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46D34" w:rsidR="00DD5B04" w:rsidP="006F4EE5" w:rsidRDefault="00202924" w14:paraId="40EA575F" w14:textId="4DBC4905">
      <w:pPr>
        <w:jc w:val="right"/>
        <w:rPr>
          <w:rFonts w:ascii="Arial" w:hAnsi="Arial" w:eastAsia="Calibri" w:cs="Arial"/>
          <w:b/>
          <w:sz w:val="20"/>
          <w:szCs w:val="20"/>
          <w:lang w:val="es-ES_tradnl"/>
        </w:rPr>
      </w:pPr>
      <w:bookmarkStart w:name="_Hlk28946138" w:id="0"/>
      <w:bookmarkStart w:name="_Hlk29548183" w:id="1"/>
      <w:bookmarkStart w:name="_Hlk53205539" w:id="2"/>
      <w:r w:rsidRPr="00246D34">
        <w:rPr>
          <w:rFonts w:ascii="Arial" w:hAnsi="Arial" w:cs="Arial"/>
          <w:bCs/>
          <w:sz w:val="16"/>
          <w:szCs w:val="16"/>
          <w:lang w:eastAsia="es-ES"/>
        </w:rPr>
        <w:t>CCE-DES-FM-17</w:t>
      </w:r>
    </w:p>
    <w:p w:rsidR="00F537D7" w:rsidP="00D607D5" w:rsidRDefault="00F537D7" w14:paraId="7BA9E97B" w14:textId="77777777">
      <w:pPr>
        <w:jc w:val="both"/>
        <w:rPr>
          <w:rFonts w:ascii="Arial" w:hAnsi="Arial" w:cs="Arial"/>
          <w:b/>
          <w:sz w:val="22"/>
          <w:szCs w:val="20"/>
        </w:rPr>
      </w:pPr>
      <w:bookmarkStart w:name="_Hlk53205460" w:id="3"/>
      <w:bookmarkEnd w:id="0"/>
      <w:bookmarkEnd w:id="1"/>
    </w:p>
    <w:p w:rsidRPr="00246D34" w:rsidR="006169A2" w:rsidP="00D607D5" w:rsidRDefault="006169A2" w14:paraId="604BC7AC" w14:textId="79097A68">
      <w:pPr>
        <w:jc w:val="both"/>
        <w:rPr>
          <w:rFonts w:ascii="Arial" w:hAnsi="Arial" w:cs="Arial"/>
          <w:b/>
          <w:sz w:val="22"/>
          <w:szCs w:val="20"/>
        </w:rPr>
      </w:pPr>
      <w:r w:rsidRPr="00246D34">
        <w:rPr>
          <w:rFonts w:ascii="Arial" w:hAnsi="Arial" w:cs="Arial"/>
          <w:b/>
          <w:sz w:val="22"/>
          <w:szCs w:val="20"/>
        </w:rPr>
        <w:t xml:space="preserve">SEGURIDAD SOCIAL – Fondo Nacional de Formación Profesional de Industria de la Construcción – Contribución parafiscal </w:t>
      </w:r>
    </w:p>
    <w:p w:rsidRPr="00246D34" w:rsidR="006169A2" w:rsidP="00D607D5" w:rsidRDefault="006169A2" w14:paraId="5637F729" w14:textId="77777777">
      <w:pPr>
        <w:jc w:val="both"/>
        <w:rPr>
          <w:rFonts w:ascii="Arial" w:hAnsi="Arial" w:cs="Arial"/>
          <w:sz w:val="20"/>
          <w:szCs w:val="20"/>
        </w:rPr>
      </w:pPr>
    </w:p>
    <w:p w:rsidR="006169A2" w:rsidP="00F7290C" w:rsidRDefault="00F7290C" w14:paraId="3C11CC64" w14:textId="4CEEA840">
      <w:pPr>
        <w:jc w:val="both"/>
        <w:rPr>
          <w:rFonts w:ascii="Arial" w:hAnsi="Arial" w:cs="Arial"/>
          <w:sz w:val="20"/>
          <w:szCs w:val="20"/>
        </w:rPr>
      </w:pPr>
      <w:r w:rsidRPr="00F7290C">
        <w:rPr>
          <w:rFonts w:ascii="Arial" w:hAnsi="Arial" w:cs="Arial"/>
          <w:sz w:val="20"/>
          <w:szCs w:val="20"/>
        </w:rPr>
        <w:t>En conclusión, el pago de la contribución al Fondo Nacional de Formación Profesional de la Industria de la Construcción - FIC es una contribución parafiscal porque es obligatoria para todos los empleadores de la industria de la construcción, por cada 40 trabajadores que trabajen en las obras que ejecutan. Además, se encuadra en ese concepto porque la contribución se invierte de manera exclusiva en la formación profesional de personal de la industria de la construcción, de manera que se cumplen con los atributos que establece el artículo 29 del Estatuto Orgánico del Presupuesto.</w:t>
      </w:r>
    </w:p>
    <w:p w:rsidR="00F7290C" w:rsidP="00F7290C" w:rsidRDefault="00D607D5" w14:paraId="7F6F0230" w14:textId="77777777">
      <w:pPr>
        <w:jc w:val="both"/>
        <w:rPr>
          <w:rFonts w:ascii="Arial" w:hAnsi="Arial" w:cs="Arial"/>
          <w:sz w:val="20"/>
          <w:szCs w:val="20"/>
        </w:rPr>
      </w:pPr>
      <w:r>
        <w:rPr>
          <w:rFonts w:ascii="Arial" w:hAnsi="Arial" w:cs="Arial"/>
          <w:sz w:val="20"/>
          <w:szCs w:val="20"/>
        </w:rPr>
        <w:t xml:space="preserve">[…] </w:t>
      </w:r>
    </w:p>
    <w:p w:rsidRPr="00246D34" w:rsidR="00D607D5" w:rsidP="00F7290C" w:rsidRDefault="00F7290C" w14:paraId="7A2DB952" w14:textId="27F1B9BB">
      <w:pPr>
        <w:jc w:val="both"/>
        <w:rPr>
          <w:rFonts w:ascii="Arial" w:hAnsi="Arial" w:cs="Arial"/>
          <w:sz w:val="20"/>
          <w:szCs w:val="20"/>
        </w:rPr>
      </w:pPr>
      <w:r w:rsidRPr="00F7290C">
        <w:rPr>
          <w:rFonts w:ascii="Arial" w:hAnsi="Arial" w:cs="Arial"/>
          <w:sz w:val="20"/>
          <w:szCs w:val="20"/>
        </w:rPr>
        <w:t>Teniendo en cuenta lo explicado, debe concluirse que el aporte al Fondo Nacional de Formación Profesional para la Industria de la Construcción – FIC, es un aporte parafiscal que pertenece al SENA. En este sentido, como se detallará en lo que sigue, para efectos de su acreditación, en las distintas etapas contractuales, deben cumplirse con los mismos requisitos y presupuestos establecidos en las disposiciones vigentes frente a los demás aportes parafiscales, de conformidad con las disposiciones que se desarrollarán en el numeral siguiente, particularmente, de acuerdo con lo establecido en el artículo 50 de la Ley 789 de 2002</w:t>
      </w:r>
      <w:r>
        <w:rPr>
          <w:rFonts w:ascii="Arial" w:hAnsi="Arial" w:cs="Arial"/>
          <w:sz w:val="20"/>
          <w:szCs w:val="20"/>
        </w:rPr>
        <w:t>.</w:t>
      </w:r>
    </w:p>
    <w:p w:rsidRPr="00246D34" w:rsidR="006169A2" w:rsidP="00D607D5" w:rsidRDefault="006169A2" w14:paraId="11DAF2C5" w14:textId="77777777">
      <w:pPr>
        <w:jc w:val="both"/>
        <w:rPr>
          <w:rFonts w:ascii="Arial" w:hAnsi="Arial" w:cs="Arial"/>
        </w:rPr>
      </w:pPr>
    </w:p>
    <w:p w:rsidRPr="00246D34" w:rsidR="006169A2" w:rsidP="00D607D5" w:rsidRDefault="006169A2" w14:paraId="17A02C43" w14:textId="77777777">
      <w:pPr>
        <w:jc w:val="both"/>
        <w:rPr>
          <w:rFonts w:ascii="Arial" w:hAnsi="Arial" w:cs="Arial"/>
          <w:sz w:val="22"/>
        </w:rPr>
      </w:pPr>
      <w:r w:rsidRPr="00246D34">
        <w:rPr>
          <w:rFonts w:ascii="Arial" w:hAnsi="Arial" w:cs="Arial"/>
          <w:b/>
          <w:sz w:val="22"/>
        </w:rPr>
        <w:t xml:space="preserve">SERVICIO NACIONAL DE APRENDIZAJE – Naturaleza jurídica – Fondo Nacional de Formación Profesional </w:t>
      </w:r>
    </w:p>
    <w:p w:rsidRPr="00246D34" w:rsidR="006169A2" w:rsidP="00D607D5" w:rsidRDefault="006169A2" w14:paraId="76CEBEC2" w14:textId="77777777">
      <w:pPr>
        <w:jc w:val="both"/>
        <w:rPr>
          <w:rFonts w:ascii="Arial" w:hAnsi="Arial" w:cs="Arial"/>
          <w:sz w:val="20"/>
          <w:szCs w:val="20"/>
        </w:rPr>
      </w:pPr>
    </w:p>
    <w:p w:rsidRPr="00D607D5" w:rsidR="00D607D5" w:rsidP="00D607D5" w:rsidRDefault="00D607D5" w14:paraId="6D60789E" w14:textId="0930657E">
      <w:pPr>
        <w:spacing w:after="120"/>
        <w:jc w:val="both"/>
        <w:rPr>
          <w:rFonts w:ascii="Arial" w:hAnsi="Arial" w:cs="Arial"/>
          <w:sz w:val="20"/>
          <w:szCs w:val="20"/>
        </w:rPr>
      </w:pPr>
      <w:r w:rsidRPr="00D607D5">
        <w:rPr>
          <w:rFonts w:ascii="Arial" w:hAnsi="Arial" w:cs="Arial"/>
          <w:sz w:val="20"/>
          <w:szCs w:val="20"/>
        </w:rPr>
        <w:t>El Servicio Nacional de Aprendizaje es un establecimiento público del orden nacional que tiene como misión cumplir la «función que le corresponde al Estado de invertir en el desarrollo social y técnico de los trabajadores colombianos; ofreciendo y ejecutando la formación profesional integral, para la incorporación y el desarrollo de las personas en actividades productivas que contribuyan al desarrollo social, económico y tecnológico del país».</w:t>
      </w:r>
    </w:p>
    <w:p w:rsidRPr="00246D34" w:rsidR="006169A2" w:rsidP="00D607D5" w:rsidRDefault="00F7290C" w14:paraId="7651D223" w14:textId="7A194C22">
      <w:pPr>
        <w:jc w:val="both"/>
        <w:rPr>
          <w:rFonts w:ascii="Arial" w:hAnsi="Arial" w:cs="Arial"/>
          <w:sz w:val="20"/>
          <w:szCs w:val="20"/>
        </w:rPr>
      </w:pPr>
      <w:r w:rsidRPr="00F7290C">
        <w:rPr>
          <w:rFonts w:ascii="Arial" w:hAnsi="Arial" w:cs="Arial"/>
          <w:sz w:val="20"/>
          <w:szCs w:val="20"/>
        </w:rPr>
        <w:t xml:space="preserve">Como se indicó, el Fondo Nacional de Formación Profesional de la Industria de la Construcción – FIC, es una contribución parafiscal, en los términos del Estatuto Orgánico del Presupuesto y de la jurisprudencia de la Corte Constitucional. Sin embargo, la contribución al FIC es diferente al aporte parafiscal con destino al SENA que también deben pagar los empleadores de este </w:t>
      </w:r>
      <w:proofErr w:type="gramStart"/>
      <w:r w:rsidRPr="00F7290C">
        <w:rPr>
          <w:rFonts w:ascii="Arial" w:hAnsi="Arial" w:cs="Arial"/>
          <w:sz w:val="20"/>
          <w:szCs w:val="20"/>
        </w:rPr>
        <w:t>sector .</w:t>
      </w:r>
      <w:proofErr w:type="gramEnd"/>
      <w:r w:rsidRPr="00F7290C">
        <w:rPr>
          <w:rFonts w:ascii="Arial" w:hAnsi="Arial" w:cs="Arial"/>
          <w:sz w:val="20"/>
          <w:szCs w:val="20"/>
        </w:rPr>
        <w:t xml:space="preserve"> En línea con lo anterior, el artículo 30 de la Ley 119 de 1994 identifica los recursos que conforman el patrimonio del Sistema Nacional de Aprendizaje, e incluye los aportes de los empleadores para la inversión en el desarrollo social y técnico de los trabajadores, recaudados por las cajas de compensación familiar o directamente por el SENA</w:t>
      </w:r>
      <w:r>
        <w:rPr>
          <w:rFonts w:ascii="Arial" w:hAnsi="Arial" w:cs="Arial"/>
          <w:sz w:val="20"/>
          <w:szCs w:val="20"/>
        </w:rPr>
        <w:t>.</w:t>
      </w:r>
    </w:p>
    <w:p w:rsidRPr="00246D34" w:rsidR="006169A2" w:rsidP="00D607D5" w:rsidRDefault="006169A2" w14:paraId="3BF77F8D" w14:textId="77777777">
      <w:pPr>
        <w:jc w:val="both"/>
        <w:rPr>
          <w:rFonts w:ascii="Arial" w:hAnsi="Arial" w:cs="Arial"/>
          <w:sz w:val="21"/>
          <w:szCs w:val="21"/>
        </w:rPr>
      </w:pPr>
    </w:p>
    <w:p w:rsidR="00D607D5" w:rsidP="00D607D5" w:rsidRDefault="00D607D5" w14:paraId="4AA17A99" w14:textId="77777777">
      <w:pPr>
        <w:rPr>
          <w:rFonts w:ascii="Arial" w:hAnsi="Arial" w:eastAsia="Calibri" w:cs="Arial"/>
          <w:b/>
          <w:bCs/>
          <w:sz w:val="22"/>
          <w:lang w:val="es-ES"/>
        </w:rPr>
      </w:pPr>
      <w:r>
        <w:rPr>
          <w:rFonts w:ascii="Arial" w:hAnsi="Arial" w:eastAsia="Calibri" w:cs="Arial"/>
          <w:b/>
          <w:bCs/>
          <w:sz w:val="22"/>
          <w:lang w:val="es-ES"/>
        </w:rPr>
        <w:t xml:space="preserve">SEGURIDAD SOCIAL </w:t>
      </w:r>
      <w:r>
        <w:rPr>
          <w:rFonts w:ascii="Arial" w:hAnsi="Arial" w:eastAsia="Calibri" w:cs="Arial"/>
          <w:b/>
          <w:sz w:val="22"/>
          <w:lang w:val="es-ES"/>
        </w:rPr>
        <w:t>–</w:t>
      </w:r>
      <w:r>
        <w:rPr>
          <w:rFonts w:ascii="Arial" w:hAnsi="Arial" w:eastAsia="Calibri" w:cs="Arial"/>
          <w:b/>
          <w:bCs/>
          <w:sz w:val="22"/>
          <w:lang w:val="es-ES"/>
        </w:rPr>
        <w:t xml:space="preserve"> Verificación </w:t>
      </w:r>
      <w:r>
        <w:rPr>
          <w:rFonts w:ascii="Arial" w:hAnsi="Arial" w:eastAsia="Calibri" w:cs="Arial"/>
          <w:b/>
          <w:sz w:val="22"/>
          <w:lang w:val="es-ES"/>
        </w:rPr>
        <w:t>–</w:t>
      </w:r>
      <w:r>
        <w:rPr>
          <w:rFonts w:ascii="Arial" w:hAnsi="Arial" w:eastAsia="Calibri" w:cs="Arial"/>
          <w:b/>
          <w:bCs/>
          <w:sz w:val="22"/>
          <w:lang w:val="es-ES"/>
        </w:rPr>
        <w:t xml:space="preserve"> Pago </w:t>
      </w:r>
      <w:r>
        <w:rPr>
          <w:rFonts w:ascii="Arial" w:hAnsi="Arial" w:eastAsia="Calibri" w:cs="Arial"/>
          <w:b/>
          <w:sz w:val="22"/>
          <w:lang w:val="es-ES"/>
        </w:rPr>
        <w:t>–</w:t>
      </w:r>
      <w:r>
        <w:rPr>
          <w:rFonts w:ascii="Arial" w:hAnsi="Arial" w:eastAsia="Calibri" w:cs="Arial"/>
          <w:b/>
          <w:bCs/>
          <w:sz w:val="22"/>
          <w:lang w:val="es-ES"/>
        </w:rPr>
        <w:t xml:space="preserve"> Persona natural </w:t>
      </w:r>
      <w:r>
        <w:rPr>
          <w:rFonts w:ascii="Arial" w:hAnsi="Arial" w:eastAsia="Calibri" w:cs="Arial"/>
          <w:b/>
          <w:sz w:val="22"/>
          <w:lang w:val="es-ES"/>
        </w:rPr>
        <w:t>–</w:t>
      </w:r>
      <w:r>
        <w:rPr>
          <w:rFonts w:ascii="Arial" w:hAnsi="Arial" w:eastAsia="Calibri" w:cs="Arial"/>
          <w:b/>
          <w:bCs/>
          <w:sz w:val="22"/>
          <w:lang w:val="es-ES"/>
        </w:rPr>
        <w:t xml:space="preserve"> Persona jurídica</w:t>
      </w:r>
    </w:p>
    <w:p w:rsidR="00D607D5" w:rsidP="00D607D5" w:rsidRDefault="00D607D5" w14:paraId="2FE924D0" w14:textId="77777777">
      <w:pPr>
        <w:rPr>
          <w:rFonts w:ascii="Arial" w:hAnsi="Arial" w:eastAsia="Calibri" w:cs="Arial"/>
          <w:b/>
          <w:bCs/>
          <w:sz w:val="20"/>
          <w:szCs w:val="20"/>
          <w:lang w:val="es-ES"/>
        </w:rPr>
      </w:pPr>
    </w:p>
    <w:p w:rsidRPr="00D607D5" w:rsidR="00D607D5" w:rsidP="00D607D5" w:rsidRDefault="00F7290C" w14:paraId="535C9024" w14:textId="71BF5729">
      <w:pPr>
        <w:spacing w:after="120"/>
        <w:jc w:val="both"/>
        <w:rPr>
          <w:rFonts w:ascii="Arial" w:hAnsi="Arial" w:cs="Arial"/>
          <w:sz w:val="20"/>
          <w:szCs w:val="20"/>
          <w:lang w:val="es-ES"/>
        </w:rPr>
      </w:pPr>
      <w:r>
        <w:rPr>
          <w:rFonts w:ascii="Arial" w:hAnsi="Arial" w:cs="Arial"/>
          <w:sz w:val="20"/>
          <w:szCs w:val="20"/>
          <w:lang w:val="es-ES"/>
        </w:rPr>
        <w:t>[…] E</w:t>
      </w:r>
      <w:r w:rsidRPr="00D607D5" w:rsidR="00D607D5">
        <w:rPr>
          <w:rFonts w:ascii="Arial" w:hAnsi="Arial" w:cs="Arial"/>
          <w:sz w:val="20"/>
          <w:szCs w:val="20"/>
          <w:lang w:val="es-ES"/>
        </w:rPr>
        <w:t>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rsidR="00D607D5" w:rsidP="00D607D5" w:rsidRDefault="00D607D5" w14:paraId="03086F0D" w14:textId="1B5511DC">
      <w:pPr>
        <w:jc w:val="both"/>
        <w:rPr>
          <w:rFonts w:ascii="Arial" w:hAnsi="Arial" w:cs="Arial"/>
          <w:b/>
          <w:bCs/>
          <w:sz w:val="22"/>
        </w:rPr>
      </w:pPr>
      <w:r w:rsidRPr="00D607D5">
        <w:rPr>
          <w:rFonts w:ascii="Arial" w:hAnsi="Arial" w:cs="Arial"/>
          <w:sz w:val="20"/>
          <w:szCs w:val="20"/>
          <w:lang w:val="es-ES"/>
        </w:rPr>
        <w:t xml:space="preserve">En este sentido, la verificación del aporte Sistema de Seguridad Social Integral cambia, dependiendo si se trata de una persona natural o de una jurídica: i) si es una natural, la entidad estatal verificará </w:t>
      </w:r>
      <w:r w:rsidRPr="00D607D5">
        <w:rPr>
          <w:rFonts w:ascii="Arial" w:hAnsi="Arial" w:cs="Arial"/>
          <w:sz w:val="20"/>
          <w:szCs w:val="20"/>
          <w:lang w:val="es-ES"/>
        </w:rPr>
        <w:lastRenderedPageBreak/>
        <w:t xml:space="preserve">el pago al Sistema de Seguridad Social Integral cuando se realicen los pagos del contrato, es decir, durante su ejecución y </w:t>
      </w:r>
      <w:proofErr w:type="spellStart"/>
      <w:r w:rsidRPr="00D607D5">
        <w:rPr>
          <w:rFonts w:ascii="Arial" w:hAnsi="Arial" w:cs="Arial"/>
          <w:sz w:val="20"/>
          <w:szCs w:val="20"/>
          <w:lang w:val="es-ES"/>
        </w:rPr>
        <w:t>ii</w:t>
      </w:r>
      <w:proofErr w:type="spellEnd"/>
      <w:r w:rsidRPr="00D607D5">
        <w:rPr>
          <w:rFonts w:ascii="Arial" w:hAnsi="Arial" w:cs="Arial"/>
          <w:sz w:val="20"/>
          <w:szCs w:val="20"/>
          <w:lang w:val="es-ES"/>
        </w:rPr>
        <w:t xml:space="preserve">) si se refiere a una persona jurídica, el comprobante de pago de los aportes al Sistema de Seguridad Social Integral de sus empleados se debe aportar con la presentación de la oferta, y este constituye un criterio de admisión de la oferta; </w:t>
      </w:r>
      <w:r w:rsidR="00F7290C">
        <w:rPr>
          <w:rFonts w:ascii="Arial" w:hAnsi="Arial" w:cs="Arial"/>
          <w:sz w:val="20"/>
          <w:szCs w:val="20"/>
          <w:lang w:val="es-ES"/>
        </w:rPr>
        <w:t xml:space="preserve">lo anterior </w:t>
      </w:r>
      <w:r w:rsidRPr="00D607D5">
        <w:rPr>
          <w:rFonts w:ascii="Arial" w:hAnsi="Arial" w:cs="Arial"/>
          <w:sz w:val="20"/>
          <w:szCs w:val="20"/>
          <w:lang w:val="es-ES"/>
        </w:rPr>
        <w:t>sin perjuicio de que durante la ejecución del contrato también se acredite el pago al Sistema de Seguridad Social Integral para pagar las cuentas o facturas si a ello hubiere lugar.</w:t>
      </w:r>
      <w:r>
        <w:rPr>
          <w:rFonts w:ascii="Arial" w:hAnsi="Arial" w:cs="Arial"/>
          <w:sz w:val="20"/>
          <w:szCs w:val="20"/>
          <w:lang w:val="es-ES"/>
        </w:rPr>
        <w:t>.</w:t>
      </w:r>
    </w:p>
    <w:p w:rsidR="00D607D5" w:rsidP="00D607D5" w:rsidRDefault="00D607D5" w14:paraId="0760B96E" w14:textId="77777777">
      <w:pPr>
        <w:jc w:val="both"/>
        <w:rPr>
          <w:rFonts w:ascii="Arial" w:hAnsi="Arial" w:cs="Arial"/>
          <w:b/>
          <w:bCs/>
          <w:sz w:val="22"/>
        </w:rPr>
      </w:pPr>
    </w:p>
    <w:p w:rsidRPr="00246D34" w:rsidR="006169A2" w:rsidP="7C61FE41" w:rsidRDefault="006169A2" w14:paraId="20E5215C" w14:textId="489AF6F8">
      <w:pPr>
        <w:jc w:val="both"/>
        <w:rPr>
          <w:rFonts w:ascii="Arial" w:hAnsi="Arial" w:cs="Arial"/>
          <w:b w:val="1"/>
          <w:bCs w:val="1"/>
          <w:sz w:val="22"/>
          <w:szCs w:val="22"/>
        </w:rPr>
      </w:pPr>
      <w:r w:rsidRPr="7C61FE41" w:rsidR="006169A2">
        <w:rPr>
          <w:rFonts w:ascii="Arial" w:hAnsi="Arial" w:cs="Arial"/>
          <w:b w:val="1"/>
          <w:bCs w:val="1"/>
          <w:sz w:val="22"/>
          <w:szCs w:val="22"/>
        </w:rPr>
        <w:t xml:space="preserve">SEGURIDAD SOCIAL – </w:t>
      </w:r>
      <w:r w:rsidRPr="7C61FE41" w:rsidR="00D607D5">
        <w:rPr>
          <w:rFonts w:ascii="Arial" w:hAnsi="Arial" w:cs="Arial"/>
          <w:b w:val="1"/>
          <w:bCs w:val="1"/>
          <w:sz w:val="22"/>
          <w:szCs w:val="22"/>
        </w:rPr>
        <w:t>Documentos tipo – Inalterabilidad –</w:t>
      </w:r>
      <w:r w:rsidRPr="7C61FE41" w:rsidR="006169A2">
        <w:rPr>
          <w:rFonts w:ascii="Arial" w:hAnsi="Arial" w:cs="Arial"/>
          <w:b w:val="1"/>
          <w:bCs w:val="1"/>
          <w:sz w:val="22"/>
          <w:szCs w:val="22"/>
        </w:rPr>
        <w:t xml:space="preserve"> </w:t>
      </w:r>
      <w:r w:rsidRPr="7C61FE41" w:rsidR="7B92D77B">
        <w:rPr>
          <w:rFonts w:ascii="Arial" w:hAnsi="Arial" w:cs="Arial"/>
          <w:b w:val="1"/>
          <w:bCs w:val="1"/>
          <w:sz w:val="22"/>
          <w:szCs w:val="22"/>
        </w:rPr>
        <w:t>A</w:t>
      </w:r>
      <w:r w:rsidRPr="7C61FE41" w:rsidR="00D607D5">
        <w:rPr>
          <w:rFonts w:ascii="Arial" w:hAnsi="Arial" w:cs="Arial"/>
          <w:b w:val="1"/>
          <w:bCs w:val="1"/>
          <w:sz w:val="22"/>
          <w:szCs w:val="22"/>
        </w:rPr>
        <w:t>creditación de aportes al Sistema de Seguridad Social Integral y parafiscales</w:t>
      </w:r>
      <w:r w:rsidRPr="7C61FE41" w:rsidR="006169A2">
        <w:rPr>
          <w:rFonts w:ascii="Arial" w:hAnsi="Arial" w:cs="Arial"/>
          <w:b w:val="1"/>
          <w:bCs w:val="1"/>
          <w:sz w:val="22"/>
          <w:szCs w:val="22"/>
        </w:rPr>
        <w:t xml:space="preserve"> – Fondo Nacional de Formación profesional para la industria </w:t>
      </w:r>
    </w:p>
    <w:p w:rsidRPr="00246D34" w:rsidR="006169A2" w:rsidP="00D607D5" w:rsidRDefault="006169A2" w14:paraId="113D97CC" w14:textId="77777777">
      <w:pPr>
        <w:jc w:val="both"/>
        <w:rPr>
          <w:rFonts w:ascii="Arial" w:hAnsi="Arial" w:cs="Arial"/>
        </w:rPr>
      </w:pPr>
    </w:p>
    <w:p w:rsidRPr="00246D34" w:rsidR="006169A2" w:rsidP="00D607D5" w:rsidRDefault="006C4024" w14:paraId="02F52AA1" w14:textId="59A21982">
      <w:pPr>
        <w:jc w:val="both"/>
        <w:rPr>
          <w:rFonts w:ascii="Arial" w:hAnsi="Arial" w:cs="Arial"/>
          <w:sz w:val="20"/>
          <w:szCs w:val="20"/>
        </w:rPr>
      </w:pPr>
      <w:r w:rsidRPr="006C4024">
        <w:rPr>
          <w:rFonts w:ascii="Arial" w:hAnsi="Arial" w:cs="Arial"/>
          <w:sz w:val="20"/>
          <w:szCs w:val="20"/>
        </w:rPr>
        <w:t xml:space="preserve">De lo expuesto, se concluye: i) el pago del aporte al Fondo FIC tiene naturaleza parafiscal, </w:t>
      </w:r>
      <w:proofErr w:type="spellStart"/>
      <w:r w:rsidRPr="006C4024">
        <w:rPr>
          <w:rFonts w:ascii="Arial" w:hAnsi="Arial" w:cs="Arial"/>
          <w:sz w:val="20"/>
          <w:szCs w:val="20"/>
        </w:rPr>
        <w:t>ii</w:t>
      </w:r>
      <w:proofErr w:type="spellEnd"/>
      <w:r w:rsidRPr="006C4024">
        <w:rPr>
          <w:rFonts w:ascii="Arial" w:hAnsi="Arial" w:cs="Arial"/>
          <w:sz w:val="20"/>
          <w:szCs w:val="20"/>
        </w:rPr>
        <w:t xml:space="preserve">) adicionalmente, se constituye como un aporte parafiscal propio del SENA, porque obedece al desarrollo y cumplimiento de su misión principal, </w:t>
      </w:r>
      <w:proofErr w:type="spellStart"/>
      <w:r w:rsidRPr="006C4024">
        <w:rPr>
          <w:rFonts w:ascii="Arial" w:hAnsi="Arial" w:cs="Arial"/>
          <w:sz w:val="20"/>
          <w:szCs w:val="20"/>
        </w:rPr>
        <w:t>iii</w:t>
      </w:r>
      <w:proofErr w:type="spellEnd"/>
      <w:r w:rsidRPr="006C4024">
        <w:rPr>
          <w:rFonts w:ascii="Arial" w:hAnsi="Arial" w:cs="Arial"/>
          <w:sz w:val="20"/>
          <w:szCs w:val="20"/>
        </w:rPr>
        <w:t xml:space="preserve">) el «Documento Base» de los Documentos Tipo establece, en el numeral 3.4, las reglas para la acreditación de aportes al Sistema de Seguridad Social Integral y parafiscales, lo que incluye el cumplimiento de las obligaciones frente al FIC, </w:t>
      </w:r>
      <w:proofErr w:type="spellStart"/>
      <w:r w:rsidRPr="006C4024">
        <w:rPr>
          <w:rFonts w:ascii="Arial" w:hAnsi="Arial" w:cs="Arial"/>
          <w:sz w:val="20"/>
          <w:szCs w:val="20"/>
        </w:rPr>
        <w:t>iv</w:t>
      </w:r>
      <w:proofErr w:type="spellEnd"/>
      <w:r w:rsidRPr="006C4024">
        <w:rPr>
          <w:rFonts w:ascii="Arial" w:hAnsi="Arial" w:cs="Arial"/>
          <w:sz w:val="20"/>
          <w:szCs w:val="20"/>
        </w:rPr>
        <w:t>) el cumplimiento del requisito anterior varía dependiendo si se trata de personas naturales o personas jurídicas, de acuerdo con la normativa vigente, y v) para habilitarse en el procedimiento de selección se deben cumplir los requisitos establecidos en el numeral 3.4. del «documento base», sobre el que pesa la regla de la inalterabilidad.</w:t>
      </w:r>
    </w:p>
    <w:p w:rsidRPr="00246D34" w:rsidR="00590A19" w:rsidP="00D607D5" w:rsidRDefault="00590A19" w14:paraId="6312E9EA" w14:textId="77777777">
      <w:pPr>
        <w:jc w:val="both"/>
        <w:rPr>
          <w:rFonts w:ascii="Arial" w:hAnsi="Arial" w:cs="Arial"/>
          <w:sz w:val="22"/>
        </w:rPr>
      </w:pPr>
    </w:p>
    <w:p w:rsidRPr="00246D34" w:rsidR="00590A19" w:rsidRDefault="00590A19" w14:paraId="23810187" w14:textId="77777777">
      <w:pPr>
        <w:spacing w:after="200" w:line="276" w:lineRule="auto"/>
        <w:rPr>
          <w:rFonts w:ascii="Arial" w:hAnsi="Arial" w:cs="Arial"/>
          <w:sz w:val="22"/>
        </w:rPr>
      </w:pPr>
      <w:r w:rsidRPr="00246D34">
        <w:rPr>
          <w:rFonts w:ascii="Arial" w:hAnsi="Arial" w:cs="Arial"/>
          <w:sz w:val="22"/>
        </w:rPr>
        <w:br w:type="page"/>
      </w:r>
    </w:p>
    <w:p w:rsidRPr="00246D34" w:rsidR="002F0E06" w:rsidP="0083487C" w:rsidRDefault="002F0E06" w14:paraId="14A41008" w14:textId="77777777">
      <w:pPr>
        <w:jc w:val="both"/>
        <w:rPr>
          <w:rFonts w:ascii="Arial" w:hAnsi="Arial" w:cs="Arial"/>
          <w:sz w:val="22"/>
        </w:rPr>
      </w:pPr>
    </w:p>
    <w:p w:rsidRPr="00246D34" w:rsidR="00DB789A" w:rsidP="00DB789A" w:rsidRDefault="00DB789A" w14:paraId="5C4554EC" w14:textId="7169822F">
      <w:pPr>
        <w:jc w:val="both"/>
        <w:rPr>
          <w:rFonts w:ascii="Arial" w:hAnsi="Arial" w:eastAsia="Calibri" w:cs="Arial"/>
          <w:sz w:val="22"/>
        </w:rPr>
      </w:pPr>
      <w:r w:rsidRPr="00246D34">
        <w:rPr>
          <w:rFonts w:ascii="Arial" w:hAnsi="Arial" w:cs="Arial"/>
          <w:sz w:val="22"/>
        </w:rPr>
        <w:t xml:space="preserve">Bogotá D.C., </w:t>
      </w:r>
      <w:r w:rsidRPr="00B965CB" w:rsidR="00B965CB">
        <w:rPr>
          <w:rFonts w:ascii="Arial" w:hAnsi="Arial" w:cs="Arial"/>
          <w:b/>
          <w:sz w:val="22"/>
        </w:rPr>
        <w:t>06/01/2021 Hora 10:39:35s</w:t>
      </w:r>
    </w:p>
    <w:p w:rsidRPr="00246D34" w:rsidR="00DB789A" w:rsidP="00DB789A" w:rsidRDefault="00DB789A" w14:paraId="6AD7DB31" w14:textId="77777777">
      <w:pPr>
        <w:jc w:val="right"/>
        <w:rPr>
          <w:rFonts w:ascii="Arial" w:hAnsi="Arial" w:cs="Arial"/>
          <w:b/>
          <w:sz w:val="22"/>
        </w:rPr>
      </w:pPr>
    </w:p>
    <w:p w:rsidRPr="00246D34" w:rsidR="00DB789A" w:rsidP="00DB789A" w:rsidRDefault="00DB789A" w14:paraId="39C20661" w14:textId="39B8AD9C">
      <w:pPr>
        <w:tabs>
          <w:tab w:val="left" w:pos="1535"/>
        </w:tabs>
        <w:jc w:val="right"/>
        <w:rPr>
          <w:rFonts w:ascii="Arial" w:hAnsi="Arial" w:eastAsia="Calibri" w:cs="Arial"/>
          <w:sz w:val="22"/>
          <w:lang w:val="es-ES_tradnl"/>
        </w:rPr>
      </w:pPr>
      <w:proofErr w:type="spellStart"/>
      <w:r w:rsidRPr="00246D34">
        <w:rPr>
          <w:rFonts w:ascii="Arial" w:hAnsi="Arial" w:cs="Arial"/>
          <w:b/>
          <w:sz w:val="22"/>
        </w:rPr>
        <w:t>N°</w:t>
      </w:r>
      <w:proofErr w:type="spellEnd"/>
      <w:r w:rsidRPr="00246D34">
        <w:rPr>
          <w:rFonts w:ascii="Arial" w:hAnsi="Arial" w:cs="Arial"/>
          <w:b/>
          <w:sz w:val="22"/>
        </w:rPr>
        <w:t xml:space="preserve"> Radicado: </w:t>
      </w:r>
      <w:r w:rsidRPr="00B965CB" w:rsidR="00B965CB">
        <w:rPr>
          <w:rFonts w:ascii="Arial" w:hAnsi="Arial" w:cs="Arial"/>
          <w:b/>
          <w:sz w:val="22"/>
        </w:rPr>
        <w:t>2202113000000007</w:t>
      </w:r>
    </w:p>
    <w:p w:rsidRPr="00246D34" w:rsidR="00DB789A" w:rsidP="00751FFB" w:rsidRDefault="00DB789A" w14:paraId="1446174A" w14:textId="77777777">
      <w:pPr>
        <w:tabs>
          <w:tab w:val="left" w:pos="1535"/>
        </w:tabs>
        <w:jc w:val="both"/>
        <w:rPr>
          <w:rFonts w:ascii="Arial" w:hAnsi="Arial" w:eastAsia="Calibri" w:cs="Arial"/>
          <w:sz w:val="22"/>
          <w:lang w:val="es-ES_tradnl"/>
        </w:rPr>
      </w:pPr>
    </w:p>
    <w:p w:rsidRPr="00246D34" w:rsidR="00DD5B04" w:rsidP="00751FFB" w:rsidRDefault="00DD5B04" w14:paraId="74A475A6" w14:textId="274BBED1">
      <w:pPr>
        <w:tabs>
          <w:tab w:val="left" w:pos="1535"/>
        </w:tabs>
        <w:jc w:val="both"/>
        <w:rPr>
          <w:rFonts w:ascii="Arial" w:hAnsi="Arial" w:eastAsia="Calibri" w:cs="Arial"/>
          <w:sz w:val="22"/>
          <w:lang w:val="es-ES_tradnl"/>
        </w:rPr>
      </w:pPr>
      <w:r w:rsidRPr="00246D34">
        <w:rPr>
          <w:rFonts w:ascii="Arial" w:hAnsi="Arial" w:eastAsia="Calibri" w:cs="Arial"/>
          <w:sz w:val="22"/>
          <w:lang w:val="es-ES_tradnl"/>
        </w:rPr>
        <w:t>Señor</w:t>
      </w:r>
    </w:p>
    <w:p w:rsidRPr="00246D34" w:rsidR="00AE1990" w:rsidP="00DF76A2" w:rsidRDefault="006169A2" w14:paraId="6011130B" w14:textId="24A9F5E9">
      <w:pPr>
        <w:jc w:val="both"/>
        <w:rPr>
          <w:rFonts w:ascii="Arial" w:hAnsi="Arial" w:eastAsia="Calibri" w:cs="Arial"/>
          <w:b/>
          <w:sz w:val="22"/>
          <w:lang w:val="es-ES_tradnl"/>
        </w:rPr>
      </w:pPr>
      <w:r w:rsidRPr="00246D34">
        <w:rPr>
          <w:rFonts w:ascii="Arial" w:hAnsi="Arial" w:eastAsia="Calibri" w:cs="Arial"/>
          <w:b/>
          <w:sz w:val="22"/>
          <w:lang w:val="es-ES_tradnl"/>
        </w:rPr>
        <w:t>VICTOR HUGO ANDRADE</w:t>
      </w:r>
    </w:p>
    <w:p w:rsidRPr="00246D34" w:rsidR="00DD5B04" w:rsidP="00DF76A2" w:rsidRDefault="006169A2" w14:paraId="03294061" w14:textId="35DF34B9">
      <w:pPr>
        <w:jc w:val="both"/>
        <w:rPr>
          <w:rFonts w:ascii="Arial" w:hAnsi="Arial" w:eastAsia="Calibri" w:cs="Arial"/>
          <w:sz w:val="22"/>
          <w:lang w:val="es-ES_tradnl"/>
        </w:rPr>
      </w:pPr>
      <w:r w:rsidRPr="00246D34">
        <w:rPr>
          <w:rFonts w:ascii="Arial" w:hAnsi="Arial" w:eastAsia="Calibri" w:cs="Arial"/>
          <w:sz w:val="22"/>
          <w:lang w:val="es-ES_tradnl"/>
        </w:rPr>
        <w:t>Sincelejo</w:t>
      </w:r>
    </w:p>
    <w:p w:rsidRPr="00246D34" w:rsidR="0083487C" w:rsidP="00DF76A2" w:rsidRDefault="0083487C" w14:paraId="1C6BD50A" w14:textId="77777777">
      <w:pPr>
        <w:jc w:val="both"/>
        <w:rPr>
          <w:rFonts w:ascii="Arial" w:hAnsi="Arial" w:eastAsia="Calibri" w:cs="Arial"/>
          <w:sz w:val="22"/>
          <w:lang w:val="es-ES_tradnl"/>
        </w:rPr>
      </w:pPr>
    </w:p>
    <w:p w:rsidRPr="00246D34" w:rsidR="00DD5B04" w:rsidP="002A1A58" w:rsidRDefault="00DD5B04" w14:paraId="60978A0D" w14:textId="5DE63430">
      <w:pPr>
        <w:jc w:val="center"/>
        <w:rPr>
          <w:rFonts w:ascii="Arial" w:hAnsi="Arial" w:eastAsia="Calibri" w:cs="Arial"/>
          <w:b/>
          <w:bCs/>
          <w:sz w:val="22"/>
          <w:lang w:val="es-ES_tradnl"/>
        </w:rPr>
      </w:pPr>
      <w:r w:rsidRPr="00246D34">
        <w:rPr>
          <w:rFonts w:ascii="Arial" w:hAnsi="Arial" w:eastAsia="Calibri" w:cs="Arial"/>
          <w:b/>
          <w:bCs/>
          <w:sz w:val="22"/>
          <w:lang w:val="es-ES_tradnl"/>
        </w:rPr>
        <w:t>Concepto C</w:t>
      </w:r>
      <w:r w:rsidRPr="00246D34" w:rsidR="00FE144E">
        <w:rPr>
          <w:rFonts w:ascii="Arial" w:hAnsi="Arial" w:eastAsia="Calibri" w:cs="Arial"/>
          <w:b/>
          <w:bCs/>
          <w:sz w:val="22"/>
          <w:lang w:val="es-ES_tradnl"/>
        </w:rPr>
        <w:t xml:space="preserve"> </w:t>
      </w:r>
      <w:r w:rsidRPr="00246D34">
        <w:rPr>
          <w:rFonts w:ascii="Arial" w:hAnsi="Arial" w:eastAsia="Calibri" w:cs="Arial"/>
          <w:b/>
          <w:bCs/>
          <w:sz w:val="22"/>
          <w:lang w:val="es-ES_tradnl"/>
        </w:rPr>
        <w:t>‒</w:t>
      </w:r>
      <w:r w:rsidRPr="00246D34" w:rsidR="00A47C58">
        <w:rPr>
          <w:rFonts w:ascii="Arial" w:hAnsi="Arial" w:eastAsia="Calibri" w:cs="Arial"/>
          <w:b/>
          <w:bCs/>
          <w:sz w:val="22"/>
          <w:lang w:val="es-ES_tradnl"/>
        </w:rPr>
        <w:t xml:space="preserve"> </w:t>
      </w:r>
      <w:r w:rsidRPr="00246D34" w:rsidR="00A542A1">
        <w:rPr>
          <w:rFonts w:ascii="Arial" w:hAnsi="Arial" w:eastAsia="Calibri" w:cs="Arial"/>
          <w:b/>
          <w:bCs/>
          <w:sz w:val="22"/>
          <w:lang w:val="es-ES_tradnl"/>
        </w:rPr>
        <w:t>7</w:t>
      </w:r>
      <w:r w:rsidRPr="00246D34" w:rsidR="002B477C">
        <w:rPr>
          <w:rFonts w:ascii="Arial" w:hAnsi="Arial" w:eastAsia="Calibri" w:cs="Arial"/>
          <w:b/>
          <w:bCs/>
          <w:sz w:val="22"/>
          <w:lang w:val="es-ES_tradnl"/>
        </w:rPr>
        <w:t>4</w:t>
      </w:r>
      <w:r w:rsidRPr="00246D34" w:rsidR="006169A2">
        <w:rPr>
          <w:rFonts w:ascii="Arial" w:hAnsi="Arial" w:eastAsia="Calibri" w:cs="Arial"/>
          <w:b/>
          <w:bCs/>
          <w:sz w:val="22"/>
          <w:lang w:val="es-ES_tradnl"/>
        </w:rPr>
        <w:t>7</w:t>
      </w:r>
      <w:r w:rsidRPr="00246D34" w:rsidR="00B52697">
        <w:rPr>
          <w:rFonts w:ascii="Arial" w:hAnsi="Arial" w:eastAsia="Calibri" w:cs="Arial"/>
          <w:b/>
          <w:bCs/>
          <w:sz w:val="22"/>
          <w:lang w:val="es-ES_tradnl"/>
        </w:rPr>
        <w:t xml:space="preserve"> </w:t>
      </w:r>
      <w:r w:rsidRPr="00246D34">
        <w:rPr>
          <w:rFonts w:ascii="Arial" w:hAnsi="Arial" w:eastAsia="Calibri" w:cs="Arial"/>
          <w:b/>
          <w:bCs/>
          <w:sz w:val="22"/>
          <w:lang w:val="es-ES_tradnl"/>
        </w:rPr>
        <w:t>de 2020</w:t>
      </w:r>
    </w:p>
    <w:p w:rsidRPr="00246D34" w:rsidR="002F0E06" w:rsidP="002A1A58" w:rsidRDefault="002F0E06" w14:paraId="42713058" w14:textId="77777777">
      <w:pPr>
        <w:jc w:val="center"/>
        <w:rPr>
          <w:rFonts w:ascii="Arial" w:hAnsi="Arial" w:eastAsia="Calibri" w:cs="Arial"/>
          <w:b/>
          <w:bCs/>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E0604" w:rsidR="00246D34" w:rsidTr="002B477C" w14:paraId="10318206" w14:textId="77777777">
        <w:trPr>
          <w:trHeight w:val="1174"/>
        </w:trPr>
        <w:tc>
          <w:tcPr>
            <w:tcW w:w="2689" w:type="dxa"/>
          </w:tcPr>
          <w:p w:rsidRPr="00246D34" w:rsidR="00DD5B04" w:rsidP="00DF76A2" w:rsidRDefault="00DD5B04" w14:paraId="3FE8DF90" w14:textId="2D5BC58F">
            <w:pPr>
              <w:jc w:val="both"/>
              <w:rPr>
                <w:rFonts w:ascii="Arial" w:hAnsi="Arial" w:eastAsia="Calibri" w:cs="Arial"/>
                <w:sz w:val="22"/>
                <w:lang w:val="es-ES_tradnl"/>
              </w:rPr>
            </w:pPr>
            <w:r w:rsidRPr="00246D34">
              <w:rPr>
                <w:rFonts w:ascii="Arial" w:hAnsi="Arial" w:eastAsia="Calibri" w:cs="Arial"/>
                <w:b/>
                <w:sz w:val="22"/>
                <w:lang w:val="es-ES_tradnl"/>
              </w:rPr>
              <w:t>Temas:</w:t>
            </w:r>
            <w:r w:rsidRPr="00246D34" w:rsidR="00E15943">
              <w:rPr>
                <w:rFonts w:ascii="Arial" w:hAnsi="Arial" w:eastAsia="Calibri" w:cs="Arial"/>
                <w:sz w:val="22"/>
                <w:lang w:val="es-ES_tradnl"/>
              </w:rPr>
              <w:t xml:space="preserve"> </w:t>
            </w:r>
          </w:p>
        </w:tc>
        <w:tc>
          <w:tcPr>
            <w:tcW w:w="6237" w:type="dxa"/>
          </w:tcPr>
          <w:p w:rsidRPr="00AE0604" w:rsidR="00AE0604" w:rsidP="00F3418B" w:rsidRDefault="00AE0604" w14:paraId="63D57D37" w14:textId="4C8DA4E0">
            <w:pPr>
              <w:spacing w:before="120"/>
              <w:jc w:val="both"/>
              <w:rPr>
                <w:rFonts w:ascii="Arial" w:hAnsi="Arial" w:eastAsia="Calibri" w:cs="Arial"/>
                <w:bCs/>
                <w:sz w:val="22"/>
                <w:lang w:val="es-ES_tradnl"/>
              </w:rPr>
            </w:pPr>
            <w:r w:rsidRPr="00AE0604">
              <w:rPr>
                <w:rFonts w:ascii="Arial" w:hAnsi="Arial" w:cs="Arial"/>
                <w:bCs/>
                <w:sz w:val="22"/>
                <w:szCs w:val="20"/>
              </w:rPr>
              <w:t xml:space="preserve">SEGURIDAD SOCIAL – Fondo Nacional de Formación Profesional de Industria de la Construcción – Contribución parafiscal / SERVICIO NACIONAL DE APRENDIZAJE – Naturaleza jurídica – Fondo Nacional de Formación Profesional / </w:t>
            </w:r>
            <w:r w:rsidRPr="00AE0604">
              <w:rPr>
                <w:rFonts w:ascii="Arial" w:hAnsi="Arial" w:eastAsia="Calibri" w:cs="Arial"/>
                <w:bCs/>
                <w:sz w:val="22"/>
                <w:lang w:val="es-ES"/>
              </w:rPr>
              <w:t xml:space="preserve">SEGURIDAD SOCIAL – Verificación – Pago – Persona natural – Persona jurídica / </w:t>
            </w:r>
            <w:r w:rsidRPr="00AE0604">
              <w:rPr>
                <w:rFonts w:ascii="Arial" w:hAnsi="Arial" w:cs="Arial"/>
                <w:bCs/>
                <w:sz w:val="22"/>
              </w:rPr>
              <w:t>SEGURIDAD SOCIAL – Documentos tipo – Inalterabilidad – acreditación de aportes al Sistema de Seguridad Social Integral y parafiscales – Fondo Nacional de Formación profesional para la industria</w:t>
            </w:r>
          </w:p>
        </w:tc>
      </w:tr>
      <w:tr w:rsidRPr="00246D34" w:rsidR="00246D34" w:rsidTr="00F02B6E" w14:paraId="60E06E0C" w14:textId="77777777">
        <w:tc>
          <w:tcPr>
            <w:tcW w:w="2689" w:type="dxa"/>
          </w:tcPr>
          <w:p w:rsidRPr="00246D34" w:rsidR="00DD5B04" w:rsidP="00DF76A2" w:rsidRDefault="00DD5B04" w14:paraId="5655C7E4" w14:textId="4455350B">
            <w:pPr>
              <w:spacing w:before="120"/>
              <w:jc w:val="both"/>
              <w:rPr>
                <w:rFonts w:ascii="Arial" w:hAnsi="Arial" w:eastAsia="Calibri" w:cs="Arial"/>
                <w:b/>
                <w:sz w:val="22"/>
                <w:lang w:val="es-ES_tradnl"/>
              </w:rPr>
            </w:pPr>
            <w:r w:rsidRPr="00246D34">
              <w:rPr>
                <w:rFonts w:ascii="Arial" w:hAnsi="Arial" w:eastAsia="Calibri" w:cs="Arial"/>
                <w:b/>
                <w:sz w:val="22"/>
                <w:lang w:val="es-ES_tradnl"/>
              </w:rPr>
              <w:t>Radicación:</w:t>
            </w:r>
            <w:r w:rsidRPr="00246D34" w:rsidR="00E15943">
              <w:rPr>
                <w:rFonts w:ascii="Arial" w:hAnsi="Arial" w:eastAsia="Calibri" w:cs="Arial"/>
                <w:sz w:val="22"/>
                <w:lang w:val="es-ES_tradnl"/>
              </w:rPr>
              <w:t xml:space="preserve"> </w:t>
            </w:r>
          </w:p>
        </w:tc>
        <w:tc>
          <w:tcPr>
            <w:tcW w:w="6237" w:type="dxa"/>
          </w:tcPr>
          <w:p w:rsidRPr="00246D34" w:rsidR="00DD5B04" w:rsidP="00DF76A2" w:rsidRDefault="00DD5B04" w14:paraId="33E25A02" w14:textId="4DBB7F78">
            <w:pPr>
              <w:spacing w:before="120"/>
              <w:jc w:val="both"/>
              <w:rPr>
                <w:rFonts w:ascii="Arial" w:hAnsi="Arial" w:eastAsia="Calibri" w:cs="Arial"/>
                <w:sz w:val="22"/>
                <w:lang w:val="es-ES_tradnl"/>
              </w:rPr>
            </w:pPr>
            <w:r w:rsidRPr="00246D34">
              <w:rPr>
                <w:rFonts w:ascii="Arial" w:hAnsi="Arial" w:eastAsia="Calibri" w:cs="Arial"/>
                <w:sz w:val="22"/>
                <w:lang w:val="es-ES_tradnl"/>
              </w:rPr>
              <w:t>Respuesta</w:t>
            </w:r>
            <w:r w:rsidRPr="00246D34" w:rsidR="008100F7">
              <w:rPr>
                <w:rFonts w:ascii="Arial" w:hAnsi="Arial" w:eastAsia="Calibri" w:cs="Arial"/>
                <w:sz w:val="22"/>
                <w:lang w:val="es-ES_tradnl"/>
              </w:rPr>
              <w:t xml:space="preserve"> </w:t>
            </w:r>
            <w:r w:rsidRPr="00246D34" w:rsidR="00CA5812">
              <w:rPr>
                <w:rFonts w:ascii="Arial" w:hAnsi="Arial" w:eastAsia="Calibri" w:cs="Arial"/>
                <w:sz w:val="22"/>
                <w:lang w:val="es-ES_tradnl"/>
              </w:rPr>
              <w:t xml:space="preserve">a </w:t>
            </w:r>
            <w:r w:rsidRPr="00246D34" w:rsidR="00704A57">
              <w:rPr>
                <w:rFonts w:ascii="Arial" w:hAnsi="Arial" w:eastAsia="Calibri" w:cs="Arial"/>
                <w:sz w:val="22"/>
                <w:lang w:val="es-ES_tradnl"/>
              </w:rPr>
              <w:t xml:space="preserve">la </w:t>
            </w:r>
            <w:r w:rsidRPr="00246D34">
              <w:rPr>
                <w:rFonts w:ascii="Arial" w:hAnsi="Arial" w:eastAsia="Calibri" w:cs="Arial"/>
                <w:sz w:val="22"/>
                <w:lang w:val="es-ES_tradnl"/>
              </w:rPr>
              <w:t xml:space="preserve">consulta </w:t>
            </w:r>
            <w:r w:rsidRPr="00246D34" w:rsidR="006169A2">
              <w:rPr>
                <w:rFonts w:ascii="Arial" w:hAnsi="Arial" w:eastAsia="Calibri" w:cs="Arial"/>
                <w:sz w:val="22"/>
                <w:lang w:val="es-ES_tradnl"/>
              </w:rPr>
              <w:t>4202013000010221</w:t>
            </w:r>
          </w:p>
          <w:p w:rsidRPr="00246D34" w:rsidR="00DD5B04" w:rsidP="00DF76A2" w:rsidRDefault="00DD5B04" w14:paraId="0DA3D2F3" w14:textId="77777777">
            <w:pPr>
              <w:spacing w:before="120"/>
              <w:jc w:val="both"/>
              <w:rPr>
                <w:rFonts w:ascii="Arial" w:hAnsi="Arial" w:eastAsia="Calibri" w:cs="Arial"/>
                <w:sz w:val="22"/>
                <w:lang w:val="es-ES_tradnl"/>
              </w:rPr>
            </w:pPr>
            <w:r w:rsidRPr="00246D34">
              <w:rPr>
                <w:rFonts w:ascii="Arial" w:hAnsi="Arial" w:eastAsia="Calibri" w:cs="Arial"/>
                <w:sz w:val="22"/>
                <w:lang w:val="es-ES_tradnl"/>
              </w:rPr>
              <w:t xml:space="preserve"> </w:t>
            </w:r>
          </w:p>
        </w:tc>
      </w:tr>
    </w:tbl>
    <w:p w:rsidRPr="00246D34" w:rsidR="00DD5B04" w:rsidP="00DF76A2" w:rsidRDefault="00DD5B04" w14:paraId="30BB5B67" w14:textId="22B6CE45">
      <w:pPr>
        <w:jc w:val="both"/>
        <w:rPr>
          <w:rFonts w:ascii="Arial" w:hAnsi="Arial" w:eastAsia="Calibri" w:cs="Arial"/>
          <w:sz w:val="22"/>
          <w:lang w:val="es-ES_tradnl"/>
        </w:rPr>
      </w:pPr>
      <w:r w:rsidRPr="00246D34">
        <w:rPr>
          <w:rFonts w:ascii="Arial" w:hAnsi="Arial" w:eastAsia="Calibri" w:cs="Arial"/>
          <w:sz w:val="22"/>
          <w:lang w:val="es-ES_tradnl"/>
        </w:rPr>
        <w:t>Estimad</w:t>
      </w:r>
      <w:r w:rsidRPr="00246D34" w:rsidR="006F031C">
        <w:rPr>
          <w:rFonts w:ascii="Arial" w:hAnsi="Arial" w:eastAsia="Calibri" w:cs="Arial"/>
          <w:sz w:val="22"/>
          <w:lang w:val="es-ES_tradnl"/>
        </w:rPr>
        <w:t>o</w:t>
      </w:r>
      <w:r w:rsidRPr="00246D34">
        <w:rPr>
          <w:rFonts w:ascii="Arial" w:hAnsi="Arial" w:eastAsia="Calibri" w:cs="Arial"/>
          <w:sz w:val="22"/>
          <w:lang w:val="es-ES_tradnl"/>
        </w:rPr>
        <w:t xml:space="preserve"> señor </w:t>
      </w:r>
      <w:r w:rsidRPr="00246D34" w:rsidR="006F031C">
        <w:rPr>
          <w:rFonts w:ascii="Arial" w:hAnsi="Arial" w:eastAsia="Calibri" w:cs="Arial"/>
          <w:sz w:val="22"/>
          <w:lang w:val="es-ES_tradnl"/>
        </w:rPr>
        <w:t>Andrade</w:t>
      </w:r>
      <w:r w:rsidRPr="00246D34">
        <w:rPr>
          <w:rFonts w:ascii="Arial" w:hAnsi="Arial" w:eastAsia="Calibri" w:cs="Arial"/>
          <w:sz w:val="22"/>
          <w:lang w:val="es-ES_tradnl"/>
        </w:rPr>
        <w:t>:</w:t>
      </w:r>
    </w:p>
    <w:p w:rsidRPr="00246D34" w:rsidR="00DD5B04" w:rsidP="00DF76A2" w:rsidRDefault="00DD5B04" w14:paraId="1EAE5543" w14:textId="77777777">
      <w:pPr>
        <w:jc w:val="both"/>
        <w:rPr>
          <w:rFonts w:ascii="Arial" w:hAnsi="Arial" w:eastAsia="Calibri" w:cs="Arial"/>
          <w:sz w:val="22"/>
          <w:lang w:val="es-ES_tradnl"/>
        </w:rPr>
      </w:pPr>
    </w:p>
    <w:p w:rsidRPr="00246D34" w:rsidR="00DD5B04" w:rsidP="00DF76A2" w:rsidRDefault="00DD5B04" w14:paraId="2109B2D3" w14:textId="2DD3FFF5">
      <w:pPr>
        <w:spacing w:line="276" w:lineRule="auto"/>
        <w:jc w:val="both"/>
        <w:rPr>
          <w:rFonts w:ascii="Arial" w:hAnsi="Arial" w:eastAsia="Calibri" w:cs="Arial"/>
          <w:sz w:val="22"/>
          <w:lang w:val="es-ES_tradnl"/>
        </w:rPr>
      </w:pPr>
      <w:r w:rsidRPr="00246D34">
        <w:rPr>
          <w:rFonts w:ascii="Arial" w:hAnsi="Arial" w:eastAsia="Calibri" w:cs="Arial"/>
          <w:sz w:val="22"/>
          <w:lang w:val="es-ES_tradnl"/>
        </w:rPr>
        <w:t xml:space="preserve">En ejercicio de la competencia otorgada por el numeral 8 del artículo 11 y el numeral 5 del artículo 3 del Decreto Ley 4170 de 2011, la Agencia Nacional de Contratación Pública </w:t>
      </w:r>
      <w:r w:rsidRPr="00246D34" w:rsidR="00C60A92">
        <w:rPr>
          <w:rFonts w:ascii="Arial" w:hAnsi="Arial" w:eastAsia="Calibri" w:cs="Arial"/>
          <w:sz w:val="22"/>
          <w:lang w:val="es-ES_tradnl"/>
        </w:rPr>
        <w:t>–</w:t>
      </w:r>
      <w:r w:rsidRPr="00246D34">
        <w:rPr>
          <w:rFonts w:ascii="Arial" w:hAnsi="Arial" w:eastAsia="Calibri" w:cs="Arial"/>
          <w:sz w:val="22"/>
          <w:lang w:val="es-ES_tradnl"/>
        </w:rPr>
        <w:t xml:space="preserve"> Colombia Compra Eficiente responde su consulta</w:t>
      </w:r>
      <w:r w:rsidRPr="00246D34" w:rsidR="0083487C">
        <w:rPr>
          <w:rFonts w:ascii="Arial" w:hAnsi="Arial" w:eastAsia="Calibri" w:cs="Arial"/>
          <w:sz w:val="22"/>
          <w:lang w:val="es-ES_tradnl"/>
        </w:rPr>
        <w:t xml:space="preserve"> del </w:t>
      </w:r>
      <w:r w:rsidRPr="00246D34" w:rsidR="006F031C">
        <w:rPr>
          <w:rFonts w:ascii="Arial" w:hAnsi="Arial" w:eastAsia="Calibri" w:cs="Arial"/>
          <w:sz w:val="22"/>
          <w:lang w:val="es-ES_tradnl"/>
        </w:rPr>
        <w:t>10</w:t>
      </w:r>
      <w:r w:rsidRPr="00246D34" w:rsidR="00510DDE">
        <w:rPr>
          <w:rFonts w:ascii="Arial" w:hAnsi="Arial" w:eastAsia="Calibri" w:cs="Arial"/>
          <w:sz w:val="22"/>
          <w:lang w:val="es-ES_tradnl"/>
        </w:rPr>
        <w:t xml:space="preserve"> de </w:t>
      </w:r>
      <w:r w:rsidRPr="00246D34" w:rsidR="002F718C">
        <w:rPr>
          <w:rFonts w:ascii="Arial" w:hAnsi="Arial" w:eastAsia="Calibri" w:cs="Arial"/>
          <w:sz w:val="22"/>
          <w:lang w:val="es-ES_tradnl"/>
        </w:rPr>
        <w:t>noviem</w:t>
      </w:r>
      <w:r w:rsidRPr="00246D34" w:rsidR="00510DDE">
        <w:rPr>
          <w:rFonts w:ascii="Arial" w:hAnsi="Arial" w:eastAsia="Calibri" w:cs="Arial"/>
          <w:sz w:val="22"/>
          <w:lang w:val="es-ES_tradnl"/>
        </w:rPr>
        <w:t>bre</w:t>
      </w:r>
      <w:r w:rsidRPr="00246D34" w:rsidR="0083487C">
        <w:rPr>
          <w:rFonts w:ascii="Arial" w:hAnsi="Arial" w:eastAsia="Calibri" w:cs="Arial"/>
          <w:sz w:val="22"/>
          <w:lang w:val="es-ES_tradnl"/>
        </w:rPr>
        <w:t xml:space="preserve"> de 2020</w:t>
      </w:r>
      <w:r w:rsidRPr="00246D34" w:rsidR="00FD4AF3">
        <w:rPr>
          <w:rFonts w:ascii="Arial" w:hAnsi="Arial" w:eastAsia="Calibri" w:cs="Arial"/>
          <w:sz w:val="22"/>
          <w:lang w:val="es-ES_tradnl"/>
        </w:rPr>
        <w:t>.</w:t>
      </w:r>
    </w:p>
    <w:p w:rsidRPr="00246D34" w:rsidR="00DD5B04" w:rsidP="00DF76A2" w:rsidRDefault="00DD5B04" w14:paraId="0C1E0712" w14:textId="77777777">
      <w:pPr>
        <w:spacing w:line="276" w:lineRule="auto"/>
        <w:jc w:val="both"/>
        <w:rPr>
          <w:rFonts w:ascii="Arial" w:hAnsi="Arial" w:eastAsia="Calibri" w:cs="Arial"/>
          <w:b/>
          <w:sz w:val="22"/>
          <w:lang w:val="es-ES_tradnl"/>
        </w:rPr>
      </w:pPr>
    </w:p>
    <w:p w:rsidRPr="00246D34"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sz w:val="22"/>
          <w:lang w:val="es-ES_tradnl"/>
        </w:rPr>
      </w:pPr>
      <w:r w:rsidRPr="00246D34">
        <w:rPr>
          <w:rFonts w:ascii="Arial" w:hAnsi="Arial" w:eastAsia="Calibri" w:cs="Arial"/>
          <w:b/>
          <w:sz w:val="22"/>
          <w:lang w:val="es-ES_tradnl"/>
        </w:rPr>
        <w:t xml:space="preserve">Problema planteado </w:t>
      </w:r>
    </w:p>
    <w:p w:rsidRPr="00246D34" w:rsidR="00DD5B04" w:rsidP="00DF76A2" w:rsidRDefault="00DD5B04" w14:paraId="224B43D3" w14:textId="116EDCCC">
      <w:pPr>
        <w:tabs>
          <w:tab w:val="left" w:pos="426"/>
        </w:tabs>
        <w:spacing w:line="276" w:lineRule="auto"/>
        <w:jc w:val="both"/>
        <w:rPr>
          <w:rFonts w:ascii="Arial" w:hAnsi="Arial" w:eastAsia="Calibri" w:cs="Arial"/>
          <w:b/>
          <w:sz w:val="22"/>
          <w:lang w:val="es-ES_tradnl"/>
        </w:rPr>
      </w:pPr>
    </w:p>
    <w:p w:rsidRPr="00246D34" w:rsidR="006F031C" w:rsidP="006F031C" w:rsidRDefault="006F031C" w14:paraId="21682246" w14:textId="369BB08F">
      <w:pPr>
        <w:tabs>
          <w:tab w:val="left" w:pos="426"/>
        </w:tabs>
        <w:spacing w:after="120" w:line="276" w:lineRule="auto"/>
        <w:jc w:val="both"/>
        <w:rPr>
          <w:rFonts w:ascii="Arial" w:hAnsi="Arial" w:eastAsia="Calibri" w:cs="Arial"/>
          <w:bCs/>
          <w:sz w:val="22"/>
          <w:lang w:val="es-ES_tradnl"/>
        </w:rPr>
      </w:pPr>
      <w:r w:rsidRPr="00246D34">
        <w:rPr>
          <w:rFonts w:ascii="Arial" w:hAnsi="Arial" w:eastAsia="Calibri" w:cs="Arial"/>
          <w:bCs/>
          <w:sz w:val="22"/>
          <w:lang w:val="es-ES_tradnl"/>
        </w:rPr>
        <w:t>El</w:t>
      </w:r>
      <w:r w:rsidRPr="00246D34" w:rsidR="00510DDE">
        <w:rPr>
          <w:rFonts w:ascii="Arial" w:hAnsi="Arial" w:eastAsia="Calibri" w:cs="Arial"/>
          <w:bCs/>
          <w:sz w:val="22"/>
          <w:lang w:val="es-ES_tradnl"/>
        </w:rPr>
        <w:t xml:space="preserve"> peticionari</w:t>
      </w:r>
      <w:r w:rsidRPr="00246D34">
        <w:rPr>
          <w:rFonts w:ascii="Arial" w:hAnsi="Arial" w:eastAsia="Calibri" w:cs="Arial"/>
          <w:bCs/>
          <w:sz w:val="22"/>
          <w:lang w:val="es-ES_tradnl"/>
        </w:rPr>
        <w:t>o</w:t>
      </w:r>
      <w:r w:rsidRPr="00246D34" w:rsidR="00510DDE">
        <w:rPr>
          <w:rFonts w:ascii="Arial" w:hAnsi="Arial" w:eastAsia="Calibri" w:cs="Arial"/>
          <w:bCs/>
          <w:sz w:val="22"/>
          <w:lang w:val="es-ES_tradnl"/>
        </w:rPr>
        <w:t xml:space="preserve"> realizó </w:t>
      </w:r>
      <w:r w:rsidRPr="00246D34" w:rsidR="00F9003D">
        <w:rPr>
          <w:rFonts w:ascii="Arial" w:hAnsi="Arial" w:eastAsia="Calibri" w:cs="Arial"/>
          <w:bCs/>
          <w:sz w:val="22"/>
          <w:lang w:val="es-ES_tradnl"/>
        </w:rPr>
        <w:t>la</w:t>
      </w:r>
      <w:r w:rsidRPr="00246D34">
        <w:rPr>
          <w:rFonts w:ascii="Arial" w:hAnsi="Arial" w:eastAsia="Calibri" w:cs="Arial"/>
          <w:bCs/>
          <w:sz w:val="22"/>
          <w:lang w:val="es-ES_tradnl"/>
        </w:rPr>
        <w:t>s</w:t>
      </w:r>
      <w:r w:rsidRPr="00246D34" w:rsidR="00F9003D">
        <w:rPr>
          <w:rFonts w:ascii="Arial" w:hAnsi="Arial" w:eastAsia="Calibri" w:cs="Arial"/>
          <w:bCs/>
          <w:sz w:val="22"/>
          <w:lang w:val="es-ES_tradnl"/>
        </w:rPr>
        <w:t xml:space="preserve"> siguiente</w:t>
      </w:r>
      <w:r w:rsidRPr="00246D34">
        <w:rPr>
          <w:rFonts w:ascii="Arial" w:hAnsi="Arial" w:eastAsia="Calibri" w:cs="Arial"/>
          <w:bCs/>
          <w:sz w:val="22"/>
          <w:lang w:val="es-ES_tradnl"/>
        </w:rPr>
        <w:t>s</w:t>
      </w:r>
      <w:r w:rsidRPr="00246D34" w:rsidR="00F9003D">
        <w:rPr>
          <w:rFonts w:ascii="Arial" w:hAnsi="Arial" w:eastAsia="Calibri" w:cs="Arial"/>
          <w:bCs/>
          <w:sz w:val="22"/>
          <w:lang w:val="es-ES_tradnl"/>
        </w:rPr>
        <w:t xml:space="preserve"> pregunta</w:t>
      </w:r>
      <w:r w:rsidRPr="00246D34">
        <w:rPr>
          <w:rFonts w:ascii="Arial" w:hAnsi="Arial" w:eastAsia="Calibri" w:cs="Arial"/>
          <w:bCs/>
          <w:sz w:val="22"/>
          <w:lang w:val="es-ES_tradnl"/>
        </w:rPr>
        <w:t>s, relacionadas con procesos de licitación de obra pública de infraestructura de transporte regid</w:t>
      </w:r>
      <w:r w:rsidRPr="00246D34" w:rsidR="000129AC">
        <w:rPr>
          <w:rFonts w:ascii="Arial" w:hAnsi="Arial" w:eastAsia="Calibri" w:cs="Arial"/>
          <w:bCs/>
          <w:sz w:val="22"/>
          <w:lang w:val="es-ES_tradnl"/>
        </w:rPr>
        <w:t>o</w:t>
      </w:r>
      <w:r w:rsidRPr="00246D34">
        <w:rPr>
          <w:rFonts w:ascii="Arial" w:hAnsi="Arial" w:eastAsia="Calibri" w:cs="Arial"/>
          <w:bCs/>
          <w:sz w:val="22"/>
          <w:lang w:val="es-ES_tradnl"/>
        </w:rPr>
        <w:t>s por los documentos tipo – Versión 2</w:t>
      </w:r>
      <w:r w:rsidRPr="00246D34" w:rsidR="00F9003D">
        <w:rPr>
          <w:rFonts w:ascii="Arial" w:hAnsi="Arial" w:eastAsia="Calibri" w:cs="Arial"/>
          <w:bCs/>
          <w:sz w:val="22"/>
          <w:lang w:val="es-ES_tradnl"/>
        </w:rPr>
        <w:t>: «</w:t>
      </w:r>
      <w:r w:rsidRPr="00246D34">
        <w:rPr>
          <w:rFonts w:ascii="Arial" w:hAnsi="Arial" w:eastAsia="Calibri" w:cs="Arial"/>
          <w:bCs/>
          <w:sz w:val="22"/>
          <w:lang w:val="es-ES_tradnl"/>
        </w:rPr>
        <w:t>¿Si se demuestra que una persona natural participante de un proceso de licitación pública no está realizando los aportes parafiscales al Fondo Nacional de Formación Profesional  para  la  Industria  de  Construcción-FIC,  y  por  el  simple  hecho  de  que  el Formato - 6 diseñado para personas naturales no le exija a este tipo de proponentes certificar  o  demostrar  que  se  encuentra  al  día  con  el  pago  en  mención,  el  comité evaluador  sabiendo  tal  situación  puede  considerar  que  su  propuesta  se  encuentra HÁBIL JURÍDICAMENTE dentro del proceso de licitación aun cuando las normas que regulan la materia de parafiscalidad no hacen discriminación alguna y solo dicen que es obligatorio tanto para personas jurídicas como personas naturales?</w:t>
      </w:r>
    </w:p>
    <w:p w:rsidRPr="00246D34" w:rsidR="00A71876" w:rsidP="006F031C" w:rsidRDefault="006F031C" w14:paraId="654B4127" w14:textId="6B5CC5E4">
      <w:pPr>
        <w:tabs>
          <w:tab w:val="left" w:pos="426"/>
        </w:tabs>
        <w:spacing w:line="276" w:lineRule="auto"/>
        <w:jc w:val="both"/>
        <w:rPr>
          <w:rFonts w:ascii="Arial" w:hAnsi="Arial" w:eastAsia="Calibri" w:cs="Arial"/>
          <w:bCs/>
          <w:sz w:val="22"/>
          <w:lang w:val="es-ES_tradnl"/>
        </w:rPr>
      </w:pPr>
      <w:r w:rsidRPr="00246D34">
        <w:rPr>
          <w:rFonts w:ascii="Arial" w:hAnsi="Arial" w:eastAsia="Calibri" w:cs="Arial"/>
          <w:bCs/>
          <w:sz w:val="22"/>
          <w:lang w:val="es-ES_tradnl"/>
        </w:rPr>
        <w:lastRenderedPageBreak/>
        <w:tab/>
      </w:r>
      <w:r w:rsidR="008B3EB9">
        <w:rPr>
          <w:rFonts w:ascii="Arial" w:hAnsi="Arial" w:eastAsia="Calibri" w:cs="Arial"/>
          <w:bCs/>
          <w:sz w:val="22"/>
          <w:lang w:val="es-ES_tradnl"/>
        </w:rPr>
        <w:tab/>
      </w:r>
      <w:r w:rsidR="00866DEB">
        <w:rPr>
          <w:rFonts w:ascii="Arial" w:hAnsi="Arial" w:eastAsia="Calibri" w:cs="Arial"/>
          <w:bCs/>
          <w:sz w:val="22"/>
          <w:lang w:val="es-ES_tradnl"/>
        </w:rPr>
        <w:t>»</w:t>
      </w:r>
      <w:r w:rsidRPr="00246D34">
        <w:rPr>
          <w:rFonts w:ascii="Arial" w:hAnsi="Arial" w:eastAsia="Calibri" w:cs="Arial"/>
          <w:bCs/>
          <w:sz w:val="22"/>
          <w:lang w:val="es-ES_tradnl"/>
        </w:rPr>
        <w:t>¿Si un proponente Persona natural o jurídica que tiene más de seis (6) meses de vida jurídica o de constituida respectivamente, solo ha realizado los pagos al Fondo Nacional de Formación Profesional para la Industria de Construcción-FIC de los últimos seis (6) meses anteriores al cierre de cualquier proceso licitatorio y el resto del tiempo no lo ha hecho, el comité evaluador sabiendo tal situación puede considerar que su propuesta se encuentra HÁBIL JURÍDICAMENTE dentro del proceso de licitación? ¿Se puede decir que está a paz y salvo?</w:t>
      </w:r>
      <w:r w:rsidR="00866DEB">
        <w:rPr>
          <w:rFonts w:ascii="Arial" w:hAnsi="Arial" w:eastAsia="Calibri" w:cs="Arial"/>
          <w:bCs/>
          <w:sz w:val="22"/>
          <w:lang w:val="es-ES_tradnl"/>
        </w:rPr>
        <w:t>».</w:t>
      </w:r>
    </w:p>
    <w:p w:rsidRPr="00246D34" w:rsidR="00F02BFD" w:rsidP="002F718C" w:rsidRDefault="00F02BFD" w14:paraId="3C2ECFFE" w14:textId="77777777">
      <w:pPr>
        <w:spacing w:line="276" w:lineRule="auto"/>
        <w:jc w:val="both"/>
        <w:rPr>
          <w:rFonts w:ascii="Arial" w:hAnsi="Arial" w:cs="Arial"/>
          <w:sz w:val="22"/>
          <w:lang w:val="es-ES_tradnl"/>
        </w:rPr>
      </w:pPr>
    </w:p>
    <w:p w:rsidRPr="00246D34" w:rsidR="00DD5B04" w:rsidP="00DF76A2" w:rsidRDefault="00DD5B04" w14:paraId="124D2DCA" w14:textId="34B6BFC3">
      <w:pPr>
        <w:pStyle w:val="Prrafodelista"/>
        <w:numPr>
          <w:ilvl w:val="0"/>
          <w:numId w:val="8"/>
        </w:numPr>
        <w:tabs>
          <w:tab w:val="left" w:pos="0"/>
          <w:tab w:val="left" w:pos="284"/>
        </w:tabs>
        <w:ind w:left="0" w:firstLine="0"/>
        <w:jc w:val="both"/>
        <w:rPr>
          <w:rFonts w:ascii="Arial" w:hAnsi="Arial" w:eastAsia="Calibri" w:cs="Arial"/>
          <w:b/>
          <w:sz w:val="22"/>
          <w:lang w:val="es-ES_tradnl"/>
        </w:rPr>
      </w:pPr>
      <w:r w:rsidRPr="00246D34">
        <w:rPr>
          <w:rFonts w:ascii="Arial" w:hAnsi="Arial" w:eastAsia="Calibri" w:cs="Arial"/>
          <w:b/>
          <w:sz w:val="22"/>
          <w:lang w:val="es-ES_tradnl"/>
        </w:rPr>
        <w:t>Consideraciones</w:t>
      </w:r>
    </w:p>
    <w:p w:rsidRPr="00246D34" w:rsidR="00E15943" w:rsidP="00E15943" w:rsidRDefault="00E15943" w14:paraId="61E77A3F" w14:textId="6A62C6A9">
      <w:pPr>
        <w:tabs>
          <w:tab w:val="left" w:pos="0"/>
          <w:tab w:val="left" w:pos="284"/>
        </w:tabs>
        <w:jc w:val="both"/>
        <w:rPr>
          <w:rFonts w:ascii="Arial" w:hAnsi="Arial" w:eastAsia="Calibri" w:cs="Arial"/>
          <w:b/>
          <w:sz w:val="22"/>
          <w:lang w:val="es-ES_tradnl"/>
        </w:rPr>
      </w:pPr>
    </w:p>
    <w:p w:rsidR="00E15943" w:rsidP="007A5411" w:rsidRDefault="00E15943" w14:paraId="295069BD" w14:textId="646CC05B">
      <w:pPr>
        <w:spacing w:after="120" w:line="276" w:lineRule="auto"/>
        <w:jc w:val="both"/>
        <w:rPr>
          <w:rFonts w:ascii="Arial" w:hAnsi="Arial" w:cs="Arial"/>
          <w:sz w:val="22"/>
        </w:rPr>
      </w:pPr>
      <w:r w:rsidRPr="00246D34">
        <w:rPr>
          <w:rFonts w:ascii="Arial" w:hAnsi="Arial" w:cs="Arial"/>
          <w:sz w:val="22"/>
        </w:rPr>
        <w:t>Para responder la</w:t>
      </w:r>
      <w:r w:rsidRPr="00246D34" w:rsidR="004F6E10">
        <w:rPr>
          <w:rFonts w:ascii="Arial" w:hAnsi="Arial" w:cs="Arial"/>
          <w:sz w:val="22"/>
        </w:rPr>
        <w:t>s</w:t>
      </w:r>
      <w:r w:rsidRPr="00246D34">
        <w:rPr>
          <w:rFonts w:ascii="Arial" w:hAnsi="Arial" w:cs="Arial"/>
          <w:sz w:val="22"/>
        </w:rPr>
        <w:t xml:space="preserve"> pregunta</w:t>
      </w:r>
      <w:r w:rsidRPr="00246D34" w:rsidR="004F6E10">
        <w:rPr>
          <w:rFonts w:ascii="Arial" w:hAnsi="Arial" w:cs="Arial"/>
          <w:sz w:val="22"/>
        </w:rPr>
        <w:t>s</w:t>
      </w:r>
      <w:r w:rsidRPr="00246D34">
        <w:rPr>
          <w:rFonts w:ascii="Arial" w:hAnsi="Arial" w:cs="Arial"/>
          <w:sz w:val="22"/>
        </w:rPr>
        <w:t xml:space="preserve"> de</w:t>
      </w:r>
      <w:r w:rsidRPr="00246D34" w:rsidR="004F6E10">
        <w:rPr>
          <w:rFonts w:ascii="Arial" w:hAnsi="Arial" w:cs="Arial"/>
          <w:sz w:val="22"/>
        </w:rPr>
        <w:t xml:space="preserve">l peticionario se analizarán los siguientes </w:t>
      </w:r>
      <w:r w:rsidRPr="008B3EB9" w:rsidR="004F6E10">
        <w:rPr>
          <w:rFonts w:ascii="Arial" w:hAnsi="Arial" w:cs="Arial"/>
          <w:sz w:val="22"/>
        </w:rPr>
        <w:t>temas:</w:t>
      </w:r>
      <w:r w:rsidR="008B3EB9">
        <w:rPr>
          <w:rFonts w:ascii="Arial" w:hAnsi="Arial" w:cs="Arial"/>
          <w:sz w:val="22"/>
        </w:rPr>
        <w:t xml:space="preserve"> i) el </w:t>
      </w:r>
      <w:r w:rsidRPr="008B3EB9" w:rsidR="008B3EB9">
        <w:rPr>
          <w:rFonts w:ascii="Arial" w:hAnsi="Arial" w:cs="Arial"/>
          <w:sz w:val="22"/>
        </w:rPr>
        <w:t>Fondo Nacional de Formación Profesional de la Industria de la Construcción – FIC, como contribución parafiscal</w:t>
      </w:r>
      <w:r w:rsidR="008B3EB9">
        <w:rPr>
          <w:rFonts w:ascii="Arial" w:hAnsi="Arial" w:cs="Arial"/>
          <w:sz w:val="22"/>
        </w:rPr>
        <w:t xml:space="preserve">, </w:t>
      </w:r>
      <w:proofErr w:type="spellStart"/>
      <w:r w:rsidR="008B3EB9">
        <w:rPr>
          <w:rFonts w:ascii="Arial" w:hAnsi="Arial" w:cs="Arial"/>
          <w:sz w:val="22"/>
        </w:rPr>
        <w:t>ii</w:t>
      </w:r>
      <w:proofErr w:type="spellEnd"/>
      <w:r w:rsidR="008B3EB9">
        <w:rPr>
          <w:rFonts w:ascii="Arial" w:hAnsi="Arial" w:cs="Arial"/>
          <w:sz w:val="22"/>
        </w:rPr>
        <w:t xml:space="preserve">) el FIC </w:t>
      </w:r>
      <w:r w:rsidRPr="008B3EB9" w:rsidR="008B3EB9">
        <w:rPr>
          <w:rFonts w:ascii="Arial" w:hAnsi="Arial" w:cs="Arial"/>
          <w:sz w:val="22"/>
        </w:rPr>
        <w:t>como recurso propio del Sistema Nacional de Aprendizaje – SENA</w:t>
      </w:r>
      <w:r w:rsidR="008B3EB9">
        <w:rPr>
          <w:rFonts w:ascii="Arial" w:hAnsi="Arial" w:cs="Arial"/>
          <w:sz w:val="22"/>
        </w:rPr>
        <w:t xml:space="preserve">, </w:t>
      </w:r>
      <w:proofErr w:type="spellStart"/>
      <w:r w:rsidR="008B3EB9">
        <w:rPr>
          <w:rFonts w:ascii="Arial" w:hAnsi="Arial" w:cs="Arial"/>
          <w:sz w:val="22"/>
        </w:rPr>
        <w:t>iii</w:t>
      </w:r>
      <w:proofErr w:type="spellEnd"/>
      <w:r w:rsidR="008B3EB9">
        <w:rPr>
          <w:rFonts w:ascii="Arial" w:hAnsi="Arial" w:cs="Arial"/>
          <w:sz w:val="22"/>
        </w:rPr>
        <w:t>) la v</w:t>
      </w:r>
      <w:r w:rsidRPr="008B3EB9" w:rsidR="008B3EB9">
        <w:rPr>
          <w:rFonts w:ascii="Arial" w:hAnsi="Arial" w:cs="Arial"/>
          <w:sz w:val="22"/>
        </w:rPr>
        <w:t>erificación por parte de las entidades estatales del pago al Sistema de Seguridad Social Integral en la contratación estatal</w:t>
      </w:r>
      <w:r w:rsidR="00BD0850">
        <w:rPr>
          <w:rFonts w:ascii="Arial" w:hAnsi="Arial" w:cs="Arial"/>
          <w:sz w:val="22"/>
        </w:rPr>
        <w:t xml:space="preserve">, y </w:t>
      </w:r>
      <w:proofErr w:type="spellStart"/>
      <w:r w:rsidR="00BD0850">
        <w:rPr>
          <w:rFonts w:ascii="Arial" w:hAnsi="Arial" w:cs="Arial"/>
          <w:sz w:val="22"/>
        </w:rPr>
        <w:t>iv</w:t>
      </w:r>
      <w:proofErr w:type="spellEnd"/>
      <w:r w:rsidR="00BD0850">
        <w:rPr>
          <w:rFonts w:ascii="Arial" w:hAnsi="Arial" w:cs="Arial"/>
          <w:sz w:val="22"/>
        </w:rPr>
        <w:t>) la a</w:t>
      </w:r>
      <w:r w:rsidRPr="00BD0850" w:rsidR="00BD0850">
        <w:rPr>
          <w:rFonts w:ascii="Arial" w:hAnsi="Arial" w:cs="Arial"/>
          <w:sz w:val="22"/>
        </w:rPr>
        <w:t>creditación del cumplimiento de las obligaciones frente al Sistema de Seguridad Social Integral en los Documentos Tipo</w:t>
      </w:r>
      <w:r w:rsidR="00BD0850">
        <w:rPr>
          <w:rFonts w:ascii="Arial" w:hAnsi="Arial" w:cs="Arial"/>
          <w:sz w:val="22"/>
        </w:rPr>
        <w:t>.</w:t>
      </w:r>
    </w:p>
    <w:p w:rsidRPr="00246D34" w:rsidR="007A5411" w:rsidP="007A5411" w:rsidRDefault="007A5411" w14:paraId="06471CF9" w14:textId="7ADA2784">
      <w:pPr>
        <w:spacing w:line="276" w:lineRule="auto"/>
        <w:jc w:val="both"/>
        <w:rPr>
          <w:rFonts w:ascii="Arial" w:hAnsi="Arial" w:eastAsia="Calibri" w:cs="Arial"/>
          <w:bCs/>
          <w:sz w:val="22"/>
          <w:lang w:val="es-ES_tradnl"/>
        </w:rPr>
      </w:pPr>
      <w:r>
        <w:rPr>
          <w:rFonts w:ascii="Arial" w:hAnsi="Arial" w:cs="Arial"/>
          <w:sz w:val="22"/>
        </w:rPr>
        <w:tab/>
      </w:r>
      <w:r>
        <w:rPr>
          <w:rFonts w:ascii="Arial" w:hAnsi="Arial" w:cs="Arial"/>
          <w:sz w:val="22"/>
        </w:rPr>
        <w:t xml:space="preserve">La Agencia Nacional de Contratación Pública – Colombia Compra Eficiente en el concepto </w:t>
      </w:r>
      <w:r w:rsidR="00F1650F">
        <w:rPr>
          <w:rFonts w:ascii="Arial" w:hAnsi="Arial" w:cs="Arial"/>
          <w:sz w:val="22"/>
        </w:rPr>
        <w:t>del 11 de noviembre de 2019 –</w:t>
      </w:r>
      <w:r>
        <w:rPr>
          <w:rFonts w:ascii="Arial" w:hAnsi="Arial" w:cs="Arial"/>
          <w:sz w:val="22"/>
        </w:rPr>
        <w:t xml:space="preserve">radicado de entrada </w:t>
      </w:r>
      <w:r w:rsidRPr="007A5411">
        <w:rPr>
          <w:rFonts w:ascii="Arial" w:hAnsi="Arial" w:cs="Arial"/>
          <w:sz w:val="22"/>
        </w:rPr>
        <w:t>4201912000005757 y radicado de salida 2201913000008480</w:t>
      </w:r>
      <w:r w:rsidR="00F1650F">
        <w:rPr>
          <w:rFonts w:ascii="Arial" w:hAnsi="Arial" w:cs="Arial"/>
          <w:sz w:val="22"/>
        </w:rPr>
        <w:t>–</w:t>
      </w:r>
      <w:r w:rsidRPr="007A5411">
        <w:rPr>
          <w:rFonts w:ascii="Arial" w:hAnsi="Arial" w:cs="Arial"/>
          <w:sz w:val="22"/>
        </w:rPr>
        <w:t xml:space="preserve"> analizó la naturaleza jurídica</w:t>
      </w:r>
      <w:r w:rsidR="00F1650F">
        <w:rPr>
          <w:rFonts w:ascii="Arial" w:hAnsi="Arial" w:cs="Arial"/>
          <w:sz w:val="22"/>
        </w:rPr>
        <w:t xml:space="preserve"> y administración</w:t>
      </w:r>
      <w:r w:rsidRPr="007A5411">
        <w:rPr>
          <w:rFonts w:ascii="Arial" w:hAnsi="Arial" w:cs="Arial"/>
          <w:sz w:val="22"/>
        </w:rPr>
        <w:t xml:space="preserve"> del Fondo Nacional de Formación Profesional de la Industria de la Construcción, por lo que algunas de dichas consideraciones se reiteran en este concepto.</w:t>
      </w:r>
    </w:p>
    <w:p w:rsidRPr="00246D34" w:rsidR="00032C75" w:rsidP="00E81D56" w:rsidRDefault="00032C75" w14:paraId="28B56C22" w14:textId="35FD6281">
      <w:pPr>
        <w:tabs>
          <w:tab w:val="left" w:pos="0"/>
        </w:tabs>
        <w:spacing w:line="276" w:lineRule="auto"/>
        <w:jc w:val="both"/>
        <w:rPr>
          <w:rFonts w:ascii="Arial" w:hAnsi="Arial" w:eastAsia="Calibri" w:cs="Arial"/>
          <w:bCs/>
          <w:sz w:val="22"/>
          <w:lang w:val="es-ES_tradnl"/>
        </w:rPr>
      </w:pPr>
    </w:p>
    <w:p w:rsidRPr="00246D34" w:rsidR="004F6E10" w:rsidP="002A7E91" w:rsidRDefault="004F6E10" w14:paraId="78BA11F4" w14:textId="37AE0B19">
      <w:pPr>
        <w:pStyle w:val="Ttulo1"/>
        <w:numPr>
          <w:ilvl w:val="1"/>
          <w:numId w:val="30"/>
        </w:numPr>
        <w:tabs>
          <w:tab w:val="left" w:pos="0"/>
          <w:tab w:val="left" w:pos="567"/>
        </w:tabs>
        <w:spacing w:line="276" w:lineRule="auto"/>
        <w:ind w:left="0" w:firstLine="0"/>
      </w:pPr>
      <w:bookmarkStart w:name="_Hlk60131529" w:id="4"/>
      <w:r w:rsidRPr="00246D34">
        <w:t xml:space="preserve">Fondo Nacional de Formación Profesional de la Industria de la Construcción </w:t>
      </w:r>
      <w:r w:rsidRPr="00246D34" w:rsidR="00E81D56">
        <w:t>–</w:t>
      </w:r>
      <w:r w:rsidRPr="00246D34">
        <w:t xml:space="preserve"> FIC, como contribución</w:t>
      </w:r>
      <w:r w:rsidRPr="00246D34">
        <w:rPr>
          <w:spacing w:val="-3"/>
        </w:rPr>
        <w:t xml:space="preserve"> </w:t>
      </w:r>
      <w:r w:rsidRPr="00246D34">
        <w:t>parafiscal</w:t>
      </w:r>
    </w:p>
    <w:p w:rsidRPr="00246D34" w:rsidR="004F6E10" w:rsidP="00E81D56" w:rsidRDefault="004F6E10" w14:paraId="154FC244" w14:textId="77777777">
      <w:pPr>
        <w:pStyle w:val="Textoindependiente"/>
        <w:spacing w:after="0"/>
        <w:rPr>
          <w:rFonts w:ascii="Arial" w:hAnsi="Arial" w:cs="Arial"/>
          <w:b/>
          <w:sz w:val="25"/>
        </w:rPr>
      </w:pPr>
    </w:p>
    <w:p w:rsidR="00983EDA" w:rsidP="00E81D56" w:rsidRDefault="004F6E10" w14:paraId="2E7B854E" w14:textId="0DA0C07B">
      <w:pPr>
        <w:pStyle w:val="Textoindependiente"/>
        <w:jc w:val="both"/>
        <w:rPr>
          <w:rFonts w:ascii="Arial" w:hAnsi="Arial" w:cs="Arial"/>
        </w:rPr>
      </w:pPr>
      <w:r w:rsidRPr="00246D34">
        <w:rPr>
          <w:rFonts w:ascii="Arial" w:hAnsi="Arial" w:cs="Arial"/>
        </w:rPr>
        <w:t>El Decreto 2375 de 1974 exoneró a la industria de la construcción de la obligación de contratar aprendices, y en contraposición creó el Fondo Nacional de Formación Profesional de la Industria de la Construcción</w:t>
      </w:r>
      <w:r w:rsidR="004C1D69">
        <w:rPr>
          <w:rFonts w:ascii="Arial" w:hAnsi="Arial" w:cs="Arial"/>
        </w:rPr>
        <w:t>,</w:t>
      </w:r>
      <w:r w:rsidR="00A4480C">
        <w:rPr>
          <w:rFonts w:ascii="Arial" w:hAnsi="Arial" w:cs="Arial"/>
        </w:rPr>
        <w:t xml:space="preserve"> estableciendo la obligación de realizar una contribución por parte de los empleadores de la industria de la construcción a este fondo</w:t>
      </w:r>
      <w:r w:rsidRPr="00246D34">
        <w:rPr>
          <w:rStyle w:val="Refdenotaalpie"/>
          <w:rFonts w:ascii="Arial" w:hAnsi="Arial" w:cs="Arial"/>
        </w:rPr>
        <w:footnoteReference w:id="2"/>
      </w:r>
      <w:r w:rsidRPr="00246D34">
        <w:rPr>
          <w:rFonts w:ascii="Arial" w:hAnsi="Arial" w:cs="Arial"/>
        </w:rPr>
        <w:t xml:space="preserve">. </w:t>
      </w:r>
      <w:r w:rsidR="00A4480C">
        <w:rPr>
          <w:rFonts w:ascii="Arial" w:hAnsi="Arial" w:cs="Arial"/>
        </w:rPr>
        <w:t>En efecto, e</w:t>
      </w:r>
      <w:r w:rsidRPr="00246D34">
        <w:rPr>
          <w:rFonts w:ascii="Arial" w:hAnsi="Arial" w:cs="Arial"/>
        </w:rPr>
        <w:t xml:space="preserve">sta contribución está a cargo de los empleadores de </w:t>
      </w:r>
      <w:r w:rsidR="00A4480C">
        <w:rPr>
          <w:rFonts w:ascii="Arial" w:hAnsi="Arial" w:cs="Arial"/>
        </w:rPr>
        <w:t>esta rama de la actividad económica</w:t>
      </w:r>
      <w:r w:rsidRPr="00246D34">
        <w:rPr>
          <w:rFonts w:ascii="Arial" w:hAnsi="Arial" w:cs="Arial"/>
        </w:rPr>
        <w:t xml:space="preserve"> </w:t>
      </w:r>
      <w:r w:rsidRPr="00246D34" w:rsidR="00E81D56">
        <w:rPr>
          <w:rFonts w:ascii="Arial" w:hAnsi="Arial" w:cs="Arial"/>
        </w:rPr>
        <w:t>«</w:t>
      </w:r>
      <w:r w:rsidRPr="00246D34">
        <w:rPr>
          <w:rFonts w:ascii="Arial" w:hAnsi="Arial" w:cs="Arial"/>
        </w:rPr>
        <w:t xml:space="preserve">quienes deberán contribuir mensualmente al mismo con una suma igual a una vez el </w:t>
      </w:r>
      <w:r w:rsidRPr="00246D34">
        <w:rPr>
          <w:rFonts w:ascii="Arial" w:hAnsi="Arial" w:cs="Arial"/>
        </w:rPr>
        <w:lastRenderedPageBreak/>
        <w:t>salario mínimo mensual legal más alto, por cada 40 trabajadores que laboran en cada una de las obras bajo su responsabilidad, y, proporcionalmente por fracción de cuarenta (40)</w:t>
      </w:r>
      <w:r w:rsidRPr="00246D34" w:rsidR="00E81D56">
        <w:rPr>
          <w:rFonts w:ascii="Arial" w:hAnsi="Arial" w:cs="Arial"/>
        </w:rPr>
        <w:t>»</w:t>
      </w:r>
      <w:r w:rsidRPr="00246D34">
        <w:rPr>
          <w:rStyle w:val="Refdenotaalpie"/>
          <w:rFonts w:ascii="Arial" w:hAnsi="Arial" w:cs="Arial"/>
        </w:rPr>
        <w:footnoteReference w:id="3"/>
      </w:r>
      <w:r w:rsidRPr="00246D34">
        <w:rPr>
          <w:rFonts w:ascii="Arial" w:hAnsi="Arial" w:cs="Arial"/>
        </w:rPr>
        <w:t xml:space="preserve">. </w:t>
      </w:r>
    </w:p>
    <w:p w:rsidRPr="00246D34" w:rsidR="004F6E10" w:rsidP="004069A9" w:rsidRDefault="00983EDA" w14:paraId="2FDC71A9" w14:textId="51EFF9A0">
      <w:pPr>
        <w:pStyle w:val="Textoindependiente"/>
        <w:ind w:firstLine="708"/>
        <w:jc w:val="both"/>
        <w:rPr>
          <w:rFonts w:ascii="Arial" w:hAnsi="Arial" w:cs="Arial"/>
        </w:rPr>
      </w:pPr>
      <w:r>
        <w:rPr>
          <w:rFonts w:ascii="Arial" w:hAnsi="Arial" w:cs="Arial"/>
        </w:rPr>
        <w:t>Como se desarrollará con mayor detalle en el numeral siguiente, el</w:t>
      </w:r>
      <w:r w:rsidRPr="00246D34" w:rsidR="004F6E10">
        <w:rPr>
          <w:rFonts w:ascii="Arial" w:hAnsi="Arial" w:cs="Arial"/>
        </w:rPr>
        <w:t xml:space="preserve"> Sistema Nacional de Aprendizaje – </w:t>
      </w:r>
      <w:r>
        <w:rPr>
          <w:rFonts w:ascii="Arial" w:hAnsi="Arial" w:cs="Arial"/>
        </w:rPr>
        <w:t>SENA</w:t>
      </w:r>
      <w:r w:rsidRPr="00246D34" w:rsidR="004F6E10">
        <w:rPr>
          <w:rFonts w:ascii="Arial" w:hAnsi="Arial" w:cs="Arial"/>
        </w:rPr>
        <w:t>, es el encargado de administrar los recursos del Fondo</w:t>
      </w:r>
      <w:r w:rsidRPr="00246D34" w:rsidR="004F6E10">
        <w:rPr>
          <w:rFonts w:ascii="Arial" w:hAnsi="Arial" w:cs="Arial"/>
          <w:spacing w:val="-9"/>
        </w:rPr>
        <w:t xml:space="preserve"> </w:t>
      </w:r>
      <w:r w:rsidRPr="00246D34" w:rsidR="004F6E10">
        <w:rPr>
          <w:rFonts w:ascii="Arial" w:hAnsi="Arial" w:cs="Arial"/>
        </w:rPr>
        <w:t>FIC.</w:t>
      </w:r>
      <w:r>
        <w:rPr>
          <w:rFonts w:ascii="Arial" w:hAnsi="Arial" w:cs="Arial"/>
        </w:rPr>
        <w:t xml:space="preserve"> Además, la contribución a este fondo es una contribución parafiscal de acuerdo a la normativa que lo regula y la noción de contribuciones parafiscales. En efecto, </w:t>
      </w:r>
      <w:r w:rsidR="00B52293">
        <w:rPr>
          <w:rFonts w:ascii="Arial" w:hAnsi="Arial" w:cs="Arial"/>
        </w:rPr>
        <w:t>el aporte al FIC es una contribución obligatoria que tiene como finalidad «</w:t>
      </w:r>
      <w:r w:rsidRPr="00B52293" w:rsidR="00B52293">
        <w:rPr>
          <w:rFonts w:ascii="Arial" w:hAnsi="Arial" w:cs="Arial"/>
        </w:rPr>
        <w:t>atender los programas y modos de formación profesional integral desarrollados por la entidad</w:t>
      </w:r>
      <w:r w:rsidR="00B52293">
        <w:rPr>
          <w:rFonts w:ascii="Arial" w:hAnsi="Arial" w:cs="Arial"/>
        </w:rPr>
        <w:t xml:space="preserve"> [el SENA]</w:t>
      </w:r>
      <w:r w:rsidRPr="00B52293" w:rsidR="00B52293">
        <w:rPr>
          <w:rFonts w:ascii="Arial" w:hAnsi="Arial" w:cs="Arial"/>
        </w:rPr>
        <w:t>, que guarden relación con los diferentes oficios y ocupaciones de la industria de la construcción, y atender con cargo a él, el pago de los apoyos de sostenimiento que corresponda a los aprendices que reciben formación profesional en esos oficios</w:t>
      </w:r>
      <w:r w:rsidR="00B52293">
        <w:rPr>
          <w:rFonts w:ascii="Arial" w:hAnsi="Arial" w:cs="Arial"/>
        </w:rPr>
        <w:t>»</w:t>
      </w:r>
      <w:r w:rsidR="002E084A">
        <w:rPr>
          <w:rStyle w:val="Refdenotaalpie"/>
          <w:rFonts w:ascii="Arial" w:hAnsi="Arial" w:cs="Arial"/>
        </w:rPr>
        <w:footnoteReference w:id="4"/>
      </w:r>
      <w:r w:rsidR="00B52293">
        <w:rPr>
          <w:rFonts w:ascii="Arial" w:hAnsi="Arial" w:cs="Arial"/>
        </w:rPr>
        <w:t xml:space="preserve">. </w:t>
      </w:r>
      <w:r w:rsidR="00BA5195">
        <w:rPr>
          <w:rFonts w:ascii="Arial" w:hAnsi="Arial" w:cs="Arial"/>
        </w:rPr>
        <w:t>De lo anterior se desprende que se trata de</w:t>
      </w:r>
      <w:r w:rsidR="00B52293">
        <w:rPr>
          <w:rFonts w:ascii="Arial" w:hAnsi="Arial" w:cs="Arial"/>
        </w:rPr>
        <w:t xml:space="preserve"> recursos destinados específicamente al apoyo de la industria de la construcción.</w:t>
      </w:r>
    </w:p>
    <w:p w:rsidRPr="00246D34" w:rsidR="004F6E10" w:rsidP="006D36CC" w:rsidRDefault="000F67E9" w14:paraId="453C7031" w14:textId="106E8B94">
      <w:pPr>
        <w:pStyle w:val="Textoindependiente"/>
        <w:spacing w:after="0"/>
        <w:ind w:firstLine="709"/>
        <w:jc w:val="both"/>
        <w:rPr>
          <w:rFonts w:ascii="Arial" w:hAnsi="Arial" w:cs="Arial"/>
        </w:rPr>
      </w:pPr>
      <w:r>
        <w:rPr>
          <w:rFonts w:ascii="Arial" w:hAnsi="Arial" w:cs="Arial"/>
        </w:rPr>
        <w:t>Así</w:t>
      </w:r>
      <w:r w:rsidR="00B52293">
        <w:rPr>
          <w:rFonts w:ascii="Arial" w:hAnsi="Arial" w:cs="Arial"/>
        </w:rPr>
        <w:t xml:space="preserve">, </w:t>
      </w:r>
      <w:r w:rsidRPr="00246D34" w:rsidR="004F6E10">
        <w:rPr>
          <w:rFonts w:ascii="Arial" w:hAnsi="Arial" w:cs="Arial"/>
        </w:rPr>
        <w:t>el artículo 29 del Estatuto Orgánico del Presupuesto define</w:t>
      </w:r>
      <w:r w:rsidR="00B52293">
        <w:rPr>
          <w:rFonts w:ascii="Arial" w:hAnsi="Arial" w:cs="Arial"/>
        </w:rPr>
        <w:t xml:space="preserve"> las contribuciones parafiscales</w:t>
      </w:r>
      <w:r w:rsidRPr="00246D34" w:rsidR="004F6E10">
        <w:rPr>
          <w:rFonts w:ascii="Arial" w:hAnsi="Arial" w:cs="Arial"/>
        </w:rPr>
        <w:t xml:space="preserve"> como gravámenes con carácter obligatorio por disposición legal, que afectan a un determinado y único grupo social o económico y </w:t>
      </w:r>
      <w:r w:rsidR="00147466">
        <w:rPr>
          <w:rFonts w:ascii="Arial" w:hAnsi="Arial" w:cs="Arial"/>
        </w:rPr>
        <w:t xml:space="preserve">que </w:t>
      </w:r>
      <w:r w:rsidRPr="00246D34" w:rsidR="004F6E10">
        <w:rPr>
          <w:rFonts w:ascii="Arial" w:hAnsi="Arial" w:cs="Arial"/>
        </w:rPr>
        <w:t xml:space="preserve">se utilizan para beneficio del propio sector. Para efectos del manejo, administración y ejecución de los recursos, </w:t>
      </w:r>
      <w:r w:rsidR="0067504A">
        <w:rPr>
          <w:rFonts w:ascii="Arial" w:hAnsi="Arial" w:cs="Arial"/>
        </w:rPr>
        <w:t xml:space="preserve">dicho artículo </w:t>
      </w:r>
      <w:r w:rsidRPr="00246D34" w:rsidR="004F6E10">
        <w:rPr>
          <w:rFonts w:ascii="Arial" w:hAnsi="Arial" w:cs="Arial"/>
        </w:rPr>
        <w:t>establece que se deberá hacer como lo haya dispuesto la ley de creación, y exclusivamente para aquello</w:t>
      </w:r>
      <w:r w:rsidR="00A676A9">
        <w:rPr>
          <w:rFonts w:ascii="Arial" w:hAnsi="Arial" w:cs="Arial"/>
        </w:rPr>
        <w:t>s</w:t>
      </w:r>
      <w:r w:rsidR="004049A2">
        <w:rPr>
          <w:rFonts w:ascii="Arial" w:hAnsi="Arial" w:cs="Arial"/>
        </w:rPr>
        <w:t xml:space="preserve"> propósitos</w:t>
      </w:r>
      <w:r w:rsidRPr="00246D34" w:rsidR="004F6E10">
        <w:rPr>
          <w:rFonts w:ascii="Arial" w:hAnsi="Arial" w:cs="Arial"/>
        </w:rPr>
        <w:t xml:space="preserve"> para lo</w:t>
      </w:r>
      <w:r w:rsidR="004049A2">
        <w:rPr>
          <w:rFonts w:ascii="Arial" w:hAnsi="Arial" w:cs="Arial"/>
        </w:rPr>
        <w:t>s</w:t>
      </w:r>
      <w:r w:rsidRPr="00246D34" w:rsidR="004F6E10">
        <w:rPr>
          <w:rFonts w:ascii="Arial" w:hAnsi="Arial" w:cs="Arial"/>
        </w:rPr>
        <w:t xml:space="preserve"> que fueron</w:t>
      </w:r>
      <w:r w:rsidRPr="00246D34" w:rsidR="004F6E10">
        <w:rPr>
          <w:rFonts w:ascii="Arial" w:hAnsi="Arial" w:cs="Arial"/>
          <w:spacing w:val="-14"/>
        </w:rPr>
        <w:t xml:space="preserve"> </w:t>
      </w:r>
      <w:r w:rsidRPr="00246D34" w:rsidR="004F6E10">
        <w:rPr>
          <w:rFonts w:ascii="Arial" w:hAnsi="Arial" w:cs="Arial"/>
        </w:rPr>
        <w:t>previstos</w:t>
      </w:r>
      <w:r w:rsidR="004049A2">
        <w:rPr>
          <w:rFonts w:ascii="Arial" w:hAnsi="Arial" w:cs="Arial"/>
        </w:rPr>
        <w:t xml:space="preserve"> por e</w:t>
      </w:r>
      <w:r w:rsidR="00F7290C">
        <w:rPr>
          <w:rFonts w:ascii="Arial" w:hAnsi="Arial" w:cs="Arial"/>
        </w:rPr>
        <w:t>l</w:t>
      </w:r>
      <w:r w:rsidR="004049A2">
        <w:rPr>
          <w:rFonts w:ascii="Arial" w:hAnsi="Arial" w:cs="Arial"/>
        </w:rPr>
        <w:t xml:space="preserve"> legislador</w:t>
      </w:r>
      <w:r w:rsidRPr="00246D34" w:rsidR="004F6E10">
        <w:rPr>
          <w:rStyle w:val="Refdenotaalpie"/>
          <w:rFonts w:ascii="Arial" w:hAnsi="Arial" w:cs="Arial"/>
        </w:rPr>
        <w:footnoteReference w:id="5"/>
      </w:r>
      <w:r w:rsidRPr="00246D34" w:rsidR="004F6E10">
        <w:rPr>
          <w:rFonts w:ascii="Arial" w:hAnsi="Arial" w:cs="Arial"/>
        </w:rPr>
        <w:t>.</w:t>
      </w:r>
      <w:r w:rsidRPr="00246D34" w:rsidR="00E81D56">
        <w:rPr>
          <w:rFonts w:ascii="Arial" w:hAnsi="Arial" w:cs="Arial"/>
        </w:rPr>
        <w:t xml:space="preserve"> </w:t>
      </w:r>
      <w:r w:rsidRPr="00246D34" w:rsidR="004F6E10">
        <w:rPr>
          <w:rFonts w:ascii="Arial" w:hAnsi="Arial" w:cs="Arial"/>
        </w:rPr>
        <w:t>La Corte Constitucional, en la sentencia C-927 de 2006, caracterizó las contribuciones parafiscales, en los siguientes términos:</w:t>
      </w:r>
    </w:p>
    <w:p w:rsidRPr="00246D34" w:rsidR="006D36CC" w:rsidP="006D36CC" w:rsidRDefault="006D36CC" w14:paraId="30E80BAD" w14:textId="77777777">
      <w:pPr>
        <w:pStyle w:val="Textoindependiente"/>
        <w:spacing w:after="0"/>
        <w:ind w:firstLine="709"/>
        <w:jc w:val="both"/>
        <w:rPr>
          <w:rFonts w:ascii="Arial" w:hAnsi="Arial" w:cs="Arial"/>
        </w:rPr>
      </w:pPr>
    </w:p>
    <w:p w:rsidRPr="00246D34" w:rsidR="004F6E10" w:rsidP="00823669" w:rsidRDefault="004F6E10" w14:paraId="7BD6C2E5" w14:textId="3C467A88">
      <w:pPr>
        <w:pStyle w:val="Textoindependiente"/>
        <w:spacing w:after="0" w:line="240" w:lineRule="auto"/>
        <w:ind w:left="709" w:right="709"/>
        <w:jc w:val="both"/>
        <w:rPr>
          <w:rFonts w:ascii="Arial" w:hAnsi="Arial" w:cs="Arial"/>
          <w:sz w:val="21"/>
          <w:szCs w:val="21"/>
        </w:rPr>
      </w:pPr>
      <w:r w:rsidRPr="00246D34">
        <w:rPr>
          <w:rFonts w:ascii="Arial" w:hAnsi="Arial" w:cs="Arial"/>
          <w:sz w:val="21"/>
          <w:szCs w:val="21"/>
        </w:rPr>
        <w:lastRenderedPageBreak/>
        <w:t>Las contribuciones tienen las siguientes características: (i) Surge de la realización actual o potencial de obras públicas o actividades estatales de interés colectivo, en donde necesariamente debe existir un beneficio para un individuo o grupo de individuos; (</w:t>
      </w:r>
      <w:proofErr w:type="spellStart"/>
      <w:r w:rsidRPr="00246D34">
        <w:rPr>
          <w:rFonts w:ascii="Arial" w:hAnsi="Arial" w:cs="Arial"/>
          <w:sz w:val="21"/>
          <w:szCs w:val="21"/>
        </w:rPr>
        <w:t>ii</w:t>
      </w:r>
      <w:proofErr w:type="spellEnd"/>
      <w:r w:rsidRPr="00246D34">
        <w:rPr>
          <w:rFonts w:ascii="Arial" w:hAnsi="Arial" w:cs="Arial"/>
          <w:sz w:val="21"/>
          <w:szCs w:val="21"/>
        </w:rPr>
        <w:t>) Se trata de una prestación que reconoce una inversión estatal, por lo que su producto está destinado a su financiación; (</w:t>
      </w:r>
      <w:proofErr w:type="spellStart"/>
      <w:r w:rsidRPr="00246D34">
        <w:rPr>
          <w:rFonts w:ascii="Arial" w:hAnsi="Arial" w:cs="Arial"/>
          <w:sz w:val="21"/>
          <w:szCs w:val="21"/>
        </w:rPr>
        <w:t>iii</w:t>
      </w:r>
      <w:proofErr w:type="spellEnd"/>
      <w:r w:rsidRPr="00246D34">
        <w:rPr>
          <w:rFonts w:ascii="Arial" w:hAnsi="Arial" w:cs="Arial"/>
          <w:sz w:val="21"/>
          <w:szCs w:val="21"/>
        </w:rPr>
        <w:t xml:space="preserve">) La prestación que surge a cargo del contribuyente es proporcional al beneficio obtenido, así lo reconoce el artículo 338 Superior al señalar que: </w:t>
      </w:r>
      <w:r w:rsidRPr="00246D34" w:rsidR="00823669">
        <w:rPr>
          <w:rFonts w:ascii="Arial" w:hAnsi="Arial" w:cs="Arial"/>
          <w:sz w:val="21"/>
          <w:szCs w:val="21"/>
        </w:rPr>
        <w:t>«</w:t>
      </w:r>
      <w:r w:rsidRPr="00246D34">
        <w:rPr>
          <w:rFonts w:ascii="Arial" w:hAnsi="Arial" w:cs="Arial"/>
          <w:sz w:val="21"/>
          <w:szCs w:val="21"/>
        </w:rPr>
        <w:t xml:space="preserve">La ley puede permitir que las autoridades fijen las tarifas de las [contribuciones] que cobren a los contribuyentes, como </w:t>
      </w:r>
      <w:r w:rsidRPr="00246D34" w:rsidR="00823669">
        <w:rPr>
          <w:rFonts w:ascii="Arial" w:hAnsi="Arial" w:cs="Arial"/>
          <w:sz w:val="21"/>
          <w:szCs w:val="21"/>
        </w:rPr>
        <w:t>[</w:t>
      </w:r>
      <w:r w:rsidRPr="00246D34">
        <w:rPr>
          <w:rFonts w:ascii="Arial" w:hAnsi="Arial" w:cs="Arial"/>
          <w:sz w:val="21"/>
          <w:szCs w:val="21"/>
        </w:rPr>
        <w:t>...</w:t>
      </w:r>
      <w:r w:rsidRPr="00246D34" w:rsidR="00823669">
        <w:rPr>
          <w:rFonts w:ascii="Arial" w:hAnsi="Arial" w:cs="Arial"/>
          <w:sz w:val="21"/>
          <w:szCs w:val="21"/>
        </w:rPr>
        <w:t>]</w:t>
      </w:r>
      <w:r w:rsidRPr="00246D34">
        <w:rPr>
          <w:rFonts w:ascii="Arial" w:hAnsi="Arial" w:cs="Arial"/>
          <w:sz w:val="21"/>
          <w:szCs w:val="21"/>
        </w:rPr>
        <w:t xml:space="preserve"> participación en los beneficios que les proporcionen</w:t>
      </w:r>
      <w:r w:rsidRPr="00246D34" w:rsidR="00823669">
        <w:rPr>
          <w:rFonts w:ascii="Arial" w:hAnsi="Arial" w:cs="Arial"/>
          <w:sz w:val="21"/>
          <w:szCs w:val="21"/>
        </w:rPr>
        <w:t>»</w:t>
      </w:r>
      <w:r w:rsidRPr="00246D34">
        <w:rPr>
          <w:rFonts w:ascii="Arial" w:hAnsi="Arial" w:cs="Arial"/>
          <w:sz w:val="21"/>
          <w:szCs w:val="21"/>
        </w:rPr>
        <w:t>; (</w:t>
      </w:r>
      <w:proofErr w:type="spellStart"/>
      <w:r w:rsidRPr="00246D34">
        <w:rPr>
          <w:rFonts w:ascii="Arial" w:hAnsi="Arial" w:cs="Arial"/>
          <w:sz w:val="21"/>
          <w:szCs w:val="21"/>
        </w:rPr>
        <w:t>iv</w:t>
      </w:r>
      <w:proofErr w:type="spellEnd"/>
      <w:r w:rsidRPr="00246D34">
        <w:rPr>
          <w:rFonts w:ascii="Arial" w:hAnsi="Arial" w:cs="Arial"/>
          <w:sz w:val="21"/>
          <w:szCs w:val="21"/>
        </w:rPr>
        <w:t>) El obligado tributario no tiene la opción de negarse a la inversión, por el contrario, se encuentra comprometido con su pago a raíz del provecho que le reporta; (v) La contribución, por regla general, es progresiva, pues se liquida de acuerdo con el rédito obtenido</w:t>
      </w:r>
      <w:r w:rsidRPr="00246D34">
        <w:rPr>
          <w:rStyle w:val="Refdenotaalpie"/>
          <w:rFonts w:ascii="Arial" w:hAnsi="Arial" w:cs="Arial"/>
          <w:sz w:val="21"/>
          <w:szCs w:val="21"/>
        </w:rPr>
        <w:footnoteReference w:id="6"/>
      </w:r>
      <w:r w:rsidRPr="00246D34">
        <w:rPr>
          <w:rFonts w:ascii="Arial" w:hAnsi="Arial" w:cs="Arial"/>
          <w:sz w:val="21"/>
          <w:szCs w:val="21"/>
        </w:rPr>
        <w:t>.</w:t>
      </w:r>
    </w:p>
    <w:p w:rsidRPr="00246D34" w:rsidR="004F6E10" w:rsidP="00823669" w:rsidRDefault="004F6E10" w14:paraId="78FFB92F" w14:textId="77777777">
      <w:pPr>
        <w:pStyle w:val="Textoindependiente"/>
        <w:spacing w:after="0"/>
        <w:rPr>
          <w:rFonts w:ascii="Arial" w:hAnsi="Arial" w:cs="Arial"/>
          <w:sz w:val="24"/>
        </w:rPr>
      </w:pPr>
    </w:p>
    <w:p w:rsidR="004F6E10" w:rsidP="004069A9" w:rsidRDefault="004F6E10" w14:paraId="057032CB" w14:textId="6172E01D">
      <w:pPr>
        <w:pStyle w:val="Textoindependiente"/>
        <w:ind w:firstLine="709"/>
        <w:jc w:val="both"/>
        <w:rPr>
          <w:rFonts w:ascii="Arial" w:hAnsi="Arial" w:cs="Arial"/>
        </w:rPr>
      </w:pPr>
      <w:r w:rsidRPr="00246D34">
        <w:rPr>
          <w:rFonts w:ascii="Arial" w:hAnsi="Arial" w:cs="Arial"/>
        </w:rPr>
        <w:t>En conclusión, el pago de la contribución al Fondo Nacional de Formación Profesional de la Industria de la Construcción - FIC es una contribución parafiscal porque es obligatoria para todos los empleadores de la industria de la construcción, por cada 40 trabajadores que trabajen</w:t>
      </w:r>
      <w:r w:rsidRPr="00246D34" w:rsidR="00823669">
        <w:rPr>
          <w:rFonts w:ascii="Arial" w:hAnsi="Arial" w:cs="Arial"/>
        </w:rPr>
        <w:t xml:space="preserve"> en</w:t>
      </w:r>
      <w:r w:rsidRPr="00246D34">
        <w:rPr>
          <w:rFonts w:ascii="Arial" w:hAnsi="Arial" w:cs="Arial"/>
        </w:rPr>
        <w:t xml:space="preserve"> las obras que ejecutan</w:t>
      </w:r>
      <w:r w:rsidR="00B52293">
        <w:rPr>
          <w:rFonts w:ascii="Arial" w:hAnsi="Arial" w:cs="Arial"/>
        </w:rPr>
        <w:t>.</w:t>
      </w:r>
      <w:r w:rsidR="006479EA">
        <w:rPr>
          <w:rFonts w:ascii="Arial" w:hAnsi="Arial" w:cs="Arial"/>
        </w:rPr>
        <w:t xml:space="preserve"> </w:t>
      </w:r>
      <w:r w:rsidR="00B52293">
        <w:rPr>
          <w:rFonts w:ascii="Arial" w:hAnsi="Arial" w:cs="Arial"/>
        </w:rPr>
        <w:t>Además,</w:t>
      </w:r>
      <w:r w:rsidRPr="00246D34">
        <w:rPr>
          <w:rFonts w:ascii="Arial" w:hAnsi="Arial" w:cs="Arial"/>
        </w:rPr>
        <w:t xml:space="preserve"> </w:t>
      </w:r>
      <w:r w:rsidR="00FC50B7">
        <w:rPr>
          <w:rFonts w:ascii="Arial" w:hAnsi="Arial" w:cs="Arial"/>
        </w:rPr>
        <w:t xml:space="preserve">se encuadra en ese concepto </w:t>
      </w:r>
      <w:r w:rsidRPr="00246D34">
        <w:rPr>
          <w:rFonts w:ascii="Arial" w:hAnsi="Arial" w:cs="Arial"/>
        </w:rPr>
        <w:t>porque la contribución se invierte de manera exclusiva en la formación profesional de personal de la industria de la construcción</w:t>
      </w:r>
      <w:r w:rsidR="00B52293">
        <w:rPr>
          <w:rFonts w:ascii="Arial" w:hAnsi="Arial" w:cs="Arial"/>
        </w:rPr>
        <w:t xml:space="preserve">, de manera que se cumplen con los atributos que establece el artículo 29 del </w:t>
      </w:r>
      <w:r w:rsidRPr="00246D34" w:rsidR="00B52293">
        <w:rPr>
          <w:rFonts w:ascii="Arial" w:hAnsi="Arial" w:cs="Arial"/>
        </w:rPr>
        <w:t>Estatuto Orgánico del Presupuesto</w:t>
      </w:r>
      <w:r w:rsidR="00B52293">
        <w:rPr>
          <w:rFonts w:ascii="Arial" w:hAnsi="Arial" w:cs="Arial"/>
        </w:rPr>
        <w:t>.</w:t>
      </w:r>
    </w:p>
    <w:p w:rsidRPr="00246D34" w:rsidR="00B52293" w:rsidP="00FE22A9" w:rsidRDefault="00B52293" w14:paraId="79787FDB" w14:textId="0F0CAE53">
      <w:pPr>
        <w:pStyle w:val="Textoindependiente"/>
        <w:spacing w:after="0"/>
        <w:ind w:firstLine="708"/>
        <w:jc w:val="both"/>
        <w:rPr>
          <w:rFonts w:ascii="Arial" w:hAnsi="Arial" w:cs="Arial"/>
        </w:rPr>
      </w:pPr>
      <w:r>
        <w:rPr>
          <w:rFonts w:ascii="Arial" w:hAnsi="Arial" w:cs="Arial"/>
        </w:rPr>
        <w:t xml:space="preserve">Establecida la naturaleza jurídica de las contribuciones al </w:t>
      </w:r>
      <w:r w:rsidRPr="004069A9">
        <w:rPr>
          <w:rFonts w:ascii="Arial" w:hAnsi="Arial" w:cs="Arial"/>
        </w:rPr>
        <w:t>Fondo Nacional de Formación Profesional de la Industria de la Construcción – FIC</w:t>
      </w:r>
      <w:r>
        <w:rPr>
          <w:rFonts w:ascii="Arial" w:hAnsi="Arial" w:cs="Arial"/>
        </w:rPr>
        <w:t xml:space="preserve">, se </w:t>
      </w:r>
      <w:r w:rsidR="009A54B5">
        <w:rPr>
          <w:rFonts w:ascii="Arial" w:hAnsi="Arial" w:cs="Arial"/>
        </w:rPr>
        <w:t xml:space="preserve">procederá a </w:t>
      </w:r>
      <w:r>
        <w:rPr>
          <w:rFonts w:ascii="Arial" w:hAnsi="Arial" w:cs="Arial"/>
        </w:rPr>
        <w:t xml:space="preserve">analizar la forma en que se administra este fondo en cabeza del </w:t>
      </w:r>
      <w:r w:rsidRPr="00B52293">
        <w:rPr>
          <w:rFonts w:ascii="Arial" w:hAnsi="Arial" w:cs="Arial"/>
        </w:rPr>
        <w:t>Sistema Nacional de Aprendizaje – SENA</w:t>
      </w:r>
      <w:r>
        <w:rPr>
          <w:rFonts w:ascii="Arial" w:hAnsi="Arial" w:cs="Arial"/>
        </w:rPr>
        <w:t>.</w:t>
      </w:r>
    </w:p>
    <w:p w:rsidRPr="00246D34" w:rsidR="004F6E10" w:rsidP="00823669" w:rsidRDefault="004F6E10" w14:paraId="3C594CD2" w14:textId="77777777">
      <w:pPr>
        <w:pStyle w:val="Textoindependiente"/>
        <w:spacing w:after="0"/>
        <w:rPr>
          <w:rFonts w:ascii="Arial" w:hAnsi="Arial" w:cs="Arial"/>
          <w:sz w:val="25"/>
        </w:rPr>
      </w:pPr>
    </w:p>
    <w:p w:rsidRPr="00246D34" w:rsidR="004F6E10" w:rsidP="002A7E91" w:rsidRDefault="004F6E10" w14:paraId="48E4DB2C" w14:textId="1C8D7C28">
      <w:pPr>
        <w:pStyle w:val="Ttulo1"/>
        <w:numPr>
          <w:ilvl w:val="1"/>
          <w:numId w:val="30"/>
        </w:numPr>
        <w:tabs>
          <w:tab w:val="left" w:pos="0"/>
          <w:tab w:val="left" w:pos="567"/>
        </w:tabs>
        <w:spacing w:line="276" w:lineRule="auto"/>
        <w:ind w:left="0" w:firstLine="0"/>
      </w:pPr>
      <w:r w:rsidRPr="00246D34">
        <w:t xml:space="preserve">Fondo Nacional de Formación Profesional de la Industria de la Construcción </w:t>
      </w:r>
      <w:r w:rsidR="0018678C">
        <w:t>–</w:t>
      </w:r>
      <w:r w:rsidRPr="00246D34">
        <w:t xml:space="preserve"> FIC como recurso propio del Sistema Nacional de Aprendizaje –</w:t>
      </w:r>
      <w:r w:rsidRPr="00246D34">
        <w:rPr>
          <w:spacing w:val="-7"/>
        </w:rPr>
        <w:t xml:space="preserve"> </w:t>
      </w:r>
      <w:r w:rsidRPr="00246D34">
        <w:t>SENA</w:t>
      </w:r>
    </w:p>
    <w:p w:rsidRPr="00246D34" w:rsidR="004F6E10" w:rsidP="00823669" w:rsidRDefault="004F6E10" w14:paraId="0EB8FA62" w14:textId="77777777">
      <w:pPr>
        <w:pStyle w:val="Textoindependiente"/>
        <w:spacing w:after="0"/>
        <w:rPr>
          <w:rFonts w:ascii="Arial" w:hAnsi="Arial" w:cs="Arial"/>
          <w:b/>
          <w:sz w:val="25"/>
        </w:rPr>
      </w:pPr>
    </w:p>
    <w:p w:rsidRPr="00246D34" w:rsidR="004F6E10" w:rsidP="00E81D56" w:rsidRDefault="004F6E10" w14:paraId="696A3B72" w14:textId="32024D1A">
      <w:pPr>
        <w:pStyle w:val="Textoindependiente"/>
        <w:jc w:val="both"/>
        <w:rPr>
          <w:rFonts w:ascii="Arial" w:hAnsi="Arial" w:cs="Arial"/>
        </w:rPr>
      </w:pPr>
      <w:r w:rsidRPr="00246D34">
        <w:rPr>
          <w:rFonts w:ascii="Arial" w:hAnsi="Arial" w:cs="Arial"/>
        </w:rPr>
        <w:t xml:space="preserve">El Servicio Nacional de Aprendizaje es un establecimiento público del orden nacional que tiene como misión cumplir la </w:t>
      </w:r>
      <w:r w:rsidRPr="00246D34" w:rsidR="00823669">
        <w:rPr>
          <w:rFonts w:ascii="Arial" w:hAnsi="Arial" w:cs="Arial"/>
        </w:rPr>
        <w:t>«</w:t>
      </w:r>
      <w:r w:rsidRPr="00246D34">
        <w:rPr>
          <w:rFonts w:ascii="Arial" w:hAnsi="Arial" w:cs="Arial"/>
        </w:rPr>
        <w:t>función que le corresponde al Estado de invertir en el desarrollo social y técnico de los trabajadores colombianos; ofreciendo y ejecutando la formación profesional integral, para la incorporación y el desarrollo de las personas en actividades productivas que contribuyan al desarrollo social, económico y tecnológico del país</w:t>
      </w:r>
      <w:r w:rsidRPr="00246D34" w:rsidR="00823669">
        <w:rPr>
          <w:rFonts w:ascii="Arial" w:hAnsi="Arial" w:cs="Arial"/>
        </w:rPr>
        <w:t>»</w:t>
      </w:r>
      <w:r w:rsidRPr="00246D34">
        <w:rPr>
          <w:rStyle w:val="Refdenotaalpie"/>
          <w:rFonts w:ascii="Arial" w:hAnsi="Arial" w:cs="Arial"/>
        </w:rPr>
        <w:footnoteReference w:id="7"/>
      </w:r>
      <w:r w:rsidRPr="00246D34">
        <w:rPr>
          <w:rFonts w:ascii="Arial" w:hAnsi="Arial" w:cs="Arial"/>
        </w:rPr>
        <w:t>.</w:t>
      </w:r>
    </w:p>
    <w:p w:rsidRPr="00246D34" w:rsidR="004F6E10" w:rsidP="00246D34" w:rsidRDefault="00246D34" w14:paraId="1EB52649" w14:textId="6717F341">
      <w:pPr>
        <w:pStyle w:val="Textoindependiente"/>
        <w:spacing w:after="0"/>
        <w:ind w:firstLine="708"/>
        <w:jc w:val="both"/>
        <w:rPr>
          <w:rFonts w:ascii="Arial" w:hAnsi="Arial" w:cs="Arial"/>
        </w:rPr>
      </w:pPr>
      <w:r w:rsidRPr="00246D34">
        <w:rPr>
          <w:rFonts w:ascii="Arial" w:hAnsi="Arial" w:cs="Arial"/>
        </w:rPr>
        <w:lastRenderedPageBreak/>
        <w:t>Como se indicó, e</w:t>
      </w:r>
      <w:r w:rsidRPr="00246D34" w:rsidR="004F6E10">
        <w:rPr>
          <w:rFonts w:ascii="Arial" w:hAnsi="Arial" w:cs="Arial"/>
        </w:rPr>
        <w:t>l Fondo Nacional de Formación Profesional de la Industria de la Construcción – FIC, es una contribución parafiscal, en los términos del Estatuto Orgánico del Presupuesto y de la jurisprudencia de la Corte Constitucional</w:t>
      </w:r>
      <w:r w:rsidR="00985077">
        <w:rPr>
          <w:rFonts w:ascii="Arial" w:hAnsi="Arial" w:cs="Arial"/>
        </w:rPr>
        <w:t>.</w:t>
      </w:r>
      <w:r w:rsidRPr="00246D34" w:rsidR="004F6E10">
        <w:rPr>
          <w:rFonts w:ascii="Arial" w:hAnsi="Arial" w:cs="Arial"/>
        </w:rPr>
        <w:t xml:space="preserve"> </w:t>
      </w:r>
      <w:r w:rsidR="00985077">
        <w:rPr>
          <w:rFonts w:ascii="Arial" w:hAnsi="Arial" w:cs="Arial"/>
        </w:rPr>
        <w:t>S</w:t>
      </w:r>
      <w:r w:rsidRPr="00246D34" w:rsidR="004F6E10">
        <w:rPr>
          <w:rFonts w:ascii="Arial" w:hAnsi="Arial" w:cs="Arial"/>
        </w:rPr>
        <w:t>in embargo, la contribución al FIC es diferente al aporte parafiscal con destino al S</w:t>
      </w:r>
      <w:r w:rsidR="004C1D69">
        <w:rPr>
          <w:rFonts w:ascii="Arial" w:hAnsi="Arial" w:cs="Arial"/>
        </w:rPr>
        <w:t>ENA</w:t>
      </w:r>
      <w:r w:rsidRPr="00246D34" w:rsidR="004F6E10">
        <w:rPr>
          <w:rFonts w:ascii="Arial" w:hAnsi="Arial" w:cs="Arial"/>
        </w:rPr>
        <w:t xml:space="preserve"> que también deben pagar los empleadores de este sector</w:t>
      </w:r>
      <w:r w:rsidRPr="00246D34" w:rsidR="004F6E10">
        <w:rPr>
          <w:rStyle w:val="Refdenotaalpie"/>
          <w:rFonts w:ascii="Arial" w:hAnsi="Arial" w:cs="Arial"/>
        </w:rPr>
        <w:footnoteReference w:id="8"/>
      </w:r>
      <w:r w:rsidRPr="00246D34" w:rsidR="004F6E10">
        <w:rPr>
          <w:rFonts w:ascii="Arial" w:hAnsi="Arial" w:cs="Arial"/>
        </w:rPr>
        <w:t xml:space="preserve">. En línea </w:t>
      </w:r>
      <w:r w:rsidRPr="00246D34">
        <w:rPr>
          <w:rFonts w:ascii="Arial" w:hAnsi="Arial" w:cs="Arial"/>
        </w:rPr>
        <w:t>con</w:t>
      </w:r>
      <w:r w:rsidRPr="00246D34" w:rsidR="004F6E10">
        <w:rPr>
          <w:rFonts w:ascii="Arial" w:hAnsi="Arial" w:cs="Arial"/>
        </w:rPr>
        <w:t xml:space="preserve"> lo anterior, el artículo 30 de la Ley 119 de 1994 identifica los recursos que conforman el patrimonio del </w:t>
      </w:r>
      <w:r w:rsidR="004C1D69">
        <w:rPr>
          <w:rFonts w:ascii="Arial" w:hAnsi="Arial" w:cs="Arial"/>
        </w:rPr>
        <w:t>Sistema Nacional de Aprendizaje</w:t>
      </w:r>
      <w:r w:rsidRPr="00246D34" w:rsidR="004F6E10">
        <w:rPr>
          <w:rFonts w:ascii="Arial" w:hAnsi="Arial" w:cs="Arial"/>
        </w:rPr>
        <w:t xml:space="preserve">, e incluye los aportes de los empleadores para la inversión en el desarrollo social y técnico de los trabajadores, recaudados por las cajas de compensación familiar o directamente por </w:t>
      </w:r>
      <w:r w:rsidR="004C1D69">
        <w:rPr>
          <w:rFonts w:ascii="Arial" w:hAnsi="Arial" w:cs="Arial"/>
        </w:rPr>
        <w:t>el SENA</w:t>
      </w:r>
      <w:r w:rsidRPr="00246D34" w:rsidR="004F6E10">
        <w:rPr>
          <w:rFonts w:ascii="Arial" w:hAnsi="Arial" w:cs="Arial"/>
        </w:rPr>
        <w:t xml:space="preserve"> en los siguientes términos:</w:t>
      </w:r>
    </w:p>
    <w:p w:rsidRPr="006B70E5" w:rsidR="004F6E10" w:rsidP="00246D34" w:rsidRDefault="004F6E10" w14:paraId="268A863A" w14:textId="77777777">
      <w:pPr>
        <w:pStyle w:val="Textoindependiente"/>
        <w:spacing w:after="0"/>
        <w:rPr>
          <w:rFonts w:ascii="Arial" w:hAnsi="Arial" w:cs="Arial"/>
          <w:sz w:val="21"/>
          <w:szCs w:val="21"/>
        </w:rPr>
      </w:pPr>
    </w:p>
    <w:p w:rsidRPr="00246D34" w:rsidR="004F6E10" w:rsidP="00246D34" w:rsidRDefault="004F6E10" w14:paraId="2B4C3264" w14:textId="77777777">
      <w:pPr>
        <w:pStyle w:val="Textoindependiente"/>
        <w:spacing w:line="240" w:lineRule="auto"/>
        <w:ind w:left="709" w:right="709"/>
        <w:rPr>
          <w:rFonts w:ascii="Arial" w:hAnsi="Arial" w:cs="Arial"/>
          <w:sz w:val="21"/>
          <w:szCs w:val="21"/>
        </w:rPr>
      </w:pPr>
      <w:r w:rsidRPr="00246D34">
        <w:rPr>
          <w:rFonts w:ascii="Arial" w:hAnsi="Arial" w:cs="Arial"/>
          <w:sz w:val="21"/>
          <w:szCs w:val="21"/>
        </w:rPr>
        <w:t>Artículo 30 (…)</w:t>
      </w:r>
    </w:p>
    <w:p w:rsidRPr="00246D34" w:rsidR="004F6E10" w:rsidP="00246D34" w:rsidRDefault="004F6E10" w14:paraId="239A4454" w14:textId="77777777">
      <w:pPr>
        <w:pStyle w:val="Textoindependiente"/>
        <w:spacing w:line="240" w:lineRule="auto"/>
        <w:ind w:left="709" w:right="709"/>
        <w:jc w:val="both"/>
        <w:rPr>
          <w:rFonts w:ascii="Arial" w:hAnsi="Arial" w:cs="Arial"/>
          <w:sz w:val="21"/>
          <w:szCs w:val="21"/>
        </w:rPr>
      </w:pPr>
      <w:r w:rsidRPr="00246D34">
        <w:rPr>
          <w:rFonts w:ascii="Arial" w:hAnsi="Arial" w:cs="Arial"/>
          <w:sz w:val="21"/>
          <w:szCs w:val="21"/>
        </w:rPr>
        <w:t>4. Los aportes de los empleadores para la inversión en el desarrollo social y técnico de los trabajadores, recaudados por las cajas de compensación familiar o directamente por el SENA, así:</w:t>
      </w:r>
    </w:p>
    <w:p w:rsidRPr="00246D34" w:rsidR="004F6E10" w:rsidP="00246D34" w:rsidRDefault="00246D34" w14:paraId="4D6B52D1" w14:textId="397A20C9">
      <w:pPr>
        <w:pStyle w:val="Prrafodelista"/>
        <w:widowControl w:val="0"/>
        <w:tabs>
          <w:tab w:val="left" w:pos="1290"/>
        </w:tabs>
        <w:autoSpaceDE w:val="0"/>
        <w:autoSpaceDN w:val="0"/>
        <w:spacing w:after="120"/>
        <w:ind w:left="709" w:right="709"/>
        <w:contextualSpacing w:val="0"/>
        <w:jc w:val="both"/>
        <w:rPr>
          <w:rFonts w:ascii="Arial" w:hAnsi="Arial" w:cs="Arial"/>
          <w:sz w:val="21"/>
          <w:szCs w:val="21"/>
        </w:rPr>
      </w:pPr>
      <w:r>
        <w:rPr>
          <w:rFonts w:ascii="Arial" w:hAnsi="Arial" w:cs="Arial"/>
          <w:sz w:val="21"/>
          <w:szCs w:val="21"/>
        </w:rPr>
        <w:t xml:space="preserve">a) </w:t>
      </w:r>
      <w:r w:rsidRPr="00246D34" w:rsidR="004F6E10">
        <w:rPr>
          <w:rFonts w:ascii="Arial" w:hAnsi="Arial" w:cs="Arial"/>
          <w:sz w:val="21"/>
          <w:szCs w:val="21"/>
        </w:rPr>
        <w:t>El aporte mensual del medio por ciento (1/2%) que sobre los salarios y jornales deben efectuar la Nación y las entidades territoriales, dentro de los primeros diez (10) días de cada</w:t>
      </w:r>
      <w:r w:rsidRPr="00246D34" w:rsidR="004F6E10">
        <w:rPr>
          <w:rFonts w:ascii="Arial" w:hAnsi="Arial" w:cs="Arial"/>
          <w:spacing w:val="-8"/>
          <w:sz w:val="21"/>
          <w:szCs w:val="21"/>
        </w:rPr>
        <w:t xml:space="preserve"> </w:t>
      </w:r>
      <w:r w:rsidRPr="00246D34" w:rsidR="004F6E10">
        <w:rPr>
          <w:rFonts w:ascii="Arial" w:hAnsi="Arial" w:cs="Arial"/>
          <w:sz w:val="21"/>
          <w:szCs w:val="21"/>
        </w:rPr>
        <w:t>mes;</w:t>
      </w:r>
    </w:p>
    <w:p w:rsidR="004F6E10" w:rsidP="0001433D" w:rsidRDefault="00246D34" w14:paraId="3D819990" w14:textId="29D4D5FD">
      <w:pPr>
        <w:pStyle w:val="Prrafodelista"/>
        <w:widowControl w:val="0"/>
        <w:tabs>
          <w:tab w:val="left" w:pos="1296"/>
        </w:tabs>
        <w:autoSpaceDE w:val="0"/>
        <w:autoSpaceDN w:val="0"/>
        <w:ind w:left="709" w:right="709"/>
        <w:contextualSpacing w:val="0"/>
        <w:jc w:val="both"/>
        <w:rPr>
          <w:rFonts w:ascii="Arial" w:hAnsi="Arial" w:cs="Arial"/>
          <w:sz w:val="21"/>
          <w:szCs w:val="21"/>
        </w:rPr>
      </w:pPr>
      <w:r>
        <w:rPr>
          <w:rFonts w:ascii="Arial" w:hAnsi="Arial" w:cs="Arial"/>
          <w:sz w:val="21"/>
          <w:szCs w:val="21"/>
        </w:rPr>
        <w:t xml:space="preserve">b) </w:t>
      </w:r>
      <w:r w:rsidRPr="00246D34" w:rsidR="004F6E10">
        <w:rPr>
          <w:rFonts w:ascii="Arial" w:hAnsi="Arial" w:cs="Arial"/>
          <w:sz w:val="21"/>
          <w:szCs w:val="21"/>
        </w:rPr>
        <w:t>El aporte del dos por ciento (2%) que dentro de los diez (10) primeros días de cada mes deben hacer los empleadores particulares, los establecimientos públicos, las empresas industriales y comerciales del Estado y las sociedades de economía mixta, sobre los pagos que efectúen como retribución por concepto de</w:t>
      </w:r>
      <w:r w:rsidRPr="00246D34" w:rsidR="004F6E10">
        <w:rPr>
          <w:rFonts w:ascii="Arial" w:hAnsi="Arial" w:cs="Arial"/>
          <w:spacing w:val="-8"/>
          <w:sz w:val="21"/>
          <w:szCs w:val="21"/>
        </w:rPr>
        <w:t xml:space="preserve"> </w:t>
      </w:r>
      <w:r w:rsidRPr="00246D34" w:rsidR="004F6E10">
        <w:rPr>
          <w:rFonts w:ascii="Arial" w:hAnsi="Arial" w:cs="Arial"/>
          <w:sz w:val="21"/>
          <w:szCs w:val="21"/>
        </w:rPr>
        <w:t>salarios.</w:t>
      </w:r>
    </w:p>
    <w:p w:rsidRPr="00246D34" w:rsidR="0001433D" w:rsidP="0001433D" w:rsidRDefault="0001433D" w14:paraId="652226B2" w14:textId="77777777">
      <w:pPr>
        <w:pStyle w:val="Prrafodelista"/>
        <w:widowControl w:val="0"/>
        <w:tabs>
          <w:tab w:val="left" w:pos="1296"/>
        </w:tabs>
        <w:autoSpaceDE w:val="0"/>
        <w:autoSpaceDN w:val="0"/>
        <w:ind w:left="709" w:right="709"/>
        <w:contextualSpacing w:val="0"/>
        <w:jc w:val="both"/>
        <w:rPr>
          <w:rFonts w:ascii="Arial" w:hAnsi="Arial" w:cs="Arial"/>
          <w:sz w:val="21"/>
          <w:szCs w:val="21"/>
        </w:rPr>
      </w:pPr>
    </w:p>
    <w:p w:rsidRPr="0001433D" w:rsidR="004F6E10" w:rsidP="00FE22A9" w:rsidRDefault="004F6E10" w14:paraId="316E0E8D" w14:textId="6EAC0127">
      <w:pPr>
        <w:pStyle w:val="Textoindependiente"/>
        <w:ind w:firstLine="708"/>
        <w:jc w:val="both"/>
        <w:rPr>
          <w:rFonts w:ascii="Arial" w:hAnsi="Arial" w:cs="Arial"/>
        </w:rPr>
      </w:pPr>
      <w:r w:rsidRPr="0001433D">
        <w:rPr>
          <w:rFonts w:ascii="Arial" w:hAnsi="Arial" w:cs="Arial"/>
        </w:rPr>
        <w:t>La Resolución No. 1.449 de 2012, por la cual se regula el funcionamiento del FIC, reitera que tiene como objetivo primordial desarrollar los programas de formación profesional del Sena que estén relacionados con oficios y ocupaciones de la industria de la construcción</w:t>
      </w:r>
      <w:r w:rsidRPr="0001433D">
        <w:rPr>
          <w:rFonts w:ascii="Arial" w:hAnsi="Arial" w:cs="Arial"/>
          <w:vertAlign w:val="superscript"/>
        </w:rPr>
        <w:footnoteReference w:id="9"/>
      </w:r>
      <w:r w:rsidRPr="0001433D">
        <w:rPr>
          <w:rFonts w:ascii="Arial" w:hAnsi="Arial" w:cs="Arial"/>
        </w:rPr>
        <w:t>.</w:t>
      </w:r>
    </w:p>
    <w:p w:rsidRPr="00246D34" w:rsidR="004F6E10" w:rsidP="0001433D" w:rsidRDefault="004F6E10" w14:paraId="7FD08DDD" w14:textId="10CD98D1">
      <w:pPr>
        <w:pStyle w:val="Textoindependiente"/>
        <w:ind w:firstLine="708"/>
        <w:jc w:val="both"/>
        <w:rPr>
          <w:rFonts w:ascii="Arial" w:hAnsi="Arial" w:cs="Arial"/>
        </w:rPr>
      </w:pPr>
      <w:r w:rsidRPr="00246D34">
        <w:rPr>
          <w:rFonts w:ascii="Arial" w:hAnsi="Arial" w:cs="Arial"/>
        </w:rPr>
        <w:lastRenderedPageBreak/>
        <w:t>La misma Resolución establece, en el artículo 11, que a la Dirección General le corresponde asignar los recursos del FIC a los Centros de Formación Profesional Integral, para los aprendices que se están forman</w:t>
      </w:r>
      <w:r w:rsidR="0001433D">
        <w:rPr>
          <w:rFonts w:ascii="Arial" w:hAnsi="Arial" w:cs="Arial"/>
        </w:rPr>
        <w:t>do</w:t>
      </w:r>
      <w:r w:rsidRPr="00246D34">
        <w:rPr>
          <w:rFonts w:ascii="Arial" w:hAnsi="Arial" w:cs="Arial"/>
        </w:rPr>
        <w:t xml:space="preserve"> en los oficios relacionados con la industria de la construcción.</w:t>
      </w:r>
    </w:p>
    <w:p w:rsidRPr="00246D34" w:rsidR="004F6E10" w:rsidP="0001433D" w:rsidRDefault="004F6E10" w14:paraId="5B42D01A" w14:textId="78473EE3">
      <w:pPr>
        <w:pStyle w:val="Textoindependiente"/>
        <w:ind w:firstLine="708"/>
        <w:jc w:val="both"/>
        <w:rPr>
          <w:rFonts w:ascii="Arial" w:hAnsi="Arial" w:cs="Arial"/>
        </w:rPr>
      </w:pPr>
      <w:r w:rsidRPr="00246D34">
        <w:rPr>
          <w:rFonts w:ascii="Arial" w:hAnsi="Arial" w:cs="Arial"/>
        </w:rPr>
        <w:t xml:space="preserve">Por su parte, el artículo 15 de la Resolución comentada dispone que </w:t>
      </w:r>
      <w:r w:rsidR="0001433D">
        <w:rPr>
          <w:rFonts w:ascii="Arial" w:hAnsi="Arial" w:cs="Arial"/>
        </w:rPr>
        <w:t>«</w:t>
      </w:r>
      <w:r w:rsidRPr="00246D34">
        <w:rPr>
          <w:rFonts w:ascii="Arial" w:hAnsi="Arial" w:cs="Arial"/>
        </w:rPr>
        <w:t>el presupuesto del FIC debe contabilizarse y manejarse de forma independiente y autónoma, en aras de verificar y desarrollar su objetivo primordial</w:t>
      </w:r>
      <w:r w:rsidR="0001433D">
        <w:rPr>
          <w:rFonts w:ascii="Arial" w:hAnsi="Arial" w:cs="Arial"/>
        </w:rPr>
        <w:t>»</w:t>
      </w:r>
      <w:r w:rsidRPr="00246D34">
        <w:rPr>
          <w:rStyle w:val="Refdenotaalpie"/>
          <w:rFonts w:ascii="Arial" w:hAnsi="Arial" w:cs="Arial"/>
        </w:rPr>
        <w:footnoteReference w:id="10"/>
      </w:r>
      <w:r w:rsidRPr="00246D34">
        <w:rPr>
          <w:rFonts w:ascii="Arial" w:hAnsi="Arial" w:cs="Arial"/>
        </w:rPr>
        <w:t>, razón por la cual el FIC se clasifica como un fondo especial de los referidos en el artículo 30 del Estatuto Orgánico del Presupuesto, pues se refiere al sistema de manejo de recursos que no cuenta con personería jurídica.</w:t>
      </w:r>
    </w:p>
    <w:p w:rsidRPr="00246D34" w:rsidR="004F6E10" w:rsidP="0001433D" w:rsidRDefault="004F6E10" w14:paraId="18A62885" w14:textId="1CDBFB74">
      <w:pPr>
        <w:pStyle w:val="Textoindependiente"/>
        <w:ind w:firstLine="708"/>
        <w:jc w:val="both"/>
        <w:rPr>
          <w:rFonts w:ascii="Arial" w:hAnsi="Arial" w:cs="Arial"/>
        </w:rPr>
      </w:pPr>
      <w:r w:rsidRPr="00246D34">
        <w:rPr>
          <w:rFonts w:ascii="Arial" w:hAnsi="Arial" w:cs="Arial"/>
        </w:rPr>
        <w:t xml:space="preserve">En consecuencia, el Fondo Nacional de Formación Profesional para la Industria de la Construcción – FIC, es un recurso público del Sena, toda vez que si bien no está mencionado de forma taxativa como uno de los aportes que conforman el patrimonio del Sena en la Ley 119 de 1994, es el Sistema Nacional de Aprendizaje – Sena quien administra los recursos para desarrollar el objeto o misión que el legislador le ha encomendado, el cual </w:t>
      </w:r>
      <w:r w:rsidR="00964DB9">
        <w:rPr>
          <w:rFonts w:ascii="Arial" w:hAnsi="Arial" w:cs="Arial"/>
        </w:rPr>
        <w:t>se refiere a</w:t>
      </w:r>
      <w:r w:rsidRPr="00246D34">
        <w:rPr>
          <w:rFonts w:ascii="Arial" w:hAnsi="Arial" w:cs="Arial"/>
        </w:rPr>
        <w:t xml:space="preserve"> la inversión de recursos en el desarrollo social y técnico de los trabajadores a través de formación profesional integral.</w:t>
      </w:r>
    </w:p>
    <w:p w:rsidRPr="00246D34" w:rsidR="004F6E10" w:rsidP="009C417A" w:rsidRDefault="00FE22A9" w14:paraId="2E8F83E6" w14:textId="13FB2B35">
      <w:pPr>
        <w:pStyle w:val="Textoindependiente"/>
        <w:spacing w:after="0"/>
        <w:ind w:firstLine="708"/>
        <w:jc w:val="both"/>
        <w:rPr>
          <w:rFonts w:ascii="Arial" w:hAnsi="Arial" w:cs="Arial"/>
        </w:rPr>
      </w:pPr>
      <w:r>
        <w:rPr>
          <w:rFonts w:ascii="Arial" w:hAnsi="Arial" w:cs="Arial"/>
        </w:rPr>
        <w:lastRenderedPageBreak/>
        <w:t xml:space="preserve">Teniendo en cuenta lo </w:t>
      </w:r>
      <w:r w:rsidR="004D10FB">
        <w:rPr>
          <w:rFonts w:ascii="Arial" w:hAnsi="Arial" w:cs="Arial"/>
        </w:rPr>
        <w:t>explicado</w:t>
      </w:r>
      <w:r>
        <w:rPr>
          <w:rFonts w:ascii="Arial" w:hAnsi="Arial" w:cs="Arial"/>
        </w:rPr>
        <w:t>,</w:t>
      </w:r>
      <w:r w:rsidRPr="00D84B9B" w:rsidR="004F6E10">
        <w:rPr>
          <w:rFonts w:ascii="Arial" w:hAnsi="Arial" w:cs="Arial"/>
        </w:rPr>
        <w:t xml:space="preserve"> </w:t>
      </w:r>
      <w:r w:rsidR="00B423F6">
        <w:rPr>
          <w:rFonts w:ascii="Arial" w:hAnsi="Arial" w:cs="Arial"/>
        </w:rPr>
        <w:t xml:space="preserve">debe concluirse que </w:t>
      </w:r>
      <w:r w:rsidRPr="00D84B9B" w:rsidR="004F6E10">
        <w:rPr>
          <w:rFonts w:ascii="Arial" w:hAnsi="Arial" w:cs="Arial"/>
        </w:rPr>
        <w:t xml:space="preserve">el aporte al Fondo Nacional de Formación Profesional para la Industria de la Construcción – FIC, es un aporte parafiscal </w:t>
      </w:r>
      <w:r w:rsidR="007A2FD3">
        <w:rPr>
          <w:rFonts w:ascii="Arial" w:hAnsi="Arial" w:cs="Arial"/>
        </w:rPr>
        <w:t>que pertenece al</w:t>
      </w:r>
      <w:r w:rsidRPr="00D84B9B" w:rsidR="004F6E10">
        <w:rPr>
          <w:rFonts w:ascii="Arial" w:hAnsi="Arial" w:cs="Arial"/>
        </w:rPr>
        <w:t xml:space="preserve"> S</w:t>
      </w:r>
      <w:r w:rsidR="00D84B9B">
        <w:rPr>
          <w:rFonts w:ascii="Arial" w:hAnsi="Arial" w:cs="Arial"/>
        </w:rPr>
        <w:t>ENA</w:t>
      </w:r>
      <w:r>
        <w:rPr>
          <w:rFonts w:ascii="Arial" w:hAnsi="Arial" w:cs="Arial"/>
        </w:rPr>
        <w:t>. En este sentido, como se detallará en lo que sigue,</w:t>
      </w:r>
      <w:r w:rsidRPr="00D84B9B" w:rsidR="004F6E10">
        <w:rPr>
          <w:rFonts w:ascii="Arial" w:hAnsi="Arial" w:cs="Arial"/>
        </w:rPr>
        <w:t xml:space="preserve"> para efectos </w:t>
      </w:r>
      <w:r w:rsidRPr="00D84B9B" w:rsidR="00D84B9B">
        <w:rPr>
          <w:rFonts w:ascii="Arial" w:hAnsi="Arial" w:cs="Arial"/>
        </w:rPr>
        <w:t>de su acreditación</w:t>
      </w:r>
      <w:r w:rsidR="00D84B9B">
        <w:rPr>
          <w:rFonts w:ascii="Arial" w:hAnsi="Arial" w:cs="Arial"/>
        </w:rPr>
        <w:t>,</w:t>
      </w:r>
      <w:r w:rsidRPr="00D84B9B" w:rsidR="00D84B9B">
        <w:rPr>
          <w:rFonts w:ascii="Arial" w:hAnsi="Arial" w:cs="Arial"/>
        </w:rPr>
        <w:t xml:space="preserve"> </w:t>
      </w:r>
      <w:r w:rsidR="00D84B9B">
        <w:rPr>
          <w:rFonts w:ascii="Arial" w:hAnsi="Arial" w:cs="Arial"/>
        </w:rPr>
        <w:t xml:space="preserve">en las distintas etapas contractuales, </w:t>
      </w:r>
      <w:r w:rsidRPr="00D84B9B" w:rsidR="00D84B9B">
        <w:rPr>
          <w:rFonts w:ascii="Arial" w:hAnsi="Arial" w:cs="Arial"/>
        </w:rPr>
        <w:t>deben cumplirse con los mismos requisitos y presupuestos</w:t>
      </w:r>
      <w:r w:rsidR="00D84B9B">
        <w:rPr>
          <w:rFonts w:ascii="Arial" w:hAnsi="Arial" w:cs="Arial"/>
        </w:rPr>
        <w:t xml:space="preserve"> establecidos en las disposiciones vigentes frente a los </w:t>
      </w:r>
      <w:r>
        <w:rPr>
          <w:rFonts w:ascii="Arial" w:hAnsi="Arial" w:cs="Arial"/>
        </w:rPr>
        <w:t xml:space="preserve">demás </w:t>
      </w:r>
      <w:r w:rsidR="00D84B9B">
        <w:rPr>
          <w:rFonts w:ascii="Arial" w:hAnsi="Arial" w:cs="Arial"/>
        </w:rPr>
        <w:t>aportes parafiscales</w:t>
      </w:r>
      <w:r w:rsidR="00754945">
        <w:rPr>
          <w:rFonts w:ascii="Arial" w:hAnsi="Arial" w:cs="Arial"/>
        </w:rPr>
        <w:t>, de conformidad con las disposiciones que se desarrollarán en el numeral siguiente, particul</w:t>
      </w:r>
      <w:r w:rsidR="00CB6245">
        <w:rPr>
          <w:rFonts w:ascii="Arial" w:hAnsi="Arial" w:cs="Arial"/>
        </w:rPr>
        <w:t>a</w:t>
      </w:r>
      <w:r w:rsidR="00754945">
        <w:rPr>
          <w:rFonts w:ascii="Arial" w:hAnsi="Arial" w:cs="Arial"/>
        </w:rPr>
        <w:t>rmente, de acuerdo con lo establecido en el artículo 50 de la Ley 789 de 2002</w:t>
      </w:r>
      <w:r w:rsidR="00D84B9B">
        <w:rPr>
          <w:rFonts w:ascii="Arial" w:hAnsi="Arial" w:cs="Arial"/>
        </w:rPr>
        <w:t xml:space="preserve">. </w:t>
      </w:r>
      <w:r w:rsidR="00B74EB5">
        <w:rPr>
          <w:rFonts w:ascii="Arial" w:hAnsi="Arial" w:cs="Arial"/>
        </w:rPr>
        <w:t>Por ello</w:t>
      </w:r>
      <w:r w:rsidR="00D84B9B">
        <w:rPr>
          <w:rFonts w:ascii="Arial" w:hAnsi="Arial" w:cs="Arial"/>
        </w:rPr>
        <w:t>, en el siguiente numeral se analizará la forma como se acredita el cumplimiento de las obligaciones frente al Sistema de Seguridad Social Integral en la contratación estatal.</w:t>
      </w:r>
    </w:p>
    <w:p w:rsidR="00D84B9B" w:rsidP="009C417A" w:rsidRDefault="00D84B9B" w14:paraId="00BA54DD" w14:textId="77777777">
      <w:pPr>
        <w:pStyle w:val="Textoindependiente"/>
        <w:spacing w:after="0"/>
        <w:jc w:val="both"/>
        <w:rPr>
          <w:rFonts w:ascii="Arial" w:hAnsi="Arial" w:eastAsia="Arial" w:cs="Arial"/>
          <w:b/>
          <w:bCs/>
          <w:lang w:val="es-ES" w:eastAsia="en-US"/>
        </w:rPr>
      </w:pPr>
    </w:p>
    <w:bookmarkEnd w:id="4"/>
    <w:p w:rsidRPr="009E4900" w:rsidR="009E4900" w:rsidP="002A7E91" w:rsidRDefault="009E4900" w14:paraId="6C6B1DAC" w14:textId="14466EF2">
      <w:pPr>
        <w:pStyle w:val="Ttulo1"/>
        <w:numPr>
          <w:ilvl w:val="1"/>
          <w:numId w:val="30"/>
        </w:numPr>
        <w:tabs>
          <w:tab w:val="left" w:pos="567"/>
        </w:tabs>
        <w:spacing w:line="276" w:lineRule="auto"/>
        <w:ind w:left="0" w:firstLine="0"/>
        <w:jc w:val="both"/>
      </w:pPr>
      <w:r w:rsidRPr="009E4900">
        <w:t>Verificación por parte de las entidades estatales de</w:t>
      </w:r>
      <w:r w:rsidR="008B3EB9">
        <w:t xml:space="preserve"> </w:t>
      </w:r>
      <w:r w:rsidRPr="009E4900">
        <w:t>l</w:t>
      </w:r>
      <w:r w:rsidR="008B3EB9">
        <w:t>as</w:t>
      </w:r>
      <w:r w:rsidRPr="009E4900">
        <w:t xml:space="preserve"> </w:t>
      </w:r>
      <w:r w:rsidR="008B3EB9">
        <w:t>obligaciones frente</w:t>
      </w:r>
      <w:r w:rsidRPr="009E4900">
        <w:t xml:space="preserve"> al Sistema de Seguridad Social Integral</w:t>
      </w:r>
      <w:r w:rsidR="008B3EB9">
        <w:t xml:space="preserve"> en la contratación estatal</w:t>
      </w:r>
    </w:p>
    <w:p w:rsidRPr="009E4900" w:rsidR="009E4900" w:rsidP="009E4900" w:rsidRDefault="009E4900" w14:paraId="645E4D96" w14:textId="77777777">
      <w:pPr>
        <w:tabs>
          <w:tab w:val="left" w:pos="142"/>
          <w:tab w:val="left" w:pos="426"/>
        </w:tabs>
        <w:spacing w:line="276" w:lineRule="auto"/>
        <w:jc w:val="both"/>
        <w:rPr>
          <w:rFonts w:ascii="Arial" w:hAnsi="Arial" w:eastAsia="Calibri" w:cs="Arial"/>
          <w:b/>
          <w:sz w:val="22"/>
          <w:lang w:val="es-ES"/>
        </w:rPr>
      </w:pPr>
    </w:p>
    <w:p w:rsidRPr="009E4900" w:rsidR="009E4900" w:rsidP="009E4900" w:rsidRDefault="009E4900" w14:paraId="10D3684F" w14:textId="084696D8">
      <w:pPr>
        <w:spacing w:line="276" w:lineRule="auto"/>
        <w:jc w:val="both"/>
        <w:rPr>
          <w:rFonts w:ascii="Arial" w:hAnsi="Arial" w:eastAsia="Calibri" w:cs="Arial"/>
          <w:sz w:val="22"/>
          <w:lang w:val="es-ES"/>
        </w:rPr>
      </w:pPr>
      <w:r w:rsidRPr="009E4900">
        <w:rPr>
          <w:rFonts w:ascii="Arial" w:hAnsi="Arial" w:cs="Arial"/>
          <w:sz w:val="22"/>
          <w:lang w:val="es-ES"/>
        </w:rPr>
        <w:t xml:space="preserve">La Agencia Nacional de Contratación Pública – Colombia Compra Eficiente se ha pronunciado en diversas oportunidades acerca de la acreditación del cumplimiento de las obligaciones con el Sistema de Seguridad Social Integral en el marco de la contratación estatal. En tal sentido, algunas de las ideas planteadas en los conceptos </w:t>
      </w:r>
      <w:r w:rsidRPr="009E4900">
        <w:rPr>
          <w:rFonts w:ascii="Arial" w:hAnsi="Arial" w:eastAsia="Calibri" w:cs="Arial"/>
          <w:sz w:val="22"/>
          <w:lang w:val="es-ES"/>
        </w:rPr>
        <w:t>C-006 del 04 de febrero de 2020, C–118 de 03 de marzo de 2020</w:t>
      </w:r>
      <w:r w:rsidR="009C417A">
        <w:rPr>
          <w:rFonts w:ascii="Arial" w:hAnsi="Arial" w:eastAsia="Calibri" w:cs="Arial"/>
          <w:sz w:val="22"/>
          <w:lang w:val="es-ES"/>
        </w:rPr>
        <w:t>,</w:t>
      </w:r>
      <w:r w:rsidRPr="009E4900">
        <w:rPr>
          <w:rFonts w:ascii="Arial" w:hAnsi="Arial" w:eastAsia="Calibri" w:cs="Arial"/>
          <w:sz w:val="22"/>
          <w:lang w:val="es-ES"/>
        </w:rPr>
        <w:t xml:space="preserve"> C-319 del 12 de junio de 2020</w:t>
      </w:r>
      <w:r w:rsidR="009C417A">
        <w:rPr>
          <w:rFonts w:ascii="Arial" w:hAnsi="Arial" w:eastAsia="Calibri" w:cs="Arial"/>
          <w:sz w:val="22"/>
          <w:lang w:val="es-ES"/>
        </w:rPr>
        <w:t xml:space="preserve"> y C-614 del 16 de septiembre de 2020 </w:t>
      </w:r>
      <w:r w:rsidRPr="009E4900">
        <w:rPr>
          <w:rFonts w:ascii="Arial" w:hAnsi="Arial" w:eastAsia="Calibri" w:cs="Arial"/>
          <w:sz w:val="22"/>
          <w:lang w:val="es-ES"/>
        </w:rPr>
        <w:t>se reiteran a continuación.</w:t>
      </w:r>
    </w:p>
    <w:p w:rsidRPr="009E4900" w:rsidR="009E4900" w:rsidP="009E4900" w:rsidRDefault="009E4900" w14:paraId="195558FF" w14:textId="77777777">
      <w:pPr>
        <w:spacing w:before="120" w:after="120" w:line="276" w:lineRule="auto"/>
        <w:ind w:firstLine="709"/>
        <w:jc w:val="both"/>
        <w:rPr>
          <w:rFonts w:ascii="Arial" w:hAnsi="Arial" w:cs="Arial"/>
          <w:sz w:val="22"/>
          <w:lang w:val="es-ES"/>
        </w:rPr>
      </w:pPr>
      <w:r w:rsidRPr="009E4900">
        <w:rPr>
          <w:rFonts w:ascii="Arial" w:hAnsi="Arial" w:cs="Arial"/>
          <w:sz w:val="22"/>
          <w:lang w:val="es-ES"/>
        </w:rPr>
        <w:t xml:space="preserve">La Ley 80 de 1993, en el texto original del artículo 41, estableció que los requisitos para perfeccionar el contrato eran: i) llegar a un acuerdo sobre el objeto y la contraprestación y </w:t>
      </w:r>
      <w:proofErr w:type="spellStart"/>
      <w:r w:rsidRPr="009E4900">
        <w:rPr>
          <w:rFonts w:ascii="Arial" w:hAnsi="Arial" w:cs="Arial"/>
          <w:sz w:val="22"/>
          <w:lang w:val="es-ES"/>
        </w:rPr>
        <w:t>ii</w:t>
      </w:r>
      <w:proofErr w:type="spellEnd"/>
      <w:r w:rsidRPr="009E4900">
        <w:rPr>
          <w:rFonts w:ascii="Arial" w:hAnsi="Arial" w:cs="Arial"/>
          <w:sz w:val="22"/>
          <w:lang w:val="es-ES"/>
        </w:rPr>
        <w:t xml:space="preserve">) que conste por escrito. Por su parte, para iniciar la ejecución se requería: i) la constitución y aprobación de la garantía y </w:t>
      </w:r>
      <w:proofErr w:type="spellStart"/>
      <w:r w:rsidRPr="009E4900">
        <w:rPr>
          <w:rFonts w:ascii="Arial" w:hAnsi="Arial" w:cs="Arial"/>
          <w:sz w:val="22"/>
          <w:lang w:val="es-ES"/>
        </w:rPr>
        <w:t>ii</w:t>
      </w:r>
      <w:proofErr w:type="spellEnd"/>
      <w:r w:rsidRPr="009E4900">
        <w:rPr>
          <w:rFonts w:ascii="Arial" w:hAnsi="Arial" w:cs="Arial"/>
          <w:sz w:val="22"/>
          <w:lang w:val="es-ES"/>
        </w:rPr>
        <w:t>) la existencia del registro presupuestal.</w:t>
      </w:r>
    </w:p>
    <w:p w:rsidRPr="009E4900" w:rsidR="009E4900" w:rsidP="009E4900" w:rsidRDefault="009E4900" w14:paraId="7A43EE3F" w14:textId="77777777">
      <w:pPr>
        <w:spacing w:before="120" w:after="120" w:line="276" w:lineRule="auto"/>
        <w:ind w:firstLine="708"/>
        <w:jc w:val="both"/>
        <w:rPr>
          <w:rFonts w:ascii="Arial" w:hAnsi="Arial" w:cs="Arial"/>
          <w:sz w:val="22"/>
          <w:lang w:val="es-ES"/>
        </w:rPr>
      </w:pPr>
      <w:r w:rsidRPr="009E4900">
        <w:rPr>
          <w:rFonts w:ascii="Arial" w:hAnsi="Arial" w:cs="Arial"/>
          <w:sz w:val="22"/>
          <w:lang w:val="es-ES"/>
        </w:rPr>
        <w:t>Posteriormente, el artículo 50 de la Ley 789 de 2002 estableció, como obligación de quien quiere celebrar, renovar o liquidar contratos de cualquier naturaleza con entidades del sector público, cumplir con las obligaciones frente a los sistemas de salud, riesgos profesionales, pensiones y aportes a la Caja de Compensación Familiar, Instituto Colombiano de Bienestar Familiar y Servicio Nacional de Aprendizaje cuando a ello haya lugar.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9E4900">
        <w:rPr>
          <w:rStyle w:val="Refdenotaalpie"/>
          <w:rFonts w:ascii="Arial" w:hAnsi="Arial" w:cs="Arial"/>
          <w:sz w:val="22"/>
          <w:lang w:val="es-ES"/>
        </w:rPr>
        <w:footnoteReference w:id="11"/>
      </w:r>
      <w:r w:rsidRPr="009E4900">
        <w:rPr>
          <w:rFonts w:ascii="Arial" w:hAnsi="Arial" w:cs="Arial"/>
          <w:sz w:val="22"/>
          <w:lang w:val="es-ES"/>
        </w:rPr>
        <w:t xml:space="preserve">. </w:t>
      </w:r>
    </w:p>
    <w:p w:rsidRPr="009E4900" w:rsidR="009E4900" w:rsidP="009E4900" w:rsidRDefault="009E4900" w14:paraId="1B17EF42" w14:textId="5537B956">
      <w:pPr>
        <w:spacing w:before="120" w:after="120" w:line="276" w:lineRule="auto"/>
        <w:ind w:firstLine="708"/>
        <w:jc w:val="both"/>
        <w:rPr>
          <w:rFonts w:ascii="Arial" w:hAnsi="Arial" w:cs="Arial"/>
          <w:sz w:val="22"/>
          <w:lang w:val="es-ES"/>
        </w:rPr>
      </w:pPr>
      <w:r w:rsidRPr="009E4900">
        <w:rPr>
          <w:rFonts w:ascii="Arial" w:hAnsi="Arial" w:cs="Arial"/>
          <w:sz w:val="22"/>
          <w:lang w:val="es-ES"/>
        </w:rPr>
        <w:lastRenderedPageBreak/>
        <w:t xml:space="preserve">Además, aclara que las </w:t>
      </w:r>
      <w:r w:rsidR="009C417A">
        <w:rPr>
          <w:rFonts w:ascii="Arial" w:hAnsi="Arial" w:cs="Arial"/>
          <w:sz w:val="22"/>
          <w:lang w:val="es-ES"/>
        </w:rPr>
        <w:t>«</w:t>
      </w:r>
      <w:r w:rsidRPr="009E4900">
        <w:rPr>
          <w:rFonts w:ascii="Arial" w:hAnsi="Arial" w:cs="Arial"/>
          <w:sz w:val="22"/>
          <w:lang w:val="es-ES"/>
        </w:rPr>
        <w:t>personas jurídicas</w:t>
      </w:r>
      <w:r w:rsidR="009C417A">
        <w:rPr>
          <w:rFonts w:ascii="Arial" w:hAnsi="Arial" w:cs="Arial"/>
          <w:sz w:val="22"/>
          <w:lang w:val="es-ES"/>
        </w:rPr>
        <w:t>»</w:t>
      </w:r>
      <w:r w:rsidRPr="009E4900">
        <w:rPr>
          <w:rFonts w:ascii="Arial" w:hAnsi="Arial" w:cs="Arial"/>
          <w:sz w:val="22"/>
          <w:lang w:val="es-ES"/>
        </w:rPr>
        <w:t xml:space="preserve">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6 meses anteriores a la celebración del contrato</w:t>
      </w:r>
      <w:r w:rsidR="00532FBF">
        <w:rPr>
          <w:rFonts w:ascii="Arial" w:hAnsi="Arial" w:cs="Arial"/>
          <w:sz w:val="22"/>
          <w:lang w:val="es-ES"/>
        </w:rPr>
        <w:t xml:space="preserve"> –inciso tercero–</w:t>
      </w:r>
      <w:r w:rsidRPr="009E4900">
        <w:rPr>
          <w:rFonts w:ascii="Arial" w:hAnsi="Arial" w:cs="Arial"/>
          <w:sz w:val="22"/>
          <w:lang w:val="es-ES"/>
        </w:rPr>
        <w:t>. En este sentido, la ley señala que para presentar la oferta las personas jurídicas deben acreditar el requisito señalado anteriormente, es decir, el pago al sistema de seguridad social de sus empleados</w:t>
      </w:r>
      <w:r w:rsidR="00532FBF">
        <w:rPr>
          <w:rFonts w:ascii="Arial" w:hAnsi="Arial" w:cs="Arial"/>
          <w:sz w:val="22"/>
          <w:lang w:val="es-ES"/>
        </w:rPr>
        <w:t xml:space="preserve"> –inciso 4–</w:t>
      </w:r>
      <w:r w:rsidRPr="009E4900">
        <w:rPr>
          <w:rFonts w:ascii="Arial" w:hAnsi="Arial" w:cs="Arial"/>
          <w:sz w:val="22"/>
          <w:lang w:val="es-ES"/>
        </w:rPr>
        <w:t>.</w:t>
      </w:r>
    </w:p>
    <w:p w:rsidRPr="009E4900" w:rsidR="009E4900" w:rsidP="009E4900" w:rsidRDefault="009E4900" w14:paraId="004280EF" w14:textId="43FC87CD">
      <w:pPr>
        <w:spacing w:before="120" w:after="120" w:line="276" w:lineRule="auto"/>
        <w:ind w:firstLine="708"/>
        <w:jc w:val="both"/>
        <w:rPr>
          <w:rFonts w:ascii="Arial" w:hAnsi="Arial" w:cs="Arial"/>
          <w:sz w:val="22"/>
          <w:lang w:val="es-ES"/>
        </w:rPr>
      </w:pPr>
      <w:r w:rsidRPr="009E4900">
        <w:rPr>
          <w:rFonts w:ascii="Arial" w:hAnsi="Arial" w:cs="Arial"/>
          <w:sz w:val="22"/>
          <w:lang w:val="es-ES"/>
        </w:rPr>
        <w:t>Esta norma fue analizada por el Consejo de Estado, quien consideró que el artículo 50 de la Ley 789 de 2002 tiene por objeto evitar la evasión por parte de los empleadores de las cotizaciones al Sistema de Seguridad Social Integral y de los aportes parafiscales</w:t>
      </w:r>
      <w:r w:rsidR="00A024A9">
        <w:rPr>
          <w:rFonts w:ascii="Arial" w:hAnsi="Arial" w:cs="Arial"/>
          <w:sz w:val="22"/>
          <w:lang w:val="es-ES"/>
        </w:rPr>
        <w:t xml:space="preserve">. De igual forma, esa </w:t>
      </w:r>
      <w:r w:rsidR="009054DF">
        <w:rPr>
          <w:rFonts w:ascii="Arial" w:hAnsi="Arial" w:cs="Arial"/>
          <w:sz w:val="22"/>
          <w:lang w:val="es-ES"/>
        </w:rPr>
        <w:t xml:space="preserve">Corporación consideró </w:t>
      </w:r>
      <w:r w:rsidRPr="009E4900">
        <w:rPr>
          <w:rFonts w:ascii="Arial" w:hAnsi="Arial" w:cs="Arial"/>
          <w:sz w:val="22"/>
          <w:lang w:val="es-ES"/>
        </w:rPr>
        <w:t>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9E4900">
        <w:rPr>
          <w:rStyle w:val="Refdenotaalpie"/>
          <w:rFonts w:ascii="Arial" w:hAnsi="Arial" w:cs="Arial"/>
          <w:sz w:val="22"/>
          <w:lang w:val="es-ES"/>
        </w:rPr>
        <w:footnoteReference w:id="12"/>
      </w:r>
      <w:r w:rsidRPr="009E4900">
        <w:rPr>
          <w:rFonts w:ascii="Arial" w:hAnsi="Arial" w:cs="Arial"/>
          <w:sz w:val="22"/>
          <w:lang w:val="es-ES"/>
        </w:rPr>
        <w:t xml:space="preserve">. Por lo tanto, la jurisprudencia reiteró la necesidad de que las entidades estatales, durante la ejecución del contrato, verifiquen el cumplimiento de las obligaciones del Sistema de Seguridad Social Integral por parte de los contratistas. </w:t>
      </w:r>
    </w:p>
    <w:p w:rsidRPr="009E4900" w:rsidR="009E4900" w:rsidP="009E4900" w:rsidRDefault="00171F51" w14:paraId="12590F05" w14:textId="49F2960B">
      <w:pPr>
        <w:spacing w:line="276" w:lineRule="auto"/>
        <w:ind w:firstLine="708"/>
        <w:jc w:val="both"/>
        <w:rPr>
          <w:rFonts w:ascii="Arial" w:hAnsi="Arial" w:cs="Arial"/>
          <w:sz w:val="22"/>
          <w:lang w:val="es-ES"/>
        </w:rPr>
      </w:pPr>
      <w:r>
        <w:rPr>
          <w:rFonts w:ascii="Arial" w:hAnsi="Arial" w:cs="Arial"/>
          <w:sz w:val="22"/>
          <w:lang w:val="es-ES"/>
        </w:rPr>
        <w:t>Posteriormente</w:t>
      </w:r>
      <w:r w:rsidRPr="009E4900" w:rsidR="009E4900">
        <w:rPr>
          <w:rFonts w:ascii="Arial" w:hAnsi="Arial" w:cs="Arial"/>
          <w:sz w:val="22"/>
          <w:lang w:val="es-ES"/>
        </w:rPr>
        <w:t xml:space="preserve">, el artículo 23 de la Ley 1150 de 2007 modificó el inciso segundo del artículo 41 de la Ley 80 de 1993, incluyendo la obligación, para los proponentes y </w:t>
      </w:r>
      <w:r w:rsidRPr="009E4900" w:rsidR="009E4900">
        <w:rPr>
          <w:rFonts w:ascii="Arial" w:hAnsi="Arial" w:cs="Arial"/>
          <w:sz w:val="22"/>
          <w:lang w:val="es-ES"/>
        </w:rPr>
        <w:lastRenderedPageBreak/>
        <w:t>contratistas, de estar a paz y salvo con los aportes parafiscales al Sistema de Seguridad Social integral, al señalar:</w:t>
      </w:r>
    </w:p>
    <w:p w:rsidRPr="009E4900" w:rsidR="009E4900" w:rsidP="009E4900" w:rsidRDefault="009E4900" w14:paraId="7DA1DD26" w14:textId="77777777">
      <w:pPr>
        <w:pStyle w:val="NormalWeb"/>
        <w:spacing w:before="0" w:beforeAutospacing="0" w:after="0" w:afterAutospacing="0"/>
        <w:ind w:right="709"/>
        <w:jc w:val="both"/>
        <w:rPr>
          <w:rFonts w:ascii="Arial" w:hAnsi="Arial" w:cs="Arial"/>
          <w:sz w:val="21"/>
          <w:szCs w:val="21"/>
          <w:lang w:val="es-ES"/>
        </w:rPr>
      </w:pPr>
    </w:p>
    <w:p w:rsidRPr="009E4900" w:rsidR="009E4900" w:rsidP="009E4900" w:rsidRDefault="009E4900" w14:paraId="45ADFB10" w14:textId="77777777">
      <w:pPr>
        <w:pStyle w:val="NormalWeb"/>
        <w:spacing w:before="0" w:beforeAutospacing="0" w:after="0" w:afterAutospacing="0"/>
        <w:ind w:left="709" w:right="709"/>
        <w:jc w:val="both"/>
        <w:rPr>
          <w:rFonts w:ascii="Arial" w:hAnsi="Arial" w:cs="Arial"/>
          <w:sz w:val="21"/>
          <w:szCs w:val="21"/>
          <w:lang w:val="es-ES"/>
        </w:rPr>
      </w:pPr>
      <w:r w:rsidRPr="009E4900">
        <w:rPr>
          <w:rFonts w:ascii="Arial" w:hAnsi="Arial" w:cs="Arial"/>
          <w:sz w:val="21"/>
          <w:szCs w:val="21"/>
          <w:lang w:val="es-ES"/>
        </w:rPr>
        <w:t>[…]</w:t>
      </w:r>
    </w:p>
    <w:p w:rsidRPr="009E4900" w:rsidR="009E4900" w:rsidP="00532FBF" w:rsidRDefault="009E4900" w14:paraId="3E857565" w14:textId="77777777">
      <w:pPr>
        <w:pStyle w:val="NormalWeb"/>
        <w:tabs>
          <w:tab w:val="left" w:pos="7938"/>
          <w:tab w:val="left" w:pos="8080"/>
        </w:tabs>
        <w:spacing w:before="0" w:beforeAutospacing="0" w:after="120" w:afterAutospacing="0"/>
        <w:ind w:left="709" w:right="709"/>
        <w:jc w:val="both"/>
        <w:rPr>
          <w:rFonts w:ascii="Arial" w:hAnsi="Arial" w:cs="Arial"/>
          <w:sz w:val="21"/>
          <w:szCs w:val="21"/>
          <w:lang w:val="es-ES"/>
        </w:rPr>
      </w:pPr>
      <w:r w:rsidRPr="009E4900">
        <w:rPr>
          <w:rFonts w:ascii="Arial" w:hAnsi="Arial" w:cs="Arial"/>
          <w:sz w:val="21"/>
          <w:szCs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rsidRPr="009E4900" w:rsidR="009E4900" w:rsidP="00532FBF" w:rsidRDefault="009E4900" w14:paraId="05A3F329" w14:textId="77777777">
      <w:pPr>
        <w:pStyle w:val="NormalWeb"/>
        <w:spacing w:before="0" w:beforeAutospacing="0" w:after="120" w:afterAutospacing="0"/>
        <w:ind w:left="709" w:right="709"/>
        <w:jc w:val="both"/>
        <w:rPr>
          <w:rFonts w:ascii="Arial" w:hAnsi="Arial" w:cs="Arial"/>
          <w:sz w:val="21"/>
          <w:szCs w:val="21"/>
          <w:lang w:val="es-ES"/>
        </w:rPr>
      </w:pPr>
      <w:r w:rsidRPr="009E4900">
        <w:rPr>
          <w:rStyle w:val="baj"/>
          <w:rFonts w:ascii="Arial" w:hAnsi="Arial" w:cs="Arial"/>
          <w:bCs/>
          <w:sz w:val="21"/>
          <w:szCs w:val="21"/>
          <w:lang w:val="es-ES"/>
        </w:rPr>
        <w:t>Parágrafo 1.</w:t>
      </w:r>
      <w:r w:rsidRPr="009E4900">
        <w:rPr>
          <w:rFonts w:ascii="Arial" w:hAnsi="Arial" w:cs="Arial"/>
          <w:sz w:val="21"/>
          <w:szCs w:val="21"/>
          <w:lang w:val="es-ES"/>
        </w:rPr>
        <w:t> El requisito establecido en la parte final del inciso segundo de este artículo deberá acreditarse para la realización de cada pago derivado del contrato estatal.</w:t>
      </w:r>
    </w:p>
    <w:p w:rsidRPr="009E4900" w:rsidR="009E4900" w:rsidP="009E4900" w:rsidRDefault="009E4900" w14:paraId="7FB48D3E" w14:textId="77777777">
      <w:pPr>
        <w:pStyle w:val="NormalWeb"/>
        <w:spacing w:before="0" w:beforeAutospacing="0" w:after="0" w:afterAutospacing="0"/>
        <w:ind w:left="709" w:right="709"/>
        <w:jc w:val="both"/>
        <w:rPr>
          <w:rFonts w:ascii="Arial" w:hAnsi="Arial" w:cs="Arial"/>
          <w:sz w:val="21"/>
          <w:szCs w:val="21"/>
          <w:lang w:val="es-ES"/>
        </w:rPr>
      </w:pPr>
      <w:r w:rsidRPr="009E4900">
        <w:rPr>
          <w:rFonts w:ascii="Arial" w:hAnsi="Arial" w:cs="Arial"/>
          <w:sz w:val="21"/>
          <w:szCs w:val="21"/>
          <w:lang w:val="es-ES"/>
        </w:rPr>
        <w:t>El servidor público que sin justa causa no verifique el pago de los aportes a que se refiere el presente artículo, incurrirá en causal de mala conducta, que será sancionada con arreglo al régimen disciplinario vigente.</w:t>
      </w:r>
    </w:p>
    <w:p w:rsidRPr="009E4900" w:rsidR="009E4900" w:rsidP="009E4900" w:rsidRDefault="009E4900" w14:paraId="4C9B8F44" w14:textId="77777777">
      <w:pPr>
        <w:spacing w:line="276" w:lineRule="auto"/>
        <w:ind w:firstLine="709"/>
        <w:jc w:val="both"/>
        <w:rPr>
          <w:rFonts w:ascii="Arial" w:hAnsi="Arial" w:cs="Arial"/>
          <w:sz w:val="22"/>
          <w:lang w:val="es-ES"/>
        </w:rPr>
      </w:pPr>
    </w:p>
    <w:p w:rsidRPr="009E4900" w:rsidR="009E4900" w:rsidP="009E4900" w:rsidRDefault="009E4900" w14:paraId="06D3F468" w14:textId="77777777">
      <w:pPr>
        <w:spacing w:line="276" w:lineRule="auto"/>
        <w:ind w:firstLine="709"/>
        <w:jc w:val="both"/>
        <w:rPr>
          <w:rFonts w:ascii="Arial" w:hAnsi="Arial" w:cs="Arial"/>
          <w:sz w:val="22"/>
          <w:lang w:val="es-ES"/>
        </w:rPr>
      </w:pPr>
      <w:r w:rsidRPr="009E4900">
        <w:rPr>
          <w:rFonts w:ascii="Arial" w:hAnsi="Arial" w:cs="Arial"/>
          <w:sz w:val="22"/>
          <w:lang w:val="es-ES"/>
        </w:rPr>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rsidRPr="009E4900" w:rsidR="009E4900" w:rsidP="009E4900" w:rsidRDefault="009E4900" w14:paraId="0C53DEF3" w14:textId="672C593C">
      <w:pPr>
        <w:spacing w:before="120" w:after="120" w:line="276" w:lineRule="auto"/>
        <w:ind w:firstLine="709"/>
        <w:jc w:val="both"/>
        <w:rPr>
          <w:rFonts w:ascii="Arial" w:hAnsi="Arial" w:cs="Arial"/>
          <w:sz w:val="22"/>
          <w:lang w:val="es-ES"/>
        </w:rPr>
      </w:pPr>
      <w:r w:rsidRPr="009E4900">
        <w:rPr>
          <w:rFonts w:ascii="Arial" w:hAnsi="Arial" w:cs="Arial"/>
          <w:sz w:val="22"/>
          <w:lang w:val="es-ES"/>
        </w:rPr>
        <w:t xml:space="preserve">No obstante, el artículo 50 de la Ley 789 de 2002 previó una regla especial para las </w:t>
      </w:r>
      <w:r w:rsidR="009C417A">
        <w:rPr>
          <w:rFonts w:ascii="Arial" w:hAnsi="Arial" w:cs="Arial"/>
          <w:sz w:val="22"/>
          <w:lang w:val="es-ES"/>
        </w:rPr>
        <w:t>«</w:t>
      </w:r>
      <w:r w:rsidRPr="009E4900">
        <w:rPr>
          <w:rFonts w:ascii="Arial" w:hAnsi="Arial" w:cs="Arial"/>
          <w:sz w:val="22"/>
          <w:lang w:val="es-ES"/>
        </w:rPr>
        <w:t>personas jurídicas</w:t>
      </w:r>
      <w:r w:rsidR="009C417A">
        <w:rPr>
          <w:rFonts w:ascii="Arial" w:hAnsi="Arial" w:cs="Arial"/>
          <w:sz w:val="22"/>
          <w:lang w:val="es-ES"/>
        </w:rPr>
        <w:t>»</w:t>
      </w:r>
      <w:r w:rsidRPr="009E4900">
        <w:rPr>
          <w:rFonts w:ascii="Arial" w:hAnsi="Arial" w:cs="Arial"/>
          <w:sz w:val="22"/>
          <w:lang w:val="es-ES"/>
        </w:rPr>
        <w:t xml:space="preserve">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rsidRPr="009E4900" w:rsidR="009E4900" w:rsidP="009E4900" w:rsidRDefault="009E4900" w14:paraId="089CC75A" w14:textId="7A730447">
      <w:pPr>
        <w:spacing w:before="120" w:after="120" w:line="276" w:lineRule="auto"/>
        <w:ind w:firstLine="709"/>
        <w:jc w:val="both"/>
        <w:rPr>
          <w:rFonts w:ascii="Arial" w:hAnsi="Arial" w:cs="Arial"/>
          <w:sz w:val="22"/>
          <w:lang w:val="es-ES"/>
        </w:rPr>
      </w:pPr>
      <w:r w:rsidRPr="009E4900">
        <w:rPr>
          <w:rFonts w:ascii="Arial" w:hAnsi="Arial" w:cs="Arial"/>
          <w:sz w:val="22"/>
          <w:lang w:val="es-ES"/>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9E4900">
        <w:rPr>
          <w:rFonts w:ascii="Arial" w:hAnsi="Arial" w:cs="Arial"/>
          <w:sz w:val="22"/>
          <w:lang w:val="es-ES"/>
        </w:rPr>
        <w:t>ii</w:t>
      </w:r>
      <w:proofErr w:type="spellEnd"/>
      <w:r w:rsidRPr="009E4900">
        <w:rPr>
          <w:rFonts w:ascii="Arial" w:hAnsi="Arial" w:cs="Arial"/>
          <w:sz w:val="22"/>
          <w:lang w:val="es-ES"/>
        </w:rPr>
        <w:t>) si se refiere a una persona jurídica, el comprobante de pago de los aportes al Sistema de Seguridad Social Integral de sus empleados se debe aportar con la presentación de la oferta, y este constituye un criterio de admisión de la oferta</w:t>
      </w:r>
      <w:r w:rsidR="008A0058">
        <w:rPr>
          <w:rFonts w:ascii="Arial" w:hAnsi="Arial" w:cs="Arial"/>
          <w:sz w:val="22"/>
          <w:lang w:val="es-ES"/>
        </w:rPr>
        <w:t>. Lo anterior</w:t>
      </w:r>
      <w:r w:rsidRPr="009E4900">
        <w:rPr>
          <w:rFonts w:ascii="Arial" w:hAnsi="Arial" w:cs="Arial"/>
          <w:sz w:val="22"/>
          <w:lang w:val="es-ES"/>
        </w:rPr>
        <w:t xml:space="preserve"> sin perjuicio de que durante la ejecución del contrato también se acredite el pago al Sistema de Seguridad Social Integral para pagar las cuentas o facturas si a ello hubiere lugar. </w:t>
      </w:r>
    </w:p>
    <w:p w:rsidRPr="009E4900" w:rsidR="009E4900" w:rsidP="009E4900" w:rsidRDefault="009E4900" w14:paraId="01988E95" w14:textId="77777777">
      <w:pPr>
        <w:spacing w:before="120" w:after="120" w:line="276" w:lineRule="auto"/>
        <w:ind w:firstLine="709"/>
        <w:jc w:val="both"/>
        <w:rPr>
          <w:rFonts w:ascii="Arial" w:hAnsi="Arial" w:cs="Arial"/>
          <w:sz w:val="22"/>
          <w:lang w:val="es-ES"/>
        </w:rPr>
      </w:pPr>
      <w:r w:rsidRPr="009E4900">
        <w:rPr>
          <w:rFonts w:ascii="Arial" w:hAnsi="Arial" w:cs="Arial"/>
          <w:sz w:val="22"/>
          <w:lang w:val="es-ES"/>
        </w:rPr>
        <w:lastRenderedPageBreak/>
        <w:t xml:space="preserve">Asimismo,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rsidRPr="009E4900" w:rsidR="009E4900" w:rsidP="009E4900" w:rsidRDefault="009E4900" w14:paraId="54A29729" w14:textId="2978014B">
      <w:pPr>
        <w:spacing w:after="120" w:line="276" w:lineRule="auto"/>
        <w:ind w:firstLine="709"/>
        <w:jc w:val="both"/>
        <w:rPr>
          <w:rFonts w:ascii="Arial" w:hAnsi="Arial" w:cs="Arial"/>
          <w:sz w:val="22"/>
          <w:lang w:val="es-ES"/>
        </w:rPr>
      </w:pPr>
      <w:r w:rsidRPr="009E4900">
        <w:rPr>
          <w:rFonts w:ascii="Arial" w:hAnsi="Arial" w:cs="Arial"/>
          <w:sz w:val="22"/>
          <w:lang w:val="es-ES"/>
        </w:rPr>
        <w:t xml:space="preserve">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contrato como durante su ejecución y liquidación, conforme a la naturaleza jurídica de la persona con quien se va a realizar el contrato. </w:t>
      </w:r>
    </w:p>
    <w:p w:rsidRPr="009C417A" w:rsidR="009C417A" w:rsidP="00CF289E" w:rsidRDefault="009C417A" w14:paraId="58FABE90" w14:textId="466F8A97">
      <w:pPr>
        <w:spacing w:line="276" w:lineRule="auto"/>
        <w:ind w:firstLine="709"/>
        <w:jc w:val="both"/>
        <w:rPr>
          <w:rFonts w:ascii="Arial" w:hAnsi="Arial" w:cs="Arial"/>
          <w:sz w:val="22"/>
          <w:lang w:val="es-ES"/>
        </w:rPr>
      </w:pPr>
      <w:r>
        <w:rPr>
          <w:rFonts w:ascii="Arial" w:hAnsi="Arial" w:cs="Arial"/>
          <w:sz w:val="22"/>
          <w:lang w:val="es-ES"/>
        </w:rPr>
        <w:t xml:space="preserve">En armonía con las </w:t>
      </w:r>
      <w:r w:rsidR="00890426">
        <w:rPr>
          <w:rFonts w:ascii="Arial" w:hAnsi="Arial" w:cs="Arial"/>
          <w:sz w:val="22"/>
          <w:lang w:val="es-ES"/>
        </w:rPr>
        <w:t>consideraciones</w:t>
      </w:r>
      <w:r>
        <w:rPr>
          <w:rFonts w:ascii="Arial" w:hAnsi="Arial" w:cs="Arial"/>
          <w:sz w:val="22"/>
          <w:lang w:val="es-ES"/>
        </w:rPr>
        <w:t xml:space="preserve"> anteriores</w:t>
      </w:r>
      <w:r w:rsidR="00890426">
        <w:rPr>
          <w:rFonts w:ascii="Arial" w:hAnsi="Arial" w:cs="Arial"/>
          <w:sz w:val="22"/>
          <w:lang w:val="es-ES"/>
        </w:rPr>
        <w:t xml:space="preserve">, que constituyen el fundamento de la forma como se acredita el cumplimiento de las obligaciones con el </w:t>
      </w:r>
      <w:r w:rsidRPr="009E4900" w:rsidR="00890426">
        <w:rPr>
          <w:rFonts w:ascii="Arial" w:hAnsi="Arial" w:cs="Arial"/>
          <w:sz w:val="22"/>
          <w:lang w:val="es-ES"/>
        </w:rPr>
        <w:t>Sistema de Seguridad Social Integral</w:t>
      </w:r>
      <w:r w:rsidR="00890426">
        <w:rPr>
          <w:rFonts w:ascii="Arial" w:hAnsi="Arial" w:cs="Arial"/>
          <w:sz w:val="22"/>
          <w:lang w:val="es-ES"/>
        </w:rPr>
        <w:t>,</w:t>
      </w:r>
      <w:r>
        <w:rPr>
          <w:rFonts w:ascii="Arial" w:hAnsi="Arial" w:cs="Arial"/>
          <w:sz w:val="22"/>
          <w:lang w:val="es-ES"/>
        </w:rPr>
        <w:t xml:space="preserve"> </w:t>
      </w:r>
      <w:r w:rsidR="00890426">
        <w:rPr>
          <w:rFonts w:ascii="Arial" w:hAnsi="Arial" w:cs="Arial"/>
          <w:sz w:val="22"/>
          <w:lang w:val="es-ES"/>
        </w:rPr>
        <w:t xml:space="preserve">de acuerdo con la normativa vigente, </w:t>
      </w:r>
      <w:r>
        <w:rPr>
          <w:rFonts w:ascii="Arial" w:hAnsi="Arial" w:cs="Arial"/>
          <w:sz w:val="22"/>
          <w:lang w:val="es-ES"/>
        </w:rPr>
        <w:t xml:space="preserve">se analizará la regulación de este aspecto en los </w:t>
      </w:r>
      <w:r w:rsidR="00890426">
        <w:rPr>
          <w:rFonts w:ascii="Arial" w:hAnsi="Arial" w:cs="Arial"/>
          <w:sz w:val="22"/>
          <w:lang w:val="es-ES"/>
        </w:rPr>
        <w:t>Documentos Tipo de licitación de obra pública de infraestructura de transporte –Versión 2–.</w:t>
      </w:r>
    </w:p>
    <w:p w:rsidR="009E4900" w:rsidP="00CF289E" w:rsidRDefault="009E4900" w14:paraId="4AB8F314" w14:textId="3A2FB146">
      <w:pPr>
        <w:tabs>
          <w:tab w:val="left" w:pos="0"/>
        </w:tabs>
        <w:spacing w:line="276" w:lineRule="auto"/>
        <w:jc w:val="both"/>
        <w:rPr>
          <w:rFonts w:ascii="Arial" w:hAnsi="Arial" w:eastAsia="Calibri" w:cs="Arial"/>
          <w:b/>
          <w:sz w:val="22"/>
          <w:lang w:val="es-ES_tradnl"/>
        </w:rPr>
      </w:pPr>
    </w:p>
    <w:p w:rsidRPr="0018678C" w:rsidR="0018678C" w:rsidP="008B3EB9" w:rsidRDefault="008B3EB9" w14:paraId="52B0A1CC" w14:textId="46B4E45F">
      <w:pPr>
        <w:pStyle w:val="Prrafodelista"/>
        <w:numPr>
          <w:ilvl w:val="1"/>
          <w:numId w:val="30"/>
        </w:numPr>
        <w:tabs>
          <w:tab w:val="left" w:pos="0"/>
        </w:tabs>
        <w:spacing w:line="276" w:lineRule="auto"/>
        <w:ind w:left="0" w:firstLine="0"/>
        <w:jc w:val="both"/>
        <w:rPr>
          <w:rFonts w:ascii="Arial" w:hAnsi="Arial" w:eastAsia="Calibri" w:cs="Arial"/>
          <w:b/>
          <w:sz w:val="22"/>
          <w:lang w:val="es-ES_tradnl"/>
        </w:rPr>
      </w:pPr>
      <w:bookmarkStart w:name="_Hlk60290519" w:id="5"/>
      <w:r>
        <w:rPr>
          <w:rFonts w:ascii="Arial" w:hAnsi="Arial" w:eastAsia="Calibri" w:cs="Arial"/>
          <w:b/>
          <w:sz w:val="22"/>
          <w:lang w:val="es-ES_tradnl"/>
        </w:rPr>
        <w:t>Acreditación del cumplimiento</w:t>
      </w:r>
      <w:r w:rsidRPr="008B3EB9">
        <w:rPr>
          <w:rFonts w:ascii="Arial" w:hAnsi="Arial" w:eastAsia="Calibri" w:cs="Arial"/>
          <w:b/>
          <w:sz w:val="22"/>
          <w:lang w:val="es-ES_tradnl"/>
        </w:rPr>
        <w:t xml:space="preserve"> de las obligaciones frente al Sistema de Seguridad Social Integral en </w:t>
      </w:r>
      <w:r>
        <w:rPr>
          <w:rFonts w:ascii="Arial" w:hAnsi="Arial" w:eastAsia="Calibri" w:cs="Arial"/>
          <w:b/>
          <w:sz w:val="22"/>
          <w:lang w:val="es-ES_tradnl"/>
        </w:rPr>
        <w:t xml:space="preserve">los </w:t>
      </w:r>
      <w:r w:rsidR="00CC4D95">
        <w:rPr>
          <w:rFonts w:ascii="Arial" w:hAnsi="Arial" w:eastAsia="Calibri" w:cs="Arial"/>
          <w:b/>
          <w:sz w:val="22"/>
          <w:lang w:val="es-ES_tradnl"/>
        </w:rPr>
        <w:t>D</w:t>
      </w:r>
      <w:r>
        <w:rPr>
          <w:rFonts w:ascii="Arial" w:hAnsi="Arial" w:eastAsia="Calibri" w:cs="Arial"/>
          <w:b/>
          <w:sz w:val="22"/>
          <w:lang w:val="es-ES_tradnl"/>
        </w:rPr>
        <w:t xml:space="preserve">ocumentos </w:t>
      </w:r>
      <w:r w:rsidR="00CC4D95">
        <w:rPr>
          <w:rFonts w:ascii="Arial" w:hAnsi="Arial" w:eastAsia="Calibri" w:cs="Arial"/>
          <w:b/>
          <w:sz w:val="22"/>
          <w:lang w:val="es-ES_tradnl"/>
        </w:rPr>
        <w:t>T</w:t>
      </w:r>
      <w:r>
        <w:rPr>
          <w:rFonts w:ascii="Arial" w:hAnsi="Arial" w:eastAsia="Calibri" w:cs="Arial"/>
          <w:b/>
          <w:sz w:val="22"/>
          <w:lang w:val="es-ES_tradnl"/>
        </w:rPr>
        <w:t>ipo</w:t>
      </w:r>
      <w:bookmarkEnd w:id="5"/>
    </w:p>
    <w:p w:rsidR="0018678C" w:rsidP="0018678C" w:rsidRDefault="0018678C" w14:paraId="2655872E" w14:textId="77777777">
      <w:pPr>
        <w:tabs>
          <w:tab w:val="left" w:pos="0"/>
        </w:tabs>
        <w:spacing w:line="276" w:lineRule="auto"/>
        <w:jc w:val="both"/>
        <w:rPr>
          <w:rFonts w:ascii="Arial" w:hAnsi="Arial" w:eastAsia="Calibri" w:cs="Arial"/>
          <w:b/>
          <w:sz w:val="22"/>
          <w:lang w:val="es-ES_tradnl"/>
        </w:rPr>
      </w:pPr>
    </w:p>
    <w:p w:rsidRPr="00532FBF" w:rsidR="0018678C" w:rsidP="0018678C" w:rsidRDefault="0018678C" w14:paraId="3C4F20D3" w14:textId="6DCD32D8">
      <w:pPr>
        <w:pStyle w:val="Textoindependiente"/>
        <w:jc w:val="both"/>
        <w:rPr>
          <w:rFonts w:ascii="Arial" w:hAnsi="Arial" w:cs="Arial"/>
          <w:lang w:val="es-ES"/>
        </w:rPr>
      </w:pPr>
      <w:r w:rsidRPr="00246D34">
        <w:rPr>
          <w:rFonts w:ascii="Arial" w:hAnsi="Arial" w:cs="Arial"/>
        </w:rPr>
        <w:t xml:space="preserve">Los Documentos Tipo, adoptados mediante el Decreto 342 de 2019, e implementados y desarrollados a través de la Resolución </w:t>
      </w:r>
      <w:r>
        <w:rPr>
          <w:rFonts w:ascii="Arial" w:hAnsi="Arial" w:cs="Arial"/>
        </w:rPr>
        <w:t>0045 de 2020</w:t>
      </w:r>
      <w:r w:rsidRPr="00246D34">
        <w:rPr>
          <w:rFonts w:ascii="Arial" w:hAnsi="Arial" w:cs="Arial"/>
        </w:rPr>
        <w:t>,</w:t>
      </w:r>
      <w:r>
        <w:rPr>
          <w:rFonts w:ascii="Arial" w:hAnsi="Arial" w:cs="Arial"/>
        </w:rPr>
        <w:t xml:space="preserve"> </w:t>
      </w:r>
      <w:r w:rsidR="00532FBF">
        <w:rPr>
          <w:rFonts w:ascii="Arial" w:hAnsi="Arial" w:cs="Arial"/>
        </w:rPr>
        <w:t>«</w:t>
      </w:r>
      <w:r>
        <w:rPr>
          <w:rFonts w:ascii="Arial" w:hAnsi="Arial" w:cs="Arial"/>
        </w:rPr>
        <w:t>p</w:t>
      </w:r>
      <w:r w:rsidRPr="0018678C">
        <w:rPr>
          <w:rFonts w:ascii="Arial" w:hAnsi="Arial" w:cs="Arial"/>
        </w:rPr>
        <w:t>or la cual</w:t>
      </w:r>
      <w:r>
        <w:rPr>
          <w:rFonts w:ascii="Arial" w:hAnsi="Arial" w:cs="Arial"/>
        </w:rPr>
        <w:t xml:space="preserve"> </w:t>
      </w:r>
      <w:r w:rsidRPr="0018678C">
        <w:rPr>
          <w:rFonts w:ascii="Arial" w:hAnsi="Arial" w:cs="Arial"/>
        </w:rPr>
        <w:t>se</w:t>
      </w:r>
      <w:r>
        <w:rPr>
          <w:rFonts w:ascii="Arial" w:hAnsi="Arial" w:cs="Arial"/>
        </w:rPr>
        <w:t xml:space="preserve"> </w:t>
      </w:r>
      <w:r w:rsidRPr="0018678C">
        <w:rPr>
          <w:rFonts w:ascii="Arial" w:hAnsi="Arial" w:cs="Arial"/>
        </w:rPr>
        <w:t>actualizan los Documentos Tipo para los</w:t>
      </w:r>
      <w:r>
        <w:rPr>
          <w:rFonts w:ascii="Arial" w:hAnsi="Arial" w:cs="Arial"/>
        </w:rPr>
        <w:t xml:space="preserve"> </w:t>
      </w:r>
      <w:r w:rsidRPr="0018678C">
        <w:rPr>
          <w:rFonts w:ascii="Arial" w:hAnsi="Arial" w:cs="Arial"/>
        </w:rPr>
        <w:t xml:space="preserve">procesos de selección de </w:t>
      </w:r>
      <w:r>
        <w:rPr>
          <w:rFonts w:ascii="Arial" w:hAnsi="Arial" w:cs="Arial"/>
        </w:rPr>
        <w:t>l</w:t>
      </w:r>
      <w:r w:rsidRPr="0018678C">
        <w:rPr>
          <w:rFonts w:ascii="Arial" w:hAnsi="Arial" w:cs="Arial"/>
        </w:rPr>
        <w:t>icitación de obra púb</w:t>
      </w:r>
      <w:r>
        <w:rPr>
          <w:rFonts w:ascii="Arial" w:hAnsi="Arial" w:cs="Arial"/>
        </w:rPr>
        <w:t>l</w:t>
      </w:r>
      <w:r w:rsidRPr="0018678C">
        <w:rPr>
          <w:rFonts w:ascii="Arial" w:hAnsi="Arial" w:cs="Arial"/>
        </w:rPr>
        <w:t>ica de</w:t>
      </w:r>
      <w:r>
        <w:rPr>
          <w:rFonts w:ascii="Arial" w:hAnsi="Arial" w:cs="Arial"/>
        </w:rPr>
        <w:t xml:space="preserve"> </w:t>
      </w:r>
      <w:r w:rsidRPr="0018678C">
        <w:rPr>
          <w:rFonts w:ascii="Arial" w:hAnsi="Arial" w:cs="Arial"/>
        </w:rPr>
        <w:t>infraestructura  de transporte</w:t>
      </w:r>
      <w:r>
        <w:rPr>
          <w:rFonts w:ascii="Arial" w:hAnsi="Arial" w:cs="Arial"/>
        </w:rPr>
        <w:t xml:space="preserve"> […]</w:t>
      </w:r>
      <w:r w:rsidR="00532FBF">
        <w:rPr>
          <w:rFonts w:ascii="Arial" w:hAnsi="Arial" w:cs="Arial"/>
        </w:rPr>
        <w:t>»</w:t>
      </w:r>
      <w:r>
        <w:rPr>
          <w:rFonts w:ascii="Arial" w:hAnsi="Arial" w:cs="Arial"/>
        </w:rPr>
        <w:t xml:space="preserve"> –Versión 2– </w:t>
      </w:r>
      <w:r w:rsidRPr="00246D34">
        <w:rPr>
          <w:rFonts w:ascii="Arial" w:hAnsi="Arial" w:cs="Arial"/>
        </w:rPr>
        <w:t xml:space="preserve">expedida por </w:t>
      </w:r>
      <w:r>
        <w:rPr>
          <w:rFonts w:ascii="Arial" w:hAnsi="Arial" w:cs="Arial"/>
        </w:rPr>
        <w:t xml:space="preserve">la Agencia Nacional de Contratación Pública – </w:t>
      </w:r>
      <w:r w:rsidRPr="00246D34">
        <w:rPr>
          <w:rFonts w:ascii="Arial" w:hAnsi="Arial" w:cs="Arial"/>
        </w:rPr>
        <w:t>Colombia Compra Eficiente, establece las condiciones habilitantes, los factores técnicos y económicos de escogencia y los sistemas de ponderación de carácter obligatorio para las entidades estatales sometidas al Estatuto General de la Contratación</w:t>
      </w:r>
      <w:r>
        <w:rPr>
          <w:rFonts w:ascii="Arial" w:hAnsi="Arial" w:cs="Arial"/>
        </w:rPr>
        <w:t xml:space="preserve"> de la Administración</w:t>
      </w:r>
      <w:r w:rsidRPr="00246D34">
        <w:rPr>
          <w:rFonts w:ascii="Arial" w:hAnsi="Arial" w:cs="Arial"/>
        </w:rPr>
        <w:t xml:space="preserve"> Pública que adelanten procesos de selección de licitación de </w:t>
      </w:r>
      <w:r w:rsidRPr="00532FBF">
        <w:rPr>
          <w:rFonts w:ascii="Arial" w:hAnsi="Arial" w:cs="Arial"/>
        </w:rPr>
        <w:t>obra pública de infraestructura de transporte.</w:t>
      </w:r>
    </w:p>
    <w:p w:rsidR="0018678C" w:rsidP="00A172A9" w:rsidRDefault="0018678C" w14:paraId="56D75491" w14:textId="2A2E1B42">
      <w:pPr>
        <w:pStyle w:val="Textoindependiente"/>
        <w:spacing w:after="0"/>
        <w:ind w:firstLine="708"/>
        <w:jc w:val="both"/>
        <w:rPr>
          <w:rFonts w:ascii="Arial" w:hAnsi="Arial" w:cs="Arial"/>
        </w:rPr>
      </w:pPr>
      <w:r w:rsidRPr="00532FBF">
        <w:rPr>
          <w:rFonts w:ascii="Arial" w:hAnsi="Arial" w:cs="Arial"/>
        </w:rPr>
        <w:t xml:space="preserve">En el «Documento Base o Pliego Tipo» establece los requisitos habilitantes y los criterios para la ponderación de las propuestas, dentro de los cuales se encuentra la acreditación </w:t>
      </w:r>
      <w:r w:rsidR="00532FBF">
        <w:rPr>
          <w:rFonts w:ascii="Arial" w:hAnsi="Arial" w:cs="Arial"/>
        </w:rPr>
        <w:t>del cumplimiento de las obligaciones con el</w:t>
      </w:r>
      <w:r w:rsidRPr="00532FBF">
        <w:rPr>
          <w:rFonts w:ascii="Arial" w:hAnsi="Arial" w:cs="Arial"/>
        </w:rPr>
        <w:t xml:space="preserve"> Sistema de Seguridad Social Integral</w:t>
      </w:r>
      <w:r w:rsidR="00532FBF">
        <w:rPr>
          <w:rFonts w:ascii="Arial" w:hAnsi="Arial" w:cs="Arial"/>
        </w:rPr>
        <w:t>. En efecto, el numeral 3.4 «</w:t>
      </w:r>
      <w:r w:rsidRPr="00532FBF" w:rsidR="00532FBF">
        <w:rPr>
          <w:rFonts w:ascii="Arial" w:hAnsi="Arial" w:cs="Arial"/>
        </w:rPr>
        <w:t>certificación de pagos de seguridad social y aportes legales</w:t>
      </w:r>
      <w:r w:rsidR="00532FBF">
        <w:rPr>
          <w:rFonts w:ascii="Arial" w:hAnsi="Arial" w:cs="Arial"/>
        </w:rPr>
        <w:t>», sobre el que pesa la regla de la inalterabilidad</w:t>
      </w:r>
      <w:r w:rsidR="006B70E5">
        <w:rPr>
          <w:rFonts w:ascii="Arial" w:hAnsi="Arial" w:cs="Arial"/>
        </w:rPr>
        <w:t>,</w:t>
      </w:r>
      <w:r w:rsidR="00532FBF">
        <w:rPr>
          <w:rFonts w:ascii="Arial" w:hAnsi="Arial" w:cs="Arial"/>
        </w:rPr>
        <w:t xml:space="preserve"> que se desarrollará más adelante, establece:</w:t>
      </w:r>
    </w:p>
    <w:p w:rsidR="00532FBF" w:rsidP="00A172A9" w:rsidRDefault="00532FBF" w14:paraId="2EF4DE50" w14:textId="0810AF26">
      <w:pPr>
        <w:pStyle w:val="Textoindependiente"/>
        <w:spacing w:after="0"/>
        <w:jc w:val="both"/>
        <w:rPr>
          <w:rFonts w:ascii="Arial" w:hAnsi="Arial" w:cs="Arial"/>
        </w:rPr>
      </w:pPr>
    </w:p>
    <w:p w:rsidRPr="00A172A9" w:rsidR="00A172A9" w:rsidP="00A172A9" w:rsidRDefault="00A172A9" w14:paraId="60621AD7" w14:textId="2316BB91">
      <w:pPr>
        <w:spacing w:after="120"/>
        <w:ind w:left="709" w:right="709"/>
        <w:jc w:val="both"/>
        <w:rPr>
          <w:rFonts w:ascii="Arial" w:hAnsi="Arial" w:cs="Arial"/>
          <w:b/>
          <w:bCs/>
          <w:sz w:val="21"/>
          <w:szCs w:val="21"/>
          <w:lang w:val="es-ES" w:eastAsia="es-ES"/>
        </w:rPr>
      </w:pPr>
      <w:bookmarkStart w:name="_Toc508648270" w:id="6"/>
      <w:bookmarkStart w:name="_Toc508984054" w:id="7"/>
      <w:bookmarkStart w:name="_Toc509843885" w:id="8"/>
      <w:bookmarkStart w:name="_Toc511924792" w:id="9"/>
      <w:bookmarkStart w:name="_Toc520226881" w:id="10"/>
      <w:bookmarkStart w:name="_Toc520297851" w:id="11"/>
      <w:bookmarkStart w:name="_Toc520317116" w:id="12"/>
      <w:bookmarkStart w:name="_Toc533083719" w:id="13"/>
      <w:bookmarkStart w:name="_Toc32096834" w:id="14"/>
      <w:bookmarkStart w:name="_Toc32144810" w:id="15"/>
      <w:bookmarkStart w:name="_Hlk530414304" w:id="16"/>
      <w:bookmarkStart w:name="_Hlk511410135" w:id="17"/>
      <w:r w:rsidRPr="00A172A9">
        <w:rPr>
          <w:rFonts w:ascii="Arial" w:hAnsi="Arial" w:cs="Arial"/>
          <w:b/>
          <w:bCs/>
          <w:sz w:val="21"/>
          <w:szCs w:val="21"/>
          <w:lang w:val="es-ES" w:eastAsia="es-ES"/>
        </w:rPr>
        <w:t>3.4. CERTIFICACIÓN DE PAGOS DE SEGURIDAD SOCIAL Y APORTES LEGALES</w:t>
      </w:r>
      <w:bookmarkEnd w:id="6"/>
      <w:bookmarkEnd w:id="7"/>
      <w:bookmarkEnd w:id="8"/>
      <w:bookmarkEnd w:id="9"/>
      <w:bookmarkEnd w:id="10"/>
      <w:bookmarkEnd w:id="11"/>
      <w:bookmarkEnd w:id="12"/>
      <w:bookmarkEnd w:id="13"/>
      <w:bookmarkEnd w:id="14"/>
      <w:bookmarkEnd w:id="15"/>
    </w:p>
    <w:p w:rsidRPr="00A172A9" w:rsidR="00A172A9" w:rsidP="00A172A9" w:rsidRDefault="00A172A9" w14:paraId="2EAC969A" w14:textId="2C1BAE78">
      <w:pPr>
        <w:spacing w:after="120"/>
        <w:ind w:left="709" w:right="709"/>
        <w:jc w:val="both"/>
        <w:rPr>
          <w:rFonts w:ascii="Arial" w:hAnsi="Arial" w:cs="Arial"/>
          <w:b/>
          <w:bCs/>
          <w:sz w:val="21"/>
          <w:szCs w:val="21"/>
          <w:lang w:val="es-ES" w:eastAsia="es-ES"/>
        </w:rPr>
      </w:pPr>
      <w:bookmarkStart w:name="_Toc32144811" w:id="18"/>
      <w:bookmarkStart w:name="_Hlk530414327" w:id="19"/>
      <w:bookmarkEnd w:id="16"/>
      <w:r w:rsidRPr="00A172A9">
        <w:rPr>
          <w:rFonts w:ascii="Arial" w:hAnsi="Arial" w:cs="Arial"/>
          <w:b/>
          <w:bCs/>
          <w:sz w:val="21"/>
          <w:szCs w:val="21"/>
          <w:lang w:val="es-ES" w:eastAsia="es-ES"/>
        </w:rPr>
        <w:lastRenderedPageBreak/>
        <w:t>3.4.1. PERSONAS JURÍDICAS</w:t>
      </w:r>
      <w:bookmarkEnd w:id="18"/>
    </w:p>
    <w:p w:rsidRPr="00A172A9" w:rsidR="00A172A9" w:rsidP="00A172A9" w:rsidRDefault="00A172A9" w14:paraId="2E1A6C63" w14:textId="3C121D86">
      <w:pPr>
        <w:spacing w:after="120"/>
        <w:ind w:left="709" w:right="709"/>
        <w:jc w:val="both"/>
        <w:rPr>
          <w:rFonts w:ascii="Arial" w:hAnsi="Arial" w:eastAsia="Arial,Times New Roman" w:cs="Arial"/>
          <w:sz w:val="21"/>
          <w:szCs w:val="21"/>
          <w:lang w:val="es-ES" w:eastAsia="es-ES"/>
        </w:rPr>
      </w:pPr>
      <w:bookmarkStart w:name="_Hlk516152939" w:id="20"/>
      <w:bookmarkEnd w:id="19"/>
      <w:r w:rsidRPr="00A172A9">
        <w:rPr>
          <w:rFonts w:ascii="Arial" w:hAnsi="Arial" w:cs="Arial"/>
          <w:sz w:val="21"/>
          <w:szCs w:val="21"/>
          <w:lang w:val="es-ES" w:eastAsia="es-ES"/>
        </w:rPr>
        <w:t xml:space="preserve">El Proponente persona jurídica debe presentar el </w:t>
      </w:r>
      <w:r w:rsidRPr="00A172A9">
        <w:rPr>
          <w:rFonts w:ascii="Arial" w:hAnsi="Arial" w:cs="Arial"/>
          <w:sz w:val="21"/>
          <w:szCs w:val="21"/>
          <w:lang w:val="es-ES" w:eastAsia="es-ES"/>
        </w:rPr>
        <w:fldChar w:fldCharType="begin"/>
      </w:r>
      <w:r w:rsidRPr="00A172A9">
        <w:rPr>
          <w:rFonts w:ascii="Arial" w:hAnsi="Arial" w:cs="Arial"/>
          <w:sz w:val="21"/>
          <w:szCs w:val="21"/>
          <w:lang w:val="es-ES" w:eastAsia="es-ES"/>
        </w:rPr>
        <w:instrText xml:space="preserve"> REF _Ref511657135 \h  \* MERGEFORMAT </w:instrText>
      </w:r>
      <w:r w:rsidRPr="00A172A9">
        <w:rPr>
          <w:rFonts w:ascii="Arial" w:hAnsi="Arial" w:cs="Arial"/>
          <w:sz w:val="21"/>
          <w:szCs w:val="21"/>
          <w:lang w:val="es-ES" w:eastAsia="es-ES"/>
        </w:rPr>
      </w:r>
      <w:r w:rsidRPr="00A172A9">
        <w:rPr>
          <w:rFonts w:ascii="Arial" w:hAnsi="Arial" w:cs="Arial"/>
          <w:sz w:val="21"/>
          <w:szCs w:val="21"/>
          <w:lang w:val="es-ES" w:eastAsia="es-ES"/>
        </w:rPr>
        <w:fldChar w:fldCharType="separate"/>
      </w:r>
      <w:r w:rsidRPr="00A172A9">
        <w:rPr>
          <w:rFonts w:ascii="Arial" w:hAnsi="Arial" w:cs="Arial"/>
          <w:sz w:val="21"/>
          <w:szCs w:val="21"/>
          <w:lang w:val="es-ES" w:eastAsia="es-ES"/>
        </w:rPr>
        <w:t>Formato 6 – Pagos de seguridad social y aportes legales</w:t>
      </w:r>
      <w:r w:rsidRPr="00A172A9">
        <w:rPr>
          <w:rFonts w:ascii="Arial" w:hAnsi="Arial" w:cs="Arial"/>
          <w:sz w:val="21"/>
          <w:szCs w:val="21"/>
          <w:lang w:val="es-ES" w:eastAsia="es-ES"/>
        </w:rPr>
        <w:fldChar w:fldCharType="end"/>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suscrito por</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Revisor Fiscal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acuerdo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con</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los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requerimientos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ley</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por</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Representante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Legal,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bajo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gravedad</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juramento,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cuando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no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se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requiera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Revisor Fiscal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en</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que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conste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pago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los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aportes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sus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empleados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los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sistemas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salud,</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riesgos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profesionales,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pensiones</w:t>
      </w:r>
      <w:r w:rsidRPr="00A172A9">
        <w:rPr>
          <w:rFonts w:ascii="Arial" w:hAnsi="Arial" w:eastAsia="Arial,Times New Roman" w:cs="Arial"/>
          <w:sz w:val="21"/>
          <w:szCs w:val="21"/>
          <w:lang w:val="es-ES" w:eastAsia="es-ES"/>
        </w:rPr>
        <w:t xml:space="preserve"> y </w:t>
      </w:r>
      <w:r w:rsidRPr="00A172A9">
        <w:rPr>
          <w:rFonts w:ascii="Arial" w:hAnsi="Arial" w:cs="Arial"/>
          <w:sz w:val="21"/>
          <w:szCs w:val="21"/>
          <w:lang w:val="es-ES" w:eastAsia="es-ES"/>
        </w:rPr>
        <w:t>aportes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las</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Cajas de Compensación Familiar, al Instituto Colombiano de Bienestar Familiar</w:t>
      </w:r>
      <w:r w:rsidRPr="00A172A9">
        <w:rPr>
          <w:rFonts w:ascii="Arial" w:hAnsi="Arial" w:eastAsia="Arial,Times New Roman" w:cs="Arial"/>
          <w:sz w:val="21"/>
          <w:szCs w:val="21"/>
          <w:lang w:val="es-ES" w:eastAsia="es-ES"/>
        </w:rPr>
        <w:t xml:space="preserve">, al </w:t>
      </w:r>
      <w:r w:rsidRPr="00A172A9">
        <w:rPr>
          <w:rFonts w:ascii="Arial" w:hAnsi="Arial" w:cs="Arial"/>
          <w:sz w:val="21"/>
          <w:szCs w:val="21"/>
          <w:lang w:val="es-ES" w:eastAsia="es-ES"/>
        </w:rPr>
        <w:t>Servicio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Nacional</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 xml:space="preserve">Aprendizaje y al </w:t>
      </w:r>
      <w:r w:rsidRPr="00A172A9">
        <w:rPr>
          <w:rFonts w:ascii="Arial" w:hAnsi="Arial" w:cs="Arial"/>
          <w:i/>
          <w:iCs/>
          <w:sz w:val="21"/>
          <w:szCs w:val="21"/>
          <w:lang w:val="es-ES" w:eastAsia="es-ES"/>
        </w:rPr>
        <w:t>Fondo Nacional de Formación Profesional para la Industria de Construcción</w:t>
      </w:r>
      <w:r w:rsidRPr="00A172A9">
        <w:rPr>
          <w:rFonts w:ascii="Arial" w:hAnsi="Arial" w:cs="Arial"/>
          <w:sz w:val="21"/>
          <w:szCs w:val="21"/>
          <w:lang w:val="es-ES" w:eastAsia="es-ES"/>
        </w:rPr>
        <w:t>,</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cuando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ello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haya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lugar</w:t>
      </w:r>
      <w:r w:rsidRPr="00A172A9">
        <w:rPr>
          <w:rFonts w:ascii="Arial" w:hAnsi="Arial" w:eastAsia="Arial,Times New Roman" w:cs="Arial"/>
          <w:sz w:val="21"/>
          <w:szCs w:val="21"/>
          <w:lang w:val="es-ES" w:eastAsia="es-ES"/>
        </w:rPr>
        <w:t xml:space="preserve">. </w:t>
      </w:r>
    </w:p>
    <w:p w:rsidRPr="00A172A9" w:rsidR="00A172A9" w:rsidP="00A172A9" w:rsidRDefault="00A172A9" w14:paraId="46BCCEA8" w14:textId="77777777">
      <w:pPr>
        <w:spacing w:after="120"/>
        <w:ind w:left="709" w:right="709"/>
        <w:jc w:val="both"/>
        <w:rPr>
          <w:rFonts w:ascii="Arial" w:hAnsi="Arial" w:cs="Arial"/>
          <w:sz w:val="21"/>
          <w:szCs w:val="21"/>
          <w:lang w:val="es-ES" w:eastAsia="es-ES"/>
        </w:rPr>
      </w:pPr>
      <w:r w:rsidRPr="00A172A9">
        <w:rPr>
          <w:rFonts w:ascii="Arial" w:hAnsi="Arial" w:eastAsia="Arial,Times New Roman" w:cs="Arial"/>
          <w:sz w:val="21"/>
          <w:szCs w:val="21"/>
          <w:lang w:val="es-ES" w:eastAsia="es-ES"/>
        </w:rPr>
        <w:t xml:space="preserve">Las </w:t>
      </w:r>
      <w:r w:rsidRPr="00A172A9">
        <w:rPr>
          <w:rFonts w:ascii="Arial" w:hAnsi="Arial" w:cs="Arial"/>
          <w:sz w:val="21"/>
          <w:szCs w:val="21"/>
          <w:lang w:val="es-ES" w:eastAsia="es-ES"/>
        </w:rPr>
        <w:t xml:space="preserve">Entidades no podrán exigir las planillas de pago. Bastará el certificado suscrito por el Revisor Fiscal, en los casos requeridos por la Ley, o por el Representante Legal que así lo acredite. </w:t>
      </w:r>
    </w:p>
    <w:p w:rsidRPr="00A172A9" w:rsidR="00A172A9" w:rsidP="00A172A9" w:rsidRDefault="00A172A9" w14:paraId="5450E1D1"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 xml:space="preserve">Cuando la persona jurídica </w:t>
      </w:r>
      <w:bookmarkStart w:name="_Hlk50024535" w:id="21"/>
      <w:r w:rsidRPr="00A172A9">
        <w:rPr>
          <w:rFonts w:ascii="Arial" w:hAnsi="Arial" w:cs="Arial"/>
          <w:sz w:val="21"/>
          <w:szCs w:val="21"/>
          <w:lang w:val="es-ES" w:eastAsia="es-ES"/>
        </w:rPr>
        <w:t xml:space="preserve">está exonerada en los términos previstos en el artículo 65 de la Ley 1819 de 2016 debe indicarlo </w:t>
      </w:r>
      <w:bookmarkEnd w:id="21"/>
      <w:r w:rsidRPr="00A172A9">
        <w:rPr>
          <w:rFonts w:ascii="Arial" w:hAnsi="Arial" w:cs="Arial"/>
          <w:sz w:val="21"/>
          <w:szCs w:val="21"/>
          <w:lang w:val="es-ES" w:eastAsia="es-ES"/>
        </w:rPr>
        <w:t xml:space="preserve">en el </w:t>
      </w:r>
      <w:r w:rsidRPr="00A172A9">
        <w:rPr>
          <w:rFonts w:ascii="Arial" w:hAnsi="Arial" w:cs="Arial"/>
          <w:sz w:val="21"/>
          <w:szCs w:val="21"/>
          <w:lang w:val="es-ES" w:eastAsia="es-ES"/>
        </w:rPr>
        <w:fldChar w:fldCharType="begin"/>
      </w:r>
      <w:r w:rsidRPr="00A172A9">
        <w:rPr>
          <w:rFonts w:ascii="Arial" w:hAnsi="Arial" w:cs="Arial"/>
          <w:sz w:val="21"/>
          <w:szCs w:val="21"/>
          <w:lang w:val="es-ES" w:eastAsia="es-ES"/>
        </w:rPr>
        <w:instrText xml:space="preserve"> REF _Ref511657135 \h  \* MERGEFORMAT </w:instrText>
      </w:r>
      <w:r w:rsidRPr="00A172A9">
        <w:rPr>
          <w:rFonts w:ascii="Arial" w:hAnsi="Arial" w:cs="Arial"/>
          <w:sz w:val="21"/>
          <w:szCs w:val="21"/>
          <w:lang w:val="es-ES" w:eastAsia="es-ES"/>
        </w:rPr>
      </w:r>
      <w:r w:rsidRPr="00A172A9">
        <w:rPr>
          <w:rFonts w:ascii="Arial" w:hAnsi="Arial" w:cs="Arial"/>
          <w:sz w:val="21"/>
          <w:szCs w:val="21"/>
          <w:lang w:val="es-ES" w:eastAsia="es-ES"/>
        </w:rPr>
        <w:fldChar w:fldCharType="separate"/>
      </w:r>
      <w:r w:rsidRPr="00A172A9">
        <w:rPr>
          <w:rFonts w:ascii="Arial" w:hAnsi="Arial" w:cs="Arial"/>
          <w:sz w:val="21"/>
          <w:szCs w:val="21"/>
          <w:lang w:val="es-ES" w:eastAsia="es-ES"/>
        </w:rPr>
        <w:t>Formato 6 – Pagos de seguridad social y aportes legales</w:t>
      </w:r>
      <w:r w:rsidRPr="00A172A9">
        <w:rPr>
          <w:rFonts w:ascii="Arial" w:hAnsi="Arial" w:cs="Arial"/>
          <w:sz w:val="21"/>
          <w:szCs w:val="21"/>
          <w:lang w:val="es-ES" w:eastAsia="es-ES"/>
        </w:rPr>
        <w:fldChar w:fldCharType="end"/>
      </w:r>
      <w:r w:rsidRPr="00A172A9">
        <w:rPr>
          <w:rFonts w:ascii="Arial" w:hAnsi="Arial" w:cs="Arial"/>
          <w:sz w:val="21"/>
          <w:szCs w:val="21"/>
          <w:lang w:val="es-ES" w:eastAsia="es-ES"/>
        </w:rPr>
        <w:t xml:space="preserve">. </w:t>
      </w:r>
    </w:p>
    <w:p w:rsidRPr="00A172A9" w:rsidR="00A172A9" w:rsidP="00A172A9" w:rsidRDefault="00A172A9" w14:paraId="3DF3E026"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Esta misma previsión aplica para las personas jurídicas extranjeras con domicilio o sucursal en Colombia, las cuales deberán acreditar este requisito respecto del personal vinculado en Colombia.</w:t>
      </w:r>
    </w:p>
    <w:p w:rsidRPr="00A172A9" w:rsidR="00A172A9" w:rsidP="00A172A9" w:rsidRDefault="00A172A9" w14:paraId="4FEAE7BF" w14:textId="0052A219">
      <w:pPr>
        <w:spacing w:after="120"/>
        <w:ind w:left="709" w:right="709"/>
        <w:jc w:val="both"/>
        <w:rPr>
          <w:rFonts w:ascii="Arial" w:hAnsi="Arial" w:cs="Arial"/>
          <w:b/>
          <w:bCs/>
          <w:sz w:val="21"/>
          <w:szCs w:val="21"/>
          <w:lang w:val="es-ES" w:eastAsia="es-ES"/>
        </w:rPr>
      </w:pPr>
      <w:bookmarkStart w:name="_Toc32144812" w:id="22"/>
      <w:r w:rsidRPr="00A172A9">
        <w:rPr>
          <w:rFonts w:ascii="Arial" w:hAnsi="Arial" w:cs="Arial"/>
          <w:b/>
          <w:bCs/>
          <w:sz w:val="21"/>
          <w:szCs w:val="21"/>
          <w:lang w:val="es-ES" w:eastAsia="es-ES"/>
        </w:rPr>
        <w:t>3.4.2. PERSONAS NATURALES</w:t>
      </w:r>
      <w:bookmarkEnd w:id="22"/>
      <w:r w:rsidRPr="00A172A9">
        <w:rPr>
          <w:rFonts w:ascii="Arial" w:hAnsi="Arial" w:cs="Arial"/>
          <w:b/>
          <w:bCs/>
          <w:sz w:val="21"/>
          <w:szCs w:val="21"/>
          <w:lang w:val="es-ES" w:eastAsia="es-ES"/>
        </w:rPr>
        <w:t xml:space="preserve"> </w:t>
      </w:r>
    </w:p>
    <w:p w:rsidRPr="00A172A9" w:rsidR="00A172A9" w:rsidP="00A172A9" w:rsidRDefault="00A172A9" w14:paraId="01C97158"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 xml:space="preserve">El Proponente persona natural deberá acreditar la afiliación </w:t>
      </w:r>
      <w:bookmarkStart w:name="_Hlk511211004" w:id="23"/>
      <w:r w:rsidRPr="00A172A9">
        <w:rPr>
          <w:rFonts w:ascii="Arial" w:hAnsi="Arial" w:cs="Arial"/>
          <w:sz w:val="21"/>
          <w:szCs w:val="21"/>
          <w:lang w:val="es-ES" w:eastAsia="es-ES"/>
        </w:rPr>
        <w:t>a los sistemas de seguridad social en salud y pensiones aportando</w:t>
      </w:r>
      <w:r w:rsidRPr="00A172A9">
        <w:rPr>
          <w:rFonts w:ascii="Arial" w:hAnsi="Arial" w:cs="Arial"/>
          <w:sz w:val="21"/>
          <w:szCs w:val="21"/>
          <w:lang w:val="es-ES"/>
        </w:rPr>
        <w:t xml:space="preserve"> los certificados de afiliación respectivos. </w:t>
      </w:r>
      <w:r w:rsidRPr="00A172A9">
        <w:rPr>
          <w:rFonts w:ascii="Arial" w:hAnsi="Arial" w:cs="Arial"/>
          <w:sz w:val="21"/>
          <w:szCs w:val="21"/>
          <w:lang w:val="es-ES" w:eastAsia="es-ES"/>
        </w:rPr>
        <w:t xml:space="preserve">El Proponente podrá acreditar la afiliación entregando el certificado de pago de planilla, pero no será obligatoria su presentación. </w:t>
      </w:r>
      <w:bookmarkEnd w:id="23"/>
    </w:p>
    <w:p w:rsidRPr="00A172A9" w:rsidR="00A172A9" w:rsidP="00A172A9" w:rsidRDefault="00A172A9" w14:paraId="280DE01D"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Pr="00A172A9" w:rsidR="00A172A9" w:rsidP="00A172A9" w:rsidRDefault="00A172A9" w14:paraId="375B7348"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 xml:space="preserve">La persona natural que reúna los requisitos para acceder a la pensión de vejez, o se pensione por invalidez o anticipadamente, presentará el certificado que lo acredite y, además la afiliación al sistema de salud. </w:t>
      </w:r>
    </w:p>
    <w:p w:rsidRPr="00A172A9" w:rsidR="00A172A9" w:rsidP="00A172A9" w:rsidRDefault="00A172A9" w14:paraId="4A626B38"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 xml:space="preserve">Esta misma previsión aplica para las personas naturales extranjeras con domicilio en Colombia las cuales deberán acreditar este requisito respecto del personal vinculado en Colombia. </w:t>
      </w:r>
    </w:p>
    <w:p w:rsidRPr="00A172A9" w:rsidR="00A172A9" w:rsidP="00A172A9" w:rsidRDefault="00A172A9" w14:paraId="3CB829EC" w14:textId="599AB801">
      <w:pPr>
        <w:pStyle w:val="InviasNormal"/>
        <w:spacing w:before="0" w:after="120"/>
        <w:ind w:left="709" w:right="709"/>
        <w:outlineLvl w:val="2"/>
        <w:rPr>
          <w:rFonts w:ascii="Arial" w:hAnsi="Arial" w:eastAsia="Arial" w:cs="Arial"/>
          <w:b/>
          <w:bCs/>
          <w:color w:val="auto"/>
          <w:sz w:val="21"/>
          <w:szCs w:val="21"/>
          <w:lang w:val="es-CO"/>
        </w:rPr>
      </w:pPr>
      <w:bookmarkStart w:name="_Toc32144813" w:id="24"/>
      <w:bookmarkStart w:name="_Toc32144814" w:id="25"/>
      <w:bookmarkEnd w:id="24"/>
      <w:r>
        <w:rPr>
          <w:rFonts w:ascii="Arial" w:hAnsi="Arial" w:eastAsia="Arial" w:cs="Arial"/>
          <w:b/>
          <w:bCs/>
          <w:color w:val="auto"/>
          <w:sz w:val="21"/>
          <w:szCs w:val="21"/>
          <w:lang w:val="es-CO"/>
        </w:rPr>
        <w:t xml:space="preserve">3.4.3. </w:t>
      </w:r>
      <w:r w:rsidRPr="00A172A9">
        <w:rPr>
          <w:rFonts w:ascii="Arial" w:hAnsi="Arial" w:eastAsia="Arial" w:cs="Arial"/>
          <w:b/>
          <w:bCs/>
          <w:color w:val="auto"/>
          <w:sz w:val="21"/>
          <w:szCs w:val="21"/>
          <w:lang w:val="es-CO"/>
        </w:rPr>
        <w:t>PROPONENTES PLURALES</w:t>
      </w:r>
      <w:bookmarkEnd w:id="25"/>
      <w:r w:rsidRPr="00A172A9">
        <w:rPr>
          <w:rFonts w:ascii="Arial" w:hAnsi="Arial" w:eastAsia="Arial" w:cs="Arial"/>
          <w:b/>
          <w:bCs/>
          <w:color w:val="auto"/>
          <w:sz w:val="21"/>
          <w:szCs w:val="21"/>
          <w:lang w:val="es-CO"/>
        </w:rPr>
        <w:t xml:space="preserve"> </w:t>
      </w:r>
    </w:p>
    <w:p w:rsidRPr="00A172A9" w:rsidR="00A172A9" w:rsidP="00A172A9" w:rsidRDefault="00A172A9" w14:paraId="002D0FC4" w14:textId="77777777">
      <w:pPr>
        <w:spacing w:after="120"/>
        <w:ind w:left="709" w:right="709"/>
        <w:jc w:val="both"/>
        <w:rPr>
          <w:rFonts w:ascii="Arial" w:hAnsi="Arial" w:eastAsia="Arial" w:cs="Arial"/>
          <w:sz w:val="21"/>
          <w:szCs w:val="21"/>
          <w:lang w:val="es-CO"/>
        </w:rPr>
      </w:pPr>
      <w:r w:rsidRPr="00A172A9">
        <w:rPr>
          <w:rFonts w:ascii="Arial" w:hAnsi="Arial" w:cs="Arial"/>
          <w:sz w:val="21"/>
          <w:szCs w:val="21"/>
        </w:rPr>
        <w:t>Cada</w:t>
      </w:r>
      <w:r w:rsidRPr="00A172A9">
        <w:rPr>
          <w:rFonts w:ascii="Arial" w:hAnsi="Arial" w:eastAsia="Arial" w:cs="Arial"/>
          <w:sz w:val="21"/>
          <w:szCs w:val="21"/>
        </w:rPr>
        <w:t xml:space="preserve"> </w:t>
      </w:r>
      <w:r w:rsidRPr="00A172A9">
        <w:rPr>
          <w:rFonts w:ascii="Arial" w:hAnsi="Arial" w:cs="Arial"/>
          <w:sz w:val="21"/>
          <w:szCs w:val="21"/>
        </w:rPr>
        <w:t>uno</w:t>
      </w:r>
      <w:r w:rsidRPr="00A172A9">
        <w:rPr>
          <w:rFonts w:ascii="Arial" w:hAnsi="Arial" w:eastAsia="Arial" w:cs="Arial"/>
          <w:sz w:val="21"/>
          <w:szCs w:val="21"/>
        </w:rPr>
        <w:t xml:space="preserve"> </w:t>
      </w:r>
      <w:r w:rsidRPr="00A172A9">
        <w:rPr>
          <w:rFonts w:ascii="Arial" w:hAnsi="Arial" w:cs="Arial"/>
          <w:sz w:val="21"/>
          <w:szCs w:val="21"/>
        </w:rPr>
        <w:t>de</w:t>
      </w:r>
      <w:r w:rsidRPr="00A172A9">
        <w:rPr>
          <w:rFonts w:ascii="Arial" w:hAnsi="Arial" w:eastAsia="Arial" w:cs="Arial"/>
          <w:sz w:val="21"/>
          <w:szCs w:val="21"/>
        </w:rPr>
        <w:t xml:space="preserve"> </w:t>
      </w:r>
      <w:r w:rsidRPr="00A172A9">
        <w:rPr>
          <w:rFonts w:ascii="Arial" w:hAnsi="Arial" w:cs="Arial"/>
          <w:sz w:val="21"/>
          <w:szCs w:val="21"/>
        </w:rPr>
        <w:t>los</w:t>
      </w:r>
      <w:r w:rsidRPr="00A172A9">
        <w:rPr>
          <w:rFonts w:ascii="Arial" w:hAnsi="Arial" w:eastAsia="Arial" w:cs="Arial"/>
          <w:sz w:val="21"/>
          <w:szCs w:val="21"/>
        </w:rPr>
        <w:t xml:space="preserve"> </w:t>
      </w:r>
      <w:r w:rsidRPr="00A172A9">
        <w:rPr>
          <w:rFonts w:ascii="Arial" w:hAnsi="Arial" w:cs="Arial"/>
          <w:sz w:val="21"/>
          <w:szCs w:val="21"/>
        </w:rPr>
        <w:t>integrantes</w:t>
      </w:r>
      <w:r w:rsidRPr="00A172A9">
        <w:rPr>
          <w:rFonts w:ascii="Arial" w:hAnsi="Arial" w:eastAsia="Arial" w:cs="Arial"/>
          <w:sz w:val="21"/>
          <w:szCs w:val="21"/>
        </w:rPr>
        <w:t xml:space="preserve"> </w:t>
      </w:r>
      <w:r w:rsidRPr="00A172A9">
        <w:rPr>
          <w:rFonts w:ascii="Arial" w:hAnsi="Arial" w:cs="Arial"/>
          <w:sz w:val="21"/>
          <w:szCs w:val="21"/>
        </w:rPr>
        <w:t>del Proponente</w:t>
      </w:r>
      <w:r w:rsidRPr="00A172A9">
        <w:rPr>
          <w:rFonts w:ascii="Arial" w:hAnsi="Arial" w:eastAsia="Arial" w:cs="Arial"/>
          <w:sz w:val="21"/>
          <w:szCs w:val="21"/>
        </w:rPr>
        <w:t xml:space="preserve"> </w:t>
      </w:r>
      <w:r w:rsidRPr="00A172A9">
        <w:rPr>
          <w:rFonts w:ascii="Arial" w:hAnsi="Arial" w:cs="Arial"/>
          <w:sz w:val="21"/>
          <w:szCs w:val="21"/>
        </w:rPr>
        <w:t>Plural</w:t>
      </w:r>
      <w:r w:rsidRPr="00A172A9">
        <w:rPr>
          <w:rFonts w:ascii="Arial" w:hAnsi="Arial" w:eastAsia="Arial" w:cs="Arial"/>
          <w:sz w:val="21"/>
          <w:szCs w:val="21"/>
        </w:rPr>
        <w:t xml:space="preserve"> </w:t>
      </w:r>
      <w:r w:rsidRPr="00A172A9">
        <w:rPr>
          <w:rFonts w:ascii="Arial" w:hAnsi="Arial" w:cs="Arial"/>
          <w:sz w:val="21"/>
          <w:szCs w:val="21"/>
        </w:rPr>
        <w:t>debe acreditar</w:t>
      </w:r>
      <w:r w:rsidRPr="00A172A9">
        <w:rPr>
          <w:rFonts w:ascii="Arial" w:hAnsi="Arial" w:eastAsia="Arial" w:cs="Arial"/>
          <w:sz w:val="21"/>
          <w:szCs w:val="21"/>
        </w:rPr>
        <w:t xml:space="preserve"> </w:t>
      </w:r>
      <w:r w:rsidRPr="00A172A9">
        <w:rPr>
          <w:rFonts w:ascii="Arial" w:hAnsi="Arial" w:cs="Arial"/>
          <w:sz w:val="21"/>
          <w:szCs w:val="21"/>
        </w:rPr>
        <w:t>por</w:t>
      </w:r>
      <w:r w:rsidRPr="00A172A9">
        <w:rPr>
          <w:rFonts w:ascii="Arial" w:hAnsi="Arial" w:eastAsia="Arial" w:cs="Arial"/>
          <w:sz w:val="21"/>
          <w:szCs w:val="21"/>
        </w:rPr>
        <w:t xml:space="preserve"> </w:t>
      </w:r>
      <w:r w:rsidRPr="00A172A9">
        <w:rPr>
          <w:rFonts w:ascii="Arial" w:hAnsi="Arial" w:cs="Arial"/>
          <w:sz w:val="21"/>
          <w:szCs w:val="21"/>
        </w:rPr>
        <w:t>separado</w:t>
      </w:r>
      <w:r w:rsidRPr="00A172A9">
        <w:rPr>
          <w:rFonts w:ascii="Arial" w:hAnsi="Arial" w:eastAsia="Arial" w:cs="Arial"/>
          <w:sz w:val="21"/>
          <w:szCs w:val="21"/>
        </w:rPr>
        <w:t xml:space="preserve"> </w:t>
      </w:r>
      <w:r w:rsidRPr="00A172A9">
        <w:rPr>
          <w:rFonts w:ascii="Arial" w:hAnsi="Arial" w:cs="Arial"/>
          <w:sz w:val="21"/>
          <w:szCs w:val="21"/>
        </w:rPr>
        <w:t>los requisitos de</w:t>
      </w:r>
      <w:r w:rsidRPr="00A172A9">
        <w:rPr>
          <w:rFonts w:ascii="Arial" w:hAnsi="Arial" w:eastAsia="Arial" w:cs="Arial"/>
          <w:sz w:val="21"/>
          <w:szCs w:val="21"/>
        </w:rPr>
        <w:t xml:space="preserve"> </w:t>
      </w:r>
      <w:r w:rsidRPr="00A172A9">
        <w:rPr>
          <w:rFonts w:ascii="Arial" w:hAnsi="Arial" w:cs="Arial"/>
          <w:sz w:val="21"/>
          <w:szCs w:val="21"/>
        </w:rPr>
        <w:t>que</w:t>
      </w:r>
      <w:r w:rsidRPr="00A172A9">
        <w:rPr>
          <w:rFonts w:ascii="Arial" w:hAnsi="Arial" w:eastAsia="Arial" w:cs="Arial"/>
          <w:sz w:val="21"/>
          <w:szCs w:val="21"/>
        </w:rPr>
        <w:t xml:space="preserve"> </w:t>
      </w:r>
      <w:r w:rsidRPr="00A172A9">
        <w:rPr>
          <w:rFonts w:ascii="Arial" w:hAnsi="Arial" w:cs="Arial"/>
          <w:sz w:val="21"/>
          <w:szCs w:val="21"/>
        </w:rPr>
        <w:t>tratan</w:t>
      </w:r>
      <w:r w:rsidRPr="00A172A9">
        <w:rPr>
          <w:rFonts w:ascii="Arial" w:hAnsi="Arial" w:eastAsia="Arial" w:cs="Arial"/>
          <w:sz w:val="21"/>
          <w:szCs w:val="21"/>
        </w:rPr>
        <w:t xml:space="preserve"> </w:t>
      </w:r>
      <w:r w:rsidRPr="00A172A9">
        <w:rPr>
          <w:rFonts w:ascii="Arial" w:hAnsi="Arial" w:cs="Arial"/>
          <w:sz w:val="21"/>
          <w:szCs w:val="21"/>
        </w:rPr>
        <w:t>los</w:t>
      </w:r>
      <w:r w:rsidRPr="00A172A9">
        <w:rPr>
          <w:rFonts w:ascii="Arial" w:hAnsi="Arial" w:eastAsia="Arial" w:cs="Arial"/>
          <w:sz w:val="21"/>
          <w:szCs w:val="21"/>
        </w:rPr>
        <w:t xml:space="preserve"> </w:t>
      </w:r>
      <w:r w:rsidRPr="00A172A9">
        <w:rPr>
          <w:rFonts w:ascii="Arial" w:hAnsi="Arial" w:cs="Arial"/>
          <w:sz w:val="21"/>
          <w:szCs w:val="21"/>
        </w:rPr>
        <w:t>anteriores</w:t>
      </w:r>
      <w:r w:rsidRPr="00A172A9">
        <w:rPr>
          <w:rFonts w:ascii="Arial" w:hAnsi="Arial" w:eastAsia="Arial" w:cs="Arial"/>
          <w:sz w:val="21"/>
          <w:szCs w:val="21"/>
        </w:rPr>
        <w:t xml:space="preserve"> </w:t>
      </w:r>
      <w:r w:rsidRPr="00A172A9">
        <w:rPr>
          <w:rFonts w:ascii="Arial" w:hAnsi="Arial" w:cs="Arial"/>
          <w:sz w:val="21"/>
          <w:szCs w:val="21"/>
        </w:rPr>
        <w:t>numerales.</w:t>
      </w:r>
    </w:p>
    <w:p w:rsidRPr="00A172A9" w:rsidR="00A172A9" w:rsidP="00A172A9" w:rsidRDefault="00A172A9" w14:paraId="5BC27B30" w14:textId="20125837">
      <w:pPr>
        <w:pStyle w:val="InviasNormal"/>
        <w:spacing w:before="0" w:after="120"/>
        <w:ind w:left="709" w:right="709"/>
        <w:outlineLvl w:val="2"/>
        <w:rPr>
          <w:rFonts w:ascii="Arial" w:hAnsi="Arial" w:eastAsia="Arial" w:cs="Arial"/>
          <w:b/>
          <w:bCs/>
          <w:color w:val="auto"/>
          <w:sz w:val="21"/>
          <w:szCs w:val="21"/>
          <w:lang w:val="es-CO"/>
        </w:rPr>
      </w:pPr>
      <w:bookmarkStart w:name="_Toc32144815" w:id="26"/>
      <w:r>
        <w:rPr>
          <w:rFonts w:ascii="Arial" w:hAnsi="Arial" w:eastAsia="Arial" w:cs="Arial"/>
          <w:b/>
          <w:bCs/>
          <w:color w:val="auto"/>
          <w:sz w:val="21"/>
          <w:szCs w:val="21"/>
          <w:lang w:val="es-CO"/>
        </w:rPr>
        <w:t xml:space="preserve">3.4.4. </w:t>
      </w:r>
      <w:r w:rsidRPr="00A172A9">
        <w:rPr>
          <w:rFonts w:ascii="Arial" w:hAnsi="Arial" w:eastAsia="Arial" w:cs="Arial"/>
          <w:b/>
          <w:bCs/>
          <w:color w:val="auto"/>
          <w:sz w:val="21"/>
          <w:szCs w:val="21"/>
          <w:lang w:val="es-CO"/>
        </w:rPr>
        <w:t>SEGURIDAD SOCIAL PARA LA SUSCRIPCIÓN DEL CONTRATO</w:t>
      </w:r>
      <w:bookmarkEnd w:id="26"/>
      <w:r w:rsidRPr="00A172A9">
        <w:rPr>
          <w:rFonts w:ascii="Arial" w:hAnsi="Arial" w:eastAsia="Arial" w:cs="Arial"/>
          <w:b/>
          <w:bCs/>
          <w:color w:val="auto"/>
          <w:sz w:val="21"/>
          <w:szCs w:val="21"/>
          <w:lang w:val="es-CO"/>
        </w:rPr>
        <w:t xml:space="preserve"> </w:t>
      </w:r>
    </w:p>
    <w:p w:rsidRPr="00A172A9" w:rsidR="00A172A9" w:rsidP="00A172A9" w:rsidRDefault="00A172A9" w14:paraId="4EFCC7FD"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lastRenderedPageBreak/>
        <w:t xml:space="preserve">El adjudicatario debe presentar, para la suscripción del respectivo Contrato, ante la dependencia respectiva, la declaración donde acredite el pago correspondiente a seguridad social y aportes legales cuando a ello haya lugar. </w:t>
      </w:r>
    </w:p>
    <w:p w:rsidRPr="00A172A9" w:rsidR="00A172A9" w:rsidP="00A172A9" w:rsidRDefault="00A172A9" w14:paraId="52911E2F" w14:textId="77777777">
      <w:pPr>
        <w:spacing w:after="120"/>
        <w:ind w:left="709" w:right="709"/>
        <w:jc w:val="both"/>
        <w:rPr>
          <w:rFonts w:ascii="Arial" w:hAnsi="Arial" w:cs="Arial"/>
          <w:sz w:val="21"/>
          <w:szCs w:val="21"/>
          <w:lang w:val="es-ES" w:eastAsia="es-ES"/>
        </w:rPr>
      </w:pPr>
      <w:r w:rsidRPr="00A172A9">
        <w:rPr>
          <w:rFonts w:ascii="Arial" w:hAnsi="Arial" w:cs="Arial"/>
          <w:sz w:val="21"/>
          <w:szCs w:val="21"/>
          <w:lang w:val="es-ES" w:eastAsia="es-ES"/>
        </w:rPr>
        <w:t>En caso de que el adjudicatario, persona natural o jurídica, no tenga o haya tenido dentro de los seis (6) meses anteriores a la fecha de firma del Contrato personal a cargo y por ende no esté obligado a efectuar el pago de aportes legales y seguridad social debe indicar esta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circunstancia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en</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mencionada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certificación,</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bajo</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la</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gravedad</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de</w:t>
      </w:r>
      <w:r w:rsidRPr="00A172A9">
        <w:rPr>
          <w:rFonts w:ascii="Arial" w:hAnsi="Arial" w:eastAsia="Arial,Times New Roman" w:cs="Arial"/>
          <w:sz w:val="21"/>
          <w:szCs w:val="21"/>
          <w:lang w:val="es-ES" w:eastAsia="es-ES"/>
        </w:rPr>
        <w:t xml:space="preserve"> </w:t>
      </w:r>
      <w:r w:rsidRPr="00A172A9">
        <w:rPr>
          <w:rFonts w:ascii="Arial" w:hAnsi="Arial" w:cs="Arial"/>
          <w:sz w:val="21"/>
          <w:szCs w:val="21"/>
          <w:lang w:val="es-ES" w:eastAsia="es-ES"/>
        </w:rPr>
        <w:t>juramento.</w:t>
      </w:r>
    </w:p>
    <w:p w:rsidRPr="00A172A9" w:rsidR="00A172A9" w:rsidP="00A172A9" w:rsidRDefault="00A172A9" w14:paraId="243FD2C8" w14:textId="6905117B">
      <w:pPr>
        <w:pStyle w:val="InviasNormal"/>
        <w:spacing w:before="0" w:after="120"/>
        <w:ind w:left="709" w:right="709"/>
        <w:outlineLvl w:val="2"/>
        <w:rPr>
          <w:rFonts w:ascii="Arial" w:hAnsi="Arial" w:eastAsia="Arial" w:cs="Arial"/>
          <w:b/>
          <w:color w:val="auto"/>
          <w:sz w:val="21"/>
          <w:szCs w:val="21"/>
        </w:rPr>
      </w:pPr>
      <w:bookmarkStart w:name="_Toc32144816" w:id="27"/>
      <w:r>
        <w:rPr>
          <w:rFonts w:ascii="Arial" w:hAnsi="Arial" w:eastAsia="Arial" w:cs="Arial"/>
          <w:b/>
          <w:bCs/>
          <w:color w:val="auto"/>
          <w:sz w:val="21"/>
          <w:szCs w:val="21"/>
          <w:lang w:val="es-CO"/>
        </w:rPr>
        <w:t xml:space="preserve">3.4.5. </w:t>
      </w:r>
      <w:r w:rsidRPr="00A172A9">
        <w:rPr>
          <w:rFonts w:ascii="Arial" w:hAnsi="Arial" w:eastAsia="Arial" w:cs="Arial"/>
          <w:b/>
          <w:bCs/>
          <w:color w:val="auto"/>
          <w:sz w:val="21"/>
          <w:szCs w:val="21"/>
          <w:lang w:val="es-CO"/>
        </w:rPr>
        <w:t>ACREDITACIÓN DEL PAGO AL SISTEMA DE SEGURIDAD SOCIAL DURANTE LA EJECUCIÓN DEL CONTRATO</w:t>
      </w:r>
      <w:bookmarkEnd w:id="27"/>
      <w:r w:rsidRPr="00A172A9">
        <w:rPr>
          <w:rFonts w:ascii="Arial" w:hAnsi="Arial" w:eastAsia="Arial" w:cs="Arial"/>
          <w:b/>
          <w:bCs/>
          <w:color w:val="auto"/>
          <w:sz w:val="21"/>
          <w:szCs w:val="21"/>
          <w:lang w:val="es-CO"/>
        </w:rPr>
        <w:t xml:space="preserve"> </w:t>
      </w:r>
    </w:p>
    <w:p w:rsidRPr="00A172A9" w:rsidR="00A172A9" w:rsidP="00A172A9" w:rsidRDefault="00A172A9" w14:paraId="3F86171A" w14:textId="77777777">
      <w:pPr>
        <w:ind w:left="709" w:right="709"/>
        <w:jc w:val="both"/>
        <w:rPr>
          <w:rFonts w:ascii="Arial" w:hAnsi="Arial" w:eastAsia="Arial,Times New Roman" w:cs="Arial"/>
          <w:sz w:val="21"/>
          <w:szCs w:val="21"/>
          <w:lang w:val="es-ES" w:eastAsia="es-ES"/>
        </w:rPr>
      </w:pPr>
      <w:r w:rsidRPr="00A172A9">
        <w:rPr>
          <w:rFonts w:ascii="Arial" w:hAnsi="Arial" w:eastAsia="Arial,Times New Roman" w:cs="Arial"/>
          <w:sz w:val="21"/>
          <w:szCs w:val="21"/>
          <w:lang w:val="es-ES" w:eastAsia="es-ES"/>
        </w:rPr>
        <w:t xml:space="preserve">El contratista debe acreditar, para realizar </w:t>
      </w:r>
      <w:r w:rsidRPr="00A172A9">
        <w:rPr>
          <w:rFonts w:ascii="Arial" w:hAnsi="Arial" w:cs="Arial"/>
          <w:sz w:val="21"/>
          <w:szCs w:val="21"/>
          <w:lang w:val="es-ES" w:eastAsia="es-ES"/>
        </w:rPr>
        <w:t>cada pago del</w:t>
      </w:r>
      <w:r w:rsidRPr="00A172A9">
        <w:rPr>
          <w:rFonts w:ascii="Arial" w:hAnsi="Arial" w:eastAsia="Arial,Times New Roman" w:cs="Arial"/>
          <w:sz w:val="21"/>
          <w:szCs w:val="21"/>
          <w:lang w:val="es-ES" w:eastAsia="es-ES"/>
        </w:rPr>
        <w:t xml:space="preserve"> contrato, que se encuentra al día en los aportes parafiscales relativos al Sistema de Seguridad Social Integral, así como los propios del Sena, ICBF y Cajas de Compensación Familiar, cuando corresponda.  </w:t>
      </w:r>
      <w:bookmarkEnd w:id="17"/>
      <w:bookmarkEnd w:id="20"/>
    </w:p>
    <w:p w:rsidR="00A172A9" w:rsidP="00A172A9" w:rsidRDefault="00A172A9" w14:paraId="5638DB2B" w14:textId="77777777">
      <w:pPr>
        <w:pStyle w:val="Textoindependiente"/>
        <w:spacing w:after="0"/>
        <w:ind w:firstLine="708"/>
        <w:jc w:val="both"/>
        <w:rPr>
          <w:rFonts w:ascii="Arial" w:hAnsi="Arial" w:cs="Arial"/>
        </w:rPr>
      </w:pPr>
    </w:p>
    <w:p w:rsidR="00A172A9" w:rsidP="00A172A9" w:rsidRDefault="00A172A9" w14:paraId="10DC1563" w14:textId="3EE5F759">
      <w:pPr>
        <w:pStyle w:val="Textoindependiente"/>
        <w:ind w:firstLine="708"/>
        <w:jc w:val="both"/>
        <w:rPr>
          <w:rFonts w:ascii="Arial" w:hAnsi="Arial" w:cs="Arial"/>
        </w:rPr>
      </w:pPr>
      <w:r w:rsidRPr="00A172A9">
        <w:rPr>
          <w:rFonts w:ascii="Arial" w:hAnsi="Arial" w:cs="Arial"/>
        </w:rPr>
        <w:t>El numeral citado</w:t>
      </w:r>
      <w:r w:rsidRPr="00A172A9" w:rsidR="0018678C">
        <w:rPr>
          <w:rFonts w:ascii="Arial" w:hAnsi="Arial" w:cs="Arial"/>
        </w:rPr>
        <w:t xml:space="preserve"> regula la acreditación de pagos de seguridad social y aportes legales de personas jurídicas, personas naturales</w:t>
      </w:r>
      <w:r w:rsidRPr="00A172A9">
        <w:rPr>
          <w:rFonts w:ascii="Arial" w:hAnsi="Arial" w:cs="Arial"/>
        </w:rPr>
        <w:t xml:space="preserve"> y</w:t>
      </w:r>
      <w:r w:rsidRPr="00A172A9" w:rsidR="0018678C">
        <w:rPr>
          <w:rFonts w:ascii="Arial" w:hAnsi="Arial" w:cs="Arial"/>
        </w:rPr>
        <w:t xml:space="preserve"> proponentes plurales </w:t>
      </w:r>
      <w:r w:rsidRPr="00A172A9">
        <w:rPr>
          <w:rFonts w:ascii="Arial" w:hAnsi="Arial" w:cs="Arial"/>
        </w:rPr>
        <w:t>durante el procedimiento de selección; además, regula su acreditación para la suscripción del contrato y durante su ejecución –3.4.4. y 3.4.5. respectivamente–</w:t>
      </w:r>
      <w:r w:rsidRPr="00A172A9" w:rsidR="0018678C">
        <w:rPr>
          <w:rFonts w:ascii="Arial" w:hAnsi="Arial" w:cs="Arial"/>
        </w:rPr>
        <w:t>.</w:t>
      </w:r>
      <w:r w:rsidR="00FB3DD1">
        <w:rPr>
          <w:rFonts w:ascii="Arial" w:hAnsi="Arial" w:cs="Arial"/>
        </w:rPr>
        <w:t xml:space="preserve"> Frente a los numerales anteriores, como se anticipó, pesa la regla de la inalterabilidad.</w:t>
      </w:r>
    </w:p>
    <w:p w:rsidR="00A172A9" w:rsidP="00A172A9" w:rsidRDefault="00FB3DD1" w14:paraId="018EE539" w14:textId="45D874B0">
      <w:pPr>
        <w:pStyle w:val="Textoindependiente"/>
        <w:ind w:firstLine="708"/>
        <w:jc w:val="both"/>
        <w:rPr>
          <w:rFonts w:ascii="Arial" w:hAnsi="Arial" w:cs="Arial"/>
          <w:shd w:val="clear" w:color="auto" w:fill="FFFFFF"/>
        </w:rPr>
      </w:pPr>
      <w:r>
        <w:rPr>
          <w:rFonts w:ascii="Arial" w:hAnsi="Arial" w:cs="Arial"/>
          <w:shd w:val="clear" w:color="auto" w:fill="FFFFFF"/>
        </w:rPr>
        <w:t>En efecto, p</w:t>
      </w:r>
      <w:r w:rsidR="00A172A9">
        <w:rPr>
          <w:rFonts w:ascii="Arial" w:hAnsi="Arial" w:cs="Arial"/>
          <w:shd w:val="clear" w:color="auto" w:fill="FFFFFF"/>
        </w:rPr>
        <w:t xml:space="preserve">ara el procedimiento de licitación pública, el artículo 2.2.1.2.6.1.4 del Decreto 1082 de 2015 dispone la inalterabilidad de los Documentos Tipo, la cual consiste en que las entidades estatales no pueden incluir o modificar en los </w:t>
      </w:r>
      <w:r w:rsidRPr="00FB3DD1" w:rsidR="00A172A9">
        <w:rPr>
          <w:rFonts w:ascii="Arial" w:hAnsi="Arial" w:cs="Arial"/>
          <w:shd w:val="clear" w:color="auto" w:fill="FFFFFF"/>
        </w:rPr>
        <w:t>Documentos del Proceso</w:t>
      </w:r>
      <w:r w:rsidR="00A172A9">
        <w:rPr>
          <w:rFonts w:ascii="Arial" w:hAnsi="Arial" w:cs="Arial"/>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006B70E5">
        <w:rPr>
          <w:rStyle w:val="Refdenotaalpie"/>
          <w:rFonts w:ascii="Arial" w:hAnsi="Arial" w:cs="Arial"/>
          <w:shd w:val="clear" w:color="auto" w:fill="FFFFFF"/>
        </w:rPr>
        <w:footnoteReference w:id="13"/>
      </w:r>
      <w:r w:rsidR="00A172A9">
        <w:rPr>
          <w:rFonts w:ascii="Arial" w:hAnsi="Arial" w:cs="Arial"/>
          <w:shd w:val="clear" w:color="auto" w:fill="FFFFFF"/>
        </w:rPr>
        <w:t>.</w:t>
      </w:r>
    </w:p>
    <w:p w:rsidR="0018678C" w:rsidP="00866DEB" w:rsidRDefault="00FB3DD1" w14:paraId="1A3F6BE7" w14:textId="45D40762">
      <w:pPr>
        <w:pStyle w:val="Textoindependiente"/>
        <w:ind w:firstLine="708"/>
        <w:jc w:val="both"/>
        <w:rPr>
          <w:rFonts w:ascii="Arial" w:hAnsi="Arial" w:eastAsia="Calibri" w:cs="Arial"/>
          <w:b/>
          <w:lang w:val="es-ES_tradnl"/>
        </w:rPr>
      </w:pPr>
      <w:r>
        <w:rPr>
          <w:rFonts w:ascii="Arial" w:hAnsi="Arial" w:cs="Arial"/>
          <w:shd w:val="clear" w:color="auto" w:fill="FFFFFF"/>
        </w:rPr>
        <w:t>De conformidad con lo anterior, la forma como se acredita el cumplimiento de las obligaciones frente al Sistema de Seguridad Social Integral, particularmente, durante el procedimiento de selección, es atendiendo las reglas establecidas en el numeral 3.4</w:t>
      </w:r>
      <w:r w:rsidR="00866DEB">
        <w:rPr>
          <w:rFonts w:ascii="Arial" w:hAnsi="Arial" w:cs="Arial"/>
          <w:shd w:val="clear" w:color="auto" w:fill="FFFFFF"/>
        </w:rPr>
        <w:t>, cuyo contenido es inalterable, pues en dichos aspectos el Documento Tipo no permite su modificación por parte de las entidades estatales.</w:t>
      </w:r>
    </w:p>
    <w:p w:rsidR="00D84B9B" w:rsidP="00866DEB" w:rsidRDefault="00D84B9B" w14:paraId="274521F8" w14:textId="288DE297">
      <w:pPr>
        <w:pStyle w:val="Textoindependiente"/>
        <w:ind w:firstLine="708"/>
        <w:jc w:val="both"/>
        <w:rPr>
          <w:rFonts w:ascii="Arial" w:hAnsi="Arial" w:cs="Arial"/>
          <w:shd w:val="clear" w:color="auto" w:fill="FFFFFF"/>
        </w:rPr>
      </w:pPr>
      <w:r w:rsidRPr="00866DEB">
        <w:rPr>
          <w:rFonts w:ascii="Arial" w:hAnsi="Arial" w:cs="Arial"/>
          <w:shd w:val="clear" w:color="auto" w:fill="FFFFFF"/>
        </w:rPr>
        <w:t xml:space="preserve">De lo expuesto, se concluye: i) el pago del aporte al Fondo FIC tiene naturaleza parafiscal, </w:t>
      </w:r>
      <w:proofErr w:type="spellStart"/>
      <w:r w:rsidRPr="00866DEB">
        <w:rPr>
          <w:rFonts w:ascii="Arial" w:hAnsi="Arial" w:cs="Arial"/>
          <w:shd w:val="clear" w:color="auto" w:fill="FFFFFF"/>
        </w:rPr>
        <w:t>ii</w:t>
      </w:r>
      <w:proofErr w:type="spellEnd"/>
      <w:r w:rsidRPr="00866DEB">
        <w:rPr>
          <w:rFonts w:ascii="Arial" w:hAnsi="Arial" w:cs="Arial"/>
          <w:shd w:val="clear" w:color="auto" w:fill="FFFFFF"/>
        </w:rPr>
        <w:t xml:space="preserve">) adicionalmente, se constituye como un aporte parafiscal propio del SENA, </w:t>
      </w:r>
      <w:r w:rsidRPr="00866DEB">
        <w:rPr>
          <w:rFonts w:ascii="Arial" w:hAnsi="Arial" w:cs="Arial"/>
          <w:shd w:val="clear" w:color="auto" w:fill="FFFFFF"/>
        </w:rPr>
        <w:lastRenderedPageBreak/>
        <w:t xml:space="preserve">porque obedece al desarrollo y cumplimiento de su misión principal, </w:t>
      </w:r>
      <w:proofErr w:type="spellStart"/>
      <w:r w:rsidRPr="00866DEB">
        <w:rPr>
          <w:rFonts w:ascii="Arial" w:hAnsi="Arial" w:cs="Arial"/>
          <w:shd w:val="clear" w:color="auto" w:fill="FFFFFF"/>
        </w:rPr>
        <w:t>iii</w:t>
      </w:r>
      <w:proofErr w:type="spellEnd"/>
      <w:r w:rsidRPr="00866DEB">
        <w:rPr>
          <w:rFonts w:ascii="Arial" w:hAnsi="Arial" w:cs="Arial"/>
          <w:shd w:val="clear" w:color="auto" w:fill="FFFFFF"/>
        </w:rPr>
        <w:t>) el «Documento Base» de los Documentos Tipo establece, en el numeral 3.4, las reglas para la acreditación de aportes al Sistema de Seguridad Social Integral y parafiscales,</w:t>
      </w:r>
      <w:r w:rsidRPr="00866DEB" w:rsidR="00866DEB">
        <w:rPr>
          <w:rFonts w:ascii="Arial" w:hAnsi="Arial" w:cs="Arial"/>
          <w:shd w:val="clear" w:color="auto" w:fill="FFFFFF"/>
        </w:rPr>
        <w:t xml:space="preserve"> lo que incluye el cumplimiento de las obligaciones frente al FIC</w:t>
      </w:r>
      <w:r w:rsidR="00AC167B">
        <w:rPr>
          <w:rFonts w:ascii="Arial" w:hAnsi="Arial" w:cs="Arial"/>
          <w:shd w:val="clear" w:color="auto" w:fill="FFFFFF"/>
        </w:rPr>
        <w:t>,</w:t>
      </w:r>
      <w:r w:rsidR="009656E0">
        <w:rPr>
          <w:rFonts w:ascii="Arial" w:hAnsi="Arial" w:cs="Arial"/>
          <w:shd w:val="clear" w:color="auto" w:fill="FFFFFF"/>
        </w:rPr>
        <w:t xml:space="preserve"> </w:t>
      </w:r>
      <w:proofErr w:type="spellStart"/>
      <w:r w:rsidR="009656E0">
        <w:rPr>
          <w:rFonts w:ascii="Arial" w:hAnsi="Arial" w:cs="Arial"/>
          <w:shd w:val="clear" w:color="auto" w:fill="FFFFFF"/>
        </w:rPr>
        <w:t>iv</w:t>
      </w:r>
      <w:proofErr w:type="spellEnd"/>
      <w:r w:rsidR="009656E0">
        <w:rPr>
          <w:rFonts w:ascii="Arial" w:hAnsi="Arial" w:cs="Arial"/>
          <w:shd w:val="clear" w:color="auto" w:fill="FFFFFF"/>
        </w:rPr>
        <w:t>) el cumplimiento del requisito anterior varía dependiendo si se trata de personas naturales o personas jurídicas, de acuerdo con la normativa vigente,</w:t>
      </w:r>
      <w:r w:rsidR="00AC167B">
        <w:rPr>
          <w:rFonts w:ascii="Arial" w:hAnsi="Arial" w:cs="Arial"/>
          <w:shd w:val="clear" w:color="auto" w:fill="FFFFFF"/>
        </w:rPr>
        <w:t xml:space="preserve"> </w:t>
      </w:r>
      <w:r w:rsidR="009656E0">
        <w:rPr>
          <w:rFonts w:ascii="Arial" w:hAnsi="Arial" w:cs="Arial"/>
          <w:shd w:val="clear" w:color="auto" w:fill="FFFFFF"/>
        </w:rPr>
        <w:t xml:space="preserve">y </w:t>
      </w:r>
      <w:r w:rsidR="00AC167B">
        <w:rPr>
          <w:rFonts w:ascii="Arial" w:hAnsi="Arial" w:cs="Arial"/>
          <w:shd w:val="clear" w:color="auto" w:fill="FFFFFF"/>
        </w:rPr>
        <w:t xml:space="preserve">v) para habilitarse en el procedimiento de selección se deben cumplir los requisitos establecidos en </w:t>
      </w:r>
      <w:r w:rsidR="006C4024">
        <w:rPr>
          <w:rFonts w:ascii="Arial" w:hAnsi="Arial" w:cs="Arial"/>
          <w:shd w:val="clear" w:color="auto" w:fill="FFFFFF"/>
        </w:rPr>
        <w:t>el numeral 3.4. del «documento base»</w:t>
      </w:r>
      <w:r w:rsidR="009656E0">
        <w:rPr>
          <w:rFonts w:ascii="Arial" w:hAnsi="Arial" w:cs="Arial"/>
          <w:shd w:val="clear" w:color="auto" w:fill="FFFFFF"/>
        </w:rPr>
        <w:t>, sobre el que pesa la regla de la inalterabilidad.</w:t>
      </w:r>
    </w:p>
    <w:p w:rsidRPr="00866DEB" w:rsidR="00AC167B" w:rsidP="006C4024" w:rsidRDefault="009656E0" w14:paraId="24A71288" w14:textId="1110B5A5">
      <w:pPr>
        <w:pStyle w:val="Textoindependiente"/>
        <w:spacing w:after="0"/>
        <w:ind w:firstLine="708"/>
        <w:jc w:val="both"/>
        <w:rPr>
          <w:rFonts w:ascii="Arial" w:hAnsi="Arial" w:cs="Arial"/>
          <w:shd w:val="clear" w:color="auto" w:fill="FFFFFF"/>
        </w:rPr>
      </w:pPr>
      <w:r>
        <w:rPr>
          <w:rFonts w:ascii="Arial" w:hAnsi="Arial" w:cs="Arial"/>
          <w:shd w:val="clear" w:color="auto" w:fill="FFFFFF"/>
        </w:rPr>
        <w:t xml:space="preserve">Sin perjuicio de lo anterior, </w:t>
      </w:r>
      <w:r w:rsidR="00A979EB">
        <w:rPr>
          <w:rFonts w:ascii="Arial" w:hAnsi="Arial" w:cs="Arial"/>
          <w:shd w:val="clear" w:color="auto" w:fill="FFFFFF"/>
        </w:rPr>
        <w:t>las circunstancias que acrediten los proponentes en los procedimientos de selección deben ser veraces, lo que incluso puede traer consecuencias en el procedimiento de selección, pues una de las causales de rechazo establecidas en el numeral 1.15 del «documento base» consiste en «q</w:t>
      </w:r>
      <w:r w:rsidRPr="00A979EB" w:rsidR="00A979EB">
        <w:rPr>
          <w:rFonts w:ascii="Arial" w:hAnsi="Arial" w:cs="Arial"/>
          <w:shd w:val="clear" w:color="auto" w:fill="FFFFFF"/>
        </w:rPr>
        <w:t xml:space="preserve">ue el Proponente aporte información inexacta sobre la cual pueda existir una posible falsedad en los términos de la sección </w:t>
      </w:r>
      <w:r w:rsidRPr="00A979EB" w:rsidR="00A979EB">
        <w:rPr>
          <w:rFonts w:ascii="Arial" w:hAnsi="Arial" w:cs="Arial"/>
          <w:shd w:val="clear" w:color="auto" w:fill="FFFFFF"/>
        </w:rPr>
        <w:fldChar w:fldCharType="begin"/>
      </w:r>
      <w:r w:rsidRPr="00A979EB" w:rsidR="00A979EB">
        <w:rPr>
          <w:rFonts w:ascii="Arial" w:hAnsi="Arial" w:cs="Arial"/>
          <w:shd w:val="clear" w:color="auto" w:fill="FFFFFF"/>
        </w:rPr>
        <w:instrText xml:space="preserve"> REF _Ref4940712 \r \h  \* MERGEFORMAT </w:instrText>
      </w:r>
      <w:r w:rsidRPr="00A979EB" w:rsidR="00A979EB">
        <w:rPr>
          <w:rFonts w:ascii="Arial" w:hAnsi="Arial" w:cs="Arial"/>
          <w:shd w:val="clear" w:color="auto" w:fill="FFFFFF"/>
        </w:rPr>
      </w:r>
      <w:r w:rsidRPr="00A979EB" w:rsidR="00A979EB">
        <w:rPr>
          <w:rFonts w:ascii="Arial" w:hAnsi="Arial" w:cs="Arial"/>
          <w:shd w:val="clear" w:color="auto" w:fill="FFFFFF"/>
        </w:rPr>
        <w:fldChar w:fldCharType="separate"/>
      </w:r>
      <w:r w:rsidRPr="00A979EB" w:rsidR="00A979EB">
        <w:rPr>
          <w:rFonts w:ascii="Arial" w:hAnsi="Arial" w:cs="Arial"/>
          <w:shd w:val="clear" w:color="auto" w:fill="FFFFFF"/>
        </w:rPr>
        <w:t>1.11</w:t>
      </w:r>
      <w:r w:rsidRPr="00A979EB" w:rsidR="00A979EB">
        <w:rPr>
          <w:rFonts w:ascii="Arial" w:hAnsi="Arial" w:cs="Arial"/>
          <w:shd w:val="clear" w:color="auto" w:fill="FFFFFF"/>
        </w:rPr>
        <w:fldChar w:fldCharType="end"/>
      </w:r>
      <w:r w:rsidRPr="00A979EB" w:rsidR="00A979EB">
        <w:rPr>
          <w:rFonts w:ascii="Arial" w:hAnsi="Arial" w:cs="Arial"/>
          <w:shd w:val="clear" w:color="auto" w:fill="FFFFFF"/>
        </w:rPr>
        <w:t>.</w:t>
      </w:r>
      <w:r w:rsidR="00A979EB">
        <w:rPr>
          <w:rFonts w:ascii="Arial" w:hAnsi="Arial" w:cs="Arial"/>
          <w:shd w:val="clear" w:color="auto" w:fill="FFFFFF"/>
        </w:rPr>
        <w:t>».</w:t>
      </w:r>
      <w:r w:rsidR="005E5EED">
        <w:rPr>
          <w:rFonts w:ascii="Arial" w:hAnsi="Arial" w:cs="Arial"/>
          <w:shd w:val="clear" w:color="auto" w:fill="FFFFFF"/>
        </w:rPr>
        <w:t xml:space="preserve"> En este sentido, aportar información inexacta s</w:t>
      </w:r>
      <w:r w:rsidR="00C45BC9">
        <w:rPr>
          <w:rFonts w:ascii="Arial" w:hAnsi="Arial" w:cs="Arial"/>
          <w:shd w:val="clear" w:color="auto" w:fill="FFFFFF"/>
        </w:rPr>
        <w:t>o</w:t>
      </w:r>
      <w:r w:rsidR="005E5EED">
        <w:rPr>
          <w:rFonts w:ascii="Arial" w:hAnsi="Arial" w:cs="Arial"/>
          <w:shd w:val="clear" w:color="auto" w:fill="FFFFFF"/>
        </w:rPr>
        <w:t>bre la cual pueda existir una posible falsedad da lugar al rechazo de la oferta.</w:t>
      </w:r>
    </w:p>
    <w:p w:rsidRPr="00246D34" w:rsidR="00D84B9B" w:rsidP="006C4024" w:rsidRDefault="00D84B9B" w14:paraId="27815275" w14:textId="77777777">
      <w:pPr>
        <w:tabs>
          <w:tab w:val="left" w:pos="0"/>
        </w:tabs>
        <w:spacing w:line="276" w:lineRule="auto"/>
        <w:jc w:val="both"/>
        <w:rPr>
          <w:rFonts w:ascii="Arial" w:hAnsi="Arial" w:eastAsia="Calibri" w:cs="Arial"/>
          <w:b/>
          <w:sz w:val="22"/>
          <w:lang w:val="es-ES_tradnl"/>
        </w:rPr>
      </w:pPr>
    </w:p>
    <w:p w:rsidRPr="00246D34" w:rsidR="00DD5B04" w:rsidP="002C5D0F" w:rsidRDefault="004177A6" w14:paraId="37CA9805" w14:textId="00B48741">
      <w:pPr>
        <w:tabs>
          <w:tab w:val="left" w:pos="0"/>
        </w:tabs>
        <w:spacing w:line="276" w:lineRule="auto"/>
        <w:jc w:val="both"/>
        <w:rPr>
          <w:rFonts w:ascii="Arial" w:hAnsi="Arial" w:eastAsia="Calibri" w:cs="Arial"/>
          <w:b/>
          <w:sz w:val="22"/>
          <w:lang w:val="es-ES_tradnl"/>
        </w:rPr>
      </w:pPr>
      <w:r w:rsidRPr="00246D34">
        <w:rPr>
          <w:rFonts w:ascii="Arial" w:hAnsi="Arial" w:eastAsia="Calibri" w:cs="Arial"/>
          <w:b/>
          <w:sz w:val="22"/>
          <w:lang w:val="es-ES_tradnl"/>
        </w:rPr>
        <w:t>3</w:t>
      </w:r>
      <w:r w:rsidRPr="00246D34" w:rsidR="00B011A9">
        <w:rPr>
          <w:rFonts w:ascii="Arial" w:hAnsi="Arial" w:eastAsia="Calibri" w:cs="Arial"/>
          <w:b/>
          <w:sz w:val="22"/>
          <w:lang w:val="es-ES_tradnl"/>
        </w:rPr>
        <w:t xml:space="preserve">. </w:t>
      </w:r>
      <w:r w:rsidRPr="00246D34" w:rsidR="00DD5B04">
        <w:rPr>
          <w:rFonts w:ascii="Arial" w:hAnsi="Arial" w:eastAsia="Calibri" w:cs="Arial"/>
          <w:b/>
          <w:sz w:val="22"/>
          <w:lang w:val="es-ES_tradnl"/>
        </w:rPr>
        <w:t>Respuesta</w:t>
      </w:r>
    </w:p>
    <w:p w:rsidRPr="00246D34" w:rsidR="00C4581D" w:rsidP="00DF76A2" w:rsidRDefault="00C4581D" w14:paraId="0B74D5B8" w14:textId="5B5B8028">
      <w:pPr>
        <w:tabs>
          <w:tab w:val="left" w:pos="0"/>
        </w:tabs>
        <w:spacing w:line="276" w:lineRule="auto"/>
        <w:jc w:val="both"/>
        <w:rPr>
          <w:rFonts w:ascii="Arial" w:hAnsi="Arial" w:eastAsia="Calibri" w:cs="Arial"/>
          <w:sz w:val="22"/>
          <w:lang w:val="es-ES_tradnl"/>
        </w:rPr>
      </w:pPr>
    </w:p>
    <w:p w:rsidRPr="00246D34" w:rsidR="00AC167B" w:rsidP="00AC167B" w:rsidRDefault="00AC167B" w14:paraId="426120A0" w14:textId="334A57D0">
      <w:pPr>
        <w:tabs>
          <w:tab w:val="left" w:pos="426"/>
        </w:tabs>
        <w:spacing w:after="120"/>
        <w:ind w:left="709" w:right="709"/>
        <w:jc w:val="both"/>
        <w:rPr>
          <w:rFonts w:ascii="Arial" w:hAnsi="Arial" w:eastAsia="Calibri" w:cs="Arial"/>
          <w:bCs/>
          <w:sz w:val="22"/>
          <w:lang w:val="es-ES_tradnl"/>
        </w:rPr>
      </w:pPr>
      <w:r w:rsidRPr="00246D34">
        <w:rPr>
          <w:rFonts w:ascii="Arial" w:hAnsi="Arial" w:eastAsia="Calibri" w:cs="Arial"/>
          <w:bCs/>
          <w:sz w:val="22"/>
          <w:lang w:val="es-ES_tradnl"/>
        </w:rPr>
        <w:t>«¿Si se demuestra que una persona natural participante de un proceso de licitación pública no está realizando los aportes parafiscales al Fondo Nacional de Formación Profesional  para  la  Industria  de  Construcción-FIC,  y  por  el  simple  hecho  de  que  el Formato - 6 diseñado para personas naturales no le exija a este tipo de proponentes certificar  o  demostrar  que  se  encuentra  al  día  con  el  pago  en  mención,  el  comité evaluador  sabiendo  tal  situación  puede  considerar  que  su  propuesta  se  encuentra HÁBIL JURÍDICAMENTE dentro del proceso de licitación aun cuando las normas que regulan la materia de parafiscalidad no hacen discriminación alguna y solo dicen que es obligatorio tanto para personas jurídicas como personas naturales?</w:t>
      </w:r>
    </w:p>
    <w:p w:rsidRPr="00AC167B" w:rsidR="00B3381F" w:rsidP="00AC167B" w:rsidRDefault="00AC167B" w14:paraId="7C3122BF" w14:textId="3A3CE697">
      <w:pPr>
        <w:tabs>
          <w:tab w:val="left" w:pos="426"/>
        </w:tabs>
        <w:ind w:left="709" w:right="709"/>
        <w:jc w:val="both"/>
        <w:rPr>
          <w:rFonts w:ascii="Arial" w:hAnsi="Arial" w:eastAsia="Calibri" w:cs="Arial"/>
          <w:bCs/>
          <w:sz w:val="22"/>
          <w:lang w:val="es-ES_tradnl"/>
        </w:rPr>
      </w:pPr>
      <w:r>
        <w:rPr>
          <w:rFonts w:ascii="Arial" w:hAnsi="Arial" w:eastAsia="Calibri" w:cs="Arial"/>
          <w:bCs/>
          <w:sz w:val="22"/>
          <w:lang w:val="es-ES_tradnl"/>
        </w:rPr>
        <w:t>»</w:t>
      </w:r>
      <w:r w:rsidRPr="00246D34">
        <w:rPr>
          <w:rFonts w:ascii="Arial" w:hAnsi="Arial" w:eastAsia="Calibri" w:cs="Arial"/>
          <w:bCs/>
          <w:sz w:val="22"/>
          <w:lang w:val="es-ES_tradnl"/>
        </w:rPr>
        <w:t>¿Si un proponente Persona natural o jurídica que tiene más de seis (6) meses de vida jurídica o de constituida respectivamente, solo ha realizado los pagos al Fondo Nacional de Formación Profesional para la Industria de Construcción-FIC de los últimos seis (6) meses anteriores al cierre de cualquier proceso licitatorio y el resto del tiempo no lo ha hecho, el comité evaluador sabiendo tal situación puede considerar que su propuesta se encuentra HÁBIL JURÍDICAMENTE dentro del proceso de licitación? ¿Se puede decir que está a paz y salvo?</w:t>
      </w:r>
      <w:r>
        <w:rPr>
          <w:rFonts w:ascii="Arial" w:hAnsi="Arial" w:eastAsia="Calibri" w:cs="Arial"/>
          <w:bCs/>
          <w:sz w:val="22"/>
          <w:lang w:val="es-ES_tradnl"/>
        </w:rPr>
        <w:t>»</w:t>
      </w:r>
      <w:r w:rsidRPr="00AC167B" w:rsidR="00E6156D">
        <w:rPr>
          <w:rFonts w:ascii="Arial" w:hAnsi="Arial" w:eastAsia="Calibri" w:cs="Arial"/>
          <w:bCs/>
          <w:sz w:val="22"/>
          <w:lang w:val="es-ES_tradnl"/>
        </w:rPr>
        <w:t>.</w:t>
      </w:r>
    </w:p>
    <w:p w:rsidRPr="00246D34" w:rsidR="00B3381F" w:rsidP="00557866" w:rsidRDefault="00B3381F" w14:paraId="4EDDD05D" w14:textId="62B09C51">
      <w:pPr>
        <w:tabs>
          <w:tab w:val="left" w:pos="709"/>
          <w:tab w:val="left" w:pos="851"/>
        </w:tabs>
        <w:spacing w:line="276" w:lineRule="auto"/>
        <w:jc w:val="both"/>
        <w:rPr>
          <w:rFonts w:ascii="Arial" w:hAnsi="Arial" w:cs="Arial"/>
          <w:sz w:val="22"/>
          <w:szCs w:val="20"/>
        </w:rPr>
      </w:pPr>
    </w:p>
    <w:p w:rsidR="00C45BC9" w:rsidP="00C45BC9" w:rsidRDefault="00C45BC9" w14:paraId="7139A341" w14:textId="7BD66A7E">
      <w:pPr>
        <w:spacing w:after="120" w:line="276" w:lineRule="auto"/>
        <w:jc w:val="both"/>
        <w:rPr>
          <w:rFonts w:ascii="Arial" w:hAnsi="Arial" w:eastAsia="Calibri" w:cs="Arial"/>
          <w:bCs/>
          <w:color w:val="000000" w:themeColor="text1"/>
          <w:sz w:val="21"/>
          <w:szCs w:val="21"/>
          <w:lang w:val="es-ES_tradnl"/>
        </w:rPr>
      </w:pPr>
      <w:r>
        <w:rPr>
          <w:rFonts w:ascii="Arial" w:hAnsi="Arial" w:eastAsia="Calibri" w:cs="Arial"/>
          <w:color w:val="000000" w:themeColor="text1"/>
          <w:sz w:val="22"/>
          <w:lang w:val="es-ES_tradnl"/>
        </w:rPr>
        <w:t xml:space="preserve">En primer lugar, es necesario señalar que de conformidad con la competencia otorgada por los artículos 11, numeral 8º, y 3º, numeral 5º, del Decreto Ley 4170 de 2011, la Agencia de Contratación Pública ― Colombia Compra Eficiente es competente para absolver consultas sobre la aplicación de normas de carácter general. En tal sentido, su competencia se </w:t>
      </w:r>
      <w:r>
        <w:rPr>
          <w:rFonts w:ascii="Arial" w:hAnsi="Arial" w:eastAsia="Calibri" w:cs="Arial"/>
          <w:color w:val="000000" w:themeColor="text1"/>
          <w:sz w:val="22"/>
          <w:lang w:val="es-ES_tradnl"/>
        </w:rPr>
        <w:lastRenderedPageBreak/>
        <w:t xml:space="preserve">encuentra limitada por los criterios y requisitos establecidos en las disposiciones que le asignan dicha potestad, de manera que su ejercicio debe someterse a la norma habilitante, observando estrictamente el principio de legalidad. </w:t>
      </w:r>
      <w:r w:rsidR="00941F6E">
        <w:rPr>
          <w:rFonts w:ascii="Arial" w:hAnsi="Arial" w:eastAsia="Calibri" w:cs="Arial"/>
          <w:color w:val="000000" w:themeColor="text1"/>
          <w:sz w:val="22"/>
          <w:lang w:val="es-ES_tradnl"/>
        </w:rPr>
        <w:t>Por ello</w:t>
      </w:r>
      <w:r>
        <w:rPr>
          <w:rFonts w:ascii="Arial" w:hAnsi="Arial" w:eastAsia="Calibri" w:cs="Arial"/>
          <w:color w:val="000000" w:themeColor="text1"/>
          <w:sz w:val="22"/>
          <w:lang w:val="es-ES_tradnl"/>
        </w:rPr>
        <w:t>, esta Agencia no tiene competencia para pronunciarse sobre casos particulares o juzgar la legalidad de las actuaciones concretas realizadas por las entidades estatales, quienes son las competentes para adelantar sus procesos contractuales, incluyendo la evaluación de las ofertas.</w:t>
      </w:r>
      <w:r>
        <w:rPr>
          <w:rFonts w:ascii="Arial" w:hAnsi="Arial" w:eastAsia="Calibri" w:cs="Arial"/>
          <w:bCs/>
          <w:color w:val="000000" w:themeColor="text1"/>
          <w:sz w:val="21"/>
          <w:szCs w:val="21"/>
          <w:lang w:val="es-ES_tradnl"/>
        </w:rPr>
        <w:t xml:space="preserve"> </w:t>
      </w:r>
    </w:p>
    <w:p w:rsidR="005A764B" w:rsidP="005A764B" w:rsidRDefault="00C45BC9" w14:paraId="6715D937" w14:textId="77777777">
      <w:pPr>
        <w:spacing w:after="120" w:line="276" w:lineRule="auto"/>
        <w:jc w:val="both"/>
        <w:rPr>
          <w:rFonts w:ascii="Arial" w:hAnsi="Arial" w:eastAsia="Calibri" w:cs="Arial"/>
          <w:color w:val="000000" w:themeColor="text1"/>
          <w:sz w:val="22"/>
          <w:lang w:val="es-ES_tradnl"/>
        </w:rPr>
      </w:pPr>
      <w:r>
        <w:rPr>
          <w:rFonts w:ascii="Arial" w:hAnsi="Arial" w:eastAsia="Calibri" w:cs="Arial"/>
          <w:bCs/>
          <w:color w:val="000000" w:themeColor="text1"/>
          <w:sz w:val="21"/>
          <w:szCs w:val="21"/>
          <w:lang w:val="es-ES_tradnl"/>
        </w:rPr>
        <w:tab/>
      </w:r>
      <w:r>
        <w:rPr>
          <w:rFonts w:ascii="Arial" w:hAnsi="Arial" w:eastAsia="Calibri" w:cs="Arial"/>
          <w:bCs/>
          <w:color w:val="000000" w:themeColor="text1"/>
          <w:sz w:val="22"/>
          <w:lang w:val="es-ES_tradnl"/>
        </w:rPr>
        <w:t xml:space="preserve">Sin perjuicio de lo anterior, teniendo en cuenta las consideraciones expresadas en este </w:t>
      </w:r>
      <w:r w:rsidRPr="005A764B">
        <w:rPr>
          <w:rFonts w:ascii="Arial" w:hAnsi="Arial" w:eastAsia="Calibri" w:cs="Arial"/>
          <w:color w:val="000000" w:themeColor="text1"/>
          <w:sz w:val="22"/>
          <w:lang w:val="es-ES_tradnl"/>
        </w:rPr>
        <w:t>concepto, donde se interpreta el contenido de la normativa vigente, incluyendo los documentos tipo, s</w:t>
      </w:r>
      <w:r w:rsidRPr="005A764B" w:rsidR="00355D0F">
        <w:rPr>
          <w:rFonts w:ascii="Arial" w:hAnsi="Arial" w:eastAsia="Calibri" w:cs="Arial"/>
          <w:color w:val="000000" w:themeColor="text1"/>
          <w:sz w:val="22"/>
          <w:lang w:val="es-ES_tradnl"/>
        </w:rPr>
        <w:t xml:space="preserve">i bien la obligación de realizar aportes al FIC no diferencia entre personas naturales o jurídicas, es el artículo 50 de la Ley 789 de 2002 </w:t>
      </w:r>
      <w:r w:rsidRPr="005A764B">
        <w:rPr>
          <w:rFonts w:ascii="Arial" w:hAnsi="Arial" w:eastAsia="Calibri" w:cs="Arial"/>
          <w:color w:val="000000" w:themeColor="text1"/>
          <w:sz w:val="22"/>
          <w:lang w:val="es-ES_tradnl"/>
        </w:rPr>
        <w:t xml:space="preserve">el que </w:t>
      </w:r>
      <w:r w:rsidRPr="005A764B" w:rsidR="005A764B">
        <w:rPr>
          <w:rFonts w:ascii="Arial" w:hAnsi="Arial" w:eastAsia="Calibri" w:cs="Arial"/>
          <w:color w:val="000000" w:themeColor="text1"/>
          <w:sz w:val="22"/>
          <w:lang w:val="es-ES_tradnl"/>
        </w:rPr>
        <w:t xml:space="preserve">establece un requisito habilitante en los procedimientos de selección, consistente en que: </w:t>
      </w:r>
    </w:p>
    <w:p w:rsidR="005A764B" w:rsidP="005A764B" w:rsidRDefault="005A764B" w14:paraId="0664A248" w14:textId="0DA31866">
      <w:pPr>
        <w:tabs>
          <w:tab w:val="left" w:pos="426"/>
        </w:tabs>
        <w:ind w:left="709" w:right="709"/>
        <w:jc w:val="both"/>
        <w:rPr>
          <w:rFonts w:ascii="Arial" w:hAnsi="Arial" w:eastAsia="Calibri" w:cs="Arial"/>
          <w:bCs/>
          <w:sz w:val="22"/>
          <w:lang w:val="es-ES_tradnl"/>
        </w:rPr>
      </w:pPr>
      <w:r w:rsidRPr="005A764B">
        <w:rPr>
          <w:rFonts w:ascii="Arial" w:hAnsi="Arial" w:eastAsia="Calibri" w:cs="Arial"/>
          <w:bCs/>
          <w:sz w:val="22"/>
          <w:lang w:val="es-ES_tradnl"/>
        </w:rPr>
        <w:t xml:space="preserve">Cuando la contratación se realice con </w:t>
      </w:r>
      <w:r w:rsidRPr="0077075C">
        <w:rPr>
          <w:rFonts w:ascii="Arial" w:hAnsi="Arial" w:eastAsia="Calibri" w:cs="Arial"/>
          <w:b/>
          <w:sz w:val="22"/>
          <w:lang w:val="es-ES_tradnl"/>
        </w:rPr>
        <w:t>personas jurídicas</w:t>
      </w:r>
      <w:r w:rsidRPr="005A764B">
        <w:rPr>
          <w:rFonts w:ascii="Arial" w:hAnsi="Arial" w:eastAsia="Calibri" w:cs="Arial"/>
          <w:bCs/>
          <w:sz w:val="22"/>
          <w:lang w:val="es-ES_tradnl"/>
        </w:rPr>
        <w:t>,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w:t>
      </w:r>
      <w:r w:rsidR="0077075C">
        <w:rPr>
          <w:rFonts w:ascii="Arial" w:hAnsi="Arial" w:eastAsia="Calibri" w:cs="Arial"/>
          <w:bCs/>
          <w:sz w:val="22"/>
          <w:lang w:val="es-ES_tradnl"/>
        </w:rPr>
        <w:t>á</w:t>
      </w:r>
      <w:r w:rsidRPr="005A764B">
        <w:rPr>
          <w:rFonts w:ascii="Arial" w:hAnsi="Arial" w:eastAsia="Calibri" w:cs="Arial"/>
          <w:bCs/>
          <w:sz w:val="22"/>
          <w:lang w:val="es-ES_tradnl"/>
        </w:rPr>
        <w:t>s de seis [6] meses de constituida, deberá acreditar los pagos a partir de la fecha de su constitución.</w:t>
      </w:r>
    </w:p>
    <w:p w:rsidRPr="005A764B" w:rsidR="002E4BDE" w:rsidP="005A764B" w:rsidRDefault="002E4BDE" w14:paraId="49549FEB" w14:textId="77777777">
      <w:pPr>
        <w:tabs>
          <w:tab w:val="left" w:pos="426"/>
        </w:tabs>
        <w:ind w:left="709" w:right="709"/>
        <w:jc w:val="both"/>
        <w:rPr>
          <w:rFonts w:ascii="Arial" w:hAnsi="Arial" w:eastAsia="Calibri" w:cs="Arial"/>
          <w:bCs/>
          <w:sz w:val="22"/>
          <w:lang w:val="es-ES_tradnl"/>
        </w:rPr>
      </w:pPr>
    </w:p>
    <w:p w:rsidRPr="005A764B" w:rsidR="00B3381F" w:rsidP="005A764B" w:rsidRDefault="005A764B" w14:paraId="2C69C058" w14:textId="1C6B1F5B">
      <w:pPr>
        <w:tabs>
          <w:tab w:val="left" w:pos="426"/>
        </w:tabs>
        <w:ind w:left="709" w:right="709"/>
        <w:jc w:val="both"/>
        <w:rPr>
          <w:rFonts w:ascii="Arial" w:hAnsi="Arial" w:eastAsia="Calibri" w:cs="Arial"/>
          <w:bCs/>
          <w:sz w:val="22"/>
          <w:lang w:val="es-ES_tradnl"/>
        </w:rPr>
      </w:pPr>
      <w:proofErr w:type="gramStart"/>
      <w:r w:rsidRPr="005A764B">
        <w:rPr>
          <w:rFonts w:ascii="Arial" w:hAnsi="Arial" w:eastAsia="Calibri" w:cs="Arial"/>
          <w:bCs/>
          <w:sz w:val="22"/>
          <w:lang w:val="es-ES_tradnl"/>
        </w:rPr>
        <w:t>»</w:t>
      </w:r>
      <w:r w:rsidRPr="0077075C">
        <w:rPr>
          <w:rFonts w:ascii="Arial" w:hAnsi="Arial" w:eastAsia="Calibri" w:cs="Arial"/>
          <w:b/>
          <w:sz w:val="22"/>
          <w:lang w:val="es-ES_tradnl"/>
        </w:rPr>
        <w:t>Para</w:t>
      </w:r>
      <w:proofErr w:type="gramEnd"/>
      <w:r w:rsidRPr="0077075C">
        <w:rPr>
          <w:rFonts w:ascii="Arial" w:hAnsi="Arial" w:eastAsia="Calibri" w:cs="Arial"/>
          <w:b/>
          <w:sz w:val="22"/>
          <w:lang w:val="es-ES_tradnl"/>
        </w:rPr>
        <w:t xml:space="preserve"> la presentación de ofertas por parte de personas jurídicas será indispensable acreditar el requisito señalado anteriormente</w:t>
      </w:r>
      <w:r w:rsidRPr="005A764B">
        <w:rPr>
          <w:rFonts w:ascii="Arial" w:hAnsi="Arial" w:eastAsia="Calibri" w:cs="Arial"/>
          <w:bCs/>
          <w:sz w:val="22"/>
          <w:lang w:val="es-ES_tradnl"/>
        </w:rPr>
        <w:t>. El funcionario que no deje constancia de la verificación del cumplimiento de este requisito incurrirá en causal de mala conducta»</w:t>
      </w:r>
      <w:r w:rsidR="002E4BDE">
        <w:rPr>
          <w:rFonts w:ascii="Arial" w:hAnsi="Arial" w:eastAsia="Calibri" w:cs="Arial"/>
          <w:bCs/>
          <w:sz w:val="22"/>
          <w:lang w:val="es-ES_tradnl"/>
        </w:rPr>
        <w:t>.</w:t>
      </w:r>
    </w:p>
    <w:p w:rsidR="00B3381F" w:rsidP="00B3381F" w:rsidRDefault="00B3381F" w14:paraId="34234E6F" w14:textId="751D2AD7">
      <w:pPr>
        <w:tabs>
          <w:tab w:val="left" w:pos="709"/>
          <w:tab w:val="left" w:pos="851"/>
        </w:tabs>
        <w:spacing w:line="276" w:lineRule="auto"/>
        <w:jc w:val="both"/>
        <w:rPr>
          <w:rFonts w:ascii="Arial" w:hAnsi="Arial" w:cs="Arial"/>
          <w:sz w:val="22"/>
          <w:szCs w:val="20"/>
        </w:rPr>
      </w:pPr>
    </w:p>
    <w:p w:rsidRPr="0077075C" w:rsidR="0077075C" w:rsidP="0077075C" w:rsidRDefault="0077075C" w14:paraId="7B017CA1" w14:textId="17CAB371">
      <w:pPr>
        <w:spacing w:after="120" w:line="276" w:lineRule="auto"/>
        <w:jc w:val="both"/>
        <w:rPr>
          <w:rFonts w:ascii="Arial" w:hAnsi="Arial" w:eastAsia="Calibri" w:cs="Arial"/>
          <w:color w:val="000000" w:themeColor="text1"/>
          <w:sz w:val="22"/>
          <w:lang w:val="es-ES_tradnl"/>
        </w:rPr>
      </w:pPr>
      <w:r>
        <w:rPr>
          <w:rFonts w:ascii="Arial" w:hAnsi="Arial" w:cs="Arial"/>
          <w:sz w:val="22"/>
          <w:szCs w:val="20"/>
        </w:rPr>
        <w:tab/>
      </w:r>
      <w:r>
        <w:rPr>
          <w:rFonts w:ascii="Arial" w:hAnsi="Arial" w:cs="Arial"/>
          <w:sz w:val="22"/>
          <w:szCs w:val="20"/>
        </w:rPr>
        <w:t>Nótese que la disposición</w:t>
      </w:r>
      <w:r w:rsidR="006C4024">
        <w:rPr>
          <w:rFonts w:ascii="Arial" w:hAnsi="Arial" w:cs="Arial"/>
          <w:sz w:val="22"/>
          <w:szCs w:val="20"/>
        </w:rPr>
        <w:t>,</w:t>
      </w:r>
      <w:r>
        <w:rPr>
          <w:rFonts w:ascii="Arial" w:hAnsi="Arial" w:cs="Arial"/>
          <w:sz w:val="22"/>
          <w:szCs w:val="20"/>
        </w:rPr>
        <w:t xml:space="preserve"> para estos efectos</w:t>
      </w:r>
      <w:r w:rsidR="006C4024">
        <w:rPr>
          <w:rFonts w:ascii="Arial" w:hAnsi="Arial" w:cs="Arial"/>
          <w:sz w:val="22"/>
          <w:szCs w:val="20"/>
        </w:rPr>
        <w:t>, es decir, como requisito para presentar ofertas,</w:t>
      </w:r>
      <w:r>
        <w:rPr>
          <w:rFonts w:ascii="Arial" w:hAnsi="Arial" w:cs="Arial"/>
          <w:sz w:val="22"/>
          <w:szCs w:val="20"/>
        </w:rPr>
        <w:t xml:space="preserve"> únicamente hace referencia a las personas jurídicas, de ahí la diferenciación entre el tratamiento de las personas naturales y las jurídicas establecidas en los documentos tipo</w:t>
      </w:r>
      <w:r w:rsidR="001055AA">
        <w:rPr>
          <w:rFonts w:ascii="Arial" w:hAnsi="Arial" w:cs="Arial"/>
          <w:sz w:val="22"/>
          <w:szCs w:val="20"/>
        </w:rPr>
        <w:t xml:space="preserve"> y desarrollada en las consideraciones</w:t>
      </w:r>
      <w:r w:rsidR="006C4024">
        <w:rPr>
          <w:rFonts w:ascii="Arial" w:hAnsi="Arial" w:cs="Arial"/>
          <w:sz w:val="22"/>
          <w:szCs w:val="20"/>
        </w:rPr>
        <w:t xml:space="preserve"> de este concepto</w:t>
      </w:r>
      <w:r>
        <w:rPr>
          <w:rFonts w:ascii="Arial" w:hAnsi="Arial" w:cs="Arial"/>
          <w:sz w:val="22"/>
          <w:szCs w:val="20"/>
        </w:rPr>
        <w:t xml:space="preserve">. Igualmente se destaca que, como requisito habilitante, la </w:t>
      </w:r>
      <w:r w:rsidRPr="0077075C">
        <w:rPr>
          <w:rFonts w:ascii="Arial" w:hAnsi="Arial" w:eastAsia="Calibri" w:cs="Arial"/>
          <w:color w:val="000000" w:themeColor="text1"/>
          <w:sz w:val="22"/>
          <w:lang w:val="es-ES_tradnl"/>
        </w:rPr>
        <w:t>disposición hace referencia a los últimos 6 meses.</w:t>
      </w:r>
    </w:p>
    <w:p w:rsidRPr="0077075C" w:rsidR="0077075C" w:rsidP="0077075C" w:rsidRDefault="0077075C" w14:paraId="61300348" w14:textId="4C1EFE4B">
      <w:pPr>
        <w:spacing w:after="120" w:line="276" w:lineRule="auto"/>
        <w:jc w:val="both"/>
        <w:rPr>
          <w:rFonts w:ascii="Arial" w:hAnsi="Arial" w:eastAsia="Calibri" w:cs="Arial"/>
          <w:color w:val="000000" w:themeColor="text1"/>
          <w:sz w:val="22"/>
          <w:lang w:val="es-ES_tradnl"/>
        </w:rPr>
      </w:pPr>
      <w:r w:rsidRPr="0077075C">
        <w:rPr>
          <w:rFonts w:ascii="Arial" w:hAnsi="Arial" w:eastAsia="Calibri" w:cs="Arial"/>
          <w:color w:val="000000" w:themeColor="text1"/>
          <w:sz w:val="22"/>
          <w:lang w:val="es-ES_tradnl"/>
        </w:rPr>
        <w:tab/>
      </w:r>
      <w:r w:rsidR="00E51ECA">
        <w:rPr>
          <w:rFonts w:ascii="Arial" w:hAnsi="Arial" w:eastAsia="Calibri" w:cs="Arial"/>
          <w:color w:val="000000" w:themeColor="text1"/>
          <w:sz w:val="22"/>
          <w:lang w:val="es-ES_tradnl"/>
        </w:rPr>
        <w:t>Así las cosas</w:t>
      </w:r>
      <w:r>
        <w:rPr>
          <w:rFonts w:ascii="Arial" w:hAnsi="Arial" w:eastAsia="Calibri" w:cs="Arial"/>
          <w:color w:val="000000" w:themeColor="text1"/>
          <w:sz w:val="22"/>
          <w:lang w:val="es-ES_tradnl"/>
        </w:rPr>
        <w:t>, atendiendo a la inalterabilidad del contenido de los documentos tipo, las entidades estatales en los procedimientos de selección que se rijan por estos, deben verificar los requisitos habilitantes de conformidad con las reglas establecidas en ellos. E</w:t>
      </w:r>
      <w:r w:rsidR="003377B0">
        <w:rPr>
          <w:rFonts w:ascii="Arial" w:hAnsi="Arial" w:eastAsia="Calibri" w:cs="Arial"/>
          <w:color w:val="000000" w:themeColor="text1"/>
          <w:sz w:val="22"/>
          <w:lang w:val="es-ES_tradnl"/>
        </w:rPr>
        <w:t>n</w:t>
      </w:r>
      <w:r>
        <w:rPr>
          <w:rFonts w:ascii="Arial" w:hAnsi="Arial" w:eastAsia="Calibri" w:cs="Arial"/>
          <w:color w:val="000000" w:themeColor="text1"/>
          <w:sz w:val="22"/>
          <w:lang w:val="es-ES_tradnl"/>
        </w:rPr>
        <w:t xml:space="preserve"> particular</w:t>
      </w:r>
      <w:r w:rsidR="001055AA">
        <w:rPr>
          <w:rFonts w:ascii="Arial" w:hAnsi="Arial" w:eastAsia="Calibri" w:cs="Arial"/>
          <w:color w:val="000000" w:themeColor="text1"/>
          <w:sz w:val="22"/>
          <w:lang w:val="es-ES_tradnl"/>
        </w:rPr>
        <w:t>,</w:t>
      </w:r>
      <w:r>
        <w:rPr>
          <w:rFonts w:ascii="Arial" w:hAnsi="Arial" w:eastAsia="Calibri" w:cs="Arial"/>
          <w:color w:val="000000" w:themeColor="text1"/>
          <w:sz w:val="22"/>
          <w:lang w:val="es-ES_tradnl"/>
        </w:rPr>
        <w:t xml:space="preserve"> frente a este requisito</w:t>
      </w:r>
      <w:r w:rsidR="006C4024">
        <w:rPr>
          <w:rFonts w:ascii="Arial" w:hAnsi="Arial" w:eastAsia="Calibri" w:cs="Arial"/>
          <w:color w:val="000000" w:themeColor="text1"/>
          <w:sz w:val="22"/>
          <w:lang w:val="es-ES_tradnl"/>
        </w:rPr>
        <w:t>,</w:t>
      </w:r>
      <w:r>
        <w:rPr>
          <w:rFonts w:ascii="Arial" w:hAnsi="Arial" w:eastAsia="Calibri" w:cs="Arial"/>
          <w:color w:val="000000" w:themeColor="text1"/>
          <w:sz w:val="22"/>
          <w:lang w:val="es-ES_tradnl"/>
        </w:rPr>
        <w:t xml:space="preserve"> atendiendo a las reglas establecidas en el numeral 3.4 del «Documento Base» o pliego tipo.</w:t>
      </w:r>
    </w:p>
    <w:p w:rsidRPr="00246D34" w:rsidR="00042E0C" w:rsidP="00DF76A2" w:rsidRDefault="00042E0C" w14:paraId="67DBB4EE" w14:textId="77777777">
      <w:pPr>
        <w:tabs>
          <w:tab w:val="left" w:pos="0"/>
        </w:tabs>
        <w:spacing w:line="276" w:lineRule="auto"/>
        <w:jc w:val="both"/>
        <w:rPr>
          <w:rFonts w:ascii="Arial" w:hAnsi="Arial" w:eastAsia="Calibri" w:cs="Arial"/>
          <w:sz w:val="22"/>
          <w:lang w:val="es-ES_tradnl"/>
        </w:rPr>
      </w:pPr>
    </w:p>
    <w:p w:rsidRPr="00246D34" w:rsidR="00DD5B04" w:rsidP="005B1151" w:rsidRDefault="00DD5B04" w14:paraId="7B2C921D" w14:textId="3030BB0D">
      <w:pPr>
        <w:tabs>
          <w:tab w:val="left" w:pos="426"/>
        </w:tabs>
        <w:spacing w:after="120" w:line="276" w:lineRule="auto"/>
        <w:jc w:val="both"/>
        <w:rPr>
          <w:rFonts w:ascii="Arial" w:hAnsi="Arial" w:cs="Arial"/>
          <w:sz w:val="22"/>
          <w:lang w:val="es-ES_tradnl"/>
        </w:rPr>
      </w:pPr>
      <w:r w:rsidRPr="00246D34">
        <w:rPr>
          <w:rFonts w:ascii="Arial" w:hAnsi="Arial" w:cs="Arial"/>
          <w:sz w:val="22"/>
          <w:lang w:val="es-ES_tradnl"/>
        </w:rPr>
        <w:t>Este concepto tiene el alcance previsto en el artículo 28 del Código de Procedimiento Administrativo y de lo Contencioso Administrativo.</w:t>
      </w:r>
    </w:p>
    <w:bookmarkEnd w:id="2"/>
    <w:bookmarkEnd w:id="3"/>
    <w:p w:rsidRPr="00246D34" w:rsidR="00D94DC6" w:rsidP="00D94DC6" w:rsidRDefault="00D94DC6" w14:paraId="49FB1D92" w14:textId="0C3CD115">
      <w:pPr>
        <w:tabs>
          <w:tab w:val="left" w:pos="426"/>
        </w:tabs>
        <w:spacing w:after="120" w:line="276" w:lineRule="auto"/>
        <w:jc w:val="both"/>
        <w:rPr>
          <w:rFonts w:ascii="Arial" w:hAnsi="Arial" w:cs="Arial"/>
          <w:sz w:val="22"/>
          <w:lang w:val="es-ES_tradnl"/>
        </w:rPr>
      </w:pPr>
      <w:r w:rsidRPr="00246D34">
        <w:rPr>
          <w:rFonts w:ascii="Arial" w:hAnsi="Arial" w:cs="Arial"/>
          <w:sz w:val="22"/>
          <w:lang w:val="es-ES_tradnl"/>
        </w:rPr>
        <w:lastRenderedPageBreak/>
        <w:t>Atentamente,</w:t>
      </w:r>
    </w:p>
    <w:p w:rsidRPr="00246D34" w:rsidR="00D94DC6" w:rsidP="00D94DC6" w:rsidRDefault="00B60521" w14:paraId="41AA3E55" w14:textId="50D641A7">
      <w:pPr>
        <w:jc w:val="center"/>
        <w:rPr>
          <w:rFonts w:ascii="Arial" w:hAnsi="Arial" w:eastAsia="Times New Roman" w:cs="Arial"/>
          <w:sz w:val="18"/>
          <w:szCs w:val="20"/>
          <w:lang w:val="es-ES_tradnl" w:eastAsia="es-CO"/>
        </w:rPr>
      </w:pPr>
      <w:r w:rsidR="00B60521">
        <w:drawing>
          <wp:inline wp14:editId="62970736" wp14:anchorId="46A176D7">
            <wp:extent cx="2514600" cy="1114425"/>
            <wp:effectExtent l="0" t="0" r="0" b="9525"/>
            <wp:docPr id="1" name="Imagen 1" title=""/>
            <wp:cNvGraphicFramePr>
              <a:graphicFrameLocks/>
            </wp:cNvGraphicFramePr>
            <a:graphic>
              <a:graphicData uri="http://schemas.openxmlformats.org/drawingml/2006/picture">
                <pic:pic>
                  <pic:nvPicPr>
                    <pic:cNvPr id="0" name="Imagen 1"/>
                    <pic:cNvPicPr/>
                  </pic:nvPicPr>
                  <pic:blipFill>
                    <a:blip r:embed="Re25ad5ae57be4ae8">
                      <a:extLst>
                        <a:ext xmlns:a="http://schemas.openxmlformats.org/drawingml/2006/main" uri="{28A0092B-C50C-407E-A947-70E740481C1C}">
                          <a14:useLocalDpi val="0"/>
                        </a:ext>
                      </a:extLst>
                    </a:blip>
                    <a:stretch>
                      <a:fillRect/>
                    </a:stretch>
                  </pic:blipFill>
                  <pic:spPr>
                    <a:xfrm rot="0" flipH="0" flipV="0">
                      <a:off x="0" y="0"/>
                      <a:ext cx="2514600" cy="1114425"/>
                    </a:xfrm>
                    <a:prstGeom prst="rect">
                      <a:avLst/>
                    </a:prstGeom>
                  </pic:spPr>
                </pic:pic>
              </a:graphicData>
            </a:graphic>
          </wp:inline>
        </w:drawing>
      </w:r>
    </w:p>
    <w:p w:rsidRPr="00246D34" w:rsidR="00D94DC6" w:rsidP="00D94DC6" w:rsidRDefault="00D94DC6" w14:paraId="3B2629FB" w14:textId="77777777">
      <w:pPr>
        <w:jc w:val="center"/>
        <w:rPr>
          <w:rFonts w:ascii="Arial" w:hAnsi="Arial" w:eastAsia="Times New Roman" w:cs="Arial"/>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46D34" w:rsidR="00246D34" w:rsidTr="00F02B6E" w14:paraId="0834B13C" w14:textId="77777777">
        <w:trPr>
          <w:trHeight w:val="315"/>
        </w:trPr>
        <w:tc>
          <w:tcPr>
            <w:tcW w:w="812" w:type="dxa"/>
            <w:vAlign w:val="center"/>
            <w:hideMark/>
          </w:tcPr>
          <w:p w:rsidRPr="00246D34" w:rsidR="00D94DC6" w:rsidP="00F02B6E" w:rsidRDefault="00D94DC6" w14:paraId="422559A0" w14:textId="69EB36F1">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Elabor</w:t>
            </w:r>
            <w:r w:rsidR="00C94993">
              <w:rPr>
                <w:rFonts w:ascii="Arial" w:hAnsi="Arial" w:eastAsia="Times New Roman" w:cs="Arial"/>
                <w:sz w:val="16"/>
                <w:szCs w:val="16"/>
                <w:lang w:val="es-ES_tradnl" w:eastAsia="es-ES"/>
              </w:rPr>
              <w:t>ó</w:t>
            </w:r>
            <w:r w:rsidRPr="00246D34">
              <w:rPr>
                <w:rFonts w:ascii="Arial" w:hAnsi="Arial" w:eastAsia="Times New Roman" w:cs="Arial"/>
                <w:sz w:val="16"/>
                <w:szCs w:val="16"/>
                <w:lang w:val="es-ES_tradnl" w:eastAsia="es-ES"/>
              </w:rPr>
              <w:t>:</w:t>
            </w:r>
          </w:p>
        </w:tc>
        <w:tc>
          <w:tcPr>
            <w:tcW w:w="4413" w:type="dxa"/>
            <w:tcBorders>
              <w:top w:val="nil"/>
              <w:left w:val="nil"/>
              <w:bottom w:val="dotted" w:color="7F7F7F" w:themeColor="text1" w:themeTint="80" w:sz="4" w:space="0"/>
              <w:right w:val="nil"/>
            </w:tcBorders>
            <w:vAlign w:val="center"/>
            <w:hideMark/>
          </w:tcPr>
          <w:p w:rsidRPr="00246D34" w:rsidR="00D94DC6" w:rsidP="00F02B6E" w:rsidRDefault="00D94DC6" w14:paraId="2DEC27FE"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Sebastián Ramírez Grisales</w:t>
            </w:r>
          </w:p>
          <w:p w:rsidRPr="00246D34" w:rsidR="00042E0C" w:rsidP="00C94993" w:rsidRDefault="00D94DC6" w14:paraId="57C6FF15" w14:textId="37CA6D5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Gestor T1 – Grado 15 Subdirección de Gestión Contractual</w:t>
            </w:r>
          </w:p>
        </w:tc>
      </w:tr>
      <w:tr w:rsidRPr="00246D34" w:rsidR="00246D34" w:rsidTr="00F02B6E" w14:paraId="6570F65B" w14:textId="77777777">
        <w:trPr>
          <w:trHeight w:val="330"/>
        </w:trPr>
        <w:tc>
          <w:tcPr>
            <w:tcW w:w="812" w:type="dxa"/>
            <w:vAlign w:val="center"/>
            <w:hideMark/>
          </w:tcPr>
          <w:p w:rsidRPr="00246D34" w:rsidR="00D94DC6" w:rsidP="00F02B6E" w:rsidRDefault="00D94DC6" w14:paraId="687FEDC9"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46D34" w:rsidR="00D94DC6" w:rsidP="00F02B6E" w:rsidRDefault="00D94DC6" w14:paraId="0ED2318E"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Jorge Augusto Tirado Navarro</w:t>
            </w:r>
          </w:p>
          <w:p w:rsidRPr="00246D34" w:rsidR="00D94DC6" w:rsidP="00F02B6E" w:rsidRDefault="00D94DC6" w14:paraId="30C3DFE4"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Subdirector Gestión Contractual ANCP – CCE</w:t>
            </w:r>
          </w:p>
        </w:tc>
      </w:tr>
      <w:tr w:rsidRPr="00246D34" w:rsidR="00C94993" w:rsidTr="00F02B6E" w14:paraId="436F0824" w14:textId="77777777">
        <w:trPr>
          <w:trHeight w:val="300"/>
        </w:trPr>
        <w:tc>
          <w:tcPr>
            <w:tcW w:w="812" w:type="dxa"/>
            <w:vAlign w:val="center"/>
            <w:hideMark/>
          </w:tcPr>
          <w:p w:rsidRPr="00246D34" w:rsidR="00D94DC6" w:rsidP="00F02B6E" w:rsidRDefault="00D94DC6" w14:paraId="39A7FAAB"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46D34" w:rsidR="00D94DC6" w:rsidP="00F02B6E" w:rsidRDefault="00D94DC6" w14:paraId="7C484464"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Jorge Augusto Tirado Navarro</w:t>
            </w:r>
          </w:p>
          <w:p w:rsidRPr="00246D34" w:rsidR="00D94DC6" w:rsidP="00F02B6E" w:rsidRDefault="00D94DC6" w14:paraId="7B749B19" w14:textId="77777777">
            <w:pPr>
              <w:jc w:val="both"/>
              <w:rPr>
                <w:rFonts w:ascii="Arial" w:hAnsi="Arial" w:eastAsia="Times New Roman" w:cs="Arial"/>
                <w:sz w:val="16"/>
                <w:szCs w:val="16"/>
                <w:lang w:val="es-ES_tradnl" w:eastAsia="es-ES"/>
              </w:rPr>
            </w:pPr>
            <w:r w:rsidRPr="00246D34">
              <w:rPr>
                <w:rFonts w:ascii="Arial" w:hAnsi="Arial" w:eastAsia="Times New Roman" w:cs="Arial"/>
                <w:sz w:val="16"/>
                <w:szCs w:val="16"/>
                <w:lang w:val="es-ES_tradnl" w:eastAsia="es-ES"/>
              </w:rPr>
              <w:t>Subdirector Gestión Contractual ANCP – CCE</w:t>
            </w:r>
          </w:p>
        </w:tc>
      </w:tr>
    </w:tbl>
    <w:p w:rsidRPr="00246D34" w:rsidR="003C6BB6" w:rsidP="00751FFB" w:rsidRDefault="003C6BB6" w14:paraId="4889F4B8" w14:textId="2E0AA43E">
      <w:pPr>
        <w:tabs>
          <w:tab w:val="left" w:pos="3594"/>
        </w:tabs>
        <w:rPr>
          <w:rFonts w:ascii="Arial" w:hAnsi="Arial" w:cs="Arial"/>
          <w:sz w:val="2"/>
          <w:szCs w:val="2"/>
          <w:lang w:val="es-ES_tradnl"/>
        </w:rPr>
      </w:pPr>
    </w:p>
    <w:sectPr w:rsidRPr="00246D34" w:rsidR="003C6BB6"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34A3" w:rsidRDefault="009C34A3" w14:paraId="1D012E72" w14:textId="77777777">
      <w:r>
        <w:separator/>
      </w:r>
    </w:p>
  </w:endnote>
  <w:endnote w:type="continuationSeparator" w:id="0">
    <w:p w:rsidR="009C34A3" w:rsidRDefault="009C34A3" w14:paraId="58A7B615" w14:textId="77777777">
      <w:r>
        <w:continuationSeparator/>
      </w:r>
    </w:p>
  </w:endnote>
  <w:endnote w:type="continuationNotice" w:id="1">
    <w:p w:rsidR="009C34A3" w:rsidRDefault="009C34A3" w14:paraId="0AB6E9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02B6E" w:rsidP="00322937" w:rsidRDefault="00F02B6E" w14:paraId="62F02A34" w14:textId="77777777">
    <w:pPr>
      <w:pStyle w:val="Sinespaciado"/>
      <w:jc w:val="right"/>
      <w:rPr>
        <w:rFonts w:ascii="Arial" w:hAnsi="Arial" w:cs="Arial"/>
        <w:sz w:val="18"/>
        <w:szCs w:val="18"/>
      </w:rPr>
    </w:pPr>
  </w:p>
  <w:p w:rsidRPr="008217B7" w:rsidR="00F02B6E" w:rsidP="00FE42ED" w:rsidRDefault="00F02B6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F02B6E" w:rsidP="00322937" w:rsidRDefault="00F02B6E" w14:paraId="48FC6A04" w14:textId="5FD1A7C9">
    <w:pPr>
      <w:pStyle w:val="Piedepgina"/>
      <w:jc w:val="center"/>
      <w:rPr>
        <w:lang w:val="es-ES"/>
      </w:rPr>
    </w:pPr>
    <w:r w:rsidR="7C61FE41">
      <w:drawing>
        <wp:inline wp14:editId="45F8812E"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1bf692cbbb69495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02B6E" w:rsidP="007B0854" w:rsidRDefault="00F02B6E" w14:paraId="5D0E988C" w14:textId="77777777">
    <w:pPr>
      <w:pStyle w:val="Piedepgina"/>
      <w:jc w:val="center"/>
      <w:rPr>
        <w:lang w:val="es-ES"/>
      </w:rPr>
    </w:pPr>
  </w:p>
  <w:p w:rsidRPr="007B0854" w:rsidR="00F02B6E" w:rsidP="007B0854" w:rsidRDefault="00F02B6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34A3" w:rsidRDefault="009C34A3" w14:paraId="0A2CC1BA" w14:textId="77777777">
      <w:r>
        <w:separator/>
      </w:r>
    </w:p>
  </w:footnote>
  <w:footnote w:type="continuationSeparator" w:id="0">
    <w:p w:rsidR="009C34A3" w:rsidRDefault="009C34A3" w14:paraId="062A436E" w14:textId="77777777">
      <w:r>
        <w:continuationSeparator/>
      </w:r>
    </w:p>
  </w:footnote>
  <w:footnote w:type="continuationNotice" w:id="1">
    <w:p w:rsidR="009C34A3" w:rsidRDefault="009C34A3" w14:paraId="525FBC76" w14:textId="77777777"/>
  </w:footnote>
  <w:footnote w:id="2">
    <w:p w:rsidRPr="006B70E5" w:rsidR="004F6E10" w:rsidP="006B70E5" w:rsidRDefault="004F6E10" w14:paraId="3DFDF91B" w14:textId="615590CA">
      <w:pPr>
        <w:spacing w:line="235"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Resolución 2375 de 1974: </w:t>
      </w:r>
      <w:r w:rsidRPr="006B70E5" w:rsidR="00E81D56">
        <w:rPr>
          <w:rFonts w:ascii="Arial" w:hAnsi="Arial" w:cs="Arial"/>
          <w:sz w:val="19"/>
          <w:szCs w:val="19"/>
        </w:rPr>
        <w:t>«</w:t>
      </w:r>
      <w:r w:rsidRPr="006B70E5">
        <w:rPr>
          <w:rFonts w:ascii="Arial" w:hAnsi="Arial" w:cs="Arial"/>
          <w:sz w:val="19"/>
          <w:szCs w:val="19"/>
        </w:rPr>
        <w:t xml:space="preserve">Artículo 6. </w:t>
      </w:r>
      <w:proofErr w:type="spellStart"/>
      <w:r w:rsidRPr="006B70E5">
        <w:rPr>
          <w:rFonts w:ascii="Arial" w:hAnsi="Arial" w:cs="Arial"/>
          <w:sz w:val="19"/>
          <w:szCs w:val="19"/>
        </w:rPr>
        <w:t>Exonérase</w:t>
      </w:r>
      <w:proofErr w:type="spellEnd"/>
      <w:r w:rsidRPr="006B70E5">
        <w:rPr>
          <w:rFonts w:ascii="Arial" w:hAnsi="Arial" w:cs="Arial"/>
          <w:sz w:val="19"/>
          <w:szCs w:val="19"/>
        </w:rPr>
        <w:t xml:space="preserve"> a la industria de la construcción de la obligación que, conforme a las disposiciones vigentes, tiene de contratar</w:t>
      </w:r>
      <w:r w:rsidRPr="006B70E5">
        <w:rPr>
          <w:rFonts w:ascii="Arial" w:hAnsi="Arial" w:cs="Arial"/>
          <w:spacing w:val="-14"/>
          <w:sz w:val="19"/>
          <w:szCs w:val="19"/>
        </w:rPr>
        <w:t xml:space="preserve"> </w:t>
      </w:r>
      <w:r w:rsidRPr="006B70E5">
        <w:rPr>
          <w:rFonts w:ascii="Arial" w:hAnsi="Arial" w:cs="Arial"/>
          <w:sz w:val="19"/>
          <w:szCs w:val="19"/>
        </w:rPr>
        <w:t>aprendices.</w:t>
      </w:r>
    </w:p>
    <w:p w:rsidRPr="006B70E5" w:rsidR="004F6E10" w:rsidP="006B70E5" w:rsidRDefault="00E81D56" w14:paraId="68087284" w14:textId="3B1C4DFB">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En su lugar, créase el Fondo Nacional de Formación Profesional de la Industria de la Construcción a cargo de los empleadores de ese ramo de la actividad económica, quienes deberán contribuir mensualmente al mismo con una suma igual a una vez el salario mínimo por cada cuarenta (40) trabajadores que laboren bajo sus órdenes</w:t>
      </w:r>
      <w:r w:rsidRPr="006B70E5">
        <w:rPr>
          <w:rFonts w:ascii="Arial" w:hAnsi="Arial" w:cs="Arial"/>
          <w:sz w:val="19"/>
          <w:szCs w:val="19"/>
        </w:rPr>
        <w:t>»</w:t>
      </w:r>
      <w:r w:rsidRPr="006B70E5" w:rsidR="004F6E10">
        <w:rPr>
          <w:rFonts w:ascii="Arial" w:hAnsi="Arial" w:cs="Arial"/>
          <w:sz w:val="19"/>
          <w:szCs w:val="19"/>
        </w:rPr>
        <w:t>.</w:t>
      </w:r>
    </w:p>
  </w:footnote>
  <w:footnote w:id="3">
    <w:p w:rsidRPr="006B70E5" w:rsidR="004F6E10" w:rsidP="006B70E5" w:rsidRDefault="004F6E10" w14:paraId="271E1E73" w14:textId="2528C20C">
      <w:pPr>
        <w:spacing w:line="235"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Decreto 1047 de 1983: </w:t>
      </w:r>
      <w:r w:rsidRPr="006B70E5" w:rsidR="00E81D56">
        <w:rPr>
          <w:rFonts w:ascii="Arial" w:hAnsi="Arial" w:cs="Arial"/>
          <w:sz w:val="19"/>
          <w:szCs w:val="19"/>
        </w:rPr>
        <w:t>«</w:t>
      </w:r>
      <w:r w:rsidRPr="006B70E5">
        <w:rPr>
          <w:rFonts w:ascii="Arial" w:hAnsi="Arial" w:cs="Arial"/>
          <w:sz w:val="19"/>
          <w:szCs w:val="19"/>
        </w:rPr>
        <w:t>Artículo primero. Los empleadores de la Industria de la Construcción, en aplicación de lo establecido por el artículo 6º del Decreto 2375 de 1974, se hallan exonerados de la obligación de contratar aprendices.</w:t>
      </w:r>
    </w:p>
    <w:p w:rsidRPr="006B70E5" w:rsidR="004F6E10" w:rsidP="006B70E5" w:rsidRDefault="00E81D56" w14:paraId="4112AD09" w14:textId="44F8FF11">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En su lugar seguirá funcionando el Fondo de Formación Profesional de la Industria de la Construcción FIC, creado por la citada norma, a cargo de los empleadores de dicha rama de la actividad económica, quienes deberán contribuir mensualmente al mismo con una suma igual a una vez el salario mínimo mensual legal más alto, por cada 40 trabajadores que laboren en cada una de las obras bajo su responsabilidad, y, proporcionalmente por fracción de cuarenta (40)</w:t>
      </w:r>
      <w:r w:rsidRPr="006B70E5">
        <w:rPr>
          <w:rFonts w:ascii="Arial" w:hAnsi="Arial" w:cs="Arial"/>
          <w:sz w:val="19"/>
          <w:szCs w:val="19"/>
        </w:rPr>
        <w:t>»</w:t>
      </w:r>
      <w:r w:rsidRPr="006B70E5" w:rsidR="004F6E10">
        <w:rPr>
          <w:rFonts w:ascii="Arial" w:hAnsi="Arial" w:cs="Arial"/>
          <w:sz w:val="19"/>
          <w:szCs w:val="19"/>
        </w:rPr>
        <w:t>.</w:t>
      </w:r>
    </w:p>
    <w:p w:rsidRPr="006B70E5" w:rsidR="004F6E10" w:rsidP="006B70E5" w:rsidRDefault="004F6E10" w14:paraId="0485110F" w14:textId="77777777">
      <w:pPr>
        <w:pStyle w:val="Textonotapie"/>
        <w:jc w:val="both"/>
        <w:rPr>
          <w:rFonts w:ascii="Arial" w:hAnsi="Arial" w:cs="Arial"/>
          <w:sz w:val="19"/>
          <w:szCs w:val="19"/>
        </w:rPr>
      </w:pPr>
    </w:p>
  </w:footnote>
  <w:footnote w:id="4">
    <w:p w:rsidRPr="004069A9" w:rsidR="002E084A" w:rsidP="002E084A" w:rsidRDefault="002E084A" w14:paraId="7AB98427" w14:textId="188FC903">
      <w:pPr>
        <w:pStyle w:val="Textonotapie"/>
        <w:ind w:firstLine="707"/>
        <w:rPr>
          <w:rFonts w:ascii="Arial" w:hAnsi="Arial" w:cs="Arial"/>
          <w:sz w:val="19"/>
          <w:szCs w:val="19"/>
        </w:rPr>
      </w:pPr>
      <w:r>
        <w:rPr>
          <w:rStyle w:val="Refdenotaalpie"/>
        </w:rPr>
        <w:footnoteRef/>
      </w:r>
      <w:r>
        <w:t xml:space="preserve"> </w:t>
      </w:r>
      <w:r w:rsidRPr="004069A9">
        <w:rPr>
          <w:rFonts w:ascii="Arial" w:hAnsi="Arial" w:cs="Arial"/>
          <w:sz w:val="19"/>
          <w:szCs w:val="19"/>
        </w:rPr>
        <w:t>SERVICIO NACIONAL DE APRENDIZAJE – SENA. Resolución 1449 de 2012.</w:t>
      </w:r>
    </w:p>
    <w:p w:rsidRPr="004069A9" w:rsidR="002E084A" w:rsidP="004069A9" w:rsidRDefault="002E084A" w14:paraId="1F8CE36C" w14:textId="77777777">
      <w:pPr>
        <w:pStyle w:val="Textonotapie"/>
        <w:ind w:firstLine="707"/>
        <w:rPr>
          <w:lang w:val="es-CO"/>
        </w:rPr>
      </w:pPr>
    </w:p>
  </w:footnote>
  <w:footnote w:id="5">
    <w:p w:rsidRPr="006B70E5" w:rsidR="004F6E10" w:rsidP="006B70E5" w:rsidRDefault="004F6E10" w14:paraId="7FEC174E" w14:textId="7D4E5292">
      <w:pPr>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Decreto 111 de 1996: </w:t>
      </w:r>
      <w:r w:rsidRPr="006B70E5" w:rsidR="00823669">
        <w:rPr>
          <w:rFonts w:ascii="Arial" w:hAnsi="Arial" w:cs="Arial"/>
          <w:sz w:val="19"/>
          <w:szCs w:val="19"/>
        </w:rPr>
        <w:t>«</w:t>
      </w:r>
      <w:r w:rsidRPr="006B70E5">
        <w:rPr>
          <w:rFonts w:ascii="Arial" w:hAnsi="Arial" w:cs="Arial"/>
          <w:sz w:val="19"/>
          <w:szCs w:val="19"/>
        </w:rPr>
        <w:t>Artículo 29. Son contribuciones parafiscales los gravámenes establecidos con carácter obligatorio por la ley, que afectan a un determinado y único grupo social o económico y se utilizan para beneficio del propio sector. El manejo, administración y ejecución de estos recursos se hará exclusivamente en la forma dispuesta en la ley que los crea y se destinarán sólo al objeto previsto en ella, lo mismo que los rendimientos y excedentes financieros que resulten al cierre del ejercicio contable.</w:t>
      </w:r>
    </w:p>
    <w:p w:rsidRPr="006B70E5" w:rsidR="004F6E10" w:rsidP="006B70E5" w:rsidRDefault="00823669" w14:paraId="02FD059C" w14:textId="17F06DA1">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Las contribuciones parafiscales administradas por los órganos que forman parte del Presupuesto General de la Nación se incorporarán al presupuesto solamente para registrar la estimación de su cuantía y en capítulo separado</w:t>
      </w:r>
      <w:r w:rsidRPr="006B70E5" w:rsidR="004F6E10">
        <w:rPr>
          <w:rFonts w:ascii="Arial" w:hAnsi="Arial" w:cs="Arial"/>
          <w:spacing w:val="-3"/>
          <w:sz w:val="19"/>
          <w:szCs w:val="19"/>
        </w:rPr>
        <w:t xml:space="preserve"> </w:t>
      </w:r>
      <w:r w:rsidRPr="006B70E5" w:rsidR="004F6E10">
        <w:rPr>
          <w:rFonts w:ascii="Arial" w:hAnsi="Arial" w:cs="Arial"/>
          <w:sz w:val="19"/>
          <w:szCs w:val="19"/>
        </w:rPr>
        <w:t>de</w:t>
      </w:r>
      <w:r w:rsidRPr="006B70E5" w:rsidR="004F6E10">
        <w:rPr>
          <w:rFonts w:ascii="Arial" w:hAnsi="Arial" w:cs="Arial"/>
          <w:spacing w:val="-3"/>
          <w:sz w:val="19"/>
          <w:szCs w:val="19"/>
        </w:rPr>
        <w:t xml:space="preserve"> </w:t>
      </w:r>
      <w:r w:rsidRPr="006B70E5" w:rsidR="004F6E10">
        <w:rPr>
          <w:rFonts w:ascii="Arial" w:hAnsi="Arial" w:cs="Arial"/>
          <w:sz w:val="19"/>
          <w:szCs w:val="19"/>
        </w:rPr>
        <w:t>las</w:t>
      </w:r>
      <w:r w:rsidRPr="006B70E5" w:rsidR="004F6E10">
        <w:rPr>
          <w:rFonts w:ascii="Arial" w:hAnsi="Arial" w:cs="Arial"/>
          <w:spacing w:val="-3"/>
          <w:sz w:val="19"/>
          <w:szCs w:val="19"/>
        </w:rPr>
        <w:t xml:space="preserve"> </w:t>
      </w:r>
      <w:r w:rsidRPr="006B70E5" w:rsidR="004F6E10">
        <w:rPr>
          <w:rFonts w:ascii="Arial" w:hAnsi="Arial" w:cs="Arial"/>
          <w:sz w:val="19"/>
          <w:szCs w:val="19"/>
        </w:rPr>
        <w:t>rentas</w:t>
      </w:r>
      <w:r w:rsidRPr="006B70E5" w:rsidR="004F6E10">
        <w:rPr>
          <w:rFonts w:ascii="Arial" w:hAnsi="Arial" w:cs="Arial"/>
          <w:spacing w:val="-3"/>
          <w:sz w:val="19"/>
          <w:szCs w:val="19"/>
        </w:rPr>
        <w:t xml:space="preserve"> </w:t>
      </w:r>
      <w:r w:rsidRPr="006B70E5" w:rsidR="004F6E10">
        <w:rPr>
          <w:rFonts w:ascii="Arial" w:hAnsi="Arial" w:cs="Arial"/>
          <w:sz w:val="19"/>
          <w:szCs w:val="19"/>
        </w:rPr>
        <w:t>fiscales</w:t>
      </w:r>
      <w:r w:rsidRPr="006B70E5" w:rsidR="004F6E10">
        <w:rPr>
          <w:rFonts w:ascii="Arial" w:hAnsi="Arial" w:cs="Arial"/>
          <w:spacing w:val="-3"/>
          <w:sz w:val="19"/>
          <w:szCs w:val="19"/>
        </w:rPr>
        <w:t xml:space="preserve"> </w:t>
      </w:r>
      <w:r w:rsidRPr="006B70E5" w:rsidR="004F6E10">
        <w:rPr>
          <w:rFonts w:ascii="Arial" w:hAnsi="Arial" w:cs="Arial"/>
          <w:sz w:val="19"/>
          <w:szCs w:val="19"/>
        </w:rPr>
        <w:t>y</w:t>
      </w:r>
      <w:r w:rsidRPr="006B70E5" w:rsidR="004F6E10">
        <w:rPr>
          <w:rFonts w:ascii="Arial" w:hAnsi="Arial" w:cs="Arial"/>
          <w:spacing w:val="-5"/>
          <w:sz w:val="19"/>
          <w:szCs w:val="19"/>
        </w:rPr>
        <w:t xml:space="preserve"> </w:t>
      </w:r>
      <w:r w:rsidRPr="006B70E5" w:rsidR="004F6E10">
        <w:rPr>
          <w:rFonts w:ascii="Arial" w:hAnsi="Arial" w:cs="Arial"/>
          <w:sz w:val="19"/>
          <w:szCs w:val="19"/>
        </w:rPr>
        <w:t>su</w:t>
      </w:r>
      <w:r w:rsidRPr="006B70E5" w:rsidR="004F6E10">
        <w:rPr>
          <w:rFonts w:ascii="Arial" w:hAnsi="Arial" w:cs="Arial"/>
          <w:spacing w:val="-3"/>
          <w:sz w:val="19"/>
          <w:szCs w:val="19"/>
        </w:rPr>
        <w:t xml:space="preserve"> </w:t>
      </w:r>
      <w:r w:rsidRPr="006B70E5" w:rsidR="004F6E10">
        <w:rPr>
          <w:rFonts w:ascii="Arial" w:hAnsi="Arial" w:cs="Arial"/>
          <w:sz w:val="19"/>
          <w:szCs w:val="19"/>
        </w:rPr>
        <w:t>recaudo</w:t>
      </w:r>
      <w:r w:rsidRPr="006B70E5" w:rsidR="004F6E10">
        <w:rPr>
          <w:rFonts w:ascii="Arial" w:hAnsi="Arial" w:cs="Arial"/>
          <w:spacing w:val="-2"/>
          <w:sz w:val="19"/>
          <w:szCs w:val="19"/>
        </w:rPr>
        <w:t xml:space="preserve"> </w:t>
      </w:r>
      <w:r w:rsidRPr="006B70E5" w:rsidR="004F6E10">
        <w:rPr>
          <w:rFonts w:ascii="Arial" w:hAnsi="Arial" w:cs="Arial"/>
          <w:sz w:val="19"/>
          <w:szCs w:val="19"/>
        </w:rPr>
        <w:t>será</w:t>
      </w:r>
      <w:r w:rsidRPr="006B70E5" w:rsidR="004F6E10">
        <w:rPr>
          <w:rFonts w:ascii="Arial" w:hAnsi="Arial" w:cs="Arial"/>
          <w:spacing w:val="-2"/>
          <w:sz w:val="19"/>
          <w:szCs w:val="19"/>
        </w:rPr>
        <w:t xml:space="preserve"> </w:t>
      </w:r>
      <w:r w:rsidRPr="006B70E5" w:rsidR="004F6E10">
        <w:rPr>
          <w:rFonts w:ascii="Arial" w:hAnsi="Arial" w:cs="Arial"/>
          <w:sz w:val="19"/>
          <w:szCs w:val="19"/>
        </w:rPr>
        <w:t>efectuado</w:t>
      </w:r>
      <w:r w:rsidRPr="006B70E5" w:rsidR="004F6E10">
        <w:rPr>
          <w:rFonts w:ascii="Arial" w:hAnsi="Arial" w:cs="Arial"/>
          <w:spacing w:val="-3"/>
          <w:sz w:val="19"/>
          <w:szCs w:val="19"/>
        </w:rPr>
        <w:t xml:space="preserve"> </w:t>
      </w:r>
      <w:r w:rsidRPr="006B70E5" w:rsidR="004F6E10">
        <w:rPr>
          <w:rFonts w:ascii="Arial" w:hAnsi="Arial" w:cs="Arial"/>
          <w:sz w:val="19"/>
          <w:szCs w:val="19"/>
        </w:rPr>
        <w:t>por</w:t>
      </w:r>
      <w:r w:rsidRPr="006B70E5" w:rsidR="004F6E10">
        <w:rPr>
          <w:rFonts w:ascii="Arial" w:hAnsi="Arial" w:cs="Arial"/>
          <w:spacing w:val="-3"/>
          <w:sz w:val="19"/>
          <w:szCs w:val="19"/>
        </w:rPr>
        <w:t xml:space="preserve"> </w:t>
      </w:r>
      <w:r w:rsidRPr="006B70E5" w:rsidR="004F6E10">
        <w:rPr>
          <w:rFonts w:ascii="Arial" w:hAnsi="Arial" w:cs="Arial"/>
          <w:sz w:val="19"/>
          <w:szCs w:val="19"/>
        </w:rPr>
        <w:t>los</w:t>
      </w:r>
      <w:r w:rsidRPr="006B70E5" w:rsidR="004F6E10">
        <w:rPr>
          <w:rFonts w:ascii="Arial" w:hAnsi="Arial" w:cs="Arial"/>
          <w:spacing w:val="-3"/>
          <w:sz w:val="19"/>
          <w:szCs w:val="19"/>
        </w:rPr>
        <w:t xml:space="preserve"> </w:t>
      </w:r>
      <w:r w:rsidRPr="006B70E5" w:rsidR="004F6E10">
        <w:rPr>
          <w:rFonts w:ascii="Arial" w:hAnsi="Arial" w:cs="Arial"/>
          <w:sz w:val="19"/>
          <w:szCs w:val="19"/>
        </w:rPr>
        <w:t>órganos</w:t>
      </w:r>
      <w:r w:rsidRPr="006B70E5" w:rsidR="004F6E10">
        <w:rPr>
          <w:rFonts w:ascii="Arial" w:hAnsi="Arial" w:cs="Arial"/>
          <w:spacing w:val="-3"/>
          <w:sz w:val="19"/>
          <w:szCs w:val="19"/>
        </w:rPr>
        <w:t xml:space="preserve"> </w:t>
      </w:r>
      <w:r w:rsidRPr="006B70E5" w:rsidR="004F6E10">
        <w:rPr>
          <w:rFonts w:ascii="Arial" w:hAnsi="Arial" w:cs="Arial"/>
          <w:sz w:val="19"/>
          <w:szCs w:val="19"/>
        </w:rPr>
        <w:t>encargados</w:t>
      </w:r>
      <w:r w:rsidRPr="006B70E5" w:rsidR="004F6E10">
        <w:rPr>
          <w:rFonts w:ascii="Arial" w:hAnsi="Arial" w:cs="Arial"/>
          <w:spacing w:val="-3"/>
          <w:sz w:val="19"/>
          <w:szCs w:val="19"/>
        </w:rPr>
        <w:t xml:space="preserve"> </w:t>
      </w:r>
      <w:r w:rsidRPr="006B70E5" w:rsidR="004F6E10">
        <w:rPr>
          <w:rFonts w:ascii="Arial" w:hAnsi="Arial" w:cs="Arial"/>
          <w:sz w:val="19"/>
          <w:szCs w:val="19"/>
        </w:rPr>
        <w:t>de</w:t>
      </w:r>
      <w:r w:rsidRPr="006B70E5" w:rsidR="004F6E10">
        <w:rPr>
          <w:rFonts w:ascii="Arial" w:hAnsi="Arial" w:cs="Arial"/>
          <w:spacing w:val="-3"/>
          <w:sz w:val="19"/>
          <w:szCs w:val="19"/>
        </w:rPr>
        <w:t xml:space="preserve"> </w:t>
      </w:r>
      <w:r w:rsidRPr="006B70E5" w:rsidR="004F6E10">
        <w:rPr>
          <w:rFonts w:ascii="Arial" w:hAnsi="Arial" w:cs="Arial"/>
          <w:sz w:val="19"/>
          <w:szCs w:val="19"/>
        </w:rPr>
        <w:t>su</w:t>
      </w:r>
      <w:r w:rsidRPr="006B70E5" w:rsidR="004F6E10">
        <w:rPr>
          <w:rFonts w:ascii="Arial" w:hAnsi="Arial" w:cs="Arial"/>
          <w:spacing w:val="2"/>
          <w:sz w:val="19"/>
          <w:szCs w:val="19"/>
        </w:rPr>
        <w:t xml:space="preserve"> </w:t>
      </w:r>
      <w:r w:rsidRPr="006B70E5" w:rsidR="004F6E10">
        <w:rPr>
          <w:rFonts w:ascii="Arial" w:hAnsi="Arial" w:cs="Arial"/>
          <w:sz w:val="19"/>
          <w:szCs w:val="19"/>
        </w:rPr>
        <w:t>administración</w:t>
      </w:r>
      <w:r w:rsidRPr="006B70E5">
        <w:rPr>
          <w:rFonts w:ascii="Arial" w:hAnsi="Arial" w:cs="Arial"/>
          <w:sz w:val="19"/>
          <w:szCs w:val="19"/>
        </w:rPr>
        <w:t>»</w:t>
      </w:r>
      <w:r w:rsidRPr="006B70E5" w:rsidR="004F6E10">
        <w:rPr>
          <w:rFonts w:ascii="Arial" w:hAnsi="Arial" w:cs="Arial"/>
          <w:sz w:val="19"/>
          <w:szCs w:val="19"/>
        </w:rPr>
        <w:t>.</w:t>
      </w:r>
    </w:p>
    <w:p w:rsidRPr="006B70E5" w:rsidR="004F6E10" w:rsidP="006B70E5" w:rsidRDefault="004F6E10" w14:paraId="3FCCDBC8" w14:textId="77777777">
      <w:pPr>
        <w:pStyle w:val="Textonotapie"/>
        <w:jc w:val="both"/>
        <w:rPr>
          <w:rFonts w:ascii="Arial" w:hAnsi="Arial" w:cs="Arial"/>
          <w:sz w:val="19"/>
          <w:szCs w:val="19"/>
        </w:rPr>
      </w:pPr>
    </w:p>
  </w:footnote>
  <w:footnote w:id="6">
    <w:p w:rsidRPr="006B70E5" w:rsidR="004F6E10" w:rsidP="006B70E5" w:rsidRDefault="004F6E10" w14:paraId="35B4B44B" w14:textId="47E877BD">
      <w:pPr>
        <w:spacing w:line="252"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Corte Constitucional</w:t>
      </w:r>
      <w:r w:rsidRPr="006B70E5" w:rsidR="00D84B9B">
        <w:rPr>
          <w:rFonts w:ascii="Arial" w:hAnsi="Arial" w:cs="Arial"/>
          <w:sz w:val="19"/>
          <w:szCs w:val="19"/>
        </w:rPr>
        <w:t>.</w:t>
      </w:r>
      <w:r w:rsidRPr="006B70E5">
        <w:rPr>
          <w:rFonts w:ascii="Arial" w:hAnsi="Arial" w:cs="Arial"/>
          <w:sz w:val="19"/>
          <w:szCs w:val="19"/>
        </w:rPr>
        <w:t xml:space="preserve"> Sentencia C-927 del 8 de noviembre de 2006</w:t>
      </w:r>
      <w:r w:rsidRPr="006B70E5" w:rsidR="00D84B9B">
        <w:rPr>
          <w:rFonts w:ascii="Arial" w:hAnsi="Arial" w:cs="Arial"/>
          <w:sz w:val="19"/>
          <w:szCs w:val="19"/>
        </w:rPr>
        <w:t>.</w:t>
      </w:r>
      <w:r w:rsidRPr="006B70E5">
        <w:rPr>
          <w:rFonts w:ascii="Arial" w:hAnsi="Arial" w:cs="Arial"/>
          <w:sz w:val="19"/>
          <w:szCs w:val="19"/>
        </w:rPr>
        <w:t xml:space="preserve"> M</w:t>
      </w:r>
      <w:r w:rsidRPr="006B70E5" w:rsidR="00D84B9B">
        <w:rPr>
          <w:rFonts w:ascii="Arial" w:hAnsi="Arial" w:cs="Arial"/>
          <w:sz w:val="19"/>
          <w:szCs w:val="19"/>
        </w:rPr>
        <w:t>.</w:t>
      </w:r>
      <w:r w:rsidRPr="006B70E5">
        <w:rPr>
          <w:rFonts w:ascii="Arial" w:hAnsi="Arial" w:cs="Arial"/>
          <w:sz w:val="19"/>
          <w:szCs w:val="19"/>
        </w:rPr>
        <w:t>P</w:t>
      </w:r>
      <w:r w:rsidRPr="006B70E5" w:rsidR="00D84B9B">
        <w:rPr>
          <w:rFonts w:ascii="Arial" w:hAnsi="Arial" w:cs="Arial"/>
          <w:sz w:val="19"/>
          <w:szCs w:val="19"/>
        </w:rPr>
        <w:t>.</w:t>
      </w:r>
      <w:r w:rsidRPr="006B70E5">
        <w:rPr>
          <w:rFonts w:ascii="Arial" w:hAnsi="Arial" w:cs="Arial"/>
          <w:sz w:val="19"/>
          <w:szCs w:val="19"/>
        </w:rPr>
        <w:t xml:space="preserve"> Rodrigo Escobar Gil.</w:t>
      </w:r>
    </w:p>
  </w:footnote>
  <w:footnote w:id="7">
    <w:p w:rsidRPr="006B70E5" w:rsidR="004F6E10" w:rsidP="006B70E5" w:rsidRDefault="004F6E10" w14:paraId="70758007" w14:textId="47A32F96">
      <w:pPr>
        <w:spacing w:line="244"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Ley 119 de 1994: </w:t>
      </w:r>
      <w:r w:rsidRPr="006B70E5" w:rsidR="00823669">
        <w:rPr>
          <w:rFonts w:ascii="Arial" w:hAnsi="Arial" w:cs="Arial"/>
          <w:sz w:val="19"/>
          <w:szCs w:val="19"/>
        </w:rPr>
        <w:t>«</w:t>
      </w:r>
      <w:r w:rsidRPr="006B70E5">
        <w:rPr>
          <w:rFonts w:ascii="Arial" w:hAnsi="Arial" w:cs="Arial"/>
          <w:sz w:val="19"/>
          <w:szCs w:val="19"/>
        </w:rPr>
        <w:t>Artículo 1. NATURALEZA. El Servicio Nacional de Aprendizaje, SENA, es un establecimiento público del orden nacional con personería jurídica, patrimonio propio e independiente, y autonomía administrativa, adscrito al Ministerio de Trabajo y Seguridad Social</w:t>
      </w:r>
      <w:r w:rsidRPr="006B70E5" w:rsidR="00823669">
        <w:rPr>
          <w:rFonts w:ascii="Arial" w:hAnsi="Arial" w:cs="Arial"/>
          <w:sz w:val="19"/>
          <w:szCs w:val="19"/>
        </w:rPr>
        <w:t>»</w:t>
      </w:r>
      <w:r w:rsidRPr="006B70E5">
        <w:rPr>
          <w:rFonts w:ascii="Arial" w:hAnsi="Arial" w:cs="Arial"/>
          <w:sz w:val="19"/>
          <w:szCs w:val="19"/>
        </w:rPr>
        <w:t>.</w:t>
      </w:r>
    </w:p>
    <w:p w:rsidRPr="006B70E5" w:rsidR="004F6E10" w:rsidP="006B70E5" w:rsidRDefault="00823669" w14:paraId="0F82BBEF" w14:textId="2B250E52">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Artículo 2o. MISIÓN. El Servicio Nacional de Aprendizaje, SENA, está encargado de cumplir la función que corresponde al Estado de invertir en el desarrollo social y técnico de los trabajadores colombianos; ofreciendo y ejecutando la formación profesional integral, para la incorporación y el desarrollo de las personas en actividades productivas que contribuyan al desarrollo social, económico y tecnológico del</w:t>
      </w:r>
      <w:r w:rsidRPr="006B70E5" w:rsidR="004F6E10">
        <w:rPr>
          <w:rFonts w:ascii="Arial" w:hAnsi="Arial" w:cs="Arial"/>
          <w:spacing w:val="-19"/>
          <w:sz w:val="19"/>
          <w:szCs w:val="19"/>
        </w:rPr>
        <w:t xml:space="preserve"> </w:t>
      </w:r>
      <w:r w:rsidRPr="006B70E5" w:rsidR="004F6E10">
        <w:rPr>
          <w:rFonts w:ascii="Arial" w:hAnsi="Arial" w:cs="Arial"/>
          <w:sz w:val="19"/>
          <w:szCs w:val="19"/>
        </w:rPr>
        <w:t>país</w:t>
      </w:r>
      <w:r w:rsidRPr="006B70E5">
        <w:rPr>
          <w:rFonts w:ascii="Arial" w:hAnsi="Arial" w:cs="Arial"/>
          <w:sz w:val="19"/>
          <w:szCs w:val="19"/>
        </w:rPr>
        <w:t>»</w:t>
      </w:r>
      <w:r w:rsidRPr="006B70E5" w:rsidR="004F6E10">
        <w:rPr>
          <w:rFonts w:ascii="Arial" w:hAnsi="Arial" w:cs="Arial"/>
          <w:sz w:val="19"/>
          <w:szCs w:val="19"/>
        </w:rPr>
        <w:t>.</w:t>
      </w:r>
    </w:p>
    <w:p w:rsidRPr="006B70E5" w:rsidR="004F6E10" w:rsidP="006B70E5" w:rsidRDefault="004F6E10" w14:paraId="2570806A" w14:textId="77777777">
      <w:pPr>
        <w:pStyle w:val="Textonotapie"/>
        <w:jc w:val="both"/>
        <w:rPr>
          <w:rFonts w:ascii="Arial" w:hAnsi="Arial" w:cs="Arial"/>
          <w:sz w:val="19"/>
          <w:szCs w:val="19"/>
        </w:rPr>
      </w:pPr>
    </w:p>
  </w:footnote>
  <w:footnote w:id="8">
    <w:p w:rsidRPr="006B70E5" w:rsidR="004F6E10" w:rsidP="006B70E5" w:rsidRDefault="004F6E10" w14:paraId="29D45033" w14:textId="76D78A52">
      <w:pPr>
        <w:spacing w:line="244"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Resolución 1449 de 2012: “Artículo 8: (…) Parágrafo. La contribución al FIC que deben realizar los empleadores del sector de la construcción, es diferente al aporte parafiscal con destino al SENA que también deben pagar los empleadores de este sector”.</w:t>
      </w:r>
    </w:p>
    <w:p w:rsidRPr="006B70E5" w:rsidR="004F6E10" w:rsidP="006B70E5" w:rsidRDefault="004F6E10" w14:paraId="51157796" w14:textId="77777777">
      <w:pPr>
        <w:pStyle w:val="Textonotapie"/>
        <w:jc w:val="both"/>
        <w:rPr>
          <w:rFonts w:ascii="Arial" w:hAnsi="Arial" w:cs="Arial"/>
          <w:sz w:val="19"/>
          <w:szCs w:val="19"/>
        </w:rPr>
      </w:pPr>
    </w:p>
  </w:footnote>
  <w:footnote w:id="9">
    <w:p w:rsidRPr="006B70E5" w:rsidR="004F6E10" w:rsidP="006B70E5" w:rsidRDefault="004F6E10" w14:paraId="3F99A523" w14:textId="5E2F0ADC">
      <w:pPr>
        <w:spacing w:line="242"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Resolución 1449 de 2012: </w:t>
      </w:r>
      <w:r w:rsidRPr="006B70E5" w:rsidR="0001433D">
        <w:rPr>
          <w:rFonts w:ascii="Arial" w:hAnsi="Arial" w:cs="Arial"/>
          <w:sz w:val="19"/>
          <w:szCs w:val="19"/>
        </w:rPr>
        <w:t>«</w:t>
      </w:r>
      <w:r w:rsidRPr="006B70E5">
        <w:rPr>
          <w:rFonts w:ascii="Arial" w:hAnsi="Arial" w:cs="Arial"/>
          <w:sz w:val="19"/>
          <w:szCs w:val="19"/>
        </w:rPr>
        <w:t>Artículo 4. El Fondo Nacional de Formación Profesional de la Industria de la Construcción – FIC, tiene como objetivo primordial, atender los programas de formación profesional integral desarrollados por el SENA, que guarden relación con los diferentes oficios y ocupaciones de la industria de la construcción, para lo cual deberá:</w:t>
      </w:r>
    </w:p>
    <w:p w:rsidRPr="006B70E5" w:rsidR="004F6E10" w:rsidP="006B70E5" w:rsidRDefault="0001433D" w14:paraId="17AD35CC" w14:textId="6E1F8F3D">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1. Apoyar la permanente creación, desarrollo, revisión y actualización, de los programas de formación profesional relacionados con los oficios y ocupaciones de la Industria de la Construcción, propendiendo por su calidad y pertinencia, así como por la ampliación de la cobertura y los servicios.</w:t>
      </w:r>
    </w:p>
    <w:p w:rsidRPr="006B70E5" w:rsidR="004F6E10" w:rsidP="006B70E5" w:rsidRDefault="0001433D" w14:paraId="6B525678" w14:textId="2D17DC4B">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2. Propender por la realización de la formación en ambientes productivos reales, propios y/o en convenios y/o alianzas con entidades públicas o privadas, dotados de la infraestructura, medios didácticos, materiales de formación, dispositivos de seguridad industrial y diseños de programas de formación requeridos, donde los aprendices sean ejecutores de los procesos constructivos acordes con su nivel de formación y se posibilite el desarrollo de las competencias necesarias para su desempeño laboral en el sector de la industria de la construcción.</w:t>
      </w:r>
    </w:p>
    <w:p w:rsidRPr="006B70E5" w:rsidR="004F6E10" w:rsidP="006B70E5" w:rsidRDefault="0001433D" w14:paraId="50CC209F" w14:textId="2D7C6A86">
      <w:pPr>
        <w:pStyle w:val="Textoindependiente"/>
        <w:spacing w:after="0"/>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3. Desarrollar proyectos de certificación de competencias laborales, programas de formación profesional integral, para la cualificación de los trabajadores del sector de la construcción en todas las regiones que lo requieran, con la asesoría de la Cámara Colombiana de la Construcción-Camacol, otros gremios, universidades,</w:t>
      </w:r>
      <w:r w:rsidRPr="006B70E5" w:rsidR="004F6E10">
        <w:rPr>
          <w:rFonts w:ascii="Arial" w:hAnsi="Arial" w:cs="Arial"/>
          <w:spacing w:val="-5"/>
          <w:sz w:val="19"/>
          <w:szCs w:val="19"/>
        </w:rPr>
        <w:t xml:space="preserve"> </w:t>
      </w:r>
      <w:r w:rsidRPr="006B70E5" w:rsidR="004F6E10">
        <w:rPr>
          <w:rFonts w:ascii="Arial" w:hAnsi="Arial" w:cs="Arial"/>
          <w:sz w:val="19"/>
          <w:szCs w:val="19"/>
        </w:rPr>
        <w:t>institutos</w:t>
      </w:r>
      <w:r w:rsidRPr="006B70E5" w:rsidR="004F6E10">
        <w:rPr>
          <w:rFonts w:ascii="Arial" w:hAnsi="Arial" w:cs="Arial"/>
          <w:spacing w:val="-4"/>
          <w:sz w:val="19"/>
          <w:szCs w:val="19"/>
        </w:rPr>
        <w:t xml:space="preserve"> </w:t>
      </w:r>
      <w:r w:rsidRPr="006B70E5" w:rsidR="004F6E10">
        <w:rPr>
          <w:rFonts w:ascii="Arial" w:hAnsi="Arial" w:cs="Arial"/>
          <w:sz w:val="19"/>
          <w:szCs w:val="19"/>
        </w:rPr>
        <w:t>técnicos,</w:t>
      </w:r>
      <w:r w:rsidRPr="006B70E5" w:rsidR="004F6E10">
        <w:rPr>
          <w:rFonts w:ascii="Arial" w:hAnsi="Arial" w:cs="Arial"/>
          <w:spacing w:val="-3"/>
          <w:sz w:val="19"/>
          <w:szCs w:val="19"/>
        </w:rPr>
        <w:t xml:space="preserve"> </w:t>
      </w:r>
      <w:r w:rsidRPr="006B70E5" w:rsidR="004F6E10">
        <w:rPr>
          <w:rFonts w:ascii="Arial" w:hAnsi="Arial" w:cs="Arial"/>
          <w:sz w:val="19"/>
          <w:szCs w:val="19"/>
        </w:rPr>
        <w:t>empleados,</w:t>
      </w:r>
      <w:r w:rsidRPr="006B70E5" w:rsidR="004F6E10">
        <w:rPr>
          <w:rFonts w:ascii="Arial" w:hAnsi="Arial" w:cs="Arial"/>
          <w:spacing w:val="-4"/>
          <w:sz w:val="19"/>
          <w:szCs w:val="19"/>
        </w:rPr>
        <w:t xml:space="preserve"> </w:t>
      </w:r>
      <w:r w:rsidRPr="006B70E5" w:rsidR="004F6E10">
        <w:rPr>
          <w:rFonts w:ascii="Arial" w:hAnsi="Arial" w:cs="Arial"/>
          <w:sz w:val="19"/>
          <w:szCs w:val="19"/>
        </w:rPr>
        <w:t>trabajadores</w:t>
      </w:r>
      <w:r w:rsidRPr="006B70E5" w:rsidR="004F6E10">
        <w:rPr>
          <w:rFonts w:ascii="Arial" w:hAnsi="Arial" w:cs="Arial"/>
          <w:spacing w:val="-2"/>
          <w:sz w:val="19"/>
          <w:szCs w:val="19"/>
        </w:rPr>
        <w:t xml:space="preserve"> </w:t>
      </w:r>
      <w:r w:rsidRPr="006B70E5" w:rsidR="004F6E10">
        <w:rPr>
          <w:rFonts w:ascii="Arial" w:hAnsi="Arial" w:cs="Arial"/>
          <w:sz w:val="19"/>
          <w:szCs w:val="19"/>
        </w:rPr>
        <w:t>y</w:t>
      </w:r>
      <w:r w:rsidRPr="006B70E5" w:rsidR="004F6E10">
        <w:rPr>
          <w:rFonts w:ascii="Arial" w:hAnsi="Arial" w:cs="Arial"/>
          <w:spacing w:val="-6"/>
          <w:sz w:val="19"/>
          <w:szCs w:val="19"/>
        </w:rPr>
        <w:t xml:space="preserve"> </w:t>
      </w:r>
      <w:r w:rsidRPr="006B70E5" w:rsidR="004F6E10">
        <w:rPr>
          <w:rFonts w:ascii="Arial" w:hAnsi="Arial" w:cs="Arial"/>
          <w:sz w:val="19"/>
          <w:szCs w:val="19"/>
        </w:rPr>
        <w:t>otras</w:t>
      </w:r>
      <w:r w:rsidRPr="006B70E5" w:rsidR="004F6E10">
        <w:rPr>
          <w:rFonts w:ascii="Arial" w:hAnsi="Arial" w:cs="Arial"/>
          <w:spacing w:val="-3"/>
          <w:sz w:val="19"/>
          <w:szCs w:val="19"/>
        </w:rPr>
        <w:t xml:space="preserve"> </w:t>
      </w:r>
      <w:r w:rsidRPr="006B70E5" w:rsidR="004F6E10">
        <w:rPr>
          <w:rFonts w:ascii="Arial" w:hAnsi="Arial" w:cs="Arial"/>
          <w:sz w:val="19"/>
          <w:szCs w:val="19"/>
        </w:rPr>
        <w:t>entidades</w:t>
      </w:r>
      <w:r w:rsidRPr="006B70E5" w:rsidR="004F6E10">
        <w:rPr>
          <w:rFonts w:ascii="Arial" w:hAnsi="Arial" w:cs="Arial"/>
          <w:spacing w:val="-3"/>
          <w:sz w:val="19"/>
          <w:szCs w:val="19"/>
        </w:rPr>
        <w:t xml:space="preserve"> </w:t>
      </w:r>
      <w:r w:rsidRPr="006B70E5" w:rsidR="004F6E10">
        <w:rPr>
          <w:rFonts w:ascii="Arial" w:hAnsi="Arial" w:cs="Arial"/>
          <w:sz w:val="19"/>
          <w:szCs w:val="19"/>
        </w:rPr>
        <w:t>de</w:t>
      </w:r>
      <w:r w:rsidRPr="006B70E5" w:rsidR="004F6E10">
        <w:rPr>
          <w:rFonts w:ascii="Arial" w:hAnsi="Arial" w:cs="Arial"/>
          <w:spacing w:val="-5"/>
          <w:sz w:val="19"/>
          <w:szCs w:val="19"/>
        </w:rPr>
        <w:t xml:space="preserve"> </w:t>
      </w:r>
      <w:r w:rsidRPr="006B70E5" w:rsidR="004F6E10">
        <w:rPr>
          <w:rFonts w:ascii="Arial" w:hAnsi="Arial" w:cs="Arial"/>
          <w:sz w:val="19"/>
          <w:szCs w:val="19"/>
        </w:rPr>
        <w:t>la</w:t>
      </w:r>
      <w:r w:rsidRPr="006B70E5" w:rsidR="004F6E10">
        <w:rPr>
          <w:rFonts w:ascii="Arial" w:hAnsi="Arial" w:cs="Arial"/>
          <w:spacing w:val="-4"/>
          <w:sz w:val="19"/>
          <w:szCs w:val="19"/>
        </w:rPr>
        <w:t xml:space="preserve"> </w:t>
      </w:r>
      <w:r w:rsidRPr="006B70E5" w:rsidR="004F6E10">
        <w:rPr>
          <w:rFonts w:ascii="Arial" w:hAnsi="Arial" w:cs="Arial"/>
          <w:sz w:val="19"/>
          <w:szCs w:val="19"/>
        </w:rPr>
        <w:t>industria</w:t>
      </w:r>
      <w:r w:rsidRPr="006B70E5" w:rsidR="004F6E10">
        <w:rPr>
          <w:rFonts w:ascii="Arial" w:hAnsi="Arial" w:cs="Arial"/>
          <w:spacing w:val="-3"/>
          <w:sz w:val="19"/>
          <w:szCs w:val="19"/>
        </w:rPr>
        <w:t xml:space="preserve"> </w:t>
      </w:r>
      <w:r w:rsidRPr="006B70E5" w:rsidR="004F6E10">
        <w:rPr>
          <w:rFonts w:ascii="Arial" w:hAnsi="Arial" w:cs="Arial"/>
          <w:sz w:val="19"/>
          <w:szCs w:val="19"/>
        </w:rPr>
        <w:t>de</w:t>
      </w:r>
      <w:r w:rsidRPr="006B70E5" w:rsidR="004F6E10">
        <w:rPr>
          <w:rFonts w:ascii="Arial" w:hAnsi="Arial" w:cs="Arial"/>
          <w:spacing w:val="-1"/>
          <w:sz w:val="19"/>
          <w:szCs w:val="19"/>
        </w:rPr>
        <w:t xml:space="preserve"> </w:t>
      </w:r>
      <w:r w:rsidRPr="006B70E5" w:rsidR="004F6E10">
        <w:rPr>
          <w:rFonts w:ascii="Arial" w:hAnsi="Arial" w:cs="Arial"/>
          <w:sz w:val="19"/>
          <w:szCs w:val="19"/>
        </w:rPr>
        <w:t>la</w:t>
      </w:r>
      <w:r w:rsidRPr="006B70E5" w:rsidR="004F6E10">
        <w:rPr>
          <w:rFonts w:ascii="Arial" w:hAnsi="Arial" w:cs="Arial"/>
          <w:spacing w:val="-5"/>
          <w:sz w:val="19"/>
          <w:szCs w:val="19"/>
        </w:rPr>
        <w:t xml:space="preserve"> </w:t>
      </w:r>
      <w:r w:rsidRPr="006B70E5" w:rsidR="004F6E10">
        <w:rPr>
          <w:rFonts w:ascii="Arial" w:hAnsi="Arial" w:cs="Arial"/>
          <w:sz w:val="19"/>
          <w:szCs w:val="19"/>
        </w:rPr>
        <w:t>construcción.</w:t>
      </w:r>
    </w:p>
    <w:p w:rsidRPr="006B70E5" w:rsidR="004F6E10" w:rsidP="006B70E5" w:rsidRDefault="0001433D" w14:paraId="6BA56EA7" w14:textId="7B6E88C2">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4. Propender por la permanente actualización de los aprendices de las diferentes especialidades de la industria de la</w:t>
      </w:r>
      <w:r w:rsidRPr="006B70E5" w:rsidR="004F6E10">
        <w:rPr>
          <w:rFonts w:ascii="Arial" w:hAnsi="Arial" w:cs="Arial"/>
          <w:spacing w:val="-3"/>
          <w:sz w:val="19"/>
          <w:szCs w:val="19"/>
        </w:rPr>
        <w:t xml:space="preserve"> </w:t>
      </w:r>
      <w:r w:rsidRPr="006B70E5" w:rsidR="004F6E10">
        <w:rPr>
          <w:rFonts w:ascii="Arial" w:hAnsi="Arial" w:cs="Arial"/>
          <w:sz w:val="19"/>
          <w:szCs w:val="19"/>
        </w:rPr>
        <w:t>construcción.</w:t>
      </w:r>
    </w:p>
    <w:p w:rsidRPr="006B70E5" w:rsidR="004F6E10" w:rsidP="006B70E5" w:rsidRDefault="0001433D" w14:paraId="5202368A" w14:textId="39891B08">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5. Atender el pago de los apoyos de sostenimiento que corresponda a los aprendices que reciben formación profesional en los diversos oficios y ocupaciones relacionados con la industria de la construcción y los programas de bienestar para esos aprendices, así como sufragar los demás gastos a los que está destinado este Fondo, de acuerdo con lo señalado en esta Resolución</w:t>
      </w:r>
      <w:r w:rsidRPr="006B70E5">
        <w:rPr>
          <w:rFonts w:ascii="Arial" w:hAnsi="Arial" w:cs="Arial"/>
          <w:sz w:val="19"/>
          <w:szCs w:val="19"/>
        </w:rPr>
        <w:t>»</w:t>
      </w:r>
      <w:r w:rsidRPr="006B70E5" w:rsidR="004F6E10">
        <w:rPr>
          <w:rFonts w:ascii="Arial" w:hAnsi="Arial" w:cs="Arial"/>
          <w:sz w:val="19"/>
          <w:szCs w:val="19"/>
        </w:rPr>
        <w:t>.</w:t>
      </w:r>
    </w:p>
    <w:p w:rsidRPr="006B70E5" w:rsidR="004F6E10" w:rsidP="006B70E5" w:rsidRDefault="0001433D" w14:paraId="32EE25F2" w14:textId="45E2609A">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6. Apoyar proyectos de adecuación o construcción de ambientes de formación y de áreas de apoyo a la formación profesional Integral para garantizar la calidad y pertinencia de los programas relacionados con el sector de la construcción, impartida en los diferentes Centros del SENA</w:t>
      </w:r>
      <w:r w:rsidRPr="006B70E5">
        <w:rPr>
          <w:rFonts w:ascii="Arial" w:hAnsi="Arial" w:cs="Arial"/>
          <w:sz w:val="19"/>
          <w:szCs w:val="19"/>
        </w:rPr>
        <w:t>»</w:t>
      </w:r>
      <w:r w:rsidRPr="006B70E5" w:rsidR="004F6E10">
        <w:rPr>
          <w:rFonts w:ascii="Arial" w:hAnsi="Arial" w:cs="Arial"/>
          <w:sz w:val="19"/>
          <w:szCs w:val="19"/>
        </w:rPr>
        <w:t>.</w:t>
      </w:r>
    </w:p>
  </w:footnote>
  <w:footnote w:id="10">
    <w:p w:rsidRPr="006B70E5" w:rsidR="004F6E10" w:rsidP="006B70E5" w:rsidRDefault="004F6E10" w14:paraId="2BEF5E14" w14:textId="6EB51428">
      <w:pPr>
        <w:spacing w:line="244" w:lineRule="auto"/>
        <w:ind w:firstLine="707"/>
        <w:jc w:val="both"/>
        <w:rPr>
          <w:rFonts w:ascii="Arial" w:hAnsi="Arial" w:cs="Arial"/>
          <w:sz w:val="19"/>
          <w:szCs w:val="19"/>
        </w:rPr>
      </w:pPr>
      <w:r w:rsidRPr="006B70E5">
        <w:rPr>
          <w:rStyle w:val="Refdenotaalpie"/>
          <w:rFonts w:ascii="Arial" w:hAnsi="Arial" w:cs="Arial"/>
          <w:sz w:val="19"/>
          <w:szCs w:val="19"/>
        </w:rPr>
        <w:footnoteRef/>
      </w:r>
      <w:r w:rsidRPr="006B70E5">
        <w:rPr>
          <w:rFonts w:ascii="Arial" w:hAnsi="Arial" w:cs="Arial"/>
          <w:sz w:val="19"/>
          <w:szCs w:val="19"/>
        </w:rPr>
        <w:t xml:space="preserve"> Resolución 1449 de 2012</w:t>
      </w:r>
      <w:r w:rsidRPr="006B70E5" w:rsidR="0001433D">
        <w:rPr>
          <w:rFonts w:ascii="Arial" w:hAnsi="Arial" w:cs="Arial"/>
          <w:sz w:val="19"/>
          <w:szCs w:val="19"/>
        </w:rPr>
        <w:t>:</w:t>
      </w:r>
      <w:r w:rsidRPr="006B70E5">
        <w:rPr>
          <w:rFonts w:ascii="Arial" w:hAnsi="Arial" w:cs="Arial"/>
          <w:sz w:val="19"/>
          <w:szCs w:val="19"/>
        </w:rPr>
        <w:t xml:space="preserve"> </w:t>
      </w:r>
      <w:r w:rsidRPr="006B70E5" w:rsidR="0001433D">
        <w:rPr>
          <w:rFonts w:ascii="Arial" w:hAnsi="Arial" w:cs="Arial"/>
          <w:sz w:val="19"/>
          <w:szCs w:val="19"/>
        </w:rPr>
        <w:t>«</w:t>
      </w:r>
      <w:r w:rsidRPr="006B70E5">
        <w:rPr>
          <w:rFonts w:ascii="Arial" w:hAnsi="Arial" w:cs="Arial"/>
          <w:sz w:val="19"/>
          <w:szCs w:val="19"/>
        </w:rPr>
        <w:t>Artículo 15. El presupuesto del FIC hace parte del presupuesto total del SENA, pero únicamente para la estimación de su cuantía, debiendo ceñir su estructura a la establecida en la ley orgánica del</w:t>
      </w:r>
      <w:r w:rsidRPr="006B70E5">
        <w:rPr>
          <w:rFonts w:ascii="Arial" w:hAnsi="Arial" w:cs="Arial"/>
          <w:spacing w:val="-6"/>
          <w:sz w:val="19"/>
          <w:szCs w:val="19"/>
        </w:rPr>
        <w:t xml:space="preserve"> </w:t>
      </w:r>
      <w:r w:rsidRPr="006B70E5">
        <w:rPr>
          <w:rFonts w:ascii="Arial" w:hAnsi="Arial" w:cs="Arial"/>
          <w:sz w:val="19"/>
          <w:szCs w:val="19"/>
        </w:rPr>
        <w:t>presupuesto.</w:t>
      </w:r>
    </w:p>
    <w:p w:rsidRPr="006B70E5" w:rsidR="004F6E10" w:rsidP="006B70E5" w:rsidRDefault="0001433D" w14:paraId="1E4C3AF0" w14:textId="18A0D4AE">
      <w:pPr>
        <w:ind w:firstLine="707"/>
        <w:jc w:val="both"/>
        <w:rPr>
          <w:rFonts w:ascii="Arial" w:hAnsi="Arial" w:cs="Arial"/>
          <w:sz w:val="19"/>
          <w:szCs w:val="19"/>
        </w:rPr>
      </w:pPr>
      <w:r w:rsidRPr="006B70E5">
        <w:rPr>
          <w:rFonts w:ascii="Arial" w:hAnsi="Arial" w:cs="Arial"/>
          <w:sz w:val="19"/>
          <w:szCs w:val="19"/>
        </w:rPr>
        <w:t>»</w:t>
      </w:r>
      <w:r w:rsidRPr="006B70E5" w:rsidR="004F6E10">
        <w:rPr>
          <w:rFonts w:ascii="Arial" w:hAnsi="Arial" w:cs="Arial"/>
          <w:sz w:val="19"/>
          <w:szCs w:val="19"/>
        </w:rPr>
        <w:t>No obstante, el presupuesto del FIC debe contabilizarse y manejarse en forma independiente y autónoma, en aras de verificar y desarrollar su objetivo primordial</w:t>
      </w:r>
      <w:r w:rsidRPr="006B70E5">
        <w:rPr>
          <w:rFonts w:ascii="Arial" w:hAnsi="Arial" w:cs="Arial"/>
          <w:sz w:val="19"/>
          <w:szCs w:val="19"/>
        </w:rPr>
        <w:t>»</w:t>
      </w:r>
      <w:r w:rsidRPr="006B70E5" w:rsidR="004F6E10">
        <w:rPr>
          <w:rFonts w:ascii="Arial" w:hAnsi="Arial" w:cs="Arial"/>
          <w:sz w:val="19"/>
          <w:szCs w:val="19"/>
        </w:rPr>
        <w:t>.</w:t>
      </w:r>
    </w:p>
  </w:footnote>
  <w:footnote w:id="11">
    <w:p w:rsidRPr="006B70E5" w:rsidR="009E4900" w:rsidP="006B70E5" w:rsidRDefault="009E4900" w14:paraId="69DB3370" w14:textId="77777777">
      <w:pPr>
        <w:pStyle w:val="NormalWeb"/>
        <w:spacing w:before="0" w:beforeAutospacing="0" w:after="0" w:afterAutospacing="0"/>
        <w:ind w:firstLine="709"/>
        <w:jc w:val="both"/>
        <w:rPr>
          <w:rFonts w:ascii="Arial" w:hAnsi="Arial" w:cs="Arial"/>
          <w:color w:val="000000" w:themeColor="text1"/>
          <w:sz w:val="19"/>
          <w:szCs w:val="19"/>
          <w:lang w:eastAsia="en-US"/>
        </w:rPr>
      </w:pPr>
      <w:r w:rsidRPr="006B70E5">
        <w:rPr>
          <w:rStyle w:val="Refdenotaalpie"/>
          <w:rFonts w:ascii="Arial" w:hAnsi="Arial" w:cs="Arial"/>
          <w:color w:val="000000" w:themeColor="text1"/>
          <w:sz w:val="19"/>
          <w:szCs w:val="19"/>
        </w:rPr>
        <w:footnoteRef/>
      </w:r>
      <w:r w:rsidRPr="006B70E5">
        <w:rPr>
          <w:rFonts w:ascii="Arial" w:hAnsi="Arial" w:cs="Arial"/>
          <w:color w:val="000000" w:themeColor="text1"/>
          <w:sz w:val="19"/>
          <w:szCs w:val="19"/>
        </w:rPr>
        <w:t xml:space="preserve"> Ley 789 de 2002: «Artículo 50. Control a la evasión de los recursos parafiscales. </w:t>
      </w:r>
      <w:r w:rsidRPr="006B70E5">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rsidRPr="006B70E5" w:rsidR="009E4900" w:rsidP="006B70E5" w:rsidRDefault="009E4900" w14:paraId="19514268" w14:textId="77777777">
      <w:pPr>
        <w:ind w:firstLine="709"/>
        <w:jc w:val="both"/>
        <w:rPr>
          <w:rFonts w:ascii="Arial" w:hAnsi="Arial" w:cs="Arial"/>
          <w:color w:val="000000" w:themeColor="text1"/>
          <w:sz w:val="19"/>
          <w:szCs w:val="19"/>
        </w:rPr>
      </w:pPr>
      <w:r w:rsidRPr="006B70E5">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Pr="006B70E5" w:rsidR="009E4900" w:rsidP="006B70E5" w:rsidRDefault="009E4900" w14:paraId="5D6D46C7" w14:textId="77777777">
      <w:pPr>
        <w:ind w:firstLine="709"/>
        <w:jc w:val="both"/>
        <w:rPr>
          <w:rFonts w:ascii="Arial" w:hAnsi="Arial" w:cs="Arial"/>
          <w:color w:val="000000" w:themeColor="text1"/>
          <w:sz w:val="19"/>
          <w:szCs w:val="19"/>
        </w:rPr>
      </w:pPr>
      <w:r w:rsidRPr="006B70E5">
        <w:rPr>
          <w:rFonts w:ascii="Arial" w:hAnsi="Arial" w:cs="Arial"/>
          <w:color w:val="000000" w:themeColor="text1"/>
          <w:sz w:val="19"/>
          <w:szCs w:val="19"/>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6B70E5">
        <w:rPr>
          <w:rFonts w:ascii="Arial" w:hAnsi="Arial" w:cs="Arial"/>
          <w:color w:val="000000" w:themeColor="text1"/>
          <w:sz w:val="19"/>
          <w:szCs w:val="19"/>
        </w:rPr>
        <w:t>mas</w:t>
      </w:r>
      <w:proofErr w:type="spellEnd"/>
      <w:r w:rsidRPr="006B70E5">
        <w:rPr>
          <w:rFonts w:ascii="Arial" w:hAnsi="Arial" w:cs="Arial"/>
          <w:color w:val="000000" w:themeColor="text1"/>
          <w:sz w:val="19"/>
          <w:szCs w:val="19"/>
        </w:rPr>
        <w:t xml:space="preserve"> de seis [6] meses de constituida, deberá acreditar los pagos a partir de la fecha de su constitución.</w:t>
      </w:r>
    </w:p>
    <w:p w:rsidRPr="006B70E5" w:rsidR="009E4900" w:rsidP="006B70E5" w:rsidRDefault="009E4900" w14:paraId="1271868F" w14:textId="6D0BDDCA">
      <w:pPr>
        <w:ind w:firstLine="709"/>
        <w:jc w:val="both"/>
        <w:rPr>
          <w:rFonts w:ascii="Arial" w:hAnsi="Arial" w:cs="Arial"/>
          <w:color w:val="000000" w:themeColor="text1"/>
          <w:sz w:val="19"/>
          <w:szCs w:val="19"/>
        </w:rPr>
      </w:pPr>
      <w:r w:rsidRPr="006B70E5">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12">
    <w:p w:rsidRPr="006B70E5" w:rsidR="009E4900" w:rsidP="006B70E5" w:rsidRDefault="009E4900" w14:paraId="4D5F4FEC" w14:textId="7B4892A1">
      <w:pPr>
        <w:pStyle w:val="Textonotapie"/>
        <w:ind w:firstLine="709"/>
        <w:jc w:val="both"/>
        <w:rPr>
          <w:rFonts w:ascii="Arial" w:hAnsi="Arial" w:cs="Arial"/>
          <w:color w:val="000000" w:themeColor="text1"/>
          <w:sz w:val="19"/>
          <w:szCs w:val="19"/>
        </w:rPr>
      </w:pPr>
      <w:r w:rsidRPr="006B70E5">
        <w:rPr>
          <w:rStyle w:val="Refdenotaalpie"/>
          <w:rFonts w:ascii="Arial" w:hAnsi="Arial" w:cs="Arial"/>
          <w:color w:val="000000" w:themeColor="text1"/>
          <w:sz w:val="19"/>
          <w:szCs w:val="19"/>
        </w:rPr>
        <w:footnoteRef/>
      </w:r>
      <w:r w:rsidRPr="006B70E5">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13">
    <w:p w:rsidRPr="006B70E5" w:rsidR="006B70E5" w:rsidP="006B70E5" w:rsidRDefault="006B70E5" w14:paraId="1C01693E" w14:textId="32260A68">
      <w:pPr>
        <w:pStyle w:val="Textonotapie"/>
        <w:ind w:firstLine="708"/>
        <w:jc w:val="both"/>
        <w:rPr>
          <w:rFonts w:ascii="Arial" w:hAnsi="Arial" w:cs="Arial"/>
          <w:sz w:val="19"/>
          <w:szCs w:val="19"/>
          <w:lang w:val="es-CO"/>
        </w:rPr>
      </w:pPr>
      <w:r w:rsidRPr="006B70E5">
        <w:rPr>
          <w:rStyle w:val="Refdenotaalpie"/>
          <w:rFonts w:ascii="Arial" w:hAnsi="Arial" w:cs="Arial"/>
          <w:sz w:val="19"/>
          <w:szCs w:val="19"/>
        </w:rPr>
        <w:footnoteRef/>
      </w:r>
      <w:r w:rsidRPr="006B70E5">
        <w:rPr>
          <w:rFonts w:ascii="Arial" w:hAnsi="Arial" w:cs="Arial"/>
          <w:sz w:val="19"/>
          <w:szCs w:val="19"/>
        </w:rPr>
        <w:t xml:space="preserve"> Lo anterior sin perjuicio de que la Ley 2022 de 2020 modificara el artículo 4 de la Ley 1882 de 2018, toda vez que aquella, en el inciso final del artículo primero, conservó la vigencia de los documentos </w:t>
      </w:r>
      <w:proofErr w:type="spellStart"/>
      <w:r w:rsidRPr="006B70E5">
        <w:rPr>
          <w:rFonts w:ascii="Arial" w:hAnsi="Arial" w:cs="Arial"/>
          <w:sz w:val="19"/>
          <w:szCs w:val="19"/>
        </w:rPr>
        <w:t>tio</w:t>
      </w:r>
      <w:proofErr w:type="spellEnd"/>
      <w:r w:rsidRPr="006B70E5">
        <w:rPr>
          <w:rFonts w:ascii="Arial" w:hAnsi="Arial" w:cs="Arial"/>
          <w:sz w:val="19"/>
          <w:szCs w:val="19"/>
        </w:rPr>
        <w:t xml:space="preserve"> expedidos con anterioridad.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02B6E" w:rsidRDefault="00F02B6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C61FE4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652766"/>
    <w:multiLevelType w:val="hybridMultilevel"/>
    <w:tmpl w:val="A0B4BF06"/>
    <w:lvl w:ilvl="0" w:tplc="CBE6BF84">
      <w:start w:val="1"/>
      <w:numFmt w:val="lowerLetter"/>
      <w:lvlText w:val="%1)"/>
      <w:lvlJc w:val="left"/>
      <w:pPr>
        <w:ind w:left="1005" w:hanging="285"/>
      </w:pPr>
      <w:rPr>
        <w:rFonts w:hint="default" w:ascii="Arial" w:hAnsi="Arial" w:eastAsia="Arial" w:cs="Arial"/>
        <w:color w:val="auto"/>
        <w:spacing w:val="-1"/>
        <w:w w:val="100"/>
        <w:sz w:val="22"/>
        <w:szCs w:val="22"/>
        <w:lang w:val="es-ES" w:eastAsia="es-ES" w:bidi="es-ES"/>
      </w:rPr>
    </w:lvl>
    <w:lvl w:ilvl="1" w:tplc="31DE6B0E">
      <w:numFmt w:val="bullet"/>
      <w:lvlText w:val="•"/>
      <w:lvlJc w:val="left"/>
      <w:pPr>
        <w:ind w:left="1854" w:hanging="285"/>
      </w:pPr>
      <w:rPr>
        <w:lang w:val="es-ES" w:eastAsia="es-ES" w:bidi="es-ES"/>
      </w:rPr>
    </w:lvl>
    <w:lvl w:ilvl="2" w:tplc="600C4984">
      <w:numFmt w:val="bullet"/>
      <w:lvlText w:val="•"/>
      <w:lvlJc w:val="left"/>
      <w:pPr>
        <w:ind w:left="2708" w:hanging="285"/>
      </w:pPr>
      <w:rPr>
        <w:lang w:val="es-ES" w:eastAsia="es-ES" w:bidi="es-ES"/>
      </w:rPr>
    </w:lvl>
    <w:lvl w:ilvl="3" w:tplc="BC022366">
      <w:numFmt w:val="bullet"/>
      <w:lvlText w:val="•"/>
      <w:lvlJc w:val="left"/>
      <w:pPr>
        <w:ind w:left="3562" w:hanging="285"/>
      </w:pPr>
      <w:rPr>
        <w:lang w:val="es-ES" w:eastAsia="es-ES" w:bidi="es-ES"/>
      </w:rPr>
    </w:lvl>
    <w:lvl w:ilvl="4" w:tplc="6C346CC2">
      <w:numFmt w:val="bullet"/>
      <w:lvlText w:val="•"/>
      <w:lvlJc w:val="left"/>
      <w:pPr>
        <w:ind w:left="4416" w:hanging="285"/>
      </w:pPr>
      <w:rPr>
        <w:lang w:val="es-ES" w:eastAsia="es-ES" w:bidi="es-ES"/>
      </w:rPr>
    </w:lvl>
    <w:lvl w:ilvl="5" w:tplc="EC588EDC">
      <w:numFmt w:val="bullet"/>
      <w:lvlText w:val="•"/>
      <w:lvlJc w:val="left"/>
      <w:pPr>
        <w:ind w:left="5270" w:hanging="285"/>
      </w:pPr>
      <w:rPr>
        <w:lang w:val="es-ES" w:eastAsia="es-ES" w:bidi="es-ES"/>
      </w:rPr>
    </w:lvl>
    <w:lvl w:ilvl="6" w:tplc="36C48D3E">
      <w:numFmt w:val="bullet"/>
      <w:lvlText w:val="•"/>
      <w:lvlJc w:val="left"/>
      <w:pPr>
        <w:ind w:left="6124" w:hanging="285"/>
      </w:pPr>
      <w:rPr>
        <w:lang w:val="es-ES" w:eastAsia="es-ES" w:bidi="es-ES"/>
      </w:rPr>
    </w:lvl>
    <w:lvl w:ilvl="7" w:tplc="24C0433E">
      <w:numFmt w:val="bullet"/>
      <w:lvlText w:val="•"/>
      <w:lvlJc w:val="left"/>
      <w:pPr>
        <w:ind w:left="6978" w:hanging="285"/>
      </w:pPr>
      <w:rPr>
        <w:lang w:val="es-ES" w:eastAsia="es-ES" w:bidi="es-ES"/>
      </w:rPr>
    </w:lvl>
    <w:lvl w:ilvl="8" w:tplc="19867F18">
      <w:numFmt w:val="bullet"/>
      <w:lvlText w:val="•"/>
      <w:lvlJc w:val="left"/>
      <w:pPr>
        <w:ind w:left="7832" w:hanging="285"/>
      </w:pPr>
      <w:rPr>
        <w:lang w:val="es-ES" w:eastAsia="es-ES" w:bidi="es-ES"/>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8CE39C3"/>
    <w:multiLevelType w:val="hybridMultilevel"/>
    <w:tmpl w:val="97C040FA"/>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4.%3."/>
      <w:lvlJc w:val="left"/>
      <w:pPr>
        <w:ind w:left="964" w:hanging="624"/>
      </w:pPr>
      <w:rPr>
        <w:b/>
        <w:i w:val="0"/>
        <w:color w:val="3C3C3C" w:themeColor="background2" w:themeShade="4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48F2F98"/>
    <w:multiLevelType w:val="multilevel"/>
    <w:tmpl w:val="9D8EC1E0"/>
    <w:lvl w:ilvl="0">
      <w:start w:val="3"/>
      <w:numFmt w:val="decimal"/>
      <w:lvlText w:val="%1"/>
      <w:lvlJc w:val="left"/>
      <w:pPr>
        <w:ind w:left="1008" w:hanging="393"/>
      </w:pPr>
      <w:rPr>
        <w:lang w:val="es-ES" w:eastAsia="es-ES" w:bidi="es-ES"/>
      </w:rPr>
    </w:lvl>
    <w:lvl w:ilvl="1">
      <w:start w:val="4"/>
      <w:numFmt w:val="decimal"/>
      <w:lvlText w:val="%1.%2"/>
      <w:lvlJc w:val="left"/>
      <w:pPr>
        <w:ind w:left="1008" w:hanging="393"/>
      </w:pPr>
      <w:rPr>
        <w:rFonts w:hint="default" w:ascii="Arial" w:hAnsi="Arial" w:eastAsia="Arial" w:cs="Arial"/>
        <w:b/>
        <w:bCs/>
        <w:color w:val="404040"/>
        <w:spacing w:val="-1"/>
        <w:w w:val="100"/>
        <w:sz w:val="22"/>
        <w:szCs w:val="22"/>
        <w:lang w:val="es-ES" w:eastAsia="es-ES" w:bidi="es-ES"/>
      </w:rPr>
    </w:lvl>
    <w:lvl w:ilvl="2">
      <w:start w:val="1"/>
      <w:numFmt w:val="decimal"/>
      <w:lvlText w:val="%1.%2.%3."/>
      <w:lvlJc w:val="left"/>
      <w:pPr>
        <w:ind w:left="2028" w:hanging="625"/>
      </w:pPr>
      <w:rPr>
        <w:rFonts w:hint="default" w:ascii="Arial" w:hAnsi="Arial" w:eastAsia="Arial" w:cs="Arial"/>
        <w:b/>
        <w:bCs/>
        <w:color w:val="404040"/>
        <w:spacing w:val="-1"/>
        <w:w w:val="100"/>
        <w:sz w:val="22"/>
        <w:szCs w:val="22"/>
        <w:lang w:val="es-ES" w:eastAsia="es-ES" w:bidi="es-ES"/>
      </w:rPr>
    </w:lvl>
    <w:lvl w:ilvl="3">
      <w:numFmt w:val="bullet"/>
      <w:lvlText w:val="•"/>
      <w:lvlJc w:val="left"/>
      <w:pPr>
        <w:ind w:left="3691" w:hanging="625"/>
      </w:pPr>
      <w:rPr>
        <w:lang w:val="es-ES" w:eastAsia="es-ES" w:bidi="es-ES"/>
      </w:rPr>
    </w:lvl>
    <w:lvl w:ilvl="4">
      <w:numFmt w:val="bullet"/>
      <w:lvlText w:val="•"/>
      <w:lvlJc w:val="left"/>
      <w:pPr>
        <w:ind w:left="4526" w:hanging="625"/>
      </w:pPr>
      <w:rPr>
        <w:lang w:val="es-ES" w:eastAsia="es-ES" w:bidi="es-ES"/>
      </w:rPr>
    </w:lvl>
    <w:lvl w:ilvl="5">
      <w:numFmt w:val="bullet"/>
      <w:lvlText w:val="•"/>
      <w:lvlJc w:val="left"/>
      <w:pPr>
        <w:ind w:left="5362" w:hanging="625"/>
      </w:pPr>
      <w:rPr>
        <w:lang w:val="es-ES" w:eastAsia="es-ES" w:bidi="es-ES"/>
      </w:rPr>
    </w:lvl>
    <w:lvl w:ilvl="6">
      <w:numFmt w:val="bullet"/>
      <w:lvlText w:val="•"/>
      <w:lvlJc w:val="left"/>
      <w:pPr>
        <w:ind w:left="6197" w:hanging="625"/>
      </w:pPr>
      <w:rPr>
        <w:lang w:val="es-ES" w:eastAsia="es-ES" w:bidi="es-ES"/>
      </w:rPr>
    </w:lvl>
    <w:lvl w:ilvl="7">
      <w:numFmt w:val="bullet"/>
      <w:lvlText w:val="•"/>
      <w:lvlJc w:val="left"/>
      <w:pPr>
        <w:ind w:left="7033" w:hanging="625"/>
      </w:pPr>
      <w:rPr>
        <w:lang w:val="es-ES" w:eastAsia="es-ES" w:bidi="es-ES"/>
      </w:rPr>
    </w:lvl>
    <w:lvl w:ilvl="8">
      <w:numFmt w:val="bullet"/>
      <w:lvlText w:val="•"/>
      <w:lvlJc w:val="left"/>
      <w:pPr>
        <w:ind w:left="7868" w:hanging="625"/>
      </w:pPr>
      <w:rPr>
        <w:lang w:val="es-ES" w:eastAsia="es-ES" w:bidi="es-ES"/>
      </w:rPr>
    </w:lvl>
  </w:abstractNum>
  <w:abstractNum w:abstractNumId="9" w15:restartNumberingAfterBreak="0">
    <w:nsid w:val="2BAA45F7"/>
    <w:multiLevelType w:val="multilevel"/>
    <w:tmpl w:val="32F40350"/>
    <w:lvl w:ilvl="0" w:tplc="79F63FD6">
      <w:start w:val="1"/>
      <w:numFmt w:val="decimal"/>
      <w:pStyle w:val="Capitulo3"/>
      <w:lvlText w:val="3.%1."/>
      <w:lvlJc w:val="left"/>
      <w:pPr>
        <w:ind w:left="502" w:hanging="360"/>
      </w:pPr>
      <w:rPr>
        <w:b/>
        <w:color w:val="3C3C3C" w:themeColor="background2" w:themeShade="40"/>
      </w:r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0"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389D23AF"/>
    <w:multiLevelType w:val="hybridMultilevel"/>
    <w:tmpl w:val="477855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371A1"/>
    <w:multiLevelType w:val="multilevel"/>
    <w:tmpl w:val="83FA8D5C"/>
    <w:lvl w:ilvl="0" w:tplc="A058CCC0">
      <w:start w:val="1"/>
      <w:numFmt w:val="lowerLetter"/>
      <w:lvlText w:val="%1."/>
      <w:lvlJc w:val="left"/>
      <w:pPr>
        <w:ind w:left="1211" w:hanging="360"/>
      </w:pPr>
      <w:rPr>
        <w:rFonts w:hint="default" w:ascii="Arial" w:hAnsi="Arial" w:eastAsia="Times New Roman" w:cs="Arial"/>
        <w:sz w:val="20"/>
        <w:szCs w:val="20"/>
      </w:rPr>
    </w:lvl>
    <w:lvl w:ilvl="1" w:tplc="0C0A0003">
      <w:start w:val="1"/>
      <w:numFmt w:val="bullet"/>
      <w:lvlText w:val="o"/>
      <w:lvlJc w:val="left"/>
      <w:pPr>
        <w:ind w:left="1931" w:hanging="360"/>
      </w:pPr>
      <w:rPr>
        <w:rFonts w:hint="default" w:ascii="Courier New" w:hAnsi="Courier New" w:cs="Courier New"/>
      </w:rPr>
    </w:lvl>
    <w:lvl w:ilvl="2" w:tplc="0C0A0005" w:tentative="1">
      <w:start w:val="1"/>
      <w:numFmt w:val="bullet"/>
      <w:lvlText w:val=""/>
      <w:lvlJc w:val="left"/>
      <w:pPr>
        <w:ind w:left="2651" w:hanging="360"/>
      </w:pPr>
      <w:rPr>
        <w:rFonts w:hint="default" w:ascii="Wingdings" w:hAnsi="Wingdings"/>
      </w:rPr>
    </w:lvl>
    <w:lvl w:ilvl="3" w:tplc="0C0A0001" w:tentative="1">
      <w:start w:val="1"/>
      <w:numFmt w:val="bullet"/>
      <w:lvlText w:val=""/>
      <w:lvlJc w:val="left"/>
      <w:pPr>
        <w:ind w:left="3371" w:hanging="360"/>
      </w:pPr>
      <w:rPr>
        <w:rFonts w:hint="default" w:ascii="Symbol" w:hAnsi="Symbol"/>
      </w:rPr>
    </w:lvl>
    <w:lvl w:ilvl="4" w:tplc="0C0A0003" w:tentative="1">
      <w:start w:val="1"/>
      <w:numFmt w:val="bullet"/>
      <w:lvlText w:val="o"/>
      <w:lvlJc w:val="left"/>
      <w:pPr>
        <w:ind w:left="4091" w:hanging="360"/>
      </w:pPr>
      <w:rPr>
        <w:rFonts w:hint="default" w:ascii="Courier New" w:hAnsi="Courier New" w:cs="Courier New"/>
      </w:rPr>
    </w:lvl>
    <w:lvl w:ilvl="5" w:tplc="0C0A0005" w:tentative="1">
      <w:start w:val="1"/>
      <w:numFmt w:val="bullet"/>
      <w:lvlText w:val=""/>
      <w:lvlJc w:val="left"/>
      <w:pPr>
        <w:ind w:left="4811" w:hanging="360"/>
      </w:pPr>
      <w:rPr>
        <w:rFonts w:hint="default" w:ascii="Wingdings" w:hAnsi="Wingdings"/>
      </w:rPr>
    </w:lvl>
    <w:lvl w:ilvl="6" w:tplc="0C0A0001" w:tentative="1">
      <w:start w:val="1"/>
      <w:numFmt w:val="bullet"/>
      <w:lvlText w:val=""/>
      <w:lvlJc w:val="left"/>
      <w:pPr>
        <w:ind w:left="5531" w:hanging="360"/>
      </w:pPr>
      <w:rPr>
        <w:rFonts w:hint="default" w:ascii="Symbol" w:hAnsi="Symbol"/>
      </w:rPr>
    </w:lvl>
    <w:lvl w:ilvl="7" w:tplc="0C0A0003" w:tentative="1">
      <w:start w:val="1"/>
      <w:numFmt w:val="bullet"/>
      <w:lvlText w:val="o"/>
      <w:lvlJc w:val="left"/>
      <w:pPr>
        <w:ind w:left="6251" w:hanging="360"/>
      </w:pPr>
      <w:rPr>
        <w:rFonts w:hint="default" w:ascii="Courier New" w:hAnsi="Courier New" w:cs="Courier New"/>
      </w:rPr>
    </w:lvl>
    <w:lvl w:ilvl="8" w:tplc="0C0A0005" w:tentative="1">
      <w:start w:val="1"/>
      <w:numFmt w:val="bullet"/>
      <w:lvlText w:val=""/>
      <w:lvlJc w:val="left"/>
      <w:pPr>
        <w:ind w:left="6971" w:hanging="360"/>
      </w:pPr>
      <w:rPr>
        <w:rFonts w:hint="default" w:ascii="Wingdings" w:hAnsi="Wingdings"/>
      </w:rPr>
    </w:lvl>
  </w:abstractNum>
  <w:abstractNum w:abstractNumId="21"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E192074"/>
    <w:multiLevelType w:val="hybridMultilevel"/>
    <w:tmpl w:val="829618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B00C3C"/>
    <w:multiLevelType w:val="hybridMultilevel"/>
    <w:tmpl w:val="AA146F94"/>
    <w:lvl w:ilvl="0" w:tplc="EB86F96E">
      <w:start w:val="1"/>
      <w:numFmt w:val="upperLetter"/>
      <w:lvlText w:val="%1."/>
      <w:lvlJc w:val="left"/>
      <w:pPr>
        <w:ind w:left="720" w:hanging="360"/>
      </w:pPr>
      <w:rPr>
        <w:rFonts w:hint="default" w:ascii="Arial" w:hAnsi="Arial" w:cs="Arial"/>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4A11FA1"/>
    <w:multiLevelType w:val="hybridMultilevel"/>
    <w:tmpl w:val="2C5E6D14"/>
    <w:lvl w:ilvl="0">
      <w:start w:val="1"/>
      <w:numFmt w:val="decimal"/>
      <w:lvlText w:val="%1."/>
      <w:lvlJc w:val="left"/>
      <w:pPr>
        <w:ind w:left="543" w:hanging="243"/>
      </w:pPr>
      <w:rPr>
        <w:rFonts w:hint="default" w:ascii="Arial" w:hAnsi="Arial" w:eastAsia="Arial" w:cs="Arial"/>
        <w:b/>
        <w:bCs/>
        <w:color w:val="0D62A8"/>
        <w:w w:val="100"/>
        <w:sz w:val="22"/>
        <w:szCs w:val="22"/>
        <w:lang w:val="es-ES" w:eastAsia="es-ES" w:bidi="es-ES"/>
      </w:rPr>
    </w:lvl>
    <w:lvl w:ilvl="1">
      <w:start w:val="1"/>
      <w:numFmt w:val="decimal"/>
      <w:lvlText w:val="%1.%2."/>
      <w:lvlJc w:val="left"/>
      <w:pPr>
        <w:ind w:left="300" w:hanging="458"/>
      </w:pPr>
      <w:rPr>
        <w:b/>
        <w:bCs/>
        <w:spacing w:val="-1"/>
        <w:w w:val="100"/>
        <w:lang w:val="es-ES" w:eastAsia="es-ES" w:bidi="es-ES"/>
      </w:rPr>
    </w:lvl>
    <w:lvl w:ilvl="2">
      <w:numFmt w:val="bullet"/>
      <w:lvlText w:val="•"/>
      <w:lvlJc w:val="left"/>
      <w:pPr>
        <w:ind w:left="1540" w:hanging="458"/>
      </w:pPr>
      <w:rPr>
        <w:lang w:val="es-ES" w:eastAsia="es-ES" w:bidi="es-ES"/>
      </w:rPr>
    </w:lvl>
    <w:lvl w:ilvl="3">
      <w:numFmt w:val="bullet"/>
      <w:lvlText w:val="•"/>
      <w:lvlJc w:val="left"/>
      <w:pPr>
        <w:ind w:left="2540" w:hanging="458"/>
      </w:pPr>
      <w:rPr>
        <w:lang w:val="es-ES" w:eastAsia="es-ES" w:bidi="es-ES"/>
      </w:rPr>
    </w:lvl>
    <w:lvl w:ilvl="4">
      <w:numFmt w:val="bullet"/>
      <w:lvlText w:val="•"/>
      <w:lvlJc w:val="left"/>
      <w:pPr>
        <w:ind w:left="3540" w:hanging="458"/>
      </w:pPr>
      <w:rPr>
        <w:lang w:val="es-ES" w:eastAsia="es-ES" w:bidi="es-ES"/>
      </w:rPr>
    </w:lvl>
    <w:lvl w:ilvl="5">
      <w:numFmt w:val="bullet"/>
      <w:lvlText w:val="•"/>
      <w:lvlJc w:val="left"/>
      <w:pPr>
        <w:ind w:left="4540" w:hanging="458"/>
      </w:pPr>
      <w:rPr>
        <w:lang w:val="es-ES" w:eastAsia="es-ES" w:bidi="es-ES"/>
      </w:rPr>
    </w:lvl>
    <w:lvl w:ilvl="6">
      <w:numFmt w:val="bullet"/>
      <w:lvlText w:val="•"/>
      <w:lvlJc w:val="left"/>
      <w:pPr>
        <w:ind w:left="5540" w:hanging="458"/>
      </w:pPr>
      <w:rPr>
        <w:lang w:val="es-ES" w:eastAsia="es-ES" w:bidi="es-ES"/>
      </w:rPr>
    </w:lvl>
    <w:lvl w:ilvl="7">
      <w:numFmt w:val="bullet"/>
      <w:lvlText w:val="•"/>
      <w:lvlJc w:val="left"/>
      <w:pPr>
        <w:ind w:left="6540" w:hanging="458"/>
      </w:pPr>
      <w:rPr>
        <w:lang w:val="es-ES" w:eastAsia="es-ES" w:bidi="es-ES"/>
      </w:rPr>
    </w:lvl>
    <w:lvl w:ilvl="8">
      <w:numFmt w:val="bullet"/>
      <w:lvlText w:val="•"/>
      <w:lvlJc w:val="left"/>
      <w:pPr>
        <w:ind w:left="7540" w:hanging="458"/>
      </w:pPr>
      <w:rPr>
        <w:lang w:val="es-ES" w:eastAsia="es-ES" w:bidi="es-ES"/>
      </w:rPr>
    </w:lvl>
  </w:abstractNum>
  <w:abstractNum w:abstractNumId="3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1"/>
  </w:num>
  <w:num w:numId="3">
    <w:abstractNumId w:val="17"/>
  </w:num>
  <w:num w:numId="4">
    <w:abstractNumId w:val="21"/>
  </w:num>
  <w:num w:numId="5">
    <w:abstractNumId w:val="2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8"/>
  </w:num>
  <w:num w:numId="19">
    <w:abstractNumId w:val="3"/>
  </w:num>
  <w:num w:numId="20">
    <w:abstractNumId w:val="28"/>
  </w:num>
  <w:num w:numId="21">
    <w:abstractNumId w:val="19"/>
  </w:num>
  <w:num w:numId="22">
    <w:abstractNumId w:val="7"/>
  </w:num>
  <w:num w:numId="23">
    <w:abstractNumId w:val="6"/>
  </w:num>
  <w:num w:numId="24">
    <w:abstractNumId w:val="14"/>
  </w:num>
  <w:num w:numId="25">
    <w:abstractNumId w:val="24"/>
  </w:num>
  <w:num w:numId="26">
    <w:abstractNumId w:val="20"/>
  </w:num>
  <w:num w:numId="27">
    <w:abstractNumId w:val="8"/>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28">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9AC"/>
    <w:rsid w:val="00012B9E"/>
    <w:rsid w:val="000136CA"/>
    <w:rsid w:val="00013C6B"/>
    <w:rsid w:val="0001406B"/>
    <w:rsid w:val="0001433D"/>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315E1"/>
    <w:rsid w:val="0003236E"/>
    <w:rsid w:val="00032C75"/>
    <w:rsid w:val="0003339A"/>
    <w:rsid w:val="000341F2"/>
    <w:rsid w:val="00036E03"/>
    <w:rsid w:val="00041029"/>
    <w:rsid w:val="00042961"/>
    <w:rsid w:val="00042C25"/>
    <w:rsid w:val="00042D03"/>
    <w:rsid w:val="00042E0C"/>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1A"/>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67E9"/>
    <w:rsid w:val="000F7E8F"/>
    <w:rsid w:val="001000FB"/>
    <w:rsid w:val="00102605"/>
    <w:rsid w:val="00103570"/>
    <w:rsid w:val="00103915"/>
    <w:rsid w:val="001050A9"/>
    <w:rsid w:val="001051E5"/>
    <w:rsid w:val="001055AA"/>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47466"/>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1F51"/>
    <w:rsid w:val="00172198"/>
    <w:rsid w:val="001734E3"/>
    <w:rsid w:val="00173A42"/>
    <w:rsid w:val="001742BF"/>
    <w:rsid w:val="00175E49"/>
    <w:rsid w:val="00177416"/>
    <w:rsid w:val="001805C1"/>
    <w:rsid w:val="00180789"/>
    <w:rsid w:val="001811C3"/>
    <w:rsid w:val="001813AF"/>
    <w:rsid w:val="00181D13"/>
    <w:rsid w:val="001829CD"/>
    <w:rsid w:val="00182F01"/>
    <w:rsid w:val="00185E78"/>
    <w:rsid w:val="0018678C"/>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5AA1"/>
    <w:rsid w:val="001D796A"/>
    <w:rsid w:val="001D7A84"/>
    <w:rsid w:val="001E1D38"/>
    <w:rsid w:val="001E39D2"/>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107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31D7"/>
    <w:rsid w:val="00244058"/>
    <w:rsid w:val="00244B53"/>
    <w:rsid w:val="00245E07"/>
    <w:rsid w:val="00246D34"/>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0F0A"/>
    <w:rsid w:val="0026129B"/>
    <w:rsid w:val="00261560"/>
    <w:rsid w:val="002616D2"/>
    <w:rsid w:val="00261715"/>
    <w:rsid w:val="00261CF9"/>
    <w:rsid w:val="00261EC0"/>
    <w:rsid w:val="00263201"/>
    <w:rsid w:val="00263A37"/>
    <w:rsid w:val="00264B72"/>
    <w:rsid w:val="002653A6"/>
    <w:rsid w:val="002661F1"/>
    <w:rsid w:val="00270C5C"/>
    <w:rsid w:val="002711A4"/>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91"/>
    <w:rsid w:val="002A7EF2"/>
    <w:rsid w:val="002A7F6D"/>
    <w:rsid w:val="002B1342"/>
    <w:rsid w:val="002B1F85"/>
    <w:rsid w:val="002B27C8"/>
    <w:rsid w:val="002B2A7F"/>
    <w:rsid w:val="002B330B"/>
    <w:rsid w:val="002B477C"/>
    <w:rsid w:val="002B48DB"/>
    <w:rsid w:val="002B4B34"/>
    <w:rsid w:val="002B541A"/>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A45"/>
    <w:rsid w:val="002D5A1B"/>
    <w:rsid w:val="002D65BC"/>
    <w:rsid w:val="002E055C"/>
    <w:rsid w:val="002E084A"/>
    <w:rsid w:val="002E1050"/>
    <w:rsid w:val="002E18E5"/>
    <w:rsid w:val="002E2D7D"/>
    <w:rsid w:val="002E3D76"/>
    <w:rsid w:val="002E40A1"/>
    <w:rsid w:val="002E48EC"/>
    <w:rsid w:val="002E4B44"/>
    <w:rsid w:val="002E4BDE"/>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3B2"/>
    <w:rsid w:val="00321FA3"/>
    <w:rsid w:val="003227D3"/>
    <w:rsid w:val="00322937"/>
    <w:rsid w:val="003244BD"/>
    <w:rsid w:val="00325D98"/>
    <w:rsid w:val="00327A5C"/>
    <w:rsid w:val="0033092C"/>
    <w:rsid w:val="0033122A"/>
    <w:rsid w:val="003315AC"/>
    <w:rsid w:val="003316CE"/>
    <w:rsid w:val="00331932"/>
    <w:rsid w:val="00335B15"/>
    <w:rsid w:val="00335B21"/>
    <w:rsid w:val="00336104"/>
    <w:rsid w:val="00336729"/>
    <w:rsid w:val="0033726D"/>
    <w:rsid w:val="003377B0"/>
    <w:rsid w:val="00337CA8"/>
    <w:rsid w:val="0034177C"/>
    <w:rsid w:val="00342345"/>
    <w:rsid w:val="00342C27"/>
    <w:rsid w:val="003432C8"/>
    <w:rsid w:val="003434B3"/>
    <w:rsid w:val="00343536"/>
    <w:rsid w:val="00343CAA"/>
    <w:rsid w:val="00343EFB"/>
    <w:rsid w:val="00344760"/>
    <w:rsid w:val="0034621E"/>
    <w:rsid w:val="0034680A"/>
    <w:rsid w:val="00346C62"/>
    <w:rsid w:val="003501E2"/>
    <w:rsid w:val="00351E10"/>
    <w:rsid w:val="003536F6"/>
    <w:rsid w:val="00353DD5"/>
    <w:rsid w:val="00355131"/>
    <w:rsid w:val="00355D0F"/>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DAD"/>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6724"/>
    <w:rsid w:val="003D6B8F"/>
    <w:rsid w:val="003D7566"/>
    <w:rsid w:val="003E159D"/>
    <w:rsid w:val="003E2F55"/>
    <w:rsid w:val="003E34DB"/>
    <w:rsid w:val="003E3833"/>
    <w:rsid w:val="003E4A70"/>
    <w:rsid w:val="003E4C48"/>
    <w:rsid w:val="003E4CD9"/>
    <w:rsid w:val="003E54A0"/>
    <w:rsid w:val="003E54B3"/>
    <w:rsid w:val="003E5618"/>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9A2"/>
    <w:rsid w:val="00404B43"/>
    <w:rsid w:val="00404EBA"/>
    <w:rsid w:val="00405487"/>
    <w:rsid w:val="0040602B"/>
    <w:rsid w:val="004069A9"/>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83F"/>
    <w:rsid w:val="00436F40"/>
    <w:rsid w:val="00440DB0"/>
    <w:rsid w:val="00440FAD"/>
    <w:rsid w:val="004420AB"/>
    <w:rsid w:val="004422D6"/>
    <w:rsid w:val="004426AC"/>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1FE9"/>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1D69"/>
    <w:rsid w:val="004C22F7"/>
    <w:rsid w:val="004C241F"/>
    <w:rsid w:val="004C3929"/>
    <w:rsid w:val="004C5EF0"/>
    <w:rsid w:val="004C7226"/>
    <w:rsid w:val="004C7D70"/>
    <w:rsid w:val="004D02F9"/>
    <w:rsid w:val="004D03FE"/>
    <w:rsid w:val="004D0F95"/>
    <w:rsid w:val="004D10FB"/>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66"/>
    <w:rsid w:val="004F00F2"/>
    <w:rsid w:val="004F0960"/>
    <w:rsid w:val="004F0A5C"/>
    <w:rsid w:val="004F163F"/>
    <w:rsid w:val="004F18A0"/>
    <w:rsid w:val="004F1A08"/>
    <w:rsid w:val="004F3764"/>
    <w:rsid w:val="004F39E1"/>
    <w:rsid w:val="004F3EEF"/>
    <w:rsid w:val="004F5930"/>
    <w:rsid w:val="004F6121"/>
    <w:rsid w:val="004F66BC"/>
    <w:rsid w:val="004F6AA5"/>
    <w:rsid w:val="004F6C26"/>
    <w:rsid w:val="004F6E10"/>
    <w:rsid w:val="0050047D"/>
    <w:rsid w:val="0050062F"/>
    <w:rsid w:val="005022A0"/>
    <w:rsid w:val="0050284E"/>
    <w:rsid w:val="00504590"/>
    <w:rsid w:val="00505E35"/>
    <w:rsid w:val="005075CA"/>
    <w:rsid w:val="0051074C"/>
    <w:rsid w:val="00510DDE"/>
    <w:rsid w:val="00512C4F"/>
    <w:rsid w:val="00513042"/>
    <w:rsid w:val="00513399"/>
    <w:rsid w:val="00513AF2"/>
    <w:rsid w:val="00514575"/>
    <w:rsid w:val="00514C03"/>
    <w:rsid w:val="00514D3A"/>
    <w:rsid w:val="00514D67"/>
    <w:rsid w:val="00515515"/>
    <w:rsid w:val="00516C5B"/>
    <w:rsid w:val="0051758E"/>
    <w:rsid w:val="00517612"/>
    <w:rsid w:val="00517CFB"/>
    <w:rsid w:val="00520899"/>
    <w:rsid w:val="00520922"/>
    <w:rsid w:val="00523903"/>
    <w:rsid w:val="005239B6"/>
    <w:rsid w:val="005246E7"/>
    <w:rsid w:val="00524CC0"/>
    <w:rsid w:val="00524FD2"/>
    <w:rsid w:val="00525621"/>
    <w:rsid w:val="00526431"/>
    <w:rsid w:val="00527E57"/>
    <w:rsid w:val="00530405"/>
    <w:rsid w:val="00530522"/>
    <w:rsid w:val="005305E5"/>
    <w:rsid w:val="00530F38"/>
    <w:rsid w:val="00531F26"/>
    <w:rsid w:val="0053277C"/>
    <w:rsid w:val="005327C0"/>
    <w:rsid w:val="00532FBF"/>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8D8"/>
    <w:rsid w:val="005A5A3D"/>
    <w:rsid w:val="005A6035"/>
    <w:rsid w:val="005A6B75"/>
    <w:rsid w:val="005A6E00"/>
    <w:rsid w:val="005A7068"/>
    <w:rsid w:val="005A718A"/>
    <w:rsid w:val="005A764B"/>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E5EED"/>
    <w:rsid w:val="005E7208"/>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9A2"/>
    <w:rsid w:val="00616C2B"/>
    <w:rsid w:val="006178D1"/>
    <w:rsid w:val="00620719"/>
    <w:rsid w:val="006212C9"/>
    <w:rsid w:val="00621BA3"/>
    <w:rsid w:val="00622470"/>
    <w:rsid w:val="00622725"/>
    <w:rsid w:val="006231AA"/>
    <w:rsid w:val="00623482"/>
    <w:rsid w:val="00623AC2"/>
    <w:rsid w:val="00623E60"/>
    <w:rsid w:val="0062650C"/>
    <w:rsid w:val="006266D7"/>
    <w:rsid w:val="006271DB"/>
    <w:rsid w:val="006274AD"/>
    <w:rsid w:val="006274B9"/>
    <w:rsid w:val="00627532"/>
    <w:rsid w:val="006302AA"/>
    <w:rsid w:val="006310C3"/>
    <w:rsid w:val="0063161E"/>
    <w:rsid w:val="00631BB5"/>
    <w:rsid w:val="00631DD0"/>
    <w:rsid w:val="00632201"/>
    <w:rsid w:val="00633DBF"/>
    <w:rsid w:val="00634122"/>
    <w:rsid w:val="00635E32"/>
    <w:rsid w:val="006365DE"/>
    <w:rsid w:val="00637836"/>
    <w:rsid w:val="00637C26"/>
    <w:rsid w:val="00641078"/>
    <w:rsid w:val="00641242"/>
    <w:rsid w:val="006433D5"/>
    <w:rsid w:val="0064382E"/>
    <w:rsid w:val="00644C9B"/>
    <w:rsid w:val="00646B20"/>
    <w:rsid w:val="00646D0F"/>
    <w:rsid w:val="006479EA"/>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04A"/>
    <w:rsid w:val="00675210"/>
    <w:rsid w:val="00675392"/>
    <w:rsid w:val="006754F8"/>
    <w:rsid w:val="00675B88"/>
    <w:rsid w:val="00676127"/>
    <w:rsid w:val="00676AED"/>
    <w:rsid w:val="00677CEC"/>
    <w:rsid w:val="00677F26"/>
    <w:rsid w:val="00677FD3"/>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2534"/>
    <w:rsid w:val="006B2CB2"/>
    <w:rsid w:val="006B4906"/>
    <w:rsid w:val="006B57C9"/>
    <w:rsid w:val="006B67AC"/>
    <w:rsid w:val="006B70E5"/>
    <w:rsid w:val="006C003A"/>
    <w:rsid w:val="006C1C19"/>
    <w:rsid w:val="006C37CA"/>
    <w:rsid w:val="006C4024"/>
    <w:rsid w:val="006C40D2"/>
    <w:rsid w:val="006C5B15"/>
    <w:rsid w:val="006C5DCB"/>
    <w:rsid w:val="006D04DA"/>
    <w:rsid w:val="006D1544"/>
    <w:rsid w:val="006D1688"/>
    <w:rsid w:val="006D1FF3"/>
    <w:rsid w:val="006D2C65"/>
    <w:rsid w:val="006D32C6"/>
    <w:rsid w:val="006D360E"/>
    <w:rsid w:val="006D3697"/>
    <w:rsid w:val="006D36CC"/>
    <w:rsid w:val="006D39D2"/>
    <w:rsid w:val="006D3F2A"/>
    <w:rsid w:val="006D6A12"/>
    <w:rsid w:val="006D712D"/>
    <w:rsid w:val="006D74BF"/>
    <w:rsid w:val="006D7687"/>
    <w:rsid w:val="006D7CF1"/>
    <w:rsid w:val="006D7D1F"/>
    <w:rsid w:val="006D7D8A"/>
    <w:rsid w:val="006E0572"/>
    <w:rsid w:val="006E08EE"/>
    <w:rsid w:val="006E2496"/>
    <w:rsid w:val="006E26AC"/>
    <w:rsid w:val="006E39D1"/>
    <w:rsid w:val="006E437F"/>
    <w:rsid w:val="006E4D5B"/>
    <w:rsid w:val="006E6000"/>
    <w:rsid w:val="006E602F"/>
    <w:rsid w:val="006E7275"/>
    <w:rsid w:val="006E77B8"/>
    <w:rsid w:val="006F031C"/>
    <w:rsid w:val="006F15CC"/>
    <w:rsid w:val="006F4147"/>
    <w:rsid w:val="006F4CB0"/>
    <w:rsid w:val="006F4EE5"/>
    <w:rsid w:val="006F547E"/>
    <w:rsid w:val="006F5490"/>
    <w:rsid w:val="006F5CCF"/>
    <w:rsid w:val="006F6071"/>
    <w:rsid w:val="006F7F7F"/>
    <w:rsid w:val="0070138A"/>
    <w:rsid w:val="0070157E"/>
    <w:rsid w:val="00702D01"/>
    <w:rsid w:val="007030D4"/>
    <w:rsid w:val="00703B61"/>
    <w:rsid w:val="00703E11"/>
    <w:rsid w:val="00704102"/>
    <w:rsid w:val="0070461C"/>
    <w:rsid w:val="00704A57"/>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50075"/>
    <w:rsid w:val="00750382"/>
    <w:rsid w:val="0075094E"/>
    <w:rsid w:val="00750FB5"/>
    <w:rsid w:val="00751FFB"/>
    <w:rsid w:val="007522E8"/>
    <w:rsid w:val="007531EF"/>
    <w:rsid w:val="00754945"/>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75C"/>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2FD3"/>
    <w:rsid w:val="007A38A1"/>
    <w:rsid w:val="007A3B52"/>
    <w:rsid w:val="007A3BBE"/>
    <w:rsid w:val="007A4031"/>
    <w:rsid w:val="007A541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239B"/>
    <w:rsid w:val="0082292E"/>
    <w:rsid w:val="00822D06"/>
    <w:rsid w:val="0082348D"/>
    <w:rsid w:val="00823669"/>
    <w:rsid w:val="008236BE"/>
    <w:rsid w:val="008241CE"/>
    <w:rsid w:val="00825240"/>
    <w:rsid w:val="00825C62"/>
    <w:rsid w:val="00827CC0"/>
    <w:rsid w:val="00831026"/>
    <w:rsid w:val="0083119B"/>
    <w:rsid w:val="00831BAE"/>
    <w:rsid w:val="0083263E"/>
    <w:rsid w:val="0083334E"/>
    <w:rsid w:val="00833430"/>
    <w:rsid w:val="0083417F"/>
    <w:rsid w:val="00834188"/>
    <w:rsid w:val="0083487C"/>
    <w:rsid w:val="00834EBA"/>
    <w:rsid w:val="00835140"/>
    <w:rsid w:val="00835143"/>
    <w:rsid w:val="00835741"/>
    <w:rsid w:val="00836E74"/>
    <w:rsid w:val="00836EAB"/>
    <w:rsid w:val="00837937"/>
    <w:rsid w:val="00837D82"/>
    <w:rsid w:val="00840893"/>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6DEB"/>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426"/>
    <w:rsid w:val="0089061D"/>
    <w:rsid w:val="00890B40"/>
    <w:rsid w:val="0089107B"/>
    <w:rsid w:val="008914AE"/>
    <w:rsid w:val="008919A1"/>
    <w:rsid w:val="008919CF"/>
    <w:rsid w:val="00891F84"/>
    <w:rsid w:val="008928EC"/>
    <w:rsid w:val="008935CF"/>
    <w:rsid w:val="00894857"/>
    <w:rsid w:val="008959C6"/>
    <w:rsid w:val="00896129"/>
    <w:rsid w:val="0089774F"/>
    <w:rsid w:val="00897B8F"/>
    <w:rsid w:val="008A0058"/>
    <w:rsid w:val="008A00D9"/>
    <w:rsid w:val="008A0129"/>
    <w:rsid w:val="008A1B22"/>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3EB9"/>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7989"/>
    <w:rsid w:val="008F79F0"/>
    <w:rsid w:val="0090244A"/>
    <w:rsid w:val="00902E5C"/>
    <w:rsid w:val="00904577"/>
    <w:rsid w:val="009046E5"/>
    <w:rsid w:val="009047C5"/>
    <w:rsid w:val="009054DF"/>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1F6E"/>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64DB9"/>
    <w:rsid w:val="009656E0"/>
    <w:rsid w:val="00970964"/>
    <w:rsid w:val="00971441"/>
    <w:rsid w:val="009715D4"/>
    <w:rsid w:val="00974B58"/>
    <w:rsid w:val="00975757"/>
    <w:rsid w:val="009761ED"/>
    <w:rsid w:val="0098022F"/>
    <w:rsid w:val="009810DE"/>
    <w:rsid w:val="00983EDA"/>
    <w:rsid w:val="0098427D"/>
    <w:rsid w:val="00984567"/>
    <w:rsid w:val="00985077"/>
    <w:rsid w:val="009865D5"/>
    <w:rsid w:val="00987C77"/>
    <w:rsid w:val="00990345"/>
    <w:rsid w:val="0099119C"/>
    <w:rsid w:val="0099137A"/>
    <w:rsid w:val="0099211C"/>
    <w:rsid w:val="009936D7"/>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4B5"/>
    <w:rsid w:val="009A5D99"/>
    <w:rsid w:val="009A608C"/>
    <w:rsid w:val="009A6FDF"/>
    <w:rsid w:val="009A76D6"/>
    <w:rsid w:val="009B1575"/>
    <w:rsid w:val="009B2E29"/>
    <w:rsid w:val="009B3402"/>
    <w:rsid w:val="009B422F"/>
    <w:rsid w:val="009B46BC"/>
    <w:rsid w:val="009B4D1A"/>
    <w:rsid w:val="009B558B"/>
    <w:rsid w:val="009C078B"/>
    <w:rsid w:val="009C181C"/>
    <w:rsid w:val="009C28A2"/>
    <w:rsid w:val="009C3239"/>
    <w:rsid w:val="009C34A3"/>
    <w:rsid w:val="009C3828"/>
    <w:rsid w:val="009C417A"/>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900"/>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852"/>
    <w:rsid w:val="00A0188B"/>
    <w:rsid w:val="00A01E73"/>
    <w:rsid w:val="00A023E7"/>
    <w:rsid w:val="00A0249B"/>
    <w:rsid w:val="00A024A9"/>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17E"/>
    <w:rsid w:val="00A143EC"/>
    <w:rsid w:val="00A14B1B"/>
    <w:rsid w:val="00A1500F"/>
    <w:rsid w:val="00A15621"/>
    <w:rsid w:val="00A15670"/>
    <w:rsid w:val="00A157A0"/>
    <w:rsid w:val="00A16809"/>
    <w:rsid w:val="00A172A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80C"/>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676A9"/>
    <w:rsid w:val="00A70C5C"/>
    <w:rsid w:val="00A71876"/>
    <w:rsid w:val="00A71EA7"/>
    <w:rsid w:val="00A732EE"/>
    <w:rsid w:val="00A73D64"/>
    <w:rsid w:val="00A74216"/>
    <w:rsid w:val="00A74967"/>
    <w:rsid w:val="00A75504"/>
    <w:rsid w:val="00A77168"/>
    <w:rsid w:val="00A77985"/>
    <w:rsid w:val="00A80085"/>
    <w:rsid w:val="00A8043B"/>
    <w:rsid w:val="00A81323"/>
    <w:rsid w:val="00A820CB"/>
    <w:rsid w:val="00A82342"/>
    <w:rsid w:val="00A84443"/>
    <w:rsid w:val="00A8487F"/>
    <w:rsid w:val="00A85762"/>
    <w:rsid w:val="00A8754C"/>
    <w:rsid w:val="00A90AD6"/>
    <w:rsid w:val="00A90F12"/>
    <w:rsid w:val="00A9139D"/>
    <w:rsid w:val="00A93101"/>
    <w:rsid w:val="00A93223"/>
    <w:rsid w:val="00A9366C"/>
    <w:rsid w:val="00A94293"/>
    <w:rsid w:val="00A94BDE"/>
    <w:rsid w:val="00A94FCA"/>
    <w:rsid w:val="00A96C60"/>
    <w:rsid w:val="00A9740B"/>
    <w:rsid w:val="00A9766C"/>
    <w:rsid w:val="00A977F8"/>
    <w:rsid w:val="00A979EB"/>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167B"/>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0604"/>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A8E"/>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B07"/>
    <w:rsid w:val="00B4046F"/>
    <w:rsid w:val="00B422C0"/>
    <w:rsid w:val="00B423F6"/>
    <w:rsid w:val="00B426CA"/>
    <w:rsid w:val="00B426E1"/>
    <w:rsid w:val="00B44746"/>
    <w:rsid w:val="00B44854"/>
    <w:rsid w:val="00B4792C"/>
    <w:rsid w:val="00B50CAE"/>
    <w:rsid w:val="00B512AD"/>
    <w:rsid w:val="00B5196C"/>
    <w:rsid w:val="00B52293"/>
    <w:rsid w:val="00B525CB"/>
    <w:rsid w:val="00B52697"/>
    <w:rsid w:val="00B52B2A"/>
    <w:rsid w:val="00B54D8F"/>
    <w:rsid w:val="00B56851"/>
    <w:rsid w:val="00B572F7"/>
    <w:rsid w:val="00B57B9D"/>
    <w:rsid w:val="00B57DAF"/>
    <w:rsid w:val="00B6022C"/>
    <w:rsid w:val="00B60521"/>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4EB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5C9"/>
    <w:rsid w:val="00B93E3D"/>
    <w:rsid w:val="00B95464"/>
    <w:rsid w:val="00B95BCF"/>
    <w:rsid w:val="00B95E3D"/>
    <w:rsid w:val="00B965CB"/>
    <w:rsid w:val="00B9691F"/>
    <w:rsid w:val="00B976C7"/>
    <w:rsid w:val="00B97B0D"/>
    <w:rsid w:val="00BA0C54"/>
    <w:rsid w:val="00BA0C6B"/>
    <w:rsid w:val="00BA1382"/>
    <w:rsid w:val="00BA20D8"/>
    <w:rsid w:val="00BA22FC"/>
    <w:rsid w:val="00BA2F30"/>
    <w:rsid w:val="00BA4771"/>
    <w:rsid w:val="00BA5195"/>
    <w:rsid w:val="00BA7370"/>
    <w:rsid w:val="00BA778B"/>
    <w:rsid w:val="00BB0888"/>
    <w:rsid w:val="00BB0E9B"/>
    <w:rsid w:val="00BB2841"/>
    <w:rsid w:val="00BB2DB4"/>
    <w:rsid w:val="00BB300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0850"/>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6F31"/>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5BC9"/>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4993"/>
    <w:rsid w:val="00C959BD"/>
    <w:rsid w:val="00C96DBF"/>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245"/>
    <w:rsid w:val="00CB6B54"/>
    <w:rsid w:val="00CB6F83"/>
    <w:rsid w:val="00CB72AE"/>
    <w:rsid w:val="00CC00CD"/>
    <w:rsid w:val="00CC0AF3"/>
    <w:rsid w:val="00CC0BC6"/>
    <w:rsid w:val="00CC0E68"/>
    <w:rsid w:val="00CC2338"/>
    <w:rsid w:val="00CC2514"/>
    <w:rsid w:val="00CC2F69"/>
    <w:rsid w:val="00CC315F"/>
    <w:rsid w:val="00CC35E7"/>
    <w:rsid w:val="00CC3D38"/>
    <w:rsid w:val="00CC40C3"/>
    <w:rsid w:val="00CC4D95"/>
    <w:rsid w:val="00CC4E5D"/>
    <w:rsid w:val="00CC50AE"/>
    <w:rsid w:val="00CC69EC"/>
    <w:rsid w:val="00CC743D"/>
    <w:rsid w:val="00CD050A"/>
    <w:rsid w:val="00CD203E"/>
    <w:rsid w:val="00CD205D"/>
    <w:rsid w:val="00CD28EC"/>
    <w:rsid w:val="00CD2A22"/>
    <w:rsid w:val="00CD2B50"/>
    <w:rsid w:val="00CD4506"/>
    <w:rsid w:val="00CD5073"/>
    <w:rsid w:val="00CD520B"/>
    <w:rsid w:val="00CD5822"/>
    <w:rsid w:val="00CD5A1A"/>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289E"/>
    <w:rsid w:val="00CF335E"/>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515F"/>
    <w:rsid w:val="00D466C9"/>
    <w:rsid w:val="00D52E2F"/>
    <w:rsid w:val="00D52F59"/>
    <w:rsid w:val="00D53E3E"/>
    <w:rsid w:val="00D5616F"/>
    <w:rsid w:val="00D577D3"/>
    <w:rsid w:val="00D57940"/>
    <w:rsid w:val="00D60327"/>
    <w:rsid w:val="00D607D5"/>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4B9B"/>
    <w:rsid w:val="00D85494"/>
    <w:rsid w:val="00D8616D"/>
    <w:rsid w:val="00D90F4B"/>
    <w:rsid w:val="00D915C8"/>
    <w:rsid w:val="00D9310B"/>
    <w:rsid w:val="00D9328F"/>
    <w:rsid w:val="00D93726"/>
    <w:rsid w:val="00D93F3E"/>
    <w:rsid w:val="00D9405B"/>
    <w:rsid w:val="00D94DC6"/>
    <w:rsid w:val="00D95145"/>
    <w:rsid w:val="00D967CB"/>
    <w:rsid w:val="00D96EE0"/>
    <w:rsid w:val="00D970C5"/>
    <w:rsid w:val="00D97BD1"/>
    <w:rsid w:val="00DA06B8"/>
    <w:rsid w:val="00DA1F38"/>
    <w:rsid w:val="00DA2969"/>
    <w:rsid w:val="00DA29B7"/>
    <w:rsid w:val="00DA4F95"/>
    <w:rsid w:val="00DA5120"/>
    <w:rsid w:val="00DA5989"/>
    <w:rsid w:val="00DA5AB1"/>
    <w:rsid w:val="00DA5F9D"/>
    <w:rsid w:val="00DA69B2"/>
    <w:rsid w:val="00DA7AD0"/>
    <w:rsid w:val="00DB03CC"/>
    <w:rsid w:val="00DB14F0"/>
    <w:rsid w:val="00DB1745"/>
    <w:rsid w:val="00DB1AFF"/>
    <w:rsid w:val="00DB219A"/>
    <w:rsid w:val="00DB4292"/>
    <w:rsid w:val="00DB7117"/>
    <w:rsid w:val="00DB7760"/>
    <w:rsid w:val="00DB789A"/>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451"/>
    <w:rsid w:val="00DF461D"/>
    <w:rsid w:val="00DF499D"/>
    <w:rsid w:val="00DF49FF"/>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5259"/>
    <w:rsid w:val="00E15943"/>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1ECA"/>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7AF5"/>
    <w:rsid w:val="00E802CB"/>
    <w:rsid w:val="00E81D56"/>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5DFA"/>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1650F"/>
    <w:rsid w:val="00F213A0"/>
    <w:rsid w:val="00F21D54"/>
    <w:rsid w:val="00F23113"/>
    <w:rsid w:val="00F23255"/>
    <w:rsid w:val="00F24644"/>
    <w:rsid w:val="00F2532E"/>
    <w:rsid w:val="00F30400"/>
    <w:rsid w:val="00F30DFF"/>
    <w:rsid w:val="00F311D0"/>
    <w:rsid w:val="00F3418B"/>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51"/>
    <w:rsid w:val="00F51CB4"/>
    <w:rsid w:val="00F51CFD"/>
    <w:rsid w:val="00F52324"/>
    <w:rsid w:val="00F52C9D"/>
    <w:rsid w:val="00F533F1"/>
    <w:rsid w:val="00F537D7"/>
    <w:rsid w:val="00F5495F"/>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290C"/>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FAA"/>
    <w:rsid w:val="00F96027"/>
    <w:rsid w:val="00F963FC"/>
    <w:rsid w:val="00FA015F"/>
    <w:rsid w:val="00FA1DA2"/>
    <w:rsid w:val="00FA2EB7"/>
    <w:rsid w:val="00FA347A"/>
    <w:rsid w:val="00FA3F2B"/>
    <w:rsid w:val="00FA49B7"/>
    <w:rsid w:val="00FA4A3D"/>
    <w:rsid w:val="00FA5043"/>
    <w:rsid w:val="00FA6F8B"/>
    <w:rsid w:val="00FA7A30"/>
    <w:rsid w:val="00FB033F"/>
    <w:rsid w:val="00FB0E5C"/>
    <w:rsid w:val="00FB12C5"/>
    <w:rsid w:val="00FB1570"/>
    <w:rsid w:val="00FB193B"/>
    <w:rsid w:val="00FB27B7"/>
    <w:rsid w:val="00FB35E3"/>
    <w:rsid w:val="00FB3DD1"/>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0B7"/>
    <w:rsid w:val="00FC5CF4"/>
    <w:rsid w:val="00FC6A39"/>
    <w:rsid w:val="00FC79AB"/>
    <w:rsid w:val="00FC7DAC"/>
    <w:rsid w:val="00FD04AE"/>
    <w:rsid w:val="00FD107C"/>
    <w:rsid w:val="00FD1994"/>
    <w:rsid w:val="00FD393C"/>
    <w:rsid w:val="00FD4AF3"/>
    <w:rsid w:val="00FD5509"/>
    <w:rsid w:val="00FD798D"/>
    <w:rsid w:val="00FE141E"/>
    <w:rsid w:val="00FE144E"/>
    <w:rsid w:val="00FE22A9"/>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6A7C"/>
    <w:rsid w:val="00FF72C3"/>
    <w:rsid w:val="00FF7A39"/>
    <w:rsid w:val="00FF7A90"/>
    <w:rsid w:val="7B92D77B"/>
    <w:rsid w:val="7C61FE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Normal11pt" w:customStyle="1">
    <w:name w:val="Normal + 11 pt"/>
    <w:aliases w:val="Negro,Justificado,Izquierda:  -0,95 cm,Derecha:  0,04 cm"/>
    <w:basedOn w:val="Normal"/>
    <w:uiPriority w:val="99"/>
    <w:rsid w:val="00392F4C"/>
    <w:pPr>
      <w:ind w:left="-540"/>
      <w:jc w:val="both"/>
    </w:pPr>
    <w:rPr>
      <w:rFonts w:ascii="Arial" w:hAnsi="Arial" w:eastAsia="Times New Roman"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styleId="Appelnotedebasde" w:customStyle="1">
    <w:name w:val="Appel note de bas de..."/>
    <w:basedOn w:val="Normal"/>
    <w:link w:val="Refdenotaalpie"/>
    <w:uiPriority w:val="99"/>
    <w:rsid w:val="000245A2"/>
    <w:pPr>
      <w:spacing w:after="160" w:line="240" w:lineRule="exact"/>
    </w:pPr>
    <w:rPr>
      <w:sz w:val="22"/>
      <w:vertAlign w:val="superscript"/>
      <w:lang w:val="es-CO"/>
    </w:rPr>
  </w:style>
  <w:style w:type="paragraph" w:styleId="margender0punto5" w:customStyle="1">
    <w:name w:val="margen_der_0punto5"/>
    <w:basedOn w:val="Normal"/>
    <w:rsid w:val="00422A38"/>
    <w:pPr>
      <w:spacing w:before="100" w:beforeAutospacing="1" w:after="100" w:afterAutospacing="1"/>
    </w:pPr>
    <w:rPr>
      <w:rFonts w:ascii="Times New Roman" w:hAnsi="Times New Roman" w:eastAsia="Times New Roman" w:cs="Times New Roman"/>
      <w:szCs w:val="24"/>
      <w:lang w:val="es-CO" w:eastAsia="es-CO"/>
    </w:rPr>
  </w:style>
  <w:style w:type="character" w:styleId="letra14pt" w:customStyle="1">
    <w:name w:val="letra14pt"/>
    <w:basedOn w:val="Fuentedeprrafopredeter"/>
    <w:rsid w:val="00422A38"/>
  </w:style>
  <w:style w:type="character" w:styleId="baj" w:customStyle="1">
    <w:name w:val="b_aj"/>
    <w:basedOn w:val="Fuentedeprrafopredeter"/>
    <w:rsid w:val="009E4900"/>
  </w:style>
  <w:style w:type="character" w:styleId="InviasNormalCar" w:customStyle="1">
    <w:name w:val="Invias Normal Car"/>
    <w:link w:val="InviasNormal"/>
    <w:locked/>
    <w:rsid w:val="00A172A9"/>
    <w:rPr>
      <w:rFonts w:ascii="Arial Narrow" w:hAnsi="Arial Narrow" w:eastAsia="Times New Roman" w:cs="Times New Roman"/>
      <w:color w:val="3C3C3C" w:themeColor="background2" w:themeShade="40"/>
      <w:sz w:val="24"/>
      <w:szCs w:val="24"/>
      <w:lang w:val="x-none" w:eastAsia="es-ES"/>
    </w:rPr>
  </w:style>
  <w:style w:type="paragraph" w:styleId="InviasNormal" w:customStyle="1">
    <w:name w:val="Invias Normal"/>
    <w:basedOn w:val="Normal"/>
    <w:link w:val="InviasNormalCar"/>
    <w:qFormat/>
    <w:rsid w:val="00A172A9"/>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paragraph" w:styleId="Capitulo3" w:customStyle="1">
    <w:name w:val="Capitulo 3"/>
    <w:basedOn w:val="Normal"/>
    <w:qFormat/>
    <w:rsid w:val="00A172A9"/>
    <w:pPr>
      <w:keepNext/>
      <w:numPr>
        <w:numId w:val="31"/>
      </w:numPr>
      <w:spacing w:before="120" w:after="200" w:line="276" w:lineRule="auto"/>
      <w:outlineLvl w:val="1"/>
    </w:pPr>
    <w:rPr>
      <w:rFonts w:ascii="Arial" w:hAnsi="Arial" w:eastAsia="Times New Roman"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7133830">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0046554">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464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91778764">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640944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101245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25ad5ae57be4ae8" /></Relationships>
</file>

<file path=word/_rels/footer1.xml.rels>&#65279;<?xml version="1.0" encoding="utf-8"?><Relationships xmlns="http://schemas.openxmlformats.org/package/2006/relationships"><Relationship Type="http://schemas.openxmlformats.org/officeDocument/2006/relationships/image" Target="/media/image5.png" Id="R1bf692cbbb69495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37</revision>
  <lastPrinted>2020-01-30T15:05:00.0000000Z</lastPrinted>
  <dcterms:created xsi:type="dcterms:W3CDTF">2021-01-05T19:07:00.0000000Z</dcterms:created>
  <dcterms:modified xsi:type="dcterms:W3CDTF">2021-01-12T22:40:53.0041935Z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