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59AC5" w14:textId="77777777" w:rsidR="004A303C" w:rsidRPr="003038BC" w:rsidRDefault="004A303C" w:rsidP="00E928A5">
      <w:pPr>
        <w:jc w:val="right"/>
        <w:outlineLvl w:val="0"/>
        <w:rPr>
          <w:rFonts w:ascii="Arial" w:hAnsi="Arial" w:cs="Arial"/>
          <w:bCs/>
          <w:color w:val="000000" w:themeColor="text1"/>
          <w:sz w:val="20"/>
          <w:szCs w:val="20"/>
          <w:lang w:val="es-ES" w:eastAsia="es-ES"/>
        </w:rPr>
      </w:pPr>
      <w:bookmarkStart w:id="0" w:name="_Hlk28946138"/>
      <w:bookmarkStart w:id="1" w:name="_Hlk29548183"/>
      <w:r w:rsidRPr="003038BC">
        <w:rPr>
          <w:rFonts w:ascii="Arial" w:hAnsi="Arial" w:cs="Arial"/>
          <w:b/>
          <w:color w:val="000000" w:themeColor="text1"/>
          <w:sz w:val="20"/>
          <w:szCs w:val="20"/>
          <w:lang w:val="es-ES" w:eastAsia="es-ES"/>
        </w:rPr>
        <w:tab/>
      </w:r>
      <w:r w:rsidRPr="003038BC">
        <w:rPr>
          <w:rFonts w:ascii="Arial" w:hAnsi="Arial" w:cs="Arial"/>
          <w:bCs/>
          <w:color w:val="000000" w:themeColor="text1"/>
          <w:sz w:val="20"/>
          <w:szCs w:val="20"/>
          <w:lang w:val="es-ES" w:eastAsia="es-ES"/>
        </w:rPr>
        <w:t>CCE-DES-FM-17</w:t>
      </w:r>
    </w:p>
    <w:p w14:paraId="1B84D19A" w14:textId="580272AE" w:rsidR="00287834" w:rsidRPr="003038BC" w:rsidRDefault="00287834" w:rsidP="00287834">
      <w:pPr>
        <w:jc w:val="both"/>
        <w:rPr>
          <w:rFonts w:ascii="Arial" w:eastAsia="Calibri" w:hAnsi="Arial" w:cs="Arial"/>
          <w:b/>
          <w:color w:val="000000" w:themeColor="text1"/>
          <w:sz w:val="20"/>
          <w:szCs w:val="20"/>
          <w:lang w:val="es-ES"/>
        </w:rPr>
      </w:pPr>
      <w:r w:rsidRPr="003038BC">
        <w:rPr>
          <w:rFonts w:ascii="Arial" w:hAnsi="Arial" w:cs="Arial"/>
          <w:b/>
          <w:bCs/>
          <w:color w:val="000000" w:themeColor="text1"/>
          <w:sz w:val="22"/>
          <w:lang w:val="es-ES"/>
        </w:rPr>
        <w:t xml:space="preserve">PARTICIPACIÓN CIUDADANA – Fundamentos constitucionales  </w:t>
      </w:r>
    </w:p>
    <w:p w14:paraId="2F5D21CA" w14:textId="77777777" w:rsidR="00287834" w:rsidRPr="003038BC" w:rsidRDefault="00287834" w:rsidP="00E928A5">
      <w:pPr>
        <w:jc w:val="both"/>
        <w:rPr>
          <w:rFonts w:ascii="Arial" w:hAnsi="Arial" w:cs="Arial"/>
          <w:b/>
          <w:bCs/>
          <w:color w:val="000000" w:themeColor="text1"/>
          <w:sz w:val="22"/>
          <w:lang w:val="es-ES"/>
        </w:rPr>
      </w:pPr>
    </w:p>
    <w:p w14:paraId="278616A5" w14:textId="77777777" w:rsidR="00287834" w:rsidRPr="003038BC" w:rsidRDefault="00287834" w:rsidP="00287834">
      <w:pPr>
        <w:jc w:val="both"/>
        <w:rPr>
          <w:rFonts w:ascii="Arial" w:hAnsi="Arial" w:cs="Arial"/>
          <w:bCs/>
          <w:color w:val="000000" w:themeColor="text1"/>
          <w:sz w:val="20"/>
          <w:szCs w:val="20"/>
          <w:lang w:val="es-ES"/>
        </w:rPr>
      </w:pPr>
      <w:r w:rsidRPr="003038BC">
        <w:rPr>
          <w:rFonts w:ascii="Arial" w:hAnsi="Arial" w:cs="Arial"/>
          <w:bCs/>
          <w:color w:val="000000" w:themeColor="text1"/>
          <w:sz w:val="20"/>
          <w:szCs w:val="20"/>
          <w:lang w:val="es-ES"/>
        </w:rPr>
        <w:t xml:space="preserve">La participación ciudadana en las decisiones del Estado tiene fundamento en la Constitución Política. En efecto, el artículo 2 de la Constitución dispone cuáles son los fines esenciales del Estado, entre ellos, «[...] facilitar la participación de todos en las decisiones que los afectan y en la vida económica, política, administrativa y cultural de la Nación [...]». </w:t>
      </w:r>
    </w:p>
    <w:p w14:paraId="262C3A8E" w14:textId="77777777" w:rsidR="00287834" w:rsidRPr="003038BC" w:rsidRDefault="00287834" w:rsidP="00287834">
      <w:pPr>
        <w:jc w:val="both"/>
        <w:rPr>
          <w:rFonts w:ascii="Arial" w:hAnsi="Arial" w:cs="Arial"/>
          <w:bCs/>
          <w:color w:val="000000" w:themeColor="text1"/>
          <w:sz w:val="20"/>
          <w:szCs w:val="20"/>
          <w:lang w:val="es-ES"/>
        </w:rPr>
      </w:pPr>
    </w:p>
    <w:p w14:paraId="22E61FAC" w14:textId="5E1F7083" w:rsidR="00287834" w:rsidRPr="003038BC" w:rsidRDefault="00287834" w:rsidP="00C36F5B">
      <w:pPr>
        <w:jc w:val="both"/>
        <w:rPr>
          <w:rFonts w:ascii="Arial" w:hAnsi="Arial" w:cs="Arial"/>
          <w:bCs/>
          <w:color w:val="000000" w:themeColor="text1"/>
          <w:sz w:val="20"/>
          <w:szCs w:val="20"/>
          <w:lang w:val="es-ES"/>
        </w:rPr>
      </w:pPr>
      <w:r w:rsidRPr="003038BC">
        <w:rPr>
          <w:rFonts w:ascii="Arial" w:hAnsi="Arial" w:cs="Arial"/>
          <w:bCs/>
          <w:color w:val="000000" w:themeColor="text1"/>
          <w:sz w:val="20"/>
          <w:szCs w:val="20"/>
          <w:lang w:val="es-ES"/>
        </w:rPr>
        <w:t>Por su parte, el artículo 270 de la Constitución atribuye a la Ley la organización de «[...] las formas y los sistemas de participación ciudadana que permitan vigilar la gestión pública que se cumpla en los diversos niveles administrativos y sus resultados». Por tanto, la participación ciudadana es un elemento fundante del pacto social sobre el que se erige el Estado colombiano.</w:t>
      </w:r>
    </w:p>
    <w:p w14:paraId="7159C26D" w14:textId="77777777" w:rsidR="00287834" w:rsidRPr="003038BC" w:rsidRDefault="00287834" w:rsidP="00E928A5">
      <w:pPr>
        <w:jc w:val="both"/>
        <w:rPr>
          <w:rFonts w:ascii="Arial" w:hAnsi="Arial" w:cs="Arial"/>
          <w:b/>
          <w:bCs/>
          <w:color w:val="000000" w:themeColor="text1"/>
          <w:sz w:val="22"/>
          <w:lang w:val="es-ES"/>
        </w:rPr>
      </w:pPr>
    </w:p>
    <w:p w14:paraId="312F24C0" w14:textId="26BC49AD" w:rsidR="004A303C" w:rsidRPr="003038BC" w:rsidRDefault="00375CD3" w:rsidP="00E928A5">
      <w:pPr>
        <w:jc w:val="both"/>
        <w:rPr>
          <w:rFonts w:ascii="Arial" w:eastAsia="Calibri" w:hAnsi="Arial" w:cs="Arial"/>
          <w:b/>
          <w:color w:val="000000" w:themeColor="text1"/>
          <w:sz w:val="20"/>
          <w:szCs w:val="20"/>
          <w:lang w:val="es-ES"/>
        </w:rPr>
      </w:pPr>
      <w:r w:rsidRPr="003038BC">
        <w:rPr>
          <w:rFonts w:ascii="Arial" w:hAnsi="Arial" w:cs="Arial"/>
          <w:b/>
          <w:bCs/>
          <w:color w:val="000000" w:themeColor="text1"/>
          <w:sz w:val="22"/>
          <w:lang w:val="es-ES"/>
        </w:rPr>
        <w:t xml:space="preserve">PARTICIPACIÓN CIUDADANA – </w:t>
      </w:r>
      <w:r w:rsidR="00365097" w:rsidRPr="003038BC">
        <w:rPr>
          <w:rFonts w:ascii="Arial" w:hAnsi="Arial" w:cs="Arial"/>
          <w:b/>
          <w:bCs/>
          <w:color w:val="000000" w:themeColor="text1"/>
          <w:sz w:val="22"/>
          <w:lang w:val="es-ES"/>
        </w:rPr>
        <w:t xml:space="preserve">Contratación pública </w:t>
      </w:r>
    </w:p>
    <w:p w14:paraId="0840B2D8" w14:textId="77777777" w:rsidR="00365097" w:rsidRPr="003038BC" w:rsidRDefault="00365097" w:rsidP="00E928A5">
      <w:pPr>
        <w:jc w:val="both"/>
        <w:rPr>
          <w:rFonts w:ascii="Arial" w:hAnsi="Arial" w:cs="Arial"/>
          <w:bCs/>
          <w:color w:val="000000" w:themeColor="text1"/>
          <w:sz w:val="20"/>
          <w:szCs w:val="20"/>
          <w:lang w:val="es-ES"/>
        </w:rPr>
      </w:pPr>
    </w:p>
    <w:p w14:paraId="7D0CC7BF" w14:textId="01C600F9" w:rsidR="00375CD3" w:rsidRPr="003038BC" w:rsidRDefault="00BE151C" w:rsidP="00E928A5">
      <w:pPr>
        <w:jc w:val="both"/>
        <w:rPr>
          <w:rFonts w:ascii="Arial" w:hAnsi="Arial" w:cs="Arial"/>
          <w:bCs/>
          <w:color w:val="000000" w:themeColor="text1"/>
          <w:sz w:val="20"/>
          <w:szCs w:val="20"/>
          <w:lang w:val="es-ES"/>
        </w:rPr>
      </w:pPr>
      <w:r w:rsidRPr="003038BC">
        <w:rPr>
          <w:rFonts w:ascii="Arial" w:hAnsi="Arial" w:cs="Arial"/>
          <w:bCs/>
          <w:color w:val="000000" w:themeColor="text1"/>
          <w:sz w:val="20"/>
          <w:szCs w:val="20"/>
          <w:lang w:val="es-ES"/>
        </w:rPr>
        <w:t xml:space="preserve">Desde el punto de vista legal, las reglas sobre la participación comunitaria fueron fijadas por el artículo 66 de la Ley 80 de 1993. </w:t>
      </w:r>
      <w:r w:rsidR="00823662">
        <w:rPr>
          <w:rFonts w:ascii="Arial" w:hAnsi="Arial" w:cs="Arial"/>
          <w:bCs/>
          <w:color w:val="000000" w:themeColor="text1"/>
          <w:sz w:val="20"/>
          <w:szCs w:val="20"/>
          <w:lang w:val="es-ES"/>
        </w:rPr>
        <w:t>[</w:t>
      </w:r>
      <w:r w:rsidRPr="003038BC">
        <w:rPr>
          <w:rFonts w:ascii="Arial" w:hAnsi="Arial" w:cs="Arial"/>
          <w:bCs/>
          <w:color w:val="000000" w:themeColor="text1"/>
          <w:sz w:val="20"/>
          <w:szCs w:val="20"/>
          <w:lang w:val="es-ES"/>
        </w:rPr>
        <w:t>…</w:t>
      </w:r>
      <w:r w:rsidR="00823662">
        <w:rPr>
          <w:rFonts w:ascii="Arial" w:hAnsi="Arial" w:cs="Arial"/>
          <w:bCs/>
          <w:color w:val="000000" w:themeColor="text1"/>
          <w:sz w:val="20"/>
          <w:szCs w:val="20"/>
          <w:lang w:val="es-ES"/>
        </w:rPr>
        <w:t>]</w:t>
      </w:r>
    </w:p>
    <w:p w14:paraId="10A47D97" w14:textId="77777777" w:rsidR="00BE151C" w:rsidRPr="003038BC" w:rsidRDefault="00BE151C" w:rsidP="00E928A5">
      <w:pPr>
        <w:jc w:val="both"/>
        <w:rPr>
          <w:rFonts w:ascii="Arial" w:hAnsi="Arial" w:cs="Arial"/>
          <w:bCs/>
          <w:color w:val="000000" w:themeColor="text1"/>
          <w:sz w:val="20"/>
          <w:szCs w:val="20"/>
          <w:lang w:val="es-ES"/>
        </w:rPr>
      </w:pPr>
    </w:p>
    <w:p w14:paraId="703F2B48" w14:textId="77777777" w:rsidR="00BE151C" w:rsidRPr="003038BC" w:rsidRDefault="00BE151C" w:rsidP="00C36F5B">
      <w:pPr>
        <w:jc w:val="both"/>
        <w:rPr>
          <w:rFonts w:ascii="Arial" w:hAnsi="Arial" w:cs="Arial"/>
          <w:bCs/>
          <w:color w:val="000000" w:themeColor="text1"/>
          <w:sz w:val="20"/>
          <w:szCs w:val="20"/>
          <w:lang w:val="es-ES"/>
        </w:rPr>
      </w:pPr>
      <w:r w:rsidRPr="003038BC">
        <w:rPr>
          <w:rFonts w:ascii="Arial" w:hAnsi="Arial" w:cs="Arial"/>
          <w:bCs/>
          <w:color w:val="000000" w:themeColor="text1"/>
          <w:sz w:val="20"/>
          <w:szCs w:val="20"/>
          <w:lang w:val="es-ES"/>
        </w:rPr>
        <w:t>La norma en cuestión dispuso que todo contrato que celebren las entidades estatales estará sujeto a la vigilancia y control ciudadano, prescribiendo así el ámbito de aplicación de la participación ciudadana en la contratación estatal. De igual manera, dicho precepto determina, entre otros aspectos, el papel de las autoridades de brindar especial apoyo y colaboración a las personas y asociaciones que realicen el control y vigilancia de la gestión pública contractual, así como el deber de suministrar oportunamente la documentación e información que requieran para el cumplimiento de tales tareas.</w:t>
      </w:r>
    </w:p>
    <w:p w14:paraId="7D9C0C18" w14:textId="77777777" w:rsidR="00BE151C" w:rsidRPr="003038BC" w:rsidRDefault="00BE151C" w:rsidP="00E928A5">
      <w:pPr>
        <w:jc w:val="both"/>
        <w:rPr>
          <w:rFonts w:ascii="Arial" w:hAnsi="Arial" w:cs="Arial"/>
          <w:bCs/>
          <w:color w:val="000000" w:themeColor="text1"/>
          <w:sz w:val="20"/>
          <w:szCs w:val="20"/>
          <w:lang w:val="es-ES"/>
        </w:rPr>
      </w:pPr>
    </w:p>
    <w:p w14:paraId="4CC3CD34" w14:textId="5A8D7359" w:rsidR="00D9022C" w:rsidRPr="003038BC" w:rsidRDefault="0069241C" w:rsidP="00E928A5">
      <w:pPr>
        <w:jc w:val="both"/>
        <w:rPr>
          <w:rFonts w:ascii="Arial" w:hAnsi="Arial" w:cs="Arial"/>
          <w:b/>
          <w:bCs/>
          <w:color w:val="000000" w:themeColor="text1"/>
          <w:sz w:val="22"/>
          <w:lang w:val="es-ES"/>
        </w:rPr>
      </w:pPr>
      <w:r w:rsidRPr="003038BC">
        <w:rPr>
          <w:rFonts w:ascii="Arial" w:hAnsi="Arial" w:cs="Arial"/>
          <w:b/>
          <w:bCs/>
          <w:color w:val="000000" w:themeColor="text1"/>
          <w:sz w:val="22"/>
          <w:lang w:val="es-ES"/>
        </w:rPr>
        <w:t>PARTICIPACIÓN CIUDADANA – Veedurías ciudadanas</w:t>
      </w:r>
    </w:p>
    <w:p w14:paraId="7F8F0F12" w14:textId="77777777" w:rsidR="0069241C" w:rsidRPr="003038BC" w:rsidRDefault="0069241C" w:rsidP="00E928A5">
      <w:pPr>
        <w:jc w:val="both"/>
        <w:rPr>
          <w:rFonts w:ascii="Arial" w:hAnsi="Arial" w:cs="Arial"/>
          <w:b/>
          <w:bCs/>
          <w:color w:val="000000" w:themeColor="text1"/>
          <w:sz w:val="22"/>
          <w:lang w:val="es-ES"/>
        </w:rPr>
      </w:pPr>
    </w:p>
    <w:p w14:paraId="2E421B67" w14:textId="75857815" w:rsidR="0069241C" w:rsidRPr="003038BC" w:rsidRDefault="0069241C" w:rsidP="00E928A5">
      <w:pPr>
        <w:jc w:val="both"/>
        <w:rPr>
          <w:rFonts w:ascii="Arial" w:hAnsi="Arial" w:cs="Arial"/>
          <w:color w:val="000000" w:themeColor="text1"/>
          <w:sz w:val="20"/>
          <w:szCs w:val="20"/>
          <w:lang w:val="es-ES"/>
        </w:rPr>
      </w:pPr>
      <w:r w:rsidRPr="003038BC">
        <w:rPr>
          <w:rFonts w:ascii="Arial" w:hAnsi="Arial" w:cs="Arial"/>
          <w:color w:val="000000" w:themeColor="text1"/>
          <w:sz w:val="20"/>
          <w:szCs w:val="20"/>
          <w:lang w:val="es-ES"/>
        </w:rPr>
        <w:t>La Ley 850 del 2003 reglamentó las veedurías ciudadanas como un mecanismo democrático de representación que le permite a la ciudadanía y a las diferentes formas de organización comunitaria, ejercer vigil</w:t>
      </w:r>
      <w:r w:rsidR="00365097" w:rsidRPr="003038BC">
        <w:rPr>
          <w:rFonts w:ascii="Arial" w:hAnsi="Arial" w:cs="Arial"/>
          <w:color w:val="000000" w:themeColor="text1"/>
          <w:sz w:val="20"/>
          <w:szCs w:val="20"/>
          <w:lang w:val="es-ES"/>
        </w:rPr>
        <w:t xml:space="preserve">ancia sobre la gestión pública. </w:t>
      </w:r>
    </w:p>
    <w:p w14:paraId="318A483C" w14:textId="77777777" w:rsidR="0069241C" w:rsidRPr="003038BC" w:rsidRDefault="0069241C" w:rsidP="00D41D56">
      <w:pPr>
        <w:jc w:val="both"/>
        <w:rPr>
          <w:rFonts w:ascii="Arial" w:hAnsi="Arial" w:cs="Arial"/>
          <w:color w:val="000000" w:themeColor="text1"/>
          <w:sz w:val="20"/>
          <w:szCs w:val="20"/>
          <w:lang w:val="es-ES"/>
        </w:rPr>
      </w:pPr>
    </w:p>
    <w:p w14:paraId="26AEA6D6" w14:textId="4469B512" w:rsidR="00D9022C" w:rsidRPr="003038BC" w:rsidRDefault="0069241C" w:rsidP="00E928A5">
      <w:pPr>
        <w:jc w:val="both"/>
        <w:rPr>
          <w:rFonts w:ascii="Arial" w:hAnsi="Arial" w:cs="Arial"/>
          <w:b/>
          <w:color w:val="000000" w:themeColor="text1"/>
          <w:sz w:val="20"/>
          <w:szCs w:val="20"/>
          <w:lang w:val="es-ES"/>
        </w:rPr>
      </w:pPr>
      <w:r w:rsidRPr="003038BC">
        <w:rPr>
          <w:rFonts w:ascii="Arial" w:eastAsia="Calibri" w:hAnsi="Arial" w:cs="Arial"/>
          <w:b/>
          <w:color w:val="000000" w:themeColor="text1"/>
          <w:sz w:val="22"/>
          <w:lang w:val="es-ES"/>
        </w:rPr>
        <w:t>CONTROL SOCIAL – Concepto</w:t>
      </w:r>
      <w:r w:rsidR="00D368E6" w:rsidRPr="003038BC">
        <w:rPr>
          <w:rFonts w:ascii="Arial" w:eastAsia="Calibri" w:hAnsi="Arial" w:cs="Arial"/>
          <w:b/>
          <w:color w:val="000000" w:themeColor="text1"/>
          <w:sz w:val="22"/>
          <w:lang w:val="es-ES"/>
        </w:rPr>
        <w:t xml:space="preserve"> – Ámbito de aplicación</w:t>
      </w:r>
      <w:r w:rsidRPr="003038BC">
        <w:rPr>
          <w:rFonts w:ascii="Arial" w:eastAsia="Calibri" w:hAnsi="Arial" w:cs="Arial"/>
          <w:b/>
          <w:color w:val="000000" w:themeColor="text1"/>
          <w:sz w:val="22"/>
          <w:lang w:val="es-ES"/>
        </w:rPr>
        <w:t xml:space="preserve"> </w:t>
      </w:r>
    </w:p>
    <w:p w14:paraId="53BB1FD2" w14:textId="77777777" w:rsidR="00D9022C" w:rsidRPr="003038BC" w:rsidRDefault="00D9022C" w:rsidP="00E928A5">
      <w:pPr>
        <w:jc w:val="both"/>
        <w:rPr>
          <w:rFonts w:ascii="Arial" w:hAnsi="Arial" w:cs="Arial"/>
          <w:b/>
          <w:color w:val="000000" w:themeColor="text1"/>
          <w:sz w:val="20"/>
          <w:szCs w:val="20"/>
          <w:lang w:val="es-ES"/>
        </w:rPr>
      </w:pPr>
    </w:p>
    <w:p w14:paraId="12A7BC55" w14:textId="21AF56DF" w:rsidR="00BE151C" w:rsidRPr="003038BC" w:rsidRDefault="00BE151C" w:rsidP="00E928A5">
      <w:pPr>
        <w:jc w:val="both"/>
        <w:rPr>
          <w:rFonts w:ascii="Arial" w:hAnsi="Arial" w:cs="Arial"/>
          <w:color w:val="000000" w:themeColor="text1"/>
          <w:sz w:val="20"/>
          <w:szCs w:val="20"/>
          <w:lang w:val="es-ES"/>
        </w:rPr>
      </w:pPr>
      <w:r w:rsidRPr="003038BC">
        <w:rPr>
          <w:rFonts w:ascii="Arial" w:hAnsi="Arial" w:cs="Arial"/>
          <w:color w:val="000000" w:themeColor="text1"/>
          <w:sz w:val="20"/>
          <w:szCs w:val="20"/>
          <w:lang w:val="es-ES"/>
        </w:rPr>
        <w:t>La Ley 1757 de 2015 «Por la cual se dictan disposiciones en materia de promoción y protección del derecho a la participación democrática» reglamenta el Control Social a lo Público e introduce algunos ajustes a ciertas disposiciones de la Ley 850 de 2003. Para tales efectos, define el control social como el derecho y el deber de los ciudadanos a participar, de manera individual o colectiva, en la vigilancia de la gestión pública y sus resultados, estableciendo un espectro más amplio de control y vigilancia, puesto que puede ser ejercido por todos los ciudadanos, siendo las veedurías uno de los múltiples actores para hacer control social.</w:t>
      </w:r>
    </w:p>
    <w:p w14:paraId="47F0B7EF" w14:textId="77777777" w:rsidR="00BE151C" w:rsidRPr="003038BC" w:rsidRDefault="00BE151C" w:rsidP="00E928A5">
      <w:pPr>
        <w:jc w:val="both"/>
        <w:rPr>
          <w:rFonts w:ascii="Arial" w:hAnsi="Arial" w:cs="Arial"/>
          <w:color w:val="000000" w:themeColor="text1"/>
          <w:sz w:val="20"/>
          <w:szCs w:val="20"/>
          <w:lang w:val="es-ES"/>
        </w:rPr>
      </w:pPr>
    </w:p>
    <w:p w14:paraId="75EF0D2A" w14:textId="1E1ECD7B" w:rsidR="00D41D56" w:rsidRPr="003038BC" w:rsidRDefault="00BE151C" w:rsidP="00C36F5B">
      <w:pPr>
        <w:jc w:val="both"/>
        <w:rPr>
          <w:rFonts w:ascii="Arial" w:hAnsi="Arial" w:cs="Arial"/>
          <w:color w:val="000000" w:themeColor="text1"/>
          <w:sz w:val="20"/>
          <w:szCs w:val="20"/>
          <w:lang w:val="es-ES"/>
        </w:rPr>
      </w:pPr>
      <w:r w:rsidRPr="003038BC">
        <w:rPr>
          <w:rFonts w:ascii="Arial" w:hAnsi="Arial" w:cs="Arial"/>
          <w:color w:val="000000" w:themeColor="text1"/>
          <w:sz w:val="20"/>
          <w:szCs w:val="20"/>
          <w:lang w:val="es-ES"/>
        </w:rPr>
        <w:t>Así, es preciso señalar que el control social que ejerza la ciudadanía puede practicarse en relación con todos los contratos estatales, cualquiera que sea su modalidad de contratación, toda vez que de esta manera se garantiza una verdadera gestión de vigilancia y control de los recursos públicos y se cumplen con los objetivos establecidos en artículo 64 de la Ley 1757 de 2015.</w:t>
      </w:r>
    </w:p>
    <w:p w14:paraId="48AFDF85" w14:textId="77777777" w:rsidR="00BE151C" w:rsidRPr="003038BC" w:rsidRDefault="00BE151C" w:rsidP="00E928A5">
      <w:pPr>
        <w:jc w:val="both"/>
        <w:rPr>
          <w:rFonts w:ascii="Arial" w:eastAsia="Calibri" w:hAnsi="Arial" w:cs="Arial"/>
          <w:b/>
          <w:color w:val="000000" w:themeColor="text1"/>
          <w:sz w:val="22"/>
          <w:lang w:val="es-ES"/>
        </w:rPr>
      </w:pPr>
    </w:p>
    <w:p w14:paraId="499ECDAD" w14:textId="57AC6434" w:rsidR="00DC29BD" w:rsidRPr="003038BC" w:rsidRDefault="004016FF" w:rsidP="00E928A5">
      <w:pPr>
        <w:jc w:val="both"/>
        <w:rPr>
          <w:rFonts w:ascii="Arial" w:eastAsia="Calibri" w:hAnsi="Arial" w:cs="Arial"/>
          <w:b/>
          <w:color w:val="000000" w:themeColor="text1"/>
          <w:sz w:val="22"/>
          <w:lang w:val="es-ES"/>
        </w:rPr>
      </w:pPr>
      <w:r w:rsidRPr="003038BC">
        <w:rPr>
          <w:rFonts w:ascii="Arial" w:eastAsia="Calibri" w:hAnsi="Arial" w:cs="Arial"/>
          <w:b/>
          <w:color w:val="000000" w:themeColor="text1"/>
          <w:sz w:val="22"/>
          <w:lang w:val="es-ES"/>
        </w:rPr>
        <w:t>CONVOCATORIA A VEEDURÍAS CIUDADANAS – Decreto 1082 de 2015</w:t>
      </w:r>
    </w:p>
    <w:p w14:paraId="0B8CF536" w14:textId="77777777" w:rsidR="004016FF" w:rsidRPr="003038BC" w:rsidRDefault="004016FF" w:rsidP="00E928A5">
      <w:pPr>
        <w:jc w:val="both"/>
        <w:rPr>
          <w:rFonts w:ascii="Arial" w:hAnsi="Arial" w:cs="Arial"/>
          <w:b/>
          <w:color w:val="000000" w:themeColor="text1"/>
          <w:sz w:val="20"/>
          <w:szCs w:val="20"/>
          <w:lang w:val="es-ES"/>
        </w:rPr>
      </w:pPr>
    </w:p>
    <w:p w14:paraId="39A7D5AF" w14:textId="24200E0D" w:rsidR="004016FF" w:rsidRPr="003038BC" w:rsidRDefault="004016FF" w:rsidP="00E928A5">
      <w:pPr>
        <w:jc w:val="both"/>
        <w:rPr>
          <w:rFonts w:ascii="Arial" w:hAnsi="Arial" w:cs="Arial"/>
          <w:color w:val="000000" w:themeColor="text1"/>
          <w:sz w:val="20"/>
          <w:szCs w:val="20"/>
          <w:lang w:val="es-ES"/>
        </w:rPr>
      </w:pPr>
      <w:r w:rsidRPr="003038BC">
        <w:rPr>
          <w:rFonts w:ascii="Arial" w:hAnsi="Arial" w:cs="Arial"/>
          <w:color w:val="000000" w:themeColor="text1"/>
          <w:sz w:val="20"/>
          <w:szCs w:val="20"/>
          <w:lang w:val="es-ES"/>
        </w:rPr>
        <w:lastRenderedPageBreak/>
        <w:t xml:space="preserve">El Decreto 1082 de 2015, en su artículo 2.2.1.1.2.1.5., hace referencia a las convocatorias de las veedurías ciudadanas en relación con el acto administrativo de apertura del proceso de selección. Tal precepto específicamente establece que «la Entidad Estatal debe ordenar la apertura del proceso de selección, mediante acto administrativo de carácter general, sin perjuicio de lo dispuesto en las Disposiciones Especiales para las modalidades de selección, previstas en el capítulo 2 del presente título». Dicho acto deberá señalar, entre otros aspectos, la convocatoria a las veedurías ciudadanas, en virtud de la cual se invita a estas a participar en el proceso de selección que se </w:t>
      </w:r>
      <w:r w:rsidR="0095753A">
        <w:rPr>
          <w:rFonts w:ascii="Arial" w:hAnsi="Arial" w:cs="Arial"/>
          <w:color w:val="000000" w:themeColor="text1"/>
          <w:sz w:val="20"/>
          <w:szCs w:val="20"/>
          <w:lang w:val="es-ES"/>
        </w:rPr>
        <w:t>abre</w:t>
      </w:r>
      <w:r w:rsidRPr="003038BC">
        <w:rPr>
          <w:rFonts w:ascii="Arial" w:hAnsi="Arial" w:cs="Arial"/>
          <w:color w:val="000000" w:themeColor="text1"/>
          <w:sz w:val="20"/>
          <w:szCs w:val="20"/>
          <w:lang w:val="es-ES"/>
        </w:rPr>
        <w:t xml:space="preserve">, con el propósito de que realicen el control social al mismo.  </w:t>
      </w:r>
    </w:p>
    <w:p w14:paraId="73382E3A" w14:textId="77777777" w:rsidR="004016FF" w:rsidRPr="003038BC" w:rsidRDefault="004016FF" w:rsidP="004016FF">
      <w:pPr>
        <w:jc w:val="both"/>
        <w:rPr>
          <w:rFonts w:ascii="Arial" w:hAnsi="Arial" w:cs="Arial"/>
          <w:color w:val="000000" w:themeColor="text1"/>
          <w:sz w:val="20"/>
          <w:szCs w:val="20"/>
          <w:lang w:val="es-ES"/>
        </w:rPr>
      </w:pPr>
    </w:p>
    <w:p w14:paraId="4D5264CD" w14:textId="15E493EB" w:rsidR="004016FF" w:rsidRPr="003038BC" w:rsidRDefault="004016FF" w:rsidP="004016FF">
      <w:pPr>
        <w:jc w:val="both"/>
        <w:rPr>
          <w:rFonts w:ascii="Arial" w:eastAsia="Calibri" w:hAnsi="Arial" w:cs="Arial"/>
          <w:b/>
          <w:color w:val="000000" w:themeColor="text1"/>
          <w:sz w:val="22"/>
          <w:lang w:val="es-ES"/>
        </w:rPr>
      </w:pPr>
      <w:r w:rsidRPr="003038BC">
        <w:rPr>
          <w:rFonts w:ascii="Arial" w:eastAsia="Calibri" w:hAnsi="Arial" w:cs="Arial"/>
          <w:b/>
          <w:color w:val="000000" w:themeColor="text1"/>
          <w:sz w:val="22"/>
          <w:lang w:val="es-ES"/>
        </w:rPr>
        <w:t xml:space="preserve">CONVOCATORIA A VEEDURÍAS CIUDADANAS – Contratación directa </w:t>
      </w:r>
    </w:p>
    <w:p w14:paraId="4EF724BC" w14:textId="77777777" w:rsidR="004016FF" w:rsidRPr="003038BC" w:rsidRDefault="004016FF" w:rsidP="004016FF">
      <w:pPr>
        <w:jc w:val="both"/>
        <w:rPr>
          <w:rFonts w:ascii="Arial" w:eastAsia="Calibri" w:hAnsi="Arial" w:cs="Arial"/>
          <w:b/>
          <w:color w:val="000000" w:themeColor="text1"/>
          <w:sz w:val="22"/>
          <w:lang w:val="es-ES"/>
        </w:rPr>
      </w:pPr>
    </w:p>
    <w:p w14:paraId="1EF3ACEA" w14:textId="4AF993E4" w:rsidR="004016FF" w:rsidRPr="003038BC" w:rsidRDefault="004016FF" w:rsidP="004016FF">
      <w:pPr>
        <w:jc w:val="both"/>
        <w:rPr>
          <w:rFonts w:ascii="Arial" w:eastAsia="Calibri" w:hAnsi="Arial" w:cs="Arial"/>
          <w:color w:val="000000" w:themeColor="text1"/>
          <w:sz w:val="20"/>
          <w:szCs w:val="20"/>
          <w:lang w:val="es-ES"/>
        </w:rPr>
      </w:pPr>
      <w:r w:rsidRPr="003038BC">
        <w:rPr>
          <w:rFonts w:ascii="Arial" w:eastAsia="Calibri" w:hAnsi="Arial" w:cs="Arial"/>
          <w:color w:val="000000" w:themeColor="text1"/>
          <w:sz w:val="20"/>
          <w:szCs w:val="20"/>
          <w:lang w:val="es-ES"/>
        </w:rPr>
        <w:t xml:space="preserve">En lo que atañe a la contratación directa, el Decreto 1082 de 2015 estableció unos procedimientos especiales que no incluyen la expedición de un acto administrativo de apertura, ni el aviso de convocatoria establecido en el artículo 2.2.1.1.2.1.2 del citado Decreto. Por ende, en atención al principio de economía en los procesos de contratación, por medio del cual no es posible adelantar procedimientos o etapas que no estén expresamente previstos en las normas, en esta modalidad de selección no se expide un acto administrativo de apertura, </w:t>
      </w:r>
      <w:proofErr w:type="gramStart"/>
      <w:r w:rsidRPr="003038BC">
        <w:rPr>
          <w:rFonts w:ascii="Arial" w:eastAsia="Calibri" w:hAnsi="Arial" w:cs="Arial"/>
          <w:color w:val="000000" w:themeColor="text1"/>
          <w:sz w:val="20"/>
          <w:szCs w:val="20"/>
          <w:lang w:val="es-ES"/>
        </w:rPr>
        <w:t>y</w:t>
      </w:r>
      <w:proofErr w:type="gramEnd"/>
      <w:r w:rsidRPr="003038BC">
        <w:rPr>
          <w:rFonts w:ascii="Arial" w:eastAsia="Calibri" w:hAnsi="Arial" w:cs="Arial"/>
          <w:color w:val="000000" w:themeColor="text1"/>
          <w:sz w:val="20"/>
          <w:szCs w:val="20"/>
          <w:lang w:val="es-ES"/>
        </w:rPr>
        <w:t xml:space="preserve"> en consecuencia, no hay convocatoria a las veedurías ciudadanas, en los términos del artículo 2.2.1.1.2.1.5 del Decreto 1082 de 2015.</w:t>
      </w:r>
    </w:p>
    <w:p w14:paraId="053D62CE" w14:textId="77777777" w:rsidR="004016FF" w:rsidRPr="003038BC" w:rsidRDefault="004016FF" w:rsidP="004016FF">
      <w:pPr>
        <w:jc w:val="both"/>
        <w:rPr>
          <w:rFonts w:ascii="Arial" w:eastAsia="Calibri" w:hAnsi="Arial" w:cs="Arial"/>
          <w:color w:val="000000" w:themeColor="text1"/>
          <w:sz w:val="20"/>
          <w:szCs w:val="20"/>
          <w:lang w:val="es-ES"/>
        </w:rPr>
      </w:pPr>
    </w:p>
    <w:p w14:paraId="7A491EC7" w14:textId="1F042B7D" w:rsidR="004016FF" w:rsidRPr="003038BC" w:rsidRDefault="004016FF" w:rsidP="00C36F5B">
      <w:pPr>
        <w:jc w:val="both"/>
        <w:rPr>
          <w:rFonts w:ascii="Arial" w:eastAsia="Calibri" w:hAnsi="Arial" w:cs="Arial"/>
          <w:color w:val="000000" w:themeColor="text1"/>
          <w:sz w:val="20"/>
          <w:szCs w:val="20"/>
          <w:lang w:val="es-ES"/>
        </w:rPr>
      </w:pPr>
      <w:r w:rsidRPr="003038BC">
        <w:rPr>
          <w:rFonts w:ascii="Arial" w:eastAsia="Calibri" w:hAnsi="Arial" w:cs="Arial"/>
          <w:color w:val="000000" w:themeColor="text1"/>
          <w:sz w:val="20"/>
          <w:szCs w:val="20"/>
          <w:lang w:val="es-ES"/>
        </w:rPr>
        <w:t xml:space="preserve">Sin embargo, ello no impide que los ciudadanos individualmente considerados, o a través de organizaciones constituidas para tal fin, </w:t>
      </w:r>
      <w:proofErr w:type="gramStart"/>
      <w:r w:rsidRPr="003038BC">
        <w:rPr>
          <w:rFonts w:ascii="Arial" w:eastAsia="Calibri" w:hAnsi="Arial" w:cs="Arial"/>
          <w:color w:val="000000" w:themeColor="text1"/>
          <w:sz w:val="20"/>
          <w:szCs w:val="20"/>
          <w:lang w:val="es-ES"/>
        </w:rPr>
        <w:t>como</w:t>
      </w:r>
      <w:proofErr w:type="gramEnd"/>
      <w:r w:rsidRPr="003038BC">
        <w:rPr>
          <w:rFonts w:ascii="Arial" w:eastAsia="Calibri" w:hAnsi="Arial" w:cs="Arial"/>
          <w:color w:val="000000" w:themeColor="text1"/>
          <w:sz w:val="20"/>
          <w:szCs w:val="20"/>
          <w:lang w:val="es-ES"/>
        </w:rPr>
        <w:t xml:space="preserve"> por ejemplo, las veedurías ciudadanas, puedan participar y ejercer el control social respecto de los procesos en la modalidad de contratación directa, puesto que, se reitera, todos los contratos que celebren las entidades del Estado están sujetos a la vigilancia y control ciudadano, lo cual incluye a este tipo de contratación.</w:t>
      </w:r>
    </w:p>
    <w:p w14:paraId="76A16DD8" w14:textId="77777777" w:rsidR="00D41D56" w:rsidRPr="003038BC" w:rsidRDefault="00D41D56" w:rsidP="00E928A5">
      <w:pPr>
        <w:outlineLvl w:val="0"/>
        <w:rPr>
          <w:rFonts w:ascii="Arial" w:eastAsia="Calibri" w:hAnsi="Arial" w:cs="Arial"/>
          <w:bCs/>
          <w:color w:val="000000" w:themeColor="text1"/>
          <w:sz w:val="20"/>
          <w:szCs w:val="20"/>
          <w:lang w:val="es-ES"/>
        </w:rPr>
      </w:pPr>
    </w:p>
    <w:p w14:paraId="29FFFCD8" w14:textId="77777777" w:rsidR="00D41D56" w:rsidRPr="003038BC" w:rsidRDefault="00D41D56" w:rsidP="00E928A5">
      <w:pPr>
        <w:outlineLvl w:val="0"/>
        <w:rPr>
          <w:rFonts w:ascii="Arial" w:eastAsia="Calibri" w:hAnsi="Arial" w:cs="Arial"/>
          <w:bCs/>
          <w:color w:val="000000" w:themeColor="text1"/>
          <w:sz w:val="20"/>
          <w:szCs w:val="20"/>
          <w:lang w:val="es-ES"/>
        </w:rPr>
      </w:pPr>
    </w:p>
    <w:p w14:paraId="1B2B4A71" w14:textId="0578460A" w:rsidR="004A303C" w:rsidRPr="003038BC" w:rsidRDefault="004A303C" w:rsidP="00622C6E">
      <w:pPr>
        <w:outlineLvl w:val="0"/>
        <w:rPr>
          <w:rFonts w:ascii="Arial" w:hAnsi="Arial" w:cs="Arial"/>
          <w:b/>
          <w:color w:val="000000" w:themeColor="text1"/>
          <w:sz w:val="20"/>
          <w:szCs w:val="20"/>
          <w:lang w:val="es-ES"/>
        </w:rPr>
      </w:pPr>
      <w:r w:rsidRPr="003038BC">
        <w:rPr>
          <w:rFonts w:ascii="Arial" w:hAnsi="Arial" w:cs="Arial"/>
          <w:color w:val="000000" w:themeColor="text1"/>
          <w:sz w:val="22"/>
          <w:lang w:val="es-ES"/>
        </w:rPr>
        <w:t xml:space="preserve">Bogotá D.C., </w:t>
      </w:r>
      <w:r w:rsidR="00CC7869" w:rsidRPr="00CC7869">
        <w:rPr>
          <w:rFonts w:ascii="Arial" w:hAnsi="Arial" w:cs="Arial"/>
          <w:color w:val="000000" w:themeColor="text1"/>
          <w:sz w:val="22"/>
          <w:lang w:val="es-ES"/>
        </w:rPr>
        <w:t>28/12/2020 Hora 13:46:37s</w:t>
      </w:r>
    </w:p>
    <w:p w14:paraId="186386F3" w14:textId="72239977" w:rsidR="004A303C" w:rsidRPr="003038BC" w:rsidRDefault="004A303C" w:rsidP="00D9022C">
      <w:pPr>
        <w:jc w:val="right"/>
        <w:outlineLvl w:val="0"/>
        <w:rPr>
          <w:rFonts w:ascii="Arial" w:hAnsi="Arial" w:cs="Arial"/>
          <w:b/>
          <w:bCs/>
          <w:color w:val="000000" w:themeColor="text1"/>
          <w:sz w:val="22"/>
          <w:lang w:val="es-ES"/>
        </w:rPr>
      </w:pPr>
      <w:proofErr w:type="spellStart"/>
      <w:r w:rsidRPr="003038BC">
        <w:rPr>
          <w:rFonts w:ascii="Arial" w:hAnsi="Arial" w:cs="Arial"/>
          <w:b/>
          <w:color w:val="000000" w:themeColor="text1"/>
          <w:sz w:val="22"/>
          <w:lang w:val="es-ES"/>
        </w:rPr>
        <w:t>N°</w:t>
      </w:r>
      <w:proofErr w:type="spellEnd"/>
      <w:r w:rsidRPr="003038BC">
        <w:rPr>
          <w:rFonts w:ascii="Arial" w:hAnsi="Arial" w:cs="Arial"/>
          <w:b/>
          <w:color w:val="000000" w:themeColor="text1"/>
          <w:sz w:val="22"/>
          <w:lang w:val="es-ES"/>
        </w:rPr>
        <w:t xml:space="preserve"> Radicado: </w:t>
      </w:r>
      <w:r w:rsidR="00CC7869" w:rsidRPr="00CC7869">
        <w:rPr>
          <w:rFonts w:ascii="Arial" w:hAnsi="Arial" w:cs="Arial"/>
          <w:b/>
          <w:color w:val="000000" w:themeColor="text1"/>
          <w:sz w:val="22"/>
          <w:lang w:val="es-ES"/>
        </w:rPr>
        <w:t>2202013000012092</w:t>
      </w:r>
    </w:p>
    <w:p w14:paraId="4AFE88A4" w14:textId="77777777" w:rsidR="00735D1C" w:rsidRPr="003038BC" w:rsidRDefault="00735D1C" w:rsidP="00D9022C">
      <w:pPr>
        <w:jc w:val="right"/>
        <w:outlineLvl w:val="0"/>
        <w:rPr>
          <w:rFonts w:ascii="Arial" w:hAnsi="Arial" w:cs="Arial"/>
          <w:b/>
          <w:bCs/>
          <w:color w:val="000000" w:themeColor="text1"/>
          <w:sz w:val="22"/>
          <w:lang w:val="es-ES"/>
        </w:rPr>
      </w:pPr>
    </w:p>
    <w:p w14:paraId="21CCD891" w14:textId="77777777" w:rsidR="00735D1C" w:rsidRPr="003038BC" w:rsidRDefault="00735D1C" w:rsidP="00D9022C">
      <w:pPr>
        <w:jc w:val="right"/>
        <w:outlineLvl w:val="0"/>
        <w:rPr>
          <w:rFonts w:ascii="Arial" w:hAnsi="Arial" w:cs="Arial"/>
          <w:b/>
          <w:color w:val="000000" w:themeColor="text1"/>
          <w:sz w:val="22"/>
          <w:lang w:val="es-ES"/>
        </w:rPr>
      </w:pPr>
    </w:p>
    <w:p w14:paraId="11A6E11A" w14:textId="5C93AA3B" w:rsidR="008026C6" w:rsidRPr="003038BC" w:rsidRDefault="004A303C" w:rsidP="00E928A5">
      <w:pPr>
        <w:outlineLvl w:val="0"/>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Señor</w:t>
      </w:r>
      <w:r w:rsidR="00D41D56" w:rsidRPr="003038BC">
        <w:rPr>
          <w:rFonts w:ascii="Arial" w:eastAsia="Calibri" w:hAnsi="Arial" w:cs="Arial"/>
          <w:color w:val="000000" w:themeColor="text1"/>
          <w:sz w:val="22"/>
          <w:lang w:val="es-ES"/>
        </w:rPr>
        <w:t>a</w:t>
      </w:r>
    </w:p>
    <w:p w14:paraId="0166220A" w14:textId="33D86C6A" w:rsidR="00A842AA" w:rsidRPr="003038BC" w:rsidRDefault="00AA5BBF" w:rsidP="00E928A5">
      <w:pPr>
        <w:outlineLvl w:val="0"/>
        <w:rPr>
          <w:rFonts w:ascii="Arial" w:eastAsia="Calibri" w:hAnsi="Arial" w:cs="Arial"/>
          <w:b/>
          <w:bCs/>
          <w:color w:val="000000" w:themeColor="text1"/>
          <w:sz w:val="22"/>
          <w:lang w:val="es-ES"/>
        </w:rPr>
      </w:pPr>
      <w:r w:rsidRPr="003038BC">
        <w:rPr>
          <w:rFonts w:ascii="Arial" w:eastAsia="Calibri" w:hAnsi="Arial" w:cs="Arial"/>
          <w:b/>
          <w:bCs/>
          <w:color w:val="000000" w:themeColor="text1"/>
          <w:sz w:val="22"/>
          <w:lang w:val="es-ES"/>
        </w:rPr>
        <w:t xml:space="preserve">Emilse Amanda Rodríguez Baquero </w:t>
      </w:r>
    </w:p>
    <w:p w14:paraId="10C3E219" w14:textId="3156F064" w:rsidR="00AA5BBF" w:rsidRPr="003038BC" w:rsidRDefault="00FC2FE2" w:rsidP="00E928A5">
      <w:pPr>
        <w:outlineLvl w:val="0"/>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Bogotá D.C.</w:t>
      </w:r>
    </w:p>
    <w:p w14:paraId="2926E06B" w14:textId="77777777" w:rsidR="004A303C" w:rsidRPr="003038BC" w:rsidRDefault="004A303C" w:rsidP="00E928A5">
      <w:pPr>
        <w:rPr>
          <w:rFonts w:ascii="Arial" w:eastAsia="Calibri" w:hAnsi="Arial" w:cs="Arial"/>
          <w:color w:val="000000" w:themeColor="text1"/>
          <w:sz w:val="20"/>
          <w:szCs w:val="20"/>
          <w:lang w:val="es-ES"/>
        </w:rPr>
      </w:pPr>
    </w:p>
    <w:p w14:paraId="537C2E2E" w14:textId="77777777" w:rsidR="004A303C" w:rsidRPr="003038BC" w:rsidRDefault="004A303C" w:rsidP="00E928A5">
      <w:pPr>
        <w:rPr>
          <w:rFonts w:ascii="Arial" w:eastAsia="Calibri" w:hAnsi="Arial" w:cs="Arial"/>
          <w:color w:val="000000" w:themeColor="text1"/>
          <w:sz w:val="20"/>
          <w:szCs w:val="20"/>
          <w:lang w:val="es-ES"/>
        </w:rPr>
      </w:pPr>
    </w:p>
    <w:p w14:paraId="5E047539" w14:textId="557691D9" w:rsidR="004A303C" w:rsidRPr="003038BC" w:rsidRDefault="004A303C" w:rsidP="00E928A5">
      <w:pPr>
        <w:ind w:firstLine="2694"/>
        <w:outlineLvl w:val="0"/>
        <w:rPr>
          <w:rFonts w:ascii="Arial" w:eastAsia="Calibri" w:hAnsi="Arial" w:cs="Arial"/>
          <w:b/>
          <w:color w:val="000000" w:themeColor="text1"/>
          <w:sz w:val="22"/>
          <w:lang w:val="es-ES"/>
        </w:rPr>
      </w:pPr>
      <w:r w:rsidRPr="003038BC">
        <w:rPr>
          <w:rFonts w:ascii="Arial" w:eastAsia="Calibri" w:hAnsi="Arial" w:cs="Arial"/>
          <w:b/>
          <w:color w:val="000000" w:themeColor="text1"/>
          <w:sz w:val="22"/>
          <w:lang w:val="es-ES"/>
        </w:rPr>
        <w:t xml:space="preserve">Concepto C – </w:t>
      </w:r>
      <w:r w:rsidR="00341AA9" w:rsidRPr="003038BC">
        <w:rPr>
          <w:rFonts w:ascii="Arial" w:eastAsia="Calibri" w:hAnsi="Arial" w:cs="Arial"/>
          <w:b/>
          <w:color w:val="000000" w:themeColor="text1"/>
          <w:sz w:val="22"/>
          <w:lang w:val="es-ES"/>
        </w:rPr>
        <w:t>753</w:t>
      </w:r>
      <w:r w:rsidRPr="003038BC">
        <w:rPr>
          <w:rFonts w:ascii="Arial" w:eastAsia="Calibri" w:hAnsi="Arial" w:cs="Arial"/>
          <w:b/>
          <w:color w:val="000000" w:themeColor="text1"/>
          <w:sz w:val="22"/>
          <w:lang w:val="es-ES"/>
        </w:rPr>
        <w:t xml:space="preserve"> de 2020</w:t>
      </w:r>
    </w:p>
    <w:p w14:paraId="6C11F5BA" w14:textId="77777777" w:rsidR="004A303C" w:rsidRPr="003038BC" w:rsidRDefault="004A303C" w:rsidP="00E928A5">
      <w:pPr>
        <w:rPr>
          <w:rFonts w:ascii="Arial" w:eastAsia="Calibri" w:hAnsi="Arial" w:cs="Arial"/>
          <w:color w:val="000000" w:themeColor="text1"/>
          <w:sz w:val="20"/>
          <w:szCs w:val="20"/>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3038BC" w14:paraId="1A0E95A2" w14:textId="77777777" w:rsidTr="00A52EA7">
        <w:tc>
          <w:tcPr>
            <w:tcW w:w="2689" w:type="dxa"/>
            <w:hideMark/>
          </w:tcPr>
          <w:p w14:paraId="080CE19A" w14:textId="77777777" w:rsidR="004A303C" w:rsidRPr="003038BC" w:rsidRDefault="004A303C" w:rsidP="00E928A5">
            <w:pPr>
              <w:rPr>
                <w:rFonts w:ascii="Arial" w:eastAsia="Calibri" w:hAnsi="Arial" w:cs="Arial"/>
                <w:color w:val="000000" w:themeColor="text1"/>
                <w:sz w:val="22"/>
                <w:lang w:val="es-ES"/>
              </w:rPr>
            </w:pPr>
            <w:r w:rsidRPr="003038BC">
              <w:rPr>
                <w:rFonts w:ascii="Arial" w:eastAsia="Calibri" w:hAnsi="Arial" w:cs="Arial"/>
                <w:b/>
                <w:color w:val="000000" w:themeColor="text1"/>
                <w:sz w:val="22"/>
                <w:lang w:val="es-ES"/>
              </w:rPr>
              <w:t>Temas:</w:t>
            </w:r>
            <w:r w:rsidRPr="003038BC">
              <w:rPr>
                <w:rFonts w:ascii="Arial" w:eastAsia="Calibri" w:hAnsi="Arial" w:cs="Arial"/>
                <w:color w:val="000000" w:themeColor="text1"/>
                <w:sz w:val="22"/>
                <w:lang w:val="es-ES"/>
              </w:rPr>
              <w:t xml:space="preserve">           </w:t>
            </w:r>
          </w:p>
          <w:p w14:paraId="71377C53" w14:textId="77777777" w:rsidR="004A303C" w:rsidRPr="003038BC" w:rsidRDefault="004A303C" w:rsidP="00E928A5">
            <w:pPr>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 xml:space="preserve">                           </w:t>
            </w:r>
          </w:p>
        </w:tc>
        <w:tc>
          <w:tcPr>
            <w:tcW w:w="6237" w:type="dxa"/>
            <w:hideMark/>
          </w:tcPr>
          <w:p w14:paraId="78A982DF" w14:textId="5755229F" w:rsidR="004A303C" w:rsidRPr="003038BC" w:rsidRDefault="00287834" w:rsidP="00BE151C">
            <w:pPr>
              <w:jc w:val="both"/>
              <w:rPr>
                <w:rFonts w:ascii="Arial" w:hAnsi="Arial" w:cs="Arial"/>
                <w:bCs/>
                <w:color w:val="000000" w:themeColor="text1"/>
                <w:sz w:val="22"/>
                <w:lang w:val="es-ES"/>
              </w:rPr>
            </w:pPr>
            <w:r w:rsidRPr="003038BC">
              <w:rPr>
                <w:rFonts w:ascii="Arial" w:hAnsi="Arial" w:cs="Arial"/>
                <w:bCs/>
                <w:color w:val="000000" w:themeColor="text1"/>
                <w:sz w:val="22"/>
                <w:lang w:val="es-ES"/>
              </w:rPr>
              <w:t>PARTICIPACIÓN CIUDADANA – Fundamentos constitucionales</w:t>
            </w:r>
            <w:r w:rsidR="00DD53C2" w:rsidRPr="003038BC">
              <w:rPr>
                <w:rFonts w:ascii="Arial" w:hAnsi="Arial" w:cs="Arial"/>
                <w:bCs/>
                <w:color w:val="000000" w:themeColor="text1"/>
                <w:sz w:val="22"/>
                <w:lang w:val="es-ES"/>
              </w:rPr>
              <w:t>/ PARTICIPACIÓN</w:t>
            </w:r>
            <w:r w:rsidR="00375CD3" w:rsidRPr="003038BC">
              <w:rPr>
                <w:rFonts w:ascii="Arial" w:hAnsi="Arial" w:cs="Arial"/>
                <w:bCs/>
                <w:color w:val="000000" w:themeColor="text1"/>
                <w:sz w:val="22"/>
                <w:lang w:val="es-ES"/>
              </w:rPr>
              <w:t xml:space="preserve"> CIUDADANA – Contratación pública</w:t>
            </w:r>
            <w:r w:rsidR="00575719">
              <w:rPr>
                <w:rFonts w:ascii="Arial" w:hAnsi="Arial" w:cs="Arial"/>
                <w:bCs/>
                <w:color w:val="000000" w:themeColor="text1"/>
                <w:sz w:val="22"/>
                <w:lang w:val="es-ES"/>
              </w:rPr>
              <w:t xml:space="preserve"> </w:t>
            </w:r>
            <w:r w:rsidR="0069241C" w:rsidRPr="003038BC">
              <w:rPr>
                <w:rFonts w:ascii="Arial" w:hAnsi="Arial" w:cs="Arial"/>
                <w:bCs/>
                <w:color w:val="000000" w:themeColor="text1"/>
                <w:sz w:val="22"/>
                <w:lang w:val="es-ES"/>
              </w:rPr>
              <w:t>/</w:t>
            </w:r>
            <w:r w:rsidRPr="003038BC">
              <w:rPr>
                <w:rFonts w:ascii="Arial" w:hAnsi="Arial" w:cs="Arial"/>
                <w:b/>
                <w:bCs/>
                <w:color w:val="000000" w:themeColor="text1"/>
                <w:sz w:val="22"/>
                <w:lang w:val="es-ES"/>
              </w:rPr>
              <w:t xml:space="preserve"> </w:t>
            </w:r>
            <w:r w:rsidR="00375CD3" w:rsidRPr="003038BC">
              <w:rPr>
                <w:rFonts w:ascii="Arial" w:hAnsi="Arial" w:cs="Arial"/>
                <w:bCs/>
                <w:color w:val="000000" w:themeColor="text1"/>
                <w:sz w:val="22"/>
                <w:lang w:val="es-ES"/>
              </w:rPr>
              <w:t>PARTICIPACIÓN CIUDADANA – Veedurías ciudadanas</w:t>
            </w:r>
            <w:r w:rsidR="00575719">
              <w:rPr>
                <w:rFonts w:ascii="Arial" w:hAnsi="Arial" w:cs="Arial"/>
                <w:bCs/>
                <w:color w:val="000000" w:themeColor="text1"/>
                <w:sz w:val="22"/>
                <w:lang w:val="es-ES"/>
              </w:rPr>
              <w:t xml:space="preserve"> </w:t>
            </w:r>
            <w:r w:rsidR="00CC7869" w:rsidRPr="003038BC">
              <w:rPr>
                <w:rFonts w:ascii="Arial" w:hAnsi="Arial" w:cs="Arial"/>
                <w:bCs/>
                <w:color w:val="000000" w:themeColor="text1"/>
                <w:sz w:val="22"/>
                <w:lang w:val="es-ES"/>
              </w:rPr>
              <w:t>/ CONTROL</w:t>
            </w:r>
            <w:r w:rsidR="00375CD3" w:rsidRPr="003038BC">
              <w:rPr>
                <w:rFonts w:ascii="Arial" w:eastAsia="Calibri" w:hAnsi="Arial" w:cs="Arial"/>
                <w:color w:val="000000" w:themeColor="text1"/>
                <w:sz w:val="22"/>
                <w:lang w:val="es-ES"/>
              </w:rPr>
              <w:t xml:space="preserve"> SOCIAL</w:t>
            </w:r>
            <w:r w:rsidR="00D9022C" w:rsidRPr="003038BC">
              <w:rPr>
                <w:rFonts w:ascii="Arial" w:eastAsia="Calibri" w:hAnsi="Arial" w:cs="Arial"/>
                <w:color w:val="000000" w:themeColor="text1"/>
                <w:sz w:val="22"/>
                <w:lang w:val="es-ES"/>
              </w:rPr>
              <w:t xml:space="preserve"> – </w:t>
            </w:r>
            <w:r w:rsidR="0069241C" w:rsidRPr="003038BC">
              <w:rPr>
                <w:rFonts w:ascii="Arial" w:eastAsia="Calibri" w:hAnsi="Arial" w:cs="Arial"/>
                <w:color w:val="000000" w:themeColor="text1"/>
                <w:sz w:val="22"/>
                <w:lang w:val="es-ES"/>
              </w:rPr>
              <w:t>C</w:t>
            </w:r>
            <w:r w:rsidR="00BE151C" w:rsidRPr="003038BC">
              <w:rPr>
                <w:rFonts w:ascii="Arial" w:eastAsia="Calibri" w:hAnsi="Arial" w:cs="Arial"/>
                <w:color w:val="000000" w:themeColor="text1"/>
                <w:sz w:val="22"/>
                <w:lang w:val="es-ES"/>
              </w:rPr>
              <w:t xml:space="preserve">oncepto </w:t>
            </w:r>
            <w:r w:rsidR="00575719" w:rsidRPr="003038BC">
              <w:rPr>
                <w:rFonts w:ascii="Arial" w:eastAsia="Calibri" w:hAnsi="Arial" w:cs="Arial"/>
                <w:color w:val="000000" w:themeColor="text1"/>
                <w:sz w:val="22"/>
                <w:lang w:val="es-ES"/>
              </w:rPr>
              <w:t>–</w:t>
            </w:r>
            <w:r w:rsidR="00BE151C" w:rsidRPr="003038BC">
              <w:rPr>
                <w:rFonts w:ascii="Arial" w:eastAsia="Calibri" w:hAnsi="Arial" w:cs="Arial"/>
                <w:color w:val="000000" w:themeColor="text1"/>
                <w:sz w:val="22"/>
                <w:lang w:val="es-ES"/>
              </w:rPr>
              <w:t xml:space="preserve"> Ámbito de aplicación</w:t>
            </w:r>
            <w:r w:rsidR="00575719">
              <w:rPr>
                <w:rFonts w:ascii="Arial" w:eastAsia="Calibri" w:hAnsi="Arial" w:cs="Arial"/>
                <w:color w:val="000000" w:themeColor="text1"/>
                <w:sz w:val="22"/>
                <w:lang w:val="es-ES"/>
              </w:rPr>
              <w:t xml:space="preserve"> </w:t>
            </w:r>
            <w:r w:rsidR="004016FF" w:rsidRPr="003038BC">
              <w:rPr>
                <w:rFonts w:ascii="Arial" w:eastAsia="Calibri" w:hAnsi="Arial" w:cs="Arial"/>
                <w:color w:val="000000" w:themeColor="text1"/>
                <w:sz w:val="22"/>
                <w:lang w:val="es-ES"/>
              </w:rPr>
              <w:t>/ CONVOCATORIA A VEEDURÍAS CIUDADANAS – Decreto 1082 de 2015</w:t>
            </w:r>
            <w:r w:rsidR="00575719">
              <w:rPr>
                <w:rFonts w:ascii="Arial" w:eastAsia="Calibri" w:hAnsi="Arial" w:cs="Arial"/>
                <w:color w:val="000000" w:themeColor="text1"/>
                <w:sz w:val="22"/>
                <w:lang w:val="es-ES"/>
              </w:rPr>
              <w:t xml:space="preserve"> </w:t>
            </w:r>
            <w:r w:rsidR="004016FF" w:rsidRPr="003038BC">
              <w:rPr>
                <w:rFonts w:ascii="Arial" w:eastAsia="Calibri" w:hAnsi="Arial" w:cs="Arial"/>
                <w:color w:val="000000" w:themeColor="text1"/>
                <w:sz w:val="22"/>
                <w:lang w:val="es-ES"/>
              </w:rPr>
              <w:t>/</w:t>
            </w:r>
            <w:r w:rsidR="00D41D56" w:rsidRPr="003038BC">
              <w:rPr>
                <w:rFonts w:ascii="Arial" w:eastAsia="Calibri" w:hAnsi="Arial" w:cs="Arial"/>
                <w:color w:val="000000" w:themeColor="text1"/>
                <w:sz w:val="22"/>
                <w:lang w:val="es-ES"/>
              </w:rPr>
              <w:t xml:space="preserve"> </w:t>
            </w:r>
            <w:r w:rsidR="00CC7869" w:rsidRPr="003038BC">
              <w:rPr>
                <w:rFonts w:ascii="Arial" w:eastAsia="Calibri" w:hAnsi="Arial" w:cs="Arial"/>
                <w:color w:val="000000" w:themeColor="text1"/>
                <w:sz w:val="22"/>
                <w:lang w:val="es-ES"/>
              </w:rPr>
              <w:t>CONVOCATORIA A</w:t>
            </w:r>
            <w:r w:rsidR="004016FF" w:rsidRPr="003038BC">
              <w:rPr>
                <w:rFonts w:ascii="Arial" w:eastAsia="Calibri" w:hAnsi="Arial" w:cs="Arial"/>
                <w:color w:val="000000" w:themeColor="text1"/>
                <w:sz w:val="22"/>
                <w:lang w:val="es-ES"/>
              </w:rPr>
              <w:t xml:space="preserve"> VEEDUR</w:t>
            </w:r>
            <w:r w:rsidR="00CC7869">
              <w:rPr>
                <w:rFonts w:ascii="Arial" w:eastAsia="Calibri" w:hAnsi="Arial" w:cs="Arial"/>
                <w:color w:val="000000" w:themeColor="text1"/>
                <w:sz w:val="22"/>
                <w:lang w:val="es-ES"/>
              </w:rPr>
              <w:t>Í</w:t>
            </w:r>
            <w:r w:rsidR="004016FF" w:rsidRPr="003038BC">
              <w:rPr>
                <w:rFonts w:ascii="Arial" w:eastAsia="Calibri" w:hAnsi="Arial" w:cs="Arial"/>
                <w:color w:val="000000" w:themeColor="text1"/>
                <w:sz w:val="22"/>
                <w:lang w:val="es-ES"/>
              </w:rPr>
              <w:t>AS CIUDADANAS – Contratación directa</w:t>
            </w:r>
          </w:p>
        </w:tc>
      </w:tr>
      <w:tr w:rsidR="000079A6" w:rsidRPr="003038BC" w14:paraId="4A23AD64" w14:textId="77777777" w:rsidTr="00212317">
        <w:trPr>
          <w:trHeight w:val="215"/>
        </w:trPr>
        <w:tc>
          <w:tcPr>
            <w:tcW w:w="2689" w:type="dxa"/>
          </w:tcPr>
          <w:p w14:paraId="3C8F1BA1" w14:textId="77777777" w:rsidR="004A303C" w:rsidRPr="003038BC" w:rsidRDefault="004A303C" w:rsidP="00E928A5">
            <w:pPr>
              <w:spacing w:before="120"/>
              <w:rPr>
                <w:rFonts w:ascii="Arial" w:eastAsia="Calibri" w:hAnsi="Arial" w:cs="Arial"/>
                <w:b/>
                <w:color w:val="000000" w:themeColor="text1"/>
                <w:sz w:val="22"/>
                <w:lang w:val="es-ES"/>
              </w:rPr>
            </w:pPr>
            <w:r w:rsidRPr="003038BC">
              <w:rPr>
                <w:rFonts w:ascii="Arial" w:eastAsia="Calibri" w:hAnsi="Arial" w:cs="Arial"/>
                <w:b/>
                <w:color w:val="000000" w:themeColor="text1"/>
                <w:sz w:val="22"/>
                <w:lang w:val="es-ES"/>
              </w:rPr>
              <w:t>Radicación:</w:t>
            </w:r>
            <w:r w:rsidRPr="003038BC">
              <w:rPr>
                <w:rFonts w:ascii="Arial" w:eastAsia="Calibri" w:hAnsi="Arial" w:cs="Arial"/>
                <w:color w:val="000000" w:themeColor="text1"/>
                <w:sz w:val="22"/>
                <w:lang w:val="es-ES"/>
              </w:rPr>
              <w:t xml:space="preserve">                              </w:t>
            </w:r>
          </w:p>
        </w:tc>
        <w:tc>
          <w:tcPr>
            <w:tcW w:w="6237" w:type="dxa"/>
          </w:tcPr>
          <w:p w14:paraId="5923B6AB" w14:textId="16335792" w:rsidR="004A303C" w:rsidRPr="003038BC" w:rsidRDefault="004A303C" w:rsidP="00A842AA">
            <w:pPr>
              <w:spacing w:before="120"/>
              <w:jc w:val="both"/>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Respuesta a consulta</w:t>
            </w:r>
            <w:r w:rsidR="009413FD" w:rsidRPr="003038BC">
              <w:rPr>
                <w:rFonts w:ascii="Arial" w:eastAsia="Calibri" w:hAnsi="Arial" w:cs="Arial"/>
                <w:color w:val="000000" w:themeColor="text1"/>
                <w:sz w:val="22"/>
                <w:lang w:val="es-ES"/>
              </w:rPr>
              <w:t xml:space="preserve"> </w:t>
            </w:r>
            <w:r w:rsidR="003C3676" w:rsidRPr="003038BC">
              <w:rPr>
                <w:rFonts w:ascii="Arial" w:eastAsia="Calibri" w:hAnsi="Arial" w:cs="Arial"/>
                <w:color w:val="000000" w:themeColor="text1"/>
                <w:sz w:val="22"/>
                <w:lang w:val="es-ES"/>
              </w:rPr>
              <w:t>4202013000010268</w:t>
            </w:r>
          </w:p>
        </w:tc>
      </w:tr>
    </w:tbl>
    <w:p w14:paraId="2B7B4722" w14:textId="77777777" w:rsidR="00D41D56" w:rsidRPr="003038BC" w:rsidRDefault="00D41D56" w:rsidP="006C23E1">
      <w:pPr>
        <w:spacing w:line="276" w:lineRule="auto"/>
        <w:rPr>
          <w:rFonts w:ascii="Arial" w:eastAsia="Calibri" w:hAnsi="Arial" w:cs="Arial"/>
          <w:color w:val="000000" w:themeColor="text1"/>
          <w:sz w:val="22"/>
          <w:lang w:val="es-ES"/>
        </w:rPr>
      </w:pPr>
    </w:p>
    <w:p w14:paraId="2743BE98" w14:textId="047056DF" w:rsidR="004A303C" w:rsidRPr="003038BC" w:rsidRDefault="00D41D56" w:rsidP="006C23E1">
      <w:pPr>
        <w:spacing w:line="276" w:lineRule="auto"/>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Estimada</w:t>
      </w:r>
      <w:r w:rsidR="00A842AA" w:rsidRPr="003038BC">
        <w:rPr>
          <w:rFonts w:ascii="Arial" w:eastAsia="Calibri" w:hAnsi="Arial" w:cs="Arial"/>
          <w:color w:val="000000" w:themeColor="text1"/>
          <w:sz w:val="22"/>
          <w:lang w:val="es-ES"/>
        </w:rPr>
        <w:t xml:space="preserve"> señor</w:t>
      </w:r>
      <w:r w:rsidR="00212317" w:rsidRPr="003038BC">
        <w:rPr>
          <w:rFonts w:ascii="Arial" w:eastAsia="Calibri" w:hAnsi="Arial" w:cs="Arial"/>
          <w:color w:val="000000" w:themeColor="text1"/>
          <w:sz w:val="22"/>
          <w:lang w:val="es-ES"/>
        </w:rPr>
        <w:t>a Rodríguez</w:t>
      </w:r>
      <w:r w:rsidR="004A303C" w:rsidRPr="003038BC">
        <w:rPr>
          <w:rFonts w:ascii="Arial" w:eastAsia="Calibri" w:hAnsi="Arial" w:cs="Arial"/>
          <w:color w:val="000000" w:themeColor="text1"/>
          <w:sz w:val="22"/>
          <w:lang w:val="es-ES"/>
        </w:rPr>
        <w:t>:</w:t>
      </w:r>
    </w:p>
    <w:p w14:paraId="5A323A09" w14:textId="77777777" w:rsidR="00BE151C" w:rsidRPr="003038BC" w:rsidRDefault="00BE151C" w:rsidP="006C23E1">
      <w:pPr>
        <w:spacing w:line="276" w:lineRule="auto"/>
        <w:rPr>
          <w:rFonts w:ascii="Arial" w:eastAsia="Calibri" w:hAnsi="Arial" w:cs="Arial"/>
          <w:color w:val="000000" w:themeColor="text1"/>
          <w:sz w:val="22"/>
          <w:lang w:val="es-ES"/>
        </w:rPr>
      </w:pPr>
    </w:p>
    <w:p w14:paraId="687A4976" w14:textId="366117D3" w:rsidR="00365097" w:rsidRPr="003038BC" w:rsidRDefault="004A303C" w:rsidP="00BE151C">
      <w:pPr>
        <w:spacing w:line="276" w:lineRule="auto"/>
        <w:jc w:val="both"/>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En ejercicio de la competencia otorgada p</w:t>
      </w:r>
      <w:r w:rsidR="004213D4" w:rsidRPr="003038BC">
        <w:rPr>
          <w:rFonts w:ascii="Arial" w:eastAsia="Calibri" w:hAnsi="Arial" w:cs="Arial"/>
          <w:color w:val="000000" w:themeColor="text1"/>
          <w:sz w:val="22"/>
          <w:lang w:val="es-ES"/>
        </w:rPr>
        <w:t xml:space="preserve">or </w:t>
      </w:r>
      <w:r w:rsidR="00622C6E" w:rsidRPr="003038BC">
        <w:rPr>
          <w:rFonts w:ascii="Arial" w:eastAsia="Calibri" w:hAnsi="Arial" w:cs="Arial"/>
          <w:color w:val="000000" w:themeColor="text1"/>
          <w:sz w:val="22"/>
          <w:lang w:val="es-ES"/>
        </w:rPr>
        <w:t xml:space="preserve">el numeral 8 del artículo 11 y el numeral 5 del artículo </w:t>
      </w:r>
      <w:r w:rsidRPr="003038BC">
        <w:rPr>
          <w:rFonts w:ascii="Arial" w:eastAsia="Calibri" w:hAnsi="Arial" w:cs="Arial"/>
          <w:color w:val="000000" w:themeColor="text1"/>
          <w:sz w:val="22"/>
          <w:lang w:val="es-ES"/>
        </w:rPr>
        <w:t xml:space="preserve">del Decreto Ley 4170 de 2011, la Agencia Nacional de Contratación Pública − Colombia Compra Eficiente responde su consulta del </w:t>
      </w:r>
      <w:r w:rsidR="00212317" w:rsidRPr="003038BC">
        <w:rPr>
          <w:rFonts w:ascii="Arial" w:eastAsia="Calibri" w:hAnsi="Arial" w:cs="Arial"/>
          <w:color w:val="000000" w:themeColor="text1"/>
          <w:sz w:val="22"/>
          <w:lang w:val="es-ES"/>
        </w:rPr>
        <w:t>12</w:t>
      </w:r>
      <w:r w:rsidR="00861ADD" w:rsidRPr="003038BC">
        <w:rPr>
          <w:rFonts w:ascii="Arial" w:eastAsia="Calibri" w:hAnsi="Arial" w:cs="Arial"/>
          <w:color w:val="000000" w:themeColor="text1"/>
          <w:sz w:val="22"/>
          <w:lang w:val="es-ES"/>
        </w:rPr>
        <w:t xml:space="preserve"> </w:t>
      </w:r>
      <w:r w:rsidRPr="003038BC">
        <w:rPr>
          <w:rFonts w:ascii="Arial" w:eastAsia="Calibri" w:hAnsi="Arial" w:cs="Arial"/>
          <w:color w:val="000000" w:themeColor="text1"/>
          <w:sz w:val="22"/>
          <w:lang w:val="es-ES"/>
        </w:rPr>
        <w:t xml:space="preserve">de </w:t>
      </w:r>
      <w:r w:rsidR="00212317" w:rsidRPr="003038BC">
        <w:rPr>
          <w:rFonts w:ascii="Arial" w:eastAsia="Calibri" w:hAnsi="Arial" w:cs="Arial"/>
          <w:color w:val="000000" w:themeColor="text1"/>
          <w:sz w:val="22"/>
          <w:lang w:val="es-ES"/>
        </w:rPr>
        <w:t>noviembre</w:t>
      </w:r>
      <w:r w:rsidRPr="003038BC">
        <w:rPr>
          <w:rFonts w:ascii="Arial" w:eastAsia="Calibri" w:hAnsi="Arial" w:cs="Arial"/>
          <w:color w:val="000000" w:themeColor="text1"/>
          <w:sz w:val="22"/>
          <w:lang w:val="es-ES"/>
        </w:rPr>
        <w:t xml:space="preserve"> de 2020</w:t>
      </w:r>
      <w:r w:rsidR="00861ADD" w:rsidRPr="003038BC">
        <w:rPr>
          <w:rFonts w:ascii="Arial" w:eastAsia="Calibri" w:hAnsi="Arial" w:cs="Arial"/>
          <w:color w:val="000000" w:themeColor="text1"/>
          <w:sz w:val="22"/>
          <w:lang w:val="es-ES"/>
        </w:rPr>
        <w:t xml:space="preserve">. </w:t>
      </w:r>
    </w:p>
    <w:p w14:paraId="207ACBC2" w14:textId="77777777" w:rsidR="00BE151C" w:rsidRPr="003038BC" w:rsidRDefault="00BE151C" w:rsidP="007D0174">
      <w:pPr>
        <w:spacing w:line="276" w:lineRule="auto"/>
        <w:jc w:val="both"/>
        <w:rPr>
          <w:rFonts w:ascii="Arial" w:eastAsia="Calibri" w:hAnsi="Arial" w:cs="Arial"/>
          <w:color w:val="000000" w:themeColor="text1"/>
          <w:sz w:val="22"/>
          <w:lang w:val="es-ES"/>
        </w:rPr>
      </w:pPr>
    </w:p>
    <w:p w14:paraId="3ED0B9F2" w14:textId="704B77D8" w:rsidR="00365097" w:rsidRPr="003038BC" w:rsidRDefault="008D5223" w:rsidP="00C36F5B">
      <w:pPr>
        <w:pStyle w:val="Prrafodelista"/>
        <w:tabs>
          <w:tab w:val="left" w:pos="284"/>
        </w:tabs>
        <w:spacing w:line="276" w:lineRule="auto"/>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1. </w:t>
      </w:r>
      <w:r w:rsidR="004A303C" w:rsidRPr="003038BC">
        <w:rPr>
          <w:rFonts w:ascii="Arial" w:eastAsia="Calibri" w:hAnsi="Arial" w:cs="Arial"/>
          <w:b/>
          <w:color w:val="000000" w:themeColor="text1"/>
          <w:sz w:val="22"/>
          <w:lang w:val="es-ES"/>
        </w:rPr>
        <w:t xml:space="preserve">Problemas planteados </w:t>
      </w:r>
    </w:p>
    <w:p w14:paraId="21E78DDF" w14:textId="77777777" w:rsidR="00BE151C" w:rsidRPr="003038BC" w:rsidRDefault="00BE151C" w:rsidP="00BE151C">
      <w:pPr>
        <w:pStyle w:val="Prrafodelista"/>
        <w:tabs>
          <w:tab w:val="left" w:pos="284"/>
        </w:tabs>
        <w:spacing w:line="276" w:lineRule="auto"/>
        <w:ind w:left="0"/>
        <w:jc w:val="both"/>
        <w:rPr>
          <w:rFonts w:ascii="Arial" w:eastAsia="Calibri" w:hAnsi="Arial" w:cs="Arial"/>
          <w:b/>
          <w:color w:val="000000" w:themeColor="text1"/>
          <w:sz w:val="22"/>
          <w:lang w:val="es-ES"/>
        </w:rPr>
      </w:pPr>
    </w:p>
    <w:p w14:paraId="383635BC" w14:textId="41EB05F7" w:rsidR="00F85810" w:rsidRPr="003038BC" w:rsidRDefault="00C653FC" w:rsidP="00BE151C">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r w:rsidRPr="003038BC">
        <w:rPr>
          <w:rFonts w:ascii="Arial" w:eastAsia="Calibri" w:hAnsi="Arial" w:cs="Arial"/>
          <w:color w:val="000000" w:themeColor="text1"/>
          <w:sz w:val="22"/>
          <w:szCs w:val="22"/>
          <w:lang w:val="es-ES"/>
        </w:rPr>
        <w:t>Usted formula las siguiente</w:t>
      </w:r>
      <w:r w:rsidR="00AA5BBF" w:rsidRPr="003038BC">
        <w:rPr>
          <w:rFonts w:ascii="Arial" w:eastAsia="Calibri" w:hAnsi="Arial" w:cs="Arial"/>
          <w:color w:val="000000" w:themeColor="text1"/>
          <w:sz w:val="22"/>
          <w:szCs w:val="22"/>
          <w:lang w:val="es-ES"/>
        </w:rPr>
        <w:t>s</w:t>
      </w:r>
      <w:r w:rsidRPr="003038BC">
        <w:rPr>
          <w:rFonts w:ascii="Arial" w:eastAsia="Calibri" w:hAnsi="Arial" w:cs="Arial"/>
          <w:color w:val="000000" w:themeColor="text1"/>
          <w:sz w:val="22"/>
          <w:szCs w:val="22"/>
          <w:lang w:val="es-ES"/>
        </w:rPr>
        <w:t xml:space="preserve"> preguntas</w:t>
      </w:r>
      <w:r w:rsidR="005202C0" w:rsidRPr="003038BC">
        <w:rPr>
          <w:rFonts w:ascii="Arial" w:eastAsia="Calibri" w:hAnsi="Arial" w:cs="Arial"/>
          <w:color w:val="000000" w:themeColor="text1"/>
          <w:sz w:val="22"/>
          <w:szCs w:val="22"/>
          <w:lang w:val="es-ES"/>
        </w:rPr>
        <w:t>:</w:t>
      </w:r>
    </w:p>
    <w:p w14:paraId="32AB7015" w14:textId="73F9873C" w:rsidR="00F85810" w:rsidRPr="003038BC" w:rsidRDefault="00773B80" w:rsidP="006D016E">
      <w:pPr>
        <w:pStyle w:val="NormalWeb"/>
        <w:shd w:val="clear" w:color="auto" w:fill="FFFFFF"/>
        <w:spacing w:before="120" w:beforeAutospacing="0" w:after="0" w:afterAutospacing="0"/>
        <w:ind w:left="709" w:right="709"/>
        <w:jc w:val="both"/>
        <w:rPr>
          <w:rFonts w:ascii="Arial" w:eastAsia="Calibri" w:hAnsi="Arial" w:cs="Arial"/>
          <w:color w:val="000000" w:themeColor="text1"/>
          <w:sz w:val="21"/>
          <w:szCs w:val="21"/>
          <w:lang w:val="es-ES"/>
        </w:rPr>
      </w:pPr>
      <w:r w:rsidRPr="003038BC">
        <w:rPr>
          <w:rFonts w:ascii="Arial" w:eastAsia="Calibri" w:hAnsi="Arial" w:cs="Arial"/>
          <w:color w:val="000000" w:themeColor="text1"/>
          <w:sz w:val="21"/>
          <w:szCs w:val="21"/>
          <w:lang w:val="es-ES"/>
        </w:rPr>
        <w:t>«Dentro de los procesos de contratación directa, como contratos y convenios interadministrativos, contratos de prestación de servicios profesionales y de apoyo a la gestión, etc., y, además, contratación de régimen especial, ¿es obligatoria y aplicable la CONVOCATORIA A VEEDURÍAS CIUDADANAS, como una cláusula más dentro de la minuta contractual? o esta convocatoria solo aplica a procesos de contratación diferentes a la contratación directa?</w:t>
      </w:r>
      <w:r w:rsidR="00420A9F">
        <w:rPr>
          <w:rFonts w:ascii="Arial" w:eastAsia="Calibri" w:hAnsi="Arial" w:cs="Arial"/>
          <w:color w:val="000000" w:themeColor="text1"/>
          <w:sz w:val="21"/>
          <w:szCs w:val="21"/>
          <w:lang w:val="es-ES"/>
        </w:rPr>
        <w:t>»</w:t>
      </w:r>
    </w:p>
    <w:p w14:paraId="134AEF39" w14:textId="77777777" w:rsidR="00EE0087" w:rsidRPr="003038BC" w:rsidRDefault="00EE0087" w:rsidP="006D016E">
      <w:pPr>
        <w:pStyle w:val="NormalWeb"/>
        <w:shd w:val="clear" w:color="auto" w:fill="FFFFFF"/>
        <w:spacing w:before="0" w:beforeAutospacing="0" w:after="0" w:afterAutospacing="0"/>
        <w:ind w:left="709" w:right="709"/>
        <w:jc w:val="both"/>
        <w:rPr>
          <w:rFonts w:ascii="Arial" w:eastAsia="Calibri" w:hAnsi="Arial" w:cs="Arial"/>
          <w:color w:val="000000" w:themeColor="text1"/>
          <w:sz w:val="22"/>
          <w:lang w:val="es-ES"/>
        </w:rPr>
      </w:pPr>
    </w:p>
    <w:p w14:paraId="32B9127B" w14:textId="28A0EAAB" w:rsidR="00E02237" w:rsidRPr="003038BC" w:rsidRDefault="008D5223" w:rsidP="00C36F5B">
      <w:pPr>
        <w:pStyle w:val="Prrafodelista"/>
        <w:tabs>
          <w:tab w:val="left" w:pos="284"/>
        </w:tabs>
        <w:spacing w:line="276" w:lineRule="auto"/>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2. </w:t>
      </w:r>
      <w:r w:rsidR="007D0174" w:rsidRPr="003038BC">
        <w:rPr>
          <w:rFonts w:ascii="Arial" w:eastAsia="Calibri" w:hAnsi="Arial" w:cs="Arial"/>
          <w:b/>
          <w:color w:val="000000" w:themeColor="text1"/>
          <w:sz w:val="22"/>
          <w:lang w:val="es-ES"/>
        </w:rPr>
        <w:t>Consideraciones</w:t>
      </w:r>
      <w:r w:rsidR="00E02237" w:rsidRPr="003038BC">
        <w:rPr>
          <w:rFonts w:ascii="Arial" w:eastAsia="Calibri" w:hAnsi="Arial" w:cs="Arial"/>
          <w:b/>
          <w:color w:val="000000" w:themeColor="text1"/>
          <w:sz w:val="22"/>
          <w:lang w:val="es-ES"/>
        </w:rPr>
        <w:t xml:space="preserve"> </w:t>
      </w:r>
    </w:p>
    <w:p w14:paraId="0106C99C" w14:textId="77777777" w:rsidR="00E02237" w:rsidRPr="003038BC" w:rsidRDefault="00E02237" w:rsidP="00062738">
      <w:pPr>
        <w:pStyle w:val="Prrafodelista"/>
        <w:tabs>
          <w:tab w:val="left" w:pos="284"/>
        </w:tabs>
        <w:spacing w:line="276" w:lineRule="auto"/>
        <w:ind w:left="0"/>
        <w:jc w:val="both"/>
        <w:rPr>
          <w:rFonts w:ascii="Arial" w:eastAsia="Calibri" w:hAnsi="Arial" w:cs="Arial"/>
          <w:b/>
          <w:color w:val="000000" w:themeColor="text1"/>
          <w:sz w:val="22"/>
          <w:lang w:val="es-ES"/>
        </w:rPr>
      </w:pPr>
    </w:p>
    <w:p w14:paraId="67ED0545" w14:textId="33DBC6C4" w:rsidR="00F85810" w:rsidRPr="003038BC" w:rsidRDefault="001C0105" w:rsidP="00C36F5B">
      <w:pPr>
        <w:spacing w:line="276" w:lineRule="auto"/>
        <w:jc w:val="both"/>
        <w:rPr>
          <w:rFonts w:ascii="Arial" w:eastAsia="Times New Roman" w:hAnsi="Arial" w:cs="Arial"/>
          <w:color w:val="000000" w:themeColor="text1"/>
          <w:sz w:val="22"/>
          <w:lang w:val="es-ES" w:eastAsia="es-ES_tradnl"/>
        </w:rPr>
      </w:pPr>
      <w:r>
        <w:rPr>
          <w:rFonts w:ascii="Arial" w:eastAsia="Times New Roman" w:hAnsi="Arial" w:cs="Arial"/>
          <w:color w:val="000000" w:themeColor="text1"/>
          <w:sz w:val="22"/>
          <w:lang w:val="es-ES" w:eastAsia="es-ES_tradnl"/>
        </w:rPr>
        <w:t>Para</w:t>
      </w:r>
      <w:r w:rsidR="009C495F" w:rsidRPr="003038BC">
        <w:rPr>
          <w:rFonts w:ascii="Arial" w:eastAsia="Times New Roman" w:hAnsi="Arial" w:cs="Arial"/>
          <w:color w:val="000000" w:themeColor="text1"/>
          <w:sz w:val="22"/>
          <w:lang w:val="es-ES" w:eastAsia="es-ES_tradnl"/>
        </w:rPr>
        <w:t xml:space="preserve"> </w:t>
      </w:r>
      <w:r w:rsidR="000B7FDC" w:rsidRPr="003038BC">
        <w:rPr>
          <w:rFonts w:ascii="Arial" w:eastAsia="Times New Roman" w:hAnsi="Arial" w:cs="Arial"/>
          <w:color w:val="000000" w:themeColor="text1"/>
          <w:sz w:val="22"/>
          <w:lang w:val="es-ES" w:eastAsia="es-ES_tradnl"/>
        </w:rPr>
        <w:t xml:space="preserve">absolver </w:t>
      </w:r>
      <w:r w:rsidR="002C0C44" w:rsidRPr="003038BC">
        <w:rPr>
          <w:rFonts w:ascii="Arial" w:eastAsia="Times New Roman" w:hAnsi="Arial" w:cs="Arial"/>
          <w:color w:val="000000" w:themeColor="text1"/>
          <w:sz w:val="22"/>
          <w:lang w:val="es-ES" w:eastAsia="es-ES_tradnl"/>
        </w:rPr>
        <w:t>los</w:t>
      </w:r>
      <w:r w:rsidR="000B7FDC" w:rsidRPr="003038BC">
        <w:rPr>
          <w:rFonts w:ascii="Arial" w:eastAsia="Times New Roman" w:hAnsi="Arial" w:cs="Arial"/>
          <w:color w:val="000000" w:themeColor="text1"/>
          <w:sz w:val="22"/>
          <w:lang w:val="es-ES" w:eastAsia="es-ES_tradnl"/>
        </w:rPr>
        <w:t xml:space="preserve"> interrogante</w:t>
      </w:r>
      <w:r w:rsidR="002C0C44" w:rsidRPr="003038BC">
        <w:rPr>
          <w:rFonts w:ascii="Arial" w:eastAsia="Times New Roman" w:hAnsi="Arial" w:cs="Arial"/>
          <w:color w:val="000000" w:themeColor="text1"/>
          <w:sz w:val="22"/>
          <w:lang w:val="es-ES" w:eastAsia="es-ES_tradnl"/>
        </w:rPr>
        <w:t>s</w:t>
      </w:r>
      <w:r w:rsidR="000B7FDC" w:rsidRPr="003038BC">
        <w:rPr>
          <w:rFonts w:ascii="Arial" w:eastAsia="Times New Roman" w:hAnsi="Arial" w:cs="Arial"/>
          <w:color w:val="000000" w:themeColor="text1"/>
          <w:sz w:val="22"/>
          <w:lang w:val="es-ES" w:eastAsia="es-ES_tradnl"/>
        </w:rPr>
        <w:t xml:space="preserve"> planteado</w:t>
      </w:r>
      <w:r w:rsidR="002C0C44" w:rsidRPr="003038BC">
        <w:rPr>
          <w:rFonts w:ascii="Arial" w:eastAsia="Times New Roman" w:hAnsi="Arial" w:cs="Arial"/>
          <w:color w:val="000000" w:themeColor="text1"/>
          <w:sz w:val="22"/>
          <w:lang w:val="es-ES" w:eastAsia="es-ES_tradnl"/>
        </w:rPr>
        <w:t>s</w:t>
      </w:r>
      <w:r w:rsidR="004A303C" w:rsidRPr="003038BC">
        <w:rPr>
          <w:rFonts w:ascii="Arial" w:eastAsia="Times New Roman" w:hAnsi="Arial" w:cs="Arial"/>
          <w:color w:val="000000" w:themeColor="text1"/>
          <w:sz w:val="22"/>
          <w:lang w:val="es-ES" w:eastAsia="es-ES_tradnl"/>
        </w:rPr>
        <w:t xml:space="preserve">, </w:t>
      </w:r>
      <w:r w:rsidR="00622C6E" w:rsidRPr="003038BC">
        <w:rPr>
          <w:rFonts w:ascii="Arial" w:eastAsia="Times New Roman" w:hAnsi="Arial" w:cs="Arial"/>
          <w:color w:val="000000" w:themeColor="text1"/>
          <w:sz w:val="22"/>
          <w:lang w:val="es-ES" w:eastAsia="es-ES_tradnl"/>
        </w:rPr>
        <w:t xml:space="preserve">esta dependencia analizará </w:t>
      </w:r>
      <w:r w:rsidR="00C653FC" w:rsidRPr="003038BC">
        <w:rPr>
          <w:rFonts w:ascii="Arial" w:eastAsia="Times New Roman" w:hAnsi="Arial" w:cs="Arial"/>
          <w:color w:val="000000" w:themeColor="text1"/>
          <w:sz w:val="22"/>
          <w:lang w:val="es-ES" w:eastAsia="es-ES_tradnl"/>
        </w:rPr>
        <w:t xml:space="preserve">los siguientes temas: i) </w:t>
      </w:r>
      <w:r w:rsidR="0035026D" w:rsidRPr="003038BC">
        <w:rPr>
          <w:rFonts w:ascii="Arial" w:eastAsia="Times New Roman" w:hAnsi="Arial" w:cs="Arial"/>
          <w:color w:val="000000" w:themeColor="text1"/>
          <w:sz w:val="22"/>
          <w:lang w:val="es-ES" w:eastAsia="es-ES_tradnl"/>
        </w:rPr>
        <w:t>los fundamentos legales y constitucionales de la participación ciudadana en la contratación estatal;</w:t>
      </w:r>
      <w:r w:rsidR="00622C6E" w:rsidRPr="003038BC">
        <w:rPr>
          <w:rFonts w:ascii="Arial" w:eastAsia="Times New Roman" w:hAnsi="Arial" w:cs="Arial"/>
          <w:color w:val="000000" w:themeColor="text1"/>
          <w:sz w:val="22"/>
          <w:lang w:val="es-ES" w:eastAsia="es-ES_tradnl"/>
        </w:rPr>
        <w:t xml:space="preserve"> </w:t>
      </w:r>
      <w:r w:rsidR="009044F3" w:rsidRPr="003038BC">
        <w:rPr>
          <w:rFonts w:ascii="Arial" w:eastAsia="Times New Roman" w:hAnsi="Arial" w:cs="Arial"/>
          <w:color w:val="000000" w:themeColor="text1"/>
          <w:sz w:val="22"/>
          <w:lang w:val="es-ES" w:eastAsia="es-ES_tradnl"/>
        </w:rPr>
        <w:t xml:space="preserve">ii) </w:t>
      </w:r>
      <w:r w:rsidR="0035026D" w:rsidRPr="003038BC">
        <w:rPr>
          <w:rFonts w:ascii="Arial" w:eastAsia="Times New Roman" w:hAnsi="Arial" w:cs="Arial"/>
          <w:color w:val="000000" w:themeColor="text1"/>
          <w:sz w:val="22"/>
          <w:lang w:val="es-ES" w:eastAsia="es-ES_tradnl"/>
        </w:rPr>
        <w:t xml:space="preserve">el ámbito del ejercicio del control social en materia de contratación; y, finalmente, iii) </w:t>
      </w:r>
      <w:r w:rsidR="009044F3" w:rsidRPr="003038BC">
        <w:rPr>
          <w:rFonts w:ascii="Arial" w:eastAsia="Times New Roman" w:hAnsi="Arial" w:cs="Arial"/>
          <w:color w:val="000000" w:themeColor="text1"/>
          <w:sz w:val="22"/>
          <w:lang w:val="es-ES" w:eastAsia="es-ES_tradnl"/>
        </w:rPr>
        <w:t>la aplicación de la</w:t>
      </w:r>
      <w:r w:rsidR="001D71EC" w:rsidRPr="003038BC">
        <w:rPr>
          <w:rFonts w:ascii="Arial" w:eastAsia="Times New Roman" w:hAnsi="Arial" w:cs="Arial"/>
          <w:color w:val="000000" w:themeColor="text1"/>
          <w:sz w:val="22"/>
          <w:lang w:val="es-ES" w:eastAsia="es-ES_tradnl"/>
        </w:rPr>
        <w:t xml:space="preserve"> figura de</w:t>
      </w:r>
      <w:r w:rsidR="009044F3" w:rsidRPr="003038BC">
        <w:rPr>
          <w:rFonts w:ascii="Arial" w:eastAsia="Times New Roman" w:hAnsi="Arial" w:cs="Arial"/>
          <w:color w:val="000000" w:themeColor="text1"/>
          <w:sz w:val="22"/>
          <w:lang w:val="es-ES" w:eastAsia="es-ES_tradnl"/>
        </w:rPr>
        <w:t xml:space="preserve"> </w:t>
      </w:r>
      <w:r w:rsidR="00677B2E">
        <w:rPr>
          <w:rFonts w:ascii="Arial" w:eastAsia="Times New Roman" w:hAnsi="Arial" w:cs="Arial"/>
          <w:color w:val="000000" w:themeColor="text1"/>
          <w:sz w:val="22"/>
          <w:lang w:val="es-ES" w:eastAsia="es-ES_tradnl"/>
        </w:rPr>
        <w:t>c</w:t>
      </w:r>
      <w:r w:rsidR="009044F3" w:rsidRPr="003038BC">
        <w:rPr>
          <w:rFonts w:ascii="Arial" w:eastAsia="Times New Roman" w:hAnsi="Arial" w:cs="Arial"/>
          <w:color w:val="000000" w:themeColor="text1"/>
          <w:sz w:val="22"/>
          <w:lang w:val="es-ES" w:eastAsia="es-ES_tradnl"/>
        </w:rPr>
        <w:t xml:space="preserve">onvocatoria a las </w:t>
      </w:r>
      <w:r w:rsidR="00677B2E">
        <w:rPr>
          <w:rFonts w:ascii="Arial" w:eastAsia="Times New Roman" w:hAnsi="Arial" w:cs="Arial"/>
          <w:color w:val="000000" w:themeColor="text1"/>
          <w:sz w:val="22"/>
          <w:lang w:val="es-ES" w:eastAsia="es-ES_tradnl"/>
        </w:rPr>
        <w:t>v</w:t>
      </w:r>
      <w:r w:rsidR="009044F3" w:rsidRPr="003038BC">
        <w:rPr>
          <w:rFonts w:ascii="Arial" w:eastAsia="Times New Roman" w:hAnsi="Arial" w:cs="Arial"/>
          <w:color w:val="000000" w:themeColor="text1"/>
          <w:sz w:val="22"/>
          <w:lang w:val="es-ES" w:eastAsia="es-ES_tradnl"/>
        </w:rPr>
        <w:t xml:space="preserve">eedurías </w:t>
      </w:r>
      <w:r w:rsidR="00677B2E">
        <w:rPr>
          <w:rFonts w:ascii="Arial" w:eastAsia="Times New Roman" w:hAnsi="Arial" w:cs="Arial"/>
          <w:color w:val="000000" w:themeColor="text1"/>
          <w:sz w:val="22"/>
          <w:lang w:val="es-ES" w:eastAsia="es-ES_tradnl"/>
        </w:rPr>
        <w:t>c</w:t>
      </w:r>
      <w:r w:rsidR="009044F3" w:rsidRPr="003038BC">
        <w:rPr>
          <w:rFonts w:ascii="Arial" w:eastAsia="Times New Roman" w:hAnsi="Arial" w:cs="Arial"/>
          <w:color w:val="000000" w:themeColor="text1"/>
          <w:sz w:val="22"/>
          <w:lang w:val="es-ES" w:eastAsia="es-ES_tradnl"/>
        </w:rPr>
        <w:t>iudadana</w:t>
      </w:r>
      <w:r w:rsidR="006C2807" w:rsidRPr="003038BC">
        <w:rPr>
          <w:rFonts w:ascii="Arial" w:eastAsia="Times New Roman" w:hAnsi="Arial" w:cs="Arial"/>
          <w:color w:val="000000" w:themeColor="text1"/>
          <w:sz w:val="22"/>
          <w:lang w:val="es-ES" w:eastAsia="es-ES_tradnl"/>
        </w:rPr>
        <w:t>s</w:t>
      </w:r>
      <w:r w:rsidR="009044F3" w:rsidRPr="003038BC">
        <w:rPr>
          <w:rFonts w:ascii="Arial" w:eastAsia="Times New Roman" w:hAnsi="Arial" w:cs="Arial"/>
          <w:color w:val="000000" w:themeColor="text1"/>
          <w:sz w:val="22"/>
          <w:lang w:val="es-ES" w:eastAsia="es-ES_tradnl"/>
        </w:rPr>
        <w:t xml:space="preserve"> en la </w:t>
      </w:r>
      <w:r w:rsidR="001D71EC" w:rsidRPr="003038BC">
        <w:rPr>
          <w:rFonts w:ascii="Arial" w:eastAsia="Times New Roman" w:hAnsi="Arial" w:cs="Arial"/>
          <w:color w:val="000000" w:themeColor="text1"/>
          <w:sz w:val="22"/>
          <w:lang w:val="es-ES" w:eastAsia="es-ES_tradnl"/>
        </w:rPr>
        <w:t xml:space="preserve">modalidad de </w:t>
      </w:r>
      <w:r w:rsidR="006C2807" w:rsidRPr="003038BC">
        <w:rPr>
          <w:rFonts w:ascii="Arial" w:eastAsia="Times New Roman" w:hAnsi="Arial" w:cs="Arial"/>
          <w:color w:val="000000" w:themeColor="text1"/>
          <w:sz w:val="22"/>
          <w:lang w:val="es-ES" w:eastAsia="es-ES_tradnl"/>
        </w:rPr>
        <w:t>c</w:t>
      </w:r>
      <w:r w:rsidR="009044F3" w:rsidRPr="003038BC">
        <w:rPr>
          <w:rFonts w:ascii="Arial" w:eastAsia="Times New Roman" w:hAnsi="Arial" w:cs="Arial"/>
          <w:color w:val="000000" w:themeColor="text1"/>
          <w:sz w:val="22"/>
          <w:lang w:val="es-ES" w:eastAsia="es-ES_tradnl"/>
        </w:rPr>
        <w:t>ontratación directa</w:t>
      </w:r>
      <w:r w:rsidR="001D71EC" w:rsidRPr="003038BC">
        <w:rPr>
          <w:rFonts w:ascii="Arial" w:eastAsia="Times New Roman" w:hAnsi="Arial" w:cs="Arial"/>
          <w:color w:val="000000" w:themeColor="text1"/>
          <w:sz w:val="22"/>
          <w:lang w:val="es-ES" w:eastAsia="es-ES_tradnl"/>
        </w:rPr>
        <w:t xml:space="preserve">. </w:t>
      </w:r>
    </w:p>
    <w:p w14:paraId="1EA006D4" w14:textId="201FEF7A" w:rsidR="00365097" w:rsidRPr="003038BC" w:rsidRDefault="00393A8A" w:rsidP="00365097">
      <w:pPr>
        <w:tabs>
          <w:tab w:val="left" w:pos="426"/>
        </w:tabs>
        <w:spacing w:before="120" w:line="276" w:lineRule="auto"/>
        <w:ind w:firstLine="425"/>
        <w:jc w:val="both"/>
        <w:rPr>
          <w:rFonts w:ascii="Arial" w:eastAsia="Calibri" w:hAnsi="Arial" w:cs="Arial"/>
          <w:color w:val="000000"/>
          <w:sz w:val="22"/>
          <w:lang w:val="es-ES_tradnl" w:eastAsia="en-GB"/>
        </w:rPr>
      </w:pPr>
      <w:r w:rsidRPr="003038BC">
        <w:rPr>
          <w:rFonts w:ascii="Arial" w:eastAsia="Times New Roman" w:hAnsi="Arial" w:cs="Arial"/>
          <w:color w:val="000000" w:themeColor="text1"/>
          <w:sz w:val="22"/>
          <w:lang w:val="es-ES" w:eastAsia="es-ES_tradnl"/>
        </w:rPr>
        <w:t>El asunto en mención ha sido abordado previamente por la Agencia Nacional de Contratación Pública – Colombia Compra Eficiente en el concepto</w:t>
      </w:r>
      <w:r w:rsidR="001D6DB5" w:rsidRPr="003038BC">
        <w:rPr>
          <w:rFonts w:ascii="Arial" w:eastAsia="Times New Roman" w:hAnsi="Arial" w:cs="Arial"/>
          <w:color w:val="000000" w:themeColor="text1"/>
          <w:sz w:val="22"/>
          <w:lang w:val="es-ES" w:eastAsia="es-ES_tradnl"/>
        </w:rPr>
        <w:t xml:space="preserve"> C-445 del 24 de julio de 2020, radicado No. 2202013000006599</w:t>
      </w:r>
      <w:r w:rsidR="00D41D56" w:rsidRPr="003038BC">
        <w:rPr>
          <w:rFonts w:ascii="Arial" w:eastAsia="Times New Roman" w:hAnsi="Arial" w:cs="Arial"/>
          <w:color w:val="000000" w:themeColor="text1"/>
          <w:sz w:val="22"/>
          <w:lang w:val="es-ES" w:eastAsia="es-ES_tradnl"/>
        </w:rPr>
        <w:t xml:space="preserve">, en </w:t>
      </w:r>
      <w:r w:rsidR="00363A41">
        <w:rPr>
          <w:rFonts w:ascii="Arial" w:eastAsia="Times New Roman" w:hAnsi="Arial" w:cs="Arial"/>
          <w:color w:val="000000" w:themeColor="text1"/>
          <w:sz w:val="22"/>
          <w:lang w:val="es-ES" w:eastAsia="es-ES_tradnl"/>
        </w:rPr>
        <w:t xml:space="preserve">el que se </w:t>
      </w:r>
      <w:r w:rsidR="0015021D">
        <w:rPr>
          <w:rFonts w:ascii="Arial" w:eastAsia="Times New Roman" w:hAnsi="Arial" w:cs="Arial"/>
          <w:color w:val="000000" w:themeColor="text1"/>
          <w:sz w:val="22"/>
          <w:lang w:val="es-ES" w:eastAsia="es-ES_tradnl"/>
        </w:rPr>
        <w:t>trataron</w:t>
      </w:r>
      <w:r w:rsidR="00363A41">
        <w:rPr>
          <w:rFonts w:ascii="Arial" w:eastAsia="Times New Roman" w:hAnsi="Arial" w:cs="Arial"/>
          <w:color w:val="000000" w:themeColor="text1"/>
          <w:sz w:val="22"/>
          <w:lang w:val="es-ES" w:eastAsia="es-ES_tradnl"/>
        </w:rPr>
        <w:t xml:space="preserve"> algunos aspectos </w:t>
      </w:r>
      <w:r w:rsidR="00FF4D94">
        <w:rPr>
          <w:rFonts w:ascii="Arial" w:eastAsia="Times New Roman" w:hAnsi="Arial" w:cs="Arial"/>
          <w:color w:val="000000" w:themeColor="text1"/>
          <w:sz w:val="22"/>
          <w:lang w:val="es-ES" w:eastAsia="es-ES_tradnl"/>
        </w:rPr>
        <w:t xml:space="preserve">relacionados con </w:t>
      </w:r>
      <w:r w:rsidR="00363A41">
        <w:rPr>
          <w:rFonts w:ascii="Arial" w:eastAsia="Times New Roman" w:hAnsi="Arial" w:cs="Arial"/>
          <w:color w:val="000000" w:themeColor="text1"/>
          <w:sz w:val="22"/>
          <w:lang w:val="es-ES" w:eastAsia="es-ES_tradnl"/>
        </w:rPr>
        <w:t xml:space="preserve">el control social de la </w:t>
      </w:r>
      <w:r w:rsidR="00FF4D94">
        <w:rPr>
          <w:rFonts w:ascii="Arial" w:eastAsia="Times New Roman" w:hAnsi="Arial" w:cs="Arial"/>
          <w:color w:val="000000" w:themeColor="text1"/>
          <w:sz w:val="22"/>
          <w:lang w:val="es-ES" w:eastAsia="es-ES_tradnl"/>
        </w:rPr>
        <w:t>contratación estatal</w:t>
      </w:r>
      <w:r w:rsidR="00D41D56" w:rsidRPr="003038BC">
        <w:rPr>
          <w:rFonts w:ascii="Arial" w:eastAsia="Times New Roman" w:hAnsi="Arial" w:cs="Arial"/>
          <w:color w:val="000000" w:themeColor="text1"/>
          <w:sz w:val="22"/>
          <w:lang w:val="es-ES" w:eastAsia="es-ES_tradnl"/>
        </w:rPr>
        <w:t xml:space="preserve">. </w:t>
      </w:r>
      <w:r w:rsidR="002C0C44" w:rsidRPr="003038BC">
        <w:rPr>
          <w:rFonts w:ascii="Arial" w:eastAsia="Calibri" w:hAnsi="Arial" w:cs="Arial"/>
          <w:color w:val="000000"/>
          <w:sz w:val="22"/>
          <w:lang w:val="es-ES_tradnl" w:eastAsia="en-GB"/>
        </w:rPr>
        <w:t>La tesis desarrollada en dicho concepto se expone a continuación y se complementa en lo pertinente.</w:t>
      </w:r>
    </w:p>
    <w:p w14:paraId="62BDFF52" w14:textId="77777777" w:rsidR="00365097" w:rsidRPr="003038BC" w:rsidRDefault="00365097" w:rsidP="00BE151C">
      <w:pPr>
        <w:tabs>
          <w:tab w:val="left" w:pos="426"/>
        </w:tabs>
        <w:spacing w:line="276" w:lineRule="auto"/>
        <w:ind w:firstLine="425"/>
        <w:jc w:val="both"/>
        <w:rPr>
          <w:rFonts w:ascii="Arial" w:eastAsia="Calibri" w:hAnsi="Arial" w:cs="Arial"/>
          <w:color w:val="000000"/>
          <w:sz w:val="22"/>
          <w:lang w:val="es-ES_tradnl" w:eastAsia="en-GB"/>
        </w:rPr>
      </w:pPr>
    </w:p>
    <w:p w14:paraId="3D6F9620" w14:textId="391B6FBD" w:rsidR="00E460E5" w:rsidRPr="00C36F5B" w:rsidRDefault="008D5223" w:rsidP="00C36F5B">
      <w:pPr>
        <w:tabs>
          <w:tab w:val="left" w:pos="426"/>
        </w:tabs>
        <w:spacing w:line="276" w:lineRule="auto"/>
        <w:jc w:val="both"/>
        <w:rPr>
          <w:rFonts w:ascii="Arial" w:eastAsia="Calibri" w:hAnsi="Arial" w:cs="Arial"/>
          <w:b/>
          <w:color w:val="000000"/>
          <w:sz w:val="22"/>
          <w:lang w:val="es-ES_tradnl" w:eastAsia="en-GB"/>
        </w:rPr>
      </w:pPr>
      <w:r>
        <w:rPr>
          <w:rFonts w:ascii="Arial" w:eastAsia="Calibri" w:hAnsi="Arial" w:cs="Arial"/>
          <w:b/>
          <w:color w:val="000000"/>
          <w:sz w:val="22"/>
          <w:lang w:val="es-ES" w:eastAsia="en-GB"/>
        </w:rPr>
        <w:t xml:space="preserve">2.1. </w:t>
      </w:r>
      <w:r w:rsidR="00DC1C6A">
        <w:rPr>
          <w:rFonts w:ascii="Arial" w:eastAsia="Calibri" w:hAnsi="Arial" w:cs="Arial"/>
          <w:b/>
          <w:color w:val="000000"/>
          <w:sz w:val="22"/>
          <w:lang w:val="es-ES" w:eastAsia="en-GB"/>
        </w:rPr>
        <w:t>F</w:t>
      </w:r>
      <w:r w:rsidR="001571B3" w:rsidRPr="00C36F5B">
        <w:rPr>
          <w:rFonts w:ascii="Arial" w:eastAsia="Calibri" w:hAnsi="Arial" w:cs="Arial"/>
          <w:b/>
          <w:color w:val="000000"/>
          <w:sz w:val="22"/>
          <w:lang w:val="es-ES" w:eastAsia="en-GB"/>
        </w:rPr>
        <w:t>undamentos legales y constitucionales de la participación ciudadana en la contratación estatal</w:t>
      </w:r>
    </w:p>
    <w:p w14:paraId="304ACD59" w14:textId="77777777" w:rsidR="00F6477A" w:rsidRPr="003038BC" w:rsidRDefault="00F6477A" w:rsidP="00F6477A">
      <w:pPr>
        <w:tabs>
          <w:tab w:val="left" w:pos="426"/>
        </w:tabs>
        <w:spacing w:line="276" w:lineRule="auto"/>
        <w:jc w:val="both"/>
        <w:rPr>
          <w:rFonts w:ascii="Arial" w:eastAsia="Times New Roman" w:hAnsi="Arial" w:cs="Arial"/>
          <w:color w:val="000000" w:themeColor="text1"/>
          <w:sz w:val="22"/>
          <w:lang w:val="es-ES" w:eastAsia="es-ES_tradnl"/>
        </w:rPr>
      </w:pPr>
    </w:p>
    <w:p w14:paraId="4B1C6B56" w14:textId="77777777" w:rsidR="001571B3" w:rsidRPr="003038BC" w:rsidRDefault="00622C6E" w:rsidP="00C36F5B">
      <w:pPr>
        <w:tabs>
          <w:tab w:val="left" w:pos="426"/>
        </w:tabs>
        <w:spacing w:line="276" w:lineRule="auto"/>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La participación ciudadana en las decisiones del Estado tiene fundamento en la Constitución Política</w:t>
      </w:r>
      <w:r w:rsidR="00E460E5" w:rsidRPr="003038BC">
        <w:rPr>
          <w:rFonts w:ascii="Arial" w:eastAsia="Times New Roman" w:hAnsi="Arial" w:cs="Arial"/>
          <w:color w:val="000000" w:themeColor="text1"/>
          <w:sz w:val="22"/>
          <w:lang w:val="es-ES" w:eastAsia="es-ES_tradnl"/>
        </w:rPr>
        <w:t xml:space="preserve">. En efecto, el artículo 2 de la Constitución dispone cuáles son los fines esenciales del Estado, entre ellos, «[...] </w:t>
      </w:r>
      <w:r w:rsidR="00E460E5" w:rsidRPr="003038BC">
        <w:rPr>
          <w:rFonts w:ascii="Arial" w:eastAsia="Calibri" w:hAnsi="Arial" w:cs="Arial"/>
          <w:bCs/>
          <w:color w:val="000000" w:themeColor="text1"/>
          <w:sz w:val="22"/>
          <w:lang w:val="es-ES"/>
        </w:rPr>
        <w:t>facilitar la participación de todos en las decisiones que los afectan y en la vida económica, política, administrativa y cultural de la Nación</w:t>
      </w:r>
      <w:r w:rsidR="00E460E5" w:rsidRPr="003038BC">
        <w:rPr>
          <w:rFonts w:ascii="Arial" w:eastAsia="Calibri" w:hAnsi="Arial" w:cs="Arial"/>
          <w:bCs/>
          <w:i/>
          <w:iCs/>
          <w:color w:val="000000" w:themeColor="text1"/>
          <w:sz w:val="22"/>
          <w:lang w:val="es-ES"/>
        </w:rPr>
        <w:t xml:space="preserve"> </w:t>
      </w:r>
      <w:r w:rsidR="00E460E5" w:rsidRPr="003038BC">
        <w:rPr>
          <w:rFonts w:ascii="Arial" w:eastAsia="Times New Roman" w:hAnsi="Arial" w:cs="Arial"/>
          <w:color w:val="000000" w:themeColor="text1"/>
          <w:sz w:val="22"/>
          <w:lang w:val="es-ES" w:eastAsia="es-ES_tradnl"/>
        </w:rPr>
        <w:t xml:space="preserve">[...]». </w:t>
      </w:r>
    </w:p>
    <w:p w14:paraId="22387F47" w14:textId="1C4E9304" w:rsidR="00622C6E" w:rsidRPr="003038BC" w:rsidRDefault="00E460E5" w:rsidP="00480273">
      <w:pPr>
        <w:tabs>
          <w:tab w:val="left" w:pos="426"/>
        </w:tabs>
        <w:spacing w:before="120" w:line="276" w:lineRule="auto"/>
        <w:ind w:firstLine="709"/>
        <w:jc w:val="both"/>
        <w:rPr>
          <w:rFonts w:ascii="Arial" w:eastAsia="Calibri" w:hAnsi="Arial" w:cs="Arial"/>
          <w:bCs/>
          <w:color w:val="000000" w:themeColor="text1"/>
          <w:sz w:val="22"/>
          <w:lang w:val="es-ES"/>
        </w:rPr>
      </w:pPr>
      <w:r w:rsidRPr="003038BC">
        <w:rPr>
          <w:rFonts w:ascii="Arial" w:eastAsia="Times New Roman" w:hAnsi="Arial" w:cs="Arial"/>
          <w:color w:val="000000" w:themeColor="text1"/>
          <w:sz w:val="22"/>
          <w:lang w:val="es-ES" w:eastAsia="es-ES_tradnl"/>
        </w:rPr>
        <w:t xml:space="preserve">Por su parte, </w:t>
      </w:r>
      <w:r w:rsidR="00622C6E" w:rsidRPr="003038BC">
        <w:rPr>
          <w:rFonts w:ascii="Arial" w:eastAsia="Times New Roman" w:hAnsi="Arial" w:cs="Arial"/>
          <w:color w:val="000000" w:themeColor="text1"/>
          <w:sz w:val="22"/>
          <w:lang w:val="es-ES" w:eastAsia="es-ES_tradnl"/>
        </w:rPr>
        <w:t xml:space="preserve">el artículo 270 </w:t>
      </w:r>
      <w:r w:rsidRPr="003038BC">
        <w:rPr>
          <w:rFonts w:ascii="Arial" w:eastAsia="Times New Roman" w:hAnsi="Arial" w:cs="Arial"/>
          <w:color w:val="000000" w:themeColor="text1"/>
          <w:sz w:val="22"/>
          <w:lang w:val="es-ES" w:eastAsia="es-ES_tradnl"/>
        </w:rPr>
        <w:t>de la Constitución</w:t>
      </w:r>
      <w:r w:rsidR="00622C6E" w:rsidRPr="003038BC">
        <w:rPr>
          <w:rFonts w:ascii="Arial" w:eastAsia="Times New Roman" w:hAnsi="Arial" w:cs="Arial"/>
          <w:color w:val="000000" w:themeColor="text1"/>
          <w:sz w:val="22"/>
          <w:lang w:val="es-ES" w:eastAsia="es-ES_tradnl"/>
        </w:rPr>
        <w:t xml:space="preserve"> atribuye a la Ley la organización de «[...] las formas y los sistemas de participación ciudadana que permitan vigilar la gestión pública que se cumpla en los diversos niveles administrativos y sus resultados».</w:t>
      </w:r>
      <w:r w:rsidRPr="003038BC">
        <w:rPr>
          <w:rFonts w:ascii="Arial" w:eastAsia="Times New Roman" w:hAnsi="Arial" w:cs="Arial"/>
          <w:color w:val="000000" w:themeColor="text1"/>
          <w:sz w:val="22"/>
          <w:lang w:val="es-ES" w:eastAsia="es-ES_tradnl"/>
        </w:rPr>
        <w:t xml:space="preserve"> Por tanto, </w:t>
      </w:r>
      <w:r w:rsidRPr="003038BC">
        <w:rPr>
          <w:rFonts w:ascii="Arial" w:eastAsia="Calibri" w:hAnsi="Arial" w:cs="Arial"/>
          <w:bCs/>
          <w:color w:val="000000" w:themeColor="text1"/>
          <w:sz w:val="22"/>
          <w:lang w:val="es-ES"/>
        </w:rPr>
        <w:t xml:space="preserve">la participación ciudadana es un elemento fundante del pacto social sobre el que se erige el Estado colombiano. </w:t>
      </w:r>
    </w:p>
    <w:p w14:paraId="0E15B073" w14:textId="6C9A81F8" w:rsidR="00F85810" w:rsidRPr="003038BC" w:rsidRDefault="00E460E5" w:rsidP="00BE151C">
      <w:pPr>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lastRenderedPageBreak/>
        <w:t>Desde el punto de vista legal</w:t>
      </w:r>
      <w:r w:rsidR="00EA1551" w:rsidRPr="003038BC">
        <w:rPr>
          <w:rFonts w:ascii="Arial" w:eastAsia="Times New Roman" w:hAnsi="Arial" w:cs="Arial"/>
          <w:color w:val="000000" w:themeColor="text1"/>
          <w:sz w:val="22"/>
          <w:lang w:val="es-ES" w:eastAsia="es-ES_tradnl"/>
        </w:rPr>
        <w:t xml:space="preserve">, </w:t>
      </w:r>
      <w:r w:rsidRPr="003038BC">
        <w:rPr>
          <w:rFonts w:ascii="Arial" w:eastAsia="Times New Roman" w:hAnsi="Arial" w:cs="Arial"/>
          <w:color w:val="000000" w:themeColor="text1"/>
          <w:sz w:val="22"/>
          <w:lang w:val="es-ES" w:eastAsia="es-ES_tradnl"/>
        </w:rPr>
        <w:t>las reglas sobre la participación comunitaria</w:t>
      </w:r>
      <w:r w:rsidR="003A0755">
        <w:rPr>
          <w:rFonts w:ascii="Arial" w:eastAsia="Times New Roman" w:hAnsi="Arial" w:cs="Arial"/>
          <w:color w:val="000000" w:themeColor="text1"/>
          <w:sz w:val="22"/>
          <w:lang w:val="es-ES" w:eastAsia="es-ES_tradnl"/>
        </w:rPr>
        <w:t xml:space="preserve"> en materia de contratación estatal</w:t>
      </w:r>
      <w:r w:rsidRPr="003038BC">
        <w:rPr>
          <w:rFonts w:ascii="Arial" w:eastAsia="Times New Roman" w:hAnsi="Arial" w:cs="Arial"/>
          <w:color w:val="000000" w:themeColor="text1"/>
          <w:sz w:val="22"/>
          <w:lang w:val="es-ES" w:eastAsia="es-ES_tradnl"/>
        </w:rPr>
        <w:t xml:space="preserve"> fueron fijadas por </w:t>
      </w:r>
      <w:r w:rsidR="006761A9" w:rsidRPr="003038BC">
        <w:rPr>
          <w:rFonts w:ascii="Arial" w:eastAsia="Times New Roman" w:hAnsi="Arial" w:cs="Arial"/>
          <w:color w:val="000000" w:themeColor="text1"/>
          <w:sz w:val="22"/>
          <w:lang w:val="es-ES" w:eastAsia="es-ES_tradnl"/>
        </w:rPr>
        <w:t xml:space="preserve">el artículo 66 de </w:t>
      </w:r>
      <w:r w:rsidR="00EA1551" w:rsidRPr="003038BC">
        <w:rPr>
          <w:rFonts w:ascii="Arial" w:eastAsia="Times New Roman" w:hAnsi="Arial" w:cs="Arial"/>
          <w:color w:val="000000" w:themeColor="text1"/>
          <w:sz w:val="22"/>
          <w:lang w:val="es-ES" w:eastAsia="es-ES_tradnl"/>
        </w:rPr>
        <w:t>la L</w:t>
      </w:r>
      <w:r w:rsidR="002535D3" w:rsidRPr="003038BC">
        <w:rPr>
          <w:rFonts w:ascii="Arial" w:eastAsia="Times New Roman" w:hAnsi="Arial" w:cs="Arial"/>
          <w:color w:val="000000" w:themeColor="text1"/>
          <w:sz w:val="22"/>
          <w:lang w:val="es-ES" w:eastAsia="es-ES_tradnl"/>
        </w:rPr>
        <w:t>ey 80 de 1993</w:t>
      </w:r>
      <w:r w:rsidR="00EE4474" w:rsidRPr="003038BC">
        <w:rPr>
          <w:rFonts w:ascii="Arial" w:eastAsia="Times New Roman" w:hAnsi="Arial" w:cs="Arial"/>
          <w:color w:val="000000" w:themeColor="text1"/>
          <w:sz w:val="22"/>
          <w:lang w:val="es-ES" w:eastAsia="es-ES_tradnl"/>
        </w:rPr>
        <w:t xml:space="preserve">, </w:t>
      </w:r>
      <w:r w:rsidR="004A3487">
        <w:rPr>
          <w:rFonts w:ascii="Arial" w:eastAsia="Times New Roman" w:hAnsi="Arial" w:cs="Arial"/>
          <w:color w:val="000000" w:themeColor="text1"/>
          <w:sz w:val="22"/>
          <w:lang w:val="es-ES" w:eastAsia="es-ES_tradnl"/>
        </w:rPr>
        <w:t>en el que se estableció</w:t>
      </w:r>
      <w:r w:rsidR="00EE4474" w:rsidRPr="003038BC">
        <w:rPr>
          <w:rFonts w:ascii="Arial" w:eastAsia="Times New Roman" w:hAnsi="Arial" w:cs="Arial"/>
          <w:color w:val="000000" w:themeColor="text1"/>
          <w:sz w:val="22"/>
          <w:lang w:val="es-ES" w:eastAsia="es-ES_tradnl"/>
        </w:rPr>
        <w:t xml:space="preserve"> lo siguiente:</w:t>
      </w:r>
    </w:p>
    <w:p w14:paraId="142DFD91" w14:textId="77777777" w:rsidR="0029198D" w:rsidRPr="003038BC" w:rsidRDefault="0029198D" w:rsidP="006D016E">
      <w:pPr>
        <w:ind w:firstLine="709"/>
        <w:jc w:val="both"/>
        <w:rPr>
          <w:rFonts w:ascii="Arial" w:eastAsia="Times New Roman" w:hAnsi="Arial" w:cs="Arial"/>
          <w:color w:val="000000" w:themeColor="text1"/>
          <w:sz w:val="22"/>
          <w:lang w:val="es-ES" w:eastAsia="es-ES_tradnl"/>
        </w:rPr>
      </w:pPr>
    </w:p>
    <w:p w14:paraId="7EBB6FE2" w14:textId="7E78FEE7" w:rsidR="00EE4474" w:rsidRPr="003038BC" w:rsidRDefault="00EE4474" w:rsidP="006D016E">
      <w:pPr>
        <w:ind w:left="709" w:right="709"/>
        <w:jc w:val="both"/>
        <w:rPr>
          <w:rFonts w:ascii="Arial" w:eastAsia="Calibri" w:hAnsi="Arial" w:cs="Arial"/>
          <w:color w:val="000000"/>
          <w:sz w:val="21"/>
          <w:szCs w:val="21"/>
          <w:lang w:val="es-ES_tradnl"/>
        </w:rPr>
      </w:pPr>
      <w:r w:rsidRPr="003038BC">
        <w:rPr>
          <w:rFonts w:ascii="Arial" w:eastAsia="Calibri" w:hAnsi="Arial" w:cs="Arial"/>
          <w:color w:val="000000"/>
          <w:sz w:val="21"/>
          <w:szCs w:val="21"/>
          <w:lang w:val="es-ES_tradnl"/>
        </w:rPr>
        <w:t xml:space="preserve">Todo contrato que celebren las entidades </w:t>
      </w:r>
      <w:proofErr w:type="gramStart"/>
      <w:r w:rsidRPr="003038BC">
        <w:rPr>
          <w:rFonts w:ascii="Arial" w:eastAsia="Calibri" w:hAnsi="Arial" w:cs="Arial"/>
          <w:color w:val="000000"/>
          <w:sz w:val="21"/>
          <w:szCs w:val="21"/>
          <w:lang w:val="es-ES_tradnl"/>
        </w:rPr>
        <w:t>estatales,</w:t>
      </w:r>
      <w:proofErr w:type="gramEnd"/>
      <w:r w:rsidRPr="003038BC">
        <w:rPr>
          <w:rFonts w:ascii="Arial" w:eastAsia="Calibri" w:hAnsi="Arial" w:cs="Arial"/>
          <w:color w:val="000000"/>
          <w:sz w:val="21"/>
          <w:szCs w:val="21"/>
          <w:lang w:val="es-ES_tradnl"/>
        </w:rPr>
        <w:t xml:space="preserve"> estará sujeto a la vigilancia y control ciudadano.</w:t>
      </w:r>
    </w:p>
    <w:p w14:paraId="64CFD512" w14:textId="77777777" w:rsidR="0029198D" w:rsidRPr="003038BC" w:rsidRDefault="0029198D" w:rsidP="006D016E">
      <w:pPr>
        <w:ind w:left="709" w:right="709"/>
        <w:jc w:val="both"/>
        <w:rPr>
          <w:rFonts w:ascii="Arial" w:eastAsia="Calibri" w:hAnsi="Arial" w:cs="Arial"/>
          <w:color w:val="000000"/>
          <w:sz w:val="21"/>
          <w:szCs w:val="21"/>
          <w:lang w:val="es-ES_tradnl"/>
        </w:rPr>
      </w:pPr>
    </w:p>
    <w:p w14:paraId="21E5BDE2" w14:textId="59E7736A" w:rsidR="00EE4474" w:rsidRPr="003038BC" w:rsidRDefault="00EE4474" w:rsidP="006D016E">
      <w:pPr>
        <w:ind w:left="709" w:right="709"/>
        <w:jc w:val="both"/>
        <w:rPr>
          <w:rFonts w:ascii="Arial" w:eastAsia="Calibri" w:hAnsi="Arial" w:cs="Arial"/>
          <w:color w:val="000000"/>
          <w:sz w:val="21"/>
          <w:szCs w:val="21"/>
          <w:lang w:val="es-ES_tradnl"/>
        </w:rPr>
      </w:pPr>
      <w:r w:rsidRPr="003038BC">
        <w:rPr>
          <w:rFonts w:ascii="Arial" w:eastAsia="Calibri" w:hAnsi="Arial" w:cs="Arial"/>
          <w:color w:val="000000"/>
          <w:sz w:val="21"/>
          <w:szCs w:val="21"/>
          <w:lang w:val="es-ES_tradnl"/>
        </w:rPr>
        <w:t>Las asociaciones cívicas, comunitarias, de profesionales, benéficas o de utilidad común, podrán denunciar ante las autoridades competentes las actuaciones, hechos u omisiones de los servidores públicos o de los particulares, que constituyan delitos, contravenciones o faltas en materia de contratación estatal.</w:t>
      </w:r>
    </w:p>
    <w:p w14:paraId="436557FA" w14:textId="77777777" w:rsidR="0029198D" w:rsidRPr="003038BC" w:rsidRDefault="0029198D" w:rsidP="006D016E">
      <w:pPr>
        <w:ind w:left="709" w:right="709"/>
        <w:jc w:val="both"/>
        <w:rPr>
          <w:rFonts w:ascii="Arial" w:eastAsia="Calibri" w:hAnsi="Arial" w:cs="Arial"/>
          <w:color w:val="000000"/>
          <w:sz w:val="21"/>
          <w:szCs w:val="21"/>
          <w:lang w:val="es-ES_tradnl"/>
        </w:rPr>
      </w:pPr>
    </w:p>
    <w:p w14:paraId="2377FAAE" w14:textId="1F439688" w:rsidR="00EE4474" w:rsidRPr="003038BC" w:rsidRDefault="00EE4474" w:rsidP="006D016E">
      <w:pPr>
        <w:ind w:left="709" w:right="709"/>
        <w:jc w:val="both"/>
        <w:rPr>
          <w:rFonts w:ascii="Arial" w:eastAsia="Calibri" w:hAnsi="Arial" w:cs="Arial"/>
          <w:color w:val="000000"/>
          <w:sz w:val="21"/>
          <w:szCs w:val="21"/>
          <w:lang w:val="es-ES_tradnl"/>
        </w:rPr>
      </w:pPr>
      <w:r w:rsidRPr="003038BC">
        <w:rPr>
          <w:rFonts w:ascii="Arial" w:eastAsia="Calibri" w:hAnsi="Arial" w:cs="Arial"/>
          <w:color w:val="000000"/>
          <w:sz w:val="21"/>
          <w:szCs w:val="21"/>
          <w:lang w:val="es-ES_tradnl"/>
        </w:rPr>
        <w:t>Las autoridades brindarán especial apoyo y colaboración a las personas y asociaciones que emprendan campañas de control y vigilancia de la gestión pública contractual y oportunamente suministrarán la documentación e información que requieran para el cumplimiento de tales tareas.</w:t>
      </w:r>
    </w:p>
    <w:p w14:paraId="21ECE36B" w14:textId="77777777" w:rsidR="0029198D" w:rsidRPr="003038BC" w:rsidRDefault="0029198D" w:rsidP="006D016E">
      <w:pPr>
        <w:ind w:left="709" w:right="709"/>
        <w:jc w:val="both"/>
        <w:rPr>
          <w:rFonts w:ascii="Arial" w:eastAsia="Calibri" w:hAnsi="Arial" w:cs="Arial"/>
          <w:color w:val="000000"/>
          <w:sz w:val="21"/>
          <w:szCs w:val="21"/>
          <w:lang w:val="es-ES_tradnl"/>
        </w:rPr>
      </w:pPr>
    </w:p>
    <w:p w14:paraId="2CDF242E" w14:textId="7EF29DE5" w:rsidR="00EE4474" w:rsidRPr="003038BC" w:rsidRDefault="00EE4474" w:rsidP="006D016E">
      <w:pPr>
        <w:ind w:left="709" w:right="709"/>
        <w:jc w:val="both"/>
        <w:rPr>
          <w:rFonts w:ascii="Arial" w:eastAsia="Calibri" w:hAnsi="Arial" w:cs="Arial"/>
          <w:color w:val="000000"/>
          <w:sz w:val="21"/>
          <w:szCs w:val="21"/>
          <w:lang w:val="es-ES_tradnl"/>
        </w:rPr>
      </w:pPr>
      <w:r w:rsidRPr="003038BC">
        <w:rPr>
          <w:rFonts w:ascii="Arial" w:eastAsia="Calibri" w:hAnsi="Arial" w:cs="Arial"/>
          <w:color w:val="000000"/>
          <w:sz w:val="21"/>
          <w:szCs w:val="21"/>
          <w:lang w:val="es-ES_tradnl"/>
        </w:rPr>
        <w:t>El Gobierno Nacional y los de las entidades territoriales establecerán sistemas y mecanismos de estímulo de la vigilancia y control comunitario en la actividad contractual orientados a recompensar dichas labores.</w:t>
      </w:r>
    </w:p>
    <w:p w14:paraId="0562D141" w14:textId="77777777" w:rsidR="0029198D" w:rsidRPr="003038BC" w:rsidRDefault="0029198D" w:rsidP="006D016E">
      <w:pPr>
        <w:ind w:left="709" w:right="709"/>
        <w:jc w:val="both"/>
        <w:rPr>
          <w:rFonts w:ascii="Arial" w:eastAsia="Calibri" w:hAnsi="Arial" w:cs="Arial"/>
          <w:color w:val="000000"/>
          <w:sz w:val="21"/>
          <w:szCs w:val="21"/>
          <w:lang w:val="es-ES_tradnl"/>
        </w:rPr>
      </w:pPr>
    </w:p>
    <w:p w14:paraId="10D9409A" w14:textId="53E8A5D1" w:rsidR="00EE4474" w:rsidRPr="003038BC" w:rsidRDefault="00EE4474" w:rsidP="006D016E">
      <w:pPr>
        <w:ind w:left="709" w:right="709"/>
        <w:jc w:val="both"/>
        <w:rPr>
          <w:rFonts w:ascii="Arial" w:eastAsia="Calibri" w:hAnsi="Arial" w:cs="Arial"/>
          <w:color w:val="000000"/>
          <w:sz w:val="21"/>
          <w:szCs w:val="21"/>
          <w:lang w:val="es-ES_tradnl"/>
        </w:rPr>
      </w:pPr>
      <w:r w:rsidRPr="003038BC">
        <w:rPr>
          <w:rFonts w:ascii="Arial" w:eastAsia="Calibri" w:hAnsi="Arial" w:cs="Arial"/>
          <w:color w:val="000000"/>
          <w:sz w:val="21"/>
          <w:szCs w:val="21"/>
          <w:lang w:val="es-ES_tradnl"/>
        </w:rPr>
        <w:t>Las entidades estatales podrán contratar con las asociaciones de profesionales y gremiales y con las universidades y centros especializados de investigación, el estudio y análisis de las gestiones contractuales realizadas.</w:t>
      </w:r>
    </w:p>
    <w:p w14:paraId="28A00044" w14:textId="77777777" w:rsidR="008D4731" w:rsidRPr="003038BC" w:rsidRDefault="008D4731" w:rsidP="00C36F5B">
      <w:pPr>
        <w:ind w:firstLine="709"/>
        <w:jc w:val="both"/>
        <w:rPr>
          <w:rFonts w:ascii="Arial" w:eastAsia="Times New Roman" w:hAnsi="Arial" w:cs="Arial"/>
          <w:color w:val="000000" w:themeColor="text1"/>
          <w:sz w:val="22"/>
          <w:lang w:val="es-ES" w:eastAsia="es-ES_tradnl"/>
        </w:rPr>
      </w:pPr>
    </w:p>
    <w:p w14:paraId="479B7B78" w14:textId="2C26EFBD" w:rsidR="00F85810" w:rsidRPr="003038BC" w:rsidRDefault="00EE4474" w:rsidP="00C36F5B">
      <w:pPr>
        <w:spacing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 xml:space="preserve">La norma en cuestión </w:t>
      </w:r>
      <w:r w:rsidR="002535D3" w:rsidRPr="003038BC">
        <w:rPr>
          <w:rFonts w:ascii="Arial" w:eastAsia="Times New Roman" w:hAnsi="Arial" w:cs="Arial"/>
          <w:color w:val="000000" w:themeColor="text1"/>
          <w:sz w:val="22"/>
          <w:lang w:val="es-ES" w:eastAsia="es-ES_tradnl"/>
        </w:rPr>
        <w:t>dispuso que todo contrato que celebren las entidades estatales estará sujeto a la vigilancia y control ciudadano</w:t>
      </w:r>
      <w:r w:rsidR="00404138" w:rsidRPr="003038BC">
        <w:rPr>
          <w:rFonts w:ascii="Arial" w:eastAsia="Times New Roman" w:hAnsi="Arial" w:cs="Arial"/>
          <w:color w:val="000000" w:themeColor="text1"/>
          <w:sz w:val="22"/>
          <w:lang w:val="es-ES" w:eastAsia="es-ES_tradnl"/>
        </w:rPr>
        <w:t xml:space="preserve">, </w:t>
      </w:r>
      <w:r w:rsidR="00D50FEA" w:rsidRPr="003038BC">
        <w:rPr>
          <w:rFonts w:ascii="Arial" w:eastAsia="Times New Roman" w:hAnsi="Arial" w:cs="Arial"/>
          <w:color w:val="000000" w:themeColor="text1"/>
          <w:sz w:val="22"/>
          <w:lang w:val="es-ES" w:eastAsia="es-ES_tradnl"/>
        </w:rPr>
        <w:t>prescribiendo</w:t>
      </w:r>
      <w:r w:rsidR="00404138" w:rsidRPr="003038BC">
        <w:rPr>
          <w:rFonts w:ascii="Arial" w:eastAsia="Times New Roman" w:hAnsi="Arial" w:cs="Arial"/>
          <w:color w:val="000000" w:themeColor="text1"/>
          <w:sz w:val="22"/>
          <w:lang w:val="es-ES" w:eastAsia="es-ES_tradnl"/>
        </w:rPr>
        <w:t xml:space="preserve"> así el ámbito de aplicación de la participación ciudadana en la contratación estatal. </w:t>
      </w:r>
      <w:r w:rsidR="002535D3" w:rsidRPr="003038BC">
        <w:rPr>
          <w:rFonts w:ascii="Arial" w:eastAsia="Times New Roman" w:hAnsi="Arial" w:cs="Arial"/>
          <w:color w:val="000000" w:themeColor="text1"/>
          <w:sz w:val="22"/>
          <w:lang w:val="es-ES" w:eastAsia="es-ES_tradnl"/>
        </w:rPr>
        <w:t xml:space="preserve">De igual manera, dicho precepto </w:t>
      </w:r>
      <w:r w:rsidR="00404138" w:rsidRPr="003038BC">
        <w:rPr>
          <w:rFonts w:ascii="Arial" w:eastAsia="Times New Roman" w:hAnsi="Arial" w:cs="Arial"/>
          <w:color w:val="000000" w:themeColor="text1"/>
          <w:sz w:val="22"/>
          <w:lang w:val="es-ES" w:eastAsia="es-ES_tradnl"/>
        </w:rPr>
        <w:t>determina</w:t>
      </w:r>
      <w:r w:rsidR="009E1A0F" w:rsidRPr="003038BC">
        <w:rPr>
          <w:rFonts w:ascii="Arial" w:eastAsia="Times New Roman" w:hAnsi="Arial" w:cs="Arial"/>
          <w:color w:val="000000" w:themeColor="text1"/>
          <w:sz w:val="22"/>
          <w:lang w:val="es-ES" w:eastAsia="es-ES_tradnl"/>
        </w:rPr>
        <w:t>, entre otros aspectos,</w:t>
      </w:r>
      <w:r w:rsidR="00404138" w:rsidRPr="003038BC">
        <w:rPr>
          <w:rFonts w:ascii="Arial" w:eastAsia="Times New Roman" w:hAnsi="Arial" w:cs="Arial"/>
          <w:color w:val="000000" w:themeColor="text1"/>
          <w:sz w:val="22"/>
          <w:lang w:val="es-ES" w:eastAsia="es-ES_tradnl"/>
        </w:rPr>
        <w:t xml:space="preserve"> el </w:t>
      </w:r>
      <w:r w:rsidR="003F75F3">
        <w:rPr>
          <w:rFonts w:ascii="Arial" w:eastAsia="Times New Roman" w:hAnsi="Arial" w:cs="Arial"/>
          <w:color w:val="000000" w:themeColor="text1"/>
          <w:sz w:val="22"/>
          <w:lang w:val="es-ES" w:eastAsia="es-ES_tradnl"/>
        </w:rPr>
        <w:t>deber</w:t>
      </w:r>
      <w:r w:rsidR="003F75F3" w:rsidRPr="003038BC">
        <w:rPr>
          <w:rFonts w:ascii="Arial" w:eastAsia="Times New Roman" w:hAnsi="Arial" w:cs="Arial"/>
          <w:color w:val="000000" w:themeColor="text1"/>
          <w:sz w:val="22"/>
          <w:lang w:val="es-ES" w:eastAsia="es-ES_tradnl"/>
        </w:rPr>
        <w:t xml:space="preserve"> </w:t>
      </w:r>
      <w:r w:rsidR="00404138" w:rsidRPr="003038BC">
        <w:rPr>
          <w:rFonts w:ascii="Arial" w:eastAsia="Times New Roman" w:hAnsi="Arial" w:cs="Arial"/>
          <w:color w:val="000000" w:themeColor="text1"/>
          <w:sz w:val="22"/>
          <w:lang w:val="es-ES" w:eastAsia="es-ES_tradnl"/>
        </w:rPr>
        <w:t>de las autoridades de brindar especial apoyo y colaboración a las personas y asociaciones que realicen el control y vigilancia de la gestión pública contract</w:t>
      </w:r>
      <w:r w:rsidR="00D50FEA" w:rsidRPr="003038BC">
        <w:rPr>
          <w:rFonts w:ascii="Arial" w:eastAsia="Times New Roman" w:hAnsi="Arial" w:cs="Arial"/>
          <w:color w:val="000000" w:themeColor="text1"/>
          <w:sz w:val="22"/>
          <w:lang w:val="es-ES" w:eastAsia="es-ES_tradnl"/>
        </w:rPr>
        <w:t xml:space="preserve">ual, así como de </w:t>
      </w:r>
      <w:r w:rsidR="009E1A0F" w:rsidRPr="003038BC">
        <w:rPr>
          <w:rFonts w:ascii="Arial" w:eastAsia="Times New Roman" w:hAnsi="Arial" w:cs="Arial"/>
          <w:color w:val="000000" w:themeColor="text1"/>
          <w:sz w:val="22"/>
          <w:lang w:val="es-ES" w:eastAsia="es-ES_tradnl"/>
        </w:rPr>
        <w:t>suministrar oportunamente</w:t>
      </w:r>
      <w:r w:rsidR="00735D1C" w:rsidRPr="003038BC">
        <w:rPr>
          <w:rFonts w:ascii="Arial" w:eastAsia="Times New Roman" w:hAnsi="Arial" w:cs="Arial"/>
          <w:color w:val="000000" w:themeColor="text1"/>
          <w:sz w:val="22"/>
          <w:lang w:val="es-ES" w:eastAsia="es-ES_tradnl"/>
        </w:rPr>
        <w:t xml:space="preserve"> </w:t>
      </w:r>
      <w:r w:rsidR="00404138" w:rsidRPr="003038BC">
        <w:rPr>
          <w:rFonts w:ascii="Arial" w:eastAsia="Times New Roman" w:hAnsi="Arial" w:cs="Arial"/>
          <w:color w:val="000000" w:themeColor="text1"/>
          <w:sz w:val="22"/>
          <w:lang w:val="es-ES" w:eastAsia="es-ES_tradnl"/>
        </w:rPr>
        <w:t>la documentación e información que requieran para el cumplimiento de tales tareas.</w:t>
      </w:r>
    </w:p>
    <w:p w14:paraId="4E9E0158" w14:textId="4641C4B6" w:rsidR="00F85810" w:rsidRPr="003038BC" w:rsidRDefault="00D41D56" w:rsidP="00BE151C">
      <w:pPr>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 xml:space="preserve"> </w:t>
      </w:r>
      <w:r w:rsidR="00EE4474" w:rsidRPr="003038BC">
        <w:rPr>
          <w:rFonts w:ascii="Arial" w:eastAsia="Times New Roman" w:hAnsi="Arial" w:cs="Arial"/>
          <w:color w:val="000000" w:themeColor="text1"/>
          <w:sz w:val="22"/>
          <w:lang w:val="es-ES" w:eastAsia="es-ES_tradnl"/>
        </w:rPr>
        <w:t>En adición a la Ley 80 de 1993</w:t>
      </w:r>
      <w:r w:rsidR="005E6CDC" w:rsidRPr="003038BC">
        <w:rPr>
          <w:rFonts w:ascii="Arial" w:eastAsia="Times New Roman" w:hAnsi="Arial" w:cs="Arial"/>
          <w:color w:val="000000" w:themeColor="text1"/>
          <w:sz w:val="22"/>
          <w:lang w:val="es-ES" w:eastAsia="es-ES_tradnl"/>
        </w:rPr>
        <w:t xml:space="preserve">, </w:t>
      </w:r>
      <w:r w:rsidR="00EE4474" w:rsidRPr="003038BC">
        <w:rPr>
          <w:rFonts w:ascii="Arial" w:eastAsia="Times New Roman" w:hAnsi="Arial" w:cs="Arial"/>
          <w:color w:val="000000" w:themeColor="text1"/>
          <w:sz w:val="22"/>
          <w:lang w:val="es-ES" w:eastAsia="es-ES_tradnl"/>
        </w:rPr>
        <w:t>existen</w:t>
      </w:r>
      <w:r w:rsidR="005E6CDC" w:rsidRPr="003038BC">
        <w:rPr>
          <w:rFonts w:ascii="Arial" w:eastAsia="Times New Roman" w:hAnsi="Arial" w:cs="Arial"/>
          <w:color w:val="000000" w:themeColor="text1"/>
          <w:sz w:val="22"/>
          <w:lang w:val="es-ES" w:eastAsia="es-ES_tradnl"/>
        </w:rPr>
        <w:t xml:space="preserve"> otras normas que regulan la participación de la ciudadanía </w:t>
      </w:r>
      <w:r w:rsidR="00D50FEA" w:rsidRPr="003038BC">
        <w:rPr>
          <w:rFonts w:ascii="Arial" w:eastAsia="Times New Roman" w:hAnsi="Arial" w:cs="Arial"/>
          <w:color w:val="000000" w:themeColor="text1"/>
          <w:sz w:val="22"/>
          <w:lang w:val="es-ES" w:eastAsia="es-ES_tradnl"/>
        </w:rPr>
        <w:t>en el control social de la gestión pública</w:t>
      </w:r>
      <w:r w:rsidR="00EE4474" w:rsidRPr="003038BC">
        <w:rPr>
          <w:rFonts w:ascii="Arial" w:eastAsia="Times New Roman" w:hAnsi="Arial" w:cs="Arial"/>
          <w:color w:val="000000" w:themeColor="text1"/>
          <w:sz w:val="22"/>
          <w:lang w:val="es-ES" w:eastAsia="es-ES_tradnl"/>
        </w:rPr>
        <w:t>, tales como</w:t>
      </w:r>
      <w:r w:rsidR="00D50FEA" w:rsidRPr="003038BC">
        <w:rPr>
          <w:rFonts w:ascii="Arial" w:eastAsia="Times New Roman" w:hAnsi="Arial" w:cs="Arial"/>
          <w:color w:val="000000" w:themeColor="text1"/>
          <w:sz w:val="22"/>
          <w:lang w:val="es-ES" w:eastAsia="es-ES_tradnl"/>
        </w:rPr>
        <w:t xml:space="preserve"> la</w:t>
      </w:r>
      <w:r w:rsidR="008058A8">
        <w:rPr>
          <w:rFonts w:ascii="Arial" w:eastAsia="Times New Roman" w:hAnsi="Arial" w:cs="Arial"/>
          <w:color w:val="000000" w:themeColor="text1"/>
          <w:sz w:val="22"/>
          <w:lang w:val="es-ES" w:eastAsia="es-ES_tradnl"/>
        </w:rPr>
        <w:t>s</w:t>
      </w:r>
      <w:r w:rsidR="00D50FEA" w:rsidRPr="003038BC">
        <w:rPr>
          <w:rFonts w:ascii="Arial" w:eastAsia="Times New Roman" w:hAnsi="Arial" w:cs="Arial"/>
          <w:color w:val="000000" w:themeColor="text1"/>
          <w:sz w:val="22"/>
          <w:lang w:val="es-ES" w:eastAsia="es-ES_tradnl"/>
        </w:rPr>
        <w:t xml:space="preserve"> </w:t>
      </w:r>
      <w:r w:rsidR="008058A8">
        <w:rPr>
          <w:rFonts w:ascii="Arial" w:eastAsia="Times New Roman" w:hAnsi="Arial" w:cs="Arial"/>
          <w:color w:val="000000" w:themeColor="text1"/>
          <w:sz w:val="22"/>
          <w:lang w:val="es-ES" w:eastAsia="es-ES_tradnl"/>
        </w:rPr>
        <w:t>l</w:t>
      </w:r>
      <w:r w:rsidR="00D50FEA" w:rsidRPr="003038BC">
        <w:rPr>
          <w:rFonts w:ascii="Arial" w:eastAsia="Times New Roman" w:hAnsi="Arial" w:cs="Arial"/>
          <w:color w:val="000000" w:themeColor="text1"/>
          <w:sz w:val="22"/>
          <w:lang w:val="es-ES" w:eastAsia="es-ES_tradnl"/>
        </w:rPr>
        <w:t>ey</w:t>
      </w:r>
      <w:r w:rsidR="008058A8">
        <w:rPr>
          <w:rFonts w:ascii="Arial" w:eastAsia="Times New Roman" w:hAnsi="Arial" w:cs="Arial"/>
          <w:color w:val="000000" w:themeColor="text1"/>
          <w:sz w:val="22"/>
          <w:lang w:val="es-ES" w:eastAsia="es-ES_tradnl"/>
        </w:rPr>
        <w:t>es</w:t>
      </w:r>
      <w:r w:rsidR="00D50FEA" w:rsidRPr="003038BC">
        <w:rPr>
          <w:rFonts w:ascii="Arial" w:eastAsia="Times New Roman" w:hAnsi="Arial" w:cs="Arial"/>
          <w:color w:val="000000" w:themeColor="text1"/>
          <w:sz w:val="22"/>
          <w:lang w:val="es-ES" w:eastAsia="es-ES_tradnl"/>
        </w:rPr>
        <w:t xml:space="preserve"> 134 de 1994, 393 de 1997, 472 de 1998</w:t>
      </w:r>
      <w:r w:rsidR="008058A8">
        <w:rPr>
          <w:rFonts w:ascii="Arial" w:eastAsia="Times New Roman" w:hAnsi="Arial" w:cs="Arial"/>
          <w:color w:val="000000" w:themeColor="text1"/>
          <w:sz w:val="22"/>
          <w:lang w:val="es-ES" w:eastAsia="es-ES_tradnl"/>
        </w:rPr>
        <w:t xml:space="preserve"> y</w:t>
      </w:r>
      <w:r w:rsidR="00D50FEA" w:rsidRPr="003038BC">
        <w:rPr>
          <w:rFonts w:ascii="Arial" w:eastAsia="Times New Roman" w:hAnsi="Arial" w:cs="Arial"/>
          <w:color w:val="000000" w:themeColor="text1"/>
          <w:sz w:val="22"/>
          <w:lang w:val="es-ES" w:eastAsia="es-ES_tradnl"/>
        </w:rPr>
        <w:t xml:space="preserve"> 489 de 1998, entre otras. </w:t>
      </w:r>
    </w:p>
    <w:p w14:paraId="7AE69573" w14:textId="63423251" w:rsidR="00287834" w:rsidRPr="003038BC" w:rsidRDefault="00C77658" w:rsidP="00287834">
      <w:pPr>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En particular, l</w:t>
      </w:r>
      <w:r w:rsidR="00D50FEA" w:rsidRPr="003038BC">
        <w:rPr>
          <w:rFonts w:ascii="Arial" w:eastAsia="Times New Roman" w:hAnsi="Arial" w:cs="Arial"/>
          <w:color w:val="000000" w:themeColor="text1"/>
          <w:sz w:val="22"/>
          <w:lang w:val="es-ES" w:eastAsia="es-ES_tradnl"/>
        </w:rPr>
        <w:t xml:space="preserve">a Ley 850 del 2003 </w:t>
      </w:r>
      <w:r w:rsidR="006D0CE2" w:rsidRPr="003038BC">
        <w:rPr>
          <w:rFonts w:ascii="Arial" w:eastAsia="Times New Roman" w:hAnsi="Arial" w:cs="Arial"/>
          <w:color w:val="000000" w:themeColor="text1"/>
          <w:sz w:val="22"/>
          <w:lang w:val="es-ES" w:eastAsia="es-ES_tradnl"/>
        </w:rPr>
        <w:t>reg</w:t>
      </w:r>
      <w:r w:rsidR="006D0CE2">
        <w:rPr>
          <w:rFonts w:ascii="Arial" w:eastAsia="Times New Roman" w:hAnsi="Arial" w:cs="Arial"/>
          <w:color w:val="000000" w:themeColor="text1"/>
          <w:sz w:val="22"/>
          <w:lang w:val="es-ES" w:eastAsia="es-ES_tradnl"/>
        </w:rPr>
        <w:t>uló</w:t>
      </w:r>
      <w:r w:rsidR="006D0CE2" w:rsidRPr="003038BC">
        <w:rPr>
          <w:rFonts w:ascii="Arial" w:eastAsia="Times New Roman" w:hAnsi="Arial" w:cs="Arial"/>
          <w:color w:val="000000" w:themeColor="text1"/>
          <w:sz w:val="22"/>
          <w:lang w:val="es-ES" w:eastAsia="es-ES_tradnl"/>
        </w:rPr>
        <w:t xml:space="preserve"> </w:t>
      </w:r>
      <w:r w:rsidR="00D50FEA" w:rsidRPr="003038BC">
        <w:rPr>
          <w:rFonts w:ascii="Arial" w:eastAsia="Times New Roman" w:hAnsi="Arial" w:cs="Arial"/>
          <w:color w:val="000000" w:themeColor="text1"/>
          <w:sz w:val="22"/>
          <w:lang w:val="es-ES" w:eastAsia="es-ES_tradnl"/>
        </w:rPr>
        <w:t>las veedurías ciudadanas como un mecanismo democrático de representación que le permite a la ciudadanía y a las diferentes formas de organización comunitaria ejercer vigilancia sobre la gestión pública</w:t>
      </w:r>
      <w:r w:rsidR="00D955C4" w:rsidRPr="003038BC">
        <w:rPr>
          <w:rFonts w:ascii="Arial" w:eastAsia="Times New Roman" w:hAnsi="Arial" w:cs="Arial"/>
          <w:color w:val="000000" w:themeColor="text1"/>
          <w:sz w:val="22"/>
          <w:lang w:val="es-ES" w:eastAsia="es-ES_tradnl"/>
        </w:rPr>
        <w:t>. El artículo 4 contiene el objeto de la Ley</w:t>
      </w:r>
      <w:r w:rsidR="00291F2F">
        <w:rPr>
          <w:rFonts w:ascii="Arial" w:eastAsia="Times New Roman" w:hAnsi="Arial" w:cs="Arial"/>
          <w:color w:val="000000" w:themeColor="text1"/>
          <w:sz w:val="22"/>
          <w:lang w:val="es-ES" w:eastAsia="es-ES_tradnl"/>
        </w:rPr>
        <w:t xml:space="preserve">, el </w:t>
      </w:r>
      <w:r w:rsidR="00F82033">
        <w:rPr>
          <w:rFonts w:ascii="Arial" w:eastAsia="Times New Roman" w:hAnsi="Arial" w:cs="Arial"/>
          <w:color w:val="000000" w:themeColor="text1"/>
          <w:sz w:val="22"/>
          <w:lang w:val="es-ES" w:eastAsia="es-ES_tradnl"/>
        </w:rPr>
        <w:t>cual</w:t>
      </w:r>
      <w:r w:rsidR="00D955C4" w:rsidRPr="003038BC">
        <w:rPr>
          <w:rFonts w:ascii="Arial" w:eastAsia="Times New Roman" w:hAnsi="Arial" w:cs="Arial"/>
          <w:color w:val="000000" w:themeColor="text1"/>
          <w:sz w:val="22"/>
          <w:lang w:val="es-ES" w:eastAsia="es-ES_tradnl"/>
        </w:rPr>
        <w:t xml:space="preserve"> consagra lo siguiente: </w:t>
      </w:r>
    </w:p>
    <w:p w14:paraId="08DC9352" w14:textId="77777777" w:rsidR="0029198D" w:rsidRPr="003038BC" w:rsidRDefault="0029198D" w:rsidP="0029198D">
      <w:pPr>
        <w:jc w:val="both"/>
        <w:rPr>
          <w:rFonts w:ascii="Arial" w:eastAsia="Times New Roman" w:hAnsi="Arial" w:cs="Arial"/>
          <w:color w:val="000000" w:themeColor="text1"/>
          <w:sz w:val="22"/>
          <w:lang w:val="es-ES" w:eastAsia="es-ES_tradnl"/>
        </w:rPr>
      </w:pPr>
    </w:p>
    <w:p w14:paraId="3E3D7904" w14:textId="10865141" w:rsidR="00F85810" w:rsidRPr="003038BC" w:rsidRDefault="00D955C4" w:rsidP="00D763B4">
      <w:pPr>
        <w:ind w:left="709" w:right="709"/>
        <w:jc w:val="both"/>
        <w:rPr>
          <w:rFonts w:ascii="Arial" w:eastAsia="Calibri" w:hAnsi="Arial" w:cs="Arial"/>
          <w:color w:val="000000"/>
          <w:sz w:val="21"/>
          <w:szCs w:val="21"/>
          <w:lang w:val="es-ES_tradnl"/>
        </w:rPr>
      </w:pPr>
      <w:r w:rsidRPr="003038BC">
        <w:rPr>
          <w:rFonts w:ascii="Arial" w:eastAsia="Calibri" w:hAnsi="Arial" w:cs="Arial"/>
          <w:color w:val="000000"/>
          <w:sz w:val="21"/>
          <w:szCs w:val="21"/>
          <w:lang w:val="es-ES_tradnl"/>
        </w:rPr>
        <w:t xml:space="preserve">La vigilancia de la gestión pública por parte de la Veeduría Ciudadana se podrá ejercer sobre la gestión administrativa, con sujeción al servicio de los intereses </w:t>
      </w:r>
      <w:r w:rsidRPr="003038BC">
        <w:rPr>
          <w:rFonts w:ascii="Arial" w:eastAsia="Calibri" w:hAnsi="Arial" w:cs="Arial"/>
          <w:color w:val="000000"/>
          <w:sz w:val="21"/>
          <w:szCs w:val="21"/>
          <w:lang w:val="es-ES_tradnl"/>
        </w:rPr>
        <w:lastRenderedPageBreak/>
        <w:t>generales y la observancia de los principios de igualdad, moralidad, eficacia, economía, celeridad, imparcialidad, y publicidad.</w:t>
      </w:r>
    </w:p>
    <w:p w14:paraId="110C6697" w14:textId="77777777" w:rsidR="0029198D" w:rsidRPr="003038BC" w:rsidRDefault="0029198D" w:rsidP="00D763B4">
      <w:pPr>
        <w:ind w:left="709" w:right="709"/>
        <w:jc w:val="both"/>
        <w:rPr>
          <w:rFonts w:ascii="Arial" w:eastAsia="Calibri" w:hAnsi="Arial" w:cs="Arial"/>
          <w:color w:val="000000"/>
          <w:sz w:val="21"/>
          <w:szCs w:val="21"/>
          <w:lang w:val="es-ES_tradnl"/>
        </w:rPr>
      </w:pPr>
    </w:p>
    <w:p w14:paraId="73DFAB59" w14:textId="30D43B16" w:rsidR="00F85810" w:rsidRPr="003038BC" w:rsidRDefault="00D955C4" w:rsidP="00D763B4">
      <w:pPr>
        <w:ind w:left="709" w:right="709"/>
        <w:jc w:val="both"/>
        <w:rPr>
          <w:rFonts w:ascii="Arial" w:eastAsia="Calibri" w:hAnsi="Arial" w:cs="Arial"/>
          <w:color w:val="000000"/>
          <w:sz w:val="21"/>
          <w:szCs w:val="21"/>
          <w:lang w:val="es-ES_tradnl"/>
        </w:rPr>
      </w:pPr>
      <w:r w:rsidRPr="003038BC">
        <w:rPr>
          <w:rFonts w:ascii="Arial" w:eastAsia="Calibri" w:hAnsi="Arial" w:cs="Arial"/>
          <w:color w:val="000000"/>
          <w:sz w:val="21"/>
          <w:szCs w:val="21"/>
          <w:lang w:val="es-ES_tradnl"/>
        </w:rPr>
        <w:t>Será materia de especial importancia en la vigilancia ejercida por la Veeduría Ciudadana la correcta aplicación de los recursos públicos, la forma como estos se asignen conforme a las disposiciones legales y a los planes, programas, y proyectos debidamente aprobados, el cumplimiento del cometido, los fines y la cobertura efectiva a los beneficiarios que deben ser atendidos de conformidad con los preceptos antes mencionados, la calidad, oportunidad y efectividad de las intervenciones públicas, la contratación pública y la diligencia de las diversas autoridades en garantizar los objetivos del Estado en las distintas áreas de gestión que se les ha encomendado.</w:t>
      </w:r>
    </w:p>
    <w:p w14:paraId="140A0738" w14:textId="77777777" w:rsidR="0029198D" w:rsidRPr="003038BC" w:rsidRDefault="0029198D" w:rsidP="00D763B4">
      <w:pPr>
        <w:ind w:left="709" w:right="709"/>
        <w:jc w:val="both"/>
        <w:rPr>
          <w:rFonts w:ascii="Arial" w:eastAsia="Calibri" w:hAnsi="Arial" w:cs="Arial"/>
          <w:color w:val="000000"/>
          <w:sz w:val="21"/>
          <w:szCs w:val="21"/>
          <w:lang w:val="es-ES_tradnl"/>
        </w:rPr>
      </w:pPr>
    </w:p>
    <w:p w14:paraId="038341CF" w14:textId="58EE954A" w:rsidR="00BE151C" w:rsidRPr="003038BC" w:rsidRDefault="00D955C4" w:rsidP="00D763B4">
      <w:pPr>
        <w:ind w:left="709" w:right="709"/>
        <w:jc w:val="both"/>
        <w:rPr>
          <w:rFonts w:ascii="Arial" w:eastAsia="Calibri" w:hAnsi="Arial" w:cs="Arial"/>
          <w:color w:val="000000"/>
          <w:sz w:val="21"/>
          <w:szCs w:val="21"/>
          <w:lang w:val="es-ES_tradnl"/>
        </w:rPr>
      </w:pPr>
      <w:r w:rsidRPr="003038BC">
        <w:rPr>
          <w:rFonts w:ascii="Arial" w:eastAsia="Calibri" w:hAnsi="Arial" w:cs="Arial"/>
          <w:color w:val="000000"/>
          <w:sz w:val="21"/>
          <w:szCs w:val="21"/>
          <w:lang w:val="es-ES_tradnl"/>
        </w:rPr>
        <w:t>Las veedurías ejercen vigilancia preventiva y posterior del proceso de gestión haciendo recomendaciones escritas y oportunas ante las entidades que ejecutan el programa, proyecto o contrato y ante los organismos de control del Estado para mejorar la eficiencia institucional y la actuación de los funcionarios públicos.</w:t>
      </w:r>
    </w:p>
    <w:p w14:paraId="5FC39AA7" w14:textId="77777777" w:rsidR="0029198D" w:rsidRPr="003038BC" w:rsidRDefault="0029198D" w:rsidP="0029198D">
      <w:pPr>
        <w:ind w:left="709" w:right="709"/>
        <w:jc w:val="both"/>
        <w:rPr>
          <w:rFonts w:ascii="Arial" w:eastAsia="Calibri" w:hAnsi="Arial" w:cs="Arial"/>
          <w:color w:val="000000"/>
          <w:sz w:val="21"/>
          <w:szCs w:val="21"/>
          <w:lang w:val="es-ES_tradnl"/>
        </w:rPr>
      </w:pPr>
    </w:p>
    <w:p w14:paraId="5EE15461" w14:textId="7B29466B" w:rsidR="00EE0087" w:rsidRPr="003038BC" w:rsidRDefault="006C1B13" w:rsidP="00287834">
      <w:pPr>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Finalmente,</w:t>
      </w:r>
      <w:r w:rsidR="001571B3" w:rsidRPr="003038BC">
        <w:rPr>
          <w:rFonts w:ascii="Arial" w:eastAsia="Times New Roman" w:hAnsi="Arial" w:cs="Arial"/>
          <w:color w:val="000000" w:themeColor="text1"/>
          <w:sz w:val="22"/>
          <w:lang w:val="es-ES" w:eastAsia="es-ES_tradnl"/>
        </w:rPr>
        <w:t xml:space="preserve"> </w:t>
      </w:r>
      <w:r w:rsidR="009C7094" w:rsidRPr="003038BC">
        <w:rPr>
          <w:rFonts w:ascii="Arial" w:eastAsia="Times New Roman" w:hAnsi="Arial" w:cs="Arial"/>
          <w:color w:val="000000" w:themeColor="text1"/>
          <w:sz w:val="22"/>
          <w:lang w:val="es-ES" w:eastAsia="es-ES_tradnl"/>
        </w:rPr>
        <w:t>la Ley 1757 de 2015</w:t>
      </w:r>
      <w:r w:rsidR="00DC7F16" w:rsidRPr="003038BC">
        <w:rPr>
          <w:rFonts w:ascii="Arial" w:eastAsia="Times New Roman" w:hAnsi="Arial" w:cs="Arial"/>
          <w:color w:val="000000" w:themeColor="text1"/>
          <w:sz w:val="22"/>
          <w:lang w:val="es-ES" w:eastAsia="es-ES_tradnl"/>
        </w:rPr>
        <w:t xml:space="preserve"> «Por la cual se dictan disposiciones en materia de promoción y protección del derecho a la participación democrática</w:t>
      </w:r>
      <w:r w:rsidR="00AD1BEA" w:rsidRPr="003038BC">
        <w:rPr>
          <w:rFonts w:ascii="Arial" w:eastAsia="Times New Roman" w:hAnsi="Arial" w:cs="Arial"/>
          <w:color w:val="000000" w:themeColor="text1"/>
          <w:sz w:val="22"/>
          <w:lang w:val="es-ES" w:eastAsia="es-ES_tradnl"/>
        </w:rPr>
        <w:t xml:space="preserve">» </w:t>
      </w:r>
      <w:r w:rsidR="00B9080B">
        <w:rPr>
          <w:rFonts w:ascii="Arial" w:eastAsia="Times New Roman" w:hAnsi="Arial" w:cs="Arial"/>
          <w:color w:val="000000" w:themeColor="text1"/>
          <w:sz w:val="22"/>
          <w:lang w:val="es-ES" w:eastAsia="es-ES_tradnl"/>
        </w:rPr>
        <w:t xml:space="preserve">regula </w:t>
      </w:r>
      <w:r w:rsidR="00DC7F16" w:rsidRPr="003038BC">
        <w:rPr>
          <w:rFonts w:ascii="Arial" w:eastAsia="Times New Roman" w:hAnsi="Arial" w:cs="Arial"/>
          <w:color w:val="000000" w:themeColor="text1"/>
          <w:sz w:val="22"/>
          <w:lang w:val="es-ES" w:eastAsia="es-ES_tradnl"/>
        </w:rPr>
        <w:t xml:space="preserve">el </w:t>
      </w:r>
      <w:r w:rsidR="005F0E52" w:rsidRPr="003038BC">
        <w:rPr>
          <w:rFonts w:ascii="Arial" w:eastAsia="Times New Roman" w:hAnsi="Arial" w:cs="Arial"/>
          <w:color w:val="000000" w:themeColor="text1"/>
          <w:sz w:val="22"/>
          <w:lang w:val="es-ES" w:eastAsia="es-ES_tradnl"/>
        </w:rPr>
        <w:t>Control S</w:t>
      </w:r>
      <w:r w:rsidR="009C7094" w:rsidRPr="003038BC">
        <w:rPr>
          <w:rFonts w:ascii="Arial" w:eastAsia="Times New Roman" w:hAnsi="Arial" w:cs="Arial"/>
          <w:color w:val="000000" w:themeColor="text1"/>
          <w:sz w:val="22"/>
          <w:lang w:val="es-ES" w:eastAsia="es-ES_tradnl"/>
        </w:rPr>
        <w:t xml:space="preserve">ocial </w:t>
      </w:r>
      <w:r w:rsidR="00AD1BEA" w:rsidRPr="003038BC">
        <w:rPr>
          <w:rFonts w:ascii="Arial" w:eastAsia="Times New Roman" w:hAnsi="Arial" w:cs="Arial"/>
          <w:color w:val="000000" w:themeColor="text1"/>
          <w:sz w:val="22"/>
          <w:lang w:val="es-ES" w:eastAsia="es-ES_tradnl"/>
        </w:rPr>
        <w:t xml:space="preserve">a lo </w:t>
      </w:r>
      <w:r w:rsidR="005F0E52" w:rsidRPr="003038BC">
        <w:rPr>
          <w:rFonts w:ascii="Arial" w:eastAsia="Times New Roman" w:hAnsi="Arial" w:cs="Arial"/>
          <w:color w:val="000000" w:themeColor="text1"/>
          <w:sz w:val="22"/>
          <w:lang w:val="es-ES" w:eastAsia="es-ES_tradnl"/>
        </w:rPr>
        <w:t>P</w:t>
      </w:r>
      <w:r w:rsidR="00AD1BEA" w:rsidRPr="003038BC">
        <w:rPr>
          <w:rFonts w:ascii="Arial" w:eastAsia="Times New Roman" w:hAnsi="Arial" w:cs="Arial"/>
          <w:color w:val="000000" w:themeColor="text1"/>
          <w:sz w:val="22"/>
          <w:lang w:val="es-ES" w:eastAsia="es-ES_tradnl"/>
        </w:rPr>
        <w:t>ú</w:t>
      </w:r>
      <w:r w:rsidR="001571B3" w:rsidRPr="003038BC">
        <w:rPr>
          <w:rFonts w:ascii="Arial" w:eastAsia="Times New Roman" w:hAnsi="Arial" w:cs="Arial"/>
          <w:color w:val="000000" w:themeColor="text1"/>
          <w:sz w:val="22"/>
          <w:lang w:val="es-ES" w:eastAsia="es-ES_tradnl"/>
        </w:rPr>
        <w:t>blico e introduce algunos</w:t>
      </w:r>
      <w:r w:rsidR="00AD1BEA" w:rsidRPr="003038BC">
        <w:rPr>
          <w:rFonts w:ascii="Arial" w:eastAsia="Times New Roman" w:hAnsi="Arial" w:cs="Arial"/>
          <w:color w:val="000000" w:themeColor="text1"/>
          <w:sz w:val="22"/>
          <w:lang w:val="es-ES" w:eastAsia="es-ES_tradnl"/>
        </w:rPr>
        <w:t xml:space="preserve"> </w:t>
      </w:r>
      <w:r w:rsidR="001571B3" w:rsidRPr="003038BC">
        <w:rPr>
          <w:rFonts w:ascii="Arial" w:eastAsia="Calibri" w:hAnsi="Arial" w:cs="Arial"/>
          <w:bCs/>
          <w:color w:val="000000" w:themeColor="text1"/>
          <w:sz w:val="22"/>
          <w:lang w:val="es-ES"/>
        </w:rPr>
        <w:t xml:space="preserve">ajustes a ciertas disposiciones de la Ley 850 de </w:t>
      </w:r>
      <w:r w:rsidR="001571B3" w:rsidRPr="003038BC">
        <w:rPr>
          <w:rFonts w:ascii="Arial" w:eastAsia="Times New Roman" w:hAnsi="Arial" w:cs="Arial"/>
          <w:color w:val="000000" w:themeColor="text1"/>
          <w:sz w:val="22"/>
          <w:lang w:val="es-ES" w:eastAsia="es-ES_tradnl"/>
        </w:rPr>
        <w:t xml:space="preserve">2003. Para tales efectos, define el control social </w:t>
      </w:r>
      <w:r w:rsidR="009C7094" w:rsidRPr="003038BC">
        <w:rPr>
          <w:rFonts w:ascii="Arial" w:eastAsia="Times New Roman" w:hAnsi="Arial" w:cs="Arial"/>
          <w:color w:val="000000" w:themeColor="text1"/>
          <w:sz w:val="22"/>
          <w:lang w:val="es-ES" w:eastAsia="es-ES_tradnl"/>
        </w:rPr>
        <w:t>como el derecho y el deber de los ciudadanos a participar</w:t>
      </w:r>
      <w:r w:rsidR="00AD1BEA" w:rsidRPr="003038BC">
        <w:rPr>
          <w:rFonts w:ascii="Arial" w:eastAsia="Times New Roman" w:hAnsi="Arial" w:cs="Arial"/>
          <w:color w:val="000000" w:themeColor="text1"/>
          <w:sz w:val="22"/>
          <w:lang w:val="es-ES" w:eastAsia="es-ES_tradnl"/>
        </w:rPr>
        <w:t>, de manera individual o colectiva,</w:t>
      </w:r>
      <w:r w:rsidR="009C7094" w:rsidRPr="003038BC">
        <w:rPr>
          <w:rFonts w:ascii="Arial" w:eastAsia="Times New Roman" w:hAnsi="Arial" w:cs="Arial"/>
          <w:color w:val="000000" w:themeColor="text1"/>
          <w:sz w:val="22"/>
          <w:lang w:val="es-ES" w:eastAsia="es-ES_tradnl"/>
        </w:rPr>
        <w:t xml:space="preserve"> en la vigilancia de la</w:t>
      </w:r>
      <w:r w:rsidR="00AD1BEA" w:rsidRPr="003038BC">
        <w:rPr>
          <w:rFonts w:ascii="Arial" w:eastAsia="Times New Roman" w:hAnsi="Arial" w:cs="Arial"/>
          <w:color w:val="000000" w:themeColor="text1"/>
          <w:sz w:val="22"/>
          <w:lang w:val="es-ES" w:eastAsia="es-ES_tradnl"/>
        </w:rPr>
        <w:t xml:space="preserve"> gestión pública y sus resultado</w:t>
      </w:r>
      <w:r w:rsidR="004F07AE" w:rsidRPr="003038BC">
        <w:rPr>
          <w:rFonts w:ascii="Arial" w:eastAsia="Times New Roman" w:hAnsi="Arial" w:cs="Arial"/>
          <w:color w:val="000000" w:themeColor="text1"/>
          <w:sz w:val="22"/>
          <w:lang w:val="es-ES" w:eastAsia="es-ES_tradnl"/>
        </w:rPr>
        <w:t>s</w:t>
      </w:r>
      <w:r w:rsidR="006A72E5" w:rsidRPr="003038BC">
        <w:rPr>
          <w:rFonts w:ascii="Arial" w:eastAsia="Times New Roman" w:hAnsi="Arial" w:cs="Arial"/>
          <w:color w:val="000000" w:themeColor="text1"/>
          <w:sz w:val="22"/>
          <w:lang w:val="es-ES" w:eastAsia="es-ES_tradnl"/>
        </w:rPr>
        <w:t xml:space="preserve">, </w:t>
      </w:r>
      <w:r w:rsidR="001571B3" w:rsidRPr="003038BC">
        <w:rPr>
          <w:rFonts w:ascii="Arial" w:eastAsia="Times New Roman" w:hAnsi="Arial" w:cs="Arial"/>
          <w:color w:val="000000" w:themeColor="text1"/>
          <w:sz w:val="22"/>
          <w:lang w:val="es-ES" w:eastAsia="es-ES_tradnl"/>
        </w:rPr>
        <w:t xml:space="preserve">estableciendo un espectro más amplio de control y vigilancia, </w:t>
      </w:r>
      <w:r w:rsidR="004802D0" w:rsidRPr="003038BC">
        <w:rPr>
          <w:rFonts w:ascii="Arial" w:eastAsia="Times New Roman" w:hAnsi="Arial" w:cs="Arial"/>
          <w:color w:val="000000" w:themeColor="text1"/>
          <w:sz w:val="22"/>
          <w:lang w:val="es-ES" w:eastAsia="es-ES_tradnl"/>
        </w:rPr>
        <w:t xml:space="preserve">puesto </w:t>
      </w:r>
      <w:r w:rsidR="001571B3" w:rsidRPr="003038BC">
        <w:rPr>
          <w:rFonts w:ascii="Arial" w:eastAsia="Times New Roman" w:hAnsi="Arial" w:cs="Arial"/>
          <w:color w:val="000000" w:themeColor="text1"/>
          <w:sz w:val="22"/>
          <w:lang w:val="es-ES" w:eastAsia="es-ES_tradnl"/>
        </w:rPr>
        <w:t>que</w:t>
      </w:r>
      <w:r w:rsidR="004802D0" w:rsidRPr="003038BC">
        <w:rPr>
          <w:rFonts w:ascii="Arial" w:eastAsia="Times New Roman" w:hAnsi="Arial" w:cs="Arial"/>
          <w:color w:val="000000" w:themeColor="text1"/>
          <w:sz w:val="22"/>
          <w:lang w:val="es-ES" w:eastAsia="es-ES_tradnl"/>
        </w:rPr>
        <w:t xml:space="preserve"> puede ser ejercido por todos los ciudadanos, siendo </w:t>
      </w:r>
      <w:r w:rsidR="001571B3" w:rsidRPr="003038BC">
        <w:rPr>
          <w:rFonts w:ascii="Arial" w:eastAsia="Times New Roman" w:hAnsi="Arial" w:cs="Arial"/>
          <w:color w:val="000000" w:themeColor="text1"/>
          <w:sz w:val="22"/>
          <w:lang w:val="es-ES" w:eastAsia="es-ES_tradnl"/>
        </w:rPr>
        <w:t xml:space="preserve">las veedurías uno de los múltiples actores </w:t>
      </w:r>
      <w:r w:rsidR="00596C81">
        <w:rPr>
          <w:rFonts w:ascii="Arial" w:eastAsia="Times New Roman" w:hAnsi="Arial" w:cs="Arial"/>
          <w:color w:val="000000" w:themeColor="text1"/>
          <w:sz w:val="22"/>
          <w:lang w:val="es-ES" w:eastAsia="es-ES_tradnl"/>
        </w:rPr>
        <w:t>que pueden adelantar</w:t>
      </w:r>
      <w:r w:rsidR="00060CEB">
        <w:rPr>
          <w:rFonts w:ascii="Arial" w:eastAsia="Times New Roman" w:hAnsi="Arial" w:cs="Arial"/>
          <w:color w:val="000000" w:themeColor="text1"/>
          <w:sz w:val="22"/>
          <w:lang w:val="es-ES" w:eastAsia="es-ES_tradnl"/>
        </w:rPr>
        <w:t xml:space="preserve"> el</w:t>
      </w:r>
      <w:r w:rsidR="001571B3" w:rsidRPr="003038BC">
        <w:rPr>
          <w:rFonts w:ascii="Arial" w:eastAsia="Times New Roman" w:hAnsi="Arial" w:cs="Arial"/>
          <w:color w:val="000000" w:themeColor="text1"/>
          <w:sz w:val="22"/>
          <w:lang w:val="es-ES" w:eastAsia="es-ES_tradnl"/>
        </w:rPr>
        <w:t xml:space="preserve"> control social.</w:t>
      </w:r>
    </w:p>
    <w:p w14:paraId="77708464" w14:textId="276F1641" w:rsidR="00BE151C" w:rsidRPr="003038BC" w:rsidRDefault="00441E75" w:rsidP="00BE151C">
      <w:pPr>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En ese sentido</w:t>
      </w:r>
      <w:r w:rsidR="001571B3" w:rsidRPr="003038BC">
        <w:rPr>
          <w:rFonts w:ascii="Arial" w:eastAsia="Times New Roman" w:hAnsi="Arial" w:cs="Arial"/>
          <w:color w:val="000000" w:themeColor="text1"/>
          <w:sz w:val="22"/>
          <w:lang w:val="es-ES" w:eastAsia="es-ES_tradnl"/>
        </w:rPr>
        <w:t xml:space="preserve">, la participación ciudadana </w:t>
      </w:r>
      <w:r w:rsidR="004802D0" w:rsidRPr="003038BC">
        <w:rPr>
          <w:rFonts w:ascii="Arial" w:eastAsia="Times New Roman" w:hAnsi="Arial" w:cs="Arial"/>
          <w:color w:val="000000" w:themeColor="text1"/>
          <w:sz w:val="22"/>
          <w:lang w:val="es-ES" w:eastAsia="es-ES_tradnl"/>
        </w:rPr>
        <w:t xml:space="preserve">encuentra su fundamento en la Constitución y en la Ley, constituyéndose en un pilar fundamental en la vigilancia y control de la gestión pública, en </w:t>
      </w:r>
      <w:r w:rsidR="006C2807" w:rsidRPr="003038BC">
        <w:rPr>
          <w:rFonts w:ascii="Arial" w:eastAsia="Times New Roman" w:hAnsi="Arial" w:cs="Arial"/>
          <w:color w:val="000000" w:themeColor="text1"/>
          <w:sz w:val="22"/>
          <w:lang w:val="es-ES" w:eastAsia="es-ES_tradnl"/>
        </w:rPr>
        <w:t>especial</w:t>
      </w:r>
      <w:r w:rsidR="004802D0" w:rsidRPr="003038BC">
        <w:rPr>
          <w:rFonts w:ascii="Arial" w:eastAsia="Times New Roman" w:hAnsi="Arial" w:cs="Arial"/>
          <w:color w:val="000000" w:themeColor="text1"/>
          <w:sz w:val="22"/>
          <w:lang w:val="es-ES" w:eastAsia="es-ES_tradnl"/>
        </w:rPr>
        <w:t xml:space="preserve"> de la contrataci</w:t>
      </w:r>
      <w:r w:rsidR="00863245" w:rsidRPr="003038BC">
        <w:rPr>
          <w:rFonts w:ascii="Arial" w:eastAsia="Times New Roman" w:hAnsi="Arial" w:cs="Arial"/>
          <w:color w:val="000000" w:themeColor="text1"/>
          <w:sz w:val="22"/>
          <w:lang w:val="es-ES" w:eastAsia="es-ES_tradnl"/>
        </w:rPr>
        <w:t xml:space="preserve">ón estatal, </w:t>
      </w:r>
      <w:r w:rsidR="004802D0" w:rsidRPr="003038BC">
        <w:rPr>
          <w:rFonts w:ascii="Arial" w:eastAsia="Times New Roman" w:hAnsi="Arial" w:cs="Arial"/>
          <w:color w:val="000000" w:themeColor="text1"/>
          <w:sz w:val="22"/>
          <w:lang w:val="es-ES" w:eastAsia="es-ES_tradnl"/>
        </w:rPr>
        <w:t xml:space="preserve">con miras a la correcta inversión de los recursos públicos. </w:t>
      </w:r>
    </w:p>
    <w:p w14:paraId="6A8FEBD4" w14:textId="77777777" w:rsidR="00BE151C" w:rsidRPr="003038BC" w:rsidRDefault="00BE151C" w:rsidP="00BE151C">
      <w:pPr>
        <w:spacing w:line="276" w:lineRule="auto"/>
        <w:ind w:firstLine="709"/>
        <w:jc w:val="both"/>
        <w:rPr>
          <w:rFonts w:ascii="Arial" w:eastAsia="Times New Roman" w:hAnsi="Arial" w:cs="Arial"/>
          <w:color w:val="000000" w:themeColor="text1"/>
          <w:sz w:val="22"/>
          <w:lang w:val="es-ES" w:eastAsia="es-ES_tradnl"/>
        </w:rPr>
      </w:pPr>
    </w:p>
    <w:p w14:paraId="62C1D084" w14:textId="2B5276DA" w:rsidR="0035026D" w:rsidRPr="00C36F5B" w:rsidRDefault="008D5223" w:rsidP="00C36F5B">
      <w:pPr>
        <w:spacing w:line="276" w:lineRule="auto"/>
        <w:jc w:val="both"/>
        <w:rPr>
          <w:rFonts w:ascii="Arial" w:eastAsia="Times New Roman" w:hAnsi="Arial" w:cs="Arial"/>
          <w:b/>
          <w:bCs/>
          <w:color w:val="000000" w:themeColor="text1"/>
          <w:sz w:val="22"/>
          <w:lang w:val="es-ES" w:eastAsia="es-ES_tradnl"/>
        </w:rPr>
      </w:pPr>
      <w:r>
        <w:rPr>
          <w:rFonts w:ascii="Arial" w:eastAsia="Times New Roman" w:hAnsi="Arial" w:cs="Arial"/>
          <w:b/>
          <w:bCs/>
          <w:color w:val="000000" w:themeColor="text1"/>
          <w:sz w:val="22"/>
          <w:lang w:val="es-ES" w:eastAsia="es-ES_tradnl"/>
        </w:rPr>
        <w:t xml:space="preserve">2.2. </w:t>
      </w:r>
      <w:r w:rsidR="0035026D" w:rsidRPr="00C36F5B">
        <w:rPr>
          <w:rFonts w:ascii="Arial" w:eastAsia="Times New Roman" w:hAnsi="Arial" w:cs="Arial"/>
          <w:b/>
          <w:bCs/>
          <w:color w:val="000000" w:themeColor="text1"/>
          <w:sz w:val="22"/>
          <w:lang w:val="es-ES" w:eastAsia="es-ES_tradnl"/>
        </w:rPr>
        <w:t xml:space="preserve">El control social </w:t>
      </w:r>
      <w:r w:rsidR="00265EF2" w:rsidRPr="00C36F5B">
        <w:rPr>
          <w:rFonts w:ascii="Arial" w:eastAsia="Times New Roman" w:hAnsi="Arial" w:cs="Arial"/>
          <w:b/>
          <w:bCs/>
          <w:color w:val="000000" w:themeColor="text1"/>
          <w:sz w:val="22"/>
          <w:lang w:val="es-ES" w:eastAsia="es-ES_tradnl"/>
        </w:rPr>
        <w:t xml:space="preserve">se puede ejercer </w:t>
      </w:r>
      <w:r w:rsidR="0035026D" w:rsidRPr="00C36F5B">
        <w:rPr>
          <w:rFonts w:ascii="Arial" w:eastAsia="Times New Roman" w:hAnsi="Arial" w:cs="Arial"/>
          <w:b/>
          <w:bCs/>
          <w:color w:val="000000" w:themeColor="text1"/>
          <w:sz w:val="22"/>
          <w:lang w:val="es-ES" w:eastAsia="es-ES_tradnl"/>
        </w:rPr>
        <w:t>sobre cualquier modalidad contractual</w:t>
      </w:r>
    </w:p>
    <w:p w14:paraId="7EE5486D" w14:textId="77777777" w:rsidR="00BE151C" w:rsidRPr="003038BC" w:rsidRDefault="00BE151C" w:rsidP="00BE151C">
      <w:pPr>
        <w:spacing w:line="276" w:lineRule="auto"/>
        <w:jc w:val="both"/>
        <w:rPr>
          <w:rFonts w:ascii="Arial" w:eastAsia="Times New Roman" w:hAnsi="Arial" w:cs="Arial"/>
          <w:color w:val="000000" w:themeColor="text1"/>
          <w:sz w:val="22"/>
          <w:lang w:val="es-ES" w:eastAsia="es-ES_tradnl"/>
        </w:rPr>
      </w:pPr>
    </w:p>
    <w:p w14:paraId="6C64E020" w14:textId="2388F3DD" w:rsidR="0015021D" w:rsidRDefault="0015021D" w:rsidP="00BE151C">
      <w:pPr>
        <w:spacing w:line="276" w:lineRule="auto"/>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Dentro de este análisis</w:t>
      </w:r>
      <w:r w:rsidR="00F76FA5">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resulta pertinente </w:t>
      </w:r>
      <w:r>
        <w:rPr>
          <w:rFonts w:ascii="Arial" w:eastAsia="Times New Roman" w:hAnsi="Arial" w:cs="Arial"/>
          <w:color w:val="000000" w:themeColor="text1"/>
          <w:sz w:val="22"/>
          <w:lang w:val="es-ES" w:eastAsia="es-ES_tradnl"/>
        </w:rPr>
        <w:t>determinar el marco de aplicación del control social en la actividad contractual, así como las etapas del proceso de contratación en las cuales puede ejercerse la vigilancia y control de la gestión pública por parte de la ciudadanía</w:t>
      </w:r>
      <w:r w:rsidRPr="003038BC">
        <w:rPr>
          <w:rFonts w:ascii="Arial" w:eastAsia="Times New Roman" w:hAnsi="Arial" w:cs="Arial"/>
          <w:color w:val="000000" w:themeColor="text1"/>
          <w:sz w:val="22"/>
          <w:lang w:val="es-ES" w:eastAsia="es-ES_tradnl"/>
        </w:rPr>
        <w:t xml:space="preserve"> y, por ende, de las veedurías ciudadanas. </w:t>
      </w:r>
    </w:p>
    <w:p w14:paraId="766B1933" w14:textId="5B563C53" w:rsidR="00153435" w:rsidRPr="003038BC" w:rsidRDefault="00A069EF" w:rsidP="00BE151C">
      <w:pPr>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 xml:space="preserve">Así, </w:t>
      </w:r>
      <w:r w:rsidR="006839C6" w:rsidRPr="003038BC">
        <w:rPr>
          <w:rFonts w:ascii="Arial" w:eastAsia="Times New Roman" w:hAnsi="Arial" w:cs="Arial"/>
          <w:color w:val="000000" w:themeColor="text1"/>
          <w:sz w:val="22"/>
          <w:lang w:val="es-ES" w:eastAsia="es-ES_tradnl"/>
        </w:rPr>
        <w:t>es preciso señalar que el</w:t>
      </w:r>
      <w:r w:rsidR="004F07AE" w:rsidRPr="003038BC">
        <w:rPr>
          <w:rFonts w:ascii="Arial" w:eastAsia="Times New Roman" w:hAnsi="Arial" w:cs="Arial"/>
          <w:color w:val="000000" w:themeColor="text1"/>
          <w:sz w:val="22"/>
          <w:lang w:val="es-ES" w:eastAsia="es-ES_tradnl"/>
        </w:rPr>
        <w:t xml:space="preserve"> control</w:t>
      </w:r>
      <w:r w:rsidR="006839C6" w:rsidRPr="003038BC">
        <w:rPr>
          <w:rFonts w:ascii="Arial" w:eastAsia="Times New Roman" w:hAnsi="Arial" w:cs="Arial"/>
          <w:color w:val="000000" w:themeColor="text1"/>
          <w:sz w:val="22"/>
          <w:lang w:val="es-ES" w:eastAsia="es-ES_tradnl"/>
        </w:rPr>
        <w:t xml:space="preserve"> </w:t>
      </w:r>
      <w:r w:rsidRPr="003038BC">
        <w:rPr>
          <w:rFonts w:ascii="Arial" w:eastAsia="Times New Roman" w:hAnsi="Arial" w:cs="Arial"/>
          <w:color w:val="000000" w:themeColor="text1"/>
          <w:sz w:val="22"/>
          <w:lang w:val="es-ES" w:eastAsia="es-ES_tradnl"/>
        </w:rPr>
        <w:t xml:space="preserve">social que ejerza la ciudadanía </w:t>
      </w:r>
      <w:r w:rsidR="004F07AE" w:rsidRPr="003038BC">
        <w:rPr>
          <w:rFonts w:ascii="Arial" w:eastAsia="Times New Roman" w:hAnsi="Arial" w:cs="Arial"/>
          <w:color w:val="000000" w:themeColor="text1"/>
          <w:sz w:val="22"/>
          <w:lang w:val="es-ES" w:eastAsia="es-ES_tradnl"/>
        </w:rPr>
        <w:t xml:space="preserve">puede </w:t>
      </w:r>
      <w:r w:rsidR="009E2DA7">
        <w:rPr>
          <w:rFonts w:ascii="Arial" w:eastAsia="Times New Roman" w:hAnsi="Arial" w:cs="Arial"/>
          <w:color w:val="000000" w:themeColor="text1"/>
          <w:sz w:val="22"/>
          <w:lang w:val="es-ES" w:eastAsia="es-ES_tradnl"/>
        </w:rPr>
        <w:t>adelant</w:t>
      </w:r>
      <w:r w:rsidR="004F07AE" w:rsidRPr="003038BC">
        <w:rPr>
          <w:rFonts w:ascii="Arial" w:eastAsia="Times New Roman" w:hAnsi="Arial" w:cs="Arial"/>
          <w:color w:val="000000" w:themeColor="text1"/>
          <w:sz w:val="22"/>
          <w:lang w:val="es-ES" w:eastAsia="es-ES_tradnl"/>
        </w:rPr>
        <w:t>arse en relación con todos los contratos estatales, cualquiera que sea su modalidad de contratación</w:t>
      </w:r>
      <w:r w:rsidR="006C2807" w:rsidRPr="003038BC">
        <w:rPr>
          <w:rFonts w:ascii="Arial" w:eastAsia="Times New Roman" w:hAnsi="Arial" w:cs="Arial"/>
          <w:color w:val="000000" w:themeColor="text1"/>
          <w:sz w:val="22"/>
          <w:lang w:val="es-ES" w:eastAsia="es-ES_tradnl"/>
        </w:rPr>
        <w:t>. Lo anterior,</w:t>
      </w:r>
      <w:r w:rsidR="004F07AE" w:rsidRPr="003038BC">
        <w:rPr>
          <w:rFonts w:ascii="Arial" w:eastAsia="Times New Roman" w:hAnsi="Arial" w:cs="Arial"/>
          <w:color w:val="000000" w:themeColor="text1"/>
          <w:sz w:val="22"/>
          <w:lang w:val="es-ES" w:eastAsia="es-ES_tradnl"/>
        </w:rPr>
        <w:t xml:space="preserve"> </w:t>
      </w:r>
      <w:r w:rsidRPr="003038BC">
        <w:rPr>
          <w:rFonts w:ascii="Arial" w:eastAsia="Times New Roman" w:hAnsi="Arial" w:cs="Arial"/>
          <w:color w:val="000000" w:themeColor="text1"/>
          <w:sz w:val="22"/>
          <w:lang w:val="es-ES" w:eastAsia="es-ES_tradnl"/>
        </w:rPr>
        <w:t>toda vez que</w:t>
      </w:r>
      <w:r w:rsidR="00E31169" w:rsidRPr="003038BC">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w:t>
      </w:r>
      <w:r w:rsidR="004F07AE" w:rsidRPr="003038BC">
        <w:rPr>
          <w:rFonts w:ascii="Arial" w:eastAsia="Times New Roman" w:hAnsi="Arial" w:cs="Arial"/>
          <w:color w:val="000000" w:themeColor="text1"/>
          <w:sz w:val="22"/>
          <w:lang w:val="es-ES" w:eastAsia="es-ES_tradnl"/>
        </w:rPr>
        <w:t>de esa manera</w:t>
      </w:r>
      <w:r w:rsidR="00E31169" w:rsidRPr="003038BC">
        <w:rPr>
          <w:rFonts w:ascii="Arial" w:eastAsia="Times New Roman" w:hAnsi="Arial" w:cs="Arial"/>
          <w:color w:val="000000" w:themeColor="text1"/>
          <w:sz w:val="22"/>
          <w:lang w:val="es-ES" w:eastAsia="es-ES_tradnl"/>
        </w:rPr>
        <w:t>,</w:t>
      </w:r>
      <w:r w:rsidR="004F07AE" w:rsidRPr="003038BC">
        <w:rPr>
          <w:rFonts w:ascii="Arial" w:eastAsia="Times New Roman" w:hAnsi="Arial" w:cs="Arial"/>
          <w:color w:val="000000" w:themeColor="text1"/>
          <w:sz w:val="22"/>
          <w:lang w:val="es-ES" w:eastAsia="es-ES_tradnl"/>
        </w:rPr>
        <w:t xml:space="preserve"> se garantiza una verdadera gestión de vigilancia y control de los recursos públicos y se cumplen con los objetivos </w:t>
      </w:r>
      <w:r w:rsidR="004F07AE" w:rsidRPr="003038BC">
        <w:rPr>
          <w:rFonts w:ascii="Arial" w:eastAsia="Times New Roman" w:hAnsi="Arial" w:cs="Arial"/>
          <w:color w:val="000000" w:themeColor="text1"/>
          <w:sz w:val="22"/>
          <w:lang w:val="es-ES" w:eastAsia="es-ES_tradnl"/>
        </w:rPr>
        <w:lastRenderedPageBreak/>
        <w:t>establecidos en artículo 64 de la Ley 1757 de 2015</w:t>
      </w:r>
      <w:r w:rsidR="004F07AE" w:rsidRPr="003038BC">
        <w:rPr>
          <w:rFonts w:ascii="Arial" w:eastAsia="Times New Roman" w:hAnsi="Arial" w:cs="Arial"/>
          <w:color w:val="000000" w:themeColor="text1"/>
          <w:sz w:val="22"/>
          <w:vertAlign w:val="superscript"/>
          <w:lang w:val="es-ES" w:eastAsia="es-ES_tradnl"/>
        </w:rPr>
        <w:footnoteReference w:id="1"/>
      </w:r>
      <w:r w:rsidR="004F07AE" w:rsidRPr="003038BC">
        <w:rPr>
          <w:rFonts w:ascii="Arial" w:eastAsia="Times New Roman" w:hAnsi="Arial" w:cs="Arial"/>
          <w:color w:val="000000" w:themeColor="text1"/>
          <w:sz w:val="22"/>
          <w:lang w:val="es-ES" w:eastAsia="es-ES_tradnl"/>
        </w:rPr>
        <w:t>.</w:t>
      </w:r>
      <w:r w:rsidR="00153435" w:rsidRPr="003038BC">
        <w:rPr>
          <w:rFonts w:ascii="Arial" w:eastAsia="Times New Roman" w:hAnsi="Arial" w:cs="Arial"/>
          <w:color w:val="000000" w:themeColor="text1"/>
          <w:sz w:val="22"/>
          <w:lang w:val="es-ES" w:eastAsia="es-ES_tradnl"/>
        </w:rPr>
        <w:t xml:space="preserve"> </w:t>
      </w:r>
      <w:r w:rsidR="00E3635E">
        <w:rPr>
          <w:rFonts w:ascii="Arial" w:eastAsia="Times New Roman" w:hAnsi="Arial" w:cs="Arial"/>
          <w:color w:val="000000" w:themeColor="text1"/>
          <w:sz w:val="22"/>
          <w:lang w:val="es-ES" w:eastAsia="es-ES_tradnl"/>
        </w:rPr>
        <w:t>En relación con este punto,</w:t>
      </w:r>
      <w:r w:rsidR="00D92FB4" w:rsidRPr="003038BC">
        <w:rPr>
          <w:rFonts w:ascii="Arial" w:eastAsia="Times New Roman" w:hAnsi="Arial" w:cs="Arial"/>
          <w:color w:val="000000" w:themeColor="text1"/>
          <w:sz w:val="22"/>
          <w:lang w:val="es-ES" w:eastAsia="es-ES_tradnl"/>
        </w:rPr>
        <w:t xml:space="preserve"> </w:t>
      </w:r>
      <w:r w:rsidR="004F07AE" w:rsidRPr="003038BC">
        <w:rPr>
          <w:rFonts w:ascii="Arial" w:eastAsia="Times New Roman" w:hAnsi="Arial" w:cs="Arial"/>
          <w:color w:val="000000" w:themeColor="text1"/>
          <w:sz w:val="22"/>
          <w:lang w:val="es-ES" w:eastAsia="es-ES_tradnl"/>
        </w:rPr>
        <w:t>e</w:t>
      </w:r>
      <w:r w:rsidR="005F0E52" w:rsidRPr="003038BC">
        <w:rPr>
          <w:rFonts w:ascii="Arial" w:eastAsia="Times New Roman" w:hAnsi="Arial" w:cs="Arial"/>
          <w:color w:val="000000" w:themeColor="text1"/>
          <w:sz w:val="22"/>
          <w:lang w:val="es-ES" w:eastAsia="es-ES_tradnl"/>
        </w:rPr>
        <w:t>l artículo 65 de la L</w:t>
      </w:r>
      <w:r w:rsidR="001A7E08" w:rsidRPr="003038BC">
        <w:rPr>
          <w:rFonts w:ascii="Arial" w:eastAsia="Times New Roman" w:hAnsi="Arial" w:cs="Arial"/>
          <w:color w:val="000000" w:themeColor="text1"/>
          <w:sz w:val="22"/>
          <w:lang w:val="es-ES" w:eastAsia="es-ES_tradnl"/>
        </w:rPr>
        <w:t>ey 1757 de 2015</w:t>
      </w:r>
      <w:r w:rsidR="00D92FB4" w:rsidRPr="003038BC">
        <w:rPr>
          <w:rFonts w:ascii="Arial" w:eastAsia="Times New Roman" w:hAnsi="Arial" w:cs="Arial"/>
          <w:color w:val="000000" w:themeColor="text1"/>
          <w:sz w:val="22"/>
          <w:lang w:val="es-ES" w:eastAsia="es-ES_tradnl"/>
        </w:rPr>
        <w:t xml:space="preserve"> establece lo siguiente: </w:t>
      </w:r>
    </w:p>
    <w:p w14:paraId="378E516F" w14:textId="77777777" w:rsidR="0029198D" w:rsidRPr="003038BC" w:rsidRDefault="0029198D" w:rsidP="00C36F5B">
      <w:pPr>
        <w:ind w:firstLine="709"/>
        <w:jc w:val="both"/>
        <w:rPr>
          <w:rFonts w:ascii="Arial" w:eastAsia="Times New Roman" w:hAnsi="Arial" w:cs="Arial"/>
          <w:color w:val="000000" w:themeColor="text1"/>
          <w:sz w:val="22"/>
          <w:lang w:val="es-ES" w:eastAsia="es-ES_tradnl"/>
        </w:rPr>
      </w:pPr>
    </w:p>
    <w:p w14:paraId="33417B7B" w14:textId="16552CEC" w:rsidR="00153435" w:rsidRPr="003038BC" w:rsidRDefault="00D92FB4" w:rsidP="0029198D">
      <w:pPr>
        <w:ind w:left="709" w:right="709"/>
        <w:jc w:val="both"/>
        <w:rPr>
          <w:rFonts w:ascii="Arial" w:eastAsia="Times New Roman" w:hAnsi="Arial" w:cs="Arial"/>
          <w:bCs/>
          <w:color w:val="000000"/>
          <w:sz w:val="21"/>
          <w:szCs w:val="21"/>
          <w:lang w:val="es-ES_tradnl" w:eastAsia="es-CO"/>
        </w:rPr>
      </w:pPr>
      <w:r w:rsidRPr="003038BC">
        <w:rPr>
          <w:rFonts w:ascii="Arial" w:eastAsia="Times New Roman" w:hAnsi="Arial" w:cs="Arial"/>
          <w:bCs/>
          <w:color w:val="000000"/>
          <w:sz w:val="21"/>
          <w:szCs w:val="21"/>
          <w:lang w:val="es-ES_tradnl" w:eastAsia="es-CO"/>
        </w:rPr>
        <w:t>Salvo los aspectos que sean reservados, todos los niveles de la administración pública pueden ser objeto de vigilancia ciudadana.</w:t>
      </w:r>
    </w:p>
    <w:p w14:paraId="5D06D9C3" w14:textId="77777777" w:rsidR="0029198D" w:rsidRPr="003038BC" w:rsidRDefault="0029198D" w:rsidP="0029198D">
      <w:pPr>
        <w:ind w:left="709" w:right="709"/>
        <w:jc w:val="both"/>
        <w:rPr>
          <w:rFonts w:ascii="Arial" w:eastAsia="Times New Roman" w:hAnsi="Arial" w:cs="Arial"/>
          <w:bCs/>
          <w:color w:val="000000"/>
          <w:sz w:val="21"/>
          <w:szCs w:val="21"/>
          <w:lang w:val="es-ES_tradnl" w:eastAsia="es-CO"/>
        </w:rPr>
      </w:pPr>
    </w:p>
    <w:p w14:paraId="1E76AFA3" w14:textId="3039CA2F" w:rsidR="00BE151C" w:rsidRPr="003038BC" w:rsidRDefault="00D92FB4" w:rsidP="0029198D">
      <w:pPr>
        <w:ind w:left="709" w:right="709"/>
        <w:jc w:val="both"/>
        <w:rPr>
          <w:rFonts w:ascii="Arial" w:eastAsia="Times New Roman" w:hAnsi="Arial" w:cs="Arial"/>
          <w:bCs/>
          <w:color w:val="000000"/>
          <w:sz w:val="21"/>
          <w:szCs w:val="21"/>
          <w:lang w:val="es-ES_tradnl" w:eastAsia="es-CO"/>
        </w:rPr>
      </w:pPr>
      <w:r w:rsidRPr="003038BC">
        <w:rPr>
          <w:rFonts w:ascii="Arial" w:eastAsia="Times New Roman" w:hAnsi="Arial" w:cs="Arial"/>
          <w:bCs/>
          <w:color w:val="000000"/>
          <w:sz w:val="21"/>
          <w:szCs w:val="21"/>
          <w:lang w:val="es-ES_tradnl" w:eastAsia="es-CO"/>
        </w:rPr>
        <w:t>En particular, todo contrato que celebren las instituciones del Estado estará sujeto a la vigilancia por parte de las personas, entidades y organizaciones que quieran hacerlo, de conformidad con la normatividad vigente en la materia. En tal sentido, las entidades del Estado y las entidades privadas que presten servicios públicos domiciliarios o realicen proyectos con recursos públicos deberán garantizar el ejercicio del derecho al control social. Para tal efecto, deberán entregar información relacionada con la prestación del servicio público domiciliario, el proyecto o el uso de los recursos públicos y de acuerdo con los objetivos perseguidos por el control social correspondiente, según sea el caso a los agentes de control para el ejercicio de su función y brindar las condiciones y las garantías necesarias a los ciudadanos, las organizaciones y redes para que puedan ejercer ese derecho.</w:t>
      </w:r>
    </w:p>
    <w:p w14:paraId="6ADCE6C7" w14:textId="77777777" w:rsidR="0029198D" w:rsidRPr="003038BC" w:rsidRDefault="0029198D" w:rsidP="00C3136E">
      <w:pPr>
        <w:spacing w:line="276" w:lineRule="auto"/>
        <w:ind w:left="709" w:right="709"/>
        <w:jc w:val="both"/>
        <w:rPr>
          <w:rFonts w:ascii="Arial" w:eastAsia="Times New Roman" w:hAnsi="Arial" w:cs="Arial"/>
          <w:bCs/>
          <w:color w:val="000000"/>
          <w:sz w:val="21"/>
          <w:szCs w:val="21"/>
          <w:lang w:val="es-ES_tradnl" w:eastAsia="es-CO"/>
        </w:rPr>
      </w:pPr>
    </w:p>
    <w:p w14:paraId="1F06E627" w14:textId="5E8BE9D8" w:rsidR="0035026D" w:rsidRPr="003038BC" w:rsidRDefault="00D92FB4" w:rsidP="00C36F5B">
      <w:pPr>
        <w:shd w:val="clear" w:color="auto" w:fill="FFFFFF"/>
        <w:spacing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Nótese</w:t>
      </w:r>
      <w:r w:rsidR="00F05631" w:rsidRPr="003038BC">
        <w:rPr>
          <w:rFonts w:ascii="Arial" w:eastAsia="Times New Roman" w:hAnsi="Arial" w:cs="Arial"/>
          <w:color w:val="000000" w:themeColor="text1"/>
          <w:sz w:val="22"/>
          <w:lang w:val="es-ES" w:eastAsia="es-ES_tradnl"/>
        </w:rPr>
        <w:t xml:space="preserve"> que la norma se refiere a todo contrato</w:t>
      </w:r>
      <w:r w:rsidRPr="003038BC">
        <w:rPr>
          <w:rFonts w:ascii="Arial" w:eastAsia="Times New Roman" w:hAnsi="Arial" w:cs="Arial"/>
          <w:color w:val="000000" w:themeColor="text1"/>
          <w:sz w:val="22"/>
          <w:lang w:val="es-ES" w:eastAsia="es-ES_tradnl"/>
        </w:rPr>
        <w:t xml:space="preserve">, sin efectuar distinción </w:t>
      </w:r>
      <w:r w:rsidR="005E5D92">
        <w:rPr>
          <w:rFonts w:ascii="Arial" w:eastAsia="Times New Roman" w:hAnsi="Arial" w:cs="Arial"/>
          <w:color w:val="000000" w:themeColor="text1"/>
          <w:sz w:val="22"/>
          <w:lang w:val="es-ES" w:eastAsia="es-ES_tradnl"/>
        </w:rPr>
        <w:t xml:space="preserve">acerca </w:t>
      </w:r>
      <w:r w:rsidR="00E31169" w:rsidRPr="003038BC">
        <w:rPr>
          <w:rFonts w:ascii="Arial" w:eastAsia="Times New Roman" w:hAnsi="Arial" w:cs="Arial"/>
          <w:color w:val="000000" w:themeColor="text1"/>
          <w:sz w:val="22"/>
          <w:lang w:val="es-ES" w:eastAsia="es-ES_tradnl"/>
        </w:rPr>
        <w:t>de</w:t>
      </w:r>
      <w:r w:rsidRPr="003038BC">
        <w:rPr>
          <w:rFonts w:ascii="Arial" w:eastAsia="Times New Roman" w:hAnsi="Arial" w:cs="Arial"/>
          <w:color w:val="000000" w:themeColor="text1"/>
          <w:sz w:val="22"/>
          <w:lang w:val="es-ES" w:eastAsia="es-ES_tradnl"/>
        </w:rPr>
        <w:t xml:space="preserve">l régimen jurídico o </w:t>
      </w:r>
      <w:r w:rsidR="005E5D92">
        <w:rPr>
          <w:rFonts w:ascii="Arial" w:eastAsia="Times New Roman" w:hAnsi="Arial" w:cs="Arial"/>
          <w:color w:val="000000" w:themeColor="text1"/>
          <w:sz w:val="22"/>
          <w:lang w:val="es-ES" w:eastAsia="es-ES_tradnl"/>
        </w:rPr>
        <w:t>de</w:t>
      </w:r>
      <w:r w:rsidR="005E5D92" w:rsidRPr="003038BC">
        <w:rPr>
          <w:rFonts w:ascii="Arial" w:eastAsia="Times New Roman" w:hAnsi="Arial" w:cs="Arial"/>
          <w:color w:val="000000" w:themeColor="text1"/>
          <w:sz w:val="22"/>
          <w:lang w:val="es-ES" w:eastAsia="es-ES_tradnl"/>
        </w:rPr>
        <w:t xml:space="preserve"> </w:t>
      </w:r>
      <w:r w:rsidRPr="003038BC">
        <w:rPr>
          <w:rFonts w:ascii="Arial" w:eastAsia="Times New Roman" w:hAnsi="Arial" w:cs="Arial"/>
          <w:color w:val="000000" w:themeColor="text1"/>
          <w:sz w:val="22"/>
          <w:lang w:val="es-ES" w:eastAsia="es-ES_tradnl"/>
        </w:rPr>
        <w:t xml:space="preserve">la entidad que lo celebra. </w:t>
      </w:r>
      <w:r w:rsidR="00441E75" w:rsidRPr="003038BC">
        <w:rPr>
          <w:rFonts w:ascii="Arial" w:eastAsia="Times New Roman" w:hAnsi="Arial" w:cs="Arial"/>
          <w:color w:val="000000" w:themeColor="text1"/>
          <w:sz w:val="22"/>
          <w:lang w:val="es-ES" w:eastAsia="es-ES_tradnl"/>
        </w:rPr>
        <w:t>Por tanto</w:t>
      </w:r>
      <w:r w:rsidRPr="003038BC">
        <w:rPr>
          <w:rFonts w:ascii="Arial" w:eastAsia="Times New Roman" w:hAnsi="Arial" w:cs="Arial"/>
          <w:color w:val="000000" w:themeColor="text1"/>
          <w:sz w:val="22"/>
          <w:lang w:val="es-ES" w:eastAsia="es-ES_tradnl"/>
        </w:rPr>
        <w:t xml:space="preserve">, es claro que el control social puede ejercerse </w:t>
      </w:r>
      <w:r w:rsidR="00E31169" w:rsidRPr="003038BC">
        <w:rPr>
          <w:rFonts w:ascii="Arial" w:eastAsia="Times New Roman" w:hAnsi="Arial" w:cs="Arial"/>
          <w:color w:val="000000" w:themeColor="text1"/>
          <w:sz w:val="22"/>
          <w:lang w:val="es-ES" w:eastAsia="es-ES_tradnl"/>
        </w:rPr>
        <w:t>respecto de</w:t>
      </w:r>
      <w:r w:rsidRPr="003038BC">
        <w:rPr>
          <w:rFonts w:ascii="Arial" w:eastAsia="Times New Roman" w:hAnsi="Arial" w:cs="Arial"/>
          <w:color w:val="000000" w:themeColor="text1"/>
          <w:sz w:val="22"/>
          <w:lang w:val="es-ES" w:eastAsia="es-ES_tradnl"/>
        </w:rPr>
        <w:t xml:space="preserve"> todos los contratos que celebre cualquier </w:t>
      </w:r>
      <w:r w:rsidR="005E5D92">
        <w:rPr>
          <w:rFonts w:ascii="Arial" w:eastAsia="Times New Roman" w:hAnsi="Arial" w:cs="Arial"/>
          <w:color w:val="000000" w:themeColor="text1"/>
          <w:sz w:val="22"/>
          <w:lang w:val="es-ES" w:eastAsia="es-ES_tradnl"/>
        </w:rPr>
        <w:t>órgano</w:t>
      </w:r>
      <w:r w:rsidRPr="003038BC">
        <w:rPr>
          <w:rFonts w:ascii="Arial" w:eastAsia="Times New Roman" w:hAnsi="Arial" w:cs="Arial"/>
          <w:color w:val="000000" w:themeColor="text1"/>
          <w:sz w:val="22"/>
          <w:lang w:val="es-ES" w:eastAsia="es-ES_tradnl"/>
        </w:rPr>
        <w:t xml:space="preserve"> del Estado que maneje recursos públicos</w:t>
      </w:r>
      <w:r w:rsidR="00E31169" w:rsidRPr="003038BC">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con independencia de la modalidad de selección empleada para la celebración del contrato estatal. </w:t>
      </w:r>
    </w:p>
    <w:p w14:paraId="42492342" w14:textId="3896F79C" w:rsidR="0035026D" w:rsidRPr="003038BC" w:rsidRDefault="00425D7D"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 xml:space="preserve">En lo que atañe a la oportunidad para hacer control social a la contratación pública, se resalta que las normas sobre el control social no establecen un ámbito temporal de aplicación para el ejercicio </w:t>
      </w:r>
      <w:proofErr w:type="gramStart"/>
      <w:r w:rsidRPr="003038BC">
        <w:rPr>
          <w:rFonts w:ascii="Arial" w:eastAsia="Times New Roman" w:hAnsi="Arial" w:cs="Arial"/>
          <w:color w:val="000000" w:themeColor="text1"/>
          <w:sz w:val="22"/>
          <w:lang w:val="es-ES" w:eastAsia="es-ES_tradnl"/>
        </w:rPr>
        <w:t xml:space="preserve">del </w:t>
      </w:r>
      <w:r w:rsidR="00B9530B" w:rsidRPr="003038BC">
        <w:rPr>
          <w:rFonts w:ascii="Arial" w:eastAsia="Times New Roman" w:hAnsi="Arial" w:cs="Arial"/>
          <w:color w:val="000000" w:themeColor="text1"/>
          <w:sz w:val="22"/>
          <w:lang w:val="es-ES" w:eastAsia="es-ES_tradnl"/>
        </w:rPr>
        <w:t>mismo</w:t>
      </w:r>
      <w:proofErr w:type="gramEnd"/>
      <w:r w:rsidR="00B9530B" w:rsidRPr="003038BC">
        <w:rPr>
          <w:rFonts w:ascii="Arial" w:eastAsia="Times New Roman" w:hAnsi="Arial" w:cs="Arial"/>
          <w:color w:val="000000" w:themeColor="text1"/>
          <w:sz w:val="22"/>
          <w:lang w:val="es-ES" w:eastAsia="es-ES_tradnl"/>
        </w:rPr>
        <w:t>. En</w:t>
      </w:r>
      <w:r w:rsidR="006F71A2" w:rsidRPr="003038BC">
        <w:rPr>
          <w:rFonts w:ascii="Arial" w:eastAsia="Times New Roman" w:hAnsi="Arial" w:cs="Arial"/>
          <w:color w:val="000000" w:themeColor="text1"/>
          <w:sz w:val="22"/>
          <w:lang w:val="es-ES" w:eastAsia="es-ES_tradnl"/>
        </w:rPr>
        <w:t xml:space="preserve"> consecuencia</w:t>
      </w:r>
      <w:r w:rsidR="00B9530B" w:rsidRPr="003038BC">
        <w:rPr>
          <w:rFonts w:ascii="Arial" w:eastAsia="Times New Roman" w:hAnsi="Arial" w:cs="Arial"/>
          <w:color w:val="000000" w:themeColor="text1"/>
          <w:sz w:val="22"/>
          <w:lang w:val="es-ES" w:eastAsia="es-ES_tradnl"/>
        </w:rPr>
        <w:t xml:space="preserve">, el control social puede ejercerse desde la etapa de planeación </w:t>
      </w:r>
      <w:r w:rsidR="00F37FE3">
        <w:rPr>
          <w:rFonts w:ascii="Arial" w:eastAsia="Times New Roman" w:hAnsi="Arial" w:cs="Arial"/>
          <w:color w:val="000000" w:themeColor="text1"/>
          <w:sz w:val="22"/>
          <w:lang w:val="es-ES" w:eastAsia="es-ES_tradnl"/>
        </w:rPr>
        <w:t>contractual</w:t>
      </w:r>
      <w:r w:rsidR="00B9530B" w:rsidRPr="003038BC">
        <w:rPr>
          <w:rFonts w:ascii="Arial" w:eastAsia="Times New Roman" w:hAnsi="Arial" w:cs="Arial"/>
          <w:color w:val="000000" w:themeColor="text1"/>
          <w:sz w:val="22"/>
          <w:lang w:val="es-ES" w:eastAsia="es-ES_tradnl"/>
        </w:rPr>
        <w:t>,</w:t>
      </w:r>
      <w:r w:rsidR="00614289">
        <w:rPr>
          <w:rFonts w:ascii="Arial" w:eastAsia="Times New Roman" w:hAnsi="Arial" w:cs="Arial"/>
          <w:color w:val="000000" w:themeColor="text1"/>
          <w:sz w:val="22"/>
          <w:lang w:val="es-ES" w:eastAsia="es-ES_tradnl"/>
        </w:rPr>
        <w:t xml:space="preserve"> pasando por su adjudicación y ejecución</w:t>
      </w:r>
      <w:r w:rsidR="00D6377E">
        <w:rPr>
          <w:rFonts w:ascii="Arial" w:eastAsia="Times New Roman" w:hAnsi="Arial" w:cs="Arial"/>
          <w:color w:val="000000" w:themeColor="text1"/>
          <w:sz w:val="22"/>
          <w:lang w:val="es-ES" w:eastAsia="es-ES_tradnl"/>
        </w:rPr>
        <w:t>,</w:t>
      </w:r>
      <w:r w:rsidR="00B9530B" w:rsidRPr="003038BC">
        <w:rPr>
          <w:rFonts w:ascii="Arial" w:eastAsia="Times New Roman" w:hAnsi="Arial" w:cs="Arial"/>
          <w:color w:val="000000" w:themeColor="text1"/>
          <w:sz w:val="22"/>
          <w:lang w:val="es-ES" w:eastAsia="es-ES_tradnl"/>
        </w:rPr>
        <w:t xml:space="preserve"> </w:t>
      </w:r>
      <w:r w:rsidR="00F37FE3">
        <w:rPr>
          <w:rFonts w:ascii="Arial" w:eastAsia="Times New Roman" w:hAnsi="Arial" w:cs="Arial"/>
          <w:color w:val="000000" w:themeColor="text1"/>
          <w:sz w:val="22"/>
          <w:lang w:val="es-ES" w:eastAsia="es-ES_tradnl"/>
        </w:rPr>
        <w:t xml:space="preserve">e incluso </w:t>
      </w:r>
      <w:r w:rsidR="00B9530B" w:rsidRPr="003038BC">
        <w:rPr>
          <w:rFonts w:ascii="Arial" w:eastAsia="Times New Roman" w:hAnsi="Arial" w:cs="Arial"/>
          <w:color w:val="000000" w:themeColor="text1"/>
          <w:sz w:val="22"/>
          <w:lang w:val="es-ES" w:eastAsia="es-ES_tradnl"/>
        </w:rPr>
        <w:t>hasta después de finalizada la ejecución del contrato</w:t>
      </w:r>
      <w:r w:rsidR="00C94594">
        <w:rPr>
          <w:rFonts w:ascii="Arial" w:eastAsia="Times New Roman" w:hAnsi="Arial" w:cs="Arial"/>
          <w:color w:val="000000" w:themeColor="text1"/>
          <w:sz w:val="22"/>
          <w:lang w:val="es-ES" w:eastAsia="es-ES_tradnl"/>
        </w:rPr>
        <w:t xml:space="preserve"> estatal</w:t>
      </w:r>
      <w:r w:rsidR="00B9530B" w:rsidRPr="003038BC">
        <w:rPr>
          <w:rFonts w:ascii="Arial" w:eastAsia="Times New Roman" w:hAnsi="Arial" w:cs="Arial"/>
          <w:color w:val="000000" w:themeColor="text1"/>
          <w:sz w:val="22"/>
          <w:lang w:val="es-ES" w:eastAsia="es-ES_tradnl"/>
        </w:rPr>
        <w:t xml:space="preserve">. </w:t>
      </w:r>
    </w:p>
    <w:p w14:paraId="7778C1D9" w14:textId="763C31DF" w:rsidR="0035026D" w:rsidRPr="003038BC" w:rsidRDefault="00E31169"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lastRenderedPageBreak/>
        <w:t>En relación con lo expresado en precedencia,</w:t>
      </w:r>
      <w:r w:rsidR="00B9530B" w:rsidRPr="003038BC">
        <w:rPr>
          <w:rFonts w:ascii="Arial" w:eastAsia="Times New Roman" w:hAnsi="Arial" w:cs="Arial"/>
          <w:color w:val="000000" w:themeColor="text1"/>
          <w:sz w:val="22"/>
          <w:lang w:val="es-ES" w:eastAsia="es-ES_tradnl"/>
        </w:rPr>
        <w:t xml:space="preserve"> </w:t>
      </w:r>
      <w:r w:rsidR="00425D7D" w:rsidRPr="003038BC">
        <w:rPr>
          <w:rFonts w:ascii="Arial" w:eastAsia="Times New Roman" w:hAnsi="Arial" w:cs="Arial"/>
          <w:color w:val="000000" w:themeColor="text1"/>
          <w:sz w:val="22"/>
          <w:lang w:val="es-ES" w:eastAsia="es-ES_tradnl"/>
        </w:rPr>
        <w:t>la Contraloría General de la República señaló que «El control social a la contratación pública puede ser (i) durante la etapa de planeación; (ii) durante la etapa de selección; (iii) durante la etapa de contratación; (iv) durante la etapa de ejecución; y (v) después de la finalización del proceso de compra y contratación»</w:t>
      </w:r>
      <w:r w:rsidR="00425D7D" w:rsidRPr="003038BC">
        <w:rPr>
          <w:rFonts w:ascii="Arial" w:eastAsia="Times New Roman" w:hAnsi="Arial" w:cs="Arial"/>
          <w:color w:val="000000" w:themeColor="text1"/>
          <w:sz w:val="22"/>
          <w:vertAlign w:val="superscript"/>
          <w:lang w:val="es-ES" w:eastAsia="es-ES_tradnl"/>
        </w:rPr>
        <w:footnoteReference w:id="2"/>
      </w:r>
      <w:r w:rsidR="00425D7D" w:rsidRPr="003038BC">
        <w:rPr>
          <w:rFonts w:ascii="Arial" w:eastAsia="Times New Roman" w:hAnsi="Arial" w:cs="Arial"/>
          <w:color w:val="000000" w:themeColor="text1"/>
          <w:sz w:val="22"/>
          <w:lang w:val="es-ES" w:eastAsia="es-ES_tradnl"/>
        </w:rPr>
        <w:t>.</w:t>
      </w:r>
    </w:p>
    <w:p w14:paraId="4C32A16D" w14:textId="0127D287" w:rsidR="00D94B4B" w:rsidRPr="003038BC" w:rsidRDefault="00D94B4B"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De lo expuesto, se puede afirmar entonces que</w:t>
      </w:r>
      <w:r w:rsidR="00E31169" w:rsidRPr="003038BC">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en materia de contratación pública, el control social se ejerce</w:t>
      </w:r>
      <w:r w:rsidR="006839C6" w:rsidRPr="003038BC">
        <w:rPr>
          <w:rFonts w:ascii="Arial" w:eastAsia="Times New Roman" w:hAnsi="Arial" w:cs="Arial"/>
          <w:color w:val="000000" w:themeColor="text1"/>
          <w:sz w:val="22"/>
          <w:lang w:val="es-ES" w:eastAsia="es-ES_tradnl"/>
        </w:rPr>
        <w:t xml:space="preserve"> por</w:t>
      </w:r>
      <w:r w:rsidR="00710E95" w:rsidRPr="003038BC">
        <w:rPr>
          <w:rFonts w:ascii="Arial" w:eastAsia="Times New Roman" w:hAnsi="Arial" w:cs="Arial"/>
          <w:color w:val="000000" w:themeColor="text1"/>
          <w:sz w:val="22"/>
          <w:lang w:val="es-ES" w:eastAsia="es-ES_tradnl"/>
        </w:rPr>
        <w:t xml:space="preserve"> la ciudadanía de manera individual o colectiva, a través de las diferentes formas de organización comunitaria,</w:t>
      </w:r>
      <w:r w:rsidR="006839C6" w:rsidRPr="003038BC">
        <w:rPr>
          <w:rFonts w:ascii="Arial" w:eastAsia="Times New Roman" w:hAnsi="Arial" w:cs="Arial"/>
          <w:color w:val="000000" w:themeColor="text1"/>
          <w:sz w:val="22"/>
          <w:lang w:val="es-ES" w:eastAsia="es-ES_tradnl"/>
        </w:rPr>
        <w:t xml:space="preserve"> </w:t>
      </w:r>
      <w:r w:rsidR="00AE31E2">
        <w:rPr>
          <w:rFonts w:ascii="Arial" w:eastAsia="Times New Roman" w:hAnsi="Arial" w:cs="Arial"/>
          <w:color w:val="000000" w:themeColor="text1"/>
          <w:sz w:val="22"/>
          <w:lang w:val="es-ES" w:eastAsia="es-ES_tradnl"/>
        </w:rPr>
        <w:t>entre l</w:t>
      </w:r>
      <w:r w:rsidR="00726648">
        <w:rPr>
          <w:rFonts w:ascii="Arial" w:eastAsia="Times New Roman" w:hAnsi="Arial" w:cs="Arial"/>
          <w:color w:val="000000" w:themeColor="text1"/>
          <w:sz w:val="22"/>
          <w:lang w:val="es-ES" w:eastAsia="es-ES_tradnl"/>
        </w:rPr>
        <w:t>as que se cuentan,</w:t>
      </w:r>
      <w:r w:rsidR="00710E95" w:rsidRPr="003038BC">
        <w:rPr>
          <w:rFonts w:ascii="Arial" w:eastAsia="Times New Roman" w:hAnsi="Arial" w:cs="Arial"/>
          <w:color w:val="000000" w:themeColor="text1"/>
          <w:sz w:val="22"/>
          <w:lang w:val="es-ES" w:eastAsia="es-ES_tradnl"/>
        </w:rPr>
        <w:t xml:space="preserve"> las </w:t>
      </w:r>
      <w:r w:rsidR="00263510" w:rsidRPr="003038BC">
        <w:rPr>
          <w:rFonts w:ascii="Arial" w:eastAsia="Times New Roman" w:hAnsi="Arial" w:cs="Arial"/>
          <w:color w:val="000000" w:themeColor="text1"/>
          <w:sz w:val="22"/>
          <w:lang w:val="es-ES" w:eastAsia="es-ES_tradnl"/>
        </w:rPr>
        <w:t>v</w:t>
      </w:r>
      <w:r w:rsidR="00710E95" w:rsidRPr="003038BC">
        <w:rPr>
          <w:rFonts w:ascii="Arial" w:eastAsia="Times New Roman" w:hAnsi="Arial" w:cs="Arial"/>
          <w:color w:val="000000" w:themeColor="text1"/>
          <w:sz w:val="22"/>
          <w:lang w:val="es-ES" w:eastAsia="es-ES_tradnl"/>
        </w:rPr>
        <w:t>eedurías ciudadanas</w:t>
      </w:r>
      <w:r w:rsidR="00E31169" w:rsidRPr="003038BC">
        <w:rPr>
          <w:rFonts w:ascii="Arial" w:eastAsia="Times New Roman" w:hAnsi="Arial" w:cs="Arial"/>
          <w:color w:val="000000" w:themeColor="text1"/>
          <w:sz w:val="22"/>
          <w:lang w:val="es-ES" w:eastAsia="es-ES_tradnl"/>
        </w:rPr>
        <w:t>. Así mismo, el control social se puede ejercer</w:t>
      </w:r>
      <w:r w:rsidR="005202C0" w:rsidRPr="003038BC">
        <w:rPr>
          <w:rFonts w:ascii="Arial" w:eastAsia="Times New Roman" w:hAnsi="Arial" w:cs="Arial"/>
          <w:color w:val="000000" w:themeColor="text1"/>
          <w:sz w:val="22"/>
          <w:lang w:val="es-ES" w:eastAsia="es-ES_tradnl"/>
        </w:rPr>
        <w:t xml:space="preserve"> </w:t>
      </w:r>
      <w:r w:rsidRPr="003038BC">
        <w:rPr>
          <w:rFonts w:ascii="Arial" w:eastAsia="Times New Roman" w:hAnsi="Arial" w:cs="Arial"/>
          <w:color w:val="000000" w:themeColor="text1"/>
          <w:sz w:val="22"/>
          <w:lang w:val="es-ES" w:eastAsia="es-ES_tradnl"/>
        </w:rPr>
        <w:t>respecto de todo contrato que celebren las entidades del Estado, las entidades privadas que prestan servicios públicos domiciliarios y las empresas que realizan proyectos con recursos públicos,</w:t>
      </w:r>
      <w:r w:rsidR="005202C0" w:rsidRPr="003038BC">
        <w:rPr>
          <w:rFonts w:ascii="Arial" w:eastAsia="Times New Roman" w:hAnsi="Arial" w:cs="Arial"/>
          <w:color w:val="000000" w:themeColor="text1"/>
          <w:sz w:val="22"/>
          <w:lang w:val="es-ES" w:eastAsia="es-ES_tradnl"/>
        </w:rPr>
        <w:t xml:space="preserve"> es </w:t>
      </w:r>
      <w:r w:rsidRPr="003038BC">
        <w:rPr>
          <w:rFonts w:ascii="Arial" w:eastAsia="Times New Roman" w:hAnsi="Arial" w:cs="Arial"/>
          <w:color w:val="000000" w:themeColor="text1"/>
          <w:sz w:val="22"/>
          <w:lang w:val="es-ES" w:eastAsia="es-ES_tradnl"/>
        </w:rPr>
        <w:t xml:space="preserve">decir, </w:t>
      </w:r>
      <w:r w:rsidR="00F94EA2">
        <w:rPr>
          <w:rFonts w:ascii="Arial" w:eastAsia="Times New Roman" w:hAnsi="Arial" w:cs="Arial"/>
          <w:color w:val="000000" w:themeColor="text1"/>
          <w:sz w:val="22"/>
          <w:lang w:val="es-ES" w:eastAsia="es-ES_tradnl"/>
        </w:rPr>
        <w:t xml:space="preserve">el control social </w:t>
      </w:r>
      <w:r w:rsidR="00B146B4">
        <w:rPr>
          <w:rFonts w:ascii="Arial" w:eastAsia="Times New Roman" w:hAnsi="Arial" w:cs="Arial"/>
          <w:color w:val="000000" w:themeColor="text1"/>
          <w:sz w:val="22"/>
          <w:lang w:val="es-ES" w:eastAsia="es-ES_tradnl"/>
        </w:rPr>
        <w:t xml:space="preserve">cobija </w:t>
      </w:r>
      <w:r w:rsidR="00195226">
        <w:rPr>
          <w:rFonts w:ascii="Arial" w:eastAsia="Times New Roman" w:hAnsi="Arial" w:cs="Arial"/>
          <w:color w:val="000000" w:themeColor="text1"/>
          <w:sz w:val="22"/>
          <w:lang w:val="es-ES" w:eastAsia="es-ES_tradnl"/>
        </w:rPr>
        <w:t xml:space="preserve">a la actividad contractual </w:t>
      </w:r>
      <w:r w:rsidR="00B146B4">
        <w:rPr>
          <w:rFonts w:ascii="Arial" w:eastAsia="Times New Roman" w:hAnsi="Arial" w:cs="Arial"/>
          <w:color w:val="000000" w:themeColor="text1"/>
          <w:sz w:val="22"/>
          <w:lang w:val="es-ES" w:eastAsia="es-ES_tradnl"/>
        </w:rPr>
        <w:t xml:space="preserve">tanto </w:t>
      </w:r>
      <w:r w:rsidR="00195226">
        <w:rPr>
          <w:rFonts w:ascii="Arial" w:eastAsia="Times New Roman" w:hAnsi="Arial" w:cs="Arial"/>
          <w:color w:val="000000" w:themeColor="text1"/>
          <w:sz w:val="22"/>
          <w:lang w:val="es-ES" w:eastAsia="es-ES_tradnl"/>
        </w:rPr>
        <w:t>de</w:t>
      </w:r>
      <w:r w:rsidR="00B146B4">
        <w:rPr>
          <w:rFonts w:ascii="Arial" w:eastAsia="Times New Roman" w:hAnsi="Arial" w:cs="Arial"/>
          <w:color w:val="000000" w:themeColor="text1"/>
          <w:sz w:val="22"/>
          <w:lang w:val="es-ES" w:eastAsia="es-ES_tradnl"/>
        </w:rPr>
        <w:t xml:space="preserve"> las </w:t>
      </w:r>
      <w:r w:rsidRPr="003038BC">
        <w:rPr>
          <w:rFonts w:ascii="Arial" w:eastAsia="Times New Roman" w:hAnsi="Arial" w:cs="Arial"/>
          <w:color w:val="000000" w:themeColor="text1"/>
          <w:sz w:val="22"/>
          <w:lang w:val="es-ES" w:eastAsia="es-ES_tradnl"/>
        </w:rPr>
        <w:t xml:space="preserve">entidades estatales </w:t>
      </w:r>
      <w:r w:rsidR="00B146B4">
        <w:rPr>
          <w:rFonts w:ascii="Arial" w:eastAsia="Times New Roman" w:hAnsi="Arial" w:cs="Arial"/>
          <w:color w:val="000000" w:themeColor="text1"/>
          <w:sz w:val="22"/>
          <w:lang w:val="es-ES" w:eastAsia="es-ES_tradnl"/>
        </w:rPr>
        <w:t xml:space="preserve">como </w:t>
      </w:r>
      <w:r w:rsidR="00195226">
        <w:rPr>
          <w:rFonts w:ascii="Arial" w:eastAsia="Times New Roman" w:hAnsi="Arial" w:cs="Arial"/>
          <w:color w:val="000000" w:themeColor="text1"/>
          <w:sz w:val="22"/>
          <w:lang w:val="es-ES" w:eastAsia="es-ES_tradnl"/>
        </w:rPr>
        <w:t>de</w:t>
      </w:r>
      <w:r w:rsidRPr="003038BC">
        <w:rPr>
          <w:rFonts w:ascii="Arial" w:eastAsia="Times New Roman" w:hAnsi="Arial" w:cs="Arial"/>
          <w:color w:val="000000" w:themeColor="text1"/>
          <w:sz w:val="22"/>
          <w:lang w:val="es-ES" w:eastAsia="es-ES_tradnl"/>
        </w:rPr>
        <w:t xml:space="preserve"> aquellas que están sometidas a un régimen jurídico especial</w:t>
      </w:r>
      <w:r w:rsidR="00E31169" w:rsidRPr="003038BC">
        <w:rPr>
          <w:rFonts w:ascii="Arial" w:eastAsia="Times New Roman" w:hAnsi="Arial" w:cs="Arial"/>
          <w:color w:val="000000" w:themeColor="text1"/>
          <w:sz w:val="22"/>
          <w:lang w:val="es-ES" w:eastAsia="es-ES_tradnl"/>
        </w:rPr>
        <w:t>. Finalmente,</w:t>
      </w:r>
      <w:r w:rsidR="00D368E6" w:rsidRPr="003038BC">
        <w:rPr>
          <w:rFonts w:ascii="Arial" w:eastAsia="Times New Roman" w:hAnsi="Arial" w:cs="Arial"/>
          <w:color w:val="000000" w:themeColor="text1"/>
          <w:sz w:val="22"/>
          <w:lang w:val="es-ES" w:eastAsia="es-ES_tradnl"/>
        </w:rPr>
        <w:t xml:space="preserve"> </w:t>
      </w:r>
      <w:r w:rsidR="00E31169" w:rsidRPr="003038BC">
        <w:rPr>
          <w:rFonts w:ascii="Arial" w:eastAsia="Times New Roman" w:hAnsi="Arial" w:cs="Arial"/>
          <w:color w:val="000000" w:themeColor="text1"/>
          <w:sz w:val="22"/>
          <w:lang w:val="es-ES" w:eastAsia="es-ES_tradnl"/>
        </w:rPr>
        <w:t>el</w:t>
      </w:r>
      <w:r w:rsidR="00D368E6" w:rsidRPr="003038BC">
        <w:rPr>
          <w:rFonts w:ascii="Arial" w:eastAsia="Times New Roman" w:hAnsi="Arial" w:cs="Arial"/>
          <w:color w:val="000000" w:themeColor="text1"/>
          <w:sz w:val="22"/>
          <w:lang w:val="es-ES" w:eastAsia="es-ES_tradnl"/>
        </w:rPr>
        <w:t xml:space="preserve"> ejercicio </w:t>
      </w:r>
      <w:r w:rsidR="00E31169" w:rsidRPr="003038BC">
        <w:rPr>
          <w:rFonts w:ascii="Arial" w:eastAsia="Times New Roman" w:hAnsi="Arial" w:cs="Arial"/>
          <w:color w:val="000000" w:themeColor="text1"/>
          <w:sz w:val="22"/>
          <w:lang w:val="es-ES" w:eastAsia="es-ES_tradnl"/>
        </w:rPr>
        <w:t xml:space="preserve">del control social </w:t>
      </w:r>
      <w:r w:rsidR="00D368E6" w:rsidRPr="003038BC">
        <w:rPr>
          <w:rFonts w:ascii="Arial" w:eastAsia="Times New Roman" w:hAnsi="Arial" w:cs="Arial"/>
          <w:color w:val="000000" w:themeColor="text1"/>
          <w:sz w:val="22"/>
          <w:lang w:val="es-ES" w:eastAsia="es-ES_tradnl"/>
        </w:rPr>
        <w:t>se puede realizar en cualquier etapa del proceso de contratación.</w:t>
      </w:r>
    </w:p>
    <w:p w14:paraId="3F5E5202" w14:textId="77777777" w:rsidR="00A27343" w:rsidRPr="003038BC" w:rsidRDefault="00A27343" w:rsidP="00C36F5B">
      <w:pPr>
        <w:shd w:val="clear" w:color="auto" w:fill="FFFFFF"/>
        <w:spacing w:line="276" w:lineRule="auto"/>
        <w:ind w:firstLine="709"/>
        <w:jc w:val="both"/>
        <w:rPr>
          <w:rFonts w:ascii="Arial" w:eastAsia="Times New Roman" w:hAnsi="Arial" w:cs="Arial"/>
          <w:color w:val="000000" w:themeColor="text1"/>
          <w:sz w:val="22"/>
          <w:lang w:val="es-ES" w:eastAsia="es-ES_tradnl"/>
        </w:rPr>
      </w:pPr>
    </w:p>
    <w:p w14:paraId="434C8720" w14:textId="34ADC8EF" w:rsidR="00D94B4B" w:rsidRPr="00C36F5B" w:rsidRDefault="00420A9F" w:rsidP="00C36F5B">
      <w:pPr>
        <w:tabs>
          <w:tab w:val="left" w:pos="426"/>
        </w:tabs>
        <w:spacing w:line="276" w:lineRule="auto"/>
        <w:jc w:val="both"/>
        <w:rPr>
          <w:rFonts w:ascii="Arial" w:eastAsia="Times New Roman" w:hAnsi="Arial" w:cs="Arial"/>
          <w:b/>
          <w:color w:val="000000" w:themeColor="text1"/>
          <w:sz w:val="22"/>
          <w:lang w:val="es-ES" w:eastAsia="es-ES_tradnl"/>
        </w:rPr>
      </w:pPr>
      <w:r>
        <w:rPr>
          <w:rFonts w:ascii="Arial" w:eastAsia="Times New Roman" w:hAnsi="Arial" w:cs="Arial"/>
          <w:b/>
          <w:color w:val="000000" w:themeColor="text1"/>
          <w:sz w:val="22"/>
          <w:lang w:val="es-ES" w:eastAsia="es-ES_tradnl"/>
        </w:rPr>
        <w:t xml:space="preserve">2.3. </w:t>
      </w:r>
      <w:r w:rsidR="00D94B4B" w:rsidRPr="00C36F5B">
        <w:rPr>
          <w:rFonts w:ascii="Arial" w:eastAsia="Times New Roman" w:hAnsi="Arial" w:cs="Arial"/>
          <w:b/>
          <w:color w:val="000000" w:themeColor="text1"/>
          <w:sz w:val="22"/>
          <w:lang w:val="es-ES" w:eastAsia="es-ES_tradnl"/>
        </w:rPr>
        <w:t xml:space="preserve">La aplicación de la figura de </w:t>
      </w:r>
      <w:r w:rsidR="00E31169" w:rsidRPr="00C36F5B">
        <w:rPr>
          <w:rFonts w:ascii="Arial" w:eastAsia="Times New Roman" w:hAnsi="Arial" w:cs="Arial"/>
          <w:b/>
          <w:color w:val="000000" w:themeColor="text1"/>
          <w:sz w:val="22"/>
          <w:lang w:val="es-ES" w:eastAsia="es-ES_tradnl"/>
        </w:rPr>
        <w:t>c</w:t>
      </w:r>
      <w:r w:rsidR="00D94B4B" w:rsidRPr="00C36F5B">
        <w:rPr>
          <w:rFonts w:ascii="Arial" w:eastAsia="Times New Roman" w:hAnsi="Arial" w:cs="Arial"/>
          <w:b/>
          <w:color w:val="000000" w:themeColor="text1"/>
          <w:sz w:val="22"/>
          <w:lang w:val="es-ES" w:eastAsia="es-ES_tradnl"/>
        </w:rPr>
        <w:t>onvoca</w:t>
      </w:r>
      <w:r w:rsidR="00287834" w:rsidRPr="00C36F5B">
        <w:rPr>
          <w:rFonts w:ascii="Arial" w:eastAsia="Times New Roman" w:hAnsi="Arial" w:cs="Arial"/>
          <w:b/>
          <w:color w:val="000000" w:themeColor="text1"/>
          <w:sz w:val="22"/>
          <w:lang w:val="es-ES" w:eastAsia="es-ES_tradnl"/>
        </w:rPr>
        <w:t xml:space="preserve">toria a las Veedurías </w:t>
      </w:r>
      <w:r w:rsidR="00E31169" w:rsidRPr="00C36F5B">
        <w:rPr>
          <w:rFonts w:ascii="Arial" w:eastAsia="Times New Roman" w:hAnsi="Arial" w:cs="Arial"/>
          <w:b/>
          <w:color w:val="000000" w:themeColor="text1"/>
          <w:sz w:val="22"/>
          <w:lang w:val="es-ES" w:eastAsia="es-ES_tradnl"/>
        </w:rPr>
        <w:t>C</w:t>
      </w:r>
      <w:r w:rsidR="00287834" w:rsidRPr="00C36F5B">
        <w:rPr>
          <w:rFonts w:ascii="Arial" w:eastAsia="Times New Roman" w:hAnsi="Arial" w:cs="Arial"/>
          <w:b/>
          <w:color w:val="000000" w:themeColor="text1"/>
          <w:sz w:val="22"/>
          <w:lang w:val="es-ES" w:eastAsia="es-ES_tradnl"/>
        </w:rPr>
        <w:t xml:space="preserve">iudadanas </w:t>
      </w:r>
      <w:r w:rsidR="00D94B4B" w:rsidRPr="00C36F5B">
        <w:rPr>
          <w:rFonts w:ascii="Arial" w:eastAsia="Times New Roman" w:hAnsi="Arial" w:cs="Arial"/>
          <w:b/>
          <w:color w:val="000000" w:themeColor="text1"/>
          <w:sz w:val="22"/>
          <w:lang w:val="es-ES" w:eastAsia="es-ES_tradnl"/>
        </w:rPr>
        <w:t xml:space="preserve">en la modalidad de </w:t>
      </w:r>
      <w:r w:rsidR="00E31169" w:rsidRPr="00C36F5B">
        <w:rPr>
          <w:rFonts w:ascii="Arial" w:eastAsia="Times New Roman" w:hAnsi="Arial" w:cs="Arial"/>
          <w:b/>
          <w:color w:val="000000" w:themeColor="text1"/>
          <w:sz w:val="22"/>
          <w:lang w:val="es-ES" w:eastAsia="es-ES_tradnl"/>
        </w:rPr>
        <w:t>c</w:t>
      </w:r>
      <w:r w:rsidR="00D94B4B" w:rsidRPr="00C36F5B">
        <w:rPr>
          <w:rFonts w:ascii="Arial" w:eastAsia="Times New Roman" w:hAnsi="Arial" w:cs="Arial"/>
          <w:b/>
          <w:color w:val="000000" w:themeColor="text1"/>
          <w:sz w:val="22"/>
          <w:lang w:val="es-ES" w:eastAsia="es-ES_tradnl"/>
        </w:rPr>
        <w:t>ontratación directa.</w:t>
      </w:r>
    </w:p>
    <w:p w14:paraId="2E7432AC" w14:textId="77777777" w:rsidR="0035026D" w:rsidRPr="003038BC" w:rsidRDefault="0035026D" w:rsidP="00C36F5B">
      <w:pPr>
        <w:pStyle w:val="Prrafodelista"/>
        <w:tabs>
          <w:tab w:val="left" w:pos="426"/>
        </w:tabs>
        <w:spacing w:line="276" w:lineRule="auto"/>
        <w:jc w:val="both"/>
        <w:rPr>
          <w:rFonts w:ascii="Arial" w:eastAsia="Times New Roman" w:hAnsi="Arial" w:cs="Arial"/>
          <w:b/>
          <w:color w:val="000000" w:themeColor="text1"/>
          <w:sz w:val="22"/>
          <w:lang w:val="es-ES" w:eastAsia="es-ES_tradnl"/>
        </w:rPr>
      </w:pPr>
    </w:p>
    <w:p w14:paraId="6955DE07" w14:textId="56710FB6" w:rsidR="00863245" w:rsidRPr="003038BC" w:rsidRDefault="005C50B5" w:rsidP="00C36F5B">
      <w:pPr>
        <w:shd w:val="clear" w:color="auto" w:fill="FFFFFF"/>
        <w:spacing w:line="276" w:lineRule="auto"/>
        <w:jc w:val="both"/>
        <w:rPr>
          <w:rFonts w:ascii="Arial" w:eastAsia="Times New Roman" w:hAnsi="Arial" w:cs="Arial"/>
          <w:color w:val="000000" w:themeColor="text1"/>
          <w:sz w:val="22"/>
          <w:lang w:val="es-ES" w:eastAsia="es-ES_tradnl"/>
        </w:rPr>
      </w:pPr>
      <w:r>
        <w:rPr>
          <w:rFonts w:ascii="Arial" w:eastAsia="Times New Roman" w:hAnsi="Arial" w:cs="Arial"/>
          <w:color w:val="000000" w:themeColor="text1"/>
          <w:sz w:val="22"/>
          <w:lang w:val="es-ES" w:eastAsia="es-ES_tradnl"/>
        </w:rPr>
        <w:t>Además</w:t>
      </w:r>
      <w:r w:rsidR="007A40EC" w:rsidRPr="003038BC">
        <w:rPr>
          <w:rFonts w:ascii="Arial" w:eastAsia="Times New Roman" w:hAnsi="Arial" w:cs="Arial"/>
          <w:color w:val="000000" w:themeColor="text1"/>
          <w:sz w:val="22"/>
          <w:lang w:val="es-ES" w:eastAsia="es-ES_tradnl"/>
        </w:rPr>
        <w:t xml:space="preserve"> </w:t>
      </w:r>
      <w:r w:rsidR="00D94B4B" w:rsidRPr="003038BC">
        <w:rPr>
          <w:rFonts w:ascii="Arial" w:eastAsia="Times New Roman" w:hAnsi="Arial" w:cs="Arial"/>
          <w:color w:val="000000" w:themeColor="text1"/>
          <w:sz w:val="22"/>
          <w:lang w:val="es-ES" w:eastAsia="es-ES_tradnl"/>
        </w:rPr>
        <w:t>de</w:t>
      </w:r>
      <w:r w:rsidR="007A40EC" w:rsidRPr="003038BC">
        <w:rPr>
          <w:rFonts w:ascii="Arial" w:eastAsia="Times New Roman" w:hAnsi="Arial" w:cs="Arial"/>
          <w:color w:val="000000" w:themeColor="text1"/>
          <w:sz w:val="22"/>
          <w:lang w:val="es-ES" w:eastAsia="es-ES_tradnl"/>
        </w:rPr>
        <w:t xml:space="preserve"> </w:t>
      </w:r>
      <w:r w:rsidR="005D10FE" w:rsidRPr="003038BC">
        <w:rPr>
          <w:rFonts w:ascii="Arial" w:eastAsia="Times New Roman" w:hAnsi="Arial" w:cs="Arial"/>
          <w:color w:val="000000" w:themeColor="text1"/>
          <w:sz w:val="22"/>
          <w:lang w:val="es-ES" w:eastAsia="es-ES_tradnl"/>
        </w:rPr>
        <w:t>las nor</w:t>
      </w:r>
      <w:r w:rsidR="004124C1" w:rsidRPr="003038BC">
        <w:rPr>
          <w:rFonts w:ascii="Arial" w:eastAsia="Times New Roman" w:hAnsi="Arial" w:cs="Arial"/>
          <w:color w:val="000000" w:themeColor="text1"/>
          <w:sz w:val="22"/>
          <w:lang w:val="es-ES" w:eastAsia="es-ES_tradnl"/>
        </w:rPr>
        <w:t>mas</w:t>
      </w:r>
      <w:r w:rsidR="000813CC" w:rsidRPr="003038BC">
        <w:rPr>
          <w:rFonts w:ascii="Arial" w:eastAsia="Times New Roman" w:hAnsi="Arial" w:cs="Arial"/>
          <w:color w:val="000000" w:themeColor="text1"/>
          <w:sz w:val="22"/>
          <w:lang w:val="es-ES" w:eastAsia="es-ES_tradnl"/>
        </w:rPr>
        <w:t xml:space="preserve"> </w:t>
      </w:r>
      <w:r w:rsidR="007A40EC" w:rsidRPr="003038BC">
        <w:rPr>
          <w:rFonts w:ascii="Arial" w:eastAsia="Times New Roman" w:hAnsi="Arial" w:cs="Arial"/>
          <w:color w:val="000000" w:themeColor="text1"/>
          <w:sz w:val="22"/>
          <w:lang w:val="es-ES" w:eastAsia="es-ES_tradnl"/>
        </w:rPr>
        <w:t xml:space="preserve">que regulan </w:t>
      </w:r>
      <w:r w:rsidR="005D10FE" w:rsidRPr="003038BC">
        <w:rPr>
          <w:rFonts w:ascii="Arial" w:eastAsia="Times New Roman" w:hAnsi="Arial" w:cs="Arial"/>
          <w:color w:val="000000" w:themeColor="text1"/>
          <w:sz w:val="22"/>
          <w:lang w:val="es-ES" w:eastAsia="es-ES_tradnl"/>
        </w:rPr>
        <w:t xml:space="preserve">la participación de las veedurías ciudadanas </w:t>
      </w:r>
      <w:r w:rsidR="007A40EC" w:rsidRPr="003038BC">
        <w:rPr>
          <w:rFonts w:ascii="Arial" w:eastAsia="Times New Roman" w:hAnsi="Arial" w:cs="Arial"/>
          <w:color w:val="000000" w:themeColor="text1"/>
          <w:sz w:val="22"/>
          <w:lang w:val="es-ES" w:eastAsia="es-ES_tradnl"/>
        </w:rPr>
        <w:t xml:space="preserve">en el marco de la vigilancia de la gestión pública y el control social, </w:t>
      </w:r>
      <w:r w:rsidR="00826C45" w:rsidRPr="003038BC">
        <w:rPr>
          <w:rFonts w:ascii="Arial" w:eastAsia="Times New Roman" w:hAnsi="Arial" w:cs="Arial"/>
          <w:color w:val="000000" w:themeColor="text1"/>
          <w:sz w:val="22"/>
          <w:lang w:val="es-ES" w:eastAsia="es-ES_tradnl"/>
        </w:rPr>
        <w:t>el Decreto</w:t>
      </w:r>
      <w:r w:rsidR="007A40EC" w:rsidRPr="003038BC">
        <w:rPr>
          <w:rFonts w:ascii="Arial" w:eastAsia="Times New Roman" w:hAnsi="Arial" w:cs="Arial"/>
          <w:color w:val="000000" w:themeColor="text1"/>
          <w:sz w:val="22"/>
          <w:lang w:val="es-ES" w:eastAsia="es-ES_tradnl"/>
        </w:rPr>
        <w:t xml:space="preserve"> </w:t>
      </w:r>
      <w:r w:rsidR="00826C45" w:rsidRPr="003038BC">
        <w:rPr>
          <w:rFonts w:ascii="Arial" w:eastAsia="Times New Roman" w:hAnsi="Arial" w:cs="Arial"/>
          <w:color w:val="000000" w:themeColor="text1"/>
          <w:sz w:val="22"/>
          <w:lang w:val="es-ES" w:eastAsia="es-ES_tradnl"/>
        </w:rPr>
        <w:t>1082 de 2015</w:t>
      </w:r>
      <w:r w:rsidR="007A77BD" w:rsidRPr="003038BC">
        <w:rPr>
          <w:rFonts w:ascii="Arial" w:eastAsia="Times New Roman" w:hAnsi="Arial" w:cs="Arial"/>
          <w:color w:val="000000" w:themeColor="text1"/>
          <w:sz w:val="22"/>
          <w:lang w:val="es-ES" w:eastAsia="es-ES_tradnl"/>
        </w:rPr>
        <w:t>,</w:t>
      </w:r>
      <w:r w:rsidR="007A40EC" w:rsidRPr="003038BC">
        <w:rPr>
          <w:rFonts w:ascii="Arial" w:eastAsia="Times New Roman" w:hAnsi="Arial" w:cs="Arial"/>
          <w:color w:val="000000" w:themeColor="text1"/>
          <w:sz w:val="22"/>
          <w:lang w:val="es-ES" w:eastAsia="es-ES_tradnl"/>
        </w:rPr>
        <w:t xml:space="preserve"> </w:t>
      </w:r>
      <w:r w:rsidR="00826C45" w:rsidRPr="003038BC">
        <w:rPr>
          <w:rFonts w:ascii="Arial" w:eastAsia="Times New Roman" w:hAnsi="Arial" w:cs="Arial"/>
          <w:color w:val="000000" w:themeColor="text1"/>
          <w:sz w:val="22"/>
          <w:lang w:val="es-ES" w:eastAsia="es-ES_tradnl"/>
        </w:rPr>
        <w:t>en su artículo 2.2.1.1.2.1.5</w:t>
      </w:r>
      <w:r w:rsidR="007A40EC" w:rsidRPr="003038BC">
        <w:rPr>
          <w:rFonts w:ascii="Arial" w:eastAsia="Times New Roman" w:hAnsi="Arial" w:cs="Arial"/>
          <w:color w:val="000000" w:themeColor="text1"/>
          <w:sz w:val="22"/>
          <w:lang w:val="es-ES" w:eastAsia="es-ES_tradnl"/>
        </w:rPr>
        <w:t>.</w:t>
      </w:r>
      <w:r w:rsidR="007A77BD" w:rsidRPr="003038BC">
        <w:rPr>
          <w:rFonts w:ascii="Arial" w:eastAsia="Times New Roman" w:hAnsi="Arial" w:cs="Arial"/>
          <w:color w:val="000000" w:themeColor="text1"/>
          <w:sz w:val="22"/>
          <w:lang w:val="es-ES" w:eastAsia="es-ES_tradnl"/>
        </w:rPr>
        <w:t>,</w:t>
      </w:r>
      <w:r w:rsidR="007A40EC" w:rsidRPr="003038BC">
        <w:rPr>
          <w:rFonts w:ascii="Arial" w:eastAsia="Times New Roman" w:hAnsi="Arial" w:cs="Arial"/>
          <w:color w:val="000000" w:themeColor="text1"/>
          <w:sz w:val="22"/>
          <w:lang w:val="es-ES" w:eastAsia="es-ES_tradnl"/>
        </w:rPr>
        <w:t xml:space="preserve"> </w:t>
      </w:r>
      <w:r w:rsidR="007A77BD" w:rsidRPr="003038BC">
        <w:rPr>
          <w:rFonts w:ascii="Arial" w:eastAsia="Times New Roman" w:hAnsi="Arial" w:cs="Arial"/>
          <w:color w:val="000000" w:themeColor="text1"/>
          <w:sz w:val="22"/>
          <w:lang w:val="es-ES" w:eastAsia="es-ES_tradnl"/>
        </w:rPr>
        <w:t xml:space="preserve">hace referencia </w:t>
      </w:r>
      <w:r w:rsidR="007A40EC" w:rsidRPr="003038BC">
        <w:rPr>
          <w:rFonts w:ascii="Arial" w:eastAsia="Times New Roman" w:hAnsi="Arial" w:cs="Arial"/>
          <w:color w:val="000000" w:themeColor="text1"/>
          <w:sz w:val="22"/>
          <w:lang w:val="es-ES" w:eastAsia="es-ES_tradnl"/>
        </w:rPr>
        <w:t>a las convocatorias de las veedurías ciudadanas en relación con el acto administrativo de apertura del proceso de selecci</w:t>
      </w:r>
      <w:r w:rsidR="004F208F" w:rsidRPr="003038BC">
        <w:rPr>
          <w:rFonts w:ascii="Arial" w:eastAsia="Times New Roman" w:hAnsi="Arial" w:cs="Arial"/>
          <w:color w:val="000000" w:themeColor="text1"/>
          <w:sz w:val="22"/>
          <w:lang w:val="es-ES" w:eastAsia="es-ES_tradnl"/>
        </w:rPr>
        <w:t xml:space="preserve">ón. </w:t>
      </w:r>
    </w:p>
    <w:p w14:paraId="1E33A7E2" w14:textId="1BF5810F" w:rsidR="00863245" w:rsidRPr="003038BC" w:rsidRDefault="002E06AA"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El citado Decreto</w:t>
      </w:r>
      <w:r w:rsidR="007A77BD" w:rsidRPr="003038BC">
        <w:rPr>
          <w:rFonts w:ascii="Arial" w:eastAsia="Times New Roman" w:hAnsi="Arial" w:cs="Arial"/>
          <w:color w:val="000000" w:themeColor="text1"/>
          <w:sz w:val="22"/>
          <w:lang w:val="es-ES" w:eastAsia="es-ES_tradnl"/>
        </w:rPr>
        <w:t xml:space="preserve"> específicamente establece que «</w:t>
      </w:r>
      <w:r w:rsidR="00826C45" w:rsidRPr="003038BC">
        <w:rPr>
          <w:rFonts w:ascii="Arial" w:eastAsia="Times New Roman" w:hAnsi="Arial" w:cs="Arial"/>
          <w:color w:val="000000" w:themeColor="text1"/>
          <w:sz w:val="22"/>
          <w:lang w:val="es-ES" w:eastAsia="es-ES_tradnl"/>
        </w:rPr>
        <w:t>la Entidad Estatal debe ordenar la apertura del proceso de selección</w:t>
      </w:r>
      <w:r w:rsidR="007A77BD" w:rsidRPr="003038BC">
        <w:rPr>
          <w:rFonts w:ascii="Arial" w:eastAsia="Times New Roman" w:hAnsi="Arial" w:cs="Arial"/>
          <w:color w:val="000000" w:themeColor="text1"/>
          <w:sz w:val="22"/>
          <w:lang w:val="es-ES" w:eastAsia="es-ES_tradnl"/>
        </w:rPr>
        <w:t>,</w:t>
      </w:r>
      <w:r w:rsidR="00826C45" w:rsidRPr="003038BC">
        <w:rPr>
          <w:rFonts w:ascii="Arial" w:eastAsia="Times New Roman" w:hAnsi="Arial" w:cs="Arial"/>
          <w:color w:val="000000" w:themeColor="text1"/>
          <w:sz w:val="22"/>
          <w:lang w:val="es-ES" w:eastAsia="es-ES_tradnl"/>
        </w:rPr>
        <w:t xml:space="preserve"> mediante acto administrativo de carácter general, sin perjuicio de lo </w:t>
      </w:r>
      <w:r w:rsidR="004124C1" w:rsidRPr="003038BC">
        <w:rPr>
          <w:rFonts w:ascii="Arial" w:eastAsia="Times New Roman" w:hAnsi="Arial" w:cs="Arial"/>
          <w:color w:val="000000" w:themeColor="text1"/>
          <w:sz w:val="22"/>
          <w:lang w:val="es-ES" w:eastAsia="es-ES_tradnl"/>
        </w:rPr>
        <w:t>dispuesto en las Disposiciones E</w:t>
      </w:r>
      <w:r w:rsidR="00826C45" w:rsidRPr="003038BC">
        <w:rPr>
          <w:rFonts w:ascii="Arial" w:eastAsia="Times New Roman" w:hAnsi="Arial" w:cs="Arial"/>
          <w:color w:val="000000" w:themeColor="text1"/>
          <w:sz w:val="22"/>
          <w:lang w:val="es-ES" w:eastAsia="es-ES_tradnl"/>
        </w:rPr>
        <w:t>speciales para las modalidad</w:t>
      </w:r>
      <w:r w:rsidR="007A77BD" w:rsidRPr="003038BC">
        <w:rPr>
          <w:rFonts w:ascii="Arial" w:eastAsia="Times New Roman" w:hAnsi="Arial" w:cs="Arial"/>
          <w:color w:val="000000" w:themeColor="text1"/>
          <w:sz w:val="22"/>
          <w:lang w:val="es-ES" w:eastAsia="es-ES_tradnl"/>
        </w:rPr>
        <w:t>es de selección</w:t>
      </w:r>
      <w:r w:rsidR="004124C1" w:rsidRPr="003038BC">
        <w:rPr>
          <w:rFonts w:ascii="Arial" w:eastAsia="Times New Roman" w:hAnsi="Arial" w:cs="Arial"/>
          <w:color w:val="000000" w:themeColor="text1"/>
          <w:sz w:val="22"/>
          <w:lang w:val="es-ES" w:eastAsia="es-ES_tradnl"/>
        </w:rPr>
        <w:t>,</w:t>
      </w:r>
      <w:r w:rsidR="007A77BD" w:rsidRPr="003038BC">
        <w:rPr>
          <w:rFonts w:ascii="Arial" w:eastAsia="Times New Roman" w:hAnsi="Arial" w:cs="Arial"/>
          <w:color w:val="000000" w:themeColor="text1"/>
          <w:sz w:val="22"/>
          <w:lang w:val="es-ES" w:eastAsia="es-ES_tradnl"/>
        </w:rPr>
        <w:t xml:space="preserve"> previstas en el capítulo 2 del presente título»</w:t>
      </w:r>
      <w:r w:rsidR="00826C45" w:rsidRPr="003038BC">
        <w:rPr>
          <w:rFonts w:ascii="Arial" w:eastAsia="Times New Roman" w:hAnsi="Arial" w:cs="Arial"/>
          <w:color w:val="000000" w:themeColor="text1"/>
          <w:sz w:val="22"/>
          <w:lang w:val="es-ES" w:eastAsia="es-ES_tradnl"/>
        </w:rPr>
        <w:t xml:space="preserve">. Dicho acto deberá señalar, entre otros aspectos, la convocatoria a las veedurías ciudadanas, en virtud de la cual se invita a estas a participar en el proceso de selección que se </w:t>
      </w:r>
      <w:r w:rsidR="00AE3748">
        <w:rPr>
          <w:rFonts w:ascii="Arial" w:eastAsia="Times New Roman" w:hAnsi="Arial" w:cs="Arial"/>
          <w:color w:val="000000" w:themeColor="text1"/>
          <w:sz w:val="22"/>
          <w:lang w:val="es-ES" w:eastAsia="es-ES_tradnl"/>
        </w:rPr>
        <w:t>inicia</w:t>
      </w:r>
      <w:r w:rsidR="00826C45" w:rsidRPr="003038BC">
        <w:rPr>
          <w:rFonts w:ascii="Arial" w:eastAsia="Times New Roman" w:hAnsi="Arial" w:cs="Arial"/>
          <w:color w:val="000000" w:themeColor="text1"/>
          <w:sz w:val="22"/>
          <w:lang w:val="es-ES" w:eastAsia="es-ES_tradnl"/>
        </w:rPr>
        <w:t>, con el propósito de que realicen el control social a</w:t>
      </w:r>
      <w:r w:rsidR="00B85EB4">
        <w:rPr>
          <w:rFonts w:ascii="Arial" w:eastAsia="Times New Roman" w:hAnsi="Arial" w:cs="Arial"/>
          <w:color w:val="000000" w:themeColor="text1"/>
          <w:sz w:val="22"/>
          <w:lang w:val="es-ES" w:eastAsia="es-ES_tradnl"/>
        </w:rPr>
        <w:t xml:space="preserve"> la actividad contractual</w:t>
      </w:r>
      <w:r w:rsidR="00826C45" w:rsidRPr="003038BC">
        <w:rPr>
          <w:rFonts w:ascii="Arial" w:eastAsia="Times New Roman" w:hAnsi="Arial" w:cs="Arial"/>
          <w:color w:val="000000" w:themeColor="text1"/>
          <w:sz w:val="22"/>
          <w:lang w:val="es-ES" w:eastAsia="es-ES_tradnl"/>
        </w:rPr>
        <w:t xml:space="preserve">.  </w:t>
      </w:r>
    </w:p>
    <w:p w14:paraId="3EBC4DD0" w14:textId="3464ED73" w:rsidR="00863245" w:rsidRPr="003038BC" w:rsidRDefault="00826C45"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 xml:space="preserve">En lo </w:t>
      </w:r>
      <w:r w:rsidR="002E06AA" w:rsidRPr="003038BC">
        <w:rPr>
          <w:rFonts w:ascii="Arial" w:eastAsia="Times New Roman" w:hAnsi="Arial" w:cs="Arial"/>
          <w:color w:val="000000" w:themeColor="text1"/>
          <w:sz w:val="22"/>
          <w:lang w:val="es-ES" w:eastAsia="es-ES_tradnl"/>
        </w:rPr>
        <w:t>concerniente</w:t>
      </w:r>
      <w:r w:rsidRPr="003038BC">
        <w:rPr>
          <w:rFonts w:ascii="Arial" w:eastAsia="Times New Roman" w:hAnsi="Arial" w:cs="Arial"/>
          <w:color w:val="000000" w:themeColor="text1"/>
          <w:sz w:val="22"/>
          <w:lang w:val="es-ES" w:eastAsia="es-ES_tradnl"/>
        </w:rPr>
        <w:t xml:space="preserve"> a la contratación directa</w:t>
      </w:r>
      <w:r w:rsidR="009831C6" w:rsidRPr="003038BC">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el Decreto 1082 de 2015 estableció unos procedimientos especiales que no </w:t>
      </w:r>
      <w:r w:rsidR="00B85EB4">
        <w:rPr>
          <w:rFonts w:ascii="Arial" w:eastAsia="Times New Roman" w:hAnsi="Arial" w:cs="Arial"/>
          <w:color w:val="000000" w:themeColor="text1"/>
          <w:sz w:val="22"/>
          <w:lang w:val="es-ES" w:eastAsia="es-ES_tradnl"/>
        </w:rPr>
        <w:t>contemplan</w:t>
      </w:r>
      <w:r w:rsidRPr="003038BC">
        <w:rPr>
          <w:rFonts w:ascii="Arial" w:eastAsia="Times New Roman" w:hAnsi="Arial" w:cs="Arial"/>
          <w:color w:val="000000" w:themeColor="text1"/>
          <w:sz w:val="22"/>
          <w:lang w:val="es-ES" w:eastAsia="es-ES_tradnl"/>
        </w:rPr>
        <w:t xml:space="preserve"> la expedición de un acto administrativo de apertura, ni el aviso de convocatoria establecido en el artículo 2.2.1.1.2.1.2 del </w:t>
      </w:r>
      <w:r w:rsidR="002E06AA" w:rsidRPr="003038BC">
        <w:rPr>
          <w:rFonts w:ascii="Arial" w:eastAsia="Times New Roman" w:hAnsi="Arial" w:cs="Arial"/>
          <w:color w:val="000000" w:themeColor="text1"/>
          <w:sz w:val="22"/>
          <w:lang w:val="es-ES" w:eastAsia="es-ES_tradnl"/>
        </w:rPr>
        <w:t>mismo cuerpo normativo</w:t>
      </w:r>
      <w:r w:rsidRPr="003038BC">
        <w:rPr>
          <w:rFonts w:ascii="Arial" w:eastAsia="Times New Roman" w:hAnsi="Arial" w:cs="Arial"/>
          <w:color w:val="000000" w:themeColor="text1"/>
          <w:sz w:val="22"/>
          <w:lang w:val="es-ES" w:eastAsia="es-ES_tradnl"/>
        </w:rPr>
        <w:t>. Por ende, en atención al principio de economía en los procesos de contratación, por medio del cual</w:t>
      </w:r>
      <w:r w:rsidR="009831C6" w:rsidRPr="003038BC">
        <w:rPr>
          <w:rFonts w:ascii="Arial" w:eastAsia="Times New Roman" w:hAnsi="Arial" w:cs="Arial"/>
          <w:color w:val="000000" w:themeColor="text1"/>
          <w:sz w:val="22"/>
          <w:lang w:val="es-ES" w:eastAsia="es-ES_tradnl"/>
        </w:rPr>
        <w:t xml:space="preserve"> no es posible adelantar procedimientos o etapas que no estén expresamente previstos en las normas</w:t>
      </w:r>
      <w:r w:rsidR="009831C6" w:rsidRPr="003038BC">
        <w:rPr>
          <w:rFonts w:ascii="Arial" w:eastAsia="Times New Roman" w:hAnsi="Arial" w:cs="Arial"/>
          <w:color w:val="000000" w:themeColor="text1"/>
          <w:sz w:val="22"/>
          <w:vertAlign w:val="superscript"/>
          <w:lang w:val="es-ES" w:eastAsia="es-ES_tradnl"/>
        </w:rPr>
        <w:footnoteReference w:id="3"/>
      </w:r>
      <w:r w:rsidR="009831C6" w:rsidRPr="003038BC">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w:t>
      </w:r>
      <w:r w:rsidR="007A77BD" w:rsidRPr="003038BC">
        <w:rPr>
          <w:rFonts w:ascii="Arial" w:eastAsia="Times New Roman" w:hAnsi="Arial" w:cs="Arial"/>
          <w:color w:val="000000" w:themeColor="text1"/>
          <w:sz w:val="22"/>
          <w:lang w:val="es-ES" w:eastAsia="es-ES_tradnl"/>
        </w:rPr>
        <w:t xml:space="preserve">en esta modalidad </w:t>
      </w:r>
      <w:r w:rsidRPr="003038BC">
        <w:rPr>
          <w:rFonts w:ascii="Arial" w:eastAsia="Times New Roman" w:hAnsi="Arial" w:cs="Arial"/>
          <w:color w:val="000000" w:themeColor="text1"/>
          <w:sz w:val="22"/>
          <w:lang w:val="es-ES" w:eastAsia="es-ES_tradnl"/>
        </w:rPr>
        <w:t xml:space="preserve">de selección </w:t>
      </w:r>
      <w:r w:rsidR="009831C6" w:rsidRPr="003038BC">
        <w:rPr>
          <w:rFonts w:ascii="Arial" w:eastAsia="Times New Roman" w:hAnsi="Arial" w:cs="Arial"/>
          <w:color w:val="000000" w:themeColor="text1"/>
          <w:sz w:val="22"/>
          <w:lang w:val="es-ES" w:eastAsia="es-ES_tradnl"/>
        </w:rPr>
        <w:t xml:space="preserve">no se expide </w:t>
      </w:r>
      <w:r w:rsidRPr="003038BC">
        <w:rPr>
          <w:rFonts w:ascii="Arial" w:eastAsia="Times New Roman" w:hAnsi="Arial" w:cs="Arial"/>
          <w:color w:val="000000" w:themeColor="text1"/>
          <w:sz w:val="22"/>
          <w:lang w:val="es-ES" w:eastAsia="es-ES_tradnl"/>
        </w:rPr>
        <w:lastRenderedPageBreak/>
        <w:t>un acto administrativo de apertura</w:t>
      </w:r>
      <w:r w:rsidR="004407B9" w:rsidRPr="003038BC">
        <w:rPr>
          <w:rFonts w:ascii="Arial" w:eastAsia="Times New Roman" w:hAnsi="Arial" w:cs="Arial"/>
          <w:color w:val="000000" w:themeColor="text1"/>
          <w:sz w:val="22"/>
          <w:lang w:val="es-ES" w:eastAsia="es-ES_tradnl"/>
        </w:rPr>
        <w:t xml:space="preserve"> y</w:t>
      </w:r>
      <w:r w:rsidR="002E06AA" w:rsidRPr="003038BC">
        <w:rPr>
          <w:rFonts w:ascii="Arial" w:eastAsia="Times New Roman" w:hAnsi="Arial" w:cs="Arial"/>
          <w:color w:val="000000" w:themeColor="text1"/>
          <w:sz w:val="22"/>
          <w:lang w:val="es-ES" w:eastAsia="es-ES_tradnl"/>
        </w:rPr>
        <w:t>,</w:t>
      </w:r>
      <w:r w:rsidR="004407B9" w:rsidRPr="003038BC">
        <w:rPr>
          <w:rFonts w:ascii="Arial" w:eastAsia="Times New Roman" w:hAnsi="Arial" w:cs="Arial"/>
          <w:color w:val="000000" w:themeColor="text1"/>
          <w:sz w:val="22"/>
          <w:lang w:val="es-ES" w:eastAsia="es-ES_tradnl"/>
        </w:rPr>
        <w:t xml:space="preserve"> en </w:t>
      </w:r>
      <w:r w:rsidR="009831C6" w:rsidRPr="003038BC">
        <w:rPr>
          <w:rFonts w:ascii="Arial" w:eastAsia="Times New Roman" w:hAnsi="Arial" w:cs="Arial"/>
          <w:color w:val="000000" w:themeColor="text1"/>
          <w:sz w:val="22"/>
          <w:lang w:val="es-ES" w:eastAsia="es-ES_tradnl"/>
        </w:rPr>
        <w:t>consecuencia</w:t>
      </w:r>
      <w:r w:rsidR="007A77BD" w:rsidRPr="003038BC">
        <w:rPr>
          <w:rFonts w:ascii="Arial" w:eastAsia="Times New Roman" w:hAnsi="Arial" w:cs="Arial"/>
          <w:color w:val="000000" w:themeColor="text1"/>
          <w:sz w:val="22"/>
          <w:lang w:val="es-ES" w:eastAsia="es-ES_tradnl"/>
        </w:rPr>
        <w:t xml:space="preserve">, </w:t>
      </w:r>
      <w:r w:rsidR="00B257D5" w:rsidRPr="003038BC">
        <w:rPr>
          <w:rFonts w:ascii="Arial" w:eastAsia="Times New Roman" w:hAnsi="Arial" w:cs="Arial"/>
          <w:color w:val="000000" w:themeColor="text1"/>
          <w:sz w:val="22"/>
          <w:lang w:val="es-ES" w:eastAsia="es-ES_tradnl"/>
        </w:rPr>
        <w:t>no hay</w:t>
      </w:r>
      <w:r w:rsidR="007A77BD" w:rsidRPr="003038BC">
        <w:rPr>
          <w:rFonts w:ascii="Arial" w:eastAsia="Times New Roman" w:hAnsi="Arial" w:cs="Arial"/>
          <w:color w:val="000000" w:themeColor="text1"/>
          <w:sz w:val="22"/>
          <w:lang w:val="es-ES" w:eastAsia="es-ES_tradnl"/>
        </w:rPr>
        <w:t xml:space="preserve"> convocatoria a las veedurías </w:t>
      </w:r>
      <w:r w:rsidR="00B257D5" w:rsidRPr="003038BC">
        <w:rPr>
          <w:rFonts w:ascii="Arial" w:eastAsia="Times New Roman" w:hAnsi="Arial" w:cs="Arial"/>
          <w:color w:val="000000" w:themeColor="text1"/>
          <w:sz w:val="22"/>
          <w:lang w:val="es-ES" w:eastAsia="es-ES_tradnl"/>
        </w:rPr>
        <w:t>ciudadanas</w:t>
      </w:r>
      <w:r w:rsidR="004407B9" w:rsidRPr="003038BC">
        <w:rPr>
          <w:rFonts w:ascii="Arial" w:eastAsia="Times New Roman" w:hAnsi="Arial" w:cs="Arial"/>
          <w:color w:val="000000" w:themeColor="text1"/>
          <w:sz w:val="22"/>
          <w:lang w:val="es-ES" w:eastAsia="es-ES_tradnl"/>
        </w:rPr>
        <w:t xml:space="preserve"> en los términos del artículo 2.2.1.1.2.1.5 del Decreto 1082 de 2015</w:t>
      </w:r>
      <w:r w:rsidR="00474352" w:rsidRPr="003038BC">
        <w:rPr>
          <w:rFonts w:ascii="Arial" w:eastAsia="Times New Roman" w:hAnsi="Arial" w:cs="Arial"/>
          <w:color w:val="000000" w:themeColor="text1"/>
          <w:sz w:val="22"/>
          <w:lang w:val="es-ES" w:eastAsia="es-ES_tradnl"/>
        </w:rPr>
        <w:t>.</w:t>
      </w:r>
    </w:p>
    <w:p w14:paraId="5901EDB1" w14:textId="6E23803A" w:rsidR="00863245" w:rsidRPr="003038BC" w:rsidRDefault="00826C45"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Sin</w:t>
      </w:r>
      <w:r w:rsidR="00B257D5" w:rsidRPr="003038BC">
        <w:rPr>
          <w:rFonts w:ascii="Arial" w:eastAsia="Times New Roman" w:hAnsi="Arial" w:cs="Arial"/>
          <w:color w:val="000000" w:themeColor="text1"/>
          <w:sz w:val="22"/>
          <w:lang w:val="es-ES" w:eastAsia="es-ES_tradnl"/>
        </w:rPr>
        <w:t xml:space="preserve"> embargo, ello no impide que</w:t>
      </w:r>
      <w:r w:rsidR="001A21C0" w:rsidRPr="003038BC">
        <w:rPr>
          <w:rFonts w:ascii="Arial" w:eastAsia="Times New Roman" w:hAnsi="Arial" w:cs="Arial"/>
          <w:color w:val="000000" w:themeColor="text1"/>
          <w:sz w:val="22"/>
          <w:lang w:val="es-ES" w:eastAsia="es-ES_tradnl"/>
        </w:rPr>
        <w:t xml:space="preserve"> los ciudadanos individualmente considerados, o </w:t>
      </w:r>
      <w:r w:rsidR="002E06AA" w:rsidRPr="003038BC">
        <w:rPr>
          <w:rFonts w:ascii="Arial" w:eastAsia="Times New Roman" w:hAnsi="Arial" w:cs="Arial"/>
          <w:color w:val="000000" w:themeColor="text1"/>
          <w:sz w:val="22"/>
          <w:lang w:val="es-ES" w:eastAsia="es-ES_tradnl"/>
        </w:rPr>
        <w:t>las</w:t>
      </w:r>
      <w:r w:rsidR="001A21C0" w:rsidRPr="003038BC">
        <w:rPr>
          <w:rFonts w:ascii="Arial" w:eastAsia="Times New Roman" w:hAnsi="Arial" w:cs="Arial"/>
          <w:color w:val="000000" w:themeColor="text1"/>
          <w:sz w:val="22"/>
          <w:lang w:val="es-ES" w:eastAsia="es-ES_tradnl"/>
        </w:rPr>
        <w:t xml:space="preserve"> organizaciones constituidas para tal fin, por ejemplo, las veedurías ciudadanas</w:t>
      </w:r>
      <w:r w:rsidR="00B257D5" w:rsidRPr="003038BC">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puedan participar y ejercer el control social respecto de los procesos en la modalidad de contratación directa</w:t>
      </w:r>
      <w:r w:rsidR="002E06AA" w:rsidRPr="003038BC">
        <w:rPr>
          <w:rFonts w:ascii="Arial" w:eastAsia="Times New Roman" w:hAnsi="Arial" w:cs="Arial"/>
          <w:color w:val="000000" w:themeColor="text1"/>
          <w:sz w:val="22"/>
          <w:lang w:val="es-ES" w:eastAsia="es-ES_tradnl"/>
        </w:rPr>
        <w:t>. Ello</w:t>
      </w:r>
      <w:r w:rsidR="001A21C0" w:rsidRPr="003038BC">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w:t>
      </w:r>
      <w:r w:rsidR="009831C6" w:rsidRPr="003038BC">
        <w:rPr>
          <w:rFonts w:ascii="Arial" w:eastAsia="Times New Roman" w:hAnsi="Arial" w:cs="Arial"/>
          <w:color w:val="000000" w:themeColor="text1"/>
          <w:sz w:val="22"/>
          <w:lang w:val="es-ES" w:eastAsia="es-ES_tradnl"/>
        </w:rPr>
        <w:t>s</w:t>
      </w:r>
      <w:r w:rsidR="00D47158" w:rsidRPr="003038BC">
        <w:rPr>
          <w:rFonts w:ascii="Arial" w:eastAsia="Times New Roman" w:hAnsi="Arial" w:cs="Arial"/>
          <w:color w:val="000000" w:themeColor="text1"/>
          <w:sz w:val="22"/>
          <w:lang w:val="es-ES" w:eastAsia="es-ES_tradnl"/>
        </w:rPr>
        <w:t>e reitera</w:t>
      </w:r>
      <w:r w:rsidR="009831C6" w:rsidRPr="003038BC">
        <w:rPr>
          <w:rFonts w:ascii="Arial" w:eastAsia="Times New Roman" w:hAnsi="Arial" w:cs="Arial"/>
          <w:color w:val="000000" w:themeColor="text1"/>
          <w:sz w:val="22"/>
          <w:lang w:val="es-ES" w:eastAsia="es-ES_tradnl"/>
        </w:rPr>
        <w:t xml:space="preserve">, </w:t>
      </w:r>
      <w:r w:rsidR="002E06AA" w:rsidRPr="003038BC">
        <w:rPr>
          <w:rFonts w:ascii="Arial" w:eastAsia="Times New Roman" w:hAnsi="Arial" w:cs="Arial"/>
          <w:color w:val="000000" w:themeColor="text1"/>
          <w:sz w:val="22"/>
          <w:lang w:val="es-ES" w:eastAsia="es-ES_tradnl"/>
        </w:rPr>
        <w:t xml:space="preserve">por cuanto </w:t>
      </w:r>
      <w:r w:rsidR="009831C6" w:rsidRPr="003038BC">
        <w:rPr>
          <w:rFonts w:ascii="Arial" w:eastAsia="Times New Roman" w:hAnsi="Arial" w:cs="Arial"/>
          <w:color w:val="000000" w:themeColor="text1"/>
          <w:sz w:val="22"/>
          <w:lang w:val="es-ES" w:eastAsia="es-ES_tradnl"/>
        </w:rPr>
        <w:t xml:space="preserve">todos los contratos </w:t>
      </w:r>
      <w:r w:rsidR="00B257D5" w:rsidRPr="003038BC">
        <w:rPr>
          <w:rFonts w:ascii="Arial" w:eastAsia="Times New Roman" w:hAnsi="Arial" w:cs="Arial"/>
          <w:color w:val="000000" w:themeColor="text1"/>
          <w:sz w:val="22"/>
          <w:lang w:val="es-ES" w:eastAsia="es-ES_tradnl"/>
        </w:rPr>
        <w:t xml:space="preserve">que celebren las entidades del Estado </w:t>
      </w:r>
      <w:r w:rsidRPr="003038BC">
        <w:rPr>
          <w:rFonts w:ascii="Arial" w:eastAsia="Times New Roman" w:hAnsi="Arial" w:cs="Arial"/>
          <w:color w:val="000000" w:themeColor="text1"/>
          <w:sz w:val="22"/>
          <w:lang w:val="es-ES" w:eastAsia="es-ES_tradnl"/>
        </w:rPr>
        <w:t>están sujetos a la vigilancia y control ciudadano</w:t>
      </w:r>
      <w:r w:rsidR="00B257D5" w:rsidRPr="003038BC">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w:t>
      </w:r>
    </w:p>
    <w:p w14:paraId="3A0883EE" w14:textId="1EF615D1" w:rsidR="00863245" w:rsidRPr="003038BC" w:rsidRDefault="00B257D5"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 xml:space="preserve">Esto implica que </w:t>
      </w:r>
      <w:r w:rsidR="001C209E">
        <w:rPr>
          <w:rFonts w:ascii="Arial" w:eastAsia="Times New Roman" w:hAnsi="Arial" w:cs="Arial"/>
          <w:color w:val="000000" w:themeColor="text1"/>
          <w:sz w:val="22"/>
          <w:lang w:val="es-ES" w:eastAsia="es-ES_tradnl"/>
        </w:rPr>
        <w:t xml:space="preserve">dichas organizaciones </w:t>
      </w:r>
      <w:r w:rsidR="00826C45" w:rsidRPr="003038BC">
        <w:rPr>
          <w:rFonts w:ascii="Arial" w:eastAsia="Times New Roman" w:hAnsi="Arial" w:cs="Arial"/>
          <w:color w:val="000000" w:themeColor="text1"/>
          <w:sz w:val="22"/>
          <w:lang w:val="es-ES" w:eastAsia="es-ES_tradnl"/>
        </w:rPr>
        <w:t xml:space="preserve">podrán efectuar la revisión de los documentos que reposan en </w:t>
      </w:r>
      <w:r w:rsidR="004407B9" w:rsidRPr="003038BC">
        <w:rPr>
          <w:rFonts w:ascii="Arial" w:eastAsia="Times New Roman" w:hAnsi="Arial" w:cs="Arial"/>
          <w:color w:val="000000" w:themeColor="text1"/>
          <w:sz w:val="22"/>
          <w:lang w:val="es-ES" w:eastAsia="es-ES_tradnl"/>
        </w:rPr>
        <w:t xml:space="preserve">las diferentes plataformas electrónicas como </w:t>
      </w:r>
      <w:r w:rsidR="00826C45" w:rsidRPr="003038BC">
        <w:rPr>
          <w:rFonts w:ascii="Arial" w:eastAsia="Times New Roman" w:hAnsi="Arial" w:cs="Arial"/>
          <w:color w:val="000000" w:themeColor="text1"/>
          <w:sz w:val="22"/>
          <w:lang w:val="es-ES" w:eastAsia="es-ES_tradnl"/>
        </w:rPr>
        <w:t>SECOP</w:t>
      </w:r>
      <w:r w:rsidR="004407B9" w:rsidRPr="003038BC">
        <w:rPr>
          <w:rFonts w:ascii="Arial" w:eastAsia="Times New Roman" w:hAnsi="Arial" w:cs="Arial"/>
          <w:color w:val="000000" w:themeColor="text1"/>
          <w:sz w:val="22"/>
          <w:lang w:val="es-ES" w:eastAsia="es-ES_tradnl"/>
        </w:rPr>
        <w:t xml:space="preserve"> I y II y </w:t>
      </w:r>
      <w:r w:rsidR="0051286F" w:rsidRPr="003038BC">
        <w:rPr>
          <w:rFonts w:ascii="Arial" w:eastAsia="Times New Roman" w:hAnsi="Arial" w:cs="Arial"/>
          <w:color w:val="000000" w:themeColor="text1"/>
          <w:sz w:val="22"/>
          <w:lang w:val="es-ES" w:eastAsia="es-ES_tradnl"/>
        </w:rPr>
        <w:t>en la</w:t>
      </w:r>
      <w:r w:rsidR="004407B9" w:rsidRPr="003038BC">
        <w:rPr>
          <w:rFonts w:ascii="Arial" w:eastAsia="Times New Roman" w:hAnsi="Arial" w:cs="Arial"/>
          <w:color w:val="000000" w:themeColor="text1"/>
          <w:sz w:val="22"/>
          <w:lang w:val="es-ES" w:eastAsia="es-ES_tradnl"/>
        </w:rPr>
        <w:t xml:space="preserve"> Tienda Virtual del Estado Colombiano</w:t>
      </w:r>
      <w:r w:rsidR="000869D7" w:rsidRPr="003038BC">
        <w:rPr>
          <w:rFonts w:ascii="Arial" w:eastAsia="Times New Roman" w:hAnsi="Arial" w:cs="Arial"/>
          <w:color w:val="000000" w:themeColor="text1"/>
          <w:sz w:val="22"/>
          <w:lang w:val="es-ES" w:eastAsia="es-ES_tradnl"/>
        </w:rPr>
        <w:t>. De</w:t>
      </w:r>
      <w:r w:rsidR="00E71958">
        <w:rPr>
          <w:rFonts w:ascii="Arial" w:eastAsia="Times New Roman" w:hAnsi="Arial" w:cs="Arial"/>
          <w:color w:val="000000" w:themeColor="text1"/>
          <w:sz w:val="22"/>
          <w:lang w:val="es-ES" w:eastAsia="es-ES_tradnl"/>
        </w:rPr>
        <w:t xml:space="preserve"> igual forma</w:t>
      </w:r>
      <w:r w:rsidR="000869D7" w:rsidRPr="003038BC">
        <w:rPr>
          <w:rFonts w:ascii="Arial" w:eastAsia="Times New Roman" w:hAnsi="Arial" w:cs="Arial"/>
          <w:color w:val="000000" w:themeColor="text1"/>
          <w:sz w:val="22"/>
          <w:lang w:val="es-ES" w:eastAsia="es-ES_tradnl"/>
        </w:rPr>
        <w:t>, podrán</w:t>
      </w:r>
      <w:r w:rsidR="00826C45" w:rsidRPr="003038BC">
        <w:rPr>
          <w:rFonts w:ascii="Arial" w:eastAsia="Times New Roman" w:hAnsi="Arial" w:cs="Arial"/>
          <w:color w:val="000000" w:themeColor="text1"/>
          <w:sz w:val="22"/>
          <w:lang w:val="es-ES" w:eastAsia="es-ES_tradnl"/>
        </w:rPr>
        <w:t xml:space="preserve"> realizar observaciones, efectuar requerimientos y, en general, adelantar cualquier actuación que materialice su derecho de participación en la revisión de los procesos precontractuales, en la etapa de ejecución de los </w:t>
      </w:r>
      <w:r w:rsidR="004407B9" w:rsidRPr="003038BC">
        <w:rPr>
          <w:rFonts w:ascii="Arial" w:eastAsia="Times New Roman" w:hAnsi="Arial" w:cs="Arial"/>
          <w:color w:val="000000" w:themeColor="text1"/>
          <w:sz w:val="22"/>
          <w:lang w:val="es-ES" w:eastAsia="es-ES_tradnl"/>
        </w:rPr>
        <w:t>contratos y etapa poscontractual</w:t>
      </w:r>
      <w:r w:rsidR="00826C45" w:rsidRPr="003038BC">
        <w:rPr>
          <w:rFonts w:ascii="Arial" w:eastAsia="Times New Roman" w:hAnsi="Arial" w:cs="Arial"/>
          <w:color w:val="000000" w:themeColor="text1"/>
          <w:sz w:val="22"/>
          <w:lang w:val="es-ES" w:eastAsia="es-ES_tradnl"/>
        </w:rPr>
        <w:t xml:space="preserve">. </w:t>
      </w:r>
    </w:p>
    <w:p w14:paraId="2AC89EAC" w14:textId="2E60E31F" w:rsidR="00287834" w:rsidRPr="003038BC" w:rsidRDefault="00E71958" w:rsidP="0029198D">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Pr>
          <w:rFonts w:ascii="Arial" w:eastAsia="Times New Roman" w:hAnsi="Arial" w:cs="Arial"/>
          <w:color w:val="000000" w:themeColor="text1"/>
          <w:sz w:val="22"/>
          <w:lang w:val="es-ES" w:eastAsia="es-ES_tradnl"/>
        </w:rPr>
        <w:t>En relación con este punto</w:t>
      </w:r>
      <w:r w:rsidR="00826C45" w:rsidRPr="003038BC">
        <w:rPr>
          <w:rFonts w:ascii="Arial" w:eastAsia="Times New Roman" w:hAnsi="Arial" w:cs="Arial"/>
          <w:color w:val="000000" w:themeColor="text1"/>
          <w:sz w:val="22"/>
          <w:lang w:val="es-ES" w:eastAsia="es-ES_tradnl"/>
        </w:rPr>
        <w:t>, las entidades públicas deberán garantizar el ejercicio</w:t>
      </w:r>
      <w:r w:rsidR="009266FF" w:rsidRPr="003038BC">
        <w:rPr>
          <w:rFonts w:ascii="Arial" w:eastAsia="Times New Roman" w:hAnsi="Arial" w:cs="Arial"/>
          <w:color w:val="000000" w:themeColor="text1"/>
          <w:sz w:val="22"/>
          <w:lang w:val="es-ES" w:eastAsia="es-ES_tradnl"/>
        </w:rPr>
        <w:t xml:space="preserve"> del derecho al control social y facilitar e</w:t>
      </w:r>
      <w:r w:rsidR="00A62B1B" w:rsidRPr="003038BC">
        <w:rPr>
          <w:rFonts w:ascii="Arial" w:eastAsia="Times New Roman" w:hAnsi="Arial" w:cs="Arial"/>
          <w:color w:val="000000" w:themeColor="text1"/>
          <w:sz w:val="22"/>
          <w:lang w:val="es-ES" w:eastAsia="es-ES_tradnl"/>
        </w:rPr>
        <w:t xml:space="preserve">l suministro de la información, como lo dispone </w:t>
      </w:r>
      <w:r w:rsidR="00754068" w:rsidRPr="003038BC">
        <w:rPr>
          <w:rFonts w:ascii="Arial" w:eastAsia="Times New Roman" w:hAnsi="Arial" w:cs="Arial"/>
          <w:color w:val="000000" w:themeColor="text1"/>
          <w:sz w:val="22"/>
          <w:lang w:val="es-ES" w:eastAsia="es-ES_tradnl"/>
        </w:rPr>
        <w:t>el párrafo segundo del artículo 65 de la Ley 1757 de 2017</w:t>
      </w:r>
      <w:r w:rsidR="000869D7" w:rsidRPr="003038BC">
        <w:rPr>
          <w:rFonts w:ascii="Arial" w:eastAsia="Times New Roman" w:hAnsi="Arial" w:cs="Arial"/>
          <w:color w:val="000000" w:themeColor="text1"/>
          <w:sz w:val="22"/>
          <w:lang w:val="es-ES" w:eastAsia="es-ES_tradnl"/>
        </w:rPr>
        <w:t>,</w:t>
      </w:r>
      <w:r w:rsidR="00754068" w:rsidRPr="003038BC">
        <w:rPr>
          <w:rFonts w:ascii="Arial" w:eastAsia="Times New Roman" w:hAnsi="Arial" w:cs="Arial"/>
          <w:color w:val="000000" w:themeColor="text1"/>
          <w:sz w:val="22"/>
          <w:lang w:val="es-ES" w:eastAsia="es-ES_tradnl"/>
        </w:rPr>
        <w:t xml:space="preserve"> </w:t>
      </w:r>
      <w:r w:rsidR="000869D7" w:rsidRPr="003038BC">
        <w:rPr>
          <w:rFonts w:ascii="Arial" w:eastAsia="Times New Roman" w:hAnsi="Arial" w:cs="Arial"/>
          <w:color w:val="000000" w:themeColor="text1"/>
          <w:sz w:val="22"/>
          <w:lang w:val="es-ES" w:eastAsia="es-ES_tradnl"/>
        </w:rPr>
        <w:t>el cual</w:t>
      </w:r>
      <w:r w:rsidR="00754068" w:rsidRPr="003038BC">
        <w:rPr>
          <w:rFonts w:ascii="Arial" w:eastAsia="Times New Roman" w:hAnsi="Arial" w:cs="Arial"/>
          <w:color w:val="000000" w:themeColor="text1"/>
          <w:sz w:val="22"/>
          <w:lang w:val="es-ES" w:eastAsia="es-ES_tradnl"/>
        </w:rPr>
        <w:t xml:space="preserve"> establece: </w:t>
      </w:r>
    </w:p>
    <w:p w14:paraId="4562AC9E" w14:textId="77777777" w:rsidR="0029198D" w:rsidRPr="003038BC" w:rsidRDefault="0029198D" w:rsidP="0029198D">
      <w:pPr>
        <w:shd w:val="clear" w:color="auto" w:fill="FFFFFF"/>
        <w:ind w:firstLine="709"/>
        <w:jc w:val="both"/>
        <w:rPr>
          <w:rFonts w:ascii="Arial" w:eastAsia="Times New Roman" w:hAnsi="Arial" w:cs="Arial"/>
          <w:color w:val="000000" w:themeColor="text1"/>
          <w:sz w:val="22"/>
          <w:lang w:val="es-ES" w:eastAsia="es-ES_tradnl"/>
        </w:rPr>
      </w:pPr>
    </w:p>
    <w:p w14:paraId="6D7BEA00" w14:textId="54DB788D" w:rsidR="00287834" w:rsidRPr="003038BC" w:rsidRDefault="0060615E" w:rsidP="0029198D">
      <w:pPr>
        <w:shd w:val="clear" w:color="auto" w:fill="FFFFFF"/>
        <w:ind w:left="709" w:right="709"/>
        <w:jc w:val="both"/>
        <w:rPr>
          <w:rFonts w:ascii="Arial" w:eastAsia="Calibri" w:hAnsi="Arial" w:cs="Arial"/>
          <w:color w:val="000000"/>
          <w:sz w:val="21"/>
          <w:szCs w:val="21"/>
          <w:lang w:val="es-ES"/>
        </w:rPr>
      </w:pPr>
      <w:r>
        <w:rPr>
          <w:rFonts w:ascii="Arial" w:eastAsia="Calibri" w:hAnsi="Arial" w:cs="Arial"/>
          <w:color w:val="000000"/>
          <w:sz w:val="21"/>
          <w:szCs w:val="21"/>
          <w:lang w:val="es-ES"/>
        </w:rPr>
        <w:t>[</w:t>
      </w:r>
      <w:r w:rsidR="00754068" w:rsidRPr="003038BC">
        <w:rPr>
          <w:rFonts w:ascii="Arial" w:eastAsia="Calibri" w:hAnsi="Arial" w:cs="Arial"/>
          <w:color w:val="000000"/>
          <w:sz w:val="21"/>
          <w:szCs w:val="21"/>
          <w:lang w:val="es-ES"/>
        </w:rPr>
        <w:t>…</w:t>
      </w:r>
      <w:r>
        <w:rPr>
          <w:rFonts w:ascii="Arial" w:eastAsia="Calibri" w:hAnsi="Arial" w:cs="Arial"/>
          <w:color w:val="000000"/>
          <w:sz w:val="21"/>
          <w:szCs w:val="21"/>
          <w:lang w:val="es-ES"/>
        </w:rPr>
        <w:t>]</w:t>
      </w:r>
      <w:r w:rsidR="00754068" w:rsidRPr="003038BC">
        <w:rPr>
          <w:rFonts w:ascii="Arial" w:eastAsia="Calibri" w:hAnsi="Arial" w:cs="Arial"/>
          <w:color w:val="000000"/>
          <w:sz w:val="21"/>
          <w:szCs w:val="21"/>
          <w:lang w:val="es-ES"/>
        </w:rPr>
        <w:t xml:space="preserve"> las entidades del Estado y las entidades privadas que presten servicios públicos domiciliarios o realicen proyectos con recursos públicos deberán garantizar el ejercicio del derecho al control social. Para tal efecto, deberán entregar información relacionada con la prestación del servicio público domiciliario, el proyecto o el uso de los recursos públicos y de acuerdo con los objetivos perseguidos por el control social correspondiente, según sea el caso a los agentes de control para el ejercicio de su función y brindar las condiciones y las garantías necesarias a los ciudadanos, las organizaciones y redes para que puedan ejercer ese derecho.</w:t>
      </w:r>
    </w:p>
    <w:p w14:paraId="6650D962" w14:textId="77777777" w:rsidR="0029198D" w:rsidRPr="003038BC" w:rsidRDefault="0029198D" w:rsidP="0060615E">
      <w:pPr>
        <w:shd w:val="clear" w:color="auto" w:fill="FFFFFF"/>
        <w:ind w:left="709" w:right="709"/>
        <w:jc w:val="both"/>
        <w:rPr>
          <w:rFonts w:ascii="Arial" w:eastAsia="Calibri" w:hAnsi="Arial" w:cs="Arial"/>
          <w:color w:val="000000"/>
          <w:sz w:val="21"/>
          <w:szCs w:val="21"/>
          <w:lang w:val="es-ES"/>
        </w:rPr>
      </w:pPr>
    </w:p>
    <w:p w14:paraId="50442F0D" w14:textId="33FF828D" w:rsidR="00863245" w:rsidRPr="003038BC" w:rsidRDefault="00D47158" w:rsidP="00C36F5B">
      <w:pPr>
        <w:shd w:val="clear" w:color="auto" w:fill="FFFFFF"/>
        <w:spacing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 xml:space="preserve">Por último, </w:t>
      </w:r>
      <w:r w:rsidR="00F05A3A" w:rsidRPr="003038BC">
        <w:rPr>
          <w:rFonts w:ascii="Arial" w:eastAsia="Times New Roman" w:hAnsi="Arial" w:cs="Arial"/>
          <w:color w:val="000000" w:themeColor="text1"/>
          <w:sz w:val="22"/>
          <w:lang w:val="es-ES" w:eastAsia="es-ES_tradnl"/>
        </w:rPr>
        <w:t>teniendo en cuenta que</w:t>
      </w:r>
      <w:r w:rsidR="006F771D">
        <w:rPr>
          <w:rFonts w:ascii="Arial" w:eastAsia="Times New Roman" w:hAnsi="Arial" w:cs="Arial"/>
          <w:color w:val="000000" w:themeColor="text1"/>
          <w:sz w:val="22"/>
          <w:lang w:val="es-ES" w:eastAsia="es-ES_tradnl"/>
        </w:rPr>
        <w:t xml:space="preserve"> el</w:t>
      </w:r>
      <w:r w:rsidR="00F05A3A" w:rsidRPr="003038BC">
        <w:rPr>
          <w:rFonts w:ascii="Arial" w:eastAsia="Times New Roman" w:hAnsi="Arial" w:cs="Arial"/>
          <w:color w:val="000000" w:themeColor="text1"/>
          <w:sz w:val="22"/>
          <w:lang w:val="es-ES" w:eastAsia="es-ES_tradnl"/>
        </w:rPr>
        <w:t xml:space="preserve"> control social es un derecho y un deber ciudadano que autoriza y exige de estos participar de manera individual o colectiva en la vigilancia de la gestión pública y sus resultados, </w:t>
      </w:r>
      <w:r w:rsidR="000869D7" w:rsidRPr="003038BC">
        <w:rPr>
          <w:rFonts w:ascii="Arial" w:eastAsia="Times New Roman" w:hAnsi="Arial" w:cs="Arial"/>
          <w:color w:val="000000" w:themeColor="text1"/>
          <w:sz w:val="22"/>
          <w:lang w:val="es-ES" w:eastAsia="es-ES_tradnl"/>
        </w:rPr>
        <w:t xml:space="preserve">es preciso señalar que </w:t>
      </w:r>
      <w:r w:rsidR="00E204CA" w:rsidRPr="003038BC">
        <w:rPr>
          <w:rFonts w:ascii="Arial" w:eastAsia="Times New Roman" w:hAnsi="Arial" w:cs="Arial"/>
          <w:color w:val="000000" w:themeColor="text1"/>
          <w:sz w:val="22"/>
          <w:lang w:val="es-ES" w:eastAsia="es-ES_tradnl"/>
        </w:rPr>
        <w:t>su</w:t>
      </w:r>
      <w:r w:rsidRPr="003038BC">
        <w:rPr>
          <w:rFonts w:ascii="Arial" w:eastAsia="Times New Roman" w:hAnsi="Arial" w:cs="Arial"/>
          <w:color w:val="000000" w:themeColor="text1"/>
          <w:sz w:val="22"/>
          <w:lang w:val="es-ES" w:eastAsia="es-ES_tradnl"/>
        </w:rPr>
        <w:t xml:space="preserve"> ejercicio </w:t>
      </w:r>
      <w:r w:rsidR="009266FF" w:rsidRPr="003038BC">
        <w:rPr>
          <w:rFonts w:ascii="Arial" w:eastAsia="Times New Roman" w:hAnsi="Arial" w:cs="Arial"/>
          <w:color w:val="000000" w:themeColor="text1"/>
          <w:sz w:val="22"/>
          <w:lang w:val="es-ES" w:eastAsia="es-ES_tradnl"/>
        </w:rPr>
        <w:t>opera por ministerio de la Ley</w:t>
      </w:r>
      <w:r w:rsidR="000869D7" w:rsidRPr="003038BC">
        <w:rPr>
          <w:rFonts w:ascii="Arial" w:eastAsia="Times New Roman" w:hAnsi="Arial" w:cs="Arial"/>
          <w:color w:val="000000" w:themeColor="text1"/>
          <w:sz w:val="22"/>
          <w:lang w:val="es-ES" w:eastAsia="es-ES_tradnl"/>
        </w:rPr>
        <w:t>.</w:t>
      </w:r>
      <w:r w:rsidR="009266FF" w:rsidRPr="003038BC">
        <w:rPr>
          <w:rFonts w:ascii="Arial" w:eastAsia="Times New Roman" w:hAnsi="Arial" w:cs="Arial"/>
          <w:color w:val="000000" w:themeColor="text1"/>
          <w:sz w:val="22"/>
          <w:lang w:val="es-ES" w:eastAsia="es-ES_tradnl"/>
        </w:rPr>
        <w:t xml:space="preserve"> </w:t>
      </w:r>
      <w:r w:rsidR="000869D7" w:rsidRPr="003038BC">
        <w:rPr>
          <w:rFonts w:ascii="Arial" w:eastAsia="Times New Roman" w:hAnsi="Arial" w:cs="Arial"/>
          <w:color w:val="000000" w:themeColor="text1"/>
          <w:sz w:val="22"/>
          <w:lang w:val="es-ES" w:eastAsia="es-ES_tradnl"/>
        </w:rPr>
        <w:t>E</w:t>
      </w:r>
      <w:r w:rsidR="009266FF" w:rsidRPr="003038BC">
        <w:rPr>
          <w:rFonts w:ascii="Arial" w:eastAsia="Times New Roman" w:hAnsi="Arial" w:cs="Arial"/>
          <w:color w:val="000000" w:themeColor="text1"/>
          <w:sz w:val="22"/>
          <w:lang w:val="es-ES" w:eastAsia="es-ES_tradnl"/>
        </w:rPr>
        <w:t>sto</w:t>
      </w:r>
      <w:r w:rsidR="00826C45" w:rsidRPr="003038BC">
        <w:rPr>
          <w:rFonts w:ascii="Arial" w:eastAsia="Times New Roman" w:hAnsi="Arial" w:cs="Arial"/>
          <w:color w:val="000000" w:themeColor="text1"/>
          <w:sz w:val="22"/>
          <w:lang w:val="es-ES" w:eastAsia="es-ES_tradnl"/>
        </w:rPr>
        <w:t xml:space="preserve"> significa que no es necesaria su inclusión en el contrato estatal para que pueda realizarse. Basta con qu</w:t>
      </w:r>
      <w:r w:rsidRPr="003038BC">
        <w:rPr>
          <w:rFonts w:ascii="Arial" w:eastAsia="Times New Roman" w:hAnsi="Arial" w:cs="Arial"/>
          <w:color w:val="000000" w:themeColor="text1"/>
          <w:sz w:val="22"/>
          <w:lang w:val="es-ES" w:eastAsia="es-ES_tradnl"/>
        </w:rPr>
        <w:t>e la ciudadanía</w:t>
      </w:r>
      <w:r w:rsidR="00826C45" w:rsidRPr="003038BC">
        <w:rPr>
          <w:rFonts w:ascii="Arial" w:eastAsia="Times New Roman" w:hAnsi="Arial" w:cs="Arial"/>
          <w:color w:val="000000" w:themeColor="text1"/>
          <w:sz w:val="22"/>
          <w:lang w:val="es-ES" w:eastAsia="es-ES_tradnl"/>
        </w:rPr>
        <w:t xml:space="preserve"> tenga acceso a la información respectiva,</w:t>
      </w:r>
      <w:r w:rsidRPr="003038BC">
        <w:rPr>
          <w:rFonts w:ascii="Arial" w:eastAsia="Times New Roman" w:hAnsi="Arial" w:cs="Arial"/>
          <w:color w:val="000000" w:themeColor="text1"/>
          <w:sz w:val="22"/>
          <w:lang w:val="es-ES" w:eastAsia="es-ES_tradnl"/>
        </w:rPr>
        <w:t xml:space="preserve"> contemplada en las herramientas</w:t>
      </w:r>
      <w:r w:rsidR="00826C45" w:rsidRPr="003038BC">
        <w:rPr>
          <w:rFonts w:ascii="Arial" w:eastAsia="Times New Roman" w:hAnsi="Arial" w:cs="Arial"/>
          <w:color w:val="000000" w:themeColor="text1"/>
          <w:sz w:val="22"/>
          <w:lang w:val="es-ES" w:eastAsia="es-ES_tradnl"/>
        </w:rPr>
        <w:t xml:space="preserve"> </w:t>
      </w:r>
      <w:r w:rsidRPr="003038BC">
        <w:rPr>
          <w:rFonts w:ascii="Arial" w:eastAsia="Times New Roman" w:hAnsi="Arial" w:cs="Arial"/>
          <w:color w:val="000000" w:themeColor="text1"/>
          <w:sz w:val="22"/>
          <w:lang w:val="es-ES" w:eastAsia="es-ES_tradnl"/>
        </w:rPr>
        <w:t>dispuestas para tal fin</w:t>
      </w:r>
      <w:r w:rsidR="00E204CA" w:rsidRPr="003038BC">
        <w:rPr>
          <w:rFonts w:ascii="Arial" w:eastAsia="Times New Roman" w:hAnsi="Arial" w:cs="Arial"/>
          <w:color w:val="000000" w:themeColor="text1"/>
          <w:sz w:val="22"/>
          <w:lang w:val="es-ES" w:eastAsia="es-ES_tradnl"/>
        </w:rPr>
        <w:t>, para que</w:t>
      </w:r>
      <w:r w:rsidR="00826C45" w:rsidRPr="003038BC">
        <w:rPr>
          <w:rFonts w:ascii="Arial" w:eastAsia="Times New Roman" w:hAnsi="Arial" w:cs="Arial"/>
          <w:color w:val="000000" w:themeColor="text1"/>
          <w:sz w:val="22"/>
          <w:lang w:val="es-ES" w:eastAsia="es-ES_tradnl"/>
        </w:rPr>
        <w:t xml:space="preserve"> puedan ejercer las funciones establecidas en las leyes que </w:t>
      </w:r>
      <w:r w:rsidR="006F3800" w:rsidRPr="003038BC">
        <w:rPr>
          <w:rFonts w:ascii="Arial" w:eastAsia="Times New Roman" w:hAnsi="Arial" w:cs="Arial"/>
          <w:color w:val="000000" w:themeColor="text1"/>
          <w:sz w:val="22"/>
          <w:lang w:val="es-ES" w:eastAsia="es-ES_tradnl"/>
        </w:rPr>
        <w:t>l</w:t>
      </w:r>
      <w:r w:rsidR="006F3800">
        <w:rPr>
          <w:rFonts w:ascii="Arial" w:eastAsia="Times New Roman" w:hAnsi="Arial" w:cs="Arial"/>
          <w:color w:val="000000" w:themeColor="text1"/>
          <w:sz w:val="22"/>
          <w:lang w:val="es-ES" w:eastAsia="es-ES_tradnl"/>
        </w:rPr>
        <w:t>o</w:t>
      </w:r>
      <w:r w:rsidR="006F3800" w:rsidRPr="003038BC">
        <w:rPr>
          <w:rFonts w:ascii="Arial" w:eastAsia="Times New Roman" w:hAnsi="Arial" w:cs="Arial"/>
          <w:color w:val="000000" w:themeColor="text1"/>
          <w:sz w:val="22"/>
          <w:lang w:val="es-ES" w:eastAsia="es-ES_tradnl"/>
        </w:rPr>
        <w:t xml:space="preserve"> reg</w:t>
      </w:r>
      <w:r w:rsidR="006F3800">
        <w:rPr>
          <w:rFonts w:ascii="Arial" w:eastAsia="Times New Roman" w:hAnsi="Arial" w:cs="Arial"/>
          <w:color w:val="000000" w:themeColor="text1"/>
          <w:sz w:val="22"/>
          <w:lang w:val="es-ES" w:eastAsia="es-ES_tradnl"/>
        </w:rPr>
        <w:t>ulan</w:t>
      </w:r>
      <w:r w:rsidR="00E204CA" w:rsidRPr="003038BC">
        <w:rPr>
          <w:rFonts w:ascii="Arial" w:eastAsia="Times New Roman" w:hAnsi="Arial" w:cs="Arial"/>
          <w:color w:val="000000" w:themeColor="text1"/>
          <w:sz w:val="22"/>
          <w:lang w:val="es-ES" w:eastAsia="es-ES_tradnl"/>
        </w:rPr>
        <w:t>. La participación podrá realizarse</w:t>
      </w:r>
      <w:r w:rsidR="00826C45" w:rsidRPr="003038BC">
        <w:rPr>
          <w:rFonts w:ascii="Arial" w:eastAsia="Times New Roman" w:hAnsi="Arial" w:cs="Arial"/>
          <w:color w:val="000000" w:themeColor="text1"/>
          <w:sz w:val="22"/>
          <w:lang w:val="es-ES" w:eastAsia="es-ES_tradnl"/>
        </w:rPr>
        <w:t xml:space="preserve"> mediante el uso de los instrumentos de acción</w:t>
      </w:r>
      <w:r w:rsidR="00E204CA" w:rsidRPr="003038BC">
        <w:rPr>
          <w:rFonts w:ascii="Arial" w:eastAsia="Times New Roman" w:hAnsi="Arial" w:cs="Arial"/>
          <w:color w:val="000000" w:themeColor="text1"/>
          <w:sz w:val="22"/>
          <w:lang w:val="es-ES" w:eastAsia="es-ES_tradnl"/>
        </w:rPr>
        <w:t xml:space="preserve">, tales como </w:t>
      </w:r>
      <w:r w:rsidR="00826C45" w:rsidRPr="003038BC">
        <w:rPr>
          <w:rFonts w:ascii="Arial" w:eastAsia="Times New Roman" w:hAnsi="Arial" w:cs="Arial"/>
          <w:color w:val="000000" w:themeColor="text1"/>
          <w:sz w:val="22"/>
          <w:lang w:val="es-ES" w:eastAsia="es-ES_tradnl"/>
        </w:rPr>
        <w:t>la intervención en audiencias públicas, requerimientos, peticiones, quejas, denuncias ante autoridades competentes,</w:t>
      </w:r>
      <w:r w:rsidR="00F05A3A" w:rsidRPr="003038BC">
        <w:rPr>
          <w:rFonts w:ascii="Arial" w:eastAsia="Times New Roman" w:hAnsi="Arial" w:cs="Arial"/>
          <w:color w:val="000000" w:themeColor="text1"/>
          <w:sz w:val="22"/>
          <w:lang w:val="es-ES" w:eastAsia="es-ES_tradnl"/>
        </w:rPr>
        <w:t xml:space="preserve"> acciones de tutela </w:t>
      </w:r>
      <w:r w:rsidR="004407B9" w:rsidRPr="003038BC">
        <w:rPr>
          <w:rFonts w:ascii="Arial" w:eastAsia="Times New Roman" w:hAnsi="Arial" w:cs="Arial"/>
          <w:color w:val="000000" w:themeColor="text1"/>
          <w:sz w:val="22"/>
          <w:lang w:val="es-ES" w:eastAsia="es-ES_tradnl"/>
        </w:rPr>
        <w:t>y las demás acciones reglamentadas en la Ley.</w:t>
      </w:r>
      <w:r w:rsidR="00B257D5" w:rsidRPr="003038BC">
        <w:rPr>
          <w:rFonts w:ascii="Arial" w:eastAsia="Times New Roman" w:hAnsi="Arial" w:cs="Arial"/>
          <w:color w:val="000000" w:themeColor="text1"/>
          <w:sz w:val="22"/>
          <w:lang w:val="es-ES" w:eastAsia="es-ES_tradnl"/>
        </w:rPr>
        <w:t xml:space="preserve"> </w:t>
      </w:r>
    </w:p>
    <w:p w14:paraId="1B368DA4" w14:textId="77777777" w:rsidR="00287834" w:rsidRPr="003038BC" w:rsidRDefault="00287834" w:rsidP="00287834">
      <w:pPr>
        <w:shd w:val="clear" w:color="auto" w:fill="FFFFFF"/>
        <w:spacing w:line="276" w:lineRule="auto"/>
        <w:ind w:firstLine="709"/>
        <w:jc w:val="both"/>
        <w:rPr>
          <w:rFonts w:ascii="Arial" w:eastAsia="Times New Roman" w:hAnsi="Arial" w:cs="Arial"/>
          <w:color w:val="000000" w:themeColor="text1"/>
          <w:sz w:val="22"/>
          <w:lang w:val="es-ES" w:eastAsia="es-ES_tradnl"/>
        </w:rPr>
      </w:pPr>
    </w:p>
    <w:p w14:paraId="733BF5B8" w14:textId="75045DB6" w:rsidR="004407B9" w:rsidRPr="00C36F5B" w:rsidRDefault="00420A9F" w:rsidP="00C36F5B">
      <w:pPr>
        <w:shd w:val="clear" w:color="auto" w:fill="FFFFFF"/>
        <w:tabs>
          <w:tab w:val="left" w:pos="426"/>
        </w:tabs>
        <w:spacing w:line="276" w:lineRule="auto"/>
        <w:ind w:right="709"/>
        <w:jc w:val="both"/>
        <w:rPr>
          <w:rFonts w:ascii="Arial" w:eastAsia="Calibri" w:hAnsi="Arial" w:cs="Arial"/>
          <w:color w:val="000000" w:themeColor="text1"/>
          <w:sz w:val="21"/>
          <w:szCs w:val="21"/>
        </w:rPr>
      </w:pPr>
      <w:r>
        <w:rPr>
          <w:rFonts w:ascii="Arial" w:eastAsia="Times New Roman" w:hAnsi="Arial" w:cs="Arial"/>
          <w:b/>
          <w:color w:val="000000" w:themeColor="text1"/>
          <w:sz w:val="22"/>
          <w:lang w:val="es-ES" w:eastAsia="es-ES_tradnl"/>
        </w:rPr>
        <w:t xml:space="preserve">3. </w:t>
      </w:r>
      <w:r w:rsidR="00D16B8D" w:rsidRPr="00C36F5B">
        <w:rPr>
          <w:rFonts w:ascii="Arial" w:eastAsia="Times New Roman" w:hAnsi="Arial" w:cs="Arial"/>
          <w:b/>
          <w:color w:val="000000" w:themeColor="text1"/>
          <w:sz w:val="22"/>
          <w:lang w:val="es-ES" w:eastAsia="es-ES_tradnl"/>
        </w:rPr>
        <w:t xml:space="preserve">Respuesta </w:t>
      </w:r>
    </w:p>
    <w:p w14:paraId="7A05C357" w14:textId="77777777" w:rsidR="00863245" w:rsidRPr="003038BC" w:rsidRDefault="00863245" w:rsidP="00287834">
      <w:pPr>
        <w:pStyle w:val="Prrafodelista"/>
        <w:shd w:val="clear" w:color="auto" w:fill="FFFFFF"/>
        <w:tabs>
          <w:tab w:val="left" w:pos="426"/>
        </w:tabs>
        <w:spacing w:line="276" w:lineRule="auto"/>
        <w:ind w:left="357" w:right="709"/>
        <w:jc w:val="both"/>
        <w:rPr>
          <w:rFonts w:ascii="Arial" w:eastAsia="Calibri" w:hAnsi="Arial" w:cs="Arial"/>
          <w:color w:val="000000" w:themeColor="text1"/>
          <w:sz w:val="21"/>
          <w:szCs w:val="21"/>
        </w:rPr>
      </w:pPr>
    </w:p>
    <w:p w14:paraId="611DB561" w14:textId="2DBBAAE7" w:rsidR="00287834" w:rsidRPr="003038BC" w:rsidRDefault="004407B9" w:rsidP="00287834">
      <w:pPr>
        <w:shd w:val="clear" w:color="auto" w:fill="FFFFFF"/>
        <w:spacing w:line="276" w:lineRule="auto"/>
        <w:ind w:left="709" w:right="709"/>
        <w:jc w:val="both"/>
        <w:rPr>
          <w:rFonts w:ascii="Arial" w:eastAsia="Calibri" w:hAnsi="Arial" w:cs="Arial"/>
          <w:color w:val="000000"/>
          <w:sz w:val="21"/>
          <w:szCs w:val="21"/>
          <w:lang w:val="es-ES"/>
        </w:rPr>
      </w:pPr>
      <w:r w:rsidRPr="003038BC">
        <w:rPr>
          <w:rFonts w:ascii="Arial" w:eastAsia="Calibri" w:hAnsi="Arial" w:cs="Arial"/>
          <w:color w:val="000000"/>
          <w:sz w:val="21"/>
          <w:szCs w:val="21"/>
          <w:lang w:val="es-ES"/>
        </w:rPr>
        <w:t>«Dentro de los procesos de contratación directa, como contratos y convenios interadministrativos, contratos de prestación de servicios profesionales y de apoyo a la gestión, etc., y, además, contratación de régimen especial, ¿es obligatoria y aplicable la CONVOCATORIA A VEEDURÍAS CIUDADANAS, como una cláusula más dentro de la minuta contractual? o esta convocatoria solo aplica a procesos de contratación diferentes a la contratación directa?»</w:t>
      </w:r>
    </w:p>
    <w:p w14:paraId="7A400B45" w14:textId="77777777" w:rsidR="00287834" w:rsidRPr="003038BC" w:rsidRDefault="00287834" w:rsidP="00287834">
      <w:pPr>
        <w:shd w:val="clear" w:color="auto" w:fill="FFFFFF"/>
        <w:spacing w:line="276" w:lineRule="auto"/>
        <w:ind w:left="709" w:right="709"/>
        <w:jc w:val="both"/>
        <w:rPr>
          <w:rFonts w:ascii="Arial" w:eastAsia="Calibri" w:hAnsi="Arial" w:cs="Arial"/>
          <w:color w:val="000000"/>
          <w:sz w:val="21"/>
          <w:szCs w:val="21"/>
          <w:lang w:val="es-ES"/>
        </w:rPr>
      </w:pPr>
    </w:p>
    <w:p w14:paraId="7A94D693" w14:textId="09C9FE2F" w:rsidR="00863245" w:rsidRPr="003038BC" w:rsidRDefault="00D176E6" w:rsidP="00287834">
      <w:pPr>
        <w:shd w:val="clear" w:color="auto" w:fill="FFFFFF"/>
        <w:spacing w:line="276" w:lineRule="auto"/>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Los contratos que celebren las Entidades E</w:t>
      </w:r>
      <w:r w:rsidR="004407B9" w:rsidRPr="003038BC">
        <w:rPr>
          <w:rFonts w:ascii="Arial" w:eastAsia="Times New Roman" w:hAnsi="Arial" w:cs="Arial"/>
          <w:color w:val="000000" w:themeColor="text1"/>
          <w:sz w:val="22"/>
          <w:lang w:val="es-ES" w:eastAsia="es-ES_tradnl"/>
        </w:rPr>
        <w:t>statales estarán sujetos a la vigilancia y control ciudadano</w:t>
      </w:r>
      <w:r w:rsidR="00E204CA" w:rsidRPr="003038BC">
        <w:rPr>
          <w:rFonts w:ascii="Arial" w:eastAsia="Times New Roman" w:hAnsi="Arial" w:cs="Arial"/>
          <w:color w:val="000000" w:themeColor="text1"/>
          <w:sz w:val="22"/>
          <w:lang w:val="es-ES" w:eastAsia="es-ES_tradnl"/>
        </w:rPr>
        <w:t>, ya sea</w:t>
      </w:r>
      <w:r w:rsidR="004407B9" w:rsidRPr="003038BC">
        <w:rPr>
          <w:rFonts w:ascii="Arial" w:eastAsia="Times New Roman" w:hAnsi="Arial" w:cs="Arial"/>
          <w:color w:val="000000" w:themeColor="text1"/>
          <w:sz w:val="22"/>
          <w:lang w:val="es-ES" w:eastAsia="es-ES_tradnl"/>
        </w:rPr>
        <w:t xml:space="preserve"> </w:t>
      </w:r>
      <w:r w:rsidRPr="003038BC">
        <w:rPr>
          <w:rFonts w:ascii="Arial" w:eastAsia="Times New Roman" w:hAnsi="Arial" w:cs="Arial"/>
          <w:color w:val="000000" w:themeColor="text1"/>
          <w:sz w:val="22"/>
          <w:lang w:val="es-ES" w:eastAsia="es-ES_tradnl"/>
        </w:rPr>
        <w:t xml:space="preserve">de manera individual o por intermedio de organizaciones constituidas para tal fin, </w:t>
      </w:r>
      <w:r w:rsidR="007D30FF">
        <w:rPr>
          <w:rFonts w:ascii="Arial" w:eastAsia="Times New Roman" w:hAnsi="Arial" w:cs="Arial"/>
          <w:color w:val="000000" w:themeColor="text1"/>
          <w:sz w:val="22"/>
          <w:lang w:val="es-ES" w:eastAsia="es-ES_tradnl"/>
        </w:rPr>
        <w:t>entre las que se cuentan,</w:t>
      </w:r>
      <w:r w:rsidRPr="003038BC">
        <w:rPr>
          <w:rFonts w:ascii="Arial" w:eastAsia="Times New Roman" w:hAnsi="Arial" w:cs="Arial"/>
          <w:color w:val="000000" w:themeColor="text1"/>
          <w:sz w:val="22"/>
          <w:lang w:val="es-ES" w:eastAsia="es-ES_tradnl"/>
        </w:rPr>
        <w:t xml:space="preserve"> las veedurías ciudadanas. </w:t>
      </w:r>
      <w:r w:rsidR="00E204CA" w:rsidRPr="003038BC">
        <w:rPr>
          <w:rFonts w:ascii="Arial" w:eastAsia="Times New Roman" w:hAnsi="Arial" w:cs="Arial"/>
          <w:color w:val="000000" w:themeColor="text1"/>
          <w:sz w:val="22"/>
          <w:lang w:val="es-ES" w:eastAsia="es-ES_tradnl"/>
        </w:rPr>
        <w:t>E</w:t>
      </w:r>
      <w:r w:rsidR="00441E75" w:rsidRPr="003038BC">
        <w:rPr>
          <w:rFonts w:ascii="Arial" w:eastAsia="Times New Roman" w:hAnsi="Arial" w:cs="Arial"/>
          <w:color w:val="000000" w:themeColor="text1"/>
          <w:sz w:val="22"/>
          <w:lang w:val="es-ES" w:eastAsia="es-ES_tradnl"/>
        </w:rPr>
        <w:t>ste control</w:t>
      </w:r>
      <w:r w:rsidR="00E204CA" w:rsidRPr="003038BC">
        <w:rPr>
          <w:rFonts w:ascii="Arial" w:eastAsia="Times New Roman" w:hAnsi="Arial" w:cs="Arial"/>
          <w:color w:val="000000" w:themeColor="text1"/>
          <w:sz w:val="22"/>
          <w:lang w:val="es-ES" w:eastAsia="es-ES_tradnl"/>
        </w:rPr>
        <w:t xml:space="preserve"> se podrá ejercer</w:t>
      </w:r>
      <w:r w:rsidR="00441E75" w:rsidRPr="003038BC">
        <w:rPr>
          <w:rFonts w:ascii="Arial" w:eastAsia="Times New Roman" w:hAnsi="Arial" w:cs="Arial"/>
          <w:color w:val="000000" w:themeColor="text1"/>
          <w:sz w:val="22"/>
          <w:lang w:val="es-ES" w:eastAsia="es-ES_tradnl"/>
        </w:rPr>
        <w:t xml:space="preserve"> </w:t>
      </w:r>
      <w:r w:rsidR="006F71A2" w:rsidRPr="003038BC">
        <w:rPr>
          <w:rFonts w:ascii="Arial" w:eastAsia="Times New Roman" w:hAnsi="Arial" w:cs="Arial"/>
          <w:color w:val="000000" w:themeColor="text1"/>
          <w:sz w:val="22"/>
          <w:lang w:val="es-ES" w:eastAsia="es-ES_tradnl"/>
        </w:rPr>
        <w:t xml:space="preserve">en relación con </w:t>
      </w:r>
      <w:r w:rsidR="004407B9" w:rsidRPr="003038BC">
        <w:rPr>
          <w:rFonts w:ascii="Arial" w:eastAsia="Times New Roman" w:hAnsi="Arial" w:cs="Arial"/>
          <w:color w:val="000000" w:themeColor="text1"/>
          <w:sz w:val="22"/>
          <w:lang w:val="es-ES" w:eastAsia="es-ES_tradnl"/>
        </w:rPr>
        <w:t>todo contrato que celebre</w:t>
      </w:r>
      <w:r w:rsidRPr="003038BC">
        <w:rPr>
          <w:rFonts w:ascii="Arial" w:eastAsia="Times New Roman" w:hAnsi="Arial" w:cs="Arial"/>
          <w:color w:val="000000" w:themeColor="text1"/>
          <w:sz w:val="22"/>
          <w:lang w:val="es-ES" w:eastAsia="es-ES_tradnl"/>
        </w:rPr>
        <w:t xml:space="preserve">n las instituciones del Estado, las entidades privadas que prestan servicios públicos domiciliarios, y las empresas que realizan proyectos con recursos públicos, </w:t>
      </w:r>
      <w:r w:rsidR="007C5740">
        <w:rPr>
          <w:rFonts w:ascii="Arial" w:eastAsia="Times New Roman" w:hAnsi="Arial" w:cs="Arial"/>
          <w:color w:val="000000" w:themeColor="text1"/>
          <w:sz w:val="22"/>
          <w:lang w:val="es-ES" w:eastAsia="es-ES_tradnl"/>
        </w:rPr>
        <w:t xml:space="preserve">las cuales son </w:t>
      </w:r>
      <w:r w:rsidRPr="003038BC">
        <w:rPr>
          <w:rFonts w:ascii="Arial" w:eastAsia="Times New Roman" w:hAnsi="Arial" w:cs="Arial"/>
          <w:color w:val="000000" w:themeColor="text1"/>
          <w:sz w:val="22"/>
          <w:lang w:val="es-ES" w:eastAsia="es-ES_tradnl"/>
        </w:rPr>
        <w:t xml:space="preserve">consideradas sujetos pasivos del derecho al control social. </w:t>
      </w:r>
    </w:p>
    <w:p w14:paraId="3AF8B618" w14:textId="2EB6185A" w:rsidR="00863245" w:rsidRPr="003038BC" w:rsidRDefault="00754068"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En este sentido, el control social procede respecto de todas las modalidades de selección</w:t>
      </w:r>
      <w:r w:rsidR="00441E75" w:rsidRPr="003038BC">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incluida la contratación directa</w:t>
      </w:r>
      <w:r w:rsidR="00441E75" w:rsidRPr="003038BC">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y puede ejercerse de manera amplia sobre todas y cada una de las etapas del Proceso de Contratación. </w:t>
      </w:r>
    </w:p>
    <w:p w14:paraId="726E97C0" w14:textId="252915A3" w:rsidR="00863245" w:rsidRPr="003038BC" w:rsidRDefault="003A0B9C"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 xml:space="preserve">Respecto de la figura de </w:t>
      </w:r>
      <w:r w:rsidR="004407B9" w:rsidRPr="003038BC">
        <w:rPr>
          <w:rFonts w:ascii="Arial" w:eastAsia="Times New Roman" w:hAnsi="Arial" w:cs="Arial"/>
          <w:color w:val="000000" w:themeColor="text1"/>
          <w:sz w:val="22"/>
          <w:lang w:val="es-ES" w:eastAsia="es-ES_tradnl"/>
        </w:rPr>
        <w:t>convocatoria a las veedurías ciudadanas, es preciso señalar que la misma se encuentra regulada en el</w:t>
      </w:r>
      <w:r w:rsidR="009916EF" w:rsidRPr="003038BC">
        <w:rPr>
          <w:rFonts w:ascii="Arial" w:eastAsia="Times New Roman" w:hAnsi="Arial" w:cs="Arial"/>
          <w:color w:val="000000" w:themeColor="text1"/>
          <w:sz w:val="22"/>
          <w:lang w:val="es-ES" w:eastAsia="es-ES_tradnl"/>
        </w:rPr>
        <w:t xml:space="preserve"> artículo</w:t>
      </w:r>
      <w:r w:rsidR="004407B9" w:rsidRPr="003038BC">
        <w:rPr>
          <w:rFonts w:ascii="Arial" w:eastAsia="Times New Roman" w:hAnsi="Arial" w:cs="Arial"/>
          <w:color w:val="000000" w:themeColor="text1"/>
          <w:sz w:val="22"/>
          <w:lang w:val="es-ES" w:eastAsia="es-ES_tradnl"/>
        </w:rPr>
        <w:t xml:space="preserve"> </w:t>
      </w:r>
      <w:r w:rsidR="009916EF" w:rsidRPr="003038BC">
        <w:rPr>
          <w:rFonts w:ascii="Arial" w:eastAsia="Times New Roman" w:hAnsi="Arial" w:cs="Arial"/>
          <w:color w:val="000000" w:themeColor="text1"/>
          <w:sz w:val="22"/>
          <w:lang w:val="es-ES" w:eastAsia="es-ES_tradnl"/>
        </w:rPr>
        <w:t xml:space="preserve">2.2.1.1.2.1.5 del </w:t>
      </w:r>
      <w:r w:rsidR="004407B9" w:rsidRPr="003038BC">
        <w:rPr>
          <w:rFonts w:ascii="Arial" w:eastAsia="Times New Roman" w:hAnsi="Arial" w:cs="Arial"/>
          <w:color w:val="000000" w:themeColor="text1"/>
          <w:sz w:val="22"/>
          <w:lang w:val="es-ES" w:eastAsia="es-ES_tradnl"/>
        </w:rPr>
        <w:t xml:space="preserve">Decreto 1082 de 2015, en el marco del acto administrativo de apertura del proceso de selección. En efecto, en la norma citada se establece la obligatoriedad a las entidades estatales de ordenar la apertura del proceso, incluyendo, entre otros aspectos, la convocatoria referida. </w:t>
      </w:r>
    </w:p>
    <w:p w14:paraId="1ACFE597" w14:textId="7E3AB548" w:rsidR="00441E75" w:rsidRPr="003038BC" w:rsidRDefault="00441E75"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Sin embargo, en el caso de</w:t>
      </w:r>
      <w:r w:rsidR="004407B9" w:rsidRPr="003038BC">
        <w:rPr>
          <w:rFonts w:ascii="Arial" w:eastAsia="Times New Roman" w:hAnsi="Arial" w:cs="Arial"/>
          <w:color w:val="000000" w:themeColor="text1"/>
          <w:sz w:val="22"/>
          <w:lang w:val="es-ES" w:eastAsia="es-ES_tradnl"/>
        </w:rPr>
        <w:t xml:space="preserve"> la contratación directa</w:t>
      </w:r>
      <w:r w:rsidRPr="003038BC">
        <w:rPr>
          <w:rFonts w:ascii="Arial" w:eastAsia="Times New Roman" w:hAnsi="Arial" w:cs="Arial"/>
          <w:color w:val="000000" w:themeColor="text1"/>
          <w:sz w:val="22"/>
          <w:lang w:val="es-ES" w:eastAsia="es-ES_tradnl"/>
        </w:rPr>
        <w:t>,</w:t>
      </w:r>
      <w:r w:rsidR="004407B9" w:rsidRPr="003038BC">
        <w:rPr>
          <w:rFonts w:ascii="Arial" w:eastAsia="Times New Roman" w:hAnsi="Arial" w:cs="Arial"/>
          <w:color w:val="000000" w:themeColor="text1"/>
          <w:sz w:val="22"/>
          <w:lang w:val="es-ES" w:eastAsia="es-ES_tradnl"/>
        </w:rPr>
        <w:t xml:space="preserve"> no es obligatoria la convocatoria a las veedurías ciudadanas en los términos establecidos en el artículo 2.2.1.1.2.1.2 del Decreto 1082 de 2015, es</w:t>
      </w:r>
      <w:r w:rsidR="000E4F2A">
        <w:rPr>
          <w:rFonts w:ascii="Arial" w:eastAsia="Times New Roman" w:hAnsi="Arial" w:cs="Arial"/>
          <w:color w:val="000000" w:themeColor="text1"/>
          <w:sz w:val="22"/>
          <w:lang w:val="es-ES" w:eastAsia="es-ES_tradnl"/>
        </w:rPr>
        <w:t>to es</w:t>
      </w:r>
      <w:r w:rsidR="004407B9" w:rsidRPr="003038BC">
        <w:rPr>
          <w:rFonts w:ascii="Arial" w:eastAsia="Times New Roman" w:hAnsi="Arial" w:cs="Arial"/>
          <w:color w:val="000000" w:themeColor="text1"/>
          <w:sz w:val="22"/>
          <w:lang w:val="es-ES" w:eastAsia="es-ES_tradnl"/>
        </w:rPr>
        <w:t xml:space="preserve">, </w:t>
      </w:r>
      <w:r w:rsidR="000E4F2A">
        <w:rPr>
          <w:rFonts w:ascii="Arial" w:eastAsia="Times New Roman" w:hAnsi="Arial" w:cs="Arial"/>
          <w:color w:val="000000" w:themeColor="text1"/>
          <w:sz w:val="22"/>
          <w:lang w:val="es-ES" w:eastAsia="es-ES_tradnl"/>
        </w:rPr>
        <w:t>no es necesario</w:t>
      </w:r>
      <w:r w:rsidR="004407B9" w:rsidRPr="003038BC">
        <w:rPr>
          <w:rFonts w:ascii="Arial" w:eastAsia="Times New Roman" w:hAnsi="Arial" w:cs="Arial"/>
          <w:color w:val="000000" w:themeColor="text1"/>
          <w:sz w:val="22"/>
          <w:lang w:val="es-ES" w:eastAsia="es-ES_tradnl"/>
        </w:rPr>
        <w:t xml:space="preserve"> expedi</w:t>
      </w:r>
      <w:r w:rsidR="000E4F2A">
        <w:rPr>
          <w:rFonts w:ascii="Arial" w:eastAsia="Times New Roman" w:hAnsi="Arial" w:cs="Arial"/>
          <w:color w:val="000000" w:themeColor="text1"/>
          <w:sz w:val="22"/>
          <w:lang w:val="es-ES" w:eastAsia="es-ES_tradnl"/>
        </w:rPr>
        <w:t>r</w:t>
      </w:r>
      <w:r w:rsidR="004407B9" w:rsidRPr="003038BC">
        <w:rPr>
          <w:rFonts w:ascii="Arial" w:eastAsia="Times New Roman" w:hAnsi="Arial" w:cs="Arial"/>
          <w:color w:val="000000" w:themeColor="text1"/>
          <w:sz w:val="22"/>
          <w:lang w:val="es-ES" w:eastAsia="es-ES_tradnl"/>
        </w:rPr>
        <w:t xml:space="preserve"> un </w:t>
      </w:r>
      <w:r w:rsidR="003A0B9C" w:rsidRPr="003038BC">
        <w:rPr>
          <w:rFonts w:ascii="Arial" w:eastAsia="Times New Roman" w:hAnsi="Arial" w:cs="Arial"/>
          <w:color w:val="000000" w:themeColor="text1"/>
          <w:sz w:val="22"/>
          <w:lang w:val="es-ES" w:eastAsia="es-ES_tradnl"/>
        </w:rPr>
        <w:t>acto administrativo de apertura</w:t>
      </w:r>
      <w:r w:rsidR="0005188E">
        <w:rPr>
          <w:rFonts w:ascii="Arial" w:eastAsia="Times New Roman" w:hAnsi="Arial" w:cs="Arial"/>
          <w:color w:val="000000" w:themeColor="text1"/>
          <w:sz w:val="22"/>
          <w:lang w:val="es-ES" w:eastAsia="es-ES_tradnl"/>
        </w:rPr>
        <w:t xml:space="preserve"> que incluya dicha convocatoria</w:t>
      </w:r>
      <w:r w:rsidR="003A0B9C" w:rsidRPr="003038BC">
        <w:rPr>
          <w:rFonts w:ascii="Arial" w:eastAsia="Times New Roman" w:hAnsi="Arial" w:cs="Arial"/>
          <w:color w:val="000000" w:themeColor="text1"/>
          <w:sz w:val="22"/>
          <w:lang w:val="es-ES" w:eastAsia="es-ES_tradnl"/>
        </w:rPr>
        <w:t>.</w:t>
      </w:r>
      <w:r w:rsidR="004407B9" w:rsidRPr="003038BC">
        <w:rPr>
          <w:rFonts w:ascii="Arial" w:eastAsia="Times New Roman" w:hAnsi="Arial" w:cs="Arial"/>
          <w:color w:val="000000" w:themeColor="text1"/>
          <w:sz w:val="22"/>
          <w:lang w:val="es-ES" w:eastAsia="es-ES_tradnl"/>
        </w:rPr>
        <w:t xml:space="preserve"> Ta</w:t>
      </w:r>
      <w:r w:rsidR="00864F51" w:rsidRPr="003038BC">
        <w:rPr>
          <w:rFonts w:ascii="Arial" w:eastAsia="Times New Roman" w:hAnsi="Arial" w:cs="Arial"/>
          <w:color w:val="000000" w:themeColor="text1"/>
          <w:sz w:val="22"/>
          <w:lang w:val="es-ES" w:eastAsia="es-ES_tradnl"/>
        </w:rPr>
        <w:t xml:space="preserve">mpoco es necesario incluir la convocatoria </w:t>
      </w:r>
      <w:r w:rsidR="004407B9" w:rsidRPr="003038BC">
        <w:rPr>
          <w:rFonts w:ascii="Arial" w:eastAsia="Times New Roman" w:hAnsi="Arial" w:cs="Arial"/>
          <w:color w:val="000000" w:themeColor="text1"/>
          <w:sz w:val="22"/>
          <w:lang w:val="es-ES" w:eastAsia="es-ES_tradnl"/>
        </w:rPr>
        <w:t xml:space="preserve">de las veedurías como una cláusula del contrato. </w:t>
      </w:r>
    </w:p>
    <w:p w14:paraId="4F7655CE" w14:textId="5BDA7FDA" w:rsidR="00863245" w:rsidRPr="003038BC" w:rsidRDefault="004407B9"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Por su parte, las entidades de régimen especial se regularán por lo que dispongan las normas que la rigen y lo que establezcan los manuale</w:t>
      </w:r>
      <w:r w:rsidR="00864F51" w:rsidRPr="003038BC">
        <w:rPr>
          <w:rFonts w:ascii="Arial" w:eastAsia="Times New Roman" w:hAnsi="Arial" w:cs="Arial"/>
          <w:color w:val="000000" w:themeColor="text1"/>
          <w:sz w:val="22"/>
          <w:lang w:val="es-ES" w:eastAsia="es-ES_tradnl"/>
        </w:rPr>
        <w:t xml:space="preserve">s de contratación </w:t>
      </w:r>
      <w:r w:rsidRPr="003038BC">
        <w:rPr>
          <w:rFonts w:ascii="Arial" w:eastAsia="Times New Roman" w:hAnsi="Arial" w:cs="Arial"/>
          <w:color w:val="000000" w:themeColor="text1"/>
          <w:sz w:val="22"/>
          <w:lang w:val="es-ES" w:eastAsia="es-ES_tradnl"/>
        </w:rPr>
        <w:t>respecto de la convocatori</w:t>
      </w:r>
      <w:r w:rsidR="00375CD3" w:rsidRPr="003038BC">
        <w:rPr>
          <w:rFonts w:ascii="Arial" w:eastAsia="Times New Roman" w:hAnsi="Arial" w:cs="Arial"/>
          <w:color w:val="000000" w:themeColor="text1"/>
          <w:sz w:val="22"/>
          <w:lang w:val="es-ES" w:eastAsia="es-ES_tradnl"/>
        </w:rPr>
        <w:t>a de las veedurías ciudadanas, precisando</w:t>
      </w:r>
      <w:r w:rsidR="00864F51" w:rsidRPr="003038BC">
        <w:rPr>
          <w:rFonts w:ascii="Arial" w:eastAsia="Times New Roman" w:hAnsi="Arial" w:cs="Arial"/>
          <w:color w:val="000000" w:themeColor="text1"/>
          <w:sz w:val="22"/>
          <w:lang w:val="es-ES" w:eastAsia="es-ES_tradnl"/>
        </w:rPr>
        <w:t xml:space="preserve"> que, en todo caso, están</w:t>
      </w:r>
      <w:r w:rsidRPr="003038BC">
        <w:rPr>
          <w:rFonts w:ascii="Arial" w:eastAsia="Times New Roman" w:hAnsi="Arial" w:cs="Arial"/>
          <w:color w:val="000000" w:themeColor="text1"/>
          <w:sz w:val="22"/>
          <w:lang w:val="es-ES" w:eastAsia="es-ES_tradnl"/>
        </w:rPr>
        <w:t xml:space="preserve"> sometidas al control social que establece la Ley 1757 de 2015</w:t>
      </w:r>
      <w:r w:rsidR="00375CD3" w:rsidRPr="003038BC">
        <w:rPr>
          <w:rFonts w:ascii="Arial" w:eastAsia="Times New Roman" w:hAnsi="Arial" w:cs="Arial"/>
          <w:color w:val="000000" w:themeColor="text1"/>
          <w:sz w:val="22"/>
          <w:lang w:val="es-ES" w:eastAsia="es-ES_tradnl"/>
        </w:rPr>
        <w:t>,</w:t>
      </w:r>
      <w:r w:rsidRPr="003038BC">
        <w:rPr>
          <w:rFonts w:ascii="Arial" w:eastAsia="Times New Roman" w:hAnsi="Arial" w:cs="Arial"/>
          <w:color w:val="000000" w:themeColor="text1"/>
          <w:sz w:val="22"/>
          <w:lang w:val="es-ES" w:eastAsia="es-ES_tradnl"/>
        </w:rPr>
        <w:t xml:space="preserve"> por </w:t>
      </w:r>
      <w:r w:rsidR="00375CD3" w:rsidRPr="003038BC">
        <w:rPr>
          <w:rFonts w:ascii="Arial" w:eastAsia="Times New Roman" w:hAnsi="Arial" w:cs="Arial"/>
          <w:color w:val="000000" w:themeColor="text1"/>
          <w:sz w:val="22"/>
          <w:lang w:val="es-ES" w:eastAsia="es-ES_tradnl"/>
        </w:rPr>
        <w:t xml:space="preserve">el manejo de recursos públicos y en tal sentido, deben garantizar el ejercicio de este derecho por parte de la ciudadanía. </w:t>
      </w:r>
    </w:p>
    <w:p w14:paraId="66AFD7B6" w14:textId="77777777" w:rsidR="001D5CCF" w:rsidRDefault="001D5CCF"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p>
    <w:p w14:paraId="48DEB287" w14:textId="77777777" w:rsidR="001D5CCF" w:rsidRDefault="001D5CCF"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p>
    <w:p w14:paraId="33A82DBA" w14:textId="02F33FAE" w:rsidR="004A303C" w:rsidRPr="003038BC" w:rsidRDefault="004A303C" w:rsidP="00365097">
      <w:pPr>
        <w:shd w:val="clear" w:color="auto" w:fill="FFFFFF"/>
        <w:spacing w:before="120" w:line="276" w:lineRule="auto"/>
        <w:ind w:firstLine="709"/>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lastRenderedPageBreak/>
        <w:t>Este concepto tiene el alcance previsto en el artículo 28 del Código de Procedimiento Administrativo y de lo Contencioso Administrativo.</w:t>
      </w:r>
    </w:p>
    <w:p w14:paraId="55EF1794" w14:textId="77777777" w:rsidR="004A303C" w:rsidRPr="003038BC" w:rsidRDefault="004A303C" w:rsidP="00365097">
      <w:pPr>
        <w:tabs>
          <w:tab w:val="left" w:pos="426"/>
        </w:tabs>
        <w:spacing w:before="120" w:line="276" w:lineRule="auto"/>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Atentamente,</w:t>
      </w:r>
    </w:p>
    <w:bookmarkEnd w:id="0"/>
    <w:bookmarkEnd w:id="1"/>
    <w:p w14:paraId="504FE10F" w14:textId="77777777" w:rsidR="00CA3507" w:rsidRPr="003038BC" w:rsidRDefault="00CA3507" w:rsidP="00365097">
      <w:pPr>
        <w:spacing w:before="120" w:line="276" w:lineRule="auto"/>
        <w:jc w:val="center"/>
        <w:rPr>
          <w:rFonts w:ascii="Arial" w:eastAsia="Times New Roman" w:hAnsi="Arial" w:cs="Arial"/>
          <w:color w:val="000000" w:themeColor="text1"/>
          <w:sz w:val="18"/>
          <w:szCs w:val="20"/>
          <w:lang w:val="es-ES" w:eastAsia="es-CO"/>
        </w:rPr>
      </w:pPr>
    </w:p>
    <w:p w14:paraId="4EC0D092" w14:textId="0317092B" w:rsidR="00AE2F9D" w:rsidRPr="003038BC" w:rsidRDefault="001D5CCF" w:rsidP="00365097">
      <w:pPr>
        <w:spacing w:before="120" w:line="276" w:lineRule="auto"/>
        <w:jc w:val="center"/>
        <w:rPr>
          <w:rFonts w:ascii="Arial" w:eastAsia="Times New Roman" w:hAnsi="Arial" w:cs="Arial"/>
          <w:color w:val="000000" w:themeColor="text1"/>
          <w:sz w:val="18"/>
          <w:szCs w:val="20"/>
          <w:lang w:val="es-ES" w:eastAsia="es-CO"/>
        </w:rPr>
      </w:pPr>
      <w:r w:rsidRPr="0007099C">
        <w:rPr>
          <w:rFonts w:ascii="Arial" w:hAnsi="Arial" w:cs="Arial"/>
          <w:noProof/>
          <w:color w:val="000000" w:themeColor="text1"/>
          <w:sz w:val="22"/>
          <w:lang w:val="es-ES_tradnl"/>
        </w:rPr>
        <w:drawing>
          <wp:inline distT="0" distB="0" distL="0" distR="0" wp14:anchorId="643AFB3F" wp14:editId="45C59EBE">
            <wp:extent cx="2433099" cy="1078305"/>
            <wp:effectExtent l="0" t="0" r="5715"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457022" cy="1088907"/>
                    </a:xfrm>
                    <a:prstGeom prst="rect">
                      <a:avLst/>
                    </a:prstGeom>
                  </pic:spPr>
                </pic:pic>
              </a:graphicData>
            </a:graphic>
          </wp:inline>
        </w:drawing>
      </w:r>
    </w:p>
    <w:p w14:paraId="0D6748A8" w14:textId="77777777" w:rsidR="006F7835" w:rsidRPr="003038BC" w:rsidRDefault="006F7835" w:rsidP="004A303C">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3038BC" w14:paraId="3845EF28" w14:textId="77777777" w:rsidTr="00C4215E">
        <w:trPr>
          <w:trHeight w:val="315"/>
        </w:trPr>
        <w:tc>
          <w:tcPr>
            <w:tcW w:w="812" w:type="dxa"/>
            <w:vAlign w:val="center"/>
            <w:hideMark/>
          </w:tcPr>
          <w:p w14:paraId="46573DA4"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Guillermo Escolar Flórez</w:t>
            </w:r>
          </w:p>
          <w:p w14:paraId="2D2324C2" w14:textId="6439F39A" w:rsidR="00186E11" w:rsidRPr="003038BC" w:rsidRDefault="00186E11"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Contratista de la Subdirección de Gestión Contractual</w:t>
            </w:r>
          </w:p>
        </w:tc>
      </w:tr>
      <w:tr w:rsidR="000079A6" w:rsidRPr="003038BC" w14:paraId="185A8054" w14:textId="77777777" w:rsidTr="00C4215E">
        <w:trPr>
          <w:trHeight w:val="330"/>
        </w:trPr>
        <w:tc>
          <w:tcPr>
            <w:tcW w:w="812" w:type="dxa"/>
            <w:vAlign w:val="center"/>
            <w:hideMark/>
          </w:tcPr>
          <w:p w14:paraId="6DF4B2B6"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F26FD3" w14:textId="77777777" w:rsidR="004A303C" w:rsidRPr="003038BC" w:rsidRDefault="00163A8B"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Cristian Andrés Díaz Díez</w:t>
            </w:r>
          </w:p>
          <w:p w14:paraId="3B49C6C0" w14:textId="3129AA04" w:rsidR="00186E11" w:rsidRPr="003038BC" w:rsidRDefault="00186E11"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Contratista de la Subdirección de Gestión Contractual</w:t>
            </w:r>
          </w:p>
        </w:tc>
      </w:tr>
      <w:tr w:rsidR="000079A6" w:rsidRPr="003038BC" w14:paraId="0264BFAB" w14:textId="77777777" w:rsidTr="00C4215E">
        <w:trPr>
          <w:trHeight w:val="300"/>
        </w:trPr>
        <w:tc>
          <w:tcPr>
            <w:tcW w:w="812" w:type="dxa"/>
            <w:vAlign w:val="center"/>
            <w:hideMark/>
          </w:tcPr>
          <w:p w14:paraId="62F9E26B"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3038BC" w:rsidRDefault="00A443F2"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Jorge Augusto Tirado Navarro</w:t>
            </w:r>
          </w:p>
          <w:p w14:paraId="0E4183AA"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Subdirector de Gestión Contractual</w:t>
            </w:r>
          </w:p>
        </w:tc>
      </w:tr>
    </w:tbl>
    <w:p w14:paraId="1B0D48EA" w14:textId="77777777" w:rsidR="00BD6605" w:rsidRPr="003038BC" w:rsidRDefault="00BD6605">
      <w:pPr>
        <w:rPr>
          <w:rFonts w:ascii="Arial" w:hAnsi="Arial" w:cs="Arial"/>
          <w:color w:val="000000" w:themeColor="text1"/>
          <w:lang w:val="es-ES"/>
        </w:rPr>
      </w:pPr>
    </w:p>
    <w:sectPr w:rsidR="00BD6605" w:rsidRPr="003038BC" w:rsidSect="00C4215E">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E51EB" w14:textId="77777777" w:rsidR="00C66617" w:rsidRDefault="00C66617" w:rsidP="004A303C">
      <w:r>
        <w:separator/>
      </w:r>
    </w:p>
  </w:endnote>
  <w:endnote w:type="continuationSeparator" w:id="0">
    <w:p w14:paraId="08BE3E4B" w14:textId="77777777" w:rsidR="00C66617" w:rsidRDefault="00C66617"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BB9E" w14:textId="77777777" w:rsidR="00C4215E" w:rsidRDefault="00C4215E" w:rsidP="00C4215E">
    <w:pPr>
      <w:pStyle w:val="Sinespaciado"/>
      <w:jc w:val="right"/>
      <w:rPr>
        <w:rFonts w:ascii="Arial" w:hAnsi="Arial" w:cs="Arial"/>
        <w:sz w:val="18"/>
        <w:szCs w:val="18"/>
      </w:rPr>
    </w:pPr>
  </w:p>
  <w:p w14:paraId="2A927604" w14:textId="77777777" w:rsidR="00C4215E" w:rsidRDefault="00C4215E" w:rsidP="00C4215E">
    <w:pPr>
      <w:pStyle w:val="Sinespaciado"/>
      <w:jc w:val="right"/>
      <w:rPr>
        <w:rFonts w:ascii="Arial" w:hAnsi="Arial" w:cs="Arial"/>
        <w:sz w:val="18"/>
        <w:szCs w:val="18"/>
      </w:rPr>
    </w:pPr>
  </w:p>
  <w:p w14:paraId="4FC63438" w14:textId="77777777" w:rsidR="00C4215E" w:rsidRPr="008217B7" w:rsidRDefault="00C4215E"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52FD3">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52FD3">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01CE2E1A" w14:textId="77777777" w:rsidR="00C4215E" w:rsidRDefault="00C4215E" w:rsidP="00C4215E">
    <w:pPr>
      <w:pStyle w:val="Piedepgina"/>
      <w:jc w:val="center"/>
      <w:rPr>
        <w:lang w:val="es-ES"/>
      </w:rPr>
    </w:pPr>
    <w:r>
      <w:rPr>
        <w:noProof/>
        <w:lang w:val="es-CO" w:eastAsia="es-CO"/>
      </w:rPr>
      <w:drawing>
        <wp:inline distT="0" distB="0" distL="0" distR="0" wp14:anchorId="718D15A4" wp14:editId="4C8429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C4215E" w:rsidRPr="00E756AC" w:rsidRDefault="00C4215E" w:rsidP="00C4215E">
    <w:pPr>
      <w:pStyle w:val="Piedepgina"/>
      <w:jc w:val="center"/>
      <w:rPr>
        <w:sz w:val="18"/>
        <w:szCs w:val="18"/>
        <w:lang w:val="es-ES"/>
      </w:rPr>
    </w:pPr>
  </w:p>
  <w:p w14:paraId="59B6DB65" w14:textId="77777777" w:rsidR="00C4215E" w:rsidRPr="00E756AC" w:rsidRDefault="00C4215E"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A4829" w14:textId="77777777" w:rsidR="00C66617" w:rsidRDefault="00C66617" w:rsidP="004A303C">
      <w:r>
        <w:separator/>
      </w:r>
    </w:p>
  </w:footnote>
  <w:footnote w:type="continuationSeparator" w:id="0">
    <w:p w14:paraId="4B2CD336" w14:textId="77777777" w:rsidR="00C66617" w:rsidRDefault="00C66617" w:rsidP="004A303C">
      <w:r>
        <w:continuationSeparator/>
      </w:r>
    </w:p>
  </w:footnote>
  <w:footnote w:id="1">
    <w:p w14:paraId="462C134E" w14:textId="61F0F2C4" w:rsidR="004F07AE" w:rsidRPr="00930C5D" w:rsidRDefault="004F07AE" w:rsidP="00DF3944">
      <w:pPr>
        <w:pStyle w:val="Textonotapie"/>
        <w:ind w:firstLine="709"/>
        <w:jc w:val="both"/>
        <w:rPr>
          <w:rFonts w:ascii="Arial" w:hAnsi="Arial" w:cs="Arial"/>
          <w:sz w:val="19"/>
          <w:szCs w:val="19"/>
        </w:rPr>
      </w:pPr>
      <w:r w:rsidRPr="00C36F5B">
        <w:rPr>
          <w:rStyle w:val="Refdenotaalpie"/>
          <w:rFonts w:ascii="Arial" w:hAnsi="Arial" w:cs="Arial"/>
          <w:color w:val="000000" w:themeColor="text1"/>
          <w:sz w:val="19"/>
          <w:szCs w:val="19"/>
        </w:rPr>
        <w:footnoteRef/>
      </w:r>
      <w:r w:rsidRPr="00930C5D">
        <w:rPr>
          <w:rFonts w:ascii="Arial" w:hAnsi="Arial" w:cs="Arial"/>
          <w:sz w:val="19"/>
          <w:szCs w:val="19"/>
        </w:rPr>
        <w:t xml:space="preserve"> </w:t>
      </w:r>
      <w:r w:rsidR="00930C5D">
        <w:rPr>
          <w:rFonts w:ascii="Arial" w:hAnsi="Arial" w:cs="Arial"/>
          <w:sz w:val="19"/>
          <w:szCs w:val="19"/>
        </w:rPr>
        <w:t>«</w:t>
      </w:r>
      <w:r w:rsidRPr="00930C5D">
        <w:rPr>
          <w:rFonts w:ascii="Arial" w:hAnsi="Arial" w:cs="Arial"/>
          <w:sz w:val="19"/>
          <w:szCs w:val="19"/>
        </w:rPr>
        <w:t>ARTÍCULO 64. OBJETIVOS DEL CONTROL SOCIAL. Son objetivos del control social de la gestión pública y sus resultados:</w:t>
      </w:r>
    </w:p>
    <w:p w14:paraId="23ED7AC5" w14:textId="739E24EA" w:rsidR="004F07AE" w:rsidRPr="00930C5D" w:rsidRDefault="00930C5D" w:rsidP="005202C0">
      <w:pPr>
        <w:pStyle w:val="Textonotapie"/>
        <w:jc w:val="both"/>
        <w:rPr>
          <w:rFonts w:ascii="Arial" w:hAnsi="Arial" w:cs="Arial"/>
          <w:sz w:val="19"/>
          <w:szCs w:val="19"/>
        </w:rPr>
      </w:pPr>
      <w:r>
        <w:rPr>
          <w:rFonts w:ascii="Arial" w:hAnsi="Arial" w:cs="Arial"/>
          <w:sz w:val="19"/>
          <w:szCs w:val="19"/>
        </w:rPr>
        <w:t>»</w:t>
      </w:r>
      <w:r w:rsidR="004F07AE" w:rsidRPr="00930C5D">
        <w:rPr>
          <w:rFonts w:ascii="Arial" w:hAnsi="Arial" w:cs="Arial"/>
          <w:sz w:val="19"/>
          <w:szCs w:val="19"/>
        </w:rPr>
        <w:t>a). Fortalecer la cultura de lo público en el ciudadano;</w:t>
      </w:r>
    </w:p>
    <w:p w14:paraId="688B8C77" w14:textId="14FB0B70" w:rsidR="004F07AE" w:rsidRPr="00930C5D" w:rsidRDefault="00930C5D" w:rsidP="005202C0">
      <w:pPr>
        <w:pStyle w:val="Textonotapie"/>
        <w:jc w:val="both"/>
        <w:rPr>
          <w:rFonts w:ascii="Arial" w:hAnsi="Arial" w:cs="Arial"/>
          <w:sz w:val="19"/>
          <w:szCs w:val="19"/>
        </w:rPr>
      </w:pPr>
      <w:r>
        <w:rPr>
          <w:rFonts w:ascii="Arial" w:hAnsi="Arial" w:cs="Arial"/>
          <w:sz w:val="19"/>
          <w:szCs w:val="19"/>
        </w:rPr>
        <w:t>»</w:t>
      </w:r>
      <w:r w:rsidR="004F07AE" w:rsidRPr="00930C5D">
        <w:rPr>
          <w:rFonts w:ascii="Arial" w:hAnsi="Arial" w:cs="Arial"/>
          <w:sz w:val="19"/>
          <w:szCs w:val="19"/>
        </w:rPr>
        <w:t>b). Contribuir a mejorar la gestión pública desde el punto de vista de su eficiencia, su eficacia y su transparencia;</w:t>
      </w:r>
    </w:p>
    <w:p w14:paraId="4C989436" w14:textId="7DF286D9" w:rsidR="004F07AE" w:rsidRPr="00930C5D" w:rsidRDefault="00930C5D" w:rsidP="005202C0">
      <w:pPr>
        <w:pStyle w:val="Textonotapie"/>
        <w:jc w:val="both"/>
        <w:rPr>
          <w:rFonts w:ascii="Arial" w:hAnsi="Arial" w:cs="Arial"/>
          <w:sz w:val="19"/>
          <w:szCs w:val="19"/>
        </w:rPr>
      </w:pPr>
      <w:r>
        <w:rPr>
          <w:rFonts w:ascii="Arial" w:hAnsi="Arial" w:cs="Arial"/>
          <w:sz w:val="19"/>
          <w:szCs w:val="19"/>
        </w:rPr>
        <w:t>»</w:t>
      </w:r>
      <w:r w:rsidR="004F07AE" w:rsidRPr="00930C5D">
        <w:rPr>
          <w:rFonts w:ascii="Arial" w:hAnsi="Arial" w:cs="Arial"/>
          <w:sz w:val="19"/>
          <w:szCs w:val="19"/>
        </w:rPr>
        <w:t>c). Prevenir los riesgos y los hechos de corrupción en la gestión pública, en particular los relacionados con el manejo de los recursos públicos;</w:t>
      </w:r>
    </w:p>
    <w:p w14:paraId="147AB370" w14:textId="5C2C37C1" w:rsidR="004F07AE" w:rsidRPr="00930C5D" w:rsidRDefault="00930C5D" w:rsidP="005202C0">
      <w:pPr>
        <w:pStyle w:val="Textonotapie"/>
        <w:jc w:val="both"/>
        <w:rPr>
          <w:rFonts w:ascii="Arial" w:hAnsi="Arial" w:cs="Arial"/>
          <w:sz w:val="19"/>
          <w:szCs w:val="19"/>
        </w:rPr>
      </w:pPr>
      <w:r>
        <w:rPr>
          <w:rFonts w:ascii="Arial" w:hAnsi="Arial" w:cs="Arial"/>
          <w:sz w:val="19"/>
          <w:szCs w:val="19"/>
        </w:rPr>
        <w:t>»</w:t>
      </w:r>
      <w:r w:rsidR="004F07AE" w:rsidRPr="00930C5D">
        <w:rPr>
          <w:rFonts w:ascii="Arial" w:hAnsi="Arial" w:cs="Arial"/>
          <w:sz w:val="19"/>
          <w:szCs w:val="19"/>
        </w:rPr>
        <w:t>d). Fortalecer la participación ciudadana para que esta contribuya a que las autoridades hagan un manejo transparente y eficiente de los asuntos públicos;</w:t>
      </w:r>
    </w:p>
    <w:p w14:paraId="42427EAB" w14:textId="2763C9F2" w:rsidR="004F07AE" w:rsidRPr="00930C5D" w:rsidRDefault="00930C5D" w:rsidP="005202C0">
      <w:pPr>
        <w:pStyle w:val="Textonotapie"/>
        <w:jc w:val="both"/>
        <w:rPr>
          <w:rFonts w:ascii="Arial" w:hAnsi="Arial" w:cs="Arial"/>
          <w:sz w:val="19"/>
          <w:szCs w:val="19"/>
        </w:rPr>
      </w:pPr>
      <w:r>
        <w:rPr>
          <w:rFonts w:ascii="Arial" w:hAnsi="Arial" w:cs="Arial"/>
          <w:sz w:val="19"/>
          <w:szCs w:val="19"/>
        </w:rPr>
        <w:t>»</w:t>
      </w:r>
      <w:r w:rsidR="004F07AE" w:rsidRPr="00930C5D">
        <w:rPr>
          <w:rFonts w:ascii="Arial" w:hAnsi="Arial" w:cs="Arial"/>
          <w:sz w:val="19"/>
          <w:szCs w:val="19"/>
        </w:rPr>
        <w:t>e). Apoyar y complementar la labor de los organismos de control en la realización de sus funciones legales y constitucionales;</w:t>
      </w:r>
    </w:p>
    <w:p w14:paraId="0C023BB1" w14:textId="3A4712CB" w:rsidR="004F07AE" w:rsidRPr="00930C5D" w:rsidRDefault="00930C5D" w:rsidP="005202C0">
      <w:pPr>
        <w:pStyle w:val="Textonotapie"/>
        <w:jc w:val="both"/>
        <w:rPr>
          <w:rFonts w:ascii="Arial" w:hAnsi="Arial" w:cs="Arial"/>
          <w:sz w:val="19"/>
          <w:szCs w:val="19"/>
        </w:rPr>
      </w:pPr>
      <w:r>
        <w:rPr>
          <w:rFonts w:ascii="Arial" w:hAnsi="Arial" w:cs="Arial"/>
          <w:sz w:val="19"/>
          <w:szCs w:val="19"/>
        </w:rPr>
        <w:t>»</w:t>
      </w:r>
      <w:r w:rsidR="004F07AE" w:rsidRPr="00930C5D">
        <w:rPr>
          <w:rFonts w:ascii="Arial" w:hAnsi="Arial" w:cs="Arial"/>
          <w:sz w:val="19"/>
          <w:szCs w:val="19"/>
        </w:rPr>
        <w:t>f). Propender por el cumplimiento de los principios constitucionales que rigen la función pública;</w:t>
      </w:r>
    </w:p>
    <w:p w14:paraId="4CB8B969" w14:textId="53A8D355" w:rsidR="004F07AE" w:rsidRPr="00930C5D" w:rsidRDefault="00930C5D" w:rsidP="005202C0">
      <w:pPr>
        <w:pStyle w:val="Textonotapie"/>
        <w:jc w:val="both"/>
        <w:rPr>
          <w:rFonts w:ascii="Arial" w:hAnsi="Arial" w:cs="Arial"/>
          <w:sz w:val="19"/>
          <w:szCs w:val="19"/>
        </w:rPr>
      </w:pPr>
      <w:r>
        <w:rPr>
          <w:rFonts w:ascii="Arial" w:hAnsi="Arial" w:cs="Arial"/>
          <w:sz w:val="19"/>
          <w:szCs w:val="19"/>
        </w:rPr>
        <w:t>»</w:t>
      </w:r>
      <w:r w:rsidR="004F07AE" w:rsidRPr="00930C5D">
        <w:rPr>
          <w:rFonts w:ascii="Arial" w:hAnsi="Arial" w:cs="Arial"/>
          <w:sz w:val="19"/>
          <w:szCs w:val="19"/>
        </w:rPr>
        <w:t>g). Promover el liderazgo y la participación con miras a democratizar la gestión pública;</w:t>
      </w:r>
    </w:p>
    <w:p w14:paraId="65ADCF41" w14:textId="0EC038B3" w:rsidR="004F07AE" w:rsidRPr="00930C5D" w:rsidRDefault="00930C5D" w:rsidP="005202C0">
      <w:pPr>
        <w:pStyle w:val="Textonotapie"/>
        <w:jc w:val="both"/>
        <w:rPr>
          <w:rFonts w:ascii="Arial" w:hAnsi="Arial" w:cs="Arial"/>
          <w:sz w:val="19"/>
          <w:szCs w:val="19"/>
        </w:rPr>
      </w:pPr>
      <w:r>
        <w:rPr>
          <w:rFonts w:ascii="Arial" w:hAnsi="Arial" w:cs="Arial"/>
          <w:sz w:val="19"/>
          <w:szCs w:val="19"/>
        </w:rPr>
        <w:t>»</w:t>
      </w:r>
      <w:r w:rsidR="004F07AE" w:rsidRPr="00930C5D">
        <w:rPr>
          <w:rFonts w:ascii="Arial" w:hAnsi="Arial" w:cs="Arial"/>
          <w:sz w:val="19"/>
          <w:szCs w:val="19"/>
        </w:rPr>
        <w:t>h). Poner en evidencia las fallas en la gestión pública por parte de agentes estatales y no estatales, y formular propuestas para mejorarla;</w:t>
      </w:r>
    </w:p>
    <w:p w14:paraId="57F4CFD9" w14:textId="7B75462B" w:rsidR="004F07AE" w:rsidRPr="00930C5D" w:rsidRDefault="00930C5D" w:rsidP="005202C0">
      <w:pPr>
        <w:pStyle w:val="Textonotapie"/>
        <w:jc w:val="both"/>
        <w:rPr>
          <w:rStyle w:val="Refdenotaalpie"/>
          <w:rFonts w:ascii="Arial" w:hAnsi="Arial" w:cs="Arial"/>
          <w:sz w:val="19"/>
          <w:szCs w:val="19"/>
        </w:rPr>
      </w:pPr>
      <w:r>
        <w:rPr>
          <w:rFonts w:ascii="Arial" w:hAnsi="Arial" w:cs="Arial"/>
          <w:sz w:val="19"/>
          <w:szCs w:val="19"/>
        </w:rPr>
        <w:t>»</w:t>
      </w:r>
      <w:r w:rsidR="004F07AE" w:rsidRPr="00930C5D">
        <w:rPr>
          <w:rFonts w:ascii="Arial" w:hAnsi="Arial" w:cs="Arial"/>
          <w:sz w:val="19"/>
          <w:szCs w:val="19"/>
        </w:rPr>
        <w:t>i). Contribuir a la garantía y al restablecimiento de los derechos sociales, económicos y culturales</w:t>
      </w:r>
      <w:r>
        <w:rPr>
          <w:rFonts w:ascii="Arial" w:hAnsi="Arial" w:cs="Arial"/>
          <w:sz w:val="19"/>
          <w:szCs w:val="19"/>
        </w:rPr>
        <w:t>»</w:t>
      </w:r>
      <w:r w:rsidR="004F07AE" w:rsidRPr="00930C5D">
        <w:rPr>
          <w:rFonts w:ascii="Arial" w:hAnsi="Arial" w:cs="Arial"/>
          <w:sz w:val="19"/>
          <w:szCs w:val="19"/>
        </w:rPr>
        <w:t>.</w:t>
      </w:r>
    </w:p>
  </w:footnote>
  <w:footnote w:id="2">
    <w:p w14:paraId="212259ED" w14:textId="77777777" w:rsidR="00425D7D" w:rsidRPr="00930C5D" w:rsidRDefault="00425D7D" w:rsidP="00425D7D">
      <w:pPr>
        <w:pStyle w:val="Textonotapie"/>
        <w:ind w:firstLine="708"/>
        <w:rPr>
          <w:rFonts w:ascii="Arial" w:hAnsi="Arial" w:cs="Arial"/>
          <w:sz w:val="19"/>
          <w:szCs w:val="19"/>
          <w:lang w:val="es-CO"/>
        </w:rPr>
      </w:pPr>
      <w:r w:rsidRPr="00C36F5B">
        <w:rPr>
          <w:rStyle w:val="Refdenotaalpie"/>
          <w:rFonts w:ascii="Arial" w:hAnsi="Arial" w:cs="Arial"/>
          <w:color w:val="000000" w:themeColor="text1"/>
          <w:sz w:val="19"/>
          <w:szCs w:val="19"/>
        </w:rPr>
        <w:footnoteRef/>
      </w:r>
      <w:r w:rsidRPr="00C36F5B">
        <w:rPr>
          <w:rStyle w:val="Refdenotaalpie"/>
          <w:rFonts w:ascii="Arial" w:hAnsi="Arial" w:cs="Arial"/>
          <w:color w:val="000000" w:themeColor="text1"/>
          <w:sz w:val="19"/>
          <w:szCs w:val="19"/>
        </w:rPr>
        <w:t xml:space="preserve"> </w:t>
      </w:r>
      <w:r w:rsidRPr="00930C5D">
        <w:rPr>
          <w:rFonts w:ascii="Arial" w:hAnsi="Arial" w:cs="Arial"/>
          <w:sz w:val="19"/>
          <w:szCs w:val="19"/>
        </w:rPr>
        <w:t>GUZMÁN SANTOS, José Camilo. Control social a la compra y la contratación pública. Fase de focalización. Módulo III. Contraloría General de la República, 2018, 45.</w:t>
      </w:r>
      <w:r w:rsidRPr="00930C5D">
        <w:rPr>
          <w:rFonts w:ascii="Arial" w:hAnsi="Arial" w:cs="Arial"/>
          <w:sz w:val="19"/>
          <w:szCs w:val="19"/>
          <w:lang w:val="es-CO"/>
        </w:rPr>
        <w:t xml:space="preserve"> </w:t>
      </w:r>
    </w:p>
  </w:footnote>
  <w:footnote w:id="3">
    <w:p w14:paraId="605BCD20" w14:textId="01E0BA36" w:rsidR="009831C6" w:rsidRPr="00930C5D" w:rsidRDefault="009831C6" w:rsidP="009831C6">
      <w:pPr>
        <w:pStyle w:val="Textonotapie"/>
        <w:ind w:firstLine="709"/>
        <w:jc w:val="both"/>
        <w:rPr>
          <w:rFonts w:ascii="Arial" w:hAnsi="Arial" w:cs="Arial"/>
          <w:sz w:val="19"/>
          <w:szCs w:val="19"/>
        </w:rPr>
      </w:pPr>
      <w:r w:rsidRPr="00C36F5B">
        <w:rPr>
          <w:rStyle w:val="Refdenotaalpie"/>
          <w:rFonts w:ascii="Arial" w:hAnsi="Arial" w:cs="Arial"/>
          <w:color w:val="000000" w:themeColor="text1"/>
          <w:sz w:val="19"/>
          <w:szCs w:val="19"/>
        </w:rPr>
        <w:footnoteRef/>
      </w:r>
      <w:r w:rsidRPr="00C36F5B">
        <w:rPr>
          <w:rStyle w:val="Refdenotaalpie"/>
          <w:rFonts w:ascii="Arial" w:hAnsi="Arial" w:cs="Arial"/>
          <w:color w:val="000000" w:themeColor="text1"/>
          <w:sz w:val="19"/>
          <w:szCs w:val="19"/>
        </w:rPr>
        <w:t xml:space="preserve"> </w:t>
      </w:r>
      <w:r w:rsidRPr="00930C5D">
        <w:rPr>
          <w:rFonts w:ascii="Arial" w:hAnsi="Arial" w:cs="Arial"/>
          <w:sz w:val="19"/>
          <w:szCs w:val="19"/>
        </w:rPr>
        <w:t xml:space="preserve">Ley 80 de 1993. ARTÍCULO 25. DEL PRINCIPIO DE ECONOMÍA. En virtud de este principio: </w:t>
      </w:r>
      <w:r w:rsidR="00FE10F7" w:rsidRPr="00930C5D">
        <w:rPr>
          <w:rFonts w:ascii="Arial" w:hAnsi="Arial" w:cs="Arial"/>
          <w:sz w:val="19"/>
          <w:szCs w:val="19"/>
        </w:rPr>
        <w:t>[</w:t>
      </w:r>
      <w:r w:rsidRPr="00930C5D">
        <w:rPr>
          <w:rFonts w:ascii="Arial" w:hAnsi="Arial" w:cs="Arial"/>
          <w:sz w:val="19"/>
          <w:szCs w:val="19"/>
        </w:rPr>
        <w:t>…</w:t>
      </w:r>
      <w:r w:rsidR="00FE10F7" w:rsidRPr="00930C5D">
        <w:rPr>
          <w:rFonts w:ascii="Arial" w:hAnsi="Arial" w:cs="Arial"/>
          <w:sz w:val="19"/>
          <w:szCs w:val="19"/>
        </w:rPr>
        <w:t>]</w:t>
      </w:r>
    </w:p>
    <w:p w14:paraId="5F02F378" w14:textId="0D177D13" w:rsidR="009831C6" w:rsidRPr="00930C5D" w:rsidRDefault="009831C6" w:rsidP="009831C6">
      <w:pPr>
        <w:pStyle w:val="Textonotapie"/>
        <w:jc w:val="both"/>
        <w:rPr>
          <w:rFonts w:ascii="Arial" w:hAnsi="Arial" w:cs="Arial"/>
          <w:sz w:val="19"/>
          <w:szCs w:val="19"/>
          <w:lang w:val="es-CO"/>
        </w:rPr>
      </w:pPr>
      <w:r w:rsidRPr="00930C5D">
        <w:rPr>
          <w:rFonts w:ascii="Arial" w:hAnsi="Arial" w:cs="Arial"/>
          <w:sz w:val="19"/>
          <w:szCs w:val="19"/>
        </w:rPr>
        <w:t>2o.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3E02" w14:textId="77777777" w:rsidR="00C4215E" w:rsidRDefault="00C4215E">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79A6"/>
    <w:rsid w:val="0001620B"/>
    <w:rsid w:val="000204FC"/>
    <w:rsid w:val="000234B2"/>
    <w:rsid w:val="00023EF1"/>
    <w:rsid w:val="0002684A"/>
    <w:rsid w:val="00026B88"/>
    <w:rsid w:val="00034222"/>
    <w:rsid w:val="00043E70"/>
    <w:rsid w:val="000458A1"/>
    <w:rsid w:val="00045B9D"/>
    <w:rsid w:val="0004614C"/>
    <w:rsid w:val="0004642B"/>
    <w:rsid w:val="0005188E"/>
    <w:rsid w:val="00060CEB"/>
    <w:rsid w:val="00062738"/>
    <w:rsid w:val="00062F28"/>
    <w:rsid w:val="00063AC1"/>
    <w:rsid w:val="00070135"/>
    <w:rsid w:val="000778DE"/>
    <w:rsid w:val="000813CC"/>
    <w:rsid w:val="00081913"/>
    <w:rsid w:val="000869D7"/>
    <w:rsid w:val="00087EDA"/>
    <w:rsid w:val="000919DA"/>
    <w:rsid w:val="000A0AEC"/>
    <w:rsid w:val="000A6E67"/>
    <w:rsid w:val="000B660E"/>
    <w:rsid w:val="000B7FDC"/>
    <w:rsid w:val="000C064C"/>
    <w:rsid w:val="000C0A21"/>
    <w:rsid w:val="000C770E"/>
    <w:rsid w:val="000D071C"/>
    <w:rsid w:val="000D0CA4"/>
    <w:rsid w:val="000E4F2A"/>
    <w:rsid w:val="000F61D3"/>
    <w:rsid w:val="00103FB0"/>
    <w:rsid w:val="00105A27"/>
    <w:rsid w:val="00111454"/>
    <w:rsid w:val="00111971"/>
    <w:rsid w:val="0011698D"/>
    <w:rsid w:val="00127307"/>
    <w:rsid w:val="0012781C"/>
    <w:rsid w:val="00142E79"/>
    <w:rsid w:val="00146B60"/>
    <w:rsid w:val="00146F8C"/>
    <w:rsid w:val="0015021D"/>
    <w:rsid w:val="00153435"/>
    <w:rsid w:val="001539C9"/>
    <w:rsid w:val="001571B3"/>
    <w:rsid w:val="00162EC2"/>
    <w:rsid w:val="00163A8B"/>
    <w:rsid w:val="00167479"/>
    <w:rsid w:val="00170558"/>
    <w:rsid w:val="001708CF"/>
    <w:rsid w:val="00186E11"/>
    <w:rsid w:val="0019117C"/>
    <w:rsid w:val="00191A25"/>
    <w:rsid w:val="0019228D"/>
    <w:rsid w:val="00195226"/>
    <w:rsid w:val="00196BD7"/>
    <w:rsid w:val="001A21C0"/>
    <w:rsid w:val="001A7E08"/>
    <w:rsid w:val="001B4AAC"/>
    <w:rsid w:val="001B5526"/>
    <w:rsid w:val="001C0105"/>
    <w:rsid w:val="001C209E"/>
    <w:rsid w:val="001C359E"/>
    <w:rsid w:val="001D2743"/>
    <w:rsid w:val="001D5CCF"/>
    <w:rsid w:val="001D6DB5"/>
    <w:rsid w:val="001D71EC"/>
    <w:rsid w:val="001E5852"/>
    <w:rsid w:val="00201EBD"/>
    <w:rsid w:val="00207F73"/>
    <w:rsid w:val="00212317"/>
    <w:rsid w:val="0021284F"/>
    <w:rsid w:val="00223524"/>
    <w:rsid w:val="0022772A"/>
    <w:rsid w:val="0023044E"/>
    <w:rsid w:val="00230A7E"/>
    <w:rsid w:val="002354D5"/>
    <w:rsid w:val="00237EAB"/>
    <w:rsid w:val="00241F51"/>
    <w:rsid w:val="00246CBC"/>
    <w:rsid w:val="00247959"/>
    <w:rsid w:val="002535D3"/>
    <w:rsid w:val="00256B18"/>
    <w:rsid w:val="00263510"/>
    <w:rsid w:val="00263E16"/>
    <w:rsid w:val="00265B63"/>
    <w:rsid w:val="00265EF2"/>
    <w:rsid w:val="00274556"/>
    <w:rsid w:val="00281F95"/>
    <w:rsid w:val="002875EE"/>
    <w:rsid w:val="00287834"/>
    <w:rsid w:val="0029198D"/>
    <w:rsid w:val="00291F2F"/>
    <w:rsid w:val="002A2F5B"/>
    <w:rsid w:val="002B1CB3"/>
    <w:rsid w:val="002C0C44"/>
    <w:rsid w:val="002C554A"/>
    <w:rsid w:val="002C593D"/>
    <w:rsid w:val="002C62F1"/>
    <w:rsid w:val="002E06AA"/>
    <w:rsid w:val="002E1529"/>
    <w:rsid w:val="002E3086"/>
    <w:rsid w:val="002E73C8"/>
    <w:rsid w:val="002F17A4"/>
    <w:rsid w:val="0030206E"/>
    <w:rsid w:val="003038BC"/>
    <w:rsid w:val="00310242"/>
    <w:rsid w:val="00313F62"/>
    <w:rsid w:val="0031793E"/>
    <w:rsid w:val="003273B8"/>
    <w:rsid w:val="0033514B"/>
    <w:rsid w:val="00341AA9"/>
    <w:rsid w:val="00344DD9"/>
    <w:rsid w:val="0035026D"/>
    <w:rsid w:val="00361F71"/>
    <w:rsid w:val="00363A41"/>
    <w:rsid w:val="003643A9"/>
    <w:rsid w:val="00365097"/>
    <w:rsid w:val="00366668"/>
    <w:rsid w:val="00366846"/>
    <w:rsid w:val="00374A17"/>
    <w:rsid w:val="0037511A"/>
    <w:rsid w:val="0037569C"/>
    <w:rsid w:val="00375CD3"/>
    <w:rsid w:val="00380E9B"/>
    <w:rsid w:val="003820E3"/>
    <w:rsid w:val="003828A9"/>
    <w:rsid w:val="00383A02"/>
    <w:rsid w:val="00393A8A"/>
    <w:rsid w:val="003A0755"/>
    <w:rsid w:val="003A0B9C"/>
    <w:rsid w:val="003A161F"/>
    <w:rsid w:val="003B06C3"/>
    <w:rsid w:val="003B5D12"/>
    <w:rsid w:val="003C3676"/>
    <w:rsid w:val="003C7AE5"/>
    <w:rsid w:val="003D1F97"/>
    <w:rsid w:val="003D63A4"/>
    <w:rsid w:val="003F75F3"/>
    <w:rsid w:val="0040004C"/>
    <w:rsid w:val="004016FF"/>
    <w:rsid w:val="00404138"/>
    <w:rsid w:val="00405C93"/>
    <w:rsid w:val="004124C1"/>
    <w:rsid w:val="004128C5"/>
    <w:rsid w:val="00420A9F"/>
    <w:rsid w:val="004213D4"/>
    <w:rsid w:val="00424422"/>
    <w:rsid w:val="00425D7D"/>
    <w:rsid w:val="00426F03"/>
    <w:rsid w:val="00430023"/>
    <w:rsid w:val="00430582"/>
    <w:rsid w:val="004315F6"/>
    <w:rsid w:val="00435D91"/>
    <w:rsid w:val="004407B9"/>
    <w:rsid w:val="00441E75"/>
    <w:rsid w:val="004437EA"/>
    <w:rsid w:val="00457ADD"/>
    <w:rsid w:val="0046174F"/>
    <w:rsid w:val="0046502B"/>
    <w:rsid w:val="0046528B"/>
    <w:rsid w:val="00471790"/>
    <w:rsid w:val="00474352"/>
    <w:rsid w:val="00475C68"/>
    <w:rsid w:val="00480273"/>
    <w:rsid w:val="004802D0"/>
    <w:rsid w:val="00483B49"/>
    <w:rsid w:val="004843C2"/>
    <w:rsid w:val="00485D48"/>
    <w:rsid w:val="00485F62"/>
    <w:rsid w:val="00497DA1"/>
    <w:rsid w:val="004A303C"/>
    <w:rsid w:val="004A3487"/>
    <w:rsid w:val="004A7437"/>
    <w:rsid w:val="004A743C"/>
    <w:rsid w:val="004B0CAB"/>
    <w:rsid w:val="004C17CF"/>
    <w:rsid w:val="004D69C3"/>
    <w:rsid w:val="004E3619"/>
    <w:rsid w:val="004E3DA3"/>
    <w:rsid w:val="004F07AE"/>
    <w:rsid w:val="004F208F"/>
    <w:rsid w:val="00502096"/>
    <w:rsid w:val="005052D5"/>
    <w:rsid w:val="00510272"/>
    <w:rsid w:val="0051286F"/>
    <w:rsid w:val="0051547E"/>
    <w:rsid w:val="005202C0"/>
    <w:rsid w:val="00523EB9"/>
    <w:rsid w:val="00526823"/>
    <w:rsid w:val="00527FF3"/>
    <w:rsid w:val="00543C0D"/>
    <w:rsid w:val="00561A25"/>
    <w:rsid w:val="00575719"/>
    <w:rsid w:val="00580F88"/>
    <w:rsid w:val="00595BCC"/>
    <w:rsid w:val="00596C81"/>
    <w:rsid w:val="0059714E"/>
    <w:rsid w:val="005A2552"/>
    <w:rsid w:val="005B03D8"/>
    <w:rsid w:val="005B2A24"/>
    <w:rsid w:val="005B4264"/>
    <w:rsid w:val="005C46A2"/>
    <w:rsid w:val="005C50B5"/>
    <w:rsid w:val="005D10FE"/>
    <w:rsid w:val="005D17E8"/>
    <w:rsid w:val="005D7684"/>
    <w:rsid w:val="005E0F0A"/>
    <w:rsid w:val="005E574C"/>
    <w:rsid w:val="005E5D92"/>
    <w:rsid w:val="005E6CDC"/>
    <w:rsid w:val="005F0E52"/>
    <w:rsid w:val="0060615E"/>
    <w:rsid w:val="00606D2B"/>
    <w:rsid w:val="0060708B"/>
    <w:rsid w:val="0061316D"/>
    <w:rsid w:val="0061417E"/>
    <w:rsid w:val="00614289"/>
    <w:rsid w:val="006158F4"/>
    <w:rsid w:val="00617785"/>
    <w:rsid w:val="00620E83"/>
    <w:rsid w:val="00621E2B"/>
    <w:rsid w:val="006220FB"/>
    <w:rsid w:val="00622C6E"/>
    <w:rsid w:val="00626F3F"/>
    <w:rsid w:val="00631789"/>
    <w:rsid w:val="00633255"/>
    <w:rsid w:val="0063433B"/>
    <w:rsid w:val="0064247D"/>
    <w:rsid w:val="00642562"/>
    <w:rsid w:val="00660ED0"/>
    <w:rsid w:val="006627DA"/>
    <w:rsid w:val="00671A2C"/>
    <w:rsid w:val="00674877"/>
    <w:rsid w:val="006761A9"/>
    <w:rsid w:val="00677B2E"/>
    <w:rsid w:val="00681396"/>
    <w:rsid w:val="006839C6"/>
    <w:rsid w:val="00686486"/>
    <w:rsid w:val="0069241C"/>
    <w:rsid w:val="006A72E5"/>
    <w:rsid w:val="006B0E3A"/>
    <w:rsid w:val="006C1B13"/>
    <w:rsid w:val="006C23E1"/>
    <w:rsid w:val="006C2807"/>
    <w:rsid w:val="006D016E"/>
    <w:rsid w:val="006D0CE2"/>
    <w:rsid w:val="006D695A"/>
    <w:rsid w:val="006E188A"/>
    <w:rsid w:val="006E2AF0"/>
    <w:rsid w:val="006E7476"/>
    <w:rsid w:val="006F3800"/>
    <w:rsid w:val="006F71A2"/>
    <w:rsid w:val="006F771D"/>
    <w:rsid w:val="006F7835"/>
    <w:rsid w:val="007007C0"/>
    <w:rsid w:val="0070780B"/>
    <w:rsid w:val="00710E95"/>
    <w:rsid w:val="007158FC"/>
    <w:rsid w:val="007241E4"/>
    <w:rsid w:val="00726648"/>
    <w:rsid w:val="0073221D"/>
    <w:rsid w:val="00735D1C"/>
    <w:rsid w:val="00743A7B"/>
    <w:rsid w:val="00751950"/>
    <w:rsid w:val="00754068"/>
    <w:rsid w:val="007569AA"/>
    <w:rsid w:val="007667CB"/>
    <w:rsid w:val="00767090"/>
    <w:rsid w:val="00773B80"/>
    <w:rsid w:val="00774AB5"/>
    <w:rsid w:val="0078185D"/>
    <w:rsid w:val="00781C22"/>
    <w:rsid w:val="00792620"/>
    <w:rsid w:val="00795AE7"/>
    <w:rsid w:val="007A40EC"/>
    <w:rsid w:val="007A77BD"/>
    <w:rsid w:val="007B0DE5"/>
    <w:rsid w:val="007B4A37"/>
    <w:rsid w:val="007C5740"/>
    <w:rsid w:val="007C6368"/>
    <w:rsid w:val="007D0174"/>
    <w:rsid w:val="007D30FF"/>
    <w:rsid w:val="007E6480"/>
    <w:rsid w:val="007F4042"/>
    <w:rsid w:val="007F5920"/>
    <w:rsid w:val="008026C6"/>
    <w:rsid w:val="008058A8"/>
    <w:rsid w:val="00814493"/>
    <w:rsid w:val="00816C02"/>
    <w:rsid w:val="00823662"/>
    <w:rsid w:val="00823737"/>
    <w:rsid w:val="00824C33"/>
    <w:rsid w:val="00824E6B"/>
    <w:rsid w:val="00824F6A"/>
    <w:rsid w:val="00826C45"/>
    <w:rsid w:val="00837734"/>
    <w:rsid w:val="00837D0A"/>
    <w:rsid w:val="00841841"/>
    <w:rsid w:val="0084278C"/>
    <w:rsid w:val="00844558"/>
    <w:rsid w:val="00846C28"/>
    <w:rsid w:val="0086037B"/>
    <w:rsid w:val="00861ADD"/>
    <w:rsid w:val="00863245"/>
    <w:rsid w:val="00864F51"/>
    <w:rsid w:val="00877AF6"/>
    <w:rsid w:val="0088150A"/>
    <w:rsid w:val="00883122"/>
    <w:rsid w:val="00885AD9"/>
    <w:rsid w:val="00887030"/>
    <w:rsid w:val="00891FA3"/>
    <w:rsid w:val="0089592C"/>
    <w:rsid w:val="008A310E"/>
    <w:rsid w:val="008B4095"/>
    <w:rsid w:val="008D4731"/>
    <w:rsid w:val="008D5223"/>
    <w:rsid w:val="008F1902"/>
    <w:rsid w:val="008F24E7"/>
    <w:rsid w:val="009044F3"/>
    <w:rsid w:val="00905BED"/>
    <w:rsid w:val="00922D22"/>
    <w:rsid w:val="00926468"/>
    <w:rsid w:val="009266FF"/>
    <w:rsid w:val="00930C5D"/>
    <w:rsid w:val="009413FD"/>
    <w:rsid w:val="00941EA5"/>
    <w:rsid w:val="0095753A"/>
    <w:rsid w:val="00960C4B"/>
    <w:rsid w:val="009654FF"/>
    <w:rsid w:val="009775B0"/>
    <w:rsid w:val="009831C6"/>
    <w:rsid w:val="00984A9E"/>
    <w:rsid w:val="00987CA8"/>
    <w:rsid w:val="009916EF"/>
    <w:rsid w:val="00992771"/>
    <w:rsid w:val="00996310"/>
    <w:rsid w:val="0099758F"/>
    <w:rsid w:val="00997C49"/>
    <w:rsid w:val="009A21B5"/>
    <w:rsid w:val="009A2DA3"/>
    <w:rsid w:val="009A466F"/>
    <w:rsid w:val="009C13FB"/>
    <w:rsid w:val="009C495F"/>
    <w:rsid w:val="009C538B"/>
    <w:rsid w:val="009C7094"/>
    <w:rsid w:val="009D10E5"/>
    <w:rsid w:val="009D147B"/>
    <w:rsid w:val="009E04DD"/>
    <w:rsid w:val="009E1A0F"/>
    <w:rsid w:val="009E2DA7"/>
    <w:rsid w:val="009F2969"/>
    <w:rsid w:val="009F69D6"/>
    <w:rsid w:val="00A009D1"/>
    <w:rsid w:val="00A069EF"/>
    <w:rsid w:val="00A14317"/>
    <w:rsid w:val="00A25613"/>
    <w:rsid w:val="00A2588C"/>
    <w:rsid w:val="00A27343"/>
    <w:rsid w:val="00A36E31"/>
    <w:rsid w:val="00A416F9"/>
    <w:rsid w:val="00A41E01"/>
    <w:rsid w:val="00A4435D"/>
    <w:rsid w:val="00A443F2"/>
    <w:rsid w:val="00A52EA7"/>
    <w:rsid w:val="00A62B1B"/>
    <w:rsid w:val="00A671C8"/>
    <w:rsid w:val="00A81F4E"/>
    <w:rsid w:val="00A842AA"/>
    <w:rsid w:val="00A8590D"/>
    <w:rsid w:val="00A93C16"/>
    <w:rsid w:val="00A94EDC"/>
    <w:rsid w:val="00A97DD8"/>
    <w:rsid w:val="00AA3352"/>
    <w:rsid w:val="00AA5BBF"/>
    <w:rsid w:val="00AA74EA"/>
    <w:rsid w:val="00AB06D1"/>
    <w:rsid w:val="00AB756D"/>
    <w:rsid w:val="00AD1BEA"/>
    <w:rsid w:val="00AD24C3"/>
    <w:rsid w:val="00AD3702"/>
    <w:rsid w:val="00AE0165"/>
    <w:rsid w:val="00AE2F9D"/>
    <w:rsid w:val="00AE31E2"/>
    <w:rsid w:val="00AE3748"/>
    <w:rsid w:val="00AE7089"/>
    <w:rsid w:val="00AE7421"/>
    <w:rsid w:val="00AF1CBB"/>
    <w:rsid w:val="00AF75F2"/>
    <w:rsid w:val="00B00B5F"/>
    <w:rsid w:val="00B06BF3"/>
    <w:rsid w:val="00B07AE6"/>
    <w:rsid w:val="00B146B4"/>
    <w:rsid w:val="00B20B62"/>
    <w:rsid w:val="00B257D5"/>
    <w:rsid w:val="00B31F81"/>
    <w:rsid w:val="00B37F25"/>
    <w:rsid w:val="00B42055"/>
    <w:rsid w:val="00B46482"/>
    <w:rsid w:val="00B52FD3"/>
    <w:rsid w:val="00B536D9"/>
    <w:rsid w:val="00B537DD"/>
    <w:rsid w:val="00B71BB4"/>
    <w:rsid w:val="00B74E4A"/>
    <w:rsid w:val="00B81517"/>
    <w:rsid w:val="00B85EB4"/>
    <w:rsid w:val="00B9080B"/>
    <w:rsid w:val="00B91E68"/>
    <w:rsid w:val="00B922AB"/>
    <w:rsid w:val="00B942CA"/>
    <w:rsid w:val="00B9530B"/>
    <w:rsid w:val="00BB6E86"/>
    <w:rsid w:val="00BC5F83"/>
    <w:rsid w:val="00BC6235"/>
    <w:rsid w:val="00BD6605"/>
    <w:rsid w:val="00BE151C"/>
    <w:rsid w:val="00BF2CE2"/>
    <w:rsid w:val="00BF3F44"/>
    <w:rsid w:val="00C111A7"/>
    <w:rsid w:val="00C13CF7"/>
    <w:rsid w:val="00C1629E"/>
    <w:rsid w:val="00C171BD"/>
    <w:rsid w:val="00C3136E"/>
    <w:rsid w:val="00C36F5B"/>
    <w:rsid w:val="00C4215E"/>
    <w:rsid w:val="00C44F4D"/>
    <w:rsid w:val="00C50FA2"/>
    <w:rsid w:val="00C54924"/>
    <w:rsid w:val="00C653FC"/>
    <w:rsid w:val="00C66617"/>
    <w:rsid w:val="00C71673"/>
    <w:rsid w:val="00C76A02"/>
    <w:rsid w:val="00C77658"/>
    <w:rsid w:val="00C8250C"/>
    <w:rsid w:val="00C840DC"/>
    <w:rsid w:val="00C94594"/>
    <w:rsid w:val="00CA3507"/>
    <w:rsid w:val="00CB258A"/>
    <w:rsid w:val="00CC46F2"/>
    <w:rsid w:val="00CC7133"/>
    <w:rsid w:val="00CC7869"/>
    <w:rsid w:val="00CD73F8"/>
    <w:rsid w:val="00CE2500"/>
    <w:rsid w:val="00D016BB"/>
    <w:rsid w:val="00D0172E"/>
    <w:rsid w:val="00D04544"/>
    <w:rsid w:val="00D064CE"/>
    <w:rsid w:val="00D134A9"/>
    <w:rsid w:val="00D14744"/>
    <w:rsid w:val="00D16B8D"/>
    <w:rsid w:val="00D176E6"/>
    <w:rsid w:val="00D2594A"/>
    <w:rsid w:val="00D307AE"/>
    <w:rsid w:val="00D368E6"/>
    <w:rsid w:val="00D377ED"/>
    <w:rsid w:val="00D40FC9"/>
    <w:rsid w:val="00D41D56"/>
    <w:rsid w:val="00D43A34"/>
    <w:rsid w:val="00D47158"/>
    <w:rsid w:val="00D50B5C"/>
    <w:rsid w:val="00D50FEA"/>
    <w:rsid w:val="00D56B7A"/>
    <w:rsid w:val="00D62C42"/>
    <w:rsid w:val="00D6377E"/>
    <w:rsid w:val="00D70D45"/>
    <w:rsid w:val="00D763B4"/>
    <w:rsid w:val="00D9022C"/>
    <w:rsid w:val="00D92FB4"/>
    <w:rsid w:val="00D937E1"/>
    <w:rsid w:val="00D94B4B"/>
    <w:rsid w:val="00D955C4"/>
    <w:rsid w:val="00DA37E4"/>
    <w:rsid w:val="00DB471A"/>
    <w:rsid w:val="00DC1C6A"/>
    <w:rsid w:val="00DC29BD"/>
    <w:rsid w:val="00DC5660"/>
    <w:rsid w:val="00DC7F16"/>
    <w:rsid w:val="00DC7FEF"/>
    <w:rsid w:val="00DD4471"/>
    <w:rsid w:val="00DD53C2"/>
    <w:rsid w:val="00DE4FBC"/>
    <w:rsid w:val="00DF3944"/>
    <w:rsid w:val="00E02237"/>
    <w:rsid w:val="00E033A4"/>
    <w:rsid w:val="00E03471"/>
    <w:rsid w:val="00E154AF"/>
    <w:rsid w:val="00E204CA"/>
    <w:rsid w:val="00E2360F"/>
    <w:rsid w:val="00E30329"/>
    <w:rsid w:val="00E31169"/>
    <w:rsid w:val="00E3635E"/>
    <w:rsid w:val="00E41492"/>
    <w:rsid w:val="00E45586"/>
    <w:rsid w:val="00E460E5"/>
    <w:rsid w:val="00E46A6C"/>
    <w:rsid w:val="00E549C6"/>
    <w:rsid w:val="00E71958"/>
    <w:rsid w:val="00E7425B"/>
    <w:rsid w:val="00E80336"/>
    <w:rsid w:val="00E8651C"/>
    <w:rsid w:val="00E871C8"/>
    <w:rsid w:val="00E928A5"/>
    <w:rsid w:val="00EA1551"/>
    <w:rsid w:val="00EA2791"/>
    <w:rsid w:val="00EA347E"/>
    <w:rsid w:val="00EA3DB5"/>
    <w:rsid w:val="00EA6591"/>
    <w:rsid w:val="00EA7BD8"/>
    <w:rsid w:val="00ED19C5"/>
    <w:rsid w:val="00ED1B4C"/>
    <w:rsid w:val="00ED34D6"/>
    <w:rsid w:val="00EE0087"/>
    <w:rsid w:val="00EE13E5"/>
    <w:rsid w:val="00EE4474"/>
    <w:rsid w:val="00EF5452"/>
    <w:rsid w:val="00F05631"/>
    <w:rsid w:val="00F05A3A"/>
    <w:rsid w:val="00F35E41"/>
    <w:rsid w:val="00F375E4"/>
    <w:rsid w:val="00F37FE3"/>
    <w:rsid w:val="00F43280"/>
    <w:rsid w:val="00F43897"/>
    <w:rsid w:val="00F51CC3"/>
    <w:rsid w:val="00F52A9A"/>
    <w:rsid w:val="00F6477A"/>
    <w:rsid w:val="00F65227"/>
    <w:rsid w:val="00F76FA5"/>
    <w:rsid w:val="00F82033"/>
    <w:rsid w:val="00F85810"/>
    <w:rsid w:val="00F9226F"/>
    <w:rsid w:val="00F94EA2"/>
    <w:rsid w:val="00FA19BE"/>
    <w:rsid w:val="00FA220E"/>
    <w:rsid w:val="00FA26B9"/>
    <w:rsid w:val="00FB633E"/>
    <w:rsid w:val="00FC2FE2"/>
    <w:rsid w:val="00FC4D0C"/>
    <w:rsid w:val="00FC6015"/>
    <w:rsid w:val="00FD6A7D"/>
    <w:rsid w:val="00FE10F7"/>
    <w:rsid w:val="00FE4F25"/>
    <w:rsid w:val="00FF04D2"/>
    <w:rsid w:val="00FF222F"/>
    <w:rsid w:val="00FF4428"/>
    <w:rsid w:val="00FF4D94"/>
    <w:rsid w:val="00FF5A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F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customStyle="1" w:styleId="TextocomentarioCar">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8DCABEB-801E-4D46-BA34-39C864ADD918}">
  <ds:schemaRefs>
    <ds:schemaRef ds:uri="http://schemas.openxmlformats.org/officeDocument/2006/bibliography"/>
  </ds:schemaRefs>
</ds:datastoreItem>
</file>

<file path=customXml/itemProps2.xml><?xml version="1.0" encoding="utf-8"?>
<ds:datastoreItem xmlns:ds="http://schemas.openxmlformats.org/officeDocument/2006/customXml" ds:itemID="{9E835170-FCBD-498C-89A5-80A3D2D902EC}"/>
</file>

<file path=customXml/itemProps3.xml><?xml version="1.0" encoding="utf-8"?>
<ds:datastoreItem xmlns:ds="http://schemas.openxmlformats.org/officeDocument/2006/customXml" ds:itemID="{850811E0-7CC0-4B95-8443-79DEEDFAF32F}"/>
</file>

<file path=customXml/itemProps4.xml><?xml version="1.0" encoding="utf-8"?>
<ds:datastoreItem xmlns:ds="http://schemas.openxmlformats.org/officeDocument/2006/customXml" ds:itemID="{AF31B7DC-76C3-4857-A488-CF1C9FCC39E0}"/>
</file>

<file path=docProps/app.xml><?xml version="1.0" encoding="utf-8"?>
<Properties xmlns="http://schemas.openxmlformats.org/officeDocument/2006/extended-properties" xmlns:vt="http://schemas.openxmlformats.org/officeDocument/2006/docPropsVTypes">
  <Template>Normal</Template>
  <TotalTime>28</TotalTime>
  <Pages>10</Pages>
  <Words>3698</Words>
  <Characters>20345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Andrea Ramírez Castañeda</cp:lastModifiedBy>
  <cp:revision>7</cp:revision>
  <cp:lastPrinted>2020-10-23T22:20:00Z</cp:lastPrinted>
  <dcterms:created xsi:type="dcterms:W3CDTF">2020-12-27T19:24:00Z</dcterms:created>
  <dcterms:modified xsi:type="dcterms:W3CDTF">2021-01-12T21:47:00Z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