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586D3" w14:textId="77777777" w:rsidR="00E3035A" w:rsidRDefault="00E3035A" w:rsidP="00E3035A">
      <w:pPr>
        <w:jc w:val="right"/>
        <w:rPr>
          <w:rFonts w:ascii="Arial" w:eastAsia="Times New Roman" w:hAnsi="Arial" w:cs="Arial"/>
          <w:b/>
          <w:bCs/>
          <w:sz w:val="16"/>
          <w:szCs w:val="16"/>
          <w:lang w:val="es-CO" w:eastAsia="es-ES"/>
        </w:rPr>
      </w:pPr>
      <w:r w:rsidRPr="00A66252">
        <w:rPr>
          <w:rFonts w:ascii="Arial" w:eastAsia="Times New Roman" w:hAnsi="Arial" w:cs="Arial"/>
          <w:b/>
          <w:bCs/>
          <w:sz w:val="16"/>
          <w:szCs w:val="16"/>
          <w:lang w:val="es-CO" w:eastAsia="es-ES"/>
        </w:rPr>
        <w:t>CCE-DES-FM-17</w:t>
      </w:r>
    </w:p>
    <w:p w14:paraId="0F1211E4" w14:textId="77777777" w:rsidR="00E3035A" w:rsidRPr="00A66252" w:rsidRDefault="00E3035A" w:rsidP="00E3035A">
      <w:pPr>
        <w:jc w:val="right"/>
        <w:rPr>
          <w:rFonts w:ascii="Arial" w:eastAsia="Calibri" w:hAnsi="Arial" w:cs="Arial"/>
          <w:b/>
          <w:bCs/>
          <w:sz w:val="16"/>
          <w:szCs w:val="16"/>
          <w:lang w:val="es-CO"/>
        </w:rPr>
      </w:pPr>
    </w:p>
    <w:p w14:paraId="7B7A55C1" w14:textId="71991656" w:rsidR="00E3035A" w:rsidRPr="00443D80" w:rsidRDefault="00E3035A" w:rsidP="006B7EA0">
      <w:pPr>
        <w:jc w:val="both"/>
        <w:rPr>
          <w:rFonts w:ascii="Arial" w:eastAsia="Calibri" w:hAnsi="Arial" w:cs="Arial"/>
          <w:b/>
          <w:bCs/>
          <w:color w:val="000000" w:themeColor="text1"/>
          <w:sz w:val="22"/>
          <w:lang w:val="es-CO"/>
        </w:rPr>
      </w:pPr>
      <w:r w:rsidRPr="27F111B0">
        <w:rPr>
          <w:rFonts w:ascii="Arial" w:eastAsia="Calibri" w:hAnsi="Arial" w:cs="Arial"/>
          <w:b/>
          <w:bCs/>
          <w:color w:val="000000" w:themeColor="text1"/>
          <w:sz w:val="22"/>
          <w:lang w:val="es-CO"/>
        </w:rPr>
        <w:t xml:space="preserve">REGISTRO ÚNICO DE PROPONENTES – Renovación – Decreto 434 de 2020 </w:t>
      </w:r>
    </w:p>
    <w:p w14:paraId="1F38D928" w14:textId="77777777" w:rsidR="00E3035A" w:rsidRPr="00443D80" w:rsidRDefault="00E3035A" w:rsidP="00E3035A">
      <w:pPr>
        <w:jc w:val="both"/>
        <w:rPr>
          <w:rFonts w:ascii="Arial" w:eastAsia="Calibri" w:hAnsi="Arial" w:cs="Arial"/>
          <w:b/>
          <w:color w:val="000000" w:themeColor="text1"/>
          <w:sz w:val="22"/>
          <w:lang w:val="es-CO"/>
        </w:rPr>
      </w:pPr>
    </w:p>
    <w:p w14:paraId="62EF99BD" w14:textId="277EDF21" w:rsidR="00E3035A" w:rsidRPr="0067793C" w:rsidRDefault="00E3035A" w:rsidP="006B7EA0">
      <w:pPr>
        <w:jc w:val="both"/>
        <w:rPr>
          <w:rFonts w:ascii="Arial" w:eastAsia="Calibri" w:hAnsi="Arial" w:cs="Arial"/>
          <w:i/>
          <w:iCs/>
          <w:sz w:val="20"/>
          <w:szCs w:val="20"/>
        </w:rPr>
      </w:pPr>
      <w:r w:rsidRPr="0067793C">
        <w:rPr>
          <w:rFonts w:ascii="Arial" w:eastAsia="Calibri" w:hAnsi="Arial" w:cs="Arial"/>
          <w:sz w:val="20"/>
          <w:szCs w:val="20"/>
        </w:rPr>
        <w:t>[…]</w:t>
      </w:r>
      <w:r w:rsidR="0067793C" w:rsidRPr="0067793C">
        <w:rPr>
          <w:rFonts w:ascii="Arial" w:eastAsia="Calibri" w:hAnsi="Arial" w:cs="Arial"/>
          <w:sz w:val="20"/>
          <w:szCs w:val="20"/>
        </w:rPr>
        <w:t xml:space="preserve"> para contribuir con las medidas de contención y prevención del riesgo de contagio, buscando que las personas no se acerquen de forma concentrada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extendió, mediante el decreto legislativo, </w:t>
      </w:r>
      <w:r w:rsidR="0067793C" w:rsidRPr="0067793C">
        <w:rPr>
          <w:rFonts w:ascii="Arial" w:eastAsia="Calibri" w:hAnsi="Arial" w:cs="Arial"/>
          <w:i/>
          <w:iCs/>
          <w:sz w:val="20"/>
          <w:szCs w:val="20"/>
        </w:rPr>
        <w:t>al quinto día hábil del mes de julio de 2020</w:t>
      </w:r>
      <w:r w:rsidRPr="0067793C">
        <w:rPr>
          <w:rFonts w:ascii="Arial" w:eastAsia="Calibri" w:hAnsi="Arial" w:cs="Arial"/>
          <w:i/>
          <w:iCs/>
          <w:sz w:val="20"/>
          <w:szCs w:val="20"/>
        </w:rPr>
        <w:t>.</w:t>
      </w:r>
    </w:p>
    <w:p w14:paraId="2DDD3A23" w14:textId="77777777" w:rsidR="006B7EA0" w:rsidRPr="002D3453" w:rsidRDefault="006B7EA0" w:rsidP="006B7EA0">
      <w:pPr>
        <w:jc w:val="both"/>
        <w:rPr>
          <w:rFonts w:ascii="Arial" w:eastAsia="Calibri" w:hAnsi="Arial" w:cs="Arial"/>
          <w:i/>
          <w:iCs/>
          <w:sz w:val="20"/>
          <w:szCs w:val="20"/>
        </w:rPr>
      </w:pPr>
    </w:p>
    <w:p w14:paraId="57B7532F" w14:textId="0B93D979" w:rsidR="006B7EA0" w:rsidRPr="00443D80" w:rsidRDefault="006B7EA0" w:rsidP="006B7EA0">
      <w:pPr>
        <w:jc w:val="both"/>
        <w:rPr>
          <w:rFonts w:ascii="Arial" w:eastAsia="Calibri" w:hAnsi="Arial" w:cs="Arial"/>
          <w:b/>
          <w:bCs/>
          <w:color w:val="000000" w:themeColor="text1"/>
          <w:sz w:val="22"/>
          <w:lang w:val="es-CO"/>
        </w:rPr>
      </w:pPr>
      <w:r w:rsidRPr="27F111B0">
        <w:rPr>
          <w:rFonts w:ascii="Arial" w:eastAsia="Calibri" w:hAnsi="Arial" w:cs="Arial"/>
          <w:b/>
          <w:bCs/>
          <w:color w:val="000000" w:themeColor="text1"/>
          <w:sz w:val="22"/>
          <w:lang w:val="es-CO"/>
        </w:rPr>
        <w:t>DOCUMENTOS TIPO – Causal de Rechazo – Literal G – Pérdida fuerza ejecutoria – Plazos Especiales</w:t>
      </w:r>
    </w:p>
    <w:p w14:paraId="0CACAEB7" w14:textId="77777777" w:rsidR="006B7EA0" w:rsidRPr="006B7EA0" w:rsidRDefault="006B7EA0" w:rsidP="006B7EA0">
      <w:pPr>
        <w:jc w:val="both"/>
        <w:rPr>
          <w:rFonts w:ascii="Arial" w:eastAsia="Calibri" w:hAnsi="Arial" w:cs="Arial"/>
          <w:sz w:val="20"/>
          <w:szCs w:val="20"/>
          <w:lang w:val="es-CO"/>
        </w:rPr>
      </w:pPr>
    </w:p>
    <w:p w14:paraId="432F8E1C" w14:textId="7BEE9492" w:rsidR="006B7EA0" w:rsidRDefault="006B7EA0" w:rsidP="0067793C">
      <w:pPr>
        <w:spacing w:after="120"/>
        <w:jc w:val="both"/>
        <w:rPr>
          <w:rFonts w:ascii="Arial" w:eastAsia="Calibri" w:hAnsi="Arial" w:cs="Arial"/>
          <w:bCs/>
          <w:color w:val="000000" w:themeColor="text1"/>
          <w:sz w:val="20"/>
          <w:szCs w:val="20"/>
        </w:rPr>
      </w:pPr>
      <w:r>
        <w:rPr>
          <w:rFonts w:ascii="Arial" w:eastAsia="Calibri" w:hAnsi="Arial" w:cs="Arial"/>
          <w:sz w:val="20"/>
          <w:szCs w:val="20"/>
        </w:rPr>
        <w:t xml:space="preserve">[…] </w:t>
      </w:r>
      <w:r w:rsidR="0067793C" w:rsidRPr="0067793C">
        <w:rPr>
          <w:rFonts w:ascii="Arial" w:eastAsia="Calibri" w:hAnsi="Arial" w:cs="Arial"/>
          <w:sz w:val="20"/>
          <w:szCs w:val="20"/>
        </w:rPr>
        <w:t>para esta Subdirec</w:t>
      </w:r>
      <w:r w:rsidR="0067793C" w:rsidRPr="0067793C">
        <w:rPr>
          <w:rFonts w:ascii="Arial" w:eastAsia="Calibri" w:hAnsi="Arial" w:cs="Arial"/>
          <w:bCs/>
          <w:color w:val="000000" w:themeColor="text1"/>
          <w:sz w:val="20"/>
          <w:szCs w:val="20"/>
        </w:rPr>
        <w:t>ción, el contenido de dicha causal de rechazo se encuentra modificada temporalmente por el Decreto 434 de 2020. En efecto, los documentos tipo, de manera general, previendo los posibles cambios normativos que se llegaran a presentar y que tuvieran incidencia en su contenido, en la «introducción» incluyeron una disposición que imprime la obligación para las entidades de aplicar la normativa vigente, así: «El uso de los Documentos Tipo no exime a la Entidad Estatal de la obligación que le asiste de aplicar la normativa y la jurisprudencia aplicable al Proceso de Contratación […]».</w:t>
      </w:r>
    </w:p>
    <w:p w14:paraId="0AC6AFE2" w14:textId="340088BA" w:rsidR="0067793C" w:rsidRPr="002D3453" w:rsidRDefault="0067793C" w:rsidP="0067793C">
      <w:pPr>
        <w:spacing w:after="120"/>
        <w:jc w:val="both"/>
        <w:rPr>
          <w:rFonts w:ascii="Arial" w:eastAsia="Calibri" w:hAnsi="Arial" w:cs="Arial"/>
          <w:color w:val="000000" w:themeColor="text1"/>
          <w:sz w:val="20"/>
          <w:szCs w:val="20"/>
          <w:lang w:val="es-CO"/>
        </w:rPr>
      </w:pPr>
      <w:r>
        <w:rPr>
          <w:rFonts w:ascii="Arial" w:eastAsia="Calibri" w:hAnsi="Arial" w:cs="Arial"/>
          <w:bCs/>
          <w:color w:val="000000" w:themeColor="text1"/>
          <w:sz w:val="20"/>
          <w:szCs w:val="20"/>
        </w:rPr>
        <w:t>[…]</w:t>
      </w:r>
    </w:p>
    <w:p w14:paraId="568AB5AF" w14:textId="23973C3C" w:rsidR="0067793C" w:rsidRPr="0067793C" w:rsidRDefault="0067793C" w:rsidP="0067793C">
      <w:pPr>
        <w:jc w:val="both"/>
        <w:rPr>
          <w:rFonts w:ascii="Arial" w:eastAsia="Calibri" w:hAnsi="Arial" w:cs="Arial"/>
          <w:bCs/>
          <w:color w:val="000000" w:themeColor="text1"/>
          <w:sz w:val="20"/>
          <w:szCs w:val="20"/>
        </w:rPr>
      </w:pPr>
      <w:r w:rsidRPr="0067793C">
        <w:rPr>
          <w:rFonts w:ascii="Arial" w:eastAsia="Calibri" w:hAnsi="Arial" w:cs="Arial"/>
          <w:bCs/>
          <w:color w:val="000000" w:themeColor="text1"/>
          <w:sz w:val="20"/>
          <w:szCs w:val="20"/>
        </w:rPr>
        <w:t>Así las cosas, de cara a este asunto en particular, nos encontramos frente al fenómeno del decaimiento del acto administrativo, pues los elementos de derecho que fundamentaban la causal de rechazo G, del Documento Tipo, fueron alterados, para el año 2020, por el artículo 2 del Decreto 434 de 2020, el cual amplió la renovación del Registro Único de Proponentes hasta el quinto día hábil del mes de julio de 2020.</w:t>
      </w:r>
    </w:p>
    <w:p w14:paraId="4F85A794" w14:textId="77777777" w:rsidR="00E3035A" w:rsidRPr="0067793C" w:rsidRDefault="00E3035A" w:rsidP="0067793C">
      <w:pPr>
        <w:jc w:val="both"/>
        <w:rPr>
          <w:rFonts w:ascii="Arial" w:eastAsia="Calibri" w:hAnsi="Arial" w:cs="Arial"/>
          <w:b/>
          <w:sz w:val="22"/>
        </w:rPr>
      </w:pPr>
    </w:p>
    <w:p w14:paraId="557AC08A" w14:textId="77777777" w:rsidR="00E3035A" w:rsidRPr="00443D80" w:rsidRDefault="00E3035A" w:rsidP="0067793C">
      <w:pPr>
        <w:jc w:val="both"/>
        <w:rPr>
          <w:rFonts w:ascii="Arial" w:eastAsia="Calibri" w:hAnsi="Arial" w:cs="Arial"/>
          <w:b/>
          <w:bCs/>
          <w:sz w:val="22"/>
          <w:lang w:val="es-CO"/>
        </w:rPr>
      </w:pPr>
      <w:r w:rsidRPr="27F111B0">
        <w:rPr>
          <w:rFonts w:ascii="Arial" w:eastAsia="Calibri" w:hAnsi="Arial" w:cs="Arial"/>
          <w:b/>
          <w:bCs/>
          <w:sz w:val="22"/>
          <w:lang w:val="es-CO"/>
        </w:rPr>
        <w:t>REGISTRO ÚNICO DE PROPONENTES – Firmeza – Acto administrativo – Inscripción</w:t>
      </w:r>
    </w:p>
    <w:p w14:paraId="61395DED" w14:textId="77777777" w:rsidR="00E3035A" w:rsidRPr="00443D80" w:rsidRDefault="00E3035A" w:rsidP="0067793C">
      <w:pPr>
        <w:jc w:val="both"/>
        <w:rPr>
          <w:rFonts w:ascii="Arial" w:hAnsi="Arial" w:cs="Arial"/>
          <w:sz w:val="20"/>
          <w:szCs w:val="20"/>
          <w:lang w:val="es-CO"/>
        </w:rPr>
      </w:pPr>
    </w:p>
    <w:p w14:paraId="7B8A522A" w14:textId="3EA2A4BE" w:rsidR="0067793C" w:rsidRPr="00443D80" w:rsidRDefault="00E3035A" w:rsidP="0067793C">
      <w:pPr>
        <w:spacing w:after="120"/>
        <w:jc w:val="both"/>
        <w:rPr>
          <w:rFonts w:ascii="Arial" w:eastAsia="Calibri" w:hAnsi="Arial" w:cs="Arial"/>
          <w:sz w:val="20"/>
          <w:szCs w:val="20"/>
          <w:lang w:val="es-CO"/>
        </w:rPr>
      </w:pPr>
      <w:r w:rsidRPr="00443D80">
        <w:rPr>
          <w:rFonts w:ascii="Arial" w:eastAsia="Calibri" w:hAnsi="Arial" w:cs="Arial"/>
          <w:sz w:val="20"/>
          <w:szCs w:val="20"/>
          <w:lang w:val="es-CO"/>
        </w:rPr>
        <w:t xml:space="preserve">[…] </w:t>
      </w:r>
      <w:r w:rsidR="0067793C" w:rsidRPr="0067793C">
        <w:rPr>
          <w:rFonts w:ascii="Arial" w:eastAsia="Calibri" w:hAnsi="Arial" w:cs="Arial"/>
          <w:sz w:val="20"/>
          <w:szCs w:val="20"/>
          <w:lang w:val="es-CO"/>
        </w:rPr>
        <w:t>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w:t>
      </w:r>
    </w:p>
    <w:p w14:paraId="3C4F1658" w14:textId="77777777" w:rsidR="00E3035A" w:rsidRPr="00443D80" w:rsidRDefault="00E3035A" w:rsidP="0067793C">
      <w:pPr>
        <w:jc w:val="both"/>
        <w:rPr>
          <w:rFonts w:ascii="Arial" w:hAnsi="Arial" w:cs="Arial"/>
          <w:sz w:val="20"/>
          <w:szCs w:val="20"/>
          <w:lang w:val="es-CO"/>
        </w:rPr>
      </w:pPr>
      <w:r w:rsidRPr="00443D80">
        <w:rPr>
          <w:rFonts w:ascii="Arial" w:eastAsia="Calibri" w:hAnsi="Arial" w:cs="Arial"/>
          <w:sz w:val="20"/>
          <w:szCs w:val="20"/>
          <w:lang w:val="es-CO"/>
        </w:rPr>
        <w:t>Así pues, la firmeza del RUP es una condición de ejecutoriedad, para consolidar los efectos del acto administrativo de inscripción […]</w:t>
      </w:r>
    </w:p>
    <w:p w14:paraId="4118F706" w14:textId="77777777" w:rsidR="00E3035A" w:rsidRPr="00443D80" w:rsidRDefault="00E3035A" w:rsidP="0067793C">
      <w:pPr>
        <w:pStyle w:val="Prrafodelista"/>
        <w:ind w:left="0"/>
        <w:jc w:val="both"/>
        <w:rPr>
          <w:rFonts w:ascii="Arial" w:eastAsia="Calibri" w:hAnsi="Arial" w:cs="Arial"/>
          <w:sz w:val="20"/>
          <w:szCs w:val="20"/>
          <w:lang w:val="es-CO"/>
        </w:rPr>
      </w:pPr>
    </w:p>
    <w:p w14:paraId="75C97ED6" w14:textId="77777777" w:rsidR="00E3035A" w:rsidRPr="00443D80" w:rsidRDefault="00E3035A" w:rsidP="0067793C">
      <w:pPr>
        <w:jc w:val="both"/>
        <w:rPr>
          <w:rFonts w:ascii="Arial" w:eastAsia="Calibri" w:hAnsi="Arial" w:cs="Arial"/>
          <w:b/>
          <w:bCs/>
          <w:color w:val="000000" w:themeColor="text1"/>
          <w:sz w:val="22"/>
          <w:lang w:val="es-CO"/>
        </w:rPr>
      </w:pPr>
      <w:r w:rsidRPr="27F111B0">
        <w:rPr>
          <w:rFonts w:ascii="Arial" w:eastAsia="Calibri" w:hAnsi="Arial" w:cs="Arial"/>
          <w:b/>
          <w:bCs/>
          <w:sz w:val="22"/>
          <w:lang w:val="es-CO"/>
        </w:rPr>
        <w:t xml:space="preserve">REGISTRO ÚNICO DE PROPONENTES – Renovación – Firmeza – Decreto 434 de 2020 – Información </w:t>
      </w:r>
      <w:r w:rsidRPr="27F111B0">
        <w:rPr>
          <w:rFonts w:ascii="Arial" w:eastAsia="Calibri" w:hAnsi="Arial" w:cs="Arial"/>
          <w:b/>
          <w:bCs/>
          <w:color w:val="000000" w:themeColor="text1"/>
          <w:sz w:val="22"/>
          <w:lang w:val="es-CO"/>
        </w:rPr>
        <w:t>– Evaluación</w:t>
      </w:r>
    </w:p>
    <w:p w14:paraId="4E13D9E4" w14:textId="77777777" w:rsidR="00E3035A" w:rsidRPr="0067793C" w:rsidRDefault="00E3035A" w:rsidP="0067793C">
      <w:pPr>
        <w:jc w:val="both"/>
        <w:rPr>
          <w:rFonts w:ascii="Arial" w:hAnsi="Arial" w:cs="Arial"/>
          <w:sz w:val="20"/>
          <w:szCs w:val="20"/>
          <w:lang w:val="es-CO"/>
        </w:rPr>
      </w:pPr>
    </w:p>
    <w:p w14:paraId="0BEEFC65" w14:textId="6A555C2C" w:rsidR="0067793C" w:rsidRPr="0067793C" w:rsidRDefault="0067793C" w:rsidP="0067793C">
      <w:pPr>
        <w:jc w:val="both"/>
        <w:rPr>
          <w:rFonts w:ascii="Arial" w:eastAsia="Calibri" w:hAnsi="Arial" w:cs="Arial"/>
          <w:sz w:val="20"/>
          <w:szCs w:val="20"/>
          <w:lang w:val="es-CO"/>
        </w:rPr>
      </w:pPr>
      <w:r w:rsidRPr="0067793C">
        <w:rPr>
          <w:rFonts w:ascii="Arial" w:eastAsia="Calibri" w:hAnsi="Arial" w:cs="Arial"/>
          <w:sz w:val="20"/>
          <w:szCs w:val="20"/>
          <w:lang w:val="es-CO"/>
        </w:rPr>
        <w:t xml:space="preserve">Tratándose del trámite de </w:t>
      </w:r>
      <w:r w:rsidRPr="0067793C">
        <w:rPr>
          <w:rFonts w:ascii="Arial" w:eastAsia="Calibri" w:hAnsi="Arial" w:cs="Arial"/>
          <w:i/>
          <w:sz w:val="20"/>
          <w:szCs w:val="20"/>
          <w:lang w:val="es-CO"/>
        </w:rPr>
        <w:t>renovación,</w:t>
      </w:r>
      <w:r w:rsidRPr="0067793C">
        <w:rPr>
          <w:rFonts w:ascii="Arial" w:eastAsia="Calibri" w:hAnsi="Arial" w:cs="Arial"/>
          <w:sz w:val="20"/>
          <w:szCs w:val="20"/>
          <w:lang w:val="es-CO"/>
        </w:rPr>
        <w:t xml:space="preserve"> la persona que haya presentado la información para renovar su registro a más tardar al quinto día hábil del mes de abril –o quinto día hábil del mes de julio, para el 2020–,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67BDE7A3" w14:textId="3BC78217" w:rsidR="0067793C" w:rsidRDefault="0067793C" w:rsidP="0067793C">
      <w:pPr>
        <w:spacing w:line="276" w:lineRule="auto"/>
        <w:jc w:val="both"/>
        <w:rPr>
          <w:rFonts w:ascii="Arial" w:eastAsia="Calibri" w:hAnsi="Arial" w:cs="Arial"/>
          <w:sz w:val="22"/>
          <w:lang w:val="es-CO"/>
        </w:rPr>
      </w:pPr>
    </w:p>
    <w:p w14:paraId="09332671" w14:textId="657DC8F5" w:rsidR="003844B2" w:rsidRDefault="005458EA" w:rsidP="005458EA">
      <w:pPr>
        <w:spacing w:line="276" w:lineRule="auto"/>
        <w:jc w:val="right"/>
        <w:textAlignment w:val="baseline"/>
        <w:rPr>
          <w:rFonts w:ascii="Arial" w:eastAsia="Times New Roman" w:hAnsi="Arial" w:cs="Arial"/>
          <w:sz w:val="22"/>
          <w:lang w:eastAsia="es-CO"/>
        </w:rPr>
      </w:pPr>
      <w:r>
        <w:rPr>
          <w:rFonts w:ascii="Arial" w:eastAsia="Times New Roman" w:hAnsi="Arial" w:cs="Arial"/>
          <w:noProof/>
          <w:sz w:val="22"/>
          <w:lang w:eastAsia="es-CO"/>
        </w:rPr>
        <w:lastRenderedPageBreak/>
        <w:drawing>
          <wp:inline distT="0" distB="0" distL="0" distR="0" wp14:anchorId="06D44CD8" wp14:editId="4205CF58">
            <wp:extent cx="2438400" cy="647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647700"/>
                    </a:xfrm>
                    <a:prstGeom prst="rect">
                      <a:avLst/>
                    </a:prstGeom>
                    <a:noFill/>
                    <a:ln>
                      <a:noFill/>
                    </a:ln>
                  </pic:spPr>
                </pic:pic>
              </a:graphicData>
            </a:graphic>
          </wp:inline>
        </w:drawing>
      </w:r>
    </w:p>
    <w:p w14:paraId="2EE5F6B6" w14:textId="43B59BA4" w:rsidR="003844B2" w:rsidRDefault="005458EA" w:rsidP="0067793C">
      <w:pPr>
        <w:spacing w:line="276" w:lineRule="auto"/>
        <w:textAlignment w:val="baseline"/>
        <w:rPr>
          <w:rFonts w:ascii="Arial" w:eastAsia="Times New Roman" w:hAnsi="Arial" w:cs="Arial"/>
          <w:sz w:val="22"/>
          <w:lang w:eastAsia="es-CO"/>
        </w:rPr>
      </w:pPr>
      <w:r>
        <w:t xml:space="preserve">Bogotá, 19 </w:t>
      </w:r>
      <w:proofErr w:type="gramStart"/>
      <w:r>
        <w:t>Enero</w:t>
      </w:r>
      <w:proofErr w:type="gramEnd"/>
      <w:r>
        <w:t xml:space="preserve"> 2021</w:t>
      </w:r>
    </w:p>
    <w:p w14:paraId="449BFFC3" w14:textId="7B6A799E" w:rsidR="005458EA" w:rsidRDefault="005458EA" w:rsidP="0067793C">
      <w:pPr>
        <w:spacing w:line="276" w:lineRule="auto"/>
        <w:textAlignment w:val="baseline"/>
        <w:rPr>
          <w:rFonts w:ascii="Arial" w:eastAsia="Times New Roman" w:hAnsi="Arial" w:cs="Arial"/>
          <w:sz w:val="22"/>
          <w:lang w:eastAsia="es-CO"/>
        </w:rPr>
      </w:pPr>
    </w:p>
    <w:p w14:paraId="3EC8908B" w14:textId="0296A768" w:rsidR="001415F1" w:rsidRDefault="001415F1" w:rsidP="0067793C">
      <w:pPr>
        <w:spacing w:line="276" w:lineRule="auto"/>
        <w:textAlignment w:val="baseline"/>
        <w:rPr>
          <w:rFonts w:ascii="Arial" w:eastAsia="Times New Roman" w:hAnsi="Arial" w:cs="Arial"/>
          <w:sz w:val="22"/>
          <w:lang w:eastAsia="es-CO"/>
        </w:rPr>
      </w:pPr>
    </w:p>
    <w:p w14:paraId="7EDDCEBC" w14:textId="47366DD9" w:rsidR="00E3035A" w:rsidRPr="002D3453" w:rsidRDefault="00E3035A" w:rsidP="00E3035A">
      <w:pPr>
        <w:rPr>
          <w:rFonts w:asciiTheme="minorBidi" w:eastAsia="Calibri" w:hAnsiTheme="minorBidi"/>
          <w:sz w:val="22"/>
          <w:lang w:val="es-CO"/>
        </w:rPr>
      </w:pPr>
      <w:bookmarkStart w:id="0" w:name="_Hlk29890381"/>
      <w:bookmarkStart w:id="1" w:name="_Hlk61957347"/>
      <w:r w:rsidRPr="002D3453">
        <w:rPr>
          <w:rFonts w:asciiTheme="minorBidi" w:eastAsia="Calibri" w:hAnsiTheme="minorBidi"/>
          <w:sz w:val="22"/>
          <w:lang w:val="es-CO"/>
        </w:rPr>
        <w:t>Señor</w:t>
      </w:r>
    </w:p>
    <w:p w14:paraId="53F7F731" w14:textId="49F0B7A5" w:rsidR="002D3453" w:rsidRPr="002D3453" w:rsidRDefault="002D3453" w:rsidP="00E3035A">
      <w:pPr>
        <w:rPr>
          <w:rFonts w:asciiTheme="minorBidi" w:hAnsiTheme="minorBidi"/>
          <w:b/>
          <w:bCs/>
          <w:sz w:val="22"/>
        </w:rPr>
      </w:pPr>
      <w:r>
        <w:rPr>
          <w:rFonts w:asciiTheme="minorBidi" w:hAnsiTheme="minorBidi"/>
          <w:b/>
          <w:bCs/>
          <w:sz w:val="22"/>
        </w:rPr>
        <w:t>N</w:t>
      </w:r>
      <w:r w:rsidRPr="002D3453">
        <w:rPr>
          <w:rFonts w:asciiTheme="minorBidi" w:hAnsiTheme="minorBidi"/>
          <w:b/>
          <w:bCs/>
          <w:sz w:val="22"/>
        </w:rPr>
        <w:t xml:space="preserve">orberto </w:t>
      </w:r>
      <w:r>
        <w:rPr>
          <w:rFonts w:asciiTheme="minorBidi" w:hAnsiTheme="minorBidi"/>
          <w:b/>
          <w:bCs/>
          <w:sz w:val="22"/>
        </w:rPr>
        <w:t>S</w:t>
      </w:r>
      <w:r w:rsidRPr="002D3453">
        <w:rPr>
          <w:rFonts w:asciiTheme="minorBidi" w:hAnsiTheme="minorBidi"/>
          <w:b/>
          <w:bCs/>
          <w:sz w:val="22"/>
        </w:rPr>
        <w:t>oto</w:t>
      </w:r>
    </w:p>
    <w:p w14:paraId="22055AD7" w14:textId="204364BF" w:rsidR="00E3035A" w:rsidRDefault="002D3453" w:rsidP="00E3035A">
      <w:pPr>
        <w:rPr>
          <w:rFonts w:asciiTheme="minorBidi" w:hAnsiTheme="minorBidi"/>
          <w:sz w:val="22"/>
        </w:rPr>
      </w:pPr>
      <w:r w:rsidRPr="002D3453">
        <w:rPr>
          <w:rFonts w:asciiTheme="minorBidi" w:hAnsiTheme="minorBidi"/>
          <w:sz w:val="22"/>
        </w:rPr>
        <w:t>Floridablanca, Santander</w:t>
      </w:r>
    </w:p>
    <w:p w14:paraId="52F24BEF" w14:textId="2396498B" w:rsidR="003844B2" w:rsidRDefault="003844B2" w:rsidP="00E3035A">
      <w:pPr>
        <w:rPr>
          <w:rFonts w:asciiTheme="minorBidi" w:eastAsia="Calibri" w:hAnsiTheme="minorBidi"/>
          <w:sz w:val="22"/>
          <w:lang w:val="es-CO"/>
        </w:rPr>
      </w:pPr>
    </w:p>
    <w:p w14:paraId="427AA6CC" w14:textId="77777777" w:rsidR="00E3035A" w:rsidRPr="00685722" w:rsidRDefault="00E3035A" w:rsidP="00A70356">
      <w:pPr>
        <w:rPr>
          <w:rFonts w:ascii="Arial" w:eastAsia="Calibri" w:hAnsi="Arial" w:cs="Arial"/>
          <w:b/>
          <w:sz w:val="22"/>
          <w:lang w:val="es-CO"/>
        </w:rPr>
      </w:pPr>
    </w:p>
    <w:p w14:paraId="765DBEE4" w14:textId="043FEB84" w:rsidR="00E3035A" w:rsidRPr="00685722" w:rsidRDefault="003844B2" w:rsidP="00A70356">
      <w:pPr>
        <w:rPr>
          <w:rFonts w:ascii="Arial" w:eastAsia="Calibri" w:hAnsi="Arial" w:cs="Arial"/>
          <w:b/>
          <w:sz w:val="22"/>
          <w:lang w:val="es-CO"/>
        </w:rPr>
      </w:pPr>
      <w:r>
        <w:rPr>
          <w:rFonts w:ascii="Arial" w:eastAsia="Calibri" w:hAnsi="Arial" w:cs="Arial"/>
          <w:b/>
          <w:sz w:val="22"/>
          <w:lang w:val="es-CO"/>
        </w:rPr>
        <w:t xml:space="preserve">                                                 </w:t>
      </w:r>
      <w:r w:rsidR="00E3035A" w:rsidRPr="00685722">
        <w:rPr>
          <w:rFonts w:ascii="Arial" w:eastAsia="Calibri" w:hAnsi="Arial" w:cs="Arial"/>
          <w:b/>
          <w:sz w:val="22"/>
          <w:lang w:val="es-CO"/>
        </w:rPr>
        <w:t xml:space="preserve">Concepto C – </w:t>
      </w:r>
      <w:r w:rsidR="00640131">
        <w:rPr>
          <w:rFonts w:ascii="Arial" w:eastAsia="Calibri" w:hAnsi="Arial" w:cs="Arial"/>
          <w:b/>
          <w:sz w:val="22"/>
          <w:lang w:val="es-CO"/>
        </w:rPr>
        <w:t>786</w:t>
      </w:r>
      <w:r w:rsidR="00E3035A" w:rsidRPr="00685722">
        <w:rPr>
          <w:rFonts w:ascii="Arial" w:eastAsia="Calibri" w:hAnsi="Arial" w:cs="Arial"/>
          <w:b/>
          <w:sz w:val="22"/>
          <w:lang w:val="es-CO"/>
        </w:rPr>
        <w:t xml:space="preserve"> de 2020</w:t>
      </w:r>
    </w:p>
    <w:p w14:paraId="0571286B" w14:textId="0276B1C4" w:rsidR="00E3035A" w:rsidRDefault="00E3035A" w:rsidP="00E3035A">
      <w:pPr>
        <w:rPr>
          <w:rFonts w:ascii="Arial" w:eastAsia="Calibri" w:hAnsi="Arial" w:cs="Arial"/>
          <w:sz w:val="22"/>
          <w:highlight w:val="lightGray"/>
          <w:lang w:val="es-CO"/>
        </w:rPr>
      </w:pPr>
    </w:p>
    <w:p w14:paraId="42C10982" w14:textId="77777777" w:rsidR="001415F1" w:rsidRPr="00842AD6" w:rsidRDefault="001415F1" w:rsidP="00E3035A">
      <w:pPr>
        <w:rPr>
          <w:rFonts w:ascii="Arial" w:eastAsia="Calibri" w:hAnsi="Arial" w:cs="Arial"/>
          <w:sz w:val="22"/>
          <w:highlight w:val="lightGray"/>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E3035A" w:rsidRPr="00842AD6" w14:paraId="3A8D0044" w14:textId="77777777" w:rsidTr="002D3453">
        <w:tc>
          <w:tcPr>
            <w:tcW w:w="2977" w:type="dxa"/>
            <w:hideMark/>
          </w:tcPr>
          <w:p w14:paraId="61284073" w14:textId="77777777" w:rsidR="00E3035A" w:rsidRPr="00685722" w:rsidRDefault="00E3035A" w:rsidP="006A3EB5">
            <w:pPr>
              <w:rPr>
                <w:rFonts w:ascii="Arial" w:eastAsia="Calibri" w:hAnsi="Arial" w:cs="Arial"/>
                <w:sz w:val="22"/>
                <w:lang w:val="es-CO"/>
              </w:rPr>
            </w:pPr>
            <w:r w:rsidRPr="00685722">
              <w:rPr>
                <w:rFonts w:ascii="Arial" w:eastAsia="Calibri" w:hAnsi="Arial" w:cs="Arial"/>
                <w:b/>
                <w:sz w:val="22"/>
                <w:lang w:val="es-CO"/>
              </w:rPr>
              <w:t>Temas:</w:t>
            </w:r>
            <w:r w:rsidRPr="00685722">
              <w:rPr>
                <w:rFonts w:ascii="Arial" w:eastAsia="Calibri" w:hAnsi="Arial" w:cs="Arial"/>
                <w:sz w:val="22"/>
                <w:lang w:val="es-CO"/>
              </w:rPr>
              <w:t xml:space="preserve">           </w:t>
            </w:r>
          </w:p>
          <w:p w14:paraId="603D62BA" w14:textId="77777777" w:rsidR="00E3035A" w:rsidRPr="00842AD6" w:rsidRDefault="00E3035A" w:rsidP="006A3EB5">
            <w:pPr>
              <w:rPr>
                <w:rFonts w:ascii="Arial" w:eastAsia="Calibri" w:hAnsi="Arial" w:cs="Arial"/>
                <w:sz w:val="22"/>
                <w:highlight w:val="lightGray"/>
                <w:lang w:val="es-CO"/>
              </w:rPr>
            </w:pPr>
            <w:r w:rsidRPr="00842AD6">
              <w:rPr>
                <w:rFonts w:ascii="Arial" w:eastAsia="Calibri" w:hAnsi="Arial" w:cs="Arial"/>
                <w:sz w:val="22"/>
                <w:highlight w:val="lightGray"/>
                <w:lang w:val="es-CO"/>
              </w:rPr>
              <w:t xml:space="preserve">                           </w:t>
            </w:r>
          </w:p>
        </w:tc>
        <w:tc>
          <w:tcPr>
            <w:tcW w:w="5949" w:type="dxa"/>
            <w:hideMark/>
          </w:tcPr>
          <w:p w14:paraId="20800CA6" w14:textId="77777777" w:rsidR="0067793C" w:rsidRPr="0067793C" w:rsidRDefault="00E3035A" w:rsidP="00A70356">
            <w:pPr>
              <w:spacing w:after="120"/>
              <w:jc w:val="both"/>
              <w:rPr>
                <w:rFonts w:ascii="Arial" w:eastAsia="Calibri" w:hAnsi="Arial" w:cs="Arial"/>
                <w:color w:val="000000" w:themeColor="text1"/>
                <w:sz w:val="22"/>
                <w:lang w:val="es-CO"/>
              </w:rPr>
            </w:pPr>
            <w:r w:rsidRPr="0067793C">
              <w:rPr>
                <w:rFonts w:ascii="Arial" w:eastAsia="Calibri" w:hAnsi="Arial" w:cs="Arial"/>
                <w:color w:val="000000" w:themeColor="text1"/>
                <w:sz w:val="22"/>
                <w:lang w:val="es-CO"/>
              </w:rPr>
              <w:t>RENOVACIÓN DEL RUP – Decreto 434 de 2020 / RUP – Firmeza – Acto administrativo – Inscripción</w:t>
            </w:r>
            <w:r w:rsidR="0067793C" w:rsidRPr="0067793C">
              <w:rPr>
                <w:rFonts w:ascii="Arial" w:eastAsia="Calibri" w:hAnsi="Arial" w:cs="Arial"/>
                <w:color w:val="000000" w:themeColor="text1"/>
                <w:sz w:val="22"/>
                <w:lang w:val="es-CO"/>
              </w:rPr>
              <w:t xml:space="preserve"> / DOCUMENTOS TIPO – Causal de Rechazo – Literal G – Pérdida fuerza ejecutoria – Plazos Especiales</w:t>
            </w:r>
            <w:r w:rsidRPr="0067793C">
              <w:rPr>
                <w:rFonts w:ascii="Arial" w:eastAsia="Calibri" w:hAnsi="Arial" w:cs="Arial"/>
                <w:color w:val="000000" w:themeColor="text1"/>
                <w:sz w:val="22"/>
                <w:lang w:val="es-CO"/>
              </w:rPr>
              <w:t xml:space="preserve"> / </w:t>
            </w:r>
            <w:r w:rsidR="0067793C" w:rsidRPr="0067793C">
              <w:rPr>
                <w:rFonts w:ascii="Arial" w:eastAsia="Calibri" w:hAnsi="Arial" w:cs="Arial"/>
                <w:sz w:val="22"/>
                <w:lang w:val="es-CO"/>
              </w:rPr>
              <w:t xml:space="preserve">REGISTRO ÚNICO DE PROPONENTES – Firmeza – Acto administrativo – Inscripción / REGISTRO ÚNICO DE PROPONENTES – Renovación – Firmeza – Decreto 434 de 2020 – Información </w:t>
            </w:r>
            <w:r w:rsidR="0067793C" w:rsidRPr="0067793C">
              <w:rPr>
                <w:rFonts w:ascii="Arial" w:eastAsia="Calibri" w:hAnsi="Arial" w:cs="Arial"/>
                <w:color w:val="000000" w:themeColor="text1"/>
                <w:sz w:val="22"/>
                <w:lang w:val="es-CO"/>
              </w:rPr>
              <w:t>– Evaluación</w:t>
            </w:r>
          </w:p>
          <w:p w14:paraId="5CA82B2B" w14:textId="77777777" w:rsidR="00E3035A" w:rsidRPr="00842AD6" w:rsidRDefault="00E3035A" w:rsidP="006A3EB5">
            <w:pPr>
              <w:jc w:val="both"/>
              <w:rPr>
                <w:rFonts w:ascii="Arial" w:eastAsia="Calibri" w:hAnsi="Arial" w:cs="Arial"/>
                <w:sz w:val="22"/>
                <w:highlight w:val="lightGray"/>
                <w:lang w:val="es-CO"/>
              </w:rPr>
            </w:pPr>
          </w:p>
        </w:tc>
      </w:tr>
      <w:tr w:rsidR="00E3035A" w:rsidRPr="00685722" w14:paraId="191B2AEA" w14:textId="77777777" w:rsidTr="002D3453">
        <w:tc>
          <w:tcPr>
            <w:tcW w:w="2977" w:type="dxa"/>
            <w:hideMark/>
          </w:tcPr>
          <w:p w14:paraId="4E4FFCE8" w14:textId="77777777" w:rsidR="00E3035A" w:rsidRPr="00685722" w:rsidRDefault="00E3035A" w:rsidP="006A3EB5">
            <w:pPr>
              <w:rPr>
                <w:rFonts w:ascii="Arial" w:eastAsia="Calibri" w:hAnsi="Arial" w:cs="Arial"/>
                <w:b/>
                <w:sz w:val="22"/>
                <w:lang w:val="es-CO"/>
              </w:rPr>
            </w:pPr>
            <w:r w:rsidRPr="00685722">
              <w:rPr>
                <w:rFonts w:ascii="Arial" w:eastAsia="Calibri" w:hAnsi="Arial" w:cs="Arial"/>
                <w:b/>
                <w:sz w:val="22"/>
                <w:lang w:val="es-CO"/>
              </w:rPr>
              <w:t>Radicación:</w:t>
            </w:r>
            <w:r w:rsidRPr="00685722">
              <w:rPr>
                <w:rFonts w:ascii="Arial" w:eastAsia="Calibri" w:hAnsi="Arial" w:cs="Arial"/>
                <w:sz w:val="22"/>
                <w:lang w:val="es-CO"/>
              </w:rPr>
              <w:t xml:space="preserve">                              </w:t>
            </w:r>
          </w:p>
        </w:tc>
        <w:tc>
          <w:tcPr>
            <w:tcW w:w="5949" w:type="dxa"/>
            <w:hideMark/>
          </w:tcPr>
          <w:p w14:paraId="6DA61FB4" w14:textId="79062D75" w:rsidR="00E3035A" w:rsidRPr="00685722" w:rsidRDefault="00E3035A" w:rsidP="006A3EB5">
            <w:pPr>
              <w:rPr>
                <w:rFonts w:ascii="Arial" w:eastAsia="Calibri" w:hAnsi="Arial" w:cs="Arial"/>
                <w:sz w:val="22"/>
                <w:lang w:val="es-CO"/>
              </w:rPr>
            </w:pPr>
            <w:r w:rsidRPr="00685722">
              <w:rPr>
                <w:rFonts w:ascii="Arial" w:eastAsia="Calibri" w:hAnsi="Arial" w:cs="Arial"/>
                <w:sz w:val="22"/>
                <w:lang w:val="es-CO"/>
              </w:rPr>
              <w:t xml:space="preserve">Respuesta a consulta </w:t>
            </w:r>
            <w:r w:rsidR="008D2356" w:rsidRPr="008D2356">
              <w:rPr>
                <w:rFonts w:ascii="Arial" w:eastAsia="Calibri" w:hAnsi="Arial" w:cs="Arial"/>
                <w:sz w:val="22"/>
                <w:lang w:val="es-CO"/>
              </w:rPr>
              <w:t>P20201204000401</w:t>
            </w:r>
          </w:p>
        </w:tc>
      </w:tr>
    </w:tbl>
    <w:p w14:paraId="424A037D" w14:textId="5C0DA2D4" w:rsidR="00E3035A" w:rsidRDefault="00E3035A" w:rsidP="00E3035A">
      <w:pPr>
        <w:jc w:val="both"/>
        <w:rPr>
          <w:rFonts w:ascii="Arial" w:eastAsia="Calibri" w:hAnsi="Arial" w:cs="Arial"/>
          <w:sz w:val="22"/>
          <w:lang w:val="es-CO"/>
        </w:rPr>
      </w:pPr>
    </w:p>
    <w:p w14:paraId="122C8898" w14:textId="77777777" w:rsidR="003844B2" w:rsidRPr="00685722" w:rsidRDefault="003844B2" w:rsidP="00E3035A">
      <w:pPr>
        <w:jc w:val="both"/>
        <w:rPr>
          <w:rFonts w:ascii="Arial" w:eastAsia="Calibri" w:hAnsi="Arial" w:cs="Arial"/>
          <w:sz w:val="22"/>
          <w:lang w:val="es-CO"/>
        </w:rPr>
      </w:pPr>
    </w:p>
    <w:p w14:paraId="1040A49C" w14:textId="31030551" w:rsidR="00E3035A" w:rsidRPr="00685722" w:rsidRDefault="00E3035A" w:rsidP="0067793C">
      <w:pPr>
        <w:rPr>
          <w:rFonts w:ascii="Arial" w:eastAsia="Calibri" w:hAnsi="Arial" w:cs="Arial"/>
          <w:sz w:val="22"/>
          <w:lang w:val="es-CO"/>
        </w:rPr>
      </w:pPr>
      <w:r w:rsidRPr="00685722">
        <w:rPr>
          <w:rFonts w:ascii="Arial" w:eastAsia="Calibri" w:hAnsi="Arial" w:cs="Arial"/>
          <w:sz w:val="22"/>
          <w:lang w:val="es-CO"/>
        </w:rPr>
        <w:t>Estimado señor</w:t>
      </w:r>
      <w:r w:rsidR="0067793C" w:rsidRPr="0067793C">
        <w:rPr>
          <w:rFonts w:asciiTheme="minorBidi" w:hAnsiTheme="minorBidi"/>
          <w:b/>
          <w:bCs/>
          <w:sz w:val="22"/>
        </w:rPr>
        <w:t xml:space="preserve"> </w:t>
      </w:r>
      <w:r w:rsidR="0067793C" w:rsidRPr="0067793C">
        <w:rPr>
          <w:rFonts w:asciiTheme="minorBidi" w:hAnsiTheme="minorBidi"/>
          <w:sz w:val="22"/>
        </w:rPr>
        <w:t>Soto</w:t>
      </w:r>
      <w:r w:rsidRPr="0067793C">
        <w:rPr>
          <w:rFonts w:ascii="Arial" w:eastAsia="Calibri" w:hAnsi="Arial" w:cs="Arial"/>
          <w:sz w:val="22"/>
          <w:lang w:val="es-CO"/>
        </w:rPr>
        <w:t>,</w:t>
      </w:r>
    </w:p>
    <w:p w14:paraId="1AF7B3EA" w14:textId="77777777" w:rsidR="00E3035A" w:rsidRPr="00685722" w:rsidRDefault="00E3035A" w:rsidP="00E3035A">
      <w:pPr>
        <w:spacing w:line="276" w:lineRule="auto"/>
        <w:ind w:right="49"/>
        <w:jc w:val="both"/>
        <w:rPr>
          <w:rFonts w:ascii="Arial" w:eastAsia="Calibri" w:hAnsi="Arial" w:cs="Arial"/>
          <w:sz w:val="22"/>
          <w:lang w:val="es-CO"/>
        </w:rPr>
      </w:pPr>
    </w:p>
    <w:p w14:paraId="2BBDD72D" w14:textId="44A7882F" w:rsidR="00E3035A" w:rsidRDefault="00E3035A" w:rsidP="002D3453">
      <w:pPr>
        <w:spacing w:line="276" w:lineRule="auto"/>
        <w:jc w:val="both"/>
        <w:rPr>
          <w:rFonts w:ascii="Arial" w:hAnsi="Arial" w:cs="Arial"/>
          <w:sz w:val="22"/>
          <w:lang w:val="es-CO"/>
        </w:rPr>
      </w:pPr>
      <w:r w:rsidRPr="00685722">
        <w:rPr>
          <w:rFonts w:ascii="Arial" w:eastAsia="Calibri" w:hAnsi="Arial" w:cs="Arial"/>
          <w:sz w:val="22"/>
          <w:lang w:val="es-CO"/>
        </w:rPr>
        <w:t xml:space="preserve">La Agencia Nacional de Contratación Pública - Colombia Compra Eficiente responde su consulta del </w:t>
      </w:r>
      <w:r w:rsidR="0067793C">
        <w:rPr>
          <w:rFonts w:ascii="Arial" w:eastAsia="Calibri" w:hAnsi="Arial" w:cs="Arial"/>
          <w:sz w:val="22"/>
          <w:lang w:val="es-CO"/>
        </w:rPr>
        <w:t>4</w:t>
      </w:r>
      <w:r w:rsidRPr="00685722">
        <w:rPr>
          <w:rFonts w:ascii="Arial" w:eastAsia="Calibri" w:hAnsi="Arial" w:cs="Arial"/>
          <w:sz w:val="22"/>
          <w:lang w:val="es-CO"/>
        </w:rPr>
        <w:t xml:space="preserve"> de </w:t>
      </w:r>
      <w:r w:rsidR="009F658E">
        <w:rPr>
          <w:rFonts w:ascii="Arial" w:eastAsia="Calibri" w:hAnsi="Arial" w:cs="Arial"/>
          <w:sz w:val="22"/>
          <w:lang w:val="es-CO"/>
        </w:rPr>
        <w:t xml:space="preserve">diciembre </w:t>
      </w:r>
      <w:r w:rsidRPr="00685722">
        <w:rPr>
          <w:rFonts w:ascii="Arial" w:hAnsi="Arial" w:cs="Arial"/>
          <w:sz w:val="22"/>
          <w:lang w:val="es-CO"/>
        </w:rPr>
        <w:t>de 2020</w:t>
      </w:r>
      <w:r w:rsidRPr="00685722">
        <w:rPr>
          <w:rFonts w:ascii="Arial" w:eastAsia="Calibri" w:hAnsi="Arial" w:cs="Arial"/>
          <w:sz w:val="22"/>
          <w:lang w:val="es-CO"/>
        </w:rPr>
        <w:t xml:space="preserve">, en ejercicio de la competencia otorgada por el numeral </w:t>
      </w:r>
      <w:r w:rsidRPr="00685722">
        <w:rPr>
          <w:rFonts w:ascii="Arial" w:hAnsi="Arial" w:cs="Arial"/>
          <w:sz w:val="22"/>
          <w:lang w:val="es-CO"/>
        </w:rPr>
        <w:t xml:space="preserve">8 del artículo 11 y el numeral 5 del artículo 3 del Decreto Ley 4170 de 2011. </w:t>
      </w:r>
    </w:p>
    <w:p w14:paraId="43A16C37" w14:textId="77777777" w:rsidR="002D3453" w:rsidRPr="00685722" w:rsidRDefault="002D3453" w:rsidP="002D3453">
      <w:pPr>
        <w:spacing w:line="276" w:lineRule="auto"/>
        <w:jc w:val="both"/>
        <w:rPr>
          <w:rFonts w:ascii="Arial" w:hAnsi="Arial" w:cs="Arial"/>
          <w:sz w:val="22"/>
          <w:lang w:val="es-CO"/>
        </w:rPr>
      </w:pPr>
    </w:p>
    <w:p w14:paraId="3D80642D" w14:textId="22C14223" w:rsidR="00E3035A" w:rsidRDefault="00E3035A" w:rsidP="002D3453">
      <w:pPr>
        <w:pStyle w:val="Prrafodelista"/>
        <w:tabs>
          <w:tab w:val="left" w:pos="284"/>
        </w:tabs>
        <w:spacing w:line="276" w:lineRule="auto"/>
        <w:ind w:left="0"/>
        <w:jc w:val="both"/>
        <w:rPr>
          <w:rFonts w:ascii="Arial" w:eastAsia="Calibri" w:hAnsi="Arial" w:cs="Arial"/>
          <w:b/>
          <w:sz w:val="22"/>
          <w:lang w:val="es-CO"/>
        </w:rPr>
      </w:pPr>
      <w:r w:rsidRPr="00685722">
        <w:rPr>
          <w:rFonts w:ascii="Arial" w:eastAsia="Calibri" w:hAnsi="Arial" w:cs="Arial"/>
          <w:b/>
          <w:sz w:val="22"/>
          <w:lang w:val="es-CO"/>
        </w:rPr>
        <w:t xml:space="preserve">1. Problema planteado </w:t>
      </w:r>
    </w:p>
    <w:p w14:paraId="6B130F7B" w14:textId="77777777" w:rsidR="002D3453" w:rsidRPr="00685722" w:rsidRDefault="002D3453" w:rsidP="002D3453">
      <w:pPr>
        <w:pStyle w:val="Prrafodelista"/>
        <w:tabs>
          <w:tab w:val="left" w:pos="284"/>
        </w:tabs>
        <w:spacing w:line="276" w:lineRule="auto"/>
        <w:ind w:left="0"/>
        <w:jc w:val="both"/>
        <w:rPr>
          <w:rFonts w:ascii="Arial" w:eastAsia="Calibri" w:hAnsi="Arial" w:cs="Arial"/>
          <w:b/>
          <w:sz w:val="22"/>
          <w:lang w:val="es-CO"/>
        </w:rPr>
      </w:pPr>
    </w:p>
    <w:p w14:paraId="26192C36" w14:textId="75FDF3E9" w:rsidR="00E3035A" w:rsidRDefault="00504E03" w:rsidP="002D3453">
      <w:pPr>
        <w:spacing w:line="276" w:lineRule="auto"/>
        <w:jc w:val="both"/>
        <w:rPr>
          <w:rFonts w:ascii="Arial" w:eastAsia="Calibri" w:hAnsi="Arial" w:cs="Arial"/>
          <w:sz w:val="22"/>
          <w:lang w:val="es-CO"/>
        </w:rPr>
      </w:pPr>
      <w:r w:rsidRPr="00504E03">
        <w:rPr>
          <w:rFonts w:ascii="Arial" w:eastAsia="Calibri" w:hAnsi="Arial" w:cs="Arial"/>
          <w:sz w:val="22"/>
          <w:lang w:val="es-CO"/>
        </w:rPr>
        <w:t>En consideración a las causales de rechazo establecida</w:t>
      </w:r>
      <w:r w:rsidRPr="00CF74D8">
        <w:rPr>
          <w:rFonts w:ascii="Arial" w:eastAsia="Calibri" w:hAnsi="Arial" w:cs="Arial"/>
          <w:sz w:val="22"/>
          <w:lang w:val="es-CO"/>
        </w:rPr>
        <w:t>s en el</w:t>
      </w:r>
      <w:r w:rsidR="00301D30">
        <w:rPr>
          <w:rFonts w:ascii="Arial" w:eastAsia="Calibri" w:hAnsi="Arial" w:cs="Arial"/>
          <w:sz w:val="22"/>
          <w:lang w:val="es-CO"/>
        </w:rPr>
        <w:t xml:space="preserve"> numeral 1.15,</w:t>
      </w:r>
      <w:r w:rsidRPr="00CF74D8">
        <w:rPr>
          <w:rFonts w:ascii="Arial" w:eastAsia="Calibri" w:hAnsi="Arial" w:cs="Arial"/>
          <w:sz w:val="22"/>
          <w:lang w:val="es-CO"/>
        </w:rPr>
        <w:t xml:space="preserve"> literal g, del Documento Base de los Documentos Tipo para licitación de </w:t>
      </w:r>
      <w:r w:rsidR="003652A4">
        <w:rPr>
          <w:rFonts w:ascii="Arial" w:eastAsia="Calibri" w:hAnsi="Arial" w:cs="Arial"/>
          <w:sz w:val="22"/>
          <w:lang w:val="es-CO"/>
        </w:rPr>
        <w:t>o</w:t>
      </w:r>
      <w:r w:rsidRPr="00CF74D8">
        <w:rPr>
          <w:rFonts w:ascii="Arial" w:eastAsia="Calibri" w:hAnsi="Arial" w:cs="Arial"/>
          <w:sz w:val="22"/>
          <w:lang w:val="es-CO"/>
        </w:rPr>
        <w:t xml:space="preserve">bra </w:t>
      </w:r>
      <w:r w:rsidR="003652A4">
        <w:rPr>
          <w:rFonts w:ascii="Arial" w:eastAsia="Calibri" w:hAnsi="Arial" w:cs="Arial"/>
          <w:sz w:val="22"/>
          <w:lang w:val="es-CO"/>
        </w:rPr>
        <w:t>p</w:t>
      </w:r>
      <w:r w:rsidRPr="00CF74D8">
        <w:rPr>
          <w:rFonts w:ascii="Arial" w:eastAsia="Calibri" w:hAnsi="Arial" w:cs="Arial"/>
          <w:sz w:val="22"/>
          <w:lang w:val="es-CO"/>
        </w:rPr>
        <w:t xml:space="preserve">ública de </w:t>
      </w:r>
      <w:r w:rsidR="003652A4">
        <w:rPr>
          <w:rFonts w:ascii="Arial" w:eastAsia="Calibri" w:hAnsi="Arial" w:cs="Arial"/>
          <w:sz w:val="22"/>
          <w:lang w:val="es-CO"/>
        </w:rPr>
        <w:t>i</w:t>
      </w:r>
      <w:r w:rsidRPr="00CF74D8">
        <w:rPr>
          <w:rFonts w:ascii="Arial" w:eastAsia="Calibri" w:hAnsi="Arial" w:cs="Arial"/>
          <w:sz w:val="22"/>
          <w:lang w:val="es-CO"/>
        </w:rPr>
        <w:t xml:space="preserve">nfraestructura de </w:t>
      </w:r>
      <w:r w:rsidR="003652A4">
        <w:rPr>
          <w:rFonts w:ascii="Arial" w:eastAsia="Calibri" w:hAnsi="Arial" w:cs="Arial"/>
          <w:sz w:val="22"/>
          <w:lang w:val="es-CO"/>
        </w:rPr>
        <w:t>t</w:t>
      </w:r>
      <w:r w:rsidRPr="00CF74D8">
        <w:rPr>
          <w:rFonts w:ascii="Arial" w:eastAsia="Calibri" w:hAnsi="Arial" w:cs="Arial"/>
          <w:sz w:val="22"/>
          <w:lang w:val="es-CO"/>
        </w:rPr>
        <w:t>ransporte</w:t>
      </w:r>
      <w:r w:rsidR="00301D30">
        <w:rPr>
          <w:rFonts w:ascii="Arial" w:eastAsia="Calibri" w:hAnsi="Arial" w:cs="Arial"/>
          <w:sz w:val="22"/>
          <w:lang w:val="es-CO"/>
        </w:rPr>
        <w:t>,</w:t>
      </w:r>
      <w:r w:rsidRPr="00CF74D8">
        <w:rPr>
          <w:rFonts w:ascii="Arial" w:eastAsia="Calibri" w:hAnsi="Arial" w:cs="Arial"/>
          <w:sz w:val="22"/>
          <w:lang w:val="es-CO"/>
        </w:rPr>
        <w:t xml:space="preserve"> usted pregunta</w:t>
      </w:r>
      <w:r w:rsidR="00301D30">
        <w:rPr>
          <w:rFonts w:ascii="Arial" w:eastAsia="Calibri" w:hAnsi="Arial" w:cs="Arial"/>
          <w:sz w:val="22"/>
          <w:lang w:val="es-CO"/>
        </w:rPr>
        <w:t xml:space="preserve"> lo siguiente:</w:t>
      </w:r>
      <w:r w:rsidRPr="00CF74D8">
        <w:rPr>
          <w:rFonts w:ascii="Arial" w:eastAsia="Calibri" w:hAnsi="Arial" w:cs="Arial"/>
          <w:sz w:val="22"/>
          <w:lang w:val="es-CO"/>
        </w:rPr>
        <w:t xml:space="preserve"> «</w:t>
      </w:r>
      <w:r w:rsidRPr="00CF74D8">
        <w:rPr>
          <w:rFonts w:ascii="Arial" w:hAnsi="Arial" w:cs="Arial"/>
          <w:sz w:val="22"/>
        </w:rPr>
        <w:t>¿se puede rechazar a un proponente que no acredite la renovación del RUP a mas</w:t>
      </w:r>
      <w:r w:rsidR="002D3453">
        <w:rPr>
          <w:rFonts w:ascii="Arial" w:hAnsi="Arial" w:cs="Arial"/>
          <w:sz w:val="22"/>
        </w:rPr>
        <w:t xml:space="preserve"> (sic)</w:t>
      </w:r>
      <w:r w:rsidRPr="00CF74D8">
        <w:rPr>
          <w:rFonts w:ascii="Arial" w:hAnsi="Arial" w:cs="Arial"/>
          <w:sz w:val="22"/>
        </w:rPr>
        <w:t xml:space="preserve"> tardar el quinto día hábil del mes de abril?» </w:t>
      </w:r>
    </w:p>
    <w:p w14:paraId="404C4056" w14:textId="77777777" w:rsidR="00CF74D8" w:rsidRPr="00265C4F" w:rsidRDefault="00CF74D8" w:rsidP="002D3453">
      <w:pPr>
        <w:spacing w:line="276" w:lineRule="auto"/>
        <w:jc w:val="both"/>
        <w:rPr>
          <w:rFonts w:ascii="Arial" w:eastAsia="Calibri" w:hAnsi="Arial" w:cs="Arial"/>
          <w:sz w:val="22"/>
          <w:lang w:val="es-CO"/>
        </w:rPr>
      </w:pPr>
    </w:p>
    <w:p w14:paraId="2EC1CAF4" w14:textId="77777777" w:rsidR="00E3035A" w:rsidRPr="00265C4F" w:rsidRDefault="00E3035A" w:rsidP="002D3453">
      <w:pPr>
        <w:tabs>
          <w:tab w:val="left" w:pos="426"/>
        </w:tabs>
        <w:spacing w:line="276" w:lineRule="auto"/>
        <w:jc w:val="both"/>
        <w:rPr>
          <w:rFonts w:ascii="Arial" w:eastAsia="Calibri" w:hAnsi="Arial" w:cs="Arial"/>
          <w:b/>
          <w:sz w:val="22"/>
          <w:lang w:val="es-CO"/>
        </w:rPr>
      </w:pPr>
      <w:r w:rsidRPr="00265C4F">
        <w:rPr>
          <w:rFonts w:ascii="Arial" w:eastAsia="Calibri" w:hAnsi="Arial" w:cs="Arial"/>
          <w:b/>
          <w:sz w:val="22"/>
          <w:lang w:val="es-CO"/>
        </w:rPr>
        <w:t>2. Consideraciones</w:t>
      </w:r>
    </w:p>
    <w:p w14:paraId="5B93BEBB" w14:textId="77777777" w:rsidR="00E3035A" w:rsidRPr="00265C4F" w:rsidRDefault="00E3035A" w:rsidP="002D3453">
      <w:pPr>
        <w:tabs>
          <w:tab w:val="left" w:pos="426"/>
        </w:tabs>
        <w:spacing w:line="276" w:lineRule="auto"/>
        <w:jc w:val="both"/>
        <w:rPr>
          <w:rFonts w:ascii="Arial" w:eastAsia="Calibri" w:hAnsi="Arial" w:cs="Arial"/>
          <w:b/>
          <w:sz w:val="22"/>
          <w:lang w:val="es-CO"/>
        </w:rPr>
      </w:pPr>
    </w:p>
    <w:p w14:paraId="4623018C" w14:textId="1FF92BBB" w:rsidR="00E3035A" w:rsidRPr="00265C4F" w:rsidRDefault="00504E03" w:rsidP="002B535B">
      <w:pPr>
        <w:pStyle w:val="Prrafodelista"/>
        <w:spacing w:after="120" w:line="276" w:lineRule="auto"/>
        <w:ind w:left="0"/>
        <w:jc w:val="both"/>
        <w:rPr>
          <w:rFonts w:ascii="Arial" w:hAnsi="Arial" w:cs="Arial"/>
          <w:sz w:val="22"/>
          <w:lang w:val="es-CO"/>
        </w:rPr>
      </w:pPr>
      <w:r>
        <w:rPr>
          <w:rFonts w:ascii="Arial" w:hAnsi="Arial" w:cs="Arial"/>
          <w:bCs/>
          <w:sz w:val="22"/>
          <w:lang w:val="es-CO"/>
        </w:rPr>
        <w:t xml:space="preserve">Para resolver el interrogante planteado, </w:t>
      </w:r>
      <w:r w:rsidR="00E3035A">
        <w:rPr>
          <w:rFonts w:ascii="Arial" w:eastAsia="Calibri" w:hAnsi="Arial" w:cs="Arial"/>
          <w:sz w:val="22"/>
          <w:lang w:val="es-CO"/>
        </w:rPr>
        <w:t>se</w:t>
      </w:r>
      <w:r w:rsidR="00E3035A" w:rsidRPr="00265C4F">
        <w:rPr>
          <w:rFonts w:ascii="Arial" w:eastAsia="Calibri" w:hAnsi="Arial" w:cs="Arial"/>
          <w:sz w:val="22"/>
          <w:lang w:val="es-CO"/>
        </w:rPr>
        <w:t xml:space="preserve"> abordarán los siguientes temas: </w:t>
      </w:r>
      <w:r>
        <w:rPr>
          <w:rFonts w:ascii="Arial" w:eastAsia="Calibri" w:hAnsi="Arial" w:cs="Arial"/>
          <w:sz w:val="22"/>
          <w:lang w:val="es-CO"/>
        </w:rPr>
        <w:t>i)</w:t>
      </w:r>
      <w:r w:rsidR="00E3035A" w:rsidRPr="00265C4F">
        <w:rPr>
          <w:rFonts w:ascii="Arial" w:eastAsia="Calibri" w:hAnsi="Arial" w:cs="Arial"/>
          <w:sz w:val="22"/>
          <w:lang w:val="es-CO"/>
        </w:rPr>
        <w:t xml:space="preserve"> </w:t>
      </w:r>
      <w:r>
        <w:rPr>
          <w:rFonts w:ascii="Arial" w:eastAsia="Calibri" w:hAnsi="Arial" w:cs="Arial"/>
          <w:sz w:val="22"/>
          <w:lang w:val="es-CO"/>
        </w:rPr>
        <w:t>L</w:t>
      </w:r>
      <w:r w:rsidR="00E3035A" w:rsidRPr="00265C4F">
        <w:rPr>
          <w:rFonts w:ascii="Arial" w:eastAsia="Calibri" w:hAnsi="Arial" w:cs="Arial"/>
          <w:sz w:val="22"/>
          <w:lang w:val="es-CO"/>
        </w:rPr>
        <w:t xml:space="preserve">a ampliación del plazo para renovar el Registro Único de Proponentes </w:t>
      </w:r>
      <w:r w:rsidR="00E3035A">
        <w:rPr>
          <w:rFonts w:ascii="Arial" w:eastAsia="Calibri" w:hAnsi="Arial" w:cs="Arial"/>
          <w:sz w:val="22"/>
          <w:lang w:val="es-CO"/>
        </w:rPr>
        <w:t xml:space="preserve">– </w:t>
      </w:r>
      <w:r w:rsidR="00E3035A" w:rsidRPr="00265C4F">
        <w:rPr>
          <w:rFonts w:ascii="Arial" w:eastAsia="Calibri" w:hAnsi="Arial" w:cs="Arial"/>
          <w:sz w:val="22"/>
          <w:lang w:val="es-CO"/>
        </w:rPr>
        <w:t xml:space="preserve">RUP con el fin de mitigar los efectos económicos y la propagación del Coronavirus COVID-19, </w:t>
      </w:r>
      <w:r w:rsidR="00E3035A">
        <w:rPr>
          <w:rFonts w:ascii="Arial" w:eastAsia="Calibri" w:hAnsi="Arial" w:cs="Arial"/>
          <w:sz w:val="22"/>
          <w:lang w:val="es-CO"/>
        </w:rPr>
        <w:t xml:space="preserve">en virtud del </w:t>
      </w:r>
      <w:r w:rsidR="00E3035A" w:rsidRPr="00265C4F">
        <w:rPr>
          <w:rFonts w:ascii="Arial" w:eastAsia="Calibri" w:hAnsi="Arial" w:cs="Arial"/>
          <w:sz w:val="22"/>
          <w:lang w:val="es-CO"/>
        </w:rPr>
        <w:t xml:space="preserve">Decreto 434 de 2020; </w:t>
      </w:r>
      <w:proofErr w:type="spellStart"/>
      <w:r w:rsidR="00E3035A" w:rsidRPr="00265C4F">
        <w:rPr>
          <w:rFonts w:ascii="Arial" w:eastAsia="Calibri" w:hAnsi="Arial" w:cs="Arial"/>
          <w:sz w:val="22"/>
          <w:lang w:val="es-CO"/>
        </w:rPr>
        <w:t>ii</w:t>
      </w:r>
      <w:proofErr w:type="spellEnd"/>
      <w:r w:rsidR="00E3035A" w:rsidRPr="00265C4F">
        <w:rPr>
          <w:rFonts w:ascii="Arial" w:eastAsia="Calibri" w:hAnsi="Arial" w:cs="Arial"/>
          <w:sz w:val="22"/>
          <w:lang w:val="es-CO"/>
        </w:rPr>
        <w:t xml:space="preserve">) la </w:t>
      </w:r>
      <w:r w:rsidR="00E3035A" w:rsidRPr="00265C4F">
        <w:rPr>
          <w:rFonts w:ascii="Arial" w:eastAsia="Calibri" w:hAnsi="Arial" w:cs="Arial"/>
          <w:color w:val="000000" w:themeColor="text1"/>
          <w:sz w:val="22"/>
          <w:lang w:val="es-CO"/>
        </w:rPr>
        <w:t xml:space="preserve">causal de rechazo del literal G, de los documentos tipo para licitación de obra </w:t>
      </w:r>
      <w:r w:rsidR="00E3035A" w:rsidRPr="00265C4F">
        <w:rPr>
          <w:rFonts w:ascii="Arial" w:eastAsia="Calibri" w:hAnsi="Arial" w:cs="Arial"/>
          <w:color w:val="000000" w:themeColor="text1"/>
          <w:sz w:val="22"/>
          <w:lang w:val="es-CO"/>
        </w:rPr>
        <w:lastRenderedPageBreak/>
        <w:t>pública de infraestructura de transporte</w:t>
      </w:r>
      <w:r w:rsidR="00E3035A">
        <w:rPr>
          <w:rFonts w:ascii="Arial" w:eastAsia="Calibri" w:hAnsi="Arial" w:cs="Arial"/>
          <w:color w:val="000000" w:themeColor="text1"/>
          <w:sz w:val="22"/>
          <w:lang w:val="es-CO"/>
        </w:rPr>
        <w:t>,</w:t>
      </w:r>
      <w:r w:rsidR="00E3035A" w:rsidRPr="00265C4F">
        <w:rPr>
          <w:rFonts w:ascii="Arial" w:eastAsia="Calibri" w:hAnsi="Arial" w:cs="Arial"/>
          <w:color w:val="000000" w:themeColor="text1"/>
          <w:sz w:val="22"/>
          <w:lang w:val="es-CO"/>
        </w:rPr>
        <w:t xml:space="preserve"> conforme al Decreto 434 de 2020</w:t>
      </w:r>
      <w:r w:rsidR="00E3035A">
        <w:rPr>
          <w:rFonts w:ascii="Arial" w:eastAsia="Calibri" w:hAnsi="Arial" w:cs="Arial"/>
          <w:color w:val="000000" w:themeColor="text1"/>
          <w:sz w:val="22"/>
          <w:lang w:val="es-CO"/>
        </w:rPr>
        <w:t>;</w:t>
      </w:r>
      <w:r w:rsidR="00E3035A" w:rsidRPr="00265C4F">
        <w:rPr>
          <w:rFonts w:ascii="Arial" w:eastAsia="Calibri" w:hAnsi="Arial" w:cs="Arial"/>
          <w:color w:val="000000" w:themeColor="text1"/>
          <w:sz w:val="22"/>
          <w:lang w:val="es-CO"/>
        </w:rPr>
        <w:t xml:space="preserve"> y</w:t>
      </w:r>
      <w:r w:rsidR="00E3035A">
        <w:rPr>
          <w:rFonts w:ascii="Arial" w:eastAsia="Calibri" w:hAnsi="Arial" w:cs="Arial"/>
          <w:color w:val="000000" w:themeColor="text1"/>
          <w:sz w:val="22"/>
          <w:lang w:val="es-CO"/>
        </w:rPr>
        <w:t>,</w:t>
      </w:r>
      <w:r w:rsidR="00E3035A" w:rsidRPr="00265C4F">
        <w:rPr>
          <w:rFonts w:ascii="Arial" w:eastAsia="Calibri" w:hAnsi="Arial" w:cs="Arial"/>
          <w:color w:val="000000" w:themeColor="text1"/>
          <w:sz w:val="22"/>
          <w:lang w:val="es-CO"/>
        </w:rPr>
        <w:t xml:space="preserve"> finalmente</w:t>
      </w:r>
      <w:r w:rsidR="00E3035A">
        <w:rPr>
          <w:rFonts w:ascii="Arial" w:eastAsia="Calibri" w:hAnsi="Arial" w:cs="Arial"/>
          <w:color w:val="000000" w:themeColor="text1"/>
          <w:sz w:val="22"/>
          <w:lang w:val="es-CO"/>
        </w:rPr>
        <w:t>,</w:t>
      </w:r>
      <w:r w:rsidR="00E3035A" w:rsidRPr="00265C4F">
        <w:rPr>
          <w:rFonts w:ascii="Arial" w:eastAsia="Calibri" w:hAnsi="Arial" w:cs="Arial"/>
          <w:color w:val="000000" w:themeColor="text1"/>
          <w:sz w:val="22"/>
          <w:lang w:val="es-CO"/>
        </w:rPr>
        <w:t xml:space="preserve"> </w:t>
      </w:r>
      <w:proofErr w:type="spellStart"/>
      <w:r w:rsidR="00E3035A" w:rsidRPr="00265C4F">
        <w:rPr>
          <w:rFonts w:ascii="Arial" w:eastAsia="Calibri" w:hAnsi="Arial" w:cs="Arial"/>
          <w:color w:val="000000" w:themeColor="text1"/>
          <w:sz w:val="22"/>
          <w:lang w:val="es-CO"/>
        </w:rPr>
        <w:t>i</w:t>
      </w:r>
      <w:r>
        <w:rPr>
          <w:rFonts w:ascii="Arial" w:eastAsia="Calibri" w:hAnsi="Arial" w:cs="Arial"/>
          <w:color w:val="000000" w:themeColor="text1"/>
          <w:sz w:val="22"/>
          <w:lang w:val="es-CO"/>
        </w:rPr>
        <w:t>ii</w:t>
      </w:r>
      <w:proofErr w:type="spellEnd"/>
      <w:r w:rsidR="00E3035A" w:rsidRPr="00265C4F">
        <w:rPr>
          <w:rFonts w:ascii="Arial" w:eastAsia="Calibri" w:hAnsi="Arial" w:cs="Arial"/>
          <w:color w:val="000000" w:themeColor="text1"/>
          <w:sz w:val="22"/>
          <w:lang w:val="es-CO"/>
        </w:rPr>
        <w:t xml:space="preserve">) la </w:t>
      </w:r>
      <w:r w:rsidR="00E3035A" w:rsidRPr="00265C4F">
        <w:rPr>
          <w:rFonts w:ascii="Arial" w:hAnsi="Arial" w:cs="Arial"/>
          <w:sz w:val="22"/>
          <w:lang w:val="es-CO"/>
        </w:rPr>
        <w:t xml:space="preserve">Renovación del Registro Único de Proponentes – RUP y sus efectos durante la verificación de la información. </w:t>
      </w:r>
    </w:p>
    <w:p w14:paraId="47FF44BB" w14:textId="09A858B1" w:rsidR="00E3035A" w:rsidRDefault="00E3035A" w:rsidP="002B535B">
      <w:pPr>
        <w:spacing w:line="276" w:lineRule="auto"/>
        <w:ind w:firstLine="709"/>
        <w:jc w:val="both"/>
        <w:rPr>
          <w:rFonts w:ascii="Arial" w:eastAsia="Calibri" w:hAnsi="Arial" w:cs="Arial"/>
          <w:color w:val="000000" w:themeColor="text1"/>
          <w:sz w:val="22"/>
          <w:lang w:val="es-CO"/>
        </w:rPr>
      </w:pPr>
      <w:r w:rsidRPr="00265C4F">
        <w:rPr>
          <w:rFonts w:ascii="Arial" w:eastAsia="Calibri" w:hAnsi="Arial" w:cs="Arial"/>
          <w:bCs/>
          <w:color w:val="000000" w:themeColor="text1"/>
          <w:sz w:val="22"/>
          <w:lang w:val="es-CO"/>
        </w:rPr>
        <w:t>La Agencia</w:t>
      </w:r>
      <w:r w:rsidRPr="00265C4F">
        <w:rPr>
          <w:rFonts w:ascii="Arial" w:hAnsi="Arial" w:cs="Arial"/>
          <w:color w:val="000000" w:themeColor="text1"/>
          <w:sz w:val="22"/>
          <w:lang w:val="es-CO"/>
        </w:rPr>
        <w:t xml:space="preserve"> Nacional de Contratación Pública </w:t>
      </w:r>
      <w:r>
        <w:rPr>
          <w:rFonts w:ascii="Arial" w:hAnsi="Arial" w:cs="Arial"/>
          <w:color w:val="000000" w:themeColor="text1"/>
          <w:sz w:val="22"/>
          <w:lang w:val="es-CO"/>
        </w:rPr>
        <w:t>–</w:t>
      </w:r>
      <w:r w:rsidRPr="00265C4F">
        <w:rPr>
          <w:rFonts w:ascii="Arial" w:hAnsi="Arial" w:cs="Arial"/>
          <w:color w:val="000000" w:themeColor="text1"/>
          <w:sz w:val="22"/>
          <w:lang w:val="es-CO"/>
        </w:rPr>
        <w:t xml:space="preserve"> Colombia Compra Eficiente</w:t>
      </w:r>
      <w:r>
        <w:rPr>
          <w:rFonts w:ascii="Arial" w:hAnsi="Arial" w:cs="Arial"/>
          <w:color w:val="000000" w:themeColor="text1"/>
          <w:sz w:val="22"/>
          <w:lang w:val="es-CO"/>
        </w:rPr>
        <w:t>,</w:t>
      </w:r>
      <w:r w:rsidRPr="00265C4F">
        <w:rPr>
          <w:rFonts w:ascii="Arial" w:eastAsia="Calibri" w:hAnsi="Arial" w:cs="Arial"/>
          <w:color w:val="000000" w:themeColor="text1"/>
          <w:sz w:val="22"/>
          <w:lang w:val="es-CO"/>
        </w:rPr>
        <w:t xml:space="preserve"> mediante </w:t>
      </w:r>
      <w:r w:rsidR="00504E03">
        <w:rPr>
          <w:rFonts w:ascii="Arial" w:eastAsia="Calibri" w:hAnsi="Arial" w:cs="Arial"/>
          <w:color w:val="000000" w:themeColor="text1"/>
          <w:sz w:val="22"/>
          <w:lang w:val="es-CO"/>
        </w:rPr>
        <w:t xml:space="preserve">los </w:t>
      </w:r>
      <w:r w:rsidRPr="00265C4F">
        <w:rPr>
          <w:rFonts w:ascii="Arial" w:eastAsia="Calibri" w:hAnsi="Arial" w:cs="Arial"/>
          <w:color w:val="000000" w:themeColor="text1"/>
          <w:sz w:val="22"/>
          <w:lang w:val="es-CO"/>
        </w:rPr>
        <w:t>concepto</w:t>
      </w:r>
      <w:r w:rsidR="00504E03">
        <w:rPr>
          <w:rFonts w:ascii="Arial" w:eastAsia="Calibri" w:hAnsi="Arial" w:cs="Arial"/>
          <w:color w:val="000000" w:themeColor="text1"/>
          <w:sz w:val="22"/>
          <w:lang w:val="es-CO"/>
        </w:rPr>
        <w:t>s</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C–328 del 30 de junio de 2020</w:t>
      </w:r>
      <w:r w:rsidRPr="00265C4F">
        <w:rPr>
          <w:rFonts w:ascii="Arial" w:eastAsia="Calibri" w:hAnsi="Arial" w:cs="Arial"/>
          <w:color w:val="000000" w:themeColor="text1"/>
          <w:sz w:val="22"/>
          <w:lang w:val="es-CO"/>
        </w:rPr>
        <w:t>,</w:t>
      </w:r>
      <w:r w:rsidR="00504E03">
        <w:rPr>
          <w:rFonts w:ascii="Arial" w:eastAsia="Calibri" w:hAnsi="Arial" w:cs="Arial"/>
          <w:color w:val="000000" w:themeColor="text1"/>
          <w:sz w:val="22"/>
          <w:lang w:val="es-CO"/>
        </w:rPr>
        <w:t xml:space="preserve"> C−420 del 28 de julio de 2020 y C−466 del 24 de julio de 2020,</w:t>
      </w:r>
      <w:r w:rsidRPr="00265C4F">
        <w:rPr>
          <w:rFonts w:ascii="Arial" w:eastAsia="Calibri" w:hAnsi="Arial" w:cs="Arial"/>
          <w:color w:val="000000" w:themeColor="text1"/>
          <w:sz w:val="22"/>
          <w:lang w:val="es-CO"/>
        </w:rPr>
        <w:t xml:space="preserve"> se pronunció sobre la inalterabilidad de los documentos tipo,</w:t>
      </w:r>
      <w:r>
        <w:rPr>
          <w:rFonts w:ascii="Arial" w:eastAsia="Calibri" w:hAnsi="Arial" w:cs="Arial"/>
          <w:color w:val="000000" w:themeColor="text1"/>
          <w:sz w:val="22"/>
          <w:lang w:val="es-CO"/>
        </w:rPr>
        <w:t xml:space="preserve"> la aplicación del plazo para renovar el RUP, de conformidad con el Decreto 434 de 2020 y sobre la causal de rechazo del literal G de</w:t>
      </w:r>
      <w:r w:rsidR="00301D30">
        <w:rPr>
          <w:rFonts w:ascii="Arial" w:eastAsia="Calibri" w:hAnsi="Arial" w:cs="Arial"/>
          <w:color w:val="000000" w:themeColor="text1"/>
          <w:sz w:val="22"/>
          <w:lang w:val="es-CO"/>
        </w:rPr>
        <w:t>l numeral 1.15</w:t>
      </w:r>
      <w:r>
        <w:rPr>
          <w:rFonts w:ascii="Arial" w:eastAsia="Calibri" w:hAnsi="Arial" w:cs="Arial"/>
          <w:color w:val="000000" w:themeColor="text1"/>
          <w:sz w:val="22"/>
          <w:lang w:val="es-CO"/>
        </w:rPr>
        <w:t xml:space="preserve"> los documentos tipo.</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L</w:t>
      </w:r>
      <w:r w:rsidRPr="00265C4F">
        <w:rPr>
          <w:rFonts w:ascii="Arial" w:eastAsia="Calibri" w:hAnsi="Arial" w:cs="Arial"/>
          <w:color w:val="000000" w:themeColor="text1"/>
          <w:sz w:val="22"/>
          <w:lang w:val="es-CO"/>
        </w:rPr>
        <w:t>a</w:t>
      </w:r>
      <w:r>
        <w:rPr>
          <w:rFonts w:ascii="Arial" w:eastAsia="Calibri" w:hAnsi="Arial" w:cs="Arial"/>
          <w:color w:val="000000" w:themeColor="text1"/>
          <w:sz w:val="22"/>
          <w:lang w:val="es-CO"/>
        </w:rPr>
        <w:t>s</w:t>
      </w:r>
      <w:r w:rsidRPr="00265C4F">
        <w:rPr>
          <w:rFonts w:ascii="Arial" w:eastAsia="Calibri" w:hAnsi="Arial" w:cs="Arial"/>
          <w:color w:val="000000" w:themeColor="text1"/>
          <w:sz w:val="22"/>
          <w:lang w:val="es-CO"/>
        </w:rPr>
        <w:t xml:space="preserve"> idea</w:t>
      </w:r>
      <w:r>
        <w:rPr>
          <w:rFonts w:ascii="Arial" w:eastAsia="Calibri" w:hAnsi="Arial" w:cs="Arial"/>
          <w:color w:val="000000" w:themeColor="text1"/>
          <w:sz w:val="22"/>
          <w:lang w:val="es-CO"/>
        </w:rPr>
        <w:t>s</w:t>
      </w:r>
      <w:r w:rsidRPr="00265C4F">
        <w:rPr>
          <w:rFonts w:ascii="Arial" w:eastAsia="Calibri" w:hAnsi="Arial" w:cs="Arial"/>
          <w:color w:val="000000" w:themeColor="text1"/>
          <w:sz w:val="22"/>
          <w:lang w:val="es-CO"/>
        </w:rPr>
        <w:t xml:space="preserve"> desarrollada</w:t>
      </w:r>
      <w:r>
        <w:rPr>
          <w:rFonts w:ascii="Arial" w:eastAsia="Calibri" w:hAnsi="Arial" w:cs="Arial"/>
          <w:color w:val="000000" w:themeColor="text1"/>
          <w:sz w:val="22"/>
          <w:lang w:val="es-CO"/>
        </w:rPr>
        <w:t>s</w:t>
      </w:r>
      <w:r w:rsidRPr="00265C4F">
        <w:rPr>
          <w:rFonts w:ascii="Arial" w:eastAsia="Calibri" w:hAnsi="Arial" w:cs="Arial"/>
          <w:color w:val="000000" w:themeColor="text1"/>
          <w:sz w:val="22"/>
          <w:lang w:val="es-CO"/>
        </w:rPr>
        <w:t xml:space="preserve"> se </w:t>
      </w:r>
      <w:r>
        <w:rPr>
          <w:rFonts w:ascii="Arial" w:eastAsia="Calibri" w:hAnsi="Arial" w:cs="Arial"/>
          <w:color w:val="000000" w:themeColor="text1"/>
          <w:sz w:val="22"/>
          <w:lang w:val="es-CO"/>
        </w:rPr>
        <w:t xml:space="preserve">desarrollarán y complementarán </w:t>
      </w:r>
      <w:r w:rsidRPr="00265C4F">
        <w:rPr>
          <w:rFonts w:ascii="Arial" w:eastAsia="Calibri" w:hAnsi="Arial" w:cs="Arial"/>
          <w:color w:val="000000" w:themeColor="text1"/>
          <w:sz w:val="22"/>
          <w:lang w:val="es-CO"/>
        </w:rPr>
        <w:t>a continuación</w:t>
      </w:r>
      <w:r>
        <w:rPr>
          <w:rFonts w:ascii="Arial" w:eastAsia="Calibri" w:hAnsi="Arial" w:cs="Arial"/>
          <w:color w:val="000000" w:themeColor="text1"/>
          <w:sz w:val="22"/>
          <w:lang w:val="es-CO"/>
        </w:rPr>
        <w:t>.</w:t>
      </w:r>
    </w:p>
    <w:p w14:paraId="54D1550A" w14:textId="77777777" w:rsidR="00E3035A" w:rsidRPr="00265C4F" w:rsidRDefault="00E3035A" w:rsidP="002B535B">
      <w:pPr>
        <w:spacing w:line="276" w:lineRule="auto"/>
        <w:ind w:firstLine="709"/>
        <w:jc w:val="both"/>
        <w:rPr>
          <w:rFonts w:ascii="Arial" w:eastAsia="Calibri" w:hAnsi="Arial" w:cs="Arial"/>
          <w:bCs/>
          <w:color w:val="000000" w:themeColor="text1"/>
          <w:sz w:val="22"/>
          <w:lang w:val="es-CO"/>
        </w:rPr>
      </w:pPr>
    </w:p>
    <w:p w14:paraId="7DB83706" w14:textId="1D259A8B" w:rsidR="00E3035A" w:rsidRPr="00265C4F" w:rsidRDefault="00E3035A" w:rsidP="002B535B">
      <w:pPr>
        <w:tabs>
          <w:tab w:val="left" w:pos="284"/>
        </w:tabs>
        <w:spacing w:line="276" w:lineRule="auto"/>
        <w:jc w:val="both"/>
        <w:rPr>
          <w:rFonts w:ascii="Arial" w:eastAsia="Calibri" w:hAnsi="Arial" w:cs="Arial"/>
          <w:b/>
          <w:sz w:val="22"/>
          <w:lang w:val="es-CO"/>
        </w:rPr>
      </w:pPr>
      <w:r w:rsidRPr="00265C4F">
        <w:rPr>
          <w:rFonts w:ascii="Arial" w:eastAsia="Calibri" w:hAnsi="Arial" w:cs="Arial"/>
          <w:b/>
          <w:sz w:val="22"/>
          <w:lang w:val="es-CO"/>
        </w:rPr>
        <w:t>2.</w:t>
      </w:r>
      <w:r w:rsidR="00F259CF">
        <w:rPr>
          <w:rFonts w:ascii="Arial" w:eastAsia="Calibri" w:hAnsi="Arial" w:cs="Arial"/>
          <w:b/>
          <w:sz w:val="22"/>
          <w:lang w:val="es-CO"/>
        </w:rPr>
        <w:t>1</w:t>
      </w:r>
      <w:r w:rsidRPr="00265C4F">
        <w:rPr>
          <w:rFonts w:ascii="Arial" w:eastAsia="Calibri" w:hAnsi="Arial" w:cs="Arial"/>
          <w:b/>
          <w:sz w:val="22"/>
          <w:lang w:val="es-CO"/>
        </w:rPr>
        <w:t>. Ampliación del plazo para renovar el Registro Único de Proponentes (RUP) con el fin de mitigar los efectos económicos y la propagación del Coronavirus COVID-19, Decreto 434 de 2020</w:t>
      </w:r>
    </w:p>
    <w:p w14:paraId="1F23CB95" w14:textId="77777777" w:rsidR="00E3035A" w:rsidRPr="00265C4F" w:rsidRDefault="00E3035A" w:rsidP="002B535B">
      <w:pPr>
        <w:tabs>
          <w:tab w:val="left" w:pos="284"/>
        </w:tabs>
        <w:spacing w:line="276" w:lineRule="auto"/>
        <w:jc w:val="both"/>
        <w:rPr>
          <w:rFonts w:ascii="Arial" w:eastAsia="Calibri" w:hAnsi="Arial" w:cs="Arial"/>
          <w:b/>
          <w:color w:val="000000" w:themeColor="text1"/>
          <w:sz w:val="22"/>
          <w:lang w:val="es-CO"/>
        </w:rPr>
      </w:pPr>
    </w:p>
    <w:p w14:paraId="60BE94DB" w14:textId="77777777" w:rsidR="008D2356" w:rsidRPr="00601A7E" w:rsidRDefault="008D2356" w:rsidP="00A70356">
      <w:pPr>
        <w:spacing w:after="120" w:line="276" w:lineRule="auto"/>
        <w:jc w:val="both"/>
        <w:rPr>
          <w:rFonts w:ascii="Arial" w:eastAsia="Calibri" w:hAnsi="Arial" w:cs="Arial"/>
          <w:sz w:val="22"/>
        </w:rPr>
      </w:pPr>
      <w:r w:rsidRPr="00601A7E">
        <w:rPr>
          <w:rFonts w:ascii="Arial" w:eastAsia="Calibri" w:hAnsi="Arial" w:cs="Arial"/>
          <w:sz w:val="22"/>
        </w:rPr>
        <w:t>En virtud de las facultades extraordinarias otorgadas al presidente de la República, por la declaratoria del Estado de Emergencia Económica, Social y Ecológica ocasionad</w:t>
      </w:r>
      <w:r>
        <w:rPr>
          <w:rFonts w:ascii="Arial" w:eastAsia="Calibri" w:hAnsi="Arial" w:cs="Arial"/>
          <w:sz w:val="22"/>
        </w:rPr>
        <w:t>o</w:t>
      </w:r>
      <w:r w:rsidRPr="00601A7E">
        <w:rPr>
          <w:rFonts w:ascii="Arial" w:eastAsia="Calibri" w:hAnsi="Arial" w:cs="Arial"/>
          <w:sz w:val="22"/>
        </w:rPr>
        <w:t xml:space="preserve"> por el coronavirus COVID-19, se han expedido diferentes decretos para mitigar sus efectos en los diferentes ámbitos</w:t>
      </w:r>
      <w:r>
        <w:rPr>
          <w:rFonts w:ascii="Arial" w:eastAsia="Calibri" w:hAnsi="Arial" w:cs="Arial"/>
          <w:sz w:val="22"/>
        </w:rPr>
        <w:t>. En este sentido, e</w:t>
      </w:r>
      <w:r w:rsidRPr="00601A7E">
        <w:rPr>
          <w:rFonts w:ascii="Arial" w:eastAsia="Calibri" w:hAnsi="Arial" w:cs="Arial"/>
          <w:sz w:val="22"/>
        </w:rPr>
        <w:t>l Decreto 434 de 2020 se refiere a los efectos económicos de la emergencia, y establece plazos especiales para renova</w:t>
      </w:r>
      <w:r>
        <w:rPr>
          <w:rFonts w:ascii="Arial" w:eastAsia="Calibri" w:hAnsi="Arial" w:cs="Arial"/>
          <w:sz w:val="22"/>
        </w:rPr>
        <w:t>r</w:t>
      </w:r>
      <w:r w:rsidRPr="00601A7E">
        <w:rPr>
          <w:rFonts w:ascii="Arial" w:eastAsia="Calibri" w:hAnsi="Arial" w:cs="Arial"/>
          <w:sz w:val="22"/>
        </w:rPr>
        <w:t xml:space="preserve"> </w:t>
      </w:r>
      <w:r>
        <w:rPr>
          <w:rFonts w:ascii="Arial" w:eastAsia="Calibri" w:hAnsi="Arial" w:cs="Arial"/>
          <w:sz w:val="22"/>
        </w:rPr>
        <w:t>algunos</w:t>
      </w:r>
      <w:r w:rsidRPr="00601A7E">
        <w:rPr>
          <w:rFonts w:ascii="Arial" w:eastAsia="Calibri" w:hAnsi="Arial" w:cs="Arial"/>
          <w:sz w:val="22"/>
        </w:rPr>
        <w:t xml:space="preserve"> registros</w:t>
      </w:r>
      <w:r>
        <w:rPr>
          <w:rFonts w:ascii="Arial" w:eastAsia="Calibri" w:hAnsi="Arial" w:cs="Arial"/>
          <w:sz w:val="22"/>
        </w:rPr>
        <w:t>,</w:t>
      </w:r>
      <w:r w:rsidRPr="00601A7E">
        <w:rPr>
          <w:rFonts w:ascii="Arial" w:eastAsia="Calibri" w:hAnsi="Arial" w:cs="Arial"/>
          <w:sz w:val="22"/>
        </w:rPr>
        <w:t xml:space="preserve"> como la matrícula mercantil y el Registro Único Empresarial y Social </w:t>
      </w:r>
      <w:r>
        <w:rPr>
          <w:rFonts w:ascii="Arial" w:eastAsia="Calibri" w:hAnsi="Arial" w:cs="Arial"/>
          <w:sz w:val="22"/>
        </w:rPr>
        <w:t>–</w:t>
      </w:r>
      <w:r w:rsidRPr="00601A7E">
        <w:rPr>
          <w:rFonts w:ascii="Arial" w:eastAsia="Calibri" w:hAnsi="Arial" w:cs="Arial"/>
          <w:sz w:val="22"/>
        </w:rPr>
        <w:t>RUES</w:t>
      </w:r>
      <w:r>
        <w:rPr>
          <w:rFonts w:ascii="Arial" w:eastAsia="Calibri" w:hAnsi="Arial" w:cs="Arial"/>
          <w:sz w:val="22"/>
        </w:rPr>
        <w:t xml:space="preserve">–, </w:t>
      </w:r>
      <w:r w:rsidRPr="00601A7E">
        <w:rPr>
          <w:rFonts w:ascii="Arial" w:eastAsia="Calibri" w:hAnsi="Arial" w:cs="Arial"/>
          <w:sz w:val="22"/>
        </w:rPr>
        <w:t>y para adelantar las reuniones ordinarias de asambleas y demás cuerpos colegiados.</w:t>
      </w:r>
    </w:p>
    <w:p w14:paraId="0A617552" w14:textId="10C9A10B" w:rsidR="008D2356" w:rsidRPr="00601A7E" w:rsidRDefault="008D2356" w:rsidP="0067793C">
      <w:pPr>
        <w:spacing w:after="120" w:line="276" w:lineRule="auto"/>
        <w:jc w:val="both"/>
        <w:rPr>
          <w:rFonts w:ascii="Arial" w:eastAsia="Calibri" w:hAnsi="Arial" w:cs="Arial"/>
          <w:sz w:val="22"/>
        </w:rPr>
      </w:pPr>
      <w:r w:rsidRPr="00601A7E">
        <w:rPr>
          <w:rFonts w:ascii="Arial" w:eastAsia="Calibri" w:hAnsi="Arial" w:cs="Arial"/>
          <w:sz w:val="22"/>
        </w:rPr>
        <w:tab/>
        <w:t>Respecto del RUES, las consideraciones del decreto citado señalan que el RUP es parte de este y que es administrado por las cámaras de comercio, de conformidad con el artículo 166 del Decreto Ley 019 de 2012</w:t>
      </w:r>
      <w:r w:rsidRPr="00601A7E">
        <w:rPr>
          <w:rStyle w:val="Refdenotaalpie"/>
          <w:rFonts w:ascii="Arial" w:eastAsia="Calibri" w:hAnsi="Arial" w:cs="Arial"/>
          <w:sz w:val="22"/>
        </w:rPr>
        <w:footnoteReference w:id="1"/>
      </w:r>
      <w:r w:rsidRPr="00601A7E">
        <w:rPr>
          <w:rFonts w:ascii="Arial" w:eastAsia="Calibri" w:hAnsi="Arial" w:cs="Arial"/>
          <w:sz w:val="22"/>
        </w:rPr>
        <w:t xml:space="preserve">, entre otros registros que lo componen; y que se considera necesario evitar </w:t>
      </w:r>
      <w:r>
        <w:rPr>
          <w:rFonts w:ascii="Arial" w:eastAsia="Calibri" w:hAnsi="Arial" w:cs="Arial"/>
          <w:sz w:val="22"/>
        </w:rPr>
        <w:t>el hacinamiento</w:t>
      </w:r>
      <w:r w:rsidRPr="00601A7E">
        <w:rPr>
          <w:rFonts w:ascii="Arial" w:eastAsia="Calibri" w:hAnsi="Arial" w:cs="Arial"/>
          <w:sz w:val="22"/>
        </w:rPr>
        <w:t xml:space="preserve"> de personas en las cámaras de comercio para adelantar los trámites asociados al RUES</w:t>
      </w:r>
      <w:r w:rsidR="002B535B">
        <w:rPr>
          <w:rStyle w:val="Refdenotaalpie"/>
          <w:rFonts w:ascii="Arial" w:eastAsia="Calibri" w:hAnsi="Arial" w:cs="Arial"/>
          <w:sz w:val="22"/>
        </w:rPr>
        <w:footnoteReference w:id="2"/>
      </w:r>
      <w:r w:rsidR="002B535B">
        <w:rPr>
          <w:rFonts w:ascii="Arial" w:eastAsia="Calibri" w:hAnsi="Arial" w:cs="Arial"/>
          <w:sz w:val="22"/>
        </w:rPr>
        <w:t>.</w:t>
      </w:r>
    </w:p>
    <w:p w14:paraId="57DE8382" w14:textId="26D8AFFA" w:rsidR="008D2356" w:rsidRDefault="008D2356" w:rsidP="008D2356">
      <w:pPr>
        <w:spacing w:line="276" w:lineRule="auto"/>
        <w:jc w:val="both"/>
        <w:rPr>
          <w:rFonts w:ascii="Arial" w:eastAsia="Calibri" w:hAnsi="Arial" w:cs="Arial"/>
          <w:i/>
          <w:iCs/>
          <w:sz w:val="22"/>
        </w:rPr>
      </w:pPr>
      <w:r w:rsidRPr="00601A7E">
        <w:rPr>
          <w:rFonts w:ascii="Arial" w:eastAsia="Calibri" w:hAnsi="Arial" w:cs="Arial"/>
          <w:sz w:val="22"/>
        </w:rPr>
        <w:tab/>
        <w:t>En ese sentido, para contribuir con las medidas de contención y prevención del riesgo de contagio, buscando que las personas no se acerquen</w:t>
      </w:r>
      <w:r>
        <w:rPr>
          <w:rFonts w:ascii="Arial" w:eastAsia="Calibri" w:hAnsi="Arial" w:cs="Arial"/>
          <w:sz w:val="22"/>
        </w:rPr>
        <w:t xml:space="preserve"> de forma concentrada</w:t>
      </w:r>
      <w:r w:rsidRPr="00601A7E">
        <w:rPr>
          <w:rFonts w:ascii="Arial" w:eastAsia="Calibri" w:hAnsi="Arial" w:cs="Arial"/>
          <w:sz w:val="22"/>
        </w:rPr>
        <w:t xml:space="preserve">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w:t>
      </w:r>
      <w:r w:rsidRPr="00601A7E">
        <w:rPr>
          <w:rFonts w:ascii="Arial" w:eastAsia="Calibri" w:hAnsi="Arial" w:cs="Arial"/>
          <w:sz w:val="22"/>
        </w:rPr>
        <w:lastRenderedPageBreak/>
        <w:t xml:space="preserve">lo cual se </w:t>
      </w:r>
      <w:r>
        <w:rPr>
          <w:rFonts w:ascii="Arial" w:eastAsia="Calibri" w:hAnsi="Arial" w:cs="Arial"/>
          <w:sz w:val="22"/>
        </w:rPr>
        <w:t>extendió, mediante el decreto legislativo,</w:t>
      </w:r>
      <w:r w:rsidRPr="00601A7E">
        <w:rPr>
          <w:rFonts w:ascii="Arial" w:eastAsia="Calibri" w:hAnsi="Arial" w:cs="Arial"/>
          <w:sz w:val="22"/>
        </w:rPr>
        <w:t xml:space="preserve"> </w:t>
      </w:r>
      <w:r w:rsidRPr="00601A7E">
        <w:rPr>
          <w:rFonts w:ascii="Arial" w:eastAsia="Calibri" w:hAnsi="Arial" w:cs="Arial"/>
          <w:i/>
          <w:iCs/>
          <w:sz w:val="22"/>
        </w:rPr>
        <w:t>al quinto día hábil del mes de julio de 2020</w:t>
      </w:r>
      <w:r w:rsidRPr="00601A7E">
        <w:rPr>
          <w:rStyle w:val="Refdenotaalpie"/>
          <w:rFonts w:ascii="Arial" w:eastAsia="Calibri" w:hAnsi="Arial" w:cs="Arial"/>
          <w:sz w:val="22"/>
        </w:rPr>
        <w:footnoteReference w:id="3"/>
      </w:r>
      <w:r w:rsidRPr="00601A7E">
        <w:rPr>
          <w:rFonts w:ascii="Arial" w:eastAsia="Calibri" w:hAnsi="Arial" w:cs="Arial"/>
          <w:i/>
          <w:iCs/>
          <w:sz w:val="22"/>
        </w:rPr>
        <w:t>.</w:t>
      </w:r>
    </w:p>
    <w:p w14:paraId="61E3DD10" w14:textId="31BD89EE" w:rsidR="00A21FEE" w:rsidRDefault="00A21FEE" w:rsidP="00A21FEE">
      <w:pPr>
        <w:spacing w:line="276" w:lineRule="auto"/>
        <w:jc w:val="both"/>
        <w:rPr>
          <w:rFonts w:ascii="Arial" w:eastAsia="Calibri" w:hAnsi="Arial" w:cs="Arial"/>
          <w:i/>
          <w:iCs/>
          <w:sz w:val="22"/>
        </w:rPr>
      </w:pPr>
    </w:p>
    <w:p w14:paraId="517866D4" w14:textId="069CE8C5" w:rsidR="00E3035A" w:rsidRPr="00265C4F" w:rsidRDefault="00E3035A" w:rsidP="00A21FEE">
      <w:pPr>
        <w:tabs>
          <w:tab w:val="left" w:pos="284"/>
        </w:tabs>
        <w:spacing w:line="276" w:lineRule="auto"/>
        <w:jc w:val="both"/>
        <w:rPr>
          <w:rFonts w:ascii="Arial" w:eastAsia="Calibri" w:hAnsi="Arial" w:cs="Arial"/>
          <w:b/>
          <w:color w:val="000000" w:themeColor="text1"/>
          <w:sz w:val="22"/>
          <w:lang w:val="es-CO"/>
        </w:rPr>
      </w:pPr>
      <w:r w:rsidRPr="00265C4F">
        <w:rPr>
          <w:rFonts w:ascii="Arial" w:eastAsia="Calibri" w:hAnsi="Arial" w:cs="Arial"/>
          <w:b/>
          <w:color w:val="000000" w:themeColor="text1"/>
          <w:sz w:val="22"/>
          <w:lang w:val="es-CO"/>
        </w:rPr>
        <w:t>2.</w:t>
      </w:r>
      <w:r w:rsidR="00F259CF">
        <w:rPr>
          <w:rFonts w:ascii="Arial" w:eastAsia="Calibri" w:hAnsi="Arial" w:cs="Arial"/>
          <w:b/>
          <w:color w:val="000000" w:themeColor="text1"/>
          <w:sz w:val="22"/>
          <w:lang w:val="es-CO"/>
        </w:rPr>
        <w:t>2</w:t>
      </w:r>
      <w:r w:rsidRPr="00265C4F">
        <w:rPr>
          <w:rFonts w:ascii="Arial" w:eastAsia="Calibri" w:hAnsi="Arial" w:cs="Arial"/>
          <w:b/>
          <w:color w:val="000000" w:themeColor="text1"/>
          <w:sz w:val="22"/>
          <w:lang w:val="es-CO"/>
        </w:rPr>
        <w:t>. Causal de rechazo del literal G</w:t>
      </w:r>
      <w:r w:rsidR="00301D30">
        <w:rPr>
          <w:rFonts w:ascii="Arial" w:eastAsia="Calibri" w:hAnsi="Arial" w:cs="Arial"/>
          <w:b/>
          <w:color w:val="000000" w:themeColor="text1"/>
          <w:sz w:val="22"/>
          <w:lang w:val="es-CO"/>
        </w:rPr>
        <w:t xml:space="preserve"> del numeral 1.15</w:t>
      </w:r>
      <w:r w:rsidRPr="00265C4F">
        <w:rPr>
          <w:rFonts w:ascii="Arial" w:eastAsia="Calibri" w:hAnsi="Arial" w:cs="Arial"/>
          <w:b/>
          <w:color w:val="000000" w:themeColor="text1"/>
          <w:sz w:val="22"/>
          <w:lang w:val="es-CO"/>
        </w:rPr>
        <w:t xml:space="preserve"> de los documentos tipo para licitación de obra pública de infraestructura de transporte</w:t>
      </w:r>
      <w:r>
        <w:rPr>
          <w:rFonts w:ascii="Arial" w:eastAsia="Calibri" w:hAnsi="Arial" w:cs="Arial"/>
          <w:b/>
          <w:color w:val="000000" w:themeColor="text1"/>
          <w:sz w:val="22"/>
          <w:lang w:val="es-CO"/>
        </w:rPr>
        <w:t>,</w:t>
      </w:r>
      <w:r w:rsidRPr="00265C4F">
        <w:rPr>
          <w:rFonts w:ascii="Arial" w:eastAsia="Calibri" w:hAnsi="Arial" w:cs="Arial"/>
          <w:b/>
          <w:color w:val="000000" w:themeColor="text1"/>
          <w:sz w:val="22"/>
          <w:lang w:val="es-CO"/>
        </w:rPr>
        <w:t xml:space="preserve"> conforme al Decreto 434 de 2020</w:t>
      </w:r>
    </w:p>
    <w:p w14:paraId="130DA7C4" w14:textId="77777777" w:rsidR="00E3035A" w:rsidRPr="00265C4F" w:rsidRDefault="00E3035A" w:rsidP="00A21FEE">
      <w:pPr>
        <w:tabs>
          <w:tab w:val="left" w:pos="284"/>
        </w:tabs>
        <w:spacing w:line="276" w:lineRule="auto"/>
        <w:jc w:val="both"/>
        <w:rPr>
          <w:rFonts w:ascii="Arial" w:eastAsia="Calibri" w:hAnsi="Arial" w:cs="Arial"/>
          <w:b/>
          <w:color w:val="000000" w:themeColor="text1"/>
          <w:sz w:val="22"/>
          <w:lang w:val="es-CO"/>
        </w:rPr>
      </w:pPr>
    </w:p>
    <w:p w14:paraId="0DE9B37E" w14:textId="1A3B6001" w:rsidR="00E3035A" w:rsidRPr="00601A7E" w:rsidRDefault="00E3035A" w:rsidP="00A21FEE">
      <w:pPr>
        <w:spacing w:after="120" w:line="276" w:lineRule="auto"/>
        <w:jc w:val="both"/>
        <w:rPr>
          <w:rFonts w:ascii="Arial" w:eastAsia="Calibri" w:hAnsi="Arial" w:cs="Arial"/>
          <w:sz w:val="22"/>
        </w:rPr>
      </w:pPr>
      <w:r w:rsidRPr="00601A7E">
        <w:rPr>
          <w:rFonts w:ascii="Arial" w:eastAsia="Calibri" w:hAnsi="Arial" w:cs="Arial"/>
          <w:bCs/>
          <w:color w:val="000000" w:themeColor="text1"/>
          <w:sz w:val="22"/>
        </w:rPr>
        <w:t>En el entendido de que la regla general es la «inalterabilidad»</w:t>
      </w:r>
      <w:r w:rsidR="00F259CF">
        <w:rPr>
          <w:rStyle w:val="Refdenotaalpie"/>
          <w:rFonts w:ascii="Arial" w:eastAsia="Calibri" w:hAnsi="Arial" w:cs="Arial"/>
          <w:bCs/>
          <w:color w:val="000000" w:themeColor="text1"/>
          <w:sz w:val="22"/>
        </w:rPr>
        <w:footnoteReference w:id="4"/>
      </w:r>
      <w:r w:rsidRPr="00601A7E">
        <w:rPr>
          <w:rFonts w:ascii="Arial" w:eastAsia="Calibri" w:hAnsi="Arial" w:cs="Arial"/>
          <w:bCs/>
          <w:color w:val="000000" w:themeColor="text1"/>
          <w:sz w:val="22"/>
        </w:rPr>
        <w:t xml:space="preserve"> de los documentos tipo por parte de las entidades estatales, resulta oportuno para el análisis del </w:t>
      </w:r>
      <w:r>
        <w:rPr>
          <w:rFonts w:ascii="Arial" w:eastAsia="Calibri" w:hAnsi="Arial" w:cs="Arial"/>
          <w:bCs/>
          <w:color w:val="000000" w:themeColor="text1"/>
          <w:sz w:val="22"/>
        </w:rPr>
        <w:t>tema</w:t>
      </w:r>
      <w:r w:rsidRPr="00601A7E">
        <w:rPr>
          <w:rFonts w:ascii="Arial" w:eastAsia="Calibri" w:hAnsi="Arial" w:cs="Arial"/>
          <w:bCs/>
          <w:color w:val="000000" w:themeColor="text1"/>
          <w:sz w:val="22"/>
        </w:rPr>
        <w:t xml:space="preserve"> bajo estudio, desarrollar algunos puntos sobre </w:t>
      </w:r>
      <w:r>
        <w:rPr>
          <w:rFonts w:ascii="Arial" w:eastAsia="Calibri" w:hAnsi="Arial" w:cs="Arial"/>
          <w:bCs/>
          <w:color w:val="000000" w:themeColor="text1"/>
          <w:sz w:val="22"/>
        </w:rPr>
        <w:t>estos</w:t>
      </w:r>
      <w:r w:rsidRPr="00601A7E">
        <w:rPr>
          <w:rFonts w:ascii="Arial" w:eastAsia="Calibri" w:hAnsi="Arial" w:cs="Arial"/>
          <w:bCs/>
          <w:color w:val="000000" w:themeColor="text1"/>
          <w:sz w:val="22"/>
        </w:rPr>
        <w:t>, y la interpretación que se debe hacer</w:t>
      </w:r>
      <w:r>
        <w:rPr>
          <w:rFonts w:ascii="Arial" w:eastAsia="Calibri" w:hAnsi="Arial" w:cs="Arial"/>
          <w:bCs/>
          <w:color w:val="000000" w:themeColor="text1"/>
          <w:sz w:val="22"/>
        </w:rPr>
        <w:t xml:space="preserve"> de los Documentos Tipo,</w:t>
      </w:r>
      <w:r w:rsidRPr="00601A7E">
        <w:rPr>
          <w:rFonts w:ascii="Arial" w:eastAsia="Calibri" w:hAnsi="Arial" w:cs="Arial"/>
          <w:bCs/>
          <w:color w:val="000000" w:themeColor="text1"/>
          <w:sz w:val="22"/>
        </w:rPr>
        <w:t xml:space="preserve"> frente al contenido del artículo 2 del Decreto 434 de </w:t>
      </w:r>
      <w:r w:rsidRPr="00601A7E">
        <w:rPr>
          <w:rFonts w:ascii="Arial" w:eastAsia="Calibri" w:hAnsi="Arial" w:cs="Arial"/>
          <w:sz w:val="22"/>
        </w:rPr>
        <w:t xml:space="preserve">2020. </w:t>
      </w:r>
    </w:p>
    <w:p w14:paraId="59979F78" w14:textId="5D751EC1" w:rsidR="00E3035A" w:rsidRPr="00601A7E" w:rsidRDefault="00E3035A" w:rsidP="00A21FEE">
      <w:pPr>
        <w:spacing w:after="120" w:line="276" w:lineRule="auto"/>
        <w:ind w:firstLine="709"/>
        <w:jc w:val="both"/>
        <w:rPr>
          <w:rFonts w:ascii="Arial" w:eastAsia="Calibri" w:hAnsi="Arial" w:cs="Arial"/>
          <w:sz w:val="22"/>
        </w:rPr>
      </w:pPr>
      <w:r w:rsidRPr="00601A7E">
        <w:rPr>
          <w:rFonts w:ascii="Arial" w:eastAsia="Calibri" w:hAnsi="Arial" w:cs="Arial"/>
          <w:sz w:val="22"/>
        </w:rPr>
        <w:t>La</w:t>
      </w:r>
      <w:r w:rsidRPr="00601A7E">
        <w:rPr>
          <w:rFonts w:ascii="Arial" w:eastAsia="Calibri" w:hAnsi="Arial" w:cs="Arial"/>
          <w:bCs/>
          <w:color w:val="000000" w:themeColor="text1"/>
          <w:sz w:val="22"/>
        </w:rPr>
        <w:t>s entidades públicas tienen la posibilidad de diligenciar la información contenida en los documentos tipo cuando expresamente se les faculte para hacerlo</w:t>
      </w:r>
      <w:r w:rsidRPr="00601A7E">
        <w:rPr>
          <w:rStyle w:val="Refdenotaalpie"/>
          <w:rFonts w:ascii="Arial" w:eastAsia="Calibri" w:hAnsi="Arial" w:cs="Arial"/>
          <w:color w:val="000000" w:themeColor="text1"/>
          <w:sz w:val="22"/>
        </w:rPr>
        <w:footnoteReference w:id="5"/>
      </w:r>
      <w:r w:rsidR="00301D30">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w:t>
      </w:r>
      <w:r w:rsidR="00301D30">
        <w:rPr>
          <w:rFonts w:ascii="Arial" w:eastAsia="Calibri" w:hAnsi="Arial" w:cs="Arial"/>
          <w:bCs/>
          <w:color w:val="000000" w:themeColor="text1"/>
          <w:sz w:val="22"/>
        </w:rPr>
        <w:t>P</w:t>
      </w:r>
      <w:r w:rsidRPr="00601A7E">
        <w:rPr>
          <w:rFonts w:ascii="Arial" w:eastAsia="Calibri" w:hAnsi="Arial" w:cs="Arial"/>
          <w:bCs/>
          <w:color w:val="000000" w:themeColor="text1"/>
          <w:sz w:val="22"/>
        </w:rPr>
        <w:t xml:space="preserve">or tal motivo, dentro del contenido de estos, </w:t>
      </w:r>
      <w:r>
        <w:rPr>
          <w:rFonts w:ascii="Arial" w:eastAsia="Calibri" w:hAnsi="Arial" w:cs="Arial"/>
          <w:bCs/>
          <w:color w:val="000000" w:themeColor="text1"/>
          <w:sz w:val="22"/>
        </w:rPr>
        <w:t>se</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circunscribió</w:t>
      </w:r>
      <w:r w:rsidRPr="00601A7E">
        <w:rPr>
          <w:rFonts w:ascii="Arial" w:eastAsia="Calibri" w:hAnsi="Arial" w:cs="Arial"/>
          <w:bCs/>
          <w:color w:val="000000" w:themeColor="text1"/>
          <w:sz w:val="22"/>
        </w:rPr>
        <w:t xml:space="preserve"> esta </w:t>
      </w:r>
      <w:r>
        <w:rPr>
          <w:rFonts w:ascii="Arial" w:eastAsia="Calibri" w:hAnsi="Arial" w:cs="Arial"/>
          <w:bCs/>
          <w:color w:val="000000" w:themeColor="text1"/>
          <w:sz w:val="22"/>
        </w:rPr>
        <w:t>facultad</w:t>
      </w:r>
      <w:r w:rsidRPr="00601A7E">
        <w:rPr>
          <w:rFonts w:ascii="Arial" w:eastAsia="Calibri" w:hAnsi="Arial" w:cs="Arial"/>
          <w:bCs/>
          <w:color w:val="000000" w:themeColor="text1"/>
          <w:sz w:val="22"/>
        </w:rPr>
        <w:t xml:space="preserve"> a los aspectos incluidos en corchetes y resaltados en gris</w:t>
      </w:r>
      <w:r>
        <w:rPr>
          <w:rFonts w:ascii="Arial" w:eastAsia="Calibri" w:hAnsi="Arial" w:cs="Arial"/>
          <w:bCs/>
          <w:color w:val="000000" w:themeColor="text1"/>
          <w:sz w:val="22"/>
        </w:rPr>
        <w:t xml:space="preserve">. Esta posibilidad también se habilitó </w:t>
      </w:r>
      <w:r w:rsidRPr="00601A7E">
        <w:rPr>
          <w:rFonts w:ascii="Arial" w:eastAsia="Calibri" w:hAnsi="Arial" w:cs="Arial"/>
          <w:bCs/>
          <w:color w:val="000000" w:themeColor="text1"/>
          <w:sz w:val="22"/>
        </w:rPr>
        <w:t>cuando el objeto contractual incluye bienes o servicios ajenos a la obra pública de infraestructura de transporte</w:t>
      </w:r>
      <w:r>
        <w:rPr>
          <w:rFonts w:ascii="Arial" w:eastAsia="Calibri" w:hAnsi="Arial" w:cs="Arial"/>
          <w:bCs/>
          <w:color w:val="000000" w:themeColor="text1"/>
          <w:sz w:val="22"/>
        </w:rPr>
        <w:t>, caso en que</w:t>
      </w:r>
      <w:r w:rsidRPr="00601A7E">
        <w:rPr>
          <w:rFonts w:ascii="Arial" w:eastAsia="Calibri" w:hAnsi="Arial" w:cs="Arial"/>
          <w:bCs/>
          <w:color w:val="000000" w:themeColor="text1"/>
          <w:sz w:val="22"/>
        </w:rPr>
        <w:t xml:space="preserve"> se podrá incluir información </w:t>
      </w:r>
      <w:r w:rsidRPr="00601A7E">
        <w:rPr>
          <w:rFonts w:ascii="Arial" w:eastAsia="Calibri" w:hAnsi="Arial" w:cs="Arial"/>
          <w:sz w:val="22"/>
        </w:rPr>
        <w:t xml:space="preserve">adicional. </w:t>
      </w:r>
    </w:p>
    <w:p w14:paraId="58A82ED9" w14:textId="7129BA09" w:rsidR="00B8373E" w:rsidRDefault="00E3035A" w:rsidP="00E3035A">
      <w:pPr>
        <w:spacing w:after="120" w:line="276" w:lineRule="auto"/>
        <w:ind w:firstLine="709"/>
        <w:jc w:val="both"/>
        <w:rPr>
          <w:rFonts w:ascii="Arial" w:eastAsia="Calibri" w:hAnsi="Arial" w:cs="Arial"/>
          <w:sz w:val="22"/>
        </w:rPr>
      </w:pPr>
      <w:r>
        <w:rPr>
          <w:rFonts w:ascii="Arial" w:eastAsia="Calibri" w:hAnsi="Arial" w:cs="Arial"/>
          <w:sz w:val="22"/>
        </w:rPr>
        <w:t>Precisado lo anterior</w:t>
      </w:r>
      <w:r w:rsidRPr="00601A7E">
        <w:rPr>
          <w:rFonts w:ascii="Arial" w:eastAsia="Calibri" w:hAnsi="Arial" w:cs="Arial"/>
          <w:bCs/>
          <w:color w:val="000000" w:themeColor="text1"/>
          <w:sz w:val="22"/>
        </w:rPr>
        <w:t>, la causal de rechazo contenida en el litera</w:t>
      </w:r>
      <w:r w:rsidR="00301D30">
        <w:rPr>
          <w:rFonts w:ascii="Arial" w:eastAsia="Calibri" w:hAnsi="Arial" w:cs="Arial"/>
          <w:bCs/>
          <w:color w:val="000000" w:themeColor="text1"/>
          <w:sz w:val="22"/>
        </w:rPr>
        <w:t>l</w:t>
      </w:r>
      <w:r w:rsidRPr="00601A7E">
        <w:rPr>
          <w:rFonts w:ascii="Arial" w:eastAsia="Calibri" w:hAnsi="Arial" w:cs="Arial"/>
          <w:bCs/>
          <w:color w:val="000000" w:themeColor="text1"/>
          <w:sz w:val="22"/>
        </w:rPr>
        <w:t xml:space="preserve"> G del </w:t>
      </w:r>
      <w:r>
        <w:rPr>
          <w:rFonts w:ascii="Arial" w:eastAsia="Calibri" w:hAnsi="Arial" w:cs="Arial"/>
          <w:bCs/>
          <w:color w:val="000000" w:themeColor="text1"/>
          <w:sz w:val="22"/>
        </w:rPr>
        <w:t>numeral</w:t>
      </w:r>
      <w:r w:rsidRPr="00601A7E">
        <w:rPr>
          <w:rFonts w:ascii="Arial" w:eastAsia="Calibri" w:hAnsi="Arial" w:cs="Arial"/>
          <w:bCs/>
          <w:color w:val="000000" w:themeColor="text1"/>
          <w:sz w:val="22"/>
        </w:rPr>
        <w:t xml:space="preserve"> 1.15 de los documentos tipo</w:t>
      </w:r>
      <w:r w:rsidR="00805AB9">
        <w:rPr>
          <w:rFonts w:ascii="Arial" w:eastAsia="Calibri" w:hAnsi="Arial" w:cs="Arial"/>
          <w:bCs/>
          <w:color w:val="000000" w:themeColor="text1"/>
          <w:sz w:val="22"/>
        </w:rPr>
        <w:t xml:space="preserve"> para Licitación de obra pública de Infraestructura de Transporte</w:t>
      </w:r>
      <w:r>
        <w:rPr>
          <w:rFonts w:ascii="Arial" w:eastAsia="Calibri" w:hAnsi="Arial" w:cs="Arial"/>
          <w:bCs/>
          <w:color w:val="000000" w:themeColor="text1"/>
          <w:sz w:val="22"/>
        </w:rPr>
        <w:t>, que</w:t>
      </w:r>
      <w:r w:rsidRPr="00601A7E">
        <w:rPr>
          <w:rFonts w:ascii="Arial" w:eastAsia="Calibri" w:hAnsi="Arial" w:cs="Arial"/>
          <w:bCs/>
          <w:color w:val="000000" w:themeColor="text1"/>
          <w:sz w:val="22"/>
        </w:rPr>
        <w:t xml:space="preserve"> señala: «Que el Proponente no acredite la presentación de la información para renovar el Registro Único de Proponentes (RUP) a más tardar el quinto día hábil del mes de abril de cada año», no </w:t>
      </w:r>
      <w:r>
        <w:rPr>
          <w:rFonts w:ascii="Arial" w:eastAsia="Calibri" w:hAnsi="Arial" w:cs="Arial"/>
          <w:bCs/>
          <w:color w:val="000000" w:themeColor="text1"/>
          <w:sz w:val="22"/>
        </w:rPr>
        <w:t>es de aquellas susceptibles de diligenciamiento o modificación</w:t>
      </w:r>
      <w:r w:rsidRPr="00601A7E">
        <w:rPr>
          <w:rFonts w:ascii="Arial" w:eastAsia="Calibri" w:hAnsi="Arial" w:cs="Arial"/>
          <w:bCs/>
          <w:color w:val="000000" w:themeColor="text1"/>
          <w:sz w:val="22"/>
        </w:rPr>
        <w:t xml:space="preserve"> por parte de las entidades</w:t>
      </w:r>
      <w:r>
        <w:rPr>
          <w:rFonts w:ascii="Arial" w:eastAsia="Calibri" w:hAnsi="Arial" w:cs="Arial"/>
          <w:bCs/>
          <w:color w:val="000000" w:themeColor="text1"/>
          <w:sz w:val="22"/>
        </w:rPr>
        <w:t xml:space="preserve">, </w:t>
      </w:r>
      <w:r w:rsidR="00301D30">
        <w:rPr>
          <w:rFonts w:ascii="Arial" w:eastAsia="Calibri" w:hAnsi="Arial" w:cs="Arial"/>
          <w:bCs/>
          <w:color w:val="000000" w:themeColor="text1"/>
          <w:sz w:val="22"/>
        </w:rPr>
        <w:t>por lo que</w:t>
      </w:r>
      <w:r w:rsidRPr="00601A7E">
        <w:rPr>
          <w:rFonts w:ascii="Arial" w:eastAsia="Calibri" w:hAnsi="Arial" w:cs="Arial"/>
          <w:bCs/>
          <w:color w:val="000000" w:themeColor="text1"/>
          <w:sz w:val="22"/>
        </w:rPr>
        <w:t xml:space="preserve"> su contenido </w:t>
      </w:r>
      <w:r>
        <w:rPr>
          <w:rFonts w:ascii="Arial" w:eastAsia="Calibri" w:hAnsi="Arial" w:cs="Arial"/>
          <w:bCs/>
          <w:color w:val="000000" w:themeColor="text1"/>
          <w:sz w:val="22"/>
        </w:rPr>
        <w:t>es inalterable</w:t>
      </w:r>
      <w:r w:rsidR="00B8373E">
        <w:rPr>
          <w:rFonts w:ascii="Arial" w:eastAsia="Calibri" w:hAnsi="Arial" w:cs="Arial"/>
          <w:sz w:val="22"/>
        </w:rPr>
        <w:t>.</w:t>
      </w:r>
      <w:r w:rsidRPr="00601A7E">
        <w:rPr>
          <w:rFonts w:ascii="Arial" w:eastAsia="Calibri" w:hAnsi="Arial" w:cs="Arial"/>
          <w:sz w:val="22"/>
        </w:rPr>
        <w:t xml:space="preserve"> </w:t>
      </w:r>
    </w:p>
    <w:p w14:paraId="28CDAF5D" w14:textId="3080DD3A" w:rsidR="00E3035A" w:rsidRPr="00601A7E" w:rsidRDefault="00B8373E" w:rsidP="00E3035A">
      <w:pPr>
        <w:spacing w:after="120" w:line="276" w:lineRule="auto"/>
        <w:ind w:firstLine="709"/>
        <w:jc w:val="both"/>
        <w:rPr>
          <w:rFonts w:ascii="Arial" w:eastAsia="Calibri" w:hAnsi="Arial" w:cs="Arial"/>
          <w:sz w:val="22"/>
        </w:rPr>
      </w:pPr>
      <w:r>
        <w:rPr>
          <w:rFonts w:ascii="Arial" w:eastAsia="Calibri" w:hAnsi="Arial" w:cs="Arial"/>
          <w:sz w:val="22"/>
        </w:rPr>
        <w:t>La anterior</w:t>
      </w:r>
      <w:r w:rsidR="00E3035A" w:rsidRPr="00601A7E">
        <w:rPr>
          <w:rFonts w:ascii="Arial" w:eastAsia="Calibri" w:hAnsi="Arial" w:cs="Arial"/>
          <w:sz w:val="22"/>
        </w:rPr>
        <w:t xml:space="preserve"> afirmación </w:t>
      </w:r>
      <w:r w:rsidR="00E52B8B">
        <w:rPr>
          <w:rFonts w:ascii="Arial" w:eastAsia="Calibri" w:hAnsi="Arial" w:cs="Arial"/>
          <w:sz w:val="22"/>
        </w:rPr>
        <w:t>tiene</w:t>
      </w:r>
      <w:r w:rsidR="00E52B8B" w:rsidRPr="00601A7E">
        <w:rPr>
          <w:rFonts w:ascii="Arial" w:eastAsia="Calibri" w:hAnsi="Arial" w:cs="Arial"/>
          <w:sz w:val="22"/>
        </w:rPr>
        <w:t xml:space="preserve"> </w:t>
      </w:r>
      <w:r w:rsidR="00E3035A" w:rsidRPr="00601A7E">
        <w:rPr>
          <w:rFonts w:ascii="Arial" w:eastAsia="Calibri" w:hAnsi="Arial" w:cs="Arial"/>
          <w:sz w:val="22"/>
        </w:rPr>
        <w:t xml:space="preserve">sustento </w:t>
      </w:r>
      <w:r w:rsidR="00E52B8B">
        <w:rPr>
          <w:rFonts w:ascii="Arial" w:eastAsia="Calibri" w:hAnsi="Arial" w:cs="Arial"/>
          <w:sz w:val="22"/>
        </w:rPr>
        <w:t>en</w:t>
      </w:r>
      <w:r w:rsidR="00A21FEE">
        <w:rPr>
          <w:rFonts w:ascii="Arial" w:eastAsia="Calibri" w:hAnsi="Arial" w:cs="Arial"/>
          <w:bCs/>
          <w:color w:val="000000" w:themeColor="text1"/>
          <w:sz w:val="22"/>
        </w:rPr>
        <w:t xml:space="preserve"> el</w:t>
      </w:r>
      <w:r w:rsidR="00F259CF" w:rsidRPr="00265C4F">
        <w:rPr>
          <w:rFonts w:ascii="Arial" w:eastAsia="Calibri" w:hAnsi="Arial" w:cs="Arial"/>
          <w:bCs/>
          <w:color w:val="000000" w:themeColor="text1"/>
          <w:sz w:val="22"/>
          <w:lang w:val="es-CO"/>
        </w:rPr>
        <w:t xml:space="preserve"> artículo 2 de la Resolución No. 0045 de 2020, «Por la cual se actualizan los Documentos Tipo para los procesos de selección de </w:t>
      </w:r>
      <w:r w:rsidR="00F259CF" w:rsidRPr="00265C4F">
        <w:rPr>
          <w:rFonts w:ascii="Arial" w:eastAsia="Calibri" w:hAnsi="Arial" w:cs="Arial"/>
          <w:bCs/>
          <w:color w:val="000000" w:themeColor="text1"/>
          <w:sz w:val="22"/>
          <w:lang w:val="es-CO"/>
        </w:rPr>
        <w:lastRenderedPageBreak/>
        <w:t>licitación de obra pública de infraestructura de transporte y se deroga la Resolución 1798 de 2019»,</w:t>
      </w:r>
      <w:r w:rsidR="00F259CF">
        <w:rPr>
          <w:rFonts w:ascii="Arial" w:eastAsia="Calibri" w:hAnsi="Arial" w:cs="Arial"/>
          <w:sz w:val="22"/>
        </w:rPr>
        <w:t xml:space="preserve"> que</w:t>
      </w:r>
      <w:r w:rsidR="002D3453">
        <w:rPr>
          <w:rFonts w:ascii="Arial" w:eastAsia="Calibri" w:hAnsi="Arial" w:cs="Arial"/>
          <w:sz w:val="22"/>
        </w:rPr>
        <w:t xml:space="preserve"> </w:t>
      </w:r>
      <w:r w:rsidR="00E3035A" w:rsidRPr="00601A7E">
        <w:rPr>
          <w:rFonts w:ascii="Arial" w:eastAsia="Calibri" w:hAnsi="Arial" w:cs="Arial"/>
          <w:sz w:val="22"/>
        </w:rPr>
        <w:t xml:space="preserve">dispuso </w:t>
      </w:r>
      <w:r w:rsidR="00E3035A" w:rsidRPr="00601A7E">
        <w:rPr>
          <w:rFonts w:ascii="Arial" w:eastAsia="Calibri" w:hAnsi="Arial" w:cs="Arial"/>
          <w:bCs/>
          <w:color w:val="000000" w:themeColor="text1"/>
          <w:sz w:val="22"/>
        </w:rPr>
        <w:t>«</w:t>
      </w:r>
      <w:r w:rsidR="00E3035A" w:rsidRPr="00601A7E">
        <w:rPr>
          <w:rFonts w:ascii="Arial" w:eastAsia="Calibri" w:hAnsi="Arial" w:cs="Arial"/>
          <w:sz w:val="22"/>
        </w:rPr>
        <w:t>Las Entidades no podrán modificar o incluir causales de rechazo distintas a las señaladas en la presente sección</w:t>
      </w:r>
      <w:r w:rsidR="00E3035A" w:rsidRPr="00601A7E">
        <w:rPr>
          <w:rFonts w:ascii="Arial" w:eastAsia="Calibri" w:hAnsi="Arial" w:cs="Arial"/>
          <w:bCs/>
          <w:color w:val="000000" w:themeColor="text1"/>
          <w:sz w:val="22"/>
        </w:rPr>
        <w:t>»</w:t>
      </w:r>
      <w:r w:rsidR="00E3035A" w:rsidRPr="00601A7E">
        <w:rPr>
          <w:rFonts w:ascii="Arial" w:eastAsia="Calibri" w:hAnsi="Arial" w:cs="Arial"/>
          <w:sz w:val="22"/>
        </w:rPr>
        <w:t xml:space="preserve">. </w:t>
      </w:r>
    </w:p>
    <w:p w14:paraId="75CD446B" w14:textId="40C6D874" w:rsidR="00E3035A" w:rsidRDefault="00E3035A" w:rsidP="00E3035A">
      <w:pPr>
        <w:spacing w:after="120" w:line="276" w:lineRule="auto"/>
        <w:ind w:firstLine="709"/>
        <w:jc w:val="both"/>
        <w:rPr>
          <w:rFonts w:ascii="Arial" w:eastAsia="Calibri" w:hAnsi="Arial" w:cs="Arial"/>
          <w:bCs/>
          <w:color w:val="000000" w:themeColor="text1"/>
          <w:sz w:val="22"/>
        </w:rPr>
      </w:pPr>
      <w:r w:rsidRPr="00601A7E">
        <w:rPr>
          <w:rFonts w:ascii="Arial" w:eastAsia="Calibri" w:hAnsi="Arial" w:cs="Arial"/>
          <w:sz w:val="22"/>
        </w:rPr>
        <w:t>Sin embargo, para esta Subdirec</w:t>
      </w:r>
      <w:r w:rsidRPr="00601A7E">
        <w:rPr>
          <w:rFonts w:ascii="Arial" w:eastAsia="Calibri" w:hAnsi="Arial" w:cs="Arial"/>
          <w:bCs/>
          <w:color w:val="000000" w:themeColor="text1"/>
          <w:sz w:val="22"/>
        </w:rPr>
        <w:t>ción</w:t>
      </w:r>
      <w:r>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 xml:space="preserve">el contenido de </w:t>
      </w:r>
      <w:r>
        <w:rPr>
          <w:rFonts w:ascii="Arial" w:eastAsia="Calibri" w:hAnsi="Arial" w:cs="Arial"/>
          <w:bCs/>
          <w:color w:val="000000" w:themeColor="text1"/>
          <w:sz w:val="22"/>
        </w:rPr>
        <w:t xml:space="preserve">dicha causal de rechazo </w:t>
      </w:r>
      <w:r w:rsidRPr="00601A7E">
        <w:rPr>
          <w:rFonts w:ascii="Arial" w:eastAsia="Calibri" w:hAnsi="Arial" w:cs="Arial"/>
          <w:bCs/>
          <w:color w:val="000000" w:themeColor="text1"/>
          <w:sz w:val="22"/>
        </w:rPr>
        <w:t xml:space="preserve">se encuentra </w:t>
      </w:r>
      <w:r>
        <w:rPr>
          <w:rFonts w:ascii="Arial" w:eastAsia="Calibri" w:hAnsi="Arial" w:cs="Arial"/>
          <w:bCs/>
          <w:color w:val="000000" w:themeColor="text1"/>
          <w:sz w:val="22"/>
        </w:rPr>
        <w:t>modificada temporalmente</w:t>
      </w:r>
      <w:r w:rsidRPr="00601A7E">
        <w:rPr>
          <w:rFonts w:ascii="Arial" w:eastAsia="Calibri" w:hAnsi="Arial" w:cs="Arial"/>
          <w:bCs/>
          <w:color w:val="000000" w:themeColor="text1"/>
          <w:sz w:val="22"/>
        </w:rPr>
        <w:t xml:space="preserve"> por el Decreto 434 de 2020. </w:t>
      </w:r>
      <w:r>
        <w:rPr>
          <w:rFonts w:ascii="Arial" w:eastAsia="Calibri" w:hAnsi="Arial" w:cs="Arial"/>
          <w:bCs/>
          <w:color w:val="000000" w:themeColor="text1"/>
          <w:sz w:val="22"/>
        </w:rPr>
        <w:t>En efecto</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los documentos tipo, de manera general, </w:t>
      </w:r>
      <w:r w:rsidRPr="00601A7E">
        <w:rPr>
          <w:rFonts w:ascii="Arial" w:eastAsia="Calibri" w:hAnsi="Arial" w:cs="Arial"/>
          <w:bCs/>
          <w:color w:val="000000" w:themeColor="text1"/>
          <w:sz w:val="22"/>
        </w:rPr>
        <w:t>previendo los posibles cambios normativos que se llega</w:t>
      </w:r>
      <w:r>
        <w:rPr>
          <w:rFonts w:ascii="Arial" w:eastAsia="Calibri" w:hAnsi="Arial" w:cs="Arial"/>
          <w:bCs/>
          <w:color w:val="000000" w:themeColor="text1"/>
          <w:sz w:val="22"/>
        </w:rPr>
        <w:t>ra</w:t>
      </w:r>
      <w:r w:rsidRPr="00601A7E">
        <w:rPr>
          <w:rFonts w:ascii="Arial" w:eastAsia="Calibri" w:hAnsi="Arial" w:cs="Arial"/>
          <w:bCs/>
          <w:color w:val="000000" w:themeColor="text1"/>
          <w:sz w:val="22"/>
        </w:rPr>
        <w:t>n a presentar y que t</w:t>
      </w:r>
      <w:r>
        <w:rPr>
          <w:rFonts w:ascii="Arial" w:eastAsia="Calibri" w:hAnsi="Arial" w:cs="Arial"/>
          <w:bCs/>
          <w:color w:val="000000" w:themeColor="text1"/>
          <w:sz w:val="22"/>
        </w:rPr>
        <w:t>uvieran</w:t>
      </w:r>
      <w:r w:rsidRPr="00601A7E">
        <w:rPr>
          <w:rFonts w:ascii="Arial" w:eastAsia="Calibri" w:hAnsi="Arial" w:cs="Arial"/>
          <w:bCs/>
          <w:color w:val="000000" w:themeColor="text1"/>
          <w:sz w:val="22"/>
        </w:rPr>
        <w:t xml:space="preserve"> incidencia</w:t>
      </w:r>
      <w:r>
        <w:rPr>
          <w:rFonts w:ascii="Arial" w:eastAsia="Calibri" w:hAnsi="Arial" w:cs="Arial"/>
          <w:bCs/>
          <w:color w:val="000000" w:themeColor="text1"/>
          <w:sz w:val="22"/>
        </w:rPr>
        <w:t xml:space="preserve"> en</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su contenido, en</w:t>
      </w:r>
      <w:r w:rsidRPr="00601A7E">
        <w:rPr>
          <w:rFonts w:ascii="Arial" w:eastAsia="Calibri" w:hAnsi="Arial" w:cs="Arial"/>
          <w:bCs/>
          <w:color w:val="000000" w:themeColor="text1"/>
          <w:sz w:val="22"/>
        </w:rPr>
        <w:t xml:space="preserve"> la «introducción» </w:t>
      </w:r>
      <w:r>
        <w:rPr>
          <w:rFonts w:ascii="Arial" w:eastAsia="Calibri" w:hAnsi="Arial" w:cs="Arial"/>
          <w:bCs/>
          <w:color w:val="000000" w:themeColor="text1"/>
          <w:sz w:val="22"/>
        </w:rPr>
        <w:t>incluyeron</w:t>
      </w:r>
      <w:r w:rsidRPr="00601A7E">
        <w:rPr>
          <w:rFonts w:ascii="Arial" w:eastAsia="Calibri" w:hAnsi="Arial" w:cs="Arial"/>
          <w:bCs/>
          <w:color w:val="000000" w:themeColor="text1"/>
          <w:sz w:val="22"/>
        </w:rPr>
        <w:t xml:space="preserve"> una disposición que imprime la obligación </w:t>
      </w:r>
      <w:r>
        <w:rPr>
          <w:rFonts w:ascii="Arial" w:eastAsia="Calibri" w:hAnsi="Arial" w:cs="Arial"/>
          <w:bCs/>
          <w:color w:val="000000" w:themeColor="text1"/>
          <w:sz w:val="22"/>
        </w:rPr>
        <w:t>para</w:t>
      </w:r>
      <w:r w:rsidRPr="00601A7E">
        <w:rPr>
          <w:rFonts w:ascii="Arial" w:eastAsia="Calibri" w:hAnsi="Arial" w:cs="Arial"/>
          <w:bCs/>
          <w:color w:val="000000" w:themeColor="text1"/>
          <w:sz w:val="22"/>
        </w:rPr>
        <w:t xml:space="preserve"> las entidades de aplicar la normativ</w:t>
      </w:r>
      <w:r>
        <w:rPr>
          <w:rFonts w:ascii="Arial" w:eastAsia="Calibri" w:hAnsi="Arial" w:cs="Arial"/>
          <w:bCs/>
          <w:color w:val="000000" w:themeColor="text1"/>
          <w:sz w:val="22"/>
        </w:rPr>
        <w:t>a</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vigente</w:t>
      </w:r>
      <w:r w:rsidR="00301D30">
        <w:rPr>
          <w:rFonts w:ascii="Arial" w:eastAsia="Calibri" w:hAnsi="Arial" w:cs="Arial"/>
          <w:bCs/>
          <w:color w:val="000000" w:themeColor="text1"/>
          <w:sz w:val="22"/>
        </w:rPr>
        <w:t xml:space="preserve">. De esta </w:t>
      </w:r>
      <w:proofErr w:type="spellStart"/>
      <w:r w:rsidR="00301D30">
        <w:rPr>
          <w:rFonts w:ascii="Arial" w:eastAsia="Calibri" w:hAnsi="Arial" w:cs="Arial"/>
          <w:bCs/>
          <w:color w:val="000000" w:themeColor="text1"/>
          <w:sz w:val="22"/>
        </w:rPr>
        <w:t>manara</w:t>
      </w:r>
      <w:proofErr w:type="spellEnd"/>
      <w:r w:rsidR="00301D30">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«El uso de los Documentos Tipo no exime a la Entidad Estatal de la obligación que le asiste de aplicar la normativa y la jurisprudencia aplicable al Proceso de Contratación […]». </w:t>
      </w:r>
    </w:p>
    <w:p w14:paraId="5EC6C191" w14:textId="276AB2A2" w:rsidR="00E3035A" w:rsidRPr="00601A7E" w:rsidRDefault="00E3035A" w:rsidP="00E3035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 xml:space="preserve">En este sentido, los Documentos Tipo, que constituyen una especie del reglamento, son objeto de modificación por parte de otras normas del ordenamiento, que inciden en la vigencia de su contenido, como es el caso relativo a la expedición de un decreto legislativo, que </w:t>
      </w:r>
      <w:r w:rsidR="00DB128F">
        <w:rPr>
          <w:rFonts w:ascii="Arial" w:eastAsia="Calibri" w:hAnsi="Arial" w:cs="Arial"/>
          <w:bCs/>
          <w:color w:val="000000" w:themeColor="text1"/>
          <w:sz w:val="22"/>
        </w:rPr>
        <w:t>afecta</w:t>
      </w:r>
      <w:r>
        <w:rPr>
          <w:rFonts w:ascii="Arial" w:eastAsia="Calibri" w:hAnsi="Arial" w:cs="Arial"/>
          <w:bCs/>
          <w:color w:val="000000" w:themeColor="text1"/>
          <w:sz w:val="22"/>
        </w:rPr>
        <w:t xml:space="preserve"> la forma de aplicación de su contenido.</w:t>
      </w:r>
    </w:p>
    <w:p w14:paraId="09FCCBE5" w14:textId="7068AD65" w:rsidR="00E3035A" w:rsidRPr="00601A7E" w:rsidRDefault="00E3035A" w:rsidP="00E3035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Además, frente al supuesto particular de la causal de rechazo del literal G</w:t>
      </w:r>
      <w:r w:rsidR="00301D30">
        <w:rPr>
          <w:rFonts w:ascii="Arial" w:eastAsia="Calibri" w:hAnsi="Arial" w:cs="Arial"/>
          <w:bCs/>
          <w:color w:val="000000" w:themeColor="text1"/>
          <w:sz w:val="22"/>
        </w:rPr>
        <w:t xml:space="preserve"> del numeral 1.15</w:t>
      </w:r>
      <w:r>
        <w:rPr>
          <w:rFonts w:ascii="Arial" w:eastAsia="Calibri" w:hAnsi="Arial" w:cs="Arial"/>
          <w:bCs/>
          <w:color w:val="000000" w:themeColor="text1"/>
          <w:sz w:val="22"/>
        </w:rPr>
        <w:t xml:space="preserve"> de los Documentos Tipo, se presenta el fenómeno de la</w:t>
      </w:r>
      <w:r w:rsidRPr="00601A7E">
        <w:rPr>
          <w:rFonts w:ascii="Arial" w:eastAsia="Calibri" w:hAnsi="Arial" w:cs="Arial"/>
          <w:bCs/>
          <w:color w:val="000000" w:themeColor="text1"/>
          <w:sz w:val="22"/>
        </w:rPr>
        <w:t xml:space="preserve"> pérdida de fuerza ejecutoria, </w:t>
      </w:r>
      <w:r>
        <w:rPr>
          <w:rFonts w:ascii="Arial" w:eastAsia="Calibri" w:hAnsi="Arial" w:cs="Arial"/>
          <w:bCs/>
          <w:color w:val="000000" w:themeColor="text1"/>
          <w:sz w:val="22"/>
        </w:rPr>
        <w:t>al menos limitada para el año 2020</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con fundamento en lo siguiente</w:t>
      </w:r>
      <w:r w:rsidRPr="00601A7E">
        <w:rPr>
          <w:rFonts w:ascii="Arial" w:eastAsia="Calibri" w:hAnsi="Arial" w:cs="Arial"/>
          <w:bCs/>
          <w:color w:val="000000" w:themeColor="text1"/>
          <w:sz w:val="22"/>
        </w:rPr>
        <w:t xml:space="preserve">: </w:t>
      </w:r>
    </w:p>
    <w:p w14:paraId="4226B91A" w14:textId="77777777" w:rsidR="00E3035A" w:rsidRDefault="00E3035A" w:rsidP="002D3453">
      <w:pPr>
        <w:spacing w:line="276" w:lineRule="auto"/>
        <w:ind w:firstLine="709"/>
        <w:jc w:val="both"/>
        <w:rPr>
          <w:rFonts w:ascii="Arial" w:eastAsia="Calibri" w:hAnsi="Arial" w:cs="Arial"/>
          <w:bCs/>
          <w:color w:val="000000" w:themeColor="text1"/>
          <w:sz w:val="22"/>
        </w:rPr>
      </w:pPr>
      <w:r w:rsidRPr="00601A7E">
        <w:rPr>
          <w:rFonts w:ascii="Arial" w:eastAsia="Calibri" w:hAnsi="Arial" w:cs="Arial"/>
          <w:bCs/>
          <w:color w:val="000000" w:themeColor="text1"/>
          <w:sz w:val="22"/>
        </w:rPr>
        <w:t xml:space="preserve">El artículo 91 de la Ley 1437 de 2011, </w:t>
      </w:r>
      <w:r>
        <w:rPr>
          <w:rFonts w:ascii="Arial" w:eastAsia="Calibri" w:hAnsi="Arial" w:cs="Arial"/>
          <w:bCs/>
          <w:color w:val="000000" w:themeColor="text1"/>
          <w:sz w:val="22"/>
        </w:rPr>
        <w:t>regula los supuestos</w:t>
      </w:r>
      <w:r w:rsidRPr="00601A7E">
        <w:rPr>
          <w:rFonts w:ascii="Arial" w:eastAsia="Calibri" w:hAnsi="Arial" w:cs="Arial"/>
          <w:bCs/>
          <w:color w:val="000000" w:themeColor="text1"/>
          <w:sz w:val="22"/>
        </w:rPr>
        <w:t xml:space="preserve"> que generan la p</w:t>
      </w:r>
      <w:r>
        <w:rPr>
          <w:rFonts w:ascii="Arial" w:eastAsia="Calibri" w:hAnsi="Arial" w:cs="Arial"/>
          <w:bCs/>
          <w:color w:val="000000" w:themeColor="text1"/>
          <w:sz w:val="22"/>
        </w:rPr>
        <w:t>é</w:t>
      </w:r>
      <w:r w:rsidRPr="00601A7E">
        <w:rPr>
          <w:rFonts w:ascii="Arial" w:eastAsia="Calibri" w:hAnsi="Arial" w:cs="Arial"/>
          <w:bCs/>
          <w:color w:val="000000" w:themeColor="text1"/>
          <w:sz w:val="22"/>
        </w:rPr>
        <w:t xml:space="preserve">rdida de ejecutoriedad </w:t>
      </w:r>
      <w:r>
        <w:rPr>
          <w:rFonts w:ascii="Arial" w:eastAsia="Calibri" w:hAnsi="Arial" w:cs="Arial"/>
          <w:bCs/>
          <w:color w:val="000000" w:themeColor="text1"/>
          <w:sz w:val="22"/>
        </w:rPr>
        <w:t xml:space="preserve">o fuerza ejecutoria </w:t>
      </w:r>
      <w:r w:rsidRPr="00601A7E">
        <w:rPr>
          <w:rFonts w:ascii="Arial" w:eastAsia="Calibri" w:hAnsi="Arial" w:cs="Arial"/>
          <w:bCs/>
          <w:color w:val="000000" w:themeColor="text1"/>
          <w:sz w:val="22"/>
        </w:rPr>
        <w:t>del acto administrativo, denominadas por</w:t>
      </w:r>
      <w:r>
        <w:rPr>
          <w:rFonts w:ascii="Arial" w:eastAsia="Calibri" w:hAnsi="Arial" w:cs="Arial"/>
          <w:bCs/>
          <w:color w:val="000000" w:themeColor="text1"/>
          <w:sz w:val="22"/>
        </w:rPr>
        <w:t xml:space="preserve"> algún sector de</w:t>
      </w:r>
      <w:r w:rsidRPr="00601A7E">
        <w:rPr>
          <w:rFonts w:ascii="Arial" w:eastAsia="Calibri" w:hAnsi="Arial" w:cs="Arial"/>
          <w:bCs/>
          <w:color w:val="000000" w:themeColor="text1"/>
          <w:sz w:val="22"/>
        </w:rPr>
        <w:t xml:space="preserve"> la doctrina administrati</w:t>
      </w:r>
      <w:r>
        <w:rPr>
          <w:rFonts w:ascii="Arial" w:eastAsia="Calibri" w:hAnsi="Arial" w:cs="Arial"/>
          <w:bCs/>
          <w:color w:val="000000" w:themeColor="text1"/>
          <w:sz w:val="22"/>
        </w:rPr>
        <w:t>vista</w:t>
      </w:r>
      <w:r w:rsidRPr="00601A7E">
        <w:rPr>
          <w:rFonts w:ascii="Arial" w:eastAsia="Calibri" w:hAnsi="Arial" w:cs="Arial"/>
          <w:bCs/>
          <w:color w:val="000000" w:themeColor="text1"/>
          <w:sz w:val="22"/>
        </w:rPr>
        <w:t xml:space="preserve"> como «alteraciones a la normal eficacia del acto administrativo»</w:t>
      </w:r>
      <w:r>
        <w:rPr>
          <w:rFonts w:ascii="Arial" w:eastAsia="Calibri" w:hAnsi="Arial" w:cs="Arial"/>
          <w:bCs/>
          <w:color w:val="000000" w:themeColor="text1"/>
          <w:sz w:val="22"/>
        </w:rPr>
        <w:t>, entre ellos, por Santofimio Gamboa</w:t>
      </w:r>
      <w:r>
        <w:rPr>
          <w:rStyle w:val="Refdenotaalpie"/>
          <w:rFonts w:ascii="Arial" w:eastAsia="Calibri" w:hAnsi="Arial" w:cs="Arial"/>
          <w:color w:val="000000" w:themeColor="text1"/>
          <w:sz w:val="22"/>
        </w:rPr>
        <w:footnoteReference w:id="6"/>
      </w:r>
      <w:r>
        <w:rPr>
          <w:rFonts w:ascii="Arial" w:eastAsia="Calibri" w:hAnsi="Arial" w:cs="Arial"/>
          <w:bCs/>
          <w:color w:val="000000" w:themeColor="text1"/>
          <w:sz w:val="22"/>
        </w:rPr>
        <w:t>. Las causales establecidas en el artículo citado son los siguientes</w:t>
      </w:r>
      <w:r w:rsidRPr="00601A7E">
        <w:rPr>
          <w:rFonts w:ascii="Arial" w:eastAsia="Calibri" w:hAnsi="Arial" w:cs="Arial"/>
          <w:bCs/>
          <w:color w:val="000000" w:themeColor="text1"/>
          <w:sz w:val="22"/>
        </w:rPr>
        <w:t xml:space="preserve">: </w:t>
      </w:r>
    </w:p>
    <w:p w14:paraId="6297FB07" w14:textId="77777777" w:rsidR="00E3035A" w:rsidRPr="00601A7E" w:rsidRDefault="00E3035A" w:rsidP="002D3453">
      <w:pPr>
        <w:spacing w:line="276" w:lineRule="auto"/>
        <w:ind w:firstLine="709"/>
        <w:jc w:val="both"/>
        <w:rPr>
          <w:rFonts w:ascii="Arial" w:eastAsia="Calibri" w:hAnsi="Arial" w:cs="Arial"/>
          <w:bCs/>
          <w:color w:val="000000" w:themeColor="text1"/>
          <w:sz w:val="22"/>
        </w:rPr>
      </w:pPr>
    </w:p>
    <w:p w14:paraId="7B861A8C" w14:textId="77777777" w:rsidR="00E3035A" w:rsidRPr="00A14472" w:rsidRDefault="00E3035A" w:rsidP="002D3453">
      <w:pPr>
        <w:pStyle w:val="Prrafodelista"/>
        <w:numPr>
          <w:ilvl w:val="0"/>
          <w:numId w:val="1"/>
        </w:numPr>
        <w:ind w:left="1134" w:right="709" w:hanging="425"/>
        <w:jc w:val="both"/>
        <w:rPr>
          <w:rFonts w:ascii="Arial" w:eastAsia="Calibri" w:hAnsi="Arial" w:cs="Arial"/>
          <w:color w:val="000000" w:themeColor="text1"/>
          <w:sz w:val="21"/>
          <w:szCs w:val="21"/>
        </w:rPr>
      </w:pPr>
      <w:r w:rsidRPr="27F111B0">
        <w:rPr>
          <w:rFonts w:ascii="Arial" w:eastAsia="Calibri" w:hAnsi="Arial" w:cs="Arial"/>
          <w:color w:val="000000" w:themeColor="text1"/>
          <w:sz w:val="21"/>
          <w:szCs w:val="21"/>
        </w:rPr>
        <w:t>Cuando sean suspendidos provisionalmente sus efectos por la Jurisdicción de lo Contencioso Administrativo.</w:t>
      </w:r>
    </w:p>
    <w:p w14:paraId="62B57959" w14:textId="77777777" w:rsidR="00E3035A" w:rsidRPr="00A14472" w:rsidRDefault="00E3035A" w:rsidP="00E3035A">
      <w:pPr>
        <w:pStyle w:val="Prrafodelista"/>
        <w:numPr>
          <w:ilvl w:val="0"/>
          <w:numId w:val="1"/>
        </w:numPr>
        <w:spacing w:after="120"/>
        <w:ind w:left="1134" w:right="709" w:hanging="425"/>
        <w:jc w:val="both"/>
        <w:rPr>
          <w:rFonts w:ascii="Arial" w:eastAsia="Calibri" w:hAnsi="Arial" w:cs="Arial"/>
          <w:color w:val="000000" w:themeColor="text1"/>
          <w:sz w:val="21"/>
          <w:szCs w:val="21"/>
        </w:rPr>
      </w:pPr>
      <w:r w:rsidRPr="27F111B0">
        <w:rPr>
          <w:rFonts w:ascii="Arial" w:eastAsia="Calibri" w:hAnsi="Arial" w:cs="Arial"/>
          <w:color w:val="000000" w:themeColor="text1"/>
          <w:sz w:val="21"/>
          <w:szCs w:val="21"/>
        </w:rPr>
        <w:t>Cuando desaparezcan sus fundamentos de hecho o de derecho.</w:t>
      </w:r>
    </w:p>
    <w:p w14:paraId="66FD3B59" w14:textId="77777777" w:rsidR="00E3035A" w:rsidRPr="00A14472" w:rsidRDefault="00E3035A" w:rsidP="00E3035A">
      <w:pPr>
        <w:pStyle w:val="Prrafodelista"/>
        <w:numPr>
          <w:ilvl w:val="0"/>
          <w:numId w:val="1"/>
        </w:numPr>
        <w:spacing w:after="120"/>
        <w:ind w:left="1134" w:right="709" w:hanging="425"/>
        <w:jc w:val="both"/>
        <w:rPr>
          <w:rFonts w:ascii="Arial" w:eastAsia="Calibri" w:hAnsi="Arial" w:cs="Arial"/>
          <w:color w:val="000000" w:themeColor="text1"/>
          <w:sz w:val="21"/>
          <w:szCs w:val="21"/>
        </w:rPr>
      </w:pPr>
      <w:r w:rsidRPr="27F111B0">
        <w:rPr>
          <w:rFonts w:ascii="Arial" w:eastAsia="Calibri" w:hAnsi="Arial" w:cs="Arial"/>
          <w:color w:val="000000" w:themeColor="text1"/>
          <w:sz w:val="21"/>
          <w:szCs w:val="21"/>
        </w:rPr>
        <w:t>Cuando al cabo de cinco (5) años de estar en firme, la autoridad no ha realizado los actos que le correspondan para ejecutarlos.</w:t>
      </w:r>
    </w:p>
    <w:p w14:paraId="1BDAB461" w14:textId="77777777" w:rsidR="00E3035A" w:rsidRPr="00A14472" w:rsidRDefault="00E3035A" w:rsidP="00E3035A">
      <w:pPr>
        <w:pStyle w:val="Prrafodelista"/>
        <w:numPr>
          <w:ilvl w:val="0"/>
          <w:numId w:val="1"/>
        </w:numPr>
        <w:spacing w:after="120"/>
        <w:ind w:left="1134" w:right="709" w:hanging="425"/>
        <w:jc w:val="both"/>
        <w:rPr>
          <w:rFonts w:ascii="Arial" w:eastAsia="Calibri" w:hAnsi="Arial" w:cs="Arial"/>
          <w:color w:val="000000" w:themeColor="text1"/>
          <w:sz w:val="21"/>
          <w:szCs w:val="21"/>
        </w:rPr>
      </w:pPr>
      <w:r w:rsidRPr="27F111B0">
        <w:rPr>
          <w:rFonts w:ascii="Arial" w:eastAsia="Calibri" w:hAnsi="Arial" w:cs="Arial"/>
          <w:color w:val="000000" w:themeColor="text1"/>
          <w:sz w:val="21"/>
          <w:szCs w:val="21"/>
        </w:rPr>
        <w:t>Cuando se cumpla la condición resolutoria a que se encuentre sometido el acto.</w:t>
      </w:r>
    </w:p>
    <w:p w14:paraId="3046A80F" w14:textId="350C0D29" w:rsidR="00E3035A" w:rsidRDefault="00E3035A" w:rsidP="002D3453">
      <w:pPr>
        <w:pStyle w:val="Prrafodelista"/>
        <w:numPr>
          <w:ilvl w:val="0"/>
          <w:numId w:val="1"/>
        </w:numPr>
        <w:ind w:left="1134" w:right="709" w:hanging="425"/>
        <w:jc w:val="both"/>
        <w:rPr>
          <w:rFonts w:ascii="Arial" w:eastAsia="Calibri" w:hAnsi="Arial" w:cs="Arial"/>
          <w:color w:val="000000" w:themeColor="text1"/>
          <w:sz w:val="21"/>
          <w:szCs w:val="21"/>
        </w:rPr>
      </w:pPr>
      <w:r w:rsidRPr="27F111B0">
        <w:rPr>
          <w:rFonts w:ascii="Arial" w:eastAsia="Calibri" w:hAnsi="Arial" w:cs="Arial"/>
          <w:color w:val="000000" w:themeColor="text1"/>
          <w:sz w:val="21"/>
          <w:szCs w:val="21"/>
        </w:rPr>
        <w:t>Cuando pierdan vigencia</w:t>
      </w:r>
      <w:r w:rsidRPr="27F111B0">
        <w:rPr>
          <w:rStyle w:val="Refdenotaalpie"/>
          <w:rFonts w:ascii="Arial" w:eastAsia="Calibri" w:hAnsi="Arial" w:cs="Arial"/>
          <w:color w:val="000000" w:themeColor="text1"/>
          <w:sz w:val="21"/>
          <w:szCs w:val="21"/>
        </w:rPr>
        <w:footnoteReference w:id="7"/>
      </w:r>
      <w:r w:rsidRPr="27F111B0">
        <w:rPr>
          <w:rFonts w:ascii="Arial" w:eastAsia="Calibri" w:hAnsi="Arial" w:cs="Arial"/>
          <w:color w:val="000000" w:themeColor="text1"/>
          <w:sz w:val="21"/>
          <w:szCs w:val="21"/>
        </w:rPr>
        <w:t>.</w:t>
      </w:r>
    </w:p>
    <w:p w14:paraId="2A61A5E7" w14:textId="77777777" w:rsidR="00DB128F" w:rsidRDefault="00DB128F" w:rsidP="00A70356">
      <w:pPr>
        <w:pStyle w:val="Prrafodelista"/>
        <w:ind w:left="1134" w:right="709"/>
        <w:jc w:val="both"/>
        <w:rPr>
          <w:rFonts w:ascii="Arial" w:eastAsia="Calibri" w:hAnsi="Arial" w:cs="Arial"/>
          <w:color w:val="000000" w:themeColor="text1"/>
          <w:sz w:val="21"/>
          <w:szCs w:val="21"/>
        </w:rPr>
      </w:pPr>
    </w:p>
    <w:p w14:paraId="574CBF41" w14:textId="7DCDB9EA" w:rsidR="00E3035A" w:rsidRDefault="00E3035A" w:rsidP="00AA6387">
      <w:pPr>
        <w:spacing w:after="120" w:line="276" w:lineRule="auto"/>
        <w:ind w:firstLine="708"/>
        <w:jc w:val="both"/>
        <w:rPr>
          <w:rFonts w:ascii="Arial" w:eastAsia="Calibri" w:hAnsi="Arial" w:cs="Arial"/>
          <w:bCs/>
          <w:color w:val="000000" w:themeColor="text1"/>
          <w:sz w:val="22"/>
        </w:rPr>
      </w:pPr>
      <w:r w:rsidRPr="00601A7E">
        <w:rPr>
          <w:rFonts w:ascii="Arial" w:eastAsia="Calibri" w:hAnsi="Arial" w:cs="Arial"/>
          <w:bCs/>
          <w:color w:val="000000" w:themeColor="text1"/>
          <w:sz w:val="22"/>
        </w:rPr>
        <w:t xml:space="preserve">En la </w:t>
      </w:r>
      <w:r>
        <w:rPr>
          <w:rFonts w:ascii="Arial" w:eastAsia="Calibri" w:hAnsi="Arial" w:cs="Arial"/>
          <w:bCs/>
          <w:color w:val="000000" w:themeColor="text1"/>
          <w:sz w:val="22"/>
        </w:rPr>
        <w:t>elaboración</w:t>
      </w:r>
      <w:r w:rsidRPr="00601A7E">
        <w:rPr>
          <w:rFonts w:ascii="Arial" w:eastAsia="Calibri" w:hAnsi="Arial" w:cs="Arial"/>
          <w:bCs/>
          <w:color w:val="000000" w:themeColor="text1"/>
          <w:sz w:val="22"/>
        </w:rPr>
        <w:t xml:space="preserve"> de los Documentos Tipo, actualizados mediante Resolución 0045 de 2020, se </w:t>
      </w:r>
      <w:r>
        <w:rPr>
          <w:rFonts w:ascii="Arial" w:eastAsia="Calibri" w:hAnsi="Arial" w:cs="Arial"/>
          <w:bCs/>
          <w:color w:val="000000" w:themeColor="text1"/>
          <w:sz w:val="22"/>
        </w:rPr>
        <w:t>aplicó lo dispuesto en el</w:t>
      </w:r>
      <w:r w:rsidRPr="00601A7E">
        <w:rPr>
          <w:rFonts w:ascii="Arial" w:eastAsia="Calibri" w:hAnsi="Arial" w:cs="Arial"/>
          <w:bCs/>
          <w:color w:val="000000" w:themeColor="text1"/>
          <w:sz w:val="22"/>
        </w:rPr>
        <w:t xml:space="preserve"> artículo 2.2.1.1.1.5.1. del Decreto 1082 de 2015, específicamente lo relacionado con el límite temporal de la renovación del RUP</w:t>
      </w:r>
      <w:r>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a más tardar el quinto día hábil de</w:t>
      </w:r>
      <w:r>
        <w:rPr>
          <w:rFonts w:ascii="Arial" w:eastAsia="Calibri" w:hAnsi="Arial" w:cs="Arial"/>
          <w:bCs/>
          <w:color w:val="000000" w:themeColor="text1"/>
          <w:sz w:val="22"/>
        </w:rPr>
        <w:t>l</w:t>
      </w:r>
      <w:r w:rsidRPr="00601A7E">
        <w:rPr>
          <w:rFonts w:ascii="Arial" w:eastAsia="Calibri" w:hAnsi="Arial" w:cs="Arial"/>
          <w:bCs/>
          <w:color w:val="000000" w:themeColor="text1"/>
          <w:sz w:val="22"/>
        </w:rPr>
        <w:t xml:space="preserve"> mes de abril</w:t>
      </w:r>
      <w:r>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de cada año</w:t>
      </w:r>
      <w:r w:rsidRPr="00A14472">
        <w:rPr>
          <w:rStyle w:val="Refdenotaalpie"/>
          <w:rFonts w:ascii="Arial" w:eastAsia="Calibri" w:hAnsi="Arial" w:cs="Arial"/>
          <w:color w:val="000000" w:themeColor="text1"/>
          <w:sz w:val="22"/>
        </w:rPr>
        <w:footnoteReference w:id="8"/>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de manera que de acuerdo a dicho fundamento jurídico se c</w:t>
      </w:r>
      <w:r w:rsidRPr="00601A7E">
        <w:rPr>
          <w:rFonts w:ascii="Arial" w:eastAsia="Calibri" w:hAnsi="Arial" w:cs="Arial"/>
          <w:bCs/>
          <w:color w:val="000000" w:themeColor="text1"/>
          <w:sz w:val="22"/>
        </w:rPr>
        <w:t>onfigur</w:t>
      </w:r>
      <w:r>
        <w:rPr>
          <w:rFonts w:ascii="Arial" w:eastAsia="Calibri" w:hAnsi="Arial" w:cs="Arial"/>
          <w:bCs/>
          <w:color w:val="000000" w:themeColor="text1"/>
          <w:sz w:val="22"/>
        </w:rPr>
        <w:t>ó</w:t>
      </w:r>
      <w:r w:rsidRPr="00601A7E">
        <w:rPr>
          <w:rFonts w:ascii="Arial" w:eastAsia="Calibri" w:hAnsi="Arial" w:cs="Arial"/>
          <w:bCs/>
          <w:color w:val="000000" w:themeColor="text1"/>
          <w:sz w:val="22"/>
        </w:rPr>
        <w:t xml:space="preserve"> la causal de rechazo del literal G</w:t>
      </w:r>
      <w:r w:rsidR="00301D30">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w:t>
      </w:r>
      <w:r w:rsidR="00301D30">
        <w:rPr>
          <w:rFonts w:ascii="Arial" w:eastAsia="Calibri" w:hAnsi="Arial" w:cs="Arial"/>
          <w:bCs/>
          <w:color w:val="000000" w:themeColor="text1"/>
          <w:sz w:val="22"/>
        </w:rPr>
        <w:t>N</w:t>
      </w:r>
      <w:r>
        <w:rPr>
          <w:rFonts w:ascii="Arial" w:eastAsia="Calibri" w:hAnsi="Arial" w:cs="Arial"/>
          <w:bCs/>
          <w:color w:val="000000" w:themeColor="text1"/>
          <w:sz w:val="22"/>
        </w:rPr>
        <w:t>o obstante</w:t>
      </w:r>
      <w:r w:rsidRPr="00601A7E">
        <w:rPr>
          <w:rFonts w:ascii="Arial" w:eastAsia="Calibri" w:hAnsi="Arial" w:cs="Arial"/>
          <w:bCs/>
          <w:color w:val="000000" w:themeColor="text1"/>
          <w:sz w:val="22"/>
        </w:rPr>
        <w:t>, est</w:t>
      </w:r>
      <w:r>
        <w:rPr>
          <w:rFonts w:ascii="Arial" w:eastAsia="Calibri" w:hAnsi="Arial" w:cs="Arial"/>
          <w:bCs/>
          <w:color w:val="000000" w:themeColor="text1"/>
          <w:sz w:val="22"/>
        </w:rPr>
        <w:t>a</w:t>
      </w:r>
      <w:r w:rsidRPr="00601A7E">
        <w:rPr>
          <w:rFonts w:ascii="Arial" w:eastAsia="Calibri" w:hAnsi="Arial" w:cs="Arial"/>
          <w:bCs/>
          <w:color w:val="000000" w:themeColor="text1"/>
          <w:sz w:val="22"/>
        </w:rPr>
        <w:t xml:space="preserve"> f</w:t>
      </w:r>
      <w:r>
        <w:rPr>
          <w:rFonts w:ascii="Arial" w:eastAsia="Calibri" w:hAnsi="Arial" w:cs="Arial"/>
          <w:bCs/>
          <w:color w:val="000000" w:themeColor="text1"/>
          <w:sz w:val="22"/>
        </w:rPr>
        <w:t>uente</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normativa</w:t>
      </w:r>
      <w:r w:rsidRPr="00601A7E">
        <w:rPr>
          <w:rFonts w:ascii="Arial" w:eastAsia="Calibri" w:hAnsi="Arial" w:cs="Arial"/>
          <w:bCs/>
          <w:color w:val="000000" w:themeColor="text1"/>
          <w:sz w:val="22"/>
        </w:rPr>
        <w:t xml:space="preserve"> sufrió</w:t>
      </w:r>
      <w:r>
        <w:rPr>
          <w:rFonts w:ascii="Arial" w:eastAsia="Calibri" w:hAnsi="Arial" w:cs="Arial"/>
          <w:bCs/>
          <w:color w:val="000000" w:themeColor="text1"/>
          <w:sz w:val="22"/>
        </w:rPr>
        <w:t>, para su aplicación específica en el año 2020,</w:t>
      </w:r>
      <w:r w:rsidRPr="00601A7E">
        <w:rPr>
          <w:rFonts w:ascii="Arial" w:eastAsia="Calibri" w:hAnsi="Arial" w:cs="Arial"/>
          <w:bCs/>
          <w:color w:val="000000" w:themeColor="text1"/>
          <w:sz w:val="22"/>
        </w:rPr>
        <w:t xml:space="preserve"> una </w:t>
      </w:r>
      <w:r>
        <w:rPr>
          <w:rFonts w:ascii="Arial" w:eastAsia="Calibri" w:hAnsi="Arial" w:cs="Arial"/>
          <w:bCs/>
          <w:color w:val="000000" w:themeColor="text1"/>
          <w:sz w:val="22"/>
        </w:rPr>
        <w:t>alteración</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debido a</w:t>
      </w:r>
      <w:r w:rsidRPr="00601A7E">
        <w:rPr>
          <w:rFonts w:ascii="Arial" w:eastAsia="Calibri" w:hAnsi="Arial" w:cs="Arial"/>
          <w:bCs/>
          <w:color w:val="000000" w:themeColor="text1"/>
          <w:sz w:val="22"/>
        </w:rPr>
        <w:t xml:space="preserve"> la expedición del Decreto </w:t>
      </w:r>
      <w:r>
        <w:rPr>
          <w:rFonts w:ascii="Arial" w:eastAsia="Calibri" w:hAnsi="Arial" w:cs="Arial"/>
          <w:bCs/>
          <w:color w:val="000000" w:themeColor="text1"/>
          <w:sz w:val="22"/>
        </w:rPr>
        <w:t xml:space="preserve">Legislativo </w:t>
      </w:r>
      <w:r w:rsidRPr="00601A7E">
        <w:rPr>
          <w:rFonts w:ascii="Arial" w:eastAsia="Calibri" w:hAnsi="Arial" w:cs="Arial"/>
          <w:bCs/>
          <w:color w:val="000000" w:themeColor="text1"/>
          <w:sz w:val="22"/>
        </w:rPr>
        <w:t xml:space="preserve">434 de 2020, </w:t>
      </w:r>
      <w:r>
        <w:rPr>
          <w:rFonts w:ascii="Arial" w:eastAsia="Calibri" w:hAnsi="Arial" w:cs="Arial"/>
          <w:bCs/>
          <w:color w:val="000000" w:themeColor="text1"/>
          <w:sz w:val="22"/>
        </w:rPr>
        <w:t>lo que causó la</w:t>
      </w:r>
      <w:r w:rsidRPr="00601A7E">
        <w:rPr>
          <w:rFonts w:ascii="Arial" w:eastAsia="Calibri" w:hAnsi="Arial" w:cs="Arial"/>
          <w:bCs/>
          <w:color w:val="000000" w:themeColor="text1"/>
          <w:sz w:val="22"/>
        </w:rPr>
        <w:t xml:space="preserve"> pérdida de fuerza ejecutoria</w:t>
      </w:r>
      <w:r>
        <w:rPr>
          <w:rFonts w:ascii="Arial" w:eastAsia="Calibri" w:hAnsi="Arial" w:cs="Arial"/>
          <w:bCs/>
          <w:color w:val="000000" w:themeColor="text1"/>
          <w:sz w:val="22"/>
        </w:rPr>
        <w:t xml:space="preserve"> de la causal de rechazo del literal G, en los términos en que fue regulada,</w:t>
      </w:r>
      <w:r w:rsidRPr="00601A7E">
        <w:rPr>
          <w:rFonts w:ascii="Arial" w:eastAsia="Calibri" w:hAnsi="Arial" w:cs="Arial"/>
          <w:bCs/>
          <w:color w:val="000000" w:themeColor="text1"/>
          <w:sz w:val="22"/>
        </w:rPr>
        <w:t xml:space="preserve"> de acuerdo con el numeral 2 de artículo 91 de la Ley 1437 de 2011</w:t>
      </w:r>
      <w:r>
        <w:rPr>
          <w:rFonts w:ascii="Arial" w:eastAsia="Calibri" w:hAnsi="Arial" w:cs="Arial"/>
          <w:bCs/>
          <w:color w:val="000000" w:themeColor="text1"/>
          <w:sz w:val="22"/>
        </w:rPr>
        <w:t>, debiendo realizarse su aplicación en los términos de la nueva normativa vigente, esto es, conforme al artículo 2 del decreto legislativo citado</w:t>
      </w:r>
      <w:r w:rsidR="00B8373E">
        <w:rPr>
          <w:rStyle w:val="Refdenotaalpie"/>
          <w:rFonts w:ascii="Arial" w:eastAsia="Calibri" w:hAnsi="Arial" w:cs="Arial"/>
          <w:bCs/>
          <w:color w:val="000000" w:themeColor="text1"/>
          <w:sz w:val="22"/>
        </w:rPr>
        <w:footnoteReference w:id="9"/>
      </w:r>
      <w:r w:rsidR="00504E03">
        <w:rPr>
          <w:rFonts w:ascii="Arial" w:eastAsia="Calibri" w:hAnsi="Arial" w:cs="Arial"/>
          <w:bCs/>
          <w:color w:val="000000" w:themeColor="text1"/>
          <w:sz w:val="22"/>
        </w:rPr>
        <w:t>.</w:t>
      </w:r>
    </w:p>
    <w:p w14:paraId="3651F941" w14:textId="2FBFF3CD" w:rsidR="00E3035A" w:rsidRDefault="00E3035A" w:rsidP="00AA6387">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Así las cosas</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de cara a este asunto en particular, </w:t>
      </w:r>
      <w:r w:rsidRPr="00601A7E">
        <w:rPr>
          <w:rFonts w:ascii="Arial" w:eastAsia="Calibri" w:hAnsi="Arial" w:cs="Arial"/>
          <w:bCs/>
          <w:color w:val="000000" w:themeColor="text1"/>
          <w:sz w:val="22"/>
        </w:rPr>
        <w:t>nos encontramos frente a</w:t>
      </w:r>
      <w:r>
        <w:rPr>
          <w:rFonts w:ascii="Arial" w:eastAsia="Calibri" w:hAnsi="Arial" w:cs="Arial"/>
          <w:bCs/>
          <w:color w:val="000000" w:themeColor="text1"/>
          <w:sz w:val="22"/>
        </w:rPr>
        <w:t>l</w:t>
      </w:r>
      <w:r w:rsidRPr="00601A7E">
        <w:rPr>
          <w:rFonts w:ascii="Arial" w:eastAsia="Calibri" w:hAnsi="Arial" w:cs="Arial"/>
          <w:bCs/>
          <w:color w:val="000000" w:themeColor="text1"/>
          <w:sz w:val="22"/>
        </w:rPr>
        <w:t xml:space="preserve"> fenómeno </w:t>
      </w:r>
      <w:r>
        <w:rPr>
          <w:rFonts w:ascii="Arial" w:eastAsia="Calibri" w:hAnsi="Arial" w:cs="Arial"/>
          <w:bCs/>
          <w:color w:val="000000" w:themeColor="text1"/>
          <w:sz w:val="22"/>
        </w:rPr>
        <w:t xml:space="preserve">del </w:t>
      </w:r>
      <w:r w:rsidRPr="00601A7E">
        <w:rPr>
          <w:rFonts w:ascii="Arial" w:eastAsia="Calibri" w:hAnsi="Arial" w:cs="Arial"/>
          <w:bCs/>
          <w:color w:val="000000" w:themeColor="text1"/>
          <w:sz w:val="22"/>
        </w:rPr>
        <w:t xml:space="preserve">decaimiento del acto administrativo, pues los elementos de derecho que </w:t>
      </w:r>
      <w:r>
        <w:rPr>
          <w:rFonts w:ascii="Arial" w:eastAsia="Calibri" w:hAnsi="Arial" w:cs="Arial"/>
          <w:bCs/>
          <w:color w:val="000000" w:themeColor="text1"/>
          <w:sz w:val="22"/>
        </w:rPr>
        <w:t>fundamentaban</w:t>
      </w:r>
      <w:r w:rsidRPr="00601A7E">
        <w:rPr>
          <w:rFonts w:ascii="Arial" w:eastAsia="Calibri" w:hAnsi="Arial" w:cs="Arial"/>
          <w:bCs/>
          <w:color w:val="000000" w:themeColor="text1"/>
          <w:sz w:val="22"/>
        </w:rPr>
        <w:t xml:space="preserve"> la causal de rechazo</w:t>
      </w:r>
      <w:r w:rsidR="00301D30">
        <w:rPr>
          <w:rFonts w:ascii="Arial" w:eastAsia="Calibri" w:hAnsi="Arial" w:cs="Arial"/>
          <w:bCs/>
          <w:color w:val="000000" w:themeColor="text1"/>
          <w:sz w:val="22"/>
        </w:rPr>
        <w:t xml:space="preserve"> del literal</w:t>
      </w:r>
      <w:r w:rsidRPr="00601A7E">
        <w:rPr>
          <w:rFonts w:ascii="Arial" w:eastAsia="Calibri" w:hAnsi="Arial" w:cs="Arial"/>
          <w:bCs/>
          <w:color w:val="000000" w:themeColor="text1"/>
          <w:sz w:val="22"/>
        </w:rPr>
        <w:t xml:space="preserve"> G</w:t>
      </w:r>
      <w:r w:rsidR="00301D30">
        <w:rPr>
          <w:rFonts w:ascii="Arial" w:eastAsia="Calibri" w:hAnsi="Arial" w:cs="Arial"/>
          <w:bCs/>
          <w:color w:val="000000" w:themeColor="text1"/>
          <w:sz w:val="22"/>
        </w:rPr>
        <w:t xml:space="preserve"> del numeral 1.15</w:t>
      </w:r>
      <w:r w:rsidRPr="00601A7E">
        <w:rPr>
          <w:rFonts w:ascii="Arial" w:eastAsia="Calibri" w:hAnsi="Arial" w:cs="Arial"/>
          <w:bCs/>
          <w:color w:val="000000" w:themeColor="text1"/>
          <w:sz w:val="22"/>
        </w:rPr>
        <w:t xml:space="preserve"> del Documento Tipo, fueron </w:t>
      </w:r>
      <w:r>
        <w:rPr>
          <w:rFonts w:ascii="Arial" w:eastAsia="Calibri" w:hAnsi="Arial" w:cs="Arial"/>
          <w:bCs/>
          <w:color w:val="000000" w:themeColor="text1"/>
          <w:sz w:val="22"/>
        </w:rPr>
        <w:t>alterados, para el año 2020,</w:t>
      </w:r>
      <w:r w:rsidRPr="00601A7E">
        <w:rPr>
          <w:rFonts w:ascii="Arial" w:eastAsia="Calibri" w:hAnsi="Arial" w:cs="Arial"/>
          <w:bCs/>
          <w:color w:val="000000" w:themeColor="text1"/>
          <w:sz w:val="22"/>
        </w:rPr>
        <w:t xml:space="preserve"> por el artículo 2 del Decreto 434 de 2020, el cual amplió la renovación del Registro Único de Proponentes hasta el quinto día hábil del mes de julio </w:t>
      </w:r>
      <w:r w:rsidRPr="00601A7E">
        <w:rPr>
          <w:rFonts w:ascii="Arial" w:eastAsia="Calibri" w:hAnsi="Arial" w:cs="Arial"/>
          <w:bCs/>
          <w:color w:val="000000" w:themeColor="text1"/>
          <w:sz w:val="22"/>
        </w:rPr>
        <w:lastRenderedPageBreak/>
        <w:t>de 2020</w:t>
      </w:r>
      <w:r w:rsidR="00301D30">
        <w:rPr>
          <w:rFonts w:ascii="Arial" w:eastAsia="Calibri" w:hAnsi="Arial" w:cs="Arial"/>
          <w:bCs/>
          <w:color w:val="000000" w:themeColor="text1"/>
          <w:sz w:val="22"/>
        </w:rPr>
        <w:t>.</w:t>
      </w:r>
      <w:r>
        <w:rPr>
          <w:rFonts w:ascii="Arial" w:eastAsia="Calibri" w:hAnsi="Arial" w:cs="Arial"/>
          <w:bCs/>
          <w:color w:val="000000" w:themeColor="text1"/>
          <w:sz w:val="22"/>
        </w:rPr>
        <w:t xml:space="preserve"> </w:t>
      </w:r>
      <w:r w:rsidR="00301D30">
        <w:rPr>
          <w:rFonts w:ascii="Arial" w:eastAsia="Calibri" w:hAnsi="Arial" w:cs="Arial"/>
          <w:bCs/>
          <w:color w:val="000000" w:themeColor="text1"/>
          <w:sz w:val="22"/>
        </w:rPr>
        <w:t>P</w:t>
      </w:r>
      <w:r w:rsidR="00B8373E">
        <w:rPr>
          <w:rFonts w:ascii="Arial" w:eastAsia="Calibri" w:hAnsi="Arial" w:cs="Arial"/>
          <w:bCs/>
          <w:color w:val="000000" w:themeColor="text1"/>
          <w:sz w:val="22"/>
        </w:rPr>
        <w:t xml:space="preserve">or lo tanto, </w:t>
      </w:r>
      <w:r>
        <w:rPr>
          <w:rFonts w:ascii="Arial" w:eastAsia="Calibri" w:hAnsi="Arial" w:cs="Arial"/>
          <w:bCs/>
          <w:color w:val="000000" w:themeColor="text1"/>
          <w:sz w:val="22"/>
        </w:rPr>
        <w:t xml:space="preserve">este decreto legislativo </w:t>
      </w:r>
      <w:r w:rsidRPr="00601A7E">
        <w:rPr>
          <w:rFonts w:ascii="Arial" w:eastAsia="Calibri" w:hAnsi="Arial" w:cs="Arial"/>
          <w:bCs/>
          <w:color w:val="000000" w:themeColor="text1"/>
          <w:sz w:val="22"/>
        </w:rPr>
        <w:t xml:space="preserve">conlleva a que desaparezcan </w:t>
      </w:r>
      <w:r>
        <w:rPr>
          <w:rFonts w:ascii="Arial" w:eastAsia="Calibri" w:hAnsi="Arial" w:cs="Arial"/>
          <w:bCs/>
          <w:color w:val="000000" w:themeColor="text1"/>
          <w:sz w:val="22"/>
        </w:rPr>
        <w:t>los fundamentos de derecho que sustentaban la regulación</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de los documentos tipo en este aspecto en particular, debiéndose aplicar la normativa vigente. </w:t>
      </w:r>
    </w:p>
    <w:p w14:paraId="01D407E3" w14:textId="77777777" w:rsidR="00E3035A" w:rsidRPr="00601A7E" w:rsidRDefault="00E3035A" w:rsidP="00E3035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En efecto, es necesario tener en cuenta que la pérdida de fuerza ejecutoria de los actos administrativos y, entre ellos, por el decaimiento del acto, también es predicable de los Documentos Tipo, al tratarse estos de un tipo de actos administrativos. En este sentido, la desaparición de los fundamentos de hecho o de derecho en que se sustentan los documentos tipo o parte de su contenido, incide en su eventual pérdida de fuerza ejecutoria. Así, la modificación de la normativa vigente tiene la potencialidad de generar el efecto indicado, como sucede en el caso bajo estudio, pues, como lo señala la doctrina, este fenómeno se presenta, entre otros supuestos, frente a las modificaciones en el ordenamiento jurídico que afectan los fundamentos del acto administrativo, lo que a su vez incide y afecta la motivación del acto, por lo que en virtud de dichas alteraciones este deja de producir efectos parcial o totalmente</w:t>
      </w:r>
      <w:r>
        <w:rPr>
          <w:rStyle w:val="Refdenotaalpie"/>
          <w:rFonts w:ascii="Arial" w:eastAsia="Calibri" w:hAnsi="Arial" w:cs="Arial"/>
          <w:color w:val="000000" w:themeColor="text1"/>
          <w:sz w:val="22"/>
        </w:rPr>
        <w:footnoteReference w:id="10"/>
      </w:r>
      <w:r>
        <w:rPr>
          <w:rFonts w:ascii="Arial" w:eastAsia="Calibri" w:hAnsi="Arial" w:cs="Arial"/>
          <w:bCs/>
          <w:color w:val="000000" w:themeColor="text1"/>
          <w:sz w:val="22"/>
        </w:rPr>
        <w:t>.</w:t>
      </w:r>
    </w:p>
    <w:p w14:paraId="3E3F37B4" w14:textId="77777777" w:rsidR="00E3035A" w:rsidRDefault="00E3035A" w:rsidP="002D3453">
      <w:pPr>
        <w:spacing w:line="276" w:lineRule="auto"/>
        <w:ind w:firstLine="708"/>
        <w:jc w:val="both"/>
        <w:rPr>
          <w:rFonts w:ascii="Arial" w:eastAsia="Calibri" w:hAnsi="Arial" w:cs="Arial"/>
          <w:bCs/>
          <w:color w:val="000000" w:themeColor="text1"/>
          <w:sz w:val="22"/>
        </w:rPr>
      </w:pPr>
      <w:r w:rsidRPr="00746C20">
        <w:rPr>
          <w:rFonts w:ascii="Arial" w:eastAsia="Calibri" w:hAnsi="Arial" w:cs="Arial"/>
          <w:bCs/>
          <w:color w:val="000000" w:themeColor="text1"/>
          <w:sz w:val="22"/>
        </w:rPr>
        <w:t xml:space="preserve">Al respecto, es preciso </w:t>
      </w:r>
      <w:r>
        <w:rPr>
          <w:rFonts w:ascii="Arial" w:eastAsia="Calibri" w:hAnsi="Arial" w:cs="Arial"/>
          <w:bCs/>
          <w:color w:val="000000" w:themeColor="text1"/>
          <w:sz w:val="22"/>
        </w:rPr>
        <w:t>señalar</w:t>
      </w:r>
      <w:r w:rsidRPr="00746C20">
        <w:rPr>
          <w:rFonts w:ascii="Arial" w:eastAsia="Calibri" w:hAnsi="Arial" w:cs="Arial"/>
          <w:bCs/>
          <w:color w:val="000000" w:themeColor="text1"/>
          <w:sz w:val="22"/>
        </w:rPr>
        <w:t xml:space="preserve"> que los Documentos Tipo</w:t>
      </w:r>
      <w:r>
        <w:rPr>
          <w:rFonts w:ascii="Arial" w:eastAsia="Calibri" w:hAnsi="Arial" w:cs="Arial"/>
          <w:bCs/>
          <w:color w:val="000000" w:themeColor="text1"/>
          <w:sz w:val="22"/>
        </w:rPr>
        <w:t>, al no ser</w:t>
      </w:r>
      <w:r w:rsidRPr="00746C20">
        <w:rPr>
          <w:rFonts w:ascii="Arial" w:eastAsia="Calibri" w:hAnsi="Arial" w:cs="Arial"/>
          <w:bCs/>
          <w:color w:val="000000" w:themeColor="text1"/>
          <w:sz w:val="22"/>
        </w:rPr>
        <w:t xml:space="preserve"> ajenos a estas circunstancias</w:t>
      </w:r>
      <w:r>
        <w:rPr>
          <w:rFonts w:ascii="Arial" w:eastAsia="Calibri" w:hAnsi="Arial" w:cs="Arial"/>
          <w:bCs/>
          <w:color w:val="000000" w:themeColor="text1"/>
          <w:sz w:val="22"/>
        </w:rPr>
        <w:t>,</w:t>
      </w:r>
      <w:r w:rsidRPr="00746C20">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establecieron la obligación para </w:t>
      </w:r>
      <w:r w:rsidRPr="00746C20">
        <w:rPr>
          <w:rFonts w:ascii="Arial" w:eastAsia="Calibri" w:hAnsi="Arial" w:cs="Arial"/>
          <w:bCs/>
          <w:color w:val="000000" w:themeColor="text1"/>
          <w:sz w:val="22"/>
        </w:rPr>
        <w:t>la</w:t>
      </w:r>
      <w:r>
        <w:rPr>
          <w:rFonts w:ascii="Arial" w:eastAsia="Calibri" w:hAnsi="Arial" w:cs="Arial"/>
          <w:bCs/>
          <w:color w:val="000000" w:themeColor="text1"/>
          <w:sz w:val="22"/>
        </w:rPr>
        <w:t>s</w:t>
      </w:r>
      <w:r w:rsidRPr="00746C20">
        <w:rPr>
          <w:rFonts w:ascii="Arial" w:eastAsia="Calibri" w:hAnsi="Arial" w:cs="Arial"/>
          <w:bCs/>
          <w:color w:val="000000" w:themeColor="text1"/>
          <w:sz w:val="22"/>
        </w:rPr>
        <w:t xml:space="preserve"> </w:t>
      </w:r>
      <w:r>
        <w:rPr>
          <w:rFonts w:ascii="Arial" w:eastAsia="Calibri" w:hAnsi="Arial" w:cs="Arial"/>
          <w:bCs/>
          <w:color w:val="000000" w:themeColor="text1"/>
          <w:sz w:val="22"/>
        </w:rPr>
        <w:t>e</w:t>
      </w:r>
      <w:r w:rsidRPr="00746C20">
        <w:rPr>
          <w:rFonts w:ascii="Arial" w:eastAsia="Calibri" w:hAnsi="Arial" w:cs="Arial"/>
          <w:bCs/>
          <w:color w:val="000000" w:themeColor="text1"/>
          <w:sz w:val="22"/>
        </w:rPr>
        <w:t>ntidad</w:t>
      </w:r>
      <w:r>
        <w:rPr>
          <w:rFonts w:ascii="Arial" w:eastAsia="Calibri" w:hAnsi="Arial" w:cs="Arial"/>
          <w:bCs/>
          <w:color w:val="000000" w:themeColor="text1"/>
          <w:sz w:val="22"/>
        </w:rPr>
        <w:t>es</w:t>
      </w:r>
      <w:r w:rsidRPr="00746C20">
        <w:rPr>
          <w:rFonts w:ascii="Arial" w:eastAsia="Calibri" w:hAnsi="Arial" w:cs="Arial"/>
          <w:bCs/>
          <w:color w:val="000000" w:themeColor="text1"/>
          <w:sz w:val="22"/>
        </w:rPr>
        <w:t xml:space="preserve"> </w:t>
      </w:r>
      <w:r>
        <w:rPr>
          <w:rFonts w:ascii="Arial" w:eastAsia="Calibri" w:hAnsi="Arial" w:cs="Arial"/>
          <w:bCs/>
          <w:color w:val="000000" w:themeColor="text1"/>
          <w:sz w:val="22"/>
        </w:rPr>
        <w:t>e</w:t>
      </w:r>
      <w:r w:rsidRPr="00746C20">
        <w:rPr>
          <w:rFonts w:ascii="Arial" w:eastAsia="Calibri" w:hAnsi="Arial" w:cs="Arial"/>
          <w:bCs/>
          <w:color w:val="000000" w:themeColor="text1"/>
          <w:sz w:val="22"/>
        </w:rPr>
        <w:t>statal</w:t>
      </w:r>
      <w:r>
        <w:rPr>
          <w:rFonts w:ascii="Arial" w:eastAsia="Calibri" w:hAnsi="Arial" w:cs="Arial"/>
          <w:bCs/>
          <w:color w:val="000000" w:themeColor="text1"/>
          <w:sz w:val="22"/>
        </w:rPr>
        <w:t>es</w:t>
      </w:r>
      <w:r w:rsidRPr="00746C20">
        <w:rPr>
          <w:rFonts w:ascii="Arial" w:eastAsia="Calibri" w:hAnsi="Arial" w:cs="Arial"/>
          <w:bCs/>
          <w:color w:val="000000" w:themeColor="text1"/>
          <w:sz w:val="22"/>
        </w:rPr>
        <w:t xml:space="preserve"> </w:t>
      </w:r>
      <w:r>
        <w:rPr>
          <w:rFonts w:ascii="Arial" w:eastAsia="Calibri" w:hAnsi="Arial" w:cs="Arial"/>
          <w:bCs/>
          <w:color w:val="000000" w:themeColor="text1"/>
          <w:sz w:val="22"/>
        </w:rPr>
        <w:t>de</w:t>
      </w:r>
      <w:r w:rsidRPr="00746C20">
        <w:rPr>
          <w:rFonts w:ascii="Arial" w:eastAsia="Calibri" w:hAnsi="Arial" w:cs="Arial"/>
          <w:bCs/>
          <w:color w:val="000000" w:themeColor="text1"/>
          <w:sz w:val="22"/>
        </w:rPr>
        <w:t xml:space="preserve"> aplicar la normativa y la jurisprudencia </w:t>
      </w:r>
      <w:r>
        <w:rPr>
          <w:rFonts w:ascii="Arial" w:eastAsia="Calibri" w:hAnsi="Arial" w:cs="Arial"/>
          <w:bCs/>
          <w:color w:val="000000" w:themeColor="text1"/>
          <w:sz w:val="22"/>
        </w:rPr>
        <w:t xml:space="preserve">vigente </w:t>
      </w:r>
      <w:r w:rsidRPr="00746C20">
        <w:rPr>
          <w:rFonts w:ascii="Arial" w:eastAsia="Calibri" w:hAnsi="Arial" w:cs="Arial"/>
          <w:bCs/>
          <w:color w:val="000000" w:themeColor="text1"/>
          <w:sz w:val="22"/>
        </w:rPr>
        <w:t xml:space="preserve">aplicable al </w:t>
      </w:r>
      <w:r>
        <w:rPr>
          <w:rFonts w:ascii="Arial" w:eastAsia="Calibri" w:hAnsi="Arial" w:cs="Arial"/>
          <w:bCs/>
          <w:color w:val="000000" w:themeColor="text1"/>
          <w:sz w:val="22"/>
        </w:rPr>
        <w:t>p</w:t>
      </w:r>
      <w:r w:rsidRPr="00746C20">
        <w:rPr>
          <w:rFonts w:ascii="Arial" w:eastAsia="Calibri" w:hAnsi="Arial" w:cs="Arial"/>
          <w:bCs/>
          <w:color w:val="000000" w:themeColor="text1"/>
          <w:sz w:val="22"/>
        </w:rPr>
        <w:t xml:space="preserve">roceso de </w:t>
      </w:r>
      <w:r>
        <w:rPr>
          <w:rFonts w:ascii="Arial" w:eastAsia="Calibri" w:hAnsi="Arial" w:cs="Arial"/>
          <w:bCs/>
          <w:color w:val="000000" w:themeColor="text1"/>
          <w:sz w:val="22"/>
        </w:rPr>
        <w:t>c</w:t>
      </w:r>
      <w:r w:rsidRPr="00746C20">
        <w:rPr>
          <w:rFonts w:ascii="Arial" w:eastAsia="Calibri" w:hAnsi="Arial" w:cs="Arial"/>
          <w:bCs/>
          <w:color w:val="000000" w:themeColor="text1"/>
          <w:sz w:val="22"/>
        </w:rPr>
        <w:t>ontratación. En ese</w:t>
      </w:r>
      <w:r>
        <w:rPr>
          <w:rFonts w:ascii="Arial" w:eastAsia="Calibri" w:hAnsi="Arial" w:cs="Arial"/>
          <w:bCs/>
          <w:color w:val="000000" w:themeColor="text1"/>
          <w:sz w:val="22"/>
        </w:rPr>
        <w:t xml:space="preserve"> entendido, </w:t>
      </w:r>
      <w:r w:rsidRPr="00601A7E">
        <w:rPr>
          <w:rFonts w:ascii="Arial" w:eastAsia="Calibri" w:hAnsi="Arial" w:cs="Arial"/>
          <w:bCs/>
          <w:color w:val="000000" w:themeColor="text1"/>
          <w:sz w:val="22"/>
        </w:rPr>
        <w:t>el Decreto 434 de 2020, expedido con ocasión a la declaración del Estado de Emergencia Económica, Social y Ecológica a casusa del coronavirus COVID-19</w:t>
      </w:r>
      <w:r>
        <w:rPr>
          <w:rFonts w:ascii="Arial" w:eastAsia="Calibri" w:hAnsi="Arial" w:cs="Arial"/>
          <w:bCs/>
          <w:color w:val="000000" w:themeColor="text1"/>
          <w:sz w:val="22"/>
        </w:rPr>
        <w:t>, para el año 2020,</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modificó del término para renovar el RUP</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lo cual exige a las entidades contratantes cumplir el Decreto con fuerza de Ley, entre otros, en los procedimientos de selección que se adelanten con fundamento en los Documentos Tipo.</w:t>
      </w:r>
      <w:r w:rsidRPr="00601A7E">
        <w:rPr>
          <w:rFonts w:ascii="Arial" w:eastAsia="Calibri" w:hAnsi="Arial" w:cs="Arial"/>
          <w:bCs/>
          <w:color w:val="000000" w:themeColor="text1"/>
          <w:sz w:val="22"/>
        </w:rPr>
        <w:t xml:space="preserve"> </w:t>
      </w:r>
    </w:p>
    <w:p w14:paraId="1A48BCA0" w14:textId="77777777" w:rsidR="00E3035A" w:rsidRPr="00265C4F" w:rsidRDefault="00E3035A" w:rsidP="002D3453">
      <w:pPr>
        <w:spacing w:line="276" w:lineRule="auto"/>
        <w:jc w:val="both"/>
        <w:rPr>
          <w:rFonts w:ascii="Arial" w:eastAsia="Calibri" w:hAnsi="Arial" w:cs="Arial"/>
          <w:sz w:val="22"/>
          <w:lang w:val="es-CO"/>
        </w:rPr>
      </w:pPr>
    </w:p>
    <w:p w14:paraId="7379147F" w14:textId="71F8DCC1" w:rsidR="00E3035A" w:rsidRPr="00265C4F" w:rsidRDefault="00E3035A" w:rsidP="002D3453">
      <w:pPr>
        <w:pStyle w:val="Prrafodelista"/>
        <w:spacing w:line="276" w:lineRule="auto"/>
        <w:ind w:left="0"/>
        <w:jc w:val="both"/>
        <w:rPr>
          <w:rFonts w:ascii="Arial" w:hAnsi="Arial" w:cs="Arial"/>
          <w:b/>
          <w:sz w:val="22"/>
          <w:lang w:val="es-CO"/>
        </w:rPr>
      </w:pPr>
      <w:r w:rsidRPr="00265C4F">
        <w:rPr>
          <w:rFonts w:ascii="Arial" w:hAnsi="Arial" w:cs="Arial"/>
          <w:b/>
          <w:sz w:val="22"/>
          <w:lang w:val="es-CO"/>
        </w:rPr>
        <w:t>2.</w:t>
      </w:r>
      <w:r w:rsidR="00DB128F">
        <w:rPr>
          <w:rFonts w:ascii="Arial" w:hAnsi="Arial" w:cs="Arial"/>
          <w:b/>
          <w:sz w:val="22"/>
          <w:lang w:val="es-CO"/>
        </w:rPr>
        <w:t>3</w:t>
      </w:r>
      <w:r w:rsidRPr="00265C4F">
        <w:rPr>
          <w:rFonts w:ascii="Arial" w:hAnsi="Arial" w:cs="Arial"/>
          <w:b/>
          <w:sz w:val="22"/>
          <w:lang w:val="es-CO"/>
        </w:rPr>
        <w:t>. Renovación del Registro Único de Proponentes – RUP y sus efectos durante la verificación de la información</w:t>
      </w:r>
    </w:p>
    <w:p w14:paraId="07144C31" w14:textId="77777777" w:rsidR="00E3035A" w:rsidRPr="00265C4F" w:rsidRDefault="00E3035A" w:rsidP="002D3453">
      <w:pPr>
        <w:pStyle w:val="Prrafodelista"/>
        <w:spacing w:line="276" w:lineRule="auto"/>
        <w:ind w:left="0"/>
        <w:jc w:val="both"/>
        <w:rPr>
          <w:rFonts w:ascii="Arial" w:hAnsi="Arial" w:cs="Arial"/>
          <w:b/>
          <w:sz w:val="22"/>
          <w:lang w:val="es-CO"/>
        </w:rPr>
      </w:pPr>
    </w:p>
    <w:p w14:paraId="30BBB79D" w14:textId="12058918" w:rsidR="00E3035A" w:rsidRPr="00265C4F" w:rsidRDefault="00E3035A" w:rsidP="005963A1">
      <w:pPr>
        <w:spacing w:after="120" w:line="276" w:lineRule="auto"/>
        <w:jc w:val="both"/>
        <w:rPr>
          <w:rFonts w:ascii="Arial" w:eastAsia="Calibri" w:hAnsi="Arial" w:cs="Arial"/>
          <w:sz w:val="22"/>
          <w:lang w:val="es-CO"/>
        </w:rPr>
      </w:pPr>
      <w:r w:rsidRPr="00265C4F">
        <w:rPr>
          <w:rFonts w:ascii="Arial" w:eastAsia="Calibri" w:hAnsi="Arial" w:cs="Arial"/>
          <w:sz w:val="22"/>
          <w:lang w:val="es-CO"/>
        </w:rPr>
        <w:t>Las problemáticas asociadas al RUP, relacionadas con la firmeza de la inscripción, renovación y actualización fueron tratadas por la Agencia en los siguientes conceptos: C – 005  del 14 de febrero de 2020</w:t>
      </w:r>
      <w:r w:rsidR="00CF74D8">
        <w:rPr>
          <w:rFonts w:ascii="Arial" w:eastAsia="Calibri" w:hAnsi="Arial" w:cs="Arial"/>
          <w:sz w:val="22"/>
          <w:lang w:val="es-CO"/>
        </w:rPr>
        <w:t xml:space="preserve">, C–148 del 22 de abril de 2020, C–330 del 27 de mayo de 2020, C–303 del 3 de junio de 2020, C–328 de 30 de junio de 2020, C–454 del 6 de julio de 2020, C–374 del 23 de julio de 2020, C–466 del 24 de julio de 2020, C–420 del 28 de </w:t>
      </w:r>
      <w:r w:rsidR="00CF74D8">
        <w:rPr>
          <w:rFonts w:ascii="Arial" w:eastAsia="Calibri" w:hAnsi="Arial" w:cs="Arial"/>
          <w:sz w:val="22"/>
          <w:lang w:val="es-CO"/>
        </w:rPr>
        <w:lastRenderedPageBreak/>
        <w:t>julio de 2020 C–534 del 12 de agosto de 2020, C–576 del 31 de agosto de 2020</w:t>
      </w:r>
      <w:r w:rsidR="00CF74D8">
        <w:rPr>
          <w:rStyle w:val="Refdenotaalpie"/>
          <w:rFonts w:ascii="Arial" w:eastAsia="Calibri" w:hAnsi="Arial" w:cs="Arial"/>
          <w:sz w:val="22"/>
          <w:lang w:val="es-CO"/>
        </w:rPr>
        <w:footnoteReference w:id="11"/>
      </w:r>
      <w:r w:rsidR="00CF74D8">
        <w:rPr>
          <w:rFonts w:ascii="Arial" w:eastAsia="Calibri" w:hAnsi="Arial" w:cs="Arial"/>
          <w:sz w:val="22"/>
          <w:lang w:val="es-CO"/>
        </w:rPr>
        <w:t>. Las consideraciones expuestas en dichos conceptos se reiteran a continuación</w:t>
      </w:r>
      <w:r w:rsidRPr="00265C4F">
        <w:rPr>
          <w:rFonts w:ascii="Arial" w:eastAsia="Calibri" w:hAnsi="Arial" w:cs="Arial"/>
          <w:sz w:val="22"/>
          <w:lang w:val="es-CO"/>
        </w:rPr>
        <w:t>.</w:t>
      </w:r>
    </w:p>
    <w:p w14:paraId="2C7FC446" w14:textId="0DFE43A9" w:rsidR="00E3035A" w:rsidRPr="00265C4F" w:rsidRDefault="00E3035A" w:rsidP="005963A1">
      <w:pPr>
        <w:spacing w:after="120" w:line="276" w:lineRule="auto"/>
        <w:ind w:firstLine="709"/>
        <w:jc w:val="both"/>
        <w:rPr>
          <w:rFonts w:ascii="Arial" w:hAnsi="Arial" w:cs="Arial"/>
          <w:sz w:val="22"/>
          <w:lang w:val="es-CO"/>
        </w:rPr>
      </w:pPr>
      <w:r w:rsidRPr="00265C4F">
        <w:rPr>
          <w:rFonts w:ascii="Arial" w:hAnsi="Arial" w:cs="Arial"/>
          <w:sz w:val="22"/>
          <w:lang w:val="es-CO"/>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 verificada la información aportada por el proponente, publicará el acto de inscripción del Registro Único de Proponentes, contra el cual cualquier persona podrá interponer recurso de reposición dentro de los diez </w:t>
      </w:r>
      <w:r w:rsidR="00301D30">
        <w:rPr>
          <w:rFonts w:ascii="Arial" w:hAnsi="Arial" w:cs="Arial"/>
          <w:sz w:val="22"/>
          <w:lang w:val="es-CO"/>
        </w:rPr>
        <w:t>–</w:t>
      </w:r>
      <w:r w:rsidRPr="00265C4F">
        <w:rPr>
          <w:rFonts w:ascii="Arial" w:hAnsi="Arial" w:cs="Arial"/>
          <w:sz w:val="22"/>
          <w:lang w:val="es-CO"/>
        </w:rPr>
        <w:t>10</w:t>
      </w:r>
      <w:r w:rsidR="00301D30">
        <w:rPr>
          <w:rFonts w:ascii="Arial" w:hAnsi="Arial" w:cs="Arial"/>
          <w:sz w:val="22"/>
          <w:lang w:val="es-CO"/>
        </w:rPr>
        <w:t>–</w:t>
      </w:r>
      <w:r w:rsidRPr="00265C4F">
        <w:rPr>
          <w:rFonts w:ascii="Arial" w:hAnsi="Arial" w:cs="Arial"/>
          <w:sz w:val="22"/>
          <w:lang w:val="es-CO"/>
        </w:rPr>
        <w:t xml:space="preserve"> días hábiles siguientes contados a partir de su publicación –posibilidad aplicable frente a la </w:t>
      </w:r>
      <w:r w:rsidRPr="00265C4F">
        <w:rPr>
          <w:rFonts w:ascii="Arial" w:hAnsi="Arial" w:cs="Arial"/>
          <w:i/>
          <w:iCs/>
          <w:sz w:val="22"/>
          <w:lang w:val="es-CO"/>
        </w:rPr>
        <w:t>inscripción, renovación o actualización–</w:t>
      </w:r>
      <w:r w:rsidRPr="00265C4F">
        <w:rPr>
          <w:rStyle w:val="Refdenotaalpie"/>
          <w:rFonts w:ascii="Arial" w:hAnsi="Arial" w:cs="Arial"/>
          <w:sz w:val="22"/>
          <w:lang w:val="es-CO"/>
        </w:rPr>
        <w:footnoteReference w:id="12"/>
      </w:r>
      <w:r w:rsidRPr="00265C4F">
        <w:rPr>
          <w:rFonts w:ascii="Arial" w:hAnsi="Arial" w:cs="Arial"/>
          <w:sz w:val="22"/>
          <w:lang w:val="es-CO"/>
        </w:rPr>
        <w:t xml:space="preserve">. En firme el acto administrativo que realiza la inscripción en el Registro </w:t>
      </w:r>
      <w:r w:rsidRPr="00265C4F">
        <w:rPr>
          <w:rFonts w:ascii="Arial" w:hAnsi="Arial" w:cs="Arial"/>
          <w:sz w:val="22"/>
          <w:lang w:val="es-CO"/>
        </w:rPr>
        <w:lastRenderedPageBreak/>
        <w:t>Único de Proponentes se podrá demandar su nulidad sin que la presentación de la demanda suspenda la inscripción del RUP.</w:t>
      </w:r>
    </w:p>
    <w:p w14:paraId="3C997AC9" w14:textId="6E766390" w:rsidR="00E3035A" w:rsidRPr="00265C4F" w:rsidRDefault="00E3035A" w:rsidP="00E3035A">
      <w:pPr>
        <w:spacing w:line="276" w:lineRule="auto"/>
        <w:ind w:firstLine="708"/>
        <w:jc w:val="both"/>
        <w:rPr>
          <w:rFonts w:ascii="Arial" w:eastAsia="Calibri" w:hAnsi="Arial" w:cs="Arial"/>
          <w:sz w:val="22"/>
          <w:lang w:val="es-CO"/>
        </w:rPr>
      </w:pPr>
      <w:r w:rsidRPr="00265C4F">
        <w:rPr>
          <w:rFonts w:ascii="Arial" w:eastAsia="Calibri" w:hAnsi="Arial" w:cs="Arial"/>
          <w:sz w:val="22"/>
          <w:lang w:val="es-CO"/>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Pr="00265C4F">
        <w:rPr>
          <w:rStyle w:val="Refdenotaalpie"/>
          <w:rFonts w:ascii="Arial" w:eastAsia="Calibri" w:hAnsi="Arial" w:cs="Arial"/>
          <w:sz w:val="22"/>
          <w:lang w:val="es-CO"/>
        </w:rPr>
        <w:footnoteReference w:id="13"/>
      </w:r>
      <w:r>
        <w:rPr>
          <w:rFonts w:ascii="Arial" w:eastAsia="Calibri" w:hAnsi="Arial" w:cs="Arial"/>
          <w:sz w:val="22"/>
          <w:lang w:val="es-CO"/>
        </w:rPr>
        <w:t xml:space="preserve">; sin perjuicio de lo indicado para el presente año, conforme al Decreto Legislativo 434 de 2020, debiéndose entender </w:t>
      </w:r>
      <w:r w:rsidRPr="006A0DB3">
        <w:rPr>
          <w:rFonts w:ascii="Arial" w:eastAsia="Calibri" w:hAnsi="Arial" w:cs="Arial"/>
          <w:sz w:val="22"/>
          <w:lang w:val="es-CO"/>
        </w:rPr>
        <w:t>a más tardar el quinto día hábil del mes de julio de 2020</w:t>
      </w:r>
      <w:r w:rsidRPr="00265C4F">
        <w:rPr>
          <w:rFonts w:ascii="Arial" w:eastAsia="Calibri" w:hAnsi="Arial" w:cs="Arial"/>
          <w:sz w:val="22"/>
          <w:lang w:val="es-CO"/>
        </w:rPr>
        <w:t xml:space="preserve">. </w:t>
      </w:r>
      <w:r w:rsidR="00301D30">
        <w:rPr>
          <w:rFonts w:ascii="Arial" w:eastAsia="Calibri" w:hAnsi="Arial" w:cs="Arial"/>
          <w:sz w:val="22"/>
          <w:lang w:val="es-CO"/>
        </w:rPr>
        <w:t>Además</w:t>
      </w:r>
      <w:r w:rsidRPr="00265C4F">
        <w:rPr>
          <w:rFonts w:ascii="Arial" w:eastAsia="Calibri" w:hAnsi="Arial" w:cs="Arial"/>
          <w:sz w:val="22"/>
          <w:lang w:val="es-CO"/>
        </w:rPr>
        <w:t>, el Consejo de Estado en sentencia del 19 de septiembre de 2019 señaló la finalidad de la renovación del RUP y las consecuencias de no hacerlo en el término previsto:</w:t>
      </w:r>
    </w:p>
    <w:p w14:paraId="67084430" w14:textId="77777777" w:rsidR="00E3035A" w:rsidRPr="00265C4F" w:rsidRDefault="00E3035A" w:rsidP="00E3035A">
      <w:pPr>
        <w:spacing w:line="276" w:lineRule="auto"/>
        <w:jc w:val="both"/>
        <w:rPr>
          <w:rFonts w:ascii="Arial" w:eastAsia="Calibri" w:hAnsi="Arial" w:cs="Arial"/>
          <w:sz w:val="22"/>
          <w:lang w:val="es-CO"/>
        </w:rPr>
      </w:pPr>
    </w:p>
    <w:p w14:paraId="432CD71B" w14:textId="77777777" w:rsidR="00E3035A" w:rsidRPr="00265C4F" w:rsidRDefault="00E3035A" w:rsidP="00E3035A">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2A44EF57" w14:textId="77777777" w:rsidR="00E3035A" w:rsidRPr="00077733" w:rsidRDefault="00E3035A" w:rsidP="00E3035A">
      <w:pPr>
        <w:tabs>
          <w:tab w:val="left" w:pos="567"/>
        </w:tabs>
        <w:ind w:left="709" w:right="709"/>
        <w:jc w:val="both"/>
        <w:rPr>
          <w:rFonts w:ascii="Arial" w:hAnsi="Arial" w:cs="Arial"/>
          <w:sz w:val="16"/>
          <w:szCs w:val="16"/>
          <w:lang w:val="es-CO"/>
        </w:rPr>
      </w:pPr>
    </w:p>
    <w:p w14:paraId="319EAFDA" w14:textId="77777777" w:rsidR="00E3035A" w:rsidRPr="00265C4F" w:rsidRDefault="00E3035A" w:rsidP="00E3035A">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Ante ese panorama, </w:t>
      </w:r>
      <w:bookmarkStart w:id="2" w:name="_Hlk20983873"/>
      <w:r w:rsidRPr="00265C4F">
        <w:rPr>
          <w:rFonts w:ascii="Arial" w:hAnsi="Arial" w:cs="Arial"/>
          <w:sz w:val="21"/>
          <w:szCs w:val="21"/>
          <w:lang w:val="es-CO"/>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265C4F">
        <w:rPr>
          <w:rStyle w:val="Refdenotaalpie"/>
          <w:rFonts w:ascii="Arial" w:hAnsi="Arial" w:cs="Arial"/>
          <w:sz w:val="21"/>
          <w:szCs w:val="21"/>
          <w:lang w:val="es-CO"/>
        </w:rPr>
        <w:footnoteReference w:id="14"/>
      </w:r>
      <w:r w:rsidRPr="00265C4F">
        <w:rPr>
          <w:rFonts w:ascii="Arial" w:hAnsi="Arial" w:cs="Arial"/>
          <w:sz w:val="21"/>
          <w:szCs w:val="21"/>
          <w:lang w:val="es-CO"/>
        </w:rPr>
        <w:t xml:space="preserve">.  </w:t>
      </w:r>
    </w:p>
    <w:bookmarkEnd w:id="2"/>
    <w:p w14:paraId="2FCD1078" w14:textId="77777777" w:rsidR="00E3035A" w:rsidRPr="00265C4F" w:rsidRDefault="00E3035A" w:rsidP="00E3035A">
      <w:pPr>
        <w:jc w:val="both"/>
        <w:rPr>
          <w:rFonts w:ascii="Arial" w:eastAsia="Calibri" w:hAnsi="Arial" w:cs="Arial"/>
          <w:sz w:val="22"/>
          <w:lang w:val="es-CO"/>
        </w:rPr>
      </w:pPr>
      <w:r w:rsidRPr="00265C4F">
        <w:rPr>
          <w:rFonts w:ascii="Arial" w:eastAsia="Calibri" w:hAnsi="Arial" w:cs="Arial"/>
          <w:sz w:val="22"/>
          <w:lang w:val="es-CO"/>
        </w:rPr>
        <w:t xml:space="preserve"> </w:t>
      </w:r>
    </w:p>
    <w:p w14:paraId="68FD9000" w14:textId="77777777" w:rsidR="00E3035A" w:rsidRPr="00265C4F" w:rsidRDefault="00E3035A" w:rsidP="00E3035A">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 xml:space="preserve">Conforme a lo anterior, en armonía con lo señalado en el artículo 2.2.1.1.1.5.1. del Decreto 1082 de 2015, </w:t>
      </w:r>
      <w:r w:rsidRPr="00265C4F">
        <w:rPr>
          <w:rFonts w:ascii="Arial" w:eastAsia="Calibri" w:hAnsi="Arial" w:cs="Arial"/>
          <w:i/>
          <w:sz w:val="22"/>
          <w:lang w:val="es-CO"/>
        </w:rPr>
        <w:t>si el proponente</w:t>
      </w:r>
      <w:r w:rsidRPr="00265C4F">
        <w:rPr>
          <w:rFonts w:ascii="Arial" w:eastAsia="Calibri" w:hAnsi="Arial" w:cs="Arial"/>
          <w:sz w:val="22"/>
          <w:lang w:val="es-CO"/>
        </w:rPr>
        <w:t xml:space="preserve"> </w:t>
      </w:r>
      <w:r w:rsidRPr="00265C4F">
        <w:rPr>
          <w:rFonts w:ascii="Arial" w:eastAsia="Calibri" w:hAnsi="Arial" w:cs="Arial"/>
          <w:i/>
          <w:sz w:val="22"/>
          <w:lang w:val="es-CO"/>
        </w:rPr>
        <w:t>no presenta la información para renovar su registro</w:t>
      </w:r>
      <w:r w:rsidRPr="00265C4F">
        <w:rPr>
          <w:rFonts w:ascii="Arial" w:eastAsia="Calibri" w:hAnsi="Arial" w:cs="Arial"/>
          <w:sz w:val="22"/>
          <w:lang w:val="es-CO"/>
        </w:rPr>
        <w:t xml:space="preserve"> antes del quinto día hábil del mes de abril de cada año</w:t>
      </w:r>
      <w:r>
        <w:rPr>
          <w:rFonts w:ascii="Arial" w:eastAsia="Calibri" w:hAnsi="Arial" w:cs="Arial"/>
          <w:sz w:val="22"/>
          <w:lang w:val="es-CO"/>
        </w:rPr>
        <w:t xml:space="preserve"> –o </w:t>
      </w:r>
      <w:r w:rsidRPr="00685722">
        <w:rPr>
          <w:rFonts w:ascii="Arial" w:eastAsia="Calibri" w:hAnsi="Arial" w:cs="Arial"/>
          <w:sz w:val="22"/>
          <w:lang w:val="es-CO"/>
        </w:rPr>
        <w:t>el quinto día hábil del mes de julio</w:t>
      </w:r>
      <w:r>
        <w:rPr>
          <w:rFonts w:ascii="Arial" w:eastAsia="Calibri" w:hAnsi="Arial" w:cs="Arial"/>
          <w:sz w:val="22"/>
          <w:lang w:val="es-CO"/>
        </w:rPr>
        <w:t>, para el 2020</w:t>
      </w:r>
      <w:r w:rsidRPr="00685722">
        <w:rPr>
          <w:rFonts w:ascii="Arial" w:eastAsia="Calibri" w:hAnsi="Arial" w:cs="Arial"/>
          <w:sz w:val="22"/>
          <w:lang w:val="es-CO"/>
        </w:rPr>
        <w:t>–</w:t>
      </w:r>
      <w:r w:rsidRPr="00265C4F">
        <w:rPr>
          <w:rFonts w:ascii="Arial" w:eastAsia="Calibri" w:hAnsi="Arial" w:cs="Arial"/>
          <w:sz w:val="22"/>
          <w:lang w:val="es-CO"/>
        </w:rPr>
        <w:t xml:space="preserve">, cesarán los efectos del RUP. Lo anterior implica que el proponente que no cumpla con la carga indicada no se puede presentar a los procedimientos de selección, en los casos que es necesario estar inscrito en el RUP, porque no tendría </w:t>
      </w:r>
      <w:r w:rsidRPr="00265C4F">
        <w:rPr>
          <w:rFonts w:ascii="Arial" w:eastAsia="Calibri" w:hAnsi="Arial" w:cs="Arial"/>
          <w:sz w:val="22"/>
          <w:lang w:val="es-CO"/>
        </w:rPr>
        <w:lastRenderedPageBreak/>
        <w:t xml:space="preserve">capacidad para hacerlo y, por tanto, tendría que inscribirse nuevamente, caso en el que solo se podrá presentar cuando la inscripción esté en firme. </w:t>
      </w:r>
    </w:p>
    <w:p w14:paraId="628A49FB" w14:textId="4ED67BDB" w:rsidR="00E3035A" w:rsidRPr="00265C4F" w:rsidRDefault="00E3035A" w:rsidP="00E3035A">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 xml:space="preserve">Tratándose del trámite de </w:t>
      </w:r>
      <w:r w:rsidRPr="00265C4F">
        <w:rPr>
          <w:rFonts w:ascii="Arial" w:eastAsia="Calibri" w:hAnsi="Arial" w:cs="Arial"/>
          <w:i/>
          <w:sz w:val="22"/>
          <w:lang w:val="es-CO"/>
        </w:rPr>
        <w:t>renovación,</w:t>
      </w:r>
      <w:r w:rsidRPr="00265C4F">
        <w:rPr>
          <w:rFonts w:ascii="Arial" w:eastAsia="Calibri" w:hAnsi="Arial" w:cs="Arial"/>
          <w:sz w:val="22"/>
          <w:lang w:val="es-CO"/>
        </w:rPr>
        <w:t xml:space="preserve"> la persona que haya presentado la información para renovar su registro a más tardar al quinto día hábil del mes de abril</w:t>
      </w:r>
      <w:r>
        <w:rPr>
          <w:rFonts w:ascii="Arial" w:eastAsia="Calibri" w:hAnsi="Arial" w:cs="Arial"/>
          <w:sz w:val="22"/>
          <w:lang w:val="es-CO"/>
        </w:rPr>
        <w:t xml:space="preserve"> –o</w:t>
      </w:r>
      <w:r w:rsidRPr="00685722">
        <w:rPr>
          <w:rFonts w:ascii="Arial" w:eastAsia="Calibri" w:hAnsi="Arial" w:cs="Arial"/>
          <w:sz w:val="22"/>
          <w:lang w:val="es-CO"/>
        </w:rPr>
        <w:t xml:space="preserve"> quinto día hábil del mes de julio, para el 2020–</w:t>
      </w:r>
      <w:r w:rsidRPr="00265C4F">
        <w:rPr>
          <w:rFonts w:ascii="Arial" w:eastAsia="Calibri" w:hAnsi="Arial" w:cs="Arial"/>
          <w:sz w:val="22"/>
          <w:lang w:val="es-CO"/>
        </w:rPr>
        <w:t>, cumpliendo con el requisito establecido en el artículo 2.2.1.1.1.5.1., puede participar en los procedimientos de selección, debiéndose tener en cuenta la información «antigua»</w:t>
      </w:r>
      <w:r w:rsidR="00301D30">
        <w:rPr>
          <w:rFonts w:ascii="Arial" w:eastAsia="Calibri" w:hAnsi="Arial" w:cs="Arial"/>
          <w:sz w:val="22"/>
          <w:lang w:val="es-CO"/>
        </w:rPr>
        <w:t xml:space="preserve">. De esta manera, </w:t>
      </w:r>
      <w:r w:rsidRPr="00265C4F">
        <w:rPr>
          <w:rFonts w:ascii="Arial" w:eastAsia="Calibri" w:hAnsi="Arial" w:cs="Arial"/>
          <w:sz w:val="22"/>
          <w:lang w:val="es-CO"/>
        </w:rPr>
        <w:t>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6E45174B" w14:textId="56686E95" w:rsidR="00E3035A" w:rsidRPr="00265C4F" w:rsidRDefault="00E3035A" w:rsidP="00E3035A">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Así las cosas, para verificar que los efectos del RUP no han cesado, es necesario que el certificado contenga la anotación de que el inscrito, a más tardar el quinto día hábil de abril de cada año</w:t>
      </w:r>
      <w:r>
        <w:rPr>
          <w:rFonts w:ascii="Arial" w:eastAsia="Calibri" w:hAnsi="Arial" w:cs="Arial"/>
          <w:sz w:val="22"/>
          <w:lang w:val="es-CO"/>
        </w:rPr>
        <w:t xml:space="preserve"> –o</w:t>
      </w:r>
      <w:r w:rsidRPr="00BE4892">
        <w:rPr>
          <w:rFonts w:ascii="Arial" w:eastAsia="Calibri" w:hAnsi="Arial" w:cs="Arial"/>
          <w:sz w:val="22"/>
          <w:lang w:val="es-CO"/>
        </w:rPr>
        <w:t xml:space="preserve"> quinto día hábil del mes de julio, para el 2020–</w:t>
      </w:r>
      <w:r w:rsidRPr="00265C4F">
        <w:rPr>
          <w:rFonts w:ascii="Arial" w:eastAsia="Calibri" w:hAnsi="Arial" w:cs="Arial"/>
          <w:sz w:val="22"/>
          <w:lang w:val="es-CO"/>
        </w:rPr>
        <w:t>,</w:t>
      </w:r>
      <w:r w:rsidRPr="00265C4F" w:rsidDel="00B14FC4">
        <w:rPr>
          <w:rFonts w:ascii="Arial" w:eastAsia="Calibri" w:hAnsi="Arial" w:cs="Arial"/>
          <w:sz w:val="22"/>
          <w:lang w:val="es-CO"/>
        </w:rPr>
        <w:t xml:space="preserve"> </w:t>
      </w:r>
      <w:r w:rsidRPr="00265C4F">
        <w:rPr>
          <w:rFonts w:ascii="Arial" w:eastAsia="Calibri" w:hAnsi="Arial" w:cs="Arial"/>
          <w:sz w:val="22"/>
          <w:lang w:val="es-CO"/>
        </w:rPr>
        <w:t>radicó ante la cámara de comercio los documentos para la renovación. En todo caso, si tal circunstancia no estuviere inscrita en el certificado, se podrá acreditar a través del medio documental expedido por la cámara de comercio correspondiente</w:t>
      </w:r>
      <w:r w:rsidR="00301D30">
        <w:rPr>
          <w:rFonts w:ascii="Arial" w:eastAsia="Calibri" w:hAnsi="Arial" w:cs="Arial"/>
          <w:sz w:val="22"/>
          <w:lang w:val="es-CO"/>
        </w:rPr>
        <w:t>.</w:t>
      </w:r>
      <w:r w:rsidRPr="00265C4F">
        <w:rPr>
          <w:rFonts w:ascii="Arial" w:eastAsia="Calibri" w:hAnsi="Arial" w:cs="Arial"/>
          <w:sz w:val="22"/>
          <w:lang w:val="es-CO"/>
        </w:rPr>
        <w:t xml:space="preserve"> </w:t>
      </w:r>
      <w:r w:rsidR="00301D30">
        <w:rPr>
          <w:rFonts w:ascii="Arial" w:eastAsia="Calibri" w:hAnsi="Arial" w:cs="Arial"/>
          <w:sz w:val="22"/>
          <w:lang w:val="es-CO"/>
        </w:rPr>
        <w:t>A</w:t>
      </w:r>
      <w:r w:rsidRPr="00265C4F">
        <w:rPr>
          <w:rFonts w:ascii="Arial" w:eastAsia="Calibri" w:hAnsi="Arial" w:cs="Arial"/>
          <w:sz w:val="22"/>
          <w:lang w:val="es-CO"/>
        </w:rPr>
        <w:t xml:space="preserve">sí pues, por no </w:t>
      </w:r>
      <w:r w:rsidR="00301D30">
        <w:rPr>
          <w:rFonts w:ascii="Arial" w:eastAsia="Calibri" w:hAnsi="Arial" w:cs="Arial"/>
          <w:sz w:val="22"/>
          <w:lang w:val="es-CO"/>
        </w:rPr>
        <w:t>existir</w:t>
      </w:r>
      <w:r w:rsidR="00301D30" w:rsidRPr="00265C4F">
        <w:rPr>
          <w:rFonts w:ascii="Arial" w:eastAsia="Calibri" w:hAnsi="Arial" w:cs="Arial"/>
          <w:sz w:val="22"/>
          <w:lang w:val="es-CO"/>
        </w:rPr>
        <w:t xml:space="preserve"> </w:t>
      </w:r>
      <w:r w:rsidRPr="00265C4F">
        <w:rPr>
          <w:rFonts w:ascii="Arial" w:eastAsia="Calibri" w:hAnsi="Arial" w:cs="Arial"/>
          <w:sz w:val="22"/>
          <w:lang w:val="es-CO"/>
        </w:rPr>
        <w:t xml:space="preserve">tarifa legal que permita establecer la forma de acreditar el trámite de renovación, la entidad estatal debe verificar que el documento aportado por el proponente ofrezca certeza sobre el estado del trámite. </w:t>
      </w:r>
    </w:p>
    <w:p w14:paraId="6B9B94C6" w14:textId="77777777" w:rsidR="00E3035A" w:rsidRPr="00265C4F" w:rsidRDefault="00E3035A" w:rsidP="00E3035A">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Dicho esto, la firmeza del acto de inscripción, renovación y actualización del RUP debe armonizarse con las prescripciones establecidas para la generalidad de los actos administrativos, esto es, de acuerdo con el artículo 87 de la Ley 1437 de 2011</w:t>
      </w:r>
      <w:r w:rsidRPr="00265C4F">
        <w:rPr>
          <w:rStyle w:val="Refdenotaalpie"/>
          <w:rFonts w:ascii="Arial" w:eastAsia="Calibri" w:hAnsi="Arial" w:cs="Arial"/>
          <w:sz w:val="22"/>
          <w:lang w:val="es-CO"/>
        </w:rPr>
        <w:footnoteReference w:id="15"/>
      </w:r>
      <w:r w:rsidRPr="00265C4F">
        <w:rPr>
          <w:rFonts w:ascii="Arial" w:eastAsia="Calibri" w:hAnsi="Arial" w:cs="Arial"/>
          <w:sz w:val="22"/>
          <w:lang w:val="es-CO"/>
        </w:rPr>
        <w:t xml:space="preserve">. </w:t>
      </w:r>
    </w:p>
    <w:p w14:paraId="4AA76BF0" w14:textId="77777777" w:rsidR="00E3035A" w:rsidRPr="00265C4F" w:rsidRDefault="00E3035A" w:rsidP="00E3035A">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14:paraId="13E4A158" w14:textId="77777777" w:rsidR="00E3035A" w:rsidRPr="00265C4F" w:rsidRDefault="00E3035A" w:rsidP="00E3035A">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Así pues, la firmeza del RUP es una condición de ejecutoriedad, para consolidar los efectos del acto administrativo de inscripción. En palabras del Consejo de Estado «El </w:t>
      </w:r>
      <w:r w:rsidRPr="00265C4F">
        <w:rPr>
          <w:rFonts w:ascii="Arial" w:eastAsia="Calibri" w:hAnsi="Arial" w:cs="Arial"/>
          <w:sz w:val="22"/>
          <w:lang w:val="es-CO"/>
        </w:rPr>
        <w:lastRenderedPageBreak/>
        <w:t>fenómeno procesal de la firmeza implica en principio, que la decisión se torna incuestionable en sede administrativa, lo que a su vez conlleva su ejecutoriedad»</w:t>
      </w:r>
      <w:r w:rsidRPr="00265C4F">
        <w:rPr>
          <w:rStyle w:val="Refdenotaalpie"/>
          <w:rFonts w:ascii="Arial" w:eastAsia="Calibri" w:hAnsi="Arial" w:cs="Arial"/>
          <w:sz w:val="22"/>
          <w:lang w:val="es-CO"/>
        </w:rPr>
        <w:footnoteReference w:id="16"/>
      </w:r>
      <w:r w:rsidRPr="00265C4F">
        <w:rPr>
          <w:rFonts w:ascii="Arial" w:eastAsia="Calibri" w:hAnsi="Arial" w:cs="Arial"/>
          <w:sz w:val="22"/>
          <w:lang w:val="es-CO"/>
        </w:rPr>
        <w:t xml:space="preserve">. </w:t>
      </w:r>
    </w:p>
    <w:p w14:paraId="450E6790" w14:textId="77777777" w:rsidR="00E3035A" w:rsidRPr="00265C4F" w:rsidRDefault="00E3035A" w:rsidP="00E3035A">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54A7DACD" w14:textId="77777777" w:rsidR="00E3035A" w:rsidRPr="00265C4F" w:rsidRDefault="00E3035A" w:rsidP="00E3035A">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4681BBFF" w14:textId="77777777" w:rsidR="00E3035A" w:rsidRPr="00265C4F" w:rsidRDefault="00E3035A" w:rsidP="00E3035A">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7A15F116" w14:textId="77777777" w:rsidR="00E3035A" w:rsidRPr="00265C4F" w:rsidRDefault="00E3035A" w:rsidP="00E3035A">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En relación con la </w:t>
      </w:r>
      <w:r w:rsidRPr="00685722">
        <w:rPr>
          <w:rFonts w:ascii="Arial" w:eastAsia="Calibri" w:hAnsi="Arial" w:cs="Arial"/>
          <w:i/>
          <w:iCs/>
          <w:sz w:val="22"/>
          <w:lang w:val="es-CO"/>
        </w:rPr>
        <w:t>inscripción</w:t>
      </w:r>
      <w:r w:rsidRPr="00265C4F">
        <w:rPr>
          <w:rFonts w:ascii="Arial" w:eastAsia="Calibri" w:hAnsi="Arial" w:cs="Arial"/>
          <w:sz w:val="22"/>
          <w:lang w:val="es-CO"/>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Pr="00265C4F">
        <w:rPr>
          <w:rStyle w:val="Refdenotaalpie"/>
          <w:rFonts w:ascii="Arial" w:eastAsia="Calibri" w:hAnsi="Arial" w:cs="Arial"/>
          <w:sz w:val="22"/>
          <w:lang w:val="es-CO"/>
        </w:rPr>
        <w:footnoteReference w:id="17"/>
      </w:r>
      <w:r w:rsidRPr="00265C4F">
        <w:rPr>
          <w:rFonts w:ascii="Arial" w:eastAsia="Calibri" w:hAnsi="Arial" w:cs="Arial"/>
          <w:sz w:val="22"/>
          <w:lang w:val="es-CO"/>
        </w:rPr>
        <w:t xml:space="preserve">, que establece que los proponentes no pueden acreditar circunstancias ocurridas con posterioridad al cierre del proceso, unido a lo expresado por </w:t>
      </w:r>
      <w:r w:rsidRPr="00265C4F">
        <w:rPr>
          <w:rFonts w:ascii="Arial" w:eastAsia="Calibri" w:hAnsi="Arial" w:cs="Arial"/>
          <w:sz w:val="22"/>
          <w:lang w:val="es-CO"/>
        </w:rPr>
        <w:lastRenderedPageBreak/>
        <w:t>la Sala de Consulta y Servicio Civil del Consejo de Estado, quien interpretó una norma de igual contenido a la anterior</w:t>
      </w:r>
      <w:r w:rsidRPr="00265C4F">
        <w:rPr>
          <w:rStyle w:val="Refdenotaalpie"/>
          <w:rFonts w:ascii="Arial" w:eastAsia="Calibri" w:hAnsi="Arial" w:cs="Arial"/>
          <w:sz w:val="22"/>
          <w:lang w:val="es-CO"/>
        </w:rPr>
        <w:footnoteReference w:id="18"/>
      </w:r>
      <w:r w:rsidRPr="00265C4F">
        <w:rPr>
          <w:rFonts w:ascii="Arial" w:eastAsia="Calibri" w:hAnsi="Arial" w:cs="Arial"/>
          <w:sz w:val="22"/>
          <w:lang w:val="es-CO"/>
        </w:rPr>
        <w:t xml:space="preserve">,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w:t>
      </w:r>
      <w:r w:rsidRPr="00265C4F">
        <w:rPr>
          <w:rFonts w:ascii="Arial" w:eastAsia="Calibri" w:hAnsi="Arial" w:cs="Arial"/>
          <w:i/>
          <w:iCs/>
          <w:sz w:val="22"/>
          <w:lang w:val="es-CO"/>
        </w:rPr>
        <w:t>inscripción</w:t>
      </w:r>
      <w:r w:rsidRPr="00265C4F">
        <w:rPr>
          <w:rFonts w:ascii="Arial" w:eastAsia="Calibri" w:hAnsi="Arial" w:cs="Arial"/>
          <w:sz w:val="22"/>
          <w:lang w:val="es-CO"/>
        </w:rPr>
        <w:t xml:space="preserve"> debe estar en firme, pues solo así se materializa y produce efectos la inscripción</w:t>
      </w:r>
      <w:r w:rsidRPr="00265C4F">
        <w:rPr>
          <w:rStyle w:val="Refdenotaalpie"/>
          <w:rFonts w:ascii="Arial" w:eastAsia="Calibri" w:hAnsi="Arial" w:cs="Arial"/>
          <w:sz w:val="22"/>
          <w:lang w:val="es-CO"/>
        </w:rPr>
        <w:footnoteReference w:id="19"/>
      </w:r>
      <w:r w:rsidRPr="00265C4F">
        <w:rPr>
          <w:rFonts w:ascii="Arial" w:eastAsia="Calibri" w:hAnsi="Arial" w:cs="Arial"/>
          <w:sz w:val="22"/>
          <w:lang w:val="es-CO"/>
        </w:rPr>
        <w:t xml:space="preserve">. </w:t>
      </w:r>
    </w:p>
    <w:p w14:paraId="36CED5D3" w14:textId="77777777" w:rsidR="00E3035A" w:rsidRPr="00265C4F" w:rsidRDefault="00E3035A" w:rsidP="00E3035A">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Por lo tanto, si la cámara de comercio expide el acto administrativo de </w:t>
      </w:r>
      <w:r w:rsidRPr="00265C4F">
        <w:rPr>
          <w:rFonts w:ascii="Arial" w:eastAsia="Calibri" w:hAnsi="Arial" w:cs="Arial"/>
          <w:i/>
          <w:iCs/>
          <w:sz w:val="22"/>
          <w:lang w:val="es-CO"/>
        </w:rPr>
        <w:t>inscripción</w:t>
      </w:r>
      <w:r w:rsidRPr="00265C4F">
        <w:rPr>
          <w:rFonts w:ascii="Arial" w:eastAsia="Calibri" w:hAnsi="Arial" w:cs="Arial"/>
          <w:sz w:val="22"/>
          <w:lang w:val="es-CO"/>
        </w:rPr>
        <w:t xml:space="preserve"> en el RUP después del cierre</w:t>
      </w:r>
      <w:r>
        <w:rPr>
          <w:rFonts w:ascii="Arial" w:eastAsia="Calibri" w:hAnsi="Arial" w:cs="Arial"/>
          <w:sz w:val="22"/>
          <w:lang w:val="es-CO"/>
        </w:rPr>
        <w:t xml:space="preserve"> del procedimiento de selección</w:t>
      </w:r>
      <w:r w:rsidRPr="00265C4F">
        <w:rPr>
          <w:rFonts w:ascii="Arial" w:eastAsia="Calibri" w:hAnsi="Arial" w:cs="Arial"/>
          <w:sz w:val="22"/>
          <w:lang w:val="es-CO"/>
        </w:rPr>
        <w:t>, con motivo a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pues la inscripción solo se materializa y es oponible a terceros cuando el acto administrativo está en firme.</w:t>
      </w:r>
    </w:p>
    <w:p w14:paraId="37EDCACE" w14:textId="31ED1D80" w:rsidR="00E3035A" w:rsidRDefault="00E3035A" w:rsidP="00E3035A">
      <w:pPr>
        <w:spacing w:after="120" w:line="276" w:lineRule="auto"/>
        <w:ind w:firstLine="708"/>
        <w:jc w:val="both"/>
        <w:rPr>
          <w:rFonts w:ascii="Arial" w:eastAsia="Calibri" w:hAnsi="Arial" w:cs="Arial"/>
          <w:color w:val="000000" w:themeColor="text1"/>
          <w:sz w:val="22"/>
          <w:lang w:val="es-CO"/>
        </w:rPr>
      </w:pPr>
      <w:r w:rsidRPr="00E87DEA">
        <w:rPr>
          <w:rFonts w:ascii="Arial" w:hAnsi="Arial" w:cs="Arial"/>
          <w:color w:val="000000" w:themeColor="text1"/>
          <w:sz w:val="22"/>
          <w:lang w:val="es-CO"/>
        </w:rPr>
        <w:t>Tratándose del</w:t>
      </w:r>
      <w:r w:rsidRPr="00265C4F">
        <w:rPr>
          <w:rFonts w:ascii="Arial" w:hAnsi="Arial" w:cs="Arial"/>
          <w:color w:val="000000" w:themeColor="text1"/>
          <w:sz w:val="22"/>
          <w:lang w:val="es-CO"/>
        </w:rPr>
        <w:t xml:space="preserve"> trámite de </w:t>
      </w:r>
      <w:r w:rsidRPr="00265C4F">
        <w:rPr>
          <w:rFonts w:ascii="Arial" w:hAnsi="Arial" w:cs="Arial"/>
          <w:i/>
          <w:iCs/>
          <w:color w:val="000000" w:themeColor="text1"/>
          <w:sz w:val="22"/>
          <w:lang w:val="es-CO"/>
        </w:rPr>
        <w:t>renovación,</w:t>
      </w:r>
      <w:r w:rsidRPr="00265C4F">
        <w:rPr>
          <w:rFonts w:ascii="Arial" w:hAnsi="Arial" w:cs="Arial"/>
          <w:color w:val="000000" w:themeColor="text1"/>
          <w:sz w:val="22"/>
          <w:lang w:val="es-CO"/>
        </w:rPr>
        <w:t xml:space="preserve"> se reitera lo expresado en el sentido de que </w:t>
      </w:r>
      <w:r w:rsidRPr="00265C4F">
        <w:rPr>
          <w:rFonts w:ascii="Arial" w:eastAsia="Calibri" w:hAnsi="Arial" w:cs="Arial"/>
          <w:color w:val="000000" w:themeColor="text1"/>
          <w:sz w:val="22"/>
          <w:lang w:val="es-CO"/>
        </w:rPr>
        <w:t>la persona que presentó la información para renovar su registro antes del quinto día hábil de abril de cada año, cumpliendo el requisito del artículo 2.2.1.1.1.5.1. o antes del quinto d</w:t>
      </w:r>
      <w:r>
        <w:rPr>
          <w:rFonts w:ascii="Arial" w:eastAsia="Calibri" w:hAnsi="Arial" w:cs="Arial"/>
          <w:color w:val="000000" w:themeColor="text1"/>
          <w:sz w:val="22"/>
          <w:lang w:val="es-CO"/>
        </w:rPr>
        <w:t>í</w:t>
      </w:r>
      <w:r w:rsidRPr="00265C4F">
        <w:rPr>
          <w:rFonts w:ascii="Arial" w:eastAsia="Calibri" w:hAnsi="Arial" w:cs="Arial"/>
          <w:color w:val="000000" w:themeColor="text1"/>
          <w:sz w:val="22"/>
          <w:lang w:val="es-CO"/>
        </w:rPr>
        <w:t>a hábil del mes de julio</w:t>
      </w:r>
      <w:r>
        <w:rPr>
          <w:rFonts w:ascii="Arial" w:eastAsia="Calibri" w:hAnsi="Arial" w:cs="Arial"/>
          <w:color w:val="000000" w:themeColor="text1"/>
          <w:sz w:val="22"/>
          <w:lang w:val="es-CO"/>
        </w:rPr>
        <w:t>,</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para el</w:t>
      </w:r>
      <w:r w:rsidRPr="00265C4F">
        <w:rPr>
          <w:rFonts w:ascii="Arial" w:eastAsia="Calibri" w:hAnsi="Arial" w:cs="Arial"/>
          <w:color w:val="000000" w:themeColor="text1"/>
          <w:sz w:val="22"/>
          <w:lang w:val="es-CO"/>
        </w:rPr>
        <w:t xml:space="preserve"> 2020, conforme lo establecido en el artículo 2 del Decreto 434 de 2020 y pese a que la renovación no esté en firme, </w:t>
      </w:r>
      <w:r>
        <w:rPr>
          <w:rFonts w:ascii="Arial" w:eastAsia="Calibri" w:hAnsi="Arial" w:cs="Arial"/>
          <w:color w:val="000000" w:themeColor="text1"/>
          <w:sz w:val="22"/>
          <w:lang w:val="es-CO"/>
        </w:rPr>
        <w:t xml:space="preserve">es decir, mientras esté en trámite el proceso de renovación, </w:t>
      </w:r>
      <w:r w:rsidRPr="00265C4F">
        <w:rPr>
          <w:rFonts w:ascii="Arial" w:eastAsia="Calibri" w:hAnsi="Arial" w:cs="Arial"/>
          <w:color w:val="000000" w:themeColor="text1"/>
          <w:sz w:val="22"/>
          <w:lang w:val="es-CO"/>
        </w:rPr>
        <w:t>puede participar en los procedimientos de selección, debiéndose tener en cuenta la información «antigua»</w:t>
      </w:r>
      <w:r w:rsidR="00B02747">
        <w:rPr>
          <w:rFonts w:ascii="Arial" w:eastAsia="Calibri" w:hAnsi="Arial" w:cs="Arial"/>
          <w:color w:val="000000" w:themeColor="text1"/>
          <w:sz w:val="22"/>
          <w:lang w:val="es-CO"/>
        </w:rPr>
        <w:t>.</w:t>
      </w:r>
      <w:r w:rsidRPr="00265C4F">
        <w:rPr>
          <w:rFonts w:ascii="Arial" w:eastAsia="Calibri" w:hAnsi="Arial" w:cs="Arial"/>
          <w:color w:val="000000" w:themeColor="text1"/>
          <w:sz w:val="22"/>
          <w:lang w:val="es-CO"/>
        </w:rPr>
        <w:t xml:space="preserve"> </w:t>
      </w:r>
      <w:r w:rsidR="00B02747">
        <w:rPr>
          <w:rFonts w:ascii="Arial" w:eastAsia="Calibri" w:hAnsi="Arial" w:cs="Arial"/>
          <w:color w:val="000000" w:themeColor="text1"/>
          <w:sz w:val="22"/>
          <w:lang w:val="es-CO"/>
        </w:rPr>
        <w:t>D</w:t>
      </w:r>
      <w:r w:rsidR="00B02747" w:rsidRPr="00265C4F">
        <w:rPr>
          <w:rFonts w:ascii="Arial" w:eastAsia="Calibri" w:hAnsi="Arial" w:cs="Arial"/>
          <w:color w:val="000000" w:themeColor="text1"/>
          <w:sz w:val="22"/>
          <w:lang w:val="es-CO"/>
        </w:rPr>
        <w:t xml:space="preserve">e </w:t>
      </w:r>
      <w:r w:rsidR="00B02747">
        <w:rPr>
          <w:rFonts w:ascii="Arial" w:eastAsia="Calibri" w:hAnsi="Arial" w:cs="Arial"/>
          <w:color w:val="000000" w:themeColor="text1"/>
          <w:sz w:val="22"/>
          <w:lang w:val="es-CO"/>
        </w:rPr>
        <w:t xml:space="preserve">esta </w:t>
      </w:r>
      <w:r w:rsidR="00B02747" w:rsidRPr="00265C4F">
        <w:rPr>
          <w:rFonts w:ascii="Arial" w:eastAsia="Calibri" w:hAnsi="Arial" w:cs="Arial"/>
          <w:color w:val="000000" w:themeColor="text1"/>
          <w:sz w:val="22"/>
          <w:lang w:val="es-CO"/>
        </w:rPr>
        <w:t>manera</w:t>
      </w:r>
      <w:r w:rsidR="00B02747">
        <w:rPr>
          <w:rFonts w:ascii="Arial" w:eastAsia="Calibri" w:hAnsi="Arial" w:cs="Arial"/>
          <w:color w:val="000000" w:themeColor="text1"/>
          <w:sz w:val="22"/>
          <w:lang w:val="es-CO"/>
        </w:rPr>
        <w:t xml:space="preserve">, </w:t>
      </w:r>
      <w:r w:rsidR="00B02747" w:rsidRPr="00265C4F">
        <w:rPr>
          <w:rFonts w:ascii="Arial" w:eastAsia="Calibri" w:hAnsi="Arial" w:cs="Arial"/>
          <w:color w:val="000000" w:themeColor="text1"/>
          <w:sz w:val="22"/>
          <w:lang w:val="es-CO"/>
        </w:rPr>
        <w:t>en el período comprendido</w:t>
      </w:r>
      <w:r w:rsidRPr="00265C4F">
        <w:rPr>
          <w:rFonts w:ascii="Arial" w:eastAsia="Calibri" w:hAnsi="Arial" w:cs="Arial"/>
          <w:color w:val="000000" w:themeColor="text1"/>
          <w:sz w:val="22"/>
          <w:lang w:val="es-CO"/>
        </w:rPr>
        <w:t xml:space="preserve">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388A21CB" w14:textId="7A02538F" w:rsidR="00E3035A" w:rsidRDefault="00E3035A" w:rsidP="00E3035A">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lastRenderedPageBreak/>
        <w:t>Debe tenerse en cuenta, en relación con este aspecto, que el parágrafo 1 –inciso segundo– del artículo 5 de la Ley 1150 de 2007, modificado por el artículo 5 de la Ley 1882 de 2018 establece que: «</w:t>
      </w:r>
      <w:r w:rsidRPr="00685722">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r w:rsidRPr="00685722">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Esta regla tiene un alcance muy amplio, pues no expresa, como pudo haberlo hecho, que durante dicho término no se pueden </w:t>
      </w:r>
      <w:r w:rsidRPr="00685722">
        <w:rPr>
          <w:rFonts w:ascii="Arial" w:eastAsia="Calibri" w:hAnsi="Arial" w:cs="Arial"/>
          <w:i/>
          <w:iCs/>
          <w:color w:val="000000" w:themeColor="text1"/>
          <w:sz w:val="22"/>
          <w:lang w:val="es-CO"/>
        </w:rPr>
        <w:t>subsanar</w:t>
      </w:r>
      <w:r>
        <w:rPr>
          <w:rFonts w:ascii="Arial" w:eastAsia="Calibri" w:hAnsi="Arial" w:cs="Arial"/>
          <w:color w:val="000000" w:themeColor="text1"/>
          <w:sz w:val="22"/>
          <w:lang w:val="es-CO"/>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Pr>
          <w:rFonts w:ascii="Arial" w:eastAsia="Calibri" w:hAnsi="Arial" w:cs="Arial"/>
          <w:i/>
          <w:iCs/>
          <w:color w:val="000000" w:themeColor="text1"/>
          <w:sz w:val="22"/>
          <w:lang w:val="es-CO"/>
        </w:rPr>
        <w:t xml:space="preserve">renovado, </w:t>
      </w:r>
      <w:r>
        <w:rPr>
          <w:rFonts w:ascii="Arial" w:eastAsia="Calibri" w:hAnsi="Arial" w:cs="Arial"/>
          <w:color w:val="000000" w:themeColor="text1"/>
          <w:sz w:val="22"/>
          <w:lang w:val="es-CO"/>
        </w:rPr>
        <w:t xml:space="preserve">que no estaba en firme para el cierre del proceso; independientemente de que </w:t>
      </w:r>
      <w:r w:rsidRPr="001A5539">
        <w:rPr>
          <w:rFonts w:ascii="Arial" w:eastAsia="Calibri" w:hAnsi="Arial" w:cs="Arial"/>
          <w:color w:val="000000" w:themeColor="text1"/>
          <w:sz w:val="22"/>
          <w:lang w:val="es-CO"/>
        </w:rPr>
        <w:t xml:space="preserve">este </w:t>
      </w:r>
      <w:r w:rsidRPr="00685722">
        <w:rPr>
          <w:rFonts w:ascii="Arial" w:eastAsia="Calibri" w:hAnsi="Arial" w:cs="Arial"/>
          <w:color w:val="000000" w:themeColor="text1"/>
          <w:sz w:val="22"/>
          <w:lang w:val="es-CO"/>
        </w:rPr>
        <w:t xml:space="preserve">nuevo RUP </w:t>
      </w:r>
      <w:r w:rsidRPr="001A5539">
        <w:rPr>
          <w:rFonts w:ascii="Arial" w:eastAsia="Calibri" w:hAnsi="Arial" w:cs="Arial"/>
          <w:color w:val="000000" w:themeColor="text1"/>
          <w:sz w:val="22"/>
          <w:lang w:val="es-CO"/>
        </w:rPr>
        <w:t>fav</w:t>
      </w:r>
      <w:r>
        <w:rPr>
          <w:rFonts w:ascii="Arial" w:eastAsia="Calibri" w:hAnsi="Arial" w:cs="Arial"/>
          <w:color w:val="000000" w:themeColor="text1"/>
          <w:sz w:val="22"/>
          <w:lang w:val="es-CO"/>
        </w:rPr>
        <w:t>orezca o perjudique al interesado. Pues de la norma comentada se sigue que la evaluación se debe realizar conforme a las circunstancias ocurridas con anterioridad al cierre del proceso.</w:t>
      </w:r>
    </w:p>
    <w:p w14:paraId="263F443C" w14:textId="77777777" w:rsidR="00E3035A" w:rsidRDefault="00E3035A" w:rsidP="00C63193">
      <w:pPr>
        <w:spacing w:line="276" w:lineRule="auto"/>
        <w:ind w:firstLine="709"/>
        <w:jc w:val="both"/>
        <w:rPr>
          <w:rFonts w:ascii="Arial" w:hAnsi="Arial" w:cs="Arial"/>
          <w:color w:val="000000" w:themeColor="text1"/>
          <w:sz w:val="22"/>
          <w:lang w:val="es-CO"/>
        </w:rPr>
      </w:pPr>
      <w:r w:rsidRPr="00265C4F">
        <w:rPr>
          <w:rFonts w:ascii="Arial" w:hAnsi="Arial" w:cs="Arial"/>
          <w:color w:val="000000" w:themeColor="text1"/>
          <w:sz w:val="22"/>
          <w:lang w:val="es-CO"/>
        </w:rPr>
        <w:t xml:space="preserve">Finalmente, tratándose del trámite administrativo de la </w:t>
      </w:r>
      <w:r w:rsidRPr="00265C4F">
        <w:rPr>
          <w:rFonts w:ascii="Arial" w:hAnsi="Arial" w:cs="Arial"/>
          <w:i/>
          <w:iCs/>
          <w:color w:val="000000" w:themeColor="text1"/>
          <w:sz w:val="22"/>
          <w:lang w:val="es-CO"/>
        </w:rPr>
        <w:t>actualización</w:t>
      </w:r>
      <w:r w:rsidRPr="00265C4F">
        <w:rPr>
          <w:rFonts w:ascii="Arial" w:hAnsi="Arial" w:cs="Arial"/>
          <w:color w:val="000000" w:themeColor="text1"/>
          <w:sz w:val="22"/>
          <w:lang w:val="es-CO"/>
        </w:rPr>
        <w:t xml:space="preserve">,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manera que el trámite de </w:t>
      </w:r>
      <w:r w:rsidRPr="00265C4F">
        <w:rPr>
          <w:rFonts w:ascii="Arial" w:hAnsi="Arial" w:cs="Arial"/>
          <w:i/>
          <w:iCs/>
          <w:color w:val="000000" w:themeColor="text1"/>
          <w:sz w:val="22"/>
          <w:lang w:val="es-CO"/>
        </w:rPr>
        <w:t xml:space="preserve">actualización </w:t>
      </w:r>
      <w:r w:rsidRPr="00265C4F">
        <w:rPr>
          <w:rFonts w:ascii="Arial" w:hAnsi="Arial" w:cs="Arial"/>
          <w:color w:val="000000" w:themeColor="text1"/>
          <w:sz w:val="22"/>
          <w:lang w:val="es-CO"/>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14:paraId="279FAC3E" w14:textId="77777777" w:rsidR="00E3035A" w:rsidRPr="00265C4F" w:rsidRDefault="00E3035A" w:rsidP="00C63193">
      <w:pPr>
        <w:spacing w:line="276" w:lineRule="auto"/>
        <w:ind w:firstLine="709"/>
        <w:jc w:val="both"/>
        <w:rPr>
          <w:rFonts w:ascii="Arial" w:hAnsi="Arial" w:cs="Arial"/>
          <w:sz w:val="22"/>
          <w:lang w:val="es-CO"/>
        </w:rPr>
      </w:pPr>
    </w:p>
    <w:p w14:paraId="339F9CFE" w14:textId="77777777" w:rsidR="00E3035A" w:rsidRPr="00265C4F" w:rsidRDefault="00E3035A" w:rsidP="00C63193">
      <w:pPr>
        <w:pStyle w:val="Prrafodelista"/>
        <w:tabs>
          <w:tab w:val="left" w:pos="284"/>
        </w:tabs>
        <w:spacing w:line="276" w:lineRule="auto"/>
        <w:ind w:left="0"/>
        <w:jc w:val="both"/>
        <w:rPr>
          <w:rFonts w:ascii="Arial" w:eastAsia="Calibri" w:hAnsi="Arial" w:cs="Arial"/>
          <w:sz w:val="22"/>
          <w:lang w:val="es-CO"/>
        </w:rPr>
      </w:pPr>
      <w:r w:rsidRPr="00265C4F">
        <w:rPr>
          <w:rFonts w:ascii="Arial" w:eastAsia="Calibri" w:hAnsi="Arial" w:cs="Arial"/>
          <w:b/>
          <w:sz w:val="22"/>
          <w:lang w:val="es-CO"/>
        </w:rPr>
        <w:t>3. Respuesta</w:t>
      </w:r>
    </w:p>
    <w:p w14:paraId="0D568748" w14:textId="705B0EB7" w:rsidR="00E3035A" w:rsidRPr="002649C0" w:rsidRDefault="00E3035A" w:rsidP="00C63193">
      <w:pPr>
        <w:ind w:left="709" w:right="709"/>
        <w:jc w:val="both"/>
        <w:rPr>
          <w:rFonts w:ascii="Arial" w:hAnsi="Arial" w:cs="Arial"/>
          <w:sz w:val="22"/>
          <w:lang w:val="es-CO"/>
        </w:rPr>
      </w:pPr>
    </w:p>
    <w:p w14:paraId="705082FB" w14:textId="59202C37" w:rsidR="002D3453" w:rsidRPr="00A70356" w:rsidRDefault="002D3453" w:rsidP="00C63193">
      <w:pPr>
        <w:ind w:left="709" w:right="709"/>
        <w:jc w:val="both"/>
        <w:rPr>
          <w:rFonts w:ascii="Arial" w:hAnsi="Arial" w:cs="Arial"/>
          <w:sz w:val="21"/>
          <w:szCs w:val="21"/>
        </w:rPr>
      </w:pPr>
      <w:r w:rsidRPr="00A70356">
        <w:rPr>
          <w:rFonts w:ascii="Arial" w:eastAsia="Calibri" w:hAnsi="Arial" w:cs="Arial"/>
          <w:sz w:val="21"/>
          <w:szCs w:val="21"/>
          <w:lang w:val="es-CO"/>
        </w:rPr>
        <w:t>«</w:t>
      </w:r>
      <w:r w:rsidRPr="00A70356">
        <w:rPr>
          <w:rFonts w:ascii="Arial" w:hAnsi="Arial" w:cs="Arial"/>
          <w:sz w:val="21"/>
          <w:szCs w:val="21"/>
        </w:rPr>
        <w:t>¿[S]e puede rechazar a un proponente que no acredite la renovación del RUP a mas (sic) tardar el quinto día hábil del mes de abril?»</w:t>
      </w:r>
    </w:p>
    <w:p w14:paraId="1C6C5912" w14:textId="6FA9EF49" w:rsidR="00C63193" w:rsidRPr="002649C0" w:rsidRDefault="00C63193" w:rsidP="00C63193">
      <w:pPr>
        <w:ind w:right="709"/>
        <w:jc w:val="both"/>
        <w:rPr>
          <w:rFonts w:ascii="Arial" w:hAnsi="Arial" w:cs="Arial"/>
          <w:sz w:val="22"/>
        </w:rPr>
      </w:pPr>
    </w:p>
    <w:p w14:paraId="2CBBDC0A" w14:textId="3423A0E7" w:rsidR="00C04B4E" w:rsidRDefault="0054264A" w:rsidP="00A70356">
      <w:pPr>
        <w:spacing w:after="120" w:line="276" w:lineRule="auto"/>
        <w:jc w:val="both"/>
        <w:rPr>
          <w:rFonts w:ascii="Arial" w:eastAsia="Calibri" w:hAnsi="Arial" w:cs="Arial"/>
          <w:sz w:val="22"/>
        </w:rPr>
      </w:pPr>
      <w:r w:rsidRPr="0054264A">
        <w:rPr>
          <w:rFonts w:ascii="Arial" w:hAnsi="Arial" w:cs="Arial"/>
          <w:sz w:val="22"/>
        </w:rPr>
        <w:t xml:space="preserve">De </w:t>
      </w:r>
      <w:r w:rsidR="00C04B4E">
        <w:rPr>
          <w:rFonts w:ascii="Arial" w:hAnsi="Arial" w:cs="Arial"/>
          <w:sz w:val="22"/>
        </w:rPr>
        <w:t xml:space="preserve">conformidad con las </w:t>
      </w:r>
      <w:r w:rsidRPr="0054264A">
        <w:rPr>
          <w:rFonts w:ascii="Arial" w:hAnsi="Arial" w:cs="Arial"/>
          <w:sz w:val="22"/>
        </w:rPr>
        <w:t>consideraciones</w:t>
      </w:r>
      <w:r w:rsidR="00C04B4E">
        <w:rPr>
          <w:rFonts w:ascii="Arial" w:hAnsi="Arial" w:cs="Arial"/>
          <w:sz w:val="22"/>
        </w:rPr>
        <w:t xml:space="preserve"> anteriores</w:t>
      </w:r>
      <w:r w:rsidRPr="0054264A">
        <w:rPr>
          <w:rFonts w:ascii="Arial" w:hAnsi="Arial" w:cs="Arial"/>
          <w:sz w:val="22"/>
        </w:rPr>
        <w:t>, la causal de rechazo</w:t>
      </w:r>
      <w:r w:rsidR="00C04B4E" w:rsidRPr="00C04B4E">
        <w:rPr>
          <w:rFonts w:ascii="Arial" w:eastAsia="Calibri" w:hAnsi="Arial" w:cs="Arial"/>
          <w:sz w:val="22"/>
        </w:rPr>
        <w:t xml:space="preserve"> </w:t>
      </w:r>
      <w:r w:rsidR="00C04B4E">
        <w:rPr>
          <w:rFonts w:ascii="Arial" w:eastAsia="Calibri" w:hAnsi="Arial" w:cs="Arial"/>
          <w:sz w:val="22"/>
        </w:rPr>
        <w:t>del literal g) del numeral 1.15 del «Documento Base – Versión 2»</w:t>
      </w:r>
      <w:r w:rsidRPr="0054264A">
        <w:rPr>
          <w:rFonts w:ascii="Arial" w:hAnsi="Arial" w:cs="Arial"/>
          <w:sz w:val="22"/>
        </w:rPr>
        <w:t xml:space="preserve"> </w:t>
      </w:r>
      <w:r w:rsidRPr="0054264A">
        <w:rPr>
          <w:rFonts w:ascii="Arial" w:eastAsia="Calibri" w:hAnsi="Arial" w:cs="Arial"/>
          <w:sz w:val="22"/>
        </w:rPr>
        <w:t xml:space="preserve">debe </w:t>
      </w:r>
      <w:r w:rsidR="003652A4">
        <w:rPr>
          <w:rFonts w:ascii="Arial" w:eastAsia="Calibri" w:hAnsi="Arial" w:cs="Arial"/>
          <w:sz w:val="22"/>
        </w:rPr>
        <w:t>aplicarse de acuerdo con</w:t>
      </w:r>
      <w:r w:rsidR="00C04B4E">
        <w:rPr>
          <w:rFonts w:ascii="Arial" w:eastAsia="Calibri" w:hAnsi="Arial" w:cs="Arial"/>
          <w:sz w:val="22"/>
        </w:rPr>
        <w:t xml:space="preserve"> </w:t>
      </w:r>
      <w:r w:rsidRPr="0054264A">
        <w:rPr>
          <w:rFonts w:ascii="Arial" w:eastAsia="Calibri" w:hAnsi="Arial" w:cs="Arial"/>
          <w:sz w:val="22"/>
        </w:rPr>
        <w:t xml:space="preserve">las disposiciones </w:t>
      </w:r>
      <w:r w:rsidR="003652A4">
        <w:rPr>
          <w:rFonts w:ascii="Arial" w:eastAsia="Calibri" w:hAnsi="Arial" w:cs="Arial"/>
          <w:sz w:val="22"/>
        </w:rPr>
        <w:t xml:space="preserve">superiores </w:t>
      </w:r>
      <w:r w:rsidRPr="0054264A">
        <w:rPr>
          <w:rFonts w:ascii="Arial" w:eastAsia="Calibri" w:hAnsi="Arial" w:cs="Arial"/>
          <w:sz w:val="22"/>
        </w:rPr>
        <w:t>vigentes</w:t>
      </w:r>
      <w:r w:rsidR="003652A4">
        <w:rPr>
          <w:rFonts w:ascii="Arial" w:eastAsia="Calibri" w:hAnsi="Arial" w:cs="Arial"/>
          <w:sz w:val="22"/>
        </w:rPr>
        <w:t>,</w:t>
      </w:r>
      <w:r w:rsidRPr="0054264A">
        <w:rPr>
          <w:rFonts w:ascii="Arial" w:eastAsia="Calibri" w:hAnsi="Arial" w:cs="Arial"/>
          <w:sz w:val="22"/>
        </w:rPr>
        <w:t xml:space="preserve"> esto es</w:t>
      </w:r>
      <w:r w:rsidR="003652A4">
        <w:rPr>
          <w:rFonts w:ascii="Arial" w:eastAsia="Calibri" w:hAnsi="Arial" w:cs="Arial"/>
          <w:sz w:val="22"/>
        </w:rPr>
        <w:t xml:space="preserve">, en armonía con lo </w:t>
      </w:r>
      <w:r w:rsidRPr="0054264A">
        <w:rPr>
          <w:rFonts w:ascii="Arial" w:eastAsia="Calibri" w:hAnsi="Arial" w:cs="Arial"/>
          <w:sz w:val="22"/>
        </w:rPr>
        <w:t>establecido en el artículo 2 del Decreto 434 de 2020</w:t>
      </w:r>
      <w:r w:rsidR="00AA6387">
        <w:rPr>
          <w:rFonts w:ascii="Arial" w:eastAsia="Calibri" w:hAnsi="Arial" w:cs="Arial"/>
          <w:sz w:val="22"/>
        </w:rPr>
        <w:t xml:space="preserve">, </w:t>
      </w:r>
      <w:r w:rsidR="00AA6387">
        <w:rPr>
          <w:rFonts w:ascii="Arial" w:eastAsia="Calibri" w:hAnsi="Arial" w:cs="Arial"/>
          <w:sz w:val="22"/>
          <w:lang w:val="es-CO"/>
        </w:rPr>
        <w:t xml:space="preserve">de modo </w:t>
      </w:r>
      <w:r w:rsidR="00C04B4E">
        <w:rPr>
          <w:rFonts w:ascii="Arial" w:eastAsia="Calibri" w:hAnsi="Arial" w:cs="Arial"/>
          <w:sz w:val="22"/>
          <w:lang w:val="es-CO"/>
        </w:rPr>
        <w:t>que,</w:t>
      </w:r>
      <w:r w:rsidR="00AA6387">
        <w:rPr>
          <w:rFonts w:ascii="Arial" w:eastAsia="Calibri" w:hAnsi="Arial" w:cs="Arial"/>
          <w:sz w:val="22"/>
          <w:lang w:val="es-CO"/>
        </w:rPr>
        <w:t xml:space="preserve"> con base en dicha modificación, se deben evaluar las ofertas. </w:t>
      </w:r>
      <w:r w:rsidR="00C04B4E">
        <w:rPr>
          <w:rFonts w:ascii="Arial" w:eastAsia="Calibri" w:hAnsi="Arial" w:cs="Arial"/>
          <w:sz w:val="22"/>
          <w:lang w:val="es-CO"/>
        </w:rPr>
        <w:t xml:space="preserve">Precisado lo anterior, y teniendo en cuenta que </w:t>
      </w:r>
      <w:r w:rsidR="00C04B4E">
        <w:rPr>
          <w:rFonts w:ascii="Arial" w:eastAsia="Calibri" w:hAnsi="Arial" w:cs="Arial"/>
          <w:sz w:val="22"/>
        </w:rPr>
        <w:t xml:space="preserve">esta causal de rechazo se fundamenta en el artículo 2.2.1.1.1.5.1. del Decreto 1082 de 2015, </w:t>
      </w:r>
      <w:r w:rsidR="002649C0" w:rsidRPr="002649C0">
        <w:rPr>
          <w:rFonts w:ascii="Arial" w:eastAsia="Calibri" w:hAnsi="Arial" w:cs="Arial"/>
          <w:sz w:val="22"/>
          <w:lang w:val="es-CO"/>
        </w:rPr>
        <w:t>si el proponente no presenta la información para renovar su registro antes del quinto día hábil del mes de abril de cada año –o el quinto día hábil del mes de</w:t>
      </w:r>
      <w:r w:rsidR="002649C0" w:rsidRPr="00685722">
        <w:rPr>
          <w:rFonts w:ascii="Arial" w:eastAsia="Calibri" w:hAnsi="Arial" w:cs="Arial"/>
          <w:sz w:val="22"/>
          <w:lang w:val="es-CO"/>
        </w:rPr>
        <w:t xml:space="preserve"> julio</w:t>
      </w:r>
      <w:r w:rsidR="002649C0">
        <w:rPr>
          <w:rFonts w:ascii="Arial" w:eastAsia="Calibri" w:hAnsi="Arial" w:cs="Arial"/>
          <w:sz w:val="22"/>
          <w:lang w:val="es-CO"/>
        </w:rPr>
        <w:t>, para el 2020</w:t>
      </w:r>
      <w:r w:rsidR="002649C0" w:rsidRPr="00685722">
        <w:rPr>
          <w:rFonts w:ascii="Arial" w:eastAsia="Calibri" w:hAnsi="Arial" w:cs="Arial"/>
          <w:sz w:val="22"/>
          <w:lang w:val="es-CO"/>
        </w:rPr>
        <w:t>–</w:t>
      </w:r>
      <w:r w:rsidR="002649C0" w:rsidRPr="00265C4F">
        <w:rPr>
          <w:rFonts w:ascii="Arial" w:eastAsia="Calibri" w:hAnsi="Arial" w:cs="Arial"/>
          <w:sz w:val="22"/>
          <w:lang w:val="es-CO"/>
        </w:rPr>
        <w:t xml:space="preserve">, cesarán los efectos del RUP. Lo anterior implica que el proponente que no cumpla </w:t>
      </w:r>
      <w:r w:rsidR="005F5737">
        <w:rPr>
          <w:rFonts w:ascii="Arial" w:eastAsia="Calibri" w:hAnsi="Arial" w:cs="Arial"/>
          <w:sz w:val="22"/>
          <w:lang w:val="es-CO"/>
        </w:rPr>
        <w:t xml:space="preserve">con </w:t>
      </w:r>
      <w:r w:rsidR="00C04B4E">
        <w:rPr>
          <w:rFonts w:ascii="Arial" w:eastAsia="Calibri" w:hAnsi="Arial" w:cs="Arial"/>
          <w:sz w:val="22"/>
          <w:lang w:val="es-CO"/>
        </w:rPr>
        <w:t xml:space="preserve">la renovación del RUP, </w:t>
      </w:r>
      <w:proofErr w:type="gramStart"/>
      <w:r w:rsidR="002649C0" w:rsidRPr="00265C4F">
        <w:rPr>
          <w:rFonts w:ascii="Arial" w:eastAsia="Calibri" w:hAnsi="Arial" w:cs="Arial"/>
          <w:sz w:val="22"/>
          <w:lang w:val="es-CO"/>
        </w:rPr>
        <w:t>no  puede</w:t>
      </w:r>
      <w:proofErr w:type="gramEnd"/>
      <w:r w:rsidR="002649C0" w:rsidRPr="00265C4F">
        <w:rPr>
          <w:rFonts w:ascii="Arial" w:eastAsia="Calibri" w:hAnsi="Arial" w:cs="Arial"/>
          <w:sz w:val="22"/>
          <w:lang w:val="es-CO"/>
        </w:rPr>
        <w:t xml:space="preserve"> presentar</w:t>
      </w:r>
      <w:r w:rsidR="00301D30">
        <w:rPr>
          <w:rFonts w:ascii="Arial" w:eastAsia="Calibri" w:hAnsi="Arial" w:cs="Arial"/>
          <w:sz w:val="22"/>
          <w:lang w:val="es-CO"/>
        </w:rPr>
        <w:t>se</w:t>
      </w:r>
      <w:r w:rsidR="002649C0" w:rsidRPr="00265C4F">
        <w:rPr>
          <w:rFonts w:ascii="Arial" w:eastAsia="Calibri" w:hAnsi="Arial" w:cs="Arial"/>
          <w:sz w:val="22"/>
          <w:lang w:val="es-CO"/>
        </w:rPr>
        <w:t xml:space="preserve"> a los procedimientos de selección, en los casos que es necesario estar inscrito en el RUP, porque no tendría capacidad </w:t>
      </w:r>
      <w:r w:rsidR="0067793C">
        <w:rPr>
          <w:rFonts w:ascii="Arial" w:eastAsia="Calibri" w:hAnsi="Arial" w:cs="Arial"/>
          <w:sz w:val="22"/>
          <w:lang w:val="es-CO"/>
        </w:rPr>
        <w:t xml:space="preserve">jurídica </w:t>
      </w:r>
      <w:r w:rsidR="002649C0" w:rsidRPr="00265C4F">
        <w:rPr>
          <w:rFonts w:ascii="Arial" w:eastAsia="Calibri" w:hAnsi="Arial" w:cs="Arial"/>
          <w:sz w:val="22"/>
          <w:lang w:val="es-CO"/>
        </w:rPr>
        <w:t>para hacerlo y</w:t>
      </w:r>
      <w:r w:rsidR="0067793C">
        <w:rPr>
          <w:rFonts w:ascii="Arial" w:eastAsia="Calibri" w:hAnsi="Arial" w:cs="Arial"/>
          <w:sz w:val="22"/>
          <w:lang w:val="es-CO"/>
        </w:rPr>
        <w:t xml:space="preserve"> </w:t>
      </w:r>
      <w:r w:rsidR="005F5737">
        <w:rPr>
          <w:rFonts w:ascii="Arial" w:eastAsia="Calibri" w:hAnsi="Arial" w:cs="Arial"/>
          <w:sz w:val="22"/>
          <w:lang w:val="es-CO"/>
        </w:rPr>
        <w:t xml:space="preserve">se </w:t>
      </w:r>
      <w:r w:rsidR="0067793C">
        <w:rPr>
          <w:rFonts w:ascii="Arial" w:eastAsia="Calibri" w:hAnsi="Arial" w:cs="Arial"/>
          <w:sz w:val="22"/>
          <w:lang w:val="es-CO"/>
        </w:rPr>
        <w:t>deberá</w:t>
      </w:r>
      <w:r w:rsidR="0067793C">
        <w:rPr>
          <w:rFonts w:ascii="Arial" w:eastAsia="Calibri" w:hAnsi="Arial" w:cs="Arial"/>
          <w:sz w:val="22"/>
        </w:rPr>
        <w:t xml:space="preserve"> </w:t>
      </w:r>
      <w:r w:rsidR="005F5737">
        <w:rPr>
          <w:rFonts w:ascii="Arial" w:eastAsia="Calibri" w:hAnsi="Arial" w:cs="Arial"/>
          <w:sz w:val="22"/>
        </w:rPr>
        <w:t xml:space="preserve">aplicar </w:t>
      </w:r>
      <w:r w:rsidR="0067793C" w:rsidRPr="0054264A">
        <w:rPr>
          <w:rFonts w:ascii="Arial" w:hAnsi="Arial" w:cs="Arial"/>
          <w:sz w:val="22"/>
        </w:rPr>
        <w:lastRenderedPageBreak/>
        <w:t>la causal de rechazo</w:t>
      </w:r>
      <w:r w:rsidR="0067793C" w:rsidRPr="00C04B4E">
        <w:rPr>
          <w:rFonts w:ascii="Arial" w:eastAsia="Calibri" w:hAnsi="Arial" w:cs="Arial"/>
          <w:sz w:val="22"/>
        </w:rPr>
        <w:t xml:space="preserve"> </w:t>
      </w:r>
      <w:r w:rsidR="0067793C">
        <w:rPr>
          <w:rFonts w:ascii="Arial" w:eastAsia="Calibri" w:hAnsi="Arial" w:cs="Arial"/>
          <w:sz w:val="22"/>
        </w:rPr>
        <w:t>del literal g)</w:t>
      </w:r>
      <w:r w:rsidR="00301D30">
        <w:rPr>
          <w:rFonts w:ascii="Arial" w:eastAsia="Calibri" w:hAnsi="Arial" w:cs="Arial"/>
          <w:sz w:val="22"/>
        </w:rPr>
        <w:t xml:space="preserve"> del numeral 1.15 del pliego</w:t>
      </w:r>
      <w:r w:rsidR="005F5737">
        <w:rPr>
          <w:rFonts w:ascii="Arial" w:eastAsia="Calibri" w:hAnsi="Arial" w:cs="Arial"/>
          <w:sz w:val="22"/>
        </w:rPr>
        <w:t xml:space="preserve">, en los procesos que se adelantan con la aplicación de los </w:t>
      </w:r>
      <w:r w:rsidR="003652A4">
        <w:rPr>
          <w:rFonts w:ascii="Arial" w:eastAsia="Calibri" w:hAnsi="Arial" w:cs="Arial"/>
          <w:sz w:val="22"/>
        </w:rPr>
        <w:t>documentos tipo</w:t>
      </w:r>
      <w:r w:rsidR="005F5737">
        <w:rPr>
          <w:rFonts w:ascii="Arial" w:eastAsia="Calibri" w:hAnsi="Arial" w:cs="Arial"/>
          <w:sz w:val="22"/>
        </w:rPr>
        <w:t xml:space="preserve"> </w:t>
      </w:r>
      <w:r w:rsidR="003652A4">
        <w:rPr>
          <w:rFonts w:ascii="Arial" w:eastAsia="Calibri" w:hAnsi="Arial" w:cs="Arial"/>
          <w:sz w:val="22"/>
        </w:rPr>
        <w:t xml:space="preserve">de </w:t>
      </w:r>
      <w:r w:rsidR="005F5737">
        <w:rPr>
          <w:rFonts w:ascii="Arial" w:eastAsia="Calibri" w:hAnsi="Arial" w:cs="Arial"/>
          <w:sz w:val="22"/>
        </w:rPr>
        <w:t xml:space="preserve">licitación de </w:t>
      </w:r>
      <w:r w:rsidR="003652A4">
        <w:rPr>
          <w:rFonts w:ascii="Arial" w:eastAsia="Calibri" w:hAnsi="Arial" w:cs="Arial"/>
          <w:sz w:val="22"/>
        </w:rPr>
        <w:t>o</w:t>
      </w:r>
      <w:r w:rsidR="005F5737">
        <w:rPr>
          <w:rFonts w:ascii="Arial" w:eastAsia="Calibri" w:hAnsi="Arial" w:cs="Arial"/>
          <w:sz w:val="22"/>
        </w:rPr>
        <w:t xml:space="preserve">bra </w:t>
      </w:r>
      <w:r w:rsidR="003652A4">
        <w:rPr>
          <w:rFonts w:ascii="Arial" w:eastAsia="Calibri" w:hAnsi="Arial" w:cs="Arial"/>
          <w:sz w:val="22"/>
        </w:rPr>
        <w:t>p</w:t>
      </w:r>
      <w:r w:rsidR="005F5737">
        <w:rPr>
          <w:rFonts w:ascii="Arial" w:eastAsia="Calibri" w:hAnsi="Arial" w:cs="Arial"/>
          <w:sz w:val="22"/>
        </w:rPr>
        <w:t xml:space="preserve">ública de </w:t>
      </w:r>
      <w:r w:rsidR="003652A4">
        <w:rPr>
          <w:rFonts w:ascii="Arial" w:eastAsia="Calibri" w:hAnsi="Arial" w:cs="Arial"/>
          <w:sz w:val="22"/>
        </w:rPr>
        <w:t>i</w:t>
      </w:r>
      <w:r w:rsidR="005F5737">
        <w:rPr>
          <w:rFonts w:ascii="Arial" w:eastAsia="Calibri" w:hAnsi="Arial" w:cs="Arial"/>
          <w:sz w:val="22"/>
        </w:rPr>
        <w:t xml:space="preserve">nfraestructura de </w:t>
      </w:r>
      <w:r w:rsidR="003652A4">
        <w:rPr>
          <w:rFonts w:ascii="Arial" w:eastAsia="Calibri" w:hAnsi="Arial" w:cs="Arial"/>
          <w:sz w:val="22"/>
        </w:rPr>
        <w:t>t</w:t>
      </w:r>
      <w:r w:rsidR="005F5737">
        <w:rPr>
          <w:rFonts w:ascii="Arial" w:eastAsia="Calibri" w:hAnsi="Arial" w:cs="Arial"/>
          <w:sz w:val="22"/>
        </w:rPr>
        <w:t>ransporte</w:t>
      </w:r>
      <w:r w:rsidR="00C04B4E">
        <w:rPr>
          <w:rFonts w:ascii="Arial" w:eastAsia="Calibri" w:hAnsi="Arial" w:cs="Arial"/>
          <w:sz w:val="22"/>
        </w:rPr>
        <w:t>.</w:t>
      </w:r>
    </w:p>
    <w:p w14:paraId="14B084A2" w14:textId="77777777" w:rsidR="00301D30" w:rsidRDefault="00BB6548">
      <w:pPr>
        <w:spacing w:after="120" w:line="276" w:lineRule="auto"/>
        <w:jc w:val="both"/>
        <w:rPr>
          <w:rFonts w:ascii="Arial" w:eastAsia="Calibri" w:hAnsi="Arial" w:cs="Arial"/>
          <w:color w:val="000000" w:themeColor="text1"/>
          <w:sz w:val="22"/>
          <w:lang w:val="es-CO"/>
        </w:rPr>
      </w:pPr>
      <w:r>
        <w:rPr>
          <w:rFonts w:ascii="Arial" w:eastAsia="Calibri" w:hAnsi="Arial" w:cs="Arial"/>
          <w:sz w:val="22"/>
        </w:rPr>
        <w:tab/>
        <w:t xml:space="preserve">En todo caso, </w:t>
      </w:r>
      <w:r w:rsidR="001B3421">
        <w:rPr>
          <w:rFonts w:ascii="Arial" w:eastAsia="Calibri" w:hAnsi="Arial" w:cs="Arial"/>
          <w:sz w:val="22"/>
        </w:rPr>
        <w:t>tratándose</w:t>
      </w:r>
      <w:r w:rsidRPr="00E87DEA">
        <w:rPr>
          <w:rFonts w:ascii="Arial" w:hAnsi="Arial" w:cs="Arial"/>
          <w:color w:val="000000" w:themeColor="text1"/>
          <w:sz w:val="22"/>
          <w:lang w:val="es-CO"/>
        </w:rPr>
        <w:t xml:space="preserve"> del</w:t>
      </w:r>
      <w:r w:rsidRPr="00265C4F">
        <w:rPr>
          <w:rFonts w:ascii="Arial" w:hAnsi="Arial" w:cs="Arial"/>
          <w:color w:val="000000" w:themeColor="text1"/>
          <w:sz w:val="22"/>
          <w:lang w:val="es-CO"/>
        </w:rPr>
        <w:t xml:space="preserve"> trámite de </w:t>
      </w:r>
      <w:r w:rsidRPr="00A70356">
        <w:rPr>
          <w:rFonts w:ascii="Arial" w:hAnsi="Arial" w:cs="Arial"/>
          <w:color w:val="000000" w:themeColor="text1"/>
          <w:sz w:val="22"/>
          <w:lang w:val="es-CO"/>
        </w:rPr>
        <w:t>renovación</w:t>
      </w:r>
      <w:r w:rsidRPr="00265C4F">
        <w:rPr>
          <w:rFonts w:ascii="Arial" w:hAnsi="Arial" w:cs="Arial"/>
          <w:i/>
          <w:iCs/>
          <w:color w:val="000000" w:themeColor="text1"/>
          <w:sz w:val="22"/>
          <w:lang w:val="es-CO"/>
        </w:rPr>
        <w:t>,</w:t>
      </w:r>
      <w:r w:rsidRPr="00265C4F">
        <w:rPr>
          <w:rFonts w:ascii="Arial" w:hAnsi="Arial" w:cs="Arial"/>
          <w:color w:val="000000" w:themeColor="text1"/>
          <w:sz w:val="22"/>
          <w:lang w:val="es-CO"/>
        </w:rPr>
        <w:t xml:space="preserve"> se reitera lo expresado en el sentido de que </w:t>
      </w:r>
      <w:r w:rsidRPr="00265C4F">
        <w:rPr>
          <w:rFonts w:ascii="Arial" w:eastAsia="Calibri" w:hAnsi="Arial" w:cs="Arial"/>
          <w:color w:val="000000" w:themeColor="text1"/>
          <w:sz w:val="22"/>
          <w:lang w:val="es-CO"/>
        </w:rPr>
        <w:t>la persona que presentó la información para renovar su registro antes del quinto día hábil de abril de cada año, cumpliendo el requisito del artículo 2.2.1.1.1.5.1. o antes del quinto d</w:t>
      </w:r>
      <w:r>
        <w:rPr>
          <w:rFonts w:ascii="Arial" w:eastAsia="Calibri" w:hAnsi="Arial" w:cs="Arial"/>
          <w:color w:val="000000" w:themeColor="text1"/>
          <w:sz w:val="22"/>
          <w:lang w:val="es-CO"/>
        </w:rPr>
        <w:t>í</w:t>
      </w:r>
      <w:r w:rsidRPr="00265C4F">
        <w:rPr>
          <w:rFonts w:ascii="Arial" w:eastAsia="Calibri" w:hAnsi="Arial" w:cs="Arial"/>
          <w:color w:val="000000" w:themeColor="text1"/>
          <w:sz w:val="22"/>
          <w:lang w:val="es-CO"/>
        </w:rPr>
        <w:t>a hábil del mes de julio</w:t>
      </w:r>
      <w:r>
        <w:rPr>
          <w:rFonts w:ascii="Arial" w:eastAsia="Calibri" w:hAnsi="Arial" w:cs="Arial"/>
          <w:color w:val="000000" w:themeColor="text1"/>
          <w:sz w:val="22"/>
          <w:lang w:val="es-CO"/>
        </w:rPr>
        <w:t>,</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para el</w:t>
      </w:r>
      <w:r w:rsidRPr="00265C4F">
        <w:rPr>
          <w:rFonts w:ascii="Arial" w:eastAsia="Calibri" w:hAnsi="Arial" w:cs="Arial"/>
          <w:color w:val="000000" w:themeColor="text1"/>
          <w:sz w:val="22"/>
          <w:lang w:val="es-CO"/>
        </w:rPr>
        <w:t xml:space="preserve"> 2020, conforme lo establecido en el artículo 2 del Decreto 434 de 2020 y pese a que la renovación no esté en firme, </w:t>
      </w:r>
      <w:r>
        <w:rPr>
          <w:rFonts w:ascii="Arial" w:eastAsia="Calibri" w:hAnsi="Arial" w:cs="Arial"/>
          <w:color w:val="000000" w:themeColor="text1"/>
          <w:sz w:val="22"/>
          <w:lang w:val="es-CO"/>
        </w:rPr>
        <w:t xml:space="preserve">es decir, mientras esté en trámite el proceso de renovación, </w:t>
      </w:r>
      <w:r w:rsidRPr="00265C4F">
        <w:rPr>
          <w:rFonts w:ascii="Arial" w:eastAsia="Calibri" w:hAnsi="Arial" w:cs="Arial"/>
          <w:color w:val="000000" w:themeColor="text1"/>
          <w:sz w:val="22"/>
          <w:lang w:val="es-CO"/>
        </w:rPr>
        <w:t>puede participar en los procedimientos de selección, debiéndose tener en cuenta la información «antigua»</w:t>
      </w:r>
      <w:r w:rsidR="009628A2">
        <w:rPr>
          <w:rFonts w:ascii="Arial" w:eastAsia="Calibri" w:hAnsi="Arial" w:cs="Arial"/>
          <w:color w:val="000000" w:themeColor="text1"/>
          <w:sz w:val="22"/>
          <w:lang w:val="es-CO"/>
        </w:rPr>
        <w:t xml:space="preserve">. </w:t>
      </w:r>
    </w:p>
    <w:p w14:paraId="17B93C37" w14:textId="43C26BDB" w:rsidR="00BB6548" w:rsidRDefault="009628A2" w:rsidP="00A70356">
      <w:pPr>
        <w:spacing w:after="120" w:line="276" w:lineRule="auto"/>
        <w:ind w:firstLine="708"/>
        <w:jc w:val="both"/>
        <w:rPr>
          <w:rFonts w:ascii="Arial" w:eastAsia="Calibri" w:hAnsi="Arial" w:cs="Arial"/>
          <w:sz w:val="22"/>
        </w:rPr>
      </w:pPr>
      <w:r>
        <w:rPr>
          <w:rFonts w:ascii="Arial" w:eastAsia="Calibri" w:hAnsi="Arial" w:cs="Arial"/>
          <w:color w:val="000000" w:themeColor="text1"/>
          <w:sz w:val="22"/>
          <w:lang w:val="es-CO"/>
        </w:rPr>
        <w:t>D</w:t>
      </w:r>
      <w:r w:rsidR="00BB6548" w:rsidRPr="00265C4F">
        <w:rPr>
          <w:rFonts w:ascii="Arial" w:eastAsia="Calibri" w:hAnsi="Arial" w:cs="Arial"/>
          <w:color w:val="000000" w:themeColor="text1"/>
          <w:sz w:val="22"/>
          <w:lang w:val="es-CO"/>
        </w:rPr>
        <w:t xml:space="preserve">e </w:t>
      </w:r>
      <w:r>
        <w:rPr>
          <w:rFonts w:ascii="Arial" w:eastAsia="Calibri" w:hAnsi="Arial" w:cs="Arial"/>
          <w:color w:val="000000" w:themeColor="text1"/>
          <w:sz w:val="22"/>
          <w:lang w:val="es-CO"/>
        </w:rPr>
        <w:t xml:space="preserve">esta </w:t>
      </w:r>
      <w:r w:rsidR="00BB6548" w:rsidRPr="00265C4F">
        <w:rPr>
          <w:rFonts w:ascii="Arial" w:eastAsia="Calibri" w:hAnsi="Arial" w:cs="Arial"/>
          <w:color w:val="000000" w:themeColor="text1"/>
          <w:sz w:val="22"/>
          <w:lang w:val="es-CO"/>
        </w:rPr>
        <w:t>manera</w:t>
      </w:r>
      <w:r>
        <w:rPr>
          <w:rFonts w:ascii="Arial" w:eastAsia="Calibri" w:hAnsi="Arial" w:cs="Arial"/>
          <w:color w:val="000000" w:themeColor="text1"/>
          <w:sz w:val="22"/>
          <w:lang w:val="es-CO"/>
        </w:rPr>
        <w:t xml:space="preserve">, </w:t>
      </w:r>
      <w:r w:rsidR="00BB6548" w:rsidRPr="00265C4F">
        <w:rPr>
          <w:rFonts w:ascii="Arial" w:eastAsia="Calibri" w:hAnsi="Arial" w:cs="Arial"/>
          <w:color w:val="000000" w:themeColor="text1"/>
          <w:sz w:val="22"/>
          <w:lang w:val="es-CO"/>
        </w:rPr>
        <w:t>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783DE62B" w14:textId="77777777" w:rsidR="005F5737" w:rsidRDefault="005F5737" w:rsidP="005F5737">
      <w:pPr>
        <w:spacing w:line="276" w:lineRule="auto"/>
        <w:jc w:val="both"/>
        <w:rPr>
          <w:rFonts w:ascii="Arial" w:eastAsia="Calibri" w:hAnsi="Arial" w:cs="Arial"/>
          <w:sz w:val="22"/>
        </w:rPr>
      </w:pPr>
    </w:p>
    <w:p w14:paraId="60AE17E7" w14:textId="77777777" w:rsidR="005F5737" w:rsidRDefault="005F5737" w:rsidP="005F5737">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11D7ECC3" w14:textId="77777777" w:rsidR="005F5737" w:rsidRDefault="005F5737" w:rsidP="005F5737">
      <w:pPr>
        <w:spacing w:line="276" w:lineRule="auto"/>
        <w:ind w:firstLine="708"/>
        <w:jc w:val="both"/>
        <w:rPr>
          <w:rFonts w:ascii="Arial" w:eastAsia="Calibri" w:hAnsi="Arial" w:cs="Arial"/>
          <w:sz w:val="22"/>
        </w:rPr>
      </w:pPr>
    </w:p>
    <w:p w14:paraId="23A2A146" w14:textId="77777777" w:rsidR="005F5737" w:rsidRDefault="005F5737" w:rsidP="005F5737">
      <w:pPr>
        <w:spacing w:line="276" w:lineRule="auto"/>
        <w:jc w:val="both"/>
        <w:rPr>
          <w:rFonts w:ascii="Arial" w:eastAsia="Calibri" w:hAnsi="Arial" w:cs="Arial"/>
          <w:sz w:val="22"/>
        </w:rPr>
      </w:pPr>
      <w:r>
        <w:rPr>
          <w:noProof/>
        </w:rPr>
        <mc:AlternateContent>
          <mc:Choice Requires="wps">
            <w:drawing>
              <wp:anchor distT="0" distB="0" distL="114300" distR="114300" simplePos="0" relativeHeight="251658240" behindDoc="0" locked="0" layoutInCell="1" allowOverlap="1" wp14:anchorId="12629FC1" wp14:editId="6C975A1F">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1D834D" id="Conector recto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3111C941" w14:textId="77777777" w:rsidR="005F5737" w:rsidRDefault="005F5737" w:rsidP="005F5737">
      <w:pPr>
        <w:spacing w:line="276" w:lineRule="auto"/>
        <w:rPr>
          <w:rFonts w:ascii="Arial" w:eastAsia="Times New Roman" w:hAnsi="Arial" w:cs="Arial"/>
          <w:sz w:val="22"/>
          <w:lang w:eastAsia="es-CO"/>
        </w:rPr>
      </w:pPr>
      <w:r w:rsidRPr="29A21A03">
        <w:rPr>
          <w:rFonts w:ascii="Arial" w:eastAsia="Times New Roman" w:hAnsi="Arial" w:cs="Arial"/>
          <w:sz w:val="22"/>
          <w:lang w:eastAsia="es-CO"/>
        </w:rPr>
        <w:t>Atentamente,</w:t>
      </w:r>
    </w:p>
    <w:bookmarkEnd w:id="0"/>
    <w:p w14:paraId="04A03502" w14:textId="71E89480" w:rsidR="00CF74D8" w:rsidRDefault="001415F1" w:rsidP="00CF74D8">
      <w:pPr>
        <w:jc w:val="center"/>
        <w:rPr>
          <w:rFonts w:ascii="Arial" w:eastAsia="Times New Roman" w:hAnsi="Arial" w:cs="Arial"/>
          <w:sz w:val="18"/>
          <w:szCs w:val="20"/>
          <w:lang w:eastAsia="es-CO"/>
        </w:rPr>
      </w:pPr>
      <w:r>
        <w:rPr>
          <w:noProof/>
        </w:rPr>
        <w:drawing>
          <wp:inline distT="0" distB="0" distL="0" distR="0" wp14:anchorId="0295E059" wp14:editId="38E2E05E">
            <wp:extent cx="2066795" cy="914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2074522" cy="917819"/>
                    </a:xfrm>
                    <a:prstGeom prst="rect">
                      <a:avLst/>
                    </a:prstGeom>
                  </pic:spPr>
                </pic:pic>
              </a:graphicData>
            </a:graphic>
          </wp:inline>
        </w:drawing>
      </w:r>
    </w:p>
    <w:p w14:paraId="111E3FA2" w14:textId="77777777" w:rsidR="00CF74D8" w:rsidRPr="00196BCD" w:rsidRDefault="00CF74D8" w:rsidP="00CF74D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F74D8" w:rsidRPr="00196BCD" w14:paraId="5B91CB67" w14:textId="77777777" w:rsidTr="006A3EB5">
        <w:trPr>
          <w:trHeight w:val="315"/>
        </w:trPr>
        <w:tc>
          <w:tcPr>
            <w:tcW w:w="812" w:type="dxa"/>
            <w:vAlign w:val="center"/>
            <w:hideMark/>
          </w:tcPr>
          <w:p w14:paraId="507BDC47" w14:textId="77777777" w:rsidR="00CF74D8" w:rsidRPr="00196BCD" w:rsidRDefault="00CF74D8" w:rsidP="006A3EB5">
            <w:pPr>
              <w:rPr>
                <w:rFonts w:ascii="Arial" w:eastAsia="Times New Roman" w:hAnsi="Arial" w:cs="Arial"/>
                <w:sz w:val="16"/>
                <w:szCs w:val="16"/>
                <w:lang w:eastAsia="es-ES"/>
              </w:rPr>
            </w:pPr>
            <w:r w:rsidRPr="00196BC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ABE7300" w14:textId="77777777" w:rsidR="00CF74D8" w:rsidRPr="00196BCD" w:rsidRDefault="00CF74D8" w:rsidP="006A3EB5">
            <w:pPr>
              <w:rPr>
                <w:rFonts w:ascii="Arial" w:eastAsia="Times New Roman" w:hAnsi="Arial" w:cs="Arial"/>
                <w:sz w:val="16"/>
                <w:szCs w:val="16"/>
                <w:lang w:eastAsia="es-ES"/>
              </w:rPr>
            </w:pPr>
            <w:r>
              <w:rPr>
                <w:rFonts w:ascii="Arial" w:eastAsia="Times New Roman" w:hAnsi="Arial" w:cs="Arial"/>
                <w:sz w:val="16"/>
                <w:szCs w:val="16"/>
                <w:lang w:eastAsia="es-ES"/>
              </w:rPr>
              <w:t>Carlos Mario Castrillon Endo</w:t>
            </w:r>
          </w:p>
          <w:p w14:paraId="374E8D5C" w14:textId="77777777" w:rsidR="00CF74D8" w:rsidRPr="00196BCD" w:rsidRDefault="00CF74D8" w:rsidP="006A3EB5">
            <w:pPr>
              <w:rPr>
                <w:rFonts w:ascii="Arial" w:eastAsia="Times New Roman" w:hAnsi="Arial" w:cs="Arial"/>
                <w:sz w:val="16"/>
                <w:szCs w:val="16"/>
                <w:lang w:eastAsia="es-ES"/>
              </w:rPr>
            </w:pPr>
            <w:r w:rsidRPr="00196BCD">
              <w:rPr>
                <w:rFonts w:ascii="Arial" w:eastAsia="Times New Roman" w:hAnsi="Arial" w:cs="Arial"/>
                <w:sz w:val="16"/>
                <w:szCs w:val="16"/>
                <w:lang w:eastAsia="es-ES"/>
              </w:rPr>
              <w:t>Contratista</w:t>
            </w:r>
            <w:r>
              <w:rPr>
                <w:rFonts w:ascii="Arial" w:eastAsia="Times New Roman" w:hAnsi="Arial" w:cs="Arial"/>
                <w:sz w:val="16"/>
                <w:szCs w:val="16"/>
                <w:lang w:eastAsia="es-ES"/>
              </w:rPr>
              <w:t xml:space="preserve"> de la</w:t>
            </w:r>
            <w:r w:rsidRPr="00196BCD">
              <w:rPr>
                <w:rFonts w:ascii="Arial" w:eastAsia="Times New Roman" w:hAnsi="Arial" w:cs="Arial"/>
                <w:sz w:val="16"/>
                <w:szCs w:val="16"/>
                <w:lang w:eastAsia="es-ES"/>
              </w:rPr>
              <w:t xml:space="preserve"> Subdirección de Gestión Contractual</w:t>
            </w:r>
          </w:p>
        </w:tc>
      </w:tr>
      <w:tr w:rsidR="00CF74D8" w:rsidRPr="00196BCD" w14:paraId="308AE361" w14:textId="77777777" w:rsidTr="006A3EB5">
        <w:trPr>
          <w:trHeight w:val="330"/>
        </w:trPr>
        <w:tc>
          <w:tcPr>
            <w:tcW w:w="812" w:type="dxa"/>
            <w:vAlign w:val="center"/>
            <w:hideMark/>
          </w:tcPr>
          <w:p w14:paraId="0335051D" w14:textId="77777777" w:rsidR="00CF74D8" w:rsidRPr="00196BCD" w:rsidRDefault="00CF74D8" w:rsidP="006A3EB5">
            <w:pPr>
              <w:rPr>
                <w:rFonts w:ascii="Arial" w:eastAsia="Times New Roman" w:hAnsi="Arial" w:cs="Arial"/>
                <w:sz w:val="16"/>
                <w:szCs w:val="16"/>
                <w:lang w:eastAsia="es-ES"/>
              </w:rPr>
            </w:pPr>
            <w:r w:rsidRPr="00196BC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11E315" w14:textId="77777777" w:rsidR="00CF74D8" w:rsidRPr="009C6B45" w:rsidRDefault="00CF74D8" w:rsidP="006A3EB5">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Sebastián Ramírez Grisales </w:t>
            </w:r>
          </w:p>
          <w:p w14:paraId="5D41634A" w14:textId="77777777" w:rsidR="00CF74D8" w:rsidRPr="00196BCD" w:rsidRDefault="00CF74D8" w:rsidP="006A3EB5">
            <w:pPr>
              <w:rPr>
                <w:rFonts w:ascii="Arial" w:eastAsia="Times New Roman" w:hAnsi="Arial" w:cs="Arial"/>
                <w:sz w:val="16"/>
                <w:szCs w:val="16"/>
                <w:lang w:eastAsia="es-ES"/>
              </w:rPr>
            </w:pPr>
            <w:r>
              <w:rPr>
                <w:rFonts w:ascii="Arial" w:hAnsi="Arial" w:cs="Arial"/>
                <w:color w:val="000000" w:themeColor="text1"/>
                <w:sz w:val="16"/>
                <w:szCs w:val="16"/>
                <w:lang w:val="es-ES_tradnl" w:eastAsia="es-ES"/>
              </w:rPr>
              <w:t xml:space="preserve">Gestor T1-15 </w:t>
            </w:r>
            <w:r w:rsidRPr="00196BCD">
              <w:rPr>
                <w:rFonts w:ascii="Arial" w:eastAsia="Times New Roman" w:hAnsi="Arial" w:cs="Arial"/>
                <w:sz w:val="16"/>
                <w:szCs w:val="16"/>
                <w:lang w:eastAsia="es-ES"/>
              </w:rPr>
              <w:t>Subdirección de Gestión Contractual</w:t>
            </w:r>
          </w:p>
        </w:tc>
      </w:tr>
      <w:tr w:rsidR="00CF74D8" w:rsidRPr="00196BCD" w14:paraId="50262055" w14:textId="77777777" w:rsidTr="006A3EB5">
        <w:trPr>
          <w:trHeight w:val="300"/>
        </w:trPr>
        <w:tc>
          <w:tcPr>
            <w:tcW w:w="812" w:type="dxa"/>
            <w:vAlign w:val="center"/>
            <w:hideMark/>
          </w:tcPr>
          <w:p w14:paraId="5B41BD61" w14:textId="77777777" w:rsidR="00CF74D8" w:rsidRPr="00196BCD" w:rsidRDefault="00CF74D8" w:rsidP="006A3EB5">
            <w:pPr>
              <w:rPr>
                <w:rFonts w:ascii="Arial" w:eastAsia="Times New Roman" w:hAnsi="Arial" w:cs="Arial"/>
                <w:sz w:val="16"/>
                <w:szCs w:val="16"/>
                <w:lang w:eastAsia="es-ES"/>
              </w:rPr>
            </w:pPr>
            <w:r w:rsidRPr="00196BC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40B1479" w14:textId="77777777" w:rsidR="00CF74D8" w:rsidRPr="00196BCD" w:rsidRDefault="00CF74D8" w:rsidP="006A3EB5">
            <w:pPr>
              <w:rPr>
                <w:rFonts w:ascii="Arial" w:eastAsia="Times New Roman" w:hAnsi="Arial" w:cs="Arial"/>
                <w:sz w:val="16"/>
                <w:szCs w:val="16"/>
                <w:lang w:eastAsia="es-ES"/>
              </w:rPr>
            </w:pPr>
            <w:r>
              <w:rPr>
                <w:rFonts w:ascii="Arial" w:eastAsia="Times New Roman" w:hAnsi="Arial" w:cs="Arial"/>
                <w:sz w:val="16"/>
                <w:szCs w:val="16"/>
                <w:lang w:eastAsia="es-ES"/>
              </w:rPr>
              <w:t>Jorge Augusto Tirado Navarro</w:t>
            </w:r>
          </w:p>
          <w:p w14:paraId="381D1E74" w14:textId="2964CCD1" w:rsidR="00CF74D8" w:rsidRPr="00196BCD" w:rsidRDefault="00CF74D8" w:rsidP="006A3EB5">
            <w:pPr>
              <w:rPr>
                <w:rFonts w:ascii="Arial" w:eastAsia="Times New Roman" w:hAnsi="Arial" w:cs="Arial"/>
                <w:sz w:val="16"/>
                <w:szCs w:val="16"/>
                <w:lang w:eastAsia="es-ES"/>
              </w:rPr>
            </w:pPr>
            <w:r w:rsidRPr="00196BCD">
              <w:rPr>
                <w:rFonts w:ascii="Arial" w:eastAsia="Times New Roman" w:hAnsi="Arial" w:cs="Arial"/>
                <w:sz w:val="16"/>
                <w:szCs w:val="16"/>
                <w:lang w:eastAsia="es-ES"/>
              </w:rPr>
              <w:t>Subdirector de Gestión Contractual</w:t>
            </w:r>
            <w:r w:rsidR="005F5737">
              <w:rPr>
                <w:rFonts w:ascii="Arial" w:eastAsia="Times New Roman" w:hAnsi="Arial" w:cs="Arial"/>
                <w:sz w:val="16"/>
                <w:szCs w:val="16"/>
                <w:lang w:eastAsia="es-ES"/>
              </w:rPr>
              <w:t xml:space="preserve"> ANCP - CCE</w:t>
            </w:r>
          </w:p>
        </w:tc>
      </w:tr>
    </w:tbl>
    <w:p w14:paraId="61B32EB3" w14:textId="77777777" w:rsidR="00CF74D8" w:rsidRPr="00BB3D2E" w:rsidRDefault="00CF74D8" w:rsidP="00CF74D8">
      <w:pPr>
        <w:rPr>
          <w:rFonts w:ascii="Arial" w:eastAsia="Times New Roman" w:hAnsi="Arial" w:cs="Arial"/>
          <w:color w:val="FF0000"/>
          <w:sz w:val="16"/>
          <w:szCs w:val="16"/>
          <w:lang w:eastAsia="es-ES"/>
        </w:rPr>
      </w:pPr>
    </w:p>
    <w:bookmarkEnd w:id="1"/>
    <w:p w14:paraId="42A68418" w14:textId="77777777" w:rsidR="00BD0429" w:rsidRDefault="00BD0429"/>
    <w:sectPr w:rsidR="00BD0429"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B677A" w14:textId="77777777" w:rsidR="00033989" w:rsidRDefault="00033989" w:rsidP="00E3035A">
      <w:r>
        <w:separator/>
      </w:r>
    </w:p>
  </w:endnote>
  <w:endnote w:type="continuationSeparator" w:id="0">
    <w:p w14:paraId="6FB588B6" w14:textId="77777777" w:rsidR="00033989" w:rsidRDefault="00033989" w:rsidP="00E3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EF40B" w14:textId="77777777" w:rsidR="000E0524" w:rsidRPr="005A79FE" w:rsidRDefault="00052483"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4A549C0" w14:textId="77777777" w:rsidR="000E0524" w:rsidRDefault="00052483" w:rsidP="007B0854">
    <w:pPr>
      <w:pStyle w:val="Piedepgina"/>
      <w:jc w:val="center"/>
    </w:pPr>
    <w:r>
      <w:rPr>
        <w:noProof/>
      </w:rPr>
      <w:drawing>
        <wp:inline distT="0" distB="0" distL="0" distR="0" wp14:anchorId="02C46027" wp14:editId="42A97935">
          <wp:extent cx="4241994" cy="595165"/>
          <wp:effectExtent l="0" t="0" r="6350" b="0"/>
          <wp:docPr id="191929736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140B190E" w14:textId="77777777" w:rsidR="000E0524" w:rsidRPr="00077733" w:rsidRDefault="00A72C13" w:rsidP="007B0854">
    <w:pPr>
      <w:pStyle w:val="Piedepgina"/>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64EE5" w14:textId="77777777" w:rsidR="00033989" w:rsidRDefault="00033989" w:rsidP="00E3035A">
      <w:r>
        <w:separator/>
      </w:r>
    </w:p>
  </w:footnote>
  <w:footnote w:type="continuationSeparator" w:id="0">
    <w:p w14:paraId="0EAA3ADC" w14:textId="77777777" w:rsidR="00033989" w:rsidRDefault="00033989" w:rsidP="00E3035A">
      <w:r>
        <w:continuationSeparator/>
      </w:r>
    </w:p>
  </w:footnote>
  <w:footnote w:id="1">
    <w:p w14:paraId="0E67FF53" w14:textId="77777777" w:rsidR="008D2356" w:rsidRPr="004A649F" w:rsidRDefault="008D2356" w:rsidP="008D2356">
      <w:pPr>
        <w:pStyle w:val="Textonotapie"/>
        <w:ind w:firstLine="708"/>
        <w:jc w:val="both"/>
        <w:rPr>
          <w:rFonts w:ascii="Arial" w:hAnsi="Arial" w:cs="Arial"/>
          <w:color w:val="000000" w:themeColor="text1"/>
          <w:sz w:val="19"/>
          <w:szCs w:val="19"/>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cs="Arial"/>
          <w:color w:val="000000" w:themeColor="text1"/>
          <w:sz w:val="19"/>
          <w:szCs w:val="19"/>
          <w:lang w:eastAsia="es-CO"/>
        </w:rPr>
        <w:t>Decreto Ley 019 de 2012: «Artículo 166. Del Registro Único Empresarial y Social. Al Registro Único Empresarial (RUE) de que trata el artículo 11 de la Ley 590 de 2000, que integró el Registro Mercantil y el Registro Único de Proponentes[...]».</w:t>
      </w:r>
      <w:r w:rsidRPr="004A649F">
        <w:rPr>
          <w:rFonts w:ascii="Arial" w:hAnsi="Arial" w:cs="Arial"/>
          <w:color w:val="000000" w:themeColor="text1"/>
          <w:sz w:val="19"/>
          <w:szCs w:val="19"/>
        </w:rPr>
        <w:t xml:space="preserve"> </w:t>
      </w:r>
    </w:p>
  </w:footnote>
  <w:footnote w:id="2">
    <w:p w14:paraId="7CD3E3D0" w14:textId="35DCEBFE" w:rsidR="002B535B" w:rsidRPr="002B535B" w:rsidRDefault="002B535B" w:rsidP="002B535B">
      <w:pPr>
        <w:ind w:firstLine="708"/>
        <w:jc w:val="both"/>
        <w:rPr>
          <w:rFonts w:ascii="Arial" w:hAnsi="Arial" w:cs="Arial"/>
          <w:color w:val="000000" w:themeColor="text1"/>
          <w:sz w:val="19"/>
          <w:szCs w:val="19"/>
          <w:lang w:val="es-MX" w:eastAsia="es-CO"/>
        </w:rPr>
      </w:pPr>
      <w:r>
        <w:rPr>
          <w:rStyle w:val="Refdenotaalpie"/>
        </w:rPr>
        <w:footnoteRef/>
      </w:r>
      <w:r>
        <w:t xml:space="preserve"> </w:t>
      </w:r>
      <w:r w:rsidRPr="002B535B">
        <w:rPr>
          <w:rFonts w:ascii="Arial" w:hAnsi="Arial" w:cs="Arial"/>
          <w:color w:val="000000" w:themeColor="text1"/>
          <w:sz w:val="19"/>
          <w:szCs w:val="19"/>
          <w:lang w:val="es-MX" w:eastAsia="es-CO"/>
        </w:rPr>
        <w:t>La Confederación Colombiana de Cámaras de Comercio certificó que solo se habían tramitado el 40% de los registros aproximadamente, lo que indica que la mayoría de las personas naturales y jurídicas se encuentran pendientes de acudir a las cámaras de comercio para cumplir sus obligaciones con el registro.</w:t>
      </w:r>
    </w:p>
    <w:p w14:paraId="2233E828" w14:textId="67D7A191" w:rsidR="002B535B" w:rsidRPr="002B535B" w:rsidRDefault="002B535B" w:rsidP="002B535B">
      <w:pPr>
        <w:pStyle w:val="Textonotapie"/>
        <w:rPr>
          <w:lang w:val="es-ES"/>
        </w:rPr>
      </w:pPr>
    </w:p>
  </w:footnote>
  <w:footnote w:id="3">
    <w:p w14:paraId="46BAD89C" w14:textId="77777777" w:rsidR="008D2356" w:rsidRDefault="008D2356" w:rsidP="002B535B">
      <w:pPr>
        <w:pStyle w:val="Textonotapie"/>
        <w:ind w:firstLine="708"/>
        <w:jc w:val="both"/>
        <w:rPr>
          <w:rFonts w:ascii="Arial" w:hAnsi="Arial" w:cs="Arial"/>
          <w:color w:val="000000" w:themeColor="text1"/>
          <w:sz w:val="19"/>
          <w:szCs w:val="19"/>
          <w:lang w:eastAsia="es-CO"/>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cs="Arial"/>
          <w:color w:val="000000" w:themeColor="text1"/>
          <w:sz w:val="19"/>
          <w:szCs w:val="19"/>
          <w:lang w:eastAsia="es-CO"/>
        </w:rPr>
        <w:t>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14:paraId="0914C120" w14:textId="77777777" w:rsidR="008D2356" w:rsidRPr="004A649F" w:rsidRDefault="008D2356" w:rsidP="008D2356">
      <w:pPr>
        <w:pStyle w:val="Textonotapie"/>
        <w:ind w:firstLine="708"/>
        <w:jc w:val="both"/>
        <w:rPr>
          <w:rFonts w:ascii="Arial" w:hAnsi="Arial" w:cs="Arial"/>
          <w:color w:val="000000" w:themeColor="text1"/>
          <w:sz w:val="19"/>
          <w:szCs w:val="19"/>
        </w:rPr>
      </w:pPr>
    </w:p>
  </w:footnote>
  <w:footnote w:id="4">
    <w:p w14:paraId="72DEBB7C" w14:textId="3AB639CA" w:rsidR="00F259CF" w:rsidRDefault="00F259CF" w:rsidP="00F259CF">
      <w:pPr>
        <w:pStyle w:val="Textonotapie"/>
        <w:ind w:firstLine="708"/>
        <w:jc w:val="both"/>
        <w:rPr>
          <w:rFonts w:ascii="Arial" w:eastAsia="Calibri" w:hAnsi="Arial" w:cs="Arial"/>
          <w:bCs/>
          <w:color w:val="000000" w:themeColor="text1"/>
          <w:sz w:val="19"/>
          <w:szCs w:val="19"/>
          <w:lang w:val="es-CO"/>
        </w:rPr>
      </w:pPr>
      <w:r>
        <w:rPr>
          <w:rStyle w:val="Refdenotaalpie"/>
        </w:rPr>
        <w:footnoteRef/>
      </w:r>
      <w:r>
        <w:t xml:space="preserve"> </w:t>
      </w:r>
      <w:r>
        <w:rPr>
          <w:rFonts w:ascii="Arial" w:eastAsia="Calibri" w:hAnsi="Arial" w:cs="Arial"/>
          <w:bCs/>
          <w:color w:val="000000" w:themeColor="text1"/>
          <w:sz w:val="19"/>
          <w:szCs w:val="19"/>
          <w:lang w:val="es-CO"/>
        </w:rPr>
        <w:t>E</w:t>
      </w:r>
      <w:r w:rsidRPr="00CF74D8">
        <w:rPr>
          <w:rFonts w:ascii="Arial" w:eastAsia="Calibri" w:hAnsi="Arial" w:cs="Arial"/>
          <w:bCs/>
          <w:color w:val="000000" w:themeColor="text1"/>
          <w:sz w:val="19"/>
          <w:szCs w:val="19"/>
          <w:lang w:val="es-CO"/>
        </w:rPr>
        <w:t xml:space="preserve">l artículo 2.2.1.2.6.1.4. del Decreto 1082 de 2015, adicionado por el artículo 1 del Decreto 342 de 2019, establece la </w:t>
      </w:r>
      <w:r w:rsidRPr="00CF74D8">
        <w:rPr>
          <w:rFonts w:ascii="Arial" w:eastAsia="Calibri" w:hAnsi="Arial" w:cs="Arial"/>
          <w:bCs/>
          <w:i/>
          <w:color w:val="000000" w:themeColor="text1"/>
          <w:sz w:val="19"/>
          <w:szCs w:val="19"/>
          <w:lang w:val="es-CO"/>
        </w:rPr>
        <w:t>inalterabilidad de los Documentos Tipo</w:t>
      </w:r>
      <w:r w:rsidRPr="00CF74D8">
        <w:rPr>
          <w:rFonts w:ascii="Arial" w:eastAsia="Calibri" w:hAnsi="Arial" w:cs="Arial"/>
          <w:bCs/>
          <w:color w:val="000000" w:themeColor="text1"/>
          <w:sz w:val="19"/>
          <w:szCs w:val="19"/>
          <w:lang w:val="es-CO"/>
        </w:rPr>
        <w:t>,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w:t>
      </w:r>
      <w:r w:rsidR="00805AB9">
        <w:rPr>
          <w:rFonts w:ascii="Arial" w:eastAsia="Calibri" w:hAnsi="Arial" w:cs="Arial"/>
          <w:bCs/>
          <w:color w:val="000000" w:themeColor="text1"/>
          <w:sz w:val="19"/>
          <w:szCs w:val="19"/>
          <w:lang w:val="es-CO"/>
        </w:rPr>
        <w:t>.</w:t>
      </w:r>
    </w:p>
    <w:p w14:paraId="705D6022" w14:textId="77777777" w:rsidR="00F259CF" w:rsidRPr="00CF74D8" w:rsidRDefault="00F259CF" w:rsidP="00CF74D8">
      <w:pPr>
        <w:pStyle w:val="Textonotapie"/>
        <w:ind w:firstLine="708"/>
        <w:jc w:val="both"/>
        <w:rPr>
          <w:lang w:val="es-CO"/>
        </w:rPr>
      </w:pPr>
    </w:p>
  </w:footnote>
  <w:footnote w:id="5">
    <w:p w14:paraId="63F5013B" w14:textId="77777777" w:rsidR="00E3035A" w:rsidRPr="00FC7897" w:rsidRDefault="00E3035A" w:rsidP="00E3035A">
      <w:pPr>
        <w:pStyle w:val="Textonotapie"/>
        <w:ind w:firstLine="708"/>
        <w:jc w:val="both"/>
        <w:rPr>
          <w:rFonts w:ascii="Arial"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Resolución 0045 de 2020: </w:t>
      </w:r>
      <w:r w:rsidRPr="00FC7897">
        <w:rPr>
          <w:rFonts w:ascii="Arial" w:hAnsi="Arial" w:cs="Arial"/>
          <w:color w:val="000000" w:themeColor="text1"/>
          <w:sz w:val="19"/>
          <w:szCs w:val="19"/>
          <w:lang w:eastAsia="es-CO"/>
        </w:rPr>
        <w:t>«</w:t>
      </w:r>
      <w:r w:rsidRPr="00FC7897">
        <w:rPr>
          <w:rFonts w:ascii="Arial" w:hAnsi="Arial" w:cs="Arial"/>
          <w:color w:val="000000" w:themeColor="text1"/>
          <w:sz w:val="19"/>
          <w:szCs w:val="19"/>
        </w:rPr>
        <w:t>Artículo 2. Inalterabilidad de los Documentos Tipo. Las Entidades Estatales no pueden incluir condiciones o modificar las señaladas en los Documentos Tipo, a menos que expresamente se les faculte para hacerlo</w:t>
      </w:r>
      <w:r w:rsidRPr="00FC7897">
        <w:rPr>
          <w:rFonts w:ascii="Arial" w:hAnsi="Arial" w:cs="Arial"/>
          <w:color w:val="000000" w:themeColor="text1"/>
          <w:sz w:val="19"/>
          <w:szCs w:val="19"/>
          <w:lang w:eastAsia="es-CO"/>
        </w:rPr>
        <w:t>».</w:t>
      </w:r>
    </w:p>
  </w:footnote>
  <w:footnote w:id="6">
    <w:p w14:paraId="493D28F2" w14:textId="77777777" w:rsidR="00E3035A" w:rsidRPr="00FC7897" w:rsidRDefault="00E3035A" w:rsidP="00E3035A">
      <w:pPr>
        <w:pStyle w:val="Textonotapie"/>
        <w:ind w:firstLine="708"/>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E3035A">
        <w:rPr>
          <w:rFonts w:ascii="Arial" w:hAnsi="Arial" w:cs="Arial"/>
          <w:color w:val="000000" w:themeColor="text1"/>
          <w:sz w:val="19"/>
          <w:szCs w:val="19"/>
          <w:lang w:val="pt-BR"/>
        </w:rPr>
        <w:t xml:space="preserve"> SANTOFIMIO GAMBOA, Jaime Orlando. Compendio de </w:t>
      </w:r>
      <w:r w:rsidRPr="00E3035A">
        <w:rPr>
          <w:rFonts w:ascii="Arial" w:hAnsi="Arial" w:cs="Arial"/>
          <w:color w:val="000000" w:themeColor="text1"/>
          <w:sz w:val="19"/>
          <w:szCs w:val="19"/>
          <w:lang w:val="pt-BR"/>
        </w:rPr>
        <w:t xml:space="preserve">derecho administrativo. </w:t>
      </w:r>
      <w:r w:rsidRPr="00FC7897">
        <w:rPr>
          <w:rFonts w:ascii="Arial" w:hAnsi="Arial" w:cs="Arial"/>
          <w:color w:val="000000" w:themeColor="text1"/>
          <w:sz w:val="19"/>
          <w:szCs w:val="19"/>
        </w:rPr>
        <w:t>Bogotá: Universidad Externado de Colombia, 2017. p. 563.</w:t>
      </w:r>
    </w:p>
    <w:p w14:paraId="4A58B710" w14:textId="77777777" w:rsidR="00E3035A" w:rsidRPr="00685722" w:rsidRDefault="00E3035A" w:rsidP="00E3035A">
      <w:pPr>
        <w:pStyle w:val="Textonotapie"/>
        <w:ind w:firstLine="708"/>
        <w:jc w:val="both"/>
        <w:rPr>
          <w:rFonts w:ascii="Arial" w:hAnsi="Arial" w:cs="Arial"/>
          <w:color w:val="000000" w:themeColor="text1"/>
          <w:sz w:val="19"/>
          <w:szCs w:val="19"/>
          <w:lang w:val="es-CO"/>
        </w:rPr>
      </w:pPr>
    </w:p>
  </w:footnote>
  <w:footnote w:id="7">
    <w:p w14:paraId="4873B0E9" w14:textId="77777777" w:rsidR="00E3035A" w:rsidRPr="00FC7897" w:rsidRDefault="00E3035A" w:rsidP="00E3035A">
      <w:pPr>
        <w:pStyle w:val="Textonotapie"/>
        <w:ind w:firstLine="709"/>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Ley 1437 de 2011: </w:t>
      </w:r>
      <w:r w:rsidRPr="00FC7897">
        <w:rPr>
          <w:rFonts w:ascii="Arial" w:hAnsi="Arial" w:cs="Arial"/>
          <w:color w:val="000000" w:themeColor="text1"/>
          <w:sz w:val="19"/>
          <w:szCs w:val="19"/>
          <w:lang w:eastAsia="es-CO"/>
        </w:rPr>
        <w:t>«</w:t>
      </w:r>
      <w:r w:rsidRPr="00FC7897">
        <w:rPr>
          <w:rFonts w:ascii="Arial" w:hAnsi="Arial" w:cs="Arial"/>
          <w:color w:val="000000" w:themeColor="text1"/>
          <w:sz w:val="19"/>
          <w:szCs w:val="19"/>
        </w:rPr>
        <w:t xml:space="preserve">Artículo 91. Perdida de Ejecutoriedad del Acto Administrativo. Salvo norma expresa en contrario, los actos administrativos en firme serán obligatorios mientras no hayan sido anulados por la Jurisdicción de lo Contencioso Administrativo. Perderán obligatoriedad y, por lo tanto, no podrán ser ejecutados en los siguientes casos: </w:t>
      </w:r>
    </w:p>
    <w:p w14:paraId="1956BB28" w14:textId="77777777" w:rsidR="00E3035A" w:rsidRPr="00FC7897" w:rsidRDefault="00E3035A" w:rsidP="00E3035A">
      <w:pPr>
        <w:pStyle w:val="Textonotapie"/>
        <w:numPr>
          <w:ilvl w:val="0"/>
          <w:numId w:val="1"/>
        </w:numPr>
        <w:ind w:left="993" w:hanging="284"/>
        <w:jc w:val="both"/>
        <w:rPr>
          <w:rFonts w:ascii="Arial" w:hAnsi="Arial" w:cs="Arial"/>
          <w:color w:val="000000" w:themeColor="text1"/>
          <w:sz w:val="19"/>
          <w:szCs w:val="19"/>
        </w:rPr>
      </w:pPr>
      <w:r w:rsidRPr="27F111B0">
        <w:rPr>
          <w:rFonts w:ascii="Arial" w:hAnsi="Arial" w:cs="Arial"/>
          <w:color w:val="000000" w:themeColor="text1"/>
          <w:sz w:val="19"/>
          <w:szCs w:val="19"/>
        </w:rPr>
        <w:t>Cuando sean suspendidos provisionalmente sus efectos por la Jurisdicción de lo Contencioso Administrativo.</w:t>
      </w:r>
    </w:p>
    <w:p w14:paraId="2F569F36" w14:textId="77777777" w:rsidR="00E3035A" w:rsidRPr="00FC7897" w:rsidRDefault="00E3035A" w:rsidP="00E3035A">
      <w:pPr>
        <w:pStyle w:val="Textonotapie"/>
        <w:numPr>
          <w:ilvl w:val="0"/>
          <w:numId w:val="1"/>
        </w:numPr>
        <w:ind w:left="993" w:hanging="284"/>
        <w:jc w:val="both"/>
        <w:rPr>
          <w:rFonts w:ascii="Arial" w:hAnsi="Arial" w:cs="Arial"/>
          <w:color w:val="000000" w:themeColor="text1"/>
          <w:sz w:val="19"/>
          <w:szCs w:val="19"/>
        </w:rPr>
      </w:pPr>
      <w:r w:rsidRPr="27F111B0">
        <w:rPr>
          <w:rFonts w:ascii="Arial" w:hAnsi="Arial" w:cs="Arial"/>
          <w:color w:val="000000" w:themeColor="text1"/>
          <w:sz w:val="19"/>
          <w:szCs w:val="19"/>
        </w:rPr>
        <w:t>Cuando desaparezcan sus fundamentos de hecho o de derecho.</w:t>
      </w:r>
    </w:p>
    <w:p w14:paraId="29269E81" w14:textId="77777777" w:rsidR="00E3035A" w:rsidRPr="00FC7897" w:rsidRDefault="00E3035A" w:rsidP="00E3035A">
      <w:pPr>
        <w:pStyle w:val="Textonotapie"/>
        <w:numPr>
          <w:ilvl w:val="0"/>
          <w:numId w:val="1"/>
        </w:numPr>
        <w:ind w:left="993" w:hanging="284"/>
        <w:jc w:val="both"/>
        <w:rPr>
          <w:rFonts w:ascii="Arial" w:hAnsi="Arial" w:cs="Arial"/>
          <w:color w:val="000000" w:themeColor="text1"/>
          <w:sz w:val="19"/>
          <w:szCs w:val="19"/>
        </w:rPr>
      </w:pPr>
      <w:r w:rsidRPr="27F111B0">
        <w:rPr>
          <w:rFonts w:ascii="Arial" w:hAnsi="Arial" w:cs="Arial"/>
          <w:color w:val="000000" w:themeColor="text1"/>
          <w:sz w:val="19"/>
          <w:szCs w:val="19"/>
        </w:rPr>
        <w:t>Cuando al cabo de cinco (5) años de estar en firme, la autoridad no ha realizado los actos que le correspondan para ejecutarlos.</w:t>
      </w:r>
    </w:p>
    <w:p w14:paraId="499B8411" w14:textId="77777777" w:rsidR="00E3035A" w:rsidRPr="00FC7897" w:rsidRDefault="00E3035A" w:rsidP="00E3035A">
      <w:pPr>
        <w:pStyle w:val="Textonotapie"/>
        <w:numPr>
          <w:ilvl w:val="0"/>
          <w:numId w:val="1"/>
        </w:numPr>
        <w:ind w:left="993" w:hanging="284"/>
        <w:jc w:val="both"/>
        <w:rPr>
          <w:rFonts w:ascii="Arial" w:hAnsi="Arial" w:cs="Arial"/>
          <w:color w:val="000000" w:themeColor="text1"/>
          <w:sz w:val="19"/>
          <w:szCs w:val="19"/>
        </w:rPr>
      </w:pPr>
      <w:r w:rsidRPr="27F111B0">
        <w:rPr>
          <w:rFonts w:ascii="Arial" w:hAnsi="Arial" w:cs="Arial"/>
          <w:color w:val="000000" w:themeColor="text1"/>
          <w:sz w:val="19"/>
          <w:szCs w:val="19"/>
        </w:rPr>
        <w:t>Cuando se cumpla la condición resolutoria a que se encuentre sometido el acto.</w:t>
      </w:r>
    </w:p>
    <w:p w14:paraId="6E266BC5" w14:textId="77777777" w:rsidR="00E3035A" w:rsidRPr="00FC7897" w:rsidRDefault="00E3035A" w:rsidP="00E3035A">
      <w:pPr>
        <w:pStyle w:val="Textonotapie"/>
        <w:numPr>
          <w:ilvl w:val="0"/>
          <w:numId w:val="1"/>
        </w:numPr>
        <w:ind w:left="993" w:hanging="284"/>
        <w:jc w:val="both"/>
        <w:rPr>
          <w:rFonts w:ascii="Arial" w:hAnsi="Arial" w:cs="Arial"/>
          <w:color w:val="000000" w:themeColor="text1"/>
          <w:sz w:val="19"/>
          <w:szCs w:val="19"/>
        </w:rPr>
      </w:pPr>
      <w:r w:rsidRPr="27F111B0">
        <w:rPr>
          <w:rFonts w:ascii="Arial" w:hAnsi="Arial" w:cs="Arial"/>
          <w:color w:val="000000" w:themeColor="text1"/>
          <w:sz w:val="19"/>
          <w:szCs w:val="19"/>
        </w:rPr>
        <w:t>Cuando pierdan vigencia</w:t>
      </w:r>
      <w:r w:rsidRPr="27F111B0">
        <w:rPr>
          <w:rFonts w:ascii="Arial" w:hAnsi="Arial" w:cs="Arial"/>
          <w:color w:val="000000" w:themeColor="text1"/>
          <w:sz w:val="19"/>
          <w:szCs w:val="19"/>
          <w:lang w:eastAsia="es-CO"/>
        </w:rPr>
        <w:t>»</w:t>
      </w:r>
    </w:p>
    <w:p w14:paraId="53015E79" w14:textId="77777777" w:rsidR="00E3035A" w:rsidRPr="00FC7897" w:rsidRDefault="00E3035A" w:rsidP="00E3035A">
      <w:pPr>
        <w:pStyle w:val="Textonotapie"/>
        <w:ind w:left="993"/>
        <w:jc w:val="both"/>
        <w:rPr>
          <w:rFonts w:ascii="Arial" w:hAnsi="Arial" w:cs="Arial"/>
          <w:bCs/>
          <w:color w:val="000000" w:themeColor="text1"/>
          <w:sz w:val="19"/>
          <w:szCs w:val="19"/>
        </w:rPr>
      </w:pPr>
    </w:p>
  </w:footnote>
  <w:footnote w:id="8">
    <w:p w14:paraId="7692362C" w14:textId="77777777" w:rsidR="00E3035A" w:rsidRPr="00FC7897" w:rsidRDefault="00E3035A" w:rsidP="00E3035A">
      <w:pPr>
        <w:pStyle w:val="Textonotapie"/>
        <w:ind w:firstLine="709"/>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Decreto 1082 de 2015: «Artículo 2.2.1.1.1.5.1.</w:t>
      </w:r>
      <w:r w:rsidRPr="00FC7897">
        <w:rPr>
          <w:rFonts w:ascii="Arial" w:eastAsia="Calibri" w:hAnsi="Arial" w:cs="Arial"/>
          <w:bCs/>
          <w:color w:val="000000" w:themeColor="text1"/>
          <w:sz w:val="19"/>
          <w:szCs w:val="19"/>
        </w:rPr>
        <w:t xml:space="preserve"> </w:t>
      </w:r>
      <w:r w:rsidRPr="00FC7897">
        <w:rPr>
          <w:rFonts w:ascii="Arial" w:hAnsi="Arial" w:cs="Arial"/>
          <w:color w:val="000000" w:themeColor="text1"/>
          <w:sz w:val="19"/>
          <w:szCs w:val="19"/>
        </w:rPr>
        <w:t>Inscripción, renovación, actualización y cancelación del RUP.</w:t>
      </w:r>
      <w:r w:rsidRPr="00FC7897">
        <w:rPr>
          <w:rFonts w:ascii="Arial" w:hAnsi="Arial" w:cs="Arial"/>
          <w:color w:val="000000" w:themeColor="text1"/>
          <w:sz w:val="19"/>
          <w:szCs w:val="19"/>
          <w:lang w:eastAsia="es-CO"/>
        </w:rPr>
        <w:t xml:space="preserve"> </w:t>
      </w:r>
      <w:r w:rsidRPr="00FC7897">
        <w:rPr>
          <w:rFonts w:ascii="Arial" w:hAnsi="Arial" w:cs="Arial"/>
          <w:color w:val="000000" w:themeColor="text1"/>
          <w:sz w:val="19"/>
          <w:szCs w:val="19"/>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62353D9A" w14:textId="77777777" w:rsidR="00E3035A" w:rsidRPr="00FC7897" w:rsidRDefault="00E3035A" w:rsidP="00E3035A">
      <w:pPr>
        <w:pStyle w:val="Textonotapie"/>
        <w:ind w:firstLine="708"/>
        <w:jc w:val="both"/>
        <w:rPr>
          <w:rFonts w:ascii="Arial" w:hAnsi="Arial" w:cs="Arial"/>
          <w:color w:val="000000" w:themeColor="text1"/>
          <w:sz w:val="19"/>
          <w:szCs w:val="19"/>
        </w:rPr>
      </w:pPr>
      <w:r w:rsidRPr="00FC7897">
        <w:rPr>
          <w:rFonts w:ascii="Arial" w:hAnsi="Arial" w:cs="Arial"/>
          <w:color w:val="000000" w:themeColor="text1"/>
          <w:sz w:val="19"/>
          <w:szCs w:val="19"/>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2F893475" w14:textId="77777777" w:rsidR="00E3035A" w:rsidRPr="00FC7897" w:rsidRDefault="00E3035A" w:rsidP="00E3035A">
      <w:pPr>
        <w:pStyle w:val="Textonotapie"/>
        <w:ind w:firstLine="708"/>
        <w:jc w:val="both"/>
        <w:rPr>
          <w:rFonts w:ascii="Arial" w:hAnsi="Arial" w:cs="Arial"/>
          <w:color w:val="000000" w:themeColor="text1"/>
          <w:sz w:val="19"/>
          <w:szCs w:val="19"/>
        </w:rPr>
      </w:pPr>
      <w:r w:rsidRPr="00FC7897">
        <w:rPr>
          <w:rFonts w:ascii="Arial" w:hAnsi="Arial" w:cs="Arial"/>
          <w:color w:val="000000" w:themeColor="text1"/>
          <w:sz w:val="19"/>
          <w:szCs w:val="19"/>
        </w:rPr>
        <w:t>»Los inscritos en el RUP pueden en cualquier momento solicitar a la cámara de comercio cancelar su inscripción».</w:t>
      </w:r>
    </w:p>
    <w:p w14:paraId="3DAE3B7B" w14:textId="77777777" w:rsidR="00E3035A" w:rsidRPr="00FC7897" w:rsidRDefault="00E3035A" w:rsidP="00E3035A">
      <w:pPr>
        <w:pStyle w:val="Textonotapie"/>
        <w:jc w:val="both"/>
        <w:rPr>
          <w:rFonts w:ascii="Arial" w:hAnsi="Arial" w:cs="Arial"/>
          <w:color w:val="000000" w:themeColor="text1"/>
          <w:sz w:val="19"/>
          <w:szCs w:val="19"/>
        </w:rPr>
      </w:pPr>
    </w:p>
  </w:footnote>
  <w:footnote w:id="9">
    <w:p w14:paraId="6B41C5ED" w14:textId="09719781" w:rsidR="00B8373E" w:rsidRPr="00B8373E" w:rsidRDefault="00B8373E" w:rsidP="006B7EA0">
      <w:pPr>
        <w:spacing w:after="120"/>
        <w:ind w:firstLine="709"/>
        <w:jc w:val="both"/>
        <w:rPr>
          <w:rFonts w:ascii="Arial" w:eastAsia="Calibri" w:hAnsi="Arial" w:cs="Arial"/>
          <w:bCs/>
          <w:color w:val="000000" w:themeColor="text1"/>
          <w:sz w:val="19"/>
          <w:szCs w:val="19"/>
        </w:rPr>
      </w:pPr>
      <w:r>
        <w:rPr>
          <w:rStyle w:val="Refdenotaalpie"/>
        </w:rPr>
        <w:footnoteRef/>
      </w:r>
      <w:r>
        <w:t xml:space="preserve"> </w:t>
      </w:r>
      <w:r w:rsidRPr="00B8373E">
        <w:rPr>
          <w:rFonts w:ascii="Arial" w:eastAsia="Calibri" w:hAnsi="Arial" w:cs="Arial"/>
          <w:bCs/>
          <w:color w:val="000000" w:themeColor="text1"/>
          <w:sz w:val="19"/>
          <w:szCs w:val="19"/>
        </w:rPr>
        <w:t xml:space="preserve">Sobre la pérdida de fuerza ejecutoria por desaparición de los fundamentos de hecho o de derecho, también conocida como decaimiento del acto administrativo, el Consejo de Estado, en sentencia del 29 de abril de 2012 señaló: </w:t>
      </w:r>
    </w:p>
    <w:p w14:paraId="555305F0" w14:textId="4208F7DC" w:rsidR="00B8373E" w:rsidRPr="00B8373E" w:rsidRDefault="00B8373E" w:rsidP="006B7EA0">
      <w:pPr>
        <w:spacing w:after="120"/>
        <w:ind w:firstLine="708"/>
        <w:jc w:val="both"/>
        <w:rPr>
          <w:rFonts w:ascii="Arial" w:eastAsia="Calibri" w:hAnsi="Arial" w:cs="Arial"/>
          <w:bCs/>
          <w:color w:val="000000" w:themeColor="text1"/>
          <w:sz w:val="19"/>
          <w:szCs w:val="19"/>
        </w:rPr>
      </w:pPr>
      <w:r w:rsidRPr="00FC7897">
        <w:rPr>
          <w:rFonts w:ascii="Arial" w:hAnsi="Arial" w:cs="Arial"/>
          <w:color w:val="000000" w:themeColor="text1"/>
          <w:sz w:val="19"/>
          <w:szCs w:val="19"/>
        </w:rPr>
        <w:t>»</w:t>
      </w:r>
      <w:r>
        <w:rPr>
          <w:rFonts w:ascii="Arial" w:hAnsi="Arial" w:cs="Arial"/>
          <w:color w:val="000000" w:themeColor="text1"/>
          <w:sz w:val="19"/>
          <w:szCs w:val="19"/>
        </w:rPr>
        <w:t xml:space="preserve"> </w:t>
      </w:r>
      <w:r w:rsidRPr="00B8373E">
        <w:rPr>
          <w:rFonts w:ascii="Arial" w:eastAsia="Calibri" w:hAnsi="Arial" w:cs="Arial"/>
          <w:bCs/>
          <w:color w:val="000000" w:themeColor="text1"/>
          <w:sz w:val="19"/>
          <w:szCs w:val="19"/>
        </w:rPr>
        <w:t>Este evento ha sido conocido en la doctrina como decaimiento, y se define como un fenómeno de derogación implícita aplicable a los actos administrativos dictados en ejecución de una ley y cuya validez se sustenta en la que se predique de la norma que le da sostén. De modo que cuando una ley es declarada inconstitucional o es derogada, los actos administrativos expedidos para desarrollarla, implementarla o con fundamento en esta (</w:t>
      </w:r>
      <w:r w:rsidRPr="00B8373E">
        <w:rPr>
          <w:rFonts w:ascii="Arial" w:eastAsia="Calibri" w:hAnsi="Arial" w:cs="Arial"/>
          <w:bCs/>
          <w:color w:val="000000" w:themeColor="text1"/>
          <w:sz w:val="19"/>
          <w:szCs w:val="19"/>
        </w:rPr>
        <w:t xml:space="preserve">secundum legem), dejan de tener fuerza obligatoria y pierden vigencia de facto. Sobre el fenómeno del decaimiento el Consejo de Estado ha afirmado que en el derecho colombiano no existe una acción autónoma que lo declare o que exprese por esa vía la pérdida de su fuerza ejecutoria, pues, el decaimiento de un acto administrativo es un fenómeno que genera la pérdida de fuerza ejecutoria, </w:t>
      </w:r>
      <w:r w:rsidRPr="00B8373E">
        <w:rPr>
          <w:rFonts w:ascii="Arial" w:eastAsia="Calibri" w:hAnsi="Arial" w:cs="Arial"/>
          <w:bCs/>
          <w:color w:val="000000" w:themeColor="text1"/>
          <w:sz w:val="19"/>
          <w:szCs w:val="19"/>
        </w:rPr>
        <w:t>y por lo tanto, su declaración conforma una excepción, alegable cuando la administración pretende hacerlo efectivo en ejercicio del privilegio de la ejecución de oficio</w:t>
      </w:r>
      <w:r w:rsidRPr="00FC7897">
        <w:rPr>
          <w:rFonts w:ascii="Arial" w:hAnsi="Arial" w:cs="Arial"/>
          <w:color w:val="000000" w:themeColor="text1"/>
          <w:sz w:val="19"/>
          <w:szCs w:val="19"/>
        </w:rPr>
        <w:t>»</w:t>
      </w:r>
      <w:r>
        <w:rPr>
          <w:rFonts w:ascii="Arial" w:hAnsi="Arial" w:cs="Arial"/>
          <w:color w:val="000000" w:themeColor="text1"/>
          <w:sz w:val="19"/>
          <w:szCs w:val="19"/>
        </w:rPr>
        <w:t xml:space="preserve"> (</w:t>
      </w:r>
      <w:r w:rsidRPr="00FC7897">
        <w:rPr>
          <w:rFonts w:ascii="Arial" w:hAnsi="Arial" w:cs="Arial"/>
          <w:color w:val="000000" w:themeColor="text1"/>
          <w:sz w:val="19"/>
          <w:szCs w:val="19"/>
        </w:rPr>
        <w:t>Consejo de Estado. Sección Tercera. Subsección B. Sentencia del 29 de marzo de 2012. Exp. 25.693. C.P. Danilo Rojas Betancourth</w:t>
      </w:r>
      <w:r>
        <w:rPr>
          <w:rFonts w:ascii="Arial" w:hAnsi="Arial" w:cs="Arial"/>
          <w:color w:val="000000" w:themeColor="text1"/>
          <w:sz w:val="19"/>
          <w:szCs w:val="19"/>
        </w:rPr>
        <w:t>)</w:t>
      </w:r>
      <w:r w:rsidRPr="00B8373E">
        <w:rPr>
          <w:rFonts w:ascii="Arial" w:eastAsia="Calibri" w:hAnsi="Arial" w:cs="Arial"/>
          <w:bCs/>
          <w:color w:val="000000" w:themeColor="text1"/>
          <w:sz w:val="19"/>
          <w:szCs w:val="19"/>
        </w:rPr>
        <w:t>.</w:t>
      </w:r>
    </w:p>
    <w:p w14:paraId="7DAA6B2F" w14:textId="6D17B74E" w:rsidR="00B8373E" w:rsidRPr="00B8373E" w:rsidRDefault="00B8373E" w:rsidP="00B8373E">
      <w:pPr>
        <w:pStyle w:val="Textonotapie"/>
        <w:rPr>
          <w:lang w:val="es-ES"/>
        </w:rPr>
      </w:pPr>
    </w:p>
  </w:footnote>
  <w:footnote w:id="10">
    <w:p w14:paraId="6DD7EDEA" w14:textId="77777777" w:rsidR="00E3035A" w:rsidRPr="00FC7897" w:rsidRDefault="00E3035A" w:rsidP="00B8373E">
      <w:pPr>
        <w:pStyle w:val="Textonotapie"/>
        <w:ind w:firstLine="708"/>
        <w:jc w:val="both"/>
        <w:rPr>
          <w:rFonts w:ascii="Arial" w:hAnsi="Arial" w:cs="Arial"/>
          <w:color w:val="000000" w:themeColor="text1"/>
          <w:sz w:val="19"/>
          <w:szCs w:val="19"/>
        </w:rPr>
      </w:pPr>
      <w:r w:rsidRPr="00685722">
        <w:rPr>
          <w:rStyle w:val="Refdenotaalpie"/>
          <w:rFonts w:ascii="Arial" w:hAnsi="Arial" w:cs="Arial"/>
          <w:sz w:val="19"/>
          <w:szCs w:val="19"/>
        </w:rPr>
        <w:footnoteRef/>
      </w:r>
      <w:r w:rsidRPr="00685722">
        <w:rPr>
          <w:rFonts w:ascii="Arial" w:hAnsi="Arial" w:cs="Arial"/>
          <w:sz w:val="19"/>
          <w:szCs w:val="19"/>
        </w:rPr>
        <w:t xml:space="preserve"> </w:t>
      </w:r>
      <w:r w:rsidRPr="00685722">
        <w:rPr>
          <w:rFonts w:ascii="Arial" w:hAnsi="Arial" w:cs="Arial"/>
          <w:color w:val="000000" w:themeColor="text1"/>
          <w:sz w:val="19"/>
          <w:szCs w:val="19"/>
        </w:rPr>
        <w:t>Santofimio Gamboa</w:t>
      </w:r>
      <w:r w:rsidRPr="00FC7897">
        <w:rPr>
          <w:rFonts w:ascii="Arial" w:hAnsi="Arial" w:cs="Arial"/>
          <w:color w:val="000000" w:themeColor="text1"/>
          <w:sz w:val="19"/>
          <w:szCs w:val="19"/>
        </w:rPr>
        <w:t>, al desarrollar esta causal de pérdida de fuerza ejecutoria señala en su texto que: «Cintra do Amaral identifica el decaimiento como las modificaciones de orden legal que le retiran los fundamentos de validez a un acto que ha sido producido válidamente.</w:t>
      </w:r>
    </w:p>
    <w:p w14:paraId="0FCF280A" w14:textId="5D9FC397" w:rsidR="00E3035A" w:rsidRDefault="00E3035A" w:rsidP="00E3035A">
      <w:pPr>
        <w:pStyle w:val="Textonotapie"/>
        <w:ind w:firstLine="708"/>
        <w:jc w:val="both"/>
        <w:rPr>
          <w:rFonts w:ascii="Arial" w:hAnsi="Arial" w:cs="Arial"/>
          <w:color w:val="000000" w:themeColor="text1"/>
          <w:sz w:val="19"/>
          <w:szCs w:val="19"/>
        </w:rPr>
      </w:pPr>
      <w:r w:rsidRPr="00FC7897">
        <w:rPr>
          <w:rFonts w:ascii="Arial" w:hAnsi="Arial" w:cs="Arial"/>
          <w:color w:val="000000" w:themeColor="text1"/>
          <w:sz w:val="19"/>
          <w:szCs w:val="19"/>
        </w:rPr>
        <w:t>»El decaimiento del acto en el derecho colombiano está en íntima relación con la motivación del acto, se configura por la desaparición de los elementos integrantes del concepto motivante del acto. Recordemos que al estudiar los elementos externos del acto administrativo identificábamos como uno de los principales el denominado de los motivos o razones de orden jurídico que le sirven a la administración para determinar su competencia e igualmente para resolver sustancialmente el conflicto planteado. Al desaparecer uno de esos elementos se configura en el derecho colombiano el fenómeno del decaimiento». (SANTOFIMIO GAMBOA, Jaime Orlando. Ob. Cit., p. 568).</w:t>
      </w:r>
    </w:p>
    <w:p w14:paraId="551F6C5E" w14:textId="77777777" w:rsidR="00CF74D8" w:rsidRPr="00685722" w:rsidRDefault="00CF74D8" w:rsidP="00E3035A">
      <w:pPr>
        <w:pStyle w:val="Textonotapie"/>
        <w:ind w:firstLine="708"/>
        <w:jc w:val="both"/>
        <w:rPr>
          <w:rFonts w:ascii="Arial" w:hAnsi="Arial" w:cs="Arial"/>
          <w:sz w:val="19"/>
          <w:szCs w:val="19"/>
          <w:lang w:val="es-CO"/>
        </w:rPr>
      </w:pPr>
    </w:p>
  </w:footnote>
  <w:footnote w:id="11">
    <w:p w14:paraId="79691949" w14:textId="704D7465" w:rsidR="00CF74D8" w:rsidRDefault="00CF74D8" w:rsidP="00B8373E">
      <w:pPr>
        <w:pStyle w:val="Textonotapie"/>
        <w:ind w:firstLine="708"/>
        <w:jc w:val="both"/>
        <w:rPr>
          <w:rFonts w:ascii="Arial" w:eastAsia="Calibri" w:hAnsi="Arial" w:cs="Arial"/>
          <w:sz w:val="19"/>
          <w:szCs w:val="19"/>
          <w:lang w:val="es-CO"/>
        </w:rPr>
      </w:pPr>
      <w:r>
        <w:rPr>
          <w:rStyle w:val="Refdenotaalpie"/>
        </w:rPr>
        <w:footnoteRef/>
      </w:r>
      <w:r>
        <w:t xml:space="preserve"> </w:t>
      </w:r>
      <w:r w:rsidRPr="00CF74D8">
        <w:rPr>
          <w:rFonts w:ascii="Arial" w:hAnsi="Arial" w:cs="Arial"/>
          <w:sz w:val="19"/>
          <w:szCs w:val="19"/>
        </w:rPr>
        <w:t xml:space="preserve">De igual forma la Agencia de Nacional de Contratación Pública -Colombia Compra Eficiente- trato el tema objeto de estudio en conceptos del año 2019, identificados con los radicados </w:t>
      </w:r>
      <w:r w:rsidRPr="00CF74D8">
        <w:rPr>
          <w:rFonts w:ascii="Arial" w:eastAsia="Calibri" w:hAnsi="Arial" w:cs="Arial"/>
          <w:sz w:val="19"/>
          <w:szCs w:val="19"/>
          <w:lang w:val="es-CO"/>
        </w:rPr>
        <w:t xml:space="preserve">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w:t>
      </w:r>
      <w:r>
        <w:rPr>
          <w:rFonts w:ascii="Arial" w:eastAsia="Calibri" w:hAnsi="Arial" w:cs="Arial"/>
          <w:sz w:val="19"/>
          <w:szCs w:val="19"/>
          <w:lang w:val="es-CO"/>
        </w:rPr>
        <w:t xml:space="preserve">y </w:t>
      </w:r>
      <w:r w:rsidRPr="00CF74D8">
        <w:rPr>
          <w:rFonts w:ascii="Arial" w:eastAsia="Calibri" w:hAnsi="Arial" w:cs="Arial"/>
          <w:sz w:val="19"/>
          <w:szCs w:val="19"/>
          <w:lang w:val="es-CO"/>
        </w:rPr>
        <w:t>4201912000007418 del 11 de diciembre de 2019</w:t>
      </w:r>
      <w:r>
        <w:rPr>
          <w:rFonts w:ascii="Arial" w:eastAsia="Calibri" w:hAnsi="Arial" w:cs="Arial"/>
          <w:sz w:val="19"/>
          <w:szCs w:val="19"/>
          <w:lang w:val="es-CO"/>
        </w:rPr>
        <w:t>.</w:t>
      </w:r>
    </w:p>
    <w:p w14:paraId="66773968" w14:textId="77777777" w:rsidR="002D3453" w:rsidRPr="00CF74D8" w:rsidRDefault="002D3453" w:rsidP="00CF74D8">
      <w:pPr>
        <w:pStyle w:val="Textonotapie"/>
        <w:ind w:firstLine="708"/>
        <w:jc w:val="both"/>
      </w:pPr>
    </w:p>
  </w:footnote>
  <w:footnote w:id="12">
    <w:p w14:paraId="193FCF31" w14:textId="77777777" w:rsidR="00E3035A" w:rsidRPr="00FC7897" w:rsidRDefault="00E3035A" w:rsidP="00E3035A">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Style w:val="Refdenotaalpie"/>
          <w:rFonts w:ascii="Arial" w:eastAsiaTheme="minorHAnsi" w:hAnsi="Arial" w:cs="Arial"/>
          <w:color w:val="000000" w:themeColor="text1"/>
          <w:sz w:val="19"/>
          <w:szCs w:val="19"/>
          <w:lang w:eastAsia="en-US"/>
        </w:rPr>
        <w:footnoteRef/>
      </w:r>
      <w:r w:rsidRPr="00FC7897">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3FFC502F" w14:textId="77777777" w:rsidR="00E3035A" w:rsidRPr="00FC7897" w:rsidRDefault="00E3035A" w:rsidP="00E3035A">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4D9CFC8E" w14:textId="77777777" w:rsidR="00E3035A" w:rsidRPr="00FC7897" w:rsidRDefault="00E3035A" w:rsidP="00E3035A">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1A91B97E" w14:textId="77777777" w:rsidR="00E3035A" w:rsidRPr="00FC7897" w:rsidRDefault="00E3035A" w:rsidP="00E3035A">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6385CB72" w14:textId="77777777" w:rsidR="00E3035A" w:rsidRPr="00FC7897" w:rsidRDefault="00E3035A" w:rsidP="00E3035A">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1EDAC8DB" w14:textId="77777777" w:rsidR="00E3035A" w:rsidRPr="00FC7897" w:rsidRDefault="00E3035A" w:rsidP="00E3035A">
      <w:pPr>
        <w:pStyle w:val="NormalWeb"/>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4A583760" w14:textId="77777777" w:rsidR="00E3035A" w:rsidRPr="00FC7897" w:rsidRDefault="00E3035A" w:rsidP="00E3035A">
      <w:pPr>
        <w:pStyle w:val="NormalWeb"/>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»La información contenida en el registro es pública y su consulta será gratuita».</w:t>
      </w:r>
    </w:p>
    <w:p w14:paraId="35513218" w14:textId="77777777" w:rsidR="00E3035A" w:rsidRPr="00FC7897" w:rsidRDefault="00E3035A" w:rsidP="00E3035A">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13">
    <w:p w14:paraId="06FBA2DB" w14:textId="77777777" w:rsidR="00E3035A" w:rsidRPr="00FC7897" w:rsidRDefault="00E3035A" w:rsidP="00E3035A">
      <w:pPr>
        <w:pStyle w:val="Textonotapie"/>
        <w:ind w:firstLine="708"/>
        <w:jc w:val="both"/>
        <w:rPr>
          <w:rFonts w:ascii="Arial" w:eastAsia="Times New Roman"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eastAsia="Times New Roman" w:hAnsi="Arial" w:cs="Arial"/>
          <w:color w:val="000000" w:themeColor="text1"/>
          <w:sz w:val="19"/>
          <w:szCs w:val="19"/>
          <w:lang w:eastAsia="es-CO"/>
        </w:rPr>
        <w:t>«Artículo 2.2.1.1.1.5.1. Inscripción, renovación, actualización y cancelación del RUP.</w:t>
      </w:r>
    </w:p>
    <w:p w14:paraId="7EA360C1" w14:textId="77777777" w:rsidR="00E3035A" w:rsidRPr="00FC7897" w:rsidRDefault="00E3035A" w:rsidP="00E3035A">
      <w:pPr>
        <w:pStyle w:val="Textonotapie"/>
        <w:ind w:firstLine="708"/>
        <w:jc w:val="both"/>
        <w:rPr>
          <w:rFonts w:ascii="Arial" w:eastAsia="Times New Roman" w:hAnsi="Arial" w:cs="Arial"/>
          <w:color w:val="000000" w:themeColor="text1"/>
          <w:sz w:val="19"/>
          <w:szCs w:val="19"/>
          <w:lang w:eastAsia="es-CO"/>
        </w:rPr>
      </w:pPr>
      <w:r w:rsidRPr="00FC7897">
        <w:rPr>
          <w:rFonts w:ascii="Arial" w:eastAsia="Times New Roman" w:hAnsi="Arial" w:cs="Arial"/>
          <w:color w:val="000000" w:themeColor="text1"/>
          <w:sz w:val="19"/>
          <w:szCs w:val="19"/>
          <w:lang w:eastAsia="es-CO"/>
        </w:rPr>
        <w:t>[…]</w:t>
      </w:r>
    </w:p>
    <w:p w14:paraId="5CC3CAF7" w14:textId="77777777" w:rsidR="00E3035A" w:rsidRPr="00FC7897" w:rsidRDefault="00E3035A" w:rsidP="00E3035A">
      <w:pPr>
        <w:pStyle w:val="Textonotapie"/>
        <w:ind w:firstLine="708"/>
        <w:jc w:val="both"/>
        <w:rPr>
          <w:rFonts w:ascii="Arial" w:eastAsia="Times New Roman" w:hAnsi="Arial" w:cs="Arial"/>
          <w:color w:val="000000" w:themeColor="text1"/>
          <w:sz w:val="19"/>
          <w:szCs w:val="19"/>
          <w:lang w:eastAsia="es-CO"/>
        </w:rPr>
      </w:pPr>
      <w:r w:rsidRPr="00FC7897">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5E4E5380" w14:textId="77777777" w:rsidR="00E3035A" w:rsidRPr="00FC7897" w:rsidRDefault="00E3035A" w:rsidP="00E3035A">
      <w:pPr>
        <w:pStyle w:val="Textonotapie"/>
        <w:ind w:firstLine="708"/>
        <w:jc w:val="both"/>
        <w:rPr>
          <w:rFonts w:ascii="Arial" w:eastAsia="Times New Roman" w:hAnsi="Arial" w:cs="Arial"/>
          <w:color w:val="000000" w:themeColor="text1"/>
          <w:sz w:val="19"/>
          <w:szCs w:val="19"/>
          <w:lang w:eastAsia="es-CO"/>
        </w:rPr>
      </w:pPr>
    </w:p>
  </w:footnote>
  <w:footnote w:id="14">
    <w:p w14:paraId="7DE6334F" w14:textId="77777777" w:rsidR="00E3035A" w:rsidRPr="00FC7897" w:rsidRDefault="00E3035A" w:rsidP="00E3035A">
      <w:pPr>
        <w:pStyle w:val="Textonotapie"/>
        <w:ind w:firstLine="708"/>
        <w:jc w:val="both"/>
        <w:rPr>
          <w:rFonts w:ascii="Arial" w:eastAsia="Times New Roman"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eastAsia="Times New Roman" w:hAnsi="Arial" w:cs="Arial"/>
          <w:color w:val="000000" w:themeColor="text1"/>
          <w:sz w:val="19"/>
          <w:szCs w:val="19"/>
          <w:lang w:eastAsia="es-CO"/>
        </w:rPr>
        <w:t xml:space="preserve">Consejo de Estado. Sección Tercera. Subsección A. Sentencia del 19 de septiembre de 2019. </w:t>
      </w:r>
      <w:r w:rsidRPr="00FC7897">
        <w:rPr>
          <w:rFonts w:ascii="Arial" w:eastAsia="Times New Roman" w:hAnsi="Arial" w:cs="Arial"/>
          <w:color w:val="000000" w:themeColor="text1"/>
          <w:sz w:val="19"/>
          <w:szCs w:val="19"/>
          <w:lang w:eastAsia="es-CO"/>
        </w:rPr>
        <w:t>Exp. 59.432. C.P. Marta Nubia Velásquez Rico.</w:t>
      </w:r>
    </w:p>
    <w:p w14:paraId="034B476D" w14:textId="77777777" w:rsidR="00E3035A" w:rsidRPr="00FC7897" w:rsidRDefault="00E3035A" w:rsidP="00E3035A">
      <w:pPr>
        <w:pStyle w:val="Textonotapie"/>
        <w:ind w:firstLine="708"/>
        <w:jc w:val="both"/>
        <w:rPr>
          <w:rFonts w:ascii="Arial" w:hAnsi="Arial" w:cs="Arial"/>
          <w:color w:val="000000" w:themeColor="text1"/>
          <w:sz w:val="19"/>
          <w:szCs w:val="19"/>
          <w:lang w:val="es-CO"/>
        </w:rPr>
      </w:pPr>
    </w:p>
  </w:footnote>
  <w:footnote w:id="15">
    <w:p w14:paraId="79FFDF76" w14:textId="77777777" w:rsidR="00E3035A" w:rsidRPr="00FC7897" w:rsidRDefault="00E3035A" w:rsidP="00E3035A">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 xml:space="preserve">«Artículo 87. Firmeza de los actos administrativos. Los actos administrativos quedarán en firme: </w:t>
      </w:r>
    </w:p>
    <w:p w14:paraId="682C9AEB" w14:textId="77777777" w:rsidR="00E3035A" w:rsidRPr="00FC7897" w:rsidRDefault="00E3035A" w:rsidP="00E3035A">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12400D41" w14:textId="77777777" w:rsidR="00E3035A" w:rsidRPr="00FC7897" w:rsidRDefault="00E3035A" w:rsidP="00E3035A">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3E492EF6" w14:textId="77777777" w:rsidR="00E3035A" w:rsidRPr="00FC7897" w:rsidRDefault="00E3035A" w:rsidP="00E3035A">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189B5DA0" w14:textId="77777777" w:rsidR="00E3035A" w:rsidRPr="00FC7897" w:rsidRDefault="00E3035A" w:rsidP="00E3035A">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 xml:space="preserve">»4. Desde el día siguiente al de la notificación de la aceptación del desistimiento de los recursos. </w:t>
      </w:r>
    </w:p>
    <w:p w14:paraId="1B6376D4" w14:textId="77777777" w:rsidR="00E3035A" w:rsidRPr="00FC7897" w:rsidRDefault="00E3035A" w:rsidP="00E3035A">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»5. Desde el día siguiente al de la protocolización a que alude el artículo 85 para el silencio administrativo positivo».</w:t>
      </w:r>
    </w:p>
    <w:p w14:paraId="51D2633A" w14:textId="77777777" w:rsidR="00E3035A" w:rsidRPr="00FC7897" w:rsidRDefault="00E3035A" w:rsidP="00E3035A">
      <w:pPr>
        <w:pStyle w:val="Textonotapie"/>
        <w:ind w:firstLine="709"/>
        <w:jc w:val="both"/>
        <w:rPr>
          <w:rFonts w:ascii="Arial" w:hAnsi="Arial" w:cs="Arial"/>
          <w:color w:val="000000" w:themeColor="text1"/>
          <w:sz w:val="19"/>
          <w:szCs w:val="19"/>
          <w:lang w:val="es-CO"/>
        </w:rPr>
      </w:pPr>
    </w:p>
  </w:footnote>
  <w:footnote w:id="16">
    <w:p w14:paraId="0F359B77" w14:textId="77777777" w:rsidR="00E3035A" w:rsidRPr="00FC7897" w:rsidRDefault="00E3035A" w:rsidP="00E3035A">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 xml:space="preserve">Consejo de Estado. Sección Cuarta. Sentencia del 19 de noviembre de 1999. </w:t>
      </w:r>
      <w:r w:rsidRPr="00FC7897">
        <w:rPr>
          <w:rFonts w:ascii="Arial" w:hAnsi="Arial" w:cs="Arial"/>
          <w:color w:val="000000" w:themeColor="text1"/>
          <w:sz w:val="19"/>
          <w:szCs w:val="19"/>
          <w:lang w:val="es-CO"/>
        </w:rPr>
        <w:t>Exp. 9.453. CP. Daniel Manrique Guzmán.</w:t>
      </w:r>
    </w:p>
    <w:p w14:paraId="1699CD38" w14:textId="77777777" w:rsidR="00E3035A" w:rsidRPr="00FC7897" w:rsidRDefault="00E3035A" w:rsidP="00E3035A">
      <w:pPr>
        <w:pStyle w:val="Textonotapie"/>
        <w:jc w:val="both"/>
        <w:rPr>
          <w:rFonts w:ascii="Arial" w:hAnsi="Arial" w:cs="Arial"/>
          <w:color w:val="000000" w:themeColor="text1"/>
          <w:sz w:val="19"/>
          <w:szCs w:val="19"/>
        </w:rPr>
      </w:pPr>
    </w:p>
  </w:footnote>
  <w:footnote w:id="17">
    <w:p w14:paraId="25629E89" w14:textId="77777777" w:rsidR="00E3035A" w:rsidRPr="00FC7897" w:rsidRDefault="00E3035A" w:rsidP="00E3035A">
      <w:pPr>
        <w:ind w:firstLine="709"/>
        <w:jc w:val="both"/>
        <w:rPr>
          <w:rFonts w:ascii="Arial" w:eastAsia="Times New Roman" w:hAnsi="Arial" w:cs="Arial"/>
          <w:color w:val="000000" w:themeColor="text1"/>
          <w:sz w:val="19"/>
          <w:szCs w:val="19"/>
          <w:lang w:val="es-CO" w:eastAsia="es-ES_tradnl"/>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eastAsia="Times New Roman" w:hAnsi="Arial" w:cs="Arial"/>
          <w:color w:val="000000" w:themeColor="text1"/>
          <w:sz w:val="19"/>
          <w:szCs w:val="19"/>
          <w:lang w:val="es-CO" w:eastAsia="es-ES_tradnl"/>
        </w:rPr>
        <w:t xml:space="preserve">Ley 1882 de 2018: «Artículo 5. Modifíquese el Parágrafo 1 e inclúyanse los parágrafos 3, 4 y 5 de artículo 5° de la Ley 1150 de 2007, los cuales quedarán así: </w:t>
      </w:r>
    </w:p>
    <w:p w14:paraId="5368A24B" w14:textId="77777777" w:rsidR="00E3035A" w:rsidRPr="00FC7897" w:rsidRDefault="00E3035A" w:rsidP="00E3035A">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 </w:t>
      </w:r>
    </w:p>
    <w:p w14:paraId="7026FDBF" w14:textId="77777777" w:rsidR="00E3035A" w:rsidRPr="00FC7897" w:rsidRDefault="00E3035A" w:rsidP="00E3035A">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»Artículo 5°. De la selección objetiva. </w:t>
      </w:r>
    </w:p>
    <w:p w14:paraId="22E174CF" w14:textId="77777777" w:rsidR="00E3035A" w:rsidRPr="00FC7897" w:rsidRDefault="00E3035A" w:rsidP="00E3035A">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 </w:t>
      </w:r>
    </w:p>
    <w:p w14:paraId="3E4AFCBF" w14:textId="77777777" w:rsidR="00E3035A" w:rsidRPr="00FC7897" w:rsidRDefault="00E3035A" w:rsidP="00E3035A">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5DCEF32B" w14:textId="77777777" w:rsidR="00E3035A" w:rsidRPr="00FC7897" w:rsidRDefault="00E3035A" w:rsidP="00E3035A">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i/>
          <w:iCs/>
          <w:color w:val="000000" w:themeColor="text1"/>
          <w:sz w:val="19"/>
          <w:szCs w:val="19"/>
          <w:lang w:val="es-CO" w:eastAsia="es-ES_tradnl"/>
        </w:rPr>
        <w:t>»Durante el término otorgado para subsanar las ofertas, los proponentes no podrán acreditar circunstancias ocurridas con posterioridad al cierre del proceso»</w:t>
      </w:r>
      <w:r w:rsidRPr="00FC7897">
        <w:rPr>
          <w:rFonts w:ascii="Arial" w:eastAsia="Times New Roman" w:hAnsi="Arial" w:cs="Arial"/>
          <w:color w:val="000000" w:themeColor="text1"/>
          <w:sz w:val="19"/>
          <w:szCs w:val="19"/>
          <w:lang w:val="es-CO" w:eastAsia="es-ES_tradnl"/>
        </w:rPr>
        <w:t xml:space="preserve"> (cursiva fuera de texto).</w:t>
      </w:r>
    </w:p>
    <w:p w14:paraId="675392E8" w14:textId="77777777" w:rsidR="00E3035A" w:rsidRPr="00FC7897" w:rsidRDefault="00E3035A" w:rsidP="00E3035A">
      <w:pPr>
        <w:pStyle w:val="Textonotapie"/>
        <w:jc w:val="both"/>
        <w:rPr>
          <w:rFonts w:ascii="Arial" w:hAnsi="Arial" w:cs="Arial"/>
          <w:color w:val="000000" w:themeColor="text1"/>
          <w:sz w:val="19"/>
          <w:szCs w:val="19"/>
        </w:rPr>
      </w:pPr>
    </w:p>
  </w:footnote>
  <w:footnote w:id="18">
    <w:p w14:paraId="0C37C9C4" w14:textId="77777777" w:rsidR="00E3035A" w:rsidRPr="00FC7897" w:rsidRDefault="00E3035A" w:rsidP="00E3035A">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FC7897">
        <w:rPr>
          <w:rFonts w:ascii="Arial" w:hAnsi="Arial" w:cs="Arial"/>
          <w:i/>
          <w:iCs/>
          <w:color w:val="000000" w:themeColor="text1"/>
          <w:sz w:val="19"/>
          <w:szCs w:val="19"/>
          <w:lang w:val="es-CO"/>
        </w:rPr>
        <w:t>ni que se acrediten circunstancias ocurridas con posterioridad al cierre del proceso»</w:t>
      </w:r>
      <w:r w:rsidRPr="00FC7897">
        <w:rPr>
          <w:rFonts w:ascii="Arial" w:hAnsi="Arial" w:cs="Arial"/>
          <w:color w:val="000000" w:themeColor="text1"/>
          <w:sz w:val="19"/>
          <w:szCs w:val="19"/>
          <w:lang w:val="es-CO"/>
        </w:rPr>
        <w:t xml:space="preserve"> (cursiva fuera de texto).</w:t>
      </w:r>
    </w:p>
    <w:p w14:paraId="534424DE" w14:textId="77777777" w:rsidR="00E3035A" w:rsidRPr="00FC7897" w:rsidRDefault="00E3035A" w:rsidP="00E3035A">
      <w:pPr>
        <w:pStyle w:val="Textonotapie"/>
        <w:ind w:firstLine="709"/>
        <w:jc w:val="both"/>
        <w:rPr>
          <w:rFonts w:ascii="Arial" w:hAnsi="Arial" w:cs="Arial"/>
          <w:color w:val="000000" w:themeColor="text1"/>
          <w:sz w:val="19"/>
          <w:szCs w:val="19"/>
        </w:rPr>
      </w:pPr>
    </w:p>
  </w:footnote>
  <w:footnote w:id="19">
    <w:p w14:paraId="7847291E" w14:textId="77777777" w:rsidR="00E3035A" w:rsidRPr="00FC7897" w:rsidRDefault="00E3035A" w:rsidP="00E3035A">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w:t>
      </w:r>
      <w:r w:rsidRPr="00FC7897">
        <w:rPr>
          <w:rFonts w:ascii="Arial" w:hAnsi="Arial" w:cs="Arial"/>
          <w:color w:val="000000" w:themeColor="text1"/>
          <w:sz w:val="19"/>
          <w:szCs w:val="19"/>
          <w:lang w:val="es-CO"/>
        </w:rPr>
        <w:t>Exp. 1.927. C.P. William Zambrano Cetina).</w:t>
      </w:r>
    </w:p>
    <w:p w14:paraId="5D01673F" w14:textId="77777777" w:rsidR="00E3035A" w:rsidRPr="00FC7897" w:rsidRDefault="00E3035A" w:rsidP="00E3035A">
      <w:pPr>
        <w:pStyle w:val="Textonotapie"/>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21283" w14:textId="77777777" w:rsidR="000E0524" w:rsidRDefault="00A72C13">
    <w:pPr>
      <w:pStyle w:val="Encabezado"/>
    </w:pPr>
  </w:p>
  <w:p w14:paraId="37AD23A0" w14:textId="77777777" w:rsidR="000E0524" w:rsidRDefault="00052483">
    <w:pPr>
      <w:pStyle w:val="Encabezado"/>
    </w:pPr>
    <w:r>
      <w:rPr>
        <w:noProof/>
        <w:lang w:val="es-CO" w:eastAsia="es-CO"/>
      </w:rPr>
      <w:drawing>
        <wp:anchor distT="0" distB="0" distL="114300" distR="114300" simplePos="0" relativeHeight="251659264" behindDoc="1" locked="0" layoutInCell="1" allowOverlap="1" wp14:anchorId="35E50F45" wp14:editId="710E3259">
          <wp:simplePos x="0" y="0"/>
          <wp:positionH relativeFrom="margin">
            <wp:align>right</wp:align>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3C8AAB" w14:textId="77777777" w:rsidR="000E0524" w:rsidRDefault="00A72C13">
    <w:pPr>
      <w:pStyle w:val="Encabezado"/>
    </w:pPr>
  </w:p>
  <w:p w14:paraId="15A077EC" w14:textId="77777777" w:rsidR="000E0524" w:rsidRDefault="00A72C13">
    <w:pPr>
      <w:pStyle w:val="Encabezado"/>
    </w:pPr>
  </w:p>
  <w:p w14:paraId="48255C3F" w14:textId="77777777" w:rsidR="000E0524" w:rsidRDefault="00A72C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5A"/>
    <w:rsid w:val="00033989"/>
    <w:rsid w:val="00052483"/>
    <w:rsid w:val="00077733"/>
    <w:rsid w:val="00085F5C"/>
    <w:rsid w:val="001415F1"/>
    <w:rsid w:val="001B3421"/>
    <w:rsid w:val="002649C0"/>
    <w:rsid w:val="002B535B"/>
    <w:rsid w:val="002D3453"/>
    <w:rsid w:val="002E755A"/>
    <w:rsid w:val="00301D30"/>
    <w:rsid w:val="003652A4"/>
    <w:rsid w:val="003844B2"/>
    <w:rsid w:val="0038655A"/>
    <w:rsid w:val="004C657F"/>
    <w:rsid w:val="00504E03"/>
    <w:rsid w:val="0054264A"/>
    <w:rsid w:val="00543944"/>
    <w:rsid w:val="005458EA"/>
    <w:rsid w:val="00552190"/>
    <w:rsid w:val="005963A1"/>
    <w:rsid w:val="00597716"/>
    <w:rsid w:val="005F5737"/>
    <w:rsid w:val="00640131"/>
    <w:rsid w:val="0067793C"/>
    <w:rsid w:val="006B7EA0"/>
    <w:rsid w:val="00773634"/>
    <w:rsid w:val="007B7BE1"/>
    <w:rsid w:val="00805AB9"/>
    <w:rsid w:val="00874E1F"/>
    <w:rsid w:val="008D2356"/>
    <w:rsid w:val="009628A2"/>
    <w:rsid w:val="009F658E"/>
    <w:rsid w:val="00A21FEE"/>
    <w:rsid w:val="00A70356"/>
    <w:rsid w:val="00A72C13"/>
    <w:rsid w:val="00AA6387"/>
    <w:rsid w:val="00B02747"/>
    <w:rsid w:val="00B8373E"/>
    <w:rsid w:val="00BB6548"/>
    <w:rsid w:val="00BD0429"/>
    <w:rsid w:val="00C04B4E"/>
    <w:rsid w:val="00C62731"/>
    <w:rsid w:val="00C63193"/>
    <w:rsid w:val="00CA42E1"/>
    <w:rsid w:val="00CF74D8"/>
    <w:rsid w:val="00D84671"/>
    <w:rsid w:val="00DB128F"/>
    <w:rsid w:val="00DE4416"/>
    <w:rsid w:val="00E3035A"/>
    <w:rsid w:val="00E52B8B"/>
    <w:rsid w:val="00EF6F56"/>
    <w:rsid w:val="00F23804"/>
    <w:rsid w:val="00F259C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3F0D5D"/>
  <w15:chartTrackingRefBased/>
  <w15:docId w15:val="{B5071B3B-F435-40C2-BEBB-1ED41DCB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5A"/>
    <w:pPr>
      <w:spacing w:after="0" w:line="240" w:lineRule="auto"/>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3035A"/>
    <w:pPr>
      <w:tabs>
        <w:tab w:val="center" w:pos="4419"/>
        <w:tab w:val="right" w:pos="8838"/>
      </w:tabs>
    </w:pPr>
  </w:style>
  <w:style w:type="character" w:customStyle="1" w:styleId="PiedepginaCar">
    <w:name w:val="Pie de página Car"/>
    <w:basedOn w:val="Fuentedeprrafopredeter"/>
    <w:link w:val="Piedepgina"/>
    <w:uiPriority w:val="99"/>
    <w:rsid w:val="00E3035A"/>
    <w:rPr>
      <w:sz w:val="24"/>
      <w:lang w:val="es-ES"/>
    </w:rPr>
  </w:style>
  <w:style w:type="paragraph" w:styleId="Encabezado">
    <w:name w:val="header"/>
    <w:basedOn w:val="Normal"/>
    <w:link w:val="EncabezadoCar"/>
    <w:uiPriority w:val="99"/>
    <w:unhideWhenUsed/>
    <w:rsid w:val="00E3035A"/>
    <w:pPr>
      <w:tabs>
        <w:tab w:val="center" w:pos="4252"/>
        <w:tab w:val="right" w:pos="8504"/>
      </w:tabs>
    </w:pPr>
  </w:style>
  <w:style w:type="character" w:customStyle="1" w:styleId="EncabezadoCar">
    <w:name w:val="Encabezado Car"/>
    <w:basedOn w:val="Fuentedeprrafopredeter"/>
    <w:link w:val="Encabezado"/>
    <w:uiPriority w:val="99"/>
    <w:rsid w:val="00E3035A"/>
    <w:rPr>
      <w:sz w:val="24"/>
      <w:lang w:val="es-ES"/>
    </w:rPr>
  </w:style>
  <w:style w:type="table" w:styleId="Tablaconcuadrcula">
    <w:name w:val="Table Grid"/>
    <w:basedOn w:val="Tablanormal"/>
    <w:uiPriority w:val="39"/>
    <w:rsid w:val="00E3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3035A"/>
    <w:pPr>
      <w:ind w:left="720"/>
      <w:contextualSpacing/>
    </w:pPr>
  </w:style>
  <w:style w:type="paragraph" w:styleId="NormalWeb">
    <w:name w:val="Normal (Web)"/>
    <w:basedOn w:val="Normal"/>
    <w:uiPriority w:val="99"/>
    <w:unhideWhenUsed/>
    <w:rsid w:val="00E3035A"/>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E3035A"/>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E3035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E3035A"/>
    <w:rPr>
      <w:sz w:val="20"/>
      <w:szCs w:val="20"/>
      <w:lang w:val="es-MX"/>
    </w:rPr>
  </w:style>
  <w:style w:type="character" w:customStyle="1" w:styleId="TextonotapieCar1">
    <w:name w:val="Texto nota pie Car1"/>
    <w:basedOn w:val="Fuentedeprrafopredeter"/>
    <w:uiPriority w:val="99"/>
    <w:semiHidden/>
    <w:rsid w:val="00E3035A"/>
    <w:rPr>
      <w:sz w:val="20"/>
      <w:szCs w:val="20"/>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3035A"/>
    <w:rPr>
      <w:sz w:val="24"/>
      <w:lang w:val="es-ES"/>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E3035A"/>
    <w:rPr>
      <w:vertAlign w:val="superscript"/>
    </w:rPr>
  </w:style>
  <w:style w:type="paragraph" w:customStyle="1" w:styleId="paragraph">
    <w:name w:val="paragraph"/>
    <w:basedOn w:val="Normal"/>
    <w:rsid w:val="00E3035A"/>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E3035A"/>
  </w:style>
  <w:style w:type="paragraph" w:styleId="Textodeglobo">
    <w:name w:val="Balloon Text"/>
    <w:basedOn w:val="Normal"/>
    <w:link w:val="TextodegloboCar"/>
    <w:uiPriority w:val="99"/>
    <w:semiHidden/>
    <w:unhideWhenUsed/>
    <w:rsid w:val="00E303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035A"/>
    <w:rPr>
      <w:rFonts w:ascii="Segoe UI" w:hAnsi="Segoe UI" w:cs="Segoe UI"/>
      <w:sz w:val="18"/>
      <w:szCs w:val="18"/>
      <w:lang w:val="es-ES"/>
    </w:rPr>
  </w:style>
  <w:style w:type="character" w:styleId="Refdecomentario">
    <w:name w:val="annotation reference"/>
    <w:basedOn w:val="Fuentedeprrafopredeter"/>
    <w:uiPriority w:val="99"/>
    <w:semiHidden/>
    <w:unhideWhenUsed/>
    <w:rsid w:val="00F23804"/>
    <w:rPr>
      <w:sz w:val="16"/>
      <w:szCs w:val="16"/>
    </w:rPr>
  </w:style>
  <w:style w:type="paragraph" w:styleId="Textocomentario">
    <w:name w:val="annotation text"/>
    <w:basedOn w:val="Normal"/>
    <w:link w:val="TextocomentarioCar"/>
    <w:uiPriority w:val="99"/>
    <w:semiHidden/>
    <w:unhideWhenUsed/>
    <w:rsid w:val="00F23804"/>
    <w:rPr>
      <w:sz w:val="20"/>
      <w:szCs w:val="20"/>
    </w:rPr>
  </w:style>
  <w:style w:type="character" w:customStyle="1" w:styleId="TextocomentarioCar">
    <w:name w:val="Texto comentario Car"/>
    <w:basedOn w:val="Fuentedeprrafopredeter"/>
    <w:link w:val="Textocomentario"/>
    <w:uiPriority w:val="99"/>
    <w:semiHidden/>
    <w:rsid w:val="00F2380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3804"/>
    <w:rPr>
      <w:b/>
      <w:bCs/>
    </w:rPr>
  </w:style>
  <w:style w:type="character" w:customStyle="1" w:styleId="AsuntodelcomentarioCar">
    <w:name w:val="Asunto del comentario Car"/>
    <w:basedOn w:val="TextocomentarioCar"/>
    <w:link w:val="Asuntodelcomentario"/>
    <w:uiPriority w:val="99"/>
    <w:semiHidden/>
    <w:rsid w:val="00F23804"/>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12141">
      <w:bodyDiv w:val="1"/>
      <w:marLeft w:val="0"/>
      <w:marRight w:val="0"/>
      <w:marTop w:val="0"/>
      <w:marBottom w:val="0"/>
      <w:divBdr>
        <w:top w:val="none" w:sz="0" w:space="0" w:color="auto"/>
        <w:left w:val="none" w:sz="0" w:space="0" w:color="auto"/>
        <w:bottom w:val="none" w:sz="0" w:space="0" w:color="auto"/>
        <w:right w:val="none" w:sz="0" w:space="0" w:color="auto"/>
      </w:divBdr>
    </w:div>
    <w:div w:id="14460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756C301-BC3F-46D3-9F12-65F38E2A5A0E}">
  <ds:schemaRefs>
    <ds:schemaRef ds:uri="http://schemas.openxmlformats.org/officeDocument/2006/bibliography"/>
  </ds:schemaRefs>
</ds:datastoreItem>
</file>

<file path=customXml/itemProps2.xml><?xml version="1.0" encoding="utf-8"?>
<ds:datastoreItem xmlns:ds="http://schemas.openxmlformats.org/officeDocument/2006/customXml" ds:itemID="{FF8E8556-568E-45EF-80FE-223EEC7C121A}">
  <ds:schemaRefs>
    <ds:schemaRef ds:uri="http://schemas.microsoft.com/sharepoint/v3/contenttype/forms"/>
  </ds:schemaRefs>
</ds:datastoreItem>
</file>

<file path=customXml/itemProps3.xml><?xml version="1.0" encoding="utf-8"?>
<ds:datastoreItem xmlns:ds="http://schemas.openxmlformats.org/officeDocument/2006/customXml" ds:itemID="{BF154F95-E7D5-4DED-8275-6920A9293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F6A00-F292-4C6B-AA72-4BE2FF34943E}">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6cb9e4b-f1d1-4245-83ec-6cad768d538a"/>
    <ds:schemaRef ds:uri="9d85dbaf-23eb-4e57-a637-93dcacc8b1a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4783</Words>
  <Characters>26307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Manuela Mantilla Pacheco</cp:lastModifiedBy>
  <cp:revision>2</cp:revision>
  <dcterms:created xsi:type="dcterms:W3CDTF">2021-01-20T15:42:00Z</dcterms:created>
  <dcterms:modified xsi:type="dcterms:W3CDTF">2021-01-20T15:42:00Z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