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350F0"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8350F0">
        <w:rPr>
          <w:rFonts w:ascii="Arial" w:hAnsi="Arial" w:cs="Arial"/>
          <w:bCs/>
          <w:color w:val="000000" w:themeColor="text1"/>
          <w:sz w:val="16"/>
          <w:szCs w:val="16"/>
          <w:lang w:val="es-ES_tradnl" w:eastAsia="es-ES"/>
        </w:rPr>
        <w:t>CCE-DES-FM-17</w:t>
      </w:r>
      <w:bookmarkEnd w:id="0"/>
      <w:bookmarkEnd w:id="1"/>
    </w:p>
    <w:p w:rsidRPr="008350F0" w:rsidR="00DB5767" w:rsidP="00C978D4" w:rsidRDefault="00DB5767" w14:paraId="153DCCCC" w14:textId="77777777">
      <w:pPr>
        <w:jc w:val="both"/>
        <w:rPr>
          <w:rFonts w:ascii="Arial" w:hAnsi="Arial" w:cs="Arial"/>
          <w:noProof/>
          <w:color w:val="000000" w:themeColor="text1"/>
          <w:sz w:val="22"/>
          <w:lang w:val="es-ES_tradnl"/>
        </w:rPr>
      </w:pPr>
    </w:p>
    <w:p w:rsidRPr="008350F0" w:rsidR="002412BC" w:rsidP="00631DCA" w:rsidRDefault="002412BC" w14:paraId="064D80D9" w14:textId="77777777">
      <w:pPr>
        <w:jc w:val="both"/>
        <w:rPr>
          <w:rFonts w:ascii="Arial" w:hAnsi="Arial" w:eastAsia="Calibri" w:cs="Arial"/>
          <w:b/>
          <w:sz w:val="22"/>
          <w:lang w:val="es-ES_tradnl"/>
        </w:rPr>
      </w:pPr>
    </w:p>
    <w:p w:rsidRPr="008350F0" w:rsidR="00460E63" w:rsidP="00460E63" w:rsidRDefault="00460E63" w14:paraId="3774FFFF" w14:textId="77777777">
      <w:pPr>
        <w:jc w:val="both"/>
        <w:rPr>
          <w:rFonts w:ascii="Arial" w:hAnsi="Arial" w:eastAsia="Calibri" w:cs="Arial"/>
          <w:b/>
          <w:bCs/>
          <w:color w:val="000000" w:themeColor="text1"/>
          <w:sz w:val="22"/>
          <w:lang w:val="es-ES"/>
        </w:rPr>
      </w:pPr>
      <w:r w:rsidRPr="008350F0">
        <w:rPr>
          <w:rFonts w:ascii="Arial" w:hAnsi="Arial" w:eastAsia="Calibri" w:cs="Arial"/>
          <w:b/>
          <w:bCs/>
          <w:color w:val="000000" w:themeColor="text1"/>
          <w:sz w:val="22"/>
          <w:szCs w:val="22"/>
          <w:lang w:val="es-ES"/>
        </w:rPr>
        <w:t xml:space="preserve">TRATO NACIONAL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Concepto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Contratación pública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Principio de reciprocidad</w:t>
      </w:r>
    </w:p>
    <w:p w:rsidRPr="008350F0" w:rsidR="00460E63" w:rsidP="00460E63" w:rsidRDefault="00460E63" w14:paraId="1E8DA671" w14:textId="77777777">
      <w:pPr>
        <w:rPr>
          <w:rFonts w:ascii="Arial" w:hAnsi="Arial" w:eastAsia="Calibri" w:cs="Arial"/>
          <w:b/>
          <w:bCs/>
          <w:color w:val="000000" w:themeColor="text1"/>
          <w:sz w:val="20"/>
          <w:szCs w:val="20"/>
          <w:lang w:val="es-ES_tradnl"/>
        </w:rPr>
      </w:pPr>
    </w:p>
    <w:p w:rsidRPr="008350F0" w:rsidR="00460E63" w:rsidP="00460E63" w:rsidRDefault="00460E63" w14:paraId="3B36F77F" w14:textId="77777777">
      <w:pPr>
        <w:spacing w:after="120"/>
        <w:jc w:val="both"/>
        <w:rPr>
          <w:rFonts w:ascii="Arial" w:hAnsi="Arial" w:eastAsia="Calibri" w:cs="Arial"/>
          <w:color w:val="000000" w:themeColor="text1"/>
          <w:sz w:val="20"/>
          <w:szCs w:val="20"/>
          <w:lang w:val="es-ES_tradnl"/>
        </w:rPr>
      </w:pPr>
      <w:r w:rsidRPr="008350F0">
        <w:rPr>
          <w:rFonts w:ascii="Arial" w:hAnsi="Arial" w:eastAsia="Calibri"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rsidRPr="008350F0" w:rsidR="00460E63" w:rsidP="00460E63" w:rsidRDefault="00460E63" w14:paraId="46C190B0" w14:textId="083DD964">
      <w:pPr>
        <w:spacing w:after="120"/>
        <w:jc w:val="both"/>
        <w:rPr>
          <w:rFonts w:ascii="Arial" w:hAnsi="Arial" w:eastAsia="Calibri" w:cs="Arial"/>
          <w:color w:val="000000" w:themeColor="text1"/>
          <w:sz w:val="20"/>
          <w:szCs w:val="20"/>
          <w:lang w:val="es-ES_tradnl"/>
        </w:rPr>
      </w:pPr>
      <w:r w:rsidRPr="008350F0">
        <w:rPr>
          <w:rFonts w:ascii="Arial" w:hAnsi="Arial" w:eastAsia="Calibri"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w:t>
      </w:r>
      <w:r w:rsidRPr="008350F0" w:rsidR="00E27186">
        <w:rPr>
          <w:rFonts w:ascii="Arial" w:hAnsi="Arial" w:eastAsia="Calibri" w:cs="Arial"/>
          <w:color w:val="000000" w:themeColor="text1"/>
          <w:sz w:val="20"/>
          <w:szCs w:val="20"/>
          <w:lang w:val="es-ES_tradnl"/>
        </w:rPr>
        <w:t>.</w:t>
      </w:r>
      <w:r w:rsidRPr="008350F0">
        <w:rPr>
          <w:rFonts w:ascii="Arial" w:hAnsi="Arial" w:eastAsia="Calibri" w:cs="Arial"/>
          <w:color w:val="000000" w:themeColor="text1"/>
          <w:sz w:val="20"/>
          <w:szCs w:val="20"/>
          <w:lang w:val="es-ES_tradnl"/>
        </w:rPr>
        <w:t xml:space="preserve"> </w:t>
      </w:r>
      <w:r w:rsidRPr="008350F0" w:rsidR="00E27186">
        <w:rPr>
          <w:rFonts w:ascii="Arial" w:hAnsi="Arial" w:eastAsia="Calibri" w:cs="Arial"/>
          <w:color w:val="000000" w:themeColor="text1"/>
          <w:sz w:val="20"/>
          <w:szCs w:val="20"/>
          <w:lang w:val="es-ES_tradnl"/>
        </w:rPr>
        <w:t xml:space="preserve">Este </w:t>
      </w:r>
      <w:r w:rsidRPr="008350F0">
        <w:rPr>
          <w:rFonts w:ascii="Arial" w:hAnsi="Arial" w:eastAsia="Calibri" w:cs="Arial"/>
          <w:color w:val="000000" w:themeColor="text1"/>
          <w:sz w:val="20"/>
          <w:szCs w:val="20"/>
          <w:lang w:val="es-ES_tradnl"/>
        </w:rPr>
        <w:t>privilegio</w:t>
      </w:r>
      <w:r w:rsidRPr="008350F0" w:rsidR="00E27186">
        <w:rPr>
          <w:rFonts w:ascii="Arial" w:hAnsi="Arial" w:eastAsia="Calibri" w:cs="Arial"/>
          <w:color w:val="000000" w:themeColor="text1"/>
          <w:sz w:val="20"/>
          <w:szCs w:val="20"/>
          <w:lang w:val="es-ES_tradnl"/>
        </w:rPr>
        <w:t xml:space="preserve"> </w:t>
      </w:r>
      <w:r w:rsidRPr="008350F0">
        <w:rPr>
          <w:rFonts w:ascii="Arial" w:hAnsi="Arial" w:eastAsia="Calibri" w:cs="Arial"/>
          <w:color w:val="000000" w:themeColor="text1"/>
          <w:sz w:val="20"/>
          <w:szCs w:val="20"/>
          <w:lang w:val="es-ES_tradnl"/>
        </w:rPr>
        <w:t>puede provenir de alguna de tres fuentes: i) un tratado o acuerdo comercial en el que se haya negociado dicho trato nacional</w:t>
      </w:r>
      <w:r w:rsidRPr="008350F0" w:rsidR="00E97BC5">
        <w:rPr>
          <w:rFonts w:ascii="Arial" w:hAnsi="Arial" w:eastAsia="Calibri" w:cs="Arial"/>
          <w:color w:val="000000" w:themeColor="text1"/>
          <w:sz w:val="20"/>
          <w:szCs w:val="20"/>
          <w:lang w:val="es-ES_tradnl"/>
        </w:rPr>
        <w:t xml:space="preserve">, </w:t>
      </w:r>
      <w:r w:rsidRPr="008350F0">
        <w:rPr>
          <w:rFonts w:ascii="Arial" w:hAnsi="Arial" w:eastAsia="Calibri" w:cs="Arial"/>
          <w:color w:val="000000" w:themeColor="text1"/>
          <w:sz w:val="20"/>
          <w:szCs w:val="20"/>
          <w:lang w:val="es-ES_tradnl"/>
        </w:rPr>
        <w:t>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rsidRPr="008350F0" w:rsidR="00460E63" w:rsidP="00460E63" w:rsidRDefault="00460E63" w14:paraId="0AD889B5" w14:textId="77777777">
      <w:pPr>
        <w:jc w:val="both"/>
        <w:rPr>
          <w:rFonts w:ascii="Arial" w:hAnsi="Arial" w:eastAsia="Calibri" w:cs="Arial"/>
          <w:color w:val="000000" w:themeColor="text1"/>
          <w:sz w:val="20"/>
          <w:szCs w:val="20"/>
          <w:lang w:val="es-ES_tradnl"/>
        </w:rPr>
      </w:pPr>
    </w:p>
    <w:p w:rsidRPr="008350F0" w:rsidR="00460E63" w:rsidP="00460E63" w:rsidRDefault="00460E63" w14:paraId="2C98D5B6" w14:textId="77777777">
      <w:pPr>
        <w:jc w:val="both"/>
        <w:rPr>
          <w:rFonts w:ascii="Arial" w:hAnsi="Arial" w:eastAsia="Calibri" w:cs="Arial"/>
          <w:b/>
          <w:bCs/>
          <w:color w:val="000000" w:themeColor="text1"/>
          <w:sz w:val="22"/>
          <w:lang w:val="es-ES"/>
        </w:rPr>
      </w:pPr>
      <w:r w:rsidRPr="008350F0">
        <w:rPr>
          <w:rFonts w:ascii="Arial" w:hAnsi="Arial" w:eastAsia="Calibri" w:cs="Arial"/>
          <w:b/>
          <w:bCs/>
          <w:color w:val="000000" w:themeColor="text1"/>
          <w:sz w:val="22"/>
          <w:szCs w:val="22"/>
          <w:lang w:val="es-ES"/>
        </w:rPr>
        <w:t xml:space="preserve">TRATO NACIONAL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Ley 816 de 2003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Puntaje</w:t>
      </w:r>
    </w:p>
    <w:p w:rsidRPr="008350F0" w:rsidR="00460E63" w:rsidP="00460E63" w:rsidRDefault="00460E63" w14:paraId="7E4B823A" w14:textId="77777777">
      <w:pPr>
        <w:jc w:val="both"/>
        <w:rPr>
          <w:rFonts w:ascii="Arial" w:hAnsi="Arial" w:cs="Arial"/>
          <w:color w:val="000000" w:themeColor="text1"/>
          <w:sz w:val="20"/>
          <w:szCs w:val="20"/>
          <w:lang w:val="es-ES_tradnl"/>
        </w:rPr>
      </w:pPr>
    </w:p>
    <w:p w:rsidRPr="008350F0" w:rsidR="00460E63" w:rsidP="00460E63" w:rsidRDefault="00496A04" w14:paraId="31CFE67A" w14:textId="73B9DF22">
      <w:pPr>
        <w:spacing w:after="120"/>
        <w:jc w:val="both"/>
        <w:rPr>
          <w:rFonts w:ascii="Arial" w:hAnsi="Arial" w:cs="Arial"/>
          <w:color w:val="000000" w:themeColor="text1"/>
          <w:sz w:val="20"/>
          <w:szCs w:val="20"/>
          <w:lang w:val="es-ES_tradnl"/>
        </w:rPr>
      </w:pPr>
      <w:r w:rsidRPr="008350F0">
        <w:rPr>
          <w:rFonts w:ascii="Arial" w:hAnsi="Arial" w:cs="Arial"/>
          <w:color w:val="000000" w:themeColor="text1"/>
          <w:sz w:val="20"/>
          <w:szCs w:val="20"/>
          <w:lang w:val="es-ES_tradnl"/>
        </w:rPr>
        <w:t>Una vez a</w:t>
      </w:r>
      <w:r w:rsidRPr="008350F0" w:rsidR="00460E63">
        <w:rPr>
          <w:rFonts w:ascii="Arial" w:hAnsi="Arial" w:cs="Arial"/>
          <w:color w:val="000000" w:themeColor="text1"/>
          <w:sz w:val="20"/>
          <w:szCs w:val="20"/>
          <w:lang w:val="es-ES_tradnl"/>
        </w:rPr>
        <w:t>nalizadas las tres fuentes del trato nacional en la contratación pública, es importante precisar que el efecto de dicho beneficio es la asignación del puntaje previsto en la Ley 816 de 2003, la cual exige, en el artículo 1, que las entidades estatales, en los procedimientos de selección que realicen e independientemente del régimen contractual que les sea aplicable, adopten criterios que apoyen la industria nacional. […].</w:t>
      </w:r>
    </w:p>
    <w:p w:rsidRPr="008350F0" w:rsidR="00460E63" w:rsidP="00CC6363" w:rsidRDefault="00460E63" w14:paraId="0FC9B675" w14:textId="10CC6F42">
      <w:pPr>
        <w:jc w:val="both"/>
        <w:rPr>
          <w:rFonts w:ascii="Arial" w:hAnsi="Arial" w:cs="Arial"/>
          <w:color w:val="000000" w:themeColor="text1"/>
          <w:sz w:val="20"/>
          <w:szCs w:val="20"/>
          <w:lang w:val="es-ES_tradnl"/>
        </w:rPr>
      </w:pPr>
      <w:r w:rsidRPr="008350F0">
        <w:rPr>
          <w:rFonts w:ascii="Arial" w:hAnsi="Arial" w:cs="Arial"/>
          <w:color w:val="000000" w:themeColor="text1"/>
          <w:sz w:val="20"/>
          <w:szCs w:val="20"/>
          <w:lang w:val="es-ES_tradnl"/>
        </w:rPr>
        <w:t>Así pues, cuando la oferta de bienes y servicios extranjeros goce de trato nacional por alguna de las tres razones analizadas con anterioridad,</w:t>
      </w:r>
      <w:r w:rsidRPr="008350F0" w:rsidR="002E0ED0">
        <w:rPr>
          <w:rFonts w:ascii="Arial" w:hAnsi="Arial" w:cs="Arial"/>
          <w:color w:val="000000" w:themeColor="text1"/>
          <w:sz w:val="20"/>
          <w:szCs w:val="20"/>
          <w:lang w:val="es-ES_tradnl"/>
        </w:rPr>
        <w:t xml:space="preserve"> </w:t>
      </w:r>
      <w:r w:rsidRPr="008350F0">
        <w:rPr>
          <w:rFonts w:ascii="Arial" w:hAnsi="Arial" w:cs="Arial"/>
          <w:color w:val="000000" w:themeColor="text1"/>
          <w:sz w:val="20"/>
          <w:szCs w:val="20"/>
          <w:lang w:val="es-ES_tradnl"/>
        </w:rPr>
        <w:t>deberá beneficiarse de la obtención del puntaje comprendido entre el 10 y el 20%, según lo haya definido la entidad estatal contratante.</w:t>
      </w:r>
    </w:p>
    <w:p w:rsidRPr="008350F0" w:rsidR="00CC6363" w:rsidP="001C1A24" w:rsidRDefault="00CC6363" w14:paraId="29074B2D" w14:textId="77777777">
      <w:pPr>
        <w:jc w:val="both"/>
        <w:rPr>
          <w:rFonts w:ascii="Arial" w:hAnsi="Arial" w:eastAsia="Calibri" w:cs="Arial"/>
          <w:b/>
          <w:bCs/>
          <w:color w:val="000000" w:themeColor="text1"/>
          <w:sz w:val="22"/>
          <w:szCs w:val="22"/>
          <w:lang w:val="es-ES"/>
        </w:rPr>
      </w:pPr>
    </w:p>
    <w:p w:rsidRPr="008350F0" w:rsidR="001C1A24" w:rsidP="001C1A24" w:rsidRDefault="00496A04" w14:paraId="4C52AAFE" w14:textId="01D2BF61">
      <w:pPr>
        <w:jc w:val="both"/>
        <w:rPr>
          <w:rFonts w:ascii="Arial" w:hAnsi="Arial" w:eastAsia="Calibri" w:cs="Arial"/>
          <w:b/>
          <w:bCs/>
          <w:color w:val="000000" w:themeColor="text1"/>
          <w:sz w:val="22"/>
          <w:lang w:val="es-ES"/>
        </w:rPr>
      </w:pPr>
      <w:r w:rsidRPr="008350F0">
        <w:rPr>
          <w:rFonts w:ascii="Arial" w:hAnsi="Arial" w:eastAsia="Calibri" w:cs="Arial"/>
          <w:b/>
          <w:bCs/>
          <w:color w:val="000000" w:themeColor="text1"/>
          <w:sz w:val="22"/>
          <w:szCs w:val="22"/>
          <w:lang w:val="es-ES"/>
        </w:rPr>
        <w:t>INDUSTRIA NACIONAL</w:t>
      </w:r>
      <w:r w:rsidRPr="008350F0" w:rsidR="001C1A24">
        <w:rPr>
          <w:rFonts w:ascii="Arial" w:hAnsi="Arial" w:eastAsia="Calibri" w:cs="Arial"/>
          <w:b/>
          <w:bCs/>
          <w:color w:val="000000" w:themeColor="text1"/>
          <w:sz w:val="22"/>
          <w:szCs w:val="22"/>
          <w:lang w:val="es-ES"/>
        </w:rPr>
        <w:t xml:space="preserve"> </w:t>
      </w:r>
      <w:r w:rsidRPr="008350F0" w:rsidR="001C1A24">
        <w:rPr>
          <w:rFonts w:ascii="Arial" w:hAnsi="Arial" w:eastAsia="Arial" w:cs="Arial"/>
          <w:b/>
          <w:bCs/>
          <w:sz w:val="22"/>
          <w:szCs w:val="22"/>
          <w:lang w:val="es-MX"/>
        </w:rPr>
        <w:t>–</w:t>
      </w:r>
      <w:r w:rsidRPr="008350F0" w:rsidR="001C1A24">
        <w:rPr>
          <w:rFonts w:ascii="Arial" w:hAnsi="Arial" w:eastAsia="Calibri" w:cs="Arial"/>
          <w:b/>
          <w:bCs/>
          <w:color w:val="000000" w:themeColor="text1"/>
          <w:sz w:val="22"/>
          <w:szCs w:val="22"/>
          <w:lang w:val="es-ES"/>
        </w:rPr>
        <w:t xml:space="preserve"> Ley 816 de 2003 </w:t>
      </w:r>
      <w:r w:rsidRPr="008350F0" w:rsidR="001C1A24">
        <w:rPr>
          <w:rFonts w:ascii="Arial" w:hAnsi="Arial" w:eastAsia="Arial" w:cs="Arial"/>
          <w:b/>
          <w:bCs/>
          <w:sz w:val="22"/>
          <w:szCs w:val="22"/>
          <w:lang w:val="es-MX"/>
        </w:rPr>
        <w:t>–</w:t>
      </w:r>
      <w:r w:rsidRPr="008350F0" w:rsidR="001C1A24">
        <w:rPr>
          <w:rFonts w:ascii="Arial" w:hAnsi="Arial" w:eastAsia="Calibri" w:cs="Arial"/>
          <w:b/>
          <w:bCs/>
          <w:color w:val="000000" w:themeColor="text1"/>
          <w:sz w:val="22"/>
          <w:szCs w:val="22"/>
          <w:lang w:val="es-ES"/>
        </w:rPr>
        <w:t xml:space="preserve"> </w:t>
      </w:r>
      <w:r w:rsidRPr="008350F0" w:rsidR="0096004F">
        <w:rPr>
          <w:rFonts w:ascii="Arial" w:hAnsi="Arial" w:eastAsia="Calibri" w:cs="Arial"/>
          <w:b/>
          <w:bCs/>
          <w:color w:val="000000" w:themeColor="text1"/>
          <w:sz w:val="22"/>
          <w:szCs w:val="22"/>
          <w:lang w:val="es-ES"/>
        </w:rPr>
        <w:t>Bienes y servicios nacionales</w:t>
      </w:r>
    </w:p>
    <w:p w:rsidRPr="008350F0" w:rsidR="00460E63" w:rsidP="00460E63" w:rsidRDefault="00460E63" w14:paraId="48695BB4" w14:textId="58E44924">
      <w:pPr>
        <w:jc w:val="both"/>
        <w:rPr>
          <w:rFonts w:ascii="Arial" w:hAnsi="Arial" w:cs="Arial"/>
          <w:color w:val="000000" w:themeColor="text1"/>
          <w:sz w:val="20"/>
          <w:szCs w:val="20"/>
          <w:lang w:val="es-ES_tradnl"/>
        </w:rPr>
      </w:pPr>
    </w:p>
    <w:p w:rsidRPr="008350F0" w:rsidR="00882642" w:rsidP="00882642" w:rsidRDefault="00882642" w14:paraId="7268FD11" w14:textId="77777777">
      <w:pPr>
        <w:jc w:val="both"/>
        <w:rPr>
          <w:rFonts w:ascii="Arial" w:hAnsi="Arial" w:eastAsia="Calibri" w:cs="Arial"/>
          <w:bCs/>
          <w:color w:val="000000" w:themeColor="text1"/>
          <w:sz w:val="20"/>
          <w:szCs w:val="20"/>
          <w:lang w:val="es-ES_tradnl"/>
        </w:rPr>
      </w:pPr>
      <w:r w:rsidRPr="008350F0">
        <w:rPr>
          <w:rFonts w:ascii="Arial" w:hAnsi="Arial" w:eastAsia="Calibri" w:cs="Arial"/>
          <w:bCs/>
          <w:color w:val="000000" w:themeColor="text1"/>
          <w:sz w:val="20"/>
          <w:szCs w:val="20"/>
          <w:lang w:val="es-ES_tradnl"/>
        </w:rPr>
        <w:t xml:space="preserve">Ahora bien, en la consulta que se resuelve en esta ocasión se pregunta si en un proceso de selección efectuado por una entidad estatal para contratar un </w:t>
      </w:r>
      <w:r w:rsidRPr="008350F0">
        <w:rPr>
          <w:rFonts w:ascii="Arial" w:hAnsi="Arial" w:eastAsia="Calibri" w:cs="Arial"/>
          <w:bCs/>
          <w:i/>
          <w:iCs/>
          <w:color w:val="000000" w:themeColor="text1"/>
          <w:sz w:val="20"/>
          <w:szCs w:val="20"/>
          <w:lang w:val="es-ES_tradnl"/>
        </w:rPr>
        <w:t>servicio</w:t>
      </w:r>
      <w:r w:rsidRPr="008350F0">
        <w:rPr>
          <w:rFonts w:ascii="Arial" w:hAnsi="Arial" w:eastAsia="Calibri" w:cs="Arial"/>
          <w:bCs/>
          <w:color w:val="000000" w:themeColor="text1"/>
          <w:sz w:val="20"/>
          <w:szCs w:val="20"/>
          <w:lang w:val="es-ES_tradnl"/>
        </w:rPr>
        <w:t xml:space="preserve">, se puede otorgar el puntaje de apoyo a la industria nacional en virtud del suministro de </w:t>
      </w:r>
      <w:r w:rsidRPr="008350F0">
        <w:rPr>
          <w:rFonts w:ascii="Arial" w:hAnsi="Arial" w:eastAsia="Calibri" w:cs="Arial"/>
          <w:bCs/>
          <w:i/>
          <w:iCs/>
          <w:color w:val="000000" w:themeColor="text1"/>
          <w:sz w:val="20"/>
          <w:szCs w:val="20"/>
          <w:lang w:val="es-ES_tradnl"/>
        </w:rPr>
        <w:t>bienes</w:t>
      </w:r>
      <w:r w:rsidRPr="008350F0">
        <w:rPr>
          <w:rFonts w:ascii="Arial" w:hAnsi="Arial" w:eastAsia="Calibri" w:cs="Arial"/>
          <w:bCs/>
          <w:color w:val="000000" w:themeColor="text1"/>
          <w:sz w:val="20"/>
          <w:szCs w:val="20"/>
          <w:lang w:val="es-ES_tradnl"/>
        </w:rPr>
        <w:t xml:space="preserve"> nacionales –a pesar de que el objeto del contrato no incluye </w:t>
      </w:r>
      <w:r w:rsidRPr="008350F0">
        <w:rPr>
          <w:rFonts w:ascii="Arial" w:hAnsi="Arial" w:eastAsia="Calibri" w:cs="Arial"/>
          <w:bCs/>
          <w:i/>
          <w:iCs/>
          <w:color w:val="000000" w:themeColor="text1"/>
          <w:sz w:val="20"/>
          <w:szCs w:val="20"/>
          <w:lang w:val="es-ES_tradnl"/>
        </w:rPr>
        <w:t>bienes</w:t>
      </w:r>
      <w:r w:rsidRPr="008350F0">
        <w:rPr>
          <w:rFonts w:ascii="Arial" w:hAnsi="Arial" w:eastAsia="Calibri" w:cs="Arial"/>
          <w:bCs/>
          <w:color w:val="000000" w:themeColor="text1"/>
          <w:sz w:val="20"/>
          <w:szCs w:val="20"/>
          <w:lang w:val="es-ES_tradnl"/>
        </w:rPr>
        <w:t>–. Al respecto, conviene señalar que es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rsidRPr="008350F0" w:rsidR="00882642" w:rsidP="00882642" w:rsidRDefault="00882642" w14:paraId="3475E892" w14:textId="77777777">
      <w:pPr>
        <w:jc w:val="both"/>
        <w:rPr>
          <w:rFonts w:ascii="Arial" w:hAnsi="Arial" w:eastAsia="Calibri" w:cs="Arial"/>
          <w:bCs/>
          <w:color w:val="000000" w:themeColor="text1"/>
          <w:sz w:val="20"/>
          <w:szCs w:val="20"/>
          <w:lang w:val="es-ES_tradnl"/>
        </w:rPr>
      </w:pPr>
    </w:p>
    <w:p w:rsidRPr="008350F0" w:rsidR="00882642" w:rsidP="00882642" w:rsidRDefault="00882642" w14:paraId="40C162DF" w14:textId="70EC4DE9">
      <w:pPr>
        <w:jc w:val="both"/>
        <w:rPr>
          <w:rFonts w:ascii="Arial" w:hAnsi="Arial" w:eastAsia="Calibri" w:cs="Arial"/>
          <w:bCs/>
          <w:color w:val="000000" w:themeColor="text1"/>
          <w:sz w:val="20"/>
          <w:szCs w:val="20"/>
          <w:lang w:val="es-ES_tradnl"/>
        </w:rPr>
      </w:pPr>
      <w:r w:rsidRPr="008350F0">
        <w:rPr>
          <w:rFonts w:ascii="Arial" w:hAnsi="Arial" w:eastAsia="Calibri" w:cs="Arial"/>
          <w:bCs/>
          <w:color w:val="000000" w:themeColor="text1"/>
          <w:sz w:val="20"/>
          <w:szCs w:val="20"/>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8350F0">
        <w:rPr>
          <w:rFonts w:ascii="Arial" w:hAnsi="Arial" w:cs="Arial"/>
          <w:sz w:val="20"/>
          <w:szCs w:val="20"/>
          <w:lang w:val="es-ES_tradnl"/>
        </w:rPr>
        <w:t xml:space="preserve">[…] </w:t>
      </w:r>
      <w:r w:rsidRPr="008350F0">
        <w:rPr>
          <w:rFonts w:ascii="Arial" w:hAnsi="Arial" w:eastAsia="Calibri" w:cs="Arial"/>
          <w:bCs/>
          <w:color w:val="000000" w:themeColor="text1"/>
          <w:sz w:val="20"/>
          <w:szCs w:val="20"/>
          <w:lang w:val="es-ES_tradnl"/>
        </w:rPr>
        <w:t xml:space="preserve">un puntaje comprendido entre el diez (10) y el veinte por ciento (20%)» para estimular la industria nacional, cundo se ofertes bienes o servicios nacionales. Adicionalmente, la norma indica que si no se ofertan bienes o servicios nacionales, sino bienes o servicios </w:t>
      </w:r>
      <w:r w:rsidRPr="008350F0">
        <w:rPr>
          <w:rFonts w:ascii="Arial" w:hAnsi="Arial" w:eastAsia="Calibri" w:cs="Arial"/>
          <w:bCs/>
          <w:i/>
          <w:iCs/>
          <w:color w:val="000000" w:themeColor="text1"/>
          <w:sz w:val="20"/>
          <w:szCs w:val="20"/>
          <w:lang w:val="es-ES_tradnl"/>
        </w:rPr>
        <w:t>extranjeros</w:t>
      </w:r>
      <w:r w:rsidRPr="008350F0">
        <w:rPr>
          <w:rFonts w:ascii="Arial" w:hAnsi="Arial" w:eastAsia="Calibri" w:cs="Arial"/>
          <w:bCs/>
          <w:color w:val="000000" w:themeColor="text1"/>
          <w:sz w:val="20"/>
          <w:szCs w:val="20"/>
          <w:lang w:val="es-ES_tradnl"/>
        </w:rPr>
        <w:t xml:space="preserve">, «[…] la entidad contratante establecerá un puntaje comprendido entre el cinco </w:t>
      </w:r>
      <w:r w:rsidRPr="008350F0">
        <w:rPr>
          <w:rFonts w:ascii="Arial" w:hAnsi="Arial" w:eastAsia="Calibri" w:cs="Arial"/>
          <w:bCs/>
          <w:color w:val="000000" w:themeColor="text1"/>
          <w:sz w:val="20"/>
          <w:szCs w:val="20"/>
          <w:lang w:val="es-ES_tradnl"/>
        </w:rPr>
        <w:lastRenderedPageBreak/>
        <w:t xml:space="preserve">(5) y el quince por ciento (15%), para incentivar la incorporación de componente colombiano de bienes y servicios profesionales, técnicos y operativos». 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8350F0">
        <w:rPr>
          <w:rFonts w:ascii="Arial" w:hAnsi="Arial" w:eastAsia="Calibri" w:cs="Arial"/>
          <w:bCs/>
          <w:i/>
          <w:iCs/>
          <w:color w:val="000000" w:themeColor="text1"/>
          <w:sz w:val="20"/>
          <w:szCs w:val="20"/>
          <w:lang w:val="es-ES_tradnl"/>
        </w:rPr>
        <w:t>en subsidio</w:t>
      </w:r>
      <w:r w:rsidRPr="008350F0">
        <w:rPr>
          <w:rFonts w:ascii="Arial" w:hAnsi="Arial" w:eastAsia="Calibri" w:cs="Arial"/>
          <w:bCs/>
          <w:color w:val="000000" w:themeColor="text1"/>
          <w:sz w:val="20"/>
          <w:szCs w:val="20"/>
          <w:lang w:val="es-ES_tradnl"/>
        </w:rPr>
        <w:t xml:space="preserve"> del primero. Es decir, quien no oferte bienes o servicios colombianos, podría obtener puntaje por incorporar «[…] componente colombiano de bienes y servicios profesionales, técnicos y operativos».</w:t>
      </w:r>
    </w:p>
    <w:p w:rsidRPr="008350F0" w:rsidR="00882642" w:rsidP="00882642" w:rsidRDefault="00882642" w14:paraId="48D6C5A4" w14:textId="5D43DA86">
      <w:pPr>
        <w:jc w:val="both"/>
        <w:rPr>
          <w:rFonts w:ascii="Arial" w:hAnsi="Arial" w:cs="Arial"/>
          <w:color w:val="000000" w:themeColor="text1"/>
          <w:sz w:val="20"/>
          <w:szCs w:val="20"/>
          <w:lang w:val="es-ES_tradnl"/>
        </w:rPr>
      </w:pPr>
    </w:p>
    <w:p w:rsidRPr="008350F0" w:rsidR="0096004F" w:rsidP="0096004F" w:rsidRDefault="0096004F" w14:paraId="5200CBBF" w14:textId="33255D62">
      <w:pPr>
        <w:jc w:val="both"/>
        <w:rPr>
          <w:rFonts w:ascii="Arial" w:hAnsi="Arial" w:eastAsia="Calibri" w:cs="Arial"/>
          <w:b/>
          <w:bCs/>
          <w:color w:val="000000" w:themeColor="text1"/>
          <w:sz w:val="22"/>
          <w:lang w:val="es-ES"/>
        </w:rPr>
      </w:pPr>
      <w:r w:rsidRPr="008350F0">
        <w:rPr>
          <w:rFonts w:ascii="Arial" w:hAnsi="Arial" w:eastAsia="Calibri" w:cs="Arial"/>
          <w:b/>
          <w:bCs/>
          <w:color w:val="000000" w:themeColor="text1"/>
          <w:sz w:val="22"/>
          <w:szCs w:val="22"/>
          <w:lang w:val="es-ES"/>
        </w:rPr>
        <w:t xml:space="preserve">SERVICIOS NACIONALES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Objeto contractual </w:t>
      </w:r>
      <w:r w:rsidRPr="008350F0">
        <w:rPr>
          <w:rFonts w:ascii="Arial" w:hAnsi="Arial" w:eastAsia="Arial" w:cs="Arial"/>
          <w:b/>
          <w:bCs/>
          <w:sz w:val="22"/>
          <w:szCs w:val="22"/>
          <w:lang w:val="es-MX"/>
        </w:rPr>
        <w:t>–</w:t>
      </w:r>
      <w:r w:rsidRPr="008350F0">
        <w:rPr>
          <w:rFonts w:ascii="Arial" w:hAnsi="Arial" w:eastAsia="Calibri" w:cs="Arial"/>
          <w:b/>
          <w:bCs/>
          <w:color w:val="000000" w:themeColor="text1"/>
          <w:sz w:val="22"/>
          <w:szCs w:val="22"/>
          <w:lang w:val="es-ES"/>
        </w:rPr>
        <w:t xml:space="preserve"> Puntaje</w:t>
      </w:r>
    </w:p>
    <w:p w:rsidRPr="008350F0" w:rsidR="0096004F" w:rsidP="00882642" w:rsidRDefault="0096004F" w14:paraId="0F2322F5" w14:textId="77777777">
      <w:pPr>
        <w:jc w:val="both"/>
        <w:rPr>
          <w:rFonts w:ascii="Arial" w:hAnsi="Arial" w:cs="Arial"/>
          <w:color w:val="000000" w:themeColor="text1"/>
          <w:sz w:val="20"/>
          <w:szCs w:val="20"/>
          <w:lang w:val="es-ES_tradnl"/>
        </w:rPr>
      </w:pPr>
    </w:p>
    <w:p w:rsidRPr="008350F0" w:rsidR="0096004F" w:rsidP="0096004F" w:rsidRDefault="0096004F" w14:paraId="1350E045" w14:textId="77777777">
      <w:pPr>
        <w:jc w:val="both"/>
        <w:rPr>
          <w:rFonts w:ascii="Arial" w:hAnsi="Arial" w:eastAsia="Calibri" w:cs="Arial"/>
          <w:bCs/>
          <w:color w:val="000000" w:themeColor="text1"/>
          <w:sz w:val="20"/>
          <w:szCs w:val="20"/>
          <w:lang w:val="es-ES_tradnl"/>
        </w:rPr>
      </w:pPr>
      <w:r w:rsidRPr="008350F0">
        <w:rPr>
          <w:rFonts w:ascii="Arial" w:hAnsi="Arial" w:eastAsia="Calibri" w:cs="Arial"/>
          <w:bCs/>
          <w:color w:val="000000" w:themeColor="text1"/>
          <w:sz w:val="20"/>
          <w:szCs w:val="20"/>
          <w:lang w:val="es-ES_tradnl"/>
        </w:rPr>
        <w:t xml:space="preserve">Cuando el objeto de un contrato estatal consista solo en la prestación de un </w:t>
      </w:r>
      <w:r w:rsidRPr="008350F0">
        <w:rPr>
          <w:rFonts w:ascii="Arial" w:hAnsi="Arial" w:eastAsia="Calibri" w:cs="Arial"/>
          <w:bCs/>
          <w:i/>
          <w:iCs/>
          <w:color w:val="000000" w:themeColor="text1"/>
          <w:sz w:val="20"/>
          <w:szCs w:val="20"/>
          <w:lang w:val="es-ES_tradnl"/>
        </w:rPr>
        <w:t>servicio</w:t>
      </w:r>
      <w:r w:rsidRPr="008350F0">
        <w:rPr>
          <w:rFonts w:ascii="Arial" w:hAnsi="Arial" w:eastAsia="Calibri" w:cs="Arial"/>
          <w:bCs/>
          <w:color w:val="000000" w:themeColor="text1"/>
          <w:sz w:val="20"/>
          <w:szCs w:val="20"/>
          <w:lang w:val="es-ES_tradnl"/>
        </w:rPr>
        <w:t xml:space="preserve">, en el pliego de condiciones o en el documento equivalente se debe indicar que el puntaje derivado del apoyo a la industria nacional se concederá al proponente que oferte </w:t>
      </w:r>
      <w:r w:rsidRPr="008350F0">
        <w:rPr>
          <w:rFonts w:ascii="Arial" w:hAnsi="Arial" w:eastAsia="Calibri" w:cs="Arial"/>
          <w:bCs/>
          <w:i/>
          <w:iCs/>
          <w:color w:val="000000" w:themeColor="text1"/>
          <w:sz w:val="20"/>
          <w:szCs w:val="20"/>
          <w:lang w:val="es-ES_tradnl"/>
        </w:rPr>
        <w:t>servicios</w:t>
      </w:r>
      <w:r w:rsidRPr="008350F0">
        <w:rPr>
          <w:rFonts w:ascii="Arial" w:hAnsi="Arial" w:eastAsia="Calibri" w:cs="Arial"/>
          <w:bCs/>
          <w:color w:val="000000" w:themeColor="text1"/>
          <w:sz w:val="20"/>
          <w:szCs w:val="20"/>
          <w:lang w:val="es-ES_tradnl"/>
        </w:rPr>
        <w:t xml:space="preserve"> nacionales. De la misma manera, si lo que se contratará es un servicio, se debe indicar que se asignará puntaje al proponente que oferte </w:t>
      </w:r>
      <w:r w:rsidRPr="008350F0">
        <w:rPr>
          <w:rFonts w:ascii="Arial" w:hAnsi="Arial" w:eastAsia="Calibri" w:cs="Arial"/>
          <w:bCs/>
          <w:i/>
          <w:iCs/>
          <w:color w:val="000000" w:themeColor="text1"/>
          <w:sz w:val="20"/>
          <w:szCs w:val="20"/>
          <w:lang w:val="es-ES_tradnl"/>
        </w:rPr>
        <w:t>servicios</w:t>
      </w:r>
      <w:r w:rsidRPr="008350F0">
        <w:rPr>
          <w:rFonts w:ascii="Arial" w:hAnsi="Arial" w:eastAsia="Calibri" w:cs="Arial"/>
          <w:bCs/>
          <w:color w:val="000000" w:themeColor="text1"/>
          <w:sz w:val="20"/>
          <w:szCs w:val="20"/>
          <w:lang w:val="es-ES_tradnl"/>
        </w:rPr>
        <w:t xml:space="preserve"> extranjeros, siempre y cuando estos incorporen componente colombiano de bienes y servicios profesionales, técnicos y operativos. Lo anterior, sin perjuicio de los compromisos sobre trato nacional asumidos en los acuerdos comerciales vigentes.</w:t>
      </w:r>
    </w:p>
    <w:p w:rsidRPr="008350F0" w:rsidR="0096004F" w:rsidP="0099531F" w:rsidRDefault="0096004F" w14:paraId="009FF399" w14:textId="77777777">
      <w:pPr>
        <w:jc w:val="both"/>
        <w:rPr>
          <w:rFonts w:ascii="Arial" w:hAnsi="Arial" w:eastAsia="Calibri" w:cs="Arial"/>
          <w:b/>
          <w:bCs/>
          <w:color w:val="000000" w:themeColor="text1"/>
          <w:sz w:val="22"/>
          <w:szCs w:val="22"/>
          <w:lang w:val="es-ES_tradnl"/>
        </w:rPr>
      </w:pPr>
    </w:p>
    <w:p w:rsidRPr="008350F0" w:rsidR="00A63311" w:rsidP="0099531F" w:rsidRDefault="00A63311" w14:paraId="4D6B49D6" w14:textId="27FC6C89">
      <w:pPr>
        <w:jc w:val="both"/>
        <w:rPr>
          <w:rFonts w:ascii="Arial" w:hAnsi="Arial" w:eastAsia="Calibri" w:cs="Arial"/>
          <w:b/>
          <w:bCs/>
          <w:color w:val="000000" w:themeColor="text1"/>
          <w:sz w:val="22"/>
          <w:szCs w:val="22"/>
          <w:lang w:val="es-ES"/>
        </w:rPr>
      </w:pPr>
    </w:p>
    <w:p w:rsidRPr="008350F0" w:rsidR="00A63311" w:rsidP="0099531F" w:rsidRDefault="00A63311" w14:paraId="19DC9CC9" w14:textId="3F779CC4">
      <w:pPr>
        <w:jc w:val="both"/>
        <w:rPr>
          <w:rFonts w:ascii="Arial" w:hAnsi="Arial" w:eastAsia="Calibri" w:cs="Arial"/>
          <w:b/>
          <w:bCs/>
          <w:color w:val="000000" w:themeColor="text1"/>
          <w:sz w:val="22"/>
          <w:szCs w:val="22"/>
          <w:lang w:val="es-ES"/>
        </w:rPr>
      </w:pPr>
    </w:p>
    <w:p w:rsidRPr="008350F0" w:rsidR="00A63311" w:rsidP="0099531F" w:rsidRDefault="00A63311" w14:paraId="6AC5EB8F" w14:textId="45EABD6B">
      <w:pPr>
        <w:jc w:val="both"/>
        <w:rPr>
          <w:rFonts w:ascii="Arial" w:hAnsi="Arial" w:eastAsia="Calibri" w:cs="Arial"/>
          <w:b/>
          <w:bCs/>
          <w:color w:val="000000" w:themeColor="text1"/>
          <w:sz w:val="22"/>
          <w:szCs w:val="22"/>
          <w:lang w:val="es-ES"/>
        </w:rPr>
      </w:pPr>
    </w:p>
    <w:p w:rsidRPr="008350F0" w:rsidR="00A63311" w:rsidP="0099531F" w:rsidRDefault="00A63311" w14:paraId="59717E12" w14:textId="77777777">
      <w:pPr>
        <w:jc w:val="both"/>
        <w:rPr>
          <w:rFonts w:ascii="Arial" w:hAnsi="Arial" w:eastAsia="Calibri" w:cs="Arial"/>
          <w:sz w:val="20"/>
          <w:szCs w:val="20"/>
          <w:lang w:val="es-ES_tradnl"/>
        </w:rPr>
      </w:pPr>
    </w:p>
    <w:p w:rsidRPr="008350F0" w:rsidR="002412BC" w:rsidP="00B95C30" w:rsidRDefault="002412BC" w14:paraId="537C2030"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2C6E1A2F"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7423007E"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3449AC5E"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35D4426A"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6F418116"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50693B1E"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5D9479BC"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6E0FFC06" w14:textId="77777777">
      <w:pPr>
        <w:spacing w:line="276" w:lineRule="auto"/>
        <w:jc w:val="both"/>
        <w:rPr>
          <w:rFonts w:ascii="Arial" w:hAnsi="Arial" w:cs="Arial"/>
          <w:noProof/>
          <w:color w:val="000000" w:themeColor="text1"/>
          <w:sz w:val="22"/>
          <w:lang w:val="es-ES_tradnl"/>
        </w:rPr>
      </w:pPr>
    </w:p>
    <w:p w:rsidRPr="008350F0" w:rsidR="00E9147B" w:rsidP="00B95C30" w:rsidRDefault="00E9147B" w14:paraId="3644A0A2"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78782DD8"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16B76F6D"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5B4C4FA5"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05A32D02"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5527D16F"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0511E9D3"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16CBDCED"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300487CC"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30B8D273"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4CF2921B"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624BB08B" w14:textId="77777777">
      <w:pPr>
        <w:spacing w:line="276" w:lineRule="auto"/>
        <w:jc w:val="both"/>
        <w:rPr>
          <w:rFonts w:ascii="Arial" w:hAnsi="Arial" w:cs="Arial"/>
          <w:noProof/>
          <w:color w:val="000000" w:themeColor="text1"/>
          <w:sz w:val="22"/>
          <w:lang w:val="es-ES_tradnl"/>
        </w:rPr>
      </w:pPr>
    </w:p>
    <w:p w:rsidRPr="008350F0" w:rsidR="003E1F86" w:rsidP="00B95C30" w:rsidRDefault="003E1F86" w14:paraId="549E19E1" w14:textId="77777777">
      <w:pPr>
        <w:spacing w:line="276" w:lineRule="auto"/>
        <w:jc w:val="both"/>
        <w:rPr>
          <w:rFonts w:ascii="Arial" w:hAnsi="Arial" w:cs="Arial"/>
          <w:noProof/>
          <w:color w:val="000000" w:themeColor="text1"/>
          <w:sz w:val="22"/>
          <w:lang w:val="es-ES_tradnl"/>
        </w:rPr>
      </w:pPr>
    </w:p>
    <w:p w:rsidRPr="008350F0" w:rsidR="00B95C30" w:rsidP="00B95C30" w:rsidRDefault="00B95C30" w14:paraId="7DD48F49" w14:textId="37AD18AA">
      <w:pPr>
        <w:spacing w:line="276" w:lineRule="auto"/>
        <w:jc w:val="both"/>
        <w:rPr>
          <w:rFonts w:ascii="Arial" w:hAnsi="Arial" w:eastAsia="Calibri" w:cs="Arial"/>
          <w:noProof/>
          <w:color w:val="000000" w:themeColor="text1"/>
          <w:sz w:val="20"/>
          <w:lang w:val="es-ES_tradnl"/>
        </w:rPr>
      </w:pPr>
      <w:r w:rsidRPr="008350F0">
        <w:rPr>
          <w:rFonts w:ascii="Arial" w:hAnsi="Arial" w:cs="Arial"/>
          <w:noProof/>
          <w:color w:val="000000" w:themeColor="text1"/>
          <w:sz w:val="22"/>
          <w:lang w:val="es-ES_tradnl"/>
        </w:rPr>
        <w:lastRenderedPageBreak/>
        <w:t xml:space="preserve">Bogotá D.C., </w:t>
      </w:r>
      <w:r w:rsidR="00392262">
        <w:rPr>
          <w:rFonts w:ascii="Arial" w:hAnsi="Arial" w:cs="Arial"/>
          <w:b/>
          <w:bCs/>
          <w:noProof/>
          <w:color w:val="000000" w:themeColor="text1"/>
          <w:sz w:val="22"/>
          <w:lang w:val="es-ES_tradnl"/>
        </w:rPr>
        <w:t>26/01/2021</w:t>
      </w:r>
      <w:r w:rsidR="00B0592B">
        <w:rPr>
          <w:rFonts w:ascii="Arial" w:hAnsi="Arial" w:cs="Arial"/>
          <w:b/>
          <w:bCs/>
          <w:noProof/>
          <w:color w:val="000000" w:themeColor="text1"/>
          <w:sz w:val="22"/>
          <w:lang w:val="es-ES_tradnl"/>
        </w:rPr>
        <w:t xml:space="preserve"> 20:57:41</w:t>
      </w:r>
    </w:p>
    <w:p w:rsidRPr="00B52BA7" w:rsidR="00B52BA7" w:rsidP="00B52BA7" w:rsidRDefault="00B52BA7" w14:paraId="2DE577E8" w14:textId="16EB0CE6">
      <w:pPr>
        <w:jc w:val="right"/>
      </w:pPr>
      <w:r>
        <w:fldChar w:fldCharType="begin"/>
      </w:r>
      <w:r>
        <w:instrText xml:space="preserve"> INCLUDEPICTURE "/var/folders/5l/v1rdjm0x1x9416lmbj7_vjt40000gn/T/com.microsoft.Word/WebArchiveCopyPasteTempFiles/page1image1761952" \* MERGEFORMATINET </w:instrText>
      </w:r>
      <w:r>
        <w:fldChar w:fldCharType="separate"/>
      </w:r>
      <w:r w:rsidR="00B52BA7">
        <w:drawing>
          <wp:inline wp14:editId="4F15F0BE" wp14:anchorId="0C0EC698">
            <wp:extent cx="2397760" cy="609600"/>
            <wp:effectExtent l="0" t="0" r="2540" b="0"/>
            <wp:docPr id="4" name="Imagen 4" descr="page1image1761952" title=""/>
            <wp:cNvGraphicFramePr>
              <a:graphicFrameLocks noChangeAspect="1"/>
            </wp:cNvGraphicFramePr>
            <a:graphic>
              <a:graphicData uri="http://schemas.openxmlformats.org/drawingml/2006/picture">
                <pic:pic>
                  <pic:nvPicPr>
                    <pic:cNvPr id="0" name="Imagen 4"/>
                    <pic:cNvPicPr/>
                  </pic:nvPicPr>
                  <pic:blipFill>
                    <a:blip r:embed="R07bc3be7941246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Pr="008350F0" w:rsidR="00B95C30" w:rsidP="00B95C30" w:rsidRDefault="00B95C30" w14:paraId="6A8A869B" w14:textId="77777777">
      <w:pPr>
        <w:jc w:val="both"/>
        <w:rPr>
          <w:rFonts w:ascii="Arial" w:hAnsi="Arial" w:cs="Arial"/>
          <w:b/>
          <w:color w:val="000000" w:themeColor="text1"/>
          <w:sz w:val="22"/>
          <w:lang w:val="es-ES_tradnl"/>
        </w:rPr>
      </w:pPr>
    </w:p>
    <w:p w:rsidRPr="008350F0" w:rsidR="00B95C30" w:rsidP="00B95C30" w:rsidRDefault="00BE4FBF" w14:paraId="5F5AE9EF" w14:textId="6AFC1CCC">
      <w:pPr>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Señor</w:t>
      </w:r>
      <w:r w:rsidRPr="008350F0" w:rsidR="00827E7C">
        <w:rPr>
          <w:rFonts w:ascii="Arial" w:hAnsi="Arial" w:eastAsia="Calibri" w:cs="Arial"/>
          <w:color w:val="000000" w:themeColor="text1"/>
          <w:sz w:val="22"/>
          <w:lang w:val="es-ES_tradnl"/>
        </w:rPr>
        <w:t>es</w:t>
      </w:r>
    </w:p>
    <w:p w:rsidRPr="008350F0" w:rsidR="00F7084F" w:rsidP="00B95C30" w:rsidRDefault="00827E7C" w14:paraId="5534D9BC" w14:textId="4E18FC88">
      <w:pPr>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Integral S.A.</w:t>
      </w:r>
    </w:p>
    <w:p w:rsidRPr="008350F0" w:rsidR="00B95C30" w:rsidP="00B95C30" w:rsidRDefault="00B95C30" w14:paraId="09D4AEA8" w14:textId="3166F0E9">
      <w:pPr>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Ciudad</w:t>
      </w:r>
    </w:p>
    <w:p w:rsidRPr="008350F0" w:rsidR="00B95C30" w:rsidP="00B95C30" w:rsidRDefault="00B95C30" w14:paraId="3F3D1203" w14:textId="77777777">
      <w:pPr>
        <w:jc w:val="both"/>
        <w:rPr>
          <w:rFonts w:ascii="Arial" w:hAnsi="Arial" w:eastAsia="Calibri" w:cs="Arial"/>
          <w:color w:val="000000" w:themeColor="text1"/>
          <w:sz w:val="22"/>
          <w:lang w:val="es-ES_tradnl"/>
        </w:rPr>
      </w:pPr>
    </w:p>
    <w:p w:rsidRPr="008350F0" w:rsidR="00B95C30" w:rsidP="00B95C30" w:rsidRDefault="00B95C30" w14:paraId="24E8D2A9" w14:textId="77777777">
      <w:pPr>
        <w:jc w:val="both"/>
        <w:rPr>
          <w:rFonts w:ascii="Arial" w:hAnsi="Arial" w:eastAsia="Calibri" w:cs="Arial"/>
          <w:color w:val="000000" w:themeColor="text1"/>
          <w:sz w:val="22"/>
          <w:lang w:val="es-ES_tradnl"/>
        </w:rPr>
      </w:pPr>
    </w:p>
    <w:p w:rsidRPr="008350F0" w:rsidR="00B95C30" w:rsidP="00B95C30" w:rsidRDefault="00B95C30" w14:paraId="12E66182" w14:textId="774F74C5">
      <w:pPr>
        <w:jc w:val="center"/>
        <w:rPr>
          <w:rFonts w:ascii="Arial" w:hAnsi="Arial" w:eastAsia="Calibri" w:cs="Arial"/>
          <w:b/>
          <w:bCs/>
          <w:color w:val="000000" w:themeColor="text1"/>
          <w:sz w:val="22"/>
          <w:lang w:val="es-ES_tradnl"/>
        </w:rPr>
      </w:pPr>
      <w:r w:rsidRPr="008350F0">
        <w:rPr>
          <w:rFonts w:ascii="Arial" w:hAnsi="Arial" w:eastAsia="Calibri" w:cs="Arial"/>
          <w:b/>
          <w:bCs/>
          <w:color w:val="000000" w:themeColor="text1"/>
          <w:sz w:val="22"/>
          <w:lang w:val="es-ES_tradnl"/>
        </w:rPr>
        <w:t xml:space="preserve">Concepto C ‒ </w:t>
      </w:r>
      <w:r w:rsidRPr="008350F0" w:rsidR="00862520">
        <w:rPr>
          <w:rFonts w:ascii="Arial" w:hAnsi="Arial" w:eastAsia="Calibri" w:cs="Arial"/>
          <w:b/>
          <w:bCs/>
          <w:color w:val="000000" w:themeColor="text1"/>
          <w:sz w:val="22"/>
          <w:lang w:val="es-ES_tradnl"/>
        </w:rPr>
        <w:t>041</w:t>
      </w:r>
      <w:r w:rsidRPr="008350F0">
        <w:rPr>
          <w:rFonts w:ascii="Arial" w:hAnsi="Arial" w:eastAsia="Calibri" w:cs="Arial"/>
          <w:b/>
          <w:bCs/>
          <w:color w:val="000000" w:themeColor="text1"/>
          <w:sz w:val="22"/>
          <w:lang w:val="es-ES_tradnl"/>
        </w:rPr>
        <w:t xml:space="preserve"> de 202</w:t>
      </w:r>
      <w:r w:rsidRPr="008350F0" w:rsidR="00092B71">
        <w:rPr>
          <w:rFonts w:ascii="Arial" w:hAnsi="Arial" w:eastAsia="Calibri" w:cs="Arial"/>
          <w:b/>
          <w:bCs/>
          <w:color w:val="000000" w:themeColor="text1"/>
          <w:sz w:val="22"/>
          <w:lang w:val="es-ES_tradnl"/>
        </w:rPr>
        <w:t>1</w:t>
      </w:r>
    </w:p>
    <w:p w:rsidRPr="008350F0" w:rsidR="00B95C30" w:rsidP="00B95C30" w:rsidRDefault="00B95C30" w14:paraId="2B376FFA" w14:textId="77777777">
      <w:pPr>
        <w:jc w:val="both"/>
        <w:rPr>
          <w:rFonts w:ascii="Arial" w:hAnsi="Arial" w:eastAsia="Calibri" w:cs="Arial"/>
          <w:color w:val="000000" w:themeColor="text1"/>
          <w:sz w:val="22"/>
          <w:lang w:val="es-ES_tradnl"/>
        </w:rPr>
      </w:pPr>
    </w:p>
    <w:p w:rsidRPr="008350F0" w:rsidR="00B95C30" w:rsidP="00B95C30" w:rsidRDefault="00B95C30" w14:paraId="08CF82B2" w14:textId="77777777">
      <w:pPr>
        <w:jc w:val="both"/>
        <w:rPr>
          <w:rFonts w:ascii="Arial" w:hAnsi="Arial" w:eastAsia="Calibri" w:cs="Arial"/>
          <w:color w:val="000000" w:themeColor="text1"/>
          <w:sz w:val="22"/>
          <w:lang w:val="es-ES_tradnl"/>
        </w:rPr>
      </w:pPr>
    </w:p>
    <w:p w:rsidRPr="008350F0"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350F0" w:rsidR="00B95C30" w:rsidTr="008F4163" w14:paraId="19DFC051" w14:textId="77777777">
        <w:tc>
          <w:tcPr>
            <w:tcW w:w="2689" w:type="dxa"/>
          </w:tcPr>
          <w:p w:rsidRPr="008350F0" w:rsidR="00B95C30" w:rsidP="008F4163" w:rsidRDefault="00B95C30" w14:paraId="6BC0D1AC" w14:textId="77777777">
            <w:pPr>
              <w:jc w:val="both"/>
              <w:rPr>
                <w:rFonts w:ascii="Arial" w:hAnsi="Arial" w:eastAsia="Calibri" w:cs="Arial"/>
                <w:color w:val="000000" w:themeColor="text1"/>
                <w:sz w:val="22"/>
                <w:lang w:val="es-ES_tradnl"/>
              </w:rPr>
            </w:pPr>
            <w:r w:rsidRPr="008350F0">
              <w:rPr>
                <w:rFonts w:ascii="Arial" w:hAnsi="Arial" w:eastAsia="Calibri" w:cs="Arial"/>
                <w:b/>
                <w:color w:val="000000" w:themeColor="text1"/>
                <w:sz w:val="22"/>
                <w:lang w:val="es-ES_tradnl"/>
              </w:rPr>
              <w:t>Temas:</w:t>
            </w:r>
            <w:r w:rsidRPr="008350F0">
              <w:rPr>
                <w:rFonts w:ascii="Arial" w:hAnsi="Arial" w:eastAsia="Calibri" w:cs="Arial"/>
                <w:color w:val="000000" w:themeColor="text1"/>
                <w:sz w:val="22"/>
                <w:lang w:val="es-ES_tradnl"/>
              </w:rPr>
              <w:t xml:space="preserve">                                      </w:t>
            </w:r>
          </w:p>
        </w:tc>
        <w:tc>
          <w:tcPr>
            <w:tcW w:w="6237" w:type="dxa"/>
          </w:tcPr>
          <w:p w:rsidRPr="008350F0" w:rsidR="00B95C30" w:rsidP="008F4163" w:rsidRDefault="00A57837" w14:paraId="5F389CAF" w14:textId="4DDC9A10">
            <w:pPr>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TRATO NACIONAL ― Concepto ― Contratación pública ― Principio de reciprocidad /</w:t>
            </w:r>
            <w:r w:rsidRPr="008350F0" w:rsidR="00741D44">
              <w:rPr>
                <w:rFonts w:ascii="Arial" w:hAnsi="Arial" w:eastAsia="Calibri" w:cs="Arial"/>
                <w:color w:val="000000" w:themeColor="text1"/>
                <w:sz w:val="22"/>
                <w:lang w:val="es-ES_tradnl"/>
              </w:rPr>
              <w:t xml:space="preserve"> </w:t>
            </w:r>
            <w:r w:rsidRPr="008350F0">
              <w:rPr>
                <w:rFonts w:ascii="Arial" w:hAnsi="Arial" w:eastAsia="Calibri" w:cs="Arial"/>
                <w:color w:val="000000" w:themeColor="text1"/>
                <w:sz w:val="22"/>
                <w:lang w:val="es-ES_tradnl"/>
              </w:rPr>
              <w:t>TRATO NACIONAL ― Ley 816 de 2003 ― Puntaje /</w:t>
            </w:r>
            <w:r w:rsidRPr="008350F0" w:rsidR="0010579B">
              <w:rPr>
                <w:rFonts w:ascii="Arial" w:hAnsi="Arial" w:eastAsia="Calibri" w:cs="Arial"/>
                <w:color w:val="000000" w:themeColor="text1"/>
                <w:sz w:val="22"/>
                <w:lang w:val="es-ES_tradnl"/>
              </w:rPr>
              <w:t xml:space="preserve"> INDUSTRIA NACIONAL – Ley 816 de 2003 – Bienes y servicios nacionales / SERVICIOS NACIONALES – Objeto contractual – Puntaje</w:t>
            </w:r>
            <w:r w:rsidRPr="008350F0" w:rsidR="00A309AA">
              <w:rPr>
                <w:rFonts w:ascii="Arial" w:hAnsi="Arial" w:eastAsia="Calibri" w:cs="Arial"/>
                <w:color w:val="000000" w:themeColor="text1"/>
                <w:sz w:val="22"/>
                <w:lang w:val="es-ES_tradnl"/>
              </w:rPr>
              <w:t>.</w:t>
            </w:r>
          </w:p>
        </w:tc>
      </w:tr>
      <w:tr w:rsidRPr="008350F0" w:rsidR="00B95C30" w:rsidTr="008F4163" w14:paraId="27CD52AB" w14:textId="77777777">
        <w:tc>
          <w:tcPr>
            <w:tcW w:w="2689" w:type="dxa"/>
          </w:tcPr>
          <w:p w:rsidRPr="008350F0" w:rsidR="00B95C30" w:rsidP="008F4163" w:rsidRDefault="00B95C30" w14:paraId="37E195A1" w14:textId="1BA218D5">
            <w:pPr>
              <w:spacing w:before="120"/>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Radicación:</w:t>
            </w:r>
            <w:r w:rsidRPr="008350F0">
              <w:rPr>
                <w:rFonts w:ascii="Arial" w:hAnsi="Arial" w:eastAsia="Calibri" w:cs="Arial"/>
                <w:color w:val="000000" w:themeColor="text1"/>
                <w:sz w:val="22"/>
                <w:lang w:val="es-ES_tradnl"/>
              </w:rPr>
              <w:t xml:space="preserve">                              </w:t>
            </w:r>
          </w:p>
        </w:tc>
        <w:tc>
          <w:tcPr>
            <w:tcW w:w="6237" w:type="dxa"/>
          </w:tcPr>
          <w:p w:rsidRPr="008350F0" w:rsidR="00B95C30" w:rsidP="008F4163" w:rsidRDefault="00B95C30" w14:paraId="64360FC9" w14:textId="66189190">
            <w:pPr>
              <w:spacing w:before="120"/>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 xml:space="preserve">Respuesta a consulta # </w:t>
            </w:r>
            <w:r w:rsidRPr="008350F0" w:rsidR="00AF0D97">
              <w:rPr>
                <w:rFonts w:ascii="Arial" w:hAnsi="Arial" w:eastAsia="Calibri" w:cs="Arial"/>
                <w:color w:val="000000" w:themeColor="text1"/>
                <w:sz w:val="22"/>
                <w:lang w:val="es-ES_tradnl"/>
              </w:rPr>
              <w:t>P20210120000454</w:t>
            </w:r>
          </w:p>
          <w:p w:rsidRPr="008350F0" w:rsidR="00B95C30" w:rsidP="008F4163" w:rsidRDefault="00B95C30" w14:paraId="09088B1B" w14:textId="77777777">
            <w:pPr>
              <w:spacing w:before="120"/>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 xml:space="preserve"> </w:t>
            </w:r>
          </w:p>
        </w:tc>
      </w:tr>
    </w:tbl>
    <w:p w:rsidRPr="008350F0" w:rsidR="003C3339" w:rsidP="003C3339" w:rsidRDefault="003C3339" w14:paraId="1CF4AEA0" w14:textId="1CC2F9DE">
      <w:pPr>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Estimad</w:t>
      </w:r>
      <w:r w:rsidRPr="008350F0" w:rsidR="0001115A">
        <w:rPr>
          <w:rFonts w:ascii="Arial" w:hAnsi="Arial" w:eastAsia="Calibri" w:cs="Arial"/>
          <w:color w:val="000000" w:themeColor="text1"/>
          <w:sz w:val="22"/>
          <w:lang w:val="es-ES_tradnl"/>
        </w:rPr>
        <w:t>os</w:t>
      </w:r>
      <w:r w:rsidRPr="008350F0">
        <w:rPr>
          <w:rFonts w:ascii="Arial" w:hAnsi="Arial" w:eastAsia="Calibri" w:cs="Arial"/>
          <w:color w:val="000000" w:themeColor="text1"/>
          <w:sz w:val="22"/>
          <w:lang w:val="es-ES_tradnl"/>
        </w:rPr>
        <w:t xml:space="preserve"> </w:t>
      </w:r>
      <w:r w:rsidRPr="008350F0" w:rsidR="0001115A">
        <w:rPr>
          <w:rFonts w:ascii="Arial" w:hAnsi="Arial" w:eastAsia="Calibri" w:cs="Arial"/>
          <w:color w:val="000000" w:themeColor="text1"/>
          <w:sz w:val="22"/>
          <w:lang w:val="es-ES_tradnl"/>
        </w:rPr>
        <w:t>señores</w:t>
      </w:r>
      <w:r w:rsidRPr="008350F0">
        <w:rPr>
          <w:rFonts w:ascii="Arial" w:hAnsi="Arial" w:eastAsia="Calibri" w:cs="Arial"/>
          <w:color w:val="000000" w:themeColor="text1"/>
          <w:sz w:val="22"/>
          <w:lang w:val="es-ES_tradnl"/>
        </w:rPr>
        <w:t>:</w:t>
      </w:r>
    </w:p>
    <w:p w:rsidRPr="008350F0" w:rsidR="00DD5B04" w:rsidP="00DF76A2" w:rsidRDefault="00DD5B04" w14:paraId="1EAE5543" w14:textId="77777777">
      <w:pPr>
        <w:jc w:val="both"/>
        <w:rPr>
          <w:rFonts w:ascii="Arial" w:hAnsi="Arial" w:eastAsia="Calibri" w:cs="Arial"/>
          <w:color w:val="000000" w:themeColor="text1"/>
          <w:sz w:val="22"/>
          <w:lang w:val="es-ES_tradnl"/>
        </w:rPr>
      </w:pPr>
    </w:p>
    <w:p w:rsidRPr="008350F0" w:rsidR="00DD5B04" w:rsidP="00DF76A2" w:rsidRDefault="00DD5B04" w14:paraId="2109B2D3" w14:textId="221AC948">
      <w:pPr>
        <w:spacing w:line="276" w:lineRule="auto"/>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8350F0" w:rsidR="008C3C57">
        <w:rPr>
          <w:rFonts w:ascii="Arial" w:hAnsi="Arial" w:eastAsia="Calibri" w:cs="Arial"/>
          <w:color w:val="000000" w:themeColor="text1"/>
          <w:sz w:val="22"/>
          <w:lang w:val="es-ES_tradnl"/>
        </w:rPr>
        <w:t xml:space="preserve"> </w:t>
      </w:r>
      <w:r w:rsidRPr="008350F0">
        <w:rPr>
          <w:rFonts w:ascii="Arial" w:hAnsi="Arial" w:eastAsia="Calibri" w:cs="Arial"/>
          <w:color w:val="000000" w:themeColor="text1"/>
          <w:sz w:val="22"/>
          <w:lang w:val="es-ES_tradnl"/>
        </w:rPr>
        <w:t xml:space="preserve">responde su consulta del </w:t>
      </w:r>
      <w:r w:rsidRPr="008350F0" w:rsidR="0001115A">
        <w:rPr>
          <w:rFonts w:ascii="Arial" w:hAnsi="Arial" w:eastAsia="Calibri" w:cs="Arial"/>
          <w:color w:val="000000" w:themeColor="text1"/>
          <w:sz w:val="22"/>
          <w:lang w:val="es-ES_tradnl"/>
        </w:rPr>
        <w:t>20</w:t>
      </w:r>
      <w:r w:rsidRPr="008350F0" w:rsidR="00FD4AF3">
        <w:rPr>
          <w:rFonts w:ascii="Arial" w:hAnsi="Arial" w:eastAsia="Calibri" w:cs="Arial"/>
          <w:color w:val="000000" w:themeColor="text1"/>
          <w:sz w:val="22"/>
          <w:lang w:val="es-ES_tradnl"/>
        </w:rPr>
        <w:t xml:space="preserve"> de </w:t>
      </w:r>
      <w:r w:rsidRPr="008350F0" w:rsidR="00FB0880">
        <w:rPr>
          <w:rFonts w:ascii="Arial" w:hAnsi="Arial" w:eastAsia="Calibri" w:cs="Arial"/>
          <w:color w:val="000000" w:themeColor="text1"/>
          <w:sz w:val="22"/>
          <w:lang w:val="es-ES_tradnl"/>
        </w:rPr>
        <w:t>enero</w:t>
      </w:r>
      <w:r w:rsidRPr="008350F0">
        <w:rPr>
          <w:rFonts w:ascii="Arial" w:hAnsi="Arial" w:eastAsia="Calibri" w:cs="Arial"/>
          <w:color w:val="000000" w:themeColor="text1"/>
          <w:sz w:val="22"/>
          <w:lang w:val="es-ES_tradnl"/>
        </w:rPr>
        <w:t xml:space="preserve"> del</w:t>
      </w:r>
      <w:r w:rsidRPr="008350F0" w:rsidR="007E74BF">
        <w:rPr>
          <w:rFonts w:ascii="Arial" w:hAnsi="Arial" w:eastAsia="Calibri" w:cs="Arial"/>
          <w:color w:val="000000" w:themeColor="text1"/>
          <w:sz w:val="22"/>
          <w:lang w:val="es-ES_tradnl"/>
        </w:rPr>
        <w:t xml:space="preserve"> </w:t>
      </w:r>
      <w:r w:rsidRPr="008350F0">
        <w:rPr>
          <w:rFonts w:ascii="Arial" w:hAnsi="Arial" w:eastAsia="Calibri" w:cs="Arial"/>
          <w:color w:val="000000" w:themeColor="text1"/>
          <w:sz w:val="22"/>
          <w:lang w:val="es-ES_tradnl"/>
        </w:rPr>
        <w:t>202</w:t>
      </w:r>
      <w:r w:rsidRPr="008350F0" w:rsidR="00FB0880">
        <w:rPr>
          <w:rFonts w:ascii="Arial" w:hAnsi="Arial" w:eastAsia="Calibri" w:cs="Arial"/>
          <w:color w:val="000000" w:themeColor="text1"/>
          <w:sz w:val="22"/>
          <w:lang w:val="es-ES_tradnl"/>
        </w:rPr>
        <w:t>1</w:t>
      </w:r>
      <w:r w:rsidRPr="008350F0" w:rsidR="008C3C57">
        <w:rPr>
          <w:rFonts w:ascii="Arial" w:hAnsi="Arial" w:eastAsia="Calibri" w:cs="Arial"/>
          <w:color w:val="000000" w:themeColor="text1"/>
          <w:sz w:val="22"/>
          <w:lang w:val="es-ES_tradnl"/>
        </w:rPr>
        <w:t>.</w:t>
      </w:r>
    </w:p>
    <w:p w:rsidRPr="008350F0"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8350F0"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 xml:space="preserve">Problema planteado </w:t>
      </w:r>
    </w:p>
    <w:p w:rsidRPr="008350F0"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8350F0" w:rsidR="00443B55" w:rsidP="0099583D" w:rsidRDefault="00DD5B04" w14:paraId="3C575DE9" w14:textId="33FB3DA5">
      <w:pPr>
        <w:spacing w:line="276" w:lineRule="auto"/>
        <w:jc w:val="both"/>
        <w:rPr>
          <w:rFonts w:ascii="Arial" w:hAnsi="Arial" w:cs="Arial"/>
          <w:color w:val="000000" w:themeColor="text1"/>
          <w:sz w:val="22"/>
          <w:lang w:val="es-ES_tradnl"/>
        </w:rPr>
      </w:pPr>
      <w:r w:rsidRPr="008350F0">
        <w:rPr>
          <w:rFonts w:ascii="Arial" w:hAnsi="Arial" w:cs="Arial"/>
          <w:color w:val="000000" w:themeColor="text1"/>
          <w:sz w:val="22"/>
          <w:lang w:val="es-ES_tradnl"/>
        </w:rPr>
        <w:t>Usted</w:t>
      </w:r>
      <w:r w:rsidRPr="008350F0" w:rsidR="004327EC">
        <w:rPr>
          <w:rFonts w:ascii="Arial" w:hAnsi="Arial" w:cs="Arial"/>
          <w:color w:val="000000" w:themeColor="text1"/>
          <w:sz w:val="22"/>
          <w:lang w:val="es-ES_tradnl"/>
        </w:rPr>
        <w:t>es</w:t>
      </w:r>
      <w:r w:rsidRPr="008350F0">
        <w:rPr>
          <w:rFonts w:ascii="Arial" w:hAnsi="Arial" w:cs="Arial"/>
          <w:color w:val="000000" w:themeColor="text1"/>
          <w:sz w:val="22"/>
          <w:lang w:val="es-ES_tradnl"/>
        </w:rPr>
        <w:t xml:space="preserve"> </w:t>
      </w:r>
      <w:r w:rsidRPr="008350F0" w:rsidR="00B422C0">
        <w:rPr>
          <w:rFonts w:ascii="Arial" w:hAnsi="Arial" w:cs="Arial"/>
          <w:color w:val="000000" w:themeColor="text1"/>
          <w:sz w:val="22"/>
          <w:lang w:val="es-ES_tradnl"/>
        </w:rPr>
        <w:t>formula</w:t>
      </w:r>
      <w:r w:rsidRPr="008350F0" w:rsidR="004327EC">
        <w:rPr>
          <w:rFonts w:ascii="Arial" w:hAnsi="Arial" w:cs="Arial"/>
          <w:color w:val="000000" w:themeColor="text1"/>
          <w:sz w:val="22"/>
          <w:lang w:val="es-ES_tradnl"/>
        </w:rPr>
        <w:t>n</w:t>
      </w:r>
      <w:r w:rsidRPr="008350F0" w:rsidR="006D46A3">
        <w:rPr>
          <w:rFonts w:ascii="Arial" w:hAnsi="Arial" w:cs="Arial"/>
          <w:color w:val="000000" w:themeColor="text1"/>
          <w:sz w:val="22"/>
          <w:lang w:val="es-ES_tradnl"/>
        </w:rPr>
        <w:t xml:space="preserve"> la siguiente</w:t>
      </w:r>
      <w:r w:rsidRPr="008350F0" w:rsidR="00C028F5">
        <w:rPr>
          <w:rFonts w:ascii="Arial" w:hAnsi="Arial" w:cs="Arial"/>
          <w:color w:val="000000" w:themeColor="text1"/>
          <w:sz w:val="22"/>
          <w:lang w:val="es-ES_tradnl"/>
        </w:rPr>
        <w:t xml:space="preserve"> </w:t>
      </w:r>
      <w:r w:rsidRPr="008350F0" w:rsidR="00602931">
        <w:rPr>
          <w:rFonts w:ascii="Arial" w:hAnsi="Arial" w:cs="Arial"/>
          <w:color w:val="000000" w:themeColor="text1"/>
          <w:sz w:val="22"/>
          <w:lang w:val="es-ES_tradnl"/>
        </w:rPr>
        <w:t>pregunta</w:t>
      </w:r>
      <w:r w:rsidRPr="008350F0" w:rsidR="00B422C0">
        <w:rPr>
          <w:rFonts w:ascii="Arial" w:hAnsi="Arial" w:cs="Arial"/>
          <w:color w:val="000000" w:themeColor="text1"/>
          <w:sz w:val="22"/>
          <w:lang w:val="es-ES_tradnl"/>
        </w:rPr>
        <w:t>:</w:t>
      </w:r>
      <w:r w:rsidRPr="008350F0" w:rsidR="007E18DF">
        <w:rPr>
          <w:rFonts w:ascii="Arial" w:hAnsi="Arial" w:cs="Arial"/>
          <w:color w:val="000000" w:themeColor="text1"/>
          <w:sz w:val="22"/>
          <w:lang w:val="es-ES_tradnl"/>
        </w:rPr>
        <w:t xml:space="preserve"> </w:t>
      </w:r>
    </w:p>
    <w:p w:rsidRPr="008350F0" w:rsidR="00443B55" w:rsidP="0099583D" w:rsidRDefault="00443B55" w14:paraId="559EE20C" w14:textId="77777777">
      <w:pPr>
        <w:spacing w:line="276" w:lineRule="auto"/>
        <w:jc w:val="both"/>
        <w:rPr>
          <w:rFonts w:ascii="Arial" w:hAnsi="Arial" w:cs="Arial"/>
          <w:color w:val="000000" w:themeColor="text1"/>
          <w:sz w:val="22"/>
          <w:lang w:val="es-ES_tradnl"/>
        </w:rPr>
      </w:pPr>
    </w:p>
    <w:p w:rsidRPr="008350F0" w:rsidR="00D721AA" w:rsidP="00E315A4" w:rsidRDefault="001C79A4" w14:paraId="647C6B90" w14:textId="77777777">
      <w:pPr>
        <w:ind w:left="709" w:right="709"/>
        <w:jc w:val="both"/>
        <w:rPr>
          <w:rFonts w:ascii="Arial" w:hAnsi="Arial" w:cs="Arial"/>
          <w:color w:val="000000" w:themeColor="text1"/>
          <w:sz w:val="21"/>
          <w:szCs w:val="21"/>
          <w:lang w:val="es-ES_tradnl"/>
        </w:rPr>
      </w:pPr>
      <w:r w:rsidRPr="008350F0">
        <w:rPr>
          <w:rFonts w:ascii="Arial" w:hAnsi="Arial" w:cs="Arial"/>
          <w:color w:val="000000" w:themeColor="text1"/>
          <w:sz w:val="21"/>
          <w:szCs w:val="21"/>
          <w:lang w:val="es-ES_tradnl"/>
        </w:rPr>
        <w:t>«</w:t>
      </w:r>
      <w:r w:rsidRPr="008350F0" w:rsidR="00CE5E6D">
        <w:rPr>
          <w:rFonts w:ascii="Arial" w:hAnsi="Arial" w:cs="Arial"/>
          <w:sz w:val="21"/>
          <w:szCs w:val="21"/>
          <w:lang w:val="es-ES_tradnl"/>
        </w:rPr>
        <w:t xml:space="preserve">[…] </w:t>
      </w:r>
      <w:r w:rsidRPr="008350F0" w:rsidR="00CE5E6D">
        <w:rPr>
          <w:rFonts w:ascii="Arial" w:hAnsi="Arial" w:cs="Arial"/>
          <w:color w:val="000000" w:themeColor="text1"/>
          <w:sz w:val="21"/>
          <w:szCs w:val="21"/>
          <w:lang w:val="es-ES_tradnl"/>
        </w:rPr>
        <w:t>¿puede una Entidad Estatal para contratar mediante concurso de méritos los estudios y diseños (consultoría) de un proyecto vial, cuyo objeto principal es la elaboración de dichos estudios y diseños, y no incluye el suministro de bienes, otorgar puntaje por apoyo a la industria nacional, por concepto de bienes, cuando el objeto de</w:t>
      </w:r>
      <w:r w:rsidRPr="008350F0" w:rsidR="00A9235E">
        <w:rPr>
          <w:rFonts w:ascii="Arial" w:hAnsi="Arial" w:cs="Arial"/>
          <w:color w:val="000000" w:themeColor="text1"/>
          <w:sz w:val="21"/>
          <w:szCs w:val="21"/>
          <w:lang w:val="es-ES_tradnl"/>
        </w:rPr>
        <w:t xml:space="preserve"> la consultoría corresponde solo a la prestación de un servicio?</w:t>
      </w:r>
    </w:p>
    <w:p w:rsidRPr="008350F0" w:rsidR="00D721AA" w:rsidP="00E315A4" w:rsidRDefault="00D721AA" w14:paraId="2E2962B2" w14:textId="77777777">
      <w:pPr>
        <w:ind w:left="709" w:right="709"/>
        <w:jc w:val="both"/>
        <w:rPr>
          <w:rFonts w:ascii="Arial" w:hAnsi="Arial" w:cs="Arial"/>
          <w:color w:val="000000" w:themeColor="text1"/>
          <w:sz w:val="21"/>
          <w:szCs w:val="21"/>
          <w:lang w:val="es-ES_tradnl"/>
        </w:rPr>
      </w:pPr>
    </w:p>
    <w:p w:rsidRPr="008350F0" w:rsidR="00E31679" w:rsidP="00E315A4" w:rsidRDefault="00E072BD" w14:paraId="50439D23" w14:textId="181C6410">
      <w:pPr>
        <w:ind w:left="709" w:right="709"/>
        <w:jc w:val="both"/>
        <w:rPr>
          <w:rFonts w:ascii="Arial" w:hAnsi="Arial" w:cs="Arial"/>
          <w:color w:val="000000" w:themeColor="text1"/>
          <w:sz w:val="21"/>
          <w:szCs w:val="21"/>
          <w:lang w:val="es-ES_tradnl"/>
        </w:rPr>
      </w:pPr>
      <w:r w:rsidRPr="008350F0">
        <w:rPr>
          <w:rFonts w:ascii="Arial" w:hAnsi="Arial" w:cs="Arial"/>
          <w:color w:val="000000" w:themeColor="text1"/>
          <w:sz w:val="21"/>
          <w:szCs w:val="21"/>
          <w:lang w:val="es-ES_tradnl"/>
        </w:rPr>
        <w:t>»</w:t>
      </w:r>
      <w:r w:rsidRPr="008350F0" w:rsidR="00D721AA">
        <w:rPr>
          <w:rFonts w:ascii="Arial" w:hAnsi="Arial" w:cs="Arial"/>
          <w:color w:val="000000" w:themeColor="text1"/>
          <w:sz w:val="21"/>
          <w:szCs w:val="21"/>
          <w:lang w:val="es-ES_tradnl"/>
        </w:rPr>
        <w:t>[…] entendemos que para un proceso de contratación de una consultoría en el cual se oferte únicamente servicios de origen 100% Nacionales, la entidad debe otorgar el máximo puntaje por concepto de apoyo a la industria nacional, ¿es correcto nuestro entendimiento?</w:t>
      </w:r>
      <w:r w:rsidRPr="008350F0" w:rsidR="00AF07A5">
        <w:rPr>
          <w:rFonts w:ascii="Arial" w:hAnsi="Arial" w:cs="Arial"/>
          <w:color w:val="000000" w:themeColor="text1"/>
          <w:sz w:val="21"/>
          <w:szCs w:val="21"/>
          <w:lang w:val="es-ES_tradnl"/>
        </w:rPr>
        <w:t>»</w:t>
      </w:r>
      <w:r w:rsidRPr="008350F0" w:rsidR="00E31679">
        <w:rPr>
          <w:rFonts w:ascii="Arial" w:hAnsi="Arial" w:cs="Arial"/>
          <w:color w:val="000000" w:themeColor="text1"/>
          <w:sz w:val="21"/>
          <w:szCs w:val="21"/>
          <w:lang w:val="es-ES_tradnl"/>
        </w:rPr>
        <w:t>.</w:t>
      </w:r>
    </w:p>
    <w:p w:rsidRPr="008350F0" w:rsidR="00AF07A5" w:rsidP="00E31679" w:rsidRDefault="00AF07A5" w14:paraId="12E12D26" w14:textId="4FF282A1">
      <w:pPr>
        <w:ind w:left="709" w:right="709"/>
        <w:jc w:val="both"/>
        <w:rPr>
          <w:rFonts w:ascii="Arial" w:hAnsi="Arial" w:cs="Arial"/>
          <w:color w:val="000000" w:themeColor="text1"/>
          <w:sz w:val="21"/>
          <w:szCs w:val="21"/>
          <w:lang w:val="es-ES_tradnl"/>
        </w:rPr>
      </w:pPr>
    </w:p>
    <w:p w:rsidRPr="008350F0" w:rsidR="00167781" w:rsidP="00E31679" w:rsidRDefault="00167781" w14:paraId="258A4C02" w14:textId="4592A352">
      <w:pPr>
        <w:ind w:left="709" w:right="709"/>
        <w:jc w:val="both"/>
        <w:rPr>
          <w:rFonts w:ascii="Arial" w:hAnsi="Arial" w:cs="Arial"/>
          <w:color w:val="000000" w:themeColor="text1"/>
          <w:sz w:val="21"/>
          <w:szCs w:val="21"/>
          <w:lang w:val="es-ES_tradnl"/>
        </w:rPr>
      </w:pPr>
    </w:p>
    <w:p w:rsidRPr="008350F0" w:rsidR="00167781" w:rsidP="00E31679" w:rsidRDefault="00167781" w14:paraId="25905C47" w14:textId="2E30E151">
      <w:pPr>
        <w:ind w:left="709" w:right="709"/>
        <w:jc w:val="both"/>
        <w:rPr>
          <w:rFonts w:ascii="Arial" w:hAnsi="Arial" w:cs="Arial"/>
          <w:color w:val="000000" w:themeColor="text1"/>
          <w:sz w:val="21"/>
          <w:szCs w:val="21"/>
          <w:lang w:val="es-ES_tradnl"/>
        </w:rPr>
      </w:pPr>
    </w:p>
    <w:p w:rsidRPr="008350F0" w:rsidR="00167781" w:rsidP="00E31679" w:rsidRDefault="00167781" w14:paraId="2440ABE1" w14:textId="77777777">
      <w:pPr>
        <w:ind w:left="709" w:right="709"/>
        <w:jc w:val="both"/>
        <w:rPr>
          <w:rFonts w:ascii="Arial" w:hAnsi="Arial" w:cs="Arial"/>
          <w:color w:val="000000" w:themeColor="text1"/>
          <w:sz w:val="21"/>
          <w:szCs w:val="21"/>
          <w:lang w:val="es-ES_tradnl"/>
        </w:rPr>
      </w:pPr>
    </w:p>
    <w:p w:rsidRPr="008350F0"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Consideraciones</w:t>
      </w:r>
    </w:p>
    <w:p w:rsidRPr="008350F0" w:rsidR="00435703" w:rsidP="00DF76A2" w:rsidRDefault="00435703" w14:paraId="7D050D2E" w14:textId="77777777">
      <w:pPr>
        <w:spacing w:line="276" w:lineRule="auto"/>
        <w:jc w:val="both"/>
        <w:rPr>
          <w:rFonts w:ascii="Arial" w:hAnsi="Arial" w:eastAsia="Calibri" w:cs="Arial"/>
          <w:color w:val="000000" w:themeColor="text1"/>
          <w:sz w:val="22"/>
          <w:szCs w:val="22"/>
          <w:lang w:val="es-ES_tradnl"/>
        </w:rPr>
      </w:pPr>
    </w:p>
    <w:p w:rsidRPr="008350F0" w:rsidR="005A4986" w:rsidP="005A4986" w:rsidRDefault="005A4986" w14:paraId="795315C1" w14:textId="74B84A06">
      <w:pPr>
        <w:spacing w:line="276" w:lineRule="auto"/>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 xml:space="preserve">Para resolver su consulta, se analizarán los siguientes temas: i) trato nacional en la contratación estatal y ii) </w:t>
      </w:r>
      <w:r w:rsidRPr="008350F0" w:rsidR="003244AE">
        <w:rPr>
          <w:rFonts w:ascii="Arial" w:hAnsi="Arial" w:eastAsia="Calibri" w:cs="Arial"/>
          <w:color w:val="000000" w:themeColor="text1"/>
          <w:sz w:val="22"/>
          <w:lang w:val="es-ES_tradnl"/>
        </w:rPr>
        <w:t>otorgamiento de puntaje por apoyo a la industria nacional</w:t>
      </w:r>
      <w:r w:rsidRPr="008350F0" w:rsidR="00D20AD2">
        <w:rPr>
          <w:rFonts w:ascii="Arial" w:hAnsi="Arial" w:eastAsia="Calibri" w:cs="Arial"/>
          <w:color w:val="000000" w:themeColor="text1"/>
          <w:sz w:val="22"/>
          <w:lang w:val="es-ES_tradnl"/>
        </w:rPr>
        <w:t>, de conformidad con la Ley 816 de 2003.</w:t>
      </w:r>
    </w:p>
    <w:p w:rsidRPr="008350F0" w:rsidR="005A4986" w:rsidP="005A4986" w:rsidRDefault="005A4986" w14:paraId="03767891" w14:textId="5E647F1F">
      <w:pPr>
        <w:spacing w:before="120" w:line="276" w:lineRule="auto"/>
        <w:ind w:firstLine="709"/>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Al respecto, conviene indicar que la Agencia Nacional de Contratación Pública ― Colombia Compra Eficiente, mediante los conceptos C-043 del 15 de enero de 2020, C-073 del 28 de febrero de 2020, C-114 del 6 de marzo de 2020, C-033 del 13 de marzo de 2020</w:t>
      </w:r>
      <w:r w:rsidRPr="008350F0" w:rsidR="007A3E07">
        <w:rPr>
          <w:rFonts w:ascii="Arial" w:hAnsi="Arial" w:eastAsia="Calibri" w:cs="Arial"/>
          <w:color w:val="000000" w:themeColor="text1"/>
          <w:sz w:val="22"/>
          <w:lang w:val="es-ES_tradnl"/>
        </w:rPr>
        <w:t xml:space="preserve">, </w:t>
      </w:r>
      <w:r w:rsidRPr="008350F0">
        <w:rPr>
          <w:rFonts w:ascii="Arial" w:hAnsi="Arial" w:eastAsia="Calibri" w:cs="Arial"/>
          <w:color w:val="000000" w:themeColor="text1"/>
          <w:sz w:val="22"/>
          <w:lang w:val="es-ES_tradnl"/>
        </w:rPr>
        <w:t>C-119 del 18 de marzo de 2020</w:t>
      </w:r>
      <w:r w:rsidRPr="008350F0" w:rsidR="00F23B44">
        <w:rPr>
          <w:rFonts w:ascii="Arial" w:hAnsi="Arial" w:eastAsia="Calibri" w:cs="Arial"/>
          <w:color w:val="000000" w:themeColor="text1"/>
          <w:sz w:val="22"/>
          <w:lang w:val="es-ES_tradnl"/>
        </w:rPr>
        <w:t xml:space="preserve">, </w:t>
      </w:r>
      <w:r w:rsidRPr="008350F0" w:rsidR="007A3E07">
        <w:rPr>
          <w:rFonts w:ascii="Arial" w:hAnsi="Arial" w:eastAsia="Calibri" w:cs="Arial"/>
          <w:color w:val="000000" w:themeColor="text1"/>
          <w:sz w:val="22"/>
          <w:lang w:val="es-ES_tradnl"/>
        </w:rPr>
        <w:t xml:space="preserve">C-360 </w:t>
      </w:r>
      <w:r w:rsidRPr="008350F0" w:rsidR="00350318">
        <w:rPr>
          <w:rFonts w:ascii="Arial" w:hAnsi="Arial" w:eastAsia="Calibri" w:cs="Arial"/>
          <w:color w:val="000000" w:themeColor="text1"/>
          <w:sz w:val="22"/>
          <w:lang w:val="es-ES_tradnl"/>
        </w:rPr>
        <w:t xml:space="preserve">y C-417, ambos </w:t>
      </w:r>
      <w:r w:rsidRPr="008350F0" w:rsidR="007A3E07">
        <w:rPr>
          <w:rFonts w:ascii="Arial" w:hAnsi="Arial" w:eastAsia="Calibri" w:cs="Arial"/>
          <w:color w:val="000000" w:themeColor="text1"/>
          <w:sz w:val="22"/>
          <w:lang w:val="es-ES_tradnl"/>
        </w:rPr>
        <w:t>del 16 de julio de 2020</w:t>
      </w:r>
      <w:r w:rsidRPr="008350F0">
        <w:rPr>
          <w:rFonts w:ascii="Arial" w:hAnsi="Arial" w:eastAsia="Calibri" w:cs="Arial"/>
          <w:color w:val="000000" w:themeColor="text1"/>
          <w:sz w:val="22"/>
          <w:lang w:val="es-ES_tradnl"/>
        </w:rPr>
        <w:t>, se pronunció sobre el entendimiento del concepto de trato nacional</w:t>
      </w:r>
      <w:r w:rsidRPr="008350F0" w:rsidR="00C515FC">
        <w:rPr>
          <w:rFonts w:ascii="Arial" w:hAnsi="Arial" w:eastAsia="Calibri" w:cs="Arial"/>
          <w:color w:val="000000" w:themeColor="text1"/>
          <w:sz w:val="22"/>
          <w:lang w:val="es-ES_tradnl"/>
        </w:rPr>
        <w:t xml:space="preserve"> y </w:t>
      </w:r>
      <w:r w:rsidRPr="008350F0" w:rsidR="003605C1">
        <w:rPr>
          <w:rFonts w:ascii="Arial" w:hAnsi="Arial" w:eastAsia="Calibri" w:cs="Arial"/>
          <w:color w:val="000000" w:themeColor="text1"/>
          <w:sz w:val="22"/>
          <w:lang w:val="es-ES_tradnl"/>
        </w:rPr>
        <w:t>sobre el apoyo a la industria nacional en los procedimientos de selección</w:t>
      </w:r>
      <w:r w:rsidRPr="008350F0">
        <w:rPr>
          <w:rFonts w:ascii="Arial" w:hAnsi="Arial" w:eastAsia="Calibri" w:cs="Arial"/>
          <w:color w:val="000000" w:themeColor="text1"/>
          <w:sz w:val="22"/>
          <w:lang w:val="es-ES_tradnl"/>
        </w:rPr>
        <w:t xml:space="preserve">. Algunas de </w:t>
      </w:r>
      <w:r w:rsidRPr="008350F0">
        <w:rPr>
          <w:rFonts w:ascii="Arial" w:hAnsi="Arial" w:cs="Arial"/>
          <w:color w:val="000000" w:themeColor="text1"/>
          <w:sz w:val="22"/>
          <w:lang w:val="es-ES_tradnl"/>
        </w:rPr>
        <w:t>las tesis expuestas en dichas oportunidades se reiteran a continuación</w:t>
      </w:r>
      <w:r w:rsidRPr="008350F0" w:rsidR="00DF0BEB">
        <w:rPr>
          <w:rFonts w:ascii="Arial" w:hAnsi="Arial" w:cs="Arial"/>
          <w:color w:val="000000" w:themeColor="text1"/>
          <w:sz w:val="22"/>
          <w:lang w:val="es-ES_tradnl"/>
        </w:rPr>
        <w:t>.</w:t>
      </w:r>
    </w:p>
    <w:p w:rsidRPr="008350F0" w:rsidR="005A4986" w:rsidP="005A4986" w:rsidRDefault="005A4986" w14:paraId="46827A80" w14:textId="77777777">
      <w:pPr>
        <w:tabs>
          <w:tab w:val="left" w:pos="0"/>
        </w:tabs>
        <w:spacing w:line="276" w:lineRule="auto"/>
        <w:jc w:val="both"/>
        <w:rPr>
          <w:rFonts w:ascii="Arial" w:hAnsi="Arial" w:eastAsia="Calibri" w:cs="Arial"/>
          <w:b/>
          <w:color w:val="000000" w:themeColor="text1"/>
          <w:sz w:val="22"/>
          <w:lang w:val="es-ES_tradnl"/>
        </w:rPr>
      </w:pPr>
    </w:p>
    <w:p w:rsidRPr="008350F0" w:rsidR="005A4986" w:rsidP="005A4986" w:rsidRDefault="005A4986" w14:paraId="16A251F3" w14:textId="77777777">
      <w:pPr>
        <w:tabs>
          <w:tab w:val="left" w:pos="0"/>
        </w:tabs>
        <w:spacing w:line="276" w:lineRule="auto"/>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2.1. Trato nacional en la contratación estatal. Fuentes y acreditación</w:t>
      </w:r>
    </w:p>
    <w:p w:rsidRPr="008350F0" w:rsidR="005A4986" w:rsidP="005A4986" w:rsidRDefault="005A4986" w14:paraId="6C2E9BC2" w14:textId="77777777">
      <w:pPr>
        <w:tabs>
          <w:tab w:val="left" w:pos="0"/>
        </w:tabs>
        <w:spacing w:line="276" w:lineRule="auto"/>
        <w:jc w:val="both"/>
        <w:rPr>
          <w:rFonts w:ascii="Arial" w:hAnsi="Arial" w:eastAsia="Calibri" w:cs="Arial"/>
          <w:bCs/>
          <w:color w:val="000000" w:themeColor="text1"/>
          <w:sz w:val="22"/>
          <w:lang w:val="es-ES_tradnl"/>
        </w:rPr>
      </w:pPr>
    </w:p>
    <w:p w:rsidRPr="008350F0" w:rsidR="005A4986" w:rsidP="005A4986" w:rsidRDefault="005A4986" w14:paraId="531A626D" w14:textId="77777777">
      <w:pPr>
        <w:tabs>
          <w:tab w:val="left" w:pos="0"/>
        </w:tabs>
        <w:spacing w:line="276" w:lineRule="auto"/>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 xml:space="preserve">El artículo 20 de la Ley 80 de 1993 consagra el </w:t>
      </w:r>
      <w:r w:rsidRPr="008350F0">
        <w:rPr>
          <w:rFonts w:ascii="Arial" w:hAnsi="Arial" w:eastAsia="Calibri" w:cs="Arial"/>
          <w:bCs/>
          <w:i/>
          <w:iCs/>
          <w:color w:val="000000" w:themeColor="text1"/>
          <w:sz w:val="22"/>
          <w:lang w:val="es-ES_tradnl"/>
        </w:rPr>
        <w:t>principio de reciprocidad</w:t>
      </w:r>
      <w:r w:rsidRPr="008350F0">
        <w:rPr>
          <w:rFonts w:ascii="Arial" w:hAnsi="Arial" w:eastAsia="Calibri"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w:t>
      </w:r>
      <w:r w:rsidRPr="008350F0">
        <w:rPr>
          <w:rFonts w:ascii="Arial" w:hAnsi="Arial" w:eastAsia="Calibri" w:cs="Arial"/>
          <w:bCs/>
          <w:color w:val="000000" w:themeColor="text1"/>
          <w:sz w:val="22"/>
          <w:lang w:val="es-ES_tradnl"/>
        </w:rPr>
        <w:lastRenderedPageBreak/>
        <w:t>cuando, en ausencia de tratado, se certifica dicha reciprocidad</w:t>
      </w:r>
      <w:r w:rsidRPr="008350F0">
        <w:rPr>
          <w:rStyle w:val="Refdenotaalpie"/>
          <w:rFonts w:ascii="Arial" w:hAnsi="Arial" w:eastAsia="Calibri" w:cs="Arial"/>
          <w:bCs/>
          <w:color w:val="000000" w:themeColor="text1"/>
          <w:sz w:val="22"/>
          <w:lang w:val="es-ES_tradnl"/>
        </w:rPr>
        <w:footnoteReference w:id="2"/>
      </w:r>
      <w:r w:rsidRPr="008350F0">
        <w:rPr>
          <w:rFonts w:ascii="Arial" w:hAnsi="Arial" w:eastAsia="Calibri" w:cs="Arial"/>
          <w:bCs/>
          <w:color w:val="000000" w:themeColor="text1"/>
          <w:sz w:val="22"/>
          <w:lang w:val="es-ES_tradnl"/>
        </w:rPr>
        <w:t>, o en virtud de procesos de integración regional</w:t>
      </w:r>
      <w:r w:rsidRPr="008350F0">
        <w:rPr>
          <w:rStyle w:val="Refdenotaalpie"/>
          <w:rFonts w:ascii="Arial" w:hAnsi="Arial" w:eastAsia="Calibri" w:cs="Arial"/>
          <w:bCs/>
          <w:color w:val="000000" w:themeColor="text1"/>
          <w:sz w:val="22"/>
          <w:lang w:val="es-ES_tradnl"/>
        </w:rPr>
        <w:footnoteReference w:id="3"/>
      </w:r>
      <w:r w:rsidRPr="008350F0">
        <w:rPr>
          <w:rFonts w:ascii="Arial" w:hAnsi="Arial" w:eastAsia="Calibri" w:cs="Arial"/>
          <w:bCs/>
          <w:color w:val="000000" w:themeColor="text1"/>
          <w:sz w:val="22"/>
          <w:lang w:val="es-ES_tradnl"/>
        </w:rPr>
        <w:t>.</w:t>
      </w:r>
    </w:p>
    <w:p w:rsidRPr="008350F0" w:rsidR="005A4986" w:rsidP="005A4986" w:rsidRDefault="005A4986" w14:paraId="363EE0AA" w14:textId="0F870010">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 xml:space="preserve">En otras palabras, el </w:t>
      </w:r>
      <w:r w:rsidRPr="008350F0">
        <w:rPr>
          <w:rFonts w:ascii="Arial" w:hAnsi="Arial" w:eastAsia="Calibri" w:cs="Arial"/>
          <w:bCs/>
          <w:i/>
          <w:iCs/>
          <w:color w:val="000000" w:themeColor="text1"/>
          <w:sz w:val="22"/>
          <w:lang w:val="es-ES_tradnl"/>
        </w:rPr>
        <w:t xml:space="preserve">trato nacional </w:t>
      </w:r>
      <w:r w:rsidRPr="008350F0">
        <w:rPr>
          <w:rFonts w:ascii="Arial" w:hAnsi="Arial" w:eastAsia="Calibri" w:cs="Arial"/>
          <w:bCs/>
          <w:color w:val="000000" w:themeColor="text1"/>
          <w:sz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w:t>
      </w:r>
      <w:r w:rsidRPr="008350F0" w:rsidR="00913693">
        <w:rPr>
          <w:rFonts w:ascii="Arial" w:hAnsi="Arial" w:eastAsia="Calibri" w:cs="Arial"/>
          <w:bCs/>
          <w:color w:val="000000" w:themeColor="text1"/>
          <w:sz w:val="22"/>
          <w:lang w:val="es-ES_tradnl"/>
        </w:rPr>
        <w:t>,</w:t>
      </w:r>
      <w:r w:rsidRPr="008350F0">
        <w:rPr>
          <w:rFonts w:ascii="Arial" w:hAnsi="Arial" w:eastAsia="Calibri" w:cs="Arial"/>
          <w:bCs/>
          <w:color w:val="000000" w:themeColor="text1"/>
          <w:sz w:val="22"/>
          <w:lang w:val="es-ES_tradnl"/>
        </w:rPr>
        <w:t xml:space="preserve">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sidRPr="008350F0">
        <w:rPr>
          <w:rStyle w:val="Refdenotaalpie"/>
          <w:rFonts w:ascii="Arial" w:hAnsi="Arial" w:eastAsia="Calibri" w:cs="Arial"/>
          <w:bCs/>
          <w:color w:val="000000" w:themeColor="text1"/>
          <w:sz w:val="22"/>
          <w:lang w:val="es-ES_tradnl"/>
        </w:rPr>
        <w:footnoteReference w:id="4"/>
      </w:r>
      <w:r w:rsidRPr="008350F0">
        <w:rPr>
          <w:rFonts w:ascii="Arial" w:hAnsi="Arial" w:eastAsia="Calibri" w:cs="Arial"/>
          <w:bCs/>
          <w:color w:val="000000" w:themeColor="text1"/>
          <w:sz w:val="22"/>
          <w:lang w:val="es-ES_tradnl"/>
        </w:rPr>
        <w:t>.</w:t>
      </w:r>
    </w:p>
    <w:p w:rsidRPr="008350F0" w:rsidR="005A4986" w:rsidP="005A4986" w:rsidRDefault="005A4986" w14:paraId="253DB745" w14:textId="41D5BEC7">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lastRenderedPageBreak/>
        <w:t xml:space="preserve">En cuanto a la primera de ellas, cabe señalar que el trato nacional puede estar estipulado en un </w:t>
      </w:r>
      <w:r w:rsidRPr="008350F0">
        <w:rPr>
          <w:rFonts w:ascii="Arial" w:hAnsi="Arial" w:eastAsia="Calibri" w:cs="Arial"/>
          <w:bCs/>
          <w:i/>
          <w:iCs/>
          <w:color w:val="000000" w:themeColor="text1"/>
          <w:sz w:val="22"/>
          <w:lang w:val="es-ES_tradnl"/>
        </w:rPr>
        <w:t>tratado o acuerdo comercial</w:t>
      </w:r>
      <w:r w:rsidRPr="008350F0">
        <w:rPr>
          <w:rFonts w:ascii="Arial" w:hAnsi="Arial" w:eastAsia="Calibri"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8350F0">
        <w:rPr>
          <w:rStyle w:val="Refdenotaalpie"/>
          <w:rFonts w:ascii="Arial" w:hAnsi="Arial" w:eastAsia="Calibri" w:cs="Arial"/>
          <w:bCs/>
          <w:color w:val="000000" w:themeColor="text1"/>
          <w:sz w:val="22"/>
          <w:lang w:val="es-ES_tradnl"/>
        </w:rPr>
        <w:footnoteReference w:id="5"/>
      </w:r>
      <w:r w:rsidRPr="008350F0">
        <w:rPr>
          <w:rFonts w:ascii="Arial" w:hAnsi="Arial" w:eastAsia="Calibri" w:cs="Arial"/>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8350F0">
        <w:rPr>
          <w:rStyle w:val="Refdenotaalpie"/>
          <w:rFonts w:ascii="Arial" w:hAnsi="Arial" w:eastAsia="Calibri" w:cs="Arial"/>
          <w:bCs/>
          <w:color w:val="000000" w:themeColor="text1"/>
          <w:sz w:val="22"/>
          <w:lang w:val="es-ES_tradnl"/>
        </w:rPr>
        <w:footnoteReference w:id="6"/>
      </w:r>
      <w:r w:rsidRPr="008350F0">
        <w:rPr>
          <w:rFonts w:ascii="Arial" w:hAnsi="Arial" w:eastAsia="Calibri"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sidRPr="008350F0">
        <w:rPr>
          <w:rStyle w:val="Refdenotaalpie"/>
          <w:rFonts w:ascii="Arial" w:hAnsi="Arial" w:eastAsia="Calibri" w:cs="Arial"/>
          <w:bCs/>
          <w:color w:val="000000" w:themeColor="text1"/>
          <w:sz w:val="22"/>
          <w:lang w:val="es-ES_tradnl"/>
        </w:rPr>
        <w:footnoteReference w:id="7"/>
      </w:r>
      <w:r w:rsidRPr="008350F0">
        <w:rPr>
          <w:rFonts w:ascii="Arial" w:hAnsi="Arial" w:eastAsia="Calibri" w:cs="Arial"/>
          <w:bCs/>
          <w:color w:val="000000" w:themeColor="text1"/>
          <w:sz w:val="22"/>
          <w:lang w:val="es-ES_tradnl"/>
        </w:rPr>
        <w:t xml:space="preserve">,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w:t>
      </w:r>
      <w:r w:rsidRPr="008350F0" w:rsidR="00221467">
        <w:rPr>
          <w:rFonts w:ascii="Arial" w:hAnsi="Arial" w:eastAsia="Calibri" w:cs="Arial"/>
          <w:bCs/>
          <w:color w:val="000000" w:themeColor="text1"/>
          <w:sz w:val="22"/>
          <w:lang w:val="es-ES_tradnl"/>
        </w:rPr>
        <w:t>[</w:t>
      </w:r>
      <w:r w:rsidRPr="008350F0">
        <w:rPr>
          <w:rFonts w:ascii="Arial" w:hAnsi="Arial" w:eastAsia="Calibri" w:cs="Arial"/>
          <w:bCs/>
          <w:color w:val="000000" w:themeColor="text1"/>
          <w:sz w:val="22"/>
          <w:lang w:val="es-ES_tradnl"/>
        </w:rPr>
        <w:t>nota entre corchetes fuera de texto</w:t>
      </w:r>
      <w:r w:rsidRPr="008350F0" w:rsidR="00221467">
        <w:rPr>
          <w:rFonts w:ascii="Arial" w:hAnsi="Arial" w:eastAsia="Calibri" w:cs="Arial"/>
          <w:bCs/>
          <w:color w:val="000000" w:themeColor="text1"/>
          <w:sz w:val="22"/>
          <w:lang w:val="es-ES_tradnl"/>
        </w:rPr>
        <w:t>]</w:t>
      </w:r>
      <w:r w:rsidRPr="008350F0">
        <w:rPr>
          <w:rFonts w:ascii="Arial" w:hAnsi="Arial" w:eastAsia="Calibri" w:cs="Arial"/>
          <w:bCs/>
          <w:color w:val="000000" w:themeColor="text1"/>
          <w:sz w:val="22"/>
          <w:lang w:val="es-ES_tradnl"/>
        </w:rPr>
        <w:t>.</w:t>
      </w:r>
    </w:p>
    <w:p w:rsidRPr="008350F0" w:rsidR="005A4986" w:rsidP="005A4986" w:rsidRDefault="005A4986" w14:paraId="4BAC9FEB" w14:textId="6BB278D4">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lastRenderedPageBreak/>
        <w:t xml:space="preserve">En consecuencia, para que pueda aplicarse el trato nacional en virtud del pacto contenido en un tratado o acuerdo comercial, la contratación debe versar sobre los bienes, servicios o proveedores </w:t>
      </w:r>
      <w:r w:rsidRPr="008350F0">
        <w:rPr>
          <w:rFonts w:ascii="Arial" w:hAnsi="Arial" w:eastAsia="Calibri" w:cs="Arial"/>
          <w:bCs/>
          <w:i/>
          <w:iCs/>
          <w:color w:val="000000" w:themeColor="text1"/>
          <w:sz w:val="22"/>
          <w:lang w:val="es-ES_tradnl"/>
        </w:rPr>
        <w:t>cubiertos</w:t>
      </w:r>
      <w:r w:rsidRPr="008350F0">
        <w:rPr>
          <w:rFonts w:ascii="Arial" w:hAnsi="Arial" w:eastAsia="Calibri" w:cs="Arial"/>
          <w:bCs/>
          <w:color w:val="000000" w:themeColor="text1"/>
          <w:sz w:val="22"/>
          <w:lang w:val="es-ES_tradnl"/>
        </w:rPr>
        <w:t xml:space="preserve"> por dicho tratado, pues la autonomía de la voluntad de los Estados, que es expresión de su soberanía, les permite negociar en el acuerdo comercial un alcance o cobertura del mismo, según razones de oportunidad o conveniencia</w:t>
      </w:r>
      <w:r w:rsidRPr="008350F0" w:rsidR="00B32554">
        <w:rPr>
          <w:rFonts w:ascii="Arial" w:hAnsi="Arial" w:eastAsia="Calibri" w:cs="Arial"/>
          <w:bCs/>
          <w:color w:val="000000" w:themeColor="text1"/>
          <w:sz w:val="22"/>
          <w:lang w:val="es-ES_tradnl"/>
        </w:rPr>
        <w:t>.</w:t>
      </w:r>
      <w:r w:rsidRPr="008350F0">
        <w:rPr>
          <w:rFonts w:ascii="Arial" w:hAnsi="Arial" w:eastAsia="Calibri" w:cs="Arial"/>
          <w:bCs/>
          <w:color w:val="000000" w:themeColor="text1"/>
          <w:sz w:val="22"/>
          <w:lang w:val="es-ES_tradnl"/>
        </w:rPr>
        <w:t xml:space="preserve"> </w:t>
      </w:r>
      <w:r w:rsidRPr="008350F0" w:rsidR="00B32554">
        <w:rPr>
          <w:rFonts w:ascii="Arial" w:hAnsi="Arial" w:eastAsia="Calibri" w:cs="Arial"/>
          <w:bCs/>
          <w:color w:val="000000" w:themeColor="text1"/>
          <w:sz w:val="22"/>
          <w:lang w:val="es-ES_tradnl"/>
        </w:rPr>
        <w:t>E</w:t>
      </w:r>
      <w:r w:rsidRPr="008350F0">
        <w:rPr>
          <w:rFonts w:ascii="Arial" w:hAnsi="Arial" w:eastAsia="Calibri" w:cs="Arial"/>
          <w:bCs/>
          <w:color w:val="000000" w:themeColor="text1"/>
          <w:sz w:val="22"/>
          <w:lang w:val="es-ES_tradnl"/>
        </w:rPr>
        <w:t>s por esto que en los tratados se establecen las entidades cubiertas, así como los umbrales, es decir los valores o montos que, al igualarse o superarse en un procedimiento de contratación, hacen que este quede amparado por el tratado</w:t>
      </w:r>
      <w:r w:rsidRPr="008350F0">
        <w:rPr>
          <w:rStyle w:val="Refdenotaalpie"/>
          <w:rFonts w:ascii="Arial" w:hAnsi="Arial" w:eastAsia="Calibri" w:cs="Arial"/>
          <w:bCs/>
          <w:color w:val="000000" w:themeColor="text1"/>
          <w:sz w:val="22"/>
          <w:lang w:val="es-ES_tradnl"/>
        </w:rPr>
        <w:footnoteReference w:id="8"/>
      </w:r>
      <w:r w:rsidRPr="008350F0">
        <w:rPr>
          <w:rFonts w:ascii="Arial" w:hAnsi="Arial" w:eastAsia="Calibri" w:cs="Arial"/>
          <w:bCs/>
          <w:color w:val="000000" w:themeColor="text1"/>
          <w:sz w:val="22"/>
          <w:lang w:val="es-ES_tradnl"/>
        </w:rPr>
        <w:t>. De igual manera, este también puede contener exclusiones explícitas a su cobertura</w:t>
      </w:r>
      <w:r w:rsidRPr="008350F0">
        <w:rPr>
          <w:rStyle w:val="Refdenotaalpie"/>
          <w:rFonts w:ascii="Arial" w:hAnsi="Arial" w:eastAsia="Calibri" w:cs="Arial"/>
          <w:bCs/>
          <w:color w:val="000000" w:themeColor="text1"/>
          <w:sz w:val="22"/>
          <w:lang w:val="es-ES_tradnl"/>
        </w:rPr>
        <w:footnoteReference w:id="9"/>
      </w:r>
      <w:r w:rsidRPr="008350F0">
        <w:rPr>
          <w:rFonts w:ascii="Arial" w:hAnsi="Arial" w:eastAsia="Calibri" w:cs="Arial"/>
          <w:bCs/>
          <w:color w:val="000000" w:themeColor="text1"/>
          <w:sz w:val="22"/>
          <w:lang w:val="es-ES_tradnl"/>
        </w:rPr>
        <w:t>.</w:t>
      </w:r>
    </w:p>
    <w:p w:rsidRPr="008350F0" w:rsidR="005A4986" w:rsidP="005A4986" w:rsidRDefault="005A4986" w14:paraId="387FC9A5" w14:textId="216F0476">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 xml:space="preserve">En relación con la segunda fuente del trato nacional, esto es, el </w:t>
      </w:r>
      <w:r w:rsidRPr="008350F0">
        <w:rPr>
          <w:rFonts w:ascii="Arial" w:hAnsi="Arial" w:eastAsia="Calibri" w:cs="Arial"/>
          <w:bCs/>
          <w:i/>
          <w:iCs/>
          <w:color w:val="000000" w:themeColor="text1"/>
          <w:sz w:val="22"/>
          <w:lang w:val="es-ES_tradnl"/>
        </w:rPr>
        <w:t>certificado de reciprocidad</w:t>
      </w:r>
      <w:r w:rsidRPr="008350F0">
        <w:rPr>
          <w:rFonts w:ascii="Arial" w:hAnsi="Arial" w:eastAsia="Calibri" w:cs="Arial"/>
          <w:bCs/>
          <w:color w:val="000000" w:themeColor="text1"/>
          <w:sz w:val="22"/>
          <w:lang w:val="es-ES_tradnl"/>
        </w:rPr>
        <w:t>,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8350F0">
        <w:rPr>
          <w:rStyle w:val="Refdenotaalpie"/>
          <w:rFonts w:ascii="Arial" w:hAnsi="Arial" w:eastAsia="Calibri" w:cs="Arial"/>
          <w:bCs/>
          <w:color w:val="000000" w:themeColor="text1"/>
          <w:sz w:val="22"/>
          <w:lang w:val="es-ES_tradnl"/>
        </w:rPr>
        <w:footnoteReference w:id="10"/>
      </w:r>
      <w:r w:rsidRPr="008350F0">
        <w:rPr>
          <w:rFonts w:ascii="Arial" w:hAnsi="Arial" w:eastAsia="Calibri" w:cs="Arial"/>
          <w:bCs/>
          <w:color w:val="000000" w:themeColor="text1"/>
          <w:sz w:val="22"/>
          <w:lang w:val="es-ES_tradnl"/>
        </w:rPr>
        <w:t>.</w:t>
      </w:r>
    </w:p>
    <w:p w:rsidRPr="008350F0" w:rsidR="005A4986" w:rsidP="005A4986" w:rsidRDefault="005A4986" w14:paraId="19679F87" w14:textId="300F9BEC">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lastRenderedPageBreak/>
        <w:t>La tercera fuente del deber de trato nacional es el conjunto de las disposiciones de la Comunidad Andina</w:t>
      </w:r>
      <w:r w:rsidRPr="008350F0">
        <w:rPr>
          <w:rStyle w:val="Refdenotaalpie"/>
          <w:rFonts w:ascii="Arial" w:hAnsi="Arial" w:eastAsia="Calibri" w:cs="Arial"/>
          <w:bCs/>
          <w:color w:val="000000" w:themeColor="text1"/>
          <w:sz w:val="22"/>
          <w:lang w:val="es-ES_tradnl"/>
        </w:rPr>
        <w:footnoteReference w:id="11"/>
      </w:r>
      <w:r w:rsidRPr="008350F0">
        <w:rPr>
          <w:rFonts w:ascii="Arial" w:hAnsi="Arial" w:eastAsia="Calibri"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rsidRPr="008350F0" w:rsidR="0051395E" w:rsidP="0051395E" w:rsidRDefault="0051395E" w14:paraId="0B07A100" w14:textId="4257E809">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Actualmente el artículo 20 de la Ley 80 de 1993</w:t>
      </w:r>
      <w:r w:rsidRPr="008350F0" w:rsidR="002575AA">
        <w:rPr>
          <w:rFonts w:ascii="Arial" w:hAnsi="Arial" w:eastAsia="Calibri" w:cs="Arial"/>
          <w:bCs/>
          <w:color w:val="000000" w:themeColor="text1"/>
          <w:sz w:val="22"/>
          <w:lang w:val="es-ES_tradnl"/>
        </w:rPr>
        <w:t xml:space="preserve">, así como </w:t>
      </w:r>
      <w:r w:rsidRPr="008350F0">
        <w:rPr>
          <w:rFonts w:ascii="Arial" w:hAnsi="Arial" w:eastAsia="Calibri" w:cs="Arial"/>
          <w:bCs/>
          <w:color w:val="000000" w:themeColor="text1"/>
          <w:sz w:val="22"/>
          <w:lang w:val="es-ES_tradnl"/>
        </w:rPr>
        <w:t>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w:t>
      </w:r>
      <w:r w:rsidRPr="008350F0" w:rsidR="00DA1C53">
        <w:rPr>
          <w:rFonts w:ascii="Arial" w:hAnsi="Arial" w:eastAsia="Calibri" w:cs="Arial"/>
          <w:bCs/>
          <w:color w:val="000000" w:themeColor="text1"/>
          <w:sz w:val="22"/>
          <w:lang w:val="es-ES_tradnl"/>
        </w:rPr>
        <w:t xml:space="preserve">. Esto </w:t>
      </w:r>
      <w:r w:rsidRPr="008350F0">
        <w:rPr>
          <w:rFonts w:ascii="Arial" w:hAnsi="Arial" w:eastAsia="Calibri" w:cs="Arial"/>
          <w:bCs/>
          <w:color w:val="000000" w:themeColor="text1"/>
          <w:sz w:val="22"/>
          <w:lang w:val="es-ES_tradnl"/>
        </w:rPr>
        <w:t>se deduce de los artículos 26 y 27 de la Convención de Viena sobre el derecho de los tratados</w:t>
      </w:r>
      <w:r w:rsidRPr="008350F0">
        <w:rPr>
          <w:rStyle w:val="Refdenotaalpie"/>
          <w:rFonts w:ascii="Arial" w:hAnsi="Arial" w:eastAsia="Calibri" w:cs="Arial"/>
          <w:bCs/>
          <w:color w:val="000000" w:themeColor="text1"/>
          <w:sz w:val="22"/>
          <w:lang w:val="es-ES_tradnl"/>
        </w:rPr>
        <w:footnoteReference w:id="12"/>
      </w:r>
      <w:r w:rsidRPr="008350F0">
        <w:rPr>
          <w:rFonts w:ascii="Arial" w:hAnsi="Arial" w:eastAsia="Calibri" w:cs="Arial"/>
          <w:bCs/>
          <w:color w:val="000000" w:themeColor="text1"/>
          <w:sz w:val="22"/>
          <w:lang w:val="es-ES_tradnl"/>
        </w:rPr>
        <w:t>.</w:t>
      </w:r>
      <w:r w:rsidRPr="008350F0" w:rsidR="000C01D3">
        <w:rPr>
          <w:rFonts w:ascii="Arial" w:hAnsi="Arial" w:eastAsia="Calibri" w:cs="Arial"/>
          <w:bCs/>
          <w:color w:val="000000" w:themeColor="text1"/>
          <w:sz w:val="22"/>
          <w:lang w:val="es-ES_tradnl"/>
        </w:rPr>
        <w:t xml:space="preserve"> </w:t>
      </w:r>
    </w:p>
    <w:p w:rsidRPr="008350F0" w:rsidR="002D5588" w:rsidP="0051395E" w:rsidRDefault="002D5588" w14:paraId="7A0E007F" w14:textId="77777777">
      <w:pPr>
        <w:tabs>
          <w:tab w:val="left" w:pos="0"/>
        </w:tabs>
        <w:spacing w:line="276" w:lineRule="auto"/>
        <w:jc w:val="both"/>
        <w:rPr>
          <w:rFonts w:ascii="Arial" w:hAnsi="Arial" w:eastAsia="Calibri" w:cs="Arial"/>
          <w:b/>
          <w:color w:val="000000" w:themeColor="text1"/>
          <w:sz w:val="22"/>
          <w:lang w:val="es-ES_tradnl"/>
        </w:rPr>
      </w:pPr>
    </w:p>
    <w:p w:rsidRPr="008350F0" w:rsidR="006B0480" w:rsidP="0051395E" w:rsidRDefault="006B0480" w14:paraId="3D7BB4D4" w14:textId="394E7140">
      <w:pPr>
        <w:tabs>
          <w:tab w:val="left" w:pos="0"/>
        </w:tabs>
        <w:spacing w:line="276" w:lineRule="auto"/>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 xml:space="preserve">2.2. Otorgamiento de puntaje por </w:t>
      </w:r>
      <w:r w:rsidRPr="008350F0" w:rsidR="002325C1">
        <w:rPr>
          <w:rFonts w:ascii="Arial" w:hAnsi="Arial" w:eastAsia="Calibri" w:cs="Arial"/>
          <w:b/>
          <w:color w:val="000000" w:themeColor="text1"/>
          <w:sz w:val="22"/>
          <w:lang w:val="es-ES_tradnl"/>
        </w:rPr>
        <w:t xml:space="preserve">apoyar </w:t>
      </w:r>
      <w:r w:rsidRPr="008350F0">
        <w:rPr>
          <w:rFonts w:ascii="Arial" w:hAnsi="Arial" w:eastAsia="Calibri" w:cs="Arial"/>
          <w:b/>
          <w:color w:val="000000" w:themeColor="text1"/>
          <w:sz w:val="22"/>
          <w:lang w:val="es-ES_tradnl"/>
        </w:rPr>
        <w:t>la industria nacional, de conformidad con la Ley 816 de 2003</w:t>
      </w:r>
      <w:r w:rsidRPr="008350F0" w:rsidR="000C01D3">
        <w:rPr>
          <w:rFonts w:ascii="Arial" w:hAnsi="Arial" w:eastAsia="Calibri" w:cs="Arial"/>
          <w:b/>
          <w:color w:val="000000" w:themeColor="text1"/>
          <w:sz w:val="22"/>
          <w:lang w:val="es-ES_tradnl"/>
        </w:rPr>
        <w:t>. Límites a la discrecionalidad administrativa en la confección del pliego de condiciones</w:t>
      </w:r>
    </w:p>
    <w:p w:rsidRPr="008350F0" w:rsidR="002D5588" w:rsidP="002D5588" w:rsidRDefault="002D5588" w14:paraId="75C74592" w14:textId="77777777">
      <w:pPr>
        <w:tabs>
          <w:tab w:val="left" w:pos="0"/>
        </w:tabs>
        <w:spacing w:line="276" w:lineRule="auto"/>
        <w:jc w:val="both"/>
        <w:rPr>
          <w:rFonts w:ascii="Arial" w:hAnsi="Arial" w:eastAsia="Calibri" w:cs="Arial"/>
          <w:bCs/>
          <w:color w:val="000000" w:themeColor="text1"/>
          <w:sz w:val="22"/>
          <w:lang w:val="es-ES_tradnl"/>
        </w:rPr>
      </w:pPr>
    </w:p>
    <w:p w:rsidRPr="008350F0" w:rsidR="005A4986" w:rsidP="002D5588" w:rsidRDefault="00E6352C" w14:paraId="375FB6B1" w14:textId="1BC75114">
      <w:pPr>
        <w:tabs>
          <w:tab w:val="left" w:pos="0"/>
        </w:tabs>
        <w:spacing w:line="276" w:lineRule="auto"/>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Una vez a</w:t>
      </w:r>
      <w:r w:rsidRPr="008350F0" w:rsidR="005A4986">
        <w:rPr>
          <w:rFonts w:ascii="Arial" w:hAnsi="Arial" w:eastAsia="Calibri" w:cs="Arial"/>
          <w:bCs/>
          <w:color w:val="000000" w:themeColor="text1"/>
          <w:sz w:val="22"/>
          <w:lang w:val="es-ES_tradnl"/>
        </w:rPr>
        <w:t>nalizadas las tres fuentes del trato nacional en la contratación pública, es importante precisar que el efecto de dicho beneficio es la asignación del puntaje previsto en la Ley 816 de 2003</w:t>
      </w:r>
      <w:r w:rsidRPr="008350F0" w:rsidR="006B0480">
        <w:rPr>
          <w:rFonts w:ascii="Arial" w:hAnsi="Arial" w:eastAsia="Calibri" w:cs="Arial"/>
          <w:bCs/>
          <w:color w:val="000000" w:themeColor="text1"/>
          <w:sz w:val="22"/>
          <w:lang w:val="es-ES_tradnl"/>
        </w:rPr>
        <w:t>.</w:t>
      </w:r>
      <w:r w:rsidRPr="008350F0" w:rsidR="005A4986">
        <w:rPr>
          <w:rFonts w:ascii="Arial" w:hAnsi="Arial" w:eastAsia="Calibri" w:cs="Arial"/>
          <w:bCs/>
          <w:color w:val="000000" w:themeColor="text1"/>
          <w:sz w:val="22"/>
          <w:lang w:val="es-ES_tradnl"/>
        </w:rPr>
        <w:t xml:space="preserve"> </w:t>
      </w:r>
      <w:r w:rsidRPr="008350F0" w:rsidR="006B0480">
        <w:rPr>
          <w:rFonts w:ascii="Arial" w:hAnsi="Arial" w:eastAsia="Calibri" w:cs="Arial"/>
          <w:bCs/>
          <w:color w:val="000000" w:themeColor="text1"/>
          <w:sz w:val="22"/>
          <w:lang w:val="es-ES_tradnl"/>
        </w:rPr>
        <w:t>Este cuerpo normativo</w:t>
      </w:r>
      <w:r w:rsidRPr="008350F0" w:rsidR="005A4986">
        <w:rPr>
          <w:rFonts w:ascii="Arial" w:hAnsi="Arial" w:eastAsia="Calibri" w:cs="Arial"/>
          <w:bCs/>
          <w:color w:val="000000" w:themeColor="text1"/>
          <w:sz w:val="22"/>
          <w:lang w:val="es-ES_tradnl"/>
        </w:rPr>
        <w:t xml:space="preserve">, en el artículo 1, </w:t>
      </w:r>
      <w:r w:rsidRPr="008350F0" w:rsidR="0051395E">
        <w:rPr>
          <w:rFonts w:ascii="Arial" w:hAnsi="Arial" w:eastAsia="Calibri" w:cs="Arial"/>
          <w:bCs/>
          <w:color w:val="000000" w:themeColor="text1"/>
          <w:sz w:val="22"/>
          <w:lang w:val="es-ES_tradnl"/>
        </w:rPr>
        <w:t xml:space="preserve">dispone </w:t>
      </w:r>
      <w:r w:rsidRPr="008350F0" w:rsidR="005A4986">
        <w:rPr>
          <w:rFonts w:ascii="Arial" w:hAnsi="Arial" w:eastAsia="Calibri" w:cs="Arial"/>
          <w:bCs/>
          <w:color w:val="000000" w:themeColor="text1"/>
          <w:sz w:val="22"/>
          <w:lang w:val="es-ES_tradnl"/>
        </w:rPr>
        <w:t xml:space="preserve">que las entidades estatales, en los procedimientos de selección que realicen e independientemente del régimen contractual que les sea aplicable, </w:t>
      </w:r>
      <w:r w:rsidRPr="008350F0" w:rsidR="0051395E">
        <w:rPr>
          <w:rFonts w:ascii="Arial" w:hAnsi="Arial" w:eastAsia="Calibri" w:cs="Arial"/>
          <w:bCs/>
          <w:color w:val="000000" w:themeColor="text1"/>
          <w:sz w:val="22"/>
          <w:lang w:val="es-ES_tradnl"/>
        </w:rPr>
        <w:t>deben adoptar</w:t>
      </w:r>
      <w:r w:rsidRPr="008350F0" w:rsidR="005A4986">
        <w:rPr>
          <w:rFonts w:ascii="Arial" w:hAnsi="Arial" w:eastAsia="Calibri" w:cs="Arial"/>
          <w:bCs/>
          <w:color w:val="000000" w:themeColor="text1"/>
          <w:sz w:val="22"/>
          <w:lang w:val="es-ES_tradnl"/>
        </w:rPr>
        <w:t xml:space="preserve"> criterios que apoyen la industria nacional. En consonancia con lo anterior, el parágrafo de dicho artículo dispone que:</w:t>
      </w:r>
    </w:p>
    <w:p w:rsidRPr="008350F0" w:rsidR="005A4986" w:rsidP="005A4986" w:rsidRDefault="005A4986" w14:paraId="6DF06410" w14:textId="77777777">
      <w:pPr>
        <w:tabs>
          <w:tab w:val="left" w:pos="0"/>
        </w:tabs>
        <w:ind w:left="709" w:right="709"/>
        <w:jc w:val="both"/>
        <w:rPr>
          <w:rFonts w:ascii="Arial" w:hAnsi="Arial" w:eastAsia="Calibri" w:cs="Arial"/>
          <w:bCs/>
          <w:color w:val="000000" w:themeColor="text1"/>
          <w:sz w:val="21"/>
          <w:szCs w:val="21"/>
          <w:lang w:val="es-ES_tradnl"/>
        </w:rPr>
      </w:pPr>
    </w:p>
    <w:p w:rsidRPr="008350F0" w:rsidR="005A4986" w:rsidP="005A4986" w:rsidRDefault="005A4986" w14:paraId="3A3BA9C2" w14:textId="77777777">
      <w:pPr>
        <w:tabs>
          <w:tab w:val="left" w:pos="0"/>
        </w:tabs>
        <w:ind w:left="709" w:right="709"/>
        <w:jc w:val="both"/>
        <w:rPr>
          <w:rFonts w:ascii="Arial" w:hAnsi="Arial" w:eastAsia="Calibri" w:cs="Arial"/>
          <w:bCs/>
          <w:color w:val="000000" w:themeColor="text1"/>
          <w:sz w:val="21"/>
          <w:szCs w:val="21"/>
          <w:lang w:val="es-ES_tradnl"/>
        </w:rPr>
      </w:pPr>
      <w:r w:rsidRPr="008350F0">
        <w:rPr>
          <w:rFonts w:ascii="Arial" w:hAnsi="Arial" w:eastAsia="Calibri"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rsidRPr="008350F0" w:rsidR="005A4986" w:rsidP="005A4986" w:rsidRDefault="005A4986" w14:paraId="1DEC3957" w14:textId="77777777">
      <w:pPr>
        <w:tabs>
          <w:tab w:val="left" w:pos="0"/>
        </w:tabs>
        <w:spacing w:line="276" w:lineRule="auto"/>
        <w:jc w:val="both"/>
        <w:rPr>
          <w:rFonts w:ascii="Arial" w:hAnsi="Arial" w:eastAsia="Calibri" w:cs="Arial"/>
          <w:bCs/>
          <w:color w:val="000000" w:themeColor="text1"/>
          <w:sz w:val="22"/>
          <w:lang w:val="es-ES_tradnl"/>
        </w:rPr>
      </w:pPr>
    </w:p>
    <w:p w:rsidRPr="008350F0" w:rsidR="005A4986" w:rsidP="005A4986" w:rsidRDefault="005A4986" w14:paraId="0A608B7C" w14:textId="77777777">
      <w:pPr>
        <w:tabs>
          <w:tab w:val="left" w:pos="0"/>
        </w:tabs>
        <w:spacing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rsidRPr="008350F0" w:rsidR="005A4986" w:rsidP="005A4986" w:rsidRDefault="005A4986" w14:paraId="34D3D576" w14:textId="77777777">
      <w:pPr>
        <w:tabs>
          <w:tab w:val="left" w:pos="0"/>
        </w:tabs>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rsidRPr="008350F0" w:rsidR="005A4986" w:rsidP="005A4986" w:rsidRDefault="005A4986" w14:paraId="3DB0D94C" w14:textId="77777777">
      <w:pPr>
        <w:tabs>
          <w:tab w:val="left" w:pos="0"/>
        </w:tabs>
        <w:ind w:left="709" w:right="709"/>
        <w:jc w:val="both"/>
        <w:rPr>
          <w:rFonts w:ascii="Arial" w:hAnsi="Arial" w:eastAsia="Calibri" w:cs="Arial"/>
          <w:bCs/>
          <w:color w:val="000000" w:themeColor="text1"/>
          <w:sz w:val="21"/>
          <w:szCs w:val="21"/>
          <w:lang w:val="es-ES_tradnl"/>
        </w:rPr>
      </w:pPr>
    </w:p>
    <w:p w:rsidRPr="008350F0" w:rsidR="005A4986" w:rsidP="005A4986" w:rsidRDefault="005A4986" w14:paraId="448D12C0" w14:textId="77777777">
      <w:pPr>
        <w:tabs>
          <w:tab w:val="left" w:pos="0"/>
        </w:tabs>
        <w:ind w:left="709" w:right="709"/>
        <w:jc w:val="both"/>
        <w:rPr>
          <w:rFonts w:ascii="Arial" w:hAnsi="Arial" w:eastAsia="Calibri" w:cs="Arial"/>
          <w:bCs/>
          <w:color w:val="000000" w:themeColor="text1"/>
          <w:sz w:val="21"/>
          <w:szCs w:val="21"/>
          <w:lang w:val="es-ES_tradnl"/>
        </w:rPr>
      </w:pPr>
      <w:r w:rsidRPr="008350F0">
        <w:rPr>
          <w:rFonts w:ascii="Arial" w:hAnsi="Arial" w:eastAsia="Calibri"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rsidRPr="008350F0" w:rsidR="005A4986" w:rsidP="005A4986" w:rsidRDefault="005A4986" w14:paraId="731516EE" w14:textId="77777777">
      <w:pPr>
        <w:tabs>
          <w:tab w:val="left" w:pos="0"/>
        </w:tabs>
        <w:ind w:left="709" w:right="709"/>
        <w:jc w:val="both"/>
        <w:rPr>
          <w:rFonts w:ascii="Arial" w:hAnsi="Arial" w:eastAsia="Calibri" w:cs="Arial"/>
          <w:bCs/>
          <w:color w:val="000000" w:themeColor="text1"/>
          <w:sz w:val="21"/>
          <w:szCs w:val="21"/>
          <w:lang w:val="es-ES_tradnl"/>
        </w:rPr>
      </w:pPr>
    </w:p>
    <w:p w:rsidRPr="008350F0" w:rsidR="005A4986" w:rsidP="005A4986" w:rsidRDefault="005A4986" w14:paraId="0B1D97BC" w14:textId="77777777">
      <w:pPr>
        <w:tabs>
          <w:tab w:val="left" w:pos="0"/>
        </w:tabs>
        <w:ind w:left="709" w:right="709"/>
        <w:jc w:val="both"/>
        <w:rPr>
          <w:rFonts w:ascii="Arial" w:hAnsi="Arial" w:eastAsia="Calibri" w:cs="Arial"/>
          <w:bCs/>
          <w:color w:val="000000" w:themeColor="text1"/>
          <w:sz w:val="21"/>
          <w:szCs w:val="21"/>
          <w:lang w:val="es-ES_tradnl"/>
        </w:rPr>
      </w:pPr>
      <w:r w:rsidRPr="008350F0">
        <w:rPr>
          <w:rFonts w:ascii="Arial" w:hAnsi="Arial" w:eastAsia="Calibri"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8350F0" w:rsidR="005A4986" w:rsidP="005A4986" w:rsidRDefault="005A4986" w14:paraId="0952B0BC" w14:textId="77777777">
      <w:pPr>
        <w:tabs>
          <w:tab w:val="left" w:pos="0"/>
        </w:tabs>
        <w:ind w:left="709" w:right="709"/>
        <w:jc w:val="both"/>
        <w:rPr>
          <w:rFonts w:ascii="Arial" w:hAnsi="Arial" w:eastAsia="Calibri" w:cs="Arial"/>
          <w:bCs/>
          <w:color w:val="000000" w:themeColor="text1"/>
          <w:sz w:val="21"/>
          <w:szCs w:val="21"/>
          <w:lang w:val="es-ES_tradnl"/>
        </w:rPr>
      </w:pPr>
    </w:p>
    <w:p w:rsidRPr="008350F0" w:rsidR="005A4986" w:rsidP="005A4986" w:rsidRDefault="005A4986" w14:paraId="4452E0EE" w14:textId="77777777">
      <w:pPr>
        <w:tabs>
          <w:tab w:val="left" w:pos="0"/>
        </w:tabs>
        <w:ind w:left="709" w:right="709"/>
        <w:jc w:val="both"/>
        <w:rPr>
          <w:rFonts w:ascii="Arial" w:hAnsi="Arial" w:eastAsia="Calibri" w:cs="Arial"/>
          <w:bCs/>
          <w:color w:val="000000" w:themeColor="text1"/>
          <w:sz w:val="21"/>
          <w:szCs w:val="21"/>
          <w:lang w:val="es-ES_tradnl"/>
        </w:rPr>
      </w:pPr>
      <w:r w:rsidRPr="008350F0">
        <w:rPr>
          <w:rFonts w:ascii="Arial" w:hAnsi="Arial" w:eastAsia="Calibri"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rsidRPr="008350F0" w:rsidR="005A4986" w:rsidP="005A4986" w:rsidRDefault="005A4986" w14:paraId="3A8BF2FD" w14:textId="77777777">
      <w:pPr>
        <w:tabs>
          <w:tab w:val="left" w:pos="0"/>
        </w:tabs>
        <w:spacing w:line="276" w:lineRule="auto"/>
        <w:ind w:firstLine="709"/>
        <w:jc w:val="both"/>
        <w:rPr>
          <w:rFonts w:ascii="Arial" w:hAnsi="Arial" w:eastAsia="Calibri" w:cs="Arial"/>
          <w:bCs/>
          <w:color w:val="000000" w:themeColor="text1"/>
          <w:sz w:val="22"/>
          <w:lang w:val="es-ES_tradnl"/>
        </w:rPr>
      </w:pPr>
    </w:p>
    <w:p w:rsidRPr="008350F0" w:rsidR="005A4986" w:rsidP="00B3001D" w:rsidRDefault="005A4986" w14:paraId="5993B8E6" w14:textId="79C66B5D">
      <w:pPr>
        <w:tabs>
          <w:tab w:val="left" w:pos="0"/>
        </w:tabs>
        <w:spacing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t xml:space="preserve">Así pues,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rsidRPr="008350F0" w:rsidR="006A60C7" w:rsidP="00862563" w:rsidRDefault="00B3001D" w14:paraId="69896A9A" w14:textId="257D0C78">
      <w:pPr>
        <w:spacing w:before="120" w:line="276" w:lineRule="auto"/>
        <w:ind w:firstLine="709"/>
        <w:jc w:val="both"/>
        <w:rPr>
          <w:rFonts w:ascii="Arial" w:hAnsi="Arial" w:eastAsia="Calibri" w:cs="Arial"/>
          <w:bCs/>
          <w:color w:val="000000" w:themeColor="text1"/>
          <w:sz w:val="22"/>
          <w:lang w:val="es-ES_tradnl"/>
        </w:rPr>
      </w:pPr>
      <w:r w:rsidRPr="008350F0">
        <w:rPr>
          <w:rFonts w:ascii="Arial" w:hAnsi="Arial" w:eastAsia="Calibri" w:cs="Arial"/>
          <w:bCs/>
          <w:color w:val="000000" w:themeColor="text1"/>
          <w:sz w:val="22"/>
          <w:lang w:val="es-ES_tradnl"/>
        </w:rPr>
        <w:lastRenderedPageBreak/>
        <w:t>Ahora bien, en la consulta</w:t>
      </w:r>
      <w:r w:rsidRPr="008350F0" w:rsidR="00614519">
        <w:rPr>
          <w:rFonts w:ascii="Arial" w:hAnsi="Arial" w:eastAsia="Calibri" w:cs="Arial"/>
          <w:bCs/>
          <w:color w:val="000000" w:themeColor="text1"/>
          <w:sz w:val="22"/>
          <w:lang w:val="es-ES_tradnl"/>
        </w:rPr>
        <w:t xml:space="preserve"> que se resuelve en esta ocasión</w:t>
      </w:r>
      <w:r w:rsidRPr="008350F0">
        <w:rPr>
          <w:rFonts w:ascii="Arial" w:hAnsi="Arial" w:eastAsia="Calibri" w:cs="Arial"/>
          <w:bCs/>
          <w:color w:val="000000" w:themeColor="text1"/>
          <w:sz w:val="22"/>
          <w:lang w:val="es-ES_tradnl"/>
        </w:rPr>
        <w:t xml:space="preserve"> se pregunta si </w:t>
      </w:r>
      <w:r w:rsidRPr="008350F0" w:rsidR="004C06C3">
        <w:rPr>
          <w:rFonts w:ascii="Arial" w:hAnsi="Arial" w:eastAsia="Calibri" w:cs="Arial"/>
          <w:bCs/>
          <w:color w:val="000000" w:themeColor="text1"/>
          <w:sz w:val="22"/>
          <w:lang w:val="es-ES_tradnl"/>
        </w:rPr>
        <w:t xml:space="preserve">en un proceso de selección efectuado por una entidad estatal para contratar un </w:t>
      </w:r>
      <w:r w:rsidRPr="008350F0" w:rsidR="004C06C3">
        <w:rPr>
          <w:rFonts w:ascii="Arial" w:hAnsi="Arial" w:eastAsia="Calibri" w:cs="Arial"/>
          <w:bCs/>
          <w:i/>
          <w:iCs/>
          <w:color w:val="000000" w:themeColor="text1"/>
          <w:sz w:val="22"/>
          <w:lang w:val="es-ES_tradnl"/>
        </w:rPr>
        <w:t>servicio</w:t>
      </w:r>
      <w:r w:rsidRPr="008350F0" w:rsidR="004C06C3">
        <w:rPr>
          <w:rFonts w:ascii="Arial" w:hAnsi="Arial" w:eastAsia="Calibri" w:cs="Arial"/>
          <w:bCs/>
          <w:color w:val="000000" w:themeColor="text1"/>
          <w:sz w:val="22"/>
          <w:lang w:val="es-ES_tradnl"/>
        </w:rPr>
        <w:t xml:space="preserve">, se puede otorgar </w:t>
      </w:r>
      <w:r w:rsidRPr="008350F0" w:rsidR="00D645CE">
        <w:rPr>
          <w:rFonts w:ascii="Arial" w:hAnsi="Arial" w:eastAsia="Calibri" w:cs="Arial"/>
          <w:bCs/>
          <w:color w:val="000000" w:themeColor="text1"/>
          <w:sz w:val="22"/>
          <w:lang w:val="es-ES_tradnl"/>
        </w:rPr>
        <w:t xml:space="preserve">el puntaje de apoyo a la industria nacional en virtud del suministro de </w:t>
      </w:r>
      <w:r w:rsidRPr="008350F0" w:rsidR="00D645CE">
        <w:rPr>
          <w:rFonts w:ascii="Arial" w:hAnsi="Arial" w:eastAsia="Calibri" w:cs="Arial"/>
          <w:bCs/>
          <w:i/>
          <w:iCs/>
          <w:color w:val="000000" w:themeColor="text1"/>
          <w:sz w:val="22"/>
          <w:lang w:val="es-ES_tradnl"/>
        </w:rPr>
        <w:t>bienes</w:t>
      </w:r>
      <w:r w:rsidRPr="008350F0" w:rsidR="00D645CE">
        <w:rPr>
          <w:rFonts w:ascii="Arial" w:hAnsi="Arial" w:eastAsia="Calibri" w:cs="Arial"/>
          <w:bCs/>
          <w:color w:val="000000" w:themeColor="text1"/>
          <w:sz w:val="22"/>
          <w:lang w:val="es-ES_tradnl"/>
        </w:rPr>
        <w:t xml:space="preserve"> nacionales –a pesar de que el objeto del contrato no incluye </w:t>
      </w:r>
      <w:r w:rsidRPr="008350F0" w:rsidR="00D645CE">
        <w:rPr>
          <w:rFonts w:ascii="Arial" w:hAnsi="Arial" w:eastAsia="Calibri" w:cs="Arial"/>
          <w:bCs/>
          <w:i/>
          <w:iCs/>
          <w:color w:val="000000" w:themeColor="text1"/>
          <w:sz w:val="22"/>
          <w:lang w:val="es-ES_tradnl"/>
        </w:rPr>
        <w:t>bienes</w:t>
      </w:r>
      <w:r w:rsidRPr="008350F0" w:rsidR="00D645CE">
        <w:rPr>
          <w:rFonts w:ascii="Arial" w:hAnsi="Arial" w:eastAsia="Calibri" w:cs="Arial"/>
          <w:bCs/>
          <w:color w:val="000000" w:themeColor="text1"/>
          <w:sz w:val="22"/>
          <w:lang w:val="es-ES_tradnl"/>
        </w:rPr>
        <w:t>–.</w:t>
      </w:r>
      <w:r w:rsidRPr="008350F0" w:rsidR="008A7B72">
        <w:rPr>
          <w:rFonts w:ascii="Arial" w:hAnsi="Arial" w:eastAsia="Calibri" w:cs="Arial"/>
          <w:bCs/>
          <w:color w:val="000000" w:themeColor="text1"/>
          <w:sz w:val="22"/>
          <w:lang w:val="es-ES_tradnl"/>
        </w:rPr>
        <w:t xml:space="preserve"> Al respecto, conviene señalar que es la entidad pública la que</w:t>
      </w:r>
      <w:r w:rsidRPr="008350F0" w:rsidR="0086167B">
        <w:rPr>
          <w:rFonts w:ascii="Arial" w:hAnsi="Arial" w:eastAsia="Calibri" w:cs="Arial"/>
          <w:bCs/>
          <w:color w:val="000000" w:themeColor="text1"/>
          <w:sz w:val="22"/>
          <w:lang w:val="es-ES_tradnl"/>
        </w:rPr>
        <w:t xml:space="preserve">, en el pliego de condiciones, debe establecer los criterios de asignación de puntaje –o factores de evaluación–. </w:t>
      </w:r>
      <w:r w:rsidRPr="008350F0" w:rsidR="002B20F8">
        <w:rPr>
          <w:rFonts w:ascii="Arial" w:hAnsi="Arial" w:eastAsia="Calibri" w:cs="Arial"/>
          <w:bCs/>
          <w:color w:val="000000" w:themeColor="text1"/>
          <w:sz w:val="22"/>
          <w:lang w:val="es-ES_tradnl"/>
        </w:rPr>
        <w:t>De este modo, cuenta con discrecionalidad administrativa para determinar a partir de qué elementos o circunstancias realizará la calificación de las propuestas. Tal discrecionalidad, por supuesto, no es absoluta</w:t>
      </w:r>
      <w:r w:rsidRPr="008350F0" w:rsidR="007E32BD">
        <w:rPr>
          <w:rFonts w:ascii="Arial" w:hAnsi="Arial" w:eastAsia="Calibri" w:cs="Arial"/>
          <w:bCs/>
          <w:color w:val="000000" w:themeColor="text1"/>
          <w:sz w:val="22"/>
          <w:lang w:val="es-ES_tradnl"/>
        </w:rPr>
        <w:t xml:space="preserve">, sino que está limitada </w:t>
      </w:r>
      <w:r w:rsidRPr="008350F0" w:rsidR="006631DC">
        <w:rPr>
          <w:rFonts w:ascii="Arial" w:hAnsi="Arial" w:eastAsia="Calibri" w:cs="Arial"/>
          <w:bCs/>
          <w:color w:val="000000" w:themeColor="text1"/>
          <w:sz w:val="22"/>
          <w:lang w:val="es-ES_tradnl"/>
        </w:rPr>
        <w:t>por</w:t>
      </w:r>
      <w:r w:rsidRPr="008350F0" w:rsidR="007E32BD">
        <w:rPr>
          <w:rFonts w:ascii="Arial" w:hAnsi="Arial" w:eastAsia="Calibri" w:cs="Arial"/>
          <w:bCs/>
          <w:color w:val="000000" w:themeColor="text1"/>
          <w:sz w:val="22"/>
          <w:lang w:val="es-ES_tradnl"/>
        </w:rPr>
        <w:t xml:space="preserve"> las normas de orden público</w:t>
      </w:r>
      <w:r w:rsidRPr="008350F0" w:rsidR="006631DC">
        <w:rPr>
          <w:rFonts w:ascii="Arial" w:hAnsi="Arial" w:eastAsia="Calibri" w:cs="Arial"/>
          <w:bCs/>
          <w:color w:val="000000" w:themeColor="text1"/>
          <w:sz w:val="22"/>
          <w:lang w:val="es-ES_tradnl"/>
        </w:rPr>
        <w:t xml:space="preserve">, </w:t>
      </w:r>
      <w:r w:rsidRPr="008350F0" w:rsidR="00864E42">
        <w:rPr>
          <w:rFonts w:ascii="Arial" w:hAnsi="Arial" w:eastAsia="Calibri" w:cs="Arial"/>
          <w:bCs/>
          <w:color w:val="000000" w:themeColor="text1"/>
          <w:sz w:val="22"/>
          <w:lang w:val="es-ES_tradnl"/>
        </w:rPr>
        <w:t>que incluyen reglas imperativas para la confección del pliego de condiciones.</w:t>
      </w:r>
    </w:p>
    <w:p w:rsidRPr="008350F0" w:rsidR="00A875DA" w:rsidP="00862563" w:rsidRDefault="006A60C7" w14:paraId="605F7644" w14:textId="3B0AEAF3">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 xml:space="preserve">Dentro de las reglas que restringen la discrecionalidad administrativa de las entidades estatales en la </w:t>
      </w:r>
      <w:r w:rsidRPr="008350F0" w:rsidR="008210D4">
        <w:rPr>
          <w:rFonts w:ascii="Arial" w:hAnsi="Arial" w:eastAsia="Calibri" w:cs="Arial"/>
          <w:bCs/>
          <w:color w:val="000000" w:themeColor="text1"/>
          <w:sz w:val="22"/>
          <w:szCs w:val="22"/>
          <w:lang w:val="es-ES_tradnl"/>
        </w:rPr>
        <w:t>elaboración</w:t>
      </w:r>
      <w:r w:rsidRPr="008350F0">
        <w:rPr>
          <w:rFonts w:ascii="Arial" w:hAnsi="Arial" w:eastAsia="Calibri" w:cs="Arial"/>
          <w:bCs/>
          <w:color w:val="000000" w:themeColor="text1"/>
          <w:sz w:val="22"/>
          <w:szCs w:val="22"/>
          <w:lang w:val="es-ES_tradnl"/>
        </w:rPr>
        <w:t xml:space="preserve"> del pliego de condiciones</w:t>
      </w:r>
      <w:r w:rsidRPr="008350F0" w:rsidR="00D649EC">
        <w:rPr>
          <w:rFonts w:ascii="Arial" w:hAnsi="Arial" w:eastAsia="Calibri" w:cs="Arial"/>
          <w:bCs/>
          <w:color w:val="000000" w:themeColor="text1"/>
          <w:sz w:val="22"/>
          <w:szCs w:val="22"/>
          <w:lang w:val="es-ES_tradnl"/>
        </w:rPr>
        <w:t xml:space="preserve"> se encuentra</w:t>
      </w:r>
      <w:r w:rsidRPr="008350F0" w:rsidR="006631DC">
        <w:rPr>
          <w:rFonts w:ascii="Arial" w:hAnsi="Arial" w:eastAsia="Calibri" w:cs="Arial"/>
          <w:bCs/>
          <w:color w:val="000000" w:themeColor="text1"/>
          <w:sz w:val="22"/>
          <w:szCs w:val="22"/>
          <w:lang w:val="es-ES_tradnl"/>
        </w:rPr>
        <w:t>, por ejemplo,</w:t>
      </w:r>
      <w:r w:rsidRPr="008350F0" w:rsidR="00D649EC">
        <w:rPr>
          <w:rFonts w:ascii="Arial" w:hAnsi="Arial" w:eastAsia="Calibri" w:cs="Arial"/>
          <w:bCs/>
          <w:color w:val="000000" w:themeColor="text1"/>
          <w:sz w:val="22"/>
          <w:szCs w:val="22"/>
          <w:lang w:val="es-ES_tradnl"/>
        </w:rPr>
        <w:t xml:space="preserve"> el artículo 2 de la Ley 816 de 2003</w:t>
      </w:r>
      <w:r w:rsidRPr="008350F0" w:rsidR="007F680B">
        <w:rPr>
          <w:rFonts w:ascii="Arial" w:hAnsi="Arial" w:eastAsia="Calibri" w:cs="Arial"/>
          <w:bCs/>
          <w:color w:val="000000" w:themeColor="text1"/>
          <w:sz w:val="22"/>
          <w:szCs w:val="22"/>
          <w:lang w:val="es-ES_tradnl"/>
        </w:rPr>
        <w:t xml:space="preserve">. </w:t>
      </w:r>
      <w:r w:rsidRPr="008350F0" w:rsidR="00D33C01">
        <w:rPr>
          <w:rFonts w:ascii="Arial" w:hAnsi="Arial" w:eastAsia="Calibri" w:cs="Arial"/>
          <w:bCs/>
          <w:color w:val="000000" w:themeColor="text1"/>
          <w:sz w:val="22"/>
          <w:szCs w:val="22"/>
          <w:lang w:val="es-ES_tradnl"/>
        </w:rPr>
        <w:t>En efecto, este enunciado normativo</w:t>
      </w:r>
      <w:r w:rsidRPr="008350F0" w:rsidR="003140E7">
        <w:rPr>
          <w:rFonts w:ascii="Arial" w:hAnsi="Arial" w:eastAsia="Calibri" w:cs="Arial"/>
          <w:bCs/>
          <w:color w:val="000000" w:themeColor="text1"/>
          <w:sz w:val="22"/>
          <w:szCs w:val="22"/>
          <w:lang w:val="es-ES_tradnl"/>
        </w:rPr>
        <w:t xml:space="preserve"> </w:t>
      </w:r>
      <w:r w:rsidRPr="008350F0" w:rsidR="008763B6">
        <w:rPr>
          <w:rFonts w:ascii="Arial" w:hAnsi="Arial" w:eastAsia="Calibri" w:cs="Arial"/>
          <w:bCs/>
          <w:color w:val="000000" w:themeColor="text1"/>
          <w:sz w:val="22"/>
          <w:szCs w:val="22"/>
          <w:lang w:val="es-ES_tradnl"/>
        </w:rPr>
        <w:t xml:space="preserve">establece que los órganos del Estado a los que se refiere el artículo 1 de la misma </w:t>
      </w:r>
      <w:r w:rsidRPr="008350F0" w:rsidR="005A1CD7">
        <w:rPr>
          <w:rFonts w:ascii="Arial" w:hAnsi="Arial" w:eastAsia="Calibri" w:cs="Arial"/>
          <w:bCs/>
          <w:color w:val="000000" w:themeColor="text1"/>
          <w:sz w:val="22"/>
          <w:szCs w:val="22"/>
          <w:lang w:val="es-ES_tradnl"/>
        </w:rPr>
        <w:t xml:space="preserve">Ley deben incluir </w:t>
      </w:r>
      <w:r w:rsidRPr="008350F0" w:rsidR="00962AC6">
        <w:rPr>
          <w:rFonts w:ascii="Arial" w:hAnsi="Arial" w:eastAsia="Calibri" w:cs="Arial"/>
          <w:bCs/>
          <w:color w:val="000000" w:themeColor="text1"/>
          <w:sz w:val="22"/>
          <w:szCs w:val="22"/>
          <w:lang w:val="es-ES_tradnl"/>
        </w:rPr>
        <w:t>«</w:t>
      </w:r>
      <w:r w:rsidRPr="008350F0" w:rsidR="00962AC6">
        <w:rPr>
          <w:rFonts w:ascii="Arial" w:hAnsi="Arial" w:cs="Arial"/>
          <w:sz w:val="22"/>
          <w:szCs w:val="22"/>
          <w:lang w:val="es-ES_tradnl"/>
        </w:rPr>
        <w:t xml:space="preserve">[…] </w:t>
      </w:r>
      <w:r w:rsidRPr="008350F0" w:rsidR="00962AC6">
        <w:rPr>
          <w:rFonts w:ascii="Arial" w:hAnsi="Arial" w:eastAsia="Calibri" w:cs="Arial"/>
          <w:bCs/>
          <w:color w:val="000000" w:themeColor="text1"/>
          <w:sz w:val="22"/>
          <w:szCs w:val="22"/>
          <w:lang w:val="es-ES_tradnl"/>
        </w:rPr>
        <w:t>un puntaje comprendido entre el diez (10) y el veinte por ciento (20%)»</w:t>
      </w:r>
      <w:r w:rsidRPr="008350F0" w:rsidR="00513B83">
        <w:rPr>
          <w:rFonts w:ascii="Arial" w:hAnsi="Arial" w:eastAsia="Calibri" w:cs="Arial"/>
          <w:bCs/>
          <w:color w:val="000000" w:themeColor="text1"/>
          <w:sz w:val="22"/>
          <w:szCs w:val="22"/>
          <w:lang w:val="es-ES_tradnl"/>
        </w:rPr>
        <w:t xml:space="preserve"> para estimular la industria nacional, cu</w:t>
      </w:r>
      <w:r w:rsidRPr="008350F0" w:rsidR="00702E24">
        <w:rPr>
          <w:rFonts w:ascii="Arial" w:hAnsi="Arial" w:eastAsia="Calibri" w:cs="Arial"/>
          <w:bCs/>
          <w:color w:val="000000" w:themeColor="text1"/>
          <w:sz w:val="22"/>
          <w:szCs w:val="22"/>
          <w:lang w:val="es-ES_tradnl"/>
        </w:rPr>
        <w:t>a</w:t>
      </w:r>
      <w:r w:rsidRPr="008350F0" w:rsidR="00513B83">
        <w:rPr>
          <w:rFonts w:ascii="Arial" w:hAnsi="Arial" w:eastAsia="Calibri" w:cs="Arial"/>
          <w:bCs/>
          <w:color w:val="000000" w:themeColor="text1"/>
          <w:sz w:val="22"/>
          <w:szCs w:val="22"/>
          <w:lang w:val="es-ES_tradnl"/>
        </w:rPr>
        <w:t>ndo se oferte</w:t>
      </w:r>
      <w:r w:rsidRPr="008350F0" w:rsidR="0049796E">
        <w:rPr>
          <w:rFonts w:ascii="Arial" w:hAnsi="Arial" w:eastAsia="Calibri" w:cs="Arial"/>
          <w:bCs/>
          <w:color w:val="000000" w:themeColor="text1"/>
          <w:sz w:val="22"/>
          <w:szCs w:val="22"/>
          <w:lang w:val="es-ES_tradnl"/>
        </w:rPr>
        <w:t>n</w:t>
      </w:r>
      <w:r w:rsidRPr="008350F0" w:rsidR="00513B83">
        <w:rPr>
          <w:rFonts w:ascii="Arial" w:hAnsi="Arial" w:eastAsia="Calibri" w:cs="Arial"/>
          <w:bCs/>
          <w:color w:val="000000" w:themeColor="text1"/>
          <w:sz w:val="22"/>
          <w:szCs w:val="22"/>
          <w:lang w:val="es-ES_tradnl"/>
        </w:rPr>
        <w:t xml:space="preserve"> bienes o servicios nacionales.</w:t>
      </w:r>
      <w:r w:rsidRPr="008350F0" w:rsidR="00F66F77">
        <w:rPr>
          <w:rFonts w:ascii="Arial" w:hAnsi="Arial" w:eastAsia="Calibri" w:cs="Arial"/>
          <w:bCs/>
          <w:color w:val="000000" w:themeColor="text1"/>
          <w:sz w:val="22"/>
          <w:szCs w:val="22"/>
          <w:lang w:val="es-ES_tradnl"/>
        </w:rPr>
        <w:t xml:space="preserve"> Adicionalmente, </w:t>
      </w:r>
      <w:r w:rsidRPr="008350F0" w:rsidR="007B5C60">
        <w:rPr>
          <w:rFonts w:ascii="Arial" w:hAnsi="Arial" w:eastAsia="Calibri" w:cs="Arial"/>
          <w:bCs/>
          <w:color w:val="000000" w:themeColor="text1"/>
          <w:sz w:val="22"/>
          <w:szCs w:val="22"/>
          <w:lang w:val="es-ES_tradnl"/>
        </w:rPr>
        <w:t xml:space="preserve">la norma </w:t>
      </w:r>
      <w:r w:rsidRPr="008350F0" w:rsidR="00F66F77">
        <w:rPr>
          <w:rFonts w:ascii="Arial" w:hAnsi="Arial" w:eastAsia="Calibri" w:cs="Arial"/>
          <w:bCs/>
          <w:color w:val="000000" w:themeColor="text1"/>
          <w:sz w:val="22"/>
          <w:szCs w:val="22"/>
          <w:lang w:val="es-ES_tradnl"/>
        </w:rPr>
        <w:t xml:space="preserve">indica que si no se ofertan bienes o servicios nacionales, sino bienes o servicios </w:t>
      </w:r>
      <w:r w:rsidRPr="008350F0" w:rsidR="00F66F77">
        <w:rPr>
          <w:rFonts w:ascii="Arial" w:hAnsi="Arial" w:eastAsia="Calibri" w:cs="Arial"/>
          <w:bCs/>
          <w:i/>
          <w:iCs/>
          <w:color w:val="000000" w:themeColor="text1"/>
          <w:sz w:val="22"/>
          <w:szCs w:val="22"/>
          <w:lang w:val="es-ES_tradnl"/>
        </w:rPr>
        <w:t>extranjeros</w:t>
      </w:r>
      <w:r w:rsidRPr="008350F0" w:rsidR="00F66F77">
        <w:rPr>
          <w:rFonts w:ascii="Arial" w:hAnsi="Arial" w:eastAsia="Calibri" w:cs="Arial"/>
          <w:bCs/>
          <w:color w:val="000000" w:themeColor="text1"/>
          <w:sz w:val="22"/>
          <w:szCs w:val="22"/>
          <w:lang w:val="es-ES_tradnl"/>
        </w:rPr>
        <w:t xml:space="preserve">, </w:t>
      </w:r>
      <w:r w:rsidRPr="008350F0" w:rsidR="007B5C60">
        <w:rPr>
          <w:rFonts w:ascii="Arial" w:hAnsi="Arial" w:eastAsia="Calibri" w:cs="Arial"/>
          <w:bCs/>
          <w:color w:val="000000" w:themeColor="text1"/>
          <w:sz w:val="22"/>
          <w:szCs w:val="22"/>
          <w:lang w:val="es-ES_tradnl"/>
        </w:rPr>
        <w:t>«[…]</w:t>
      </w:r>
      <w:r w:rsidRPr="008350F0" w:rsidR="000955F9">
        <w:rPr>
          <w:rFonts w:ascii="Arial" w:hAnsi="Arial" w:eastAsia="Calibri" w:cs="Arial"/>
          <w:bCs/>
          <w:color w:val="000000" w:themeColor="text1"/>
          <w:sz w:val="22"/>
          <w:szCs w:val="22"/>
          <w:lang w:val="es-ES_tradnl"/>
        </w:rPr>
        <w:t xml:space="preserve"> </w:t>
      </w:r>
      <w:r w:rsidRPr="008350F0" w:rsidR="007B5C60">
        <w:rPr>
          <w:rFonts w:ascii="Arial" w:hAnsi="Arial" w:eastAsia="Calibri" w:cs="Arial"/>
          <w:bCs/>
          <w:color w:val="000000" w:themeColor="text1"/>
          <w:sz w:val="22"/>
          <w:szCs w:val="22"/>
          <w:lang w:val="es-ES_tradnl"/>
        </w:rPr>
        <w:t>la entidad contratante establecerá un puntaje comprendido entre el cinco (5) y el quince por ciento (15%), para incentivar la incorporación de componente colombiano de bienes y servicios profesionales, técnicos y operativos».</w:t>
      </w:r>
      <w:r w:rsidRPr="008350F0" w:rsidR="00DE6DF6">
        <w:rPr>
          <w:rFonts w:ascii="Arial" w:hAnsi="Arial" w:eastAsia="Calibri" w:cs="Arial"/>
          <w:bCs/>
          <w:color w:val="000000" w:themeColor="text1"/>
          <w:sz w:val="22"/>
          <w:szCs w:val="22"/>
          <w:lang w:val="es-ES_tradnl"/>
        </w:rPr>
        <w:t xml:space="preserve"> Dicho de otro modo, no es que un mismo oferente pueda recibir al mismo tiempo</w:t>
      </w:r>
      <w:r w:rsidRPr="008350F0" w:rsidR="00730F37">
        <w:rPr>
          <w:rFonts w:ascii="Arial" w:hAnsi="Arial" w:eastAsia="Calibri" w:cs="Arial"/>
          <w:bCs/>
          <w:color w:val="000000" w:themeColor="text1"/>
          <w:sz w:val="22"/>
          <w:szCs w:val="22"/>
          <w:lang w:val="es-ES_tradnl"/>
        </w:rPr>
        <w:t xml:space="preserve"> –o sea, sobre una misma oferta–</w:t>
      </w:r>
      <w:r w:rsidRPr="008350F0" w:rsidR="00DE6DF6">
        <w:rPr>
          <w:rFonts w:ascii="Arial" w:hAnsi="Arial" w:eastAsia="Calibri" w:cs="Arial"/>
          <w:bCs/>
          <w:color w:val="000000" w:themeColor="text1"/>
          <w:sz w:val="22"/>
          <w:szCs w:val="22"/>
          <w:lang w:val="es-ES_tradnl"/>
        </w:rPr>
        <w:t xml:space="preserve"> </w:t>
      </w:r>
      <w:r w:rsidRPr="008350F0" w:rsidR="00883899">
        <w:rPr>
          <w:rFonts w:ascii="Arial" w:hAnsi="Arial" w:eastAsia="Calibri" w:cs="Arial"/>
          <w:bCs/>
          <w:color w:val="000000" w:themeColor="text1"/>
          <w:sz w:val="22"/>
          <w:szCs w:val="22"/>
          <w:lang w:val="es-ES_tradnl"/>
        </w:rPr>
        <w:t>el puntaje por ofertar bienes o servicios colombianos y el puntaje por i</w:t>
      </w:r>
      <w:r w:rsidRPr="008350F0" w:rsidR="00BA3459">
        <w:rPr>
          <w:rFonts w:ascii="Arial" w:hAnsi="Arial" w:eastAsia="Calibri" w:cs="Arial"/>
          <w:bCs/>
          <w:color w:val="000000" w:themeColor="text1"/>
          <w:sz w:val="22"/>
          <w:szCs w:val="22"/>
          <w:lang w:val="es-ES_tradnl"/>
        </w:rPr>
        <w:t xml:space="preserve">ncorporar componente colombiano sobre los bienes o servicios extranjeros, sino que el segundo de los puntajes indicados opera </w:t>
      </w:r>
      <w:r w:rsidRPr="008350F0" w:rsidR="00BA3459">
        <w:rPr>
          <w:rFonts w:ascii="Arial" w:hAnsi="Arial" w:eastAsia="Calibri" w:cs="Arial"/>
          <w:bCs/>
          <w:i/>
          <w:iCs/>
          <w:color w:val="000000" w:themeColor="text1"/>
          <w:sz w:val="22"/>
          <w:szCs w:val="22"/>
          <w:lang w:val="es-ES_tradnl"/>
        </w:rPr>
        <w:t>en subsidio</w:t>
      </w:r>
      <w:r w:rsidRPr="008350F0" w:rsidR="00BA3459">
        <w:rPr>
          <w:rFonts w:ascii="Arial" w:hAnsi="Arial" w:eastAsia="Calibri" w:cs="Arial"/>
          <w:bCs/>
          <w:color w:val="000000" w:themeColor="text1"/>
          <w:sz w:val="22"/>
          <w:szCs w:val="22"/>
          <w:lang w:val="es-ES_tradnl"/>
        </w:rPr>
        <w:t xml:space="preserve"> del primero. Es decir, quien no oferte bienes o servicios </w:t>
      </w:r>
      <w:r w:rsidRPr="008350F0" w:rsidR="00693023">
        <w:rPr>
          <w:rFonts w:ascii="Arial" w:hAnsi="Arial" w:eastAsia="Calibri" w:cs="Arial"/>
          <w:bCs/>
          <w:color w:val="000000" w:themeColor="text1"/>
          <w:sz w:val="22"/>
          <w:szCs w:val="22"/>
          <w:lang w:val="es-ES_tradnl"/>
        </w:rPr>
        <w:t>colombianos, podr</w:t>
      </w:r>
      <w:r w:rsidRPr="008350F0" w:rsidR="00730F37">
        <w:rPr>
          <w:rFonts w:ascii="Arial" w:hAnsi="Arial" w:eastAsia="Calibri" w:cs="Arial"/>
          <w:bCs/>
          <w:color w:val="000000" w:themeColor="text1"/>
          <w:sz w:val="22"/>
          <w:szCs w:val="22"/>
          <w:lang w:val="es-ES_tradnl"/>
        </w:rPr>
        <w:t>ía</w:t>
      </w:r>
      <w:r w:rsidRPr="008350F0" w:rsidR="00693023">
        <w:rPr>
          <w:rFonts w:ascii="Arial" w:hAnsi="Arial" w:eastAsia="Calibri" w:cs="Arial"/>
          <w:bCs/>
          <w:color w:val="000000" w:themeColor="text1"/>
          <w:sz w:val="22"/>
          <w:szCs w:val="22"/>
          <w:lang w:val="es-ES_tradnl"/>
        </w:rPr>
        <w:t xml:space="preserve"> obtener puntaje por incorporar «[…] componente colombiano de bienes y servicios profesionales, técnicos y operativos».</w:t>
      </w:r>
    </w:p>
    <w:p w:rsidRPr="008350F0" w:rsidR="00531E49" w:rsidP="00862563" w:rsidRDefault="00C21477" w14:paraId="7DC0F50A" w14:textId="2DA07D33">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Si bien</w:t>
      </w:r>
      <w:r w:rsidRPr="008350F0" w:rsidR="007C1196">
        <w:rPr>
          <w:rFonts w:ascii="Arial" w:hAnsi="Arial" w:eastAsia="Calibri" w:cs="Arial"/>
          <w:bCs/>
          <w:color w:val="000000" w:themeColor="text1"/>
          <w:sz w:val="22"/>
          <w:szCs w:val="22"/>
          <w:lang w:val="es-ES_tradnl"/>
        </w:rPr>
        <w:t xml:space="preserve">, como se ha indicado, </w:t>
      </w:r>
      <w:r w:rsidRPr="008350F0">
        <w:rPr>
          <w:rFonts w:ascii="Arial" w:hAnsi="Arial" w:eastAsia="Calibri" w:cs="Arial"/>
          <w:bCs/>
          <w:color w:val="000000" w:themeColor="text1"/>
          <w:sz w:val="22"/>
          <w:szCs w:val="22"/>
          <w:lang w:val="es-ES_tradnl"/>
        </w:rPr>
        <w:t>e</w:t>
      </w:r>
      <w:r w:rsidRPr="008350F0" w:rsidR="00A875DA">
        <w:rPr>
          <w:rFonts w:ascii="Arial" w:hAnsi="Arial" w:eastAsia="Calibri" w:cs="Arial"/>
          <w:bCs/>
          <w:color w:val="000000" w:themeColor="text1"/>
          <w:sz w:val="22"/>
          <w:szCs w:val="22"/>
          <w:lang w:val="es-ES_tradnl"/>
        </w:rPr>
        <w:t xml:space="preserve">l artículo </w:t>
      </w:r>
      <w:r w:rsidRPr="008350F0" w:rsidR="00AD18CA">
        <w:rPr>
          <w:rFonts w:ascii="Arial" w:hAnsi="Arial" w:eastAsia="Calibri" w:cs="Arial"/>
          <w:bCs/>
          <w:color w:val="000000" w:themeColor="text1"/>
          <w:sz w:val="22"/>
          <w:szCs w:val="22"/>
          <w:lang w:val="es-ES_tradnl"/>
        </w:rPr>
        <w:t>2 de la Ley 816 de 2003</w:t>
      </w:r>
      <w:r w:rsidRPr="008350F0" w:rsidR="00103BE7">
        <w:rPr>
          <w:rFonts w:ascii="Arial" w:hAnsi="Arial" w:eastAsia="Calibri" w:cs="Arial"/>
          <w:bCs/>
          <w:color w:val="000000" w:themeColor="text1"/>
          <w:sz w:val="22"/>
          <w:szCs w:val="22"/>
          <w:lang w:val="es-ES_tradnl"/>
        </w:rPr>
        <w:t xml:space="preserve"> constituye un límite a la discrecionalidad administrativa para la confección del pliego de condiciones o de su documento equivalente</w:t>
      </w:r>
      <w:r w:rsidRPr="008350F0" w:rsidR="002B30DE">
        <w:rPr>
          <w:rFonts w:ascii="Arial" w:hAnsi="Arial" w:eastAsia="Calibri" w:cs="Arial"/>
          <w:bCs/>
          <w:color w:val="000000" w:themeColor="text1"/>
          <w:sz w:val="22"/>
          <w:szCs w:val="22"/>
          <w:lang w:val="es-ES_tradnl"/>
        </w:rPr>
        <w:t xml:space="preserve"> –en la medida en que obliga a</w:t>
      </w:r>
      <w:r w:rsidRPr="008350F0" w:rsidR="004B536B">
        <w:rPr>
          <w:rFonts w:ascii="Arial" w:hAnsi="Arial" w:eastAsia="Calibri" w:cs="Arial"/>
          <w:bCs/>
          <w:color w:val="000000" w:themeColor="text1"/>
          <w:sz w:val="22"/>
          <w:szCs w:val="22"/>
          <w:lang w:val="es-ES_tradnl"/>
        </w:rPr>
        <w:t xml:space="preserve"> las entidades estatales a</w:t>
      </w:r>
      <w:r w:rsidRPr="008350F0" w:rsidR="002B30DE">
        <w:rPr>
          <w:rFonts w:ascii="Arial" w:hAnsi="Arial" w:eastAsia="Calibri" w:cs="Arial"/>
          <w:bCs/>
          <w:color w:val="000000" w:themeColor="text1"/>
          <w:sz w:val="22"/>
          <w:szCs w:val="22"/>
          <w:lang w:val="es-ES_tradnl"/>
        </w:rPr>
        <w:t xml:space="preserve"> incluir un criterio de asignación de puntaje, estableciendo</w:t>
      </w:r>
      <w:r w:rsidRPr="008350F0" w:rsidR="00A91177">
        <w:rPr>
          <w:rFonts w:ascii="Arial" w:hAnsi="Arial" w:eastAsia="Calibri" w:cs="Arial"/>
          <w:bCs/>
          <w:color w:val="000000" w:themeColor="text1"/>
          <w:sz w:val="22"/>
          <w:szCs w:val="22"/>
          <w:lang w:val="es-ES_tradnl"/>
        </w:rPr>
        <w:t xml:space="preserve"> un porcentaje mínimo y uno máximo–</w:t>
      </w:r>
      <w:r w:rsidRPr="008350F0" w:rsidR="00103BE7">
        <w:rPr>
          <w:rFonts w:ascii="Arial" w:hAnsi="Arial" w:eastAsia="Calibri" w:cs="Arial"/>
          <w:bCs/>
          <w:color w:val="000000" w:themeColor="text1"/>
          <w:sz w:val="22"/>
          <w:szCs w:val="22"/>
          <w:lang w:val="es-ES_tradnl"/>
        </w:rPr>
        <w:t>,</w:t>
      </w:r>
      <w:r w:rsidRPr="008350F0" w:rsidR="00AD18CA">
        <w:rPr>
          <w:rFonts w:ascii="Arial" w:hAnsi="Arial" w:eastAsia="Calibri" w:cs="Arial"/>
          <w:bCs/>
          <w:color w:val="000000" w:themeColor="text1"/>
          <w:sz w:val="22"/>
          <w:szCs w:val="22"/>
          <w:lang w:val="es-ES_tradnl"/>
        </w:rPr>
        <w:t xml:space="preserve"> </w:t>
      </w:r>
      <w:r w:rsidRPr="008350F0" w:rsidR="00F91A72">
        <w:rPr>
          <w:rFonts w:ascii="Arial" w:hAnsi="Arial" w:eastAsia="Calibri" w:cs="Arial"/>
          <w:bCs/>
          <w:color w:val="000000" w:themeColor="text1"/>
          <w:sz w:val="22"/>
          <w:szCs w:val="22"/>
          <w:lang w:val="es-ES_tradnl"/>
        </w:rPr>
        <w:t xml:space="preserve">asimismo </w:t>
      </w:r>
      <w:r w:rsidRPr="008350F0" w:rsidR="004B536B">
        <w:rPr>
          <w:rFonts w:ascii="Arial" w:hAnsi="Arial" w:eastAsia="Calibri" w:cs="Arial"/>
          <w:bCs/>
          <w:color w:val="000000" w:themeColor="text1"/>
          <w:sz w:val="22"/>
          <w:szCs w:val="22"/>
          <w:lang w:val="es-ES_tradnl"/>
        </w:rPr>
        <w:t>les confiere</w:t>
      </w:r>
      <w:r w:rsidRPr="008350F0" w:rsidR="00874C66">
        <w:rPr>
          <w:rFonts w:ascii="Arial" w:hAnsi="Arial" w:eastAsia="Calibri" w:cs="Arial"/>
          <w:bCs/>
          <w:color w:val="000000" w:themeColor="text1"/>
          <w:sz w:val="22"/>
          <w:szCs w:val="22"/>
          <w:lang w:val="es-ES_tradnl"/>
        </w:rPr>
        <w:t xml:space="preserve"> un margen de libertad de configuración</w:t>
      </w:r>
      <w:r w:rsidRPr="008350F0" w:rsidR="00F91A72">
        <w:rPr>
          <w:rFonts w:ascii="Arial" w:hAnsi="Arial" w:eastAsia="Calibri" w:cs="Arial"/>
          <w:bCs/>
          <w:color w:val="000000" w:themeColor="text1"/>
          <w:sz w:val="22"/>
          <w:szCs w:val="22"/>
          <w:lang w:val="es-ES_tradnl"/>
        </w:rPr>
        <w:t>.</w:t>
      </w:r>
      <w:r w:rsidRPr="008350F0" w:rsidR="00694108">
        <w:rPr>
          <w:rFonts w:ascii="Arial" w:hAnsi="Arial" w:eastAsia="Calibri" w:cs="Arial"/>
          <w:bCs/>
          <w:color w:val="000000" w:themeColor="text1"/>
          <w:sz w:val="22"/>
          <w:szCs w:val="22"/>
          <w:lang w:val="es-ES_tradnl"/>
        </w:rPr>
        <w:t xml:space="preserve"> </w:t>
      </w:r>
      <w:r w:rsidRPr="008350F0" w:rsidR="002B30DE">
        <w:rPr>
          <w:rFonts w:ascii="Arial" w:hAnsi="Arial" w:eastAsia="Calibri" w:cs="Arial"/>
          <w:bCs/>
          <w:color w:val="000000" w:themeColor="text1"/>
          <w:sz w:val="22"/>
          <w:szCs w:val="22"/>
          <w:lang w:val="es-ES_tradnl"/>
        </w:rPr>
        <w:t>En otros términos</w:t>
      </w:r>
      <w:r w:rsidRPr="008350F0" w:rsidR="00F91A72">
        <w:rPr>
          <w:rFonts w:ascii="Arial" w:hAnsi="Arial" w:eastAsia="Calibri" w:cs="Arial"/>
          <w:bCs/>
          <w:color w:val="000000" w:themeColor="text1"/>
          <w:sz w:val="22"/>
          <w:szCs w:val="22"/>
          <w:lang w:val="es-ES_tradnl"/>
        </w:rPr>
        <w:t xml:space="preserve">, los órganos del Estado no pierden </w:t>
      </w:r>
      <w:r w:rsidRPr="008350F0" w:rsidR="00DF57D9">
        <w:rPr>
          <w:rFonts w:ascii="Arial" w:hAnsi="Arial" w:eastAsia="Calibri" w:cs="Arial"/>
          <w:bCs/>
          <w:color w:val="000000" w:themeColor="text1"/>
          <w:sz w:val="22"/>
          <w:szCs w:val="22"/>
          <w:lang w:val="es-ES_tradnl"/>
        </w:rPr>
        <w:t>por completo</w:t>
      </w:r>
      <w:r w:rsidRPr="008350F0" w:rsidR="00F91A72">
        <w:rPr>
          <w:rFonts w:ascii="Arial" w:hAnsi="Arial" w:eastAsia="Calibri" w:cs="Arial"/>
          <w:bCs/>
          <w:color w:val="000000" w:themeColor="text1"/>
          <w:sz w:val="22"/>
          <w:szCs w:val="22"/>
          <w:lang w:val="es-ES_tradnl"/>
        </w:rPr>
        <w:t xml:space="preserve"> la discrecionalidad para </w:t>
      </w:r>
      <w:r w:rsidRPr="008350F0" w:rsidR="00DF57D9">
        <w:rPr>
          <w:rFonts w:ascii="Arial" w:hAnsi="Arial" w:eastAsia="Calibri" w:cs="Arial"/>
          <w:bCs/>
          <w:color w:val="000000" w:themeColor="text1"/>
          <w:sz w:val="22"/>
          <w:szCs w:val="22"/>
          <w:lang w:val="es-ES_tradnl"/>
        </w:rPr>
        <w:t>establecer el puntaje</w:t>
      </w:r>
      <w:r w:rsidRPr="008350F0" w:rsidR="002B30DE">
        <w:rPr>
          <w:rFonts w:ascii="Arial" w:hAnsi="Arial" w:eastAsia="Calibri" w:cs="Arial"/>
          <w:bCs/>
          <w:color w:val="000000" w:themeColor="text1"/>
          <w:sz w:val="22"/>
          <w:szCs w:val="22"/>
          <w:lang w:val="es-ES_tradnl"/>
        </w:rPr>
        <w:t xml:space="preserve"> por apoyo a la industria nacional</w:t>
      </w:r>
      <w:r w:rsidRPr="008350F0" w:rsidR="00745FF3">
        <w:rPr>
          <w:rFonts w:ascii="Arial" w:hAnsi="Arial" w:eastAsia="Calibri" w:cs="Arial"/>
          <w:bCs/>
          <w:color w:val="000000" w:themeColor="text1"/>
          <w:sz w:val="22"/>
          <w:szCs w:val="22"/>
          <w:lang w:val="es-ES_tradnl"/>
        </w:rPr>
        <w:t xml:space="preserve">. </w:t>
      </w:r>
      <w:r w:rsidRPr="008350F0" w:rsidR="00694108">
        <w:rPr>
          <w:rFonts w:ascii="Arial" w:hAnsi="Arial" w:eastAsia="Calibri" w:cs="Arial"/>
          <w:bCs/>
          <w:color w:val="000000" w:themeColor="text1"/>
          <w:sz w:val="22"/>
          <w:szCs w:val="22"/>
          <w:lang w:val="es-ES_tradnl"/>
        </w:rPr>
        <w:t>Las entidades estatales conservan</w:t>
      </w:r>
      <w:r w:rsidRPr="008350F0" w:rsidR="008B7E26">
        <w:rPr>
          <w:rFonts w:ascii="Arial" w:hAnsi="Arial" w:eastAsia="Calibri" w:cs="Arial"/>
          <w:bCs/>
          <w:color w:val="000000" w:themeColor="text1"/>
          <w:sz w:val="22"/>
          <w:szCs w:val="22"/>
          <w:lang w:val="es-ES_tradnl"/>
        </w:rPr>
        <w:t xml:space="preserve"> un</w:t>
      </w:r>
      <w:r w:rsidRPr="008350F0" w:rsidR="00694108">
        <w:rPr>
          <w:rFonts w:ascii="Arial" w:hAnsi="Arial" w:eastAsia="Calibri" w:cs="Arial"/>
          <w:bCs/>
          <w:color w:val="000000" w:themeColor="text1"/>
          <w:sz w:val="22"/>
          <w:szCs w:val="22"/>
          <w:lang w:val="es-ES_tradnl"/>
        </w:rPr>
        <w:t xml:space="preserve"> margen de apreciación</w:t>
      </w:r>
      <w:r w:rsidRPr="008350F0" w:rsidR="008B7E26">
        <w:rPr>
          <w:rFonts w:ascii="Arial" w:hAnsi="Arial" w:eastAsia="Calibri" w:cs="Arial"/>
          <w:bCs/>
          <w:color w:val="000000" w:themeColor="text1"/>
          <w:sz w:val="22"/>
          <w:szCs w:val="22"/>
          <w:lang w:val="es-ES_tradnl"/>
        </w:rPr>
        <w:t xml:space="preserve"> para</w:t>
      </w:r>
      <w:r w:rsidRPr="008350F0" w:rsidR="00683D9A">
        <w:rPr>
          <w:rFonts w:ascii="Arial" w:hAnsi="Arial" w:eastAsia="Calibri" w:cs="Arial"/>
          <w:bCs/>
          <w:color w:val="000000" w:themeColor="text1"/>
          <w:sz w:val="22"/>
          <w:szCs w:val="22"/>
          <w:lang w:val="es-ES_tradnl"/>
        </w:rPr>
        <w:t>:</w:t>
      </w:r>
      <w:r w:rsidRPr="008350F0" w:rsidR="008B7E26">
        <w:rPr>
          <w:rFonts w:ascii="Arial" w:hAnsi="Arial" w:eastAsia="Calibri" w:cs="Arial"/>
          <w:bCs/>
          <w:color w:val="000000" w:themeColor="text1"/>
          <w:sz w:val="22"/>
          <w:szCs w:val="22"/>
          <w:lang w:val="es-ES_tradnl"/>
        </w:rPr>
        <w:t xml:space="preserve"> i) </w:t>
      </w:r>
      <w:r w:rsidRPr="008350F0" w:rsidR="00C42D32">
        <w:rPr>
          <w:rFonts w:ascii="Arial" w:hAnsi="Arial" w:eastAsia="Calibri" w:cs="Arial"/>
          <w:bCs/>
          <w:color w:val="000000" w:themeColor="text1"/>
          <w:sz w:val="22"/>
          <w:szCs w:val="22"/>
          <w:lang w:val="es-ES_tradnl"/>
        </w:rPr>
        <w:t>establecer</w:t>
      </w:r>
      <w:r w:rsidRPr="008350F0" w:rsidR="008B7E26">
        <w:rPr>
          <w:rFonts w:ascii="Arial" w:hAnsi="Arial" w:eastAsia="Calibri" w:cs="Arial"/>
          <w:bCs/>
          <w:color w:val="000000" w:themeColor="text1"/>
          <w:sz w:val="22"/>
          <w:szCs w:val="22"/>
          <w:lang w:val="es-ES_tradnl"/>
        </w:rPr>
        <w:t xml:space="preserve"> el porcentaje de puntos que otorgarán</w:t>
      </w:r>
      <w:r w:rsidRPr="008350F0" w:rsidR="00BF470D">
        <w:rPr>
          <w:rFonts w:ascii="Arial" w:hAnsi="Arial" w:eastAsia="Calibri" w:cs="Arial"/>
          <w:bCs/>
          <w:color w:val="000000" w:themeColor="text1"/>
          <w:sz w:val="22"/>
          <w:szCs w:val="22"/>
          <w:lang w:val="es-ES_tradnl"/>
        </w:rPr>
        <w:t xml:space="preserve"> a las ofertas de bienes o servicios nacionales</w:t>
      </w:r>
      <w:r w:rsidRPr="008350F0" w:rsidR="00497AC0">
        <w:rPr>
          <w:rFonts w:ascii="Arial" w:hAnsi="Arial" w:eastAsia="Calibri" w:cs="Arial"/>
          <w:bCs/>
          <w:color w:val="000000" w:themeColor="text1"/>
          <w:sz w:val="22"/>
          <w:szCs w:val="22"/>
          <w:lang w:val="es-ES_tradnl"/>
        </w:rPr>
        <w:t xml:space="preserve">, </w:t>
      </w:r>
      <w:r w:rsidRPr="008350F0" w:rsidR="008235D5">
        <w:rPr>
          <w:rFonts w:ascii="Arial" w:hAnsi="Arial" w:eastAsia="Calibri" w:cs="Arial"/>
          <w:bCs/>
          <w:color w:val="000000" w:themeColor="text1"/>
          <w:sz w:val="22"/>
          <w:szCs w:val="22"/>
          <w:lang w:val="es-ES_tradnl"/>
        </w:rPr>
        <w:t xml:space="preserve">pudiendo optar por un porcentaje incluido entre el diez </w:t>
      </w:r>
      <w:r w:rsidRPr="008350F0" w:rsidR="009C36D9">
        <w:rPr>
          <w:rFonts w:ascii="Arial" w:hAnsi="Arial" w:eastAsia="Calibri" w:cs="Arial"/>
          <w:bCs/>
          <w:color w:val="000000" w:themeColor="text1"/>
          <w:sz w:val="22"/>
          <w:szCs w:val="22"/>
          <w:lang w:val="es-ES_tradnl"/>
        </w:rPr>
        <w:t xml:space="preserve">por ciento </w:t>
      </w:r>
      <w:r w:rsidRPr="008350F0" w:rsidR="008235D5">
        <w:rPr>
          <w:rFonts w:ascii="Arial" w:hAnsi="Arial" w:eastAsia="Calibri" w:cs="Arial"/>
          <w:bCs/>
          <w:color w:val="000000" w:themeColor="text1"/>
          <w:sz w:val="22"/>
          <w:szCs w:val="22"/>
          <w:lang w:val="es-ES_tradnl"/>
        </w:rPr>
        <w:t xml:space="preserve">(10%) y el veinte </w:t>
      </w:r>
      <w:r w:rsidRPr="008350F0" w:rsidR="009C36D9">
        <w:rPr>
          <w:rFonts w:ascii="Arial" w:hAnsi="Arial" w:eastAsia="Calibri" w:cs="Arial"/>
          <w:bCs/>
          <w:color w:val="000000" w:themeColor="text1"/>
          <w:sz w:val="22"/>
          <w:szCs w:val="22"/>
          <w:lang w:val="es-ES_tradnl"/>
        </w:rPr>
        <w:t xml:space="preserve">por ciento </w:t>
      </w:r>
      <w:r w:rsidRPr="008350F0" w:rsidR="008235D5">
        <w:rPr>
          <w:rFonts w:ascii="Arial" w:hAnsi="Arial" w:eastAsia="Calibri" w:cs="Arial"/>
          <w:bCs/>
          <w:color w:val="000000" w:themeColor="text1"/>
          <w:sz w:val="22"/>
          <w:szCs w:val="22"/>
          <w:lang w:val="es-ES_tradnl"/>
        </w:rPr>
        <w:t>(20%)</w:t>
      </w:r>
      <w:r w:rsidRPr="008350F0" w:rsidR="00C2354E">
        <w:rPr>
          <w:rFonts w:ascii="Arial" w:hAnsi="Arial" w:eastAsia="Calibri" w:cs="Arial"/>
          <w:bCs/>
          <w:color w:val="000000" w:themeColor="text1"/>
          <w:sz w:val="22"/>
          <w:szCs w:val="22"/>
          <w:lang w:val="es-ES_tradnl"/>
        </w:rPr>
        <w:t>, es decir, respetando el mínimo y el máximo</w:t>
      </w:r>
      <w:r w:rsidRPr="008350F0" w:rsidR="008E6FF3">
        <w:rPr>
          <w:rFonts w:ascii="Arial" w:hAnsi="Arial" w:eastAsia="Calibri" w:cs="Arial"/>
          <w:bCs/>
          <w:color w:val="000000" w:themeColor="text1"/>
          <w:sz w:val="22"/>
          <w:szCs w:val="22"/>
          <w:lang w:val="es-ES_tradnl"/>
        </w:rPr>
        <w:t xml:space="preserve"> –o entre el cinco por ciento (5%) y el quince por ciento (15%) para los </w:t>
      </w:r>
      <w:r w:rsidRPr="008350F0" w:rsidR="00AA35CB">
        <w:rPr>
          <w:rFonts w:ascii="Arial" w:hAnsi="Arial" w:eastAsia="Calibri" w:cs="Arial"/>
          <w:bCs/>
          <w:color w:val="000000" w:themeColor="text1"/>
          <w:sz w:val="22"/>
          <w:szCs w:val="22"/>
          <w:lang w:val="es-ES_tradnl"/>
        </w:rPr>
        <w:t>bienes o servicios extranjeros que incorporen componente colombiano–</w:t>
      </w:r>
      <w:r w:rsidRPr="008350F0" w:rsidR="004F7DA5">
        <w:rPr>
          <w:rFonts w:ascii="Arial" w:hAnsi="Arial" w:eastAsia="Calibri" w:cs="Arial"/>
          <w:bCs/>
          <w:color w:val="000000" w:themeColor="text1"/>
          <w:sz w:val="22"/>
          <w:szCs w:val="22"/>
          <w:lang w:val="es-ES_tradnl"/>
        </w:rPr>
        <w:t>.</w:t>
      </w:r>
      <w:r w:rsidRPr="008350F0" w:rsidR="00FA646E">
        <w:rPr>
          <w:rFonts w:ascii="Arial" w:hAnsi="Arial" w:eastAsia="Calibri" w:cs="Arial"/>
          <w:bCs/>
          <w:color w:val="000000" w:themeColor="text1"/>
          <w:sz w:val="22"/>
          <w:szCs w:val="22"/>
          <w:lang w:val="es-ES_tradnl"/>
        </w:rPr>
        <w:t xml:space="preserve"> </w:t>
      </w:r>
      <w:r w:rsidRPr="008350F0" w:rsidR="004F7DA5">
        <w:rPr>
          <w:rFonts w:ascii="Arial" w:hAnsi="Arial" w:eastAsia="Calibri" w:cs="Arial"/>
          <w:bCs/>
          <w:color w:val="000000" w:themeColor="text1"/>
          <w:sz w:val="22"/>
          <w:szCs w:val="22"/>
          <w:lang w:val="es-ES_tradnl"/>
        </w:rPr>
        <w:t xml:space="preserve">Igualmente, las entidades estatales </w:t>
      </w:r>
      <w:r w:rsidRPr="008350F0" w:rsidR="007651EC">
        <w:rPr>
          <w:rFonts w:ascii="Arial" w:hAnsi="Arial" w:eastAsia="Calibri" w:cs="Arial"/>
          <w:bCs/>
          <w:color w:val="000000" w:themeColor="text1"/>
          <w:sz w:val="22"/>
          <w:szCs w:val="22"/>
          <w:lang w:val="es-ES_tradnl"/>
        </w:rPr>
        <w:t xml:space="preserve">tienen discrecionalidad para </w:t>
      </w:r>
      <w:r w:rsidRPr="008350F0" w:rsidR="00C2354E">
        <w:rPr>
          <w:rFonts w:ascii="Arial" w:hAnsi="Arial" w:eastAsia="Calibri" w:cs="Arial"/>
          <w:bCs/>
          <w:color w:val="000000" w:themeColor="text1"/>
          <w:sz w:val="22"/>
          <w:szCs w:val="22"/>
          <w:lang w:val="es-ES_tradnl"/>
        </w:rPr>
        <w:t>ii)</w:t>
      </w:r>
      <w:r w:rsidRPr="008350F0" w:rsidR="007651EC">
        <w:rPr>
          <w:rFonts w:ascii="Arial" w:hAnsi="Arial" w:eastAsia="Calibri" w:cs="Arial"/>
          <w:bCs/>
          <w:color w:val="000000" w:themeColor="text1"/>
          <w:sz w:val="22"/>
          <w:szCs w:val="22"/>
          <w:lang w:val="es-ES_tradnl"/>
        </w:rPr>
        <w:t xml:space="preserve"> definir el objeto del contrato</w:t>
      </w:r>
      <w:r w:rsidRPr="008350F0" w:rsidR="004F3791">
        <w:rPr>
          <w:rFonts w:ascii="Arial" w:hAnsi="Arial" w:eastAsia="Calibri" w:cs="Arial"/>
          <w:bCs/>
          <w:color w:val="000000" w:themeColor="text1"/>
          <w:sz w:val="22"/>
          <w:szCs w:val="22"/>
          <w:lang w:val="es-ES_tradnl"/>
        </w:rPr>
        <w:t xml:space="preserve"> de acuerdo con la necesidad detectada </w:t>
      </w:r>
      <w:r w:rsidRPr="008350F0" w:rsidR="004F3791">
        <w:rPr>
          <w:rFonts w:ascii="Arial" w:hAnsi="Arial" w:eastAsia="Calibri" w:cs="Arial"/>
          <w:bCs/>
          <w:color w:val="000000" w:themeColor="text1"/>
          <w:sz w:val="22"/>
          <w:szCs w:val="22"/>
          <w:lang w:val="es-ES_tradnl"/>
        </w:rPr>
        <w:lastRenderedPageBreak/>
        <w:t>en la fase de planeación, de manera que pueda</w:t>
      </w:r>
      <w:r w:rsidRPr="008350F0" w:rsidR="00367C33">
        <w:rPr>
          <w:rFonts w:ascii="Arial" w:hAnsi="Arial" w:eastAsia="Calibri" w:cs="Arial"/>
          <w:bCs/>
          <w:color w:val="000000" w:themeColor="text1"/>
          <w:sz w:val="22"/>
          <w:szCs w:val="22"/>
          <w:lang w:val="es-ES_tradnl"/>
        </w:rPr>
        <w:t>n</w:t>
      </w:r>
      <w:r w:rsidRPr="008350F0" w:rsidR="004F3791">
        <w:rPr>
          <w:rFonts w:ascii="Arial" w:hAnsi="Arial" w:eastAsia="Calibri" w:cs="Arial"/>
          <w:bCs/>
          <w:color w:val="000000" w:themeColor="text1"/>
          <w:sz w:val="22"/>
          <w:szCs w:val="22"/>
          <w:lang w:val="es-ES_tradnl"/>
        </w:rPr>
        <w:t xml:space="preserve"> determinar si </w:t>
      </w:r>
      <w:r w:rsidRPr="008350F0" w:rsidR="00367C33">
        <w:rPr>
          <w:rFonts w:ascii="Arial" w:hAnsi="Arial" w:eastAsia="Calibri" w:cs="Arial"/>
          <w:bCs/>
          <w:color w:val="000000" w:themeColor="text1"/>
          <w:sz w:val="22"/>
          <w:szCs w:val="22"/>
          <w:lang w:val="es-ES_tradnl"/>
        </w:rPr>
        <w:t xml:space="preserve">dicho objeto </w:t>
      </w:r>
      <w:r w:rsidRPr="008350F0" w:rsidR="004F3791">
        <w:rPr>
          <w:rFonts w:ascii="Arial" w:hAnsi="Arial" w:eastAsia="Calibri" w:cs="Arial"/>
          <w:bCs/>
          <w:color w:val="000000" w:themeColor="text1"/>
          <w:sz w:val="22"/>
          <w:szCs w:val="22"/>
          <w:lang w:val="es-ES_tradnl"/>
        </w:rPr>
        <w:t>incluye bienes, servic</w:t>
      </w:r>
      <w:r w:rsidRPr="008350F0" w:rsidR="000323E8">
        <w:rPr>
          <w:rFonts w:ascii="Arial" w:hAnsi="Arial" w:eastAsia="Calibri" w:cs="Arial"/>
          <w:bCs/>
          <w:color w:val="000000" w:themeColor="text1"/>
          <w:sz w:val="22"/>
          <w:szCs w:val="22"/>
          <w:lang w:val="es-ES_tradnl"/>
        </w:rPr>
        <w:t>ios o una combinación de ambos.</w:t>
      </w:r>
      <w:r w:rsidRPr="008350F0" w:rsidR="00531E49">
        <w:rPr>
          <w:rFonts w:ascii="Arial" w:hAnsi="Arial" w:eastAsia="Calibri" w:cs="Arial"/>
          <w:bCs/>
          <w:color w:val="000000" w:themeColor="text1"/>
          <w:sz w:val="22"/>
          <w:szCs w:val="22"/>
          <w:lang w:val="es-ES_tradnl"/>
        </w:rPr>
        <w:t xml:space="preserve"> </w:t>
      </w:r>
    </w:p>
    <w:p w:rsidRPr="008350F0" w:rsidR="00DB5548" w:rsidP="00862563" w:rsidRDefault="00702AD5" w14:paraId="12C9C1F8" w14:textId="00F11399">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Cuando</w:t>
      </w:r>
      <w:r w:rsidRPr="008350F0" w:rsidR="00531E49">
        <w:rPr>
          <w:rFonts w:ascii="Arial" w:hAnsi="Arial" w:eastAsia="Calibri" w:cs="Arial"/>
          <w:bCs/>
          <w:color w:val="000000" w:themeColor="text1"/>
          <w:sz w:val="22"/>
          <w:szCs w:val="22"/>
          <w:lang w:val="es-ES_tradnl"/>
        </w:rPr>
        <w:t xml:space="preserve"> el objeto de</w:t>
      </w:r>
      <w:r w:rsidRPr="008350F0" w:rsidR="0007126F">
        <w:rPr>
          <w:rFonts w:ascii="Arial" w:hAnsi="Arial" w:eastAsia="Calibri" w:cs="Arial"/>
          <w:bCs/>
          <w:color w:val="000000" w:themeColor="text1"/>
          <w:sz w:val="22"/>
          <w:szCs w:val="22"/>
          <w:lang w:val="es-ES_tradnl"/>
        </w:rPr>
        <w:t xml:space="preserve"> un contrato </w:t>
      </w:r>
      <w:r w:rsidRPr="008350F0">
        <w:rPr>
          <w:rFonts w:ascii="Arial" w:hAnsi="Arial" w:eastAsia="Calibri" w:cs="Arial"/>
          <w:bCs/>
          <w:color w:val="000000" w:themeColor="text1"/>
          <w:sz w:val="22"/>
          <w:szCs w:val="22"/>
          <w:lang w:val="es-ES_tradnl"/>
        </w:rPr>
        <w:t>estatal consist</w:t>
      </w:r>
      <w:r w:rsidRPr="008350F0" w:rsidR="006932FD">
        <w:rPr>
          <w:rFonts w:ascii="Arial" w:hAnsi="Arial" w:eastAsia="Calibri" w:cs="Arial"/>
          <w:bCs/>
          <w:color w:val="000000" w:themeColor="text1"/>
          <w:sz w:val="22"/>
          <w:szCs w:val="22"/>
          <w:lang w:val="es-ES_tradnl"/>
        </w:rPr>
        <w:t>a</w:t>
      </w:r>
      <w:r w:rsidRPr="008350F0">
        <w:rPr>
          <w:rFonts w:ascii="Arial" w:hAnsi="Arial" w:eastAsia="Calibri" w:cs="Arial"/>
          <w:bCs/>
          <w:color w:val="000000" w:themeColor="text1"/>
          <w:sz w:val="22"/>
          <w:szCs w:val="22"/>
          <w:lang w:val="es-ES_tradnl"/>
        </w:rPr>
        <w:t xml:space="preserve"> solo en la prestación de un </w:t>
      </w:r>
      <w:r w:rsidRPr="008350F0">
        <w:rPr>
          <w:rFonts w:ascii="Arial" w:hAnsi="Arial" w:eastAsia="Calibri" w:cs="Arial"/>
          <w:bCs/>
          <w:i/>
          <w:iCs/>
          <w:color w:val="000000" w:themeColor="text1"/>
          <w:sz w:val="22"/>
          <w:szCs w:val="22"/>
          <w:lang w:val="es-ES_tradnl"/>
        </w:rPr>
        <w:t>servicio</w:t>
      </w:r>
      <w:r w:rsidRPr="008350F0" w:rsidR="0007126F">
        <w:rPr>
          <w:rFonts w:ascii="Arial" w:hAnsi="Arial" w:eastAsia="Calibri" w:cs="Arial"/>
          <w:bCs/>
          <w:color w:val="000000" w:themeColor="text1"/>
          <w:sz w:val="22"/>
          <w:szCs w:val="22"/>
          <w:lang w:val="es-ES_tradnl"/>
        </w:rPr>
        <w:t xml:space="preserve">, </w:t>
      </w:r>
      <w:r w:rsidRPr="008350F0" w:rsidR="00FF0503">
        <w:rPr>
          <w:rFonts w:ascii="Arial" w:hAnsi="Arial" w:eastAsia="Calibri" w:cs="Arial"/>
          <w:bCs/>
          <w:color w:val="000000" w:themeColor="text1"/>
          <w:sz w:val="22"/>
          <w:szCs w:val="22"/>
          <w:lang w:val="es-ES_tradnl"/>
        </w:rPr>
        <w:t>en el pliego de condiciones</w:t>
      </w:r>
      <w:r w:rsidRPr="008350F0" w:rsidR="005636A2">
        <w:rPr>
          <w:rFonts w:ascii="Arial" w:hAnsi="Arial" w:eastAsia="Calibri" w:cs="Arial"/>
          <w:bCs/>
          <w:color w:val="000000" w:themeColor="text1"/>
          <w:sz w:val="22"/>
          <w:szCs w:val="22"/>
          <w:lang w:val="es-ES_tradnl"/>
        </w:rPr>
        <w:t xml:space="preserve"> o en el documento equivalente</w:t>
      </w:r>
      <w:r w:rsidRPr="008350F0" w:rsidR="00FF0503">
        <w:rPr>
          <w:rFonts w:ascii="Arial" w:hAnsi="Arial" w:eastAsia="Calibri" w:cs="Arial"/>
          <w:bCs/>
          <w:color w:val="000000" w:themeColor="text1"/>
          <w:sz w:val="22"/>
          <w:szCs w:val="22"/>
          <w:lang w:val="es-ES_tradnl"/>
        </w:rPr>
        <w:t xml:space="preserve"> se debe indicar que el puntaje </w:t>
      </w:r>
      <w:r w:rsidRPr="008350F0" w:rsidR="00DC4074">
        <w:rPr>
          <w:rFonts w:ascii="Arial" w:hAnsi="Arial" w:eastAsia="Calibri" w:cs="Arial"/>
          <w:bCs/>
          <w:color w:val="000000" w:themeColor="text1"/>
          <w:sz w:val="22"/>
          <w:szCs w:val="22"/>
          <w:lang w:val="es-ES_tradnl"/>
        </w:rPr>
        <w:t xml:space="preserve">derivado del apoyo a la industria nacional se concederá al </w:t>
      </w:r>
      <w:r w:rsidRPr="008350F0" w:rsidR="00B34374">
        <w:rPr>
          <w:rFonts w:ascii="Arial" w:hAnsi="Arial" w:eastAsia="Calibri" w:cs="Arial"/>
          <w:bCs/>
          <w:color w:val="000000" w:themeColor="text1"/>
          <w:sz w:val="22"/>
          <w:szCs w:val="22"/>
          <w:lang w:val="es-ES_tradnl"/>
        </w:rPr>
        <w:t xml:space="preserve">proponente que oferte </w:t>
      </w:r>
      <w:r w:rsidRPr="008350F0" w:rsidR="00B34374">
        <w:rPr>
          <w:rFonts w:ascii="Arial" w:hAnsi="Arial" w:eastAsia="Calibri" w:cs="Arial"/>
          <w:bCs/>
          <w:i/>
          <w:iCs/>
          <w:color w:val="000000" w:themeColor="text1"/>
          <w:sz w:val="22"/>
          <w:szCs w:val="22"/>
          <w:lang w:val="es-ES_tradnl"/>
        </w:rPr>
        <w:t>servicios</w:t>
      </w:r>
      <w:r w:rsidRPr="008350F0" w:rsidR="00B34374">
        <w:rPr>
          <w:rFonts w:ascii="Arial" w:hAnsi="Arial" w:eastAsia="Calibri" w:cs="Arial"/>
          <w:bCs/>
          <w:color w:val="000000" w:themeColor="text1"/>
          <w:sz w:val="22"/>
          <w:szCs w:val="22"/>
          <w:lang w:val="es-ES_tradnl"/>
        </w:rPr>
        <w:t xml:space="preserve"> nacionales. De la misma manera, si lo que se contratará es un servicio, se debe indicar que</w:t>
      </w:r>
      <w:r w:rsidRPr="008350F0" w:rsidR="00230488">
        <w:rPr>
          <w:rFonts w:ascii="Arial" w:hAnsi="Arial" w:eastAsia="Calibri" w:cs="Arial"/>
          <w:bCs/>
          <w:color w:val="000000" w:themeColor="text1"/>
          <w:sz w:val="22"/>
          <w:szCs w:val="22"/>
          <w:lang w:val="es-ES_tradnl"/>
        </w:rPr>
        <w:t xml:space="preserve"> se asignará puntaje al proponente que oferte </w:t>
      </w:r>
      <w:r w:rsidRPr="008350F0" w:rsidR="00230488">
        <w:rPr>
          <w:rFonts w:ascii="Arial" w:hAnsi="Arial" w:eastAsia="Calibri" w:cs="Arial"/>
          <w:bCs/>
          <w:i/>
          <w:iCs/>
          <w:color w:val="000000" w:themeColor="text1"/>
          <w:sz w:val="22"/>
          <w:szCs w:val="22"/>
          <w:lang w:val="es-ES_tradnl"/>
        </w:rPr>
        <w:t>servicios</w:t>
      </w:r>
      <w:r w:rsidRPr="008350F0" w:rsidR="00230488">
        <w:rPr>
          <w:rFonts w:ascii="Arial" w:hAnsi="Arial" w:eastAsia="Calibri" w:cs="Arial"/>
          <w:bCs/>
          <w:color w:val="000000" w:themeColor="text1"/>
          <w:sz w:val="22"/>
          <w:szCs w:val="22"/>
          <w:lang w:val="es-ES_tradnl"/>
        </w:rPr>
        <w:t xml:space="preserve"> extranjeros</w:t>
      </w:r>
      <w:r w:rsidRPr="008350F0" w:rsidR="005636A2">
        <w:rPr>
          <w:rFonts w:ascii="Arial" w:hAnsi="Arial" w:eastAsia="Calibri" w:cs="Arial"/>
          <w:bCs/>
          <w:color w:val="000000" w:themeColor="text1"/>
          <w:sz w:val="22"/>
          <w:szCs w:val="22"/>
          <w:lang w:val="es-ES_tradnl"/>
        </w:rPr>
        <w:t xml:space="preserve">, siempre y cuando estos incorporen componente colombiano de bienes y servicios profesionales, técnicos y operativos. Lo anterior, sin perjuicio de los compromisos sobre trato nacional </w:t>
      </w:r>
      <w:r w:rsidRPr="008350F0" w:rsidR="00E729B4">
        <w:rPr>
          <w:rFonts w:ascii="Arial" w:hAnsi="Arial" w:eastAsia="Calibri" w:cs="Arial"/>
          <w:bCs/>
          <w:color w:val="000000" w:themeColor="text1"/>
          <w:sz w:val="22"/>
          <w:szCs w:val="22"/>
          <w:lang w:val="es-ES_tradnl"/>
        </w:rPr>
        <w:t>asumidos en los acuerdos comerciales vigentes.</w:t>
      </w:r>
      <w:r w:rsidRPr="008350F0" w:rsidR="00D0488F">
        <w:rPr>
          <w:rFonts w:ascii="Arial" w:hAnsi="Arial" w:eastAsia="Calibri" w:cs="Arial"/>
          <w:bCs/>
          <w:color w:val="000000" w:themeColor="text1"/>
          <w:sz w:val="22"/>
          <w:szCs w:val="22"/>
          <w:lang w:val="es-ES_tradnl"/>
        </w:rPr>
        <w:t xml:space="preserve"> </w:t>
      </w:r>
      <w:r w:rsidRPr="008350F0" w:rsidR="00342BF0">
        <w:rPr>
          <w:rFonts w:ascii="Arial" w:hAnsi="Arial" w:eastAsia="Calibri" w:cs="Arial"/>
          <w:bCs/>
          <w:color w:val="000000" w:themeColor="text1"/>
          <w:sz w:val="22"/>
          <w:szCs w:val="22"/>
          <w:lang w:val="es-ES_tradnl"/>
        </w:rPr>
        <w:t>Así, por ejemplo</w:t>
      </w:r>
      <w:r w:rsidRPr="008350F0" w:rsidR="000E5BEF">
        <w:rPr>
          <w:rFonts w:ascii="Arial" w:hAnsi="Arial" w:eastAsia="Calibri" w:cs="Arial"/>
          <w:bCs/>
          <w:color w:val="000000" w:themeColor="text1"/>
          <w:sz w:val="22"/>
          <w:szCs w:val="22"/>
          <w:lang w:val="es-ES_tradnl"/>
        </w:rPr>
        <w:t>, si el proceso de selección</w:t>
      </w:r>
      <w:r w:rsidRPr="008350F0" w:rsidR="005F7838">
        <w:rPr>
          <w:rFonts w:ascii="Arial" w:hAnsi="Arial" w:eastAsia="Calibri" w:cs="Arial"/>
          <w:bCs/>
          <w:color w:val="000000" w:themeColor="text1"/>
          <w:sz w:val="22"/>
          <w:szCs w:val="22"/>
          <w:lang w:val="es-ES_tradnl"/>
        </w:rPr>
        <w:t xml:space="preserve"> que</w:t>
      </w:r>
      <w:r w:rsidRPr="008350F0" w:rsidR="00342BF0">
        <w:rPr>
          <w:rFonts w:ascii="Arial" w:hAnsi="Arial" w:eastAsia="Calibri" w:cs="Arial"/>
          <w:bCs/>
          <w:color w:val="000000" w:themeColor="text1"/>
          <w:sz w:val="22"/>
          <w:szCs w:val="22"/>
          <w:lang w:val="es-ES_tradnl"/>
        </w:rPr>
        <w:t xml:space="preserve"> adelantará una entidad </w:t>
      </w:r>
      <w:r w:rsidRPr="008350F0" w:rsidR="005F7838">
        <w:rPr>
          <w:rFonts w:ascii="Arial" w:hAnsi="Arial" w:eastAsia="Calibri" w:cs="Arial"/>
          <w:bCs/>
          <w:color w:val="000000" w:themeColor="text1"/>
          <w:sz w:val="22"/>
          <w:szCs w:val="22"/>
          <w:lang w:val="es-ES_tradnl"/>
        </w:rPr>
        <w:t>es un concurso de méritos</w:t>
      </w:r>
      <w:r w:rsidRPr="008350F0" w:rsidR="0056685F">
        <w:rPr>
          <w:rFonts w:ascii="Arial" w:hAnsi="Arial" w:eastAsia="Calibri" w:cs="Arial"/>
          <w:bCs/>
          <w:color w:val="000000" w:themeColor="text1"/>
          <w:sz w:val="22"/>
          <w:szCs w:val="22"/>
          <w:lang w:val="es-ES_tradnl"/>
        </w:rPr>
        <w:t xml:space="preserve"> –modalidad </w:t>
      </w:r>
      <w:r w:rsidRPr="008350F0" w:rsidR="00AC6689">
        <w:rPr>
          <w:rFonts w:ascii="Arial" w:hAnsi="Arial" w:eastAsia="Calibri" w:cs="Arial"/>
          <w:bCs/>
          <w:color w:val="000000" w:themeColor="text1"/>
          <w:sz w:val="22"/>
          <w:szCs w:val="22"/>
          <w:lang w:val="es-ES_tradnl"/>
        </w:rPr>
        <w:t>que se surte para la</w:t>
      </w:r>
      <w:r w:rsidRPr="008350F0" w:rsidR="002019D7">
        <w:rPr>
          <w:rFonts w:ascii="Arial" w:hAnsi="Arial" w:eastAsia="Calibri" w:cs="Arial"/>
          <w:bCs/>
          <w:color w:val="000000" w:themeColor="text1"/>
          <w:sz w:val="22"/>
          <w:szCs w:val="22"/>
          <w:lang w:val="es-ES_tradnl"/>
        </w:rPr>
        <w:t xml:space="preserve"> celebración de contratos de consultoría</w:t>
      </w:r>
      <w:r w:rsidRPr="008350F0" w:rsidR="002019D7">
        <w:rPr>
          <w:rStyle w:val="Refdenotaalpie"/>
          <w:rFonts w:ascii="Arial" w:hAnsi="Arial" w:eastAsia="Calibri" w:cs="Arial"/>
          <w:bCs/>
          <w:color w:val="000000" w:themeColor="text1"/>
          <w:sz w:val="22"/>
          <w:szCs w:val="22"/>
          <w:lang w:val="es-ES_tradnl"/>
        </w:rPr>
        <w:footnoteReference w:id="13"/>
      </w:r>
      <w:r w:rsidRPr="008350F0" w:rsidR="002019D7">
        <w:rPr>
          <w:rFonts w:ascii="Arial" w:hAnsi="Arial" w:eastAsia="Calibri" w:cs="Arial"/>
          <w:bCs/>
          <w:color w:val="000000" w:themeColor="text1"/>
          <w:sz w:val="22"/>
          <w:szCs w:val="22"/>
          <w:lang w:val="es-ES_tradnl"/>
        </w:rPr>
        <w:t>–</w:t>
      </w:r>
      <w:r w:rsidRPr="008350F0" w:rsidR="00342BF0">
        <w:rPr>
          <w:rFonts w:ascii="Arial" w:hAnsi="Arial" w:eastAsia="Calibri" w:cs="Arial"/>
          <w:bCs/>
          <w:color w:val="000000" w:themeColor="text1"/>
          <w:sz w:val="22"/>
          <w:szCs w:val="22"/>
          <w:lang w:val="es-ES_tradnl"/>
        </w:rPr>
        <w:t xml:space="preserve">, </w:t>
      </w:r>
      <w:r w:rsidRPr="008350F0" w:rsidR="00642FB7">
        <w:rPr>
          <w:rFonts w:ascii="Arial" w:hAnsi="Arial" w:eastAsia="Calibri" w:cs="Arial"/>
          <w:bCs/>
          <w:color w:val="000000" w:themeColor="text1"/>
          <w:sz w:val="22"/>
          <w:szCs w:val="22"/>
          <w:lang w:val="es-ES_tradnl"/>
        </w:rPr>
        <w:t>en principio</w:t>
      </w:r>
      <w:r w:rsidRPr="008350F0" w:rsidR="0022728A">
        <w:rPr>
          <w:rFonts w:ascii="Arial" w:hAnsi="Arial" w:eastAsia="Calibri" w:cs="Arial"/>
          <w:bCs/>
          <w:color w:val="000000" w:themeColor="text1"/>
          <w:sz w:val="22"/>
          <w:szCs w:val="22"/>
          <w:lang w:val="es-ES_tradnl"/>
        </w:rPr>
        <w:t>,</w:t>
      </w:r>
      <w:r w:rsidRPr="008350F0" w:rsidR="00642FB7">
        <w:rPr>
          <w:rFonts w:ascii="Arial" w:hAnsi="Arial" w:eastAsia="Calibri" w:cs="Arial"/>
          <w:bCs/>
          <w:color w:val="000000" w:themeColor="text1"/>
          <w:sz w:val="22"/>
          <w:szCs w:val="22"/>
          <w:lang w:val="es-ES_tradnl"/>
        </w:rPr>
        <w:t xml:space="preserve"> el pliego de condiciones debería establecer que</w:t>
      </w:r>
      <w:r w:rsidRPr="008350F0" w:rsidR="00197A42">
        <w:rPr>
          <w:rFonts w:ascii="Arial" w:hAnsi="Arial" w:eastAsia="Calibri" w:cs="Arial"/>
          <w:bCs/>
          <w:color w:val="000000" w:themeColor="text1"/>
          <w:sz w:val="22"/>
          <w:szCs w:val="22"/>
          <w:lang w:val="es-ES_tradnl"/>
        </w:rPr>
        <w:t xml:space="preserve"> el puntaje por estímulo a</w:t>
      </w:r>
      <w:r w:rsidRPr="008350F0" w:rsidR="00342BF0">
        <w:rPr>
          <w:rFonts w:ascii="Arial" w:hAnsi="Arial" w:eastAsia="Calibri" w:cs="Arial"/>
          <w:bCs/>
          <w:color w:val="000000" w:themeColor="text1"/>
          <w:sz w:val="22"/>
          <w:szCs w:val="22"/>
          <w:lang w:val="es-ES_tradnl"/>
        </w:rPr>
        <w:t xml:space="preserve"> la industria nacional</w:t>
      </w:r>
      <w:r w:rsidRPr="008350F0" w:rsidR="00642FB7">
        <w:rPr>
          <w:rFonts w:ascii="Arial" w:hAnsi="Arial" w:eastAsia="Calibri" w:cs="Arial"/>
          <w:bCs/>
          <w:color w:val="000000" w:themeColor="text1"/>
          <w:sz w:val="22"/>
          <w:szCs w:val="22"/>
          <w:lang w:val="es-ES_tradnl"/>
        </w:rPr>
        <w:t xml:space="preserve"> </w:t>
      </w:r>
      <w:r w:rsidRPr="008350F0" w:rsidR="00197A42">
        <w:rPr>
          <w:rFonts w:ascii="Arial" w:hAnsi="Arial" w:eastAsia="Calibri" w:cs="Arial"/>
          <w:bCs/>
          <w:color w:val="000000" w:themeColor="text1"/>
          <w:sz w:val="22"/>
          <w:szCs w:val="22"/>
          <w:lang w:val="es-ES_tradnl"/>
        </w:rPr>
        <w:t xml:space="preserve">se otorgará a quienes oferten servicios nacionales, teniendo en cuenta que </w:t>
      </w:r>
      <w:r w:rsidRPr="008350F0" w:rsidR="005544B7">
        <w:rPr>
          <w:rFonts w:ascii="Arial" w:hAnsi="Arial" w:eastAsia="Calibri" w:cs="Arial"/>
          <w:bCs/>
          <w:color w:val="000000" w:themeColor="text1"/>
          <w:sz w:val="22"/>
          <w:szCs w:val="22"/>
          <w:lang w:val="es-ES_tradnl"/>
        </w:rPr>
        <w:t>la consultoría es un servicio</w:t>
      </w:r>
      <w:r w:rsidRPr="008350F0" w:rsidR="005544B7">
        <w:rPr>
          <w:rStyle w:val="Refdenotaalpie"/>
          <w:rFonts w:ascii="Arial" w:hAnsi="Arial" w:eastAsia="Calibri" w:cs="Arial"/>
          <w:bCs/>
          <w:color w:val="000000" w:themeColor="text1"/>
          <w:sz w:val="22"/>
          <w:szCs w:val="22"/>
          <w:lang w:val="es-ES_tradnl"/>
        </w:rPr>
        <w:footnoteReference w:id="14"/>
      </w:r>
      <w:r w:rsidRPr="008350F0" w:rsidR="005544B7">
        <w:rPr>
          <w:rFonts w:ascii="Arial" w:hAnsi="Arial" w:eastAsia="Calibri" w:cs="Arial"/>
          <w:bCs/>
          <w:color w:val="000000" w:themeColor="text1"/>
          <w:sz w:val="22"/>
          <w:szCs w:val="22"/>
          <w:lang w:val="es-ES_tradnl"/>
        </w:rPr>
        <w:t>. Lo mismo puede decirse</w:t>
      </w:r>
      <w:r w:rsidRPr="008350F0" w:rsidR="00450194">
        <w:rPr>
          <w:rFonts w:ascii="Arial" w:hAnsi="Arial" w:eastAsia="Calibri" w:cs="Arial"/>
          <w:bCs/>
          <w:color w:val="000000" w:themeColor="text1"/>
          <w:sz w:val="22"/>
          <w:szCs w:val="22"/>
          <w:lang w:val="es-ES_tradnl"/>
        </w:rPr>
        <w:t xml:space="preserve"> de un proceso de licitación pública para </w:t>
      </w:r>
      <w:r w:rsidRPr="008350F0" w:rsidR="00145A08">
        <w:rPr>
          <w:rFonts w:ascii="Arial" w:hAnsi="Arial" w:eastAsia="Calibri" w:cs="Arial"/>
          <w:bCs/>
          <w:color w:val="000000" w:themeColor="text1"/>
          <w:sz w:val="22"/>
          <w:szCs w:val="22"/>
          <w:lang w:val="es-ES_tradnl"/>
        </w:rPr>
        <w:t>suscribir</w:t>
      </w:r>
      <w:r w:rsidRPr="008350F0" w:rsidR="00450194">
        <w:rPr>
          <w:rFonts w:ascii="Arial" w:hAnsi="Arial" w:eastAsia="Calibri" w:cs="Arial"/>
          <w:bCs/>
          <w:color w:val="000000" w:themeColor="text1"/>
          <w:sz w:val="22"/>
          <w:szCs w:val="22"/>
          <w:lang w:val="es-ES_tradnl"/>
        </w:rPr>
        <w:t xml:space="preserve"> </w:t>
      </w:r>
      <w:r w:rsidRPr="008350F0" w:rsidR="0022728A">
        <w:rPr>
          <w:rFonts w:ascii="Arial" w:hAnsi="Arial" w:eastAsia="Calibri" w:cs="Arial"/>
          <w:bCs/>
          <w:color w:val="000000" w:themeColor="text1"/>
          <w:sz w:val="22"/>
          <w:szCs w:val="22"/>
          <w:lang w:val="es-ES_tradnl"/>
        </w:rPr>
        <w:t xml:space="preserve">un </w:t>
      </w:r>
      <w:r w:rsidRPr="008350F0" w:rsidR="00450194">
        <w:rPr>
          <w:rFonts w:ascii="Arial" w:hAnsi="Arial" w:eastAsia="Calibri" w:cs="Arial"/>
          <w:bCs/>
          <w:color w:val="000000" w:themeColor="text1"/>
          <w:sz w:val="22"/>
          <w:szCs w:val="22"/>
          <w:lang w:val="es-ES_tradnl"/>
        </w:rPr>
        <w:t>contrato de obra.</w:t>
      </w:r>
      <w:r w:rsidRPr="008350F0" w:rsidR="00D129FC">
        <w:rPr>
          <w:rFonts w:ascii="Arial" w:hAnsi="Arial" w:eastAsia="Calibri" w:cs="Arial"/>
          <w:bCs/>
          <w:color w:val="000000" w:themeColor="text1"/>
          <w:sz w:val="22"/>
          <w:szCs w:val="22"/>
          <w:lang w:val="es-ES_tradnl"/>
        </w:rPr>
        <w:t xml:space="preserve"> Esta afirmación se sostiene sin perjuicio de que en un proceso de selección </w:t>
      </w:r>
      <w:r w:rsidRPr="008350F0" w:rsidR="00203CDA">
        <w:rPr>
          <w:rFonts w:ascii="Arial" w:hAnsi="Arial" w:eastAsia="Calibri" w:cs="Arial"/>
          <w:bCs/>
          <w:color w:val="000000" w:themeColor="text1"/>
          <w:sz w:val="22"/>
          <w:szCs w:val="22"/>
          <w:lang w:val="es-ES_tradnl"/>
        </w:rPr>
        <w:t>concreto la entidad estatal, en ejercicio de la discrecionalidad administrativa que tiene para determinar la necesidad contractual y confeccionar el pliego de condiciones o su documento equivalente, considere que</w:t>
      </w:r>
      <w:r w:rsidRPr="008350F0" w:rsidR="0018769C">
        <w:rPr>
          <w:rFonts w:ascii="Arial" w:hAnsi="Arial" w:eastAsia="Calibri" w:cs="Arial"/>
          <w:bCs/>
          <w:color w:val="000000" w:themeColor="text1"/>
          <w:sz w:val="22"/>
          <w:szCs w:val="22"/>
          <w:lang w:val="es-ES_tradnl"/>
        </w:rPr>
        <w:t>,</w:t>
      </w:r>
      <w:r w:rsidRPr="008350F0" w:rsidR="00203CDA">
        <w:rPr>
          <w:rFonts w:ascii="Arial" w:hAnsi="Arial" w:eastAsia="Calibri" w:cs="Arial"/>
          <w:bCs/>
          <w:color w:val="000000" w:themeColor="text1"/>
          <w:sz w:val="22"/>
          <w:szCs w:val="22"/>
          <w:lang w:val="es-ES_tradnl"/>
        </w:rPr>
        <w:t xml:space="preserve"> </w:t>
      </w:r>
      <w:r w:rsidRPr="008350F0" w:rsidR="00024667">
        <w:rPr>
          <w:rFonts w:ascii="Arial" w:hAnsi="Arial" w:eastAsia="Calibri" w:cs="Arial"/>
          <w:bCs/>
          <w:color w:val="000000" w:themeColor="text1"/>
          <w:sz w:val="22"/>
          <w:szCs w:val="22"/>
          <w:lang w:val="es-ES_tradnl"/>
        </w:rPr>
        <w:t>además del servicio –como actividad principal–, el objeto del contrato también involucrará la venta o suministro de bienes por parte del contratista</w:t>
      </w:r>
      <w:r w:rsidRPr="008350F0" w:rsidR="0020058F">
        <w:rPr>
          <w:rFonts w:ascii="Arial" w:hAnsi="Arial" w:eastAsia="Calibri" w:cs="Arial"/>
          <w:bCs/>
          <w:color w:val="000000" w:themeColor="text1"/>
          <w:sz w:val="22"/>
          <w:szCs w:val="22"/>
          <w:lang w:val="es-ES_tradnl"/>
        </w:rPr>
        <w:t xml:space="preserve">. En este caso, el factor de calificación previsto en el artículo 2 de la Ley 816 de 2003 podría distribuirse </w:t>
      </w:r>
      <w:r w:rsidRPr="008350F0" w:rsidR="00407AC1">
        <w:rPr>
          <w:rFonts w:ascii="Arial" w:hAnsi="Arial" w:eastAsia="Calibri" w:cs="Arial"/>
          <w:bCs/>
          <w:color w:val="000000" w:themeColor="text1"/>
          <w:sz w:val="22"/>
          <w:szCs w:val="22"/>
          <w:lang w:val="es-ES_tradnl"/>
        </w:rPr>
        <w:t>entre los bienes y servicios ofertados</w:t>
      </w:r>
      <w:r w:rsidRPr="008350F0" w:rsidR="0020058F">
        <w:rPr>
          <w:rFonts w:ascii="Arial" w:hAnsi="Arial" w:eastAsia="Calibri" w:cs="Arial"/>
          <w:bCs/>
          <w:color w:val="000000" w:themeColor="text1"/>
          <w:sz w:val="22"/>
          <w:szCs w:val="22"/>
          <w:lang w:val="es-ES_tradnl"/>
        </w:rPr>
        <w:t xml:space="preserve">, si así lo </w:t>
      </w:r>
      <w:r w:rsidRPr="008350F0" w:rsidR="007F310E">
        <w:rPr>
          <w:rFonts w:ascii="Arial" w:hAnsi="Arial" w:eastAsia="Calibri" w:cs="Arial"/>
          <w:bCs/>
          <w:color w:val="000000" w:themeColor="text1"/>
          <w:sz w:val="22"/>
          <w:szCs w:val="22"/>
          <w:lang w:val="es-ES_tradnl"/>
        </w:rPr>
        <w:t xml:space="preserve">decide razonablemente la entidad estatal contratante. </w:t>
      </w:r>
      <w:r w:rsidRPr="008350F0" w:rsidR="00407AC1">
        <w:rPr>
          <w:rFonts w:ascii="Arial" w:hAnsi="Arial" w:eastAsia="Calibri" w:cs="Arial"/>
          <w:bCs/>
          <w:color w:val="000000" w:themeColor="text1"/>
          <w:sz w:val="22"/>
          <w:szCs w:val="22"/>
          <w:lang w:val="es-ES_tradnl"/>
        </w:rPr>
        <w:t>E</w:t>
      </w:r>
      <w:r w:rsidRPr="008350F0" w:rsidR="007F310E">
        <w:rPr>
          <w:rFonts w:ascii="Arial" w:hAnsi="Arial" w:eastAsia="Calibri" w:cs="Arial"/>
          <w:bCs/>
          <w:color w:val="000000" w:themeColor="text1"/>
          <w:sz w:val="22"/>
          <w:szCs w:val="22"/>
          <w:lang w:val="es-ES_tradnl"/>
        </w:rPr>
        <w:t>llo depende del análisis de oportunidad y conveniencia,</w:t>
      </w:r>
      <w:r w:rsidRPr="008350F0" w:rsidR="00407AC1">
        <w:rPr>
          <w:rFonts w:ascii="Arial" w:hAnsi="Arial" w:eastAsia="Calibri" w:cs="Arial"/>
          <w:bCs/>
          <w:color w:val="000000" w:themeColor="text1"/>
          <w:sz w:val="22"/>
          <w:szCs w:val="22"/>
          <w:lang w:val="es-ES_tradnl"/>
        </w:rPr>
        <w:t xml:space="preserve"> </w:t>
      </w:r>
      <w:r w:rsidRPr="008350F0" w:rsidR="007F310E">
        <w:rPr>
          <w:rFonts w:ascii="Arial" w:hAnsi="Arial" w:eastAsia="Calibri" w:cs="Arial"/>
          <w:bCs/>
          <w:color w:val="000000" w:themeColor="text1"/>
          <w:sz w:val="22"/>
          <w:szCs w:val="22"/>
          <w:lang w:val="es-ES_tradnl"/>
        </w:rPr>
        <w:t>efectuado en los estudios previos.</w:t>
      </w:r>
      <w:r w:rsidRPr="008350F0" w:rsidR="0020058F">
        <w:rPr>
          <w:rFonts w:ascii="Arial" w:hAnsi="Arial" w:eastAsia="Calibri" w:cs="Arial"/>
          <w:bCs/>
          <w:color w:val="000000" w:themeColor="text1"/>
          <w:sz w:val="22"/>
          <w:szCs w:val="22"/>
          <w:lang w:val="es-ES_tradnl"/>
        </w:rPr>
        <w:t xml:space="preserve"> </w:t>
      </w:r>
      <w:r w:rsidRPr="008350F0" w:rsidR="00D129FC">
        <w:rPr>
          <w:rFonts w:ascii="Arial" w:hAnsi="Arial" w:eastAsia="Calibri" w:cs="Arial"/>
          <w:bCs/>
          <w:color w:val="000000" w:themeColor="text1"/>
          <w:sz w:val="22"/>
          <w:szCs w:val="22"/>
          <w:lang w:val="es-ES_tradnl"/>
        </w:rPr>
        <w:t xml:space="preserve"> </w:t>
      </w:r>
    </w:p>
    <w:p w:rsidRPr="008350F0" w:rsidR="00073990" w:rsidP="00862563" w:rsidRDefault="00FE3EFB" w14:paraId="4BF1C6D3" w14:textId="26199ABA">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 xml:space="preserve">El criterio explicado ha sido el </w:t>
      </w:r>
      <w:r w:rsidRPr="008350F0" w:rsidR="00254B7E">
        <w:rPr>
          <w:rFonts w:ascii="Arial" w:hAnsi="Arial" w:eastAsia="Calibri" w:cs="Arial"/>
          <w:bCs/>
          <w:color w:val="000000" w:themeColor="text1"/>
          <w:sz w:val="22"/>
          <w:szCs w:val="22"/>
          <w:lang w:val="es-ES_tradnl"/>
        </w:rPr>
        <w:t>acogido por esta Subdirección</w:t>
      </w:r>
      <w:r w:rsidRPr="008350F0" w:rsidR="00E30643">
        <w:rPr>
          <w:rFonts w:ascii="Arial" w:hAnsi="Arial" w:eastAsia="Calibri" w:cs="Arial"/>
          <w:bCs/>
          <w:color w:val="000000" w:themeColor="text1"/>
          <w:sz w:val="22"/>
          <w:szCs w:val="22"/>
          <w:lang w:val="es-ES_tradnl"/>
        </w:rPr>
        <w:t xml:space="preserve"> y</w:t>
      </w:r>
      <w:r w:rsidRPr="008350F0" w:rsidR="00116EE2">
        <w:rPr>
          <w:rFonts w:ascii="Arial" w:hAnsi="Arial" w:eastAsia="Calibri" w:cs="Arial"/>
          <w:bCs/>
          <w:color w:val="000000" w:themeColor="text1"/>
          <w:sz w:val="22"/>
          <w:szCs w:val="22"/>
          <w:lang w:val="es-ES_tradnl"/>
        </w:rPr>
        <w:t>, como muestra de ello,</w:t>
      </w:r>
      <w:r w:rsidRPr="008350F0" w:rsidR="00E30643">
        <w:rPr>
          <w:rFonts w:ascii="Arial" w:hAnsi="Arial" w:eastAsia="Calibri" w:cs="Arial"/>
          <w:bCs/>
          <w:color w:val="000000" w:themeColor="text1"/>
          <w:sz w:val="22"/>
          <w:szCs w:val="22"/>
          <w:lang w:val="es-ES_tradnl"/>
        </w:rPr>
        <w:t xml:space="preserve"> </w:t>
      </w:r>
      <w:r w:rsidRPr="008350F0" w:rsidR="00116EE2">
        <w:rPr>
          <w:rFonts w:ascii="Arial" w:hAnsi="Arial" w:eastAsia="Calibri" w:cs="Arial"/>
          <w:bCs/>
          <w:color w:val="000000" w:themeColor="text1"/>
          <w:sz w:val="22"/>
          <w:szCs w:val="22"/>
          <w:lang w:val="es-ES_tradnl"/>
        </w:rPr>
        <w:t xml:space="preserve">así lo ha dejado establecido en los documentos tipo. </w:t>
      </w:r>
      <w:r w:rsidRPr="008350F0" w:rsidR="00BA4A4C">
        <w:rPr>
          <w:rFonts w:ascii="Arial" w:hAnsi="Arial" w:eastAsia="Calibri" w:cs="Arial"/>
          <w:bCs/>
          <w:color w:val="000000" w:themeColor="text1"/>
          <w:sz w:val="22"/>
          <w:szCs w:val="22"/>
          <w:lang w:val="es-ES_tradnl"/>
        </w:rPr>
        <w:t>Verbigracia</w:t>
      </w:r>
      <w:r w:rsidRPr="008350F0" w:rsidR="00116EE2">
        <w:rPr>
          <w:rFonts w:ascii="Arial" w:hAnsi="Arial" w:eastAsia="Calibri" w:cs="Arial"/>
          <w:bCs/>
          <w:color w:val="000000" w:themeColor="text1"/>
          <w:sz w:val="22"/>
          <w:szCs w:val="22"/>
          <w:lang w:val="es-ES_tradnl"/>
        </w:rPr>
        <w:t xml:space="preserve">, </w:t>
      </w:r>
      <w:r w:rsidRPr="008350F0" w:rsidR="00BA4A4C">
        <w:rPr>
          <w:rFonts w:ascii="Arial" w:hAnsi="Arial" w:eastAsia="Calibri" w:cs="Arial"/>
          <w:bCs/>
          <w:color w:val="000000" w:themeColor="text1"/>
          <w:sz w:val="22"/>
          <w:szCs w:val="22"/>
          <w:lang w:val="es-ES_tradnl"/>
        </w:rPr>
        <w:t>los documentos tipo de licitación de obra pública de infraestructura de transporte –versión 3–</w:t>
      </w:r>
      <w:r w:rsidRPr="008350F0" w:rsidR="000A0E1C">
        <w:rPr>
          <w:rFonts w:ascii="Arial" w:hAnsi="Arial" w:eastAsia="Calibri" w:cs="Arial"/>
          <w:bCs/>
          <w:color w:val="000000" w:themeColor="text1"/>
          <w:sz w:val="22"/>
          <w:szCs w:val="22"/>
          <w:lang w:val="es-ES_tradnl"/>
        </w:rPr>
        <w:t xml:space="preserve"> indican:</w:t>
      </w:r>
      <w:r w:rsidRPr="008350F0" w:rsidR="00116EE2">
        <w:rPr>
          <w:rFonts w:ascii="Arial" w:hAnsi="Arial" w:eastAsia="Calibri" w:cs="Arial"/>
          <w:bCs/>
          <w:color w:val="000000" w:themeColor="text1"/>
          <w:sz w:val="22"/>
          <w:szCs w:val="22"/>
          <w:lang w:val="es-ES_tradnl"/>
        </w:rPr>
        <w:t xml:space="preserve"> </w:t>
      </w:r>
    </w:p>
    <w:p w:rsidRPr="008350F0" w:rsidR="00997783" w:rsidP="00997783" w:rsidRDefault="00997783" w14:paraId="67754609" w14:textId="77777777">
      <w:pPr>
        <w:keepNext/>
        <w:keepLines/>
        <w:numPr>
          <w:ilvl w:val="1"/>
          <w:numId w:val="0"/>
        </w:numPr>
        <w:ind w:left="709" w:right="709" w:hanging="1"/>
        <w:jc w:val="both"/>
        <w:outlineLvl w:val="1"/>
        <w:rPr>
          <w:rFonts w:ascii="Arial" w:hAnsi="Arial"/>
          <w:b/>
          <w:color w:val="000000"/>
          <w:sz w:val="20"/>
          <w:szCs w:val="26"/>
          <w:lang w:val="es-MX" w:eastAsia="en-US"/>
        </w:rPr>
      </w:pPr>
    </w:p>
    <w:p w:rsidRPr="008350F0" w:rsidR="000A0E1C" w:rsidP="00997783" w:rsidRDefault="00997783" w14:paraId="1306CB8C" w14:textId="786F78AC">
      <w:pPr>
        <w:keepNext/>
        <w:keepLines/>
        <w:numPr>
          <w:ilvl w:val="1"/>
          <w:numId w:val="0"/>
        </w:numPr>
        <w:ind w:left="709" w:right="709" w:hanging="1"/>
        <w:jc w:val="both"/>
        <w:outlineLvl w:val="1"/>
        <w:rPr>
          <w:rFonts w:ascii="Arial" w:hAnsi="Arial"/>
          <w:bCs/>
          <w:caps/>
          <w:color w:val="000000"/>
          <w:sz w:val="20"/>
          <w:szCs w:val="26"/>
          <w:lang w:val="es-MX" w:eastAsia="en-US"/>
        </w:rPr>
      </w:pPr>
      <w:r w:rsidRPr="008350F0">
        <w:rPr>
          <w:rFonts w:ascii="Arial" w:hAnsi="Arial"/>
          <w:bCs/>
          <w:color w:val="000000"/>
          <w:sz w:val="20"/>
          <w:szCs w:val="26"/>
          <w:lang w:val="es-MX" w:eastAsia="en-US"/>
        </w:rPr>
        <w:t xml:space="preserve">4.3. </w:t>
      </w:r>
      <w:r w:rsidRPr="008350F0" w:rsidR="000A0E1C">
        <w:rPr>
          <w:rFonts w:ascii="Arial" w:hAnsi="Arial"/>
          <w:bCs/>
          <w:color w:val="000000"/>
          <w:sz w:val="20"/>
          <w:szCs w:val="26"/>
          <w:lang w:val="es-MX" w:eastAsia="en-US"/>
        </w:rPr>
        <w:t>APOYO A LA INDUSTRIA NACIONAL</w:t>
      </w:r>
    </w:p>
    <w:p w:rsidRPr="008350F0" w:rsidR="00997783" w:rsidP="00997783" w:rsidRDefault="00997783" w14:paraId="14BB7EC7" w14:textId="77777777">
      <w:pPr>
        <w:ind w:left="709" w:right="709"/>
        <w:jc w:val="both"/>
        <w:rPr>
          <w:rFonts w:ascii="Arial" w:hAnsi="Arial" w:eastAsia="Calibri"/>
          <w:color w:val="000000"/>
          <w:sz w:val="20"/>
          <w:szCs w:val="22"/>
          <w:lang w:val="es-MX" w:eastAsia="en-US"/>
        </w:rPr>
      </w:pPr>
    </w:p>
    <w:p w:rsidRPr="008350F0" w:rsidR="000A0E1C" w:rsidP="00997783" w:rsidRDefault="000A0E1C" w14:paraId="06BB628D" w14:textId="190CA24F">
      <w:pPr>
        <w:ind w:left="709" w:right="709"/>
        <w:jc w:val="both"/>
        <w:rPr>
          <w:rFonts w:ascii="Arial" w:hAnsi="Arial" w:eastAsia="Calibri"/>
          <w:color w:val="000000"/>
          <w:sz w:val="20"/>
          <w:szCs w:val="22"/>
          <w:lang w:val="es-MX" w:eastAsia="en-US"/>
        </w:rPr>
      </w:pPr>
      <w:r w:rsidRPr="008350F0">
        <w:rPr>
          <w:rFonts w:ascii="Arial" w:hAnsi="Arial" w:eastAsia="Calibri"/>
          <w:color w:val="000000"/>
          <w:sz w:val="20"/>
          <w:szCs w:val="22"/>
          <w:lang w:val="es-MX" w:eastAsia="en-US"/>
        </w:rPr>
        <w:lastRenderedPageBreak/>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rsidRPr="008350F0" w:rsidR="00997783" w:rsidP="00997783" w:rsidRDefault="00997783" w14:paraId="00234465" w14:textId="77777777">
      <w:pPr>
        <w:ind w:left="709" w:right="709"/>
        <w:jc w:val="both"/>
        <w:rPr>
          <w:rFonts w:ascii="Arial" w:hAnsi="Arial" w:eastAsia="Calibri"/>
          <w:color w:val="000000"/>
          <w:sz w:val="20"/>
          <w:szCs w:val="22"/>
          <w:lang w:val="es-MX" w:eastAsia="en-US"/>
        </w:rPr>
      </w:pPr>
    </w:p>
    <w:p w:rsidRPr="008350F0" w:rsidR="000A0E1C" w:rsidP="00997783" w:rsidRDefault="000A0E1C" w14:paraId="5DC06089" w14:textId="127D1509">
      <w:pPr>
        <w:ind w:left="709" w:right="709"/>
        <w:jc w:val="both"/>
        <w:rPr>
          <w:rFonts w:ascii="Arial" w:hAnsi="Arial" w:eastAsia="Calibri"/>
          <w:i/>
          <w:iCs/>
          <w:color w:val="000000"/>
          <w:sz w:val="20"/>
          <w:szCs w:val="22"/>
          <w:lang w:val="es-MX" w:eastAsia="en-US"/>
        </w:rPr>
      </w:pPr>
      <w:r w:rsidRPr="008350F0">
        <w:rPr>
          <w:rFonts w:ascii="Arial" w:hAnsi="Arial" w:eastAsia="Calibri"/>
          <w:i/>
          <w:iCs/>
          <w:color w:val="000000"/>
          <w:sz w:val="20"/>
          <w:szCs w:val="22"/>
          <w:lang w:val="es-MX" w:eastAsia="en-US"/>
        </w:rPr>
        <w:t>El objeto contractual es el servicio de obra, por lo cual la entidad no asignará puntaje por bienes nacionales</w:t>
      </w:r>
      <w:r w:rsidRPr="008350F0" w:rsidR="00F4200A">
        <w:rPr>
          <w:rFonts w:ascii="Arial" w:hAnsi="Arial" w:eastAsia="Calibri"/>
          <w:color w:val="000000"/>
          <w:sz w:val="20"/>
          <w:szCs w:val="22"/>
          <w:lang w:val="es-MX" w:eastAsia="en-US"/>
        </w:rPr>
        <w:t xml:space="preserve"> [Cursiva fuera de texto]</w:t>
      </w:r>
      <w:r w:rsidRPr="008350F0">
        <w:rPr>
          <w:rFonts w:ascii="Arial" w:hAnsi="Arial" w:eastAsia="Calibri"/>
          <w:i/>
          <w:iCs/>
          <w:color w:val="000000"/>
          <w:sz w:val="20"/>
          <w:szCs w:val="22"/>
          <w:lang w:val="es-MX" w:eastAsia="en-US"/>
        </w:rPr>
        <w:t xml:space="preserve">. </w:t>
      </w:r>
    </w:p>
    <w:p w:rsidRPr="008350F0" w:rsidR="00997783" w:rsidP="00997783" w:rsidRDefault="00997783" w14:paraId="77C9DA6E" w14:textId="77777777">
      <w:pPr>
        <w:ind w:left="709" w:right="709"/>
        <w:jc w:val="both"/>
        <w:rPr>
          <w:rFonts w:ascii="Arial" w:hAnsi="Arial" w:eastAsia="Calibri"/>
          <w:color w:val="000000"/>
          <w:sz w:val="20"/>
          <w:szCs w:val="22"/>
          <w:lang w:val="es-MX" w:eastAsia="en-US"/>
        </w:rPr>
      </w:pPr>
    </w:p>
    <w:p w:rsidRPr="008350F0" w:rsidR="000A0E1C" w:rsidP="00997783" w:rsidRDefault="000A0E1C" w14:paraId="38445324" w14:textId="639CB1A4">
      <w:pPr>
        <w:ind w:left="709" w:right="709"/>
        <w:jc w:val="both"/>
        <w:rPr>
          <w:rFonts w:ascii="Arial" w:hAnsi="Arial" w:eastAsia="Calibri"/>
          <w:color w:val="000000"/>
          <w:sz w:val="20"/>
          <w:szCs w:val="22"/>
          <w:lang w:val="es-MX" w:eastAsia="en-US"/>
        </w:rPr>
      </w:pPr>
      <w:r w:rsidRPr="008350F0">
        <w:rPr>
          <w:rFonts w:ascii="Arial" w:hAnsi="Arial" w:eastAsia="Calibri"/>
          <w:color w:val="000000"/>
          <w:sz w:val="20"/>
          <w:szCs w:val="22"/>
          <w:lang w:val="es-MX" w:eastAsia="en-US"/>
        </w:rPr>
        <w:t>Los puntajes para estimular a la industria nacional se relacionan en la siguiente tabla:</w:t>
      </w:r>
    </w:p>
    <w:p w:rsidRPr="008350F0" w:rsidR="00F4200A" w:rsidP="00997783" w:rsidRDefault="00F4200A" w14:paraId="0D57C356" w14:textId="77777777">
      <w:pPr>
        <w:ind w:left="709" w:right="709"/>
        <w:jc w:val="both"/>
        <w:rPr>
          <w:rFonts w:ascii="Arial" w:hAnsi="Arial" w:eastAsia="Calibri"/>
          <w:color w:val="000000"/>
          <w:sz w:val="20"/>
          <w:szCs w:val="22"/>
          <w:lang w:val="es-MX" w:eastAsia="en-US"/>
        </w:rPr>
      </w:pPr>
    </w:p>
    <w:tbl>
      <w:tblPr>
        <w:tblW w:w="45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70" w:type="dxa"/>
          <w:right w:w="70" w:type="dxa"/>
        </w:tblCellMar>
        <w:tblLook w:val="00A0" w:firstRow="1" w:lastRow="0" w:firstColumn="1" w:lastColumn="0" w:noHBand="0" w:noVBand="0"/>
      </w:tblPr>
      <w:tblGrid>
        <w:gridCol w:w="3140"/>
        <w:gridCol w:w="1398"/>
      </w:tblGrid>
      <w:tr w:rsidRPr="008350F0" w:rsidR="000A0E1C" w:rsidTr="00687B45" w14:paraId="2A19B319" w14:textId="77777777">
        <w:trPr>
          <w:trHeight w:val="340"/>
          <w:tblHeader/>
          <w:jc w:val="center"/>
        </w:trPr>
        <w:tc>
          <w:tcPr>
            <w:tcW w:w="3140" w:type="dxa"/>
            <w:tcBorders>
              <w:top w:val="double" w:color="auto" w:sz="4" w:space="0"/>
              <w:left w:val="double" w:color="auto" w:sz="4" w:space="0"/>
              <w:bottom w:val="single" w:color="auto" w:sz="6" w:space="0"/>
              <w:right w:val="single" w:color="auto" w:sz="6" w:space="0"/>
            </w:tcBorders>
            <w:shd w:val="clear" w:color="auto" w:fill="3B3838"/>
            <w:vAlign w:val="center"/>
            <w:hideMark/>
          </w:tcPr>
          <w:p w:rsidRPr="008350F0" w:rsidR="000A0E1C" w:rsidP="00687B45" w:rsidRDefault="000A0E1C" w14:paraId="30367115" w14:textId="77777777">
            <w:pPr>
              <w:spacing w:line="276" w:lineRule="auto"/>
              <w:jc w:val="center"/>
              <w:rPr>
                <w:rFonts w:ascii="Arial" w:hAnsi="Arial" w:cs="Arial"/>
                <w:b/>
                <w:caps/>
                <w:noProof/>
                <w:sz w:val="20"/>
                <w:szCs w:val="20"/>
                <w:lang w:val="es-ES" w:eastAsia="en-US"/>
              </w:rPr>
            </w:pPr>
            <w:r w:rsidRPr="008350F0">
              <w:rPr>
                <w:rFonts w:ascii="Arial" w:hAnsi="Arial" w:eastAsia="Calibri" w:cs="Arial"/>
                <w:b/>
                <w:bCs/>
                <w:noProof/>
                <w:sz w:val="20"/>
                <w:szCs w:val="20"/>
                <w:lang w:val="es-ES" w:eastAsia="en-US"/>
              </w:rPr>
              <w:t>Concepto</w:t>
            </w:r>
          </w:p>
        </w:tc>
        <w:tc>
          <w:tcPr>
            <w:tcW w:w="1398" w:type="dxa"/>
            <w:tcBorders>
              <w:top w:val="double" w:color="auto" w:sz="4" w:space="0"/>
              <w:left w:val="single" w:color="auto" w:sz="6" w:space="0"/>
              <w:bottom w:val="single" w:color="auto" w:sz="6" w:space="0"/>
              <w:right w:val="double" w:color="auto" w:sz="4" w:space="0"/>
            </w:tcBorders>
            <w:shd w:val="clear" w:color="auto" w:fill="3B3838"/>
            <w:vAlign w:val="center"/>
            <w:hideMark/>
          </w:tcPr>
          <w:p w:rsidRPr="008350F0" w:rsidR="000A0E1C" w:rsidP="00687B45" w:rsidRDefault="000A0E1C" w14:paraId="339D06C6" w14:textId="77777777">
            <w:pPr>
              <w:spacing w:line="276" w:lineRule="auto"/>
              <w:jc w:val="center"/>
              <w:rPr>
                <w:rFonts w:ascii="Arial" w:hAnsi="Arial" w:cs="Arial"/>
                <w:b/>
                <w:caps/>
                <w:noProof/>
                <w:sz w:val="20"/>
                <w:szCs w:val="20"/>
                <w:lang w:val="es-ES" w:eastAsia="en-US"/>
              </w:rPr>
            </w:pPr>
            <w:r w:rsidRPr="008350F0">
              <w:rPr>
                <w:rFonts w:ascii="Arial" w:hAnsi="Arial" w:eastAsia="Calibri" w:cs="Arial"/>
                <w:b/>
                <w:bCs/>
                <w:noProof/>
                <w:sz w:val="20"/>
                <w:szCs w:val="20"/>
                <w:lang w:val="es-ES" w:eastAsia="en-US"/>
              </w:rPr>
              <w:t>Puntaje</w:t>
            </w:r>
          </w:p>
        </w:tc>
      </w:tr>
      <w:tr w:rsidRPr="008350F0" w:rsidR="000A0E1C" w:rsidTr="00687B45" w14:paraId="06CFD4A0" w14:textId="77777777">
        <w:trPr>
          <w:trHeight w:val="20"/>
          <w:jc w:val="center"/>
        </w:trPr>
        <w:tc>
          <w:tcPr>
            <w:tcW w:w="3140" w:type="dxa"/>
            <w:tcBorders>
              <w:top w:val="single" w:color="auto" w:sz="6" w:space="0"/>
              <w:left w:val="double" w:color="auto" w:sz="4" w:space="0"/>
              <w:bottom w:val="single" w:color="auto" w:sz="6" w:space="0"/>
              <w:right w:val="single" w:color="auto" w:sz="6" w:space="0"/>
            </w:tcBorders>
            <w:vAlign w:val="center"/>
            <w:hideMark/>
          </w:tcPr>
          <w:p w:rsidRPr="008350F0" w:rsidR="000A0E1C" w:rsidP="00687B45" w:rsidRDefault="00997783" w14:paraId="36F87F67" w14:textId="0AD3BEB8">
            <w:pPr>
              <w:spacing w:line="276" w:lineRule="auto"/>
              <w:jc w:val="both"/>
              <w:rPr>
                <w:rFonts w:ascii="Arial" w:hAnsi="Arial" w:cs="Arial"/>
                <w:caps/>
                <w:sz w:val="20"/>
                <w:szCs w:val="20"/>
                <w:lang w:val="es-ES" w:eastAsia="en-US"/>
              </w:rPr>
            </w:pPr>
            <w:r w:rsidRPr="008350F0">
              <w:rPr>
                <w:rFonts w:ascii="Arial" w:hAnsi="Arial" w:cs="Arial"/>
                <w:sz w:val="20"/>
                <w:szCs w:val="20"/>
                <w:lang w:val="es-ES" w:eastAsia="en-US"/>
              </w:rPr>
              <w:t>Promoción</w:t>
            </w:r>
            <w:r w:rsidRPr="008350F0" w:rsidR="000A0E1C">
              <w:rPr>
                <w:rFonts w:ascii="Arial" w:hAnsi="Arial" w:cs="Arial"/>
                <w:sz w:val="20"/>
                <w:szCs w:val="20"/>
                <w:lang w:val="es-ES" w:eastAsia="en-US"/>
              </w:rPr>
              <w:t xml:space="preserve"> de Servicios Nacionales o con Trato Nacional</w:t>
            </w:r>
          </w:p>
        </w:tc>
        <w:tc>
          <w:tcPr>
            <w:tcW w:w="1398" w:type="dxa"/>
            <w:tcBorders>
              <w:top w:val="single" w:color="auto" w:sz="6" w:space="0"/>
              <w:left w:val="single" w:color="auto" w:sz="6" w:space="0"/>
              <w:bottom w:val="single" w:color="auto" w:sz="6" w:space="0"/>
              <w:right w:val="double" w:color="auto" w:sz="4" w:space="0"/>
            </w:tcBorders>
            <w:vAlign w:val="center"/>
            <w:hideMark/>
          </w:tcPr>
          <w:p w:rsidRPr="008350F0" w:rsidR="000A0E1C" w:rsidP="00687B45" w:rsidRDefault="000A0E1C" w14:paraId="763C6A88" w14:textId="77777777">
            <w:pPr>
              <w:spacing w:line="276" w:lineRule="auto"/>
              <w:jc w:val="center"/>
              <w:rPr>
                <w:rFonts w:ascii="Arial" w:hAnsi="Arial" w:cs="Arial"/>
                <w:caps/>
                <w:sz w:val="20"/>
                <w:szCs w:val="20"/>
                <w:lang w:val="es-ES" w:eastAsia="en-US"/>
              </w:rPr>
            </w:pPr>
            <w:r w:rsidRPr="008350F0">
              <w:rPr>
                <w:rFonts w:ascii="Arial" w:hAnsi="Arial" w:cs="Arial"/>
                <w:sz w:val="20"/>
                <w:szCs w:val="20"/>
                <w:lang w:val="es-ES" w:eastAsia="en-US"/>
              </w:rPr>
              <w:t>20</w:t>
            </w:r>
          </w:p>
        </w:tc>
      </w:tr>
      <w:tr w:rsidRPr="008350F0" w:rsidR="000A0E1C" w:rsidTr="00687B45" w14:paraId="264A4F23" w14:textId="77777777">
        <w:trPr>
          <w:trHeight w:val="20"/>
          <w:jc w:val="center"/>
        </w:trPr>
        <w:tc>
          <w:tcPr>
            <w:tcW w:w="3140" w:type="dxa"/>
            <w:tcBorders>
              <w:top w:val="single" w:color="auto" w:sz="6" w:space="0"/>
              <w:left w:val="double" w:color="auto" w:sz="4" w:space="0"/>
              <w:bottom w:val="double" w:color="auto" w:sz="4" w:space="0"/>
              <w:right w:val="single" w:color="auto" w:sz="6" w:space="0"/>
            </w:tcBorders>
            <w:vAlign w:val="center"/>
            <w:hideMark/>
          </w:tcPr>
          <w:p w:rsidRPr="008350F0" w:rsidR="000A0E1C" w:rsidP="00687B45" w:rsidRDefault="000A0E1C" w14:paraId="6E1CC348" w14:textId="77777777">
            <w:pPr>
              <w:spacing w:line="276" w:lineRule="auto"/>
              <w:jc w:val="both"/>
              <w:rPr>
                <w:rFonts w:ascii="Arial" w:hAnsi="Arial" w:cs="Arial"/>
                <w:caps/>
                <w:noProof/>
                <w:sz w:val="20"/>
                <w:szCs w:val="20"/>
                <w:lang w:val="es-ES" w:eastAsia="en-US"/>
              </w:rPr>
            </w:pPr>
            <w:r w:rsidRPr="008350F0">
              <w:rPr>
                <w:rFonts w:ascii="Arial" w:hAnsi="Arial" w:cs="Arial"/>
                <w:noProof/>
                <w:sz w:val="20"/>
                <w:szCs w:val="20"/>
                <w:lang w:val="es-ES" w:eastAsia="en-US"/>
              </w:rPr>
              <w:t>Incorporación de componente nacional en servicios extranjeros</w:t>
            </w:r>
          </w:p>
        </w:tc>
        <w:tc>
          <w:tcPr>
            <w:tcW w:w="1398" w:type="dxa"/>
            <w:tcBorders>
              <w:top w:val="single" w:color="auto" w:sz="6" w:space="0"/>
              <w:left w:val="single" w:color="auto" w:sz="6" w:space="0"/>
              <w:bottom w:val="double" w:color="auto" w:sz="4" w:space="0"/>
              <w:right w:val="double" w:color="auto" w:sz="4" w:space="0"/>
            </w:tcBorders>
            <w:vAlign w:val="center"/>
            <w:hideMark/>
          </w:tcPr>
          <w:p w:rsidRPr="008350F0" w:rsidR="000A0E1C" w:rsidP="00687B45" w:rsidRDefault="000A0E1C" w14:paraId="607C9418" w14:textId="77777777">
            <w:pPr>
              <w:spacing w:line="276" w:lineRule="auto"/>
              <w:jc w:val="center"/>
              <w:rPr>
                <w:rFonts w:ascii="Arial" w:hAnsi="Arial" w:cs="Arial"/>
                <w:caps/>
                <w:noProof/>
                <w:sz w:val="20"/>
                <w:szCs w:val="20"/>
                <w:lang w:val="es-ES" w:eastAsia="en-US"/>
              </w:rPr>
            </w:pPr>
            <w:r w:rsidRPr="008350F0">
              <w:rPr>
                <w:rFonts w:ascii="Arial" w:hAnsi="Arial" w:cs="Arial"/>
                <w:noProof/>
                <w:sz w:val="20"/>
                <w:szCs w:val="20"/>
                <w:lang w:val="es-ES" w:eastAsia="en-US"/>
              </w:rPr>
              <w:t>5</w:t>
            </w:r>
          </w:p>
        </w:tc>
      </w:tr>
    </w:tbl>
    <w:p w:rsidRPr="008350F0" w:rsidR="00D645CE" w:rsidP="000A0E1C" w:rsidRDefault="00D645CE" w14:paraId="6335A2E5" w14:textId="03E722E1">
      <w:pPr>
        <w:spacing w:before="120" w:line="276" w:lineRule="auto"/>
        <w:jc w:val="both"/>
        <w:rPr>
          <w:rFonts w:ascii="Arial" w:hAnsi="Arial" w:eastAsia="Calibri" w:cs="Arial"/>
          <w:noProof/>
          <w:color w:val="000000" w:themeColor="text1"/>
          <w:sz w:val="22"/>
          <w:lang w:val="es-ES_tradnl"/>
        </w:rPr>
      </w:pPr>
    </w:p>
    <w:p w:rsidRPr="008350F0" w:rsidR="00F4200A" w:rsidP="00F4200A" w:rsidRDefault="00F4200A" w14:paraId="7098A9F6" w14:textId="30A8A074">
      <w:pPr>
        <w:spacing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 xml:space="preserve">Como se observa, en el numeral 4.3 de los documentos tipo de licitación de obra pública de infraestructura de transporte que se encuentran vigentes, la Agencia Nacional de Contratación Pública – Colombia Compra Eficiente estableció que el puntaje </w:t>
      </w:r>
      <w:r w:rsidRPr="008350F0" w:rsidR="00EB21E4">
        <w:rPr>
          <w:rFonts w:ascii="Arial" w:hAnsi="Arial" w:eastAsia="Calibri" w:cs="Arial"/>
          <w:bCs/>
          <w:color w:val="000000" w:themeColor="text1"/>
          <w:sz w:val="22"/>
          <w:szCs w:val="22"/>
          <w:lang w:val="es-ES_tradnl"/>
        </w:rPr>
        <w:t xml:space="preserve">que se debe asignar para </w:t>
      </w:r>
      <w:r w:rsidRPr="008350F0" w:rsidR="00E85A6D">
        <w:rPr>
          <w:rFonts w:ascii="Arial" w:hAnsi="Arial" w:eastAsia="Calibri" w:cs="Arial"/>
          <w:bCs/>
          <w:color w:val="000000" w:themeColor="text1"/>
          <w:sz w:val="22"/>
          <w:szCs w:val="22"/>
          <w:lang w:val="es-ES_tradnl"/>
        </w:rPr>
        <w:t xml:space="preserve">estimular la industria colombiana, ha de otorgarse a los </w:t>
      </w:r>
      <w:r w:rsidRPr="008350F0" w:rsidR="00E85A6D">
        <w:rPr>
          <w:rFonts w:ascii="Arial" w:hAnsi="Arial" w:eastAsia="Calibri" w:cs="Arial"/>
          <w:bCs/>
          <w:i/>
          <w:iCs/>
          <w:color w:val="000000" w:themeColor="text1"/>
          <w:sz w:val="22"/>
          <w:szCs w:val="22"/>
          <w:lang w:val="es-ES_tradnl"/>
        </w:rPr>
        <w:t>servicios nacionales</w:t>
      </w:r>
      <w:r w:rsidRPr="008350F0" w:rsidR="00506BA2">
        <w:rPr>
          <w:rFonts w:ascii="Arial" w:hAnsi="Arial" w:eastAsia="Calibri" w:cs="Arial"/>
          <w:bCs/>
          <w:color w:val="000000" w:themeColor="text1"/>
          <w:sz w:val="22"/>
          <w:szCs w:val="22"/>
          <w:lang w:val="es-ES_tradnl"/>
        </w:rPr>
        <w:t xml:space="preserve">, porque el objeto del contrato es </w:t>
      </w:r>
      <w:r w:rsidRPr="008350F0" w:rsidR="00506BA2">
        <w:rPr>
          <w:rFonts w:ascii="Arial" w:hAnsi="Arial" w:eastAsia="Calibri" w:cs="Arial"/>
          <w:bCs/>
          <w:i/>
          <w:iCs/>
          <w:color w:val="000000" w:themeColor="text1"/>
          <w:sz w:val="22"/>
          <w:szCs w:val="22"/>
          <w:lang w:val="es-ES_tradnl"/>
        </w:rPr>
        <w:t xml:space="preserve">servicio de </w:t>
      </w:r>
      <w:r w:rsidRPr="008350F0" w:rsidR="00506BA2">
        <w:rPr>
          <w:rFonts w:ascii="Arial" w:hAnsi="Arial" w:eastAsia="Calibri" w:cs="Arial"/>
          <w:bCs/>
          <w:color w:val="000000" w:themeColor="text1"/>
          <w:sz w:val="22"/>
          <w:szCs w:val="22"/>
          <w:lang w:val="es-ES_tradnl"/>
        </w:rPr>
        <w:t>obra pública</w:t>
      </w:r>
      <w:r w:rsidRPr="008350F0" w:rsidR="005D6FAD">
        <w:rPr>
          <w:rFonts w:ascii="Arial" w:hAnsi="Arial" w:eastAsia="Calibri" w:cs="Arial"/>
          <w:bCs/>
          <w:color w:val="000000" w:themeColor="text1"/>
          <w:sz w:val="22"/>
          <w:szCs w:val="22"/>
          <w:lang w:val="es-ES_tradnl"/>
        </w:rPr>
        <w:t xml:space="preserve"> y no la adquisición o suministro de bienes.</w:t>
      </w:r>
    </w:p>
    <w:p w:rsidRPr="008350F0" w:rsidR="00C368A6" w:rsidP="00C368A6" w:rsidRDefault="00C368A6" w14:paraId="5020437A" w14:textId="5B2A91E4">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Para acreditar que los servicios ofertados son nacionales, el oferente debe</w:t>
      </w:r>
      <w:r w:rsidRPr="008350F0" w:rsidR="0031026B">
        <w:rPr>
          <w:rFonts w:ascii="Arial" w:hAnsi="Arial" w:eastAsia="Calibri" w:cs="Arial"/>
          <w:bCs/>
          <w:color w:val="000000" w:themeColor="text1"/>
          <w:sz w:val="22"/>
          <w:szCs w:val="22"/>
          <w:lang w:val="es-ES_tradnl"/>
        </w:rPr>
        <w:t xml:space="preserve"> acreditar</w:t>
      </w:r>
      <w:r w:rsidRPr="008350F0" w:rsidR="005A467D">
        <w:rPr>
          <w:rFonts w:ascii="Arial" w:hAnsi="Arial" w:eastAsia="Calibri" w:cs="Arial"/>
          <w:bCs/>
          <w:color w:val="000000" w:themeColor="text1"/>
          <w:sz w:val="22"/>
          <w:szCs w:val="22"/>
          <w:lang w:val="es-ES_tradnl"/>
        </w:rPr>
        <w:t xml:space="preserve"> </w:t>
      </w:r>
      <w:r w:rsidRPr="008350F0" w:rsidR="00053B3C">
        <w:rPr>
          <w:rFonts w:ascii="Arial" w:hAnsi="Arial" w:eastAsia="Calibri" w:cs="Arial"/>
          <w:bCs/>
          <w:color w:val="000000" w:themeColor="text1"/>
          <w:sz w:val="22"/>
          <w:szCs w:val="22"/>
          <w:lang w:val="es-ES_tradnl"/>
        </w:rPr>
        <w:t>su domicilio u origen</w:t>
      </w:r>
      <w:r w:rsidRPr="008350F0" w:rsidR="005A467D">
        <w:rPr>
          <w:rFonts w:ascii="Arial" w:hAnsi="Arial" w:eastAsia="Calibri" w:cs="Arial"/>
          <w:bCs/>
          <w:color w:val="000000" w:themeColor="text1"/>
          <w:sz w:val="22"/>
          <w:szCs w:val="22"/>
          <w:lang w:val="es-ES_tradnl"/>
        </w:rPr>
        <w:t>.</w:t>
      </w:r>
      <w:r w:rsidRPr="008350F0" w:rsidR="003F15B9">
        <w:rPr>
          <w:rFonts w:ascii="Arial" w:hAnsi="Arial" w:eastAsia="Calibri" w:cs="Arial"/>
          <w:bCs/>
          <w:color w:val="000000" w:themeColor="text1"/>
          <w:sz w:val="22"/>
          <w:szCs w:val="22"/>
          <w:lang w:val="es-ES_tradnl"/>
        </w:rPr>
        <w:t xml:space="preserve"> Esto se infiere del artículo 2.2.1.1.1.3.1. del Decreto 1082 de 2015, que define los «servicios nacionales» como </w:t>
      </w:r>
      <w:r w:rsidRPr="008350F0" w:rsidR="0039323A">
        <w:rPr>
          <w:rFonts w:ascii="Arial" w:hAnsi="Arial" w:eastAsia="Calibri" w:cs="Arial"/>
          <w:bCs/>
          <w:color w:val="000000" w:themeColor="text1"/>
          <w:sz w:val="22"/>
          <w:szCs w:val="22"/>
          <w:lang w:val="es-ES_tradnl"/>
        </w:rPr>
        <w:t xml:space="preserve">los </w:t>
      </w:r>
      <w:r w:rsidRPr="008350F0" w:rsidR="003F15B9">
        <w:rPr>
          <w:rFonts w:ascii="Arial" w:hAnsi="Arial" w:eastAsia="Calibri" w:cs="Arial"/>
          <w:bCs/>
          <w:color w:val="000000" w:themeColor="text1"/>
          <w:sz w:val="22"/>
          <w:szCs w:val="22"/>
          <w:lang w:val="es-ES_tradnl"/>
        </w:rPr>
        <w:t>«</w:t>
      </w:r>
      <w:r w:rsidRPr="008350F0" w:rsidR="0039323A">
        <w:rPr>
          <w:rFonts w:ascii="Arial" w:hAnsi="Arial" w:eastAsia="Calibri" w:cs="Arial"/>
          <w:bCs/>
          <w:color w:val="000000" w:themeColor="text1"/>
          <w:sz w:val="22"/>
          <w:szCs w:val="22"/>
          <w:lang w:val="es-ES_tradnl"/>
        </w:rPr>
        <w:t>Servicios prestados por personas naturales colombianas o residentes en Colombia o por personas jurídicas constituidas de conformidad con la legislación colombiana». Por ello, para demostrar que los servicios son nacionales, s</w:t>
      </w:r>
      <w:r w:rsidRPr="008350F0" w:rsidR="005A467D">
        <w:rPr>
          <w:rFonts w:ascii="Arial" w:hAnsi="Arial" w:eastAsia="Calibri" w:cs="Arial"/>
          <w:bCs/>
          <w:color w:val="000000" w:themeColor="text1"/>
          <w:sz w:val="22"/>
          <w:szCs w:val="22"/>
          <w:lang w:val="es-ES_tradnl"/>
        </w:rPr>
        <w:t xml:space="preserve">i se trata de una persona natural, debe aportar </w:t>
      </w:r>
      <w:r w:rsidRPr="008350F0" w:rsidR="00393C1A">
        <w:rPr>
          <w:rFonts w:ascii="Arial" w:hAnsi="Arial" w:eastAsia="Calibri" w:cs="Arial"/>
          <w:bCs/>
          <w:color w:val="000000" w:themeColor="text1"/>
          <w:sz w:val="22"/>
          <w:szCs w:val="22"/>
          <w:lang w:val="es-ES_tradnl"/>
        </w:rPr>
        <w:t>la cédula de ciudadanía. La persona natural extranjera residente en Colombia</w:t>
      </w:r>
      <w:r w:rsidRPr="008350F0" w:rsidR="00C946A3">
        <w:rPr>
          <w:rFonts w:ascii="Arial" w:hAnsi="Arial" w:eastAsia="Calibri" w:cs="Arial"/>
          <w:bCs/>
          <w:color w:val="000000" w:themeColor="text1"/>
          <w:sz w:val="22"/>
          <w:szCs w:val="22"/>
          <w:lang w:val="es-ES_tradnl"/>
        </w:rPr>
        <w:t xml:space="preserve"> debe presentar con la oferta la visa de residencia que le permita la ejecución del objeto contractual de conformidad con la ley. Si el oferente es una persona </w:t>
      </w:r>
      <w:r w:rsidRPr="008350F0" w:rsidR="002D63AB">
        <w:rPr>
          <w:rFonts w:ascii="Arial" w:hAnsi="Arial" w:eastAsia="Calibri" w:cs="Arial"/>
          <w:bCs/>
          <w:color w:val="000000" w:themeColor="text1"/>
          <w:sz w:val="22"/>
          <w:szCs w:val="22"/>
          <w:lang w:val="es-ES_tradnl"/>
        </w:rPr>
        <w:t>jurídica constituida en Colombia</w:t>
      </w:r>
      <w:r w:rsidRPr="008350F0" w:rsidR="00203F64">
        <w:rPr>
          <w:rFonts w:ascii="Arial" w:hAnsi="Arial" w:eastAsia="Calibri" w:cs="Arial"/>
          <w:bCs/>
          <w:color w:val="000000" w:themeColor="text1"/>
          <w:sz w:val="22"/>
          <w:szCs w:val="22"/>
          <w:lang w:val="es-ES_tradnl"/>
        </w:rPr>
        <w:t xml:space="preserve">, </w:t>
      </w:r>
      <w:r w:rsidRPr="008350F0" w:rsidR="002D63AB">
        <w:rPr>
          <w:rFonts w:ascii="Arial" w:hAnsi="Arial" w:eastAsia="Calibri" w:cs="Arial"/>
          <w:bCs/>
          <w:color w:val="000000" w:themeColor="text1"/>
          <w:sz w:val="22"/>
          <w:szCs w:val="22"/>
          <w:lang w:val="es-ES_tradnl"/>
        </w:rPr>
        <w:t xml:space="preserve">debe allegar </w:t>
      </w:r>
      <w:r w:rsidRPr="008350F0" w:rsidR="00631B2B">
        <w:rPr>
          <w:rFonts w:ascii="Arial" w:hAnsi="Arial" w:eastAsia="Calibri" w:cs="Arial"/>
          <w:bCs/>
          <w:color w:val="000000" w:themeColor="text1"/>
          <w:sz w:val="22"/>
          <w:szCs w:val="22"/>
          <w:lang w:val="es-ES_tradnl"/>
        </w:rPr>
        <w:t>el certificado de existencia y representación legal expedido por la cámara de comercio correspondiente.</w:t>
      </w:r>
      <w:r w:rsidRPr="008350F0" w:rsidR="002D63AB">
        <w:rPr>
          <w:rFonts w:ascii="Arial" w:hAnsi="Arial" w:eastAsia="Calibri" w:cs="Arial"/>
          <w:bCs/>
          <w:color w:val="000000" w:themeColor="text1"/>
          <w:sz w:val="22"/>
          <w:szCs w:val="22"/>
          <w:lang w:val="es-ES_tradnl"/>
        </w:rPr>
        <w:t xml:space="preserve"> </w:t>
      </w:r>
      <w:r w:rsidRPr="008350F0" w:rsidR="00631B2B">
        <w:rPr>
          <w:rFonts w:ascii="Arial" w:hAnsi="Arial" w:eastAsia="Calibri" w:cs="Arial"/>
          <w:bCs/>
          <w:color w:val="000000" w:themeColor="text1"/>
          <w:sz w:val="22"/>
          <w:szCs w:val="22"/>
          <w:lang w:val="es-ES_tradnl"/>
        </w:rPr>
        <w:t>Cuando el proponente</w:t>
      </w:r>
      <w:r w:rsidRPr="008350F0" w:rsidR="002A0EFF">
        <w:rPr>
          <w:rFonts w:ascii="Arial" w:hAnsi="Arial" w:eastAsia="Calibri" w:cs="Arial"/>
          <w:bCs/>
          <w:color w:val="000000" w:themeColor="text1"/>
          <w:sz w:val="22"/>
          <w:szCs w:val="22"/>
          <w:lang w:val="es-ES_tradnl"/>
        </w:rPr>
        <w:t xml:space="preserve"> sea extranjero, solo puede obtener</w:t>
      </w:r>
      <w:r w:rsidRPr="008350F0" w:rsidR="007069E1">
        <w:rPr>
          <w:rFonts w:ascii="Arial" w:hAnsi="Arial" w:eastAsia="Calibri" w:cs="Arial"/>
          <w:bCs/>
          <w:color w:val="000000" w:themeColor="text1"/>
          <w:sz w:val="22"/>
          <w:szCs w:val="22"/>
          <w:lang w:val="es-ES_tradnl"/>
        </w:rPr>
        <w:t xml:space="preserve"> el puntaje al que se refiere el inciso primero del artículo 2 de la Ley 816 de 2003 en virtud del trato nacional, </w:t>
      </w:r>
      <w:r w:rsidRPr="008350F0" w:rsidR="00624309">
        <w:rPr>
          <w:rFonts w:ascii="Arial" w:hAnsi="Arial" w:eastAsia="Calibri" w:cs="Arial"/>
          <w:bCs/>
          <w:color w:val="000000" w:themeColor="text1"/>
          <w:sz w:val="22"/>
          <w:szCs w:val="22"/>
          <w:lang w:val="es-ES_tradnl"/>
        </w:rPr>
        <w:t xml:space="preserve">si acredita que </w:t>
      </w:r>
      <w:r w:rsidRPr="008350F0" w:rsidR="00624309">
        <w:rPr>
          <w:rFonts w:ascii="Arial" w:hAnsi="Arial" w:eastAsia="Calibri" w:cs="Arial"/>
          <w:bCs/>
          <w:i/>
          <w:iCs/>
          <w:color w:val="000000" w:themeColor="text1"/>
          <w:sz w:val="22"/>
          <w:szCs w:val="22"/>
          <w:lang w:val="es-ES_tradnl"/>
        </w:rPr>
        <w:t>los servicios</w:t>
      </w:r>
      <w:r w:rsidRPr="008350F0" w:rsidR="00624309">
        <w:rPr>
          <w:rFonts w:ascii="Arial" w:hAnsi="Arial" w:eastAsia="Calibri" w:cs="Arial"/>
          <w:bCs/>
          <w:color w:val="000000" w:themeColor="text1"/>
          <w:sz w:val="22"/>
          <w:szCs w:val="22"/>
          <w:lang w:val="es-ES_tradnl"/>
        </w:rPr>
        <w:t xml:space="preserve"> son originarios de los Estados</w:t>
      </w:r>
      <w:r w:rsidRPr="008350F0" w:rsidR="00E8206F">
        <w:rPr>
          <w:rFonts w:ascii="Arial" w:hAnsi="Arial" w:eastAsia="Calibri" w:cs="Arial"/>
          <w:bCs/>
          <w:color w:val="000000" w:themeColor="text1"/>
          <w:sz w:val="22"/>
          <w:szCs w:val="22"/>
          <w:lang w:val="es-ES_tradnl"/>
        </w:rPr>
        <w:t xml:space="preserve"> con los cuales Colombia haya suscrito acuerdos comerciales </w:t>
      </w:r>
      <w:r w:rsidRPr="008350F0" w:rsidR="004B3A5C">
        <w:rPr>
          <w:rFonts w:ascii="Arial" w:hAnsi="Arial" w:eastAsia="Calibri" w:cs="Arial"/>
          <w:bCs/>
          <w:color w:val="000000" w:themeColor="text1"/>
          <w:sz w:val="22"/>
          <w:szCs w:val="22"/>
          <w:lang w:val="es-ES_tradnl"/>
        </w:rPr>
        <w:t xml:space="preserve">aplicables al proceso de selección respectivo. </w:t>
      </w:r>
      <w:r w:rsidRPr="008350F0" w:rsidR="00DD2555">
        <w:rPr>
          <w:rFonts w:ascii="Arial" w:hAnsi="Arial" w:eastAsia="Calibri" w:cs="Arial"/>
          <w:bCs/>
          <w:color w:val="000000" w:themeColor="text1"/>
          <w:sz w:val="22"/>
          <w:szCs w:val="22"/>
          <w:lang w:val="es-ES_tradnl"/>
        </w:rPr>
        <w:t>E</w:t>
      </w:r>
      <w:r w:rsidRPr="008350F0" w:rsidR="004B3A5C">
        <w:rPr>
          <w:rFonts w:ascii="Arial" w:hAnsi="Arial" w:eastAsia="Calibri" w:cs="Arial"/>
          <w:bCs/>
          <w:color w:val="000000" w:themeColor="text1"/>
          <w:sz w:val="22"/>
          <w:szCs w:val="22"/>
          <w:lang w:val="es-ES_tradnl"/>
        </w:rPr>
        <w:t xml:space="preserve">l proponente extranjero puede demostrar </w:t>
      </w:r>
      <w:r w:rsidRPr="008350F0" w:rsidR="00DD2555">
        <w:rPr>
          <w:rFonts w:ascii="Arial" w:hAnsi="Arial" w:eastAsia="Calibri" w:cs="Arial"/>
          <w:bCs/>
          <w:color w:val="000000" w:themeColor="text1"/>
          <w:sz w:val="22"/>
          <w:szCs w:val="22"/>
          <w:lang w:val="es-ES_tradnl"/>
        </w:rPr>
        <w:t>esta</w:t>
      </w:r>
      <w:r w:rsidRPr="008350F0" w:rsidR="004B3A5C">
        <w:rPr>
          <w:rFonts w:ascii="Arial" w:hAnsi="Arial" w:eastAsia="Calibri" w:cs="Arial"/>
          <w:bCs/>
          <w:color w:val="000000" w:themeColor="text1"/>
          <w:sz w:val="22"/>
          <w:szCs w:val="22"/>
          <w:lang w:val="es-ES_tradnl"/>
        </w:rPr>
        <w:t xml:space="preserve"> circunstancia</w:t>
      </w:r>
      <w:r w:rsidRPr="008350F0" w:rsidR="008355E7">
        <w:rPr>
          <w:rFonts w:ascii="Arial" w:hAnsi="Arial" w:eastAsia="Calibri" w:cs="Arial"/>
          <w:bCs/>
          <w:color w:val="000000" w:themeColor="text1"/>
          <w:sz w:val="22"/>
          <w:szCs w:val="22"/>
          <w:lang w:val="es-ES_tradnl"/>
        </w:rPr>
        <w:t xml:space="preserve"> con los documentos que acrediten su domicilio</w:t>
      </w:r>
      <w:r w:rsidRPr="008350F0" w:rsidR="00DD2555">
        <w:rPr>
          <w:rStyle w:val="Refdenotaalpie"/>
          <w:rFonts w:ascii="Arial" w:hAnsi="Arial" w:eastAsia="Calibri" w:cs="Arial"/>
          <w:bCs/>
          <w:color w:val="000000" w:themeColor="text1"/>
          <w:sz w:val="22"/>
          <w:szCs w:val="22"/>
          <w:lang w:val="es-ES_tradnl"/>
        </w:rPr>
        <w:footnoteReference w:id="15"/>
      </w:r>
      <w:r w:rsidRPr="008350F0" w:rsidR="008355E7">
        <w:rPr>
          <w:rFonts w:ascii="Arial" w:hAnsi="Arial" w:eastAsia="Calibri" w:cs="Arial"/>
          <w:bCs/>
          <w:color w:val="000000" w:themeColor="text1"/>
          <w:sz w:val="22"/>
          <w:szCs w:val="22"/>
          <w:lang w:val="es-ES_tradnl"/>
        </w:rPr>
        <w:t>.</w:t>
      </w:r>
    </w:p>
    <w:p w:rsidRPr="008350F0" w:rsidR="00581CE6" w:rsidP="000B00D1" w:rsidRDefault="002F3148" w14:paraId="59F65B99" w14:textId="338DAF0F">
      <w:pPr>
        <w:spacing w:before="120" w:line="276" w:lineRule="auto"/>
        <w:ind w:firstLine="709"/>
        <w:jc w:val="both"/>
        <w:rPr>
          <w:rFonts w:ascii="Arial" w:hAnsi="Arial" w:eastAsia="Calibri" w:cs="Arial"/>
          <w:bCs/>
          <w:color w:val="000000" w:themeColor="text1"/>
          <w:sz w:val="22"/>
          <w:szCs w:val="22"/>
        </w:rPr>
      </w:pPr>
      <w:r w:rsidRPr="008350F0">
        <w:rPr>
          <w:rFonts w:ascii="Arial" w:hAnsi="Arial" w:eastAsia="Calibri" w:cs="Arial"/>
          <w:bCs/>
          <w:color w:val="000000" w:themeColor="text1"/>
          <w:sz w:val="22"/>
          <w:szCs w:val="22"/>
          <w:lang w:val="es-ES_tradnl"/>
        </w:rPr>
        <w:lastRenderedPageBreak/>
        <w:t xml:space="preserve">Cuando el objeto del contrato incluye </w:t>
      </w:r>
      <w:r w:rsidRPr="008350F0">
        <w:rPr>
          <w:rFonts w:ascii="Arial" w:hAnsi="Arial" w:eastAsia="Calibri" w:cs="Arial"/>
          <w:bCs/>
          <w:i/>
          <w:iCs/>
          <w:color w:val="000000" w:themeColor="text1"/>
          <w:sz w:val="22"/>
          <w:szCs w:val="22"/>
          <w:lang w:val="es-ES_tradnl"/>
        </w:rPr>
        <w:t>bienes</w:t>
      </w:r>
      <w:r w:rsidRPr="008350F0">
        <w:rPr>
          <w:rFonts w:ascii="Arial" w:hAnsi="Arial" w:eastAsia="Calibri" w:cs="Arial"/>
          <w:bCs/>
          <w:color w:val="000000" w:themeColor="text1"/>
          <w:sz w:val="22"/>
          <w:szCs w:val="22"/>
          <w:lang w:val="es-ES_tradnl"/>
        </w:rPr>
        <w:t xml:space="preserve">, el puntaje por apoyo a la industria nacional debe tener en cuenta </w:t>
      </w:r>
      <w:r w:rsidRPr="008350F0" w:rsidR="00581CE6">
        <w:rPr>
          <w:rFonts w:ascii="Arial" w:hAnsi="Arial" w:eastAsia="Calibri" w:cs="Arial"/>
          <w:bCs/>
          <w:color w:val="000000" w:themeColor="text1"/>
          <w:sz w:val="22"/>
          <w:szCs w:val="22"/>
          <w:lang w:val="es-ES_tradnl"/>
        </w:rPr>
        <w:t xml:space="preserve">la definición establecida en el artículo </w:t>
      </w:r>
      <w:r w:rsidRPr="008350F0" w:rsidR="000B00D1">
        <w:rPr>
          <w:rFonts w:ascii="Arial" w:hAnsi="Arial" w:eastAsia="Calibri" w:cs="Arial"/>
          <w:bCs/>
          <w:color w:val="000000" w:themeColor="text1"/>
          <w:sz w:val="22"/>
          <w:szCs w:val="22"/>
          <w:lang w:val="es-ES_tradnl"/>
        </w:rPr>
        <w:t>2.2.1.1.1.3.1. del Decreto 1082 de 2015, que dice que son aquellos «</w:t>
      </w:r>
      <w:r w:rsidRPr="008350F0" w:rsidR="00581CE6">
        <w:rPr>
          <w:rFonts w:ascii="Arial" w:hAnsi="Arial" w:eastAsia="Calibri" w:cs="Arial"/>
          <w:bCs/>
          <w:color w:val="000000" w:themeColor="text1"/>
          <w:sz w:val="22"/>
          <w:szCs w:val="22"/>
        </w:rPr>
        <w:t>Bienes definidos como nacionales en el</w:t>
      </w:r>
      <w:r w:rsidRPr="008350F0" w:rsidR="000B00D1">
        <w:rPr>
          <w:rFonts w:ascii="Arial" w:hAnsi="Arial" w:eastAsia="Calibri" w:cs="Arial"/>
          <w:bCs/>
          <w:color w:val="000000" w:themeColor="text1"/>
          <w:sz w:val="22"/>
          <w:szCs w:val="22"/>
        </w:rPr>
        <w:t xml:space="preserve"> </w:t>
      </w:r>
      <w:r w:rsidRPr="008350F0" w:rsidR="00581CE6">
        <w:rPr>
          <w:rFonts w:ascii="Arial" w:hAnsi="Arial" w:eastAsia="Calibri" w:cs="Arial"/>
          <w:bCs/>
          <w:color w:val="000000" w:themeColor="text1"/>
          <w:sz w:val="22"/>
          <w:szCs w:val="22"/>
        </w:rPr>
        <w:t>Registro de Productores de Bienes Nacionales, de conformidad con el Decreto 2680 de</w:t>
      </w:r>
      <w:r w:rsidRPr="008350F0" w:rsidR="000B00D1">
        <w:rPr>
          <w:rFonts w:ascii="Arial" w:hAnsi="Arial" w:eastAsia="Calibri" w:cs="Arial"/>
          <w:bCs/>
          <w:color w:val="000000" w:themeColor="text1"/>
          <w:sz w:val="22"/>
          <w:szCs w:val="22"/>
        </w:rPr>
        <w:t xml:space="preserve"> </w:t>
      </w:r>
      <w:r w:rsidRPr="008350F0" w:rsidR="00581CE6">
        <w:rPr>
          <w:rFonts w:ascii="Arial" w:hAnsi="Arial" w:eastAsia="Calibri" w:cs="Arial"/>
          <w:bCs/>
          <w:color w:val="000000" w:themeColor="text1"/>
          <w:sz w:val="22"/>
          <w:szCs w:val="22"/>
        </w:rPr>
        <w:t>2009​ o las normas que lo modifiquen, aclaren, adicionen o sustituyan</w:t>
      </w:r>
      <w:r w:rsidRPr="008350F0" w:rsidR="000B00D1">
        <w:rPr>
          <w:rFonts w:ascii="Arial" w:hAnsi="Arial" w:eastAsia="Calibri" w:cs="Arial"/>
          <w:bCs/>
          <w:color w:val="000000" w:themeColor="text1"/>
          <w:sz w:val="22"/>
          <w:szCs w:val="22"/>
        </w:rPr>
        <w:t>».</w:t>
      </w:r>
      <w:r w:rsidRPr="008350F0" w:rsidR="00903604">
        <w:rPr>
          <w:rFonts w:ascii="Arial" w:hAnsi="Arial" w:eastAsia="Calibri" w:cs="Arial"/>
          <w:bCs/>
          <w:color w:val="000000" w:themeColor="text1"/>
          <w:sz w:val="22"/>
          <w:szCs w:val="22"/>
        </w:rPr>
        <w:t xml:space="preserve"> El artículo 1 de este </w:t>
      </w:r>
      <w:r w:rsidRPr="008350F0" w:rsidR="00BD1EEE">
        <w:rPr>
          <w:rFonts w:ascii="Arial" w:hAnsi="Arial" w:eastAsia="Calibri" w:cs="Arial"/>
          <w:bCs/>
          <w:color w:val="000000" w:themeColor="text1"/>
          <w:sz w:val="22"/>
          <w:szCs w:val="22"/>
        </w:rPr>
        <w:t>reglamento</w:t>
      </w:r>
      <w:r w:rsidRPr="008350F0" w:rsidR="00903604">
        <w:rPr>
          <w:rFonts w:ascii="Arial" w:hAnsi="Arial" w:eastAsia="Calibri" w:cs="Arial"/>
          <w:bCs/>
          <w:color w:val="000000" w:themeColor="text1"/>
          <w:sz w:val="22"/>
          <w:szCs w:val="22"/>
        </w:rPr>
        <w:t xml:space="preserve"> dispone que «Se entiende como bienes nacionales, aquellos bienes totalmente obtenidos, bienes elaborados con materiales nacionales o productos que sufran una transformación sustancial de conformidad con lo previsto en el presente decreto».</w:t>
      </w:r>
    </w:p>
    <w:p w:rsidRPr="008350F0" w:rsidR="00FE2F69" w:rsidP="00F630EB" w:rsidRDefault="00BD1EEE" w14:paraId="5F33CAD3" w14:textId="77777777">
      <w:pPr>
        <w:spacing w:before="120" w:line="276" w:lineRule="auto"/>
        <w:ind w:firstLine="709"/>
        <w:jc w:val="both"/>
        <w:rPr>
          <w:rFonts w:ascii="Arial" w:hAnsi="Arial" w:eastAsia="Calibri" w:cs="Arial"/>
          <w:bCs/>
          <w:color w:val="000000" w:themeColor="text1"/>
          <w:sz w:val="22"/>
          <w:szCs w:val="22"/>
        </w:rPr>
      </w:pPr>
      <w:r w:rsidRPr="008350F0">
        <w:rPr>
          <w:rFonts w:ascii="Arial" w:hAnsi="Arial" w:eastAsia="Calibri" w:cs="Arial"/>
          <w:bCs/>
          <w:color w:val="000000" w:themeColor="text1"/>
          <w:sz w:val="22"/>
          <w:szCs w:val="22"/>
        </w:rPr>
        <w:t xml:space="preserve">Así pues, el objeto de un contrato puede </w:t>
      </w:r>
      <w:r w:rsidRPr="008350F0" w:rsidR="00882005">
        <w:rPr>
          <w:rFonts w:ascii="Arial" w:hAnsi="Arial" w:eastAsia="Calibri" w:cs="Arial"/>
          <w:bCs/>
          <w:color w:val="000000" w:themeColor="text1"/>
          <w:sz w:val="22"/>
          <w:szCs w:val="22"/>
        </w:rPr>
        <w:t>consistir</w:t>
      </w:r>
      <w:r w:rsidRPr="008350F0" w:rsidR="00C52C79">
        <w:rPr>
          <w:rFonts w:ascii="Arial" w:hAnsi="Arial" w:eastAsia="Calibri" w:cs="Arial"/>
          <w:bCs/>
          <w:color w:val="000000" w:themeColor="text1"/>
          <w:sz w:val="22"/>
          <w:szCs w:val="22"/>
        </w:rPr>
        <w:t>:</w:t>
      </w:r>
      <w:r w:rsidRPr="008350F0" w:rsidR="00882005">
        <w:rPr>
          <w:rFonts w:ascii="Arial" w:hAnsi="Arial" w:eastAsia="Calibri" w:cs="Arial"/>
          <w:bCs/>
          <w:color w:val="000000" w:themeColor="text1"/>
          <w:sz w:val="22"/>
          <w:szCs w:val="22"/>
        </w:rPr>
        <w:t xml:space="preserve"> i) en la prestación o suministro de servicios, ii) en la compraventa o suministro de bienes o iii) </w:t>
      </w:r>
      <w:r w:rsidRPr="008350F0" w:rsidR="00C52C79">
        <w:rPr>
          <w:rFonts w:ascii="Arial" w:hAnsi="Arial" w:eastAsia="Calibri" w:cs="Arial"/>
          <w:bCs/>
          <w:color w:val="000000" w:themeColor="text1"/>
          <w:sz w:val="22"/>
          <w:szCs w:val="22"/>
        </w:rPr>
        <w:t xml:space="preserve">en </w:t>
      </w:r>
      <w:r w:rsidRPr="008350F0" w:rsidR="00882005">
        <w:rPr>
          <w:rFonts w:ascii="Arial" w:hAnsi="Arial" w:eastAsia="Calibri" w:cs="Arial"/>
          <w:bCs/>
          <w:color w:val="000000" w:themeColor="text1"/>
          <w:sz w:val="22"/>
          <w:szCs w:val="22"/>
        </w:rPr>
        <w:t xml:space="preserve">una combinación de ambos. </w:t>
      </w:r>
      <w:r w:rsidRPr="008350F0" w:rsidR="00EB2EA0">
        <w:rPr>
          <w:rFonts w:ascii="Arial" w:hAnsi="Arial" w:eastAsia="Calibri" w:cs="Arial"/>
          <w:bCs/>
          <w:color w:val="000000" w:themeColor="text1"/>
          <w:sz w:val="22"/>
          <w:szCs w:val="22"/>
        </w:rPr>
        <w:t>Por lo tanto, las entidades estatales deben analizar y tener en cuenta el conocimiento de esta circunstancia para configurar en el pliego de condiciones la forma como otorgará</w:t>
      </w:r>
      <w:r w:rsidRPr="008350F0" w:rsidR="00C52C79">
        <w:rPr>
          <w:rFonts w:ascii="Arial" w:hAnsi="Arial" w:eastAsia="Calibri" w:cs="Arial"/>
          <w:bCs/>
          <w:color w:val="000000" w:themeColor="text1"/>
          <w:sz w:val="22"/>
          <w:szCs w:val="22"/>
        </w:rPr>
        <w:t>n</w:t>
      </w:r>
      <w:r w:rsidRPr="008350F0" w:rsidR="00EB2EA0">
        <w:rPr>
          <w:rFonts w:ascii="Arial" w:hAnsi="Arial" w:eastAsia="Calibri" w:cs="Arial"/>
          <w:bCs/>
          <w:color w:val="000000" w:themeColor="text1"/>
          <w:sz w:val="22"/>
          <w:szCs w:val="22"/>
        </w:rPr>
        <w:t xml:space="preserve"> el puntaje por apoyo a la industria nacional. Esta postura es coherente con lo expresado por la Agencia Nacional de Contratación Pública</w:t>
      </w:r>
      <w:r w:rsidRPr="008350F0" w:rsidR="00193E7E">
        <w:rPr>
          <w:rFonts w:ascii="Arial" w:hAnsi="Arial" w:eastAsia="Calibri" w:cs="Arial"/>
          <w:bCs/>
          <w:color w:val="000000" w:themeColor="text1"/>
          <w:sz w:val="22"/>
          <w:szCs w:val="22"/>
        </w:rPr>
        <w:t xml:space="preserve"> – Colombia Compra Eficiente en el concepto</w:t>
      </w:r>
      <w:r w:rsidRPr="008350F0" w:rsidR="00D470BB">
        <w:rPr>
          <w:rFonts w:ascii="Arial" w:hAnsi="Arial" w:eastAsia="Calibri" w:cs="Arial"/>
          <w:bCs/>
          <w:color w:val="000000" w:themeColor="text1"/>
          <w:sz w:val="22"/>
          <w:szCs w:val="22"/>
        </w:rPr>
        <w:t xml:space="preserve"> emitido con ocasión de la consulta con radicado No. 4201814000004177 del </w:t>
      </w:r>
      <w:r w:rsidRPr="008350F0" w:rsidR="00BF7E36">
        <w:rPr>
          <w:rFonts w:ascii="Arial" w:hAnsi="Arial" w:eastAsia="Calibri" w:cs="Arial"/>
          <w:bCs/>
          <w:color w:val="000000" w:themeColor="text1"/>
          <w:sz w:val="22"/>
          <w:szCs w:val="22"/>
        </w:rPr>
        <w:t>9 de mayo de 2018 –el cual se cita en la consulta</w:t>
      </w:r>
      <w:r w:rsidRPr="008350F0" w:rsidR="00DE4037">
        <w:rPr>
          <w:rFonts w:ascii="Arial" w:hAnsi="Arial" w:eastAsia="Calibri" w:cs="Arial"/>
          <w:bCs/>
          <w:color w:val="000000" w:themeColor="text1"/>
          <w:sz w:val="22"/>
          <w:szCs w:val="22"/>
        </w:rPr>
        <w:t xml:space="preserve"> que aquí se responde</w:t>
      </w:r>
      <w:r w:rsidRPr="008350F0" w:rsidR="00BF7E36">
        <w:rPr>
          <w:rFonts w:ascii="Arial" w:hAnsi="Arial" w:eastAsia="Calibri" w:cs="Arial"/>
          <w:bCs/>
          <w:color w:val="000000" w:themeColor="text1"/>
          <w:sz w:val="22"/>
          <w:szCs w:val="22"/>
        </w:rPr>
        <w:t>–, pues en dicha oportunidad la Subdirección de Gestión Contractual explicó que</w:t>
      </w:r>
      <w:r w:rsidRPr="008350F0" w:rsidR="00CA6C6E">
        <w:rPr>
          <w:rFonts w:ascii="Arial" w:hAnsi="Arial" w:eastAsia="Calibri" w:cs="Arial"/>
          <w:bCs/>
          <w:color w:val="000000" w:themeColor="text1"/>
          <w:sz w:val="22"/>
          <w:szCs w:val="22"/>
        </w:rPr>
        <w:t xml:space="preserve"> «</w:t>
      </w:r>
      <w:r w:rsidRPr="008350F0" w:rsidR="00CA6C6E">
        <w:rPr>
          <w:rFonts w:ascii="Arial" w:hAnsi="Arial" w:cs="Arial"/>
          <w:sz w:val="22"/>
          <w:szCs w:val="22"/>
        </w:rPr>
        <w:t xml:space="preserve">[…] </w:t>
      </w:r>
      <w:r w:rsidRPr="008350F0" w:rsidR="00CA6C6E">
        <w:rPr>
          <w:rFonts w:ascii="Arial" w:hAnsi="Arial" w:eastAsia="Calibri" w:cs="Arial"/>
          <w:bCs/>
          <w:color w:val="000000" w:themeColor="text1"/>
          <w:sz w:val="22"/>
          <w:szCs w:val="22"/>
        </w:rPr>
        <w:t>la Entidad Estatal es autónoma para definir la regla objetiva para otorgar los puntos de apoyo a la industria nacional de acuerdo con lo establecido en la Ley 816 de 2003</w:t>
      </w:r>
      <w:r w:rsidRPr="008350F0" w:rsidR="00DE4037">
        <w:rPr>
          <w:rFonts w:ascii="Arial" w:hAnsi="Arial" w:eastAsia="Calibri" w:cs="Arial"/>
          <w:bCs/>
          <w:color w:val="000000" w:themeColor="text1"/>
          <w:sz w:val="22"/>
          <w:szCs w:val="22"/>
        </w:rPr>
        <w:t>, […]» y que</w:t>
      </w:r>
      <w:r w:rsidRPr="008350F0" w:rsidR="00CA6C6E">
        <w:rPr>
          <w:rFonts w:ascii="Arial" w:hAnsi="Arial" w:eastAsia="Calibri" w:cs="Arial"/>
          <w:bCs/>
          <w:color w:val="000000" w:themeColor="text1"/>
          <w:sz w:val="22"/>
          <w:szCs w:val="22"/>
        </w:rPr>
        <w:t xml:space="preserve"> </w:t>
      </w:r>
      <w:r w:rsidRPr="008350F0" w:rsidR="00DE4037">
        <w:rPr>
          <w:rFonts w:ascii="Arial" w:hAnsi="Arial" w:eastAsia="Calibri" w:cs="Arial"/>
          <w:bCs/>
          <w:color w:val="000000" w:themeColor="text1"/>
          <w:sz w:val="22"/>
          <w:szCs w:val="22"/>
        </w:rPr>
        <w:t xml:space="preserve">«[…] </w:t>
      </w:r>
      <w:r w:rsidRPr="008350F0" w:rsidR="00CA6C6E">
        <w:rPr>
          <w:rFonts w:ascii="Arial" w:hAnsi="Arial" w:eastAsia="Calibri" w:cs="Arial"/>
          <w:bCs/>
          <w:color w:val="000000" w:themeColor="text1"/>
          <w:sz w:val="22"/>
          <w:szCs w:val="22"/>
        </w:rPr>
        <w:t xml:space="preserve">para ello puede otorgar puntos solamente a bienes o solamente a servicios, o establecer una regla, para otorgar ciertos puntos a bienes nacionales y otros diferentes a servicios nacionales </w:t>
      </w:r>
      <w:r w:rsidRPr="008350F0" w:rsidR="00CA6C6E">
        <w:rPr>
          <w:rFonts w:ascii="Arial" w:hAnsi="Arial" w:eastAsia="Calibri" w:cs="Arial"/>
          <w:bCs/>
          <w:i/>
          <w:iCs/>
          <w:color w:val="000000" w:themeColor="text1"/>
          <w:sz w:val="22"/>
          <w:szCs w:val="22"/>
        </w:rPr>
        <w:t>cuando el contrato incluya adquisición de bienes y prestación de servicios</w:t>
      </w:r>
      <w:r w:rsidRPr="008350F0" w:rsidR="00CA6C6E">
        <w:rPr>
          <w:rFonts w:ascii="Arial" w:hAnsi="Arial" w:eastAsia="Calibri" w:cs="Arial"/>
          <w:bCs/>
          <w:color w:val="000000" w:themeColor="text1"/>
          <w:sz w:val="22"/>
          <w:szCs w:val="22"/>
        </w:rPr>
        <w:t>»</w:t>
      </w:r>
      <w:r w:rsidRPr="008350F0" w:rsidR="001544F9">
        <w:rPr>
          <w:rFonts w:ascii="Arial" w:hAnsi="Arial" w:eastAsia="Calibri" w:cs="Arial"/>
          <w:bCs/>
          <w:color w:val="000000" w:themeColor="text1"/>
          <w:sz w:val="22"/>
          <w:szCs w:val="22"/>
        </w:rPr>
        <w:t xml:space="preserve"> [cursiva fuera de texto]</w:t>
      </w:r>
      <w:r w:rsidRPr="008350F0" w:rsidR="00CA6C6E">
        <w:rPr>
          <w:rFonts w:ascii="Arial" w:hAnsi="Arial" w:eastAsia="Calibri" w:cs="Arial"/>
          <w:bCs/>
          <w:color w:val="000000" w:themeColor="text1"/>
          <w:sz w:val="22"/>
          <w:szCs w:val="22"/>
        </w:rPr>
        <w:t>.</w:t>
      </w:r>
    </w:p>
    <w:p w:rsidRPr="008350F0" w:rsidR="00F4200A" w:rsidP="00F630EB" w:rsidRDefault="00FE2F69" w14:paraId="5531BFD1" w14:textId="674E410E">
      <w:pPr>
        <w:spacing w:before="120" w:line="276" w:lineRule="auto"/>
        <w:ind w:firstLine="709"/>
        <w:jc w:val="both"/>
        <w:rPr>
          <w:rFonts w:ascii="Arial" w:hAnsi="Arial" w:eastAsia="Calibri" w:cs="Arial"/>
          <w:bCs/>
          <w:color w:val="000000" w:themeColor="text1"/>
          <w:sz w:val="22"/>
          <w:szCs w:val="22"/>
        </w:rPr>
      </w:pPr>
      <w:r w:rsidRPr="008350F0">
        <w:rPr>
          <w:rFonts w:ascii="Arial" w:hAnsi="Arial" w:eastAsia="Calibri" w:cs="Arial"/>
          <w:bCs/>
          <w:color w:val="000000" w:themeColor="text1"/>
          <w:sz w:val="22"/>
          <w:szCs w:val="22"/>
        </w:rPr>
        <w:t xml:space="preserve">Las anteriores consideraciones se formulan </w:t>
      </w:r>
      <w:r w:rsidRPr="008350F0" w:rsidR="00C81012">
        <w:rPr>
          <w:rFonts w:ascii="Arial" w:hAnsi="Arial" w:eastAsia="Calibri" w:cs="Arial"/>
          <w:bCs/>
          <w:color w:val="000000" w:themeColor="text1"/>
          <w:sz w:val="22"/>
          <w:szCs w:val="22"/>
        </w:rPr>
        <w:t>a partir de la interpretación de las disposiciones vigentes que regulan la materia. En consecuencia,</w:t>
      </w:r>
      <w:r w:rsidRPr="008350F0" w:rsidR="00722B4E">
        <w:rPr>
          <w:rFonts w:ascii="Arial" w:hAnsi="Arial" w:eastAsia="Calibri" w:cs="Arial"/>
          <w:bCs/>
          <w:color w:val="000000" w:themeColor="text1"/>
          <w:sz w:val="22"/>
          <w:szCs w:val="22"/>
        </w:rPr>
        <w:t xml:space="preserve"> ya que las entidades estatales, según se expuso, tienen un nivel de discrecionalidad administrativa</w:t>
      </w:r>
      <w:r w:rsidRPr="008350F0" w:rsidR="009F1252">
        <w:rPr>
          <w:rFonts w:ascii="Arial" w:hAnsi="Arial" w:eastAsia="Calibri" w:cs="Arial"/>
          <w:bCs/>
          <w:color w:val="000000" w:themeColor="text1"/>
          <w:sz w:val="22"/>
          <w:szCs w:val="22"/>
        </w:rPr>
        <w:t xml:space="preserve"> –aunque limitada–</w:t>
      </w:r>
      <w:r w:rsidRPr="008350F0" w:rsidR="00A11284">
        <w:rPr>
          <w:rFonts w:ascii="Arial" w:hAnsi="Arial" w:eastAsia="Calibri" w:cs="Arial"/>
          <w:bCs/>
          <w:color w:val="000000" w:themeColor="text1"/>
          <w:sz w:val="22"/>
          <w:szCs w:val="22"/>
        </w:rPr>
        <w:t xml:space="preserve"> para definir este factor de calificación</w:t>
      </w:r>
      <w:r w:rsidRPr="008350F0" w:rsidR="00722B4E">
        <w:rPr>
          <w:rFonts w:ascii="Arial" w:hAnsi="Arial" w:eastAsia="Calibri" w:cs="Arial"/>
          <w:bCs/>
          <w:color w:val="000000" w:themeColor="text1"/>
          <w:sz w:val="22"/>
          <w:szCs w:val="22"/>
        </w:rPr>
        <w:t xml:space="preserve">, </w:t>
      </w:r>
      <w:r w:rsidRPr="008350F0" w:rsidR="009F1252">
        <w:rPr>
          <w:rFonts w:ascii="Arial" w:hAnsi="Arial" w:eastAsia="Calibri" w:cs="Arial"/>
          <w:bCs/>
          <w:color w:val="000000" w:themeColor="text1"/>
          <w:sz w:val="22"/>
          <w:szCs w:val="22"/>
        </w:rPr>
        <w:t xml:space="preserve">las circunstancias </w:t>
      </w:r>
      <w:r w:rsidRPr="008350F0" w:rsidR="00963139">
        <w:rPr>
          <w:rFonts w:ascii="Arial" w:hAnsi="Arial" w:eastAsia="Calibri" w:cs="Arial"/>
          <w:bCs/>
          <w:color w:val="000000" w:themeColor="text1"/>
          <w:sz w:val="22"/>
          <w:szCs w:val="22"/>
        </w:rPr>
        <w:t>particulares de cada caso son las que permiten determinar la viabilidad de conceder puntaje por apoyo a la industria nacional a bienes, a servicios, o una combinación de ambos.</w:t>
      </w:r>
    </w:p>
    <w:p w:rsidRPr="008350F0" w:rsidR="00F630EB" w:rsidP="00510DE9" w:rsidRDefault="00F630EB" w14:paraId="52C62BA8" w14:textId="77777777">
      <w:pPr>
        <w:tabs>
          <w:tab w:val="left" w:pos="0"/>
        </w:tabs>
        <w:jc w:val="both"/>
        <w:rPr>
          <w:rFonts w:ascii="Arial" w:hAnsi="Arial" w:eastAsia="Calibri" w:cs="Arial"/>
          <w:b/>
          <w:color w:val="000000" w:themeColor="text1"/>
          <w:sz w:val="22"/>
          <w:lang w:val="es-ES_tradnl"/>
        </w:rPr>
      </w:pPr>
    </w:p>
    <w:p w:rsidRPr="008350F0" w:rsidR="00DD5B04" w:rsidP="00510DE9" w:rsidRDefault="004177A6" w14:paraId="37CA9805" w14:textId="55B66ED1">
      <w:pPr>
        <w:tabs>
          <w:tab w:val="left" w:pos="0"/>
        </w:tabs>
        <w:jc w:val="both"/>
        <w:rPr>
          <w:rFonts w:ascii="Arial" w:hAnsi="Arial" w:eastAsia="Calibri" w:cs="Arial"/>
          <w:b/>
          <w:color w:val="000000" w:themeColor="text1"/>
          <w:sz w:val="22"/>
          <w:lang w:val="es-ES_tradnl"/>
        </w:rPr>
      </w:pPr>
      <w:r w:rsidRPr="008350F0">
        <w:rPr>
          <w:rFonts w:ascii="Arial" w:hAnsi="Arial" w:eastAsia="Calibri" w:cs="Arial"/>
          <w:b/>
          <w:color w:val="000000" w:themeColor="text1"/>
          <w:sz w:val="22"/>
          <w:lang w:val="es-ES_tradnl"/>
        </w:rPr>
        <w:t>3</w:t>
      </w:r>
      <w:r w:rsidRPr="008350F0" w:rsidR="00B011A9">
        <w:rPr>
          <w:rFonts w:ascii="Arial" w:hAnsi="Arial" w:eastAsia="Calibri" w:cs="Arial"/>
          <w:b/>
          <w:color w:val="000000" w:themeColor="text1"/>
          <w:sz w:val="22"/>
          <w:lang w:val="es-ES_tradnl"/>
        </w:rPr>
        <w:t xml:space="preserve">. </w:t>
      </w:r>
      <w:r w:rsidRPr="008350F0" w:rsidR="00DD5B04">
        <w:rPr>
          <w:rFonts w:ascii="Arial" w:hAnsi="Arial" w:eastAsia="Calibri" w:cs="Arial"/>
          <w:b/>
          <w:color w:val="000000" w:themeColor="text1"/>
          <w:sz w:val="22"/>
          <w:lang w:val="es-ES_tradnl"/>
        </w:rPr>
        <w:t>Respuesta</w:t>
      </w:r>
    </w:p>
    <w:p w:rsidRPr="008350F0"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8350F0" w:rsidR="00E072BD" w:rsidP="00E072BD" w:rsidRDefault="00E072BD" w14:paraId="17BBC4C9" w14:textId="77777777">
      <w:pPr>
        <w:ind w:left="709" w:right="709"/>
        <w:jc w:val="both"/>
        <w:rPr>
          <w:rFonts w:ascii="Arial" w:hAnsi="Arial" w:cs="Arial"/>
          <w:color w:val="000000" w:themeColor="text1"/>
          <w:sz w:val="21"/>
          <w:szCs w:val="21"/>
          <w:lang w:val="es-ES_tradnl"/>
        </w:rPr>
      </w:pPr>
      <w:r w:rsidRPr="008350F0">
        <w:rPr>
          <w:rFonts w:ascii="Arial" w:hAnsi="Arial" w:cs="Arial"/>
          <w:color w:val="000000" w:themeColor="text1"/>
          <w:sz w:val="21"/>
          <w:szCs w:val="21"/>
          <w:lang w:val="es-ES_tradnl"/>
        </w:rPr>
        <w:t>«</w:t>
      </w:r>
      <w:r w:rsidRPr="008350F0">
        <w:rPr>
          <w:rFonts w:ascii="Arial" w:hAnsi="Arial" w:cs="Arial"/>
          <w:sz w:val="21"/>
          <w:szCs w:val="21"/>
          <w:lang w:val="es-ES_tradnl"/>
        </w:rPr>
        <w:t xml:space="preserve">[…] </w:t>
      </w:r>
      <w:r w:rsidRPr="008350F0">
        <w:rPr>
          <w:rFonts w:ascii="Arial" w:hAnsi="Arial" w:cs="Arial"/>
          <w:color w:val="000000" w:themeColor="text1"/>
          <w:sz w:val="21"/>
          <w:szCs w:val="21"/>
          <w:lang w:val="es-ES_tradnl"/>
        </w:rPr>
        <w:t>¿puede una Entidad Estatal para contratar mediante concurso de méritos los estudios y diseños (consultoría) de un proyecto vial, cuyo objeto principal es la elaboración de dichos estudios y diseños, y no incluye el suministro de bienes, otorgar puntaje por apoyo a la industria nacional, por concepto de bienes, cuando el objeto de la consultoría corresponde solo a la prestación de un servicio?</w:t>
      </w:r>
    </w:p>
    <w:p w:rsidRPr="008350F0" w:rsidR="00E072BD" w:rsidP="00E072BD" w:rsidRDefault="00E072BD" w14:paraId="1979054D" w14:textId="77777777">
      <w:pPr>
        <w:ind w:left="709" w:right="709"/>
        <w:jc w:val="both"/>
        <w:rPr>
          <w:rFonts w:ascii="Arial" w:hAnsi="Arial" w:cs="Arial"/>
          <w:color w:val="000000" w:themeColor="text1"/>
          <w:sz w:val="21"/>
          <w:szCs w:val="21"/>
          <w:lang w:val="es-ES_tradnl"/>
        </w:rPr>
      </w:pPr>
    </w:p>
    <w:p w:rsidRPr="008350F0" w:rsidR="00E072BD" w:rsidP="00E072BD" w:rsidRDefault="00E072BD" w14:paraId="52CD09E0" w14:textId="77777777">
      <w:pPr>
        <w:ind w:left="709" w:right="709"/>
        <w:jc w:val="both"/>
        <w:rPr>
          <w:rFonts w:ascii="Arial" w:hAnsi="Arial" w:cs="Arial"/>
          <w:color w:val="000000" w:themeColor="text1"/>
          <w:sz w:val="21"/>
          <w:szCs w:val="21"/>
          <w:lang w:val="es-ES_tradnl"/>
        </w:rPr>
      </w:pPr>
      <w:r w:rsidRPr="008350F0">
        <w:rPr>
          <w:rFonts w:ascii="Arial" w:hAnsi="Arial" w:cs="Arial"/>
          <w:color w:val="000000" w:themeColor="text1"/>
          <w:sz w:val="21"/>
          <w:szCs w:val="21"/>
          <w:lang w:val="es-ES_tradnl"/>
        </w:rPr>
        <w:t xml:space="preserve">»[…] entendemos que para un proceso de contratación de una consultoría en el cual se oferte únicamente servicios de origen 100% Nacionales, la entidad debe </w:t>
      </w:r>
      <w:r w:rsidRPr="008350F0">
        <w:rPr>
          <w:rFonts w:ascii="Arial" w:hAnsi="Arial" w:cs="Arial"/>
          <w:color w:val="000000" w:themeColor="text1"/>
          <w:sz w:val="21"/>
          <w:szCs w:val="21"/>
          <w:lang w:val="es-ES_tradnl"/>
        </w:rPr>
        <w:lastRenderedPageBreak/>
        <w:t>otorgar el máximo puntaje por concepto de apoyo a la industria nacional, ¿es correcto nuestro entendimiento?».</w:t>
      </w:r>
    </w:p>
    <w:p w:rsidRPr="008350F0" w:rsidR="00B25703" w:rsidP="00DF76A2" w:rsidRDefault="00B25703" w14:paraId="2DDB4266" w14:textId="3C2750B9">
      <w:pPr>
        <w:spacing w:line="276" w:lineRule="auto"/>
        <w:jc w:val="both"/>
        <w:rPr>
          <w:rFonts w:ascii="Arial" w:hAnsi="Arial" w:cs="Arial"/>
          <w:color w:val="000000" w:themeColor="text1"/>
          <w:sz w:val="22"/>
          <w:lang w:val="es-ES_tradnl"/>
        </w:rPr>
      </w:pPr>
    </w:p>
    <w:p w:rsidRPr="008350F0" w:rsidR="00C26B9E" w:rsidP="00C26B9E" w:rsidRDefault="00C26B9E" w14:paraId="6B6515DE" w14:textId="42C36F7E">
      <w:pPr>
        <w:tabs>
          <w:tab w:val="left" w:pos="0"/>
        </w:tabs>
        <w:spacing w:line="276" w:lineRule="auto"/>
        <w:jc w:val="both"/>
        <w:rPr>
          <w:rFonts w:ascii="Arial" w:hAnsi="Arial" w:eastAsia="Calibri" w:cs="Arial"/>
          <w:color w:val="000000" w:themeColor="text1"/>
          <w:sz w:val="22"/>
          <w:lang w:val="es-ES_tradnl"/>
        </w:rPr>
      </w:pPr>
      <w:r w:rsidRPr="008350F0">
        <w:rPr>
          <w:rFonts w:ascii="Arial" w:hAnsi="Arial" w:eastAsia="Calibri" w:cs="Arial"/>
          <w:color w:val="000000" w:themeColor="text1"/>
          <w:sz w:val="22"/>
          <w:lang w:val="es-ES_tradnl"/>
        </w:rPr>
        <w:t xml:space="preserve">Esta Subdirección </w:t>
      </w:r>
      <w:r w:rsidRPr="008350F0" w:rsidR="004A538A">
        <w:rPr>
          <w:rFonts w:ascii="Arial" w:hAnsi="Arial" w:eastAsia="Calibri" w:cs="Arial"/>
          <w:color w:val="000000" w:themeColor="text1"/>
          <w:sz w:val="22"/>
          <w:lang w:val="es-ES_tradnl"/>
        </w:rPr>
        <w:t>le informa</w:t>
      </w:r>
      <w:r w:rsidRPr="008350F0">
        <w:rPr>
          <w:rFonts w:ascii="Arial" w:hAnsi="Arial" w:eastAsia="Calibri" w:cs="Arial"/>
          <w:color w:val="000000" w:themeColor="text1"/>
          <w:sz w:val="22"/>
          <w:lang w:val="es-ES_tradnl"/>
        </w:rPr>
        <w:t xml:space="preserve"> que, según la competencia que le confiere el numeral 8 del artículo 11 y el numeral 5 del artículo 3 del Decreto Ley 4170 de 2011, resuelve consultas sobre la aplicación de normas de carácter general en materia de compras y contratación pública. En este contexto, la respuesta que a continuación se brinda se formula en abstracto, a partir de la interpretación de los preceptos normativos</w:t>
      </w:r>
      <w:r w:rsidRPr="008350F0" w:rsidR="00356AA9">
        <w:rPr>
          <w:rFonts w:ascii="Arial" w:hAnsi="Arial" w:eastAsia="Calibri" w:cs="Arial"/>
          <w:color w:val="000000" w:themeColor="text1"/>
          <w:sz w:val="22"/>
          <w:lang w:val="es-ES_tradnl"/>
        </w:rPr>
        <w:t xml:space="preserve"> sobre el tema objeto de la consulta y no constituye </w:t>
      </w:r>
      <w:r w:rsidRPr="008350F0" w:rsidR="005325DB">
        <w:rPr>
          <w:rFonts w:ascii="Arial" w:hAnsi="Arial" w:eastAsia="Calibri" w:cs="Arial"/>
          <w:color w:val="000000" w:themeColor="text1"/>
          <w:sz w:val="22"/>
          <w:lang w:val="es-ES_tradnl"/>
        </w:rPr>
        <w:t>una</w:t>
      </w:r>
      <w:r w:rsidRPr="008350F0" w:rsidR="00356AA9">
        <w:rPr>
          <w:rFonts w:ascii="Arial" w:hAnsi="Arial" w:eastAsia="Calibri" w:cs="Arial"/>
          <w:color w:val="000000" w:themeColor="text1"/>
          <w:sz w:val="22"/>
          <w:lang w:val="es-ES_tradnl"/>
        </w:rPr>
        <w:t xml:space="preserve"> valoración </w:t>
      </w:r>
      <w:r w:rsidRPr="008350F0" w:rsidR="005325DB">
        <w:rPr>
          <w:rFonts w:ascii="Arial" w:hAnsi="Arial" w:eastAsia="Calibri" w:cs="Arial"/>
          <w:color w:val="000000" w:themeColor="text1"/>
          <w:sz w:val="22"/>
          <w:lang w:val="es-ES_tradnl"/>
        </w:rPr>
        <w:t>o un dictamen frente a la</w:t>
      </w:r>
      <w:r w:rsidRPr="008350F0" w:rsidR="00356AA9">
        <w:rPr>
          <w:rFonts w:ascii="Arial" w:hAnsi="Arial" w:eastAsia="Calibri" w:cs="Arial"/>
          <w:color w:val="000000" w:themeColor="text1"/>
          <w:sz w:val="22"/>
          <w:lang w:val="es-ES_tradnl"/>
        </w:rPr>
        <w:t xml:space="preserve"> decisión que se tome en un determinado proceso de selección.</w:t>
      </w:r>
    </w:p>
    <w:p w:rsidRPr="008350F0" w:rsidR="000F0D1E" w:rsidP="000F0D1E" w:rsidRDefault="00322962" w14:paraId="16558E42" w14:textId="7BC9074B">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cs="Arial"/>
          <w:sz w:val="22"/>
          <w:lang w:val="es-ES_tradnl"/>
        </w:rPr>
        <w:t xml:space="preserve">Cuando el objeto del contrato verse </w:t>
      </w:r>
      <w:r w:rsidRPr="008350F0" w:rsidR="00C3169C">
        <w:rPr>
          <w:rFonts w:ascii="Arial" w:hAnsi="Arial" w:cs="Arial"/>
          <w:sz w:val="22"/>
          <w:lang w:val="es-ES_tradnl"/>
        </w:rPr>
        <w:t xml:space="preserve">sobre </w:t>
      </w:r>
      <w:r w:rsidRPr="008350F0" w:rsidR="00C3169C">
        <w:rPr>
          <w:rFonts w:ascii="Arial" w:hAnsi="Arial" w:cs="Arial"/>
          <w:i/>
          <w:iCs/>
          <w:sz w:val="22"/>
          <w:lang w:val="es-ES_tradnl"/>
        </w:rPr>
        <w:t>servicios</w:t>
      </w:r>
      <w:r w:rsidRPr="008350F0" w:rsidR="00C3169C">
        <w:rPr>
          <w:rFonts w:ascii="Arial" w:hAnsi="Arial" w:cs="Arial"/>
          <w:sz w:val="22"/>
          <w:lang w:val="es-ES_tradnl"/>
        </w:rPr>
        <w:t>, el puntaje</w:t>
      </w:r>
      <w:r w:rsidRPr="008350F0" w:rsidR="00E07C40">
        <w:rPr>
          <w:rFonts w:ascii="Arial" w:hAnsi="Arial" w:cs="Arial"/>
          <w:sz w:val="22"/>
          <w:lang w:val="es-ES_tradnl"/>
        </w:rPr>
        <w:t xml:space="preserve"> para estimular la industria nacional debe otorgarse </w:t>
      </w:r>
      <w:r w:rsidRPr="008350F0" w:rsidR="000B0CCA">
        <w:rPr>
          <w:rFonts w:ascii="Arial" w:hAnsi="Arial" w:cs="Arial"/>
          <w:sz w:val="22"/>
          <w:lang w:val="es-ES_tradnl"/>
        </w:rPr>
        <w:t xml:space="preserve">cuando el </w:t>
      </w:r>
      <w:r w:rsidRPr="008350F0" w:rsidR="000162E2">
        <w:rPr>
          <w:rFonts w:ascii="Arial" w:hAnsi="Arial" w:cs="Arial"/>
          <w:sz w:val="22"/>
          <w:lang w:val="es-ES_tradnl"/>
        </w:rPr>
        <w:t>proponente</w:t>
      </w:r>
      <w:r w:rsidRPr="008350F0" w:rsidR="000B0CCA">
        <w:rPr>
          <w:rFonts w:ascii="Arial" w:hAnsi="Arial" w:cs="Arial"/>
          <w:sz w:val="22"/>
          <w:lang w:val="es-ES_tradnl"/>
        </w:rPr>
        <w:t xml:space="preserve"> acredite que los servicios</w:t>
      </w:r>
      <w:r w:rsidRPr="008350F0" w:rsidR="000162E2">
        <w:rPr>
          <w:rFonts w:ascii="Arial" w:hAnsi="Arial" w:cs="Arial"/>
          <w:sz w:val="22"/>
          <w:lang w:val="es-ES_tradnl"/>
        </w:rPr>
        <w:t xml:space="preserve"> incluidos en su oferta</w:t>
      </w:r>
      <w:r w:rsidRPr="008350F0" w:rsidR="000B0CCA">
        <w:rPr>
          <w:rFonts w:ascii="Arial" w:hAnsi="Arial" w:cs="Arial"/>
          <w:sz w:val="22"/>
          <w:lang w:val="es-ES_tradnl"/>
        </w:rPr>
        <w:t xml:space="preserve"> son </w:t>
      </w:r>
      <w:r w:rsidRPr="008350F0" w:rsidR="000B0CCA">
        <w:rPr>
          <w:rFonts w:ascii="Arial" w:hAnsi="Arial" w:cs="Arial"/>
          <w:i/>
          <w:iCs/>
          <w:sz w:val="22"/>
          <w:lang w:val="es-ES_tradnl"/>
        </w:rPr>
        <w:t>nacionales</w:t>
      </w:r>
      <w:r w:rsidRPr="008350F0" w:rsidR="000B0CCA">
        <w:rPr>
          <w:rFonts w:ascii="Arial" w:hAnsi="Arial" w:cs="Arial"/>
          <w:sz w:val="22"/>
          <w:lang w:val="es-ES_tradnl"/>
        </w:rPr>
        <w:t>, es decir, que se trate de «Servicios prestados por personas naturales colombianas o residentes en Colombia o por personas jurídicas constituidas de conformidad con la legislación colombiana»</w:t>
      </w:r>
      <w:r w:rsidRPr="008350F0" w:rsidR="000162E2">
        <w:rPr>
          <w:rFonts w:ascii="Arial" w:hAnsi="Arial" w:cs="Arial"/>
          <w:sz w:val="22"/>
          <w:lang w:val="es-ES_tradnl"/>
        </w:rPr>
        <w:t xml:space="preserve">, según la definición </w:t>
      </w:r>
      <w:r w:rsidRPr="008350F0" w:rsidR="00DF2D65">
        <w:rPr>
          <w:rFonts w:ascii="Arial" w:hAnsi="Arial" w:cs="Arial"/>
          <w:sz w:val="22"/>
          <w:lang w:val="es-ES_tradnl"/>
        </w:rPr>
        <w:t xml:space="preserve">contenida en el </w:t>
      </w:r>
      <w:r w:rsidRPr="008350F0" w:rsidR="00DF2D65">
        <w:rPr>
          <w:rFonts w:ascii="Arial" w:hAnsi="Arial" w:eastAsia="Calibri" w:cs="Arial"/>
          <w:bCs/>
          <w:color w:val="000000" w:themeColor="text1"/>
          <w:sz w:val="22"/>
          <w:szCs w:val="22"/>
          <w:lang w:val="es-ES_tradnl"/>
        </w:rPr>
        <w:t>artículo 2.2.1.1.1.3.1. del Decreto 1082 de 2015.</w:t>
      </w:r>
      <w:r w:rsidRPr="008350F0" w:rsidR="00C22142">
        <w:rPr>
          <w:rFonts w:ascii="Arial" w:hAnsi="Arial" w:eastAsia="Calibri" w:cs="Arial"/>
          <w:bCs/>
          <w:color w:val="000000" w:themeColor="text1"/>
          <w:sz w:val="22"/>
          <w:szCs w:val="22"/>
          <w:lang w:val="es-ES_tradnl"/>
        </w:rPr>
        <w:t xml:space="preserve"> Así, por ejemplo, si el proceso de selección que adelantará una entidad es un concurso de méritos –modalidad que se surte para la celebración de contratos de consultoría–, en principio, el pliego de condiciones debería establecer que el puntaje por estímulo a la industria nacional se otorgará a quienes oferten servicios nacionales, teniendo en cuenta que la consultoría es un servicio. Lo mismo puede decirse de un proceso de licitación pública para suscribir un contrato de obra. Esta afirmación se sostiene sin perjuicio de que en un proceso de selección concreto la entidad estatal, en ejercicio de la discrecionalidad administrativa que tiene para determinar la necesidad contractual y confeccionar el pliego de condiciones o su documento equivalente, considere que, además del servicio –como actividad principal–, el objeto del contrato también involucrará la venta o suministro de bienes por parte del contratista. En este caso, el factor de calificación previsto en el artículo 2 de la Ley 816 de 2003 podría distribuirse entre los bienes y servicios ofertados, si así lo decide razonablemente la entidad estatal contratante. Ello depende del análisis de oportunidad y conveniencia, efectuado en los estudios previos. </w:t>
      </w:r>
      <w:r w:rsidRPr="008350F0" w:rsidR="0019715F">
        <w:rPr>
          <w:rFonts w:ascii="Arial" w:hAnsi="Arial" w:eastAsia="Calibri" w:cs="Arial"/>
          <w:bCs/>
          <w:color w:val="000000" w:themeColor="text1"/>
          <w:sz w:val="22"/>
          <w:szCs w:val="22"/>
          <w:lang w:val="es-ES_tradnl"/>
        </w:rPr>
        <w:t xml:space="preserve"> </w:t>
      </w:r>
    </w:p>
    <w:p w:rsidRPr="008350F0" w:rsidR="005377B2" w:rsidP="005377B2" w:rsidRDefault="005377B2" w14:paraId="72B20169" w14:textId="3FFFAFF6">
      <w:pPr>
        <w:spacing w:before="120" w:line="276" w:lineRule="auto"/>
        <w:ind w:firstLine="709"/>
        <w:jc w:val="both"/>
        <w:rPr>
          <w:rFonts w:ascii="Arial" w:hAnsi="Arial" w:eastAsia="Calibri" w:cs="Arial"/>
          <w:bCs/>
          <w:color w:val="000000" w:themeColor="text1"/>
          <w:sz w:val="22"/>
          <w:szCs w:val="22"/>
          <w:lang w:val="es-ES_tradnl"/>
        </w:rPr>
      </w:pPr>
      <w:r w:rsidRPr="008350F0">
        <w:rPr>
          <w:rFonts w:ascii="Arial" w:hAnsi="Arial" w:eastAsia="Calibri" w:cs="Arial"/>
          <w:bCs/>
          <w:color w:val="000000" w:themeColor="text1"/>
          <w:sz w:val="22"/>
          <w:szCs w:val="22"/>
          <w:lang w:val="es-ES_tradnl"/>
        </w:rPr>
        <w:t xml:space="preserve">Para acreditar que los servicios ofertados son nacionales, el oferente debe acreditar su domicilio u origen. Esto se infiere del artículo 2.2.1.1.1.3.1. del Decreto 1082 de 2015, que define los «servicios nacionales» como los «Servicios prestados por personas naturales colombianas o residentes en Colombia o por personas jurídicas constituidas de conformidad con la legislación colombiana». Por ello, para demostrar que los servicios son nacionales, si se trata de una persona natural, debe aportar la cédula de ciudadanía. La persona natural extranjera residente en Colombia debe presentar con la oferta la visa de residencia que le permita la ejecución del objeto contractual de conformidad con la ley. Si el oferente es una persona jurídica constituida en Colombia, debe allegar el certificado de existencia y representación legal expedido por la cámara de comercio correspondiente. Cuando el </w:t>
      </w:r>
      <w:r w:rsidRPr="008350F0">
        <w:rPr>
          <w:rFonts w:ascii="Arial" w:hAnsi="Arial" w:eastAsia="Calibri" w:cs="Arial"/>
          <w:bCs/>
          <w:color w:val="000000" w:themeColor="text1"/>
          <w:sz w:val="22"/>
          <w:szCs w:val="22"/>
          <w:lang w:val="es-ES_tradnl"/>
        </w:rPr>
        <w:lastRenderedPageBreak/>
        <w:t xml:space="preserve">proponente sea extranjero, solo puede obtener el puntaje al que se refiere el inciso primero del artículo 2 de la Ley 816 de 2003 en virtud del trato nacional, si acredita que </w:t>
      </w:r>
      <w:r w:rsidRPr="008350F0">
        <w:rPr>
          <w:rFonts w:ascii="Arial" w:hAnsi="Arial" w:eastAsia="Calibri" w:cs="Arial"/>
          <w:bCs/>
          <w:i/>
          <w:iCs/>
          <w:color w:val="000000" w:themeColor="text1"/>
          <w:sz w:val="22"/>
          <w:szCs w:val="22"/>
          <w:lang w:val="es-ES_tradnl"/>
        </w:rPr>
        <w:t>los servicios</w:t>
      </w:r>
      <w:r w:rsidRPr="008350F0">
        <w:rPr>
          <w:rFonts w:ascii="Arial" w:hAnsi="Arial" w:eastAsia="Calibri" w:cs="Arial"/>
          <w:bCs/>
          <w:color w:val="000000" w:themeColor="text1"/>
          <w:sz w:val="22"/>
          <w:szCs w:val="22"/>
          <w:lang w:val="es-ES_tradnl"/>
        </w:rPr>
        <w:t xml:space="preserve"> son originarios de los Estados con los cuales Colombia haya suscrito acuerdos comerciales aplicables al proceso de selección respectivo. El proponente extranjero puede demostrar esta circunstancia con los documentos que acrediten su domicilio.</w:t>
      </w:r>
    </w:p>
    <w:p w:rsidRPr="008350F0" w:rsidR="000F0D1E" w:rsidP="000F0D1E" w:rsidRDefault="005377B2" w14:paraId="6B3F3ADD" w14:textId="2F81BD21">
      <w:pPr>
        <w:spacing w:before="120" w:line="276" w:lineRule="auto"/>
        <w:ind w:firstLine="709"/>
        <w:jc w:val="both"/>
        <w:rPr>
          <w:rFonts w:ascii="Arial" w:hAnsi="Arial" w:eastAsia="Calibri" w:cs="Arial"/>
          <w:bCs/>
          <w:color w:val="000000" w:themeColor="text1"/>
          <w:sz w:val="22"/>
          <w:szCs w:val="22"/>
        </w:rPr>
      </w:pPr>
      <w:r w:rsidRPr="008350F0">
        <w:rPr>
          <w:rFonts w:ascii="Arial" w:hAnsi="Arial" w:eastAsia="Calibri" w:cs="Arial"/>
          <w:bCs/>
          <w:color w:val="000000" w:themeColor="text1"/>
          <w:sz w:val="22"/>
          <w:szCs w:val="22"/>
        </w:rPr>
        <w:t>Lo anterior se deduce</w:t>
      </w:r>
      <w:r w:rsidRPr="008350F0" w:rsidR="000F0D1E">
        <w:rPr>
          <w:rFonts w:ascii="Arial" w:hAnsi="Arial" w:eastAsia="Calibri" w:cs="Arial"/>
          <w:bCs/>
          <w:color w:val="000000" w:themeColor="text1"/>
          <w:sz w:val="22"/>
          <w:szCs w:val="22"/>
        </w:rPr>
        <w:t xml:space="preserve"> de la interpretación de las disposiciones vigentes que regulan la materia. En consecuencia, ya que las entidades estatales, según se expuso, tienen un nivel de discrecionalidad administrativa –aunque limitada– para definir este factor de calificación, las circunstancias particulares de cada caso son las que permiten determinar la viabilidad de conceder puntaje por apoyo a la industria nacional a bienes, a servicios, o una combinación de ambos.</w:t>
      </w:r>
    </w:p>
    <w:p w:rsidRPr="008350F0" w:rsidR="008E2C14" w:rsidP="000F0D1E" w:rsidRDefault="00EF4FC8" w14:paraId="4B5097BB" w14:textId="0EE985A2">
      <w:pPr>
        <w:spacing w:before="120" w:line="276" w:lineRule="auto"/>
        <w:ind w:firstLine="709"/>
        <w:jc w:val="both"/>
        <w:rPr>
          <w:rFonts w:ascii="Arial" w:hAnsi="Arial" w:cs="Arial"/>
          <w:sz w:val="22"/>
          <w:lang w:val="es-ES_tradnl"/>
        </w:rPr>
      </w:pPr>
      <w:r w:rsidRPr="008350F0">
        <w:rPr>
          <w:rFonts w:ascii="Arial" w:hAnsi="Arial" w:eastAsia="Calibri" w:cs="Arial"/>
          <w:bCs/>
          <w:color w:val="000000" w:themeColor="text1"/>
          <w:sz w:val="22"/>
          <w:szCs w:val="22"/>
          <w:lang w:val="es-ES_tradnl"/>
        </w:rPr>
        <w:t xml:space="preserve"> </w:t>
      </w:r>
    </w:p>
    <w:p w:rsidRPr="008350F0" w:rsidR="00DD5B04" w:rsidP="00DF76A2" w:rsidRDefault="00DD5B04" w14:paraId="7B2C921D" w14:textId="6360A462">
      <w:pPr>
        <w:spacing w:line="276" w:lineRule="auto"/>
        <w:jc w:val="both"/>
        <w:rPr>
          <w:rFonts w:ascii="Arial" w:hAnsi="Arial" w:cs="Arial"/>
          <w:color w:val="000000" w:themeColor="text1"/>
          <w:sz w:val="22"/>
          <w:lang w:val="es-ES_tradnl"/>
        </w:rPr>
      </w:pPr>
      <w:r w:rsidRPr="008350F0">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8350F0"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8350F0"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350F0">
        <w:rPr>
          <w:rFonts w:ascii="Arial" w:hAnsi="Arial" w:cs="Arial"/>
          <w:color w:val="000000" w:themeColor="text1"/>
          <w:sz w:val="22"/>
          <w:szCs w:val="22"/>
          <w:lang w:val="es-ES_tradnl"/>
        </w:rPr>
        <w:t>Atentamente,</w:t>
      </w:r>
    </w:p>
    <w:p w:rsidRPr="008350F0"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8350F0" w:rsidR="00921304" w:rsidP="6811C103" w:rsidRDefault="00F90C4D" w14:paraId="30AA3DC7" w14:textId="1483D7BF">
      <w:pPr>
        <w:pStyle w:val="NormalWeb"/>
        <w:spacing w:before="0" w:beforeAutospacing="off" w:after="0" w:afterAutospacing="off" w:line="276" w:lineRule="auto"/>
        <w:jc w:val="center"/>
      </w:pPr>
      <w:r w:rsidR="749C26F4">
        <w:drawing>
          <wp:inline wp14:editId="475640D5" wp14:anchorId="47984856">
            <wp:extent cx="2514600" cy="1114425"/>
            <wp:effectExtent l="0" t="0" r="0" b="0"/>
            <wp:docPr id="1208915940" name="" title=""/>
            <wp:cNvGraphicFramePr>
              <a:graphicFrameLocks noChangeAspect="1"/>
            </wp:cNvGraphicFramePr>
            <a:graphic>
              <a:graphicData uri="http://schemas.openxmlformats.org/drawingml/2006/picture">
                <pic:pic>
                  <pic:nvPicPr>
                    <pic:cNvPr id="0" name=""/>
                    <pic:cNvPicPr/>
                  </pic:nvPicPr>
                  <pic:blipFill>
                    <a:blip r:embed="R7b1ff5f76a644ba3">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8350F0" w:rsidR="00425C43" w:rsidP="00B37657" w:rsidRDefault="00425C43" w14:paraId="5CBAE239" w14:textId="77777777">
      <w:pPr>
        <w:jc w:val="center"/>
        <w:rPr>
          <w:rFonts w:ascii="Arial" w:hAnsi="Arial" w:cs="Arial"/>
          <w:color w:val="000000" w:themeColor="text1"/>
          <w:sz w:val="18"/>
          <w:szCs w:val="20"/>
          <w:lang w:val="es-ES_tradnl" w:eastAsia="es-CO"/>
        </w:rPr>
      </w:pPr>
    </w:p>
    <w:p w:rsidRPr="008350F0"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8350F0" w:rsidR="00DD5B04" w:rsidTr="008F4163" w14:paraId="0C7DC5F7" w14:textId="77777777">
        <w:trPr>
          <w:trHeight w:val="315"/>
        </w:trPr>
        <w:tc>
          <w:tcPr>
            <w:tcW w:w="812" w:type="dxa"/>
            <w:vAlign w:val="center"/>
            <w:hideMark/>
          </w:tcPr>
          <w:p w:rsidRPr="008350F0" w:rsidR="00DD5B04" w:rsidP="00DF76A2" w:rsidRDefault="00DD5B04" w14:paraId="5BDB1AC9" w14:textId="77777777">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8350F0" w:rsidR="00DD5B04" w:rsidP="00DF76A2" w:rsidRDefault="00DD5B04" w14:paraId="7F9F79B1" w14:textId="77777777">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Cristian Andrés Díaz Díez</w:t>
            </w:r>
          </w:p>
          <w:p w:rsidRPr="008350F0" w:rsidR="00DD5B04" w:rsidP="00DF76A2" w:rsidRDefault="00DD5B04" w14:paraId="240C71FD" w14:textId="31312C95">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Contratista</w:t>
            </w:r>
            <w:r w:rsidRPr="008350F0" w:rsidR="00FF0050">
              <w:rPr>
                <w:rFonts w:ascii="Arial" w:hAnsi="Arial" w:cs="Arial"/>
                <w:color w:val="000000" w:themeColor="text1"/>
                <w:sz w:val="16"/>
                <w:szCs w:val="16"/>
                <w:lang w:val="es-ES_tradnl" w:eastAsia="es-ES"/>
              </w:rPr>
              <w:t xml:space="preserve"> de la </w:t>
            </w:r>
            <w:r w:rsidRPr="008350F0">
              <w:rPr>
                <w:rFonts w:ascii="Arial" w:hAnsi="Arial" w:cs="Arial"/>
                <w:color w:val="000000" w:themeColor="text1"/>
                <w:sz w:val="16"/>
                <w:szCs w:val="16"/>
                <w:lang w:val="es-ES_tradnl" w:eastAsia="es-ES"/>
              </w:rPr>
              <w:t>Subdirección de Gestión Contractual</w:t>
            </w:r>
          </w:p>
        </w:tc>
      </w:tr>
      <w:tr w:rsidRPr="008350F0" w:rsidR="00DD5B04" w:rsidTr="008F4163" w14:paraId="2F8FD650" w14:textId="77777777">
        <w:trPr>
          <w:trHeight w:val="330"/>
        </w:trPr>
        <w:tc>
          <w:tcPr>
            <w:tcW w:w="812" w:type="dxa"/>
            <w:vAlign w:val="center"/>
            <w:hideMark/>
          </w:tcPr>
          <w:p w:rsidRPr="008350F0" w:rsidR="00DD5B04" w:rsidP="00DF76A2" w:rsidRDefault="00DD5B04" w14:paraId="50203A0B" w14:textId="77777777">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8350F0" w:rsidR="00090457" w:rsidP="00090457" w:rsidRDefault="00090457" w14:paraId="27E04E17" w14:textId="77777777">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Jorge Augusto Tirado Navarro</w:t>
            </w:r>
          </w:p>
          <w:p w:rsidRPr="008350F0" w:rsidR="00DD5B04" w:rsidP="00C05A61" w:rsidRDefault="00F560DF" w14:paraId="130B3228" w14:textId="7D5A79E7">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Subdirector de Gestión Contractual</w:t>
            </w:r>
          </w:p>
        </w:tc>
      </w:tr>
      <w:tr w:rsidRPr="008918A2" w:rsidR="00DD5B04" w:rsidTr="008F4163" w14:paraId="0FCBCA4A" w14:textId="77777777">
        <w:trPr>
          <w:trHeight w:val="300"/>
        </w:trPr>
        <w:tc>
          <w:tcPr>
            <w:tcW w:w="812" w:type="dxa"/>
            <w:vAlign w:val="center"/>
            <w:hideMark/>
          </w:tcPr>
          <w:p w:rsidRPr="008350F0" w:rsidR="00DD5B04" w:rsidP="00DF76A2" w:rsidRDefault="00DD5B04" w14:paraId="3C1D943A" w14:textId="77777777">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8350F0" w:rsidR="006A55EE" w:rsidP="00DF76A2" w:rsidRDefault="00C05A61" w14:paraId="7180A172" w14:textId="7E7E6045">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 xml:space="preserve">Jorge </w:t>
            </w:r>
            <w:r w:rsidRPr="008350F0" w:rsidR="00647A36">
              <w:rPr>
                <w:rFonts w:ascii="Arial" w:hAnsi="Arial" w:cs="Arial"/>
                <w:color w:val="000000" w:themeColor="text1"/>
                <w:sz w:val="16"/>
                <w:szCs w:val="16"/>
                <w:lang w:val="es-ES_tradnl" w:eastAsia="es-ES"/>
              </w:rPr>
              <w:t xml:space="preserve">Augusto </w:t>
            </w:r>
            <w:r w:rsidRPr="008350F0">
              <w:rPr>
                <w:rFonts w:ascii="Arial" w:hAnsi="Arial" w:cs="Arial"/>
                <w:color w:val="000000" w:themeColor="text1"/>
                <w:sz w:val="16"/>
                <w:szCs w:val="16"/>
                <w:lang w:val="es-ES_tradnl" w:eastAsia="es-ES"/>
              </w:rPr>
              <w:t>Tirado Navarro</w:t>
            </w:r>
          </w:p>
          <w:p w:rsidRPr="008918A2" w:rsidR="00DD5B04" w:rsidP="00DF76A2" w:rsidRDefault="00DD5B04" w14:paraId="1ADC483B" w14:textId="77CBA2AF">
            <w:pPr>
              <w:jc w:val="both"/>
              <w:rPr>
                <w:rFonts w:ascii="Arial" w:hAnsi="Arial" w:cs="Arial"/>
                <w:color w:val="000000" w:themeColor="text1"/>
                <w:sz w:val="16"/>
                <w:szCs w:val="16"/>
                <w:lang w:val="es-ES_tradnl" w:eastAsia="es-ES"/>
              </w:rPr>
            </w:pPr>
            <w:r w:rsidRPr="008350F0">
              <w:rPr>
                <w:rFonts w:ascii="Arial" w:hAnsi="Arial" w:cs="Arial"/>
                <w:color w:val="000000" w:themeColor="text1"/>
                <w:sz w:val="16"/>
                <w:szCs w:val="16"/>
                <w:lang w:val="es-ES_tradnl" w:eastAsia="es-ES"/>
              </w:rPr>
              <w:t>Subdirector de Gestión Contractual</w:t>
            </w:r>
          </w:p>
        </w:tc>
      </w:tr>
    </w:tbl>
    <w:p w:rsidR="00746E08" w:rsidP="00215B8E" w:rsidRDefault="00746E08" w14:paraId="35B56F46" w14:textId="79FE47B2">
      <w:pPr>
        <w:jc w:val="both"/>
        <w:rPr>
          <w:rFonts w:ascii="Arial" w:hAnsi="Arial" w:cs="Arial"/>
          <w:lang w:val="es-ES_tradnl"/>
        </w:rPr>
      </w:pPr>
    </w:p>
    <w:p w:rsidR="00190323" w:rsidP="00215B8E" w:rsidRDefault="00190323" w14:paraId="0BF803E7" w14:textId="44BA5CDB">
      <w:pPr>
        <w:jc w:val="both"/>
        <w:rPr>
          <w:rFonts w:ascii="Arial" w:hAnsi="Arial" w:cs="Arial"/>
          <w:lang w:val="es-ES_tradnl"/>
        </w:rPr>
      </w:pPr>
    </w:p>
    <w:p w:rsidRPr="00190323" w:rsidR="00190323" w:rsidP="00190323" w:rsidRDefault="00190323" w14:paraId="74E70920" w14:textId="77777777">
      <w:pPr>
        <w:spacing w:after="160" w:line="259" w:lineRule="auto"/>
        <w:jc w:val="both"/>
        <w:rPr>
          <w:rFonts w:ascii="Arial" w:hAnsi="Arial" w:eastAsia="Calibri"/>
          <w:color w:val="000000"/>
          <w:sz w:val="20"/>
          <w:szCs w:val="22"/>
          <w:lang w:val="es-MX" w:eastAsia="en-US"/>
        </w:rPr>
      </w:pPr>
    </w:p>
    <w:p w:rsidRPr="00D25250" w:rsidR="00624C13" w:rsidP="00215B8E" w:rsidRDefault="00624C13" w14:paraId="206B6395" w14:textId="4678721D">
      <w:pPr>
        <w:jc w:val="both"/>
        <w:rPr>
          <w:rFonts w:ascii="Arial" w:hAnsi="Arial" w:cs="Arial"/>
        </w:rPr>
      </w:pPr>
    </w:p>
    <w:sectPr w:rsidRPr="00D25250" w:rsidR="00624C13"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0C77" w:rsidRDefault="00590C77" w14:paraId="6C4AE258" w14:textId="77777777">
      <w:r>
        <w:separator/>
      </w:r>
    </w:p>
  </w:endnote>
  <w:endnote w:type="continuationSeparator" w:id="0">
    <w:p w:rsidR="00590C77" w:rsidRDefault="00590C77" w14:paraId="3FE43F34" w14:textId="77777777">
      <w:r>
        <w:continuationSeparator/>
      </w:r>
    </w:p>
  </w:endnote>
  <w:endnote w:type="continuationNotice" w:id="1">
    <w:p w:rsidR="00590C77" w:rsidRDefault="00590C77" w14:paraId="2F48C7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sidR="6811C103">
      <w:drawing>
        <wp:inline wp14:editId="472C3024"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7e98291de8bf48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0C77" w:rsidRDefault="00590C77" w14:paraId="60F2ECFD" w14:textId="77777777">
      <w:r>
        <w:separator/>
      </w:r>
    </w:p>
  </w:footnote>
  <w:footnote w:type="continuationSeparator" w:id="0">
    <w:p w:rsidR="00590C77" w:rsidRDefault="00590C77" w14:paraId="108C5A09" w14:textId="77777777">
      <w:r>
        <w:continuationSeparator/>
      </w:r>
    </w:p>
  </w:footnote>
  <w:footnote w:type="continuationNotice" w:id="1">
    <w:p w:rsidR="00590C77" w:rsidRDefault="00590C77" w14:paraId="4B84AAF5" w14:textId="77777777"/>
  </w:footnote>
  <w:footnote w:id="2">
    <w:p w:rsidRPr="008350F0" w:rsidR="005A4986" w:rsidP="005544B7" w:rsidRDefault="005A4986" w14:paraId="71A2AFEE"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rsidRPr="008350F0" w:rsidR="005A4986" w:rsidP="005544B7" w:rsidRDefault="005A4986" w14:paraId="09442B3C"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rsidRPr="008350F0" w:rsidR="005A4986" w:rsidP="005544B7" w:rsidRDefault="005A4986" w14:paraId="173B5452"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rsidRPr="008350F0" w:rsidR="005A4986" w:rsidP="005544B7" w:rsidRDefault="005A4986" w14:paraId="5A1E981E"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rsidRPr="008350F0" w:rsidR="005A4986" w:rsidP="005544B7" w:rsidRDefault="005A4986" w14:paraId="62BE97EE" w14:textId="77777777">
      <w:pPr>
        <w:pStyle w:val="Textonotapie"/>
        <w:ind w:firstLine="709"/>
        <w:jc w:val="both"/>
        <w:rPr>
          <w:rFonts w:ascii="Arial" w:hAnsi="Arial" w:cs="Arial"/>
          <w:sz w:val="19"/>
          <w:szCs w:val="19"/>
          <w:lang w:val="es-CO"/>
        </w:rPr>
      </w:pPr>
    </w:p>
  </w:footnote>
  <w:footnote w:id="3">
    <w:p w:rsidRPr="008350F0" w:rsidR="007D7C87" w:rsidP="005544B7" w:rsidRDefault="005A4986" w14:paraId="6BC65BEE"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rsidRPr="008350F0" w:rsidR="005A4986" w:rsidP="005544B7" w:rsidRDefault="005A4986" w14:paraId="44D767EB" w14:textId="33C1B219">
      <w:pPr>
        <w:pStyle w:val="Textonotapie"/>
        <w:ind w:firstLine="709"/>
        <w:jc w:val="both"/>
        <w:rPr>
          <w:rFonts w:ascii="Arial" w:hAnsi="Arial" w:cs="Arial"/>
          <w:sz w:val="19"/>
          <w:szCs w:val="19"/>
          <w:lang w:val="es-CO"/>
        </w:rPr>
      </w:pPr>
      <w:r w:rsidRPr="008350F0">
        <w:rPr>
          <w:rFonts w:ascii="Arial" w:hAnsi="Arial" w:cs="Arial"/>
          <w:sz w:val="19"/>
          <w:szCs w:val="19"/>
          <w:lang w:val="es-ES"/>
        </w:rPr>
        <w:t>https://www.colombiacompra.gov.co/sites/cce_public/files/cce_documents/cce_manual_acuerdos_comerciales.pdf</w:t>
      </w:r>
    </w:p>
  </w:footnote>
  <w:footnote w:id="4">
    <w:p w:rsidRPr="008350F0" w:rsidR="005A4986" w:rsidP="005544B7" w:rsidRDefault="005A4986" w14:paraId="16BA6FC6" w14:textId="77777777">
      <w:pPr>
        <w:pStyle w:val="Textonotapie"/>
        <w:ind w:firstLine="709"/>
        <w:jc w:val="both"/>
        <w:rPr>
          <w:rFonts w:ascii="Arial" w:hAnsi="Arial" w:cs="Arial"/>
          <w:sz w:val="19"/>
          <w:szCs w:val="19"/>
        </w:rPr>
      </w:pPr>
    </w:p>
    <w:p w:rsidRPr="008350F0" w:rsidR="005A4986" w:rsidP="005544B7" w:rsidRDefault="005A4986" w14:paraId="095ECAC3"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rsidRPr="008350F0" w:rsidR="005A4986" w:rsidP="005544B7" w:rsidRDefault="005A4986" w14:paraId="1495476D"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rsidRPr="008350F0" w:rsidR="005A4986" w:rsidP="005544B7" w:rsidRDefault="005A4986" w14:paraId="3DE1D6FF"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rsidRPr="008350F0" w:rsidR="005A4986" w:rsidP="005544B7" w:rsidRDefault="005A4986" w14:paraId="1C01C988" w14:textId="77777777">
      <w:pPr>
        <w:pStyle w:val="Textonotapie"/>
        <w:ind w:firstLine="709"/>
        <w:jc w:val="both"/>
        <w:rPr>
          <w:rFonts w:ascii="Arial" w:hAnsi="Arial" w:cs="Arial"/>
          <w:sz w:val="19"/>
          <w:szCs w:val="19"/>
          <w:lang w:val="es-CO"/>
        </w:rPr>
      </w:pPr>
    </w:p>
  </w:footnote>
  <w:footnote w:id="5">
    <w:p w:rsidRPr="008350F0" w:rsidR="005A4986" w:rsidP="005544B7" w:rsidRDefault="005A4986" w14:paraId="0B9D3888" w14:textId="77777777">
      <w:pPr>
        <w:tabs>
          <w:tab w:val="left" w:pos="0"/>
        </w:tabs>
        <w:ind w:firstLine="709"/>
        <w:jc w:val="both"/>
        <w:rPr>
          <w:rFonts w:ascii="Arial" w:hAnsi="Arial" w:eastAsia="Calibri" w:cs="Arial"/>
          <w:bCs/>
          <w:color w:val="000000" w:themeColor="text1"/>
          <w:sz w:val="19"/>
          <w:szCs w:val="19"/>
          <w:lang w:val="es-ES_tradnl"/>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eastAsia="Calibri"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rsidRPr="008350F0" w:rsidR="005A4986" w:rsidP="005544B7" w:rsidRDefault="005A4986" w14:paraId="298E6FE1" w14:textId="77777777">
      <w:pPr>
        <w:tabs>
          <w:tab w:val="left" w:pos="0"/>
        </w:tabs>
        <w:ind w:firstLine="709"/>
        <w:jc w:val="both"/>
        <w:rPr>
          <w:rFonts w:ascii="Arial" w:hAnsi="Arial" w:eastAsia="Calibri" w:cs="Arial"/>
          <w:bCs/>
          <w:color w:val="000000" w:themeColor="text1"/>
          <w:sz w:val="19"/>
          <w:szCs w:val="19"/>
        </w:rPr>
      </w:pPr>
    </w:p>
  </w:footnote>
  <w:footnote w:id="6">
    <w:p w:rsidRPr="008350F0" w:rsidR="005A4986" w:rsidP="005544B7" w:rsidRDefault="005A4986" w14:paraId="5866E699"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Aprobado mediante Ley 1241 de 2008.</w:t>
      </w:r>
    </w:p>
    <w:p w:rsidRPr="008350F0" w:rsidR="005A4986" w:rsidP="005544B7" w:rsidRDefault="005A4986" w14:paraId="7EA96FF1" w14:textId="77777777">
      <w:pPr>
        <w:pStyle w:val="Textonotapie"/>
        <w:ind w:firstLine="709"/>
        <w:jc w:val="both"/>
        <w:rPr>
          <w:rFonts w:ascii="Arial" w:hAnsi="Arial" w:cs="Arial"/>
          <w:sz w:val="19"/>
          <w:szCs w:val="19"/>
          <w:lang w:val="es-ES"/>
        </w:rPr>
      </w:pPr>
    </w:p>
  </w:footnote>
  <w:footnote w:id="7">
    <w:p w:rsidRPr="008350F0" w:rsidR="005A4986" w:rsidP="005544B7" w:rsidRDefault="005A4986" w14:paraId="45387420" w14:textId="77777777">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Aprobado por la Ley 1143 de 2007.</w:t>
      </w:r>
    </w:p>
    <w:p w:rsidRPr="008350F0" w:rsidR="005A4986" w:rsidP="005544B7" w:rsidRDefault="005A4986" w14:paraId="21CBC7F8" w14:textId="77777777">
      <w:pPr>
        <w:pStyle w:val="Textonotapie"/>
        <w:ind w:firstLine="709"/>
        <w:jc w:val="both"/>
        <w:rPr>
          <w:rFonts w:ascii="Arial" w:hAnsi="Arial" w:cs="Arial"/>
          <w:sz w:val="19"/>
          <w:szCs w:val="19"/>
        </w:rPr>
      </w:pPr>
    </w:p>
  </w:footnote>
  <w:footnote w:id="8">
    <w:p w:rsidRPr="008350F0" w:rsidR="005A4986" w:rsidP="005544B7" w:rsidRDefault="005A4986" w14:paraId="21C32E7E" w14:textId="77777777">
      <w:pPr>
        <w:pStyle w:val="Textonotapie"/>
        <w:ind w:firstLine="709"/>
        <w:jc w:val="both"/>
        <w:rPr>
          <w:rFonts w:ascii="Arial" w:hAnsi="Arial" w:cs="Arial"/>
          <w:sz w:val="19"/>
          <w:szCs w:val="19"/>
          <w:lang w:val="es-CO"/>
        </w:rPr>
      </w:pPr>
      <w:r w:rsidRPr="008350F0">
        <w:rPr>
          <w:rStyle w:val="Refdenotaalpie"/>
          <w:rFonts w:ascii="Arial" w:hAnsi="Arial" w:cs="Arial"/>
          <w:sz w:val="19"/>
          <w:szCs w:val="19"/>
        </w:rPr>
        <w:footnoteRef/>
      </w:r>
      <w:r w:rsidRPr="008350F0">
        <w:rPr>
          <w:rFonts w:ascii="Arial" w:hAnsi="Arial" w:cs="Arial"/>
          <w:sz w:val="19"/>
          <w:szCs w:val="19"/>
        </w:rPr>
        <w:t xml:space="preserve"> Esta información puede consultarse en el siguiente enlace: https://www.colombiacompra.gov.co/compradores/acuerdos-comerciales-y-trato-nacional-por-reciprocidad</w:t>
      </w:r>
    </w:p>
  </w:footnote>
  <w:footnote w:id="9">
    <w:p w:rsidRPr="008350F0" w:rsidR="005A4986" w:rsidP="005544B7" w:rsidRDefault="005A4986" w14:paraId="57DB507E" w14:textId="77777777">
      <w:pPr>
        <w:pStyle w:val="Textonotapie"/>
        <w:ind w:firstLine="709"/>
        <w:jc w:val="both"/>
        <w:rPr>
          <w:rFonts w:ascii="Arial" w:hAnsi="Arial" w:cs="Arial"/>
          <w:sz w:val="19"/>
          <w:szCs w:val="19"/>
        </w:rPr>
      </w:pPr>
    </w:p>
    <w:p w:rsidRPr="008350F0" w:rsidR="005A4986" w:rsidP="005544B7" w:rsidRDefault="005A4986" w14:paraId="13ABDEDF"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rsidRPr="008350F0" w:rsidR="005A4986" w:rsidP="005544B7" w:rsidRDefault="005A4986" w14:paraId="4391D678" w14:textId="77777777">
      <w:pPr>
        <w:pStyle w:val="Textonotapie"/>
        <w:ind w:firstLine="709"/>
        <w:jc w:val="both"/>
        <w:rPr>
          <w:rFonts w:ascii="Arial" w:hAnsi="Arial" w:cs="Arial"/>
          <w:sz w:val="19"/>
          <w:szCs w:val="19"/>
          <w:lang w:val="es-ES"/>
        </w:rPr>
      </w:pPr>
    </w:p>
  </w:footnote>
  <w:footnote w:id="10">
    <w:p w:rsidRPr="008350F0" w:rsidR="005A4986" w:rsidP="005544B7" w:rsidRDefault="005A4986" w14:paraId="4CDDA20B" w14:textId="77777777">
      <w:pPr>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Eficientse (https://www.colombiacompra.gov.co/compradores/secop-i/certificados-de-trato-nacional-por-reciprocidad ), y su contenido debe ser verificado pues no en todos los casos la Entidad Estatal debe conceder dicho trato.</w:t>
      </w:r>
    </w:p>
    <w:p w:rsidRPr="008350F0" w:rsidR="005A4986" w:rsidP="005544B7" w:rsidRDefault="005A4986" w14:paraId="6D9E61C6" w14:textId="77777777">
      <w:pPr>
        <w:ind w:firstLine="709"/>
        <w:jc w:val="both"/>
        <w:rPr>
          <w:rFonts w:ascii="Arial" w:hAnsi="Arial" w:cs="Arial"/>
          <w:sz w:val="19"/>
          <w:szCs w:val="19"/>
        </w:rPr>
      </w:pPr>
      <w:r w:rsidRPr="008350F0">
        <w:rPr>
          <w:rFonts w:ascii="Arial" w:hAnsi="Arial" w:cs="Arial"/>
          <w:sz w:val="19"/>
          <w:szCs w:val="19"/>
        </w:rPr>
        <w:t>»La existencia de un Acuerdo Comercial que prevea trato nacional en materia de contratación pública excluye la posibilidad de que el Gobierno Nacional certifique trato nacional por reciprocidad.</w:t>
      </w:r>
    </w:p>
    <w:p w:rsidRPr="008350F0" w:rsidR="005A4986" w:rsidP="005544B7" w:rsidRDefault="005A4986" w14:paraId="7019EAB4" w14:textId="77777777">
      <w:pPr>
        <w:ind w:firstLine="709"/>
        <w:jc w:val="both"/>
        <w:rPr>
          <w:rFonts w:ascii="Arial" w:hAnsi="Arial" w:cs="Arial"/>
          <w:sz w:val="19"/>
          <w:szCs w:val="19"/>
        </w:rPr>
      </w:pPr>
      <w:r w:rsidRPr="008350F0">
        <w:rPr>
          <w:rFonts w:ascii="Arial" w:hAnsi="Arial" w:cs="Arial"/>
          <w:sz w:val="19"/>
          <w:szCs w:val="19"/>
        </w:rPr>
        <w:t xml:space="preserve">»Así, por ejemplo, en ningún caso el Ministerio de Relaciones Exteriores podrá certificar trato nacional por reciprocidad con México, pues existe un Acuerdo Comercial con dicho Estado». </w:t>
      </w:r>
    </w:p>
    <w:p w:rsidRPr="008350F0" w:rsidR="005A4986" w:rsidP="005544B7" w:rsidRDefault="005A4986" w14:paraId="2D4DEC4F" w14:textId="77777777">
      <w:pPr>
        <w:pStyle w:val="Textonotapie"/>
        <w:ind w:firstLine="709"/>
        <w:jc w:val="both"/>
        <w:rPr>
          <w:rFonts w:ascii="Arial" w:hAnsi="Arial" w:cs="Arial"/>
          <w:sz w:val="19"/>
          <w:szCs w:val="19"/>
          <w:lang w:val="es-CO"/>
        </w:rPr>
      </w:pPr>
    </w:p>
  </w:footnote>
  <w:footnote w:id="11">
    <w:p w:rsidRPr="008350F0" w:rsidR="005A4986" w:rsidP="005544B7" w:rsidRDefault="005A4986" w14:paraId="216F625A"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rsidRPr="008350F0" w:rsidR="005A4986" w:rsidP="005544B7" w:rsidRDefault="005A4986" w14:paraId="491CCD65" w14:textId="77777777">
      <w:pPr>
        <w:pStyle w:val="Textonotapie"/>
        <w:ind w:firstLine="709"/>
        <w:jc w:val="both"/>
        <w:rPr>
          <w:rFonts w:ascii="Arial" w:hAnsi="Arial" w:cs="Arial"/>
          <w:sz w:val="19"/>
          <w:szCs w:val="19"/>
          <w:lang w:val="es-ES"/>
        </w:rPr>
      </w:pPr>
    </w:p>
  </w:footnote>
  <w:footnote w:id="12">
    <w:p w:rsidRPr="008350F0" w:rsidR="0051395E" w:rsidP="005544B7" w:rsidRDefault="0051395E" w14:paraId="3EB82E27" w14:textId="77777777">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 xml:space="preserve">«26. "Pacta </w:t>
      </w:r>
      <w:proofErr w:type="spellStart"/>
      <w:r w:rsidRPr="008350F0">
        <w:rPr>
          <w:rFonts w:ascii="Arial" w:hAnsi="Arial" w:cs="Arial"/>
          <w:sz w:val="19"/>
          <w:szCs w:val="19"/>
          <w:lang w:val="es-ES"/>
        </w:rPr>
        <w:t>sunt</w:t>
      </w:r>
      <w:proofErr w:type="spellEnd"/>
      <w:r w:rsidRPr="008350F0">
        <w:rPr>
          <w:rFonts w:ascii="Arial" w:hAnsi="Arial" w:cs="Arial"/>
          <w:sz w:val="19"/>
          <w:szCs w:val="19"/>
          <w:lang w:val="es-ES"/>
        </w:rPr>
        <w:t xml:space="preserve"> </w:t>
      </w:r>
      <w:proofErr w:type="spellStart"/>
      <w:r w:rsidRPr="008350F0">
        <w:rPr>
          <w:rFonts w:ascii="Arial" w:hAnsi="Arial" w:cs="Arial"/>
          <w:sz w:val="19"/>
          <w:szCs w:val="19"/>
          <w:lang w:val="es-ES"/>
        </w:rPr>
        <w:t>servanda</w:t>
      </w:r>
      <w:proofErr w:type="spellEnd"/>
      <w:r w:rsidRPr="008350F0">
        <w:rPr>
          <w:rFonts w:ascii="Arial" w:hAnsi="Arial" w:cs="Arial"/>
          <w:sz w:val="19"/>
          <w:szCs w:val="19"/>
          <w:lang w:val="es-ES"/>
        </w:rPr>
        <w:t>". Todo tratado en vigor obliga a las partes y debe ser cumplido por ellas de buena fe.</w:t>
      </w:r>
    </w:p>
    <w:p w:rsidRPr="008350F0" w:rsidR="0051395E" w:rsidP="005544B7" w:rsidRDefault="0051395E" w14:paraId="3ACF6E00"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»27. El derecho interno y la observancia de los tratados. Una parte no podrá invocar las disposiciones de su derecho interno como justificación del incumplimiento de un tratado.</w:t>
      </w:r>
    </w:p>
    <w:p w:rsidRPr="008350F0" w:rsidR="0051395E" w:rsidP="005544B7" w:rsidRDefault="0051395E" w14:paraId="42BBDC0D" w14:textId="77777777">
      <w:pPr>
        <w:pStyle w:val="Textonotapie"/>
        <w:ind w:firstLine="709"/>
        <w:jc w:val="both"/>
        <w:rPr>
          <w:rFonts w:ascii="Arial" w:hAnsi="Arial" w:cs="Arial"/>
          <w:sz w:val="19"/>
          <w:szCs w:val="19"/>
          <w:lang w:val="es-ES"/>
        </w:rPr>
      </w:pPr>
      <w:r w:rsidRPr="008350F0">
        <w:rPr>
          <w:rFonts w:ascii="Arial" w:hAnsi="Arial" w:cs="Arial"/>
          <w:sz w:val="19"/>
          <w:szCs w:val="19"/>
          <w:lang w:val="es-ES"/>
        </w:rPr>
        <w:t xml:space="preserve">»[…]». </w:t>
      </w:r>
    </w:p>
    <w:p w:rsidRPr="008350F0" w:rsidR="0051395E" w:rsidP="005544B7" w:rsidRDefault="0051395E" w14:paraId="3BF5C7B3" w14:textId="77777777">
      <w:pPr>
        <w:pStyle w:val="Textonotapie"/>
        <w:ind w:firstLine="709"/>
        <w:jc w:val="both"/>
        <w:rPr>
          <w:rFonts w:ascii="Arial" w:hAnsi="Arial" w:cs="Arial"/>
          <w:sz w:val="19"/>
          <w:szCs w:val="19"/>
          <w:lang w:val="es-ES"/>
        </w:rPr>
      </w:pPr>
    </w:p>
  </w:footnote>
  <w:footnote w:id="13">
    <w:p w:rsidRPr="008350F0" w:rsidR="002019D7" w:rsidP="005544B7" w:rsidRDefault="002019D7" w14:paraId="7B8560F8" w14:textId="2D7A1CA4">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En efecto, el</w:t>
      </w:r>
      <w:r w:rsidRPr="008350F0" w:rsidR="00E92410">
        <w:rPr>
          <w:rFonts w:ascii="Arial" w:hAnsi="Arial" w:cs="Arial"/>
          <w:sz w:val="19"/>
          <w:szCs w:val="19"/>
        </w:rPr>
        <w:t xml:space="preserve"> artículo 2,</w:t>
      </w:r>
      <w:r w:rsidRPr="008350F0">
        <w:rPr>
          <w:rFonts w:ascii="Arial" w:hAnsi="Arial" w:cs="Arial"/>
          <w:sz w:val="19"/>
          <w:szCs w:val="19"/>
        </w:rPr>
        <w:t xml:space="preserve"> numeral </w:t>
      </w:r>
      <w:r w:rsidRPr="008350F0" w:rsidR="00E92410">
        <w:rPr>
          <w:rFonts w:ascii="Arial" w:hAnsi="Arial" w:cs="Arial"/>
          <w:sz w:val="19"/>
          <w:szCs w:val="19"/>
        </w:rPr>
        <w:t>3, de la Ley 1150 de 2007, modificado por el artículo 219 del Decreto 19 de 2012, establece que el concurso de méritos «Corresponde a Ia modalidad prevista para Ia selección de consultores o proyectos, […]».</w:t>
      </w:r>
      <w:r w:rsidRPr="008350F0" w:rsidR="00F3663F">
        <w:rPr>
          <w:rFonts w:ascii="Arial" w:hAnsi="Arial" w:cs="Arial"/>
          <w:sz w:val="19"/>
          <w:szCs w:val="19"/>
        </w:rPr>
        <w:t xml:space="preserve"> </w:t>
      </w:r>
    </w:p>
  </w:footnote>
  <w:footnote w:id="14">
    <w:p w:rsidRPr="008350F0" w:rsidR="005544B7" w:rsidP="005544B7" w:rsidRDefault="005544B7" w14:paraId="3914CF75" w14:textId="7388E687">
      <w:pPr>
        <w:pStyle w:val="Textonotapie"/>
        <w:ind w:firstLine="709"/>
        <w:jc w:val="both"/>
        <w:rPr>
          <w:rFonts w:ascii="Arial" w:hAnsi="Arial" w:cs="Arial"/>
          <w:sz w:val="19"/>
          <w:szCs w:val="19"/>
        </w:rPr>
      </w:pPr>
      <w:r w:rsidRPr="008350F0">
        <w:rPr>
          <w:rStyle w:val="Refdenotaalpie"/>
          <w:rFonts w:ascii="Arial" w:hAnsi="Arial" w:cs="Arial"/>
          <w:sz w:val="19"/>
          <w:szCs w:val="19"/>
        </w:rPr>
        <w:footnoteRef/>
      </w:r>
      <w:r w:rsidRPr="008350F0">
        <w:rPr>
          <w:rFonts w:ascii="Arial" w:hAnsi="Arial" w:cs="Arial"/>
          <w:sz w:val="19"/>
          <w:szCs w:val="19"/>
        </w:rPr>
        <w:t xml:space="preserve"> Esto se interpreta del artículo 32, numeral 2, de la Ley 80 de 1993, que define los contratos de consultoría como los que «[…]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Y agrega que «Son también contratos de consultoría los que tienen por objeto la interventoría, asesoría, gerencia de obra o de proyectos, dirección, programación y la ejecución de diseños, planos, anteproyectos y proyectos». </w:t>
      </w:r>
    </w:p>
    <w:p w:rsidRPr="008350F0" w:rsidR="005544B7" w:rsidP="005544B7" w:rsidRDefault="005544B7" w14:paraId="45BA2C2E" w14:textId="6E6799C3">
      <w:pPr>
        <w:pStyle w:val="Textonotapie"/>
        <w:jc w:val="both"/>
        <w:rPr>
          <w:rFonts w:ascii="Arial" w:hAnsi="Arial" w:cs="Arial"/>
          <w:sz w:val="19"/>
          <w:szCs w:val="19"/>
        </w:rPr>
      </w:pPr>
    </w:p>
  </w:footnote>
  <w:footnote w:id="15">
    <w:p w:rsidRPr="005544B7" w:rsidR="00DD2555" w:rsidP="005544B7" w:rsidRDefault="00DD2555" w14:paraId="4848BC25" w14:textId="3C72B696">
      <w:pPr>
        <w:pStyle w:val="Textonotapie"/>
        <w:ind w:firstLine="709"/>
        <w:jc w:val="both"/>
        <w:rPr>
          <w:rFonts w:ascii="Arial" w:hAnsi="Arial" w:cs="Arial"/>
          <w:sz w:val="19"/>
          <w:szCs w:val="19"/>
          <w:lang w:val="es-ES"/>
        </w:rPr>
      </w:pPr>
      <w:r w:rsidRPr="008350F0">
        <w:rPr>
          <w:rStyle w:val="Refdenotaalpie"/>
          <w:rFonts w:ascii="Arial" w:hAnsi="Arial" w:cs="Arial"/>
          <w:sz w:val="19"/>
          <w:szCs w:val="19"/>
        </w:rPr>
        <w:footnoteRef/>
      </w:r>
      <w:r w:rsidRPr="008350F0">
        <w:rPr>
          <w:rFonts w:ascii="Arial" w:hAnsi="Arial" w:cs="Arial"/>
          <w:sz w:val="19"/>
          <w:szCs w:val="19"/>
        </w:rPr>
        <w:t xml:space="preserve"> </w:t>
      </w:r>
      <w:r w:rsidRPr="008350F0">
        <w:rPr>
          <w:rFonts w:ascii="Arial" w:hAnsi="Arial" w:cs="Arial"/>
          <w:sz w:val="19"/>
          <w:szCs w:val="19"/>
          <w:lang w:val="es-ES"/>
        </w:rPr>
        <w:t>Estas reglas fueron las que se establecieron en el numeral 4.3.1. de los documentos tipo de licitación de obra pública de infraestructura de transporte –versión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RDefault="008F4163"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793942BA"/>
    <w:multiLevelType w:val="hybridMultilevel"/>
    <w:tmpl w:val="483A4F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dirty"/>
  <w:attachedTemplate r:id="rId1"/>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4D8E"/>
    <w:rsid w:val="000051AF"/>
    <w:rsid w:val="000059D3"/>
    <w:rsid w:val="00005B6D"/>
    <w:rsid w:val="0000600A"/>
    <w:rsid w:val="00006081"/>
    <w:rsid w:val="0000619E"/>
    <w:rsid w:val="00007750"/>
    <w:rsid w:val="000077FD"/>
    <w:rsid w:val="00007E37"/>
    <w:rsid w:val="00010C40"/>
    <w:rsid w:val="0001115A"/>
    <w:rsid w:val="000112B4"/>
    <w:rsid w:val="00011DCC"/>
    <w:rsid w:val="00012532"/>
    <w:rsid w:val="00012B9E"/>
    <w:rsid w:val="00012F37"/>
    <w:rsid w:val="00012FBA"/>
    <w:rsid w:val="00013C6B"/>
    <w:rsid w:val="0001406B"/>
    <w:rsid w:val="000143F8"/>
    <w:rsid w:val="00014624"/>
    <w:rsid w:val="00015B44"/>
    <w:rsid w:val="00016081"/>
    <w:rsid w:val="000162E2"/>
    <w:rsid w:val="000165AC"/>
    <w:rsid w:val="00016651"/>
    <w:rsid w:val="000171A2"/>
    <w:rsid w:val="00017A97"/>
    <w:rsid w:val="00017B65"/>
    <w:rsid w:val="00017FDA"/>
    <w:rsid w:val="00020158"/>
    <w:rsid w:val="000207E0"/>
    <w:rsid w:val="000209E2"/>
    <w:rsid w:val="00020F8F"/>
    <w:rsid w:val="00021A95"/>
    <w:rsid w:val="0002256F"/>
    <w:rsid w:val="00023DAE"/>
    <w:rsid w:val="00024667"/>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3E8"/>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B3C"/>
    <w:rsid w:val="0005474D"/>
    <w:rsid w:val="0005564E"/>
    <w:rsid w:val="00055CB9"/>
    <w:rsid w:val="00056F66"/>
    <w:rsid w:val="0005702F"/>
    <w:rsid w:val="000601EA"/>
    <w:rsid w:val="00061010"/>
    <w:rsid w:val="00061D06"/>
    <w:rsid w:val="000625D1"/>
    <w:rsid w:val="00062903"/>
    <w:rsid w:val="00062CDD"/>
    <w:rsid w:val="00062DB3"/>
    <w:rsid w:val="00063472"/>
    <w:rsid w:val="000640AF"/>
    <w:rsid w:val="00064940"/>
    <w:rsid w:val="00064CAE"/>
    <w:rsid w:val="00064DB7"/>
    <w:rsid w:val="00064FA7"/>
    <w:rsid w:val="00065195"/>
    <w:rsid w:val="0006536C"/>
    <w:rsid w:val="0006626E"/>
    <w:rsid w:val="00070AF1"/>
    <w:rsid w:val="0007126F"/>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457"/>
    <w:rsid w:val="000907CA"/>
    <w:rsid w:val="000914D6"/>
    <w:rsid w:val="00091569"/>
    <w:rsid w:val="00092B71"/>
    <w:rsid w:val="00092CDB"/>
    <w:rsid w:val="00092DCA"/>
    <w:rsid w:val="000942EB"/>
    <w:rsid w:val="000955F9"/>
    <w:rsid w:val="00095B70"/>
    <w:rsid w:val="0009617E"/>
    <w:rsid w:val="0009628D"/>
    <w:rsid w:val="0009670F"/>
    <w:rsid w:val="000979CF"/>
    <w:rsid w:val="000A03C8"/>
    <w:rsid w:val="000A05F2"/>
    <w:rsid w:val="000A06C4"/>
    <w:rsid w:val="000A0861"/>
    <w:rsid w:val="000A0E1C"/>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0D1"/>
    <w:rsid w:val="000B0A15"/>
    <w:rsid w:val="000B0CCA"/>
    <w:rsid w:val="000B103F"/>
    <w:rsid w:val="000B1437"/>
    <w:rsid w:val="000B1470"/>
    <w:rsid w:val="000B244D"/>
    <w:rsid w:val="000B2B86"/>
    <w:rsid w:val="000B3051"/>
    <w:rsid w:val="000B404C"/>
    <w:rsid w:val="000B419B"/>
    <w:rsid w:val="000B5781"/>
    <w:rsid w:val="000B5CB1"/>
    <w:rsid w:val="000B7377"/>
    <w:rsid w:val="000B75F4"/>
    <w:rsid w:val="000C0185"/>
    <w:rsid w:val="000C01D3"/>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5BEF"/>
    <w:rsid w:val="000E6139"/>
    <w:rsid w:val="000E63B7"/>
    <w:rsid w:val="000E653C"/>
    <w:rsid w:val="000E6BE1"/>
    <w:rsid w:val="000E7AD7"/>
    <w:rsid w:val="000E7E0B"/>
    <w:rsid w:val="000F0136"/>
    <w:rsid w:val="000F078A"/>
    <w:rsid w:val="000F0D1E"/>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605"/>
    <w:rsid w:val="00102686"/>
    <w:rsid w:val="00102745"/>
    <w:rsid w:val="00103345"/>
    <w:rsid w:val="00103795"/>
    <w:rsid w:val="00103915"/>
    <w:rsid w:val="001039AA"/>
    <w:rsid w:val="00103BE7"/>
    <w:rsid w:val="00103EA0"/>
    <w:rsid w:val="00104149"/>
    <w:rsid w:val="00104F1C"/>
    <w:rsid w:val="001051E5"/>
    <w:rsid w:val="0010579B"/>
    <w:rsid w:val="00105A74"/>
    <w:rsid w:val="00105ACB"/>
    <w:rsid w:val="00105AEF"/>
    <w:rsid w:val="00105E5E"/>
    <w:rsid w:val="00106259"/>
    <w:rsid w:val="001068EB"/>
    <w:rsid w:val="00106CD1"/>
    <w:rsid w:val="00106F65"/>
    <w:rsid w:val="001078CE"/>
    <w:rsid w:val="00110521"/>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6EE2"/>
    <w:rsid w:val="001174C9"/>
    <w:rsid w:val="0011761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3330"/>
    <w:rsid w:val="00144335"/>
    <w:rsid w:val="00144CF4"/>
    <w:rsid w:val="0014502F"/>
    <w:rsid w:val="00145282"/>
    <w:rsid w:val="001453B0"/>
    <w:rsid w:val="001454D9"/>
    <w:rsid w:val="00145A08"/>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4F9"/>
    <w:rsid w:val="00154A6F"/>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781"/>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69C"/>
    <w:rsid w:val="00187ABD"/>
    <w:rsid w:val="00190323"/>
    <w:rsid w:val="00190396"/>
    <w:rsid w:val="001904E3"/>
    <w:rsid w:val="0019087A"/>
    <w:rsid w:val="00190CCC"/>
    <w:rsid w:val="00190E13"/>
    <w:rsid w:val="00191C5A"/>
    <w:rsid w:val="00191CEB"/>
    <w:rsid w:val="00191E63"/>
    <w:rsid w:val="00192019"/>
    <w:rsid w:val="00192D68"/>
    <w:rsid w:val="0019388B"/>
    <w:rsid w:val="00193ADE"/>
    <w:rsid w:val="00193B9A"/>
    <w:rsid w:val="00193E7E"/>
    <w:rsid w:val="001940ED"/>
    <w:rsid w:val="001946AE"/>
    <w:rsid w:val="001946D5"/>
    <w:rsid w:val="00194E8C"/>
    <w:rsid w:val="001962EC"/>
    <w:rsid w:val="001963DD"/>
    <w:rsid w:val="001965DB"/>
    <w:rsid w:val="00196D01"/>
    <w:rsid w:val="00196DC9"/>
    <w:rsid w:val="00196E95"/>
    <w:rsid w:val="0019715F"/>
    <w:rsid w:val="00197758"/>
    <w:rsid w:val="00197891"/>
    <w:rsid w:val="00197A42"/>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EF8"/>
    <w:rsid w:val="001B6C54"/>
    <w:rsid w:val="001B71E8"/>
    <w:rsid w:val="001B787E"/>
    <w:rsid w:val="001C07C6"/>
    <w:rsid w:val="001C120D"/>
    <w:rsid w:val="001C19CD"/>
    <w:rsid w:val="001C1A24"/>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58"/>
    <w:rsid w:val="001D30F3"/>
    <w:rsid w:val="001D31A0"/>
    <w:rsid w:val="001D338E"/>
    <w:rsid w:val="001D51DD"/>
    <w:rsid w:val="001D56E9"/>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58F"/>
    <w:rsid w:val="00200A3C"/>
    <w:rsid w:val="00201508"/>
    <w:rsid w:val="002019D7"/>
    <w:rsid w:val="00201AC4"/>
    <w:rsid w:val="00201F1E"/>
    <w:rsid w:val="00202761"/>
    <w:rsid w:val="0020299B"/>
    <w:rsid w:val="00202E44"/>
    <w:rsid w:val="002037AA"/>
    <w:rsid w:val="00203CDA"/>
    <w:rsid w:val="00203F64"/>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467"/>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8A"/>
    <w:rsid w:val="00227A8B"/>
    <w:rsid w:val="00230488"/>
    <w:rsid w:val="0023074D"/>
    <w:rsid w:val="002313D1"/>
    <w:rsid w:val="0023146B"/>
    <w:rsid w:val="002315A0"/>
    <w:rsid w:val="00231748"/>
    <w:rsid w:val="00231EC7"/>
    <w:rsid w:val="0023235C"/>
    <w:rsid w:val="002325C1"/>
    <w:rsid w:val="00232E15"/>
    <w:rsid w:val="00233079"/>
    <w:rsid w:val="00233718"/>
    <w:rsid w:val="0023382C"/>
    <w:rsid w:val="00233977"/>
    <w:rsid w:val="00233C58"/>
    <w:rsid w:val="00233C71"/>
    <w:rsid w:val="002345B6"/>
    <w:rsid w:val="002347A6"/>
    <w:rsid w:val="00234B84"/>
    <w:rsid w:val="002355B1"/>
    <w:rsid w:val="00236016"/>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6D"/>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4B7E"/>
    <w:rsid w:val="002554DE"/>
    <w:rsid w:val="00255575"/>
    <w:rsid w:val="00255E11"/>
    <w:rsid w:val="00256835"/>
    <w:rsid w:val="002569F0"/>
    <w:rsid w:val="00256C01"/>
    <w:rsid w:val="00256E1A"/>
    <w:rsid w:val="00256ECF"/>
    <w:rsid w:val="002575AA"/>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0E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AC4"/>
    <w:rsid w:val="00295D7C"/>
    <w:rsid w:val="0029624A"/>
    <w:rsid w:val="00296922"/>
    <w:rsid w:val="00296DF4"/>
    <w:rsid w:val="00297098"/>
    <w:rsid w:val="002A05D4"/>
    <w:rsid w:val="002A06DB"/>
    <w:rsid w:val="002A09FF"/>
    <w:rsid w:val="002A0E60"/>
    <w:rsid w:val="002A0EF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0F8"/>
    <w:rsid w:val="002B27C8"/>
    <w:rsid w:val="002B2A7F"/>
    <w:rsid w:val="002B30DE"/>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9EA"/>
    <w:rsid w:val="002C2B3A"/>
    <w:rsid w:val="002C2B87"/>
    <w:rsid w:val="002C3CF4"/>
    <w:rsid w:val="002C441A"/>
    <w:rsid w:val="002C4A73"/>
    <w:rsid w:val="002C4B84"/>
    <w:rsid w:val="002C4C0C"/>
    <w:rsid w:val="002C4DBB"/>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588"/>
    <w:rsid w:val="002D5A1B"/>
    <w:rsid w:val="002D63AB"/>
    <w:rsid w:val="002D6558"/>
    <w:rsid w:val="002D65BC"/>
    <w:rsid w:val="002D65DD"/>
    <w:rsid w:val="002D6A88"/>
    <w:rsid w:val="002D6C30"/>
    <w:rsid w:val="002D7FEE"/>
    <w:rsid w:val="002E055C"/>
    <w:rsid w:val="002E0ED0"/>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148"/>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26B"/>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40E7"/>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962"/>
    <w:rsid w:val="00323881"/>
    <w:rsid w:val="003244AE"/>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6D67"/>
    <w:rsid w:val="0033726D"/>
    <w:rsid w:val="00337CA8"/>
    <w:rsid w:val="00340D3F"/>
    <w:rsid w:val="0034174B"/>
    <w:rsid w:val="0034177C"/>
    <w:rsid w:val="003420E9"/>
    <w:rsid w:val="00342345"/>
    <w:rsid w:val="00342BF0"/>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318"/>
    <w:rsid w:val="00351591"/>
    <w:rsid w:val="00351E10"/>
    <w:rsid w:val="00352583"/>
    <w:rsid w:val="003533F4"/>
    <w:rsid w:val="003536F6"/>
    <w:rsid w:val="00353C59"/>
    <w:rsid w:val="00353DA6"/>
    <w:rsid w:val="00353DD5"/>
    <w:rsid w:val="00355131"/>
    <w:rsid w:val="003555F9"/>
    <w:rsid w:val="00355F74"/>
    <w:rsid w:val="003560DB"/>
    <w:rsid w:val="003564DB"/>
    <w:rsid w:val="00356AA9"/>
    <w:rsid w:val="00356F87"/>
    <w:rsid w:val="00357E83"/>
    <w:rsid w:val="003605C1"/>
    <w:rsid w:val="00360CF3"/>
    <w:rsid w:val="003616AB"/>
    <w:rsid w:val="0036194D"/>
    <w:rsid w:val="00361A59"/>
    <w:rsid w:val="00363348"/>
    <w:rsid w:val="00363857"/>
    <w:rsid w:val="00363D59"/>
    <w:rsid w:val="003640F7"/>
    <w:rsid w:val="0036594A"/>
    <w:rsid w:val="00365D3A"/>
    <w:rsid w:val="003664FF"/>
    <w:rsid w:val="00366BD2"/>
    <w:rsid w:val="003670B8"/>
    <w:rsid w:val="00367C33"/>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9092B"/>
    <w:rsid w:val="00390BD9"/>
    <w:rsid w:val="00390F32"/>
    <w:rsid w:val="00391285"/>
    <w:rsid w:val="0039135E"/>
    <w:rsid w:val="00392262"/>
    <w:rsid w:val="003924A4"/>
    <w:rsid w:val="0039285D"/>
    <w:rsid w:val="0039319C"/>
    <w:rsid w:val="0039323A"/>
    <w:rsid w:val="00393577"/>
    <w:rsid w:val="00393C1A"/>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8E5"/>
    <w:rsid w:val="003A7EDF"/>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1F8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15B9"/>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5487"/>
    <w:rsid w:val="004055EF"/>
    <w:rsid w:val="00405B8A"/>
    <w:rsid w:val="00405E87"/>
    <w:rsid w:val="00406000"/>
    <w:rsid w:val="0040602B"/>
    <w:rsid w:val="0040606C"/>
    <w:rsid w:val="004060DC"/>
    <w:rsid w:val="00406DF5"/>
    <w:rsid w:val="00406F35"/>
    <w:rsid w:val="004077D0"/>
    <w:rsid w:val="00407A7A"/>
    <w:rsid w:val="00407ABC"/>
    <w:rsid w:val="00407AC1"/>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27D"/>
    <w:rsid w:val="00424602"/>
    <w:rsid w:val="00425B51"/>
    <w:rsid w:val="00425C43"/>
    <w:rsid w:val="004273FA"/>
    <w:rsid w:val="004275A7"/>
    <w:rsid w:val="00430186"/>
    <w:rsid w:val="00430F17"/>
    <w:rsid w:val="00430F7D"/>
    <w:rsid w:val="0043260C"/>
    <w:rsid w:val="0043269A"/>
    <w:rsid w:val="004327EC"/>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194"/>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0E63"/>
    <w:rsid w:val="004614A9"/>
    <w:rsid w:val="00461841"/>
    <w:rsid w:val="00461D5F"/>
    <w:rsid w:val="00461E97"/>
    <w:rsid w:val="0046268F"/>
    <w:rsid w:val="0046284F"/>
    <w:rsid w:val="00462B10"/>
    <w:rsid w:val="00462C04"/>
    <w:rsid w:val="0046320A"/>
    <w:rsid w:val="004636CC"/>
    <w:rsid w:val="004638E2"/>
    <w:rsid w:val="00464030"/>
    <w:rsid w:val="00464539"/>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A04"/>
    <w:rsid w:val="00496D8F"/>
    <w:rsid w:val="00497463"/>
    <w:rsid w:val="0049796E"/>
    <w:rsid w:val="00497AC0"/>
    <w:rsid w:val="004A054C"/>
    <w:rsid w:val="004A08D1"/>
    <w:rsid w:val="004A156E"/>
    <w:rsid w:val="004A16C1"/>
    <w:rsid w:val="004A1CE2"/>
    <w:rsid w:val="004A1D11"/>
    <w:rsid w:val="004A34D2"/>
    <w:rsid w:val="004A4301"/>
    <w:rsid w:val="004A4D93"/>
    <w:rsid w:val="004A538A"/>
    <w:rsid w:val="004A58EE"/>
    <w:rsid w:val="004A59B7"/>
    <w:rsid w:val="004A6051"/>
    <w:rsid w:val="004A623B"/>
    <w:rsid w:val="004A6A04"/>
    <w:rsid w:val="004A6A52"/>
    <w:rsid w:val="004A70C4"/>
    <w:rsid w:val="004B00A7"/>
    <w:rsid w:val="004B0A44"/>
    <w:rsid w:val="004B0F0B"/>
    <w:rsid w:val="004B2197"/>
    <w:rsid w:val="004B298A"/>
    <w:rsid w:val="004B2BB8"/>
    <w:rsid w:val="004B3996"/>
    <w:rsid w:val="004B3A5C"/>
    <w:rsid w:val="004B4C8E"/>
    <w:rsid w:val="004B50CB"/>
    <w:rsid w:val="004B536B"/>
    <w:rsid w:val="004B578D"/>
    <w:rsid w:val="004B5BE7"/>
    <w:rsid w:val="004B5E2D"/>
    <w:rsid w:val="004B65BE"/>
    <w:rsid w:val="004B666E"/>
    <w:rsid w:val="004B6C07"/>
    <w:rsid w:val="004B74D3"/>
    <w:rsid w:val="004B755E"/>
    <w:rsid w:val="004B788E"/>
    <w:rsid w:val="004B7E5D"/>
    <w:rsid w:val="004C06C3"/>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791"/>
    <w:rsid w:val="004F3EEF"/>
    <w:rsid w:val="004F5180"/>
    <w:rsid w:val="004F57C9"/>
    <w:rsid w:val="004F5930"/>
    <w:rsid w:val="004F5970"/>
    <w:rsid w:val="004F5F0C"/>
    <w:rsid w:val="004F6121"/>
    <w:rsid w:val="004F6161"/>
    <w:rsid w:val="004F6371"/>
    <w:rsid w:val="004F66BC"/>
    <w:rsid w:val="004F6C26"/>
    <w:rsid w:val="004F7AC9"/>
    <w:rsid w:val="004F7DA5"/>
    <w:rsid w:val="0050062F"/>
    <w:rsid w:val="00500E74"/>
    <w:rsid w:val="0050160F"/>
    <w:rsid w:val="0050284E"/>
    <w:rsid w:val="0050306F"/>
    <w:rsid w:val="00503EA9"/>
    <w:rsid w:val="00503FC1"/>
    <w:rsid w:val="005052B0"/>
    <w:rsid w:val="00505DCB"/>
    <w:rsid w:val="00506800"/>
    <w:rsid w:val="00506BA2"/>
    <w:rsid w:val="005075CA"/>
    <w:rsid w:val="00507B06"/>
    <w:rsid w:val="00507BF1"/>
    <w:rsid w:val="0051074C"/>
    <w:rsid w:val="00510DE9"/>
    <w:rsid w:val="00510F8D"/>
    <w:rsid w:val="005111E2"/>
    <w:rsid w:val="00511231"/>
    <w:rsid w:val="00512B88"/>
    <w:rsid w:val="00512C4F"/>
    <w:rsid w:val="00513042"/>
    <w:rsid w:val="0051334F"/>
    <w:rsid w:val="00513399"/>
    <w:rsid w:val="0051395E"/>
    <w:rsid w:val="00513AF2"/>
    <w:rsid w:val="00513B83"/>
    <w:rsid w:val="00514575"/>
    <w:rsid w:val="00514C03"/>
    <w:rsid w:val="00514D67"/>
    <w:rsid w:val="0051522A"/>
    <w:rsid w:val="00515515"/>
    <w:rsid w:val="0051635C"/>
    <w:rsid w:val="00516C5B"/>
    <w:rsid w:val="00517612"/>
    <w:rsid w:val="00517CFB"/>
    <w:rsid w:val="00517F85"/>
    <w:rsid w:val="00520235"/>
    <w:rsid w:val="005202BF"/>
    <w:rsid w:val="00520899"/>
    <w:rsid w:val="00520904"/>
    <w:rsid w:val="00520922"/>
    <w:rsid w:val="005209FC"/>
    <w:rsid w:val="00520C09"/>
    <w:rsid w:val="00521A30"/>
    <w:rsid w:val="00521D7C"/>
    <w:rsid w:val="005224E5"/>
    <w:rsid w:val="005226EE"/>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E49"/>
    <w:rsid w:val="00531F26"/>
    <w:rsid w:val="005325DB"/>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7B2"/>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4B7"/>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36A2"/>
    <w:rsid w:val="005640CA"/>
    <w:rsid w:val="00564704"/>
    <w:rsid w:val="00564712"/>
    <w:rsid w:val="00564FC1"/>
    <w:rsid w:val="005657A8"/>
    <w:rsid w:val="00565952"/>
    <w:rsid w:val="0056685F"/>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1CE6"/>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C7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561"/>
    <w:rsid w:val="00596AF7"/>
    <w:rsid w:val="00596CCE"/>
    <w:rsid w:val="00596E37"/>
    <w:rsid w:val="005A094C"/>
    <w:rsid w:val="005A1976"/>
    <w:rsid w:val="005A1CD7"/>
    <w:rsid w:val="005A2120"/>
    <w:rsid w:val="005A2501"/>
    <w:rsid w:val="005A2C80"/>
    <w:rsid w:val="005A3066"/>
    <w:rsid w:val="005A38E2"/>
    <w:rsid w:val="005A3B35"/>
    <w:rsid w:val="005A3C4B"/>
    <w:rsid w:val="005A3E5A"/>
    <w:rsid w:val="005A43F3"/>
    <w:rsid w:val="005A467D"/>
    <w:rsid w:val="005A496F"/>
    <w:rsid w:val="005A4986"/>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02"/>
    <w:rsid w:val="005D53E8"/>
    <w:rsid w:val="005D5A9D"/>
    <w:rsid w:val="005D5D15"/>
    <w:rsid w:val="005D6651"/>
    <w:rsid w:val="005D691D"/>
    <w:rsid w:val="005D6A72"/>
    <w:rsid w:val="005D6F38"/>
    <w:rsid w:val="005D6FAD"/>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544D"/>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80B"/>
    <w:rsid w:val="005F7838"/>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4CF"/>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519"/>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309"/>
    <w:rsid w:val="00624A8E"/>
    <w:rsid w:val="00624C13"/>
    <w:rsid w:val="00625642"/>
    <w:rsid w:val="00625DF2"/>
    <w:rsid w:val="006266D7"/>
    <w:rsid w:val="0062691F"/>
    <w:rsid w:val="00626D42"/>
    <w:rsid w:val="00626EE3"/>
    <w:rsid w:val="006274AD"/>
    <w:rsid w:val="00627519"/>
    <w:rsid w:val="00627532"/>
    <w:rsid w:val="006302AA"/>
    <w:rsid w:val="006310C3"/>
    <w:rsid w:val="0063161E"/>
    <w:rsid w:val="00631B2B"/>
    <w:rsid w:val="00631BB5"/>
    <w:rsid w:val="00631DCA"/>
    <w:rsid w:val="00631DD0"/>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2FB7"/>
    <w:rsid w:val="006433D5"/>
    <w:rsid w:val="00643412"/>
    <w:rsid w:val="00645CEB"/>
    <w:rsid w:val="00645E63"/>
    <w:rsid w:val="006466CA"/>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1DC"/>
    <w:rsid w:val="006635A0"/>
    <w:rsid w:val="00663D26"/>
    <w:rsid w:val="00664351"/>
    <w:rsid w:val="00664CF5"/>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3D9A"/>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023"/>
    <w:rsid w:val="006932FD"/>
    <w:rsid w:val="00693772"/>
    <w:rsid w:val="0069390E"/>
    <w:rsid w:val="00693984"/>
    <w:rsid w:val="00693B77"/>
    <w:rsid w:val="00694108"/>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0C7"/>
    <w:rsid w:val="006A64C6"/>
    <w:rsid w:val="006A6655"/>
    <w:rsid w:val="006A6BF9"/>
    <w:rsid w:val="006A7AB8"/>
    <w:rsid w:val="006A7B43"/>
    <w:rsid w:val="006A7CB5"/>
    <w:rsid w:val="006A7FD0"/>
    <w:rsid w:val="006B025C"/>
    <w:rsid w:val="006B0480"/>
    <w:rsid w:val="006B08ED"/>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1008"/>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884"/>
    <w:rsid w:val="006E4D5B"/>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2AD5"/>
    <w:rsid w:val="00702E24"/>
    <w:rsid w:val="007030D4"/>
    <w:rsid w:val="00703279"/>
    <w:rsid w:val="00703B61"/>
    <w:rsid w:val="00703E11"/>
    <w:rsid w:val="00704102"/>
    <w:rsid w:val="0070437C"/>
    <w:rsid w:val="0070461C"/>
    <w:rsid w:val="00705631"/>
    <w:rsid w:val="00705818"/>
    <w:rsid w:val="00705F62"/>
    <w:rsid w:val="007069E1"/>
    <w:rsid w:val="00706BC6"/>
    <w:rsid w:val="007075EC"/>
    <w:rsid w:val="0070773F"/>
    <w:rsid w:val="00707A2E"/>
    <w:rsid w:val="00707ED3"/>
    <w:rsid w:val="007101B7"/>
    <w:rsid w:val="00710668"/>
    <w:rsid w:val="00711019"/>
    <w:rsid w:val="007110F4"/>
    <w:rsid w:val="007112B1"/>
    <w:rsid w:val="0071130F"/>
    <w:rsid w:val="00711702"/>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B4E"/>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37"/>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1D44"/>
    <w:rsid w:val="00742332"/>
    <w:rsid w:val="00742886"/>
    <w:rsid w:val="00742DD2"/>
    <w:rsid w:val="007437C6"/>
    <w:rsid w:val="007441A2"/>
    <w:rsid w:val="00744E80"/>
    <w:rsid w:val="00745035"/>
    <w:rsid w:val="007452A8"/>
    <w:rsid w:val="0074531C"/>
    <w:rsid w:val="00745547"/>
    <w:rsid w:val="007459D0"/>
    <w:rsid w:val="00745FF3"/>
    <w:rsid w:val="0074623A"/>
    <w:rsid w:val="00746420"/>
    <w:rsid w:val="00746A60"/>
    <w:rsid w:val="00746E04"/>
    <w:rsid w:val="00746E08"/>
    <w:rsid w:val="00746E3D"/>
    <w:rsid w:val="007473B9"/>
    <w:rsid w:val="00747570"/>
    <w:rsid w:val="00747C96"/>
    <w:rsid w:val="00747EC7"/>
    <w:rsid w:val="00750075"/>
    <w:rsid w:val="007502EC"/>
    <w:rsid w:val="00750382"/>
    <w:rsid w:val="007506F4"/>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270"/>
    <w:rsid w:val="007634AD"/>
    <w:rsid w:val="0076445F"/>
    <w:rsid w:val="00764EC5"/>
    <w:rsid w:val="007651EC"/>
    <w:rsid w:val="007651EF"/>
    <w:rsid w:val="007663B5"/>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9D9"/>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A82"/>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754"/>
    <w:rsid w:val="007A38A1"/>
    <w:rsid w:val="007A3BBE"/>
    <w:rsid w:val="007A3E07"/>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5C60"/>
    <w:rsid w:val="007B6975"/>
    <w:rsid w:val="007B6C64"/>
    <w:rsid w:val="007B6EC8"/>
    <w:rsid w:val="007B6F81"/>
    <w:rsid w:val="007B7D01"/>
    <w:rsid w:val="007B7EA2"/>
    <w:rsid w:val="007C097D"/>
    <w:rsid w:val="007C0AF2"/>
    <w:rsid w:val="007C1196"/>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87"/>
    <w:rsid w:val="007D7CFC"/>
    <w:rsid w:val="007E0812"/>
    <w:rsid w:val="007E0825"/>
    <w:rsid w:val="007E18DF"/>
    <w:rsid w:val="007E214A"/>
    <w:rsid w:val="007E238D"/>
    <w:rsid w:val="007E2C36"/>
    <w:rsid w:val="007E32BD"/>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10E"/>
    <w:rsid w:val="007F320F"/>
    <w:rsid w:val="007F3320"/>
    <w:rsid w:val="007F3AC1"/>
    <w:rsid w:val="007F4976"/>
    <w:rsid w:val="007F4B40"/>
    <w:rsid w:val="007F5A56"/>
    <w:rsid w:val="007F5D42"/>
    <w:rsid w:val="007F616E"/>
    <w:rsid w:val="007F680B"/>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0D4"/>
    <w:rsid w:val="008212FD"/>
    <w:rsid w:val="00821489"/>
    <w:rsid w:val="008217B7"/>
    <w:rsid w:val="0082239B"/>
    <w:rsid w:val="0082292E"/>
    <w:rsid w:val="00822D06"/>
    <w:rsid w:val="00822EC4"/>
    <w:rsid w:val="0082348D"/>
    <w:rsid w:val="008235D5"/>
    <w:rsid w:val="008236BE"/>
    <w:rsid w:val="008241CE"/>
    <w:rsid w:val="00824AE6"/>
    <w:rsid w:val="00825240"/>
    <w:rsid w:val="00825B43"/>
    <w:rsid w:val="00826F71"/>
    <w:rsid w:val="008278EF"/>
    <w:rsid w:val="00827CC0"/>
    <w:rsid w:val="00827CD3"/>
    <w:rsid w:val="00827E7C"/>
    <w:rsid w:val="008306AB"/>
    <w:rsid w:val="00831026"/>
    <w:rsid w:val="0083119B"/>
    <w:rsid w:val="00831BAE"/>
    <w:rsid w:val="00832216"/>
    <w:rsid w:val="00832513"/>
    <w:rsid w:val="00832AD3"/>
    <w:rsid w:val="00832CD0"/>
    <w:rsid w:val="00833430"/>
    <w:rsid w:val="00833ADA"/>
    <w:rsid w:val="00834128"/>
    <w:rsid w:val="0083417F"/>
    <w:rsid w:val="008350F0"/>
    <w:rsid w:val="00835143"/>
    <w:rsid w:val="008355E7"/>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67B"/>
    <w:rsid w:val="00861F53"/>
    <w:rsid w:val="00862520"/>
    <w:rsid w:val="00862563"/>
    <w:rsid w:val="0086264E"/>
    <w:rsid w:val="0086289E"/>
    <w:rsid w:val="008629CB"/>
    <w:rsid w:val="00862C72"/>
    <w:rsid w:val="0086394E"/>
    <w:rsid w:val="00863F8A"/>
    <w:rsid w:val="00863FB1"/>
    <w:rsid w:val="00863FE3"/>
    <w:rsid w:val="008640C4"/>
    <w:rsid w:val="00864241"/>
    <w:rsid w:val="0086465A"/>
    <w:rsid w:val="0086468A"/>
    <w:rsid w:val="00864E42"/>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4C66"/>
    <w:rsid w:val="00875403"/>
    <w:rsid w:val="00875434"/>
    <w:rsid w:val="00875C1F"/>
    <w:rsid w:val="00876215"/>
    <w:rsid w:val="008763B6"/>
    <w:rsid w:val="0087646C"/>
    <w:rsid w:val="008767F9"/>
    <w:rsid w:val="00876815"/>
    <w:rsid w:val="00877932"/>
    <w:rsid w:val="008808C7"/>
    <w:rsid w:val="0088106B"/>
    <w:rsid w:val="0088107D"/>
    <w:rsid w:val="0088187A"/>
    <w:rsid w:val="00881E64"/>
    <w:rsid w:val="00882005"/>
    <w:rsid w:val="00882642"/>
    <w:rsid w:val="00882C44"/>
    <w:rsid w:val="00882E39"/>
    <w:rsid w:val="0088389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ED9"/>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A55"/>
    <w:rsid w:val="008A6DF0"/>
    <w:rsid w:val="008A6F6E"/>
    <w:rsid w:val="008A7888"/>
    <w:rsid w:val="008A796E"/>
    <w:rsid w:val="008A7B72"/>
    <w:rsid w:val="008B0862"/>
    <w:rsid w:val="008B088C"/>
    <w:rsid w:val="008B1BF5"/>
    <w:rsid w:val="008B263F"/>
    <w:rsid w:val="008B3045"/>
    <w:rsid w:val="008B47A6"/>
    <w:rsid w:val="008B522C"/>
    <w:rsid w:val="008B5C7C"/>
    <w:rsid w:val="008B63FE"/>
    <w:rsid w:val="008B658D"/>
    <w:rsid w:val="008B672C"/>
    <w:rsid w:val="008B7101"/>
    <w:rsid w:val="008B7108"/>
    <w:rsid w:val="008B778C"/>
    <w:rsid w:val="008B7E26"/>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D5"/>
    <w:rsid w:val="008E11E4"/>
    <w:rsid w:val="008E1252"/>
    <w:rsid w:val="008E1347"/>
    <w:rsid w:val="008E16E0"/>
    <w:rsid w:val="008E1C15"/>
    <w:rsid w:val="008E1C9A"/>
    <w:rsid w:val="008E1DF5"/>
    <w:rsid w:val="008E28BD"/>
    <w:rsid w:val="008E2BE6"/>
    <w:rsid w:val="008E2C14"/>
    <w:rsid w:val="008E2C74"/>
    <w:rsid w:val="008E30C4"/>
    <w:rsid w:val="008E38B4"/>
    <w:rsid w:val="008E3BA4"/>
    <w:rsid w:val="008E44AB"/>
    <w:rsid w:val="008E4CAE"/>
    <w:rsid w:val="008E5179"/>
    <w:rsid w:val="008E57FE"/>
    <w:rsid w:val="008E6420"/>
    <w:rsid w:val="008E6598"/>
    <w:rsid w:val="008E6FF3"/>
    <w:rsid w:val="008E710F"/>
    <w:rsid w:val="008E7214"/>
    <w:rsid w:val="008E7497"/>
    <w:rsid w:val="008E7884"/>
    <w:rsid w:val="008E7D6E"/>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04"/>
    <w:rsid w:val="0090363E"/>
    <w:rsid w:val="009046E5"/>
    <w:rsid w:val="009047C5"/>
    <w:rsid w:val="00910683"/>
    <w:rsid w:val="00910E00"/>
    <w:rsid w:val="00910E04"/>
    <w:rsid w:val="009116CE"/>
    <w:rsid w:val="00911714"/>
    <w:rsid w:val="00911D04"/>
    <w:rsid w:val="00911EFF"/>
    <w:rsid w:val="0091310F"/>
    <w:rsid w:val="00913693"/>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BCD"/>
    <w:rsid w:val="00925D6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C62"/>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4F"/>
    <w:rsid w:val="00960BDB"/>
    <w:rsid w:val="0096105C"/>
    <w:rsid w:val="0096147D"/>
    <w:rsid w:val="00961D53"/>
    <w:rsid w:val="00961E5F"/>
    <w:rsid w:val="009625C6"/>
    <w:rsid w:val="009629B5"/>
    <w:rsid w:val="00962A50"/>
    <w:rsid w:val="00962AC6"/>
    <w:rsid w:val="00963139"/>
    <w:rsid w:val="00963550"/>
    <w:rsid w:val="00963C19"/>
    <w:rsid w:val="00964138"/>
    <w:rsid w:val="009648D6"/>
    <w:rsid w:val="00964B3F"/>
    <w:rsid w:val="00964C98"/>
    <w:rsid w:val="00971441"/>
    <w:rsid w:val="00971555"/>
    <w:rsid w:val="009715D4"/>
    <w:rsid w:val="0097179A"/>
    <w:rsid w:val="00971B0A"/>
    <w:rsid w:val="0097296E"/>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A60"/>
    <w:rsid w:val="00996E1E"/>
    <w:rsid w:val="00997148"/>
    <w:rsid w:val="00997392"/>
    <w:rsid w:val="0099747C"/>
    <w:rsid w:val="0099771C"/>
    <w:rsid w:val="00997783"/>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591"/>
    <w:rsid w:val="009B6D21"/>
    <w:rsid w:val="009B6E85"/>
    <w:rsid w:val="009B78ED"/>
    <w:rsid w:val="009C0E1B"/>
    <w:rsid w:val="009C12AB"/>
    <w:rsid w:val="009C181C"/>
    <w:rsid w:val="009C1A44"/>
    <w:rsid w:val="009C1C7F"/>
    <w:rsid w:val="009C1DAA"/>
    <w:rsid w:val="009C1EC7"/>
    <w:rsid w:val="009C2210"/>
    <w:rsid w:val="009C28A2"/>
    <w:rsid w:val="009C2BAE"/>
    <w:rsid w:val="009C3239"/>
    <w:rsid w:val="009C36D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252"/>
    <w:rsid w:val="009F1BDF"/>
    <w:rsid w:val="009F1EAE"/>
    <w:rsid w:val="009F2848"/>
    <w:rsid w:val="009F369D"/>
    <w:rsid w:val="009F36FE"/>
    <w:rsid w:val="009F399F"/>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284"/>
    <w:rsid w:val="00A113EB"/>
    <w:rsid w:val="00A11E78"/>
    <w:rsid w:val="00A12038"/>
    <w:rsid w:val="00A12355"/>
    <w:rsid w:val="00A1237C"/>
    <w:rsid w:val="00A12574"/>
    <w:rsid w:val="00A127D2"/>
    <w:rsid w:val="00A1284E"/>
    <w:rsid w:val="00A133A2"/>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EAB"/>
    <w:rsid w:val="00A243FA"/>
    <w:rsid w:val="00A24560"/>
    <w:rsid w:val="00A24C11"/>
    <w:rsid w:val="00A25924"/>
    <w:rsid w:val="00A25B0F"/>
    <w:rsid w:val="00A25BBB"/>
    <w:rsid w:val="00A275AC"/>
    <w:rsid w:val="00A27FB6"/>
    <w:rsid w:val="00A30121"/>
    <w:rsid w:val="00A30368"/>
    <w:rsid w:val="00A3043A"/>
    <w:rsid w:val="00A30968"/>
    <w:rsid w:val="00A309AA"/>
    <w:rsid w:val="00A30E02"/>
    <w:rsid w:val="00A30F6A"/>
    <w:rsid w:val="00A31C3E"/>
    <w:rsid w:val="00A34538"/>
    <w:rsid w:val="00A34677"/>
    <w:rsid w:val="00A3540F"/>
    <w:rsid w:val="00A35630"/>
    <w:rsid w:val="00A35914"/>
    <w:rsid w:val="00A36189"/>
    <w:rsid w:val="00A37975"/>
    <w:rsid w:val="00A37E73"/>
    <w:rsid w:val="00A37FB6"/>
    <w:rsid w:val="00A409E2"/>
    <w:rsid w:val="00A4104A"/>
    <w:rsid w:val="00A41081"/>
    <w:rsid w:val="00A411CA"/>
    <w:rsid w:val="00A42080"/>
    <w:rsid w:val="00A42096"/>
    <w:rsid w:val="00A4213F"/>
    <w:rsid w:val="00A426F3"/>
    <w:rsid w:val="00A42939"/>
    <w:rsid w:val="00A42FDF"/>
    <w:rsid w:val="00A430A9"/>
    <w:rsid w:val="00A431FE"/>
    <w:rsid w:val="00A43424"/>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A53"/>
    <w:rsid w:val="00A52C6D"/>
    <w:rsid w:val="00A52EE5"/>
    <w:rsid w:val="00A53037"/>
    <w:rsid w:val="00A532B9"/>
    <w:rsid w:val="00A5351D"/>
    <w:rsid w:val="00A53E79"/>
    <w:rsid w:val="00A54031"/>
    <w:rsid w:val="00A5426D"/>
    <w:rsid w:val="00A54FC2"/>
    <w:rsid w:val="00A55122"/>
    <w:rsid w:val="00A55CEA"/>
    <w:rsid w:val="00A56DE7"/>
    <w:rsid w:val="00A570CE"/>
    <w:rsid w:val="00A57837"/>
    <w:rsid w:val="00A57EB2"/>
    <w:rsid w:val="00A6009E"/>
    <w:rsid w:val="00A60265"/>
    <w:rsid w:val="00A60540"/>
    <w:rsid w:val="00A60B1F"/>
    <w:rsid w:val="00A61C60"/>
    <w:rsid w:val="00A62589"/>
    <w:rsid w:val="00A62AD0"/>
    <w:rsid w:val="00A62C3A"/>
    <w:rsid w:val="00A6319C"/>
    <w:rsid w:val="00A63311"/>
    <w:rsid w:val="00A63812"/>
    <w:rsid w:val="00A63DF7"/>
    <w:rsid w:val="00A6454D"/>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5DA"/>
    <w:rsid w:val="00A87894"/>
    <w:rsid w:val="00A90F12"/>
    <w:rsid w:val="00A91177"/>
    <w:rsid w:val="00A91DAA"/>
    <w:rsid w:val="00A9235E"/>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5CB"/>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6689"/>
    <w:rsid w:val="00AC71C3"/>
    <w:rsid w:val="00AD09F7"/>
    <w:rsid w:val="00AD18CA"/>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D97"/>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92B"/>
    <w:rsid w:val="00B05A55"/>
    <w:rsid w:val="00B05DE1"/>
    <w:rsid w:val="00B06595"/>
    <w:rsid w:val="00B06862"/>
    <w:rsid w:val="00B10109"/>
    <w:rsid w:val="00B1085E"/>
    <w:rsid w:val="00B10FD1"/>
    <w:rsid w:val="00B112D5"/>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111"/>
    <w:rsid w:val="00B2692F"/>
    <w:rsid w:val="00B270F8"/>
    <w:rsid w:val="00B27875"/>
    <w:rsid w:val="00B3001D"/>
    <w:rsid w:val="00B3008D"/>
    <w:rsid w:val="00B30884"/>
    <w:rsid w:val="00B30E11"/>
    <w:rsid w:val="00B30EAE"/>
    <w:rsid w:val="00B30EEB"/>
    <w:rsid w:val="00B311E4"/>
    <w:rsid w:val="00B31423"/>
    <w:rsid w:val="00B317AE"/>
    <w:rsid w:val="00B323E0"/>
    <w:rsid w:val="00B32554"/>
    <w:rsid w:val="00B32D31"/>
    <w:rsid w:val="00B32DC0"/>
    <w:rsid w:val="00B3346C"/>
    <w:rsid w:val="00B334D9"/>
    <w:rsid w:val="00B335E4"/>
    <w:rsid w:val="00B33C23"/>
    <w:rsid w:val="00B34374"/>
    <w:rsid w:val="00B345B4"/>
    <w:rsid w:val="00B346D9"/>
    <w:rsid w:val="00B348B1"/>
    <w:rsid w:val="00B34A28"/>
    <w:rsid w:val="00B35046"/>
    <w:rsid w:val="00B35B6A"/>
    <w:rsid w:val="00B35C11"/>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2BA7"/>
    <w:rsid w:val="00B54215"/>
    <w:rsid w:val="00B54D8F"/>
    <w:rsid w:val="00B55719"/>
    <w:rsid w:val="00B55857"/>
    <w:rsid w:val="00B55C69"/>
    <w:rsid w:val="00B56851"/>
    <w:rsid w:val="00B56D6E"/>
    <w:rsid w:val="00B572F7"/>
    <w:rsid w:val="00B574C3"/>
    <w:rsid w:val="00B57B9D"/>
    <w:rsid w:val="00B57DAF"/>
    <w:rsid w:val="00B60094"/>
    <w:rsid w:val="00B6022C"/>
    <w:rsid w:val="00B6040C"/>
    <w:rsid w:val="00B608D6"/>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E6B"/>
    <w:rsid w:val="00B80C72"/>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459"/>
    <w:rsid w:val="00BA3982"/>
    <w:rsid w:val="00BA405F"/>
    <w:rsid w:val="00BA4771"/>
    <w:rsid w:val="00BA482B"/>
    <w:rsid w:val="00BA4A4C"/>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1DAF"/>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1EE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470D"/>
    <w:rsid w:val="00BF5899"/>
    <w:rsid w:val="00BF5C05"/>
    <w:rsid w:val="00BF6FC6"/>
    <w:rsid w:val="00BF7330"/>
    <w:rsid w:val="00BF7C52"/>
    <w:rsid w:val="00BF7E36"/>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77"/>
    <w:rsid w:val="00C214C3"/>
    <w:rsid w:val="00C220B6"/>
    <w:rsid w:val="00C22142"/>
    <w:rsid w:val="00C22D7C"/>
    <w:rsid w:val="00C22DDE"/>
    <w:rsid w:val="00C2338B"/>
    <w:rsid w:val="00C233CE"/>
    <w:rsid w:val="00C2354E"/>
    <w:rsid w:val="00C237DD"/>
    <w:rsid w:val="00C238F4"/>
    <w:rsid w:val="00C2393A"/>
    <w:rsid w:val="00C23A99"/>
    <w:rsid w:val="00C245EE"/>
    <w:rsid w:val="00C24AE1"/>
    <w:rsid w:val="00C24B8D"/>
    <w:rsid w:val="00C24BD7"/>
    <w:rsid w:val="00C25813"/>
    <w:rsid w:val="00C26B9E"/>
    <w:rsid w:val="00C26C71"/>
    <w:rsid w:val="00C27143"/>
    <w:rsid w:val="00C27490"/>
    <w:rsid w:val="00C27D37"/>
    <w:rsid w:val="00C309E8"/>
    <w:rsid w:val="00C3169C"/>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8A6"/>
    <w:rsid w:val="00C36C0E"/>
    <w:rsid w:val="00C3711C"/>
    <w:rsid w:val="00C37256"/>
    <w:rsid w:val="00C37A7B"/>
    <w:rsid w:val="00C37DC1"/>
    <w:rsid w:val="00C37FFE"/>
    <w:rsid w:val="00C40B50"/>
    <w:rsid w:val="00C419E3"/>
    <w:rsid w:val="00C419F4"/>
    <w:rsid w:val="00C41E6A"/>
    <w:rsid w:val="00C42247"/>
    <w:rsid w:val="00C428E7"/>
    <w:rsid w:val="00C42D32"/>
    <w:rsid w:val="00C438A2"/>
    <w:rsid w:val="00C439BE"/>
    <w:rsid w:val="00C4539B"/>
    <w:rsid w:val="00C45466"/>
    <w:rsid w:val="00C455C1"/>
    <w:rsid w:val="00C4581D"/>
    <w:rsid w:val="00C46294"/>
    <w:rsid w:val="00C46599"/>
    <w:rsid w:val="00C47472"/>
    <w:rsid w:val="00C500F0"/>
    <w:rsid w:val="00C504A7"/>
    <w:rsid w:val="00C506C9"/>
    <w:rsid w:val="00C50A16"/>
    <w:rsid w:val="00C515FC"/>
    <w:rsid w:val="00C51C9A"/>
    <w:rsid w:val="00C51DE0"/>
    <w:rsid w:val="00C52C68"/>
    <w:rsid w:val="00C52C79"/>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038A"/>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2A73"/>
    <w:rsid w:val="00C733BA"/>
    <w:rsid w:val="00C760DC"/>
    <w:rsid w:val="00C76D48"/>
    <w:rsid w:val="00C770C5"/>
    <w:rsid w:val="00C8082B"/>
    <w:rsid w:val="00C81012"/>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A3"/>
    <w:rsid w:val="00C946CC"/>
    <w:rsid w:val="00C959BD"/>
    <w:rsid w:val="00C95B08"/>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6C6E"/>
    <w:rsid w:val="00CA7019"/>
    <w:rsid w:val="00CA76FC"/>
    <w:rsid w:val="00CA7E7B"/>
    <w:rsid w:val="00CB0236"/>
    <w:rsid w:val="00CB0CB1"/>
    <w:rsid w:val="00CB1881"/>
    <w:rsid w:val="00CB1969"/>
    <w:rsid w:val="00CB19E3"/>
    <w:rsid w:val="00CB1DE9"/>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363"/>
    <w:rsid w:val="00CC69EC"/>
    <w:rsid w:val="00CC71D3"/>
    <w:rsid w:val="00CC743D"/>
    <w:rsid w:val="00CD02ED"/>
    <w:rsid w:val="00CD050A"/>
    <w:rsid w:val="00CD0AE0"/>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4B1D"/>
    <w:rsid w:val="00CE53CC"/>
    <w:rsid w:val="00CE5E6D"/>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88F"/>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9FC"/>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0AD2"/>
    <w:rsid w:val="00D2104A"/>
    <w:rsid w:val="00D21A58"/>
    <w:rsid w:val="00D21BB5"/>
    <w:rsid w:val="00D21FFC"/>
    <w:rsid w:val="00D222FD"/>
    <w:rsid w:val="00D223B6"/>
    <w:rsid w:val="00D223E8"/>
    <w:rsid w:val="00D224E1"/>
    <w:rsid w:val="00D22DC8"/>
    <w:rsid w:val="00D2477B"/>
    <w:rsid w:val="00D2522A"/>
    <w:rsid w:val="00D25250"/>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C01"/>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A45"/>
    <w:rsid w:val="00D466C9"/>
    <w:rsid w:val="00D470BB"/>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5CE"/>
    <w:rsid w:val="00D649EC"/>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1A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A00C3"/>
    <w:rsid w:val="00DA01E9"/>
    <w:rsid w:val="00DA06B8"/>
    <w:rsid w:val="00DA14A9"/>
    <w:rsid w:val="00DA1C53"/>
    <w:rsid w:val="00DA286D"/>
    <w:rsid w:val="00DA2969"/>
    <w:rsid w:val="00DA29B7"/>
    <w:rsid w:val="00DA2E5F"/>
    <w:rsid w:val="00DA337C"/>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3165"/>
    <w:rsid w:val="00DB420F"/>
    <w:rsid w:val="00DB4292"/>
    <w:rsid w:val="00DB4DB7"/>
    <w:rsid w:val="00DB5023"/>
    <w:rsid w:val="00DB5548"/>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074"/>
    <w:rsid w:val="00DC478F"/>
    <w:rsid w:val="00DC61AC"/>
    <w:rsid w:val="00DC62E5"/>
    <w:rsid w:val="00DC6D70"/>
    <w:rsid w:val="00DC6F33"/>
    <w:rsid w:val="00DC7349"/>
    <w:rsid w:val="00DC7389"/>
    <w:rsid w:val="00DD0EA9"/>
    <w:rsid w:val="00DD14D8"/>
    <w:rsid w:val="00DD1599"/>
    <w:rsid w:val="00DD16F1"/>
    <w:rsid w:val="00DD1B03"/>
    <w:rsid w:val="00DD1E43"/>
    <w:rsid w:val="00DD2555"/>
    <w:rsid w:val="00DD2A62"/>
    <w:rsid w:val="00DD2F2F"/>
    <w:rsid w:val="00DD2F7A"/>
    <w:rsid w:val="00DD37C4"/>
    <w:rsid w:val="00DD3885"/>
    <w:rsid w:val="00DD5737"/>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037"/>
    <w:rsid w:val="00DE4105"/>
    <w:rsid w:val="00DE5189"/>
    <w:rsid w:val="00DE63F8"/>
    <w:rsid w:val="00DE6DF6"/>
    <w:rsid w:val="00DE7108"/>
    <w:rsid w:val="00DE74AC"/>
    <w:rsid w:val="00DE78D1"/>
    <w:rsid w:val="00DE78FF"/>
    <w:rsid w:val="00DF0263"/>
    <w:rsid w:val="00DF0BEB"/>
    <w:rsid w:val="00DF0EB4"/>
    <w:rsid w:val="00DF158B"/>
    <w:rsid w:val="00DF1733"/>
    <w:rsid w:val="00DF193C"/>
    <w:rsid w:val="00DF1E36"/>
    <w:rsid w:val="00DF236B"/>
    <w:rsid w:val="00DF2A91"/>
    <w:rsid w:val="00DF2D65"/>
    <w:rsid w:val="00DF31F4"/>
    <w:rsid w:val="00DF3889"/>
    <w:rsid w:val="00DF3CC9"/>
    <w:rsid w:val="00DF4451"/>
    <w:rsid w:val="00DF49FF"/>
    <w:rsid w:val="00DF4FFB"/>
    <w:rsid w:val="00DF5236"/>
    <w:rsid w:val="00DF57D9"/>
    <w:rsid w:val="00DF651F"/>
    <w:rsid w:val="00DF6F43"/>
    <w:rsid w:val="00DF71EA"/>
    <w:rsid w:val="00DF752F"/>
    <w:rsid w:val="00DF76A2"/>
    <w:rsid w:val="00DF786B"/>
    <w:rsid w:val="00E00B7A"/>
    <w:rsid w:val="00E01519"/>
    <w:rsid w:val="00E01ADA"/>
    <w:rsid w:val="00E02186"/>
    <w:rsid w:val="00E025C2"/>
    <w:rsid w:val="00E026BB"/>
    <w:rsid w:val="00E027C5"/>
    <w:rsid w:val="00E0281E"/>
    <w:rsid w:val="00E03124"/>
    <w:rsid w:val="00E031C3"/>
    <w:rsid w:val="00E03951"/>
    <w:rsid w:val="00E03DB8"/>
    <w:rsid w:val="00E03F17"/>
    <w:rsid w:val="00E0420C"/>
    <w:rsid w:val="00E04EDD"/>
    <w:rsid w:val="00E05B0B"/>
    <w:rsid w:val="00E05E70"/>
    <w:rsid w:val="00E064BC"/>
    <w:rsid w:val="00E07225"/>
    <w:rsid w:val="00E072BD"/>
    <w:rsid w:val="00E076B4"/>
    <w:rsid w:val="00E07B55"/>
    <w:rsid w:val="00E07C40"/>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2E1"/>
    <w:rsid w:val="00E26A4A"/>
    <w:rsid w:val="00E26CB8"/>
    <w:rsid w:val="00E26D16"/>
    <w:rsid w:val="00E26FCF"/>
    <w:rsid w:val="00E27165"/>
    <w:rsid w:val="00E27186"/>
    <w:rsid w:val="00E275D9"/>
    <w:rsid w:val="00E3044A"/>
    <w:rsid w:val="00E30643"/>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D95"/>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52C"/>
    <w:rsid w:val="00E63B43"/>
    <w:rsid w:val="00E63B74"/>
    <w:rsid w:val="00E63DCE"/>
    <w:rsid w:val="00E64700"/>
    <w:rsid w:val="00E65074"/>
    <w:rsid w:val="00E65E70"/>
    <w:rsid w:val="00E66087"/>
    <w:rsid w:val="00E66D79"/>
    <w:rsid w:val="00E66FF9"/>
    <w:rsid w:val="00E6706F"/>
    <w:rsid w:val="00E673A2"/>
    <w:rsid w:val="00E67856"/>
    <w:rsid w:val="00E679C8"/>
    <w:rsid w:val="00E70314"/>
    <w:rsid w:val="00E724E7"/>
    <w:rsid w:val="00E729B4"/>
    <w:rsid w:val="00E72B41"/>
    <w:rsid w:val="00E7347B"/>
    <w:rsid w:val="00E73792"/>
    <w:rsid w:val="00E73D03"/>
    <w:rsid w:val="00E7471C"/>
    <w:rsid w:val="00E7498A"/>
    <w:rsid w:val="00E7514E"/>
    <w:rsid w:val="00E76537"/>
    <w:rsid w:val="00E77784"/>
    <w:rsid w:val="00E7781A"/>
    <w:rsid w:val="00E77AF5"/>
    <w:rsid w:val="00E8206F"/>
    <w:rsid w:val="00E820F4"/>
    <w:rsid w:val="00E82263"/>
    <w:rsid w:val="00E823F9"/>
    <w:rsid w:val="00E82C1F"/>
    <w:rsid w:val="00E83671"/>
    <w:rsid w:val="00E840EE"/>
    <w:rsid w:val="00E84314"/>
    <w:rsid w:val="00E84352"/>
    <w:rsid w:val="00E84925"/>
    <w:rsid w:val="00E849CA"/>
    <w:rsid w:val="00E84A71"/>
    <w:rsid w:val="00E8556F"/>
    <w:rsid w:val="00E85A6D"/>
    <w:rsid w:val="00E86556"/>
    <w:rsid w:val="00E86567"/>
    <w:rsid w:val="00E86D35"/>
    <w:rsid w:val="00E86DC2"/>
    <w:rsid w:val="00E86E32"/>
    <w:rsid w:val="00E86F2E"/>
    <w:rsid w:val="00E8732E"/>
    <w:rsid w:val="00E9011F"/>
    <w:rsid w:val="00E903FC"/>
    <w:rsid w:val="00E906EB"/>
    <w:rsid w:val="00E9147B"/>
    <w:rsid w:val="00E9170E"/>
    <w:rsid w:val="00E919FB"/>
    <w:rsid w:val="00E92410"/>
    <w:rsid w:val="00E9241E"/>
    <w:rsid w:val="00E92460"/>
    <w:rsid w:val="00E92E62"/>
    <w:rsid w:val="00E93804"/>
    <w:rsid w:val="00E9429D"/>
    <w:rsid w:val="00E95434"/>
    <w:rsid w:val="00E96467"/>
    <w:rsid w:val="00E966DA"/>
    <w:rsid w:val="00E96948"/>
    <w:rsid w:val="00E9737B"/>
    <w:rsid w:val="00E97A3F"/>
    <w:rsid w:val="00E97BC5"/>
    <w:rsid w:val="00E97F0A"/>
    <w:rsid w:val="00EA0100"/>
    <w:rsid w:val="00EA0BCE"/>
    <w:rsid w:val="00EA17BC"/>
    <w:rsid w:val="00EA2744"/>
    <w:rsid w:val="00EA37B9"/>
    <w:rsid w:val="00EA39F7"/>
    <w:rsid w:val="00EA3DC2"/>
    <w:rsid w:val="00EA434E"/>
    <w:rsid w:val="00EA4757"/>
    <w:rsid w:val="00EA4D54"/>
    <w:rsid w:val="00EA560B"/>
    <w:rsid w:val="00EA5669"/>
    <w:rsid w:val="00EA5CC6"/>
    <w:rsid w:val="00EA63EF"/>
    <w:rsid w:val="00EA6719"/>
    <w:rsid w:val="00EA793F"/>
    <w:rsid w:val="00EA7B3D"/>
    <w:rsid w:val="00EA7CBF"/>
    <w:rsid w:val="00EB0A89"/>
    <w:rsid w:val="00EB1573"/>
    <w:rsid w:val="00EB1910"/>
    <w:rsid w:val="00EB21E4"/>
    <w:rsid w:val="00EB2564"/>
    <w:rsid w:val="00EB2D83"/>
    <w:rsid w:val="00EB2E97"/>
    <w:rsid w:val="00EB2EA0"/>
    <w:rsid w:val="00EB2F11"/>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5AE"/>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FBE"/>
    <w:rsid w:val="00EE1258"/>
    <w:rsid w:val="00EE13DA"/>
    <w:rsid w:val="00EE1668"/>
    <w:rsid w:val="00EE1756"/>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4FC8"/>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D9"/>
    <w:rsid w:val="00F02BFD"/>
    <w:rsid w:val="00F02CC2"/>
    <w:rsid w:val="00F02D25"/>
    <w:rsid w:val="00F03C3D"/>
    <w:rsid w:val="00F0435D"/>
    <w:rsid w:val="00F04580"/>
    <w:rsid w:val="00F04CE1"/>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3B44"/>
    <w:rsid w:val="00F24644"/>
    <w:rsid w:val="00F252E7"/>
    <w:rsid w:val="00F25947"/>
    <w:rsid w:val="00F262D6"/>
    <w:rsid w:val="00F2674A"/>
    <w:rsid w:val="00F26CCF"/>
    <w:rsid w:val="00F26F33"/>
    <w:rsid w:val="00F273D5"/>
    <w:rsid w:val="00F2748A"/>
    <w:rsid w:val="00F300A8"/>
    <w:rsid w:val="00F302C6"/>
    <w:rsid w:val="00F30400"/>
    <w:rsid w:val="00F3079E"/>
    <w:rsid w:val="00F30FFD"/>
    <w:rsid w:val="00F31289"/>
    <w:rsid w:val="00F3399B"/>
    <w:rsid w:val="00F33F4B"/>
    <w:rsid w:val="00F346ED"/>
    <w:rsid w:val="00F34945"/>
    <w:rsid w:val="00F34E1E"/>
    <w:rsid w:val="00F3570C"/>
    <w:rsid w:val="00F363A4"/>
    <w:rsid w:val="00F3663F"/>
    <w:rsid w:val="00F36765"/>
    <w:rsid w:val="00F368FF"/>
    <w:rsid w:val="00F37068"/>
    <w:rsid w:val="00F37F3F"/>
    <w:rsid w:val="00F40992"/>
    <w:rsid w:val="00F40F72"/>
    <w:rsid w:val="00F41596"/>
    <w:rsid w:val="00F41D8B"/>
    <w:rsid w:val="00F4200A"/>
    <w:rsid w:val="00F42121"/>
    <w:rsid w:val="00F424B3"/>
    <w:rsid w:val="00F428B1"/>
    <w:rsid w:val="00F428B4"/>
    <w:rsid w:val="00F4345D"/>
    <w:rsid w:val="00F4387B"/>
    <w:rsid w:val="00F444B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679"/>
    <w:rsid w:val="00F560DF"/>
    <w:rsid w:val="00F561E3"/>
    <w:rsid w:val="00F565E6"/>
    <w:rsid w:val="00F56AFA"/>
    <w:rsid w:val="00F575E2"/>
    <w:rsid w:val="00F579FF"/>
    <w:rsid w:val="00F600E0"/>
    <w:rsid w:val="00F605EC"/>
    <w:rsid w:val="00F60F60"/>
    <w:rsid w:val="00F61217"/>
    <w:rsid w:val="00F612CE"/>
    <w:rsid w:val="00F6133C"/>
    <w:rsid w:val="00F61405"/>
    <w:rsid w:val="00F62227"/>
    <w:rsid w:val="00F624A7"/>
    <w:rsid w:val="00F62AB6"/>
    <w:rsid w:val="00F62BDF"/>
    <w:rsid w:val="00F630EB"/>
    <w:rsid w:val="00F65A3C"/>
    <w:rsid w:val="00F66009"/>
    <w:rsid w:val="00F66282"/>
    <w:rsid w:val="00F6639E"/>
    <w:rsid w:val="00F66F77"/>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634"/>
    <w:rsid w:val="00F87C13"/>
    <w:rsid w:val="00F87C5A"/>
    <w:rsid w:val="00F87E29"/>
    <w:rsid w:val="00F87F18"/>
    <w:rsid w:val="00F87F68"/>
    <w:rsid w:val="00F90C4D"/>
    <w:rsid w:val="00F9167D"/>
    <w:rsid w:val="00F91A72"/>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5442"/>
    <w:rsid w:val="00FA60C1"/>
    <w:rsid w:val="00FA646E"/>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619"/>
    <w:rsid w:val="00FD6DC5"/>
    <w:rsid w:val="00FD72B1"/>
    <w:rsid w:val="00FD798D"/>
    <w:rsid w:val="00FE141E"/>
    <w:rsid w:val="00FE144E"/>
    <w:rsid w:val="00FE1768"/>
    <w:rsid w:val="00FE1DD5"/>
    <w:rsid w:val="00FE24F4"/>
    <w:rsid w:val="00FE2560"/>
    <w:rsid w:val="00FE2E21"/>
    <w:rsid w:val="00FE2F69"/>
    <w:rsid w:val="00FE35D0"/>
    <w:rsid w:val="00FE3EFB"/>
    <w:rsid w:val="00FE42ED"/>
    <w:rsid w:val="00FE43AD"/>
    <w:rsid w:val="00FE4E06"/>
    <w:rsid w:val="00FE55A7"/>
    <w:rsid w:val="00FE5C5A"/>
    <w:rsid w:val="00FE6432"/>
    <w:rsid w:val="00FE710D"/>
    <w:rsid w:val="00FE72A0"/>
    <w:rsid w:val="00FF0050"/>
    <w:rsid w:val="00FF045F"/>
    <w:rsid w:val="00FF0503"/>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6811C103"/>
    <w:rsid w:val="749C2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90323"/>
    <w:pPr>
      <w:keepNext/>
      <w:keepLines/>
      <w:spacing w:before="40"/>
      <w:outlineLvl w:val="2"/>
    </w:pPr>
    <w:rPr>
      <w:rFonts w:asciiTheme="majorHAnsi" w:hAnsiTheme="majorHAnsi" w:eastAsiaTheme="majorEastAsia" w:cstheme="majorBidi"/>
      <w:color w:val="243F60"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aliases w:val="h,h8,h9,h10,h18"/>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aliases w:val="h Car,h8 Car,h9 Car,h10 Car,h18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 w:type="paragraph" w:styleId="Normal11pt" w:customStyle="1">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styleId="Ttulo3Car" w:customStyle="1">
    <w:name w:val="Título 3 Car"/>
    <w:basedOn w:val="Fuentedeprrafopredeter"/>
    <w:link w:val="Ttulo3"/>
    <w:uiPriority w:val="9"/>
    <w:semiHidden/>
    <w:rsid w:val="00190323"/>
    <w:rPr>
      <w:rFonts w:asciiTheme="majorHAnsi" w:hAnsiTheme="majorHAnsi" w:eastAsiaTheme="majorEastAsia" w:cstheme="majorBidi"/>
      <w:color w:val="243F60" w:themeColor="accent1" w:themeShade="7F"/>
      <w:sz w:val="24"/>
      <w:szCs w:val="24"/>
      <w:lang w:eastAsia="es-ES_tradnl"/>
    </w:rPr>
  </w:style>
  <w:style w:type="paragraph" w:styleId="InviasNormal" w:customStyle="1">
    <w:name w:val="Invias Normal"/>
    <w:basedOn w:val="Normal"/>
    <w:link w:val="InviasNormalCar"/>
    <w:qFormat/>
    <w:rsid w:val="00D25250"/>
    <w:pPr>
      <w:tabs>
        <w:tab w:val="left" w:pos="-142"/>
      </w:tabs>
      <w:autoSpaceDE w:val="0"/>
      <w:autoSpaceDN w:val="0"/>
      <w:adjustRightInd w:val="0"/>
      <w:spacing w:before="120" w:after="240"/>
      <w:jc w:val="both"/>
    </w:pPr>
    <w:rPr>
      <w:rFonts w:ascii="Arial" w:hAnsi="Arial" w:cs="Arial"/>
      <w:sz w:val="22"/>
      <w:lang w:eastAsia="es-ES"/>
    </w:rPr>
  </w:style>
  <w:style w:type="character" w:styleId="InviasNormalCar" w:customStyle="1">
    <w:name w:val="Invias Normal Car"/>
    <w:link w:val="InviasNormal"/>
    <w:rsid w:val="00D25250"/>
    <w:rPr>
      <w:rFonts w:ascii="Arial" w:hAnsi="Arial" w:eastAsia="Times New Roman" w:cs="Arial"/>
      <w:szCs w:val="24"/>
      <w:lang w:eastAsia="es-ES"/>
    </w:rPr>
  </w:style>
  <w:style w:type="character" w:styleId="Textodelmarcadordeposicin">
    <w:name w:val="Placeholder Text"/>
    <w:basedOn w:val="Fuentedeprrafopredeter"/>
    <w:uiPriority w:val="99"/>
    <w:semiHidden/>
    <w:rsid w:val="00154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76345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477686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94896">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8">
          <w:marLeft w:val="0"/>
          <w:marRight w:val="0"/>
          <w:marTop w:val="0"/>
          <w:marBottom w:val="0"/>
          <w:divBdr>
            <w:top w:val="none" w:sz="0" w:space="0" w:color="auto"/>
            <w:left w:val="none" w:sz="0" w:space="0" w:color="auto"/>
            <w:bottom w:val="none" w:sz="0" w:space="0" w:color="auto"/>
            <w:right w:val="none" w:sz="0" w:space="0" w:color="auto"/>
          </w:divBdr>
          <w:divsChild>
            <w:div w:id="709499541">
              <w:marLeft w:val="0"/>
              <w:marRight w:val="0"/>
              <w:marTop w:val="0"/>
              <w:marBottom w:val="0"/>
              <w:divBdr>
                <w:top w:val="none" w:sz="0" w:space="0" w:color="auto"/>
                <w:left w:val="none" w:sz="0" w:space="0" w:color="auto"/>
                <w:bottom w:val="none" w:sz="0" w:space="0" w:color="auto"/>
                <w:right w:val="none" w:sz="0" w:space="0" w:color="auto"/>
              </w:divBdr>
              <w:divsChild>
                <w:div w:id="145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324168">
      <w:bodyDiv w:val="1"/>
      <w:marLeft w:val="0"/>
      <w:marRight w:val="0"/>
      <w:marTop w:val="0"/>
      <w:marBottom w:val="0"/>
      <w:divBdr>
        <w:top w:val="none" w:sz="0" w:space="0" w:color="auto"/>
        <w:left w:val="none" w:sz="0" w:space="0" w:color="auto"/>
        <w:bottom w:val="none" w:sz="0" w:space="0" w:color="auto"/>
        <w:right w:val="none" w:sz="0" w:space="0" w:color="auto"/>
      </w:divBdr>
      <w:divsChild>
        <w:div w:id="1022323373">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774609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79333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467507">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87966044">
      <w:bodyDiv w:val="1"/>
      <w:marLeft w:val="0"/>
      <w:marRight w:val="0"/>
      <w:marTop w:val="0"/>
      <w:marBottom w:val="0"/>
      <w:divBdr>
        <w:top w:val="none" w:sz="0" w:space="0" w:color="auto"/>
        <w:left w:val="none" w:sz="0" w:space="0" w:color="auto"/>
        <w:bottom w:val="none" w:sz="0" w:space="0" w:color="auto"/>
        <w:right w:val="none" w:sz="0" w:space="0" w:color="auto"/>
      </w:divBdr>
      <w:divsChild>
        <w:div w:id="374894367">
          <w:marLeft w:val="0"/>
          <w:marRight w:val="0"/>
          <w:marTop w:val="0"/>
          <w:marBottom w:val="0"/>
          <w:divBdr>
            <w:top w:val="none" w:sz="0" w:space="0" w:color="auto"/>
            <w:left w:val="none" w:sz="0" w:space="0" w:color="auto"/>
            <w:bottom w:val="none" w:sz="0" w:space="0" w:color="auto"/>
            <w:right w:val="none" w:sz="0" w:space="0" w:color="auto"/>
          </w:divBdr>
          <w:divsChild>
            <w:div w:id="646737932">
              <w:marLeft w:val="0"/>
              <w:marRight w:val="0"/>
              <w:marTop w:val="0"/>
              <w:marBottom w:val="0"/>
              <w:divBdr>
                <w:top w:val="none" w:sz="0" w:space="0" w:color="auto"/>
                <w:left w:val="none" w:sz="0" w:space="0" w:color="auto"/>
                <w:bottom w:val="none" w:sz="0" w:space="0" w:color="auto"/>
                <w:right w:val="none" w:sz="0" w:space="0" w:color="auto"/>
              </w:divBdr>
              <w:divsChild>
                <w:div w:id="180432733">
                  <w:marLeft w:val="0"/>
                  <w:marRight w:val="0"/>
                  <w:marTop w:val="0"/>
                  <w:marBottom w:val="0"/>
                  <w:divBdr>
                    <w:top w:val="none" w:sz="0" w:space="0" w:color="auto"/>
                    <w:left w:val="none" w:sz="0" w:space="0" w:color="auto"/>
                    <w:bottom w:val="none" w:sz="0" w:space="0" w:color="auto"/>
                    <w:right w:val="none" w:sz="0" w:space="0" w:color="auto"/>
                  </w:divBdr>
                  <w:divsChild>
                    <w:div w:id="1136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612888">
      <w:bodyDiv w:val="1"/>
      <w:marLeft w:val="0"/>
      <w:marRight w:val="0"/>
      <w:marTop w:val="0"/>
      <w:marBottom w:val="0"/>
      <w:divBdr>
        <w:top w:val="none" w:sz="0" w:space="0" w:color="auto"/>
        <w:left w:val="none" w:sz="0" w:space="0" w:color="auto"/>
        <w:bottom w:val="none" w:sz="0" w:space="0" w:color="auto"/>
        <w:right w:val="none" w:sz="0" w:space="0" w:color="auto"/>
      </w:divBdr>
      <w:divsChild>
        <w:div w:id="723523203">
          <w:marLeft w:val="0"/>
          <w:marRight w:val="0"/>
          <w:marTop w:val="0"/>
          <w:marBottom w:val="0"/>
          <w:divBdr>
            <w:top w:val="none" w:sz="0" w:space="0" w:color="auto"/>
            <w:left w:val="none" w:sz="0" w:space="0" w:color="auto"/>
            <w:bottom w:val="none" w:sz="0" w:space="0" w:color="auto"/>
            <w:right w:val="none" w:sz="0" w:space="0" w:color="auto"/>
          </w:divBdr>
          <w:divsChild>
            <w:div w:id="610016446">
              <w:marLeft w:val="0"/>
              <w:marRight w:val="0"/>
              <w:marTop w:val="0"/>
              <w:marBottom w:val="0"/>
              <w:divBdr>
                <w:top w:val="none" w:sz="0" w:space="0" w:color="auto"/>
                <w:left w:val="none" w:sz="0" w:space="0" w:color="auto"/>
                <w:bottom w:val="none" w:sz="0" w:space="0" w:color="auto"/>
                <w:right w:val="none" w:sz="0" w:space="0" w:color="auto"/>
              </w:divBdr>
              <w:divsChild>
                <w:div w:id="14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059">
      <w:bodyDiv w:val="1"/>
      <w:marLeft w:val="0"/>
      <w:marRight w:val="0"/>
      <w:marTop w:val="0"/>
      <w:marBottom w:val="0"/>
      <w:divBdr>
        <w:top w:val="none" w:sz="0" w:space="0" w:color="auto"/>
        <w:left w:val="none" w:sz="0" w:space="0" w:color="auto"/>
        <w:bottom w:val="none" w:sz="0" w:space="0" w:color="auto"/>
        <w:right w:val="none" w:sz="0" w:space="0" w:color="auto"/>
      </w:divBdr>
      <w:divsChild>
        <w:div w:id="1631937931">
          <w:marLeft w:val="0"/>
          <w:marRight w:val="0"/>
          <w:marTop w:val="0"/>
          <w:marBottom w:val="0"/>
          <w:divBdr>
            <w:top w:val="none" w:sz="0" w:space="0" w:color="auto"/>
            <w:left w:val="none" w:sz="0" w:space="0" w:color="auto"/>
            <w:bottom w:val="none" w:sz="0" w:space="0" w:color="auto"/>
            <w:right w:val="none" w:sz="0" w:space="0" w:color="auto"/>
          </w:divBdr>
          <w:divsChild>
            <w:div w:id="398552084">
              <w:marLeft w:val="0"/>
              <w:marRight w:val="0"/>
              <w:marTop w:val="0"/>
              <w:marBottom w:val="0"/>
              <w:divBdr>
                <w:top w:val="none" w:sz="0" w:space="0" w:color="auto"/>
                <w:left w:val="none" w:sz="0" w:space="0" w:color="auto"/>
                <w:bottom w:val="none" w:sz="0" w:space="0" w:color="auto"/>
                <w:right w:val="none" w:sz="0" w:space="0" w:color="auto"/>
              </w:divBdr>
              <w:divsChild>
                <w:div w:id="99956847">
                  <w:marLeft w:val="0"/>
                  <w:marRight w:val="0"/>
                  <w:marTop w:val="0"/>
                  <w:marBottom w:val="0"/>
                  <w:divBdr>
                    <w:top w:val="none" w:sz="0" w:space="0" w:color="auto"/>
                    <w:left w:val="none" w:sz="0" w:space="0" w:color="auto"/>
                    <w:bottom w:val="none" w:sz="0" w:space="0" w:color="auto"/>
                    <w:right w:val="none" w:sz="0" w:space="0" w:color="auto"/>
                  </w:divBdr>
                  <w:divsChild>
                    <w:div w:id="142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6910672">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7959752">
      <w:bodyDiv w:val="1"/>
      <w:marLeft w:val="0"/>
      <w:marRight w:val="0"/>
      <w:marTop w:val="0"/>
      <w:marBottom w:val="0"/>
      <w:divBdr>
        <w:top w:val="none" w:sz="0" w:space="0" w:color="auto"/>
        <w:left w:val="none" w:sz="0" w:space="0" w:color="auto"/>
        <w:bottom w:val="none" w:sz="0" w:space="0" w:color="auto"/>
        <w:right w:val="none" w:sz="0" w:space="0" w:color="auto"/>
      </w:divBdr>
      <w:divsChild>
        <w:div w:id="225917367">
          <w:marLeft w:val="0"/>
          <w:marRight w:val="0"/>
          <w:marTop w:val="0"/>
          <w:marBottom w:val="0"/>
          <w:divBdr>
            <w:top w:val="none" w:sz="0" w:space="0" w:color="auto"/>
            <w:left w:val="none" w:sz="0" w:space="0" w:color="auto"/>
            <w:bottom w:val="none" w:sz="0" w:space="0" w:color="auto"/>
            <w:right w:val="none" w:sz="0" w:space="0" w:color="auto"/>
          </w:divBdr>
          <w:divsChild>
            <w:div w:id="895505447">
              <w:marLeft w:val="0"/>
              <w:marRight w:val="0"/>
              <w:marTop w:val="0"/>
              <w:marBottom w:val="0"/>
              <w:divBdr>
                <w:top w:val="none" w:sz="0" w:space="0" w:color="auto"/>
                <w:left w:val="none" w:sz="0" w:space="0" w:color="auto"/>
                <w:bottom w:val="none" w:sz="0" w:space="0" w:color="auto"/>
                <w:right w:val="none" w:sz="0" w:space="0" w:color="auto"/>
              </w:divBdr>
              <w:divsChild>
                <w:div w:id="428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49910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054722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316023">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980293">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07bc3be79412462a" /><Relationship Type="http://schemas.openxmlformats.org/officeDocument/2006/relationships/image" Target="/media/image5.png" Id="R7b1ff5f76a644ba3" /></Relationships>
</file>

<file path=word/_rels/footer1.xml.rels>&#65279;<?xml version="1.0" encoding="utf-8"?><Relationships xmlns="http://schemas.openxmlformats.org/package/2006/relationships"><Relationship Type="http://schemas.openxmlformats.org/officeDocument/2006/relationships/image" Target="/media/image6.png" Id="R7e98291de8bf48b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236</revision>
  <lastPrinted>2021-01-20T13:01:00.0000000Z</lastPrinted>
  <dcterms:created xsi:type="dcterms:W3CDTF">2021-01-26T14:46:00.0000000Z</dcterms:created>
  <dcterms:modified xsi:type="dcterms:W3CDTF">2021-02-22T19:00:37.6446536Z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