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B83689" w:rsidR="000920F0" w:rsidP="00F106B5" w:rsidRDefault="000920F0" w14:paraId="6B426F4D" w14:textId="77777777">
      <w:pPr>
        <w:spacing w:line="276" w:lineRule="auto"/>
        <w:jc w:val="right"/>
        <w:rPr>
          <w:rFonts w:ascii="Arial" w:hAnsi="Arial" w:cs="Arial"/>
          <w:bCs/>
          <w:noProof/>
          <w:sz w:val="16"/>
          <w:szCs w:val="16"/>
          <w:lang w:val="es-ES_tradnl" w:eastAsia="es-ES"/>
        </w:rPr>
      </w:pPr>
      <w:bookmarkStart w:name="_Hlk28946138" w:id="0"/>
      <w:bookmarkStart w:name="_Hlk29548183" w:id="1"/>
      <w:bookmarkStart w:name="_Hlk29890381" w:id="2"/>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rsidRPr="00295D8A" w:rsidR="000920F0" w:rsidP="00F106B5" w:rsidRDefault="000920F0" w14:paraId="6EB4D096" w14:textId="77777777">
      <w:pPr>
        <w:spacing w:line="276" w:lineRule="auto"/>
        <w:jc w:val="both"/>
        <w:rPr>
          <w:rFonts w:ascii="Arial" w:hAnsi="Arial" w:cs="Arial"/>
          <w:b/>
          <w:noProof/>
          <w:sz w:val="16"/>
          <w:szCs w:val="16"/>
          <w:lang w:val="es-ES_tradnl"/>
        </w:rPr>
      </w:pPr>
    </w:p>
    <w:p w:rsidRPr="004008EE" w:rsidR="0039355B" w:rsidP="15321B46" w:rsidRDefault="0039355B" w14:paraId="3668CB09" w14:textId="243D35D7">
      <w:pPr>
        <w:jc w:val="both"/>
        <w:rPr>
          <w:rFonts w:ascii="Arial" w:hAnsi="Arial" w:cs="Arial"/>
          <w:b/>
          <w:bCs/>
          <w:sz w:val="22"/>
          <w:lang w:val="es-ES"/>
        </w:rPr>
      </w:pPr>
      <w:r w:rsidRPr="004008EE">
        <w:rPr>
          <w:rFonts w:ascii="Arial" w:hAnsi="Arial" w:cs="Arial"/>
          <w:b/>
          <w:bCs/>
          <w:sz w:val="22"/>
          <w:lang w:val="es-ES"/>
        </w:rPr>
        <w:t xml:space="preserve">CONTRATO DE PRESTACIÓN DE SERVICIOS </w:t>
      </w:r>
      <w:r w:rsidRPr="004008EE">
        <w:rPr>
          <w:rFonts w:ascii="Arial" w:hAnsi="Arial" w:cs="Arial"/>
          <w:b/>
          <w:bCs/>
          <w:sz w:val="22"/>
        </w:rPr>
        <w:t>–</w:t>
      </w:r>
      <w:r w:rsidRPr="004008EE">
        <w:rPr>
          <w:rFonts w:ascii="Arial" w:hAnsi="Arial" w:cs="Arial"/>
          <w:b/>
          <w:bCs/>
          <w:sz w:val="22"/>
          <w:lang w:val="es-ES"/>
        </w:rPr>
        <w:t xml:space="preserve"> Concepto </w:t>
      </w:r>
      <w:r w:rsidRPr="004008EE">
        <w:rPr>
          <w:rFonts w:ascii="Arial" w:hAnsi="Arial" w:cs="Arial"/>
          <w:b/>
          <w:bCs/>
          <w:sz w:val="22"/>
        </w:rPr>
        <w:t>–</w:t>
      </w:r>
      <w:r w:rsidRPr="004008EE">
        <w:rPr>
          <w:rFonts w:ascii="Arial" w:hAnsi="Arial" w:cs="Arial"/>
          <w:b/>
          <w:bCs/>
          <w:sz w:val="22"/>
          <w:lang w:val="es-ES"/>
        </w:rPr>
        <w:t xml:space="preserve"> Requisitos </w:t>
      </w:r>
      <w:r w:rsidRPr="004008EE">
        <w:rPr>
          <w:rFonts w:ascii="Arial" w:hAnsi="Arial" w:cs="Arial"/>
          <w:b/>
          <w:bCs/>
          <w:sz w:val="22"/>
        </w:rPr>
        <w:t>–</w:t>
      </w:r>
      <w:r w:rsidRPr="004008EE">
        <w:rPr>
          <w:rFonts w:ascii="Arial" w:hAnsi="Arial" w:cs="Arial"/>
          <w:b/>
          <w:bCs/>
          <w:sz w:val="22"/>
          <w:lang w:val="es-ES"/>
        </w:rPr>
        <w:t xml:space="preserve"> Límites </w:t>
      </w:r>
      <w:r w:rsidRPr="004008EE" w:rsidR="3EA8FA14">
        <w:rPr>
          <w:rFonts w:ascii="Arial" w:hAnsi="Arial" w:cs="Arial"/>
          <w:b/>
          <w:bCs/>
          <w:sz w:val="22"/>
        </w:rPr>
        <w:t>–</w:t>
      </w:r>
      <w:r w:rsidRPr="004008EE" w:rsidR="000732C7">
        <w:rPr>
          <w:rFonts w:ascii="Arial" w:hAnsi="Arial" w:cs="Arial"/>
          <w:b/>
          <w:bCs/>
          <w:sz w:val="22"/>
        </w:rPr>
        <w:t xml:space="preserve"> </w:t>
      </w:r>
      <w:r w:rsidRPr="004008EE" w:rsidR="3EA8FA14">
        <w:rPr>
          <w:rFonts w:ascii="Arial" w:hAnsi="Arial" w:cs="Arial"/>
          <w:b/>
          <w:bCs/>
          <w:sz w:val="22"/>
          <w:lang w:val="es-ES"/>
        </w:rPr>
        <w:t>C</w:t>
      </w:r>
      <w:r w:rsidRPr="004008EE">
        <w:rPr>
          <w:rFonts w:ascii="Arial" w:hAnsi="Arial" w:cs="Arial"/>
          <w:b/>
          <w:bCs/>
          <w:sz w:val="22"/>
          <w:lang w:val="es-ES"/>
        </w:rPr>
        <w:t>elebración</w:t>
      </w:r>
    </w:p>
    <w:p w:rsidRPr="004008EE" w:rsidR="0039355B" w:rsidP="0039355B" w:rsidRDefault="0039355B" w14:paraId="6D41F2B5" w14:textId="77777777">
      <w:pPr>
        <w:jc w:val="both"/>
        <w:rPr>
          <w:rFonts w:ascii="Arial" w:hAnsi="Arial" w:cs="Arial"/>
          <w:sz w:val="20"/>
          <w:szCs w:val="20"/>
          <w:lang w:val="es-ES"/>
        </w:rPr>
      </w:pPr>
    </w:p>
    <w:p w:rsidR="006C04B6" w:rsidP="00A1044D" w:rsidRDefault="00A1044D" w14:paraId="6093D8F8" w14:textId="27EAA219">
      <w:pPr>
        <w:jc w:val="both"/>
        <w:rPr>
          <w:rFonts w:ascii="Arial" w:hAnsi="Arial" w:cs="Arial"/>
          <w:sz w:val="20"/>
          <w:szCs w:val="20"/>
          <w:lang w:val="es-ES"/>
        </w:rPr>
      </w:pPr>
      <w:r w:rsidRPr="00A1044D">
        <w:rPr>
          <w:rFonts w:ascii="Arial" w:hAnsi="Arial" w:cs="Arial"/>
          <w:sz w:val="20"/>
          <w:szCs w:val="20"/>
          <w:lang w:val="es-ES"/>
        </w:rPr>
        <w:t>A partir de estas disposiciones, entre otras de rango legal y reglamentario que complementan su regulación, y de los pronunciamientos judiciales más destacados, es posible resaltar las siguientes características de este contrato:</w:t>
      </w:r>
      <w:r>
        <w:rPr>
          <w:rFonts w:ascii="Arial" w:hAnsi="Arial" w:cs="Arial"/>
          <w:sz w:val="20"/>
          <w:szCs w:val="20"/>
          <w:lang w:val="es-ES"/>
        </w:rPr>
        <w:t xml:space="preserve"> </w:t>
      </w:r>
      <w:r w:rsidRPr="00A1044D">
        <w:rPr>
          <w:rFonts w:ascii="Arial" w:hAnsi="Arial" w:cs="Arial"/>
          <w:sz w:val="20"/>
          <w:szCs w:val="20"/>
          <w:lang w:val="es-ES"/>
        </w:rPr>
        <w:t>i) Solo puede celebrarse para realizar «actividades relacionadas con la administración o funcionamiento de la entidad», es decir, que hagan parte de su giro ordinario o quehacer cotidiano.</w:t>
      </w:r>
      <w:r>
        <w:rPr>
          <w:rFonts w:ascii="Arial" w:hAnsi="Arial" w:cs="Arial"/>
          <w:sz w:val="20"/>
          <w:szCs w:val="20"/>
          <w:lang w:val="es-ES"/>
        </w:rPr>
        <w:t xml:space="preserve"> </w:t>
      </w:r>
      <w:r w:rsidRPr="00A1044D">
        <w:rPr>
          <w:rFonts w:ascii="Arial" w:hAnsi="Arial" w:cs="Arial"/>
          <w:sz w:val="20"/>
          <w:szCs w:val="20"/>
          <w:lang w:val="es-ES"/>
        </w:rPr>
        <w:t>ii) Admite que se suscriba con personas naturales o jurídicas. Sin embargo, cuando se celebre con aquellas, la entidad estatal debe justificar, en los estudios previos, que las actividades «no puedan realizarse con personal de planta o requieran conocimientos especializados». Esto sucede en varios eventos, por ejemplo, cuando no exista personal de planta para ejecutar las labores; o existiendo está sobrecargado de trabajo, necesitando apoyo externo; o habiendo personal de planta, carece de la experticia o conocimiento especializado, razón por la cual es necesario contratar los servicios de una persona natural que tenga el conocimiento y la experiencia en el tema.</w:t>
      </w:r>
      <w:r>
        <w:rPr>
          <w:rFonts w:ascii="Arial" w:hAnsi="Arial" w:cs="Arial"/>
          <w:sz w:val="20"/>
          <w:szCs w:val="20"/>
          <w:lang w:val="es-ES"/>
        </w:rPr>
        <w:t xml:space="preserve"> </w:t>
      </w:r>
      <w:r w:rsidRPr="00A1044D">
        <w:rPr>
          <w:rFonts w:ascii="Arial" w:hAnsi="Arial" w:cs="Arial"/>
          <w:sz w:val="20"/>
          <w:szCs w:val="20"/>
          <w:lang w:val="es-ES"/>
        </w:rPr>
        <w:t>iii) Si bien se celebran para obtener la prestación personal de un servicio, se diferencian del contrato de trabajo  en que quien celebra el contrato de prestación de servicios debe mantener autonomía e independencia en la ejecución de la labor, lo que significa que no debe existir subordinación ni dependencia, que es uno de los elementos constitutivos del vínculo laboral.</w:t>
      </w:r>
      <w:r>
        <w:rPr>
          <w:rFonts w:ascii="Arial" w:hAnsi="Arial" w:cs="Arial"/>
          <w:sz w:val="20"/>
          <w:szCs w:val="20"/>
          <w:lang w:val="es-ES"/>
        </w:rPr>
        <w:t xml:space="preserve"> </w:t>
      </w:r>
      <w:r w:rsidRPr="00A1044D">
        <w:rPr>
          <w:rFonts w:ascii="Arial" w:hAnsi="Arial" w:cs="Arial"/>
          <w:sz w:val="20"/>
          <w:szCs w:val="20"/>
          <w:lang w:val="es-ES"/>
        </w:rPr>
        <w:t>iv) Deben ser temporales.</w:t>
      </w:r>
      <w:r>
        <w:rPr>
          <w:rFonts w:ascii="Arial" w:hAnsi="Arial" w:cs="Arial"/>
          <w:sz w:val="20"/>
          <w:szCs w:val="20"/>
          <w:lang w:val="es-ES"/>
        </w:rPr>
        <w:t xml:space="preserve"> </w:t>
      </w:r>
      <w:r w:rsidRPr="00A1044D">
        <w:rPr>
          <w:rFonts w:ascii="Arial" w:hAnsi="Arial" w:cs="Arial"/>
          <w:sz w:val="20"/>
          <w:szCs w:val="20"/>
          <w:lang w:val="es-ES"/>
        </w:rPr>
        <w:t>v) El contrato de prestación de servicios profesionales hace parte del género contrato de prestación de servicios, al cual también pertenece, como especie, el contrato de prestación de servicios de apoyo a la gestión. La diferencia entre el contrato de prestación de servicios profesionales con la otra especie del género radica en su contenido intelectual, y en la formación que se exige para desempeñar la labor.</w:t>
      </w:r>
      <w:r>
        <w:rPr>
          <w:rFonts w:ascii="Arial" w:hAnsi="Arial" w:cs="Arial"/>
          <w:sz w:val="20"/>
          <w:szCs w:val="20"/>
          <w:lang w:val="es-ES"/>
        </w:rPr>
        <w:t xml:space="preserve"> </w:t>
      </w:r>
      <w:r w:rsidRPr="00A1044D">
        <w:rPr>
          <w:rFonts w:ascii="Arial" w:hAnsi="Arial" w:cs="Arial"/>
          <w:sz w:val="20"/>
          <w:szCs w:val="20"/>
          <w:lang w:val="es-ES"/>
        </w:rPr>
        <w:t>vi) Se celebran a través de la modalidad de contratación directa, independientemente de la cuantía y del tipo de servicio profesional, siempre que su objeto no sea la consultoría, pues, como lo indicó el Consejo de Estado en la sentencia de unificación jurisprudencial mencionada, si bien en ambos existe un componente intelectual y profesional, el objeto del contrato de consultoría es especial y debe celebrarse, por regla general, mediante un concurso de méritos. vii) Para celebrarlo no se requiere expedir un acto administrativo de justificación de la contratación directa.</w:t>
      </w:r>
      <w:r>
        <w:rPr>
          <w:rFonts w:ascii="Arial" w:hAnsi="Arial" w:cs="Arial"/>
          <w:sz w:val="20"/>
          <w:szCs w:val="20"/>
          <w:lang w:val="es-ES"/>
        </w:rPr>
        <w:t xml:space="preserve"> </w:t>
      </w:r>
      <w:r w:rsidRPr="00A1044D">
        <w:rPr>
          <w:rFonts w:ascii="Arial" w:hAnsi="Arial" w:cs="Arial"/>
          <w:sz w:val="20"/>
          <w:szCs w:val="20"/>
          <w:lang w:val="es-ES"/>
        </w:rPr>
        <w:t>viii) El contrato admite la inclusión de cláusulas excepcionales. ix) No es obligatorio liquidar estos contratos, como lo establece el artículo 217 del Decreto 019 de 2012, que modificó el artículo 60 de la Ley 80 de 1993.</w:t>
      </w:r>
      <w:r>
        <w:rPr>
          <w:rFonts w:ascii="Arial" w:hAnsi="Arial" w:cs="Arial"/>
          <w:sz w:val="20"/>
          <w:szCs w:val="20"/>
          <w:lang w:val="es-ES"/>
        </w:rPr>
        <w:t xml:space="preserve"> </w:t>
      </w:r>
      <w:r w:rsidRPr="00A1044D">
        <w:rPr>
          <w:rFonts w:ascii="Arial" w:hAnsi="Arial" w:cs="Arial"/>
          <w:sz w:val="20"/>
          <w:szCs w:val="20"/>
          <w:lang w:val="es-ES"/>
        </w:rPr>
        <w:t>x) Para celebrarlos no se requiere estar inscrito en el Registro Único de Proponentes –RUP–, como lo expresa el artículo 6 de la Ley 1150 de 2007.</w:t>
      </w:r>
      <w:r>
        <w:rPr>
          <w:rFonts w:ascii="Arial" w:hAnsi="Arial" w:cs="Arial"/>
          <w:sz w:val="20"/>
          <w:szCs w:val="20"/>
          <w:lang w:val="es-ES"/>
        </w:rPr>
        <w:t xml:space="preserve"> </w:t>
      </w:r>
      <w:r w:rsidRPr="00A1044D">
        <w:rPr>
          <w:rFonts w:ascii="Arial" w:hAnsi="Arial" w:cs="Arial"/>
          <w:sz w:val="20"/>
          <w:szCs w:val="20"/>
          <w:lang w:val="es-ES"/>
        </w:rPr>
        <w:t>xi) No es necesario que el Estado exija garantías.</w:t>
      </w:r>
    </w:p>
    <w:p w:rsidRPr="006C04B6" w:rsidR="00A1044D" w:rsidP="00A1044D" w:rsidRDefault="00A1044D" w14:paraId="45982EFD" w14:textId="77777777">
      <w:pPr>
        <w:jc w:val="both"/>
        <w:rPr>
          <w:rFonts w:ascii="Arial" w:hAnsi="Arial" w:cs="Arial"/>
          <w:sz w:val="20"/>
          <w:szCs w:val="20"/>
          <w:lang w:val="es-ES"/>
        </w:rPr>
      </w:pPr>
    </w:p>
    <w:p w:rsidRPr="002D57A3" w:rsidR="000720AC" w:rsidP="000720AC" w:rsidRDefault="000720AC" w14:paraId="5C94B51F" w14:textId="616C0C44">
      <w:pPr>
        <w:jc w:val="both"/>
        <w:rPr>
          <w:rFonts w:ascii="Arial" w:hAnsi="Arial" w:cs="Arial"/>
          <w:b/>
          <w:bCs/>
          <w:sz w:val="22"/>
          <w:lang w:val="es-ES"/>
        </w:rPr>
      </w:pPr>
      <w:r w:rsidRPr="002D57A3">
        <w:rPr>
          <w:rFonts w:ascii="Arial" w:hAnsi="Arial" w:cs="Arial"/>
          <w:b/>
          <w:bCs/>
          <w:sz w:val="22"/>
          <w:lang w:val="es-ES"/>
        </w:rPr>
        <w:t>EXPEDIENTE CONTRACTUAL – Cierre –</w:t>
      </w:r>
      <w:r w:rsidR="008119DE">
        <w:rPr>
          <w:rFonts w:ascii="Arial" w:hAnsi="Arial" w:cs="Arial"/>
          <w:b/>
          <w:bCs/>
          <w:sz w:val="22"/>
          <w:lang w:val="es-ES"/>
        </w:rPr>
        <w:t xml:space="preserve"> </w:t>
      </w:r>
      <w:r w:rsidRPr="002D57A3" w:rsidR="006C04B6">
        <w:rPr>
          <w:rFonts w:ascii="Arial" w:hAnsi="Arial" w:cs="Arial"/>
          <w:b/>
          <w:bCs/>
          <w:sz w:val="22"/>
          <w:lang w:val="es-ES"/>
        </w:rPr>
        <w:t>Contrato de prestación de servicios</w:t>
      </w:r>
    </w:p>
    <w:p w:rsidRPr="00295D8A" w:rsidR="000720AC" w:rsidP="000720AC" w:rsidRDefault="000720AC" w14:paraId="4FF53E3A" w14:textId="77777777">
      <w:pPr>
        <w:pStyle w:val="Textoindependiente"/>
        <w:ind w:left="181" w:right="108"/>
        <w:jc w:val="both"/>
      </w:pPr>
    </w:p>
    <w:p w:rsidR="00E53D73" w:rsidP="00E53D73" w:rsidRDefault="00E53D73" w14:paraId="3AF80310" w14:textId="566EE4D3">
      <w:pPr>
        <w:jc w:val="both"/>
        <w:rPr>
          <w:rFonts w:ascii="Arial" w:hAnsi="Arial" w:cs="Arial"/>
          <w:sz w:val="20"/>
          <w:szCs w:val="20"/>
          <w:lang w:val="es-ES"/>
        </w:rPr>
      </w:pPr>
      <w:r w:rsidRPr="00E53D73">
        <w:rPr>
          <w:rFonts w:ascii="Arial" w:hAnsi="Arial" w:cs="Arial"/>
          <w:sz w:val="20"/>
          <w:szCs w:val="20"/>
          <w:lang w:val="es-ES"/>
        </w:rPr>
        <w:t>Aunque no es necesario , en los contratos de prestación de servicios profesionales podría estipularse la exigencia de garantía de calidad del servicio . Cuando así se acuerde, también deberá hacerse el cierre del expediente, al vencimiento del término de dicha garantía . Sin embargo, como se mencionó, no necesariamente los contratos de prestación de servicios profesionales y apoyo a la gestión deben contar con garantías. Por lo tanto, no siempre se da el supuesto para que sea obligatoria la constancia de cierre. Pero de acuerdo con la norma, la entidad puede justificar la exigencia de garantías en el estudio previo y si se exige la garantía de calidad, puede darse el supuesto que señala la norma para la obligación de dejar constancia del cierre del expediente.</w:t>
      </w:r>
    </w:p>
    <w:p w:rsidRPr="00E53D73" w:rsidR="00E53D73" w:rsidP="00E53D73" w:rsidRDefault="00E53D73" w14:paraId="774D51BC" w14:textId="77777777">
      <w:pPr>
        <w:jc w:val="both"/>
        <w:rPr>
          <w:rFonts w:ascii="Arial" w:hAnsi="Arial" w:cs="Arial"/>
          <w:sz w:val="20"/>
          <w:szCs w:val="20"/>
          <w:lang w:val="es-ES"/>
        </w:rPr>
      </w:pPr>
    </w:p>
    <w:p w:rsidR="008119DE" w:rsidP="00E53D73" w:rsidRDefault="00E53D73" w14:paraId="5DFE4A9D" w14:textId="5534EAC6">
      <w:pPr>
        <w:jc w:val="both"/>
        <w:rPr>
          <w:rFonts w:ascii="Arial" w:hAnsi="Arial" w:cs="Arial"/>
          <w:sz w:val="20"/>
          <w:szCs w:val="20"/>
          <w:lang w:val="es-ES"/>
        </w:rPr>
      </w:pPr>
      <w:r w:rsidRPr="00E53D73">
        <w:rPr>
          <w:rFonts w:ascii="Arial" w:hAnsi="Arial" w:cs="Arial"/>
          <w:sz w:val="20"/>
          <w:szCs w:val="20"/>
          <w:lang w:val="es-ES"/>
        </w:rPr>
        <w:t xml:space="preserve">Por otra parte, de acuerdo con el articulo 60 de la Ley 80 de 1993, «[…] La liquidación a que se refiere el presente artículo no será obligatoria en los contratos de prestación de servicios profesionales y de apoyo a la gestión». Sin embargo, corresponde a las entidades estatales </w:t>
      </w:r>
      <w:r w:rsidRPr="00E53D73">
        <w:rPr>
          <w:rFonts w:ascii="Arial" w:hAnsi="Arial" w:cs="Arial"/>
          <w:sz w:val="20"/>
          <w:szCs w:val="20"/>
          <w:lang w:val="es-ES"/>
        </w:rPr>
        <w:lastRenderedPageBreak/>
        <w:t>proceder con el cierre del expediente contractual, con independencia de si se liquidó o no el acuerdo de voluntades, al ser una actuación interna de la administración.</w:t>
      </w:r>
    </w:p>
    <w:p w:rsidR="00E53D73" w:rsidP="00E53D73" w:rsidRDefault="00E53D73" w14:paraId="6A1F8645" w14:textId="77777777">
      <w:pPr>
        <w:jc w:val="both"/>
        <w:rPr>
          <w:rFonts w:ascii="Arial" w:hAnsi="Arial" w:cs="Arial"/>
          <w:sz w:val="20"/>
          <w:szCs w:val="20"/>
          <w:lang w:val="es-ES"/>
        </w:rPr>
      </w:pPr>
    </w:p>
    <w:p w:rsidRPr="002D57A3" w:rsidR="008119DE" w:rsidP="008119DE" w:rsidRDefault="008119DE" w14:paraId="0F84E573" w14:textId="02A48C2F">
      <w:pPr>
        <w:jc w:val="both"/>
        <w:rPr>
          <w:rFonts w:ascii="Arial" w:hAnsi="Arial" w:cs="Arial"/>
          <w:b/>
          <w:bCs/>
          <w:sz w:val="22"/>
          <w:lang w:val="es-ES"/>
        </w:rPr>
      </w:pPr>
      <w:r>
        <w:rPr>
          <w:rFonts w:ascii="Arial" w:hAnsi="Arial" w:cs="Arial"/>
          <w:b/>
          <w:bCs/>
          <w:sz w:val="22"/>
          <w:lang w:val="es-ES"/>
        </w:rPr>
        <w:t>ACTA DE CIERRE</w:t>
      </w:r>
      <w:r w:rsidRPr="002D57A3">
        <w:rPr>
          <w:rFonts w:ascii="Arial" w:hAnsi="Arial" w:cs="Arial"/>
          <w:b/>
          <w:bCs/>
          <w:sz w:val="22"/>
          <w:lang w:val="es-ES"/>
        </w:rPr>
        <w:t xml:space="preserve"> – Deber – Entidad estatal – Contrato de prestación de servicios</w:t>
      </w:r>
    </w:p>
    <w:p w:rsidRPr="00295D8A" w:rsidR="008119DE" w:rsidP="000720AC" w:rsidRDefault="008119DE" w14:paraId="1D0C1BC2" w14:textId="77777777">
      <w:pPr>
        <w:jc w:val="both"/>
        <w:rPr>
          <w:rFonts w:ascii="Arial" w:hAnsi="Arial" w:cs="Arial"/>
          <w:sz w:val="20"/>
          <w:szCs w:val="20"/>
          <w:highlight w:val="yellow"/>
          <w:lang w:val="es-ES"/>
        </w:rPr>
      </w:pPr>
    </w:p>
    <w:p w:rsidR="00E53D73" w:rsidP="00E53D73" w:rsidRDefault="00E53D73" w14:paraId="7CBD42E5" w14:textId="678BAB8C">
      <w:pPr>
        <w:jc w:val="both"/>
        <w:rPr>
          <w:rFonts w:ascii="Arial" w:hAnsi="Arial" w:cs="Arial"/>
          <w:sz w:val="20"/>
          <w:szCs w:val="20"/>
          <w:lang w:val="es-ES"/>
        </w:rPr>
      </w:pPr>
      <w:r w:rsidRPr="00E53D73">
        <w:rPr>
          <w:rFonts w:ascii="Arial" w:hAnsi="Arial" w:cs="Arial"/>
          <w:sz w:val="20"/>
          <w:szCs w:val="20"/>
          <w:lang w:val="es-ES"/>
        </w:rPr>
        <w:t xml:space="preserve">En consecuencia, en el pliego de condiciones y, particularmente, en el cronograma allí establecido, los proveedores conocen el plazo para la presentación de las ofertas; y cuando ocurre el vencimiento de este plazo  ̶ a esto se le denomina el cierre del procedimiento˗̶ , las entidades expiden un acta de cierre indicando el nombre o razón social de los oferentes y sus representantes legales. </w:t>
      </w:r>
    </w:p>
    <w:p w:rsidRPr="00E53D73" w:rsidR="00E53D73" w:rsidP="00E53D73" w:rsidRDefault="00E53D73" w14:paraId="7440F69E" w14:textId="77777777">
      <w:pPr>
        <w:jc w:val="both"/>
        <w:rPr>
          <w:rFonts w:ascii="Arial" w:hAnsi="Arial" w:cs="Arial"/>
          <w:sz w:val="20"/>
          <w:szCs w:val="20"/>
          <w:lang w:val="es-ES"/>
        </w:rPr>
      </w:pPr>
    </w:p>
    <w:p w:rsidR="008E6469" w:rsidP="00E53D73" w:rsidRDefault="00E53D73" w14:paraId="1C23EB2F" w14:textId="03BC3D63">
      <w:pPr>
        <w:jc w:val="both"/>
        <w:rPr>
          <w:rFonts w:ascii="Arial" w:hAnsi="Arial" w:cs="Arial"/>
          <w:sz w:val="20"/>
          <w:szCs w:val="20"/>
          <w:lang w:val="es-ES"/>
        </w:rPr>
      </w:pPr>
      <w:r w:rsidRPr="00E53D73">
        <w:rPr>
          <w:rFonts w:ascii="Arial" w:hAnsi="Arial" w:cs="Arial"/>
          <w:sz w:val="20"/>
          <w:szCs w:val="20"/>
          <w:lang w:val="es-ES"/>
        </w:rPr>
        <w:t>Lo anterior, respecto de la contratación directa, y particularmente del contrato de prestación de servicios como causal de esta modalidad de selección, no es aplicable teniendo en cuenta que las condiciones de la contratación se señalan en los estudios previos, y a partir de ello la entidad invita directamente a la persona que cumple esos requisitos, sin que exista competencia, porque solo concurre ella. Esta persona es la única autorizada para presentar oferta y por ende no hay libre concurrencia, porque así lo permiten las características de la modalidad de contratación directa que dispuso el legislador.</w:t>
      </w:r>
      <w:r w:rsidRPr="004C3E7F" w:rsidR="004C3E7F">
        <w:rPr>
          <w:rFonts w:ascii="Arial" w:hAnsi="Arial" w:cs="Arial"/>
          <w:sz w:val="20"/>
          <w:szCs w:val="20"/>
          <w:lang w:val="es-ES"/>
        </w:rPr>
        <w:t>.</w:t>
      </w:r>
    </w:p>
    <w:p w:rsidR="008E6469" w:rsidRDefault="008E6469" w14:paraId="37401416" w14:textId="77777777">
      <w:pPr>
        <w:spacing w:after="200" w:line="276" w:lineRule="auto"/>
        <w:rPr>
          <w:rFonts w:ascii="Arial" w:hAnsi="Arial" w:cs="Arial"/>
          <w:sz w:val="20"/>
          <w:szCs w:val="20"/>
          <w:lang w:val="es-ES"/>
        </w:rPr>
      </w:pPr>
      <w:r>
        <w:rPr>
          <w:rFonts w:ascii="Arial" w:hAnsi="Arial" w:cs="Arial"/>
          <w:sz w:val="20"/>
          <w:szCs w:val="20"/>
          <w:lang w:val="es-ES"/>
        </w:rPr>
        <w:br w:type="page"/>
      </w:r>
    </w:p>
    <w:p w:rsidR="000720AC" w:rsidP="00C46F19" w:rsidRDefault="000720AC" w14:paraId="786169C3" w14:textId="1CDC49F0">
      <w:pPr>
        <w:pStyle w:val="Default"/>
        <w:rPr>
          <w:color w:val="auto"/>
        </w:rPr>
      </w:pPr>
    </w:p>
    <w:p w:rsidRPr="00295D8A" w:rsidR="00BD5C8F" w:rsidP="00C46F19" w:rsidRDefault="00BD5C8F" w14:paraId="4A0D4EE8" w14:textId="77777777">
      <w:pPr>
        <w:pStyle w:val="Default"/>
        <w:rPr>
          <w:color w:val="auto"/>
        </w:rPr>
      </w:pPr>
    </w:p>
    <w:p w:rsidR="00C90033" w:rsidP="00C90033" w:rsidRDefault="00C90033" w14:paraId="734692E5" w14:textId="196B26BA">
      <w:pPr>
        <w:spacing w:line="276" w:lineRule="auto"/>
        <w:rPr>
          <w:rFonts w:ascii="Arial" w:hAnsi="Arial" w:cs="Arial"/>
          <w:b/>
          <w:sz w:val="22"/>
          <w:szCs w:val="20"/>
        </w:rPr>
      </w:pPr>
      <w:r w:rsidRPr="00295D8A">
        <w:rPr>
          <w:rFonts w:ascii="Arial" w:hAnsi="Arial" w:cs="Arial"/>
          <w:sz w:val="22"/>
          <w:szCs w:val="20"/>
        </w:rPr>
        <w:t xml:space="preserve">Bogotá D.C., </w:t>
      </w:r>
      <w:r w:rsidR="00BF6B31">
        <w:rPr>
          <w:rFonts w:ascii="Arial" w:hAnsi="Arial" w:cs="Arial"/>
          <w:b/>
          <w:sz w:val="22"/>
          <w:szCs w:val="20"/>
        </w:rPr>
        <w:t>19/02/2021</w:t>
      </w:r>
    </w:p>
    <w:p w:rsidRPr="00295D8A" w:rsidR="008E6469" w:rsidP="00C90033" w:rsidRDefault="008E6469" w14:paraId="47355951" w14:textId="77777777">
      <w:pPr>
        <w:spacing w:line="276" w:lineRule="auto"/>
        <w:rPr>
          <w:rFonts w:ascii="Arial" w:hAnsi="Arial" w:cs="Arial"/>
          <w:b/>
          <w:sz w:val="22"/>
          <w:szCs w:val="20"/>
          <w:lang w:val="es-CO"/>
        </w:rPr>
      </w:pPr>
    </w:p>
    <w:p w:rsidRPr="00295D8A" w:rsidR="00A457BC" w:rsidP="00C90033" w:rsidRDefault="00C90033" w14:paraId="78398E7C" w14:textId="3FCFCC1B">
      <w:pPr>
        <w:jc w:val="right"/>
        <w:rPr>
          <w:rFonts w:ascii="Arial" w:hAnsi="Arial" w:cs="Arial"/>
          <w:sz w:val="22"/>
        </w:rPr>
      </w:pPr>
      <w:r w:rsidRPr="00295D8A">
        <w:rPr>
          <w:rFonts w:ascii="Arial" w:hAnsi="Arial" w:cs="Arial"/>
          <w:b/>
          <w:sz w:val="22"/>
          <w:szCs w:val="20"/>
        </w:rPr>
        <w:t xml:space="preserve">N° Radicado: </w:t>
      </w:r>
      <w:r w:rsidR="00BF6B31">
        <w:rPr>
          <w:rFonts w:ascii="Arial" w:hAnsi="Arial" w:cs="Arial"/>
          <w:b/>
          <w:sz w:val="22"/>
          <w:szCs w:val="20"/>
        </w:rPr>
        <w:t>RS20210219001173</w:t>
      </w:r>
    </w:p>
    <w:p w:rsidRPr="00295D8A" w:rsidR="000920F0" w:rsidP="00F106B5" w:rsidRDefault="000920F0" w14:paraId="06C9ADFA" w14:textId="7867A51C">
      <w:pPr>
        <w:tabs>
          <w:tab w:val="left" w:pos="3374"/>
        </w:tabs>
        <w:spacing w:line="276" w:lineRule="auto"/>
        <w:rPr>
          <w:rFonts w:ascii="Arial" w:hAnsi="Arial" w:cs="Arial"/>
          <w:noProof/>
          <w:sz w:val="22"/>
          <w:lang w:val="es-ES_tradnl"/>
        </w:rPr>
      </w:pPr>
    </w:p>
    <w:p w:rsidRPr="00295D8A" w:rsidR="00597B94" w:rsidP="00F106B5" w:rsidRDefault="00597B94" w14:paraId="55FA24EE" w14:textId="77777777">
      <w:pPr>
        <w:tabs>
          <w:tab w:val="left" w:pos="3374"/>
        </w:tabs>
        <w:spacing w:line="276" w:lineRule="auto"/>
        <w:rPr>
          <w:rFonts w:ascii="Arial" w:hAnsi="Arial" w:cs="Arial"/>
          <w:noProof/>
          <w:sz w:val="22"/>
          <w:lang w:val="es-ES_tradnl"/>
        </w:rPr>
      </w:pPr>
    </w:p>
    <w:p w:rsidRPr="00295D8A" w:rsidR="00C15D32" w:rsidP="00875A80" w:rsidRDefault="00C15D32" w14:paraId="5655AC15" w14:textId="2EAE623F">
      <w:pPr>
        <w:rPr>
          <w:rFonts w:ascii="Arial" w:hAnsi="Arial" w:cs="Arial"/>
          <w:bCs/>
          <w:noProof/>
          <w:sz w:val="22"/>
          <w:lang w:val="es-ES_tradnl"/>
        </w:rPr>
      </w:pPr>
      <w:r w:rsidRPr="00295D8A">
        <w:rPr>
          <w:rFonts w:ascii="Arial" w:hAnsi="Arial" w:cs="Arial"/>
          <w:bCs/>
          <w:noProof/>
          <w:sz w:val="22"/>
          <w:lang w:val="es-ES_tradnl"/>
        </w:rPr>
        <w:t>Señor</w:t>
      </w:r>
    </w:p>
    <w:p w:rsidRPr="00295D8A" w:rsidR="00A457BC" w:rsidP="00875A80" w:rsidRDefault="0083573C" w14:paraId="53A242A5" w14:textId="3D1C2BB7">
      <w:pPr>
        <w:rPr>
          <w:rFonts w:ascii="Arial" w:hAnsi="Arial" w:cs="Arial"/>
          <w:b/>
          <w:noProof/>
          <w:sz w:val="22"/>
          <w:lang w:val="es-ES_tradnl"/>
        </w:rPr>
      </w:pPr>
      <w:r>
        <w:rPr>
          <w:rFonts w:ascii="Arial" w:hAnsi="Arial" w:cs="Arial"/>
          <w:b/>
          <w:noProof/>
          <w:sz w:val="22"/>
          <w:lang w:val="es-ES_tradnl"/>
        </w:rPr>
        <w:t>José Fernando Ortiz Capote</w:t>
      </w:r>
    </w:p>
    <w:p w:rsidRPr="00295D8A" w:rsidR="000920F0" w:rsidP="00875A80" w:rsidRDefault="001E05E8" w14:paraId="188163AF" w14:textId="778BE9FA">
      <w:pPr>
        <w:rPr>
          <w:rFonts w:ascii="Arial" w:hAnsi="Arial" w:cs="Arial"/>
          <w:noProof/>
          <w:sz w:val="22"/>
          <w:lang w:val="es-ES_tradnl"/>
        </w:rPr>
      </w:pPr>
      <w:r>
        <w:rPr>
          <w:rFonts w:ascii="Arial" w:hAnsi="Arial" w:cs="Arial"/>
          <w:noProof/>
          <w:sz w:val="22"/>
          <w:lang w:val="es-ES_tradnl"/>
        </w:rPr>
        <w:t>Popay</w:t>
      </w:r>
      <w:r w:rsidR="002E429F">
        <w:rPr>
          <w:rFonts w:ascii="Arial" w:hAnsi="Arial" w:cs="Arial"/>
          <w:noProof/>
          <w:sz w:val="22"/>
          <w:lang w:val="es-ES_tradnl"/>
        </w:rPr>
        <w:t>á</w:t>
      </w:r>
      <w:r>
        <w:rPr>
          <w:rFonts w:ascii="Arial" w:hAnsi="Arial" w:cs="Arial"/>
          <w:noProof/>
          <w:sz w:val="22"/>
          <w:lang w:val="es-ES_tradnl"/>
        </w:rPr>
        <w:t>n, Cauca</w:t>
      </w:r>
    </w:p>
    <w:p w:rsidRPr="00295D8A" w:rsidR="00597B94" w:rsidP="00597B94" w:rsidRDefault="00597B94" w14:paraId="200CDA3A" w14:textId="281CB45F">
      <w:pPr>
        <w:rPr>
          <w:rFonts w:ascii="Arial" w:hAnsi="Arial" w:cs="Arial"/>
          <w:noProof/>
          <w:sz w:val="22"/>
          <w:lang w:val="es-ES_tradnl"/>
        </w:rPr>
      </w:pPr>
    </w:p>
    <w:p w:rsidRPr="00295D8A" w:rsidR="00597B94" w:rsidP="00597B94" w:rsidRDefault="00597B94" w14:paraId="7040570F" w14:textId="77777777">
      <w:pPr>
        <w:rPr>
          <w:rFonts w:ascii="Arial" w:hAnsi="Arial" w:cs="Arial"/>
          <w:noProof/>
          <w:sz w:val="22"/>
          <w:lang w:val="es-ES_tradnl"/>
        </w:rPr>
      </w:pPr>
    </w:p>
    <w:p w:rsidRPr="00295D8A" w:rsidR="000920F0" w:rsidP="00A33107" w:rsidRDefault="00597B94" w14:paraId="36D9E2A1" w14:textId="633CCDC1">
      <w:pPr>
        <w:rPr>
          <w:rFonts w:ascii="Arial" w:hAnsi="Arial" w:cs="Arial"/>
          <w:b/>
          <w:noProof/>
          <w:sz w:val="22"/>
          <w:lang w:val="es-ES_tradnl"/>
        </w:rPr>
      </w:pPr>
      <w:r w:rsidRPr="00295D8A">
        <w:rPr>
          <w:rFonts w:ascii="Arial" w:hAnsi="Arial" w:cs="Arial"/>
          <w:b/>
          <w:noProof/>
          <w:sz w:val="22"/>
          <w:lang w:val="es-ES_tradnl"/>
        </w:rPr>
        <w:t xml:space="preserve">                                            </w:t>
      </w:r>
      <w:r w:rsidRPr="00295D8A" w:rsidR="000920F0">
        <w:rPr>
          <w:rFonts w:ascii="Arial" w:hAnsi="Arial" w:cs="Arial"/>
          <w:b/>
          <w:noProof/>
          <w:sz w:val="22"/>
          <w:lang w:val="es-ES_tradnl"/>
        </w:rPr>
        <w:t xml:space="preserve">Concepto C </w:t>
      </w:r>
      <w:r w:rsidRPr="00295D8A" w:rsidR="007F6877">
        <w:rPr>
          <w:rFonts w:ascii="Arial" w:hAnsi="Arial" w:cs="Arial"/>
          <w:b/>
          <w:noProof/>
          <w:sz w:val="22"/>
          <w:lang w:val="es-ES_tradnl"/>
        </w:rPr>
        <w:t>–</w:t>
      </w:r>
      <w:r w:rsidRPr="00295D8A" w:rsidR="000920F0">
        <w:rPr>
          <w:rFonts w:ascii="Arial" w:hAnsi="Arial" w:cs="Arial"/>
          <w:b/>
          <w:noProof/>
          <w:sz w:val="22"/>
          <w:lang w:val="es-ES_tradnl"/>
        </w:rPr>
        <w:t xml:space="preserve"> </w:t>
      </w:r>
      <w:r w:rsidR="0083573C">
        <w:rPr>
          <w:rFonts w:ascii="Arial" w:hAnsi="Arial" w:cs="Arial"/>
          <w:b/>
          <w:noProof/>
          <w:sz w:val="22"/>
          <w:lang w:val="es-ES_tradnl"/>
        </w:rPr>
        <w:t>01</w:t>
      </w:r>
      <w:r w:rsidRPr="00295D8A" w:rsidR="0078331C">
        <w:rPr>
          <w:rFonts w:ascii="Arial" w:hAnsi="Arial" w:cs="Arial"/>
          <w:b/>
          <w:noProof/>
          <w:sz w:val="22"/>
          <w:lang w:val="es-ES_tradnl"/>
        </w:rPr>
        <w:t>9</w:t>
      </w:r>
      <w:r w:rsidRPr="00295D8A" w:rsidR="00D27700">
        <w:rPr>
          <w:rFonts w:ascii="Arial" w:hAnsi="Arial" w:cs="Arial"/>
          <w:b/>
          <w:noProof/>
          <w:sz w:val="22"/>
          <w:lang w:val="es-ES_tradnl"/>
        </w:rPr>
        <w:t xml:space="preserve"> </w:t>
      </w:r>
      <w:r w:rsidRPr="00295D8A" w:rsidR="000920F0">
        <w:rPr>
          <w:rFonts w:ascii="Arial" w:hAnsi="Arial" w:cs="Arial"/>
          <w:b/>
          <w:noProof/>
          <w:sz w:val="22"/>
          <w:lang w:val="es-ES_tradnl"/>
        </w:rPr>
        <w:t>de 202</w:t>
      </w:r>
      <w:r w:rsidR="0083573C">
        <w:rPr>
          <w:rFonts w:ascii="Arial" w:hAnsi="Arial" w:cs="Arial"/>
          <w:b/>
          <w:noProof/>
          <w:sz w:val="22"/>
          <w:lang w:val="es-ES_tradnl"/>
        </w:rPr>
        <w:t>1</w:t>
      </w:r>
    </w:p>
    <w:p w:rsidRPr="00295D8A" w:rsidR="000920F0" w:rsidP="00875A80" w:rsidRDefault="000920F0" w14:paraId="5FD7FADA" w14:textId="77777777">
      <w:pPr>
        <w:rPr>
          <w:rFonts w:ascii="Arial" w:hAnsi="Arial" w:cs="Arial"/>
          <w:noProof/>
          <w:sz w:val="22"/>
          <w:lang w:val="es-ES_tradnl"/>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295D8A" w:rsidR="00295D8A" w:rsidTr="0041420E" w14:paraId="16CF89C4" w14:textId="77777777">
        <w:trPr>
          <w:trHeight w:val="591"/>
        </w:trPr>
        <w:tc>
          <w:tcPr>
            <w:tcW w:w="2689" w:type="dxa"/>
            <w:hideMark/>
          </w:tcPr>
          <w:p w:rsidRPr="00295D8A" w:rsidR="000920F0" w:rsidP="0041420E" w:rsidRDefault="000920F0" w14:paraId="76A5E400" w14:textId="4F5E41B5">
            <w:pPr>
              <w:rPr>
                <w:rFonts w:ascii="Arial" w:hAnsi="Arial" w:cs="Arial"/>
                <w:noProof/>
                <w:sz w:val="22"/>
                <w:lang w:val="es-ES_tradnl"/>
              </w:rPr>
            </w:pPr>
            <w:r w:rsidRPr="00295D8A">
              <w:rPr>
                <w:rFonts w:ascii="Arial" w:hAnsi="Arial" w:cs="Arial"/>
                <w:b/>
                <w:noProof/>
                <w:sz w:val="22"/>
                <w:lang w:val="es-ES_tradnl"/>
              </w:rPr>
              <w:t>Temas:</w:t>
            </w:r>
            <w:r w:rsidRPr="00295D8A">
              <w:rPr>
                <w:rFonts w:ascii="Arial" w:hAnsi="Arial" w:cs="Arial"/>
                <w:noProof/>
                <w:sz w:val="22"/>
                <w:lang w:val="es-ES_tradnl"/>
              </w:rPr>
              <w:t xml:space="preserve">        </w:t>
            </w:r>
          </w:p>
        </w:tc>
        <w:tc>
          <w:tcPr>
            <w:tcW w:w="6237" w:type="dxa"/>
            <w:hideMark/>
          </w:tcPr>
          <w:p w:rsidRPr="00295D8A" w:rsidR="000920F0" w:rsidP="00A33107" w:rsidRDefault="000732C7" w14:paraId="5528BC60" w14:textId="22A5174E">
            <w:pPr>
              <w:pStyle w:val="Prrafodelista"/>
              <w:spacing w:after="120"/>
              <w:ind w:left="0"/>
              <w:jc w:val="both"/>
              <w:rPr>
                <w:rFonts w:ascii="Arial" w:hAnsi="Arial" w:cs="Arial"/>
                <w:b/>
                <w:bCs/>
                <w:noProof/>
                <w:sz w:val="22"/>
                <w:highlight w:val="yellow"/>
                <w:lang w:val="es-ES_tradnl"/>
              </w:rPr>
            </w:pPr>
            <w:r w:rsidRPr="002D57A3">
              <w:rPr>
                <w:rFonts w:ascii="Arial" w:hAnsi="Arial" w:cs="Arial"/>
                <w:noProof/>
                <w:sz w:val="22"/>
                <w:lang w:val="es-ES_tradnl"/>
              </w:rPr>
              <w:t>CONTRATO DE PRESTACIÓN DE SERVICIOS – Concepto – Requisitos – Límites – Celebración</w:t>
            </w:r>
            <w:r w:rsidRPr="002D57A3" w:rsidR="006C04B6">
              <w:rPr>
                <w:rFonts w:ascii="Arial" w:hAnsi="Arial" w:cs="Arial"/>
                <w:noProof/>
                <w:sz w:val="22"/>
                <w:lang w:val="es-ES_tradnl"/>
              </w:rPr>
              <w:t xml:space="preserve"> </w:t>
            </w:r>
            <w:r w:rsidRPr="002D57A3" w:rsidR="002D57A3">
              <w:rPr>
                <w:rFonts w:ascii="Arial" w:hAnsi="Arial" w:cs="Arial"/>
                <w:noProof/>
                <w:sz w:val="22"/>
                <w:lang w:val="es-ES_tradnl"/>
              </w:rPr>
              <w:t>/</w:t>
            </w:r>
            <w:r w:rsidR="002D57A3">
              <w:rPr>
                <w:rFonts w:ascii="Arial" w:hAnsi="Arial" w:cs="Arial"/>
                <w:noProof/>
                <w:sz w:val="22"/>
                <w:lang w:val="es-ES_tradnl"/>
              </w:rPr>
              <w:t xml:space="preserve"> </w:t>
            </w:r>
            <w:r w:rsidRPr="004C3E7F" w:rsidR="004C3E7F">
              <w:rPr>
                <w:rFonts w:ascii="Arial" w:hAnsi="Arial" w:cs="Arial"/>
                <w:noProof/>
                <w:sz w:val="22"/>
                <w:lang w:val="es-ES_tradnl"/>
              </w:rPr>
              <w:t>EXPEDIENTE CONTRACTUAL – Cierre – Contrato de prestación de servicios</w:t>
            </w:r>
            <w:r w:rsidR="004C3E7F">
              <w:rPr>
                <w:rFonts w:ascii="Arial" w:hAnsi="Arial" w:cs="Arial"/>
                <w:noProof/>
                <w:sz w:val="22"/>
                <w:lang w:val="es-ES_tradnl"/>
              </w:rPr>
              <w:t xml:space="preserve"> / </w:t>
            </w:r>
            <w:r w:rsidRPr="004C3E7F" w:rsidR="004C3E7F">
              <w:rPr>
                <w:rFonts w:ascii="Arial" w:hAnsi="Arial" w:cs="Arial"/>
                <w:noProof/>
                <w:sz w:val="22"/>
                <w:lang w:val="es-ES_tradnl"/>
              </w:rPr>
              <w:t>ACTA DE CIERRE – Deber – Entidad estatal – Contrato de prestación de servicios</w:t>
            </w:r>
          </w:p>
        </w:tc>
      </w:tr>
      <w:tr w:rsidRPr="00295D8A" w:rsidR="00295D8A" w:rsidTr="0041420E" w14:paraId="5C0B4203" w14:textId="77777777">
        <w:tc>
          <w:tcPr>
            <w:tcW w:w="2689" w:type="dxa"/>
          </w:tcPr>
          <w:p w:rsidRPr="00295D8A" w:rsidR="000920F0" w:rsidP="0041420E" w:rsidRDefault="000920F0" w14:paraId="32E4E458" w14:textId="77777777">
            <w:pPr>
              <w:rPr>
                <w:rFonts w:ascii="Arial" w:hAnsi="Arial" w:cs="Arial"/>
                <w:b/>
                <w:noProof/>
                <w:sz w:val="22"/>
                <w:lang w:val="es-ES_tradnl"/>
              </w:rPr>
            </w:pPr>
            <w:r w:rsidRPr="00295D8A">
              <w:rPr>
                <w:rFonts w:ascii="Arial" w:hAnsi="Arial" w:cs="Arial"/>
                <w:b/>
                <w:noProof/>
                <w:sz w:val="22"/>
                <w:lang w:val="es-ES_tradnl"/>
              </w:rPr>
              <w:t>Radicación:</w:t>
            </w:r>
            <w:r w:rsidRPr="00295D8A">
              <w:rPr>
                <w:rFonts w:ascii="Arial" w:hAnsi="Arial" w:cs="Arial"/>
                <w:noProof/>
                <w:sz w:val="22"/>
                <w:lang w:val="es-ES_tradnl"/>
              </w:rPr>
              <w:t xml:space="preserve">                              </w:t>
            </w:r>
          </w:p>
        </w:tc>
        <w:tc>
          <w:tcPr>
            <w:tcW w:w="6237" w:type="dxa"/>
          </w:tcPr>
          <w:p w:rsidRPr="00295D8A" w:rsidR="000920F0" w:rsidP="0041420E" w:rsidRDefault="000920F0" w14:paraId="1218CA08" w14:textId="2E44BEB1">
            <w:pPr>
              <w:jc w:val="both"/>
              <w:rPr>
                <w:rFonts w:ascii="Arial" w:hAnsi="Arial" w:cs="Arial"/>
                <w:noProof/>
                <w:sz w:val="22"/>
                <w:lang w:val="es-ES_tradnl"/>
              </w:rPr>
            </w:pPr>
            <w:r w:rsidRPr="00295D8A">
              <w:rPr>
                <w:rFonts w:ascii="Arial" w:hAnsi="Arial" w:cs="Arial"/>
                <w:noProof/>
                <w:sz w:val="22"/>
                <w:lang w:val="es-ES_tradnl"/>
              </w:rPr>
              <w:t>Respuesta a consulta</w:t>
            </w:r>
            <w:r w:rsidRPr="00295D8A" w:rsidR="00EC35C7">
              <w:rPr>
                <w:rFonts w:ascii="Arial" w:hAnsi="Arial" w:cs="Arial"/>
                <w:noProof/>
                <w:sz w:val="22"/>
                <w:lang w:val="es-ES_tradnl"/>
              </w:rPr>
              <w:t xml:space="preserve"> </w:t>
            </w:r>
            <w:r w:rsidRPr="00295D8A">
              <w:rPr>
                <w:rFonts w:ascii="Arial" w:hAnsi="Arial" w:cs="Arial"/>
                <w:noProof/>
                <w:sz w:val="22"/>
                <w:lang w:val="es-ES_tradnl"/>
              </w:rPr>
              <w:t xml:space="preserve"># </w:t>
            </w:r>
            <w:r w:rsidRPr="0083573C" w:rsidR="0083573C">
              <w:rPr>
                <w:rFonts w:ascii="Arial" w:hAnsi="Arial" w:cs="Arial"/>
                <w:noProof/>
                <w:sz w:val="22"/>
                <w:lang w:val="es-ES_tradnl"/>
              </w:rPr>
              <w:t>P20210110000133</w:t>
            </w:r>
          </w:p>
        </w:tc>
      </w:tr>
    </w:tbl>
    <w:p w:rsidRPr="00295D8A" w:rsidR="000920F0" w:rsidP="00875A80" w:rsidRDefault="000920F0" w14:paraId="36F05444" w14:textId="77777777">
      <w:pPr>
        <w:jc w:val="both"/>
        <w:rPr>
          <w:rFonts w:ascii="Arial" w:hAnsi="Arial" w:cs="Arial"/>
          <w:noProof/>
          <w:sz w:val="22"/>
          <w:lang w:val="es-ES_tradnl"/>
        </w:rPr>
      </w:pPr>
    </w:p>
    <w:p w:rsidRPr="00295D8A" w:rsidR="000920F0" w:rsidP="00875A80" w:rsidRDefault="000920F0" w14:paraId="3CDD931D" w14:textId="77777777">
      <w:pPr>
        <w:rPr>
          <w:rFonts w:ascii="Arial" w:hAnsi="Arial" w:cs="Arial"/>
          <w:noProof/>
          <w:sz w:val="22"/>
          <w:lang w:val="es-ES_tradnl"/>
        </w:rPr>
      </w:pPr>
    </w:p>
    <w:p w:rsidRPr="00295D8A" w:rsidR="000920F0" w:rsidP="00875A80" w:rsidRDefault="00C15D32" w14:paraId="1B619448" w14:textId="413BF3A3">
      <w:pPr>
        <w:rPr>
          <w:rFonts w:ascii="Arial" w:hAnsi="Arial" w:cs="Arial"/>
          <w:noProof/>
          <w:sz w:val="22"/>
          <w:lang w:val="es-ES_tradnl"/>
        </w:rPr>
      </w:pPr>
      <w:r w:rsidRPr="00295D8A">
        <w:rPr>
          <w:rFonts w:ascii="Arial" w:hAnsi="Arial" w:cs="Arial"/>
          <w:noProof/>
          <w:sz w:val="22"/>
          <w:lang w:val="es-ES_tradnl"/>
        </w:rPr>
        <w:t>Estimad</w:t>
      </w:r>
      <w:r w:rsidR="0083573C">
        <w:rPr>
          <w:rFonts w:ascii="Arial" w:hAnsi="Arial" w:cs="Arial"/>
          <w:noProof/>
          <w:sz w:val="22"/>
          <w:lang w:val="es-ES_tradnl"/>
        </w:rPr>
        <w:t>o</w:t>
      </w:r>
      <w:r w:rsidRPr="00295D8A">
        <w:rPr>
          <w:rFonts w:ascii="Arial" w:hAnsi="Arial" w:cs="Arial"/>
          <w:noProof/>
          <w:sz w:val="22"/>
          <w:lang w:val="es-ES_tradnl"/>
        </w:rPr>
        <w:t xml:space="preserve"> </w:t>
      </w:r>
      <w:r w:rsidRPr="00295D8A" w:rsidR="005A2B7F">
        <w:rPr>
          <w:rFonts w:ascii="Arial" w:hAnsi="Arial" w:cs="Arial"/>
          <w:noProof/>
          <w:sz w:val="22"/>
          <w:lang w:val="es-ES_tradnl"/>
        </w:rPr>
        <w:t>señor</w:t>
      </w:r>
      <w:r w:rsidR="0083573C">
        <w:rPr>
          <w:rFonts w:ascii="Arial" w:hAnsi="Arial" w:cs="Arial"/>
          <w:noProof/>
          <w:sz w:val="22"/>
          <w:lang w:val="es-ES_tradnl"/>
        </w:rPr>
        <w:t xml:space="preserve"> Ortiz</w:t>
      </w:r>
      <w:r w:rsidRPr="00295D8A">
        <w:rPr>
          <w:rFonts w:ascii="Arial" w:hAnsi="Arial" w:cs="Arial"/>
          <w:noProof/>
          <w:sz w:val="22"/>
          <w:lang w:val="es-ES_tradnl"/>
        </w:rPr>
        <w:t>,</w:t>
      </w:r>
    </w:p>
    <w:p w:rsidRPr="00295D8A" w:rsidR="000920F0" w:rsidP="00F106B5" w:rsidRDefault="000920F0" w14:paraId="09825258" w14:textId="77777777">
      <w:pPr>
        <w:spacing w:line="276" w:lineRule="auto"/>
        <w:rPr>
          <w:rFonts w:ascii="Arial" w:hAnsi="Arial" w:cs="Arial"/>
          <w:noProof/>
          <w:sz w:val="22"/>
          <w:lang w:val="es-ES_tradnl"/>
        </w:rPr>
      </w:pPr>
    </w:p>
    <w:p w:rsidRPr="00295D8A" w:rsidR="004B7D75" w:rsidP="004B7D75" w:rsidRDefault="004B7D75" w14:paraId="1941402D" w14:textId="427D787D">
      <w:pPr>
        <w:spacing w:line="276" w:lineRule="auto"/>
        <w:jc w:val="both"/>
        <w:rPr>
          <w:rFonts w:ascii="Arial" w:hAnsi="Arial" w:cs="Arial"/>
          <w:sz w:val="22"/>
        </w:rPr>
      </w:pPr>
      <w:r w:rsidRPr="00295D8A">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83573C">
        <w:rPr>
          <w:rFonts w:ascii="Arial" w:hAnsi="Arial" w:cs="Arial"/>
          <w:sz w:val="22"/>
        </w:rPr>
        <w:t>9</w:t>
      </w:r>
      <w:r w:rsidRPr="00295D8A">
        <w:rPr>
          <w:rFonts w:ascii="Arial" w:hAnsi="Arial" w:cs="Arial"/>
          <w:sz w:val="22"/>
        </w:rPr>
        <w:t xml:space="preserve"> de </w:t>
      </w:r>
      <w:r w:rsidR="0083573C">
        <w:rPr>
          <w:rFonts w:ascii="Arial" w:hAnsi="Arial" w:cs="Arial"/>
          <w:sz w:val="22"/>
        </w:rPr>
        <w:t>enero</w:t>
      </w:r>
      <w:r w:rsidRPr="00295D8A">
        <w:rPr>
          <w:rFonts w:ascii="Arial" w:hAnsi="Arial" w:cs="Arial"/>
          <w:sz w:val="22"/>
        </w:rPr>
        <w:t xml:space="preserve"> del año 202</w:t>
      </w:r>
      <w:r w:rsidR="0083573C">
        <w:rPr>
          <w:rFonts w:ascii="Arial" w:hAnsi="Arial" w:cs="Arial"/>
          <w:sz w:val="22"/>
        </w:rPr>
        <w:t>1</w:t>
      </w:r>
      <w:r w:rsidRPr="00295D8A">
        <w:rPr>
          <w:rFonts w:ascii="Arial" w:hAnsi="Arial" w:cs="Arial"/>
          <w:sz w:val="22"/>
        </w:rPr>
        <w:t xml:space="preserve">. </w:t>
      </w:r>
    </w:p>
    <w:p w:rsidRPr="00295D8A" w:rsidR="000920F0" w:rsidP="00F106B5" w:rsidRDefault="000920F0" w14:paraId="28C2ECB0" w14:textId="77777777">
      <w:pPr>
        <w:tabs>
          <w:tab w:val="left" w:pos="426"/>
        </w:tabs>
        <w:spacing w:line="276" w:lineRule="auto"/>
        <w:jc w:val="both"/>
        <w:rPr>
          <w:rFonts w:ascii="Arial" w:hAnsi="Arial" w:cs="Arial"/>
          <w:noProof/>
          <w:sz w:val="22"/>
          <w:lang w:val="es-ES_tradnl"/>
        </w:rPr>
      </w:pPr>
    </w:p>
    <w:p w:rsidRPr="00295D8A" w:rsidR="000920F0" w:rsidP="00F106B5" w:rsidRDefault="00317242" w14:paraId="58FEF0FB" w14:textId="695F6341">
      <w:pPr>
        <w:pStyle w:val="Prrafodelista"/>
        <w:tabs>
          <w:tab w:val="left" w:pos="284"/>
        </w:tabs>
        <w:spacing w:line="276" w:lineRule="auto"/>
        <w:ind w:left="0"/>
        <w:jc w:val="both"/>
        <w:rPr>
          <w:rFonts w:ascii="Arial" w:hAnsi="Arial" w:eastAsia="Calibri" w:cs="Arial"/>
          <w:b/>
          <w:noProof/>
          <w:sz w:val="22"/>
          <w:lang w:val="es-ES_tradnl"/>
        </w:rPr>
      </w:pPr>
      <w:bookmarkStart w:name="_Hlk50978304" w:id="3"/>
      <w:r w:rsidRPr="00295D8A">
        <w:rPr>
          <w:rFonts w:ascii="Arial" w:hAnsi="Arial" w:eastAsia="Calibri" w:cs="Arial"/>
          <w:b/>
          <w:noProof/>
          <w:sz w:val="22"/>
          <w:lang w:val="es-ES_tradnl"/>
        </w:rPr>
        <w:t xml:space="preserve">1. </w:t>
      </w:r>
      <w:r w:rsidRPr="00295D8A" w:rsidR="000920F0">
        <w:rPr>
          <w:rFonts w:ascii="Arial" w:hAnsi="Arial" w:eastAsia="Calibri" w:cs="Arial"/>
          <w:b/>
          <w:noProof/>
          <w:sz w:val="22"/>
          <w:lang w:val="es-ES_tradnl"/>
        </w:rPr>
        <w:t>Problema</w:t>
      </w:r>
      <w:r w:rsidR="00D33BCF">
        <w:rPr>
          <w:rFonts w:ascii="Arial" w:hAnsi="Arial" w:eastAsia="Calibri" w:cs="Arial"/>
          <w:b/>
          <w:noProof/>
          <w:sz w:val="22"/>
          <w:lang w:val="es-ES_tradnl"/>
        </w:rPr>
        <w:t>s</w:t>
      </w:r>
      <w:r w:rsidRPr="00295D8A" w:rsidR="000920F0">
        <w:rPr>
          <w:rFonts w:ascii="Arial" w:hAnsi="Arial" w:eastAsia="Calibri" w:cs="Arial"/>
          <w:b/>
          <w:noProof/>
          <w:sz w:val="22"/>
          <w:lang w:val="es-ES_tradnl"/>
        </w:rPr>
        <w:t xml:space="preserve"> planteado</w:t>
      </w:r>
      <w:r w:rsidR="00D33BCF">
        <w:rPr>
          <w:rFonts w:ascii="Arial" w:hAnsi="Arial" w:eastAsia="Calibri" w:cs="Arial"/>
          <w:b/>
          <w:noProof/>
          <w:sz w:val="22"/>
          <w:lang w:val="es-ES_tradnl"/>
        </w:rPr>
        <w:t>s</w:t>
      </w:r>
    </w:p>
    <w:p w:rsidRPr="00295D8A" w:rsidR="000920F0" w:rsidP="00F106B5" w:rsidRDefault="000920F0" w14:paraId="476FAD3E" w14:textId="30ED6726">
      <w:pPr>
        <w:tabs>
          <w:tab w:val="left" w:pos="426"/>
        </w:tabs>
        <w:spacing w:line="276" w:lineRule="auto"/>
        <w:jc w:val="both"/>
        <w:rPr>
          <w:rFonts w:ascii="Arial" w:hAnsi="Arial" w:cs="Arial"/>
          <w:b/>
          <w:noProof/>
          <w:sz w:val="22"/>
          <w:lang w:val="es-ES_tradnl"/>
        </w:rPr>
      </w:pPr>
    </w:p>
    <w:p w:rsidRPr="00295D8A" w:rsidR="00AF080A" w:rsidP="001E05E8" w:rsidRDefault="000920F0" w14:paraId="6BF59965" w14:textId="3DFBA475">
      <w:pPr>
        <w:tabs>
          <w:tab w:val="left" w:pos="426"/>
        </w:tabs>
        <w:spacing w:line="276" w:lineRule="auto"/>
        <w:jc w:val="both"/>
        <w:rPr>
          <w:rFonts w:ascii="Arial" w:hAnsi="Arial" w:cs="Arial"/>
          <w:noProof/>
          <w:sz w:val="22"/>
          <w:lang w:val="es-ES_tradnl"/>
        </w:rPr>
      </w:pPr>
      <w:r w:rsidRPr="00295D8A">
        <w:rPr>
          <w:rFonts w:ascii="Arial" w:hAnsi="Arial" w:cs="Arial"/>
          <w:noProof/>
          <w:sz w:val="22"/>
          <w:lang w:val="es-ES_tradnl"/>
        </w:rPr>
        <w:t xml:space="preserve">Usted </w:t>
      </w:r>
      <w:r w:rsidRPr="00295D8A" w:rsidR="00D3720F">
        <w:rPr>
          <w:rFonts w:ascii="Arial" w:hAnsi="Arial" w:cs="Arial"/>
          <w:noProof/>
          <w:sz w:val="22"/>
          <w:lang w:val="es-ES_tradnl"/>
        </w:rPr>
        <w:t>formuló</w:t>
      </w:r>
      <w:r w:rsidRPr="00295D8A">
        <w:rPr>
          <w:rFonts w:ascii="Arial" w:hAnsi="Arial" w:cs="Arial"/>
          <w:noProof/>
          <w:sz w:val="22"/>
          <w:lang w:val="es-ES_tradnl"/>
        </w:rPr>
        <w:t xml:space="preserve"> la siguiente </w:t>
      </w:r>
      <w:r w:rsidRPr="00295D8A" w:rsidR="00EB66DA">
        <w:rPr>
          <w:rFonts w:ascii="Arial" w:hAnsi="Arial" w:cs="Arial"/>
          <w:noProof/>
          <w:sz w:val="22"/>
          <w:lang w:val="es-ES_tradnl"/>
        </w:rPr>
        <w:t>pregunta</w:t>
      </w:r>
      <w:r w:rsidRPr="00295D8A">
        <w:rPr>
          <w:rFonts w:ascii="Arial" w:hAnsi="Arial" w:cs="Arial"/>
          <w:noProof/>
          <w:sz w:val="22"/>
          <w:lang w:val="es-ES_tradnl"/>
        </w:rPr>
        <w:t xml:space="preserve">: </w:t>
      </w:r>
      <w:r w:rsidRPr="00295D8A" w:rsidR="000D2573">
        <w:rPr>
          <w:rFonts w:ascii="Arial" w:hAnsi="Arial" w:cs="Arial"/>
          <w:noProof/>
          <w:sz w:val="22"/>
          <w:lang w:val="es-ES_tradnl"/>
        </w:rPr>
        <w:t>«</w:t>
      </w:r>
      <w:r w:rsidRPr="001E05E8" w:rsidR="001E05E8">
        <w:rPr>
          <w:rFonts w:ascii="Arial" w:hAnsi="Arial" w:cs="Arial"/>
          <w:noProof/>
          <w:sz w:val="22"/>
          <w:lang w:val="es-ES_tradnl"/>
        </w:rPr>
        <w:t>Los contratos de prestación de servicios profesionales o de apoyo a la gestión,</w:t>
      </w:r>
      <w:r w:rsidR="001E05E8">
        <w:rPr>
          <w:rFonts w:ascii="Arial" w:hAnsi="Arial" w:cs="Arial"/>
          <w:noProof/>
          <w:sz w:val="22"/>
          <w:lang w:val="es-ES_tradnl"/>
        </w:rPr>
        <w:t xml:space="preserve"> </w:t>
      </w:r>
      <w:r w:rsidRPr="001E05E8" w:rsidR="001E05E8">
        <w:rPr>
          <w:rFonts w:ascii="Arial" w:hAnsi="Arial" w:cs="Arial"/>
          <w:noProof/>
          <w:sz w:val="22"/>
          <w:lang w:val="es-ES_tradnl"/>
        </w:rPr>
        <w:t>requieren acta de cierre?</w:t>
      </w:r>
      <w:r w:rsidRPr="00295D8A" w:rsidR="000D2573">
        <w:rPr>
          <w:rFonts w:ascii="Arial" w:hAnsi="Arial" w:cs="Arial"/>
          <w:noProof/>
          <w:sz w:val="22"/>
          <w:lang w:val="es-ES_tradnl"/>
        </w:rPr>
        <w:t>».</w:t>
      </w:r>
      <w:r w:rsidR="001E05E8">
        <w:rPr>
          <w:rFonts w:ascii="Arial" w:hAnsi="Arial" w:cs="Arial"/>
          <w:noProof/>
          <w:sz w:val="22"/>
          <w:lang w:val="es-ES_tradnl"/>
        </w:rPr>
        <w:t xml:space="preserve"> No obstante, </w:t>
      </w:r>
      <w:r w:rsidR="008D6DC3">
        <w:rPr>
          <w:rFonts w:ascii="Arial" w:hAnsi="Arial" w:cs="Arial"/>
          <w:noProof/>
          <w:sz w:val="22"/>
          <w:lang w:val="es-ES_tradnl"/>
        </w:rPr>
        <w:t xml:space="preserve">mediante oficio del </w:t>
      </w:r>
      <w:r w:rsidR="008D6DC3">
        <w:rPr>
          <w:rFonts w:ascii="Arial" w:hAnsi="Arial" w:cs="Arial"/>
          <w:sz w:val="22"/>
        </w:rPr>
        <w:t xml:space="preserve">13 de enero de 2021, </w:t>
      </w:r>
      <w:r w:rsidR="001E05E8">
        <w:rPr>
          <w:rFonts w:ascii="Arial" w:hAnsi="Arial" w:cs="Arial"/>
          <w:noProof/>
          <w:sz w:val="22"/>
          <w:lang w:val="es-ES_tradnl"/>
        </w:rPr>
        <w:t xml:space="preserve">la </w:t>
      </w:r>
      <w:r w:rsidRPr="00373E13" w:rsidR="001E05E8">
        <w:rPr>
          <w:rFonts w:ascii="Arial" w:hAnsi="Arial" w:cs="Arial"/>
          <w:sz w:val="22"/>
        </w:rPr>
        <w:t xml:space="preserve">Agencia Nacional de Contratación Pública </w:t>
      </w:r>
      <w:r w:rsidR="008D6DC3">
        <w:rPr>
          <w:rFonts w:ascii="Arial" w:hAnsi="Arial" w:cs="Arial"/>
          <w:sz w:val="22"/>
        </w:rPr>
        <w:t>–</w:t>
      </w:r>
      <w:r w:rsidRPr="00373E13" w:rsidR="001E05E8">
        <w:rPr>
          <w:rFonts w:ascii="Arial" w:hAnsi="Arial" w:cs="Arial"/>
          <w:sz w:val="22"/>
        </w:rPr>
        <w:t xml:space="preserve"> Colombia Compra Eficiente</w:t>
      </w:r>
      <w:r w:rsidR="001E05E8">
        <w:rPr>
          <w:rFonts w:ascii="Arial" w:hAnsi="Arial" w:cs="Arial"/>
          <w:sz w:val="22"/>
        </w:rPr>
        <w:t xml:space="preserve"> solicitó aclara</w:t>
      </w:r>
      <w:r w:rsidR="008D6DC3">
        <w:rPr>
          <w:rFonts w:ascii="Arial" w:hAnsi="Arial" w:cs="Arial"/>
          <w:sz w:val="22"/>
        </w:rPr>
        <w:t>r</w:t>
      </w:r>
      <w:r w:rsidR="001E05E8">
        <w:rPr>
          <w:rFonts w:ascii="Arial" w:hAnsi="Arial" w:cs="Arial"/>
          <w:sz w:val="22"/>
        </w:rPr>
        <w:t xml:space="preserve"> sobre a qué hace referencia con acta de cierre, y en su respuesta usted indica que es el acta de cierre del proceso de contratación y realiza la siguiente pregunta: </w:t>
      </w:r>
      <w:r w:rsidRPr="00295D8A" w:rsidR="001E05E8">
        <w:rPr>
          <w:rFonts w:ascii="Arial" w:hAnsi="Arial" w:cs="Arial"/>
          <w:noProof/>
          <w:sz w:val="22"/>
          <w:lang w:val="es-ES_tradnl"/>
        </w:rPr>
        <w:t>«</w:t>
      </w:r>
      <w:r w:rsidR="001E05E8">
        <w:rPr>
          <w:rFonts w:ascii="Arial" w:hAnsi="Arial" w:cs="Arial"/>
          <w:noProof/>
          <w:sz w:val="22"/>
          <w:lang w:val="es-ES_tradnl"/>
        </w:rPr>
        <w:t xml:space="preserve">[…] </w:t>
      </w:r>
      <w:r w:rsidRPr="001E05E8" w:rsidR="001E05E8">
        <w:rPr>
          <w:rFonts w:ascii="Arial" w:hAnsi="Arial" w:cs="Arial"/>
          <w:noProof/>
          <w:sz w:val="22"/>
          <w:lang w:val="es-ES_tradnl"/>
        </w:rPr>
        <w:t>cuál es la diferencia con el acta de cierre del expediente documental y quienes deben suscribir dichas actas?</w:t>
      </w:r>
      <w:r w:rsidRPr="00295D8A" w:rsidR="001E05E8">
        <w:rPr>
          <w:rFonts w:ascii="Arial" w:hAnsi="Arial" w:cs="Arial"/>
          <w:noProof/>
          <w:sz w:val="22"/>
          <w:lang w:val="es-ES_tradnl"/>
        </w:rPr>
        <w:t>»</w:t>
      </w:r>
      <w:r w:rsidR="001E05E8">
        <w:rPr>
          <w:rFonts w:ascii="Arial" w:hAnsi="Arial" w:cs="Arial"/>
          <w:noProof/>
          <w:sz w:val="22"/>
          <w:lang w:val="es-ES_tradnl"/>
        </w:rPr>
        <w:t>.</w:t>
      </w:r>
    </w:p>
    <w:bookmarkEnd w:id="3"/>
    <w:p w:rsidRPr="00295D8A" w:rsidR="00AD5641" w:rsidP="00F106B5" w:rsidRDefault="00AD5641" w14:paraId="1E4E2AE9" w14:textId="77777777">
      <w:pPr>
        <w:tabs>
          <w:tab w:val="left" w:pos="426"/>
        </w:tabs>
        <w:spacing w:line="276" w:lineRule="auto"/>
        <w:jc w:val="both"/>
        <w:rPr>
          <w:rFonts w:ascii="Arial" w:hAnsi="Arial" w:cs="Arial"/>
          <w:noProof/>
          <w:sz w:val="22"/>
          <w:lang w:val="es-ES_tradnl"/>
        </w:rPr>
      </w:pPr>
    </w:p>
    <w:p w:rsidRPr="00295D8A" w:rsidR="000920F0" w:rsidP="00F106B5" w:rsidRDefault="000920F0" w14:paraId="79882F8B" w14:textId="77777777">
      <w:pPr>
        <w:tabs>
          <w:tab w:val="left" w:pos="426"/>
        </w:tabs>
        <w:spacing w:line="276" w:lineRule="auto"/>
        <w:jc w:val="both"/>
        <w:rPr>
          <w:rFonts w:ascii="Arial" w:hAnsi="Arial" w:cs="Arial"/>
          <w:b/>
          <w:noProof/>
          <w:sz w:val="22"/>
          <w:lang w:val="es-ES_tradnl"/>
        </w:rPr>
      </w:pPr>
      <w:r w:rsidRPr="00295D8A">
        <w:rPr>
          <w:rFonts w:ascii="Arial" w:hAnsi="Arial" w:cs="Arial"/>
          <w:b/>
          <w:noProof/>
          <w:sz w:val="22"/>
          <w:lang w:val="es-ES_tradnl"/>
        </w:rPr>
        <w:t>2. Consideraciones</w:t>
      </w:r>
    </w:p>
    <w:bookmarkEnd w:id="0"/>
    <w:bookmarkEnd w:id="1"/>
    <w:p w:rsidRPr="00295D8A" w:rsidR="000920F0" w:rsidP="00450A8F" w:rsidRDefault="000920F0" w14:paraId="7894E838" w14:textId="77777777">
      <w:pPr>
        <w:spacing w:line="276" w:lineRule="auto"/>
        <w:jc w:val="both"/>
        <w:rPr>
          <w:rFonts w:ascii="Arial" w:hAnsi="Arial" w:cs="Arial"/>
          <w:noProof/>
          <w:sz w:val="22"/>
          <w:lang w:val="es-ES_tradnl"/>
        </w:rPr>
      </w:pPr>
    </w:p>
    <w:p w:rsidRPr="00373E13" w:rsidR="004B645B" w:rsidP="00A1044D" w:rsidRDefault="000920F0" w14:paraId="6FB7DC94" w14:textId="672EA26F">
      <w:pPr>
        <w:spacing w:line="276" w:lineRule="auto"/>
        <w:jc w:val="both"/>
        <w:rPr>
          <w:rFonts w:ascii="Arial" w:hAnsi="Arial" w:cs="Arial"/>
          <w:noProof/>
          <w:sz w:val="22"/>
          <w:lang w:val="es-ES_tradnl"/>
        </w:rPr>
      </w:pPr>
      <w:r w:rsidRPr="00373E13">
        <w:rPr>
          <w:rFonts w:ascii="Arial" w:hAnsi="Arial" w:cs="Arial"/>
          <w:noProof/>
          <w:sz w:val="22"/>
          <w:lang w:val="es-ES_tradnl"/>
        </w:rPr>
        <w:t>Para resolver esta consulta se an</w:t>
      </w:r>
      <w:r w:rsidRPr="00373E13" w:rsidR="00AE7CA2">
        <w:rPr>
          <w:rFonts w:ascii="Arial" w:hAnsi="Arial" w:cs="Arial"/>
          <w:noProof/>
          <w:sz w:val="22"/>
          <w:lang w:val="es-ES_tradnl"/>
        </w:rPr>
        <w:t>a</w:t>
      </w:r>
      <w:r w:rsidRPr="00373E13">
        <w:rPr>
          <w:rFonts w:ascii="Arial" w:hAnsi="Arial" w:cs="Arial"/>
          <w:noProof/>
          <w:sz w:val="22"/>
          <w:lang w:val="es-ES_tradnl"/>
        </w:rPr>
        <w:t>li</w:t>
      </w:r>
      <w:r w:rsidRPr="00373E13" w:rsidR="00AE7CA2">
        <w:rPr>
          <w:rFonts w:ascii="Arial" w:hAnsi="Arial" w:cs="Arial"/>
          <w:noProof/>
          <w:sz w:val="22"/>
          <w:lang w:val="es-ES_tradnl"/>
        </w:rPr>
        <w:t>zarán</w:t>
      </w:r>
      <w:r w:rsidRPr="00373E13">
        <w:rPr>
          <w:rFonts w:ascii="Arial" w:hAnsi="Arial" w:cs="Arial"/>
          <w:noProof/>
          <w:sz w:val="22"/>
          <w:lang w:val="es-ES_tradnl"/>
        </w:rPr>
        <w:t xml:space="preserve"> los siguientes temas: i)</w:t>
      </w:r>
      <w:r w:rsidRPr="00373E13" w:rsidR="00B07589">
        <w:rPr>
          <w:rFonts w:ascii="Arial" w:hAnsi="Arial" w:cs="Arial"/>
          <w:noProof/>
          <w:sz w:val="22"/>
          <w:lang w:val="es-ES_tradnl"/>
        </w:rPr>
        <w:t xml:space="preserve"> </w:t>
      </w:r>
      <w:r w:rsidRPr="00373E13" w:rsidR="00D855EC">
        <w:rPr>
          <w:rFonts w:ascii="Arial" w:hAnsi="Arial" w:cs="Arial"/>
          <w:noProof/>
          <w:sz w:val="22"/>
          <w:lang w:val="es-ES_tradnl"/>
        </w:rPr>
        <w:t>características</w:t>
      </w:r>
      <w:r w:rsidRPr="00373E13" w:rsidR="00B07589">
        <w:rPr>
          <w:rFonts w:ascii="Arial" w:hAnsi="Arial" w:cs="Arial"/>
          <w:noProof/>
          <w:sz w:val="22"/>
          <w:lang w:val="es-ES_tradnl"/>
        </w:rPr>
        <w:t xml:space="preserve"> del contrato de prestación de servicios profesionales</w:t>
      </w:r>
      <w:r w:rsidRPr="00373E13" w:rsidR="00FA4E11">
        <w:rPr>
          <w:rFonts w:ascii="Arial" w:hAnsi="Arial" w:cs="Arial"/>
          <w:noProof/>
          <w:sz w:val="22"/>
          <w:lang w:val="es-ES_tradnl"/>
        </w:rPr>
        <w:t xml:space="preserve"> y de apoyo a la gestión</w:t>
      </w:r>
      <w:r w:rsidR="00BC75EB">
        <w:rPr>
          <w:rFonts w:ascii="Arial" w:hAnsi="Arial" w:cs="Arial"/>
          <w:noProof/>
          <w:sz w:val="22"/>
          <w:lang w:val="es-ES_tradnl"/>
        </w:rPr>
        <w:t xml:space="preserve"> y</w:t>
      </w:r>
      <w:r w:rsidRPr="00373E13" w:rsidR="009A4DDF">
        <w:rPr>
          <w:rFonts w:ascii="Arial" w:hAnsi="Arial" w:cs="Arial"/>
          <w:noProof/>
          <w:sz w:val="22"/>
          <w:lang w:val="es-ES_tradnl"/>
        </w:rPr>
        <w:t xml:space="preserve"> ii) </w:t>
      </w:r>
      <w:r w:rsidRPr="00373E13" w:rsidR="00D64A4A">
        <w:rPr>
          <w:rFonts w:ascii="Arial" w:hAnsi="Arial" w:cs="Arial"/>
          <w:noProof/>
          <w:sz w:val="22"/>
          <w:lang w:val="es-ES_tradnl"/>
        </w:rPr>
        <w:t>el</w:t>
      </w:r>
      <w:r w:rsidR="00BC75EB">
        <w:rPr>
          <w:rFonts w:ascii="Arial" w:hAnsi="Arial" w:cs="Arial"/>
          <w:noProof/>
          <w:sz w:val="22"/>
          <w:lang w:val="es-ES_tradnl"/>
        </w:rPr>
        <w:t xml:space="preserve"> acta de</w:t>
      </w:r>
      <w:r w:rsidRPr="00373E13" w:rsidR="00D64A4A">
        <w:rPr>
          <w:rFonts w:ascii="Arial" w:hAnsi="Arial" w:cs="Arial"/>
          <w:noProof/>
          <w:sz w:val="22"/>
          <w:lang w:val="es-ES_tradnl"/>
        </w:rPr>
        <w:t xml:space="preserve"> </w:t>
      </w:r>
      <w:r w:rsidRPr="00373E13" w:rsidR="00D64A4A">
        <w:rPr>
          <w:rFonts w:ascii="Arial" w:hAnsi="Arial" w:cs="Arial"/>
          <w:noProof/>
          <w:sz w:val="22"/>
          <w:lang w:val="es-ES_tradnl"/>
        </w:rPr>
        <w:lastRenderedPageBreak/>
        <w:t>cierre</w:t>
      </w:r>
      <w:r w:rsidR="00BC75EB">
        <w:rPr>
          <w:rFonts w:ascii="Arial" w:hAnsi="Arial" w:cs="Arial"/>
          <w:noProof/>
          <w:sz w:val="22"/>
          <w:lang w:val="es-ES_tradnl"/>
        </w:rPr>
        <w:t xml:space="preserve"> del proceso de contratación y el acta de cierre</w:t>
      </w:r>
      <w:r w:rsidRPr="00373E13" w:rsidR="00D64A4A">
        <w:rPr>
          <w:rFonts w:ascii="Arial" w:hAnsi="Arial" w:cs="Arial"/>
          <w:noProof/>
          <w:sz w:val="22"/>
          <w:lang w:val="es-ES_tradnl"/>
        </w:rPr>
        <w:t xml:space="preserve"> del expediente para este tipo de contrato</w:t>
      </w:r>
      <w:r w:rsidR="00BC75EB">
        <w:rPr>
          <w:rFonts w:ascii="Arial" w:hAnsi="Arial" w:cs="Arial"/>
          <w:noProof/>
          <w:sz w:val="22"/>
          <w:lang w:val="es-ES_tradnl"/>
        </w:rPr>
        <w:t>.</w:t>
      </w:r>
    </w:p>
    <w:p w:rsidRPr="00373E13" w:rsidR="00082186" w:rsidP="00373E13" w:rsidRDefault="00082186" w14:paraId="0AEC4393" w14:textId="455D5FEC">
      <w:pPr>
        <w:spacing w:before="120" w:line="276" w:lineRule="auto"/>
        <w:ind w:firstLine="709"/>
        <w:jc w:val="both"/>
        <w:rPr>
          <w:rFonts w:ascii="Arial" w:hAnsi="Arial" w:cs="Arial"/>
          <w:noProof/>
          <w:sz w:val="22"/>
          <w:lang w:val="es-ES_tradnl"/>
        </w:rPr>
      </w:pPr>
      <w:r w:rsidRPr="00373E13">
        <w:rPr>
          <w:rFonts w:ascii="Arial" w:hAnsi="Arial" w:cs="Arial"/>
          <w:noProof/>
          <w:sz w:val="22"/>
          <w:lang w:val="es-ES_tradnl"/>
        </w:rPr>
        <w:t xml:space="preserve">La </w:t>
      </w:r>
      <w:r w:rsidRPr="00373E13" w:rsidR="000018D4">
        <w:rPr>
          <w:rFonts w:ascii="Arial" w:hAnsi="Arial" w:cs="Arial"/>
          <w:sz w:val="22"/>
        </w:rPr>
        <w:t xml:space="preserve">Agencia Nacional de Contratación Pública </w:t>
      </w:r>
      <w:r w:rsidR="008D6DC3">
        <w:rPr>
          <w:rFonts w:ascii="Arial" w:hAnsi="Arial" w:cs="Arial"/>
          <w:sz w:val="22"/>
        </w:rPr>
        <w:t>–</w:t>
      </w:r>
      <w:r w:rsidRPr="00373E13" w:rsidR="000018D4">
        <w:rPr>
          <w:rFonts w:ascii="Arial" w:hAnsi="Arial" w:cs="Arial"/>
          <w:sz w:val="22"/>
        </w:rPr>
        <w:t xml:space="preserve"> Colombia Compra Eficiente</w:t>
      </w:r>
      <w:r w:rsidRPr="00373E13" w:rsidR="000018D4">
        <w:rPr>
          <w:rFonts w:ascii="Arial" w:hAnsi="Arial" w:cs="Arial"/>
          <w:noProof/>
          <w:sz w:val="22"/>
          <w:lang w:val="es-ES_tradnl"/>
        </w:rPr>
        <w:t xml:space="preserve"> </w:t>
      </w:r>
      <w:r w:rsidRPr="00373E13">
        <w:rPr>
          <w:rFonts w:ascii="Arial" w:hAnsi="Arial" w:cs="Arial"/>
          <w:noProof/>
          <w:sz w:val="22"/>
          <w:lang w:val="es-ES_tradnl"/>
        </w:rPr>
        <w:t xml:space="preserve">se pronunció sobre </w:t>
      </w:r>
      <w:r w:rsidRPr="00373E13" w:rsidR="000018D4">
        <w:rPr>
          <w:rFonts w:ascii="Arial" w:hAnsi="Arial" w:cs="Arial"/>
          <w:noProof/>
          <w:sz w:val="22"/>
          <w:lang w:val="es-ES_tradnl"/>
        </w:rPr>
        <w:t>el contrato de prestación de servicios profesionales y de apoyo a la gestión</w:t>
      </w:r>
      <w:r w:rsidRPr="00373E13">
        <w:rPr>
          <w:rFonts w:ascii="Arial" w:hAnsi="Arial" w:cs="Arial"/>
          <w:noProof/>
          <w:sz w:val="22"/>
          <w:lang w:val="es-ES_tradnl"/>
        </w:rPr>
        <w:t xml:space="preserve"> en los conceptos con radicado</w:t>
      </w:r>
      <w:r w:rsidRPr="00373E13" w:rsidR="00B40151">
        <w:rPr>
          <w:rFonts w:ascii="Arial" w:hAnsi="Arial" w:cs="Arial"/>
          <w:noProof/>
          <w:sz w:val="22"/>
          <w:lang w:val="es-ES_tradnl"/>
        </w:rPr>
        <w:t>s No.</w:t>
      </w:r>
      <w:r w:rsidRPr="00373E13">
        <w:rPr>
          <w:rFonts w:ascii="Arial" w:hAnsi="Arial" w:cs="Arial"/>
          <w:noProof/>
          <w:sz w:val="22"/>
          <w:lang w:val="es-ES_tradnl"/>
        </w:rPr>
        <w:t xml:space="preserve"> C-138, C-005, C-006 y C-018 del 11 de mayo de 2020; C-175</w:t>
      </w:r>
      <w:r w:rsidRPr="00373E13" w:rsidR="005079BF">
        <w:rPr>
          <w:rFonts w:ascii="Arial" w:hAnsi="Arial" w:cs="Arial"/>
          <w:noProof/>
          <w:sz w:val="22"/>
          <w:lang w:val="es-ES_tradnl"/>
        </w:rPr>
        <w:t xml:space="preserve">, </w:t>
      </w:r>
      <w:r w:rsidRPr="00373E13">
        <w:rPr>
          <w:rFonts w:ascii="Arial" w:hAnsi="Arial" w:cs="Arial"/>
          <w:noProof/>
          <w:sz w:val="22"/>
          <w:lang w:val="es-ES_tradnl"/>
        </w:rPr>
        <w:t>C-320</w:t>
      </w:r>
      <w:r w:rsidRPr="00373E13" w:rsidR="00804199">
        <w:rPr>
          <w:rFonts w:ascii="Arial" w:hAnsi="Arial" w:cs="Arial"/>
          <w:noProof/>
          <w:sz w:val="22"/>
          <w:lang w:val="es-ES_tradnl"/>
        </w:rPr>
        <w:t xml:space="preserve">, </w:t>
      </w:r>
      <w:r w:rsidRPr="00373E13" w:rsidR="005079BF">
        <w:rPr>
          <w:rFonts w:ascii="Arial" w:hAnsi="Arial" w:cs="Arial"/>
          <w:noProof/>
          <w:sz w:val="22"/>
          <w:lang w:val="es-ES_tradnl"/>
        </w:rPr>
        <w:t>C-053</w:t>
      </w:r>
      <w:r w:rsidRPr="00373E13" w:rsidR="005D6180">
        <w:rPr>
          <w:rFonts w:ascii="Arial" w:hAnsi="Arial" w:cs="Arial"/>
          <w:noProof/>
          <w:sz w:val="22"/>
          <w:lang w:val="es-ES_tradnl"/>
        </w:rPr>
        <w:t xml:space="preserve">, </w:t>
      </w:r>
      <w:r w:rsidRPr="00373E13" w:rsidR="00544B92">
        <w:rPr>
          <w:rFonts w:ascii="Arial" w:hAnsi="Arial" w:cs="Arial"/>
          <w:noProof/>
          <w:sz w:val="22"/>
          <w:lang w:val="es-ES_tradnl"/>
        </w:rPr>
        <w:t>C-255</w:t>
      </w:r>
      <w:r w:rsidRPr="00373E13" w:rsidR="003C0712">
        <w:rPr>
          <w:rFonts w:ascii="Arial" w:hAnsi="Arial" w:cs="Arial"/>
          <w:noProof/>
          <w:sz w:val="22"/>
          <w:lang w:val="es-ES_tradnl"/>
        </w:rPr>
        <w:t xml:space="preserve">, </w:t>
      </w:r>
      <w:r w:rsidRPr="00373E13" w:rsidR="005D6180">
        <w:rPr>
          <w:rFonts w:ascii="Arial" w:hAnsi="Arial" w:cs="Arial"/>
          <w:noProof/>
          <w:sz w:val="22"/>
          <w:lang w:val="es-ES_tradnl"/>
        </w:rPr>
        <w:t>C-282</w:t>
      </w:r>
      <w:r w:rsidRPr="00373E13" w:rsidR="00544B92">
        <w:rPr>
          <w:rFonts w:ascii="Arial" w:hAnsi="Arial" w:cs="Arial"/>
          <w:noProof/>
          <w:sz w:val="22"/>
          <w:lang w:val="es-ES_tradnl"/>
        </w:rPr>
        <w:t xml:space="preserve"> </w:t>
      </w:r>
      <w:r w:rsidRPr="00373E13" w:rsidR="003C0712">
        <w:rPr>
          <w:rFonts w:ascii="Arial" w:hAnsi="Arial" w:cs="Arial"/>
          <w:noProof/>
          <w:sz w:val="22"/>
          <w:lang w:val="es-ES_tradnl"/>
        </w:rPr>
        <w:t xml:space="preserve">y C-293 </w:t>
      </w:r>
      <w:r w:rsidRPr="00373E13">
        <w:rPr>
          <w:rFonts w:ascii="Arial" w:hAnsi="Arial" w:cs="Arial"/>
          <w:noProof/>
          <w:sz w:val="22"/>
          <w:lang w:val="es-ES_tradnl"/>
        </w:rPr>
        <w:t>del 12 de mayo de 2020</w:t>
      </w:r>
      <w:r w:rsidRPr="00373E13" w:rsidR="0018017A">
        <w:rPr>
          <w:rFonts w:ascii="Arial" w:hAnsi="Arial" w:cs="Arial"/>
          <w:noProof/>
          <w:sz w:val="22"/>
          <w:lang w:val="es-ES_tradnl"/>
        </w:rPr>
        <w:t xml:space="preserve">, C-288 del </w:t>
      </w:r>
      <w:r w:rsidRPr="00373E13" w:rsidR="00F44916">
        <w:rPr>
          <w:rFonts w:ascii="Arial" w:hAnsi="Arial" w:cs="Arial"/>
          <w:noProof/>
          <w:sz w:val="22"/>
          <w:lang w:val="es-ES_tradnl"/>
        </w:rPr>
        <w:t>27 de mayo de 2020</w:t>
      </w:r>
      <w:r w:rsidRPr="00373E13" w:rsidR="00E0222A">
        <w:rPr>
          <w:rFonts w:ascii="Arial" w:hAnsi="Arial" w:cs="Arial"/>
          <w:noProof/>
          <w:sz w:val="22"/>
          <w:lang w:val="es-ES_tradnl"/>
        </w:rPr>
        <w:t xml:space="preserve">, </w:t>
      </w:r>
      <w:r w:rsidRPr="00373E13" w:rsidR="00F44916">
        <w:rPr>
          <w:rFonts w:ascii="Arial" w:hAnsi="Arial" w:cs="Arial"/>
          <w:noProof/>
          <w:sz w:val="22"/>
          <w:lang w:val="es-ES_tradnl"/>
        </w:rPr>
        <w:t>C-345 del 13 de mayo de 2020</w:t>
      </w:r>
      <w:r w:rsidRPr="00373E13" w:rsidR="00841B8A">
        <w:rPr>
          <w:rFonts w:ascii="Arial" w:hAnsi="Arial" w:cs="Arial"/>
          <w:noProof/>
          <w:sz w:val="22"/>
          <w:lang w:val="es-ES_tradnl"/>
        </w:rPr>
        <w:t xml:space="preserve">, </w:t>
      </w:r>
      <w:r w:rsidRPr="00373E13" w:rsidR="00E0222A">
        <w:rPr>
          <w:rFonts w:ascii="Arial" w:hAnsi="Arial" w:cs="Arial"/>
          <w:noProof/>
          <w:sz w:val="22"/>
          <w:lang w:val="es-ES_tradnl"/>
        </w:rPr>
        <w:t>C-484 del 6 de agosto de 2020</w:t>
      </w:r>
      <w:r w:rsidRPr="00373E13" w:rsidR="00841B8A">
        <w:rPr>
          <w:rFonts w:ascii="Arial" w:hAnsi="Arial" w:cs="Arial"/>
          <w:noProof/>
          <w:sz w:val="22"/>
          <w:lang w:val="es-ES_tradnl"/>
        </w:rPr>
        <w:t xml:space="preserve"> y C-608 del 1 de octubre de 2020</w:t>
      </w:r>
      <w:r w:rsidRPr="00373E13" w:rsidR="004C69A1">
        <w:rPr>
          <w:rFonts w:ascii="Arial" w:hAnsi="Arial" w:cs="Arial"/>
          <w:noProof/>
          <w:sz w:val="22"/>
          <w:lang w:val="es-ES_tradnl"/>
        </w:rPr>
        <w:t>.</w:t>
      </w:r>
      <w:r w:rsidRPr="00373E13" w:rsidR="00435E15">
        <w:rPr>
          <w:rFonts w:ascii="Arial" w:hAnsi="Arial" w:cs="Arial"/>
          <w:noProof/>
          <w:sz w:val="22"/>
          <w:lang w:val="es-ES_tradnl"/>
        </w:rPr>
        <w:t xml:space="preserve"> </w:t>
      </w:r>
      <w:r w:rsidR="00BD531D">
        <w:rPr>
          <w:rFonts w:ascii="Arial" w:hAnsi="Arial" w:cs="Arial"/>
          <w:noProof/>
          <w:sz w:val="22"/>
          <w:lang w:val="es-ES_tradnl"/>
        </w:rPr>
        <w:t>De igual forma</w:t>
      </w:r>
      <w:r w:rsidRPr="00373E13" w:rsidR="00435E15">
        <w:rPr>
          <w:rFonts w:ascii="Arial" w:hAnsi="Arial" w:cs="Arial"/>
          <w:noProof/>
          <w:sz w:val="22"/>
          <w:lang w:val="es-ES_tradnl"/>
        </w:rPr>
        <w:t xml:space="preserve">, </w:t>
      </w:r>
      <w:r w:rsidR="00B34437">
        <w:rPr>
          <w:rFonts w:ascii="Arial" w:hAnsi="Arial" w:cs="Arial"/>
          <w:noProof/>
          <w:sz w:val="22"/>
          <w:lang w:val="es-ES_tradnl"/>
        </w:rPr>
        <w:t xml:space="preserve">la Agencia </w:t>
      </w:r>
      <w:r w:rsidRPr="00373E13" w:rsidR="00435E15">
        <w:rPr>
          <w:rFonts w:ascii="Arial" w:hAnsi="Arial" w:cs="Arial"/>
          <w:noProof/>
          <w:sz w:val="22"/>
          <w:lang w:val="es-ES_tradnl"/>
        </w:rPr>
        <w:t xml:space="preserve">trató el tema de </w:t>
      </w:r>
      <w:r w:rsidR="005F0567">
        <w:rPr>
          <w:rFonts w:ascii="Arial" w:hAnsi="Arial" w:cs="Arial"/>
          <w:noProof/>
          <w:sz w:val="22"/>
          <w:lang w:val="es-ES_tradnl"/>
        </w:rPr>
        <w:t xml:space="preserve">la </w:t>
      </w:r>
      <w:r w:rsidRPr="00373E13" w:rsidR="00435E15">
        <w:rPr>
          <w:rFonts w:ascii="Arial" w:hAnsi="Arial" w:cs="Arial"/>
          <w:noProof/>
          <w:sz w:val="22"/>
          <w:lang w:val="es-ES_tradnl"/>
        </w:rPr>
        <w:t>liquidación del contrato</w:t>
      </w:r>
      <w:r w:rsidRPr="00373E13" w:rsidR="000D31C7">
        <w:rPr>
          <w:rFonts w:ascii="Arial" w:hAnsi="Arial" w:cs="Arial"/>
          <w:noProof/>
          <w:sz w:val="22"/>
          <w:lang w:val="es-ES_tradnl"/>
        </w:rPr>
        <w:t xml:space="preserve"> de prestación de servicios profesionales y de apoyo a la ges</w:t>
      </w:r>
      <w:r w:rsidR="000576B5">
        <w:rPr>
          <w:rFonts w:ascii="Arial" w:hAnsi="Arial" w:cs="Arial"/>
          <w:noProof/>
          <w:sz w:val="22"/>
          <w:lang w:val="es-ES_tradnl"/>
        </w:rPr>
        <w:t>t</w:t>
      </w:r>
      <w:r w:rsidRPr="00373E13" w:rsidR="000D31C7">
        <w:rPr>
          <w:rFonts w:ascii="Arial" w:hAnsi="Arial" w:cs="Arial"/>
          <w:noProof/>
          <w:sz w:val="22"/>
          <w:lang w:val="es-ES_tradnl"/>
        </w:rPr>
        <w:t>ión</w:t>
      </w:r>
      <w:r w:rsidRPr="00373E13" w:rsidR="00435E15">
        <w:rPr>
          <w:rFonts w:ascii="Arial" w:hAnsi="Arial" w:cs="Arial"/>
          <w:noProof/>
          <w:sz w:val="22"/>
          <w:lang w:val="es-ES_tradnl"/>
        </w:rPr>
        <w:t xml:space="preserve"> y </w:t>
      </w:r>
      <w:r w:rsidRPr="00373E13" w:rsidR="000D31C7">
        <w:rPr>
          <w:rFonts w:ascii="Arial" w:hAnsi="Arial" w:cs="Arial"/>
          <w:noProof/>
          <w:sz w:val="22"/>
          <w:lang w:val="es-ES_tradnl"/>
        </w:rPr>
        <w:t xml:space="preserve">el </w:t>
      </w:r>
      <w:r w:rsidRPr="00373E13" w:rsidR="00435E15">
        <w:rPr>
          <w:rFonts w:ascii="Arial" w:hAnsi="Arial" w:cs="Arial"/>
          <w:noProof/>
          <w:sz w:val="22"/>
          <w:lang w:val="es-ES_tradnl"/>
        </w:rPr>
        <w:t>cierre del expediente en los conceptos No. 4201912000004390 del 14 de agosto de 2019,</w:t>
      </w:r>
      <w:r w:rsidRPr="00373E13" w:rsidR="004C69A1">
        <w:rPr>
          <w:rFonts w:ascii="Arial" w:hAnsi="Arial" w:cs="Arial"/>
          <w:noProof/>
          <w:sz w:val="22"/>
          <w:lang w:val="es-ES_tradnl"/>
        </w:rPr>
        <w:t xml:space="preserve"> </w:t>
      </w:r>
      <w:r w:rsidRPr="00373E13" w:rsidR="00435E15">
        <w:rPr>
          <w:rFonts w:ascii="Arial" w:hAnsi="Arial" w:cs="Arial"/>
          <w:noProof/>
          <w:sz w:val="22"/>
          <w:lang w:val="es-ES_tradnl"/>
        </w:rPr>
        <w:t>4201912000005860 del 30 de septiembre de 2019</w:t>
      </w:r>
      <w:r w:rsidR="00240E70">
        <w:rPr>
          <w:rFonts w:ascii="Arial" w:hAnsi="Arial" w:cs="Arial"/>
          <w:noProof/>
          <w:sz w:val="22"/>
          <w:lang w:val="es-ES_tradnl"/>
        </w:rPr>
        <w:t>,</w:t>
      </w:r>
      <w:r w:rsidRPr="00373E13" w:rsidR="00435E15">
        <w:rPr>
          <w:rFonts w:ascii="Arial" w:hAnsi="Arial" w:cs="Arial"/>
          <w:noProof/>
          <w:sz w:val="22"/>
          <w:lang w:val="es-ES_tradnl"/>
        </w:rPr>
        <w:t xml:space="preserve"> 4201913000006142 del 7 de octubre de 2019</w:t>
      </w:r>
      <w:r w:rsidR="00240E70">
        <w:rPr>
          <w:rFonts w:ascii="Arial" w:hAnsi="Arial" w:cs="Arial"/>
          <w:noProof/>
          <w:sz w:val="22"/>
          <w:lang w:val="es-ES_tradnl"/>
        </w:rPr>
        <w:t xml:space="preserve"> y C-739 del </w:t>
      </w:r>
      <w:r w:rsidR="00BC75EB">
        <w:rPr>
          <w:rFonts w:ascii="Arial" w:hAnsi="Arial" w:cs="Arial"/>
          <w:noProof/>
          <w:sz w:val="22"/>
          <w:lang w:val="es-ES_tradnl"/>
        </w:rPr>
        <w:t>16 de diciembre de 2020</w:t>
      </w:r>
      <w:r w:rsidRPr="00373E13" w:rsidR="00435E15">
        <w:rPr>
          <w:rFonts w:ascii="Arial" w:hAnsi="Arial" w:cs="Arial"/>
          <w:noProof/>
          <w:sz w:val="22"/>
          <w:lang w:val="es-ES_tradnl"/>
        </w:rPr>
        <w:t xml:space="preserve">. </w:t>
      </w:r>
      <w:r w:rsidRPr="00373E13" w:rsidR="004C69A1">
        <w:rPr>
          <w:rFonts w:ascii="Arial" w:hAnsi="Arial" w:cs="Arial"/>
          <w:noProof/>
          <w:sz w:val="22"/>
          <w:lang w:val="es-ES_tradnl"/>
        </w:rPr>
        <w:t>La tesis expuesta en estos conceptos se reitera</w:t>
      </w:r>
      <w:r w:rsidRPr="00373E13">
        <w:rPr>
          <w:rFonts w:ascii="Arial" w:hAnsi="Arial" w:cs="Arial"/>
          <w:noProof/>
          <w:sz w:val="22"/>
          <w:lang w:val="es-ES_tradnl"/>
        </w:rPr>
        <w:t xml:space="preserve"> a continuación:</w:t>
      </w:r>
    </w:p>
    <w:p w:rsidRPr="00373E13" w:rsidR="00B45B98" w:rsidP="00373E13" w:rsidRDefault="00B45B98" w14:paraId="5F5B0B70" w14:textId="77777777">
      <w:pPr>
        <w:spacing w:line="276" w:lineRule="auto"/>
        <w:jc w:val="both"/>
        <w:rPr>
          <w:rFonts w:ascii="Arial" w:hAnsi="Arial" w:cs="Arial"/>
          <w:b/>
          <w:noProof/>
          <w:sz w:val="22"/>
          <w:lang w:val="es-ES_tradnl"/>
        </w:rPr>
      </w:pPr>
    </w:p>
    <w:p w:rsidRPr="00373E13" w:rsidR="00C55CE9" w:rsidP="00373E13" w:rsidRDefault="00C55CE9" w14:paraId="5F11D670" w14:textId="59E62267">
      <w:pPr>
        <w:spacing w:line="276" w:lineRule="auto"/>
        <w:jc w:val="both"/>
        <w:rPr>
          <w:rFonts w:ascii="Arial" w:hAnsi="Arial" w:cs="Arial"/>
          <w:b/>
          <w:bCs/>
          <w:noProof/>
          <w:sz w:val="22"/>
          <w:lang w:val="es-ES_tradnl"/>
        </w:rPr>
      </w:pPr>
      <w:r w:rsidRPr="00373E13">
        <w:rPr>
          <w:rFonts w:ascii="Arial" w:hAnsi="Arial" w:cs="Arial"/>
          <w:b/>
          <w:bCs/>
          <w:noProof/>
          <w:sz w:val="22"/>
          <w:lang w:val="es-ES_tradnl"/>
        </w:rPr>
        <w:t>2.1. Contrato de prestación de servicios profesionales</w:t>
      </w:r>
      <w:r w:rsidRPr="00373E13" w:rsidR="00FA4E11">
        <w:rPr>
          <w:rFonts w:ascii="Arial" w:hAnsi="Arial" w:cs="Arial"/>
          <w:b/>
          <w:bCs/>
          <w:noProof/>
          <w:sz w:val="22"/>
          <w:lang w:val="es-ES_tradnl"/>
        </w:rPr>
        <w:t xml:space="preserve"> y de apoyo a la gestión</w:t>
      </w:r>
      <w:r w:rsidRPr="00373E13">
        <w:rPr>
          <w:rFonts w:ascii="Arial" w:hAnsi="Arial" w:cs="Arial"/>
          <w:b/>
          <w:bCs/>
          <w:noProof/>
          <w:sz w:val="22"/>
          <w:lang w:val="es-ES_tradnl"/>
        </w:rPr>
        <w:t>. Requisitos y límites para celebra</w:t>
      </w:r>
      <w:r w:rsidRPr="00373E13" w:rsidR="00D3720F">
        <w:rPr>
          <w:rFonts w:ascii="Arial" w:hAnsi="Arial" w:cs="Arial"/>
          <w:b/>
          <w:bCs/>
          <w:noProof/>
          <w:sz w:val="22"/>
          <w:lang w:val="es-ES_tradnl"/>
        </w:rPr>
        <w:t>rlo</w:t>
      </w:r>
    </w:p>
    <w:p w:rsidRPr="00373E13" w:rsidR="00C55CE9" w:rsidP="00373E13" w:rsidRDefault="00C55CE9" w14:paraId="4A5C6313" w14:textId="77777777">
      <w:pPr>
        <w:spacing w:line="276" w:lineRule="auto"/>
        <w:jc w:val="both"/>
        <w:rPr>
          <w:rFonts w:ascii="Arial" w:hAnsi="Arial" w:cs="Arial"/>
          <w:noProof/>
          <w:sz w:val="22"/>
          <w:lang w:val="es-ES_tradnl"/>
        </w:rPr>
      </w:pPr>
    </w:p>
    <w:p w:rsidRPr="00373E13" w:rsidR="00C55CE9" w:rsidP="00A1044D" w:rsidRDefault="00C55CE9" w14:paraId="5551A851" w14:textId="44B01B50">
      <w:pPr>
        <w:spacing w:line="276" w:lineRule="auto"/>
        <w:jc w:val="both"/>
        <w:rPr>
          <w:rFonts w:ascii="Arial" w:hAnsi="Arial" w:cs="Arial"/>
          <w:noProof/>
          <w:sz w:val="22"/>
          <w:lang w:val="es-ES_tradnl"/>
        </w:rPr>
      </w:pPr>
      <w:r w:rsidRPr="00373E13">
        <w:rPr>
          <w:rFonts w:ascii="Arial" w:hAnsi="Arial" w:cs="Arial"/>
          <w:noProof/>
          <w:sz w:val="22"/>
          <w:lang w:val="es-ES_tradnl"/>
        </w:rPr>
        <w:t>El contrato de prestación de servicios profesionales es un</w:t>
      </w:r>
      <w:r w:rsidRPr="00373E13" w:rsidR="00D3720F">
        <w:rPr>
          <w:rFonts w:ascii="Arial" w:hAnsi="Arial" w:cs="Arial"/>
          <w:noProof/>
          <w:sz w:val="22"/>
          <w:lang w:val="es-ES_tradnl"/>
        </w:rPr>
        <w:t xml:space="preserve"> tipo de negocio </w:t>
      </w:r>
      <w:r w:rsidRPr="00373E13" w:rsidR="0037229F">
        <w:rPr>
          <w:rFonts w:ascii="Arial" w:hAnsi="Arial" w:cs="Arial"/>
          <w:noProof/>
          <w:sz w:val="22"/>
          <w:lang w:val="es-ES_tradnl"/>
        </w:rPr>
        <w:t>previsto</w:t>
      </w:r>
      <w:r w:rsidRPr="00373E13">
        <w:rPr>
          <w:rFonts w:ascii="Arial" w:hAnsi="Arial" w:cs="Arial"/>
          <w:noProof/>
          <w:sz w:val="22"/>
          <w:lang w:val="es-ES_tradnl"/>
        </w:rPr>
        <w:t xml:space="preserve"> en el Estatuto General de Contratación de la Administración Pública</w:t>
      </w:r>
      <w:r w:rsidRPr="00373E13" w:rsidR="00D246C2">
        <w:rPr>
          <w:rFonts w:ascii="Arial" w:hAnsi="Arial" w:cs="Arial"/>
          <w:noProof/>
          <w:sz w:val="22"/>
          <w:lang w:val="es-ES_tradnl"/>
        </w:rPr>
        <w:t>,</w:t>
      </w:r>
      <w:r w:rsidRPr="00373E13">
        <w:rPr>
          <w:rFonts w:ascii="Arial" w:hAnsi="Arial" w:cs="Arial"/>
          <w:noProof/>
          <w:sz w:val="22"/>
          <w:lang w:val="es-ES_tradnl"/>
        </w:rPr>
        <w:t xml:space="preserve"> que puede</w:t>
      </w:r>
      <w:r w:rsidRPr="00373E13" w:rsidR="00D3720F">
        <w:rPr>
          <w:rFonts w:ascii="Arial" w:hAnsi="Arial" w:cs="Arial"/>
          <w:noProof/>
          <w:sz w:val="22"/>
          <w:lang w:val="es-ES_tradnl"/>
        </w:rPr>
        <w:t>n</w:t>
      </w:r>
      <w:r w:rsidRPr="00373E13">
        <w:rPr>
          <w:rFonts w:ascii="Arial" w:hAnsi="Arial" w:cs="Arial"/>
          <w:noProof/>
          <w:sz w:val="22"/>
          <w:lang w:val="es-ES_tradnl"/>
        </w:rPr>
        <w:t xml:space="preserve"> celebrar las entidades estatales. Se trata de un contrato típico</w:t>
      </w:r>
      <w:r w:rsidR="00BC10B9">
        <w:rPr>
          <w:rFonts w:ascii="Arial" w:hAnsi="Arial" w:cs="Arial"/>
          <w:noProof/>
          <w:sz w:val="22"/>
          <w:lang w:val="es-ES_tradnl"/>
        </w:rPr>
        <w:t xml:space="preserve"> que </w:t>
      </w:r>
      <w:r w:rsidRPr="00373E13">
        <w:rPr>
          <w:rFonts w:ascii="Arial" w:hAnsi="Arial" w:cs="Arial"/>
          <w:noProof/>
          <w:sz w:val="22"/>
          <w:lang w:val="es-ES_tradnl"/>
        </w:rPr>
        <w:t xml:space="preserve"> </w:t>
      </w:r>
      <w:r w:rsidRPr="00373E13" w:rsidR="00D246C2">
        <w:rPr>
          <w:rFonts w:ascii="Arial" w:hAnsi="Arial" w:cs="Arial"/>
          <w:noProof/>
          <w:sz w:val="22"/>
          <w:lang w:val="es-ES_tradnl"/>
        </w:rPr>
        <w:t>está</w:t>
      </w:r>
      <w:r w:rsidRPr="00373E13">
        <w:rPr>
          <w:rFonts w:ascii="Arial" w:hAnsi="Arial" w:cs="Arial"/>
          <w:noProof/>
          <w:sz w:val="22"/>
          <w:lang w:val="es-ES_tradnl"/>
        </w:rPr>
        <w:t xml:space="preserve"> definido </w:t>
      </w:r>
      <w:r w:rsidRPr="00373E13" w:rsidR="00D246C2">
        <w:rPr>
          <w:rFonts w:ascii="Arial" w:hAnsi="Arial" w:cs="Arial"/>
          <w:noProof/>
          <w:sz w:val="22"/>
          <w:lang w:val="es-ES_tradnl"/>
        </w:rPr>
        <w:t>en</w:t>
      </w:r>
      <w:r w:rsidRPr="00373E13">
        <w:rPr>
          <w:rFonts w:ascii="Arial" w:hAnsi="Arial" w:cs="Arial"/>
          <w:noProof/>
          <w:sz w:val="22"/>
          <w:lang w:val="es-ES_tradnl"/>
        </w:rPr>
        <w:t xml:space="preserve"> el artículo 32</w:t>
      </w:r>
      <w:r w:rsidRPr="00373E13" w:rsidR="00D246C2">
        <w:rPr>
          <w:rFonts w:ascii="Arial" w:hAnsi="Arial" w:cs="Arial"/>
          <w:noProof/>
          <w:sz w:val="22"/>
          <w:lang w:val="es-ES_tradnl"/>
        </w:rPr>
        <w:t>.</w:t>
      </w:r>
      <w:r w:rsidRPr="00373E13">
        <w:rPr>
          <w:rFonts w:ascii="Arial" w:hAnsi="Arial" w:cs="Arial"/>
          <w:noProof/>
          <w:sz w:val="22"/>
          <w:lang w:val="es-ES_tradnl"/>
        </w:rPr>
        <w:t xml:space="preserve">3 de la Ley 80 de 1993, </w:t>
      </w:r>
      <w:r w:rsidRPr="00373E13" w:rsidR="00D246C2">
        <w:rPr>
          <w:rFonts w:ascii="Arial" w:hAnsi="Arial" w:cs="Arial"/>
          <w:noProof/>
          <w:sz w:val="22"/>
          <w:lang w:val="es-ES_tradnl"/>
        </w:rPr>
        <w:t xml:space="preserve">que </w:t>
      </w:r>
      <w:r w:rsidRPr="00373E13">
        <w:rPr>
          <w:rFonts w:ascii="Arial" w:hAnsi="Arial" w:cs="Arial"/>
          <w:noProof/>
          <w:sz w:val="22"/>
          <w:lang w:val="es-ES_tradnl"/>
        </w:rPr>
        <w:t>establece:</w:t>
      </w:r>
    </w:p>
    <w:p w:rsidRPr="00295D8A" w:rsidR="00C55CE9" w:rsidP="00F106B5" w:rsidRDefault="00C55CE9" w14:paraId="38B31227" w14:textId="77777777">
      <w:pPr>
        <w:spacing w:line="276" w:lineRule="auto"/>
        <w:jc w:val="both"/>
        <w:rPr>
          <w:rFonts w:ascii="Arial" w:hAnsi="Arial" w:cs="Arial"/>
          <w:noProof/>
          <w:sz w:val="22"/>
          <w:lang w:val="es-ES_tradnl"/>
        </w:rPr>
      </w:pPr>
    </w:p>
    <w:p w:rsidRPr="00295D8A" w:rsidR="00C55CE9" w:rsidP="0087751D" w:rsidRDefault="00D246C2" w14:paraId="5E520875" w14:textId="6EEDBCEF">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3. </w:t>
      </w:r>
      <w:r w:rsidRPr="00295D8A" w:rsidR="00C55CE9">
        <w:rPr>
          <w:rFonts w:ascii="Arial" w:hAnsi="Arial" w:cs="Arial"/>
          <w:noProof/>
          <w:sz w:val="21"/>
          <w:szCs w:val="21"/>
          <w:lang w:val="es-ES_tradnl"/>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w:t>
      </w:r>
    </w:p>
    <w:p w:rsidRPr="00295D8A" w:rsidR="00C55CE9" w:rsidP="006B5D02" w:rsidRDefault="00C55CE9" w14:paraId="0C1B58CF"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En ningún caso estos contratos generan relación laboral ni prestaciones sociales y se celebrarán por el término estrictamente indispensable.</w:t>
      </w:r>
    </w:p>
    <w:p w:rsidRPr="00295D8A" w:rsidR="00C55CE9" w:rsidP="00F106B5" w:rsidRDefault="00C55CE9" w14:paraId="102AAAAF" w14:textId="77777777">
      <w:pPr>
        <w:pStyle w:val="Prrafodelista"/>
        <w:tabs>
          <w:tab w:val="left" w:pos="284"/>
        </w:tabs>
        <w:spacing w:line="276" w:lineRule="auto"/>
        <w:ind w:left="0"/>
        <w:jc w:val="both"/>
        <w:rPr>
          <w:rFonts w:ascii="Arial" w:hAnsi="Arial" w:eastAsia="Calibri" w:cs="Arial"/>
          <w:b/>
          <w:noProof/>
          <w:sz w:val="22"/>
          <w:lang w:val="es-ES_tradnl"/>
        </w:rPr>
      </w:pPr>
    </w:p>
    <w:p w:rsidRPr="00295D8A" w:rsidR="00C55CE9" w:rsidP="00F106B5" w:rsidRDefault="00D246C2" w14:paraId="4FE2B8DD" w14:textId="2A35C4EA">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Su</w:t>
      </w:r>
      <w:r w:rsidRPr="00295D8A" w:rsidR="00C55CE9">
        <w:rPr>
          <w:rFonts w:ascii="Arial" w:hAnsi="Arial" w:cs="Arial"/>
          <w:noProof/>
          <w:sz w:val="22"/>
          <w:lang w:val="es-ES_tradnl"/>
        </w:rPr>
        <w:t xml:space="preserve"> celebración se </w:t>
      </w:r>
      <w:r w:rsidRPr="00295D8A" w:rsidR="00D3720F">
        <w:rPr>
          <w:rFonts w:ascii="Arial" w:hAnsi="Arial" w:cs="Arial"/>
          <w:noProof/>
          <w:sz w:val="22"/>
          <w:lang w:val="es-ES_tradnl"/>
        </w:rPr>
        <w:t>formaliza</w:t>
      </w:r>
      <w:r w:rsidRPr="00295D8A">
        <w:rPr>
          <w:rFonts w:ascii="Arial" w:hAnsi="Arial" w:cs="Arial"/>
          <w:noProof/>
          <w:sz w:val="22"/>
          <w:lang w:val="es-ES_tradnl"/>
        </w:rPr>
        <w:t xml:space="preserve"> </w:t>
      </w:r>
      <w:r w:rsidR="000576B5">
        <w:rPr>
          <w:rFonts w:ascii="Arial" w:hAnsi="Arial" w:cs="Arial"/>
          <w:noProof/>
          <w:sz w:val="22"/>
          <w:lang w:val="es-ES_tradnl"/>
        </w:rPr>
        <w:t>mediante</w:t>
      </w:r>
      <w:r w:rsidRPr="00295D8A" w:rsidR="00C55CE9">
        <w:rPr>
          <w:rFonts w:ascii="Arial" w:hAnsi="Arial" w:cs="Arial"/>
          <w:noProof/>
          <w:sz w:val="22"/>
          <w:lang w:val="es-ES_tradnl"/>
        </w:rPr>
        <w:t xml:space="preserve"> la modalidad de contratación directa</w:t>
      </w:r>
      <w:r w:rsidRPr="00295D8A">
        <w:rPr>
          <w:rFonts w:ascii="Arial" w:hAnsi="Arial" w:cs="Arial"/>
          <w:noProof/>
          <w:sz w:val="22"/>
          <w:lang w:val="es-ES_tradnl"/>
        </w:rPr>
        <w:t>, como lo dispone</w:t>
      </w:r>
      <w:r w:rsidRPr="00295D8A" w:rsidR="00C55CE9">
        <w:rPr>
          <w:rFonts w:ascii="Arial" w:hAnsi="Arial" w:cs="Arial"/>
          <w:noProof/>
          <w:sz w:val="22"/>
          <w:lang w:val="es-ES_tradnl"/>
        </w:rPr>
        <w:t xml:space="preserve"> el artículo 2, numeral 4º, literal h)</w:t>
      </w:r>
      <w:r w:rsidRPr="00295D8A">
        <w:rPr>
          <w:rFonts w:ascii="Arial" w:hAnsi="Arial" w:cs="Arial"/>
          <w:noProof/>
          <w:sz w:val="22"/>
          <w:lang w:val="es-ES_tradnl"/>
        </w:rPr>
        <w:t>,</w:t>
      </w:r>
      <w:r w:rsidRPr="00295D8A" w:rsidR="00C55CE9">
        <w:rPr>
          <w:rFonts w:ascii="Arial" w:hAnsi="Arial" w:cs="Arial"/>
          <w:noProof/>
          <w:sz w:val="22"/>
          <w:lang w:val="es-ES_tradnl"/>
        </w:rPr>
        <w:t xml:space="preserve"> de la Ley 1150 de 2007:</w:t>
      </w:r>
    </w:p>
    <w:p w:rsidRPr="00295D8A" w:rsidR="00C55CE9" w:rsidP="00F106B5" w:rsidRDefault="00C55CE9" w14:paraId="47DAE674" w14:textId="77777777">
      <w:pPr>
        <w:spacing w:line="276" w:lineRule="auto"/>
        <w:ind w:firstLine="709"/>
        <w:jc w:val="both"/>
        <w:rPr>
          <w:rFonts w:ascii="Arial" w:hAnsi="Arial" w:cs="Arial"/>
          <w:noProof/>
          <w:sz w:val="22"/>
          <w:lang w:val="es-ES_tradnl"/>
        </w:rPr>
      </w:pPr>
    </w:p>
    <w:p w:rsidRPr="00295D8A" w:rsidR="00C55CE9" w:rsidP="006B5D02" w:rsidRDefault="00C55CE9" w14:paraId="33C7C6C2"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w:t>
      </w:r>
    </w:p>
    <w:p w:rsidRPr="00295D8A" w:rsidR="00C55CE9" w:rsidP="0087751D" w:rsidRDefault="00C55CE9" w14:paraId="1141A8A7" w14:textId="317603C7">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Contratación directa. La modalidad de selección de contratación directa, solamente procederá en los siguientes casos:</w:t>
      </w:r>
    </w:p>
    <w:p w:rsidRPr="00295D8A" w:rsidR="00C55CE9" w:rsidP="006B5D02" w:rsidRDefault="00C55CE9" w14:paraId="1EEFCCC9"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w:t>
      </w:r>
    </w:p>
    <w:p w:rsidRPr="00295D8A" w:rsidR="00C55CE9" w:rsidP="006B5D02" w:rsidRDefault="00C55CE9" w14:paraId="709004BF" w14:textId="3B372C3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h) Para la prestación de servicios profesionales y de apoyo a la gestión, o para la ejecución de trabajos artísticos que sólo puedan encomendarse a determinadas personas naturales</w:t>
      </w:r>
    </w:p>
    <w:p w:rsidRPr="00295D8A" w:rsidR="00C55CE9" w:rsidP="00F106B5" w:rsidRDefault="00C55CE9" w14:paraId="60130966" w14:textId="77777777">
      <w:pPr>
        <w:spacing w:line="276" w:lineRule="auto"/>
        <w:ind w:right="709"/>
        <w:jc w:val="both"/>
        <w:rPr>
          <w:rFonts w:ascii="Arial" w:hAnsi="Arial" w:cs="Arial"/>
          <w:noProof/>
          <w:sz w:val="22"/>
          <w:lang w:val="es-ES_tradnl"/>
        </w:rPr>
      </w:pPr>
    </w:p>
    <w:p w:rsidRPr="00295D8A" w:rsidR="00C55CE9" w:rsidP="00F106B5" w:rsidRDefault="00C55CE9" w14:paraId="555C6B31" w14:textId="1A09F722">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A partir de est</w:t>
      </w:r>
      <w:r w:rsidRPr="00295D8A" w:rsidR="004A6646">
        <w:rPr>
          <w:rFonts w:ascii="Arial" w:hAnsi="Arial" w:cs="Arial"/>
          <w:noProof/>
          <w:sz w:val="22"/>
          <w:lang w:val="es-ES_tradnl"/>
        </w:rPr>
        <w:t>a</w:t>
      </w:r>
      <w:r w:rsidRPr="00295D8A">
        <w:rPr>
          <w:rFonts w:ascii="Arial" w:hAnsi="Arial" w:cs="Arial"/>
          <w:noProof/>
          <w:sz w:val="22"/>
          <w:lang w:val="es-ES_tradnl"/>
        </w:rPr>
        <w:t xml:space="preserve">s </w:t>
      </w:r>
      <w:r w:rsidRPr="00295D8A" w:rsidR="004A6646">
        <w:rPr>
          <w:rFonts w:ascii="Arial" w:hAnsi="Arial" w:cs="Arial"/>
          <w:noProof/>
          <w:sz w:val="22"/>
          <w:lang w:val="es-ES_tradnl"/>
        </w:rPr>
        <w:t>disposiciones</w:t>
      </w:r>
      <w:r w:rsidRPr="00295D8A">
        <w:rPr>
          <w:rFonts w:ascii="Arial" w:hAnsi="Arial" w:cs="Arial"/>
          <w:noProof/>
          <w:sz w:val="22"/>
          <w:lang w:val="es-ES_tradnl"/>
        </w:rPr>
        <w:t>,</w:t>
      </w:r>
      <w:r w:rsidRPr="00295D8A" w:rsidR="004A6646">
        <w:rPr>
          <w:rFonts w:ascii="Arial" w:hAnsi="Arial" w:cs="Arial"/>
          <w:noProof/>
          <w:sz w:val="22"/>
          <w:lang w:val="es-ES_tradnl"/>
        </w:rPr>
        <w:t xml:space="preserve"> entre </w:t>
      </w:r>
      <w:r w:rsidRPr="00295D8A">
        <w:rPr>
          <w:rFonts w:ascii="Arial" w:hAnsi="Arial" w:cs="Arial"/>
          <w:noProof/>
          <w:sz w:val="22"/>
          <w:lang w:val="es-ES_tradnl"/>
        </w:rPr>
        <w:t>otr</w:t>
      </w:r>
      <w:r w:rsidRPr="00295D8A" w:rsidR="004A6646">
        <w:rPr>
          <w:rFonts w:ascii="Arial" w:hAnsi="Arial" w:cs="Arial"/>
          <w:noProof/>
          <w:sz w:val="22"/>
          <w:lang w:val="es-ES_tradnl"/>
        </w:rPr>
        <w:t>a</w:t>
      </w:r>
      <w:r w:rsidRPr="00295D8A">
        <w:rPr>
          <w:rFonts w:ascii="Arial" w:hAnsi="Arial" w:cs="Arial"/>
          <w:noProof/>
          <w:sz w:val="22"/>
          <w:lang w:val="es-ES_tradnl"/>
        </w:rPr>
        <w:t xml:space="preserve">s de </w:t>
      </w:r>
      <w:r w:rsidRPr="00295D8A" w:rsidR="004A6646">
        <w:rPr>
          <w:rFonts w:ascii="Arial" w:hAnsi="Arial" w:cs="Arial"/>
          <w:noProof/>
          <w:sz w:val="22"/>
          <w:lang w:val="es-ES_tradnl"/>
        </w:rPr>
        <w:t xml:space="preserve">rango </w:t>
      </w:r>
      <w:r w:rsidRPr="00295D8A">
        <w:rPr>
          <w:rFonts w:ascii="Arial" w:hAnsi="Arial" w:cs="Arial"/>
          <w:noProof/>
          <w:sz w:val="22"/>
          <w:lang w:val="es-ES_tradnl"/>
        </w:rPr>
        <w:t xml:space="preserve">legal y reglamentario que complementan su regulación, y de los pronunciamientos judiciales más destacados, es posible </w:t>
      </w:r>
      <w:r w:rsidRPr="00295D8A" w:rsidR="00903913">
        <w:rPr>
          <w:rFonts w:ascii="Arial" w:hAnsi="Arial" w:cs="Arial"/>
          <w:noProof/>
          <w:sz w:val="22"/>
          <w:lang w:val="es-ES_tradnl"/>
        </w:rPr>
        <w:t>resaltar</w:t>
      </w:r>
      <w:r w:rsidRPr="00295D8A">
        <w:rPr>
          <w:rFonts w:ascii="Arial" w:hAnsi="Arial" w:cs="Arial"/>
          <w:noProof/>
          <w:sz w:val="22"/>
          <w:lang w:val="es-ES_tradnl"/>
        </w:rPr>
        <w:t xml:space="preserve"> las siguientes características</w:t>
      </w:r>
      <w:r w:rsidRPr="00295D8A" w:rsidR="004A6646">
        <w:rPr>
          <w:rFonts w:ascii="Arial" w:hAnsi="Arial" w:cs="Arial"/>
          <w:noProof/>
          <w:sz w:val="22"/>
          <w:lang w:val="es-ES_tradnl"/>
        </w:rPr>
        <w:t xml:space="preserve"> de este contrato</w:t>
      </w:r>
      <w:r w:rsidRPr="00295D8A">
        <w:rPr>
          <w:rFonts w:ascii="Arial" w:hAnsi="Arial" w:cs="Arial"/>
          <w:noProof/>
          <w:sz w:val="22"/>
          <w:lang w:val="es-ES_tradnl"/>
        </w:rPr>
        <w:t>:</w:t>
      </w:r>
    </w:p>
    <w:p w:rsidRPr="00295D8A" w:rsidR="00C55CE9" w:rsidP="00F106B5" w:rsidRDefault="00C55CE9" w14:paraId="5589082C" w14:textId="77777777">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 Solo puede celebrarse para realizar «actividades relacionadas con la administración o funcionamiento de la entidad», es decir, que hagan parte de su giro ordinario o quehacer cotidiano.</w:t>
      </w:r>
    </w:p>
    <w:p w:rsidRPr="00295D8A" w:rsidR="00C55CE9" w:rsidP="00F106B5" w:rsidRDefault="00C55CE9" w14:paraId="050B63DE" w14:textId="331498F1">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 Admite que se suscriba con personas naturales</w:t>
      </w:r>
      <w:r w:rsidRPr="00295D8A" w:rsidR="004A6646">
        <w:rPr>
          <w:rFonts w:ascii="Arial" w:hAnsi="Arial" w:cs="Arial"/>
          <w:noProof/>
          <w:sz w:val="22"/>
          <w:lang w:val="es-ES_tradnl"/>
        </w:rPr>
        <w:t xml:space="preserve"> o </w:t>
      </w:r>
      <w:r w:rsidRPr="00295D8A">
        <w:rPr>
          <w:rFonts w:ascii="Arial" w:hAnsi="Arial" w:cs="Arial"/>
          <w:noProof/>
          <w:sz w:val="22"/>
          <w:lang w:val="es-ES_tradnl"/>
        </w:rPr>
        <w:t xml:space="preserve">jurídicas. Sin embargo, cuando </w:t>
      </w:r>
      <w:r w:rsidRPr="00295D8A" w:rsidR="004A6646">
        <w:rPr>
          <w:rFonts w:ascii="Arial" w:hAnsi="Arial" w:cs="Arial"/>
          <w:noProof/>
          <w:sz w:val="22"/>
          <w:lang w:val="es-ES_tradnl"/>
        </w:rPr>
        <w:t>se</w:t>
      </w:r>
      <w:r w:rsidRPr="00295D8A">
        <w:rPr>
          <w:rFonts w:ascii="Arial" w:hAnsi="Arial" w:cs="Arial"/>
          <w:noProof/>
          <w:sz w:val="22"/>
          <w:lang w:val="es-ES_tradnl"/>
        </w:rPr>
        <w:t xml:space="preserve"> celebr</w:t>
      </w:r>
      <w:r w:rsidRPr="00295D8A" w:rsidR="004A6646">
        <w:rPr>
          <w:rFonts w:ascii="Arial" w:hAnsi="Arial" w:cs="Arial"/>
          <w:noProof/>
          <w:sz w:val="22"/>
          <w:lang w:val="es-ES_tradnl"/>
        </w:rPr>
        <w:t xml:space="preserve">e </w:t>
      </w:r>
      <w:r w:rsidRPr="00295D8A">
        <w:rPr>
          <w:rFonts w:ascii="Arial" w:hAnsi="Arial" w:cs="Arial"/>
          <w:noProof/>
          <w:sz w:val="22"/>
          <w:lang w:val="es-ES_tradnl"/>
        </w:rPr>
        <w:t xml:space="preserve">con </w:t>
      </w:r>
      <w:r w:rsidRPr="00295D8A" w:rsidR="004A6646">
        <w:rPr>
          <w:rFonts w:ascii="Arial" w:hAnsi="Arial" w:cs="Arial"/>
          <w:noProof/>
          <w:sz w:val="22"/>
          <w:lang w:val="es-ES_tradnl"/>
        </w:rPr>
        <w:t>aqu</w:t>
      </w:r>
      <w:r w:rsidR="003C77FB">
        <w:rPr>
          <w:rFonts w:ascii="Arial" w:hAnsi="Arial" w:cs="Arial"/>
          <w:noProof/>
          <w:sz w:val="22"/>
          <w:lang w:val="es-ES_tradnl"/>
        </w:rPr>
        <w:t>e</w:t>
      </w:r>
      <w:r w:rsidRPr="00295D8A" w:rsidR="004A6646">
        <w:rPr>
          <w:rFonts w:ascii="Arial" w:hAnsi="Arial" w:cs="Arial"/>
          <w:noProof/>
          <w:sz w:val="22"/>
          <w:lang w:val="es-ES_tradnl"/>
        </w:rPr>
        <w:t>llas</w:t>
      </w:r>
      <w:r w:rsidRPr="00295D8A" w:rsidR="00903913">
        <w:rPr>
          <w:rFonts w:ascii="Arial" w:hAnsi="Arial" w:cs="Arial"/>
          <w:noProof/>
          <w:sz w:val="22"/>
          <w:lang w:val="es-ES_tradnl"/>
        </w:rPr>
        <w:t>,</w:t>
      </w:r>
      <w:r w:rsidRPr="00295D8A" w:rsidR="004A6646">
        <w:rPr>
          <w:rFonts w:ascii="Arial" w:hAnsi="Arial" w:cs="Arial"/>
          <w:noProof/>
          <w:sz w:val="22"/>
          <w:lang w:val="es-ES_tradnl"/>
        </w:rPr>
        <w:t xml:space="preserve"> </w:t>
      </w:r>
      <w:r w:rsidRPr="00295D8A">
        <w:rPr>
          <w:rFonts w:ascii="Arial" w:hAnsi="Arial" w:cs="Arial"/>
          <w:noProof/>
          <w:sz w:val="22"/>
          <w:lang w:val="es-ES_tradnl"/>
        </w:rPr>
        <w:t>la entidad estatal debe justificar</w:t>
      </w:r>
      <w:r w:rsidRPr="00295D8A" w:rsidR="004A6646">
        <w:rPr>
          <w:rFonts w:ascii="Arial" w:hAnsi="Arial" w:cs="Arial"/>
          <w:noProof/>
          <w:sz w:val="22"/>
          <w:lang w:val="es-ES_tradnl"/>
        </w:rPr>
        <w:t>,</w:t>
      </w:r>
      <w:r w:rsidRPr="00295D8A">
        <w:rPr>
          <w:rFonts w:ascii="Arial" w:hAnsi="Arial" w:cs="Arial"/>
          <w:noProof/>
          <w:sz w:val="22"/>
          <w:lang w:val="es-ES_tradnl"/>
        </w:rPr>
        <w:t xml:space="preserve"> en los estudios previos</w:t>
      </w:r>
      <w:r w:rsidRPr="00295D8A" w:rsidR="004A6646">
        <w:rPr>
          <w:rFonts w:ascii="Arial" w:hAnsi="Arial" w:cs="Arial"/>
          <w:noProof/>
          <w:sz w:val="22"/>
          <w:lang w:val="es-ES_tradnl"/>
        </w:rPr>
        <w:t>,</w:t>
      </w:r>
      <w:r w:rsidRPr="00295D8A">
        <w:rPr>
          <w:rFonts w:ascii="Arial" w:hAnsi="Arial" w:cs="Arial"/>
          <w:noProof/>
          <w:sz w:val="22"/>
          <w:lang w:val="es-ES_tradnl"/>
        </w:rPr>
        <w:t xml:space="preserve"> que las actividades «no puedan realizarse con personal de planta o requieran conocimientos especializados». Esto sucede en varios eventos, por </w:t>
      </w:r>
      <w:r w:rsidRPr="00295D8A" w:rsidR="002C31BC">
        <w:rPr>
          <w:rFonts w:ascii="Arial" w:hAnsi="Arial" w:cs="Arial"/>
          <w:noProof/>
          <w:sz w:val="22"/>
          <w:lang w:val="es-ES_tradnl"/>
        </w:rPr>
        <w:t>ejemplo,</w:t>
      </w:r>
      <w:r w:rsidRPr="00295D8A" w:rsidR="004A6646">
        <w:rPr>
          <w:rFonts w:ascii="Arial" w:hAnsi="Arial" w:cs="Arial"/>
          <w:noProof/>
          <w:sz w:val="22"/>
          <w:lang w:val="es-ES_tradnl"/>
        </w:rPr>
        <w:t xml:space="preserve"> cuando </w:t>
      </w:r>
      <w:r w:rsidRPr="00295D8A">
        <w:rPr>
          <w:rFonts w:ascii="Arial" w:hAnsi="Arial" w:cs="Arial"/>
          <w:noProof/>
          <w:sz w:val="22"/>
          <w:lang w:val="es-ES_tradnl"/>
        </w:rPr>
        <w:t xml:space="preserve">no exista personal de planta para </w:t>
      </w:r>
      <w:r w:rsidRPr="00295D8A" w:rsidR="004A6646">
        <w:rPr>
          <w:rFonts w:ascii="Arial" w:hAnsi="Arial" w:cs="Arial"/>
          <w:noProof/>
          <w:sz w:val="22"/>
          <w:lang w:val="es-ES_tradnl"/>
        </w:rPr>
        <w:t>ejecutar las la</w:t>
      </w:r>
      <w:r w:rsidRPr="00295D8A">
        <w:rPr>
          <w:rFonts w:ascii="Arial" w:hAnsi="Arial" w:cs="Arial"/>
          <w:noProof/>
          <w:sz w:val="22"/>
          <w:lang w:val="es-ES_tradnl"/>
        </w:rPr>
        <w:t xml:space="preserve">bores; </w:t>
      </w:r>
      <w:r w:rsidRPr="00295D8A" w:rsidR="004A6646">
        <w:rPr>
          <w:rFonts w:ascii="Arial" w:hAnsi="Arial" w:cs="Arial"/>
          <w:noProof/>
          <w:sz w:val="22"/>
          <w:lang w:val="es-ES_tradnl"/>
        </w:rPr>
        <w:t xml:space="preserve">o </w:t>
      </w:r>
      <w:r w:rsidRPr="00295D8A">
        <w:rPr>
          <w:rFonts w:ascii="Arial" w:hAnsi="Arial" w:cs="Arial"/>
          <w:noProof/>
          <w:sz w:val="22"/>
          <w:lang w:val="es-ES_tradnl"/>
        </w:rPr>
        <w:t>exist</w:t>
      </w:r>
      <w:r w:rsidRPr="00295D8A" w:rsidR="004A6646">
        <w:rPr>
          <w:rFonts w:ascii="Arial" w:hAnsi="Arial" w:cs="Arial"/>
          <w:noProof/>
          <w:sz w:val="22"/>
          <w:lang w:val="es-ES_tradnl"/>
        </w:rPr>
        <w:t xml:space="preserve">iendo </w:t>
      </w:r>
      <w:r w:rsidRPr="00295D8A">
        <w:rPr>
          <w:rFonts w:ascii="Arial" w:hAnsi="Arial" w:cs="Arial"/>
          <w:noProof/>
          <w:sz w:val="22"/>
          <w:lang w:val="es-ES_tradnl"/>
        </w:rPr>
        <w:t xml:space="preserve">está sobrecargado de trabajo, </w:t>
      </w:r>
      <w:r w:rsidRPr="00295D8A" w:rsidR="004A6646">
        <w:rPr>
          <w:rFonts w:ascii="Arial" w:hAnsi="Arial" w:cs="Arial"/>
          <w:noProof/>
          <w:sz w:val="22"/>
          <w:lang w:val="es-ES_tradnl"/>
        </w:rPr>
        <w:t xml:space="preserve">necesitando </w:t>
      </w:r>
      <w:r w:rsidRPr="00295D8A">
        <w:rPr>
          <w:rFonts w:ascii="Arial" w:hAnsi="Arial" w:cs="Arial"/>
          <w:noProof/>
          <w:sz w:val="22"/>
          <w:lang w:val="es-ES_tradnl"/>
        </w:rPr>
        <w:t xml:space="preserve">apoyo externo; o </w:t>
      </w:r>
      <w:r w:rsidRPr="00295D8A" w:rsidR="004A6646">
        <w:rPr>
          <w:rFonts w:ascii="Arial" w:hAnsi="Arial" w:cs="Arial"/>
          <w:noProof/>
          <w:sz w:val="22"/>
          <w:lang w:val="es-ES_tradnl"/>
        </w:rPr>
        <w:t>habiendo p</w:t>
      </w:r>
      <w:r w:rsidRPr="00295D8A">
        <w:rPr>
          <w:rFonts w:ascii="Arial" w:hAnsi="Arial" w:cs="Arial"/>
          <w:noProof/>
          <w:sz w:val="22"/>
          <w:lang w:val="es-ES_tradnl"/>
        </w:rPr>
        <w:t xml:space="preserve">ersonal de planta, </w:t>
      </w:r>
      <w:r w:rsidRPr="00295D8A" w:rsidR="004A6646">
        <w:rPr>
          <w:rFonts w:ascii="Arial" w:hAnsi="Arial" w:cs="Arial"/>
          <w:noProof/>
          <w:sz w:val="22"/>
          <w:lang w:val="es-ES_tradnl"/>
        </w:rPr>
        <w:t xml:space="preserve">carece de la </w:t>
      </w:r>
      <w:r w:rsidRPr="00295D8A">
        <w:rPr>
          <w:rFonts w:ascii="Arial" w:hAnsi="Arial" w:cs="Arial"/>
          <w:noProof/>
          <w:sz w:val="22"/>
          <w:lang w:val="es-ES_tradnl"/>
        </w:rPr>
        <w:t>experticia o conocimiento especializado</w:t>
      </w:r>
      <w:r w:rsidRPr="00295D8A" w:rsidR="004A6646">
        <w:rPr>
          <w:rFonts w:ascii="Arial" w:hAnsi="Arial" w:cs="Arial"/>
          <w:noProof/>
          <w:sz w:val="22"/>
          <w:lang w:val="es-ES_tradnl"/>
        </w:rPr>
        <w:t>,</w:t>
      </w:r>
      <w:r w:rsidRPr="00295D8A">
        <w:rPr>
          <w:rFonts w:ascii="Arial" w:hAnsi="Arial" w:cs="Arial"/>
          <w:noProof/>
          <w:sz w:val="22"/>
          <w:lang w:val="es-ES_tradnl"/>
        </w:rPr>
        <w:t xml:space="preserve"> razón</w:t>
      </w:r>
      <w:r w:rsidRPr="00295D8A" w:rsidR="004A6646">
        <w:rPr>
          <w:rFonts w:ascii="Arial" w:hAnsi="Arial" w:cs="Arial"/>
          <w:noProof/>
          <w:sz w:val="22"/>
          <w:lang w:val="es-ES_tradnl"/>
        </w:rPr>
        <w:t xml:space="preserve"> por</w:t>
      </w:r>
      <w:r w:rsidRPr="00295D8A" w:rsidR="00903913">
        <w:rPr>
          <w:rFonts w:ascii="Arial" w:hAnsi="Arial" w:cs="Arial"/>
          <w:noProof/>
          <w:sz w:val="22"/>
          <w:lang w:val="es-ES_tradnl"/>
        </w:rPr>
        <w:t xml:space="preserve"> </w:t>
      </w:r>
      <w:r w:rsidRPr="00295D8A" w:rsidR="004A6646">
        <w:rPr>
          <w:rFonts w:ascii="Arial" w:hAnsi="Arial" w:cs="Arial"/>
          <w:noProof/>
          <w:sz w:val="22"/>
          <w:lang w:val="es-ES_tradnl"/>
        </w:rPr>
        <w:t>la cual es n</w:t>
      </w:r>
      <w:r w:rsidRPr="00295D8A">
        <w:rPr>
          <w:rFonts w:ascii="Arial" w:hAnsi="Arial" w:cs="Arial"/>
          <w:noProof/>
          <w:sz w:val="22"/>
          <w:lang w:val="es-ES_tradnl"/>
        </w:rPr>
        <w:t xml:space="preserve">ecesario contratar los servicios de una persona natural que </w:t>
      </w:r>
      <w:r w:rsidRPr="00295D8A" w:rsidR="004A6646">
        <w:rPr>
          <w:rFonts w:ascii="Arial" w:hAnsi="Arial" w:cs="Arial"/>
          <w:noProof/>
          <w:sz w:val="22"/>
          <w:lang w:val="es-ES_tradnl"/>
        </w:rPr>
        <w:t>tenga el</w:t>
      </w:r>
      <w:r w:rsidRPr="00295D8A">
        <w:rPr>
          <w:rFonts w:ascii="Arial" w:hAnsi="Arial" w:cs="Arial"/>
          <w:noProof/>
          <w:sz w:val="22"/>
          <w:lang w:val="es-ES_tradnl"/>
        </w:rPr>
        <w:t xml:space="preserve"> conocimiento y </w:t>
      </w:r>
      <w:r w:rsidRPr="00295D8A" w:rsidR="004A6646">
        <w:rPr>
          <w:rFonts w:ascii="Arial" w:hAnsi="Arial" w:cs="Arial"/>
          <w:noProof/>
          <w:sz w:val="22"/>
          <w:lang w:val="es-ES_tradnl"/>
        </w:rPr>
        <w:t xml:space="preserve">la </w:t>
      </w:r>
      <w:r w:rsidRPr="00295D8A">
        <w:rPr>
          <w:rFonts w:ascii="Arial" w:hAnsi="Arial" w:cs="Arial"/>
          <w:noProof/>
          <w:sz w:val="22"/>
          <w:lang w:val="es-ES_tradnl"/>
        </w:rPr>
        <w:t>experiencia en el tema.</w:t>
      </w:r>
    </w:p>
    <w:p w:rsidRPr="00295D8A" w:rsidR="00903913" w:rsidP="00F106B5" w:rsidRDefault="00C55CE9" w14:paraId="4A5EAB0D" w14:textId="73908BEE">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iii) Si bien se celebran para obtener la prestación personal de un servicio, se diferencian del contrato de trabajo</w:t>
      </w:r>
      <w:r w:rsidRPr="00295D8A">
        <w:rPr>
          <w:rStyle w:val="Refdenotaalpie"/>
          <w:rFonts w:ascii="Arial" w:hAnsi="Arial" w:cs="Arial"/>
          <w:noProof/>
          <w:sz w:val="22"/>
          <w:lang w:val="es-ES_tradnl"/>
        </w:rPr>
        <w:footnoteReference w:id="2"/>
      </w:r>
      <w:r w:rsidRPr="00295D8A">
        <w:rPr>
          <w:rFonts w:ascii="Arial" w:hAnsi="Arial" w:cs="Arial"/>
          <w:noProof/>
          <w:sz w:val="22"/>
          <w:lang w:val="es-ES_tradnl"/>
        </w:rPr>
        <w:t xml:space="preserve"> en que quien celebra el contrato de prestación de servicios debe mantener autonomía e independencia en la ejecución de la labor, lo que significa que no </w:t>
      </w:r>
      <w:r w:rsidRPr="00295D8A" w:rsidR="004A6646">
        <w:rPr>
          <w:rFonts w:ascii="Arial" w:hAnsi="Arial" w:cs="Arial"/>
          <w:noProof/>
          <w:sz w:val="22"/>
          <w:lang w:val="es-ES_tradnl"/>
        </w:rPr>
        <w:t>debe</w:t>
      </w:r>
      <w:r w:rsidRPr="00295D8A">
        <w:rPr>
          <w:rFonts w:ascii="Arial" w:hAnsi="Arial" w:cs="Arial"/>
          <w:noProof/>
          <w:sz w:val="22"/>
          <w:lang w:val="es-ES_tradnl"/>
        </w:rPr>
        <w:t xml:space="preserve"> existir </w:t>
      </w:r>
      <w:r w:rsidRPr="00295D8A">
        <w:rPr>
          <w:rFonts w:ascii="Arial" w:hAnsi="Arial" w:cs="Arial"/>
          <w:i/>
          <w:noProof/>
          <w:sz w:val="22"/>
          <w:lang w:val="es-ES_tradnl"/>
        </w:rPr>
        <w:t xml:space="preserve">subordinación </w:t>
      </w:r>
      <w:r w:rsidRPr="00295D8A" w:rsidR="00903913">
        <w:rPr>
          <w:rFonts w:ascii="Arial" w:hAnsi="Arial" w:cs="Arial"/>
          <w:iCs/>
          <w:noProof/>
          <w:sz w:val="22"/>
          <w:lang w:val="es-ES_tradnl"/>
        </w:rPr>
        <w:t>ni</w:t>
      </w:r>
      <w:r w:rsidRPr="00295D8A">
        <w:rPr>
          <w:rFonts w:ascii="Arial" w:hAnsi="Arial" w:cs="Arial"/>
          <w:i/>
          <w:noProof/>
          <w:sz w:val="22"/>
          <w:lang w:val="es-ES_tradnl"/>
        </w:rPr>
        <w:t xml:space="preserve"> dependencia</w:t>
      </w:r>
      <w:r w:rsidRPr="00295D8A">
        <w:rPr>
          <w:rFonts w:ascii="Arial" w:hAnsi="Arial" w:cs="Arial"/>
          <w:iCs/>
          <w:noProof/>
          <w:sz w:val="22"/>
          <w:lang w:val="es-ES_tradnl"/>
        </w:rPr>
        <w:t>,</w:t>
      </w:r>
      <w:r w:rsidRPr="00295D8A">
        <w:rPr>
          <w:rFonts w:ascii="Arial" w:hAnsi="Arial" w:cs="Arial"/>
          <w:noProof/>
          <w:sz w:val="22"/>
          <w:lang w:val="es-ES_tradnl"/>
        </w:rPr>
        <w:t xml:space="preserve"> que es uno de los elementos constitutivos del vínculo laboral. </w:t>
      </w:r>
      <w:r w:rsidRPr="00295D8A" w:rsidR="00903913">
        <w:rPr>
          <w:rFonts w:ascii="Arial" w:hAnsi="Arial" w:cs="Arial"/>
          <w:noProof/>
          <w:sz w:val="22"/>
          <w:lang w:val="es-ES_tradnl"/>
        </w:rPr>
        <w:t>P</w:t>
      </w:r>
      <w:r w:rsidRPr="00295D8A">
        <w:rPr>
          <w:rFonts w:ascii="Arial" w:hAnsi="Arial" w:cs="Arial"/>
          <w:noProof/>
          <w:sz w:val="22"/>
          <w:lang w:val="es-ES_tradnl"/>
        </w:rPr>
        <w:t>or e</w:t>
      </w:r>
      <w:r w:rsidRPr="00295D8A" w:rsidR="004A6646">
        <w:rPr>
          <w:rFonts w:ascii="Arial" w:hAnsi="Arial" w:cs="Arial"/>
          <w:noProof/>
          <w:sz w:val="22"/>
          <w:lang w:val="es-ES_tradnl"/>
        </w:rPr>
        <w:t>s</w:t>
      </w:r>
      <w:r w:rsidRPr="00295D8A">
        <w:rPr>
          <w:rFonts w:ascii="Arial" w:hAnsi="Arial" w:cs="Arial"/>
          <w:noProof/>
          <w:sz w:val="22"/>
          <w:lang w:val="es-ES_tradnl"/>
        </w:rPr>
        <w:t>o</w:t>
      </w:r>
      <w:r w:rsidRPr="00295D8A" w:rsidR="00903913">
        <w:rPr>
          <w:rFonts w:ascii="Arial" w:hAnsi="Arial" w:cs="Arial"/>
          <w:noProof/>
          <w:sz w:val="22"/>
          <w:lang w:val="es-ES_tradnl"/>
        </w:rPr>
        <w:t xml:space="preserve">, </w:t>
      </w:r>
      <w:r w:rsidRPr="00295D8A">
        <w:rPr>
          <w:rFonts w:ascii="Arial" w:hAnsi="Arial" w:cs="Arial"/>
          <w:noProof/>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295D8A">
        <w:rPr>
          <w:rFonts w:ascii="Arial" w:hAnsi="Arial" w:cs="Arial"/>
          <w:i/>
          <w:noProof/>
          <w:sz w:val="22"/>
          <w:lang w:val="es-ES_tradnl"/>
        </w:rPr>
        <w:t>no pueden</w:t>
      </w:r>
      <w:r w:rsidRPr="00295D8A">
        <w:rPr>
          <w:rFonts w:ascii="Arial" w:hAnsi="Arial" w:cs="Arial"/>
          <w:noProof/>
          <w:sz w:val="22"/>
          <w:lang w:val="es-ES_tradnl"/>
        </w:rPr>
        <w:t xml:space="preserve"> generar relación laboral, ni dar lugar a que las entidades estatales paguen por su cuenta los aportes al Sistema de Seguridad Social Integral del contratista</w:t>
      </w:r>
      <w:r w:rsidR="00C05D8E">
        <w:rPr>
          <w:rFonts w:ascii="Arial" w:hAnsi="Arial" w:cs="Arial"/>
          <w:noProof/>
          <w:sz w:val="22"/>
          <w:lang w:val="es-ES_tradnl"/>
        </w:rPr>
        <w:t>. Tal como</w:t>
      </w:r>
      <w:r w:rsidRPr="00295D8A">
        <w:rPr>
          <w:rFonts w:ascii="Arial" w:hAnsi="Arial" w:cs="Arial"/>
          <w:noProof/>
          <w:sz w:val="22"/>
          <w:lang w:val="es-ES_tradnl"/>
        </w:rPr>
        <w:t xml:space="preserve"> se indicó, no puede existir subordinación y dependencia; entonces, la relación laboral está proscrita y el contratista </w:t>
      </w:r>
      <w:r w:rsidRPr="00295D8A" w:rsidR="004A6646">
        <w:rPr>
          <w:rFonts w:ascii="Arial" w:hAnsi="Arial" w:cs="Arial"/>
          <w:noProof/>
          <w:sz w:val="22"/>
          <w:lang w:val="es-ES_tradnl"/>
        </w:rPr>
        <w:t xml:space="preserve">es </w:t>
      </w:r>
      <w:r w:rsidRPr="00295D8A">
        <w:rPr>
          <w:rFonts w:ascii="Arial" w:hAnsi="Arial" w:cs="Arial"/>
          <w:noProof/>
          <w:sz w:val="22"/>
          <w:lang w:val="es-ES_tradnl"/>
        </w:rPr>
        <w:t>quien, como «trabajador independiente» –como lo califican las normas de</w:t>
      </w:r>
      <w:r w:rsidRPr="00295D8A" w:rsidR="004A6646">
        <w:rPr>
          <w:rFonts w:ascii="Arial" w:hAnsi="Arial" w:cs="Arial"/>
          <w:noProof/>
          <w:sz w:val="22"/>
          <w:lang w:val="es-ES_tradnl"/>
        </w:rPr>
        <w:t xml:space="preserve"> la</w:t>
      </w:r>
      <w:r w:rsidRPr="00295D8A">
        <w:rPr>
          <w:rFonts w:ascii="Arial" w:hAnsi="Arial" w:cs="Arial"/>
          <w:noProof/>
          <w:sz w:val="22"/>
          <w:lang w:val="es-ES_tradnl"/>
        </w:rPr>
        <w:t xml:space="preserve"> seguridad social– debe cotizar por su cuenta y riesgo al Sistema de Seguridad Social Integral</w:t>
      </w:r>
      <w:r w:rsidRPr="00295D8A">
        <w:rPr>
          <w:rStyle w:val="Refdenotaalpie"/>
          <w:rFonts w:ascii="Arial" w:hAnsi="Arial" w:cs="Arial"/>
          <w:noProof/>
          <w:sz w:val="22"/>
          <w:lang w:val="es-ES_tradnl"/>
        </w:rPr>
        <w:footnoteReference w:id="3"/>
      </w:r>
      <w:r w:rsidRPr="00295D8A">
        <w:rPr>
          <w:rFonts w:ascii="Arial" w:hAnsi="Arial" w:cs="Arial"/>
          <w:noProof/>
          <w:sz w:val="22"/>
          <w:lang w:val="es-ES_tradnl"/>
        </w:rPr>
        <w:t xml:space="preserve">. </w:t>
      </w:r>
    </w:p>
    <w:p w:rsidRPr="00295D8A" w:rsidR="00C55CE9" w:rsidP="00F106B5" w:rsidRDefault="00903913" w14:paraId="2102F3FF" w14:textId="0B55240C">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A</w:t>
      </w:r>
      <w:r w:rsidRPr="00295D8A" w:rsidR="00C55CE9">
        <w:rPr>
          <w:rFonts w:ascii="Arial" w:hAnsi="Arial" w:cs="Arial"/>
          <w:noProof/>
          <w:sz w:val="22"/>
          <w:lang w:val="es-ES_tradnl"/>
        </w:rPr>
        <w:t xml:space="preserve"> pesar de este mandato deontológico, </w:t>
      </w:r>
      <w:r w:rsidRPr="00295D8A" w:rsidR="004A6646">
        <w:rPr>
          <w:rFonts w:ascii="Arial" w:hAnsi="Arial" w:cs="Arial"/>
          <w:noProof/>
          <w:sz w:val="22"/>
          <w:lang w:val="es-ES_tradnl"/>
        </w:rPr>
        <w:t xml:space="preserve">es posible que </w:t>
      </w:r>
      <w:r w:rsidRPr="00295D8A" w:rsidR="00C55CE9">
        <w:rPr>
          <w:rFonts w:ascii="Arial" w:hAnsi="Arial" w:cs="Arial"/>
          <w:noProof/>
          <w:sz w:val="22"/>
          <w:lang w:val="es-ES_tradnl"/>
        </w:rPr>
        <w:t xml:space="preserve">en la práctica </w:t>
      </w:r>
      <w:r w:rsidRPr="00295D8A" w:rsidR="004A6646">
        <w:rPr>
          <w:rFonts w:ascii="Arial" w:hAnsi="Arial" w:cs="Arial"/>
          <w:noProof/>
          <w:sz w:val="22"/>
          <w:lang w:val="es-ES_tradnl"/>
        </w:rPr>
        <w:t>se configure</w:t>
      </w:r>
      <w:r w:rsidRPr="00295D8A" w:rsidR="00C55CE9">
        <w:rPr>
          <w:rFonts w:ascii="Arial" w:hAnsi="Arial" w:cs="Arial"/>
          <w:noProof/>
          <w:sz w:val="22"/>
          <w:lang w:val="es-ES_tradnl"/>
        </w:rPr>
        <w:t xml:space="preserve"> </w:t>
      </w:r>
      <w:r w:rsidRPr="00295D8A" w:rsidR="004A6646">
        <w:rPr>
          <w:rFonts w:ascii="Arial" w:hAnsi="Arial" w:cs="Arial"/>
          <w:noProof/>
          <w:sz w:val="22"/>
          <w:lang w:val="es-ES_tradnl"/>
        </w:rPr>
        <w:t>una</w:t>
      </w:r>
      <w:r w:rsidRPr="00295D8A" w:rsidR="00C55CE9">
        <w:rPr>
          <w:rFonts w:ascii="Arial" w:hAnsi="Arial" w:cs="Arial"/>
          <w:noProof/>
          <w:sz w:val="22"/>
          <w:lang w:val="es-ES_tradnl"/>
        </w:rPr>
        <w:t xml:space="preserve"> relación laboral, pues</w:t>
      </w:r>
      <w:r w:rsidRPr="00295D8A" w:rsidR="004A6646">
        <w:rPr>
          <w:rFonts w:ascii="Arial" w:hAnsi="Arial" w:cs="Arial"/>
          <w:noProof/>
          <w:sz w:val="22"/>
          <w:lang w:val="es-ES_tradnl"/>
        </w:rPr>
        <w:t xml:space="preserve"> </w:t>
      </w:r>
      <w:r w:rsidRPr="00295D8A" w:rsidR="00C55CE9">
        <w:rPr>
          <w:rFonts w:ascii="Arial" w:hAnsi="Arial" w:cs="Arial"/>
          <w:noProof/>
          <w:sz w:val="22"/>
          <w:lang w:val="es-ES_tradnl"/>
        </w:rPr>
        <w:t xml:space="preserve">el contrato de trabajo es </w:t>
      </w:r>
      <w:r w:rsidRPr="00295D8A" w:rsidR="004A6646">
        <w:rPr>
          <w:rFonts w:ascii="Arial" w:hAnsi="Arial" w:cs="Arial"/>
          <w:i/>
          <w:iCs/>
          <w:noProof/>
          <w:sz w:val="22"/>
          <w:lang w:val="es-ES_tradnl"/>
        </w:rPr>
        <w:t>de</w:t>
      </w:r>
      <w:r w:rsidRPr="00295D8A" w:rsidR="00C55CE9">
        <w:rPr>
          <w:rFonts w:ascii="Arial" w:hAnsi="Arial" w:cs="Arial"/>
          <w:i/>
          <w:iCs/>
          <w:noProof/>
          <w:sz w:val="22"/>
          <w:lang w:val="es-ES_tradnl"/>
        </w:rPr>
        <w:t xml:space="preserve"> </w:t>
      </w:r>
      <w:r w:rsidRPr="00295D8A" w:rsidR="00C55CE9">
        <w:rPr>
          <w:rFonts w:ascii="Arial" w:hAnsi="Arial" w:cs="Arial"/>
          <w:i/>
          <w:noProof/>
          <w:sz w:val="22"/>
          <w:lang w:val="es-ES_tradnl"/>
        </w:rPr>
        <w:t>realidad</w:t>
      </w:r>
      <w:r w:rsidRPr="00295D8A" w:rsidR="00C55CE9">
        <w:rPr>
          <w:rFonts w:ascii="Arial" w:hAnsi="Arial" w:cs="Arial"/>
          <w:noProof/>
          <w:sz w:val="22"/>
          <w:lang w:val="es-ES_tradnl"/>
        </w:rPr>
        <w:t>,</w:t>
      </w:r>
      <w:r w:rsidRPr="00295D8A" w:rsidR="004A6646">
        <w:rPr>
          <w:rFonts w:ascii="Arial" w:hAnsi="Arial" w:cs="Arial"/>
          <w:noProof/>
          <w:sz w:val="22"/>
          <w:lang w:val="es-ES_tradnl"/>
        </w:rPr>
        <w:t xml:space="preserve"> y</w:t>
      </w:r>
      <w:r w:rsidRPr="00295D8A" w:rsidR="00C55CE9">
        <w:rPr>
          <w:rFonts w:ascii="Arial" w:hAnsi="Arial" w:cs="Arial"/>
          <w:noProof/>
          <w:sz w:val="22"/>
          <w:lang w:val="es-ES_tradnl"/>
        </w:rPr>
        <w:t xml:space="preserve"> para perfecciona</w:t>
      </w:r>
      <w:r w:rsidRPr="00295D8A" w:rsidR="004A6646">
        <w:rPr>
          <w:rFonts w:ascii="Arial" w:hAnsi="Arial" w:cs="Arial"/>
          <w:noProof/>
          <w:sz w:val="22"/>
          <w:lang w:val="es-ES_tradnl"/>
        </w:rPr>
        <w:t>rlo</w:t>
      </w:r>
      <w:r w:rsidRPr="00295D8A" w:rsidR="00C55CE9">
        <w:rPr>
          <w:rFonts w:ascii="Arial" w:hAnsi="Arial" w:cs="Arial"/>
          <w:noProof/>
          <w:sz w:val="22"/>
          <w:lang w:val="es-ES_tradnl"/>
        </w:rPr>
        <w:t xml:space="preserve"> rige el principio de prevalencia de la realidad sobre las formalidades. </w:t>
      </w:r>
      <w:r w:rsidRPr="00295D8A" w:rsidR="00087989">
        <w:rPr>
          <w:rFonts w:ascii="Arial" w:hAnsi="Arial" w:cs="Arial"/>
          <w:noProof/>
          <w:sz w:val="22"/>
          <w:lang w:val="es-ES_tradnl"/>
        </w:rPr>
        <w:t xml:space="preserve">En el sentido anterior, </w:t>
      </w:r>
      <w:r w:rsidRPr="00295D8A" w:rsidR="00C55CE9">
        <w:rPr>
          <w:rFonts w:ascii="Arial" w:hAnsi="Arial" w:cs="Arial"/>
          <w:noProof/>
          <w:sz w:val="22"/>
          <w:lang w:val="es-ES_tradnl"/>
        </w:rPr>
        <w:t xml:space="preserve">la Corte Constitucional declaró la </w:t>
      </w:r>
      <w:r w:rsidRPr="00295D8A" w:rsidR="00087989">
        <w:rPr>
          <w:rFonts w:ascii="Arial" w:hAnsi="Arial" w:cs="Arial"/>
          <w:noProof/>
          <w:sz w:val="22"/>
          <w:lang w:val="es-ES_tradnl"/>
        </w:rPr>
        <w:t>exequibilidad</w:t>
      </w:r>
      <w:r w:rsidRPr="00295D8A" w:rsidR="00C55CE9">
        <w:rPr>
          <w:rFonts w:ascii="Arial" w:hAnsi="Arial" w:cs="Arial"/>
          <w:noProof/>
          <w:sz w:val="22"/>
          <w:lang w:val="es-ES_tradnl"/>
        </w:rPr>
        <w:t xml:space="preserve"> condicionada del segundo inciso del numeral 3º del artículo 32, indicando que «las expresiones acusadas del numeral 3</w:t>
      </w:r>
      <w:r w:rsidRPr="00295D8A" w:rsidR="00087989">
        <w:rPr>
          <w:rFonts w:ascii="Arial" w:hAnsi="Arial" w:cs="Arial"/>
          <w:noProof/>
          <w:sz w:val="22"/>
          <w:lang w:val="es-ES_tradnl"/>
        </w:rPr>
        <w:t xml:space="preserve">º </w:t>
      </w:r>
      <w:r w:rsidRPr="00295D8A" w:rsidR="00C55CE9">
        <w:rPr>
          <w:rFonts w:ascii="Arial" w:hAnsi="Arial" w:cs="Arial"/>
          <w:noProof/>
          <w:sz w:val="22"/>
          <w:lang w:val="es-ES_tradnl"/>
        </w:rPr>
        <w:t>del artículo 32 de la Ley 80 de 1993, no vulneran los preceptos constitucionales, razón por la cual deberán ser declaradas exequibles, salvo que se acredite por parte del contratista la existencia de una relación laboral subordinada»</w:t>
      </w:r>
      <w:r w:rsidRPr="00295D8A" w:rsidR="00C55CE9">
        <w:rPr>
          <w:rStyle w:val="Refdenotaalpie"/>
          <w:rFonts w:ascii="Arial" w:hAnsi="Arial" w:cs="Arial"/>
          <w:noProof/>
          <w:sz w:val="22"/>
          <w:lang w:val="es-ES_tradnl"/>
        </w:rPr>
        <w:footnoteReference w:id="4"/>
      </w:r>
      <w:r w:rsidRPr="00295D8A" w:rsidR="00C55CE9">
        <w:rPr>
          <w:rFonts w:ascii="Arial" w:hAnsi="Arial" w:cs="Arial"/>
          <w:noProof/>
          <w:sz w:val="22"/>
          <w:lang w:val="es-ES_tradnl"/>
        </w:rPr>
        <w:t>.</w:t>
      </w:r>
    </w:p>
    <w:p w:rsidRPr="00295D8A" w:rsidR="00C55CE9" w:rsidP="00F106B5" w:rsidRDefault="00C55CE9" w14:paraId="095747E5" w14:textId="6DF2EB95">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iv) Deben ser temporales. Así lo </w:t>
      </w:r>
      <w:r w:rsidRPr="00295D8A" w:rsidR="00903913">
        <w:rPr>
          <w:rFonts w:ascii="Arial" w:hAnsi="Arial" w:cs="Arial"/>
          <w:noProof/>
          <w:sz w:val="22"/>
          <w:lang w:val="es-ES_tradnl"/>
        </w:rPr>
        <w:t>consider</w:t>
      </w:r>
      <w:r w:rsidRPr="00295D8A" w:rsidR="00087989">
        <w:rPr>
          <w:rFonts w:ascii="Arial" w:hAnsi="Arial" w:cs="Arial"/>
          <w:noProof/>
          <w:sz w:val="22"/>
          <w:lang w:val="es-ES_tradnl"/>
        </w:rPr>
        <w:t>ó</w:t>
      </w:r>
      <w:r w:rsidRPr="00295D8A">
        <w:rPr>
          <w:rFonts w:ascii="Arial" w:hAnsi="Arial" w:cs="Arial"/>
          <w:noProof/>
          <w:sz w:val="22"/>
          <w:lang w:val="es-ES_tradnl"/>
        </w:rPr>
        <w:t xml:space="preserve"> la Corte Constitucional</w:t>
      </w:r>
      <w:r w:rsidRPr="00295D8A" w:rsidR="00087989">
        <w:rPr>
          <w:rFonts w:ascii="Arial" w:hAnsi="Arial" w:cs="Arial"/>
          <w:noProof/>
          <w:sz w:val="22"/>
          <w:lang w:val="es-ES_tradnl"/>
        </w:rPr>
        <w:t>,</w:t>
      </w:r>
      <w:r w:rsidRPr="00295D8A">
        <w:rPr>
          <w:rFonts w:ascii="Arial" w:hAnsi="Arial" w:cs="Arial"/>
          <w:noProof/>
          <w:sz w:val="22"/>
          <w:lang w:val="es-ES_tradnl"/>
        </w:rPr>
        <w:t xml:space="preserve"> en la misma providencia a la que se aludió </w:t>
      </w:r>
      <w:r w:rsidRPr="00295D8A" w:rsidR="00087989">
        <w:rPr>
          <w:rFonts w:ascii="Arial" w:hAnsi="Arial" w:cs="Arial"/>
          <w:noProof/>
          <w:sz w:val="22"/>
          <w:lang w:val="es-ES_tradnl"/>
        </w:rPr>
        <w:t>antes</w:t>
      </w:r>
      <w:r w:rsidRPr="00295D8A">
        <w:rPr>
          <w:rFonts w:ascii="Arial" w:hAnsi="Arial" w:cs="Arial"/>
          <w:noProof/>
          <w:sz w:val="22"/>
          <w:lang w:val="es-ES_tradnl"/>
        </w:rPr>
        <w:t>, expresando que:</w:t>
      </w:r>
    </w:p>
    <w:p w:rsidRPr="00295D8A" w:rsidR="00C55CE9" w:rsidP="00F106B5" w:rsidRDefault="00C55CE9" w14:paraId="746DCFE4" w14:textId="77777777">
      <w:pPr>
        <w:spacing w:line="276" w:lineRule="auto"/>
        <w:ind w:firstLine="709"/>
        <w:jc w:val="both"/>
        <w:rPr>
          <w:rFonts w:ascii="Arial" w:hAnsi="Arial" w:cs="Arial"/>
          <w:noProof/>
          <w:sz w:val="22"/>
          <w:lang w:val="es-ES_tradnl"/>
        </w:rPr>
      </w:pPr>
    </w:p>
    <w:p w:rsidRPr="00295D8A" w:rsidR="00C55CE9" w:rsidP="006B5D02" w:rsidRDefault="00C55CE9" w14:paraId="33CD4468"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295D8A">
        <w:rPr>
          <w:rStyle w:val="Refdenotaalpie"/>
          <w:rFonts w:ascii="Arial" w:hAnsi="Arial" w:cs="Arial"/>
          <w:noProof/>
          <w:sz w:val="21"/>
          <w:szCs w:val="21"/>
          <w:lang w:val="es-ES_tradnl"/>
        </w:rPr>
        <w:footnoteReference w:id="5"/>
      </w:r>
      <w:r w:rsidRPr="00295D8A">
        <w:rPr>
          <w:rFonts w:ascii="Arial" w:hAnsi="Arial" w:cs="Arial"/>
          <w:noProof/>
          <w:sz w:val="21"/>
          <w:szCs w:val="21"/>
          <w:lang w:val="es-ES_tradnl"/>
        </w:rPr>
        <w:t>.</w:t>
      </w:r>
    </w:p>
    <w:p w:rsidRPr="00295D8A" w:rsidR="00C55CE9" w:rsidP="00F106B5" w:rsidRDefault="00C55CE9" w14:paraId="64C616E1" w14:textId="77777777">
      <w:pPr>
        <w:spacing w:line="276" w:lineRule="auto"/>
        <w:ind w:firstLine="709"/>
        <w:jc w:val="both"/>
        <w:rPr>
          <w:rFonts w:ascii="Arial" w:hAnsi="Arial" w:cs="Arial"/>
          <w:noProof/>
          <w:sz w:val="22"/>
          <w:lang w:val="es-ES_tradnl"/>
        </w:rPr>
      </w:pPr>
    </w:p>
    <w:p w:rsidRPr="00295D8A" w:rsidR="00C55CE9" w:rsidP="00F106B5" w:rsidRDefault="00C55CE9" w14:paraId="1E68B26C" w14:textId="3165A541">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v) </w:t>
      </w:r>
      <w:r w:rsidRPr="00295D8A" w:rsidR="00087989">
        <w:rPr>
          <w:rFonts w:ascii="Arial" w:hAnsi="Arial" w:cs="Arial"/>
          <w:noProof/>
          <w:sz w:val="22"/>
          <w:lang w:val="es-ES_tradnl"/>
        </w:rPr>
        <w:t>El</w:t>
      </w:r>
      <w:r w:rsidRPr="00295D8A">
        <w:rPr>
          <w:rFonts w:ascii="Arial" w:hAnsi="Arial" w:cs="Arial"/>
          <w:noProof/>
          <w:sz w:val="22"/>
          <w:lang w:val="es-ES_tradnl"/>
        </w:rPr>
        <w:t xml:space="preserve"> contrato de prestación de servicios profesionales hace parte del género </w:t>
      </w:r>
      <w:r w:rsidRPr="00295D8A">
        <w:rPr>
          <w:rFonts w:ascii="Arial" w:hAnsi="Arial" w:cs="Arial"/>
          <w:i/>
          <w:noProof/>
          <w:sz w:val="22"/>
          <w:lang w:val="es-ES_tradnl"/>
        </w:rPr>
        <w:t>contrato de prestación de servicios</w:t>
      </w:r>
      <w:r w:rsidRPr="00295D8A">
        <w:rPr>
          <w:rFonts w:ascii="Arial" w:hAnsi="Arial" w:cs="Arial"/>
          <w:noProof/>
          <w:sz w:val="22"/>
          <w:lang w:val="es-ES_tradnl"/>
        </w:rPr>
        <w:t xml:space="preserve">, </w:t>
      </w:r>
      <w:r w:rsidRPr="00295D8A" w:rsidR="00087989">
        <w:rPr>
          <w:rFonts w:ascii="Arial" w:hAnsi="Arial" w:cs="Arial"/>
          <w:noProof/>
          <w:sz w:val="22"/>
          <w:lang w:val="es-ES_tradnl"/>
        </w:rPr>
        <w:t>al</w:t>
      </w:r>
      <w:r w:rsidRPr="00295D8A">
        <w:rPr>
          <w:rFonts w:ascii="Arial" w:hAnsi="Arial" w:cs="Arial"/>
          <w:noProof/>
          <w:sz w:val="22"/>
          <w:lang w:val="es-ES_tradnl"/>
        </w:rPr>
        <w:t xml:space="preserve"> cual</w:t>
      </w:r>
      <w:r w:rsidRPr="00295D8A" w:rsidR="00087989">
        <w:rPr>
          <w:rFonts w:ascii="Arial" w:hAnsi="Arial" w:cs="Arial"/>
          <w:noProof/>
          <w:sz w:val="22"/>
          <w:lang w:val="es-ES_tradnl"/>
        </w:rPr>
        <w:t xml:space="preserve"> también pertenece</w:t>
      </w:r>
      <w:r w:rsidRPr="00295D8A">
        <w:rPr>
          <w:rFonts w:ascii="Arial" w:hAnsi="Arial" w:cs="Arial"/>
          <w:noProof/>
          <w:sz w:val="22"/>
          <w:lang w:val="es-ES_tradnl"/>
        </w:rPr>
        <w:t xml:space="preserve">, como especie, </w:t>
      </w:r>
      <w:r w:rsidRPr="00295D8A" w:rsidR="00087989">
        <w:rPr>
          <w:rFonts w:ascii="Arial" w:hAnsi="Arial" w:cs="Arial"/>
          <w:noProof/>
          <w:sz w:val="22"/>
          <w:lang w:val="es-ES_tradnl"/>
        </w:rPr>
        <w:t>e</w:t>
      </w:r>
      <w:r w:rsidRPr="00295D8A">
        <w:rPr>
          <w:rFonts w:ascii="Arial" w:hAnsi="Arial" w:cs="Arial"/>
          <w:noProof/>
          <w:sz w:val="22"/>
          <w:lang w:val="es-ES_tradnl"/>
        </w:rPr>
        <w:t>l contrato de prestación de servicios de apoyo a la gestión</w:t>
      </w:r>
      <w:r w:rsidRPr="00295D8A">
        <w:rPr>
          <w:rStyle w:val="Refdenotaalpie"/>
          <w:rFonts w:ascii="Arial" w:hAnsi="Arial" w:cs="Arial"/>
          <w:noProof/>
          <w:sz w:val="22"/>
          <w:lang w:val="es-ES_tradnl"/>
        </w:rPr>
        <w:footnoteReference w:id="6"/>
      </w:r>
      <w:r w:rsidRPr="00295D8A">
        <w:rPr>
          <w:rFonts w:ascii="Arial" w:hAnsi="Arial" w:cs="Arial"/>
          <w:noProof/>
          <w:sz w:val="22"/>
          <w:lang w:val="es-ES_tradnl"/>
        </w:rPr>
        <w:t xml:space="preserve">. La diferencia entre el contrato de </w:t>
      </w:r>
      <w:r w:rsidRPr="00295D8A">
        <w:rPr>
          <w:rFonts w:ascii="Arial" w:hAnsi="Arial" w:cs="Arial"/>
          <w:noProof/>
          <w:sz w:val="22"/>
          <w:lang w:val="es-ES_tradnl"/>
        </w:rPr>
        <w:lastRenderedPageBreak/>
        <w:t xml:space="preserve">prestación de servicios </w:t>
      </w:r>
      <w:r w:rsidRPr="00295D8A">
        <w:rPr>
          <w:rFonts w:ascii="Arial" w:hAnsi="Arial" w:cs="Arial"/>
          <w:i/>
          <w:noProof/>
          <w:sz w:val="22"/>
          <w:lang w:val="es-ES_tradnl"/>
        </w:rPr>
        <w:t>profesionales</w:t>
      </w:r>
      <w:r w:rsidRPr="00295D8A">
        <w:rPr>
          <w:rFonts w:ascii="Arial" w:hAnsi="Arial" w:cs="Arial"/>
          <w:noProof/>
          <w:sz w:val="22"/>
          <w:lang w:val="es-ES_tradnl"/>
        </w:rPr>
        <w:t xml:space="preserve"> con la otra especie del género radica en su contenido intelectual</w:t>
      </w:r>
      <w:r w:rsidRPr="00295D8A" w:rsidR="00087989">
        <w:rPr>
          <w:rFonts w:ascii="Arial" w:hAnsi="Arial" w:cs="Arial"/>
          <w:noProof/>
          <w:sz w:val="22"/>
          <w:lang w:val="es-ES_tradnl"/>
        </w:rPr>
        <w:t>,</w:t>
      </w:r>
      <w:r w:rsidRPr="00295D8A">
        <w:rPr>
          <w:rFonts w:ascii="Arial" w:hAnsi="Arial" w:cs="Arial"/>
          <w:noProof/>
          <w:sz w:val="22"/>
          <w:lang w:val="es-ES_tradnl"/>
        </w:rPr>
        <w:t xml:space="preserve"> y en la formación que se exige para desempeñar la labor. Así lo consideró el Consejo de Estado</w:t>
      </w:r>
      <w:r w:rsidRPr="00295D8A" w:rsidR="00087989">
        <w:rPr>
          <w:rFonts w:ascii="Arial" w:hAnsi="Arial" w:cs="Arial"/>
          <w:noProof/>
          <w:sz w:val="22"/>
          <w:lang w:val="es-ES_tradnl"/>
        </w:rPr>
        <w:t>,</w:t>
      </w:r>
      <w:r w:rsidRPr="00295D8A">
        <w:rPr>
          <w:rFonts w:ascii="Arial" w:hAnsi="Arial" w:cs="Arial"/>
          <w:noProof/>
          <w:sz w:val="22"/>
          <w:lang w:val="es-ES_tradnl"/>
        </w:rPr>
        <w:t xml:space="preserve"> en </w:t>
      </w:r>
      <w:r w:rsidRPr="00295D8A" w:rsidR="00087989">
        <w:rPr>
          <w:rFonts w:ascii="Arial" w:hAnsi="Arial" w:cs="Arial"/>
          <w:noProof/>
          <w:sz w:val="22"/>
          <w:lang w:val="es-ES_tradnl"/>
        </w:rPr>
        <w:t xml:space="preserve">la </w:t>
      </w:r>
      <w:r w:rsidRPr="00295D8A">
        <w:rPr>
          <w:rFonts w:ascii="Arial" w:hAnsi="Arial" w:cs="Arial"/>
          <w:noProof/>
          <w:sz w:val="22"/>
          <w:lang w:val="es-ES_tradnl"/>
        </w:rPr>
        <w:t>sentencia de unificación del 2 de diciembre de 2013, al indicar, respecto del contrato de prestación de servicios profesionales, que:</w:t>
      </w:r>
    </w:p>
    <w:p w:rsidRPr="00295D8A" w:rsidR="00C55CE9" w:rsidP="00F106B5" w:rsidRDefault="00C55CE9" w14:paraId="3191964D" w14:textId="77777777">
      <w:pPr>
        <w:spacing w:line="276" w:lineRule="auto"/>
        <w:ind w:firstLine="709"/>
        <w:jc w:val="both"/>
        <w:rPr>
          <w:rFonts w:ascii="Arial" w:hAnsi="Arial" w:cs="Arial"/>
          <w:noProof/>
          <w:sz w:val="22"/>
          <w:lang w:val="es-ES_tradnl"/>
        </w:rPr>
      </w:pPr>
    </w:p>
    <w:p w:rsidRPr="00295D8A" w:rsidR="002C1EEC" w:rsidP="0087751D" w:rsidRDefault="00C55CE9" w14:paraId="598C9355" w14:textId="1DC03C69">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295D8A" w:rsidR="002C1EEC">
        <w:rPr>
          <w:rFonts w:ascii="Arial" w:hAnsi="Arial" w:cs="Arial"/>
          <w:noProof/>
          <w:sz w:val="21"/>
          <w:szCs w:val="21"/>
          <w:lang w:val="es-ES_tradnl"/>
        </w:rPr>
        <w:t>.</w:t>
      </w:r>
    </w:p>
    <w:p w:rsidRPr="00295D8A" w:rsidR="00C55CE9" w:rsidP="006B5D02" w:rsidRDefault="002C1EEC" w14:paraId="393FE33C" w14:textId="1AB16FF6">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295D8A" w:rsidR="00C55CE9">
        <w:rPr>
          <w:rStyle w:val="Refdenotaalpie"/>
          <w:rFonts w:ascii="Arial" w:hAnsi="Arial" w:cs="Arial"/>
          <w:noProof/>
          <w:sz w:val="21"/>
          <w:szCs w:val="21"/>
          <w:lang w:val="es-ES_tradnl"/>
        </w:rPr>
        <w:footnoteReference w:id="7"/>
      </w:r>
      <w:r w:rsidRPr="00295D8A" w:rsidR="00C55CE9">
        <w:rPr>
          <w:rFonts w:ascii="Arial" w:hAnsi="Arial" w:cs="Arial"/>
          <w:noProof/>
          <w:sz w:val="21"/>
          <w:szCs w:val="21"/>
          <w:lang w:val="es-ES_tradnl"/>
        </w:rPr>
        <w:t>.</w:t>
      </w:r>
    </w:p>
    <w:p w:rsidRPr="00295D8A" w:rsidR="00C55CE9" w:rsidP="00F106B5" w:rsidRDefault="00C55CE9" w14:paraId="62FD57C6" w14:textId="77777777">
      <w:pPr>
        <w:spacing w:line="276" w:lineRule="auto"/>
        <w:ind w:firstLine="709"/>
        <w:jc w:val="both"/>
        <w:rPr>
          <w:rFonts w:ascii="Arial" w:hAnsi="Arial" w:cs="Arial"/>
          <w:noProof/>
          <w:sz w:val="22"/>
          <w:lang w:val="es-ES_tradnl"/>
        </w:rPr>
      </w:pPr>
    </w:p>
    <w:p w:rsidRPr="00295D8A" w:rsidR="00C55CE9" w:rsidP="00F106B5" w:rsidRDefault="00087989" w14:paraId="2C1D451C" w14:textId="5C549A21">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Ese o</w:t>
      </w:r>
      <w:r w:rsidRPr="00295D8A" w:rsidR="00C55CE9">
        <w:rPr>
          <w:rFonts w:ascii="Arial" w:hAnsi="Arial" w:cs="Arial"/>
          <w:noProof/>
          <w:sz w:val="22"/>
          <w:lang w:val="es-ES_tradnl"/>
        </w:rPr>
        <w:t>bjeto, según la sentencia, se diferencia del objeto del contrato de prestación de servicios de apoyo a la gestión, porque en este</w:t>
      </w:r>
      <w:r w:rsidRPr="00295D8A">
        <w:rPr>
          <w:rFonts w:ascii="Arial" w:hAnsi="Arial" w:cs="Arial"/>
          <w:noProof/>
          <w:sz w:val="22"/>
          <w:lang w:val="es-ES_tradnl"/>
        </w:rPr>
        <w:t xml:space="preserve"> no se requieren </w:t>
      </w:r>
      <w:r w:rsidRPr="00295D8A" w:rsidR="007E724B">
        <w:rPr>
          <w:rFonts w:ascii="Arial" w:hAnsi="Arial" w:cs="Arial"/>
          <w:noProof/>
          <w:sz w:val="22"/>
          <w:lang w:val="es-ES_tradnl"/>
        </w:rPr>
        <w:t>conocimientos profesionales</w:t>
      </w:r>
      <w:r w:rsidRPr="00295D8A">
        <w:rPr>
          <w:rFonts w:ascii="Arial" w:hAnsi="Arial" w:cs="Arial"/>
          <w:noProof/>
          <w:sz w:val="22"/>
          <w:lang w:val="es-ES_tradnl"/>
        </w:rPr>
        <w:t xml:space="preserve"> para ejecutar la actividad</w:t>
      </w:r>
      <w:r w:rsidR="003373A4">
        <w:rPr>
          <w:rFonts w:ascii="Arial" w:hAnsi="Arial" w:cs="Arial"/>
          <w:noProof/>
          <w:sz w:val="22"/>
          <w:lang w:val="es-ES_tradnl"/>
        </w:rPr>
        <w:t>. Así lo sostuvo el Consejo de Estado:</w:t>
      </w:r>
    </w:p>
    <w:p w:rsidRPr="00295D8A" w:rsidR="00C55CE9" w:rsidP="00F106B5" w:rsidRDefault="00C55CE9" w14:paraId="79F11883" w14:textId="77777777">
      <w:pPr>
        <w:spacing w:line="276" w:lineRule="auto"/>
        <w:ind w:firstLine="709"/>
        <w:jc w:val="both"/>
        <w:rPr>
          <w:rFonts w:ascii="Arial" w:hAnsi="Arial" w:cs="Arial"/>
          <w:noProof/>
          <w:sz w:val="22"/>
          <w:lang w:val="es-ES_tradnl"/>
        </w:rPr>
      </w:pPr>
    </w:p>
    <w:p w:rsidRPr="00295D8A" w:rsidR="00C55CE9" w:rsidP="0087751D" w:rsidRDefault="00C55CE9" w14:paraId="724BB9F0" w14:textId="3ED9EF56">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rsidRPr="00295D8A" w:rsidR="00C55CE9" w:rsidP="0087751D" w:rsidRDefault="00C55CE9" w14:paraId="69938CF0" w14:textId="49BF9075">
      <w:pPr>
        <w:spacing w:after="120"/>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Aunque también se caracteriza por el desempeño de actividad intelectiva, ésta </w:t>
      </w:r>
      <w:r w:rsidRPr="00295D8A" w:rsidR="00DD5FCE">
        <w:rPr>
          <w:rFonts w:ascii="Arial" w:hAnsi="Arial" w:cs="Arial"/>
          <w:noProof/>
          <w:sz w:val="21"/>
          <w:szCs w:val="21"/>
          <w:lang w:val="es-ES_tradnl"/>
        </w:rPr>
        <w:t>se enmarca en</w:t>
      </w:r>
      <w:r w:rsidRPr="00295D8A">
        <w:rPr>
          <w:rFonts w:ascii="Arial" w:hAnsi="Arial" w:cs="Arial"/>
          <w:noProof/>
          <w:sz w:val="21"/>
          <w:szCs w:val="21"/>
          <w:lang w:val="es-ES_tradnl"/>
        </w:rPr>
        <w:t xml:space="preserve"> un saber propiamente técnico; igualmente involucra actividades en donde prima el esfuerzo físico o mecánico, en donde no se requiere de personal profesional.</w:t>
      </w:r>
    </w:p>
    <w:p w:rsidRPr="00295D8A" w:rsidR="00C55CE9" w:rsidP="006B5D02" w:rsidRDefault="00C55CE9" w14:paraId="3EE41A7C"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 xml:space="preserve">Dentro de su objeto contractual pueden tener lugar actividades operativas, logísticas o asistenciales, siempre que satisfaga los requisitos antes </w:t>
      </w:r>
      <w:r w:rsidRPr="00295D8A">
        <w:rPr>
          <w:rFonts w:ascii="Arial" w:hAnsi="Arial" w:cs="Arial"/>
          <w:noProof/>
          <w:sz w:val="21"/>
          <w:szCs w:val="21"/>
          <w:lang w:val="es-ES_tradnl"/>
        </w:rPr>
        <w:lastRenderedPageBreak/>
        <w:t>mencionados y sea acorde con las necesidades de la Administración y el principio de planeación</w:t>
      </w:r>
      <w:r w:rsidRPr="00295D8A">
        <w:rPr>
          <w:rStyle w:val="Refdenotaalpie"/>
          <w:rFonts w:ascii="Arial" w:hAnsi="Arial" w:cs="Arial"/>
          <w:noProof/>
          <w:sz w:val="21"/>
          <w:szCs w:val="21"/>
          <w:lang w:val="es-ES_tradnl"/>
        </w:rPr>
        <w:footnoteReference w:id="8"/>
      </w:r>
      <w:r w:rsidRPr="00295D8A">
        <w:rPr>
          <w:rFonts w:ascii="Arial" w:hAnsi="Arial" w:cs="Arial"/>
          <w:noProof/>
          <w:sz w:val="21"/>
          <w:szCs w:val="21"/>
          <w:lang w:val="es-ES_tradnl"/>
        </w:rPr>
        <w:t>.</w:t>
      </w:r>
    </w:p>
    <w:p w:rsidRPr="00295D8A" w:rsidR="00C55CE9" w:rsidP="00F106B5" w:rsidRDefault="00C55CE9" w14:paraId="4FD8DE7D" w14:textId="77777777">
      <w:pPr>
        <w:spacing w:line="276" w:lineRule="auto"/>
        <w:ind w:firstLine="709"/>
        <w:jc w:val="both"/>
        <w:rPr>
          <w:rFonts w:ascii="Arial" w:hAnsi="Arial" w:cs="Arial"/>
          <w:noProof/>
          <w:sz w:val="22"/>
          <w:lang w:val="es-ES_tradnl"/>
        </w:rPr>
      </w:pPr>
    </w:p>
    <w:p w:rsidRPr="00295D8A" w:rsidR="00C55CE9" w:rsidP="00F106B5" w:rsidRDefault="00C55CE9" w14:paraId="4DDC3A46" w14:textId="34A9BF8D">
      <w:pPr>
        <w:spacing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En relación con el contrato de prestación de servicios artísticos que solo pueden encomendarse a determinadas personas naturales, el fallo </w:t>
      </w:r>
      <w:r w:rsidRPr="00295D8A" w:rsidR="00477519">
        <w:rPr>
          <w:rFonts w:ascii="Arial" w:hAnsi="Arial" w:cs="Arial"/>
          <w:noProof/>
          <w:sz w:val="22"/>
          <w:lang w:val="es-ES_tradnl"/>
        </w:rPr>
        <w:t xml:space="preserve">explica </w:t>
      </w:r>
      <w:r w:rsidRPr="00295D8A">
        <w:rPr>
          <w:rFonts w:ascii="Arial" w:hAnsi="Arial" w:cs="Arial"/>
          <w:noProof/>
          <w:sz w:val="22"/>
          <w:lang w:val="es-ES_tradnl"/>
        </w:rPr>
        <w:t>que:</w:t>
      </w:r>
    </w:p>
    <w:p w:rsidRPr="00295D8A" w:rsidR="00C55CE9" w:rsidP="00F106B5" w:rsidRDefault="00C55CE9" w14:paraId="14B4799B" w14:textId="77777777">
      <w:pPr>
        <w:spacing w:line="276" w:lineRule="auto"/>
        <w:ind w:left="709" w:right="709"/>
        <w:jc w:val="both"/>
        <w:rPr>
          <w:rFonts w:ascii="Arial" w:hAnsi="Arial" w:cs="Arial"/>
          <w:noProof/>
          <w:sz w:val="21"/>
          <w:szCs w:val="21"/>
          <w:lang w:val="es-ES_tradnl"/>
        </w:rPr>
      </w:pPr>
    </w:p>
    <w:p w:rsidRPr="00295D8A" w:rsidR="00C55CE9" w:rsidP="006B5D02" w:rsidRDefault="00C55CE9" w14:paraId="6AA9F18B" w14:textId="77777777">
      <w:pPr>
        <w:ind w:left="709" w:right="709"/>
        <w:jc w:val="both"/>
        <w:rPr>
          <w:rFonts w:ascii="Arial" w:hAnsi="Arial" w:cs="Arial"/>
          <w:noProof/>
          <w:sz w:val="21"/>
          <w:szCs w:val="21"/>
          <w:lang w:val="es-ES_tradnl"/>
        </w:rPr>
      </w:pPr>
      <w:r w:rsidRPr="00295D8A">
        <w:rPr>
          <w:rFonts w:ascii="Arial" w:hAnsi="Arial" w:cs="Arial"/>
          <w:noProof/>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295D8A">
        <w:rPr>
          <w:rStyle w:val="Refdenotaalpie"/>
          <w:rFonts w:ascii="Arial" w:hAnsi="Arial" w:cs="Arial"/>
          <w:noProof/>
          <w:sz w:val="21"/>
          <w:szCs w:val="21"/>
          <w:lang w:val="es-ES_tradnl"/>
        </w:rPr>
        <w:footnoteReference w:id="9"/>
      </w:r>
      <w:r w:rsidRPr="00295D8A">
        <w:rPr>
          <w:rFonts w:ascii="Arial" w:hAnsi="Arial" w:cs="Arial"/>
          <w:noProof/>
          <w:sz w:val="21"/>
          <w:szCs w:val="21"/>
          <w:lang w:val="es-ES_tradnl"/>
        </w:rPr>
        <w:t>.</w:t>
      </w:r>
    </w:p>
    <w:p w:rsidRPr="00295D8A" w:rsidR="00C55CE9" w:rsidP="00F106B5" w:rsidRDefault="00C55CE9" w14:paraId="14A45138" w14:textId="77777777">
      <w:pPr>
        <w:spacing w:line="276" w:lineRule="auto"/>
        <w:ind w:left="709" w:right="709"/>
        <w:jc w:val="both"/>
        <w:rPr>
          <w:rFonts w:ascii="Arial" w:hAnsi="Arial" w:cs="Arial"/>
          <w:noProof/>
          <w:sz w:val="21"/>
          <w:szCs w:val="21"/>
          <w:lang w:val="es-ES_tradnl"/>
        </w:rPr>
      </w:pPr>
    </w:p>
    <w:p w:rsidRPr="00295D8A" w:rsidR="00B473D1" w:rsidP="00F106B5" w:rsidRDefault="00C55CE9" w14:paraId="3A08B026" w14:textId="486133B9">
      <w:pPr>
        <w:spacing w:after="120" w:line="276" w:lineRule="auto"/>
        <w:ind w:firstLine="709"/>
        <w:jc w:val="both"/>
        <w:rPr>
          <w:rFonts w:ascii="Arial" w:hAnsi="Arial" w:cs="Arial"/>
          <w:noProof/>
          <w:sz w:val="22"/>
          <w:lang w:val="es-ES_tradnl"/>
        </w:rPr>
      </w:pPr>
      <w:r w:rsidRPr="00295D8A">
        <w:rPr>
          <w:rFonts w:ascii="Arial" w:hAnsi="Arial" w:cs="Arial"/>
          <w:noProof/>
          <w:sz w:val="22"/>
          <w:lang w:val="es-ES_tradnl"/>
        </w:rPr>
        <w:t>vi) S</w:t>
      </w:r>
      <w:r w:rsidRPr="00295D8A" w:rsidR="00477519">
        <w:rPr>
          <w:rFonts w:ascii="Arial" w:hAnsi="Arial" w:cs="Arial"/>
          <w:noProof/>
          <w:sz w:val="22"/>
          <w:lang w:val="es-ES_tradnl"/>
        </w:rPr>
        <w:t>e</w:t>
      </w:r>
      <w:r w:rsidRPr="00295D8A">
        <w:rPr>
          <w:rFonts w:ascii="Arial" w:hAnsi="Arial" w:cs="Arial"/>
          <w:noProof/>
          <w:sz w:val="22"/>
          <w:lang w:val="es-ES_tradnl"/>
        </w:rPr>
        <w:t xml:space="preserve"> celebra</w:t>
      </w:r>
      <w:r w:rsidRPr="00295D8A" w:rsidR="00477519">
        <w:rPr>
          <w:rFonts w:ascii="Arial" w:hAnsi="Arial" w:cs="Arial"/>
          <w:noProof/>
          <w:sz w:val="22"/>
          <w:lang w:val="es-ES_tradnl"/>
        </w:rPr>
        <w:t>n a</w:t>
      </w:r>
      <w:r w:rsidRPr="00295D8A">
        <w:rPr>
          <w:rFonts w:ascii="Arial" w:hAnsi="Arial" w:cs="Arial"/>
          <w:noProof/>
          <w:sz w:val="22"/>
          <w:lang w:val="es-ES_tradnl"/>
        </w:rPr>
        <w:t xml:space="preserve"> través de la modalidad de contratación directa, independientemente de la cuantía y del tipo de servicio profesional, siempre que </w:t>
      </w:r>
      <w:r w:rsidRPr="00295D8A" w:rsidR="00B473D1">
        <w:rPr>
          <w:rFonts w:ascii="Arial" w:hAnsi="Arial" w:cs="Arial"/>
          <w:noProof/>
          <w:sz w:val="22"/>
          <w:lang w:val="es-ES_tradnl"/>
        </w:rPr>
        <w:t xml:space="preserve">su objeto </w:t>
      </w:r>
      <w:r w:rsidRPr="00295D8A">
        <w:rPr>
          <w:rFonts w:ascii="Arial" w:hAnsi="Arial" w:cs="Arial"/>
          <w:noProof/>
          <w:sz w:val="22"/>
          <w:lang w:val="es-ES_tradnl"/>
        </w:rPr>
        <w:t xml:space="preserve">no </w:t>
      </w:r>
      <w:r w:rsidRPr="00295D8A" w:rsidR="00B473D1">
        <w:rPr>
          <w:rFonts w:ascii="Arial" w:hAnsi="Arial" w:cs="Arial"/>
          <w:noProof/>
          <w:sz w:val="22"/>
          <w:lang w:val="es-ES_tradnl"/>
        </w:rPr>
        <w:t>sea la</w:t>
      </w:r>
      <w:r w:rsidRPr="00295D8A">
        <w:rPr>
          <w:rFonts w:ascii="Arial" w:hAnsi="Arial" w:cs="Arial"/>
          <w:noProof/>
          <w:sz w:val="22"/>
          <w:lang w:val="es-ES_tradnl"/>
        </w:rPr>
        <w:t xml:space="preserve"> consultoría, pues, como lo indicó el Consejo de Estado en la sentencia de unificación jurisprudencial</w:t>
      </w:r>
      <w:r w:rsidR="00AE33BF">
        <w:rPr>
          <w:rFonts w:ascii="Arial" w:hAnsi="Arial" w:cs="Arial"/>
          <w:noProof/>
          <w:sz w:val="22"/>
          <w:lang w:val="es-ES_tradnl"/>
        </w:rPr>
        <w:t xml:space="preserve"> mencionada</w:t>
      </w:r>
      <w:r w:rsidRPr="00295D8A">
        <w:rPr>
          <w:rFonts w:ascii="Arial" w:hAnsi="Arial" w:cs="Arial"/>
          <w:noProof/>
          <w:sz w:val="22"/>
          <w:lang w:val="es-ES_tradnl"/>
        </w:rPr>
        <w:t>, si bien en ambos existe un componente intelectual</w:t>
      </w:r>
      <w:r w:rsidRPr="00295D8A" w:rsidR="00B473D1">
        <w:rPr>
          <w:rFonts w:ascii="Arial" w:hAnsi="Arial" w:cs="Arial"/>
          <w:noProof/>
          <w:sz w:val="22"/>
          <w:lang w:val="es-ES_tradnl"/>
        </w:rPr>
        <w:t xml:space="preserve"> y</w:t>
      </w:r>
      <w:r w:rsidRPr="00295D8A">
        <w:rPr>
          <w:rFonts w:ascii="Arial" w:hAnsi="Arial" w:cs="Arial"/>
          <w:noProof/>
          <w:sz w:val="22"/>
          <w:lang w:val="es-ES_tradnl"/>
        </w:rPr>
        <w:t xml:space="preserve"> profesional, el objeto del contrato de consultoría es especial y debe celebrarse, por regla general, </w:t>
      </w:r>
      <w:r w:rsidRPr="00295D8A" w:rsidR="00B473D1">
        <w:rPr>
          <w:rFonts w:ascii="Arial" w:hAnsi="Arial" w:cs="Arial"/>
          <w:noProof/>
          <w:sz w:val="22"/>
          <w:lang w:val="es-ES_tradnl"/>
        </w:rPr>
        <w:t>mediante un</w:t>
      </w:r>
      <w:r w:rsidRPr="00295D8A">
        <w:rPr>
          <w:rFonts w:ascii="Arial" w:hAnsi="Arial" w:cs="Arial"/>
          <w:noProof/>
          <w:sz w:val="22"/>
          <w:lang w:val="es-ES_tradnl"/>
        </w:rPr>
        <w:t xml:space="preserve"> concurso de méritos</w:t>
      </w:r>
      <w:r w:rsidRPr="00295D8A">
        <w:rPr>
          <w:rStyle w:val="Refdenotaalpie"/>
          <w:rFonts w:ascii="Arial" w:hAnsi="Arial" w:cs="Arial"/>
          <w:noProof/>
          <w:sz w:val="22"/>
          <w:lang w:val="es-ES_tradnl"/>
        </w:rPr>
        <w:footnoteReference w:id="10"/>
      </w:r>
      <w:r w:rsidRPr="00295D8A">
        <w:rPr>
          <w:rFonts w:ascii="Arial" w:hAnsi="Arial" w:cs="Arial"/>
          <w:noProof/>
          <w:sz w:val="22"/>
          <w:lang w:val="es-ES_tradnl"/>
        </w:rPr>
        <w:t xml:space="preserve">. </w:t>
      </w:r>
    </w:p>
    <w:p w:rsidRPr="00295D8A" w:rsidR="00C55CE9" w:rsidP="00F106B5" w:rsidRDefault="00037F2A" w14:paraId="7ECC7E26" w14:textId="2B62C568">
      <w:pPr>
        <w:spacing w:after="120" w:line="276" w:lineRule="auto"/>
        <w:ind w:firstLine="709"/>
        <w:jc w:val="both"/>
        <w:rPr>
          <w:rFonts w:ascii="Arial" w:hAnsi="Arial" w:cs="Arial"/>
          <w:noProof/>
          <w:sz w:val="22"/>
          <w:lang w:val="es-ES_tradnl"/>
        </w:rPr>
      </w:pPr>
      <w:r>
        <w:rPr>
          <w:rFonts w:ascii="Arial" w:hAnsi="Arial" w:cs="Arial"/>
          <w:noProof/>
          <w:sz w:val="22"/>
          <w:lang w:val="es-ES_tradnl"/>
        </w:rPr>
        <w:t>Debe aclararse que</w:t>
      </w:r>
      <w:r w:rsidR="00351423">
        <w:rPr>
          <w:rFonts w:ascii="Arial" w:hAnsi="Arial" w:cs="Arial"/>
          <w:noProof/>
          <w:sz w:val="22"/>
          <w:lang w:val="es-ES_tradnl"/>
        </w:rPr>
        <w:t xml:space="preserve"> no</w:t>
      </w:r>
      <w:r w:rsidRPr="00295D8A" w:rsidR="00C55CE9">
        <w:rPr>
          <w:rFonts w:ascii="Arial" w:hAnsi="Arial" w:cs="Arial"/>
          <w:noProof/>
          <w:sz w:val="22"/>
          <w:lang w:val="es-ES_tradnl"/>
        </w:rPr>
        <w:t xml:space="preserve"> suscribirse un contrato de prestación de servicios profesionales para ejecut</w:t>
      </w:r>
      <w:r w:rsidRPr="00295D8A" w:rsidR="00B473D1">
        <w:rPr>
          <w:rFonts w:ascii="Arial" w:hAnsi="Arial" w:cs="Arial"/>
          <w:noProof/>
          <w:sz w:val="22"/>
          <w:lang w:val="es-ES_tradnl"/>
        </w:rPr>
        <w:t xml:space="preserve">ar </w:t>
      </w:r>
      <w:r w:rsidRPr="00295D8A" w:rsidR="00C55CE9">
        <w:rPr>
          <w:rFonts w:ascii="Arial" w:hAnsi="Arial" w:cs="Arial"/>
          <w:noProof/>
          <w:sz w:val="22"/>
          <w:lang w:val="es-ES_tradnl"/>
        </w:rPr>
        <w:t>labores que se enmarcan en</w:t>
      </w:r>
      <w:r w:rsidRPr="00295D8A" w:rsidR="00B473D1">
        <w:rPr>
          <w:rFonts w:ascii="Arial" w:hAnsi="Arial" w:cs="Arial"/>
          <w:noProof/>
          <w:sz w:val="22"/>
          <w:lang w:val="es-ES_tradnl"/>
        </w:rPr>
        <w:t xml:space="preserve"> </w:t>
      </w:r>
      <w:r w:rsidRPr="00295D8A" w:rsidR="00C55CE9">
        <w:rPr>
          <w:rFonts w:ascii="Arial" w:hAnsi="Arial" w:cs="Arial"/>
          <w:noProof/>
          <w:sz w:val="22"/>
          <w:lang w:val="es-ES_tradnl"/>
        </w:rPr>
        <w:t xml:space="preserve">los otros contratos tipificados en el artículo 32 de la Ley 80 de 1993, como, por ejemplo, </w:t>
      </w:r>
      <w:r w:rsidRPr="00295D8A" w:rsidR="00B473D1">
        <w:rPr>
          <w:rFonts w:ascii="Arial" w:hAnsi="Arial" w:cs="Arial"/>
          <w:noProof/>
          <w:sz w:val="22"/>
          <w:lang w:val="es-ES_tradnl"/>
        </w:rPr>
        <w:t>la</w:t>
      </w:r>
      <w:r w:rsidRPr="00295D8A" w:rsidR="00C55CE9">
        <w:rPr>
          <w:rFonts w:ascii="Arial" w:hAnsi="Arial" w:cs="Arial"/>
          <w:noProof/>
          <w:sz w:val="22"/>
          <w:lang w:val="es-ES_tradnl"/>
        </w:rPr>
        <w:t xml:space="preserve"> constru</w:t>
      </w:r>
      <w:r w:rsidRPr="00295D8A" w:rsidR="00B473D1">
        <w:rPr>
          <w:rFonts w:ascii="Arial" w:hAnsi="Arial" w:cs="Arial"/>
          <w:noProof/>
          <w:sz w:val="22"/>
          <w:lang w:val="es-ES_tradnl"/>
        </w:rPr>
        <w:t xml:space="preserve">cción de </w:t>
      </w:r>
      <w:r w:rsidRPr="00295D8A" w:rsidR="00C55CE9">
        <w:rPr>
          <w:rFonts w:ascii="Arial" w:hAnsi="Arial" w:cs="Arial"/>
          <w:noProof/>
          <w:sz w:val="22"/>
          <w:lang w:val="es-ES_tradnl"/>
        </w:rPr>
        <w:t>una obra.</w:t>
      </w:r>
    </w:p>
    <w:p w:rsidRPr="00295D8A" w:rsidR="00C55CE9" w:rsidP="00F106B5" w:rsidRDefault="00C55CE9" w14:paraId="0610697A" w14:textId="50A6AE17">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lastRenderedPageBreak/>
        <w:t>vii) Para celebra</w:t>
      </w:r>
      <w:r w:rsidRPr="00295D8A" w:rsidR="00B473D1">
        <w:rPr>
          <w:rFonts w:ascii="Arial" w:hAnsi="Arial" w:cs="Arial"/>
          <w:noProof/>
          <w:sz w:val="22"/>
          <w:lang w:val="es-ES_tradnl"/>
        </w:rPr>
        <w:t>rlo</w:t>
      </w:r>
      <w:r w:rsidRPr="00295D8A">
        <w:rPr>
          <w:rFonts w:ascii="Arial" w:hAnsi="Arial" w:cs="Arial"/>
          <w:noProof/>
          <w:sz w:val="22"/>
          <w:lang w:val="es-ES_tradnl"/>
        </w:rPr>
        <w:t xml:space="preserve"> no se requiere expedi</w:t>
      </w:r>
      <w:r w:rsidRPr="00295D8A" w:rsidR="00B473D1">
        <w:rPr>
          <w:rFonts w:ascii="Arial" w:hAnsi="Arial" w:cs="Arial"/>
          <w:noProof/>
          <w:sz w:val="22"/>
          <w:lang w:val="es-ES_tradnl"/>
        </w:rPr>
        <w:t>r un</w:t>
      </w:r>
      <w:r w:rsidRPr="00295D8A">
        <w:rPr>
          <w:rFonts w:ascii="Arial" w:hAnsi="Arial" w:cs="Arial"/>
          <w:noProof/>
          <w:sz w:val="22"/>
          <w:lang w:val="es-ES_tradnl"/>
        </w:rPr>
        <w:t xml:space="preserve"> acto administrativo de justificación de la contratación directa</w:t>
      </w:r>
      <w:r w:rsidRPr="00295D8A">
        <w:rPr>
          <w:rStyle w:val="Refdenotaalpie"/>
          <w:rFonts w:ascii="Arial" w:hAnsi="Arial" w:cs="Arial"/>
          <w:noProof/>
          <w:sz w:val="22"/>
          <w:lang w:val="es-ES_tradnl"/>
        </w:rPr>
        <w:footnoteReference w:id="11"/>
      </w:r>
      <w:r w:rsidRPr="00295D8A">
        <w:rPr>
          <w:rFonts w:ascii="Arial" w:hAnsi="Arial" w:cs="Arial"/>
          <w:noProof/>
          <w:sz w:val="22"/>
          <w:lang w:val="es-ES_tradnl"/>
        </w:rPr>
        <w:t>.</w:t>
      </w:r>
    </w:p>
    <w:p w:rsidRPr="00295D8A" w:rsidR="00C55CE9" w:rsidP="00F106B5" w:rsidRDefault="00C55CE9" w14:paraId="3EAB0F90" w14:textId="073BEE44">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viii) </w:t>
      </w:r>
      <w:r w:rsidRPr="00295D8A" w:rsidR="00716793">
        <w:rPr>
          <w:rFonts w:ascii="Arial" w:hAnsi="Arial" w:cs="Arial"/>
          <w:noProof/>
          <w:sz w:val="22"/>
          <w:lang w:val="es-ES_tradnl"/>
        </w:rPr>
        <w:t>El contrato a</w:t>
      </w:r>
      <w:r w:rsidRPr="00295D8A">
        <w:rPr>
          <w:rFonts w:ascii="Arial" w:hAnsi="Arial" w:cs="Arial"/>
          <w:noProof/>
          <w:sz w:val="22"/>
          <w:lang w:val="es-ES_tradnl"/>
        </w:rPr>
        <w:t xml:space="preserve">dmite </w:t>
      </w:r>
      <w:r w:rsidRPr="00295D8A" w:rsidR="00716793">
        <w:rPr>
          <w:rFonts w:ascii="Arial" w:hAnsi="Arial" w:cs="Arial"/>
          <w:noProof/>
          <w:sz w:val="22"/>
          <w:lang w:val="es-ES_tradnl"/>
        </w:rPr>
        <w:t>la inclusión</w:t>
      </w:r>
      <w:r w:rsidRPr="00295D8A">
        <w:rPr>
          <w:rFonts w:ascii="Arial" w:hAnsi="Arial" w:cs="Arial"/>
          <w:noProof/>
          <w:sz w:val="22"/>
          <w:lang w:val="es-ES_tradnl"/>
        </w:rPr>
        <w:t xml:space="preserve"> de cláusulas excepcionales. </w:t>
      </w:r>
      <w:r w:rsidRPr="00295D8A" w:rsidR="00716793">
        <w:rPr>
          <w:rFonts w:ascii="Arial" w:hAnsi="Arial" w:cs="Arial"/>
          <w:noProof/>
          <w:sz w:val="22"/>
          <w:lang w:val="es-ES_tradnl"/>
        </w:rPr>
        <w:t>En</w:t>
      </w:r>
      <w:r w:rsidRPr="00295D8A">
        <w:rPr>
          <w:rFonts w:ascii="Arial" w:hAnsi="Arial" w:cs="Arial"/>
          <w:noProof/>
          <w:sz w:val="22"/>
          <w:lang w:val="es-ES_tradnl"/>
        </w:rPr>
        <w:t xml:space="preserve"> los contratos de prestación de servicios profesionales se puede </w:t>
      </w:r>
      <w:r w:rsidRPr="00295D8A" w:rsidR="00716793">
        <w:rPr>
          <w:rFonts w:ascii="Arial" w:hAnsi="Arial" w:cs="Arial"/>
          <w:noProof/>
          <w:sz w:val="22"/>
          <w:lang w:val="es-ES_tradnl"/>
        </w:rPr>
        <w:t>pactar</w:t>
      </w:r>
      <w:r w:rsidRPr="00295D8A">
        <w:rPr>
          <w:rFonts w:ascii="Arial" w:hAnsi="Arial" w:cs="Arial"/>
          <w:noProof/>
          <w:sz w:val="22"/>
          <w:lang w:val="es-ES_tradnl"/>
        </w:rPr>
        <w:t xml:space="preserve"> la caducidad, la modificación, interpretación o terminación unilateral, como </w:t>
      </w:r>
      <w:r w:rsidRPr="00295D8A" w:rsidR="00716793">
        <w:rPr>
          <w:rFonts w:ascii="Arial" w:hAnsi="Arial" w:cs="Arial"/>
          <w:noProof/>
          <w:sz w:val="22"/>
          <w:lang w:val="es-ES_tradnl"/>
        </w:rPr>
        <w:t xml:space="preserve">acuerdos o </w:t>
      </w:r>
      <w:r w:rsidRPr="00295D8A">
        <w:rPr>
          <w:rFonts w:ascii="Arial" w:hAnsi="Arial" w:cs="Arial"/>
          <w:noProof/>
          <w:sz w:val="22"/>
          <w:lang w:val="es-ES_tradnl"/>
        </w:rPr>
        <w:t xml:space="preserve">elementos accidentales, </w:t>
      </w:r>
      <w:r w:rsidRPr="00295D8A" w:rsidR="00716793">
        <w:rPr>
          <w:rFonts w:ascii="Arial" w:hAnsi="Arial" w:cs="Arial"/>
          <w:noProof/>
          <w:sz w:val="22"/>
          <w:lang w:val="es-ES_tradnl"/>
        </w:rPr>
        <w:t xml:space="preserve">así que </w:t>
      </w:r>
      <w:r w:rsidRPr="00295D8A">
        <w:rPr>
          <w:rFonts w:ascii="Arial" w:hAnsi="Arial" w:cs="Arial"/>
          <w:noProof/>
          <w:sz w:val="22"/>
          <w:lang w:val="es-ES_tradnl"/>
        </w:rPr>
        <w:t>para ejercer</w:t>
      </w:r>
      <w:r w:rsidRPr="00295D8A" w:rsidR="00716793">
        <w:rPr>
          <w:rFonts w:ascii="Arial" w:hAnsi="Arial" w:cs="Arial"/>
          <w:noProof/>
          <w:sz w:val="22"/>
          <w:lang w:val="es-ES_tradnl"/>
        </w:rPr>
        <w:t xml:space="preserve"> estas </w:t>
      </w:r>
      <w:r w:rsidRPr="00295D8A">
        <w:rPr>
          <w:rFonts w:ascii="Arial" w:hAnsi="Arial" w:cs="Arial"/>
          <w:noProof/>
          <w:sz w:val="22"/>
          <w:lang w:val="es-ES_tradnl"/>
        </w:rPr>
        <w:t>exorbitancias deb</w:t>
      </w:r>
      <w:r w:rsidRPr="00295D8A" w:rsidR="00716793">
        <w:rPr>
          <w:rFonts w:ascii="Arial" w:hAnsi="Arial" w:cs="Arial"/>
          <w:noProof/>
          <w:sz w:val="22"/>
          <w:lang w:val="es-ES_tradnl"/>
        </w:rPr>
        <w:t>en i</w:t>
      </w:r>
      <w:r w:rsidRPr="00295D8A">
        <w:rPr>
          <w:rFonts w:ascii="Arial" w:hAnsi="Arial" w:cs="Arial"/>
          <w:noProof/>
          <w:sz w:val="22"/>
          <w:lang w:val="es-ES_tradnl"/>
        </w:rPr>
        <w:t>nclui</w:t>
      </w:r>
      <w:r w:rsidRPr="00295D8A" w:rsidR="00716793">
        <w:rPr>
          <w:rFonts w:ascii="Arial" w:hAnsi="Arial" w:cs="Arial"/>
          <w:noProof/>
          <w:sz w:val="22"/>
          <w:lang w:val="es-ES_tradnl"/>
        </w:rPr>
        <w:t xml:space="preserve">rse </w:t>
      </w:r>
      <w:r w:rsidRPr="00295D8A">
        <w:rPr>
          <w:rFonts w:ascii="Arial" w:hAnsi="Arial" w:cs="Arial"/>
          <w:noProof/>
          <w:sz w:val="22"/>
          <w:lang w:val="es-ES_tradnl"/>
        </w:rPr>
        <w:t xml:space="preserve">expresamente, </w:t>
      </w:r>
      <w:r w:rsidRPr="00295D8A" w:rsidR="00716793">
        <w:rPr>
          <w:rFonts w:ascii="Arial" w:hAnsi="Arial" w:cs="Arial"/>
          <w:noProof/>
          <w:sz w:val="22"/>
          <w:lang w:val="es-ES_tradnl"/>
        </w:rPr>
        <w:t>por</w:t>
      </w:r>
      <w:r w:rsidRPr="00295D8A">
        <w:rPr>
          <w:rFonts w:ascii="Arial" w:hAnsi="Arial" w:cs="Arial"/>
          <w:noProof/>
          <w:sz w:val="22"/>
          <w:lang w:val="es-ES_tradnl"/>
        </w:rPr>
        <w:t>que no se entienden pactadas por naturaleza. Así se infiere del artículo 14, numeral 2º, de la Ley 80 de 1993</w:t>
      </w:r>
      <w:r w:rsidRPr="00295D8A">
        <w:rPr>
          <w:rStyle w:val="Refdenotaalpie"/>
          <w:rFonts w:ascii="Arial" w:hAnsi="Arial" w:cs="Arial"/>
          <w:noProof/>
          <w:sz w:val="22"/>
          <w:lang w:val="es-ES_tradnl"/>
        </w:rPr>
        <w:footnoteReference w:id="12"/>
      </w:r>
      <w:r w:rsidRPr="00295D8A">
        <w:rPr>
          <w:rFonts w:ascii="Arial" w:hAnsi="Arial" w:cs="Arial"/>
          <w:noProof/>
          <w:sz w:val="22"/>
          <w:lang w:val="es-ES_tradnl"/>
        </w:rPr>
        <w:t>.</w:t>
      </w:r>
    </w:p>
    <w:p w:rsidRPr="00295D8A" w:rsidR="00C55CE9" w:rsidP="00F106B5" w:rsidRDefault="00C55CE9" w14:paraId="4380E187" w14:textId="0C7222C4">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 xml:space="preserve">ix) </w:t>
      </w:r>
      <w:r w:rsidRPr="00295D8A" w:rsidR="00B73E50">
        <w:rPr>
          <w:rFonts w:ascii="Arial" w:hAnsi="Arial" w:cs="Arial"/>
          <w:noProof/>
          <w:sz w:val="22"/>
          <w:lang w:val="es-ES_tradnl"/>
        </w:rPr>
        <w:t>No</w:t>
      </w:r>
      <w:r w:rsidRPr="00295D8A">
        <w:rPr>
          <w:rFonts w:ascii="Arial" w:hAnsi="Arial" w:cs="Arial"/>
          <w:noProof/>
          <w:sz w:val="22"/>
          <w:lang w:val="es-ES_tradnl"/>
        </w:rPr>
        <w:t xml:space="preserve"> es obligatori</w:t>
      </w:r>
      <w:r w:rsidRPr="00295D8A" w:rsidR="00B73E50">
        <w:rPr>
          <w:rFonts w:ascii="Arial" w:hAnsi="Arial" w:cs="Arial"/>
          <w:noProof/>
          <w:sz w:val="22"/>
          <w:lang w:val="es-ES_tradnl"/>
        </w:rPr>
        <w:t xml:space="preserve">o </w:t>
      </w:r>
      <w:r w:rsidRPr="00295D8A">
        <w:rPr>
          <w:rFonts w:ascii="Arial" w:hAnsi="Arial" w:cs="Arial"/>
          <w:noProof/>
          <w:sz w:val="22"/>
          <w:lang w:val="es-ES_tradnl"/>
        </w:rPr>
        <w:t>liquida</w:t>
      </w:r>
      <w:r w:rsidRPr="00295D8A" w:rsidR="00B73E50">
        <w:rPr>
          <w:rFonts w:ascii="Arial" w:hAnsi="Arial" w:cs="Arial"/>
          <w:noProof/>
          <w:sz w:val="22"/>
          <w:lang w:val="es-ES_tradnl"/>
        </w:rPr>
        <w:t>r estos contratos</w:t>
      </w:r>
      <w:r w:rsidRPr="00295D8A">
        <w:rPr>
          <w:rFonts w:ascii="Arial" w:hAnsi="Arial" w:cs="Arial"/>
          <w:noProof/>
          <w:sz w:val="22"/>
          <w:lang w:val="es-ES_tradnl"/>
        </w:rPr>
        <w:t xml:space="preserve">, </w:t>
      </w:r>
      <w:r w:rsidRPr="00295D8A" w:rsidR="00B73E50">
        <w:rPr>
          <w:rFonts w:ascii="Arial" w:hAnsi="Arial" w:cs="Arial"/>
          <w:noProof/>
          <w:sz w:val="22"/>
          <w:lang w:val="es-ES_tradnl"/>
        </w:rPr>
        <w:t xml:space="preserve">como </w:t>
      </w:r>
      <w:r w:rsidRPr="00295D8A">
        <w:rPr>
          <w:rFonts w:ascii="Arial" w:hAnsi="Arial" w:cs="Arial"/>
          <w:noProof/>
          <w:sz w:val="22"/>
          <w:lang w:val="es-ES_tradnl"/>
        </w:rPr>
        <w:t>lo establec</w:t>
      </w:r>
      <w:r w:rsidRPr="00295D8A" w:rsidR="00B73E50">
        <w:rPr>
          <w:rFonts w:ascii="Arial" w:hAnsi="Arial" w:cs="Arial"/>
          <w:noProof/>
          <w:sz w:val="22"/>
          <w:lang w:val="es-ES_tradnl"/>
        </w:rPr>
        <w:t>e</w:t>
      </w:r>
      <w:r w:rsidRPr="00295D8A">
        <w:rPr>
          <w:rFonts w:ascii="Arial" w:hAnsi="Arial" w:cs="Arial"/>
          <w:noProof/>
          <w:sz w:val="22"/>
          <w:lang w:val="es-ES_tradnl"/>
        </w:rPr>
        <w:t xml:space="preserve"> el artículo 217 del Decreto 019 de 2012, que modificó el artículo 60 de la Ley 80 de 1993</w:t>
      </w:r>
      <w:r w:rsidRPr="00295D8A">
        <w:rPr>
          <w:rStyle w:val="Refdenotaalpie"/>
          <w:rFonts w:ascii="Arial" w:hAnsi="Arial" w:cs="Arial"/>
          <w:noProof/>
          <w:sz w:val="22"/>
          <w:lang w:val="es-ES_tradnl"/>
        </w:rPr>
        <w:footnoteReference w:id="13"/>
      </w:r>
      <w:r w:rsidRPr="00295D8A">
        <w:rPr>
          <w:rFonts w:ascii="Arial" w:hAnsi="Arial" w:cs="Arial"/>
          <w:noProof/>
          <w:sz w:val="22"/>
          <w:lang w:val="es-ES_tradnl"/>
        </w:rPr>
        <w:t>.</w:t>
      </w:r>
    </w:p>
    <w:p w:rsidRPr="00295D8A" w:rsidR="00C55CE9" w:rsidP="00F106B5" w:rsidRDefault="00C55CE9" w14:paraId="4258C632" w14:textId="015423CC">
      <w:pPr>
        <w:spacing w:before="120" w:after="120" w:line="276" w:lineRule="auto"/>
        <w:ind w:firstLine="709"/>
        <w:jc w:val="both"/>
        <w:rPr>
          <w:rFonts w:ascii="Arial" w:hAnsi="Arial" w:cs="Arial"/>
          <w:noProof/>
          <w:sz w:val="22"/>
          <w:lang w:val="es-ES_tradnl"/>
        </w:rPr>
      </w:pPr>
      <w:r w:rsidRPr="00295D8A">
        <w:rPr>
          <w:rFonts w:ascii="Arial" w:hAnsi="Arial" w:cs="Arial"/>
          <w:noProof/>
          <w:sz w:val="22"/>
          <w:lang w:val="es-ES_tradnl"/>
        </w:rPr>
        <w:t>x) Para celebra</w:t>
      </w:r>
      <w:r w:rsidRPr="00295D8A" w:rsidR="003133D1">
        <w:rPr>
          <w:rFonts w:ascii="Arial" w:hAnsi="Arial" w:cs="Arial"/>
          <w:noProof/>
          <w:sz w:val="22"/>
          <w:lang w:val="es-ES_tradnl"/>
        </w:rPr>
        <w:t>rlos</w:t>
      </w:r>
      <w:r w:rsidRPr="00295D8A">
        <w:rPr>
          <w:rFonts w:ascii="Arial" w:hAnsi="Arial" w:cs="Arial"/>
          <w:noProof/>
          <w:sz w:val="22"/>
          <w:lang w:val="es-ES_tradnl"/>
        </w:rPr>
        <w:t xml:space="preserve"> no se requiere </w:t>
      </w:r>
      <w:r w:rsidRPr="00295D8A" w:rsidR="005024CA">
        <w:rPr>
          <w:rFonts w:ascii="Arial" w:hAnsi="Arial" w:cs="Arial"/>
          <w:noProof/>
          <w:sz w:val="22"/>
          <w:lang w:val="es-ES_tradnl"/>
        </w:rPr>
        <w:t xml:space="preserve">estar </w:t>
      </w:r>
      <w:r w:rsidRPr="00295D8A">
        <w:rPr>
          <w:rFonts w:ascii="Arial" w:hAnsi="Arial" w:cs="Arial"/>
          <w:noProof/>
          <w:sz w:val="22"/>
          <w:lang w:val="es-ES_tradnl"/>
        </w:rPr>
        <w:t>inscri</w:t>
      </w:r>
      <w:r w:rsidRPr="00295D8A" w:rsidR="005024CA">
        <w:rPr>
          <w:rFonts w:ascii="Arial" w:hAnsi="Arial" w:cs="Arial"/>
          <w:noProof/>
          <w:sz w:val="22"/>
          <w:lang w:val="es-ES_tradnl"/>
        </w:rPr>
        <w:t xml:space="preserve">to </w:t>
      </w:r>
      <w:r w:rsidRPr="00295D8A">
        <w:rPr>
          <w:rFonts w:ascii="Arial" w:hAnsi="Arial" w:cs="Arial"/>
          <w:noProof/>
          <w:sz w:val="22"/>
          <w:lang w:val="es-ES_tradnl"/>
        </w:rPr>
        <w:t xml:space="preserve">en el Registro Único de Proponentes </w:t>
      </w:r>
      <w:r w:rsidRPr="00295D8A" w:rsidR="005024CA">
        <w:rPr>
          <w:rFonts w:ascii="Arial" w:hAnsi="Arial" w:cs="Arial"/>
          <w:noProof/>
          <w:sz w:val="22"/>
          <w:lang w:val="es-ES_tradnl"/>
        </w:rPr>
        <w:t>–</w:t>
      </w:r>
      <w:r w:rsidRPr="00295D8A">
        <w:rPr>
          <w:rFonts w:ascii="Arial" w:hAnsi="Arial" w:cs="Arial"/>
          <w:noProof/>
          <w:sz w:val="22"/>
          <w:lang w:val="es-ES_tradnl"/>
        </w:rPr>
        <w:t>RUP</w:t>
      </w:r>
      <w:r w:rsidRPr="00295D8A" w:rsidR="005024CA">
        <w:rPr>
          <w:rFonts w:ascii="Arial" w:hAnsi="Arial" w:cs="Arial"/>
          <w:noProof/>
          <w:sz w:val="22"/>
          <w:lang w:val="es-ES_tradnl"/>
        </w:rPr>
        <w:t>–</w:t>
      </w:r>
      <w:r w:rsidRPr="00295D8A">
        <w:rPr>
          <w:rFonts w:ascii="Arial" w:hAnsi="Arial" w:cs="Arial"/>
          <w:noProof/>
          <w:sz w:val="22"/>
          <w:lang w:val="es-ES_tradnl"/>
        </w:rPr>
        <w:t xml:space="preserve">, </w:t>
      </w:r>
      <w:r w:rsidRPr="00295D8A" w:rsidR="003133D1">
        <w:rPr>
          <w:rFonts w:ascii="Arial" w:hAnsi="Arial" w:cs="Arial"/>
          <w:noProof/>
          <w:sz w:val="22"/>
          <w:lang w:val="es-ES_tradnl"/>
        </w:rPr>
        <w:t>como</w:t>
      </w:r>
      <w:r w:rsidRPr="00295D8A">
        <w:rPr>
          <w:rFonts w:ascii="Arial" w:hAnsi="Arial" w:cs="Arial"/>
          <w:noProof/>
          <w:sz w:val="22"/>
          <w:lang w:val="es-ES_tradnl"/>
        </w:rPr>
        <w:t xml:space="preserve"> lo </w:t>
      </w:r>
      <w:r w:rsidRPr="00295D8A" w:rsidR="003133D1">
        <w:rPr>
          <w:rFonts w:ascii="Arial" w:hAnsi="Arial" w:cs="Arial"/>
          <w:noProof/>
          <w:sz w:val="22"/>
          <w:lang w:val="es-ES_tradnl"/>
        </w:rPr>
        <w:t xml:space="preserve">expresa </w:t>
      </w:r>
      <w:r w:rsidRPr="00295D8A">
        <w:rPr>
          <w:rFonts w:ascii="Arial" w:hAnsi="Arial" w:cs="Arial"/>
          <w:noProof/>
          <w:sz w:val="22"/>
          <w:lang w:val="es-ES_tradnl"/>
        </w:rPr>
        <w:t>el artículo 6 de la Ley 1150 de 2007</w:t>
      </w:r>
      <w:r w:rsidRPr="00295D8A">
        <w:rPr>
          <w:rStyle w:val="Refdenotaalpie"/>
          <w:rFonts w:ascii="Arial" w:hAnsi="Arial" w:cs="Arial"/>
          <w:noProof/>
          <w:sz w:val="22"/>
          <w:lang w:val="es-ES_tradnl"/>
        </w:rPr>
        <w:footnoteReference w:id="14"/>
      </w:r>
      <w:r w:rsidRPr="00295D8A">
        <w:rPr>
          <w:rFonts w:ascii="Arial" w:hAnsi="Arial" w:cs="Arial"/>
          <w:noProof/>
          <w:sz w:val="22"/>
          <w:lang w:val="es-ES_tradnl"/>
        </w:rPr>
        <w:t>.</w:t>
      </w:r>
    </w:p>
    <w:p w:rsidRPr="00295D8A" w:rsidR="009A7DDF" w:rsidP="00A33107" w:rsidRDefault="00C55CE9" w14:paraId="44512243" w14:textId="68C6D2F8">
      <w:pPr>
        <w:spacing w:line="276" w:lineRule="auto"/>
        <w:ind w:firstLine="708"/>
        <w:jc w:val="both"/>
        <w:rPr>
          <w:rFonts w:ascii="Arial" w:hAnsi="Arial" w:cs="Arial"/>
          <w:noProof/>
          <w:sz w:val="22"/>
          <w:lang w:val="es-ES_tradnl"/>
        </w:rPr>
      </w:pPr>
      <w:r w:rsidRPr="00295D8A">
        <w:rPr>
          <w:rFonts w:ascii="Arial" w:hAnsi="Arial" w:cs="Arial"/>
          <w:noProof/>
          <w:sz w:val="22"/>
          <w:lang w:val="es-ES_tradnl"/>
        </w:rPr>
        <w:lastRenderedPageBreak/>
        <w:t xml:space="preserve">xi) </w:t>
      </w:r>
      <w:r w:rsidRPr="00295D8A" w:rsidR="005024CA">
        <w:rPr>
          <w:rFonts w:ascii="Arial" w:hAnsi="Arial" w:cs="Arial"/>
          <w:noProof/>
          <w:sz w:val="22"/>
          <w:lang w:val="es-ES_tradnl"/>
        </w:rPr>
        <w:t>N</w:t>
      </w:r>
      <w:r w:rsidRPr="00295D8A">
        <w:rPr>
          <w:rFonts w:ascii="Arial" w:hAnsi="Arial" w:cs="Arial"/>
          <w:noProof/>
          <w:sz w:val="22"/>
          <w:lang w:val="es-ES_tradnl"/>
        </w:rPr>
        <w:t xml:space="preserve">o </w:t>
      </w:r>
      <w:r w:rsidRPr="00295D8A" w:rsidR="005C6619">
        <w:rPr>
          <w:rFonts w:ascii="Arial" w:hAnsi="Arial" w:cs="Arial"/>
          <w:noProof/>
          <w:sz w:val="22"/>
          <w:lang w:val="es-ES_tradnl"/>
        </w:rPr>
        <w:t>es</w:t>
      </w:r>
      <w:r w:rsidRPr="00295D8A">
        <w:rPr>
          <w:rFonts w:ascii="Arial" w:hAnsi="Arial" w:cs="Arial"/>
          <w:noProof/>
          <w:sz w:val="22"/>
          <w:lang w:val="es-ES_tradnl"/>
        </w:rPr>
        <w:t xml:space="preserve"> necesari</w:t>
      </w:r>
      <w:r w:rsidRPr="00295D8A" w:rsidR="005C6619">
        <w:rPr>
          <w:rFonts w:ascii="Arial" w:hAnsi="Arial" w:cs="Arial"/>
          <w:noProof/>
          <w:sz w:val="22"/>
          <w:lang w:val="es-ES_tradnl"/>
        </w:rPr>
        <w:t>o que el Estado exija garantías</w:t>
      </w:r>
      <w:r w:rsidRPr="00295D8A">
        <w:rPr>
          <w:rStyle w:val="Refdenotaalpie"/>
          <w:rFonts w:ascii="Arial" w:hAnsi="Arial" w:cs="Arial"/>
          <w:noProof/>
          <w:sz w:val="22"/>
          <w:lang w:val="es-ES_tradnl"/>
        </w:rPr>
        <w:footnoteReference w:id="15"/>
      </w:r>
      <w:r w:rsidRPr="00295D8A">
        <w:rPr>
          <w:rFonts w:ascii="Arial" w:hAnsi="Arial" w:cs="Arial"/>
          <w:noProof/>
          <w:sz w:val="22"/>
          <w:lang w:val="es-ES_tradnl"/>
        </w:rPr>
        <w:t>.</w:t>
      </w:r>
    </w:p>
    <w:p w:rsidRPr="00295D8A" w:rsidR="009A7DDF" w:rsidP="00A457BC" w:rsidRDefault="009A7DDF" w14:paraId="3F04A827" w14:textId="77777777">
      <w:pPr>
        <w:spacing w:line="276" w:lineRule="auto"/>
        <w:jc w:val="both"/>
        <w:rPr>
          <w:rFonts w:ascii="Arial" w:hAnsi="Arial" w:cs="Arial"/>
          <w:noProof/>
          <w:sz w:val="22"/>
          <w:lang w:val="es-ES_tradnl"/>
        </w:rPr>
      </w:pPr>
    </w:p>
    <w:p w:rsidRPr="00295D8A" w:rsidR="00A457BC" w:rsidP="00A457BC" w:rsidRDefault="00A457BC" w14:paraId="4AC7FAE4" w14:textId="7440B705">
      <w:pPr>
        <w:spacing w:line="276" w:lineRule="auto"/>
        <w:jc w:val="both"/>
        <w:rPr>
          <w:rFonts w:ascii="Arial" w:hAnsi="Arial" w:cs="Arial"/>
          <w:b/>
          <w:bCs/>
          <w:sz w:val="22"/>
        </w:rPr>
      </w:pPr>
      <w:r w:rsidRPr="00295D8A">
        <w:rPr>
          <w:rFonts w:ascii="Arial" w:hAnsi="Arial" w:cs="Arial"/>
          <w:b/>
          <w:bCs/>
          <w:sz w:val="22"/>
        </w:rPr>
        <w:t xml:space="preserve">2.2. </w:t>
      </w:r>
      <w:r w:rsidR="008D6DC3">
        <w:rPr>
          <w:rFonts w:ascii="Arial" w:hAnsi="Arial" w:cs="Arial"/>
          <w:b/>
          <w:bCs/>
          <w:sz w:val="22"/>
        </w:rPr>
        <w:t>Diferencia entre el a</w:t>
      </w:r>
      <w:r w:rsidR="006D4157">
        <w:rPr>
          <w:rFonts w:ascii="Arial" w:hAnsi="Arial" w:cs="Arial"/>
          <w:b/>
          <w:bCs/>
          <w:sz w:val="22"/>
        </w:rPr>
        <w:t>cta de c</w:t>
      </w:r>
      <w:r w:rsidRPr="00295D8A" w:rsidR="00B375CA">
        <w:rPr>
          <w:rFonts w:ascii="Arial" w:hAnsi="Arial" w:cs="Arial"/>
          <w:b/>
          <w:bCs/>
          <w:sz w:val="22"/>
        </w:rPr>
        <w:t xml:space="preserve">ierre del </w:t>
      </w:r>
      <w:r w:rsidR="006D4157">
        <w:rPr>
          <w:rFonts w:ascii="Arial" w:hAnsi="Arial" w:cs="Arial"/>
          <w:b/>
          <w:bCs/>
          <w:sz w:val="22"/>
        </w:rPr>
        <w:t xml:space="preserve">proceso de contratación y </w:t>
      </w:r>
      <w:r w:rsidR="008D6DC3">
        <w:rPr>
          <w:rFonts w:ascii="Arial" w:hAnsi="Arial" w:cs="Arial"/>
          <w:b/>
          <w:bCs/>
          <w:sz w:val="22"/>
        </w:rPr>
        <w:t xml:space="preserve">el </w:t>
      </w:r>
      <w:r w:rsidR="006D4157">
        <w:rPr>
          <w:rFonts w:ascii="Arial" w:hAnsi="Arial" w:cs="Arial"/>
          <w:b/>
          <w:bCs/>
          <w:sz w:val="22"/>
        </w:rPr>
        <w:t xml:space="preserve">acta de cierre del </w:t>
      </w:r>
      <w:r w:rsidRPr="00295D8A" w:rsidR="00B375CA">
        <w:rPr>
          <w:rFonts w:ascii="Arial" w:hAnsi="Arial" w:cs="Arial"/>
          <w:b/>
          <w:bCs/>
          <w:sz w:val="22"/>
        </w:rPr>
        <w:t xml:space="preserve">expediente en los contratos </w:t>
      </w:r>
      <w:r w:rsidRPr="00295D8A" w:rsidR="00B375CA">
        <w:rPr>
          <w:rFonts w:ascii="Arial" w:hAnsi="Arial" w:cs="Arial"/>
          <w:b/>
          <w:bCs/>
          <w:noProof/>
          <w:sz w:val="22"/>
          <w:lang w:val="es-ES_tradnl"/>
        </w:rPr>
        <w:t>de prestación de servicios profesionales y de apoyo a la gestión</w:t>
      </w:r>
    </w:p>
    <w:p w:rsidRPr="00295D8A" w:rsidR="00A457BC" w:rsidP="00A457BC" w:rsidRDefault="00A457BC" w14:paraId="74F0D76A" w14:textId="77777777">
      <w:pPr>
        <w:spacing w:line="276" w:lineRule="auto"/>
        <w:jc w:val="both"/>
        <w:rPr>
          <w:rFonts w:ascii="Arial" w:hAnsi="Arial" w:cs="Arial"/>
          <w:b/>
          <w:bCs/>
          <w:sz w:val="22"/>
        </w:rPr>
      </w:pPr>
    </w:p>
    <w:p w:rsidRPr="001375C4" w:rsidR="00671A48" w:rsidP="00A1044D" w:rsidRDefault="00671A48" w14:paraId="37F36046" w14:textId="71BA32B3">
      <w:pPr>
        <w:pStyle w:val="paragraph"/>
        <w:spacing w:before="0" w:beforeAutospacing="0" w:after="120" w:afterAutospacing="0" w:line="276" w:lineRule="auto"/>
        <w:jc w:val="both"/>
        <w:textAlignment w:val="baseline"/>
        <w:rPr>
          <w:rStyle w:val="eop"/>
          <w:rFonts w:ascii="Arial" w:hAnsi="Arial" w:eastAsia="Calibri" w:cs="Arial"/>
          <w:sz w:val="22"/>
          <w:szCs w:val="22"/>
          <w:lang w:val="es-MX" w:eastAsia="en-US"/>
        </w:rPr>
      </w:pPr>
      <w:r w:rsidRPr="001375C4">
        <w:rPr>
          <w:rStyle w:val="normaltextrun"/>
          <w:rFonts w:ascii="Arial" w:hAnsi="Arial" w:cs="Arial"/>
          <w:sz w:val="22"/>
          <w:szCs w:val="22"/>
        </w:rPr>
        <w:t>Durante la ejecución y después de la terminación de los contratos estatales se pueden presentar ciertas actuaciones que la entidad estatal debe realizar por mandato legal, o que debe</w:t>
      </w:r>
      <w:r w:rsidRPr="001375C4" w:rsidR="008F180C">
        <w:rPr>
          <w:rStyle w:val="normaltextrun"/>
          <w:rFonts w:ascii="Arial" w:hAnsi="Arial" w:cs="Arial"/>
          <w:sz w:val="22"/>
          <w:szCs w:val="22"/>
        </w:rPr>
        <w:t>n</w:t>
      </w:r>
      <w:r w:rsidRPr="001375C4">
        <w:rPr>
          <w:rStyle w:val="normaltextrun"/>
          <w:rFonts w:ascii="Arial" w:hAnsi="Arial" w:cs="Arial"/>
          <w:sz w:val="22"/>
          <w:szCs w:val="22"/>
        </w:rPr>
        <w:t xml:space="preserve"> </w:t>
      </w:r>
      <w:r w:rsidR="006A06C5">
        <w:rPr>
          <w:rStyle w:val="normaltextrun"/>
          <w:rFonts w:ascii="Arial" w:hAnsi="Arial" w:cs="Arial"/>
          <w:sz w:val="22"/>
          <w:szCs w:val="22"/>
        </w:rPr>
        <w:t>adelantar</w:t>
      </w:r>
      <w:r w:rsidRPr="001375C4" w:rsidR="006A06C5">
        <w:rPr>
          <w:rStyle w:val="normaltextrun"/>
          <w:rFonts w:ascii="Arial" w:hAnsi="Arial" w:cs="Arial"/>
          <w:sz w:val="22"/>
          <w:szCs w:val="22"/>
        </w:rPr>
        <w:t xml:space="preserve"> </w:t>
      </w:r>
      <w:r w:rsidRPr="001375C4">
        <w:rPr>
          <w:rStyle w:val="normaltextrun"/>
          <w:rFonts w:ascii="Arial" w:hAnsi="Arial" w:cs="Arial"/>
          <w:sz w:val="22"/>
          <w:szCs w:val="22"/>
        </w:rPr>
        <w:t xml:space="preserve">las partes del contrato en virtud del acuerdo de voluntades. Algunas de estas actuaciones </w:t>
      </w:r>
      <w:r w:rsidR="00CB60EC">
        <w:rPr>
          <w:rStyle w:val="normaltextrun"/>
          <w:rFonts w:ascii="Arial" w:hAnsi="Arial" w:cs="Arial"/>
          <w:sz w:val="22"/>
          <w:szCs w:val="22"/>
        </w:rPr>
        <w:t>son</w:t>
      </w:r>
      <w:r w:rsidRPr="001375C4">
        <w:rPr>
          <w:rStyle w:val="normaltextrun"/>
          <w:rFonts w:ascii="Arial" w:hAnsi="Arial" w:cs="Arial"/>
          <w:sz w:val="22"/>
          <w:szCs w:val="22"/>
        </w:rPr>
        <w:t>: i) acta de recibo final del contrato; ii) acta de liquidación y iii) constancia de cierre del expediente</w:t>
      </w:r>
      <w:r w:rsidR="00CB60EC">
        <w:rPr>
          <w:rStyle w:val="normaltextrun"/>
          <w:rFonts w:ascii="Arial" w:hAnsi="Arial" w:cs="Arial"/>
          <w:sz w:val="22"/>
          <w:szCs w:val="22"/>
        </w:rPr>
        <w:t>.</w:t>
      </w:r>
      <w:r w:rsidRPr="001375C4">
        <w:rPr>
          <w:rStyle w:val="normaltextrun"/>
          <w:rFonts w:ascii="Arial" w:hAnsi="Arial" w:cs="Arial"/>
          <w:sz w:val="22"/>
          <w:szCs w:val="22"/>
        </w:rPr>
        <w:t xml:space="preserve"> </w:t>
      </w:r>
      <w:r w:rsidR="00CB60EC">
        <w:rPr>
          <w:rStyle w:val="normaltextrun"/>
          <w:rFonts w:ascii="Arial" w:hAnsi="Arial" w:cs="Arial"/>
          <w:sz w:val="22"/>
          <w:szCs w:val="22"/>
        </w:rPr>
        <w:t>E</w:t>
      </w:r>
      <w:r w:rsidRPr="001375C4" w:rsidR="009D1CC6">
        <w:rPr>
          <w:rStyle w:val="normaltextrun"/>
          <w:rFonts w:ascii="Arial" w:hAnsi="Arial" w:cs="Arial"/>
          <w:sz w:val="22"/>
          <w:szCs w:val="22"/>
        </w:rPr>
        <w:t>st</w:t>
      </w:r>
      <w:r w:rsidRPr="001375C4" w:rsidR="005657A2">
        <w:rPr>
          <w:rStyle w:val="normaltextrun"/>
          <w:rFonts w:ascii="Arial" w:hAnsi="Arial" w:cs="Arial"/>
          <w:sz w:val="22"/>
          <w:szCs w:val="22"/>
        </w:rPr>
        <w:t>a</w:t>
      </w:r>
      <w:r w:rsidRPr="001375C4" w:rsidR="009D1CC6">
        <w:rPr>
          <w:rStyle w:val="normaltextrun"/>
          <w:rFonts w:ascii="Arial" w:hAnsi="Arial" w:cs="Arial"/>
          <w:sz w:val="22"/>
          <w:szCs w:val="22"/>
        </w:rPr>
        <w:t xml:space="preserve"> últim</w:t>
      </w:r>
      <w:r w:rsidRPr="001375C4" w:rsidR="005657A2">
        <w:rPr>
          <w:rStyle w:val="normaltextrun"/>
          <w:rFonts w:ascii="Arial" w:hAnsi="Arial" w:cs="Arial"/>
          <w:sz w:val="22"/>
          <w:szCs w:val="22"/>
        </w:rPr>
        <w:t>a</w:t>
      </w:r>
      <w:r w:rsidRPr="001375C4" w:rsidR="009D1CC6">
        <w:rPr>
          <w:rStyle w:val="normaltextrun"/>
          <w:rFonts w:ascii="Arial" w:hAnsi="Arial" w:cs="Arial"/>
          <w:sz w:val="22"/>
          <w:szCs w:val="22"/>
        </w:rPr>
        <w:t xml:space="preserve"> </w:t>
      </w:r>
      <w:r w:rsidRPr="001375C4" w:rsidR="005657A2">
        <w:rPr>
          <w:rStyle w:val="normaltextrun"/>
          <w:rFonts w:ascii="Arial" w:hAnsi="Arial" w:cs="Arial"/>
          <w:sz w:val="22"/>
          <w:szCs w:val="22"/>
        </w:rPr>
        <w:t>se</w:t>
      </w:r>
      <w:r w:rsidRPr="001375C4" w:rsidR="009D1CC6">
        <w:rPr>
          <w:rStyle w:val="normaltextrun"/>
          <w:rFonts w:ascii="Arial" w:hAnsi="Arial" w:cs="Arial"/>
          <w:sz w:val="22"/>
          <w:szCs w:val="22"/>
        </w:rPr>
        <w:t xml:space="preserve"> </w:t>
      </w:r>
      <w:r w:rsidR="001E2ADD">
        <w:rPr>
          <w:rStyle w:val="normaltextrun"/>
          <w:rFonts w:ascii="Arial" w:hAnsi="Arial" w:cs="Arial"/>
          <w:sz w:val="22"/>
          <w:szCs w:val="22"/>
        </w:rPr>
        <w:t>analizar</w:t>
      </w:r>
      <w:r w:rsidRPr="001375C4" w:rsidR="005657A2">
        <w:rPr>
          <w:rStyle w:val="normaltextrun"/>
          <w:rFonts w:ascii="Arial" w:hAnsi="Arial" w:cs="Arial"/>
          <w:sz w:val="22"/>
          <w:szCs w:val="22"/>
        </w:rPr>
        <w:t>á</w:t>
      </w:r>
      <w:r w:rsidRPr="001375C4" w:rsidR="009D1CC6">
        <w:rPr>
          <w:rStyle w:val="normaltextrun"/>
          <w:rFonts w:ascii="Arial" w:hAnsi="Arial" w:cs="Arial"/>
          <w:sz w:val="22"/>
          <w:szCs w:val="22"/>
        </w:rPr>
        <w:t xml:space="preserve"> </w:t>
      </w:r>
      <w:r w:rsidRPr="001375C4">
        <w:rPr>
          <w:rStyle w:val="normaltextrun"/>
          <w:rFonts w:ascii="Arial" w:hAnsi="Arial" w:cs="Arial"/>
          <w:sz w:val="22"/>
          <w:szCs w:val="22"/>
        </w:rPr>
        <w:t>a continuación</w:t>
      </w:r>
      <w:r w:rsidR="00CB60EC">
        <w:rPr>
          <w:rStyle w:val="normaltextrun"/>
          <w:rFonts w:ascii="Arial" w:hAnsi="Arial" w:cs="Arial"/>
          <w:sz w:val="22"/>
          <w:szCs w:val="22"/>
        </w:rPr>
        <w:t>,</w:t>
      </w:r>
      <w:r w:rsidRPr="001375C4">
        <w:rPr>
          <w:rStyle w:val="normaltextrun"/>
          <w:rFonts w:ascii="Arial" w:hAnsi="Arial" w:cs="Arial"/>
          <w:sz w:val="22"/>
          <w:szCs w:val="22"/>
        </w:rPr>
        <w:t xml:space="preserve"> para responder su consulta.</w:t>
      </w:r>
      <w:r w:rsidRPr="001375C4">
        <w:rPr>
          <w:rStyle w:val="eop"/>
          <w:rFonts w:ascii="Arial" w:hAnsi="Arial" w:cs="Arial"/>
          <w:sz w:val="22"/>
          <w:szCs w:val="22"/>
        </w:rPr>
        <w:t> </w:t>
      </w:r>
    </w:p>
    <w:p w:rsidRPr="001375C4" w:rsidR="00770ADC" w:rsidP="001375C4" w:rsidRDefault="00770ADC" w14:paraId="6E9989B8" w14:textId="46C3B63F">
      <w:pPr>
        <w:pStyle w:val="paragraph"/>
        <w:spacing w:before="0" w:beforeAutospacing="0" w:after="120" w:afterAutospacing="0" w:line="276" w:lineRule="auto"/>
        <w:ind w:firstLine="708"/>
        <w:jc w:val="both"/>
        <w:textAlignment w:val="baseline"/>
        <w:rPr>
          <w:rFonts w:ascii="Arial" w:hAnsi="Arial" w:cs="Arial"/>
          <w:sz w:val="18"/>
          <w:szCs w:val="18"/>
        </w:rPr>
      </w:pPr>
      <w:r w:rsidRPr="001375C4">
        <w:rPr>
          <w:rStyle w:val="normaltextrun"/>
          <w:rFonts w:ascii="Arial" w:hAnsi="Arial" w:cs="Arial"/>
          <w:sz w:val="22"/>
          <w:szCs w:val="22"/>
        </w:rPr>
        <w:t>El cierre del expediente de acuerdo con el artículo 2.2.1.1.2.4.3. del Decreto 1082 de 2015</w:t>
      </w:r>
      <w:r w:rsidRPr="001375C4">
        <w:rPr>
          <w:rStyle w:val="Refdenotaalpie"/>
          <w:rFonts w:ascii="Arial" w:hAnsi="Arial" w:cs="Arial"/>
          <w:sz w:val="22"/>
          <w:szCs w:val="22"/>
        </w:rPr>
        <w:footnoteReference w:id="16"/>
      </w:r>
      <w:r w:rsidRPr="001375C4">
        <w:rPr>
          <w:rStyle w:val="normaltextrun"/>
          <w:rFonts w:ascii="Arial" w:hAnsi="Arial" w:cs="Arial"/>
          <w:sz w:val="22"/>
          <w:szCs w:val="22"/>
        </w:rPr>
        <w:t> es un acto de trámite que debe realizar la entidad estatal</w:t>
      </w:r>
      <w:r w:rsidRPr="001375C4" w:rsidR="00920089">
        <w:rPr>
          <w:rStyle w:val="normaltextrun"/>
          <w:rFonts w:ascii="Arial" w:hAnsi="Arial" w:cs="Arial"/>
          <w:sz w:val="22"/>
          <w:szCs w:val="22"/>
        </w:rPr>
        <w:t xml:space="preserve"> de forma posterior a la liquidación del contrato</w:t>
      </w:r>
      <w:r w:rsidRPr="001375C4" w:rsidR="00417023">
        <w:rPr>
          <w:rStyle w:val="normaltextrun"/>
          <w:rFonts w:ascii="Arial" w:hAnsi="Arial" w:cs="Arial"/>
          <w:sz w:val="22"/>
          <w:szCs w:val="22"/>
        </w:rPr>
        <w:t>,</w:t>
      </w:r>
      <w:r w:rsidRPr="001375C4" w:rsidR="00920089">
        <w:rPr>
          <w:rStyle w:val="normaltextrun"/>
          <w:rFonts w:ascii="Arial" w:hAnsi="Arial" w:cs="Arial"/>
          <w:sz w:val="22"/>
          <w:szCs w:val="22"/>
        </w:rPr>
        <w:t xml:space="preserve"> y</w:t>
      </w:r>
      <w:r w:rsidRPr="001375C4">
        <w:rPr>
          <w:rStyle w:val="normaltextrun"/>
          <w:rFonts w:ascii="Arial" w:hAnsi="Arial" w:cs="Arial"/>
          <w:sz w:val="22"/>
          <w:szCs w:val="22"/>
        </w:rPr>
        <w:t xml:space="preserve"> cuando han vencido las garantías de calidad, estabilidad y mantenimiento, o las condiciones de disposición final o recuperación ambiental de las obras o bienes. </w:t>
      </w:r>
      <w:r w:rsidRPr="001375C4">
        <w:rPr>
          <w:rStyle w:val="eop"/>
          <w:rFonts w:ascii="Arial" w:hAnsi="Arial" w:cs="Arial"/>
          <w:sz w:val="22"/>
          <w:szCs w:val="22"/>
        </w:rPr>
        <w:t> </w:t>
      </w:r>
    </w:p>
    <w:p w:rsidRPr="001375C4" w:rsidR="00770ADC" w:rsidP="001375C4" w:rsidRDefault="00770ADC" w14:paraId="13455C78" w14:textId="5CEF61EE">
      <w:pPr>
        <w:pStyle w:val="paragraph"/>
        <w:spacing w:before="0" w:beforeAutospacing="0" w:after="120" w:afterAutospacing="0" w:line="276" w:lineRule="auto"/>
        <w:jc w:val="both"/>
        <w:textAlignment w:val="baseline"/>
        <w:rPr>
          <w:rFonts w:ascii="Arial" w:hAnsi="Arial" w:cs="Arial"/>
          <w:sz w:val="18"/>
          <w:szCs w:val="18"/>
        </w:rPr>
      </w:pPr>
      <w:r w:rsidRPr="001375C4">
        <w:rPr>
          <w:rStyle w:val="eop"/>
          <w:rFonts w:ascii="Arial" w:hAnsi="Arial" w:cs="Arial"/>
          <w:sz w:val="22"/>
          <w:szCs w:val="22"/>
        </w:rPr>
        <w:t> </w:t>
      </w:r>
      <w:r w:rsidRPr="001375C4">
        <w:rPr>
          <w:rStyle w:val="eop"/>
          <w:rFonts w:ascii="Arial" w:hAnsi="Arial" w:cs="Arial"/>
          <w:sz w:val="22"/>
          <w:szCs w:val="22"/>
        </w:rPr>
        <w:tab/>
      </w:r>
      <w:r w:rsidRPr="001375C4">
        <w:rPr>
          <w:rStyle w:val="normaltextrun"/>
          <w:rFonts w:ascii="Arial" w:hAnsi="Arial" w:cs="Arial"/>
          <w:sz w:val="22"/>
          <w:szCs w:val="22"/>
        </w:rPr>
        <w:t>En este sentido, el Decreto 1082 de 2015 contempló solo el vencimiento de dos tipos de amparos para realizar el cierre del expediente, más no previó o consideró la necesidad de incorporar todos los amparos previstos en el artículo 2.2.1.2.3.1.7. del Decreto 1082 de 2015</w:t>
      </w:r>
      <w:r w:rsidRPr="001375C4">
        <w:rPr>
          <w:rStyle w:val="Refdenotaalpie"/>
          <w:rFonts w:ascii="Arial" w:hAnsi="Arial" w:cs="Arial"/>
          <w:sz w:val="22"/>
          <w:szCs w:val="22"/>
        </w:rPr>
        <w:footnoteReference w:id="17"/>
      </w:r>
      <w:r w:rsidRPr="001375C4">
        <w:rPr>
          <w:rStyle w:val="normaltextrun"/>
          <w:rFonts w:ascii="Arial" w:hAnsi="Arial" w:cs="Arial"/>
          <w:sz w:val="22"/>
          <w:szCs w:val="22"/>
        </w:rPr>
        <w:t>. Por lo tanto, ante este vacío de la norma</w:t>
      </w:r>
      <w:r w:rsidR="00F74474">
        <w:rPr>
          <w:rStyle w:val="normaltextrun"/>
          <w:rFonts w:ascii="Arial" w:hAnsi="Arial" w:cs="Arial"/>
          <w:sz w:val="22"/>
          <w:szCs w:val="22"/>
        </w:rPr>
        <w:t>,</w:t>
      </w:r>
      <w:r w:rsidRPr="001375C4">
        <w:rPr>
          <w:rStyle w:val="normaltextrun"/>
          <w:rFonts w:ascii="Arial" w:hAnsi="Arial" w:cs="Arial"/>
          <w:sz w:val="22"/>
          <w:szCs w:val="22"/>
        </w:rPr>
        <w:t xml:space="preserve"> debe tenerse en cuenta que a los amparos de estabilidad y calidad de la obra, el Decreto 1082 de 2015 les otorgó </w:t>
      </w:r>
      <w:r w:rsidRPr="001375C4">
        <w:rPr>
          <w:rStyle w:val="normaltextrun"/>
          <w:rFonts w:ascii="Arial" w:hAnsi="Arial" w:cs="Arial"/>
          <w:sz w:val="22"/>
          <w:szCs w:val="22"/>
        </w:rPr>
        <w:lastRenderedPageBreak/>
        <w:t>un término de vencimiento mayor</w:t>
      </w:r>
      <w:r w:rsidRPr="001375C4">
        <w:rPr>
          <w:rStyle w:val="Refdenotaalpie"/>
          <w:rFonts w:ascii="Arial" w:hAnsi="Arial" w:cs="Arial"/>
          <w:sz w:val="22"/>
          <w:szCs w:val="22"/>
        </w:rPr>
        <w:footnoteReference w:id="18"/>
      </w:r>
      <w:r w:rsidRPr="001375C4">
        <w:rPr>
          <w:rStyle w:val="normaltextrun"/>
          <w:rFonts w:ascii="Arial" w:hAnsi="Arial" w:cs="Arial"/>
          <w:sz w:val="22"/>
          <w:szCs w:val="22"/>
        </w:rPr>
        <w:t>, razón por la cual se entiende que para el cierre del expediente debe estar vencid</w:t>
      </w:r>
      <w:r w:rsidR="004008EE">
        <w:rPr>
          <w:rStyle w:val="normaltextrun"/>
          <w:rFonts w:ascii="Arial" w:hAnsi="Arial" w:cs="Arial"/>
          <w:sz w:val="22"/>
          <w:szCs w:val="22"/>
        </w:rPr>
        <w:t>o</w:t>
      </w:r>
      <w:r w:rsidRPr="001375C4">
        <w:rPr>
          <w:rStyle w:val="normaltextrun"/>
          <w:rFonts w:ascii="Arial" w:hAnsi="Arial" w:cs="Arial"/>
          <w:sz w:val="22"/>
          <w:szCs w:val="22"/>
        </w:rPr>
        <w:t>.</w:t>
      </w:r>
      <w:r w:rsidRPr="001375C4">
        <w:rPr>
          <w:rStyle w:val="eop"/>
          <w:rFonts w:ascii="Arial" w:hAnsi="Arial" w:cs="Arial"/>
          <w:sz w:val="22"/>
          <w:szCs w:val="22"/>
        </w:rPr>
        <w:t> </w:t>
      </w:r>
    </w:p>
    <w:p w:rsidR="00295D8A" w:rsidP="001375C4" w:rsidRDefault="00770ADC" w14:paraId="1CD5665A" w14:textId="58AA4B8D">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sidRPr="001375C4">
        <w:rPr>
          <w:rStyle w:val="normaltextrun"/>
          <w:rFonts w:ascii="Arial" w:hAnsi="Arial" w:cs="Arial"/>
          <w:sz w:val="22"/>
          <w:szCs w:val="22"/>
        </w:rPr>
        <w:t>En síntesis, el cierre del expediente es una constancia administrativa que culmina la actuación contractual</w:t>
      </w:r>
      <w:r w:rsidRPr="001375C4">
        <w:rPr>
          <w:rStyle w:val="Refdenotaalpie"/>
          <w:rFonts w:ascii="Arial" w:hAnsi="Arial" w:cs="Arial"/>
          <w:sz w:val="22"/>
          <w:szCs w:val="22"/>
        </w:rPr>
        <w:footnoteReference w:id="19"/>
      </w:r>
      <w:r w:rsidR="00545E73">
        <w:rPr>
          <w:rStyle w:val="normaltextrun"/>
          <w:rFonts w:ascii="Arial" w:hAnsi="Arial" w:cs="Arial"/>
          <w:sz w:val="22"/>
          <w:szCs w:val="22"/>
        </w:rPr>
        <w:t>.</w:t>
      </w:r>
      <w:r w:rsidRPr="001375C4">
        <w:rPr>
          <w:rStyle w:val="normaltextrun"/>
          <w:rFonts w:ascii="Arial" w:hAnsi="Arial" w:cs="Arial"/>
          <w:sz w:val="22"/>
          <w:szCs w:val="22"/>
        </w:rPr>
        <w:t xml:space="preserve"> </w:t>
      </w:r>
      <w:r w:rsidR="00545E73">
        <w:rPr>
          <w:rStyle w:val="normaltextrun"/>
          <w:rFonts w:ascii="Arial" w:hAnsi="Arial" w:cs="Arial"/>
          <w:sz w:val="22"/>
          <w:szCs w:val="22"/>
        </w:rPr>
        <w:t>E</w:t>
      </w:r>
      <w:r w:rsidRPr="001375C4">
        <w:rPr>
          <w:rStyle w:val="normaltextrun"/>
          <w:rFonts w:ascii="Arial" w:hAnsi="Arial" w:cs="Arial"/>
          <w:sz w:val="22"/>
          <w:szCs w:val="22"/>
        </w:rPr>
        <w:t>l cierre debe llevarse a cabo una vez vencidas dichas garantías. </w:t>
      </w:r>
      <w:r w:rsidRPr="001375C4" w:rsidR="00295D8A">
        <w:rPr>
          <w:rStyle w:val="normaltextrun"/>
          <w:rFonts w:ascii="Arial" w:hAnsi="Arial" w:cs="Arial"/>
          <w:sz w:val="22"/>
          <w:szCs w:val="22"/>
        </w:rPr>
        <w:t>En todo caso, en aquellos eventos en los cuales no hay garantía de calidad, estabilidad o mantenimiento, no existe obligación reglamentaria de dejar constancia del cierre del expediente. </w:t>
      </w:r>
    </w:p>
    <w:p w:rsidR="005056CF" w:rsidP="005056CF" w:rsidRDefault="00551653" w14:paraId="11CE608D" w14:textId="56531739">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normaltextrun"/>
          <w:rFonts w:ascii="Arial" w:hAnsi="Arial" w:cs="Arial"/>
          <w:sz w:val="22"/>
          <w:szCs w:val="22"/>
        </w:rPr>
        <w:t>Aunque no es necesario</w:t>
      </w:r>
      <w:r w:rsidR="005056CF">
        <w:rPr>
          <w:rStyle w:val="Refdenotaalpie"/>
          <w:rFonts w:ascii="Arial" w:hAnsi="Arial" w:cs="Arial"/>
          <w:sz w:val="22"/>
          <w:szCs w:val="22"/>
        </w:rPr>
        <w:footnoteReference w:id="20"/>
      </w:r>
      <w:r>
        <w:rPr>
          <w:rStyle w:val="normaltextrun"/>
          <w:rFonts w:ascii="Arial" w:hAnsi="Arial" w:cs="Arial"/>
          <w:sz w:val="22"/>
          <w:szCs w:val="22"/>
        </w:rPr>
        <w:t>, e</w:t>
      </w:r>
      <w:r w:rsidR="00CE5088">
        <w:rPr>
          <w:rStyle w:val="normaltextrun"/>
          <w:rFonts w:ascii="Arial" w:hAnsi="Arial" w:cs="Arial"/>
          <w:sz w:val="22"/>
          <w:szCs w:val="22"/>
        </w:rPr>
        <w:t>n los contratos de prestación de servicios profesionales podría estipularse la exigencia de garantía de calidad del servicio</w:t>
      </w:r>
      <w:r w:rsidR="003E1853">
        <w:rPr>
          <w:rStyle w:val="Refdenotaalpie"/>
          <w:rFonts w:ascii="Arial" w:hAnsi="Arial" w:cs="Arial"/>
          <w:sz w:val="22"/>
          <w:szCs w:val="22"/>
        </w:rPr>
        <w:footnoteReference w:id="21"/>
      </w:r>
      <w:r>
        <w:rPr>
          <w:rStyle w:val="normaltextrun"/>
          <w:rFonts w:ascii="Arial" w:hAnsi="Arial" w:cs="Arial"/>
          <w:sz w:val="22"/>
          <w:szCs w:val="22"/>
        </w:rPr>
        <w:t xml:space="preserve">. </w:t>
      </w:r>
      <w:r w:rsidR="0061274E">
        <w:rPr>
          <w:rStyle w:val="normaltextrun"/>
          <w:rFonts w:ascii="Arial" w:hAnsi="Arial" w:cs="Arial"/>
          <w:sz w:val="22"/>
          <w:szCs w:val="22"/>
        </w:rPr>
        <w:t>Cuando así se acuerde</w:t>
      </w:r>
      <w:r>
        <w:rPr>
          <w:rStyle w:val="normaltextrun"/>
          <w:rFonts w:ascii="Arial" w:hAnsi="Arial" w:cs="Arial"/>
          <w:sz w:val="22"/>
          <w:szCs w:val="22"/>
        </w:rPr>
        <w:t>,</w:t>
      </w:r>
      <w:r w:rsidR="005A0CC4">
        <w:rPr>
          <w:rStyle w:val="normaltextrun"/>
          <w:rFonts w:ascii="Arial" w:hAnsi="Arial" w:cs="Arial"/>
          <w:sz w:val="22"/>
          <w:szCs w:val="22"/>
        </w:rPr>
        <w:t xml:space="preserve"> también deber</w:t>
      </w:r>
      <w:r w:rsidR="0061274E">
        <w:rPr>
          <w:rStyle w:val="normaltextrun"/>
          <w:rFonts w:ascii="Arial" w:hAnsi="Arial" w:cs="Arial"/>
          <w:sz w:val="22"/>
          <w:szCs w:val="22"/>
        </w:rPr>
        <w:t>á</w:t>
      </w:r>
      <w:r w:rsidR="005A0CC4">
        <w:rPr>
          <w:rStyle w:val="normaltextrun"/>
          <w:rFonts w:ascii="Arial" w:hAnsi="Arial" w:cs="Arial"/>
          <w:sz w:val="22"/>
          <w:szCs w:val="22"/>
        </w:rPr>
        <w:t xml:space="preserve"> hacerse el cierre del expediente, al vencimiento del término de dicha garantía</w:t>
      </w:r>
      <w:r w:rsidR="005A0CC4">
        <w:rPr>
          <w:rStyle w:val="Refdenotaalpie"/>
          <w:rFonts w:ascii="Arial" w:hAnsi="Arial" w:cs="Arial"/>
          <w:sz w:val="22"/>
          <w:szCs w:val="22"/>
        </w:rPr>
        <w:footnoteReference w:id="22"/>
      </w:r>
      <w:r w:rsidR="005A0CC4">
        <w:rPr>
          <w:rStyle w:val="normaltextrun"/>
          <w:rFonts w:ascii="Arial" w:hAnsi="Arial" w:cs="Arial"/>
          <w:sz w:val="22"/>
          <w:szCs w:val="22"/>
        </w:rPr>
        <w:t>.</w:t>
      </w:r>
      <w:r w:rsidRPr="005056CF" w:rsidR="005056CF">
        <w:rPr>
          <w:rStyle w:val="normaltextrun"/>
          <w:rFonts w:ascii="Arial" w:hAnsi="Arial" w:cs="Arial"/>
          <w:sz w:val="22"/>
          <w:szCs w:val="22"/>
        </w:rPr>
        <w:t xml:space="preserve"> </w:t>
      </w:r>
      <w:r w:rsidR="005056CF">
        <w:rPr>
          <w:rStyle w:val="normaltextrun"/>
          <w:rFonts w:ascii="Arial" w:hAnsi="Arial" w:cs="Arial"/>
          <w:sz w:val="22"/>
          <w:szCs w:val="22"/>
        </w:rPr>
        <w:t>Sin embargo, como se mencionó, n</w:t>
      </w:r>
      <w:r w:rsidRPr="00295D8A" w:rsidR="005056CF">
        <w:rPr>
          <w:rStyle w:val="normaltextrun"/>
          <w:rFonts w:ascii="Arial" w:hAnsi="Arial" w:cs="Arial"/>
          <w:sz w:val="22"/>
          <w:szCs w:val="22"/>
        </w:rPr>
        <w:t>o necesariamente los contratos de prestación de servicios profesionales y apoyo a la gestión deben contar con garantías. Por lo tanto, no siempre se da el supuesto para que sea obligatoria la constancia de cierre. Pero de acuerdo con la norma, la entidad puede justificar la exigencia de garantías en el estudio previo y si se exige</w:t>
      </w:r>
      <w:r w:rsidR="005056CF">
        <w:rPr>
          <w:rStyle w:val="normaltextrun"/>
          <w:rFonts w:ascii="Arial" w:hAnsi="Arial" w:cs="Arial"/>
          <w:sz w:val="22"/>
          <w:szCs w:val="22"/>
        </w:rPr>
        <w:t xml:space="preserve"> la garantía de calidad</w:t>
      </w:r>
      <w:r w:rsidRPr="00295D8A" w:rsidR="005056CF">
        <w:rPr>
          <w:rStyle w:val="normaltextrun"/>
          <w:rFonts w:ascii="Arial" w:hAnsi="Arial" w:cs="Arial"/>
          <w:sz w:val="22"/>
          <w:szCs w:val="22"/>
        </w:rPr>
        <w:t>, puede darse el supuesto que señala la norma para la obligación de dejar constancia del cierre del expediente.</w:t>
      </w:r>
    </w:p>
    <w:p w:rsidR="00D90696" w:rsidP="00990B70" w:rsidRDefault="005056CF" w14:paraId="2FE527FA" w14:textId="11B7C3BF">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normaltextrun"/>
          <w:rFonts w:ascii="Arial" w:hAnsi="Arial" w:cs="Arial"/>
          <w:sz w:val="22"/>
          <w:szCs w:val="22"/>
        </w:rPr>
        <w:lastRenderedPageBreak/>
        <w:t>Por otra parte, de acuerdo con el articulo 60 de la Ley 80 de 1993, «[…]</w:t>
      </w:r>
      <w:r w:rsidRPr="005056CF">
        <w:t xml:space="preserve"> </w:t>
      </w:r>
      <w:r w:rsidRPr="005056CF">
        <w:rPr>
          <w:rStyle w:val="normaltextrun"/>
          <w:rFonts w:ascii="Arial" w:hAnsi="Arial" w:cs="Arial"/>
          <w:sz w:val="22"/>
          <w:szCs w:val="22"/>
        </w:rPr>
        <w:t>La liquidación a que se refiere el presente artículo no será obligatoria en los contratos de prestación de servicios profesionales y de apoyo a la gestión</w:t>
      </w:r>
      <w:r>
        <w:rPr>
          <w:rStyle w:val="normaltextrun"/>
          <w:rFonts w:ascii="Arial" w:hAnsi="Arial" w:cs="Arial"/>
          <w:sz w:val="22"/>
          <w:szCs w:val="22"/>
        </w:rPr>
        <w:t>». Sin embargo</w:t>
      </w:r>
      <w:r w:rsidRPr="001375C4" w:rsidR="00770ADC">
        <w:rPr>
          <w:rStyle w:val="normaltextrun"/>
          <w:rFonts w:ascii="Arial" w:hAnsi="Arial" w:cs="Arial"/>
          <w:sz w:val="22"/>
          <w:szCs w:val="22"/>
        </w:rPr>
        <w:t>, corresponde a las entidades estatales proceder con el cierre del expediente contractual, con independencia de si se liquidó o no el acuerdo de voluntades, al ser una actuación interna de la administración</w:t>
      </w:r>
      <w:r w:rsidRPr="001375C4" w:rsidR="001375C4">
        <w:rPr>
          <w:rStyle w:val="normaltextrun"/>
          <w:rFonts w:ascii="Arial" w:hAnsi="Arial" w:cs="Arial"/>
          <w:sz w:val="22"/>
          <w:szCs w:val="22"/>
        </w:rPr>
        <w:t>.</w:t>
      </w:r>
      <w:r w:rsidR="006F344A">
        <w:rPr>
          <w:rStyle w:val="normaltextrun"/>
          <w:rFonts w:ascii="Arial" w:hAnsi="Arial" w:cs="Arial"/>
          <w:sz w:val="22"/>
          <w:szCs w:val="22"/>
        </w:rPr>
        <w:t xml:space="preserve"> </w:t>
      </w:r>
    </w:p>
    <w:p w:rsidRPr="00A50BA7" w:rsidR="00A50BA7" w:rsidRDefault="006F344A" w14:paraId="06CFED7B" w14:textId="19B35F23">
      <w:pPr>
        <w:pStyle w:val="paragraph"/>
        <w:spacing w:before="0" w:beforeAutospacing="0" w:after="120" w:afterAutospacing="0" w:line="276" w:lineRule="auto"/>
        <w:ind w:firstLine="709"/>
        <w:jc w:val="both"/>
        <w:textAlignment w:val="baseline"/>
        <w:rPr>
          <w:rStyle w:val="normaltextrun"/>
          <w:rFonts w:ascii="Arial" w:hAnsi="Arial" w:eastAsia="Calibri" w:cs="Arial"/>
          <w:sz w:val="22"/>
          <w:szCs w:val="22"/>
          <w:lang w:val="es-MX" w:eastAsia="en-US"/>
        </w:rPr>
      </w:pPr>
      <w:r>
        <w:rPr>
          <w:rStyle w:val="normaltextrun"/>
          <w:rFonts w:ascii="Arial" w:hAnsi="Arial" w:cs="Arial"/>
          <w:sz w:val="22"/>
          <w:szCs w:val="22"/>
        </w:rPr>
        <w:t xml:space="preserve">A continuación, se tratará </w:t>
      </w:r>
      <w:r w:rsidR="005056CF">
        <w:rPr>
          <w:rStyle w:val="normaltextrun"/>
          <w:rFonts w:ascii="Arial" w:hAnsi="Arial" w:cs="Arial"/>
          <w:sz w:val="22"/>
          <w:szCs w:val="22"/>
        </w:rPr>
        <w:t>el acta de cierre del proceso de contratación</w:t>
      </w:r>
      <w:r>
        <w:rPr>
          <w:rStyle w:val="normaltextrun"/>
          <w:rFonts w:ascii="Arial" w:hAnsi="Arial" w:cs="Arial"/>
          <w:sz w:val="22"/>
          <w:szCs w:val="22"/>
        </w:rPr>
        <w:t xml:space="preserve">, teniendo en cuenta que </w:t>
      </w:r>
      <w:r w:rsidR="009A2502">
        <w:rPr>
          <w:rStyle w:val="normaltextrun"/>
          <w:rFonts w:ascii="Arial" w:hAnsi="Arial" w:cs="Arial"/>
          <w:sz w:val="22"/>
          <w:szCs w:val="22"/>
        </w:rPr>
        <w:t>est</w:t>
      </w:r>
      <w:r w:rsidR="005056CF">
        <w:rPr>
          <w:rStyle w:val="normaltextrun"/>
          <w:rFonts w:ascii="Arial" w:hAnsi="Arial" w:cs="Arial"/>
          <w:sz w:val="22"/>
          <w:szCs w:val="22"/>
        </w:rPr>
        <w:t>e</w:t>
      </w:r>
      <w:r w:rsidR="009A2502">
        <w:rPr>
          <w:rStyle w:val="normaltextrun"/>
          <w:rFonts w:ascii="Arial" w:hAnsi="Arial" w:cs="Arial"/>
          <w:sz w:val="22"/>
          <w:szCs w:val="22"/>
        </w:rPr>
        <w:t xml:space="preserve"> asunto </w:t>
      </w:r>
      <w:r>
        <w:rPr>
          <w:rStyle w:val="normaltextrun"/>
          <w:rFonts w:ascii="Arial" w:hAnsi="Arial" w:cs="Arial"/>
          <w:sz w:val="22"/>
          <w:szCs w:val="22"/>
        </w:rPr>
        <w:t xml:space="preserve">se relaciona con el </w:t>
      </w:r>
      <w:r w:rsidR="009A2502">
        <w:rPr>
          <w:rStyle w:val="normaltextrun"/>
          <w:rFonts w:ascii="Arial" w:hAnsi="Arial" w:cs="Arial"/>
          <w:sz w:val="22"/>
          <w:szCs w:val="22"/>
        </w:rPr>
        <w:t>tema</w:t>
      </w:r>
      <w:r>
        <w:rPr>
          <w:rStyle w:val="normaltextrun"/>
          <w:rFonts w:ascii="Arial" w:hAnsi="Arial" w:cs="Arial"/>
          <w:sz w:val="22"/>
          <w:szCs w:val="22"/>
        </w:rPr>
        <w:t xml:space="preserve"> que es objeto de su consulta. </w:t>
      </w:r>
      <w:r w:rsidR="001002A3">
        <w:rPr>
          <w:rStyle w:val="normaltextrun"/>
          <w:rFonts w:ascii="Arial" w:hAnsi="Arial" w:cs="Arial"/>
          <w:sz w:val="22"/>
          <w:szCs w:val="22"/>
        </w:rPr>
        <w:t>Al respecto, l</w:t>
      </w:r>
      <w:r w:rsidR="008D6DC3">
        <w:rPr>
          <w:rStyle w:val="normaltextrun"/>
          <w:rFonts w:ascii="Arial" w:hAnsi="Arial" w:cs="Arial"/>
          <w:sz w:val="22"/>
          <w:szCs w:val="22"/>
        </w:rPr>
        <w:t xml:space="preserve">a Ley 80 de </w:t>
      </w:r>
      <w:r w:rsidR="001002A3">
        <w:rPr>
          <w:rStyle w:val="normaltextrun"/>
          <w:rFonts w:ascii="Arial" w:hAnsi="Arial" w:cs="Arial"/>
          <w:sz w:val="22"/>
          <w:szCs w:val="22"/>
        </w:rPr>
        <w:t>1993, la Ley 1150 de 2007 y el Decreto 1082 de 2015</w:t>
      </w:r>
      <w:r w:rsidRPr="00A50BA7" w:rsidR="00A50BA7">
        <w:rPr>
          <w:rStyle w:val="normaltextrun"/>
          <w:rFonts w:ascii="Arial" w:hAnsi="Arial" w:cs="Arial"/>
          <w:sz w:val="22"/>
          <w:szCs w:val="22"/>
        </w:rPr>
        <w:t xml:space="preserve"> </w:t>
      </w:r>
      <w:r w:rsidRPr="00A50BA7" w:rsidR="004B139D">
        <w:rPr>
          <w:rStyle w:val="normaltextrun"/>
          <w:rFonts w:ascii="Arial" w:hAnsi="Arial" w:cs="Arial"/>
          <w:sz w:val="22"/>
          <w:szCs w:val="22"/>
        </w:rPr>
        <w:t>contiene</w:t>
      </w:r>
      <w:r w:rsidR="004B139D">
        <w:rPr>
          <w:rStyle w:val="normaltextrun"/>
          <w:rFonts w:ascii="Arial" w:hAnsi="Arial" w:cs="Arial"/>
          <w:sz w:val="22"/>
          <w:szCs w:val="22"/>
        </w:rPr>
        <w:t>n</w:t>
      </w:r>
      <w:r w:rsidRPr="00A50BA7" w:rsidR="00A50BA7">
        <w:rPr>
          <w:rStyle w:val="normaltextrun"/>
          <w:rFonts w:ascii="Arial" w:hAnsi="Arial" w:cs="Arial"/>
          <w:sz w:val="22"/>
          <w:szCs w:val="22"/>
        </w:rPr>
        <w:t xml:space="preserve"> disposiciones que le indican a la entidad las actividades y documentos que debe</w:t>
      </w:r>
      <w:r w:rsidR="00175B9C">
        <w:rPr>
          <w:rStyle w:val="normaltextrun"/>
          <w:rFonts w:ascii="Arial" w:hAnsi="Arial" w:cs="Arial"/>
          <w:sz w:val="22"/>
          <w:szCs w:val="22"/>
        </w:rPr>
        <w:t>n</w:t>
      </w:r>
      <w:r w:rsidRPr="00A50BA7" w:rsidR="00A50BA7">
        <w:rPr>
          <w:rStyle w:val="normaltextrun"/>
          <w:rFonts w:ascii="Arial" w:hAnsi="Arial" w:cs="Arial"/>
          <w:sz w:val="22"/>
          <w:szCs w:val="22"/>
        </w:rPr>
        <w:t xml:space="preserve"> desarrollar en sus procedimientos de selección, y con base en ello los proponentes pueden conocer los aspectos del objeto de la contratación para presentar sus ofertas, teniendo en cuenta los parámetros que define la entidad en la etapa de planeación del procedimiento.</w:t>
      </w:r>
    </w:p>
    <w:p w:rsidRPr="009278E9" w:rsidR="00A50BA7" w:rsidP="00A50BA7" w:rsidRDefault="00A50BA7" w14:paraId="71D644AC" w14:textId="215A7149">
      <w:pPr>
        <w:spacing w:before="120" w:after="120" w:line="276" w:lineRule="auto"/>
        <w:ind w:firstLine="708"/>
        <w:jc w:val="both"/>
        <w:rPr>
          <w:rFonts w:ascii="Arial" w:hAnsi="Arial" w:cs="Arial"/>
          <w:sz w:val="22"/>
        </w:rPr>
      </w:pPr>
      <w:r w:rsidRPr="009278E9">
        <w:rPr>
          <w:rFonts w:ascii="Arial" w:hAnsi="Arial" w:cs="Arial"/>
          <w:sz w:val="22"/>
        </w:rPr>
        <w:t>En todo caso, es indiscutible que el documento que concreta el punto de partida para que los interesados en proveerle al Estado lo que requiere, de acuerdo con sus funciones, conozcan las reglas de la presentación de las ofertas, es el pliego de condiciones</w:t>
      </w:r>
      <w:r w:rsidR="001002A3">
        <w:rPr>
          <w:rFonts w:ascii="Arial" w:hAnsi="Arial" w:cs="Arial"/>
          <w:sz w:val="22"/>
        </w:rPr>
        <w:t>.</w:t>
      </w:r>
      <w:r w:rsidRPr="009278E9">
        <w:rPr>
          <w:rFonts w:ascii="Arial" w:hAnsi="Arial" w:cs="Arial"/>
          <w:sz w:val="22"/>
        </w:rPr>
        <w:t xml:space="preserve"> </w:t>
      </w:r>
      <w:r w:rsidR="001002A3">
        <w:rPr>
          <w:rFonts w:ascii="Arial" w:hAnsi="Arial" w:cs="Arial"/>
          <w:sz w:val="22"/>
        </w:rPr>
        <w:t>C</w:t>
      </w:r>
      <w:r w:rsidRPr="009278E9">
        <w:rPr>
          <w:rFonts w:ascii="Arial" w:hAnsi="Arial" w:cs="Arial"/>
          <w:sz w:val="22"/>
        </w:rPr>
        <w:t>omo documento del proceso</w:t>
      </w:r>
      <w:r w:rsidRPr="009278E9">
        <w:rPr>
          <w:rStyle w:val="Refdenotaalpie"/>
          <w:rFonts w:ascii="Arial" w:hAnsi="Arial" w:cs="Arial"/>
          <w:sz w:val="22"/>
        </w:rPr>
        <w:footnoteReference w:id="23"/>
      </w:r>
      <w:r>
        <w:rPr>
          <w:rFonts w:ascii="Arial" w:hAnsi="Arial" w:cs="Arial"/>
          <w:sz w:val="22"/>
        </w:rPr>
        <w:t>,</w:t>
      </w:r>
      <w:r w:rsidR="001002A3">
        <w:rPr>
          <w:rFonts w:ascii="Arial" w:hAnsi="Arial" w:cs="Arial"/>
          <w:sz w:val="22"/>
        </w:rPr>
        <w:t xml:space="preserve"> este</w:t>
      </w:r>
      <w:r w:rsidRPr="009278E9">
        <w:rPr>
          <w:rFonts w:ascii="Arial" w:hAnsi="Arial" w:cs="Arial"/>
          <w:sz w:val="22"/>
        </w:rPr>
        <w:t xml:space="preserve"> resulta de planear el procedimiento de contratación, de tal manera que se logre identificar todo aquello que le informe al público el objeto contractual </w:t>
      </w:r>
      <w:r w:rsidR="008447BB">
        <w:rPr>
          <w:rFonts w:ascii="Arial" w:hAnsi="Arial" w:cs="Arial"/>
          <w:sz w:val="22"/>
        </w:rPr>
        <w:t>y la manera de satisfacerlo</w:t>
      </w:r>
      <w:r w:rsidRPr="009278E9">
        <w:rPr>
          <w:rFonts w:ascii="Arial" w:hAnsi="Arial" w:cs="Arial"/>
          <w:sz w:val="22"/>
        </w:rPr>
        <w:t>.</w:t>
      </w:r>
    </w:p>
    <w:p w:rsidRPr="009278E9" w:rsidR="00A50BA7" w:rsidP="00A50BA7" w:rsidRDefault="00A50BA7" w14:paraId="44157524" w14:textId="77777777">
      <w:pPr>
        <w:spacing w:before="120" w:after="120" w:line="276" w:lineRule="auto"/>
        <w:ind w:firstLine="708"/>
        <w:jc w:val="both"/>
        <w:rPr>
          <w:rFonts w:ascii="Arial" w:hAnsi="Arial" w:cs="Arial"/>
          <w:sz w:val="22"/>
        </w:rPr>
      </w:pPr>
      <w:r w:rsidRPr="009278E9">
        <w:rPr>
          <w:rFonts w:ascii="Arial" w:hAnsi="Arial" w:cs="Arial"/>
          <w:sz w:val="22"/>
        </w:rPr>
        <w:t xml:space="preserve">El artículo 2.2.1.1.2.1.3. del Decreto 1082 de 2015 establece el contenido mínimo del pliego de condiciones, de acuerdo con lo que la entidad adquirirá para satisfacer sus necesidades de bienes, obras o servicios, </w:t>
      </w:r>
      <w:r>
        <w:rPr>
          <w:rFonts w:ascii="Arial" w:hAnsi="Arial" w:cs="Arial"/>
          <w:sz w:val="22"/>
        </w:rPr>
        <w:t>el cual</w:t>
      </w:r>
      <w:r w:rsidRPr="009278E9">
        <w:rPr>
          <w:rFonts w:ascii="Arial" w:hAnsi="Arial" w:cs="Arial"/>
          <w:sz w:val="22"/>
        </w:rPr>
        <w:t xml:space="preserve"> debe tener la información desagregada, principalmente en los siguientes ítems: i) identificación detallada del objeto contractual y con el clasificador de bienes y servicios, ii) modalidad y criterios de selección, iii) valoración </w:t>
      </w:r>
      <w:r w:rsidRPr="009278E9">
        <w:rPr>
          <w:rFonts w:ascii="Arial" w:hAnsi="Arial" w:cs="Arial"/>
          <w:sz w:val="22"/>
        </w:rPr>
        <w:lastRenderedPageBreak/>
        <w:t xml:space="preserve">económica del bien, obra o servicio, iv) reglas de la presentación y </w:t>
      </w:r>
      <w:r>
        <w:rPr>
          <w:rFonts w:ascii="Arial" w:hAnsi="Arial" w:cs="Arial"/>
          <w:sz w:val="22"/>
        </w:rPr>
        <w:t>evaluación</w:t>
      </w:r>
      <w:r w:rsidRPr="009278E9">
        <w:rPr>
          <w:rFonts w:ascii="Arial" w:hAnsi="Arial" w:cs="Arial"/>
          <w:sz w:val="22"/>
        </w:rPr>
        <w:t xml:space="preserve"> de las ofertas v) cronograma, vi) riesgos y garantías, entre otros aspectos del contrato</w:t>
      </w:r>
      <w:r w:rsidRPr="009278E9">
        <w:rPr>
          <w:rStyle w:val="Refdenotaalpie"/>
          <w:rFonts w:ascii="Arial" w:hAnsi="Arial" w:cs="Arial"/>
          <w:sz w:val="22"/>
        </w:rPr>
        <w:footnoteReference w:id="24"/>
      </w:r>
      <w:r w:rsidRPr="009278E9">
        <w:rPr>
          <w:rFonts w:ascii="Arial" w:hAnsi="Arial" w:cs="Arial"/>
          <w:sz w:val="22"/>
        </w:rPr>
        <w:t>.</w:t>
      </w:r>
    </w:p>
    <w:p w:rsidRPr="00E215DF" w:rsidR="00A50BA7" w:rsidP="00A1044D" w:rsidRDefault="00A50BA7" w14:paraId="0F929E4F" w14:textId="3942BA1F">
      <w:pPr>
        <w:pStyle w:val="paragraph"/>
        <w:spacing w:before="0" w:beforeAutospacing="0" w:after="120" w:afterAutospacing="0" w:line="276" w:lineRule="auto"/>
        <w:ind w:firstLine="709"/>
        <w:jc w:val="both"/>
        <w:textAlignment w:val="baseline"/>
        <w:rPr>
          <w:rFonts w:ascii="Arial" w:hAnsi="Arial" w:cs="Arial"/>
          <w:sz w:val="22"/>
        </w:rPr>
      </w:pPr>
      <w:r w:rsidRPr="009278E9">
        <w:rPr>
          <w:rFonts w:ascii="Arial" w:hAnsi="Arial" w:cs="Arial"/>
          <w:sz w:val="22"/>
        </w:rPr>
        <w:t xml:space="preserve">En consecuencia, en el pliego de condiciones y, particularmente, en el cronograma allí establecido, los proveedores conocen </w:t>
      </w:r>
      <w:bookmarkStart w:name="_Hlk62447000" w:id="4"/>
      <w:r w:rsidRPr="009278E9">
        <w:rPr>
          <w:rFonts w:ascii="Arial" w:hAnsi="Arial" w:cs="Arial"/>
          <w:sz w:val="22"/>
        </w:rPr>
        <w:t>el plazo para la presentación de las ofertas; y cuando ocurre el vencimiento de este plazo  ̶ a esto se le denomina el cierre del procedimiento˗̶ , las entidades exp</w:t>
      </w:r>
      <w:r w:rsidR="009D06D3">
        <w:rPr>
          <w:rFonts w:ascii="Arial" w:hAnsi="Arial" w:cs="Arial"/>
          <w:sz w:val="22"/>
        </w:rPr>
        <w:t>iden</w:t>
      </w:r>
      <w:r w:rsidRPr="009278E9">
        <w:rPr>
          <w:rFonts w:ascii="Arial" w:hAnsi="Arial" w:cs="Arial"/>
          <w:sz w:val="22"/>
        </w:rPr>
        <w:t xml:space="preserve"> un acta de cierre indicando el nombre o razón social de los oferentes y sus representantes legales</w:t>
      </w:r>
      <w:bookmarkEnd w:id="4"/>
      <w:r w:rsidRPr="009278E9">
        <w:rPr>
          <w:rFonts w:ascii="Arial" w:hAnsi="Arial" w:cs="Arial"/>
          <w:sz w:val="22"/>
        </w:rPr>
        <w:t>.</w:t>
      </w:r>
      <w:r w:rsidR="00E215DF">
        <w:rPr>
          <w:rFonts w:ascii="Arial" w:hAnsi="Arial" w:cs="Arial"/>
          <w:sz w:val="22"/>
        </w:rPr>
        <w:t xml:space="preserve"> </w:t>
      </w:r>
    </w:p>
    <w:p w:rsidR="00E215DF" w:rsidP="00A1044D" w:rsidRDefault="005056CF" w14:paraId="4CCCC2F1" w14:textId="4FEAFD9E">
      <w:pPr>
        <w:pStyle w:val="paragraph"/>
        <w:spacing w:before="0" w:beforeAutospacing="0" w:after="120" w:afterAutospacing="0" w:line="276" w:lineRule="auto"/>
        <w:ind w:firstLine="708"/>
        <w:jc w:val="both"/>
        <w:textAlignment w:val="baseline"/>
        <w:rPr>
          <w:rStyle w:val="normaltextrun"/>
          <w:rFonts w:ascii="Arial" w:hAnsi="Arial" w:eastAsia="Calibri" w:cs="Arial"/>
          <w:sz w:val="22"/>
          <w:szCs w:val="22"/>
          <w:lang w:val="es-MX" w:eastAsia="en-US"/>
        </w:rPr>
      </w:pPr>
      <w:r>
        <w:rPr>
          <w:rStyle w:val="normaltextrun"/>
          <w:rFonts w:ascii="Arial" w:hAnsi="Arial" w:cs="Arial"/>
          <w:sz w:val="22"/>
          <w:szCs w:val="22"/>
        </w:rPr>
        <w:t>Lo anterior, respecto de la contratación directa, y particularmente del contrato de prestación de servicios</w:t>
      </w:r>
      <w:r w:rsidR="002871B1">
        <w:rPr>
          <w:rStyle w:val="normaltextrun"/>
          <w:rFonts w:ascii="Arial" w:hAnsi="Arial" w:cs="Arial"/>
          <w:sz w:val="22"/>
          <w:szCs w:val="22"/>
        </w:rPr>
        <w:t xml:space="preserve"> como causal de esta modalidad de selección</w:t>
      </w:r>
      <w:r>
        <w:rPr>
          <w:rStyle w:val="normaltextrun"/>
          <w:rFonts w:ascii="Arial" w:hAnsi="Arial" w:cs="Arial"/>
          <w:sz w:val="22"/>
          <w:szCs w:val="22"/>
        </w:rPr>
        <w:t>,</w:t>
      </w:r>
      <w:r w:rsidR="002871B1">
        <w:rPr>
          <w:rStyle w:val="normaltextrun"/>
          <w:rFonts w:ascii="Arial" w:hAnsi="Arial" w:cs="Arial"/>
          <w:sz w:val="22"/>
          <w:szCs w:val="22"/>
        </w:rPr>
        <w:t xml:space="preserve"> no es aplicable teniendo en cuenta que las condiciones de la contratación se señalan en los estudios previos</w:t>
      </w:r>
      <w:r w:rsidR="003127CD">
        <w:rPr>
          <w:rStyle w:val="normaltextrun"/>
          <w:rFonts w:ascii="Arial" w:hAnsi="Arial" w:cs="Arial"/>
          <w:sz w:val="22"/>
          <w:szCs w:val="22"/>
        </w:rPr>
        <w:t>,</w:t>
      </w:r>
      <w:r w:rsidR="002871B1">
        <w:rPr>
          <w:rStyle w:val="normaltextrun"/>
          <w:rFonts w:ascii="Arial" w:hAnsi="Arial" w:cs="Arial"/>
          <w:sz w:val="22"/>
          <w:szCs w:val="22"/>
        </w:rPr>
        <w:t xml:space="preserve"> y a partir de ello la entidad invita directamente a la persona que cumple esos requisitos, sin que</w:t>
      </w:r>
      <w:r w:rsidRPr="002871B1" w:rsidR="002871B1">
        <w:rPr>
          <w:rStyle w:val="normaltextrun"/>
          <w:rFonts w:ascii="Arial" w:hAnsi="Arial" w:cs="Arial"/>
          <w:sz w:val="22"/>
          <w:szCs w:val="22"/>
        </w:rPr>
        <w:t xml:space="preserve"> exist</w:t>
      </w:r>
      <w:r w:rsidR="002871B1">
        <w:rPr>
          <w:rStyle w:val="normaltextrun"/>
          <w:rFonts w:ascii="Arial" w:hAnsi="Arial" w:cs="Arial"/>
          <w:sz w:val="22"/>
          <w:szCs w:val="22"/>
        </w:rPr>
        <w:t>a</w:t>
      </w:r>
      <w:r w:rsidRPr="002871B1" w:rsidR="002871B1">
        <w:rPr>
          <w:rStyle w:val="normaltextrun"/>
          <w:rFonts w:ascii="Arial" w:hAnsi="Arial" w:cs="Arial"/>
          <w:sz w:val="22"/>
          <w:szCs w:val="22"/>
        </w:rPr>
        <w:t xml:space="preserve"> competencia, </w:t>
      </w:r>
      <w:r w:rsidR="002871B1">
        <w:rPr>
          <w:rStyle w:val="normaltextrun"/>
          <w:rFonts w:ascii="Arial" w:hAnsi="Arial" w:cs="Arial"/>
          <w:sz w:val="22"/>
          <w:szCs w:val="22"/>
        </w:rPr>
        <w:t xml:space="preserve">porque </w:t>
      </w:r>
      <w:r w:rsidRPr="002871B1" w:rsidR="002871B1">
        <w:rPr>
          <w:rStyle w:val="normaltextrun"/>
          <w:rFonts w:ascii="Arial" w:hAnsi="Arial" w:cs="Arial"/>
          <w:sz w:val="22"/>
          <w:szCs w:val="22"/>
        </w:rPr>
        <w:t xml:space="preserve">solo concurre </w:t>
      </w:r>
      <w:r w:rsidR="003127CD">
        <w:rPr>
          <w:rStyle w:val="normaltextrun"/>
          <w:rFonts w:ascii="Arial" w:hAnsi="Arial" w:cs="Arial"/>
          <w:sz w:val="22"/>
          <w:szCs w:val="22"/>
        </w:rPr>
        <w:t>ella.</w:t>
      </w:r>
      <w:r w:rsidR="00E215DF">
        <w:rPr>
          <w:rStyle w:val="normaltextrun"/>
          <w:rFonts w:ascii="Arial" w:hAnsi="Arial" w:cs="Arial"/>
          <w:sz w:val="22"/>
          <w:szCs w:val="22"/>
        </w:rPr>
        <w:t xml:space="preserve"> </w:t>
      </w:r>
      <w:r w:rsidRPr="002871B1" w:rsidR="002871B1">
        <w:rPr>
          <w:rStyle w:val="normaltextrun"/>
          <w:rFonts w:ascii="Arial" w:hAnsi="Arial" w:cs="Arial"/>
          <w:sz w:val="22"/>
          <w:szCs w:val="22"/>
        </w:rPr>
        <w:t>Esta persona es la única autorizada</w:t>
      </w:r>
      <w:r w:rsidR="00D90696">
        <w:rPr>
          <w:rStyle w:val="normaltextrun"/>
          <w:rFonts w:ascii="Arial" w:hAnsi="Arial" w:cs="Arial"/>
          <w:sz w:val="22"/>
          <w:szCs w:val="22"/>
        </w:rPr>
        <w:t xml:space="preserve"> para presentar oferta</w:t>
      </w:r>
      <w:r w:rsidRPr="002871B1" w:rsidR="002871B1">
        <w:rPr>
          <w:rStyle w:val="normaltextrun"/>
          <w:rFonts w:ascii="Arial" w:hAnsi="Arial" w:cs="Arial"/>
          <w:sz w:val="22"/>
          <w:szCs w:val="22"/>
        </w:rPr>
        <w:t xml:space="preserve"> y por ende no hay libre concurrencia, porque así lo permiten las características de la modalidad de contratación directa que dispuso el legislador</w:t>
      </w:r>
      <w:r w:rsidR="001002A3">
        <w:rPr>
          <w:rStyle w:val="normaltextrun"/>
          <w:rFonts w:ascii="Arial" w:hAnsi="Arial" w:cs="Arial"/>
          <w:sz w:val="22"/>
          <w:szCs w:val="22"/>
        </w:rPr>
        <w:t xml:space="preserve">. </w:t>
      </w:r>
    </w:p>
    <w:p w:rsidR="00D530A9" w:rsidRDefault="00557892" w14:paraId="44143ED2" w14:textId="710672D3">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normaltextrun"/>
          <w:rFonts w:ascii="Arial" w:hAnsi="Arial" w:cs="Arial"/>
          <w:sz w:val="22"/>
          <w:szCs w:val="22"/>
        </w:rPr>
        <w:t xml:space="preserve">De esta manera, </w:t>
      </w:r>
      <w:r>
        <w:rPr>
          <w:rFonts w:ascii="Arial" w:hAnsi="Arial" w:cs="Arial"/>
          <w:sz w:val="22"/>
        </w:rPr>
        <w:t>e</w:t>
      </w:r>
      <w:r w:rsidRPr="00E215DF">
        <w:rPr>
          <w:rFonts w:ascii="Arial" w:hAnsi="Arial" w:cs="Arial"/>
          <w:sz w:val="22"/>
        </w:rPr>
        <w:t xml:space="preserve">n </w:t>
      </w:r>
      <w:r>
        <w:rPr>
          <w:rFonts w:ascii="Arial" w:hAnsi="Arial" w:cs="Arial"/>
          <w:sz w:val="22"/>
        </w:rPr>
        <w:t>los procesos de contratación con pluralidad de oferentes</w:t>
      </w:r>
      <w:r w:rsidRPr="00E215DF">
        <w:rPr>
          <w:rFonts w:ascii="Arial" w:hAnsi="Arial" w:cs="Arial"/>
          <w:sz w:val="22"/>
        </w:rPr>
        <w:t xml:space="preserve"> se efectúa el cierre del mismo, mediante una diligencia pública realizada luego de finalizado el plazo para la presentación de ofertas, dejando constancia de ella, en un documento denominado </w:t>
      </w:r>
      <w:r>
        <w:rPr>
          <w:rFonts w:ascii="Arial" w:hAnsi="Arial" w:cs="Arial"/>
          <w:sz w:val="22"/>
        </w:rPr>
        <w:t>«a</w:t>
      </w:r>
      <w:r w:rsidRPr="00E215DF">
        <w:rPr>
          <w:rFonts w:ascii="Arial" w:hAnsi="Arial" w:cs="Arial"/>
          <w:sz w:val="22"/>
        </w:rPr>
        <w:t xml:space="preserve">cta de </w:t>
      </w:r>
      <w:r>
        <w:rPr>
          <w:rFonts w:ascii="Arial" w:hAnsi="Arial" w:cs="Arial"/>
          <w:sz w:val="22"/>
        </w:rPr>
        <w:t>c</w:t>
      </w:r>
      <w:r w:rsidRPr="00E215DF">
        <w:rPr>
          <w:rFonts w:ascii="Arial" w:hAnsi="Arial" w:cs="Arial"/>
          <w:sz w:val="22"/>
        </w:rPr>
        <w:t>ierre</w:t>
      </w:r>
      <w:r>
        <w:rPr>
          <w:rFonts w:ascii="Arial" w:hAnsi="Arial" w:cs="Arial"/>
          <w:sz w:val="22"/>
        </w:rPr>
        <w:t>»</w:t>
      </w:r>
      <w:r w:rsidRPr="00E215DF">
        <w:rPr>
          <w:rFonts w:ascii="Arial" w:hAnsi="Arial" w:cs="Arial"/>
          <w:sz w:val="22"/>
        </w:rPr>
        <w:t xml:space="preserve">. </w:t>
      </w:r>
      <w:r w:rsidR="00B8457E">
        <w:rPr>
          <w:rFonts w:ascii="Arial" w:hAnsi="Arial" w:cs="Arial"/>
          <w:sz w:val="22"/>
        </w:rPr>
        <w:t>Mediante</w:t>
      </w:r>
      <w:r w:rsidR="00476B8E">
        <w:rPr>
          <w:rFonts w:ascii="Arial" w:hAnsi="Arial" w:cs="Arial"/>
          <w:sz w:val="22"/>
        </w:rPr>
        <w:t xml:space="preserve"> este</w:t>
      </w:r>
      <w:r w:rsidRPr="00E215DF">
        <w:rPr>
          <w:rFonts w:ascii="Arial" w:hAnsi="Arial" w:cs="Arial"/>
          <w:sz w:val="22"/>
        </w:rPr>
        <w:t xml:space="preserve"> </w:t>
      </w:r>
      <w:r>
        <w:rPr>
          <w:rFonts w:ascii="Arial" w:hAnsi="Arial" w:cs="Arial"/>
          <w:sz w:val="22"/>
        </w:rPr>
        <w:t>documento</w:t>
      </w:r>
      <w:r w:rsidRPr="00E215DF">
        <w:rPr>
          <w:rFonts w:ascii="Arial" w:hAnsi="Arial" w:cs="Arial"/>
          <w:sz w:val="22"/>
        </w:rPr>
        <w:t xml:space="preserve"> se da a conocer los participantes que presentaron propuesta en un determinado </w:t>
      </w:r>
      <w:r>
        <w:rPr>
          <w:rFonts w:ascii="Arial" w:hAnsi="Arial" w:cs="Arial"/>
          <w:sz w:val="22"/>
        </w:rPr>
        <w:t xml:space="preserve">procedimiento </w:t>
      </w:r>
      <w:r w:rsidRPr="00E215DF">
        <w:rPr>
          <w:rFonts w:ascii="Arial" w:hAnsi="Arial" w:cs="Arial"/>
          <w:sz w:val="22"/>
        </w:rPr>
        <w:t>de selección</w:t>
      </w:r>
      <w:r>
        <w:rPr>
          <w:rFonts w:ascii="Arial" w:hAnsi="Arial" w:cs="Arial"/>
          <w:sz w:val="22"/>
        </w:rPr>
        <w:t xml:space="preserve">. </w:t>
      </w:r>
      <w:r>
        <w:rPr>
          <w:rStyle w:val="normaltextrun"/>
          <w:rFonts w:ascii="Arial" w:hAnsi="Arial" w:cs="Arial"/>
          <w:sz w:val="22"/>
          <w:szCs w:val="22"/>
        </w:rPr>
        <w:t>Por el contrario</w:t>
      </w:r>
      <w:r w:rsidR="00D90696">
        <w:rPr>
          <w:rStyle w:val="normaltextrun"/>
          <w:rFonts w:ascii="Arial" w:hAnsi="Arial" w:cs="Arial"/>
          <w:sz w:val="22"/>
          <w:szCs w:val="22"/>
        </w:rPr>
        <w:t>,</w:t>
      </w:r>
      <w:r w:rsidR="00B8457E">
        <w:rPr>
          <w:rStyle w:val="normaltextrun"/>
          <w:rFonts w:ascii="Arial" w:hAnsi="Arial" w:cs="Arial"/>
          <w:sz w:val="22"/>
          <w:szCs w:val="22"/>
        </w:rPr>
        <w:t xml:space="preserve"> en los</w:t>
      </w:r>
      <w:r>
        <w:rPr>
          <w:rStyle w:val="normaltextrun"/>
          <w:rFonts w:ascii="Arial" w:hAnsi="Arial" w:cs="Arial"/>
          <w:sz w:val="22"/>
          <w:szCs w:val="22"/>
        </w:rPr>
        <w:t xml:space="preserve"> </w:t>
      </w:r>
      <w:r w:rsidR="00476B8E">
        <w:rPr>
          <w:rStyle w:val="normaltextrun"/>
          <w:rFonts w:ascii="Arial" w:hAnsi="Arial" w:cs="Arial"/>
          <w:sz w:val="22"/>
          <w:szCs w:val="22"/>
        </w:rPr>
        <w:t>contratos de prestación de servicios profesionales</w:t>
      </w:r>
      <w:r w:rsidR="00B8457E">
        <w:rPr>
          <w:rStyle w:val="normaltextrun"/>
          <w:rFonts w:ascii="Arial" w:hAnsi="Arial" w:cs="Arial"/>
          <w:sz w:val="22"/>
          <w:szCs w:val="22"/>
        </w:rPr>
        <w:t xml:space="preserve"> o de apoyo a la gestión</w:t>
      </w:r>
      <w:r>
        <w:rPr>
          <w:rStyle w:val="normaltextrun"/>
          <w:rFonts w:ascii="Arial" w:hAnsi="Arial" w:cs="Arial"/>
          <w:sz w:val="22"/>
          <w:szCs w:val="22"/>
        </w:rPr>
        <w:t xml:space="preserve"> no</w:t>
      </w:r>
      <w:r w:rsidR="00D90696">
        <w:rPr>
          <w:rStyle w:val="normaltextrun"/>
          <w:rFonts w:ascii="Arial" w:hAnsi="Arial" w:cs="Arial"/>
          <w:sz w:val="22"/>
          <w:szCs w:val="22"/>
        </w:rPr>
        <w:t xml:space="preserve"> existe acta de cierre del proceso de contratación, </w:t>
      </w:r>
      <w:r w:rsidR="005D1F3F">
        <w:rPr>
          <w:rStyle w:val="normaltextrun"/>
          <w:rFonts w:ascii="Arial" w:hAnsi="Arial" w:cs="Arial"/>
          <w:sz w:val="22"/>
          <w:szCs w:val="22"/>
        </w:rPr>
        <w:t>pues</w:t>
      </w:r>
      <w:r w:rsidR="00D90696">
        <w:rPr>
          <w:rStyle w:val="normaltextrun"/>
          <w:rFonts w:ascii="Arial" w:hAnsi="Arial" w:cs="Arial"/>
          <w:sz w:val="22"/>
          <w:szCs w:val="22"/>
        </w:rPr>
        <w:t xml:space="preserve"> solo se recibe la oferta de una persona que es la invitada directamente por la entidad.</w:t>
      </w:r>
    </w:p>
    <w:p w:rsidR="00476B8E" w:rsidP="00A1044D" w:rsidRDefault="00476B8E" w14:paraId="42FF821A" w14:textId="60A90DE0">
      <w:pPr>
        <w:pStyle w:val="paragraph"/>
        <w:spacing w:before="0" w:beforeAutospacing="0" w:after="120" w:afterAutospacing="0" w:line="276" w:lineRule="auto"/>
        <w:ind w:firstLine="709"/>
        <w:jc w:val="both"/>
        <w:textAlignment w:val="baseline"/>
        <w:rPr>
          <w:rStyle w:val="normaltextrun"/>
          <w:rFonts w:ascii="Arial" w:hAnsi="Arial" w:cs="Arial"/>
          <w:sz w:val="22"/>
          <w:szCs w:val="22"/>
        </w:rPr>
      </w:pPr>
      <w:r>
        <w:rPr>
          <w:rStyle w:val="normaltextrun"/>
          <w:rFonts w:ascii="Arial" w:hAnsi="Arial" w:cs="Arial"/>
          <w:sz w:val="22"/>
          <w:szCs w:val="22"/>
        </w:rPr>
        <w:t xml:space="preserve">De esta manera, existe una marcada diferencia entre las </w:t>
      </w:r>
      <w:r w:rsidR="00D530A9">
        <w:rPr>
          <w:rStyle w:val="normaltextrun"/>
          <w:rFonts w:ascii="Arial" w:hAnsi="Arial" w:cs="Arial"/>
          <w:sz w:val="22"/>
          <w:szCs w:val="22"/>
        </w:rPr>
        <w:t>«</w:t>
      </w:r>
      <w:r>
        <w:rPr>
          <w:rStyle w:val="normaltextrun"/>
          <w:rFonts w:ascii="Arial" w:hAnsi="Arial" w:cs="Arial"/>
          <w:sz w:val="22"/>
          <w:szCs w:val="22"/>
        </w:rPr>
        <w:t>actas de cierre del proceso de contratación</w:t>
      </w:r>
      <w:r w:rsidR="00D530A9">
        <w:rPr>
          <w:rStyle w:val="normaltextrun"/>
          <w:rFonts w:ascii="Arial" w:hAnsi="Arial" w:cs="Arial"/>
          <w:sz w:val="22"/>
          <w:szCs w:val="22"/>
        </w:rPr>
        <w:t>»</w:t>
      </w:r>
      <w:r>
        <w:rPr>
          <w:rStyle w:val="normaltextrun"/>
          <w:rFonts w:ascii="Arial" w:hAnsi="Arial" w:cs="Arial"/>
          <w:sz w:val="22"/>
          <w:szCs w:val="22"/>
        </w:rPr>
        <w:t xml:space="preserve"> </w:t>
      </w:r>
      <w:r w:rsidR="00D530A9">
        <w:rPr>
          <w:rStyle w:val="normaltextrun"/>
          <w:rFonts w:ascii="Arial" w:hAnsi="Arial" w:cs="Arial"/>
          <w:sz w:val="22"/>
          <w:szCs w:val="22"/>
        </w:rPr>
        <w:t xml:space="preserve">y «las actas del cierre del expediente documental». Las primeras se expiden en los procesos de selección con pluralidad de oferentes al finalizar el plazo para la presentación de las propuestas, es decir, es un trámite propio de la fase previa a la </w:t>
      </w:r>
      <w:r w:rsidR="00D530A9">
        <w:rPr>
          <w:rStyle w:val="normaltextrun"/>
          <w:rFonts w:ascii="Arial" w:hAnsi="Arial" w:cs="Arial"/>
          <w:sz w:val="22"/>
          <w:szCs w:val="22"/>
        </w:rPr>
        <w:lastRenderedPageBreak/>
        <w:t xml:space="preserve">celebración del contrato. En contraste, las segundas son </w:t>
      </w:r>
      <w:r w:rsidRPr="001375C4" w:rsidR="00D530A9">
        <w:rPr>
          <w:rStyle w:val="normaltextrun"/>
          <w:rFonts w:ascii="Arial" w:hAnsi="Arial" w:cs="Arial"/>
          <w:sz w:val="22"/>
          <w:szCs w:val="22"/>
        </w:rPr>
        <w:t>acto</w:t>
      </w:r>
      <w:r w:rsidR="00D530A9">
        <w:rPr>
          <w:rStyle w:val="normaltextrun"/>
          <w:rFonts w:ascii="Arial" w:hAnsi="Arial" w:cs="Arial"/>
          <w:sz w:val="22"/>
          <w:szCs w:val="22"/>
        </w:rPr>
        <w:t>s</w:t>
      </w:r>
      <w:r w:rsidRPr="001375C4" w:rsidR="00D530A9">
        <w:rPr>
          <w:rStyle w:val="normaltextrun"/>
          <w:rFonts w:ascii="Arial" w:hAnsi="Arial" w:cs="Arial"/>
          <w:sz w:val="22"/>
          <w:szCs w:val="22"/>
        </w:rPr>
        <w:t xml:space="preserve"> de trámite </w:t>
      </w:r>
      <w:r w:rsidR="00D530A9">
        <w:rPr>
          <w:rStyle w:val="normaltextrun"/>
          <w:rFonts w:ascii="Arial" w:hAnsi="Arial" w:cs="Arial"/>
          <w:sz w:val="22"/>
          <w:szCs w:val="22"/>
        </w:rPr>
        <w:t>expedidos</w:t>
      </w:r>
      <w:r w:rsidRPr="001375C4" w:rsidR="00D530A9">
        <w:rPr>
          <w:rStyle w:val="normaltextrun"/>
          <w:rFonts w:ascii="Arial" w:hAnsi="Arial" w:cs="Arial"/>
          <w:sz w:val="22"/>
          <w:szCs w:val="22"/>
        </w:rPr>
        <w:t xml:space="preserve"> de forma posterior a la liquidación del contrato, cuando han vencido las garantías de calidad, estabilidad y mantenimiento, o las condiciones de disposición final o recuperación ambiental de las obras o bienes</w:t>
      </w:r>
      <w:r w:rsidR="00D530A9">
        <w:rPr>
          <w:rStyle w:val="normaltextrun"/>
          <w:rFonts w:ascii="Arial" w:hAnsi="Arial" w:cs="Arial"/>
          <w:sz w:val="22"/>
          <w:szCs w:val="22"/>
        </w:rPr>
        <w:t>, en las condiciones del</w:t>
      </w:r>
      <w:r w:rsidRPr="001375C4" w:rsidR="00D530A9">
        <w:rPr>
          <w:rStyle w:val="normaltextrun"/>
          <w:rFonts w:ascii="Arial" w:hAnsi="Arial" w:cs="Arial"/>
          <w:sz w:val="22"/>
          <w:szCs w:val="22"/>
        </w:rPr>
        <w:t xml:space="preserve"> artículo 2.2.1.1.2.4.3 del Decreto 1082 de 2015</w:t>
      </w:r>
      <w:r w:rsidR="00D530A9">
        <w:rPr>
          <w:rStyle w:val="normaltextrun"/>
          <w:rFonts w:ascii="Arial" w:hAnsi="Arial" w:cs="Arial"/>
          <w:sz w:val="22"/>
          <w:szCs w:val="22"/>
        </w:rPr>
        <w:t xml:space="preserve">.  </w:t>
      </w:r>
    </w:p>
    <w:p w:rsidR="00E1277F" w:rsidP="00A1044D" w:rsidRDefault="00D90696" w14:paraId="18AD1BF6" w14:textId="1F700EC7">
      <w:pPr>
        <w:pStyle w:val="paragraph"/>
        <w:spacing w:before="0" w:beforeAutospacing="0" w:after="0" w:afterAutospacing="0" w:line="276" w:lineRule="auto"/>
        <w:ind w:firstLine="708"/>
        <w:jc w:val="both"/>
        <w:textAlignment w:val="baseline"/>
        <w:rPr>
          <w:rStyle w:val="normaltextrun"/>
          <w:rFonts w:ascii="Arial" w:hAnsi="Arial" w:eastAsia="Calibri" w:cs="Arial"/>
          <w:sz w:val="22"/>
          <w:szCs w:val="22"/>
          <w:lang w:val="es-MX" w:eastAsia="en-US"/>
        </w:rPr>
      </w:pPr>
      <w:r>
        <w:rPr>
          <w:rStyle w:val="normaltextrun"/>
          <w:rFonts w:ascii="Arial" w:hAnsi="Arial" w:cs="Arial"/>
          <w:sz w:val="22"/>
          <w:szCs w:val="22"/>
        </w:rPr>
        <w:t xml:space="preserve"> </w:t>
      </w:r>
    </w:p>
    <w:p w:rsidRPr="00295D8A" w:rsidR="000920F0" w:rsidP="00EC0A6A" w:rsidRDefault="000920F0" w14:paraId="2980998C" w14:textId="432A005D">
      <w:pPr>
        <w:pStyle w:val="paragraph"/>
        <w:spacing w:before="0" w:beforeAutospacing="0" w:after="0" w:afterAutospacing="0" w:line="276" w:lineRule="auto"/>
        <w:jc w:val="both"/>
        <w:textAlignment w:val="baseline"/>
        <w:rPr>
          <w:rFonts w:ascii="Arial" w:hAnsi="Arial" w:cs="Arial"/>
          <w:noProof/>
          <w:sz w:val="22"/>
          <w:lang w:val="es-ES_tradnl"/>
        </w:rPr>
      </w:pPr>
      <w:r w:rsidRPr="00295D8A">
        <w:rPr>
          <w:rFonts w:ascii="Arial" w:hAnsi="Arial" w:cs="Arial"/>
          <w:b/>
          <w:noProof/>
          <w:sz w:val="22"/>
          <w:lang w:val="es-ES_tradnl"/>
        </w:rPr>
        <w:t>3.</w:t>
      </w:r>
      <w:r w:rsidRPr="00295D8A" w:rsidR="0049042F">
        <w:rPr>
          <w:rFonts w:ascii="Arial" w:hAnsi="Arial" w:cs="Arial"/>
          <w:b/>
          <w:noProof/>
          <w:sz w:val="22"/>
          <w:lang w:val="es-ES_tradnl"/>
        </w:rPr>
        <w:t xml:space="preserve"> </w:t>
      </w:r>
      <w:r w:rsidRPr="00295D8A">
        <w:rPr>
          <w:rFonts w:ascii="Arial" w:hAnsi="Arial" w:cs="Arial"/>
          <w:b/>
          <w:noProof/>
          <w:sz w:val="22"/>
          <w:lang w:val="es-ES_tradnl"/>
        </w:rPr>
        <w:t>Respuesta</w:t>
      </w:r>
      <w:r w:rsidR="00990B70">
        <w:rPr>
          <w:rFonts w:ascii="Arial" w:hAnsi="Arial" w:cs="Arial"/>
          <w:b/>
          <w:noProof/>
          <w:sz w:val="22"/>
          <w:lang w:val="es-ES_tradnl"/>
        </w:rPr>
        <w:t>s</w:t>
      </w:r>
    </w:p>
    <w:p w:rsidRPr="00295D8A" w:rsidR="000920F0" w:rsidP="00EC0A6A" w:rsidRDefault="000920F0" w14:paraId="458F619B" w14:textId="77777777">
      <w:pPr>
        <w:spacing w:line="276" w:lineRule="auto"/>
        <w:ind w:left="709" w:right="709"/>
        <w:jc w:val="both"/>
        <w:rPr>
          <w:rFonts w:ascii="Arial" w:hAnsi="Arial" w:cs="Arial"/>
          <w:i/>
          <w:noProof/>
          <w:sz w:val="22"/>
          <w:lang w:val="es-ES_tradnl"/>
        </w:rPr>
      </w:pPr>
    </w:p>
    <w:p w:rsidR="00997B0E" w:rsidP="00A1044D" w:rsidRDefault="00D33BCF" w14:paraId="2269FF2B" w14:textId="257A9CEE">
      <w:pPr>
        <w:spacing w:after="120"/>
        <w:ind w:left="709" w:right="709"/>
        <w:jc w:val="both"/>
        <w:rPr>
          <w:rFonts w:ascii="Arial" w:hAnsi="Arial" w:cs="Arial"/>
          <w:noProof/>
          <w:sz w:val="21"/>
          <w:szCs w:val="21"/>
          <w:lang w:val="es-ES_tradnl"/>
        </w:rPr>
      </w:pPr>
      <w:r w:rsidRPr="00D33BCF">
        <w:rPr>
          <w:rFonts w:ascii="Arial" w:hAnsi="Arial" w:cs="Arial"/>
          <w:noProof/>
          <w:sz w:val="21"/>
          <w:szCs w:val="21"/>
          <w:lang w:val="es-ES_tradnl"/>
        </w:rPr>
        <w:t>«Los contratos de prestación de servicios profesionales o de apoyo a la gestión, requieren acta de cierre</w:t>
      </w:r>
      <w:r w:rsidR="001002A3">
        <w:rPr>
          <w:rFonts w:ascii="Arial" w:hAnsi="Arial" w:cs="Arial"/>
          <w:noProof/>
          <w:sz w:val="21"/>
          <w:szCs w:val="21"/>
          <w:lang w:val="es-ES_tradnl"/>
        </w:rPr>
        <w:t xml:space="preserve"> [del proceso de contratación</w:t>
      </w:r>
      <w:r w:rsidR="00997B0E">
        <w:rPr>
          <w:rFonts w:ascii="Arial" w:hAnsi="Arial" w:cs="Arial"/>
          <w:noProof/>
          <w:sz w:val="21"/>
          <w:szCs w:val="21"/>
          <w:lang w:val="es-ES_tradnl"/>
        </w:rPr>
        <w:t>]</w:t>
      </w:r>
      <w:r w:rsidRPr="00D33BCF">
        <w:rPr>
          <w:rFonts w:ascii="Arial" w:hAnsi="Arial" w:cs="Arial"/>
          <w:noProof/>
          <w:sz w:val="21"/>
          <w:szCs w:val="21"/>
          <w:lang w:val="es-ES_tradnl"/>
        </w:rPr>
        <w:t xml:space="preserve">?». </w:t>
      </w:r>
    </w:p>
    <w:p w:rsidRPr="00295D8A" w:rsidR="00DD002F" w:rsidP="00EC0A6A" w:rsidRDefault="00D33BCF" w14:paraId="2964CDB7" w14:textId="576EC8B2">
      <w:pPr>
        <w:ind w:left="709" w:right="709"/>
        <w:jc w:val="both"/>
        <w:rPr>
          <w:rFonts w:ascii="Arial" w:hAnsi="Arial" w:cs="Arial"/>
          <w:noProof/>
          <w:sz w:val="21"/>
          <w:szCs w:val="21"/>
          <w:lang w:val="es-ES_tradnl"/>
        </w:rPr>
      </w:pPr>
      <w:r w:rsidRPr="00D33BCF">
        <w:rPr>
          <w:rFonts w:ascii="Arial" w:hAnsi="Arial" w:cs="Arial"/>
          <w:noProof/>
          <w:sz w:val="21"/>
          <w:szCs w:val="21"/>
          <w:lang w:val="es-ES_tradnl"/>
        </w:rPr>
        <w:t>«[…] cuál es la diferencia con el acta de cierre del expediente documental y quienes deben suscribir dichas actas?»</w:t>
      </w:r>
      <w:r w:rsidR="00997B0E">
        <w:rPr>
          <w:rFonts w:ascii="Arial" w:hAnsi="Arial" w:cs="Arial"/>
          <w:noProof/>
          <w:sz w:val="21"/>
          <w:szCs w:val="21"/>
          <w:lang w:val="es-ES_tradnl"/>
        </w:rPr>
        <w:t>.</w:t>
      </w:r>
    </w:p>
    <w:p w:rsidRPr="00295D8A" w:rsidR="002F6312" w:rsidP="00DD002F" w:rsidRDefault="002F6312" w14:paraId="43B89C99" w14:textId="77777777">
      <w:pPr>
        <w:spacing w:line="276" w:lineRule="auto"/>
        <w:jc w:val="both"/>
        <w:rPr>
          <w:rFonts w:ascii="Arial" w:hAnsi="Arial" w:cs="Arial"/>
          <w:noProof/>
          <w:sz w:val="22"/>
          <w:lang w:val="es-ES_tradnl"/>
        </w:rPr>
      </w:pPr>
    </w:p>
    <w:p w:rsidRPr="00822101" w:rsidR="00B80A0C" w:rsidP="00A1044D" w:rsidRDefault="006A3B75" w14:paraId="38661563" w14:textId="1EBFA10E">
      <w:pPr>
        <w:spacing w:after="120" w:line="276" w:lineRule="auto"/>
        <w:jc w:val="both"/>
        <w:rPr>
          <w:rStyle w:val="eop"/>
          <w:rFonts w:ascii="Arial" w:hAnsi="Arial" w:cs="Arial"/>
          <w:sz w:val="22"/>
          <w:shd w:val="clear" w:color="auto" w:fill="FFFFFF"/>
        </w:rPr>
      </w:pPr>
      <w:r w:rsidRPr="00822101">
        <w:rPr>
          <w:rStyle w:val="normaltextrun"/>
          <w:rFonts w:ascii="Arial" w:hAnsi="Arial" w:cs="Arial"/>
          <w:sz w:val="22"/>
          <w:shd w:val="clear" w:color="auto" w:fill="FFFFFF"/>
        </w:rPr>
        <w:t>E</w:t>
      </w:r>
      <w:r w:rsidRPr="00822101" w:rsidR="00DC6019">
        <w:rPr>
          <w:rStyle w:val="normaltextrun"/>
          <w:rFonts w:ascii="Arial" w:hAnsi="Arial" w:cs="Arial"/>
          <w:sz w:val="22"/>
          <w:shd w:val="clear" w:color="auto" w:fill="FFFFFF"/>
        </w:rPr>
        <w:t>l cierre del expediente tiene como finalidad dejar constancia de la finalización del proceso contractual</w:t>
      </w:r>
      <w:r w:rsidRPr="00822101" w:rsidR="00B308CC">
        <w:rPr>
          <w:rStyle w:val="normaltextrun"/>
          <w:rFonts w:ascii="Arial" w:hAnsi="Arial" w:cs="Arial"/>
          <w:sz w:val="22"/>
          <w:shd w:val="clear" w:color="auto" w:fill="FFFFFF"/>
        </w:rPr>
        <w:t>.</w:t>
      </w:r>
      <w:r w:rsidRPr="00822101" w:rsidR="00DC6019">
        <w:rPr>
          <w:rStyle w:val="normaltextrun"/>
          <w:rFonts w:ascii="Arial" w:hAnsi="Arial" w:cs="Arial"/>
          <w:sz w:val="22"/>
          <w:shd w:val="clear" w:color="auto" w:fill="FFFFFF"/>
        </w:rPr>
        <w:t xml:space="preserve"> </w:t>
      </w:r>
      <w:r w:rsidRPr="00822101" w:rsidR="00B308CC">
        <w:rPr>
          <w:rStyle w:val="normaltextrun"/>
          <w:rFonts w:ascii="Arial" w:hAnsi="Arial" w:cs="Arial"/>
          <w:sz w:val="22"/>
          <w:shd w:val="clear" w:color="auto" w:fill="FFFFFF"/>
        </w:rPr>
        <w:t>P</w:t>
      </w:r>
      <w:r w:rsidRPr="00822101" w:rsidR="00DC6019">
        <w:rPr>
          <w:rStyle w:val="normaltextrun"/>
          <w:rFonts w:ascii="Arial" w:hAnsi="Arial" w:cs="Arial"/>
          <w:sz w:val="22"/>
          <w:shd w:val="clear" w:color="auto" w:fill="FFFFFF"/>
        </w:rPr>
        <w:t>or lo tanto, se entiende que no debe quedar ningún trámite ni garantía vigente para que se pueda realizar el respectivo cierre</w:t>
      </w:r>
      <w:r w:rsidR="00B8457E">
        <w:rPr>
          <w:rStyle w:val="normaltextrun"/>
          <w:rFonts w:ascii="Arial" w:hAnsi="Arial" w:cs="Arial"/>
          <w:sz w:val="22"/>
          <w:shd w:val="clear" w:color="auto" w:fill="FFFFFF"/>
        </w:rPr>
        <w:t xml:space="preserve"> conforme a</w:t>
      </w:r>
      <w:r w:rsidRPr="00822101" w:rsidR="003A3CF0">
        <w:rPr>
          <w:rStyle w:val="normaltextrun"/>
          <w:rFonts w:ascii="Arial" w:hAnsi="Arial" w:cs="Arial"/>
          <w:sz w:val="22"/>
          <w:shd w:val="clear" w:color="auto" w:fill="FFFFFF"/>
        </w:rPr>
        <w:t>l</w:t>
      </w:r>
      <w:r w:rsidRPr="00822101" w:rsidR="00DC6019">
        <w:rPr>
          <w:rStyle w:val="normaltextrun"/>
          <w:rFonts w:ascii="Arial" w:hAnsi="Arial" w:cs="Arial"/>
          <w:sz w:val="22"/>
          <w:shd w:val="clear" w:color="auto" w:fill="FFFFFF"/>
        </w:rPr>
        <w:t xml:space="preserve"> </w:t>
      </w:r>
      <w:r w:rsidRPr="00822101" w:rsidR="003A3CF0">
        <w:rPr>
          <w:rStyle w:val="normaltextrun"/>
          <w:rFonts w:ascii="Arial" w:hAnsi="Arial" w:cs="Arial"/>
          <w:sz w:val="22"/>
          <w:shd w:val="clear" w:color="auto" w:fill="FFFFFF"/>
        </w:rPr>
        <w:t>artículo 2.2.1.1.2.4.3. del Decreto 1082 de 2015</w:t>
      </w:r>
      <w:r w:rsidRPr="00822101" w:rsidR="00DC6019">
        <w:rPr>
          <w:rStyle w:val="normaltextrun"/>
          <w:rFonts w:ascii="Arial" w:hAnsi="Arial" w:cs="Arial"/>
          <w:sz w:val="22"/>
          <w:shd w:val="clear" w:color="auto" w:fill="FFFFFF"/>
        </w:rPr>
        <w:t>. </w:t>
      </w:r>
      <w:r w:rsidRPr="00822101" w:rsidR="00DC6019">
        <w:rPr>
          <w:rStyle w:val="eop"/>
          <w:rFonts w:ascii="Arial" w:hAnsi="Arial" w:cs="Arial"/>
          <w:sz w:val="22"/>
          <w:shd w:val="clear" w:color="auto" w:fill="FFFFFF"/>
        </w:rPr>
        <w:t> </w:t>
      </w:r>
    </w:p>
    <w:p w:rsidR="00D530A9" w:rsidP="00295D8A" w:rsidRDefault="00A64A3E" w14:paraId="622B13AD" w14:textId="54E2B6C4">
      <w:pPr>
        <w:spacing w:after="120" w:line="276" w:lineRule="auto"/>
        <w:ind w:firstLine="708"/>
        <w:jc w:val="both"/>
        <w:rPr>
          <w:rFonts w:ascii="Arial" w:hAnsi="Arial" w:cs="Arial"/>
          <w:sz w:val="22"/>
          <w:shd w:val="clear" w:color="auto" w:fill="FFFFFF"/>
        </w:rPr>
      </w:pPr>
      <w:r w:rsidRPr="00822101">
        <w:rPr>
          <w:rFonts w:ascii="Arial" w:hAnsi="Arial" w:cs="Arial"/>
          <w:sz w:val="22"/>
          <w:shd w:val="clear" w:color="auto" w:fill="FFFFFF"/>
        </w:rPr>
        <w:t>Por otra parte, </w:t>
      </w:r>
      <w:r w:rsidRPr="00822101" w:rsidR="00822101">
        <w:rPr>
          <w:rFonts w:ascii="Arial" w:hAnsi="Arial" w:cs="Arial"/>
          <w:sz w:val="22"/>
          <w:shd w:val="clear" w:color="auto" w:fill="FFFFFF"/>
        </w:rPr>
        <w:t>el acta de cierre del proceso de contratación ocurre cuando vence el plazo para la presentación de las ofertas  ̶ a esto se le denomina el cierre del procedimiento˗̶</w:t>
      </w:r>
      <w:r w:rsidR="00822101">
        <w:rPr>
          <w:rFonts w:ascii="Arial" w:hAnsi="Arial" w:cs="Arial"/>
          <w:sz w:val="22"/>
          <w:shd w:val="clear" w:color="auto" w:fill="FFFFFF"/>
        </w:rPr>
        <w:t xml:space="preserve"> </w:t>
      </w:r>
      <w:r w:rsidRPr="00822101" w:rsidR="00822101">
        <w:rPr>
          <w:rFonts w:ascii="Arial" w:hAnsi="Arial" w:cs="Arial"/>
          <w:sz w:val="22"/>
          <w:shd w:val="clear" w:color="auto" w:fill="FFFFFF"/>
        </w:rPr>
        <w:t>,</w:t>
      </w:r>
      <w:r w:rsidR="00822101">
        <w:rPr>
          <w:rFonts w:ascii="Arial" w:hAnsi="Arial" w:cs="Arial"/>
          <w:sz w:val="22"/>
          <w:shd w:val="clear" w:color="auto" w:fill="FFFFFF"/>
        </w:rPr>
        <w:t xml:space="preserve"> y</w:t>
      </w:r>
      <w:r w:rsidRPr="00822101" w:rsidR="00822101">
        <w:rPr>
          <w:rFonts w:ascii="Arial" w:hAnsi="Arial" w:cs="Arial"/>
          <w:sz w:val="22"/>
          <w:shd w:val="clear" w:color="auto" w:fill="FFFFFF"/>
        </w:rPr>
        <w:t xml:space="preserve"> las entidades exp</w:t>
      </w:r>
      <w:r w:rsidR="009D06D3">
        <w:rPr>
          <w:rFonts w:ascii="Arial" w:hAnsi="Arial" w:cs="Arial"/>
          <w:sz w:val="22"/>
          <w:shd w:val="clear" w:color="auto" w:fill="FFFFFF"/>
        </w:rPr>
        <w:t>iden</w:t>
      </w:r>
      <w:r w:rsidRPr="00822101" w:rsidR="00822101">
        <w:rPr>
          <w:rFonts w:ascii="Arial" w:hAnsi="Arial" w:cs="Arial"/>
          <w:sz w:val="22"/>
          <w:shd w:val="clear" w:color="auto" w:fill="FFFFFF"/>
        </w:rPr>
        <w:t xml:space="preserve"> </w:t>
      </w:r>
      <w:r w:rsidR="009D06D3">
        <w:rPr>
          <w:rFonts w:ascii="Arial" w:hAnsi="Arial" w:cs="Arial"/>
          <w:sz w:val="22"/>
          <w:shd w:val="clear" w:color="auto" w:fill="FFFFFF"/>
        </w:rPr>
        <w:t>est</w:t>
      </w:r>
      <w:r w:rsidR="00822101">
        <w:rPr>
          <w:rFonts w:ascii="Arial" w:hAnsi="Arial" w:cs="Arial"/>
          <w:sz w:val="22"/>
          <w:shd w:val="clear" w:color="auto" w:fill="FFFFFF"/>
        </w:rPr>
        <w:t>a</w:t>
      </w:r>
      <w:r w:rsidRPr="00822101" w:rsidR="00822101">
        <w:rPr>
          <w:rFonts w:ascii="Arial" w:hAnsi="Arial" w:cs="Arial"/>
          <w:sz w:val="22"/>
          <w:shd w:val="clear" w:color="auto" w:fill="FFFFFF"/>
        </w:rPr>
        <w:t xml:space="preserve"> acta indicando el nombre o razón social de los oferentes y sus representantes legales</w:t>
      </w:r>
      <w:r w:rsidRPr="00822101">
        <w:rPr>
          <w:rFonts w:ascii="Arial" w:hAnsi="Arial" w:cs="Arial"/>
          <w:sz w:val="22"/>
          <w:shd w:val="clear" w:color="auto" w:fill="FFFFFF"/>
        </w:rPr>
        <w:t>.</w:t>
      </w:r>
      <w:r w:rsidR="00822101">
        <w:rPr>
          <w:rFonts w:ascii="Arial" w:hAnsi="Arial" w:cs="Arial"/>
          <w:sz w:val="22"/>
          <w:shd w:val="clear" w:color="auto" w:fill="FFFFFF"/>
        </w:rPr>
        <w:t xml:space="preserve"> Este documento no se requiere en los contratos de prestación de servicios y de apoyo a la gestión, ya que solo presenta oferta la persona invitada directamente por la entidad.</w:t>
      </w:r>
    </w:p>
    <w:p w:rsidRPr="00295D8A" w:rsidR="00450A8F" w:rsidRDefault="00D530A9" w14:paraId="3617E1B3" w14:textId="1D329F3F">
      <w:pPr>
        <w:spacing w:after="120" w:line="276" w:lineRule="auto"/>
        <w:ind w:firstLine="708"/>
        <w:jc w:val="both"/>
        <w:rPr>
          <w:rStyle w:val="eop"/>
          <w:rFonts w:ascii="Arial" w:hAnsi="Arial" w:cs="Arial"/>
          <w:sz w:val="22"/>
          <w:shd w:val="clear" w:color="auto" w:fill="FFFFFF"/>
        </w:rPr>
      </w:pPr>
      <w:r>
        <w:rPr>
          <w:rStyle w:val="normaltextrun"/>
          <w:rFonts w:ascii="Arial" w:hAnsi="Arial" w:cs="Arial"/>
          <w:sz w:val="22"/>
        </w:rPr>
        <w:t xml:space="preserve">De esta manera, existe una marcada diferencia entre las «actas de cierre del proceso de contratación» y «las actas del cierre del expediente documental». Las primeras se expiden en los procesos de selección con pluralidad de oferentes al finalizar el plazo para la presentación de las propuestas, es decir, es un trámite propio de la fase previa a la celebración del contrato. En contraste, las segundas son </w:t>
      </w:r>
      <w:r w:rsidRPr="001375C4">
        <w:rPr>
          <w:rStyle w:val="normaltextrun"/>
          <w:rFonts w:ascii="Arial" w:hAnsi="Arial" w:cs="Arial"/>
          <w:sz w:val="22"/>
        </w:rPr>
        <w:t>acto</w:t>
      </w:r>
      <w:r>
        <w:rPr>
          <w:rStyle w:val="normaltextrun"/>
          <w:rFonts w:ascii="Arial" w:hAnsi="Arial" w:cs="Arial"/>
          <w:sz w:val="22"/>
        </w:rPr>
        <w:t>s</w:t>
      </w:r>
      <w:r w:rsidRPr="001375C4">
        <w:rPr>
          <w:rStyle w:val="normaltextrun"/>
          <w:rFonts w:ascii="Arial" w:hAnsi="Arial" w:cs="Arial"/>
          <w:sz w:val="22"/>
        </w:rPr>
        <w:t xml:space="preserve"> de trámite </w:t>
      </w:r>
      <w:r>
        <w:rPr>
          <w:rStyle w:val="normaltextrun"/>
          <w:rFonts w:ascii="Arial" w:hAnsi="Arial" w:cs="Arial"/>
          <w:sz w:val="22"/>
        </w:rPr>
        <w:t>expedidos</w:t>
      </w:r>
      <w:r w:rsidRPr="001375C4">
        <w:rPr>
          <w:rStyle w:val="normaltextrun"/>
          <w:rFonts w:ascii="Arial" w:hAnsi="Arial" w:cs="Arial"/>
          <w:sz w:val="22"/>
        </w:rPr>
        <w:t xml:space="preserve"> de forma posterior a la liquidación del contrato, cuando han vencido las garantías de calidad, estabilidad y mantenimiento, o las condiciones de disposición final o recuperación ambiental de las obras o bienes</w:t>
      </w:r>
      <w:r>
        <w:rPr>
          <w:rStyle w:val="normaltextrun"/>
          <w:rFonts w:ascii="Arial" w:hAnsi="Arial" w:cs="Arial"/>
          <w:sz w:val="22"/>
        </w:rPr>
        <w:t>, en las condiciones del</w:t>
      </w:r>
      <w:r w:rsidRPr="001375C4">
        <w:rPr>
          <w:rStyle w:val="normaltextrun"/>
          <w:rFonts w:ascii="Arial" w:hAnsi="Arial" w:cs="Arial"/>
          <w:sz w:val="22"/>
        </w:rPr>
        <w:t xml:space="preserve"> artículo 2.2.1.1.2.4.3 del Decreto 1082 de 2015</w:t>
      </w:r>
      <w:r>
        <w:rPr>
          <w:rStyle w:val="normaltextrun"/>
          <w:rFonts w:ascii="Arial" w:hAnsi="Arial" w:cs="Arial"/>
          <w:sz w:val="22"/>
        </w:rPr>
        <w:t xml:space="preserve">.  </w:t>
      </w:r>
    </w:p>
    <w:p w:rsidRPr="00295D8A" w:rsidR="00DC6019" w:rsidP="00A1044D" w:rsidRDefault="00DC6019" w14:paraId="1CACDE18" w14:textId="77777777">
      <w:pPr>
        <w:spacing w:line="276" w:lineRule="auto"/>
        <w:jc w:val="both"/>
        <w:rPr>
          <w:rFonts w:ascii="Arial" w:hAnsi="Arial" w:cs="Arial"/>
          <w:noProof/>
          <w:sz w:val="22"/>
          <w:lang w:val="es-ES_tradnl"/>
        </w:rPr>
      </w:pPr>
    </w:p>
    <w:p w:rsidRPr="00295D8A" w:rsidR="000920F0" w:rsidP="00B80A0C" w:rsidRDefault="000920F0" w14:paraId="544609D3" w14:textId="3CFF1235">
      <w:pPr>
        <w:spacing w:line="276" w:lineRule="auto"/>
        <w:jc w:val="both"/>
        <w:rPr>
          <w:rFonts w:ascii="Arial" w:hAnsi="Arial" w:cs="Arial"/>
          <w:noProof/>
          <w:sz w:val="22"/>
          <w:lang w:val="es-ES_tradnl"/>
        </w:rPr>
      </w:pPr>
      <w:r w:rsidRPr="00295D8A">
        <w:rPr>
          <w:rFonts w:ascii="Arial" w:hAnsi="Arial" w:cs="Arial"/>
          <w:noProof/>
          <w:sz w:val="22"/>
          <w:lang w:val="es-ES_tradnl"/>
        </w:rPr>
        <w:t>Este concepto tiene el alcance previsto en el artículo 28 del Código de Procedimiento Administrativo y de lo Contencioso Administrativo</w:t>
      </w:r>
      <w:r w:rsidRPr="00295D8A" w:rsidR="00A568E5">
        <w:rPr>
          <w:rFonts w:ascii="Arial" w:hAnsi="Arial" w:cs="Arial"/>
          <w:noProof/>
          <w:sz w:val="22"/>
          <w:lang w:val="es-ES_tradnl"/>
        </w:rPr>
        <w:t>.</w:t>
      </w:r>
    </w:p>
    <w:p w:rsidRPr="00295D8A" w:rsidR="00150A83" w:rsidP="00F106B5" w:rsidRDefault="00150A83" w14:paraId="72B1ECAA" w14:textId="77777777">
      <w:pPr>
        <w:spacing w:line="276" w:lineRule="auto"/>
        <w:jc w:val="both"/>
        <w:rPr>
          <w:rFonts w:ascii="Arial" w:hAnsi="Arial" w:cs="Arial"/>
          <w:noProof/>
          <w:sz w:val="22"/>
          <w:lang w:val="es-ES_tradnl"/>
        </w:rPr>
      </w:pPr>
    </w:p>
    <w:p w:rsidRPr="00295D8A" w:rsidR="000920F0" w:rsidP="00F106B5" w:rsidRDefault="000920F0" w14:paraId="2A352265" w14:textId="77777777">
      <w:pPr>
        <w:spacing w:line="276" w:lineRule="auto"/>
        <w:jc w:val="both"/>
        <w:rPr>
          <w:rFonts w:ascii="Arial" w:hAnsi="Arial" w:cs="Arial"/>
          <w:noProof/>
          <w:sz w:val="22"/>
          <w:lang w:val="es-ES_tradnl"/>
        </w:rPr>
      </w:pPr>
      <w:r w:rsidRPr="00295D8A">
        <w:rPr>
          <w:rFonts w:ascii="Arial" w:hAnsi="Arial" w:cs="Arial"/>
          <w:noProof/>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bookmarkEnd w:id="2"/>
    <w:p w:rsidR="00240E70" w:rsidP="00240E70" w:rsidRDefault="00240E70" w14:paraId="1DB2D98F" w14:textId="77777777">
      <w:pPr>
        <w:textAlignment w:val="baseline"/>
        <w:rPr>
          <w:rFonts w:ascii="Segoe UI" w:hAnsi="Segoe UI" w:eastAsia="Times New Roman" w:cs="Segoe UI"/>
          <w:sz w:val="18"/>
          <w:szCs w:val="18"/>
          <w:lang w:val="es-CO" w:eastAsia="es-CO"/>
        </w:rPr>
      </w:pPr>
      <w:r>
        <w:rPr>
          <w:rFonts w:ascii="Arial" w:hAnsi="Arial" w:eastAsia="Times New Roman" w:cs="Arial"/>
          <w:sz w:val="22"/>
          <w:lang w:eastAsia="es-CO"/>
        </w:rPr>
        <w:t>Atentamente,</w:t>
      </w:r>
      <w:r>
        <w:rPr>
          <w:rFonts w:ascii="Arial" w:hAnsi="Arial" w:eastAsia="Times New Roman" w:cs="Arial"/>
          <w:sz w:val="22"/>
          <w:lang w:val="es-CO" w:eastAsia="es-CO"/>
        </w:rPr>
        <w:t> </w:t>
      </w:r>
    </w:p>
    <w:p w:rsidR="00240E70" w:rsidP="00240E70" w:rsidRDefault="00240E70" w14:paraId="7150F2FA" w14:textId="77777777">
      <w:pPr>
        <w:textAlignment w:val="baseline"/>
        <w:rPr>
          <w:rFonts w:ascii="Segoe UI" w:hAnsi="Segoe UI" w:eastAsia="Times New Roman" w:cs="Segoe UI"/>
          <w:sz w:val="18"/>
          <w:szCs w:val="18"/>
          <w:lang w:val="es-CO" w:eastAsia="es-CO"/>
        </w:rPr>
      </w:pPr>
      <w:r w:rsidRPr="1CC7AACA" w:rsidR="00240E70">
        <w:rPr>
          <w:rFonts w:ascii="Arial" w:hAnsi="Arial" w:eastAsia="Times New Roman" w:cs="Arial"/>
          <w:sz w:val="22"/>
          <w:szCs w:val="22"/>
          <w:lang w:val="es-CO" w:eastAsia="es-CO"/>
        </w:rPr>
        <w:t> </w:t>
      </w:r>
    </w:p>
    <w:p w:rsidR="00240E70" w:rsidP="1CC7AACA" w:rsidRDefault="00240E70" w14:paraId="49864B38" w14:textId="70863558">
      <w:pPr>
        <w:pStyle w:val="Normal"/>
        <w:jc w:val="center"/>
        <w:textAlignment w:val="baseline"/>
        <w:rPr>
          <w:rFonts w:ascii="Segoe UI" w:hAnsi="Segoe UI" w:eastAsia="Times New Roman" w:cs="Segoe UI"/>
          <w:sz w:val="18"/>
          <w:szCs w:val="18"/>
          <w:lang w:val="es-CO" w:eastAsia="es-CO"/>
        </w:rPr>
      </w:pPr>
      <w:r w:rsidR="2ACEFF62">
        <w:drawing>
          <wp:inline wp14:editId="6EDA5811" wp14:anchorId="5D1EC318">
            <wp:extent cx="2514600" cy="1114425"/>
            <wp:effectExtent l="0" t="0" r="0" b="0"/>
            <wp:docPr id="362715829" name="" title=""/>
            <wp:cNvGraphicFramePr>
              <a:graphicFrameLocks noChangeAspect="1"/>
            </wp:cNvGraphicFramePr>
            <a:graphic>
              <a:graphicData uri="http://schemas.openxmlformats.org/drawingml/2006/picture">
                <pic:pic>
                  <pic:nvPicPr>
                    <pic:cNvPr id="0" name=""/>
                    <pic:cNvPicPr/>
                  </pic:nvPicPr>
                  <pic:blipFill>
                    <a:blip r:embed="Rf0bbcc275cee4534">
                      <a:extLst>
                        <a:ext xmlns:a="http://schemas.openxmlformats.org/drawingml/2006/main" uri="{28A0092B-C50C-407E-A947-70E740481C1C}">
                          <a14:useLocalDpi val="0"/>
                        </a:ext>
                      </a:extLst>
                    </a:blip>
                    <a:stretch>
                      <a:fillRect/>
                    </a:stretch>
                  </pic:blipFill>
                  <pic:spPr>
                    <a:xfrm>
                      <a:off x="0" y="0"/>
                      <a:ext cx="2514600" cy="1114425"/>
                    </a:xfrm>
                    <a:prstGeom prst="rect">
                      <a:avLst/>
                    </a:prstGeom>
                  </pic:spPr>
                </pic:pic>
              </a:graphicData>
            </a:graphic>
          </wp:inline>
        </w:drawing>
      </w:r>
      <w:r w:rsidRPr="1CC7AACA" w:rsidR="00240E70">
        <w:rPr>
          <w:rFonts w:ascii="Arial" w:hAnsi="Arial" w:eastAsia="Times New Roman" w:cs="Arial"/>
          <w:sz w:val="18"/>
          <w:szCs w:val="18"/>
          <w:lang w:val="es-CO" w:eastAsia="es-CO"/>
        </w:rPr>
        <w:t> </w:t>
      </w:r>
    </w:p>
    <w:p w:rsidR="007E1077" w:rsidP="007E1077" w:rsidRDefault="007E1077" w14:paraId="58BBEDB2" w14:textId="77777777">
      <w:pPr>
        <w:jc w:val="center"/>
        <w:rPr>
          <w:rFonts w:ascii="Arial" w:hAnsi="Arial" w:eastAsia="Times New Roman" w:cs="Arial"/>
          <w:sz w:val="18"/>
          <w:szCs w:val="20"/>
          <w:lang w:val="es-CO"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7E1077" w:rsidTr="00A1044D" w14:paraId="49D18808" w14:textId="77777777">
        <w:trPr>
          <w:trHeight w:val="315"/>
        </w:trPr>
        <w:tc>
          <w:tcPr>
            <w:tcW w:w="812" w:type="dxa"/>
            <w:vAlign w:val="center"/>
            <w:hideMark/>
          </w:tcPr>
          <w:p w:rsidR="007E1077" w:rsidRDefault="007E1077" w14:paraId="3C9AA7F8" w14:textId="77777777">
            <w:pPr>
              <w:rPr>
                <w:rFonts w:ascii="Arial" w:hAnsi="Arial" w:cs="Arial"/>
                <w:sz w:val="16"/>
                <w:szCs w:val="16"/>
                <w:lang w:eastAsia="es-ES"/>
              </w:rPr>
            </w:pPr>
            <w:r>
              <w:rPr>
                <w:rFonts w:ascii="Arial" w:hAnsi="Arial" w:cs="Arial"/>
                <w:sz w:val="16"/>
                <w:szCs w:val="16"/>
                <w:lang w:eastAsia="es-ES"/>
              </w:rPr>
              <w:t>Elaboró:</w:t>
            </w:r>
          </w:p>
        </w:tc>
        <w:tc>
          <w:tcPr>
            <w:tcW w:w="4413" w:type="dxa"/>
            <w:vAlign w:val="center"/>
            <w:hideMark/>
          </w:tcPr>
          <w:p w:rsidR="007E1077" w:rsidRDefault="007E1077" w14:paraId="142ABAED" w14:textId="77777777">
            <w:pPr>
              <w:rPr>
                <w:rFonts w:ascii="Arial" w:hAnsi="Arial" w:cs="Arial"/>
                <w:sz w:val="16"/>
                <w:szCs w:val="16"/>
                <w:lang w:eastAsia="es-ES"/>
              </w:rPr>
            </w:pPr>
            <w:r>
              <w:rPr>
                <w:rFonts w:ascii="Arial" w:hAnsi="Arial" w:cs="Arial"/>
                <w:sz w:val="16"/>
                <w:szCs w:val="16"/>
                <w:lang w:eastAsia="es-ES"/>
              </w:rPr>
              <w:t>Ximena Ríos López</w:t>
            </w:r>
          </w:p>
          <w:p w:rsidR="007E1077" w:rsidRDefault="007E1077" w14:paraId="4651C3CE" w14:textId="77777777">
            <w:pPr>
              <w:rPr>
                <w:rFonts w:ascii="Arial" w:hAnsi="Arial" w:cs="Arial"/>
                <w:sz w:val="16"/>
                <w:szCs w:val="16"/>
                <w:lang w:eastAsia="es-ES"/>
              </w:rPr>
            </w:pPr>
            <w:r>
              <w:rPr>
                <w:rFonts w:ascii="Arial" w:hAnsi="Arial" w:cs="Arial"/>
                <w:sz w:val="16"/>
                <w:szCs w:val="16"/>
                <w:lang w:eastAsia="es-ES"/>
              </w:rPr>
              <w:t>Gestor T1-11 de la Subdirección de Gestión Contractual</w:t>
            </w:r>
          </w:p>
        </w:tc>
      </w:tr>
      <w:tr w:rsidR="007E1077" w:rsidTr="00A1044D" w14:paraId="1543664D" w14:textId="77777777">
        <w:trPr>
          <w:trHeight w:val="330"/>
        </w:trPr>
        <w:tc>
          <w:tcPr>
            <w:tcW w:w="812" w:type="dxa"/>
            <w:vAlign w:val="center"/>
            <w:hideMark/>
          </w:tcPr>
          <w:p w:rsidR="007E1077" w:rsidRDefault="007E1077" w14:paraId="065C7EB7" w14:textId="77777777">
            <w:pPr>
              <w:jc w:val="both"/>
              <w:rPr>
                <w:rFonts w:ascii="Arial" w:hAnsi="Arial" w:cs="Arial"/>
                <w:sz w:val="16"/>
                <w:szCs w:val="16"/>
                <w:lang w:eastAsia="es-ES"/>
              </w:rPr>
            </w:pPr>
            <w:r>
              <w:rPr>
                <w:rFonts w:ascii="Arial" w:hAnsi="Arial" w:cs="Arial"/>
                <w:sz w:val="16"/>
                <w:szCs w:val="16"/>
                <w:lang w:eastAsia="es-ES"/>
              </w:rPr>
              <w:t>Revisó:</w:t>
            </w:r>
          </w:p>
        </w:tc>
        <w:tc>
          <w:tcPr>
            <w:tcW w:w="4413" w:type="dxa"/>
            <w:vAlign w:val="center"/>
            <w:hideMark/>
          </w:tcPr>
          <w:p w:rsidR="007E1077" w:rsidRDefault="007E1077" w14:paraId="2575E3DC" w14:textId="77777777">
            <w:pPr>
              <w:rPr>
                <w:rFonts w:ascii="Arial" w:hAnsi="Arial" w:cs="Arial"/>
                <w:sz w:val="16"/>
                <w:szCs w:val="16"/>
                <w:lang w:eastAsia="es-ES"/>
              </w:rPr>
            </w:pPr>
            <w:r>
              <w:rPr>
                <w:rFonts w:ascii="Arial" w:hAnsi="Arial" w:cs="Arial"/>
                <w:sz w:val="16"/>
                <w:szCs w:val="16"/>
                <w:lang w:eastAsia="es-ES"/>
              </w:rPr>
              <w:t>Juan David Montoya Penagos</w:t>
            </w:r>
          </w:p>
          <w:p w:rsidR="007E1077" w:rsidRDefault="007E1077" w14:paraId="36B33D4C" w14:textId="77777777">
            <w:pPr>
              <w:jc w:val="both"/>
              <w:rPr>
                <w:rFonts w:ascii="Arial" w:hAnsi="Arial" w:cs="Arial"/>
                <w:sz w:val="16"/>
                <w:szCs w:val="16"/>
                <w:lang w:eastAsia="es-ES"/>
              </w:rPr>
            </w:pPr>
            <w:r>
              <w:rPr>
                <w:rFonts w:ascii="Arial" w:hAnsi="Arial" w:cs="Arial"/>
                <w:sz w:val="16"/>
                <w:szCs w:val="16"/>
                <w:lang w:eastAsia="es-ES"/>
              </w:rPr>
              <w:t>Gestor T1-15 de la Subdirección de Gestión Contractual</w:t>
            </w:r>
          </w:p>
        </w:tc>
      </w:tr>
      <w:tr w:rsidR="007E1077" w:rsidTr="00A1044D" w14:paraId="5D3188D8" w14:textId="77777777">
        <w:trPr>
          <w:trHeight w:val="300"/>
        </w:trPr>
        <w:tc>
          <w:tcPr>
            <w:tcW w:w="812" w:type="dxa"/>
            <w:vAlign w:val="center"/>
            <w:hideMark/>
          </w:tcPr>
          <w:p w:rsidR="007E1077" w:rsidRDefault="007E1077" w14:paraId="55B85BB5" w14:textId="77777777">
            <w:pPr>
              <w:jc w:val="both"/>
              <w:rPr>
                <w:rFonts w:ascii="Arial" w:hAnsi="Arial" w:cs="Arial"/>
                <w:sz w:val="16"/>
                <w:szCs w:val="16"/>
                <w:lang w:eastAsia="es-ES"/>
              </w:rPr>
            </w:pPr>
            <w:r>
              <w:rPr>
                <w:rFonts w:ascii="Arial" w:hAnsi="Arial" w:cs="Arial"/>
                <w:sz w:val="16"/>
                <w:szCs w:val="16"/>
                <w:lang w:eastAsia="es-ES"/>
              </w:rPr>
              <w:t>Aprobó:</w:t>
            </w:r>
          </w:p>
        </w:tc>
        <w:tc>
          <w:tcPr>
            <w:tcW w:w="4413" w:type="dxa"/>
            <w:vAlign w:val="center"/>
            <w:hideMark/>
          </w:tcPr>
          <w:p w:rsidR="007E1077" w:rsidRDefault="007E1077" w14:paraId="1CA31063" w14:textId="77777777">
            <w:pPr>
              <w:rPr>
                <w:rFonts w:ascii="Arial" w:hAnsi="Arial" w:cs="Arial"/>
                <w:sz w:val="16"/>
                <w:szCs w:val="16"/>
                <w:lang w:eastAsia="es-ES"/>
              </w:rPr>
            </w:pPr>
            <w:r>
              <w:rPr>
                <w:rFonts w:ascii="Arial" w:hAnsi="Arial" w:cs="Arial"/>
                <w:sz w:val="16"/>
                <w:szCs w:val="16"/>
                <w:lang w:eastAsia="es-ES"/>
              </w:rPr>
              <w:t>Jorge Augusto Tirado Navarro</w:t>
            </w:r>
          </w:p>
          <w:p w:rsidR="007E1077" w:rsidRDefault="007E1077" w14:paraId="36B87371" w14:textId="77777777">
            <w:pPr>
              <w:jc w:val="both"/>
              <w:rPr>
                <w:rFonts w:ascii="Arial" w:hAnsi="Arial" w:cs="Arial"/>
                <w:sz w:val="16"/>
                <w:szCs w:val="16"/>
                <w:lang w:eastAsia="es-ES"/>
              </w:rPr>
            </w:pPr>
            <w:r>
              <w:rPr>
                <w:rFonts w:ascii="Arial" w:hAnsi="Arial" w:cs="Arial"/>
                <w:sz w:val="16"/>
                <w:szCs w:val="16"/>
                <w:lang w:eastAsia="es-ES"/>
              </w:rPr>
              <w:t>Subdirector de Gestión Contractual</w:t>
            </w:r>
          </w:p>
        </w:tc>
      </w:tr>
    </w:tbl>
    <w:p w:rsidR="00240E70" w:rsidP="00240E70" w:rsidRDefault="00240E70" w14:paraId="40007A7C" w14:textId="77777777">
      <w:pPr>
        <w:jc w:val="center"/>
        <w:textAlignment w:val="baseline"/>
        <w:rPr>
          <w:rFonts w:ascii="Segoe UI" w:hAnsi="Segoe UI" w:eastAsia="Times New Roman" w:cs="Segoe UI"/>
          <w:sz w:val="18"/>
          <w:szCs w:val="18"/>
          <w:lang w:val="es-CO" w:eastAsia="es-CO"/>
        </w:rPr>
      </w:pPr>
      <w:r>
        <w:rPr>
          <w:rFonts w:ascii="Arial" w:hAnsi="Arial" w:eastAsia="Times New Roman" w:cs="Arial"/>
          <w:sz w:val="18"/>
          <w:szCs w:val="18"/>
          <w:lang w:val="es-CO" w:eastAsia="es-CO"/>
        </w:rPr>
        <w:t> </w:t>
      </w:r>
    </w:p>
    <w:p w:rsidR="00240E70" w:rsidP="00240E70" w:rsidRDefault="00240E70" w14:paraId="6D67CA66" w14:textId="77777777">
      <w:pPr>
        <w:jc w:val="center"/>
        <w:textAlignment w:val="baseline"/>
        <w:rPr>
          <w:rFonts w:ascii="Segoe UI" w:hAnsi="Segoe UI" w:eastAsia="Times New Roman" w:cs="Segoe UI"/>
          <w:sz w:val="18"/>
          <w:szCs w:val="18"/>
          <w:lang w:val="es-CO" w:eastAsia="es-CO"/>
        </w:rPr>
      </w:pPr>
      <w:r>
        <w:rPr>
          <w:rFonts w:ascii="Arial" w:hAnsi="Arial" w:eastAsia="Times New Roman" w:cs="Arial"/>
          <w:sz w:val="18"/>
          <w:szCs w:val="18"/>
          <w:lang w:val="es-CO" w:eastAsia="es-CO"/>
        </w:rPr>
        <w:t> </w:t>
      </w:r>
    </w:p>
    <w:p w:rsidRPr="00295D8A" w:rsidR="00914791" w:rsidP="00914791" w:rsidRDefault="00914791" w14:paraId="74D61BE9" w14:textId="77777777">
      <w:pPr>
        <w:jc w:val="both"/>
        <w:rPr>
          <w:rFonts w:ascii="Arial" w:hAnsi="Arial" w:cs="Arial"/>
          <w:sz w:val="22"/>
        </w:rPr>
      </w:pPr>
    </w:p>
    <w:p w:rsidRPr="00295D8A" w:rsidR="007B0854" w:rsidP="00914791" w:rsidRDefault="007B0854" w14:paraId="7EBF297E" w14:textId="77777777">
      <w:pPr>
        <w:pStyle w:val="NormalWeb"/>
        <w:spacing w:before="0" w:beforeAutospacing="0" w:after="0" w:afterAutospacing="0" w:line="276" w:lineRule="auto"/>
        <w:jc w:val="both"/>
        <w:rPr>
          <w:rFonts w:ascii="Arial" w:hAnsi="Arial" w:cs="Arial"/>
          <w:noProof/>
          <w:lang w:val="es-ES_tradnl"/>
        </w:rPr>
      </w:pPr>
    </w:p>
    <w:sectPr w:rsidRPr="00295D8A" w:rsidR="007B0854" w:rsidSect="004A34D2">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D76" w:rsidRDefault="00373D76" w14:paraId="7A97523B" w14:textId="77777777">
      <w:r>
        <w:separator/>
      </w:r>
    </w:p>
  </w:endnote>
  <w:endnote w:type="continuationSeparator" w:id="0">
    <w:p w:rsidR="00373D76" w:rsidRDefault="00373D76" w14:paraId="53BFB9C3" w14:textId="77777777">
      <w:r>
        <w:continuationSeparator/>
      </w:r>
    </w:p>
  </w:endnote>
  <w:endnote w:type="continuationNotice" w:id="1">
    <w:p w:rsidR="00373D76" w:rsidRDefault="00373D76" w14:paraId="0B165CF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4916" w:rsidP="00856133" w:rsidRDefault="00F44916" w14:paraId="16D70032" w14:textId="77777777">
    <w:pPr>
      <w:pStyle w:val="Sinespaciado"/>
      <w:jc w:val="right"/>
      <w:rPr>
        <w:rFonts w:ascii="Arial" w:hAnsi="Arial" w:cs="Arial"/>
        <w:sz w:val="18"/>
        <w:szCs w:val="18"/>
      </w:rPr>
    </w:pPr>
  </w:p>
  <w:p w:rsidRPr="008217B7" w:rsidR="00F44916" w:rsidP="00856133" w:rsidRDefault="00F44916" w14:paraId="512F463F" w14:textId="54B3CCB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rsidR="00F44916" w:rsidP="00856133" w:rsidRDefault="30ADF538" w14:paraId="1DA6AEB0" w14:textId="77777777">
    <w:pPr>
      <w:pStyle w:val="Piedepgina"/>
      <w:jc w:val="center"/>
      <w:rPr>
        <w:lang w:val="es-ES"/>
      </w:rPr>
    </w:pPr>
    <w:r w:rsidR="1CC7AACA">
      <w:drawing>
        <wp:inline wp14:editId="7C16E7FF" wp14:anchorId="6A1C2C0F">
          <wp:extent cx="3700130" cy="519139"/>
          <wp:effectExtent l="0" t="0" r="0" b="0"/>
          <wp:docPr id="361331055" name="Imagen 3" title=""/>
          <wp:cNvGraphicFramePr>
            <a:graphicFrameLocks noChangeAspect="1"/>
          </wp:cNvGraphicFramePr>
          <a:graphic>
            <a:graphicData uri="http://schemas.openxmlformats.org/drawingml/2006/picture">
              <pic:pic>
                <pic:nvPicPr>
                  <pic:cNvPr id="0" name="Imagen 3"/>
                  <pic:cNvPicPr/>
                </pic:nvPicPr>
                <pic:blipFill>
                  <a:blip r:embed="Ra2a58149cec744f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00F44916" w:rsidP="00856133" w:rsidRDefault="00F44916" w14:paraId="1E885A93" w14:textId="77777777">
    <w:pPr>
      <w:pStyle w:val="Piedepgina"/>
      <w:jc w:val="center"/>
      <w:rPr>
        <w:lang w:val="es-ES"/>
      </w:rPr>
    </w:pPr>
  </w:p>
  <w:p w:rsidRPr="007B0854" w:rsidR="00F44916" w:rsidP="00856133" w:rsidRDefault="00F44916" w14:paraId="70077B90" w14:textId="77777777">
    <w:pPr>
      <w:pStyle w:val="Piedepgina"/>
      <w:jc w:val="center"/>
      <w:rPr>
        <w:lang w:val="es-ES"/>
      </w:rPr>
    </w:pPr>
  </w:p>
  <w:p w:rsidRPr="00856133" w:rsidR="00F44916" w:rsidP="00856133" w:rsidRDefault="00F44916" w14:paraId="6C0EFC4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D76" w:rsidRDefault="00373D76" w14:paraId="0BFCA8D6" w14:textId="77777777">
      <w:r>
        <w:separator/>
      </w:r>
    </w:p>
  </w:footnote>
  <w:footnote w:type="continuationSeparator" w:id="0">
    <w:p w:rsidR="00373D76" w:rsidRDefault="00373D76" w14:paraId="6C4BC8FE" w14:textId="77777777">
      <w:r>
        <w:continuationSeparator/>
      </w:r>
    </w:p>
  </w:footnote>
  <w:footnote w:type="continuationNotice" w:id="1">
    <w:p w:rsidR="00373D76" w:rsidRDefault="00373D76" w14:paraId="3FCA1962" w14:textId="77777777"/>
  </w:footnote>
  <w:footnote w:id="2">
    <w:p w:rsidRPr="00283535" w:rsidR="00F44916" w:rsidP="003A6EA8" w:rsidRDefault="00F44916" w14:paraId="5A8658A4"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rsidRPr="00283535" w:rsidR="00F44916" w:rsidP="003A6EA8" w:rsidRDefault="00F44916" w14:paraId="6F0375D3"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 Quien presta el servicio se denomina trabajador, quien lo recibe y remunera, empleador, y la remuneración, cualquiera que sea su forma, salario».</w:t>
      </w:r>
    </w:p>
    <w:p w:rsidRPr="00283535" w:rsidR="00F44916" w:rsidP="003A6EA8" w:rsidRDefault="00F44916" w14:paraId="72CC0F38" w14:textId="77777777">
      <w:pPr>
        <w:pStyle w:val="Textonotapie"/>
        <w:ind w:firstLine="709"/>
        <w:jc w:val="both"/>
        <w:rPr>
          <w:rFonts w:ascii="Arial" w:hAnsi="Arial" w:cs="Arial"/>
          <w:sz w:val="19"/>
          <w:szCs w:val="19"/>
          <w:lang w:val="es-ES"/>
        </w:rPr>
      </w:pPr>
    </w:p>
  </w:footnote>
  <w:footnote w:id="3">
    <w:p w:rsidRPr="00283535" w:rsidR="00F44916" w:rsidP="003A6EA8" w:rsidRDefault="00F44916" w14:paraId="1970C305"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rsidRPr="00283535" w:rsidR="00F44916" w:rsidP="003A6EA8" w:rsidRDefault="00F44916" w14:paraId="15F64B0B"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rsidRPr="00283535" w:rsidR="00F44916" w:rsidP="003A6EA8" w:rsidRDefault="00F44916" w14:paraId="24A9AFA0"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»El Gobierno nacional reglamentará el mecanismo para realizar la mensualización de que trata el presente artículo.</w:t>
      </w:r>
    </w:p>
    <w:p w:rsidR="005E124C" w:rsidP="003A6EA8" w:rsidRDefault="00F44916" w14:paraId="1C06F854" w14:textId="1A7A971E">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373E13" w:rsidP="003A6EA8" w:rsidRDefault="00373E13" w14:paraId="6C0416AA" w14:textId="77777777">
      <w:pPr>
        <w:pStyle w:val="Textonotapie"/>
        <w:ind w:firstLine="709"/>
        <w:jc w:val="both"/>
        <w:rPr>
          <w:rFonts w:ascii="Arial" w:hAnsi="Arial" w:cs="Arial"/>
          <w:sz w:val="19"/>
          <w:szCs w:val="19"/>
          <w:lang w:val="es-ES"/>
        </w:rPr>
      </w:pPr>
    </w:p>
  </w:footnote>
  <w:footnote w:id="4">
    <w:p w:rsidRPr="00283535" w:rsidR="00F44916" w:rsidP="003A6EA8" w:rsidRDefault="00F44916" w14:paraId="5F738C9E" w14:textId="1873D15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Corte Constitucional. Sentencia C-154 de 1997. MP: Hernando Herrera Vergara.</w:t>
      </w:r>
    </w:p>
    <w:p w:rsidRPr="00283535" w:rsidR="00F44916" w:rsidP="003A6EA8" w:rsidRDefault="00F44916" w14:paraId="6EE66D80" w14:textId="77777777">
      <w:pPr>
        <w:pStyle w:val="Textonotapie"/>
        <w:ind w:firstLine="709"/>
        <w:jc w:val="both"/>
        <w:rPr>
          <w:rFonts w:ascii="Arial" w:hAnsi="Arial" w:cs="Arial"/>
          <w:sz w:val="19"/>
          <w:szCs w:val="19"/>
          <w:lang w:val="es-ES"/>
        </w:rPr>
      </w:pPr>
    </w:p>
  </w:footnote>
  <w:footnote w:id="5">
    <w:p w:rsidRPr="00283535" w:rsidR="00F44916" w:rsidP="003A6EA8" w:rsidRDefault="00F44916" w14:paraId="1903BB1E"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3F2E2BDD" w14:textId="77777777">
      <w:pPr>
        <w:pStyle w:val="Textonotapie"/>
        <w:ind w:firstLine="709"/>
        <w:jc w:val="both"/>
        <w:rPr>
          <w:rFonts w:ascii="Arial" w:hAnsi="Arial" w:cs="Arial"/>
          <w:sz w:val="19"/>
          <w:szCs w:val="19"/>
          <w:lang w:val="es-ES"/>
        </w:rPr>
      </w:pPr>
    </w:p>
  </w:footnote>
  <w:footnote w:id="6">
    <w:p w:rsidRPr="00283535" w:rsidR="00F44916" w:rsidP="003A6EA8" w:rsidRDefault="00F44916" w14:paraId="69559F70"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rsidRPr="00283535" w:rsidR="00F44916" w:rsidP="003A6EA8" w:rsidRDefault="00F44916" w14:paraId="6C02BEDC"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rsidR="005E124C" w:rsidP="003A6EA8" w:rsidRDefault="00F44916" w14:paraId="13F2DB99" w14:textId="73E65D82">
      <w:pPr>
        <w:pStyle w:val="Textonotapie"/>
        <w:ind w:firstLine="709"/>
        <w:jc w:val="both"/>
        <w:rPr>
          <w:rFonts w:ascii="Arial" w:hAnsi="Arial" w:cs="Arial"/>
          <w:sz w:val="19"/>
          <w:szCs w:val="19"/>
          <w:lang w:val="es-ES"/>
        </w:rPr>
      </w:pPr>
      <w:r w:rsidRPr="00283535">
        <w:rPr>
          <w:rFonts w:ascii="Arial" w:hAnsi="Arial" w:cs="Arial"/>
          <w:sz w:val="19"/>
          <w:szCs w:val="19"/>
          <w:lang w:val="es-ES"/>
        </w:rPr>
        <w:t>»La Entidad Estatal, para la contratación de trabajos artísticos que solamente puedan en­comendarse a determinadas personas naturales, debe justificar esta situación en los estudios y documentos previos».</w:t>
      </w:r>
    </w:p>
    <w:p w:rsidRPr="00283535" w:rsidR="00373E13" w:rsidP="003A6EA8" w:rsidRDefault="00373E13" w14:paraId="679E37D7" w14:textId="77777777">
      <w:pPr>
        <w:pStyle w:val="Textonotapie"/>
        <w:ind w:firstLine="709"/>
        <w:jc w:val="both"/>
        <w:rPr>
          <w:rFonts w:ascii="Arial" w:hAnsi="Arial" w:cs="Arial"/>
          <w:sz w:val="19"/>
          <w:szCs w:val="19"/>
          <w:lang w:val="es-ES"/>
        </w:rPr>
      </w:pPr>
    </w:p>
  </w:footnote>
  <w:footnote w:id="7">
    <w:p w:rsidRPr="00283535" w:rsidR="00F44916" w:rsidP="003A6EA8" w:rsidRDefault="00F44916" w14:paraId="78AE401D"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Consejo de Estado. Sección Tercera. Subsección C. Sentencia del 2 de diciembre de 2013. Exp. 41719. Consejero Ponente: Jaime Orlando Santofimio Gamboa.</w:t>
      </w:r>
    </w:p>
    <w:p w:rsidRPr="00283535" w:rsidR="00F44916" w:rsidP="003A6EA8" w:rsidRDefault="00F44916" w14:paraId="4FDE8568" w14:textId="77777777">
      <w:pPr>
        <w:pStyle w:val="Textonotapie"/>
        <w:ind w:firstLine="709"/>
        <w:jc w:val="both"/>
        <w:rPr>
          <w:rFonts w:ascii="Arial" w:hAnsi="Arial" w:cs="Arial"/>
          <w:sz w:val="19"/>
          <w:szCs w:val="19"/>
          <w:lang w:val="es-ES"/>
        </w:rPr>
      </w:pPr>
    </w:p>
  </w:footnote>
  <w:footnote w:id="8">
    <w:p w:rsidRPr="00283535" w:rsidR="00F44916" w:rsidP="003A6EA8" w:rsidRDefault="00F44916" w14:paraId="26B0BDC6"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656D2A59" w14:textId="77777777">
      <w:pPr>
        <w:pStyle w:val="Textonotapie"/>
        <w:jc w:val="both"/>
        <w:rPr>
          <w:rFonts w:ascii="Arial" w:hAnsi="Arial" w:cs="Arial"/>
          <w:sz w:val="19"/>
          <w:szCs w:val="19"/>
          <w:lang w:val="es-ES"/>
        </w:rPr>
      </w:pPr>
    </w:p>
  </w:footnote>
  <w:footnote w:id="9">
    <w:p w:rsidRPr="00283535" w:rsidR="00F44916" w:rsidP="003A6EA8" w:rsidRDefault="00F44916" w14:paraId="27FE74DF"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w:t>
      </w:r>
    </w:p>
    <w:p w:rsidRPr="00283535" w:rsidR="00F44916" w:rsidP="003A6EA8" w:rsidRDefault="00F44916" w14:paraId="67D64F00" w14:textId="77777777">
      <w:pPr>
        <w:pStyle w:val="Textonotapie"/>
        <w:ind w:firstLine="709"/>
        <w:jc w:val="both"/>
        <w:rPr>
          <w:rFonts w:ascii="Arial" w:hAnsi="Arial" w:cs="Arial"/>
          <w:sz w:val="19"/>
          <w:szCs w:val="19"/>
          <w:lang w:val="es-ES"/>
        </w:rPr>
      </w:pPr>
    </w:p>
  </w:footnote>
  <w:footnote w:id="10">
    <w:p w:rsidRPr="00283535" w:rsidR="00F44916" w:rsidP="003A6EA8" w:rsidRDefault="00F44916" w14:paraId="23A1917D"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rsidRPr="00283535" w:rsidR="00F44916" w:rsidP="003A6EA8" w:rsidRDefault="00F44916" w14:paraId="08571DC3"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»Son también contratos de consultoría los que tienen por objeto la interventoría, asesoría, gerencia de obra o de proyectos, dirección, programación y la ejecución de diseños, planos, anteproyectos y proyectos.</w:t>
      </w:r>
    </w:p>
    <w:p w:rsidRPr="00283535" w:rsidR="00F44916" w:rsidP="003A6EA8" w:rsidRDefault="00F44916" w14:paraId="340D605F" w14:textId="52717C37">
      <w:pPr>
        <w:pStyle w:val="Textonotapie"/>
        <w:ind w:firstLine="709"/>
        <w:jc w:val="both"/>
        <w:rPr>
          <w:rFonts w:ascii="Arial" w:hAnsi="Arial" w:cs="Arial"/>
          <w:sz w:val="19"/>
          <w:szCs w:val="19"/>
          <w:lang w:val="es-ES"/>
        </w:rPr>
      </w:pPr>
      <w:r w:rsidRPr="00283535">
        <w:rPr>
          <w:rFonts w:ascii="Arial" w:hAnsi="Arial" w:cs="Arial"/>
          <w:sz w:val="19"/>
          <w:szCs w:val="19"/>
          <w:lang w:val="es-ES"/>
        </w:rPr>
        <w:t>»Ninguna orden del interventor de una obra podrá darse verbalmente. Es obligatorio para el interventor entregar por escrito sus órdenes o sugerencias y ellas deben enmarcarse dentro de los términos del respectivo contrato».</w:t>
      </w:r>
    </w:p>
    <w:p w:rsidRPr="00283535" w:rsidR="005E124C" w:rsidP="003A6EA8" w:rsidRDefault="005E124C" w14:paraId="66B731AE" w14:textId="77777777">
      <w:pPr>
        <w:pStyle w:val="Textonotapie"/>
        <w:ind w:firstLine="709"/>
        <w:jc w:val="both"/>
        <w:rPr>
          <w:rFonts w:ascii="Arial" w:hAnsi="Arial" w:cs="Arial"/>
          <w:sz w:val="19"/>
          <w:szCs w:val="19"/>
          <w:lang w:val="es-ES"/>
        </w:rPr>
      </w:pPr>
    </w:p>
  </w:footnote>
  <w:footnote w:id="11">
    <w:p w:rsidRPr="00283535" w:rsidR="00F44916" w:rsidP="003A6EA8" w:rsidRDefault="00F44916" w14:paraId="0036F41B" w14:textId="3F68184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Así lo dispone el artículo 2.2.1.2.1.4.1. del Decreto 1082 de 2015: «La Entidad Estatal debe señalar en un acto administrativo la justificación para contratar bajo la modalidad de contratación directa, el cual debe contener:</w:t>
      </w:r>
    </w:p>
    <w:p w:rsidRPr="00283535" w:rsidR="00F44916" w:rsidP="003A6EA8" w:rsidRDefault="00F44916" w14:paraId="573F703F"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»1. La causal que invoca para contratar directamente.</w:t>
      </w:r>
    </w:p>
    <w:p w:rsidRPr="00283535" w:rsidR="00F44916" w:rsidP="003A6EA8" w:rsidRDefault="00F44916" w14:paraId="37C202D2"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 El objeto del contrato.</w:t>
      </w:r>
    </w:p>
    <w:p w:rsidRPr="00283535" w:rsidR="00F44916" w:rsidP="003A6EA8" w:rsidRDefault="00F44916" w14:paraId="28F303AA"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»3. El presupuesto para la contratación y las condiciones que exigirá al contratista.</w:t>
      </w:r>
    </w:p>
    <w:p w:rsidRPr="00283535" w:rsidR="00F44916" w:rsidP="003A6EA8" w:rsidRDefault="00F44916" w14:paraId="0DE04E47"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»4. El lugar en el cual los interesados pueden consultar los estudios y documentos previos.</w:t>
      </w:r>
    </w:p>
    <w:p w:rsidRPr="00283535" w:rsidR="00F44916" w:rsidP="003A6EA8" w:rsidRDefault="00F44916" w14:paraId="1AE9D956" w14:textId="177832A3">
      <w:pPr>
        <w:pStyle w:val="Textonotapie"/>
        <w:ind w:firstLine="709"/>
        <w:jc w:val="both"/>
        <w:rPr>
          <w:rFonts w:ascii="Arial" w:hAnsi="Arial" w:cs="Arial"/>
          <w:sz w:val="19"/>
          <w:szCs w:val="19"/>
          <w:lang w:val="es-ES"/>
        </w:rPr>
      </w:pPr>
      <w:r w:rsidRPr="00283535">
        <w:rPr>
          <w:rFonts w:ascii="Arial" w:hAnsi="Arial" w:cs="Arial"/>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rsidRPr="00283535" w:rsidR="00F44916" w:rsidP="003A6EA8" w:rsidRDefault="00F44916" w14:paraId="17F9762D" w14:textId="77777777">
      <w:pPr>
        <w:pStyle w:val="Textonotapie"/>
        <w:ind w:firstLine="709"/>
        <w:jc w:val="both"/>
        <w:rPr>
          <w:rFonts w:ascii="Arial" w:hAnsi="Arial" w:cs="Arial"/>
          <w:sz w:val="19"/>
          <w:szCs w:val="19"/>
        </w:rPr>
      </w:pPr>
    </w:p>
    <w:p w:rsidRPr="00283535" w:rsidR="00F44916" w:rsidP="003A6EA8" w:rsidRDefault="00F44916" w14:paraId="18436C05" w14:textId="6465299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 xml:space="preserve">La norma expresa: «Art. 14. </w:t>
      </w:r>
      <w:r w:rsidRPr="00283535">
        <w:rPr>
          <w:rFonts w:ascii="Arial" w:hAnsi="Arial" w:cs="Arial"/>
          <w:sz w:val="19"/>
          <w:szCs w:val="19"/>
        </w:rPr>
        <w:t>P</w:t>
      </w:r>
      <w:r w:rsidRPr="00283535">
        <w:rPr>
          <w:rFonts w:ascii="Arial" w:hAnsi="Arial" w:cs="Arial"/>
          <w:sz w:val="19"/>
          <w:szCs w:val="19"/>
          <w:lang w:val="es-ES"/>
        </w:rPr>
        <w:t>ara el cumplimiento de los fines de la contratación, las entidades estatales al celebrar un contrato:</w:t>
      </w:r>
    </w:p>
    <w:p w:rsidRPr="00283535" w:rsidR="00F44916" w:rsidP="003A6EA8" w:rsidRDefault="00F44916" w14:paraId="6D93C2FF"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F44916" w:rsidP="003A6EA8" w:rsidRDefault="00F44916" w14:paraId="58AC9FE7"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rsidRPr="00283535" w:rsidR="00F44916" w:rsidP="003A6EA8" w:rsidRDefault="00F44916" w14:paraId="717F5714"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»Las entidades estatales podrán pactar estas cláusulas en los contratos de suministro y de prestación de servicios.</w:t>
      </w:r>
    </w:p>
    <w:p w:rsidRPr="00283535" w:rsidR="00F44916" w:rsidP="003A6EA8" w:rsidRDefault="00F44916" w14:paraId="3D3C8544" w14:textId="77777777">
      <w:pPr>
        <w:pStyle w:val="Textonotapie"/>
        <w:ind w:firstLine="709"/>
        <w:jc w:val="both"/>
        <w:rPr>
          <w:rFonts w:ascii="Arial" w:hAnsi="Arial" w:cs="Arial"/>
          <w:sz w:val="19"/>
          <w:szCs w:val="19"/>
          <w:lang w:val="es-ES"/>
        </w:rPr>
      </w:pPr>
      <w:r w:rsidRPr="00283535">
        <w:rPr>
          <w:rFonts w:ascii="Arial" w:hAnsi="Arial" w:cs="Arial"/>
          <w:sz w:val="19"/>
          <w:szCs w:val="19"/>
          <w:lang w:val="es-ES"/>
        </w:rPr>
        <w:t>[…]».</w:t>
      </w:r>
    </w:p>
    <w:p w:rsidRPr="00283535" w:rsidR="00F44916" w:rsidP="003A6EA8" w:rsidRDefault="00F44916" w14:paraId="55D143DD" w14:textId="77777777">
      <w:pPr>
        <w:pStyle w:val="Textonotapie"/>
        <w:ind w:firstLine="709"/>
        <w:jc w:val="both"/>
        <w:rPr>
          <w:rFonts w:ascii="Arial" w:hAnsi="Arial" w:cs="Arial"/>
          <w:sz w:val="19"/>
          <w:szCs w:val="19"/>
          <w:lang w:val="es-ES"/>
        </w:rPr>
      </w:pPr>
    </w:p>
  </w:footnote>
  <w:footnote w:id="13">
    <w:p w:rsidRPr="00283535" w:rsidR="00F44916" w:rsidP="003A6EA8" w:rsidRDefault="00F44916" w14:paraId="58255E09" w14:textId="7777777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La norma dispone: «La liquidación a que se refiere el presente artículo no será obligatoria en los contratos de prestación de servicios profesionales y de apoyo a la gestión».</w:t>
      </w:r>
    </w:p>
    <w:p w:rsidRPr="00283535" w:rsidR="00F44916" w:rsidP="003A6EA8" w:rsidRDefault="00F44916" w14:paraId="2C955690" w14:textId="77777777">
      <w:pPr>
        <w:pStyle w:val="Textonotapie"/>
        <w:ind w:firstLine="709"/>
        <w:jc w:val="both"/>
        <w:rPr>
          <w:rFonts w:ascii="Arial" w:hAnsi="Arial" w:cs="Arial"/>
          <w:sz w:val="19"/>
          <w:szCs w:val="19"/>
          <w:lang w:val="es-ES"/>
        </w:rPr>
      </w:pPr>
    </w:p>
  </w:footnote>
  <w:footnote w:id="14">
    <w:p w:rsidRPr="00283535" w:rsidR="00F44916" w:rsidP="003A6EA8" w:rsidRDefault="00F44916" w14:paraId="78269D3D" w14:textId="2C06EE79">
      <w:pPr>
        <w:pStyle w:val="Textonotapie"/>
        <w:ind w:firstLine="709"/>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rsidRPr="00283535" w:rsidR="00F44916" w:rsidP="003A6EA8" w:rsidRDefault="00F44916" w14:paraId="7C6B1F93" w14:textId="77777777">
      <w:pPr>
        <w:pStyle w:val="Textonotapie"/>
        <w:ind w:firstLine="709"/>
        <w:jc w:val="both"/>
        <w:rPr>
          <w:rFonts w:ascii="Arial" w:hAnsi="Arial" w:cs="Arial"/>
          <w:sz w:val="19"/>
          <w:szCs w:val="19"/>
        </w:rPr>
      </w:pPr>
      <w:r w:rsidRPr="00283535">
        <w:rPr>
          <w:rFonts w:ascii="Arial" w:hAnsi="Arial" w:cs="Arial"/>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rsidRPr="00283535" w:rsidR="00F44916" w:rsidP="003A6EA8" w:rsidRDefault="00F44916" w14:paraId="34A73254" w14:textId="77777777">
      <w:pPr>
        <w:pStyle w:val="Textonotapie"/>
        <w:ind w:firstLine="709"/>
        <w:jc w:val="both"/>
        <w:rPr>
          <w:rFonts w:ascii="Arial" w:hAnsi="Arial" w:cs="Arial"/>
          <w:sz w:val="19"/>
          <w:szCs w:val="19"/>
        </w:rPr>
      </w:pPr>
      <w:r w:rsidRPr="00283535">
        <w:rPr>
          <w:rFonts w:ascii="Arial" w:hAnsi="Arial" w:cs="Arial"/>
          <w:sz w:val="19"/>
          <w:szCs w:val="19"/>
        </w:rPr>
        <w:t>[…]».</w:t>
      </w:r>
    </w:p>
    <w:p w:rsidRPr="00283535" w:rsidR="00F44916" w:rsidP="003A6EA8" w:rsidRDefault="00F44916" w14:paraId="0D4297F6" w14:textId="77777777">
      <w:pPr>
        <w:pStyle w:val="Textonotapie"/>
        <w:ind w:firstLine="709"/>
        <w:jc w:val="both"/>
        <w:rPr>
          <w:rFonts w:ascii="Arial" w:hAnsi="Arial" w:cs="Arial"/>
          <w:sz w:val="19"/>
          <w:szCs w:val="19"/>
          <w:lang w:val="es-ES"/>
        </w:rPr>
      </w:pPr>
    </w:p>
  </w:footnote>
  <w:footnote w:id="15">
    <w:p w:rsidRPr="00283535" w:rsidR="009A65FE" w:rsidP="003A6EA8" w:rsidRDefault="00F44916" w14:paraId="17BC48E8" w14:textId="7972CC57">
      <w:pPr>
        <w:pStyle w:val="Textonotapie"/>
        <w:ind w:firstLine="709"/>
        <w:jc w:val="both"/>
        <w:rPr>
          <w:rFonts w:ascii="Arial" w:hAnsi="Arial" w:cs="Arial"/>
          <w:sz w:val="19"/>
          <w:szCs w:val="19"/>
          <w:lang w:val="es-ES"/>
        </w:rPr>
      </w:pPr>
      <w:r w:rsidRPr="00283535">
        <w:rPr>
          <w:rStyle w:val="Refdenotaalpie"/>
          <w:rFonts w:ascii="Arial" w:hAnsi="Arial" w:cs="Arial"/>
          <w:sz w:val="19"/>
          <w:szCs w:val="19"/>
        </w:rPr>
        <w:footnoteRef/>
      </w:r>
      <w:r w:rsidRPr="00283535">
        <w:rPr>
          <w:rFonts w:ascii="Arial" w:hAnsi="Arial" w:cs="Arial"/>
          <w:sz w:val="19"/>
          <w:szCs w:val="19"/>
        </w:rPr>
        <w:t xml:space="preserve"> </w:t>
      </w:r>
      <w:r w:rsidRPr="00283535">
        <w:rPr>
          <w:rFonts w:ascii="Arial" w:hAnsi="Arial" w:cs="Arial"/>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rsidRPr="00283535" w:rsidR="00770ADC" w:rsidP="003A6EA8" w:rsidRDefault="00770ADC" w14:paraId="40A3D5E4" w14:textId="77777777">
      <w:pPr>
        <w:pStyle w:val="Textonotapie"/>
        <w:ind w:firstLine="708"/>
        <w:jc w:val="both"/>
        <w:rPr>
          <w:rFonts w:ascii="Arial" w:hAnsi="Arial" w:cs="Arial"/>
          <w:sz w:val="19"/>
          <w:szCs w:val="19"/>
        </w:rPr>
      </w:pPr>
    </w:p>
    <w:p w:rsidRPr="00283535" w:rsidR="00770ADC" w:rsidP="003A6EA8" w:rsidRDefault="00770ADC" w14:paraId="6851581A"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2.2.1.1.2.4.3. 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p>
    <w:p w:rsidRPr="00283535" w:rsidR="00770ADC" w:rsidP="003A6EA8" w:rsidRDefault="00770ADC" w14:paraId="13ADDA34" w14:textId="77777777">
      <w:pPr>
        <w:pStyle w:val="Textonotapie"/>
        <w:ind w:firstLine="708"/>
        <w:jc w:val="both"/>
        <w:rPr>
          <w:rFonts w:ascii="Arial" w:hAnsi="Arial" w:cs="Arial"/>
          <w:sz w:val="19"/>
          <w:szCs w:val="19"/>
          <w:lang w:val="es-CO"/>
        </w:rPr>
      </w:pPr>
    </w:p>
  </w:footnote>
  <w:footnote w:id="17">
    <w:p w:rsidRPr="00283535" w:rsidR="00770ADC" w:rsidP="003A6EA8" w:rsidRDefault="00770ADC" w14:paraId="0F98C0EE"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2.2.1.2.3.1.7. Garantía de cumplimiento.</w:t>
      </w:r>
    </w:p>
    <w:p w:rsidRPr="00283535" w:rsidR="00770ADC" w:rsidP="003A6EA8" w:rsidRDefault="00770ADC" w14:paraId="722E1B3D" w14:textId="77777777">
      <w:pPr>
        <w:pStyle w:val="Textonotapie"/>
        <w:jc w:val="both"/>
        <w:rPr>
          <w:rFonts w:ascii="Arial" w:hAnsi="Arial" w:cs="Arial"/>
          <w:sz w:val="19"/>
          <w:szCs w:val="19"/>
          <w:lang w:val="es-CO"/>
        </w:rPr>
      </w:pPr>
    </w:p>
  </w:footnote>
  <w:footnote w:id="18">
    <w:p w:rsidRPr="00283535" w:rsidR="00770ADC" w:rsidP="003A6EA8" w:rsidRDefault="00770ADC" w14:paraId="6DD7D683"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«Artículo 2.2.1.2.3.1.14. Suficiencia de la garantía de estabilidad y calidad de la obra. Esta garantía debe estar vigente por un término no inferior a cinco (5) años contados a partir de la fecha en la cual la Entidad Estatal recibe a satisfacción la obra».</w:t>
      </w:r>
    </w:p>
    <w:p w:rsidRPr="00283535" w:rsidR="00770ADC" w:rsidP="003A6EA8" w:rsidRDefault="00770ADC" w14:paraId="0C4D5A67" w14:textId="77777777">
      <w:pPr>
        <w:pStyle w:val="Textonotapie"/>
        <w:jc w:val="both"/>
        <w:rPr>
          <w:rFonts w:ascii="Arial" w:hAnsi="Arial" w:cs="Arial"/>
          <w:sz w:val="19"/>
          <w:szCs w:val="19"/>
          <w:lang w:val="es-CO"/>
        </w:rPr>
      </w:pPr>
    </w:p>
  </w:footnote>
  <w:footnote w:id="19">
    <w:p w:rsidRPr="00283535" w:rsidR="00770ADC" w:rsidP="003A6EA8" w:rsidRDefault="00770ADC" w14:paraId="0E91C9CF" w14:textId="77777777">
      <w:pPr>
        <w:pStyle w:val="Textonotapie"/>
        <w:ind w:firstLine="708"/>
        <w:jc w:val="both"/>
        <w:rPr>
          <w:rFonts w:ascii="Arial" w:hAnsi="Arial" w:cs="Arial"/>
          <w:sz w:val="19"/>
          <w:szCs w:val="19"/>
        </w:rPr>
      </w:pPr>
      <w:r w:rsidRPr="00283535">
        <w:rPr>
          <w:rStyle w:val="Refdenotaalpie"/>
          <w:rFonts w:ascii="Arial" w:hAnsi="Arial" w:cs="Arial"/>
          <w:sz w:val="19"/>
          <w:szCs w:val="19"/>
        </w:rPr>
        <w:footnoteRef/>
      </w:r>
      <w:r w:rsidRPr="00283535">
        <w:rPr>
          <w:rFonts w:ascii="Arial" w:hAnsi="Arial" w:cs="Arial"/>
          <w:sz w:val="19"/>
          <w:szCs w:val="19"/>
        </w:rPr>
        <w:t xml:space="preserve"> La Sala de Consulta y Servicio Civil del Consejo de Estado, en Concepto del 8 de marzo de 2017. Radicado No. 2298 y con ponencia del Consejero Edgar González, manifestó respecto del trámite del cierre del expediente del Proceso de Contratación que: «[…] procede cuando se ha efectuado la liquidación del contrato, a efectos de dejar las constancias sobre el vencimiento de las garantías y la condición de los bienes y obras desde la perspectiva ambiental, y también en los casos en los cuales no se haya efectuado dicha liquidación, a efectos de dejar constancia sobre el punto final de la actuación contractual».</w:t>
      </w:r>
    </w:p>
    <w:p w:rsidRPr="00283535" w:rsidR="00770ADC" w:rsidP="003A6EA8" w:rsidRDefault="00770ADC" w14:paraId="09F7BA02" w14:textId="77777777">
      <w:pPr>
        <w:pStyle w:val="Textonotapie"/>
        <w:ind w:firstLine="708"/>
        <w:jc w:val="both"/>
        <w:rPr>
          <w:rFonts w:ascii="Arial" w:hAnsi="Arial" w:cs="Arial"/>
          <w:sz w:val="19"/>
          <w:szCs w:val="19"/>
          <w:lang w:val="es-CO"/>
        </w:rPr>
      </w:pPr>
    </w:p>
  </w:footnote>
  <w:footnote w:id="20">
    <w:p w:rsidRPr="005056CF" w:rsidR="005056CF" w:rsidP="005056CF" w:rsidRDefault="005056CF" w14:paraId="4360B49A" w14:textId="6DA4CCEE">
      <w:pPr>
        <w:pStyle w:val="Textonotapie"/>
        <w:ind w:firstLine="709"/>
        <w:jc w:val="both"/>
        <w:rPr>
          <w:rFonts w:ascii="Arial" w:hAnsi="Arial" w:cs="Arial"/>
          <w:sz w:val="19"/>
          <w:szCs w:val="19"/>
          <w:lang w:val="es-ES"/>
        </w:rPr>
      </w:pPr>
      <w:r w:rsidRPr="005056CF">
        <w:rPr>
          <w:rFonts w:ascii="Arial" w:hAnsi="Arial" w:cs="Arial"/>
          <w:sz w:val="19"/>
          <w:szCs w:val="19"/>
          <w:vertAlign w:val="superscript"/>
          <w:lang w:val="es-ES"/>
        </w:rPr>
        <w:footnoteRef/>
      </w:r>
      <w:r w:rsidRPr="005056CF">
        <w:rPr>
          <w:rFonts w:ascii="Arial" w:hAnsi="Arial" w:cs="Arial"/>
          <w:sz w:val="19"/>
          <w:szCs w:val="19"/>
          <w:lang w:val="es-ES"/>
        </w:rPr>
        <w:t xml:space="preserve"> Decreto 1082 de 2015</w:t>
      </w:r>
      <w:r>
        <w:rPr>
          <w:rFonts w:ascii="Arial" w:hAnsi="Arial" w:cs="Arial"/>
          <w:sz w:val="19"/>
          <w:szCs w:val="19"/>
          <w:lang w:val="es-ES"/>
        </w:rPr>
        <w:t>:</w:t>
      </w:r>
      <w:r w:rsidRPr="005056CF">
        <w:rPr>
          <w:rFonts w:ascii="Arial" w:hAnsi="Arial" w:cs="Arial"/>
          <w:sz w:val="19"/>
          <w:szCs w:val="19"/>
          <w:lang w:val="es-ES"/>
        </w:rPr>
        <w:t xml:space="preserve"> «Ar</w:t>
      </w:r>
      <w:r>
        <w:rPr>
          <w:rFonts w:ascii="Arial" w:hAnsi="Arial" w:cs="Arial"/>
          <w:sz w:val="19"/>
          <w:szCs w:val="19"/>
          <w:lang w:val="es-ES"/>
        </w:rPr>
        <w:t>tículo</w:t>
      </w:r>
      <w:r w:rsidRPr="005056CF">
        <w:rPr>
          <w:rFonts w:ascii="Arial" w:hAnsi="Arial" w:cs="Arial"/>
          <w:sz w:val="19"/>
          <w:szCs w:val="19"/>
          <w:lang w:val="es-ES"/>
        </w:rPr>
        <w:t xml:space="preserve"> 2.2.1.2.1.4.5</w:t>
      </w:r>
      <w:r>
        <w:rPr>
          <w:rFonts w:ascii="Arial" w:hAnsi="Arial" w:cs="Arial"/>
          <w:sz w:val="19"/>
          <w:szCs w:val="19"/>
          <w:lang w:val="es-ES"/>
        </w:rPr>
        <w:t xml:space="preserve">. </w:t>
      </w:r>
      <w:r w:rsidRPr="005056CF">
        <w:rPr>
          <w:rFonts w:ascii="Arial" w:hAnsi="Arial" w:cs="Arial"/>
          <w:sz w:val="19"/>
          <w:szCs w:val="19"/>
          <w:lang w:val="es-ES"/>
        </w:rPr>
        <w:t>En la contratación directa la exigencia de garantías establecidas en la Sección 3, que comprende los artículos 2.2.1.2.3.1.1 al 2.2.1.2.3.5.1.del presente decreto no es obligatoria y la justificación para exigirlas o no debe estar en los estudios y documentos previos».</w:t>
      </w:r>
    </w:p>
    <w:p w:rsidRPr="005056CF" w:rsidR="005056CF" w:rsidRDefault="005056CF" w14:paraId="13927A1F" w14:textId="77777777">
      <w:pPr>
        <w:pStyle w:val="Textonotapie"/>
        <w:rPr>
          <w:lang w:val="es-CO"/>
        </w:rPr>
      </w:pPr>
    </w:p>
  </w:footnote>
  <w:footnote w:id="21">
    <w:p w:rsidR="003E1853" w:rsidP="00551653" w:rsidRDefault="003E1853" w14:paraId="493B6929" w14:textId="0BE51894">
      <w:pPr>
        <w:pStyle w:val="Textonotapie"/>
        <w:ind w:firstLine="709"/>
        <w:jc w:val="both"/>
        <w:rPr>
          <w:rFonts w:ascii="Arial" w:hAnsi="Arial" w:cs="Arial"/>
          <w:sz w:val="19"/>
          <w:szCs w:val="19"/>
          <w:lang w:val="es-ES"/>
        </w:rPr>
      </w:pPr>
      <w:r w:rsidRPr="00A348B5">
        <w:rPr>
          <w:rStyle w:val="Refdenotaalpie"/>
          <w:rFonts w:ascii="Arial" w:hAnsi="Arial" w:cs="Arial"/>
          <w:sz w:val="19"/>
          <w:szCs w:val="19"/>
        </w:rPr>
        <w:footnoteRef/>
      </w:r>
      <w:r w:rsidRPr="00A348B5">
        <w:rPr>
          <w:rFonts w:ascii="Arial" w:hAnsi="Arial" w:cs="Arial"/>
          <w:sz w:val="19"/>
          <w:szCs w:val="19"/>
        </w:rPr>
        <w:t xml:space="preserve"> </w:t>
      </w:r>
      <w:r w:rsidRPr="00A348B5">
        <w:rPr>
          <w:rFonts w:ascii="Arial" w:hAnsi="Arial" w:cs="Arial"/>
          <w:sz w:val="19"/>
          <w:szCs w:val="19"/>
          <w:lang w:val="es-ES"/>
        </w:rPr>
        <w:t xml:space="preserve">Según el </w:t>
      </w:r>
      <w:r w:rsidRPr="00A348B5" w:rsidR="007D4460">
        <w:rPr>
          <w:rFonts w:ascii="Arial" w:hAnsi="Arial" w:cs="Arial"/>
          <w:sz w:val="19"/>
          <w:szCs w:val="19"/>
          <w:lang w:val="es-ES"/>
        </w:rPr>
        <w:t xml:space="preserve">numeral 6 del </w:t>
      </w:r>
      <w:r w:rsidRPr="00A348B5">
        <w:rPr>
          <w:rFonts w:ascii="Arial" w:hAnsi="Arial" w:cs="Arial"/>
          <w:sz w:val="19"/>
          <w:szCs w:val="19"/>
          <w:lang w:val="es-ES"/>
        </w:rPr>
        <w:t xml:space="preserve">artículo </w:t>
      </w:r>
      <w:r w:rsidRPr="00A348B5" w:rsidR="007D4460">
        <w:rPr>
          <w:rFonts w:ascii="Arial" w:hAnsi="Arial" w:cs="Arial"/>
          <w:sz w:val="19"/>
          <w:szCs w:val="19"/>
          <w:lang w:val="es-ES"/>
        </w:rPr>
        <w:t>2.2.1.2.3.1.7. del Decreto 1082 del 2015: «Este amparo cubre a la Entidad Estatal por los perjuicios derivados de la deficiente calidad del servicio prestado».</w:t>
      </w:r>
    </w:p>
    <w:p w:rsidRPr="00A348B5" w:rsidR="00AD2AE0" w:rsidP="00A348B5" w:rsidRDefault="00AD2AE0" w14:paraId="2CE7282C" w14:textId="77777777">
      <w:pPr>
        <w:pStyle w:val="Textonotapie"/>
        <w:ind w:firstLine="709"/>
        <w:jc w:val="both"/>
        <w:rPr>
          <w:rFonts w:ascii="Arial" w:hAnsi="Arial" w:cs="Arial"/>
          <w:sz w:val="19"/>
          <w:szCs w:val="19"/>
          <w:lang w:val="es-CO"/>
        </w:rPr>
      </w:pPr>
    </w:p>
  </w:footnote>
  <w:footnote w:id="22">
    <w:p w:rsidRPr="00A348B5" w:rsidR="00AD2AE0" w:rsidP="00A348B5" w:rsidRDefault="005A0CC4" w14:paraId="028B9284" w14:textId="635CD1D3">
      <w:pPr>
        <w:ind w:firstLine="709"/>
        <w:jc w:val="both"/>
        <w:rPr>
          <w:rFonts w:ascii="Arial" w:hAnsi="Arial" w:cs="Arial" w:eastAsiaTheme="minorHAnsi"/>
          <w:sz w:val="19"/>
          <w:szCs w:val="19"/>
          <w:lang w:val="es-ES"/>
        </w:rPr>
      </w:pPr>
      <w:r w:rsidRPr="00A348B5">
        <w:rPr>
          <w:rStyle w:val="Refdenotaalpie"/>
          <w:rFonts w:ascii="Arial" w:hAnsi="Arial" w:cs="Arial"/>
          <w:sz w:val="19"/>
          <w:szCs w:val="19"/>
        </w:rPr>
        <w:footnoteRef/>
      </w:r>
      <w:r w:rsidRPr="00A348B5">
        <w:rPr>
          <w:rFonts w:ascii="Arial" w:hAnsi="Arial" w:cs="Arial"/>
          <w:sz w:val="19"/>
          <w:szCs w:val="19"/>
        </w:rPr>
        <w:t xml:space="preserve"> </w:t>
      </w:r>
      <w:r w:rsidR="008B5359">
        <w:rPr>
          <w:rFonts w:ascii="Arial" w:hAnsi="Arial" w:cs="Arial"/>
          <w:sz w:val="19"/>
          <w:szCs w:val="19"/>
        </w:rPr>
        <w:t xml:space="preserve">En cuanto al término de esta garantía, el Decreto 1082 de 2015 dispone: </w:t>
      </w:r>
      <w:r w:rsidRPr="00A348B5" w:rsidR="00AD2AE0">
        <w:rPr>
          <w:rFonts w:ascii="Arial" w:hAnsi="Arial" w:cs="Arial"/>
          <w:sz w:val="19"/>
          <w:szCs w:val="19"/>
          <w:lang w:val="es-ES"/>
        </w:rPr>
        <w:t>«</w:t>
      </w:r>
      <w:r w:rsidRPr="00A348B5" w:rsidR="00AD2AE0">
        <w:rPr>
          <w:rFonts w:ascii="Arial" w:hAnsi="Arial" w:cs="Arial" w:eastAsiaTheme="minorHAnsi"/>
          <w:sz w:val="19"/>
          <w:szCs w:val="19"/>
          <w:lang w:val="es-ES"/>
        </w:rPr>
        <w:t>Artículo 2.2.1.2.3.1.15. Suficiencia de la garantía de calidad del servicio. La Entidad Estatal debe determinar el valor y el plazo de la garantía de acuerdo con el objeto, el valor, la naturaleza y las obligaciones contenidas en el contrato. En los contratos de interventoría, la vigencia de este amparo debe ser igual al plazo de la garantía de estabilidad del contrato principal en cumplimiento del parágrafo del artículo 85 de la Ley 1474 de 2011».</w:t>
      </w:r>
    </w:p>
    <w:p w:rsidRPr="00AD2AE0" w:rsidR="005A0CC4" w:rsidRDefault="005A0CC4" w14:paraId="50E08EEE" w14:textId="3F8089DA">
      <w:pPr>
        <w:pStyle w:val="Textonotapie"/>
      </w:pPr>
    </w:p>
  </w:footnote>
  <w:footnote w:id="23">
    <w:p w:rsidRPr="00D7199F" w:rsidR="00A50BA7" w:rsidP="00A50BA7" w:rsidRDefault="00A50BA7" w14:paraId="3F3E1506"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D7199F" w:rsidR="00A50BA7" w:rsidP="00A50BA7" w:rsidRDefault="00A50BA7" w14:paraId="4BB95BEC"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A50BA7" w:rsidP="00A50BA7" w:rsidRDefault="00A50BA7" w14:paraId="21085749" w14:textId="77777777">
      <w:pPr>
        <w:pStyle w:val="Textonotapie"/>
        <w:ind w:firstLine="708"/>
        <w:jc w:val="both"/>
        <w:rPr>
          <w:rFonts w:ascii="Arial" w:hAnsi="Arial" w:cs="Arial"/>
          <w:sz w:val="19"/>
          <w:szCs w:val="19"/>
        </w:rPr>
      </w:pPr>
      <w:r w:rsidRPr="00D7199F">
        <w:rPr>
          <w:rFonts w:ascii="Arial" w:hAnsi="Arial" w:cs="Arial"/>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D7199F" w:rsidR="00A50BA7" w:rsidP="00A50BA7" w:rsidRDefault="00A50BA7" w14:paraId="58094A3C"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A50BA7" w:rsidP="00A50BA7" w:rsidRDefault="00A50BA7" w14:paraId="7771BAE8" w14:textId="77777777">
      <w:pPr>
        <w:pStyle w:val="Textonotapie"/>
        <w:jc w:val="both"/>
        <w:rPr>
          <w:rFonts w:ascii="Arial" w:hAnsi="Arial" w:cs="Arial"/>
          <w:sz w:val="19"/>
          <w:szCs w:val="19"/>
          <w:lang w:val="es-ES"/>
        </w:rPr>
      </w:pPr>
    </w:p>
  </w:footnote>
  <w:footnote w:id="24">
    <w:p w:rsidRPr="00D7199F" w:rsidR="00A50BA7" w:rsidP="00A50BA7" w:rsidRDefault="00A50BA7" w14:paraId="611C51B0"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Decreto 1082 de 2015: «Artículo 2.2.1.1.2.1.3. Pliegos de condiciones. Los pliegos de condiciones deben contener por lo menos la siguiente información:</w:t>
      </w:r>
    </w:p>
    <w:p w:rsidRPr="00D7199F" w:rsidR="00A50BA7" w:rsidP="00A50BA7" w:rsidRDefault="00A50BA7" w14:paraId="1676AD13"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A50BA7" w:rsidP="00A50BA7" w:rsidRDefault="00A50BA7" w14:paraId="61DA671A" w14:textId="77777777">
      <w:pPr>
        <w:pStyle w:val="Textonotapie"/>
        <w:ind w:firstLine="708"/>
        <w:jc w:val="both"/>
        <w:rPr>
          <w:rFonts w:ascii="Arial" w:hAnsi="Arial" w:cs="Arial"/>
          <w:sz w:val="19"/>
          <w:szCs w:val="19"/>
        </w:rPr>
      </w:pPr>
      <w:r w:rsidRPr="00D7199F">
        <w:rPr>
          <w:rFonts w:ascii="Arial" w:hAnsi="Arial" w:cs="Arial"/>
          <w:sz w:val="19"/>
          <w:szCs w:val="19"/>
        </w:rPr>
        <w:t>»3. Los criterios de selección, incluyendo los factores de desempate y los incentivos cuando a ello haya lugar.</w:t>
      </w:r>
    </w:p>
    <w:p w:rsidRPr="00D7199F" w:rsidR="00A50BA7" w:rsidP="00A50BA7" w:rsidRDefault="00A50BA7" w14:paraId="12B228F0" w14:textId="77777777">
      <w:pPr>
        <w:pStyle w:val="Textonotapie"/>
        <w:ind w:firstLine="708"/>
        <w:jc w:val="both"/>
        <w:rPr>
          <w:rFonts w:ascii="Arial" w:hAnsi="Arial" w:cs="Arial"/>
          <w:sz w:val="19"/>
          <w:szCs w:val="19"/>
        </w:rPr>
      </w:pPr>
      <w:r w:rsidRPr="00D7199F">
        <w:rPr>
          <w:rFonts w:ascii="Arial" w:hAnsi="Arial" w:cs="Arial"/>
          <w:sz w:val="19"/>
          <w:szCs w:val="19"/>
        </w:rPr>
        <w:t>»4. Las condiciones de costo y/o calidad que la Entidad Estatal debe tener en cuenta para la selección objetiva, de acuerdo con la modalidad de selección del contratista.</w:t>
      </w:r>
    </w:p>
    <w:p w:rsidRPr="00D7199F" w:rsidR="00A50BA7" w:rsidP="00A50BA7" w:rsidRDefault="00A50BA7" w14:paraId="57D94685" w14:textId="77777777">
      <w:pPr>
        <w:pStyle w:val="Textonotapie"/>
        <w:ind w:firstLine="708"/>
        <w:jc w:val="both"/>
        <w:rPr>
          <w:rFonts w:ascii="Arial" w:hAnsi="Arial" w:cs="Arial"/>
          <w:sz w:val="19"/>
          <w:szCs w:val="19"/>
        </w:rPr>
      </w:pPr>
      <w:r w:rsidRPr="00D7199F">
        <w:rPr>
          <w:rFonts w:ascii="Arial" w:hAnsi="Arial" w:cs="Arial"/>
          <w:sz w:val="19"/>
          <w:szCs w:val="19"/>
        </w:rPr>
        <w:t>»5.    Las reglas aplicables a la presentación de las ofertas, su evaluación y a la adjudicación del contrato.</w:t>
      </w:r>
    </w:p>
    <w:p w:rsidRPr="00D7199F" w:rsidR="00A50BA7" w:rsidP="00A50BA7" w:rsidRDefault="00A50BA7" w14:paraId="45733329"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A50BA7" w:rsidP="00A50BA7" w:rsidRDefault="00A50BA7" w14:paraId="6F7E7360" w14:textId="77777777">
      <w:pPr>
        <w:pStyle w:val="Textonotapie"/>
        <w:ind w:firstLine="708"/>
        <w:jc w:val="both"/>
        <w:rPr>
          <w:rFonts w:ascii="Arial" w:hAnsi="Arial" w:cs="Arial"/>
          <w:sz w:val="19"/>
          <w:szCs w:val="19"/>
        </w:rPr>
      </w:pPr>
      <w:r w:rsidRPr="00D7199F">
        <w:rPr>
          <w:rFonts w:ascii="Arial" w:hAnsi="Arial" w:cs="Arial"/>
          <w:sz w:val="19"/>
          <w:szCs w:val="19"/>
        </w:rPr>
        <w:t>»13. El plazo dentro del cual la Entidad Estatal puede expedir Adendas.</w:t>
      </w:r>
    </w:p>
    <w:p w:rsidRPr="00D7199F" w:rsidR="00A50BA7" w:rsidP="00A50BA7" w:rsidRDefault="00A50BA7" w14:paraId="611D0EA7" w14:textId="77777777">
      <w:pPr>
        <w:pStyle w:val="Textonotapie"/>
        <w:ind w:firstLine="708"/>
        <w:jc w:val="both"/>
        <w:rPr>
          <w:rFonts w:ascii="Arial" w:hAnsi="Arial" w:cs="Arial"/>
          <w:sz w:val="19"/>
          <w:szCs w:val="19"/>
        </w:rPr>
      </w:pPr>
      <w:r w:rsidRPr="00D7199F">
        <w:rPr>
          <w:rFonts w:ascii="Arial" w:hAnsi="Arial" w:cs="Arial"/>
          <w:sz w:val="19"/>
          <w:szCs w:val="19"/>
        </w:rPr>
        <w:t>»14. El Cronograma».</w:t>
      </w:r>
    </w:p>
    <w:p w:rsidRPr="00D7199F" w:rsidR="00A50BA7" w:rsidP="00A50BA7" w:rsidRDefault="00A50BA7" w14:paraId="32C80259" w14:textId="77777777">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4916" w:rsidRDefault="00F44916" w14:paraId="6520770B" w14:textId="1A2BB94C">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7DF7927"/>
    <w:multiLevelType w:val="multilevel"/>
    <w:tmpl w:val="C7C66B9A"/>
    <w:lvl w:ilvl="0">
      <w:start w:val="1"/>
      <w:numFmt w:val="decimal"/>
      <w:lvlText w:val="%1."/>
      <w:lvlJc w:val="left"/>
      <w:pPr>
        <w:ind w:left="540" w:hanging="360"/>
      </w:pPr>
      <w:rPr>
        <w:rFonts w:hint="default" w:ascii="Arial" w:hAnsi="Arial" w:eastAsia="Arial" w:cs="Arial"/>
        <w:b/>
        <w:bCs/>
        <w:color w:val="auto"/>
        <w:spacing w:val="-8"/>
        <w:w w:val="100"/>
        <w:sz w:val="22"/>
        <w:szCs w:val="22"/>
        <w:lang w:val="es-ES" w:eastAsia="en-US" w:bidi="ar-SA"/>
      </w:rPr>
    </w:lvl>
    <w:lvl w:ilvl="1">
      <w:start w:val="1"/>
      <w:numFmt w:val="decimal"/>
      <w:lvlText w:val="%1.%2"/>
      <w:lvlJc w:val="left"/>
      <w:pPr>
        <w:ind w:left="560" w:hanging="380"/>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lang="es-CO" w:vendorID="64" w:dllVersion="4096" w:nlCheck="1" w:checkStyle="0" w:appName="MSWord"/>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321B"/>
    <w:rsid w:val="000144E5"/>
    <w:rsid w:val="00014B1D"/>
    <w:rsid w:val="0001587F"/>
    <w:rsid w:val="0002058B"/>
    <w:rsid w:val="0002128D"/>
    <w:rsid w:val="00022B41"/>
    <w:rsid w:val="00022C2B"/>
    <w:rsid w:val="0002438E"/>
    <w:rsid w:val="000245BA"/>
    <w:rsid w:val="00025F0D"/>
    <w:rsid w:val="000263B0"/>
    <w:rsid w:val="00030FC5"/>
    <w:rsid w:val="00033726"/>
    <w:rsid w:val="000344F9"/>
    <w:rsid w:val="00034AA9"/>
    <w:rsid w:val="00036094"/>
    <w:rsid w:val="000362E6"/>
    <w:rsid w:val="00037F2A"/>
    <w:rsid w:val="00040923"/>
    <w:rsid w:val="00040E6F"/>
    <w:rsid w:val="00043668"/>
    <w:rsid w:val="00043881"/>
    <w:rsid w:val="0004453E"/>
    <w:rsid w:val="00044758"/>
    <w:rsid w:val="000448CC"/>
    <w:rsid w:val="000453DC"/>
    <w:rsid w:val="00046C88"/>
    <w:rsid w:val="00047C18"/>
    <w:rsid w:val="00047DDF"/>
    <w:rsid w:val="00057438"/>
    <w:rsid w:val="000576B5"/>
    <w:rsid w:val="00057FB3"/>
    <w:rsid w:val="00060D9A"/>
    <w:rsid w:val="00062624"/>
    <w:rsid w:val="00062FA1"/>
    <w:rsid w:val="0006305C"/>
    <w:rsid w:val="000649D4"/>
    <w:rsid w:val="000651AE"/>
    <w:rsid w:val="00065EB9"/>
    <w:rsid w:val="00066090"/>
    <w:rsid w:val="00066567"/>
    <w:rsid w:val="000678DE"/>
    <w:rsid w:val="00071C82"/>
    <w:rsid w:val="000720AC"/>
    <w:rsid w:val="000732C7"/>
    <w:rsid w:val="000765A3"/>
    <w:rsid w:val="0007666B"/>
    <w:rsid w:val="000775E4"/>
    <w:rsid w:val="00082182"/>
    <w:rsid w:val="00082186"/>
    <w:rsid w:val="000835DB"/>
    <w:rsid w:val="00083D0E"/>
    <w:rsid w:val="00084818"/>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1FBC"/>
    <w:rsid w:val="000D2573"/>
    <w:rsid w:val="000D30D4"/>
    <w:rsid w:val="000D31C7"/>
    <w:rsid w:val="000D387A"/>
    <w:rsid w:val="000D47EF"/>
    <w:rsid w:val="000D48CC"/>
    <w:rsid w:val="000D6474"/>
    <w:rsid w:val="000D7615"/>
    <w:rsid w:val="000D7BBD"/>
    <w:rsid w:val="000E1284"/>
    <w:rsid w:val="000E1CDD"/>
    <w:rsid w:val="000E2E43"/>
    <w:rsid w:val="000E450F"/>
    <w:rsid w:val="000E7D7E"/>
    <w:rsid w:val="000F0898"/>
    <w:rsid w:val="000F14E8"/>
    <w:rsid w:val="000F19EF"/>
    <w:rsid w:val="000F1F4B"/>
    <w:rsid w:val="000F3DFB"/>
    <w:rsid w:val="000F6DA0"/>
    <w:rsid w:val="001002A3"/>
    <w:rsid w:val="00101394"/>
    <w:rsid w:val="001014F5"/>
    <w:rsid w:val="00103915"/>
    <w:rsid w:val="001078E6"/>
    <w:rsid w:val="00111960"/>
    <w:rsid w:val="001160B0"/>
    <w:rsid w:val="001162A5"/>
    <w:rsid w:val="001200ED"/>
    <w:rsid w:val="0012087D"/>
    <w:rsid w:val="00120B80"/>
    <w:rsid w:val="00121D3B"/>
    <w:rsid w:val="00122B23"/>
    <w:rsid w:val="001245D4"/>
    <w:rsid w:val="00124E57"/>
    <w:rsid w:val="00135A40"/>
    <w:rsid w:val="00135DC7"/>
    <w:rsid w:val="001375C4"/>
    <w:rsid w:val="00137646"/>
    <w:rsid w:val="00137A61"/>
    <w:rsid w:val="00137FFA"/>
    <w:rsid w:val="001438ED"/>
    <w:rsid w:val="001448E6"/>
    <w:rsid w:val="00146025"/>
    <w:rsid w:val="00146856"/>
    <w:rsid w:val="00147224"/>
    <w:rsid w:val="00150A83"/>
    <w:rsid w:val="00152274"/>
    <w:rsid w:val="001522B6"/>
    <w:rsid w:val="0015343F"/>
    <w:rsid w:val="001543F8"/>
    <w:rsid w:val="00154B53"/>
    <w:rsid w:val="00155245"/>
    <w:rsid w:val="00155DAE"/>
    <w:rsid w:val="00155DD9"/>
    <w:rsid w:val="00156BE4"/>
    <w:rsid w:val="00161C32"/>
    <w:rsid w:val="00162380"/>
    <w:rsid w:val="00165A21"/>
    <w:rsid w:val="00166C46"/>
    <w:rsid w:val="00167BF1"/>
    <w:rsid w:val="00171104"/>
    <w:rsid w:val="00171CF4"/>
    <w:rsid w:val="00175A64"/>
    <w:rsid w:val="00175B9C"/>
    <w:rsid w:val="0018017A"/>
    <w:rsid w:val="00181C2A"/>
    <w:rsid w:val="00183388"/>
    <w:rsid w:val="00184CBC"/>
    <w:rsid w:val="00186338"/>
    <w:rsid w:val="00190812"/>
    <w:rsid w:val="00192F9B"/>
    <w:rsid w:val="00195EF5"/>
    <w:rsid w:val="00196BE5"/>
    <w:rsid w:val="001975AC"/>
    <w:rsid w:val="001A00E2"/>
    <w:rsid w:val="001A153A"/>
    <w:rsid w:val="001A393A"/>
    <w:rsid w:val="001A4318"/>
    <w:rsid w:val="001A5507"/>
    <w:rsid w:val="001A680B"/>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05E8"/>
    <w:rsid w:val="001E1B39"/>
    <w:rsid w:val="001E1E4A"/>
    <w:rsid w:val="001E2ADD"/>
    <w:rsid w:val="001E2D6F"/>
    <w:rsid w:val="001E40C6"/>
    <w:rsid w:val="001E5ACA"/>
    <w:rsid w:val="001E6B77"/>
    <w:rsid w:val="001F083C"/>
    <w:rsid w:val="001F1672"/>
    <w:rsid w:val="001F515E"/>
    <w:rsid w:val="001F59D8"/>
    <w:rsid w:val="001F5FEF"/>
    <w:rsid w:val="00200B89"/>
    <w:rsid w:val="00200C0F"/>
    <w:rsid w:val="002021C7"/>
    <w:rsid w:val="00202B7A"/>
    <w:rsid w:val="002031DB"/>
    <w:rsid w:val="002047E9"/>
    <w:rsid w:val="00205305"/>
    <w:rsid w:val="00205850"/>
    <w:rsid w:val="00206852"/>
    <w:rsid w:val="00207041"/>
    <w:rsid w:val="00211C31"/>
    <w:rsid w:val="00213804"/>
    <w:rsid w:val="0021714E"/>
    <w:rsid w:val="00220681"/>
    <w:rsid w:val="002236FF"/>
    <w:rsid w:val="00224722"/>
    <w:rsid w:val="00227E56"/>
    <w:rsid w:val="002301F1"/>
    <w:rsid w:val="002304C1"/>
    <w:rsid w:val="002315AE"/>
    <w:rsid w:val="00232ECE"/>
    <w:rsid w:val="0023384B"/>
    <w:rsid w:val="00233A64"/>
    <w:rsid w:val="002346F8"/>
    <w:rsid w:val="00234B84"/>
    <w:rsid w:val="00236F7F"/>
    <w:rsid w:val="00240E70"/>
    <w:rsid w:val="0024212A"/>
    <w:rsid w:val="002436DD"/>
    <w:rsid w:val="002456DF"/>
    <w:rsid w:val="00250966"/>
    <w:rsid w:val="00251667"/>
    <w:rsid w:val="002518A6"/>
    <w:rsid w:val="0025429B"/>
    <w:rsid w:val="0025531C"/>
    <w:rsid w:val="00256C1D"/>
    <w:rsid w:val="00261AAE"/>
    <w:rsid w:val="0026505D"/>
    <w:rsid w:val="002654B9"/>
    <w:rsid w:val="00266568"/>
    <w:rsid w:val="002668CC"/>
    <w:rsid w:val="00270911"/>
    <w:rsid w:val="00270A17"/>
    <w:rsid w:val="00270C9A"/>
    <w:rsid w:val="00272F3C"/>
    <w:rsid w:val="00273961"/>
    <w:rsid w:val="0027401B"/>
    <w:rsid w:val="0027497E"/>
    <w:rsid w:val="00276DFC"/>
    <w:rsid w:val="002806D0"/>
    <w:rsid w:val="0028218D"/>
    <w:rsid w:val="00282A6B"/>
    <w:rsid w:val="00283535"/>
    <w:rsid w:val="002871B1"/>
    <w:rsid w:val="0029116C"/>
    <w:rsid w:val="00292D21"/>
    <w:rsid w:val="002934B2"/>
    <w:rsid w:val="0029572E"/>
    <w:rsid w:val="00295D8A"/>
    <w:rsid w:val="002A0F0D"/>
    <w:rsid w:val="002A0F0F"/>
    <w:rsid w:val="002A19C4"/>
    <w:rsid w:val="002A294A"/>
    <w:rsid w:val="002A2CD3"/>
    <w:rsid w:val="002A7C42"/>
    <w:rsid w:val="002B03E5"/>
    <w:rsid w:val="002B17C5"/>
    <w:rsid w:val="002B446C"/>
    <w:rsid w:val="002B6286"/>
    <w:rsid w:val="002B709B"/>
    <w:rsid w:val="002C1EEC"/>
    <w:rsid w:val="002C31BC"/>
    <w:rsid w:val="002C57F2"/>
    <w:rsid w:val="002C68B3"/>
    <w:rsid w:val="002D05DE"/>
    <w:rsid w:val="002D2FF2"/>
    <w:rsid w:val="002D3B38"/>
    <w:rsid w:val="002D57A3"/>
    <w:rsid w:val="002D5D61"/>
    <w:rsid w:val="002D5FFC"/>
    <w:rsid w:val="002D665A"/>
    <w:rsid w:val="002E0C71"/>
    <w:rsid w:val="002E13E0"/>
    <w:rsid w:val="002E1993"/>
    <w:rsid w:val="002E1A34"/>
    <w:rsid w:val="002E424E"/>
    <w:rsid w:val="002E429F"/>
    <w:rsid w:val="002E479E"/>
    <w:rsid w:val="002E4EFE"/>
    <w:rsid w:val="002E6F80"/>
    <w:rsid w:val="002F1143"/>
    <w:rsid w:val="002F1FE0"/>
    <w:rsid w:val="002F231E"/>
    <w:rsid w:val="002F23C9"/>
    <w:rsid w:val="002F6312"/>
    <w:rsid w:val="002F6F49"/>
    <w:rsid w:val="0030118B"/>
    <w:rsid w:val="003033BA"/>
    <w:rsid w:val="00305329"/>
    <w:rsid w:val="00306222"/>
    <w:rsid w:val="00306763"/>
    <w:rsid w:val="003074FD"/>
    <w:rsid w:val="00307E45"/>
    <w:rsid w:val="003102F2"/>
    <w:rsid w:val="00310C43"/>
    <w:rsid w:val="00311A86"/>
    <w:rsid w:val="0031275A"/>
    <w:rsid w:val="003127CD"/>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373A4"/>
    <w:rsid w:val="00340AD3"/>
    <w:rsid w:val="00340C37"/>
    <w:rsid w:val="0034119F"/>
    <w:rsid w:val="00341911"/>
    <w:rsid w:val="00341BE6"/>
    <w:rsid w:val="00343194"/>
    <w:rsid w:val="00343AB2"/>
    <w:rsid w:val="003461EA"/>
    <w:rsid w:val="0034680A"/>
    <w:rsid w:val="003477C1"/>
    <w:rsid w:val="0035142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3D76"/>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49A4"/>
    <w:rsid w:val="003B4D4F"/>
    <w:rsid w:val="003B7211"/>
    <w:rsid w:val="003B75E6"/>
    <w:rsid w:val="003C0712"/>
    <w:rsid w:val="003C3A87"/>
    <w:rsid w:val="003C3FB8"/>
    <w:rsid w:val="003C5458"/>
    <w:rsid w:val="003C564B"/>
    <w:rsid w:val="003C5A2E"/>
    <w:rsid w:val="003C77FB"/>
    <w:rsid w:val="003D1833"/>
    <w:rsid w:val="003D5FFB"/>
    <w:rsid w:val="003E1061"/>
    <w:rsid w:val="003E1853"/>
    <w:rsid w:val="003E21E7"/>
    <w:rsid w:val="003E5578"/>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0A8F"/>
    <w:rsid w:val="00454FD6"/>
    <w:rsid w:val="00455641"/>
    <w:rsid w:val="00455DB2"/>
    <w:rsid w:val="00457DF1"/>
    <w:rsid w:val="004604D5"/>
    <w:rsid w:val="00460842"/>
    <w:rsid w:val="00460ED0"/>
    <w:rsid w:val="00461501"/>
    <w:rsid w:val="00461F68"/>
    <w:rsid w:val="00462ECE"/>
    <w:rsid w:val="00464784"/>
    <w:rsid w:val="004649F4"/>
    <w:rsid w:val="00465EED"/>
    <w:rsid w:val="00467068"/>
    <w:rsid w:val="00470363"/>
    <w:rsid w:val="00474F64"/>
    <w:rsid w:val="00476602"/>
    <w:rsid w:val="00476B8E"/>
    <w:rsid w:val="00477519"/>
    <w:rsid w:val="00482AC2"/>
    <w:rsid w:val="004832BF"/>
    <w:rsid w:val="00483432"/>
    <w:rsid w:val="0048439B"/>
    <w:rsid w:val="0048447C"/>
    <w:rsid w:val="00485259"/>
    <w:rsid w:val="004872B7"/>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B0D78"/>
    <w:rsid w:val="004B1158"/>
    <w:rsid w:val="004B139D"/>
    <w:rsid w:val="004B1821"/>
    <w:rsid w:val="004B3D99"/>
    <w:rsid w:val="004B445E"/>
    <w:rsid w:val="004B5235"/>
    <w:rsid w:val="004B5922"/>
    <w:rsid w:val="004B5C3C"/>
    <w:rsid w:val="004B6246"/>
    <w:rsid w:val="004B645B"/>
    <w:rsid w:val="004B794D"/>
    <w:rsid w:val="004B7B59"/>
    <w:rsid w:val="004B7D75"/>
    <w:rsid w:val="004C0279"/>
    <w:rsid w:val="004C0932"/>
    <w:rsid w:val="004C0BB2"/>
    <w:rsid w:val="004C3E7F"/>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56CF"/>
    <w:rsid w:val="00507356"/>
    <w:rsid w:val="005079BF"/>
    <w:rsid w:val="0051074C"/>
    <w:rsid w:val="00512B03"/>
    <w:rsid w:val="00513AF2"/>
    <w:rsid w:val="0051777B"/>
    <w:rsid w:val="00517808"/>
    <w:rsid w:val="00520772"/>
    <w:rsid w:val="00520794"/>
    <w:rsid w:val="00521AC4"/>
    <w:rsid w:val="00523448"/>
    <w:rsid w:val="0052435B"/>
    <w:rsid w:val="00525274"/>
    <w:rsid w:val="00526515"/>
    <w:rsid w:val="00527802"/>
    <w:rsid w:val="00527C35"/>
    <w:rsid w:val="00530BAB"/>
    <w:rsid w:val="005311CA"/>
    <w:rsid w:val="005313B9"/>
    <w:rsid w:val="00531C8E"/>
    <w:rsid w:val="00534450"/>
    <w:rsid w:val="00535C77"/>
    <w:rsid w:val="0054061C"/>
    <w:rsid w:val="00540BDD"/>
    <w:rsid w:val="005414AC"/>
    <w:rsid w:val="00542C19"/>
    <w:rsid w:val="00543102"/>
    <w:rsid w:val="0054413A"/>
    <w:rsid w:val="00544B92"/>
    <w:rsid w:val="00545E73"/>
    <w:rsid w:val="0054651C"/>
    <w:rsid w:val="00547F13"/>
    <w:rsid w:val="00550C02"/>
    <w:rsid w:val="00551312"/>
    <w:rsid w:val="00551653"/>
    <w:rsid w:val="00552067"/>
    <w:rsid w:val="00553B5D"/>
    <w:rsid w:val="005542DB"/>
    <w:rsid w:val="005544D0"/>
    <w:rsid w:val="0055487B"/>
    <w:rsid w:val="00555055"/>
    <w:rsid w:val="005550A3"/>
    <w:rsid w:val="005564CA"/>
    <w:rsid w:val="00557892"/>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0CC4"/>
    <w:rsid w:val="005A2022"/>
    <w:rsid w:val="005A2B7F"/>
    <w:rsid w:val="005A5DA1"/>
    <w:rsid w:val="005B01B5"/>
    <w:rsid w:val="005B26EB"/>
    <w:rsid w:val="005B338A"/>
    <w:rsid w:val="005B4444"/>
    <w:rsid w:val="005B50FB"/>
    <w:rsid w:val="005B61E8"/>
    <w:rsid w:val="005B64E3"/>
    <w:rsid w:val="005B74E2"/>
    <w:rsid w:val="005C19F3"/>
    <w:rsid w:val="005C280F"/>
    <w:rsid w:val="005C2A6C"/>
    <w:rsid w:val="005C47CD"/>
    <w:rsid w:val="005C60EB"/>
    <w:rsid w:val="005C6619"/>
    <w:rsid w:val="005C66D8"/>
    <w:rsid w:val="005C7BC1"/>
    <w:rsid w:val="005D1E83"/>
    <w:rsid w:val="005D1F3F"/>
    <w:rsid w:val="005D2381"/>
    <w:rsid w:val="005D3C8F"/>
    <w:rsid w:val="005D47B2"/>
    <w:rsid w:val="005D6180"/>
    <w:rsid w:val="005D78E7"/>
    <w:rsid w:val="005E124C"/>
    <w:rsid w:val="005E1400"/>
    <w:rsid w:val="005E15AC"/>
    <w:rsid w:val="005E414D"/>
    <w:rsid w:val="005E74B0"/>
    <w:rsid w:val="005E7E46"/>
    <w:rsid w:val="005F00E4"/>
    <w:rsid w:val="005F0567"/>
    <w:rsid w:val="005F2058"/>
    <w:rsid w:val="005F2C66"/>
    <w:rsid w:val="005F51D1"/>
    <w:rsid w:val="005F5643"/>
    <w:rsid w:val="005F591C"/>
    <w:rsid w:val="005F735D"/>
    <w:rsid w:val="005F7503"/>
    <w:rsid w:val="00604F5A"/>
    <w:rsid w:val="00606144"/>
    <w:rsid w:val="006103E8"/>
    <w:rsid w:val="00612107"/>
    <w:rsid w:val="0061274E"/>
    <w:rsid w:val="00613798"/>
    <w:rsid w:val="006137DC"/>
    <w:rsid w:val="00614030"/>
    <w:rsid w:val="00614E0B"/>
    <w:rsid w:val="006160D2"/>
    <w:rsid w:val="00616FD5"/>
    <w:rsid w:val="00620BF2"/>
    <w:rsid w:val="00623442"/>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4420"/>
    <w:rsid w:val="00654A2F"/>
    <w:rsid w:val="00654A4D"/>
    <w:rsid w:val="00655371"/>
    <w:rsid w:val="00655762"/>
    <w:rsid w:val="00656BDD"/>
    <w:rsid w:val="00656FCA"/>
    <w:rsid w:val="00660CC8"/>
    <w:rsid w:val="006616E6"/>
    <w:rsid w:val="00661EC2"/>
    <w:rsid w:val="00664B5C"/>
    <w:rsid w:val="006650DF"/>
    <w:rsid w:val="00665D69"/>
    <w:rsid w:val="006673CF"/>
    <w:rsid w:val="00667FF9"/>
    <w:rsid w:val="00671A48"/>
    <w:rsid w:val="00671E09"/>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6576"/>
    <w:rsid w:val="00697665"/>
    <w:rsid w:val="006977A6"/>
    <w:rsid w:val="006A06C5"/>
    <w:rsid w:val="006A22FE"/>
    <w:rsid w:val="006A25C9"/>
    <w:rsid w:val="006A3B75"/>
    <w:rsid w:val="006A5068"/>
    <w:rsid w:val="006A63E2"/>
    <w:rsid w:val="006A67F3"/>
    <w:rsid w:val="006A6B4A"/>
    <w:rsid w:val="006A7981"/>
    <w:rsid w:val="006A7FD0"/>
    <w:rsid w:val="006B0790"/>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4157"/>
    <w:rsid w:val="006D6A68"/>
    <w:rsid w:val="006D7687"/>
    <w:rsid w:val="006E0572"/>
    <w:rsid w:val="006E19F4"/>
    <w:rsid w:val="006E3D5D"/>
    <w:rsid w:val="006E5E5D"/>
    <w:rsid w:val="006E69B8"/>
    <w:rsid w:val="006E71B6"/>
    <w:rsid w:val="006E73B1"/>
    <w:rsid w:val="006F344A"/>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6C26"/>
    <w:rsid w:val="0075277F"/>
    <w:rsid w:val="00752D13"/>
    <w:rsid w:val="0075345C"/>
    <w:rsid w:val="00754152"/>
    <w:rsid w:val="00754EC0"/>
    <w:rsid w:val="0075647A"/>
    <w:rsid w:val="00757117"/>
    <w:rsid w:val="00760C7C"/>
    <w:rsid w:val="007634AD"/>
    <w:rsid w:val="00763B06"/>
    <w:rsid w:val="00763DF0"/>
    <w:rsid w:val="00766562"/>
    <w:rsid w:val="00770749"/>
    <w:rsid w:val="00770ADC"/>
    <w:rsid w:val="00771BA7"/>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1C82"/>
    <w:rsid w:val="007C2BF6"/>
    <w:rsid w:val="007C4999"/>
    <w:rsid w:val="007C5B45"/>
    <w:rsid w:val="007C67B5"/>
    <w:rsid w:val="007C6D53"/>
    <w:rsid w:val="007C745C"/>
    <w:rsid w:val="007D1800"/>
    <w:rsid w:val="007D1BAE"/>
    <w:rsid w:val="007D28D9"/>
    <w:rsid w:val="007D4460"/>
    <w:rsid w:val="007D4E2C"/>
    <w:rsid w:val="007E0012"/>
    <w:rsid w:val="007E07F7"/>
    <w:rsid w:val="007E1077"/>
    <w:rsid w:val="007E13BA"/>
    <w:rsid w:val="007E724B"/>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C53"/>
    <w:rsid w:val="00804199"/>
    <w:rsid w:val="00810B48"/>
    <w:rsid w:val="00810BC2"/>
    <w:rsid w:val="00810F70"/>
    <w:rsid w:val="008112AE"/>
    <w:rsid w:val="008118F4"/>
    <w:rsid w:val="008119DE"/>
    <w:rsid w:val="00812B27"/>
    <w:rsid w:val="00813D99"/>
    <w:rsid w:val="008150DF"/>
    <w:rsid w:val="00822101"/>
    <w:rsid w:val="0082268C"/>
    <w:rsid w:val="0083119B"/>
    <w:rsid w:val="00834E72"/>
    <w:rsid w:val="0083573C"/>
    <w:rsid w:val="00836AFD"/>
    <w:rsid w:val="00836C3A"/>
    <w:rsid w:val="00836EAB"/>
    <w:rsid w:val="00837248"/>
    <w:rsid w:val="00837349"/>
    <w:rsid w:val="00840D0A"/>
    <w:rsid w:val="00841B8A"/>
    <w:rsid w:val="008447BB"/>
    <w:rsid w:val="00845BC2"/>
    <w:rsid w:val="00845C82"/>
    <w:rsid w:val="00847A9D"/>
    <w:rsid w:val="00847F78"/>
    <w:rsid w:val="0085092D"/>
    <w:rsid w:val="00852147"/>
    <w:rsid w:val="00854321"/>
    <w:rsid w:val="00854646"/>
    <w:rsid w:val="008546F7"/>
    <w:rsid w:val="00856133"/>
    <w:rsid w:val="00856268"/>
    <w:rsid w:val="008563D1"/>
    <w:rsid w:val="00860B70"/>
    <w:rsid w:val="00870D79"/>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0EC8"/>
    <w:rsid w:val="00891978"/>
    <w:rsid w:val="00892103"/>
    <w:rsid w:val="00893313"/>
    <w:rsid w:val="00893744"/>
    <w:rsid w:val="00893A01"/>
    <w:rsid w:val="00895A43"/>
    <w:rsid w:val="008A1527"/>
    <w:rsid w:val="008A1750"/>
    <w:rsid w:val="008A1B06"/>
    <w:rsid w:val="008A2636"/>
    <w:rsid w:val="008A4B60"/>
    <w:rsid w:val="008B0FF2"/>
    <w:rsid w:val="008B1E24"/>
    <w:rsid w:val="008B2021"/>
    <w:rsid w:val="008B404F"/>
    <w:rsid w:val="008B4FA2"/>
    <w:rsid w:val="008B5359"/>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6DC3"/>
    <w:rsid w:val="008D7FDF"/>
    <w:rsid w:val="008E07D2"/>
    <w:rsid w:val="008E12EE"/>
    <w:rsid w:val="008E1C15"/>
    <w:rsid w:val="008E2789"/>
    <w:rsid w:val="008E3D79"/>
    <w:rsid w:val="008E4385"/>
    <w:rsid w:val="008E58E3"/>
    <w:rsid w:val="008E6270"/>
    <w:rsid w:val="008E6469"/>
    <w:rsid w:val="008E76C6"/>
    <w:rsid w:val="008F1674"/>
    <w:rsid w:val="008F180C"/>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B7C"/>
    <w:rsid w:val="00947C29"/>
    <w:rsid w:val="00951797"/>
    <w:rsid w:val="0095285B"/>
    <w:rsid w:val="00952EDF"/>
    <w:rsid w:val="0095385A"/>
    <w:rsid w:val="00956410"/>
    <w:rsid w:val="00961031"/>
    <w:rsid w:val="0096486A"/>
    <w:rsid w:val="00964E9B"/>
    <w:rsid w:val="00965839"/>
    <w:rsid w:val="00966C75"/>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0B70"/>
    <w:rsid w:val="00993037"/>
    <w:rsid w:val="00994999"/>
    <w:rsid w:val="009969F2"/>
    <w:rsid w:val="009973A4"/>
    <w:rsid w:val="00997B0E"/>
    <w:rsid w:val="00997EA9"/>
    <w:rsid w:val="009A0F89"/>
    <w:rsid w:val="009A1C7B"/>
    <w:rsid w:val="009A1DB3"/>
    <w:rsid w:val="009A2502"/>
    <w:rsid w:val="009A2E9B"/>
    <w:rsid w:val="009A36E4"/>
    <w:rsid w:val="009A4877"/>
    <w:rsid w:val="009A4DDF"/>
    <w:rsid w:val="009A5FB7"/>
    <w:rsid w:val="009A65FE"/>
    <w:rsid w:val="009A69D9"/>
    <w:rsid w:val="009A7DDF"/>
    <w:rsid w:val="009B223B"/>
    <w:rsid w:val="009B38BA"/>
    <w:rsid w:val="009B7BFB"/>
    <w:rsid w:val="009B7D69"/>
    <w:rsid w:val="009C1B12"/>
    <w:rsid w:val="009C1F9A"/>
    <w:rsid w:val="009C5436"/>
    <w:rsid w:val="009C5B56"/>
    <w:rsid w:val="009C68C5"/>
    <w:rsid w:val="009C6DAA"/>
    <w:rsid w:val="009D06D3"/>
    <w:rsid w:val="009D169F"/>
    <w:rsid w:val="009D17E4"/>
    <w:rsid w:val="009D1CC6"/>
    <w:rsid w:val="009D2970"/>
    <w:rsid w:val="009D4284"/>
    <w:rsid w:val="009D4A95"/>
    <w:rsid w:val="009D51AB"/>
    <w:rsid w:val="009D5694"/>
    <w:rsid w:val="009D65AE"/>
    <w:rsid w:val="009D71D6"/>
    <w:rsid w:val="009D72B1"/>
    <w:rsid w:val="009D768B"/>
    <w:rsid w:val="009E134A"/>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044D"/>
    <w:rsid w:val="00A131D8"/>
    <w:rsid w:val="00A14ED6"/>
    <w:rsid w:val="00A14FEA"/>
    <w:rsid w:val="00A15652"/>
    <w:rsid w:val="00A15E6A"/>
    <w:rsid w:val="00A17D5A"/>
    <w:rsid w:val="00A20899"/>
    <w:rsid w:val="00A24560"/>
    <w:rsid w:val="00A252F8"/>
    <w:rsid w:val="00A25924"/>
    <w:rsid w:val="00A311BE"/>
    <w:rsid w:val="00A3135A"/>
    <w:rsid w:val="00A31FAF"/>
    <w:rsid w:val="00A33107"/>
    <w:rsid w:val="00A34538"/>
    <w:rsid w:val="00A348B5"/>
    <w:rsid w:val="00A35DB0"/>
    <w:rsid w:val="00A366C0"/>
    <w:rsid w:val="00A37325"/>
    <w:rsid w:val="00A4284F"/>
    <w:rsid w:val="00A44ADA"/>
    <w:rsid w:val="00A457BC"/>
    <w:rsid w:val="00A46B58"/>
    <w:rsid w:val="00A502C3"/>
    <w:rsid w:val="00A50BA7"/>
    <w:rsid w:val="00A52A34"/>
    <w:rsid w:val="00A5408F"/>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284A"/>
    <w:rsid w:val="00AC2F83"/>
    <w:rsid w:val="00AC4A88"/>
    <w:rsid w:val="00AC604E"/>
    <w:rsid w:val="00AC7AF0"/>
    <w:rsid w:val="00AD0301"/>
    <w:rsid w:val="00AD1BC5"/>
    <w:rsid w:val="00AD2AE0"/>
    <w:rsid w:val="00AD2F6D"/>
    <w:rsid w:val="00AD44F4"/>
    <w:rsid w:val="00AD4D7E"/>
    <w:rsid w:val="00AD5641"/>
    <w:rsid w:val="00AD73B1"/>
    <w:rsid w:val="00AD7629"/>
    <w:rsid w:val="00AD7A70"/>
    <w:rsid w:val="00AE2836"/>
    <w:rsid w:val="00AE33BF"/>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589"/>
    <w:rsid w:val="00B105C8"/>
    <w:rsid w:val="00B113BF"/>
    <w:rsid w:val="00B12934"/>
    <w:rsid w:val="00B1340D"/>
    <w:rsid w:val="00B13824"/>
    <w:rsid w:val="00B13A80"/>
    <w:rsid w:val="00B14412"/>
    <w:rsid w:val="00B14514"/>
    <w:rsid w:val="00B1474F"/>
    <w:rsid w:val="00B14DB7"/>
    <w:rsid w:val="00B16D71"/>
    <w:rsid w:val="00B21C77"/>
    <w:rsid w:val="00B22E22"/>
    <w:rsid w:val="00B2375A"/>
    <w:rsid w:val="00B246F2"/>
    <w:rsid w:val="00B251F5"/>
    <w:rsid w:val="00B254BA"/>
    <w:rsid w:val="00B26B41"/>
    <w:rsid w:val="00B27137"/>
    <w:rsid w:val="00B308CC"/>
    <w:rsid w:val="00B30B07"/>
    <w:rsid w:val="00B34319"/>
    <w:rsid w:val="00B34437"/>
    <w:rsid w:val="00B34CA4"/>
    <w:rsid w:val="00B35A49"/>
    <w:rsid w:val="00B36042"/>
    <w:rsid w:val="00B375CA"/>
    <w:rsid w:val="00B40151"/>
    <w:rsid w:val="00B40A31"/>
    <w:rsid w:val="00B417C9"/>
    <w:rsid w:val="00B42A23"/>
    <w:rsid w:val="00B42F19"/>
    <w:rsid w:val="00B442BB"/>
    <w:rsid w:val="00B448AF"/>
    <w:rsid w:val="00B45B98"/>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457E"/>
    <w:rsid w:val="00B85CB0"/>
    <w:rsid w:val="00B86742"/>
    <w:rsid w:val="00B86E19"/>
    <w:rsid w:val="00B9214A"/>
    <w:rsid w:val="00B9228C"/>
    <w:rsid w:val="00B924AA"/>
    <w:rsid w:val="00B93C15"/>
    <w:rsid w:val="00B93EB4"/>
    <w:rsid w:val="00B94453"/>
    <w:rsid w:val="00B955E0"/>
    <w:rsid w:val="00B96EEB"/>
    <w:rsid w:val="00B972C9"/>
    <w:rsid w:val="00BA2A4A"/>
    <w:rsid w:val="00BA2D3A"/>
    <w:rsid w:val="00BA5331"/>
    <w:rsid w:val="00BA7E88"/>
    <w:rsid w:val="00BB094C"/>
    <w:rsid w:val="00BB20AF"/>
    <w:rsid w:val="00BB343D"/>
    <w:rsid w:val="00BB4442"/>
    <w:rsid w:val="00BB52CB"/>
    <w:rsid w:val="00BB6594"/>
    <w:rsid w:val="00BB6E3C"/>
    <w:rsid w:val="00BC00B1"/>
    <w:rsid w:val="00BC10B9"/>
    <w:rsid w:val="00BC2E1A"/>
    <w:rsid w:val="00BC3CF6"/>
    <w:rsid w:val="00BC4624"/>
    <w:rsid w:val="00BC4A98"/>
    <w:rsid w:val="00BC5927"/>
    <w:rsid w:val="00BC75EB"/>
    <w:rsid w:val="00BD115B"/>
    <w:rsid w:val="00BD1CED"/>
    <w:rsid w:val="00BD28D5"/>
    <w:rsid w:val="00BD531D"/>
    <w:rsid w:val="00BD5C8F"/>
    <w:rsid w:val="00BD78FE"/>
    <w:rsid w:val="00BE020D"/>
    <w:rsid w:val="00BE051B"/>
    <w:rsid w:val="00BE15CF"/>
    <w:rsid w:val="00BE2414"/>
    <w:rsid w:val="00BE30AE"/>
    <w:rsid w:val="00BF0AE6"/>
    <w:rsid w:val="00BF1286"/>
    <w:rsid w:val="00BF1465"/>
    <w:rsid w:val="00BF1C20"/>
    <w:rsid w:val="00BF1F2C"/>
    <w:rsid w:val="00BF3F8D"/>
    <w:rsid w:val="00BF5F64"/>
    <w:rsid w:val="00BF616F"/>
    <w:rsid w:val="00BF6B31"/>
    <w:rsid w:val="00C00B13"/>
    <w:rsid w:val="00C00EE1"/>
    <w:rsid w:val="00C03C90"/>
    <w:rsid w:val="00C04442"/>
    <w:rsid w:val="00C05BB1"/>
    <w:rsid w:val="00C05D8E"/>
    <w:rsid w:val="00C07ED0"/>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AE8"/>
    <w:rsid w:val="00CA6D91"/>
    <w:rsid w:val="00CB0646"/>
    <w:rsid w:val="00CB2848"/>
    <w:rsid w:val="00CB4647"/>
    <w:rsid w:val="00CB48B2"/>
    <w:rsid w:val="00CB4F58"/>
    <w:rsid w:val="00CB5153"/>
    <w:rsid w:val="00CB60EC"/>
    <w:rsid w:val="00CC00CD"/>
    <w:rsid w:val="00CC1E8F"/>
    <w:rsid w:val="00CC2908"/>
    <w:rsid w:val="00CC5461"/>
    <w:rsid w:val="00CC5C83"/>
    <w:rsid w:val="00CC6744"/>
    <w:rsid w:val="00CC704B"/>
    <w:rsid w:val="00CD0EFB"/>
    <w:rsid w:val="00CD1D8A"/>
    <w:rsid w:val="00CD2FA0"/>
    <w:rsid w:val="00CD56AA"/>
    <w:rsid w:val="00CD66DC"/>
    <w:rsid w:val="00CD76F0"/>
    <w:rsid w:val="00CD7776"/>
    <w:rsid w:val="00CE1E9A"/>
    <w:rsid w:val="00CE5088"/>
    <w:rsid w:val="00CE65B0"/>
    <w:rsid w:val="00CE68C6"/>
    <w:rsid w:val="00CE762D"/>
    <w:rsid w:val="00CF29EA"/>
    <w:rsid w:val="00CF2ABC"/>
    <w:rsid w:val="00CF40C0"/>
    <w:rsid w:val="00CF478D"/>
    <w:rsid w:val="00CF6D74"/>
    <w:rsid w:val="00D0147E"/>
    <w:rsid w:val="00D01A82"/>
    <w:rsid w:val="00D035F8"/>
    <w:rsid w:val="00D05420"/>
    <w:rsid w:val="00D06915"/>
    <w:rsid w:val="00D06ADE"/>
    <w:rsid w:val="00D1574C"/>
    <w:rsid w:val="00D15B6E"/>
    <w:rsid w:val="00D16312"/>
    <w:rsid w:val="00D16E39"/>
    <w:rsid w:val="00D2246B"/>
    <w:rsid w:val="00D234DF"/>
    <w:rsid w:val="00D246C2"/>
    <w:rsid w:val="00D27700"/>
    <w:rsid w:val="00D305BD"/>
    <w:rsid w:val="00D30743"/>
    <w:rsid w:val="00D32D01"/>
    <w:rsid w:val="00D32E17"/>
    <w:rsid w:val="00D32EBE"/>
    <w:rsid w:val="00D33B63"/>
    <w:rsid w:val="00D33BCF"/>
    <w:rsid w:val="00D345B5"/>
    <w:rsid w:val="00D34731"/>
    <w:rsid w:val="00D3720F"/>
    <w:rsid w:val="00D40D8E"/>
    <w:rsid w:val="00D40FAB"/>
    <w:rsid w:val="00D41158"/>
    <w:rsid w:val="00D41D66"/>
    <w:rsid w:val="00D42C78"/>
    <w:rsid w:val="00D4348E"/>
    <w:rsid w:val="00D44FB5"/>
    <w:rsid w:val="00D4574F"/>
    <w:rsid w:val="00D4699F"/>
    <w:rsid w:val="00D50075"/>
    <w:rsid w:val="00D51603"/>
    <w:rsid w:val="00D52820"/>
    <w:rsid w:val="00D52B6D"/>
    <w:rsid w:val="00D530A9"/>
    <w:rsid w:val="00D5365B"/>
    <w:rsid w:val="00D54877"/>
    <w:rsid w:val="00D553D7"/>
    <w:rsid w:val="00D567A9"/>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0696"/>
    <w:rsid w:val="00D914DA"/>
    <w:rsid w:val="00D91B83"/>
    <w:rsid w:val="00D91DB7"/>
    <w:rsid w:val="00D9271F"/>
    <w:rsid w:val="00D936D0"/>
    <w:rsid w:val="00D93E4B"/>
    <w:rsid w:val="00D9433E"/>
    <w:rsid w:val="00D94DAE"/>
    <w:rsid w:val="00D94F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733"/>
    <w:rsid w:val="00DC5DE5"/>
    <w:rsid w:val="00DC6019"/>
    <w:rsid w:val="00DC62E5"/>
    <w:rsid w:val="00DD002F"/>
    <w:rsid w:val="00DD514A"/>
    <w:rsid w:val="00DD5FCE"/>
    <w:rsid w:val="00DD6C69"/>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15DF"/>
    <w:rsid w:val="00E242B9"/>
    <w:rsid w:val="00E25651"/>
    <w:rsid w:val="00E25D1B"/>
    <w:rsid w:val="00E267C6"/>
    <w:rsid w:val="00E2690F"/>
    <w:rsid w:val="00E26CA4"/>
    <w:rsid w:val="00E275BF"/>
    <w:rsid w:val="00E32050"/>
    <w:rsid w:val="00E32500"/>
    <w:rsid w:val="00E3337D"/>
    <w:rsid w:val="00E33B62"/>
    <w:rsid w:val="00E351A3"/>
    <w:rsid w:val="00E36BCA"/>
    <w:rsid w:val="00E36C78"/>
    <w:rsid w:val="00E3785C"/>
    <w:rsid w:val="00E429C3"/>
    <w:rsid w:val="00E42F19"/>
    <w:rsid w:val="00E437AE"/>
    <w:rsid w:val="00E476B7"/>
    <w:rsid w:val="00E5140F"/>
    <w:rsid w:val="00E51569"/>
    <w:rsid w:val="00E51ECE"/>
    <w:rsid w:val="00E53698"/>
    <w:rsid w:val="00E53D73"/>
    <w:rsid w:val="00E5448D"/>
    <w:rsid w:val="00E5489A"/>
    <w:rsid w:val="00E56F95"/>
    <w:rsid w:val="00E60ADC"/>
    <w:rsid w:val="00E63F16"/>
    <w:rsid w:val="00E64032"/>
    <w:rsid w:val="00E641C8"/>
    <w:rsid w:val="00E64347"/>
    <w:rsid w:val="00E64E54"/>
    <w:rsid w:val="00E65841"/>
    <w:rsid w:val="00E66D8E"/>
    <w:rsid w:val="00E71BA4"/>
    <w:rsid w:val="00E72688"/>
    <w:rsid w:val="00E728F0"/>
    <w:rsid w:val="00E72932"/>
    <w:rsid w:val="00E773CD"/>
    <w:rsid w:val="00E822B0"/>
    <w:rsid w:val="00E84B56"/>
    <w:rsid w:val="00E86340"/>
    <w:rsid w:val="00E86589"/>
    <w:rsid w:val="00E86805"/>
    <w:rsid w:val="00E932D4"/>
    <w:rsid w:val="00E932EF"/>
    <w:rsid w:val="00E93D64"/>
    <w:rsid w:val="00E93F32"/>
    <w:rsid w:val="00E9469D"/>
    <w:rsid w:val="00E97868"/>
    <w:rsid w:val="00E97974"/>
    <w:rsid w:val="00E97A9B"/>
    <w:rsid w:val="00EA0062"/>
    <w:rsid w:val="00EA1D29"/>
    <w:rsid w:val="00EA2E32"/>
    <w:rsid w:val="00EA49E7"/>
    <w:rsid w:val="00EA5627"/>
    <w:rsid w:val="00EA7FF3"/>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52A"/>
    <w:rsid w:val="00EC1EEA"/>
    <w:rsid w:val="00EC35C7"/>
    <w:rsid w:val="00EC4003"/>
    <w:rsid w:val="00EC69AE"/>
    <w:rsid w:val="00ED0712"/>
    <w:rsid w:val="00ED1923"/>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9A3"/>
    <w:rsid w:val="00F06DDB"/>
    <w:rsid w:val="00F07E74"/>
    <w:rsid w:val="00F106B5"/>
    <w:rsid w:val="00F11757"/>
    <w:rsid w:val="00F118CE"/>
    <w:rsid w:val="00F125C1"/>
    <w:rsid w:val="00F12FEC"/>
    <w:rsid w:val="00F2171E"/>
    <w:rsid w:val="00F21E22"/>
    <w:rsid w:val="00F24737"/>
    <w:rsid w:val="00F26416"/>
    <w:rsid w:val="00F265D4"/>
    <w:rsid w:val="00F337D5"/>
    <w:rsid w:val="00F33ED0"/>
    <w:rsid w:val="00F35235"/>
    <w:rsid w:val="00F35EF3"/>
    <w:rsid w:val="00F369A7"/>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506D"/>
    <w:rsid w:val="00F70AE0"/>
    <w:rsid w:val="00F71F95"/>
    <w:rsid w:val="00F727D9"/>
    <w:rsid w:val="00F72FBA"/>
    <w:rsid w:val="00F740F2"/>
    <w:rsid w:val="00F74230"/>
    <w:rsid w:val="00F74474"/>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013"/>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DF18D41"/>
    <w:rsid w:val="15321B46"/>
    <w:rsid w:val="16634891"/>
    <w:rsid w:val="16AF01CE"/>
    <w:rsid w:val="1A3EA139"/>
    <w:rsid w:val="1CC7AACA"/>
    <w:rsid w:val="1D413D81"/>
    <w:rsid w:val="2ACEFF62"/>
    <w:rsid w:val="30ADF538"/>
    <w:rsid w:val="3EA8FA14"/>
    <w:rsid w:val="5F9EF4B8"/>
    <w:rsid w:val="6DEB363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57BC"/>
    <w:pPr>
      <w:spacing w:after="0" w:line="240" w:lineRule="auto"/>
    </w:pPr>
    <w:rPr>
      <w:rFonts w:ascii="Calibri" w:hAnsi="Calibri" w:eastAsia="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hAnsi="Arial" w:eastAsia="Arial" w:cs="Arial"/>
      <w:b/>
      <w:bCs/>
      <w:sz w:val="22"/>
      <w:lang w:val="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hAnsiTheme="minorHAnsi" w:eastAsiaTheme="minorHAnsi" w:cstheme="minorBidi"/>
    </w:r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eastAsiaTheme="minorHAnsi"/>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hAnsiTheme="minorHAnsi" w:eastAsiaTheme="minorHAnsi" w:cstheme="minorBidi"/>
    </w:r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hAnsiTheme="minorHAnsi" w:eastAsia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hAnsiTheme="minorHAnsi" w:eastAsiaTheme="minorHAnsi" w:cstheme="minorBidi"/>
      <w:sz w:val="20"/>
      <w:szCs w:val="20"/>
    </w:rPr>
  </w:style>
  <w:style w:type="character" w:styleId="TextocomentarioCar" w:customStyle="1">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hAnsi="Times New Roman" w:eastAsia="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asciiTheme="minorHAnsi" w:hAnsiTheme="minorHAnsi" w:eastAsiaTheme="minorHAnsi" w:cstheme="minorBidi"/>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styleId="NormalWebCar" w:customStyle="1">
    <w:name w:val="Normal (Web) Car"/>
    <w:link w:val="NormalWeb"/>
    <w:uiPriority w:val="99"/>
    <w:rsid w:val="000920F0"/>
    <w:rPr>
      <w:rFonts w:ascii="Times New Roman" w:hAnsi="Times New Roman" w:eastAsia="Times New Roman" w:cs="Times New Roman"/>
      <w:sz w:val="24"/>
      <w:szCs w:val="24"/>
      <w:lang w:eastAsia="es-CO"/>
    </w:rPr>
  </w:style>
  <w:style w:type="character" w:styleId="Mencinsinresolver1" w:customStyle="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styleId="Default" w:customStyle="1">
    <w:name w:val="Default"/>
    <w:rsid w:val="00C46F19"/>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Fuentedeprrafopredeter"/>
    <w:rsid w:val="00A457BC"/>
  </w:style>
  <w:style w:type="paragraph" w:styleId="paragraph" w:customStyle="1">
    <w:name w:val="paragraph"/>
    <w:basedOn w:val="Normal"/>
    <w:rsid w:val="00671A48"/>
    <w:pPr>
      <w:spacing w:before="100" w:beforeAutospacing="1" w:after="100" w:afterAutospacing="1"/>
    </w:pPr>
    <w:rPr>
      <w:rFonts w:ascii="Times New Roman" w:hAnsi="Times New Roman" w:eastAsia="Times New Roman"/>
      <w:szCs w:val="24"/>
      <w:lang w:val="es-CO" w:eastAsia="es-CO"/>
    </w:rPr>
  </w:style>
  <w:style w:type="character" w:styleId="eop" w:customStyle="1">
    <w:name w:val="eop"/>
    <w:basedOn w:val="Fuentedeprrafopredeter"/>
    <w:rsid w:val="00671A48"/>
  </w:style>
  <w:style w:type="character" w:styleId="superscript" w:customStyle="1">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styleId="TextonotaalfinalCar" w:customStyle="1">
    <w:name w:val="Texto nota al final Car"/>
    <w:basedOn w:val="Fuentedeprrafopredeter"/>
    <w:link w:val="Textonotaalfinal"/>
    <w:uiPriority w:val="99"/>
    <w:semiHidden/>
    <w:rsid w:val="00306222"/>
    <w:rPr>
      <w:rFonts w:ascii="Calibri" w:hAnsi="Calibri" w:eastAsia="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styleId="Ttulo1Car" w:customStyle="1">
    <w:name w:val="Título 1 Car"/>
    <w:basedOn w:val="Fuentedeprrafopredeter"/>
    <w:link w:val="Ttulo1"/>
    <w:uiPriority w:val="1"/>
    <w:rsid w:val="00616FD5"/>
    <w:rPr>
      <w:rFonts w:ascii="Arial" w:hAnsi="Arial" w:eastAsia="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616FD5"/>
    <w:rPr>
      <w:rFonts w:ascii="Arial" w:hAnsi="Arial" w:eastAsia="Arial" w:cs="Arial"/>
      <w:lang w:val="es-ES"/>
    </w:rPr>
  </w:style>
  <w:style w:type="paragraph" w:styleId="xxmsonormal" w:customStyle="1">
    <w:name w:val="x_x_msonormal"/>
    <w:basedOn w:val="Normal"/>
    <w:rsid w:val="00A64A3E"/>
    <w:pPr>
      <w:spacing w:before="100" w:beforeAutospacing="1" w:after="100" w:afterAutospacing="1"/>
    </w:pPr>
    <w:rPr>
      <w:rFonts w:ascii="Times New Roman" w:hAnsi="Times New Roman" w:eastAsia="Times New Roman"/>
      <w:szCs w:val="24"/>
      <w:lang w:val="es-CO" w:eastAsia="es-CO"/>
    </w:rPr>
  </w:style>
  <w:style w:type="paragraph" w:styleId="xxxxmsobodytext" w:customStyle="1">
    <w:name w:val="x_x_xxmsobodytext"/>
    <w:basedOn w:val="Normal"/>
    <w:rsid w:val="00A64A3E"/>
    <w:pPr>
      <w:spacing w:before="100" w:beforeAutospacing="1" w:after="100" w:afterAutospacing="1"/>
    </w:pPr>
    <w:rPr>
      <w:rFonts w:ascii="Times New Roman" w:hAnsi="Times New Roman" w:eastAsia="Times New Roman"/>
      <w:szCs w:val="24"/>
      <w:lang w:val="es-CO" w:eastAsia="es-CO"/>
    </w:rPr>
  </w:style>
  <w:style w:type="paragraph" w:styleId="xxxxmsonormal" w:customStyle="1">
    <w:name w:val="x_x_xxmsonormal"/>
    <w:basedOn w:val="Normal"/>
    <w:rsid w:val="00A64A3E"/>
    <w:pPr>
      <w:spacing w:before="100" w:beforeAutospacing="1" w:after="100" w:afterAutospacing="1"/>
    </w:pPr>
    <w:rPr>
      <w:rFonts w:ascii="Times New Roman" w:hAnsi="Times New Roman" w:eastAsia="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5684633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71180054">
      <w:bodyDiv w:val="1"/>
      <w:marLeft w:val="0"/>
      <w:marRight w:val="0"/>
      <w:marTop w:val="0"/>
      <w:marBottom w:val="0"/>
      <w:divBdr>
        <w:top w:val="none" w:sz="0" w:space="0" w:color="auto"/>
        <w:left w:val="none" w:sz="0" w:space="0" w:color="auto"/>
        <w:bottom w:val="none" w:sz="0" w:space="0" w:color="auto"/>
        <w:right w:val="none" w:sz="0" w:space="0" w:color="auto"/>
      </w:divBdr>
    </w:div>
    <w:div w:id="716660526">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96036">
      <w:bodyDiv w:val="1"/>
      <w:marLeft w:val="0"/>
      <w:marRight w:val="0"/>
      <w:marTop w:val="0"/>
      <w:marBottom w:val="0"/>
      <w:divBdr>
        <w:top w:val="none" w:sz="0" w:space="0" w:color="auto"/>
        <w:left w:val="none" w:sz="0" w:space="0" w:color="auto"/>
        <w:bottom w:val="none" w:sz="0" w:space="0" w:color="auto"/>
        <w:right w:val="none" w:sz="0" w:space="0" w:color="auto"/>
      </w:divBdr>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7620835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58680677">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705312">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f0bbcc275cee4534" /></Relationships>
</file>

<file path=word/_rels/footer1.xml.rels>&#65279;<?xml version="1.0" encoding="utf-8"?><Relationships xmlns="http://schemas.openxmlformats.org/package/2006/relationships"><Relationship Type="http://schemas.openxmlformats.org/officeDocument/2006/relationships/image" Target="/media/image5.png" Id="Ra2a58149cec744fd"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Liliana Patricia Sanguino Arenas</lastModifiedBy>
  <revision>193</revision>
  <dcterms:created xsi:type="dcterms:W3CDTF">2021-02-19T15:19:00.0000000Z</dcterms:created>
  <dcterms:modified xsi:type="dcterms:W3CDTF">2021-02-22T18:58:33.4183773Z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