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E957B" w14:textId="343BFD29" w:rsidR="0034177C" w:rsidRPr="00502617" w:rsidRDefault="00021778" w:rsidP="0034177C">
      <w:pPr>
        <w:jc w:val="right"/>
        <w:rPr>
          <w:rFonts w:ascii="Arial" w:hAnsi="Arial" w:cs="Arial"/>
          <w:b/>
          <w:sz w:val="16"/>
          <w:szCs w:val="16"/>
          <w:lang w:eastAsia="es-ES"/>
        </w:rPr>
      </w:pPr>
      <w:bookmarkStart w:id="0" w:name="_Hlk28946138"/>
      <w:bookmarkStart w:id="1" w:name="_Hlk29548183"/>
      <w:r w:rsidRPr="00502617">
        <w:rPr>
          <w:rFonts w:ascii="Arial" w:hAnsi="Arial" w:cs="Arial"/>
          <w:b/>
          <w:sz w:val="21"/>
          <w:szCs w:val="21"/>
          <w:lang w:eastAsia="es-ES"/>
        </w:rPr>
        <w:t xml:space="preserve"> </w:t>
      </w:r>
      <w:r w:rsidR="009F59C2" w:rsidRPr="00502617">
        <w:rPr>
          <w:rFonts w:ascii="Arial" w:hAnsi="Arial" w:cs="Arial"/>
          <w:b/>
          <w:sz w:val="21"/>
          <w:szCs w:val="21"/>
          <w:lang w:eastAsia="es-ES"/>
        </w:rPr>
        <w:tab/>
      </w:r>
      <w:r w:rsidR="0034177C" w:rsidRPr="00502617">
        <w:rPr>
          <w:rFonts w:ascii="Arial" w:hAnsi="Arial" w:cs="Arial"/>
          <w:b/>
          <w:sz w:val="16"/>
          <w:szCs w:val="16"/>
          <w:lang w:eastAsia="es-ES"/>
        </w:rPr>
        <w:t>CCE-DES-FM-17</w:t>
      </w:r>
    </w:p>
    <w:bookmarkEnd w:id="0"/>
    <w:bookmarkEnd w:id="1"/>
    <w:p w14:paraId="18338890" w14:textId="77777777" w:rsidR="000738E6" w:rsidRPr="00CA075F" w:rsidRDefault="000738E6" w:rsidP="000738E6">
      <w:pPr>
        <w:jc w:val="both"/>
        <w:rPr>
          <w:rFonts w:ascii="Arial" w:hAnsi="Arial" w:cs="Arial"/>
          <w:sz w:val="20"/>
          <w:szCs w:val="20"/>
        </w:rPr>
      </w:pPr>
    </w:p>
    <w:p w14:paraId="3FCB545C" w14:textId="428A923E" w:rsidR="0089377D" w:rsidRDefault="00F73FAD" w:rsidP="00945212">
      <w:pPr>
        <w:jc w:val="both"/>
        <w:rPr>
          <w:rFonts w:ascii="Arial" w:eastAsia="Calibri" w:hAnsi="Arial" w:cs="Arial"/>
          <w:b/>
          <w:sz w:val="22"/>
        </w:rPr>
      </w:pPr>
      <w:r>
        <w:rPr>
          <w:rFonts w:ascii="Arial" w:eastAsia="Calibri" w:hAnsi="Arial" w:cs="Arial"/>
          <w:b/>
          <w:sz w:val="22"/>
        </w:rPr>
        <w:t>DOCUMENTOS</w:t>
      </w:r>
      <w:r w:rsidR="00945212" w:rsidRPr="00502617">
        <w:rPr>
          <w:rFonts w:ascii="Arial" w:eastAsia="Calibri" w:hAnsi="Arial" w:cs="Arial"/>
          <w:b/>
          <w:sz w:val="22"/>
        </w:rPr>
        <w:t xml:space="preserve"> TIPO </w:t>
      </w:r>
      <w:r w:rsidR="00945212" w:rsidRPr="00502617">
        <w:rPr>
          <w:rFonts w:ascii="Arial" w:eastAsia="Calibri" w:hAnsi="Arial" w:cs="Arial"/>
          <w:b/>
          <w:sz w:val="22"/>
        </w:rPr>
        <w:softHyphen/>
        <w:t xml:space="preserve">– </w:t>
      </w:r>
      <w:r w:rsidR="00945212">
        <w:rPr>
          <w:rFonts w:ascii="Arial" w:eastAsia="Calibri" w:hAnsi="Arial" w:cs="Arial"/>
          <w:b/>
          <w:sz w:val="22"/>
        </w:rPr>
        <w:t xml:space="preserve">Versión 3 </w:t>
      </w:r>
      <w:r w:rsidR="00945212" w:rsidRPr="00502617">
        <w:rPr>
          <w:rFonts w:ascii="Arial" w:eastAsia="Calibri" w:hAnsi="Arial" w:cs="Arial"/>
          <w:b/>
          <w:sz w:val="22"/>
        </w:rPr>
        <w:t>–</w:t>
      </w:r>
      <w:r w:rsidR="00945212">
        <w:rPr>
          <w:rFonts w:ascii="Arial" w:eastAsia="Calibri" w:hAnsi="Arial" w:cs="Arial"/>
          <w:b/>
          <w:sz w:val="22"/>
        </w:rPr>
        <w:t xml:space="preserve"> Matriz 1 Experiencia </w:t>
      </w:r>
      <w:r w:rsidR="00945212" w:rsidRPr="00502617">
        <w:rPr>
          <w:rFonts w:ascii="Arial" w:eastAsia="Calibri" w:hAnsi="Arial" w:cs="Arial"/>
          <w:b/>
          <w:sz w:val="22"/>
        </w:rPr>
        <w:t>–</w:t>
      </w:r>
      <w:r w:rsidR="00945212">
        <w:rPr>
          <w:rFonts w:ascii="Arial" w:eastAsia="Calibri" w:hAnsi="Arial" w:cs="Arial"/>
          <w:b/>
          <w:sz w:val="22"/>
        </w:rPr>
        <w:t xml:space="preserve"> </w:t>
      </w:r>
      <w:r w:rsidR="0089377D">
        <w:rPr>
          <w:rFonts w:ascii="Arial" w:eastAsia="Calibri" w:hAnsi="Arial" w:cs="Arial"/>
          <w:b/>
          <w:sz w:val="22"/>
        </w:rPr>
        <w:t>Complejidad alta, media o baja</w:t>
      </w:r>
    </w:p>
    <w:p w14:paraId="60ED7A1E" w14:textId="7A5A004F" w:rsidR="000336E1" w:rsidRPr="000336E1" w:rsidRDefault="000336E1" w:rsidP="000336E1">
      <w:pPr>
        <w:pStyle w:val="NormalWeb"/>
        <w:jc w:val="both"/>
        <w:rPr>
          <w:rFonts w:ascii="Arial" w:eastAsiaTheme="minorHAnsi" w:hAnsi="Arial" w:cs="Arial"/>
          <w:sz w:val="20"/>
          <w:szCs w:val="20"/>
        </w:rPr>
      </w:pPr>
      <w:r w:rsidRPr="000336E1">
        <w:rPr>
          <w:rFonts w:ascii="Arial" w:eastAsiaTheme="minorHAnsi" w:hAnsi="Arial" w:cs="Arial"/>
          <w:sz w:val="20"/>
          <w:szCs w:val="20"/>
        </w:rPr>
        <w:t xml:space="preserve">Dicho de otra forma, la complejidad técnica de un proyecto debe establecerse en concreto, debido a que, por ejemplo, las cuantías de los procesos de contratación, que sería un criterio transversal, no constituyen el único parámetro para señalar cuando un proyecto tiene una complejidad baja, media o alta, toda vez que depende en mayor medida de consideraciones técnicas. Por esta razón, la Agencia incluyó en el documento base los siguientes criterios enunciativos o ejemplificativos, desde el punto de vista técnico, con la finalidad de orientar a las entidades estatales, los cuales puede utilizar cada una de ellas para justificar cuando un proceso de contratación se considera de baja‒media o alta complejidad, dependiendo de cada proyecto a ejecutar: las condiciones geográficas, geológicas, hidrológicas, climáticas, así como el alcance físico del proyecto de infraestructura de transporte. En todo caso, la justificación corresponde elaborarla a cada entidad y debe quedar lo suficientemente soportada en el «Numeral 3.5.1». </w:t>
      </w:r>
    </w:p>
    <w:p w14:paraId="45D65093" w14:textId="4BF8C5D1" w:rsidR="00E87EFD" w:rsidRPr="00E35AA6" w:rsidRDefault="000336E1" w:rsidP="00E35AA6">
      <w:pPr>
        <w:pStyle w:val="NormalWeb"/>
        <w:spacing w:before="120" w:beforeAutospacing="0" w:after="120" w:afterAutospacing="0"/>
        <w:ind w:right="51"/>
        <w:jc w:val="both"/>
        <w:rPr>
          <w:rFonts w:ascii="Arial" w:eastAsiaTheme="minorHAnsi" w:hAnsi="Arial" w:cs="Arial"/>
          <w:sz w:val="20"/>
          <w:szCs w:val="20"/>
          <w:lang w:val="es-MX" w:eastAsia="en-US"/>
        </w:rPr>
      </w:pPr>
      <w:r w:rsidRPr="000336E1">
        <w:rPr>
          <w:rFonts w:ascii="Arial" w:eastAsiaTheme="minorHAnsi" w:hAnsi="Arial" w:cs="Arial"/>
          <w:sz w:val="20"/>
          <w:szCs w:val="20"/>
          <w:lang w:val="es-MX" w:eastAsia="en-US"/>
        </w:rPr>
        <w:t>Ahora bien, debe destacarse que los interesados en el procedimiento de selección podrán presentar observaciones al proyecto de pliego de condiciones, indicándole a la entidad las razones por las cuales, eventualmente, consideran que la complejidad técnica del proyecto no es la adecuada, señalando la matriz de experiencia que consideran debe utilizarse. De este modo, los posibles interesados podrán solicitar el ajuste del pliego de condiciones en los casos en que consideren se requiere esa modificación</w:t>
      </w:r>
      <w:r w:rsidR="00E35AA6">
        <w:rPr>
          <w:rFonts w:ascii="Arial" w:eastAsiaTheme="minorHAnsi" w:hAnsi="Arial" w:cs="Arial"/>
          <w:sz w:val="20"/>
          <w:szCs w:val="20"/>
          <w:lang w:val="es-MX" w:eastAsia="en-US"/>
        </w:rPr>
        <w:t>.</w:t>
      </w:r>
    </w:p>
    <w:p w14:paraId="1600CF7A" w14:textId="77777777" w:rsidR="00E33B91" w:rsidRDefault="00E33B91">
      <w:pPr>
        <w:spacing w:after="200" w:line="276" w:lineRule="auto"/>
        <w:rPr>
          <w:rFonts w:ascii="Arial" w:eastAsia="Calibri" w:hAnsi="Arial" w:cs="Arial"/>
          <w:sz w:val="22"/>
          <w:szCs w:val="20"/>
        </w:rPr>
      </w:pPr>
      <w:r>
        <w:rPr>
          <w:rFonts w:ascii="Arial" w:eastAsia="Calibri" w:hAnsi="Arial" w:cs="Arial"/>
          <w:sz w:val="22"/>
          <w:szCs w:val="20"/>
        </w:rPr>
        <w:br w:type="page"/>
      </w:r>
    </w:p>
    <w:p w14:paraId="32E794C9" w14:textId="77777777" w:rsidR="00235D3A" w:rsidRDefault="00235D3A" w:rsidP="002C369B">
      <w:pPr>
        <w:rPr>
          <w:rFonts w:ascii="Arial" w:eastAsia="Calibri" w:hAnsi="Arial" w:cs="Arial"/>
          <w:sz w:val="22"/>
          <w:szCs w:val="20"/>
        </w:rPr>
      </w:pPr>
      <w:bookmarkStart w:id="2" w:name="_Hlk66701938"/>
    </w:p>
    <w:p w14:paraId="67AA9112" w14:textId="66DF10D7" w:rsidR="002C369B" w:rsidRPr="006F553E" w:rsidRDefault="002C369B" w:rsidP="002C369B">
      <w:pPr>
        <w:rPr>
          <w:rFonts w:ascii="Arial" w:eastAsia="Calibri" w:hAnsi="Arial" w:cs="Arial"/>
          <w:b/>
          <w:sz w:val="20"/>
          <w:szCs w:val="20"/>
          <w:lang w:val="es-CO"/>
        </w:rPr>
      </w:pPr>
      <w:r w:rsidRPr="006F553E">
        <w:rPr>
          <w:rFonts w:ascii="Arial" w:eastAsia="Calibri" w:hAnsi="Arial" w:cs="Arial"/>
          <w:sz w:val="22"/>
          <w:szCs w:val="20"/>
          <w:lang w:val="es-CO"/>
        </w:rPr>
        <w:t xml:space="preserve">Bogotá D.C., </w:t>
      </w:r>
      <w:r w:rsidR="00876D54" w:rsidRPr="006F553E">
        <w:rPr>
          <w:rFonts w:ascii="Arial" w:eastAsia="Calibri" w:hAnsi="Arial" w:cs="Arial"/>
          <w:bCs/>
          <w:sz w:val="22"/>
          <w:szCs w:val="20"/>
          <w:lang w:val="es-CO"/>
        </w:rPr>
        <w:t>15 Marzo 2021</w:t>
      </w:r>
    </w:p>
    <w:p w14:paraId="158C53D5" w14:textId="0C553454" w:rsidR="002C369B" w:rsidRPr="006F553E" w:rsidRDefault="006F553E" w:rsidP="002C369B">
      <w:pPr>
        <w:jc w:val="right"/>
        <w:rPr>
          <w:rFonts w:ascii="Arial" w:eastAsia="Calibri" w:hAnsi="Arial" w:cs="Arial"/>
          <w:b/>
          <w:sz w:val="22"/>
          <w:szCs w:val="20"/>
          <w:lang w:val="es-CO"/>
        </w:rPr>
      </w:pPr>
      <w:r>
        <w:rPr>
          <w:noProof/>
          <w:lang w:val="es-ES" w:eastAsia="es-ES"/>
        </w:rPr>
        <w:drawing>
          <wp:inline distT="0" distB="0" distL="0" distR="0" wp14:anchorId="3BC51FD5" wp14:editId="5F402CA7">
            <wp:extent cx="2087837" cy="535343"/>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6876" cy="653045"/>
                    </a:xfrm>
                    <a:prstGeom prst="rect">
                      <a:avLst/>
                    </a:prstGeom>
                  </pic:spPr>
                </pic:pic>
              </a:graphicData>
            </a:graphic>
          </wp:inline>
        </w:drawing>
      </w:r>
    </w:p>
    <w:p w14:paraId="21F9D5B4" w14:textId="0EEA0C5A" w:rsidR="00411DB3" w:rsidRPr="00502617" w:rsidRDefault="00817308" w:rsidP="00411DB3">
      <w:pPr>
        <w:rPr>
          <w:rFonts w:ascii="Arial" w:eastAsia="Calibri" w:hAnsi="Arial" w:cs="Arial"/>
          <w:sz w:val="22"/>
        </w:rPr>
      </w:pPr>
      <w:bookmarkStart w:id="3" w:name="_Hlk66701960"/>
      <w:r w:rsidRPr="00502617">
        <w:rPr>
          <w:rFonts w:ascii="Arial" w:eastAsia="Calibri" w:hAnsi="Arial" w:cs="Arial"/>
          <w:sz w:val="22"/>
        </w:rPr>
        <w:t>S</w:t>
      </w:r>
      <w:r w:rsidR="00411DB3" w:rsidRPr="00502617">
        <w:rPr>
          <w:rFonts w:ascii="Arial" w:eastAsia="Calibri" w:hAnsi="Arial" w:cs="Arial"/>
          <w:sz w:val="22"/>
        </w:rPr>
        <w:t xml:space="preserve">eñor </w:t>
      </w:r>
    </w:p>
    <w:p w14:paraId="79AB767B" w14:textId="439A5216" w:rsidR="004D32A0" w:rsidRPr="00502617" w:rsidRDefault="006B5D70" w:rsidP="00411DB3">
      <w:pPr>
        <w:rPr>
          <w:rFonts w:ascii="Arial" w:eastAsia="Calibri" w:hAnsi="Arial" w:cs="Arial"/>
          <w:b/>
          <w:sz w:val="22"/>
        </w:rPr>
      </w:pPr>
      <w:r>
        <w:rPr>
          <w:rFonts w:ascii="Arial" w:eastAsia="Calibri" w:hAnsi="Arial" w:cs="Arial"/>
          <w:b/>
          <w:sz w:val="22"/>
        </w:rPr>
        <w:t>Alirio Pabón Acosta</w:t>
      </w:r>
    </w:p>
    <w:p w14:paraId="6B1ABAAF" w14:textId="27305442" w:rsidR="00411DB3" w:rsidRPr="00502617" w:rsidRDefault="006B5D70" w:rsidP="00411DB3">
      <w:pPr>
        <w:rPr>
          <w:rFonts w:ascii="Arial" w:eastAsia="Calibri" w:hAnsi="Arial" w:cs="Arial"/>
          <w:sz w:val="22"/>
        </w:rPr>
      </w:pPr>
      <w:r>
        <w:rPr>
          <w:rFonts w:ascii="Arial" w:eastAsia="Calibri" w:hAnsi="Arial" w:cs="Arial"/>
          <w:sz w:val="22"/>
        </w:rPr>
        <w:t>Girón, Santander</w:t>
      </w:r>
    </w:p>
    <w:p w14:paraId="59725A32" w14:textId="52B76D2B" w:rsidR="00411DB3" w:rsidRDefault="00411DB3" w:rsidP="00411DB3">
      <w:pPr>
        <w:jc w:val="center"/>
        <w:rPr>
          <w:rFonts w:ascii="Arial" w:eastAsia="Calibri" w:hAnsi="Arial" w:cs="Arial"/>
          <w:b/>
          <w:sz w:val="22"/>
        </w:rPr>
      </w:pPr>
      <w:r w:rsidRPr="00502617">
        <w:rPr>
          <w:rFonts w:ascii="Arial" w:eastAsia="Calibri" w:hAnsi="Arial" w:cs="Arial"/>
          <w:b/>
          <w:sz w:val="22"/>
        </w:rPr>
        <w:t xml:space="preserve">Concepto C ─ </w:t>
      </w:r>
      <w:r w:rsidR="006B5D70">
        <w:rPr>
          <w:rFonts w:ascii="Arial" w:eastAsia="Calibri" w:hAnsi="Arial" w:cs="Arial"/>
          <w:b/>
          <w:sz w:val="22"/>
        </w:rPr>
        <w:t>066</w:t>
      </w:r>
      <w:r w:rsidR="0029211C" w:rsidRPr="00502617">
        <w:rPr>
          <w:rFonts w:ascii="Arial" w:eastAsia="Calibri" w:hAnsi="Arial" w:cs="Arial"/>
          <w:b/>
          <w:sz w:val="22"/>
        </w:rPr>
        <w:t xml:space="preserve"> </w:t>
      </w:r>
      <w:r w:rsidRPr="00502617">
        <w:rPr>
          <w:rFonts w:ascii="Arial" w:eastAsia="Calibri" w:hAnsi="Arial" w:cs="Arial"/>
          <w:b/>
          <w:sz w:val="22"/>
        </w:rPr>
        <w:t>de 202</w:t>
      </w:r>
      <w:r w:rsidR="006B5D70">
        <w:rPr>
          <w:rFonts w:ascii="Arial" w:eastAsia="Calibri" w:hAnsi="Arial" w:cs="Arial"/>
          <w:b/>
          <w:sz w:val="22"/>
        </w:rPr>
        <w:t>1</w:t>
      </w:r>
    </w:p>
    <w:p w14:paraId="09958479" w14:textId="6C3573F5" w:rsidR="00AD3515" w:rsidRDefault="00AD3515" w:rsidP="00AD3515">
      <w:pP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D3515" w:rsidRPr="00295D8A" w14:paraId="203B2CA8" w14:textId="77777777" w:rsidTr="00F73FAD">
        <w:trPr>
          <w:trHeight w:val="591"/>
        </w:trPr>
        <w:tc>
          <w:tcPr>
            <w:tcW w:w="2689" w:type="dxa"/>
            <w:hideMark/>
          </w:tcPr>
          <w:p w14:paraId="1450C844" w14:textId="77777777" w:rsidR="00AD3515" w:rsidRPr="00295D8A" w:rsidRDefault="00AD3515" w:rsidP="00F73FAD">
            <w:pPr>
              <w:rPr>
                <w:rFonts w:ascii="Arial" w:hAnsi="Arial" w:cs="Arial"/>
                <w:noProof/>
                <w:sz w:val="22"/>
                <w:lang w:val="es-ES_tradnl"/>
              </w:rPr>
            </w:pPr>
            <w:r w:rsidRPr="00295D8A">
              <w:rPr>
                <w:rFonts w:ascii="Arial" w:hAnsi="Arial" w:cs="Arial"/>
                <w:b/>
                <w:noProof/>
                <w:sz w:val="22"/>
                <w:lang w:val="es-ES_tradnl"/>
              </w:rPr>
              <w:t>Temas:</w:t>
            </w:r>
            <w:r w:rsidRPr="00295D8A">
              <w:rPr>
                <w:rFonts w:ascii="Arial" w:hAnsi="Arial" w:cs="Arial"/>
                <w:noProof/>
                <w:sz w:val="22"/>
                <w:lang w:val="es-ES_tradnl"/>
              </w:rPr>
              <w:t xml:space="preserve">        </w:t>
            </w:r>
          </w:p>
        </w:tc>
        <w:tc>
          <w:tcPr>
            <w:tcW w:w="6237" w:type="dxa"/>
            <w:hideMark/>
          </w:tcPr>
          <w:p w14:paraId="2B4564DD" w14:textId="4C497994" w:rsidR="00AD3515" w:rsidRPr="000336E1" w:rsidRDefault="00AD3515" w:rsidP="000336E1">
            <w:pPr>
              <w:pStyle w:val="Prrafodelista"/>
              <w:shd w:val="clear" w:color="auto" w:fill="FFFFFF"/>
              <w:tabs>
                <w:tab w:val="left" w:pos="1134"/>
              </w:tabs>
              <w:spacing w:line="276" w:lineRule="auto"/>
              <w:ind w:left="0"/>
              <w:jc w:val="both"/>
              <w:rPr>
                <w:rFonts w:ascii="Arial" w:eastAsia="Calibri" w:hAnsi="Arial" w:cs="Arial"/>
                <w:sz w:val="22"/>
              </w:rPr>
            </w:pPr>
            <w:r w:rsidRPr="00861555">
              <w:rPr>
                <w:rFonts w:ascii="Arial" w:eastAsia="Calibri" w:hAnsi="Arial" w:cs="Arial"/>
                <w:sz w:val="22"/>
              </w:rPr>
              <w:t xml:space="preserve">DOCUMENTOS TIPO </w:t>
            </w:r>
            <w:r w:rsidRPr="00861555">
              <w:rPr>
                <w:rFonts w:ascii="Arial" w:eastAsia="Calibri" w:hAnsi="Arial" w:cs="Arial"/>
                <w:sz w:val="22"/>
              </w:rPr>
              <w:softHyphen/>
              <w:t xml:space="preserve">– Versión 3 – Matriz 1 Experiencia – Complejidad alta, media o baja </w:t>
            </w:r>
          </w:p>
        </w:tc>
      </w:tr>
      <w:tr w:rsidR="00AD3515" w:rsidRPr="00295D8A" w14:paraId="562329EC" w14:textId="77777777" w:rsidTr="00F73FAD">
        <w:tc>
          <w:tcPr>
            <w:tcW w:w="2689" w:type="dxa"/>
          </w:tcPr>
          <w:p w14:paraId="192CEF9E" w14:textId="77777777" w:rsidR="00AD3515" w:rsidRPr="00295D8A" w:rsidRDefault="00AD3515" w:rsidP="00F73FAD">
            <w:pPr>
              <w:rPr>
                <w:rFonts w:ascii="Arial" w:hAnsi="Arial" w:cs="Arial"/>
                <w:b/>
                <w:noProof/>
                <w:sz w:val="22"/>
                <w:lang w:val="es-ES_tradnl"/>
              </w:rPr>
            </w:pPr>
            <w:r w:rsidRPr="00295D8A">
              <w:rPr>
                <w:rFonts w:ascii="Arial" w:hAnsi="Arial" w:cs="Arial"/>
                <w:b/>
                <w:noProof/>
                <w:sz w:val="22"/>
                <w:lang w:val="es-ES_tradnl"/>
              </w:rPr>
              <w:t>Radicación:</w:t>
            </w:r>
            <w:r w:rsidRPr="00295D8A">
              <w:rPr>
                <w:rFonts w:ascii="Arial" w:hAnsi="Arial" w:cs="Arial"/>
                <w:noProof/>
                <w:sz w:val="22"/>
                <w:lang w:val="es-ES_tradnl"/>
              </w:rPr>
              <w:t xml:space="preserve">                              </w:t>
            </w:r>
          </w:p>
        </w:tc>
        <w:tc>
          <w:tcPr>
            <w:tcW w:w="6237" w:type="dxa"/>
          </w:tcPr>
          <w:p w14:paraId="6BF137EB" w14:textId="2D086328" w:rsidR="00AD3515" w:rsidRPr="005C33A2" w:rsidRDefault="00AD3515" w:rsidP="00CF71FC">
            <w:pPr>
              <w:ind w:left="708" w:hanging="708"/>
              <w:jc w:val="both"/>
              <w:rPr>
                <w:rFonts w:ascii="Arial" w:hAnsi="Arial" w:cs="Arial"/>
                <w:noProof/>
                <w:sz w:val="22"/>
              </w:rPr>
            </w:pPr>
            <w:r w:rsidRPr="00295D8A">
              <w:rPr>
                <w:rFonts w:ascii="Arial" w:hAnsi="Arial" w:cs="Arial"/>
                <w:noProof/>
                <w:sz w:val="22"/>
                <w:lang w:val="es-ES_tradnl"/>
              </w:rPr>
              <w:t xml:space="preserve">Respuesta a consulta </w:t>
            </w:r>
            <w:r w:rsidRPr="009B5B9C">
              <w:rPr>
                <w:rFonts w:ascii="Arial" w:hAnsi="Arial" w:cs="Arial"/>
                <w:noProof/>
                <w:sz w:val="22"/>
                <w:lang w:val="es-ES_tradnl"/>
              </w:rPr>
              <w:t>#</w:t>
            </w:r>
            <w:r w:rsidRPr="00861555">
              <w:rPr>
                <w:rFonts w:ascii="Arial" w:hAnsi="Arial" w:cs="Arial"/>
                <w:noProof/>
                <w:sz w:val="22"/>
                <w:lang w:val="es-ES_tradnl"/>
              </w:rPr>
              <w:t xml:space="preserve"> </w:t>
            </w:r>
            <w:r w:rsidRPr="00861555">
              <w:rPr>
                <w:rFonts w:ascii="Arial" w:hAnsi="Arial" w:cs="Arial"/>
                <w:noProof/>
                <w:sz w:val="22"/>
              </w:rPr>
              <w:t>P</w:t>
            </w:r>
            <w:r w:rsidRPr="006B5D70">
              <w:rPr>
                <w:rFonts w:ascii="Arial" w:eastAsia="Calibri" w:hAnsi="Arial" w:cs="Arial"/>
                <w:sz w:val="22"/>
              </w:rPr>
              <w:t>20210201000776</w:t>
            </w:r>
          </w:p>
          <w:p w14:paraId="1FFB2311" w14:textId="77777777" w:rsidR="00AD3515" w:rsidRPr="00440C52" w:rsidRDefault="00AD3515" w:rsidP="00F73FAD">
            <w:pPr>
              <w:jc w:val="both"/>
              <w:rPr>
                <w:rFonts w:ascii="Arial" w:hAnsi="Arial" w:cs="Arial"/>
                <w:noProof/>
                <w:sz w:val="22"/>
              </w:rPr>
            </w:pPr>
          </w:p>
          <w:p w14:paraId="007CFDD9" w14:textId="77777777" w:rsidR="00AD3515" w:rsidRPr="00295D8A" w:rsidRDefault="00AD3515" w:rsidP="00F73FAD">
            <w:pPr>
              <w:jc w:val="both"/>
              <w:rPr>
                <w:rFonts w:ascii="Arial" w:hAnsi="Arial" w:cs="Arial"/>
                <w:noProof/>
                <w:sz w:val="22"/>
                <w:lang w:val="es-ES_tradnl"/>
              </w:rPr>
            </w:pPr>
          </w:p>
        </w:tc>
      </w:tr>
    </w:tbl>
    <w:p w14:paraId="34BB77F0" w14:textId="77777777" w:rsidR="00411DB3" w:rsidRPr="00502617" w:rsidRDefault="00411DB3" w:rsidP="00411DB3">
      <w:pPr>
        <w:jc w:val="both"/>
        <w:rPr>
          <w:rFonts w:ascii="Arial" w:eastAsia="Calibri" w:hAnsi="Arial" w:cs="Arial"/>
          <w:sz w:val="22"/>
        </w:rPr>
      </w:pPr>
    </w:p>
    <w:p w14:paraId="16F4EFEE" w14:textId="7D87B476" w:rsidR="00411DB3" w:rsidRPr="00502617" w:rsidRDefault="00411DB3" w:rsidP="00411DB3">
      <w:pPr>
        <w:rPr>
          <w:rFonts w:ascii="Arial" w:eastAsia="Calibri" w:hAnsi="Arial" w:cs="Arial"/>
          <w:sz w:val="22"/>
        </w:rPr>
      </w:pPr>
      <w:r w:rsidRPr="00502617">
        <w:rPr>
          <w:rFonts w:ascii="Arial" w:eastAsia="Calibri" w:hAnsi="Arial" w:cs="Arial"/>
          <w:sz w:val="22"/>
        </w:rPr>
        <w:t>Estimad</w:t>
      </w:r>
      <w:r w:rsidR="004D32A0" w:rsidRPr="00502617">
        <w:rPr>
          <w:rFonts w:ascii="Arial" w:eastAsia="Calibri" w:hAnsi="Arial" w:cs="Arial"/>
          <w:sz w:val="22"/>
        </w:rPr>
        <w:t>o</w:t>
      </w:r>
      <w:r w:rsidRPr="00502617">
        <w:rPr>
          <w:rFonts w:ascii="Arial" w:eastAsia="Calibri" w:hAnsi="Arial" w:cs="Arial"/>
          <w:sz w:val="22"/>
        </w:rPr>
        <w:t xml:space="preserve"> </w:t>
      </w:r>
      <w:r w:rsidR="004055F1" w:rsidRPr="00502617">
        <w:rPr>
          <w:rFonts w:ascii="Arial" w:eastAsia="Calibri" w:hAnsi="Arial" w:cs="Arial"/>
          <w:sz w:val="22"/>
        </w:rPr>
        <w:t>señor</w:t>
      </w:r>
      <w:r w:rsidR="006B5D70">
        <w:rPr>
          <w:rFonts w:ascii="Arial" w:eastAsia="Calibri" w:hAnsi="Arial" w:cs="Arial"/>
          <w:sz w:val="22"/>
        </w:rPr>
        <w:t xml:space="preserve"> Pabón</w:t>
      </w:r>
      <w:r w:rsidRPr="00502617">
        <w:rPr>
          <w:rFonts w:ascii="Arial" w:eastAsia="Calibri" w:hAnsi="Arial" w:cs="Arial"/>
          <w:sz w:val="22"/>
        </w:rPr>
        <w:t>:</w:t>
      </w:r>
    </w:p>
    <w:p w14:paraId="4DA54AB6" w14:textId="77777777" w:rsidR="00411DB3" w:rsidRPr="00502617" w:rsidRDefault="00411DB3" w:rsidP="00411DB3">
      <w:pPr>
        <w:rPr>
          <w:rFonts w:ascii="Arial" w:eastAsia="Calibri" w:hAnsi="Arial" w:cs="Arial"/>
          <w:sz w:val="22"/>
        </w:rPr>
      </w:pPr>
    </w:p>
    <w:p w14:paraId="59300C5F" w14:textId="302DED9E" w:rsidR="00411DB3" w:rsidRPr="00502617" w:rsidRDefault="00411DB3" w:rsidP="00411DB3">
      <w:pPr>
        <w:spacing w:line="276" w:lineRule="auto"/>
        <w:jc w:val="both"/>
        <w:rPr>
          <w:rFonts w:ascii="Arial" w:eastAsia="Calibri" w:hAnsi="Arial" w:cs="Arial"/>
          <w:sz w:val="22"/>
        </w:rPr>
      </w:pPr>
      <w:r w:rsidRPr="00502617">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w:t>
      </w:r>
      <w:r w:rsidR="00846AA7" w:rsidRPr="00502617">
        <w:rPr>
          <w:rFonts w:ascii="Arial" w:eastAsia="Calibri" w:hAnsi="Arial" w:cs="Arial"/>
          <w:sz w:val="22"/>
        </w:rPr>
        <w:t xml:space="preserve">u </w:t>
      </w:r>
      <w:r w:rsidRPr="00502617">
        <w:rPr>
          <w:rFonts w:ascii="Arial" w:eastAsia="Calibri" w:hAnsi="Arial" w:cs="Arial"/>
          <w:sz w:val="22"/>
        </w:rPr>
        <w:t xml:space="preserve">consulta del </w:t>
      </w:r>
      <w:r w:rsidR="006B5D70">
        <w:rPr>
          <w:rFonts w:ascii="Arial" w:eastAsia="Calibri" w:hAnsi="Arial" w:cs="Arial"/>
          <w:sz w:val="22"/>
        </w:rPr>
        <w:t>01</w:t>
      </w:r>
      <w:r w:rsidRPr="00502617">
        <w:rPr>
          <w:rFonts w:ascii="Arial" w:eastAsia="Calibri" w:hAnsi="Arial" w:cs="Arial"/>
          <w:sz w:val="22"/>
        </w:rPr>
        <w:t xml:space="preserve"> de </w:t>
      </w:r>
      <w:r w:rsidR="006B5D70">
        <w:rPr>
          <w:rFonts w:ascii="Arial" w:eastAsia="Calibri" w:hAnsi="Arial" w:cs="Arial"/>
          <w:sz w:val="22"/>
        </w:rPr>
        <w:t>febrero</w:t>
      </w:r>
      <w:r w:rsidRPr="00502617">
        <w:rPr>
          <w:rFonts w:ascii="Arial" w:eastAsia="Calibri" w:hAnsi="Arial" w:cs="Arial"/>
          <w:sz w:val="22"/>
        </w:rPr>
        <w:t xml:space="preserve"> </w:t>
      </w:r>
      <w:r w:rsidR="00846AA7" w:rsidRPr="00502617">
        <w:rPr>
          <w:rFonts w:ascii="Arial" w:eastAsia="Calibri" w:hAnsi="Arial" w:cs="Arial"/>
          <w:sz w:val="22"/>
        </w:rPr>
        <w:t>de</w:t>
      </w:r>
      <w:r w:rsidRPr="00502617">
        <w:rPr>
          <w:rFonts w:ascii="Arial" w:eastAsia="Calibri" w:hAnsi="Arial" w:cs="Arial"/>
          <w:sz w:val="22"/>
        </w:rPr>
        <w:t xml:space="preserve"> 202</w:t>
      </w:r>
      <w:r w:rsidR="006B5D70">
        <w:rPr>
          <w:rFonts w:ascii="Arial" w:eastAsia="Calibri" w:hAnsi="Arial" w:cs="Arial"/>
          <w:sz w:val="22"/>
        </w:rPr>
        <w:t>1</w:t>
      </w:r>
      <w:r w:rsidRPr="00502617">
        <w:rPr>
          <w:rFonts w:ascii="Arial" w:eastAsia="Calibri" w:hAnsi="Arial" w:cs="Arial"/>
          <w:sz w:val="22"/>
        </w:rPr>
        <w:t xml:space="preserve">. </w:t>
      </w:r>
    </w:p>
    <w:p w14:paraId="235773B4" w14:textId="77777777" w:rsidR="00411DB3" w:rsidRPr="00502617" w:rsidRDefault="00411DB3" w:rsidP="00411DB3">
      <w:pPr>
        <w:spacing w:line="276" w:lineRule="auto"/>
        <w:jc w:val="both"/>
        <w:rPr>
          <w:rFonts w:ascii="Arial" w:eastAsia="Calibri" w:hAnsi="Arial" w:cs="Arial"/>
          <w:sz w:val="22"/>
        </w:rPr>
      </w:pPr>
    </w:p>
    <w:p w14:paraId="6CFE7609" w14:textId="77777777" w:rsidR="00411DB3" w:rsidRPr="00502617" w:rsidRDefault="00411DB3" w:rsidP="00411DB3">
      <w:pPr>
        <w:pStyle w:val="Prrafodelista"/>
        <w:numPr>
          <w:ilvl w:val="0"/>
          <w:numId w:val="6"/>
        </w:numPr>
        <w:tabs>
          <w:tab w:val="left" w:pos="284"/>
        </w:tabs>
        <w:spacing w:line="276" w:lineRule="auto"/>
        <w:ind w:left="0" w:firstLine="0"/>
        <w:jc w:val="both"/>
        <w:rPr>
          <w:rFonts w:ascii="Arial" w:eastAsia="Calibri" w:hAnsi="Arial" w:cs="Arial"/>
          <w:b/>
          <w:sz w:val="22"/>
        </w:rPr>
      </w:pPr>
      <w:r w:rsidRPr="00502617">
        <w:rPr>
          <w:rFonts w:ascii="Arial" w:eastAsia="Calibri" w:hAnsi="Arial" w:cs="Arial"/>
          <w:b/>
          <w:sz w:val="22"/>
        </w:rPr>
        <w:t xml:space="preserve">Problemas planteados </w:t>
      </w:r>
    </w:p>
    <w:p w14:paraId="103AA888" w14:textId="0E6C86E2" w:rsidR="009B17EC" w:rsidRPr="00905739" w:rsidRDefault="00337CCE" w:rsidP="00D15F3E">
      <w:pPr>
        <w:pStyle w:val="Default"/>
        <w:spacing w:before="120" w:after="120" w:line="276" w:lineRule="auto"/>
        <w:jc w:val="both"/>
        <w:rPr>
          <w:sz w:val="22"/>
          <w:szCs w:val="22"/>
        </w:rPr>
      </w:pPr>
      <w:r w:rsidRPr="00502617">
        <w:rPr>
          <w:rFonts w:eastAsia="Calibri"/>
          <w:color w:val="auto"/>
          <w:sz w:val="22"/>
        </w:rPr>
        <w:t>U</w:t>
      </w:r>
      <w:r w:rsidR="00411DB3" w:rsidRPr="00502617">
        <w:rPr>
          <w:rFonts w:eastAsia="Calibri"/>
          <w:color w:val="auto"/>
          <w:sz w:val="22"/>
        </w:rPr>
        <w:t xml:space="preserve">sted </w:t>
      </w:r>
      <w:r w:rsidR="007407B6">
        <w:rPr>
          <w:rFonts w:eastAsia="Calibri"/>
          <w:color w:val="auto"/>
          <w:sz w:val="22"/>
        </w:rPr>
        <w:t>comenta</w:t>
      </w:r>
      <w:r w:rsidR="00411DB3" w:rsidRPr="00502617">
        <w:rPr>
          <w:rFonts w:eastAsia="Calibri"/>
          <w:color w:val="auto"/>
          <w:sz w:val="22"/>
        </w:rPr>
        <w:t xml:space="preserve"> lo siguiente</w:t>
      </w:r>
      <w:r w:rsidR="0029211C" w:rsidRPr="00502617">
        <w:rPr>
          <w:rFonts w:eastAsia="Calibri"/>
          <w:color w:val="auto"/>
          <w:sz w:val="22"/>
        </w:rPr>
        <w:t xml:space="preserve">, </w:t>
      </w:r>
      <w:r w:rsidR="007407B6">
        <w:rPr>
          <w:rFonts w:eastAsia="Calibri"/>
          <w:color w:val="auto"/>
          <w:sz w:val="22"/>
        </w:rPr>
        <w:t>en</w:t>
      </w:r>
      <w:r w:rsidR="0029211C" w:rsidRPr="00502617">
        <w:rPr>
          <w:rFonts w:eastAsia="Calibri"/>
          <w:color w:val="auto"/>
          <w:sz w:val="22"/>
        </w:rPr>
        <w:t xml:space="preserve"> relación </w:t>
      </w:r>
      <w:r w:rsidR="00AB2D63">
        <w:rPr>
          <w:rFonts w:eastAsia="Calibri"/>
          <w:color w:val="auto"/>
          <w:sz w:val="22"/>
        </w:rPr>
        <w:t>con l</w:t>
      </w:r>
      <w:r w:rsidR="007407B6">
        <w:rPr>
          <w:rFonts w:eastAsia="Calibri"/>
          <w:color w:val="auto"/>
          <w:sz w:val="22"/>
        </w:rPr>
        <w:t>os ajustes a la</w:t>
      </w:r>
      <w:r w:rsidR="00AB2D63">
        <w:rPr>
          <w:rFonts w:eastAsia="Calibri"/>
          <w:color w:val="auto"/>
          <w:sz w:val="22"/>
        </w:rPr>
        <w:t xml:space="preserve"> versión 3 de documentos tipo de licitación de obra pública de infraestructura de transporte: </w:t>
      </w:r>
      <w:r w:rsidR="006B5D70">
        <w:rPr>
          <w:rFonts w:eastAsia="Calibri"/>
          <w:color w:val="auto"/>
          <w:sz w:val="22"/>
        </w:rPr>
        <w:t xml:space="preserve">«¿Cómo una entidad contratante </w:t>
      </w:r>
      <w:r w:rsidR="00D60CE1">
        <w:rPr>
          <w:rFonts w:eastAsia="Calibri"/>
          <w:color w:val="auto"/>
          <w:sz w:val="22"/>
        </w:rPr>
        <w:t xml:space="preserve">define </w:t>
      </w:r>
      <w:r w:rsidR="006B5D70">
        <w:rPr>
          <w:rFonts w:eastAsia="Calibri"/>
          <w:color w:val="auto"/>
          <w:sz w:val="22"/>
        </w:rPr>
        <w:t xml:space="preserve">que tipo de </w:t>
      </w:r>
      <w:r w:rsidR="00D80344">
        <w:rPr>
          <w:rFonts w:eastAsia="Calibri"/>
          <w:color w:val="auto"/>
          <w:sz w:val="22"/>
        </w:rPr>
        <w:t xml:space="preserve">matriz usar, si la de alta complejidad o la de </w:t>
      </w:r>
      <w:r w:rsidR="00C7521C">
        <w:rPr>
          <w:rFonts w:eastAsia="Calibri"/>
          <w:color w:val="auto"/>
          <w:sz w:val="22"/>
        </w:rPr>
        <w:t xml:space="preserve">baja – media complejidad?». </w:t>
      </w:r>
      <w:r w:rsidR="00B25982">
        <w:rPr>
          <w:sz w:val="22"/>
          <w:szCs w:val="22"/>
        </w:rPr>
        <w:t xml:space="preserve"> </w:t>
      </w:r>
    </w:p>
    <w:p w14:paraId="65F0E866" w14:textId="77777777" w:rsidR="00411DB3" w:rsidRPr="00502617" w:rsidRDefault="00411DB3" w:rsidP="00411DB3">
      <w:pPr>
        <w:pStyle w:val="Prrafodelista"/>
        <w:numPr>
          <w:ilvl w:val="0"/>
          <w:numId w:val="6"/>
        </w:numPr>
        <w:tabs>
          <w:tab w:val="left" w:pos="426"/>
        </w:tabs>
        <w:spacing w:line="276" w:lineRule="auto"/>
        <w:ind w:left="284" w:hanging="284"/>
        <w:jc w:val="both"/>
        <w:rPr>
          <w:rFonts w:ascii="Arial" w:eastAsia="Calibri" w:hAnsi="Arial" w:cs="Arial"/>
          <w:b/>
          <w:sz w:val="22"/>
        </w:rPr>
      </w:pPr>
      <w:r w:rsidRPr="00502617">
        <w:rPr>
          <w:rFonts w:ascii="Arial" w:eastAsia="Calibri" w:hAnsi="Arial" w:cs="Arial"/>
          <w:b/>
          <w:sz w:val="22"/>
        </w:rPr>
        <w:t>Consideraciones</w:t>
      </w:r>
    </w:p>
    <w:p w14:paraId="57087FFE" w14:textId="77777777" w:rsidR="00502617" w:rsidRPr="00502617" w:rsidRDefault="00502617" w:rsidP="00502617">
      <w:pPr>
        <w:spacing w:line="276" w:lineRule="auto"/>
        <w:jc w:val="both"/>
        <w:rPr>
          <w:rFonts w:ascii="Arial" w:hAnsi="Arial" w:cs="Arial"/>
          <w:sz w:val="18"/>
          <w:szCs w:val="18"/>
        </w:rPr>
      </w:pPr>
    </w:p>
    <w:p w14:paraId="66F68DDE" w14:textId="0DD8B9CC" w:rsidR="0008623F" w:rsidRDefault="00B25982" w:rsidP="008F3323">
      <w:pPr>
        <w:spacing w:line="276" w:lineRule="auto"/>
        <w:jc w:val="both"/>
        <w:rPr>
          <w:rFonts w:ascii="Arial" w:hAnsi="Arial" w:cs="Arial"/>
          <w:sz w:val="22"/>
        </w:rPr>
      </w:pPr>
      <w:r>
        <w:rPr>
          <w:rFonts w:ascii="Arial" w:hAnsi="Arial" w:cs="Arial"/>
          <w:sz w:val="22"/>
        </w:rPr>
        <w:t xml:space="preserve">Para </w:t>
      </w:r>
      <w:r w:rsidR="00BC528E">
        <w:rPr>
          <w:rFonts w:ascii="Arial" w:hAnsi="Arial" w:cs="Arial"/>
          <w:sz w:val="22"/>
        </w:rPr>
        <w:t>responder</w:t>
      </w:r>
      <w:r>
        <w:rPr>
          <w:rFonts w:ascii="Arial" w:hAnsi="Arial" w:cs="Arial"/>
          <w:sz w:val="22"/>
        </w:rPr>
        <w:t xml:space="preserve"> su</w:t>
      </w:r>
      <w:r w:rsidR="00B95F07">
        <w:rPr>
          <w:rFonts w:ascii="Arial" w:hAnsi="Arial" w:cs="Arial"/>
          <w:sz w:val="22"/>
        </w:rPr>
        <w:t xml:space="preserve"> inquietud </w:t>
      </w:r>
      <w:r w:rsidR="00EC0AFD">
        <w:rPr>
          <w:rFonts w:ascii="Arial" w:hAnsi="Arial" w:cs="Arial"/>
          <w:sz w:val="22"/>
        </w:rPr>
        <w:t>se explicará</w:t>
      </w:r>
      <w:r w:rsidR="00E33B91">
        <w:rPr>
          <w:rFonts w:ascii="Arial" w:hAnsi="Arial" w:cs="Arial"/>
          <w:sz w:val="22"/>
        </w:rPr>
        <w:t>n</w:t>
      </w:r>
      <w:r w:rsidR="00EC0AFD">
        <w:rPr>
          <w:rFonts w:ascii="Arial" w:hAnsi="Arial" w:cs="Arial"/>
          <w:sz w:val="22"/>
        </w:rPr>
        <w:t xml:space="preserve"> </w:t>
      </w:r>
      <w:r w:rsidR="008F3323">
        <w:rPr>
          <w:rFonts w:ascii="Arial" w:hAnsi="Arial" w:cs="Arial"/>
          <w:sz w:val="22"/>
        </w:rPr>
        <w:t xml:space="preserve">las razones que motivaron </w:t>
      </w:r>
      <w:r w:rsidR="00020DD7">
        <w:rPr>
          <w:rFonts w:ascii="Arial" w:hAnsi="Arial" w:cs="Arial"/>
          <w:sz w:val="22"/>
        </w:rPr>
        <w:t xml:space="preserve">el ajuste </w:t>
      </w:r>
      <w:r w:rsidR="008F3323">
        <w:rPr>
          <w:rFonts w:ascii="Arial" w:hAnsi="Arial" w:cs="Arial"/>
          <w:sz w:val="22"/>
        </w:rPr>
        <w:t xml:space="preserve">a </w:t>
      </w:r>
      <w:r w:rsidR="00020DD7">
        <w:rPr>
          <w:rFonts w:ascii="Arial" w:hAnsi="Arial" w:cs="Arial"/>
          <w:sz w:val="22"/>
        </w:rPr>
        <w:t xml:space="preserve">la «Matriz 1- Matriz de experiencia» </w:t>
      </w:r>
      <w:r w:rsidR="00B53C90">
        <w:rPr>
          <w:rFonts w:ascii="Arial" w:hAnsi="Arial" w:cs="Arial"/>
          <w:sz w:val="22"/>
        </w:rPr>
        <w:t xml:space="preserve">en los documentos tipo de licitación de obra pública de infraestructura de transporte – </w:t>
      </w:r>
      <w:r w:rsidR="00E33B91">
        <w:rPr>
          <w:rFonts w:ascii="Arial" w:hAnsi="Arial" w:cs="Arial"/>
          <w:sz w:val="22"/>
        </w:rPr>
        <w:t>V</w:t>
      </w:r>
      <w:r w:rsidR="00B53C90">
        <w:rPr>
          <w:rFonts w:ascii="Arial" w:hAnsi="Arial" w:cs="Arial"/>
          <w:sz w:val="22"/>
        </w:rPr>
        <w:t xml:space="preserve">ersión </w:t>
      </w:r>
      <w:r w:rsidR="008F3323">
        <w:rPr>
          <w:rFonts w:ascii="Arial" w:hAnsi="Arial" w:cs="Arial"/>
          <w:sz w:val="22"/>
        </w:rPr>
        <w:t>3. Además, se señalará</w:t>
      </w:r>
      <w:r w:rsidR="00897347">
        <w:rPr>
          <w:rFonts w:ascii="Arial" w:hAnsi="Arial" w:cs="Arial"/>
          <w:sz w:val="22"/>
        </w:rPr>
        <w:t xml:space="preserve"> por medio de un ejemplo la aplicación de la «Matriz 1 – Matriz de experiencia»</w:t>
      </w:r>
      <w:r w:rsidR="00C33879">
        <w:rPr>
          <w:rFonts w:ascii="Arial" w:hAnsi="Arial" w:cs="Arial"/>
          <w:sz w:val="22"/>
        </w:rPr>
        <w:t xml:space="preserve"> </w:t>
      </w:r>
      <w:r w:rsidR="00E33B91">
        <w:rPr>
          <w:rFonts w:ascii="Arial" w:hAnsi="Arial" w:cs="Arial"/>
          <w:sz w:val="22"/>
        </w:rPr>
        <w:t>lo que aclarará la aplicación de esta matriz.</w:t>
      </w:r>
    </w:p>
    <w:p w14:paraId="5B77F58F" w14:textId="77777777" w:rsidR="002973CA" w:rsidRDefault="002973CA" w:rsidP="00CA075F">
      <w:pPr>
        <w:spacing w:line="276" w:lineRule="auto"/>
        <w:ind w:right="51" w:firstLine="709"/>
        <w:jc w:val="both"/>
        <w:rPr>
          <w:rFonts w:ascii="Arial" w:hAnsi="Arial" w:cs="Arial"/>
          <w:sz w:val="22"/>
        </w:rPr>
      </w:pPr>
    </w:p>
    <w:p w14:paraId="1E87CED0" w14:textId="4E5C81DA" w:rsidR="00D10F51" w:rsidRPr="00D10F51" w:rsidRDefault="00D10F51" w:rsidP="00D10F51">
      <w:pPr>
        <w:pStyle w:val="Prrafodelista"/>
        <w:shd w:val="clear" w:color="auto" w:fill="FFFFFF"/>
        <w:tabs>
          <w:tab w:val="left" w:pos="1134"/>
        </w:tabs>
        <w:spacing w:line="276" w:lineRule="auto"/>
        <w:ind w:left="0"/>
        <w:jc w:val="both"/>
        <w:rPr>
          <w:rFonts w:ascii="Arial" w:hAnsi="Arial" w:cs="Arial"/>
          <w:b/>
          <w:bCs/>
          <w:sz w:val="22"/>
        </w:rPr>
      </w:pPr>
      <w:r w:rsidRPr="00D10F51">
        <w:rPr>
          <w:rFonts w:ascii="Arial" w:hAnsi="Arial" w:cs="Arial"/>
          <w:b/>
          <w:bCs/>
          <w:sz w:val="22"/>
        </w:rPr>
        <w:t>2.</w:t>
      </w:r>
      <w:r w:rsidR="00554527">
        <w:rPr>
          <w:rFonts w:ascii="Arial" w:hAnsi="Arial" w:cs="Arial"/>
          <w:b/>
          <w:bCs/>
          <w:sz w:val="22"/>
        </w:rPr>
        <w:t>1</w:t>
      </w:r>
      <w:r w:rsidRPr="00D10F51">
        <w:rPr>
          <w:rFonts w:ascii="Arial" w:hAnsi="Arial" w:cs="Arial"/>
          <w:b/>
          <w:bCs/>
          <w:sz w:val="22"/>
        </w:rPr>
        <w:t xml:space="preserve"> </w:t>
      </w:r>
      <w:r>
        <w:rPr>
          <w:rFonts w:ascii="Arial" w:hAnsi="Arial" w:cs="Arial"/>
          <w:b/>
          <w:bCs/>
          <w:sz w:val="22"/>
        </w:rPr>
        <w:t>Matriz 1 – Experiencia para proyectos de</w:t>
      </w:r>
      <w:r w:rsidR="002973CA">
        <w:rPr>
          <w:rFonts w:ascii="Arial" w:hAnsi="Arial" w:cs="Arial"/>
          <w:b/>
          <w:bCs/>
          <w:sz w:val="22"/>
        </w:rPr>
        <w:t xml:space="preserve"> baja</w:t>
      </w:r>
      <w:r w:rsidR="00C14076">
        <w:rPr>
          <w:rFonts w:ascii="Arial" w:hAnsi="Arial" w:cs="Arial"/>
          <w:b/>
          <w:bCs/>
          <w:sz w:val="22"/>
        </w:rPr>
        <w:t>‒</w:t>
      </w:r>
      <w:r w:rsidR="002973CA">
        <w:rPr>
          <w:rFonts w:ascii="Arial" w:hAnsi="Arial" w:cs="Arial"/>
          <w:b/>
          <w:bCs/>
          <w:sz w:val="22"/>
        </w:rPr>
        <w:t>media o alta complejidad</w:t>
      </w:r>
    </w:p>
    <w:p w14:paraId="1C0B70B8" w14:textId="77777777" w:rsidR="00D10F51" w:rsidRDefault="00D10F51" w:rsidP="00D10F51">
      <w:pPr>
        <w:pStyle w:val="NormalWeb"/>
        <w:spacing w:before="0" w:beforeAutospacing="0" w:after="0" w:afterAutospacing="0"/>
        <w:ind w:right="51"/>
        <w:jc w:val="both"/>
        <w:rPr>
          <w:rFonts w:ascii="Arial" w:hAnsi="Arial" w:cs="Arial"/>
          <w:sz w:val="23"/>
          <w:szCs w:val="23"/>
          <w:lang w:eastAsia="es-ES"/>
        </w:rPr>
      </w:pPr>
    </w:p>
    <w:p w14:paraId="5B5CCF5F" w14:textId="29B2F3CC" w:rsidR="000C5FD1" w:rsidRDefault="00D10F51" w:rsidP="00CA075F">
      <w:pPr>
        <w:pStyle w:val="NormalWeb"/>
        <w:spacing w:before="0" w:beforeAutospacing="0" w:after="120" w:afterAutospacing="0" w:line="276" w:lineRule="auto"/>
        <w:ind w:right="51"/>
        <w:jc w:val="both"/>
        <w:rPr>
          <w:rFonts w:ascii="Arial" w:eastAsiaTheme="minorHAnsi" w:hAnsi="Arial" w:cs="Arial"/>
          <w:sz w:val="22"/>
          <w:szCs w:val="22"/>
          <w:lang w:val="es-MX" w:eastAsia="en-US"/>
        </w:rPr>
      </w:pPr>
      <w:r w:rsidRPr="000C5FD1">
        <w:rPr>
          <w:rFonts w:ascii="Arial" w:eastAsiaTheme="minorHAnsi" w:hAnsi="Arial" w:cs="Arial"/>
          <w:sz w:val="22"/>
          <w:szCs w:val="22"/>
          <w:lang w:val="es-MX" w:eastAsia="en-US"/>
        </w:rPr>
        <w:t xml:space="preserve">En los documentos tipo de licitación de obra pública de infraestructura de transporte – </w:t>
      </w:r>
      <w:r w:rsidR="00554527">
        <w:rPr>
          <w:rFonts w:ascii="Arial" w:eastAsiaTheme="minorHAnsi" w:hAnsi="Arial" w:cs="Arial"/>
          <w:sz w:val="22"/>
          <w:szCs w:val="22"/>
          <w:lang w:val="es-MX" w:eastAsia="en-US"/>
        </w:rPr>
        <w:t>V</w:t>
      </w:r>
      <w:r w:rsidRPr="000C5FD1">
        <w:rPr>
          <w:rFonts w:ascii="Arial" w:eastAsiaTheme="minorHAnsi" w:hAnsi="Arial" w:cs="Arial"/>
          <w:sz w:val="22"/>
          <w:szCs w:val="22"/>
          <w:lang w:val="es-MX" w:eastAsia="en-US"/>
        </w:rPr>
        <w:t xml:space="preserve">ersión 3 </w:t>
      </w:r>
      <w:r w:rsidR="000C5FD1" w:rsidRPr="000C5FD1">
        <w:rPr>
          <w:rFonts w:ascii="Arial" w:eastAsiaTheme="minorHAnsi" w:hAnsi="Arial" w:cs="Arial"/>
          <w:sz w:val="22"/>
          <w:szCs w:val="22"/>
          <w:lang w:val="es-MX" w:eastAsia="en-US"/>
        </w:rPr>
        <w:t xml:space="preserve">se </w:t>
      </w:r>
      <w:r w:rsidRPr="000C5FD1">
        <w:rPr>
          <w:rFonts w:ascii="Arial" w:eastAsiaTheme="minorHAnsi" w:hAnsi="Arial" w:cs="Arial"/>
          <w:sz w:val="22"/>
          <w:szCs w:val="22"/>
          <w:lang w:val="es-MX" w:eastAsia="en-US"/>
        </w:rPr>
        <w:t>crea el numeral «3.5.1 Determinación de los requisitos mínimos de experiencia según la Matriz 1 – Experiencia</w:t>
      </w:r>
      <w:r w:rsidR="000C5FD1">
        <w:rPr>
          <w:rFonts w:ascii="Arial" w:eastAsiaTheme="minorHAnsi" w:hAnsi="Arial" w:cs="Arial"/>
          <w:sz w:val="22"/>
          <w:szCs w:val="22"/>
          <w:lang w:val="es-MX" w:eastAsia="en-US"/>
        </w:rPr>
        <w:t>»</w:t>
      </w:r>
      <w:r w:rsidR="000C5FD1" w:rsidRPr="000C5FD1">
        <w:rPr>
          <w:rFonts w:ascii="Arial" w:eastAsiaTheme="minorHAnsi" w:hAnsi="Arial" w:cs="Arial"/>
          <w:sz w:val="22"/>
          <w:szCs w:val="22"/>
          <w:lang w:val="es-MX" w:eastAsia="en-US"/>
        </w:rPr>
        <w:t xml:space="preserve">, </w:t>
      </w:r>
      <w:r w:rsidR="00554527">
        <w:rPr>
          <w:rFonts w:ascii="Arial" w:eastAsiaTheme="minorHAnsi" w:hAnsi="Arial" w:cs="Arial"/>
          <w:sz w:val="22"/>
          <w:szCs w:val="22"/>
          <w:lang w:val="es-MX" w:eastAsia="en-US"/>
        </w:rPr>
        <w:t xml:space="preserve">mediante </w:t>
      </w:r>
      <w:r w:rsidR="000C5FD1">
        <w:rPr>
          <w:rFonts w:ascii="Arial" w:eastAsiaTheme="minorHAnsi" w:hAnsi="Arial" w:cs="Arial"/>
          <w:sz w:val="22"/>
          <w:szCs w:val="22"/>
          <w:lang w:val="es-MX" w:eastAsia="en-US"/>
        </w:rPr>
        <w:t xml:space="preserve">el cual la entidad justifica expresa y suficientemente la </w:t>
      </w:r>
      <w:r w:rsidR="00554527">
        <w:rPr>
          <w:rFonts w:ascii="Arial" w:eastAsiaTheme="minorHAnsi" w:hAnsi="Arial" w:cs="Arial"/>
          <w:sz w:val="22"/>
          <w:szCs w:val="22"/>
          <w:lang w:val="es-MX" w:eastAsia="en-US"/>
        </w:rPr>
        <w:t>selección</w:t>
      </w:r>
      <w:r w:rsidR="000C5FD1">
        <w:rPr>
          <w:rFonts w:ascii="Arial" w:eastAsiaTheme="minorHAnsi" w:hAnsi="Arial" w:cs="Arial"/>
          <w:sz w:val="22"/>
          <w:szCs w:val="22"/>
          <w:lang w:val="es-MX" w:eastAsia="en-US"/>
        </w:rPr>
        <w:t xml:space="preserve"> de </w:t>
      </w:r>
      <w:r w:rsidR="00587DFE">
        <w:rPr>
          <w:rFonts w:ascii="Arial" w:eastAsiaTheme="minorHAnsi" w:hAnsi="Arial" w:cs="Arial"/>
          <w:sz w:val="22"/>
          <w:szCs w:val="22"/>
          <w:lang w:val="es-MX" w:eastAsia="en-US"/>
        </w:rPr>
        <w:t>l</w:t>
      </w:r>
      <w:r w:rsidR="000C5FD1">
        <w:rPr>
          <w:rFonts w:ascii="Arial" w:eastAsiaTheme="minorHAnsi" w:hAnsi="Arial" w:cs="Arial"/>
          <w:sz w:val="22"/>
          <w:szCs w:val="22"/>
          <w:lang w:val="es-MX" w:eastAsia="en-US"/>
        </w:rPr>
        <w:t>a Matriz 1 – Experiencia para un proyecto de baja–</w:t>
      </w:r>
      <w:r w:rsidR="000C5FD1">
        <w:rPr>
          <w:rFonts w:ascii="Arial" w:eastAsiaTheme="minorHAnsi" w:hAnsi="Arial" w:cs="Arial"/>
          <w:sz w:val="22"/>
          <w:szCs w:val="22"/>
          <w:lang w:val="es-MX" w:eastAsia="en-US"/>
        </w:rPr>
        <w:lastRenderedPageBreak/>
        <w:t xml:space="preserve">media, o alta complejidad técnica. En otras palabras, a partir de la </w:t>
      </w:r>
      <w:r w:rsidR="00587DFE">
        <w:rPr>
          <w:rFonts w:ascii="Arial" w:eastAsiaTheme="minorHAnsi" w:hAnsi="Arial" w:cs="Arial"/>
          <w:sz w:val="22"/>
          <w:szCs w:val="22"/>
          <w:lang w:val="es-MX" w:eastAsia="en-US"/>
        </w:rPr>
        <w:t>actualización de los</w:t>
      </w:r>
      <w:r w:rsidR="000C5FD1">
        <w:rPr>
          <w:rFonts w:ascii="Arial" w:eastAsiaTheme="minorHAnsi" w:hAnsi="Arial" w:cs="Arial"/>
          <w:sz w:val="22"/>
          <w:szCs w:val="22"/>
          <w:lang w:val="es-MX" w:eastAsia="en-US"/>
        </w:rPr>
        <w:t xml:space="preserve"> documentos tipo de licitación de obra pública de infraestructura de transporte – </w:t>
      </w:r>
      <w:r w:rsidR="00554527">
        <w:rPr>
          <w:rFonts w:ascii="Arial" w:eastAsiaTheme="minorHAnsi" w:hAnsi="Arial" w:cs="Arial"/>
          <w:sz w:val="22"/>
          <w:szCs w:val="22"/>
          <w:lang w:val="es-MX" w:eastAsia="en-US"/>
        </w:rPr>
        <w:t>V</w:t>
      </w:r>
      <w:r w:rsidR="000C5FD1">
        <w:rPr>
          <w:rFonts w:ascii="Arial" w:eastAsiaTheme="minorHAnsi" w:hAnsi="Arial" w:cs="Arial"/>
          <w:sz w:val="22"/>
          <w:szCs w:val="22"/>
          <w:lang w:val="es-MX" w:eastAsia="en-US"/>
        </w:rPr>
        <w:t>ersión 3 se crean dos Matrices de experiencia</w:t>
      </w:r>
      <w:r w:rsidR="00587DFE">
        <w:rPr>
          <w:rFonts w:ascii="Arial" w:eastAsiaTheme="minorHAnsi" w:hAnsi="Arial" w:cs="Arial"/>
          <w:sz w:val="22"/>
          <w:szCs w:val="22"/>
          <w:lang w:val="es-MX" w:eastAsia="en-US"/>
        </w:rPr>
        <w:t xml:space="preserve">: i) </w:t>
      </w:r>
      <w:r w:rsidR="00554527">
        <w:rPr>
          <w:rFonts w:ascii="Arial" w:eastAsiaTheme="minorHAnsi" w:hAnsi="Arial" w:cs="Arial"/>
          <w:sz w:val="22"/>
          <w:szCs w:val="22"/>
          <w:lang w:val="es-MX" w:eastAsia="en-US"/>
        </w:rPr>
        <w:t xml:space="preserve">una para </w:t>
      </w:r>
      <w:r w:rsidR="000C5FD1">
        <w:rPr>
          <w:rFonts w:ascii="Arial" w:eastAsiaTheme="minorHAnsi" w:hAnsi="Arial" w:cs="Arial"/>
          <w:sz w:val="22"/>
          <w:szCs w:val="22"/>
          <w:lang w:val="es-MX" w:eastAsia="en-US"/>
        </w:rPr>
        <w:t>proyectos de baja</w:t>
      </w:r>
      <w:r w:rsidR="00C14076">
        <w:rPr>
          <w:rFonts w:ascii="Arial" w:eastAsiaTheme="minorHAnsi" w:hAnsi="Arial" w:cs="Arial"/>
          <w:sz w:val="22"/>
          <w:szCs w:val="22"/>
          <w:lang w:val="es-MX" w:eastAsia="en-US"/>
        </w:rPr>
        <w:t xml:space="preserve"> o </w:t>
      </w:r>
      <w:r w:rsidR="000C5FD1">
        <w:rPr>
          <w:rFonts w:ascii="Arial" w:eastAsiaTheme="minorHAnsi" w:hAnsi="Arial" w:cs="Arial"/>
          <w:sz w:val="22"/>
          <w:szCs w:val="22"/>
          <w:lang w:val="es-MX" w:eastAsia="en-US"/>
        </w:rPr>
        <w:t xml:space="preserve">media complejidad y </w:t>
      </w:r>
      <w:r w:rsidR="00587DFE">
        <w:rPr>
          <w:rFonts w:ascii="Arial" w:eastAsiaTheme="minorHAnsi" w:hAnsi="Arial" w:cs="Arial"/>
          <w:sz w:val="22"/>
          <w:szCs w:val="22"/>
          <w:lang w:val="es-MX" w:eastAsia="en-US"/>
        </w:rPr>
        <w:t>ii)</w:t>
      </w:r>
      <w:r w:rsidR="00554527">
        <w:rPr>
          <w:rFonts w:ascii="Arial" w:eastAsiaTheme="minorHAnsi" w:hAnsi="Arial" w:cs="Arial"/>
          <w:sz w:val="22"/>
          <w:szCs w:val="22"/>
          <w:lang w:val="es-MX" w:eastAsia="en-US"/>
        </w:rPr>
        <w:t xml:space="preserve"> otra para</w:t>
      </w:r>
      <w:r w:rsidR="00587DFE">
        <w:rPr>
          <w:rFonts w:ascii="Arial" w:eastAsiaTheme="minorHAnsi" w:hAnsi="Arial" w:cs="Arial"/>
          <w:sz w:val="22"/>
          <w:szCs w:val="22"/>
          <w:lang w:val="es-MX" w:eastAsia="en-US"/>
        </w:rPr>
        <w:t xml:space="preserve"> proyectos de </w:t>
      </w:r>
      <w:r w:rsidR="000C5FD1">
        <w:rPr>
          <w:rFonts w:ascii="Arial" w:eastAsiaTheme="minorHAnsi" w:hAnsi="Arial" w:cs="Arial"/>
          <w:sz w:val="22"/>
          <w:szCs w:val="22"/>
          <w:lang w:val="es-MX" w:eastAsia="en-US"/>
        </w:rPr>
        <w:t xml:space="preserve">alta complejidad. </w:t>
      </w:r>
    </w:p>
    <w:p w14:paraId="187A2575" w14:textId="7769ABAB" w:rsidR="00587DFE" w:rsidRDefault="000C5FD1" w:rsidP="00587DFE">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t xml:space="preserve">Ahora bien, en relación con el cambio adoptado </w:t>
      </w:r>
      <w:r w:rsidR="008A12F1">
        <w:rPr>
          <w:rFonts w:ascii="Arial" w:eastAsiaTheme="minorHAnsi" w:hAnsi="Arial" w:cs="Arial"/>
          <w:sz w:val="22"/>
          <w:szCs w:val="22"/>
          <w:lang w:val="es-MX" w:eastAsia="en-US"/>
        </w:rPr>
        <w:t xml:space="preserve">referente a las matrices de experiencia </w:t>
      </w:r>
      <w:r>
        <w:rPr>
          <w:rFonts w:ascii="Arial" w:eastAsiaTheme="minorHAnsi" w:hAnsi="Arial" w:cs="Arial"/>
          <w:sz w:val="22"/>
          <w:szCs w:val="22"/>
          <w:lang w:val="es-MX" w:eastAsia="en-US"/>
        </w:rPr>
        <w:t>surge el siguiente interrogante: ¿por qué adoptar una nueva matriz de experiencia</w:t>
      </w:r>
      <w:r w:rsidR="00587DFE">
        <w:rPr>
          <w:rFonts w:ascii="Arial" w:eastAsiaTheme="minorHAnsi" w:hAnsi="Arial" w:cs="Arial"/>
          <w:sz w:val="22"/>
          <w:szCs w:val="22"/>
          <w:lang w:val="es-MX" w:eastAsia="en-US"/>
        </w:rPr>
        <w:t xml:space="preserve"> si en las </w:t>
      </w:r>
      <w:r>
        <w:rPr>
          <w:rFonts w:ascii="Arial" w:eastAsiaTheme="minorHAnsi" w:hAnsi="Arial" w:cs="Arial"/>
          <w:sz w:val="22"/>
          <w:szCs w:val="22"/>
          <w:lang w:val="es-MX" w:eastAsia="en-US"/>
        </w:rPr>
        <w:t xml:space="preserve">versiones anteriores </w:t>
      </w:r>
      <w:r w:rsidR="00515230">
        <w:rPr>
          <w:rFonts w:ascii="Arial" w:eastAsiaTheme="minorHAnsi" w:hAnsi="Arial" w:cs="Arial"/>
          <w:sz w:val="22"/>
          <w:szCs w:val="22"/>
          <w:lang w:val="es-MX" w:eastAsia="en-US"/>
        </w:rPr>
        <w:t>s</w:t>
      </w:r>
      <w:r w:rsidR="00C14076">
        <w:rPr>
          <w:rFonts w:ascii="Arial" w:eastAsiaTheme="minorHAnsi" w:hAnsi="Arial" w:cs="Arial"/>
          <w:sz w:val="22"/>
          <w:szCs w:val="22"/>
          <w:lang w:val="es-MX" w:eastAsia="en-US"/>
        </w:rPr>
        <w:t>o</w:t>
      </w:r>
      <w:r w:rsidR="00515230">
        <w:rPr>
          <w:rFonts w:ascii="Arial" w:eastAsiaTheme="minorHAnsi" w:hAnsi="Arial" w:cs="Arial"/>
          <w:sz w:val="22"/>
          <w:szCs w:val="22"/>
          <w:lang w:val="es-MX" w:eastAsia="en-US"/>
        </w:rPr>
        <w:t xml:space="preserve">lo </w:t>
      </w:r>
      <w:r w:rsidR="00587DFE">
        <w:rPr>
          <w:rFonts w:ascii="Arial" w:eastAsiaTheme="minorHAnsi" w:hAnsi="Arial" w:cs="Arial"/>
          <w:sz w:val="22"/>
          <w:szCs w:val="22"/>
          <w:lang w:val="es-MX" w:eastAsia="en-US"/>
        </w:rPr>
        <w:t>se tenía una</w:t>
      </w:r>
      <w:r>
        <w:rPr>
          <w:rFonts w:ascii="Arial" w:eastAsiaTheme="minorHAnsi" w:hAnsi="Arial" w:cs="Arial"/>
          <w:sz w:val="22"/>
          <w:szCs w:val="22"/>
          <w:lang w:val="es-MX" w:eastAsia="en-US"/>
        </w:rPr>
        <w:t xml:space="preserve">? </w:t>
      </w:r>
      <w:r w:rsidR="00587DFE">
        <w:rPr>
          <w:rFonts w:ascii="Arial" w:eastAsiaTheme="minorHAnsi" w:hAnsi="Arial" w:cs="Arial"/>
          <w:sz w:val="22"/>
          <w:szCs w:val="22"/>
          <w:lang w:val="es-MX" w:eastAsia="en-US"/>
        </w:rPr>
        <w:t xml:space="preserve">De acuerdo con las mesas de trabajo adelantadas </w:t>
      </w:r>
      <w:r w:rsidR="002973CA">
        <w:rPr>
          <w:rFonts w:ascii="Arial" w:eastAsiaTheme="minorHAnsi" w:hAnsi="Arial" w:cs="Arial"/>
          <w:sz w:val="22"/>
          <w:szCs w:val="22"/>
          <w:lang w:val="es-MX" w:eastAsia="en-US"/>
        </w:rPr>
        <w:t xml:space="preserve">con </w:t>
      </w:r>
      <w:r w:rsidR="00587DFE">
        <w:rPr>
          <w:rFonts w:ascii="Arial" w:eastAsiaTheme="minorHAnsi" w:hAnsi="Arial" w:cs="Arial"/>
          <w:sz w:val="22"/>
          <w:szCs w:val="22"/>
          <w:lang w:val="es-MX" w:eastAsia="en-US"/>
        </w:rPr>
        <w:t>el Instituto Nacional de Vías</w:t>
      </w:r>
      <w:r w:rsidR="00554527">
        <w:rPr>
          <w:rFonts w:ascii="Arial" w:eastAsiaTheme="minorHAnsi" w:hAnsi="Arial" w:cs="Arial"/>
          <w:sz w:val="22"/>
          <w:szCs w:val="22"/>
          <w:lang w:val="es-MX" w:eastAsia="en-US"/>
        </w:rPr>
        <w:t xml:space="preserve"> –Inv</w:t>
      </w:r>
      <w:r w:rsidR="00BB72B3">
        <w:rPr>
          <w:rFonts w:ascii="Arial" w:eastAsiaTheme="minorHAnsi" w:hAnsi="Arial" w:cs="Arial"/>
          <w:sz w:val="22"/>
          <w:szCs w:val="22"/>
          <w:lang w:val="es-MX" w:eastAsia="en-US"/>
        </w:rPr>
        <w:t>i</w:t>
      </w:r>
      <w:r w:rsidR="00554527">
        <w:rPr>
          <w:rFonts w:ascii="Arial" w:eastAsiaTheme="minorHAnsi" w:hAnsi="Arial" w:cs="Arial"/>
          <w:sz w:val="22"/>
          <w:szCs w:val="22"/>
          <w:lang w:val="es-MX" w:eastAsia="en-US"/>
        </w:rPr>
        <w:t>as–</w:t>
      </w:r>
      <w:r w:rsidR="00587DFE">
        <w:rPr>
          <w:rFonts w:ascii="Arial" w:eastAsiaTheme="minorHAnsi" w:hAnsi="Arial" w:cs="Arial"/>
          <w:sz w:val="22"/>
          <w:szCs w:val="22"/>
          <w:lang w:val="es-MX" w:eastAsia="en-US"/>
        </w:rPr>
        <w:t xml:space="preserve">, </w:t>
      </w:r>
      <w:r w:rsidR="00C14076">
        <w:rPr>
          <w:rFonts w:ascii="Arial" w:eastAsiaTheme="minorHAnsi" w:hAnsi="Arial" w:cs="Arial"/>
          <w:sz w:val="22"/>
          <w:szCs w:val="22"/>
          <w:lang w:val="es-MX" w:eastAsia="en-US"/>
        </w:rPr>
        <w:t>esta entidad informó</w:t>
      </w:r>
      <w:r w:rsidR="00587DFE">
        <w:rPr>
          <w:rFonts w:ascii="Arial" w:eastAsiaTheme="minorHAnsi" w:hAnsi="Arial" w:cs="Arial"/>
          <w:sz w:val="22"/>
          <w:szCs w:val="22"/>
          <w:lang w:val="es-MX" w:eastAsia="en-US"/>
        </w:rPr>
        <w:t xml:space="preserve"> a la Agencia que si bien </w:t>
      </w:r>
      <w:r w:rsidR="00C14076">
        <w:rPr>
          <w:rFonts w:ascii="Arial" w:eastAsiaTheme="minorHAnsi" w:hAnsi="Arial" w:cs="Arial"/>
          <w:sz w:val="22"/>
          <w:szCs w:val="22"/>
          <w:lang w:val="es-MX" w:eastAsia="en-US"/>
        </w:rPr>
        <w:t>debido a la expedición de los documento</w:t>
      </w:r>
      <w:r w:rsidR="00D977FD">
        <w:rPr>
          <w:rFonts w:ascii="Arial" w:eastAsiaTheme="minorHAnsi" w:hAnsi="Arial" w:cs="Arial"/>
          <w:sz w:val="22"/>
          <w:szCs w:val="22"/>
          <w:lang w:val="es-MX" w:eastAsia="en-US"/>
        </w:rPr>
        <w:t>s</w:t>
      </w:r>
      <w:r w:rsidR="00C14076">
        <w:rPr>
          <w:rFonts w:ascii="Arial" w:eastAsiaTheme="minorHAnsi" w:hAnsi="Arial" w:cs="Arial"/>
          <w:sz w:val="22"/>
          <w:szCs w:val="22"/>
          <w:lang w:val="es-MX" w:eastAsia="en-US"/>
        </w:rPr>
        <w:t xml:space="preserve"> tipo </w:t>
      </w:r>
      <w:r w:rsidR="00D977FD">
        <w:rPr>
          <w:rFonts w:ascii="Arial" w:eastAsiaTheme="minorHAnsi" w:hAnsi="Arial" w:cs="Arial"/>
          <w:sz w:val="22"/>
          <w:szCs w:val="22"/>
          <w:lang w:val="es-MX" w:eastAsia="en-US"/>
        </w:rPr>
        <w:t xml:space="preserve">aumentó </w:t>
      </w:r>
      <w:r w:rsidR="00587DFE">
        <w:rPr>
          <w:rFonts w:ascii="Arial" w:eastAsiaTheme="minorHAnsi" w:hAnsi="Arial" w:cs="Arial"/>
          <w:sz w:val="22"/>
          <w:szCs w:val="22"/>
          <w:lang w:val="es-MX" w:eastAsia="en-US"/>
        </w:rPr>
        <w:t xml:space="preserve">el número de oferentes que </w:t>
      </w:r>
      <w:r w:rsidR="00554527">
        <w:rPr>
          <w:rFonts w:ascii="Arial" w:eastAsiaTheme="minorHAnsi" w:hAnsi="Arial" w:cs="Arial"/>
          <w:sz w:val="22"/>
          <w:szCs w:val="22"/>
          <w:lang w:val="es-MX" w:eastAsia="en-US"/>
        </w:rPr>
        <w:t>participaban en los procedimientos de selección</w:t>
      </w:r>
      <w:r w:rsidR="00587DFE">
        <w:rPr>
          <w:rFonts w:ascii="Arial" w:eastAsiaTheme="minorHAnsi" w:hAnsi="Arial" w:cs="Arial"/>
          <w:sz w:val="22"/>
          <w:szCs w:val="22"/>
          <w:lang w:val="es-MX" w:eastAsia="en-US"/>
        </w:rPr>
        <w:t xml:space="preserve">, </w:t>
      </w:r>
      <w:r w:rsidR="008A12F1">
        <w:rPr>
          <w:rFonts w:ascii="Arial" w:eastAsiaTheme="minorHAnsi" w:hAnsi="Arial" w:cs="Arial"/>
          <w:sz w:val="22"/>
          <w:szCs w:val="22"/>
          <w:lang w:val="es-MX" w:eastAsia="en-US"/>
        </w:rPr>
        <w:t xml:space="preserve">eventualmente también </w:t>
      </w:r>
      <w:r w:rsidR="00DB2551">
        <w:rPr>
          <w:rFonts w:ascii="Arial" w:eastAsiaTheme="minorHAnsi" w:hAnsi="Arial" w:cs="Arial"/>
          <w:sz w:val="22"/>
          <w:szCs w:val="22"/>
          <w:lang w:val="es-MX" w:eastAsia="en-US"/>
        </w:rPr>
        <w:t>pod</w:t>
      </w:r>
      <w:r w:rsidR="00554527">
        <w:rPr>
          <w:rFonts w:ascii="Arial" w:eastAsiaTheme="minorHAnsi" w:hAnsi="Arial" w:cs="Arial"/>
          <w:sz w:val="22"/>
          <w:szCs w:val="22"/>
          <w:lang w:val="es-MX" w:eastAsia="en-US"/>
        </w:rPr>
        <w:t>r</w:t>
      </w:r>
      <w:r w:rsidR="00DB2551">
        <w:rPr>
          <w:rFonts w:ascii="Arial" w:eastAsiaTheme="minorHAnsi" w:hAnsi="Arial" w:cs="Arial"/>
          <w:sz w:val="22"/>
          <w:szCs w:val="22"/>
          <w:lang w:val="es-MX" w:eastAsia="en-US"/>
        </w:rPr>
        <w:t xml:space="preserve">ía </w:t>
      </w:r>
      <w:r w:rsidR="00C14076">
        <w:rPr>
          <w:rFonts w:ascii="Arial" w:eastAsiaTheme="minorHAnsi" w:hAnsi="Arial" w:cs="Arial"/>
          <w:sz w:val="22"/>
          <w:szCs w:val="22"/>
          <w:lang w:val="es-MX" w:eastAsia="en-US"/>
        </w:rPr>
        <w:t>gener</w:t>
      </w:r>
      <w:r w:rsidR="00DB2551">
        <w:rPr>
          <w:rFonts w:ascii="Arial" w:eastAsiaTheme="minorHAnsi" w:hAnsi="Arial" w:cs="Arial"/>
          <w:sz w:val="22"/>
          <w:szCs w:val="22"/>
          <w:lang w:val="es-MX" w:eastAsia="en-US"/>
        </w:rPr>
        <w:t>ar</w:t>
      </w:r>
      <w:r w:rsidR="008A12F1">
        <w:rPr>
          <w:rFonts w:ascii="Arial" w:eastAsiaTheme="minorHAnsi" w:hAnsi="Arial" w:cs="Arial"/>
          <w:sz w:val="22"/>
          <w:szCs w:val="22"/>
          <w:lang w:val="es-MX" w:eastAsia="en-US"/>
        </w:rPr>
        <w:t>se</w:t>
      </w:r>
      <w:r w:rsidR="00C14076">
        <w:rPr>
          <w:rFonts w:ascii="Arial" w:eastAsiaTheme="minorHAnsi" w:hAnsi="Arial" w:cs="Arial"/>
          <w:sz w:val="22"/>
          <w:szCs w:val="22"/>
          <w:lang w:val="es-MX" w:eastAsia="en-US"/>
        </w:rPr>
        <w:t xml:space="preserve"> el riesgo de que se</w:t>
      </w:r>
      <w:r w:rsidR="007A46C1">
        <w:rPr>
          <w:rFonts w:ascii="Arial" w:eastAsiaTheme="minorHAnsi" w:hAnsi="Arial" w:cs="Arial"/>
          <w:sz w:val="22"/>
          <w:szCs w:val="22"/>
          <w:lang w:val="es-MX" w:eastAsia="en-US"/>
        </w:rPr>
        <w:t xml:space="preserve"> </w:t>
      </w:r>
      <w:r w:rsidR="002973CA">
        <w:rPr>
          <w:rFonts w:ascii="Arial" w:eastAsiaTheme="minorHAnsi" w:hAnsi="Arial" w:cs="Arial"/>
          <w:sz w:val="22"/>
          <w:szCs w:val="22"/>
          <w:lang w:val="es-MX" w:eastAsia="en-US"/>
        </w:rPr>
        <w:t>incrementar</w:t>
      </w:r>
      <w:r w:rsidR="00C14076">
        <w:rPr>
          <w:rFonts w:ascii="Arial" w:eastAsiaTheme="minorHAnsi" w:hAnsi="Arial" w:cs="Arial"/>
          <w:sz w:val="22"/>
          <w:szCs w:val="22"/>
          <w:lang w:val="es-MX" w:eastAsia="en-US"/>
        </w:rPr>
        <w:t>a</w:t>
      </w:r>
      <w:r w:rsidR="002973CA">
        <w:rPr>
          <w:rFonts w:ascii="Arial" w:eastAsiaTheme="minorHAnsi" w:hAnsi="Arial" w:cs="Arial"/>
          <w:sz w:val="22"/>
          <w:szCs w:val="22"/>
          <w:lang w:val="es-MX" w:eastAsia="en-US"/>
        </w:rPr>
        <w:t>n</w:t>
      </w:r>
      <w:r w:rsidR="00587DFE">
        <w:rPr>
          <w:rFonts w:ascii="Arial" w:eastAsiaTheme="minorHAnsi" w:hAnsi="Arial" w:cs="Arial"/>
          <w:sz w:val="22"/>
          <w:szCs w:val="22"/>
          <w:lang w:val="es-MX" w:eastAsia="en-US"/>
        </w:rPr>
        <w:t xml:space="preserve"> los incumplimientos de los contratistas, especialmente en los proyectos de alta complejidad técnica</w:t>
      </w:r>
      <w:r w:rsidR="00554527">
        <w:rPr>
          <w:rFonts w:ascii="Arial" w:eastAsiaTheme="minorHAnsi" w:hAnsi="Arial" w:cs="Arial"/>
          <w:sz w:val="22"/>
          <w:szCs w:val="22"/>
          <w:lang w:val="es-MX" w:eastAsia="en-US"/>
        </w:rPr>
        <w:t>, debiéndose solicitar una experiencia más exigente para ciertos proyectos</w:t>
      </w:r>
      <w:r w:rsidR="00587DFE">
        <w:rPr>
          <w:rFonts w:ascii="Arial" w:eastAsiaTheme="minorHAnsi" w:hAnsi="Arial" w:cs="Arial"/>
          <w:sz w:val="22"/>
          <w:szCs w:val="22"/>
          <w:lang w:val="es-MX" w:eastAsia="en-US"/>
        </w:rPr>
        <w:t xml:space="preserve">. </w:t>
      </w:r>
      <w:r w:rsidR="00D977FD">
        <w:rPr>
          <w:rFonts w:ascii="Arial" w:eastAsiaTheme="minorHAnsi" w:hAnsi="Arial" w:cs="Arial"/>
          <w:sz w:val="22"/>
          <w:szCs w:val="22"/>
          <w:lang w:val="es-MX" w:eastAsia="en-US"/>
        </w:rPr>
        <w:t>La anterior</w:t>
      </w:r>
      <w:r w:rsidR="008A12F1">
        <w:rPr>
          <w:rFonts w:ascii="Arial" w:eastAsiaTheme="minorHAnsi" w:hAnsi="Arial" w:cs="Arial"/>
          <w:sz w:val="22"/>
          <w:szCs w:val="22"/>
          <w:lang w:val="es-MX" w:eastAsia="en-US"/>
        </w:rPr>
        <w:t xml:space="preserve"> consideración</w:t>
      </w:r>
      <w:r w:rsidR="00587DFE">
        <w:rPr>
          <w:rFonts w:ascii="Arial" w:eastAsiaTheme="minorHAnsi" w:hAnsi="Arial" w:cs="Arial"/>
          <w:sz w:val="22"/>
          <w:szCs w:val="22"/>
          <w:lang w:val="es-MX" w:eastAsia="en-US"/>
        </w:rPr>
        <w:t xml:space="preserve"> </w:t>
      </w:r>
      <w:r w:rsidR="00DB2551">
        <w:rPr>
          <w:rFonts w:ascii="Arial" w:eastAsiaTheme="minorHAnsi" w:hAnsi="Arial" w:cs="Arial"/>
          <w:sz w:val="22"/>
          <w:szCs w:val="22"/>
          <w:lang w:val="es-MX" w:eastAsia="en-US"/>
        </w:rPr>
        <w:t>trajo consigo</w:t>
      </w:r>
      <w:r w:rsidR="00D977FD">
        <w:rPr>
          <w:rFonts w:ascii="Arial" w:eastAsiaTheme="minorHAnsi" w:hAnsi="Arial" w:cs="Arial"/>
          <w:sz w:val="22"/>
          <w:szCs w:val="22"/>
          <w:lang w:val="es-MX" w:eastAsia="en-US"/>
        </w:rPr>
        <w:t xml:space="preserve"> la necesidad de revisar la Matriz 1 – Experiencia,</w:t>
      </w:r>
      <w:r w:rsidR="00587DFE">
        <w:rPr>
          <w:rFonts w:ascii="Arial" w:eastAsiaTheme="minorHAnsi" w:hAnsi="Arial" w:cs="Arial"/>
          <w:sz w:val="22"/>
          <w:szCs w:val="22"/>
          <w:lang w:val="es-MX" w:eastAsia="en-US"/>
        </w:rPr>
        <w:t xml:space="preserve"> puesto que con la adopción de los documentos tipo no s</w:t>
      </w:r>
      <w:r w:rsidR="00D977FD">
        <w:rPr>
          <w:rFonts w:ascii="Arial" w:eastAsiaTheme="minorHAnsi" w:hAnsi="Arial" w:cs="Arial"/>
          <w:sz w:val="22"/>
          <w:szCs w:val="22"/>
          <w:lang w:val="es-MX" w:eastAsia="en-US"/>
        </w:rPr>
        <w:t>o</w:t>
      </w:r>
      <w:r w:rsidR="00587DFE">
        <w:rPr>
          <w:rFonts w:ascii="Arial" w:eastAsiaTheme="minorHAnsi" w:hAnsi="Arial" w:cs="Arial"/>
          <w:sz w:val="22"/>
          <w:szCs w:val="22"/>
          <w:lang w:val="es-MX" w:eastAsia="en-US"/>
        </w:rPr>
        <w:t xml:space="preserve">lo </w:t>
      </w:r>
      <w:r w:rsidR="00515230">
        <w:rPr>
          <w:rFonts w:ascii="Arial" w:eastAsiaTheme="minorHAnsi" w:hAnsi="Arial" w:cs="Arial"/>
          <w:sz w:val="22"/>
          <w:szCs w:val="22"/>
          <w:lang w:val="es-MX" w:eastAsia="en-US"/>
        </w:rPr>
        <w:t xml:space="preserve">se busca </w:t>
      </w:r>
      <w:r w:rsidR="00587DFE">
        <w:rPr>
          <w:rFonts w:ascii="Arial" w:eastAsiaTheme="minorHAnsi" w:hAnsi="Arial" w:cs="Arial"/>
          <w:sz w:val="22"/>
          <w:szCs w:val="22"/>
          <w:lang w:val="es-MX" w:eastAsia="en-US"/>
        </w:rPr>
        <w:t xml:space="preserve">garantizar transparencia </w:t>
      </w:r>
      <w:r w:rsidR="00554527">
        <w:rPr>
          <w:rFonts w:ascii="Arial" w:eastAsiaTheme="minorHAnsi" w:hAnsi="Arial" w:cs="Arial"/>
          <w:sz w:val="22"/>
          <w:szCs w:val="22"/>
          <w:lang w:val="es-MX" w:eastAsia="en-US"/>
        </w:rPr>
        <w:t xml:space="preserve">y pluralidad de oferentes </w:t>
      </w:r>
      <w:r w:rsidR="00587DFE">
        <w:rPr>
          <w:rFonts w:ascii="Arial" w:eastAsiaTheme="minorHAnsi" w:hAnsi="Arial" w:cs="Arial"/>
          <w:sz w:val="22"/>
          <w:szCs w:val="22"/>
          <w:lang w:val="es-MX" w:eastAsia="en-US"/>
        </w:rPr>
        <w:t xml:space="preserve">en los </w:t>
      </w:r>
      <w:r w:rsidR="00D977FD">
        <w:rPr>
          <w:rFonts w:ascii="Arial" w:eastAsiaTheme="minorHAnsi" w:hAnsi="Arial" w:cs="Arial"/>
          <w:sz w:val="22"/>
          <w:szCs w:val="22"/>
          <w:lang w:val="es-MX" w:eastAsia="en-US"/>
        </w:rPr>
        <w:t>procedimientos de selección</w:t>
      </w:r>
      <w:r w:rsidR="00587DFE">
        <w:rPr>
          <w:rFonts w:ascii="Arial" w:eastAsiaTheme="minorHAnsi" w:hAnsi="Arial" w:cs="Arial"/>
          <w:sz w:val="22"/>
          <w:szCs w:val="22"/>
          <w:lang w:val="es-MX" w:eastAsia="en-US"/>
        </w:rPr>
        <w:t xml:space="preserve">, sino, además, verificar la idoneidad </w:t>
      </w:r>
      <w:r w:rsidR="00D977FD">
        <w:rPr>
          <w:rFonts w:ascii="Arial" w:eastAsiaTheme="minorHAnsi" w:hAnsi="Arial" w:cs="Arial"/>
          <w:sz w:val="22"/>
          <w:szCs w:val="22"/>
          <w:lang w:val="es-MX" w:eastAsia="en-US"/>
        </w:rPr>
        <w:t>de los proponentes</w:t>
      </w:r>
      <w:r w:rsidR="00587DFE">
        <w:rPr>
          <w:rFonts w:ascii="Arial" w:eastAsiaTheme="minorHAnsi" w:hAnsi="Arial" w:cs="Arial"/>
          <w:sz w:val="22"/>
          <w:szCs w:val="22"/>
          <w:lang w:val="es-MX" w:eastAsia="en-US"/>
        </w:rPr>
        <w:t xml:space="preserve"> para ejecutar </w:t>
      </w:r>
      <w:r w:rsidR="00D977FD">
        <w:rPr>
          <w:rFonts w:ascii="Arial" w:eastAsiaTheme="minorHAnsi" w:hAnsi="Arial" w:cs="Arial"/>
          <w:sz w:val="22"/>
          <w:szCs w:val="22"/>
          <w:lang w:val="es-MX" w:eastAsia="en-US"/>
        </w:rPr>
        <w:t>los proyectos de infraestructura</w:t>
      </w:r>
      <w:r w:rsidR="00587DFE">
        <w:rPr>
          <w:rFonts w:ascii="Arial" w:eastAsiaTheme="minorHAnsi" w:hAnsi="Arial" w:cs="Arial"/>
          <w:sz w:val="22"/>
          <w:szCs w:val="22"/>
          <w:lang w:val="es-MX" w:eastAsia="en-US"/>
        </w:rPr>
        <w:t xml:space="preserve">. </w:t>
      </w:r>
    </w:p>
    <w:p w14:paraId="55B98C00" w14:textId="5A0B1B6E" w:rsidR="00587DFE" w:rsidRPr="00587DFE" w:rsidRDefault="00587DFE" w:rsidP="00587DFE">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Pr="00587DFE">
        <w:rPr>
          <w:rFonts w:ascii="Arial" w:eastAsiaTheme="minorHAnsi" w:hAnsi="Arial" w:cs="Arial"/>
          <w:sz w:val="22"/>
          <w:szCs w:val="22"/>
          <w:lang w:val="es-MX" w:eastAsia="en-US"/>
        </w:rPr>
        <w:t xml:space="preserve">Por tanto, </w:t>
      </w:r>
      <w:r w:rsidR="00DB2551">
        <w:rPr>
          <w:rFonts w:ascii="Arial" w:eastAsiaTheme="minorHAnsi" w:hAnsi="Arial" w:cs="Arial"/>
          <w:sz w:val="22"/>
          <w:szCs w:val="22"/>
          <w:lang w:val="es-MX" w:eastAsia="en-US"/>
        </w:rPr>
        <w:t>la</w:t>
      </w:r>
      <w:r w:rsidRPr="00587DFE">
        <w:rPr>
          <w:rFonts w:ascii="Arial" w:eastAsiaTheme="minorHAnsi" w:hAnsi="Arial" w:cs="Arial"/>
          <w:sz w:val="22"/>
          <w:szCs w:val="22"/>
          <w:lang w:val="es-MX" w:eastAsia="en-US"/>
        </w:rPr>
        <w:t xml:space="preserve"> actualiza</w:t>
      </w:r>
      <w:r w:rsidR="00DB2551">
        <w:rPr>
          <w:rFonts w:ascii="Arial" w:eastAsiaTheme="minorHAnsi" w:hAnsi="Arial" w:cs="Arial"/>
          <w:sz w:val="22"/>
          <w:szCs w:val="22"/>
          <w:lang w:val="es-MX" w:eastAsia="en-US"/>
        </w:rPr>
        <w:t>ción de</w:t>
      </w:r>
      <w:r w:rsidRPr="00587DFE">
        <w:rPr>
          <w:rFonts w:ascii="Arial" w:eastAsiaTheme="minorHAnsi" w:hAnsi="Arial" w:cs="Arial"/>
          <w:sz w:val="22"/>
          <w:szCs w:val="22"/>
          <w:lang w:val="es-MX" w:eastAsia="en-US"/>
        </w:rPr>
        <w:t xml:space="preserve"> la </w:t>
      </w:r>
      <w:r w:rsidR="00D977FD">
        <w:rPr>
          <w:rFonts w:ascii="Arial" w:eastAsiaTheme="minorHAnsi" w:hAnsi="Arial" w:cs="Arial"/>
          <w:sz w:val="22"/>
          <w:szCs w:val="22"/>
          <w:lang w:val="es-MX" w:eastAsia="en-US"/>
        </w:rPr>
        <w:t>«</w:t>
      </w:r>
      <w:r w:rsidRPr="00587DFE">
        <w:rPr>
          <w:rFonts w:ascii="Arial" w:eastAsiaTheme="minorHAnsi" w:hAnsi="Arial" w:cs="Arial"/>
          <w:sz w:val="22"/>
          <w:szCs w:val="22"/>
          <w:lang w:val="es-MX" w:eastAsia="en-US"/>
        </w:rPr>
        <w:t>Matriz 1 – Experiencia</w:t>
      </w:r>
      <w:r w:rsidR="00D977FD">
        <w:rPr>
          <w:rFonts w:ascii="Arial" w:eastAsiaTheme="minorHAnsi" w:hAnsi="Arial" w:cs="Arial"/>
          <w:sz w:val="22"/>
          <w:szCs w:val="22"/>
          <w:lang w:val="es-MX" w:eastAsia="en-US"/>
        </w:rPr>
        <w:t xml:space="preserve">» </w:t>
      </w:r>
      <w:r w:rsidR="00DB2551">
        <w:rPr>
          <w:rFonts w:ascii="Arial" w:eastAsiaTheme="minorHAnsi" w:hAnsi="Arial" w:cs="Arial"/>
          <w:sz w:val="22"/>
          <w:szCs w:val="22"/>
          <w:lang w:val="es-MX" w:eastAsia="en-US"/>
        </w:rPr>
        <w:t>atendió a la necesidad de</w:t>
      </w:r>
      <w:r w:rsidRPr="00587DFE">
        <w:rPr>
          <w:rFonts w:ascii="Arial" w:eastAsiaTheme="minorHAnsi" w:hAnsi="Arial" w:cs="Arial"/>
          <w:sz w:val="22"/>
          <w:szCs w:val="22"/>
          <w:lang w:val="es-MX" w:eastAsia="en-US"/>
        </w:rPr>
        <w:t xml:space="preserve"> </w:t>
      </w:r>
      <w:r w:rsidRPr="00587DFE">
        <w:rPr>
          <w:rFonts w:ascii="Arial" w:hAnsi="Arial" w:cs="Arial"/>
          <w:sz w:val="22"/>
          <w:szCs w:val="22"/>
          <w:lang w:eastAsia="es-ES"/>
        </w:rPr>
        <w:t xml:space="preserve">especializar aún más su contenido y requerir una experiencia más rigurosa en proyectos que presenten una mayor complejidad técnica, con la finalidad de evitar </w:t>
      </w:r>
      <w:r w:rsidR="00D977FD">
        <w:rPr>
          <w:rFonts w:ascii="Arial" w:hAnsi="Arial" w:cs="Arial"/>
          <w:sz w:val="22"/>
          <w:szCs w:val="22"/>
          <w:lang w:eastAsia="es-ES"/>
        </w:rPr>
        <w:t xml:space="preserve">potenciales </w:t>
      </w:r>
      <w:r w:rsidRPr="00587DFE">
        <w:rPr>
          <w:rFonts w:ascii="Arial" w:hAnsi="Arial" w:cs="Arial"/>
          <w:sz w:val="22"/>
          <w:szCs w:val="22"/>
          <w:lang w:eastAsia="es-ES"/>
        </w:rPr>
        <w:t>incumplimientos</w:t>
      </w:r>
      <w:r w:rsidR="00D977FD">
        <w:rPr>
          <w:rFonts w:ascii="Arial" w:hAnsi="Arial" w:cs="Arial"/>
          <w:sz w:val="22"/>
          <w:szCs w:val="22"/>
          <w:lang w:eastAsia="es-ES"/>
        </w:rPr>
        <w:t>,</w:t>
      </w:r>
      <w:r w:rsidRPr="00587DFE">
        <w:rPr>
          <w:rFonts w:ascii="Arial" w:hAnsi="Arial" w:cs="Arial"/>
          <w:sz w:val="22"/>
          <w:szCs w:val="22"/>
          <w:lang w:eastAsia="es-ES"/>
        </w:rPr>
        <w:t xml:space="preserve"> </w:t>
      </w:r>
      <w:r w:rsidR="00DB2551">
        <w:rPr>
          <w:rFonts w:ascii="Arial" w:hAnsi="Arial" w:cs="Arial"/>
          <w:sz w:val="22"/>
          <w:szCs w:val="22"/>
          <w:lang w:eastAsia="es-ES"/>
        </w:rPr>
        <w:t>y de esta forma garantizar la</w:t>
      </w:r>
      <w:r w:rsidRPr="00587DFE">
        <w:rPr>
          <w:rFonts w:ascii="Arial" w:hAnsi="Arial" w:cs="Arial"/>
          <w:sz w:val="22"/>
          <w:szCs w:val="22"/>
          <w:lang w:eastAsia="es-ES"/>
        </w:rPr>
        <w:t xml:space="preserve"> selecci</w:t>
      </w:r>
      <w:r w:rsidR="00DB2551">
        <w:rPr>
          <w:rFonts w:ascii="Arial" w:hAnsi="Arial" w:cs="Arial"/>
          <w:sz w:val="22"/>
          <w:szCs w:val="22"/>
          <w:lang w:eastAsia="es-ES"/>
        </w:rPr>
        <w:t>ó</w:t>
      </w:r>
      <w:r w:rsidRPr="00587DFE">
        <w:rPr>
          <w:rFonts w:ascii="Arial" w:hAnsi="Arial" w:cs="Arial"/>
          <w:sz w:val="22"/>
          <w:szCs w:val="22"/>
          <w:lang w:eastAsia="es-ES"/>
        </w:rPr>
        <w:t xml:space="preserve">n </w:t>
      </w:r>
      <w:r w:rsidR="00DB2551">
        <w:rPr>
          <w:rFonts w:ascii="Arial" w:hAnsi="Arial" w:cs="Arial"/>
          <w:sz w:val="22"/>
          <w:szCs w:val="22"/>
          <w:lang w:eastAsia="es-ES"/>
        </w:rPr>
        <w:t xml:space="preserve">de </w:t>
      </w:r>
      <w:r w:rsidRPr="00587DFE">
        <w:rPr>
          <w:rFonts w:ascii="Arial" w:hAnsi="Arial" w:cs="Arial"/>
          <w:sz w:val="22"/>
          <w:szCs w:val="22"/>
          <w:lang w:eastAsia="es-ES"/>
        </w:rPr>
        <w:t>contratista</w:t>
      </w:r>
      <w:r w:rsidR="00D977FD">
        <w:rPr>
          <w:rFonts w:ascii="Arial" w:hAnsi="Arial" w:cs="Arial"/>
          <w:sz w:val="22"/>
          <w:szCs w:val="22"/>
          <w:lang w:eastAsia="es-ES"/>
        </w:rPr>
        <w:t>s</w:t>
      </w:r>
      <w:r w:rsidRPr="00587DFE">
        <w:rPr>
          <w:rFonts w:ascii="Arial" w:hAnsi="Arial" w:cs="Arial"/>
          <w:sz w:val="22"/>
          <w:szCs w:val="22"/>
          <w:lang w:eastAsia="es-ES"/>
        </w:rPr>
        <w:t xml:space="preserve"> con una mayor experiencia en la ejecución de contratos de </w:t>
      </w:r>
      <w:r w:rsidR="007F03DD">
        <w:rPr>
          <w:rFonts w:ascii="Arial" w:hAnsi="Arial" w:cs="Arial"/>
          <w:sz w:val="22"/>
          <w:szCs w:val="22"/>
          <w:lang w:eastAsia="es-ES"/>
        </w:rPr>
        <w:t xml:space="preserve">una </w:t>
      </w:r>
      <w:r w:rsidRPr="00587DFE">
        <w:rPr>
          <w:rFonts w:ascii="Arial" w:hAnsi="Arial" w:cs="Arial"/>
          <w:sz w:val="22"/>
          <w:szCs w:val="22"/>
          <w:lang w:eastAsia="es-ES"/>
        </w:rPr>
        <w:t>complejidad</w:t>
      </w:r>
      <w:r w:rsidR="007F03DD">
        <w:rPr>
          <w:rFonts w:ascii="Arial" w:hAnsi="Arial" w:cs="Arial"/>
          <w:sz w:val="22"/>
          <w:szCs w:val="22"/>
          <w:lang w:eastAsia="es-ES"/>
        </w:rPr>
        <w:t xml:space="preserve"> </w:t>
      </w:r>
      <w:r w:rsidR="000E04A6">
        <w:rPr>
          <w:rFonts w:ascii="Arial" w:hAnsi="Arial" w:cs="Arial"/>
          <w:sz w:val="22"/>
          <w:szCs w:val="22"/>
          <w:lang w:eastAsia="es-ES"/>
        </w:rPr>
        <w:t xml:space="preserve">técnica </w:t>
      </w:r>
      <w:r w:rsidR="007F03DD">
        <w:rPr>
          <w:rFonts w:ascii="Arial" w:hAnsi="Arial" w:cs="Arial"/>
          <w:sz w:val="22"/>
          <w:szCs w:val="22"/>
          <w:lang w:eastAsia="es-ES"/>
        </w:rPr>
        <w:t>mayor</w:t>
      </w:r>
      <w:r w:rsidRPr="00587DFE">
        <w:rPr>
          <w:rFonts w:ascii="Arial" w:hAnsi="Arial" w:cs="Arial"/>
          <w:sz w:val="22"/>
          <w:szCs w:val="22"/>
          <w:lang w:eastAsia="es-ES"/>
        </w:rPr>
        <w:t>. En este sentido, se advirtió la necesidad de actualizar y complementar el contenido de la Matriz indicada, con la finalidad de que result</w:t>
      </w:r>
      <w:r w:rsidR="00554527">
        <w:rPr>
          <w:rFonts w:ascii="Arial" w:hAnsi="Arial" w:cs="Arial"/>
          <w:sz w:val="22"/>
          <w:szCs w:val="22"/>
          <w:lang w:eastAsia="es-ES"/>
        </w:rPr>
        <w:t>ara</w:t>
      </w:r>
      <w:r w:rsidRPr="00587DFE">
        <w:rPr>
          <w:rFonts w:ascii="Arial" w:hAnsi="Arial" w:cs="Arial"/>
          <w:sz w:val="22"/>
          <w:szCs w:val="22"/>
          <w:lang w:eastAsia="es-ES"/>
        </w:rPr>
        <w:t xml:space="preserve"> </w:t>
      </w:r>
      <w:r w:rsidR="000E04A6">
        <w:rPr>
          <w:rFonts w:ascii="Arial" w:hAnsi="Arial" w:cs="Arial"/>
          <w:sz w:val="22"/>
          <w:szCs w:val="22"/>
          <w:lang w:eastAsia="es-ES"/>
        </w:rPr>
        <w:t xml:space="preserve">adecuada y </w:t>
      </w:r>
      <w:r w:rsidRPr="00587DFE">
        <w:rPr>
          <w:rFonts w:ascii="Arial" w:hAnsi="Arial" w:cs="Arial"/>
          <w:sz w:val="22"/>
          <w:szCs w:val="22"/>
          <w:lang w:eastAsia="es-ES"/>
        </w:rPr>
        <w:t xml:space="preserve">proporcional con la exigencia técnica que presentan </w:t>
      </w:r>
      <w:r w:rsidR="006700A9">
        <w:rPr>
          <w:rFonts w:ascii="Arial" w:hAnsi="Arial" w:cs="Arial"/>
          <w:sz w:val="22"/>
          <w:szCs w:val="22"/>
          <w:lang w:eastAsia="es-ES"/>
        </w:rPr>
        <w:t xml:space="preserve">algunos contratos que involucran </w:t>
      </w:r>
      <w:r w:rsidRPr="00587DFE">
        <w:rPr>
          <w:rFonts w:ascii="Arial" w:hAnsi="Arial" w:cs="Arial"/>
          <w:sz w:val="22"/>
          <w:szCs w:val="22"/>
          <w:lang w:eastAsia="es-ES"/>
        </w:rPr>
        <w:t>proyectos de mayor complejidad</w:t>
      </w:r>
      <w:r w:rsidR="00515230">
        <w:rPr>
          <w:rFonts w:ascii="Arial" w:hAnsi="Arial" w:cs="Arial"/>
          <w:sz w:val="22"/>
          <w:szCs w:val="22"/>
          <w:lang w:eastAsia="es-ES"/>
        </w:rPr>
        <w:t>.</w:t>
      </w:r>
    </w:p>
    <w:p w14:paraId="6DE11651" w14:textId="025EB79D" w:rsidR="00587DFE" w:rsidRDefault="00587DFE" w:rsidP="00587DFE">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000F7664">
        <w:rPr>
          <w:rFonts w:ascii="Arial" w:eastAsiaTheme="minorHAnsi" w:hAnsi="Arial" w:cs="Arial"/>
          <w:sz w:val="22"/>
          <w:szCs w:val="22"/>
          <w:lang w:val="es-MX" w:eastAsia="en-US"/>
        </w:rPr>
        <w:t xml:space="preserve">Explicadas </w:t>
      </w:r>
      <w:r>
        <w:rPr>
          <w:rFonts w:ascii="Arial" w:eastAsiaTheme="minorHAnsi" w:hAnsi="Arial" w:cs="Arial"/>
          <w:sz w:val="22"/>
          <w:szCs w:val="22"/>
          <w:lang w:val="es-MX" w:eastAsia="en-US"/>
        </w:rPr>
        <w:t>l</w:t>
      </w:r>
      <w:r w:rsidR="000F7664">
        <w:rPr>
          <w:rFonts w:ascii="Arial" w:eastAsiaTheme="minorHAnsi" w:hAnsi="Arial" w:cs="Arial"/>
          <w:sz w:val="22"/>
          <w:szCs w:val="22"/>
          <w:lang w:val="es-MX" w:eastAsia="en-US"/>
        </w:rPr>
        <w:t>a</w:t>
      </w:r>
      <w:r>
        <w:rPr>
          <w:rFonts w:ascii="Arial" w:eastAsiaTheme="minorHAnsi" w:hAnsi="Arial" w:cs="Arial"/>
          <w:sz w:val="22"/>
          <w:szCs w:val="22"/>
          <w:lang w:val="es-MX" w:eastAsia="en-US"/>
        </w:rPr>
        <w:t xml:space="preserve"> necesidad </w:t>
      </w:r>
      <w:r w:rsidR="000F7664">
        <w:rPr>
          <w:rFonts w:ascii="Arial" w:eastAsiaTheme="minorHAnsi" w:hAnsi="Arial" w:cs="Arial"/>
          <w:sz w:val="22"/>
          <w:szCs w:val="22"/>
          <w:lang w:val="es-MX" w:eastAsia="en-US"/>
        </w:rPr>
        <w:t xml:space="preserve">y las razones que llevaron a </w:t>
      </w:r>
      <w:r>
        <w:rPr>
          <w:rFonts w:ascii="Arial" w:eastAsiaTheme="minorHAnsi" w:hAnsi="Arial" w:cs="Arial"/>
          <w:sz w:val="22"/>
          <w:szCs w:val="22"/>
          <w:lang w:val="es-MX" w:eastAsia="en-US"/>
        </w:rPr>
        <w:t xml:space="preserve">ajustar la </w:t>
      </w:r>
      <w:r w:rsidR="00D977FD">
        <w:rPr>
          <w:rFonts w:ascii="Arial" w:eastAsiaTheme="minorHAnsi" w:hAnsi="Arial" w:cs="Arial"/>
          <w:sz w:val="22"/>
          <w:szCs w:val="22"/>
          <w:lang w:val="es-MX" w:eastAsia="en-US"/>
        </w:rPr>
        <w:t>«</w:t>
      </w:r>
      <w:r>
        <w:rPr>
          <w:rFonts w:ascii="Arial" w:eastAsiaTheme="minorHAnsi" w:hAnsi="Arial" w:cs="Arial"/>
          <w:sz w:val="22"/>
          <w:szCs w:val="22"/>
          <w:lang w:val="es-MX" w:eastAsia="en-US"/>
        </w:rPr>
        <w:t>Matriz 1 – Experiencia</w:t>
      </w:r>
      <w:r w:rsidR="00D977FD">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00054C04">
        <w:rPr>
          <w:rFonts w:ascii="Arial" w:eastAsiaTheme="minorHAnsi" w:hAnsi="Arial" w:cs="Arial"/>
          <w:sz w:val="22"/>
          <w:szCs w:val="22"/>
          <w:lang w:val="es-MX" w:eastAsia="en-US"/>
        </w:rPr>
        <w:t>s</w:t>
      </w:r>
      <w:r w:rsidR="000F7664">
        <w:rPr>
          <w:rFonts w:ascii="Arial" w:eastAsiaTheme="minorHAnsi" w:hAnsi="Arial" w:cs="Arial"/>
          <w:sz w:val="22"/>
          <w:szCs w:val="22"/>
          <w:lang w:val="es-MX" w:eastAsia="en-US"/>
        </w:rPr>
        <w:t xml:space="preserve">urge el </w:t>
      </w:r>
      <w:r w:rsidR="00054C04">
        <w:rPr>
          <w:rFonts w:ascii="Arial" w:eastAsiaTheme="minorHAnsi" w:hAnsi="Arial" w:cs="Arial"/>
          <w:sz w:val="22"/>
          <w:szCs w:val="22"/>
          <w:lang w:val="es-MX" w:eastAsia="en-US"/>
        </w:rPr>
        <w:t>siguiente</w:t>
      </w:r>
      <w:r w:rsidR="000F7664">
        <w:rPr>
          <w:rFonts w:ascii="Arial" w:eastAsiaTheme="minorHAnsi" w:hAnsi="Arial" w:cs="Arial"/>
          <w:sz w:val="22"/>
          <w:szCs w:val="22"/>
          <w:lang w:val="es-MX" w:eastAsia="en-US"/>
        </w:rPr>
        <w:t xml:space="preserve"> interrogante</w:t>
      </w:r>
      <w:r w:rsidR="00054C04">
        <w:rPr>
          <w:rFonts w:ascii="Arial" w:eastAsiaTheme="minorHAnsi" w:hAnsi="Arial" w:cs="Arial"/>
          <w:sz w:val="22"/>
          <w:szCs w:val="22"/>
          <w:lang w:val="es-MX" w:eastAsia="en-US"/>
        </w:rPr>
        <w:t>: ¿</w:t>
      </w:r>
      <w:r w:rsidR="000F7664">
        <w:rPr>
          <w:rFonts w:ascii="Arial" w:eastAsiaTheme="minorHAnsi" w:hAnsi="Arial" w:cs="Arial"/>
          <w:sz w:val="22"/>
          <w:szCs w:val="22"/>
          <w:lang w:val="es-MX" w:eastAsia="en-US"/>
        </w:rPr>
        <w:t>qué criterios deben servir de parámetros a l</w:t>
      </w:r>
      <w:r w:rsidR="00554527">
        <w:rPr>
          <w:rFonts w:ascii="Arial" w:eastAsiaTheme="minorHAnsi" w:hAnsi="Arial" w:cs="Arial"/>
          <w:sz w:val="22"/>
          <w:szCs w:val="22"/>
          <w:lang w:val="es-MX" w:eastAsia="en-US"/>
        </w:rPr>
        <w:t>as</w:t>
      </w:r>
      <w:r w:rsidR="00283C4D">
        <w:rPr>
          <w:rFonts w:ascii="Arial" w:eastAsiaTheme="minorHAnsi" w:hAnsi="Arial" w:cs="Arial"/>
          <w:sz w:val="22"/>
          <w:szCs w:val="22"/>
          <w:lang w:val="es-MX" w:eastAsia="en-US"/>
        </w:rPr>
        <w:t xml:space="preserve"> entidad</w:t>
      </w:r>
      <w:r w:rsidR="00554527">
        <w:rPr>
          <w:rFonts w:ascii="Arial" w:eastAsiaTheme="minorHAnsi" w:hAnsi="Arial" w:cs="Arial"/>
          <w:sz w:val="22"/>
          <w:szCs w:val="22"/>
          <w:lang w:val="es-MX" w:eastAsia="en-US"/>
        </w:rPr>
        <w:t>es</w:t>
      </w:r>
      <w:r w:rsidR="00283C4D">
        <w:rPr>
          <w:rFonts w:ascii="Arial" w:eastAsiaTheme="minorHAnsi" w:hAnsi="Arial" w:cs="Arial"/>
          <w:sz w:val="22"/>
          <w:szCs w:val="22"/>
          <w:lang w:val="es-MX" w:eastAsia="en-US"/>
        </w:rPr>
        <w:t xml:space="preserve"> contratante</w:t>
      </w:r>
      <w:r w:rsidR="00554527">
        <w:rPr>
          <w:rFonts w:ascii="Arial" w:eastAsiaTheme="minorHAnsi" w:hAnsi="Arial" w:cs="Arial"/>
          <w:sz w:val="22"/>
          <w:szCs w:val="22"/>
          <w:lang w:val="es-MX" w:eastAsia="en-US"/>
        </w:rPr>
        <w:t>s</w:t>
      </w:r>
      <w:r w:rsidR="00283C4D">
        <w:rPr>
          <w:rFonts w:ascii="Arial" w:eastAsiaTheme="minorHAnsi" w:hAnsi="Arial" w:cs="Arial"/>
          <w:sz w:val="22"/>
          <w:szCs w:val="22"/>
          <w:lang w:val="es-MX" w:eastAsia="en-US"/>
        </w:rPr>
        <w:t xml:space="preserve"> </w:t>
      </w:r>
      <w:r w:rsidR="000F7664">
        <w:rPr>
          <w:rFonts w:ascii="Arial" w:eastAsiaTheme="minorHAnsi" w:hAnsi="Arial" w:cs="Arial"/>
          <w:sz w:val="22"/>
          <w:szCs w:val="22"/>
          <w:lang w:val="es-MX" w:eastAsia="en-US"/>
        </w:rPr>
        <w:t>para determinar</w:t>
      </w:r>
      <w:r w:rsidR="00283C4D">
        <w:rPr>
          <w:rFonts w:ascii="Arial" w:eastAsiaTheme="minorHAnsi" w:hAnsi="Arial" w:cs="Arial"/>
          <w:sz w:val="22"/>
          <w:szCs w:val="22"/>
          <w:lang w:val="es-MX" w:eastAsia="en-US"/>
        </w:rPr>
        <w:t xml:space="preserve"> </w:t>
      </w:r>
      <w:r w:rsidR="00554527">
        <w:rPr>
          <w:rFonts w:ascii="Arial" w:eastAsiaTheme="minorHAnsi" w:hAnsi="Arial" w:cs="Arial"/>
          <w:sz w:val="22"/>
          <w:szCs w:val="22"/>
          <w:lang w:val="es-MX" w:eastAsia="en-US"/>
        </w:rPr>
        <w:t>cuál</w:t>
      </w:r>
      <w:r w:rsidR="00283C4D">
        <w:rPr>
          <w:rFonts w:ascii="Arial" w:eastAsiaTheme="minorHAnsi" w:hAnsi="Arial" w:cs="Arial"/>
          <w:sz w:val="22"/>
          <w:szCs w:val="22"/>
          <w:lang w:val="es-MX" w:eastAsia="en-US"/>
        </w:rPr>
        <w:t xml:space="preserve"> </w:t>
      </w:r>
      <w:r w:rsidR="00554527">
        <w:rPr>
          <w:rFonts w:ascii="Arial" w:eastAsiaTheme="minorHAnsi" w:hAnsi="Arial" w:cs="Arial"/>
          <w:sz w:val="22"/>
          <w:szCs w:val="22"/>
          <w:lang w:val="es-MX" w:eastAsia="en-US"/>
        </w:rPr>
        <w:t xml:space="preserve">de las dos </w:t>
      </w:r>
      <w:r w:rsidR="00283C4D">
        <w:rPr>
          <w:rFonts w:ascii="Arial" w:eastAsiaTheme="minorHAnsi" w:hAnsi="Arial" w:cs="Arial"/>
          <w:sz w:val="22"/>
          <w:szCs w:val="22"/>
          <w:lang w:val="es-MX" w:eastAsia="en-US"/>
        </w:rPr>
        <w:t>matri</w:t>
      </w:r>
      <w:r w:rsidR="00554527">
        <w:rPr>
          <w:rFonts w:ascii="Arial" w:eastAsiaTheme="minorHAnsi" w:hAnsi="Arial" w:cs="Arial"/>
          <w:sz w:val="22"/>
          <w:szCs w:val="22"/>
          <w:lang w:val="es-MX" w:eastAsia="en-US"/>
        </w:rPr>
        <w:t>ces</w:t>
      </w:r>
      <w:r w:rsidR="00283C4D">
        <w:rPr>
          <w:rFonts w:ascii="Arial" w:eastAsiaTheme="minorHAnsi" w:hAnsi="Arial" w:cs="Arial"/>
          <w:sz w:val="22"/>
          <w:szCs w:val="22"/>
          <w:lang w:val="es-MX" w:eastAsia="en-US"/>
        </w:rPr>
        <w:t xml:space="preserve"> </w:t>
      </w:r>
      <w:r w:rsidR="000F7664">
        <w:rPr>
          <w:rFonts w:ascii="Arial" w:eastAsiaTheme="minorHAnsi" w:hAnsi="Arial" w:cs="Arial"/>
          <w:sz w:val="22"/>
          <w:szCs w:val="22"/>
          <w:lang w:val="es-MX" w:eastAsia="en-US"/>
        </w:rPr>
        <w:t xml:space="preserve">deben </w:t>
      </w:r>
      <w:r w:rsidR="00554527">
        <w:rPr>
          <w:rFonts w:ascii="Arial" w:eastAsiaTheme="minorHAnsi" w:hAnsi="Arial" w:cs="Arial"/>
          <w:sz w:val="22"/>
          <w:szCs w:val="22"/>
          <w:lang w:val="es-MX" w:eastAsia="en-US"/>
        </w:rPr>
        <w:t>aplicar</w:t>
      </w:r>
      <w:r w:rsidR="00C56137">
        <w:rPr>
          <w:rFonts w:ascii="Arial" w:eastAsiaTheme="minorHAnsi" w:hAnsi="Arial" w:cs="Arial"/>
          <w:sz w:val="22"/>
          <w:szCs w:val="22"/>
          <w:lang w:val="es-MX" w:eastAsia="en-US"/>
        </w:rPr>
        <w:t>?</w:t>
      </w:r>
      <w:r w:rsidR="00EC46F4">
        <w:rPr>
          <w:rFonts w:ascii="Arial" w:eastAsiaTheme="minorHAnsi" w:hAnsi="Arial" w:cs="Arial"/>
          <w:sz w:val="22"/>
          <w:szCs w:val="22"/>
          <w:lang w:val="es-MX" w:eastAsia="en-US"/>
        </w:rPr>
        <w:t xml:space="preserve"> </w:t>
      </w:r>
      <w:r w:rsidR="00DA2007">
        <w:rPr>
          <w:rFonts w:ascii="Arial" w:eastAsiaTheme="minorHAnsi" w:hAnsi="Arial" w:cs="Arial"/>
          <w:sz w:val="22"/>
          <w:szCs w:val="22"/>
          <w:lang w:val="es-MX" w:eastAsia="en-US"/>
        </w:rPr>
        <w:t>Al respecto,</w:t>
      </w:r>
      <w:r w:rsidR="00EC46F4">
        <w:rPr>
          <w:rFonts w:ascii="Arial" w:eastAsiaTheme="minorHAnsi" w:hAnsi="Arial" w:cs="Arial"/>
          <w:sz w:val="22"/>
          <w:szCs w:val="22"/>
          <w:lang w:val="es-MX" w:eastAsia="en-US"/>
        </w:rPr>
        <w:t xml:space="preserve"> la </w:t>
      </w:r>
      <w:r w:rsidR="00161D4D">
        <w:rPr>
          <w:rFonts w:ascii="Arial" w:eastAsiaTheme="minorHAnsi" w:hAnsi="Arial" w:cs="Arial"/>
          <w:sz w:val="22"/>
          <w:szCs w:val="22"/>
          <w:lang w:val="es-MX" w:eastAsia="en-US"/>
        </w:rPr>
        <w:t xml:space="preserve">Agencia consideró que no era adecuado </w:t>
      </w:r>
      <w:r w:rsidR="00EC46F4">
        <w:rPr>
          <w:rFonts w:ascii="Arial" w:eastAsiaTheme="minorHAnsi" w:hAnsi="Arial" w:cs="Arial"/>
          <w:sz w:val="22"/>
          <w:szCs w:val="22"/>
          <w:lang w:val="es-MX" w:eastAsia="en-US"/>
        </w:rPr>
        <w:t>definir</w:t>
      </w:r>
      <w:r w:rsidR="00161D4D">
        <w:rPr>
          <w:rFonts w:ascii="Arial" w:eastAsiaTheme="minorHAnsi" w:hAnsi="Arial" w:cs="Arial"/>
          <w:sz w:val="22"/>
          <w:szCs w:val="22"/>
          <w:lang w:val="es-MX" w:eastAsia="en-US"/>
        </w:rPr>
        <w:t xml:space="preserve"> </w:t>
      </w:r>
      <w:r w:rsidR="00EC46F4">
        <w:rPr>
          <w:rFonts w:ascii="Arial" w:eastAsiaTheme="minorHAnsi" w:hAnsi="Arial" w:cs="Arial"/>
          <w:sz w:val="22"/>
          <w:szCs w:val="22"/>
          <w:lang w:val="es-MX" w:eastAsia="en-US"/>
        </w:rPr>
        <w:t>la</w:t>
      </w:r>
      <w:r w:rsidR="00161D4D">
        <w:rPr>
          <w:rFonts w:ascii="Arial" w:eastAsiaTheme="minorHAnsi" w:hAnsi="Arial" w:cs="Arial"/>
          <w:sz w:val="22"/>
          <w:szCs w:val="22"/>
          <w:lang w:val="es-MX" w:eastAsia="en-US"/>
        </w:rPr>
        <w:t xml:space="preserve"> complejidad</w:t>
      </w:r>
      <w:r w:rsidR="00F111D8">
        <w:rPr>
          <w:rFonts w:ascii="Arial" w:eastAsiaTheme="minorHAnsi" w:hAnsi="Arial" w:cs="Arial"/>
          <w:sz w:val="22"/>
          <w:szCs w:val="22"/>
          <w:lang w:val="es-MX" w:eastAsia="en-US"/>
        </w:rPr>
        <w:t xml:space="preserve"> </w:t>
      </w:r>
      <w:r w:rsidR="00554527">
        <w:rPr>
          <w:rFonts w:ascii="Arial" w:eastAsiaTheme="minorHAnsi" w:hAnsi="Arial" w:cs="Arial"/>
          <w:sz w:val="22"/>
          <w:szCs w:val="22"/>
          <w:lang w:val="es-MX" w:eastAsia="en-US"/>
        </w:rPr>
        <w:t xml:space="preserve">en abstracto </w:t>
      </w:r>
      <w:r w:rsidR="00F111D8">
        <w:rPr>
          <w:rFonts w:ascii="Arial" w:eastAsiaTheme="minorHAnsi" w:hAnsi="Arial" w:cs="Arial"/>
          <w:sz w:val="22"/>
          <w:szCs w:val="22"/>
          <w:lang w:val="es-MX" w:eastAsia="en-US"/>
        </w:rPr>
        <w:t>o limitarla</w:t>
      </w:r>
      <w:r w:rsidR="00EC46F4">
        <w:rPr>
          <w:rFonts w:ascii="Arial" w:eastAsiaTheme="minorHAnsi" w:hAnsi="Arial" w:cs="Arial"/>
          <w:sz w:val="22"/>
          <w:szCs w:val="22"/>
          <w:lang w:val="es-MX" w:eastAsia="en-US"/>
        </w:rPr>
        <w:t xml:space="preserve"> </w:t>
      </w:r>
      <w:r w:rsidR="00DB2551">
        <w:rPr>
          <w:rFonts w:ascii="Arial" w:eastAsiaTheme="minorHAnsi" w:hAnsi="Arial" w:cs="Arial"/>
          <w:sz w:val="22"/>
          <w:szCs w:val="22"/>
          <w:lang w:val="es-MX" w:eastAsia="en-US"/>
        </w:rPr>
        <w:t xml:space="preserve">simplemente </w:t>
      </w:r>
      <w:r w:rsidR="00EC46F4">
        <w:rPr>
          <w:rFonts w:ascii="Arial" w:eastAsiaTheme="minorHAnsi" w:hAnsi="Arial" w:cs="Arial"/>
          <w:sz w:val="22"/>
          <w:szCs w:val="22"/>
          <w:lang w:val="es-MX" w:eastAsia="en-US"/>
        </w:rPr>
        <w:t>por la cuantía de un proyecto, sino por otras circunstancias</w:t>
      </w:r>
      <w:r w:rsidR="002E4DC6">
        <w:rPr>
          <w:rFonts w:ascii="Arial" w:eastAsiaTheme="minorHAnsi" w:hAnsi="Arial" w:cs="Arial"/>
          <w:sz w:val="22"/>
          <w:szCs w:val="22"/>
          <w:lang w:val="es-MX" w:eastAsia="en-US"/>
        </w:rPr>
        <w:t xml:space="preserve"> netamente técnicas</w:t>
      </w:r>
      <w:r w:rsidR="00DB2551">
        <w:rPr>
          <w:rFonts w:ascii="Arial" w:eastAsiaTheme="minorHAnsi" w:hAnsi="Arial" w:cs="Arial"/>
          <w:sz w:val="22"/>
          <w:szCs w:val="22"/>
          <w:lang w:val="es-MX" w:eastAsia="en-US"/>
        </w:rPr>
        <w:t xml:space="preserve"> que suelen </w:t>
      </w:r>
      <w:r w:rsidR="002E4DC6">
        <w:rPr>
          <w:rFonts w:ascii="Arial" w:eastAsiaTheme="minorHAnsi" w:hAnsi="Arial" w:cs="Arial"/>
          <w:sz w:val="22"/>
          <w:szCs w:val="22"/>
          <w:lang w:val="es-MX" w:eastAsia="en-US"/>
        </w:rPr>
        <w:t>ser particulares de</w:t>
      </w:r>
      <w:r w:rsidR="00DB2551">
        <w:rPr>
          <w:rFonts w:ascii="Arial" w:eastAsiaTheme="minorHAnsi" w:hAnsi="Arial" w:cs="Arial"/>
          <w:sz w:val="22"/>
          <w:szCs w:val="22"/>
          <w:lang w:val="es-MX" w:eastAsia="en-US"/>
        </w:rPr>
        <w:t xml:space="preserve"> cada </w:t>
      </w:r>
      <w:r w:rsidR="00DA2007">
        <w:rPr>
          <w:rFonts w:ascii="Arial" w:eastAsiaTheme="minorHAnsi" w:hAnsi="Arial" w:cs="Arial"/>
          <w:sz w:val="22"/>
          <w:szCs w:val="22"/>
          <w:lang w:val="es-MX" w:eastAsia="en-US"/>
        </w:rPr>
        <w:t>contrato</w:t>
      </w:r>
      <w:r w:rsidR="00DB2551">
        <w:rPr>
          <w:rFonts w:ascii="Arial" w:eastAsiaTheme="minorHAnsi" w:hAnsi="Arial" w:cs="Arial"/>
          <w:sz w:val="22"/>
          <w:szCs w:val="22"/>
          <w:lang w:val="es-MX" w:eastAsia="en-US"/>
        </w:rPr>
        <w:t xml:space="preserve">, tales </w:t>
      </w:r>
      <w:r w:rsidR="00EC46F4">
        <w:rPr>
          <w:rFonts w:ascii="Arial" w:eastAsiaTheme="minorHAnsi" w:hAnsi="Arial" w:cs="Arial"/>
          <w:sz w:val="22"/>
          <w:szCs w:val="22"/>
          <w:lang w:val="es-MX" w:eastAsia="en-US"/>
        </w:rPr>
        <w:t>como</w:t>
      </w:r>
      <w:r w:rsidR="00DB2551">
        <w:rPr>
          <w:rFonts w:ascii="Arial" w:eastAsiaTheme="minorHAnsi" w:hAnsi="Arial" w:cs="Arial"/>
          <w:sz w:val="22"/>
          <w:szCs w:val="22"/>
          <w:lang w:val="es-MX" w:eastAsia="en-US"/>
        </w:rPr>
        <w:t>,</w:t>
      </w:r>
      <w:r w:rsidR="00EC46F4">
        <w:rPr>
          <w:rFonts w:ascii="Arial" w:eastAsiaTheme="minorHAnsi" w:hAnsi="Arial" w:cs="Arial"/>
          <w:sz w:val="22"/>
          <w:szCs w:val="22"/>
          <w:lang w:val="es-MX" w:eastAsia="en-US"/>
        </w:rPr>
        <w:t xml:space="preserve"> las condiciones geográficas, geológicas, hidrológicas, climáticas, entre otros</w:t>
      </w:r>
      <w:r w:rsidR="00DC694F">
        <w:rPr>
          <w:rFonts w:ascii="Arial" w:eastAsiaTheme="minorHAnsi" w:hAnsi="Arial" w:cs="Arial"/>
          <w:sz w:val="22"/>
          <w:szCs w:val="22"/>
          <w:lang w:val="es-MX" w:eastAsia="en-US"/>
        </w:rPr>
        <w:t>, ya que son inherentes a cada proyecto de infraestructura de transporte y su alcance</w:t>
      </w:r>
      <w:r w:rsidR="005C4592">
        <w:rPr>
          <w:rFonts w:ascii="Arial" w:eastAsiaTheme="minorHAnsi" w:hAnsi="Arial" w:cs="Arial"/>
          <w:sz w:val="22"/>
          <w:szCs w:val="22"/>
          <w:lang w:val="es-MX" w:eastAsia="en-US"/>
        </w:rPr>
        <w:t>, por lo que estas circunstancias tan variables deben valorarse en cada proyecto</w:t>
      </w:r>
      <w:r w:rsidR="00DA2007">
        <w:rPr>
          <w:rFonts w:ascii="Arial" w:eastAsiaTheme="minorHAnsi" w:hAnsi="Arial" w:cs="Arial"/>
          <w:sz w:val="22"/>
          <w:szCs w:val="22"/>
          <w:lang w:val="es-MX" w:eastAsia="en-US"/>
        </w:rPr>
        <w:t xml:space="preserve"> por la entidad respectiva</w:t>
      </w:r>
      <w:r w:rsidR="00161D4D">
        <w:rPr>
          <w:rFonts w:ascii="Arial" w:eastAsiaTheme="minorHAnsi" w:hAnsi="Arial" w:cs="Arial"/>
          <w:sz w:val="22"/>
          <w:szCs w:val="22"/>
          <w:lang w:val="es-MX" w:eastAsia="en-US"/>
        </w:rPr>
        <w:t xml:space="preserve">, siendo </w:t>
      </w:r>
      <w:r w:rsidR="00DA2007">
        <w:rPr>
          <w:rFonts w:ascii="Arial" w:eastAsiaTheme="minorHAnsi" w:hAnsi="Arial" w:cs="Arial"/>
          <w:sz w:val="22"/>
          <w:szCs w:val="22"/>
          <w:lang w:val="es-MX" w:eastAsia="en-US"/>
        </w:rPr>
        <w:t>los elementos más determinantes</w:t>
      </w:r>
      <w:r w:rsidR="00161D4D">
        <w:rPr>
          <w:rFonts w:ascii="Arial" w:eastAsiaTheme="minorHAnsi" w:hAnsi="Arial" w:cs="Arial"/>
          <w:sz w:val="22"/>
          <w:szCs w:val="22"/>
          <w:lang w:val="es-MX" w:eastAsia="en-US"/>
        </w:rPr>
        <w:t xml:space="preserve"> para definir la complejidad técnica de un proyecto y exigir una mayor </w:t>
      </w:r>
      <w:r w:rsidR="00DA2007">
        <w:rPr>
          <w:rFonts w:ascii="Arial" w:eastAsiaTheme="minorHAnsi" w:hAnsi="Arial" w:cs="Arial"/>
          <w:sz w:val="22"/>
          <w:szCs w:val="22"/>
          <w:lang w:val="es-MX" w:eastAsia="en-US"/>
        </w:rPr>
        <w:t>idoneidad</w:t>
      </w:r>
      <w:r w:rsidR="00161D4D">
        <w:rPr>
          <w:rFonts w:ascii="Arial" w:eastAsiaTheme="minorHAnsi" w:hAnsi="Arial" w:cs="Arial"/>
          <w:sz w:val="22"/>
          <w:szCs w:val="22"/>
          <w:lang w:val="es-MX" w:eastAsia="en-US"/>
        </w:rPr>
        <w:t xml:space="preserve"> o experiencia </w:t>
      </w:r>
      <w:r w:rsidR="00DA2007">
        <w:rPr>
          <w:rFonts w:ascii="Arial" w:eastAsiaTheme="minorHAnsi" w:hAnsi="Arial" w:cs="Arial"/>
          <w:sz w:val="22"/>
          <w:szCs w:val="22"/>
          <w:lang w:val="es-MX" w:eastAsia="en-US"/>
        </w:rPr>
        <w:t>para afrontar la ejecución de estos contratos</w:t>
      </w:r>
      <w:r w:rsidR="00161D4D">
        <w:rPr>
          <w:rFonts w:ascii="Arial" w:eastAsiaTheme="minorHAnsi" w:hAnsi="Arial" w:cs="Arial"/>
          <w:sz w:val="22"/>
          <w:szCs w:val="22"/>
          <w:lang w:val="es-MX" w:eastAsia="en-US"/>
        </w:rPr>
        <w:t>.</w:t>
      </w:r>
      <w:r w:rsidR="00161D4D" w:rsidDel="00161D4D">
        <w:rPr>
          <w:rFonts w:ascii="Arial" w:eastAsiaTheme="minorHAnsi" w:hAnsi="Arial" w:cs="Arial"/>
          <w:sz w:val="22"/>
          <w:szCs w:val="22"/>
          <w:lang w:val="es-MX" w:eastAsia="en-US"/>
        </w:rPr>
        <w:t xml:space="preserve"> </w:t>
      </w:r>
    </w:p>
    <w:p w14:paraId="5ABB7BA0" w14:textId="241BE9B1" w:rsidR="00281C40" w:rsidRDefault="00281C40" w:rsidP="000F1AE1">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ab/>
      </w:r>
      <w:bookmarkStart w:id="4" w:name="_Hlk66702474"/>
      <w:r w:rsidR="00A85529">
        <w:rPr>
          <w:rFonts w:ascii="Arial" w:eastAsiaTheme="minorHAnsi" w:hAnsi="Arial" w:cs="Arial"/>
          <w:sz w:val="22"/>
          <w:szCs w:val="22"/>
          <w:lang w:val="es-MX" w:eastAsia="en-US"/>
        </w:rPr>
        <w:t>Dicho de otra forma</w:t>
      </w:r>
      <w:r>
        <w:rPr>
          <w:rFonts w:ascii="Arial" w:eastAsiaTheme="minorHAnsi" w:hAnsi="Arial" w:cs="Arial"/>
          <w:sz w:val="22"/>
          <w:szCs w:val="22"/>
          <w:lang w:val="es-MX" w:eastAsia="en-US"/>
        </w:rPr>
        <w:t xml:space="preserve">, </w:t>
      </w:r>
      <w:r w:rsidRPr="00281C40">
        <w:rPr>
          <w:rFonts w:ascii="Arial" w:eastAsiaTheme="minorHAnsi" w:hAnsi="Arial" w:cs="Arial"/>
          <w:sz w:val="22"/>
          <w:szCs w:val="22"/>
          <w:lang w:val="es-MX" w:eastAsia="en-US"/>
        </w:rPr>
        <w:t xml:space="preserve">la complejidad </w:t>
      </w:r>
      <w:r w:rsidR="00D977FD">
        <w:rPr>
          <w:rFonts w:ascii="Arial" w:eastAsiaTheme="minorHAnsi" w:hAnsi="Arial" w:cs="Arial"/>
          <w:sz w:val="22"/>
          <w:szCs w:val="22"/>
          <w:lang w:val="es-MX" w:eastAsia="en-US"/>
        </w:rPr>
        <w:t xml:space="preserve">técnica de </w:t>
      </w:r>
      <w:r w:rsidR="00DA2007">
        <w:rPr>
          <w:rFonts w:ascii="Arial" w:eastAsiaTheme="minorHAnsi" w:hAnsi="Arial" w:cs="Arial"/>
          <w:sz w:val="22"/>
          <w:szCs w:val="22"/>
          <w:lang w:val="es-MX" w:eastAsia="en-US"/>
        </w:rPr>
        <w:t xml:space="preserve">un </w:t>
      </w:r>
      <w:r w:rsidR="00D977FD">
        <w:rPr>
          <w:rFonts w:ascii="Arial" w:eastAsiaTheme="minorHAnsi" w:hAnsi="Arial" w:cs="Arial"/>
          <w:sz w:val="22"/>
          <w:szCs w:val="22"/>
          <w:lang w:val="es-MX" w:eastAsia="en-US"/>
        </w:rPr>
        <w:t>proyecto</w:t>
      </w:r>
      <w:r w:rsidRPr="00281C40">
        <w:rPr>
          <w:rFonts w:ascii="Arial" w:eastAsiaTheme="minorHAnsi" w:hAnsi="Arial" w:cs="Arial"/>
          <w:sz w:val="22"/>
          <w:szCs w:val="22"/>
          <w:lang w:val="es-MX" w:eastAsia="en-US"/>
        </w:rPr>
        <w:t xml:space="preserve"> </w:t>
      </w:r>
      <w:r w:rsidR="00DA2007">
        <w:rPr>
          <w:rFonts w:ascii="Arial" w:eastAsiaTheme="minorHAnsi" w:hAnsi="Arial" w:cs="Arial"/>
          <w:sz w:val="22"/>
          <w:szCs w:val="22"/>
          <w:lang w:val="es-MX" w:eastAsia="en-US"/>
        </w:rPr>
        <w:t>debe establecerse en concreto,</w:t>
      </w:r>
      <w:r w:rsidRPr="00281C40">
        <w:rPr>
          <w:rFonts w:ascii="Arial" w:eastAsiaTheme="minorHAnsi" w:hAnsi="Arial" w:cs="Arial"/>
          <w:sz w:val="22"/>
          <w:szCs w:val="22"/>
          <w:lang w:val="es-MX" w:eastAsia="en-US"/>
        </w:rPr>
        <w:t xml:space="preserve"> debido a que</w:t>
      </w:r>
      <w:r w:rsidR="005C4592">
        <w:rPr>
          <w:rFonts w:ascii="Arial" w:eastAsiaTheme="minorHAnsi" w:hAnsi="Arial" w:cs="Arial"/>
          <w:sz w:val="22"/>
          <w:szCs w:val="22"/>
          <w:lang w:val="es-MX" w:eastAsia="en-US"/>
        </w:rPr>
        <w:t>, por ejemplo,</w:t>
      </w:r>
      <w:r w:rsidRPr="00281C40">
        <w:rPr>
          <w:rFonts w:ascii="Arial" w:eastAsiaTheme="minorHAnsi" w:hAnsi="Arial" w:cs="Arial"/>
          <w:sz w:val="22"/>
          <w:szCs w:val="22"/>
          <w:lang w:val="es-MX" w:eastAsia="en-US"/>
        </w:rPr>
        <w:t xml:space="preserve"> las cuantías de los procesos de contratación</w:t>
      </w:r>
      <w:r w:rsidR="005C4592">
        <w:rPr>
          <w:rFonts w:ascii="Arial" w:eastAsiaTheme="minorHAnsi" w:hAnsi="Arial" w:cs="Arial"/>
          <w:sz w:val="22"/>
          <w:szCs w:val="22"/>
          <w:lang w:val="es-MX" w:eastAsia="en-US"/>
        </w:rPr>
        <w:t>, que sería un criterio transversal,</w:t>
      </w:r>
      <w:r w:rsidRPr="00281C40">
        <w:rPr>
          <w:rFonts w:ascii="Arial" w:eastAsiaTheme="minorHAnsi" w:hAnsi="Arial" w:cs="Arial"/>
          <w:sz w:val="22"/>
          <w:szCs w:val="22"/>
          <w:lang w:val="es-MX" w:eastAsia="en-US"/>
        </w:rPr>
        <w:t xml:space="preserve"> no </w:t>
      </w:r>
      <w:r w:rsidR="00545902">
        <w:rPr>
          <w:rFonts w:ascii="Arial" w:eastAsiaTheme="minorHAnsi" w:hAnsi="Arial" w:cs="Arial"/>
          <w:sz w:val="22"/>
          <w:szCs w:val="22"/>
          <w:lang w:val="es-MX" w:eastAsia="en-US"/>
        </w:rPr>
        <w:t>constituye</w:t>
      </w:r>
      <w:r w:rsidR="00DA2007">
        <w:rPr>
          <w:rFonts w:ascii="Arial" w:eastAsiaTheme="minorHAnsi" w:hAnsi="Arial" w:cs="Arial"/>
          <w:sz w:val="22"/>
          <w:szCs w:val="22"/>
          <w:lang w:val="es-MX" w:eastAsia="en-US"/>
        </w:rPr>
        <w:t>n</w:t>
      </w:r>
      <w:r w:rsidRPr="00281C40">
        <w:rPr>
          <w:rFonts w:ascii="Arial" w:eastAsiaTheme="minorHAnsi" w:hAnsi="Arial" w:cs="Arial"/>
          <w:sz w:val="22"/>
          <w:szCs w:val="22"/>
          <w:lang w:val="es-MX" w:eastAsia="en-US"/>
        </w:rPr>
        <w:t xml:space="preserve"> </w:t>
      </w:r>
      <w:r w:rsidR="00A85529">
        <w:rPr>
          <w:rFonts w:ascii="Arial" w:eastAsiaTheme="minorHAnsi" w:hAnsi="Arial" w:cs="Arial"/>
          <w:sz w:val="22"/>
          <w:szCs w:val="22"/>
          <w:lang w:val="es-MX" w:eastAsia="en-US"/>
        </w:rPr>
        <w:t>el único</w:t>
      </w:r>
      <w:r w:rsidRPr="00281C40">
        <w:rPr>
          <w:rFonts w:ascii="Arial" w:eastAsiaTheme="minorHAnsi" w:hAnsi="Arial" w:cs="Arial"/>
          <w:sz w:val="22"/>
          <w:szCs w:val="22"/>
          <w:lang w:val="es-MX" w:eastAsia="en-US"/>
        </w:rPr>
        <w:t xml:space="preserve"> parámetro para señalar cuando un proyecto tiene una complejidad baja, media o alta</w:t>
      </w:r>
      <w:r w:rsidR="005C4592">
        <w:rPr>
          <w:rFonts w:ascii="Arial" w:eastAsiaTheme="minorHAnsi" w:hAnsi="Arial" w:cs="Arial"/>
          <w:sz w:val="22"/>
          <w:szCs w:val="22"/>
          <w:lang w:val="es-MX" w:eastAsia="en-US"/>
        </w:rPr>
        <w:t>, toda vez que depende en mayor medida de consideraciones técnicas</w:t>
      </w:r>
      <w:r w:rsidRPr="00281C40">
        <w:rPr>
          <w:rFonts w:ascii="Arial" w:eastAsiaTheme="minorHAnsi" w:hAnsi="Arial" w:cs="Arial"/>
          <w:sz w:val="22"/>
          <w:szCs w:val="22"/>
          <w:lang w:val="es-MX" w:eastAsia="en-US"/>
        </w:rPr>
        <w:t xml:space="preserve">. </w:t>
      </w:r>
      <w:r w:rsidR="00545902">
        <w:rPr>
          <w:rFonts w:ascii="Arial" w:eastAsiaTheme="minorHAnsi" w:hAnsi="Arial" w:cs="Arial"/>
          <w:sz w:val="22"/>
          <w:szCs w:val="22"/>
          <w:lang w:val="es-MX" w:eastAsia="en-US"/>
        </w:rPr>
        <w:t>P</w:t>
      </w:r>
      <w:r w:rsidRPr="00281C40">
        <w:rPr>
          <w:rFonts w:ascii="Arial" w:eastAsiaTheme="minorHAnsi" w:hAnsi="Arial" w:cs="Arial"/>
          <w:sz w:val="22"/>
          <w:szCs w:val="22"/>
          <w:lang w:val="es-MX" w:eastAsia="en-US"/>
        </w:rPr>
        <w:t>or esta razón</w:t>
      </w:r>
      <w:r w:rsidR="00545902">
        <w:rPr>
          <w:rFonts w:ascii="Arial" w:eastAsiaTheme="minorHAnsi" w:hAnsi="Arial" w:cs="Arial"/>
          <w:sz w:val="22"/>
          <w:szCs w:val="22"/>
          <w:lang w:val="es-MX" w:eastAsia="en-US"/>
        </w:rPr>
        <w:t>,</w:t>
      </w:r>
      <w:r w:rsidRPr="00281C40">
        <w:rPr>
          <w:rFonts w:ascii="Arial" w:eastAsiaTheme="minorHAnsi" w:hAnsi="Arial" w:cs="Arial"/>
          <w:sz w:val="22"/>
          <w:szCs w:val="22"/>
          <w:lang w:val="es-MX" w:eastAsia="en-US"/>
        </w:rPr>
        <w:t xml:space="preserve"> </w:t>
      </w:r>
      <w:r w:rsidR="00DA2007">
        <w:rPr>
          <w:rFonts w:ascii="Arial" w:eastAsiaTheme="minorHAnsi" w:hAnsi="Arial" w:cs="Arial"/>
          <w:sz w:val="22"/>
          <w:szCs w:val="22"/>
          <w:lang w:val="es-MX" w:eastAsia="en-US"/>
        </w:rPr>
        <w:t xml:space="preserve">la Agencia incluyó en </w:t>
      </w:r>
      <w:r w:rsidR="00545902">
        <w:rPr>
          <w:rFonts w:ascii="Arial" w:eastAsiaTheme="minorHAnsi" w:hAnsi="Arial" w:cs="Arial"/>
          <w:sz w:val="22"/>
          <w:szCs w:val="22"/>
          <w:lang w:val="es-MX" w:eastAsia="en-US"/>
        </w:rPr>
        <w:t xml:space="preserve">el documento base </w:t>
      </w:r>
      <w:r w:rsidRPr="00281C40">
        <w:rPr>
          <w:rFonts w:ascii="Arial" w:eastAsiaTheme="minorHAnsi" w:hAnsi="Arial" w:cs="Arial"/>
          <w:sz w:val="22"/>
          <w:szCs w:val="22"/>
          <w:lang w:val="es-MX" w:eastAsia="en-US"/>
        </w:rPr>
        <w:t>los siguientes criterios</w:t>
      </w:r>
      <w:r w:rsidR="00DC694F">
        <w:rPr>
          <w:rFonts w:ascii="Arial" w:eastAsiaTheme="minorHAnsi" w:hAnsi="Arial" w:cs="Arial"/>
          <w:sz w:val="22"/>
          <w:szCs w:val="22"/>
          <w:lang w:val="es-MX" w:eastAsia="en-US"/>
        </w:rPr>
        <w:t xml:space="preserve"> </w:t>
      </w:r>
      <w:r w:rsidR="00545902">
        <w:rPr>
          <w:rFonts w:ascii="Arial" w:eastAsiaTheme="minorHAnsi" w:hAnsi="Arial" w:cs="Arial"/>
          <w:sz w:val="22"/>
          <w:szCs w:val="22"/>
          <w:lang w:val="es-MX" w:eastAsia="en-US"/>
        </w:rPr>
        <w:t>enunciativos o ejemplificativos</w:t>
      </w:r>
      <w:r w:rsidR="005C4592">
        <w:rPr>
          <w:rFonts w:ascii="Arial" w:eastAsiaTheme="minorHAnsi" w:hAnsi="Arial" w:cs="Arial"/>
          <w:sz w:val="22"/>
          <w:szCs w:val="22"/>
          <w:lang w:val="es-MX" w:eastAsia="en-US"/>
        </w:rPr>
        <w:t xml:space="preserve">, desde el punto de vista técnico, con la finalidad de orientar a las entidades estatales, los cuales puede </w:t>
      </w:r>
      <w:r w:rsidR="00545902">
        <w:rPr>
          <w:rFonts w:ascii="Arial" w:eastAsiaTheme="minorHAnsi" w:hAnsi="Arial" w:cs="Arial"/>
          <w:sz w:val="22"/>
          <w:szCs w:val="22"/>
          <w:lang w:val="es-MX" w:eastAsia="en-US"/>
        </w:rPr>
        <w:t xml:space="preserve">utilizar </w:t>
      </w:r>
      <w:r w:rsidR="005C4592">
        <w:rPr>
          <w:rFonts w:ascii="Arial" w:eastAsiaTheme="minorHAnsi" w:hAnsi="Arial" w:cs="Arial"/>
          <w:sz w:val="22"/>
          <w:szCs w:val="22"/>
          <w:lang w:val="es-MX" w:eastAsia="en-US"/>
        </w:rPr>
        <w:t xml:space="preserve">cada </w:t>
      </w:r>
      <w:r w:rsidR="00DA2007">
        <w:rPr>
          <w:rFonts w:ascii="Arial" w:eastAsiaTheme="minorHAnsi" w:hAnsi="Arial" w:cs="Arial"/>
          <w:sz w:val="22"/>
          <w:szCs w:val="22"/>
          <w:lang w:val="es-MX" w:eastAsia="en-US"/>
        </w:rPr>
        <w:t xml:space="preserve">una de ellas </w:t>
      </w:r>
      <w:r w:rsidR="00545902">
        <w:rPr>
          <w:rFonts w:ascii="Arial" w:eastAsiaTheme="minorHAnsi" w:hAnsi="Arial" w:cs="Arial"/>
          <w:sz w:val="22"/>
          <w:szCs w:val="22"/>
          <w:lang w:val="es-MX" w:eastAsia="en-US"/>
        </w:rPr>
        <w:t>para justificar</w:t>
      </w:r>
      <w:r w:rsidRPr="00281C40">
        <w:rPr>
          <w:rFonts w:ascii="Arial" w:eastAsiaTheme="minorHAnsi" w:hAnsi="Arial" w:cs="Arial"/>
          <w:sz w:val="22"/>
          <w:szCs w:val="22"/>
          <w:lang w:val="es-MX" w:eastAsia="en-US"/>
        </w:rPr>
        <w:t xml:space="preserve"> cuando un proceso de contratación se </w:t>
      </w:r>
      <w:r w:rsidR="00545902">
        <w:rPr>
          <w:rFonts w:ascii="Arial" w:eastAsiaTheme="minorHAnsi" w:hAnsi="Arial" w:cs="Arial"/>
          <w:sz w:val="22"/>
          <w:szCs w:val="22"/>
          <w:lang w:val="es-MX" w:eastAsia="en-US"/>
        </w:rPr>
        <w:t>considera de baja‒media o alta complejidad, dependiendo de cada proyecto a ejecutar</w:t>
      </w:r>
      <w:r w:rsidRPr="00281C40">
        <w:rPr>
          <w:rFonts w:ascii="Arial" w:eastAsiaTheme="minorHAnsi" w:hAnsi="Arial" w:cs="Arial"/>
          <w:sz w:val="22"/>
          <w:szCs w:val="22"/>
          <w:lang w:val="es-MX" w:eastAsia="en-US"/>
        </w:rPr>
        <w:t xml:space="preserve">: las condiciones geográficas, geológicas, hidrológicas, climáticas, así como el alcance físico del proyecto de infraestructura de transporte. </w:t>
      </w:r>
      <w:r w:rsidR="00545902">
        <w:rPr>
          <w:rFonts w:ascii="Arial" w:eastAsiaTheme="minorHAnsi" w:hAnsi="Arial" w:cs="Arial"/>
          <w:sz w:val="22"/>
          <w:szCs w:val="22"/>
          <w:lang w:val="es-MX" w:eastAsia="en-US"/>
        </w:rPr>
        <w:t xml:space="preserve">En todo caso, </w:t>
      </w:r>
      <w:r w:rsidR="005C4592">
        <w:rPr>
          <w:rFonts w:ascii="Arial" w:eastAsiaTheme="minorHAnsi" w:hAnsi="Arial" w:cs="Arial"/>
          <w:sz w:val="22"/>
          <w:szCs w:val="22"/>
          <w:lang w:val="es-MX" w:eastAsia="en-US"/>
        </w:rPr>
        <w:t xml:space="preserve">la </w:t>
      </w:r>
      <w:r>
        <w:rPr>
          <w:rFonts w:ascii="Arial" w:eastAsiaTheme="minorHAnsi" w:hAnsi="Arial" w:cs="Arial"/>
          <w:sz w:val="22"/>
          <w:szCs w:val="22"/>
          <w:lang w:val="es-MX" w:eastAsia="en-US"/>
        </w:rPr>
        <w:t xml:space="preserve">justificación </w:t>
      </w:r>
      <w:r w:rsidR="00545902">
        <w:rPr>
          <w:rFonts w:ascii="Arial" w:eastAsiaTheme="minorHAnsi" w:hAnsi="Arial" w:cs="Arial"/>
          <w:sz w:val="22"/>
          <w:szCs w:val="22"/>
          <w:lang w:val="es-MX" w:eastAsia="en-US"/>
        </w:rPr>
        <w:t>corresponde elaborarla a</w:t>
      </w:r>
      <w:r>
        <w:rPr>
          <w:rFonts w:ascii="Arial" w:eastAsiaTheme="minorHAnsi" w:hAnsi="Arial" w:cs="Arial"/>
          <w:sz w:val="22"/>
          <w:szCs w:val="22"/>
          <w:lang w:val="es-MX" w:eastAsia="en-US"/>
        </w:rPr>
        <w:t xml:space="preserve"> cada entidad y debe quedar lo suficiente</w:t>
      </w:r>
      <w:r w:rsidR="00545902">
        <w:rPr>
          <w:rFonts w:ascii="Arial" w:eastAsiaTheme="minorHAnsi" w:hAnsi="Arial" w:cs="Arial"/>
          <w:sz w:val="22"/>
          <w:szCs w:val="22"/>
          <w:lang w:val="es-MX" w:eastAsia="en-US"/>
        </w:rPr>
        <w:t>mente</w:t>
      </w:r>
      <w:r>
        <w:rPr>
          <w:rFonts w:ascii="Arial" w:eastAsiaTheme="minorHAnsi" w:hAnsi="Arial" w:cs="Arial"/>
          <w:sz w:val="22"/>
          <w:szCs w:val="22"/>
          <w:lang w:val="es-MX" w:eastAsia="en-US"/>
        </w:rPr>
        <w:t xml:space="preserve"> soportad</w:t>
      </w:r>
      <w:r w:rsidR="00545902">
        <w:rPr>
          <w:rFonts w:ascii="Arial" w:eastAsiaTheme="minorHAnsi" w:hAnsi="Arial" w:cs="Arial"/>
          <w:sz w:val="22"/>
          <w:szCs w:val="22"/>
          <w:lang w:val="es-MX" w:eastAsia="en-US"/>
        </w:rPr>
        <w:t>a</w:t>
      </w:r>
      <w:r>
        <w:rPr>
          <w:rFonts w:ascii="Arial" w:eastAsiaTheme="minorHAnsi" w:hAnsi="Arial" w:cs="Arial"/>
          <w:sz w:val="22"/>
          <w:szCs w:val="22"/>
          <w:lang w:val="es-MX" w:eastAsia="en-US"/>
        </w:rPr>
        <w:t xml:space="preserve"> en el </w:t>
      </w:r>
      <w:r w:rsidR="00545902">
        <w:rPr>
          <w:rFonts w:ascii="Arial" w:eastAsiaTheme="minorHAnsi" w:hAnsi="Arial" w:cs="Arial"/>
          <w:sz w:val="22"/>
          <w:szCs w:val="22"/>
          <w:lang w:val="es-MX" w:eastAsia="en-US"/>
        </w:rPr>
        <w:t>«</w:t>
      </w:r>
      <w:r>
        <w:rPr>
          <w:rFonts w:ascii="Arial" w:eastAsiaTheme="minorHAnsi" w:hAnsi="Arial" w:cs="Arial"/>
          <w:sz w:val="22"/>
          <w:szCs w:val="22"/>
          <w:lang w:val="es-MX" w:eastAsia="en-US"/>
        </w:rPr>
        <w:t>Numeral 3.5.1</w:t>
      </w:r>
      <w:r w:rsidR="00545902">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00C56137">
        <w:rPr>
          <w:rFonts w:ascii="Arial" w:eastAsiaTheme="minorHAnsi" w:hAnsi="Arial" w:cs="Arial"/>
          <w:sz w:val="22"/>
          <w:szCs w:val="22"/>
          <w:lang w:val="es-MX" w:eastAsia="en-US"/>
        </w:rPr>
        <w:t xml:space="preserve">Así se </w:t>
      </w:r>
      <w:r w:rsidR="005C4592">
        <w:rPr>
          <w:rFonts w:ascii="Arial" w:eastAsiaTheme="minorHAnsi" w:hAnsi="Arial" w:cs="Arial"/>
          <w:sz w:val="22"/>
          <w:szCs w:val="22"/>
          <w:lang w:val="es-MX" w:eastAsia="en-US"/>
        </w:rPr>
        <w:t>estableció en el documento tipo</w:t>
      </w:r>
      <w:r w:rsidR="00C56137">
        <w:rPr>
          <w:rFonts w:ascii="Arial" w:eastAsiaTheme="minorHAnsi" w:hAnsi="Arial" w:cs="Arial"/>
          <w:sz w:val="22"/>
          <w:szCs w:val="22"/>
          <w:lang w:val="es-MX" w:eastAsia="en-US"/>
        </w:rPr>
        <w:t xml:space="preserve">: </w:t>
      </w:r>
    </w:p>
    <w:bookmarkEnd w:id="4"/>
    <w:p w14:paraId="6428647D" w14:textId="77777777" w:rsidR="005C4592" w:rsidRDefault="005C4592" w:rsidP="00D15F3E">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528B6115" w14:textId="50C72EAD" w:rsidR="00653232" w:rsidRPr="00B63B3E" w:rsidRDefault="00653232" w:rsidP="00D15F3E">
      <w:pPr>
        <w:pStyle w:val="Ttulo3"/>
        <w:spacing w:before="0"/>
        <w:ind w:left="705" w:right="758"/>
        <w:rPr>
          <w:rFonts w:ascii="Arial" w:eastAsia="Times New Roman" w:hAnsi="Arial" w:cs="Times New Roman"/>
          <w:b/>
          <w:color w:val="000000"/>
          <w:sz w:val="21"/>
          <w:szCs w:val="21"/>
        </w:rPr>
      </w:pPr>
      <w:bookmarkStart w:id="5" w:name="_Toc57727285"/>
      <w:r w:rsidRPr="00D15F3E">
        <w:rPr>
          <w:rFonts w:ascii="Arial" w:eastAsia="Times New Roman" w:hAnsi="Arial" w:cs="Times New Roman"/>
          <w:b/>
          <w:color w:val="000000"/>
          <w:sz w:val="21"/>
          <w:szCs w:val="21"/>
        </w:rPr>
        <w:t>3</w:t>
      </w:r>
      <w:r w:rsidRPr="00B63B3E">
        <w:rPr>
          <w:rFonts w:ascii="Arial" w:eastAsia="Times New Roman" w:hAnsi="Arial" w:cs="Times New Roman"/>
          <w:b/>
          <w:color w:val="000000"/>
          <w:sz w:val="21"/>
          <w:szCs w:val="21"/>
        </w:rPr>
        <w:t>.5.1 DETERMINACIÓN DE LOS REQUISITOS MÍNIMOS DE EXPERIENCIA SEGÚN LA MATRIZ 1 – EXPERIENCIA</w:t>
      </w:r>
      <w:bookmarkEnd w:id="5"/>
      <w:r w:rsidRPr="00B63B3E">
        <w:rPr>
          <w:rFonts w:ascii="Arial" w:eastAsia="Times New Roman" w:hAnsi="Arial" w:cs="Times New Roman"/>
          <w:b/>
          <w:color w:val="000000"/>
          <w:sz w:val="21"/>
          <w:szCs w:val="21"/>
        </w:rPr>
        <w:t xml:space="preserve"> </w:t>
      </w:r>
    </w:p>
    <w:p w14:paraId="04568336" w14:textId="77777777" w:rsidR="00297A18" w:rsidRPr="00B63B3E" w:rsidRDefault="00297A18" w:rsidP="005C4592">
      <w:pPr>
        <w:rPr>
          <w:sz w:val="21"/>
          <w:szCs w:val="21"/>
        </w:rPr>
      </w:pPr>
    </w:p>
    <w:p w14:paraId="4818319A" w14:textId="77777777" w:rsidR="00653232" w:rsidRPr="00653232" w:rsidRDefault="00653232" w:rsidP="00970B1A">
      <w:pPr>
        <w:spacing w:after="160" w:line="259" w:lineRule="auto"/>
        <w:ind w:left="705" w:right="758" w:firstLine="3"/>
        <w:jc w:val="both"/>
        <w:rPr>
          <w:rFonts w:ascii="Arial" w:eastAsia="Calibri" w:hAnsi="Arial" w:cs="Times New Roman"/>
          <w:color w:val="000000"/>
          <w:sz w:val="21"/>
          <w:szCs w:val="21"/>
        </w:rPr>
      </w:pPr>
      <w:r w:rsidRPr="00653232">
        <w:rPr>
          <w:rFonts w:ascii="Arial" w:eastAsia="Calibri" w:hAnsi="Arial" w:cs="Times New Roman"/>
          <w:color w:val="000000"/>
          <w:sz w:val="21"/>
          <w:szCs w:val="21"/>
        </w:rPr>
        <w:t xml:space="preserve">La complejidad técnica del proyecto se establece de la siguiente manera, en concordancia con lo previsto en la “Matriz 1 – Experiencia”: </w:t>
      </w:r>
    </w:p>
    <w:p w14:paraId="6333CC04" w14:textId="77777777" w:rsidR="00653232" w:rsidRPr="00653232" w:rsidRDefault="00653232" w:rsidP="00653232">
      <w:pPr>
        <w:spacing w:after="160" w:line="259" w:lineRule="auto"/>
        <w:ind w:left="705" w:right="758"/>
        <w:jc w:val="both"/>
        <w:rPr>
          <w:rFonts w:ascii="Arial" w:eastAsia="Calibri" w:hAnsi="Arial" w:cs="Times New Roman"/>
          <w:color w:val="000000"/>
          <w:sz w:val="21"/>
          <w:szCs w:val="21"/>
        </w:rPr>
      </w:pPr>
      <w:r w:rsidRPr="00653232">
        <w:rPr>
          <w:rFonts w:ascii="Arial" w:eastAsia="Calibri" w:hAnsi="Arial" w:cs="Times New Roman"/>
          <w:color w:val="000000"/>
          <w:sz w:val="21"/>
          <w:szCs w:val="21"/>
          <w:highlight w:val="lightGray"/>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5526A4F2" w14:textId="77777777" w:rsidR="00653232" w:rsidRPr="00653232" w:rsidRDefault="00653232" w:rsidP="00653232">
      <w:pPr>
        <w:spacing w:after="160" w:line="259" w:lineRule="auto"/>
        <w:ind w:left="705" w:right="758"/>
        <w:jc w:val="both"/>
        <w:rPr>
          <w:rFonts w:ascii="Arial" w:eastAsia="Calibri" w:hAnsi="Arial" w:cs="Times New Roman"/>
          <w:color w:val="000000"/>
          <w:sz w:val="21"/>
          <w:szCs w:val="21"/>
        </w:rPr>
      </w:pPr>
      <w:r w:rsidRPr="00653232">
        <w:rPr>
          <w:rFonts w:ascii="Arial" w:eastAsia="Calibri" w:hAnsi="Arial" w:cs="Times New Roman"/>
          <w:color w:val="000000"/>
          <w:sz w:val="21"/>
          <w:szCs w:val="21"/>
          <w:highlight w:val="lightGray"/>
        </w:rPr>
        <w:t>[La justificación realizada por la entidad para determinar la complejidad técnica puede ser observada por los interesados en el proceso de selección].</w:t>
      </w:r>
    </w:p>
    <w:p w14:paraId="1A6E951C" w14:textId="7943AE05" w:rsidR="00653232" w:rsidRDefault="00653232" w:rsidP="00D15F3E">
      <w:pPr>
        <w:spacing w:line="259" w:lineRule="auto"/>
        <w:ind w:left="703" w:right="760"/>
        <w:jc w:val="both"/>
        <w:rPr>
          <w:rFonts w:ascii="Arial" w:eastAsia="Calibri" w:hAnsi="Arial" w:cs="Times New Roman"/>
          <w:color w:val="000000"/>
          <w:sz w:val="21"/>
          <w:szCs w:val="21"/>
        </w:rPr>
      </w:pPr>
      <w:r w:rsidRPr="00653232">
        <w:rPr>
          <w:rFonts w:ascii="Arial" w:eastAsia="Calibri" w:hAnsi="Arial" w:cs="Times New Roman"/>
          <w:color w:val="000000"/>
          <w:sz w:val="21"/>
          <w:szCs w:val="21"/>
        </w:rPr>
        <w:t xml:space="preserve">De conformidad con lo anterior, los requisitos de experiencia son: </w:t>
      </w:r>
      <w:r w:rsidRPr="00653232">
        <w:rPr>
          <w:rFonts w:ascii="Arial" w:eastAsia="Calibri" w:hAnsi="Arial" w:cs="Times New Roman"/>
          <w:color w:val="000000"/>
          <w:sz w:val="21"/>
          <w:szCs w:val="21"/>
          <w:highlight w:val="lightGray"/>
        </w:rPr>
        <w:t>[la entidad deberá indicar el número de la actividad a contratar, y transcribir textualmente lo indicado en la Matriz 1 – Experiencia. En caso de requerir combinar experiencia, se procederá según lo establecido en la Matriz 1].</w:t>
      </w:r>
    </w:p>
    <w:p w14:paraId="3477EF34" w14:textId="77777777" w:rsidR="00235D3A" w:rsidRPr="00B63B3E" w:rsidRDefault="00235D3A" w:rsidP="00D15F3E">
      <w:pPr>
        <w:spacing w:line="259" w:lineRule="auto"/>
        <w:ind w:left="703" w:right="760"/>
        <w:jc w:val="both"/>
        <w:rPr>
          <w:rFonts w:ascii="Arial" w:eastAsia="Calibri" w:hAnsi="Arial" w:cs="Times New Roman"/>
          <w:color w:val="000000"/>
          <w:sz w:val="21"/>
          <w:szCs w:val="21"/>
        </w:rPr>
      </w:pPr>
    </w:p>
    <w:p w14:paraId="495FEBE8" w14:textId="711A05D0" w:rsidR="00281C40" w:rsidRDefault="00281C40" w:rsidP="000225DB">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bookmarkStart w:id="6" w:name="_Hlk66702547"/>
      <w:r w:rsidR="00350939">
        <w:rPr>
          <w:rFonts w:ascii="Arial" w:eastAsiaTheme="minorHAnsi" w:hAnsi="Arial" w:cs="Arial"/>
          <w:sz w:val="22"/>
          <w:szCs w:val="22"/>
          <w:lang w:val="es-MX" w:eastAsia="en-US"/>
        </w:rPr>
        <w:t>Ahora bien</w:t>
      </w:r>
      <w:r>
        <w:rPr>
          <w:rFonts w:ascii="Arial" w:eastAsiaTheme="minorHAnsi" w:hAnsi="Arial" w:cs="Arial"/>
          <w:sz w:val="22"/>
          <w:szCs w:val="22"/>
          <w:lang w:val="es-MX" w:eastAsia="en-US"/>
        </w:rPr>
        <w:t xml:space="preserve">, </w:t>
      </w:r>
      <w:r w:rsidR="00916102">
        <w:rPr>
          <w:rFonts w:ascii="Arial" w:eastAsiaTheme="minorHAnsi" w:hAnsi="Arial" w:cs="Arial"/>
          <w:sz w:val="22"/>
          <w:szCs w:val="22"/>
          <w:lang w:val="es-MX" w:eastAsia="en-US"/>
        </w:rPr>
        <w:t>debe destacarse</w:t>
      </w:r>
      <w:r w:rsidR="00195479">
        <w:rPr>
          <w:rFonts w:ascii="Arial" w:eastAsiaTheme="minorHAnsi" w:hAnsi="Arial" w:cs="Arial"/>
          <w:sz w:val="22"/>
          <w:szCs w:val="22"/>
          <w:lang w:val="es-MX" w:eastAsia="en-US"/>
        </w:rPr>
        <w:t xml:space="preserve"> que</w:t>
      </w:r>
      <w:r>
        <w:rPr>
          <w:rFonts w:ascii="Arial" w:eastAsiaTheme="minorHAnsi" w:hAnsi="Arial" w:cs="Arial"/>
          <w:sz w:val="22"/>
          <w:szCs w:val="22"/>
          <w:lang w:val="es-MX" w:eastAsia="en-US"/>
        </w:rPr>
        <w:t xml:space="preserve"> los </w:t>
      </w:r>
      <w:r w:rsidR="00545902">
        <w:rPr>
          <w:rFonts w:ascii="Arial" w:eastAsiaTheme="minorHAnsi" w:hAnsi="Arial" w:cs="Arial"/>
          <w:sz w:val="22"/>
          <w:szCs w:val="22"/>
          <w:lang w:val="es-MX" w:eastAsia="en-US"/>
        </w:rPr>
        <w:t xml:space="preserve">interesados en el </w:t>
      </w:r>
      <w:r w:rsidR="00195479">
        <w:rPr>
          <w:rFonts w:ascii="Arial" w:eastAsiaTheme="minorHAnsi" w:hAnsi="Arial" w:cs="Arial"/>
          <w:sz w:val="22"/>
          <w:szCs w:val="22"/>
          <w:lang w:val="es-MX" w:eastAsia="en-US"/>
        </w:rPr>
        <w:t>procedimiento de selección</w:t>
      </w:r>
      <w:r>
        <w:rPr>
          <w:rFonts w:ascii="Arial" w:eastAsiaTheme="minorHAnsi" w:hAnsi="Arial" w:cs="Arial"/>
          <w:sz w:val="22"/>
          <w:szCs w:val="22"/>
          <w:lang w:val="es-MX" w:eastAsia="en-US"/>
        </w:rPr>
        <w:t xml:space="preserve"> podrán presentar observaciones al proyecto de pliego de condiciones</w:t>
      </w:r>
      <w:r w:rsidR="00545902">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indicándole </w:t>
      </w:r>
      <w:r w:rsidR="00855471">
        <w:rPr>
          <w:rFonts w:ascii="Arial" w:eastAsiaTheme="minorHAnsi" w:hAnsi="Arial" w:cs="Arial"/>
          <w:sz w:val="22"/>
          <w:szCs w:val="22"/>
          <w:lang w:val="es-MX" w:eastAsia="en-US"/>
        </w:rPr>
        <w:t xml:space="preserve">a la entidad </w:t>
      </w:r>
      <w:r w:rsidR="00545902">
        <w:rPr>
          <w:rFonts w:ascii="Arial" w:eastAsiaTheme="minorHAnsi" w:hAnsi="Arial" w:cs="Arial"/>
          <w:sz w:val="22"/>
          <w:szCs w:val="22"/>
          <w:lang w:val="es-MX" w:eastAsia="en-US"/>
        </w:rPr>
        <w:t>las razones</w:t>
      </w:r>
      <w:r>
        <w:rPr>
          <w:rFonts w:ascii="Arial" w:eastAsiaTheme="minorHAnsi" w:hAnsi="Arial" w:cs="Arial"/>
          <w:sz w:val="22"/>
          <w:szCs w:val="22"/>
          <w:lang w:val="es-MX" w:eastAsia="en-US"/>
        </w:rPr>
        <w:t xml:space="preserve"> por l</w:t>
      </w:r>
      <w:r w:rsidR="00545902">
        <w:rPr>
          <w:rFonts w:ascii="Arial" w:eastAsiaTheme="minorHAnsi" w:hAnsi="Arial" w:cs="Arial"/>
          <w:sz w:val="22"/>
          <w:szCs w:val="22"/>
          <w:lang w:val="es-MX" w:eastAsia="en-US"/>
        </w:rPr>
        <w:t>a</w:t>
      </w:r>
      <w:r>
        <w:rPr>
          <w:rFonts w:ascii="Arial" w:eastAsiaTheme="minorHAnsi" w:hAnsi="Arial" w:cs="Arial"/>
          <w:sz w:val="22"/>
          <w:szCs w:val="22"/>
          <w:lang w:val="es-MX" w:eastAsia="en-US"/>
        </w:rPr>
        <w:t>s cuales</w:t>
      </w:r>
      <w:r w:rsidR="00195479">
        <w:rPr>
          <w:rFonts w:ascii="Arial" w:eastAsiaTheme="minorHAnsi" w:hAnsi="Arial" w:cs="Arial"/>
          <w:sz w:val="22"/>
          <w:szCs w:val="22"/>
          <w:lang w:val="es-MX" w:eastAsia="en-US"/>
        </w:rPr>
        <w:t>, eventualmente,</w:t>
      </w:r>
      <w:r>
        <w:rPr>
          <w:rFonts w:ascii="Arial" w:eastAsiaTheme="minorHAnsi" w:hAnsi="Arial" w:cs="Arial"/>
          <w:sz w:val="22"/>
          <w:szCs w:val="22"/>
          <w:lang w:val="es-MX" w:eastAsia="en-US"/>
        </w:rPr>
        <w:t xml:space="preserve"> </w:t>
      </w:r>
      <w:r w:rsidR="00545902">
        <w:rPr>
          <w:rFonts w:ascii="Arial" w:eastAsiaTheme="minorHAnsi" w:hAnsi="Arial" w:cs="Arial"/>
          <w:sz w:val="22"/>
          <w:szCs w:val="22"/>
          <w:lang w:val="es-MX" w:eastAsia="en-US"/>
        </w:rPr>
        <w:t>consideran que la complejidad técnica del proyecto no es la adecuada</w:t>
      </w:r>
      <w:r w:rsidR="00310C3B">
        <w:rPr>
          <w:rFonts w:ascii="Arial" w:eastAsiaTheme="minorHAnsi" w:hAnsi="Arial" w:cs="Arial"/>
          <w:sz w:val="22"/>
          <w:szCs w:val="22"/>
          <w:lang w:val="es-MX" w:eastAsia="en-US"/>
        </w:rPr>
        <w:t xml:space="preserve">, señalando la matriz de experiencia que consideran debe </w:t>
      </w:r>
      <w:r w:rsidR="00310C3B">
        <w:rPr>
          <w:rFonts w:ascii="Arial" w:eastAsiaTheme="minorHAnsi" w:hAnsi="Arial" w:cs="Arial"/>
          <w:sz w:val="22"/>
          <w:szCs w:val="22"/>
          <w:lang w:val="es-MX" w:eastAsia="en-US"/>
        </w:rPr>
        <w:lastRenderedPageBreak/>
        <w:t>utilizarse</w:t>
      </w:r>
      <w:r>
        <w:rPr>
          <w:rFonts w:ascii="Arial" w:eastAsiaTheme="minorHAnsi" w:hAnsi="Arial" w:cs="Arial"/>
          <w:sz w:val="22"/>
          <w:szCs w:val="22"/>
          <w:lang w:val="es-MX" w:eastAsia="en-US"/>
        </w:rPr>
        <w:t xml:space="preserve">. De este modo, </w:t>
      </w:r>
      <w:r w:rsidR="00E71CC1">
        <w:rPr>
          <w:rFonts w:ascii="Arial" w:eastAsiaTheme="minorHAnsi" w:hAnsi="Arial" w:cs="Arial"/>
          <w:sz w:val="22"/>
          <w:szCs w:val="22"/>
          <w:lang w:val="es-MX" w:eastAsia="en-US"/>
        </w:rPr>
        <w:t xml:space="preserve">los </w:t>
      </w:r>
      <w:r w:rsidR="00195479">
        <w:rPr>
          <w:rFonts w:ascii="Arial" w:eastAsiaTheme="minorHAnsi" w:hAnsi="Arial" w:cs="Arial"/>
          <w:sz w:val="22"/>
          <w:szCs w:val="22"/>
          <w:lang w:val="es-MX" w:eastAsia="en-US"/>
        </w:rPr>
        <w:t xml:space="preserve">posibles </w:t>
      </w:r>
      <w:r w:rsidR="00E71CC1">
        <w:rPr>
          <w:rFonts w:ascii="Arial" w:eastAsiaTheme="minorHAnsi" w:hAnsi="Arial" w:cs="Arial"/>
          <w:sz w:val="22"/>
          <w:szCs w:val="22"/>
          <w:lang w:val="es-MX" w:eastAsia="en-US"/>
        </w:rPr>
        <w:t>interesado</w:t>
      </w:r>
      <w:r w:rsidR="009360A4">
        <w:rPr>
          <w:rFonts w:ascii="Arial" w:eastAsiaTheme="minorHAnsi" w:hAnsi="Arial" w:cs="Arial"/>
          <w:sz w:val="22"/>
          <w:szCs w:val="22"/>
          <w:lang w:val="es-MX" w:eastAsia="en-US"/>
        </w:rPr>
        <w:t>s</w:t>
      </w:r>
      <w:r>
        <w:rPr>
          <w:rFonts w:ascii="Arial" w:eastAsiaTheme="minorHAnsi" w:hAnsi="Arial" w:cs="Arial"/>
          <w:sz w:val="22"/>
          <w:szCs w:val="22"/>
          <w:lang w:val="es-MX" w:eastAsia="en-US"/>
        </w:rPr>
        <w:t xml:space="preserve"> podrá</w:t>
      </w:r>
      <w:r w:rsidR="00E71CC1">
        <w:rPr>
          <w:rFonts w:ascii="Arial" w:eastAsiaTheme="minorHAnsi" w:hAnsi="Arial" w:cs="Arial"/>
          <w:sz w:val="22"/>
          <w:szCs w:val="22"/>
          <w:lang w:val="es-MX" w:eastAsia="en-US"/>
        </w:rPr>
        <w:t>n</w:t>
      </w:r>
      <w:r>
        <w:rPr>
          <w:rFonts w:ascii="Arial" w:eastAsiaTheme="minorHAnsi" w:hAnsi="Arial" w:cs="Arial"/>
          <w:sz w:val="22"/>
          <w:szCs w:val="22"/>
          <w:lang w:val="es-MX" w:eastAsia="en-US"/>
        </w:rPr>
        <w:t xml:space="preserve"> solicitar el ajuste </w:t>
      </w:r>
      <w:r w:rsidR="00545902">
        <w:rPr>
          <w:rFonts w:ascii="Arial" w:eastAsiaTheme="minorHAnsi" w:hAnsi="Arial" w:cs="Arial"/>
          <w:sz w:val="22"/>
          <w:szCs w:val="22"/>
          <w:lang w:val="es-MX" w:eastAsia="en-US"/>
        </w:rPr>
        <w:t xml:space="preserve">del </w:t>
      </w:r>
      <w:r w:rsidR="00515230">
        <w:rPr>
          <w:rFonts w:ascii="Arial" w:eastAsiaTheme="minorHAnsi" w:hAnsi="Arial" w:cs="Arial"/>
          <w:sz w:val="22"/>
          <w:szCs w:val="22"/>
          <w:lang w:val="es-MX" w:eastAsia="en-US"/>
        </w:rPr>
        <w:t xml:space="preserve">pliego de condiciones </w:t>
      </w:r>
      <w:r>
        <w:rPr>
          <w:rFonts w:ascii="Arial" w:eastAsiaTheme="minorHAnsi" w:hAnsi="Arial" w:cs="Arial"/>
          <w:sz w:val="22"/>
          <w:szCs w:val="22"/>
          <w:lang w:val="es-MX" w:eastAsia="en-US"/>
        </w:rPr>
        <w:t xml:space="preserve">en los casos </w:t>
      </w:r>
      <w:r w:rsidR="00916102">
        <w:rPr>
          <w:rFonts w:ascii="Arial" w:eastAsiaTheme="minorHAnsi" w:hAnsi="Arial" w:cs="Arial"/>
          <w:sz w:val="22"/>
          <w:szCs w:val="22"/>
          <w:lang w:val="es-MX" w:eastAsia="en-US"/>
        </w:rPr>
        <w:t xml:space="preserve">en </w:t>
      </w:r>
      <w:r>
        <w:rPr>
          <w:rFonts w:ascii="Arial" w:eastAsiaTheme="minorHAnsi" w:hAnsi="Arial" w:cs="Arial"/>
          <w:sz w:val="22"/>
          <w:szCs w:val="22"/>
          <w:lang w:val="es-MX" w:eastAsia="en-US"/>
        </w:rPr>
        <w:t xml:space="preserve">que </w:t>
      </w:r>
      <w:r w:rsidR="00916102">
        <w:rPr>
          <w:rFonts w:ascii="Arial" w:eastAsiaTheme="minorHAnsi" w:hAnsi="Arial" w:cs="Arial"/>
          <w:sz w:val="22"/>
          <w:szCs w:val="22"/>
          <w:lang w:val="es-MX" w:eastAsia="en-US"/>
        </w:rPr>
        <w:t xml:space="preserve">consideren </w:t>
      </w:r>
      <w:r>
        <w:rPr>
          <w:rFonts w:ascii="Arial" w:eastAsiaTheme="minorHAnsi" w:hAnsi="Arial" w:cs="Arial"/>
          <w:sz w:val="22"/>
          <w:szCs w:val="22"/>
          <w:lang w:val="es-MX" w:eastAsia="en-US"/>
        </w:rPr>
        <w:t>se requier</w:t>
      </w:r>
      <w:r w:rsidR="00916102">
        <w:rPr>
          <w:rFonts w:ascii="Arial" w:eastAsiaTheme="minorHAnsi" w:hAnsi="Arial" w:cs="Arial"/>
          <w:sz w:val="22"/>
          <w:szCs w:val="22"/>
          <w:lang w:val="es-MX" w:eastAsia="en-US"/>
        </w:rPr>
        <w:t>e esa modificación</w:t>
      </w:r>
      <w:r>
        <w:rPr>
          <w:rFonts w:ascii="Arial" w:eastAsiaTheme="minorHAnsi" w:hAnsi="Arial" w:cs="Arial"/>
          <w:sz w:val="22"/>
          <w:szCs w:val="22"/>
          <w:lang w:val="es-MX" w:eastAsia="en-US"/>
        </w:rPr>
        <w:t xml:space="preserve">. </w:t>
      </w:r>
    </w:p>
    <w:bookmarkEnd w:id="6"/>
    <w:p w14:paraId="4DE82BD7" w14:textId="382AEFF0" w:rsidR="0006034B" w:rsidRDefault="0006034B" w:rsidP="000225DB">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00195479">
        <w:rPr>
          <w:rFonts w:ascii="Arial" w:eastAsiaTheme="minorHAnsi" w:hAnsi="Arial" w:cs="Arial"/>
          <w:sz w:val="22"/>
          <w:szCs w:val="22"/>
          <w:lang w:val="es-MX" w:eastAsia="en-US"/>
        </w:rPr>
        <w:t>De esta manera, e</w:t>
      </w:r>
      <w:r>
        <w:rPr>
          <w:rFonts w:ascii="Arial" w:eastAsiaTheme="minorHAnsi" w:hAnsi="Arial" w:cs="Arial"/>
          <w:sz w:val="22"/>
          <w:szCs w:val="22"/>
          <w:lang w:val="es-MX" w:eastAsia="en-US"/>
        </w:rPr>
        <w:t>xplicadas las razones que justific</w:t>
      </w:r>
      <w:r w:rsidR="00195479">
        <w:rPr>
          <w:rFonts w:ascii="Arial" w:eastAsiaTheme="minorHAnsi" w:hAnsi="Arial" w:cs="Arial"/>
          <w:sz w:val="22"/>
          <w:szCs w:val="22"/>
          <w:lang w:val="es-MX" w:eastAsia="en-US"/>
        </w:rPr>
        <w:t>aron</w:t>
      </w:r>
      <w:r>
        <w:rPr>
          <w:rFonts w:ascii="Arial" w:eastAsiaTheme="minorHAnsi" w:hAnsi="Arial" w:cs="Arial"/>
          <w:sz w:val="22"/>
          <w:szCs w:val="22"/>
          <w:lang w:val="es-MX" w:eastAsia="en-US"/>
        </w:rPr>
        <w:t xml:space="preserve"> </w:t>
      </w:r>
      <w:r w:rsidR="00195479">
        <w:rPr>
          <w:rFonts w:ascii="Arial" w:eastAsiaTheme="minorHAnsi" w:hAnsi="Arial" w:cs="Arial"/>
          <w:sz w:val="22"/>
          <w:szCs w:val="22"/>
          <w:lang w:val="es-MX" w:eastAsia="en-US"/>
        </w:rPr>
        <w:t>la modificación</w:t>
      </w:r>
      <w:r>
        <w:rPr>
          <w:rFonts w:ascii="Arial" w:eastAsiaTheme="minorHAnsi" w:hAnsi="Arial" w:cs="Arial"/>
          <w:sz w:val="22"/>
          <w:szCs w:val="22"/>
          <w:lang w:val="es-MX" w:eastAsia="en-US"/>
        </w:rPr>
        <w:t xml:space="preserve"> de la «Matriz 1 – Matriz de Experiencia» y</w:t>
      </w:r>
      <w:r w:rsidR="00DA5F78">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además, </w:t>
      </w:r>
      <w:r w:rsidR="00DA5F78">
        <w:rPr>
          <w:rFonts w:ascii="Arial" w:eastAsiaTheme="minorHAnsi" w:hAnsi="Arial" w:cs="Arial"/>
          <w:sz w:val="22"/>
          <w:szCs w:val="22"/>
          <w:lang w:val="es-MX" w:eastAsia="en-US"/>
        </w:rPr>
        <w:t>analizada</w:t>
      </w:r>
      <w:r>
        <w:rPr>
          <w:rFonts w:ascii="Arial" w:eastAsiaTheme="minorHAnsi" w:hAnsi="Arial" w:cs="Arial"/>
          <w:sz w:val="22"/>
          <w:szCs w:val="22"/>
          <w:lang w:val="es-MX" w:eastAsia="en-US"/>
        </w:rPr>
        <w:t xml:space="preserve"> la imposibilidad de estandarizar</w:t>
      </w:r>
      <w:r w:rsidR="00195479">
        <w:rPr>
          <w:rFonts w:ascii="Arial" w:eastAsiaTheme="minorHAnsi" w:hAnsi="Arial" w:cs="Arial"/>
          <w:sz w:val="22"/>
          <w:szCs w:val="22"/>
          <w:lang w:val="es-MX" w:eastAsia="en-US"/>
        </w:rPr>
        <w:t xml:space="preserve"> de forma absoluta los</w:t>
      </w:r>
      <w:r>
        <w:rPr>
          <w:rFonts w:ascii="Arial" w:eastAsiaTheme="minorHAnsi" w:hAnsi="Arial" w:cs="Arial"/>
          <w:sz w:val="22"/>
          <w:szCs w:val="22"/>
          <w:lang w:val="es-MX" w:eastAsia="en-US"/>
        </w:rPr>
        <w:t xml:space="preserve"> criterios que definan en qué casos procede una u otra Matriz</w:t>
      </w:r>
      <w:r w:rsidR="00195479">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00195479">
        <w:rPr>
          <w:rFonts w:ascii="Arial" w:eastAsiaTheme="minorHAnsi" w:hAnsi="Arial" w:cs="Arial"/>
          <w:sz w:val="22"/>
          <w:szCs w:val="22"/>
          <w:lang w:val="es-MX" w:eastAsia="en-US"/>
        </w:rPr>
        <w:t>a</w:t>
      </w:r>
      <w:r>
        <w:rPr>
          <w:rFonts w:ascii="Arial" w:eastAsiaTheme="minorHAnsi" w:hAnsi="Arial" w:cs="Arial"/>
          <w:sz w:val="22"/>
          <w:szCs w:val="22"/>
          <w:lang w:val="es-MX" w:eastAsia="en-US"/>
        </w:rPr>
        <w:t xml:space="preserve"> continuación, se explicará por medio de un caso hipotético </w:t>
      </w:r>
      <w:r w:rsidR="00DA5F78">
        <w:rPr>
          <w:rFonts w:ascii="Arial" w:eastAsiaTheme="minorHAnsi" w:hAnsi="Arial" w:cs="Arial"/>
          <w:sz w:val="22"/>
          <w:szCs w:val="22"/>
          <w:lang w:val="es-MX" w:eastAsia="en-US"/>
        </w:rPr>
        <w:t xml:space="preserve">cómo se define </w:t>
      </w:r>
      <w:r w:rsidR="00E75031">
        <w:rPr>
          <w:rFonts w:ascii="Arial" w:eastAsiaTheme="minorHAnsi" w:hAnsi="Arial" w:cs="Arial"/>
          <w:sz w:val="22"/>
          <w:szCs w:val="22"/>
          <w:lang w:val="es-MX" w:eastAsia="en-US"/>
        </w:rPr>
        <w:t>la complejidad en dos proyectos distintos.</w:t>
      </w:r>
      <w:r>
        <w:rPr>
          <w:rFonts w:ascii="Arial" w:eastAsiaTheme="minorHAnsi" w:hAnsi="Arial" w:cs="Arial"/>
          <w:sz w:val="22"/>
          <w:szCs w:val="22"/>
          <w:lang w:val="es-MX" w:eastAsia="en-US"/>
        </w:rPr>
        <w:t xml:space="preserve"> </w:t>
      </w:r>
    </w:p>
    <w:p w14:paraId="1D105FA0" w14:textId="6F8815D6" w:rsidR="001E3E76" w:rsidRDefault="000225DB" w:rsidP="000225DB">
      <w:pPr>
        <w:spacing w:before="120" w:after="120" w:line="276" w:lineRule="auto"/>
        <w:jc w:val="both"/>
        <w:rPr>
          <w:rFonts w:ascii="Arial" w:hAnsi="Arial" w:cs="Arial"/>
          <w:sz w:val="22"/>
        </w:rPr>
      </w:pPr>
      <w:r>
        <w:rPr>
          <w:rFonts w:ascii="Arial" w:hAnsi="Arial" w:cs="Arial"/>
          <w:sz w:val="22"/>
        </w:rPr>
        <w:tab/>
      </w:r>
      <w:r w:rsidR="00195479">
        <w:rPr>
          <w:rFonts w:ascii="Arial" w:hAnsi="Arial" w:cs="Arial"/>
          <w:sz w:val="22"/>
        </w:rPr>
        <w:t xml:space="preserve">Un </w:t>
      </w:r>
      <w:r w:rsidR="00677E96">
        <w:rPr>
          <w:rFonts w:ascii="Arial" w:hAnsi="Arial" w:cs="Arial"/>
          <w:sz w:val="22"/>
        </w:rPr>
        <w:t xml:space="preserve">municipio </w:t>
      </w:r>
      <w:r w:rsidR="00A35B37">
        <w:rPr>
          <w:rFonts w:ascii="Arial" w:hAnsi="Arial" w:cs="Arial"/>
          <w:sz w:val="22"/>
        </w:rPr>
        <w:t xml:space="preserve">de </w:t>
      </w:r>
      <w:r w:rsidR="00297A18">
        <w:rPr>
          <w:rFonts w:ascii="Arial" w:hAnsi="Arial" w:cs="Arial"/>
          <w:sz w:val="22"/>
        </w:rPr>
        <w:t>«</w:t>
      </w:r>
      <w:r w:rsidR="00677E96">
        <w:rPr>
          <w:rFonts w:ascii="Arial" w:hAnsi="Arial" w:cs="Arial"/>
          <w:sz w:val="22"/>
        </w:rPr>
        <w:t>Choc</w:t>
      </w:r>
      <w:r w:rsidR="00195479">
        <w:rPr>
          <w:rFonts w:ascii="Arial" w:hAnsi="Arial" w:cs="Arial"/>
          <w:sz w:val="22"/>
        </w:rPr>
        <w:t>ó</w:t>
      </w:r>
      <w:r w:rsidR="00297A18">
        <w:rPr>
          <w:rFonts w:ascii="Arial" w:hAnsi="Arial" w:cs="Arial"/>
          <w:sz w:val="22"/>
        </w:rPr>
        <w:t>»</w:t>
      </w:r>
      <w:r w:rsidR="00677E96">
        <w:rPr>
          <w:rFonts w:ascii="Arial" w:hAnsi="Arial" w:cs="Arial"/>
          <w:sz w:val="22"/>
        </w:rPr>
        <w:t xml:space="preserve"> </w:t>
      </w:r>
      <w:r w:rsidR="00BA3514">
        <w:rPr>
          <w:rFonts w:ascii="Arial" w:hAnsi="Arial" w:cs="Arial"/>
          <w:sz w:val="22"/>
        </w:rPr>
        <w:t>contrata</w:t>
      </w:r>
      <w:r w:rsidR="00362F49">
        <w:rPr>
          <w:rFonts w:ascii="Arial" w:hAnsi="Arial" w:cs="Arial"/>
          <w:sz w:val="22"/>
        </w:rPr>
        <w:t xml:space="preserve"> </w:t>
      </w:r>
      <w:r w:rsidR="000F7089">
        <w:rPr>
          <w:rFonts w:ascii="Arial" w:hAnsi="Arial" w:cs="Arial"/>
          <w:sz w:val="22"/>
        </w:rPr>
        <w:t>el mejoramiento de una vía terciaria</w:t>
      </w:r>
      <w:r w:rsidR="00195479">
        <w:rPr>
          <w:rFonts w:ascii="Arial" w:hAnsi="Arial" w:cs="Arial"/>
          <w:sz w:val="22"/>
        </w:rPr>
        <w:t>,</w:t>
      </w:r>
      <w:r w:rsidR="00BC0C8E">
        <w:rPr>
          <w:rFonts w:ascii="Arial" w:hAnsi="Arial" w:cs="Arial"/>
          <w:sz w:val="22"/>
        </w:rPr>
        <w:t xml:space="preserve"> cuya longitud es aproximadamente</w:t>
      </w:r>
      <w:r w:rsidR="00AA02EA">
        <w:rPr>
          <w:rFonts w:ascii="Arial" w:hAnsi="Arial" w:cs="Arial"/>
          <w:sz w:val="22"/>
        </w:rPr>
        <w:t xml:space="preserve"> </w:t>
      </w:r>
      <w:r w:rsidR="00297A18">
        <w:rPr>
          <w:rFonts w:ascii="Arial" w:hAnsi="Arial" w:cs="Arial"/>
          <w:sz w:val="22"/>
        </w:rPr>
        <w:t xml:space="preserve">de </w:t>
      </w:r>
      <w:r w:rsidR="00AA02EA">
        <w:rPr>
          <w:rFonts w:ascii="Arial" w:hAnsi="Arial" w:cs="Arial"/>
          <w:sz w:val="22"/>
        </w:rPr>
        <w:t xml:space="preserve">30 KM y </w:t>
      </w:r>
      <w:r w:rsidR="00BC0C8E">
        <w:rPr>
          <w:rFonts w:ascii="Arial" w:hAnsi="Arial" w:cs="Arial"/>
          <w:sz w:val="22"/>
        </w:rPr>
        <w:t xml:space="preserve">cuyo valor del proceso corresponde a </w:t>
      </w:r>
      <w:r w:rsidR="00A35B37">
        <w:rPr>
          <w:rFonts w:ascii="Arial" w:hAnsi="Arial" w:cs="Arial"/>
          <w:sz w:val="22"/>
        </w:rPr>
        <w:t xml:space="preserve">3.028 SMMLV. Por su parte, </w:t>
      </w:r>
      <w:r w:rsidR="00BA3514">
        <w:rPr>
          <w:rFonts w:ascii="Arial" w:hAnsi="Arial" w:cs="Arial"/>
          <w:sz w:val="22"/>
        </w:rPr>
        <w:t xml:space="preserve">el municipio de </w:t>
      </w:r>
      <w:r w:rsidR="00297A18">
        <w:rPr>
          <w:rFonts w:ascii="Arial" w:hAnsi="Arial" w:cs="Arial"/>
          <w:sz w:val="22"/>
        </w:rPr>
        <w:t>«</w:t>
      </w:r>
      <w:r w:rsidR="00EF1DAC">
        <w:rPr>
          <w:rFonts w:ascii="Arial" w:hAnsi="Arial" w:cs="Arial"/>
          <w:sz w:val="22"/>
        </w:rPr>
        <w:t>Barranquilla</w:t>
      </w:r>
      <w:r w:rsidR="00297A18">
        <w:rPr>
          <w:rFonts w:ascii="Arial" w:hAnsi="Arial" w:cs="Arial"/>
          <w:sz w:val="22"/>
        </w:rPr>
        <w:t>»</w:t>
      </w:r>
      <w:r w:rsidR="00BA3514">
        <w:rPr>
          <w:rFonts w:ascii="Arial" w:hAnsi="Arial" w:cs="Arial"/>
          <w:sz w:val="22"/>
        </w:rPr>
        <w:t xml:space="preserve"> contrata la rehabilitación de una vía terciaria de una longitud aproximada de 1</w:t>
      </w:r>
      <w:r w:rsidR="00DD4C17">
        <w:rPr>
          <w:rFonts w:ascii="Arial" w:hAnsi="Arial" w:cs="Arial"/>
          <w:sz w:val="22"/>
        </w:rPr>
        <w:t>5</w:t>
      </w:r>
      <w:r w:rsidR="00BA3514">
        <w:rPr>
          <w:rFonts w:ascii="Arial" w:hAnsi="Arial" w:cs="Arial"/>
          <w:sz w:val="22"/>
        </w:rPr>
        <w:t xml:space="preserve">0 KM y cuyo valor del proceso corresponde a 11.000 SMMLV. </w:t>
      </w:r>
    </w:p>
    <w:p w14:paraId="3D505C5E" w14:textId="3E0FA0E6" w:rsidR="000F1AE1" w:rsidRDefault="00B11422" w:rsidP="00D15F3E">
      <w:pPr>
        <w:spacing w:before="120" w:after="120" w:line="276" w:lineRule="auto"/>
        <w:ind w:firstLine="708"/>
        <w:jc w:val="both"/>
        <w:rPr>
          <w:rFonts w:ascii="Arial" w:hAnsi="Arial" w:cs="Arial"/>
          <w:sz w:val="22"/>
        </w:rPr>
      </w:pPr>
      <w:r>
        <w:rPr>
          <w:rFonts w:ascii="Arial" w:hAnsi="Arial" w:cs="Arial"/>
          <w:sz w:val="22"/>
        </w:rPr>
        <w:t>Ahora bien</w:t>
      </w:r>
      <w:r w:rsidR="001E3E76">
        <w:rPr>
          <w:rFonts w:ascii="Arial" w:hAnsi="Arial" w:cs="Arial"/>
          <w:sz w:val="22"/>
        </w:rPr>
        <w:t>, en relación con estos proyectos de contratación es importante señalar que las condic</w:t>
      </w:r>
      <w:r w:rsidR="00C634A1">
        <w:rPr>
          <w:rFonts w:ascii="Arial" w:hAnsi="Arial" w:cs="Arial"/>
          <w:sz w:val="22"/>
        </w:rPr>
        <w:t xml:space="preserve">iones </w:t>
      </w:r>
      <w:r w:rsidR="00AA3954">
        <w:rPr>
          <w:rFonts w:ascii="Arial" w:hAnsi="Arial" w:cs="Arial"/>
          <w:sz w:val="22"/>
        </w:rPr>
        <w:t>geográficas</w:t>
      </w:r>
      <w:r w:rsidR="00C634A1">
        <w:rPr>
          <w:rFonts w:ascii="Arial" w:hAnsi="Arial" w:cs="Arial"/>
          <w:sz w:val="22"/>
        </w:rPr>
        <w:t xml:space="preserve">, </w:t>
      </w:r>
      <w:r w:rsidR="00E557B7">
        <w:rPr>
          <w:rFonts w:ascii="Arial" w:hAnsi="Arial" w:cs="Arial"/>
          <w:sz w:val="22"/>
        </w:rPr>
        <w:t xml:space="preserve">geológicas, hidrológicas, </w:t>
      </w:r>
      <w:r w:rsidR="00C634A1">
        <w:rPr>
          <w:rFonts w:ascii="Arial" w:hAnsi="Arial" w:cs="Arial"/>
          <w:sz w:val="22"/>
        </w:rPr>
        <w:t xml:space="preserve">climáticas </w:t>
      </w:r>
      <w:r w:rsidR="004C1999">
        <w:rPr>
          <w:rFonts w:ascii="Arial" w:hAnsi="Arial" w:cs="Arial"/>
          <w:sz w:val="22"/>
        </w:rPr>
        <w:t>de cada municipio son d</w:t>
      </w:r>
      <w:r w:rsidR="00EB7911">
        <w:rPr>
          <w:rFonts w:ascii="Arial" w:hAnsi="Arial" w:cs="Arial"/>
          <w:sz w:val="22"/>
        </w:rPr>
        <w:t>iferentes</w:t>
      </w:r>
      <w:r w:rsidR="004C1999">
        <w:rPr>
          <w:rFonts w:ascii="Arial" w:hAnsi="Arial" w:cs="Arial"/>
          <w:sz w:val="22"/>
        </w:rPr>
        <w:t xml:space="preserve">. </w:t>
      </w:r>
      <w:r w:rsidR="00A463B1">
        <w:rPr>
          <w:rFonts w:ascii="Arial" w:hAnsi="Arial" w:cs="Arial"/>
          <w:sz w:val="22"/>
        </w:rPr>
        <w:t xml:space="preserve">En el Chocó </w:t>
      </w:r>
      <w:r w:rsidR="00272FA8">
        <w:rPr>
          <w:rFonts w:ascii="Arial" w:hAnsi="Arial" w:cs="Arial"/>
          <w:sz w:val="22"/>
        </w:rPr>
        <w:t xml:space="preserve">según la clasificación de Koeppen, el clima es </w:t>
      </w:r>
      <w:r w:rsidR="00195479">
        <w:rPr>
          <w:rFonts w:ascii="Arial" w:hAnsi="Arial" w:cs="Arial"/>
          <w:sz w:val="22"/>
        </w:rPr>
        <w:t xml:space="preserve">bastante </w:t>
      </w:r>
      <w:r w:rsidR="00272FA8">
        <w:rPr>
          <w:rFonts w:ascii="Arial" w:hAnsi="Arial" w:cs="Arial"/>
          <w:sz w:val="22"/>
        </w:rPr>
        <w:t>húmedo de selva, con ll</w:t>
      </w:r>
      <w:r w:rsidR="00753DE1">
        <w:rPr>
          <w:rFonts w:ascii="Arial" w:hAnsi="Arial" w:cs="Arial"/>
          <w:sz w:val="22"/>
        </w:rPr>
        <w:t>uvias durante todo el año</w:t>
      </w:r>
      <w:r w:rsidR="007B4DDF">
        <w:rPr>
          <w:rFonts w:ascii="Arial" w:hAnsi="Arial" w:cs="Arial"/>
          <w:sz w:val="22"/>
        </w:rPr>
        <w:t xml:space="preserve">, </w:t>
      </w:r>
      <w:r w:rsidR="00045FCA">
        <w:rPr>
          <w:rFonts w:ascii="Arial" w:hAnsi="Arial" w:cs="Arial"/>
          <w:sz w:val="22"/>
        </w:rPr>
        <w:t>razón por la cual está clasificado como</w:t>
      </w:r>
      <w:r w:rsidR="001C668C">
        <w:rPr>
          <w:rFonts w:ascii="Arial" w:hAnsi="Arial" w:cs="Arial"/>
          <w:sz w:val="22"/>
        </w:rPr>
        <w:t xml:space="preserve"> uno de los </w:t>
      </w:r>
      <w:r w:rsidR="00CA10CC">
        <w:rPr>
          <w:rFonts w:ascii="Arial" w:hAnsi="Arial" w:cs="Arial"/>
          <w:sz w:val="22"/>
        </w:rPr>
        <w:t>departamento</w:t>
      </w:r>
      <w:r w:rsidR="001C668C">
        <w:rPr>
          <w:rFonts w:ascii="Arial" w:hAnsi="Arial" w:cs="Arial"/>
          <w:sz w:val="22"/>
        </w:rPr>
        <w:t xml:space="preserve">s </w:t>
      </w:r>
      <w:r w:rsidR="00CA10CC">
        <w:rPr>
          <w:rFonts w:ascii="Arial" w:hAnsi="Arial" w:cs="Arial"/>
          <w:sz w:val="22"/>
        </w:rPr>
        <w:t xml:space="preserve">con mayores lluvias del país. </w:t>
      </w:r>
      <w:r w:rsidR="00B27605">
        <w:rPr>
          <w:rFonts w:ascii="Arial" w:hAnsi="Arial" w:cs="Arial"/>
          <w:sz w:val="22"/>
        </w:rPr>
        <w:t xml:space="preserve">Por su parte, </w:t>
      </w:r>
      <w:r w:rsidR="00EF1DAC">
        <w:rPr>
          <w:rFonts w:ascii="Arial" w:hAnsi="Arial" w:cs="Arial"/>
          <w:sz w:val="22"/>
        </w:rPr>
        <w:t xml:space="preserve">Barranquilla </w:t>
      </w:r>
      <w:r w:rsidR="008C12B2">
        <w:rPr>
          <w:rFonts w:ascii="Arial" w:hAnsi="Arial" w:cs="Arial"/>
          <w:sz w:val="22"/>
        </w:rPr>
        <w:t xml:space="preserve">tiene un clima tropical cálido y húmedo </w:t>
      </w:r>
      <w:r w:rsidR="0086757F">
        <w:rPr>
          <w:rFonts w:ascii="Arial" w:hAnsi="Arial" w:cs="Arial"/>
          <w:sz w:val="22"/>
        </w:rPr>
        <w:t>caracterizado por temperaturas altas y estables, en donde las lluvias no son</w:t>
      </w:r>
      <w:r w:rsidR="006C247F">
        <w:rPr>
          <w:rFonts w:ascii="Arial" w:hAnsi="Arial" w:cs="Arial"/>
          <w:sz w:val="22"/>
        </w:rPr>
        <w:t xml:space="preserve"> significativas. </w:t>
      </w:r>
    </w:p>
    <w:p w14:paraId="535F3215" w14:textId="0BCA5707" w:rsidR="00B22E16" w:rsidRDefault="00C2187D" w:rsidP="00B22E16">
      <w:pPr>
        <w:spacing w:before="120" w:after="120" w:line="276" w:lineRule="auto"/>
        <w:ind w:firstLine="708"/>
        <w:jc w:val="both"/>
        <w:rPr>
          <w:rFonts w:ascii="Arial" w:hAnsi="Arial" w:cs="Arial"/>
          <w:sz w:val="22"/>
        </w:rPr>
      </w:pPr>
      <w:r>
        <w:rPr>
          <w:rFonts w:ascii="Arial" w:hAnsi="Arial" w:cs="Arial"/>
          <w:sz w:val="22"/>
        </w:rPr>
        <w:t xml:space="preserve">Del </w:t>
      </w:r>
      <w:r w:rsidR="00DA2007">
        <w:rPr>
          <w:rFonts w:ascii="Arial" w:hAnsi="Arial" w:cs="Arial"/>
          <w:sz w:val="22"/>
        </w:rPr>
        <w:t xml:space="preserve">supuesto </w:t>
      </w:r>
      <w:r>
        <w:rPr>
          <w:rFonts w:ascii="Arial" w:hAnsi="Arial" w:cs="Arial"/>
          <w:sz w:val="22"/>
        </w:rPr>
        <w:t xml:space="preserve">planteado en la consulta se </w:t>
      </w:r>
      <w:r w:rsidR="00DA2007">
        <w:rPr>
          <w:rFonts w:ascii="Arial" w:hAnsi="Arial" w:cs="Arial"/>
          <w:sz w:val="22"/>
        </w:rPr>
        <w:t>deriva que en ambos</w:t>
      </w:r>
      <w:r>
        <w:rPr>
          <w:rFonts w:ascii="Arial" w:hAnsi="Arial" w:cs="Arial"/>
          <w:sz w:val="22"/>
        </w:rPr>
        <w:t xml:space="preserve"> </w:t>
      </w:r>
      <w:r w:rsidR="00DA2007">
        <w:rPr>
          <w:rFonts w:ascii="Arial" w:hAnsi="Arial" w:cs="Arial"/>
          <w:sz w:val="22"/>
        </w:rPr>
        <w:t xml:space="preserve">procesos de contratación </w:t>
      </w:r>
      <w:r>
        <w:rPr>
          <w:rFonts w:ascii="Arial" w:hAnsi="Arial" w:cs="Arial"/>
          <w:sz w:val="22"/>
        </w:rPr>
        <w:t xml:space="preserve">se ejecutarán proyectos de mejoramiento o rehabilitación en vías terciarias. </w:t>
      </w:r>
      <w:r w:rsidR="006E75B8">
        <w:rPr>
          <w:rFonts w:ascii="Arial" w:hAnsi="Arial" w:cs="Arial"/>
          <w:sz w:val="22"/>
        </w:rPr>
        <w:t xml:space="preserve">Ahora bien, la cuantía y la longitud de los procesos difiere, puesto que, en Barranquilla la cuantía y la longitud de la obra es mayor en comparación con Chocó. </w:t>
      </w:r>
    </w:p>
    <w:p w14:paraId="141E1F78" w14:textId="79DBC40A" w:rsidR="00611A1B" w:rsidRDefault="00B22E16" w:rsidP="00B22E16">
      <w:pPr>
        <w:spacing w:before="120" w:after="120" w:line="276" w:lineRule="auto"/>
        <w:ind w:firstLine="708"/>
        <w:jc w:val="both"/>
        <w:rPr>
          <w:rFonts w:ascii="Arial" w:hAnsi="Arial" w:cs="Arial"/>
          <w:sz w:val="22"/>
        </w:rPr>
      </w:pPr>
      <w:r>
        <w:rPr>
          <w:rFonts w:ascii="Arial" w:hAnsi="Arial" w:cs="Arial"/>
          <w:sz w:val="22"/>
        </w:rPr>
        <w:t>De las condiciones planteadas, e</w:t>
      </w:r>
      <w:r w:rsidR="006E75B8">
        <w:rPr>
          <w:rFonts w:ascii="Arial" w:hAnsi="Arial" w:cs="Arial"/>
          <w:sz w:val="22"/>
        </w:rPr>
        <w:t xml:space="preserve">n un principio, se </w:t>
      </w:r>
      <w:r w:rsidR="00195479">
        <w:rPr>
          <w:rFonts w:ascii="Arial" w:hAnsi="Arial" w:cs="Arial"/>
          <w:sz w:val="22"/>
        </w:rPr>
        <w:t xml:space="preserve">podría considerar </w:t>
      </w:r>
      <w:r w:rsidR="006E75B8">
        <w:rPr>
          <w:rFonts w:ascii="Arial" w:hAnsi="Arial" w:cs="Arial"/>
          <w:sz w:val="22"/>
        </w:rPr>
        <w:t xml:space="preserve">que el proyecto </w:t>
      </w:r>
      <w:r w:rsidR="000C608B">
        <w:rPr>
          <w:rFonts w:ascii="Arial" w:hAnsi="Arial" w:cs="Arial"/>
          <w:sz w:val="22"/>
        </w:rPr>
        <w:t>adelantado en Barranquilla es de complejidad alta</w:t>
      </w:r>
      <w:r w:rsidR="00792FC4">
        <w:rPr>
          <w:rFonts w:ascii="Arial" w:hAnsi="Arial" w:cs="Arial"/>
          <w:sz w:val="22"/>
        </w:rPr>
        <w:t xml:space="preserve">, debido a que la cuantía y longitud es mayor en comparación con </w:t>
      </w:r>
      <w:r w:rsidR="00195479">
        <w:rPr>
          <w:rFonts w:ascii="Arial" w:hAnsi="Arial" w:cs="Arial"/>
          <w:sz w:val="22"/>
        </w:rPr>
        <w:t xml:space="preserve">el proyecto a ejecutar en </w:t>
      </w:r>
      <w:r w:rsidR="00792FC4">
        <w:rPr>
          <w:rFonts w:ascii="Arial" w:hAnsi="Arial" w:cs="Arial"/>
          <w:sz w:val="22"/>
        </w:rPr>
        <w:t xml:space="preserve">Chocó. </w:t>
      </w:r>
      <w:r w:rsidR="009E369E">
        <w:rPr>
          <w:rFonts w:ascii="Arial" w:hAnsi="Arial" w:cs="Arial"/>
          <w:sz w:val="22"/>
        </w:rPr>
        <w:t>Sin embargo, atendiendo lo previsto en el numeral «3.5.1</w:t>
      </w:r>
      <w:r w:rsidR="00FC5F88">
        <w:rPr>
          <w:rFonts w:ascii="Arial" w:hAnsi="Arial" w:cs="Arial"/>
          <w:sz w:val="22"/>
        </w:rPr>
        <w:t xml:space="preserve"> Determinación de los requisitos mínimos de experiencia según la Matriz 1 </w:t>
      </w:r>
      <w:r w:rsidR="009E369E">
        <w:rPr>
          <w:rFonts w:ascii="Arial" w:hAnsi="Arial" w:cs="Arial"/>
          <w:sz w:val="22"/>
        </w:rPr>
        <w:t>–</w:t>
      </w:r>
      <w:r w:rsidR="00FC5F88">
        <w:rPr>
          <w:rFonts w:ascii="Arial" w:hAnsi="Arial" w:cs="Arial"/>
          <w:sz w:val="22"/>
        </w:rPr>
        <w:t xml:space="preserve"> Experiencia</w:t>
      </w:r>
      <w:r w:rsidR="009E369E">
        <w:rPr>
          <w:rFonts w:ascii="Arial" w:hAnsi="Arial" w:cs="Arial"/>
          <w:sz w:val="22"/>
        </w:rPr>
        <w:t>» las</w:t>
      </w:r>
      <w:r w:rsidR="001C668C">
        <w:rPr>
          <w:rFonts w:ascii="Arial" w:hAnsi="Arial" w:cs="Arial"/>
          <w:sz w:val="22"/>
        </w:rPr>
        <w:t xml:space="preserve"> condiciones geográficas, geológicas, hidrológicas, climáticas, así como el alcance físico del proyecto de infraestructura de transporte </w:t>
      </w:r>
      <w:r w:rsidR="006B4A3A">
        <w:rPr>
          <w:rFonts w:ascii="Arial" w:hAnsi="Arial" w:cs="Arial"/>
          <w:sz w:val="22"/>
        </w:rPr>
        <w:t xml:space="preserve">son variables que también se tienen en cuenta para determinar </w:t>
      </w:r>
      <w:r w:rsidR="001C668C">
        <w:rPr>
          <w:rFonts w:ascii="Arial" w:hAnsi="Arial" w:cs="Arial"/>
          <w:sz w:val="22"/>
        </w:rPr>
        <w:t xml:space="preserve">la complejidad del proyecto. En este caso, el municipio de Chocó </w:t>
      </w:r>
      <w:r w:rsidR="006F0A72">
        <w:rPr>
          <w:rFonts w:ascii="Arial" w:hAnsi="Arial" w:cs="Arial"/>
          <w:sz w:val="22"/>
        </w:rPr>
        <w:t>tiene un clima que se caracteriza por las lluvias durante todo el año</w:t>
      </w:r>
      <w:r w:rsidR="00361432">
        <w:rPr>
          <w:rFonts w:ascii="Arial" w:hAnsi="Arial" w:cs="Arial"/>
          <w:sz w:val="22"/>
        </w:rPr>
        <w:t xml:space="preserve"> y</w:t>
      </w:r>
      <w:r w:rsidR="00E455B5">
        <w:rPr>
          <w:rFonts w:ascii="Arial" w:hAnsi="Arial" w:cs="Arial"/>
          <w:sz w:val="22"/>
        </w:rPr>
        <w:t>,</w:t>
      </w:r>
      <w:r w:rsidR="00361432">
        <w:rPr>
          <w:rFonts w:ascii="Arial" w:hAnsi="Arial" w:cs="Arial"/>
          <w:sz w:val="22"/>
        </w:rPr>
        <w:t xml:space="preserve"> por tanto, esto </w:t>
      </w:r>
      <w:r w:rsidR="00195479">
        <w:rPr>
          <w:rFonts w:ascii="Arial" w:hAnsi="Arial" w:cs="Arial"/>
          <w:sz w:val="22"/>
        </w:rPr>
        <w:t xml:space="preserve">podría dificultar </w:t>
      </w:r>
      <w:r w:rsidR="00611A1B">
        <w:rPr>
          <w:rFonts w:ascii="Arial" w:hAnsi="Arial" w:cs="Arial"/>
          <w:sz w:val="22"/>
        </w:rPr>
        <w:t xml:space="preserve">la ejecución del proyecto a pesar </w:t>
      </w:r>
      <w:r w:rsidR="00A10679">
        <w:rPr>
          <w:rFonts w:ascii="Arial" w:hAnsi="Arial" w:cs="Arial"/>
          <w:sz w:val="22"/>
        </w:rPr>
        <w:t xml:space="preserve">de </w:t>
      </w:r>
      <w:r w:rsidR="00611A1B">
        <w:rPr>
          <w:rFonts w:ascii="Arial" w:hAnsi="Arial" w:cs="Arial"/>
          <w:sz w:val="22"/>
        </w:rPr>
        <w:t>que la cuantía</w:t>
      </w:r>
      <w:r w:rsidR="00A15FBF">
        <w:rPr>
          <w:rFonts w:ascii="Arial" w:hAnsi="Arial" w:cs="Arial"/>
          <w:sz w:val="22"/>
        </w:rPr>
        <w:t xml:space="preserve"> y</w:t>
      </w:r>
      <w:r w:rsidR="00611A1B">
        <w:rPr>
          <w:rFonts w:ascii="Arial" w:hAnsi="Arial" w:cs="Arial"/>
          <w:sz w:val="22"/>
        </w:rPr>
        <w:t xml:space="preserve"> la longitud </w:t>
      </w:r>
      <w:r w:rsidR="00A15FBF">
        <w:rPr>
          <w:rFonts w:ascii="Arial" w:hAnsi="Arial" w:cs="Arial"/>
          <w:sz w:val="22"/>
        </w:rPr>
        <w:t xml:space="preserve">del proyecto no </w:t>
      </w:r>
      <w:r w:rsidR="00611A1B">
        <w:rPr>
          <w:rFonts w:ascii="Arial" w:hAnsi="Arial" w:cs="Arial"/>
          <w:sz w:val="22"/>
        </w:rPr>
        <w:t>es significativa</w:t>
      </w:r>
      <w:r w:rsidR="002F7D97">
        <w:rPr>
          <w:rFonts w:ascii="Arial" w:hAnsi="Arial" w:cs="Arial"/>
          <w:sz w:val="22"/>
        </w:rPr>
        <w:t xml:space="preserve"> en comparación con el otro caso</w:t>
      </w:r>
      <w:r w:rsidR="00E455B5">
        <w:rPr>
          <w:rFonts w:ascii="Arial" w:hAnsi="Arial" w:cs="Arial"/>
          <w:sz w:val="22"/>
        </w:rPr>
        <w:t xml:space="preserve">. Por este motivo para el proyecto adelantado en Chocó se </w:t>
      </w:r>
      <w:r w:rsidR="00195479">
        <w:rPr>
          <w:rFonts w:ascii="Arial" w:hAnsi="Arial" w:cs="Arial"/>
          <w:sz w:val="22"/>
        </w:rPr>
        <w:t xml:space="preserve">podría justificar en la circunstancia aludida para aplicar </w:t>
      </w:r>
      <w:r w:rsidR="00E455B5">
        <w:rPr>
          <w:rFonts w:ascii="Arial" w:hAnsi="Arial" w:cs="Arial"/>
          <w:sz w:val="22"/>
        </w:rPr>
        <w:t>la «Matriz 1 – Experiencia» de complejidad alta</w:t>
      </w:r>
      <w:r w:rsidR="002F7D97">
        <w:rPr>
          <w:rFonts w:ascii="Arial" w:hAnsi="Arial" w:cs="Arial"/>
          <w:sz w:val="22"/>
        </w:rPr>
        <w:t xml:space="preserve"> para el ejemplo planteado</w:t>
      </w:r>
      <w:r w:rsidR="00E455B5">
        <w:rPr>
          <w:rFonts w:ascii="Arial" w:hAnsi="Arial" w:cs="Arial"/>
          <w:sz w:val="22"/>
        </w:rPr>
        <w:t xml:space="preserve">. </w:t>
      </w:r>
    </w:p>
    <w:p w14:paraId="60D041ED" w14:textId="584E5CAA" w:rsidR="00A15FBF" w:rsidRDefault="00A15FBF" w:rsidP="00B22E16">
      <w:pPr>
        <w:spacing w:before="120" w:after="120" w:line="276" w:lineRule="auto"/>
        <w:ind w:firstLine="708"/>
        <w:jc w:val="both"/>
        <w:rPr>
          <w:rFonts w:ascii="Arial" w:hAnsi="Arial" w:cs="Arial"/>
          <w:sz w:val="22"/>
        </w:rPr>
      </w:pPr>
      <w:r>
        <w:rPr>
          <w:rFonts w:ascii="Arial" w:hAnsi="Arial" w:cs="Arial"/>
          <w:sz w:val="22"/>
        </w:rPr>
        <w:lastRenderedPageBreak/>
        <w:t>Por su parte, Barranquilla</w:t>
      </w:r>
      <w:r w:rsidR="00E91C61">
        <w:rPr>
          <w:rFonts w:ascii="Arial" w:hAnsi="Arial" w:cs="Arial"/>
          <w:sz w:val="22"/>
        </w:rPr>
        <w:t xml:space="preserve">, si bien </w:t>
      </w:r>
      <w:r w:rsidR="00DD6FAA">
        <w:rPr>
          <w:rFonts w:ascii="Arial" w:hAnsi="Arial" w:cs="Arial"/>
          <w:sz w:val="22"/>
        </w:rPr>
        <w:t>es</w:t>
      </w:r>
      <w:r w:rsidR="00E91C61">
        <w:rPr>
          <w:rFonts w:ascii="Arial" w:hAnsi="Arial" w:cs="Arial"/>
          <w:sz w:val="22"/>
        </w:rPr>
        <w:t xml:space="preserve"> un proyecto cuya cuantía y longitud supera</w:t>
      </w:r>
      <w:r w:rsidR="00DD4C17">
        <w:rPr>
          <w:rFonts w:ascii="Arial" w:hAnsi="Arial" w:cs="Arial"/>
          <w:sz w:val="22"/>
        </w:rPr>
        <w:t xml:space="preserve"> 10.000 SMMLV y los 100 KM, estos no son los únicos criterios a tener en cuenta para definir</w:t>
      </w:r>
      <w:r w:rsidR="006C3ACB">
        <w:rPr>
          <w:rFonts w:ascii="Arial" w:hAnsi="Arial" w:cs="Arial"/>
          <w:sz w:val="22"/>
        </w:rPr>
        <w:t xml:space="preserve"> que el proyecto </w:t>
      </w:r>
      <w:r w:rsidR="001F5BF3">
        <w:rPr>
          <w:rFonts w:ascii="Arial" w:hAnsi="Arial" w:cs="Arial"/>
          <w:sz w:val="22"/>
        </w:rPr>
        <w:t>sea</w:t>
      </w:r>
      <w:r w:rsidR="006C3ACB">
        <w:rPr>
          <w:rFonts w:ascii="Arial" w:hAnsi="Arial" w:cs="Arial"/>
          <w:sz w:val="22"/>
        </w:rPr>
        <w:t xml:space="preserve"> de complejidad alta; puesto que, las condiciones climáticas, geológicas</w:t>
      </w:r>
      <w:r w:rsidR="002155A4">
        <w:rPr>
          <w:rFonts w:ascii="Arial" w:hAnsi="Arial" w:cs="Arial"/>
          <w:sz w:val="22"/>
        </w:rPr>
        <w:t xml:space="preserve">, hidrológicas no </w:t>
      </w:r>
      <w:r w:rsidR="002F7D97">
        <w:rPr>
          <w:rFonts w:ascii="Arial" w:hAnsi="Arial" w:cs="Arial"/>
          <w:sz w:val="22"/>
        </w:rPr>
        <w:t xml:space="preserve">representan una </w:t>
      </w:r>
      <w:r w:rsidR="002155A4">
        <w:rPr>
          <w:rFonts w:ascii="Arial" w:hAnsi="Arial" w:cs="Arial"/>
          <w:sz w:val="22"/>
        </w:rPr>
        <w:t>complej</w:t>
      </w:r>
      <w:r w:rsidR="002F7D97">
        <w:rPr>
          <w:rFonts w:ascii="Arial" w:hAnsi="Arial" w:cs="Arial"/>
          <w:sz w:val="22"/>
        </w:rPr>
        <w:t>idad alta</w:t>
      </w:r>
      <w:r w:rsidR="001F5BF3">
        <w:rPr>
          <w:rFonts w:ascii="Arial" w:hAnsi="Arial" w:cs="Arial"/>
          <w:sz w:val="22"/>
        </w:rPr>
        <w:t>; ya que el clima es cálido y casi no tienen lluvias</w:t>
      </w:r>
      <w:r w:rsidR="00AA17BE">
        <w:rPr>
          <w:rFonts w:ascii="Arial" w:hAnsi="Arial" w:cs="Arial"/>
          <w:sz w:val="22"/>
        </w:rPr>
        <w:t xml:space="preserve"> en comparación </w:t>
      </w:r>
      <w:r w:rsidR="00195479">
        <w:rPr>
          <w:rFonts w:ascii="Arial" w:hAnsi="Arial" w:cs="Arial"/>
          <w:sz w:val="22"/>
        </w:rPr>
        <w:t>con el</w:t>
      </w:r>
      <w:r w:rsidR="00AA17BE">
        <w:rPr>
          <w:rFonts w:ascii="Arial" w:hAnsi="Arial" w:cs="Arial"/>
          <w:sz w:val="22"/>
        </w:rPr>
        <w:t xml:space="preserve"> Chocó</w:t>
      </w:r>
      <w:r w:rsidR="001F5BF3">
        <w:rPr>
          <w:rFonts w:ascii="Arial" w:hAnsi="Arial" w:cs="Arial"/>
          <w:sz w:val="22"/>
        </w:rPr>
        <w:t>, en consecuencia</w:t>
      </w:r>
      <w:r w:rsidR="002155A4">
        <w:rPr>
          <w:rFonts w:ascii="Arial" w:hAnsi="Arial" w:cs="Arial"/>
          <w:sz w:val="22"/>
        </w:rPr>
        <w:t>, no</w:t>
      </w:r>
      <w:r w:rsidR="001F5BF3">
        <w:rPr>
          <w:rFonts w:ascii="Arial" w:hAnsi="Arial" w:cs="Arial"/>
          <w:sz w:val="22"/>
        </w:rPr>
        <w:t xml:space="preserve"> se</w:t>
      </w:r>
      <w:r w:rsidR="002155A4">
        <w:rPr>
          <w:rFonts w:ascii="Arial" w:hAnsi="Arial" w:cs="Arial"/>
          <w:sz w:val="22"/>
        </w:rPr>
        <w:t xml:space="preserve"> requiere </w:t>
      </w:r>
      <w:r w:rsidR="001F5BF3">
        <w:rPr>
          <w:rFonts w:ascii="Arial" w:hAnsi="Arial" w:cs="Arial"/>
          <w:sz w:val="22"/>
        </w:rPr>
        <w:t xml:space="preserve">solicitar </w:t>
      </w:r>
      <w:r w:rsidR="002155A4">
        <w:rPr>
          <w:rFonts w:ascii="Arial" w:hAnsi="Arial" w:cs="Arial"/>
          <w:sz w:val="22"/>
        </w:rPr>
        <w:t>experiencia para un proyecto de complejidad alta</w:t>
      </w:r>
      <w:r w:rsidR="001F5BF3">
        <w:rPr>
          <w:rFonts w:ascii="Arial" w:hAnsi="Arial" w:cs="Arial"/>
          <w:sz w:val="22"/>
        </w:rPr>
        <w:t>, sino de complejidad baja o media</w:t>
      </w:r>
      <w:r w:rsidR="002155A4">
        <w:rPr>
          <w:rFonts w:ascii="Arial" w:hAnsi="Arial" w:cs="Arial"/>
          <w:sz w:val="22"/>
        </w:rPr>
        <w:t xml:space="preserve">. </w:t>
      </w:r>
      <w:r w:rsidR="00195479">
        <w:rPr>
          <w:rFonts w:ascii="Arial" w:hAnsi="Arial" w:cs="Arial"/>
          <w:sz w:val="22"/>
        </w:rPr>
        <w:t>Lo anterior sin perjuicio de que para la definición de la complejidad se tengan en cuenta otras variables,</w:t>
      </w:r>
      <w:r w:rsidR="00B830F2">
        <w:rPr>
          <w:rFonts w:ascii="Arial" w:hAnsi="Arial" w:cs="Arial"/>
          <w:sz w:val="22"/>
        </w:rPr>
        <w:t xml:space="preserve"> tales como, las condiciones climáticas, como se explica en el ejemplo</w:t>
      </w:r>
      <w:r w:rsidR="00195479">
        <w:rPr>
          <w:rFonts w:ascii="Arial" w:hAnsi="Arial" w:cs="Arial"/>
          <w:sz w:val="22"/>
        </w:rPr>
        <w:t>.</w:t>
      </w:r>
    </w:p>
    <w:p w14:paraId="7F0B851D" w14:textId="000CF1A2" w:rsidR="00AE2560" w:rsidRDefault="000C67E7" w:rsidP="00167309">
      <w:pPr>
        <w:spacing w:before="120" w:after="120" w:line="276" w:lineRule="auto"/>
        <w:ind w:firstLine="708"/>
        <w:jc w:val="both"/>
        <w:rPr>
          <w:rFonts w:ascii="Arial" w:hAnsi="Arial" w:cs="Arial"/>
          <w:sz w:val="22"/>
        </w:rPr>
      </w:pPr>
      <w:r>
        <w:rPr>
          <w:rFonts w:ascii="Arial" w:hAnsi="Arial" w:cs="Arial"/>
          <w:sz w:val="22"/>
        </w:rPr>
        <w:t>De este modo, se demuestra</w:t>
      </w:r>
      <w:r w:rsidR="00E36D5B">
        <w:rPr>
          <w:rFonts w:ascii="Arial" w:hAnsi="Arial" w:cs="Arial"/>
          <w:sz w:val="22"/>
        </w:rPr>
        <w:t xml:space="preserve"> que la cuantía y </w:t>
      </w:r>
      <w:r w:rsidR="006F013F">
        <w:rPr>
          <w:rFonts w:ascii="Arial" w:hAnsi="Arial" w:cs="Arial"/>
          <w:sz w:val="22"/>
        </w:rPr>
        <w:t xml:space="preserve">la longitud de la </w:t>
      </w:r>
      <w:r w:rsidR="00FB550A">
        <w:rPr>
          <w:rFonts w:ascii="Arial" w:hAnsi="Arial" w:cs="Arial"/>
          <w:sz w:val="22"/>
        </w:rPr>
        <w:t xml:space="preserve">obra no </w:t>
      </w:r>
      <w:r w:rsidR="00E455B5">
        <w:rPr>
          <w:rFonts w:ascii="Arial" w:hAnsi="Arial" w:cs="Arial"/>
          <w:sz w:val="22"/>
        </w:rPr>
        <w:t>son las únicas variables para definir la complejidad de un proyecto</w:t>
      </w:r>
      <w:r w:rsidR="00195479">
        <w:rPr>
          <w:rFonts w:ascii="Arial" w:hAnsi="Arial" w:cs="Arial"/>
          <w:sz w:val="22"/>
        </w:rPr>
        <w:t xml:space="preserve">, </w:t>
      </w:r>
      <w:r w:rsidR="00E455B5">
        <w:rPr>
          <w:rFonts w:ascii="Arial" w:hAnsi="Arial" w:cs="Arial"/>
          <w:sz w:val="22"/>
        </w:rPr>
        <w:t xml:space="preserve">sino otras variables </w:t>
      </w:r>
      <w:r w:rsidR="00AA17BE">
        <w:rPr>
          <w:rFonts w:ascii="Arial" w:hAnsi="Arial" w:cs="Arial"/>
          <w:sz w:val="22"/>
        </w:rPr>
        <w:t xml:space="preserve">técnicas </w:t>
      </w:r>
      <w:r w:rsidR="00E455B5">
        <w:rPr>
          <w:rFonts w:ascii="Arial" w:hAnsi="Arial" w:cs="Arial"/>
          <w:sz w:val="22"/>
        </w:rPr>
        <w:t xml:space="preserve">como </w:t>
      </w:r>
      <w:r w:rsidR="001F5BF3">
        <w:rPr>
          <w:rFonts w:ascii="Arial" w:hAnsi="Arial" w:cs="Arial"/>
          <w:sz w:val="22"/>
        </w:rPr>
        <w:t xml:space="preserve">las condiciones </w:t>
      </w:r>
      <w:r w:rsidR="009C3C7E">
        <w:rPr>
          <w:rFonts w:ascii="Arial" w:hAnsi="Arial" w:cs="Arial"/>
          <w:sz w:val="22"/>
        </w:rPr>
        <w:t>climáticas</w:t>
      </w:r>
      <w:r w:rsidR="00167309">
        <w:rPr>
          <w:rFonts w:ascii="Arial" w:hAnsi="Arial" w:cs="Arial"/>
          <w:sz w:val="22"/>
        </w:rPr>
        <w:t>,</w:t>
      </w:r>
      <w:r w:rsidR="00167309" w:rsidRPr="00167309">
        <w:rPr>
          <w:rFonts w:ascii="Arial" w:hAnsi="Arial" w:cs="Arial"/>
          <w:sz w:val="22"/>
        </w:rPr>
        <w:t xml:space="preserve"> </w:t>
      </w:r>
      <w:r w:rsidR="00167309">
        <w:rPr>
          <w:rFonts w:ascii="Arial" w:hAnsi="Arial" w:cs="Arial"/>
          <w:sz w:val="22"/>
        </w:rPr>
        <w:t>geográficas, geológicas, hidrológicas</w:t>
      </w:r>
      <w:r w:rsidR="00E455B5">
        <w:rPr>
          <w:rFonts w:ascii="Arial" w:hAnsi="Arial" w:cs="Arial"/>
          <w:sz w:val="22"/>
        </w:rPr>
        <w:t xml:space="preserve"> del proyecto</w:t>
      </w:r>
      <w:r w:rsidR="002155A4">
        <w:rPr>
          <w:rFonts w:ascii="Arial" w:hAnsi="Arial" w:cs="Arial"/>
          <w:sz w:val="22"/>
        </w:rPr>
        <w:t>, entre otras</w:t>
      </w:r>
      <w:r w:rsidR="00AA17BE">
        <w:rPr>
          <w:rFonts w:ascii="Arial" w:hAnsi="Arial" w:cs="Arial"/>
          <w:sz w:val="22"/>
        </w:rPr>
        <w:t xml:space="preserve">, a consideración de la entidad en su etapa de planeación y concepción del proyecto de infraestructura de transporte. </w:t>
      </w:r>
    </w:p>
    <w:p w14:paraId="1B8CD2D6" w14:textId="5766AFFE" w:rsidR="00B63B3E" w:rsidRDefault="001F5BF3" w:rsidP="00D15F3E">
      <w:pPr>
        <w:spacing w:before="120" w:line="276" w:lineRule="auto"/>
        <w:ind w:firstLine="709"/>
        <w:jc w:val="both"/>
        <w:rPr>
          <w:rFonts w:ascii="Arial" w:hAnsi="Arial" w:cs="Arial"/>
          <w:sz w:val="22"/>
        </w:rPr>
      </w:pPr>
      <w:r>
        <w:rPr>
          <w:rFonts w:ascii="Arial" w:hAnsi="Arial" w:cs="Arial"/>
          <w:sz w:val="22"/>
        </w:rPr>
        <w:t>Finalmente</w:t>
      </w:r>
      <w:r w:rsidR="0039056C">
        <w:rPr>
          <w:rFonts w:ascii="Arial" w:hAnsi="Arial" w:cs="Arial"/>
          <w:sz w:val="22"/>
        </w:rPr>
        <w:t>, como una forma para ayudar en la implementación de esta nueva «Matriz 1 – Experiencia», se adoptará una guía para la aplicación de estos documentos tipo</w:t>
      </w:r>
      <w:r w:rsidR="004A3340">
        <w:rPr>
          <w:rFonts w:ascii="Arial" w:hAnsi="Arial" w:cs="Arial"/>
          <w:sz w:val="22"/>
        </w:rPr>
        <w:t xml:space="preserve"> en el sector de obra pública de infraestructura</w:t>
      </w:r>
      <w:r w:rsidR="0039056C">
        <w:rPr>
          <w:rFonts w:ascii="Arial" w:hAnsi="Arial" w:cs="Arial"/>
          <w:sz w:val="22"/>
        </w:rPr>
        <w:t>, que servirá de herramienta tanto para los proponentes al presentar sus observaciones como para las entidades al elaborar sus pliegos de condiciones, de manera que se aplique en debida forma la matriz de experiencia.</w:t>
      </w:r>
    </w:p>
    <w:p w14:paraId="563F7115" w14:textId="77777777" w:rsidR="00235D3A" w:rsidRPr="00167309" w:rsidRDefault="00235D3A" w:rsidP="00D15F3E">
      <w:pPr>
        <w:spacing w:before="120" w:line="276" w:lineRule="auto"/>
        <w:ind w:firstLine="709"/>
        <w:jc w:val="both"/>
        <w:rPr>
          <w:rFonts w:ascii="Arial" w:hAnsi="Arial" w:cs="Arial"/>
          <w:sz w:val="22"/>
        </w:rPr>
      </w:pPr>
    </w:p>
    <w:p w14:paraId="687CB649" w14:textId="77777777" w:rsidR="00A37FB6" w:rsidRPr="00502617" w:rsidRDefault="00A37FB6" w:rsidP="00502617">
      <w:pPr>
        <w:pStyle w:val="Prrafodelista"/>
        <w:numPr>
          <w:ilvl w:val="0"/>
          <w:numId w:val="6"/>
        </w:numPr>
        <w:tabs>
          <w:tab w:val="left" w:pos="284"/>
        </w:tabs>
        <w:ind w:left="0" w:hanging="142"/>
        <w:jc w:val="both"/>
        <w:rPr>
          <w:rFonts w:ascii="Arial" w:eastAsia="Calibri" w:hAnsi="Arial" w:cs="Arial"/>
          <w:sz w:val="22"/>
        </w:rPr>
      </w:pPr>
      <w:r w:rsidRPr="00502617">
        <w:rPr>
          <w:rFonts w:ascii="Arial" w:eastAsia="Calibri" w:hAnsi="Arial" w:cs="Arial"/>
          <w:b/>
          <w:sz w:val="22"/>
        </w:rPr>
        <w:t>Respuestas</w:t>
      </w:r>
    </w:p>
    <w:p w14:paraId="1369FD7E" w14:textId="10122F2E" w:rsidR="00A37FB6" w:rsidRDefault="00A37FB6" w:rsidP="00412BBE">
      <w:pPr>
        <w:ind w:left="709" w:right="49"/>
        <w:jc w:val="both"/>
        <w:rPr>
          <w:rFonts w:ascii="Arial" w:eastAsia="Calibri" w:hAnsi="Arial" w:cs="Arial"/>
          <w:i/>
          <w:sz w:val="22"/>
        </w:rPr>
      </w:pPr>
    </w:p>
    <w:p w14:paraId="24A89ED3" w14:textId="00E12E5C" w:rsidR="000C67E7" w:rsidRDefault="001725BB" w:rsidP="00D15F3E">
      <w:pPr>
        <w:pStyle w:val="Default"/>
        <w:spacing w:before="120"/>
        <w:ind w:left="709" w:right="760"/>
        <w:jc w:val="both"/>
        <w:rPr>
          <w:sz w:val="20"/>
          <w:szCs w:val="20"/>
        </w:rPr>
      </w:pPr>
      <w:r>
        <w:rPr>
          <w:rFonts w:eastAsia="Calibri"/>
          <w:color w:val="auto"/>
          <w:sz w:val="20"/>
          <w:szCs w:val="22"/>
        </w:rPr>
        <w:t xml:space="preserve">i) </w:t>
      </w:r>
      <w:r w:rsidR="000C67E7" w:rsidRPr="00412BBE">
        <w:rPr>
          <w:rFonts w:eastAsia="Calibri"/>
          <w:color w:val="auto"/>
          <w:sz w:val="21"/>
          <w:szCs w:val="21"/>
        </w:rPr>
        <w:t xml:space="preserve">«¿Cómo una entidad contratante </w:t>
      </w:r>
      <w:r w:rsidR="00D60CE1" w:rsidRPr="00412BBE">
        <w:rPr>
          <w:rFonts w:eastAsia="Calibri"/>
          <w:color w:val="auto"/>
          <w:sz w:val="21"/>
          <w:szCs w:val="21"/>
        </w:rPr>
        <w:t xml:space="preserve">define </w:t>
      </w:r>
      <w:r w:rsidR="000C67E7" w:rsidRPr="00412BBE">
        <w:rPr>
          <w:rFonts w:eastAsia="Calibri"/>
          <w:color w:val="auto"/>
          <w:sz w:val="21"/>
          <w:szCs w:val="21"/>
        </w:rPr>
        <w:t>que tipo de matriz usar, si la de alta complejidad o la de baja – media complejidad?».</w:t>
      </w:r>
      <w:r w:rsidR="000C67E7" w:rsidRPr="001725BB">
        <w:rPr>
          <w:rFonts w:eastAsia="Calibri"/>
          <w:color w:val="auto"/>
          <w:sz w:val="20"/>
          <w:szCs w:val="22"/>
        </w:rPr>
        <w:t xml:space="preserve"> </w:t>
      </w:r>
      <w:r w:rsidR="000C67E7" w:rsidRPr="001725BB">
        <w:rPr>
          <w:sz w:val="20"/>
          <w:szCs w:val="20"/>
        </w:rPr>
        <w:t xml:space="preserve"> </w:t>
      </w:r>
    </w:p>
    <w:p w14:paraId="59BC281B" w14:textId="77777777" w:rsidR="00195479" w:rsidRPr="001725BB" w:rsidRDefault="00195479" w:rsidP="00D15F3E">
      <w:pPr>
        <w:pStyle w:val="Default"/>
        <w:ind w:left="709" w:right="760"/>
        <w:jc w:val="both"/>
        <w:rPr>
          <w:sz w:val="20"/>
          <w:szCs w:val="20"/>
        </w:rPr>
      </w:pPr>
    </w:p>
    <w:p w14:paraId="0C8F0BCD" w14:textId="596A4DD4" w:rsidR="001725BB" w:rsidRDefault="001725BB" w:rsidP="00D15F3E">
      <w:pPr>
        <w:pStyle w:val="NormalWeb"/>
        <w:spacing w:before="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La Agencia Nacional de Contratación Pública revisó si era posible adoptar criterios objetivos definitivos para determinar en todos los casos cuándo aplicaría la «Matriz 1 – Experiencia» para proyectos de baja – media complejidad o alta complejidad. Sin embargo, debido a que la complejidad </w:t>
      </w:r>
      <w:r w:rsidR="00DD5CD0">
        <w:rPr>
          <w:rFonts w:ascii="Arial" w:eastAsiaTheme="minorHAnsi" w:hAnsi="Arial" w:cs="Arial"/>
          <w:sz w:val="22"/>
          <w:szCs w:val="22"/>
          <w:lang w:val="es-MX" w:eastAsia="en-US"/>
        </w:rPr>
        <w:t xml:space="preserve">técnica </w:t>
      </w:r>
      <w:r>
        <w:rPr>
          <w:rFonts w:ascii="Arial" w:eastAsiaTheme="minorHAnsi" w:hAnsi="Arial" w:cs="Arial"/>
          <w:sz w:val="22"/>
          <w:szCs w:val="22"/>
          <w:lang w:val="es-MX" w:eastAsia="en-US"/>
        </w:rPr>
        <w:t xml:space="preserve">no es posible definirla simplemente por la cuantía de </w:t>
      </w:r>
      <w:r w:rsidR="00D453C3">
        <w:rPr>
          <w:rFonts w:ascii="Arial" w:eastAsiaTheme="minorHAnsi" w:hAnsi="Arial" w:cs="Arial"/>
          <w:sz w:val="22"/>
          <w:szCs w:val="22"/>
          <w:lang w:val="es-MX" w:eastAsia="en-US"/>
        </w:rPr>
        <w:t>del contrato</w:t>
      </w:r>
      <w:r>
        <w:rPr>
          <w:rFonts w:ascii="Arial" w:eastAsiaTheme="minorHAnsi" w:hAnsi="Arial" w:cs="Arial"/>
          <w:sz w:val="22"/>
          <w:szCs w:val="22"/>
          <w:lang w:val="es-MX" w:eastAsia="en-US"/>
        </w:rPr>
        <w:t xml:space="preserve">, sino por otras circunstancias </w:t>
      </w:r>
      <w:r w:rsidR="00DD5CD0">
        <w:rPr>
          <w:rFonts w:ascii="Arial" w:eastAsiaTheme="minorHAnsi" w:hAnsi="Arial" w:cs="Arial"/>
          <w:sz w:val="22"/>
          <w:szCs w:val="22"/>
          <w:lang w:val="es-MX" w:eastAsia="en-US"/>
        </w:rPr>
        <w:t xml:space="preserve">técnicas </w:t>
      </w:r>
      <w:r>
        <w:rPr>
          <w:rFonts w:ascii="Arial" w:eastAsiaTheme="minorHAnsi" w:hAnsi="Arial" w:cs="Arial"/>
          <w:sz w:val="22"/>
          <w:szCs w:val="22"/>
          <w:lang w:val="es-MX" w:eastAsia="en-US"/>
        </w:rPr>
        <w:t>que suelen variar en cada proyecto</w:t>
      </w:r>
      <w:r w:rsidR="00DD5CD0">
        <w:rPr>
          <w:rFonts w:ascii="Arial" w:eastAsiaTheme="minorHAnsi" w:hAnsi="Arial" w:cs="Arial"/>
          <w:sz w:val="22"/>
          <w:szCs w:val="22"/>
          <w:lang w:val="es-MX" w:eastAsia="en-US"/>
        </w:rPr>
        <w:t xml:space="preserve"> de infraestructura de transporte</w:t>
      </w:r>
      <w:r>
        <w:rPr>
          <w:rFonts w:ascii="Arial" w:eastAsiaTheme="minorHAnsi" w:hAnsi="Arial" w:cs="Arial"/>
          <w:sz w:val="22"/>
          <w:szCs w:val="22"/>
          <w:lang w:val="es-MX" w:eastAsia="en-US"/>
        </w:rPr>
        <w:t>, tales como, las condiciones geográficas, geológicas, hidrológicas, climáticas, entre otr</w:t>
      </w:r>
      <w:r w:rsidR="00D453C3">
        <w:rPr>
          <w:rFonts w:ascii="Arial" w:eastAsiaTheme="minorHAnsi" w:hAnsi="Arial" w:cs="Arial"/>
          <w:sz w:val="22"/>
          <w:szCs w:val="22"/>
          <w:lang w:val="es-MX" w:eastAsia="en-US"/>
        </w:rPr>
        <w:t>a</w:t>
      </w:r>
      <w:r>
        <w:rPr>
          <w:rFonts w:ascii="Arial" w:eastAsiaTheme="minorHAnsi" w:hAnsi="Arial" w:cs="Arial"/>
          <w:sz w:val="22"/>
          <w:szCs w:val="22"/>
          <w:lang w:val="es-MX" w:eastAsia="en-US"/>
        </w:rPr>
        <w:t xml:space="preserve">s, </w:t>
      </w:r>
      <w:r w:rsidR="00DD5CD0">
        <w:rPr>
          <w:rFonts w:ascii="Arial" w:eastAsiaTheme="minorHAnsi" w:hAnsi="Arial" w:cs="Arial"/>
          <w:sz w:val="22"/>
          <w:szCs w:val="22"/>
          <w:lang w:val="es-MX" w:eastAsia="en-US"/>
        </w:rPr>
        <w:t xml:space="preserve">por lo cual </w:t>
      </w:r>
      <w:r>
        <w:rPr>
          <w:rFonts w:ascii="Arial" w:eastAsiaTheme="minorHAnsi" w:hAnsi="Arial" w:cs="Arial"/>
          <w:sz w:val="22"/>
          <w:szCs w:val="22"/>
          <w:lang w:val="es-MX" w:eastAsia="en-US"/>
        </w:rPr>
        <w:t>no fue posible</w:t>
      </w:r>
      <w:r w:rsidR="00D453C3">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desde el punto de vista técnico</w:t>
      </w:r>
      <w:r w:rsidR="00D453C3">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establecer criterios definitivos de experiencia que respondieran a esas variables o supuestos</w:t>
      </w:r>
      <w:r w:rsidR="00005E97">
        <w:rPr>
          <w:rFonts w:ascii="Arial" w:eastAsiaTheme="minorHAnsi" w:hAnsi="Arial" w:cs="Arial"/>
          <w:sz w:val="22"/>
          <w:szCs w:val="22"/>
          <w:lang w:val="es-MX" w:eastAsia="en-US"/>
        </w:rPr>
        <w:t xml:space="preserve"> inherentes a cada proyecto en particular</w:t>
      </w:r>
      <w:r>
        <w:rPr>
          <w:rFonts w:ascii="Arial" w:eastAsiaTheme="minorHAnsi" w:hAnsi="Arial" w:cs="Arial"/>
          <w:sz w:val="22"/>
          <w:szCs w:val="22"/>
          <w:lang w:val="es-MX" w:eastAsia="en-US"/>
        </w:rPr>
        <w:t xml:space="preserve">. </w:t>
      </w:r>
    </w:p>
    <w:p w14:paraId="286E0A87" w14:textId="15248956" w:rsidR="00B63B3E" w:rsidRPr="002B29D0" w:rsidRDefault="001725BB" w:rsidP="002B29D0">
      <w:pPr>
        <w:pStyle w:val="Default"/>
        <w:spacing w:before="120" w:after="120" w:line="276" w:lineRule="auto"/>
        <w:ind w:right="49" w:firstLine="708"/>
        <w:jc w:val="both"/>
        <w:rPr>
          <w:sz w:val="22"/>
          <w:szCs w:val="22"/>
        </w:rPr>
      </w:pPr>
      <w:r>
        <w:rPr>
          <w:sz w:val="22"/>
          <w:szCs w:val="22"/>
          <w:lang w:val="es-MX"/>
        </w:rPr>
        <w:t xml:space="preserve">Dicho de otra forma, </w:t>
      </w:r>
      <w:r w:rsidRPr="00281C40">
        <w:rPr>
          <w:sz w:val="22"/>
          <w:szCs w:val="22"/>
          <w:lang w:val="es-MX"/>
        </w:rPr>
        <w:t xml:space="preserve">la complejidad </w:t>
      </w:r>
      <w:r>
        <w:rPr>
          <w:sz w:val="22"/>
          <w:szCs w:val="22"/>
          <w:lang w:val="es-MX"/>
        </w:rPr>
        <w:t>técnica de todos los proyectos</w:t>
      </w:r>
      <w:r w:rsidRPr="00281C40">
        <w:rPr>
          <w:sz w:val="22"/>
          <w:szCs w:val="22"/>
          <w:lang w:val="es-MX"/>
        </w:rPr>
        <w:t xml:space="preserve"> no es posible estandarizarla debido a que las cuantías de los procesos de contratación no </w:t>
      </w:r>
      <w:r>
        <w:rPr>
          <w:sz w:val="22"/>
          <w:szCs w:val="22"/>
          <w:lang w:val="es-MX"/>
        </w:rPr>
        <w:t>constituyen</w:t>
      </w:r>
      <w:r w:rsidRPr="00281C40">
        <w:rPr>
          <w:sz w:val="22"/>
          <w:szCs w:val="22"/>
          <w:lang w:val="es-MX"/>
        </w:rPr>
        <w:t xml:space="preserve"> </w:t>
      </w:r>
      <w:r>
        <w:rPr>
          <w:sz w:val="22"/>
          <w:szCs w:val="22"/>
          <w:lang w:val="es-MX"/>
        </w:rPr>
        <w:t>el único</w:t>
      </w:r>
      <w:r w:rsidRPr="00281C40">
        <w:rPr>
          <w:sz w:val="22"/>
          <w:szCs w:val="22"/>
          <w:lang w:val="es-MX"/>
        </w:rPr>
        <w:t xml:space="preserve"> parámetro </w:t>
      </w:r>
      <w:r w:rsidR="00005E97">
        <w:rPr>
          <w:sz w:val="22"/>
          <w:szCs w:val="22"/>
          <w:lang w:val="es-MX"/>
        </w:rPr>
        <w:t xml:space="preserve">técnico </w:t>
      </w:r>
      <w:r w:rsidRPr="00281C40">
        <w:rPr>
          <w:sz w:val="22"/>
          <w:szCs w:val="22"/>
          <w:lang w:val="es-MX"/>
        </w:rPr>
        <w:t xml:space="preserve">para señalar cuando un proyecto tiene una complejidad baja, media o alta. </w:t>
      </w:r>
      <w:r>
        <w:rPr>
          <w:sz w:val="22"/>
          <w:szCs w:val="22"/>
          <w:lang w:val="es-MX"/>
        </w:rPr>
        <w:t>P</w:t>
      </w:r>
      <w:r w:rsidRPr="00281C40">
        <w:rPr>
          <w:sz w:val="22"/>
          <w:szCs w:val="22"/>
          <w:lang w:val="es-MX"/>
        </w:rPr>
        <w:t>or esta razón</w:t>
      </w:r>
      <w:r>
        <w:rPr>
          <w:sz w:val="22"/>
          <w:szCs w:val="22"/>
          <w:lang w:val="es-MX"/>
        </w:rPr>
        <w:t>,</w:t>
      </w:r>
      <w:r w:rsidRPr="00281C40">
        <w:rPr>
          <w:sz w:val="22"/>
          <w:szCs w:val="22"/>
          <w:lang w:val="es-MX"/>
        </w:rPr>
        <w:t xml:space="preserve"> </w:t>
      </w:r>
      <w:r w:rsidR="00B63B3E">
        <w:rPr>
          <w:sz w:val="22"/>
          <w:szCs w:val="22"/>
          <w:lang w:val="es-MX"/>
        </w:rPr>
        <w:t xml:space="preserve">las entidades definirán el tipo de </w:t>
      </w:r>
      <w:r w:rsidR="002B29D0">
        <w:rPr>
          <w:sz w:val="22"/>
          <w:szCs w:val="22"/>
          <w:lang w:val="es-MX"/>
        </w:rPr>
        <w:t>«</w:t>
      </w:r>
      <w:r w:rsidR="00B63B3E">
        <w:rPr>
          <w:sz w:val="22"/>
          <w:szCs w:val="22"/>
          <w:lang w:val="es-MX"/>
        </w:rPr>
        <w:t xml:space="preserve">Matriz 1 – Matriz de </w:t>
      </w:r>
      <w:r w:rsidR="00B63B3E">
        <w:rPr>
          <w:sz w:val="22"/>
          <w:szCs w:val="22"/>
          <w:lang w:val="es-MX"/>
        </w:rPr>
        <w:lastRenderedPageBreak/>
        <w:t>Experiencia</w:t>
      </w:r>
      <w:r w:rsidR="002B29D0">
        <w:rPr>
          <w:sz w:val="22"/>
          <w:szCs w:val="22"/>
          <w:lang w:val="es-MX"/>
        </w:rPr>
        <w:t>» que utilizarán</w:t>
      </w:r>
      <w:r w:rsidR="00B63B3E">
        <w:rPr>
          <w:sz w:val="22"/>
          <w:szCs w:val="22"/>
          <w:lang w:val="es-MX"/>
        </w:rPr>
        <w:t xml:space="preserve"> teniendo en cuenta los </w:t>
      </w:r>
      <w:r w:rsidRPr="00281C40">
        <w:rPr>
          <w:sz w:val="22"/>
          <w:szCs w:val="22"/>
          <w:lang w:val="es-MX"/>
        </w:rPr>
        <w:t>siguientes criterios</w:t>
      </w:r>
      <w:r w:rsidR="00005E97">
        <w:rPr>
          <w:sz w:val="22"/>
          <w:szCs w:val="22"/>
          <w:lang w:val="es-MX"/>
        </w:rPr>
        <w:t xml:space="preserve"> técnicos</w:t>
      </w:r>
      <w:r w:rsidRPr="00281C40">
        <w:rPr>
          <w:sz w:val="22"/>
          <w:szCs w:val="22"/>
          <w:lang w:val="es-MX"/>
        </w:rPr>
        <w:t xml:space="preserve"> </w:t>
      </w:r>
      <w:r>
        <w:rPr>
          <w:sz w:val="22"/>
          <w:szCs w:val="22"/>
          <w:lang w:val="es-MX"/>
        </w:rPr>
        <w:t>enunciativos o ejemplificativos</w:t>
      </w:r>
      <w:r w:rsidR="00D453C3">
        <w:rPr>
          <w:sz w:val="22"/>
          <w:szCs w:val="22"/>
          <w:lang w:val="es-MX"/>
        </w:rPr>
        <w:t>:</w:t>
      </w:r>
      <w:r>
        <w:rPr>
          <w:sz w:val="22"/>
          <w:szCs w:val="22"/>
          <w:lang w:val="es-MX"/>
        </w:rPr>
        <w:t xml:space="preserve"> </w:t>
      </w:r>
      <w:r w:rsidRPr="00281C40">
        <w:rPr>
          <w:sz w:val="22"/>
          <w:szCs w:val="22"/>
          <w:lang w:val="es-MX"/>
        </w:rPr>
        <w:t>las condiciones geográficas, geológicas, hidrológicas, climáticas, así como el alcance físico del proyecto de infraestructura de transporte</w:t>
      </w:r>
      <w:r w:rsidR="00005E97">
        <w:rPr>
          <w:sz w:val="22"/>
          <w:szCs w:val="22"/>
          <w:lang w:val="es-MX"/>
        </w:rPr>
        <w:t>, entre otros</w:t>
      </w:r>
      <w:r w:rsidRPr="00281C40">
        <w:rPr>
          <w:sz w:val="22"/>
          <w:szCs w:val="22"/>
          <w:lang w:val="es-MX"/>
        </w:rPr>
        <w:t>.</w:t>
      </w:r>
    </w:p>
    <w:p w14:paraId="4C101725" w14:textId="77777777" w:rsidR="00B63B3E" w:rsidRPr="00502617" w:rsidRDefault="00B63B3E" w:rsidP="002B29D0">
      <w:pPr>
        <w:spacing w:line="276" w:lineRule="auto"/>
        <w:jc w:val="both"/>
        <w:rPr>
          <w:rFonts w:ascii="Arial" w:hAnsi="Arial" w:cs="Arial"/>
          <w:sz w:val="22"/>
        </w:rPr>
      </w:pPr>
    </w:p>
    <w:p w14:paraId="5F42B85F" w14:textId="77777777" w:rsidR="00122A22" w:rsidRPr="00502617" w:rsidRDefault="00A37FB6" w:rsidP="00122A22">
      <w:pPr>
        <w:spacing w:line="276" w:lineRule="auto"/>
        <w:jc w:val="both"/>
        <w:rPr>
          <w:rFonts w:ascii="Arial" w:eastAsia="Calibri" w:hAnsi="Arial" w:cs="Arial"/>
          <w:sz w:val="22"/>
        </w:rPr>
      </w:pPr>
      <w:r w:rsidRPr="00502617">
        <w:rPr>
          <w:rFonts w:ascii="Arial" w:eastAsia="Calibri" w:hAnsi="Arial" w:cs="Arial"/>
          <w:sz w:val="22"/>
        </w:rPr>
        <w:t>Este concepto tiene el alcance previsto en el artículo 28 del Código de Procedimiento Administrativo y de lo Contencioso Administrativo.</w:t>
      </w:r>
    </w:p>
    <w:p w14:paraId="4E4A660C" w14:textId="23551BDA" w:rsidR="00122A22" w:rsidRPr="00502617" w:rsidRDefault="00122A22" w:rsidP="004E4772">
      <w:pPr>
        <w:spacing w:line="276" w:lineRule="auto"/>
        <w:jc w:val="center"/>
        <w:rPr>
          <w:rFonts w:ascii="Arial" w:hAnsi="Arial" w:cs="Arial"/>
          <w:lang w:eastAsia="es-CO"/>
        </w:rPr>
      </w:pPr>
      <w:bookmarkStart w:id="7" w:name="_Hlk50370367"/>
    </w:p>
    <w:bookmarkEnd w:id="7"/>
    <w:p w14:paraId="1739C2F6" w14:textId="77777777" w:rsidR="00122A22" w:rsidRPr="00502617" w:rsidRDefault="00122A22" w:rsidP="00122A22">
      <w:pPr>
        <w:spacing w:line="276" w:lineRule="auto"/>
        <w:rPr>
          <w:rFonts w:ascii="Arial" w:hAnsi="Arial" w:cs="Arial"/>
          <w:sz w:val="22"/>
          <w:szCs w:val="20"/>
        </w:rPr>
      </w:pPr>
      <w:r w:rsidRPr="00502617">
        <w:rPr>
          <w:rFonts w:ascii="Arial" w:hAnsi="Arial" w:cs="Arial"/>
          <w:sz w:val="22"/>
          <w:szCs w:val="20"/>
          <w:lang w:eastAsia="es-CO"/>
        </w:rPr>
        <w:t>Atentamente,</w:t>
      </w:r>
    </w:p>
    <w:p w14:paraId="52D8508A" w14:textId="77777777" w:rsidR="00122A22" w:rsidRPr="00502617" w:rsidRDefault="00122A22" w:rsidP="004E4772">
      <w:pPr>
        <w:spacing w:after="18"/>
        <w:rPr>
          <w:rFonts w:ascii="Arial" w:hAnsi="Arial" w:cs="Arial"/>
          <w:lang w:eastAsia="es-CO"/>
        </w:rPr>
      </w:pPr>
    </w:p>
    <w:p w14:paraId="4F96AD1A" w14:textId="2D1ECC3D" w:rsidR="00122A22" w:rsidRPr="00502617" w:rsidRDefault="004E4772" w:rsidP="00122A22">
      <w:pPr>
        <w:spacing w:after="18"/>
        <w:jc w:val="center"/>
        <w:rPr>
          <w:rFonts w:ascii="Arial" w:hAnsi="Arial" w:cs="Arial"/>
          <w:lang w:eastAsia="es-CO"/>
        </w:rPr>
      </w:pPr>
      <w:r>
        <w:rPr>
          <w:rFonts w:ascii="Arial" w:hAnsi="Arial" w:cs="Arial"/>
          <w:noProof/>
          <w:lang w:val="es-ES" w:eastAsia="es-ES"/>
        </w:rPr>
        <w:drawing>
          <wp:inline distT="0" distB="0" distL="0" distR="0" wp14:anchorId="118E1270" wp14:editId="1265FF20">
            <wp:extent cx="2517775" cy="11156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1115695"/>
                    </a:xfrm>
                    <a:prstGeom prst="rect">
                      <a:avLst/>
                    </a:prstGeom>
                    <a:noFill/>
                  </pic:spPr>
                </pic:pic>
              </a:graphicData>
            </a:graphic>
          </wp:inline>
        </w:drawing>
      </w:r>
    </w:p>
    <w:p w14:paraId="1B2414A5" w14:textId="77777777" w:rsidR="00122A22" w:rsidRPr="00502617" w:rsidRDefault="00122A22" w:rsidP="004E4772">
      <w:pPr>
        <w:spacing w:after="18"/>
        <w:rPr>
          <w:rFonts w:ascii="Arial" w:hAnsi="Arial" w:cs="Arial"/>
          <w:lang w:eastAsia="es-CO"/>
        </w:rPr>
      </w:pPr>
    </w:p>
    <w:p w14:paraId="5238CE0A" w14:textId="77777777" w:rsidR="00122A22" w:rsidRPr="00502617" w:rsidRDefault="00122A22" w:rsidP="00122A22">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4D32A0" w:rsidRPr="00502617" w14:paraId="5EE09302" w14:textId="77777777" w:rsidTr="001C66CD">
        <w:trPr>
          <w:trHeight w:val="286"/>
        </w:trPr>
        <w:tc>
          <w:tcPr>
            <w:tcW w:w="886" w:type="dxa"/>
            <w:vAlign w:val="center"/>
            <w:hideMark/>
          </w:tcPr>
          <w:p w14:paraId="68453623"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23ADB1E" w14:textId="386437ED" w:rsidR="00122A22" w:rsidRPr="00502617" w:rsidRDefault="00BA17F3" w:rsidP="001C66CD">
            <w:pPr>
              <w:rPr>
                <w:rFonts w:ascii="Arial" w:hAnsi="Arial" w:cs="Arial"/>
                <w:sz w:val="14"/>
                <w:szCs w:val="14"/>
                <w:lang w:eastAsia="es-ES"/>
              </w:rPr>
            </w:pPr>
            <w:r>
              <w:rPr>
                <w:rFonts w:ascii="Arial" w:hAnsi="Arial" w:cs="Arial"/>
                <w:sz w:val="14"/>
                <w:szCs w:val="14"/>
                <w:lang w:eastAsia="es-ES"/>
              </w:rPr>
              <w:t>Sara Milena Núñez Aldana</w:t>
            </w:r>
          </w:p>
          <w:p w14:paraId="66F4F825" w14:textId="742014C6"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Gestor T1-1</w:t>
            </w:r>
            <w:r w:rsidR="00BA17F3">
              <w:rPr>
                <w:rFonts w:ascii="Arial" w:hAnsi="Arial" w:cs="Arial"/>
                <w:sz w:val="14"/>
                <w:szCs w:val="14"/>
                <w:lang w:eastAsia="es-ES"/>
              </w:rPr>
              <w:t>5</w:t>
            </w:r>
            <w:r w:rsidRPr="00502617">
              <w:rPr>
                <w:rFonts w:ascii="Arial" w:hAnsi="Arial" w:cs="Arial"/>
                <w:sz w:val="14"/>
                <w:szCs w:val="14"/>
                <w:lang w:eastAsia="es-ES"/>
              </w:rPr>
              <w:t xml:space="preserve"> de la Subdirección de Gestión Contractual</w:t>
            </w:r>
          </w:p>
        </w:tc>
      </w:tr>
      <w:tr w:rsidR="004D32A0" w:rsidRPr="00502617" w14:paraId="7736877C" w14:textId="77777777" w:rsidTr="001C66CD">
        <w:trPr>
          <w:trHeight w:val="299"/>
        </w:trPr>
        <w:tc>
          <w:tcPr>
            <w:tcW w:w="886" w:type="dxa"/>
            <w:vAlign w:val="center"/>
          </w:tcPr>
          <w:p w14:paraId="68749F52"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7419763D" w14:textId="15DD643D" w:rsidR="00F82F95" w:rsidRDefault="00F82F95" w:rsidP="001C66CD">
            <w:pPr>
              <w:rPr>
                <w:rFonts w:ascii="Arial" w:hAnsi="Arial" w:cs="Arial"/>
                <w:sz w:val="14"/>
                <w:szCs w:val="14"/>
                <w:lang w:eastAsia="es-ES"/>
              </w:rPr>
            </w:pPr>
            <w:r>
              <w:rPr>
                <w:rFonts w:ascii="Arial" w:hAnsi="Arial" w:cs="Arial"/>
                <w:sz w:val="14"/>
                <w:szCs w:val="14"/>
                <w:lang w:eastAsia="es-ES"/>
              </w:rPr>
              <w:t>Karlo Fernández Cala</w:t>
            </w:r>
          </w:p>
          <w:p w14:paraId="3AC18E49" w14:textId="40E1C048" w:rsidR="00F82F95" w:rsidRDefault="00F82F95" w:rsidP="001C66CD">
            <w:pPr>
              <w:rPr>
                <w:rFonts w:ascii="Arial" w:hAnsi="Arial" w:cs="Arial"/>
                <w:sz w:val="14"/>
                <w:szCs w:val="14"/>
                <w:lang w:eastAsia="es-ES"/>
              </w:rPr>
            </w:pPr>
            <w:r w:rsidRPr="00502617">
              <w:rPr>
                <w:rFonts w:ascii="Arial" w:hAnsi="Arial" w:cs="Arial"/>
                <w:sz w:val="14"/>
                <w:szCs w:val="14"/>
                <w:lang w:eastAsia="es-ES"/>
              </w:rPr>
              <w:t xml:space="preserve">Gestor T1-15 de la Subdirección de Gestión Contractual  </w:t>
            </w:r>
          </w:p>
          <w:p w14:paraId="5D1106B2" w14:textId="16591F7B"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Sebastián Ramírez Grisales</w:t>
            </w:r>
          </w:p>
          <w:p w14:paraId="713AC8CE"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 xml:space="preserve">Gestor T1-15 de la Subdirección de Gestión Contractual  </w:t>
            </w:r>
          </w:p>
        </w:tc>
      </w:tr>
      <w:tr w:rsidR="004D32A0" w:rsidRPr="00502617" w14:paraId="53C5712C" w14:textId="77777777" w:rsidTr="001C66CD">
        <w:trPr>
          <w:trHeight w:val="272"/>
        </w:trPr>
        <w:tc>
          <w:tcPr>
            <w:tcW w:w="886" w:type="dxa"/>
            <w:vAlign w:val="center"/>
            <w:hideMark/>
          </w:tcPr>
          <w:p w14:paraId="01F89B9C"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39765104"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Jorge Augusto Tirado Navarro</w:t>
            </w:r>
          </w:p>
          <w:p w14:paraId="0B0ED9C7"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Subdirector de Gestión Contractual</w:t>
            </w:r>
            <w:bookmarkStart w:id="8" w:name="_GoBack"/>
            <w:bookmarkEnd w:id="8"/>
          </w:p>
        </w:tc>
      </w:tr>
    </w:tbl>
    <w:p w14:paraId="58938292" w14:textId="77777777" w:rsidR="00122A22" w:rsidRPr="00502617" w:rsidRDefault="00122A22" w:rsidP="00122A22">
      <w:pPr>
        <w:rPr>
          <w:rFonts w:ascii="Arial" w:hAnsi="Arial" w:cs="Arial"/>
          <w:lang w:eastAsia="es-ES"/>
        </w:rPr>
      </w:pPr>
    </w:p>
    <w:p w14:paraId="2E04EFDC" w14:textId="77777777" w:rsidR="00122A22" w:rsidRPr="00502617" w:rsidRDefault="00122A22" w:rsidP="00122A22">
      <w:pPr>
        <w:rPr>
          <w:rFonts w:ascii="Arial" w:hAnsi="Arial" w:cs="Arial"/>
          <w:lang w:eastAsia="es-ES"/>
        </w:rPr>
      </w:pPr>
    </w:p>
    <w:p w14:paraId="0E729614" w14:textId="77777777" w:rsidR="00122A22" w:rsidRPr="00502617" w:rsidRDefault="00122A22" w:rsidP="00122A22">
      <w:pPr>
        <w:rPr>
          <w:rFonts w:ascii="Arial" w:hAnsi="Arial" w:cs="Arial"/>
          <w:lang w:eastAsia="es-ES"/>
        </w:rPr>
      </w:pPr>
    </w:p>
    <w:p w14:paraId="5CF437DC" w14:textId="77777777" w:rsidR="00122A22" w:rsidRPr="00502617" w:rsidRDefault="00122A22" w:rsidP="00122A22">
      <w:pPr>
        <w:jc w:val="center"/>
        <w:rPr>
          <w:rFonts w:ascii="Arial" w:eastAsia="Times New Roman" w:hAnsi="Arial" w:cs="Arial"/>
          <w:lang w:eastAsia="es-ES"/>
        </w:rPr>
      </w:pPr>
    </w:p>
    <w:bookmarkEnd w:id="2"/>
    <w:bookmarkEnd w:id="3"/>
    <w:p w14:paraId="35B56F46" w14:textId="200FCE69" w:rsidR="00746E08" w:rsidRPr="00502617" w:rsidRDefault="00746E08" w:rsidP="00122A22">
      <w:pPr>
        <w:spacing w:line="276" w:lineRule="auto"/>
        <w:jc w:val="both"/>
        <w:rPr>
          <w:rFonts w:ascii="Arial" w:eastAsia="Times New Roman" w:hAnsi="Arial" w:cs="Arial"/>
          <w:sz w:val="16"/>
          <w:szCs w:val="16"/>
          <w:lang w:eastAsia="es-ES"/>
        </w:rPr>
      </w:pPr>
    </w:p>
    <w:sectPr w:rsidR="00746E08" w:rsidRPr="00502617"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E1993" w14:textId="77777777" w:rsidR="00F73FAD" w:rsidRDefault="00F73FAD">
      <w:r>
        <w:separator/>
      </w:r>
    </w:p>
  </w:endnote>
  <w:endnote w:type="continuationSeparator" w:id="0">
    <w:p w14:paraId="427FDA87" w14:textId="77777777" w:rsidR="00F73FAD" w:rsidRDefault="00F73FAD">
      <w:r>
        <w:continuationSeparator/>
      </w:r>
    </w:p>
  </w:endnote>
  <w:endnote w:type="continuationNotice" w:id="1">
    <w:p w14:paraId="1E99281F" w14:textId="77777777" w:rsidR="00F73FAD" w:rsidRDefault="00F73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59"/>
    <w:family w:val="auto"/>
    <w:pitch w:val="variable"/>
    <w:sig w:usb0="00000201" w:usb1="00000000" w:usb2="00000000" w:usb3="00000000" w:csb0="00000004"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02A34" w14:textId="77777777" w:rsidR="00F73FAD" w:rsidRDefault="00F73FAD" w:rsidP="00322937">
    <w:pPr>
      <w:pStyle w:val="Sinespaciado"/>
      <w:jc w:val="right"/>
      <w:rPr>
        <w:rFonts w:ascii="Arial" w:hAnsi="Arial" w:cs="Arial"/>
        <w:sz w:val="18"/>
        <w:szCs w:val="18"/>
      </w:rPr>
    </w:pPr>
  </w:p>
  <w:p w14:paraId="7A3785F3" w14:textId="7C137D0D" w:rsidR="00F73FAD" w:rsidRPr="008217B7" w:rsidRDefault="00F73FA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8389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83892">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48FC6A04" w14:textId="5FD1A7C9" w:rsidR="00F73FAD" w:rsidRDefault="00F73FAD" w:rsidP="00322937">
    <w:pPr>
      <w:pStyle w:val="Piedepgina"/>
      <w:jc w:val="center"/>
      <w:rPr>
        <w:lang w:val="es-ES"/>
      </w:rPr>
    </w:pPr>
    <w:r>
      <w:rPr>
        <w:noProof/>
        <w:lang w:val="es-ES" w:eastAsia="es-ES"/>
      </w:rPr>
      <w:drawing>
        <wp:inline distT="0" distB="0" distL="0" distR="0" wp14:anchorId="608B196D" wp14:editId="68432FD9">
          <wp:extent cx="3700130" cy="519139"/>
          <wp:effectExtent l="0" t="0" r="0" b="0"/>
          <wp:docPr id="1484872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F73FAD" w:rsidRDefault="00F73FAD" w:rsidP="007B0854">
    <w:pPr>
      <w:pStyle w:val="Piedepgina"/>
      <w:jc w:val="center"/>
      <w:rPr>
        <w:lang w:val="es-ES"/>
      </w:rPr>
    </w:pPr>
  </w:p>
  <w:p w14:paraId="6C0EFC49" w14:textId="77777777" w:rsidR="00F73FAD" w:rsidRPr="007B0854" w:rsidRDefault="00F73FAD" w:rsidP="007B0854">
    <w:pPr>
      <w:pStyle w:val="Piedepgina"/>
      <w:jc w:val="center"/>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60F74" w14:textId="77777777" w:rsidR="00F73FAD" w:rsidRDefault="00F73FAD">
      <w:r>
        <w:separator/>
      </w:r>
    </w:p>
  </w:footnote>
  <w:footnote w:type="continuationSeparator" w:id="0">
    <w:p w14:paraId="5F5FC911" w14:textId="77777777" w:rsidR="00F73FAD" w:rsidRDefault="00F73FAD">
      <w:r>
        <w:continuationSeparator/>
      </w:r>
    </w:p>
  </w:footnote>
  <w:footnote w:type="continuationNotice" w:id="1">
    <w:p w14:paraId="49C505BA" w14:textId="77777777" w:rsidR="00F73FAD" w:rsidRDefault="00F73FA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770B" w14:textId="1A2BB94C" w:rsidR="00F73FAD" w:rsidRDefault="00F73FAD">
    <w:pPr>
      <w:pStyle w:val="Encabezado"/>
    </w:pPr>
    <w:r>
      <w:rPr>
        <w:noProof/>
        <w:lang w:val="es-ES" w:eastAsia="es-E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54E5728"/>
    <w:multiLevelType w:val="hybridMultilevel"/>
    <w:tmpl w:val="49C8D410"/>
    <w:lvl w:ilvl="0" w:tplc="05840126">
      <w:start w:val="1"/>
      <w:numFmt w:val="lowerRoman"/>
      <w:lvlText w:val="%1)"/>
      <w:lvlJc w:val="left"/>
      <w:pPr>
        <w:ind w:left="1429" w:hanging="720"/>
      </w:pPr>
      <w:rPr>
        <w:rFonts w:eastAsia="Calibri"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nsid w:val="291B20F2"/>
    <w:multiLevelType w:val="multilevel"/>
    <w:tmpl w:val="7160DEC6"/>
    <w:lvl w:ilvl="0">
      <w:start w:val="4"/>
      <w:numFmt w:val="decimal"/>
      <w:lvlText w:val="%1"/>
      <w:lvlJc w:val="left"/>
      <w:pPr>
        <w:ind w:left="360" w:hanging="360"/>
      </w:pPr>
      <w:rPr>
        <w:rFonts w:hint="default"/>
        <w:color w:val="3C3C3C" w:themeColor="background2" w:themeShade="40"/>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3C3C3C" w:themeColor="background2" w:themeShade="40"/>
      </w:rPr>
    </w:lvl>
    <w:lvl w:ilvl="4">
      <w:start w:val="1"/>
      <w:numFmt w:val="decimal"/>
      <w:lvlText w:val="%1.%2.%3.%4.%5"/>
      <w:lvlJc w:val="left"/>
      <w:pPr>
        <w:ind w:left="1648" w:hanging="1080"/>
      </w:pPr>
      <w:rPr>
        <w:rFonts w:hint="default"/>
        <w:color w:val="3C3C3C" w:themeColor="background2" w:themeShade="40"/>
      </w:rPr>
    </w:lvl>
    <w:lvl w:ilvl="5">
      <w:start w:val="1"/>
      <w:numFmt w:val="decimal"/>
      <w:lvlText w:val="%1.%2.%3.%4.%5.%6"/>
      <w:lvlJc w:val="left"/>
      <w:pPr>
        <w:ind w:left="1790" w:hanging="1080"/>
      </w:pPr>
      <w:rPr>
        <w:rFonts w:hint="default"/>
        <w:color w:val="3C3C3C" w:themeColor="background2" w:themeShade="40"/>
      </w:rPr>
    </w:lvl>
    <w:lvl w:ilvl="6">
      <w:start w:val="1"/>
      <w:numFmt w:val="decimal"/>
      <w:lvlText w:val="%1.%2.%3.%4.%5.%6.%7"/>
      <w:lvlJc w:val="left"/>
      <w:pPr>
        <w:ind w:left="2292" w:hanging="1440"/>
      </w:pPr>
      <w:rPr>
        <w:rFonts w:hint="default"/>
        <w:color w:val="3C3C3C" w:themeColor="background2" w:themeShade="40"/>
      </w:rPr>
    </w:lvl>
    <w:lvl w:ilvl="7">
      <w:start w:val="1"/>
      <w:numFmt w:val="decimal"/>
      <w:lvlText w:val="%1.%2.%3.%4.%5.%6.%7.%8"/>
      <w:lvlJc w:val="left"/>
      <w:pPr>
        <w:ind w:left="2434" w:hanging="1440"/>
      </w:pPr>
      <w:rPr>
        <w:rFonts w:hint="default"/>
        <w:color w:val="3C3C3C" w:themeColor="background2" w:themeShade="40"/>
      </w:rPr>
    </w:lvl>
    <w:lvl w:ilvl="8">
      <w:start w:val="1"/>
      <w:numFmt w:val="decimal"/>
      <w:lvlText w:val="%1.%2.%3.%4.%5.%6.%7.%8.%9"/>
      <w:lvlJc w:val="left"/>
      <w:pPr>
        <w:ind w:left="2936" w:hanging="1800"/>
      </w:pPr>
      <w:rPr>
        <w:rFonts w:hint="default"/>
        <w:color w:val="3C3C3C" w:themeColor="background2" w:themeShade="40"/>
      </w:rPr>
    </w:lvl>
  </w:abstractNum>
  <w:abstractNum w:abstractNumId="5">
    <w:nsid w:val="2BAA45F7"/>
    <w:multiLevelType w:val="hybridMultilevel"/>
    <w:tmpl w:val="EE9A15DA"/>
    <w:lvl w:ilvl="0" w:tplc="B0203C92">
      <w:start w:val="1"/>
      <w:numFmt w:val="decimal"/>
      <w:pStyle w:val="Capitulo3"/>
      <w:lvlText w:val="3.%1."/>
      <w:lvlJc w:val="left"/>
      <w:pPr>
        <w:ind w:left="9149" w:hanging="360"/>
      </w:pPr>
      <w:rPr>
        <w:rFonts w:hint="default"/>
        <w:b/>
        <w:color w:val="auto"/>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nsid w:val="300458C7"/>
    <w:multiLevelType w:val="hybridMultilevel"/>
    <w:tmpl w:val="4D8093A6"/>
    <w:lvl w:ilvl="0" w:tplc="D23A9288">
      <w:start w:val="1"/>
      <w:numFmt w:val="decimal"/>
      <w:lvlText w:val="Artículo %1 –"/>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7D001C1"/>
    <w:multiLevelType w:val="multilevel"/>
    <w:tmpl w:val="08FAAF14"/>
    <w:lvl w:ilvl="0">
      <w:start w:val="2"/>
      <w:numFmt w:val="decimal"/>
      <w:lvlText w:val="%1."/>
      <w:lvlJc w:val="left"/>
      <w:pPr>
        <w:ind w:left="360" w:hanging="360"/>
      </w:pPr>
    </w:lvl>
    <w:lvl w:ilvl="1">
      <w:start w:val="1"/>
      <w:numFmt w:val="decimal"/>
      <w:lvlText w:val="%1.%2."/>
      <w:lvlJc w:val="left"/>
      <w:pPr>
        <w:ind w:left="6961" w:hanging="720"/>
      </w:pPr>
      <w:rPr>
        <w:b/>
        <w:bCs w:val="0"/>
      </w:rPr>
    </w:lvl>
    <w:lvl w:ilvl="2">
      <w:start w:val="1"/>
      <w:numFmt w:val="decimal"/>
      <w:lvlText w:val="%1.%2.%3."/>
      <w:lvlJc w:val="left"/>
      <w:pPr>
        <w:ind w:left="13202" w:hanging="720"/>
      </w:pPr>
    </w:lvl>
    <w:lvl w:ilvl="3">
      <w:start w:val="1"/>
      <w:numFmt w:val="decimal"/>
      <w:lvlText w:val="%1.%2.%3.%4."/>
      <w:lvlJc w:val="left"/>
      <w:pPr>
        <w:ind w:left="19803" w:hanging="1080"/>
      </w:pPr>
    </w:lvl>
    <w:lvl w:ilvl="4">
      <w:start w:val="1"/>
      <w:numFmt w:val="decimal"/>
      <w:lvlText w:val="%1.%2.%3.%4.%5."/>
      <w:lvlJc w:val="left"/>
      <w:pPr>
        <w:ind w:left="26044" w:hanging="1080"/>
      </w:pPr>
    </w:lvl>
    <w:lvl w:ilvl="5">
      <w:start w:val="1"/>
      <w:numFmt w:val="decimal"/>
      <w:lvlText w:val="%1.%2.%3.%4.%5.%6."/>
      <w:lvlJc w:val="left"/>
      <w:pPr>
        <w:ind w:left="32645" w:hanging="1440"/>
      </w:pPr>
    </w:lvl>
    <w:lvl w:ilvl="6">
      <w:start w:val="1"/>
      <w:numFmt w:val="decimal"/>
      <w:lvlText w:val="%1.%2.%3.%4.%5.%6.%7."/>
      <w:lvlJc w:val="left"/>
      <w:pPr>
        <w:ind w:left="-26650" w:hanging="1440"/>
      </w:pPr>
    </w:lvl>
    <w:lvl w:ilvl="7">
      <w:start w:val="1"/>
      <w:numFmt w:val="decimal"/>
      <w:lvlText w:val="%1.%2.%3.%4.%5.%6.%7.%8."/>
      <w:lvlJc w:val="left"/>
      <w:pPr>
        <w:ind w:left="-20049" w:hanging="1800"/>
      </w:pPr>
    </w:lvl>
    <w:lvl w:ilvl="8">
      <w:start w:val="1"/>
      <w:numFmt w:val="decimal"/>
      <w:lvlText w:val="%1.%2.%3.%4.%5.%6.%7.%8.%9."/>
      <w:lvlJc w:val="left"/>
      <w:pPr>
        <w:ind w:left="-13808" w:hanging="1800"/>
      </w:pPr>
    </w:lvl>
  </w:abstractNum>
  <w:abstractNum w:abstractNumId="11">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8"/>
  </w:num>
  <w:num w:numId="2">
    <w:abstractNumId w:val="7"/>
  </w:num>
  <w:num w:numId="3">
    <w:abstractNumId w:val="9"/>
  </w:num>
  <w:num w:numId="4">
    <w:abstractNumId w:val="11"/>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344F"/>
    <w:rsid w:val="00005D2F"/>
    <w:rsid w:val="00005E97"/>
    <w:rsid w:val="0000767B"/>
    <w:rsid w:val="00014AEA"/>
    <w:rsid w:val="000161DC"/>
    <w:rsid w:val="000170C6"/>
    <w:rsid w:val="00020675"/>
    <w:rsid w:val="00020DD7"/>
    <w:rsid w:val="00021778"/>
    <w:rsid w:val="00021B26"/>
    <w:rsid w:val="000225DB"/>
    <w:rsid w:val="000250D6"/>
    <w:rsid w:val="00025787"/>
    <w:rsid w:val="000269E5"/>
    <w:rsid w:val="00026E38"/>
    <w:rsid w:val="0002714A"/>
    <w:rsid w:val="0003054A"/>
    <w:rsid w:val="000336E1"/>
    <w:rsid w:val="000379C9"/>
    <w:rsid w:val="00041773"/>
    <w:rsid w:val="00041BAE"/>
    <w:rsid w:val="00043B83"/>
    <w:rsid w:val="00045FCA"/>
    <w:rsid w:val="000513FC"/>
    <w:rsid w:val="0005416C"/>
    <w:rsid w:val="00054C04"/>
    <w:rsid w:val="0006034B"/>
    <w:rsid w:val="00065AA4"/>
    <w:rsid w:val="00070D38"/>
    <w:rsid w:val="000720C3"/>
    <w:rsid w:val="000735FA"/>
    <w:rsid w:val="000738E6"/>
    <w:rsid w:val="00083023"/>
    <w:rsid w:val="000836F1"/>
    <w:rsid w:val="00084B97"/>
    <w:rsid w:val="0008623F"/>
    <w:rsid w:val="00086C5D"/>
    <w:rsid w:val="000870DF"/>
    <w:rsid w:val="00093AF5"/>
    <w:rsid w:val="000942EB"/>
    <w:rsid w:val="00097D59"/>
    <w:rsid w:val="000B103F"/>
    <w:rsid w:val="000B1A1B"/>
    <w:rsid w:val="000B1FC5"/>
    <w:rsid w:val="000B59AD"/>
    <w:rsid w:val="000C34D0"/>
    <w:rsid w:val="000C5FD1"/>
    <w:rsid w:val="000C608B"/>
    <w:rsid w:val="000C67E7"/>
    <w:rsid w:val="000D2B32"/>
    <w:rsid w:val="000D3ABF"/>
    <w:rsid w:val="000E04A6"/>
    <w:rsid w:val="000E11AC"/>
    <w:rsid w:val="000E2694"/>
    <w:rsid w:val="000E6B8E"/>
    <w:rsid w:val="000F08AA"/>
    <w:rsid w:val="000F0F9B"/>
    <w:rsid w:val="000F14E8"/>
    <w:rsid w:val="000F1AE1"/>
    <w:rsid w:val="000F54FF"/>
    <w:rsid w:val="000F56BA"/>
    <w:rsid w:val="000F7089"/>
    <w:rsid w:val="000F7664"/>
    <w:rsid w:val="001026F1"/>
    <w:rsid w:val="001026FB"/>
    <w:rsid w:val="00102754"/>
    <w:rsid w:val="00103915"/>
    <w:rsid w:val="00104D1A"/>
    <w:rsid w:val="00105F01"/>
    <w:rsid w:val="00106440"/>
    <w:rsid w:val="001067C8"/>
    <w:rsid w:val="00116CB9"/>
    <w:rsid w:val="00120F2A"/>
    <w:rsid w:val="00122A22"/>
    <w:rsid w:val="00122B23"/>
    <w:rsid w:val="00133C4A"/>
    <w:rsid w:val="00134F2B"/>
    <w:rsid w:val="00137FFA"/>
    <w:rsid w:val="00142F23"/>
    <w:rsid w:val="001438EF"/>
    <w:rsid w:val="0014709F"/>
    <w:rsid w:val="0015017B"/>
    <w:rsid w:val="0015478E"/>
    <w:rsid w:val="00161D4D"/>
    <w:rsid w:val="00161FF2"/>
    <w:rsid w:val="001633DD"/>
    <w:rsid w:val="00166342"/>
    <w:rsid w:val="00167309"/>
    <w:rsid w:val="001725BB"/>
    <w:rsid w:val="00172BB3"/>
    <w:rsid w:val="00175385"/>
    <w:rsid w:val="0017555F"/>
    <w:rsid w:val="001772B3"/>
    <w:rsid w:val="00182776"/>
    <w:rsid w:val="00182E41"/>
    <w:rsid w:val="001836BA"/>
    <w:rsid w:val="00183892"/>
    <w:rsid w:val="001938C7"/>
    <w:rsid w:val="00195479"/>
    <w:rsid w:val="00195BC6"/>
    <w:rsid w:val="00195F16"/>
    <w:rsid w:val="001A0273"/>
    <w:rsid w:val="001A0850"/>
    <w:rsid w:val="001A4E27"/>
    <w:rsid w:val="001A7282"/>
    <w:rsid w:val="001A73E5"/>
    <w:rsid w:val="001A7C7B"/>
    <w:rsid w:val="001B0444"/>
    <w:rsid w:val="001B0A7D"/>
    <w:rsid w:val="001C13F3"/>
    <w:rsid w:val="001C2D1B"/>
    <w:rsid w:val="001C668C"/>
    <w:rsid w:val="001C66CD"/>
    <w:rsid w:val="001D0C52"/>
    <w:rsid w:val="001D4CCE"/>
    <w:rsid w:val="001D76D8"/>
    <w:rsid w:val="001E311C"/>
    <w:rsid w:val="001E3209"/>
    <w:rsid w:val="001E3E76"/>
    <w:rsid w:val="001F216E"/>
    <w:rsid w:val="001F38BC"/>
    <w:rsid w:val="001F40C7"/>
    <w:rsid w:val="001F4999"/>
    <w:rsid w:val="001F4ADB"/>
    <w:rsid w:val="001F5BF3"/>
    <w:rsid w:val="002015CE"/>
    <w:rsid w:val="002017A0"/>
    <w:rsid w:val="002051F2"/>
    <w:rsid w:val="0020632A"/>
    <w:rsid w:val="002110EB"/>
    <w:rsid w:val="00211338"/>
    <w:rsid w:val="00213045"/>
    <w:rsid w:val="002155A4"/>
    <w:rsid w:val="00220CC1"/>
    <w:rsid w:val="0022158F"/>
    <w:rsid w:val="00223E42"/>
    <w:rsid w:val="00225091"/>
    <w:rsid w:val="00230AAB"/>
    <w:rsid w:val="002341D3"/>
    <w:rsid w:val="00234551"/>
    <w:rsid w:val="00234B84"/>
    <w:rsid w:val="00235D3A"/>
    <w:rsid w:val="002511B9"/>
    <w:rsid w:val="0025512F"/>
    <w:rsid w:val="00265925"/>
    <w:rsid w:val="002709DF"/>
    <w:rsid w:val="00272FA8"/>
    <w:rsid w:val="00275DD4"/>
    <w:rsid w:val="00276209"/>
    <w:rsid w:val="00277282"/>
    <w:rsid w:val="00281C40"/>
    <w:rsid w:val="002832E7"/>
    <w:rsid w:val="0028345E"/>
    <w:rsid w:val="00283C4D"/>
    <w:rsid w:val="0029211C"/>
    <w:rsid w:val="002973CA"/>
    <w:rsid w:val="00297A18"/>
    <w:rsid w:val="002A4F82"/>
    <w:rsid w:val="002A5643"/>
    <w:rsid w:val="002A6894"/>
    <w:rsid w:val="002B007A"/>
    <w:rsid w:val="002B00F9"/>
    <w:rsid w:val="002B1808"/>
    <w:rsid w:val="002B29D0"/>
    <w:rsid w:val="002C369B"/>
    <w:rsid w:val="002C4C0C"/>
    <w:rsid w:val="002C7098"/>
    <w:rsid w:val="002D0C8A"/>
    <w:rsid w:val="002D2F81"/>
    <w:rsid w:val="002D48B6"/>
    <w:rsid w:val="002E0DCE"/>
    <w:rsid w:val="002E1B0C"/>
    <w:rsid w:val="002E4DC6"/>
    <w:rsid w:val="002E72F8"/>
    <w:rsid w:val="002E75DD"/>
    <w:rsid w:val="002F6D91"/>
    <w:rsid w:val="002F6E88"/>
    <w:rsid w:val="002F7D97"/>
    <w:rsid w:val="003033BA"/>
    <w:rsid w:val="00303538"/>
    <w:rsid w:val="00307553"/>
    <w:rsid w:val="00310C3B"/>
    <w:rsid w:val="00314E8B"/>
    <w:rsid w:val="0032103E"/>
    <w:rsid w:val="00322937"/>
    <w:rsid w:val="00323F2C"/>
    <w:rsid w:val="003270A1"/>
    <w:rsid w:val="003303B7"/>
    <w:rsid w:val="00334F92"/>
    <w:rsid w:val="00335524"/>
    <w:rsid w:val="003355A0"/>
    <w:rsid w:val="00336124"/>
    <w:rsid w:val="00337CCE"/>
    <w:rsid w:val="00340FBA"/>
    <w:rsid w:val="003415BF"/>
    <w:rsid w:val="0034177C"/>
    <w:rsid w:val="0034680A"/>
    <w:rsid w:val="00350939"/>
    <w:rsid w:val="00353B9D"/>
    <w:rsid w:val="00353DD5"/>
    <w:rsid w:val="00356F31"/>
    <w:rsid w:val="00357E3D"/>
    <w:rsid w:val="00361432"/>
    <w:rsid w:val="00362084"/>
    <w:rsid w:val="00362BAD"/>
    <w:rsid w:val="00362F49"/>
    <w:rsid w:val="003633FB"/>
    <w:rsid w:val="003634BE"/>
    <w:rsid w:val="00366A3C"/>
    <w:rsid w:val="00370E71"/>
    <w:rsid w:val="00372D6F"/>
    <w:rsid w:val="00375223"/>
    <w:rsid w:val="0037762C"/>
    <w:rsid w:val="00386456"/>
    <w:rsid w:val="0039056C"/>
    <w:rsid w:val="003918E5"/>
    <w:rsid w:val="003951D5"/>
    <w:rsid w:val="00396D70"/>
    <w:rsid w:val="00396D73"/>
    <w:rsid w:val="003A0878"/>
    <w:rsid w:val="003A581E"/>
    <w:rsid w:val="003B1283"/>
    <w:rsid w:val="003B21BB"/>
    <w:rsid w:val="003B6CD4"/>
    <w:rsid w:val="003C5AA9"/>
    <w:rsid w:val="003C735A"/>
    <w:rsid w:val="003D36DA"/>
    <w:rsid w:val="003E5E34"/>
    <w:rsid w:val="003E78C7"/>
    <w:rsid w:val="003F06DD"/>
    <w:rsid w:val="003F1B4A"/>
    <w:rsid w:val="003F1F06"/>
    <w:rsid w:val="003F5E04"/>
    <w:rsid w:val="004055F1"/>
    <w:rsid w:val="00406695"/>
    <w:rsid w:val="00410F6E"/>
    <w:rsid w:val="00411DB3"/>
    <w:rsid w:val="00412585"/>
    <w:rsid w:val="00412BBE"/>
    <w:rsid w:val="004178B5"/>
    <w:rsid w:val="004219F3"/>
    <w:rsid w:val="00423F9F"/>
    <w:rsid w:val="004313B7"/>
    <w:rsid w:val="004347DB"/>
    <w:rsid w:val="004419A5"/>
    <w:rsid w:val="004422D6"/>
    <w:rsid w:val="004501E4"/>
    <w:rsid w:val="00450BB2"/>
    <w:rsid w:val="004638D3"/>
    <w:rsid w:val="00463939"/>
    <w:rsid w:val="00463F2E"/>
    <w:rsid w:val="00464FA4"/>
    <w:rsid w:val="004667E4"/>
    <w:rsid w:val="004709DF"/>
    <w:rsid w:val="00470AA4"/>
    <w:rsid w:val="00471077"/>
    <w:rsid w:val="0047248B"/>
    <w:rsid w:val="00472C0D"/>
    <w:rsid w:val="0047425C"/>
    <w:rsid w:val="00475F91"/>
    <w:rsid w:val="00477842"/>
    <w:rsid w:val="00477B62"/>
    <w:rsid w:val="00486E9A"/>
    <w:rsid w:val="004870E3"/>
    <w:rsid w:val="0049241A"/>
    <w:rsid w:val="00496744"/>
    <w:rsid w:val="004A3340"/>
    <w:rsid w:val="004A34D2"/>
    <w:rsid w:val="004A3C19"/>
    <w:rsid w:val="004B25C5"/>
    <w:rsid w:val="004B6D0F"/>
    <w:rsid w:val="004B7B9F"/>
    <w:rsid w:val="004C00C6"/>
    <w:rsid w:val="004C1999"/>
    <w:rsid w:val="004C435C"/>
    <w:rsid w:val="004C78D0"/>
    <w:rsid w:val="004D0991"/>
    <w:rsid w:val="004D1531"/>
    <w:rsid w:val="004D31EF"/>
    <w:rsid w:val="004D32A0"/>
    <w:rsid w:val="004D4BCB"/>
    <w:rsid w:val="004E150C"/>
    <w:rsid w:val="004E3943"/>
    <w:rsid w:val="004E4772"/>
    <w:rsid w:val="004F2254"/>
    <w:rsid w:val="004F5433"/>
    <w:rsid w:val="004F5F4F"/>
    <w:rsid w:val="004F7AB0"/>
    <w:rsid w:val="00500E83"/>
    <w:rsid w:val="00502617"/>
    <w:rsid w:val="00504A44"/>
    <w:rsid w:val="00505279"/>
    <w:rsid w:val="00505A47"/>
    <w:rsid w:val="0051074C"/>
    <w:rsid w:val="00513AF2"/>
    <w:rsid w:val="00515230"/>
    <w:rsid w:val="00515AA7"/>
    <w:rsid w:val="00520920"/>
    <w:rsid w:val="00526C99"/>
    <w:rsid w:val="00532860"/>
    <w:rsid w:val="00535E76"/>
    <w:rsid w:val="0054374C"/>
    <w:rsid w:val="0054413A"/>
    <w:rsid w:val="00545902"/>
    <w:rsid w:val="00547891"/>
    <w:rsid w:val="00554527"/>
    <w:rsid w:val="005564CA"/>
    <w:rsid w:val="00560C33"/>
    <w:rsid w:val="0056182B"/>
    <w:rsid w:val="00562615"/>
    <w:rsid w:val="00562E81"/>
    <w:rsid w:val="00562FE9"/>
    <w:rsid w:val="00565333"/>
    <w:rsid w:val="00573490"/>
    <w:rsid w:val="00573FFD"/>
    <w:rsid w:val="005756AA"/>
    <w:rsid w:val="0057774F"/>
    <w:rsid w:val="00580F55"/>
    <w:rsid w:val="00582F56"/>
    <w:rsid w:val="0058424E"/>
    <w:rsid w:val="005877BF"/>
    <w:rsid w:val="00587DFE"/>
    <w:rsid w:val="005946B9"/>
    <w:rsid w:val="005A1F17"/>
    <w:rsid w:val="005A2566"/>
    <w:rsid w:val="005A3412"/>
    <w:rsid w:val="005A3A67"/>
    <w:rsid w:val="005A3AE3"/>
    <w:rsid w:val="005A63C2"/>
    <w:rsid w:val="005A765A"/>
    <w:rsid w:val="005B2CB9"/>
    <w:rsid w:val="005B36A0"/>
    <w:rsid w:val="005B630A"/>
    <w:rsid w:val="005C4592"/>
    <w:rsid w:val="005C6508"/>
    <w:rsid w:val="005D51FA"/>
    <w:rsid w:val="005D64D4"/>
    <w:rsid w:val="005D791B"/>
    <w:rsid w:val="005D7D0C"/>
    <w:rsid w:val="005E7B99"/>
    <w:rsid w:val="005F56BE"/>
    <w:rsid w:val="0060141C"/>
    <w:rsid w:val="00604EF0"/>
    <w:rsid w:val="00610E6B"/>
    <w:rsid w:val="00611A1B"/>
    <w:rsid w:val="00613B67"/>
    <w:rsid w:val="00614817"/>
    <w:rsid w:val="00616E1D"/>
    <w:rsid w:val="00622D23"/>
    <w:rsid w:val="00623B3E"/>
    <w:rsid w:val="00632661"/>
    <w:rsid w:val="00633DBF"/>
    <w:rsid w:val="0063431C"/>
    <w:rsid w:val="0063611C"/>
    <w:rsid w:val="00637B20"/>
    <w:rsid w:val="00637C88"/>
    <w:rsid w:val="006416E2"/>
    <w:rsid w:val="00643B31"/>
    <w:rsid w:val="00645B37"/>
    <w:rsid w:val="0064620D"/>
    <w:rsid w:val="006476FA"/>
    <w:rsid w:val="00650721"/>
    <w:rsid w:val="00652FBB"/>
    <w:rsid w:val="00653232"/>
    <w:rsid w:val="00655371"/>
    <w:rsid w:val="006558E2"/>
    <w:rsid w:val="00663ABF"/>
    <w:rsid w:val="00664208"/>
    <w:rsid w:val="006700A9"/>
    <w:rsid w:val="00670E9E"/>
    <w:rsid w:val="00671782"/>
    <w:rsid w:val="00677E96"/>
    <w:rsid w:val="00685142"/>
    <w:rsid w:val="00686D8F"/>
    <w:rsid w:val="00687A61"/>
    <w:rsid w:val="00690EB0"/>
    <w:rsid w:val="006926B2"/>
    <w:rsid w:val="006957EC"/>
    <w:rsid w:val="006958AA"/>
    <w:rsid w:val="00697665"/>
    <w:rsid w:val="00697AF5"/>
    <w:rsid w:val="006A4CA8"/>
    <w:rsid w:val="006A7CB5"/>
    <w:rsid w:val="006A7FD0"/>
    <w:rsid w:val="006B057B"/>
    <w:rsid w:val="006B1E4B"/>
    <w:rsid w:val="006B4A3A"/>
    <w:rsid w:val="006B59A2"/>
    <w:rsid w:val="006B5D70"/>
    <w:rsid w:val="006C247F"/>
    <w:rsid w:val="006C39FA"/>
    <w:rsid w:val="006C3ACB"/>
    <w:rsid w:val="006D486F"/>
    <w:rsid w:val="006D5E31"/>
    <w:rsid w:val="006D7687"/>
    <w:rsid w:val="006E0572"/>
    <w:rsid w:val="006E18EB"/>
    <w:rsid w:val="006E2360"/>
    <w:rsid w:val="006E7328"/>
    <w:rsid w:val="006E75B8"/>
    <w:rsid w:val="006E7C2F"/>
    <w:rsid w:val="006F013F"/>
    <w:rsid w:val="006F0A72"/>
    <w:rsid w:val="006F1BD4"/>
    <w:rsid w:val="006F553E"/>
    <w:rsid w:val="0070256A"/>
    <w:rsid w:val="007055F4"/>
    <w:rsid w:val="00705631"/>
    <w:rsid w:val="00705E5F"/>
    <w:rsid w:val="00707E7D"/>
    <w:rsid w:val="0071000E"/>
    <w:rsid w:val="00715EAA"/>
    <w:rsid w:val="0071647E"/>
    <w:rsid w:val="00716ECB"/>
    <w:rsid w:val="007179FE"/>
    <w:rsid w:val="00720820"/>
    <w:rsid w:val="007236A7"/>
    <w:rsid w:val="00726142"/>
    <w:rsid w:val="007308AC"/>
    <w:rsid w:val="00731C3C"/>
    <w:rsid w:val="00732216"/>
    <w:rsid w:val="00732D5C"/>
    <w:rsid w:val="00733A3D"/>
    <w:rsid w:val="007407B6"/>
    <w:rsid w:val="007424E6"/>
    <w:rsid w:val="00742DD2"/>
    <w:rsid w:val="00743319"/>
    <w:rsid w:val="00746815"/>
    <w:rsid w:val="00746DEC"/>
    <w:rsid w:val="00746E08"/>
    <w:rsid w:val="00747C7C"/>
    <w:rsid w:val="00747C96"/>
    <w:rsid w:val="0075094E"/>
    <w:rsid w:val="007522E8"/>
    <w:rsid w:val="00753DE1"/>
    <w:rsid w:val="0075647A"/>
    <w:rsid w:val="00756A70"/>
    <w:rsid w:val="00756B16"/>
    <w:rsid w:val="00756E92"/>
    <w:rsid w:val="0075756B"/>
    <w:rsid w:val="0076012E"/>
    <w:rsid w:val="007634AD"/>
    <w:rsid w:val="007649EE"/>
    <w:rsid w:val="0076581D"/>
    <w:rsid w:val="00772FD6"/>
    <w:rsid w:val="007752D5"/>
    <w:rsid w:val="00775B30"/>
    <w:rsid w:val="0078122E"/>
    <w:rsid w:val="0079065F"/>
    <w:rsid w:val="00792691"/>
    <w:rsid w:val="00792B81"/>
    <w:rsid w:val="00792E4F"/>
    <w:rsid w:val="00792FC4"/>
    <w:rsid w:val="00795647"/>
    <w:rsid w:val="007A032B"/>
    <w:rsid w:val="007A0EB0"/>
    <w:rsid w:val="007A26AA"/>
    <w:rsid w:val="007A459A"/>
    <w:rsid w:val="007A46C1"/>
    <w:rsid w:val="007A5728"/>
    <w:rsid w:val="007B0854"/>
    <w:rsid w:val="007B338A"/>
    <w:rsid w:val="007B3FF8"/>
    <w:rsid w:val="007B41F6"/>
    <w:rsid w:val="007B4DDF"/>
    <w:rsid w:val="007C6808"/>
    <w:rsid w:val="007D42FE"/>
    <w:rsid w:val="007D6F7B"/>
    <w:rsid w:val="007E288A"/>
    <w:rsid w:val="007E4227"/>
    <w:rsid w:val="007E7592"/>
    <w:rsid w:val="007F03DD"/>
    <w:rsid w:val="007F4514"/>
    <w:rsid w:val="007F6B46"/>
    <w:rsid w:val="007F72CB"/>
    <w:rsid w:val="00805D71"/>
    <w:rsid w:val="00817308"/>
    <w:rsid w:val="008217B7"/>
    <w:rsid w:val="008225A3"/>
    <w:rsid w:val="00822F9D"/>
    <w:rsid w:val="008234A7"/>
    <w:rsid w:val="00824046"/>
    <w:rsid w:val="008242D2"/>
    <w:rsid w:val="0082782A"/>
    <w:rsid w:val="0083119B"/>
    <w:rsid w:val="00834A13"/>
    <w:rsid w:val="00836EAB"/>
    <w:rsid w:val="00840111"/>
    <w:rsid w:val="0084284E"/>
    <w:rsid w:val="00842E59"/>
    <w:rsid w:val="00846AA7"/>
    <w:rsid w:val="0085092D"/>
    <w:rsid w:val="00850F79"/>
    <w:rsid w:val="00855471"/>
    <w:rsid w:val="0085631E"/>
    <w:rsid w:val="008618DB"/>
    <w:rsid w:val="00862512"/>
    <w:rsid w:val="0086757F"/>
    <w:rsid w:val="00872110"/>
    <w:rsid w:val="0087624C"/>
    <w:rsid w:val="00876D54"/>
    <w:rsid w:val="00885E66"/>
    <w:rsid w:val="0089377D"/>
    <w:rsid w:val="00897347"/>
    <w:rsid w:val="0089774F"/>
    <w:rsid w:val="00897BBD"/>
    <w:rsid w:val="00897C4F"/>
    <w:rsid w:val="008A12F1"/>
    <w:rsid w:val="008A1310"/>
    <w:rsid w:val="008A1E77"/>
    <w:rsid w:val="008A4572"/>
    <w:rsid w:val="008B2E47"/>
    <w:rsid w:val="008B3AF0"/>
    <w:rsid w:val="008B71C0"/>
    <w:rsid w:val="008B7B7C"/>
    <w:rsid w:val="008C12B2"/>
    <w:rsid w:val="008D484E"/>
    <w:rsid w:val="008D4EAA"/>
    <w:rsid w:val="008E1970"/>
    <w:rsid w:val="008E1C15"/>
    <w:rsid w:val="008E51FD"/>
    <w:rsid w:val="008F0AA1"/>
    <w:rsid w:val="008F24C4"/>
    <w:rsid w:val="008F3323"/>
    <w:rsid w:val="008F538E"/>
    <w:rsid w:val="008F6090"/>
    <w:rsid w:val="00900FC6"/>
    <w:rsid w:val="00902F50"/>
    <w:rsid w:val="0090426C"/>
    <w:rsid w:val="009047C5"/>
    <w:rsid w:val="00905739"/>
    <w:rsid w:val="00906A87"/>
    <w:rsid w:val="00911B64"/>
    <w:rsid w:val="00913F16"/>
    <w:rsid w:val="00916102"/>
    <w:rsid w:val="009169D9"/>
    <w:rsid w:val="0092217B"/>
    <w:rsid w:val="009242C2"/>
    <w:rsid w:val="00925288"/>
    <w:rsid w:val="009360A4"/>
    <w:rsid w:val="009364C3"/>
    <w:rsid w:val="009435C8"/>
    <w:rsid w:val="00945212"/>
    <w:rsid w:val="00947A9F"/>
    <w:rsid w:val="0095385A"/>
    <w:rsid w:val="009547E4"/>
    <w:rsid w:val="0095611B"/>
    <w:rsid w:val="00962AEB"/>
    <w:rsid w:val="009639EE"/>
    <w:rsid w:val="00970B1A"/>
    <w:rsid w:val="00972B70"/>
    <w:rsid w:val="00973D90"/>
    <w:rsid w:val="00974293"/>
    <w:rsid w:val="009752FD"/>
    <w:rsid w:val="00975B75"/>
    <w:rsid w:val="00976A23"/>
    <w:rsid w:val="00982C76"/>
    <w:rsid w:val="00991C31"/>
    <w:rsid w:val="0099537C"/>
    <w:rsid w:val="0099764B"/>
    <w:rsid w:val="009A45E2"/>
    <w:rsid w:val="009B1295"/>
    <w:rsid w:val="009B17EC"/>
    <w:rsid w:val="009B4B19"/>
    <w:rsid w:val="009C3C7E"/>
    <w:rsid w:val="009C5197"/>
    <w:rsid w:val="009D151D"/>
    <w:rsid w:val="009E369E"/>
    <w:rsid w:val="009F54A1"/>
    <w:rsid w:val="009F59C2"/>
    <w:rsid w:val="00A00031"/>
    <w:rsid w:val="00A0049F"/>
    <w:rsid w:val="00A07533"/>
    <w:rsid w:val="00A10679"/>
    <w:rsid w:val="00A1230E"/>
    <w:rsid w:val="00A143C9"/>
    <w:rsid w:val="00A14DA3"/>
    <w:rsid w:val="00A14EA4"/>
    <w:rsid w:val="00A15FBF"/>
    <w:rsid w:val="00A17246"/>
    <w:rsid w:val="00A2164E"/>
    <w:rsid w:val="00A227A5"/>
    <w:rsid w:val="00A24560"/>
    <w:rsid w:val="00A26D9D"/>
    <w:rsid w:val="00A27D74"/>
    <w:rsid w:val="00A30E52"/>
    <w:rsid w:val="00A34538"/>
    <w:rsid w:val="00A35B37"/>
    <w:rsid w:val="00A37FB6"/>
    <w:rsid w:val="00A426FC"/>
    <w:rsid w:val="00A463B1"/>
    <w:rsid w:val="00A53878"/>
    <w:rsid w:val="00A5699C"/>
    <w:rsid w:val="00A62B60"/>
    <w:rsid w:val="00A638D1"/>
    <w:rsid w:val="00A71EF5"/>
    <w:rsid w:val="00A721BD"/>
    <w:rsid w:val="00A80C55"/>
    <w:rsid w:val="00A80CD2"/>
    <w:rsid w:val="00A84FA8"/>
    <w:rsid w:val="00A85529"/>
    <w:rsid w:val="00A87881"/>
    <w:rsid w:val="00A90C6B"/>
    <w:rsid w:val="00A9570E"/>
    <w:rsid w:val="00AA02EA"/>
    <w:rsid w:val="00AA08E7"/>
    <w:rsid w:val="00AA17BE"/>
    <w:rsid w:val="00AA3954"/>
    <w:rsid w:val="00AA442B"/>
    <w:rsid w:val="00AA5A18"/>
    <w:rsid w:val="00AA669D"/>
    <w:rsid w:val="00AA6A75"/>
    <w:rsid w:val="00AA7262"/>
    <w:rsid w:val="00AB1BE2"/>
    <w:rsid w:val="00AB2D63"/>
    <w:rsid w:val="00AB3599"/>
    <w:rsid w:val="00AB3CDC"/>
    <w:rsid w:val="00AB50D7"/>
    <w:rsid w:val="00AB5829"/>
    <w:rsid w:val="00AC4C04"/>
    <w:rsid w:val="00AC6D33"/>
    <w:rsid w:val="00AD1EC2"/>
    <w:rsid w:val="00AD3515"/>
    <w:rsid w:val="00AD4619"/>
    <w:rsid w:val="00AD63EB"/>
    <w:rsid w:val="00AD6EDC"/>
    <w:rsid w:val="00AE120B"/>
    <w:rsid w:val="00AE2560"/>
    <w:rsid w:val="00AE7158"/>
    <w:rsid w:val="00AF2D53"/>
    <w:rsid w:val="00AF2F8B"/>
    <w:rsid w:val="00AF4AC9"/>
    <w:rsid w:val="00AF52BE"/>
    <w:rsid w:val="00AF7706"/>
    <w:rsid w:val="00B015D5"/>
    <w:rsid w:val="00B01E47"/>
    <w:rsid w:val="00B04CA2"/>
    <w:rsid w:val="00B1079C"/>
    <w:rsid w:val="00B10E8B"/>
    <w:rsid w:val="00B11422"/>
    <w:rsid w:val="00B13EC0"/>
    <w:rsid w:val="00B1413A"/>
    <w:rsid w:val="00B22E16"/>
    <w:rsid w:val="00B22E22"/>
    <w:rsid w:val="00B25537"/>
    <w:rsid w:val="00B25982"/>
    <w:rsid w:val="00B27418"/>
    <w:rsid w:val="00B274ED"/>
    <w:rsid w:val="00B27605"/>
    <w:rsid w:val="00B2761D"/>
    <w:rsid w:val="00B2790D"/>
    <w:rsid w:val="00B27ED2"/>
    <w:rsid w:val="00B32603"/>
    <w:rsid w:val="00B359BA"/>
    <w:rsid w:val="00B3701C"/>
    <w:rsid w:val="00B41612"/>
    <w:rsid w:val="00B42F1C"/>
    <w:rsid w:val="00B42F46"/>
    <w:rsid w:val="00B47B51"/>
    <w:rsid w:val="00B5142E"/>
    <w:rsid w:val="00B525CB"/>
    <w:rsid w:val="00B53C90"/>
    <w:rsid w:val="00B54D60"/>
    <w:rsid w:val="00B6110B"/>
    <w:rsid w:val="00B63872"/>
    <w:rsid w:val="00B63B3E"/>
    <w:rsid w:val="00B63CB2"/>
    <w:rsid w:val="00B64EDB"/>
    <w:rsid w:val="00B70314"/>
    <w:rsid w:val="00B71960"/>
    <w:rsid w:val="00B72508"/>
    <w:rsid w:val="00B7315F"/>
    <w:rsid w:val="00B7555F"/>
    <w:rsid w:val="00B763ED"/>
    <w:rsid w:val="00B823D7"/>
    <w:rsid w:val="00B830F2"/>
    <w:rsid w:val="00B86E8F"/>
    <w:rsid w:val="00B90CB1"/>
    <w:rsid w:val="00B91B8E"/>
    <w:rsid w:val="00B95F07"/>
    <w:rsid w:val="00B9733D"/>
    <w:rsid w:val="00BA0634"/>
    <w:rsid w:val="00BA17F3"/>
    <w:rsid w:val="00BA1CC1"/>
    <w:rsid w:val="00BA3514"/>
    <w:rsid w:val="00BA4815"/>
    <w:rsid w:val="00BA7AEC"/>
    <w:rsid w:val="00BB15D3"/>
    <w:rsid w:val="00BB72B3"/>
    <w:rsid w:val="00BB7FAB"/>
    <w:rsid w:val="00BC0C8E"/>
    <w:rsid w:val="00BC528E"/>
    <w:rsid w:val="00BD0076"/>
    <w:rsid w:val="00BD1525"/>
    <w:rsid w:val="00BD6A6D"/>
    <w:rsid w:val="00BD78FE"/>
    <w:rsid w:val="00BE3DB5"/>
    <w:rsid w:val="00BE4CA7"/>
    <w:rsid w:val="00BE5E53"/>
    <w:rsid w:val="00BE6AFE"/>
    <w:rsid w:val="00BE758D"/>
    <w:rsid w:val="00BF57A7"/>
    <w:rsid w:val="00BF5936"/>
    <w:rsid w:val="00BF5A58"/>
    <w:rsid w:val="00BF6650"/>
    <w:rsid w:val="00BF6FA7"/>
    <w:rsid w:val="00C01CBA"/>
    <w:rsid w:val="00C071C0"/>
    <w:rsid w:val="00C1071B"/>
    <w:rsid w:val="00C10E86"/>
    <w:rsid w:val="00C11BAE"/>
    <w:rsid w:val="00C14076"/>
    <w:rsid w:val="00C14FB1"/>
    <w:rsid w:val="00C163C0"/>
    <w:rsid w:val="00C2187D"/>
    <w:rsid w:val="00C21B22"/>
    <w:rsid w:val="00C2531C"/>
    <w:rsid w:val="00C30FB4"/>
    <w:rsid w:val="00C318A0"/>
    <w:rsid w:val="00C33879"/>
    <w:rsid w:val="00C42B9D"/>
    <w:rsid w:val="00C56137"/>
    <w:rsid w:val="00C6222F"/>
    <w:rsid w:val="00C634A1"/>
    <w:rsid w:val="00C64747"/>
    <w:rsid w:val="00C67A82"/>
    <w:rsid w:val="00C70411"/>
    <w:rsid w:val="00C70F9C"/>
    <w:rsid w:val="00C746DD"/>
    <w:rsid w:val="00C7521C"/>
    <w:rsid w:val="00C82200"/>
    <w:rsid w:val="00C85003"/>
    <w:rsid w:val="00C90F90"/>
    <w:rsid w:val="00C9363E"/>
    <w:rsid w:val="00C97380"/>
    <w:rsid w:val="00C97DBF"/>
    <w:rsid w:val="00CA075F"/>
    <w:rsid w:val="00CA10CC"/>
    <w:rsid w:val="00CA4DFC"/>
    <w:rsid w:val="00CA531A"/>
    <w:rsid w:val="00CB021D"/>
    <w:rsid w:val="00CB08F6"/>
    <w:rsid w:val="00CB0AAF"/>
    <w:rsid w:val="00CB2DD2"/>
    <w:rsid w:val="00CB4A08"/>
    <w:rsid w:val="00CB544F"/>
    <w:rsid w:val="00CB79A3"/>
    <w:rsid w:val="00CC00CD"/>
    <w:rsid w:val="00CC5481"/>
    <w:rsid w:val="00CC5F15"/>
    <w:rsid w:val="00CD1392"/>
    <w:rsid w:val="00CD15BC"/>
    <w:rsid w:val="00CD3959"/>
    <w:rsid w:val="00CD6027"/>
    <w:rsid w:val="00CD74E7"/>
    <w:rsid w:val="00CE3B2A"/>
    <w:rsid w:val="00CE657C"/>
    <w:rsid w:val="00CF5E5B"/>
    <w:rsid w:val="00CF71FC"/>
    <w:rsid w:val="00D0008B"/>
    <w:rsid w:val="00D01760"/>
    <w:rsid w:val="00D0381F"/>
    <w:rsid w:val="00D05EBD"/>
    <w:rsid w:val="00D10F51"/>
    <w:rsid w:val="00D158FC"/>
    <w:rsid w:val="00D15F3E"/>
    <w:rsid w:val="00D16E39"/>
    <w:rsid w:val="00D20BBA"/>
    <w:rsid w:val="00D223B6"/>
    <w:rsid w:val="00D22A7C"/>
    <w:rsid w:val="00D2488D"/>
    <w:rsid w:val="00D272A2"/>
    <w:rsid w:val="00D36CD5"/>
    <w:rsid w:val="00D417E0"/>
    <w:rsid w:val="00D43221"/>
    <w:rsid w:val="00D453C3"/>
    <w:rsid w:val="00D4691B"/>
    <w:rsid w:val="00D53DEA"/>
    <w:rsid w:val="00D5519F"/>
    <w:rsid w:val="00D60327"/>
    <w:rsid w:val="00D60CE1"/>
    <w:rsid w:val="00D61420"/>
    <w:rsid w:val="00D61F30"/>
    <w:rsid w:val="00D6212F"/>
    <w:rsid w:val="00D6410C"/>
    <w:rsid w:val="00D707FC"/>
    <w:rsid w:val="00D7117B"/>
    <w:rsid w:val="00D7233D"/>
    <w:rsid w:val="00D72345"/>
    <w:rsid w:val="00D72584"/>
    <w:rsid w:val="00D72E9D"/>
    <w:rsid w:val="00D7522E"/>
    <w:rsid w:val="00D80344"/>
    <w:rsid w:val="00D80F66"/>
    <w:rsid w:val="00D82CE5"/>
    <w:rsid w:val="00D859AE"/>
    <w:rsid w:val="00D9084C"/>
    <w:rsid w:val="00D977FD"/>
    <w:rsid w:val="00D97AD4"/>
    <w:rsid w:val="00DA2007"/>
    <w:rsid w:val="00DA5565"/>
    <w:rsid w:val="00DA57F2"/>
    <w:rsid w:val="00DA5AB1"/>
    <w:rsid w:val="00DA5E49"/>
    <w:rsid w:val="00DA5F78"/>
    <w:rsid w:val="00DA67D5"/>
    <w:rsid w:val="00DB23FB"/>
    <w:rsid w:val="00DB2551"/>
    <w:rsid w:val="00DB65E1"/>
    <w:rsid w:val="00DB763E"/>
    <w:rsid w:val="00DC3549"/>
    <w:rsid w:val="00DC3584"/>
    <w:rsid w:val="00DC367F"/>
    <w:rsid w:val="00DC4EF5"/>
    <w:rsid w:val="00DC51BE"/>
    <w:rsid w:val="00DC62E5"/>
    <w:rsid w:val="00DC694F"/>
    <w:rsid w:val="00DD4C17"/>
    <w:rsid w:val="00DD5CD0"/>
    <w:rsid w:val="00DD6FAA"/>
    <w:rsid w:val="00DD735D"/>
    <w:rsid w:val="00DE0A79"/>
    <w:rsid w:val="00DE0E3C"/>
    <w:rsid w:val="00DE252E"/>
    <w:rsid w:val="00DE2A5E"/>
    <w:rsid w:val="00DE3119"/>
    <w:rsid w:val="00DE52A3"/>
    <w:rsid w:val="00DE596F"/>
    <w:rsid w:val="00DE7FE4"/>
    <w:rsid w:val="00DF0090"/>
    <w:rsid w:val="00DF236B"/>
    <w:rsid w:val="00DF2B44"/>
    <w:rsid w:val="00DF33B2"/>
    <w:rsid w:val="00DF3D44"/>
    <w:rsid w:val="00E04C78"/>
    <w:rsid w:val="00E07052"/>
    <w:rsid w:val="00E0714E"/>
    <w:rsid w:val="00E079CB"/>
    <w:rsid w:val="00E11106"/>
    <w:rsid w:val="00E13AB8"/>
    <w:rsid w:val="00E222CD"/>
    <w:rsid w:val="00E25CB3"/>
    <w:rsid w:val="00E32B04"/>
    <w:rsid w:val="00E33B62"/>
    <w:rsid w:val="00E33B91"/>
    <w:rsid w:val="00E35AA6"/>
    <w:rsid w:val="00E35DF3"/>
    <w:rsid w:val="00E36D5B"/>
    <w:rsid w:val="00E37FA5"/>
    <w:rsid w:val="00E4143A"/>
    <w:rsid w:val="00E4146E"/>
    <w:rsid w:val="00E43451"/>
    <w:rsid w:val="00E44FB5"/>
    <w:rsid w:val="00E455B5"/>
    <w:rsid w:val="00E52768"/>
    <w:rsid w:val="00E557B7"/>
    <w:rsid w:val="00E62A1B"/>
    <w:rsid w:val="00E660E9"/>
    <w:rsid w:val="00E66654"/>
    <w:rsid w:val="00E71CC1"/>
    <w:rsid w:val="00E75031"/>
    <w:rsid w:val="00E80D88"/>
    <w:rsid w:val="00E82881"/>
    <w:rsid w:val="00E82B52"/>
    <w:rsid w:val="00E86EE7"/>
    <w:rsid w:val="00E87EFD"/>
    <w:rsid w:val="00E91BC3"/>
    <w:rsid w:val="00E91C61"/>
    <w:rsid w:val="00E942EC"/>
    <w:rsid w:val="00EA0C23"/>
    <w:rsid w:val="00EA17CE"/>
    <w:rsid w:val="00EA427D"/>
    <w:rsid w:val="00EA518F"/>
    <w:rsid w:val="00EB1CE6"/>
    <w:rsid w:val="00EB61BE"/>
    <w:rsid w:val="00EB7911"/>
    <w:rsid w:val="00EC0AFD"/>
    <w:rsid w:val="00EC46F4"/>
    <w:rsid w:val="00EC6FAF"/>
    <w:rsid w:val="00ED5BDA"/>
    <w:rsid w:val="00EE2230"/>
    <w:rsid w:val="00EE2301"/>
    <w:rsid w:val="00EE3907"/>
    <w:rsid w:val="00EE3C54"/>
    <w:rsid w:val="00EE59B5"/>
    <w:rsid w:val="00EF1DAC"/>
    <w:rsid w:val="00F04355"/>
    <w:rsid w:val="00F06846"/>
    <w:rsid w:val="00F10993"/>
    <w:rsid w:val="00F111D8"/>
    <w:rsid w:val="00F15A97"/>
    <w:rsid w:val="00F17E22"/>
    <w:rsid w:val="00F20F0D"/>
    <w:rsid w:val="00F212EF"/>
    <w:rsid w:val="00F21ABC"/>
    <w:rsid w:val="00F22094"/>
    <w:rsid w:val="00F2461F"/>
    <w:rsid w:val="00F2716F"/>
    <w:rsid w:val="00F27580"/>
    <w:rsid w:val="00F27B31"/>
    <w:rsid w:val="00F348E1"/>
    <w:rsid w:val="00F34CBD"/>
    <w:rsid w:val="00F36D9F"/>
    <w:rsid w:val="00F36DD5"/>
    <w:rsid w:val="00F42B5B"/>
    <w:rsid w:val="00F42C9F"/>
    <w:rsid w:val="00F469B6"/>
    <w:rsid w:val="00F62DF3"/>
    <w:rsid w:val="00F671BC"/>
    <w:rsid w:val="00F70C94"/>
    <w:rsid w:val="00F73D45"/>
    <w:rsid w:val="00F73FAD"/>
    <w:rsid w:val="00F82F95"/>
    <w:rsid w:val="00F84899"/>
    <w:rsid w:val="00F8551A"/>
    <w:rsid w:val="00F859F0"/>
    <w:rsid w:val="00F85ED4"/>
    <w:rsid w:val="00F94D18"/>
    <w:rsid w:val="00F97BC8"/>
    <w:rsid w:val="00FA2368"/>
    <w:rsid w:val="00FA32C0"/>
    <w:rsid w:val="00FA721A"/>
    <w:rsid w:val="00FB01FC"/>
    <w:rsid w:val="00FB273F"/>
    <w:rsid w:val="00FB550A"/>
    <w:rsid w:val="00FC11B1"/>
    <w:rsid w:val="00FC11CB"/>
    <w:rsid w:val="00FC2412"/>
    <w:rsid w:val="00FC3472"/>
    <w:rsid w:val="00FC5F88"/>
    <w:rsid w:val="00FD09A3"/>
    <w:rsid w:val="00FE141E"/>
    <w:rsid w:val="00FE3F52"/>
    <w:rsid w:val="00FE42ED"/>
    <w:rsid w:val="00FE598F"/>
    <w:rsid w:val="00FE625C"/>
    <w:rsid w:val="00FF4714"/>
    <w:rsid w:val="00FF4B47"/>
    <w:rsid w:val="17AF078E"/>
    <w:rsid w:val="2E37BCE3"/>
    <w:rsid w:val="37C48640"/>
    <w:rsid w:val="3F646CE2"/>
    <w:rsid w:val="7729B51F"/>
    <w:rsid w:val="79F9945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6E1"/>
    <w:pPr>
      <w:spacing w:after="0" w:line="240" w:lineRule="auto"/>
    </w:pPr>
    <w:rPr>
      <w:sz w:val="24"/>
      <w:lang w:val="es-MX"/>
    </w:rPr>
  </w:style>
  <w:style w:type="paragraph" w:styleId="Ttulo3">
    <w:name w:val="heading 3"/>
    <w:basedOn w:val="Normal"/>
    <w:next w:val="Normal"/>
    <w:link w:val="Ttulo3Car"/>
    <w:uiPriority w:val="9"/>
    <w:semiHidden/>
    <w:unhideWhenUsed/>
    <w:qFormat/>
    <w:rsid w:val="0065323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411DB3"/>
    <w:rPr>
      <w:b/>
      <w:bCs/>
    </w:rPr>
  </w:style>
  <w:style w:type="character" w:styleId="Enfasis">
    <w:name w:val="Emphasis"/>
    <w:basedOn w:val="Fuentedeprrafopredeter"/>
    <w:uiPriority w:val="20"/>
    <w:qFormat/>
    <w:rsid w:val="00411DB3"/>
    <w:rPr>
      <w:i/>
      <w:iCs/>
    </w:rPr>
  </w:style>
  <w:style w:type="character" w:customStyle="1" w:styleId="InviasNormalCar">
    <w:name w:val="Invias Normal Car"/>
    <w:link w:val="InviasNormal"/>
    <w:locked/>
    <w:rsid w:val="00565333"/>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565333"/>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normaltextrun">
    <w:name w:val="normaltextrun"/>
    <w:basedOn w:val="Fuentedeprrafopredeter"/>
    <w:rsid w:val="00356F31"/>
  </w:style>
  <w:style w:type="character" w:customStyle="1" w:styleId="eop">
    <w:name w:val="eop"/>
    <w:basedOn w:val="Fuentedeprrafopredeter"/>
    <w:rsid w:val="00356F31"/>
  </w:style>
  <w:style w:type="character" w:customStyle="1" w:styleId="NormalWebCar">
    <w:name w:val="Normal (Web) Car"/>
    <w:link w:val="NormalWeb"/>
    <w:uiPriority w:val="99"/>
    <w:rsid w:val="00BF5A58"/>
    <w:rPr>
      <w:rFonts w:ascii="Times New Roman" w:eastAsia="Times New Roman" w:hAnsi="Times New Roman" w:cs="Times New Roman"/>
      <w:sz w:val="24"/>
      <w:szCs w:val="24"/>
      <w:lang w:eastAsia="es-CO"/>
    </w:rPr>
  </w:style>
  <w:style w:type="paragraph" w:customStyle="1" w:styleId="Capitulo3">
    <w:name w:val="Capitulo 3"/>
    <w:basedOn w:val="Normal"/>
    <w:qFormat/>
    <w:rsid w:val="00E0714E"/>
    <w:pPr>
      <w:keepNext/>
      <w:numPr>
        <w:numId w:val="9"/>
      </w:numPr>
      <w:spacing w:before="120" w:after="200" w:line="276" w:lineRule="auto"/>
      <w:outlineLvl w:val="1"/>
    </w:pPr>
    <w:rPr>
      <w:rFonts w:ascii="Arial Narrow" w:eastAsia="Times New Roman" w:hAnsi="Arial Narrow" w:cs="Arial"/>
      <w:b/>
      <w:color w:val="000000"/>
      <w:sz w:val="20"/>
      <w:szCs w:val="20"/>
      <w:lang w:val="es-CO" w:eastAsia="es-CO"/>
    </w:rPr>
  </w:style>
  <w:style w:type="character" w:styleId="Hipervnculovisitado">
    <w:name w:val="FollowedHyperlink"/>
    <w:basedOn w:val="Fuentedeprrafopredeter"/>
    <w:uiPriority w:val="99"/>
    <w:semiHidden/>
    <w:unhideWhenUsed/>
    <w:rsid w:val="00976A23"/>
    <w:rPr>
      <w:color w:val="F2F2F2" w:themeColor="followedHyperlink"/>
      <w:u w:val="single"/>
    </w:rPr>
  </w:style>
  <w:style w:type="paragraph" w:styleId="Revisin">
    <w:name w:val="Revision"/>
    <w:hidden/>
    <w:uiPriority w:val="99"/>
    <w:semiHidden/>
    <w:rsid w:val="000738E6"/>
    <w:pPr>
      <w:spacing w:after="0" w:line="240" w:lineRule="auto"/>
    </w:pPr>
    <w:rPr>
      <w:sz w:val="24"/>
      <w:lang w:val="es-MX"/>
    </w:rPr>
  </w:style>
  <w:style w:type="character" w:customStyle="1" w:styleId="Ttulo3Car">
    <w:name w:val="Título 3 Car"/>
    <w:basedOn w:val="Fuentedeprrafopredeter"/>
    <w:link w:val="Ttulo3"/>
    <w:uiPriority w:val="9"/>
    <w:semiHidden/>
    <w:rsid w:val="00653232"/>
    <w:rPr>
      <w:rFonts w:asciiTheme="majorHAnsi" w:eastAsiaTheme="majorEastAsia" w:hAnsiTheme="majorHAnsi" w:cstheme="majorBidi"/>
      <w:color w:val="243F60" w:themeColor="accent1" w:themeShade="7F"/>
      <w:sz w:val="24"/>
      <w:szCs w:val="24"/>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6E1"/>
    <w:pPr>
      <w:spacing w:after="0" w:line="240" w:lineRule="auto"/>
    </w:pPr>
    <w:rPr>
      <w:sz w:val="24"/>
      <w:lang w:val="es-MX"/>
    </w:rPr>
  </w:style>
  <w:style w:type="paragraph" w:styleId="Ttulo3">
    <w:name w:val="heading 3"/>
    <w:basedOn w:val="Normal"/>
    <w:next w:val="Normal"/>
    <w:link w:val="Ttulo3Car"/>
    <w:uiPriority w:val="9"/>
    <w:semiHidden/>
    <w:unhideWhenUsed/>
    <w:qFormat/>
    <w:rsid w:val="0065323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411DB3"/>
    <w:rPr>
      <w:b/>
      <w:bCs/>
    </w:rPr>
  </w:style>
  <w:style w:type="character" w:styleId="Enfasis">
    <w:name w:val="Emphasis"/>
    <w:basedOn w:val="Fuentedeprrafopredeter"/>
    <w:uiPriority w:val="20"/>
    <w:qFormat/>
    <w:rsid w:val="00411DB3"/>
    <w:rPr>
      <w:i/>
      <w:iCs/>
    </w:rPr>
  </w:style>
  <w:style w:type="character" w:customStyle="1" w:styleId="InviasNormalCar">
    <w:name w:val="Invias Normal Car"/>
    <w:link w:val="InviasNormal"/>
    <w:locked/>
    <w:rsid w:val="00565333"/>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565333"/>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normaltextrun">
    <w:name w:val="normaltextrun"/>
    <w:basedOn w:val="Fuentedeprrafopredeter"/>
    <w:rsid w:val="00356F31"/>
  </w:style>
  <w:style w:type="character" w:customStyle="1" w:styleId="eop">
    <w:name w:val="eop"/>
    <w:basedOn w:val="Fuentedeprrafopredeter"/>
    <w:rsid w:val="00356F31"/>
  </w:style>
  <w:style w:type="character" w:customStyle="1" w:styleId="NormalWebCar">
    <w:name w:val="Normal (Web) Car"/>
    <w:link w:val="NormalWeb"/>
    <w:uiPriority w:val="99"/>
    <w:rsid w:val="00BF5A58"/>
    <w:rPr>
      <w:rFonts w:ascii="Times New Roman" w:eastAsia="Times New Roman" w:hAnsi="Times New Roman" w:cs="Times New Roman"/>
      <w:sz w:val="24"/>
      <w:szCs w:val="24"/>
      <w:lang w:eastAsia="es-CO"/>
    </w:rPr>
  </w:style>
  <w:style w:type="paragraph" w:customStyle="1" w:styleId="Capitulo3">
    <w:name w:val="Capitulo 3"/>
    <w:basedOn w:val="Normal"/>
    <w:qFormat/>
    <w:rsid w:val="00E0714E"/>
    <w:pPr>
      <w:keepNext/>
      <w:numPr>
        <w:numId w:val="9"/>
      </w:numPr>
      <w:spacing w:before="120" w:after="200" w:line="276" w:lineRule="auto"/>
      <w:outlineLvl w:val="1"/>
    </w:pPr>
    <w:rPr>
      <w:rFonts w:ascii="Arial Narrow" w:eastAsia="Times New Roman" w:hAnsi="Arial Narrow" w:cs="Arial"/>
      <w:b/>
      <w:color w:val="000000"/>
      <w:sz w:val="20"/>
      <w:szCs w:val="20"/>
      <w:lang w:val="es-CO" w:eastAsia="es-CO"/>
    </w:rPr>
  </w:style>
  <w:style w:type="character" w:styleId="Hipervnculovisitado">
    <w:name w:val="FollowedHyperlink"/>
    <w:basedOn w:val="Fuentedeprrafopredeter"/>
    <w:uiPriority w:val="99"/>
    <w:semiHidden/>
    <w:unhideWhenUsed/>
    <w:rsid w:val="00976A23"/>
    <w:rPr>
      <w:color w:val="F2F2F2" w:themeColor="followedHyperlink"/>
      <w:u w:val="single"/>
    </w:rPr>
  </w:style>
  <w:style w:type="paragraph" w:styleId="Revisin">
    <w:name w:val="Revision"/>
    <w:hidden/>
    <w:uiPriority w:val="99"/>
    <w:semiHidden/>
    <w:rsid w:val="000738E6"/>
    <w:pPr>
      <w:spacing w:after="0" w:line="240" w:lineRule="auto"/>
    </w:pPr>
    <w:rPr>
      <w:sz w:val="24"/>
      <w:lang w:val="es-MX"/>
    </w:rPr>
  </w:style>
  <w:style w:type="character" w:customStyle="1" w:styleId="Ttulo3Car">
    <w:name w:val="Título 3 Car"/>
    <w:basedOn w:val="Fuentedeprrafopredeter"/>
    <w:link w:val="Ttulo3"/>
    <w:uiPriority w:val="9"/>
    <w:semiHidden/>
    <w:rsid w:val="00653232"/>
    <w:rPr>
      <w:rFonts w:asciiTheme="majorHAnsi" w:eastAsiaTheme="majorEastAsia" w:hAnsiTheme="majorHAnsi" w:cstheme="majorBidi"/>
      <w:color w:val="243F60"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9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738086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5277399">
      <w:bodyDiv w:val="1"/>
      <w:marLeft w:val="0"/>
      <w:marRight w:val="0"/>
      <w:marTop w:val="0"/>
      <w:marBottom w:val="0"/>
      <w:divBdr>
        <w:top w:val="none" w:sz="0" w:space="0" w:color="auto"/>
        <w:left w:val="none" w:sz="0" w:space="0" w:color="auto"/>
        <w:bottom w:val="none" w:sz="0" w:space="0" w:color="auto"/>
        <w:right w:val="none" w:sz="0" w:space="0" w:color="auto"/>
      </w:divBdr>
    </w:div>
    <w:div w:id="549809767">
      <w:bodyDiv w:val="1"/>
      <w:marLeft w:val="0"/>
      <w:marRight w:val="0"/>
      <w:marTop w:val="0"/>
      <w:marBottom w:val="0"/>
      <w:divBdr>
        <w:top w:val="none" w:sz="0" w:space="0" w:color="auto"/>
        <w:left w:val="none" w:sz="0" w:space="0" w:color="auto"/>
        <w:bottom w:val="none" w:sz="0" w:space="0" w:color="auto"/>
        <w:right w:val="none" w:sz="0" w:space="0" w:color="auto"/>
      </w:divBdr>
    </w:div>
    <w:div w:id="583881400">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748040624">
      <w:bodyDiv w:val="1"/>
      <w:marLeft w:val="0"/>
      <w:marRight w:val="0"/>
      <w:marTop w:val="0"/>
      <w:marBottom w:val="0"/>
      <w:divBdr>
        <w:top w:val="none" w:sz="0" w:space="0" w:color="auto"/>
        <w:left w:val="none" w:sz="0" w:space="0" w:color="auto"/>
        <w:bottom w:val="none" w:sz="0" w:space="0" w:color="auto"/>
        <w:right w:val="none" w:sz="0" w:space="0" w:color="auto"/>
      </w:divBdr>
    </w:div>
    <w:div w:id="893077982">
      <w:bodyDiv w:val="1"/>
      <w:marLeft w:val="0"/>
      <w:marRight w:val="0"/>
      <w:marTop w:val="0"/>
      <w:marBottom w:val="0"/>
      <w:divBdr>
        <w:top w:val="none" w:sz="0" w:space="0" w:color="auto"/>
        <w:left w:val="none" w:sz="0" w:space="0" w:color="auto"/>
        <w:bottom w:val="none" w:sz="0" w:space="0" w:color="auto"/>
        <w:right w:val="none" w:sz="0" w:space="0" w:color="auto"/>
      </w:divBdr>
    </w:div>
    <w:div w:id="920678207">
      <w:bodyDiv w:val="1"/>
      <w:marLeft w:val="0"/>
      <w:marRight w:val="0"/>
      <w:marTop w:val="0"/>
      <w:marBottom w:val="0"/>
      <w:divBdr>
        <w:top w:val="none" w:sz="0" w:space="0" w:color="auto"/>
        <w:left w:val="none" w:sz="0" w:space="0" w:color="auto"/>
        <w:bottom w:val="none" w:sz="0" w:space="0" w:color="auto"/>
        <w:right w:val="none" w:sz="0" w:space="0" w:color="auto"/>
      </w:divBdr>
    </w:div>
    <w:div w:id="986513559">
      <w:bodyDiv w:val="1"/>
      <w:marLeft w:val="0"/>
      <w:marRight w:val="0"/>
      <w:marTop w:val="0"/>
      <w:marBottom w:val="0"/>
      <w:divBdr>
        <w:top w:val="none" w:sz="0" w:space="0" w:color="auto"/>
        <w:left w:val="none" w:sz="0" w:space="0" w:color="auto"/>
        <w:bottom w:val="none" w:sz="0" w:space="0" w:color="auto"/>
        <w:right w:val="none" w:sz="0" w:space="0" w:color="auto"/>
      </w:divBdr>
    </w:div>
    <w:div w:id="113031741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479148511">
      <w:bodyDiv w:val="1"/>
      <w:marLeft w:val="0"/>
      <w:marRight w:val="0"/>
      <w:marTop w:val="0"/>
      <w:marBottom w:val="0"/>
      <w:divBdr>
        <w:top w:val="none" w:sz="0" w:space="0" w:color="auto"/>
        <w:left w:val="none" w:sz="0" w:space="0" w:color="auto"/>
        <w:bottom w:val="none" w:sz="0" w:space="0" w:color="auto"/>
        <w:right w:val="none" w:sz="0" w:space="0" w:color="auto"/>
      </w:divBdr>
    </w:div>
    <w:div w:id="1505972918">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1630163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87">
          <w:marLeft w:val="0"/>
          <w:marRight w:val="0"/>
          <w:marTop w:val="0"/>
          <w:marBottom w:val="0"/>
          <w:divBdr>
            <w:top w:val="none" w:sz="0" w:space="0" w:color="auto"/>
            <w:left w:val="none" w:sz="0" w:space="0" w:color="auto"/>
            <w:bottom w:val="none" w:sz="0" w:space="0" w:color="auto"/>
            <w:right w:val="none" w:sz="0" w:space="0" w:color="auto"/>
          </w:divBdr>
        </w:div>
      </w:divsChild>
    </w:div>
    <w:div w:id="1673753787">
      <w:bodyDiv w:val="1"/>
      <w:marLeft w:val="0"/>
      <w:marRight w:val="0"/>
      <w:marTop w:val="0"/>
      <w:marBottom w:val="0"/>
      <w:divBdr>
        <w:top w:val="none" w:sz="0" w:space="0" w:color="auto"/>
        <w:left w:val="none" w:sz="0" w:space="0" w:color="auto"/>
        <w:bottom w:val="none" w:sz="0" w:space="0" w:color="auto"/>
        <w:right w:val="none" w:sz="0" w:space="0" w:color="auto"/>
      </w:divBdr>
    </w:div>
    <w:div w:id="1692876747">
      <w:bodyDiv w:val="1"/>
      <w:marLeft w:val="0"/>
      <w:marRight w:val="0"/>
      <w:marTop w:val="0"/>
      <w:marBottom w:val="0"/>
      <w:divBdr>
        <w:top w:val="none" w:sz="0" w:space="0" w:color="auto"/>
        <w:left w:val="none" w:sz="0" w:space="0" w:color="auto"/>
        <w:bottom w:val="none" w:sz="0" w:space="0" w:color="auto"/>
        <w:right w:val="none" w:sz="0" w:space="0" w:color="auto"/>
      </w:divBdr>
      <w:divsChild>
        <w:div w:id="1900707014">
          <w:marLeft w:val="0"/>
          <w:marRight w:val="0"/>
          <w:marTop w:val="0"/>
          <w:marBottom w:val="0"/>
          <w:divBdr>
            <w:top w:val="none" w:sz="0" w:space="0" w:color="auto"/>
            <w:left w:val="none" w:sz="0" w:space="0" w:color="auto"/>
            <w:bottom w:val="none" w:sz="0" w:space="0" w:color="auto"/>
            <w:right w:val="none" w:sz="0" w:space="0" w:color="auto"/>
          </w:divBdr>
        </w:div>
      </w:divsChild>
    </w:div>
    <w:div w:id="1790665439">
      <w:bodyDiv w:val="1"/>
      <w:marLeft w:val="0"/>
      <w:marRight w:val="0"/>
      <w:marTop w:val="0"/>
      <w:marBottom w:val="0"/>
      <w:divBdr>
        <w:top w:val="none" w:sz="0" w:space="0" w:color="auto"/>
        <w:left w:val="none" w:sz="0" w:space="0" w:color="auto"/>
        <w:bottom w:val="none" w:sz="0" w:space="0" w:color="auto"/>
        <w:right w:val="none" w:sz="0" w:space="0" w:color="auto"/>
      </w:divBdr>
    </w:div>
    <w:div w:id="2110926386">
      <w:bodyDiv w:val="1"/>
      <w:marLeft w:val="0"/>
      <w:marRight w:val="0"/>
      <w:marTop w:val="0"/>
      <w:marBottom w:val="0"/>
      <w:divBdr>
        <w:top w:val="none" w:sz="0" w:space="0" w:color="auto"/>
        <w:left w:val="none" w:sz="0" w:space="0" w:color="auto"/>
        <w:bottom w:val="none" w:sz="0" w:space="0" w:color="auto"/>
        <w:right w:val="none" w:sz="0" w:space="0" w:color="auto"/>
      </w:divBdr>
      <w:divsChild>
        <w:div w:id="1666668436">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8DCD-FB6A-4A24-8585-E19472191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4123A-9703-4767-B9C2-294AE5368174}">
  <ds:schemaRefs>
    <ds:schemaRef ds:uri="http://schemas.microsoft.com/office/2006/documentManagement/types"/>
    <ds:schemaRef ds:uri="http://purl.org/dc/dcmitype/"/>
    <ds:schemaRef ds:uri="http://purl.org/dc/elements/1.1/"/>
    <ds:schemaRef ds:uri="9d85dbaf-23eb-4e57-a637-93dcacc8b1a1"/>
    <ds:schemaRef ds:uri="a6cb9e4b-f1d1-4245-83ec-6cad768d538a"/>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E99CD1AB-2F7D-D84D-96BE-533FBBD6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0</TotalTime>
  <Pages>7</Pages>
  <Words>2393</Words>
  <Characters>13163</Characters>
  <Application>Microsoft Macintosh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Claudia Carrillo</cp:lastModifiedBy>
  <cp:revision>2</cp:revision>
  <cp:lastPrinted>2020-03-02T22:07:00Z</cp:lastPrinted>
  <dcterms:created xsi:type="dcterms:W3CDTF">2021-03-24T13:03:00Z</dcterms:created>
  <dcterms:modified xsi:type="dcterms:W3CDTF">2021-03-24T13:03:00Z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