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3F155A"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3F155A">
        <w:rPr>
          <w:rFonts w:ascii="Arial" w:hAnsi="Arial" w:cs="Arial"/>
          <w:bCs/>
          <w:color w:val="000000" w:themeColor="text1"/>
          <w:sz w:val="16"/>
          <w:szCs w:val="16"/>
          <w:lang w:val="es-ES_tradnl" w:eastAsia="es-ES"/>
        </w:rPr>
        <w:t>CCE-DES-FM-17</w:t>
      </w:r>
      <w:bookmarkEnd w:id="0"/>
      <w:bookmarkEnd w:id="1"/>
    </w:p>
    <w:p w14:paraId="55FBD910" w14:textId="77777777" w:rsidR="008536BB" w:rsidRPr="003F155A" w:rsidRDefault="008536BB" w:rsidP="00B95C30">
      <w:pPr>
        <w:spacing w:line="276" w:lineRule="auto"/>
        <w:jc w:val="both"/>
        <w:rPr>
          <w:rFonts w:ascii="Arial" w:hAnsi="Arial" w:cs="Arial"/>
          <w:noProof/>
          <w:color w:val="000000" w:themeColor="text1"/>
          <w:sz w:val="22"/>
          <w:lang w:val="es-ES_tradnl"/>
        </w:rPr>
      </w:pPr>
    </w:p>
    <w:p w14:paraId="57C639F6" w14:textId="77777777" w:rsidR="00DF1D63" w:rsidRPr="006E1BF1" w:rsidRDefault="00DF1D63" w:rsidP="00DF1D63">
      <w:pPr>
        <w:jc w:val="both"/>
        <w:rPr>
          <w:rFonts w:ascii="Arial" w:eastAsia="Calibri" w:hAnsi="Arial" w:cs="Arial"/>
          <w:b/>
          <w:sz w:val="22"/>
        </w:rPr>
      </w:pPr>
      <w:r w:rsidRPr="006E1BF1">
        <w:rPr>
          <w:rFonts w:ascii="Arial" w:eastAsia="Calibri" w:hAnsi="Arial" w:cs="Arial"/>
          <w:b/>
          <w:sz w:val="22"/>
        </w:rPr>
        <w:t xml:space="preserve">MIPYME NACIONALES </w:t>
      </w:r>
      <w:r>
        <w:rPr>
          <w:rFonts w:ascii="Arial" w:eastAsia="Calibri" w:hAnsi="Arial" w:cs="Arial"/>
          <w:b/>
          <w:color w:val="000000" w:themeColor="text1"/>
          <w:sz w:val="22"/>
        </w:rPr>
        <w:t>–</w:t>
      </w:r>
      <w:r w:rsidRPr="006E1BF1">
        <w:rPr>
          <w:rFonts w:ascii="Arial" w:eastAsia="Calibri" w:hAnsi="Arial" w:cs="Arial"/>
          <w:b/>
          <w:sz w:val="22"/>
        </w:rPr>
        <w:t xml:space="preserve"> Inexistencia de Mipyme del orden territorial</w:t>
      </w:r>
    </w:p>
    <w:p w14:paraId="6AAA7D96" w14:textId="77777777" w:rsidR="00DF1D63" w:rsidRPr="006E1BF1" w:rsidRDefault="00DF1D63" w:rsidP="00DF1D63">
      <w:pPr>
        <w:jc w:val="both"/>
        <w:rPr>
          <w:rFonts w:ascii="Arial" w:eastAsia="Calibri" w:hAnsi="Arial" w:cs="Arial"/>
          <w:b/>
          <w:sz w:val="21"/>
          <w:szCs w:val="21"/>
        </w:rPr>
      </w:pPr>
    </w:p>
    <w:p w14:paraId="29A0E0ED" w14:textId="7EAB97F8" w:rsidR="00DF1D63" w:rsidRPr="00031FF6" w:rsidRDefault="00DF1D63" w:rsidP="00DF1D63">
      <w:pPr>
        <w:jc w:val="both"/>
        <w:rPr>
          <w:rFonts w:ascii="Arial" w:hAnsi="Arial" w:cs="Arial"/>
          <w:sz w:val="20"/>
          <w:szCs w:val="20"/>
        </w:rPr>
      </w:pPr>
      <w:r w:rsidRPr="006E1BF1">
        <w:rPr>
          <w:rFonts w:ascii="Arial" w:hAnsi="Arial" w:cs="Arial"/>
          <w:sz w:val="20"/>
          <w:szCs w:val="20"/>
          <w:lang w:val="es-ES"/>
        </w:rPr>
        <w:t xml:space="preserve">Los artículos 2.2.1.2.4.2.3. y 2.2.1.2.4.2.2. del Decreto 1082 de 2015 </w:t>
      </w:r>
      <w:r w:rsidR="00031FF6" w:rsidRPr="00031FF6">
        <w:rPr>
          <w:rFonts w:ascii="Arial" w:hAnsi="Arial" w:cs="Arial"/>
          <w:sz w:val="20"/>
          <w:szCs w:val="20"/>
          <w:lang w:val="es-ES"/>
        </w:rPr>
        <w:t xml:space="preserve">Se resalta que estas normas se refieren a las </w:t>
      </w:r>
      <w:proofErr w:type="spellStart"/>
      <w:r w:rsidR="00031FF6" w:rsidRPr="00031FF6">
        <w:rPr>
          <w:rFonts w:ascii="Arial" w:hAnsi="Arial" w:cs="Arial"/>
          <w:sz w:val="20"/>
          <w:szCs w:val="20"/>
          <w:lang w:val="es-ES"/>
        </w:rPr>
        <w:t>mipymes</w:t>
      </w:r>
      <w:proofErr w:type="spellEnd"/>
      <w:r w:rsidR="00031FF6" w:rsidRPr="00031FF6">
        <w:rPr>
          <w:rFonts w:ascii="Arial" w:hAnsi="Arial" w:cs="Arial"/>
          <w:sz w:val="20"/>
          <w:szCs w:val="20"/>
          <w:lang w:val="es-ES"/>
        </w:rPr>
        <w:t xml:space="preserve"> nacionales genéricamente y, particularmente, a las </w:t>
      </w:r>
      <w:proofErr w:type="spellStart"/>
      <w:r w:rsidR="00031FF6" w:rsidRPr="00031FF6">
        <w:rPr>
          <w:rFonts w:ascii="Arial" w:hAnsi="Arial" w:cs="Arial"/>
          <w:sz w:val="20"/>
          <w:szCs w:val="20"/>
          <w:lang w:val="es-ES"/>
        </w:rPr>
        <w:t>mipymes</w:t>
      </w:r>
      <w:proofErr w:type="spellEnd"/>
      <w:r w:rsidR="00031FF6" w:rsidRPr="00031FF6">
        <w:rPr>
          <w:rFonts w:ascii="Arial" w:hAnsi="Arial" w:cs="Arial"/>
          <w:sz w:val="20"/>
          <w:szCs w:val="20"/>
          <w:lang w:val="es-ES"/>
        </w:rPr>
        <w:t xml:space="preserve"> nacionales «domiciliadas en los departamentos o municipios en donde se va a ejecutar el contrato». En ambos casos se refiere a </w:t>
      </w:r>
      <w:proofErr w:type="spellStart"/>
      <w:r w:rsidR="00031FF6" w:rsidRPr="00031FF6">
        <w:rPr>
          <w:rFonts w:ascii="Arial" w:hAnsi="Arial" w:cs="Arial"/>
          <w:sz w:val="20"/>
          <w:szCs w:val="20"/>
          <w:lang w:val="es-ES"/>
        </w:rPr>
        <w:t>mipymes</w:t>
      </w:r>
      <w:proofErr w:type="spellEnd"/>
      <w:r w:rsidR="00031FF6" w:rsidRPr="00031FF6">
        <w:rPr>
          <w:rFonts w:ascii="Arial" w:hAnsi="Arial" w:cs="Arial"/>
          <w:sz w:val="20"/>
          <w:szCs w:val="20"/>
          <w:lang w:val="es-ES"/>
        </w:rPr>
        <w:t xml:space="preserve"> nacionales, distinguiéndolas de las empresas extranjeras. Del artículo 2.2.1.2.4.2.3. del Decreto 1082 de 2015 no se deriva que haya </w:t>
      </w:r>
      <w:proofErr w:type="spellStart"/>
      <w:r w:rsidR="00031FF6" w:rsidRPr="00031FF6">
        <w:rPr>
          <w:rFonts w:ascii="Arial" w:hAnsi="Arial" w:cs="Arial"/>
          <w:sz w:val="20"/>
          <w:szCs w:val="20"/>
          <w:lang w:val="es-ES"/>
        </w:rPr>
        <w:t>mipymes</w:t>
      </w:r>
      <w:proofErr w:type="spellEnd"/>
      <w:r w:rsidR="00031FF6" w:rsidRPr="00031FF6">
        <w:rPr>
          <w:rFonts w:ascii="Arial" w:hAnsi="Arial" w:cs="Arial"/>
          <w:sz w:val="20"/>
          <w:szCs w:val="20"/>
          <w:lang w:val="es-ES"/>
        </w:rPr>
        <w:t xml:space="preserve"> del orden territorial. Esta categoría no existe en el ordenamiento jurídico. En ese sentido, toda empresa constituida bajo las leyes colombianas o que tenga su domicilio principal en el territorio colombiano y, además, cumpla los criterios previstos en el Decreto 957 de 2019, será considerada </w:t>
      </w:r>
      <w:proofErr w:type="spellStart"/>
      <w:r w:rsidR="00031FF6" w:rsidRPr="00031FF6">
        <w:rPr>
          <w:rFonts w:ascii="Arial" w:hAnsi="Arial" w:cs="Arial"/>
          <w:sz w:val="20"/>
          <w:szCs w:val="20"/>
          <w:lang w:val="es-ES"/>
        </w:rPr>
        <w:t>mipyme</w:t>
      </w:r>
      <w:proofErr w:type="spellEnd"/>
      <w:r w:rsidR="00031FF6" w:rsidRPr="00031FF6">
        <w:rPr>
          <w:rFonts w:ascii="Arial" w:hAnsi="Arial" w:cs="Arial"/>
          <w:sz w:val="20"/>
          <w:szCs w:val="20"/>
          <w:lang w:val="es-ES"/>
        </w:rPr>
        <w:t xml:space="preserve"> del orden nacional. Otra cosa es que las normas de contratación permitan que las </w:t>
      </w:r>
      <w:proofErr w:type="spellStart"/>
      <w:r w:rsidR="00031FF6" w:rsidRPr="00031FF6">
        <w:rPr>
          <w:rFonts w:ascii="Arial" w:hAnsi="Arial" w:cs="Arial"/>
          <w:sz w:val="20"/>
          <w:szCs w:val="20"/>
          <w:lang w:val="es-ES"/>
        </w:rPr>
        <w:t>mipymes</w:t>
      </w:r>
      <w:proofErr w:type="spellEnd"/>
      <w:r w:rsidR="00031FF6" w:rsidRPr="00031FF6">
        <w:rPr>
          <w:rFonts w:ascii="Arial" w:hAnsi="Arial" w:cs="Arial"/>
          <w:sz w:val="20"/>
          <w:szCs w:val="20"/>
          <w:lang w:val="es-ES"/>
        </w:rPr>
        <w:t xml:space="preserve"> nacionales con domicilio en un municipio o departamento puedan beneficiarse en la ejecución de un contrato dentro de la entidad territorial en la que tienen su domicilio. De todos modos, las </w:t>
      </w:r>
      <w:proofErr w:type="spellStart"/>
      <w:r w:rsidR="00031FF6" w:rsidRPr="00031FF6">
        <w:rPr>
          <w:rFonts w:ascii="Arial" w:hAnsi="Arial" w:cs="Arial"/>
          <w:sz w:val="20"/>
          <w:szCs w:val="20"/>
          <w:lang w:val="es-ES"/>
        </w:rPr>
        <w:t>mipymes</w:t>
      </w:r>
      <w:proofErr w:type="spellEnd"/>
      <w:r w:rsidR="00031FF6" w:rsidRPr="00031FF6">
        <w:rPr>
          <w:rFonts w:ascii="Arial" w:hAnsi="Arial" w:cs="Arial"/>
          <w:sz w:val="20"/>
          <w:szCs w:val="20"/>
          <w:lang w:val="es-ES"/>
        </w:rPr>
        <w:t xml:space="preserve"> domiciliadas en un municipio o departamento son </w:t>
      </w:r>
      <w:proofErr w:type="spellStart"/>
      <w:r w:rsidR="00031FF6" w:rsidRPr="00031FF6">
        <w:rPr>
          <w:rFonts w:ascii="Arial" w:hAnsi="Arial" w:cs="Arial"/>
          <w:sz w:val="20"/>
          <w:szCs w:val="20"/>
          <w:lang w:val="es-ES"/>
        </w:rPr>
        <w:t>mipymes</w:t>
      </w:r>
      <w:proofErr w:type="spellEnd"/>
      <w:r w:rsidR="00031FF6" w:rsidRPr="00031FF6">
        <w:rPr>
          <w:rFonts w:ascii="Arial" w:hAnsi="Arial" w:cs="Arial"/>
          <w:sz w:val="20"/>
          <w:szCs w:val="20"/>
          <w:lang w:val="es-ES"/>
        </w:rPr>
        <w:t xml:space="preserve"> nacionales. En consecuencia, no es procedente distinguir entre </w:t>
      </w:r>
      <w:proofErr w:type="spellStart"/>
      <w:r w:rsidR="00031FF6" w:rsidRPr="00031FF6">
        <w:rPr>
          <w:rFonts w:ascii="Arial" w:hAnsi="Arial" w:cs="Arial"/>
          <w:sz w:val="20"/>
          <w:szCs w:val="20"/>
          <w:lang w:val="es-ES"/>
        </w:rPr>
        <w:t>mipymes</w:t>
      </w:r>
      <w:proofErr w:type="spellEnd"/>
      <w:r w:rsidR="00031FF6" w:rsidRPr="00031FF6">
        <w:rPr>
          <w:rFonts w:ascii="Arial" w:hAnsi="Arial" w:cs="Arial"/>
          <w:sz w:val="20"/>
          <w:szCs w:val="20"/>
          <w:lang w:val="es-ES"/>
        </w:rPr>
        <w:t xml:space="preserve"> nacionales y </w:t>
      </w:r>
      <w:proofErr w:type="spellStart"/>
      <w:r w:rsidR="00031FF6" w:rsidRPr="00031FF6">
        <w:rPr>
          <w:rFonts w:ascii="Arial" w:hAnsi="Arial" w:cs="Arial"/>
          <w:sz w:val="20"/>
          <w:szCs w:val="20"/>
          <w:lang w:val="es-ES"/>
        </w:rPr>
        <w:t>mipymes</w:t>
      </w:r>
      <w:proofErr w:type="spellEnd"/>
      <w:r w:rsidR="00031FF6" w:rsidRPr="00031FF6">
        <w:rPr>
          <w:rFonts w:ascii="Arial" w:hAnsi="Arial" w:cs="Arial"/>
          <w:sz w:val="20"/>
          <w:szCs w:val="20"/>
          <w:lang w:val="es-ES"/>
        </w:rPr>
        <w:t xml:space="preserve"> municipales o departamentales, habida cuenta que estas últimas no existen como categoría dentro del ordenamiento normativo.</w:t>
      </w:r>
    </w:p>
    <w:p w14:paraId="1BE19A20" w14:textId="77777777" w:rsidR="00DF1D63" w:rsidRPr="006E1BF1" w:rsidRDefault="00DF1D63" w:rsidP="00DF1D63">
      <w:pPr>
        <w:jc w:val="both"/>
        <w:rPr>
          <w:rFonts w:ascii="Arial" w:hAnsi="Arial" w:cs="Arial"/>
          <w:sz w:val="21"/>
          <w:szCs w:val="21"/>
          <w:lang w:val="es-ES"/>
        </w:rPr>
      </w:pPr>
    </w:p>
    <w:p w14:paraId="38E26FAE" w14:textId="77777777" w:rsidR="00DF1D63" w:rsidRPr="006E1BF1" w:rsidRDefault="00DF1D63" w:rsidP="00DF1D63">
      <w:pPr>
        <w:jc w:val="both"/>
        <w:rPr>
          <w:rFonts w:ascii="Arial" w:eastAsia="Calibri" w:hAnsi="Arial" w:cs="Arial"/>
          <w:b/>
          <w:sz w:val="22"/>
        </w:rPr>
      </w:pPr>
      <w:r w:rsidRPr="006E1BF1">
        <w:rPr>
          <w:rFonts w:ascii="Arial" w:eastAsia="Calibri" w:hAnsi="Arial" w:cs="Arial"/>
          <w:b/>
          <w:sz w:val="22"/>
        </w:rPr>
        <w:t>CONVOCATORIAS LIMITADAS A MIPYME</w:t>
      </w:r>
      <w:r>
        <w:rPr>
          <w:rFonts w:ascii="Arial" w:eastAsia="Calibri" w:hAnsi="Arial" w:cs="Arial"/>
          <w:b/>
          <w:sz w:val="22"/>
        </w:rPr>
        <w:t xml:space="preserve"> </w:t>
      </w:r>
      <w:r>
        <w:rPr>
          <w:rFonts w:ascii="Arial" w:eastAsia="Calibri" w:hAnsi="Arial" w:cs="Arial"/>
          <w:b/>
          <w:color w:val="000000" w:themeColor="text1"/>
          <w:sz w:val="22"/>
        </w:rPr>
        <w:t>– Mipyme nacionales ‒</w:t>
      </w:r>
      <w:r w:rsidRPr="006E1BF1">
        <w:rPr>
          <w:rFonts w:ascii="Arial" w:eastAsia="Calibri" w:hAnsi="Arial" w:cs="Arial"/>
          <w:b/>
          <w:sz w:val="22"/>
        </w:rPr>
        <w:t xml:space="preserve"> Requisitos</w:t>
      </w:r>
    </w:p>
    <w:p w14:paraId="61E32693" w14:textId="77777777" w:rsidR="00DF1D63" w:rsidRPr="006E1BF1" w:rsidRDefault="00DF1D63" w:rsidP="00DF1D63">
      <w:pPr>
        <w:jc w:val="both"/>
        <w:rPr>
          <w:rFonts w:ascii="Arial" w:eastAsia="Calibri" w:hAnsi="Arial" w:cs="Arial"/>
          <w:b/>
          <w:sz w:val="21"/>
          <w:szCs w:val="21"/>
        </w:rPr>
      </w:pPr>
    </w:p>
    <w:p w14:paraId="6CD4BDBE" w14:textId="710958FF" w:rsidR="00031FF6" w:rsidRPr="00031FF6" w:rsidRDefault="00031FF6" w:rsidP="00031FF6">
      <w:pPr>
        <w:jc w:val="both"/>
        <w:rPr>
          <w:rFonts w:ascii="Arial" w:hAnsi="Arial" w:cs="Arial"/>
          <w:sz w:val="20"/>
          <w:szCs w:val="20"/>
        </w:rPr>
      </w:pPr>
      <w:r w:rsidRPr="00031FF6">
        <w:rPr>
          <w:rFonts w:ascii="Arial" w:hAnsi="Arial" w:cs="Arial"/>
          <w:sz w:val="20"/>
          <w:szCs w:val="20"/>
        </w:rPr>
        <w:t>El numeral segundo del artículo 2.2.1.2.4.2.2. del Decreto 1082 de 2015 estableció dos exigencias: i) por un lado, que al menos tres (3) mipymes nacionales presentaran a la entidad estatal la solicitud formal de limitar el proceso contractual. ii) Por el otro, que hicieran la solicitud por lo menos un día antes de la apertura del proceso de contratación. En relación con tales exigencias, Colombia Compra Eficiente precisó en su momento que «Si bien la normativa del sistema de compra pública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w:t>
      </w:r>
      <w:r w:rsidRPr="00031FF6">
        <w:rPr>
          <w:rFonts w:ascii="Arial" w:hAnsi="Arial" w:cs="Arial"/>
          <w:i/>
          <w:iCs/>
          <w:sz w:val="20"/>
          <w:szCs w:val="20"/>
        </w:rPr>
        <w:t xml:space="preserve"> </w:t>
      </w:r>
      <w:r w:rsidRPr="00031FF6">
        <w:rPr>
          <w:rFonts w:ascii="Arial" w:hAnsi="Arial" w:cs="Arial"/>
          <w:sz w:val="20"/>
          <w:szCs w:val="20"/>
        </w:rPr>
        <w:t xml:space="preserve">También ha dicho que la entidad estatal «debe aceptar las ofertas de consorcios o uniones temporales formados </w:t>
      </w:r>
      <w:r w:rsidRPr="00031FF6">
        <w:rPr>
          <w:rFonts w:ascii="Arial" w:hAnsi="Arial" w:cs="Arial"/>
          <w:i/>
          <w:iCs/>
          <w:sz w:val="20"/>
          <w:szCs w:val="20"/>
        </w:rPr>
        <w:t>exclusivamente</w:t>
      </w:r>
      <w:r w:rsidRPr="00031FF6">
        <w:rPr>
          <w:rFonts w:ascii="Arial" w:hAnsi="Arial" w:cs="Arial"/>
          <w:sz w:val="20"/>
          <w:szCs w:val="20"/>
        </w:rPr>
        <w:t xml:space="preserve"> por Mipyme y promesas de sociedad futura suscritas por Mipyme»</w:t>
      </w:r>
      <w:r>
        <w:rPr>
          <w:rFonts w:ascii="Arial" w:hAnsi="Arial" w:cs="Arial"/>
          <w:sz w:val="20"/>
          <w:szCs w:val="20"/>
        </w:rPr>
        <w:t xml:space="preserve"> </w:t>
      </w:r>
      <w:r w:rsidRPr="00031FF6">
        <w:rPr>
          <w:rFonts w:ascii="Arial" w:hAnsi="Arial" w:cs="Arial"/>
          <w:sz w:val="20"/>
          <w:szCs w:val="20"/>
        </w:rPr>
        <w:t xml:space="preserve">(cursiva fuera de texto). De todos modos, el artículo 2.2.1.2.4.2.2. determinó  que las mipymes nacionales que pretendieran participar en el proceso de selección debían acreditar mínimo un año de existencia, para lo cual debían presentar el certificado expedido por la cámara de comercio o por la autoridad que fuera competente para dicha acreditación. </w:t>
      </w:r>
    </w:p>
    <w:p w14:paraId="0CB9CD42" w14:textId="1A23DCA7" w:rsidR="00DF1D63" w:rsidRPr="006E1BF1" w:rsidRDefault="00DF1D63" w:rsidP="00DF1D63">
      <w:pPr>
        <w:jc w:val="both"/>
        <w:rPr>
          <w:rFonts w:ascii="Arial" w:hAnsi="Arial" w:cs="Arial"/>
          <w:sz w:val="20"/>
          <w:szCs w:val="20"/>
          <w:lang w:val="es-ES"/>
        </w:rPr>
      </w:pPr>
      <w:r w:rsidRPr="006E1BF1">
        <w:rPr>
          <w:rFonts w:ascii="Arial" w:hAnsi="Arial" w:cs="Arial"/>
          <w:sz w:val="20"/>
          <w:szCs w:val="20"/>
          <w:lang w:val="es-ES"/>
        </w:rPr>
        <w:t xml:space="preserve"> </w:t>
      </w:r>
    </w:p>
    <w:p w14:paraId="6C22CADA" w14:textId="77777777" w:rsidR="00DF1D63" w:rsidRPr="006E1BF1" w:rsidRDefault="00DF1D63" w:rsidP="00DF1D63">
      <w:pPr>
        <w:jc w:val="both"/>
        <w:rPr>
          <w:rFonts w:ascii="Arial" w:eastAsia="Calibri" w:hAnsi="Arial" w:cs="Arial"/>
          <w:b/>
          <w:sz w:val="22"/>
        </w:rPr>
      </w:pPr>
      <w:r w:rsidRPr="006E1BF1">
        <w:rPr>
          <w:rFonts w:ascii="Arial" w:eastAsia="Calibri" w:hAnsi="Arial" w:cs="Arial"/>
          <w:b/>
          <w:sz w:val="22"/>
        </w:rPr>
        <w:t xml:space="preserve">CONVOCATORIAS LIMITADAS A MIPYME </w:t>
      </w:r>
      <w:r>
        <w:rPr>
          <w:rFonts w:ascii="Arial" w:eastAsia="Calibri" w:hAnsi="Arial" w:cs="Arial"/>
          <w:b/>
          <w:color w:val="000000" w:themeColor="text1"/>
          <w:sz w:val="22"/>
        </w:rPr>
        <w:t>–</w:t>
      </w:r>
      <w:r w:rsidRPr="006E1BF1">
        <w:rPr>
          <w:rFonts w:ascii="Arial" w:eastAsia="Calibri" w:hAnsi="Arial" w:cs="Arial"/>
          <w:b/>
          <w:sz w:val="22"/>
        </w:rPr>
        <w:t xml:space="preserve"> </w:t>
      </w:r>
      <w:r>
        <w:rPr>
          <w:rFonts w:ascii="Arial" w:eastAsia="Calibri" w:hAnsi="Arial" w:cs="Arial"/>
          <w:b/>
          <w:sz w:val="22"/>
        </w:rPr>
        <w:t xml:space="preserve">Mipyme nacionales ‒ </w:t>
      </w:r>
      <w:r w:rsidRPr="006E1BF1">
        <w:rPr>
          <w:rFonts w:ascii="Arial" w:eastAsia="Calibri" w:hAnsi="Arial" w:cs="Arial"/>
          <w:b/>
          <w:sz w:val="22"/>
        </w:rPr>
        <w:t>Limitaci</w:t>
      </w:r>
      <w:r>
        <w:rPr>
          <w:rFonts w:ascii="Arial" w:eastAsia="Calibri" w:hAnsi="Arial" w:cs="Arial"/>
          <w:b/>
          <w:sz w:val="22"/>
        </w:rPr>
        <w:t xml:space="preserve">ones territoriales </w:t>
      </w:r>
      <w:r>
        <w:rPr>
          <w:rFonts w:ascii="Arial" w:eastAsia="Calibri" w:hAnsi="Arial" w:cs="Arial"/>
          <w:b/>
          <w:color w:val="000000" w:themeColor="text1"/>
          <w:sz w:val="22"/>
        </w:rPr>
        <w:t xml:space="preserve">– </w:t>
      </w:r>
      <w:r w:rsidRPr="006E1BF1">
        <w:rPr>
          <w:rFonts w:ascii="Arial" w:eastAsia="Calibri" w:hAnsi="Arial" w:cs="Arial"/>
          <w:b/>
          <w:sz w:val="22"/>
        </w:rPr>
        <w:t>Requisitos</w:t>
      </w:r>
    </w:p>
    <w:p w14:paraId="0DCCF0DA" w14:textId="77777777" w:rsidR="00DF1D63" w:rsidRPr="006E1BF1" w:rsidRDefault="00DF1D63" w:rsidP="00DF1D63">
      <w:pPr>
        <w:jc w:val="both"/>
        <w:rPr>
          <w:rFonts w:ascii="Arial" w:eastAsia="Calibri" w:hAnsi="Arial" w:cs="Arial"/>
          <w:b/>
          <w:sz w:val="21"/>
          <w:szCs w:val="21"/>
        </w:rPr>
      </w:pPr>
    </w:p>
    <w:p w14:paraId="242A9A88" w14:textId="7C08A940" w:rsidR="00031FF6" w:rsidRPr="00031FF6" w:rsidRDefault="00031FF6" w:rsidP="00031FF6">
      <w:pPr>
        <w:jc w:val="both"/>
        <w:rPr>
          <w:rFonts w:ascii="Arial" w:eastAsia="Calibri" w:hAnsi="Arial" w:cs="Arial"/>
          <w:sz w:val="20"/>
          <w:szCs w:val="20"/>
        </w:rPr>
      </w:pPr>
      <w:r w:rsidRPr="00031FF6">
        <w:rPr>
          <w:rFonts w:ascii="Arial" w:eastAsia="Calibri" w:hAnsi="Arial" w:cs="Arial"/>
          <w:sz w:val="20"/>
          <w:szCs w:val="20"/>
        </w:rPr>
        <w:t xml:space="preserve">Colombia Compra Eficiente ha sostenido que es discrecional la decisión de limitar territorialmente una convocatoria de mipymes, y ha precisado que, de todos modos, la decisión debe estar justificada en los correspondientes «estudios de sector». Así lo consideró en la consulta No. 216130003241, resuelta el 30 de junio de 2016. Igualmente, en el concepto expedido en respuesta a la consulta con radicado No. 2201813000008184, del 7 de septiembre de 2018, se dijo que, de acuerdo con el </w:t>
      </w:r>
      <w:r w:rsidRPr="00031FF6">
        <w:rPr>
          <w:rFonts w:ascii="Arial" w:hAnsi="Arial" w:cs="Arial"/>
          <w:sz w:val="20"/>
          <w:szCs w:val="20"/>
        </w:rPr>
        <w:t>artículo 2.2.1.2.4.2.3. del Decreto 1082 de 2015,</w:t>
      </w:r>
      <w:r w:rsidRPr="00031FF6">
        <w:rPr>
          <w:rFonts w:ascii="Arial" w:eastAsia="Calibri" w:hAnsi="Arial" w:cs="Arial"/>
          <w:sz w:val="20"/>
          <w:szCs w:val="20"/>
        </w:rPr>
        <w:t xml:space="preserve"> las mipymes beneficiadas deben tener su domicilio principal en el municipio o departamento donde se ejecutará el contrato para poder participar en una convocatoria limitada territorialmente</w:t>
      </w:r>
      <w:r w:rsidRPr="00031FF6">
        <w:rPr>
          <w:rFonts w:ascii="Arial" w:hAnsi="Arial" w:cs="Arial"/>
          <w:sz w:val="20"/>
          <w:szCs w:val="20"/>
        </w:rPr>
        <w:t>.</w:t>
      </w:r>
    </w:p>
    <w:p w14:paraId="6D0C875B" w14:textId="77777777" w:rsidR="00DF1D63" w:rsidRPr="006E1BF1" w:rsidRDefault="00DF1D63" w:rsidP="00DF1D63">
      <w:pPr>
        <w:jc w:val="both"/>
        <w:rPr>
          <w:rFonts w:ascii="Arial" w:eastAsia="Calibri" w:hAnsi="Arial" w:cs="Arial"/>
          <w:b/>
          <w:sz w:val="21"/>
          <w:szCs w:val="21"/>
        </w:rPr>
      </w:pPr>
    </w:p>
    <w:p w14:paraId="0085A9D0" w14:textId="77777777" w:rsidR="00986AD3" w:rsidRDefault="00986AD3" w:rsidP="00CC2B1A">
      <w:pPr>
        <w:jc w:val="both"/>
        <w:rPr>
          <w:rFonts w:ascii="Arial" w:eastAsia="Calibri" w:hAnsi="Arial" w:cs="Arial"/>
          <w:b/>
          <w:sz w:val="22"/>
          <w:lang w:val="es-ES_tradnl"/>
        </w:rPr>
      </w:pPr>
    </w:p>
    <w:p w14:paraId="2CE88D20" w14:textId="77777777" w:rsidR="00986AD3" w:rsidRDefault="00986AD3" w:rsidP="00CC2B1A">
      <w:pPr>
        <w:jc w:val="both"/>
        <w:rPr>
          <w:rFonts w:ascii="Arial" w:eastAsia="Calibri" w:hAnsi="Arial" w:cs="Arial"/>
          <w:b/>
          <w:sz w:val="22"/>
          <w:lang w:val="es-ES_tradnl"/>
        </w:rPr>
      </w:pPr>
    </w:p>
    <w:p w14:paraId="1C389F9D" w14:textId="22D0520D" w:rsidR="00CC2B1A" w:rsidRPr="00A6662C" w:rsidRDefault="00CC2B1A" w:rsidP="00CC2B1A">
      <w:pPr>
        <w:jc w:val="both"/>
        <w:rPr>
          <w:rFonts w:ascii="Arial" w:eastAsia="Calibri" w:hAnsi="Arial" w:cs="Arial"/>
          <w:b/>
          <w:sz w:val="22"/>
          <w:lang w:val="es-ES_tradnl"/>
        </w:rPr>
      </w:pPr>
      <w:r w:rsidRPr="00A6662C">
        <w:rPr>
          <w:rFonts w:ascii="Arial" w:eastAsia="Calibri" w:hAnsi="Arial" w:cs="Arial"/>
          <w:b/>
          <w:sz w:val="22"/>
          <w:lang w:val="es-ES_tradnl"/>
        </w:rPr>
        <w:lastRenderedPageBreak/>
        <w:t xml:space="preserve">MIPYMES </w:t>
      </w:r>
      <w:r w:rsidRPr="00A6662C">
        <w:rPr>
          <w:rFonts w:ascii="Arial" w:eastAsia="Calibri" w:hAnsi="Arial" w:cs="Arial"/>
          <w:b/>
          <w:color w:val="000000" w:themeColor="text1"/>
          <w:sz w:val="22"/>
          <w:lang w:val="es-ES_tradnl"/>
        </w:rPr>
        <w:t>–</w:t>
      </w:r>
      <w:r w:rsidRPr="00A6662C">
        <w:rPr>
          <w:rFonts w:ascii="Arial" w:eastAsia="Calibri" w:hAnsi="Arial" w:cs="Arial"/>
          <w:b/>
          <w:sz w:val="22"/>
          <w:lang w:val="es-ES_tradnl"/>
        </w:rPr>
        <w:t xml:space="preserve"> Ley 2069 </w:t>
      </w:r>
      <w:r w:rsidRPr="00A6662C">
        <w:rPr>
          <w:rFonts w:ascii="Arial" w:eastAsia="Calibri" w:hAnsi="Arial" w:cs="Arial"/>
          <w:b/>
          <w:color w:val="000000" w:themeColor="text1"/>
          <w:sz w:val="22"/>
          <w:lang w:val="es-ES_tradnl"/>
        </w:rPr>
        <w:t>– Artículo 34 – Convocatorias limitadas – Vigencia</w:t>
      </w:r>
    </w:p>
    <w:p w14:paraId="43500E25" w14:textId="77777777" w:rsidR="00CC2B1A" w:rsidRPr="00A6662C" w:rsidRDefault="00CC2B1A" w:rsidP="00CC2B1A">
      <w:pPr>
        <w:jc w:val="both"/>
        <w:rPr>
          <w:rFonts w:ascii="Arial" w:eastAsia="Calibri" w:hAnsi="Arial" w:cs="Arial"/>
          <w:sz w:val="20"/>
          <w:szCs w:val="20"/>
          <w:lang w:val="es-ES_tradnl"/>
        </w:rPr>
      </w:pPr>
    </w:p>
    <w:p w14:paraId="713B7F8C" w14:textId="77777777" w:rsidR="00CC2B1A" w:rsidRPr="00A6662C" w:rsidRDefault="00CC2B1A" w:rsidP="00CC2B1A">
      <w:pPr>
        <w:jc w:val="both"/>
        <w:rPr>
          <w:rFonts w:ascii="Arial" w:eastAsia="Calibri" w:hAnsi="Arial" w:cs="Arial"/>
          <w:sz w:val="20"/>
          <w:szCs w:val="20"/>
          <w:lang w:val="es-ES_tradnl"/>
        </w:rPr>
      </w:pPr>
      <w:r w:rsidRPr="00A6662C">
        <w:rPr>
          <w:rFonts w:ascii="Arial" w:eastAsia="Calibri" w:hAnsi="Arial" w:cs="Arial"/>
          <w:sz w:val="20"/>
          <w:szCs w:val="20"/>
          <w:lang w:val="es-ES_tradnl"/>
        </w:rPr>
        <w:t>[…],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Por lo anterior, puede afirmarse que, además del decaimiento del artículo 2.2.1.2.4.2.2. del Decreto 1082 de 2015, debe entenderse derogado.</w:t>
      </w:r>
    </w:p>
    <w:p w14:paraId="12992376" w14:textId="77777777" w:rsidR="00CC2B1A" w:rsidRPr="00A6662C" w:rsidRDefault="00CC2B1A" w:rsidP="00CC2B1A">
      <w:pPr>
        <w:jc w:val="both"/>
        <w:rPr>
          <w:rFonts w:ascii="Arial" w:eastAsia="Calibri" w:hAnsi="Arial" w:cs="Arial"/>
          <w:sz w:val="20"/>
          <w:szCs w:val="20"/>
          <w:lang w:val="es-ES_tradnl"/>
        </w:rPr>
      </w:pPr>
    </w:p>
    <w:p w14:paraId="17F21440" w14:textId="77777777" w:rsidR="00CC2B1A" w:rsidRDefault="00CC2B1A" w:rsidP="00CC2B1A">
      <w:pPr>
        <w:jc w:val="both"/>
        <w:rPr>
          <w:rFonts w:ascii="Arial" w:eastAsia="Calibri" w:hAnsi="Arial" w:cs="Arial"/>
          <w:b/>
          <w:sz w:val="22"/>
          <w:lang w:val="es-ES_tradnl"/>
        </w:rPr>
      </w:pPr>
      <w:r w:rsidRPr="00A6662C">
        <w:rPr>
          <w:rFonts w:ascii="Arial" w:eastAsia="Calibri" w:hAnsi="Arial" w:cs="Arial"/>
          <w:sz w:val="20"/>
          <w:szCs w:val="20"/>
          <w:lang w:val="es-ES_tradnl"/>
        </w:rPr>
        <w:t>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w:t>
      </w:r>
      <w:r w:rsidRPr="00365AE5">
        <w:rPr>
          <w:rFonts w:ascii="Arial" w:eastAsia="Calibri" w:hAnsi="Arial" w:cs="Arial"/>
          <w:sz w:val="20"/>
          <w:szCs w:val="20"/>
          <w:lang w:val="es-ES_tradnl"/>
        </w:rPr>
        <w:t xml:space="preserve">    </w:t>
      </w:r>
    </w:p>
    <w:p w14:paraId="7C4271D0" w14:textId="77777777" w:rsidR="00DF1D63" w:rsidRPr="00CC2B1A" w:rsidRDefault="00DF1D63" w:rsidP="00DF1D63">
      <w:pPr>
        <w:jc w:val="both"/>
        <w:rPr>
          <w:rFonts w:ascii="Arial" w:eastAsia="Calibri" w:hAnsi="Arial" w:cs="Arial"/>
          <w:bCs/>
          <w:sz w:val="20"/>
          <w:szCs w:val="20"/>
          <w:lang w:val="es-ES_tradnl"/>
        </w:rPr>
      </w:pPr>
    </w:p>
    <w:p w14:paraId="07459730" w14:textId="77777777" w:rsidR="00D6276C" w:rsidRPr="00DF1D63" w:rsidRDefault="00D6276C" w:rsidP="005448C8">
      <w:pPr>
        <w:jc w:val="both"/>
        <w:rPr>
          <w:rFonts w:ascii="Arial" w:eastAsia="Calibri" w:hAnsi="Arial" w:cs="Arial"/>
          <w:b/>
          <w:color w:val="000000"/>
          <w:sz w:val="22"/>
        </w:rPr>
      </w:pPr>
    </w:p>
    <w:p w14:paraId="54B92687" w14:textId="77777777" w:rsidR="006A103E" w:rsidRDefault="006A103E" w:rsidP="00B95C30">
      <w:pPr>
        <w:spacing w:line="276" w:lineRule="auto"/>
        <w:jc w:val="both"/>
        <w:rPr>
          <w:rFonts w:ascii="Arial" w:hAnsi="Arial" w:cs="Arial"/>
          <w:noProof/>
          <w:color w:val="000000" w:themeColor="text1"/>
          <w:sz w:val="22"/>
          <w:lang w:val="es-ES_tradnl"/>
        </w:rPr>
      </w:pPr>
    </w:p>
    <w:p w14:paraId="7DA0DA8F" w14:textId="77777777" w:rsidR="00016FE3" w:rsidRDefault="00016FE3" w:rsidP="00B95C30">
      <w:pPr>
        <w:spacing w:line="276" w:lineRule="auto"/>
        <w:jc w:val="both"/>
        <w:rPr>
          <w:rFonts w:ascii="Arial" w:hAnsi="Arial" w:cs="Arial"/>
          <w:noProof/>
          <w:color w:val="000000" w:themeColor="text1"/>
          <w:sz w:val="22"/>
          <w:lang w:val="es-ES_tradnl"/>
        </w:rPr>
      </w:pPr>
    </w:p>
    <w:p w14:paraId="1D062B44" w14:textId="77777777" w:rsidR="00016FE3" w:rsidRDefault="00016FE3" w:rsidP="00B95C30">
      <w:pPr>
        <w:spacing w:line="276" w:lineRule="auto"/>
        <w:jc w:val="both"/>
        <w:rPr>
          <w:rFonts w:ascii="Arial" w:hAnsi="Arial" w:cs="Arial"/>
          <w:noProof/>
          <w:color w:val="000000" w:themeColor="text1"/>
          <w:sz w:val="22"/>
          <w:lang w:val="es-ES_tradnl"/>
        </w:rPr>
      </w:pPr>
    </w:p>
    <w:p w14:paraId="45CD6222" w14:textId="77777777" w:rsidR="00016FE3" w:rsidRDefault="00016FE3" w:rsidP="00B95C30">
      <w:pPr>
        <w:spacing w:line="276" w:lineRule="auto"/>
        <w:jc w:val="both"/>
        <w:rPr>
          <w:rFonts w:ascii="Arial" w:hAnsi="Arial" w:cs="Arial"/>
          <w:noProof/>
          <w:color w:val="000000" w:themeColor="text1"/>
          <w:sz w:val="22"/>
          <w:lang w:val="es-ES_tradnl"/>
        </w:rPr>
      </w:pPr>
    </w:p>
    <w:p w14:paraId="2612FD24" w14:textId="77777777" w:rsidR="00016FE3" w:rsidRDefault="00016FE3" w:rsidP="00B95C30">
      <w:pPr>
        <w:spacing w:line="276" w:lineRule="auto"/>
        <w:jc w:val="both"/>
        <w:rPr>
          <w:rFonts w:ascii="Arial" w:hAnsi="Arial" w:cs="Arial"/>
          <w:noProof/>
          <w:color w:val="000000" w:themeColor="text1"/>
          <w:sz w:val="22"/>
          <w:lang w:val="es-ES_tradnl"/>
        </w:rPr>
      </w:pPr>
    </w:p>
    <w:p w14:paraId="50B0CB52" w14:textId="77777777" w:rsidR="00016FE3" w:rsidRDefault="00016FE3" w:rsidP="00B95C30">
      <w:pPr>
        <w:spacing w:line="276" w:lineRule="auto"/>
        <w:jc w:val="both"/>
        <w:rPr>
          <w:rFonts w:ascii="Arial" w:hAnsi="Arial" w:cs="Arial"/>
          <w:noProof/>
          <w:color w:val="000000" w:themeColor="text1"/>
          <w:sz w:val="22"/>
          <w:lang w:val="es-ES_tradnl"/>
        </w:rPr>
      </w:pPr>
    </w:p>
    <w:p w14:paraId="060436B2" w14:textId="4C055728" w:rsidR="00016FE3" w:rsidRDefault="00016FE3" w:rsidP="00B95C30">
      <w:pPr>
        <w:spacing w:line="276" w:lineRule="auto"/>
        <w:jc w:val="both"/>
        <w:rPr>
          <w:rFonts w:ascii="Arial" w:hAnsi="Arial" w:cs="Arial"/>
          <w:noProof/>
          <w:color w:val="000000" w:themeColor="text1"/>
          <w:sz w:val="22"/>
          <w:lang w:val="es-ES_tradnl"/>
        </w:rPr>
      </w:pPr>
    </w:p>
    <w:p w14:paraId="03ED7120" w14:textId="47199910" w:rsidR="00127FF6" w:rsidRDefault="00127FF6" w:rsidP="00B95C30">
      <w:pPr>
        <w:spacing w:line="276" w:lineRule="auto"/>
        <w:jc w:val="both"/>
        <w:rPr>
          <w:rFonts w:ascii="Arial" w:hAnsi="Arial" w:cs="Arial"/>
          <w:noProof/>
          <w:color w:val="000000" w:themeColor="text1"/>
          <w:sz w:val="22"/>
          <w:lang w:val="es-ES_tradnl"/>
        </w:rPr>
      </w:pPr>
    </w:p>
    <w:p w14:paraId="3C11DCBF" w14:textId="144E4E60" w:rsidR="00127FF6" w:rsidRDefault="00127FF6" w:rsidP="00B95C30">
      <w:pPr>
        <w:spacing w:line="276" w:lineRule="auto"/>
        <w:jc w:val="both"/>
        <w:rPr>
          <w:rFonts w:ascii="Arial" w:hAnsi="Arial" w:cs="Arial"/>
          <w:noProof/>
          <w:color w:val="000000" w:themeColor="text1"/>
          <w:sz w:val="22"/>
          <w:lang w:val="es-ES_tradnl"/>
        </w:rPr>
      </w:pPr>
    </w:p>
    <w:p w14:paraId="1B217B30" w14:textId="6E7FB0C2" w:rsidR="00127FF6" w:rsidRDefault="00127FF6" w:rsidP="00B95C30">
      <w:pPr>
        <w:spacing w:line="276" w:lineRule="auto"/>
        <w:jc w:val="both"/>
        <w:rPr>
          <w:rFonts w:ascii="Arial" w:hAnsi="Arial" w:cs="Arial"/>
          <w:noProof/>
          <w:color w:val="000000" w:themeColor="text1"/>
          <w:sz w:val="22"/>
          <w:lang w:val="es-ES_tradnl"/>
        </w:rPr>
      </w:pPr>
    </w:p>
    <w:p w14:paraId="33ACF7E4" w14:textId="0DAEB196" w:rsidR="00127FF6" w:rsidRDefault="00127FF6" w:rsidP="00B95C30">
      <w:pPr>
        <w:spacing w:line="276" w:lineRule="auto"/>
        <w:jc w:val="both"/>
        <w:rPr>
          <w:rFonts w:ascii="Arial" w:hAnsi="Arial" w:cs="Arial"/>
          <w:noProof/>
          <w:color w:val="000000" w:themeColor="text1"/>
          <w:sz w:val="22"/>
          <w:lang w:val="es-ES_tradnl"/>
        </w:rPr>
      </w:pPr>
    </w:p>
    <w:p w14:paraId="01DF6D1C" w14:textId="736985B0" w:rsidR="00127FF6" w:rsidRDefault="00127FF6" w:rsidP="00B95C30">
      <w:pPr>
        <w:spacing w:line="276" w:lineRule="auto"/>
        <w:jc w:val="both"/>
        <w:rPr>
          <w:rFonts w:ascii="Arial" w:hAnsi="Arial" w:cs="Arial"/>
          <w:noProof/>
          <w:color w:val="000000" w:themeColor="text1"/>
          <w:sz w:val="22"/>
          <w:lang w:val="es-ES_tradnl"/>
        </w:rPr>
      </w:pPr>
    </w:p>
    <w:p w14:paraId="323AABD3" w14:textId="0FDE8403" w:rsidR="00127FF6" w:rsidRDefault="00127FF6" w:rsidP="00B95C30">
      <w:pPr>
        <w:spacing w:line="276" w:lineRule="auto"/>
        <w:jc w:val="both"/>
        <w:rPr>
          <w:rFonts w:ascii="Arial" w:hAnsi="Arial" w:cs="Arial"/>
          <w:noProof/>
          <w:color w:val="000000" w:themeColor="text1"/>
          <w:sz w:val="22"/>
          <w:lang w:val="es-ES_tradnl"/>
        </w:rPr>
      </w:pPr>
    </w:p>
    <w:p w14:paraId="667B3011" w14:textId="1EEFF93C" w:rsidR="00127FF6" w:rsidRDefault="00127FF6" w:rsidP="00B95C30">
      <w:pPr>
        <w:spacing w:line="276" w:lineRule="auto"/>
        <w:jc w:val="both"/>
        <w:rPr>
          <w:rFonts w:ascii="Arial" w:hAnsi="Arial" w:cs="Arial"/>
          <w:noProof/>
          <w:color w:val="000000" w:themeColor="text1"/>
          <w:sz w:val="22"/>
          <w:lang w:val="es-ES_tradnl"/>
        </w:rPr>
      </w:pPr>
    </w:p>
    <w:p w14:paraId="77392C57" w14:textId="6766F2A0" w:rsidR="00127FF6" w:rsidRDefault="00127FF6" w:rsidP="00B95C30">
      <w:pPr>
        <w:spacing w:line="276" w:lineRule="auto"/>
        <w:jc w:val="both"/>
        <w:rPr>
          <w:rFonts w:ascii="Arial" w:hAnsi="Arial" w:cs="Arial"/>
          <w:noProof/>
          <w:color w:val="000000" w:themeColor="text1"/>
          <w:sz w:val="22"/>
          <w:lang w:val="es-ES_tradnl"/>
        </w:rPr>
      </w:pPr>
    </w:p>
    <w:p w14:paraId="7376C90D" w14:textId="2F0BEB43" w:rsidR="00127FF6" w:rsidRDefault="00127FF6" w:rsidP="00B95C30">
      <w:pPr>
        <w:spacing w:line="276" w:lineRule="auto"/>
        <w:jc w:val="both"/>
        <w:rPr>
          <w:rFonts w:ascii="Arial" w:hAnsi="Arial" w:cs="Arial"/>
          <w:noProof/>
          <w:color w:val="000000" w:themeColor="text1"/>
          <w:sz w:val="22"/>
          <w:lang w:val="es-ES_tradnl"/>
        </w:rPr>
      </w:pPr>
    </w:p>
    <w:p w14:paraId="774D46C6" w14:textId="6AA1072C" w:rsidR="00127FF6" w:rsidRDefault="00127FF6" w:rsidP="00B95C30">
      <w:pPr>
        <w:spacing w:line="276" w:lineRule="auto"/>
        <w:jc w:val="both"/>
        <w:rPr>
          <w:rFonts w:ascii="Arial" w:hAnsi="Arial" w:cs="Arial"/>
          <w:noProof/>
          <w:color w:val="000000" w:themeColor="text1"/>
          <w:sz w:val="22"/>
          <w:lang w:val="es-ES_tradnl"/>
        </w:rPr>
      </w:pPr>
    </w:p>
    <w:p w14:paraId="3E9D1CE5" w14:textId="2C6A44F9" w:rsidR="00127FF6" w:rsidRDefault="00127FF6" w:rsidP="00B95C30">
      <w:pPr>
        <w:spacing w:line="276" w:lineRule="auto"/>
        <w:jc w:val="both"/>
        <w:rPr>
          <w:rFonts w:ascii="Arial" w:hAnsi="Arial" w:cs="Arial"/>
          <w:noProof/>
          <w:color w:val="000000" w:themeColor="text1"/>
          <w:sz w:val="22"/>
          <w:lang w:val="es-ES_tradnl"/>
        </w:rPr>
      </w:pPr>
    </w:p>
    <w:p w14:paraId="03E4DEC0" w14:textId="7E421A80" w:rsidR="00127FF6" w:rsidRDefault="00127FF6" w:rsidP="00B95C30">
      <w:pPr>
        <w:spacing w:line="276" w:lineRule="auto"/>
        <w:jc w:val="both"/>
        <w:rPr>
          <w:rFonts w:ascii="Arial" w:hAnsi="Arial" w:cs="Arial"/>
          <w:noProof/>
          <w:color w:val="000000" w:themeColor="text1"/>
          <w:sz w:val="22"/>
          <w:lang w:val="es-ES_tradnl"/>
        </w:rPr>
      </w:pPr>
    </w:p>
    <w:p w14:paraId="48FFADE4" w14:textId="13BED461" w:rsidR="00127FF6" w:rsidRDefault="00127FF6" w:rsidP="00B95C30">
      <w:pPr>
        <w:spacing w:line="276" w:lineRule="auto"/>
        <w:jc w:val="both"/>
        <w:rPr>
          <w:rFonts w:ascii="Arial" w:hAnsi="Arial" w:cs="Arial"/>
          <w:noProof/>
          <w:color w:val="000000" w:themeColor="text1"/>
          <w:sz w:val="22"/>
          <w:lang w:val="es-ES_tradnl"/>
        </w:rPr>
      </w:pPr>
    </w:p>
    <w:p w14:paraId="1AE64AD5" w14:textId="0FD18CB2" w:rsidR="00127FF6" w:rsidRDefault="00127FF6" w:rsidP="00B95C30">
      <w:pPr>
        <w:spacing w:line="276" w:lineRule="auto"/>
        <w:jc w:val="both"/>
        <w:rPr>
          <w:rFonts w:ascii="Arial" w:hAnsi="Arial" w:cs="Arial"/>
          <w:noProof/>
          <w:color w:val="000000" w:themeColor="text1"/>
          <w:sz w:val="22"/>
          <w:lang w:val="es-ES_tradnl"/>
        </w:rPr>
      </w:pPr>
    </w:p>
    <w:p w14:paraId="750F4ECB" w14:textId="674EC28C" w:rsidR="00127FF6" w:rsidRDefault="00127FF6" w:rsidP="00B95C30">
      <w:pPr>
        <w:spacing w:line="276" w:lineRule="auto"/>
        <w:jc w:val="both"/>
        <w:rPr>
          <w:rFonts w:ascii="Arial" w:hAnsi="Arial" w:cs="Arial"/>
          <w:noProof/>
          <w:color w:val="000000" w:themeColor="text1"/>
          <w:sz w:val="22"/>
          <w:lang w:val="es-ES_tradnl"/>
        </w:rPr>
      </w:pPr>
    </w:p>
    <w:p w14:paraId="7DD48F49" w14:textId="77686B1E" w:rsidR="00B95C30" w:rsidRDefault="00B95C30" w:rsidP="00B95C30">
      <w:pPr>
        <w:spacing w:line="276" w:lineRule="auto"/>
        <w:jc w:val="both"/>
        <w:rPr>
          <w:rFonts w:ascii="Arial" w:hAnsi="Arial" w:cs="Arial"/>
          <w:b/>
          <w:bCs/>
          <w:noProof/>
          <w:color w:val="000000" w:themeColor="text1"/>
          <w:sz w:val="22"/>
          <w:lang w:val="es-ES_tradnl"/>
        </w:rPr>
      </w:pPr>
      <w:r w:rsidRPr="003F155A">
        <w:rPr>
          <w:rFonts w:ascii="Arial" w:hAnsi="Arial" w:cs="Arial"/>
          <w:noProof/>
          <w:color w:val="000000" w:themeColor="text1"/>
          <w:sz w:val="22"/>
          <w:lang w:val="es-ES_tradnl"/>
        </w:rPr>
        <w:t xml:space="preserve">Bogotá D.C., </w:t>
      </w:r>
      <w:r w:rsidR="007411F2">
        <w:rPr>
          <w:rFonts w:ascii="Arial" w:hAnsi="Arial" w:cs="Arial"/>
          <w:b/>
          <w:bCs/>
          <w:noProof/>
          <w:color w:val="000000" w:themeColor="text1"/>
          <w:sz w:val="22"/>
          <w:lang w:val="es-ES_tradnl"/>
        </w:rPr>
        <w:t>05/04/2021 13:46:09</w:t>
      </w:r>
    </w:p>
    <w:p w14:paraId="3A90F0FA" w14:textId="77777777" w:rsidR="0009418B" w:rsidRPr="00986AD3" w:rsidRDefault="0009418B" w:rsidP="00B95C30">
      <w:pPr>
        <w:spacing w:line="276" w:lineRule="auto"/>
        <w:jc w:val="both"/>
        <w:rPr>
          <w:rFonts w:ascii="Arial" w:eastAsia="Calibri" w:hAnsi="Arial" w:cs="Arial"/>
          <w:noProof/>
          <w:color w:val="000000" w:themeColor="text1"/>
          <w:sz w:val="22"/>
          <w:szCs w:val="22"/>
          <w:lang w:val="es-ES_tradnl"/>
        </w:rPr>
      </w:pPr>
    </w:p>
    <w:p w14:paraId="3828A50A" w14:textId="2E1110C8" w:rsidR="00D15542" w:rsidRPr="00D15542" w:rsidRDefault="00D15542" w:rsidP="00D15542">
      <w:pPr>
        <w:jc w:val="right"/>
      </w:pPr>
      <w:r w:rsidRPr="00D15542">
        <w:fldChar w:fldCharType="begin"/>
      </w:r>
      <w:r w:rsidRPr="00D15542">
        <w:instrText xml:space="preserve"> INCLUDEPICTURE "/var/folders/5l/v1rdjm0x1x9416lmbj7_vjt40000gn/T/com.microsoft.Word/WebArchiveCopyPasteTempFiles/page1image3805344" \* MERGEFORMATINET </w:instrText>
      </w:r>
      <w:r w:rsidRPr="00D15542">
        <w:fldChar w:fldCharType="separate"/>
      </w:r>
      <w:r w:rsidRPr="00D15542">
        <w:rPr>
          <w:noProof/>
        </w:rPr>
        <w:drawing>
          <wp:inline distT="0" distB="0" distL="0" distR="0" wp14:anchorId="7C613484" wp14:editId="65454911">
            <wp:extent cx="2397760" cy="611505"/>
            <wp:effectExtent l="0" t="0" r="2540" b="0"/>
            <wp:docPr id="4" name="Imagen 4" descr="page1image380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053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760" cy="611505"/>
                    </a:xfrm>
                    <a:prstGeom prst="rect">
                      <a:avLst/>
                    </a:prstGeom>
                    <a:noFill/>
                    <a:ln>
                      <a:noFill/>
                    </a:ln>
                  </pic:spPr>
                </pic:pic>
              </a:graphicData>
            </a:graphic>
          </wp:inline>
        </w:drawing>
      </w:r>
      <w:r w:rsidRPr="00D15542">
        <w:fldChar w:fldCharType="end"/>
      </w:r>
    </w:p>
    <w:p w14:paraId="6A8A869B" w14:textId="30C66CB4" w:rsidR="00B95C30" w:rsidRDefault="00B95C30" w:rsidP="00B95C30">
      <w:pPr>
        <w:jc w:val="both"/>
        <w:rPr>
          <w:rFonts w:ascii="Arial" w:hAnsi="Arial" w:cs="Arial"/>
          <w:b/>
          <w:color w:val="000000" w:themeColor="text1"/>
          <w:sz w:val="22"/>
          <w:lang w:val="es-ES_tradnl"/>
        </w:rPr>
      </w:pPr>
    </w:p>
    <w:p w14:paraId="47450065" w14:textId="77777777" w:rsidR="0009418B" w:rsidRPr="003F155A" w:rsidRDefault="0009418B" w:rsidP="00B95C30">
      <w:pPr>
        <w:jc w:val="both"/>
        <w:rPr>
          <w:rFonts w:ascii="Arial" w:hAnsi="Arial" w:cs="Arial"/>
          <w:b/>
          <w:color w:val="000000" w:themeColor="text1"/>
          <w:sz w:val="22"/>
          <w:lang w:val="es-ES_tradnl"/>
        </w:rPr>
      </w:pPr>
    </w:p>
    <w:p w14:paraId="5F5AE9EF" w14:textId="1A72483C" w:rsidR="00B95C30" w:rsidRPr="003F155A" w:rsidRDefault="00B95C30" w:rsidP="00B95C30">
      <w:pPr>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Señor</w:t>
      </w:r>
    </w:p>
    <w:p w14:paraId="3DCD58CE" w14:textId="3FB943A1" w:rsidR="00B95C30" w:rsidRPr="003F155A" w:rsidRDefault="0077184A"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James Cardona</w:t>
      </w:r>
    </w:p>
    <w:p w14:paraId="09D4AEA8" w14:textId="75AC48C0" w:rsidR="00B95C30" w:rsidRPr="003F155A" w:rsidRDefault="00953F49"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Apartadó</w:t>
      </w:r>
      <w:r w:rsidR="00EB48E9">
        <w:rPr>
          <w:rFonts w:ascii="Arial" w:eastAsia="Calibri" w:hAnsi="Arial" w:cs="Arial"/>
          <w:color w:val="000000" w:themeColor="text1"/>
          <w:sz w:val="22"/>
          <w:lang w:val="es-ES_tradnl"/>
        </w:rPr>
        <w:t>, Antioquia</w:t>
      </w:r>
    </w:p>
    <w:p w14:paraId="3F3D1203" w14:textId="77777777" w:rsidR="00B95C30" w:rsidRPr="003F155A" w:rsidRDefault="00B95C30" w:rsidP="00B95C30">
      <w:pPr>
        <w:jc w:val="both"/>
        <w:rPr>
          <w:rFonts w:ascii="Arial" w:eastAsia="Calibri" w:hAnsi="Arial" w:cs="Arial"/>
          <w:color w:val="000000" w:themeColor="text1"/>
          <w:sz w:val="22"/>
          <w:lang w:val="es-ES_tradnl"/>
        </w:rPr>
      </w:pPr>
    </w:p>
    <w:p w14:paraId="24E8D2A9" w14:textId="77777777" w:rsidR="00B95C30" w:rsidRPr="003F155A" w:rsidRDefault="00B95C30" w:rsidP="00B95C30">
      <w:pPr>
        <w:jc w:val="both"/>
        <w:rPr>
          <w:rFonts w:ascii="Arial" w:eastAsia="Calibri" w:hAnsi="Arial" w:cs="Arial"/>
          <w:color w:val="000000" w:themeColor="text1"/>
          <w:sz w:val="22"/>
          <w:lang w:val="es-ES_tradnl"/>
        </w:rPr>
      </w:pPr>
    </w:p>
    <w:p w14:paraId="12E66182" w14:textId="2504A62E" w:rsidR="00B95C30" w:rsidRPr="003F155A" w:rsidRDefault="0009418B" w:rsidP="00986AD3">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1525E7">
        <w:rPr>
          <w:rFonts w:ascii="Arial" w:eastAsia="Calibri" w:hAnsi="Arial" w:cs="Arial"/>
          <w:b/>
          <w:bCs/>
          <w:color w:val="000000" w:themeColor="text1"/>
          <w:sz w:val="22"/>
          <w:lang w:val="es-ES_tradnl"/>
        </w:rPr>
        <w:t xml:space="preserve">Concepto C ‒ </w:t>
      </w:r>
      <w:r w:rsidR="001525E7" w:rsidRPr="001525E7">
        <w:rPr>
          <w:rFonts w:ascii="Arial" w:eastAsia="Calibri" w:hAnsi="Arial" w:cs="Arial"/>
          <w:b/>
          <w:bCs/>
          <w:color w:val="000000" w:themeColor="text1"/>
          <w:sz w:val="22"/>
          <w:lang w:val="es-ES_tradnl"/>
        </w:rPr>
        <w:t>125</w:t>
      </w:r>
      <w:r w:rsidR="00B95C30" w:rsidRPr="001525E7">
        <w:rPr>
          <w:rFonts w:ascii="Arial" w:eastAsia="Calibri" w:hAnsi="Arial" w:cs="Arial"/>
          <w:b/>
          <w:bCs/>
          <w:color w:val="000000" w:themeColor="text1"/>
          <w:sz w:val="22"/>
          <w:lang w:val="es-ES_tradnl"/>
        </w:rPr>
        <w:t xml:space="preserve"> de 202</w:t>
      </w:r>
      <w:r w:rsidR="00C56976" w:rsidRPr="001525E7">
        <w:rPr>
          <w:rFonts w:ascii="Arial" w:eastAsia="Calibri" w:hAnsi="Arial" w:cs="Arial"/>
          <w:b/>
          <w:bCs/>
          <w:color w:val="000000" w:themeColor="text1"/>
          <w:sz w:val="22"/>
          <w:lang w:val="es-ES_tradnl"/>
        </w:rPr>
        <w:t>1</w:t>
      </w:r>
    </w:p>
    <w:p w14:paraId="1BD594F9" w14:textId="77777777" w:rsidR="00B95C30" w:rsidRPr="003F155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F155A" w14:paraId="19DFC051" w14:textId="77777777" w:rsidTr="002442D4">
        <w:tc>
          <w:tcPr>
            <w:tcW w:w="2689" w:type="dxa"/>
          </w:tcPr>
          <w:p w14:paraId="6BC0D1AC" w14:textId="77777777" w:rsidR="00B95C30" w:rsidRPr="003F155A" w:rsidRDefault="00B95C30" w:rsidP="002442D4">
            <w:pPr>
              <w:jc w:val="both"/>
              <w:rPr>
                <w:rFonts w:ascii="Arial" w:eastAsia="Calibri" w:hAnsi="Arial" w:cs="Arial"/>
                <w:color w:val="000000" w:themeColor="text1"/>
                <w:sz w:val="22"/>
                <w:lang w:val="es-ES_tradnl"/>
              </w:rPr>
            </w:pPr>
            <w:r w:rsidRPr="003F155A">
              <w:rPr>
                <w:rFonts w:ascii="Arial" w:eastAsia="Calibri" w:hAnsi="Arial" w:cs="Arial"/>
                <w:b/>
                <w:color w:val="000000" w:themeColor="text1"/>
                <w:sz w:val="22"/>
                <w:lang w:val="es-ES_tradnl"/>
              </w:rPr>
              <w:t>Temas:</w:t>
            </w:r>
            <w:r w:rsidRPr="003F155A">
              <w:rPr>
                <w:rFonts w:ascii="Arial" w:eastAsia="Calibri" w:hAnsi="Arial" w:cs="Arial"/>
                <w:color w:val="000000" w:themeColor="text1"/>
                <w:sz w:val="22"/>
                <w:lang w:val="es-ES_tradnl"/>
              </w:rPr>
              <w:t xml:space="preserve">                                      </w:t>
            </w:r>
          </w:p>
        </w:tc>
        <w:tc>
          <w:tcPr>
            <w:tcW w:w="6237" w:type="dxa"/>
          </w:tcPr>
          <w:p w14:paraId="5F389CAF" w14:textId="7783B366" w:rsidR="00B95C30" w:rsidRPr="002E7F03" w:rsidRDefault="002E7F03" w:rsidP="0038512F">
            <w:pPr>
              <w:pStyle w:val="Sinespaciado"/>
              <w:jc w:val="both"/>
              <w:rPr>
                <w:rFonts w:ascii="Arial" w:hAnsi="Arial" w:cs="Arial"/>
                <w:bCs/>
                <w:sz w:val="22"/>
                <w:lang w:val="es-ES_tradnl"/>
              </w:rPr>
            </w:pPr>
            <w:r w:rsidRPr="002E7F03">
              <w:rPr>
                <w:rFonts w:ascii="Arial" w:eastAsia="Calibri" w:hAnsi="Arial" w:cs="Arial"/>
                <w:sz w:val="22"/>
              </w:rPr>
              <w:t>MIPYME NACIONALES – Inexistencia de Mipyme del orden territorial</w:t>
            </w:r>
            <w:r>
              <w:rPr>
                <w:rFonts w:ascii="Arial" w:eastAsia="Calibri" w:hAnsi="Arial" w:cs="Arial"/>
                <w:sz w:val="22"/>
              </w:rPr>
              <w:t xml:space="preserve"> / </w:t>
            </w:r>
            <w:r w:rsidRPr="002E7F03">
              <w:rPr>
                <w:rFonts w:ascii="Arial" w:eastAsia="Calibri" w:hAnsi="Arial" w:cs="Arial"/>
                <w:sz w:val="22"/>
              </w:rPr>
              <w:t>CONVOCATORIAS LIMITADAS A MIPYME – Mipyme nacionales ‒ Requisitos</w:t>
            </w:r>
            <w:r>
              <w:rPr>
                <w:rFonts w:ascii="Arial" w:eastAsia="Calibri" w:hAnsi="Arial" w:cs="Arial"/>
                <w:sz w:val="22"/>
              </w:rPr>
              <w:t xml:space="preserve"> / </w:t>
            </w:r>
            <w:r w:rsidRPr="002E7F03">
              <w:rPr>
                <w:rFonts w:ascii="Arial" w:eastAsia="Calibri" w:hAnsi="Arial" w:cs="Arial"/>
                <w:sz w:val="22"/>
              </w:rPr>
              <w:t>CONVOCATORIAS LIMITADAS A MIPYME – Mipyme nacionales ‒ Limitaciones territoriales – Requisitos</w:t>
            </w:r>
            <w:r>
              <w:rPr>
                <w:rFonts w:ascii="Arial" w:eastAsia="Calibri" w:hAnsi="Arial" w:cs="Arial"/>
                <w:sz w:val="22"/>
              </w:rPr>
              <w:t xml:space="preserve"> / </w:t>
            </w:r>
            <w:r w:rsidRPr="002E7F03">
              <w:rPr>
                <w:rFonts w:ascii="Arial" w:eastAsia="Calibri" w:hAnsi="Arial" w:cs="Arial"/>
                <w:sz w:val="22"/>
              </w:rPr>
              <w:t>MIPYMES – Ley 2069 – Artículo 34 – Convocatorias limitadas – Vigencia</w:t>
            </w:r>
            <w:r>
              <w:rPr>
                <w:rFonts w:ascii="Arial" w:eastAsia="Calibri" w:hAnsi="Arial" w:cs="Arial"/>
                <w:sz w:val="22"/>
              </w:rPr>
              <w:t>.</w:t>
            </w:r>
          </w:p>
        </w:tc>
      </w:tr>
      <w:tr w:rsidR="00B95C30" w:rsidRPr="003F155A" w14:paraId="27CD52AB" w14:textId="77777777" w:rsidTr="002442D4">
        <w:tc>
          <w:tcPr>
            <w:tcW w:w="2689" w:type="dxa"/>
          </w:tcPr>
          <w:p w14:paraId="37E195A1" w14:textId="4C368209" w:rsidR="00B95C30" w:rsidRPr="003F155A" w:rsidRDefault="00B95C30" w:rsidP="002442D4">
            <w:pPr>
              <w:spacing w:before="120"/>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Radicación:</w:t>
            </w:r>
            <w:r w:rsidRPr="003F155A">
              <w:rPr>
                <w:rFonts w:ascii="Arial" w:eastAsia="Calibri" w:hAnsi="Arial" w:cs="Arial"/>
                <w:color w:val="000000" w:themeColor="text1"/>
                <w:sz w:val="22"/>
                <w:lang w:val="es-ES_tradnl"/>
              </w:rPr>
              <w:t xml:space="preserve">                              </w:t>
            </w:r>
          </w:p>
        </w:tc>
        <w:tc>
          <w:tcPr>
            <w:tcW w:w="6237" w:type="dxa"/>
          </w:tcPr>
          <w:p w14:paraId="09088B1B" w14:textId="034FB928" w:rsidR="00B95C30" w:rsidRPr="003F155A" w:rsidRDefault="00B95C30" w:rsidP="002442D4">
            <w:pPr>
              <w:spacing w:before="120"/>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Respuesta a consulta # </w:t>
            </w:r>
            <w:r w:rsidR="00332FCC" w:rsidRPr="00332FCC">
              <w:rPr>
                <w:rFonts w:ascii="Arial" w:eastAsia="Calibri" w:hAnsi="Arial" w:cs="Arial"/>
                <w:color w:val="000000" w:themeColor="text1"/>
                <w:sz w:val="22"/>
                <w:lang w:val="es-ES_tradnl"/>
              </w:rPr>
              <w:t>P20210217001322</w:t>
            </w:r>
          </w:p>
        </w:tc>
      </w:tr>
    </w:tbl>
    <w:p w14:paraId="379C9B92" w14:textId="77777777" w:rsidR="0009418B" w:rsidRDefault="0009418B" w:rsidP="003C3339">
      <w:pPr>
        <w:jc w:val="both"/>
        <w:rPr>
          <w:rFonts w:ascii="Arial" w:eastAsia="Calibri" w:hAnsi="Arial" w:cs="Arial"/>
          <w:color w:val="000000" w:themeColor="text1"/>
          <w:sz w:val="22"/>
          <w:lang w:val="es-ES_tradnl"/>
        </w:rPr>
      </w:pPr>
    </w:p>
    <w:p w14:paraId="0903EE7D" w14:textId="77777777" w:rsidR="0009418B" w:rsidRDefault="0009418B" w:rsidP="003C3339">
      <w:pPr>
        <w:jc w:val="both"/>
        <w:rPr>
          <w:rFonts w:ascii="Arial" w:eastAsia="Calibri" w:hAnsi="Arial" w:cs="Arial"/>
          <w:color w:val="000000" w:themeColor="text1"/>
          <w:sz w:val="22"/>
          <w:lang w:val="es-ES_tradnl"/>
        </w:rPr>
      </w:pPr>
    </w:p>
    <w:p w14:paraId="1CF4AEA0" w14:textId="0E08F74D" w:rsidR="003C3339" w:rsidRPr="003F155A" w:rsidRDefault="003C3339" w:rsidP="003C3339">
      <w:pPr>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Estimad</w:t>
      </w:r>
      <w:r w:rsidR="00047F84">
        <w:rPr>
          <w:rFonts w:ascii="Arial" w:eastAsia="Calibri" w:hAnsi="Arial" w:cs="Arial"/>
          <w:color w:val="000000" w:themeColor="text1"/>
          <w:sz w:val="22"/>
          <w:lang w:val="es-ES_tradnl"/>
        </w:rPr>
        <w:t>o</w:t>
      </w:r>
      <w:r w:rsidRPr="003F155A">
        <w:rPr>
          <w:rFonts w:ascii="Arial" w:eastAsia="Calibri" w:hAnsi="Arial" w:cs="Arial"/>
          <w:color w:val="000000" w:themeColor="text1"/>
          <w:sz w:val="22"/>
          <w:lang w:val="es-ES_tradnl"/>
        </w:rPr>
        <w:t xml:space="preserve"> </w:t>
      </w:r>
      <w:r w:rsidR="00677E9C" w:rsidRPr="003F155A">
        <w:rPr>
          <w:rFonts w:ascii="Arial" w:eastAsia="Calibri" w:hAnsi="Arial" w:cs="Arial"/>
          <w:color w:val="000000" w:themeColor="text1"/>
          <w:sz w:val="22"/>
          <w:lang w:val="es-ES_tradnl"/>
        </w:rPr>
        <w:t xml:space="preserve">señor </w:t>
      </w:r>
      <w:r w:rsidR="00047F84">
        <w:rPr>
          <w:rFonts w:ascii="Arial" w:eastAsia="Calibri" w:hAnsi="Arial" w:cs="Arial"/>
          <w:color w:val="000000" w:themeColor="text1"/>
          <w:sz w:val="22"/>
          <w:lang w:val="es-ES_tradnl"/>
        </w:rPr>
        <w:t>Cardona</w:t>
      </w:r>
      <w:r w:rsidRPr="003F155A">
        <w:rPr>
          <w:rFonts w:ascii="Arial" w:eastAsia="Calibri" w:hAnsi="Arial" w:cs="Arial"/>
          <w:color w:val="000000" w:themeColor="text1"/>
          <w:sz w:val="22"/>
          <w:lang w:val="es-ES_tradnl"/>
        </w:rPr>
        <w:t>:</w:t>
      </w:r>
    </w:p>
    <w:p w14:paraId="1EAE5543" w14:textId="77777777" w:rsidR="00DD5B04" w:rsidRPr="003F155A" w:rsidRDefault="00DD5B04" w:rsidP="00DF76A2">
      <w:pPr>
        <w:jc w:val="both"/>
        <w:rPr>
          <w:rFonts w:ascii="Arial" w:eastAsia="Calibri" w:hAnsi="Arial" w:cs="Arial"/>
          <w:color w:val="000000" w:themeColor="text1"/>
          <w:sz w:val="22"/>
          <w:lang w:val="es-ES_tradnl"/>
        </w:rPr>
      </w:pPr>
    </w:p>
    <w:p w14:paraId="2109B2D3" w14:textId="247EE775" w:rsidR="00DD5B04" w:rsidRPr="003F155A" w:rsidRDefault="00DD5B04" w:rsidP="00DF76A2">
      <w:pPr>
        <w:spacing w:line="276" w:lineRule="auto"/>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09418B">
        <w:rPr>
          <w:rFonts w:ascii="Arial" w:eastAsia="Calibri" w:hAnsi="Arial" w:cs="Arial"/>
          <w:color w:val="000000" w:themeColor="text1"/>
          <w:sz w:val="22"/>
          <w:lang w:val="es-ES_tradnl"/>
        </w:rPr>
        <w:t>–</w:t>
      </w:r>
      <w:r w:rsidRPr="003F155A">
        <w:rPr>
          <w:rFonts w:ascii="Arial" w:eastAsia="Calibri" w:hAnsi="Arial" w:cs="Arial"/>
          <w:color w:val="000000" w:themeColor="text1"/>
          <w:sz w:val="22"/>
          <w:lang w:val="es-ES_tradnl"/>
        </w:rPr>
        <w:t xml:space="preserve"> Colombia Compra Eficiente</w:t>
      </w:r>
      <w:r w:rsidR="008C3C57" w:rsidRPr="003F155A">
        <w:rPr>
          <w:rFonts w:ascii="Arial" w:eastAsia="Calibri" w:hAnsi="Arial" w:cs="Arial"/>
          <w:color w:val="000000" w:themeColor="text1"/>
          <w:sz w:val="22"/>
          <w:lang w:val="es-ES_tradnl"/>
        </w:rPr>
        <w:t xml:space="preserve"> </w:t>
      </w:r>
      <w:r w:rsidRPr="003F155A">
        <w:rPr>
          <w:rFonts w:ascii="Arial" w:eastAsia="Calibri" w:hAnsi="Arial" w:cs="Arial"/>
          <w:color w:val="000000" w:themeColor="text1"/>
          <w:sz w:val="22"/>
          <w:lang w:val="es-ES_tradnl"/>
        </w:rPr>
        <w:t xml:space="preserve">responde su consulta del </w:t>
      </w:r>
      <w:r w:rsidR="004673A8" w:rsidRPr="003F155A">
        <w:rPr>
          <w:rFonts w:ascii="Arial" w:eastAsia="Calibri" w:hAnsi="Arial" w:cs="Arial"/>
          <w:color w:val="000000" w:themeColor="text1"/>
          <w:sz w:val="22"/>
          <w:lang w:val="es-ES_tradnl"/>
        </w:rPr>
        <w:t>1</w:t>
      </w:r>
      <w:r w:rsidR="00510F21" w:rsidRPr="003F155A">
        <w:rPr>
          <w:rFonts w:ascii="Arial" w:eastAsia="Calibri" w:hAnsi="Arial" w:cs="Arial"/>
          <w:color w:val="000000" w:themeColor="text1"/>
          <w:sz w:val="22"/>
          <w:lang w:val="es-ES_tradnl"/>
        </w:rPr>
        <w:t>7</w:t>
      </w:r>
      <w:r w:rsidR="00FD4AF3" w:rsidRPr="003F155A">
        <w:rPr>
          <w:rFonts w:ascii="Arial" w:eastAsia="Calibri" w:hAnsi="Arial" w:cs="Arial"/>
          <w:color w:val="000000" w:themeColor="text1"/>
          <w:sz w:val="22"/>
          <w:lang w:val="es-ES_tradnl"/>
        </w:rPr>
        <w:t xml:space="preserve"> de </w:t>
      </w:r>
      <w:r w:rsidR="004673A8" w:rsidRPr="003F155A">
        <w:rPr>
          <w:rFonts w:ascii="Arial" w:eastAsia="Calibri" w:hAnsi="Arial" w:cs="Arial"/>
          <w:color w:val="000000" w:themeColor="text1"/>
          <w:sz w:val="22"/>
          <w:lang w:val="es-ES_tradnl"/>
        </w:rPr>
        <w:t>febrero</w:t>
      </w:r>
      <w:r w:rsidRPr="003F155A">
        <w:rPr>
          <w:rFonts w:ascii="Arial" w:eastAsia="Calibri" w:hAnsi="Arial" w:cs="Arial"/>
          <w:color w:val="000000" w:themeColor="text1"/>
          <w:sz w:val="22"/>
          <w:lang w:val="es-ES_tradnl"/>
        </w:rPr>
        <w:t xml:space="preserve"> del</w:t>
      </w:r>
      <w:r w:rsidR="007E74BF" w:rsidRPr="003F155A">
        <w:rPr>
          <w:rFonts w:ascii="Arial" w:eastAsia="Calibri" w:hAnsi="Arial" w:cs="Arial"/>
          <w:color w:val="000000" w:themeColor="text1"/>
          <w:sz w:val="22"/>
          <w:lang w:val="es-ES_tradnl"/>
        </w:rPr>
        <w:t xml:space="preserve"> </w:t>
      </w:r>
      <w:r w:rsidRPr="003F155A">
        <w:rPr>
          <w:rFonts w:ascii="Arial" w:eastAsia="Calibri" w:hAnsi="Arial" w:cs="Arial"/>
          <w:color w:val="000000" w:themeColor="text1"/>
          <w:sz w:val="22"/>
          <w:lang w:val="es-ES_tradnl"/>
        </w:rPr>
        <w:t>202</w:t>
      </w:r>
      <w:r w:rsidR="004673A8" w:rsidRPr="003F155A">
        <w:rPr>
          <w:rFonts w:ascii="Arial" w:eastAsia="Calibri" w:hAnsi="Arial" w:cs="Arial"/>
          <w:color w:val="000000" w:themeColor="text1"/>
          <w:sz w:val="22"/>
          <w:lang w:val="es-ES_tradnl"/>
        </w:rPr>
        <w:t>1</w:t>
      </w:r>
      <w:r w:rsidR="008C3C57" w:rsidRPr="003F155A">
        <w:rPr>
          <w:rFonts w:ascii="Arial" w:eastAsia="Calibri" w:hAnsi="Arial" w:cs="Arial"/>
          <w:color w:val="000000" w:themeColor="text1"/>
          <w:sz w:val="22"/>
          <w:lang w:val="es-ES_tradnl"/>
        </w:rPr>
        <w:t>.</w:t>
      </w:r>
    </w:p>
    <w:p w14:paraId="0C1E0712" w14:textId="77777777" w:rsidR="00DD5B04" w:rsidRPr="003F155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F155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 xml:space="preserve">Problema planteado </w:t>
      </w:r>
    </w:p>
    <w:p w14:paraId="224B43D3" w14:textId="77777777" w:rsidR="00DD5B04" w:rsidRPr="003F155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7C9657E" w14:textId="5813CB19" w:rsidR="00FC2CAC" w:rsidRPr="00986AD3" w:rsidRDefault="00DD5B04" w:rsidP="00986AD3">
      <w:pPr>
        <w:spacing w:line="276" w:lineRule="auto"/>
        <w:jc w:val="both"/>
        <w:rPr>
          <w:rFonts w:ascii="Arial" w:hAnsi="Arial" w:cs="Arial"/>
          <w:color w:val="000000" w:themeColor="text1"/>
          <w:sz w:val="22"/>
          <w:szCs w:val="22"/>
        </w:rPr>
      </w:pPr>
      <w:r w:rsidRPr="003F155A">
        <w:rPr>
          <w:rFonts w:ascii="Arial" w:hAnsi="Arial" w:cs="Arial"/>
          <w:color w:val="000000" w:themeColor="text1"/>
          <w:sz w:val="22"/>
          <w:lang w:val="es-ES_tradnl"/>
        </w:rPr>
        <w:t xml:space="preserve">Usted </w:t>
      </w:r>
      <w:r w:rsidR="0009418B">
        <w:rPr>
          <w:rFonts w:ascii="Arial" w:hAnsi="Arial" w:cs="Arial"/>
          <w:color w:val="000000" w:themeColor="text1"/>
          <w:sz w:val="22"/>
          <w:lang w:val="es-ES_tradnl"/>
        </w:rPr>
        <w:t>realiza la siguiente pregunta</w:t>
      </w:r>
      <w:r w:rsidR="00B422C0" w:rsidRPr="003F155A">
        <w:rPr>
          <w:rFonts w:ascii="Arial" w:hAnsi="Arial" w:cs="Arial"/>
          <w:color w:val="000000" w:themeColor="text1"/>
          <w:sz w:val="22"/>
          <w:lang w:val="es-ES_tradnl"/>
        </w:rPr>
        <w:t>:</w:t>
      </w:r>
      <w:r w:rsidR="007E18DF" w:rsidRPr="003F155A">
        <w:rPr>
          <w:rFonts w:ascii="Arial" w:hAnsi="Arial" w:cs="Arial"/>
          <w:color w:val="000000" w:themeColor="text1"/>
          <w:sz w:val="22"/>
          <w:lang w:val="es-ES_tradnl"/>
        </w:rPr>
        <w:t xml:space="preserve"> </w:t>
      </w:r>
      <w:r w:rsidR="00563784" w:rsidRPr="00986AD3">
        <w:rPr>
          <w:rFonts w:ascii="Arial" w:hAnsi="Arial" w:cs="Arial"/>
          <w:color w:val="000000" w:themeColor="text1"/>
          <w:sz w:val="22"/>
          <w:szCs w:val="22"/>
          <w:lang w:val="es-ES_tradnl"/>
        </w:rPr>
        <w:t>«</w:t>
      </w:r>
      <w:r w:rsidR="007B513D" w:rsidRPr="00986AD3">
        <w:rPr>
          <w:rFonts w:ascii="Arial" w:hAnsi="Arial" w:cs="Arial"/>
          <w:color w:val="000000" w:themeColor="text1"/>
          <w:sz w:val="22"/>
          <w:szCs w:val="22"/>
          <w:lang w:val="es-ES_tradnl"/>
        </w:rPr>
        <w:t>¿Cuando se limita a Mipymes territoriales en un proceso de contratación, puede participar un consorcio donde una de sus empresas no pertenezcas (sic) al departamento donde se limita dicha convocatoria?</w:t>
      </w:r>
      <w:r w:rsidR="00563784" w:rsidRPr="00986AD3">
        <w:rPr>
          <w:rFonts w:ascii="Arial" w:hAnsi="Arial" w:cs="Arial"/>
          <w:color w:val="000000" w:themeColor="text1"/>
          <w:sz w:val="22"/>
          <w:szCs w:val="22"/>
          <w:lang w:val="es-ES_tradnl"/>
        </w:rPr>
        <w:t>»</w:t>
      </w:r>
      <w:r w:rsidR="0009418B" w:rsidRPr="00986AD3">
        <w:rPr>
          <w:rFonts w:ascii="Arial" w:hAnsi="Arial" w:cs="Arial"/>
          <w:color w:val="000000" w:themeColor="text1"/>
          <w:sz w:val="22"/>
          <w:szCs w:val="22"/>
          <w:lang w:val="es-ES_tradnl"/>
        </w:rPr>
        <w:t>.</w:t>
      </w:r>
    </w:p>
    <w:p w14:paraId="7A239EB1" w14:textId="77777777" w:rsidR="007C34A9" w:rsidRPr="003F155A" w:rsidRDefault="007C34A9" w:rsidP="004107C1">
      <w:pPr>
        <w:spacing w:line="276" w:lineRule="auto"/>
        <w:jc w:val="both"/>
        <w:rPr>
          <w:rFonts w:ascii="Arial" w:hAnsi="Arial" w:cs="Arial"/>
          <w:color w:val="000000" w:themeColor="text1"/>
          <w:sz w:val="22"/>
          <w:lang w:val="es-ES_tradnl"/>
        </w:rPr>
      </w:pPr>
    </w:p>
    <w:p w14:paraId="124D2DCA" w14:textId="77777777" w:rsidR="00DD5B04" w:rsidRPr="003F155A"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Consideraciones</w:t>
      </w:r>
    </w:p>
    <w:p w14:paraId="7D050D2E" w14:textId="77777777" w:rsidR="00435703" w:rsidRPr="003F155A" w:rsidRDefault="00435703" w:rsidP="00DF76A2">
      <w:pPr>
        <w:spacing w:line="276" w:lineRule="auto"/>
        <w:jc w:val="both"/>
        <w:rPr>
          <w:rFonts w:ascii="Arial" w:eastAsia="Calibri" w:hAnsi="Arial" w:cs="Arial"/>
          <w:color w:val="000000" w:themeColor="text1"/>
          <w:sz w:val="22"/>
          <w:szCs w:val="22"/>
          <w:lang w:val="es-ES_tradnl"/>
        </w:rPr>
      </w:pPr>
    </w:p>
    <w:p w14:paraId="2289EE5C" w14:textId="3E1A79CD" w:rsidR="008A73C4" w:rsidRDefault="00D71A81" w:rsidP="00D71A81">
      <w:pPr>
        <w:spacing w:line="276" w:lineRule="auto"/>
        <w:jc w:val="both"/>
        <w:rPr>
          <w:rFonts w:ascii="Arial" w:hAnsi="Arial" w:cs="Arial"/>
          <w:sz w:val="22"/>
          <w:lang w:val="es-ES"/>
        </w:rPr>
      </w:pPr>
      <w:r w:rsidRPr="006E1BF1">
        <w:rPr>
          <w:rFonts w:ascii="Arial" w:hAnsi="Arial" w:cs="Arial"/>
          <w:sz w:val="22"/>
          <w:lang w:val="es-ES"/>
        </w:rPr>
        <w:t>Para resolver su consulta es necesario realizar algunas consideraciones en relación con el alcance de la limitación</w:t>
      </w:r>
      <w:r w:rsidR="005C5EC1">
        <w:rPr>
          <w:rFonts w:ascii="Arial" w:hAnsi="Arial" w:cs="Arial"/>
          <w:sz w:val="22"/>
          <w:lang w:val="es-ES"/>
        </w:rPr>
        <w:t xml:space="preserve"> a </w:t>
      </w:r>
      <w:proofErr w:type="spellStart"/>
      <w:r w:rsidR="005C5EC1">
        <w:rPr>
          <w:rFonts w:ascii="Arial" w:hAnsi="Arial" w:cs="Arial"/>
          <w:sz w:val="22"/>
          <w:lang w:val="es-ES"/>
        </w:rPr>
        <w:t>mipymes</w:t>
      </w:r>
      <w:proofErr w:type="spellEnd"/>
      <w:r w:rsidRPr="006E1BF1">
        <w:rPr>
          <w:rFonts w:ascii="Arial" w:hAnsi="Arial" w:cs="Arial"/>
          <w:sz w:val="22"/>
          <w:lang w:val="es-ES"/>
        </w:rPr>
        <w:t xml:space="preserve"> que </w:t>
      </w:r>
      <w:r w:rsidR="005C5EC1">
        <w:rPr>
          <w:rFonts w:ascii="Arial" w:hAnsi="Arial" w:cs="Arial"/>
          <w:sz w:val="22"/>
          <w:lang w:val="es-ES"/>
        </w:rPr>
        <w:t>reguló</w:t>
      </w:r>
      <w:r w:rsidRPr="006E1BF1">
        <w:rPr>
          <w:rFonts w:ascii="Arial" w:hAnsi="Arial" w:cs="Arial"/>
          <w:sz w:val="22"/>
          <w:lang w:val="es-ES"/>
        </w:rPr>
        <w:t xml:space="preserve"> el artículo 2.2.1.2.4.2.</w:t>
      </w:r>
      <w:r w:rsidR="003129FB">
        <w:rPr>
          <w:rFonts w:ascii="Arial" w:hAnsi="Arial" w:cs="Arial"/>
          <w:sz w:val="22"/>
          <w:lang w:val="es-ES"/>
        </w:rPr>
        <w:t>3</w:t>
      </w:r>
      <w:r w:rsidRPr="006E1BF1">
        <w:rPr>
          <w:rFonts w:ascii="Arial" w:hAnsi="Arial" w:cs="Arial"/>
          <w:sz w:val="22"/>
          <w:lang w:val="es-ES"/>
        </w:rPr>
        <w:t xml:space="preserve"> del Decreto 1082 de 2015.</w:t>
      </w:r>
      <w:r w:rsidR="00C708AA">
        <w:rPr>
          <w:rFonts w:ascii="Arial" w:hAnsi="Arial" w:cs="Arial"/>
          <w:sz w:val="22"/>
          <w:lang w:val="es-ES"/>
        </w:rPr>
        <w:t xml:space="preserve"> Se reiterarán las ideas contenidas en el </w:t>
      </w:r>
      <w:r w:rsidR="00194804">
        <w:rPr>
          <w:rFonts w:ascii="Arial" w:hAnsi="Arial" w:cs="Arial"/>
          <w:sz w:val="22"/>
          <w:lang w:val="es-ES"/>
        </w:rPr>
        <w:t>c</w:t>
      </w:r>
      <w:r w:rsidR="00C708AA">
        <w:rPr>
          <w:rFonts w:ascii="Arial" w:hAnsi="Arial" w:cs="Arial"/>
          <w:sz w:val="22"/>
          <w:lang w:val="es-ES"/>
        </w:rPr>
        <w:t xml:space="preserve">oncepto </w:t>
      </w:r>
      <w:r w:rsidR="00194804">
        <w:rPr>
          <w:rFonts w:ascii="Arial" w:hAnsi="Arial" w:cs="Arial"/>
          <w:sz w:val="22"/>
          <w:lang w:val="es-ES"/>
        </w:rPr>
        <w:t>de unificación CU-021</w:t>
      </w:r>
      <w:r w:rsidR="00A475BC">
        <w:rPr>
          <w:rFonts w:ascii="Arial" w:hAnsi="Arial" w:cs="Arial"/>
          <w:sz w:val="22"/>
          <w:lang w:val="es-ES"/>
        </w:rPr>
        <w:t xml:space="preserve"> del 21 de </w:t>
      </w:r>
      <w:r w:rsidR="00A475BC">
        <w:rPr>
          <w:rFonts w:ascii="Arial" w:hAnsi="Arial" w:cs="Arial"/>
          <w:sz w:val="22"/>
          <w:lang w:val="es-ES"/>
        </w:rPr>
        <w:lastRenderedPageBreak/>
        <w:t>febrero de 2020, en el que la Agencia Nacional de Contratación Pública</w:t>
      </w:r>
      <w:r w:rsidR="00446268">
        <w:rPr>
          <w:rFonts w:ascii="Arial" w:hAnsi="Arial" w:cs="Arial"/>
          <w:sz w:val="22"/>
          <w:lang w:val="es-ES"/>
        </w:rPr>
        <w:t xml:space="preserve"> – Colombia Compra Eficiente</w:t>
      </w:r>
      <w:r w:rsidR="00A475BC">
        <w:rPr>
          <w:rFonts w:ascii="Arial" w:hAnsi="Arial" w:cs="Arial"/>
          <w:sz w:val="22"/>
          <w:lang w:val="es-ES"/>
        </w:rPr>
        <w:t xml:space="preserve"> interpretó las disposiciones normativas</w:t>
      </w:r>
      <w:r w:rsidR="00D9052A">
        <w:rPr>
          <w:rFonts w:ascii="Arial" w:hAnsi="Arial" w:cs="Arial"/>
          <w:sz w:val="22"/>
          <w:lang w:val="es-ES"/>
        </w:rPr>
        <w:t xml:space="preserve"> </w:t>
      </w:r>
      <w:r w:rsidR="006B7D67">
        <w:rPr>
          <w:rFonts w:ascii="Arial" w:hAnsi="Arial" w:cs="Arial"/>
          <w:sz w:val="22"/>
          <w:lang w:val="es-ES"/>
        </w:rPr>
        <w:t xml:space="preserve">vigentes para el momento </w:t>
      </w:r>
      <w:r w:rsidR="0024256D">
        <w:rPr>
          <w:rFonts w:ascii="Arial" w:hAnsi="Arial" w:cs="Arial"/>
          <w:sz w:val="22"/>
          <w:lang w:val="es-ES"/>
        </w:rPr>
        <w:t>relacionadas con</w:t>
      </w:r>
      <w:r w:rsidR="006B7D67">
        <w:rPr>
          <w:rFonts w:ascii="Arial" w:hAnsi="Arial" w:cs="Arial"/>
          <w:sz w:val="22"/>
          <w:lang w:val="es-ES"/>
        </w:rPr>
        <w:t xml:space="preserve"> las </w:t>
      </w:r>
      <w:r w:rsidR="008A73C4">
        <w:rPr>
          <w:rFonts w:ascii="Arial" w:hAnsi="Arial" w:cs="Arial"/>
          <w:sz w:val="22"/>
          <w:lang w:val="es-ES"/>
        </w:rPr>
        <w:t>limitaciones territoriales a</w:t>
      </w:r>
      <w:r w:rsidR="005C5EC1">
        <w:rPr>
          <w:rFonts w:ascii="Arial" w:hAnsi="Arial" w:cs="Arial"/>
          <w:sz w:val="22"/>
          <w:lang w:val="es-ES"/>
        </w:rPr>
        <w:t xml:space="preserve"> favor de</w:t>
      </w:r>
      <w:r w:rsidR="008A73C4">
        <w:rPr>
          <w:rFonts w:ascii="Arial" w:hAnsi="Arial" w:cs="Arial"/>
          <w:sz w:val="22"/>
          <w:lang w:val="es-ES"/>
        </w:rPr>
        <w:t xml:space="preserve"> </w:t>
      </w:r>
      <w:proofErr w:type="spellStart"/>
      <w:r w:rsidR="008A73C4">
        <w:rPr>
          <w:rFonts w:ascii="Arial" w:hAnsi="Arial" w:cs="Arial"/>
          <w:sz w:val="22"/>
          <w:lang w:val="es-ES"/>
        </w:rPr>
        <w:t>mipymes</w:t>
      </w:r>
      <w:proofErr w:type="spellEnd"/>
      <w:r w:rsidR="008A73C4">
        <w:rPr>
          <w:rFonts w:ascii="Arial" w:hAnsi="Arial" w:cs="Arial"/>
          <w:sz w:val="22"/>
          <w:lang w:val="es-ES"/>
        </w:rPr>
        <w:t>.</w:t>
      </w:r>
    </w:p>
    <w:p w14:paraId="2C24D99B" w14:textId="5980A1CD" w:rsidR="00D71A81" w:rsidRPr="006E1BF1" w:rsidRDefault="0024256D" w:rsidP="008A73C4">
      <w:pPr>
        <w:spacing w:before="120" w:line="276" w:lineRule="auto"/>
        <w:ind w:firstLine="709"/>
        <w:jc w:val="both"/>
        <w:rPr>
          <w:rFonts w:ascii="Arial" w:hAnsi="Arial" w:cs="Arial"/>
          <w:sz w:val="22"/>
          <w:lang w:val="es-ES"/>
        </w:rPr>
      </w:pPr>
      <w:r>
        <w:rPr>
          <w:rFonts w:ascii="Arial" w:hAnsi="Arial" w:cs="Arial"/>
          <w:sz w:val="22"/>
          <w:lang w:val="es-ES"/>
        </w:rPr>
        <w:t>E</w:t>
      </w:r>
      <w:r w:rsidR="008A73C4">
        <w:rPr>
          <w:rFonts w:ascii="Arial" w:hAnsi="Arial" w:cs="Arial"/>
          <w:sz w:val="22"/>
          <w:lang w:val="es-ES"/>
        </w:rPr>
        <w:t xml:space="preserve">s importante tener en cuenta </w:t>
      </w:r>
      <w:r w:rsidR="00ED6147">
        <w:rPr>
          <w:rFonts w:ascii="Arial" w:hAnsi="Arial" w:cs="Arial"/>
          <w:sz w:val="22"/>
          <w:lang w:val="es-ES"/>
        </w:rPr>
        <w:t>que el 31 de diciembre de 2020 comenzó a regir la Ley 2069 de 2020, cuyo artículo 34 subrogó el artículo 12 de la Ley 1150 de 2007</w:t>
      </w:r>
      <w:r w:rsidR="00366314">
        <w:rPr>
          <w:rFonts w:ascii="Arial" w:hAnsi="Arial" w:cs="Arial"/>
          <w:sz w:val="22"/>
          <w:lang w:val="es-ES"/>
        </w:rPr>
        <w:t>,</w:t>
      </w:r>
      <w:r w:rsidR="00446268">
        <w:rPr>
          <w:rFonts w:ascii="Arial" w:hAnsi="Arial" w:cs="Arial"/>
          <w:sz w:val="22"/>
          <w:lang w:val="es-ES"/>
        </w:rPr>
        <w:t xml:space="preserve"> y que, como lo indicó esta Agencia en el concepto C-043 del </w:t>
      </w:r>
      <w:r w:rsidR="00AE1D23">
        <w:rPr>
          <w:rFonts w:ascii="Arial" w:hAnsi="Arial" w:cs="Arial"/>
          <w:sz w:val="22"/>
          <w:lang w:val="es-ES"/>
        </w:rPr>
        <w:t>9 de febrero de 2021</w:t>
      </w:r>
      <w:r w:rsidR="00366314">
        <w:rPr>
          <w:rFonts w:ascii="Arial" w:hAnsi="Arial" w:cs="Arial"/>
          <w:sz w:val="22"/>
          <w:lang w:val="es-ES"/>
        </w:rPr>
        <w:t xml:space="preserve">, </w:t>
      </w:r>
      <w:r w:rsidR="00990395">
        <w:rPr>
          <w:rFonts w:ascii="Arial" w:hAnsi="Arial" w:cs="Arial"/>
          <w:sz w:val="22"/>
          <w:lang w:val="es-ES"/>
        </w:rPr>
        <w:t xml:space="preserve">se produjo, en consecuencia, </w:t>
      </w:r>
      <w:r w:rsidR="00366314">
        <w:rPr>
          <w:rFonts w:ascii="Arial" w:hAnsi="Arial" w:cs="Arial"/>
          <w:sz w:val="22"/>
          <w:lang w:val="es-ES"/>
        </w:rPr>
        <w:t xml:space="preserve">el decaimiento de las disposiciones del Decreto 1082 de 2015 que aluden a las convocatorias limitadas a </w:t>
      </w:r>
      <w:proofErr w:type="spellStart"/>
      <w:r w:rsidR="00366314">
        <w:rPr>
          <w:rFonts w:ascii="Arial" w:hAnsi="Arial" w:cs="Arial"/>
          <w:sz w:val="22"/>
          <w:lang w:val="es-ES"/>
        </w:rPr>
        <w:t>mipymes</w:t>
      </w:r>
      <w:proofErr w:type="spellEnd"/>
      <w:r w:rsidR="00366314">
        <w:rPr>
          <w:rFonts w:ascii="Arial" w:hAnsi="Arial" w:cs="Arial"/>
          <w:sz w:val="22"/>
          <w:lang w:val="es-ES"/>
        </w:rPr>
        <w:t xml:space="preserve">, por ser contrarias a los nuevos requisitos establecidos en el mencionado artículo 34. </w:t>
      </w:r>
      <w:r>
        <w:rPr>
          <w:rFonts w:ascii="Arial" w:hAnsi="Arial" w:cs="Arial"/>
          <w:sz w:val="22"/>
          <w:lang w:val="es-ES"/>
        </w:rPr>
        <w:t xml:space="preserve">Realizada </w:t>
      </w:r>
      <w:r w:rsidR="007339EC">
        <w:rPr>
          <w:rFonts w:ascii="Arial" w:hAnsi="Arial" w:cs="Arial"/>
          <w:sz w:val="22"/>
          <w:lang w:val="es-ES"/>
        </w:rPr>
        <w:t xml:space="preserve">esta precisión, el </w:t>
      </w:r>
      <w:r w:rsidR="0009418B">
        <w:rPr>
          <w:rFonts w:ascii="Arial" w:hAnsi="Arial" w:cs="Arial"/>
          <w:sz w:val="22"/>
          <w:lang w:val="es-ES"/>
        </w:rPr>
        <w:t>presente concepto</w:t>
      </w:r>
      <w:r w:rsidR="008E6226">
        <w:rPr>
          <w:rFonts w:ascii="Arial" w:hAnsi="Arial" w:cs="Arial"/>
          <w:sz w:val="22"/>
          <w:lang w:val="es-ES"/>
        </w:rPr>
        <w:t xml:space="preserve"> se basará en la normativa vigente hasta </w:t>
      </w:r>
      <w:r w:rsidR="00CE559D">
        <w:rPr>
          <w:rFonts w:ascii="Arial" w:hAnsi="Arial" w:cs="Arial"/>
          <w:sz w:val="22"/>
          <w:lang w:val="es-ES"/>
        </w:rPr>
        <w:t xml:space="preserve">antes de </w:t>
      </w:r>
      <w:r w:rsidR="008E6226">
        <w:rPr>
          <w:rFonts w:ascii="Arial" w:hAnsi="Arial" w:cs="Arial"/>
          <w:sz w:val="22"/>
          <w:lang w:val="es-ES"/>
        </w:rPr>
        <w:t xml:space="preserve">la </w:t>
      </w:r>
      <w:r w:rsidR="00CE559D">
        <w:rPr>
          <w:rFonts w:ascii="Arial" w:hAnsi="Arial" w:cs="Arial"/>
          <w:sz w:val="22"/>
          <w:lang w:val="es-ES"/>
        </w:rPr>
        <w:t>promulgación</w:t>
      </w:r>
      <w:r w:rsidR="008E6226">
        <w:rPr>
          <w:rFonts w:ascii="Arial" w:hAnsi="Arial" w:cs="Arial"/>
          <w:sz w:val="22"/>
          <w:lang w:val="es-ES"/>
        </w:rPr>
        <w:t xml:space="preserve"> de la Ley</w:t>
      </w:r>
      <w:r w:rsidR="00CE559D">
        <w:rPr>
          <w:rFonts w:ascii="Arial" w:hAnsi="Arial" w:cs="Arial"/>
          <w:sz w:val="22"/>
          <w:lang w:val="es-ES"/>
        </w:rPr>
        <w:t xml:space="preserve"> 2069 de 2020, ya que usted pregunta por los requisitos</w:t>
      </w:r>
      <w:r w:rsidR="002E0774">
        <w:rPr>
          <w:rFonts w:ascii="Arial" w:hAnsi="Arial" w:cs="Arial"/>
          <w:sz w:val="22"/>
          <w:lang w:val="es-ES"/>
        </w:rPr>
        <w:t xml:space="preserve"> de las limitaciones territoriales a </w:t>
      </w:r>
      <w:proofErr w:type="spellStart"/>
      <w:r w:rsidR="002E0774">
        <w:rPr>
          <w:rFonts w:ascii="Arial" w:hAnsi="Arial" w:cs="Arial"/>
          <w:sz w:val="22"/>
          <w:lang w:val="es-ES"/>
        </w:rPr>
        <w:t>mipymes</w:t>
      </w:r>
      <w:proofErr w:type="spellEnd"/>
      <w:r w:rsidR="002E0774">
        <w:rPr>
          <w:rFonts w:ascii="Arial" w:hAnsi="Arial" w:cs="Arial"/>
          <w:sz w:val="22"/>
          <w:lang w:val="es-ES"/>
        </w:rPr>
        <w:t xml:space="preserve">, de donde se infiere que </w:t>
      </w:r>
      <w:r w:rsidR="00960D2E">
        <w:rPr>
          <w:rFonts w:ascii="Arial" w:hAnsi="Arial" w:cs="Arial"/>
          <w:sz w:val="22"/>
          <w:lang w:val="es-ES"/>
        </w:rPr>
        <w:t>la pregunta la realiza a la luz de la normativa contenida en el Decreto 1082 de 2015.</w:t>
      </w:r>
      <w:r w:rsidR="00394F19">
        <w:rPr>
          <w:rFonts w:ascii="Arial" w:hAnsi="Arial" w:cs="Arial"/>
          <w:sz w:val="22"/>
          <w:lang w:val="es-ES"/>
        </w:rPr>
        <w:t xml:space="preserve"> </w:t>
      </w:r>
    </w:p>
    <w:p w14:paraId="1D88C641" w14:textId="77777777" w:rsidR="00F65CF6" w:rsidRPr="005918A5" w:rsidRDefault="00F65CF6" w:rsidP="00B00199">
      <w:pPr>
        <w:spacing w:line="276" w:lineRule="auto"/>
        <w:jc w:val="both"/>
        <w:rPr>
          <w:rFonts w:ascii="Arial" w:hAnsi="Arial" w:cs="Arial"/>
          <w:b/>
          <w:bCs/>
          <w:sz w:val="22"/>
          <w:lang w:val="es-ES"/>
        </w:rPr>
      </w:pPr>
    </w:p>
    <w:p w14:paraId="3436AE33" w14:textId="291AE038" w:rsidR="00B00199" w:rsidRPr="006E1BF1" w:rsidRDefault="00F65CF6" w:rsidP="00B00199">
      <w:pPr>
        <w:spacing w:line="276" w:lineRule="auto"/>
        <w:jc w:val="both"/>
        <w:rPr>
          <w:rFonts w:ascii="Arial" w:hAnsi="Arial" w:cs="Arial"/>
          <w:b/>
          <w:bCs/>
          <w:sz w:val="22"/>
          <w:lang w:val="es-ES"/>
        </w:rPr>
      </w:pPr>
      <w:r>
        <w:rPr>
          <w:rFonts w:ascii="Arial" w:hAnsi="Arial" w:cs="Arial"/>
          <w:b/>
          <w:bCs/>
          <w:sz w:val="22"/>
          <w:lang w:val="es-ES_tradnl"/>
        </w:rPr>
        <w:t xml:space="preserve">2.1. </w:t>
      </w:r>
      <w:r w:rsidR="00B00199" w:rsidRPr="006E1BF1">
        <w:rPr>
          <w:rFonts w:ascii="Arial" w:hAnsi="Arial" w:cs="Arial"/>
          <w:b/>
          <w:bCs/>
          <w:sz w:val="22"/>
          <w:lang w:val="es-ES"/>
        </w:rPr>
        <w:t>Convocatorias limitadas</w:t>
      </w:r>
      <w:r w:rsidR="00A874BB">
        <w:rPr>
          <w:rFonts w:ascii="Arial" w:hAnsi="Arial" w:cs="Arial"/>
          <w:b/>
          <w:bCs/>
          <w:sz w:val="22"/>
          <w:lang w:val="es-ES"/>
        </w:rPr>
        <w:t xml:space="preserve"> a </w:t>
      </w:r>
      <w:proofErr w:type="spellStart"/>
      <w:r w:rsidR="00A874BB">
        <w:rPr>
          <w:rFonts w:ascii="Arial" w:hAnsi="Arial" w:cs="Arial"/>
          <w:b/>
          <w:bCs/>
          <w:sz w:val="22"/>
          <w:lang w:val="es-ES"/>
        </w:rPr>
        <w:t>mipymes</w:t>
      </w:r>
      <w:proofErr w:type="spellEnd"/>
      <w:r w:rsidR="00A874BB">
        <w:rPr>
          <w:rFonts w:ascii="Arial" w:hAnsi="Arial" w:cs="Arial"/>
          <w:b/>
          <w:bCs/>
          <w:sz w:val="22"/>
          <w:lang w:val="es-ES"/>
        </w:rPr>
        <w:t xml:space="preserve"> reguladas </w:t>
      </w:r>
      <w:r w:rsidR="00B00199" w:rsidRPr="006E1BF1">
        <w:rPr>
          <w:rFonts w:ascii="Arial" w:hAnsi="Arial" w:cs="Arial"/>
          <w:b/>
          <w:bCs/>
          <w:sz w:val="22"/>
          <w:lang w:val="es-ES"/>
        </w:rPr>
        <w:t>por el artículo 2.2.1.2.4.2.</w:t>
      </w:r>
      <w:r w:rsidR="00A874BB">
        <w:rPr>
          <w:rFonts w:ascii="Arial" w:hAnsi="Arial" w:cs="Arial"/>
          <w:b/>
          <w:bCs/>
          <w:sz w:val="22"/>
          <w:lang w:val="es-ES"/>
        </w:rPr>
        <w:t>3</w:t>
      </w:r>
      <w:r w:rsidR="00B00199" w:rsidRPr="006E1BF1">
        <w:rPr>
          <w:rFonts w:ascii="Arial" w:hAnsi="Arial" w:cs="Arial"/>
          <w:b/>
          <w:bCs/>
          <w:sz w:val="22"/>
          <w:lang w:val="es-ES"/>
        </w:rPr>
        <w:t>. del Decreto 1082 de 2015</w:t>
      </w:r>
    </w:p>
    <w:p w14:paraId="57146CAD" w14:textId="77777777" w:rsidR="00B95D2F" w:rsidRDefault="00B95D2F" w:rsidP="00B95D2F">
      <w:pPr>
        <w:spacing w:line="276" w:lineRule="auto"/>
        <w:jc w:val="both"/>
        <w:rPr>
          <w:rFonts w:ascii="Arial" w:hAnsi="Arial" w:cs="Arial"/>
          <w:sz w:val="22"/>
        </w:rPr>
      </w:pPr>
    </w:p>
    <w:p w14:paraId="15C52E56" w14:textId="36CC281D" w:rsidR="00B00199" w:rsidRPr="006E1BF1" w:rsidRDefault="0024256D" w:rsidP="00B95D2F">
      <w:pPr>
        <w:spacing w:line="276" w:lineRule="auto"/>
        <w:jc w:val="both"/>
        <w:rPr>
          <w:rFonts w:ascii="Arial" w:hAnsi="Arial" w:cs="Arial"/>
          <w:sz w:val="22"/>
        </w:rPr>
      </w:pPr>
      <w:r>
        <w:rPr>
          <w:rFonts w:ascii="Arial" w:hAnsi="Arial" w:cs="Arial"/>
          <w:sz w:val="22"/>
        </w:rPr>
        <w:t xml:space="preserve">Mediante </w:t>
      </w:r>
      <w:r w:rsidR="00B00199" w:rsidRPr="006E1BF1">
        <w:rPr>
          <w:rFonts w:ascii="Arial" w:hAnsi="Arial" w:cs="Arial"/>
          <w:sz w:val="22"/>
        </w:rPr>
        <w:t xml:space="preserve">el Decreto 1082 de 2015, el </w:t>
      </w:r>
      <w:r w:rsidR="00B95D2F">
        <w:rPr>
          <w:rFonts w:ascii="Arial" w:hAnsi="Arial" w:cs="Arial"/>
          <w:sz w:val="22"/>
        </w:rPr>
        <w:t>g</w:t>
      </w:r>
      <w:r w:rsidR="00B00199" w:rsidRPr="006E1BF1">
        <w:rPr>
          <w:rFonts w:ascii="Arial" w:hAnsi="Arial" w:cs="Arial"/>
          <w:sz w:val="22"/>
        </w:rPr>
        <w:t xml:space="preserve">obierno </w:t>
      </w:r>
      <w:r w:rsidR="00A874BB">
        <w:rPr>
          <w:rFonts w:ascii="Arial" w:hAnsi="Arial" w:cs="Arial"/>
          <w:sz w:val="22"/>
        </w:rPr>
        <w:t>n</w:t>
      </w:r>
      <w:r w:rsidR="00B00199" w:rsidRPr="006E1BF1">
        <w:rPr>
          <w:rFonts w:ascii="Arial" w:hAnsi="Arial" w:cs="Arial"/>
          <w:sz w:val="22"/>
        </w:rPr>
        <w:t>acional reglamentó</w:t>
      </w:r>
      <w:r w:rsidR="00A874BB">
        <w:rPr>
          <w:rFonts w:ascii="Arial" w:hAnsi="Arial" w:cs="Arial"/>
          <w:sz w:val="22"/>
        </w:rPr>
        <w:t xml:space="preserve"> el artículo 12 de la Ley 1150 de 2007,</w:t>
      </w:r>
      <w:r w:rsidR="00B00199" w:rsidRPr="006E1BF1">
        <w:rPr>
          <w:rFonts w:ascii="Arial" w:hAnsi="Arial" w:cs="Arial"/>
          <w:sz w:val="22"/>
        </w:rPr>
        <w:t xml:space="preserve"> adoptando medidas para incentivar la contratación pública</w:t>
      </w:r>
      <w:r w:rsidR="00ED1220">
        <w:rPr>
          <w:rFonts w:ascii="Arial" w:hAnsi="Arial" w:cs="Arial"/>
          <w:sz w:val="22"/>
        </w:rPr>
        <w:t xml:space="preserve"> con las mipymes</w:t>
      </w:r>
      <w:r w:rsidR="00B00199" w:rsidRPr="006E1BF1">
        <w:rPr>
          <w:rFonts w:ascii="Arial" w:hAnsi="Arial" w:cs="Arial"/>
          <w:sz w:val="22"/>
        </w:rPr>
        <w:t xml:space="preserve">. Dentro de estas medidas se resaltan las «convocatorias limitadas a Mipymes» y la «limitación territorial» a </w:t>
      </w:r>
      <w:r w:rsidR="00985DF5">
        <w:rPr>
          <w:rFonts w:ascii="Arial" w:hAnsi="Arial" w:cs="Arial"/>
          <w:sz w:val="22"/>
        </w:rPr>
        <w:t>m</w:t>
      </w:r>
      <w:r w:rsidR="00B00199" w:rsidRPr="006E1BF1">
        <w:rPr>
          <w:rFonts w:ascii="Arial" w:hAnsi="Arial" w:cs="Arial"/>
          <w:sz w:val="22"/>
        </w:rPr>
        <w:t xml:space="preserve">ipymes, contenidas, respectivamente, en los artículos 2.2.1.2.4.2.2. y 2.2.1.2.4.2.3. Este último </w:t>
      </w:r>
      <w:r w:rsidR="00985DF5">
        <w:rPr>
          <w:rFonts w:ascii="Arial" w:hAnsi="Arial" w:cs="Arial"/>
          <w:sz w:val="22"/>
        </w:rPr>
        <w:t>dispuso</w:t>
      </w:r>
      <w:r w:rsidR="00B00199" w:rsidRPr="006E1BF1">
        <w:rPr>
          <w:rFonts w:ascii="Arial" w:hAnsi="Arial" w:cs="Arial"/>
          <w:sz w:val="22"/>
        </w:rPr>
        <w:t xml:space="preserve"> lo siguiente:</w:t>
      </w:r>
    </w:p>
    <w:p w14:paraId="488F53D6" w14:textId="77777777" w:rsidR="00B00199" w:rsidRPr="006E1BF1" w:rsidRDefault="00B00199" w:rsidP="00B00199">
      <w:pPr>
        <w:ind w:firstLine="709"/>
        <w:jc w:val="both"/>
        <w:rPr>
          <w:rFonts w:ascii="Arial" w:hAnsi="Arial" w:cs="Arial"/>
          <w:sz w:val="22"/>
        </w:rPr>
      </w:pPr>
    </w:p>
    <w:p w14:paraId="3D90143B" w14:textId="77777777" w:rsidR="00B00199" w:rsidRPr="006E1BF1" w:rsidRDefault="00B00199" w:rsidP="006D2DE3">
      <w:pPr>
        <w:ind w:left="709" w:right="709"/>
        <w:jc w:val="both"/>
        <w:rPr>
          <w:rFonts w:ascii="Arial" w:hAnsi="Arial" w:cs="Arial"/>
          <w:sz w:val="21"/>
          <w:szCs w:val="21"/>
        </w:rPr>
      </w:pPr>
      <w:r w:rsidRPr="006E1BF1">
        <w:rPr>
          <w:rFonts w:ascii="Arial" w:hAnsi="Arial" w:cs="Arial"/>
          <w:sz w:val="21"/>
          <w:szCs w:val="21"/>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14:paraId="5B64ECF4" w14:textId="77777777" w:rsidR="00B00199" w:rsidRPr="006E1BF1" w:rsidRDefault="00B00199" w:rsidP="00B00199">
      <w:pPr>
        <w:ind w:left="709" w:right="760"/>
        <w:jc w:val="both"/>
        <w:rPr>
          <w:rFonts w:ascii="Arial" w:hAnsi="Arial" w:cs="Arial"/>
          <w:sz w:val="21"/>
          <w:szCs w:val="21"/>
        </w:rPr>
      </w:pPr>
    </w:p>
    <w:p w14:paraId="49E33E75" w14:textId="77777777" w:rsidR="00B00199" w:rsidRPr="006E1BF1" w:rsidRDefault="00B00199" w:rsidP="00B00199">
      <w:pPr>
        <w:ind w:left="709" w:right="760"/>
        <w:jc w:val="both"/>
        <w:rPr>
          <w:rFonts w:ascii="Arial" w:hAnsi="Arial" w:cs="Arial"/>
          <w:sz w:val="22"/>
        </w:rPr>
      </w:pPr>
      <w:r w:rsidRPr="006E1BF1">
        <w:rPr>
          <w:rFonts w:ascii="Arial" w:hAnsi="Arial" w:cs="Arial"/>
          <w:sz w:val="22"/>
        </w:rPr>
        <w:t>El artículo 2.2.1.2.4.2.2., por su parte, es del siguiente tenor:</w:t>
      </w:r>
    </w:p>
    <w:p w14:paraId="2DDFE4F9" w14:textId="77777777" w:rsidR="00B00199" w:rsidRPr="006E1BF1" w:rsidRDefault="00B00199" w:rsidP="00B00199">
      <w:pPr>
        <w:ind w:left="709" w:right="760"/>
        <w:jc w:val="both"/>
        <w:rPr>
          <w:rFonts w:ascii="Arial" w:hAnsi="Arial" w:cs="Arial"/>
          <w:sz w:val="21"/>
          <w:szCs w:val="21"/>
        </w:rPr>
      </w:pPr>
    </w:p>
    <w:p w14:paraId="587254E3" w14:textId="76BBBB46" w:rsidR="00B00199" w:rsidRPr="006E1BF1" w:rsidRDefault="00B00199">
      <w:pPr>
        <w:ind w:left="709" w:right="709"/>
        <w:jc w:val="both"/>
        <w:rPr>
          <w:rFonts w:ascii="Arial" w:hAnsi="Arial" w:cs="Arial"/>
          <w:sz w:val="21"/>
          <w:szCs w:val="21"/>
        </w:rPr>
      </w:pPr>
      <w:r w:rsidRPr="006E1BF1">
        <w:rPr>
          <w:rFonts w:ascii="Arial" w:hAnsi="Arial" w:cs="Arial"/>
          <w:sz w:val="21"/>
          <w:szCs w:val="21"/>
        </w:rPr>
        <w:t>La Entidad Estatal debe limitar a las Mipyme nacionales con mínimo un (1) año de existencia la convocatoria del Proceso de Contratación en la modalidad de licitación pública, selección abreviada y concurso de méritos cuando:</w:t>
      </w:r>
    </w:p>
    <w:p w14:paraId="352F6C32" w14:textId="64EF658D" w:rsidR="00B00199" w:rsidRPr="006E1BF1" w:rsidRDefault="00985DF5" w:rsidP="0040279A">
      <w:pPr>
        <w:pStyle w:val="Prrafodelista"/>
        <w:ind w:left="709" w:right="709"/>
        <w:jc w:val="both"/>
        <w:rPr>
          <w:rFonts w:ascii="Arial" w:hAnsi="Arial" w:cs="Arial"/>
          <w:sz w:val="21"/>
          <w:szCs w:val="21"/>
          <w:lang w:val="es-CO"/>
        </w:rPr>
      </w:pPr>
      <w:r>
        <w:rPr>
          <w:rFonts w:ascii="Arial" w:hAnsi="Arial" w:cs="Arial"/>
          <w:sz w:val="21"/>
          <w:szCs w:val="21"/>
          <w:lang w:val="es-CO"/>
        </w:rPr>
        <w:t xml:space="preserve">1. </w:t>
      </w:r>
      <w:r w:rsidR="00B00199" w:rsidRPr="006E1BF1">
        <w:rPr>
          <w:rFonts w:ascii="Arial" w:hAnsi="Arial" w:cs="Arial"/>
          <w:sz w:val="21"/>
          <w:szCs w:val="21"/>
          <w:lang w:val="es-CO"/>
        </w:rPr>
        <w:t xml:space="preserve">El valor del Proceso de Contratación es menor a ciento veinticinco mil dólares de los Estados Unidos de América (US$125.000), liquidados con la tasa de cambio que para el efecto determina cada dos años el Ministerio de Comercio, Industria y Turismo; </w:t>
      </w:r>
    </w:p>
    <w:p w14:paraId="77569666" w14:textId="77777777" w:rsidR="00B00199" w:rsidRPr="005918A5" w:rsidRDefault="00B00199" w:rsidP="005918A5">
      <w:pPr>
        <w:ind w:right="709"/>
        <w:jc w:val="both"/>
        <w:rPr>
          <w:rFonts w:ascii="Arial" w:hAnsi="Arial" w:cs="Arial"/>
          <w:sz w:val="21"/>
          <w:szCs w:val="21"/>
        </w:rPr>
      </w:pPr>
    </w:p>
    <w:p w14:paraId="4FD4B7E5" w14:textId="75B10F00" w:rsidR="00B00199" w:rsidRPr="006E1BF1" w:rsidRDefault="00985DF5" w:rsidP="0040279A">
      <w:pPr>
        <w:pStyle w:val="Prrafodelista"/>
        <w:ind w:left="709" w:right="709"/>
        <w:jc w:val="both"/>
        <w:rPr>
          <w:rFonts w:ascii="Arial" w:hAnsi="Arial" w:cs="Arial"/>
          <w:sz w:val="21"/>
          <w:szCs w:val="21"/>
          <w:lang w:val="es-CO"/>
        </w:rPr>
      </w:pPr>
      <w:r>
        <w:rPr>
          <w:rFonts w:ascii="Arial" w:hAnsi="Arial" w:cs="Arial"/>
          <w:sz w:val="21"/>
          <w:szCs w:val="21"/>
          <w:lang w:val="es-CO"/>
        </w:rPr>
        <w:t xml:space="preserve">2. </w:t>
      </w:r>
      <w:r w:rsidR="00B00199" w:rsidRPr="006E1BF1">
        <w:rPr>
          <w:rFonts w:ascii="Arial" w:hAnsi="Arial" w:cs="Arial"/>
          <w:sz w:val="21"/>
          <w:szCs w:val="21"/>
          <w:lang w:val="es-CO"/>
        </w:rPr>
        <w:t>La Entidad Estatal ha recibido solicitudes de por lo menos tres (3) Mipyme nacionales para limitar la convocatoria a Mipyme nacionales. La Entidad Estatal debe recibir estas solicitudes por lo menos un (1) día hábil antes de la apertura del Proceso de Contratación.</w:t>
      </w:r>
    </w:p>
    <w:p w14:paraId="2E9FBB50" w14:textId="77777777" w:rsidR="00B00199" w:rsidRPr="006E1BF1" w:rsidRDefault="00B00199" w:rsidP="00B00199">
      <w:pPr>
        <w:jc w:val="both"/>
        <w:rPr>
          <w:rFonts w:ascii="Arial" w:hAnsi="Arial" w:cs="Arial"/>
          <w:sz w:val="20"/>
          <w:szCs w:val="20"/>
        </w:rPr>
      </w:pPr>
    </w:p>
    <w:p w14:paraId="40E1ADDA" w14:textId="0952AB2B" w:rsidR="00B00199" w:rsidRPr="006E1BF1" w:rsidRDefault="00B00199" w:rsidP="005918A5">
      <w:pPr>
        <w:spacing w:line="276" w:lineRule="auto"/>
        <w:ind w:firstLine="709"/>
        <w:jc w:val="both"/>
        <w:rPr>
          <w:rFonts w:ascii="Arial" w:hAnsi="Arial" w:cs="Arial"/>
          <w:sz w:val="22"/>
        </w:rPr>
      </w:pPr>
      <w:r w:rsidRPr="006E1BF1">
        <w:rPr>
          <w:rFonts w:ascii="Arial" w:hAnsi="Arial" w:cs="Arial"/>
          <w:sz w:val="22"/>
        </w:rPr>
        <w:lastRenderedPageBreak/>
        <w:t>Puede decirse, entonces, que el Decreto 1082 de 2015 regul</w:t>
      </w:r>
      <w:r w:rsidR="0040279A">
        <w:rPr>
          <w:rFonts w:ascii="Arial" w:hAnsi="Arial" w:cs="Arial"/>
          <w:sz w:val="22"/>
        </w:rPr>
        <w:t>ó</w:t>
      </w:r>
      <w:r w:rsidRPr="006E1BF1">
        <w:rPr>
          <w:rFonts w:ascii="Arial" w:hAnsi="Arial" w:cs="Arial"/>
          <w:sz w:val="22"/>
        </w:rPr>
        <w:t xml:space="preserve"> la limitación de convocatorias a </w:t>
      </w:r>
      <w:r w:rsidR="00C05AD5">
        <w:rPr>
          <w:rFonts w:ascii="Arial" w:hAnsi="Arial" w:cs="Arial"/>
          <w:sz w:val="22"/>
        </w:rPr>
        <w:t>m</w:t>
      </w:r>
      <w:r w:rsidRPr="006E1BF1">
        <w:rPr>
          <w:rFonts w:ascii="Arial" w:hAnsi="Arial" w:cs="Arial"/>
          <w:sz w:val="22"/>
        </w:rPr>
        <w:t xml:space="preserve">ipymes en dos normas distintas, las cuales, sin embargo, deben leerse conjunta y armónicamente. Por un lado, la que prevé los requisitos generales para que la entidad limite sus convocatorias a </w:t>
      </w:r>
      <w:r w:rsidR="00C05AD5">
        <w:rPr>
          <w:rFonts w:ascii="Arial" w:hAnsi="Arial" w:cs="Arial"/>
          <w:sz w:val="22"/>
        </w:rPr>
        <w:t>m</w:t>
      </w:r>
      <w:r w:rsidRPr="006E1BF1">
        <w:rPr>
          <w:rFonts w:ascii="Arial" w:hAnsi="Arial" w:cs="Arial"/>
          <w:sz w:val="22"/>
        </w:rPr>
        <w:t xml:space="preserve">ipymes nacionales y, por el otro, la que establece la posibilidad de regular la convocatoria a </w:t>
      </w:r>
      <w:r w:rsidR="00246AEC">
        <w:rPr>
          <w:rFonts w:ascii="Arial" w:hAnsi="Arial" w:cs="Arial"/>
          <w:sz w:val="22"/>
        </w:rPr>
        <w:t>m</w:t>
      </w:r>
      <w:r w:rsidRPr="006E1BF1">
        <w:rPr>
          <w:rFonts w:ascii="Arial" w:hAnsi="Arial" w:cs="Arial"/>
          <w:sz w:val="22"/>
        </w:rPr>
        <w:t xml:space="preserve">ipymes nacionales domiciliadas en los departamentos o municipios en donde se va a ejecutar el contrato. </w:t>
      </w:r>
    </w:p>
    <w:p w14:paraId="0475EC29" w14:textId="77777777" w:rsidR="00682FCD" w:rsidRDefault="005D7279" w:rsidP="00BF4484">
      <w:pPr>
        <w:spacing w:before="120" w:line="276" w:lineRule="auto"/>
        <w:ind w:firstLine="709"/>
        <w:jc w:val="both"/>
        <w:rPr>
          <w:rFonts w:ascii="Arial" w:hAnsi="Arial" w:cs="Arial"/>
          <w:sz w:val="22"/>
        </w:rPr>
      </w:pPr>
      <w:r>
        <w:rPr>
          <w:rFonts w:ascii="Arial" w:hAnsi="Arial" w:cs="Arial"/>
          <w:sz w:val="22"/>
        </w:rPr>
        <w:t>Se resalta</w:t>
      </w:r>
      <w:r w:rsidR="00B00199" w:rsidRPr="006E1BF1">
        <w:rPr>
          <w:rFonts w:ascii="Arial" w:hAnsi="Arial" w:cs="Arial"/>
          <w:sz w:val="22"/>
        </w:rPr>
        <w:t xml:space="preserve"> que estas normas se refieren a las </w:t>
      </w:r>
      <w:r>
        <w:rPr>
          <w:rFonts w:ascii="Arial" w:hAnsi="Arial" w:cs="Arial"/>
          <w:sz w:val="22"/>
        </w:rPr>
        <w:t>m</w:t>
      </w:r>
      <w:r w:rsidR="00B00199" w:rsidRPr="006E1BF1">
        <w:rPr>
          <w:rFonts w:ascii="Arial" w:hAnsi="Arial" w:cs="Arial"/>
          <w:sz w:val="22"/>
        </w:rPr>
        <w:t xml:space="preserve">ipymes nacionales genéricamente y, particularmente, a las </w:t>
      </w:r>
      <w:r w:rsidR="003C64C7">
        <w:rPr>
          <w:rFonts w:ascii="Arial" w:hAnsi="Arial" w:cs="Arial"/>
          <w:sz w:val="22"/>
        </w:rPr>
        <w:t>m</w:t>
      </w:r>
      <w:r w:rsidR="00B00199" w:rsidRPr="006E1BF1">
        <w:rPr>
          <w:rFonts w:ascii="Arial" w:hAnsi="Arial" w:cs="Arial"/>
          <w:sz w:val="22"/>
        </w:rPr>
        <w:t xml:space="preserve">ipymes nacionales «domiciliadas en los departamentos o municipios en donde se va a ejecutar el contrato». En ambos casos se refiere a </w:t>
      </w:r>
      <w:r>
        <w:rPr>
          <w:rFonts w:ascii="Arial" w:hAnsi="Arial" w:cs="Arial"/>
          <w:sz w:val="22"/>
        </w:rPr>
        <w:t>m</w:t>
      </w:r>
      <w:r w:rsidR="00B00199" w:rsidRPr="006E1BF1">
        <w:rPr>
          <w:rFonts w:ascii="Arial" w:hAnsi="Arial" w:cs="Arial"/>
          <w:sz w:val="22"/>
        </w:rPr>
        <w:t xml:space="preserve">ipymes nacionales, distinguiéndolas de las empresas extranjeras. Del artículo 2.2.1.2.4.2.3. del Decreto 1082 de 2015 no se deriva que </w:t>
      </w:r>
      <w:r>
        <w:rPr>
          <w:rFonts w:ascii="Arial" w:hAnsi="Arial" w:cs="Arial"/>
          <w:sz w:val="22"/>
        </w:rPr>
        <w:t>haya</w:t>
      </w:r>
      <w:r w:rsidR="00B00199" w:rsidRPr="006E1BF1">
        <w:rPr>
          <w:rFonts w:ascii="Arial" w:hAnsi="Arial" w:cs="Arial"/>
          <w:sz w:val="22"/>
        </w:rPr>
        <w:t xml:space="preserve"> </w:t>
      </w:r>
      <w:r>
        <w:rPr>
          <w:rFonts w:ascii="Arial" w:hAnsi="Arial" w:cs="Arial"/>
          <w:sz w:val="22"/>
        </w:rPr>
        <w:t>m</w:t>
      </w:r>
      <w:r w:rsidR="00B00199" w:rsidRPr="006E1BF1">
        <w:rPr>
          <w:rFonts w:ascii="Arial" w:hAnsi="Arial" w:cs="Arial"/>
          <w:sz w:val="22"/>
        </w:rPr>
        <w:t xml:space="preserve">ipymes del orden territorial. Esta categoría no existe en el ordenamiento jurídico. En ese sentido, toda empresa constituida bajo las leyes colombianas o que tenga su domicilio principal en el territorio colombiano y, además, cumpla los criterios previstos </w:t>
      </w:r>
      <w:r w:rsidR="00F65D0E">
        <w:rPr>
          <w:rFonts w:ascii="Arial" w:hAnsi="Arial" w:cs="Arial"/>
          <w:sz w:val="22"/>
        </w:rPr>
        <w:t>en</w:t>
      </w:r>
      <w:r w:rsidR="00B00199" w:rsidRPr="006E1BF1">
        <w:rPr>
          <w:rFonts w:ascii="Arial" w:hAnsi="Arial" w:cs="Arial"/>
          <w:sz w:val="22"/>
        </w:rPr>
        <w:t xml:space="preserve"> el Decreto 957 de 2019, será considerada </w:t>
      </w:r>
      <w:r w:rsidR="0062296B">
        <w:rPr>
          <w:rFonts w:ascii="Arial" w:hAnsi="Arial" w:cs="Arial"/>
          <w:sz w:val="22"/>
        </w:rPr>
        <w:t>m</w:t>
      </w:r>
      <w:r w:rsidR="00B00199" w:rsidRPr="006E1BF1">
        <w:rPr>
          <w:rFonts w:ascii="Arial" w:hAnsi="Arial" w:cs="Arial"/>
          <w:sz w:val="22"/>
        </w:rPr>
        <w:t>ipyme</w:t>
      </w:r>
      <w:r w:rsidR="0062296B">
        <w:rPr>
          <w:rFonts w:ascii="Arial" w:hAnsi="Arial" w:cs="Arial"/>
          <w:sz w:val="22"/>
        </w:rPr>
        <w:t xml:space="preserve"> </w:t>
      </w:r>
      <w:r w:rsidR="00B00199" w:rsidRPr="006E1BF1">
        <w:rPr>
          <w:rFonts w:ascii="Arial" w:hAnsi="Arial" w:cs="Arial"/>
          <w:sz w:val="22"/>
        </w:rPr>
        <w:t xml:space="preserve">del orden nacional. </w:t>
      </w:r>
    </w:p>
    <w:p w14:paraId="684331BB" w14:textId="53BC9390" w:rsidR="00BF4484" w:rsidRDefault="00B00199" w:rsidP="00BF4484">
      <w:pPr>
        <w:spacing w:before="120" w:line="276" w:lineRule="auto"/>
        <w:ind w:firstLine="709"/>
        <w:jc w:val="both"/>
        <w:rPr>
          <w:rFonts w:ascii="Arial" w:hAnsi="Arial" w:cs="Arial"/>
          <w:sz w:val="22"/>
        </w:rPr>
      </w:pPr>
      <w:r w:rsidRPr="006E1BF1">
        <w:rPr>
          <w:rFonts w:ascii="Arial" w:hAnsi="Arial" w:cs="Arial"/>
          <w:sz w:val="22"/>
        </w:rPr>
        <w:t xml:space="preserve">Otra cosa es que las normas de contratación permitan que las </w:t>
      </w:r>
      <w:r w:rsidR="0062296B">
        <w:rPr>
          <w:rFonts w:ascii="Arial" w:hAnsi="Arial" w:cs="Arial"/>
          <w:sz w:val="22"/>
        </w:rPr>
        <w:t>m</w:t>
      </w:r>
      <w:r w:rsidRPr="006E1BF1">
        <w:rPr>
          <w:rFonts w:ascii="Arial" w:hAnsi="Arial" w:cs="Arial"/>
          <w:sz w:val="22"/>
        </w:rPr>
        <w:t xml:space="preserve">ipymes nacionales con domicilio en un municipio o departamento puedan beneficiarse en la ejecución de un contrato dentro de la entidad territorial en la que tienen su domicilio. De todos modos, las </w:t>
      </w:r>
      <w:r w:rsidR="0062296B">
        <w:rPr>
          <w:rFonts w:ascii="Arial" w:hAnsi="Arial" w:cs="Arial"/>
          <w:sz w:val="22"/>
        </w:rPr>
        <w:t>m</w:t>
      </w:r>
      <w:r w:rsidRPr="006E1BF1">
        <w:rPr>
          <w:rFonts w:ascii="Arial" w:hAnsi="Arial" w:cs="Arial"/>
          <w:sz w:val="22"/>
        </w:rPr>
        <w:t xml:space="preserve">ipymes domiciliadas en un municipio o departamento son </w:t>
      </w:r>
      <w:r w:rsidR="0062296B">
        <w:rPr>
          <w:rFonts w:ascii="Arial" w:hAnsi="Arial" w:cs="Arial"/>
          <w:sz w:val="22"/>
        </w:rPr>
        <w:t>m</w:t>
      </w:r>
      <w:r w:rsidRPr="006E1BF1">
        <w:rPr>
          <w:rFonts w:ascii="Arial" w:hAnsi="Arial" w:cs="Arial"/>
          <w:sz w:val="22"/>
        </w:rPr>
        <w:t xml:space="preserve">ipymes nacionales. En consecuencia, no es procedente distinguir entre </w:t>
      </w:r>
      <w:r w:rsidR="00BF4484">
        <w:rPr>
          <w:rFonts w:ascii="Arial" w:hAnsi="Arial" w:cs="Arial"/>
          <w:sz w:val="22"/>
        </w:rPr>
        <w:t>m</w:t>
      </w:r>
      <w:r w:rsidRPr="006E1BF1">
        <w:rPr>
          <w:rFonts w:ascii="Arial" w:hAnsi="Arial" w:cs="Arial"/>
          <w:sz w:val="22"/>
        </w:rPr>
        <w:t xml:space="preserve">ipymes nacionales y </w:t>
      </w:r>
      <w:r w:rsidR="003C64C7">
        <w:rPr>
          <w:rFonts w:ascii="Arial" w:hAnsi="Arial" w:cs="Arial"/>
          <w:sz w:val="22"/>
        </w:rPr>
        <w:t>m</w:t>
      </w:r>
      <w:r w:rsidRPr="006E1BF1">
        <w:rPr>
          <w:rFonts w:ascii="Arial" w:hAnsi="Arial" w:cs="Arial"/>
          <w:sz w:val="22"/>
        </w:rPr>
        <w:t>ipymes municipales o departamentales, habida cuenta que estas últimas no existen como categoría dentro del ordenamiento normativo.</w:t>
      </w:r>
    </w:p>
    <w:p w14:paraId="5A42B357" w14:textId="4E8A50E8" w:rsidR="00B00199" w:rsidRPr="006E1BF1" w:rsidRDefault="00B00199" w:rsidP="00BF4484">
      <w:pPr>
        <w:spacing w:before="120" w:line="276" w:lineRule="auto"/>
        <w:ind w:firstLine="709"/>
        <w:jc w:val="both"/>
        <w:rPr>
          <w:rFonts w:ascii="Arial" w:hAnsi="Arial" w:cs="Arial"/>
          <w:sz w:val="22"/>
        </w:rPr>
      </w:pPr>
      <w:r w:rsidRPr="006E1BF1">
        <w:rPr>
          <w:rFonts w:ascii="Arial" w:hAnsi="Arial" w:cs="Arial"/>
          <w:sz w:val="22"/>
        </w:rPr>
        <w:t xml:space="preserve">El artículo 2.2.1.2.4.2.2. del Decreto 1082 de 2015 </w:t>
      </w:r>
      <w:r w:rsidR="00BF4484">
        <w:rPr>
          <w:rFonts w:ascii="Arial" w:hAnsi="Arial" w:cs="Arial"/>
          <w:sz w:val="22"/>
        </w:rPr>
        <w:t xml:space="preserve">estableció </w:t>
      </w:r>
      <w:r w:rsidRPr="006E1BF1">
        <w:rPr>
          <w:rFonts w:ascii="Arial" w:hAnsi="Arial" w:cs="Arial"/>
          <w:sz w:val="22"/>
        </w:rPr>
        <w:t xml:space="preserve">los requisitos </w:t>
      </w:r>
      <w:r>
        <w:rPr>
          <w:rFonts w:ascii="Arial" w:hAnsi="Arial" w:cs="Arial"/>
          <w:sz w:val="22"/>
        </w:rPr>
        <w:t xml:space="preserve">que se </w:t>
      </w:r>
      <w:r w:rsidR="00BF4484">
        <w:rPr>
          <w:rFonts w:ascii="Arial" w:hAnsi="Arial" w:cs="Arial"/>
          <w:sz w:val="22"/>
        </w:rPr>
        <w:t>debían</w:t>
      </w:r>
      <w:r>
        <w:rPr>
          <w:rFonts w:ascii="Arial" w:hAnsi="Arial" w:cs="Arial"/>
          <w:sz w:val="22"/>
        </w:rPr>
        <w:t xml:space="preserve"> </w:t>
      </w:r>
      <w:r w:rsidRPr="006E1BF1">
        <w:rPr>
          <w:rFonts w:ascii="Arial" w:hAnsi="Arial" w:cs="Arial"/>
          <w:sz w:val="22"/>
        </w:rPr>
        <w:t xml:space="preserve">acreditar en las «convocatorias limitadas a Mipymes». El numeral primero </w:t>
      </w:r>
      <w:r w:rsidR="00BF4484">
        <w:rPr>
          <w:rFonts w:ascii="Arial" w:hAnsi="Arial" w:cs="Arial"/>
          <w:sz w:val="22"/>
        </w:rPr>
        <w:t>limitó</w:t>
      </w:r>
      <w:r w:rsidRPr="006E1BF1">
        <w:rPr>
          <w:rFonts w:ascii="Arial" w:hAnsi="Arial" w:cs="Arial"/>
          <w:sz w:val="22"/>
        </w:rPr>
        <w:t xml:space="preserve"> cuantitativamente los procesos contractuales en los que se puede hacer esa «convocatoria limitada a Mipymes», en la medida en que el valor del proceso de contratación </w:t>
      </w:r>
      <w:r w:rsidR="00BF4484">
        <w:rPr>
          <w:rFonts w:ascii="Arial" w:hAnsi="Arial" w:cs="Arial"/>
          <w:sz w:val="22"/>
        </w:rPr>
        <w:t>tenía</w:t>
      </w:r>
      <w:r w:rsidRPr="006E1BF1">
        <w:rPr>
          <w:rFonts w:ascii="Arial" w:hAnsi="Arial" w:cs="Arial"/>
          <w:sz w:val="22"/>
        </w:rPr>
        <w:t xml:space="preserve"> que ser «menor a ciento veinticinco mil dólares de los Estados Unidos de América». Esta limitante, valga la pena aclarar, </w:t>
      </w:r>
      <w:r w:rsidR="00BF4484">
        <w:rPr>
          <w:rFonts w:ascii="Arial" w:hAnsi="Arial" w:cs="Arial"/>
          <w:sz w:val="22"/>
        </w:rPr>
        <w:t>se estableció</w:t>
      </w:r>
      <w:r w:rsidRPr="006E1BF1">
        <w:rPr>
          <w:rFonts w:ascii="Arial" w:hAnsi="Arial" w:cs="Arial"/>
          <w:sz w:val="22"/>
        </w:rPr>
        <w:t xml:space="preserve"> de acuerdo con la tasa que, para el efecto, determin</w:t>
      </w:r>
      <w:r w:rsidR="003A73EE">
        <w:rPr>
          <w:rFonts w:ascii="Arial" w:hAnsi="Arial" w:cs="Arial"/>
          <w:sz w:val="22"/>
        </w:rPr>
        <w:t>a</w:t>
      </w:r>
      <w:r w:rsidRPr="006E1BF1">
        <w:rPr>
          <w:rFonts w:ascii="Arial" w:hAnsi="Arial" w:cs="Arial"/>
          <w:sz w:val="22"/>
        </w:rPr>
        <w:t xml:space="preserve"> cada dos años el Ministerio de Comercio, Industria y Turismo. Nótese que la norma no </w:t>
      </w:r>
      <w:r w:rsidR="003A73EE">
        <w:rPr>
          <w:rFonts w:ascii="Arial" w:hAnsi="Arial" w:cs="Arial"/>
          <w:sz w:val="22"/>
        </w:rPr>
        <w:t>hizo</w:t>
      </w:r>
      <w:r w:rsidRPr="006E1BF1">
        <w:rPr>
          <w:rFonts w:ascii="Arial" w:hAnsi="Arial" w:cs="Arial"/>
          <w:sz w:val="22"/>
        </w:rPr>
        <w:t xml:space="preserve"> referencia a la tasa de cambio representativa del mercado ─TRM</w:t>
      </w:r>
      <w:r w:rsidRPr="006E1BF1">
        <w:rPr>
          <w:rStyle w:val="Refdenotaalpie"/>
          <w:rFonts w:ascii="Arial" w:hAnsi="Arial" w:cs="Arial"/>
          <w:sz w:val="22"/>
        </w:rPr>
        <w:footnoteReference w:id="2"/>
      </w:r>
      <w:r w:rsidRPr="006E1BF1">
        <w:rPr>
          <w:rFonts w:ascii="Arial" w:hAnsi="Arial" w:cs="Arial"/>
          <w:sz w:val="22"/>
        </w:rPr>
        <w:t>─, establecida diariamente por la Superintendencia Financiera de Colombia, según lo que establece el artículo 40 de la Resolución Externa No. 1 de 2018 y la Circular Reglamentaria Externa- DODM-146, ambas expedidas por el Banco de la República.</w:t>
      </w:r>
    </w:p>
    <w:p w14:paraId="4BE70006" w14:textId="0EF2ADBC" w:rsidR="00B00199" w:rsidRPr="006E1BF1" w:rsidRDefault="00B00199" w:rsidP="00B00199">
      <w:pPr>
        <w:spacing w:before="120" w:line="276" w:lineRule="auto"/>
        <w:ind w:firstLine="709"/>
        <w:jc w:val="both"/>
        <w:rPr>
          <w:rFonts w:ascii="Arial" w:hAnsi="Arial" w:cs="Arial"/>
          <w:sz w:val="22"/>
        </w:rPr>
      </w:pPr>
      <w:r w:rsidRPr="006E1BF1">
        <w:rPr>
          <w:rFonts w:ascii="Arial" w:hAnsi="Arial" w:cs="Arial"/>
          <w:sz w:val="22"/>
        </w:rPr>
        <w:lastRenderedPageBreak/>
        <w:t>Para establecer dicha tasa, el Ministerio toma en cuenta como parámetros, por un lado, el promedio de la TRM</w:t>
      </w:r>
      <w:r w:rsidRPr="006E1BF1">
        <w:rPr>
          <w:rStyle w:val="Refdenotaalpie"/>
          <w:rFonts w:ascii="Arial" w:hAnsi="Arial" w:cs="Arial"/>
          <w:sz w:val="22"/>
        </w:rPr>
        <w:footnoteReference w:id="3"/>
      </w:r>
      <w:r w:rsidRPr="006E1BF1">
        <w:rPr>
          <w:rFonts w:ascii="Arial" w:hAnsi="Arial" w:cs="Arial"/>
          <w:sz w:val="22"/>
        </w:rPr>
        <w:t xml:space="preserve"> de los dos años anteriores al periodo a calcular y, por el otro, los «</w:t>
      </w:r>
      <w:r w:rsidR="000C0DFD">
        <w:rPr>
          <w:rFonts w:ascii="Arial" w:hAnsi="Arial" w:cs="Arial"/>
          <w:sz w:val="22"/>
        </w:rPr>
        <w:t xml:space="preserve">ciento </w:t>
      </w:r>
      <w:r w:rsidRPr="006E1BF1">
        <w:rPr>
          <w:rFonts w:ascii="Arial" w:hAnsi="Arial" w:cs="Arial"/>
          <w:sz w:val="22"/>
        </w:rPr>
        <w:t>veinticinco mil dólares de los Estados Unidos de América» a los que se refiere el numeral 1º del artículo 2.2.1.2.4.2.2 del Decreto 1082 de 2015. Así lo ha hecho para los periodos 2015</w:t>
      </w:r>
      <w:r w:rsidRPr="006E1BF1">
        <w:rPr>
          <w:rStyle w:val="Refdenotaalpie"/>
          <w:rFonts w:ascii="Arial" w:hAnsi="Arial" w:cs="Arial"/>
          <w:sz w:val="22"/>
        </w:rPr>
        <w:footnoteReference w:id="4"/>
      </w:r>
      <w:r w:rsidRPr="006E1BF1">
        <w:rPr>
          <w:rFonts w:ascii="Arial" w:hAnsi="Arial" w:cs="Arial"/>
          <w:sz w:val="22"/>
        </w:rPr>
        <w:t>-2017, 2018-2019 y 2020-2021 (vigente)</w:t>
      </w:r>
      <w:r w:rsidRPr="006E1BF1">
        <w:rPr>
          <w:rStyle w:val="Refdenotaalpie"/>
          <w:rFonts w:ascii="Arial" w:hAnsi="Arial" w:cs="Arial"/>
          <w:sz w:val="22"/>
        </w:rPr>
        <w:footnoteReference w:id="5"/>
      </w:r>
      <w:r w:rsidRPr="006E1BF1">
        <w:rPr>
          <w:rFonts w:ascii="Arial" w:hAnsi="Arial" w:cs="Arial"/>
          <w:sz w:val="22"/>
        </w:rPr>
        <w:t>.</w:t>
      </w:r>
    </w:p>
    <w:p w14:paraId="0C7410D1" w14:textId="77777777" w:rsidR="00CC7801" w:rsidRDefault="00B00199" w:rsidP="00097FCD">
      <w:pPr>
        <w:spacing w:before="120" w:line="276" w:lineRule="auto"/>
        <w:ind w:firstLine="708"/>
        <w:jc w:val="both"/>
        <w:rPr>
          <w:rFonts w:ascii="Arial" w:hAnsi="Arial" w:cs="Arial"/>
          <w:i/>
          <w:iCs/>
          <w:sz w:val="22"/>
        </w:rPr>
      </w:pPr>
      <w:r w:rsidRPr="006E1BF1">
        <w:rPr>
          <w:rFonts w:ascii="Arial" w:hAnsi="Arial" w:cs="Arial"/>
          <w:sz w:val="22"/>
        </w:rPr>
        <w:t xml:space="preserve">El numeral segundo </w:t>
      </w:r>
      <w:r w:rsidR="004236BF">
        <w:rPr>
          <w:rFonts w:ascii="Arial" w:hAnsi="Arial" w:cs="Arial"/>
          <w:sz w:val="22"/>
        </w:rPr>
        <w:t xml:space="preserve">del artículo </w:t>
      </w:r>
      <w:r w:rsidR="009B2A8C" w:rsidRPr="009B2A8C">
        <w:rPr>
          <w:rFonts w:ascii="Arial" w:hAnsi="Arial" w:cs="Arial"/>
          <w:sz w:val="22"/>
        </w:rPr>
        <w:t>2.2.1.2.4.2.2.</w:t>
      </w:r>
      <w:r w:rsidR="009B2A8C">
        <w:rPr>
          <w:rFonts w:ascii="Arial" w:hAnsi="Arial" w:cs="Arial"/>
          <w:sz w:val="22"/>
        </w:rPr>
        <w:t xml:space="preserve"> del Decreto 1082 de 2015 estableció</w:t>
      </w:r>
      <w:r w:rsidRPr="006E1BF1">
        <w:rPr>
          <w:rFonts w:ascii="Arial" w:hAnsi="Arial" w:cs="Arial"/>
          <w:sz w:val="22"/>
        </w:rPr>
        <w:t xml:space="preserve"> dos exigencias: </w:t>
      </w:r>
      <w:r w:rsidR="00DA385C">
        <w:rPr>
          <w:rFonts w:ascii="Arial" w:hAnsi="Arial" w:cs="Arial"/>
          <w:sz w:val="22"/>
        </w:rPr>
        <w:t xml:space="preserve">i) </w:t>
      </w:r>
      <w:r w:rsidRPr="006E1BF1">
        <w:rPr>
          <w:rFonts w:ascii="Arial" w:hAnsi="Arial" w:cs="Arial"/>
          <w:sz w:val="22"/>
        </w:rPr>
        <w:t xml:space="preserve">por un lado, que al menos tres </w:t>
      </w:r>
      <w:r>
        <w:rPr>
          <w:rFonts w:ascii="Arial" w:hAnsi="Arial" w:cs="Arial"/>
          <w:sz w:val="22"/>
        </w:rPr>
        <w:t xml:space="preserve">(3) </w:t>
      </w:r>
      <w:r w:rsidR="003C64C7">
        <w:rPr>
          <w:rFonts w:ascii="Arial" w:hAnsi="Arial" w:cs="Arial"/>
          <w:sz w:val="22"/>
        </w:rPr>
        <w:t>m</w:t>
      </w:r>
      <w:r w:rsidRPr="006E1BF1">
        <w:rPr>
          <w:rFonts w:ascii="Arial" w:hAnsi="Arial" w:cs="Arial"/>
          <w:sz w:val="22"/>
        </w:rPr>
        <w:t xml:space="preserve">ipymes nacionales </w:t>
      </w:r>
      <w:r w:rsidR="00DA385C">
        <w:rPr>
          <w:rFonts w:ascii="Arial" w:hAnsi="Arial" w:cs="Arial"/>
          <w:sz w:val="22"/>
        </w:rPr>
        <w:t>presentaran</w:t>
      </w:r>
      <w:r w:rsidRPr="006E1BF1">
        <w:rPr>
          <w:rFonts w:ascii="Arial" w:hAnsi="Arial" w:cs="Arial"/>
          <w:sz w:val="22"/>
        </w:rPr>
        <w:t xml:space="preserve"> </w:t>
      </w:r>
      <w:r>
        <w:rPr>
          <w:rFonts w:ascii="Arial" w:hAnsi="Arial" w:cs="Arial"/>
          <w:sz w:val="22"/>
        </w:rPr>
        <w:t xml:space="preserve">a la entidad </w:t>
      </w:r>
      <w:r w:rsidR="00DA385C">
        <w:rPr>
          <w:rFonts w:ascii="Arial" w:hAnsi="Arial" w:cs="Arial"/>
          <w:sz w:val="22"/>
        </w:rPr>
        <w:t xml:space="preserve">estatal </w:t>
      </w:r>
      <w:r w:rsidRPr="006E1BF1">
        <w:rPr>
          <w:rFonts w:ascii="Arial" w:hAnsi="Arial" w:cs="Arial"/>
          <w:sz w:val="22"/>
        </w:rPr>
        <w:t>la solicitud formal de limitar el proceso contractual</w:t>
      </w:r>
      <w:r w:rsidR="00F27A2B">
        <w:rPr>
          <w:rFonts w:ascii="Arial" w:hAnsi="Arial" w:cs="Arial"/>
          <w:sz w:val="22"/>
        </w:rPr>
        <w:t>.</w:t>
      </w:r>
      <w:r>
        <w:rPr>
          <w:rFonts w:ascii="Arial" w:hAnsi="Arial" w:cs="Arial"/>
          <w:sz w:val="22"/>
        </w:rPr>
        <w:t xml:space="preserve"> </w:t>
      </w:r>
      <w:r w:rsidR="00F27A2B">
        <w:rPr>
          <w:rFonts w:ascii="Arial" w:hAnsi="Arial" w:cs="Arial"/>
          <w:sz w:val="22"/>
        </w:rPr>
        <w:t>ii) P</w:t>
      </w:r>
      <w:r w:rsidRPr="006E1BF1">
        <w:rPr>
          <w:rFonts w:ascii="Arial" w:hAnsi="Arial" w:cs="Arial"/>
          <w:sz w:val="22"/>
        </w:rPr>
        <w:t xml:space="preserve">or el otro, que </w:t>
      </w:r>
      <w:r w:rsidR="00F27A2B">
        <w:rPr>
          <w:rFonts w:ascii="Arial" w:hAnsi="Arial" w:cs="Arial"/>
          <w:sz w:val="22"/>
        </w:rPr>
        <w:t xml:space="preserve">hicieran </w:t>
      </w:r>
      <w:r>
        <w:rPr>
          <w:rFonts w:ascii="Arial" w:hAnsi="Arial" w:cs="Arial"/>
          <w:sz w:val="22"/>
        </w:rPr>
        <w:t xml:space="preserve">la </w:t>
      </w:r>
      <w:r w:rsidRPr="006E1BF1">
        <w:rPr>
          <w:rFonts w:ascii="Arial" w:hAnsi="Arial" w:cs="Arial"/>
          <w:sz w:val="22"/>
        </w:rPr>
        <w:t xml:space="preserve">solicitud por lo menos un día antes de la apertura del proceso de </w:t>
      </w:r>
      <w:r w:rsidRPr="00ED2932">
        <w:rPr>
          <w:rFonts w:ascii="Arial" w:hAnsi="Arial" w:cs="Arial"/>
          <w:sz w:val="22"/>
        </w:rPr>
        <w:t>contratación</w:t>
      </w:r>
      <w:r w:rsidRPr="006E1BF1">
        <w:rPr>
          <w:rFonts w:ascii="Arial" w:hAnsi="Arial" w:cs="Arial"/>
          <w:sz w:val="22"/>
        </w:rPr>
        <w:t xml:space="preserve">. En relación con tales exigencias, </w:t>
      </w:r>
      <w:r>
        <w:rPr>
          <w:rFonts w:ascii="Arial" w:hAnsi="Arial" w:cs="Arial"/>
          <w:sz w:val="22"/>
        </w:rPr>
        <w:t xml:space="preserve">Colombia Compra Eficiente </w:t>
      </w:r>
      <w:r w:rsidR="00ED2932">
        <w:rPr>
          <w:rFonts w:ascii="Arial" w:hAnsi="Arial" w:cs="Arial"/>
          <w:sz w:val="22"/>
        </w:rPr>
        <w:t>precisó en su momento</w:t>
      </w:r>
      <w:r w:rsidRPr="006E1BF1">
        <w:rPr>
          <w:rFonts w:ascii="Arial" w:hAnsi="Arial" w:cs="Arial"/>
          <w:sz w:val="22"/>
        </w:rPr>
        <w:t xml:space="preserve"> que «</w:t>
      </w:r>
      <w:r w:rsidR="00ED2932">
        <w:rPr>
          <w:rFonts w:ascii="Arial" w:hAnsi="Arial" w:cs="Arial"/>
          <w:sz w:val="22"/>
        </w:rPr>
        <w:t>S</w:t>
      </w:r>
      <w:r w:rsidRPr="006E1BF1">
        <w:rPr>
          <w:rFonts w:ascii="Arial" w:hAnsi="Arial" w:cs="Arial"/>
          <w:sz w:val="22"/>
        </w:rPr>
        <w:t>i bien la normativa del sistema de compra p</w:t>
      </w:r>
      <w:r w:rsidR="00ED2932">
        <w:rPr>
          <w:rFonts w:ascii="Arial" w:hAnsi="Arial" w:cs="Arial"/>
          <w:sz w:val="22"/>
        </w:rPr>
        <w:t>ú</w:t>
      </w:r>
      <w:r w:rsidRPr="006E1BF1">
        <w:rPr>
          <w:rFonts w:ascii="Arial" w:hAnsi="Arial" w:cs="Arial"/>
          <w:sz w:val="22"/>
        </w:rPr>
        <w:t>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w:t>
      </w:r>
      <w:r w:rsidRPr="006E1BF1">
        <w:rPr>
          <w:rStyle w:val="Refdenotaalpie"/>
          <w:rFonts w:ascii="Arial" w:hAnsi="Arial" w:cs="Arial"/>
          <w:sz w:val="22"/>
        </w:rPr>
        <w:footnoteReference w:id="6"/>
      </w:r>
      <w:r w:rsidRPr="006E1BF1">
        <w:rPr>
          <w:rFonts w:ascii="Arial" w:hAnsi="Arial" w:cs="Arial"/>
          <w:sz w:val="22"/>
        </w:rPr>
        <w:t>.</w:t>
      </w:r>
      <w:r w:rsidRPr="006E1BF1">
        <w:rPr>
          <w:rFonts w:ascii="Arial" w:hAnsi="Arial" w:cs="Arial"/>
          <w:i/>
          <w:iCs/>
          <w:sz w:val="22"/>
        </w:rPr>
        <w:t xml:space="preserve"> </w:t>
      </w:r>
    </w:p>
    <w:p w14:paraId="1D7DEAE5" w14:textId="27757A87" w:rsidR="00B00199" w:rsidRPr="00097FCD" w:rsidRDefault="00A843DF" w:rsidP="00097FCD">
      <w:pPr>
        <w:spacing w:before="120" w:line="276" w:lineRule="auto"/>
        <w:ind w:firstLine="708"/>
        <w:jc w:val="both"/>
        <w:rPr>
          <w:rFonts w:ascii="Arial" w:hAnsi="Arial" w:cs="Arial"/>
          <w:sz w:val="22"/>
        </w:rPr>
      </w:pPr>
      <w:r>
        <w:rPr>
          <w:rFonts w:ascii="Arial" w:hAnsi="Arial" w:cs="Arial"/>
          <w:sz w:val="22"/>
        </w:rPr>
        <w:t>De igual forma, la Agencia ha sostenido</w:t>
      </w:r>
      <w:r w:rsidR="00B00199" w:rsidRPr="006E1BF1">
        <w:rPr>
          <w:rFonts w:ascii="Arial" w:hAnsi="Arial" w:cs="Arial"/>
          <w:sz w:val="22"/>
        </w:rPr>
        <w:t xml:space="preserve"> que la entidad estatal </w:t>
      </w:r>
      <w:r w:rsidR="00A42E8D">
        <w:rPr>
          <w:rFonts w:ascii="Arial" w:hAnsi="Arial" w:cs="Arial"/>
          <w:sz w:val="22"/>
        </w:rPr>
        <w:t>«</w:t>
      </w:r>
      <w:r w:rsidR="00B00199" w:rsidRPr="006E1BF1">
        <w:rPr>
          <w:rFonts w:ascii="Arial" w:hAnsi="Arial" w:cs="Arial"/>
          <w:sz w:val="22"/>
        </w:rPr>
        <w:t xml:space="preserve">debe aceptar las ofertas de consorcios o uniones temporales formados </w:t>
      </w:r>
      <w:r w:rsidR="00B00199" w:rsidRPr="00A42E8D">
        <w:rPr>
          <w:rFonts w:ascii="Arial" w:hAnsi="Arial" w:cs="Arial"/>
          <w:i/>
          <w:iCs/>
          <w:sz w:val="22"/>
        </w:rPr>
        <w:t>exclusivamente</w:t>
      </w:r>
      <w:r w:rsidR="00B00199" w:rsidRPr="006E1BF1">
        <w:rPr>
          <w:rFonts w:ascii="Arial" w:hAnsi="Arial" w:cs="Arial"/>
          <w:sz w:val="22"/>
        </w:rPr>
        <w:t xml:space="preserve"> por Mipyme y promesas de sociedad futura suscritas por Mipyme»</w:t>
      </w:r>
      <w:r w:rsidR="00B00199" w:rsidRPr="006E1BF1">
        <w:rPr>
          <w:rStyle w:val="Refdenotaalpie"/>
          <w:rFonts w:ascii="Arial" w:hAnsi="Arial" w:cs="Arial"/>
          <w:sz w:val="22"/>
        </w:rPr>
        <w:footnoteReference w:id="7"/>
      </w:r>
      <w:r w:rsidR="00A42E8D">
        <w:rPr>
          <w:rFonts w:ascii="Arial" w:hAnsi="Arial" w:cs="Arial"/>
          <w:sz w:val="22"/>
        </w:rPr>
        <w:t xml:space="preserve"> (cursiva fuera de texto)</w:t>
      </w:r>
      <w:r w:rsidR="00B00199" w:rsidRPr="006E1BF1">
        <w:rPr>
          <w:rFonts w:ascii="Arial" w:hAnsi="Arial" w:cs="Arial"/>
          <w:sz w:val="22"/>
        </w:rPr>
        <w:t>.</w:t>
      </w:r>
      <w:r w:rsidR="00097FCD">
        <w:rPr>
          <w:rFonts w:ascii="Arial" w:hAnsi="Arial" w:cs="Arial"/>
          <w:sz w:val="22"/>
        </w:rPr>
        <w:t xml:space="preserve"> </w:t>
      </w:r>
      <w:r w:rsidR="00B00199" w:rsidRPr="006E1BF1">
        <w:rPr>
          <w:rFonts w:ascii="Arial" w:hAnsi="Arial" w:cs="Arial"/>
          <w:sz w:val="22"/>
        </w:rPr>
        <w:t xml:space="preserve">De todos modos, </w:t>
      </w:r>
      <w:r w:rsidR="00C44622">
        <w:rPr>
          <w:rFonts w:ascii="Arial" w:hAnsi="Arial" w:cs="Arial"/>
          <w:sz w:val="22"/>
        </w:rPr>
        <w:t xml:space="preserve">el </w:t>
      </w:r>
      <w:r w:rsidR="00C44622" w:rsidRPr="00C44622">
        <w:rPr>
          <w:rFonts w:ascii="Arial" w:hAnsi="Arial" w:cs="Arial"/>
          <w:sz w:val="22"/>
        </w:rPr>
        <w:t>artículo 2.2.1.2.4.2.2</w:t>
      </w:r>
      <w:r w:rsidR="00C44622">
        <w:rPr>
          <w:rFonts w:ascii="Arial" w:hAnsi="Arial" w:cs="Arial"/>
          <w:sz w:val="22"/>
        </w:rPr>
        <w:t xml:space="preserve"> determinó que </w:t>
      </w:r>
      <w:r w:rsidR="00B00199" w:rsidRPr="006E1BF1">
        <w:rPr>
          <w:rFonts w:ascii="Arial" w:hAnsi="Arial" w:cs="Arial"/>
          <w:sz w:val="22"/>
        </w:rPr>
        <w:t xml:space="preserve">las </w:t>
      </w:r>
      <w:r w:rsidR="00097FCD">
        <w:rPr>
          <w:rFonts w:ascii="Arial" w:hAnsi="Arial" w:cs="Arial"/>
          <w:sz w:val="22"/>
        </w:rPr>
        <w:t>m</w:t>
      </w:r>
      <w:r w:rsidR="00B00199" w:rsidRPr="006E1BF1">
        <w:rPr>
          <w:rFonts w:ascii="Arial" w:hAnsi="Arial" w:cs="Arial"/>
          <w:sz w:val="22"/>
        </w:rPr>
        <w:t xml:space="preserve">ipymes nacionales que </w:t>
      </w:r>
      <w:r w:rsidR="00C44622">
        <w:rPr>
          <w:rFonts w:ascii="Arial" w:hAnsi="Arial" w:cs="Arial"/>
          <w:sz w:val="22"/>
        </w:rPr>
        <w:t>pretendieran</w:t>
      </w:r>
      <w:r w:rsidR="00B00199" w:rsidRPr="006E1BF1">
        <w:rPr>
          <w:rFonts w:ascii="Arial" w:hAnsi="Arial" w:cs="Arial"/>
          <w:sz w:val="22"/>
        </w:rPr>
        <w:t xml:space="preserve"> participar en el proceso de selección </w:t>
      </w:r>
      <w:r w:rsidR="00C44622">
        <w:rPr>
          <w:rFonts w:ascii="Arial" w:hAnsi="Arial" w:cs="Arial"/>
          <w:sz w:val="22"/>
        </w:rPr>
        <w:t>debían</w:t>
      </w:r>
      <w:r w:rsidR="00B00199" w:rsidRPr="006E1BF1">
        <w:rPr>
          <w:rFonts w:ascii="Arial" w:hAnsi="Arial" w:cs="Arial"/>
          <w:sz w:val="22"/>
        </w:rPr>
        <w:t xml:space="preserve"> acreditar mínimo un año de existencia, para lo cual </w:t>
      </w:r>
      <w:r w:rsidR="00C44622">
        <w:rPr>
          <w:rFonts w:ascii="Arial" w:hAnsi="Arial" w:cs="Arial"/>
          <w:sz w:val="22"/>
        </w:rPr>
        <w:t>debían</w:t>
      </w:r>
      <w:r w:rsidR="00B00199" w:rsidRPr="006E1BF1">
        <w:rPr>
          <w:rFonts w:ascii="Arial" w:hAnsi="Arial" w:cs="Arial"/>
          <w:sz w:val="22"/>
        </w:rPr>
        <w:t xml:space="preserve"> presentar el certificado expedido por la cámara de comercio o por la autoridad que </w:t>
      </w:r>
      <w:r w:rsidR="00C44622">
        <w:rPr>
          <w:rFonts w:ascii="Arial" w:hAnsi="Arial" w:cs="Arial"/>
          <w:sz w:val="22"/>
        </w:rPr>
        <w:t>fuera</w:t>
      </w:r>
      <w:r w:rsidR="00B00199" w:rsidRPr="006E1BF1">
        <w:rPr>
          <w:rFonts w:ascii="Arial" w:hAnsi="Arial" w:cs="Arial"/>
          <w:sz w:val="22"/>
        </w:rPr>
        <w:t xml:space="preserve"> competente para dicha acreditación</w:t>
      </w:r>
      <w:r w:rsidR="00B00199" w:rsidRPr="006E1BF1">
        <w:rPr>
          <w:rFonts w:ascii="Arial" w:hAnsi="Arial" w:cs="Arial"/>
          <w:sz w:val="22"/>
          <w:vertAlign w:val="superscript"/>
        </w:rPr>
        <w:footnoteReference w:id="8"/>
      </w:r>
      <w:r w:rsidR="00B00199" w:rsidRPr="006E1BF1">
        <w:rPr>
          <w:rFonts w:ascii="Arial" w:hAnsi="Arial" w:cs="Arial"/>
          <w:sz w:val="22"/>
        </w:rPr>
        <w:t xml:space="preserve">. </w:t>
      </w:r>
    </w:p>
    <w:p w14:paraId="02A91A4D" w14:textId="1C8C0444" w:rsidR="00B00199" w:rsidRPr="006E1BF1" w:rsidRDefault="00B00199" w:rsidP="00C44622">
      <w:pPr>
        <w:spacing w:before="120" w:line="276" w:lineRule="auto"/>
        <w:ind w:firstLine="709"/>
        <w:jc w:val="both"/>
        <w:rPr>
          <w:rFonts w:ascii="Arial" w:hAnsi="Arial" w:cs="Arial"/>
          <w:sz w:val="22"/>
        </w:rPr>
      </w:pPr>
      <w:r>
        <w:rPr>
          <w:rFonts w:ascii="Arial" w:hAnsi="Arial" w:cs="Arial"/>
          <w:sz w:val="22"/>
        </w:rPr>
        <w:t>C</w:t>
      </w:r>
      <w:r w:rsidRPr="006E1BF1">
        <w:rPr>
          <w:rFonts w:ascii="Arial" w:hAnsi="Arial" w:cs="Arial"/>
          <w:sz w:val="22"/>
        </w:rPr>
        <w:t xml:space="preserve">umplidos los dos requisitos del artículo 2.2.1.2.4.2.2 </w:t>
      </w:r>
      <w:r w:rsidRPr="006E1BF1">
        <w:rPr>
          <w:rFonts w:ascii="Arial" w:hAnsi="Arial" w:cs="Arial"/>
          <w:i/>
          <w:iCs/>
          <w:sz w:val="22"/>
        </w:rPr>
        <w:t>ibidem</w:t>
      </w:r>
      <w:r w:rsidRPr="006E1BF1">
        <w:rPr>
          <w:rFonts w:ascii="Arial" w:hAnsi="Arial" w:cs="Arial"/>
          <w:sz w:val="22"/>
        </w:rPr>
        <w:t>, la entidad puede ─</w:t>
      </w:r>
      <w:r w:rsidR="004C66C7">
        <w:rPr>
          <w:rFonts w:ascii="Arial" w:hAnsi="Arial" w:cs="Arial"/>
          <w:sz w:val="22"/>
        </w:rPr>
        <w:t xml:space="preserve"> sin que tenga que hacerlo necesariamente</w:t>
      </w:r>
      <w:r w:rsidRPr="006E1BF1">
        <w:rPr>
          <w:rFonts w:ascii="Arial" w:hAnsi="Arial" w:cs="Arial"/>
          <w:sz w:val="22"/>
        </w:rPr>
        <w:t xml:space="preserve">─ decidir si limita la convocatoria a las </w:t>
      </w:r>
      <w:r w:rsidR="00F47716">
        <w:rPr>
          <w:rFonts w:ascii="Arial" w:hAnsi="Arial" w:cs="Arial"/>
          <w:sz w:val="22"/>
        </w:rPr>
        <w:t>m</w:t>
      </w:r>
      <w:r w:rsidRPr="006E1BF1">
        <w:rPr>
          <w:rFonts w:ascii="Arial" w:hAnsi="Arial" w:cs="Arial"/>
          <w:sz w:val="22"/>
        </w:rPr>
        <w:t xml:space="preserve">ipymes </w:t>
      </w:r>
      <w:r w:rsidRPr="006E1BF1">
        <w:rPr>
          <w:rFonts w:ascii="Arial" w:hAnsi="Arial" w:cs="Arial"/>
          <w:sz w:val="22"/>
        </w:rPr>
        <w:lastRenderedPageBreak/>
        <w:t>nacionales domiciliadas en el municipio o departamento en el que se ejecutará el contrato</w:t>
      </w:r>
      <w:r w:rsidRPr="006E1BF1">
        <w:rPr>
          <w:rFonts w:ascii="Arial" w:hAnsi="Arial" w:cs="Arial"/>
          <w:sz w:val="22"/>
          <w:vertAlign w:val="superscript"/>
        </w:rPr>
        <w:footnoteReference w:id="9"/>
      </w:r>
      <w:r w:rsidRPr="006E1BF1">
        <w:rPr>
          <w:rFonts w:ascii="Arial" w:hAnsi="Arial" w:cs="Arial"/>
          <w:sz w:val="22"/>
        </w:rPr>
        <w:t xml:space="preserve">. Esto de acuerdo con lo establecido en </w:t>
      </w:r>
      <w:r w:rsidR="00C07ED3">
        <w:rPr>
          <w:rFonts w:ascii="Arial" w:hAnsi="Arial" w:cs="Arial"/>
          <w:sz w:val="22"/>
        </w:rPr>
        <w:t xml:space="preserve">el </w:t>
      </w:r>
      <w:r w:rsidRPr="006E1BF1">
        <w:rPr>
          <w:rFonts w:ascii="Arial" w:hAnsi="Arial" w:cs="Arial"/>
          <w:sz w:val="22"/>
        </w:rPr>
        <w:t xml:space="preserve">artículo 2.2.1.2.4.2.3 del Decreto 1082 de 2015, norma que se refiere a la facultad de la administración con el verbo infinitivo </w:t>
      </w:r>
      <w:r w:rsidR="004C3219">
        <w:rPr>
          <w:rFonts w:ascii="Arial" w:hAnsi="Arial" w:cs="Arial"/>
          <w:sz w:val="22"/>
        </w:rPr>
        <w:t>«</w:t>
      </w:r>
      <w:r w:rsidRPr="006E1BF1">
        <w:rPr>
          <w:rFonts w:ascii="Arial" w:hAnsi="Arial" w:cs="Arial"/>
          <w:sz w:val="22"/>
        </w:rPr>
        <w:t>poder</w:t>
      </w:r>
      <w:r w:rsidR="004C3219">
        <w:rPr>
          <w:rFonts w:ascii="Arial" w:hAnsi="Arial" w:cs="Arial"/>
          <w:sz w:val="22"/>
        </w:rPr>
        <w:t>»</w:t>
      </w:r>
      <w:r w:rsidRPr="006E1BF1">
        <w:rPr>
          <w:rFonts w:ascii="Arial" w:hAnsi="Arial" w:cs="Arial"/>
          <w:sz w:val="22"/>
        </w:rPr>
        <w:t xml:space="preserve">, no </w:t>
      </w:r>
      <w:r w:rsidR="004C3219">
        <w:rPr>
          <w:rFonts w:ascii="Arial" w:hAnsi="Arial" w:cs="Arial"/>
          <w:sz w:val="22"/>
        </w:rPr>
        <w:t>«</w:t>
      </w:r>
      <w:r w:rsidRPr="006E1BF1">
        <w:rPr>
          <w:rFonts w:ascii="Arial" w:hAnsi="Arial" w:cs="Arial"/>
          <w:sz w:val="22"/>
        </w:rPr>
        <w:t>deber</w:t>
      </w:r>
      <w:r w:rsidR="004C3219">
        <w:rPr>
          <w:rFonts w:ascii="Arial" w:hAnsi="Arial" w:cs="Arial"/>
          <w:sz w:val="22"/>
        </w:rPr>
        <w:t>»</w:t>
      </w:r>
      <w:r w:rsidRPr="006E1BF1">
        <w:rPr>
          <w:rFonts w:ascii="Arial" w:hAnsi="Arial" w:cs="Arial"/>
          <w:sz w:val="22"/>
        </w:rPr>
        <w:t xml:space="preserve">. </w:t>
      </w:r>
    </w:p>
    <w:p w14:paraId="2C62BDE9" w14:textId="1ECEDAFC" w:rsidR="00B00199" w:rsidRPr="006E1BF1" w:rsidRDefault="00B00199" w:rsidP="00B00199">
      <w:pPr>
        <w:spacing w:before="120" w:line="276" w:lineRule="auto"/>
        <w:ind w:firstLine="709"/>
        <w:jc w:val="both"/>
        <w:rPr>
          <w:rFonts w:ascii="Arial" w:eastAsia="Calibri" w:hAnsi="Arial" w:cs="Arial"/>
          <w:sz w:val="22"/>
        </w:rPr>
      </w:pPr>
      <w:r w:rsidRPr="006E1BF1">
        <w:rPr>
          <w:rFonts w:ascii="Arial" w:eastAsia="Calibri" w:hAnsi="Arial" w:cs="Arial"/>
          <w:sz w:val="22"/>
        </w:rPr>
        <w:t xml:space="preserve">Colombia Compra Eficiente ha sostenido que la decisión de limitar territorialmente una convocatoria de </w:t>
      </w:r>
      <w:r w:rsidR="004C3219">
        <w:rPr>
          <w:rFonts w:ascii="Arial" w:eastAsia="Calibri" w:hAnsi="Arial" w:cs="Arial"/>
          <w:sz w:val="22"/>
        </w:rPr>
        <w:t>m</w:t>
      </w:r>
      <w:r w:rsidRPr="006E1BF1">
        <w:rPr>
          <w:rFonts w:ascii="Arial" w:eastAsia="Calibri" w:hAnsi="Arial" w:cs="Arial"/>
          <w:sz w:val="22"/>
        </w:rPr>
        <w:t>ipymes</w:t>
      </w:r>
      <w:r w:rsidR="00CC7801" w:rsidRPr="00CC7801">
        <w:rPr>
          <w:rFonts w:ascii="Arial" w:eastAsia="Calibri" w:hAnsi="Arial" w:cs="Arial"/>
          <w:sz w:val="22"/>
        </w:rPr>
        <w:t xml:space="preserve"> </w:t>
      </w:r>
      <w:r w:rsidR="00CC7801" w:rsidRPr="006E1BF1">
        <w:rPr>
          <w:rFonts w:ascii="Arial" w:eastAsia="Calibri" w:hAnsi="Arial" w:cs="Arial"/>
          <w:sz w:val="22"/>
        </w:rPr>
        <w:t>es discrecional</w:t>
      </w:r>
      <w:r>
        <w:rPr>
          <w:rFonts w:ascii="Arial" w:eastAsia="Calibri" w:hAnsi="Arial" w:cs="Arial"/>
          <w:sz w:val="22"/>
        </w:rPr>
        <w:t>,</w:t>
      </w:r>
      <w:r w:rsidRPr="006E1BF1">
        <w:rPr>
          <w:rFonts w:ascii="Arial" w:eastAsia="Calibri" w:hAnsi="Arial" w:cs="Arial"/>
          <w:sz w:val="22"/>
        </w:rPr>
        <w:t xml:space="preserve"> y ha precisado que, de todos modos, la decisión debe estar justificada en los correspondientes «estudios de sector». Así lo consideró en la consulta No. 216130003241, resuelta el 30 de junio de 2016. Igualmente, en </w:t>
      </w:r>
      <w:r w:rsidR="004957D0">
        <w:rPr>
          <w:rFonts w:ascii="Arial" w:eastAsia="Calibri" w:hAnsi="Arial" w:cs="Arial"/>
          <w:sz w:val="22"/>
        </w:rPr>
        <w:t xml:space="preserve">el concepto </w:t>
      </w:r>
      <w:r w:rsidR="001C6DFF">
        <w:rPr>
          <w:rFonts w:ascii="Arial" w:eastAsia="Calibri" w:hAnsi="Arial" w:cs="Arial"/>
          <w:sz w:val="22"/>
        </w:rPr>
        <w:t>expedido en respuesta a la consulta con</w:t>
      </w:r>
      <w:r w:rsidRPr="006E1BF1">
        <w:rPr>
          <w:rFonts w:ascii="Arial" w:eastAsia="Calibri" w:hAnsi="Arial" w:cs="Arial"/>
          <w:sz w:val="22"/>
        </w:rPr>
        <w:t xml:space="preserve"> radicado No. 2201813000008184, de</w:t>
      </w:r>
      <w:r>
        <w:rPr>
          <w:rFonts w:ascii="Arial" w:eastAsia="Calibri" w:hAnsi="Arial" w:cs="Arial"/>
          <w:sz w:val="22"/>
        </w:rPr>
        <w:t>l</w:t>
      </w:r>
      <w:r w:rsidRPr="006E1BF1">
        <w:rPr>
          <w:rFonts w:ascii="Arial" w:eastAsia="Calibri" w:hAnsi="Arial" w:cs="Arial"/>
          <w:sz w:val="22"/>
        </w:rPr>
        <w:t xml:space="preserve"> 7 de septiembre de 2018, se dijo que, de acuerdo con el </w:t>
      </w:r>
      <w:r w:rsidRPr="006E1BF1">
        <w:rPr>
          <w:rFonts w:ascii="Arial" w:hAnsi="Arial" w:cs="Arial"/>
          <w:sz w:val="22"/>
        </w:rPr>
        <w:t>artículo 2.2.1.2.4.2.3 del Decreto 1082 de 2015,</w:t>
      </w:r>
      <w:r w:rsidRPr="006E1BF1">
        <w:rPr>
          <w:rFonts w:ascii="Arial" w:eastAsia="Calibri" w:hAnsi="Arial" w:cs="Arial"/>
          <w:sz w:val="22"/>
        </w:rPr>
        <w:t xml:space="preserve"> las </w:t>
      </w:r>
      <w:r w:rsidR="00BD59CA">
        <w:rPr>
          <w:rFonts w:ascii="Arial" w:eastAsia="Calibri" w:hAnsi="Arial" w:cs="Arial"/>
          <w:sz w:val="22"/>
        </w:rPr>
        <w:t>m</w:t>
      </w:r>
      <w:r w:rsidRPr="006E1BF1">
        <w:rPr>
          <w:rFonts w:ascii="Arial" w:eastAsia="Calibri" w:hAnsi="Arial" w:cs="Arial"/>
          <w:sz w:val="22"/>
        </w:rPr>
        <w:t>ipymes beneficiadas deben tener su domicilio principal en el municipio o departamento donde se ejecutará el contrato para poder participar en una convocatoria limitada territorialmente</w:t>
      </w:r>
      <w:r w:rsidRPr="006E1BF1">
        <w:rPr>
          <w:rStyle w:val="Refdenotaalpie"/>
          <w:rFonts w:ascii="Arial" w:hAnsi="Arial" w:cs="Arial"/>
          <w:sz w:val="22"/>
        </w:rPr>
        <w:footnoteReference w:id="10"/>
      </w:r>
      <w:r w:rsidRPr="006E1BF1">
        <w:rPr>
          <w:rFonts w:ascii="Arial" w:hAnsi="Arial" w:cs="Arial"/>
          <w:sz w:val="22"/>
        </w:rPr>
        <w:t>.</w:t>
      </w:r>
    </w:p>
    <w:p w14:paraId="631C677D" w14:textId="0C6FE2EB" w:rsidR="00B00199" w:rsidRPr="006E1BF1" w:rsidRDefault="00B00199" w:rsidP="00B00199">
      <w:pPr>
        <w:spacing w:before="120" w:line="276" w:lineRule="auto"/>
        <w:ind w:firstLine="709"/>
        <w:jc w:val="both"/>
        <w:rPr>
          <w:rFonts w:ascii="Arial" w:eastAsia="Calibri" w:hAnsi="Arial" w:cs="Arial"/>
          <w:sz w:val="22"/>
        </w:rPr>
      </w:pPr>
      <w:r w:rsidRPr="006E1BF1">
        <w:rPr>
          <w:rFonts w:ascii="Arial" w:eastAsia="Calibri" w:hAnsi="Arial" w:cs="Arial"/>
          <w:sz w:val="22"/>
        </w:rPr>
        <w:t>Adicionalmente, en la consulta No. 215130008193, del 9 de noviembre de 2015, esta Subdirección sostuvo que «</w:t>
      </w:r>
      <w:r w:rsidR="00385BC4">
        <w:rPr>
          <w:rFonts w:ascii="Arial" w:eastAsia="Calibri" w:hAnsi="Arial" w:cs="Arial"/>
          <w:sz w:val="22"/>
        </w:rPr>
        <w:t>P</w:t>
      </w:r>
      <w:r w:rsidRPr="006E1BF1">
        <w:rPr>
          <w:rFonts w:ascii="Arial" w:eastAsia="Calibri" w:hAnsi="Arial" w:cs="Arial"/>
          <w:sz w:val="22"/>
        </w:rPr>
        <w:t xml:space="preserve">ara limitar un Proceso de Contratación a Mipymes territoriales la Entidad Estatal debe tener en cuenta que se cumplan necesariamente 3 supuestos». Los dos primeros, se dijo, están en el artículo 2.2.1.2.4.2.2 del Decreto 1082 de 2015, mientras que el tercero se encuentra en el artículo 2.2.1.2.4.2.3 </w:t>
      </w:r>
      <w:r w:rsidRPr="006E1BF1">
        <w:rPr>
          <w:rFonts w:ascii="Arial" w:eastAsia="Calibri" w:hAnsi="Arial" w:cs="Arial"/>
          <w:i/>
          <w:iCs/>
          <w:sz w:val="22"/>
        </w:rPr>
        <w:t>ib</w:t>
      </w:r>
      <w:r w:rsidR="00385BC4">
        <w:rPr>
          <w:rFonts w:ascii="Arial" w:eastAsia="Calibri" w:hAnsi="Arial" w:cs="Arial"/>
          <w:i/>
          <w:iCs/>
          <w:sz w:val="22"/>
        </w:rPr>
        <w:t>í</w:t>
      </w:r>
      <w:r w:rsidRPr="006E1BF1">
        <w:rPr>
          <w:rFonts w:ascii="Arial" w:eastAsia="Calibri" w:hAnsi="Arial" w:cs="Arial"/>
          <w:i/>
          <w:iCs/>
          <w:sz w:val="22"/>
        </w:rPr>
        <w:t>dem</w:t>
      </w:r>
      <w:r w:rsidRPr="006E1BF1">
        <w:rPr>
          <w:rFonts w:ascii="Arial" w:eastAsia="Calibri" w:hAnsi="Arial" w:cs="Arial"/>
          <w:sz w:val="22"/>
        </w:rPr>
        <w:t>. Este último</w:t>
      </w:r>
      <w:r w:rsidR="00385BC4">
        <w:rPr>
          <w:rFonts w:ascii="Arial" w:eastAsia="Calibri" w:hAnsi="Arial" w:cs="Arial"/>
          <w:sz w:val="22"/>
        </w:rPr>
        <w:t xml:space="preserve"> </w:t>
      </w:r>
      <w:r w:rsidRPr="006E1BF1">
        <w:rPr>
          <w:rFonts w:ascii="Arial" w:eastAsia="Calibri" w:hAnsi="Arial" w:cs="Arial"/>
          <w:sz w:val="22"/>
        </w:rPr>
        <w:t>«debe entenderse en el sentido que si las Mipymes que manifiestan su interés en limitar la convocatoria son por lo menos tres Mipyme domiciliadas en el departamento o municipio, la limitación será territorial y no nacional».</w:t>
      </w:r>
      <w:r w:rsidR="008B699F">
        <w:rPr>
          <w:rFonts w:ascii="Arial" w:eastAsia="Calibri" w:hAnsi="Arial" w:cs="Arial"/>
          <w:sz w:val="22"/>
        </w:rPr>
        <w:t xml:space="preserve"> Sin embargo,</w:t>
      </w:r>
      <w:r w:rsidRPr="006E1BF1">
        <w:rPr>
          <w:rFonts w:ascii="Arial" w:eastAsia="Calibri" w:hAnsi="Arial" w:cs="Arial"/>
          <w:sz w:val="22"/>
        </w:rPr>
        <w:t xml:space="preserve"> </w:t>
      </w:r>
      <w:r w:rsidR="008B699F">
        <w:rPr>
          <w:rFonts w:ascii="Arial" w:eastAsia="Calibri" w:hAnsi="Arial" w:cs="Arial"/>
          <w:sz w:val="22"/>
        </w:rPr>
        <w:t>e</w:t>
      </w:r>
      <w:r w:rsidRPr="006E1BF1">
        <w:rPr>
          <w:rFonts w:ascii="Arial" w:eastAsia="Calibri" w:hAnsi="Arial" w:cs="Arial"/>
          <w:sz w:val="22"/>
        </w:rPr>
        <w:t>ste entendimiento de la norma,  da lugar a dos interpretaciones sobre las que se deben hacer unas precisiones.</w:t>
      </w:r>
    </w:p>
    <w:p w14:paraId="53BB2111" w14:textId="133A9F10" w:rsidR="00B00199" w:rsidRPr="006E1BF1" w:rsidRDefault="00B00199" w:rsidP="00B00199">
      <w:pPr>
        <w:spacing w:before="120" w:line="276" w:lineRule="auto"/>
        <w:ind w:firstLine="709"/>
        <w:jc w:val="both"/>
        <w:rPr>
          <w:rFonts w:ascii="Arial" w:eastAsia="Calibri" w:hAnsi="Arial" w:cs="Arial"/>
          <w:sz w:val="22"/>
        </w:rPr>
      </w:pPr>
      <w:r w:rsidRPr="006E1BF1">
        <w:rPr>
          <w:rFonts w:ascii="Arial" w:eastAsia="Calibri" w:hAnsi="Arial" w:cs="Arial"/>
          <w:i/>
          <w:iCs/>
          <w:sz w:val="22"/>
        </w:rPr>
        <w:t>Por un lado</w:t>
      </w:r>
      <w:r w:rsidRPr="006E1BF1">
        <w:rPr>
          <w:rFonts w:ascii="Arial" w:eastAsia="Calibri" w:hAnsi="Arial" w:cs="Arial"/>
          <w:sz w:val="22"/>
        </w:rPr>
        <w:t xml:space="preserve">, supone que la decisión de limitar territorialmente la convocatoria opera de pleno derecho cuando lo solicitan tres </w:t>
      </w:r>
      <w:r w:rsidR="00DA2862">
        <w:rPr>
          <w:rFonts w:ascii="Arial" w:eastAsia="Calibri" w:hAnsi="Arial" w:cs="Arial"/>
          <w:sz w:val="22"/>
        </w:rPr>
        <w:t>m</w:t>
      </w:r>
      <w:r w:rsidRPr="006E1BF1">
        <w:rPr>
          <w:rFonts w:ascii="Arial" w:eastAsia="Calibri" w:hAnsi="Arial" w:cs="Arial"/>
          <w:sz w:val="22"/>
        </w:rPr>
        <w:t xml:space="preserve">ipymes nacionales domiciliadas en el municipio o en el departamento en el que se va a ejecutar el contrato. Sin embargo, se debe tener presente que lo que </w:t>
      </w:r>
      <w:r>
        <w:rPr>
          <w:rFonts w:ascii="Arial" w:eastAsia="Calibri" w:hAnsi="Arial" w:cs="Arial"/>
          <w:sz w:val="22"/>
        </w:rPr>
        <w:t>sucede</w:t>
      </w:r>
      <w:r w:rsidRPr="006E1BF1">
        <w:rPr>
          <w:rFonts w:ascii="Arial" w:eastAsia="Calibri" w:hAnsi="Arial" w:cs="Arial"/>
          <w:sz w:val="22"/>
        </w:rPr>
        <w:t xml:space="preserve"> de pleno derecho es la limitación a </w:t>
      </w:r>
      <w:r w:rsidR="00DA2862">
        <w:rPr>
          <w:rFonts w:ascii="Arial" w:eastAsia="Calibri" w:hAnsi="Arial" w:cs="Arial"/>
          <w:sz w:val="22"/>
        </w:rPr>
        <w:t>m</w:t>
      </w:r>
      <w:r w:rsidRPr="006E1BF1">
        <w:rPr>
          <w:rFonts w:ascii="Arial" w:eastAsia="Calibri" w:hAnsi="Arial" w:cs="Arial"/>
          <w:sz w:val="22"/>
        </w:rPr>
        <w:t xml:space="preserve">ipymes nacionales a la que se refiere el artículo 2.2.1.2.4.2.2. del Decreto 1082 de 2015, pero no </w:t>
      </w:r>
      <w:r w:rsidR="00DA2862">
        <w:rPr>
          <w:rFonts w:ascii="Arial" w:eastAsia="Calibri" w:hAnsi="Arial" w:cs="Arial"/>
          <w:sz w:val="22"/>
        </w:rPr>
        <w:t xml:space="preserve">la </w:t>
      </w:r>
      <w:r w:rsidRPr="006E1BF1">
        <w:rPr>
          <w:rFonts w:ascii="Arial" w:eastAsia="Calibri" w:hAnsi="Arial" w:cs="Arial"/>
          <w:sz w:val="22"/>
        </w:rPr>
        <w:t xml:space="preserve">«limitación territorial» referida en el artículo 2.2.1.2.4.2.3. </w:t>
      </w:r>
      <w:r w:rsidRPr="006E1BF1">
        <w:rPr>
          <w:rFonts w:ascii="Arial" w:eastAsia="Calibri" w:hAnsi="Arial" w:cs="Arial"/>
          <w:i/>
          <w:iCs/>
          <w:sz w:val="22"/>
        </w:rPr>
        <w:t>ibídem</w:t>
      </w:r>
      <w:r w:rsidRPr="006E1BF1">
        <w:rPr>
          <w:rFonts w:ascii="Arial" w:eastAsia="Calibri" w:hAnsi="Arial" w:cs="Arial"/>
          <w:sz w:val="22"/>
        </w:rPr>
        <w:t xml:space="preserve">, pues esta, como ya se </w:t>
      </w:r>
      <w:r w:rsidR="00CC7801">
        <w:rPr>
          <w:rFonts w:ascii="Arial" w:eastAsia="Calibri" w:hAnsi="Arial" w:cs="Arial"/>
          <w:sz w:val="22"/>
        </w:rPr>
        <w:t>explicó</w:t>
      </w:r>
      <w:r w:rsidRPr="006E1BF1">
        <w:rPr>
          <w:rFonts w:ascii="Arial" w:eastAsia="Calibri" w:hAnsi="Arial" w:cs="Arial"/>
          <w:sz w:val="22"/>
        </w:rPr>
        <w:t xml:space="preserve">, es facultativa para la entidad. Las únicas exigencias son que la convocatoria esté limitada a las </w:t>
      </w:r>
      <w:r w:rsidR="00AA568B">
        <w:rPr>
          <w:rFonts w:ascii="Arial" w:eastAsia="Calibri" w:hAnsi="Arial" w:cs="Arial"/>
          <w:sz w:val="22"/>
        </w:rPr>
        <w:t>m</w:t>
      </w:r>
      <w:r w:rsidRPr="006E1BF1">
        <w:rPr>
          <w:rFonts w:ascii="Arial" w:eastAsia="Calibri" w:hAnsi="Arial" w:cs="Arial"/>
          <w:sz w:val="22"/>
        </w:rPr>
        <w:t xml:space="preserve">ipyme nacionales «domiciliadas en los departamentos o municipios en donde se va a ejecutar el contrato» y que la entidad justifique su decisión en los «estudios del sector». No es procedente, entonces, que sean las </w:t>
      </w:r>
      <w:r w:rsidR="00AA568B">
        <w:rPr>
          <w:rFonts w:ascii="Arial" w:eastAsia="Calibri" w:hAnsi="Arial" w:cs="Arial"/>
          <w:sz w:val="22"/>
        </w:rPr>
        <w:t>m</w:t>
      </w:r>
      <w:r w:rsidRPr="006E1BF1">
        <w:rPr>
          <w:rFonts w:ascii="Arial" w:eastAsia="Calibri" w:hAnsi="Arial" w:cs="Arial"/>
          <w:sz w:val="22"/>
        </w:rPr>
        <w:t>ipymes las que soliciten la «limitación territorial» a la que se refiere el artículo 2.2.1.2.4.2.3 del Decreto 1082 de 2015.</w:t>
      </w:r>
    </w:p>
    <w:p w14:paraId="4CF07047" w14:textId="4AF4D804" w:rsidR="00B00199" w:rsidRPr="006E1BF1" w:rsidRDefault="00B00199" w:rsidP="00B00199">
      <w:pPr>
        <w:spacing w:before="120" w:line="276" w:lineRule="auto"/>
        <w:ind w:firstLine="709"/>
        <w:jc w:val="both"/>
        <w:rPr>
          <w:rFonts w:ascii="Arial" w:eastAsia="Calibri" w:hAnsi="Arial" w:cs="Arial"/>
          <w:sz w:val="22"/>
        </w:rPr>
      </w:pPr>
      <w:r w:rsidRPr="006E1BF1">
        <w:rPr>
          <w:rFonts w:ascii="Arial" w:eastAsia="Calibri" w:hAnsi="Arial" w:cs="Arial"/>
          <w:sz w:val="22"/>
        </w:rPr>
        <w:lastRenderedPageBreak/>
        <w:t xml:space="preserve">Es del caso insistir en que si la entidad </w:t>
      </w:r>
      <w:r w:rsidR="00AA568B">
        <w:rPr>
          <w:rFonts w:ascii="Arial" w:eastAsia="Calibri" w:hAnsi="Arial" w:cs="Arial"/>
          <w:sz w:val="22"/>
        </w:rPr>
        <w:t>ejercía</w:t>
      </w:r>
      <w:r w:rsidRPr="006E1BF1">
        <w:rPr>
          <w:rFonts w:ascii="Arial" w:eastAsia="Calibri" w:hAnsi="Arial" w:cs="Arial"/>
          <w:sz w:val="22"/>
        </w:rPr>
        <w:t xml:space="preserve"> la facultad que le </w:t>
      </w:r>
      <w:r w:rsidR="00AA568B">
        <w:rPr>
          <w:rFonts w:ascii="Arial" w:eastAsia="Calibri" w:hAnsi="Arial" w:cs="Arial"/>
          <w:sz w:val="22"/>
        </w:rPr>
        <w:t>confería</w:t>
      </w:r>
      <w:r w:rsidRPr="006E1BF1">
        <w:rPr>
          <w:rFonts w:ascii="Arial" w:eastAsia="Calibri" w:hAnsi="Arial" w:cs="Arial"/>
          <w:sz w:val="22"/>
        </w:rPr>
        <w:t xml:space="preserve"> el artículo 2.2.1.2.4.2.3 del Decreto 1082 de 2015, </w:t>
      </w:r>
      <w:r w:rsidR="00AA568B">
        <w:rPr>
          <w:rFonts w:ascii="Arial" w:eastAsia="Calibri" w:hAnsi="Arial" w:cs="Arial"/>
          <w:sz w:val="22"/>
        </w:rPr>
        <w:t>debía</w:t>
      </w:r>
      <w:r w:rsidRPr="006E1BF1">
        <w:rPr>
          <w:rFonts w:ascii="Arial" w:eastAsia="Calibri" w:hAnsi="Arial" w:cs="Arial"/>
          <w:sz w:val="22"/>
        </w:rPr>
        <w:t xml:space="preserve"> justificar dicha decisión, acudiendo a criterios técnicos y económicos, </w:t>
      </w:r>
      <w:r>
        <w:rPr>
          <w:rFonts w:ascii="Arial" w:eastAsia="Calibri" w:hAnsi="Arial" w:cs="Arial"/>
          <w:sz w:val="22"/>
        </w:rPr>
        <w:t xml:space="preserve">y </w:t>
      </w:r>
      <w:r w:rsidRPr="006E1BF1">
        <w:rPr>
          <w:rFonts w:ascii="Arial" w:eastAsia="Calibri" w:hAnsi="Arial" w:cs="Arial"/>
          <w:sz w:val="22"/>
        </w:rPr>
        <w:t>en todo caso, explicando concretamente las razones que justifica</w:t>
      </w:r>
      <w:r w:rsidR="00AA568B">
        <w:rPr>
          <w:rFonts w:ascii="Arial" w:eastAsia="Calibri" w:hAnsi="Arial" w:cs="Arial"/>
          <w:sz w:val="22"/>
        </w:rPr>
        <w:t>ran</w:t>
      </w:r>
      <w:r w:rsidRPr="006E1BF1">
        <w:rPr>
          <w:rFonts w:ascii="Arial" w:eastAsia="Calibri" w:hAnsi="Arial" w:cs="Arial"/>
          <w:sz w:val="22"/>
        </w:rPr>
        <w:t xml:space="preserve"> tal determinación. También se debe reiterar que el origen de las </w:t>
      </w:r>
      <w:r w:rsidR="00AA568B">
        <w:rPr>
          <w:rFonts w:ascii="Arial" w:eastAsia="Calibri" w:hAnsi="Arial" w:cs="Arial"/>
          <w:sz w:val="22"/>
        </w:rPr>
        <w:t>m</w:t>
      </w:r>
      <w:r w:rsidRPr="006E1BF1">
        <w:rPr>
          <w:rFonts w:ascii="Arial" w:eastAsia="Calibri" w:hAnsi="Arial" w:cs="Arial"/>
          <w:sz w:val="22"/>
        </w:rPr>
        <w:t xml:space="preserve">ipymes que solicitan la «limitación territorial» no </w:t>
      </w:r>
      <w:r w:rsidR="00631908">
        <w:rPr>
          <w:rFonts w:ascii="Arial" w:eastAsia="Calibri" w:hAnsi="Arial" w:cs="Arial"/>
          <w:sz w:val="22"/>
        </w:rPr>
        <w:t>era</w:t>
      </w:r>
      <w:r w:rsidRPr="006E1BF1">
        <w:rPr>
          <w:rFonts w:ascii="Arial" w:eastAsia="Calibri" w:hAnsi="Arial" w:cs="Arial"/>
          <w:sz w:val="22"/>
        </w:rPr>
        <w:t xml:space="preserve"> relevante frente a dicha decisión</w:t>
      </w:r>
      <w:r>
        <w:rPr>
          <w:rFonts w:ascii="Arial" w:eastAsia="Calibri" w:hAnsi="Arial" w:cs="Arial"/>
          <w:sz w:val="22"/>
        </w:rPr>
        <w:t>,</w:t>
      </w:r>
      <w:r w:rsidRPr="006E1BF1">
        <w:rPr>
          <w:rFonts w:ascii="Arial" w:eastAsia="Calibri" w:hAnsi="Arial" w:cs="Arial"/>
          <w:sz w:val="22"/>
        </w:rPr>
        <w:t xml:space="preserve"> por dos razones. Primero, porque las </w:t>
      </w:r>
      <w:r w:rsidR="00BD59CA">
        <w:rPr>
          <w:rFonts w:ascii="Arial" w:eastAsia="Calibri" w:hAnsi="Arial" w:cs="Arial"/>
          <w:sz w:val="22"/>
        </w:rPr>
        <w:t>m</w:t>
      </w:r>
      <w:r w:rsidRPr="006E1BF1">
        <w:rPr>
          <w:rFonts w:ascii="Arial" w:eastAsia="Calibri" w:hAnsi="Arial" w:cs="Arial"/>
          <w:sz w:val="22"/>
        </w:rPr>
        <w:t xml:space="preserve">ipymes no </w:t>
      </w:r>
      <w:r w:rsidR="00631908">
        <w:rPr>
          <w:rFonts w:ascii="Arial" w:eastAsia="Calibri" w:hAnsi="Arial" w:cs="Arial"/>
          <w:sz w:val="22"/>
        </w:rPr>
        <w:t>estaban</w:t>
      </w:r>
      <w:r w:rsidRPr="006E1BF1">
        <w:rPr>
          <w:rFonts w:ascii="Arial" w:eastAsia="Calibri" w:hAnsi="Arial" w:cs="Arial"/>
          <w:sz w:val="22"/>
        </w:rPr>
        <w:t xml:space="preserve"> habilitadas para pedir la «limitación territorial», lo </w:t>
      </w:r>
      <w:r w:rsidR="00631908">
        <w:rPr>
          <w:rFonts w:ascii="Arial" w:eastAsia="Calibri" w:hAnsi="Arial" w:cs="Arial"/>
          <w:sz w:val="22"/>
        </w:rPr>
        <w:t>estaban</w:t>
      </w:r>
      <w:r w:rsidRPr="006E1BF1">
        <w:rPr>
          <w:rFonts w:ascii="Arial" w:eastAsia="Calibri" w:hAnsi="Arial" w:cs="Arial"/>
          <w:sz w:val="22"/>
        </w:rPr>
        <w:t xml:space="preserve"> para pedir la «convocatoria limitada a Mipymes»</w:t>
      </w:r>
      <w:r w:rsidR="001E3F3C">
        <w:rPr>
          <w:rFonts w:ascii="Arial" w:eastAsia="Calibri" w:hAnsi="Arial" w:cs="Arial"/>
          <w:sz w:val="22"/>
        </w:rPr>
        <w:t xml:space="preserve"> –regulada en el artículo </w:t>
      </w:r>
      <w:r w:rsidR="001E3F3C" w:rsidRPr="001E3F3C">
        <w:rPr>
          <w:rFonts w:ascii="Arial" w:eastAsia="Calibri" w:hAnsi="Arial" w:cs="Arial"/>
          <w:sz w:val="22"/>
        </w:rPr>
        <w:t>2.2.1.2.4.2.2.</w:t>
      </w:r>
      <w:r w:rsidR="001E3F3C">
        <w:rPr>
          <w:rFonts w:ascii="Arial" w:eastAsia="Calibri" w:hAnsi="Arial" w:cs="Arial"/>
          <w:sz w:val="22"/>
        </w:rPr>
        <w:t xml:space="preserve"> del Decreto 1082 de 2015–</w:t>
      </w:r>
      <w:r w:rsidRPr="006E1BF1">
        <w:rPr>
          <w:rFonts w:ascii="Arial" w:eastAsia="Calibri" w:hAnsi="Arial" w:cs="Arial"/>
          <w:sz w:val="22"/>
        </w:rPr>
        <w:t xml:space="preserve">, y, segundo, porque el único criterio a tener en cuenta, una vez se ha decidido justificadamente limitar territorialmente la convocatoria previamente limitada a </w:t>
      </w:r>
      <w:r w:rsidR="00BD59CA">
        <w:rPr>
          <w:rFonts w:ascii="Arial" w:eastAsia="Calibri" w:hAnsi="Arial" w:cs="Arial"/>
          <w:sz w:val="22"/>
        </w:rPr>
        <w:t>m</w:t>
      </w:r>
      <w:r w:rsidRPr="006E1BF1">
        <w:rPr>
          <w:rFonts w:ascii="Arial" w:eastAsia="Calibri" w:hAnsi="Arial" w:cs="Arial"/>
          <w:sz w:val="22"/>
        </w:rPr>
        <w:t>ipymes, es el lugar donde se va a ejecutar el contrato.</w:t>
      </w:r>
    </w:p>
    <w:p w14:paraId="3F102B3C" w14:textId="2E0FFBED" w:rsidR="00B00199" w:rsidRPr="006E1BF1" w:rsidRDefault="00B00199" w:rsidP="00B00199">
      <w:pPr>
        <w:spacing w:before="120" w:line="276" w:lineRule="auto"/>
        <w:ind w:firstLine="709"/>
        <w:jc w:val="both"/>
        <w:rPr>
          <w:rFonts w:ascii="Arial" w:eastAsia="Calibri" w:hAnsi="Arial" w:cs="Arial"/>
          <w:sz w:val="22"/>
        </w:rPr>
      </w:pPr>
      <w:r w:rsidRPr="006E1BF1">
        <w:rPr>
          <w:rFonts w:ascii="Arial" w:eastAsia="Calibri" w:hAnsi="Arial" w:cs="Arial"/>
          <w:i/>
          <w:iCs/>
          <w:sz w:val="22"/>
        </w:rPr>
        <w:t>Por otro lado</w:t>
      </w:r>
      <w:r w:rsidRPr="006E1BF1">
        <w:rPr>
          <w:rFonts w:ascii="Arial" w:eastAsia="Calibri" w:hAnsi="Arial" w:cs="Arial"/>
          <w:sz w:val="22"/>
        </w:rPr>
        <w:t xml:space="preserve">, supone que la decisión de la entidad únicamente puede darse si la solicitud provino de tres o más </w:t>
      </w:r>
      <w:r w:rsidR="00BD59CA">
        <w:rPr>
          <w:rFonts w:ascii="Arial" w:eastAsia="Calibri" w:hAnsi="Arial" w:cs="Arial"/>
          <w:sz w:val="22"/>
        </w:rPr>
        <w:t>m</w:t>
      </w:r>
      <w:r w:rsidRPr="006E1BF1">
        <w:rPr>
          <w:rFonts w:ascii="Arial" w:eastAsia="Calibri" w:hAnsi="Arial" w:cs="Arial"/>
          <w:sz w:val="22"/>
        </w:rPr>
        <w:t xml:space="preserve">ipymes domiciliadas en el municipio o departamento en donde se va a ejecutar el contrato. Sin embargo, una vez se </w:t>
      </w:r>
      <w:r w:rsidR="001A0427">
        <w:rPr>
          <w:rFonts w:ascii="Arial" w:eastAsia="Calibri" w:hAnsi="Arial" w:cs="Arial"/>
          <w:sz w:val="22"/>
        </w:rPr>
        <w:t>verificaran</w:t>
      </w:r>
      <w:r w:rsidRPr="006E1BF1">
        <w:rPr>
          <w:rFonts w:ascii="Arial" w:eastAsia="Calibri" w:hAnsi="Arial" w:cs="Arial"/>
          <w:sz w:val="22"/>
        </w:rPr>
        <w:t xml:space="preserve"> los requisitos de los numerales 1 y 2 del artículo 2.2.1.2.4.2.2 del Decreto 1082 de 2015, la entidad queda</w:t>
      </w:r>
      <w:r w:rsidR="001A0427">
        <w:rPr>
          <w:rFonts w:ascii="Arial" w:eastAsia="Calibri" w:hAnsi="Arial" w:cs="Arial"/>
          <w:sz w:val="22"/>
        </w:rPr>
        <w:t>ba</w:t>
      </w:r>
      <w:r w:rsidRPr="006E1BF1">
        <w:rPr>
          <w:rFonts w:ascii="Arial" w:eastAsia="Calibri" w:hAnsi="Arial" w:cs="Arial"/>
          <w:sz w:val="22"/>
        </w:rPr>
        <w:t xml:space="preserve"> habilitada para decidir si limita</w:t>
      </w:r>
      <w:r w:rsidR="001A0427">
        <w:rPr>
          <w:rFonts w:ascii="Arial" w:eastAsia="Calibri" w:hAnsi="Arial" w:cs="Arial"/>
          <w:sz w:val="22"/>
        </w:rPr>
        <w:t>ba</w:t>
      </w:r>
      <w:r w:rsidRPr="006E1BF1">
        <w:rPr>
          <w:rFonts w:ascii="Arial" w:eastAsia="Calibri" w:hAnsi="Arial" w:cs="Arial"/>
          <w:sz w:val="22"/>
        </w:rPr>
        <w:t xml:space="preserve"> o no la convocatoria «a Mipyme nacionales domiciliadas en los departamentos o municipios en donde se va a ejecutar el contrato», sin que </w:t>
      </w:r>
      <w:r w:rsidR="001A0427">
        <w:rPr>
          <w:rFonts w:ascii="Arial" w:eastAsia="Calibri" w:hAnsi="Arial" w:cs="Arial"/>
          <w:sz w:val="22"/>
        </w:rPr>
        <w:t>fuera</w:t>
      </w:r>
      <w:r w:rsidRPr="006E1BF1">
        <w:rPr>
          <w:rFonts w:ascii="Arial" w:eastAsia="Calibri" w:hAnsi="Arial" w:cs="Arial"/>
          <w:sz w:val="22"/>
        </w:rPr>
        <w:t xml:space="preserve"> relevante el domicilio de las </w:t>
      </w:r>
      <w:r w:rsidR="00B35C51">
        <w:rPr>
          <w:rFonts w:ascii="Arial" w:eastAsia="Calibri" w:hAnsi="Arial" w:cs="Arial"/>
          <w:sz w:val="22"/>
        </w:rPr>
        <w:t>m</w:t>
      </w:r>
      <w:r w:rsidRPr="006E1BF1">
        <w:rPr>
          <w:rFonts w:ascii="Arial" w:eastAsia="Calibri" w:hAnsi="Arial" w:cs="Arial"/>
          <w:sz w:val="22"/>
        </w:rPr>
        <w:t>ipymes nacionales que solicitar</w:t>
      </w:r>
      <w:r w:rsidR="001A0427">
        <w:rPr>
          <w:rFonts w:ascii="Arial" w:eastAsia="Calibri" w:hAnsi="Arial" w:cs="Arial"/>
          <w:sz w:val="22"/>
        </w:rPr>
        <w:t>a</w:t>
      </w:r>
      <w:r w:rsidRPr="006E1BF1">
        <w:rPr>
          <w:rFonts w:ascii="Arial" w:eastAsia="Calibri" w:hAnsi="Arial" w:cs="Arial"/>
          <w:sz w:val="22"/>
        </w:rPr>
        <w:t>n limitar la convocatoria.</w:t>
      </w:r>
    </w:p>
    <w:p w14:paraId="4B344DDE" w14:textId="36409135" w:rsidR="00CC7801" w:rsidRDefault="00B00199" w:rsidP="00B00199">
      <w:pPr>
        <w:spacing w:before="120" w:line="276" w:lineRule="auto"/>
        <w:ind w:firstLine="709"/>
        <w:jc w:val="both"/>
        <w:rPr>
          <w:rFonts w:ascii="Arial" w:eastAsia="Calibri" w:hAnsi="Arial" w:cs="Arial"/>
          <w:sz w:val="22"/>
        </w:rPr>
      </w:pPr>
      <w:r w:rsidRPr="006E1BF1">
        <w:rPr>
          <w:rFonts w:ascii="Arial" w:eastAsia="Calibri" w:hAnsi="Arial" w:cs="Arial"/>
          <w:sz w:val="22"/>
        </w:rPr>
        <w:t>P</w:t>
      </w:r>
      <w:r w:rsidR="001A0427">
        <w:rPr>
          <w:rFonts w:ascii="Arial" w:eastAsia="Calibri" w:hAnsi="Arial" w:cs="Arial"/>
          <w:sz w:val="22"/>
        </w:rPr>
        <w:t>odía</w:t>
      </w:r>
      <w:r w:rsidRPr="006E1BF1">
        <w:rPr>
          <w:rFonts w:ascii="Arial" w:eastAsia="Calibri" w:hAnsi="Arial" w:cs="Arial"/>
          <w:sz w:val="22"/>
        </w:rPr>
        <w:t xml:space="preserve"> pasar, por ejemplo, que tres </w:t>
      </w:r>
      <w:r w:rsidR="00B35C51">
        <w:rPr>
          <w:rFonts w:ascii="Arial" w:eastAsia="Calibri" w:hAnsi="Arial" w:cs="Arial"/>
          <w:sz w:val="22"/>
        </w:rPr>
        <w:t>m</w:t>
      </w:r>
      <w:r w:rsidRPr="006E1BF1">
        <w:rPr>
          <w:rFonts w:ascii="Arial" w:eastAsia="Calibri" w:hAnsi="Arial" w:cs="Arial"/>
          <w:sz w:val="22"/>
        </w:rPr>
        <w:t xml:space="preserve">ipymes nacionales domiciliadas en la capital de la República </w:t>
      </w:r>
      <w:r w:rsidR="00BB2A74">
        <w:rPr>
          <w:rFonts w:ascii="Arial" w:eastAsia="Calibri" w:hAnsi="Arial" w:cs="Arial"/>
          <w:sz w:val="22"/>
        </w:rPr>
        <w:t>solicitaran</w:t>
      </w:r>
      <w:r w:rsidRPr="006E1BF1">
        <w:rPr>
          <w:rFonts w:ascii="Arial" w:eastAsia="Calibri" w:hAnsi="Arial" w:cs="Arial"/>
          <w:sz w:val="22"/>
        </w:rPr>
        <w:t xml:space="preserve"> la limitación de un proceso contractual iniciado por el Distrito de Bogotá, para un contrato a ejecutar allí mismo. En ese caso, la entidad tendría que limitar el proceso a </w:t>
      </w:r>
      <w:r w:rsidR="00B35C51">
        <w:rPr>
          <w:rFonts w:ascii="Arial" w:eastAsia="Calibri" w:hAnsi="Arial" w:cs="Arial"/>
          <w:sz w:val="22"/>
        </w:rPr>
        <w:t>m</w:t>
      </w:r>
      <w:r w:rsidRPr="006E1BF1">
        <w:rPr>
          <w:rFonts w:ascii="Arial" w:eastAsia="Calibri" w:hAnsi="Arial" w:cs="Arial"/>
          <w:sz w:val="22"/>
        </w:rPr>
        <w:t xml:space="preserve">ipymes nacionales, claro está, siempre que se </w:t>
      </w:r>
      <w:r w:rsidR="00BB2A74">
        <w:rPr>
          <w:rFonts w:ascii="Arial" w:eastAsia="Calibri" w:hAnsi="Arial" w:cs="Arial"/>
          <w:sz w:val="22"/>
        </w:rPr>
        <w:t>cumplieran</w:t>
      </w:r>
      <w:r w:rsidRPr="006E1BF1">
        <w:rPr>
          <w:rFonts w:ascii="Arial" w:eastAsia="Calibri" w:hAnsi="Arial" w:cs="Arial"/>
          <w:sz w:val="22"/>
        </w:rPr>
        <w:t xml:space="preserve"> los requisitos legales, pero se </w:t>
      </w:r>
      <w:r w:rsidR="00BB2A74">
        <w:rPr>
          <w:rFonts w:ascii="Arial" w:eastAsia="Calibri" w:hAnsi="Arial" w:cs="Arial"/>
          <w:sz w:val="22"/>
        </w:rPr>
        <w:t>reservaba</w:t>
      </w:r>
      <w:r w:rsidRPr="006E1BF1">
        <w:rPr>
          <w:rFonts w:ascii="Arial" w:eastAsia="Calibri" w:hAnsi="Arial" w:cs="Arial"/>
          <w:sz w:val="22"/>
        </w:rPr>
        <w:t xml:space="preserve"> la posibilidad de limitar el proceso contractual a las </w:t>
      </w:r>
      <w:r w:rsidR="00B35C51">
        <w:rPr>
          <w:rFonts w:ascii="Arial" w:eastAsia="Calibri" w:hAnsi="Arial" w:cs="Arial"/>
          <w:sz w:val="22"/>
        </w:rPr>
        <w:t>m</w:t>
      </w:r>
      <w:r w:rsidRPr="006E1BF1">
        <w:rPr>
          <w:rFonts w:ascii="Arial" w:eastAsia="Calibri" w:hAnsi="Arial" w:cs="Arial"/>
          <w:sz w:val="22"/>
        </w:rPr>
        <w:t xml:space="preserve">ipymes nacionales domiciliadas en Bogotá o Cundinamarca, por ser el lugar de ejecución del contrato. Pero también </w:t>
      </w:r>
      <w:r w:rsidR="00C85D99">
        <w:rPr>
          <w:rFonts w:ascii="Arial" w:eastAsia="Calibri" w:hAnsi="Arial" w:cs="Arial"/>
          <w:sz w:val="22"/>
        </w:rPr>
        <w:t>podía</w:t>
      </w:r>
      <w:r w:rsidRPr="006E1BF1">
        <w:rPr>
          <w:rFonts w:ascii="Arial" w:eastAsia="Calibri" w:hAnsi="Arial" w:cs="Arial"/>
          <w:sz w:val="22"/>
        </w:rPr>
        <w:t xml:space="preserve"> acontecer que aquellas le </w:t>
      </w:r>
      <w:r w:rsidR="00C85D99">
        <w:rPr>
          <w:rFonts w:ascii="Arial" w:eastAsia="Calibri" w:hAnsi="Arial" w:cs="Arial"/>
          <w:sz w:val="22"/>
        </w:rPr>
        <w:t>solicitaran</w:t>
      </w:r>
      <w:r w:rsidRPr="006E1BF1">
        <w:rPr>
          <w:rFonts w:ascii="Arial" w:eastAsia="Calibri" w:hAnsi="Arial" w:cs="Arial"/>
          <w:sz w:val="22"/>
        </w:rPr>
        <w:t xml:space="preserve"> al municipio de Medellín que </w:t>
      </w:r>
      <w:r w:rsidR="00C85D99">
        <w:rPr>
          <w:rFonts w:ascii="Arial" w:eastAsia="Calibri" w:hAnsi="Arial" w:cs="Arial"/>
          <w:sz w:val="22"/>
        </w:rPr>
        <w:t>limitara</w:t>
      </w:r>
      <w:r w:rsidRPr="006E1BF1">
        <w:rPr>
          <w:rFonts w:ascii="Arial" w:eastAsia="Calibri" w:hAnsi="Arial" w:cs="Arial"/>
          <w:sz w:val="22"/>
        </w:rPr>
        <w:t xml:space="preserve"> un trámite adelantado en esa entidad territorial. En este caso, si se cumplen las exigencias del artículo 2.2.1.2.4.2.2 del Decreto 1082 de 2015, el municipio </w:t>
      </w:r>
      <w:r w:rsidR="001764FD">
        <w:rPr>
          <w:rFonts w:ascii="Arial" w:eastAsia="Calibri" w:hAnsi="Arial" w:cs="Arial"/>
          <w:sz w:val="22"/>
        </w:rPr>
        <w:t xml:space="preserve">debía </w:t>
      </w:r>
      <w:r w:rsidRPr="006E1BF1">
        <w:rPr>
          <w:rFonts w:ascii="Arial" w:eastAsia="Calibri" w:hAnsi="Arial" w:cs="Arial"/>
          <w:sz w:val="22"/>
        </w:rPr>
        <w:t xml:space="preserve">limitar el proceso a </w:t>
      </w:r>
      <w:r w:rsidR="00B35C51">
        <w:rPr>
          <w:rFonts w:ascii="Arial" w:eastAsia="Calibri" w:hAnsi="Arial" w:cs="Arial"/>
          <w:sz w:val="22"/>
        </w:rPr>
        <w:t>m</w:t>
      </w:r>
      <w:r w:rsidRPr="006E1BF1">
        <w:rPr>
          <w:rFonts w:ascii="Arial" w:eastAsia="Calibri" w:hAnsi="Arial" w:cs="Arial"/>
          <w:sz w:val="22"/>
        </w:rPr>
        <w:t xml:space="preserve">ipymes nacionales y </w:t>
      </w:r>
      <w:r w:rsidR="001764FD">
        <w:rPr>
          <w:rFonts w:ascii="Arial" w:eastAsia="Calibri" w:hAnsi="Arial" w:cs="Arial"/>
          <w:sz w:val="22"/>
        </w:rPr>
        <w:t>podía</w:t>
      </w:r>
      <w:r w:rsidRPr="006E1BF1">
        <w:rPr>
          <w:rFonts w:ascii="Arial" w:eastAsia="Calibri" w:hAnsi="Arial" w:cs="Arial"/>
          <w:sz w:val="22"/>
        </w:rPr>
        <w:t xml:space="preserve"> decidir si, además, lo </w:t>
      </w:r>
      <w:r w:rsidR="001764FD">
        <w:rPr>
          <w:rFonts w:ascii="Arial" w:eastAsia="Calibri" w:hAnsi="Arial" w:cs="Arial"/>
          <w:sz w:val="22"/>
        </w:rPr>
        <w:t>limitaba</w:t>
      </w:r>
      <w:r w:rsidRPr="006E1BF1">
        <w:rPr>
          <w:rFonts w:ascii="Arial" w:eastAsia="Calibri" w:hAnsi="Arial" w:cs="Arial"/>
          <w:sz w:val="22"/>
        </w:rPr>
        <w:t xml:space="preserve"> territorialmente. </w:t>
      </w:r>
    </w:p>
    <w:p w14:paraId="6A5775A9" w14:textId="75212E2E" w:rsidR="00B00199" w:rsidRDefault="00B00199" w:rsidP="00B00199">
      <w:pPr>
        <w:spacing w:before="120" w:line="276" w:lineRule="auto"/>
        <w:ind w:firstLine="709"/>
        <w:jc w:val="both"/>
        <w:rPr>
          <w:rFonts w:ascii="Arial" w:eastAsia="Calibri" w:hAnsi="Arial" w:cs="Arial"/>
          <w:sz w:val="22"/>
        </w:rPr>
      </w:pPr>
      <w:r w:rsidRPr="006E1BF1">
        <w:rPr>
          <w:rFonts w:ascii="Arial" w:eastAsia="Calibri" w:hAnsi="Arial" w:cs="Arial"/>
          <w:sz w:val="22"/>
        </w:rPr>
        <w:t xml:space="preserve">En este último evento </w:t>
      </w:r>
      <w:r w:rsidR="001764FD">
        <w:rPr>
          <w:rFonts w:ascii="Arial" w:eastAsia="Calibri" w:hAnsi="Arial" w:cs="Arial"/>
          <w:sz w:val="22"/>
        </w:rPr>
        <w:t>era</w:t>
      </w:r>
      <w:r w:rsidRPr="006E1BF1">
        <w:rPr>
          <w:rFonts w:ascii="Arial" w:eastAsia="Calibri" w:hAnsi="Arial" w:cs="Arial"/>
          <w:sz w:val="22"/>
        </w:rPr>
        <w:t xml:space="preserve"> irrelevante que las solicitantes </w:t>
      </w:r>
      <w:r w:rsidR="001764FD">
        <w:rPr>
          <w:rFonts w:ascii="Arial" w:eastAsia="Calibri" w:hAnsi="Arial" w:cs="Arial"/>
          <w:sz w:val="22"/>
        </w:rPr>
        <w:t>tuvieran</w:t>
      </w:r>
      <w:r w:rsidRPr="006E1BF1">
        <w:rPr>
          <w:rFonts w:ascii="Arial" w:eastAsia="Calibri" w:hAnsi="Arial" w:cs="Arial"/>
          <w:sz w:val="22"/>
        </w:rPr>
        <w:t xml:space="preserve"> su domicilio en Bogotá o, incluso, que lo tuvieran en diferentes lugares del país. De todos modos, el municipio de Medellín solo </w:t>
      </w:r>
      <w:r w:rsidR="001764FD">
        <w:rPr>
          <w:rFonts w:ascii="Arial" w:eastAsia="Calibri" w:hAnsi="Arial" w:cs="Arial"/>
          <w:sz w:val="22"/>
        </w:rPr>
        <w:t>podía</w:t>
      </w:r>
      <w:r w:rsidRPr="006E1BF1">
        <w:rPr>
          <w:rFonts w:ascii="Arial" w:eastAsia="Calibri" w:hAnsi="Arial" w:cs="Arial"/>
          <w:sz w:val="22"/>
        </w:rPr>
        <w:t xml:space="preserve"> limitar «a Mipyme nacionales domiciliadas en los departamentos o municipios en donde se va a ejecutar el contrato», esto es, para </w:t>
      </w:r>
      <w:r w:rsidR="00B35C51">
        <w:rPr>
          <w:rFonts w:ascii="Arial" w:eastAsia="Calibri" w:hAnsi="Arial" w:cs="Arial"/>
          <w:sz w:val="22"/>
        </w:rPr>
        <w:t>m</w:t>
      </w:r>
      <w:r w:rsidRPr="006E1BF1">
        <w:rPr>
          <w:rFonts w:ascii="Arial" w:eastAsia="Calibri" w:hAnsi="Arial" w:cs="Arial"/>
          <w:sz w:val="22"/>
        </w:rPr>
        <w:t xml:space="preserve">ipymes nacionales cuyo domicilio </w:t>
      </w:r>
      <w:r w:rsidR="00640084">
        <w:rPr>
          <w:rFonts w:ascii="Arial" w:eastAsia="Calibri" w:hAnsi="Arial" w:cs="Arial"/>
          <w:sz w:val="22"/>
        </w:rPr>
        <w:t>fuera</w:t>
      </w:r>
      <w:r w:rsidRPr="006E1BF1">
        <w:rPr>
          <w:rFonts w:ascii="Arial" w:eastAsia="Calibri" w:hAnsi="Arial" w:cs="Arial"/>
          <w:sz w:val="22"/>
        </w:rPr>
        <w:t xml:space="preserve"> en Medellín o en el departamento de Antioquia. </w:t>
      </w:r>
      <w:r>
        <w:rPr>
          <w:rFonts w:ascii="Arial" w:eastAsia="Calibri" w:hAnsi="Arial" w:cs="Arial"/>
          <w:sz w:val="22"/>
        </w:rPr>
        <w:t xml:space="preserve">A la misma conclusión habría que llegar, incluso, si la entidad contratante es del orden nacional, se </w:t>
      </w:r>
      <w:r w:rsidR="008921E4">
        <w:rPr>
          <w:rFonts w:ascii="Arial" w:eastAsia="Calibri" w:hAnsi="Arial" w:cs="Arial"/>
          <w:sz w:val="22"/>
        </w:rPr>
        <w:t>re</w:t>
      </w:r>
      <w:r>
        <w:rPr>
          <w:rFonts w:ascii="Arial" w:eastAsia="Calibri" w:hAnsi="Arial" w:cs="Arial"/>
          <w:sz w:val="22"/>
        </w:rPr>
        <w:t>itera, porque lo relevante aquí es el lugar de ejecución del contrato a limitar.</w:t>
      </w:r>
    </w:p>
    <w:p w14:paraId="3849BE92" w14:textId="28DFC921" w:rsidR="00B00199" w:rsidRPr="006E1BF1" w:rsidRDefault="00B00199" w:rsidP="00B00199">
      <w:pPr>
        <w:spacing w:before="120" w:line="276" w:lineRule="auto"/>
        <w:ind w:firstLine="709"/>
        <w:jc w:val="both"/>
        <w:rPr>
          <w:rFonts w:ascii="Arial" w:eastAsia="Calibri" w:hAnsi="Arial" w:cs="Arial"/>
          <w:sz w:val="22"/>
        </w:rPr>
      </w:pPr>
      <w:r>
        <w:rPr>
          <w:rFonts w:ascii="Arial" w:eastAsia="Calibri" w:hAnsi="Arial" w:cs="Arial"/>
          <w:sz w:val="22"/>
        </w:rPr>
        <w:t xml:space="preserve">Ahora bien, en este último caso puede pasar que el contrato se vaya a ejecutar en varios municipios o departamentos. En estos eventos la entidad pública </w:t>
      </w:r>
      <w:r w:rsidR="00754DFE">
        <w:rPr>
          <w:rFonts w:ascii="Arial" w:eastAsia="Calibri" w:hAnsi="Arial" w:cs="Arial"/>
          <w:sz w:val="22"/>
        </w:rPr>
        <w:t>tenía</w:t>
      </w:r>
      <w:r>
        <w:rPr>
          <w:rFonts w:ascii="Arial" w:eastAsia="Calibri" w:hAnsi="Arial" w:cs="Arial"/>
          <w:sz w:val="22"/>
        </w:rPr>
        <w:t xml:space="preserve"> que limitarlo a todos los municipios o departamentos en los que se </w:t>
      </w:r>
      <w:r w:rsidR="00754DFE">
        <w:rPr>
          <w:rFonts w:ascii="Arial" w:eastAsia="Calibri" w:hAnsi="Arial" w:cs="Arial"/>
          <w:sz w:val="22"/>
        </w:rPr>
        <w:t>fuera</w:t>
      </w:r>
      <w:r>
        <w:rPr>
          <w:rFonts w:ascii="Arial" w:eastAsia="Calibri" w:hAnsi="Arial" w:cs="Arial"/>
          <w:sz w:val="22"/>
        </w:rPr>
        <w:t xml:space="preserve"> a ejecutar el contrato, siempre que </w:t>
      </w:r>
      <w:r w:rsidR="00754DFE">
        <w:rPr>
          <w:rFonts w:ascii="Arial" w:eastAsia="Calibri" w:hAnsi="Arial" w:cs="Arial"/>
          <w:sz w:val="22"/>
        </w:rPr>
        <w:t>decidiera</w:t>
      </w:r>
      <w:r>
        <w:rPr>
          <w:rFonts w:ascii="Arial" w:eastAsia="Calibri" w:hAnsi="Arial" w:cs="Arial"/>
          <w:sz w:val="22"/>
        </w:rPr>
        <w:t xml:space="preserve"> ejercer la facultad de limitar territorialmente la convocatoria. Esto es así </w:t>
      </w:r>
      <w:r>
        <w:rPr>
          <w:rFonts w:ascii="Arial" w:eastAsia="Calibri" w:hAnsi="Arial" w:cs="Arial"/>
          <w:sz w:val="22"/>
        </w:rPr>
        <w:lastRenderedPageBreak/>
        <w:t xml:space="preserve">porque el ejercicio de la facultad a la que se </w:t>
      </w:r>
      <w:r w:rsidR="00754DFE">
        <w:rPr>
          <w:rFonts w:ascii="Arial" w:eastAsia="Calibri" w:hAnsi="Arial" w:cs="Arial"/>
          <w:sz w:val="22"/>
        </w:rPr>
        <w:t>refería</w:t>
      </w:r>
      <w:r>
        <w:rPr>
          <w:rFonts w:ascii="Arial" w:eastAsia="Calibri" w:hAnsi="Arial" w:cs="Arial"/>
          <w:sz w:val="22"/>
        </w:rPr>
        <w:t xml:space="preserve"> el artículo </w:t>
      </w:r>
      <w:r w:rsidRPr="006E1BF1">
        <w:rPr>
          <w:rFonts w:ascii="Arial" w:eastAsia="Calibri" w:hAnsi="Arial" w:cs="Arial"/>
          <w:sz w:val="22"/>
        </w:rPr>
        <w:t>2.2.1.2.4.2.2 del Decreto 1082 de 2015</w:t>
      </w:r>
      <w:r>
        <w:rPr>
          <w:rFonts w:ascii="Arial" w:eastAsia="Calibri" w:hAnsi="Arial" w:cs="Arial"/>
          <w:sz w:val="22"/>
        </w:rPr>
        <w:t xml:space="preserve"> </w:t>
      </w:r>
      <w:r w:rsidR="00754DFE">
        <w:rPr>
          <w:rFonts w:ascii="Arial" w:eastAsia="Calibri" w:hAnsi="Arial" w:cs="Arial"/>
          <w:sz w:val="22"/>
        </w:rPr>
        <w:t>debía</w:t>
      </w:r>
      <w:r>
        <w:rPr>
          <w:rFonts w:ascii="Arial" w:eastAsia="Calibri" w:hAnsi="Arial" w:cs="Arial"/>
          <w:sz w:val="22"/>
        </w:rPr>
        <w:t xml:space="preserve"> hacerse dentro del ordenamiento jurídico, eso es, atendiendo la regla que, para esos efectos, </w:t>
      </w:r>
      <w:r w:rsidR="00754DFE">
        <w:rPr>
          <w:rFonts w:ascii="Arial" w:eastAsia="Calibri" w:hAnsi="Arial" w:cs="Arial"/>
          <w:sz w:val="22"/>
        </w:rPr>
        <w:t>estableció</w:t>
      </w:r>
      <w:r>
        <w:rPr>
          <w:rFonts w:ascii="Arial" w:eastAsia="Calibri" w:hAnsi="Arial" w:cs="Arial"/>
          <w:sz w:val="22"/>
        </w:rPr>
        <w:t xml:space="preserve"> el referido artículo, el cual, valga la pena decirlo, se refiere a «los municipios o departamentos» en plural y no a un municipio o a un departamento ─en singular─.</w:t>
      </w:r>
    </w:p>
    <w:p w14:paraId="0020A948" w14:textId="5BD8C191" w:rsidR="00B00199" w:rsidRPr="006E1BF1" w:rsidRDefault="00B00199" w:rsidP="00B00199">
      <w:pPr>
        <w:spacing w:before="120" w:line="276" w:lineRule="auto"/>
        <w:ind w:firstLine="709"/>
        <w:jc w:val="both"/>
        <w:rPr>
          <w:rFonts w:ascii="Arial" w:eastAsia="Calibri" w:hAnsi="Arial" w:cs="Arial"/>
          <w:sz w:val="22"/>
        </w:rPr>
      </w:pPr>
      <w:r w:rsidRPr="006E1BF1">
        <w:rPr>
          <w:rFonts w:ascii="Arial" w:eastAsia="Calibri" w:hAnsi="Arial" w:cs="Arial"/>
          <w:sz w:val="22"/>
        </w:rPr>
        <w:t xml:space="preserve">Sin perjuicio de lo anterior, no </w:t>
      </w:r>
      <w:r w:rsidR="001E44EA">
        <w:rPr>
          <w:rFonts w:ascii="Arial" w:eastAsia="Calibri" w:hAnsi="Arial" w:cs="Arial"/>
          <w:sz w:val="22"/>
        </w:rPr>
        <w:t>puede</w:t>
      </w:r>
      <w:r w:rsidRPr="006E1BF1">
        <w:rPr>
          <w:rFonts w:ascii="Arial" w:eastAsia="Calibri" w:hAnsi="Arial" w:cs="Arial"/>
          <w:sz w:val="22"/>
        </w:rPr>
        <w:t xml:space="preserve"> perderse de vista que la decisión de limitar «a Mipyme nacionales domiciliadas en los departamentos o municipios en donde se va a ejecutar el contrato», aunque es facultativa de la entidad, </w:t>
      </w:r>
      <w:r w:rsidR="001E44EA">
        <w:rPr>
          <w:rFonts w:ascii="Arial" w:eastAsia="Calibri" w:hAnsi="Arial" w:cs="Arial"/>
          <w:sz w:val="22"/>
        </w:rPr>
        <w:t>estaba</w:t>
      </w:r>
      <w:r w:rsidRPr="006E1BF1">
        <w:rPr>
          <w:rFonts w:ascii="Arial" w:eastAsia="Calibri" w:hAnsi="Arial" w:cs="Arial"/>
          <w:sz w:val="22"/>
        </w:rPr>
        <w:t xml:space="preserve"> supeditada a que se verifiquen los requisitos establecidos en los numerales 1 y 2 del artículo 2.2.1.2.4.2.2 </w:t>
      </w:r>
      <w:r w:rsidR="007B7562" w:rsidRPr="006E1BF1">
        <w:rPr>
          <w:rFonts w:ascii="Arial" w:eastAsia="Calibri" w:hAnsi="Arial" w:cs="Arial"/>
          <w:sz w:val="22"/>
        </w:rPr>
        <w:t>del Decreto</w:t>
      </w:r>
      <w:r w:rsidRPr="006E1BF1">
        <w:rPr>
          <w:rFonts w:ascii="Arial" w:eastAsia="Calibri" w:hAnsi="Arial" w:cs="Arial"/>
          <w:sz w:val="22"/>
        </w:rPr>
        <w:t xml:space="preserve"> 1082 de 2015. En ese sentido, si la entidad no recibió las solicitudes para limitar la convocatoria a </w:t>
      </w:r>
      <w:r w:rsidR="00B35C51">
        <w:rPr>
          <w:rFonts w:ascii="Arial" w:eastAsia="Calibri" w:hAnsi="Arial" w:cs="Arial"/>
          <w:sz w:val="22"/>
        </w:rPr>
        <w:t>m</w:t>
      </w:r>
      <w:r w:rsidRPr="006E1BF1">
        <w:rPr>
          <w:rFonts w:ascii="Arial" w:eastAsia="Calibri" w:hAnsi="Arial" w:cs="Arial"/>
          <w:sz w:val="22"/>
        </w:rPr>
        <w:t xml:space="preserve">ipymes, no </w:t>
      </w:r>
      <w:r w:rsidR="001E44EA">
        <w:rPr>
          <w:rFonts w:ascii="Arial" w:eastAsia="Calibri" w:hAnsi="Arial" w:cs="Arial"/>
          <w:sz w:val="22"/>
        </w:rPr>
        <w:t>podía</w:t>
      </w:r>
      <w:r w:rsidRPr="006E1BF1">
        <w:rPr>
          <w:rFonts w:ascii="Arial" w:eastAsia="Calibri" w:hAnsi="Arial" w:cs="Arial"/>
          <w:sz w:val="22"/>
        </w:rPr>
        <w:t xml:space="preserve"> </w:t>
      </w:r>
      <w:r w:rsidRPr="006E1BF1">
        <w:rPr>
          <w:rFonts w:ascii="Arial" w:eastAsia="Calibri" w:hAnsi="Arial" w:cs="Arial"/>
          <w:i/>
          <w:iCs/>
          <w:sz w:val="22"/>
        </w:rPr>
        <w:t xml:space="preserve">motu propio </w:t>
      </w:r>
      <w:r w:rsidRPr="006E1BF1">
        <w:rPr>
          <w:rFonts w:ascii="Arial" w:eastAsia="Calibri" w:hAnsi="Arial" w:cs="Arial"/>
          <w:sz w:val="22"/>
        </w:rPr>
        <w:t xml:space="preserve">hacer la «limitación territorial» de que trata el artículo 2.2.1.2.4.2.3 del Decreto 1082 de 2015, ya que el ejercicio de esta facultad solo </w:t>
      </w:r>
      <w:r w:rsidR="00A32D39">
        <w:rPr>
          <w:rFonts w:ascii="Arial" w:eastAsia="Calibri" w:hAnsi="Arial" w:cs="Arial"/>
          <w:sz w:val="22"/>
        </w:rPr>
        <w:t>podía</w:t>
      </w:r>
      <w:r w:rsidRPr="006E1BF1">
        <w:rPr>
          <w:rFonts w:ascii="Arial" w:eastAsia="Calibri" w:hAnsi="Arial" w:cs="Arial"/>
          <w:sz w:val="22"/>
        </w:rPr>
        <w:t xml:space="preserve"> darse ante «limitación a Mipymes nacionales», lo cual supone la verificación de los supuestos legales establecidos en los mencionados numerales.</w:t>
      </w:r>
    </w:p>
    <w:p w14:paraId="000AD227" w14:textId="3D5D2F38" w:rsidR="00B00199" w:rsidRDefault="00B00199" w:rsidP="00B00199">
      <w:pPr>
        <w:spacing w:before="120" w:line="276" w:lineRule="auto"/>
        <w:ind w:firstLine="709"/>
        <w:jc w:val="both"/>
        <w:rPr>
          <w:rFonts w:ascii="Arial" w:eastAsia="Calibri" w:hAnsi="Arial" w:cs="Arial"/>
          <w:sz w:val="22"/>
        </w:rPr>
      </w:pPr>
      <w:r w:rsidRPr="006E1BF1">
        <w:rPr>
          <w:rFonts w:ascii="Arial" w:eastAsia="Calibri" w:hAnsi="Arial" w:cs="Arial"/>
          <w:sz w:val="22"/>
        </w:rPr>
        <w:t>En suma, e</w:t>
      </w:r>
      <w:r w:rsidRPr="006E1BF1">
        <w:rPr>
          <w:rFonts w:ascii="Arial" w:hAnsi="Arial" w:cs="Arial"/>
          <w:sz w:val="22"/>
        </w:rPr>
        <w:t xml:space="preserve">l Decreto 1082 de 2015 </w:t>
      </w:r>
      <w:r w:rsidR="002A4A93">
        <w:rPr>
          <w:rFonts w:ascii="Arial" w:hAnsi="Arial" w:cs="Arial"/>
          <w:sz w:val="22"/>
        </w:rPr>
        <w:t>reguló</w:t>
      </w:r>
      <w:r w:rsidRPr="006E1BF1">
        <w:rPr>
          <w:rFonts w:ascii="Arial" w:hAnsi="Arial" w:cs="Arial"/>
          <w:sz w:val="22"/>
        </w:rPr>
        <w:t xml:space="preserve"> la limitación de convocatorias a </w:t>
      </w:r>
      <w:r w:rsidR="00B35C51">
        <w:rPr>
          <w:rFonts w:ascii="Arial" w:hAnsi="Arial" w:cs="Arial"/>
          <w:sz w:val="22"/>
        </w:rPr>
        <w:t>m</w:t>
      </w:r>
      <w:r w:rsidRPr="006E1BF1">
        <w:rPr>
          <w:rFonts w:ascii="Arial" w:hAnsi="Arial" w:cs="Arial"/>
          <w:sz w:val="22"/>
        </w:rPr>
        <w:t xml:space="preserve">ipymes en dos normas distintas que deben leerse conjunta y armónicamente. Por un lado, el artículo </w:t>
      </w:r>
      <w:r w:rsidRPr="006E1BF1">
        <w:rPr>
          <w:rFonts w:ascii="Arial" w:eastAsia="Calibri" w:hAnsi="Arial" w:cs="Arial"/>
          <w:sz w:val="22"/>
        </w:rPr>
        <w:t xml:space="preserve">2.2.1.2.4.2.2 </w:t>
      </w:r>
      <w:r w:rsidR="002A4A93">
        <w:rPr>
          <w:rFonts w:ascii="Arial" w:hAnsi="Arial" w:cs="Arial"/>
          <w:sz w:val="22"/>
        </w:rPr>
        <w:t>previó</w:t>
      </w:r>
      <w:r w:rsidRPr="006E1BF1">
        <w:rPr>
          <w:rFonts w:ascii="Arial" w:hAnsi="Arial" w:cs="Arial"/>
          <w:sz w:val="22"/>
        </w:rPr>
        <w:t xml:space="preserve"> los requisitos generales para que la entidad limite sus convocatorias a </w:t>
      </w:r>
      <w:r w:rsidR="00B35C51">
        <w:rPr>
          <w:rFonts w:ascii="Arial" w:hAnsi="Arial" w:cs="Arial"/>
          <w:sz w:val="22"/>
        </w:rPr>
        <w:t>m</w:t>
      </w:r>
      <w:r w:rsidRPr="006E1BF1">
        <w:rPr>
          <w:rFonts w:ascii="Arial" w:hAnsi="Arial" w:cs="Arial"/>
          <w:sz w:val="22"/>
        </w:rPr>
        <w:t xml:space="preserve">ipymes nacionales. Por el otro, el artículo </w:t>
      </w:r>
      <w:r w:rsidRPr="006E1BF1">
        <w:rPr>
          <w:rFonts w:ascii="Arial" w:eastAsia="Calibri" w:hAnsi="Arial" w:cs="Arial"/>
          <w:sz w:val="22"/>
        </w:rPr>
        <w:t xml:space="preserve">2.2.1.2.4.2.3 </w:t>
      </w:r>
      <w:r w:rsidR="002A4A93">
        <w:rPr>
          <w:rFonts w:ascii="Arial" w:hAnsi="Arial" w:cs="Arial"/>
          <w:sz w:val="22"/>
        </w:rPr>
        <w:t>estableció</w:t>
      </w:r>
      <w:r w:rsidRPr="006E1BF1">
        <w:rPr>
          <w:rFonts w:ascii="Arial" w:hAnsi="Arial" w:cs="Arial"/>
          <w:sz w:val="22"/>
        </w:rPr>
        <w:t xml:space="preserve"> la posibilidad de limitar la convocatoria a </w:t>
      </w:r>
      <w:r w:rsidR="00B35C51">
        <w:rPr>
          <w:rFonts w:ascii="Arial" w:hAnsi="Arial" w:cs="Arial"/>
          <w:sz w:val="22"/>
        </w:rPr>
        <w:t>m</w:t>
      </w:r>
      <w:r w:rsidRPr="006E1BF1">
        <w:rPr>
          <w:rFonts w:ascii="Arial" w:hAnsi="Arial" w:cs="Arial"/>
          <w:sz w:val="22"/>
        </w:rPr>
        <w:t xml:space="preserve">ipymes nacionales domiciliadas en los departamentos o municipios en donde se va a ejecutar el contrato, por supuesto, siempre que la entidad así lo </w:t>
      </w:r>
      <w:r w:rsidR="002A4A93">
        <w:rPr>
          <w:rFonts w:ascii="Arial" w:hAnsi="Arial" w:cs="Arial"/>
          <w:sz w:val="22"/>
        </w:rPr>
        <w:t>decidiera</w:t>
      </w:r>
      <w:r w:rsidRPr="006E1BF1">
        <w:rPr>
          <w:rFonts w:ascii="Arial" w:hAnsi="Arial" w:cs="Arial"/>
          <w:sz w:val="22"/>
        </w:rPr>
        <w:t xml:space="preserve"> y s</w:t>
      </w:r>
      <w:r w:rsidR="002A4A93">
        <w:rPr>
          <w:rFonts w:ascii="Arial" w:hAnsi="Arial" w:cs="Arial"/>
          <w:sz w:val="22"/>
        </w:rPr>
        <w:t>o</w:t>
      </w:r>
      <w:r w:rsidRPr="006E1BF1">
        <w:rPr>
          <w:rFonts w:ascii="Arial" w:hAnsi="Arial" w:cs="Arial"/>
          <w:sz w:val="22"/>
        </w:rPr>
        <w:t xml:space="preserve">lo si se </w:t>
      </w:r>
      <w:r w:rsidR="002A4A93">
        <w:rPr>
          <w:rFonts w:ascii="Arial" w:hAnsi="Arial" w:cs="Arial"/>
          <w:sz w:val="22"/>
        </w:rPr>
        <w:t>cumplían</w:t>
      </w:r>
      <w:r w:rsidRPr="006E1BF1">
        <w:rPr>
          <w:rFonts w:ascii="Arial" w:hAnsi="Arial" w:cs="Arial"/>
          <w:sz w:val="22"/>
        </w:rPr>
        <w:t xml:space="preserve"> las exigencias del artículo </w:t>
      </w:r>
      <w:r w:rsidRPr="006E1BF1">
        <w:rPr>
          <w:rFonts w:ascii="Arial" w:eastAsia="Calibri" w:hAnsi="Arial" w:cs="Arial"/>
          <w:sz w:val="22"/>
        </w:rPr>
        <w:t>2.2.1.2.4.2.2.</w:t>
      </w:r>
    </w:p>
    <w:p w14:paraId="319B449F" w14:textId="77777777" w:rsidR="00E66A24" w:rsidRDefault="00E66A24" w:rsidP="00E66A24">
      <w:pPr>
        <w:spacing w:line="276" w:lineRule="auto"/>
        <w:jc w:val="both"/>
        <w:rPr>
          <w:rFonts w:ascii="Arial" w:eastAsia="Calibri" w:hAnsi="Arial" w:cs="Arial"/>
          <w:b/>
          <w:bCs/>
          <w:color w:val="000000" w:themeColor="text1"/>
          <w:sz w:val="22"/>
          <w:szCs w:val="22"/>
          <w:lang w:val="es-ES_tradnl"/>
        </w:rPr>
      </w:pPr>
    </w:p>
    <w:p w14:paraId="28E3736F" w14:textId="0505264E" w:rsidR="00E66A24" w:rsidRPr="004F2364" w:rsidRDefault="00E66A24" w:rsidP="00E66A24">
      <w:pPr>
        <w:spacing w:line="276" w:lineRule="auto"/>
        <w:jc w:val="both"/>
        <w:rPr>
          <w:rFonts w:ascii="Arial" w:eastAsia="Calibri" w:hAnsi="Arial" w:cs="Arial"/>
          <w:b/>
          <w:bCs/>
          <w:color w:val="000000" w:themeColor="text1"/>
          <w:sz w:val="22"/>
          <w:szCs w:val="22"/>
          <w:lang w:val="es-ES_tradnl"/>
        </w:rPr>
      </w:pPr>
      <w:r w:rsidRPr="004F2364">
        <w:rPr>
          <w:rFonts w:ascii="Arial" w:eastAsia="Calibri" w:hAnsi="Arial" w:cs="Arial"/>
          <w:b/>
          <w:bCs/>
          <w:color w:val="000000" w:themeColor="text1"/>
          <w:sz w:val="22"/>
          <w:szCs w:val="22"/>
          <w:lang w:val="es-ES_tradnl"/>
        </w:rPr>
        <w:t>2.2. Regulación de las convocatorias limitadas a mipymes en el artículo 34 de la Ley 2069 de 2020. Eficacia y alcance de la potestad reglamentaria</w:t>
      </w:r>
    </w:p>
    <w:p w14:paraId="38D03CDF" w14:textId="77777777" w:rsidR="00E66A24" w:rsidRPr="004F2364" w:rsidRDefault="00E66A24" w:rsidP="00E66A24">
      <w:pPr>
        <w:spacing w:line="276" w:lineRule="auto"/>
        <w:jc w:val="both"/>
        <w:rPr>
          <w:rFonts w:ascii="Arial" w:eastAsia="Calibri" w:hAnsi="Arial" w:cs="Arial"/>
          <w:color w:val="000000" w:themeColor="text1"/>
          <w:sz w:val="22"/>
          <w:szCs w:val="22"/>
          <w:lang w:val="es-ES_tradnl"/>
        </w:rPr>
      </w:pPr>
    </w:p>
    <w:p w14:paraId="27BBFECB" w14:textId="25010C2B" w:rsidR="00E66A24" w:rsidRPr="004F2364" w:rsidRDefault="00E66A24" w:rsidP="00E66A24">
      <w:pPr>
        <w:spacing w:line="276" w:lineRule="auto"/>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El artículo 34 de la Ley 2069 de 2020 establece nuevas reglas sobre la promoción al desarrollo en la contratación estatal. Concretamente, modifica el contenido del artículo 12 de la Ley 1150 de 2007, prescribiendo lo que se indica a continuación:</w:t>
      </w:r>
    </w:p>
    <w:p w14:paraId="722A8C08" w14:textId="77777777"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Y agrega que estas convocatorias se pueden realizar también en el ámbito municipal o departamental en el que se ejecute el contrato. </w:t>
      </w:r>
    </w:p>
    <w:p w14:paraId="654B0A63" w14:textId="77777777"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ii) Indica que dichas convocatorias se deben efectuar –y así lo deberá reglamentar el gobierno nacional– siempre y cuando, antes del acto administrativo de apertura del proceso de selección, por lo menos dos (2) mipymes hayan manifestado su interés.</w:t>
      </w:r>
    </w:p>
    <w:p w14:paraId="0ADA5EFF" w14:textId="77777777"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lastRenderedPageBreak/>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767B06BE" w14:textId="77777777"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iv) Establece que, en el reglamento, el gobierno nacional podría establecer condiciones preferenciales para los bienes y servicios producidos por las mipymes, sin contrariar los compromisos internacionales vigentes.</w:t>
      </w:r>
    </w:p>
    <w:p w14:paraId="68BEAA5F" w14:textId="77777777"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759AE862" w14:textId="77777777"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vi) Señala que el reglamento que expida el gobierno nacional, además de las convocatorias limitadas a mipymes,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52D1EAB1" w14:textId="77777777"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5A256223" w14:textId="77777777"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6732D0BF" w14:textId="3AE93FBA" w:rsidR="00E66A2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sucede con la vigencia del artículo 2.2.1.2.4.2.2 del Decreto 1082 de 2015, que, hasta la expedición de la Ley 2069 de 2020, regía las convocatorias limitadas a mipymes. En opinión de esta Agencia, dicho artículo del Decreto reglamentario no está vigente,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38CB3316" w14:textId="3BCACF06" w:rsidR="0003095C" w:rsidRDefault="00A719D1" w:rsidP="0003095C">
      <w:pPr>
        <w:spacing w:before="120" w:line="276" w:lineRule="auto"/>
        <w:ind w:firstLine="709"/>
        <w:jc w:val="both"/>
        <w:rPr>
          <w:rFonts w:ascii="Arial" w:hAnsi="Arial" w:cs="Arial"/>
          <w:color w:val="000000"/>
          <w:sz w:val="22"/>
          <w:szCs w:val="22"/>
          <w:bdr w:val="none" w:sz="0" w:space="0" w:color="auto" w:frame="1"/>
        </w:rPr>
      </w:pPr>
      <w:r w:rsidRPr="00A719D1">
        <w:rPr>
          <w:rFonts w:ascii="Arial" w:eastAsia="Calibri" w:hAnsi="Arial" w:cs="Arial"/>
          <w:color w:val="000000" w:themeColor="text1"/>
          <w:sz w:val="22"/>
          <w:szCs w:val="22"/>
          <w:lang w:val="es-ES_tradnl"/>
        </w:rPr>
        <w:lastRenderedPageBreak/>
        <w:t>En efecto</w:t>
      </w:r>
      <w:r w:rsidRPr="00A719D1">
        <w:rPr>
          <w:rFonts w:ascii="Arial" w:hAnsi="Arial" w:cs="Arial"/>
          <w:color w:val="000000"/>
          <w:sz w:val="22"/>
          <w:szCs w:val="22"/>
          <w:bdr w:val="none" w:sz="0" w:space="0" w:color="auto" w:frame="1"/>
        </w:rPr>
        <w:t>, el artículo 34</w:t>
      </w:r>
      <w:r>
        <w:rPr>
          <w:rFonts w:ascii="Arial" w:hAnsi="Arial" w:cs="Arial"/>
          <w:color w:val="000000"/>
          <w:sz w:val="22"/>
          <w:szCs w:val="22"/>
          <w:bdr w:val="none" w:sz="0" w:space="0" w:color="auto" w:frame="1"/>
        </w:rPr>
        <w:t xml:space="preserve"> de la Ley 2069 de 2020 </w:t>
      </w:r>
      <w:r w:rsidRPr="00A719D1">
        <w:rPr>
          <w:rFonts w:ascii="Arial" w:hAnsi="Arial" w:cs="Arial"/>
          <w:color w:val="000000"/>
          <w:sz w:val="22"/>
          <w:szCs w:val="22"/>
          <w:bdr w:val="none" w:sz="0" w:space="0" w:color="auto" w:frame="1"/>
        </w:rPr>
        <w:t>cambia requisitos esenciales para que pueda haber convocatorias limitadas a mipymes: i) dice que estas deben desarrollarse independientemente del régimen de contratación de la entidad estatal</w:t>
      </w:r>
      <w:r>
        <w:rPr>
          <w:rFonts w:ascii="Arial" w:hAnsi="Arial" w:cs="Arial"/>
          <w:color w:val="000000"/>
          <w:sz w:val="22"/>
          <w:szCs w:val="22"/>
          <w:bdr w:val="none" w:sz="0" w:space="0" w:color="auto" w:frame="1"/>
        </w:rPr>
        <w:t xml:space="preserve"> –</w:t>
      </w:r>
      <w:r w:rsidRPr="00A719D1">
        <w:rPr>
          <w:rFonts w:ascii="Arial" w:hAnsi="Arial" w:cs="Arial"/>
          <w:color w:val="000000"/>
          <w:sz w:val="22"/>
          <w:szCs w:val="22"/>
          <w:bdr w:val="none" w:sz="0" w:space="0" w:color="auto" w:frame="1"/>
        </w:rPr>
        <w:t xml:space="preserve">es decir, también deben efectuarlas las entidades estatales exceptuadas del </w:t>
      </w:r>
      <w:r w:rsidR="00AD6FD3">
        <w:rPr>
          <w:rFonts w:ascii="Arial" w:hAnsi="Arial" w:cs="Arial"/>
          <w:color w:val="000000"/>
          <w:sz w:val="22"/>
          <w:szCs w:val="22"/>
          <w:bdr w:val="none" w:sz="0" w:space="0" w:color="auto" w:frame="1"/>
        </w:rPr>
        <w:t>Estatuto General de Contratación de la Administración Pública</w:t>
      </w:r>
      <w:r w:rsidRPr="00A719D1">
        <w:rPr>
          <w:rFonts w:ascii="Arial" w:hAnsi="Arial" w:cs="Arial"/>
          <w:color w:val="000000"/>
          <w:sz w:val="22"/>
          <w:szCs w:val="22"/>
          <w:bdr w:val="none" w:sz="0" w:space="0" w:color="auto" w:frame="1"/>
        </w:rPr>
        <w:t xml:space="preserve"> o que se rigen por derecho privado</w:t>
      </w:r>
      <w:r>
        <w:rPr>
          <w:rFonts w:ascii="Arial" w:hAnsi="Arial" w:cs="Arial"/>
          <w:color w:val="000000"/>
          <w:sz w:val="22"/>
          <w:szCs w:val="22"/>
          <w:bdr w:val="none" w:sz="0" w:space="0" w:color="auto" w:frame="1"/>
        </w:rPr>
        <w:t>–</w:t>
      </w:r>
      <w:r w:rsidRPr="00A719D1">
        <w:rPr>
          <w:rFonts w:ascii="Arial" w:hAnsi="Arial" w:cs="Arial"/>
          <w:color w:val="000000"/>
          <w:sz w:val="22"/>
          <w:szCs w:val="22"/>
          <w:bdr w:val="none" w:sz="0" w:space="0" w:color="auto" w:frame="1"/>
        </w:rPr>
        <w:t xml:space="preserve">. ii) Señala que los patrimonios autónomos constituidos por entidades estatales y los particulares que ejecuten recursos públicos también son destinatarios de esta exigencia. iii) Indica que para que pueda haber convocatorias limitadas a mipymes, dos (2) de ellas deben manifestar su interés </w:t>
      </w:r>
      <w:r w:rsidR="0003095C">
        <w:rPr>
          <w:rFonts w:ascii="Arial" w:hAnsi="Arial" w:cs="Arial"/>
          <w:color w:val="000000"/>
          <w:sz w:val="22"/>
          <w:szCs w:val="22"/>
          <w:bdr w:val="none" w:sz="0" w:space="0" w:color="auto" w:frame="1"/>
        </w:rPr>
        <w:t>–</w:t>
      </w:r>
      <w:r w:rsidRPr="00A719D1">
        <w:rPr>
          <w:rFonts w:ascii="Arial" w:hAnsi="Arial" w:cs="Arial"/>
          <w:color w:val="000000"/>
          <w:sz w:val="22"/>
          <w:szCs w:val="22"/>
          <w:bdr w:val="none" w:sz="0" w:space="0" w:color="auto" w:frame="1"/>
        </w:rPr>
        <w:t>mientras que el artículo 12 de la Ley 1150 de 2007 no establecía un número mínimo y el Decreto 1082 de 2015 exigía tres (3)</w:t>
      </w:r>
      <w:r w:rsidR="0003095C">
        <w:rPr>
          <w:rFonts w:ascii="Arial" w:hAnsi="Arial" w:cs="Arial"/>
          <w:color w:val="000000"/>
          <w:sz w:val="22"/>
          <w:szCs w:val="22"/>
          <w:bdr w:val="none" w:sz="0" w:space="0" w:color="auto" w:frame="1"/>
        </w:rPr>
        <w:t>–</w:t>
      </w:r>
      <w:r w:rsidRPr="00A719D1">
        <w:rPr>
          <w:rFonts w:ascii="Arial" w:hAnsi="Arial" w:cs="Arial"/>
          <w:color w:val="000000"/>
          <w:sz w:val="22"/>
          <w:szCs w:val="22"/>
          <w:bdr w:val="none" w:sz="0" w:space="0" w:color="auto" w:frame="1"/>
        </w:rPr>
        <w:t>.</w:t>
      </w:r>
    </w:p>
    <w:p w14:paraId="027B9C0D" w14:textId="213E87E2" w:rsidR="00AD6FD3" w:rsidRDefault="00A719D1" w:rsidP="00AD6FD3">
      <w:pPr>
        <w:spacing w:before="120" w:line="276" w:lineRule="auto"/>
        <w:ind w:firstLine="709"/>
        <w:jc w:val="both"/>
        <w:rPr>
          <w:rFonts w:ascii="Arial" w:hAnsi="Arial" w:cs="Arial"/>
          <w:color w:val="000000"/>
          <w:sz w:val="22"/>
          <w:szCs w:val="22"/>
          <w:bdr w:val="none" w:sz="0" w:space="0" w:color="auto" w:frame="1"/>
        </w:rPr>
      </w:pPr>
      <w:r w:rsidRPr="00A719D1">
        <w:rPr>
          <w:rFonts w:ascii="Arial" w:hAnsi="Arial" w:cs="Arial"/>
          <w:color w:val="000000"/>
          <w:sz w:val="22"/>
          <w:szCs w:val="22"/>
          <w:bdr w:val="none" w:sz="0" w:space="0" w:color="auto" w:frame="1"/>
        </w:rPr>
        <w:t>Por otro lado, el artículo 34</w:t>
      </w:r>
      <w:r w:rsidR="0003095C">
        <w:rPr>
          <w:rFonts w:ascii="Arial" w:hAnsi="Arial" w:cs="Arial"/>
          <w:color w:val="000000"/>
          <w:sz w:val="22"/>
          <w:szCs w:val="22"/>
          <w:bdr w:val="none" w:sz="0" w:space="0" w:color="auto" w:frame="1"/>
        </w:rPr>
        <w:t xml:space="preserve"> de la Ley 2069 de 2020</w:t>
      </w:r>
      <w:r w:rsidRPr="00A719D1">
        <w:rPr>
          <w:rFonts w:ascii="Arial" w:hAnsi="Arial" w:cs="Arial"/>
          <w:color w:val="000000"/>
          <w:sz w:val="22"/>
          <w:szCs w:val="22"/>
          <w:bdr w:val="none" w:sz="0" w:space="0" w:color="auto" w:frame="1"/>
        </w:rPr>
        <w:t xml:space="preserve"> </w:t>
      </w:r>
      <w:r w:rsidR="0003095C">
        <w:rPr>
          <w:rFonts w:ascii="Arial" w:hAnsi="Arial" w:cs="Arial"/>
          <w:color w:val="000000"/>
          <w:sz w:val="22"/>
          <w:szCs w:val="22"/>
          <w:bdr w:val="none" w:sz="0" w:space="0" w:color="auto" w:frame="1"/>
        </w:rPr>
        <w:t>señala</w:t>
      </w:r>
      <w:r w:rsidRPr="00A719D1">
        <w:rPr>
          <w:rFonts w:ascii="Arial" w:hAnsi="Arial" w:cs="Arial"/>
          <w:color w:val="000000"/>
          <w:sz w:val="22"/>
          <w:szCs w:val="22"/>
          <w:bdr w:val="none" w:sz="0" w:space="0" w:color="auto" w:frame="1"/>
        </w:rPr>
        <w:t xml:space="preserve"> que el gobierno nacional debe definir las condiciones y montos para que se puedan realizar convocatorias limitadas a mipymes.</w:t>
      </w:r>
      <w:r w:rsidR="0003095C" w:rsidRPr="0003095C">
        <w:rPr>
          <w:rFonts w:ascii="Arial" w:hAnsi="Arial" w:cs="Arial"/>
          <w:color w:val="000000"/>
          <w:sz w:val="22"/>
          <w:szCs w:val="22"/>
          <w:bdr w:val="none" w:sz="0" w:space="0" w:color="auto" w:frame="1"/>
        </w:rPr>
        <w:t xml:space="preserve"> </w:t>
      </w:r>
      <w:r w:rsidRPr="00A719D1">
        <w:rPr>
          <w:rFonts w:ascii="Arial" w:hAnsi="Arial" w:cs="Arial"/>
          <w:color w:val="000000"/>
          <w:sz w:val="22"/>
          <w:szCs w:val="22"/>
        </w:rPr>
        <w:t xml:space="preserve">En este sentido, al producirse la mencionada subrogación </w:t>
      </w:r>
      <w:r w:rsidR="0003095C">
        <w:rPr>
          <w:rFonts w:ascii="Arial" w:hAnsi="Arial" w:cs="Arial"/>
          <w:color w:val="000000"/>
          <w:sz w:val="22"/>
          <w:szCs w:val="22"/>
        </w:rPr>
        <w:t>–</w:t>
      </w:r>
      <w:r w:rsidRPr="00A719D1">
        <w:rPr>
          <w:rFonts w:ascii="Arial" w:hAnsi="Arial" w:cs="Arial"/>
          <w:color w:val="000000"/>
          <w:sz w:val="22"/>
          <w:szCs w:val="22"/>
        </w:rPr>
        <w:t>que incluye el cambio de los requisitos para las convocatorias limitadas a mipymes</w:t>
      </w:r>
      <w:r w:rsidR="0003095C">
        <w:rPr>
          <w:rFonts w:ascii="Arial" w:hAnsi="Arial" w:cs="Arial"/>
          <w:color w:val="000000"/>
          <w:sz w:val="22"/>
          <w:szCs w:val="22"/>
        </w:rPr>
        <w:t>–</w:t>
      </w:r>
      <w:r w:rsidRPr="00A719D1">
        <w:rPr>
          <w:rFonts w:ascii="Arial" w:hAnsi="Arial" w:cs="Arial"/>
          <w:color w:val="000000"/>
          <w:sz w:val="22"/>
          <w:szCs w:val="22"/>
        </w:rPr>
        <w:t xml:space="preserve">, se genera el decaimiento </w:t>
      </w:r>
      <w:r w:rsidR="0003095C">
        <w:rPr>
          <w:rFonts w:ascii="Arial" w:hAnsi="Arial" w:cs="Arial"/>
          <w:color w:val="000000"/>
          <w:sz w:val="22"/>
          <w:szCs w:val="22"/>
        </w:rPr>
        <w:t>–</w:t>
      </w:r>
      <w:r w:rsidRPr="00A719D1">
        <w:rPr>
          <w:rFonts w:ascii="Arial" w:hAnsi="Arial" w:cs="Arial"/>
          <w:color w:val="000000"/>
          <w:sz w:val="22"/>
          <w:szCs w:val="22"/>
        </w:rPr>
        <w:t>pérdida de fuerza ejecutoria</w:t>
      </w:r>
      <w:r w:rsidR="0003095C">
        <w:rPr>
          <w:rFonts w:ascii="Arial" w:hAnsi="Arial" w:cs="Arial"/>
          <w:color w:val="000000"/>
          <w:sz w:val="22"/>
          <w:szCs w:val="22"/>
        </w:rPr>
        <w:t>–</w:t>
      </w:r>
      <w:r w:rsidRPr="00A719D1">
        <w:rPr>
          <w:rFonts w:ascii="Arial" w:hAnsi="Arial" w:cs="Arial"/>
          <w:color w:val="000000"/>
          <w:sz w:val="22"/>
          <w:szCs w:val="22"/>
        </w:rPr>
        <w:t xml:space="preserve"> de los artículos 2.2.1.2.4.2.2., 2.2.1.2.4.2.3. y 2.2.1.2.4.2.4. del Decreto 1082 de 2015. Lo anterior, por cuanto, al desaparecer </w:t>
      </w:r>
      <w:r w:rsidR="0003095C">
        <w:rPr>
          <w:rFonts w:ascii="Arial" w:hAnsi="Arial" w:cs="Arial"/>
          <w:color w:val="000000"/>
          <w:sz w:val="22"/>
          <w:szCs w:val="22"/>
        </w:rPr>
        <w:t>–</w:t>
      </w:r>
      <w:r w:rsidRPr="00A719D1">
        <w:rPr>
          <w:rFonts w:ascii="Arial" w:hAnsi="Arial" w:cs="Arial"/>
          <w:color w:val="000000"/>
          <w:sz w:val="22"/>
          <w:szCs w:val="22"/>
        </w:rPr>
        <w:t>por subrogación</w:t>
      </w:r>
      <w:r w:rsidR="0003095C">
        <w:rPr>
          <w:rFonts w:ascii="Arial" w:hAnsi="Arial" w:cs="Arial"/>
          <w:color w:val="000000"/>
          <w:sz w:val="22"/>
          <w:szCs w:val="22"/>
        </w:rPr>
        <w:t xml:space="preserve">– </w:t>
      </w:r>
      <w:r w:rsidRPr="00A719D1">
        <w:rPr>
          <w:rFonts w:ascii="Arial" w:hAnsi="Arial" w:cs="Arial"/>
          <w:color w:val="000000"/>
          <w:sz w:val="22"/>
          <w:szCs w:val="22"/>
        </w:rPr>
        <w:t xml:space="preserve">el fundamento normativo de tales disposiciones reglamentarias, y al oponerse, en cuanto a sus requisitos, al artículo 34 de la Ley 2069 de 2020, dichas normas han perdido vigencia. Además, estas normas reglamentaban las convocatorias limitadas a mipymes solo en tres procedimientos de selección </w:t>
      </w:r>
      <w:r w:rsidR="00AD6FD3">
        <w:rPr>
          <w:rFonts w:ascii="Arial" w:hAnsi="Arial" w:cs="Arial"/>
          <w:color w:val="000000"/>
          <w:sz w:val="22"/>
          <w:szCs w:val="22"/>
        </w:rPr>
        <w:t>–</w:t>
      </w:r>
      <w:r w:rsidRPr="00A719D1">
        <w:rPr>
          <w:rFonts w:ascii="Arial" w:hAnsi="Arial" w:cs="Arial"/>
          <w:color w:val="000000"/>
          <w:sz w:val="22"/>
          <w:szCs w:val="22"/>
        </w:rPr>
        <w:t>licitación pública, selección abreviada y concurso de méritos</w:t>
      </w:r>
      <w:r w:rsidR="00AD6FD3">
        <w:rPr>
          <w:rFonts w:ascii="Arial" w:hAnsi="Arial" w:cs="Arial"/>
          <w:color w:val="000000"/>
          <w:sz w:val="22"/>
          <w:szCs w:val="22"/>
        </w:rPr>
        <w:t>–</w:t>
      </w:r>
      <w:r w:rsidRPr="00A719D1">
        <w:rPr>
          <w:rFonts w:ascii="Arial" w:hAnsi="Arial" w:cs="Arial"/>
          <w:color w:val="000000"/>
          <w:sz w:val="22"/>
          <w:szCs w:val="22"/>
        </w:rPr>
        <w:t xml:space="preserve">, lo cual se opone al contenido del artículo 34, que </w:t>
      </w:r>
      <w:r w:rsidR="00334D5E">
        <w:rPr>
          <w:rFonts w:ascii="Arial" w:hAnsi="Arial" w:cs="Arial"/>
          <w:color w:val="000000"/>
          <w:sz w:val="22"/>
          <w:szCs w:val="22"/>
        </w:rPr>
        <w:t>prescribe</w:t>
      </w:r>
      <w:r w:rsidR="00334D5E" w:rsidRPr="00A719D1">
        <w:rPr>
          <w:rFonts w:ascii="Arial" w:hAnsi="Arial" w:cs="Arial"/>
          <w:color w:val="000000"/>
          <w:sz w:val="22"/>
          <w:szCs w:val="22"/>
        </w:rPr>
        <w:t xml:space="preserve"> </w:t>
      </w:r>
      <w:r w:rsidRPr="00A719D1">
        <w:rPr>
          <w:rFonts w:ascii="Arial" w:hAnsi="Arial" w:cs="Arial"/>
          <w:color w:val="000000"/>
          <w:sz w:val="22"/>
          <w:szCs w:val="22"/>
        </w:rPr>
        <w:t>que el gobierno nacional debe definir las condiciones y montos para que dichas convocatorias limitadas a miymes operen en los </w:t>
      </w:r>
      <w:r w:rsidRPr="00A719D1">
        <w:rPr>
          <w:rFonts w:ascii="Arial" w:hAnsi="Arial" w:cs="Arial"/>
          <w:i/>
          <w:iCs/>
          <w:color w:val="000000"/>
          <w:sz w:val="22"/>
          <w:szCs w:val="22"/>
        </w:rPr>
        <w:t>procesos de contratación</w:t>
      </w:r>
      <w:r w:rsidRPr="00A719D1">
        <w:rPr>
          <w:rFonts w:ascii="Arial" w:hAnsi="Arial" w:cs="Arial"/>
          <w:color w:val="000000"/>
          <w:sz w:val="22"/>
          <w:szCs w:val="22"/>
        </w:rPr>
        <w:t> </w:t>
      </w:r>
      <w:r w:rsidR="00AD6FD3">
        <w:rPr>
          <w:rFonts w:ascii="Arial" w:hAnsi="Arial" w:cs="Arial"/>
          <w:color w:val="000000"/>
          <w:sz w:val="22"/>
          <w:szCs w:val="22"/>
        </w:rPr>
        <w:t>–</w:t>
      </w:r>
      <w:r w:rsidRPr="00A719D1">
        <w:rPr>
          <w:rFonts w:ascii="Arial" w:hAnsi="Arial" w:cs="Arial"/>
          <w:color w:val="000000"/>
          <w:sz w:val="22"/>
          <w:szCs w:val="22"/>
        </w:rPr>
        <w:t>sin distinguir</w:t>
      </w:r>
      <w:r w:rsidR="00AD6FD3">
        <w:rPr>
          <w:rFonts w:ascii="Arial" w:hAnsi="Arial" w:cs="Arial"/>
          <w:color w:val="000000"/>
          <w:sz w:val="22"/>
          <w:szCs w:val="22"/>
        </w:rPr>
        <w:t>–</w:t>
      </w:r>
      <w:r w:rsidRPr="00A719D1">
        <w:rPr>
          <w:rFonts w:ascii="Arial" w:hAnsi="Arial" w:cs="Arial"/>
          <w:color w:val="000000"/>
          <w:sz w:val="22"/>
          <w:szCs w:val="22"/>
        </w:rPr>
        <w:t>.</w:t>
      </w:r>
    </w:p>
    <w:p w14:paraId="2AC3F0DA" w14:textId="61D909C5" w:rsidR="00A719D1" w:rsidRPr="00AD6FD3" w:rsidRDefault="00A719D1" w:rsidP="00AD6FD3">
      <w:pPr>
        <w:spacing w:before="120" w:line="276" w:lineRule="auto"/>
        <w:ind w:firstLine="709"/>
        <w:jc w:val="both"/>
        <w:rPr>
          <w:rFonts w:ascii="Arial" w:hAnsi="Arial" w:cs="Arial"/>
          <w:color w:val="000000"/>
          <w:sz w:val="22"/>
          <w:szCs w:val="22"/>
          <w:bdr w:val="none" w:sz="0" w:space="0" w:color="auto" w:frame="1"/>
        </w:rPr>
      </w:pPr>
      <w:r w:rsidRPr="00A719D1">
        <w:rPr>
          <w:rFonts w:ascii="Arial" w:hAnsi="Arial" w:cs="Arial"/>
          <w:color w:val="000000"/>
          <w:sz w:val="22"/>
          <w:szCs w:val="22"/>
          <w:bdr w:val="none" w:sz="0" w:space="0" w:color="auto" w:frame="1"/>
        </w:rPr>
        <w:t xml:space="preserve">Como </w:t>
      </w:r>
      <w:r w:rsidR="00AD6FD3">
        <w:rPr>
          <w:rFonts w:ascii="Arial" w:hAnsi="Arial" w:cs="Arial"/>
          <w:color w:val="000000"/>
          <w:sz w:val="22"/>
          <w:szCs w:val="22"/>
          <w:bdr w:val="none" w:sz="0" w:space="0" w:color="auto" w:frame="1"/>
        </w:rPr>
        <w:t>el artículo 34 de la Ley 2069 de 2020</w:t>
      </w:r>
      <w:r w:rsidRPr="00A719D1">
        <w:rPr>
          <w:rFonts w:ascii="Arial" w:hAnsi="Arial" w:cs="Arial"/>
          <w:color w:val="000000"/>
          <w:sz w:val="22"/>
          <w:szCs w:val="22"/>
          <w:bdr w:val="none" w:sz="0" w:space="0" w:color="auto" w:frame="1"/>
        </w:rPr>
        <w:t xml:space="preserve"> amplió los sujetos destinatarios de la obligación</w:t>
      </w:r>
      <w:r w:rsidR="00AD6FD3">
        <w:rPr>
          <w:rFonts w:ascii="Arial" w:hAnsi="Arial" w:cs="Arial"/>
          <w:color w:val="000000"/>
          <w:sz w:val="22"/>
          <w:szCs w:val="22"/>
          <w:bdr w:val="none" w:sz="0" w:space="0" w:color="auto" w:frame="1"/>
        </w:rPr>
        <w:t xml:space="preserve"> de limitar las convocatorias a mipymes</w:t>
      </w:r>
      <w:r w:rsidRPr="00A719D1">
        <w:rPr>
          <w:rFonts w:ascii="Arial" w:hAnsi="Arial" w:cs="Arial"/>
          <w:color w:val="000000"/>
          <w:sz w:val="22"/>
          <w:szCs w:val="22"/>
          <w:bdr w:val="none" w:sz="0" w:space="0" w:color="auto" w:frame="1"/>
        </w:rPr>
        <w:t xml:space="preserve"> </w:t>
      </w:r>
      <w:r w:rsidR="00AD6FD3">
        <w:rPr>
          <w:rFonts w:ascii="Arial" w:hAnsi="Arial" w:cs="Arial"/>
          <w:color w:val="000000"/>
          <w:sz w:val="22"/>
          <w:szCs w:val="22"/>
          <w:bdr w:val="none" w:sz="0" w:space="0" w:color="auto" w:frame="1"/>
        </w:rPr>
        <w:t>–</w:t>
      </w:r>
      <w:r w:rsidRPr="00A719D1">
        <w:rPr>
          <w:rFonts w:ascii="Arial" w:hAnsi="Arial" w:cs="Arial"/>
          <w:color w:val="000000"/>
          <w:sz w:val="22"/>
          <w:szCs w:val="22"/>
          <w:bdr w:val="none" w:sz="0" w:space="0" w:color="auto" w:frame="1"/>
        </w:rPr>
        <w:t xml:space="preserve">trascendiendo de las entidades sometidas al </w:t>
      </w:r>
      <w:r w:rsidR="00AD6FD3">
        <w:rPr>
          <w:rFonts w:ascii="Arial" w:hAnsi="Arial" w:cs="Arial"/>
          <w:color w:val="000000"/>
          <w:sz w:val="22"/>
          <w:szCs w:val="22"/>
          <w:bdr w:val="none" w:sz="0" w:space="0" w:color="auto" w:frame="1"/>
        </w:rPr>
        <w:t>Estatuto General de Contratación de la Administración Pública,</w:t>
      </w:r>
      <w:r w:rsidRPr="00A719D1">
        <w:rPr>
          <w:rFonts w:ascii="Arial" w:hAnsi="Arial" w:cs="Arial"/>
          <w:color w:val="000000"/>
          <w:sz w:val="22"/>
          <w:szCs w:val="22"/>
          <w:bdr w:val="none" w:sz="0" w:space="0" w:color="auto" w:frame="1"/>
        </w:rPr>
        <w:t xml:space="preserve"> a las exceptuadas, a los patrimonios autónomos de entidades estatales y a los particulares que ejecuten recursos públicos</w:t>
      </w:r>
      <w:r w:rsidR="00AD6FD3">
        <w:rPr>
          <w:rFonts w:ascii="Arial" w:hAnsi="Arial" w:cs="Arial"/>
          <w:color w:val="000000"/>
          <w:sz w:val="22"/>
          <w:szCs w:val="22"/>
          <w:bdr w:val="none" w:sz="0" w:space="0" w:color="auto" w:frame="1"/>
        </w:rPr>
        <w:t>–</w:t>
      </w:r>
      <w:r w:rsidRPr="00A719D1">
        <w:rPr>
          <w:rFonts w:ascii="Arial" w:hAnsi="Arial" w:cs="Arial"/>
          <w:color w:val="000000"/>
          <w:sz w:val="22"/>
          <w:szCs w:val="22"/>
          <w:bdr w:val="none" w:sz="0" w:space="0" w:color="auto" w:frame="1"/>
        </w:rPr>
        <w:t xml:space="preserve">, la nueva norma reglamentaria debe contemplar los requisitos transversales para estos nuevos sujetos. Se considera que esta es la interpretación más adecuada y acorde con el nuevo espíritu del artículo 34 de la Ley 2069 de 2020, que, al subrogar el artículo 12 de la Ley 1150 de 2007, contiene un nuevo mandato de reglamentación, que no se satisface con el reglamento anterior. Además, precisamente porque la regulación de las convocatorias limitadas a mipymes en el Decreto 1082 de 2015 estaba pensada a partir del artículo 12 de la Ley 1150 de 2007, se opone en muchos aspectos </w:t>
      </w:r>
      <w:r w:rsidR="00AD6FD3">
        <w:rPr>
          <w:rFonts w:ascii="Arial" w:hAnsi="Arial" w:cs="Arial"/>
          <w:color w:val="000000"/>
          <w:sz w:val="22"/>
          <w:szCs w:val="22"/>
          <w:bdr w:val="none" w:sz="0" w:space="0" w:color="auto" w:frame="1"/>
        </w:rPr>
        <w:t>–</w:t>
      </w:r>
      <w:r w:rsidRPr="00A719D1">
        <w:rPr>
          <w:rFonts w:ascii="Arial" w:hAnsi="Arial" w:cs="Arial"/>
          <w:color w:val="000000"/>
          <w:sz w:val="22"/>
          <w:szCs w:val="22"/>
          <w:bdr w:val="none" w:sz="0" w:space="0" w:color="auto" w:frame="1"/>
        </w:rPr>
        <w:t>número de mipymes, procesos de selección, entidades que deben efectuar la convocatoria, etc.</w:t>
      </w:r>
      <w:r w:rsidR="00AD6FD3">
        <w:rPr>
          <w:rFonts w:ascii="Arial" w:hAnsi="Arial" w:cs="Arial"/>
          <w:color w:val="000000"/>
          <w:sz w:val="22"/>
          <w:szCs w:val="22"/>
          <w:bdr w:val="none" w:sz="0" w:space="0" w:color="auto" w:frame="1"/>
        </w:rPr>
        <w:t>–</w:t>
      </w:r>
      <w:r w:rsidRPr="00A719D1">
        <w:rPr>
          <w:rFonts w:ascii="Arial" w:hAnsi="Arial" w:cs="Arial"/>
          <w:color w:val="000000"/>
          <w:sz w:val="22"/>
          <w:szCs w:val="22"/>
          <w:bdr w:val="none" w:sz="0" w:space="0" w:color="auto" w:frame="1"/>
        </w:rPr>
        <w:t xml:space="preserve"> al artículo 34 de la Ley 2069 de 2020.</w:t>
      </w:r>
    </w:p>
    <w:p w14:paraId="237F2F24" w14:textId="76EF9D40"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Si los decretos reglamentarios que profiere el Presidente de la República en ejercicio de la potestad que le confiere el artículo 189, numeral 11, de la Constitución Política, buscan «la cumplida ejecución de las leyes», y si la disposición legal que había servido de </w:t>
      </w:r>
      <w:r w:rsidRPr="004F2364">
        <w:rPr>
          <w:rFonts w:ascii="Arial" w:eastAsia="Calibri" w:hAnsi="Arial" w:cs="Arial"/>
          <w:color w:val="000000" w:themeColor="text1"/>
          <w:sz w:val="22"/>
          <w:szCs w:val="22"/>
          <w:lang w:val="es-ES_tradnl"/>
        </w:rPr>
        <w:lastRenderedPageBreak/>
        <w:t>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6140464D" w14:textId="35757A2B"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mipymes. Concretamente, no incluye todos los requisitos que, hasta la entrada en vigencia de la Ley 2069 de 2020, establecía el artículo 2.2.1.2.4.2.2 del Decreto 1082 de 2015. Esta norma indicaba en su primer inciso que la entidad estatal solo podía limitar la convocatoria a las mipymes nacionales si se trataba de procesos de selección de licitación pública, selección abreviada y concursos de méritos. Por su parte, tal restricción no se encuentra en el artículo 34 de la Ley 2069 de 2020.</w:t>
      </w:r>
    </w:p>
    <w:p w14:paraId="79D5EA16" w14:textId="76DC9C2F"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Adicionalmente, el numeral 1 del artículo 2.2.1.2.4.2.2 del Decreto 1082 de 2015 exigía que el valor del proceso de contratación en el que pretendiera limitarse la convocatoria a mipymes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14:paraId="1E824056" w14:textId="77777777"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A lo anterior debe agregarse que mientras la nueva disposición legal indica que la convocatoria limitada a mipymes debe hacerse cuando por lo menos </w:t>
      </w:r>
      <w:r w:rsidRPr="004F2364">
        <w:rPr>
          <w:rFonts w:ascii="Arial" w:eastAsia="Calibri" w:hAnsi="Arial" w:cs="Arial"/>
          <w:i/>
          <w:iCs/>
          <w:color w:val="000000" w:themeColor="text1"/>
          <w:sz w:val="22"/>
          <w:szCs w:val="22"/>
          <w:lang w:val="es-ES_tradnl"/>
        </w:rPr>
        <w:t>dos (2)</w:t>
      </w:r>
      <w:r w:rsidRPr="004F2364">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4F2364">
        <w:rPr>
          <w:rFonts w:ascii="Arial" w:eastAsia="Calibri" w:hAnsi="Arial" w:cs="Arial"/>
          <w:i/>
          <w:iCs/>
          <w:color w:val="000000" w:themeColor="text1"/>
          <w:sz w:val="22"/>
          <w:szCs w:val="22"/>
          <w:lang w:val="es-ES_tradnl"/>
        </w:rPr>
        <w:t>tres (3)</w:t>
      </w:r>
      <w:r w:rsidRPr="004F2364">
        <w:rPr>
          <w:rFonts w:ascii="Arial" w:eastAsia="Calibri" w:hAnsi="Arial" w:cs="Arial"/>
          <w:color w:val="000000" w:themeColor="text1"/>
          <w:sz w:val="22"/>
          <w:szCs w:val="22"/>
          <w:lang w:val="es-ES_tradnl"/>
        </w:rPr>
        <w:t xml:space="preserve"> mipymes, a más tardar un día hábil antes de la apertura del proceso de selección.</w:t>
      </w:r>
    </w:p>
    <w:p w14:paraId="05EADDEA" w14:textId="7FA94474" w:rsidR="00E66A24" w:rsidRPr="004F2364"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w:t>
      </w:r>
      <w:r w:rsidR="005E31AE">
        <w:rPr>
          <w:rFonts w:ascii="Arial" w:eastAsia="Calibri" w:hAnsi="Arial" w:cs="Arial"/>
          <w:color w:val="000000" w:themeColor="text1"/>
          <w:sz w:val="22"/>
          <w:szCs w:val="22"/>
          <w:lang w:val="es-ES_tradnl"/>
        </w:rPr>
        <w:t xml:space="preserve">Así las cosas, </w:t>
      </w:r>
      <w:r w:rsidRPr="004F2364">
        <w:rPr>
          <w:rFonts w:ascii="Arial" w:eastAsia="Calibri" w:hAnsi="Arial" w:cs="Arial"/>
          <w:color w:val="000000" w:themeColor="text1"/>
          <w:sz w:val="22"/>
          <w:szCs w:val="22"/>
          <w:lang w:val="es-ES_tradnl"/>
        </w:rPr>
        <w:t xml:space="preserve"> puede </w:t>
      </w:r>
      <w:r w:rsidRPr="004F2364">
        <w:rPr>
          <w:rFonts w:ascii="Arial" w:eastAsia="Calibri" w:hAnsi="Arial" w:cs="Arial"/>
          <w:color w:val="000000" w:themeColor="text1"/>
          <w:sz w:val="22"/>
          <w:szCs w:val="22"/>
          <w:lang w:val="es-ES_tradnl"/>
        </w:rPr>
        <w:lastRenderedPageBreak/>
        <w:t>afirmarse que, además del decaimiento del artículo 2.2.1.2.4.2.2. del Decreto 1082 de 2015, debe entenderse derogado.</w:t>
      </w:r>
    </w:p>
    <w:p w14:paraId="1E50161A" w14:textId="1BF2420B" w:rsidR="00E66A24" w:rsidRPr="00774337" w:rsidRDefault="00E66A24" w:rsidP="00E66A24">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w:t>
      </w:r>
      <w:r w:rsidR="00334D5E">
        <w:rPr>
          <w:rFonts w:ascii="Arial" w:eastAsia="Calibri" w:hAnsi="Arial" w:cs="Arial"/>
          <w:color w:val="000000" w:themeColor="text1"/>
          <w:sz w:val="22"/>
          <w:szCs w:val="22"/>
          <w:lang w:val="es-ES_tradnl"/>
        </w:rPr>
        <w:t>idea</w:t>
      </w:r>
      <w:r w:rsidR="00334D5E" w:rsidRPr="004F2364">
        <w:rPr>
          <w:rFonts w:ascii="Arial" w:eastAsia="Calibri" w:hAnsi="Arial" w:cs="Arial"/>
          <w:color w:val="000000" w:themeColor="text1"/>
          <w:sz w:val="22"/>
          <w:szCs w:val="22"/>
          <w:lang w:val="es-ES_tradnl"/>
        </w:rPr>
        <w:t xml:space="preserve"> </w:t>
      </w:r>
      <w:r w:rsidRPr="004F2364">
        <w:rPr>
          <w:rFonts w:ascii="Arial" w:eastAsia="Calibri" w:hAnsi="Arial" w:cs="Arial"/>
          <w:color w:val="000000" w:themeColor="text1"/>
          <w:sz w:val="22"/>
          <w:szCs w:val="22"/>
          <w:lang w:val="es-ES_tradnl"/>
        </w:rPr>
        <w:t xml:space="preserve">no es admisible, porque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w:t>
      </w:r>
      <w:r w:rsidR="00334D5E">
        <w:rPr>
          <w:rFonts w:ascii="Arial" w:eastAsia="Calibri" w:hAnsi="Arial" w:cs="Arial"/>
          <w:color w:val="000000" w:themeColor="text1"/>
          <w:sz w:val="22"/>
          <w:szCs w:val="22"/>
          <w:lang w:val="es-ES_tradnl"/>
        </w:rPr>
        <w:t>la</w:t>
      </w:r>
      <w:r w:rsidR="00334D5E" w:rsidRPr="004F2364">
        <w:rPr>
          <w:rFonts w:ascii="Arial" w:eastAsia="Calibri" w:hAnsi="Arial" w:cs="Arial"/>
          <w:color w:val="000000" w:themeColor="text1"/>
          <w:sz w:val="22"/>
          <w:szCs w:val="22"/>
          <w:lang w:val="es-ES_tradnl"/>
        </w:rPr>
        <w:t xml:space="preserve"> </w:t>
      </w:r>
      <w:r w:rsidRPr="004F2364">
        <w:rPr>
          <w:rFonts w:ascii="Arial" w:eastAsia="Calibri" w:hAnsi="Arial" w:cs="Arial"/>
          <w:color w:val="000000" w:themeColor="text1"/>
          <w:sz w:val="22"/>
          <w:szCs w:val="22"/>
          <w:lang w:val="es-ES_tradnl"/>
        </w:rPr>
        <w:t>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w:t>
      </w:r>
      <w:r>
        <w:rPr>
          <w:rFonts w:ascii="Arial" w:eastAsia="Calibri" w:hAnsi="Arial" w:cs="Arial"/>
          <w:color w:val="000000" w:themeColor="text1"/>
          <w:sz w:val="22"/>
          <w:szCs w:val="22"/>
          <w:lang w:val="es-ES_tradnl"/>
        </w:rPr>
        <w:t xml:space="preserve">    </w:t>
      </w:r>
    </w:p>
    <w:p w14:paraId="69DCFE72" w14:textId="77777777" w:rsidR="00B00199" w:rsidRPr="00B00199" w:rsidRDefault="00B00199" w:rsidP="0083382A">
      <w:pPr>
        <w:spacing w:line="276" w:lineRule="auto"/>
        <w:jc w:val="both"/>
        <w:rPr>
          <w:rFonts w:ascii="Arial" w:hAnsi="Arial" w:cs="Arial"/>
          <w:b/>
          <w:bCs/>
          <w:sz w:val="22"/>
        </w:rPr>
      </w:pPr>
    </w:p>
    <w:p w14:paraId="37CA9805" w14:textId="7E6B1FAB" w:rsidR="00DD5B04" w:rsidRPr="003F155A" w:rsidRDefault="004177A6" w:rsidP="00510DE9">
      <w:pPr>
        <w:tabs>
          <w:tab w:val="left" w:pos="0"/>
        </w:tabs>
        <w:jc w:val="both"/>
        <w:rPr>
          <w:rFonts w:ascii="Arial" w:eastAsia="Calibri" w:hAnsi="Arial" w:cs="Arial"/>
          <w:b/>
          <w:color w:val="000000" w:themeColor="text1"/>
          <w:sz w:val="22"/>
          <w:lang w:val="es-ES_tradnl"/>
        </w:rPr>
      </w:pPr>
      <w:r w:rsidRPr="003F155A">
        <w:rPr>
          <w:rFonts w:ascii="Arial" w:eastAsia="Calibri" w:hAnsi="Arial" w:cs="Arial"/>
          <w:b/>
          <w:color w:val="000000" w:themeColor="text1"/>
          <w:sz w:val="22"/>
          <w:lang w:val="es-ES_tradnl"/>
        </w:rPr>
        <w:t>3</w:t>
      </w:r>
      <w:r w:rsidR="00B011A9" w:rsidRPr="003F155A">
        <w:rPr>
          <w:rFonts w:ascii="Arial" w:eastAsia="Calibri" w:hAnsi="Arial" w:cs="Arial"/>
          <w:b/>
          <w:color w:val="000000" w:themeColor="text1"/>
          <w:sz w:val="22"/>
          <w:lang w:val="es-ES_tradnl"/>
        </w:rPr>
        <w:t xml:space="preserve">. </w:t>
      </w:r>
      <w:r w:rsidR="00DD5B04" w:rsidRPr="003F155A">
        <w:rPr>
          <w:rFonts w:ascii="Arial" w:eastAsia="Calibri" w:hAnsi="Arial" w:cs="Arial"/>
          <w:b/>
          <w:color w:val="000000" w:themeColor="text1"/>
          <w:sz w:val="22"/>
          <w:lang w:val="es-ES_tradnl"/>
        </w:rPr>
        <w:t>Respuest</w:t>
      </w:r>
      <w:r w:rsidR="00BF0E64" w:rsidRPr="003F155A">
        <w:rPr>
          <w:rFonts w:ascii="Arial" w:eastAsia="Calibri" w:hAnsi="Arial" w:cs="Arial"/>
          <w:b/>
          <w:color w:val="000000" w:themeColor="text1"/>
          <w:sz w:val="22"/>
          <w:lang w:val="es-ES_tradnl"/>
        </w:rPr>
        <w:t>a</w:t>
      </w:r>
    </w:p>
    <w:p w14:paraId="0B74D5B8" w14:textId="7F0A7F13" w:rsidR="00C4581D" w:rsidRPr="003F155A" w:rsidRDefault="00C4581D" w:rsidP="00510DE9">
      <w:pPr>
        <w:tabs>
          <w:tab w:val="left" w:pos="0"/>
        </w:tabs>
        <w:jc w:val="both"/>
        <w:rPr>
          <w:rFonts w:ascii="Arial" w:eastAsia="Calibri" w:hAnsi="Arial" w:cs="Arial"/>
          <w:color w:val="000000" w:themeColor="text1"/>
          <w:sz w:val="22"/>
          <w:lang w:val="es-ES_tradnl"/>
        </w:rPr>
      </w:pPr>
    </w:p>
    <w:p w14:paraId="784A91CB" w14:textId="42D8B0C9" w:rsidR="004107C1" w:rsidRPr="007B513D" w:rsidRDefault="00563784" w:rsidP="004107C1">
      <w:pPr>
        <w:ind w:left="709" w:right="709"/>
        <w:jc w:val="both"/>
        <w:rPr>
          <w:rFonts w:ascii="Arial" w:hAnsi="Arial" w:cs="Arial"/>
          <w:color w:val="000000" w:themeColor="text1"/>
          <w:sz w:val="21"/>
          <w:szCs w:val="21"/>
        </w:rPr>
      </w:pPr>
      <w:r>
        <w:rPr>
          <w:rFonts w:ascii="Arial" w:hAnsi="Arial" w:cs="Arial"/>
          <w:color w:val="000000" w:themeColor="text1"/>
          <w:sz w:val="21"/>
          <w:szCs w:val="21"/>
          <w:lang w:val="es-ES_tradnl"/>
        </w:rPr>
        <w:t>«</w:t>
      </w:r>
      <w:r w:rsidR="004107C1" w:rsidRPr="007B513D">
        <w:rPr>
          <w:rFonts w:ascii="Arial" w:hAnsi="Arial" w:cs="Arial"/>
          <w:color w:val="000000" w:themeColor="text1"/>
          <w:sz w:val="21"/>
          <w:szCs w:val="21"/>
          <w:lang w:val="es-ES_tradnl"/>
        </w:rPr>
        <w:t>¿Cuando se limita a Mipymes territoriales en un proceso de contratación, puede participar un consorcio donde una de sus empresas no pertenezcas</w:t>
      </w:r>
      <w:r w:rsidR="004107C1">
        <w:rPr>
          <w:rFonts w:ascii="Arial" w:hAnsi="Arial" w:cs="Arial"/>
          <w:color w:val="000000" w:themeColor="text1"/>
          <w:sz w:val="21"/>
          <w:szCs w:val="21"/>
          <w:lang w:val="es-ES_tradnl"/>
        </w:rPr>
        <w:t xml:space="preserve"> (sic)</w:t>
      </w:r>
      <w:r w:rsidR="004107C1" w:rsidRPr="007B513D">
        <w:rPr>
          <w:rFonts w:ascii="Arial" w:hAnsi="Arial" w:cs="Arial"/>
          <w:color w:val="000000" w:themeColor="text1"/>
          <w:sz w:val="21"/>
          <w:szCs w:val="21"/>
          <w:lang w:val="es-ES_tradnl"/>
        </w:rPr>
        <w:t xml:space="preserve"> al departamento donde se limita dicha convocatoria?</w:t>
      </w:r>
      <w:r>
        <w:rPr>
          <w:rFonts w:ascii="Arial" w:hAnsi="Arial" w:cs="Arial"/>
          <w:color w:val="000000" w:themeColor="text1"/>
          <w:sz w:val="21"/>
          <w:szCs w:val="21"/>
          <w:lang w:val="es-ES_tradnl"/>
        </w:rPr>
        <w:t>»</w:t>
      </w:r>
    </w:p>
    <w:p w14:paraId="5DC4F1AA" w14:textId="619F642D" w:rsidR="00BF0E64" w:rsidRPr="004107C1" w:rsidRDefault="00BF0E64" w:rsidP="00853A3C">
      <w:pPr>
        <w:ind w:right="709"/>
        <w:jc w:val="both"/>
        <w:rPr>
          <w:rFonts w:ascii="Arial" w:hAnsi="Arial" w:cs="Arial"/>
          <w:color w:val="000000" w:themeColor="text1"/>
          <w:sz w:val="21"/>
          <w:szCs w:val="21"/>
        </w:rPr>
      </w:pPr>
    </w:p>
    <w:p w14:paraId="486FD942" w14:textId="453DA6F6" w:rsidR="00A6634D" w:rsidRDefault="001E12FF" w:rsidP="004107C1">
      <w:pPr>
        <w:spacing w:line="276" w:lineRule="auto"/>
        <w:jc w:val="both"/>
        <w:rPr>
          <w:rFonts w:ascii="Arial" w:eastAsia="Arial" w:hAnsi="Arial" w:cs="Arial"/>
          <w:color w:val="000000"/>
          <w:sz w:val="22"/>
          <w:lang w:val="es-ES_tradnl"/>
        </w:rPr>
      </w:pPr>
      <w:r>
        <w:rPr>
          <w:rFonts w:ascii="Arial" w:eastAsia="Arial" w:hAnsi="Arial" w:cs="Arial"/>
          <w:color w:val="000000"/>
          <w:sz w:val="22"/>
          <w:lang w:val="es-ES_tradnl"/>
        </w:rPr>
        <w:t xml:space="preserve">A continuación se responde </w:t>
      </w:r>
      <w:r w:rsidR="00BC4112">
        <w:rPr>
          <w:rFonts w:ascii="Arial" w:eastAsia="Arial" w:hAnsi="Arial" w:cs="Arial"/>
          <w:color w:val="000000"/>
          <w:sz w:val="22"/>
          <w:lang w:val="es-ES_tradnl"/>
        </w:rPr>
        <w:t>la pregunta</w:t>
      </w:r>
      <w:r>
        <w:rPr>
          <w:rFonts w:ascii="Arial" w:eastAsia="Arial" w:hAnsi="Arial" w:cs="Arial"/>
          <w:color w:val="000000"/>
          <w:sz w:val="22"/>
          <w:lang w:val="es-ES_tradnl"/>
        </w:rPr>
        <w:t xml:space="preserve">, </w:t>
      </w:r>
      <w:r w:rsidR="00BC4112">
        <w:rPr>
          <w:rFonts w:ascii="Arial" w:eastAsia="Arial" w:hAnsi="Arial" w:cs="Arial"/>
          <w:color w:val="000000"/>
          <w:sz w:val="22"/>
          <w:lang w:val="es-ES_tradnl"/>
        </w:rPr>
        <w:t>distingui</w:t>
      </w:r>
      <w:r>
        <w:rPr>
          <w:rFonts w:ascii="Arial" w:eastAsia="Arial" w:hAnsi="Arial" w:cs="Arial"/>
          <w:color w:val="000000"/>
          <w:sz w:val="22"/>
          <w:lang w:val="es-ES_tradnl"/>
        </w:rPr>
        <w:t xml:space="preserve">endo </w:t>
      </w:r>
      <w:r w:rsidR="00BC4112">
        <w:rPr>
          <w:rFonts w:ascii="Arial" w:eastAsia="Arial" w:hAnsi="Arial" w:cs="Arial"/>
          <w:color w:val="000000"/>
          <w:sz w:val="22"/>
          <w:lang w:val="es-ES_tradnl"/>
        </w:rPr>
        <w:t>dos</w:t>
      </w:r>
      <w:r w:rsidR="00334D5E">
        <w:rPr>
          <w:rFonts w:ascii="Arial" w:eastAsia="Arial" w:hAnsi="Arial" w:cs="Arial"/>
          <w:color w:val="000000"/>
          <w:sz w:val="22"/>
          <w:lang w:val="es-ES_tradnl"/>
        </w:rPr>
        <w:t xml:space="preserve"> (2)</w:t>
      </w:r>
      <w:r w:rsidR="00BC4112">
        <w:rPr>
          <w:rFonts w:ascii="Arial" w:eastAsia="Arial" w:hAnsi="Arial" w:cs="Arial"/>
          <w:color w:val="000000"/>
          <w:sz w:val="22"/>
          <w:lang w:val="es-ES_tradnl"/>
        </w:rPr>
        <w:t xml:space="preserve"> escenarios: </w:t>
      </w:r>
    </w:p>
    <w:p w14:paraId="15336659" w14:textId="1BFC494D" w:rsidR="00083452" w:rsidRDefault="00BC4112" w:rsidP="00A6634D">
      <w:pPr>
        <w:spacing w:before="120" w:line="276" w:lineRule="auto"/>
        <w:ind w:firstLine="709"/>
        <w:jc w:val="both"/>
        <w:rPr>
          <w:rFonts w:ascii="Arial" w:eastAsia="Arial" w:hAnsi="Arial" w:cs="Arial"/>
          <w:color w:val="000000"/>
          <w:sz w:val="22"/>
          <w:lang w:val="es-ES_tradnl"/>
        </w:rPr>
      </w:pPr>
      <w:r>
        <w:rPr>
          <w:rFonts w:ascii="Arial" w:eastAsia="Arial" w:hAnsi="Arial" w:cs="Arial"/>
          <w:color w:val="000000"/>
          <w:sz w:val="22"/>
          <w:lang w:val="es-ES_tradnl"/>
        </w:rPr>
        <w:t xml:space="preserve">i) </w:t>
      </w:r>
      <w:r w:rsidR="004351CF">
        <w:rPr>
          <w:rFonts w:ascii="Arial" w:eastAsia="Arial" w:hAnsi="Arial" w:cs="Arial"/>
          <w:color w:val="000000"/>
          <w:sz w:val="22"/>
          <w:lang w:val="es-ES_tradnl"/>
        </w:rPr>
        <w:t>E</w:t>
      </w:r>
      <w:r>
        <w:rPr>
          <w:rFonts w:ascii="Arial" w:eastAsia="Arial" w:hAnsi="Arial" w:cs="Arial"/>
          <w:color w:val="000000"/>
          <w:sz w:val="22"/>
          <w:lang w:val="es-ES_tradnl"/>
        </w:rPr>
        <w:t xml:space="preserve">n vigencia </w:t>
      </w:r>
      <w:r w:rsidR="004351CF">
        <w:rPr>
          <w:rFonts w:ascii="Arial" w:eastAsia="Arial" w:hAnsi="Arial" w:cs="Arial"/>
          <w:color w:val="000000"/>
          <w:sz w:val="22"/>
          <w:lang w:val="es-ES_tradnl"/>
        </w:rPr>
        <w:t>de los artículos</w:t>
      </w:r>
      <w:r>
        <w:rPr>
          <w:rFonts w:ascii="Arial" w:eastAsia="Arial" w:hAnsi="Arial" w:cs="Arial"/>
          <w:color w:val="000000"/>
          <w:sz w:val="22"/>
          <w:lang w:val="es-ES_tradnl"/>
        </w:rPr>
        <w:t xml:space="preserve"> </w:t>
      </w:r>
      <w:r w:rsidRPr="00BC4112">
        <w:rPr>
          <w:rFonts w:ascii="Arial" w:eastAsia="Arial" w:hAnsi="Arial" w:cs="Arial"/>
          <w:color w:val="000000"/>
          <w:sz w:val="22"/>
          <w:lang w:val="es-ES_tradnl"/>
        </w:rPr>
        <w:t>2.2.1.2.4.2.2</w:t>
      </w:r>
      <w:r>
        <w:rPr>
          <w:rFonts w:ascii="Arial" w:eastAsia="Arial" w:hAnsi="Arial" w:cs="Arial"/>
          <w:color w:val="000000"/>
          <w:sz w:val="22"/>
          <w:lang w:val="es-ES_tradnl"/>
        </w:rPr>
        <w:t xml:space="preserve"> y </w:t>
      </w:r>
      <w:r w:rsidR="001D5922" w:rsidRPr="001D5922">
        <w:rPr>
          <w:rFonts w:ascii="Arial" w:eastAsia="Arial" w:hAnsi="Arial" w:cs="Arial"/>
          <w:color w:val="000000"/>
          <w:sz w:val="22"/>
          <w:lang w:val="es-ES_tradnl"/>
        </w:rPr>
        <w:t>2.2.1.2.4.2.3</w:t>
      </w:r>
      <w:r w:rsidR="001D5922">
        <w:rPr>
          <w:rFonts w:ascii="Arial" w:eastAsia="Arial" w:hAnsi="Arial" w:cs="Arial"/>
          <w:color w:val="000000"/>
          <w:sz w:val="22"/>
          <w:lang w:val="es-ES_tradnl"/>
        </w:rPr>
        <w:t xml:space="preserve"> del Decreto 1082 de 2015</w:t>
      </w:r>
      <w:r w:rsidR="0068719A">
        <w:rPr>
          <w:rFonts w:ascii="Arial" w:eastAsia="Arial" w:hAnsi="Arial" w:cs="Arial"/>
          <w:color w:val="000000"/>
          <w:sz w:val="22"/>
          <w:lang w:val="es-ES_tradnl"/>
        </w:rPr>
        <w:t>,</w:t>
      </w:r>
      <w:r w:rsidR="00E6526E">
        <w:rPr>
          <w:rFonts w:ascii="Arial" w:eastAsia="Arial" w:hAnsi="Arial" w:cs="Arial"/>
          <w:color w:val="000000"/>
          <w:sz w:val="22"/>
          <w:lang w:val="es-ES_tradnl"/>
        </w:rPr>
        <w:t xml:space="preserve"> </w:t>
      </w:r>
      <w:r w:rsidR="004D6D7F">
        <w:rPr>
          <w:rFonts w:ascii="Arial" w:eastAsia="Arial" w:hAnsi="Arial" w:cs="Arial"/>
          <w:color w:val="000000"/>
          <w:sz w:val="22"/>
          <w:lang w:val="es-ES_tradnl"/>
        </w:rPr>
        <w:t xml:space="preserve">las limitaciones territoriales </w:t>
      </w:r>
      <w:r w:rsidR="00271ECB">
        <w:rPr>
          <w:rFonts w:ascii="Arial" w:eastAsia="Arial" w:hAnsi="Arial" w:cs="Arial"/>
          <w:color w:val="000000"/>
          <w:sz w:val="22"/>
          <w:lang w:val="es-ES_tradnl"/>
        </w:rPr>
        <w:t>solo podían surtirse a favor de «</w:t>
      </w:r>
      <w:proofErr w:type="spellStart"/>
      <w:r w:rsidR="00B27BB5" w:rsidRPr="00B27BB5">
        <w:rPr>
          <w:rFonts w:ascii="Arial" w:eastAsia="Arial" w:hAnsi="Arial" w:cs="Arial"/>
          <w:color w:val="000000"/>
          <w:sz w:val="22"/>
          <w:lang w:val="es-ES_tradnl"/>
        </w:rPr>
        <w:t>Mipyme</w:t>
      </w:r>
      <w:proofErr w:type="spellEnd"/>
      <w:r w:rsidR="00B27BB5">
        <w:rPr>
          <w:rFonts w:ascii="Arial" w:eastAsia="Arial" w:hAnsi="Arial" w:cs="Arial"/>
          <w:color w:val="000000"/>
          <w:sz w:val="22"/>
          <w:lang w:val="es-ES_tradnl"/>
        </w:rPr>
        <w:t xml:space="preserve"> </w:t>
      </w:r>
      <w:r w:rsidR="00271ECB" w:rsidRPr="00271ECB">
        <w:rPr>
          <w:rFonts w:ascii="Arial" w:eastAsia="Arial" w:hAnsi="Arial" w:cs="Arial"/>
          <w:color w:val="000000"/>
          <w:sz w:val="22"/>
          <w:lang w:val="es-ES_tradnl"/>
        </w:rPr>
        <w:t>nacionales domiciliadas en los departamentos o municipios en donde se va a ejecutar el contrato</w:t>
      </w:r>
      <w:r w:rsidR="00B27BB5">
        <w:rPr>
          <w:rFonts w:ascii="Arial" w:eastAsia="Arial" w:hAnsi="Arial" w:cs="Arial"/>
          <w:color w:val="000000"/>
          <w:sz w:val="22"/>
          <w:lang w:val="es-ES_tradnl"/>
        </w:rPr>
        <w:t>», según lo establecía la segunda disposición</w:t>
      </w:r>
      <w:r w:rsidR="00394849">
        <w:rPr>
          <w:rFonts w:ascii="Arial" w:eastAsia="Arial" w:hAnsi="Arial" w:cs="Arial"/>
          <w:color w:val="000000"/>
          <w:sz w:val="22"/>
          <w:lang w:val="es-ES_tradnl"/>
        </w:rPr>
        <w:t xml:space="preserve"> referida</w:t>
      </w:r>
      <w:r w:rsidR="00B27BB5">
        <w:rPr>
          <w:rFonts w:ascii="Arial" w:eastAsia="Arial" w:hAnsi="Arial" w:cs="Arial"/>
          <w:color w:val="000000"/>
          <w:sz w:val="22"/>
          <w:lang w:val="es-ES_tradnl"/>
        </w:rPr>
        <w:t>. Por tanto, teniendo en cuenta que el consorcio y la unión temporal no son personas jurídicas, sino uniones de personas</w:t>
      </w:r>
      <w:r w:rsidR="00394849">
        <w:rPr>
          <w:rFonts w:ascii="Arial" w:eastAsia="Arial" w:hAnsi="Arial" w:cs="Arial"/>
          <w:color w:val="000000"/>
          <w:sz w:val="22"/>
          <w:lang w:val="es-ES_tradnl"/>
        </w:rPr>
        <w:t xml:space="preserve"> que no pierden su naturaleza</w:t>
      </w:r>
      <w:r w:rsidR="00B50E01">
        <w:rPr>
          <w:rFonts w:ascii="Arial" w:eastAsia="Arial" w:hAnsi="Arial" w:cs="Arial"/>
          <w:color w:val="000000"/>
          <w:sz w:val="22"/>
          <w:lang w:val="es-ES_tradnl"/>
        </w:rPr>
        <w:t xml:space="preserve">, las mipymes que </w:t>
      </w:r>
      <w:r w:rsidR="00394849">
        <w:rPr>
          <w:rFonts w:ascii="Arial" w:eastAsia="Arial" w:hAnsi="Arial" w:cs="Arial"/>
          <w:color w:val="000000"/>
          <w:sz w:val="22"/>
          <w:lang w:val="es-ES_tradnl"/>
        </w:rPr>
        <w:t>integraran dichos proponentes plurales</w:t>
      </w:r>
      <w:r w:rsidR="00B50E01">
        <w:rPr>
          <w:rFonts w:ascii="Arial" w:eastAsia="Arial" w:hAnsi="Arial" w:cs="Arial"/>
          <w:color w:val="000000"/>
          <w:sz w:val="22"/>
          <w:lang w:val="es-ES_tradnl"/>
        </w:rPr>
        <w:t xml:space="preserve"> debían cumplir con la exigencia previamente explicada, es decir que debían estar domiciliadas en la circunscripción territorial en la cual se ejecutaría el contrato.</w:t>
      </w:r>
    </w:p>
    <w:p w14:paraId="48081F36" w14:textId="62BAA46E" w:rsidR="00A6634D" w:rsidRPr="00AD3E34" w:rsidRDefault="00A6634D" w:rsidP="00A6634D">
      <w:pPr>
        <w:spacing w:before="120" w:line="276" w:lineRule="auto"/>
        <w:ind w:firstLine="709"/>
        <w:jc w:val="both"/>
        <w:rPr>
          <w:rFonts w:ascii="Arial" w:hAnsi="Arial" w:cs="Arial"/>
          <w:sz w:val="22"/>
        </w:rPr>
      </w:pPr>
      <w:r>
        <w:rPr>
          <w:rFonts w:ascii="Arial" w:eastAsia="Arial" w:hAnsi="Arial" w:cs="Arial"/>
          <w:color w:val="000000"/>
          <w:sz w:val="22"/>
          <w:lang w:val="es-ES_tradnl"/>
        </w:rPr>
        <w:t xml:space="preserve">ii) </w:t>
      </w:r>
      <w:r>
        <w:rPr>
          <w:rFonts w:ascii="Arial" w:hAnsi="Arial" w:cs="Arial"/>
          <w:sz w:val="22"/>
          <w:lang w:val="es-ES"/>
        </w:rPr>
        <w:t xml:space="preserve">Aún así, es importante tener en cuenta que el 31 de diciembre de 2020 comenzó </w:t>
      </w:r>
      <w:r w:rsidR="00334D5E">
        <w:rPr>
          <w:rFonts w:ascii="Arial" w:hAnsi="Arial" w:cs="Arial"/>
          <w:sz w:val="22"/>
          <w:lang w:val="es-ES"/>
        </w:rPr>
        <w:t>la vigencia de</w:t>
      </w:r>
      <w:r>
        <w:rPr>
          <w:rFonts w:ascii="Arial" w:hAnsi="Arial" w:cs="Arial"/>
          <w:sz w:val="22"/>
          <w:lang w:val="es-ES"/>
        </w:rPr>
        <w:t xml:space="preserve"> la Ley 2069 de 2020</w:t>
      </w:r>
      <w:r w:rsidR="00334D5E">
        <w:rPr>
          <w:rFonts w:ascii="Arial" w:hAnsi="Arial" w:cs="Arial"/>
          <w:sz w:val="22"/>
          <w:lang w:val="es-ES"/>
        </w:rPr>
        <w:t>. Particularmente, el</w:t>
      </w:r>
      <w:r>
        <w:rPr>
          <w:rFonts w:ascii="Arial" w:hAnsi="Arial" w:cs="Arial"/>
          <w:sz w:val="22"/>
          <w:lang w:val="es-ES"/>
        </w:rPr>
        <w:t xml:space="preserve"> artículo 34 subrogó el artículo 12 de la Ley 1150 de 2007, que </w:t>
      </w:r>
      <w:r w:rsidR="00334D5E">
        <w:rPr>
          <w:rFonts w:ascii="Arial" w:hAnsi="Arial" w:cs="Arial"/>
          <w:sz w:val="22"/>
          <w:lang w:val="es-ES"/>
        </w:rPr>
        <w:t>–</w:t>
      </w:r>
      <w:r>
        <w:rPr>
          <w:rFonts w:ascii="Arial" w:hAnsi="Arial" w:cs="Arial"/>
          <w:sz w:val="22"/>
          <w:lang w:val="es-ES"/>
        </w:rPr>
        <w:t>como lo indicó esta Agencia en el concepto C-043 del 9 de febrero de 2021</w:t>
      </w:r>
      <w:r w:rsidR="00334D5E">
        <w:rPr>
          <w:rFonts w:ascii="Arial" w:hAnsi="Arial" w:cs="Arial"/>
          <w:sz w:val="22"/>
          <w:lang w:val="es-ES"/>
        </w:rPr>
        <w:t>–</w:t>
      </w:r>
      <w:r>
        <w:rPr>
          <w:rFonts w:ascii="Arial" w:hAnsi="Arial" w:cs="Arial"/>
          <w:sz w:val="22"/>
          <w:lang w:val="es-ES"/>
        </w:rPr>
        <w:t xml:space="preserve"> produjo</w:t>
      </w:r>
      <w:r w:rsidR="00334D5E">
        <w:rPr>
          <w:rFonts w:ascii="Arial" w:hAnsi="Arial" w:cs="Arial"/>
          <w:sz w:val="22"/>
          <w:lang w:val="es-ES"/>
        </w:rPr>
        <w:t xml:space="preserve"> </w:t>
      </w:r>
      <w:r>
        <w:rPr>
          <w:rFonts w:ascii="Arial" w:hAnsi="Arial" w:cs="Arial"/>
          <w:sz w:val="22"/>
          <w:lang w:val="es-ES"/>
        </w:rPr>
        <w:t xml:space="preserve">el decaimiento de las disposiciones del Decreto 1082 de 2015 que aluden a las convocatorias limitadas a </w:t>
      </w:r>
      <w:proofErr w:type="spellStart"/>
      <w:r>
        <w:rPr>
          <w:rFonts w:ascii="Arial" w:hAnsi="Arial" w:cs="Arial"/>
          <w:sz w:val="22"/>
          <w:lang w:val="es-ES"/>
        </w:rPr>
        <w:t>mipymes</w:t>
      </w:r>
      <w:proofErr w:type="spellEnd"/>
      <w:r w:rsidR="00AD3E34">
        <w:rPr>
          <w:rFonts w:ascii="Arial" w:hAnsi="Arial" w:cs="Arial"/>
          <w:sz w:val="22"/>
          <w:lang w:val="es-ES"/>
        </w:rPr>
        <w:t xml:space="preserve"> –con fundamento en el artículo 91, numeral </w:t>
      </w:r>
      <w:r w:rsidR="00112B7F">
        <w:rPr>
          <w:rFonts w:ascii="Arial" w:hAnsi="Arial" w:cs="Arial"/>
          <w:sz w:val="22"/>
          <w:lang w:val="es-ES"/>
        </w:rPr>
        <w:t>2 de la Ley 1437 de 2011–</w:t>
      </w:r>
      <w:r>
        <w:rPr>
          <w:rFonts w:ascii="Arial" w:hAnsi="Arial" w:cs="Arial"/>
          <w:sz w:val="22"/>
          <w:lang w:val="es-ES"/>
        </w:rPr>
        <w:t xml:space="preserve">, por ser contrarias a los nuevos requisitos establecidos en el mencionado artículo 34. </w:t>
      </w:r>
      <w:r w:rsidR="003B29D4">
        <w:rPr>
          <w:rFonts w:ascii="Arial" w:hAnsi="Arial" w:cs="Arial"/>
          <w:sz w:val="22"/>
          <w:lang w:val="es-ES"/>
        </w:rPr>
        <w:t>Este enunciado normativo</w:t>
      </w:r>
      <w:r w:rsidR="00921BFC">
        <w:rPr>
          <w:rFonts w:ascii="Arial" w:hAnsi="Arial" w:cs="Arial"/>
          <w:sz w:val="22"/>
          <w:lang w:val="es-ES"/>
        </w:rPr>
        <w:t xml:space="preserve"> contiene un nuevo mandato de </w:t>
      </w:r>
      <w:r w:rsidR="00921BFC">
        <w:rPr>
          <w:rFonts w:ascii="Arial" w:hAnsi="Arial" w:cs="Arial"/>
          <w:sz w:val="22"/>
          <w:lang w:val="es-ES"/>
        </w:rPr>
        <w:lastRenderedPageBreak/>
        <w:t>reglamentación dirigido al gobierno nacional</w:t>
      </w:r>
      <w:r w:rsidR="0078328D">
        <w:rPr>
          <w:rFonts w:ascii="Arial" w:hAnsi="Arial" w:cs="Arial"/>
          <w:sz w:val="22"/>
          <w:lang w:val="es-ES"/>
        </w:rPr>
        <w:t xml:space="preserve">, para que este </w:t>
      </w:r>
      <w:r w:rsidR="00AD3E34" w:rsidRPr="00AD3E34">
        <w:rPr>
          <w:rFonts w:ascii="Arial" w:hAnsi="Arial" w:cs="Arial"/>
          <w:sz w:val="22"/>
          <w:lang w:val="es-ES"/>
        </w:rPr>
        <w:t>defina las condiciones y los montos para las nuevas exigencias establecidas en el artículo 34 de la Ley 2069 de 2020</w:t>
      </w:r>
      <w:r w:rsidR="00AD3E34">
        <w:rPr>
          <w:rFonts w:ascii="Arial" w:hAnsi="Arial" w:cs="Arial"/>
          <w:sz w:val="22"/>
          <w:lang w:val="es-ES"/>
        </w:rPr>
        <w:t>.</w:t>
      </w:r>
    </w:p>
    <w:p w14:paraId="3AD2F734" w14:textId="77777777" w:rsidR="00083452" w:rsidRPr="003F155A" w:rsidRDefault="00083452" w:rsidP="00037FDA">
      <w:pPr>
        <w:spacing w:after="120"/>
        <w:ind w:right="709"/>
        <w:jc w:val="both"/>
        <w:rPr>
          <w:rFonts w:ascii="Arial" w:hAnsi="Arial" w:cs="Arial"/>
          <w:color w:val="000000" w:themeColor="text1"/>
          <w:sz w:val="21"/>
          <w:szCs w:val="21"/>
          <w:lang w:val="es-ES_tradnl"/>
        </w:rPr>
      </w:pPr>
    </w:p>
    <w:p w14:paraId="7B2C921D" w14:textId="0383AF9A" w:rsidR="00DD5B04" w:rsidRPr="003F155A" w:rsidRDefault="00DD5B04" w:rsidP="00DF76A2">
      <w:pPr>
        <w:spacing w:line="276" w:lineRule="auto"/>
        <w:jc w:val="both"/>
        <w:rPr>
          <w:rFonts w:ascii="Arial" w:hAnsi="Arial" w:cs="Arial"/>
          <w:color w:val="000000" w:themeColor="text1"/>
          <w:sz w:val="22"/>
          <w:lang w:val="es-ES_tradnl"/>
        </w:rPr>
      </w:pPr>
      <w:r w:rsidRPr="003F155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F155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F155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F155A">
        <w:rPr>
          <w:rFonts w:ascii="Arial" w:hAnsi="Arial" w:cs="Arial"/>
          <w:color w:val="000000" w:themeColor="text1"/>
          <w:sz w:val="22"/>
          <w:szCs w:val="22"/>
          <w:lang w:val="es-ES_tradnl"/>
        </w:rPr>
        <w:t>Atentamente,</w:t>
      </w:r>
    </w:p>
    <w:p w14:paraId="692FC307" w14:textId="210AA6B5" w:rsidR="00921304" w:rsidRPr="003F155A"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07A59FDA" w:rsidR="00921304" w:rsidRPr="003F155A" w:rsidRDefault="00697C7A"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7F213CE" wp14:editId="1CEECD15">
            <wp:extent cx="2514600" cy="1114425"/>
            <wp:effectExtent l="0" t="0" r="0" b="0"/>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3F155A" w:rsidRDefault="00425C43" w:rsidP="00B37657">
      <w:pPr>
        <w:jc w:val="center"/>
        <w:rPr>
          <w:rFonts w:ascii="Arial" w:hAnsi="Arial" w:cs="Arial"/>
          <w:color w:val="000000" w:themeColor="text1"/>
          <w:sz w:val="18"/>
          <w:szCs w:val="20"/>
          <w:lang w:val="es-ES_tradnl" w:eastAsia="es-CO"/>
        </w:rPr>
      </w:pPr>
    </w:p>
    <w:p w14:paraId="49730030" w14:textId="217D35F3" w:rsidR="00DD5B04" w:rsidRPr="003F155A"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3F155A" w14:paraId="0C7DC5F7" w14:textId="77777777" w:rsidTr="00083F1B">
        <w:trPr>
          <w:trHeight w:val="315"/>
        </w:trPr>
        <w:tc>
          <w:tcPr>
            <w:tcW w:w="812" w:type="dxa"/>
            <w:vAlign w:val="center"/>
            <w:hideMark/>
          </w:tcPr>
          <w:p w14:paraId="5BDB1AC9" w14:textId="77777777" w:rsidR="00DD5B04" w:rsidRPr="003F155A" w:rsidRDefault="00DD5B04"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3F155A" w:rsidRDefault="00DD5B04"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Cristian Andrés Díaz Díez</w:t>
            </w:r>
          </w:p>
          <w:p w14:paraId="240C71FD" w14:textId="31312C95" w:rsidR="00DD5B04" w:rsidRPr="003F155A" w:rsidRDefault="00DD5B04"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Contratista</w:t>
            </w:r>
            <w:r w:rsidR="00FF0050" w:rsidRPr="003F155A">
              <w:rPr>
                <w:rFonts w:ascii="Arial" w:hAnsi="Arial" w:cs="Arial"/>
                <w:color w:val="000000" w:themeColor="text1"/>
                <w:sz w:val="16"/>
                <w:szCs w:val="16"/>
                <w:lang w:val="es-ES_tradnl" w:eastAsia="es-ES"/>
              </w:rPr>
              <w:t xml:space="preserve"> de la </w:t>
            </w:r>
            <w:r w:rsidRPr="003F155A">
              <w:rPr>
                <w:rFonts w:ascii="Arial" w:hAnsi="Arial" w:cs="Arial"/>
                <w:color w:val="000000" w:themeColor="text1"/>
                <w:sz w:val="16"/>
                <w:szCs w:val="16"/>
                <w:lang w:val="es-ES_tradnl" w:eastAsia="es-ES"/>
              </w:rPr>
              <w:t>Subdirección de Gestión Contractual</w:t>
            </w:r>
          </w:p>
        </w:tc>
      </w:tr>
      <w:tr w:rsidR="00DD5B04" w:rsidRPr="003F155A" w14:paraId="2F8FD650" w14:textId="77777777" w:rsidTr="00083F1B">
        <w:trPr>
          <w:trHeight w:val="330"/>
        </w:trPr>
        <w:tc>
          <w:tcPr>
            <w:tcW w:w="812" w:type="dxa"/>
            <w:vAlign w:val="center"/>
            <w:hideMark/>
          </w:tcPr>
          <w:p w14:paraId="50203A0B" w14:textId="77777777" w:rsidR="00DD5B04" w:rsidRPr="003F155A" w:rsidRDefault="00DD5B04"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CEF3BE" w14:textId="77777777" w:rsidR="001D4F13" w:rsidRPr="00C440B6" w:rsidRDefault="001D4F13" w:rsidP="001D4F13">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Juan David Montoya Penagos</w:t>
            </w:r>
          </w:p>
          <w:p w14:paraId="130B3228" w14:textId="7469A7DF" w:rsidR="00DD5B04" w:rsidRPr="003F155A" w:rsidRDefault="001D4F13" w:rsidP="001D4F13">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Gestor T1</w:t>
            </w:r>
            <w:r>
              <w:rPr>
                <w:rFonts w:ascii="Arial" w:hAnsi="Arial" w:cs="Arial"/>
                <w:color w:val="000000" w:themeColor="text1"/>
                <w:sz w:val="16"/>
                <w:szCs w:val="16"/>
                <w:lang w:val="es-ES_tradnl" w:eastAsia="es-ES"/>
              </w:rPr>
              <w:t>-</w:t>
            </w:r>
            <w:r w:rsidRPr="00C440B6">
              <w:rPr>
                <w:rFonts w:ascii="Arial" w:hAnsi="Arial" w:cs="Arial"/>
                <w:color w:val="000000" w:themeColor="text1"/>
                <w:sz w:val="16"/>
                <w:szCs w:val="16"/>
                <w:lang w:val="es-ES_tradnl" w:eastAsia="es-ES"/>
              </w:rPr>
              <w:t>15</w:t>
            </w:r>
            <w:r>
              <w:rPr>
                <w:rFonts w:ascii="Arial" w:hAnsi="Arial" w:cs="Arial"/>
                <w:color w:val="000000" w:themeColor="text1"/>
                <w:sz w:val="16"/>
                <w:szCs w:val="16"/>
                <w:lang w:val="es-ES_tradnl" w:eastAsia="es-ES"/>
              </w:rPr>
              <w:t xml:space="preserve"> de la </w:t>
            </w:r>
            <w:r w:rsidRPr="005F5694">
              <w:rPr>
                <w:rFonts w:ascii="Arial" w:hAnsi="Arial" w:cs="Arial"/>
                <w:color w:val="000000" w:themeColor="text1"/>
                <w:sz w:val="16"/>
                <w:szCs w:val="16"/>
                <w:lang w:val="es-ES_tradnl" w:eastAsia="es-ES"/>
              </w:rPr>
              <w:t>Subdirección de Gestión Contractual</w:t>
            </w:r>
          </w:p>
        </w:tc>
      </w:tr>
      <w:tr w:rsidR="00DD5B04" w:rsidRPr="003F155A" w14:paraId="0FCBCA4A" w14:textId="77777777" w:rsidTr="00083F1B">
        <w:trPr>
          <w:trHeight w:val="300"/>
        </w:trPr>
        <w:tc>
          <w:tcPr>
            <w:tcW w:w="812" w:type="dxa"/>
            <w:vAlign w:val="center"/>
            <w:hideMark/>
          </w:tcPr>
          <w:p w14:paraId="3C1D943A" w14:textId="77777777" w:rsidR="00DD5B04" w:rsidRPr="003F155A" w:rsidRDefault="00DD5B04" w:rsidP="00DF76A2">
            <w:pPr>
              <w:jc w:val="both"/>
              <w:rPr>
                <w:rFonts w:ascii="Arial" w:hAnsi="Arial" w:cs="Arial"/>
                <w:color w:val="000000" w:themeColor="text1"/>
                <w:sz w:val="16"/>
                <w:szCs w:val="16"/>
                <w:lang w:val="es-ES_tradnl" w:eastAsia="es-ES"/>
              </w:rPr>
            </w:pPr>
            <w:r w:rsidRPr="003F155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C440B6" w:rsidRDefault="00134E7E" w:rsidP="00134E7E">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Jorge Augusto Tirado Navarro</w:t>
            </w:r>
          </w:p>
          <w:p w14:paraId="1ADC483B" w14:textId="1C385A7F" w:rsidR="00DD5B04" w:rsidRPr="003F155A" w:rsidRDefault="00134E7E" w:rsidP="00134E7E">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ANCP – CCE</w:t>
            </w:r>
          </w:p>
        </w:tc>
      </w:tr>
    </w:tbl>
    <w:p w14:paraId="35B56F46" w14:textId="77777777" w:rsidR="00746E08" w:rsidRPr="00134E7E" w:rsidRDefault="00746E08" w:rsidP="00215B8E">
      <w:pPr>
        <w:jc w:val="both"/>
        <w:rPr>
          <w:rFonts w:ascii="Arial" w:hAnsi="Arial" w:cs="Arial"/>
        </w:rPr>
      </w:pPr>
    </w:p>
    <w:sectPr w:rsidR="00746E08" w:rsidRPr="00134E7E"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93FAC" w14:textId="77777777" w:rsidR="00944C0E" w:rsidRDefault="00944C0E">
      <w:r>
        <w:separator/>
      </w:r>
    </w:p>
  </w:endnote>
  <w:endnote w:type="continuationSeparator" w:id="0">
    <w:p w14:paraId="28AC057C" w14:textId="77777777" w:rsidR="00944C0E" w:rsidRDefault="00944C0E">
      <w:r>
        <w:continuationSeparator/>
      </w:r>
    </w:p>
  </w:endnote>
  <w:endnote w:type="continuationNotice" w:id="1">
    <w:p w14:paraId="45E8E497" w14:textId="77777777" w:rsidR="00944C0E" w:rsidRDefault="00944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643B1" w14:textId="77777777" w:rsidR="00944C0E" w:rsidRDefault="00944C0E">
      <w:r>
        <w:separator/>
      </w:r>
    </w:p>
  </w:footnote>
  <w:footnote w:type="continuationSeparator" w:id="0">
    <w:p w14:paraId="71D8BD04" w14:textId="77777777" w:rsidR="00944C0E" w:rsidRDefault="00944C0E">
      <w:r>
        <w:continuationSeparator/>
      </w:r>
    </w:p>
  </w:footnote>
  <w:footnote w:type="continuationNotice" w:id="1">
    <w:p w14:paraId="5AAD995E" w14:textId="77777777" w:rsidR="00944C0E" w:rsidRDefault="00944C0E"/>
  </w:footnote>
  <w:footnote w:id="2">
    <w:p w14:paraId="0CF59F79" w14:textId="77777777" w:rsidR="00B00199" w:rsidRPr="003A73EE" w:rsidRDefault="00B00199" w:rsidP="00B00199">
      <w:pPr>
        <w:pStyle w:val="Textonotapie"/>
        <w:ind w:firstLine="708"/>
        <w:jc w:val="both"/>
        <w:rPr>
          <w:rFonts w:ascii="Arial" w:hAnsi="Arial" w:cs="Arial"/>
          <w:sz w:val="19"/>
          <w:szCs w:val="19"/>
        </w:rPr>
      </w:pPr>
      <w:r w:rsidRPr="003A73EE">
        <w:rPr>
          <w:rStyle w:val="Refdenotaalpie"/>
          <w:rFonts w:ascii="Arial" w:hAnsi="Arial" w:cs="Arial"/>
          <w:sz w:val="19"/>
          <w:szCs w:val="19"/>
        </w:rPr>
        <w:footnoteRef/>
      </w:r>
      <w:r w:rsidRPr="003A73EE">
        <w:rPr>
          <w:rFonts w:ascii="Arial" w:hAnsi="Arial" w:cs="Arial"/>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 :00 p.m.</w:t>
      </w:r>
    </w:p>
    <w:p w14:paraId="45F3AE03" w14:textId="77777777" w:rsidR="00B00199" w:rsidRPr="003A73EE" w:rsidRDefault="00B00199" w:rsidP="00B00199">
      <w:pPr>
        <w:pStyle w:val="Textonotapie"/>
        <w:ind w:firstLine="708"/>
        <w:jc w:val="both"/>
        <w:rPr>
          <w:rFonts w:ascii="Arial" w:hAnsi="Arial" w:cs="Arial"/>
          <w:sz w:val="19"/>
          <w:szCs w:val="19"/>
          <w:lang w:val="es-ES"/>
        </w:rPr>
      </w:pPr>
    </w:p>
  </w:footnote>
  <w:footnote w:id="3">
    <w:p w14:paraId="306786C0" w14:textId="77777777" w:rsidR="00B00199" w:rsidRPr="003A73EE" w:rsidRDefault="00B00199" w:rsidP="00B00199">
      <w:pPr>
        <w:pStyle w:val="Textonotapie"/>
        <w:ind w:firstLine="708"/>
        <w:jc w:val="both"/>
        <w:rPr>
          <w:rFonts w:ascii="Arial" w:hAnsi="Arial" w:cs="Arial"/>
          <w:sz w:val="19"/>
          <w:szCs w:val="19"/>
        </w:rPr>
      </w:pPr>
      <w:r w:rsidRPr="003A73EE">
        <w:rPr>
          <w:rStyle w:val="Refdenotaalpie"/>
          <w:rFonts w:ascii="Arial" w:hAnsi="Arial" w:cs="Arial"/>
          <w:sz w:val="19"/>
          <w:szCs w:val="19"/>
        </w:rPr>
        <w:footnoteRef/>
      </w:r>
      <w:r w:rsidRPr="003A73EE">
        <w:rPr>
          <w:rFonts w:ascii="Arial" w:hAnsi="Arial" w:cs="Arial"/>
          <w:sz w:val="19"/>
          <w:szCs w:val="19"/>
        </w:rPr>
        <w:t xml:space="preserve"> La TRM diaria se puede consultar en </w:t>
      </w:r>
      <w:hyperlink r:id="rId1" w:history="1">
        <w:r w:rsidRPr="003A73EE">
          <w:rPr>
            <w:rStyle w:val="Hipervnculo"/>
            <w:rFonts w:ascii="Arial" w:hAnsi="Arial" w:cs="Arial"/>
            <w:color w:val="auto"/>
            <w:sz w:val="19"/>
            <w:szCs w:val="19"/>
          </w:rPr>
          <w:t>https://www.banrep.gov.co/es/estadisticas/trm</w:t>
        </w:r>
      </w:hyperlink>
      <w:r w:rsidRPr="003A73EE">
        <w:rPr>
          <w:rFonts w:ascii="Arial" w:hAnsi="Arial" w:cs="Arial"/>
          <w:sz w:val="19"/>
          <w:szCs w:val="19"/>
        </w:rPr>
        <w:t>.</w:t>
      </w:r>
    </w:p>
    <w:p w14:paraId="0EA94F8A" w14:textId="77777777" w:rsidR="00B00199" w:rsidRPr="003A73EE" w:rsidRDefault="00B00199" w:rsidP="00B00199">
      <w:pPr>
        <w:pStyle w:val="Textonotapie"/>
        <w:ind w:firstLine="708"/>
        <w:jc w:val="both"/>
        <w:rPr>
          <w:rFonts w:ascii="Arial" w:hAnsi="Arial" w:cs="Arial"/>
          <w:sz w:val="19"/>
          <w:szCs w:val="19"/>
          <w:lang w:val="es-ES"/>
        </w:rPr>
      </w:pPr>
    </w:p>
  </w:footnote>
  <w:footnote w:id="4">
    <w:p w14:paraId="105D282B" w14:textId="77777777" w:rsidR="00B00199" w:rsidRPr="003A73EE" w:rsidRDefault="00B00199" w:rsidP="00B00199">
      <w:pPr>
        <w:pStyle w:val="Textonotapie"/>
        <w:ind w:firstLine="708"/>
        <w:jc w:val="both"/>
        <w:rPr>
          <w:rFonts w:ascii="Arial" w:hAnsi="Arial" w:cs="Arial"/>
          <w:sz w:val="19"/>
          <w:szCs w:val="19"/>
          <w:lang w:val="es-ES"/>
        </w:rPr>
      </w:pPr>
      <w:r w:rsidRPr="003A73EE">
        <w:rPr>
          <w:rStyle w:val="Refdenotaalpie"/>
          <w:rFonts w:ascii="Arial" w:hAnsi="Arial" w:cs="Arial"/>
          <w:sz w:val="19"/>
          <w:szCs w:val="19"/>
        </w:rPr>
        <w:footnoteRef/>
      </w:r>
      <w:r w:rsidRPr="003A73EE">
        <w:rPr>
          <w:rFonts w:ascii="Arial" w:hAnsi="Arial" w:cs="Arial"/>
          <w:sz w:val="19"/>
          <w:szCs w:val="19"/>
        </w:rPr>
        <w:t xml:space="preserve"> </w:t>
      </w:r>
      <w:r w:rsidRPr="003A73EE">
        <w:rPr>
          <w:rFonts w:ascii="Arial" w:hAnsi="Arial" w:cs="Arial"/>
          <w:sz w:val="19"/>
          <w:szCs w:val="19"/>
          <w:lang w:val="es-ES"/>
        </w:rPr>
        <w:t>Fecha de expedición del Decreto 1082.</w:t>
      </w:r>
    </w:p>
    <w:p w14:paraId="60DAB497" w14:textId="77777777" w:rsidR="00B00199" w:rsidRPr="003A73EE" w:rsidRDefault="00B00199" w:rsidP="00B00199">
      <w:pPr>
        <w:pStyle w:val="Textonotapie"/>
        <w:jc w:val="both"/>
        <w:rPr>
          <w:rFonts w:ascii="Arial" w:hAnsi="Arial" w:cs="Arial"/>
          <w:sz w:val="19"/>
          <w:szCs w:val="19"/>
          <w:lang w:val="es-ES"/>
        </w:rPr>
      </w:pPr>
    </w:p>
  </w:footnote>
  <w:footnote w:id="5">
    <w:p w14:paraId="414EDCD2" w14:textId="77777777" w:rsidR="00B00199" w:rsidRPr="003A73EE" w:rsidRDefault="00B00199" w:rsidP="00B00199">
      <w:pPr>
        <w:pStyle w:val="Textonotapie"/>
        <w:ind w:firstLine="708"/>
        <w:jc w:val="both"/>
        <w:rPr>
          <w:rFonts w:ascii="Arial" w:hAnsi="Arial" w:cs="Arial"/>
          <w:sz w:val="19"/>
          <w:szCs w:val="19"/>
          <w:lang w:val="es-ES"/>
        </w:rPr>
      </w:pPr>
      <w:r w:rsidRPr="003A73EE">
        <w:rPr>
          <w:rStyle w:val="Refdenotaalpie"/>
          <w:rFonts w:ascii="Arial" w:hAnsi="Arial" w:cs="Arial"/>
          <w:sz w:val="19"/>
          <w:szCs w:val="19"/>
        </w:rPr>
        <w:footnoteRef/>
      </w:r>
      <w:r w:rsidRPr="003A73EE">
        <w:rPr>
          <w:rFonts w:ascii="Arial" w:hAnsi="Arial" w:cs="Arial"/>
          <w:sz w:val="19"/>
          <w:szCs w:val="19"/>
        </w:rPr>
        <w:t xml:space="preserve"> https://www.colombiacompra.gov.co/sites/cce_public/files/cce_documentos/umbrales_2020_-_2021.pdf</w:t>
      </w:r>
    </w:p>
  </w:footnote>
  <w:footnote w:id="6">
    <w:p w14:paraId="0E49E4E9" w14:textId="77777777" w:rsidR="00045A00" w:rsidRDefault="00045A00" w:rsidP="00B00199">
      <w:pPr>
        <w:pStyle w:val="Textonotapie"/>
        <w:ind w:firstLine="708"/>
        <w:jc w:val="both"/>
        <w:rPr>
          <w:rFonts w:ascii="Arial" w:hAnsi="Arial" w:cs="Arial"/>
          <w:sz w:val="19"/>
          <w:szCs w:val="19"/>
        </w:rPr>
      </w:pPr>
    </w:p>
    <w:p w14:paraId="097A4793" w14:textId="378F44A9" w:rsidR="00B00199" w:rsidRPr="003A73EE" w:rsidRDefault="00B00199" w:rsidP="00B00199">
      <w:pPr>
        <w:pStyle w:val="Textonotapie"/>
        <w:ind w:firstLine="708"/>
        <w:jc w:val="both"/>
        <w:rPr>
          <w:rFonts w:ascii="Arial" w:hAnsi="Arial" w:cs="Arial"/>
          <w:sz w:val="19"/>
          <w:szCs w:val="19"/>
        </w:rPr>
      </w:pPr>
      <w:r w:rsidRPr="003A73EE">
        <w:rPr>
          <w:rStyle w:val="Refdenotaalpie"/>
          <w:rFonts w:ascii="Arial" w:hAnsi="Arial" w:cs="Arial"/>
          <w:sz w:val="19"/>
          <w:szCs w:val="19"/>
        </w:rPr>
        <w:footnoteRef/>
      </w:r>
      <w:r w:rsidRPr="003A73EE">
        <w:rPr>
          <w:rFonts w:ascii="Arial" w:hAnsi="Arial" w:cs="Arial"/>
          <w:sz w:val="19"/>
          <w:szCs w:val="19"/>
        </w:rPr>
        <w:t xml:space="preserve"> Ib</w:t>
      </w:r>
      <w:r w:rsidR="00045A00">
        <w:rPr>
          <w:rFonts w:ascii="Arial" w:hAnsi="Arial" w:cs="Arial"/>
          <w:sz w:val="19"/>
          <w:szCs w:val="19"/>
        </w:rPr>
        <w:t>í</w:t>
      </w:r>
      <w:r w:rsidRPr="003A73EE">
        <w:rPr>
          <w:rFonts w:ascii="Arial" w:hAnsi="Arial" w:cs="Arial"/>
          <w:sz w:val="19"/>
          <w:szCs w:val="19"/>
        </w:rPr>
        <w:t>dem.</w:t>
      </w:r>
    </w:p>
    <w:p w14:paraId="3318795E" w14:textId="77777777" w:rsidR="00B00199" w:rsidRPr="003A73EE" w:rsidRDefault="00B00199" w:rsidP="00B00199">
      <w:pPr>
        <w:pStyle w:val="Textonotapie"/>
        <w:ind w:firstLine="708"/>
        <w:jc w:val="both"/>
        <w:rPr>
          <w:rFonts w:ascii="Arial" w:hAnsi="Arial" w:cs="Arial"/>
          <w:sz w:val="19"/>
          <w:szCs w:val="19"/>
          <w:lang w:val="es-ES"/>
        </w:rPr>
      </w:pPr>
    </w:p>
  </w:footnote>
  <w:footnote w:id="7">
    <w:p w14:paraId="4CF4D002" w14:textId="77777777" w:rsidR="00B00199" w:rsidRPr="003A73EE" w:rsidRDefault="00B00199" w:rsidP="00B00199">
      <w:pPr>
        <w:pStyle w:val="Textonotapie"/>
        <w:ind w:firstLine="708"/>
        <w:jc w:val="both"/>
        <w:rPr>
          <w:rFonts w:ascii="Arial" w:hAnsi="Arial" w:cs="Arial"/>
          <w:sz w:val="19"/>
          <w:szCs w:val="19"/>
        </w:rPr>
      </w:pPr>
      <w:r w:rsidRPr="003A73EE">
        <w:rPr>
          <w:rStyle w:val="Refdenotaalpie"/>
          <w:rFonts w:ascii="Arial" w:hAnsi="Arial" w:cs="Arial"/>
          <w:sz w:val="19"/>
          <w:szCs w:val="19"/>
        </w:rPr>
        <w:footnoteRef/>
      </w:r>
      <w:r w:rsidRPr="003A73EE">
        <w:rPr>
          <w:rFonts w:ascii="Arial" w:hAnsi="Arial" w:cs="Arial"/>
          <w:sz w:val="19"/>
          <w:szCs w:val="19"/>
        </w:rPr>
        <w:t xml:space="preserve"> Concepto emitido en el radicado 4201913000005674, dictado el 27 de septiembre de 2019.</w:t>
      </w:r>
    </w:p>
    <w:p w14:paraId="66DCB3CB" w14:textId="77777777" w:rsidR="00B00199" w:rsidRPr="003A73EE" w:rsidRDefault="00B00199" w:rsidP="00B00199">
      <w:pPr>
        <w:pStyle w:val="Textonotapie"/>
        <w:ind w:firstLine="708"/>
        <w:jc w:val="both"/>
        <w:rPr>
          <w:rFonts w:ascii="Arial" w:hAnsi="Arial" w:cs="Arial"/>
          <w:sz w:val="19"/>
          <w:szCs w:val="19"/>
          <w:lang w:val="es-ES"/>
        </w:rPr>
      </w:pPr>
    </w:p>
  </w:footnote>
  <w:footnote w:id="8">
    <w:p w14:paraId="3BEA4F22" w14:textId="77777777" w:rsidR="00B00199" w:rsidRPr="003A73EE" w:rsidRDefault="00B00199" w:rsidP="00B00199">
      <w:pPr>
        <w:pStyle w:val="Textonotapie"/>
        <w:jc w:val="both"/>
        <w:rPr>
          <w:rFonts w:ascii="Arial" w:hAnsi="Arial" w:cs="Arial"/>
          <w:sz w:val="19"/>
          <w:szCs w:val="19"/>
        </w:rPr>
      </w:pPr>
    </w:p>
    <w:p w14:paraId="26EAA3C5" w14:textId="77777777" w:rsidR="00B00199" w:rsidRPr="003A73EE" w:rsidRDefault="00B00199" w:rsidP="00B00199">
      <w:pPr>
        <w:pStyle w:val="Textonotapie"/>
        <w:ind w:firstLine="708"/>
        <w:jc w:val="both"/>
        <w:rPr>
          <w:rFonts w:ascii="Arial" w:hAnsi="Arial" w:cs="Arial"/>
          <w:sz w:val="19"/>
          <w:szCs w:val="19"/>
        </w:rPr>
      </w:pPr>
      <w:r w:rsidRPr="003A73EE">
        <w:rPr>
          <w:rStyle w:val="Refdenotaalpie"/>
          <w:rFonts w:ascii="Arial" w:hAnsi="Arial" w:cs="Arial"/>
          <w:sz w:val="19"/>
          <w:szCs w:val="19"/>
        </w:rPr>
        <w:footnoteRef/>
      </w:r>
      <w:r w:rsidRPr="003A73EE">
        <w:rPr>
          <w:rFonts w:ascii="Arial" w:hAnsi="Arial" w:cs="Arial"/>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9">
    <w:p w14:paraId="255A916D" w14:textId="660F7D7C" w:rsidR="00B00199" w:rsidRDefault="00B00199" w:rsidP="00B00199">
      <w:pPr>
        <w:pStyle w:val="Textonotapie"/>
        <w:ind w:firstLine="708"/>
        <w:jc w:val="both"/>
        <w:rPr>
          <w:rFonts w:ascii="Arial" w:hAnsi="Arial" w:cs="Arial"/>
          <w:sz w:val="19"/>
          <w:szCs w:val="19"/>
        </w:rPr>
      </w:pPr>
      <w:r w:rsidRPr="003A73EE">
        <w:rPr>
          <w:rStyle w:val="Refdenotaalpie"/>
          <w:rFonts w:ascii="Arial" w:hAnsi="Arial" w:cs="Arial"/>
          <w:sz w:val="19"/>
          <w:szCs w:val="19"/>
        </w:rPr>
        <w:footnoteRef/>
      </w:r>
      <w:r w:rsidR="005918A5">
        <w:rPr>
          <w:rFonts w:ascii="Arial" w:hAnsi="Arial" w:cs="Arial"/>
          <w:sz w:val="19"/>
          <w:szCs w:val="19"/>
        </w:rPr>
        <w:t xml:space="preserve"> </w:t>
      </w:r>
      <w:r w:rsidRPr="003A73EE">
        <w:rPr>
          <w:rFonts w:ascii="Arial" w:hAnsi="Arial" w:cs="Arial"/>
          <w:sz w:val="19"/>
          <w:szCs w:val="19"/>
        </w:rPr>
        <w:t xml:space="preserve">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 </w:t>
      </w:r>
    </w:p>
    <w:p w14:paraId="387CB57B" w14:textId="77777777" w:rsidR="00AA568B" w:rsidRPr="003A73EE" w:rsidRDefault="00AA568B" w:rsidP="00B00199">
      <w:pPr>
        <w:pStyle w:val="Textonotapie"/>
        <w:ind w:firstLine="708"/>
        <w:jc w:val="both"/>
        <w:rPr>
          <w:rFonts w:ascii="Arial" w:hAnsi="Arial" w:cs="Arial"/>
          <w:sz w:val="19"/>
          <w:szCs w:val="19"/>
        </w:rPr>
      </w:pPr>
    </w:p>
  </w:footnote>
  <w:footnote w:id="10">
    <w:p w14:paraId="1E89C9B5" w14:textId="77777777" w:rsidR="00B00199" w:rsidRPr="003A73EE" w:rsidRDefault="00B00199" w:rsidP="00B00199">
      <w:pPr>
        <w:pStyle w:val="Textonotapie"/>
        <w:ind w:firstLine="708"/>
        <w:jc w:val="both"/>
        <w:rPr>
          <w:rFonts w:ascii="Arial" w:hAnsi="Arial" w:cs="Arial"/>
          <w:sz w:val="19"/>
          <w:szCs w:val="19"/>
        </w:rPr>
      </w:pPr>
      <w:r w:rsidRPr="003A73EE">
        <w:rPr>
          <w:rStyle w:val="Refdenotaalpie"/>
          <w:rFonts w:ascii="Arial" w:hAnsi="Arial" w:cs="Arial"/>
          <w:sz w:val="19"/>
          <w:szCs w:val="19"/>
        </w:rPr>
        <w:footnoteRef/>
      </w:r>
      <w:r w:rsidRPr="003A73EE">
        <w:rPr>
          <w:rFonts w:ascii="Arial" w:hAnsi="Arial" w:cs="Arial"/>
          <w:sz w:val="19"/>
          <w:szCs w:val="19"/>
        </w:rPr>
        <w:t xml:space="preserve"> </w:t>
      </w:r>
      <w:r w:rsidRPr="003A73EE">
        <w:rPr>
          <w:rFonts w:ascii="Arial" w:hAnsi="Arial" w:cs="Arial"/>
          <w:sz w:val="19"/>
          <w:szCs w:val="19"/>
        </w:rPr>
        <w:t>Cfr. Concepto emitido en el radicado 4201913000005674, dictado el 27 de septiembre de 2019.</w:t>
      </w:r>
    </w:p>
    <w:p w14:paraId="270BE6B1" w14:textId="77777777" w:rsidR="00B00199" w:rsidRPr="003A73EE" w:rsidRDefault="00B00199" w:rsidP="00B00199">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7787"/>
    <w:rsid w:val="000278D2"/>
    <w:rsid w:val="0003095C"/>
    <w:rsid w:val="00031158"/>
    <w:rsid w:val="00031364"/>
    <w:rsid w:val="000315E1"/>
    <w:rsid w:val="00031FF6"/>
    <w:rsid w:val="0003236E"/>
    <w:rsid w:val="0003339A"/>
    <w:rsid w:val="00033506"/>
    <w:rsid w:val="0003370C"/>
    <w:rsid w:val="000341F2"/>
    <w:rsid w:val="00035046"/>
    <w:rsid w:val="000351F2"/>
    <w:rsid w:val="00036E03"/>
    <w:rsid w:val="00037FDA"/>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3B5"/>
    <w:rsid w:val="00046717"/>
    <w:rsid w:val="00046A63"/>
    <w:rsid w:val="00046C09"/>
    <w:rsid w:val="0004716A"/>
    <w:rsid w:val="00047385"/>
    <w:rsid w:val="000473E8"/>
    <w:rsid w:val="00047F84"/>
    <w:rsid w:val="000504DE"/>
    <w:rsid w:val="00051074"/>
    <w:rsid w:val="000526F0"/>
    <w:rsid w:val="0005273D"/>
    <w:rsid w:val="00052B79"/>
    <w:rsid w:val="00052EA0"/>
    <w:rsid w:val="000536A7"/>
    <w:rsid w:val="000536E3"/>
    <w:rsid w:val="00053896"/>
    <w:rsid w:val="0005474D"/>
    <w:rsid w:val="00055CB9"/>
    <w:rsid w:val="00056CD0"/>
    <w:rsid w:val="00056F66"/>
    <w:rsid w:val="0005702F"/>
    <w:rsid w:val="00061010"/>
    <w:rsid w:val="00061D06"/>
    <w:rsid w:val="00062CDD"/>
    <w:rsid w:val="000635D9"/>
    <w:rsid w:val="000640AF"/>
    <w:rsid w:val="00064940"/>
    <w:rsid w:val="00064CAE"/>
    <w:rsid w:val="00064DB7"/>
    <w:rsid w:val="00064FA7"/>
    <w:rsid w:val="00065195"/>
    <w:rsid w:val="0006536C"/>
    <w:rsid w:val="00070AF1"/>
    <w:rsid w:val="000714DE"/>
    <w:rsid w:val="0007254F"/>
    <w:rsid w:val="00073C3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CDB"/>
    <w:rsid w:val="00092DCA"/>
    <w:rsid w:val="0009418B"/>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5781"/>
    <w:rsid w:val="000B5CB1"/>
    <w:rsid w:val="000B6D08"/>
    <w:rsid w:val="000C0185"/>
    <w:rsid w:val="000C0DFD"/>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6288"/>
    <w:rsid w:val="000D7541"/>
    <w:rsid w:val="000D75E1"/>
    <w:rsid w:val="000D79F4"/>
    <w:rsid w:val="000E047D"/>
    <w:rsid w:val="000E22CF"/>
    <w:rsid w:val="000E2977"/>
    <w:rsid w:val="000E2CC0"/>
    <w:rsid w:val="000E30AC"/>
    <w:rsid w:val="000E3B46"/>
    <w:rsid w:val="000E3E11"/>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F61"/>
    <w:rsid w:val="001111BD"/>
    <w:rsid w:val="0011165A"/>
    <w:rsid w:val="001116C6"/>
    <w:rsid w:val="00111B2B"/>
    <w:rsid w:val="00112774"/>
    <w:rsid w:val="00112B2E"/>
    <w:rsid w:val="00112B7F"/>
    <w:rsid w:val="00113003"/>
    <w:rsid w:val="00113062"/>
    <w:rsid w:val="00113705"/>
    <w:rsid w:val="00113975"/>
    <w:rsid w:val="00113CFC"/>
    <w:rsid w:val="00113FEA"/>
    <w:rsid w:val="00114A22"/>
    <w:rsid w:val="00114E9D"/>
    <w:rsid w:val="0011507B"/>
    <w:rsid w:val="0011627A"/>
    <w:rsid w:val="00116328"/>
    <w:rsid w:val="001163CF"/>
    <w:rsid w:val="001174C9"/>
    <w:rsid w:val="00117E69"/>
    <w:rsid w:val="001204D2"/>
    <w:rsid w:val="00121103"/>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B5A"/>
    <w:rsid w:val="00132C30"/>
    <w:rsid w:val="00132EFD"/>
    <w:rsid w:val="00133AED"/>
    <w:rsid w:val="00134E09"/>
    <w:rsid w:val="00134E7E"/>
    <w:rsid w:val="00135DB9"/>
    <w:rsid w:val="0013695C"/>
    <w:rsid w:val="00136BF7"/>
    <w:rsid w:val="001378B9"/>
    <w:rsid w:val="00137FFA"/>
    <w:rsid w:val="00140109"/>
    <w:rsid w:val="0014029B"/>
    <w:rsid w:val="00140464"/>
    <w:rsid w:val="00140A4F"/>
    <w:rsid w:val="001413AB"/>
    <w:rsid w:val="00141DBF"/>
    <w:rsid w:val="00142EFD"/>
    <w:rsid w:val="00142F55"/>
    <w:rsid w:val="00144335"/>
    <w:rsid w:val="0014502F"/>
    <w:rsid w:val="00145282"/>
    <w:rsid w:val="001453B0"/>
    <w:rsid w:val="001454D9"/>
    <w:rsid w:val="00145D8E"/>
    <w:rsid w:val="00146083"/>
    <w:rsid w:val="001462F7"/>
    <w:rsid w:val="00147F35"/>
    <w:rsid w:val="00150005"/>
    <w:rsid w:val="001518D7"/>
    <w:rsid w:val="00151AEB"/>
    <w:rsid w:val="00151B99"/>
    <w:rsid w:val="001521B2"/>
    <w:rsid w:val="001525E7"/>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2013"/>
    <w:rsid w:val="00163D7A"/>
    <w:rsid w:val="00164281"/>
    <w:rsid w:val="00165703"/>
    <w:rsid w:val="0016685F"/>
    <w:rsid w:val="0016712F"/>
    <w:rsid w:val="00167503"/>
    <w:rsid w:val="001676A9"/>
    <w:rsid w:val="00167A15"/>
    <w:rsid w:val="00167A50"/>
    <w:rsid w:val="00167DF5"/>
    <w:rsid w:val="00170001"/>
    <w:rsid w:val="00172198"/>
    <w:rsid w:val="00172612"/>
    <w:rsid w:val="00172817"/>
    <w:rsid w:val="001734E3"/>
    <w:rsid w:val="001742BF"/>
    <w:rsid w:val="00175E49"/>
    <w:rsid w:val="0017649F"/>
    <w:rsid w:val="001764FD"/>
    <w:rsid w:val="0017655D"/>
    <w:rsid w:val="001805C1"/>
    <w:rsid w:val="00180A2E"/>
    <w:rsid w:val="001813AF"/>
    <w:rsid w:val="001829CD"/>
    <w:rsid w:val="00182F01"/>
    <w:rsid w:val="00184F27"/>
    <w:rsid w:val="0018519B"/>
    <w:rsid w:val="00185966"/>
    <w:rsid w:val="00185A2D"/>
    <w:rsid w:val="00185AFE"/>
    <w:rsid w:val="00185E78"/>
    <w:rsid w:val="00187177"/>
    <w:rsid w:val="00187ABD"/>
    <w:rsid w:val="001904E3"/>
    <w:rsid w:val="0019087A"/>
    <w:rsid w:val="00191C5A"/>
    <w:rsid w:val="00191CEB"/>
    <w:rsid w:val="00191E63"/>
    <w:rsid w:val="00192531"/>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A0236"/>
    <w:rsid w:val="001A0427"/>
    <w:rsid w:val="001A0AF8"/>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449C"/>
    <w:rsid w:val="001B4AA2"/>
    <w:rsid w:val="001B4ADE"/>
    <w:rsid w:val="001B5EF8"/>
    <w:rsid w:val="001B615D"/>
    <w:rsid w:val="001C07C6"/>
    <w:rsid w:val="001C19CD"/>
    <w:rsid w:val="001C22D5"/>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30F3"/>
    <w:rsid w:val="001D31A0"/>
    <w:rsid w:val="001D338E"/>
    <w:rsid w:val="001D4F13"/>
    <w:rsid w:val="001D56E9"/>
    <w:rsid w:val="001D5922"/>
    <w:rsid w:val="001D5EE1"/>
    <w:rsid w:val="001D796A"/>
    <w:rsid w:val="001D7A84"/>
    <w:rsid w:val="001D7C79"/>
    <w:rsid w:val="001E003B"/>
    <w:rsid w:val="001E12FF"/>
    <w:rsid w:val="001E1CC4"/>
    <w:rsid w:val="001E1D38"/>
    <w:rsid w:val="001E28A0"/>
    <w:rsid w:val="001E3F3C"/>
    <w:rsid w:val="001E4258"/>
    <w:rsid w:val="001E44EA"/>
    <w:rsid w:val="001E5AEF"/>
    <w:rsid w:val="001E5D6A"/>
    <w:rsid w:val="001E6A94"/>
    <w:rsid w:val="001E70FB"/>
    <w:rsid w:val="001E780A"/>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AC4"/>
    <w:rsid w:val="00201F1E"/>
    <w:rsid w:val="0020299B"/>
    <w:rsid w:val="00202E44"/>
    <w:rsid w:val="002037AA"/>
    <w:rsid w:val="00203FE3"/>
    <w:rsid w:val="002042D8"/>
    <w:rsid w:val="00204515"/>
    <w:rsid w:val="00204BF5"/>
    <w:rsid w:val="00204E6B"/>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56D"/>
    <w:rsid w:val="00242D62"/>
    <w:rsid w:val="002430BF"/>
    <w:rsid w:val="002430D0"/>
    <w:rsid w:val="002431D7"/>
    <w:rsid w:val="00244058"/>
    <w:rsid w:val="00245718"/>
    <w:rsid w:val="00245E07"/>
    <w:rsid w:val="00246AEC"/>
    <w:rsid w:val="00247712"/>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61F1"/>
    <w:rsid w:val="00266DB6"/>
    <w:rsid w:val="002711A4"/>
    <w:rsid w:val="00271ECB"/>
    <w:rsid w:val="00271F13"/>
    <w:rsid w:val="0027278E"/>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663B"/>
    <w:rsid w:val="00286CEC"/>
    <w:rsid w:val="002870F9"/>
    <w:rsid w:val="002871A9"/>
    <w:rsid w:val="00287505"/>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EAB"/>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2A"/>
    <w:rsid w:val="002D36C6"/>
    <w:rsid w:val="002D37C1"/>
    <w:rsid w:val="002D3822"/>
    <w:rsid w:val="002D444B"/>
    <w:rsid w:val="002D4A45"/>
    <w:rsid w:val="002D4B42"/>
    <w:rsid w:val="002D4B43"/>
    <w:rsid w:val="002D5A10"/>
    <w:rsid w:val="002D5A1B"/>
    <w:rsid w:val="002D65BC"/>
    <w:rsid w:val="002D6A45"/>
    <w:rsid w:val="002E055C"/>
    <w:rsid w:val="002E0774"/>
    <w:rsid w:val="002E1050"/>
    <w:rsid w:val="002E107E"/>
    <w:rsid w:val="002E18E5"/>
    <w:rsid w:val="002E1953"/>
    <w:rsid w:val="002E2CB5"/>
    <w:rsid w:val="002E2D7D"/>
    <w:rsid w:val="002E32D0"/>
    <w:rsid w:val="002E3D76"/>
    <w:rsid w:val="002E40A1"/>
    <w:rsid w:val="002E48EC"/>
    <w:rsid w:val="002E4B44"/>
    <w:rsid w:val="002E4ECB"/>
    <w:rsid w:val="002E4F23"/>
    <w:rsid w:val="002E635A"/>
    <w:rsid w:val="002E6D68"/>
    <w:rsid w:val="002E7847"/>
    <w:rsid w:val="002E7F03"/>
    <w:rsid w:val="002F0073"/>
    <w:rsid w:val="002F1C67"/>
    <w:rsid w:val="002F240B"/>
    <w:rsid w:val="002F26B7"/>
    <w:rsid w:val="002F2F50"/>
    <w:rsid w:val="002F33EC"/>
    <w:rsid w:val="002F34E3"/>
    <w:rsid w:val="002F3601"/>
    <w:rsid w:val="002F45F6"/>
    <w:rsid w:val="002F5A6F"/>
    <w:rsid w:val="002F692F"/>
    <w:rsid w:val="002F7B66"/>
    <w:rsid w:val="00300CB4"/>
    <w:rsid w:val="00300E24"/>
    <w:rsid w:val="003033BA"/>
    <w:rsid w:val="00303C19"/>
    <w:rsid w:val="003043A3"/>
    <w:rsid w:val="00304BD4"/>
    <w:rsid w:val="0030500A"/>
    <w:rsid w:val="003052EB"/>
    <w:rsid w:val="00305FCB"/>
    <w:rsid w:val="003063C3"/>
    <w:rsid w:val="003069DC"/>
    <w:rsid w:val="00306B44"/>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A88"/>
    <w:rsid w:val="00334D5E"/>
    <w:rsid w:val="00335B15"/>
    <w:rsid w:val="00335B21"/>
    <w:rsid w:val="00335D3F"/>
    <w:rsid w:val="00336104"/>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4DB"/>
    <w:rsid w:val="00356F87"/>
    <w:rsid w:val="00360CF3"/>
    <w:rsid w:val="00361A59"/>
    <w:rsid w:val="00363348"/>
    <w:rsid w:val="00363857"/>
    <w:rsid w:val="00363D59"/>
    <w:rsid w:val="003640F7"/>
    <w:rsid w:val="00365D3A"/>
    <w:rsid w:val="00366314"/>
    <w:rsid w:val="003664FF"/>
    <w:rsid w:val="00366BD2"/>
    <w:rsid w:val="003670B8"/>
    <w:rsid w:val="00367519"/>
    <w:rsid w:val="003704A3"/>
    <w:rsid w:val="003706F2"/>
    <w:rsid w:val="0037124F"/>
    <w:rsid w:val="003722B3"/>
    <w:rsid w:val="00373827"/>
    <w:rsid w:val="0037401C"/>
    <w:rsid w:val="00374D49"/>
    <w:rsid w:val="0037507B"/>
    <w:rsid w:val="00375C7C"/>
    <w:rsid w:val="00377027"/>
    <w:rsid w:val="00377135"/>
    <w:rsid w:val="00380272"/>
    <w:rsid w:val="003805DB"/>
    <w:rsid w:val="0038152A"/>
    <w:rsid w:val="00382BAD"/>
    <w:rsid w:val="003835FD"/>
    <w:rsid w:val="00384DF1"/>
    <w:rsid w:val="00384FF3"/>
    <w:rsid w:val="0038512F"/>
    <w:rsid w:val="00385BC4"/>
    <w:rsid w:val="00386456"/>
    <w:rsid w:val="003865A9"/>
    <w:rsid w:val="0039092B"/>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72F5"/>
    <w:rsid w:val="003A73EE"/>
    <w:rsid w:val="003A78E5"/>
    <w:rsid w:val="003B0341"/>
    <w:rsid w:val="003B1E57"/>
    <w:rsid w:val="003B29D4"/>
    <w:rsid w:val="003B2EF3"/>
    <w:rsid w:val="003B4A4D"/>
    <w:rsid w:val="003B534F"/>
    <w:rsid w:val="003B5391"/>
    <w:rsid w:val="003B58CE"/>
    <w:rsid w:val="003B65D7"/>
    <w:rsid w:val="003B65E0"/>
    <w:rsid w:val="003B6BD4"/>
    <w:rsid w:val="003B6F4D"/>
    <w:rsid w:val="003B6FE7"/>
    <w:rsid w:val="003C0D1F"/>
    <w:rsid w:val="003C116A"/>
    <w:rsid w:val="003C1AF4"/>
    <w:rsid w:val="003C1C9C"/>
    <w:rsid w:val="003C1CB8"/>
    <w:rsid w:val="003C22DA"/>
    <w:rsid w:val="003C2550"/>
    <w:rsid w:val="003C287F"/>
    <w:rsid w:val="003C3339"/>
    <w:rsid w:val="003C375A"/>
    <w:rsid w:val="003C4D9F"/>
    <w:rsid w:val="003C5247"/>
    <w:rsid w:val="003C622C"/>
    <w:rsid w:val="003C64C7"/>
    <w:rsid w:val="003C6505"/>
    <w:rsid w:val="003C73C7"/>
    <w:rsid w:val="003C7CFB"/>
    <w:rsid w:val="003D050B"/>
    <w:rsid w:val="003D0B98"/>
    <w:rsid w:val="003D0C3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155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79A"/>
    <w:rsid w:val="00402DE1"/>
    <w:rsid w:val="00402EEB"/>
    <w:rsid w:val="004037C2"/>
    <w:rsid w:val="00404041"/>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6BF"/>
    <w:rsid w:val="00423F9F"/>
    <w:rsid w:val="00425C43"/>
    <w:rsid w:val="004273FA"/>
    <w:rsid w:val="004275A7"/>
    <w:rsid w:val="00430186"/>
    <w:rsid w:val="00430682"/>
    <w:rsid w:val="00431017"/>
    <w:rsid w:val="00431C0B"/>
    <w:rsid w:val="0043269A"/>
    <w:rsid w:val="004333C2"/>
    <w:rsid w:val="00434787"/>
    <w:rsid w:val="00434C13"/>
    <w:rsid w:val="004351CF"/>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14A9"/>
    <w:rsid w:val="00461E97"/>
    <w:rsid w:val="0046268F"/>
    <w:rsid w:val="0046284F"/>
    <w:rsid w:val="00462B10"/>
    <w:rsid w:val="00462C04"/>
    <w:rsid w:val="0046320A"/>
    <w:rsid w:val="004632E2"/>
    <w:rsid w:val="004638E2"/>
    <w:rsid w:val="00463BC3"/>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530F"/>
    <w:rsid w:val="004957D0"/>
    <w:rsid w:val="00496664"/>
    <w:rsid w:val="00496786"/>
    <w:rsid w:val="0049695B"/>
    <w:rsid w:val="00496D8F"/>
    <w:rsid w:val="00497463"/>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34C4"/>
    <w:rsid w:val="004B50CB"/>
    <w:rsid w:val="004B578D"/>
    <w:rsid w:val="004B5BE7"/>
    <w:rsid w:val="004B5E2D"/>
    <w:rsid w:val="004B6C07"/>
    <w:rsid w:val="004B74D3"/>
    <w:rsid w:val="004B788E"/>
    <w:rsid w:val="004B7E5D"/>
    <w:rsid w:val="004C2180"/>
    <w:rsid w:val="004C22F7"/>
    <w:rsid w:val="004C2B27"/>
    <w:rsid w:val="004C3219"/>
    <w:rsid w:val="004C3929"/>
    <w:rsid w:val="004C5212"/>
    <w:rsid w:val="004C580A"/>
    <w:rsid w:val="004C5EF0"/>
    <w:rsid w:val="004C64C9"/>
    <w:rsid w:val="004C66C7"/>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4EC1"/>
    <w:rsid w:val="004D584D"/>
    <w:rsid w:val="004D5A7E"/>
    <w:rsid w:val="004D6120"/>
    <w:rsid w:val="004D6826"/>
    <w:rsid w:val="004D6D7F"/>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84E"/>
    <w:rsid w:val="0050306F"/>
    <w:rsid w:val="00505DCB"/>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6431"/>
    <w:rsid w:val="00527015"/>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3101"/>
    <w:rsid w:val="00533CA9"/>
    <w:rsid w:val="005346AD"/>
    <w:rsid w:val="00534EFB"/>
    <w:rsid w:val="00534F60"/>
    <w:rsid w:val="005357F1"/>
    <w:rsid w:val="00536053"/>
    <w:rsid w:val="00536985"/>
    <w:rsid w:val="005369E6"/>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4D57"/>
    <w:rsid w:val="005551AA"/>
    <w:rsid w:val="0055636A"/>
    <w:rsid w:val="005564CA"/>
    <w:rsid w:val="005568EA"/>
    <w:rsid w:val="00557140"/>
    <w:rsid w:val="00557984"/>
    <w:rsid w:val="00560C87"/>
    <w:rsid w:val="00560F51"/>
    <w:rsid w:val="00561249"/>
    <w:rsid w:val="0056182B"/>
    <w:rsid w:val="00561AF3"/>
    <w:rsid w:val="00561E0B"/>
    <w:rsid w:val="00562141"/>
    <w:rsid w:val="00562D86"/>
    <w:rsid w:val="00563784"/>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4233"/>
    <w:rsid w:val="005842D0"/>
    <w:rsid w:val="005845FB"/>
    <w:rsid w:val="005855AE"/>
    <w:rsid w:val="00585829"/>
    <w:rsid w:val="00585CA8"/>
    <w:rsid w:val="00586412"/>
    <w:rsid w:val="005864B9"/>
    <w:rsid w:val="005866C4"/>
    <w:rsid w:val="00590F1A"/>
    <w:rsid w:val="005918A5"/>
    <w:rsid w:val="00591C03"/>
    <w:rsid w:val="00591D9E"/>
    <w:rsid w:val="00591E2A"/>
    <w:rsid w:val="005923C4"/>
    <w:rsid w:val="00593EA2"/>
    <w:rsid w:val="00593F75"/>
    <w:rsid w:val="005940A0"/>
    <w:rsid w:val="0059429A"/>
    <w:rsid w:val="00594462"/>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752"/>
    <w:rsid w:val="005A7885"/>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F38"/>
    <w:rsid w:val="005D7279"/>
    <w:rsid w:val="005D791B"/>
    <w:rsid w:val="005D7CF2"/>
    <w:rsid w:val="005D7F92"/>
    <w:rsid w:val="005E0D7B"/>
    <w:rsid w:val="005E1595"/>
    <w:rsid w:val="005E1F1D"/>
    <w:rsid w:val="005E273D"/>
    <w:rsid w:val="005E31AE"/>
    <w:rsid w:val="005E3278"/>
    <w:rsid w:val="005E363B"/>
    <w:rsid w:val="005E3736"/>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600473"/>
    <w:rsid w:val="0060139A"/>
    <w:rsid w:val="006013C9"/>
    <w:rsid w:val="00602B45"/>
    <w:rsid w:val="00603499"/>
    <w:rsid w:val="006035F5"/>
    <w:rsid w:val="00603CC2"/>
    <w:rsid w:val="006047D1"/>
    <w:rsid w:val="00604A55"/>
    <w:rsid w:val="00604D4E"/>
    <w:rsid w:val="00604E3E"/>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66D7"/>
    <w:rsid w:val="00626D42"/>
    <w:rsid w:val="00626EE3"/>
    <w:rsid w:val="006274AD"/>
    <w:rsid w:val="00627519"/>
    <w:rsid w:val="00627532"/>
    <w:rsid w:val="006302AA"/>
    <w:rsid w:val="006310C3"/>
    <w:rsid w:val="0063161E"/>
    <w:rsid w:val="00631660"/>
    <w:rsid w:val="00631908"/>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A32"/>
    <w:rsid w:val="006433D5"/>
    <w:rsid w:val="00643412"/>
    <w:rsid w:val="00645C53"/>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A38"/>
    <w:rsid w:val="00655301"/>
    <w:rsid w:val="00655371"/>
    <w:rsid w:val="00655507"/>
    <w:rsid w:val="00656C4B"/>
    <w:rsid w:val="006573EA"/>
    <w:rsid w:val="0066073F"/>
    <w:rsid w:val="00661029"/>
    <w:rsid w:val="0066135A"/>
    <w:rsid w:val="00661A38"/>
    <w:rsid w:val="0066272D"/>
    <w:rsid w:val="00662E58"/>
    <w:rsid w:val="00662F39"/>
    <w:rsid w:val="006635A0"/>
    <w:rsid w:val="00664351"/>
    <w:rsid w:val="00665875"/>
    <w:rsid w:val="00665968"/>
    <w:rsid w:val="00665BF7"/>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2CE"/>
    <w:rsid w:val="006826C1"/>
    <w:rsid w:val="00682C89"/>
    <w:rsid w:val="00682FCD"/>
    <w:rsid w:val="006832B8"/>
    <w:rsid w:val="006837B2"/>
    <w:rsid w:val="00683800"/>
    <w:rsid w:val="00684462"/>
    <w:rsid w:val="00684C8A"/>
    <w:rsid w:val="00684CF5"/>
    <w:rsid w:val="0068553E"/>
    <w:rsid w:val="00685E7B"/>
    <w:rsid w:val="00686551"/>
    <w:rsid w:val="00686CAB"/>
    <w:rsid w:val="00686E4D"/>
    <w:rsid w:val="0068717F"/>
    <w:rsid w:val="0068719A"/>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7A"/>
    <w:rsid w:val="00697C9A"/>
    <w:rsid w:val="00697E68"/>
    <w:rsid w:val="00697FC1"/>
    <w:rsid w:val="006A0274"/>
    <w:rsid w:val="006A103E"/>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786A"/>
    <w:rsid w:val="006B7D67"/>
    <w:rsid w:val="006B7E4E"/>
    <w:rsid w:val="006C003A"/>
    <w:rsid w:val="006C107C"/>
    <w:rsid w:val="006C2454"/>
    <w:rsid w:val="006C2551"/>
    <w:rsid w:val="006C37CA"/>
    <w:rsid w:val="006C40D2"/>
    <w:rsid w:val="006C4BBD"/>
    <w:rsid w:val="006C5B15"/>
    <w:rsid w:val="006C5D32"/>
    <w:rsid w:val="006C5DCB"/>
    <w:rsid w:val="006C6475"/>
    <w:rsid w:val="006C70C4"/>
    <w:rsid w:val="006C741F"/>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54B"/>
    <w:rsid w:val="00725AFD"/>
    <w:rsid w:val="00726603"/>
    <w:rsid w:val="00727B1D"/>
    <w:rsid w:val="00727DDC"/>
    <w:rsid w:val="00730CD6"/>
    <w:rsid w:val="00730F74"/>
    <w:rsid w:val="0073114B"/>
    <w:rsid w:val="00732151"/>
    <w:rsid w:val="007339EC"/>
    <w:rsid w:val="00734952"/>
    <w:rsid w:val="00734990"/>
    <w:rsid w:val="00734FF5"/>
    <w:rsid w:val="00735B78"/>
    <w:rsid w:val="00735DA7"/>
    <w:rsid w:val="007368B4"/>
    <w:rsid w:val="007378E0"/>
    <w:rsid w:val="00737D92"/>
    <w:rsid w:val="00740529"/>
    <w:rsid w:val="00740876"/>
    <w:rsid w:val="007411F2"/>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6ECC"/>
    <w:rsid w:val="007672F3"/>
    <w:rsid w:val="007677B5"/>
    <w:rsid w:val="007678B1"/>
    <w:rsid w:val="007708A8"/>
    <w:rsid w:val="0077184A"/>
    <w:rsid w:val="00772100"/>
    <w:rsid w:val="00772275"/>
    <w:rsid w:val="007734E4"/>
    <w:rsid w:val="0077380D"/>
    <w:rsid w:val="00773BC8"/>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0FEC"/>
    <w:rsid w:val="007A2221"/>
    <w:rsid w:val="007A2341"/>
    <w:rsid w:val="007A2754"/>
    <w:rsid w:val="007A38A1"/>
    <w:rsid w:val="007A3BBE"/>
    <w:rsid w:val="007A4766"/>
    <w:rsid w:val="007A5747"/>
    <w:rsid w:val="007A5947"/>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DA"/>
    <w:rsid w:val="007B5428"/>
    <w:rsid w:val="007B59B7"/>
    <w:rsid w:val="007B6C64"/>
    <w:rsid w:val="007B6EC8"/>
    <w:rsid w:val="007B6F81"/>
    <w:rsid w:val="007B7562"/>
    <w:rsid w:val="007B7EA2"/>
    <w:rsid w:val="007C097D"/>
    <w:rsid w:val="007C0AF2"/>
    <w:rsid w:val="007C11CE"/>
    <w:rsid w:val="007C1672"/>
    <w:rsid w:val="007C312A"/>
    <w:rsid w:val="007C34A9"/>
    <w:rsid w:val="007C3570"/>
    <w:rsid w:val="007C3F3B"/>
    <w:rsid w:val="007C4241"/>
    <w:rsid w:val="007C425E"/>
    <w:rsid w:val="007C55FF"/>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81A"/>
    <w:rsid w:val="007D4ED0"/>
    <w:rsid w:val="007D5648"/>
    <w:rsid w:val="007D58C5"/>
    <w:rsid w:val="007D5DE8"/>
    <w:rsid w:val="007D7CFC"/>
    <w:rsid w:val="007E0812"/>
    <w:rsid w:val="007E18DF"/>
    <w:rsid w:val="007E2C36"/>
    <w:rsid w:val="007E3309"/>
    <w:rsid w:val="007E350D"/>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AC1"/>
    <w:rsid w:val="007F4976"/>
    <w:rsid w:val="007F52AF"/>
    <w:rsid w:val="007F5A56"/>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43F"/>
    <w:rsid w:val="008059C6"/>
    <w:rsid w:val="00805AD7"/>
    <w:rsid w:val="00805BD6"/>
    <w:rsid w:val="00805DE3"/>
    <w:rsid w:val="00807C35"/>
    <w:rsid w:val="00807F35"/>
    <w:rsid w:val="00807F69"/>
    <w:rsid w:val="008100F7"/>
    <w:rsid w:val="00810206"/>
    <w:rsid w:val="00811898"/>
    <w:rsid w:val="00811CDC"/>
    <w:rsid w:val="008124D8"/>
    <w:rsid w:val="0081250A"/>
    <w:rsid w:val="00813A7B"/>
    <w:rsid w:val="00813F04"/>
    <w:rsid w:val="0081513E"/>
    <w:rsid w:val="00815DA5"/>
    <w:rsid w:val="00816221"/>
    <w:rsid w:val="00817063"/>
    <w:rsid w:val="0081766B"/>
    <w:rsid w:val="00820705"/>
    <w:rsid w:val="00820BA7"/>
    <w:rsid w:val="00820CBF"/>
    <w:rsid w:val="00820DBC"/>
    <w:rsid w:val="00820FA8"/>
    <w:rsid w:val="008212FD"/>
    <w:rsid w:val="00821489"/>
    <w:rsid w:val="008217B7"/>
    <w:rsid w:val="0082239B"/>
    <w:rsid w:val="0082292E"/>
    <w:rsid w:val="00822D06"/>
    <w:rsid w:val="00822EC4"/>
    <w:rsid w:val="0082348D"/>
    <w:rsid w:val="008236BE"/>
    <w:rsid w:val="008241CE"/>
    <w:rsid w:val="00825240"/>
    <w:rsid w:val="00825B43"/>
    <w:rsid w:val="00826F71"/>
    <w:rsid w:val="00827CC0"/>
    <w:rsid w:val="00831026"/>
    <w:rsid w:val="0083119B"/>
    <w:rsid w:val="00831BAE"/>
    <w:rsid w:val="00832216"/>
    <w:rsid w:val="00832CD0"/>
    <w:rsid w:val="00833430"/>
    <w:rsid w:val="0083382A"/>
    <w:rsid w:val="00834128"/>
    <w:rsid w:val="0083417F"/>
    <w:rsid w:val="00835143"/>
    <w:rsid w:val="0083569B"/>
    <w:rsid w:val="00835741"/>
    <w:rsid w:val="00836E74"/>
    <w:rsid w:val="00836EAB"/>
    <w:rsid w:val="00836FDF"/>
    <w:rsid w:val="00837673"/>
    <w:rsid w:val="00837937"/>
    <w:rsid w:val="00837D82"/>
    <w:rsid w:val="00840893"/>
    <w:rsid w:val="00840E88"/>
    <w:rsid w:val="008423EC"/>
    <w:rsid w:val="008429A6"/>
    <w:rsid w:val="00843615"/>
    <w:rsid w:val="00843698"/>
    <w:rsid w:val="00843A4B"/>
    <w:rsid w:val="00843B57"/>
    <w:rsid w:val="00843B60"/>
    <w:rsid w:val="00843D33"/>
    <w:rsid w:val="008440DF"/>
    <w:rsid w:val="008444F0"/>
    <w:rsid w:val="00844D4F"/>
    <w:rsid w:val="00845AE3"/>
    <w:rsid w:val="008466A0"/>
    <w:rsid w:val="00847535"/>
    <w:rsid w:val="00847B6D"/>
    <w:rsid w:val="0085092D"/>
    <w:rsid w:val="00850C79"/>
    <w:rsid w:val="00850D82"/>
    <w:rsid w:val="00850F79"/>
    <w:rsid w:val="0085100B"/>
    <w:rsid w:val="00852C43"/>
    <w:rsid w:val="0085304C"/>
    <w:rsid w:val="008536BB"/>
    <w:rsid w:val="00853A3C"/>
    <w:rsid w:val="008548CA"/>
    <w:rsid w:val="00856B9F"/>
    <w:rsid w:val="00856C06"/>
    <w:rsid w:val="008578DE"/>
    <w:rsid w:val="0085790B"/>
    <w:rsid w:val="008579B9"/>
    <w:rsid w:val="00857C95"/>
    <w:rsid w:val="00857E78"/>
    <w:rsid w:val="00860AEF"/>
    <w:rsid w:val="00860B18"/>
    <w:rsid w:val="00860D5E"/>
    <w:rsid w:val="0086122C"/>
    <w:rsid w:val="00861310"/>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E39"/>
    <w:rsid w:val="008850EB"/>
    <w:rsid w:val="00885228"/>
    <w:rsid w:val="00886C32"/>
    <w:rsid w:val="00886DF2"/>
    <w:rsid w:val="00886FB9"/>
    <w:rsid w:val="00887057"/>
    <w:rsid w:val="00887080"/>
    <w:rsid w:val="00887C79"/>
    <w:rsid w:val="0089107B"/>
    <w:rsid w:val="008913CC"/>
    <w:rsid w:val="008914AE"/>
    <w:rsid w:val="008919CF"/>
    <w:rsid w:val="00891F84"/>
    <w:rsid w:val="008921E4"/>
    <w:rsid w:val="008928EC"/>
    <w:rsid w:val="00892E5D"/>
    <w:rsid w:val="008935CF"/>
    <w:rsid w:val="0089436B"/>
    <w:rsid w:val="00894436"/>
    <w:rsid w:val="0089494C"/>
    <w:rsid w:val="00894BB1"/>
    <w:rsid w:val="008951D0"/>
    <w:rsid w:val="00895828"/>
    <w:rsid w:val="0089582D"/>
    <w:rsid w:val="008959C6"/>
    <w:rsid w:val="0089606D"/>
    <w:rsid w:val="00896129"/>
    <w:rsid w:val="00896316"/>
    <w:rsid w:val="00896348"/>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672C"/>
    <w:rsid w:val="008B699F"/>
    <w:rsid w:val="008C065F"/>
    <w:rsid w:val="008C0743"/>
    <w:rsid w:val="008C0B4C"/>
    <w:rsid w:val="008C11F0"/>
    <w:rsid w:val="008C1DBA"/>
    <w:rsid w:val="008C24E7"/>
    <w:rsid w:val="008C2500"/>
    <w:rsid w:val="008C2CAC"/>
    <w:rsid w:val="008C3C57"/>
    <w:rsid w:val="008C3E2A"/>
    <w:rsid w:val="008C45BD"/>
    <w:rsid w:val="008C4B19"/>
    <w:rsid w:val="008C62D4"/>
    <w:rsid w:val="008C6B89"/>
    <w:rsid w:val="008D18AA"/>
    <w:rsid w:val="008D1A2A"/>
    <w:rsid w:val="008D1ADE"/>
    <w:rsid w:val="008D35D9"/>
    <w:rsid w:val="008D3B85"/>
    <w:rsid w:val="008D462D"/>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598"/>
    <w:rsid w:val="008E7214"/>
    <w:rsid w:val="008E7884"/>
    <w:rsid w:val="008E7D6E"/>
    <w:rsid w:val="008F1056"/>
    <w:rsid w:val="008F2E8D"/>
    <w:rsid w:val="008F361D"/>
    <w:rsid w:val="008F387B"/>
    <w:rsid w:val="008F3DD9"/>
    <w:rsid w:val="008F4814"/>
    <w:rsid w:val="008F4DA6"/>
    <w:rsid w:val="008F538E"/>
    <w:rsid w:val="008F5A20"/>
    <w:rsid w:val="008F5ABA"/>
    <w:rsid w:val="008F71AB"/>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44B4"/>
    <w:rsid w:val="00944644"/>
    <w:rsid w:val="00944C0E"/>
    <w:rsid w:val="00946A24"/>
    <w:rsid w:val="009470D4"/>
    <w:rsid w:val="00947337"/>
    <w:rsid w:val="00947E6E"/>
    <w:rsid w:val="009512FA"/>
    <w:rsid w:val="009516A9"/>
    <w:rsid w:val="00951E57"/>
    <w:rsid w:val="00952505"/>
    <w:rsid w:val="00953018"/>
    <w:rsid w:val="009533E2"/>
    <w:rsid w:val="00953554"/>
    <w:rsid w:val="0095385A"/>
    <w:rsid w:val="00953F49"/>
    <w:rsid w:val="0095780A"/>
    <w:rsid w:val="009578C3"/>
    <w:rsid w:val="009579E4"/>
    <w:rsid w:val="00957AA4"/>
    <w:rsid w:val="00957ACB"/>
    <w:rsid w:val="00957F27"/>
    <w:rsid w:val="00960156"/>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71441"/>
    <w:rsid w:val="009715D4"/>
    <w:rsid w:val="0097179A"/>
    <w:rsid w:val="009732A4"/>
    <w:rsid w:val="00973C05"/>
    <w:rsid w:val="0097494E"/>
    <w:rsid w:val="00974999"/>
    <w:rsid w:val="00974B58"/>
    <w:rsid w:val="00975445"/>
    <w:rsid w:val="009761ED"/>
    <w:rsid w:val="0098022F"/>
    <w:rsid w:val="00980EAB"/>
    <w:rsid w:val="009810DE"/>
    <w:rsid w:val="00981B91"/>
    <w:rsid w:val="00981DFC"/>
    <w:rsid w:val="009821B4"/>
    <w:rsid w:val="009822D7"/>
    <w:rsid w:val="009827E6"/>
    <w:rsid w:val="00982F84"/>
    <w:rsid w:val="0098427D"/>
    <w:rsid w:val="00984567"/>
    <w:rsid w:val="00985102"/>
    <w:rsid w:val="009854BC"/>
    <w:rsid w:val="00985DF5"/>
    <w:rsid w:val="0098606C"/>
    <w:rsid w:val="009865D5"/>
    <w:rsid w:val="00986AD3"/>
    <w:rsid w:val="00986DF4"/>
    <w:rsid w:val="009876F2"/>
    <w:rsid w:val="00987C77"/>
    <w:rsid w:val="00987FED"/>
    <w:rsid w:val="00990345"/>
    <w:rsid w:val="00990395"/>
    <w:rsid w:val="00990701"/>
    <w:rsid w:val="0099119C"/>
    <w:rsid w:val="0099137A"/>
    <w:rsid w:val="0099211C"/>
    <w:rsid w:val="0099349E"/>
    <w:rsid w:val="00993B78"/>
    <w:rsid w:val="00993DBE"/>
    <w:rsid w:val="00995119"/>
    <w:rsid w:val="0099531F"/>
    <w:rsid w:val="009953AD"/>
    <w:rsid w:val="0099583D"/>
    <w:rsid w:val="00996020"/>
    <w:rsid w:val="00996992"/>
    <w:rsid w:val="00996E1E"/>
    <w:rsid w:val="00997148"/>
    <w:rsid w:val="00997392"/>
    <w:rsid w:val="0099747C"/>
    <w:rsid w:val="0099771C"/>
    <w:rsid w:val="009A01E4"/>
    <w:rsid w:val="009A0917"/>
    <w:rsid w:val="009A0A33"/>
    <w:rsid w:val="009A1351"/>
    <w:rsid w:val="009A2435"/>
    <w:rsid w:val="009A254A"/>
    <w:rsid w:val="009A35DC"/>
    <w:rsid w:val="009A38AB"/>
    <w:rsid w:val="009A3D47"/>
    <w:rsid w:val="009A4D63"/>
    <w:rsid w:val="009A5356"/>
    <w:rsid w:val="009A5468"/>
    <w:rsid w:val="009A5D99"/>
    <w:rsid w:val="009A608C"/>
    <w:rsid w:val="009A6FDF"/>
    <w:rsid w:val="009A715F"/>
    <w:rsid w:val="009A76D6"/>
    <w:rsid w:val="009B2374"/>
    <w:rsid w:val="009B2A8C"/>
    <w:rsid w:val="009B2E29"/>
    <w:rsid w:val="009B3163"/>
    <w:rsid w:val="009B422F"/>
    <w:rsid w:val="009B46BC"/>
    <w:rsid w:val="009B4D1A"/>
    <w:rsid w:val="009B4D85"/>
    <w:rsid w:val="009B502F"/>
    <w:rsid w:val="009B558B"/>
    <w:rsid w:val="009B5F29"/>
    <w:rsid w:val="009B6A34"/>
    <w:rsid w:val="009B6D21"/>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34A5"/>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69D"/>
    <w:rsid w:val="009F36FE"/>
    <w:rsid w:val="009F4990"/>
    <w:rsid w:val="009F4F25"/>
    <w:rsid w:val="009F59C2"/>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2D39"/>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E8D"/>
    <w:rsid w:val="00A42FDF"/>
    <w:rsid w:val="00A430A9"/>
    <w:rsid w:val="00A431FE"/>
    <w:rsid w:val="00A439E5"/>
    <w:rsid w:val="00A4497A"/>
    <w:rsid w:val="00A44BE8"/>
    <w:rsid w:val="00A44C96"/>
    <w:rsid w:val="00A44CDD"/>
    <w:rsid w:val="00A44F54"/>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FC2"/>
    <w:rsid w:val="00A55122"/>
    <w:rsid w:val="00A55CEA"/>
    <w:rsid w:val="00A56DE7"/>
    <w:rsid w:val="00A57EB2"/>
    <w:rsid w:val="00A6009E"/>
    <w:rsid w:val="00A60265"/>
    <w:rsid w:val="00A60B1F"/>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B1"/>
    <w:rsid w:val="00A703CC"/>
    <w:rsid w:val="00A70C5C"/>
    <w:rsid w:val="00A710A2"/>
    <w:rsid w:val="00A719D1"/>
    <w:rsid w:val="00A71EA7"/>
    <w:rsid w:val="00A730AD"/>
    <w:rsid w:val="00A73855"/>
    <w:rsid w:val="00A73D64"/>
    <w:rsid w:val="00A74216"/>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3DF"/>
    <w:rsid w:val="00A84443"/>
    <w:rsid w:val="00A8487F"/>
    <w:rsid w:val="00A849A3"/>
    <w:rsid w:val="00A84A0E"/>
    <w:rsid w:val="00A86E0B"/>
    <w:rsid w:val="00A874BB"/>
    <w:rsid w:val="00A90F12"/>
    <w:rsid w:val="00A91DAA"/>
    <w:rsid w:val="00A93101"/>
    <w:rsid w:val="00A9413E"/>
    <w:rsid w:val="00A94281"/>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84C"/>
    <w:rsid w:val="00AA1C84"/>
    <w:rsid w:val="00AA3D7B"/>
    <w:rsid w:val="00AA42A0"/>
    <w:rsid w:val="00AA442B"/>
    <w:rsid w:val="00AA46A4"/>
    <w:rsid w:val="00AA568B"/>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D09F7"/>
    <w:rsid w:val="00AD1EFA"/>
    <w:rsid w:val="00AD2072"/>
    <w:rsid w:val="00AD2DBD"/>
    <w:rsid w:val="00AD2FBF"/>
    <w:rsid w:val="00AD340E"/>
    <w:rsid w:val="00AD3E34"/>
    <w:rsid w:val="00AD455D"/>
    <w:rsid w:val="00AD463C"/>
    <w:rsid w:val="00AD4F60"/>
    <w:rsid w:val="00AD5044"/>
    <w:rsid w:val="00AD5114"/>
    <w:rsid w:val="00AD6236"/>
    <w:rsid w:val="00AD69D5"/>
    <w:rsid w:val="00AD6FD3"/>
    <w:rsid w:val="00AD7619"/>
    <w:rsid w:val="00AD7770"/>
    <w:rsid w:val="00AE1772"/>
    <w:rsid w:val="00AE1990"/>
    <w:rsid w:val="00AE1D23"/>
    <w:rsid w:val="00AE25C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B00199"/>
    <w:rsid w:val="00B011A7"/>
    <w:rsid w:val="00B011A9"/>
    <w:rsid w:val="00B01BAF"/>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E11"/>
    <w:rsid w:val="00B30EAE"/>
    <w:rsid w:val="00B30EEB"/>
    <w:rsid w:val="00B31423"/>
    <w:rsid w:val="00B323E0"/>
    <w:rsid w:val="00B32DC0"/>
    <w:rsid w:val="00B3346C"/>
    <w:rsid w:val="00B335E4"/>
    <w:rsid w:val="00B33C23"/>
    <w:rsid w:val="00B345B4"/>
    <w:rsid w:val="00B348B1"/>
    <w:rsid w:val="00B34A28"/>
    <w:rsid w:val="00B35046"/>
    <w:rsid w:val="00B35B6A"/>
    <w:rsid w:val="00B35C51"/>
    <w:rsid w:val="00B36D2B"/>
    <w:rsid w:val="00B37657"/>
    <w:rsid w:val="00B37AFD"/>
    <w:rsid w:val="00B37B07"/>
    <w:rsid w:val="00B4046F"/>
    <w:rsid w:val="00B406B3"/>
    <w:rsid w:val="00B40A36"/>
    <w:rsid w:val="00B41D39"/>
    <w:rsid w:val="00B422C0"/>
    <w:rsid w:val="00B426CA"/>
    <w:rsid w:val="00B426E1"/>
    <w:rsid w:val="00B4387A"/>
    <w:rsid w:val="00B44746"/>
    <w:rsid w:val="00B44854"/>
    <w:rsid w:val="00B44BA5"/>
    <w:rsid w:val="00B458D0"/>
    <w:rsid w:val="00B46915"/>
    <w:rsid w:val="00B4792C"/>
    <w:rsid w:val="00B50CAE"/>
    <w:rsid w:val="00B50E01"/>
    <w:rsid w:val="00B512AD"/>
    <w:rsid w:val="00B5196C"/>
    <w:rsid w:val="00B525CB"/>
    <w:rsid w:val="00B52697"/>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665B"/>
    <w:rsid w:val="00BA6FE8"/>
    <w:rsid w:val="00BA732D"/>
    <w:rsid w:val="00BA7370"/>
    <w:rsid w:val="00BA778B"/>
    <w:rsid w:val="00BB0888"/>
    <w:rsid w:val="00BB0DF1"/>
    <w:rsid w:val="00BB0E9B"/>
    <w:rsid w:val="00BB2841"/>
    <w:rsid w:val="00BB2A74"/>
    <w:rsid w:val="00BB300F"/>
    <w:rsid w:val="00BB32C9"/>
    <w:rsid w:val="00BB35C5"/>
    <w:rsid w:val="00BB4C8E"/>
    <w:rsid w:val="00BB57ED"/>
    <w:rsid w:val="00BB65C3"/>
    <w:rsid w:val="00BB662E"/>
    <w:rsid w:val="00BB67A9"/>
    <w:rsid w:val="00BB6C01"/>
    <w:rsid w:val="00BB748C"/>
    <w:rsid w:val="00BB7942"/>
    <w:rsid w:val="00BB7CD1"/>
    <w:rsid w:val="00BC0F33"/>
    <w:rsid w:val="00BC14A7"/>
    <w:rsid w:val="00BC17CC"/>
    <w:rsid w:val="00BC2898"/>
    <w:rsid w:val="00BC2928"/>
    <w:rsid w:val="00BC29BD"/>
    <w:rsid w:val="00BC2BB1"/>
    <w:rsid w:val="00BC34A3"/>
    <w:rsid w:val="00BC3FF9"/>
    <w:rsid w:val="00BC4112"/>
    <w:rsid w:val="00BC4834"/>
    <w:rsid w:val="00BC4A97"/>
    <w:rsid w:val="00BC4E15"/>
    <w:rsid w:val="00BC5A25"/>
    <w:rsid w:val="00BC5FDD"/>
    <w:rsid w:val="00BC68B4"/>
    <w:rsid w:val="00BD0140"/>
    <w:rsid w:val="00BD02CC"/>
    <w:rsid w:val="00BD088E"/>
    <w:rsid w:val="00BD0F18"/>
    <w:rsid w:val="00BD2063"/>
    <w:rsid w:val="00BD33D9"/>
    <w:rsid w:val="00BD38C5"/>
    <w:rsid w:val="00BD3DEA"/>
    <w:rsid w:val="00BD3E97"/>
    <w:rsid w:val="00BD40E4"/>
    <w:rsid w:val="00BD52FE"/>
    <w:rsid w:val="00BD59CA"/>
    <w:rsid w:val="00BD62CF"/>
    <w:rsid w:val="00BD67B2"/>
    <w:rsid w:val="00BD68E2"/>
    <w:rsid w:val="00BD76E5"/>
    <w:rsid w:val="00BD78FE"/>
    <w:rsid w:val="00BD7D10"/>
    <w:rsid w:val="00BE0149"/>
    <w:rsid w:val="00BE0767"/>
    <w:rsid w:val="00BE12D7"/>
    <w:rsid w:val="00BE1372"/>
    <w:rsid w:val="00BE1775"/>
    <w:rsid w:val="00BE18DA"/>
    <w:rsid w:val="00BE26C0"/>
    <w:rsid w:val="00BE3442"/>
    <w:rsid w:val="00BE37CD"/>
    <w:rsid w:val="00BE47B2"/>
    <w:rsid w:val="00BE48C7"/>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4484"/>
    <w:rsid w:val="00BF4E0F"/>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AD5"/>
    <w:rsid w:val="00C05FEE"/>
    <w:rsid w:val="00C06CCF"/>
    <w:rsid w:val="00C0794D"/>
    <w:rsid w:val="00C07ED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20B6"/>
    <w:rsid w:val="00C22D7C"/>
    <w:rsid w:val="00C22DDE"/>
    <w:rsid w:val="00C2338B"/>
    <w:rsid w:val="00C233CE"/>
    <w:rsid w:val="00C237DD"/>
    <w:rsid w:val="00C238F4"/>
    <w:rsid w:val="00C23A99"/>
    <w:rsid w:val="00C245EE"/>
    <w:rsid w:val="00C24AE1"/>
    <w:rsid w:val="00C24B8D"/>
    <w:rsid w:val="00C24BD7"/>
    <w:rsid w:val="00C25813"/>
    <w:rsid w:val="00C27143"/>
    <w:rsid w:val="00C272CE"/>
    <w:rsid w:val="00C27490"/>
    <w:rsid w:val="00C27D37"/>
    <w:rsid w:val="00C309E8"/>
    <w:rsid w:val="00C32017"/>
    <w:rsid w:val="00C32571"/>
    <w:rsid w:val="00C325CD"/>
    <w:rsid w:val="00C3322E"/>
    <w:rsid w:val="00C337F5"/>
    <w:rsid w:val="00C33B90"/>
    <w:rsid w:val="00C34161"/>
    <w:rsid w:val="00C34B5F"/>
    <w:rsid w:val="00C358D4"/>
    <w:rsid w:val="00C365C6"/>
    <w:rsid w:val="00C366F4"/>
    <w:rsid w:val="00C36785"/>
    <w:rsid w:val="00C3711C"/>
    <w:rsid w:val="00C37256"/>
    <w:rsid w:val="00C37A7B"/>
    <w:rsid w:val="00C37FFE"/>
    <w:rsid w:val="00C40B50"/>
    <w:rsid w:val="00C419E3"/>
    <w:rsid w:val="00C419F4"/>
    <w:rsid w:val="00C41E6A"/>
    <w:rsid w:val="00C42247"/>
    <w:rsid w:val="00C439BE"/>
    <w:rsid w:val="00C44622"/>
    <w:rsid w:val="00C4494B"/>
    <w:rsid w:val="00C44DF5"/>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70012"/>
    <w:rsid w:val="00C708AA"/>
    <w:rsid w:val="00C71E2A"/>
    <w:rsid w:val="00C733BA"/>
    <w:rsid w:val="00C760DC"/>
    <w:rsid w:val="00C8082B"/>
    <w:rsid w:val="00C81A88"/>
    <w:rsid w:val="00C81D46"/>
    <w:rsid w:val="00C82298"/>
    <w:rsid w:val="00C833B4"/>
    <w:rsid w:val="00C84284"/>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6FC"/>
    <w:rsid w:val="00CA7E7B"/>
    <w:rsid w:val="00CB0236"/>
    <w:rsid w:val="00CB1969"/>
    <w:rsid w:val="00CB19E3"/>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9EC"/>
    <w:rsid w:val="00CC71D3"/>
    <w:rsid w:val="00CC743D"/>
    <w:rsid w:val="00CC7801"/>
    <w:rsid w:val="00CC7A62"/>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D5C"/>
    <w:rsid w:val="00CE3E09"/>
    <w:rsid w:val="00CE3E14"/>
    <w:rsid w:val="00CE44C7"/>
    <w:rsid w:val="00CE53CC"/>
    <w:rsid w:val="00CE559D"/>
    <w:rsid w:val="00CE65A7"/>
    <w:rsid w:val="00CE68FE"/>
    <w:rsid w:val="00CE69CC"/>
    <w:rsid w:val="00CE6EC4"/>
    <w:rsid w:val="00CE7F26"/>
    <w:rsid w:val="00CF0A8D"/>
    <w:rsid w:val="00CF1226"/>
    <w:rsid w:val="00CF1ABB"/>
    <w:rsid w:val="00CF1E1D"/>
    <w:rsid w:val="00CF24FE"/>
    <w:rsid w:val="00CF287F"/>
    <w:rsid w:val="00CF35D0"/>
    <w:rsid w:val="00CF3B57"/>
    <w:rsid w:val="00CF3DD5"/>
    <w:rsid w:val="00CF481B"/>
    <w:rsid w:val="00CF4AF7"/>
    <w:rsid w:val="00CF4D20"/>
    <w:rsid w:val="00CF73F8"/>
    <w:rsid w:val="00CF7928"/>
    <w:rsid w:val="00CF7CA2"/>
    <w:rsid w:val="00D00911"/>
    <w:rsid w:val="00D00A8E"/>
    <w:rsid w:val="00D00DE0"/>
    <w:rsid w:val="00D00F79"/>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5542"/>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6D5"/>
    <w:rsid w:val="00D41858"/>
    <w:rsid w:val="00D422DB"/>
    <w:rsid w:val="00D42303"/>
    <w:rsid w:val="00D42AC2"/>
    <w:rsid w:val="00D4498E"/>
    <w:rsid w:val="00D4515F"/>
    <w:rsid w:val="00D451E8"/>
    <w:rsid w:val="00D46185"/>
    <w:rsid w:val="00D466C9"/>
    <w:rsid w:val="00D47275"/>
    <w:rsid w:val="00D50689"/>
    <w:rsid w:val="00D51064"/>
    <w:rsid w:val="00D517F6"/>
    <w:rsid w:val="00D51E15"/>
    <w:rsid w:val="00D52B7E"/>
    <w:rsid w:val="00D52E2F"/>
    <w:rsid w:val="00D52F59"/>
    <w:rsid w:val="00D53445"/>
    <w:rsid w:val="00D53E3E"/>
    <w:rsid w:val="00D54620"/>
    <w:rsid w:val="00D55904"/>
    <w:rsid w:val="00D5616F"/>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1A81"/>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A7B"/>
    <w:rsid w:val="00D8223C"/>
    <w:rsid w:val="00D82B57"/>
    <w:rsid w:val="00D82CE5"/>
    <w:rsid w:val="00D831E3"/>
    <w:rsid w:val="00D8342C"/>
    <w:rsid w:val="00D85494"/>
    <w:rsid w:val="00D8582C"/>
    <w:rsid w:val="00D85D61"/>
    <w:rsid w:val="00D8616D"/>
    <w:rsid w:val="00D8711B"/>
    <w:rsid w:val="00D87384"/>
    <w:rsid w:val="00D9052A"/>
    <w:rsid w:val="00D90683"/>
    <w:rsid w:val="00D90B2A"/>
    <w:rsid w:val="00D91483"/>
    <w:rsid w:val="00D915C8"/>
    <w:rsid w:val="00D9310B"/>
    <w:rsid w:val="00D931F3"/>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2862"/>
    <w:rsid w:val="00DA286D"/>
    <w:rsid w:val="00DA2969"/>
    <w:rsid w:val="00DA29B7"/>
    <w:rsid w:val="00DA337C"/>
    <w:rsid w:val="00DA385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D4"/>
    <w:rsid w:val="00DC00B4"/>
    <w:rsid w:val="00DC0954"/>
    <w:rsid w:val="00DC0DF8"/>
    <w:rsid w:val="00DC1407"/>
    <w:rsid w:val="00DC15BA"/>
    <w:rsid w:val="00DC18CD"/>
    <w:rsid w:val="00DC1A68"/>
    <w:rsid w:val="00DC30B8"/>
    <w:rsid w:val="00DC478F"/>
    <w:rsid w:val="00DC62E5"/>
    <w:rsid w:val="00DC6D70"/>
    <w:rsid w:val="00DC6F33"/>
    <w:rsid w:val="00DC7349"/>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72A0"/>
    <w:rsid w:val="00DD735D"/>
    <w:rsid w:val="00DE0159"/>
    <w:rsid w:val="00DE064A"/>
    <w:rsid w:val="00DE082D"/>
    <w:rsid w:val="00DE1410"/>
    <w:rsid w:val="00DE20C6"/>
    <w:rsid w:val="00DE3119"/>
    <w:rsid w:val="00DE3FF0"/>
    <w:rsid w:val="00DE4105"/>
    <w:rsid w:val="00DE41C4"/>
    <w:rsid w:val="00DE5189"/>
    <w:rsid w:val="00DE7108"/>
    <w:rsid w:val="00DE78D1"/>
    <w:rsid w:val="00DE78FF"/>
    <w:rsid w:val="00DF0263"/>
    <w:rsid w:val="00DF0EB4"/>
    <w:rsid w:val="00DF158B"/>
    <w:rsid w:val="00DF193C"/>
    <w:rsid w:val="00DF1D63"/>
    <w:rsid w:val="00DF1E36"/>
    <w:rsid w:val="00DF236B"/>
    <w:rsid w:val="00DF2A91"/>
    <w:rsid w:val="00DF3889"/>
    <w:rsid w:val="00DF3CC9"/>
    <w:rsid w:val="00DF4451"/>
    <w:rsid w:val="00DF49FF"/>
    <w:rsid w:val="00DF4FFB"/>
    <w:rsid w:val="00DF5236"/>
    <w:rsid w:val="00DF651F"/>
    <w:rsid w:val="00DF6F43"/>
    <w:rsid w:val="00DF752F"/>
    <w:rsid w:val="00DF76A2"/>
    <w:rsid w:val="00E00B7A"/>
    <w:rsid w:val="00E01FDD"/>
    <w:rsid w:val="00E02186"/>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988"/>
    <w:rsid w:val="00E3044A"/>
    <w:rsid w:val="00E30E49"/>
    <w:rsid w:val="00E3174A"/>
    <w:rsid w:val="00E31A4A"/>
    <w:rsid w:val="00E3344A"/>
    <w:rsid w:val="00E33B29"/>
    <w:rsid w:val="00E33B62"/>
    <w:rsid w:val="00E3403D"/>
    <w:rsid w:val="00E344BD"/>
    <w:rsid w:val="00E34E6C"/>
    <w:rsid w:val="00E353E2"/>
    <w:rsid w:val="00E36345"/>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BBC"/>
    <w:rsid w:val="00E4759C"/>
    <w:rsid w:val="00E50A7B"/>
    <w:rsid w:val="00E50B0B"/>
    <w:rsid w:val="00E510FE"/>
    <w:rsid w:val="00E516C7"/>
    <w:rsid w:val="00E51E25"/>
    <w:rsid w:val="00E5205B"/>
    <w:rsid w:val="00E521AE"/>
    <w:rsid w:val="00E529A3"/>
    <w:rsid w:val="00E53A21"/>
    <w:rsid w:val="00E53BCA"/>
    <w:rsid w:val="00E53DE2"/>
    <w:rsid w:val="00E53F02"/>
    <w:rsid w:val="00E54534"/>
    <w:rsid w:val="00E548C3"/>
    <w:rsid w:val="00E54C5A"/>
    <w:rsid w:val="00E54F27"/>
    <w:rsid w:val="00E55FF1"/>
    <w:rsid w:val="00E56090"/>
    <w:rsid w:val="00E565B9"/>
    <w:rsid w:val="00E56E7B"/>
    <w:rsid w:val="00E5733B"/>
    <w:rsid w:val="00E5756C"/>
    <w:rsid w:val="00E57811"/>
    <w:rsid w:val="00E601BE"/>
    <w:rsid w:val="00E601F6"/>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AF5"/>
    <w:rsid w:val="00E823F9"/>
    <w:rsid w:val="00E82C1F"/>
    <w:rsid w:val="00E83671"/>
    <w:rsid w:val="00E840EE"/>
    <w:rsid w:val="00E84A71"/>
    <w:rsid w:val="00E86556"/>
    <w:rsid w:val="00E86D35"/>
    <w:rsid w:val="00E86DC2"/>
    <w:rsid w:val="00E86E32"/>
    <w:rsid w:val="00E86F2E"/>
    <w:rsid w:val="00E8732E"/>
    <w:rsid w:val="00E9011F"/>
    <w:rsid w:val="00E906EB"/>
    <w:rsid w:val="00E90A66"/>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B0A89"/>
    <w:rsid w:val="00EB1573"/>
    <w:rsid w:val="00EB1910"/>
    <w:rsid w:val="00EB2D83"/>
    <w:rsid w:val="00EB2E97"/>
    <w:rsid w:val="00EB3416"/>
    <w:rsid w:val="00EB48E9"/>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220"/>
    <w:rsid w:val="00ED1F03"/>
    <w:rsid w:val="00ED2932"/>
    <w:rsid w:val="00ED2D27"/>
    <w:rsid w:val="00ED3347"/>
    <w:rsid w:val="00ED3441"/>
    <w:rsid w:val="00ED3860"/>
    <w:rsid w:val="00ED3954"/>
    <w:rsid w:val="00ED43A2"/>
    <w:rsid w:val="00ED4967"/>
    <w:rsid w:val="00ED5140"/>
    <w:rsid w:val="00ED538C"/>
    <w:rsid w:val="00ED5771"/>
    <w:rsid w:val="00ED587F"/>
    <w:rsid w:val="00ED5964"/>
    <w:rsid w:val="00ED6147"/>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783"/>
    <w:rsid w:val="00EE7B54"/>
    <w:rsid w:val="00EE7C47"/>
    <w:rsid w:val="00EE7C88"/>
    <w:rsid w:val="00EE7C8B"/>
    <w:rsid w:val="00EF0209"/>
    <w:rsid w:val="00EF0EA4"/>
    <w:rsid w:val="00EF1E97"/>
    <w:rsid w:val="00EF2436"/>
    <w:rsid w:val="00EF2547"/>
    <w:rsid w:val="00EF2B2B"/>
    <w:rsid w:val="00EF2E1C"/>
    <w:rsid w:val="00EF2FD6"/>
    <w:rsid w:val="00EF326A"/>
    <w:rsid w:val="00EF3ECF"/>
    <w:rsid w:val="00EF427A"/>
    <w:rsid w:val="00EF45DF"/>
    <w:rsid w:val="00EF4952"/>
    <w:rsid w:val="00EF498F"/>
    <w:rsid w:val="00EF4A42"/>
    <w:rsid w:val="00EF510C"/>
    <w:rsid w:val="00EF55C4"/>
    <w:rsid w:val="00EF57BC"/>
    <w:rsid w:val="00EF6784"/>
    <w:rsid w:val="00EF688A"/>
    <w:rsid w:val="00EF6A03"/>
    <w:rsid w:val="00EF6DC2"/>
    <w:rsid w:val="00EF7506"/>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3968"/>
    <w:rsid w:val="00F3399B"/>
    <w:rsid w:val="00F33F4B"/>
    <w:rsid w:val="00F346ED"/>
    <w:rsid w:val="00F34945"/>
    <w:rsid w:val="00F34E1E"/>
    <w:rsid w:val="00F3570C"/>
    <w:rsid w:val="00F363A4"/>
    <w:rsid w:val="00F36765"/>
    <w:rsid w:val="00F368FF"/>
    <w:rsid w:val="00F3706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4A7"/>
    <w:rsid w:val="00F62AB6"/>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E61"/>
    <w:rsid w:val="00F77E9A"/>
    <w:rsid w:val="00F80221"/>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3FC"/>
    <w:rsid w:val="00F97CF1"/>
    <w:rsid w:val="00FA015F"/>
    <w:rsid w:val="00FA0160"/>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2477"/>
    <w:rsid w:val="00FC2AC4"/>
    <w:rsid w:val="00FC2CAC"/>
    <w:rsid w:val="00FC2F73"/>
    <w:rsid w:val="00FC3A9B"/>
    <w:rsid w:val="00FC3AE1"/>
    <w:rsid w:val="00FC3DFC"/>
    <w:rsid w:val="00FC3EF4"/>
    <w:rsid w:val="00FC431B"/>
    <w:rsid w:val="00FC434C"/>
    <w:rsid w:val="00FC472C"/>
    <w:rsid w:val="00FC4FDF"/>
    <w:rsid w:val="00FC5CF4"/>
    <w:rsid w:val="00FC5D64"/>
    <w:rsid w:val="00FC6A39"/>
    <w:rsid w:val="00FC76A9"/>
    <w:rsid w:val="00FC79AB"/>
    <w:rsid w:val="00FC7BE7"/>
    <w:rsid w:val="00FC7DAC"/>
    <w:rsid w:val="00FD005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6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2546651">
      <w:bodyDiv w:val="1"/>
      <w:marLeft w:val="0"/>
      <w:marRight w:val="0"/>
      <w:marTop w:val="0"/>
      <w:marBottom w:val="0"/>
      <w:divBdr>
        <w:top w:val="none" w:sz="0" w:space="0" w:color="auto"/>
        <w:left w:val="none" w:sz="0" w:space="0" w:color="auto"/>
        <w:bottom w:val="none" w:sz="0" w:space="0" w:color="auto"/>
        <w:right w:val="none" w:sz="0" w:space="0" w:color="auto"/>
      </w:divBdr>
      <w:divsChild>
        <w:div w:id="513223637">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41</TotalTime>
  <Pages>14</Pages>
  <Words>5594</Words>
  <Characters>30767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131</cp:revision>
  <cp:lastPrinted>2020-01-30T15:05:00Z</cp:lastPrinted>
  <dcterms:created xsi:type="dcterms:W3CDTF">2021-04-05T14:02:00Z</dcterms:created>
  <dcterms:modified xsi:type="dcterms:W3CDTF">2021-04-05T18:54:00Z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