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48A5" w14:textId="77777777" w:rsidR="001554CA" w:rsidRDefault="001554CA" w:rsidP="001554CA">
      <w:pPr>
        <w:jc w:val="right"/>
        <w:rPr>
          <w:rFonts w:ascii="Arial" w:hAnsi="Arial" w:cs="Arial"/>
          <w:b/>
          <w:color w:val="000000" w:themeColor="text1"/>
          <w:sz w:val="16"/>
          <w:szCs w:val="16"/>
          <w:lang w:val="es-ES" w:eastAsia="es-ES"/>
        </w:rPr>
      </w:pPr>
      <w:r>
        <w:rPr>
          <w:rFonts w:ascii="Arial" w:hAnsi="Arial" w:cs="Arial"/>
          <w:b/>
          <w:color w:val="000000" w:themeColor="text1"/>
          <w:sz w:val="16"/>
          <w:szCs w:val="16"/>
          <w:lang w:val="es-ES" w:eastAsia="es-ES"/>
        </w:rPr>
        <w:t>CCE-DES-FM-17</w:t>
      </w:r>
    </w:p>
    <w:p w14:paraId="58F819B8" w14:textId="77777777" w:rsidR="00715079" w:rsidRDefault="00715079" w:rsidP="001554CA">
      <w:pPr>
        <w:spacing w:line="276" w:lineRule="auto"/>
        <w:rPr>
          <w:rFonts w:ascii="Arial" w:hAnsi="Arial" w:cs="Arial"/>
          <w:sz w:val="22"/>
        </w:rPr>
      </w:pPr>
    </w:p>
    <w:p w14:paraId="2345351B" w14:textId="77777777" w:rsidR="00715079" w:rsidRPr="007568A1" w:rsidRDefault="00715079" w:rsidP="00715079">
      <w:pPr>
        <w:pStyle w:val="Textoindependiente"/>
        <w:spacing w:line="276" w:lineRule="auto"/>
        <w:jc w:val="both"/>
        <w:rPr>
          <w:b/>
          <w:bCs/>
        </w:rPr>
      </w:pPr>
      <w:r w:rsidRPr="007568A1">
        <w:rPr>
          <w:b/>
          <w:bCs/>
        </w:rPr>
        <w:t xml:space="preserve">CONVENIO INTERADMINISTRATIVO – </w:t>
      </w:r>
      <w:r>
        <w:rPr>
          <w:b/>
          <w:bCs/>
        </w:rPr>
        <w:t xml:space="preserve">Noción − </w:t>
      </w:r>
      <w:r w:rsidRPr="007568A1">
        <w:rPr>
          <w:b/>
          <w:bCs/>
        </w:rPr>
        <w:t xml:space="preserve">Criterio orgánico </w:t>
      </w:r>
    </w:p>
    <w:p w14:paraId="311300F6" w14:textId="77777777" w:rsidR="00715079" w:rsidRDefault="00715079" w:rsidP="00715079">
      <w:pPr>
        <w:pStyle w:val="Textoindependiente"/>
        <w:spacing w:line="276" w:lineRule="auto"/>
        <w:jc w:val="both"/>
        <w:rPr>
          <w:sz w:val="20"/>
          <w:szCs w:val="20"/>
        </w:rPr>
      </w:pPr>
    </w:p>
    <w:p w14:paraId="1B800611" w14:textId="38B70818" w:rsidR="00AC3B7C" w:rsidRPr="00AC3B7C" w:rsidRDefault="00AC3B7C" w:rsidP="00AC3B7C">
      <w:pPr>
        <w:pStyle w:val="Textoindependiente"/>
        <w:jc w:val="both"/>
        <w:rPr>
          <w:sz w:val="20"/>
          <w:szCs w:val="20"/>
        </w:rPr>
      </w:pPr>
      <w:r w:rsidRPr="00AC3B7C">
        <w:rPr>
          <w:sz w:val="20"/>
          <w:szCs w:val="20"/>
        </w:rPr>
        <w:t>La tipología de convenio interadministrativo fue creada en la Ley 80 de 1993. Aunque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AC3B7C">
        <w:rPr>
          <w:spacing w:val="-6"/>
          <w:sz w:val="20"/>
          <w:szCs w:val="20"/>
        </w:rPr>
        <w:t xml:space="preserve"> </w:t>
      </w:r>
      <w:r w:rsidRPr="00AC3B7C">
        <w:rPr>
          <w:sz w:val="20"/>
          <w:szCs w:val="20"/>
        </w:rPr>
        <w:t>estatales.</w:t>
      </w:r>
    </w:p>
    <w:p w14:paraId="699F16D9" w14:textId="77777777" w:rsidR="00715079" w:rsidRPr="007568A1" w:rsidRDefault="00715079" w:rsidP="00AC3B7C">
      <w:pPr>
        <w:spacing w:line="276" w:lineRule="auto"/>
        <w:jc w:val="both"/>
        <w:rPr>
          <w:rFonts w:ascii="Arial" w:hAnsi="Arial" w:cs="Arial"/>
          <w:sz w:val="20"/>
          <w:szCs w:val="20"/>
        </w:rPr>
      </w:pPr>
    </w:p>
    <w:p w14:paraId="173C7B9F" w14:textId="16E10D92" w:rsidR="00715079" w:rsidRDefault="00715079" w:rsidP="00AC3B7C">
      <w:pPr>
        <w:spacing w:line="276" w:lineRule="auto"/>
        <w:jc w:val="both"/>
        <w:rPr>
          <w:rFonts w:ascii="Arial" w:hAnsi="Arial" w:cs="Arial"/>
          <w:b/>
          <w:bCs/>
          <w:sz w:val="22"/>
        </w:rPr>
      </w:pPr>
      <w:r w:rsidRPr="007568A1">
        <w:rPr>
          <w:rFonts w:ascii="Arial" w:hAnsi="Arial" w:cs="Arial"/>
          <w:b/>
          <w:bCs/>
          <w:sz w:val="22"/>
        </w:rPr>
        <w:t>AUSENCIA</w:t>
      </w:r>
      <w:r w:rsidRPr="007568A1">
        <w:rPr>
          <w:rFonts w:ascii="Arial" w:hAnsi="Arial" w:cs="Arial"/>
          <w:b/>
          <w:bCs/>
          <w:sz w:val="22"/>
        </w:rPr>
        <w:tab/>
        <w:t>DE</w:t>
      </w:r>
      <w:r w:rsidRPr="007568A1">
        <w:rPr>
          <w:rFonts w:ascii="Arial" w:hAnsi="Arial" w:cs="Arial"/>
          <w:b/>
          <w:bCs/>
          <w:sz w:val="22"/>
        </w:rPr>
        <w:tab/>
        <w:t>DISTINCIÓN</w:t>
      </w:r>
      <w:r w:rsidRPr="007568A1">
        <w:rPr>
          <w:rFonts w:ascii="Arial" w:hAnsi="Arial" w:cs="Arial"/>
          <w:b/>
          <w:bCs/>
          <w:sz w:val="22"/>
        </w:rPr>
        <w:tab/>
        <w:t>−</w:t>
      </w:r>
      <w:r w:rsidR="00016992">
        <w:rPr>
          <w:rFonts w:ascii="Arial" w:hAnsi="Arial" w:cs="Arial"/>
          <w:b/>
          <w:bCs/>
          <w:sz w:val="22"/>
        </w:rPr>
        <w:t xml:space="preserve"> C</w:t>
      </w:r>
      <w:r w:rsidRPr="007568A1">
        <w:rPr>
          <w:rFonts w:ascii="Arial" w:hAnsi="Arial" w:cs="Arial"/>
          <w:b/>
          <w:bCs/>
          <w:sz w:val="22"/>
        </w:rPr>
        <w:t>ontrato interadministrativo − Convenio interadministrativo</w:t>
      </w:r>
    </w:p>
    <w:p w14:paraId="065F2EC0" w14:textId="77777777" w:rsidR="00715079" w:rsidRPr="007568A1" w:rsidRDefault="00715079" w:rsidP="00AC3B7C">
      <w:pPr>
        <w:spacing w:line="276" w:lineRule="auto"/>
        <w:jc w:val="both"/>
        <w:rPr>
          <w:rFonts w:ascii="Arial" w:hAnsi="Arial" w:cs="Arial"/>
          <w:b/>
          <w:bCs/>
          <w:sz w:val="22"/>
        </w:rPr>
      </w:pPr>
    </w:p>
    <w:p w14:paraId="496624F5" w14:textId="77777777" w:rsidR="00AC3B7C" w:rsidRPr="00AC3B7C" w:rsidRDefault="00AC3B7C" w:rsidP="00AC3B7C">
      <w:pPr>
        <w:pStyle w:val="Textoindependiente"/>
        <w:jc w:val="both"/>
        <w:rPr>
          <w:sz w:val="20"/>
          <w:szCs w:val="20"/>
        </w:rPr>
      </w:pPr>
      <w:r w:rsidRPr="00AC3B7C">
        <w:rPr>
          <w:sz w:val="20"/>
          <w:szCs w:val="20"/>
        </w:rPr>
        <w:t>Por otra parte, si bien la Ley 80 de 1993 hace referencia de manera expresa al contrato interadministrativo y no al convenio, no por esto puede concluirse que se trate de figuras diferentes, pues las entidades del Estado, en el marco de la Ley 80 de 1993, pueden acordar entre sí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AC3B7C">
        <w:rPr>
          <w:spacing w:val="-4"/>
          <w:sz w:val="20"/>
          <w:szCs w:val="20"/>
        </w:rPr>
        <w:t xml:space="preserve"> </w:t>
      </w:r>
      <w:r w:rsidRPr="00AC3B7C">
        <w:rPr>
          <w:sz w:val="20"/>
          <w:szCs w:val="20"/>
        </w:rPr>
        <w:t>estatales.</w:t>
      </w:r>
    </w:p>
    <w:p w14:paraId="6EA4B494" w14:textId="3C0D87C8" w:rsidR="00AC3B7C" w:rsidRPr="00AC3B7C" w:rsidRDefault="00AC3B7C" w:rsidP="00AC3B7C">
      <w:pPr>
        <w:pStyle w:val="Textoindependiente"/>
        <w:spacing w:before="122"/>
        <w:jc w:val="both"/>
        <w:rPr>
          <w:sz w:val="20"/>
          <w:szCs w:val="20"/>
        </w:rPr>
      </w:pPr>
      <w:r w:rsidRPr="00AC3B7C">
        <w:rPr>
          <w:sz w:val="20"/>
          <w:szCs w:val="20"/>
        </w:rPr>
        <w:t>Igualmente, necesario tener en cuenta que el Código Civil, en el artículo 1495, equipará las instituciones analizadas al disponer que «</w:t>
      </w:r>
      <w:r w:rsidRPr="00AC3B7C">
        <w:rPr>
          <w:i/>
          <w:sz w:val="20"/>
          <w:szCs w:val="20"/>
        </w:rPr>
        <w:t xml:space="preserve">contrato o convención </w:t>
      </w:r>
      <w:r w:rsidRPr="00AC3B7C">
        <w:rPr>
          <w:sz w:val="20"/>
          <w:szCs w:val="20"/>
        </w:rPr>
        <w:t xml:space="preserve">es un acto por el cual una parte se obliga para con otra a dar, hacer o no hacer alguna cosa […]» (Énfasis fuera de texto). Esto refuerza la conclusión de que no existe diferencia sustancial alguna entre contrato y convención en el derecho privado. </w:t>
      </w:r>
    </w:p>
    <w:p w14:paraId="1EE09E84" w14:textId="77777777" w:rsidR="00715079" w:rsidRPr="007568A1" w:rsidRDefault="00715079" w:rsidP="00AC3B7C">
      <w:pPr>
        <w:spacing w:line="276" w:lineRule="auto"/>
        <w:jc w:val="both"/>
        <w:rPr>
          <w:rFonts w:ascii="Arial" w:hAnsi="Arial" w:cs="Arial"/>
          <w:sz w:val="20"/>
          <w:szCs w:val="20"/>
        </w:rPr>
      </w:pPr>
    </w:p>
    <w:p w14:paraId="2A2E009A" w14:textId="77777777" w:rsidR="00715079" w:rsidRPr="005B1169" w:rsidRDefault="00715079" w:rsidP="00AC3B7C">
      <w:pPr>
        <w:spacing w:line="276" w:lineRule="auto"/>
        <w:jc w:val="both"/>
        <w:rPr>
          <w:rFonts w:ascii="Arial" w:hAnsi="Arial" w:cs="Arial"/>
          <w:b/>
          <w:bCs/>
          <w:sz w:val="22"/>
        </w:rPr>
      </w:pPr>
      <w:r w:rsidRPr="005B1169">
        <w:rPr>
          <w:rFonts w:ascii="Arial" w:hAnsi="Arial" w:cs="Arial"/>
          <w:b/>
          <w:bCs/>
          <w:sz w:val="22"/>
        </w:rPr>
        <w:t xml:space="preserve">DOCUMENTOS TIPO DE GESTIÓN CATASTRAL – Esquema para contratar la prestación – Contrato interadministrativo </w:t>
      </w:r>
    </w:p>
    <w:p w14:paraId="41D9D4D5" w14:textId="77777777" w:rsidR="00715079" w:rsidRPr="007568A1" w:rsidRDefault="00715079" w:rsidP="00AC3B7C">
      <w:pPr>
        <w:spacing w:line="276" w:lineRule="auto"/>
        <w:ind w:firstLine="708"/>
        <w:jc w:val="both"/>
        <w:rPr>
          <w:rFonts w:ascii="Arial" w:hAnsi="Arial" w:cs="Arial"/>
          <w:sz w:val="20"/>
          <w:szCs w:val="20"/>
        </w:rPr>
      </w:pPr>
    </w:p>
    <w:p w14:paraId="5CC6D4C1" w14:textId="758F5024" w:rsidR="00715079" w:rsidRPr="00AC3B7C" w:rsidRDefault="00AC3B7C" w:rsidP="00AC3B7C">
      <w:pPr>
        <w:jc w:val="both"/>
        <w:rPr>
          <w:rFonts w:ascii="Arial" w:hAnsi="Arial" w:cs="Arial"/>
          <w:sz w:val="20"/>
          <w:szCs w:val="20"/>
        </w:rPr>
      </w:pPr>
      <w:r w:rsidRPr="00AC3B7C">
        <w:rPr>
          <w:rFonts w:ascii="Arial" w:hAnsi="Arial" w:cs="Arial"/>
          <w:sz w:val="20"/>
          <w:szCs w:val="20"/>
        </w:rPr>
        <w:t>En particular, el artículo 2.2.2.5.6 del Decreto 1983 de 2019, normativa que regula la habilitación de los gestores catastrales y los requisitos de idoneidad de los operadores catastrales, dispone que las entidades territoriales que no estén habilitadas</w:t>
      </w:r>
      <w:r w:rsidRPr="00AC3B7C">
        <w:rPr>
          <w:rFonts w:ascii="Arial" w:hAnsi="Arial" w:cs="Arial"/>
          <w:spacing w:val="-8"/>
          <w:sz w:val="20"/>
          <w:szCs w:val="20"/>
        </w:rPr>
        <w:t xml:space="preserve"> </w:t>
      </w:r>
      <w:r w:rsidRPr="00AC3B7C">
        <w:rPr>
          <w:rFonts w:ascii="Arial" w:hAnsi="Arial" w:cs="Arial"/>
          <w:sz w:val="20"/>
          <w:szCs w:val="20"/>
        </w:rPr>
        <w:t>podrán</w:t>
      </w:r>
      <w:r w:rsidRPr="00AC3B7C">
        <w:rPr>
          <w:rFonts w:ascii="Arial" w:hAnsi="Arial" w:cs="Arial"/>
          <w:spacing w:val="-8"/>
          <w:sz w:val="20"/>
          <w:szCs w:val="20"/>
        </w:rPr>
        <w:t xml:space="preserve"> </w:t>
      </w:r>
      <w:r w:rsidRPr="00AC3B7C">
        <w:rPr>
          <w:rFonts w:ascii="Arial" w:hAnsi="Arial" w:cs="Arial"/>
          <w:sz w:val="20"/>
          <w:szCs w:val="20"/>
        </w:rPr>
        <w:t>contratar</w:t>
      </w:r>
      <w:r w:rsidRPr="00AC3B7C">
        <w:rPr>
          <w:rFonts w:ascii="Arial" w:hAnsi="Arial" w:cs="Arial"/>
          <w:spacing w:val="-8"/>
          <w:sz w:val="20"/>
          <w:szCs w:val="20"/>
        </w:rPr>
        <w:t xml:space="preserve"> </w:t>
      </w:r>
      <w:r w:rsidRPr="00AC3B7C">
        <w:rPr>
          <w:rFonts w:ascii="Arial" w:hAnsi="Arial" w:cs="Arial"/>
          <w:sz w:val="20"/>
          <w:szCs w:val="20"/>
        </w:rPr>
        <w:t>a</w:t>
      </w:r>
      <w:r w:rsidRPr="00AC3B7C">
        <w:rPr>
          <w:rFonts w:ascii="Arial" w:hAnsi="Arial" w:cs="Arial"/>
          <w:spacing w:val="-9"/>
          <w:sz w:val="20"/>
          <w:szCs w:val="20"/>
        </w:rPr>
        <w:t xml:space="preserve"> </w:t>
      </w:r>
      <w:r w:rsidRPr="00AC3B7C">
        <w:rPr>
          <w:rFonts w:ascii="Arial" w:hAnsi="Arial" w:cs="Arial"/>
          <w:sz w:val="20"/>
          <w:szCs w:val="20"/>
        </w:rPr>
        <w:t>un</w:t>
      </w:r>
      <w:r w:rsidRPr="00AC3B7C">
        <w:rPr>
          <w:rFonts w:ascii="Arial" w:hAnsi="Arial" w:cs="Arial"/>
          <w:spacing w:val="-8"/>
          <w:sz w:val="20"/>
          <w:szCs w:val="20"/>
        </w:rPr>
        <w:t xml:space="preserve"> </w:t>
      </w:r>
      <w:r w:rsidRPr="00AC3B7C">
        <w:rPr>
          <w:rFonts w:ascii="Arial" w:hAnsi="Arial" w:cs="Arial"/>
          <w:sz w:val="20"/>
          <w:szCs w:val="20"/>
        </w:rPr>
        <w:t>gestor</w:t>
      </w:r>
      <w:r w:rsidRPr="00AC3B7C">
        <w:rPr>
          <w:rFonts w:ascii="Arial" w:hAnsi="Arial" w:cs="Arial"/>
          <w:spacing w:val="-8"/>
          <w:sz w:val="20"/>
          <w:szCs w:val="20"/>
        </w:rPr>
        <w:t xml:space="preserve"> </w:t>
      </w:r>
      <w:r w:rsidRPr="00AC3B7C">
        <w:rPr>
          <w:rFonts w:ascii="Arial" w:hAnsi="Arial" w:cs="Arial"/>
          <w:sz w:val="20"/>
          <w:szCs w:val="20"/>
        </w:rPr>
        <w:t>catastral</w:t>
      </w:r>
      <w:r w:rsidRPr="00AC3B7C">
        <w:rPr>
          <w:rFonts w:ascii="Arial" w:hAnsi="Arial" w:cs="Arial"/>
          <w:spacing w:val="-9"/>
          <w:sz w:val="20"/>
          <w:szCs w:val="20"/>
        </w:rPr>
        <w:t xml:space="preserve"> </w:t>
      </w:r>
      <w:r w:rsidRPr="00AC3B7C">
        <w:rPr>
          <w:rFonts w:ascii="Arial" w:hAnsi="Arial" w:cs="Arial"/>
          <w:sz w:val="20"/>
          <w:szCs w:val="20"/>
        </w:rPr>
        <w:t>en</w:t>
      </w:r>
      <w:r w:rsidRPr="00AC3B7C">
        <w:rPr>
          <w:rFonts w:ascii="Arial" w:hAnsi="Arial" w:cs="Arial"/>
          <w:spacing w:val="-8"/>
          <w:sz w:val="20"/>
          <w:szCs w:val="20"/>
        </w:rPr>
        <w:t xml:space="preserve"> </w:t>
      </w:r>
      <w:r w:rsidRPr="00AC3B7C">
        <w:rPr>
          <w:rFonts w:ascii="Arial" w:hAnsi="Arial" w:cs="Arial"/>
          <w:sz w:val="20"/>
          <w:szCs w:val="20"/>
        </w:rPr>
        <w:t>los</w:t>
      </w:r>
      <w:r w:rsidRPr="00AC3B7C">
        <w:rPr>
          <w:rFonts w:ascii="Arial" w:hAnsi="Arial" w:cs="Arial"/>
          <w:spacing w:val="-8"/>
          <w:sz w:val="20"/>
          <w:szCs w:val="20"/>
        </w:rPr>
        <w:t xml:space="preserve"> </w:t>
      </w:r>
      <w:r w:rsidRPr="00AC3B7C">
        <w:rPr>
          <w:rFonts w:ascii="Arial" w:hAnsi="Arial" w:cs="Arial"/>
          <w:sz w:val="20"/>
          <w:szCs w:val="20"/>
        </w:rPr>
        <w:t>términos</w:t>
      </w:r>
      <w:r w:rsidRPr="00AC3B7C">
        <w:rPr>
          <w:rFonts w:ascii="Arial" w:hAnsi="Arial" w:cs="Arial"/>
          <w:spacing w:val="-7"/>
          <w:sz w:val="20"/>
          <w:szCs w:val="20"/>
        </w:rPr>
        <w:t xml:space="preserve"> </w:t>
      </w:r>
      <w:r w:rsidRPr="00AC3B7C">
        <w:rPr>
          <w:rFonts w:ascii="Arial" w:hAnsi="Arial" w:cs="Arial"/>
          <w:sz w:val="20"/>
          <w:szCs w:val="20"/>
        </w:rPr>
        <w:t>de</w:t>
      </w:r>
      <w:r w:rsidRPr="00AC3B7C">
        <w:rPr>
          <w:rFonts w:ascii="Arial" w:hAnsi="Arial" w:cs="Arial"/>
          <w:spacing w:val="-9"/>
          <w:sz w:val="20"/>
          <w:szCs w:val="20"/>
        </w:rPr>
        <w:t xml:space="preserve"> </w:t>
      </w:r>
      <w:r w:rsidRPr="00AC3B7C">
        <w:rPr>
          <w:rFonts w:ascii="Arial" w:hAnsi="Arial" w:cs="Arial"/>
          <w:sz w:val="20"/>
          <w:szCs w:val="20"/>
        </w:rPr>
        <w:t>dicho</w:t>
      </w:r>
      <w:r w:rsidRPr="00AC3B7C">
        <w:rPr>
          <w:rFonts w:ascii="Arial" w:hAnsi="Arial" w:cs="Arial"/>
          <w:spacing w:val="-8"/>
          <w:sz w:val="20"/>
          <w:szCs w:val="20"/>
        </w:rPr>
        <w:t xml:space="preserve"> </w:t>
      </w:r>
      <w:r w:rsidRPr="00AC3B7C">
        <w:rPr>
          <w:rFonts w:ascii="Arial" w:hAnsi="Arial" w:cs="Arial"/>
          <w:sz w:val="20"/>
          <w:szCs w:val="20"/>
        </w:rPr>
        <w:t>Decreto</w:t>
      </w:r>
      <w:r w:rsidRPr="00AC3B7C">
        <w:rPr>
          <w:rFonts w:ascii="Arial" w:hAnsi="Arial" w:cs="Arial"/>
          <w:spacing w:val="-8"/>
          <w:sz w:val="20"/>
          <w:szCs w:val="20"/>
        </w:rPr>
        <w:t xml:space="preserve"> </w:t>
      </w:r>
      <w:r w:rsidRPr="00AC3B7C">
        <w:rPr>
          <w:rFonts w:ascii="Arial" w:hAnsi="Arial" w:cs="Arial"/>
          <w:sz w:val="20"/>
          <w:szCs w:val="20"/>
        </w:rPr>
        <w:t>para la</w:t>
      </w:r>
      <w:r w:rsidRPr="00AC3B7C">
        <w:rPr>
          <w:rFonts w:ascii="Arial" w:hAnsi="Arial" w:cs="Arial"/>
          <w:spacing w:val="-10"/>
          <w:sz w:val="20"/>
          <w:szCs w:val="20"/>
        </w:rPr>
        <w:t xml:space="preserve"> </w:t>
      </w:r>
      <w:r w:rsidRPr="00AC3B7C">
        <w:rPr>
          <w:rFonts w:ascii="Arial" w:hAnsi="Arial" w:cs="Arial"/>
          <w:sz w:val="20"/>
          <w:szCs w:val="20"/>
        </w:rPr>
        <w:t>prestación</w:t>
      </w:r>
      <w:r w:rsidRPr="00AC3B7C">
        <w:rPr>
          <w:rFonts w:ascii="Arial" w:hAnsi="Arial" w:cs="Arial"/>
          <w:spacing w:val="-10"/>
          <w:sz w:val="20"/>
          <w:szCs w:val="20"/>
        </w:rPr>
        <w:t xml:space="preserve"> </w:t>
      </w:r>
      <w:r w:rsidRPr="00AC3B7C">
        <w:rPr>
          <w:rFonts w:ascii="Arial" w:hAnsi="Arial" w:cs="Arial"/>
          <w:sz w:val="20"/>
          <w:szCs w:val="20"/>
        </w:rPr>
        <w:t>del</w:t>
      </w:r>
      <w:r w:rsidRPr="00AC3B7C">
        <w:rPr>
          <w:rFonts w:ascii="Arial" w:hAnsi="Arial" w:cs="Arial"/>
          <w:spacing w:val="-9"/>
          <w:sz w:val="20"/>
          <w:szCs w:val="20"/>
        </w:rPr>
        <w:t xml:space="preserve"> </w:t>
      </w:r>
      <w:r w:rsidRPr="00AC3B7C">
        <w:rPr>
          <w:rFonts w:ascii="Arial" w:hAnsi="Arial" w:cs="Arial"/>
          <w:sz w:val="20"/>
          <w:szCs w:val="20"/>
        </w:rPr>
        <w:t>servicio</w:t>
      </w:r>
      <w:r w:rsidRPr="00AC3B7C">
        <w:rPr>
          <w:rFonts w:ascii="Arial" w:hAnsi="Arial" w:cs="Arial"/>
          <w:spacing w:val="-10"/>
          <w:sz w:val="20"/>
          <w:szCs w:val="20"/>
        </w:rPr>
        <w:t xml:space="preserve"> </w:t>
      </w:r>
      <w:r w:rsidRPr="00AC3B7C">
        <w:rPr>
          <w:rFonts w:ascii="Arial" w:hAnsi="Arial" w:cs="Arial"/>
          <w:sz w:val="20"/>
          <w:szCs w:val="20"/>
        </w:rPr>
        <w:t>público</w:t>
      </w:r>
      <w:r w:rsidRPr="00AC3B7C">
        <w:rPr>
          <w:rFonts w:ascii="Arial" w:hAnsi="Arial" w:cs="Arial"/>
          <w:spacing w:val="-9"/>
          <w:sz w:val="20"/>
          <w:szCs w:val="20"/>
        </w:rPr>
        <w:t xml:space="preserve"> </w:t>
      </w:r>
      <w:r w:rsidRPr="00AC3B7C">
        <w:rPr>
          <w:rFonts w:ascii="Arial" w:hAnsi="Arial" w:cs="Arial"/>
          <w:sz w:val="20"/>
          <w:szCs w:val="20"/>
        </w:rPr>
        <w:t>en</w:t>
      </w:r>
      <w:r w:rsidRPr="00AC3B7C">
        <w:rPr>
          <w:rFonts w:ascii="Arial" w:hAnsi="Arial" w:cs="Arial"/>
          <w:spacing w:val="-10"/>
          <w:sz w:val="20"/>
          <w:szCs w:val="20"/>
        </w:rPr>
        <w:t xml:space="preserve"> </w:t>
      </w:r>
      <w:r w:rsidRPr="00AC3B7C">
        <w:rPr>
          <w:rFonts w:ascii="Arial" w:hAnsi="Arial" w:cs="Arial"/>
          <w:sz w:val="20"/>
          <w:szCs w:val="20"/>
        </w:rPr>
        <w:t>su</w:t>
      </w:r>
      <w:r w:rsidRPr="00AC3B7C">
        <w:rPr>
          <w:rFonts w:ascii="Arial" w:hAnsi="Arial" w:cs="Arial"/>
          <w:spacing w:val="-9"/>
          <w:sz w:val="20"/>
          <w:szCs w:val="20"/>
        </w:rPr>
        <w:t xml:space="preserve"> </w:t>
      </w:r>
      <w:r w:rsidRPr="00AC3B7C">
        <w:rPr>
          <w:rFonts w:ascii="Arial" w:hAnsi="Arial" w:cs="Arial"/>
          <w:sz w:val="20"/>
          <w:szCs w:val="20"/>
        </w:rPr>
        <w:t>territorio.</w:t>
      </w:r>
      <w:r w:rsidRPr="00AC3B7C">
        <w:rPr>
          <w:rFonts w:ascii="Arial" w:hAnsi="Arial" w:cs="Arial"/>
          <w:spacing w:val="-8"/>
          <w:sz w:val="20"/>
          <w:szCs w:val="20"/>
        </w:rPr>
        <w:t xml:space="preserve"> </w:t>
      </w:r>
      <w:r w:rsidRPr="00AC3B7C">
        <w:rPr>
          <w:rFonts w:ascii="Arial" w:hAnsi="Arial" w:cs="Arial"/>
          <w:sz w:val="20"/>
          <w:szCs w:val="20"/>
        </w:rPr>
        <w:t>Además,</w:t>
      </w:r>
      <w:r w:rsidRPr="00AC3B7C">
        <w:rPr>
          <w:rFonts w:ascii="Arial" w:hAnsi="Arial" w:cs="Arial"/>
          <w:spacing w:val="-9"/>
          <w:sz w:val="20"/>
          <w:szCs w:val="20"/>
        </w:rPr>
        <w:t xml:space="preserve"> </w:t>
      </w:r>
      <w:r w:rsidRPr="00AC3B7C">
        <w:rPr>
          <w:rFonts w:ascii="Arial" w:hAnsi="Arial" w:cs="Arial"/>
          <w:sz w:val="20"/>
          <w:szCs w:val="20"/>
        </w:rPr>
        <w:t>el</w:t>
      </w:r>
      <w:r w:rsidRPr="00AC3B7C">
        <w:rPr>
          <w:rFonts w:ascii="Arial" w:hAnsi="Arial" w:cs="Arial"/>
          <w:spacing w:val="-9"/>
          <w:sz w:val="20"/>
          <w:szCs w:val="20"/>
        </w:rPr>
        <w:t xml:space="preserve"> </w:t>
      </w:r>
      <w:r w:rsidRPr="00AC3B7C">
        <w:rPr>
          <w:rFonts w:ascii="Arial" w:hAnsi="Arial" w:cs="Arial"/>
          <w:sz w:val="20"/>
          <w:szCs w:val="20"/>
        </w:rPr>
        <w:t>artículo</w:t>
      </w:r>
      <w:r w:rsidRPr="00AC3B7C">
        <w:rPr>
          <w:rFonts w:ascii="Arial" w:hAnsi="Arial" w:cs="Arial"/>
          <w:spacing w:val="-10"/>
          <w:sz w:val="20"/>
          <w:szCs w:val="20"/>
        </w:rPr>
        <w:t xml:space="preserve"> </w:t>
      </w:r>
      <w:r w:rsidRPr="00AC3B7C">
        <w:rPr>
          <w:rFonts w:ascii="Arial" w:hAnsi="Arial" w:cs="Arial"/>
          <w:sz w:val="20"/>
          <w:szCs w:val="20"/>
        </w:rPr>
        <w:t>2.2.2.5.7</w:t>
      </w:r>
      <w:r w:rsidRPr="00AC3B7C">
        <w:rPr>
          <w:rFonts w:ascii="Arial" w:hAnsi="Arial" w:cs="Arial"/>
          <w:spacing w:val="-9"/>
          <w:sz w:val="20"/>
          <w:szCs w:val="20"/>
        </w:rPr>
        <w:t xml:space="preserve"> </w:t>
      </w:r>
      <w:r w:rsidRPr="00AC3B7C">
        <w:rPr>
          <w:rFonts w:ascii="Arial" w:hAnsi="Arial" w:cs="Arial"/>
          <w:sz w:val="20"/>
          <w:szCs w:val="20"/>
        </w:rPr>
        <w:t>establece que</w:t>
      </w:r>
      <w:r w:rsidRPr="00AC3B7C">
        <w:rPr>
          <w:rFonts w:ascii="Arial" w:hAnsi="Arial" w:cs="Arial"/>
          <w:spacing w:val="-10"/>
          <w:sz w:val="20"/>
          <w:szCs w:val="20"/>
        </w:rPr>
        <w:t xml:space="preserve"> </w:t>
      </w:r>
      <w:r w:rsidRPr="00AC3B7C">
        <w:rPr>
          <w:rFonts w:ascii="Arial" w:hAnsi="Arial" w:cs="Arial"/>
          <w:sz w:val="20"/>
          <w:szCs w:val="20"/>
        </w:rPr>
        <w:t>la</w:t>
      </w:r>
      <w:r w:rsidRPr="00AC3B7C">
        <w:rPr>
          <w:rFonts w:ascii="Arial" w:hAnsi="Arial" w:cs="Arial"/>
          <w:spacing w:val="-10"/>
          <w:sz w:val="20"/>
          <w:szCs w:val="20"/>
        </w:rPr>
        <w:t xml:space="preserve"> </w:t>
      </w:r>
      <w:r w:rsidRPr="00AC3B7C">
        <w:rPr>
          <w:rFonts w:ascii="Arial" w:hAnsi="Arial" w:cs="Arial"/>
          <w:sz w:val="20"/>
          <w:szCs w:val="20"/>
        </w:rPr>
        <w:t>contratación</w:t>
      </w:r>
      <w:r w:rsidRPr="00AC3B7C">
        <w:rPr>
          <w:rFonts w:ascii="Arial" w:hAnsi="Arial" w:cs="Arial"/>
          <w:spacing w:val="-10"/>
          <w:sz w:val="20"/>
          <w:szCs w:val="20"/>
        </w:rPr>
        <w:t xml:space="preserve"> </w:t>
      </w:r>
      <w:r w:rsidRPr="00AC3B7C">
        <w:rPr>
          <w:rFonts w:ascii="Arial" w:hAnsi="Arial" w:cs="Arial"/>
          <w:sz w:val="20"/>
          <w:szCs w:val="20"/>
        </w:rPr>
        <w:t>del</w:t>
      </w:r>
      <w:r w:rsidRPr="00AC3B7C">
        <w:rPr>
          <w:rFonts w:ascii="Arial" w:hAnsi="Arial" w:cs="Arial"/>
          <w:spacing w:val="-10"/>
          <w:sz w:val="20"/>
          <w:szCs w:val="20"/>
        </w:rPr>
        <w:t xml:space="preserve"> </w:t>
      </w:r>
      <w:r w:rsidRPr="00AC3B7C">
        <w:rPr>
          <w:rFonts w:ascii="Arial" w:hAnsi="Arial" w:cs="Arial"/>
          <w:sz w:val="20"/>
          <w:szCs w:val="20"/>
        </w:rPr>
        <w:t>gestor</w:t>
      </w:r>
      <w:r w:rsidRPr="00AC3B7C">
        <w:rPr>
          <w:rFonts w:ascii="Arial" w:hAnsi="Arial" w:cs="Arial"/>
          <w:spacing w:val="-10"/>
          <w:sz w:val="20"/>
          <w:szCs w:val="20"/>
        </w:rPr>
        <w:t xml:space="preserve"> </w:t>
      </w:r>
      <w:r w:rsidRPr="00AC3B7C">
        <w:rPr>
          <w:rFonts w:ascii="Arial" w:hAnsi="Arial" w:cs="Arial"/>
          <w:sz w:val="20"/>
          <w:szCs w:val="20"/>
        </w:rPr>
        <w:t>catastral</w:t>
      </w:r>
      <w:r w:rsidRPr="00AC3B7C">
        <w:rPr>
          <w:rFonts w:ascii="Arial" w:hAnsi="Arial" w:cs="Arial"/>
          <w:spacing w:val="-10"/>
          <w:sz w:val="20"/>
          <w:szCs w:val="20"/>
        </w:rPr>
        <w:t xml:space="preserve"> </w:t>
      </w:r>
      <w:r w:rsidRPr="00AC3B7C">
        <w:rPr>
          <w:rFonts w:ascii="Arial" w:hAnsi="Arial" w:cs="Arial"/>
          <w:sz w:val="20"/>
          <w:szCs w:val="20"/>
        </w:rPr>
        <w:t>se</w:t>
      </w:r>
      <w:r w:rsidRPr="00AC3B7C">
        <w:rPr>
          <w:rFonts w:ascii="Arial" w:hAnsi="Arial" w:cs="Arial"/>
          <w:spacing w:val="-10"/>
          <w:sz w:val="20"/>
          <w:szCs w:val="20"/>
        </w:rPr>
        <w:t xml:space="preserve"> </w:t>
      </w:r>
      <w:r w:rsidRPr="00AC3B7C">
        <w:rPr>
          <w:rFonts w:ascii="Arial" w:hAnsi="Arial" w:cs="Arial"/>
          <w:sz w:val="20"/>
          <w:szCs w:val="20"/>
        </w:rPr>
        <w:t>sujetará</w:t>
      </w:r>
      <w:r w:rsidRPr="00AC3B7C">
        <w:rPr>
          <w:rFonts w:ascii="Arial" w:hAnsi="Arial" w:cs="Arial"/>
          <w:spacing w:val="-10"/>
          <w:sz w:val="20"/>
          <w:szCs w:val="20"/>
        </w:rPr>
        <w:t xml:space="preserve"> </w:t>
      </w:r>
      <w:r w:rsidRPr="00AC3B7C">
        <w:rPr>
          <w:rFonts w:ascii="Arial" w:hAnsi="Arial" w:cs="Arial"/>
          <w:sz w:val="20"/>
          <w:szCs w:val="20"/>
        </w:rPr>
        <w:t>a</w:t>
      </w:r>
      <w:r w:rsidRPr="00AC3B7C">
        <w:rPr>
          <w:rFonts w:ascii="Arial" w:hAnsi="Arial" w:cs="Arial"/>
          <w:spacing w:val="-10"/>
          <w:sz w:val="20"/>
          <w:szCs w:val="20"/>
        </w:rPr>
        <w:t xml:space="preserve"> </w:t>
      </w:r>
      <w:r w:rsidRPr="00AC3B7C">
        <w:rPr>
          <w:rFonts w:ascii="Arial" w:hAnsi="Arial" w:cs="Arial"/>
          <w:sz w:val="20"/>
          <w:szCs w:val="20"/>
        </w:rPr>
        <w:t>las</w:t>
      </w:r>
      <w:r w:rsidRPr="00AC3B7C">
        <w:rPr>
          <w:rFonts w:ascii="Arial" w:hAnsi="Arial" w:cs="Arial"/>
          <w:spacing w:val="-10"/>
          <w:sz w:val="20"/>
          <w:szCs w:val="20"/>
        </w:rPr>
        <w:t xml:space="preserve"> </w:t>
      </w:r>
      <w:r w:rsidRPr="00AC3B7C">
        <w:rPr>
          <w:rFonts w:ascii="Arial" w:hAnsi="Arial" w:cs="Arial"/>
          <w:sz w:val="20"/>
          <w:szCs w:val="20"/>
        </w:rPr>
        <w:t>siguientes</w:t>
      </w:r>
      <w:r w:rsidRPr="00AC3B7C">
        <w:rPr>
          <w:rFonts w:ascii="Arial" w:hAnsi="Arial" w:cs="Arial"/>
          <w:spacing w:val="-10"/>
          <w:sz w:val="20"/>
          <w:szCs w:val="20"/>
        </w:rPr>
        <w:t xml:space="preserve"> </w:t>
      </w:r>
      <w:r w:rsidRPr="00AC3B7C">
        <w:rPr>
          <w:rFonts w:ascii="Arial" w:hAnsi="Arial" w:cs="Arial"/>
          <w:sz w:val="20"/>
          <w:szCs w:val="20"/>
        </w:rPr>
        <w:t>reglas,</w:t>
      </w:r>
      <w:r w:rsidRPr="00AC3B7C">
        <w:rPr>
          <w:rFonts w:ascii="Arial" w:hAnsi="Arial" w:cs="Arial"/>
          <w:spacing w:val="-10"/>
          <w:sz w:val="20"/>
          <w:szCs w:val="20"/>
        </w:rPr>
        <w:t xml:space="preserve"> </w:t>
      </w:r>
      <w:r w:rsidRPr="00AC3B7C">
        <w:rPr>
          <w:rFonts w:ascii="Arial" w:hAnsi="Arial" w:cs="Arial"/>
          <w:sz w:val="20"/>
          <w:szCs w:val="20"/>
        </w:rPr>
        <w:t xml:space="preserve">prescribiendo explícitamente que se realizará mediante </w:t>
      </w:r>
      <w:r w:rsidRPr="00AC3B7C">
        <w:rPr>
          <w:rFonts w:ascii="Arial" w:hAnsi="Arial" w:cs="Arial"/>
          <w:i/>
          <w:sz w:val="20"/>
          <w:szCs w:val="20"/>
        </w:rPr>
        <w:t>contrato</w:t>
      </w:r>
      <w:r w:rsidRPr="00AC3B7C">
        <w:rPr>
          <w:rFonts w:ascii="Arial" w:hAnsi="Arial" w:cs="Arial"/>
          <w:i/>
          <w:spacing w:val="-10"/>
          <w:sz w:val="20"/>
          <w:szCs w:val="20"/>
        </w:rPr>
        <w:t xml:space="preserve"> </w:t>
      </w:r>
      <w:r w:rsidRPr="00AC3B7C">
        <w:rPr>
          <w:rFonts w:ascii="Arial" w:hAnsi="Arial" w:cs="Arial"/>
          <w:i/>
          <w:sz w:val="20"/>
          <w:szCs w:val="20"/>
        </w:rPr>
        <w:t>interadministrativo</w:t>
      </w:r>
      <w:r w:rsidR="00715079" w:rsidRPr="00AC3B7C">
        <w:rPr>
          <w:rFonts w:ascii="Arial" w:hAnsi="Arial" w:cs="Arial"/>
          <w:sz w:val="20"/>
          <w:szCs w:val="20"/>
        </w:rPr>
        <w:t xml:space="preserve"> […]</w:t>
      </w:r>
    </w:p>
    <w:p w14:paraId="52DCE719" w14:textId="77777777" w:rsidR="00715079" w:rsidRPr="007568A1" w:rsidRDefault="00715079" w:rsidP="00715079">
      <w:pPr>
        <w:spacing w:after="120"/>
        <w:jc w:val="both"/>
        <w:rPr>
          <w:rFonts w:ascii="Arial" w:hAnsi="Arial" w:cs="Arial"/>
          <w:sz w:val="20"/>
          <w:szCs w:val="20"/>
        </w:rPr>
      </w:pPr>
      <w:r w:rsidRPr="007568A1">
        <w:rPr>
          <w:rFonts w:ascii="Arial" w:hAnsi="Arial" w:cs="Arial"/>
          <w:sz w:val="20"/>
          <w:szCs w:val="20"/>
        </w:rPr>
        <w:t>[…]</w:t>
      </w:r>
    </w:p>
    <w:p w14:paraId="68AE4E50" w14:textId="77777777" w:rsidR="00AC3B7C" w:rsidRPr="00AC3B7C" w:rsidRDefault="00AC3B7C" w:rsidP="00AC3B7C">
      <w:pPr>
        <w:pStyle w:val="Textoindependiente"/>
        <w:jc w:val="both"/>
        <w:rPr>
          <w:sz w:val="20"/>
          <w:szCs w:val="20"/>
        </w:rPr>
      </w:pPr>
      <w:r w:rsidRPr="00AC3B7C">
        <w:rPr>
          <w:sz w:val="20"/>
          <w:szCs w:val="20"/>
        </w:rPr>
        <w:t>De conformidad con lo anterior, resulta claro que el Decreto 1983 de 2019 – artículos 2.2.2.5.6 y 2.2.2.5.7– establece que el esquema para contratar la prestación del</w:t>
      </w:r>
      <w:r w:rsidRPr="00AC3B7C">
        <w:rPr>
          <w:spacing w:val="-17"/>
          <w:sz w:val="20"/>
          <w:szCs w:val="20"/>
        </w:rPr>
        <w:t xml:space="preserve"> </w:t>
      </w:r>
      <w:r w:rsidRPr="00AC3B7C">
        <w:rPr>
          <w:sz w:val="20"/>
          <w:szCs w:val="20"/>
        </w:rPr>
        <w:t>servicio</w:t>
      </w:r>
      <w:r w:rsidRPr="00AC3B7C">
        <w:rPr>
          <w:spacing w:val="-17"/>
          <w:sz w:val="20"/>
          <w:szCs w:val="20"/>
        </w:rPr>
        <w:t xml:space="preserve"> </w:t>
      </w:r>
      <w:r w:rsidRPr="00AC3B7C">
        <w:rPr>
          <w:sz w:val="20"/>
          <w:szCs w:val="20"/>
        </w:rPr>
        <w:t>público</w:t>
      </w:r>
      <w:r w:rsidRPr="00AC3B7C">
        <w:rPr>
          <w:spacing w:val="-17"/>
          <w:sz w:val="20"/>
          <w:szCs w:val="20"/>
        </w:rPr>
        <w:t xml:space="preserve"> </w:t>
      </w:r>
      <w:r w:rsidRPr="00AC3B7C">
        <w:rPr>
          <w:sz w:val="20"/>
          <w:szCs w:val="20"/>
        </w:rPr>
        <w:t>de</w:t>
      </w:r>
      <w:r w:rsidRPr="00AC3B7C">
        <w:rPr>
          <w:spacing w:val="-17"/>
          <w:sz w:val="20"/>
          <w:szCs w:val="20"/>
        </w:rPr>
        <w:t xml:space="preserve"> </w:t>
      </w:r>
      <w:r w:rsidRPr="00AC3B7C">
        <w:rPr>
          <w:sz w:val="20"/>
          <w:szCs w:val="20"/>
        </w:rPr>
        <w:t>gestión</w:t>
      </w:r>
      <w:r w:rsidRPr="00AC3B7C">
        <w:rPr>
          <w:spacing w:val="-17"/>
          <w:sz w:val="20"/>
          <w:szCs w:val="20"/>
        </w:rPr>
        <w:t xml:space="preserve"> </w:t>
      </w:r>
      <w:r w:rsidRPr="00AC3B7C">
        <w:rPr>
          <w:sz w:val="20"/>
          <w:szCs w:val="20"/>
        </w:rPr>
        <w:t>catastral,</w:t>
      </w:r>
      <w:r w:rsidRPr="00AC3B7C">
        <w:rPr>
          <w:spacing w:val="-17"/>
          <w:sz w:val="20"/>
          <w:szCs w:val="20"/>
        </w:rPr>
        <w:t xml:space="preserve"> </w:t>
      </w:r>
      <w:r w:rsidRPr="00AC3B7C">
        <w:rPr>
          <w:sz w:val="20"/>
          <w:szCs w:val="20"/>
        </w:rPr>
        <w:t>a</w:t>
      </w:r>
      <w:r w:rsidRPr="00AC3B7C">
        <w:rPr>
          <w:spacing w:val="-17"/>
          <w:sz w:val="20"/>
          <w:szCs w:val="20"/>
        </w:rPr>
        <w:t xml:space="preserve"> </w:t>
      </w:r>
      <w:r w:rsidRPr="00AC3B7C">
        <w:rPr>
          <w:sz w:val="20"/>
          <w:szCs w:val="20"/>
        </w:rPr>
        <w:t>través</w:t>
      </w:r>
      <w:r w:rsidRPr="00AC3B7C">
        <w:rPr>
          <w:spacing w:val="-16"/>
          <w:sz w:val="20"/>
          <w:szCs w:val="20"/>
        </w:rPr>
        <w:t xml:space="preserve"> </w:t>
      </w:r>
      <w:r w:rsidRPr="00AC3B7C">
        <w:rPr>
          <w:sz w:val="20"/>
          <w:szCs w:val="20"/>
        </w:rPr>
        <w:t>de</w:t>
      </w:r>
      <w:r w:rsidRPr="00AC3B7C">
        <w:rPr>
          <w:spacing w:val="-17"/>
          <w:sz w:val="20"/>
          <w:szCs w:val="20"/>
        </w:rPr>
        <w:t xml:space="preserve"> </w:t>
      </w:r>
      <w:r w:rsidRPr="00AC3B7C">
        <w:rPr>
          <w:sz w:val="20"/>
          <w:szCs w:val="20"/>
        </w:rPr>
        <w:t>la</w:t>
      </w:r>
      <w:r w:rsidRPr="00AC3B7C">
        <w:rPr>
          <w:spacing w:val="-17"/>
          <w:sz w:val="20"/>
          <w:szCs w:val="20"/>
        </w:rPr>
        <w:t xml:space="preserve"> </w:t>
      </w:r>
      <w:r w:rsidRPr="00AC3B7C">
        <w:rPr>
          <w:sz w:val="20"/>
          <w:szCs w:val="20"/>
        </w:rPr>
        <w:t>contratación</w:t>
      </w:r>
      <w:r w:rsidRPr="00AC3B7C">
        <w:rPr>
          <w:spacing w:val="-17"/>
          <w:sz w:val="20"/>
          <w:szCs w:val="20"/>
        </w:rPr>
        <w:t xml:space="preserve"> </w:t>
      </w:r>
      <w:r w:rsidRPr="00AC3B7C">
        <w:rPr>
          <w:sz w:val="20"/>
          <w:szCs w:val="20"/>
        </w:rPr>
        <w:t>de</w:t>
      </w:r>
      <w:r w:rsidRPr="00AC3B7C">
        <w:rPr>
          <w:spacing w:val="-17"/>
          <w:sz w:val="20"/>
          <w:szCs w:val="20"/>
        </w:rPr>
        <w:t xml:space="preserve"> </w:t>
      </w:r>
      <w:r w:rsidRPr="00AC3B7C">
        <w:rPr>
          <w:sz w:val="20"/>
          <w:szCs w:val="20"/>
        </w:rPr>
        <w:t>un</w:t>
      </w:r>
      <w:r w:rsidRPr="00AC3B7C">
        <w:rPr>
          <w:spacing w:val="-17"/>
          <w:sz w:val="20"/>
          <w:szCs w:val="20"/>
        </w:rPr>
        <w:t xml:space="preserve"> </w:t>
      </w:r>
      <w:r w:rsidRPr="00AC3B7C">
        <w:rPr>
          <w:sz w:val="20"/>
          <w:szCs w:val="20"/>
        </w:rPr>
        <w:t>gestor</w:t>
      </w:r>
      <w:r w:rsidRPr="00AC3B7C">
        <w:rPr>
          <w:spacing w:val="-17"/>
          <w:sz w:val="20"/>
          <w:szCs w:val="20"/>
        </w:rPr>
        <w:t xml:space="preserve"> </w:t>
      </w:r>
      <w:r w:rsidRPr="00AC3B7C">
        <w:rPr>
          <w:sz w:val="20"/>
          <w:szCs w:val="20"/>
        </w:rPr>
        <w:t>catastral debidamente habilitado, se debe realizar mediante la celebración de un contrato interadministrativo.</w:t>
      </w:r>
    </w:p>
    <w:p w14:paraId="685328EB" w14:textId="77777777" w:rsidR="00715079" w:rsidRDefault="00715079" w:rsidP="00AC3B7C">
      <w:pPr>
        <w:spacing w:line="276" w:lineRule="auto"/>
        <w:jc w:val="both"/>
        <w:rPr>
          <w:rFonts w:ascii="Arial" w:hAnsi="Arial" w:cs="Arial"/>
          <w:sz w:val="20"/>
          <w:szCs w:val="20"/>
        </w:rPr>
      </w:pPr>
    </w:p>
    <w:p w14:paraId="5955AC64" w14:textId="77777777" w:rsidR="00715079" w:rsidRDefault="00715079" w:rsidP="00AC3B7C">
      <w:pPr>
        <w:spacing w:line="276" w:lineRule="auto"/>
        <w:jc w:val="both"/>
        <w:rPr>
          <w:rFonts w:ascii="Arial" w:hAnsi="Arial" w:cs="Arial"/>
          <w:sz w:val="20"/>
          <w:szCs w:val="20"/>
        </w:rPr>
      </w:pPr>
      <w:r w:rsidRPr="005B1169">
        <w:rPr>
          <w:rFonts w:ascii="Arial" w:hAnsi="Arial" w:cs="Arial"/>
          <w:b/>
          <w:bCs/>
          <w:sz w:val="22"/>
        </w:rPr>
        <w:t>DOCUMENTOS TIPO DE GESTIÓN CATASTRAL</w:t>
      </w:r>
      <w:r>
        <w:rPr>
          <w:rFonts w:ascii="Arial" w:hAnsi="Arial" w:cs="Arial"/>
          <w:b/>
          <w:bCs/>
          <w:sz w:val="22"/>
        </w:rPr>
        <w:t xml:space="preserve"> – Gestores catastrales – Habilitados – IGAC </w:t>
      </w:r>
    </w:p>
    <w:p w14:paraId="46C35D2E" w14:textId="77777777" w:rsidR="00715079" w:rsidRPr="007568A1" w:rsidRDefault="00715079" w:rsidP="00715079">
      <w:pPr>
        <w:spacing w:line="276" w:lineRule="auto"/>
        <w:jc w:val="both"/>
        <w:rPr>
          <w:rFonts w:ascii="Arial" w:hAnsi="Arial" w:cs="Arial"/>
          <w:sz w:val="20"/>
          <w:szCs w:val="20"/>
        </w:rPr>
      </w:pPr>
    </w:p>
    <w:p w14:paraId="4B19DFCF" w14:textId="77777777" w:rsidR="00AC3B7C" w:rsidRPr="00AC3B7C" w:rsidRDefault="00AC3B7C" w:rsidP="00AC3B7C">
      <w:pPr>
        <w:pStyle w:val="Textoindependiente"/>
        <w:spacing w:after="120"/>
        <w:jc w:val="both"/>
        <w:rPr>
          <w:sz w:val="20"/>
          <w:szCs w:val="20"/>
        </w:rPr>
      </w:pPr>
      <w:r w:rsidRPr="00AC3B7C">
        <w:rPr>
          <w:sz w:val="20"/>
          <w:szCs w:val="20"/>
        </w:rPr>
        <w:t>Los gestores catastrales, previamente habilitados por el</w:t>
      </w:r>
      <w:r w:rsidRPr="00AC3B7C">
        <w:rPr>
          <w:spacing w:val="-11"/>
          <w:sz w:val="20"/>
          <w:szCs w:val="20"/>
        </w:rPr>
        <w:t xml:space="preserve"> </w:t>
      </w:r>
      <w:r w:rsidRPr="00AC3B7C">
        <w:rPr>
          <w:sz w:val="20"/>
          <w:szCs w:val="20"/>
        </w:rPr>
        <w:t>IGAC,</w:t>
      </w:r>
      <w:r w:rsidRPr="00AC3B7C">
        <w:rPr>
          <w:spacing w:val="-9"/>
          <w:sz w:val="20"/>
          <w:szCs w:val="20"/>
        </w:rPr>
        <w:t xml:space="preserve"> </w:t>
      </w:r>
      <w:r w:rsidRPr="00AC3B7C">
        <w:rPr>
          <w:sz w:val="20"/>
          <w:szCs w:val="20"/>
        </w:rPr>
        <w:t>son</w:t>
      </w:r>
      <w:r w:rsidRPr="00AC3B7C">
        <w:rPr>
          <w:spacing w:val="-11"/>
          <w:sz w:val="20"/>
          <w:szCs w:val="20"/>
        </w:rPr>
        <w:t xml:space="preserve"> </w:t>
      </w:r>
      <w:r w:rsidRPr="00AC3B7C">
        <w:rPr>
          <w:sz w:val="20"/>
          <w:szCs w:val="20"/>
        </w:rPr>
        <w:t>quienes</w:t>
      </w:r>
      <w:r w:rsidRPr="00AC3B7C">
        <w:rPr>
          <w:spacing w:val="-9"/>
          <w:sz w:val="20"/>
          <w:szCs w:val="20"/>
        </w:rPr>
        <w:t xml:space="preserve"> </w:t>
      </w:r>
      <w:r w:rsidRPr="00AC3B7C">
        <w:rPr>
          <w:sz w:val="20"/>
          <w:szCs w:val="20"/>
        </w:rPr>
        <w:t>tienen</w:t>
      </w:r>
      <w:r w:rsidRPr="00AC3B7C">
        <w:rPr>
          <w:spacing w:val="-10"/>
          <w:sz w:val="20"/>
          <w:szCs w:val="20"/>
        </w:rPr>
        <w:t xml:space="preserve"> </w:t>
      </w:r>
      <w:r w:rsidRPr="00AC3B7C">
        <w:rPr>
          <w:sz w:val="20"/>
          <w:szCs w:val="20"/>
        </w:rPr>
        <w:t>la</w:t>
      </w:r>
      <w:r w:rsidRPr="00AC3B7C">
        <w:rPr>
          <w:spacing w:val="-10"/>
          <w:sz w:val="20"/>
          <w:szCs w:val="20"/>
        </w:rPr>
        <w:t xml:space="preserve"> </w:t>
      </w:r>
      <w:r w:rsidRPr="00AC3B7C">
        <w:rPr>
          <w:sz w:val="20"/>
          <w:szCs w:val="20"/>
        </w:rPr>
        <w:t>competencia</w:t>
      </w:r>
      <w:r w:rsidRPr="00AC3B7C">
        <w:rPr>
          <w:spacing w:val="-11"/>
          <w:sz w:val="20"/>
          <w:szCs w:val="20"/>
        </w:rPr>
        <w:t xml:space="preserve"> </w:t>
      </w:r>
      <w:r w:rsidRPr="00AC3B7C">
        <w:rPr>
          <w:sz w:val="20"/>
          <w:szCs w:val="20"/>
        </w:rPr>
        <w:lastRenderedPageBreak/>
        <w:t>para</w:t>
      </w:r>
      <w:r w:rsidRPr="00AC3B7C">
        <w:rPr>
          <w:spacing w:val="-10"/>
          <w:sz w:val="20"/>
          <w:szCs w:val="20"/>
        </w:rPr>
        <w:t xml:space="preserve"> </w:t>
      </w:r>
      <w:r w:rsidRPr="00AC3B7C">
        <w:rPr>
          <w:sz w:val="20"/>
          <w:szCs w:val="20"/>
        </w:rPr>
        <w:t>prestar</w:t>
      </w:r>
      <w:r w:rsidRPr="00AC3B7C">
        <w:rPr>
          <w:spacing w:val="-10"/>
          <w:sz w:val="20"/>
          <w:szCs w:val="20"/>
        </w:rPr>
        <w:t xml:space="preserve"> </w:t>
      </w:r>
      <w:r w:rsidRPr="00AC3B7C">
        <w:rPr>
          <w:sz w:val="20"/>
          <w:szCs w:val="20"/>
        </w:rPr>
        <w:t>el</w:t>
      </w:r>
      <w:r w:rsidRPr="00AC3B7C">
        <w:rPr>
          <w:spacing w:val="-10"/>
          <w:sz w:val="20"/>
          <w:szCs w:val="20"/>
        </w:rPr>
        <w:t xml:space="preserve"> </w:t>
      </w:r>
      <w:r w:rsidRPr="00AC3B7C">
        <w:rPr>
          <w:sz w:val="20"/>
          <w:szCs w:val="20"/>
        </w:rPr>
        <w:t>servicio</w:t>
      </w:r>
      <w:r w:rsidRPr="00AC3B7C">
        <w:rPr>
          <w:spacing w:val="-11"/>
          <w:sz w:val="20"/>
          <w:szCs w:val="20"/>
        </w:rPr>
        <w:t xml:space="preserve"> </w:t>
      </w:r>
      <w:r w:rsidRPr="00AC3B7C">
        <w:rPr>
          <w:sz w:val="20"/>
          <w:szCs w:val="20"/>
        </w:rPr>
        <w:t>de</w:t>
      </w:r>
      <w:r w:rsidRPr="00AC3B7C">
        <w:rPr>
          <w:spacing w:val="-10"/>
          <w:sz w:val="20"/>
          <w:szCs w:val="20"/>
        </w:rPr>
        <w:t xml:space="preserve"> </w:t>
      </w:r>
      <w:r w:rsidRPr="00AC3B7C">
        <w:rPr>
          <w:sz w:val="20"/>
          <w:szCs w:val="20"/>
        </w:rPr>
        <w:t>gestión</w:t>
      </w:r>
      <w:r w:rsidRPr="00AC3B7C">
        <w:rPr>
          <w:spacing w:val="-10"/>
          <w:sz w:val="20"/>
          <w:szCs w:val="20"/>
        </w:rPr>
        <w:t xml:space="preserve"> </w:t>
      </w:r>
      <w:r w:rsidRPr="00AC3B7C">
        <w:rPr>
          <w:sz w:val="20"/>
          <w:szCs w:val="20"/>
        </w:rPr>
        <w:t>catastral, es decir, las entidades de orden nacional, territorial y/o los esquemas asociativos, sin perjuicio del IGAC sea gestor catastral por excepción. Por ello, en aquellos eventos en que</w:t>
      </w:r>
      <w:r w:rsidRPr="00AC3B7C">
        <w:rPr>
          <w:spacing w:val="-8"/>
          <w:sz w:val="20"/>
          <w:szCs w:val="20"/>
        </w:rPr>
        <w:t xml:space="preserve"> </w:t>
      </w:r>
      <w:r w:rsidRPr="00AC3B7C">
        <w:rPr>
          <w:sz w:val="20"/>
          <w:szCs w:val="20"/>
        </w:rPr>
        <w:t>el</w:t>
      </w:r>
      <w:r w:rsidRPr="00AC3B7C">
        <w:rPr>
          <w:spacing w:val="-7"/>
          <w:sz w:val="20"/>
          <w:szCs w:val="20"/>
        </w:rPr>
        <w:t xml:space="preserve"> </w:t>
      </w:r>
      <w:r w:rsidRPr="00AC3B7C">
        <w:rPr>
          <w:sz w:val="20"/>
          <w:szCs w:val="20"/>
        </w:rPr>
        <w:t>servicio</w:t>
      </w:r>
      <w:r w:rsidRPr="00AC3B7C">
        <w:rPr>
          <w:spacing w:val="-7"/>
          <w:sz w:val="20"/>
          <w:szCs w:val="20"/>
        </w:rPr>
        <w:t xml:space="preserve"> </w:t>
      </w:r>
      <w:r w:rsidRPr="00AC3B7C">
        <w:rPr>
          <w:sz w:val="20"/>
          <w:szCs w:val="20"/>
        </w:rPr>
        <w:t>de</w:t>
      </w:r>
      <w:r w:rsidRPr="00AC3B7C">
        <w:rPr>
          <w:spacing w:val="-7"/>
          <w:sz w:val="20"/>
          <w:szCs w:val="20"/>
        </w:rPr>
        <w:t xml:space="preserve"> </w:t>
      </w:r>
      <w:r w:rsidRPr="00AC3B7C">
        <w:rPr>
          <w:sz w:val="20"/>
          <w:szCs w:val="20"/>
        </w:rPr>
        <w:t>gestión</w:t>
      </w:r>
      <w:r w:rsidRPr="00AC3B7C">
        <w:rPr>
          <w:spacing w:val="-7"/>
          <w:sz w:val="20"/>
          <w:szCs w:val="20"/>
        </w:rPr>
        <w:t xml:space="preserve"> </w:t>
      </w:r>
      <w:r w:rsidRPr="00AC3B7C">
        <w:rPr>
          <w:sz w:val="20"/>
          <w:szCs w:val="20"/>
        </w:rPr>
        <w:t>catastral</w:t>
      </w:r>
      <w:r w:rsidRPr="00AC3B7C">
        <w:rPr>
          <w:spacing w:val="-8"/>
          <w:sz w:val="20"/>
          <w:szCs w:val="20"/>
        </w:rPr>
        <w:t xml:space="preserve"> </w:t>
      </w:r>
      <w:r w:rsidRPr="00AC3B7C">
        <w:rPr>
          <w:sz w:val="20"/>
          <w:szCs w:val="20"/>
        </w:rPr>
        <w:t>se</w:t>
      </w:r>
      <w:r w:rsidRPr="00AC3B7C">
        <w:rPr>
          <w:spacing w:val="-7"/>
          <w:sz w:val="20"/>
          <w:szCs w:val="20"/>
        </w:rPr>
        <w:t xml:space="preserve"> </w:t>
      </w:r>
      <w:r w:rsidRPr="00AC3B7C">
        <w:rPr>
          <w:sz w:val="20"/>
          <w:szCs w:val="20"/>
        </w:rPr>
        <w:t>adelante</w:t>
      </w:r>
      <w:r w:rsidRPr="00AC3B7C">
        <w:rPr>
          <w:spacing w:val="-7"/>
          <w:sz w:val="20"/>
          <w:szCs w:val="20"/>
        </w:rPr>
        <w:t xml:space="preserve"> </w:t>
      </w:r>
      <w:r w:rsidRPr="00AC3B7C">
        <w:rPr>
          <w:sz w:val="20"/>
          <w:szCs w:val="20"/>
        </w:rPr>
        <w:t>por</w:t>
      </w:r>
      <w:r w:rsidRPr="00AC3B7C">
        <w:rPr>
          <w:spacing w:val="-7"/>
          <w:sz w:val="20"/>
          <w:szCs w:val="20"/>
        </w:rPr>
        <w:t xml:space="preserve"> </w:t>
      </w:r>
      <w:r w:rsidRPr="00AC3B7C">
        <w:rPr>
          <w:sz w:val="20"/>
          <w:szCs w:val="20"/>
        </w:rPr>
        <w:t>medio</w:t>
      </w:r>
      <w:r w:rsidRPr="00AC3B7C">
        <w:rPr>
          <w:spacing w:val="-7"/>
          <w:sz w:val="20"/>
          <w:szCs w:val="20"/>
        </w:rPr>
        <w:t xml:space="preserve"> </w:t>
      </w:r>
      <w:r w:rsidRPr="00AC3B7C">
        <w:rPr>
          <w:sz w:val="20"/>
          <w:szCs w:val="20"/>
        </w:rPr>
        <w:t>de</w:t>
      </w:r>
      <w:r w:rsidRPr="00AC3B7C">
        <w:rPr>
          <w:spacing w:val="-8"/>
          <w:sz w:val="20"/>
          <w:szCs w:val="20"/>
        </w:rPr>
        <w:t xml:space="preserve"> </w:t>
      </w:r>
      <w:r w:rsidRPr="00AC3B7C">
        <w:rPr>
          <w:sz w:val="20"/>
          <w:szCs w:val="20"/>
        </w:rPr>
        <w:t>un</w:t>
      </w:r>
      <w:r w:rsidRPr="00AC3B7C">
        <w:rPr>
          <w:spacing w:val="-7"/>
          <w:sz w:val="20"/>
          <w:szCs w:val="20"/>
        </w:rPr>
        <w:t xml:space="preserve"> </w:t>
      </w:r>
      <w:r w:rsidRPr="00AC3B7C">
        <w:rPr>
          <w:sz w:val="20"/>
          <w:szCs w:val="20"/>
        </w:rPr>
        <w:t>convenio</w:t>
      </w:r>
      <w:r w:rsidRPr="00AC3B7C">
        <w:rPr>
          <w:spacing w:val="-7"/>
          <w:sz w:val="20"/>
          <w:szCs w:val="20"/>
        </w:rPr>
        <w:t xml:space="preserve"> </w:t>
      </w:r>
      <w:r w:rsidRPr="00AC3B7C">
        <w:rPr>
          <w:sz w:val="20"/>
          <w:szCs w:val="20"/>
        </w:rPr>
        <w:t>de</w:t>
      </w:r>
      <w:r w:rsidRPr="00AC3B7C">
        <w:rPr>
          <w:spacing w:val="-7"/>
          <w:sz w:val="20"/>
          <w:szCs w:val="20"/>
        </w:rPr>
        <w:t xml:space="preserve"> </w:t>
      </w:r>
      <w:r w:rsidRPr="00AC3B7C">
        <w:rPr>
          <w:sz w:val="20"/>
          <w:szCs w:val="20"/>
        </w:rPr>
        <w:t>asociación ambas partes deben estar habilitadas como gestores catastrales, so pena de vulnerar las normas de superior jerarquía. Por su parte, si una de las partes no tiene la competencia para prestar el servicio de gestión catastral el servicio se debe prestar</w:t>
      </w:r>
      <w:r w:rsidRPr="00AC3B7C">
        <w:rPr>
          <w:spacing w:val="-42"/>
          <w:sz w:val="20"/>
          <w:szCs w:val="20"/>
        </w:rPr>
        <w:t xml:space="preserve"> </w:t>
      </w:r>
      <w:r w:rsidRPr="00AC3B7C">
        <w:rPr>
          <w:sz w:val="20"/>
          <w:szCs w:val="20"/>
        </w:rPr>
        <w:t>por medio de la celebración de un contrato interadministrativo con el gestor catastral habilitado.</w:t>
      </w:r>
    </w:p>
    <w:p w14:paraId="426E06D2" w14:textId="1047BCF9" w:rsidR="00AC3B7C" w:rsidRPr="00AC3B7C" w:rsidRDefault="00AC3B7C" w:rsidP="00AC3B7C">
      <w:pPr>
        <w:pStyle w:val="Textoindependiente"/>
        <w:spacing w:before="120"/>
        <w:jc w:val="both"/>
        <w:rPr>
          <w:sz w:val="20"/>
          <w:szCs w:val="20"/>
        </w:rPr>
      </w:pPr>
      <w:r w:rsidRPr="00AC3B7C">
        <w:rPr>
          <w:sz w:val="20"/>
          <w:szCs w:val="20"/>
        </w:rPr>
        <w:t>[…]</w:t>
      </w:r>
    </w:p>
    <w:p w14:paraId="7041DD56" w14:textId="5F5EB342" w:rsidR="00AC3B7C" w:rsidRPr="00AC3B7C" w:rsidRDefault="00AC3B7C" w:rsidP="00AC3B7C">
      <w:pPr>
        <w:pStyle w:val="Textoindependiente"/>
        <w:spacing w:before="120"/>
        <w:jc w:val="both"/>
        <w:rPr>
          <w:sz w:val="20"/>
          <w:szCs w:val="20"/>
        </w:rPr>
      </w:pPr>
      <w:r w:rsidRPr="00AC3B7C">
        <w:rPr>
          <w:sz w:val="20"/>
          <w:szCs w:val="20"/>
        </w:rPr>
        <w:t>Por su parte, el artículo 2.2.2.5.1 del Decreto 1983 de 2019, establece las condiciones que el IGAC verifica frente a las entidades territoriales y los esquemas asociativos para habilitarlos como gestores catastrales. Es así como estas entidades nacionales, territoriales o esquemas asociativos deben cumplir condiciones jurídicas, técnicas, económicas y financieras para prestar el servicio público de gestión catastral. En consecuencia, este servicio únicamente lo pueden prestar las entidades públicas nacionales, territoriales y esquemas asociativos que previamente se hayan habilitado como gestores catastrales por parte del IGAC.</w:t>
      </w:r>
    </w:p>
    <w:p w14:paraId="2D155C0C" w14:textId="77777777" w:rsidR="00715079" w:rsidRDefault="00715079" w:rsidP="00715079">
      <w:pPr>
        <w:spacing w:line="276" w:lineRule="auto"/>
        <w:jc w:val="both"/>
        <w:rPr>
          <w:rFonts w:ascii="Arial" w:hAnsi="Arial" w:cs="Arial"/>
          <w:sz w:val="20"/>
          <w:szCs w:val="20"/>
        </w:rPr>
      </w:pPr>
    </w:p>
    <w:p w14:paraId="27790636" w14:textId="77777777" w:rsidR="00715079" w:rsidRPr="005B1169" w:rsidRDefault="00715079" w:rsidP="003A4C40">
      <w:pPr>
        <w:spacing w:line="276" w:lineRule="auto"/>
        <w:jc w:val="both"/>
        <w:rPr>
          <w:rFonts w:ascii="Arial" w:hAnsi="Arial" w:cs="Arial"/>
          <w:b/>
          <w:bCs/>
          <w:sz w:val="22"/>
        </w:rPr>
      </w:pPr>
      <w:r w:rsidRPr="005B1169">
        <w:rPr>
          <w:rFonts w:ascii="Arial" w:hAnsi="Arial" w:cs="Arial"/>
          <w:b/>
          <w:bCs/>
          <w:sz w:val="22"/>
        </w:rPr>
        <w:t>DOCUMENTOS TIPO DE GESTIÓN CATASTRAL – Gestión catastral − Convenios</w:t>
      </w:r>
      <w:r w:rsidRPr="005B1169">
        <w:rPr>
          <w:rFonts w:ascii="Arial" w:hAnsi="Arial" w:cs="Arial"/>
          <w:b/>
          <w:bCs/>
          <w:spacing w:val="-8"/>
          <w:sz w:val="22"/>
        </w:rPr>
        <w:t xml:space="preserve"> </w:t>
      </w:r>
      <w:r w:rsidRPr="005B1169">
        <w:rPr>
          <w:rFonts w:ascii="Arial" w:hAnsi="Arial" w:cs="Arial"/>
          <w:b/>
          <w:bCs/>
          <w:sz w:val="22"/>
        </w:rPr>
        <w:t>de</w:t>
      </w:r>
      <w:r w:rsidRPr="005B1169">
        <w:rPr>
          <w:rFonts w:ascii="Arial" w:hAnsi="Arial" w:cs="Arial"/>
          <w:b/>
          <w:bCs/>
          <w:spacing w:val="-8"/>
          <w:sz w:val="22"/>
        </w:rPr>
        <w:t xml:space="preserve"> </w:t>
      </w:r>
      <w:r w:rsidRPr="005B1169">
        <w:rPr>
          <w:rFonts w:ascii="Arial" w:hAnsi="Arial" w:cs="Arial"/>
          <w:b/>
          <w:bCs/>
          <w:sz w:val="22"/>
        </w:rPr>
        <w:t>asociación</w:t>
      </w:r>
      <w:r w:rsidRPr="005B1169">
        <w:rPr>
          <w:rFonts w:ascii="Arial" w:hAnsi="Arial" w:cs="Arial"/>
          <w:b/>
          <w:bCs/>
          <w:spacing w:val="-8"/>
          <w:sz w:val="22"/>
        </w:rPr>
        <w:t xml:space="preserve"> </w:t>
      </w:r>
      <w:r w:rsidRPr="005B1169">
        <w:rPr>
          <w:rFonts w:ascii="Arial" w:hAnsi="Arial" w:cs="Arial"/>
          <w:b/>
          <w:bCs/>
          <w:sz w:val="22"/>
        </w:rPr>
        <w:t>o</w:t>
      </w:r>
      <w:r w:rsidRPr="005B1169">
        <w:rPr>
          <w:rFonts w:ascii="Arial" w:hAnsi="Arial" w:cs="Arial"/>
          <w:b/>
          <w:bCs/>
          <w:spacing w:val="-8"/>
          <w:sz w:val="22"/>
        </w:rPr>
        <w:t xml:space="preserve"> </w:t>
      </w:r>
      <w:r w:rsidRPr="005B1169">
        <w:rPr>
          <w:rFonts w:ascii="Arial" w:hAnsi="Arial" w:cs="Arial"/>
          <w:b/>
          <w:bCs/>
          <w:sz w:val="22"/>
        </w:rPr>
        <w:t>interadministrativos</w:t>
      </w:r>
    </w:p>
    <w:p w14:paraId="68F014E4" w14:textId="77777777" w:rsidR="00715079" w:rsidRPr="005B1169" w:rsidRDefault="00715079" w:rsidP="003A4C40">
      <w:pPr>
        <w:jc w:val="both"/>
        <w:rPr>
          <w:rFonts w:ascii="Arial" w:hAnsi="Arial" w:cs="Arial"/>
          <w:sz w:val="20"/>
          <w:szCs w:val="20"/>
        </w:rPr>
      </w:pPr>
    </w:p>
    <w:p w14:paraId="75B52914" w14:textId="77777777" w:rsidR="003A4C40" w:rsidRPr="003A4C40" w:rsidRDefault="003A4C40" w:rsidP="003A4C40">
      <w:pPr>
        <w:pStyle w:val="Textoindependiente"/>
        <w:spacing w:after="120"/>
        <w:jc w:val="both"/>
        <w:rPr>
          <w:sz w:val="20"/>
          <w:szCs w:val="20"/>
        </w:rPr>
      </w:pPr>
      <w:r w:rsidRPr="003A4C40">
        <w:rPr>
          <w:sz w:val="20"/>
          <w:szCs w:val="20"/>
        </w:rPr>
        <w:t>Ahora bien, si la contratación de la gestión catastral se realiza por medio de convenios</w:t>
      </w:r>
      <w:r w:rsidRPr="003A4C40">
        <w:rPr>
          <w:spacing w:val="-8"/>
          <w:sz w:val="20"/>
          <w:szCs w:val="20"/>
        </w:rPr>
        <w:t xml:space="preserve"> </w:t>
      </w:r>
      <w:r w:rsidRPr="003A4C40">
        <w:rPr>
          <w:sz w:val="20"/>
          <w:szCs w:val="20"/>
        </w:rPr>
        <w:t>de</w:t>
      </w:r>
      <w:r w:rsidRPr="003A4C40">
        <w:rPr>
          <w:spacing w:val="-8"/>
          <w:sz w:val="20"/>
          <w:szCs w:val="20"/>
        </w:rPr>
        <w:t xml:space="preserve"> </w:t>
      </w:r>
      <w:r w:rsidRPr="003A4C40">
        <w:rPr>
          <w:sz w:val="20"/>
          <w:szCs w:val="20"/>
        </w:rPr>
        <w:t>asociación</w:t>
      </w:r>
      <w:r w:rsidRPr="003A4C40">
        <w:rPr>
          <w:spacing w:val="-8"/>
          <w:sz w:val="20"/>
          <w:szCs w:val="20"/>
        </w:rPr>
        <w:t xml:space="preserve"> </w:t>
      </w:r>
      <w:r w:rsidRPr="003A4C40">
        <w:rPr>
          <w:sz w:val="20"/>
          <w:szCs w:val="20"/>
        </w:rPr>
        <w:t>o</w:t>
      </w:r>
      <w:r w:rsidRPr="003A4C40">
        <w:rPr>
          <w:spacing w:val="-8"/>
          <w:sz w:val="20"/>
          <w:szCs w:val="20"/>
        </w:rPr>
        <w:t xml:space="preserve"> </w:t>
      </w:r>
      <w:r w:rsidRPr="003A4C40">
        <w:rPr>
          <w:sz w:val="20"/>
          <w:szCs w:val="20"/>
        </w:rPr>
        <w:t>interadministrativos,</w:t>
      </w:r>
      <w:r w:rsidRPr="003A4C40">
        <w:rPr>
          <w:spacing w:val="-7"/>
          <w:sz w:val="20"/>
          <w:szCs w:val="20"/>
        </w:rPr>
        <w:t xml:space="preserve"> </w:t>
      </w:r>
      <w:r w:rsidRPr="003A4C40">
        <w:rPr>
          <w:sz w:val="20"/>
          <w:szCs w:val="20"/>
        </w:rPr>
        <w:t>en</w:t>
      </w:r>
      <w:r w:rsidRPr="003A4C40">
        <w:rPr>
          <w:spacing w:val="-8"/>
          <w:sz w:val="20"/>
          <w:szCs w:val="20"/>
        </w:rPr>
        <w:t xml:space="preserve"> </w:t>
      </w:r>
      <w:r w:rsidRPr="003A4C40">
        <w:rPr>
          <w:sz w:val="20"/>
          <w:szCs w:val="20"/>
        </w:rPr>
        <w:t>los</w:t>
      </w:r>
      <w:r w:rsidRPr="003A4C40">
        <w:rPr>
          <w:spacing w:val="-8"/>
          <w:sz w:val="20"/>
          <w:szCs w:val="20"/>
        </w:rPr>
        <w:t xml:space="preserve"> </w:t>
      </w:r>
      <w:r w:rsidRPr="003A4C40">
        <w:rPr>
          <w:sz w:val="20"/>
          <w:szCs w:val="20"/>
        </w:rPr>
        <w:t>términos</w:t>
      </w:r>
      <w:r w:rsidRPr="003A4C40">
        <w:rPr>
          <w:spacing w:val="-7"/>
          <w:sz w:val="20"/>
          <w:szCs w:val="20"/>
        </w:rPr>
        <w:t xml:space="preserve"> </w:t>
      </w:r>
      <w:r w:rsidRPr="003A4C40">
        <w:rPr>
          <w:sz w:val="20"/>
          <w:szCs w:val="20"/>
        </w:rPr>
        <w:t>del</w:t>
      </w:r>
      <w:r w:rsidRPr="003A4C40">
        <w:rPr>
          <w:spacing w:val="-8"/>
          <w:sz w:val="20"/>
          <w:szCs w:val="20"/>
        </w:rPr>
        <w:t xml:space="preserve"> </w:t>
      </w:r>
      <w:r w:rsidRPr="003A4C40">
        <w:rPr>
          <w:sz w:val="20"/>
          <w:szCs w:val="20"/>
        </w:rPr>
        <w:t>artículo</w:t>
      </w:r>
      <w:r w:rsidRPr="003A4C40">
        <w:rPr>
          <w:spacing w:val="-7"/>
          <w:sz w:val="20"/>
          <w:szCs w:val="20"/>
        </w:rPr>
        <w:t xml:space="preserve"> </w:t>
      </w:r>
      <w:r w:rsidRPr="003A4C40">
        <w:rPr>
          <w:sz w:val="20"/>
          <w:szCs w:val="20"/>
        </w:rPr>
        <w:t>95</w:t>
      </w:r>
      <w:r w:rsidRPr="003A4C40">
        <w:rPr>
          <w:spacing w:val="-8"/>
          <w:sz w:val="20"/>
          <w:szCs w:val="20"/>
        </w:rPr>
        <w:t xml:space="preserve"> </w:t>
      </w:r>
      <w:r w:rsidRPr="003A4C40">
        <w:rPr>
          <w:sz w:val="20"/>
          <w:szCs w:val="20"/>
        </w:rPr>
        <w:t>de</w:t>
      </w:r>
      <w:r w:rsidRPr="003A4C40">
        <w:rPr>
          <w:spacing w:val="-8"/>
          <w:sz w:val="20"/>
          <w:szCs w:val="20"/>
        </w:rPr>
        <w:t xml:space="preserve"> </w:t>
      </w:r>
      <w:r w:rsidRPr="003A4C40">
        <w:rPr>
          <w:sz w:val="20"/>
          <w:szCs w:val="20"/>
        </w:rPr>
        <w:t>la</w:t>
      </w:r>
      <w:r w:rsidRPr="003A4C40">
        <w:rPr>
          <w:spacing w:val="-8"/>
          <w:sz w:val="20"/>
          <w:szCs w:val="20"/>
        </w:rPr>
        <w:t xml:space="preserve"> </w:t>
      </w:r>
      <w:r w:rsidRPr="003A4C40">
        <w:rPr>
          <w:sz w:val="20"/>
          <w:szCs w:val="20"/>
        </w:rPr>
        <w:t>Ley 489 de 1998, esto es, que las entidades públicas se asocian con el fin de cooperar en el cumplimiento de funciones administrativas o prestar conjuntamente servicios que se hallen a su cargo, implicaría que ambas entidades están habilitadas para ser gestores catastrales y, por tanto, pueden prestar el servicio de gestión</w:t>
      </w:r>
      <w:r w:rsidRPr="003A4C40">
        <w:rPr>
          <w:spacing w:val="-17"/>
          <w:sz w:val="20"/>
          <w:szCs w:val="20"/>
        </w:rPr>
        <w:t xml:space="preserve"> </w:t>
      </w:r>
      <w:r w:rsidRPr="003A4C40">
        <w:rPr>
          <w:sz w:val="20"/>
          <w:szCs w:val="20"/>
        </w:rPr>
        <w:t>catastral.</w:t>
      </w:r>
    </w:p>
    <w:p w14:paraId="06194E28" w14:textId="2C5379DB" w:rsidR="00715079" w:rsidRPr="003A4C40" w:rsidRDefault="00715079" w:rsidP="003A4C40">
      <w:pPr>
        <w:spacing w:after="120"/>
        <w:jc w:val="both"/>
        <w:rPr>
          <w:rFonts w:ascii="Arial" w:hAnsi="Arial" w:cs="Arial"/>
          <w:sz w:val="20"/>
          <w:szCs w:val="20"/>
        </w:rPr>
      </w:pPr>
      <w:r w:rsidRPr="003A4C40">
        <w:rPr>
          <w:rFonts w:ascii="Arial" w:hAnsi="Arial" w:cs="Arial"/>
          <w:sz w:val="20"/>
          <w:szCs w:val="20"/>
        </w:rPr>
        <w:t>[…]</w:t>
      </w:r>
    </w:p>
    <w:p w14:paraId="16A0840D" w14:textId="77777777" w:rsidR="003A4C40" w:rsidRPr="003A4C40" w:rsidRDefault="003A4C40" w:rsidP="003A4C40">
      <w:pPr>
        <w:pStyle w:val="Textoindependiente"/>
        <w:spacing w:after="120"/>
        <w:jc w:val="both"/>
        <w:rPr>
          <w:sz w:val="20"/>
          <w:szCs w:val="20"/>
        </w:rPr>
      </w:pPr>
      <w:r w:rsidRPr="003A4C40">
        <w:rPr>
          <w:sz w:val="20"/>
          <w:szCs w:val="20"/>
        </w:rPr>
        <w:t>En síntesis, el servicio de gestión catastral únicamente lo pueden prestar las entidades públicas nacionales, territoriales y/o esquemas asociativos que previamente se hayan habilitado como gestores catastrales por parte del IGAC. Por tanto, no será posible celebrar un convenio de asociación entre dos entidades estatales cuando una de</w:t>
      </w:r>
      <w:r w:rsidRPr="003A4C40">
        <w:rPr>
          <w:spacing w:val="-6"/>
          <w:sz w:val="20"/>
          <w:szCs w:val="20"/>
        </w:rPr>
        <w:t xml:space="preserve"> </w:t>
      </w:r>
      <w:r w:rsidRPr="003A4C40">
        <w:rPr>
          <w:sz w:val="20"/>
          <w:szCs w:val="20"/>
        </w:rPr>
        <w:t>ellas</w:t>
      </w:r>
      <w:r w:rsidRPr="003A4C40">
        <w:rPr>
          <w:spacing w:val="-5"/>
          <w:sz w:val="20"/>
          <w:szCs w:val="20"/>
        </w:rPr>
        <w:t xml:space="preserve"> </w:t>
      </w:r>
      <w:r w:rsidRPr="003A4C40">
        <w:rPr>
          <w:sz w:val="20"/>
          <w:szCs w:val="20"/>
        </w:rPr>
        <w:t>no</w:t>
      </w:r>
      <w:r w:rsidRPr="003A4C40">
        <w:rPr>
          <w:spacing w:val="-5"/>
          <w:sz w:val="20"/>
          <w:szCs w:val="20"/>
        </w:rPr>
        <w:t xml:space="preserve"> </w:t>
      </w:r>
      <w:r w:rsidRPr="003A4C40">
        <w:rPr>
          <w:sz w:val="20"/>
          <w:szCs w:val="20"/>
        </w:rPr>
        <w:t>está</w:t>
      </w:r>
      <w:r w:rsidRPr="003A4C40">
        <w:rPr>
          <w:spacing w:val="-5"/>
          <w:sz w:val="20"/>
          <w:szCs w:val="20"/>
        </w:rPr>
        <w:t xml:space="preserve"> </w:t>
      </w:r>
      <w:r w:rsidRPr="003A4C40">
        <w:rPr>
          <w:sz w:val="20"/>
          <w:szCs w:val="20"/>
        </w:rPr>
        <w:t>habilitada</w:t>
      </w:r>
      <w:r w:rsidRPr="003A4C40">
        <w:rPr>
          <w:spacing w:val="-5"/>
          <w:sz w:val="20"/>
          <w:szCs w:val="20"/>
        </w:rPr>
        <w:t xml:space="preserve"> </w:t>
      </w:r>
      <w:r w:rsidRPr="003A4C40">
        <w:rPr>
          <w:sz w:val="20"/>
          <w:szCs w:val="20"/>
        </w:rPr>
        <w:t>para</w:t>
      </w:r>
      <w:r w:rsidRPr="003A4C40">
        <w:rPr>
          <w:spacing w:val="-5"/>
          <w:sz w:val="20"/>
          <w:szCs w:val="20"/>
        </w:rPr>
        <w:t xml:space="preserve"> </w:t>
      </w:r>
      <w:r w:rsidRPr="003A4C40">
        <w:rPr>
          <w:sz w:val="20"/>
          <w:szCs w:val="20"/>
        </w:rPr>
        <w:t>ser</w:t>
      </w:r>
      <w:r w:rsidRPr="003A4C40">
        <w:rPr>
          <w:spacing w:val="-5"/>
          <w:sz w:val="20"/>
          <w:szCs w:val="20"/>
        </w:rPr>
        <w:t xml:space="preserve"> </w:t>
      </w:r>
      <w:r w:rsidRPr="003A4C40">
        <w:rPr>
          <w:sz w:val="20"/>
          <w:szCs w:val="20"/>
        </w:rPr>
        <w:t>gestor</w:t>
      </w:r>
      <w:r w:rsidRPr="003A4C40">
        <w:rPr>
          <w:spacing w:val="-5"/>
          <w:sz w:val="20"/>
          <w:szCs w:val="20"/>
        </w:rPr>
        <w:t xml:space="preserve"> </w:t>
      </w:r>
      <w:r w:rsidRPr="003A4C40">
        <w:rPr>
          <w:sz w:val="20"/>
          <w:szCs w:val="20"/>
        </w:rPr>
        <w:t>catastral,</w:t>
      </w:r>
      <w:r w:rsidRPr="003A4C40">
        <w:rPr>
          <w:spacing w:val="-6"/>
          <w:sz w:val="20"/>
          <w:szCs w:val="20"/>
        </w:rPr>
        <w:t xml:space="preserve"> </w:t>
      </w:r>
      <w:r w:rsidRPr="003A4C40">
        <w:rPr>
          <w:sz w:val="20"/>
          <w:szCs w:val="20"/>
        </w:rPr>
        <w:t>y</w:t>
      </w:r>
      <w:r w:rsidRPr="003A4C40">
        <w:rPr>
          <w:spacing w:val="-5"/>
          <w:sz w:val="20"/>
          <w:szCs w:val="20"/>
        </w:rPr>
        <w:t xml:space="preserve"> </w:t>
      </w:r>
      <w:r w:rsidRPr="003A4C40">
        <w:rPr>
          <w:sz w:val="20"/>
          <w:szCs w:val="20"/>
        </w:rPr>
        <w:t>tenga</w:t>
      </w:r>
      <w:r w:rsidRPr="003A4C40">
        <w:rPr>
          <w:spacing w:val="-4"/>
          <w:sz w:val="20"/>
          <w:szCs w:val="20"/>
        </w:rPr>
        <w:t xml:space="preserve"> </w:t>
      </w:r>
      <w:r w:rsidRPr="003A4C40">
        <w:rPr>
          <w:sz w:val="20"/>
          <w:szCs w:val="20"/>
        </w:rPr>
        <w:t>por</w:t>
      </w:r>
      <w:r w:rsidRPr="003A4C40">
        <w:rPr>
          <w:spacing w:val="-5"/>
          <w:sz w:val="20"/>
          <w:szCs w:val="20"/>
        </w:rPr>
        <w:t xml:space="preserve"> </w:t>
      </w:r>
      <w:r w:rsidRPr="003A4C40">
        <w:rPr>
          <w:sz w:val="20"/>
          <w:szCs w:val="20"/>
        </w:rPr>
        <w:t>objeto</w:t>
      </w:r>
      <w:r w:rsidRPr="003A4C40">
        <w:rPr>
          <w:spacing w:val="-5"/>
          <w:sz w:val="20"/>
          <w:szCs w:val="20"/>
        </w:rPr>
        <w:t xml:space="preserve"> </w:t>
      </w:r>
      <w:r w:rsidRPr="003A4C40">
        <w:rPr>
          <w:sz w:val="20"/>
          <w:szCs w:val="20"/>
        </w:rPr>
        <w:t>la</w:t>
      </w:r>
      <w:r w:rsidRPr="003A4C40">
        <w:rPr>
          <w:spacing w:val="-5"/>
          <w:sz w:val="20"/>
          <w:szCs w:val="20"/>
        </w:rPr>
        <w:t xml:space="preserve"> </w:t>
      </w:r>
      <w:r w:rsidRPr="003A4C40">
        <w:rPr>
          <w:sz w:val="20"/>
          <w:szCs w:val="20"/>
        </w:rPr>
        <w:t>prestación</w:t>
      </w:r>
      <w:r w:rsidRPr="003A4C40">
        <w:rPr>
          <w:spacing w:val="-5"/>
          <w:sz w:val="20"/>
          <w:szCs w:val="20"/>
        </w:rPr>
        <w:t xml:space="preserve"> </w:t>
      </w:r>
      <w:r w:rsidRPr="003A4C40">
        <w:rPr>
          <w:sz w:val="20"/>
          <w:szCs w:val="20"/>
        </w:rPr>
        <w:t>del servicio</w:t>
      </w:r>
      <w:r w:rsidRPr="003A4C40">
        <w:rPr>
          <w:spacing w:val="50"/>
          <w:sz w:val="20"/>
          <w:szCs w:val="20"/>
        </w:rPr>
        <w:t xml:space="preserve"> </w:t>
      </w:r>
      <w:r w:rsidRPr="003A4C40">
        <w:rPr>
          <w:sz w:val="20"/>
          <w:szCs w:val="20"/>
        </w:rPr>
        <w:t>de</w:t>
      </w:r>
      <w:r w:rsidRPr="003A4C40">
        <w:rPr>
          <w:spacing w:val="50"/>
          <w:sz w:val="20"/>
          <w:szCs w:val="20"/>
        </w:rPr>
        <w:t xml:space="preserve"> </w:t>
      </w:r>
      <w:r w:rsidRPr="003A4C40">
        <w:rPr>
          <w:sz w:val="20"/>
          <w:szCs w:val="20"/>
        </w:rPr>
        <w:t>formación,</w:t>
      </w:r>
      <w:r w:rsidRPr="003A4C40">
        <w:rPr>
          <w:spacing w:val="52"/>
          <w:sz w:val="20"/>
          <w:szCs w:val="20"/>
        </w:rPr>
        <w:t xml:space="preserve"> </w:t>
      </w:r>
      <w:r w:rsidRPr="003A4C40">
        <w:rPr>
          <w:sz w:val="20"/>
          <w:szCs w:val="20"/>
        </w:rPr>
        <w:t>actualización</w:t>
      </w:r>
      <w:r w:rsidRPr="003A4C40">
        <w:rPr>
          <w:spacing w:val="51"/>
          <w:sz w:val="20"/>
          <w:szCs w:val="20"/>
        </w:rPr>
        <w:t xml:space="preserve"> </w:t>
      </w:r>
      <w:r w:rsidRPr="003A4C40">
        <w:rPr>
          <w:sz w:val="20"/>
          <w:szCs w:val="20"/>
        </w:rPr>
        <w:t>o</w:t>
      </w:r>
      <w:r w:rsidRPr="003A4C40">
        <w:rPr>
          <w:spacing w:val="50"/>
          <w:sz w:val="20"/>
          <w:szCs w:val="20"/>
        </w:rPr>
        <w:t xml:space="preserve"> </w:t>
      </w:r>
      <w:r w:rsidRPr="003A4C40">
        <w:rPr>
          <w:sz w:val="20"/>
          <w:szCs w:val="20"/>
        </w:rPr>
        <w:t>difusión</w:t>
      </w:r>
      <w:r w:rsidRPr="003A4C40">
        <w:rPr>
          <w:spacing w:val="52"/>
          <w:sz w:val="20"/>
          <w:szCs w:val="20"/>
        </w:rPr>
        <w:t xml:space="preserve"> </w:t>
      </w:r>
      <w:r w:rsidRPr="003A4C40">
        <w:rPr>
          <w:sz w:val="20"/>
          <w:szCs w:val="20"/>
        </w:rPr>
        <w:t>catastral,</w:t>
      </w:r>
      <w:r w:rsidRPr="003A4C40">
        <w:rPr>
          <w:spacing w:val="50"/>
          <w:sz w:val="20"/>
          <w:szCs w:val="20"/>
        </w:rPr>
        <w:t xml:space="preserve"> </w:t>
      </w:r>
      <w:r w:rsidRPr="003A4C40">
        <w:rPr>
          <w:sz w:val="20"/>
          <w:szCs w:val="20"/>
        </w:rPr>
        <w:t>puesto</w:t>
      </w:r>
      <w:r w:rsidRPr="003A4C40">
        <w:rPr>
          <w:spacing w:val="50"/>
          <w:sz w:val="20"/>
          <w:szCs w:val="20"/>
        </w:rPr>
        <w:t xml:space="preserve"> </w:t>
      </w:r>
      <w:r w:rsidRPr="003A4C40">
        <w:rPr>
          <w:sz w:val="20"/>
          <w:szCs w:val="20"/>
        </w:rPr>
        <w:t>que</w:t>
      </w:r>
      <w:r w:rsidRPr="003A4C40">
        <w:rPr>
          <w:spacing w:val="50"/>
          <w:sz w:val="20"/>
          <w:szCs w:val="20"/>
        </w:rPr>
        <w:t xml:space="preserve"> </w:t>
      </w:r>
      <w:r w:rsidRPr="003A4C40">
        <w:rPr>
          <w:sz w:val="20"/>
          <w:szCs w:val="20"/>
        </w:rPr>
        <w:t>la</w:t>
      </w:r>
      <w:r w:rsidRPr="003A4C40">
        <w:rPr>
          <w:spacing w:val="50"/>
          <w:sz w:val="20"/>
          <w:szCs w:val="20"/>
        </w:rPr>
        <w:t xml:space="preserve"> </w:t>
      </w:r>
      <w:r w:rsidRPr="003A4C40">
        <w:rPr>
          <w:sz w:val="20"/>
          <w:szCs w:val="20"/>
        </w:rPr>
        <w:t>entidad</w:t>
      </w:r>
      <w:r w:rsidRPr="003A4C40">
        <w:rPr>
          <w:spacing w:val="51"/>
          <w:sz w:val="20"/>
          <w:szCs w:val="20"/>
        </w:rPr>
        <w:t xml:space="preserve"> </w:t>
      </w:r>
      <w:r w:rsidRPr="003A4C40">
        <w:rPr>
          <w:sz w:val="20"/>
          <w:szCs w:val="20"/>
        </w:rPr>
        <w:t>no habilitada no tendría competencia para la prestación de dicho servicio. En armonía con lo</w:t>
      </w:r>
      <w:r w:rsidRPr="003A4C40">
        <w:rPr>
          <w:spacing w:val="-5"/>
          <w:sz w:val="20"/>
          <w:szCs w:val="20"/>
        </w:rPr>
        <w:t xml:space="preserve"> </w:t>
      </w:r>
      <w:r w:rsidRPr="003A4C40">
        <w:rPr>
          <w:sz w:val="20"/>
          <w:szCs w:val="20"/>
        </w:rPr>
        <w:t>expuesto</w:t>
      </w:r>
      <w:r w:rsidRPr="003A4C40">
        <w:rPr>
          <w:spacing w:val="-4"/>
          <w:sz w:val="20"/>
          <w:szCs w:val="20"/>
        </w:rPr>
        <w:t xml:space="preserve"> </w:t>
      </w:r>
      <w:r w:rsidRPr="003A4C40">
        <w:rPr>
          <w:sz w:val="20"/>
          <w:szCs w:val="20"/>
        </w:rPr>
        <w:t>hasta</w:t>
      </w:r>
      <w:r w:rsidRPr="003A4C40">
        <w:rPr>
          <w:spacing w:val="-4"/>
          <w:sz w:val="20"/>
          <w:szCs w:val="20"/>
        </w:rPr>
        <w:t xml:space="preserve"> </w:t>
      </w:r>
      <w:r w:rsidRPr="003A4C40">
        <w:rPr>
          <w:sz w:val="20"/>
          <w:szCs w:val="20"/>
        </w:rPr>
        <w:t>este</w:t>
      </w:r>
      <w:r w:rsidRPr="003A4C40">
        <w:rPr>
          <w:spacing w:val="-4"/>
          <w:sz w:val="20"/>
          <w:szCs w:val="20"/>
        </w:rPr>
        <w:t xml:space="preserve"> </w:t>
      </w:r>
      <w:r w:rsidRPr="003A4C40">
        <w:rPr>
          <w:sz w:val="20"/>
          <w:szCs w:val="20"/>
        </w:rPr>
        <w:t>punto,</w:t>
      </w:r>
      <w:r w:rsidRPr="003A4C40">
        <w:rPr>
          <w:spacing w:val="-4"/>
          <w:sz w:val="20"/>
          <w:szCs w:val="20"/>
        </w:rPr>
        <w:t xml:space="preserve"> </w:t>
      </w:r>
      <w:r w:rsidRPr="003A4C40">
        <w:rPr>
          <w:sz w:val="20"/>
          <w:szCs w:val="20"/>
        </w:rPr>
        <w:t>si</w:t>
      </w:r>
      <w:r w:rsidRPr="003A4C40">
        <w:rPr>
          <w:spacing w:val="-4"/>
          <w:sz w:val="20"/>
          <w:szCs w:val="20"/>
        </w:rPr>
        <w:t xml:space="preserve"> </w:t>
      </w:r>
      <w:r w:rsidRPr="003A4C40">
        <w:rPr>
          <w:sz w:val="20"/>
          <w:szCs w:val="20"/>
        </w:rPr>
        <w:t>uno</w:t>
      </w:r>
      <w:r w:rsidRPr="003A4C40">
        <w:rPr>
          <w:spacing w:val="-5"/>
          <w:sz w:val="20"/>
          <w:szCs w:val="20"/>
        </w:rPr>
        <w:t xml:space="preserve"> </w:t>
      </w:r>
      <w:r w:rsidRPr="003A4C40">
        <w:rPr>
          <w:sz w:val="20"/>
          <w:szCs w:val="20"/>
        </w:rPr>
        <w:t>de</w:t>
      </w:r>
      <w:r w:rsidRPr="003A4C40">
        <w:rPr>
          <w:spacing w:val="-4"/>
          <w:sz w:val="20"/>
          <w:szCs w:val="20"/>
        </w:rPr>
        <w:t xml:space="preserve"> </w:t>
      </w:r>
      <w:r w:rsidRPr="003A4C40">
        <w:rPr>
          <w:sz w:val="20"/>
          <w:szCs w:val="20"/>
        </w:rPr>
        <w:t>los</w:t>
      </w:r>
      <w:r w:rsidRPr="003A4C40">
        <w:rPr>
          <w:spacing w:val="-4"/>
          <w:sz w:val="20"/>
          <w:szCs w:val="20"/>
        </w:rPr>
        <w:t xml:space="preserve"> </w:t>
      </w:r>
      <w:r w:rsidRPr="003A4C40">
        <w:rPr>
          <w:sz w:val="20"/>
          <w:szCs w:val="20"/>
        </w:rPr>
        <w:t>municipios</w:t>
      </w:r>
      <w:r w:rsidRPr="003A4C40">
        <w:rPr>
          <w:spacing w:val="-4"/>
          <w:sz w:val="20"/>
          <w:szCs w:val="20"/>
        </w:rPr>
        <w:t xml:space="preserve"> </w:t>
      </w:r>
      <w:r w:rsidRPr="003A4C40">
        <w:rPr>
          <w:sz w:val="20"/>
          <w:szCs w:val="20"/>
        </w:rPr>
        <w:t>no</w:t>
      </w:r>
      <w:r w:rsidRPr="003A4C40">
        <w:rPr>
          <w:spacing w:val="-4"/>
          <w:sz w:val="20"/>
          <w:szCs w:val="20"/>
        </w:rPr>
        <w:t xml:space="preserve"> </w:t>
      </w:r>
      <w:r w:rsidRPr="003A4C40">
        <w:rPr>
          <w:sz w:val="20"/>
          <w:szCs w:val="20"/>
        </w:rPr>
        <w:t>tiene</w:t>
      </w:r>
      <w:r w:rsidRPr="003A4C40">
        <w:rPr>
          <w:spacing w:val="-3"/>
          <w:sz w:val="20"/>
          <w:szCs w:val="20"/>
        </w:rPr>
        <w:t xml:space="preserve"> </w:t>
      </w:r>
      <w:r w:rsidRPr="003A4C40">
        <w:rPr>
          <w:sz w:val="20"/>
          <w:szCs w:val="20"/>
        </w:rPr>
        <w:t>la</w:t>
      </w:r>
      <w:r w:rsidRPr="003A4C40">
        <w:rPr>
          <w:spacing w:val="-5"/>
          <w:sz w:val="20"/>
          <w:szCs w:val="20"/>
        </w:rPr>
        <w:t xml:space="preserve"> </w:t>
      </w:r>
      <w:r w:rsidRPr="003A4C40">
        <w:rPr>
          <w:sz w:val="20"/>
          <w:szCs w:val="20"/>
        </w:rPr>
        <w:t>competencia</w:t>
      </w:r>
      <w:r w:rsidRPr="003A4C40">
        <w:rPr>
          <w:spacing w:val="-4"/>
          <w:sz w:val="20"/>
          <w:szCs w:val="20"/>
        </w:rPr>
        <w:t xml:space="preserve"> </w:t>
      </w:r>
      <w:r w:rsidRPr="003A4C40">
        <w:rPr>
          <w:sz w:val="20"/>
          <w:szCs w:val="20"/>
        </w:rPr>
        <w:t>para</w:t>
      </w:r>
      <w:r w:rsidRPr="003A4C40">
        <w:rPr>
          <w:spacing w:val="-4"/>
          <w:sz w:val="20"/>
          <w:szCs w:val="20"/>
        </w:rPr>
        <w:t xml:space="preserve"> </w:t>
      </w:r>
      <w:r w:rsidRPr="003A4C40">
        <w:rPr>
          <w:sz w:val="20"/>
          <w:szCs w:val="20"/>
        </w:rPr>
        <w:t>ser gestor catastral y requiere la prestación de este servicio, deberá celebrar un contrato interadministrativo con el gestor catastral</w:t>
      </w:r>
      <w:r w:rsidRPr="003A4C40">
        <w:rPr>
          <w:spacing w:val="-8"/>
          <w:sz w:val="20"/>
          <w:szCs w:val="20"/>
        </w:rPr>
        <w:t xml:space="preserve"> </w:t>
      </w:r>
      <w:r w:rsidRPr="003A4C40">
        <w:rPr>
          <w:sz w:val="20"/>
          <w:szCs w:val="20"/>
        </w:rPr>
        <w:t>habilitado.</w:t>
      </w:r>
    </w:p>
    <w:p w14:paraId="638F7130" w14:textId="012B81FE" w:rsidR="00715079" w:rsidRDefault="00715079" w:rsidP="003A4C40">
      <w:pPr>
        <w:spacing w:line="276" w:lineRule="auto"/>
        <w:jc w:val="both"/>
        <w:rPr>
          <w:rFonts w:ascii="Arial" w:hAnsi="Arial" w:cs="Arial"/>
        </w:rPr>
      </w:pPr>
    </w:p>
    <w:p w14:paraId="7D269B93" w14:textId="4D2B6059" w:rsidR="00734C72" w:rsidRDefault="00734C72" w:rsidP="00715079">
      <w:pPr>
        <w:spacing w:line="276" w:lineRule="auto"/>
        <w:ind w:firstLine="708"/>
        <w:jc w:val="both"/>
        <w:rPr>
          <w:rFonts w:ascii="Arial" w:hAnsi="Arial" w:cs="Arial"/>
        </w:rPr>
      </w:pPr>
    </w:p>
    <w:p w14:paraId="141C04C9" w14:textId="11F04D51" w:rsidR="00734C72" w:rsidRDefault="00734C72" w:rsidP="00715079">
      <w:pPr>
        <w:spacing w:line="276" w:lineRule="auto"/>
        <w:ind w:firstLine="708"/>
        <w:jc w:val="both"/>
        <w:rPr>
          <w:rFonts w:ascii="Arial" w:hAnsi="Arial" w:cs="Arial"/>
        </w:rPr>
      </w:pPr>
    </w:p>
    <w:p w14:paraId="4AD2DC0A" w14:textId="16504DA4" w:rsidR="00734C72" w:rsidRDefault="00734C72" w:rsidP="00715079">
      <w:pPr>
        <w:spacing w:line="276" w:lineRule="auto"/>
        <w:ind w:firstLine="708"/>
        <w:jc w:val="both"/>
        <w:rPr>
          <w:rFonts w:ascii="Arial" w:hAnsi="Arial" w:cs="Arial"/>
        </w:rPr>
      </w:pPr>
    </w:p>
    <w:p w14:paraId="21BF5689" w14:textId="446783F6" w:rsidR="00734C72" w:rsidRDefault="00734C72" w:rsidP="00715079">
      <w:pPr>
        <w:spacing w:line="276" w:lineRule="auto"/>
        <w:ind w:firstLine="708"/>
        <w:jc w:val="both"/>
        <w:rPr>
          <w:rFonts w:ascii="Arial" w:hAnsi="Arial" w:cs="Arial"/>
        </w:rPr>
      </w:pPr>
    </w:p>
    <w:p w14:paraId="523E4510" w14:textId="39EC68B4" w:rsidR="00734C72" w:rsidRDefault="00734C72" w:rsidP="00715079">
      <w:pPr>
        <w:spacing w:line="276" w:lineRule="auto"/>
        <w:ind w:firstLine="708"/>
        <w:jc w:val="both"/>
        <w:rPr>
          <w:rFonts w:ascii="Arial" w:hAnsi="Arial" w:cs="Arial"/>
        </w:rPr>
      </w:pPr>
    </w:p>
    <w:p w14:paraId="3D799ED4" w14:textId="7DCEF1E5" w:rsidR="00734C72" w:rsidRDefault="00734C72" w:rsidP="00715079">
      <w:pPr>
        <w:spacing w:line="276" w:lineRule="auto"/>
        <w:ind w:firstLine="708"/>
        <w:jc w:val="both"/>
        <w:rPr>
          <w:rFonts w:ascii="Arial" w:hAnsi="Arial" w:cs="Arial"/>
        </w:rPr>
      </w:pPr>
    </w:p>
    <w:p w14:paraId="0722D7F4" w14:textId="5EC3658F" w:rsidR="00734C72" w:rsidRDefault="00734C72" w:rsidP="00715079">
      <w:pPr>
        <w:spacing w:line="276" w:lineRule="auto"/>
        <w:ind w:firstLine="708"/>
        <w:jc w:val="both"/>
        <w:rPr>
          <w:rFonts w:ascii="Arial" w:hAnsi="Arial" w:cs="Arial"/>
        </w:rPr>
      </w:pPr>
    </w:p>
    <w:p w14:paraId="091C0874" w14:textId="137CF407" w:rsidR="00734C72" w:rsidRDefault="00734C72" w:rsidP="00715079">
      <w:pPr>
        <w:spacing w:line="276" w:lineRule="auto"/>
        <w:ind w:firstLine="708"/>
        <w:jc w:val="both"/>
        <w:rPr>
          <w:rFonts w:ascii="Arial" w:hAnsi="Arial" w:cs="Arial"/>
        </w:rPr>
      </w:pPr>
    </w:p>
    <w:p w14:paraId="3BAA78A0" w14:textId="15E261ED" w:rsidR="00734C72" w:rsidRDefault="00734C72" w:rsidP="00715079">
      <w:pPr>
        <w:spacing w:line="276" w:lineRule="auto"/>
        <w:ind w:firstLine="708"/>
        <w:jc w:val="both"/>
        <w:rPr>
          <w:rFonts w:ascii="Arial" w:hAnsi="Arial" w:cs="Arial"/>
        </w:rPr>
      </w:pPr>
    </w:p>
    <w:p w14:paraId="28D385BC" w14:textId="55BE3F75" w:rsidR="00734C72" w:rsidRDefault="00734C72" w:rsidP="00715079">
      <w:pPr>
        <w:spacing w:line="276" w:lineRule="auto"/>
        <w:ind w:firstLine="708"/>
        <w:jc w:val="both"/>
        <w:rPr>
          <w:rFonts w:ascii="Arial" w:hAnsi="Arial" w:cs="Arial"/>
        </w:rPr>
      </w:pPr>
    </w:p>
    <w:p w14:paraId="7E955440" w14:textId="77777777" w:rsidR="00734C72" w:rsidRPr="00C21BA9" w:rsidRDefault="00734C72" w:rsidP="00715079">
      <w:pPr>
        <w:spacing w:line="276" w:lineRule="auto"/>
        <w:ind w:firstLine="708"/>
        <w:jc w:val="both"/>
        <w:rPr>
          <w:rFonts w:ascii="Arial" w:hAnsi="Arial" w:cs="Arial"/>
        </w:rPr>
      </w:pPr>
    </w:p>
    <w:p w14:paraId="18854DEF" w14:textId="2F007A85" w:rsidR="00E94503" w:rsidRDefault="00DC0121" w:rsidP="00DC0121">
      <w:pPr>
        <w:spacing w:line="276" w:lineRule="auto"/>
        <w:jc w:val="right"/>
        <w:rPr>
          <w:rFonts w:ascii="Arial" w:hAnsi="Arial" w:cs="Arial"/>
          <w:sz w:val="22"/>
        </w:rPr>
      </w:pPr>
      <w:r>
        <w:rPr>
          <w:noProof/>
        </w:rPr>
        <w:lastRenderedPageBreak/>
        <w:drawing>
          <wp:inline distT="0" distB="0" distL="0" distR="0" wp14:anchorId="40690301" wp14:editId="17A50A2B">
            <wp:extent cx="2995884" cy="854015"/>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2670" t="30890" r="12128" b="56332"/>
                    <a:stretch/>
                  </pic:blipFill>
                  <pic:spPr bwMode="auto">
                    <a:xfrm>
                      <a:off x="0" y="0"/>
                      <a:ext cx="3017585" cy="860201"/>
                    </a:xfrm>
                    <a:prstGeom prst="rect">
                      <a:avLst/>
                    </a:prstGeom>
                    <a:ln>
                      <a:noFill/>
                    </a:ln>
                    <a:extLst>
                      <a:ext uri="{53640926-AAD7-44D8-BBD7-CCE9431645EC}">
                        <a14:shadowObscured xmlns:a14="http://schemas.microsoft.com/office/drawing/2010/main"/>
                      </a:ext>
                    </a:extLst>
                  </pic:spPr>
                </pic:pic>
              </a:graphicData>
            </a:graphic>
          </wp:inline>
        </w:drawing>
      </w:r>
    </w:p>
    <w:p w14:paraId="1BCA728A" w14:textId="6EE67FE0" w:rsidR="00F41D27" w:rsidRDefault="00F41D27" w:rsidP="001554CA">
      <w:pPr>
        <w:jc w:val="both"/>
        <w:rPr>
          <w:rFonts w:ascii="Arial" w:eastAsia="Calibri" w:hAnsi="Arial" w:cs="Arial"/>
          <w:b/>
          <w:color w:val="000000" w:themeColor="text1"/>
          <w:sz w:val="22"/>
        </w:rPr>
      </w:pPr>
    </w:p>
    <w:p w14:paraId="1BC4A512" w14:textId="77777777" w:rsidR="00DC0121" w:rsidRDefault="00DC0121" w:rsidP="001554CA">
      <w:pPr>
        <w:jc w:val="both"/>
        <w:rPr>
          <w:rFonts w:ascii="Arial" w:eastAsia="Calibri" w:hAnsi="Arial" w:cs="Arial"/>
          <w:b/>
          <w:color w:val="000000" w:themeColor="text1"/>
          <w:sz w:val="22"/>
        </w:rPr>
      </w:pPr>
    </w:p>
    <w:p w14:paraId="376163D3" w14:textId="1C4FAD49" w:rsidR="001554CA" w:rsidRDefault="001554CA" w:rsidP="001554CA">
      <w:pPr>
        <w:rPr>
          <w:rFonts w:ascii="Arial" w:hAnsi="Arial" w:cs="Arial"/>
          <w:sz w:val="22"/>
        </w:rPr>
      </w:pPr>
      <w:r w:rsidRPr="003D1995">
        <w:rPr>
          <w:rFonts w:ascii="Arial" w:hAnsi="Arial" w:cs="Arial"/>
          <w:sz w:val="22"/>
        </w:rPr>
        <w:t>Señor</w:t>
      </w:r>
    </w:p>
    <w:p w14:paraId="37B78DDB" w14:textId="215B9EBC" w:rsidR="001554CA" w:rsidRPr="001554CA" w:rsidRDefault="001554CA" w:rsidP="001554CA">
      <w:pPr>
        <w:rPr>
          <w:rFonts w:ascii="Arial" w:hAnsi="Arial" w:cs="Arial"/>
          <w:b/>
          <w:bCs/>
          <w:sz w:val="22"/>
        </w:rPr>
      </w:pPr>
      <w:r w:rsidRPr="001554CA">
        <w:rPr>
          <w:rFonts w:ascii="Arial" w:hAnsi="Arial" w:cs="Arial"/>
          <w:b/>
          <w:bCs/>
          <w:sz w:val="22"/>
        </w:rPr>
        <w:t>Giovanni Yanquen</w:t>
      </w:r>
    </w:p>
    <w:p w14:paraId="4E9A3501" w14:textId="77777777" w:rsidR="001554CA" w:rsidRDefault="001554CA" w:rsidP="001554CA">
      <w:pPr>
        <w:rPr>
          <w:rFonts w:ascii="Arial" w:eastAsia="Calibri" w:hAnsi="Arial" w:cs="Arial"/>
          <w:sz w:val="22"/>
        </w:rPr>
      </w:pPr>
      <w:r>
        <w:rPr>
          <w:rFonts w:ascii="Arial" w:hAnsi="Arial" w:cs="Arial"/>
          <w:sz w:val="22"/>
        </w:rPr>
        <w:t>Bogotá D.C.</w:t>
      </w:r>
    </w:p>
    <w:p w14:paraId="760E1010" w14:textId="4098E456" w:rsidR="001554CA" w:rsidRDefault="001554CA" w:rsidP="001554CA">
      <w:pPr>
        <w:rPr>
          <w:rFonts w:ascii="Arial" w:eastAsia="Calibri" w:hAnsi="Arial" w:cs="Arial"/>
          <w:sz w:val="22"/>
        </w:rPr>
      </w:pPr>
    </w:p>
    <w:p w14:paraId="447C86AB" w14:textId="77777777" w:rsidR="00F41D27" w:rsidRPr="00AC2EB0" w:rsidRDefault="00F41D27" w:rsidP="001554CA">
      <w:pPr>
        <w:rPr>
          <w:rFonts w:ascii="Arial" w:eastAsia="Calibri" w:hAnsi="Arial" w:cs="Arial"/>
          <w:sz w:val="22"/>
        </w:rPr>
      </w:pPr>
    </w:p>
    <w:p w14:paraId="148B29BB" w14:textId="5A2E788F" w:rsidR="001554CA" w:rsidRDefault="001554CA" w:rsidP="001554CA">
      <w:pPr>
        <w:rPr>
          <w:rFonts w:ascii="Arial" w:eastAsia="Calibri" w:hAnsi="Arial" w:cs="Arial"/>
          <w:b/>
          <w:sz w:val="22"/>
        </w:rPr>
      </w:pPr>
      <w:r w:rsidRPr="00AC2EB0">
        <w:rPr>
          <w:rFonts w:ascii="Arial" w:eastAsia="Calibri" w:hAnsi="Arial" w:cs="Arial"/>
          <w:b/>
          <w:sz w:val="22"/>
        </w:rPr>
        <w:t xml:space="preserve">                                            </w:t>
      </w:r>
      <w:r>
        <w:rPr>
          <w:rFonts w:ascii="Arial" w:eastAsia="Calibri" w:hAnsi="Arial" w:cs="Arial"/>
          <w:b/>
          <w:sz w:val="22"/>
        </w:rPr>
        <w:t xml:space="preserve"> </w:t>
      </w:r>
      <w:r w:rsidR="00F41D27">
        <w:rPr>
          <w:rFonts w:ascii="Arial" w:eastAsia="Calibri" w:hAnsi="Arial" w:cs="Arial"/>
          <w:b/>
          <w:sz w:val="22"/>
        </w:rPr>
        <w:t xml:space="preserve">  </w:t>
      </w:r>
      <w:r w:rsidRPr="00AC2EB0">
        <w:rPr>
          <w:rFonts w:ascii="Arial" w:eastAsia="Calibri" w:hAnsi="Arial" w:cs="Arial"/>
          <w:b/>
          <w:sz w:val="22"/>
        </w:rPr>
        <w:t>Concepto C</w:t>
      </w:r>
      <w:r>
        <w:rPr>
          <w:rFonts w:ascii="Arial" w:eastAsia="Calibri" w:hAnsi="Arial" w:cs="Arial"/>
          <w:b/>
          <w:sz w:val="22"/>
        </w:rPr>
        <w:t xml:space="preserve">−097 </w:t>
      </w:r>
      <w:r w:rsidRPr="00AC2EB0">
        <w:rPr>
          <w:rFonts w:ascii="Arial" w:eastAsia="Calibri" w:hAnsi="Arial" w:cs="Arial"/>
          <w:b/>
          <w:sz w:val="22"/>
        </w:rPr>
        <w:t>de 202</w:t>
      </w:r>
      <w:r>
        <w:rPr>
          <w:rFonts w:ascii="Arial" w:eastAsia="Calibri" w:hAnsi="Arial" w:cs="Arial"/>
          <w:b/>
          <w:sz w:val="22"/>
        </w:rPr>
        <w:t>1</w:t>
      </w:r>
    </w:p>
    <w:p w14:paraId="3C46F7A8" w14:textId="77777777" w:rsidR="00016992" w:rsidRDefault="00016992" w:rsidP="001554CA">
      <w:pPr>
        <w:rPr>
          <w:rFonts w:ascii="Arial" w:eastAsia="Calibri" w:hAnsi="Arial" w:cs="Arial"/>
          <w:b/>
          <w:sz w:val="22"/>
        </w:rPr>
      </w:pPr>
    </w:p>
    <w:tbl>
      <w:tblPr>
        <w:tblStyle w:val="Tablaconcuadrcul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9"/>
        <w:gridCol w:w="6655"/>
      </w:tblGrid>
      <w:tr w:rsidR="001554CA" w:rsidRPr="00AC2EB0" w14:paraId="7DC0C14A" w14:textId="77777777" w:rsidTr="00A47FA3">
        <w:trPr>
          <w:trHeight w:val="1040"/>
        </w:trPr>
        <w:tc>
          <w:tcPr>
            <w:tcW w:w="2869" w:type="dxa"/>
          </w:tcPr>
          <w:p w14:paraId="79E5F3D0" w14:textId="77777777" w:rsidR="001554CA" w:rsidRPr="00AC2EB0" w:rsidRDefault="001554CA" w:rsidP="00EC01FD">
            <w:pPr>
              <w:rPr>
                <w:rFonts w:ascii="Arial" w:eastAsia="Calibri" w:hAnsi="Arial" w:cs="Arial"/>
                <w:sz w:val="22"/>
              </w:rPr>
            </w:pPr>
            <w:r w:rsidRPr="00AC2EB0">
              <w:rPr>
                <w:rFonts w:ascii="Arial" w:eastAsia="Calibri" w:hAnsi="Arial" w:cs="Arial"/>
                <w:b/>
                <w:sz w:val="22"/>
              </w:rPr>
              <w:t>Temas:</w:t>
            </w:r>
            <w:r w:rsidRPr="00AC2EB0">
              <w:rPr>
                <w:rFonts w:ascii="Arial" w:eastAsia="Calibri" w:hAnsi="Arial" w:cs="Arial"/>
                <w:sz w:val="22"/>
              </w:rPr>
              <w:t xml:space="preserve">           </w:t>
            </w:r>
          </w:p>
          <w:p w14:paraId="05C77252" w14:textId="77777777" w:rsidR="001554CA" w:rsidRPr="00AC2EB0" w:rsidRDefault="001554CA" w:rsidP="00EC01FD">
            <w:pPr>
              <w:rPr>
                <w:rFonts w:ascii="Arial" w:eastAsia="Calibri" w:hAnsi="Arial" w:cs="Arial"/>
                <w:sz w:val="22"/>
              </w:rPr>
            </w:pPr>
            <w:r w:rsidRPr="00AC2EB0">
              <w:rPr>
                <w:rFonts w:ascii="Arial" w:eastAsia="Calibri" w:hAnsi="Arial" w:cs="Arial"/>
                <w:sz w:val="22"/>
              </w:rPr>
              <w:t xml:space="preserve">                           </w:t>
            </w:r>
          </w:p>
        </w:tc>
        <w:tc>
          <w:tcPr>
            <w:tcW w:w="6655" w:type="dxa"/>
          </w:tcPr>
          <w:p w14:paraId="4F795BBA" w14:textId="09542659" w:rsidR="001554CA" w:rsidRPr="00AC2EB0" w:rsidRDefault="00715079" w:rsidP="00CE04BD">
            <w:pPr>
              <w:spacing w:after="120"/>
              <w:jc w:val="both"/>
              <w:rPr>
                <w:rFonts w:ascii="Arial" w:eastAsia="Calibri" w:hAnsi="Arial" w:cs="Arial"/>
                <w:bCs/>
                <w:sz w:val="22"/>
              </w:rPr>
            </w:pPr>
            <w:r w:rsidRPr="005B1169">
              <w:rPr>
                <w:rFonts w:ascii="Arial" w:hAnsi="Arial" w:cs="Arial"/>
                <w:sz w:val="22"/>
              </w:rPr>
              <w:t>CONVENIO INTERADMINISTRATIVO – Noción − Criterio orgánico / AUSENCIA</w:t>
            </w:r>
            <w:r w:rsidR="00016992">
              <w:rPr>
                <w:rFonts w:ascii="Arial" w:hAnsi="Arial" w:cs="Arial"/>
                <w:sz w:val="22"/>
              </w:rPr>
              <w:t xml:space="preserve"> </w:t>
            </w:r>
            <w:r w:rsidRPr="005B1169">
              <w:rPr>
                <w:rFonts w:ascii="Arial" w:hAnsi="Arial" w:cs="Arial"/>
                <w:sz w:val="22"/>
              </w:rPr>
              <w:t>DE</w:t>
            </w:r>
            <w:r>
              <w:rPr>
                <w:rFonts w:ascii="Arial" w:hAnsi="Arial" w:cs="Arial"/>
                <w:sz w:val="22"/>
              </w:rPr>
              <w:t xml:space="preserve"> </w:t>
            </w:r>
            <w:r w:rsidRPr="005B1169">
              <w:rPr>
                <w:rFonts w:ascii="Arial" w:hAnsi="Arial" w:cs="Arial"/>
                <w:sz w:val="22"/>
              </w:rPr>
              <w:t>DISTINCIÓN</w:t>
            </w:r>
            <w:r w:rsidRPr="005B1169">
              <w:rPr>
                <w:rFonts w:ascii="Arial" w:hAnsi="Arial" w:cs="Arial"/>
                <w:sz w:val="22"/>
              </w:rPr>
              <w:tab/>
              <w:t>−</w:t>
            </w:r>
            <w:r w:rsidR="00016992">
              <w:rPr>
                <w:rFonts w:ascii="Arial" w:hAnsi="Arial" w:cs="Arial"/>
                <w:sz w:val="22"/>
              </w:rPr>
              <w:t xml:space="preserve"> C</w:t>
            </w:r>
            <w:r w:rsidRPr="005B1169">
              <w:rPr>
                <w:rFonts w:ascii="Arial" w:hAnsi="Arial" w:cs="Arial"/>
                <w:sz w:val="22"/>
              </w:rPr>
              <w:t>ontrato interadministrativo − Convenio interadministrativo / DOCUMENTOS TIPO DE GESTIÓN CATASTRAL – Esquema para contratar la prestación – Contrato interadministrativo / DOCUMENTOS TIPO DE GESTIÓN CATASTRAL – Gestores catastrales – Habilitados – IGAC / DOCUMENTOS TIPO DE GESTIÓN CATASTRAL – Gestión catastral − Convenios</w:t>
            </w:r>
            <w:r w:rsidRPr="005B1169">
              <w:rPr>
                <w:rFonts w:ascii="Arial" w:hAnsi="Arial" w:cs="Arial"/>
                <w:spacing w:val="-8"/>
                <w:sz w:val="22"/>
              </w:rPr>
              <w:t xml:space="preserve"> </w:t>
            </w:r>
            <w:r w:rsidRPr="005B1169">
              <w:rPr>
                <w:rFonts w:ascii="Arial" w:hAnsi="Arial" w:cs="Arial"/>
                <w:sz w:val="22"/>
              </w:rPr>
              <w:t>de</w:t>
            </w:r>
            <w:r w:rsidRPr="005B1169">
              <w:rPr>
                <w:rFonts w:ascii="Arial" w:hAnsi="Arial" w:cs="Arial"/>
                <w:spacing w:val="-8"/>
                <w:sz w:val="22"/>
              </w:rPr>
              <w:t xml:space="preserve"> </w:t>
            </w:r>
            <w:r w:rsidRPr="005B1169">
              <w:rPr>
                <w:rFonts w:ascii="Arial" w:hAnsi="Arial" w:cs="Arial"/>
                <w:sz w:val="22"/>
              </w:rPr>
              <w:t>asociación</w:t>
            </w:r>
            <w:r w:rsidRPr="005B1169">
              <w:rPr>
                <w:rFonts w:ascii="Arial" w:hAnsi="Arial" w:cs="Arial"/>
                <w:spacing w:val="-8"/>
                <w:sz w:val="22"/>
              </w:rPr>
              <w:t xml:space="preserve"> </w:t>
            </w:r>
            <w:r w:rsidRPr="005B1169">
              <w:rPr>
                <w:rFonts w:ascii="Arial" w:hAnsi="Arial" w:cs="Arial"/>
                <w:sz w:val="22"/>
              </w:rPr>
              <w:t>o</w:t>
            </w:r>
            <w:r w:rsidRPr="005B1169">
              <w:rPr>
                <w:rFonts w:ascii="Arial" w:hAnsi="Arial" w:cs="Arial"/>
                <w:spacing w:val="-8"/>
                <w:sz w:val="22"/>
              </w:rPr>
              <w:t xml:space="preserve"> </w:t>
            </w:r>
            <w:r w:rsidRPr="005B1169">
              <w:rPr>
                <w:rFonts w:ascii="Arial" w:hAnsi="Arial" w:cs="Arial"/>
                <w:sz w:val="22"/>
              </w:rPr>
              <w:t>interadministrativos</w:t>
            </w:r>
          </w:p>
        </w:tc>
      </w:tr>
      <w:tr w:rsidR="001554CA" w:rsidRPr="00AC2EB0" w14:paraId="61BA164D" w14:textId="77777777" w:rsidTr="00A47FA3">
        <w:trPr>
          <w:trHeight w:val="370"/>
        </w:trPr>
        <w:tc>
          <w:tcPr>
            <w:tcW w:w="2869" w:type="dxa"/>
          </w:tcPr>
          <w:p w14:paraId="66C4221A" w14:textId="77777777" w:rsidR="001554CA" w:rsidRPr="003D6F18" w:rsidRDefault="001554CA" w:rsidP="00A47FA3">
            <w:pPr>
              <w:rPr>
                <w:rFonts w:ascii="Arial" w:eastAsia="Calibri" w:hAnsi="Arial" w:cs="Arial"/>
                <w:b/>
                <w:sz w:val="22"/>
              </w:rPr>
            </w:pPr>
            <w:r w:rsidRPr="003D6F18">
              <w:rPr>
                <w:rFonts w:ascii="Arial" w:eastAsia="Calibri" w:hAnsi="Arial" w:cs="Arial"/>
                <w:b/>
                <w:sz w:val="22"/>
              </w:rPr>
              <w:t>Radicación:</w:t>
            </w:r>
            <w:r w:rsidRPr="003D6F18">
              <w:rPr>
                <w:rFonts w:ascii="Arial" w:eastAsia="Calibri" w:hAnsi="Arial" w:cs="Arial"/>
                <w:sz w:val="22"/>
              </w:rPr>
              <w:t xml:space="preserve">                              </w:t>
            </w:r>
          </w:p>
        </w:tc>
        <w:tc>
          <w:tcPr>
            <w:tcW w:w="6655" w:type="dxa"/>
          </w:tcPr>
          <w:p w14:paraId="6D90A941" w14:textId="7886AB0B" w:rsidR="001554CA" w:rsidRPr="00A47FA3" w:rsidRDefault="001554CA" w:rsidP="00A47FA3">
            <w:pPr>
              <w:jc w:val="both"/>
              <w:rPr>
                <w:rFonts w:ascii="Arial" w:eastAsia="Calibri" w:hAnsi="Arial" w:cs="Arial"/>
                <w:sz w:val="20"/>
                <w:szCs w:val="20"/>
              </w:rPr>
            </w:pPr>
            <w:r w:rsidRPr="003D6F18">
              <w:rPr>
                <w:rFonts w:ascii="Arial" w:eastAsia="Calibri" w:hAnsi="Arial" w:cs="Arial"/>
                <w:sz w:val="22"/>
              </w:rPr>
              <w:t xml:space="preserve">Respuesta a consulta # </w:t>
            </w:r>
            <w:r w:rsidRPr="001554CA">
              <w:rPr>
                <w:rFonts w:ascii="Arial" w:eastAsia="Calibri" w:hAnsi="Arial" w:cs="Arial"/>
                <w:sz w:val="22"/>
              </w:rPr>
              <w:t>P20210209001026</w:t>
            </w:r>
          </w:p>
        </w:tc>
      </w:tr>
    </w:tbl>
    <w:p w14:paraId="601B8E3B" w14:textId="77777777" w:rsidR="00F41D27" w:rsidRDefault="00F41D27" w:rsidP="00A47FA3">
      <w:pPr>
        <w:rPr>
          <w:rFonts w:ascii="Arial" w:eastAsia="Calibri" w:hAnsi="Arial" w:cs="Arial"/>
          <w:sz w:val="22"/>
        </w:rPr>
      </w:pPr>
    </w:p>
    <w:p w14:paraId="3AF67332" w14:textId="3D86313C" w:rsidR="001554CA" w:rsidRPr="00AC2EB0" w:rsidRDefault="001554CA" w:rsidP="00A47FA3">
      <w:pPr>
        <w:rPr>
          <w:rFonts w:ascii="Arial" w:eastAsia="Calibri" w:hAnsi="Arial" w:cs="Arial"/>
          <w:sz w:val="22"/>
        </w:rPr>
      </w:pPr>
      <w:r w:rsidRPr="00AC2EB0">
        <w:rPr>
          <w:rFonts w:ascii="Arial" w:eastAsia="Calibri" w:hAnsi="Arial" w:cs="Arial"/>
          <w:sz w:val="22"/>
        </w:rPr>
        <w:t>Estimad</w:t>
      </w:r>
      <w:r>
        <w:rPr>
          <w:rFonts w:ascii="Arial" w:eastAsia="Calibri" w:hAnsi="Arial" w:cs="Arial"/>
          <w:sz w:val="22"/>
        </w:rPr>
        <w:t xml:space="preserve">o señor </w:t>
      </w:r>
      <w:r w:rsidRPr="001554CA">
        <w:rPr>
          <w:rFonts w:ascii="Arial" w:hAnsi="Arial" w:cs="Arial"/>
          <w:sz w:val="22"/>
        </w:rPr>
        <w:t>Yanquen</w:t>
      </w:r>
      <w:r w:rsidRPr="001554CA">
        <w:rPr>
          <w:rFonts w:ascii="Arial" w:eastAsia="Calibri" w:hAnsi="Arial" w:cs="Arial"/>
          <w:sz w:val="22"/>
        </w:rPr>
        <w:t>;</w:t>
      </w:r>
    </w:p>
    <w:p w14:paraId="1BAE1C3C" w14:textId="77777777" w:rsidR="001554CA" w:rsidRPr="00AC2EB0" w:rsidRDefault="001554CA" w:rsidP="001554CA">
      <w:pPr>
        <w:spacing w:line="276" w:lineRule="auto"/>
        <w:rPr>
          <w:rFonts w:ascii="Arial" w:eastAsia="Calibri" w:hAnsi="Arial" w:cs="Arial"/>
          <w:sz w:val="22"/>
        </w:rPr>
      </w:pPr>
    </w:p>
    <w:p w14:paraId="017DDFD3" w14:textId="19C1476D" w:rsidR="001554CA" w:rsidRPr="00AC2EB0" w:rsidRDefault="001554CA" w:rsidP="001554CA">
      <w:pPr>
        <w:spacing w:line="276" w:lineRule="auto"/>
        <w:jc w:val="both"/>
        <w:rPr>
          <w:rFonts w:ascii="Arial" w:eastAsia="Calibri" w:hAnsi="Arial" w:cs="Arial"/>
          <w:sz w:val="22"/>
        </w:rPr>
      </w:pPr>
      <w:bookmarkStart w:id="0" w:name="_Hlk44427398"/>
      <w:r w:rsidRPr="00AC2EB0">
        <w:rPr>
          <w:rFonts w:ascii="Arial" w:eastAsia="Calibri" w:hAnsi="Arial" w:cs="Arial"/>
          <w:sz w:val="22"/>
        </w:rPr>
        <w:t xml:space="preserve">La Agencia Nacional de Contratación Pública </w:t>
      </w:r>
      <w:r>
        <w:rPr>
          <w:rFonts w:ascii="Arial" w:eastAsia="Calibri" w:hAnsi="Arial" w:cs="Arial"/>
          <w:sz w:val="22"/>
        </w:rPr>
        <w:t xml:space="preserve">– </w:t>
      </w:r>
      <w:r w:rsidRPr="00AC2EB0">
        <w:rPr>
          <w:rFonts w:ascii="Arial" w:eastAsia="Calibri" w:hAnsi="Arial" w:cs="Arial"/>
          <w:sz w:val="22"/>
        </w:rPr>
        <w:t>Colombia Compra Eficiente responde su consulta del</w:t>
      </w:r>
      <w:r>
        <w:rPr>
          <w:rFonts w:ascii="Arial" w:eastAsia="Calibri" w:hAnsi="Arial" w:cs="Arial"/>
          <w:sz w:val="22"/>
        </w:rPr>
        <w:t xml:space="preserve"> 8 de febrero de 2021</w:t>
      </w:r>
      <w:r w:rsidRPr="00AC2EB0">
        <w:rPr>
          <w:rFonts w:ascii="Arial" w:eastAsia="Calibri" w:hAnsi="Arial" w:cs="Arial"/>
          <w:sz w:val="22"/>
        </w:rPr>
        <w:t xml:space="preserve">, en ejercicio de la competencia otorgada por el numeral 8 del artículo 11 y el numeral 5 del artículo 3 del Decreto Ley 4170 de 2011. </w:t>
      </w:r>
    </w:p>
    <w:p w14:paraId="550053B4" w14:textId="77777777" w:rsidR="001554CA" w:rsidRPr="00AC2EB0" w:rsidRDefault="001554CA" w:rsidP="001554CA">
      <w:pPr>
        <w:pStyle w:val="Prrafodelista"/>
        <w:tabs>
          <w:tab w:val="left" w:pos="284"/>
        </w:tabs>
        <w:spacing w:line="276" w:lineRule="auto"/>
        <w:ind w:left="0"/>
        <w:contextualSpacing w:val="0"/>
        <w:jc w:val="both"/>
        <w:rPr>
          <w:rFonts w:ascii="Arial" w:eastAsia="Calibri" w:hAnsi="Arial" w:cs="Arial"/>
          <w:b/>
          <w:sz w:val="22"/>
        </w:rPr>
      </w:pPr>
    </w:p>
    <w:bookmarkEnd w:id="0"/>
    <w:p w14:paraId="0898071F" w14:textId="77777777" w:rsidR="001554CA" w:rsidRPr="00AC2EB0" w:rsidRDefault="001554CA" w:rsidP="001554CA">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4B55F053" w14:textId="071D8287" w:rsidR="001554CA" w:rsidRDefault="001554CA" w:rsidP="001554CA">
      <w:pPr>
        <w:tabs>
          <w:tab w:val="left" w:pos="426"/>
        </w:tabs>
        <w:spacing w:line="276" w:lineRule="auto"/>
        <w:jc w:val="both"/>
        <w:rPr>
          <w:rFonts w:ascii="Arial" w:eastAsia="Calibri" w:hAnsi="Arial" w:cs="Arial"/>
          <w:b/>
          <w:sz w:val="22"/>
        </w:rPr>
      </w:pPr>
    </w:p>
    <w:p w14:paraId="5E9F62E6" w14:textId="1BE59FAF" w:rsidR="001554CA" w:rsidRDefault="001554CA" w:rsidP="001554CA">
      <w:pPr>
        <w:pStyle w:val="Sinespaciado"/>
        <w:spacing w:line="276" w:lineRule="auto"/>
        <w:jc w:val="both"/>
        <w:rPr>
          <w:rFonts w:ascii="Arial" w:hAnsi="Arial" w:cs="Arial"/>
          <w:bCs/>
          <w:sz w:val="22"/>
        </w:rPr>
      </w:pPr>
      <w:r w:rsidRPr="001554CA">
        <w:rPr>
          <w:rFonts w:ascii="Arial" w:eastAsia="Calibri" w:hAnsi="Arial" w:cs="Arial"/>
          <w:bCs/>
          <w:sz w:val="22"/>
        </w:rPr>
        <w:t xml:space="preserve">En relación </w:t>
      </w:r>
      <w:r w:rsidR="00547F2E">
        <w:rPr>
          <w:rFonts w:ascii="Arial" w:eastAsia="Calibri" w:hAnsi="Arial" w:cs="Arial"/>
          <w:bCs/>
          <w:sz w:val="22"/>
        </w:rPr>
        <w:t>con</w:t>
      </w:r>
      <w:r w:rsidRPr="001554CA">
        <w:rPr>
          <w:rFonts w:ascii="Arial" w:eastAsia="Calibri" w:hAnsi="Arial" w:cs="Arial"/>
          <w:bCs/>
          <w:sz w:val="22"/>
        </w:rPr>
        <w:t xml:space="preserve"> la </w:t>
      </w:r>
      <w:r w:rsidRPr="001554CA">
        <w:rPr>
          <w:rStyle w:val="Textoennegrita"/>
          <w:rFonts w:ascii="Arial" w:hAnsi="Arial" w:cs="Arial"/>
          <w:b w:val="0"/>
          <w:sz w:val="22"/>
          <w:shd w:val="clear" w:color="auto" w:fill="FFFFFF"/>
        </w:rPr>
        <w:t>Resolución 269 de 2020</w:t>
      </w:r>
      <w:r w:rsidR="00F41D27">
        <w:rPr>
          <w:rFonts w:ascii="Arial" w:hAnsi="Arial" w:cs="Arial"/>
          <w:bCs/>
          <w:sz w:val="22"/>
          <w:shd w:val="clear" w:color="auto" w:fill="FFFFFF"/>
        </w:rPr>
        <w:t>, «</w:t>
      </w:r>
      <w:r w:rsidRPr="00CE04BD">
        <w:rPr>
          <w:rStyle w:val="nfasis"/>
          <w:rFonts w:ascii="Arial" w:hAnsi="Arial" w:cs="Arial"/>
          <w:bCs/>
          <w:i w:val="0"/>
          <w:sz w:val="22"/>
          <w:shd w:val="clear" w:color="auto" w:fill="FFFFFF"/>
        </w:rPr>
        <w:t>Por la cual se adopta el documento tipo para los procesos de gestión catastral con enfoque multipropósito que se celebren a través de contratos interadministrativos</w:t>
      </w:r>
      <w:r w:rsidR="00F41D27">
        <w:rPr>
          <w:rFonts w:ascii="Arial" w:hAnsi="Arial" w:cs="Arial"/>
          <w:bCs/>
          <w:sz w:val="22"/>
          <w:shd w:val="clear" w:color="auto" w:fill="FFFFFF"/>
        </w:rPr>
        <w:t>»,</w:t>
      </w:r>
      <w:r w:rsidRPr="001554CA">
        <w:rPr>
          <w:rFonts w:ascii="Arial" w:hAnsi="Arial" w:cs="Arial"/>
          <w:bCs/>
          <w:sz w:val="22"/>
          <w:shd w:val="clear" w:color="auto" w:fill="FFFFFF"/>
        </w:rPr>
        <w:t xml:space="preserve"> usted pregunta: </w:t>
      </w:r>
      <w:r>
        <w:rPr>
          <w:rFonts w:ascii="Arial" w:hAnsi="Arial" w:cs="Arial"/>
          <w:bCs/>
          <w:sz w:val="22"/>
          <w:shd w:val="clear" w:color="auto" w:fill="FFFFFF"/>
        </w:rPr>
        <w:t>«</w:t>
      </w:r>
      <w:r w:rsidRPr="001554CA">
        <w:rPr>
          <w:rFonts w:ascii="Arial" w:hAnsi="Arial" w:cs="Arial"/>
          <w:bCs/>
          <w:sz w:val="22"/>
        </w:rPr>
        <w:t>¿Es de entender que con la adopción del documento tipo para la contratación del servicio de gestión catastral con enfoque multipropósito, se celebre entre entidades estatales no solo a través de contratos interadministrativos, por lo que es viable celebrar convenios interadministrativos, con el mismo fin?</w:t>
      </w:r>
      <w:r>
        <w:rPr>
          <w:rFonts w:ascii="Arial" w:hAnsi="Arial" w:cs="Arial"/>
          <w:bCs/>
          <w:sz w:val="22"/>
        </w:rPr>
        <w:t>»</w:t>
      </w:r>
      <w:r w:rsidR="00585F75">
        <w:rPr>
          <w:rFonts w:ascii="Arial" w:hAnsi="Arial" w:cs="Arial"/>
          <w:bCs/>
          <w:sz w:val="22"/>
        </w:rPr>
        <w:t>.</w:t>
      </w:r>
    </w:p>
    <w:p w14:paraId="24E53470" w14:textId="77777777" w:rsidR="00585F75" w:rsidRPr="00AC2EB0" w:rsidRDefault="00585F75" w:rsidP="001554CA">
      <w:pPr>
        <w:pStyle w:val="Sinespaciado"/>
        <w:spacing w:line="276" w:lineRule="auto"/>
        <w:jc w:val="both"/>
        <w:rPr>
          <w:rFonts w:ascii="Arial" w:eastAsia="Calibri" w:hAnsi="Arial" w:cs="Arial"/>
          <w:sz w:val="22"/>
        </w:rPr>
      </w:pPr>
    </w:p>
    <w:p w14:paraId="23A1F85C" w14:textId="77777777" w:rsidR="001554CA" w:rsidRPr="00AC2EB0" w:rsidRDefault="001554CA" w:rsidP="001554CA">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17C19CFE" w14:textId="77777777" w:rsidR="001554CA" w:rsidRPr="00AC2EB0" w:rsidRDefault="001554CA" w:rsidP="001554CA">
      <w:pPr>
        <w:tabs>
          <w:tab w:val="left" w:pos="426"/>
        </w:tabs>
        <w:spacing w:line="276" w:lineRule="auto"/>
        <w:jc w:val="both"/>
        <w:rPr>
          <w:rFonts w:ascii="Arial" w:eastAsia="Calibri" w:hAnsi="Arial" w:cs="Arial"/>
          <w:b/>
          <w:sz w:val="22"/>
        </w:rPr>
      </w:pPr>
    </w:p>
    <w:p w14:paraId="25D4855F" w14:textId="5088CF01" w:rsidR="001554CA" w:rsidRDefault="001554CA" w:rsidP="00CE04BD">
      <w:pPr>
        <w:pStyle w:val="Textoindependiente"/>
        <w:spacing w:after="120" w:line="276" w:lineRule="auto"/>
        <w:jc w:val="both"/>
      </w:pPr>
      <w:r>
        <w:t xml:space="preserve">Para resolver la inquietud planteada se abordarán los siguientes temas: i) ausencia de distinción entre la figura del contrato y el convenio interadministrativo y ii) </w:t>
      </w:r>
      <w:r w:rsidR="002B5EB9" w:rsidRPr="002B5EB9">
        <w:t xml:space="preserve">Contrato o </w:t>
      </w:r>
      <w:r w:rsidR="002B5EB9" w:rsidRPr="002B5EB9">
        <w:lastRenderedPageBreak/>
        <w:t>convenio interadministrativo aplicable para contratar la prestación del servicio público de gestión catastral.</w:t>
      </w:r>
    </w:p>
    <w:p w14:paraId="0944CC7D" w14:textId="06FD4D87" w:rsidR="00F41D27" w:rsidRPr="00AF4643" w:rsidRDefault="00F41D27" w:rsidP="00CE04BD">
      <w:pPr>
        <w:pStyle w:val="Textoindependiente"/>
        <w:spacing w:line="276" w:lineRule="auto"/>
        <w:ind w:firstLine="708"/>
        <w:jc w:val="both"/>
      </w:pPr>
      <w:r w:rsidRPr="00AF4643">
        <w:t xml:space="preserve">La Agencia Nacional de Contratación Pública – Colombia Compra Eficiente estudió las figuras del contrato y el convenio interadministrativo </w:t>
      </w:r>
      <w:r>
        <w:t xml:space="preserve">en </w:t>
      </w:r>
      <w:r w:rsidRPr="00AF4643">
        <w:t>el Concepto con radicado 4201913000004536 del 27 de julio de 2019, en el Concepto C−023 del 3 de febrero de 2020</w:t>
      </w:r>
      <w:r>
        <w:t>,</w:t>
      </w:r>
      <w:r w:rsidRPr="00AF4643">
        <w:t xml:space="preserve"> así como en el C−702 del </w:t>
      </w:r>
      <w:r w:rsidRPr="00AF4643">
        <w:rPr>
          <w:lang w:val="pt-BR"/>
        </w:rPr>
        <w:t xml:space="preserve">11 de </w:t>
      </w:r>
      <w:r w:rsidRPr="00AF4643">
        <w:rPr>
          <w:lang w:val="es-CO"/>
        </w:rPr>
        <w:t>diciembre</w:t>
      </w:r>
      <w:r w:rsidRPr="00AF4643">
        <w:rPr>
          <w:lang w:val="pt-BR"/>
        </w:rPr>
        <w:t xml:space="preserve"> de 2020. </w:t>
      </w:r>
      <w:r w:rsidRPr="00AF4643">
        <w:t>Por otra parte, el alcance de los convenios de asociación entre entidades públicas se analizó en el Concepto C</w:t>
      </w:r>
      <w:r>
        <w:t>−</w:t>
      </w:r>
      <w:r w:rsidRPr="00AF4643">
        <w:t>579 del 4 de septiembre de 2020.</w:t>
      </w:r>
      <w:r w:rsidR="00502B4B">
        <w:t xml:space="preserve"> Además, también explicó el alcance de los documentos tipo adoptados mediante la Resolución 269 de 2020 en el oficio con radicado No. P20201203000378 del 2 de diciembre de 2020. </w:t>
      </w:r>
      <w:r w:rsidRPr="00AF4643">
        <w:t>En lo pertinente, la tesis desarrollada en estos conceptos se reitera a</w:t>
      </w:r>
      <w:r w:rsidRPr="00AF4643">
        <w:rPr>
          <w:spacing w:val="-22"/>
        </w:rPr>
        <w:t xml:space="preserve"> </w:t>
      </w:r>
      <w:r w:rsidRPr="00AF4643">
        <w:t>continuación.</w:t>
      </w:r>
    </w:p>
    <w:p w14:paraId="3B94B28B" w14:textId="77777777" w:rsidR="00C52FDD" w:rsidRDefault="00C52FDD" w:rsidP="001554CA">
      <w:pPr>
        <w:pStyle w:val="Textoindependiente"/>
        <w:spacing w:line="276" w:lineRule="auto"/>
        <w:jc w:val="both"/>
      </w:pPr>
    </w:p>
    <w:p w14:paraId="6AEC6236" w14:textId="7D385914" w:rsidR="009A3869" w:rsidRPr="005702EB" w:rsidRDefault="009A3869" w:rsidP="005702EB">
      <w:pPr>
        <w:jc w:val="both"/>
        <w:rPr>
          <w:rFonts w:ascii="Arial" w:hAnsi="Arial" w:cs="Arial"/>
          <w:b/>
          <w:sz w:val="22"/>
        </w:rPr>
      </w:pPr>
      <w:r w:rsidRPr="005702EB">
        <w:rPr>
          <w:rFonts w:ascii="Arial" w:hAnsi="Arial" w:cs="Arial"/>
          <w:b/>
          <w:sz w:val="22"/>
        </w:rPr>
        <w:t xml:space="preserve">2.1. </w:t>
      </w:r>
      <w:r w:rsidRPr="005702EB">
        <w:rPr>
          <w:rFonts w:ascii="Arial" w:eastAsiaTheme="majorEastAsia" w:hAnsi="Arial" w:cs="Arial"/>
          <w:b/>
          <w:bCs/>
          <w:sz w:val="22"/>
        </w:rPr>
        <w:t>Ausencia</w:t>
      </w:r>
      <w:r w:rsidRPr="005702EB">
        <w:rPr>
          <w:rFonts w:ascii="Arial" w:eastAsiaTheme="majorEastAsia" w:hAnsi="Arial" w:cs="Arial"/>
          <w:b/>
          <w:bCs/>
          <w:sz w:val="22"/>
        </w:rPr>
        <w:tab/>
      </w:r>
      <w:r w:rsidR="00F41D27" w:rsidRPr="005702EB">
        <w:rPr>
          <w:rFonts w:ascii="Arial" w:eastAsiaTheme="majorEastAsia" w:hAnsi="Arial" w:cs="Arial"/>
          <w:b/>
          <w:bCs/>
          <w:sz w:val="22"/>
        </w:rPr>
        <w:t xml:space="preserve">    </w:t>
      </w:r>
      <w:r w:rsidRPr="005702EB">
        <w:rPr>
          <w:rFonts w:ascii="Arial" w:eastAsiaTheme="majorEastAsia" w:hAnsi="Arial" w:cs="Arial"/>
          <w:b/>
          <w:bCs/>
          <w:sz w:val="22"/>
        </w:rPr>
        <w:t>de</w:t>
      </w:r>
      <w:r w:rsidRPr="005702EB">
        <w:rPr>
          <w:rFonts w:ascii="Arial" w:eastAsiaTheme="majorEastAsia" w:hAnsi="Arial" w:cs="Arial"/>
          <w:b/>
          <w:bCs/>
          <w:sz w:val="22"/>
        </w:rPr>
        <w:tab/>
        <w:t>distinción</w:t>
      </w:r>
      <w:r w:rsidR="005702EB" w:rsidRPr="005702EB">
        <w:rPr>
          <w:rFonts w:ascii="Arial" w:eastAsiaTheme="majorEastAsia" w:hAnsi="Arial" w:cs="Arial"/>
          <w:b/>
          <w:bCs/>
          <w:sz w:val="22"/>
        </w:rPr>
        <w:t xml:space="preserve"> </w:t>
      </w:r>
      <w:r w:rsidRPr="005702EB">
        <w:rPr>
          <w:rFonts w:ascii="Arial" w:eastAsiaTheme="majorEastAsia" w:hAnsi="Arial" w:cs="Arial"/>
          <w:b/>
          <w:bCs/>
          <w:sz w:val="22"/>
        </w:rPr>
        <w:t>entre</w:t>
      </w:r>
      <w:r w:rsidR="005702EB" w:rsidRPr="005702EB">
        <w:rPr>
          <w:rFonts w:ascii="Arial" w:eastAsiaTheme="majorEastAsia" w:hAnsi="Arial" w:cs="Arial"/>
          <w:b/>
          <w:bCs/>
          <w:sz w:val="22"/>
        </w:rPr>
        <w:t xml:space="preserve"> </w:t>
      </w:r>
      <w:r w:rsidRPr="005702EB">
        <w:rPr>
          <w:rFonts w:ascii="Arial" w:eastAsiaTheme="majorEastAsia" w:hAnsi="Arial" w:cs="Arial"/>
          <w:b/>
          <w:bCs/>
          <w:sz w:val="22"/>
        </w:rPr>
        <w:t>la</w:t>
      </w:r>
      <w:r w:rsidR="005702EB" w:rsidRPr="005702EB">
        <w:rPr>
          <w:rFonts w:ascii="Arial" w:eastAsiaTheme="majorEastAsia" w:hAnsi="Arial" w:cs="Arial"/>
          <w:b/>
          <w:bCs/>
          <w:sz w:val="22"/>
        </w:rPr>
        <w:t xml:space="preserve"> </w:t>
      </w:r>
      <w:r w:rsidRPr="005702EB">
        <w:rPr>
          <w:rFonts w:ascii="Arial" w:eastAsiaTheme="majorEastAsia" w:hAnsi="Arial" w:cs="Arial"/>
          <w:b/>
          <w:bCs/>
          <w:sz w:val="22"/>
        </w:rPr>
        <w:t>figura</w:t>
      </w:r>
      <w:r w:rsidR="005702EB" w:rsidRPr="005702EB">
        <w:rPr>
          <w:rFonts w:ascii="Arial" w:eastAsiaTheme="majorEastAsia" w:hAnsi="Arial" w:cs="Arial"/>
          <w:b/>
          <w:bCs/>
          <w:sz w:val="22"/>
        </w:rPr>
        <w:t xml:space="preserve"> </w:t>
      </w:r>
      <w:r w:rsidRPr="005702EB">
        <w:rPr>
          <w:rFonts w:ascii="Arial" w:eastAsiaTheme="majorEastAsia" w:hAnsi="Arial" w:cs="Arial"/>
          <w:b/>
          <w:bCs/>
          <w:sz w:val="22"/>
        </w:rPr>
        <w:t>del</w:t>
      </w:r>
      <w:r w:rsidR="005702EB">
        <w:rPr>
          <w:rFonts w:ascii="Arial" w:eastAsiaTheme="majorEastAsia" w:hAnsi="Arial" w:cs="Arial"/>
          <w:b/>
          <w:bCs/>
          <w:sz w:val="22"/>
        </w:rPr>
        <w:t xml:space="preserve"> </w:t>
      </w:r>
      <w:r w:rsidRPr="005702EB">
        <w:rPr>
          <w:rFonts w:ascii="Arial" w:eastAsiaTheme="majorEastAsia" w:hAnsi="Arial" w:cs="Arial"/>
          <w:b/>
          <w:bCs/>
          <w:sz w:val="22"/>
        </w:rPr>
        <w:t>contrato</w:t>
      </w:r>
      <w:r w:rsidR="005702EB" w:rsidRPr="005702EB">
        <w:rPr>
          <w:rFonts w:ascii="Arial" w:eastAsiaTheme="majorEastAsia" w:hAnsi="Arial" w:cs="Arial"/>
          <w:b/>
          <w:bCs/>
          <w:sz w:val="22"/>
        </w:rPr>
        <w:t xml:space="preserve"> </w:t>
      </w:r>
      <w:r w:rsidRPr="005702EB">
        <w:rPr>
          <w:rFonts w:ascii="Arial" w:eastAsiaTheme="majorEastAsia" w:hAnsi="Arial" w:cs="Arial"/>
          <w:b/>
          <w:bCs/>
          <w:sz w:val="22"/>
        </w:rPr>
        <w:t>y</w:t>
      </w:r>
      <w:r w:rsidR="005702EB" w:rsidRPr="005702EB">
        <w:rPr>
          <w:rFonts w:ascii="Arial" w:eastAsiaTheme="majorEastAsia" w:hAnsi="Arial" w:cs="Arial"/>
          <w:b/>
          <w:bCs/>
          <w:sz w:val="22"/>
        </w:rPr>
        <w:t xml:space="preserve"> </w:t>
      </w:r>
      <w:r w:rsidRPr="005702EB">
        <w:rPr>
          <w:rFonts w:ascii="Arial" w:eastAsiaTheme="majorEastAsia" w:hAnsi="Arial" w:cs="Arial"/>
          <w:b/>
          <w:bCs/>
          <w:sz w:val="22"/>
        </w:rPr>
        <w:t xml:space="preserve">el convenio </w:t>
      </w:r>
      <w:r w:rsidR="005702EB" w:rsidRPr="005702EB">
        <w:rPr>
          <w:rFonts w:ascii="Arial" w:eastAsiaTheme="majorEastAsia" w:hAnsi="Arial" w:cs="Arial"/>
          <w:b/>
          <w:bCs/>
          <w:sz w:val="22"/>
        </w:rPr>
        <w:t>in</w:t>
      </w:r>
      <w:r w:rsidRPr="005702EB">
        <w:rPr>
          <w:rFonts w:ascii="Arial" w:eastAsiaTheme="majorEastAsia" w:hAnsi="Arial" w:cs="Arial"/>
          <w:b/>
          <w:bCs/>
          <w:sz w:val="22"/>
        </w:rPr>
        <w:t>teradministrativo</w:t>
      </w:r>
      <w:r w:rsidR="000C0F19" w:rsidRPr="005702EB">
        <w:rPr>
          <w:rFonts w:ascii="Arial" w:eastAsiaTheme="majorEastAsia" w:hAnsi="Arial" w:cs="Arial"/>
          <w:b/>
          <w:bCs/>
          <w:sz w:val="22"/>
        </w:rPr>
        <w:t>.</w:t>
      </w:r>
    </w:p>
    <w:p w14:paraId="28FE1E9F" w14:textId="77777777" w:rsidR="00F41D27" w:rsidRPr="005702EB" w:rsidRDefault="00F41D27" w:rsidP="000C0F19">
      <w:pPr>
        <w:pStyle w:val="Textoindependiente"/>
        <w:spacing w:line="276" w:lineRule="auto"/>
        <w:jc w:val="both"/>
        <w:rPr>
          <w:rFonts w:eastAsiaTheme="minorHAnsi"/>
          <w:b/>
          <w:lang w:val="es-MX" w:eastAsia="en-US" w:bidi="ar-SA"/>
        </w:rPr>
      </w:pPr>
    </w:p>
    <w:p w14:paraId="09809FEA" w14:textId="2B001DEA" w:rsidR="009A3869" w:rsidRDefault="009A3869" w:rsidP="00CE04BD">
      <w:pPr>
        <w:pStyle w:val="Textoindependiente"/>
        <w:spacing w:after="120" w:line="276" w:lineRule="auto"/>
        <w:jc w:val="both"/>
      </w:pPr>
      <w:bookmarkStart w:id="1" w:name="_Hlk67426494"/>
      <w:r>
        <w:t>La tipología de convenio interadministrativo fue creada en la Ley 80 de 1993. Aunque no lo definió ni desarrolló, el Decreto 1082 de 2015 califica a los convenios o contratos interadministrativos como aquella contratación entre entidades estatales</w:t>
      </w:r>
      <w:r w:rsidR="00F41D27">
        <w:rPr>
          <w:rStyle w:val="Refdenotaalpie"/>
        </w:rPr>
        <w:footnoteReference w:id="1"/>
      </w:r>
      <w:r>
        <w:t>. De acuerdo</w:t>
      </w:r>
      <w:r w:rsidR="00F41D27">
        <w:t xml:space="preserve"> </w:t>
      </w:r>
      <w:r>
        <w:t>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Pr>
          <w:spacing w:val="-6"/>
        </w:rPr>
        <w:t xml:space="preserve"> </w:t>
      </w:r>
      <w:r>
        <w:t>estatales.</w:t>
      </w:r>
    </w:p>
    <w:bookmarkEnd w:id="1"/>
    <w:p w14:paraId="268395DF" w14:textId="111C5CAD" w:rsidR="009A3869" w:rsidRDefault="009A3869" w:rsidP="000C0F19">
      <w:pPr>
        <w:pStyle w:val="Textoindependiente"/>
        <w:spacing w:after="120" w:line="276" w:lineRule="auto"/>
        <w:ind w:firstLine="707"/>
        <w:jc w:val="both"/>
      </w:pPr>
      <w:r>
        <w:t>Si bien los contratos o convenios interadministrativos están previstos en la Ley 80 de 1993, en la Ley 1150 de 2007 y en el Decreto 1082 de 2015, no quiere decir que solo puedan celebrarse entre entidades estatales que apliquen el régimen de contratación allí previsto</w:t>
      </w:r>
      <w:r w:rsidR="007206E6">
        <w:t xml:space="preserve">. Esto en la medida que </w:t>
      </w:r>
      <w:r>
        <w:t>una entidad estatal sometida a la Ley 80 de 1993 celebrar esta clase de convenios con una entidad estatal de régimen especial y no por ello dejará de ser un contrato o convenio interadministrativo.</w:t>
      </w:r>
    </w:p>
    <w:p w14:paraId="211958E4" w14:textId="168C71EF" w:rsidR="009A3869" w:rsidRDefault="009A3869" w:rsidP="000C0F19">
      <w:pPr>
        <w:pStyle w:val="Textoindependiente"/>
        <w:spacing w:after="120" w:line="276" w:lineRule="auto"/>
        <w:ind w:firstLine="709"/>
        <w:jc w:val="both"/>
      </w:pPr>
      <w: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w:t>
      </w:r>
      <w:r>
        <w:lastRenderedPageBreak/>
        <w:t xml:space="preserve">que, según las excepciones previstas en dicha </w:t>
      </w:r>
      <w:r w:rsidR="007206E6">
        <w:t>l</w:t>
      </w:r>
      <w:r>
        <w:t xml:space="preserve">ey, deba adelantarse un procedimiento </w:t>
      </w:r>
      <w:r w:rsidR="007206E6">
        <w:t>con pluralidad de oferentes</w:t>
      </w:r>
      <w:r>
        <w:rPr>
          <w:rStyle w:val="Refdenotaalpie"/>
        </w:rPr>
        <w:footnoteReference w:id="2"/>
      </w:r>
      <w:r>
        <w:t>. Nótese que, en este caso, lo que cambia es la modalidad de selección</w:t>
      </w:r>
      <w:r w:rsidR="007206E6">
        <w:t>,</w:t>
      </w:r>
      <w:r>
        <w:t xml:space="preserve"> no la naturaleza de contrato</w:t>
      </w:r>
      <w:r>
        <w:rPr>
          <w:spacing w:val="-18"/>
        </w:rPr>
        <w:t xml:space="preserve"> </w:t>
      </w:r>
      <w:r>
        <w:t>interadministrativo.</w:t>
      </w:r>
    </w:p>
    <w:p w14:paraId="6473E43D" w14:textId="24FB9473" w:rsidR="009A3869" w:rsidRDefault="009A3869" w:rsidP="00CE04BD">
      <w:pPr>
        <w:pStyle w:val="Textoindependiente"/>
        <w:spacing w:line="276" w:lineRule="auto"/>
        <w:ind w:firstLine="709"/>
        <w:jc w:val="both"/>
      </w:pPr>
      <w:r>
        <w:t>La Corte Constitucional expresó en la Sentencia C</w:t>
      </w:r>
      <w:r w:rsidR="007206E6">
        <w:t>-</w:t>
      </w:r>
      <w:r>
        <w:t>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Pr>
          <w:spacing w:val="-13"/>
        </w:rPr>
        <w:t xml:space="preserve"> </w:t>
      </w:r>
      <w:r>
        <w:t>que:</w:t>
      </w:r>
    </w:p>
    <w:p w14:paraId="319A51A5" w14:textId="77777777" w:rsidR="00AF4643" w:rsidRDefault="00AF4643" w:rsidP="00054F0E">
      <w:pPr>
        <w:pStyle w:val="Textoindependiente"/>
        <w:spacing w:line="276" w:lineRule="auto"/>
        <w:ind w:firstLine="707"/>
        <w:jc w:val="both"/>
      </w:pPr>
    </w:p>
    <w:p w14:paraId="74B409C9" w14:textId="1CCF5F08" w:rsidR="002B5EB9" w:rsidRPr="00AF4643" w:rsidRDefault="009A3869" w:rsidP="00CE04BD">
      <w:pPr>
        <w:spacing w:after="120"/>
        <w:ind w:left="709" w:right="709"/>
        <w:jc w:val="both"/>
        <w:rPr>
          <w:rFonts w:ascii="Arial" w:hAnsi="Arial" w:cs="Arial"/>
          <w:sz w:val="21"/>
        </w:rPr>
      </w:pPr>
      <w:r w:rsidRPr="00AF4643">
        <w:rPr>
          <w:rFonts w:ascii="Arial" w:hAnsi="Arial" w:cs="Arial"/>
          <w:sz w:val="21"/>
        </w:rPr>
        <w:t>[…] se puede señalar que los convenios o contratos interadministrativos tienen como características principales las siguientes:</w:t>
      </w:r>
    </w:p>
    <w:p w14:paraId="435A55C8" w14:textId="77777777" w:rsidR="009A3869" w:rsidRPr="00AF4643" w:rsidRDefault="009A3869" w:rsidP="00CE04BD">
      <w:pPr>
        <w:ind w:left="709" w:right="709"/>
        <w:jc w:val="both"/>
        <w:rPr>
          <w:rFonts w:ascii="Arial" w:hAnsi="Arial" w:cs="Arial"/>
          <w:sz w:val="21"/>
        </w:rPr>
      </w:pPr>
      <w:r w:rsidRPr="00AF4643">
        <w:rPr>
          <w:rFonts w:ascii="Arial" w:hAnsi="Arial" w:cs="Arial"/>
          <w:sz w:val="21"/>
        </w:rPr>
        <w:t>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AF4643">
        <w:rPr>
          <w:rStyle w:val="Refdenotaalpie"/>
          <w:rFonts w:ascii="Arial" w:hAnsi="Arial" w:cs="Arial"/>
          <w:sz w:val="21"/>
        </w:rPr>
        <w:footnoteReference w:id="3"/>
      </w:r>
      <w:r w:rsidRPr="00AF4643">
        <w:rPr>
          <w:rFonts w:ascii="Arial" w:hAnsi="Arial" w:cs="Arial"/>
          <w:sz w:val="21"/>
        </w:rPr>
        <w:t>.</w:t>
      </w:r>
    </w:p>
    <w:p w14:paraId="7B99A0D6" w14:textId="77777777" w:rsidR="009A3869" w:rsidRPr="00054F0E" w:rsidRDefault="009A3869" w:rsidP="00054F0E">
      <w:pPr>
        <w:pStyle w:val="Textoindependiente"/>
      </w:pPr>
    </w:p>
    <w:p w14:paraId="4FBC2103" w14:textId="627AC336" w:rsidR="009A3869" w:rsidRDefault="009A3869" w:rsidP="00054F0E">
      <w:pPr>
        <w:pStyle w:val="Textoindependiente"/>
        <w:spacing w:line="276" w:lineRule="auto"/>
        <w:ind w:firstLine="707"/>
        <w:jc w:val="both"/>
      </w:pPr>
      <w:r>
        <w:t xml:space="preserve">En ese sentido, los convenios interadministrativos se caracterizan por los sujetos que intervienen y por la modalidad de selección que la ley permite aplicar para su celebración, </w:t>
      </w:r>
      <w:r w:rsidR="00C87664">
        <w:t>pues</w:t>
      </w:r>
      <w:r>
        <w:t xml:space="preserve"> comporta un grado de excepcionalidad frente a las demás tipologías contractuales, donde los sujetos no están restringidos a una cualificación particular y aplican </w:t>
      </w:r>
      <w:r>
        <w:lastRenderedPageBreak/>
        <w:t>otras modalidades de selección. El Estatuto General de Contratación de la Administración Pública establece la contratación directa como la modalidad de selección aplicable, por regla general, a la celebración de los contratos interadministrativos.</w:t>
      </w:r>
    </w:p>
    <w:p w14:paraId="7F4B3FE3" w14:textId="1A9FDABE" w:rsidR="009A3869" w:rsidRDefault="009A3869" w:rsidP="009A3869">
      <w:pPr>
        <w:pStyle w:val="Textoindependiente"/>
        <w:spacing w:before="121" w:line="276" w:lineRule="auto"/>
        <w:ind w:firstLine="707"/>
        <w:jc w:val="both"/>
      </w:pPr>
      <w:r>
        <w:t xml:space="preserve">La contratación directa es una modalidad de aplicación restrictiva, esto es, solo procede por las causales señaladas taxativamente en el numeral 4 del artículo 2 de la Ley 1150 de 2007 o las leyes que lo modifiquen o adicionen, </w:t>
      </w:r>
      <w:r w:rsidR="00C87664">
        <w:t>teniendo en cuenta que</w:t>
      </w:r>
      <w:r>
        <w:t xml:space="preserve"> es una excepción al principio de libre concurrencia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w:t>
      </w:r>
      <w:r>
        <w:rPr>
          <w:spacing w:val="-7"/>
        </w:rPr>
        <w:t xml:space="preserve"> </w:t>
      </w:r>
      <w:r>
        <w:t>requiere.</w:t>
      </w:r>
    </w:p>
    <w:p w14:paraId="6419B0B4" w14:textId="705E36CD" w:rsidR="009A3869" w:rsidRDefault="009A3869" w:rsidP="00CE04BD">
      <w:pPr>
        <w:pStyle w:val="Textoindependiente"/>
        <w:spacing w:before="120" w:after="120" w:line="276" w:lineRule="auto"/>
        <w:ind w:firstLine="707"/>
        <w:jc w:val="both"/>
        <w:rPr>
          <w:sz w:val="21"/>
        </w:rPr>
      </w:pPr>
      <w:r>
        <w:t xml:space="preserve">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 En todo caso, las entidades deben escoger a sus contratistas mediante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Debe aclararse que solo de manera excepcional escogerán al contratista </w:t>
      </w:r>
      <w:r w:rsidR="00DC5F07">
        <w:t>mediante</w:t>
      </w:r>
      <w:r>
        <w:t xml:space="preserve"> la modalidad de selección de contratación directa</w:t>
      </w:r>
      <w:r w:rsidR="00CE04BD">
        <w:rPr>
          <w:rStyle w:val="Refdenotaalpie"/>
        </w:rPr>
        <w:footnoteReference w:id="4"/>
      </w:r>
      <w:r>
        <w:t xml:space="preserve">. </w:t>
      </w:r>
    </w:p>
    <w:p w14:paraId="489CE89F" w14:textId="77777777" w:rsidR="009A3869" w:rsidRDefault="009A3869" w:rsidP="00CE04BD">
      <w:pPr>
        <w:pStyle w:val="Textoindependiente"/>
        <w:spacing w:before="120" w:after="120" w:line="276" w:lineRule="auto"/>
        <w:ind w:firstLine="709"/>
        <w:jc w:val="both"/>
      </w:pPr>
      <w:r>
        <w:t xml:space="preserve">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w:t>
      </w:r>
      <w:r>
        <w:lastRenderedPageBreak/>
        <w:t>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o selección</w:t>
      </w:r>
      <w:r>
        <w:rPr>
          <w:spacing w:val="-4"/>
        </w:rPr>
        <w:t xml:space="preserve"> </w:t>
      </w:r>
      <w:r>
        <w:t>abreviada</w:t>
      </w:r>
      <w:r>
        <w:rPr>
          <w:rStyle w:val="Refdenotaalpie"/>
        </w:rPr>
        <w:footnoteReference w:id="5"/>
      </w:r>
      <w:r>
        <w:t>.</w:t>
      </w:r>
    </w:p>
    <w:p w14:paraId="4694EB09" w14:textId="77777777" w:rsidR="009A3869" w:rsidRDefault="009A3869" w:rsidP="009A3869">
      <w:pPr>
        <w:pStyle w:val="Textoindependiente"/>
        <w:spacing w:before="117" w:line="276" w:lineRule="auto"/>
        <w:ind w:firstLine="707"/>
        <w:jc w:val="both"/>
      </w:pPr>
      <w: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Pr>
          <w:spacing w:val="13"/>
        </w:rPr>
        <w:t xml:space="preserve"> </w:t>
      </w:r>
      <w:r>
        <w:t>tipologías</w:t>
      </w:r>
      <w:r>
        <w:rPr>
          <w:spacing w:val="13"/>
        </w:rPr>
        <w:t xml:space="preserve"> </w:t>
      </w:r>
      <w:r>
        <w:t>contractuales</w:t>
      </w:r>
      <w:r>
        <w:rPr>
          <w:spacing w:val="14"/>
        </w:rPr>
        <w:t xml:space="preserve"> </w:t>
      </w:r>
      <w:r>
        <w:t>sean</w:t>
      </w:r>
      <w:r>
        <w:rPr>
          <w:spacing w:val="11"/>
        </w:rPr>
        <w:t xml:space="preserve"> </w:t>
      </w:r>
      <w:r>
        <w:t>ejecutadas</w:t>
      </w:r>
      <w:r>
        <w:rPr>
          <w:spacing w:val="14"/>
        </w:rPr>
        <w:t xml:space="preserve"> </w:t>
      </w:r>
      <w:r>
        <w:t>por</w:t>
      </w:r>
      <w:r>
        <w:rPr>
          <w:spacing w:val="13"/>
        </w:rPr>
        <w:t xml:space="preserve"> </w:t>
      </w:r>
      <w:r>
        <w:t>las</w:t>
      </w:r>
      <w:r>
        <w:rPr>
          <w:spacing w:val="13"/>
        </w:rPr>
        <w:t xml:space="preserve"> </w:t>
      </w:r>
      <w:r>
        <w:t>entidades</w:t>
      </w:r>
      <w:r>
        <w:rPr>
          <w:spacing w:val="12"/>
        </w:rPr>
        <w:t xml:space="preserve"> </w:t>
      </w:r>
      <w:r>
        <w:t>estatales</w:t>
      </w:r>
      <w:r>
        <w:rPr>
          <w:spacing w:val="11"/>
        </w:rPr>
        <w:t xml:space="preserve"> </w:t>
      </w:r>
      <w:r>
        <w:t>previstas</w:t>
      </w:r>
      <w:r>
        <w:rPr>
          <w:spacing w:val="18"/>
        </w:rPr>
        <w:t xml:space="preserve"> </w:t>
      </w:r>
      <w:r>
        <w:t>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5A0998DA" w14:textId="27AF3F10" w:rsidR="009A3869" w:rsidRDefault="009A3869" w:rsidP="009A3869">
      <w:pPr>
        <w:pStyle w:val="Textoindependiente"/>
        <w:spacing w:before="119" w:line="276" w:lineRule="auto"/>
        <w:ind w:firstLine="707"/>
        <w:jc w:val="both"/>
      </w:pPr>
      <w: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entidades</w:t>
      </w:r>
      <w:r>
        <w:rPr>
          <w:spacing w:val="-3"/>
        </w:rPr>
        <w:t xml:space="preserve"> </w:t>
      </w:r>
      <w:r>
        <w:t>estatales.</w:t>
      </w:r>
    </w:p>
    <w:p w14:paraId="3D39C234" w14:textId="7FBBFC06" w:rsidR="009A3869" w:rsidRDefault="009A3869" w:rsidP="009A3869">
      <w:pPr>
        <w:pStyle w:val="Textoindependiente"/>
        <w:spacing w:before="120" w:line="276" w:lineRule="auto"/>
        <w:ind w:firstLine="709"/>
        <w:jc w:val="both"/>
      </w:pPr>
      <w:r>
        <w:t xml:space="preserve">Además, es necesario tener en cuenta que para que un contrato o convenio </w:t>
      </w:r>
      <w:r>
        <w:lastRenderedPageBreak/>
        <w:t>interadministrativo exista, debe cumplir con los siguientes elementos: acuerdo sobre el objeto y la contraprestación, y que se eleve a escrito. Por otra parte, si bien la Ley 80 de 1993 hace referencia de manera expresa al contrato interadministrativo y no al convenio, no por esto puede concluirse que se trate de figuras diferentes, pues las entidades del Estado, en el marco de la Ley 80 de 1993, pueden acordar entre sí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Pr>
          <w:spacing w:val="-4"/>
        </w:rPr>
        <w:t xml:space="preserve"> </w:t>
      </w:r>
      <w:r>
        <w:t>estatales.</w:t>
      </w:r>
    </w:p>
    <w:p w14:paraId="6BDC2B04" w14:textId="77777777" w:rsidR="009A3869" w:rsidRDefault="009A3869" w:rsidP="009A3869">
      <w:pPr>
        <w:pStyle w:val="Textoindependiente"/>
        <w:spacing w:before="122" w:line="276" w:lineRule="auto"/>
        <w:ind w:firstLine="709"/>
        <w:jc w:val="both"/>
      </w:pPr>
      <w:r>
        <w:t>Igualmente, necesario tener en cuenta que el Código Civil, en el artículo 1495, equipará las instituciones analizadas al disponer que «</w:t>
      </w:r>
      <w:r>
        <w:rPr>
          <w:i/>
        </w:rPr>
        <w:t xml:space="preserve">contrato o convención </w:t>
      </w:r>
      <w:r>
        <w:t>es un acto por el cual una parte se obliga para con otra a dar, hacer o no hacer alguna cosa […]» (Énfasis fuera de texto). Esto refuerza la conclusión de que no existe diferencia sustancial alguna entre contrato y convención en el derecho privado. Por tanto, si dicho régimen jurídico es aplicable a la contratación estatal, tampoco es posible hacer distinción en la actividad contractual de las entidades públicas cuando celebran contratos y convenios interadministrativos. En ese sentido se ha pronunciado el Consejo de Estado al indicar que «Las normas del derecho civil y comercial son aplicables en su integridad a la contratación estatal, tal y como de manera expresa y profusa lo dispone la Ley 80 de 1993, con excepción de aquellos asuntos que tienen una regulación propia dentro del régimen especial de los contratos del Estado (artículos 13, 23, 28, y 40 de la Ley 80 de 1993)»</w:t>
      </w:r>
      <w:r>
        <w:rPr>
          <w:rStyle w:val="Refdenotaalpie"/>
        </w:rPr>
        <w:footnoteReference w:id="6"/>
      </w:r>
      <w:r>
        <w:t>.</w:t>
      </w:r>
    </w:p>
    <w:p w14:paraId="786B2865" w14:textId="77777777" w:rsidR="009A3869" w:rsidRDefault="009A3869" w:rsidP="009A3869">
      <w:pPr>
        <w:pStyle w:val="Textoindependiente"/>
        <w:spacing w:before="122" w:line="276" w:lineRule="auto"/>
        <w:ind w:firstLine="709"/>
        <w:jc w:val="both"/>
      </w:pPr>
      <w: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Pr>
          <w:spacing w:val="-4"/>
        </w:rPr>
        <w:t xml:space="preserve"> </w:t>
      </w:r>
      <w:r>
        <w:t>[…]»</w:t>
      </w:r>
      <w:r>
        <w:rPr>
          <w:rStyle w:val="Refdenotaalpie"/>
        </w:rPr>
        <w:footnoteReference w:id="7"/>
      </w:r>
      <w:r>
        <w:t>.</w:t>
      </w:r>
    </w:p>
    <w:p w14:paraId="41F992EB" w14:textId="38DB5AC1" w:rsidR="009A3869" w:rsidRDefault="007206E6" w:rsidP="009A3869">
      <w:pPr>
        <w:pStyle w:val="Textoindependiente"/>
        <w:spacing w:before="116" w:line="276" w:lineRule="auto"/>
        <w:ind w:firstLine="709"/>
        <w:jc w:val="both"/>
      </w:pPr>
      <w:r>
        <w:t>E</w:t>
      </w:r>
      <w:r w:rsidR="009A3869">
        <w:t xml:space="preserve">l Decreto 1082 de 2015 dispone que los convenios o contratos interadministrativos, así denominados en su artículo 2.2.1.2.1.4.4, se contratan directamente, por lo que no hay </w:t>
      </w:r>
      <w:r w:rsidR="009A3869">
        <w:lastRenderedPageBreak/>
        <w:t>lugar a dudas que representan lo mismo en la medida en que concurran entidades estatales en el acuerdo de voluntades. De este modo, es posible concluir que en la contratación estatal no existe diferencia sustancial entre convenio y contrato y, dando aplicación al derecho privado y a la definición contenida en el Código Civil, se trata de figuras equivalentes para efectos de la aplicación del régimen contractual previsto para las entidades sometidas a la Ley 80 de 1993.</w:t>
      </w:r>
    </w:p>
    <w:p w14:paraId="618FB26B" w14:textId="77777777" w:rsidR="00AF4643" w:rsidRDefault="00AF4643" w:rsidP="00054F0E">
      <w:pPr>
        <w:pStyle w:val="Textoindependiente"/>
        <w:spacing w:before="3"/>
        <w:rPr>
          <w:sz w:val="25"/>
        </w:rPr>
      </w:pPr>
    </w:p>
    <w:p w14:paraId="60BCAD61" w14:textId="37A9B882" w:rsidR="00AF4643" w:rsidRPr="00AF4643" w:rsidRDefault="002B5EB9" w:rsidP="00086A48">
      <w:pPr>
        <w:pStyle w:val="Ttulo1"/>
        <w:keepNext w:val="0"/>
        <w:keepLines w:val="0"/>
        <w:widowControl w:val="0"/>
        <w:tabs>
          <w:tab w:val="left" w:pos="341"/>
        </w:tabs>
        <w:autoSpaceDE w:val="0"/>
        <w:autoSpaceDN w:val="0"/>
        <w:spacing w:before="0" w:line="276" w:lineRule="auto"/>
        <w:jc w:val="both"/>
        <w:rPr>
          <w:rFonts w:ascii="Arial" w:hAnsi="Arial" w:cs="Arial"/>
          <w:b/>
          <w:bCs/>
          <w:color w:val="auto"/>
          <w:sz w:val="22"/>
          <w:szCs w:val="22"/>
        </w:rPr>
      </w:pPr>
      <w:r>
        <w:rPr>
          <w:rFonts w:ascii="Arial" w:hAnsi="Arial" w:cs="Arial"/>
          <w:b/>
          <w:bCs/>
          <w:color w:val="auto"/>
          <w:sz w:val="22"/>
          <w:szCs w:val="22"/>
        </w:rPr>
        <w:t xml:space="preserve">2.2 Contrato o convenio interadministrativo aplicable </w:t>
      </w:r>
      <w:r w:rsidR="00AF4643" w:rsidRPr="00AF4643">
        <w:rPr>
          <w:rFonts w:ascii="Arial" w:hAnsi="Arial" w:cs="Arial"/>
          <w:b/>
          <w:bCs/>
          <w:color w:val="auto"/>
          <w:sz w:val="22"/>
          <w:szCs w:val="22"/>
        </w:rPr>
        <w:t>para contratar la prestación del servicio público de gestión catastral</w:t>
      </w:r>
      <w:r>
        <w:rPr>
          <w:rFonts w:ascii="Arial" w:hAnsi="Arial" w:cs="Arial"/>
          <w:b/>
          <w:bCs/>
          <w:color w:val="auto"/>
          <w:sz w:val="22"/>
          <w:szCs w:val="22"/>
        </w:rPr>
        <w:t xml:space="preserve">. </w:t>
      </w:r>
    </w:p>
    <w:p w14:paraId="41543B67" w14:textId="6F9B2471" w:rsidR="00AF4643" w:rsidRDefault="00AF4643" w:rsidP="002B5EB9">
      <w:pPr>
        <w:pStyle w:val="Textoindependiente"/>
        <w:spacing w:before="3"/>
        <w:ind w:left="708"/>
        <w:rPr>
          <w:b/>
          <w:sz w:val="25"/>
        </w:rPr>
      </w:pPr>
    </w:p>
    <w:p w14:paraId="06483E16" w14:textId="572DF397" w:rsidR="00585F75" w:rsidRPr="00585F75" w:rsidRDefault="00585F75" w:rsidP="00CE04BD">
      <w:pPr>
        <w:spacing w:after="120" w:line="276" w:lineRule="auto"/>
        <w:jc w:val="both"/>
        <w:rPr>
          <w:rFonts w:ascii="Arial" w:hAnsi="Arial" w:cs="Arial"/>
          <w:sz w:val="22"/>
        </w:rPr>
      </w:pPr>
      <w:r w:rsidRPr="00585F75">
        <w:rPr>
          <w:rFonts w:ascii="Arial" w:hAnsi="Arial" w:cs="Arial"/>
          <w:sz w:val="22"/>
        </w:rPr>
        <w:t xml:space="preserve">El artículo 1 de la Ley 2022 de 2020, por la cual se modifica el artículo 4 de la Ley 1882 de 2018, otorgó a la Agencia Nacional de Contratación Pública </w:t>
      </w:r>
      <w:r w:rsidR="00502B4B">
        <w:rPr>
          <w:rFonts w:ascii="Arial" w:hAnsi="Arial" w:cs="Arial"/>
          <w:sz w:val="22"/>
        </w:rPr>
        <w:t xml:space="preserve">– </w:t>
      </w:r>
      <w:r w:rsidRPr="00585F75">
        <w:rPr>
          <w:rFonts w:ascii="Arial" w:hAnsi="Arial" w:cs="Arial"/>
          <w:sz w:val="22"/>
        </w:rPr>
        <w:t>Colombia Compra Eficiente</w:t>
      </w:r>
      <w:r w:rsidR="00502B4B">
        <w:rPr>
          <w:rFonts w:ascii="Arial" w:hAnsi="Arial" w:cs="Arial"/>
          <w:sz w:val="22"/>
        </w:rPr>
        <w:t xml:space="preserve"> </w:t>
      </w:r>
      <w:r w:rsidRPr="00585F75">
        <w:rPr>
          <w:rFonts w:ascii="Arial" w:hAnsi="Arial" w:cs="Arial"/>
          <w:sz w:val="22"/>
        </w:rPr>
        <w:t xml:space="preserve">Ia competencia para adoptar documentos tipo que serán de obligatorio cumplimiento en la actividad contractual de todas las entidades sometidas al Estatuto General de Contratación de la Administración Pública. </w:t>
      </w:r>
    </w:p>
    <w:p w14:paraId="74FC1897" w14:textId="186A7C8C" w:rsidR="00585F75" w:rsidRPr="002B5EB9" w:rsidRDefault="00585F75" w:rsidP="00D224E9">
      <w:pPr>
        <w:spacing w:after="120" w:line="276" w:lineRule="auto"/>
        <w:ind w:firstLine="708"/>
        <w:jc w:val="both"/>
        <w:rPr>
          <w:sz w:val="22"/>
        </w:rPr>
      </w:pPr>
      <w:r w:rsidRPr="00585F75">
        <w:rPr>
          <w:rFonts w:ascii="Arial" w:hAnsi="Arial" w:cs="Arial"/>
          <w:sz w:val="22"/>
        </w:rPr>
        <w:t>Por lo anterior</w:t>
      </w:r>
      <w:r w:rsidR="002C41F1">
        <w:rPr>
          <w:rFonts w:ascii="Arial" w:hAnsi="Arial" w:cs="Arial"/>
          <w:sz w:val="22"/>
        </w:rPr>
        <w:t>,</w:t>
      </w:r>
      <w:r w:rsidRPr="00585F75">
        <w:rPr>
          <w:rFonts w:ascii="Arial" w:hAnsi="Arial" w:cs="Arial"/>
          <w:sz w:val="22"/>
        </w:rPr>
        <w:t xml:space="preserve"> con el fin de Iograr la formación y actualización catastral de todo el país, era prioritario estructurar e implementar los documentos tipo de catastro multipropósito celebrados a través de contratos interadministrativos, que celebren los municipios con los gestores catastrales habilitados. Además, con el propósito de unificar y facilitar la contratación de la gestión catastral de las entidades estatales y, </w:t>
      </w:r>
      <w:r>
        <w:rPr>
          <w:rFonts w:ascii="Arial" w:hAnsi="Arial" w:cs="Arial"/>
          <w:sz w:val="22"/>
        </w:rPr>
        <w:t>también</w:t>
      </w:r>
      <w:r w:rsidRPr="00585F75">
        <w:rPr>
          <w:rFonts w:ascii="Arial" w:hAnsi="Arial" w:cs="Arial"/>
          <w:sz w:val="22"/>
        </w:rPr>
        <w:t xml:space="preserve">, cumplir la línea de acción No.13 definida en el CONPES 3958 de 2019, fue necesario adoptar los documentos tipo de catastro multipropósito, </w:t>
      </w:r>
      <w:r w:rsidR="00502B4B">
        <w:rPr>
          <w:rFonts w:ascii="Arial" w:hAnsi="Arial" w:cs="Arial"/>
          <w:sz w:val="22"/>
        </w:rPr>
        <w:t>por lo que</w:t>
      </w:r>
      <w:r w:rsidRPr="00585F75">
        <w:rPr>
          <w:rFonts w:ascii="Arial" w:hAnsi="Arial" w:cs="Arial"/>
          <w:sz w:val="22"/>
        </w:rPr>
        <w:t xml:space="preserve"> se expidió la </w:t>
      </w:r>
      <w:r w:rsidR="00502B4B">
        <w:rPr>
          <w:rFonts w:ascii="Arial" w:hAnsi="Arial" w:cs="Arial"/>
          <w:sz w:val="22"/>
        </w:rPr>
        <w:t>R</w:t>
      </w:r>
      <w:r w:rsidRPr="00585F75">
        <w:rPr>
          <w:rFonts w:ascii="Arial" w:hAnsi="Arial" w:cs="Arial"/>
          <w:sz w:val="22"/>
        </w:rPr>
        <w:t xml:space="preserve">esolución 269 del 16 de diciembre de 2020, </w:t>
      </w:r>
      <w:r w:rsidR="00502B4B">
        <w:rPr>
          <w:rFonts w:ascii="Arial" w:hAnsi="Arial" w:cs="Arial"/>
          <w:sz w:val="22"/>
        </w:rPr>
        <w:t>«</w:t>
      </w:r>
      <w:r w:rsidRPr="00585F75">
        <w:rPr>
          <w:rFonts w:ascii="Arial" w:hAnsi="Arial" w:cs="Arial"/>
          <w:sz w:val="22"/>
        </w:rPr>
        <w:t>Por la cual se adopta el documento tipo para los procesos de gestión catastral con enfoque multipropósito que se celebren a través de contratos interadministrativos</w:t>
      </w:r>
      <w:r w:rsidR="00502B4B">
        <w:rPr>
          <w:rFonts w:ascii="Arial" w:hAnsi="Arial" w:cs="Arial"/>
          <w:sz w:val="22"/>
        </w:rPr>
        <w:t>»</w:t>
      </w:r>
      <w:r w:rsidRPr="00585F75">
        <w:rPr>
          <w:rFonts w:ascii="Arial" w:hAnsi="Arial" w:cs="Arial"/>
          <w:sz w:val="22"/>
        </w:rPr>
        <w:t xml:space="preserve">. </w:t>
      </w:r>
    </w:p>
    <w:p w14:paraId="5777BE1A" w14:textId="5BE2EDB2" w:rsidR="00AF4643" w:rsidRDefault="00585F75" w:rsidP="00585F75">
      <w:pPr>
        <w:pStyle w:val="Textoindependiente"/>
        <w:spacing w:after="120" w:line="276" w:lineRule="auto"/>
        <w:ind w:firstLine="703"/>
        <w:jc w:val="both"/>
      </w:pPr>
      <w:r>
        <w:t>Ahora bien, e</w:t>
      </w:r>
      <w:r w:rsidR="00AF4643">
        <w:t>l argumento principal que fundamenta el enfoque regulatorio adoptado por la Agencia</w:t>
      </w:r>
      <w:r>
        <w:t xml:space="preserve"> para la adopción de dicho documento tipo,</w:t>
      </w:r>
      <w:r w:rsidR="00AF4643">
        <w:t xml:space="preserve"> se fundamenta en una sujeción estricta al principio de legalidad, de manera que se apoya</w:t>
      </w:r>
      <w:r w:rsidR="00AF4643">
        <w:rPr>
          <w:spacing w:val="-11"/>
        </w:rPr>
        <w:t xml:space="preserve"> </w:t>
      </w:r>
      <w:r w:rsidR="00AF4643">
        <w:t>en</w:t>
      </w:r>
      <w:r w:rsidR="00AF4643">
        <w:rPr>
          <w:spacing w:val="-11"/>
        </w:rPr>
        <w:t xml:space="preserve"> </w:t>
      </w:r>
      <w:r w:rsidR="00AF4643">
        <w:t>la</w:t>
      </w:r>
      <w:r w:rsidR="00AF4643">
        <w:rPr>
          <w:spacing w:val="-11"/>
        </w:rPr>
        <w:t xml:space="preserve"> </w:t>
      </w:r>
      <w:r w:rsidR="00AF4643">
        <w:t>normativa</w:t>
      </w:r>
      <w:r w:rsidR="00AF4643">
        <w:rPr>
          <w:spacing w:val="-10"/>
        </w:rPr>
        <w:t xml:space="preserve"> </w:t>
      </w:r>
      <w:r w:rsidR="00AF4643">
        <w:t>legal</w:t>
      </w:r>
      <w:r w:rsidR="00AF4643">
        <w:rPr>
          <w:spacing w:val="-10"/>
        </w:rPr>
        <w:t xml:space="preserve"> </w:t>
      </w:r>
      <w:r w:rsidR="00AF4643">
        <w:t>y</w:t>
      </w:r>
      <w:r w:rsidR="00AF4643">
        <w:rPr>
          <w:spacing w:val="-10"/>
        </w:rPr>
        <w:t xml:space="preserve"> </w:t>
      </w:r>
      <w:r w:rsidR="00AF4643">
        <w:t>reglamentaria</w:t>
      </w:r>
      <w:r w:rsidR="00AF4643">
        <w:rPr>
          <w:spacing w:val="-11"/>
        </w:rPr>
        <w:t xml:space="preserve"> </w:t>
      </w:r>
      <w:r w:rsidR="00AF4643">
        <w:t>que</w:t>
      </w:r>
      <w:r w:rsidR="00AF4643">
        <w:rPr>
          <w:spacing w:val="-11"/>
        </w:rPr>
        <w:t xml:space="preserve"> </w:t>
      </w:r>
      <w:r w:rsidR="00AF4643">
        <w:t>regula</w:t>
      </w:r>
      <w:r w:rsidR="00AF4643">
        <w:rPr>
          <w:spacing w:val="-11"/>
        </w:rPr>
        <w:t xml:space="preserve"> </w:t>
      </w:r>
      <w:r w:rsidR="00AF4643">
        <w:t>la</w:t>
      </w:r>
      <w:r w:rsidR="00AF4643">
        <w:rPr>
          <w:spacing w:val="-10"/>
        </w:rPr>
        <w:t xml:space="preserve"> </w:t>
      </w:r>
      <w:r w:rsidR="00AF4643">
        <w:t>prestación</w:t>
      </w:r>
      <w:r w:rsidR="00AF4643">
        <w:rPr>
          <w:spacing w:val="-10"/>
        </w:rPr>
        <w:t xml:space="preserve"> </w:t>
      </w:r>
      <w:r w:rsidR="00AF4643">
        <w:t>del</w:t>
      </w:r>
      <w:r w:rsidR="00AF4643">
        <w:rPr>
          <w:spacing w:val="-11"/>
        </w:rPr>
        <w:t xml:space="preserve"> </w:t>
      </w:r>
      <w:r w:rsidR="00AF4643">
        <w:t>servicio</w:t>
      </w:r>
      <w:r w:rsidR="00AF4643">
        <w:rPr>
          <w:spacing w:val="-11"/>
        </w:rPr>
        <w:t xml:space="preserve"> </w:t>
      </w:r>
      <w:r w:rsidR="00AF4643">
        <w:t>público de gestión catastral, cuando se acude a celebrar un contrato para el desarrollo de esta actividad.</w:t>
      </w:r>
    </w:p>
    <w:p w14:paraId="27C4C390" w14:textId="4838D16A" w:rsidR="00AF4643" w:rsidRDefault="00AF4643" w:rsidP="00054F0E">
      <w:pPr>
        <w:pStyle w:val="Textoindependiente"/>
        <w:spacing w:before="120" w:line="276" w:lineRule="auto"/>
        <w:ind w:firstLine="703"/>
        <w:jc w:val="both"/>
      </w:pPr>
      <w:r>
        <w:t xml:space="preserve">En particular, el artículo 2.2.2.5.6 del Decreto 1983 de 2019, normativa que regula la habilitación de los gestores catastrales y los requisitos de idoneidad de los operadores catastrales, </w:t>
      </w:r>
      <w:r w:rsidR="00502B4B">
        <w:t xml:space="preserve">dispone </w:t>
      </w:r>
      <w:r>
        <w:t>que las entidades territoriales que no estén habilitadas</w:t>
      </w:r>
      <w:r>
        <w:rPr>
          <w:spacing w:val="-8"/>
        </w:rPr>
        <w:t xml:space="preserve"> </w:t>
      </w:r>
      <w:r>
        <w:t>podrán</w:t>
      </w:r>
      <w:r>
        <w:rPr>
          <w:spacing w:val="-8"/>
        </w:rPr>
        <w:t xml:space="preserve"> </w:t>
      </w:r>
      <w:r>
        <w:t>contratar</w:t>
      </w:r>
      <w:r>
        <w:rPr>
          <w:spacing w:val="-8"/>
        </w:rPr>
        <w:t xml:space="preserve"> </w:t>
      </w:r>
      <w:r>
        <w:t>a</w:t>
      </w:r>
      <w:r>
        <w:rPr>
          <w:spacing w:val="-9"/>
        </w:rPr>
        <w:t xml:space="preserve"> </w:t>
      </w:r>
      <w:r>
        <w:t>un</w:t>
      </w:r>
      <w:r>
        <w:rPr>
          <w:spacing w:val="-8"/>
        </w:rPr>
        <w:t xml:space="preserve"> </w:t>
      </w:r>
      <w:r>
        <w:t>gestor</w:t>
      </w:r>
      <w:r>
        <w:rPr>
          <w:spacing w:val="-8"/>
        </w:rPr>
        <w:t xml:space="preserve"> </w:t>
      </w:r>
      <w:r>
        <w:t>catastral</w:t>
      </w:r>
      <w:r>
        <w:rPr>
          <w:spacing w:val="-9"/>
        </w:rPr>
        <w:t xml:space="preserve"> </w:t>
      </w:r>
      <w:r>
        <w:t>en</w:t>
      </w:r>
      <w:r>
        <w:rPr>
          <w:spacing w:val="-8"/>
        </w:rPr>
        <w:t xml:space="preserve"> </w:t>
      </w:r>
      <w:r>
        <w:t>los</w:t>
      </w:r>
      <w:r>
        <w:rPr>
          <w:spacing w:val="-8"/>
        </w:rPr>
        <w:t xml:space="preserve"> </w:t>
      </w:r>
      <w:r>
        <w:t>términos</w:t>
      </w:r>
      <w:r>
        <w:rPr>
          <w:spacing w:val="-7"/>
        </w:rPr>
        <w:t xml:space="preserve"> </w:t>
      </w:r>
      <w:r>
        <w:t>de</w:t>
      </w:r>
      <w:r>
        <w:rPr>
          <w:spacing w:val="-9"/>
        </w:rPr>
        <w:t xml:space="preserve"> </w:t>
      </w:r>
      <w:r>
        <w:t>dicho</w:t>
      </w:r>
      <w:r>
        <w:rPr>
          <w:spacing w:val="-8"/>
        </w:rPr>
        <w:t xml:space="preserve"> </w:t>
      </w:r>
      <w:r>
        <w:t>Decreto</w:t>
      </w:r>
      <w:r>
        <w:rPr>
          <w:spacing w:val="-8"/>
        </w:rPr>
        <w:t xml:space="preserve"> </w:t>
      </w:r>
      <w:r>
        <w:t>para la</w:t>
      </w:r>
      <w:r>
        <w:rPr>
          <w:spacing w:val="-10"/>
        </w:rPr>
        <w:t xml:space="preserve"> </w:t>
      </w:r>
      <w:r>
        <w:t>prestación</w:t>
      </w:r>
      <w:r>
        <w:rPr>
          <w:spacing w:val="-10"/>
        </w:rPr>
        <w:t xml:space="preserve"> </w:t>
      </w:r>
      <w:r>
        <w:t>del</w:t>
      </w:r>
      <w:r>
        <w:rPr>
          <w:spacing w:val="-9"/>
        </w:rPr>
        <w:t xml:space="preserve"> </w:t>
      </w:r>
      <w:r>
        <w:t>servicio</w:t>
      </w:r>
      <w:r>
        <w:rPr>
          <w:spacing w:val="-10"/>
        </w:rPr>
        <w:t xml:space="preserve"> </w:t>
      </w:r>
      <w:r>
        <w:t>público</w:t>
      </w:r>
      <w:r>
        <w:rPr>
          <w:spacing w:val="-9"/>
        </w:rPr>
        <w:t xml:space="preserve"> </w:t>
      </w:r>
      <w:r>
        <w:t>en</w:t>
      </w:r>
      <w:r>
        <w:rPr>
          <w:spacing w:val="-10"/>
        </w:rPr>
        <w:t xml:space="preserve"> </w:t>
      </w:r>
      <w:r>
        <w:t>su</w:t>
      </w:r>
      <w:r>
        <w:rPr>
          <w:spacing w:val="-9"/>
        </w:rPr>
        <w:t xml:space="preserve"> </w:t>
      </w:r>
      <w:r>
        <w:t>territorio.</w:t>
      </w:r>
      <w:r>
        <w:rPr>
          <w:spacing w:val="-8"/>
        </w:rPr>
        <w:t xml:space="preserve"> </w:t>
      </w:r>
      <w:r>
        <w:t>Además,</w:t>
      </w:r>
      <w:r>
        <w:rPr>
          <w:spacing w:val="-9"/>
        </w:rPr>
        <w:t xml:space="preserve"> </w:t>
      </w:r>
      <w:r>
        <w:t>el</w:t>
      </w:r>
      <w:r>
        <w:rPr>
          <w:spacing w:val="-9"/>
        </w:rPr>
        <w:t xml:space="preserve"> </w:t>
      </w:r>
      <w:r>
        <w:t>artículo</w:t>
      </w:r>
      <w:r>
        <w:rPr>
          <w:spacing w:val="-10"/>
        </w:rPr>
        <w:t xml:space="preserve"> </w:t>
      </w:r>
      <w:r>
        <w:t>2.2.2.5.7</w:t>
      </w:r>
      <w:r>
        <w:rPr>
          <w:spacing w:val="-9"/>
        </w:rPr>
        <w:t xml:space="preserve"> </w:t>
      </w:r>
      <w:r>
        <w:t>establece que</w:t>
      </w:r>
      <w:r>
        <w:rPr>
          <w:spacing w:val="-10"/>
        </w:rPr>
        <w:t xml:space="preserve"> </w:t>
      </w:r>
      <w:r>
        <w:t>la</w:t>
      </w:r>
      <w:r>
        <w:rPr>
          <w:spacing w:val="-10"/>
        </w:rPr>
        <w:t xml:space="preserve"> </w:t>
      </w:r>
      <w:r>
        <w:t>contratación</w:t>
      </w:r>
      <w:r>
        <w:rPr>
          <w:spacing w:val="-10"/>
        </w:rPr>
        <w:t xml:space="preserve"> </w:t>
      </w:r>
      <w:r>
        <w:t>del</w:t>
      </w:r>
      <w:r>
        <w:rPr>
          <w:spacing w:val="-10"/>
        </w:rPr>
        <w:t xml:space="preserve"> </w:t>
      </w:r>
      <w:r>
        <w:t>gestor</w:t>
      </w:r>
      <w:r>
        <w:rPr>
          <w:spacing w:val="-10"/>
        </w:rPr>
        <w:t xml:space="preserve"> </w:t>
      </w:r>
      <w:r>
        <w:t>catastral</w:t>
      </w:r>
      <w:r>
        <w:rPr>
          <w:spacing w:val="-10"/>
        </w:rPr>
        <w:t xml:space="preserve"> </w:t>
      </w:r>
      <w:r>
        <w:t>se</w:t>
      </w:r>
      <w:r>
        <w:rPr>
          <w:spacing w:val="-10"/>
        </w:rPr>
        <w:t xml:space="preserve"> </w:t>
      </w:r>
      <w:r>
        <w:t>sujetará</w:t>
      </w:r>
      <w:r>
        <w:rPr>
          <w:spacing w:val="-10"/>
        </w:rPr>
        <w:t xml:space="preserve"> </w:t>
      </w:r>
      <w:r>
        <w:t>a</w:t>
      </w:r>
      <w:r>
        <w:rPr>
          <w:spacing w:val="-10"/>
        </w:rPr>
        <w:t xml:space="preserve"> </w:t>
      </w:r>
      <w:r>
        <w:t>las</w:t>
      </w:r>
      <w:r>
        <w:rPr>
          <w:spacing w:val="-10"/>
        </w:rPr>
        <w:t xml:space="preserve"> </w:t>
      </w:r>
      <w:r>
        <w:t>siguientes</w:t>
      </w:r>
      <w:r>
        <w:rPr>
          <w:spacing w:val="-10"/>
        </w:rPr>
        <w:t xml:space="preserve"> </w:t>
      </w:r>
      <w:r>
        <w:t>reglas,</w:t>
      </w:r>
      <w:r>
        <w:rPr>
          <w:spacing w:val="-10"/>
        </w:rPr>
        <w:t xml:space="preserve"> </w:t>
      </w:r>
      <w:r>
        <w:t xml:space="preserve">prescribiendo explícitamente que se realizará mediante </w:t>
      </w:r>
      <w:r>
        <w:rPr>
          <w:i/>
        </w:rPr>
        <w:t>contrato</w:t>
      </w:r>
      <w:r>
        <w:rPr>
          <w:i/>
          <w:spacing w:val="-10"/>
        </w:rPr>
        <w:t xml:space="preserve"> </w:t>
      </w:r>
      <w:r>
        <w:rPr>
          <w:i/>
        </w:rPr>
        <w:t>interadministrativo</w:t>
      </w:r>
      <w:r>
        <w:t>:</w:t>
      </w:r>
    </w:p>
    <w:p w14:paraId="428F362B" w14:textId="77777777" w:rsidR="00AF4643" w:rsidRDefault="00AF4643" w:rsidP="00054F0E">
      <w:pPr>
        <w:pStyle w:val="Textoindependiente"/>
        <w:spacing w:before="11"/>
        <w:rPr>
          <w:sz w:val="20"/>
        </w:rPr>
      </w:pPr>
    </w:p>
    <w:p w14:paraId="1275E95E" w14:textId="12281995" w:rsidR="00AF4643" w:rsidRPr="00AF4643" w:rsidRDefault="00AF4643" w:rsidP="00B1231C">
      <w:pPr>
        <w:spacing w:after="120"/>
        <w:ind w:left="709" w:right="709"/>
        <w:jc w:val="both"/>
        <w:rPr>
          <w:rFonts w:ascii="Arial" w:hAnsi="Arial" w:cs="Arial"/>
          <w:sz w:val="21"/>
          <w:szCs w:val="21"/>
        </w:rPr>
      </w:pPr>
      <w:r w:rsidRPr="00AF4643">
        <w:rPr>
          <w:rFonts w:ascii="Arial" w:hAnsi="Arial" w:cs="Arial"/>
          <w:sz w:val="21"/>
          <w:szCs w:val="21"/>
        </w:rPr>
        <w:t>Artículo</w:t>
      </w:r>
      <w:r w:rsidRPr="00AF4643">
        <w:rPr>
          <w:rFonts w:ascii="Arial" w:hAnsi="Arial" w:cs="Arial"/>
          <w:spacing w:val="-10"/>
          <w:sz w:val="21"/>
          <w:szCs w:val="21"/>
        </w:rPr>
        <w:t xml:space="preserve"> </w:t>
      </w:r>
      <w:r w:rsidRPr="00AF4643">
        <w:rPr>
          <w:rFonts w:ascii="Arial" w:hAnsi="Arial" w:cs="Arial"/>
          <w:sz w:val="21"/>
          <w:szCs w:val="21"/>
        </w:rPr>
        <w:t>2.2.2.5.7.</w:t>
      </w:r>
      <w:r w:rsidRPr="00AF4643">
        <w:rPr>
          <w:rFonts w:ascii="Arial" w:hAnsi="Arial" w:cs="Arial"/>
          <w:spacing w:val="-11"/>
          <w:sz w:val="21"/>
          <w:szCs w:val="21"/>
        </w:rPr>
        <w:t xml:space="preserve"> </w:t>
      </w:r>
      <w:r w:rsidRPr="00AF4643">
        <w:rPr>
          <w:rFonts w:ascii="Arial" w:hAnsi="Arial" w:cs="Arial"/>
          <w:sz w:val="21"/>
          <w:szCs w:val="21"/>
        </w:rPr>
        <w:t>Condiciones</w:t>
      </w:r>
      <w:r w:rsidRPr="00AF4643">
        <w:rPr>
          <w:rFonts w:ascii="Arial" w:hAnsi="Arial" w:cs="Arial"/>
          <w:spacing w:val="-11"/>
          <w:sz w:val="21"/>
          <w:szCs w:val="21"/>
        </w:rPr>
        <w:t xml:space="preserve"> </w:t>
      </w:r>
      <w:r w:rsidRPr="00AF4643">
        <w:rPr>
          <w:rFonts w:ascii="Arial" w:hAnsi="Arial" w:cs="Arial"/>
          <w:sz w:val="21"/>
          <w:szCs w:val="21"/>
        </w:rPr>
        <w:t>de</w:t>
      </w:r>
      <w:r w:rsidRPr="00AF4643">
        <w:rPr>
          <w:rFonts w:ascii="Arial" w:hAnsi="Arial" w:cs="Arial"/>
          <w:spacing w:val="-12"/>
          <w:sz w:val="21"/>
          <w:szCs w:val="21"/>
        </w:rPr>
        <w:t xml:space="preserve"> </w:t>
      </w:r>
      <w:r w:rsidRPr="00AF4643">
        <w:rPr>
          <w:rFonts w:ascii="Arial" w:hAnsi="Arial" w:cs="Arial"/>
          <w:sz w:val="21"/>
          <w:szCs w:val="21"/>
        </w:rPr>
        <w:t>la</w:t>
      </w:r>
      <w:r w:rsidRPr="00AF4643">
        <w:rPr>
          <w:rFonts w:ascii="Arial" w:hAnsi="Arial" w:cs="Arial"/>
          <w:spacing w:val="-12"/>
          <w:sz w:val="21"/>
          <w:szCs w:val="21"/>
        </w:rPr>
        <w:t xml:space="preserve"> </w:t>
      </w:r>
      <w:r w:rsidRPr="00AF4643">
        <w:rPr>
          <w:rFonts w:ascii="Arial" w:hAnsi="Arial" w:cs="Arial"/>
          <w:sz w:val="21"/>
          <w:szCs w:val="21"/>
        </w:rPr>
        <w:t>contratación</w:t>
      </w:r>
      <w:r w:rsidRPr="00AF4643">
        <w:rPr>
          <w:rFonts w:ascii="Arial" w:hAnsi="Arial" w:cs="Arial"/>
          <w:spacing w:val="-12"/>
          <w:sz w:val="21"/>
          <w:szCs w:val="21"/>
        </w:rPr>
        <w:t xml:space="preserve"> </w:t>
      </w:r>
      <w:r w:rsidRPr="00AF4643">
        <w:rPr>
          <w:rFonts w:ascii="Arial" w:hAnsi="Arial" w:cs="Arial"/>
          <w:sz w:val="21"/>
          <w:szCs w:val="21"/>
        </w:rPr>
        <w:t>de</w:t>
      </w:r>
      <w:r w:rsidRPr="00AF4643">
        <w:rPr>
          <w:rFonts w:ascii="Arial" w:hAnsi="Arial" w:cs="Arial"/>
          <w:spacing w:val="-12"/>
          <w:sz w:val="21"/>
          <w:szCs w:val="21"/>
        </w:rPr>
        <w:t xml:space="preserve"> </w:t>
      </w:r>
      <w:r w:rsidRPr="00AF4643">
        <w:rPr>
          <w:rFonts w:ascii="Arial" w:hAnsi="Arial" w:cs="Arial"/>
          <w:sz w:val="21"/>
          <w:szCs w:val="21"/>
        </w:rPr>
        <w:t>gestores</w:t>
      </w:r>
      <w:r w:rsidRPr="00AF4643">
        <w:rPr>
          <w:rFonts w:ascii="Arial" w:hAnsi="Arial" w:cs="Arial"/>
          <w:spacing w:val="-10"/>
          <w:sz w:val="21"/>
          <w:szCs w:val="21"/>
        </w:rPr>
        <w:t xml:space="preserve"> </w:t>
      </w:r>
      <w:r w:rsidRPr="00AF4643">
        <w:rPr>
          <w:rFonts w:ascii="Arial" w:hAnsi="Arial" w:cs="Arial"/>
          <w:sz w:val="21"/>
          <w:szCs w:val="21"/>
        </w:rPr>
        <w:t>catastrales.</w:t>
      </w:r>
      <w:r w:rsidRPr="00AF4643">
        <w:rPr>
          <w:rFonts w:ascii="Arial" w:hAnsi="Arial" w:cs="Arial"/>
          <w:spacing w:val="-12"/>
          <w:sz w:val="21"/>
          <w:szCs w:val="21"/>
        </w:rPr>
        <w:t xml:space="preserve"> </w:t>
      </w:r>
      <w:r w:rsidRPr="00AF4643">
        <w:rPr>
          <w:rFonts w:ascii="Arial" w:hAnsi="Arial" w:cs="Arial"/>
          <w:sz w:val="21"/>
          <w:szCs w:val="21"/>
        </w:rPr>
        <w:t>La contratación de que habla el artículo anterior deberá sujetarse a las siguientes</w:t>
      </w:r>
      <w:r w:rsidRPr="00AF4643">
        <w:rPr>
          <w:rFonts w:ascii="Arial" w:hAnsi="Arial" w:cs="Arial"/>
          <w:spacing w:val="-1"/>
          <w:sz w:val="21"/>
          <w:szCs w:val="21"/>
        </w:rPr>
        <w:t xml:space="preserve"> </w:t>
      </w:r>
      <w:r w:rsidRPr="00AF4643">
        <w:rPr>
          <w:rFonts w:ascii="Arial" w:hAnsi="Arial" w:cs="Arial"/>
          <w:sz w:val="21"/>
          <w:szCs w:val="21"/>
        </w:rPr>
        <w:t>condiciones:</w:t>
      </w:r>
    </w:p>
    <w:p w14:paraId="508664CF" w14:textId="77777777" w:rsidR="00AF4643" w:rsidRPr="00AF4643" w:rsidRDefault="00AF4643" w:rsidP="00B1231C">
      <w:pPr>
        <w:pStyle w:val="Prrafodelista"/>
        <w:widowControl w:val="0"/>
        <w:numPr>
          <w:ilvl w:val="1"/>
          <w:numId w:val="7"/>
        </w:numPr>
        <w:tabs>
          <w:tab w:val="left" w:pos="1069"/>
        </w:tabs>
        <w:autoSpaceDE w:val="0"/>
        <w:autoSpaceDN w:val="0"/>
        <w:spacing w:after="120"/>
        <w:ind w:left="709" w:right="709" w:firstLine="0"/>
        <w:contextualSpacing w:val="0"/>
        <w:jc w:val="both"/>
        <w:rPr>
          <w:rFonts w:ascii="Arial" w:hAnsi="Arial" w:cs="Arial"/>
          <w:sz w:val="21"/>
          <w:szCs w:val="21"/>
        </w:rPr>
      </w:pPr>
      <w:r w:rsidRPr="00AF4643">
        <w:rPr>
          <w:rFonts w:ascii="Arial" w:hAnsi="Arial" w:cs="Arial"/>
          <w:sz w:val="21"/>
          <w:szCs w:val="21"/>
        </w:rPr>
        <w:lastRenderedPageBreak/>
        <w:t>El gestor catastral contratado debe contar con una habilitación vigente para prestar el servicio público de gestión</w:t>
      </w:r>
      <w:r w:rsidRPr="00AF4643">
        <w:rPr>
          <w:rFonts w:ascii="Arial" w:hAnsi="Arial" w:cs="Arial"/>
          <w:spacing w:val="-11"/>
          <w:sz w:val="21"/>
          <w:szCs w:val="21"/>
        </w:rPr>
        <w:t xml:space="preserve"> </w:t>
      </w:r>
      <w:r w:rsidRPr="00AF4643">
        <w:rPr>
          <w:rFonts w:ascii="Arial" w:hAnsi="Arial" w:cs="Arial"/>
          <w:sz w:val="21"/>
          <w:szCs w:val="21"/>
        </w:rPr>
        <w:t>catastral.</w:t>
      </w:r>
    </w:p>
    <w:p w14:paraId="4ED632BD" w14:textId="77777777" w:rsidR="00AF4643" w:rsidRPr="00AF4643" w:rsidRDefault="00AF4643" w:rsidP="00CE04BD">
      <w:pPr>
        <w:pStyle w:val="Prrafodelista"/>
        <w:widowControl w:val="0"/>
        <w:numPr>
          <w:ilvl w:val="1"/>
          <w:numId w:val="7"/>
        </w:numPr>
        <w:tabs>
          <w:tab w:val="left" w:pos="1030"/>
        </w:tabs>
        <w:autoSpaceDE w:val="0"/>
        <w:autoSpaceDN w:val="0"/>
        <w:ind w:left="709" w:right="709" w:firstLine="0"/>
        <w:contextualSpacing w:val="0"/>
        <w:jc w:val="both"/>
        <w:rPr>
          <w:rFonts w:ascii="Arial" w:hAnsi="Arial" w:cs="Arial"/>
          <w:sz w:val="21"/>
          <w:szCs w:val="21"/>
        </w:rPr>
      </w:pPr>
      <w:r w:rsidRPr="00AF4643">
        <w:rPr>
          <w:rFonts w:ascii="Arial" w:hAnsi="Arial" w:cs="Arial"/>
          <w:sz w:val="21"/>
          <w:szCs w:val="21"/>
        </w:rPr>
        <w:t>Teniendo</w:t>
      </w:r>
      <w:r w:rsidRPr="00AF4643">
        <w:rPr>
          <w:rFonts w:ascii="Arial" w:hAnsi="Arial" w:cs="Arial"/>
          <w:spacing w:val="-11"/>
          <w:sz w:val="21"/>
          <w:szCs w:val="21"/>
        </w:rPr>
        <w:t xml:space="preserve"> </w:t>
      </w:r>
      <w:r w:rsidRPr="00AF4643">
        <w:rPr>
          <w:rFonts w:ascii="Arial" w:hAnsi="Arial" w:cs="Arial"/>
          <w:sz w:val="21"/>
          <w:szCs w:val="21"/>
        </w:rPr>
        <w:t>en</w:t>
      </w:r>
      <w:r w:rsidRPr="00AF4643">
        <w:rPr>
          <w:rFonts w:ascii="Arial" w:hAnsi="Arial" w:cs="Arial"/>
          <w:spacing w:val="-12"/>
          <w:sz w:val="21"/>
          <w:szCs w:val="21"/>
        </w:rPr>
        <w:t xml:space="preserve"> </w:t>
      </w:r>
      <w:r w:rsidRPr="00AF4643">
        <w:rPr>
          <w:rFonts w:ascii="Arial" w:hAnsi="Arial" w:cs="Arial"/>
          <w:sz w:val="21"/>
          <w:szCs w:val="21"/>
        </w:rPr>
        <w:t>cuenta</w:t>
      </w:r>
      <w:r w:rsidRPr="00AF4643">
        <w:rPr>
          <w:rFonts w:ascii="Arial" w:hAnsi="Arial" w:cs="Arial"/>
          <w:spacing w:val="-11"/>
          <w:sz w:val="21"/>
          <w:szCs w:val="21"/>
        </w:rPr>
        <w:t xml:space="preserve"> </w:t>
      </w:r>
      <w:r w:rsidRPr="00AF4643">
        <w:rPr>
          <w:rFonts w:ascii="Arial" w:hAnsi="Arial" w:cs="Arial"/>
          <w:sz w:val="21"/>
          <w:szCs w:val="21"/>
        </w:rPr>
        <w:t>la</w:t>
      </w:r>
      <w:r w:rsidRPr="00AF4643">
        <w:rPr>
          <w:rFonts w:ascii="Arial" w:hAnsi="Arial" w:cs="Arial"/>
          <w:spacing w:val="-12"/>
          <w:sz w:val="21"/>
          <w:szCs w:val="21"/>
        </w:rPr>
        <w:t xml:space="preserve"> </w:t>
      </w:r>
      <w:r w:rsidRPr="00AF4643">
        <w:rPr>
          <w:rFonts w:ascii="Arial" w:hAnsi="Arial" w:cs="Arial"/>
          <w:sz w:val="21"/>
          <w:szCs w:val="21"/>
        </w:rPr>
        <w:t>naturaleza</w:t>
      </w:r>
      <w:r w:rsidRPr="00AF4643">
        <w:rPr>
          <w:rFonts w:ascii="Arial" w:hAnsi="Arial" w:cs="Arial"/>
          <w:spacing w:val="-10"/>
          <w:sz w:val="21"/>
          <w:szCs w:val="21"/>
        </w:rPr>
        <w:t xml:space="preserve"> </w:t>
      </w:r>
      <w:r w:rsidRPr="00AF4643">
        <w:rPr>
          <w:rFonts w:ascii="Arial" w:hAnsi="Arial" w:cs="Arial"/>
          <w:sz w:val="21"/>
          <w:szCs w:val="21"/>
        </w:rPr>
        <w:t>de</w:t>
      </w:r>
      <w:r w:rsidRPr="00AF4643">
        <w:rPr>
          <w:rFonts w:ascii="Arial" w:hAnsi="Arial" w:cs="Arial"/>
          <w:spacing w:val="-12"/>
          <w:sz w:val="21"/>
          <w:szCs w:val="21"/>
        </w:rPr>
        <w:t xml:space="preserve"> </w:t>
      </w:r>
      <w:r w:rsidRPr="00AF4643">
        <w:rPr>
          <w:rFonts w:ascii="Arial" w:hAnsi="Arial" w:cs="Arial"/>
          <w:sz w:val="21"/>
          <w:szCs w:val="21"/>
        </w:rPr>
        <w:t>las</w:t>
      </w:r>
      <w:r w:rsidRPr="00AF4643">
        <w:rPr>
          <w:rFonts w:ascii="Arial" w:hAnsi="Arial" w:cs="Arial"/>
          <w:spacing w:val="-11"/>
          <w:sz w:val="21"/>
          <w:szCs w:val="21"/>
        </w:rPr>
        <w:t xml:space="preserve"> </w:t>
      </w:r>
      <w:r w:rsidRPr="00AF4643">
        <w:rPr>
          <w:rFonts w:ascii="Arial" w:hAnsi="Arial" w:cs="Arial"/>
          <w:sz w:val="21"/>
          <w:szCs w:val="21"/>
        </w:rPr>
        <w:t>partes,</w:t>
      </w:r>
      <w:r w:rsidRPr="00AF4643">
        <w:rPr>
          <w:rFonts w:ascii="Arial" w:hAnsi="Arial" w:cs="Arial"/>
          <w:spacing w:val="-12"/>
          <w:sz w:val="21"/>
          <w:szCs w:val="21"/>
        </w:rPr>
        <w:t xml:space="preserve"> </w:t>
      </w:r>
      <w:r w:rsidRPr="00AF4643">
        <w:rPr>
          <w:rFonts w:ascii="Arial" w:hAnsi="Arial" w:cs="Arial"/>
          <w:sz w:val="21"/>
          <w:szCs w:val="21"/>
        </w:rPr>
        <w:t>la</w:t>
      </w:r>
      <w:r w:rsidRPr="00AF4643">
        <w:rPr>
          <w:rFonts w:ascii="Arial" w:hAnsi="Arial" w:cs="Arial"/>
          <w:spacing w:val="-11"/>
          <w:sz w:val="21"/>
          <w:szCs w:val="21"/>
        </w:rPr>
        <w:t xml:space="preserve"> </w:t>
      </w:r>
      <w:r w:rsidRPr="00AF4643">
        <w:rPr>
          <w:rFonts w:ascii="Arial" w:hAnsi="Arial" w:cs="Arial"/>
          <w:sz w:val="21"/>
          <w:szCs w:val="21"/>
        </w:rPr>
        <w:t>selección</w:t>
      </w:r>
      <w:r w:rsidRPr="00AF4643">
        <w:rPr>
          <w:rFonts w:ascii="Arial" w:hAnsi="Arial" w:cs="Arial"/>
          <w:spacing w:val="-12"/>
          <w:sz w:val="21"/>
          <w:szCs w:val="21"/>
        </w:rPr>
        <w:t xml:space="preserve"> </w:t>
      </w:r>
      <w:r w:rsidRPr="00AF4643">
        <w:rPr>
          <w:rFonts w:ascii="Arial" w:hAnsi="Arial" w:cs="Arial"/>
          <w:sz w:val="21"/>
          <w:szCs w:val="21"/>
        </w:rPr>
        <w:t>del</w:t>
      </w:r>
      <w:r w:rsidRPr="00AF4643">
        <w:rPr>
          <w:rFonts w:ascii="Arial" w:hAnsi="Arial" w:cs="Arial"/>
          <w:spacing w:val="-12"/>
          <w:sz w:val="21"/>
          <w:szCs w:val="21"/>
        </w:rPr>
        <w:t xml:space="preserve"> </w:t>
      </w:r>
      <w:r w:rsidRPr="00AF4643">
        <w:rPr>
          <w:rFonts w:ascii="Arial" w:hAnsi="Arial" w:cs="Arial"/>
          <w:sz w:val="21"/>
          <w:szCs w:val="21"/>
        </w:rPr>
        <w:t xml:space="preserve">contratista para la prestación del servicio público catastral podrá realizarse a través de contratación directa, observando los principios de selección objetiva y transparencia, </w:t>
      </w:r>
      <w:r w:rsidRPr="00AF4643">
        <w:rPr>
          <w:rFonts w:ascii="Arial" w:hAnsi="Arial" w:cs="Arial"/>
          <w:i/>
          <w:sz w:val="21"/>
          <w:szCs w:val="21"/>
        </w:rPr>
        <w:t>por tratarse de un contrato</w:t>
      </w:r>
      <w:r w:rsidRPr="00AF4643">
        <w:rPr>
          <w:rFonts w:ascii="Arial" w:hAnsi="Arial" w:cs="Arial"/>
          <w:i/>
          <w:spacing w:val="-9"/>
          <w:sz w:val="21"/>
          <w:szCs w:val="21"/>
        </w:rPr>
        <w:t xml:space="preserve"> </w:t>
      </w:r>
      <w:r w:rsidRPr="00AF4643">
        <w:rPr>
          <w:rFonts w:ascii="Arial" w:hAnsi="Arial" w:cs="Arial"/>
          <w:i/>
          <w:sz w:val="21"/>
          <w:szCs w:val="21"/>
        </w:rPr>
        <w:t>interadministrativo</w:t>
      </w:r>
      <w:r w:rsidRPr="00AF4643">
        <w:rPr>
          <w:rFonts w:ascii="Arial" w:hAnsi="Arial" w:cs="Arial"/>
          <w:sz w:val="21"/>
          <w:szCs w:val="21"/>
        </w:rPr>
        <w:t>.</w:t>
      </w:r>
    </w:p>
    <w:p w14:paraId="0A6558D3" w14:textId="77777777" w:rsidR="00AF4643" w:rsidRPr="00AF4643" w:rsidRDefault="00AF4643" w:rsidP="00B1231C">
      <w:pPr>
        <w:ind w:left="709" w:right="709"/>
        <w:rPr>
          <w:rFonts w:ascii="Arial" w:hAnsi="Arial" w:cs="Arial"/>
          <w:sz w:val="21"/>
          <w:szCs w:val="21"/>
        </w:rPr>
      </w:pPr>
      <w:r w:rsidRPr="00AF4643">
        <w:rPr>
          <w:rFonts w:ascii="Arial" w:hAnsi="Arial" w:cs="Arial"/>
          <w:sz w:val="21"/>
          <w:szCs w:val="21"/>
        </w:rPr>
        <w:t>[…]</w:t>
      </w:r>
    </w:p>
    <w:p w14:paraId="6D0D5A29" w14:textId="77777777" w:rsidR="00AF4643" w:rsidRPr="00B1231C" w:rsidRDefault="00AF4643" w:rsidP="00B1231C">
      <w:pPr>
        <w:pStyle w:val="Textoindependiente"/>
      </w:pPr>
    </w:p>
    <w:p w14:paraId="3448C9FC" w14:textId="46C69F15" w:rsidR="00AF4643" w:rsidRDefault="00AF4643" w:rsidP="00585F75">
      <w:pPr>
        <w:pStyle w:val="Textoindependiente"/>
        <w:spacing w:after="120" w:line="276" w:lineRule="auto"/>
        <w:ind w:firstLine="703"/>
        <w:jc w:val="both"/>
      </w:pPr>
      <w:r>
        <w:t>De conformidad con lo anterior, resulta claro que el Decreto 1983 de 2019 – artículos 2.2.2.5.6 y 2.2.2.5.7– establece que el esquema para contratar la prestación del</w:t>
      </w:r>
      <w:r>
        <w:rPr>
          <w:spacing w:val="-17"/>
        </w:rPr>
        <w:t xml:space="preserve"> </w:t>
      </w:r>
      <w:r>
        <w:t>servicio</w:t>
      </w:r>
      <w:r>
        <w:rPr>
          <w:spacing w:val="-17"/>
        </w:rPr>
        <w:t xml:space="preserve"> </w:t>
      </w:r>
      <w:r>
        <w:t>público</w:t>
      </w:r>
      <w:r>
        <w:rPr>
          <w:spacing w:val="-17"/>
        </w:rPr>
        <w:t xml:space="preserve"> </w:t>
      </w:r>
      <w:r>
        <w:t>de</w:t>
      </w:r>
      <w:r>
        <w:rPr>
          <w:spacing w:val="-17"/>
        </w:rPr>
        <w:t xml:space="preserve"> </w:t>
      </w:r>
      <w:r>
        <w:t>gestión</w:t>
      </w:r>
      <w:r>
        <w:rPr>
          <w:spacing w:val="-17"/>
        </w:rPr>
        <w:t xml:space="preserve"> </w:t>
      </w:r>
      <w:r>
        <w:t>catastral,</w:t>
      </w:r>
      <w:r>
        <w:rPr>
          <w:spacing w:val="-17"/>
        </w:rPr>
        <w:t xml:space="preserve"> </w:t>
      </w:r>
      <w:r>
        <w:t>a</w:t>
      </w:r>
      <w:r>
        <w:rPr>
          <w:spacing w:val="-17"/>
        </w:rPr>
        <w:t xml:space="preserve"> </w:t>
      </w:r>
      <w:r>
        <w:t>través</w:t>
      </w:r>
      <w:r>
        <w:rPr>
          <w:spacing w:val="-16"/>
        </w:rPr>
        <w:t xml:space="preserve"> </w:t>
      </w:r>
      <w:r>
        <w:t>de</w:t>
      </w:r>
      <w:r>
        <w:rPr>
          <w:spacing w:val="-17"/>
        </w:rPr>
        <w:t xml:space="preserve"> </w:t>
      </w:r>
      <w:r>
        <w:t>la</w:t>
      </w:r>
      <w:r>
        <w:rPr>
          <w:spacing w:val="-17"/>
        </w:rPr>
        <w:t xml:space="preserve"> </w:t>
      </w:r>
      <w:r>
        <w:t>contratación</w:t>
      </w:r>
      <w:r>
        <w:rPr>
          <w:spacing w:val="-17"/>
        </w:rPr>
        <w:t xml:space="preserve"> </w:t>
      </w:r>
      <w:r>
        <w:t>de</w:t>
      </w:r>
      <w:r>
        <w:rPr>
          <w:spacing w:val="-17"/>
        </w:rPr>
        <w:t xml:space="preserve"> </w:t>
      </w:r>
      <w:r>
        <w:t>un</w:t>
      </w:r>
      <w:r>
        <w:rPr>
          <w:spacing w:val="-17"/>
        </w:rPr>
        <w:t xml:space="preserve"> </w:t>
      </w:r>
      <w:r>
        <w:t>gestor</w:t>
      </w:r>
      <w:r>
        <w:rPr>
          <w:spacing w:val="-17"/>
        </w:rPr>
        <w:t xml:space="preserve"> </w:t>
      </w:r>
      <w:r>
        <w:t>catastral debidamente habilitado, se debe realizar mediante la celebración de un contrato interadministrativo.</w:t>
      </w:r>
    </w:p>
    <w:p w14:paraId="5E03BF88" w14:textId="258E8DBC" w:rsidR="00AF4643" w:rsidRPr="00585F75" w:rsidRDefault="00AF4643" w:rsidP="00585F75">
      <w:pPr>
        <w:pStyle w:val="Textoindependiente"/>
        <w:spacing w:after="120" w:line="276" w:lineRule="auto"/>
        <w:ind w:firstLine="703"/>
        <w:jc w:val="both"/>
      </w:pPr>
      <w:r>
        <w:t>De</w:t>
      </w:r>
      <w:r>
        <w:rPr>
          <w:spacing w:val="-8"/>
        </w:rPr>
        <w:t xml:space="preserve"> </w:t>
      </w:r>
      <w:r>
        <w:t>este</w:t>
      </w:r>
      <w:r>
        <w:rPr>
          <w:spacing w:val="-7"/>
        </w:rPr>
        <w:t xml:space="preserve"> </w:t>
      </w:r>
      <w:r>
        <w:t>modo,</w:t>
      </w:r>
      <w:r>
        <w:rPr>
          <w:spacing w:val="-8"/>
        </w:rPr>
        <w:t xml:space="preserve"> </w:t>
      </w:r>
      <w:r>
        <w:t>se</w:t>
      </w:r>
      <w:r>
        <w:rPr>
          <w:spacing w:val="-8"/>
        </w:rPr>
        <w:t xml:space="preserve"> </w:t>
      </w:r>
      <w:r>
        <w:t>reitera,</w:t>
      </w:r>
      <w:r>
        <w:rPr>
          <w:spacing w:val="-8"/>
        </w:rPr>
        <w:t xml:space="preserve"> </w:t>
      </w:r>
      <w:r>
        <w:t>el</w:t>
      </w:r>
      <w:r>
        <w:rPr>
          <w:spacing w:val="-7"/>
        </w:rPr>
        <w:t xml:space="preserve"> </w:t>
      </w:r>
      <w:r>
        <w:t>Decreto</w:t>
      </w:r>
      <w:r>
        <w:rPr>
          <w:spacing w:val="-7"/>
        </w:rPr>
        <w:t xml:space="preserve"> </w:t>
      </w:r>
      <w:r>
        <w:t>adoptado</w:t>
      </w:r>
      <w:r>
        <w:rPr>
          <w:spacing w:val="-7"/>
        </w:rPr>
        <w:t xml:space="preserve"> </w:t>
      </w:r>
      <w:r>
        <w:t>por</w:t>
      </w:r>
      <w:r>
        <w:rPr>
          <w:spacing w:val="-7"/>
        </w:rPr>
        <w:t xml:space="preserve"> </w:t>
      </w:r>
      <w:r>
        <w:t>el</w:t>
      </w:r>
      <w:r>
        <w:rPr>
          <w:spacing w:val="-7"/>
        </w:rPr>
        <w:t xml:space="preserve"> </w:t>
      </w:r>
      <w:r>
        <w:t>presidente</w:t>
      </w:r>
      <w:r>
        <w:rPr>
          <w:spacing w:val="-7"/>
        </w:rPr>
        <w:t xml:space="preserve"> </w:t>
      </w:r>
      <w:r>
        <w:t>de</w:t>
      </w:r>
      <w:r>
        <w:rPr>
          <w:spacing w:val="-7"/>
        </w:rPr>
        <w:t xml:space="preserve"> </w:t>
      </w:r>
      <w:r>
        <w:t>la</w:t>
      </w:r>
      <w:r>
        <w:rPr>
          <w:spacing w:val="-7"/>
        </w:rPr>
        <w:t xml:space="preserve"> </w:t>
      </w:r>
      <w:r>
        <w:t>República, en ejercicio de la potestad reglamentaria, define que la forma adecuada para contratar la prestación del servicio público de gestión catastral es por medio de contratos interadministrativos. En ese sentido, la Agencia Nacional de Contratación Pública – Colombia Compra Eficiente, acogiendo los lineamientos y el esquema definido en el Decreto 1983 de 2019, que reglamenta los artículos 79 a 82 de la Ley 1955 de 2019, consideró</w:t>
      </w:r>
      <w:r>
        <w:rPr>
          <w:spacing w:val="-17"/>
        </w:rPr>
        <w:t xml:space="preserve"> </w:t>
      </w:r>
      <w:r>
        <w:t>procedente</w:t>
      </w:r>
      <w:r>
        <w:rPr>
          <w:spacing w:val="-17"/>
        </w:rPr>
        <w:t xml:space="preserve"> </w:t>
      </w:r>
      <w:r>
        <w:t>expedir</w:t>
      </w:r>
      <w:r>
        <w:rPr>
          <w:spacing w:val="-17"/>
        </w:rPr>
        <w:t xml:space="preserve"> </w:t>
      </w:r>
      <w:r>
        <w:t>la</w:t>
      </w:r>
      <w:r>
        <w:rPr>
          <w:spacing w:val="-17"/>
        </w:rPr>
        <w:t xml:space="preserve"> </w:t>
      </w:r>
      <w:r>
        <w:t>Resolución</w:t>
      </w:r>
      <w:r>
        <w:rPr>
          <w:spacing w:val="-16"/>
        </w:rPr>
        <w:t xml:space="preserve"> </w:t>
      </w:r>
      <w:r>
        <w:t>269</w:t>
      </w:r>
      <w:r>
        <w:rPr>
          <w:spacing w:val="-17"/>
        </w:rPr>
        <w:t xml:space="preserve"> </w:t>
      </w:r>
      <w:r>
        <w:t>de</w:t>
      </w:r>
      <w:r>
        <w:rPr>
          <w:spacing w:val="-17"/>
        </w:rPr>
        <w:t xml:space="preserve"> </w:t>
      </w:r>
      <w:r>
        <w:t>2020,</w:t>
      </w:r>
      <w:r>
        <w:rPr>
          <w:spacing w:val="-17"/>
        </w:rPr>
        <w:t xml:space="preserve"> </w:t>
      </w:r>
      <w:r>
        <w:t>por</w:t>
      </w:r>
      <w:r>
        <w:rPr>
          <w:spacing w:val="-17"/>
        </w:rPr>
        <w:t xml:space="preserve"> </w:t>
      </w:r>
      <w:r>
        <w:t>medio</w:t>
      </w:r>
      <w:r>
        <w:rPr>
          <w:spacing w:val="-16"/>
        </w:rPr>
        <w:t xml:space="preserve"> </w:t>
      </w:r>
      <w:r>
        <w:t>de</w:t>
      </w:r>
      <w:r>
        <w:rPr>
          <w:spacing w:val="-17"/>
        </w:rPr>
        <w:t xml:space="preserve"> </w:t>
      </w:r>
      <w:r>
        <w:t>la</w:t>
      </w:r>
      <w:r>
        <w:rPr>
          <w:spacing w:val="-17"/>
        </w:rPr>
        <w:t xml:space="preserve"> </w:t>
      </w:r>
      <w:r>
        <w:t>cual</w:t>
      </w:r>
      <w:r>
        <w:rPr>
          <w:spacing w:val="-17"/>
        </w:rPr>
        <w:t xml:space="preserve"> </w:t>
      </w:r>
      <w:r>
        <w:t>se</w:t>
      </w:r>
      <w:r>
        <w:rPr>
          <w:spacing w:val="-17"/>
        </w:rPr>
        <w:t xml:space="preserve"> </w:t>
      </w:r>
      <w:r>
        <w:t>adopta el documento tipo que regula la contratación del servicio público de gestión catastral, mediante</w:t>
      </w:r>
      <w:r>
        <w:rPr>
          <w:spacing w:val="35"/>
        </w:rPr>
        <w:t xml:space="preserve"> </w:t>
      </w:r>
      <w:r>
        <w:t>la</w:t>
      </w:r>
      <w:r>
        <w:rPr>
          <w:spacing w:val="35"/>
        </w:rPr>
        <w:t xml:space="preserve"> </w:t>
      </w:r>
      <w:r>
        <w:t>celebración</w:t>
      </w:r>
      <w:r>
        <w:rPr>
          <w:spacing w:val="35"/>
        </w:rPr>
        <w:t xml:space="preserve"> </w:t>
      </w:r>
      <w:r>
        <w:t>de</w:t>
      </w:r>
      <w:r>
        <w:rPr>
          <w:spacing w:val="36"/>
        </w:rPr>
        <w:t xml:space="preserve"> </w:t>
      </w:r>
      <w:r>
        <w:t>un</w:t>
      </w:r>
      <w:r>
        <w:rPr>
          <w:spacing w:val="35"/>
        </w:rPr>
        <w:t xml:space="preserve"> </w:t>
      </w:r>
      <w:r>
        <w:t>contrato</w:t>
      </w:r>
      <w:r>
        <w:rPr>
          <w:spacing w:val="35"/>
        </w:rPr>
        <w:t xml:space="preserve"> </w:t>
      </w:r>
      <w:r>
        <w:t>interadministrativo.</w:t>
      </w:r>
      <w:r>
        <w:rPr>
          <w:spacing w:val="37"/>
        </w:rPr>
        <w:t xml:space="preserve"> </w:t>
      </w:r>
      <w:r>
        <w:t>Ahora</w:t>
      </w:r>
      <w:r>
        <w:rPr>
          <w:spacing w:val="36"/>
        </w:rPr>
        <w:t xml:space="preserve"> </w:t>
      </w:r>
      <w:r>
        <w:t>bien,</w:t>
      </w:r>
      <w:r>
        <w:rPr>
          <w:spacing w:val="35"/>
        </w:rPr>
        <w:t xml:space="preserve"> </w:t>
      </w:r>
      <w:r>
        <w:t>explicado</w:t>
      </w:r>
      <w:r>
        <w:rPr>
          <w:spacing w:val="35"/>
        </w:rPr>
        <w:t xml:space="preserve"> </w:t>
      </w:r>
      <w:r>
        <w:t xml:space="preserve">el fundamento legal para adoptar la </w:t>
      </w:r>
      <w:r w:rsidR="00502B4B">
        <w:t>«</w:t>
      </w:r>
      <w:r>
        <w:t>Minuta tipo</w:t>
      </w:r>
      <w:r w:rsidR="00502B4B">
        <w:t>»</w:t>
      </w:r>
      <w:r>
        <w:t xml:space="preserve"> como contrato interadministrativo, a </w:t>
      </w:r>
      <w:proofErr w:type="gramStart"/>
      <w:r>
        <w:t>continuación</w:t>
      </w:r>
      <w:proofErr w:type="gramEnd"/>
      <w:r>
        <w:t xml:space="preserve"> se analizará quiénes tienen la competencia para ser gestores catastrales.</w:t>
      </w:r>
    </w:p>
    <w:p w14:paraId="5C1353EA" w14:textId="50F49FC3" w:rsidR="00AF4643" w:rsidRDefault="00585F75" w:rsidP="00585F75">
      <w:pPr>
        <w:pStyle w:val="Textoindependiente"/>
        <w:spacing w:after="120" w:line="276" w:lineRule="auto"/>
        <w:ind w:firstLine="703"/>
        <w:jc w:val="both"/>
      </w:pPr>
      <w:r>
        <w:t>L</w:t>
      </w:r>
      <w:r w:rsidR="00AF4643">
        <w:t>os gestores catastrales, previamente habilitados por el</w:t>
      </w:r>
      <w:r w:rsidR="00AF4643">
        <w:rPr>
          <w:spacing w:val="-11"/>
        </w:rPr>
        <w:t xml:space="preserve"> </w:t>
      </w:r>
      <w:r w:rsidR="00AF4643">
        <w:t>IGAC,</w:t>
      </w:r>
      <w:r w:rsidR="00AF4643">
        <w:rPr>
          <w:spacing w:val="-9"/>
        </w:rPr>
        <w:t xml:space="preserve"> </w:t>
      </w:r>
      <w:r w:rsidR="00AF4643">
        <w:t>son</w:t>
      </w:r>
      <w:r w:rsidR="00AF4643">
        <w:rPr>
          <w:spacing w:val="-11"/>
        </w:rPr>
        <w:t xml:space="preserve"> </w:t>
      </w:r>
      <w:r w:rsidR="00AF4643">
        <w:t>quienes</w:t>
      </w:r>
      <w:r w:rsidR="00AF4643">
        <w:rPr>
          <w:spacing w:val="-9"/>
        </w:rPr>
        <w:t xml:space="preserve"> </w:t>
      </w:r>
      <w:r w:rsidR="00AF4643">
        <w:t>tienen</w:t>
      </w:r>
      <w:r w:rsidR="00AF4643">
        <w:rPr>
          <w:spacing w:val="-10"/>
        </w:rPr>
        <w:t xml:space="preserve"> </w:t>
      </w:r>
      <w:r w:rsidR="00AF4643">
        <w:t>la</w:t>
      </w:r>
      <w:r w:rsidR="00AF4643">
        <w:rPr>
          <w:spacing w:val="-10"/>
        </w:rPr>
        <w:t xml:space="preserve"> </w:t>
      </w:r>
      <w:r w:rsidR="00AF4643">
        <w:t>competencia</w:t>
      </w:r>
      <w:r w:rsidR="00AF4643">
        <w:rPr>
          <w:spacing w:val="-11"/>
        </w:rPr>
        <w:t xml:space="preserve"> </w:t>
      </w:r>
      <w:r w:rsidR="00AF4643">
        <w:t>para</w:t>
      </w:r>
      <w:r w:rsidR="00AF4643">
        <w:rPr>
          <w:spacing w:val="-10"/>
        </w:rPr>
        <w:t xml:space="preserve"> </w:t>
      </w:r>
      <w:r w:rsidR="00AF4643">
        <w:t>prestar</w:t>
      </w:r>
      <w:r w:rsidR="00AF4643">
        <w:rPr>
          <w:spacing w:val="-10"/>
        </w:rPr>
        <w:t xml:space="preserve"> </w:t>
      </w:r>
      <w:r w:rsidR="00AF4643">
        <w:t>el</w:t>
      </w:r>
      <w:r w:rsidR="00AF4643">
        <w:rPr>
          <w:spacing w:val="-10"/>
        </w:rPr>
        <w:t xml:space="preserve"> </w:t>
      </w:r>
      <w:r w:rsidR="00AF4643">
        <w:t>servicio</w:t>
      </w:r>
      <w:r w:rsidR="00AF4643">
        <w:rPr>
          <w:spacing w:val="-11"/>
        </w:rPr>
        <w:t xml:space="preserve"> </w:t>
      </w:r>
      <w:r w:rsidR="00AF4643">
        <w:t>de</w:t>
      </w:r>
      <w:r w:rsidR="00AF4643">
        <w:rPr>
          <w:spacing w:val="-10"/>
        </w:rPr>
        <w:t xml:space="preserve"> </w:t>
      </w:r>
      <w:r w:rsidR="00AF4643">
        <w:t>gestión</w:t>
      </w:r>
      <w:r w:rsidR="00AF4643">
        <w:rPr>
          <w:spacing w:val="-10"/>
        </w:rPr>
        <w:t xml:space="preserve"> </w:t>
      </w:r>
      <w:r w:rsidR="00AF4643">
        <w:t>catastral, es decir, las entidades de orden nacional, territorial y/o los esquemas asociativos, sin perjuicio del IGAC sea gestor catastral por excepción. Por ello, en aquellos eventos en que</w:t>
      </w:r>
      <w:r w:rsidR="00AF4643">
        <w:rPr>
          <w:spacing w:val="-8"/>
        </w:rPr>
        <w:t xml:space="preserve"> </w:t>
      </w:r>
      <w:r w:rsidR="00AF4643">
        <w:t>el</w:t>
      </w:r>
      <w:r w:rsidR="00AF4643">
        <w:rPr>
          <w:spacing w:val="-7"/>
        </w:rPr>
        <w:t xml:space="preserve"> </w:t>
      </w:r>
      <w:r w:rsidR="00AF4643">
        <w:t>servicio</w:t>
      </w:r>
      <w:r w:rsidR="00AF4643">
        <w:rPr>
          <w:spacing w:val="-7"/>
        </w:rPr>
        <w:t xml:space="preserve"> </w:t>
      </w:r>
      <w:r w:rsidR="00AF4643">
        <w:t>de</w:t>
      </w:r>
      <w:r w:rsidR="00AF4643">
        <w:rPr>
          <w:spacing w:val="-7"/>
        </w:rPr>
        <w:t xml:space="preserve"> </w:t>
      </w:r>
      <w:r w:rsidR="00AF4643">
        <w:t>gestión</w:t>
      </w:r>
      <w:r w:rsidR="00AF4643">
        <w:rPr>
          <w:spacing w:val="-7"/>
        </w:rPr>
        <w:t xml:space="preserve"> </w:t>
      </w:r>
      <w:r w:rsidR="00AF4643">
        <w:t>catastral</w:t>
      </w:r>
      <w:r w:rsidR="00AF4643">
        <w:rPr>
          <w:spacing w:val="-8"/>
        </w:rPr>
        <w:t xml:space="preserve"> </w:t>
      </w:r>
      <w:r w:rsidR="00AF4643">
        <w:t>se</w:t>
      </w:r>
      <w:r w:rsidR="00AF4643">
        <w:rPr>
          <w:spacing w:val="-7"/>
        </w:rPr>
        <w:t xml:space="preserve"> </w:t>
      </w:r>
      <w:r w:rsidR="00AF4643">
        <w:t>adelante</w:t>
      </w:r>
      <w:r w:rsidR="00AF4643">
        <w:rPr>
          <w:spacing w:val="-7"/>
        </w:rPr>
        <w:t xml:space="preserve"> </w:t>
      </w:r>
      <w:r w:rsidR="00AF4643">
        <w:t>por</w:t>
      </w:r>
      <w:r w:rsidR="00AF4643">
        <w:rPr>
          <w:spacing w:val="-7"/>
        </w:rPr>
        <w:t xml:space="preserve"> </w:t>
      </w:r>
      <w:r w:rsidR="00AF4643">
        <w:t>medio</w:t>
      </w:r>
      <w:r w:rsidR="00AF4643">
        <w:rPr>
          <w:spacing w:val="-7"/>
        </w:rPr>
        <w:t xml:space="preserve"> </w:t>
      </w:r>
      <w:r w:rsidR="00AF4643">
        <w:t>de</w:t>
      </w:r>
      <w:r w:rsidR="00AF4643">
        <w:rPr>
          <w:spacing w:val="-8"/>
        </w:rPr>
        <w:t xml:space="preserve"> </w:t>
      </w:r>
      <w:r w:rsidR="00AF4643">
        <w:t>un</w:t>
      </w:r>
      <w:r w:rsidR="00AF4643">
        <w:rPr>
          <w:spacing w:val="-7"/>
        </w:rPr>
        <w:t xml:space="preserve"> </w:t>
      </w:r>
      <w:r w:rsidR="00AF4643">
        <w:t>convenio</w:t>
      </w:r>
      <w:r w:rsidR="00AF4643">
        <w:rPr>
          <w:spacing w:val="-7"/>
        </w:rPr>
        <w:t xml:space="preserve"> </w:t>
      </w:r>
      <w:r w:rsidR="00AF4643">
        <w:t>de</w:t>
      </w:r>
      <w:r w:rsidR="00AF4643">
        <w:rPr>
          <w:spacing w:val="-7"/>
        </w:rPr>
        <w:t xml:space="preserve"> </w:t>
      </w:r>
      <w:r w:rsidR="00AF4643">
        <w:t>asociación ambas partes deben estar habilitadas como gestores catastrales, so pena de vulnerar las normas de superior jerarquía. Por su parte, si una de las partes no tiene la competencia para prestar el servicio de gestión catastral el servicio se debe prestar</w:t>
      </w:r>
      <w:r w:rsidR="00AF4643">
        <w:rPr>
          <w:spacing w:val="-42"/>
        </w:rPr>
        <w:t xml:space="preserve"> </w:t>
      </w:r>
      <w:r w:rsidR="00AF4643">
        <w:t>por medio de la celebración de un contrato interadministrativo con el gestor catastral habilitado.</w:t>
      </w:r>
    </w:p>
    <w:p w14:paraId="13FB4C8F" w14:textId="5C35BA1E" w:rsidR="00AF4643" w:rsidRDefault="00AF4643" w:rsidP="00086A48">
      <w:pPr>
        <w:pStyle w:val="Textoindependiente"/>
        <w:spacing w:before="120" w:line="276" w:lineRule="auto"/>
        <w:ind w:firstLine="705"/>
        <w:jc w:val="both"/>
      </w:pPr>
      <w:r>
        <w:t>El Decreto 148 de 2020, en el artículo 2.2.2.1.5, prescribe que los gestores catastrales son las entidades públicas del orden nacional o territorial, así como los esquemas asociativos de entidades territoriales que hayan sido habilitadas por el Instituto Geográfico Agustín Codazzi –IGAC–. Por tanto, son dos los requisitos para la prestación del servicio de gestión catastral en calidad de gestor: i) ser una entidad pública del orden nacional o territorial o esquema asociativo de entidades territoriales y</w:t>
      </w:r>
      <w:r w:rsidR="00086A48">
        <w:t xml:space="preserve"> </w:t>
      </w:r>
      <w:r>
        <w:t>ii) estar habilitado como gestor catastral por parte del IGAC</w:t>
      </w:r>
      <w:r>
        <w:rPr>
          <w:vertAlign w:val="superscript"/>
        </w:rPr>
        <w:t>1</w:t>
      </w:r>
      <w:r>
        <w:rPr>
          <w:rStyle w:val="Refdenotaalpie"/>
        </w:rPr>
        <w:footnoteReference w:id="8"/>
      </w:r>
      <w:r>
        <w:t xml:space="preserve">. Lo anterior, sin perjuicio del IGAC como </w:t>
      </w:r>
      <w:r>
        <w:lastRenderedPageBreak/>
        <w:t>prestador por excepción.</w:t>
      </w:r>
    </w:p>
    <w:p w14:paraId="0D976B80" w14:textId="14320078" w:rsidR="00AF4643" w:rsidRDefault="00AF4643" w:rsidP="00054F0E">
      <w:pPr>
        <w:pStyle w:val="Textoindependiente"/>
        <w:spacing w:before="120" w:line="276" w:lineRule="auto"/>
        <w:ind w:firstLine="705"/>
        <w:jc w:val="both"/>
      </w:pPr>
      <w:r>
        <w:t>Por su parte, el artículo 2.2.2.5.1 del Decreto 1983 de 2019, establece las condiciones que el IGAC verifica frente a las entidades territoriales y los esquemas asociativos para habilitarlos como gestores catastrales. Es así como estas entidades nacionales, territoriales o esquemas asociativos deben cumplir condiciones jurídicas, técnicas, económicas y financieras para prestar el servicio público de gestión catastral. En consecuencia, este servicio únicamente lo pueden prestar las entidades públicas</w:t>
      </w:r>
      <w:r w:rsidR="00086A48">
        <w:t xml:space="preserve"> </w:t>
      </w:r>
      <w:r>
        <w:t>nacionales, territoriales y esquemas asociativos que previamente se hayan habilitado como gestores catastrales por parte del IGAC</w:t>
      </w:r>
      <w:r>
        <w:rPr>
          <w:rStyle w:val="Refdenotaalpie"/>
        </w:rPr>
        <w:footnoteReference w:id="9"/>
      </w:r>
      <w:r>
        <w:t>.</w:t>
      </w:r>
    </w:p>
    <w:p w14:paraId="0503BC7C" w14:textId="77777777" w:rsidR="00AF4643" w:rsidRDefault="00AF4643" w:rsidP="00054F0E">
      <w:pPr>
        <w:pStyle w:val="Textoindependiente"/>
        <w:spacing w:before="120" w:line="276" w:lineRule="auto"/>
        <w:ind w:firstLine="705"/>
        <w:jc w:val="both"/>
      </w:pPr>
      <w:r>
        <w:t>Ahora bien, si la contratación de la gestión catastral se realiza por medio de convenios</w:t>
      </w:r>
      <w:r>
        <w:rPr>
          <w:spacing w:val="-8"/>
        </w:rPr>
        <w:t xml:space="preserve"> </w:t>
      </w:r>
      <w:r>
        <w:t>de</w:t>
      </w:r>
      <w:r>
        <w:rPr>
          <w:spacing w:val="-8"/>
        </w:rPr>
        <w:t xml:space="preserve"> </w:t>
      </w:r>
      <w:r>
        <w:t>asociación</w:t>
      </w:r>
      <w:r>
        <w:rPr>
          <w:spacing w:val="-8"/>
        </w:rPr>
        <w:t xml:space="preserve"> </w:t>
      </w:r>
      <w:r>
        <w:t>o</w:t>
      </w:r>
      <w:r>
        <w:rPr>
          <w:spacing w:val="-8"/>
        </w:rPr>
        <w:t xml:space="preserve"> </w:t>
      </w:r>
      <w:r>
        <w:t>interadministrativos,</w:t>
      </w:r>
      <w:r>
        <w:rPr>
          <w:spacing w:val="-7"/>
        </w:rPr>
        <w:t xml:space="preserve"> </w:t>
      </w:r>
      <w:r>
        <w:t>en</w:t>
      </w:r>
      <w:r>
        <w:rPr>
          <w:spacing w:val="-8"/>
        </w:rPr>
        <w:t xml:space="preserve"> </w:t>
      </w:r>
      <w:r>
        <w:t>los</w:t>
      </w:r>
      <w:r>
        <w:rPr>
          <w:spacing w:val="-8"/>
        </w:rPr>
        <w:t xml:space="preserve"> </w:t>
      </w:r>
      <w:r>
        <w:t>términos</w:t>
      </w:r>
      <w:r>
        <w:rPr>
          <w:spacing w:val="-7"/>
        </w:rPr>
        <w:t xml:space="preserve"> </w:t>
      </w:r>
      <w:r>
        <w:t>del</w:t>
      </w:r>
      <w:r>
        <w:rPr>
          <w:spacing w:val="-8"/>
        </w:rPr>
        <w:t xml:space="preserve"> </w:t>
      </w:r>
      <w:r>
        <w:t>artículo</w:t>
      </w:r>
      <w:r>
        <w:rPr>
          <w:spacing w:val="-7"/>
        </w:rPr>
        <w:t xml:space="preserve"> </w:t>
      </w:r>
      <w:r>
        <w:t>95</w:t>
      </w:r>
      <w:r>
        <w:rPr>
          <w:spacing w:val="-8"/>
        </w:rPr>
        <w:t xml:space="preserve"> </w:t>
      </w:r>
      <w:r>
        <w:t>de</w:t>
      </w:r>
      <w:r>
        <w:rPr>
          <w:spacing w:val="-8"/>
        </w:rPr>
        <w:t xml:space="preserve"> </w:t>
      </w:r>
      <w:r>
        <w:t>la</w:t>
      </w:r>
      <w:r>
        <w:rPr>
          <w:spacing w:val="-8"/>
        </w:rPr>
        <w:t xml:space="preserve"> </w:t>
      </w:r>
      <w:r>
        <w:t>Ley 489 de 1998, esto es, que las entidades públicas se asocian con el fin de cooperar en el cumplimiento de funciones administrativas o prestar conjuntamente servicios que se hallen a su cargo, implicaría que ambas entidades están habilitadas para ser gestores catastrales y, por tanto, pueden prestar el servicio de gestión</w:t>
      </w:r>
      <w:r>
        <w:rPr>
          <w:spacing w:val="-17"/>
        </w:rPr>
        <w:t xml:space="preserve"> </w:t>
      </w:r>
      <w:r>
        <w:t>catastral.</w:t>
      </w:r>
    </w:p>
    <w:p w14:paraId="18EC891C" w14:textId="68E0268F" w:rsidR="00AF4643" w:rsidRDefault="00AF4643" w:rsidP="00054F0E">
      <w:pPr>
        <w:pStyle w:val="Textoindependiente"/>
        <w:spacing w:before="119" w:line="276" w:lineRule="auto"/>
        <w:ind w:firstLine="705"/>
        <w:jc w:val="both"/>
      </w:pPr>
      <w:r>
        <w:t>Lo</w:t>
      </w:r>
      <w:r>
        <w:rPr>
          <w:spacing w:val="-10"/>
        </w:rPr>
        <w:t xml:space="preserve"> </w:t>
      </w:r>
      <w:r>
        <w:t>anterior,</w:t>
      </w:r>
      <w:r>
        <w:rPr>
          <w:spacing w:val="-10"/>
        </w:rPr>
        <w:t xml:space="preserve"> </w:t>
      </w:r>
      <w:r>
        <w:t>debido</w:t>
      </w:r>
      <w:r>
        <w:rPr>
          <w:spacing w:val="-10"/>
        </w:rPr>
        <w:t xml:space="preserve"> </w:t>
      </w:r>
      <w:r>
        <w:t>a</w:t>
      </w:r>
      <w:r>
        <w:rPr>
          <w:spacing w:val="-10"/>
        </w:rPr>
        <w:t xml:space="preserve"> </w:t>
      </w:r>
      <w:r>
        <w:t>que</w:t>
      </w:r>
      <w:r>
        <w:rPr>
          <w:spacing w:val="-10"/>
        </w:rPr>
        <w:t xml:space="preserve"> </w:t>
      </w:r>
      <w:r>
        <w:t>el</w:t>
      </w:r>
      <w:r>
        <w:rPr>
          <w:spacing w:val="-9"/>
        </w:rPr>
        <w:t xml:space="preserve"> </w:t>
      </w:r>
      <w:r>
        <w:t>Decreto</w:t>
      </w:r>
      <w:r>
        <w:rPr>
          <w:spacing w:val="-10"/>
        </w:rPr>
        <w:t xml:space="preserve"> </w:t>
      </w:r>
      <w:r>
        <w:t>1983</w:t>
      </w:r>
      <w:r>
        <w:rPr>
          <w:spacing w:val="-10"/>
        </w:rPr>
        <w:t xml:space="preserve"> </w:t>
      </w:r>
      <w:r>
        <w:t>de</w:t>
      </w:r>
      <w:r>
        <w:rPr>
          <w:spacing w:val="-10"/>
        </w:rPr>
        <w:t xml:space="preserve"> </w:t>
      </w:r>
      <w:r>
        <w:t>2019</w:t>
      </w:r>
      <w:r>
        <w:rPr>
          <w:spacing w:val="-10"/>
        </w:rPr>
        <w:t xml:space="preserve"> </w:t>
      </w:r>
      <w:r>
        <w:t>señala</w:t>
      </w:r>
      <w:r>
        <w:rPr>
          <w:spacing w:val="-10"/>
        </w:rPr>
        <w:t xml:space="preserve"> </w:t>
      </w:r>
      <w:r>
        <w:t>que</w:t>
      </w:r>
      <w:r>
        <w:rPr>
          <w:spacing w:val="-9"/>
        </w:rPr>
        <w:t xml:space="preserve"> </w:t>
      </w:r>
      <w:r>
        <w:t>la</w:t>
      </w:r>
      <w:r>
        <w:rPr>
          <w:spacing w:val="-10"/>
        </w:rPr>
        <w:t xml:space="preserve"> </w:t>
      </w:r>
      <w:r>
        <w:t>prestación</w:t>
      </w:r>
      <w:r>
        <w:rPr>
          <w:spacing w:val="-10"/>
        </w:rPr>
        <w:t xml:space="preserve"> </w:t>
      </w:r>
      <w:r>
        <w:t>de</w:t>
      </w:r>
      <w:r>
        <w:rPr>
          <w:spacing w:val="-10"/>
        </w:rPr>
        <w:t xml:space="preserve"> </w:t>
      </w:r>
      <w:r>
        <w:t xml:space="preserve">la gestión catastral únicamente </w:t>
      </w:r>
      <w:r w:rsidR="003859E6">
        <w:t>corresponde a</w:t>
      </w:r>
      <w:r>
        <w:t xml:space="preserve"> las entidades de orden nacional, territorial y esquemas asociativos que están habilitados como gestores, ya sea, para la formación,</w:t>
      </w:r>
      <w:r>
        <w:rPr>
          <w:spacing w:val="-6"/>
        </w:rPr>
        <w:t xml:space="preserve"> </w:t>
      </w:r>
      <w:r>
        <w:t>actualización,</w:t>
      </w:r>
      <w:r>
        <w:rPr>
          <w:spacing w:val="-7"/>
        </w:rPr>
        <w:t xml:space="preserve"> </w:t>
      </w:r>
      <w:r>
        <w:t>difusión</w:t>
      </w:r>
      <w:r>
        <w:rPr>
          <w:spacing w:val="-8"/>
        </w:rPr>
        <w:t xml:space="preserve"> </w:t>
      </w:r>
      <w:r>
        <w:t>o</w:t>
      </w:r>
      <w:r>
        <w:rPr>
          <w:spacing w:val="-7"/>
        </w:rPr>
        <w:t xml:space="preserve"> </w:t>
      </w:r>
      <w:r>
        <w:t>conservación</w:t>
      </w:r>
      <w:r>
        <w:rPr>
          <w:spacing w:val="-8"/>
        </w:rPr>
        <w:t xml:space="preserve"> </w:t>
      </w:r>
      <w:r>
        <w:t>catastral</w:t>
      </w:r>
      <w:r>
        <w:rPr>
          <w:rStyle w:val="Refdenotaalpie"/>
        </w:rPr>
        <w:footnoteReference w:id="10"/>
      </w:r>
      <w:r>
        <w:t>.</w:t>
      </w:r>
      <w:r>
        <w:rPr>
          <w:spacing w:val="-7"/>
        </w:rPr>
        <w:t xml:space="preserve"> </w:t>
      </w:r>
      <w:r>
        <w:t>Por</w:t>
      </w:r>
      <w:r>
        <w:rPr>
          <w:spacing w:val="-7"/>
        </w:rPr>
        <w:t xml:space="preserve"> </w:t>
      </w:r>
      <w:r>
        <w:t>tanto,</w:t>
      </w:r>
      <w:r>
        <w:rPr>
          <w:spacing w:val="-7"/>
        </w:rPr>
        <w:t xml:space="preserve"> </w:t>
      </w:r>
      <w:r>
        <w:t>en</w:t>
      </w:r>
      <w:r>
        <w:rPr>
          <w:spacing w:val="-7"/>
        </w:rPr>
        <w:t xml:space="preserve"> </w:t>
      </w:r>
      <w:r>
        <w:t>los</w:t>
      </w:r>
      <w:r>
        <w:rPr>
          <w:spacing w:val="-8"/>
        </w:rPr>
        <w:t xml:space="preserve"> </w:t>
      </w:r>
      <w:r>
        <w:t>casos</w:t>
      </w:r>
      <w:r>
        <w:rPr>
          <w:spacing w:val="-7"/>
        </w:rPr>
        <w:t xml:space="preserve"> </w:t>
      </w:r>
      <w:r>
        <w:t>que una</w:t>
      </w:r>
      <w:r>
        <w:rPr>
          <w:spacing w:val="14"/>
        </w:rPr>
        <w:t xml:space="preserve"> </w:t>
      </w:r>
      <w:r>
        <w:t>entidad</w:t>
      </w:r>
      <w:r>
        <w:rPr>
          <w:spacing w:val="15"/>
        </w:rPr>
        <w:t xml:space="preserve"> </w:t>
      </w:r>
      <w:r>
        <w:t>del</w:t>
      </w:r>
      <w:r>
        <w:rPr>
          <w:spacing w:val="15"/>
        </w:rPr>
        <w:t xml:space="preserve"> </w:t>
      </w:r>
      <w:r>
        <w:t>orden</w:t>
      </w:r>
      <w:r>
        <w:rPr>
          <w:spacing w:val="15"/>
        </w:rPr>
        <w:t xml:space="preserve"> </w:t>
      </w:r>
      <w:r>
        <w:t>territorial</w:t>
      </w:r>
      <w:r>
        <w:rPr>
          <w:spacing w:val="16"/>
        </w:rPr>
        <w:t xml:space="preserve"> </w:t>
      </w:r>
      <w:r>
        <w:t>no</w:t>
      </w:r>
      <w:r>
        <w:rPr>
          <w:spacing w:val="15"/>
        </w:rPr>
        <w:t xml:space="preserve"> </w:t>
      </w:r>
      <w:r>
        <w:t>esté</w:t>
      </w:r>
      <w:r>
        <w:rPr>
          <w:spacing w:val="15"/>
        </w:rPr>
        <w:t xml:space="preserve"> </w:t>
      </w:r>
      <w:r>
        <w:t>habilitada</w:t>
      </w:r>
      <w:r>
        <w:rPr>
          <w:spacing w:val="15"/>
        </w:rPr>
        <w:t xml:space="preserve"> </w:t>
      </w:r>
      <w:r>
        <w:t>como</w:t>
      </w:r>
      <w:r>
        <w:rPr>
          <w:spacing w:val="14"/>
        </w:rPr>
        <w:t xml:space="preserve"> </w:t>
      </w:r>
      <w:r>
        <w:t>gestor</w:t>
      </w:r>
      <w:r>
        <w:rPr>
          <w:spacing w:val="15"/>
        </w:rPr>
        <w:t xml:space="preserve"> </w:t>
      </w:r>
      <w:r>
        <w:t>catastral</w:t>
      </w:r>
      <w:r>
        <w:rPr>
          <w:spacing w:val="15"/>
        </w:rPr>
        <w:t xml:space="preserve"> </w:t>
      </w:r>
      <w:r>
        <w:t>y</w:t>
      </w:r>
      <w:r>
        <w:rPr>
          <w:spacing w:val="15"/>
        </w:rPr>
        <w:t xml:space="preserve"> </w:t>
      </w:r>
      <w:r>
        <w:t>requiera</w:t>
      </w:r>
      <w:r>
        <w:rPr>
          <w:spacing w:val="14"/>
        </w:rPr>
        <w:t xml:space="preserve"> </w:t>
      </w:r>
      <w:r>
        <w:t xml:space="preserve">la </w:t>
      </w:r>
      <w:r w:rsidR="00086A48">
        <w:t>p</w:t>
      </w:r>
      <w:r>
        <w:t>restación del servicio catastral en su municipio, deberá celebrar un contrato interadministrativo con la entidad territorial habilitada.</w:t>
      </w:r>
    </w:p>
    <w:p w14:paraId="4554ABB2" w14:textId="77777777" w:rsidR="00AF4643" w:rsidRDefault="00AF4643" w:rsidP="00054F0E">
      <w:pPr>
        <w:pStyle w:val="Textoindependiente"/>
        <w:spacing w:before="120" w:line="276" w:lineRule="auto"/>
        <w:ind w:firstLine="705"/>
        <w:jc w:val="both"/>
      </w:pPr>
      <w:r>
        <w:t>Por su parte, es importante señalar que la conformación de esquemas asociativos</w:t>
      </w:r>
      <w:r>
        <w:rPr>
          <w:spacing w:val="-13"/>
        </w:rPr>
        <w:t xml:space="preserve"> </w:t>
      </w:r>
      <w:r>
        <w:t>de</w:t>
      </w:r>
      <w:r>
        <w:rPr>
          <w:spacing w:val="-13"/>
        </w:rPr>
        <w:t xml:space="preserve"> </w:t>
      </w:r>
      <w:r>
        <w:t>entidades</w:t>
      </w:r>
      <w:r>
        <w:rPr>
          <w:spacing w:val="-13"/>
        </w:rPr>
        <w:t xml:space="preserve"> </w:t>
      </w:r>
      <w:r>
        <w:t>está</w:t>
      </w:r>
      <w:r>
        <w:rPr>
          <w:spacing w:val="-13"/>
        </w:rPr>
        <w:t xml:space="preserve"> </w:t>
      </w:r>
      <w:r>
        <w:t>prevista</w:t>
      </w:r>
      <w:r>
        <w:rPr>
          <w:spacing w:val="-13"/>
        </w:rPr>
        <w:t xml:space="preserve"> </w:t>
      </w:r>
      <w:r>
        <w:t>en</w:t>
      </w:r>
      <w:r>
        <w:rPr>
          <w:spacing w:val="-13"/>
        </w:rPr>
        <w:t xml:space="preserve"> </w:t>
      </w:r>
      <w:r>
        <w:t>el</w:t>
      </w:r>
      <w:r>
        <w:rPr>
          <w:spacing w:val="-13"/>
        </w:rPr>
        <w:t xml:space="preserve"> </w:t>
      </w:r>
      <w:r>
        <w:t>artículo</w:t>
      </w:r>
      <w:r>
        <w:rPr>
          <w:spacing w:val="-13"/>
        </w:rPr>
        <w:t xml:space="preserve"> </w:t>
      </w:r>
      <w:r>
        <w:t>2.2.2.5.1</w:t>
      </w:r>
      <w:r>
        <w:rPr>
          <w:spacing w:val="-12"/>
        </w:rPr>
        <w:t xml:space="preserve"> </w:t>
      </w:r>
      <w:r>
        <w:t>del</w:t>
      </w:r>
      <w:r>
        <w:rPr>
          <w:spacing w:val="-13"/>
        </w:rPr>
        <w:t xml:space="preserve"> </w:t>
      </w:r>
      <w:r>
        <w:t>Decreto</w:t>
      </w:r>
      <w:r>
        <w:rPr>
          <w:spacing w:val="-13"/>
        </w:rPr>
        <w:t xml:space="preserve"> </w:t>
      </w:r>
      <w:r>
        <w:t>1170</w:t>
      </w:r>
      <w:r>
        <w:rPr>
          <w:spacing w:val="-13"/>
        </w:rPr>
        <w:t xml:space="preserve"> </w:t>
      </w:r>
      <w:r>
        <w:t>de</w:t>
      </w:r>
      <w:r>
        <w:rPr>
          <w:spacing w:val="-14"/>
        </w:rPr>
        <w:t xml:space="preserve"> </w:t>
      </w:r>
      <w:r>
        <w:t xml:space="preserve">2015, regulación que –siempre que se respeten las normas especiales de la materia– es compatible con el </w:t>
      </w:r>
      <w:r>
        <w:lastRenderedPageBreak/>
        <w:t>artículo 45 de la Ley 489 de 1998</w:t>
      </w:r>
      <w:r>
        <w:rPr>
          <w:rStyle w:val="Refdenotaalpie"/>
        </w:rPr>
        <w:footnoteReference w:id="11"/>
      </w:r>
      <w:r>
        <w:t>. Al respecto, la doctrina explica que:</w:t>
      </w:r>
    </w:p>
    <w:p w14:paraId="5C4BB22A" w14:textId="77777777" w:rsidR="00AF4643" w:rsidRDefault="00AF4643" w:rsidP="00AF4643">
      <w:pPr>
        <w:pStyle w:val="Textoindependiente"/>
        <w:spacing w:before="3"/>
        <w:rPr>
          <w:sz w:val="25"/>
        </w:rPr>
      </w:pPr>
    </w:p>
    <w:p w14:paraId="5EFEE1AD" w14:textId="77777777" w:rsidR="00AF4643" w:rsidRPr="00AF4643" w:rsidRDefault="00AF4643" w:rsidP="00CE04BD">
      <w:pPr>
        <w:ind w:left="709" w:right="709"/>
        <w:jc w:val="both"/>
        <w:rPr>
          <w:rFonts w:ascii="Arial" w:hAnsi="Arial" w:cs="Arial"/>
          <w:sz w:val="21"/>
        </w:rPr>
      </w:pPr>
      <w:r w:rsidRPr="00AF4643">
        <w:rPr>
          <w:rFonts w:ascii="Arial" w:hAnsi="Arial" w:cs="Arial"/>
          <w:i/>
          <w:sz w:val="21"/>
        </w:rPr>
        <w:t>Para obtener la realización de funciones administrativas o prestar los servicios que se hallen a su cargo, las entidades públicas pueden optar por asociarse con otras instancias de la administración que desempeñan funciones afines o complementarias celebrando convenios</w:t>
      </w:r>
      <w:r w:rsidRPr="00AF4643">
        <w:rPr>
          <w:rFonts w:ascii="Arial" w:hAnsi="Arial" w:cs="Arial"/>
          <w:sz w:val="21"/>
        </w:rPr>
        <w:t>, lo cual sucede cuando las actividades, competencias o servicios cuya ejecución inmediata se propone tienen un carácter temporal.</w:t>
      </w:r>
    </w:p>
    <w:p w14:paraId="7324A3AE" w14:textId="2B3FD3C3" w:rsidR="00AF4643" w:rsidRPr="00AF4643" w:rsidRDefault="00AF4643" w:rsidP="00CE04BD">
      <w:pPr>
        <w:spacing w:before="120"/>
        <w:ind w:left="709" w:right="709"/>
        <w:jc w:val="both"/>
        <w:rPr>
          <w:rFonts w:ascii="Arial" w:hAnsi="Arial" w:cs="Arial"/>
          <w:sz w:val="21"/>
        </w:rPr>
      </w:pPr>
      <w:r w:rsidRPr="00AF4643">
        <w:rPr>
          <w:rFonts w:ascii="Arial" w:hAnsi="Arial" w:cs="Arial"/>
          <w:noProof/>
          <w:sz w:val="22"/>
        </w:rPr>
        <mc:AlternateContent>
          <mc:Choice Requires="wps">
            <w:drawing>
              <wp:anchor distT="0" distB="0" distL="114300" distR="114300" simplePos="0" relativeHeight="251661312" behindDoc="1" locked="0" layoutInCell="1" allowOverlap="1" wp14:anchorId="6A6646E9" wp14:editId="0BCBF9EE">
                <wp:simplePos x="0" y="0"/>
                <wp:positionH relativeFrom="page">
                  <wp:posOffset>1997075</wp:posOffset>
                </wp:positionH>
                <wp:positionV relativeFrom="paragraph">
                  <wp:posOffset>837565</wp:posOffset>
                </wp:positionV>
                <wp:extent cx="49530" cy="99060"/>
                <wp:effectExtent l="0" t="0" r="127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5F54" id="Rectángulo 6" o:spid="_x0000_s1026" style="position:absolute;margin-left:157.25pt;margin-top:65.95pt;width:3.9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" stroked="f">
                <w10:wrap anchorx="page"/>
              </v:rect>
            </w:pict>
          </mc:Fallback>
        </mc:AlternateContent>
      </w:r>
      <w:r w:rsidRPr="00AF4643">
        <w:rPr>
          <w:rFonts w:ascii="Arial" w:hAnsi="Arial" w:cs="Arial"/>
          <w:sz w:val="21"/>
        </w:rPr>
        <w:t>Ocurre así que si bien la atribución de la entidad estatal tiene carácter permanente,</w:t>
      </w:r>
      <w:r w:rsidRPr="00AF4643">
        <w:rPr>
          <w:rFonts w:ascii="Arial" w:hAnsi="Arial" w:cs="Arial"/>
          <w:spacing w:val="-10"/>
          <w:sz w:val="21"/>
        </w:rPr>
        <w:t xml:space="preserve"> </w:t>
      </w:r>
      <w:r w:rsidRPr="00AF4643">
        <w:rPr>
          <w:rFonts w:ascii="Arial" w:hAnsi="Arial" w:cs="Arial"/>
          <w:sz w:val="21"/>
        </w:rPr>
        <w:t>el</w:t>
      </w:r>
      <w:r w:rsidRPr="00AF4643">
        <w:rPr>
          <w:rFonts w:ascii="Arial" w:hAnsi="Arial" w:cs="Arial"/>
          <w:spacing w:val="-9"/>
          <w:sz w:val="21"/>
        </w:rPr>
        <w:t xml:space="preserve"> </w:t>
      </w:r>
      <w:r w:rsidRPr="00AF4643">
        <w:rPr>
          <w:rFonts w:ascii="Arial" w:hAnsi="Arial" w:cs="Arial"/>
          <w:sz w:val="21"/>
        </w:rPr>
        <w:t>cumplimiento</w:t>
      </w:r>
      <w:r w:rsidRPr="00AF4643">
        <w:rPr>
          <w:rFonts w:ascii="Arial" w:hAnsi="Arial" w:cs="Arial"/>
          <w:spacing w:val="-10"/>
          <w:sz w:val="21"/>
        </w:rPr>
        <w:t xml:space="preserve"> </w:t>
      </w:r>
      <w:r w:rsidRPr="00AF4643">
        <w:rPr>
          <w:rFonts w:ascii="Arial" w:hAnsi="Arial" w:cs="Arial"/>
          <w:sz w:val="21"/>
        </w:rPr>
        <w:t>adecuado</w:t>
      </w:r>
      <w:r w:rsidRPr="00AF4643">
        <w:rPr>
          <w:rFonts w:ascii="Arial" w:hAnsi="Arial" w:cs="Arial"/>
          <w:spacing w:val="-9"/>
          <w:sz w:val="21"/>
        </w:rPr>
        <w:t xml:space="preserve"> </w:t>
      </w:r>
      <w:r w:rsidRPr="00AF4643">
        <w:rPr>
          <w:rFonts w:ascii="Arial" w:hAnsi="Arial" w:cs="Arial"/>
          <w:sz w:val="21"/>
        </w:rPr>
        <w:t>de</w:t>
      </w:r>
      <w:r w:rsidRPr="00AF4643">
        <w:rPr>
          <w:rFonts w:ascii="Arial" w:hAnsi="Arial" w:cs="Arial"/>
          <w:spacing w:val="-9"/>
          <w:sz w:val="21"/>
        </w:rPr>
        <w:t xml:space="preserve"> </w:t>
      </w:r>
      <w:r w:rsidRPr="00AF4643">
        <w:rPr>
          <w:rFonts w:ascii="Arial" w:hAnsi="Arial" w:cs="Arial"/>
          <w:sz w:val="21"/>
        </w:rPr>
        <w:t>ella</w:t>
      </w:r>
      <w:r w:rsidRPr="00AF4643">
        <w:rPr>
          <w:rFonts w:ascii="Arial" w:hAnsi="Arial" w:cs="Arial"/>
          <w:spacing w:val="-10"/>
          <w:sz w:val="21"/>
        </w:rPr>
        <w:t xml:space="preserve"> </w:t>
      </w:r>
      <w:r w:rsidRPr="00AF4643">
        <w:rPr>
          <w:rFonts w:ascii="Arial" w:hAnsi="Arial" w:cs="Arial"/>
          <w:sz w:val="21"/>
        </w:rPr>
        <w:t>requiere</w:t>
      </w:r>
      <w:r w:rsidRPr="00AF4643">
        <w:rPr>
          <w:rFonts w:ascii="Arial" w:hAnsi="Arial" w:cs="Arial"/>
          <w:spacing w:val="-9"/>
          <w:sz w:val="21"/>
        </w:rPr>
        <w:t xml:space="preserve"> </w:t>
      </w:r>
      <w:r w:rsidRPr="00AF4643">
        <w:rPr>
          <w:rFonts w:ascii="Arial" w:hAnsi="Arial" w:cs="Arial"/>
          <w:sz w:val="21"/>
        </w:rPr>
        <w:t>la</w:t>
      </w:r>
      <w:r w:rsidRPr="00AF4643">
        <w:rPr>
          <w:rFonts w:ascii="Arial" w:hAnsi="Arial" w:cs="Arial"/>
          <w:spacing w:val="-9"/>
          <w:sz w:val="21"/>
        </w:rPr>
        <w:t xml:space="preserve"> </w:t>
      </w:r>
      <w:r w:rsidRPr="00AF4643">
        <w:rPr>
          <w:rFonts w:ascii="Arial" w:hAnsi="Arial" w:cs="Arial"/>
          <w:sz w:val="21"/>
        </w:rPr>
        <w:t>unión</w:t>
      </w:r>
      <w:r w:rsidRPr="00AF4643">
        <w:rPr>
          <w:rFonts w:ascii="Arial" w:hAnsi="Arial" w:cs="Arial"/>
          <w:spacing w:val="-10"/>
          <w:sz w:val="21"/>
        </w:rPr>
        <w:t xml:space="preserve"> </w:t>
      </w:r>
      <w:r w:rsidRPr="00AF4643">
        <w:rPr>
          <w:rFonts w:ascii="Arial" w:hAnsi="Arial" w:cs="Arial"/>
          <w:sz w:val="21"/>
        </w:rPr>
        <w:t>temporal</w:t>
      </w:r>
      <w:r w:rsidRPr="00AF4643">
        <w:rPr>
          <w:rFonts w:ascii="Arial" w:hAnsi="Arial" w:cs="Arial"/>
          <w:spacing w:val="-8"/>
          <w:sz w:val="21"/>
        </w:rPr>
        <w:t xml:space="preserve"> </w:t>
      </w:r>
      <w:r w:rsidRPr="00AF4643">
        <w:rPr>
          <w:rFonts w:ascii="Arial" w:hAnsi="Arial" w:cs="Arial"/>
          <w:sz w:val="21"/>
        </w:rPr>
        <w:t>de esfuerzos con otra persona jurídica pública, cuyo propósito común y transitorio se lleva a cabo mediante la forma jurídica del convenio interadministrativo de cooperación, tal como autoriza el artículo 95 de la</w:t>
      </w:r>
      <w:r w:rsidRPr="00AF4643">
        <w:rPr>
          <w:rFonts w:ascii="Arial" w:hAnsi="Arial" w:cs="Arial"/>
          <w:spacing w:val="-40"/>
          <w:sz w:val="21"/>
        </w:rPr>
        <w:t xml:space="preserve"> </w:t>
      </w:r>
      <w:r w:rsidRPr="00AF4643">
        <w:rPr>
          <w:rFonts w:ascii="Arial" w:hAnsi="Arial" w:cs="Arial"/>
          <w:sz w:val="21"/>
        </w:rPr>
        <w:t>Ley 489 […]</w:t>
      </w:r>
      <w:r w:rsidRPr="00AF4643">
        <w:rPr>
          <w:rStyle w:val="Refdenotaalpie"/>
          <w:rFonts w:ascii="Arial" w:hAnsi="Arial" w:cs="Arial"/>
          <w:sz w:val="21"/>
        </w:rPr>
        <w:footnoteReference w:id="12"/>
      </w:r>
      <w:r w:rsidRPr="00AF4643">
        <w:rPr>
          <w:rFonts w:ascii="Arial" w:hAnsi="Arial" w:cs="Arial"/>
          <w:sz w:val="21"/>
        </w:rPr>
        <w:t>. (Énfasis fuera de</w:t>
      </w:r>
      <w:r w:rsidRPr="00AF4643">
        <w:rPr>
          <w:rFonts w:ascii="Arial" w:hAnsi="Arial" w:cs="Arial"/>
          <w:spacing w:val="-7"/>
          <w:sz w:val="21"/>
        </w:rPr>
        <w:t xml:space="preserve"> </w:t>
      </w:r>
      <w:r w:rsidRPr="00AF4643">
        <w:rPr>
          <w:rFonts w:ascii="Arial" w:hAnsi="Arial" w:cs="Arial"/>
          <w:sz w:val="21"/>
        </w:rPr>
        <w:t>texto)</w:t>
      </w:r>
    </w:p>
    <w:p w14:paraId="5FA83163" w14:textId="77777777" w:rsidR="00AF4643" w:rsidRDefault="00AF4643" w:rsidP="00AF4643">
      <w:pPr>
        <w:pStyle w:val="Textoindependiente"/>
        <w:spacing w:before="3"/>
        <w:rPr>
          <w:sz w:val="25"/>
        </w:rPr>
      </w:pPr>
    </w:p>
    <w:p w14:paraId="527B8173" w14:textId="77777777" w:rsidR="00AF4643" w:rsidRDefault="00AF4643" w:rsidP="00054F0E">
      <w:pPr>
        <w:pStyle w:val="Textoindependiente"/>
        <w:spacing w:line="276" w:lineRule="auto"/>
        <w:ind w:firstLine="708"/>
        <w:jc w:val="both"/>
      </w:pPr>
      <w:r>
        <w:t>De este modo, si las entidades territoriales se asocian como esquemas asociativos para habilitarse como gestores catastrales, será posible adoptar esta figura asociativa para la prestación del servicio público de gestión catastral, siempre que cumplan con los requisitos establecidos en el numeral 3.3. del artículo 2.2.2.5.1 del Decreto 1983 de 2019</w:t>
      </w:r>
      <w:r>
        <w:rPr>
          <w:rStyle w:val="Refdenotaalpie"/>
        </w:rPr>
        <w:footnoteReference w:id="13"/>
      </w:r>
      <w:r>
        <w:t>. Por tanto, las entidades podrán celebrar convenios de asociación entre entidades territoriales para habilitarse como gestores catastrales.</w:t>
      </w:r>
    </w:p>
    <w:p w14:paraId="6721F47D" w14:textId="77777777" w:rsidR="00AF4643" w:rsidRDefault="00AF4643" w:rsidP="00054F0E">
      <w:pPr>
        <w:pStyle w:val="Textoindependiente"/>
        <w:spacing w:before="120" w:line="276" w:lineRule="auto"/>
        <w:ind w:firstLine="708"/>
        <w:jc w:val="both"/>
      </w:pPr>
      <w:bookmarkStart w:id="2" w:name="_Hlk67426791"/>
      <w:r>
        <w:t>En síntesis, el servicio de gestión catastral únicamente lo pueden prestar las entidades públicas nacionales, territoriales y/o esquemas asociativos que previamente se hayan habilitado como gestores catastrales por parte del IGAC. Por tanto, no será posible celebrar un convenio de asociación entre dos entidades estatales cuando una de</w:t>
      </w:r>
      <w:r>
        <w:rPr>
          <w:spacing w:val="-6"/>
        </w:rPr>
        <w:t xml:space="preserve"> </w:t>
      </w:r>
      <w:r>
        <w:t>ellas</w:t>
      </w:r>
      <w:r>
        <w:rPr>
          <w:spacing w:val="-5"/>
        </w:rPr>
        <w:t xml:space="preserve"> </w:t>
      </w:r>
      <w:r>
        <w:t>no</w:t>
      </w:r>
      <w:r>
        <w:rPr>
          <w:spacing w:val="-5"/>
        </w:rPr>
        <w:t xml:space="preserve"> </w:t>
      </w:r>
      <w:r>
        <w:t>está</w:t>
      </w:r>
      <w:r>
        <w:rPr>
          <w:spacing w:val="-5"/>
        </w:rPr>
        <w:t xml:space="preserve"> </w:t>
      </w:r>
      <w:r>
        <w:t>habilitada</w:t>
      </w:r>
      <w:r>
        <w:rPr>
          <w:spacing w:val="-5"/>
        </w:rPr>
        <w:t xml:space="preserve"> </w:t>
      </w:r>
      <w:r>
        <w:t>para</w:t>
      </w:r>
      <w:r>
        <w:rPr>
          <w:spacing w:val="-5"/>
        </w:rPr>
        <w:t xml:space="preserve"> </w:t>
      </w:r>
      <w:r>
        <w:t>ser</w:t>
      </w:r>
      <w:r>
        <w:rPr>
          <w:spacing w:val="-5"/>
        </w:rPr>
        <w:t xml:space="preserve"> </w:t>
      </w:r>
      <w:r>
        <w:t>gestor</w:t>
      </w:r>
      <w:r>
        <w:rPr>
          <w:spacing w:val="-5"/>
        </w:rPr>
        <w:t xml:space="preserve"> </w:t>
      </w:r>
      <w:r>
        <w:t>catastral,</w:t>
      </w:r>
      <w:r>
        <w:rPr>
          <w:spacing w:val="-6"/>
        </w:rPr>
        <w:t xml:space="preserve"> </w:t>
      </w:r>
      <w:r>
        <w:t>y</w:t>
      </w:r>
      <w:r>
        <w:rPr>
          <w:spacing w:val="-5"/>
        </w:rPr>
        <w:t xml:space="preserve"> </w:t>
      </w:r>
      <w:r>
        <w:t>tenga</w:t>
      </w:r>
      <w:r>
        <w:rPr>
          <w:spacing w:val="-4"/>
        </w:rPr>
        <w:t xml:space="preserve"> </w:t>
      </w:r>
      <w:r>
        <w:t>por</w:t>
      </w:r>
      <w:r>
        <w:rPr>
          <w:spacing w:val="-5"/>
        </w:rPr>
        <w:t xml:space="preserve"> </w:t>
      </w:r>
      <w:r>
        <w:t>objeto</w:t>
      </w:r>
      <w:r>
        <w:rPr>
          <w:spacing w:val="-5"/>
        </w:rPr>
        <w:t xml:space="preserve"> </w:t>
      </w:r>
      <w:r>
        <w:t>la</w:t>
      </w:r>
      <w:r>
        <w:rPr>
          <w:spacing w:val="-5"/>
        </w:rPr>
        <w:t xml:space="preserve"> </w:t>
      </w:r>
      <w:r>
        <w:t>prestación</w:t>
      </w:r>
      <w:r>
        <w:rPr>
          <w:spacing w:val="-5"/>
        </w:rPr>
        <w:t xml:space="preserve"> </w:t>
      </w:r>
      <w:r>
        <w:t>del servicio</w:t>
      </w:r>
      <w:r>
        <w:rPr>
          <w:spacing w:val="50"/>
        </w:rPr>
        <w:t xml:space="preserve"> </w:t>
      </w:r>
      <w:r>
        <w:t>de</w:t>
      </w:r>
      <w:r>
        <w:rPr>
          <w:spacing w:val="50"/>
        </w:rPr>
        <w:t xml:space="preserve"> </w:t>
      </w:r>
      <w:r>
        <w:t>formación,</w:t>
      </w:r>
      <w:r>
        <w:rPr>
          <w:spacing w:val="52"/>
        </w:rPr>
        <w:t xml:space="preserve"> </w:t>
      </w:r>
      <w:r>
        <w:t>actualización</w:t>
      </w:r>
      <w:r>
        <w:rPr>
          <w:spacing w:val="51"/>
        </w:rPr>
        <w:t xml:space="preserve"> </w:t>
      </w:r>
      <w:r>
        <w:t>o</w:t>
      </w:r>
      <w:r>
        <w:rPr>
          <w:spacing w:val="50"/>
        </w:rPr>
        <w:t xml:space="preserve"> </w:t>
      </w:r>
      <w:r>
        <w:t>difusión</w:t>
      </w:r>
      <w:r>
        <w:rPr>
          <w:spacing w:val="52"/>
        </w:rPr>
        <w:t xml:space="preserve"> </w:t>
      </w:r>
      <w:r>
        <w:t>catastral,</w:t>
      </w:r>
      <w:r>
        <w:rPr>
          <w:spacing w:val="50"/>
        </w:rPr>
        <w:t xml:space="preserve"> </w:t>
      </w:r>
      <w:r>
        <w:t>puesto</w:t>
      </w:r>
      <w:r>
        <w:rPr>
          <w:spacing w:val="50"/>
        </w:rPr>
        <w:t xml:space="preserve"> </w:t>
      </w:r>
      <w:r>
        <w:t>que</w:t>
      </w:r>
      <w:r>
        <w:rPr>
          <w:spacing w:val="50"/>
        </w:rPr>
        <w:t xml:space="preserve"> </w:t>
      </w:r>
      <w:r>
        <w:t>la</w:t>
      </w:r>
      <w:r>
        <w:rPr>
          <w:spacing w:val="50"/>
        </w:rPr>
        <w:t xml:space="preserve"> </w:t>
      </w:r>
      <w:r>
        <w:t>entidad</w:t>
      </w:r>
      <w:r>
        <w:rPr>
          <w:spacing w:val="51"/>
        </w:rPr>
        <w:t xml:space="preserve"> </w:t>
      </w:r>
      <w:r>
        <w:t>no habilitada no tendría competencia para la prestación de dicho servicio. En armonía con lo</w:t>
      </w:r>
      <w:r>
        <w:rPr>
          <w:spacing w:val="-5"/>
        </w:rPr>
        <w:t xml:space="preserve"> </w:t>
      </w:r>
      <w:r>
        <w:t>expuesto</w:t>
      </w:r>
      <w:r>
        <w:rPr>
          <w:spacing w:val="-4"/>
        </w:rPr>
        <w:t xml:space="preserve"> </w:t>
      </w:r>
      <w:r>
        <w:t>hasta</w:t>
      </w:r>
      <w:r>
        <w:rPr>
          <w:spacing w:val="-4"/>
        </w:rPr>
        <w:t xml:space="preserve"> </w:t>
      </w:r>
      <w:r>
        <w:t>este</w:t>
      </w:r>
      <w:r>
        <w:rPr>
          <w:spacing w:val="-4"/>
        </w:rPr>
        <w:t xml:space="preserve"> </w:t>
      </w:r>
      <w:r>
        <w:t>punto,</w:t>
      </w:r>
      <w:r>
        <w:rPr>
          <w:spacing w:val="-4"/>
        </w:rPr>
        <w:t xml:space="preserve"> </w:t>
      </w:r>
      <w:r>
        <w:t>si</w:t>
      </w:r>
      <w:r>
        <w:rPr>
          <w:spacing w:val="-4"/>
        </w:rPr>
        <w:t xml:space="preserve"> </w:t>
      </w:r>
      <w:r>
        <w:t>uno</w:t>
      </w:r>
      <w:r>
        <w:rPr>
          <w:spacing w:val="-5"/>
        </w:rPr>
        <w:t xml:space="preserve"> </w:t>
      </w:r>
      <w:r>
        <w:t>de</w:t>
      </w:r>
      <w:r>
        <w:rPr>
          <w:spacing w:val="-4"/>
        </w:rPr>
        <w:t xml:space="preserve"> </w:t>
      </w:r>
      <w:r>
        <w:t>los</w:t>
      </w:r>
      <w:r>
        <w:rPr>
          <w:spacing w:val="-4"/>
        </w:rPr>
        <w:t xml:space="preserve"> </w:t>
      </w:r>
      <w:r>
        <w:t>municipios</w:t>
      </w:r>
      <w:r>
        <w:rPr>
          <w:spacing w:val="-4"/>
        </w:rPr>
        <w:t xml:space="preserve"> </w:t>
      </w:r>
      <w:r>
        <w:t>no</w:t>
      </w:r>
      <w:r>
        <w:rPr>
          <w:spacing w:val="-4"/>
        </w:rPr>
        <w:t xml:space="preserve"> </w:t>
      </w:r>
      <w:r>
        <w:t>tiene</w:t>
      </w:r>
      <w:r>
        <w:rPr>
          <w:spacing w:val="-3"/>
        </w:rPr>
        <w:t xml:space="preserve"> </w:t>
      </w:r>
      <w:r>
        <w:t>la</w:t>
      </w:r>
      <w:r>
        <w:rPr>
          <w:spacing w:val="-5"/>
        </w:rPr>
        <w:t xml:space="preserve"> </w:t>
      </w:r>
      <w:r>
        <w:t>competencia</w:t>
      </w:r>
      <w:r>
        <w:rPr>
          <w:spacing w:val="-4"/>
        </w:rPr>
        <w:t xml:space="preserve"> </w:t>
      </w:r>
      <w:r>
        <w:t>para</w:t>
      </w:r>
      <w:r>
        <w:rPr>
          <w:spacing w:val="-4"/>
        </w:rPr>
        <w:t xml:space="preserve"> </w:t>
      </w:r>
      <w:r>
        <w:t>ser gestor catastral y requiere la prestación de este servicio, deberá celebrar un contrato interadministrativo con el gestor catastral</w:t>
      </w:r>
      <w:r>
        <w:rPr>
          <w:spacing w:val="-8"/>
        </w:rPr>
        <w:t xml:space="preserve"> </w:t>
      </w:r>
      <w:r>
        <w:t>habilitado.</w:t>
      </w:r>
    </w:p>
    <w:bookmarkEnd w:id="2"/>
    <w:p w14:paraId="3E5D0832" w14:textId="73184F06" w:rsidR="00AF4643" w:rsidRDefault="00AF4643" w:rsidP="00CE04BD">
      <w:pPr>
        <w:pStyle w:val="Textoindependiente"/>
        <w:spacing w:before="120" w:line="276" w:lineRule="auto"/>
        <w:ind w:firstLine="705"/>
        <w:jc w:val="both"/>
      </w:pPr>
      <w:r>
        <w:lastRenderedPageBreak/>
        <w:t>Lo anterior, también se fundamenta en otros apartados de las normas citadas, como el artículo 2.2.2.5.6, que al regular la contratación de gestores catastrales establece</w:t>
      </w:r>
      <w:r>
        <w:rPr>
          <w:spacing w:val="-10"/>
        </w:rPr>
        <w:t xml:space="preserve"> </w:t>
      </w:r>
      <w:r>
        <w:t>que</w:t>
      </w:r>
      <w:r>
        <w:rPr>
          <w:spacing w:val="-10"/>
        </w:rPr>
        <w:t xml:space="preserve"> </w:t>
      </w:r>
      <w:r>
        <w:t>el</w:t>
      </w:r>
      <w:r>
        <w:rPr>
          <w:spacing w:val="-10"/>
        </w:rPr>
        <w:t xml:space="preserve"> </w:t>
      </w:r>
      <w:r>
        <w:t>gestor</w:t>
      </w:r>
      <w:r>
        <w:rPr>
          <w:spacing w:val="-10"/>
        </w:rPr>
        <w:t xml:space="preserve"> </w:t>
      </w:r>
      <w:r>
        <w:t>catastral</w:t>
      </w:r>
      <w:r>
        <w:rPr>
          <w:spacing w:val="-10"/>
        </w:rPr>
        <w:t xml:space="preserve"> </w:t>
      </w:r>
      <w:r>
        <w:t>deberá</w:t>
      </w:r>
      <w:r>
        <w:rPr>
          <w:spacing w:val="-10"/>
        </w:rPr>
        <w:t xml:space="preserve"> </w:t>
      </w:r>
      <w:r>
        <w:t>«asegurar</w:t>
      </w:r>
      <w:r>
        <w:rPr>
          <w:spacing w:val="-9"/>
        </w:rPr>
        <w:t xml:space="preserve"> </w:t>
      </w:r>
      <w:r>
        <w:t>la</w:t>
      </w:r>
      <w:r>
        <w:rPr>
          <w:spacing w:val="-10"/>
        </w:rPr>
        <w:t xml:space="preserve"> </w:t>
      </w:r>
      <w:r>
        <w:t>prestación</w:t>
      </w:r>
      <w:r>
        <w:rPr>
          <w:spacing w:val="-10"/>
        </w:rPr>
        <w:t xml:space="preserve"> </w:t>
      </w:r>
      <w:r>
        <w:t>integral</w:t>
      </w:r>
      <w:r>
        <w:rPr>
          <w:spacing w:val="-10"/>
        </w:rPr>
        <w:t xml:space="preserve"> </w:t>
      </w:r>
      <w:r>
        <w:t>del</w:t>
      </w:r>
      <w:r>
        <w:rPr>
          <w:spacing w:val="-10"/>
        </w:rPr>
        <w:t xml:space="preserve"> </w:t>
      </w:r>
      <w:r>
        <w:t>servicio,</w:t>
      </w:r>
      <w:r>
        <w:rPr>
          <w:spacing w:val="-10"/>
        </w:rPr>
        <w:t xml:space="preserve"> </w:t>
      </w:r>
      <w:r>
        <w:t>es decir,</w:t>
      </w:r>
      <w:r>
        <w:rPr>
          <w:spacing w:val="-20"/>
        </w:rPr>
        <w:t xml:space="preserve"> </w:t>
      </w:r>
      <w:r>
        <w:t>incluyendo</w:t>
      </w:r>
      <w:r>
        <w:rPr>
          <w:spacing w:val="-19"/>
        </w:rPr>
        <w:t xml:space="preserve"> </w:t>
      </w:r>
      <w:r>
        <w:t>las</w:t>
      </w:r>
      <w:r>
        <w:rPr>
          <w:spacing w:val="-20"/>
        </w:rPr>
        <w:t xml:space="preserve"> </w:t>
      </w:r>
      <w:r>
        <w:t>actividades</w:t>
      </w:r>
      <w:r>
        <w:rPr>
          <w:spacing w:val="-19"/>
        </w:rPr>
        <w:t xml:space="preserve"> </w:t>
      </w:r>
      <w:r>
        <w:t>de</w:t>
      </w:r>
      <w:r>
        <w:rPr>
          <w:spacing w:val="-20"/>
        </w:rPr>
        <w:t xml:space="preserve"> </w:t>
      </w:r>
      <w:r>
        <w:t>formación,</w:t>
      </w:r>
      <w:r>
        <w:rPr>
          <w:spacing w:val="-18"/>
        </w:rPr>
        <w:t xml:space="preserve"> </w:t>
      </w:r>
      <w:r>
        <w:t>actualización</w:t>
      </w:r>
      <w:r>
        <w:rPr>
          <w:spacing w:val="-19"/>
        </w:rPr>
        <w:t xml:space="preserve"> </w:t>
      </w:r>
      <w:r>
        <w:t>y</w:t>
      </w:r>
      <w:r>
        <w:rPr>
          <w:spacing w:val="-20"/>
        </w:rPr>
        <w:t xml:space="preserve"> </w:t>
      </w:r>
      <w:r>
        <w:t>conservación».</w:t>
      </w:r>
      <w:r>
        <w:rPr>
          <w:spacing w:val="-20"/>
        </w:rPr>
        <w:t xml:space="preserve"> </w:t>
      </w:r>
      <w:r>
        <w:t>En</w:t>
      </w:r>
      <w:r>
        <w:rPr>
          <w:spacing w:val="-19"/>
        </w:rPr>
        <w:t xml:space="preserve"> </w:t>
      </w:r>
      <w:r>
        <w:t>efecto, el esquema establecido en el Decreto 1983 de 2019, respecto a las entidades territoriales</w:t>
      </w:r>
      <w:r>
        <w:rPr>
          <w:spacing w:val="-7"/>
        </w:rPr>
        <w:t xml:space="preserve"> </w:t>
      </w:r>
      <w:r>
        <w:t>que</w:t>
      </w:r>
      <w:r>
        <w:rPr>
          <w:spacing w:val="-9"/>
        </w:rPr>
        <w:t xml:space="preserve"> </w:t>
      </w:r>
      <w:r>
        <w:t>no</w:t>
      </w:r>
      <w:r>
        <w:rPr>
          <w:spacing w:val="-9"/>
        </w:rPr>
        <w:t xml:space="preserve"> </w:t>
      </w:r>
      <w:r>
        <w:t>están</w:t>
      </w:r>
      <w:r>
        <w:rPr>
          <w:spacing w:val="-9"/>
        </w:rPr>
        <w:t xml:space="preserve"> </w:t>
      </w:r>
      <w:r>
        <w:t>habilitadas</w:t>
      </w:r>
      <w:r>
        <w:rPr>
          <w:spacing w:val="-8"/>
        </w:rPr>
        <w:t xml:space="preserve"> </w:t>
      </w:r>
      <w:r>
        <w:t>como</w:t>
      </w:r>
      <w:r>
        <w:rPr>
          <w:spacing w:val="-9"/>
        </w:rPr>
        <w:t xml:space="preserve"> </w:t>
      </w:r>
      <w:r>
        <w:t>gestores</w:t>
      </w:r>
      <w:r>
        <w:rPr>
          <w:spacing w:val="-9"/>
        </w:rPr>
        <w:t xml:space="preserve"> </w:t>
      </w:r>
      <w:r>
        <w:t>catastrales,</w:t>
      </w:r>
      <w:r>
        <w:rPr>
          <w:spacing w:val="-9"/>
        </w:rPr>
        <w:t xml:space="preserve"> </w:t>
      </w:r>
      <w:r>
        <w:t>consiste</w:t>
      </w:r>
      <w:r>
        <w:rPr>
          <w:spacing w:val="-9"/>
        </w:rPr>
        <w:t xml:space="preserve"> </w:t>
      </w:r>
      <w:r>
        <w:t>en</w:t>
      </w:r>
      <w:r>
        <w:rPr>
          <w:spacing w:val="-10"/>
        </w:rPr>
        <w:t xml:space="preserve"> </w:t>
      </w:r>
      <w:r>
        <w:t>celebrar</w:t>
      </w:r>
      <w:r>
        <w:rPr>
          <w:spacing w:val="-9"/>
        </w:rPr>
        <w:t xml:space="preserve"> </w:t>
      </w:r>
      <w:r>
        <w:t>un contrato con un gestor catastral, para que este se ocupe de prestar el servicio público de gestión catastral de forma integral, de manera que estos son los únicos sujetos habilitados</w:t>
      </w:r>
      <w:r>
        <w:rPr>
          <w:spacing w:val="35"/>
        </w:rPr>
        <w:t xml:space="preserve"> </w:t>
      </w:r>
      <w:r>
        <w:t>para</w:t>
      </w:r>
      <w:r>
        <w:rPr>
          <w:spacing w:val="35"/>
        </w:rPr>
        <w:t xml:space="preserve"> </w:t>
      </w:r>
      <w:r>
        <w:t>desarrollar</w:t>
      </w:r>
      <w:r>
        <w:rPr>
          <w:spacing w:val="35"/>
        </w:rPr>
        <w:t xml:space="preserve"> </w:t>
      </w:r>
      <w:r>
        <w:t>estas</w:t>
      </w:r>
      <w:r>
        <w:rPr>
          <w:spacing w:val="35"/>
        </w:rPr>
        <w:t xml:space="preserve"> </w:t>
      </w:r>
      <w:r>
        <w:t>actividades;</w:t>
      </w:r>
      <w:r>
        <w:rPr>
          <w:spacing w:val="35"/>
        </w:rPr>
        <w:t xml:space="preserve"> </w:t>
      </w:r>
      <w:r>
        <w:t>sin</w:t>
      </w:r>
      <w:r>
        <w:rPr>
          <w:spacing w:val="35"/>
        </w:rPr>
        <w:t xml:space="preserve"> </w:t>
      </w:r>
      <w:r>
        <w:t>perjuicio</w:t>
      </w:r>
      <w:r>
        <w:rPr>
          <w:spacing w:val="35"/>
        </w:rPr>
        <w:t xml:space="preserve"> </w:t>
      </w:r>
      <w:r>
        <w:t>de</w:t>
      </w:r>
      <w:r>
        <w:rPr>
          <w:spacing w:val="35"/>
        </w:rPr>
        <w:t xml:space="preserve"> </w:t>
      </w:r>
      <w:r>
        <w:t>que</w:t>
      </w:r>
      <w:r>
        <w:rPr>
          <w:spacing w:val="35"/>
        </w:rPr>
        <w:t xml:space="preserve"> </w:t>
      </w:r>
      <w:r>
        <w:t>puedan</w:t>
      </w:r>
      <w:r>
        <w:rPr>
          <w:spacing w:val="35"/>
        </w:rPr>
        <w:t xml:space="preserve"> </w:t>
      </w:r>
      <w:r>
        <w:t>acudir</w:t>
      </w:r>
      <w:r>
        <w:rPr>
          <w:spacing w:val="35"/>
        </w:rPr>
        <w:t xml:space="preserve"> </w:t>
      </w:r>
      <w:r>
        <w:t>a</w:t>
      </w:r>
      <w:r w:rsidR="003859E6">
        <w:t xml:space="preserve"> </w:t>
      </w:r>
      <w:r>
        <w:t>«operadores catastrales».</w:t>
      </w:r>
    </w:p>
    <w:p w14:paraId="12103DC2" w14:textId="77777777" w:rsidR="00AF4643" w:rsidRDefault="00AF4643" w:rsidP="00054F0E">
      <w:pPr>
        <w:pStyle w:val="Textoindependiente"/>
        <w:spacing w:before="157" w:line="276" w:lineRule="auto"/>
        <w:ind w:firstLine="708"/>
        <w:jc w:val="both"/>
      </w:pPr>
      <w:r>
        <w:t>Finalmente,</w:t>
      </w:r>
      <w:r>
        <w:rPr>
          <w:spacing w:val="-19"/>
        </w:rPr>
        <w:t xml:space="preserve"> </w:t>
      </w:r>
      <w:r>
        <w:t>será</w:t>
      </w:r>
      <w:r>
        <w:rPr>
          <w:spacing w:val="-19"/>
        </w:rPr>
        <w:t xml:space="preserve"> </w:t>
      </w:r>
      <w:r>
        <w:t>posible</w:t>
      </w:r>
      <w:r>
        <w:rPr>
          <w:spacing w:val="-19"/>
        </w:rPr>
        <w:t xml:space="preserve"> </w:t>
      </w:r>
      <w:r>
        <w:t>adoptar</w:t>
      </w:r>
      <w:r>
        <w:rPr>
          <w:spacing w:val="-19"/>
        </w:rPr>
        <w:t xml:space="preserve"> </w:t>
      </w:r>
      <w:r>
        <w:t>el</w:t>
      </w:r>
      <w:r>
        <w:rPr>
          <w:spacing w:val="-20"/>
        </w:rPr>
        <w:t xml:space="preserve"> </w:t>
      </w:r>
      <w:r>
        <w:t>esquema</w:t>
      </w:r>
      <w:r>
        <w:rPr>
          <w:spacing w:val="-19"/>
        </w:rPr>
        <w:t xml:space="preserve"> </w:t>
      </w:r>
      <w:r>
        <w:t>asociativo</w:t>
      </w:r>
      <w:r>
        <w:rPr>
          <w:spacing w:val="-19"/>
        </w:rPr>
        <w:t xml:space="preserve"> </w:t>
      </w:r>
      <w:r>
        <w:t>entre</w:t>
      </w:r>
      <w:r>
        <w:rPr>
          <w:spacing w:val="-19"/>
        </w:rPr>
        <w:t xml:space="preserve"> </w:t>
      </w:r>
      <w:r>
        <w:t>dos</w:t>
      </w:r>
      <w:r>
        <w:rPr>
          <w:spacing w:val="-20"/>
        </w:rPr>
        <w:t xml:space="preserve"> </w:t>
      </w:r>
      <w:r>
        <w:t>entidades</w:t>
      </w:r>
      <w:r>
        <w:rPr>
          <w:spacing w:val="-19"/>
        </w:rPr>
        <w:t xml:space="preserve"> </w:t>
      </w:r>
      <w:r>
        <w:t>para que</w:t>
      </w:r>
      <w:r>
        <w:rPr>
          <w:spacing w:val="-13"/>
        </w:rPr>
        <w:t xml:space="preserve"> </w:t>
      </w:r>
      <w:r>
        <w:t>el</w:t>
      </w:r>
      <w:r>
        <w:rPr>
          <w:spacing w:val="-12"/>
        </w:rPr>
        <w:t xml:space="preserve"> </w:t>
      </w:r>
      <w:r>
        <w:t>IGAC</w:t>
      </w:r>
      <w:r>
        <w:rPr>
          <w:spacing w:val="-12"/>
        </w:rPr>
        <w:t xml:space="preserve"> </w:t>
      </w:r>
      <w:r>
        <w:t>los</w:t>
      </w:r>
      <w:r>
        <w:rPr>
          <w:spacing w:val="-12"/>
        </w:rPr>
        <w:t xml:space="preserve"> </w:t>
      </w:r>
      <w:r>
        <w:t>habilite</w:t>
      </w:r>
      <w:r>
        <w:rPr>
          <w:spacing w:val="-13"/>
        </w:rPr>
        <w:t xml:space="preserve"> </w:t>
      </w:r>
      <w:r>
        <w:t>como</w:t>
      </w:r>
      <w:r>
        <w:rPr>
          <w:spacing w:val="-12"/>
        </w:rPr>
        <w:t xml:space="preserve"> </w:t>
      </w:r>
      <w:r>
        <w:t>gestores</w:t>
      </w:r>
      <w:r>
        <w:rPr>
          <w:spacing w:val="-13"/>
        </w:rPr>
        <w:t xml:space="preserve"> </w:t>
      </w:r>
      <w:r>
        <w:t>catastrales.</w:t>
      </w:r>
      <w:r>
        <w:rPr>
          <w:spacing w:val="-12"/>
        </w:rPr>
        <w:t xml:space="preserve"> </w:t>
      </w:r>
      <w:r>
        <w:t>En</w:t>
      </w:r>
      <w:r>
        <w:rPr>
          <w:spacing w:val="-13"/>
        </w:rPr>
        <w:t xml:space="preserve"> </w:t>
      </w:r>
      <w:r>
        <w:t>ese</w:t>
      </w:r>
      <w:r>
        <w:rPr>
          <w:spacing w:val="-12"/>
        </w:rPr>
        <w:t xml:space="preserve"> </w:t>
      </w:r>
      <w:r>
        <w:t>entendido,</w:t>
      </w:r>
      <w:r>
        <w:rPr>
          <w:spacing w:val="-12"/>
        </w:rPr>
        <w:t xml:space="preserve"> </w:t>
      </w:r>
      <w:r>
        <w:t>no</w:t>
      </w:r>
      <w:r>
        <w:rPr>
          <w:spacing w:val="-12"/>
        </w:rPr>
        <w:t xml:space="preserve"> </w:t>
      </w:r>
      <w:r>
        <w:t>se</w:t>
      </w:r>
      <w:r>
        <w:rPr>
          <w:spacing w:val="-13"/>
        </w:rPr>
        <w:t xml:space="preserve"> </w:t>
      </w:r>
      <w:r>
        <w:t>vulnerará</w:t>
      </w:r>
      <w:r>
        <w:rPr>
          <w:spacing w:val="-12"/>
        </w:rPr>
        <w:t xml:space="preserve"> </w:t>
      </w:r>
      <w:r>
        <w:t>la autonomía</w:t>
      </w:r>
      <w:r>
        <w:rPr>
          <w:spacing w:val="-11"/>
        </w:rPr>
        <w:t xml:space="preserve"> </w:t>
      </w:r>
      <w:r>
        <w:t>de</w:t>
      </w:r>
      <w:r>
        <w:rPr>
          <w:spacing w:val="-11"/>
        </w:rPr>
        <w:t xml:space="preserve"> </w:t>
      </w:r>
      <w:r>
        <w:t>las</w:t>
      </w:r>
      <w:r>
        <w:rPr>
          <w:spacing w:val="-11"/>
        </w:rPr>
        <w:t xml:space="preserve"> </w:t>
      </w:r>
      <w:r>
        <w:t>entidades</w:t>
      </w:r>
      <w:r>
        <w:rPr>
          <w:spacing w:val="-10"/>
        </w:rPr>
        <w:t xml:space="preserve"> </w:t>
      </w:r>
      <w:r>
        <w:t>territoriales</w:t>
      </w:r>
      <w:r>
        <w:rPr>
          <w:spacing w:val="-9"/>
        </w:rPr>
        <w:t xml:space="preserve"> </w:t>
      </w:r>
      <w:r>
        <w:t>para</w:t>
      </w:r>
      <w:r>
        <w:rPr>
          <w:spacing w:val="-11"/>
        </w:rPr>
        <w:t xml:space="preserve"> </w:t>
      </w:r>
      <w:r>
        <w:t>que</w:t>
      </w:r>
      <w:r>
        <w:rPr>
          <w:spacing w:val="-10"/>
        </w:rPr>
        <w:t xml:space="preserve"> </w:t>
      </w:r>
      <w:r>
        <w:t>a</w:t>
      </w:r>
      <w:r>
        <w:rPr>
          <w:spacing w:val="-11"/>
        </w:rPr>
        <w:t xml:space="preserve"> </w:t>
      </w:r>
      <w:r>
        <w:t>través</w:t>
      </w:r>
      <w:r>
        <w:rPr>
          <w:spacing w:val="-10"/>
        </w:rPr>
        <w:t xml:space="preserve"> </w:t>
      </w:r>
      <w:r>
        <w:t>de</w:t>
      </w:r>
      <w:r>
        <w:rPr>
          <w:spacing w:val="-11"/>
        </w:rPr>
        <w:t xml:space="preserve"> </w:t>
      </w:r>
      <w:r>
        <w:t>esquemas</w:t>
      </w:r>
      <w:r>
        <w:rPr>
          <w:spacing w:val="-10"/>
        </w:rPr>
        <w:t xml:space="preserve"> </w:t>
      </w:r>
      <w:r>
        <w:t>asociativos</w:t>
      </w:r>
      <w:r>
        <w:rPr>
          <w:spacing w:val="-11"/>
        </w:rPr>
        <w:t xml:space="preserve"> </w:t>
      </w:r>
      <w:r>
        <w:t>dos entidades se unan para la prestación del servicio público de gestión</w:t>
      </w:r>
      <w:r>
        <w:rPr>
          <w:spacing w:val="-27"/>
        </w:rPr>
        <w:t xml:space="preserve"> </w:t>
      </w:r>
      <w:r>
        <w:t>catastral.</w:t>
      </w:r>
    </w:p>
    <w:p w14:paraId="6FD90DA9" w14:textId="77777777" w:rsidR="00AF4643" w:rsidRDefault="00AF4643" w:rsidP="00585F75">
      <w:pPr>
        <w:spacing w:line="276" w:lineRule="auto"/>
        <w:jc w:val="both"/>
        <w:rPr>
          <w:rFonts w:ascii="Arial" w:hAnsi="Arial" w:cs="Arial"/>
          <w:sz w:val="22"/>
        </w:rPr>
      </w:pPr>
    </w:p>
    <w:p w14:paraId="5E170F36" w14:textId="77777777" w:rsidR="001554CA" w:rsidRDefault="001554CA" w:rsidP="00054F0E">
      <w:pPr>
        <w:spacing w:line="276" w:lineRule="auto"/>
        <w:jc w:val="both"/>
        <w:rPr>
          <w:rFonts w:ascii="Arial" w:hAnsi="Arial" w:cs="Arial"/>
          <w:b/>
          <w:sz w:val="22"/>
        </w:rPr>
      </w:pPr>
      <w:r w:rsidRPr="00AC2EB0">
        <w:rPr>
          <w:rFonts w:ascii="Arial" w:hAnsi="Arial" w:cs="Arial"/>
          <w:b/>
          <w:sz w:val="22"/>
        </w:rPr>
        <w:t>3. Respuesta</w:t>
      </w:r>
      <w:r>
        <w:rPr>
          <w:rFonts w:ascii="Arial" w:hAnsi="Arial" w:cs="Arial"/>
          <w:b/>
          <w:sz w:val="22"/>
        </w:rPr>
        <w:t>s</w:t>
      </w:r>
    </w:p>
    <w:p w14:paraId="7C29F28F" w14:textId="3202F755" w:rsidR="001554CA" w:rsidRDefault="001554CA" w:rsidP="001554CA">
      <w:pPr>
        <w:spacing w:line="276" w:lineRule="auto"/>
        <w:jc w:val="both"/>
        <w:rPr>
          <w:rFonts w:ascii="Arial" w:hAnsi="Arial" w:cs="Arial"/>
          <w:sz w:val="22"/>
        </w:rPr>
      </w:pPr>
    </w:p>
    <w:p w14:paraId="3F6BD0B3" w14:textId="5DA80DD3" w:rsidR="00585F75" w:rsidRDefault="00585F75" w:rsidP="000C0F19">
      <w:pPr>
        <w:spacing w:line="276" w:lineRule="auto"/>
        <w:ind w:left="709" w:right="709"/>
        <w:jc w:val="both"/>
        <w:rPr>
          <w:rFonts w:ascii="Arial" w:hAnsi="Arial" w:cs="Arial"/>
          <w:bCs/>
          <w:sz w:val="21"/>
          <w:szCs w:val="21"/>
        </w:rPr>
      </w:pPr>
      <w:r w:rsidRPr="00585F75">
        <w:rPr>
          <w:rFonts w:ascii="Arial" w:hAnsi="Arial" w:cs="Arial"/>
          <w:bCs/>
          <w:sz w:val="21"/>
          <w:szCs w:val="21"/>
          <w:shd w:val="clear" w:color="auto" w:fill="FFFFFF"/>
        </w:rPr>
        <w:t>«</w:t>
      </w:r>
      <w:r w:rsidRPr="00585F75">
        <w:rPr>
          <w:rFonts w:ascii="Arial" w:hAnsi="Arial" w:cs="Arial"/>
          <w:bCs/>
          <w:sz w:val="21"/>
          <w:szCs w:val="21"/>
        </w:rPr>
        <w:t>¿Es de entender que con la adopción del documento tipo para la contratación del servicio de gestión catastral con enfoque multipropósito, se celebre entre entidades estatales no solo a través de contratos interadministrativos, por lo que es viable celebrar convenios interadministrativos, con el mismo fin?»</w:t>
      </w:r>
      <w:r w:rsidRPr="00585F75">
        <w:rPr>
          <w:rFonts w:ascii="Arial" w:hAnsi="Arial" w:cs="Arial"/>
          <w:bCs/>
          <w:sz w:val="21"/>
          <w:szCs w:val="21"/>
        </w:rPr>
        <w:cr/>
      </w:r>
    </w:p>
    <w:p w14:paraId="13275024" w14:textId="7A341DCD" w:rsidR="000C0F19" w:rsidRDefault="0043000A" w:rsidP="00CE04BD">
      <w:pPr>
        <w:pStyle w:val="Textoindependiente"/>
        <w:spacing w:after="120" w:line="276" w:lineRule="auto"/>
        <w:ind w:firstLine="705"/>
        <w:jc w:val="both"/>
      </w:pPr>
      <w:r>
        <w:t>De acuerdo con</w:t>
      </w:r>
      <w:r w:rsidR="00AE2B30">
        <w:t xml:space="preserve"> las consideraciones desarrolladas</w:t>
      </w:r>
      <w:r>
        <w:t xml:space="preserve"> en este concepto</w:t>
      </w:r>
      <w:r w:rsidR="00AE2B30">
        <w:t>, s</w:t>
      </w:r>
      <w:r w:rsidR="000C0F19">
        <w:t xml:space="preserve">i bien es cierto que la Ley 80 de 1993 hace referencia de manera expresa al contrato interadministrativo y no al convenio, no por esto puede concluirse que se trate de figuras diferentes, pues las entidades del Estado, en el marco de la Ley 80 de 1993, pueden acordar entre sí obligaciones, siempre que su objeto de creación les permita cumplirlas, con el objetivo común de materializar los fines del Estado. Por este motivo, cuando la Ley 80 de 1993 se refiere a contratos interadministrativos de la misma forma lo hace frente a los convenios, </w:t>
      </w:r>
      <w:r w:rsidR="00086A48">
        <w:t xml:space="preserve">dado que, </w:t>
      </w:r>
      <w:r w:rsidR="000C0F19">
        <w:t>este cuerpo normativo faculta a las entidades públicas a celebrar los demás acuerdos que permitan la autonomía de la voluntad y requieran el cumplimiento de los fines</w:t>
      </w:r>
      <w:r w:rsidR="000C0F19">
        <w:rPr>
          <w:spacing w:val="-4"/>
        </w:rPr>
        <w:t xml:space="preserve"> </w:t>
      </w:r>
      <w:r w:rsidR="000C0F19">
        <w:t>estatales.</w:t>
      </w:r>
    </w:p>
    <w:p w14:paraId="7F6A6047" w14:textId="07F40CDB" w:rsidR="003859E6" w:rsidRDefault="00086A48" w:rsidP="00E55D34">
      <w:pPr>
        <w:pStyle w:val="Textoindependiente"/>
        <w:spacing w:before="120" w:line="276" w:lineRule="auto"/>
        <w:ind w:firstLine="705"/>
        <w:jc w:val="both"/>
      </w:pPr>
      <w:r>
        <w:t xml:space="preserve">Para el caso objeto de la consulta, </w:t>
      </w:r>
      <w:r w:rsidR="00585F75">
        <w:t>los artículos 2.2.2.5.6 y</w:t>
      </w:r>
      <w:r w:rsidR="000C0F19">
        <w:t xml:space="preserve"> </w:t>
      </w:r>
      <w:r w:rsidR="00585F75">
        <w:t xml:space="preserve">2.2.2.5.7 del Decreto 1953 de 2019 </w:t>
      </w:r>
      <w:r w:rsidR="003859E6">
        <w:t xml:space="preserve">disponen </w:t>
      </w:r>
      <w:r w:rsidR="00585F75">
        <w:t>que la contratación del servicio público de gestión catastral se realiza</w:t>
      </w:r>
      <w:r w:rsidR="00BF20C8">
        <w:t>rá</w:t>
      </w:r>
      <w:r w:rsidR="00585F75">
        <w:t xml:space="preserve"> por medio</w:t>
      </w:r>
      <w:r w:rsidR="00BF20C8" w:rsidRPr="00BF20C8">
        <w:t xml:space="preserve"> </w:t>
      </w:r>
      <w:r w:rsidR="00BF20C8">
        <w:t xml:space="preserve">de un </w:t>
      </w:r>
      <w:r w:rsidR="00BF20C8" w:rsidRPr="00BF20C8">
        <w:rPr>
          <w:i/>
          <w:iCs/>
        </w:rPr>
        <w:t>contrato interadministrativo</w:t>
      </w:r>
      <w:r w:rsidR="00BF20C8">
        <w:t xml:space="preserve"> y que</w:t>
      </w:r>
      <w:r w:rsidR="00585F75">
        <w:t xml:space="preserve"> el servicio público de gestión catastral únicamente lo pueden prestar las entidades nacionales,</w:t>
      </w:r>
      <w:r w:rsidR="00585F75">
        <w:rPr>
          <w:spacing w:val="-8"/>
        </w:rPr>
        <w:t xml:space="preserve"> </w:t>
      </w:r>
      <w:r w:rsidR="00585F75">
        <w:t>territoriales</w:t>
      </w:r>
      <w:r w:rsidR="00585F75">
        <w:rPr>
          <w:spacing w:val="-7"/>
        </w:rPr>
        <w:t xml:space="preserve"> </w:t>
      </w:r>
      <w:r w:rsidR="00585F75">
        <w:t>o</w:t>
      </w:r>
      <w:r w:rsidR="00585F75">
        <w:rPr>
          <w:spacing w:val="-8"/>
        </w:rPr>
        <w:t xml:space="preserve"> </w:t>
      </w:r>
      <w:r w:rsidR="00585F75">
        <w:t>esquemas</w:t>
      </w:r>
      <w:r w:rsidR="00585F75">
        <w:rPr>
          <w:spacing w:val="-8"/>
        </w:rPr>
        <w:t xml:space="preserve"> </w:t>
      </w:r>
      <w:r w:rsidR="00585F75">
        <w:t>asociativos</w:t>
      </w:r>
      <w:r w:rsidR="00585F75">
        <w:rPr>
          <w:spacing w:val="-8"/>
        </w:rPr>
        <w:t xml:space="preserve"> </w:t>
      </w:r>
      <w:r w:rsidR="00585F75">
        <w:t>de</w:t>
      </w:r>
      <w:r w:rsidR="00585F75">
        <w:rPr>
          <w:spacing w:val="-8"/>
        </w:rPr>
        <w:t xml:space="preserve"> </w:t>
      </w:r>
      <w:r w:rsidR="00585F75">
        <w:t>entidades</w:t>
      </w:r>
      <w:r w:rsidR="00585F75">
        <w:rPr>
          <w:spacing w:val="-8"/>
        </w:rPr>
        <w:t xml:space="preserve"> </w:t>
      </w:r>
      <w:r w:rsidR="00585F75">
        <w:t>territoriales</w:t>
      </w:r>
      <w:r w:rsidR="00585F75">
        <w:rPr>
          <w:spacing w:val="-6"/>
        </w:rPr>
        <w:t xml:space="preserve"> </w:t>
      </w:r>
      <w:r w:rsidR="00585F75">
        <w:t>que</w:t>
      </w:r>
      <w:r w:rsidR="00585F75">
        <w:rPr>
          <w:spacing w:val="-8"/>
        </w:rPr>
        <w:t xml:space="preserve"> </w:t>
      </w:r>
      <w:r w:rsidR="00585F75">
        <w:t>se</w:t>
      </w:r>
      <w:r w:rsidR="00585F75">
        <w:rPr>
          <w:spacing w:val="-8"/>
        </w:rPr>
        <w:t xml:space="preserve"> </w:t>
      </w:r>
      <w:r w:rsidR="00585F75">
        <w:t>hayan habilitado como gestores catastrales por parte del Instituto Geográfico Agustín Codazzi con anterioridad</w:t>
      </w:r>
      <w:r w:rsidR="00BF20C8">
        <w:t xml:space="preserve">, además que las </w:t>
      </w:r>
      <w:r w:rsidR="00585F75">
        <w:t>entidades que no tengan la calidad de gestor catastral habilitado no pueden celebrar convenios interadministrativos, sin perjuicio de que el IGAC sea prestador por</w:t>
      </w:r>
      <w:r w:rsidR="00585F75">
        <w:rPr>
          <w:spacing w:val="-8"/>
        </w:rPr>
        <w:t xml:space="preserve"> </w:t>
      </w:r>
      <w:r w:rsidR="00585F75">
        <w:t>excepción</w:t>
      </w:r>
      <w:r w:rsidR="00E55D34">
        <w:t xml:space="preserve">. </w:t>
      </w:r>
    </w:p>
    <w:p w14:paraId="1B8E8247" w14:textId="1B5ECCFD" w:rsidR="00E55D34" w:rsidRDefault="00E55D34" w:rsidP="00E55D34">
      <w:pPr>
        <w:pStyle w:val="Textoindependiente"/>
        <w:spacing w:before="120" w:line="276" w:lineRule="auto"/>
        <w:ind w:firstLine="705"/>
        <w:jc w:val="both"/>
      </w:pPr>
      <w:r>
        <w:t>Por lo anterior, si la contratación de la gestión catastral se realiza por medio de convenios</w:t>
      </w:r>
      <w:r>
        <w:rPr>
          <w:spacing w:val="-8"/>
        </w:rPr>
        <w:t xml:space="preserve"> </w:t>
      </w:r>
      <w:r>
        <w:t>de</w:t>
      </w:r>
      <w:r>
        <w:rPr>
          <w:spacing w:val="-8"/>
        </w:rPr>
        <w:t xml:space="preserve"> </w:t>
      </w:r>
      <w:r>
        <w:t>asociación</w:t>
      </w:r>
      <w:r>
        <w:rPr>
          <w:spacing w:val="-8"/>
        </w:rPr>
        <w:t xml:space="preserve"> </w:t>
      </w:r>
      <w:r>
        <w:t>o</w:t>
      </w:r>
      <w:r>
        <w:rPr>
          <w:spacing w:val="-8"/>
        </w:rPr>
        <w:t xml:space="preserve"> </w:t>
      </w:r>
      <w:r>
        <w:t>interadministrativos,</w:t>
      </w:r>
      <w:r>
        <w:rPr>
          <w:spacing w:val="-7"/>
        </w:rPr>
        <w:t xml:space="preserve"> </w:t>
      </w:r>
      <w:r>
        <w:t>en</w:t>
      </w:r>
      <w:r>
        <w:rPr>
          <w:spacing w:val="-8"/>
        </w:rPr>
        <w:t xml:space="preserve"> </w:t>
      </w:r>
      <w:r>
        <w:t>los</w:t>
      </w:r>
      <w:r>
        <w:rPr>
          <w:spacing w:val="-8"/>
        </w:rPr>
        <w:t xml:space="preserve"> </w:t>
      </w:r>
      <w:r>
        <w:t>términos</w:t>
      </w:r>
      <w:r>
        <w:rPr>
          <w:spacing w:val="-7"/>
        </w:rPr>
        <w:t xml:space="preserve"> </w:t>
      </w:r>
      <w:r>
        <w:t>del</w:t>
      </w:r>
      <w:r>
        <w:rPr>
          <w:spacing w:val="-8"/>
        </w:rPr>
        <w:t xml:space="preserve"> </w:t>
      </w:r>
      <w:r>
        <w:t>artículo</w:t>
      </w:r>
      <w:r>
        <w:rPr>
          <w:spacing w:val="-7"/>
        </w:rPr>
        <w:t xml:space="preserve"> </w:t>
      </w:r>
      <w:r>
        <w:t>95</w:t>
      </w:r>
      <w:r>
        <w:rPr>
          <w:spacing w:val="-8"/>
        </w:rPr>
        <w:t xml:space="preserve"> </w:t>
      </w:r>
      <w:r>
        <w:t>de</w:t>
      </w:r>
      <w:r>
        <w:rPr>
          <w:spacing w:val="-8"/>
        </w:rPr>
        <w:t xml:space="preserve"> </w:t>
      </w:r>
      <w:r>
        <w:t>la</w:t>
      </w:r>
      <w:r>
        <w:rPr>
          <w:spacing w:val="-8"/>
        </w:rPr>
        <w:t xml:space="preserve"> </w:t>
      </w:r>
      <w:r>
        <w:t xml:space="preserve">Ley 489 </w:t>
      </w:r>
      <w:r>
        <w:lastRenderedPageBreak/>
        <w:t xml:space="preserve">de 1998, esto es, que las entidades públicas se asocian con el fin de cooperar en el cumplimiento de funciones administrativas o prestar conjuntamente servicios que se hallen a su cargo, </w:t>
      </w:r>
      <w:r w:rsidR="00070ED2">
        <w:t>implica</w:t>
      </w:r>
      <w:r>
        <w:t xml:space="preserve"> que ambas entidades están habilitadas para ser gestores catastrales y, por tanto, pueden prestar el servicio de gestión</w:t>
      </w:r>
      <w:r>
        <w:rPr>
          <w:spacing w:val="-17"/>
        </w:rPr>
        <w:t xml:space="preserve"> </w:t>
      </w:r>
      <w:r>
        <w:t>catastral.</w:t>
      </w:r>
    </w:p>
    <w:p w14:paraId="6DFFFD38" w14:textId="77777777" w:rsidR="00585F75" w:rsidRPr="00E94503" w:rsidRDefault="00585F75" w:rsidP="001554CA">
      <w:pPr>
        <w:spacing w:line="276" w:lineRule="auto"/>
        <w:jc w:val="both"/>
        <w:rPr>
          <w:rFonts w:ascii="Arial" w:hAnsi="Arial" w:cs="Arial"/>
          <w:sz w:val="28"/>
          <w:szCs w:val="28"/>
        </w:rPr>
      </w:pPr>
    </w:p>
    <w:p w14:paraId="704B5C0C" w14:textId="77777777" w:rsidR="001554CA" w:rsidRDefault="001554CA" w:rsidP="00A47FA3">
      <w:pPr>
        <w:spacing w:line="276" w:lineRule="auto"/>
        <w:jc w:val="both"/>
        <w:rPr>
          <w:rFonts w:ascii="Arial"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16171B31" w14:textId="77777777" w:rsidR="001554CA" w:rsidRPr="00AC2EB0" w:rsidRDefault="001554CA" w:rsidP="00A47FA3">
      <w:pPr>
        <w:spacing w:line="276" w:lineRule="auto"/>
        <w:jc w:val="both"/>
        <w:rPr>
          <w:rFonts w:ascii="Arial" w:eastAsia="Calibri" w:hAnsi="Arial" w:cs="Arial"/>
          <w:sz w:val="22"/>
        </w:rPr>
      </w:pPr>
    </w:p>
    <w:p w14:paraId="0F7AF0C2" w14:textId="77777777" w:rsidR="001554CA" w:rsidRPr="00AC2EB0" w:rsidRDefault="001554CA" w:rsidP="00A47FA3">
      <w:pPr>
        <w:spacing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9264" behindDoc="0" locked="0" layoutInCell="1" allowOverlap="1" wp14:anchorId="6A062897" wp14:editId="0950093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CA916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A7300AA" w14:textId="77777777" w:rsidR="001554CA" w:rsidRPr="00AC2EB0" w:rsidRDefault="001554CA" w:rsidP="00A47FA3">
      <w:pPr>
        <w:spacing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28ED70D2" w14:textId="749E6538" w:rsidR="001554CA" w:rsidRDefault="00C70776" w:rsidP="001554CA">
      <w:pPr>
        <w:spacing w:line="276" w:lineRule="auto"/>
        <w:jc w:val="center"/>
      </w:pPr>
      <w:r>
        <w:rPr>
          <w:rFonts w:ascii="Arial" w:hAnsi="Arial" w:cs="Arial"/>
          <w:noProof/>
          <w:color w:val="000000" w:themeColor="text1"/>
          <w:sz w:val="18"/>
          <w:szCs w:val="20"/>
        </w:rPr>
        <w:drawing>
          <wp:inline distT="0" distB="0" distL="0" distR="0" wp14:anchorId="7B9DFA7E" wp14:editId="769FBC5D">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518FB8A" w14:textId="77777777" w:rsidR="006A17E3" w:rsidRPr="006A17E3" w:rsidRDefault="006A17E3" w:rsidP="001554CA">
      <w:pPr>
        <w:spacing w:line="276" w:lineRule="auto"/>
        <w:jc w:val="cente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554CA" w:rsidRPr="00B60E43" w14:paraId="07DF7A89" w14:textId="77777777" w:rsidTr="00EC01FD">
        <w:trPr>
          <w:trHeight w:val="315"/>
        </w:trPr>
        <w:tc>
          <w:tcPr>
            <w:tcW w:w="812" w:type="dxa"/>
            <w:vAlign w:val="center"/>
            <w:hideMark/>
          </w:tcPr>
          <w:p w14:paraId="0A52563C"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3C2FE90" w14:textId="77777777" w:rsidR="001554CA" w:rsidRPr="00B60E43" w:rsidRDefault="001554CA" w:rsidP="00EC01FD">
            <w:pPr>
              <w:spacing w:line="276" w:lineRule="auto"/>
              <w:rPr>
                <w:rFonts w:ascii="Arial" w:hAnsi="Arial" w:cs="Arial"/>
                <w:sz w:val="16"/>
                <w:szCs w:val="16"/>
                <w:lang w:val="es-ES_tradnl" w:eastAsia="es-ES"/>
              </w:rPr>
            </w:pPr>
            <w:r>
              <w:rPr>
                <w:rFonts w:ascii="Arial" w:hAnsi="Arial" w:cs="Arial"/>
                <w:sz w:val="16"/>
                <w:szCs w:val="16"/>
                <w:lang w:val="es-ES_tradnl" w:eastAsia="es-ES"/>
              </w:rPr>
              <w:t>Carlos Mario Castrillón Endo</w:t>
            </w:r>
          </w:p>
          <w:p w14:paraId="3AAC87B8"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1554CA" w:rsidRPr="00B60E43" w14:paraId="282C6598" w14:textId="77777777" w:rsidTr="00EC01FD">
        <w:trPr>
          <w:trHeight w:val="330"/>
        </w:trPr>
        <w:tc>
          <w:tcPr>
            <w:tcW w:w="812" w:type="dxa"/>
            <w:vAlign w:val="center"/>
            <w:hideMark/>
          </w:tcPr>
          <w:p w14:paraId="236C8155"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AA7020" w14:textId="77777777" w:rsidR="001554CA" w:rsidRDefault="001554CA" w:rsidP="00EC01FD">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14:paraId="699C31B9" w14:textId="77777777" w:rsidR="001554CA" w:rsidRPr="00B60E43" w:rsidRDefault="001554CA" w:rsidP="00EC01FD">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Gestor T1-15 de la </w:t>
            </w:r>
            <w:r w:rsidRPr="00B60E43">
              <w:rPr>
                <w:rFonts w:ascii="Arial" w:hAnsi="Arial" w:cs="Arial"/>
                <w:sz w:val="16"/>
                <w:szCs w:val="16"/>
                <w:lang w:val="es-ES_tradnl" w:eastAsia="es-ES"/>
              </w:rPr>
              <w:t>Subdirección de Gestión Contractual</w:t>
            </w:r>
          </w:p>
        </w:tc>
      </w:tr>
      <w:tr w:rsidR="001554CA" w:rsidRPr="00B8154C" w14:paraId="5931CDCD" w14:textId="77777777" w:rsidTr="00EC01FD">
        <w:trPr>
          <w:trHeight w:val="300"/>
        </w:trPr>
        <w:tc>
          <w:tcPr>
            <w:tcW w:w="812" w:type="dxa"/>
            <w:vAlign w:val="center"/>
            <w:hideMark/>
          </w:tcPr>
          <w:p w14:paraId="4A423476"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E36E34" w14:textId="77777777" w:rsidR="001554CA" w:rsidRPr="00B8154C" w:rsidRDefault="001554CA" w:rsidP="00EC01FD">
            <w:pPr>
              <w:spacing w:line="276" w:lineRule="auto"/>
              <w:rPr>
                <w:rFonts w:ascii="Arial" w:hAnsi="Arial" w:cs="Arial"/>
                <w:sz w:val="16"/>
                <w:szCs w:val="16"/>
                <w:lang w:val="pt-BR" w:eastAsia="es-ES"/>
              </w:rPr>
            </w:pPr>
            <w:r w:rsidRPr="00B8154C">
              <w:rPr>
                <w:rFonts w:ascii="Arial" w:hAnsi="Arial" w:cs="Arial"/>
                <w:sz w:val="16"/>
                <w:szCs w:val="16"/>
                <w:lang w:val="pt-BR" w:eastAsia="es-ES"/>
              </w:rPr>
              <w:t>Jorge Augusto Ti</w:t>
            </w:r>
            <w:r>
              <w:rPr>
                <w:rFonts w:ascii="Arial" w:hAnsi="Arial" w:cs="Arial"/>
                <w:sz w:val="16"/>
                <w:szCs w:val="16"/>
                <w:lang w:val="pt-BR" w:eastAsia="es-ES"/>
              </w:rPr>
              <w:t>rado Navarro</w:t>
            </w:r>
          </w:p>
          <w:p w14:paraId="7807AAD6" w14:textId="77777777" w:rsidR="001554CA" w:rsidRPr="00B8154C" w:rsidRDefault="001554CA" w:rsidP="00EC01FD">
            <w:pPr>
              <w:spacing w:line="276" w:lineRule="auto"/>
              <w:rPr>
                <w:rFonts w:ascii="Arial" w:hAnsi="Arial" w:cs="Arial"/>
                <w:sz w:val="16"/>
                <w:szCs w:val="16"/>
                <w:lang w:val="pt-BR" w:eastAsia="es-ES"/>
              </w:rPr>
            </w:pPr>
            <w:proofErr w:type="spellStart"/>
            <w:r w:rsidRPr="00B8154C">
              <w:rPr>
                <w:rFonts w:ascii="Arial" w:hAnsi="Arial" w:cs="Arial"/>
                <w:sz w:val="16"/>
                <w:szCs w:val="16"/>
                <w:lang w:val="pt-BR" w:eastAsia="es-ES"/>
              </w:rPr>
              <w:t>Subdirector</w:t>
            </w:r>
            <w:proofErr w:type="spellEnd"/>
            <w:r w:rsidRPr="00B8154C">
              <w:rPr>
                <w:rFonts w:ascii="Arial" w:hAnsi="Arial" w:cs="Arial"/>
                <w:sz w:val="16"/>
                <w:szCs w:val="16"/>
                <w:lang w:val="pt-BR" w:eastAsia="es-ES"/>
              </w:rPr>
              <w:t xml:space="preserve"> de </w:t>
            </w:r>
            <w:proofErr w:type="spellStart"/>
            <w:r w:rsidRPr="00B8154C">
              <w:rPr>
                <w:rFonts w:ascii="Arial" w:hAnsi="Arial" w:cs="Arial"/>
                <w:sz w:val="16"/>
                <w:szCs w:val="16"/>
                <w:lang w:val="pt-BR" w:eastAsia="es-ES"/>
              </w:rPr>
              <w:t>Gestión</w:t>
            </w:r>
            <w:proofErr w:type="spellEnd"/>
            <w:r w:rsidRPr="00B8154C">
              <w:rPr>
                <w:rFonts w:ascii="Arial" w:hAnsi="Arial" w:cs="Arial"/>
                <w:sz w:val="16"/>
                <w:szCs w:val="16"/>
                <w:lang w:val="pt-BR" w:eastAsia="es-ES"/>
              </w:rPr>
              <w:t xml:space="preserve"> </w:t>
            </w:r>
            <w:proofErr w:type="spellStart"/>
            <w:r w:rsidRPr="00B8154C">
              <w:rPr>
                <w:rFonts w:ascii="Arial" w:hAnsi="Arial" w:cs="Arial"/>
                <w:sz w:val="16"/>
                <w:szCs w:val="16"/>
                <w:lang w:val="pt-BR" w:eastAsia="es-ES"/>
              </w:rPr>
              <w:t>Contractual</w:t>
            </w:r>
            <w:proofErr w:type="spellEnd"/>
            <w:r>
              <w:rPr>
                <w:rFonts w:ascii="Arial" w:hAnsi="Arial" w:cs="Arial"/>
                <w:sz w:val="16"/>
                <w:szCs w:val="16"/>
                <w:lang w:val="pt-BR" w:eastAsia="es-ES"/>
              </w:rPr>
              <w:t xml:space="preserve"> ANCP - CCE</w:t>
            </w:r>
          </w:p>
        </w:tc>
      </w:tr>
    </w:tbl>
    <w:p w14:paraId="66B10743" w14:textId="77777777" w:rsidR="001554CA" w:rsidRPr="00DE311F" w:rsidRDefault="001554CA" w:rsidP="001554CA">
      <w:pPr>
        <w:rPr>
          <w:rFonts w:ascii="Arial" w:hAnsi="Arial" w:cs="Arial"/>
        </w:rPr>
      </w:pPr>
    </w:p>
    <w:sectPr w:rsidR="001554CA" w:rsidRPr="00DE311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8FBC9" w14:textId="77777777" w:rsidR="002F2006" w:rsidRDefault="002F2006" w:rsidP="001554CA">
      <w:r>
        <w:separator/>
      </w:r>
    </w:p>
  </w:endnote>
  <w:endnote w:type="continuationSeparator" w:id="0">
    <w:p w14:paraId="65E8DA9D" w14:textId="77777777" w:rsidR="002F2006" w:rsidRDefault="002F2006" w:rsidP="0015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4FBF" w14:textId="77777777" w:rsidR="006A17E3" w:rsidRDefault="006A17E3" w:rsidP="00876845">
    <w:pPr>
      <w:pStyle w:val="Piedepgina"/>
      <w:jc w:val="right"/>
      <w:rPr>
        <w:rFonts w:ascii="Arial" w:hAnsi="Arial" w:cs="Arial"/>
        <w:bCs/>
        <w:color w:val="7F7F7F" w:themeColor="text1" w:themeTint="80"/>
        <w:sz w:val="16"/>
        <w:szCs w:val="16"/>
      </w:rPr>
    </w:pPr>
  </w:p>
  <w:p w14:paraId="6F15E978" w14:textId="7577D66F" w:rsidR="00DE311F" w:rsidRPr="008217B7" w:rsidRDefault="002B1AF1"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6AA993B" w14:textId="77777777" w:rsidR="00DE311F" w:rsidRDefault="002B1AF1" w:rsidP="00876845">
    <w:pPr>
      <w:pStyle w:val="Piedepgina"/>
      <w:jc w:val="center"/>
      <w:rPr>
        <w:lang w:val="es-ES"/>
      </w:rPr>
    </w:pPr>
    <w:r>
      <w:rPr>
        <w:noProof/>
      </w:rPr>
      <w:drawing>
        <wp:inline distT="0" distB="0" distL="0" distR="0" wp14:anchorId="70F75161" wp14:editId="5AF9EB0D">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3E26D" w14:textId="77777777" w:rsidR="002F2006" w:rsidRDefault="002F2006" w:rsidP="001554CA">
      <w:r>
        <w:separator/>
      </w:r>
    </w:p>
  </w:footnote>
  <w:footnote w:type="continuationSeparator" w:id="0">
    <w:p w14:paraId="0AE368EF" w14:textId="77777777" w:rsidR="002F2006" w:rsidRDefault="002F2006" w:rsidP="001554CA">
      <w:r>
        <w:continuationSeparator/>
      </w:r>
    </w:p>
  </w:footnote>
  <w:footnote w:id="1">
    <w:p w14:paraId="7D4632FC" w14:textId="77777777" w:rsidR="00F41D27" w:rsidRPr="00AF4643" w:rsidRDefault="00F41D27" w:rsidP="00F41D27">
      <w:pPr>
        <w:spacing w:after="120"/>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91EE151" w14:textId="77777777" w:rsidR="00F41D27" w:rsidRDefault="00F41D27" w:rsidP="00F41D27">
      <w:pPr>
        <w:ind w:firstLine="709"/>
        <w:jc w:val="both"/>
        <w:rPr>
          <w:rFonts w:ascii="Arial" w:hAnsi="Arial" w:cs="Arial"/>
          <w:sz w:val="19"/>
          <w:szCs w:val="19"/>
        </w:rPr>
      </w:pPr>
      <w:r w:rsidRPr="00AF4643">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F4643">
        <w:rPr>
          <w:rFonts w:ascii="Arial" w:hAnsi="Arial" w:cs="Arial"/>
          <w:spacing w:val="-1"/>
          <w:sz w:val="19"/>
          <w:szCs w:val="19"/>
        </w:rPr>
        <w:t xml:space="preserve"> </w:t>
      </w:r>
      <w:r w:rsidRPr="00AF4643">
        <w:rPr>
          <w:rFonts w:ascii="Arial" w:hAnsi="Arial" w:cs="Arial"/>
          <w:sz w:val="19"/>
          <w:szCs w:val="19"/>
        </w:rPr>
        <w:t>Estatales».</w:t>
      </w:r>
    </w:p>
    <w:p w14:paraId="00B685F8" w14:textId="77777777" w:rsidR="00F41D27" w:rsidRPr="00AF4643" w:rsidRDefault="00F41D27" w:rsidP="00F41D27">
      <w:pPr>
        <w:ind w:firstLine="709"/>
        <w:jc w:val="both"/>
        <w:rPr>
          <w:rFonts w:ascii="Arial" w:hAnsi="Arial" w:cs="Arial"/>
          <w:sz w:val="19"/>
          <w:szCs w:val="19"/>
        </w:rPr>
      </w:pPr>
    </w:p>
  </w:footnote>
  <w:footnote w:id="2">
    <w:p w14:paraId="1E728C52" w14:textId="77777777" w:rsidR="009A3869" w:rsidRPr="00AF4643" w:rsidRDefault="009A3869" w:rsidP="0043000A">
      <w:pPr>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F4643">
        <w:rPr>
          <w:rFonts w:ascii="Arial" w:hAnsi="Arial" w:cs="Arial"/>
          <w:spacing w:val="-6"/>
          <w:sz w:val="19"/>
          <w:szCs w:val="19"/>
        </w:rPr>
        <w:t xml:space="preserve"> </w:t>
      </w:r>
      <w:r w:rsidRPr="00AF4643">
        <w:rPr>
          <w:rFonts w:ascii="Arial" w:hAnsi="Arial" w:cs="Arial"/>
          <w:sz w:val="19"/>
          <w:szCs w:val="19"/>
        </w:rPr>
        <w:t>artículo».</w:t>
      </w:r>
    </w:p>
    <w:p w14:paraId="2B7DDA2A" w14:textId="77777777" w:rsidR="009A3869" w:rsidRPr="002B5EB9" w:rsidRDefault="009A3869" w:rsidP="0043000A">
      <w:pPr>
        <w:pStyle w:val="Textonotapie"/>
        <w:rPr>
          <w:rFonts w:ascii="Arial" w:hAnsi="Arial" w:cs="Arial"/>
          <w:sz w:val="19"/>
          <w:szCs w:val="19"/>
        </w:rPr>
      </w:pPr>
    </w:p>
  </w:footnote>
  <w:footnote w:id="3">
    <w:p w14:paraId="162755D3" w14:textId="11D57BAF" w:rsidR="009A3869" w:rsidRPr="00AF4643" w:rsidRDefault="009A3869" w:rsidP="00C52FDD">
      <w:pPr>
        <w:ind w:firstLine="709"/>
        <w:jc w:val="both"/>
        <w:rPr>
          <w:rFonts w:ascii="Arial" w:hAnsi="Arial" w:cs="Arial"/>
          <w:sz w:val="19"/>
          <w:szCs w:val="19"/>
        </w:rPr>
      </w:pPr>
      <w:r w:rsidRPr="002B5EB9">
        <w:rPr>
          <w:rFonts w:ascii="Arial" w:hAnsi="Arial" w:cs="Arial"/>
          <w:sz w:val="19"/>
          <w:szCs w:val="19"/>
        </w:rPr>
        <w:t>3</w:t>
      </w:r>
      <w:r w:rsidR="002B5EB9">
        <w:rPr>
          <w:rFonts w:ascii="Arial" w:hAnsi="Arial" w:cs="Arial"/>
          <w:sz w:val="19"/>
          <w:szCs w:val="19"/>
        </w:rPr>
        <w:t xml:space="preserve"> </w:t>
      </w:r>
      <w:r w:rsidRPr="00AF4643">
        <w:rPr>
          <w:rFonts w:ascii="Arial" w:hAnsi="Arial" w:cs="Arial"/>
          <w:sz w:val="19"/>
          <w:szCs w:val="19"/>
        </w:rPr>
        <w:t>Consejo de Estado. Sección Tercera. Sentencia del 23 de junio de 2010. Radicación No. 66001-23-31-000-1998-00261-01(17.860). Consejero Ponente: Mauricio Fajardo Gómez.</w:t>
      </w:r>
    </w:p>
    <w:p w14:paraId="7E144DF3" w14:textId="77777777" w:rsidR="009A3869" w:rsidRPr="00AF4643" w:rsidRDefault="009A3869" w:rsidP="0043000A">
      <w:pPr>
        <w:pStyle w:val="Textonotapie"/>
        <w:spacing w:after="120"/>
        <w:rPr>
          <w:rFonts w:ascii="Arial" w:hAnsi="Arial" w:cs="Arial"/>
          <w:sz w:val="19"/>
          <w:szCs w:val="19"/>
          <w:lang w:val="es-CO"/>
        </w:rPr>
      </w:pPr>
    </w:p>
  </w:footnote>
  <w:footnote w:id="4">
    <w:p w14:paraId="7E4613B3" w14:textId="7C0C2736" w:rsidR="00CE04BD" w:rsidRPr="00CE04BD" w:rsidRDefault="00CE04BD" w:rsidP="00CE04BD">
      <w:pPr>
        <w:spacing w:after="120"/>
        <w:ind w:firstLine="709"/>
        <w:jc w:val="both"/>
        <w:rPr>
          <w:rFonts w:ascii="Arial" w:hAnsi="Arial" w:cs="Arial"/>
          <w:sz w:val="19"/>
          <w:szCs w:val="19"/>
          <w:lang w:val="es-CO"/>
        </w:rPr>
      </w:pPr>
      <w:r>
        <w:rPr>
          <w:rStyle w:val="Refdenotaalpie"/>
        </w:rPr>
        <w:footnoteRef/>
      </w:r>
      <w:r>
        <w:t xml:space="preserve"> </w:t>
      </w:r>
      <w:r>
        <w:rPr>
          <w:rFonts w:ascii="Arial" w:hAnsi="Arial" w:cs="Arial"/>
          <w:sz w:val="19"/>
          <w:szCs w:val="19"/>
        </w:rPr>
        <w:t>El Consejo de Estado, en la</w:t>
      </w:r>
      <w:r w:rsidRPr="00AF4643">
        <w:rPr>
          <w:rFonts w:ascii="Arial" w:hAnsi="Arial" w:cs="Arial"/>
          <w:sz w:val="19"/>
          <w:szCs w:val="19"/>
        </w:rPr>
        <w:t xml:space="preserve"> Sentencia del 29 de agosto de 2007</w:t>
      </w:r>
      <w:r>
        <w:rPr>
          <w:rFonts w:ascii="Arial" w:hAnsi="Arial" w:cs="Arial"/>
          <w:sz w:val="19"/>
          <w:szCs w:val="19"/>
        </w:rPr>
        <w:t xml:space="preserve"> con</w:t>
      </w:r>
      <w:r w:rsidRPr="00AF4643">
        <w:rPr>
          <w:rFonts w:ascii="Arial" w:hAnsi="Arial" w:cs="Arial"/>
          <w:sz w:val="19"/>
          <w:szCs w:val="19"/>
        </w:rPr>
        <w:t xml:space="preserve"> </w:t>
      </w:r>
      <w:r>
        <w:rPr>
          <w:rFonts w:ascii="Arial" w:hAnsi="Arial" w:cs="Arial"/>
          <w:sz w:val="19"/>
          <w:szCs w:val="19"/>
        </w:rPr>
        <w:t>r</w:t>
      </w:r>
      <w:r w:rsidRPr="00AF4643">
        <w:rPr>
          <w:rFonts w:ascii="Arial" w:hAnsi="Arial" w:cs="Arial"/>
          <w:sz w:val="19"/>
          <w:szCs w:val="19"/>
        </w:rPr>
        <w:t>adicado No. 15.305</w:t>
      </w:r>
      <w:r>
        <w:rPr>
          <w:rFonts w:ascii="Arial" w:hAnsi="Arial" w:cs="Arial"/>
          <w:sz w:val="19"/>
          <w:szCs w:val="19"/>
        </w:rPr>
        <w:t>, c</w:t>
      </w:r>
      <w:r w:rsidRPr="00AF4643">
        <w:rPr>
          <w:rFonts w:ascii="Arial" w:hAnsi="Arial" w:cs="Arial"/>
          <w:sz w:val="19"/>
          <w:szCs w:val="19"/>
        </w:rPr>
        <w:t>onsejero Ponente: Mauricio Fajardo Gómez</w:t>
      </w:r>
      <w:r>
        <w:rPr>
          <w:rFonts w:ascii="Arial" w:hAnsi="Arial" w:cs="Arial"/>
          <w:sz w:val="19"/>
          <w:szCs w:val="19"/>
        </w:rPr>
        <w:t>, indicó frente a la modalidad de selección de contratación directa que</w:t>
      </w:r>
      <w:r w:rsidRPr="00CE04BD">
        <w:rPr>
          <w:rFonts w:ascii="Arial" w:hAnsi="Arial" w:cs="Arial"/>
          <w:sz w:val="19"/>
          <w:szCs w:val="19"/>
        </w:rPr>
        <w:t xml:space="preserve">: [...]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w:t>
      </w:r>
      <w:r w:rsidRPr="00CE04BD">
        <w:rPr>
          <w:rFonts w:ascii="Arial" w:hAnsi="Arial" w:cs="Arial"/>
          <w:sz w:val="19"/>
          <w:szCs w:val="19"/>
        </w:rPr>
        <w:t xml:space="preserve">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 […]. </w:t>
      </w:r>
    </w:p>
    <w:p w14:paraId="25DC4D38" w14:textId="616EC804" w:rsidR="00CE04BD" w:rsidRPr="00CE04BD" w:rsidRDefault="00CE04BD">
      <w:pPr>
        <w:pStyle w:val="Textonotapie"/>
        <w:rPr>
          <w:lang w:val="es-CO"/>
        </w:rPr>
      </w:pPr>
    </w:p>
  </w:footnote>
  <w:footnote w:id="5">
    <w:p w14:paraId="616F2BE9" w14:textId="77777777" w:rsidR="009A3869" w:rsidRPr="00AF4643" w:rsidRDefault="009A3869" w:rsidP="0043000A">
      <w:pPr>
        <w:spacing w:after="120"/>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F4643">
        <w:rPr>
          <w:rFonts w:ascii="Arial" w:hAnsi="Arial" w:cs="Arial"/>
          <w:spacing w:val="-6"/>
          <w:sz w:val="19"/>
          <w:szCs w:val="19"/>
        </w:rPr>
        <w:t xml:space="preserve"> </w:t>
      </w:r>
      <w:r w:rsidRPr="00AF4643">
        <w:rPr>
          <w:rFonts w:ascii="Arial" w:hAnsi="Arial" w:cs="Arial"/>
          <w:sz w:val="19"/>
          <w:szCs w:val="19"/>
        </w:rPr>
        <w:t>artículo</w:t>
      </w:r>
    </w:p>
    <w:p w14:paraId="00F4619D" w14:textId="77777777" w:rsidR="009A3869" w:rsidRPr="00AF4643" w:rsidRDefault="009A3869" w:rsidP="0043000A">
      <w:pPr>
        <w:spacing w:after="120"/>
        <w:rPr>
          <w:rFonts w:ascii="Arial" w:hAnsi="Arial" w:cs="Arial"/>
          <w:sz w:val="19"/>
          <w:szCs w:val="19"/>
        </w:rPr>
      </w:pPr>
      <w:r w:rsidRPr="00AF4643">
        <w:rPr>
          <w:rFonts w:ascii="Arial" w:hAnsi="Arial" w:cs="Arial"/>
          <w:sz w:val="19"/>
          <w:szCs w:val="19"/>
        </w:rPr>
        <w:t>»[...]».</w:t>
      </w:r>
    </w:p>
    <w:p w14:paraId="3A5180F4" w14:textId="77777777" w:rsidR="009A3869" w:rsidRPr="00AF4643" w:rsidRDefault="009A3869" w:rsidP="0043000A">
      <w:pPr>
        <w:pStyle w:val="Textonotapie"/>
        <w:spacing w:after="120"/>
        <w:rPr>
          <w:rFonts w:ascii="Arial" w:hAnsi="Arial" w:cs="Arial"/>
          <w:sz w:val="19"/>
          <w:szCs w:val="19"/>
          <w:lang w:val="es-CO"/>
        </w:rPr>
      </w:pPr>
    </w:p>
  </w:footnote>
  <w:footnote w:id="6">
    <w:p w14:paraId="456C436B" w14:textId="45F690D0" w:rsidR="009A3869" w:rsidRDefault="009A3869" w:rsidP="00C52FDD">
      <w:pPr>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Consejo de Estado, Sala de lo contencioso administrativo, Sección tercera, Subsección B, Radicado 242221, Consejero Ponente Danilo Rojas Betancur.</w:t>
      </w:r>
    </w:p>
    <w:p w14:paraId="1F1E43CC" w14:textId="77777777" w:rsidR="002B5EB9" w:rsidRPr="00AF4643" w:rsidRDefault="002B5EB9" w:rsidP="0043000A">
      <w:pPr>
        <w:ind w:firstLine="709"/>
        <w:rPr>
          <w:rFonts w:ascii="Arial" w:hAnsi="Arial" w:cs="Arial"/>
          <w:sz w:val="19"/>
          <w:szCs w:val="19"/>
          <w:lang w:val="es-CO"/>
        </w:rPr>
      </w:pPr>
    </w:p>
  </w:footnote>
  <w:footnote w:id="7">
    <w:p w14:paraId="65632EEB" w14:textId="5D545D42" w:rsidR="009A3869" w:rsidRPr="00AF4643" w:rsidRDefault="009A3869" w:rsidP="00C52FDD">
      <w:pPr>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Consejo de Estado</w:t>
      </w:r>
      <w:r w:rsidR="00CE04BD">
        <w:rPr>
          <w:rFonts w:ascii="Arial" w:hAnsi="Arial" w:cs="Arial"/>
          <w:sz w:val="19"/>
          <w:szCs w:val="19"/>
        </w:rPr>
        <w:t xml:space="preserve">. </w:t>
      </w:r>
      <w:r w:rsidRPr="00AF4643">
        <w:rPr>
          <w:rFonts w:ascii="Arial" w:hAnsi="Arial" w:cs="Arial"/>
          <w:sz w:val="19"/>
          <w:szCs w:val="19"/>
        </w:rPr>
        <w:t>Sala de lo contencioso administrativo, Sección tercera, Subsección C</w:t>
      </w:r>
      <w:r w:rsidR="00A0452D">
        <w:rPr>
          <w:rFonts w:ascii="Arial" w:hAnsi="Arial" w:cs="Arial"/>
          <w:sz w:val="19"/>
          <w:szCs w:val="19"/>
        </w:rPr>
        <w:t xml:space="preserve">. Sentencia del 11 de diciembre de 2019. </w:t>
      </w:r>
      <w:r w:rsidRPr="00AF4643">
        <w:rPr>
          <w:rFonts w:ascii="Arial" w:hAnsi="Arial" w:cs="Arial"/>
          <w:sz w:val="19"/>
          <w:szCs w:val="19"/>
        </w:rPr>
        <w:t>Radicado 46986, Consejero Ponente Jaime Enrique Rodríguez Navas.</w:t>
      </w:r>
    </w:p>
    <w:p w14:paraId="290BDF6A" w14:textId="77777777" w:rsidR="009A3869" w:rsidRPr="00AF4643" w:rsidRDefault="009A3869" w:rsidP="0043000A">
      <w:pPr>
        <w:pStyle w:val="Textonotapie"/>
        <w:spacing w:after="120"/>
        <w:rPr>
          <w:rFonts w:ascii="Arial" w:hAnsi="Arial" w:cs="Arial"/>
          <w:sz w:val="19"/>
          <w:szCs w:val="19"/>
          <w:lang w:val="es-CO"/>
        </w:rPr>
      </w:pPr>
    </w:p>
  </w:footnote>
  <w:footnote w:id="8">
    <w:p w14:paraId="36603E52" w14:textId="0A10AA96" w:rsidR="00AF4643" w:rsidRDefault="00AF4643" w:rsidP="00AA6C32">
      <w:pPr>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Decreto 148 de 2020: Artículo 2.2.2.1.5. Intervinientes en la gestión catastral: […] “3. Los gestores catastrales: Son las entidades públicas del orden nacional o territorial, así como los esquemas</w:t>
      </w:r>
      <w:r w:rsidRPr="00AF4643">
        <w:rPr>
          <w:rFonts w:ascii="Arial" w:hAnsi="Arial" w:cs="Arial"/>
          <w:spacing w:val="-13"/>
          <w:sz w:val="19"/>
          <w:szCs w:val="19"/>
        </w:rPr>
        <w:t xml:space="preserve"> </w:t>
      </w:r>
      <w:r w:rsidRPr="00AF4643">
        <w:rPr>
          <w:rFonts w:ascii="Arial" w:hAnsi="Arial" w:cs="Arial"/>
          <w:sz w:val="19"/>
          <w:szCs w:val="19"/>
        </w:rPr>
        <w:t>asociativos</w:t>
      </w:r>
      <w:r w:rsidRPr="00AF4643">
        <w:rPr>
          <w:rFonts w:ascii="Arial" w:hAnsi="Arial" w:cs="Arial"/>
          <w:spacing w:val="-13"/>
          <w:sz w:val="19"/>
          <w:szCs w:val="19"/>
        </w:rPr>
        <w:t xml:space="preserve"> </w:t>
      </w:r>
      <w:r w:rsidRPr="00AF4643">
        <w:rPr>
          <w:rFonts w:ascii="Arial" w:hAnsi="Arial" w:cs="Arial"/>
          <w:sz w:val="19"/>
          <w:szCs w:val="19"/>
        </w:rPr>
        <w:t>de</w:t>
      </w:r>
      <w:r w:rsidRPr="00AF4643">
        <w:rPr>
          <w:rFonts w:ascii="Arial" w:hAnsi="Arial" w:cs="Arial"/>
          <w:spacing w:val="-12"/>
          <w:sz w:val="19"/>
          <w:szCs w:val="19"/>
        </w:rPr>
        <w:t xml:space="preserve"> </w:t>
      </w:r>
      <w:r w:rsidRPr="00AF4643">
        <w:rPr>
          <w:rFonts w:ascii="Arial" w:hAnsi="Arial" w:cs="Arial"/>
          <w:sz w:val="19"/>
          <w:szCs w:val="19"/>
        </w:rPr>
        <w:t>entidades</w:t>
      </w:r>
      <w:r w:rsidRPr="00AF4643">
        <w:rPr>
          <w:rFonts w:ascii="Arial" w:hAnsi="Arial" w:cs="Arial"/>
          <w:spacing w:val="-13"/>
          <w:sz w:val="19"/>
          <w:szCs w:val="19"/>
        </w:rPr>
        <w:t xml:space="preserve"> </w:t>
      </w:r>
      <w:r w:rsidRPr="00AF4643">
        <w:rPr>
          <w:rFonts w:ascii="Arial" w:hAnsi="Arial" w:cs="Arial"/>
          <w:sz w:val="19"/>
          <w:szCs w:val="19"/>
        </w:rPr>
        <w:t>territoriales,</w:t>
      </w:r>
      <w:r w:rsidRPr="00AF4643">
        <w:rPr>
          <w:rFonts w:ascii="Arial" w:hAnsi="Arial" w:cs="Arial"/>
          <w:spacing w:val="-10"/>
          <w:sz w:val="19"/>
          <w:szCs w:val="19"/>
        </w:rPr>
        <w:t xml:space="preserve"> </w:t>
      </w:r>
      <w:r w:rsidRPr="00AF4643">
        <w:rPr>
          <w:rFonts w:ascii="Arial" w:hAnsi="Arial" w:cs="Arial"/>
          <w:sz w:val="19"/>
          <w:szCs w:val="19"/>
        </w:rPr>
        <w:t>que</w:t>
      </w:r>
      <w:r w:rsidRPr="00AF4643">
        <w:rPr>
          <w:rFonts w:ascii="Arial" w:hAnsi="Arial" w:cs="Arial"/>
          <w:spacing w:val="-13"/>
          <w:sz w:val="19"/>
          <w:szCs w:val="19"/>
        </w:rPr>
        <w:t xml:space="preserve"> </w:t>
      </w:r>
      <w:r w:rsidRPr="00AF4643">
        <w:rPr>
          <w:rFonts w:ascii="Arial" w:hAnsi="Arial" w:cs="Arial"/>
          <w:sz w:val="19"/>
          <w:szCs w:val="19"/>
        </w:rPr>
        <w:t>hayan</w:t>
      </w:r>
      <w:r w:rsidRPr="00AF4643">
        <w:rPr>
          <w:rFonts w:ascii="Arial" w:hAnsi="Arial" w:cs="Arial"/>
          <w:spacing w:val="-12"/>
          <w:sz w:val="19"/>
          <w:szCs w:val="19"/>
        </w:rPr>
        <w:t xml:space="preserve"> </w:t>
      </w:r>
      <w:r w:rsidRPr="00AF4643">
        <w:rPr>
          <w:rFonts w:ascii="Arial" w:hAnsi="Arial" w:cs="Arial"/>
          <w:sz w:val="19"/>
          <w:szCs w:val="19"/>
        </w:rPr>
        <w:t>sido</w:t>
      </w:r>
      <w:r w:rsidRPr="00AF4643">
        <w:rPr>
          <w:rFonts w:ascii="Arial" w:hAnsi="Arial" w:cs="Arial"/>
          <w:spacing w:val="-13"/>
          <w:sz w:val="19"/>
          <w:szCs w:val="19"/>
        </w:rPr>
        <w:t xml:space="preserve"> </w:t>
      </w:r>
      <w:r w:rsidRPr="00AF4643">
        <w:rPr>
          <w:rFonts w:ascii="Arial" w:hAnsi="Arial" w:cs="Arial"/>
          <w:sz w:val="19"/>
          <w:szCs w:val="19"/>
        </w:rPr>
        <w:t>habilitadas</w:t>
      </w:r>
      <w:r w:rsidRPr="00AF4643">
        <w:rPr>
          <w:rFonts w:ascii="Arial" w:hAnsi="Arial" w:cs="Arial"/>
          <w:spacing w:val="-13"/>
          <w:sz w:val="19"/>
          <w:szCs w:val="19"/>
        </w:rPr>
        <w:t xml:space="preserve"> </w:t>
      </w:r>
      <w:r w:rsidRPr="00AF4643">
        <w:rPr>
          <w:rFonts w:ascii="Arial" w:hAnsi="Arial" w:cs="Arial"/>
          <w:sz w:val="19"/>
          <w:szCs w:val="19"/>
        </w:rPr>
        <w:t>por</w:t>
      </w:r>
      <w:r w:rsidRPr="00AF4643">
        <w:rPr>
          <w:rFonts w:ascii="Arial" w:hAnsi="Arial" w:cs="Arial"/>
          <w:spacing w:val="-12"/>
          <w:sz w:val="19"/>
          <w:szCs w:val="19"/>
        </w:rPr>
        <w:t xml:space="preserve"> </w:t>
      </w:r>
      <w:r w:rsidRPr="00AF4643">
        <w:rPr>
          <w:rFonts w:ascii="Arial" w:hAnsi="Arial" w:cs="Arial"/>
          <w:sz w:val="19"/>
          <w:szCs w:val="19"/>
        </w:rPr>
        <w:t>el</w:t>
      </w:r>
      <w:r w:rsidRPr="00AF4643">
        <w:rPr>
          <w:rFonts w:ascii="Arial" w:hAnsi="Arial" w:cs="Arial"/>
          <w:spacing w:val="-13"/>
          <w:sz w:val="19"/>
          <w:szCs w:val="19"/>
        </w:rPr>
        <w:t xml:space="preserve"> </w:t>
      </w:r>
      <w:r w:rsidRPr="00AF4643">
        <w:rPr>
          <w:rFonts w:ascii="Arial" w:hAnsi="Arial" w:cs="Arial"/>
          <w:sz w:val="19"/>
          <w:szCs w:val="19"/>
        </w:rPr>
        <w:t>Instituto</w:t>
      </w:r>
      <w:r w:rsidRPr="00AF4643">
        <w:rPr>
          <w:rFonts w:ascii="Arial" w:hAnsi="Arial" w:cs="Arial"/>
          <w:spacing w:val="-11"/>
          <w:sz w:val="19"/>
          <w:szCs w:val="19"/>
        </w:rPr>
        <w:t xml:space="preserve"> </w:t>
      </w:r>
      <w:r w:rsidRPr="00AF4643">
        <w:rPr>
          <w:rFonts w:ascii="Arial" w:hAnsi="Arial" w:cs="Arial"/>
          <w:sz w:val="19"/>
          <w:szCs w:val="19"/>
        </w:rPr>
        <w:t>Geográfico Agustín Codazzi (IGAC) según la reglamentación dispuesta para tal efecto, así como el IGAC por excepción. De igual manera, se consideran gestores catastrales, los catastros descentralizados y delegados titulares de la gestión catastral. Así mismo, es gestor catastral la Agencia Nacional de Tierras en los términos del artículo 80 de la Ley 1955 de 2019. Los gestores catastrales, independientemente de su jurisdicción, podrán prestar el servicio público catastral en cualquier parte del territorio</w:t>
      </w:r>
      <w:r w:rsidRPr="00AF4643">
        <w:rPr>
          <w:rFonts w:ascii="Arial" w:hAnsi="Arial" w:cs="Arial"/>
          <w:spacing w:val="-3"/>
          <w:sz w:val="19"/>
          <w:szCs w:val="19"/>
        </w:rPr>
        <w:t xml:space="preserve"> </w:t>
      </w:r>
      <w:r w:rsidRPr="00AF4643">
        <w:rPr>
          <w:rFonts w:ascii="Arial" w:hAnsi="Arial" w:cs="Arial"/>
          <w:sz w:val="19"/>
          <w:szCs w:val="19"/>
        </w:rPr>
        <w:t>nacional”.</w:t>
      </w:r>
    </w:p>
    <w:p w14:paraId="3C6CF8F6" w14:textId="77777777" w:rsidR="00AA6C32" w:rsidRPr="00AF4643" w:rsidRDefault="00AA6C32" w:rsidP="00AA6C32">
      <w:pPr>
        <w:ind w:firstLine="709"/>
        <w:jc w:val="both"/>
        <w:rPr>
          <w:rFonts w:ascii="Arial" w:hAnsi="Arial" w:cs="Arial"/>
          <w:sz w:val="19"/>
          <w:szCs w:val="19"/>
          <w:lang w:val="es-CO"/>
        </w:rPr>
      </w:pPr>
    </w:p>
  </w:footnote>
  <w:footnote w:id="9">
    <w:p w14:paraId="254397CC" w14:textId="77777777" w:rsidR="00AF4643" w:rsidRPr="00AF4643" w:rsidRDefault="00AF4643" w:rsidP="00AA6C32">
      <w:pPr>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Decreto</w:t>
      </w:r>
      <w:r w:rsidRPr="00AF4643">
        <w:rPr>
          <w:rFonts w:ascii="Arial" w:hAnsi="Arial" w:cs="Arial"/>
          <w:spacing w:val="-8"/>
          <w:sz w:val="19"/>
          <w:szCs w:val="19"/>
        </w:rPr>
        <w:t xml:space="preserve"> </w:t>
      </w:r>
      <w:r w:rsidRPr="00AF4643">
        <w:rPr>
          <w:rFonts w:ascii="Arial" w:hAnsi="Arial" w:cs="Arial"/>
          <w:sz w:val="19"/>
          <w:szCs w:val="19"/>
        </w:rPr>
        <w:t>1983</w:t>
      </w:r>
      <w:r w:rsidRPr="00AF4643">
        <w:rPr>
          <w:rFonts w:ascii="Arial" w:hAnsi="Arial" w:cs="Arial"/>
          <w:spacing w:val="-8"/>
          <w:sz w:val="19"/>
          <w:szCs w:val="19"/>
        </w:rPr>
        <w:t xml:space="preserve"> </w:t>
      </w:r>
      <w:r w:rsidRPr="00AF4643">
        <w:rPr>
          <w:rFonts w:ascii="Arial" w:hAnsi="Arial" w:cs="Arial"/>
          <w:sz w:val="19"/>
          <w:szCs w:val="19"/>
        </w:rPr>
        <w:t>de</w:t>
      </w:r>
      <w:r w:rsidRPr="00AF4643">
        <w:rPr>
          <w:rFonts w:ascii="Arial" w:hAnsi="Arial" w:cs="Arial"/>
          <w:spacing w:val="-8"/>
          <w:sz w:val="19"/>
          <w:szCs w:val="19"/>
        </w:rPr>
        <w:t xml:space="preserve"> </w:t>
      </w:r>
      <w:r w:rsidRPr="00AF4643">
        <w:rPr>
          <w:rFonts w:ascii="Arial" w:hAnsi="Arial" w:cs="Arial"/>
          <w:sz w:val="19"/>
          <w:szCs w:val="19"/>
        </w:rPr>
        <w:t>2020:</w:t>
      </w:r>
      <w:r w:rsidRPr="00AF4643">
        <w:rPr>
          <w:rFonts w:ascii="Arial" w:hAnsi="Arial" w:cs="Arial"/>
          <w:spacing w:val="-8"/>
          <w:sz w:val="19"/>
          <w:szCs w:val="19"/>
        </w:rPr>
        <w:t xml:space="preserve"> </w:t>
      </w:r>
      <w:r w:rsidRPr="00AF4643">
        <w:rPr>
          <w:rFonts w:ascii="Arial" w:hAnsi="Arial" w:cs="Arial"/>
          <w:sz w:val="19"/>
          <w:szCs w:val="19"/>
        </w:rPr>
        <w:t>Artículo</w:t>
      </w:r>
      <w:r w:rsidRPr="00AF4643">
        <w:rPr>
          <w:rFonts w:ascii="Arial" w:hAnsi="Arial" w:cs="Arial"/>
          <w:spacing w:val="-7"/>
          <w:sz w:val="19"/>
          <w:szCs w:val="19"/>
        </w:rPr>
        <w:t xml:space="preserve"> </w:t>
      </w:r>
      <w:r w:rsidRPr="00AF4643">
        <w:rPr>
          <w:rFonts w:ascii="Arial" w:hAnsi="Arial" w:cs="Arial"/>
          <w:sz w:val="19"/>
          <w:szCs w:val="19"/>
        </w:rPr>
        <w:t>2.2.2.5.1.</w:t>
      </w:r>
      <w:r w:rsidRPr="00AF4643">
        <w:rPr>
          <w:rFonts w:ascii="Arial" w:hAnsi="Arial" w:cs="Arial"/>
          <w:spacing w:val="-8"/>
          <w:sz w:val="19"/>
          <w:szCs w:val="19"/>
        </w:rPr>
        <w:t xml:space="preserve"> </w:t>
      </w:r>
      <w:r w:rsidRPr="00AF4643">
        <w:rPr>
          <w:rFonts w:ascii="Arial" w:hAnsi="Arial" w:cs="Arial"/>
          <w:sz w:val="19"/>
          <w:szCs w:val="19"/>
        </w:rPr>
        <w:t>Habilitación</w:t>
      </w:r>
      <w:r w:rsidRPr="00AF4643">
        <w:rPr>
          <w:rFonts w:ascii="Arial" w:hAnsi="Arial" w:cs="Arial"/>
          <w:spacing w:val="-8"/>
          <w:sz w:val="19"/>
          <w:szCs w:val="19"/>
        </w:rPr>
        <w:t xml:space="preserve"> </w:t>
      </w:r>
      <w:r w:rsidRPr="00AF4643">
        <w:rPr>
          <w:rFonts w:ascii="Arial" w:hAnsi="Arial" w:cs="Arial"/>
          <w:sz w:val="19"/>
          <w:szCs w:val="19"/>
        </w:rPr>
        <w:t>de</w:t>
      </w:r>
      <w:r w:rsidRPr="00AF4643">
        <w:rPr>
          <w:rFonts w:ascii="Arial" w:hAnsi="Arial" w:cs="Arial"/>
          <w:spacing w:val="-8"/>
          <w:sz w:val="19"/>
          <w:szCs w:val="19"/>
        </w:rPr>
        <w:t xml:space="preserve"> </w:t>
      </w:r>
      <w:r w:rsidRPr="00AF4643">
        <w:rPr>
          <w:rFonts w:ascii="Arial" w:hAnsi="Arial" w:cs="Arial"/>
          <w:sz w:val="19"/>
          <w:szCs w:val="19"/>
        </w:rPr>
        <w:t>entidades</w:t>
      </w:r>
      <w:r w:rsidRPr="00AF4643">
        <w:rPr>
          <w:rFonts w:ascii="Arial" w:hAnsi="Arial" w:cs="Arial"/>
          <w:spacing w:val="-9"/>
          <w:sz w:val="19"/>
          <w:szCs w:val="19"/>
        </w:rPr>
        <w:t xml:space="preserve"> </w:t>
      </w:r>
      <w:r w:rsidRPr="00AF4643">
        <w:rPr>
          <w:rFonts w:ascii="Arial" w:hAnsi="Arial" w:cs="Arial"/>
          <w:sz w:val="19"/>
          <w:szCs w:val="19"/>
        </w:rPr>
        <w:t>territoriales</w:t>
      </w:r>
      <w:r w:rsidRPr="00AF4643">
        <w:rPr>
          <w:rFonts w:ascii="Arial" w:hAnsi="Arial" w:cs="Arial"/>
          <w:spacing w:val="-6"/>
          <w:sz w:val="19"/>
          <w:szCs w:val="19"/>
        </w:rPr>
        <w:t xml:space="preserve"> </w:t>
      </w:r>
      <w:r w:rsidRPr="00AF4643">
        <w:rPr>
          <w:rFonts w:ascii="Arial" w:hAnsi="Arial" w:cs="Arial"/>
          <w:sz w:val="19"/>
          <w:szCs w:val="19"/>
        </w:rPr>
        <w:t>y</w:t>
      </w:r>
      <w:r w:rsidRPr="00AF4643">
        <w:rPr>
          <w:rFonts w:ascii="Arial" w:hAnsi="Arial" w:cs="Arial"/>
          <w:spacing w:val="-8"/>
          <w:sz w:val="19"/>
          <w:szCs w:val="19"/>
        </w:rPr>
        <w:t xml:space="preserve"> </w:t>
      </w:r>
      <w:r w:rsidRPr="00AF4643">
        <w:rPr>
          <w:rFonts w:ascii="Arial" w:hAnsi="Arial" w:cs="Arial"/>
          <w:sz w:val="19"/>
          <w:szCs w:val="19"/>
        </w:rPr>
        <w:t>esquemas asociativos de entidades territoriales como gestores catastrales. Para la habilitación de las entidades territoriales y de los esquemas asociativos de entidades territoriales como gestores catastrales, el IGAC deberá verificar el cumplimiento de las siguientes</w:t>
      </w:r>
      <w:r w:rsidRPr="00AF4643">
        <w:rPr>
          <w:rFonts w:ascii="Arial" w:hAnsi="Arial" w:cs="Arial"/>
          <w:spacing w:val="-10"/>
          <w:sz w:val="19"/>
          <w:szCs w:val="19"/>
        </w:rPr>
        <w:t xml:space="preserve"> </w:t>
      </w:r>
      <w:r w:rsidRPr="00AF4643">
        <w:rPr>
          <w:rFonts w:ascii="Arial" w:hAnsi="Arial" w:cs="Arial"/>
          <w:sz w:val="19"/>
          <w:szCs w:val="19"/>
        </w:rPr>
        <w:t>condiciones:</w:t>
      </w:r>
    </w:p>
    <w:p w14:paraId="2D2335F1" w14:textId="77777777" w:rsidR="00AF4643" w:rsidRPr="00AF4643" w:rsidRDefault="00AF4643" w:rsidP="0043000A">
      <w:pPr>
        <w:spacing w:after="120"/>
        <w:jc w:val="both"/>
        <w:rPr>
          <w:rFonts w:ascii="Arial" w:hAnsi="Arial" w:cs="Arial"/>
          <w:sz w:val="19"/>
          <w:szCs w:val="19"/>
        </w:rPr>
      </w:pPr>
      <w:r w:rsidRPr="00AF4643">
        <w:rPr>
          <w:rFonts w:ascii="Arial" w:hAnsi="Arial" w:cs="Arial"/>
          <w:sz w:val="19"/>
          <w:szCs w:val="19"/>
        </w:rPr>
        <w:t>1 Jurídicas: El documento mediante el cual se acredite la representación legal de la entidad territorial o del esquema asociativo de conformidad con lo previsto en el artículo 249 de la Ley 1955 de 2019 o la reglamentación vigente.</w:t>
      </w:r>
    </w:p>
    <w:p w14:paraId="37C5C37D" w14:textId="71F47EFE" w:rsidR="00AF4643" w:rsidRPr="00AF4643" w:rsidRDefault="00AF4643" w:rsidP="0043000A">
      <w:pPr>
        <w:pStyle w:val="Prrafodelista"/>
        <w:widowControl w:val="0"/>
        <w:numPr>
          <w:ilvl w:val="0"/>
          <w:numId w:val="6"/>
        </w:numPr>
        <w:tabs>
          <w:tab w:val="left" w:pos="340"/>
        </w:tabs>
        <w:autoSpaceDE w:val="0"/>
        <w:autoSpaceDN w:val="0"/>
        <w:spacing w:after="120"/>
        <w:ind w:left="0" w:firstLine="0"/>
        <w:contextualSpacing w:val="0"/>
        <w:jc w:val="both"/>
        <w:rPr>
          <w:rFonts w:ascii="Arial" w:hAnsi="Arial" w:cs="Arial"/>
          <w:sz w:val="19"/>
          <w:szCs w:val="19"/>
          <w:lang w:val="es-CO"/>
        </w:rPr>
      </w:pPr>
      <w:r w:rsidRPr="00AF4643">
        <w:rPr>
          <w:rFonts w:ascii="Arial" w:hAnsi="Arial" w:cs="Arial"/>
          <w:sz w:val="19"/>
          <w:szCs w:val="19"/>
        </w:rPr>
        <w:t>Técnicas: presentar. la descripción general de las condiciones en las que se llevará a cabo la prestación del servicio público de gestión catastral en relación con la formación; actualización, conservación y difusión catastral.</w:t>
      </w:r>
      <w:r w:rsidRPr="00AF4643">
        <w:rPr>
          <w:rFonts w:ascii="Arial" w:hAnsi="Arial" w:cs="Arial"/>
          <w:spacing w:val="-5"/>
          <w:sz w:val="19"/>
          <w:szCs w:val="19"/>
        </w:rPr>
        <w:t xml:space="preserve"> </w:t>
      </w:r>
      <w:r w:rsidRPr="00AF4643">
        <w:rPr>
          <w:rFonts w:ascii="Arial" w:hAnsi="Arial" w:cs="Arial"/>
          <w:sz w:val="19"/>
          <w:szCs w:val="19"/>
        </w:rPr>
        <w:t>[…]</w:t>
      </w:r>
    </w:p>
  </w:footnote>
  <w:footnote w:id="10">
    <w:p w14:paraId="38E95852" w14:textId="77777777" w:rsidR="00AF4643" w:rsidRPr="00AF4643" w:rsidRDefault="00AF4643" w:rsidP="00AA6C32">
      <w:pPr>
        <w:ind w:firstLine="708"/>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Sin perjuicio de las actividades operativas que pueden realizar los «operadores catastrales».</w:t>
      </w:r>
    </w:p>
    <w:p w14:paraId="6AEE0752" w14:textId="77777777" w:rsidR="00AF4643" w:rsidRPr="00AA6C32" w:rsidRDefault="00AF4643" w:rsidP="00AA6C32">
      <w:pPr>
        <w:pStyle w:val="Textonotapie"/>
        <w:jc w:val="both"/>
        <w:rPr>
          <w:rFonts w:ascii="Arial" w:hAnsi="Arial" w:cs="Arial"/>
          <w:sz w:val="16"/>
          <w:szCs w:val="16"/>
          <w:lang w:val="es-CO"/>
        </w:rPr>
      </w:pPr>
    </w:p>
  </w:footnote>
  <w:footnote w:id="11">
    <w:p w14:paraId="1AC302FE" w14:textId="50EF9A5F" w:rsidR="00AF4643" w:rsidRDefault="00AF4643" w:rsidP="00AA6C32">
      <w:pPr>
        <w:pStyle w:val="Textonotapie"/>
        <w:ind w:firstLine="720"/>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En lo pertinente, el artículo 45 de la Ley 489 dispone que: «Las entidades públicas podrán asociarse con el fin de cooperar en el cumplimiento de funciones administrativas o de prestar conjuntamente servicios que se hallen a su cargo, mediante la celebración de convenios interadministrativos […]».</w:t>
      </w:r>
    </w:p>
    <w:p w14:paraId="13020A01" w14:textId="77777777" w:rsidR="00AA6C32" w:rsidRPr="00AF4643" w:rsidRDefault="00AA6C32" w:rsidP="00AA6C32">
      <w:pPr>
        <w:pStyle w:val="Textonotapie"/>
        <w:ind w:firstLine="720"/>
        <w:jc w:val="both"/>
        <w:rPr>
          <w:rFonts w:ascii="Arial" w:hAnsi="Arial" w:cs="Arial"/>
          <w:sz w:val="19"/>
          <w:szCs w:val="19"/>
          <w:lang w:val="es-CO"/>
        </w:rPr>
      </w:pPr>
    </w:p>
  </w:footnote>
  <w:footnote w:id="12">
    <w:p w14:paraId="00791109" w14:textId="0D7AB277" w:rsidR="00AF4643" w:rsidRPr="00AF4643" w:rsidRDefault="00AF4643" w:rsidP="00AA6C32">
      <w:pPr>
        <w:pStyle w:val="Textonotapie"/>
        <w:spacing w:after="120"/>
        <w:ind w:firstLine="720"/>
        <w:jc w:val="both"/>
        <w:rPr>
          <w:rFonts w:ascii="Arial" w:hAnsi="Arial" w:cs="Arial"/>
          <w:sz w:val="19"/>
          <w:szCs w:val="19"/>
          <w:lang w:val="es-CO"/>
        </w:rPr>
      </w:pPr>
      <w:r w:rsidRPr="00AF4643">
        <w:rPr>
          <w:rStyle w:val="Refdenotaalpie"/>
          <w:rFonts w:ascii="Arial" w:hAnsi="Arial" w:cs="Arial"/>
          <w:sz w:val="19"/>
          <w:szCs w:val="19"/>
        </w:rPr>
        <w:footnoteRef/>
      </w:r>
      <w:r w:rsidRPr="00AF4643">
        <w:rPr>
          <w:rFonts w:ascii="Arial" w:hAnsi="Arial" w:cs="Arial"/>
          <w:sz w:val="19"/>
          <w:szCs w:val="19"/>
        </w:rPr>
        <w:t xml:space="preserve"> CHAVÉS MARÍN, Augusto Ramón. Los convenios de la Administración: entre la gestión pública y la actividad contractual. Cuarta edición. Bogotá: Temis. p. 237.</w:t>
      </w:r>
    </w:p>
  </w:footnote>
  <w:footnote w:id="13">
    <w:p w14:paraId="3F8F419D" w14:textId="77777777" w:rsidR="00AF4643" w:rsidRPr="00AF4643" w:rsidRDefault="00AF4643" w:rsidP="0043000A">
      <w:pPr>
        <w:spacing w:after="120"/>
        <w:ind w:firstLine="709"/>
        <w:jc w:val="both"/>
        <w:rPr>
          <w:rFonts w:ascii="Arial" w:hAnsi="Arial" w:cs="Arial"/>
          <w:sz w:val="19"/>
          <w:szCs w:val="19"/>
        </w:rPr>
      </w:pPr>
      <w:r w:rsidRPr="00AF4643">
        <w:rPr>
          <w:rStyle w:val="Refdenotaalpie"/>
          <w:rFonts w:ascii="Arial" w:hAnsi="Arial" w:cs="Arial"/>
          <w:sz w:val="19"/>
          <w:szCs w:val="19"/>
        </w:rPr>
        <w:footnoteRef/>
      </w:r>
      <w:r w:rsidRPr="00AF4643">
        <w:rPr>
          <w:rFonts w:ascii="Arial" w:hAnsi="Arial" w:cs="Arial"/>
          <w:sz w:val="19"/>
          <w:szCs w:val="19"/>
        </w:rPr>
        <w:t xml:space="preserve"> «3.3.</w:t>
      </w:r>
      <w:r w:rsidRPr="00AF4643">
        <w:rPr>
          <w:rFonts w:ascii="Arial" w:hAnsi="Arial" w:cs="Arial"/>
          <w:spacing w:val="-12"/>
          <w:sz w:val="19"/>
          <w:szCs w:val="19"/>
        </w:rPr>
        <w:t xml:space="preserve"> </w:t>
      </w:r>
      <w:r w:rsidRPr="00AF4643">
        <w:rPr>
          <w:rFonts w:ascii="Arial" w:hAnsi="Arial" w:cs="Arial"/>
          <w:sz w:val="19"/>
          <w:szCs w:val="19"/>
        </w:rPr>
        <w:t>Tratándose</w:t>
      </w:r>
      <w:r w:rsidRPr="00AF4643">
        <w:rPr>
          <w:rFonts w:ascii="Arial" w:hAnsi="Arial" w:cs="Arial"/>
          <w:spacing w:val="-10"/>
          <w:sz w:val="19"/>
          <w:szCs w:val="19"/>
        </w:rPr>
        <w:t xml:space="preserve"> </w:t>
      </w:r>
      <w:r w:rsidRPr="00AF4643">
        <w:rPr>
          <w:rFonts w:ascii="Arial" w:hAnsi="Arial" w:cs="Arial"/>
          <w:sz w:val="19"/>
          <w:szCs w:val="19"/>
        </w:rPr>
        <w:t>de</w:t>
      </w:r>
      <w:r w:rsidRPr="00AF4643">
        <w:rPr>
          <w:rFonts w:ascii="Arial" w:hAnsi="Arial" w:cs="Arial"/>
          <w:spacing w:val="-12"/>
          <w:sz w:val="19"/>
          <w:szCs w:val="19"/>
        </w:rPr>
        <w:t xml:space="preserve"> </w:t>
      </w:r>
      <w:r w:rsidRPr="00AF4643">
        <w:rPr>
          <w:rFonts w:ascii="Arial" w:hAnsi="Arial" w:cs="Arial"/>
          <w:sz w:val="19"/>
          <w:szCs w:val="19"/>
        </w:rPr>
        <w:t>Esquemas</w:t>
      </w:r>
      <w:r w:rsidRPr="00AF4643">
        <w:rPr>
          <w:rFonts w:ascii="Arial" w:hAnsi="Arial" w:cs="Arial"/>
          <w:spacing w:val="-10"/>
          <w:sz w:val="19"/>
          <w:szCs w:val="19"/>
        </w:rPr>
        <w:t xml:space="preserve"> </w:t>
      </w:r>
      <w:r w:rsidRPr="00AF4643">
        <w:rPr>
          <w:rFonts w:ascii="Arial" w:hAnsi="Arial" w:cs="Arial"/>
          <w:sz w:val="19"/>
          <w:szCs w:val="19"/>
        </w:rPr>
        <w:t>Asociativos</w:t>
      </w:r>
      <w:r w:rsidRPr="00AF4643">
        <w:rPr>
          <w:rFonts w:ascii="Arial" w:hAnsi="Arial" w:cs="Arial"/>
          <w:spacing w:val="-11"/>
          <w:sz w:val="19"/>
          <w:szCs w:val="19"/>
        </w:rPr>
        <w:t xml:space="preserve"> </w:t>
      </w:r>
      <w:r w:rsidRPr="00AF4643">
        <w:rPr>
          <w:rFonts w:ascii="Arial" w:hAnsi="Arial" w:cs="Arial"/>
          <w:sz w:val="19"/>
          <w:szCs w:val="19"/>
        </w:rPr>
        <w:t>Territoriales</w:t>
      </w:r>
      <w:r w:rsidRPr="00AF4643">
        <w:rPr>
          <w:rFonts w:ascii="Arial" w:hAnsi="Arial" w:cs="Arial"/>
          <w:spacing w:val="-10"/>
          <w:sz w:val="19"/>
          <w:szCs w:val="19"/>
        </w:rPr>
        <w:t xml:space="preserve"> </w:t>
      </w:r>
      <w:r w:rsidRPr="00AF4643">
        <w:rPr>
          <w:rFonts w:ascii="Arial" w:hAnsi="Arial" w:cs="Arial"/>
          <w:sz w:val="19"/>
          <w:szCs w:val="19"/>
        </w:rPr>
        <w:t>(EAT),</w:t>
      </w:r>
      <w:r w:rsidRPr="00AF4643">
        <w:rPr>
          <w:rFonts w:ascii="Arial" w:hAnsi="Arial" w:cs="Arial"/>
          <w:spacing w:val="-12"/>
          <w:sz w:val="19"/>
          <w:szCs w:val="19"/>
        </w:rPr>
        <w:t xml:space="preserve"> </w:t>
      </w:r>
      <w:r w:rsidRPr="00AF4643">
        <w:rPr>
          <w:rFonts w:ascii="Arial" w:hAnsi="Arial" w:cs="Arial"/>
          <w:sz w:val="19"/>
          <w:szCs w:val="19"/>
        </w:rPr>
        <w:t>estos</w:t>
      </w:r>
      <w:r w:rsidRPr="00AF4643">
        <w:rPr>
          <w:rFonts w:ascii="Arial" w:hAnsi="Arial" w:cs="Arial"/>
          <w:spacing w:val="-12"/>
          <w:sz w:val="19"/>
          <w:szCs w:val="19"/>
        </w:rPr>
        <w:t xml:space="preserve"> </w:t>
      </w:r>
      <w:r w:rsidRPr="00AF4643">
        <w:rPr>
          <w:rFonts w:ascii="Arial" w:hAnsi="Arial" w:cs="Arial"/>
          <w:sz w:val="19"/>
          <w:szCs w:val="19"/>
        </w:rPr>
        <w:t>deberán</w:t>
      </w:r>
      <w:r w:rsidRPr="00AF4643">
        <w:rPr>
          <w:rFonts w:ascii="Arial" w:hAnsi="Arial" w:cs="Arial"/>
          <w:spacing w:val="-11"/>
          <w:sz w:val="19"/>
          <w:szCs w:val="19"/>
        </w:rPr>
        <w:t xml:space="preserve"> </w:t>
      </w:r>
      <w:r w:rsidRPr="00AF4643">
        <w:rPr>
          <w:rFonts w:ascii="Arial" w:hAnsi="Arial" w:cs="Arial"/>
          <w:sz w:val="19"/>
          <w:szCs w:val="19"/>
        </w:rPr>
        <w:t>acreditar</w:t>
      </w:r>
      <w:r w:rsidRPr="00AF4643">
        <w:rPr>
          <w:rFonts w:ascii="Arial" w:hAnsi="Arial" w:cs="Arial"/>
          <w:spacing w:val="-12"/>
          <w:sz w:val="19"/>
          <w:szCs w:val="19"/>
        </w:rPr>
        <w:t xml:space="preserve"> </w:t>
      </w:r>
      <w:r w:rsidRPr="00AF4643">
        <w:rPr>
          <w:rFonts w:ascii="Arial" w:hAnsi="Arial" w:cs="Arial"/>
          <w:sz w:val="19"/>
          <w:szCs w:val="19"/>
        </w:rPr>
        <w:t>que tengan competencia para la prestación del servicio público de acuerdo con su acto de creación o la autorización</w:t>
      </w:r>
      <w:r w:rsidRPr="00AF4643">
        <w:rPr>
          <w:rFonts w:ascii="Arial" w:hAnsi="Arial" w:cs="Arial"/>
          <w:spacing w:val="-7"/>
          <w:sz w:val="19"/>
          <w:szCs w:val="19"/>
        </w:rPr>
        <w:t xml:space="preserve"> </w:t>
      </w:r>
      <w:r w:rsidRPr="00AF4643">
        <w:rPr>
          <w:rFonts w:ascii="Arial" w:hAnsi="Arial" w:cs="Arial"/>
          <w:sz w:val="19"/>
          <w:szCs w:val="19"/>
        </w:rPr>
        <w:t>previa.</w:t>
      </w:r>
      <w:r w:rsidRPr="00AF4643">
        <w:rPr>
          <w:rFonts w:ascii="Arial" w:hAnsi="Arial" w:cs="Arial"/>
          <w:spacing w:val="-6"/>
          <w:sz w:val="19"/>
          <w:szCs w:val="19"/>
        </w:rPr>
        <w:t xml:space="preserve"> </w:t>
      </w:r>
      <w:r w:rsidRPr="00AF4643">
        <w:rPr>
          <w:rFonts w:ascii="Arial" w:hAnsi="Arial" w:cs="Arial"/>
          <w:sz w:val="19"/>
          <w:szCs w:val="19"/>
        </w:rPr>
        <w:t>Así</w:t>
      </w:r>
      <w:r w:rsidRPr="00AF4643">
        <w:rPr>
          <w:rFonts w:ascii="Arial" w:hAnsi="Arial" w:cs="Arial"/>
          <w:spacing w:val="-7"/>
          <w:sz w:val="19"/>
          <w:szCs w:val="19"/>
        </w:rPr>
        <w:t xml:space="preserve"> </w:t>
      </w:r>
      <w:r w:rsidRPr="00AF4643">
        <w:rPr>
          <w:rFonts w:ascii="Arial" w:hAnsi="Arial" w:cs="Arial"/>
          <w:sz w:val="19"/>
          <w:szCs w:val="19"/>
        </w:rPr>
        <w:t>mismo,</w:t>
      </w:r>
      <w:r w:rsidRPr="00AF4643">
        <w:rPr>
          <w:rFonts w:ascii="Arial" w:hAnsi="Arial" w:cs="Arial"/>
          <w:spacing w:val="-6"/>
          <w:sz w:val="19"/>
          <w:szCs w:val="19"/>
        </w:rPr>
        <w:t xml:space="preserve"> </w:t>
      </w:r>
      <w:r w:rsidRPr="00AF4643">
        <w:rPr>
          <w:rFonts w:ascii="Arial" w:hAnsi="Arial" w:cs="Arial"/>
          <w:sz w:val="19"/>
          <w:szCs w:val="19"/>
        </w:rPr>
        <w:t>deberán</w:t>
      </w:r>
      <w:r w:rsidRPr="00AF4643">
        <w:rPr>
          <w:rFonts w:ascii="Arial" w:hAnsi="Arial" w:cs="Arial"/>
          <w:spacing w:val="-6"/>
          <w:sz w:val="19"/>
          <w:szCs w:val="19"/>
        </w:rPr>
        <w:t xml:space="preserve"> </w:t>
      </w:r>
      <w:r w:rsidRPr="00AF4643">
        <w:rPr>
          <w:rFonts w:ascii="Arial" w:hAnsi="Arial" w:cs="Arial"/>
          <w:sz w:val="19"/>
          <w:szCs w:val="19"/>
        </w:rPr>
        <w:t>acreditar</w:t>
      </w:r>
      <w:r w:rsidRPr="00AF4643">
        <w:rPr>
          <w:rFonts w:ascii="Arial" w:hAnsi="Arial" w:cs="Arial"/>
          <w:spacing w:val="-7"/>
          <w:sz w:val="19"/>
          <w:szCs w:val="19"/>
        </w:rPr>
        <w:t xml:space="preserve"> </w:t>
      </w:r>
      <w:r w:rsidRPr="00AF4643">
        <w:rPr>
          <w:rFonts w:ascii="Arial" w:hAnsi="Arial" w:cs="Arial"/>
          <w:sz w:val="19"/>
          <w:szCs w:val="19"/>
        </w:rPr>
        <w:t>que</w:t>
      </w:r>
      <w:r w:rsidRPr="00AF4643">
        <w:rPr>
          <w:rFonts w:ascii="Arial" w:hAnsi="Arial" w:cs="Arial"/>
          <w:spacing w:val="-6"/>
          <w:sz w:val="19"/>
          <w:szCs w:val="19"/>
        </w:rPr>
        <w:t xml:space="preserve"> </w:t>
      </w:r>
      <w:r w:rsidRPr="00AF4643">
        <w:rPr>
          <w:rFonts w:ascii="Arial" w:hAnsi="Arial" w:cs="Arial"/>
          <w:sz w:val="19"/>
          <w:szCs w:val="19"/>
        </w:rPr>
        <w:t>mínimo</w:t>
      </w:r>
      <w:r w:rsidRPr="00AF4643">
        <w:rPr>
          <w:rFonts w:ascii="Arial" w:hAnsi="Arial" w:cs="Arial"/>
          <w:spacing w:val="-6"/>
          <w:sz w:val="19"/>
          <w:szCs w:val="19"/>
        </w:rPr>
        <w:t xml:space="preserve"> </w:t>
      </w:r>
      <w:r w:rsidRPr="00AF4643">
        <w:rPr>
          <w:rFonts w:ascii="Arial" w:hAnsi="Arial" w:cs="Arial"/>
          <w:sz w:val="19"/>
          <w:szCs w:val="19"/>
        </w:rPr>
        <w:t>dos</w:t>
      </w:r>
      <w:r w:rsidRPr="00AF4643">
        <w:rPr>
          <w:rFonts w:ascii="Arial" w:hAnsi="Arial" w:cs="Arial"/>
          <w:spacing w:val="-7"/>
          <w:sz w:val="19"/>
          <w:szCs w:val="19"/>
        </w:rPr>
        <w:t xml:space="preserve"> </w:t>
      </w:r>
      <w:r w:rsidRPr="00AF4643">
        <w:rPr>
          <w:rFonts w:ascii="Arial" w:hAnsi="Arial" w:cs="Arial"/>
          <w:sz w:val="19"/>
          <w:szCs w:val="19"/>
        </w:rPr>
        <w:t>tercios</w:t>
      </w:r>
      <w:r w:rsidRPr="00AF4643">
        <w:rPr>
          <w:rFonts w:ascii="Arial" w:hAnsi="Arial" w:cs="Arial"/>
          <w:spacing w:val="-5"/>
          <w:sz w:val="19"/>
          <w:szCs w:val="19"/>
        </w:rPr>
        <w:t xml:space="preserve"> </w:t>
      </w:r>
      <w:r w:rsidRPr="00AF4643">
        <w:rPr>
          <w:rFonts w:ascii="Arial" w:hAnsi="Arial" w:cs="Arial"/>
          <w:sz w:val="19"/>
          <w:szCs w:val="19"/>
        </w:rPr>
        <w:t>(equivalente</w:t>
      </w:r>
      <w:r w:rsidRPr="00AF4643">
        <w:rPr>
          <w:rFonts w:ascii="Arial" w:hAnsi="Arial" w:cs="Arial"/>
          <w:spacing w:val="-7"/>
          <w:sz w:val="19"/>
          <w:szCs w:val="19"/>
        </w:rPr>
        <w:t xml:space="preserve"> </w:t>
      </w:r>
      <w:r w:rsidRPr="00AF4643">
        <w:rPr>
          <w:rFonts w:ascii="Arial" w:hAnsi="Arial" w:cs="Arial"/>
          <w:sz w:val="19"/>
          <w:szCs w:val="19"/>
        </w:rPr>
        <w:t>al</w:t>
      </w:r>
      <w:r w:rsidRPr="00AF4643">
        <w:rPr>
          <w:rFonts w:ascii="Arial" w:hAnsi="Arial" w:cs="Arial"/>
          <w:spacing w:val="-6"/>
          <w:sz w:val="19"/>
          <w:szCs w:val="19"/>
        </w:rPr>
        <w:t xml:space="preserve"> </w:t>
      </w:r>
      <w:r w:rsidRPr="00AF4643">
        <w:rPr>
          <w:rFonts w:ascii="Arial" w:hAnsi="Arial" w:cs="Arial"/>
          <w:sz w:val="19"/>
          <w:szCs w:val="19"/>
        </w:rPr>
        <w:t>66%)</w:t>
      </w:r>
      <w:r w:rsidRPr="00AF4643">
        <w:rPr>
          <w:rFonts w:ascii="Arial" w:hAnsi="Arial" w:cs="Arial"/>
          <w:spacing w:val="-6"/>
          <w:sz w:val="19"/>
          <w:szCs w:val="19"/>
        </w:rPr>
        <w:t xml:space="preserve"> </w:t>
      </w:r>
      <w:r w:rsidRPr="00AF4643">
        <w:rPr>
          <w:rFonts w:ascii="Arial" w:hAnsi="Arial" w:cs="Arial"/>
          <w:sz w:val="19"/>
          <w:szCs w:val="19"/>
        </w:rPr>
        <w:t>de</w:t>
      </w:r>
      <w:r w:rsidRPr="00AF4643">
        <w:rPr>
          <w:rFonts w:ascii="Arial" w:hAnsi="Arial" w:cs="Arial"/>
          <w:spacing w:val="-7"/>
          <w:sz w:val="19"/>
          <w:szCs w:val="19"/>
        </w:rPr>
        <w:t xml:space="preserve"> </w:t>
      </w:r>
      <w:r w:rsidRPr="00AF4643">
        <w:rPr>
          <w:rFonts w:ascii="Arial" w:hAnsi="Arial" w:cs="Arial"/>
          <w:sz w:val="19"/>
          <w:szCs w:val="19"/>
        </w:rPr>
        <w:t>los municipios o departamentos que integran el EAT cumplan los requisitos descritos en el numeral 3.1 y 3.2 del presente</w:t>
      </w:r>
      <w:r w:rsidRPr="00AF4643">
        <w:rPr>
          <w:rFonts w:ascii="Arial" w:hAnsi="Arial" w:cs="Arial"/>
          <w:spacing w:val="-5"/>
          <w:sz w:val="19"/>
          <w:szCs w:val="19"/>
        </w:rPr>
        <w:t xml:space="preserve"> </w:t>
      </w:r>
      <w:r w:rsidRPr="00AF4643">
        <w:rPr>
          <w:rFonts w:ascii="Arial" w:hAnsi="Arial" w:cs="Arial"/>
          <w:sz w:val="19"/>
          <w:szCs w:val="19"/>
        </w:rPr>
        <w:t>artículo».</w:t>
      </w:r>
    </w:p>
    <w:p w14:paraId="75D4F87A" w14:textId="77777777" w:rsidR="00AF4643" w:rsidRPr="00AF4643" w:rsidRDefault="00AF4643" w:rsidP="0043000A">
      <w:pPr>
        <w:pStyle w:val="Textonotapie"/>
        <w:spacing w:after="120"/>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D139" w14:textId="77777777" w:rsidR="00E139BC" w:rsidRPr="00E139BC" w:rsidRDefault="002F2006" w:rsidP="00DE311F">
    <w:pPr>
      <w:pStyle w:val="Encabezado"/>
      <w:rPr>
        <w:sz w:val="20"/>
        <w:szCs w:val="20"/>
      </w:rPr>
    </w:pPr>
  </w:p>
  <w:p w14:paraId="2CFE2484" w14:textId="77777777" w:rsidR="00DE311F" w:rsidRDefault="002B1AF1" w:rsidP="00DE311F">
    <w:pPr>
      <w:pStyle w:val="Encabezado"/>
    </w:pPr>
    <w:r>
      <w:rPr>
        <w:noProof/>
        <w:lang w:val="en-US"/>
      </w:rPr>
      <w:drawing>
        <wp:anchor distT="0" distB="0" distL="114300" distR="114300" simplePos="0" relativeHeight="251659264" behindDoc="1" locked="0" layoutInCell="1" allowOverlap="1" wp14:anchorId="2CF561D5" wp14:editId="5CB6EEE3">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BA742" w14:textId="77777777" w:rsidR="00DE311F" w:rsidRDefault="002F20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4D06"/>
    <w:multiLevelType w:val="multilevel"/>
    <w:tmpl w:val="4778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E664B6"/>
    <w:multiLevelType w:val="hybridMultilevel"/>
    <w:tmpl w:val="B638328C"/>
    <w:lvl w:ilvl="0" w:tplc="A97A614A">
      <w:start w:val="1"/>
      <w:numFmt w:val="decimal"/>
      <w:lvlText w:val="%1."/>
      <w:lvlJc w:val="left"/>
      <w:pPr>
        <w:ind w:left="101" w:hanging="240"/>
      </w:pPr>
      <w:rPr>
        <w:rFonts w:ascii="Arial" w:eastAsia="Arial" w:hAnsi="Arial" w:cs="Arial" w:hint="default"/>
        <w:b/>
        <w:bCs/>
        <w:spacing w:val="-1"/>
        <w:w w:val="100"/>
        <w:sz w:val="22"/>
        <w:szCs w:val="22"/>
        <w:lang w:val="es-ES" w:eastAsia="en-US" w:bidi="ar-SA"/>
      </w:rPr>
    </w:lvl>
    <w:lvl w:ilvl="1" w:tplc="D8E0AEE8">
      <w:start w:val="1"/>
      <w:numFmt w:val="decimal"/>
      <w:lvlText w:val="%2."/>
      <w:lvlJc w:val="left"/>
      <w:pPr>
        <w:ind w:left="804" w:hanging="265"/>
      </w:pPr>
      <w:rPr>
        <w:rFonts w:ascii="Arial" w:eastAsia="Arial" w:hAnsi="Arial" w:cs="Arial" w:hint="default"/>
        <w:spacing w:val="-28"/>
        <w:w w:val="100"/>
        <w:sz w:val="21"/>
        <w:szCs w:val="21"/>
        <w:lang w:val="es-ES" w:eastAsia="en-US" w:bidi="ar-SA"/>
      </w:rPr>
    </w:lvl>
    <w:lvl w:ilvl="2" w:tplc="90B0554A">
      <w:numFmt w:val="bullet"/>
      <w:lvlText w:val="•"/>
      <w:lvlJc w:val="left"/>
      <w:pPr>
        <w:ind w:left="1702" w:hanging="265"/>
      </w:pPr>
      <w:rPr>
        <w:rFonts w:hint="default"/>
        <w:lang w:val="es-ES" w:eastAsia="en-US" w:bidi="ar-SA"/>
      </w:rPr>
    </w:lvl>
    <w:lvl w:ilvl="3" w:tplc="68BEB01A">
      <w:numFmt w:val="bullet"/>
      <w:lvlText w:val="•"/>
      <w:lvlJc w:val="left"/>
      <w:pPr>
        <w:ind w:left="2604" w:hanging="265"/>
      </w:pPr>
      <w:rPr>
        <w:rFonts w:hint="default"/>
        <w:lang w:val="es-ES" w:eastAsia="en-US" w:bidi="ar-SA"/>
      </w:rPr>
    </w:lvl>
    <w:lvl w:ilvl="4" w:tplc="4E50C6B0">
      <w:numFmt w:val="bullet"/>
      <w:lvlText w:val="•"/>
      <w:lvlJc w:val="left"/>
      <w:pPr>
        <w:ind w:left="3506" w:hanging="265"/>
      </w:pPr>
      <w:rPr>
        <w:rFonts w:hint="default"/>
        <w:lang w:val="es-ES" w:eastAsia="en-US" w:bidi="ar-SA"/>
      </w:rPr>
    </w:lvl>
    <w:lvl w:ilvl="5" w:tplc="ED5A2474">
      <w:numFmt w:val="bullet"/>
      <w:lvlText w:val="•"/>
      <w:lvlJc w:val="left"/>
      <w:pPr>
        <w:ind w:left="4408" w:hanging="265"/>
      </w:pPr>
      <w:rPr>
        <w:rFonts w:hint="default"/>
        <w:lang w:val="es-ES" w:eastAsia="en-US" w:bidi="ar-SA"/>
      </w:rPr>
    </w:lvl>
    <w:lvl w:ilvl="6" w:tplc="CEE23FA4">
      <w:numFmt w:val="bullet"/>
      <w:lvlText w:val="•"/>
      <w:lvlJc w:val="left"/>
      <w:pPr>
        <w:ind w:left="5311" w:hanging="265"/>
      </w:pPr>
      <w:rPr>
        <w:rFonts w:hint="default"/>
        <w:lang w:val="es-ES" w:eastAsia="en-US" w:bidi="ar-SA"/>
      </w:rPr>
    </w:lvl>
    <w:lvl w:ilvl="7" w:tplc="DCD21A82">
      <w:numFmt w:val="bullet"/>
      <w:lvlText w:val="•"/>
      <w:lvlJc w:val="left"/>
      <w:pPr>
        <w:ind w:left="6213" w:hanging="265"/>
      </w:pPr>
      <w:rPr>
        <w:rFonts w:hint="default"/>
        <w:lang w:val="es-ES" w:eastAsia="en-US" w:bidi="ar-SA"/>
      </w:rPr>
    </w:lvl>
    <w:lvl w:ilvl="8" w:tplc="6830701A">
      <w:numFmt w:val="bullet"/>
      <w:lvlText w:val="•"/>
      <w:lvlJc w:val="left"/>
      <w:pPr>
        <w:ind w:left="7115" w:hanging="265"/>
      </w:pPr>
      <w:rPr>
        <w:rFonts w:hint="default"/>
        <w:lang w:val="es-ES" w:eastAsia="en-US" w:bidi="ar-SA"/>
      </w:rPr>
    </w:lvl>
  </w:abstractNum>
  <w:abstractNum w:abstractNumId="3" w15:restartNumberingAfterBreak="0">
    <w:nsid w:val="4738750B"/>
    <w:multiLevelType w:val="multilevel"/>
    <w:tmpl w:val="CF94F1DC"/>
    <w:lvl w:ilvl="0">
      <w:start w:val="1"/>
      <w:numFmt w:val="decimal"/>
      <w:lvlText w:val="%1."/>
      <w:lvlJc w:val="left"/>
      <w:pPr>
        <w:ind w:left="585"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300" w:hanging="583"/>
      </w:pPr>
      <w:rPr>
        <w:rFonts w:ascii="Arial" w:eastAsia="Arial" w:hAnsi="Arial" w:cs="Arial" w:hint="default"/>
        <w:b/>
        <w:bCs/>
        <w:spacing w:val="-7"/>
        <w:w w:val="100"/>
        <w:sz w:val="22"/>
        <w:szCs w:val="22"/>
        <w:lang w:val="es-ES" w:eastAsia="es-ES" w:bidi="es-ES"/>
      </w:rPr>
    </w:lvl>
    <w:lvl w:ilvl="2">
      <w:start w:val="1"/>
      <w:numFmt w:val="lowerRoman"/>
      <w:lvlText w:val="(%3)"/>
      <w:lvlJc w:val="left"/>
      <w:pPr>
        <w:ind w:left="1010" w:hanging="270"/>
      </w:pPr>
      <w:rPr>
        <w:rFonts w:ascii="Arial" w:eastAsia="Arial" w:hAnsi="Arial" w:cs="Arial" w:hint="default"/>
        <w:w w:val="100"/>
        <w:sz w:val="21"/>
        <w:szCs w:val="21"/>
        <w:lang w:val="es-ES" w:eastAsia="es-ES" w:bidi="es-ES"/>
      </w:rPr>
    </w:lvl>
    <w:lvl w:ilvl="3">
      <w:numFmt w:val="bullet"/>
      <w:lvlText w:val="•"/>
      <w:lvlJc w:val="left"/>
      <w:pPr>
        <w:ind w:left="2085" w:hanging="270"/>
      </w:pPr>
      <w:rPr>
        <w:rFonts w:hint="default"/>
        <w:lang w:val="es-ES" w:eastAsia="es-ES" w:bidi="es-ES"/>
      </w:rPr>
    </w:lvl>
    <w:lvl w:ilvl="4">
      <w:numFmt w:val="bullet"/>
      <w:lvlText w:val="•"/>
      <w:lvlJc w:val="left"/>
      <w:pPr>
        <w:ind w:left="3150" w:hanging="270"/>
      </w:pPr>
      <w:rPr>
        <w:rFonts w:hint="default"/>
        <w:lang w:val="es-ES" w:eastAsia="es-ES" w:bidi="es-ES"/>
      </w:rPr>
    </w:lvl>
    <w:lvl w:ilvl="5">
      <w:numFmt w:val="bullet"/>
      <w:lvlText w:val="•"/>
      <w:lvlJc w:val="left"/>
      <w:pPr>
        <w:ind w:left="4215" w:hanging="270"/>
      </w:pPr>
      <w:rPr>
        <w:rFonts w:hint="default"/>
        <w:lang w:val="es-ES" w:eastAsia="es-ES" w:bidi="es-ES"/>
      </w:rPr>
    </w:lvl>
    <w:lvl w:ilvl="6">
      <w:numFmt w:val="bullet"/>
      <w:lvlText w:val="•"/>
      <w:lvlJc w:val="left"/>
      <w:pPr>
        <w:ind w:left="5280" w:hanging="270"/>
      </w:pPr>
      <w:rPr>
        <w:rFonts w:hint="default"/>
        <w:lang w:val="es-ES" w:eastAsia="es-ES" w:bidi="es-ES"/>
      </w:rPr>
    </w:lvl>
    <w:lvl w:ilvl="7">
      <w:numFmt w:val="bullet"/>
      <w:lvlText w:val="•"/>
      <w:lvlJc w:val="left"/>
      <w:pPr>
        <w:ind w:left="6345" w:hanging="270"/>
      </w:pPr>
      <w:rPr>
        <w:rFonts w:hint="default"/>
        <w:lang w:val="es-ES" w:eastAsia="es-ES" w:bidi="es-ES"/>
      </w:rPr>
    </w:lvl>
    <w:lvl w:ilvl="8">
      <w:numFmt w:val="bullet"/>
      <w:lvlText w:val="•"/>
      <w:lvlJc w:val="left"/>
      <w:pPr>
        <w:ind w:left="7410" w:hanging="270"/>
      </w:pPr>
      <w:rPr>
        <w:rFonts w:hint="default"/>
        <w:lang w:val="es-ES" w:eastAsia="es-ES" w:bidi="es-ES"/>
      </w:rPr>
    </w:lvl>
  </w:abstractNum>
  <w:abstractNum w:abstractNumId="4" w15:restartNumberingAfterBreak="0">
    <w:nsid w:val="61820CC3"/>
    <w:multiLevelType w:val="hybridMultilevel"/>
    <w:tmpl w:val="721AA858"/>
    <w:lvl w:ilvl="0" w:tplc="BA7A61CE">
      <w:start w:val="3"/>
      <w:numFmt w:val="decimal"/>
      <w:lvlText w:val="%1."/>
      <w:lvlJc w:val="left"/>
      <w:pPr>
        <w:ind w:left="101" w:hanging="267"/>
      </w:pPr>
      <w:rPr>
        <w:rFonts w:ascii="Arial" w:eastAsia="Arial" w:hAnsi="Arial" w:cs="Arial" w:hint="default"/>
        <w:b/>
        <w:bCs/>
        <w:spacing w:val="-1"/>
        <w:w w:val="100"/>
        <w:sz w:val="22"/>
        <w:szCs w:val="22"/>
        <w:lang w:val="es-ES" w:eastAsia="en-US" w:bidi="ar-SA"/>
      </w:rPr>
    </w:lvl>
    <w:lvl w:ilvl="1" w:tplc="98BCD9D6">
      <w:numFmt w:val="bullet"/>
      <w:lvlText w:val="•"/>
      <w:lvlJc w:val="left"/>
      <w:pPr>
        <w:ind w:left="982" w:hanging="267"/>
      </w:pPr>
      <w:rPr>
        <w:rFonts w:hint="default"/>
        <w:lang w:val="es-ES" w:eastAsia="en-US" w:bidi="ar-SA"/>
      </w:rPr>
    </w:lvl>
    <w:lvl w:ilvl="2" w:tplc="83BA1D2C">
      <w:numFmt w:val="bullet"/>
      <w:lvlText w:val="•"/>
      <w:lvlJc w:val="left"/>
      <w:pPr>
        <w:ind w:left="1864" w:hanging="267"/>
      </w:pPr>
      <w:rPr>
        <w:rFonts w:hint="default"/>
        <w:lang w:val="es-ES" w:eastAsia="en-US" w:bidi="ar-SA"/>
      </w:rPr>
    </w:lvl>
    <w:lvl w:ilvl="3" w:tplc="70001D52">
      <w:numFmt w:val="bullet"/>
      <w:lvlText w:val="•"/>
      <w:lvlJc w:val="left"/>
      <w:pPr>
        <w:ind w:left="2746" w:hanging="267"/>
      </w:pPr>
      <w:rPr>
        <w:rFonts w:hint="default"/>
        <w:lang w:val="es-ES" w:eastAsia="en-US" w:bidi="ar-SA"/>
      </w:rPr>
    </w:lvl>
    <w:lvl w:ilvl="4" w:tplc="4600D636">
      <w:numFmt w:val="bullet"/>
      <w:lvlText w:val="•"/>
      <w:lvlJc w:val="left"/>
      <w:pPr>
        <w:ind w:left="3628" w:hanging="267"/>
      </w:pPr>
      <w:rPr>
        <w:rFonts w:hint="default"/>
        <w:lang w:val="es-ES" w:eastAsia="en-US" w:bidi="ar-SA"/>
      </w:rPr>
    </w:lvl>
    <w:lvl w:ilvl="5" w:tplc="620A809A">
      <w:numFmt w:val="bullet"/>
      <w:lvlText w:val="•"/>
      <w:lvlJc w:val="left"/>
      <w:pPr>
        <w:ind w:left="4510" w:hanging="267"/>
      </w:pPr>
      <w:rPr>
        <w:rFonts w:hint="default"/>
        <w:lang w:val="es-ES" w:eastAsia="en-US" w:bidi="ar-SA"/>
      </w:rPr>
    </w:lvl>
    <w:lvl w:ilvl="6" w:tplc="1FBA8586">
      <w:numFmt w:val="bullet"/>
      <w:lvlText w:val="•"/>
      <w:lvlJc w:val="left"/>
      <w:pPr>
        <w:ind w:left="5392" w:hanging="267"/>
      </w:pPr>
      <w:rPr>
        <w:rFonts w:hint="default"/>
        <w:lang w:val="es-ES" w:eastAsia="en-US" w:bidi="ar-SA"/>
      </w:rPr>
    </w:lvl>
    <w:lvl w:ilvl="7" w:tplc="FAC4CA08">
      <w:numFmt w:val="bullet"/>
      <w:lvlText w:val="•"/>
      <w:lvlJc w:val="left"/>
      <w:pPr>
        <w:ind w:left="6274" w:hanging="267"/>
      </w:pPr>
      <w:rPr>
        <w:rFonts w:hint="default"/>
        <w:lang w:val="es-ES" w:eastAsia="en-US" w:bidi="ar-SA"/>
      </w:rPr>
    </w:lvl>
    <w:lvl w:ilvl="8" w:tplc="209C72F8">
      <w:numFmt w:val="bullet"/>
      <w:lvlText w:val="•"/>
      <w:lvlJc w:val="left"/>
      <w:pPr>
        <w:ind w:left="7156" w:hanging="267"/>
      </w:pPr>
      <w:rPr>
        <w:rFonts w:hint="default"/>
        <w:lang w:val="es-ES" w:eastAsia="en-US" w:bidi="ar-SA"/>
      </w:rPr>
    </w:lvl>
  </w:abstractNum>
  <w:abstractNum w:abstractNumId="5" w15:restartNumberingAfterBreak="0">
    <w:nsid w:val="7959212D"/>
    <w:multiLevelType w:val="hybridMultilevel"/>
    <w:tmpl w:val="05A2508E"/>
    <w:lvl w:ilvl="0" w:tplc="C81A4374">
      <w:start w:val="2"/>
      <w:numFmt w:val="decimal"/>
      <w:lvlText w:val="%1."/>
      <w:lvlJc w:val="left"/>
      <w:pPr>
        <w:ind w:left="101" w:hanging="239"/>
      </w:pPr>
      <w:rPr>
        <w:rFonts w:ascii="Arial" w:eastAsia="Arial" w:hAnsi="Arial" w:cs="Arial" w:hint="default"/>
        <w:spacing w:val="-26"/>
        <w:w w:val="100"/>
        <w:sz w:val="19"/>
        <w:szCs w:val="19"/>
        <w:lang w:val="es-ES" w:eastAsia="en-US" w:bidi="ar-SA"/>
      </w:rPr>
    </w:lvl>
    <w:lvl w:ilvl="1" w:tplc="2D42AA7E">
      <w:numFmt w:val="bullet"/>
      <w:lvlText w:val="•"/>
      <w:lvlJc w:val="left"/>
      <w:pPr>
        <w:ind w:left="982" w:hanging="239"/>
      </w:pPr>
      <w:rPr>
        <w:rFonts w:hint="default"/>
        <w:lang w:val="es-ES" w:eastAsia="en-US" w:bidi="ar-SA"/>
      </w:rPr>
    </w:lvl>
    <w:lvl w:ilvl="2" w:tplc="500C49AC">
      <w:numFmt w:val="bullet"/>
      <w:lvlText w:val="•"/>
      <w:lvlJc w:val="left"/>
      <w:pPr>
        <w:ind w:left="1864" w:hanging="239"/>
      </w:pPr>
      <w:rPr>
        <w:rFonts w:hint="default"/>
        <w:lang w:val="es-ES" w:eastAsia="en-US" w:bidi="ar-SA"/>
      </w:rPr>
    </w:lvl>
    <w:lvl w:ilvl="3" w:tplc="C212D9CC">
      <w:numFmt w:val="bullet"/>
      <w:lvlText w:val="•"/>
      <w:lvlJc w:val="left"/>
      <w:pPr>
        <w:ind w:left="2746" w:hanging="239"/>
      </w:pPr>
      <w:rPr>
        <w:rFonts w:hint="default"/>
        <w:lang w:val="es-ES" w:eastAsia="en-US" w:bidi="ar-SA"/>
      </w:rPr>
    </w:lvl>
    <w:lvl w:ilvl="4" w:tplc="F8A69BBE">
      <w:numFmt w:val="bullet"/>
      <w:lvlText w:val="•"/>
      <w:lvlJc w:val="left"/>
      <w:pPr>
        <w:ind w:left="3628" w:hanging="239"/>
      </w:pPr>
      <w:rPr>
        <w:rFonts w:hint="default"/>
        <w:lang w:val="es-ES" w:eastAsia="en-US" w:bidi="ar-SA"/>
      </w:rPr>
    </w:lvl>
    <w:lvl w:ilvl="5" w:tplc="6F9663F8">
      <w:numFmt w:val="bullet"/>
      <w:lvlText w:val="•"/>
      <w:lvlJc w:val="left"/>
      <w:pPr>
        <w:ind w:left="4510" w:hanging="239"/>
      </w:pPr>
      <w:rPr>
        <w:rFonts w:hint="default"/>
        <w:lang w:val="es-ES" w:eastAsia="en-US" w:bidi="ar-SA"/>
      </w:rPr>
    </w:lvl>
    <w:lvl w:ilvl="6" w:tplc="95B499A2">
      <w:numFmt w:val="bullet"/>
      <w:lvlText w:val="•"/>
      <w:lvlJc w:val="left"/>
      <w:pPr>
        <w:ind w:left="5392" w:hanging="239"/>
      </w:pPr>
      <w:rPr>
        <w:rFonts w:hint="default"/>
        <w:lang w:val="es-ES" w:eastAsia="en-US" w:bidi="ar-SA"/>
      </w:rPr>
    </w:lvl>
    <w:lvl w:ilvl="7" w:tplc="60E462FC">
      <w:numFmt w:val="bullet"/>
      <w:lvlText w:val="•"/>
      <w:lvlJc w:val="left"/>
      <w:pPr>
        <w:ind w:left="6274" w:hanging="239"/>
      </w:pPr>
      <w:rPr>
        <w:rFonts w:hint="default"/>
        <w:lang w:val="es-ES" w:eastAsia="en-US" w:bidi="ar-SA"/>
      </w:rPr>
    </w:lvl>
    <w:lvl w:ilvl="8" w:tplc="D7EC28B0">
      <w:numFmt w:val="bullet"/>
      <w:lvlText w:val="•"/>
      <w:lvlJc w:val="left"/>
      <w:pPr>
        <w:ind w:left="7156" w:hanging="239"/>
      </w:pPr>
      <w:rPr>
        <w:rFonts w:hint="default"/>
        <w:lang w:val="es-ES" w:eastAsia="en-US" w:bidi="ar-SA"/>
      </w:rPr>
    </w:lvl>
  </w:abstractNum>
  <w:abstractNum w:abstractNumId="6" w15:restartNumberingAfterBreak="0">
    <w:nsid w:val="7F941837"/>
    <w:multiLevelType w:val="multilevel"/>
    <w:tmpl w:val="7110E62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CA"/>
    <w:rsid w:val="00016992"/>
    <w:rsid w:val="00042BDB"/>
    <w:rsid w:val="00054F0E"/>
    <w:rsid w:val="00070ED2"/>
    <w:rsid w:val="00086A48"/>
    <w:rsid w:val="000C0F19"/>
    <w:rsid w:val="00102006"/>
    <w:rsid w:val="001554CA"/>
    <w:rsid w:val="001B3139"/>
    <w:rsid w:val="001E4293"/>
    <w:rsid w:val="00255077"/>
    <w:rsid w:val="002A0DBC"/>
    <w:rsid w:val="002B1AF1"/>
    <w:rsid w:val="002B5EB9"/>
    <w:rsid w:val="002C41F1"/>
    <w:rsid w:val="002F2006"/>
    <w:rsid w:val="003255AD"/>
    <w:rsid w:val="003859E6"/>
    <w:rsid w:val="003A4C40"/>
    <w:rsid w:val="003F2ADB"/>
    <w:rsid w:val="003F2F2C"/>
    <w:rsid w:val="00412382"/>
    <w:rsid w:val="0043000A"/>
    <w:rsid w:val="00502B4B"/>
    <w:rsid w:val="00536E21"/>
    <w:rsid w:val="00547F2E"/>
    <w:rsid w:val="005702EB"/>
    <w:rsid w:val="00585F75"/>
    <w:rsid w:val="005913BE"/>
    <w:rsid w:val="00637029"/>
    <w:rsid w:val="0066416F"/>
    <w:rsid w:val="00674EEC"/>
    <w:rsid w:val="006A17E3"/>
    <w:rsid w:val="006C46ED"/>
    <w:rsid w:val="00715079"/>
    <w:rsid w:val="007206E6"/>
    <w:rsid w:val="00734C72"/>
    <w:rsid w:val="007838AA"/>
    <w:rsid w:val="009437E7"/>
    <w:rsid w:val="009809F2"/>
    <w:rsid w:val="009A3869"/>
    <w:rsid w:val="009E04B6"/>
    <w:rsid w:val="00A0452D"/>
    <w:rsid w:val="00A47FA3"/>
    <w:rsid w:val="00A821F3"/>
    <w:rsid w:val="00AA4C47"/>
    <w:rsid w:val="00AA6C32"/>
    <w:rsid w:val="00AC1BF3"/>
    <w:rsid w:val="00AC3B7C"/>
    <w:rsid w:val="00AE2B30"/>
    <w:rsid w:val="00AF4643"/>
    <w:rsid w:val="00B1231C"/>
    <w:rsid w:val="00BF20C8"/>
    <w:rsid w:val="00C44F0C"/>
    <w:rsid w:val="00C52FDD"/>
    <w:rsid w:val="00C70776"/>
    <w:rsid w:val="00C83CD7"/>
    <w:rsid w:val="00C87664"/>
    <w:rsid w:val="00CB6932"/>
    <w:rsid w:val="00CE04BD"/>
    <w:rsid w:val="00CF440F"/>
    <w:rsid w:val="00CF72EE"/>
    <w:rsid w:val="00D17BE7"/>
    <w:rsid w:val="00D224E9"/>
    <w:rsid w:val="00D556EC"/>
    <w:rsid w:val="00D64C33"/>
    <w:rsid w:val="00DC0121"/>
    <w:rsid w:val="00DC5F07"/>
    <w:rsid w:val="00E27CF3"/>
    <w:rsid w:val="00E55D34"/>
    <w:rsid w:val="00E94503"/>
    <w:rsid w:val="00F41D27"/>
    <w:rsid w:val="00F43FD3"/>
    <w:rsid w:val="00FE20D7"/>
    <w:rsid w:val="00FE3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6707B"/>
  <w15:chartTrackingRefBased/>
  <w15:docId w15:val="{BA73A943-51A6-408F-849C-62BE7D2E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CA"/>
    <w:pPr>
      <w:spacing w:after="0" w:line="240" w:lineRule="auto"/>
    </w:pPr>
    <w:rPr>
      <w:sz w:val="24"/>
      <w:lang w:val="es-MX"/>
    </w:rPr>
  </w:style>
  <w:style w:type="paragraph" w:styleId="Ttulo1">
    <w:name w:val="heading 1"/>
    <w:basedOn w:val="Normal"/>
    <w:next w:val="Normal"/>
    <w:link w:val="Ttulo1Car"/>
    <w:uiPriority w:val="9"/>
    <w:qFormat/>
    <w:rsid w:val="00155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1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1554CA"/>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54CA"/>
    <w:rPr>
      <w:sz w:val="24"/>
      <w:lang w:val="es-MX"/>
    </w:rPr>
  </w:style>
  <w:style w:type="paragraph" w:styleId="Textocomentario">
    <w:name w:val="annotation text"/>
    <w:basedOn w:val="Normal"/>
    <w:link w:val="TextocomentarioCar"/>
    <w:uiPriority w:val="99"/>
    <w:unhideWhenUsed/>
    <w:rsid w:val="001554CA"/>
    <w:rPr>
      <w:sz w:val="20"/>
      <w:szCs w:val="20"/>
    </w:rPr>
  </w:style>
  <w:style w:type="character" w:customStyle="1" w:styleId="TextocomentarioCar">
    <w:name w:val="Texto comentario Car"/>
    <w:basedOn w:val="Fuentedeprrafopredeter"/>
    <w:link w:val="Textocomentario"/>
    <w:uiPriority w:val="99"/>
    <w:rsid w:val="001554CA"/>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554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1554CA"/>
    <w:rPr>
      <w:sz w:val="20"/>
      <w:szCs w:val="20"/>
    </w:rPr>
  </w:style>
  <w:style w:type="character" w:customStyle="1" w:styleId="TextonotapieCar1">
    <w:name w:val="Texto nota pie Car1"/>
    <w:basedOn w:val="Fuentedeprrafopredeter"/>
    <w:uiPriority w:val="99"/>
    <w:semiHidden/>
    <w:rsid w:val="001554C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1554CA"/>
    <w:rPr>
      <w:vertAlign w:val="superscript"/>
    </w:rPr>
  </w:style>
  <w:style w:type="paragraph" w:styleId="Encabezado">
    <w:name w:val="header"/>
    <w:basedOn w:val="Normal"/>
    <w:link w:val="EncabezadoCar"/>
    <w:uiPriority w:val="99"/>
    <w:unhideWhenUsed/>
    <w:rsid w:val="001554CA"/>
    <w:pPr>
      <w:tabs>
        <w:tab w:val="center" w:pos="4419"/>
        <w:tab w:val="right" w:pos="8838"/>
      </w:tabs>
    </w:pPr>
  </w:style>
  <w:style w:type="character" w:customStyle="1" w:styleId="EncabezadoCar">
    <w:name w:val="Encabezado Car"/>
    <w:basedOn w:val="Fuentedeprrafopredeter"/>
    <w:link w:val="Encabezado"/>
    <w:uiPriority w:val="99"/>
    <w:rsid w:val="001554CA"/>
    <w:rPr>
      <w:sz w:val="24"/>
      <w:lang w:val="es-MX"/>
    </w:rPr>
  </w:style>
  <w:style w:type="paragraph" w:styleId="Piedepgina">
    <w:name w:val="footer"/>
    <w:basedOn w:val="Normal"/>
    <w:link w:val="PiedepginaCar"/>
    <w:uiPriority w:val="99"/>
    <w:unhideWhenUsed/>
    <w:rsid w:val="001554CA"/>
    <w:pPr>
      <w:tabs>
        <w:tab w:val="center" w:pos="4419"/>
        <w:tab w:val="right" w:pos="8838"/>
      </w:tabs>
    </w:pPr>
  </w:style>
  <w:style w:type="character" w:customStyle="1" w:styleId="PiedepginaCar">
    <w:name w:val="Pie de página Car"/>
    <w:basedOn w:val="Fuentedeprrafopredeter"/>
    <w:link w:val="Piedepgina"/>
    <w:uiPriority w:val="99"/>
    <w:rsid w:val="001554CA"/>
    <w:rPr>
      <w:sz w:val="24"/>
      <w:lang w:val="es-MX"/>
    </w:rPr>
  </w:style>
  <w:style w:type="paragraph" w:styleId="Sinespaciado">
    <w:name w:val="No Spacing"/>
    <w:uiPriority w:val="1"/>
    <w:qFormat/>
    <w:rsid w:val="001554CA"/>
    <w:pPr>
      <w:spacing w:after="0" w:line="240" w:lineRule="auto"/>
    </w:pPr>
    <w:rPr>
      <w:sz w:val="24"/>
      <w:lang w:val="es-MX"/>
    </w:rPr>
  </w:style>
  <w:style w:type="character" w:customStyle="1" w:styleId="Ttulo1Car">
    <w:name w:val="Título 1 Car"/>
    <w:basedOn w:val="Fuentedeprrafopredeter"/>
    <w:link w:val="Ttulo1"/>
    <w:uiPriority w:val="9"/>
    <w:rsid w:val="001554CA"/>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semiHidden/>
    <w:unhideWhenUsed/>
    <w:rsid w:val="001554CA"/>
    <w:rPr>
      <w:color w:val="0000FF"/>
      <w:u w:val="single"/>
    </w:rPr>
  </w:style>
  <w:style w:type="character" w:styleId="Textoennegrita">
    <w:name w:val="Strong"/>
    <w:basedOn w:val="Fuentedeprrafopredeter"/>
    <w:uiPriority w:val="22"/>
    <w:qFormat/>
    <w:rsid w:val="001554CA"/>
    <w:rPr>
      <w:b/>
      <w:bCs/>
    </w:rPr>
  </w:style>
  <w:style w:type="character" w:styleId="nfasis">
    <w:name w:val="Emphasis"/>
    <w:basedOn w:val="Fuentedeprrafopredeter"/>
    <w:uiPriority w:val="20"/>
    <w:qFormat/>
    <w:rsid w:val="001554CA"/>
    <w:rPr>
      <w:i/>
      <w:iCs/>
    </w:rPr>
  </w:style>
  <w:style w:type="paragraph" w:styleId="Textoindependiente">
    <w:name w:val="Body Text"/>
    <w:basedOn w:val="Normal"/>
    <w:link w:val="TextoindependienteCar"/>
    <w:uiPriority w:val="1"/>
    <w:qFormat/>
    <w:rsid w:val="001554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1554CA"/>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1E4293"/>
    <w:rPr>
      <w:sz w:val="16"/>
      <w:szCs w:val="16"/>
    </w:rPr>
  </w:style>
  <w:style w:type="paragraph" w:styleId="Asuntodelcomentario">
    <w:name w:val="annotation subject"/>
    <w:basedOn w:val="Textocomentario"/>
    <w:next w:val="Textocomentario"/>
    <w:link w:val="AsuntodelcomentarioCar"/>
    <w:uiPriority w:val="99"/>
    <w:semiHidden/>
    <w:unhideWhenUsed/>
    <w:rsid w:val="001E4293"/>
    <w:rPr>
      <w:b/>
      <w:bCs/>
    </w:rPr>
  </w:style>
  <w:style w:type="character" w:customStyle="1" w:styleId="AsuntodelcomentarioCar">
    <w:name w:val="Asunto del comentario Car"/>
    <w:basedOn w:val="TextocomentarioCar"/>
    <w:link w:val="Asuntodelcomentario"/>
    <w:uiPriority w:val="99"/>
    <w:semiHidden/>
    <w:rsid w:val="001E4293"/>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CC527-C5D4-4983-9EC3-B953FCFE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380AC-6623-413B-AE5F-01603C65D01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275F32F-D9E6-43AF-93C8-965CA623F4D1}">
  <ds:schemaRefs>
    <ds:schemaRef ds:uri="http://schemas.openxmlformats.org/officeDocument/2006/bibliography"/>
  </ds:schemaRefs>
</ds:datastoreItem>
</file>

<file path=customXml/itemProps4.xml><?xml version="1.0" encoding="utf-8"?>
<ds:datastoreItem xmlns:ds="http://schemas.openxmlformats.org/officeDocument/2006/customXml" ds:itemID="{1F90E555-670C-4CA6-BEA4-19EE916FE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5355</Words>
  <Characters>29455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JUAN CAMILO VESGA BONILLA</cp:lastModifiedBy>
  <cp:revision>3</cp:revision>
  <dcterms:created xsi:type="dcterms:W3CDTF">2021-03-24T02:27:00Z</dcterms:created>
  <dcterms:modified xsi:type="dcterms:W3CDTF">2021-04-05T20:56:00Z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