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3F155A"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3F155A">
        <w:rPr>
          <w:rFonts w:ascii="Arial" w:hAnsi="Arial" w:cs="Arial"/>
          <w:bCs/>
          <w:color w:val="000000" w:themeColor="text1"/>
          <w:sz w:val="16"/>
          <w:szCs w:val="16"/>
          <w:lang w:val="es-ES_tradnl" w:eastAsia="es-ES"/>
        </w:rPr>
        <w:t>CCE-DES-FM-17</w:t>
      </w:r>
      <w:bookmarkEnd w:id="0"/>
      <w:bookmarkEnd w:id="1"/>
    </w:p>
    <w:p w14:paraId="55FBD910" w14:textId="77777777" w:rsidR="008536BB" w:rsidRPr="003F155A" w:rsidRDefault="008536BB" w:rsidP="00B95C30">
      <w:pPr>
        <w:spacing w:line="276" w:lineRule="auto"/>
        <w:jc w:val="both"/>
        <w:rPr>
          <w:rFonts w:ascii="Arial" w:hAnsi="Arial" w:cs="Arial"/>
          <w:noProof/>
          <w:color w:val="000000" w:themeColor="text1"/>
          <w:sz w:val="22"/>
          <w:lang w:val="es-ES_tradnl"/>
        </w:rPr>
      </w:pPr>
    </w:p>
    <w:p w14:paraId="315680A1" w14:textId="15820A81" w:rsidR="00D6276C" w:rsidRPr="003F155A" w:rsidRDefault="00D6276C" w:rsidP="00D6276C">
      <w:pPr>
        <w:jc w:val="both"/>
        <w:rPr>
          <w:rFonts w:ascii="Arial" w:eastAsia="Calibri" w:hAnsi="Arial" w:cs="Arial"/>
          <w:b/>
          <w:color w:val="000000"/>
          <w:sz w:val="22"/>
          <w:lang w:val="es-ES_tradnl"/>
        </w:rPr>
      </w:pPr>
      <w:r>
        <w:rPr>
          <w:rFonts w:ascii="Arial" w:eastAsia="Calibri" w:hAnsi="Arial" w:cs="Arial"/>
          <w:b/>
          <w:color w:val="000000"/>
          <w:sz w:val="22"/>
          <w:lang w:val="es-ES_tradnl"/>
        </w:rPr>
        <w:t>CONTRATO DE OBRA</w:t>
      </w:r>
      <w:r w:rsidRPr="003F155A">
        <w:rPr>
          <w:rFonts w:ascii="Arial" w:eastAsia="Calibri" w:hAnsi="Arial" w:cs="Arial"/>
          <w:b/>
          <w:color w:val="000000"/>
          <w:sz w:val="22"/>
          <w:lang w:val="es-ES_tradnl"/>
        </w:rPr>
        <w:t xml:space="preserve"> – </w:t>
      </w:r>
      <w:r>
        <w:rPr>
          <w:rFonts w:ascii="Arial" w:eastAsia="Calibri" w:hAnsi="Arial" w:cs="Arial"/>
          <w:b/>
          <w:color w:val="000000"/>
          <w:sz w:val="22"/>
          <w:lang w:val="es-ES_tradnl"/>
        </w:rPr>
        <w:t>Modalidades de selección</w:t>
      </w:r>
      <w:r w:rsidRPr="003F155A">
        <w:rPr>
          <w:rFonts w:ascii="Arial" w:eastAsia="Calibri" w:hAnsi="Arial" w:cs="Arial"/>
          <w:b/>
          <w:color w:val="000000"/>
          <w:sz w:val="22"/>
          <w:lang w:val="es-ES_tradnl"/>
        </w:rPr>
        <w:t xml:space="preserve"> – </w:t>
      </w:r>
      <w:r w:rsidR="00594462">
        <w:rPr>
          <w:rFonts w:ascii="Arial" w:eastAsia="Calibri" w:hAnsi="Arial" w:cs="Arial"/>
          <w:b/>
          <w:color w:val="000000"/>
          <w:sz w:val="22"/>
          <w:lang w:val="es-ES_tradnl"/>
        </w:rPr>
        <w:t>Circunstancial</w:t>
      </w:r>
    </w:p>
    <w:p w14:paraId="0AA4E182" w14:textId="77777777" w:rsidR="00D6276C" w:rsidRDefault="00D6276C" w:rsidP="00D6276C">
      <w:pPr>
        <w:jc w:val="both"/>
        <w:rPr>
          <w:rFonts w:ascii="Arial" w:eastAsia="Arial" w:hAnsi="Arial" w:cs="Arial"/>
          <w:color w:val="000000"/>
          <w:sz w:val="20"/>
          <w:szCs w:val="20"/>
          <w:lang w:val="es-ES_tradnl"/>
        </w:rPr>
      </w:pPr>
    </w:p>
    <w:p w14:paraId="59029DE9" w14:textId="5E91638C" w:rsidR="00D6276C" w:rsidRPr="00D6276C" w:rsidRDefault="00D6276C" w:rsidP="00D6276C">
      <w:pPr>
        <w:jc w:val="both"/>
        <w:rPr>
          <w:rFonts w:ascii="Arial" w:eastAsia="Arial" w:hAnsi="Arial" w:cs="Arial"/>
          <w:color w:val="000000"/>
          <w:sz w:val="20"/>
          <w:szCs w:val="20"/>
          <w:lang w:val="es-ES_tradnl"/>
        </w:rPr>
      </w:pPr>
      <w:r w:rsidRPr="00D6276C">
        <w:rPr>
          <w:rFonts w:ascii="Arial" w:eastAsia="Arial" w:hAnsi="Arial" w:cs="Arial"/>
          <w:color w:val="000000"/>
          <w:sz w:val="20"/>
          <w:szCs w:val="20"/>
          <w:lang w:val="es-ES_tradnl"/>
        </w:rPr>
        <w:t xml:space="preserve">El Estatuto General de Contratación de la Administración Pública no establece una modalidad de selección especial a la que </w:t>
      </w:r>
      <w:r w:rsidRPr="00D6276C">
        <w:rPr>
          <w:rFonts w:ascii="Arial" w:eastAsia="Arial" w:hAnsi="Arial" w:cs="Arial"/>
          <w:i/>
          <w:iCs/>
          <w:color w:val="000000"/>
          <w:sz w:val="20"/>
          <w:szCs w:val="20"/>
          <w:lang w:val="es-ES_tradnl"/>
        </w:rPr>
        <w:t>siempre</w:t>
      </w:r>
      <w:r w:rsidRPr="00D6276C">
        <w:rPr>
          <w:rFonts w:ascii="Arial" w:eastAsia="Arial" w:hAnsi="Arial" w:cs="Arial"/>
          <w:color w:val="000000"/>
          <w:sz w:val="20"/>
          <w:szCs w:val="20"/>
          <w:lang w:val="es-ES_tradnl"/>
        </w:rPr>
        <w:t xml:space="preserve"> deba acudirse para suscribir contratos de obra pública. Si bien la licitación pública opera como regla general, estos contratos también podrían celebrarse, en ciertos eventos, adelantando previamente otros procesos de selección, por ejemplo, de </w:t>
      </w:r>
      <w:r w:rsidRPr="00D6276C">
        <w:rPr>
          <w:rFonts w:ascii="Arial" w:eastAsia="Arial" w:hAnsi="Arial" w:cs="Arial"/>
          <w:i/>
          <w:iCs/>
          <w:color w:val="000000"/>
          <w:sz w:val="20"/>
          <w:szCs w:val="20"/>
          <w:lang w:val="es-ES_tradnl"/>
        </w:rPr>
        <w:t>selección abreviada</w:t>
      </w:r>
      <w:r w:rsidRPr="00D6276C">
        <w:rPr>
          <w:rFonts w:ascii="Arial" w:eastAsia="Arial" w:hAnsi="Arial" w:cs="Arial"/>
          <w:color w:val="000000"/>
          <w:sz w:val="20"/>
          <w:szCs w:val="20"/>
          <w:lang w:val="es-ES_tradnl"/>
        </w:rPr>
        <w:t xml:space="preserve"> de menor cuantía, de </w:t>
      </w:r>
      <w:r w:rsidRPr="00D6276C">
        <w:rPr>
          <w:rFonts w:ascii="Arial" w:eastAsia="Arial" w:hAnsi="Arial" w:cs="Arial"/>
          <w:i/>
          <w:iCs/>
          <w:color w:val="000000"/>
          <w:sz w:val="20"/>
          <w:szCs w:val="20"/>
          <w:lang w:val="es-ES_tradnl"/>
        </w:rPr>
        <w:t>mínima cuantía</w:t>
      </w:r>
      <w:r w:rsidRPr="00D6276C">
        <w:rPr>
          <w:rFonts w:ascii="Arial" w:eastAsia="Arial" w:hAnsi="Arial" w:cs="Arial"/>
          <w:color w:val="000000"/>
          <w:sz w:val="20"/>
          <w:szCs w:val="20"/>
          <w:lang w:val="es-ES_tradnl"/>
        </w:rPr>
        <w:t xml:space="preserve"> –cuando no excedan el 10% de la menor cuantía– o de </w:t>
      </w:r>
      <w:r w:rsidRPr="00D6276C">
        <w:rPr>
          <w:rFonts w:ascii="Arial" w:eastAsia="Arial" w:hAnsi="Arial" w:cs="Arial"/>
          <w:i/>
          <w:iCs/>
          <w:color w:val="000000"/>
          <w:sz w:val="20"/>
          <w:szCs w:val="20"/>
          <w:lang w:val="es-ES_tradnl"/>
        </w:rPr>
        <w:t>contratación directa</w:t>
      </w:r>
      <w:r w:rsidRPr="00D6276C">
        <w:rPr>
          <w:rFonts w:ascii="Arial" w:eastAsia="Arial" w:hAnsi="Arial" w:cs="Arial"/>
          <w:color w:val="000000"/>
          <w:sz w:val="20"/>
          <w:szCs w:val="20"/>
          <w:lang w:val="es-ES_tradnl"/>
        </w:rPr>
        <w:t xml:space="preserve"> –como sucede en eventos de urgencia manifiesta o en contratos interadministrativos–.</w:t>
      </w:r>
    </w:p>
    <w:p w14:paraId="07459730" w14:textId="77777777" w:rsidR="00D6276C" w:rsidRDefault="00D6276C" w:rsidP="005448C8">
      <w:pPr>
        <w:jc w:val="both"/>
        <w:rPr>
          <w:rFonts w:ascii="Arial" w:eastAsia="Calibri" w:hAnsi="Arial" w:cs="Arial"/>
          <w:b/>
          <w:color w:val="000000"/>
          <w:sz w:val="22"/>
          <w:lang w:val="es-ES_tradnl"/>
        </w:rPr>
      </w:pPr>
    </w:p>
    <w:p w14:paraId="14DE9BB8" w14:textId="5470D26E" w:rsidR="005448C8" w:rsidRPr="003F155A" w:rsidRDefault="005448C8" w:rsidP="005448C8">
      <w:pPr>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CONTRATACIÓN DIRECTA – Pluralidad de oferentes – Inexistencia – Dos eventos</w:t>
      </w:r>
    </w:p>
    <w:p w14:paraId="3B088CC8" w14:textId="77777777" w:rsidR="005448C8" w:rsidRPr="003F155A" w:rsidRDefault="005448C8" w:rsidP="005448C8">
      <w:pPr>
        <w:tabs>
          <w:tab w:val="left" w:pos="1816"/>
        </w:tabs>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 xml:space="preserve"> </w:t>
      </w:r>
      <w:r w:rsidRPr="003F155A">
        <w:rPr>
          <w:rFonts w:ascii="Arial" w:eastAsia="Calibri" w:hAnsi="Arial" w:cs="Arial"/>
          <w:b/>
          <w:color w:val="000000"/>
          <w:sz w:val="22"/>
          <w:lang w:val="es-ES_tradnl"/>
        </w:rPr>
        <w:tab/>
      </w:r>
      <w:r w:rsidRPr="003F155A">
        <w:rPr>
          <w:rFonts w:ascii="Arial" w:eastAsia="Calibri" w:hAnsi="Arial" w:cs="Arial"/>
          <w:color w:val="000000"/>
          <w:sz w:val="20"/>
          <w:szCs w:val="20"/>
          <w:lang w:val="es-ES_tradnl"/>
        </w:rPr>
        <w:t xml:space="preserve"> </w:t>
      </w:r>
    </w:p>
    <w:p w14:paraId="520D9992" w14:textId="77777777" w:rsidR="005448C8" w:rsidRPr="003F155A" w:rsidRDefault="005448C8" w:rsidP="005448C8">
      <w:pPr>
        <w:jc w:val="both"/>
        <w:rPr>
          <w:rFonts w:ascii="Arial" w:eastAsia="Calibri" w:hAnsi="Arial" w:cs="Arial"/>
          <w:color w:val="000000" w:themeColor="text1"/>
          <w:sz w:val="20"/>
          <w:szCs w:val="20"/>
          <w:lang w:val="es-ES_tradnl"/>
        </w:rPr>
      </w:pPr>
      <w:r w:rsidRPr="003F155A">
        <w:rPr>
          <w:rFonts w:ascii="Arial" w:eastAsia="Calibri" w:hAnsi="Arial" w:cs="Arial"/>
          <w:color w:val="000000" w:themeColor="text1"/>
          <w:sz w:val="20"/>
          <w:szCs w:val="20"/>
          <w:lang w:val="es-ES_tradnl"/>
        </w:rPr>
        <w:t>En la actualidad, la disposición normativa vigente para interpretar el alcance de la causal de contratación directa establecida en el artículo 2, numeral 4, literal g), de la Ley 1150 de 2007, está compilada en el artículo 2.2.1.2.1.4.8 del Decreto 1082 de 2015, el cual dispone lo siguiente:</w:t>
      </w:r>
    </w:p>
    <w:p w14:paraId="6EC95BF0" w14:textId="77777777" w:rsidR="005448C8" w:rsidRPr="003F155A" w:rsidRDefault="005448C8" w:rsidP="005448C8">
      <w:pPr>
        <w:jc w:val="both"/>
        <w:rPr>
          <w:rFonts w:ascii="Arial" w:eastAsia="Calibri" w:hAnsi="Arial" w:cs="Arial"/>
          <w:color w:val="000000" w:themeColor="text1"/>
          <w:sz w:val="20"/>
          <w:szCs w:val="20"/>
          <w:lang w:val="es-ES_tradnl"/>
        </w:rPr>
      </w:pPr>
    </w:p>
    <w:p w14:paraId="6D39B3CD" w14:textId="77777777" w:rsidR="00D6276C" w:rsidRDefault="005448C8" w:rsidP="005448C8">
      <w:pPr>
        <w:jc w:val="both"/>
        <w:rPr>
          <w:rFonts w:ascii="Arial" w:eastAsia="Calibri" w:hAnsi="Arial" w:cs="Arial"/>
          <w:color w:val="000000" w:themeColor="text1"/>
          <w:sz w:val="20"/>
          <w:szCs w:val="20"/>
          <w:lang w:val="es-ES_tradnl"/>
        </w:rPr>
      </w:pPr>
      <w:r w:rsidRPr="003F155A">
        <w:rPr>
          <w:rFonts w:ascii="Arial" w:eastAsia="Calibri" w:hAnsi="Arial" w:cs="Arial"/>
          <w:color w:val="000000" w:themeColor="text1"/>
          <w:sz w:val="20"/>
          <w:szCs w:val="20"/>
          <w:lang w:val="es-ES_tradnl"/>
        </w:rPr>
        <w:t>Contratación directa cuando no exista pluralidad de oferentes. 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w:t>
      </w:r>
    </w:p>
    <w:p w14:paraId="3DD90797" w14:textId="59B3BDCD" w:rsidR="005448C8" w:rsidRPr="003F155A" w:rsidRDefault="005448C8" w:rsidP="005448C8">
      <w:pPr>
        <w:jc w:val="both"/>
        <w:rPr>
          <w:rFonts w:ascii="Arial" w:eastAsia="Calibri" w:hAnsi="Arial" w:cs="Arial"/>
          <w:color w:val="000000" w:themeColor="text1"/>
          <w:sz w:val="20"/>
          <w:szCs w:val="20"/>
          <w:lang w:val="es-ES_tradnl"/>
        </w:rPr>
      </w:pPr>
      <w:r w:rsidRPr="003F155A">
        <w:rPr>
          <w:rFonts w:ascii="Arial" w:eastAsia="Calibri" w:hAnsi="Arial" w:cs="Arial"/>
          <w:color w:val="000000" w:themeColor="text1"/>
          <w:sz w:val="20"/>
          <w:szCs w:val="20"/>
          <w:lang w:val="es-ES_tradnl"/>
        </w:rPr>
        <w:t xml:space="preserve"> </w:t>
      </w:r>
    </w:p>
    <w:p w14:paraId="3BF7E383" w14:textId="77777777" w:rsidR="005448C8" w:rsidRPr="003F155A" w:rsidRDefault="005448C8" w:rsidP="005448C8">
      <w:pPr>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ÚNICO PROVEEDOR – Titular – Propiedad industrial – Derechos de autor</w:t>
      </w:r>
    </w:p>
    <w:p w14:paraId="2FDFE8B1" w14:textId="77777777" w:rsidR="005448C8" w:rsidRPr="003F155A" w:rsidRDefault="005448C8" w:rsidP="005448C8">
      <w:pPr>
        <w:tabs>
          <w:tab w:val="left" w:pos="1816"/>
        </w:tabs>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 xml:space="preserve"> </w:t>
      </w:r>
      <w:r w:rsidRPr="003F155A">
        <w:rPr>
          <w:rFonts w:ascii="Arial" w:eastAsia="Calibri" w:hAnsi="Arial" w:cs="Arial"/>
          <w:b/>
          <w:color w:val="000000"/>
          <w:sz w:val="22"/>
          <w:lang w:val="es-ES_tradnl"/>
        </w:rPr>
        <w:tab/>
      </w:r>
      <w:r w:rsidRPr="003F155A">
        <w:rPr>
          <w:rFonts w:ascii="Arial" w:eastAsia="Calibri" w:hAnsi="Arial" w:cs="Arial"/>
          <w:color w:val="000000"/>
          <w:sz w:val="20"/>
          <w:szCs w:val="20"/>
          <w:lang w:val="es-ES_tradnl"/>
        </w:rPr>
        <w:t xml:space="preserve"> </w:t>
      </w:r>
    </w:p>
    <w:p w14:paraId="3BEE8872" w14:textId="77777777" w:rsidR="005448C8" w:rsidRPr="003F155A" w:rsidRDefault="005448C8" w:rsidP="005448C8">
      <w:pPr>
        <w:jc w:val="both"/>
        <w:rPr>
          <w:rFonts w:ascii="Arial" w:eastAsia="Calibri" w:hAnsi="Arial" w:cs="Arial"/>
          <w:color w:val="000000" w:themeColor="text1"/>
          <w:sz w:val="20"/>
          <w:szCs w:val="20"/>
          <w:lang w:val="es-ES_tradnl"/>
        </w:rPr>
      </w:pPr>
      <w:r w:rsidRPr="003F155A">
        <w:rPr>
          <w:rFonts w:ascii="Arial" w:eastAsia="Calibri" w:hAnsi="Arial" w:cs="Arial"/>
          <w:color w:val="000000" w:themeColor="text1"/>
          <w:sz w:val="20"/>
          <w:szCs w:val="20"/>
          <w:lang w:val="es-ES_tradnl"/>
        </w:rPr>
        <w:t xml:space="preserve">[…] </w:t>
      </w:r>
      <w:r w:rsidRPr="003F155A">
        <w:rPr>
          <w:rFonts w:ascii="Arial" w:eastAsia="Calibri" w:hAnsi="Arial" w:cs="Arial"/>
          <w:i/>
          <w:iCs/>
          <w:color w:val="000000" w:themeColor="text1"/>
          <w:sz w:val="20"/>
          <w:szCs w:val="20"/>
          <w:lang w:val="es-ES_tradnl"/>
        </w:rPr>
        <w:t>En primer lugar</w:t>
      </w:r>
      <w:r w:rsidRPr="003F155A">
        <w:rPr>
          <w:rFonts w:ascii="Arial" w:eastAsia="Calibri" w:hAnsi="Arial" w:cs="Arial"/>
          <w:color w:val="000000" w:themeColor="text1"/>
          <w:sz w:val="20"/>
          <w:szCs w:val="20"/>
          <w:lang w:val="es-ES_tradnl"/>
        </w:rPr>
        <w:t xml:space="preserve">, no existe pluralidad de oferentes cuando solo una persona puede proveer el bien o servicio por ser titular de los derechos de propiedad industrial o de los derechos de autor. De esta manera, no basta con que sea la única persona capaz de ejecutar el contrato, pues se debe justificar una situación de derecho que impida que otra lo haga de forma igual o similar. </w:t>
      </w:r>
    </w:p>
    <w:p w14:paraId="48F55574" w14:textId="77777777" w:rsidR="005448C8" w:rsidRPr="003F155A" w:rsidRDefault="005448C8" w:rsidP="005448C8">
      <w:pPr>
        <w:spacing w:line="276" w:lineRule="auto"/>
        <w:jc w:val="both"/>
        <w:rPr>
          <w:rFonts w:ascii="Arial" w:eastAsia="Calibri" w:hAnsi="Arial" w:cs="Arial"/>
          <w:color w:val="000000" w:themeColor="text1"/>
          <w:sz w:val="22"/>
          <w:lang w:val="es-ES_tradnl"/>
        </w:rPr>
      </w:pPr>
    </w:p>
    <w:p w14:paraId="06DC2D65" w14:textId="77777777" w:rsidR="005448C8" w:rsidRPr="003F155A" w:rsidRDefault="005448C8" w:rsidP="005448C8">
      <w:pPr>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ÚNICO PROVEEDOR – Proveedor exclusivo – Territorio nacional</w:t>
      </w:r>
    </w:p>
    <w:p w14:paraId="47C61E88" w14:textId="77777777" w:rsidR="005448C8" w:rsidRPr="003F155A" w:rsidRDefault="005448C8" w:rsidP="005448C8">
      <w:pPr>
        <w:tabs>
          <w:tab w:val="left" w:pos="1816"/>
        </w:tabs>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 xml:space="preserve"> </w:t>
      </w:r>
      <w:r w:rsidRPr="003F155A">
        <w:rPr>
          <w:rFonts w:ascii="Arial" w:eastAsia="Calibri" w:hAnsi="Arial" w:cs="Arial"/>
          <w:b/>
          <w:color w:val="000000"/>
          <w:sz w:val="22"/>
          <w:lang w:val="es-ES_tradnl"/>
        </w:rPr>
        <w:tab/>
      </w:r>
      <w:r w:rsidRPr="003F155A">
        <w:rPr>
          <w:rFonts w:ascii="Arial" w:eastAsia="Calibri" w:hAnsi="Arial" w:cs="Arial"/>
          <w:color w:val="000000"/>
          <w:sz w:val="20"/>
          <w:szCs w:val="20"/>
          <w:lang w:val="es-ES_tradnl"/>
        </w:rPr>
        <w:t xml:space="preserve"> </w:t>
      </w:r>
    </w:p>
    <w:p w14:paraId="168E3302" w14:textId="77777777" w:rsidR="005448C8" w:rsidRPr="003F155A" w:rsidRDefault="005448C8" w:rsidP="005448C8">
      <w:pPr>
        <w:jc w:val="both"/>
        <w:rPr>
          <w:rFonts w:ascii="Arial" w:eastAsia="Calibri" w:hAnsi="Arial" w:cs="Arial"/>
          <w:color w:val="000000" w:themeColor="text1"/>
          <w:sz w:val="20"/>
          <w:szCs w:val="20"/>
          <w:lang w:val="es-ES_tradnl"/>
        </w:rPr>
      </w:pPr>
      <w:r w:rsidRPr="003F155A">
        <w:rPr>
          <w:rFonts w:ascii="Arial" w:eastAsia="Calibri" w:hAnsi="Arial" w:cs="Arial"/>
          <w:i/>
          <w:iCs/>
          <w:color w:val="000000" w:themeColor="text1"/>
          <w:sz w:val="20"/>
          <w:szCs w:val="20"/>
          <w:lang w:val="es-ES_tradnl"/>
        </w:rPr>
        <w:t>En segundo lugar</w:t>
      </w:r>
      <w:r w:rsidRPr="003F155A">
        <w:rPr>
          <w:rFonts w:ascii="Arial" w:eastAsia="Calibri" w:hAnsi="Arial" w:cs="Arial"/>
          <w:color w:val="000000" w:themeColor="text1"/>
          <w:sz w:val="20"/>
          <w:szCs w:val="20"/>
          <w:lang w:val="es-ES_tradnl"/>
        </w:rPr>
        <w:t>, el artículo 2.2.1.2.1.4.8 del Decreto 1082 de 2015 dispone que tampoco existe pluralidad de oferentes cuando existe una sola persona que puede celebrar el contrato por ser proveedor exclusivo en el territorio nacional. A modo de ejemplo, esta causal se comprende en el marco de los contratos de colaboración empresarial –agencia, distribución, franquicia, concesión comercial, etc.– que celebran los productores extranjeros con los proveedores nacionales, los cuales contienen usualmente cláusulas de exclusividad como elemento accidental del negocio.</w:t>
      </w:r>
    </w:p>
    <w:p w14:paraId="684780E8" w14:textId="77777777" w:rsidR="005448C8" w:rsidRPr="003F155A" w:rsidRDefault="005448C8" w:rsidP="005448C8">
      <w:pPr>
        <w:jc w:val="both"/>
        <w:rPr>
          <w:rFonts w:ascii="Arial" w:eastAsia="Calibri" w:hAnsi="Arial" w:cs="Arial"/>
          <w:b/>
          <w:sz w:val="22"/>
          <w:lang w:val="es-ES_tradnl"/>
        </w:rPr>
      </w:pPr>
    </w:p>
    <w:p w14:paraId="1A29326E" w14:textId="77777777" w:rsidR="005448C8" w:rsidRPr="003F155A" w:rsidRDefault="005448C8" w:rsidP="005448C8">
      <w:pPr>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PATENTE – Monopolio – Explotación – Contingente</w:t>
      </w:r>
    </w:p>
    <w:p w14:paraId="398059E3" w14:textId="77777777" w:rsidR="005448C8" w:rsidRPr="003F155A" w:rsidRDefault="005448C8" w:rsidP="005448C8">
      <w:pPr>
        <w:tabs>
          <w:tab w:val="left" w:pos="1816"/>
        </w:tabs>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 xml:space="preserve"> </w:t>
      </w:r>
      <w:r w:rsidRPr="003F155A">
        <w:rPr>
          <w:rFonts w:ascii="Arial" w:eastAsia="Calibri" w:hAnsi="Arial" w:cs="Arial"/>
          <w:b/>
          <w:color w:val="000000"/>
          <w:sz w:val="22"/>
          <w:lang w:val="es-ES_tradnl"/>
        </w:rPr>
        <w:tab/>
      </w:r>
      <w:r w:rsidRPr="003F155A">
        <w:rPr>
          <w:rFonts w:ascii="Arial" w:eastAsia="Calibri" w:hAnsi="Arial" w:cs="Arial"/>
          <w:color w:val="000000"/>
          <w:sz w:val="20"/>
          <w:szCs w:val="20"/>
          <w:lang w:val="es-ES_tradnl"/>
        </w:rPr>
        <w:t xml:space="preserve"> </w:t>
      </w:r>
    </w:p>
    <w:p w14:paraId="0C052E96" w14:textId="77777777" w:rsidR="005448C8" w:rsidRPr="003F155A" w:rsidRDefault="005448C8" w:rsidP="005448C8">
      <w:pPr>
        <w:jc w:val="both"/>
        <w:rPr>
          <w:rFonts w:ascii="Arial" w:eastAsia="Calibri" w:hAnsi="Arial" w:cs="Arial"/>
          <w:b/>
          <w:sz w:val="22"/>
          <w:lang w:val="es-ES_tradnl"/>
        </w:rPr>
      </w:pPr>
      <w:r w:rsidRPr="003F155A">
        <w:rPr>
          <w:rFonts w:ascii="Arial" w:eastAsia="Calibri" w:hAnsi="Arial" w:cs="Arial"/>
          <w:color w:val="000000" w:themeColor="text1"/>
          <w:sz w:val="20"/>
          <w:szCs w:val="20"/>
          <w:lang w:val="es-ES_tradnl"/>
        </w:rPr>
        <w:t>La concesión de una «patente» constituye un acto jurídico que permite acreditar la titularidad de los derechos de propiedad industrial de un invento y que en principio otorga exclusividad en su explotación. Sin embargo, esta situación es contingente. En otra palabras, no es inexorable, pues también es posible que el titular de una patente autorice su comercialización por parte de otros proveedores, verbigracia, a través del licenciamiento de la misma. De suceder esto, no puede afirmarse la ausencia de pluralidad de oferentes en el mercado. En consecuencia, tampoco se configuraría la causal del artículo 2, numeral 4º, literal g), de la Ley 1150 de 2007.</w:t>
      </w:r>
    </w:p>
    <w:p w14:paraId="3DD8F128" w14:textId="77777777" w:rsidR="005448C8" w:rsidRPr="003F155A" w:rsidRDefault="005448C8" w:rsidP="005448C8">
      <w:pPr>
        <w:tabs>
          <w:tab w:val="left" w:pos="709"/>
        </w:tabs>
        <w:jc w:val="both"/>
        <w:rPr>
          <w:rFonts w:ascii="Arial" w:eastAsia="Arial" w:hAnsi="Arial" w:cs="Arial"/>
          <w:sz w:val="20"/>
          <w:szCs w:val="20"/>
          <w:lang w:val="es-ES_tradnl"/>
        </w:rPr>
      </w:pPr>
    </w:p>
    <w:p w14:paraId="46A85C01" w14:textId="77777777" w:rsidR="005448C8" w:rsidRPr="003F155A" w:rsidRDefault="005448C8" w:rsidP="005448C8">
      <w:pPr>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 xml:space="preserve">PATENTE – Proveedor exclusivo – Licenciamiento </w:t>
      </w:r>
    </w:p>
    <w:p w14:paraId="43DE6F59" w14:textId="77777777" w:rsidR="005448C8" w:rsidRPr="003F155A" w:rsidRDefault="005448C8" w:rsidP="005448C8">
      <w:pPr>
        <w:tabs>
          <w:tab w:val="left" w:pos="1816"/>
        </w:tabs>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 xml:space="preserve"> </w:t>
      </w:r>
      <w:r w:rsidRPr="003F155A">
        <w:rPr>
          <w:rFonts w:ascii="Arial" w:eastAsia="Calibri" w:hAnsi="Arial" w:cs="Arial"/>
          <w:b/>
          <w:color w:val="000000"/>
          <w:sz w:val="22"/>
          <w:lang w:val="es-ES_tradnl"/>
        </w:rPr>
        <w:tab/>
      </w:r>
      <w:r w:rsidRPr="003F155A">
        <w:rPr>
          <w:rFonts w:ascii="Arial" w:eastAsia="Calibri" w:hAnsi="Arial" w:cs="Arial"/>
          <w:color w:val="000000"/>
          <w:sz w:val="20"/>
          <w:szCs w:val="20"/>
          <w:lang w:val="es-ES_tradnl"/>
        </w:rPr>
        <w:t xml:space="preserve"> </w:t>
      </w:r>
    </w:p>
    <w:p w14:paraId="47629321" w14:textId="77777777" w:rsidR="005448C8" w:rsidRPr="003F155A" w:rsidRDefault="005448C8" w:rsidP="005448C8">
      <w:pPr>
        <w:tabs>
          <w:tab w:val="left" w:pos="709"/>
        </w:tabs>
        <w:jc w:val="both"/>
        <w:rPr>
          <w:rFonts w:ascii="Arial" w:eastAsia="Calibri" w:hAnsi="Arial" w:cs="Arial"/>
          <w:color w:val="000000" w:themeColor="text1"/>
          <w:sz w:val="20"/>
          <w:szCs w:val="20"/>
          <w:lang w:val="es-ES_tradnl"/>
        </w:rPr>
      </w:pPr>
      <w:r w:rsidRPr="003F155A">
        <w:rPr>
          <w:rFonts w:ascii="Arial" w:eastAsia="Calibri" w:hAnsi="Arial" w:cs="Arial"/>
          <w:color w:val="000000" w:themeColor="text1"/>
          <w:sz w:val="20"/>
          <w:szCs w:val="20"/>
          <w:lang w:val="es-ES_tradnl"/>
        </w:rPr>
        <w:t>Lo anterior permite concluir, entonces, que no siempre que existe una patente hay un único proveedor; o, dicho en otros términos, que la patente, por sí misma, no es algo que permita predicar de manera inequívoca la inexistencia de pluralidad de oferentes en el mercado, puesto que, como se ha expuesto, es factible que el titular de la patente haya concedido licencias para la explotación de la invención a varios sujetos, los cuales podrían concurrir a procedimientos de selección plurales.</w:t>
      </w:r>
    </w:p>
    <w:p w14:paraId="2BB3451D" w14:textId="77777777" w:rsidR="005448C8" w:rsidRPr="003F155A" w:rsidRDefault="005448C8" w:rsidP="005448C8">
      <w:pPr>
        <w:tabs>
          <w:tab w:val="left" w:pos="709"/>
        </w:tabs>
        <w:jc w:val="both"/>
        <w:rPr>
          <w:rFonts w:ascii="Arial" w:eastAsia="Calibri" w:hAnsi="Arial" w:cs="Arial"/>
          <w:color w:val="000000" w:themeColor="text1"/>
          <w:sz w:val="20"/>
          <w:szCs w:val="20"/>
          <w:lang w:val="es-ES_tradnl"/>
        </w:rPr>
      </w:pPr>
    </w:p>
    <w:p w14:paraId="176F2122" w14:textId="77777777" w:rsidR="005448C8" w:rsidRPr="003F155A" w:rsidRDefault="005448C8" w:rsidP="005448C8">
      <w:pPr>
        <w:tabs>
          <w:tab w:val="left" w:pos="709"/>
        </w:tabs>
        <w:jc w:val="both"/>
        <w:rPr>
          <w:rFonts w:ascii="Arial" w:eastAsia="Calibri" w:hAnsi="Arial" w:cs="Arial"/>
          <w:color w:val="000000" w:themeColor="text1"/>
          <w:sz w:val="20"/>
          <w:szCs w:val="20"/>
          <w:lang w:val="es-ES_tradnl"/>
        </w:rPr>
      </w:pPr>
      <w:r w:rsidRPr="003F155A">
        <w:rPr>
          <w:rFonts w:ascii="Arial" w:eastAsia="Calibri" w:hAnsi="Arial" w:cs="Arial"/>
          <w:color w:val="000000" w:themeColor="text1"/>
          <w:sz w:val="20"/>
          <w:szCs w:val="20"/>
          <w:lang w:val="es-ES_tradnl"/>
        </w:rPr>
        <w:t>Por otra parte, la entidad estatal que requiera adquirir determinado bien o servicio, en los estudios previos, debe identificar si su necesidad solo puede satisfacerse con la invención patentada. Además, podría presentarse el caso de que a pesar de la existencia de la patente, la necesidad pueda ser suplida por otros bienes o servicios, evento en el cual habría pluralidad de potenciales proveedores y no podría aplicarse la causal de contratación directa por la cual se indaga en la consulta.</w:t>
      </w:r>
    </w:p>
    <w:p w14:paraId="30A0730C" w14:textId="77777777" w:rsidR="007B53DA" w:rsidRPr="003F155A" w:rsidRDefault="007B53DA" w:rsidP="007B53DA">
      <w:pPr>
        <w:jc w:val="both"/>
        <w:rPr>
          <w:rFonts w:ascii="Arial" w:hAnsi="Arial" w:cs="Arial"/>
          <w:b/>
          <w:bCs/>
          <w:sz w:val="20"/>
          <w:szCs w:val="20"/>
          <w:highlight w:val="yellow"/>
          <w:lang w:val="es-ES_tradnl"/>
        </w:rPr>
      </w:pPr>
    </w:p>
    <w:p w14:paraId="49BFB92B" w14:textId="77777777" w:rsidR="00DE41C4" w:rsidRPr="003F155A" w:rsidRDefault="00DE41C4" w:rsidP="00B95C30">
      <w:pPr>
        <w:spacing w:line="276" w:lineRule="auto"/>
        <w:jc w:val="both"/>
        <w:rPr>
          <w:rFonts w:ascii="Arial" w:hAnsi="Arial" w:cs="Arial"/>
          <w:noProof/>
          <w:color w:val="000000" w:themeColor="text1"/>
          <w:sz w:val="22"/>
          <w:lang w:val="es-ES_tradnl"/>
        </w:rPr>
      </w:pPr>
    </w:p>
    <w:p w14:paraId="1CA3C6FD" w14:textId="77777777" w:rsidR="006A103E" w:rsidRDefault="006A103E" w:rsidP="00B95C30">
      <w:pPr>
        <w:spacing w:line="276" w:lineRule="auto"/>
        <w:jc w:val="both"/>
        <w:rPr>
          <w:rFonts w:ascii="Arial" w:hAnsi="Arial" w:cs="Arial"/>
          <w:noProof/>
          <w:color w:val="000000" w:themeColor="text1"/>
          <w:sz w:val="22"/>
          <w:lang w:val="es-ES_tradnl"/>
        </w:rPr>
      </w:pPr>
    </w:p>
    <w:p w14:paraId="212C3425" w14:textId="77777777" w:rsidR="006A103E" w:rsidRDefault="006A103E" w:rsidP="00B95C30">
      <w:pPr>
        <w:spacing w:line="276" w:lineRule="auto"/>
        <w:jc w:val="both"/>
        <w:rPr>
          <w:rFonts w:ascii="Arial" w:hAnsi="Arial" w:cs="Arial"/>
          <w:noProof/>
          <w:color w:val="000000" w:themeColor="text1"/>
          <w:sz w:val="22"/>
          <w:lang w:val="es-ES_tradnl"/>
        </w:rPr>
      </w:pPr>
    </w:p>
    <w:p w14:paraId="23B81988" w14:textId="77777777" w:rsidR="006A103E" w:rsidRDefault="006A103E" w:rsidP="00B95C30">
      <w:pPr>
        <w:spacing w:line="276" w:lineRule="auto"/>
        <w:jc w:val="both"/>
        <w:rPr>
          <w:rFonts w:ascii="Arial" w:hAnsi="Arial" w:cs="Arial"/>
          <w:noProof/>
          <w:color w:val="000000" w:themeColor="text1"/>
          <w:sz w:val="22"/>
          <w:lang w:val="es-ES_tradnl"/>
        </w:rPr>
      </w:pPr>
    </w:p>
    <w:p w14:paraId="7F141346" w14:textId="77777777" w:rsidR="006A103E" w:rsidRDefault="006A103E" w:rsidP="00B95C30">
      <w:pPr>
        <w:spacing w:line="276" w:lineRule="auto"/>
        <w:jc w:val="both"/>
        <w:rPr>
          <w:rFonts w:ascii="Arial" w:hAnsi="Arial" w:cs="Arial"/>
          <w:noProof/>
          <w:color w:val="000000" w:themeColor="text1"/>
          <w:sz w:val="22"/>
          <w:lang w:val="es-ES_tradnl"/>
        </w:rPr>
      </w:pPr>
    </w:p>
    <w:p w14:paraId="35F9C188" w14:textId="77777777" w:rsidR="006A103E" w:rsidRDefault="006A103E" w:rsidP="00B95C30">
      <w:pPr>
        <w:spacing w:line="276" w:lineRule="auto"/>
        <w:jc w:val="both"/>
        <w:rPr>
          <w:rFonts w:ascii="Arial" w:hAnsi="Arial" w:cs="Arial"/>
          <w:noProof/>
          <w:color w:val="000000" w:themeColor="text1"/>
          <w:sz w:val="22"/>
          <w:lang w:val="es-ES_tradnl"/>
        </w:rPr>
      </w:pPr>
    </w:p>
    <w:p w14:paraId="27AE6400" w14:textId="77777777" w:rsidR="006A103E" w:rsidRDefault="006A103E" w:rsidP="00B95C30">
      <w:pPr>
        <w:spacing w:line="276" w:lineRule="auto"/>
        <w:jc w:val="both"/>
        <w:rPr>
          <w:rFonts w:ascii="Arial" w:hAnsi="Arial" w:cs="Arial"/>
          <w:noProof/>
          <w:color w:val="000000" w:themeColor="text1"/>
          <w:sz w:val="22"/>
          <w:lang w:val="es-ES_tradnl"/>
        </w:rPr>
      </w:pPr>
    </w:p>
    <w:p w14:paraId="59D44E07" w14:textId="77777777" w:rsidR="006A103E" w:rsidRDefault="006A103E" w:rsidP="00B95C30">
      <w:pPr>
        <w:spacing w:line="276" w:lineRule="auto"/>
        <w:jc w:val="both"/>
        <w:rPr>
          <w:rFonts w:ascii="Arial" w:hAnsi="Arial" w:cs="Arial"/>
          <w:noProof/>
          <w:color w:val="000000" w:themeColor="text1"/>
          <w:sz w:val="22"/>
          <w:lang w:val="es-ES_tradnl"/>
        </w:rPr>
      </w:pPr>
    </w:p>
    <w:p w14:paraId="787ED728" w14:textId="77777777" w:rsidR="006A103E" w:rsidRDefault="006A103E" w:rsidP="00B95C30">
      <w:pPr>
        <w:spacing w:line="276" w:lineRule="auto"/>
        <w:jc w:val="both"/>
        <w:rPr>
          <w:rFonts w:ascii="Arial" w:hAnsi="Arial" w:cs="Arial"/>
          <w:noProof/>
          <w:color w:val="000000" w:themeColor="text1"/>
          <w:sz w:val="22"/>
          <w:lang w:val="es-ES_tradnl"/>
        </w:rPr>
      </w:pPr>
    </w:p>
    <w:p w14:paraId="69E48C2F" w14:textId="77777777" w:rsidR="006A103E" w:rsidRDefault="006A103E" w:rsidP="00B95C30">
      <w:pPr>
        <w:spacing w:line="276" w:lineRule="auto"/>
        <w:jc w:val="both"/>
        <w:rPr>
          <w:rFonts w:ascii="Arial" w:hAnsi="Arial" w:cs="Arial"/>
          <w:noProof/>
          <w:color w:val="000000" w:themeColor="text1"/>
          <w:sz w:val="22"/>
          <w:lang w:val="es-ES_tradnl"/>
        </w:rPr>
      </w:pPr>
    </w:p>
    <w:p w14:paraId="3E7084BC" w14:textId="77777777" w:rsidR="006A103E" w:rsidRDefault="006A103E" w:rsidP="00B95C30">
      <w:pPr>
        <w:spacing w:line="276" w:lineRule="auto"/>
        <w:jc w:val="both"/>
        <w:rPr>
          <w:rFonts w:ascii="Arial" w:hAnsi="Arial" w:cs="Arial"/>
          <w:noProof/>
          <w:color w:val="000000" w:themeColor="text1"/>
          <w:sz w:val="22"/>
          <w:lang w:val="es-ES_tradnl"/>
        </w:rPr>
      </w:pPr>
    </w:p>
    <w:p w14:paraId="20FCC12B" w14:textId="77777777" w:rsidR="006A103E" w:rsidRDefault="006A103E" w:rsidP="00B95C30">
      <w:pPr>
        <w:spacing w:line="276" w:lineRule="auto"/>
        <w:jc w:val="both"/>
        <w:rPr>
          <w:rFonts w:ascii="Arial" w:hAnsi="Arial" w:cs="Arial"/>
          <w:noProof/>
          <w:color w:val="000000" w:themeColor="text1"/>
          <w:sz w:val="22"/>
          <w:lang w:val="es-ES_tradnl"/>
        </w:rPr>
      </w:pPr>
    </w:p>
    <w:p w14:paraId="4BA3E606" w14:textId="77777777" w:rsidR="006A103E" w:rsidRDefault="006A103E" w:rsidP="00B95C30">
      <w:pPr>
        <w:spacing w:line="276" w:lineRule="auto"/>
        <w:jc w:val="both"/>
        <w:rPr>
          <w:rFonts w:ascii="Arial" w:hAnsi="Arial" w:cs="Arial"/>
          <w:noProof/>
          <w:color w:val="000000" w:themeColor="text1"/>
          <w:sz w:val="22"/>
          <w:lang w:val="es-ES_tradnl"/>
        </w:rPr>
      </w:pPr>
    </w:p>
    <w:p w14:paraId="7ACD07AC" w14:textId="77777777" w:rsidR="006A103E" w:rsidRDefault="006A103E" w:rsidP="00B95C30">
      <w:pPr>
        <w:spacing w:line="276" w:lineRule="auto"/>
        <w:jc w:val="both"/>
        <w:rPr>
          <w:rFonts w:ascii="Arial" w:hAnsi="Arial" w:cs="Arial"/>
          <w:noProof/>
          <w:color w:val="000000" w:themeColor="text1"/>
          <w:sz w:val="22"/>
          <w:lang w:val="es-ES_tradnl"/>
        </w:rPr>
      </w:pPr>
    </w:p>
    <w:p w14:paraId="3942BBA7" w14:textId="77777777" w:rsidR="006A103E" w:rsidRDefault="006A103E" w:rsidP="00B95C30">
      <w:pPr>
        <w:spacing w:line="276" w:lineRule="auto"/>
        <w:jc w:val="both"/>
        <w:rPr>
          <w:rFonts w:ascii="Arial" w:hAnsi="Arial" w:cs="Arial"/>
          <w:noProof/>
          <w:color w:val="000000" w:themeColor="text1"/>
          <w:sz w:val="22"/>
          <w:lang w:val="es-ES_tradnl"/>
        </w:rPr>
      </w:pPr>
    </w:p>
    <w:p w14:paraId="56EC9082" w14:textId="77777777" w:rsidR="006A103E" w:rsidRDefault="006A103E" w:rsidP="00B95C30">
      <w:pPr>
        <w:spacing w:line="276" w:lineRule="auto"/>
        <w:jc w:val="both"/>
        <w:rPr>
          <w:rFonts w:ascii="Arial" w:hAnsi="Arial" w:cs="Arial"/>
          <w:noProof/>
          <w:color w:val="000000" w:themeColor="text1"/>
          <w:sz w:val="22"/>
          <w:lang w:val="es-ES_tradnl"/>
        </w:rPr>
      </w:pPr>
    </w:p>
    <w:p w14:paraId="19A72145" w14:textId="77777777" w:rsidR="006A103E" w:rsidRDefault="006A103E" w:rsidP="00B95C30">
      <w:pPr>
        <w:spacing w:line="276" w:lineRule="auto"/>
        <w:jc w:val="both"/>
        <w:rPr>
          <w:rFonts w:ascii="Arial" w:hAnsi="Arial" w:cs="Arial"/>
          <w:noProof/>
          <w:color w:val="000000" w:themeColor="text1"/>
          <w:sz w:val="22"/>
          <w:lang w:val="es-ES_tradnl"/>
        </w:rPr>
      </w:pPr>
    </w:p>
    <w:p w14:paraId="08A5A23A" w14:textId="77777777" w:rsidR="006A103E" w:rsidRDefault="006A103E" w:rsidP="00B95C30">
      <w:pPr>
        <w:spacing w:line="276" w:lineRule="auto"/>
        <w:jc w:val="both"/>
        <w:rPr>
          <w:rFonts w:ascii="Arial" w:hAnsi="Arial" w:cs="Arial"/>
          <w:noProof/>
          <w:color w:val="000000" w:themeColor="text1"/>
          <w:sz w:val="22"/>
          <w:lang w:val="es-ES_tradnl"/>
        </w:rPr>
      </w:pPr>
    </w:p>
    <w:p w14:paraId="0F5CB2EC" w14:textId="77777777" w:rsidR="006A103E" w:rsidRDefault="006A103E" w:rsidP="00B95C30">
      <w:pPr>
        <w:spacing w:line="276" w:lineRule="auto"/>
        <w:jc w:val="both"/>
        <w:rPr>
          <w:rFonts w:ascii="Arial" w:hAnsi="Arial" w:cs="Arial"/>
          <w:noProof/>
          <w:color w:val="000000" w:themeColor="text1"/>
          <w:sz w:val="22"/>
          <w:lang w:val="es-ES_tradnl"/>
        </w:rPr>
      </w:pPr>
    </w:p>
    <w:p w14:paraId="6D0BE3B9" w14:textId="77777777" w:rsidR="006A103E" w:rsidRDefault="006A103E" w:rsidP="00B95C30">
      <w:pPr>
        <w:spacing w:line="276" w:lineRule="auto"/>
        <w:jc w:val="both"/>
        <w:rPr>
          <w:rFonts w:ascii="Arial" w:hAnsi="Arial" w:cs="Arial"/>
          <w:noProof/>
          <w:color w:val="000000" w:themeColor="text1"/>
          <w:sz w:val="22"/>
          <w:lang w:val="es-ES_tradnl"/>
        </w:rPr>
      </w:pPr>
    </w:p>
    <w:p w14:paraId="45C5C3D7" w14:textId="77777777" w:rsidR="006A103E" w:rsidRDefault="006A103E" w:rsidP="00B95C30">
      <w:pPr>
        <w:spacing w:line="276" w:lineRule="auto"/>
        <w:jc w:val="both"/>
        <w:rPr>
          <w:rFonts w:ascii="Arial" w:hAnsi="Arial" w:cs="Arial"/>
          <w:noProof/>
          <w:color w:val="000000" w:themeColor="text1"/>
          <w:sz w:val="22"/>
          <w:lang w:val="es-ES_tradnl"/>
        </w:rPr>
      </w:pPr>
    </w:p>
    <w:p w14:paraId="71FA1615" w14:textId="77777777" w:rsidR="006A103E" w:rsidRDefault="006A103E" w:rsidP="00B95C30">
      <w:pPr>
        <w:spacing w:line="276" w:lineRule="auto"/>
        <w:jc w:val="both"/>
        <w:rPr>
          <w:rFonts w:ascii="Arial" w:hAnsi="Arial" w:cs="Arial"/>
          <w:noProof/>
          <w:color w:val="000000" w:themeColor="text1"/>
          <w:sz w:val="22"/>
          <w:lang w:val="es-ES_tradnl"/>
        </w:rPr>
      </w:pPr>
    </w:p>
    <w:p w14:paraId="5DBD0429" w14:textId="77777777" w:rsidR="006A103E" w:rsidRDefault="006A103E" w:rsidP="00B95C30">
      <w:pPr>
        <w:spacing w:line="276" w:lineRule="auto"/>
        <w:jc w:val="both"/>
        <w:rPr>
          <w:rFonts w:ascii="Arial" w:hAnsi="Arial" w:cs="Arial"/>
          <w:noProof/>
          <w:color w:val="000000" w:themeColor="text1"/>
          <w:sz w:val="22"/>
          <w:lang w:val="es-ES_tradnl"/>
        </w:rPr>
      </w:pPr>
    </w:p>
    <w:p w14:paraId="66F0E782" w14:textId="77777777" w:rsidR="006A103E" w:rsidRDefault="006A103E" w:rsidP="00B95C30">
      <w:pPr>
        <w:spacing w:line="276" w:lineRule="auto"/>
        <w:jc w:val="both"/>
        <w:rPr>
          <w:rFonts w:ascii="Arial" w:hAnsi="Arial" w:cs="Arial"/>
          <w:noProof/>
          <w:color w:val="000000" w:themeColor="text1"/>
          <w:sz w:val="22"/>
          <w:lang w:val="es-ES_tradnl"/>
        </w:rPr>
      </w:pPr>
    </w:p>
    <w:p w14:paraId="4941FC2B" w14:textId="77777777" w:rsidR="006A103E" w:rsidRDefault="006A103E" w:rsidP="00B95C30">
      <w:pPr>
        <w:spacing w:line="276" w:lineRule="auto"/>
        <w:jc w:val="both"/>
        <w:rPr>
          <w:rFonts w:ascii="Arial" w:hAnsi="Arial" w:cs="Arial"/>
          <w:noProof/>
          <w:color w:val="000000" w:themeColor="text1"/>
          <w:sz w:val="22"/>
          <w:lang w:val="es-ES_tradnl"/>
        </w:rPr>
      </w:pPr>
    </w:p>
    <w:p w14:paraId="0BC4D692" w14:textId="77777777" w:rsidR="006A103E" w:rsidRDefault="006A103E" w:rsidP="00B95C30">
      <w:pPr>
        <w:spacing w:line="276" w:lineRule="auto"/>
        <w:jc w:val="both"/>
        <w:rPr>
          <w:rFonts w:ascii="Arial" w:hAnsi="Arial" w:cs="Arial"/>
          <w:noProof/>
          <w:color w:val="000000" w:themeColor="text1"/>
          <w:sz w:val="22"/>
          <w:lang w:val="es-ES_tradnl"/>
        </w:rPr>
      </w:pPr>
    </w:p>
    <w:p w14:paraId="54B92687" w14:textId="77777777" w:rsidR="006A103E" w:rsidRDefault="006A103E" w:rsidP="00B95C30">
      <w:pPr>
        <w:spacing w:line="276" w:lineRule="auto"/>
        <w:jc w:val="both"/>
        <w:rPr>
          <w:rFonts w:ascii="Arial" w:hAnsi="Arial" w:cs="Arial"/>
          <w:noProof/>
          <w:color w:val="000000" w:themeColor="text1"/>
          <w:sz w:val="22"/>
          <w:lang w:val="es-ES_tradnl"/>
        </w:rPr>
      </w:pPr>
    </w:p>
    <w:p w14:paraId="7DD48F49" w14:textId="512A5559" w:rsidR="00B95C30" w:rsidRPr="003F155A" w:rsidRDefault="00B95C30" w:rsidP="00B95C30">
      <w:pPr>
        <w:spacing w:line="276" w:lineRule="auto"/>
        <w:jc w:val="both"/>
        <w:rPr>
          <w:rFonts w:ascii="Arial" w:eastAsia="Calibri" w:hAnsi="Arial" w:cs="Arial"/>
          <w:noProof/>
          <w:color w:val="000000" w:themeColor="text1"/>
          <w:sz w:val="20"/>
          <w:lang w:val="es-ES_tradnl"/>
        </w:rPr>
      </w:pPr>
      <w:r w:rsidRPr="003F155A">
        <w:rPr>
          <w:rFonts w:ascii="Arial" w:hAnsi="Arial" w:cs="Arial"/>
          <w:noProof/>
          <w:color w:val="000000" w:themeColor="text1"/>
          <w:sz w:val="22"/>
          <w:lang w:val="es-ES_tradnl"/>
        </w:rPr>
        <w:lastRenderedPageBreak/>
        <w:t xml:space="preserve">Bogotá D.C., </w:t>
      </w:r>
      <w:r w:rsidR="00DC4D08">
        <w:rPr>
          <w:rFonts w:ascii="Arial" w:hAnsi="Arial" w:cs="Arial"/>
          <w:b/>
          <w:bCs/>
          <w:noProof/>
          <w:color w:val="000000" w:themeColor="text1"/>
          <w:sz w:val="22"/>
          <w:lang w:val="es-ES_tradnl"/>
        </w:rPr>
        <w:t>05/04/2021 13:42:24</w:t>
      </w:r>
    </w:p>
    <w:p w14:paraId="67BC458A" w14:textId="0C3D6639" w:rsidR="000D02BB" w:rsidRPr="000D02BB" w:rsidRDefault="000D02BB" w:rsidP="000D02BB">
      <w:pPr>
        <w:jc w:val="right"/>
      </w:pPr>
      <w:r w:rsidRPr="000D02BB">
        <w:fldChar w:fldCharType="begin"/>
      </w:r>
      <w:r w:rsidRPr="000D02BB">
        <w:instrText xml:space="preserve"> INCLUDEPICTURE "/var/folders/5l/v1rdjm0x1x9416lmbj7_vjt40000gn/T/com.microsoft.Word/WebArchiveCopyPasteTempFiles/page1image3840512" \* MERGEFORMATINET </w:instrText>
      </w:r>
      <w:r w:rsidRPr="000D02BB">
        <w:fldChar w:fldCharType="separate"/>
      </w:r>
      <w:r w:rsidRPr="000D02BB">
        <w:rPr>
          <w:noProof/>
        </w:rPr>
        <w:drawing>
          <wp:inline distT="0" distB="0" distL="0" distR="0" wp14:anchorId="5D7EE24B" wp14:editId="7EA49D8F">
            <wp:extent cx="2397125" cy="609600"/>
            <wp:effectExtent l="0" t="0" r="3175" b="0"/>
            <wp:docPr id="4" name="Imagen 4" descr="page1image384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405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125" cy="609600"/>
                    </a:xfrm>
                    <a:prstGeom prst="rect">
                      <a:avLst/>
                    </a:prstGeom>
                    <a:noFill/>
                    <a:ln>
                      <a:noFill/>
                    </a:ln>
                  </pic:spPr>
                </pic:pic>
              </a:graphicData>
            </a:graphic>
          </wp:inline>
        </w:drawing>
      </w:r>
      <w:r w:rsidRPr="000D02BB">
        <w:fldChar w:fldCharType="end"/>
      </w:r>
    </w:p>
    <w:p w14:paraId="6A8A869B" w14:textId="77777777" w:rsidR="00B95C30" w:rsidRPr="003F155A" w:rsidRDefault="00B95C30" w:rsidP="00B95C30">
      <w:pPr>
        <w:jc w:val="both"/>
        <w:rPr>
          <w:rFonts w:ascii="Arial" w:hAnsi="Arial" w:cs="Arial"/>
          <w:b/>
          <w:color w:val="000000" w:themeColor="text1"/>
          <w:sz w:val="22"/>
          <w:lang w:val="es-ES_tradnl"/>
        </w:rPr>
      </w:pPr>
    </w:p>
    <w:p w14:paraId="5F5AE9EF" w14:textId="3BFFF702" w:rsidR="00B95C30" w:rsidRPr="003F155A" w:rsidRDefault="00B95C30" w:rsidP="00B95C30">
      <w:pPr>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Señor</w:t>
      </w:r>
      <w:r w:rsidR="005F3081" w:rsidRPr="003F155A">
        <w:rPr>
          <w:rFonts w:ascii="Arial" w:eastAsia="Calibri" w:hAnsi="Arial" w:cs="Arial"/>
          <w:color w:val="000000" w:themeColor="text1"/>
          <w:sz w:val="22"/>
          <w:lang w:val="es-ES_tradnl"/>
        </w:rPr>
        <w:t>a</w:t>
      </w:r>
    </w:p>
    <w:p w14:paraId="3DCD58CE" w14:textId="40EC34BF" w:rsidR="00B95C30" w:rsidRPr="003F155A" w:rsidRDefault="005F3081" w:rsidP="00B95C30">
      <w:pPr>
        <w:jc w:val="both"/>
        <w:rPr>
          <w:rFonts w:ascii="Arial" w:eastAsia="Calibri" w:hAnsi="Arial" w:cs="Arial"/>
          <w:b/>
          <w:color w:val="000000" w:themeColor="text1"/>
          <w:sz w:val="22"/>
          <w:lang w:val="es-ES_tradnl"/>
        </w:rPr>
      </w:pPr>
      <w:proofErr w:type="spellStart"/>
      <w:r w:rsidRPr="003F155A">
        <w:rPr>
          <w:rFonts w:ascii="Arial" w:eastAsia="Calibri" w:hAnsi="Arial" w:cs="Arial"/>
          <w:b/>
          <w:color w:val="000000" w:themeColor="text1"/>
          <w:sz w:val="22"/>
          <w:lang w:val="es-ES_tradnl"/>
        </w:rPr>
        <w:t>Lisa</w:t>
      </w:r>
      <w:r w:rsidR="0099349E" w:rsidRPr="003F155A">
        <w:rPr>
          <w:rFonts w:ascii="Arial" w:eastAsia="Calibri" w:hAnsi="Arial" w:cs="Arial"/>
          <w:b/>
          <w:color w:val="000000" w:themeColor="text1"/>
          <w:sz w:val="22"/>
          <w:lang w:val="es-ES_tradnl"/>
        </w:rPr>
        <w:t>na</w:t>
      </w:r>
      <w:proofErr w:type="spellEnd"/>
      <w:r w:rsidR="0099349E" w:rsidRPr="003F155A">
        <w:rPr>
          <w:rFonts w:ascii="Arial" w:eastAsia="Calibri" w:hAnsi="Arial" w:cs="Arial"/>
          <w:b/>
          <w:color w:val="000000" w:themeColor="text1"/>
          <w:sz w:val="22"/>
          <w:lang w:val="es-ES_tradnl"/>
        </w:rPr>
        <w:t xml:space="preserve"> Sofía</w:t>
      </w:r>
      <w:r w:rsidR="00591D9E" w:rsidRPr="003F155A">
        <w:rPr>
          <w:rFonts w:ascii="Arial" w:eastAsia="Calibri" w:hAnsi="Arial" w:cs="Arial"/>
          <w:b/>
          <w:color w:val="000000" w:themeColor="text1"/>
          <w:sz w:val="22"/>
          <w:lang w:val="es-ES_tradnl"/>
        </w:rPr>
        <w:t xml:space="preserve"> Sánchez Ledesma</w:t>
      </w:r>
    </w:p>
    <w:p w14:paraId="09D4AEA8" w14:textId="312DD215" w:rsidR="00B95C30" w:rsidRPr="003F155A" w:rsidRDefault="00591D9E" w:rsidP="00B95C30">
      <w:pPr>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Guarne</w:t>
      </w:r>
    </w:p>
    <w:p w14:paraId="3F3D1203" w14:textId="77777777" w:rsidR="00B95C30" w:rsidRPr="003F155A" w:rsidRDefault="00B95C30" w:rsidP="00B95C30">
      <w:pPr>
        <w:jc w:val="both"/>
        <w:rPr>
          <w:rFonts w:ascii="Arial" w:eastAsia="Calibri" w:hAnsi="Arial" w:cs="Arial"/>
          <w:color w:val="000000" w:themeColor="text1"/>
          <w:sz w:val="22"/>
          <w:lang w:val="es-ES_tradnl"/>
        </w:rPr>
      </w:pPr>
    </w:p>
    <w:p w14:paraId="24E8D2A9" w14:textId="77777777" w:rsidR="00B95C30" w:rsidRPr="003F155A" w:rsidRDefault="00B95C30" w:rsidP="00B95C30">
      <w:pPr>
        <w:jc w:val="both"/>
        <w:rPr>
          <w:rFonts w:ascii="Arial" w:eastAsia="Calibri" w:hAnsi="Arial" w:cs="Arial"/>
          <w:color w:val="000000" w:themeColor="text1"/>
          <w:sz w:val="22"/>
          <w:lang w:val="es-ES_tradnl"/>
        </w:rPr>
      </w:pPr>
    </w:p>
    <w:p w14:paraId="12E66182" w14:textId="10EFB846" w:rsidR="00B95C30" w:rsidRPr="003F155A" w:rsidRDefault="00B95C30" w:rsidP="00B95C30">
      <w:pPr>
        <w:jc w:val="center"/>
        <w:rPr>
          <w:rFonts w:ascii="Arial" w:eastAsia="Calibri" w:hAnsi="Arial" w:cs="Arial"/>
          <w:b/>
          <w:bCs/>
          <w:color w:val="000000" w:themeColor="text1"/>
          <w:sz w:val="22"/>
          <w:lang w:val="es-ES_tradnl"/>
        </w:rPr>
      </w:pPr>
      <w:r w:rsidRPr="0051782E">
        <w:rPr>
          <w:rFonts w:ascii="Arial" w:eastAsia="Calibri" w:hAnsi="Arial" w:cs="Arial"/>
          <w:b/>
          <w:bCs/>
          <w:color w:val="000000" w:themeColor="text1"/>
          <w:sz w:val="22"/>
          <w:lang w:val="es-ES_tradnl"/>
        </w:rPr>
        <w:t xml:space="preserve">Concepto C ‒ </w:t>
      </w:r>
      <w:r w:rsidR="0051782E" w:rsidRPr="0051782E">
        <w:rPr>
          <w:rFonts w:ascii="Arial" w:eastAsia="Calibri" w:hAnsi="Arial" w:cs="Arial"/>
          <w:b/>
          <w:bCs/>
          <w:color w:val="000000" w:themeColor="text1"/>
          <w:sz w:val="22"/>
          <w:lang w:val="es-ES_tradnl"/>
        </w:rPr>
        <w:t>038</w:t>
      </w:r>
      <w:r w:rsidRPr="0051782E">
        <w:rPr>
          <w:rFonts w:ascii="Arial" w:eastAsia="Calibri" w:hAnsi="Arial" w:cs="Arial"/>
          <w:b/>
          <w:bCs/>
          <w:color w:val="000000" w:themeColor="text1"/>
          <w:sz w:val="22"/>
          <w:lang w:val="es-ES_tradnl"/>
        </w:rPr>
        <w:t xml:space="preserve"> de 202</w:t>
      </w:r>
      <w:r w:rsidR="00C56976" w:rsidRPr="0051782E">
        <w:rPr>
          <w:rFonts w:ascii="Arial" w:eastAsia="Calibri" w:hAnsi="Arial" w:cs="Arial"/>
          <w:b/>
          <w:bCs/>
          <w:color w:val="000000" w:themeColor="text1"/>
          <w:sz w:val="22"/>
          <w:lang w:val="es-ES_tradnl"/>
        </w:rPr>
        <w:t>1</w:t>
      </w:r>
    </w:p>
    <w:p w14:paraId="2B376FFA" w14:textId="77777777" w:rsidR="00B95C30" w:rsidRPr="003F155A" w:rsidRDefault="00B95C30" w:rsidP="00B95C30">
      <w:pPr>
        <w:jc w:val="both"/>
        <w:rPr>
          <w:rFonts w:ascii="Arial" w:eastAsia="Calibri" w:hAnsi="Arial" w:cs="Arial"/>
          <w:color w:val="000000" w:themeColor="text1"/>
          <w:sz w:val="22"/>
          <w:lang w:val="es-ES_tradnl"/>
        </w:rPr>
      </w:pPr>
    </w:p>
    <w:p w14:paraId="08CF82B2" w14:textId="77777777" w:rsidR="00B95C30" w:rsidRPr="003F155A" w:rsidRDefault="00B95C30" w:rsidP="00B95C30">
      <w:pPr>
        <w:jc w:val="both"/>
        <w:rPr>
          <w:rFonts w:ascii="Arial" w:eastAsia="Calibri" w:hAnsi="Arial" w:cs="Arial"/>
          <w:color w:val="000000" w:themeColor="text1"/>
          <w:sz w:val="22"/>
          <w:lang w:val="es-ES_tradnl"/>
        </w:rPr>
      </w:pPr>
    </w:p>
    <w:p w14:paraId="1BD594F9" w14:textId="77777777" w:rsidR="00B95C30" w:rsidRPr="003F155A"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3F155A" w14:paraId="19DFC051" w14:textId="77777777" w:rsidTr="002442D4">
        <w:tc>
          <w:tcPr>
            <w:tcW w:w="2689" w:type="dxa"/>
          </w:tcPr>
          <w:p w14:paraId="6BC0D1AC" w14:textId="77777777" w:rsidR="00B95C30" w:rsidRPr="003F155A" w:rsidRDefault="00B95C30" w:rsidP="002442D4">
            <w:pPr>
              <w:jc w:val="both"/>
              <w:rPr>
                <w:rFonts w:ascii="Arial" w:eastAsia="Calibri" w:hAnsi="Arial" w:cs="Arial"/>
                <w:color w:val="000000" w:themeColor="text1"/>
                <w:sz w:val="22"/>
                <w:lang w:val="es-ES_tradnl"/>
              </w:rPr>
            </w:pPr>
            <w:r w:rsidRPr="003F155A">
              <w:rPr>
                <w:rFonts w:ascii="Arial" w:eastAsia="Calibri" w:hAnsi="Arial" w:cs="Arial"/>
                <w:b/>
                <w:color w:val="000000" w:themeColor="text1"/>
                <w:sz w:val="22"/>
                <w:lang w:val="es-ES_tradnl"/>
              </w:rPr>
              <w:t>Temas:</w:t>
            </w:r>
            <w:r w:rsidRPr="003F155A">
              <w:rPr>
                <w:rFonts w:ascii="Arial" w:eastAsia="Calibri" w:hAnsi="Arial" w:cs="Arial"/>
                <w:color w:val="000000" w:themeColor="text1"/>
                <w:sz w:val="22"/>
                <w:lang w:val="es-ES_tradnl"/>
              </w:rPr>
              <w:t xml:space="preserve">                                      </w:t>
            </w:r>
          </w:p>
        </w:tc>
        <w:tc>
          <w:tcPr>
            <w:tcW w:w="6237" w:type="dxa"/>
          </w:tcPr>
          <w:p w14:paraId="5F389CAF" w14:textId="5CF0EEDA" w:rsidR="00B95C30" w:rsidRPr="003F155A" w:rsidRDefault="00594462" w:rsidP="0038512F">
            <w:pPr>
              <w:pStyle w:val="Sinespaciado"/>
              <w:jc w:val="both"/>
              <w:rPr>
                <w:rFonts w:ascii="Arial" w:hAnsi="Arial" w:cs="Arial"/>
                <w:bCs/>
                <w:sz w:val="22"/>
                <w:lang w:val="es-ES_tradnl"/>
              </w:rPr>
            </w:pPr>
            <w:r w:rsidRPr="00594462">
              <w:rPr>
                <w:rFonts w:ascii="Arial" w:eastAsia="Arial" w:hAnsi="Arial" w:cs="Arial"/>
                <w:sz w:val="22"/>
                <w:lang w:val="es-ES_tradnl"/>
              </w:rPr>
              <w:t>CONTRATO DE OBRA – Modalidades de selección – Circunstancial</w:t>
            </w:r>
            <w:r>
              <w:rPr>
                <w:rFonts w:ascii="Arial" w:eastAsia="Arial" w:hAnsi="Arial" w:cs="Arial"/>
                <w:sz w:val="22"/>
                <w:lang w:val="es-ES_tradnl"/>
              </w:rPr>
              <w:t xml:space="preserve"> / </w:t>
            </w:r>
            <w:r w:rsidR="00F451D4" w:rsidRPr="003F155A">
              <w:rPr>
                <w:rFonts w:ascii="Arial" w:eastAsia="Arial" w:hAnsi="Arial" w:cs="Arial"/>
                <w:sz w:val="22"/>
                <w:lang w:val="es-ES_tradnl"/>
              </w:rPr>
              <w:t>CONTRATACIÓN DIRECTA – Pluralidad de oferentes– Inexistencia – Dos eventos / ÚNICO PROVEEDOR – Titular – Propiedad industrial – Derechos de autor / ÚNICO PROVEEDOR – Proveedor exclusivo – Territorio nacional / PATENTE – Monopolio – Explotación – Contingente / PATENTE – Proveedor exclusivo – Licenciamiento</w:t>
            </w:r>
            <w:r w:rsidR="00B95C30" w:rsidRPr="003F155A">
              <w:rPr>
                <w:rFonts w:ascii="Arial" w:eastAsia="Arial" w:hAnsi="Arial" w:cs="Arial"/>
                <w:sz w:val="22"/>
                <w:lang w:val="es-ES_tradnl"/>
              </w:rPr>
              <w:t>.</w:t>
            </w:r>
          </w:p>
        </w:tc>
      </w:tr>
      <w:tr w:rsidR="00B95C30" w:rsidRPr="003F155A" w14:paraId="27CD52AB" w14:textId="77777777" w:rsidTr="002442D4">
        <w:tc>
          <w:tcPr>
            <w:tcW w:w="2689" w:type="dxa"/>
          </w:tcPr>
          <w:p w14:paraId="37E195A1" w14:textId="4C368209" w:rsidR="00B95C30" w:rsidRPr="003F155A" w:rsidRDefault="00B95C30" w:rsidP="002442D4">
            <w:pPr>
              <w:spacing w:before="120"/>
              <w:jc w:val="both"/>
              <w:rPr>
                <w:rFonts w:ascii="Arial" w:eastAsia="Calibri" w:hAnsi="Arial" w:cs="Arial"/>
                <w:b/>
                <w:color w:val="000000" w:themeColor="text1"/>
                <w:sz w:val="22"/>
                <w:lang w:val="es-ES_tradnl"/>
              </w:rPr>
            </w:pPr>
            <w:r w:rsidRPr="003F155A">
              <w:rPr>
                <w:rFonts w:ascii="Arial" w:eastAsia="Calibri" w:hAnsi="Arial" w:cs="Arial"/>
                <w:b/>
                <w:color w:val="000000" w:themeColor="text1"/>
                <w:sz w:val="22"/>
                <w:lang w:val="es-ES_tradnl"/>
              </w:rPr>
              <w:t>Radicación:</w:t>
            </w:r>
            <w:r w:rsidRPr="003F155A">
              <w:rPr>
                <w:rFonts w:ascii="Arial" w:eastAsia="Calibri" w:hAnsi="Arial" w:cs="Arial"/>
                <w:color w:val="000000" w:themeColor="text1"/>
                <w:sz w:val="22"/>
                <w:lang w:val="es-ES_tradnl"/>
              </w:rPr>
              <w:t xml:space="preserve">                              </w:t>
            </w:r>
          </w:p>
        </w:tc>
        <w:tc>
          <w:tcPr>
            <w:tcW w:w="6237" w:type="dxa"/>
          </w:tcPr>
          <w:p w14:paraId="64360FC9" w14:textId="6D0970E7" w:rsidR="00B95C30" w:rsidRPr="003F155A" w:rsidRDefault="00B95C30" w:rsidP="002442D4">
            <w:pPr>
              <w:spacing w:before="120"/>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 xml:space="preserve">Respuesta a consulta # </w:t>
            </w:r>
            <w:r w:rsidR="00E37387" w:rsidRPr="003F155A">
              <w:rPr>
                <w:rFonts w:ascii="Arial" w:eastAsia="Calibri" w:hAnsi="Arial" w:cs="Arial"/>
                <w:color w:val="000000" w:themeColor="text1"/>
                <w:sz w:val="22"/>
                <w:lang w:val="es-ES_tradnl"/>
              </w:rPr>
              <w:t>P20210217001296</w:t>
            </w:r>
          </w:p>
          <w:p w14:paraId="09088B1B" w14:textId="77777777" w:rsidR="00B95C30" w:rsidRPr="003F155A" w:rsidRDefault="00B95C30" w:rsidP="002442D4">
            <w:pPr>
              <w:spacing w:before="120"/>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 xml:space="preserve"> </w:t>
            </w:r>
          </w:p>
        </w:tc>
      </w:tr>
    </w:tbl>
    <w:p w14:paraId="1CF4AEA0" w14:textId="1E84EA40" w:rsidR="003C3339" w:rsidRPr="003F155A" w:rsidRDefault="003C3339" w:rsidP="003C3339">
      <w:pPr>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Estimad</w:t>
      </w:r>
      <w:r w:rsidR="00510F21" w:rsidRPr="003F155A">
        <w:rPr>
          <w:rFonts w:ascii="Arial" w:eastAsia="Calibri" w:hAnsi="Arial" w:cs="Arial"/>
          <w:color w:val="000000" w:themeColor="text1"/>
          <w:sz w:val="22"/>
          <w:lang w:val="es-ES_tradnl"/>
        </w:rPr>
        <w:t>a</w:t>
      </w:r>
      <w:r w:rsidRPr="003F155A">
        <w:rPr>
          <w:rFonts w:ascii="Arial" w:eastAsia="Calibri" w:hAnsi="Arial" w:cs="Arial"/>
          <w:color w:val="000000" w:themeColor="text1"/>
          <w:sz w:val="22"/>
          <w:lang w:val="es-ES_tradnl"/>
        </w:rPr>
        <w:t xml:space="preserve"> </w:t>
      </w:r>
      <w:r w:rsidR="00677E9C" w:rsidRPr="003F155A">
        <w:rPr>
          <w:rFonts w:ascii="Arial" w:eastAsia="Calibri" w:hAnsi="Arial" w:cs="Arial"/>
          <w:color w:val="000000" w:themeColor="text1"/>
          <w:sz w:val="22"/>
          <w:lang w:val="es-ES_tradnl"/>
        </w:rPr>
        <w:t>señor</w:t>
      </w:r>
      <w:r w:rsidR="00510F21" w:rsidRPr="003F155A">
        <w:rPr>
          <w:rFonts w:ascii="Arial" w:eastAsia="Calibri" w:hAnsi="Arial" w:cs="Arial"/>
          <w:color w:val="000000" w:themeColor="text1"/>
          <w:sz w:val="22"/>
          <w:lang w:val="es-ES_tradnl"/>
        </w:rPr>
        <w:t>a</w:t>
      </w:r>
      <w:r w:rsidR="00677E9C" w:rsidRPr="003F155A">
        <w:rPr>
          <w:rFonts w:ascii="Arial" w:eastAsia="Calibri" w:hAnsi="Arial" w:cs="Arial"/>
          <w:color w:val="000000" w:themeColor="text1"/>
          <w:sz w:val="22"/>
          <w:lang w:val="es-ES_tradnl"/>
        </w:rPr>
        <w:t xml:space="preserve"> </w:t>
      </w:r>
      <w:r w:rsidR="00510F21" w:rsidRPr="003F155A">
        <w:rPr>
          <w:rFonts w:ascii="Arial" w:eastAsia="Calibri" w:hAnsi="Arial" w:cs="Arial"/>
          <w:color w:val="000000" w:themeColor="text1"/>
          <w:sz w:val="22"/>
          <w:lang w:val="es-ES_tradnl"/>
        </w:rPr>
        <w:t>Sánchez</w:t>
      </w:r>
      <w:r w:rsidRPr="003F155A">
        <w:rPr>
          <w:rFonts w:ascii="Arial" w:eastAsia="Calibri" w:hAnsi="Arial" w:cs="Arial"/>
          <w:color w:val="000000" w:themeColor="text1"/>
          <w:sz w:val="22"/>
          <w:lang w:val="es-ES_tradnl"/>
        </w:rPr>
        <w:t>:</w:t>
      </w:r>
    </w:p>
    <w:p w14:paraId="1EAE5543" w14:textId="77777777" w:rsidR="00DD5B04" w:rsidRPr="003F155A" w:rsidRDefault="00DD5B04" w:rsidP="00DF76A2">
      <w:pPr>
        <w:jc w:val="both"/>
        <w:rPr>
          <w:rFonts w:ascii="Arial" w:eastAsia="Calibri" w:hAnsi="Arial" w:cs="Arial"/>
          <w:color w:val="000000" w:themeColor="text1"/>
          <w:sz w:val="22"/>
          <w:lang w:val="es-ES_tradnl"/>
        </w:rPr>
      </w:pPr>
    </w:p>
    <w:p w14:paraId="2109B2D3" w14:textId="6E0AD0DC" w:rsidR="00DD5B04" w:rsidRPr="003F155A" w:rsidRDefault="00DD5B04" w:rsidP="00DF76A2">
      <w:pPr>
        <w:spacing w:line="276" w:lineRule="auto"/>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3F155A">
        <w:rPr>
          <w:rFonts w:ascii="Arial" w:eastAsia="Calibri" w:hAnsi="Arial" w:cs="Arial"/>
          <w:color w:val="000000" w:themeColor="text1"/>
          <w:sz w:val="22"/>
          <w:lang w:val="es-ES_tradnl"/>
        </w:rPr>
        <w:t xml:space="preserve"> </w:t>
      </w:r>
      <w:r w:rsidRPr="003F155A">
        <w:rPr>
          <w:rFonts w:ascii="Arial" w:eastAsia="Calibri" w:hAnsi="Arial" w:cs="Arial"/>
          <w:color w:val="000000" w:themeColor="text1"/>
          <w:sz w:val="22"/>
          <w:lang w:val="es-ES_tradnl"/>
        </w:rPr>
        <w:t xml:space="preserve">responde su consulta del </w:t>
      </w:r>
      <w:r w:rsidR="004673A8" w:rsidRPr="003F155A">
        <w:rPr>
          <w:rFonts w:ascii="Arial" w:eastAsia="Calibri" w:hAnsi="Arial" w:cs="Arial"/>
          <w:color w:val="000000" w:themeColor="text1"/>
          <w:sz w:val="22"/>
          <w:lang w:val="es-ES_tradnl"/>
        </w:rPr>
        <w:t>1</w:t>
      </w:r>
      <w:r w:rsidR="00510F21" w:rsidRPr="003F155A">
        <w:rPr>
          <w:rFonts w:ascii="Arial" w:eastAsia="Calibri" w:hAnsi="Arial" w:cs="Arial"/>
          <w:color w:val="000000" w:themeColor="text1"/>
          <w:sz w:val="22"/>
          <w:lang w:val="es-ES_tradnl"/>
        </w:rPr>
        <w:t>7</w:t>
      </w:r>
      <w:r w:rsidR="00FD4AF3" w:rsidRPr="003F155A">
        <w:rPr>
          <w:rFonts w:ascii="Arial" w:eastAsia="Calibri" w:hAnsi="Arial" w:cs="Arial"/>
          <w:color w:val="000000" w:themeColor="text1"/>
          <w:sz w:val="22"/>
          <w:lang w:val="es-ES_tradnl"/>
        </w:rPr>
        <w:t xml:space="preserve"> de </w:t>
      </w:r>
      <w:r w:rsidR="004673A8" w:rsidRPr="003F155A">
        <w:rPr>
          <w:rFonts w:ascii="Arial" w:eastAsia="Calibri" w:hAnsi="Arial" w:cs="Arial"/>
          <w:color w:val="000000" w:themeColor="text1"/>
          <w:sz w:val="22"/>
          <w:lang w:val="es-ES_tradnl"/>
        </w:rPr>
        <w:t>febrero</w:t>
      </w:r>
      <w:r w:rsidRPr="003F155A">
        <w:rPr>
          <w:rFonts w:ascii="Arial" w:eastAsia="Calibri" w:hAnsi="Arial" w:cs="Arial"/>
          <w:color w:val="000000" w:themeColor="text1"/>
          <w:sz w:val="22"/>
          <w:lang w:val="es-ES_tradnl"/>
        </w:rPr>
        <w:t xml:space="preserve"> del</w:t>
      </w:r>
      <w:r w:rsidR="007E74BF" w:rsidRPr="003F155A">
        <w:rPr>
          <w:rFonts w:ascii="Arial" w:eastAsia="Calibri" w:hAnsi="Arial" w:cs="Arial"/>
          <w:color w:val="000000" w:themeColor="text1"/>
          <w:sz w:val="22"/>
          <w:lang w:val="es-ES_tradnl"/>
        </w:rPr>
        <w:t xml:space="preserve"> </w:t>
      </w:r>
      <w:r w:rsidRPr="003F155A">
        <w:rPr>
          <w:rFonts w:ascii="Arial" w:eastAsia="Calibri" w:hAnsi="Arial" w:cs="Arial"/>
          <w:color w:val="000000" w:themeColor="text1"/>
          <w:sz w:val="22"/>
          <w:lang w:val="es-ES_tradnl"/>
        </w:rPr>
        <w:t>202</w:t>
      </w:r>
      <w:r w:rsidR="004673A8" w:rsidRPr="003F155A">
        <w:rPr>
          <w:rFonts w:ascii="Arial" w:eastAsia="Calibri" w:hAnsi="Arial" w:cs="Arial"/>
          <w:color w:val="000000" w:themeColor="text1"/>
          <w:sz w:val="22"/>
          <w:lang w:val="es-ES_tradnl"/>
        </w:rPr>
        <w:t>1</w:t>
      </w:r>
      <w:r w:rsidR="008C3C57" w:rsidRPr="003F155A">
        <w:rPr>
          <w:rFonts w:ascii="Arial" w:eastAsia="Calibri" w:hAnsi="Arial" w:cs="Arial"/>
          <w:color w:val="000000" w:themeColor="text1"/>
          <w:sz w:val="22"/>
          <w:lang w:val="es-ES_tradnl"/>
        </w:rPr>
        <w:t>.</w:t>
      </w:r>
    </w:p>
    <w:p w14:paraId="0C1E0712" w14:textId="77777777" w:rsidR="00DD5B04" w:rsidRPr="003F155A"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3F155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F155A">
        <w:rPr>
          <w:rFonts w:ascii="Arial" w:eastAsia="Calibri" w:hAnsi="Arial" w:cs="Arial"/>
          <w:b/>
          <w:color w:val="000000" w:themeColor="text1"/>
          <w:sz w:val="22"/>
          <w:lang w:val="es-ES_tradnl"/>
        </w:rPr>
        <w:t xml:space="preserve">Problema planteado </w:t>
      </w:r>
    </w:p>
    <w:p w14:paraId="224B43D3" w14:textId="77777777" w:rsidR="00DD5B04" w:rsidRPr="003F155A"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62A2BD3B" w:rsidR="00443B55" w:rsidRPr="003F155A" w:rsidRDefault="00DD5B04" w:rsidP="0099583D">
      <w:pPr>
        <w:spacing w:line="276" w:lineRule="auto"/>
        <w:jc w:val="both"/>
        <w:rPr>
          <w:rFonts w:ascii="Arial" w:hAnsi="Arial" w:cs="Arial"/>
          <w:color w:val="000000" w:themeColor="text1"/>
          <w:sz w:val="22"/>
          <w:lang w:val="es-ES_tradnl"/>
        </w:rPr>
      </w:pPr>
      <w:r w:rsidRPr="003F155A">
        <w:rPr>
          <w:rFonts w:ascii="Arial" w:hAnsi="Arial" w:cs="Arial"/>
          <w:color w:val="000000" w:themeColor="text1"/>
          <w:sz w:val="22"/>
          <w:lang w:val="es-ES_tradnl"/>
        </w:rPr>
        <w:t xml:space="preserve">Usted </w:t>
      </w:r>
      <w:r w:rsidR="00B422C0" w:rsidRPr="003F155A">
        <w:rPr>
          <w:rFonts w:ascii="Arial" w:hAnsi="Arial" w:cs="Arial"/>
          <w:color w:val="000000" w:themeColor="text1"/>
          <w:sz w:val="22"/>
          <w:lang w:val="es-ES_tradnl"/>
        </w:rPr>
        <w:t>formula</w:t>
      </w:r>
      <w:r w:rsidR="006D46A3" w:rsidRPr="003F155A">
        <w:rPr>
          <w:rFonts w:ascii="Arial" w:hAnsi="Arial" w:cs="Arial"/>
          <w:color w:val="000000" w:themeColor="text1"/>
          <w:sz w:val="22"/>
          <w:lang w:val="es-ES_tradnl"/>
        </w:rPr>
        <w:t xml:space="preserve"> la siguiente </w:t>
      </w:r>
      <w:r w:rsidR="00B46915" w:rsidRPr="003F155A">
        <w:rPr>
          <w:rFonts w:ascii="Arial" w:hAnsi="Arial" w:cs="Arial"/>
          <w:color w:val="000000" w:themeColor="text1"/>
          <w:sz w:val="22"/>
          <w:lang w:val="es-ES_tradnl"/>
        </w:rPr>
        <w:t>consulta</w:t>
      </w:r>
      <w:r w:rsidR="00B422C0" w:rsidRPr="003F155A">
        <w:rPr>
          <w:rFonts w:ascii="Arial" w:hAnsi="Arial" w:cs="Arial"/>
          <w:color w:val="000000" w:themeColor="text1"/>
          <w:sz w:val="22"/>
          <w:lang w:val="es-ES_tradnl"/>
        </w:rPr>
        <w:t>:</w:t>
      </w:r>
      <w:r w:rsidR="007E18DF" w:rsidRPr="003F155A">
        <w:rPr>
          <w:rFonts w:ascii="Arial" w:hAnsi="Arial" w:cs="Arial"/>
          <w:color w:val="000000" w:themeColor="text1"/>
          <w:sz w:val="22"/>
          <w:lang w:val="es-ES_tradnl"/>
        </w:rPr>
        <w:t xml:space="preserve"> </w:t>
      </w:r>
    </w:p>
    <w:p w14:paraId="559EE20C" w14:textId="77777777" w:rsidR="00443B55" w:rsidRPr="003F155A" w:rsidRDefault="00443B55" w:rsidP="0099583D">
      <w:pPr>
        <w:spacing w:line="276" w:lineRule="auto"/>
        <w:jc w:val="both"/>
        <w:rPr>
          <w:rFonts w:ascii="Arial" w:hAnsi="Arial" w:cs="Arial"/>
          <w:color w:val="000000" w:themeColor="text1"/>
          <w:sz w:val="22"/>
          <w:lang w:val="es-ES_tradnl"/>
        </w:rPr>
      </w:pPr>
    </w:p>
    <w:p w14:paraId="24A7EF75" w14:textId="6914B457" w:rsidR="00582D08" w:rsidRPr="003F155A" w:rsidRDefault="00F40FD8" w:rsidP="00993DBE">
      <w:pPr>
        <w:ind w:left="709" w:right="709"/>
        <w:jc w:val="both"/>
        <w:rPr>
          <w:rFonts w:ascii="Arial" w:hAnsi="Arial" w:cs="Arial"/>
          <w:color w:val="000000" w:themeColor="text1"/>
          <w:sz w:val="21"/>
          <w:szCs w:val="21"/>
          <w:lang w:val="es-ES_tradnl"/>
        </w:rPr>
      </w:pPr>
      <w:r w:rsidRPr="003F155A">
        <w:rPr>
          <w:rFonts w:ascii="Arial" w:hAnsi="Arial" w:cs="Arial"/>
          <w:color w:val="000000" w:themeColor="text1"/>
          <w:sz w:val="21"/>
          <w:szCs w:val="21"/>
          <w:lang w:val="es-ES_tradnl"/>
        </w:rPr>
        <w:t>«</w:t>
      </w:r>
      <w:r w:rsidR="00993DBE" w:rsidRPr="003F155A">
        <w:rPr>
          <w:rFonts w:ascii="Arial" w:hAnsi="Arial" w:cs="Arial"/>
          <w:color w:val="000000" w:themeColor="text1"/>
          <w:sz w:val="21"/>
          <w:szCs w:val="21"/>
          <w:lang w:val="es-ES_tradnl"/>
        </w:rPr>
        <w:t>se puede realizar una obra pública por la modalidad de contratación directa – cuando no existe pluralidad de oferentes en el mercado?</w:t>
      </w:r>
      <w:r w:rsidR="003B34B5">
        <w:rPr>
          <w:rFonts w:ascii="Arial" w:hAnsi="Arial" w:cs="Arial"/>
          <w:color w:val="000000" w:themeColor="text1"/>
          <w:sz w:val="21"/>
          <w:szCs w:val="21"/>
          <w:lang w:val="es-ES_tradnl"/>
        </w:rPr>
        <w:t>»</w:t>
      </w:r>
      <w:r w:rsidR="004C2180" w:rsidRPr="003F155A">
        <w:rPr>
          <w:rFonts w:ascii="Arial" w:hAnsi="Arial" w:cs="Arial"/>
          <w:color w:val="000000" w:themeColor="text1"/>
          <w:sz w:val="21"/>
          <w:szCs w:val="21"/>
          <w:lang w:val="es-ES_tradnl"/>
        </w:rPr>
        <w:t xml:space="preserve"> (sic)</w:t>
      </w:r>
      <w:r w:rsidR="00E2302A" w:rsidRPr="003F155A">
        <w:rPr>
          <w:rFonts w:ascii="Arial" w:hAnsi="Arial" w:cs="Arial"/>
          <w:color w:val="000000" w:themeColor="text1"/>
          <w:sz w:val="21"/>
          <w:szCs w:val="21"/>
          <w:lang w:val="es-ES_tradnl"/>
        </w:rPr>
        <w:t>.</w:t>
      </w:r>
    </w:p>
    <w:p w14:paraId="07C9657E" w14:textId="4B7B9EE9" w:rsidR="00FC2CAC" w:rsidRPr="003F155A" w:rsidRDefault="00FC2CAC" w:rsidP="00FC2CAC">
      <w:pPr>
        <w:ind w:right="709"/>
        <w:jc w:val="both"/>
        <w:rPr>
          <w:rFonts w:ascii="Arial" w:hAnsi="Arial" w:cs="Arial"/>
          <w:color w:val="000000" w:themeColor="text1"/>
          <w:sz w:val="21"/>
          <w:szCs w:val="21"/>
          <w:lang w:val="es-ES_tradnl"/>
        </w:rPr>
      </w:pPr>
    </w:p>
    <w:p w14:paraId="7E1DECFE" w14:textId="55B34F9A" w:rsidR="00852C43" w:rsidRPr="003F155A" w:rsidRDefault="00447D53" w:rsidP="00852C43">
      <w:pPr>
        <w:spacing w:line="276" w:lineRule="auto"/>
        <w:ind w:firstLine="709"/>
        <w:jc w:val="both"/>
        <w:rPr>
          <w:rFonts w:ascii="Arial" w:hAnsi="Arial" w:cs="Arial"/>
          <w:color w:val="000000" w:themeColor="text1"/>
          <w:sz w:val="22"/>
          <w:lang w:val="es-ES_tradnl"/>
        </w:rPr>
      </w:pPr>
      <w:r w:rsidRPr="003F155A">
        <w:rPr>
          <w:rFonts w:ascii="Arial" w:hAnsi="Arial" w:cs="Arial"/>
          <w:color w:val="000000" w:themeColor="text1"/>
          <w:sz w:val="22"/>
          <w:lang w:val="es-ES_tradnl"/>
        </w:rPr>
        <w:t xml:space="preserve">En las consideraciones de la petición, </w:t>
      </w:r>
      <w:r w:rsidR="00960156" w:rsidRPr="003F155A">
        <w:rPr>
          <w:rFonts w:ascii="Arial" w:hAnsi="Arial" w:cs="Arial"/>
          <w:color w:val="000000" w:themeColor="text1"/>
          <w:sz w:val="22"/>
          <w:lang w:val="es-ES_tradnl"/>
        </w:rPr>
        <w:t>usted indica que los artículos 93 y 94 de la Ley 1474 de 2011</w:t>
      </w:r>
      <w:r w:rsidR="00686E4D" w:rsidRPr="003F155A">
        <w:rPr>
          <w:rFonts w:ascii="Arial" w:hAnsi="Arial" w:cs="Arial"/>
          <w:color w:val="000000" w:themeColor="text1"/>
          <w:sz w:val="22"/>
          <w:lang w:val="es-ES_tradnl"/>
        </w:rPr>
        <w:t xml:space="preserve"> </w:t>
      </w:r>
      <w:r w:rsidR="00960156" w:rsidRPr="003F155A">
        <w:rPr>
          <w:rFonts w:ascii="Arial" w:hAnsi="Arial" w:cs="Arial"/>
          <w:color w:val="000000" w:themeColor="text1"/>
          <w:sz w:val="22"/>
          <w:lang w:val="es-ES_tradnl"/>
        </w:rPr>
        <w:t>permiten celebrar contratos interadministrativos de obra</w:t>
      </w:r>
      <w:r w:rsidR="00B231D9" w:rsidRPr="003F155A">
        <w:rPr>
          <w:rFonts w:ascii="Arial" w:hAnsi="Arial" w:cs="Arial"/>
          <w:color w:val="000000" w:themeColor="text1"/>
          <w:sz w:val="22"/>
          <w:lang w:val="es-ES_tradnl"/>
        </w:rPr>
        <w:t xml:space="preserve"> pública con empresas industriales y comerciales del Estado, al igual que con sociedades de economía mixta, y que dichas entidades </w:t>
      </w:r>
      <w:r w:rsidR="00AE25C0" w:rsidRPr="003F155A">
        <w:rPr>
          <w:rFonts w:ascii="Arial" w:hAnsi="Arial" w:cs="Arial"/>
          <w:color w:val="000000" w:themeColor="text1"/>
          <w:sz w:val="22"/>
          <w:lang w:val="es-ES_tradnl"/>
        </w:rPr>
        <w:t>descentralizadas podrían</w:t>
      </w:r>
      <w:r w:rsidR="00686E4D" w:rsidRPr="003F155A">
        <w:rPr>
          <w:rFonts w:ascii="Arial" w:hAnsi="Arial" w:cs="Arial"/>
          <w:color w:val="000000" w:themeColor="text1"/>
          <w:sz w:val="22"/>
          <w:lang w:val="es-ES_tradnl"/>
        </w:rPr>
        <w:t>,</w:t>
      </w:r>
      <w:r w:rsidR="00AE25C0" w:rsidRPr="003F155A">
        <w:rPr>
          <w:rFonts w:ascii="Arial" w:hAnsi="Arial" w:cs="Arial"/>
          <w:color w:val="000000" w:themeColor="text1"/>
          <w:sz w:val="22"/>
          <w:lang w:val="es-ES_tradnl"/>
        </w:rPr>
        <w:t xml:space="preserve"> a su vez</w:t>
      </w:r>
      <w:r w:rsidR="00686E4D" w:rsidRPr="003F155A">
        <w:rPr>
          <w:rFonts w:ascii="Arial" w:hAnsi="Arial" w:cs="Arial"/>
          <w:color w:val="000000" w:themeColor="text1"/>
          <w:sz w:val="22"/>
          <w:lang w:val="es-ES_tradnl"/>
        </w:rPr>
        <w:t>,</w:t>
      </w:r>
      <w:r w:rsidR="00AE25C0" w:rsidRPr="003F155A">
        <w:rPr>
          <w:rFonts w:ascii="Arial" w:hAnsi="Arial" w:cs="Arial"/>
          <w:color w:val="000000" w:themeColor="text1"/>
          <w:sz w:val="22"/>
          <w:lang w:val="es-ES_tradnl"/>
        </w:rPr>
        <w:t xml:space="preserve"> subcontratar dicha labor</w:t>
      </w:r>
      <w:r w:rsidR="00686E4D" w:rsidRPr="003F155A">
        <w:rPr>
          <w:rFonts w:ascii="Arial" w:hAnsi="Arial" w:cs="Arial"/>
          <w:color w:val="000000" w:themeColor="text1"/>
          <w:sz w:val="22"/>
          <w:lang w:val="es-ES_tradnl"/>
        </w:rPr>
        <w:t>,</w:t>
      </w:r>
      <w:r w:rsidR="00AE25C0" w:rsidRPr="003F155A">
        <w:rPr>
          <w:rFonts w:ascii="Arial" w:hAnsi="Arial" w:cs="Arial"/>
          <w:color w:val="000000" w:themeColor="text1"/>
          <w:sz w:val="22"/>
          <w:lang w:val="es-ES_tradnl"/>
        </w:rPr>
        <w:t xml:space="preserve"> </w:t>
      </w:r>
      <w:r w:rsidR="003D0C38" w:rsidRPr="003F155A">
        <w:rPr>
          <w:rFonts w:ascii="Arial" w:hAnsi="Arial" w:cs="Arial"/>
          <w:color w:val="000000" w:themeColor="text1"/>
          <w:sz w:val="22"/>
          <w:lang w:val="es-ES_tradnl"/>
        </w:rPr>
        <w:t xml:space="preserve">a través de las modalidades de selección establecidas en sus manuales internos de </w:t>
      </w:r>
      <w:r w:rsidR="003D0C38" w:rsidRPr="003F155A">
        <w:rPr>
          <w:rFonts w:ascii="Arial" w:hAnsi="Arial" w:cs="Arial"/>
          <w:color w:val="000000" w:themeColor="text1"/>
          <w:sz w:val="22"/>
          <w:lang w:val="es-ES_tradnl"/>
        </w:rPr>
        <w:lastRenderedPageBreak/>
        <w:t xml:space="preserve">contratación. Con fundamento en lo anterior, concluye que la licitación pública no es la única modalidad </w:t>
      </w:r>
      <w:r w:rsidR="00414229" w:rsidRPr="003F155A">
        <w:rPr>
          <w:rFonts w:ascii="Arial" w:hAnsi="Arial" w:cs="Arial"/>
          <w:color w:val="000000" w:themeColor="text1"/>
          <w:sz w:val="22"/>
          <w:lang w:val="es-ES_tradnl"/>
        </w:rPr>
        <w:t>viable para celebrar contratos de obra pública.</w:t>
      </w:r>
    </w:p>
    <w:p w14:paraId="6C0E5B4A" w14:textId="1B17A7ED" w:rsidR="00D50689" w:rsidRPr="003F155A" w:rsidRDefault="00CA2D2E" w:rsidP="009B4D85">
      <w:pPr>
        <w:spacing w:before="120" w:line="276" w:lineRule="auto"/>
        <w:ind w:firstLine="709"/>
        <w:jc w:val="both"/>
        <w:rPr>
          <w:rFonts w:ascii="Arial" w:hAnsi="Arial" w:cs="Arial"/>
          <w:color w:val="000000" w:themeColor="text1"/>
          <w:sz w:val="22"/>
          <w:lang w:val="es-ES_tradnl"/>
        </w:rPr>
      </w:pPr>
      <w:r w:rsidRPr="003F155A">
        <w:rPr>
          <w:rFonts w:ascii="Arial" w:hAnsi="Arial" w:cs="Arial"/>
          <w:color w:val="000000" w:themeColor="text1"/>
          <w:sz w:val="22"/>
          <w:lang w:val="es-ES_tradnl"/>
        </w:rPr>
        <w:t>Usted t</w:t>
      </w:r>
      <w:r w:rsidR="009B4D85" w:rsidRPr="003F155A">
        <w:rPr>
          <w:rFonts w:ascii="Arial" w:hAnsi="Arial" w:cs="Arial"/>
          <w:color w:val="000000" w:themeColor="text1"/>
          <w:sz w:val="22"/>
          <w:lang w:val="es-ES_tradnl"/>
        </w:rPr>
        <w:t>ambién expresa</w:t>
      </w:r>
      <w:r w:rsidR="00BA59F2" w:rsidRPr="003F155A">
        <w:rPr>
          <w:rFonts w:ascii="Arial" w:hAnsi="Arial" w:cs="Arial"/>
          <w:color w:val="000000" w:themeColor="text1"/>
          <w:sz w:val="22"/>
          <w:lang w:val="es-ES_tradnl"/>
        </w:rPr>
        <w:t xml:space="preserve"> </w:t>
      </w:r>
      <w:r w:rsidR="009B4D85" w:rsidRPr="003F155A">
        <w:rPr>
          <w:rFonts w:ascii="Arial" w:hAnsi="Arial" w:cs="Arial"/>
          <w:color w:val="000000" w:themeColor="text1"/>
          <w:sz w:val="22"/>
          <w:lang w:val="es-ES_tradnl"/>
        </w:rPr>
        <w:t xml:space="preserve">en la consulta que </w:t>
      </w:r>
      <w:r w:rsidR="00E54C5A" w:rsidRPr="003F155A">
        <w:rPr>
          <w:rFonts w:ascii="Arial" w:hAnsi="Arial" w:cs="Arial"/>
          <w:color w:val="000000" w:themeColor="text1"/>
          <w:sz w:val="22"/>
          <w:lang w:val="es-ES_tradnl"/>
        </w:rPr>
        <w:t>un</w:t>
      </w:r>
      <w:r w:rsidR="00700B9C" w:rsidRPr="003F155A">
        <w:rPr>
          <w:rFonts w:ascii="Arial" w:hAnsi="Arial" w:cs="Arial"/>
          <w:color w:val="000000" w:themeColor="text1"/>
          <w:sz w:val="22"/>
          <w:lang w:val="es-ES_tradnl"/>
        </w:rPr>
        <w:t xml:space="preserve"> argumento</w:t>
      </w:r>
      <w:r w:rsidR="00E54C5A" w:rsidRPr="003F155A">
        <w:rPr>
          <w:rFonts w:ascii="Arial" w:hAnsi="Arial" w:cs="Arial"/>
          <w:color w:val="000000" w:themeColor="text1"/>
          <w:sz w:val="22"/>
          <w:lang w:val="es-ES_tradnl"/>
        </w:rPr>
        <w:t xml:space="preserve"> adicional </w:t>
      </w:r>
      <w:r w:rsidR="00700B9C" w:rsidRPr="003F155A">
        <w:rPr>
          <w:rFonts w:ascii="Arial" w:hAnsi="Arial" w:cs="Arial"/>
          <w:color w:val="000000" w:themeColor="text1"/>
          <w:sz w:val="22"/>
          <w:lang w:val="es-ES_tradnl"/>
        </w:rPr>
        <w:t xml:space="preserve">para sostener que los contratos de obra pública se pueden suscribir </w:t>
      </w:r>
      <w:r w:rsidR="00D50689" w:rsidRPr="003F155A">
        <w:rPr>
          <w:rFonts w:ascii="Arial" w:hAnsi="Arial" w:cs="Arial"/>
          <w:color w:val="000000" w:themeColor="text1"/>
          <w:sz w:val="22"/>
          <w:lang w:val="es-ES_tradnl"/>
        </w:rPr>
        <w:t>mediante</w:t>
      </w:r>
      <w:r w:rsidR="00700B9C" w:rsidRPr="003F155A">
        <w:rPr>
          <w:rFonts w:ascii="Arial" w:hAnsi="Arial" w:cs="Arial"/>
          <w:color w:val="000000" w:themeColor="text1"/>
          <w:sz w:val="22"/>
          <w:lang w:val="es-ES_tradnl"/>
        </w:rPr>
        <w:t xml:space="preserve"> otros procesos de selección</w:t>
      </w:r>
      <w:r w:rsidR="007968B8" w:rsidRPr="003F155A">
        <w:rPr>
          <w:rFonts w:ascii="Arial" w:hAnsi="Arial" w:cs="Arial"/>
          <w:color w:val="000000" w:themeColor="text1"/>
          <w:sz w:val="22"/>
          <w:lang w:val="es-ES_tradnl"/>
        </w:rPr>
        <w:t xml:space="preserve"> –diferentes a la licitación pública–</w:t>
      </w:r>
      <w:r w:rsidR="00700B9C" w:rsidRPr="003F155A">
        <w:rPr>
          <w:rFonts w:ascii="Arial" w:hAnsi="Arial" w:cs="Arial"/>
          <w:color w:val="000000" w:themeColor="text1"/>
          <w:sz w:val="22"/>
          <w:lang w:val="es-ES_tradnl"/>
        </w:rPr>
        <w:t xml:space="preserve"> es la facultad asignada por </w:t>
      </w:r>
      <w:r w:rsidR="00D07315" w:rsidRPr="003F155A">
        <w:rPr>
          <w:rFonts w:ascii="Arial" w:hAnsi="Arial" w:cs="Arial"/>
          <w:color w:val="000000" w:themeColor="text1"/>
          <w:sz w:val="22"/>
          <w:lang w:val="es-ES_tradnl"/>
        </w:rPr>
        <w:t>los parágrafos 3 y 4 del artículo 3 de la Ley 1551 de 2012</w:t>
      </w:r>
      <w:r w:rsidR="00D50689" w:rsidRPr="003F155A">
        <w:rPr>
          <w:rFonts w:ascii="Arial" w:hAnsi="Arial" w:cs="Arial"/>
          <w:color w:val="000000" w:themeColor="text1"/>
          <w:sz w:val="22"/>
          <w:lang w:val="es-ES_tradnl"/>
        </w:rPr>
        <w:t>.</w:t>
      </w:r>
      <w:r w:rsidR="007968B8" w:rsidRPr="003F155A">
        <w:rPr>
          <w:rFonts w:ascii="Arial" w:hAnsi="Arial" w:cs="Arial"/>
          <w:color w:val="000000" w:themeColor="text1"/>
          <w:sz w:val="22"/>
          <w:lang w:val="es-ES_tradnl"/>
        </w:rPr>
        <w:t xml:space="preserve"> </w:t>
      </w:r>
      <w:r w:rsidR="00870C8D">
        <w:rPr>
          <w:rFonts w:ascii="Arial" w:hAnsi="Arial" w:cs="Arial"/>
          <w:color w:val="000000" w:themeColor="text1"/>
          <w:sz w:val="22"/>
          <w:lang w:val="es-ES_tradnl"/>
        </w:rPr>
        <w:t>En dicha norma</w:t>
      </w:r>
      <w:r w:rsidR="007968B8" w:rsidRPr="003F155A">
        <w:rPr>
          <w:rFonts w:ascii="Arial" w:hAnsi="Arial" w:cs="Arial"/>
          <w:color w:val="000000" w:themeColor="text1"/>
          <w:sz w:val="22"/>
          <w:lang w:val="es-ES_tradnl"/>
        </w:rPr>
        <w:t xml:space="preserve"> se establece </w:t>
      </w:r>
      <w:r w:rsidR="00D07315" w:rsidRPr="003F155A">
        <w:rPr>
          <w:rFonts w:ascii="Arial" w:hAnsi="Arial" w:cs="Arial"/>
          <w:color w:val="000000" w:themeColor="text1"/>
          <w:sz w:val="22"/>
          <w:lang w:val="es-ES_tradnl"/>
        </w:rPr>
        <w:t xml:space="preserve">que los </w:t>
      </w:r>
      <w:r w:rsidR="0081250A" w:rsidRPr="003F155A">
        <w:rPr>
          <w:rFonts w:ascii="Arial" w:hAnsi="Arial" w:cs="Arial"/>
          <w:color w:val="000000" w:themeColor="text1"/>
          <w:sz w:val="22"/>
          <w:lang w:val="es-ES_tradnl"/>
        </w:rPr>
        <w:t>entes territoriales del nivel departamental y municipal</w:t>
      </w:r>
      <w:r w:rsidR="007A5DB3" w:rsidRPr="003F155A">
        <w:rPr>
          <w:rFonts w:ascii="Arial" w:hAnsi="Arial" w:cs="Arial"/>
          <w:color w:val="000000" w:themeColor="text1"/>
          <w:sz w:val="22"/>
          <w:lang w:val="es-ES_tradnl"/>
        </w:rPr>
        <w:t xml:space="preserve"> podrán</w:t>
      </w:r>
      <w:r w:rsidR="0081250A" w:rsidRPr="003F155A">
        <w:rPr>
          <w:rFonts w:ascii="Arial" w:hAnsi="Arial" w:cs="Arial"/>
          <w:color w:val="000000" w:themeColor="text1"/>
          <w:sz w:val="22"/>
          <w:lang w:val="es-ES_tradnl"/>
        </w:rPr>
        <w:t xml:space="preserve"> celebr</w:t>
      </w:r>
      <w:r w:rsidR="008E0952">
        <w:rPr>
          <w:rFonts w:ascii="Arial" w:hAnsi="Arial" w:cs="Arial"/>
          <w:color w:val="000000" w:themeColor="text1"/>
          <w:sz w:val="22"/>
          <w:lang w:val="es-ES_tradnl"/>
        </w:rPr>
        <w:t>ar</w:t>
      </w:r>
      <w:r w:rsidR="0081250A" w:rsidRPr="003F155A">
        <w:rPr>
          <w:rFonts w:ascii="Arial" w:hAnsi="Arial" w:cs="Arial"/>
          <w:color w:val="000000" w:themeColor="text1"/>
          <w:sz w:val="22"/>
          <w:lang w:val="es-ES_tradnl"/>
        </w:rPr>
        <w:t xml:space="preserve"> convenios solidarios con </w:t>
      </w:r>
      <w:r w:rsidR="00192531" w:rsidRPr="003F155A">
        <w:rPr>
          <w:rFonts w:ascii="Arial" w:hAnsi="Arial" w:cs="Arial"/>
          <w:color w:val="000000" w:themeColor="text1"/>
          <w:sz w:val="22"/>
          <w:lang w:val="es-ES_tradnl"/>
        </w:rPr>
        <w:t>las juntas de acción comunal para que estas ejecuten obras públicas</w:t>
      </w:r>
      <w:r w:rsidR="0046753A" w:rsidRPr="003F155A">
        <w:rPr>
          <w:rFonts w:ascii="Arial" w:hAnsi="Arial" w:cs="Arial"/>
          <w:color w:val="000000" w:themeColor="text1"/>
          <w:sz w:val="22"/>
          <w:lang w:val="es-ES_tradnl"/>
        </w:rPr>
        <w:t xml:space="preserve"> que no excedan la mínima cuantía. </w:t>
      </w:r>
    </w:p>
    <w:p w14:paraId="50920368" w14:textId="6AF8B28E" w:rsidR="007C34A9" w:rsidRPr="003F155A" w:rsidRDefault="0046753A" w:rsidP="007C34A9">
      <w:pPr>
        <w:spacing w:before="120" w:line="276" w:lineRule="auto"/>
        <w:ind w:firstLine="709"/>
        <w:jc w:val="both"/>
        <w:rPr>
          <w:rFonts w:ascii="Arial" w:hAnsi="Arial" w:cs="Arial"/>
          <w:color w:val="000000" w:themeColor="text1"/>
          <w:sz w:val="22"/>
          <w:lang w:val="es-ES_tradnl"/>
        </w:rPr>
      </w:pPr>
      <w:r w:rsidRPr="003F155A">
        <w:rPr>
          <w:rFonts w:ascii="Arial" w:hAnsi="Arial" w:cs="Arial"/>
          <w:color w:val="000000" w:themeColor="text1"/>
          <w:sz w:val="22"/>
          <w:lang w:val="es-ES_tradnl"/>
        </w:rPr>
        <w:t xml:space="preserve">A su vez, </w:t>
      </w:r>
      <w:r w:rsidR="00686E4D" w:rsidRPr="003F155A">
        <w:rPr>
          <w:rFonts w:ascii="Arial" w:hAnsi="Arial" w:cs="Arial"/>
          <w:color w:val="000000" w:themeColor="text1"/>
          <w:sz w:val="22"/>
          <w:lang w:val="es-ES_tradnl"/>
        </w:rPr>
        <w:t>dice</w:t>
      </w:r>
      <w:r w:rsidRPr="003F155A">
        <w:rPr>
          <w:rFonts w:ascii="Arial" w:hAnsi="Arial" w:cs="Arial"/>
          <w:color w:val="000000" w:themeColor="text1"/>
          <w:sz w:val="22"/>
          <w:lang w:val="es-ES_tradnl"/>
        </w:rPr>
        <w:t xml:space="preserve"> que</w:t>
      </w:r>
      <w:r w:rsidR="007A5DB3" w:rsidRPr="003F155A">
        <w:rPr>
          <w:rFonts w:ascii="Arial" w:hAnsi="Arial" w:cs="Arial"/>
          <w:color w:val="000000" w:themeColor="text1"/>
          <w:sz w:val="22"/>
          <w:lang w:val="es-ES_tradnl"/>
        </w:rPr>
        <w:t xml:space="preserve">, en su opinión, </w:t>
      </w:r>
      <w:r w:rsidR="00B011A7" w:rsidRPr="003F155A">
        <w:rPr>
          <w:rFonts w:ascii="Arial" w:hAnsi="Arial" w:cs="Arial"/>
          <w:color w:val="000000" w:themeColor="text1"/>
          <w:sz w:val="22"/>
          <w:lang w:val="es-ES_tradnl"/>
        </w:rPr>
        <w:t xml:space="preserve">se podría contratar la ejecución de una obra pública con el único proveedor que exista en el mercado, como, por ejemplo, con aquel que tenga </w:t>
      </w:r>
      <w:r w:rsidR="002D0CE3" w:rsidRPr="003F155A">
        <w:rPr>
          <w:rFonts w:ascii="Arial" w:hAnsi="Arial" w:cs="Arial"/>
          <w:color w:val="000000" w:themeColor="text1"/>
          <w:sz w:val="22"/>
          <w:lang w:val="es-ES_tradnl"/>
        </w:rPr>
        <w:t xml:space="preserve">la propiedad de una </w:t>
      </w:r>
      <w:r w:rsidR="002D0CE3" w:rsidRPr="003F155A">
        <w:rPr>
          <w:rFonts w:ascii="Arial" w:hAnsi="Arial" w:cs="Arial"/>
          <w:i/>
          <w:iCs/>
          <w:color w:val="000000" w:themeColor="text1"/>
          <w:sz w:val="22"/>
          <w:lang w:val="es-ES_tradnl"/>
        </w:rPr>
        <w:t>patente</w:t>
      </w:r>
      <w:r w:rsidR="00263224" w:rsidRPr="003F155A">
        <w:rPr>
          <w:rFonts w:ascii="Arial" w:hAnsi="Arial" w:cs="Arial"/>
          <w:color w:val="000000" w:themeColor="text1"/>
          <w:sz w:val="22"/>
          <w:lang w:val="es-ES_tradnl"/>
        </w:rPr>
        <w:t xml:space="preserve"> de un producto o procedimiento. En consecuencia, reitera la inquietud de si se puede </w:t>
      </w:r>
      <w:r w:rsidR="00097342" w:rsidRPr="003F155A">
        <w:rPr>
          <w:rFonts w:ascii="Arial" w:hAnsi="Arial" w:cs="Arial"/>
          <w:color w:val="000000" w:themeColor="text1"/>
          <w:sz w:val="22"/>
          <w:lang w:val="es-ES_tradnl"/>
        </w:rPr>
        <w:t>celebrar un contrato de obra pública invocando la causal de contratación directa</w:t>
      </w:r>
      <w:r w:rsidR="000E047D" w:rsidRPr="003F155A">
        <w:rPr>
          <w:rFonts w:ascii="Arial" w:hAnsi="Arial" w:cs="Arial"/>
          <w:color w:val="000000" w:themeColor="text1"/>
          <w:sz w:val="22"/>
          <w:lang w:val="es-ES_tradnl"/>
        </w:rPr>
        <w:t xml:space="preserve"> consagrada en el artículo 2, numeral 4, literal </w:t>
      </w:r>
      <w:r w:rsidR="007C34A9" w:rsidRPr="003F155A">
        <w:rPr>
          <w:rFonts w:ascii="Arial" w:hAnsi="Arial" w:cs="Arial"/>
          <w:color w:val="000000" w:themeColor="text1"/>
          <w:sz w:val="22"/>
          <w:lang w:val="es-ES_tradnl"/>
        </w:rPr>
        <w:t>g) de la Ley 1150 de 2007, es decir, «Cuando no exista pluralidad de oferentes en el mercado».</w:t>
      </w:r>
    </w:p>
    <w:p w14:paraId="7A239EB1" w14:textId="77777777" w:rsidR="007C34A9" w:rsidRPr="003F155A" w:rsidRDefault="007C34A9" w:rsidP="007C34A9">
      <w:pPr>
        <w:spacing w:line="276" w:lineRule="auto"/>
        <w:ind w:firstLine="709"/>
        <w:jc w:val="both"/>
        <w:rPr>
          <w:rFonts w:ascii="Arial" w:hAnsi="Arial" w:cs="Arial"/>
          <w:color w:val="000000" w:themeColor="text1"/>
          <w:sz w:val="22"/>
          <w:lang w:val="es-ES_tradnl"/>
        </w:rPr>
      </w:pPr>
    </w:p>
    <w:p w14:paraId="124D2DCA" w14:textId="77777777" w:rsidR="00DD5B04" w:rsidRPr="003F155A"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F155A">
        <w:rPr>
          <w:rFonts w:ascii="Arial" w:eastAsia="Calibri" w:hAnsi="Arial" w:cs="Arial"/>
          <w:b/>
          <w:color w:val="000000" w:themeColor="text1"/>
          <w:sz w:val="22"/>
          <w:lang w:val="es-ES_tradnl"/>
        </w:rPr>
        <w:t>Consideraciones</w:t>
      </w:r>
    </w:p>
    <w:p w14:paraId="7D050D2E" w14:textId="77777777" w:rsidR="00435703" w:rsidRPr="003F155A" w:rsidRDefault="00435703" w:rsidP="00DF76A2">
      <w:pPr>
        <w:spacing w:line="276" w:lineRule="auto"/>
        <w:jc w:val="both"/>
        <w:rPr>
          <w:rFonts w:ascii="Arial" w:eastAsia="Calibri" w:hAnsi="Arial" w:cs="Arial"/>
          <w:color w:val="000000" w:themeColor="text1"/>
          <w:sz w:val="22"/>
          <w:szCs w:val="22"/>
          <w:lang w:val="es-ES_tradnl"/>
        </w:rPr>
      </w:pPr>
    </w:p>
    <w:p w14:paraId="2E6AA034" w14:textId="2ED04F4A" w:rsidR="007A00FA" w:rsidRPr="003F155A" w:rsidRDefault="007A00FA" w:rsidP="007A00FA">
      <w:pPr>
        <w:tabs>
          <w:tab w:val="left" w:pos="426"/>
        </w:tabs>
        <w:spacing w:line="276" w:lineRule="auto"/>
        <w:jc w:val="both"/>
        <w:rPr>
          <w:rFonts w:ascii="Arial" w:eastAsia="Calibri" w:hAnsi="Arial" w:cs="Arial"/>
          <w:color w:val="000000"/>
          <w:sz w:val="22"/>
          <w:lang w:val="es-ES_tradnl" w:eastAsia="en-GB"/>
        </w:rPr>
      </w:pPr>
      <w:r w:rsidRPr="003F155A">
        <w:rPr>
          <w:rFonts w:ascii="Arial" w:eastAsia="Calibri" w:hAnsi="Arial" w:cs="Arial"/>
          <w:color w:val="000000"/>
          <w:sz w:val="22"/>
          <w:lang w:val="es-ES_tradnl" w:eastAsia="en-GB"/>
        </w:rPr>
        <w:t xml:space="preserve">Para abordar el interrogante planteado se analizarán los siguientes temas: </w:t>
      </w:r>
      <w:r w:rsidR="003F155A" w:rsidRPr="003F155A">
        <w:rPr>
          <w:rFonts w:ascii="Arial" w:eastAsia="Calibri" w:hAnsi="Arial" w:cs="Arial"/>
          <w:color w:val="000000"/>
          <w:sz w:val="22"/>
          <w:lang w:val="es-ES_tradnl" w:eastAsia="en-GB"/>
        </w:rPr>
        <w:t xml:space="preserve">i) el contrato de obra pública en el Estatuto General de Contratación de la Administración Pública, </w:t>
      </w:r>
      <w:r w:rsidRPr="003F155A">
        <w:rPr>
          <w:rFonts w:ascii="Arial" w:eastAsia="Calibri" w:hAnsi="Arial" w:cs="Arial"/>
          <w:color w:val="000000"/>
          <w:sz w:val="22"/>
          <w:lang w:val="es-ES_tradnl" w:eastAsia="en-GB"/>
        </w:rPr>
        <w:t>i</w:t>
      </w:r>
      <w:r w:rsidR="003F155A" w:rsidRPr="003F155A">
        <w:rPr>
          <w:rFonts w:ascii="Arial" w:eastAsia="Calibri" w:hAnsi="Arial" w:cs="Arial"/>
          <w:color w:val="000000"/>
          <w:sz w:val="22"/>
          <w:lang w:val="es-ES_tradnl" w:eastAsia="en-GB"/>
        </w:rPr>
        <w:t>i</w:t>
      </w:r>
      <w:r w:rsidRPr="003F155A">
        <w:rPr>
          <w:rFonts w:ascii="Arial" w:eastAsia="Calibri" w:hAnsi="Arial" w:cs="Arial"/>
          <w:color w:val="000000"/>
          <w:sz w:val="22"/>
          <w:lang w:val="es-ES_tradnl" w:eastAsia="en-GB"/>
        </w:rPr>
        <w:t>) alcance de la causal de contratación directa prevista en el artículo 2, numeral 4º, literal g), de la Ley 1150 de 2007 y ii) precisión acerca de la posibilidad de que la existencia de una patente configure un supuesto para aplicar tal causal.</w:t>
      </w:r>
    </w:p>
    <w:p w14:paraId="2FF4F9D5" w14:textId="3E3511DA" w:rsidR="00312015" w:rsidRPr="003F155A" w:rsidRDefault="007A00FA" w:rsidP="00312015">
      <w:pPr>
        <w:spacing w:before="120" w:line="276" w:lineRule="auto"/>
        <w:ind w:firstLine="709"/>
        <w:jc w:val="both"/>
        <w:rPr>
          <w:rFonts w:ascii="Arial" w:eastAsia="Calibri" w:hAnsi="Arial" w:cs="Arial"/>
          <w:color w:val="000000"/>
          <w:sz w:val="22"/>
          <w:lang w:val="es-ES_tradnl" w:eastAsia="en-GB"/>
        </w:rPr>
      </w:pPr>
      <w:r w:rsidRPr="003F155A">
        <w:rPr>
          <w:rFonts w:ascii="Arial" w:eastAsia="Calibri" w:hAnsi="Arial" w:cs="Arial"/>
          <w:color w:val="000000"/>
          <w:sz w:val="22"/>
          <w:lang w:val="es-ES_tradnl" w:eastAsia="en-GB"/>
        </w:rPr>
        <w:t>La Agencia Nacional de Contratación Pública – Colombia Compra Eficiente</w:t>
      </w:r>
      <w:r w:rsidR="003C1C9C">
        <w:rPr>
          <w:rFonts w:ascii="Arial" w:eastAsia="Calibri" w:hAnsi="Arial" w:cs="Arial"/>
          <w:color w:val="000000"/>
          <w:sz w:val="22"/>
          <w:lang w:val="es-ES_tradnl" w:eastAsia="en-GB"/>
        </w:rPr>
        <w:t xml:space="preserve"> en el concepto </w:t>
      </w:r>
      <w:r w:rsidR="00355C52">
        <w:rPr>
          <w:rFonts w:ascii="Arial" w:eastAsia="Calibri" w:hAnsi="Arial" w:cs="Arial"/>
          <w:color w:val="000000"/>
          <w:sz w:val="22"/>
          <w:lang w:val="es-ES_tradnl" w:eastAsia="en-GB"/>
        </w:rPr>
        <w:t>C-530 del 13 de agosto de 2020 estudió el contrato de obra pública</w:t>
      </w:r>
      <w:r w:rsidR="00E3174A">
        <w:rPr>
          <w:rFonts w:ascii="Arial" w:eastAsia="Calibri" w:hAnsi="Arial" w:cs="Arial"/>
          <w:color w:val="000000"/>
          <w:sz w:val="22"/>
          <w:lang w:val="es-ES_tradnl" w:eastAsia="en-GB"/>
        </w:rPr>
        <w:t>. Así mismo,</w:t>
      </w:r>
      <w:r w:rsidRPr="003F155A">
        <w:rPr>
          <w:rFonts w:ascii="Arial" w:eastAsia="Calibri" w:hAnsi="Arial" w:cs="Arial"/>
          <w:color w:val="000000"/>
          <w:sz w:val="22"/>
          <w:lang w:val="es-ES_tradnl" w:eastAsia="en-GB"/>
        </w:rPr>
        <w:t xml:space="preserve"> en los conceptos con radicado C-475 del 22 de julio de 2020 y </w:t>
      </w:r>
      <w:r w:rsidR="00312015" w:rsidRPr="003F155A">
        <w:rPr>
          <w:rFonts w:ascii="Arial" w:eastAsia="Calibri" w:hAnsi="Arial" w:cs="Arial"/>
          <w:color w:val="000000"/>
          <w:sz w:val="22"/>
          <w:lang w:val="es-ES_tradnl" w:eastAsia="en-GB"/>
        </w:rPr>
        <w:t>C-658 del 14 de octubre de 2020</w:t>
      </w:r>
      <w:r w:rsidRPr="003F155A">
        <w:rPr>
          <w:rFonts w:ascii="Arial" w:eastAsia="Calibri" w:hAnsi="Arial" w:cs="Arial"/>
          <w:sz w:val="22"/>
          <w:lang w:val="es-ES_tradnl" w:eastAsia="en-GB"/>
        </w:rPr>
        <w:t>,</w:t>
      </w:r>
      <w:r w:rsidRPr="003F155A">
        <w:rPr>
          <w:rFonts w:ascii="Arial" w:eastAsia="Calibri" w:hAnsi="Arial" w:cs="Arial"/>
          <w:color w:val="000000"/>
          <w:sz w:val="22"/>
          <w:lang w:val="es-ES_tradnl" w:eastAsia="en-GB"/>
        </w:rPr>
        <w:t xml:space="preserve"> </w:t>
      </w:r>
      <w:r w:rsidR="00E3174A">
        <w:rPr>
          <w:rFonts w:ascii="Arial" w:eastAsia="Calibri" w:hAnsi="Arial" w:cs="Arial"/>
          <w:color w:val="000000"/>
          <w:sz w:val="22"/>
          <w:lang w:val="es-ES_tradnl" w:eastAsia="en-GB"/>
        </w:rPr>
        <w:t>analizó</w:t>
      </w:r>
      <w:r w:rsidRPr="003F155A">
        <w:rPr>
          <w:rFonts w:ascii="Arial" w:eastAsia="Calibri" w:hAnsi="Arial" w:cs="Arial"/>
          <w:color w:val="000000"/>
          <w:sz w:val="22"/>
          <w:lang w:val="es-ES_tradnl" w:eastAsia="en-GB"/>
        </w:rPr>
        <w:t xml:space="preserve"> la causal de contratación directa objeto de análisis. La tesis desarrollada en aquella oportunidad se expone a continuación y se complementa con algunas precisiones relacionadas con la posibilidad de argumentar la presencia de un único proveedor en virtud de la existencia de una patente.</w:t>
      </w:r>
      <w:r w:rsidR="00F46DBB" w:rsidRPr="003F155A">
        <w:rPr>
          <w:rFonts w:ascii="Arial" w:eastAsia="Calibri" w:hAnsi="Arial" w:cs="Arial"/>
          <w:color w:val="000000"/>
          <w:sz w:val="22"/>
          <w:lang w:val="es-ES_tradnl" w:eastAsia="en-GB"/>
        </w:rPr>
        <w:t xml:space="preserve"> Lo anterior, teniendo en cuenta que</w:t>
      </w:r>
      <w:r w:rsidR="009E34A5" w:rsidRPr="003F155A">
        <w:rPr>
          <w:rFonts w:ascii="Arial" w:eastAsia="Calibri" w:hAnsi="Arial" w:cs="Arial"/>
          <w:color w:val="000000"/>
          <w:sz w:val="22"/>
          <w:lang w:val="es-ES_tradnl" w:eastAsia="en-GB"/>
        </w:rPr>
        <w:t>,</w:t>
      </w:r>
      <w:r w:rsidR="00F46DBB" w:rsidRPr="003F155A">
        <w:rPr>
          <w:rFonts w:ascii="Arial" w:eastAsia="Calibri" w:hAnsi="Arial" w:cs="Arial"/>
          <w:color w:val="000000"/>
          <w:sz w:val="22"/>
          <w:lang w:val="es-ES_tradnl" w:eastAsia="en-GB"/>
        </w:rPr>
        <w:t xml:space="preserve"> en la consulta</w:t>
      </w:r>
      <w:r w:rsidR="009E34A5" w:rsidRPr="003F155A">
        <w:rPr>
          <w:rFonts w:ascii="Arial" w:eastAsia="Calibri" w:hAnsi="Arial" w:cs="Arial"/>
          <w:color w:val="000000"/>
          <w:sz w:val="22"/>
          <w:lang w:val="es-ES_tradnl" w:eastAsia="en-GB"/>
        </w:rPr>
        <w:t>,</w:t>
      </w:r>
      <w:r w:rsidR="00F46DBB" w:rsidRPr="003F155A">
        <w:rPr>
          <w:rFonts w:ascii="Arial" w:eastAsia="Calibri" w:hAnsi="Arial" w:cs="Arial"/>
          <w:color w:val="000000"/>
          <w:sz w:val="22"/>
          <w:lang w:val="es-ES_tradnl" w:eastAsia="en-GB"/>
        </w:rPr>
        <w:t xml:space="preserve"> usted indica el supuesto de la patente como una forma de acreditar la </w:t>
      </w:r>
      <w:r w:rsidR="009E34A5" w:rsidRPr="003F155A">
        <w:rPr>
          <w:rFonts w:ascii="Arial" w:eastAsia="Calibri" w:hAnsi="Arial" w:cs="Arial"/>
          <w:color w:val="000000"/>
          <w:sz w:val="22"/>
          <w:lang w:val="es-ES_tradnl" w:eastAsia="en-GB"/>
        </w:rPr>
        <w:t>presencia</w:t>
      </w:r>
      <w:r w:rsidR="00F46DBB" w:rsidRPr="003F155A">
        <w:rPr>
          <w:rFonts w:ascii="Arial" w:eastAsia="Calibri" w:hAnsi="Arial" w:cs="Arial"/>
          <w:color w:val="000000"/>
          <w:sz w:val="22"/>
          <w:lang w:val="es-ES_tradnl" w:eastAsia="en-GB"/>
        </w:rPr>
        <w:t xml:space="preserve"> de un único oferente en el mercado.</w:t>
      </w:r>
    </w:p>
    <w:p w14:paraId="732F73E0" w14:textId="77777777" w:rsidR="003F155A" w:rsidRPr="003F155A" w:rsidRDefault="003F155A" w:rsidP="003F155A">
      <w:pPr>
        <w:pStyle w:val="Sinespaciado"/>
        <w:widowControl w:val="0"/>
        <w:autoSpaceDE w:val="0"/>
        <w:autoSpaceDN w:val="0"/>
        <w:spacing w:line="276" w:lineRule="auto"/>
        <w:jc w:val="both"/>
        <w:rPr>
          <w:rFonts w:ascii="Arial" w:hAnsi="Arial" w:cs="Arial"/>
          <w:b/>
          <w:color w:val="000000" w:themeColor="text1"/>
          <w:sz w:val="22"/>
          <w:lang w:val="es-ES_tradnl"/>
        </w:rPr>
      </w:pPr>
    </w:p>
    <w:p w14:paraId="50A5891F" w14:textId="3424453C" w:rsidR="003F155A" w:rsidRPr="003F155A" w:rsidRDefault="003F155A" w:rsidP="003F155A">
      <w:pPr>
        <w:pStyle w:val="Sinespaciado"/>
        <w:widowControl w:val="0"/>
        <w:autoSpaceDE w:val="0"/>
        <w:autoSpaceDN w:val="0"/>
        <w:spacing w:line="276" w:lineRule="auto"/>
        <w:jc w:val="both"/>
        <w:rPr>
          <w:rFonts w:ascii="Arial" w:hAnsi="Arial" w:cs="Arial"/>
          <w:bCs/>
          <w:color w:val="000000" w:themeColor="text1"/>
          <w:sz w:val="22"/>
          <w:lang w:val="es-ES_tradnl"/>
        </w:rPr>
      </w:pPr>
      <w:r w:rsidRPr="003F155A">
        <w:rPr>
          <w:rFonts w:ascii="Arial" w:hAnsi="Arial" w:cs="Arial"/>
          <w:b/>
          <w:color w:val="000000" w:themeColor="text1"/>
          <w:sz w:val="22"/>
          <w:lang w:val="es-ES_tradnl"/>
        </w:rPr>
        <w:t xml:space="preserve">2.1. El contrato de obra pública en el Estatuto General de Contratación de la Administración Pública  </w:t>
      </w:r>
    </w:p>
    <w:p w14:paraId="798A3ACE" w14:textId="77777777" w:rsidR="003F155A" w:rsidRPr="003F155A" w:rsidRDefault="003F155A" w:rsidP="003F155A">
      <w:pPr>
        <w:pStyle w:val="Sinespaciado"/>
        <w:jc w:val="both"/>
        <w:rPr>
          <w:rFonts w:ascii="Arial" w:hAnsi="Arial" w:cs="Arial"/>
          <w:color w:val="000000" w:themeColor="text1"/>
          <w:sz w:val="22"/>
          <w:lang w:val="es-ES_tradnl"/>
        </w:rPr>
      </w:pPr>
    </w:p>
    <w:p w14:paraId="46FEFB27" w14:textId="7466A059" w:rsidR="003F155A" w:rsidRPr="003F155A" w:rsidRDefault="003F155A" w:rsidP="003F155A">
      <w:pPr>
        <w:pStyle w:val="Cuadrculamedia1-nfasis21"/>
        <w:spacing w:after="120" w:line="276" w:lineRule="auto"/>
        <w:ind w:left="0"/>
        <w:contextualSpacing w:val="0"/>
        <w:jc w:val="both"/>
        <w:rPr>
          <w:rFonts w:ascii="Arial" w:eastAsiaTheme="minorHAnsi" w:hAnsi="Arial" w:cs="Arial"/>
          <w:color w:val="000000" w:themeColor="text1"/>
          <w:lang w:val="es-ES_tradnl"/>
        </w:rPr>
      </w:pPr>
      <w:r w:rsidRPr="003F155A">
        <w:rPr>
          <w:rFonts w:ascii="Arial" w:eastAsiaTheme="minorHAnsi" w:hAnsi="Arial" w:cs="Arial"/>
          <w:color w:val="000000" w:themeColor="text1"/>
          <w:lang w:val="es-ES_tradnl"/>
        </w:rPr>
        <w:t>En primer lugar, debe tenerse en cuenta que el contrato de obra pública es una tipología de los contratos estatales, entendidos estos últimos como los actos jurídicos generadores de obligaciones celebrados por alguna de las entidades estatales enlistadas en el artículo 2 de la Ley 80 de 1993.</w:t>
      </w:r>
      <w:r w:rsidR="00142F55">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 xml:space="preserve">Lo anterior resulta de especial relevancia, debido a que dicho tipo </w:t>
      </w:r>
      <w:r w:rsidRPr="003F155A">
        <w:rPr>
          <w:rFonts w:ascii="Arial" w:eastAsiaTheme="minorHAnsi" w:hAnsi="Arial" w:cs="Arial"/>
          <w:color w:val="000000" w:themeColor="text1"/>
          <w:lang w:val="es-ES_tradnl"/>
        </w:rPr>
        <w:lastRenderedPageBreak/>
        <w:t>contractual se diferencia de la definición y regulación prevista en el derecho privado para el contrato de confección de obra material, en los términos de los artículos 2053 y siguientes del Código Civil.</w:t>
      </w:r>
    </w:p>
    <w:p w14:paraId="3EF5ECFF" w14:textId="7366AFB0" w:rsidR="003F155A" w:rsidRPr="003F155A" w:rsidRDefault="003F155A" w:rsidP="003F155A">
      <w:pPr>
        <w:pStyle w:val="Cuadrculamedia1-nfasis21"/>
        <w:spacing w:before="120" w:after="0" w:line="276" w:lineRule="auto"/>
        <w:ind w:left="0" w:firstLine="709"/>
        <w:contextualSpacing w:val="0"/>
        <w:jc w:val="both"/>
        <w:rPr>
          <w:rFonts w:ascii="Arial" w:eastAsiaTheme="minorHAnsi" w:hAnsi="Arial" w:cs="Arial"/>
          <w:color w:val="000000" w:themeColor="text1"/>
          <w:lang w:val="es-ES_tradnl"/>
        </w:rPr>
      </w:pPr>
      <w:r w:rsidRPr="003F155A">
        <w:rPr>
          <w:rFonts w:ascii="Arial" w:eastAsiaTheme="minorHAnsi" w:hAnsi="Arial" w:cs="Arial"/>
          <w:color w:val="000000" w:themeColor="text1"/>
          <w:lang w:val="es-ES_tradnl"/>
        </w:rPr>
        <w:t>La definición del contrato de obra pública está prevista en el numeral 1° del artículo 32 de la Ley 80 de 1993, como aquel celebrado por una entidad estatal, cuyo objeto sea la construcción, mantenimiento, instalación y, general, la realización de cualquier otro trabajo material sobre bienes inmuebles, cualquiera que sea la modalidad de ejecución y pago. Al respecto, en sentencia de unificación</w:t>
      </w:r>
      <w:r w:rsidR="00B71617">
        <w:rPr>
          <w:rFonts w:ascii="Arial" w:eastAsiaTheme="minorHAnsi" w:hAnsi="Arial" w:cs="Arial"/>
          <w:color w:val="000000" w:themeColor="text1"/>
          <w:lang w:val="es-ES_tradnl"/>
        </w:rPr>
        <w:t xml:space="preserve"> jurisprudencial</w:t>
      </w:r>
      <w:r w:rsidRPr="003F155A">
        <w:rPr>
          <w:rFonts w:ascii="Arial" w:eastAsiaTheme="minorHAnsi" w:hAnsi="Arial" w:cs="Arial"/>
          <w:color w:val="000000" w:themeColor="text1"/>
          <w:lang w:val="es-ES_tradnl"/>
        </w:rPr>
        <w:t xml:space="preserve"> de la Sala Plena del Consejo de Estado del 25 de febrero de 2020</w:t>
      </w:r>
      <w:r w:rsidRPr="003F155A">
        <w:rPr>
          <w:rStyle w:val="Refdenotaalpie"/>
          <w:rFonts w:ascii="Arial" w:eastAsiaTheme="minorHAnsi" w:hAnsi="Arial" w:cs="Arial"/>
          <w:color w:val="000000" w:themeColor="text1"/>
          <w:lang w:val="es-ES_tradnl"/>
        </w:rPr>
        <w:footnoteReference w:id="2"/>
      </w:r>
      <w:r w:rsidRPr="003F155A">
        <w:rPr>
          <w:rFonts w:ascii="Arial" w:eastAsiaTheme="minorHAnsi" w:hAnsi="Arial" w:cs="Arial"/>
          <w:color w:val="000000" w:themeColor="text1"/>
          <w:lang w:val="es-ES_tradnl"/>
        </w:rPr>
        <w:t>, se consideró que «[…] debe entenderse que, en términos generales, el contrato de obra pública es el celebrado con entidades de derecho público para la realización de trabajos materiales sobre bienes inmuebles […]».</w:t>
      </w:r>
    </w:p>
    <w:p w14:paraId="7B91C6B4" w14:textId="2F8A8E40" w:rsidR="003F155A" w:rsidRPr="003F155A" w:rsidRDefault="003F155A" w:rsidP="003F155A">
      <w:pPr>
        <w:pStyle w:val="Cuadrculamedia1-nfasis21"/>
        <w:spacing w:before="120" w:after="120" w:line="276" w:lineRule="auto"/>
        <w:ind w:left="0" w:firstLine="709"/>
        <w:contextualSpacing w:val="0"/>
        <w:jc w:val="both"/>
        <w:rPr>
          <w:rFonts w:ascii="Arial" w:eastAsiaTheme="minorHAnsi" w:hAnsi="Arial" w:cs="Arial"/>
          <w:color w:val="000000" w:themeColor="text1"/>
          <w:lang w:val="es-ES_tradnl"/>
        </w:rPr>
      </w:pPr>
      <w:r w:rsidRPr="003F155A">
        <w:rPr>
          <w:rFonts w:ascii="Arial" w:eastAsiaTheme="minorHAnsi" w:hAnsi="Arial" w:cs="Arial"/>
          <w:color w:val="000000" w:themeColor="text1"/>
          <w:lang w:val="es-ES_tradnl"/>
        </w:rPr>
        <w:t xml:space="preserve">El legislador adoptó el criterio de la tipificación del contrato de obra pública </w:t>
      </w:r>
      <w:r w:rsidR="00A27207">
        <w:rPr>
          <w:rFonts w:ascii="Arial" w:eastAsiaTheme="minorHAnsi" w:hAnsi="Arial" w:cs="Arial"/>
          <w:color w:val="000000" w:themeColor="text1"/>
          <w:lang w:val="es-ES_tradnl"/>
        </w:rPr>
        <w:t xml:space="preserve">como aquel </w:t>
      </w:r>
      <w:r w:rsidR="00D416D5">
        <w:rPr>
          <w:rFonts w:ascii="Arial" w:eastAsiaTheme="minorHAnsi" w:hAnsi="Arial" w:cs="Arial"/>
          <w:color w:val="000000" w:themeColor="text1"/>
          <w:lang w:val="es-ES_tradnl"/>
        </w:rPr>
        <w:t>cuyo objeto tiene que ver con</w:t>
      </w:r>
      <w:r w:rsidRPr="003F155A">
        <w:rPr>
          <w:rFonts w:ascii="Arial" w:eastAsiaTheme="minorHAnsi" w:hAnsi="Arial" w:cs="Arial"/>
          <w:color w:val="000000" w:themeColor="text1"/>
          <w:lang w:val="es-ES_tradnl"/>
        </w:rPr>
        <w:t xml:space="preserve"> actividades realizadas sobre bienes inmuebles</w:t>
      </w:r>
      <w:r w:rsidR="00D416D5">
        <w:rPr>
          <w:rFonts w:ascii="Arial" w:eastAsiaTheme="minorHAnsi" w:hAnsi="Arial" w:cs="Arial"/>
          <w:color w:val="000000" w:themeColor="text1"/>
          <w:lang w:val="es-ES_tradnl"/>
        </w:rPr>
        <w:t>. De este modo,</w:t>
      </w:r>
      <w:r w:rsidRPr="003F155A">
        <w:rPr>
          <w:rFonts w:ascii="Arial" w:eastAsiaTheme="minorHAnsi" w:hAnsi="Arial" w:cs="Arial"/>
          <w:color w:val="000000" w:themeColor="text1"/>
          <w:lang w:val="es-ES_tradnl"/>
        </w:rPr>
        <w:t xml:space="preserve"> </w:t>
      </w:r>
      <w:r w:rsidR="00D416D5">
        <w:rPr>
          <w:rFonts w:ascii="Arial" w:eastAsiaTheme="minorHAnsi" w:hAnsi="Arial" w:cs="Arial"/>
          <w:color w:val="000000" w:themeColor="text1"/>
          <w:lang w:val="es-ES_tradnl"/>
        </w:rPr>
        <w:t>admitió</w:t>
      </w:r>
      <w:r w:rsidRPr="003F155A">
        <w:rPr>
          <w:rFonts w:ascii="Arial" w:eastAsiaTheme="minorHAnsi" w:hAnsi="Arial" w:cs="Arial"/>
          <w:color w:val="000000" w:themeColor="text1"/>
          <w:lang w:val="es-ES_tradnl"/>
        </w:rPr>
        <w:t>, de forma muy amplia, la ejecución de todo trabajo</w:t>
      </w:r>
      <w:r w:rsidR="00F8187D">
        <w:rPr>
          <w:rFonts w:ascii="Arial" w:eastAsiaTheme="minorHAnsi" w:hAnsi="Arial" w:cs="Arial"/>
          <w:color w:val="000000" w:themeColor="text1"/>
          <w:lang w:val="es-ES_tradnl"/>
        </w:rPr>
        <w:t xml:space="preserve"> material</w:t>
      </w:r>
      <w:r w:rsidRPr="003F155A">
        <w:rPr>
          <w:rFonts w:ascii="Arial" w:eastAsiaTheme="minorHAnsi" w:hAnsi="Arial" w:cs="Arial"/>
          <w:color w:val="000000" w:themeColor="text1"/>
          <w:lang w:val="es-ES_tradnl"/>
        </w:rPr>
        <w:t xml:space="preserve"> que tenga por objeto crear, construir, conservar, o modificar bienes inmuebles, lo cual incluye trabajos de construcción, instalación, conservación, mantenimiento, reparación y demolición de esos mismos bienes.</w:t>
      </w:r>
    </w:p>
    <w:p w14:paraId="2280DFF4" w14:textId="1BA6767D" w:rsidR="003F155A" w:rsidRPr="003F155A" w:rsidRDefault="003F155A" w:rsidP="003F155A">
      <w:pPr>
        <w:pStyle w:val="Cuadrculamedia1-nfasis21"/>
        <w:spacing w:after="120" w:line="276" w:lineRule="auto"/>
        <w:ind w:left="0" w:firstLine="709"/>
        <w:contextualSpacing w:val="0"/>
        <w:jc w:val="both"/>
        <w:rPr>
          <w:rFonts w:ascii="Arial" w:eastAsiaTheme="minorHAnsi" w:hAnsi="Arial" w:cs="Arial"/>
          <w:color w:val="000000" w:themeColor="text1"/>
          <w:lang w:val="es-ES_tradnl"/>
        </w:rPr>
      </w:pPr>
      <w:r w:rsidRPr="003F155A">
        <w:rPr>
          <w:rFonts w:ascii="Arial" w:eastAsiaTheme="minorHAnsi" w:hAnsi="Arial" w:cs="Arial"/>
          <w:color w:val="000000" w:themeColor="text1"/>
          <w:lang w:val="es-ES_tradnl"/>
        </w:rPr>
        <w:t>Por otro lado,</w:t>
      </w:r>
      <w:r w:rsidR="00F8187D">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 xml:space="preserve">es importante precisar que en el </w:t>
      </w:r>
      <w:r w:rsidR="00F8187D">
        <w:rPr>
          <w:rFonts w:ascii="Arial" w:eastAsiaTheme="minorHAnsi" w:hAnsi="Arial" w:cs="Arial"/>
          <w:color w:val="000000" w:themeColor="text1"/>
          <w:lang w:val="es-ES_tradnl"/>
        </w:rPr>
        <w:t xml:space="preserve">Estatuto General de Contratación de la Administración Pública </w:t>
      </w:r>
      <w:r w:rsidRPr="003F155A">
        <w:rPr>
          <w:rFonts w:ascii="Arial" w:eastAsiaTheme="minorHAnsi" w:hAnsi="Arial" w:cs="Arial"/>
          <w:color w:val="000000" w:themeColor="text1"/>
          <w:lang w:val="es-ES_tradnl"/>
        </w:rPr>
        <w:t>se mencionan indistintamente las nociones «obra pública» y «obra», sin que ello implique que se está haciendo referencia a dos tipologías contractuales diferentes. En efecto, los artículos 30</w:t>
      </w:r>
      <w:r w:rsidR="00A77FDE">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parágrafo 3</w:t>
      </w:r>
      <w:r w:rsidR="00A77FDE">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32</w:t>
      </w:r>
      <w:r w:rsidR="00A77FDE">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parágrafo 2</w:t>
      </w:r>
      <w:r w:rsidR="00A77FDE">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y 109 </w:t>
      </w:r>
      <w:r w:rsidR="00A77FDE">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inciso 3</w:t>
      </w:r>
      <w:r w:rsidR="00A77FDE">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de la Ley 80 de 1993, así como los artículos 2</w:t>
      </w:r>
      <w:r w:rsidR="007242A2">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numeral 4, parágrafo 7</w:t>
      </w:r>
      <w:r w:rsidR="007242A2">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5 </w:t>
      </w:r>
      <w:r w:rsidR="007242A2">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numeral 2</w:t>
      </w:r>
      <w:r w:rsidR="007242A2">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y 28</w:t>
      </w:r>
      <w:r w:rsidR="002F26B7">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de la Ley 1150 de 2007, se refieren a la «obra pública»</w:t>
      </w:r>
      <w:r w:rsidR="007242A2">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mientras los artículos 4</w:t>
      </w:r>
      <w:r w:rsidR="007242A2">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numeral 4</w:t>
      </w:r>
      <w:r w:rsidR="007242A2">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14 </w:t>
      </w:r>
      <w:r w:rsidR="007242A2">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numeral 2</w:t>
      </w:r>
      <w:r w:rsidR="007242A2">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16</w:t>
      </w:r>
      <w:r w:rsidR="00FD023A">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18</w:t>
      </w:r>
      <w:r w:rsidR="00FD023A">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inciso 2</w:t>
      </w:r>
      <w:r w:rsidR="00FD023A">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24</w:t>
      </w:r>
      <w:r w:rsidR="00FD023A">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numeral 5, literal C</w:t>
      </w:r>
      <w:r w:rsidR="00FD023A">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25</w:t>
      </w:r>
      <w:r w:rsidR="00FD023A">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numeral 12</w:t>
      </w:r>
      <w:r w:rsidR="00FD023A">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30</w:t>
      </w:r>
      <w:r w:rsidR="00FD023A">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parágrafo 2</w:t>
      </w:r>
      <w:r w:rsidR="00FD023A">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y 40</w:t>
      </w:r>
      <w:r w:rsidR="00FD023A">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parágrafo, inciso tercero</w:t>
      </w:r>
      <w:r w:rsidR="00FD023A">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así como los artículos 2</w:t>
      </w:r>
      <w:r w:rsidR="00FD023A">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numeral 2</w:t>
      </w:r>
      <w:r w:rsidR="00FD023A">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6</w:t>
      </w:r>
      <w:r w:rsidR="00FD023A">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parágrafo 1</w:t>
      </w:r>
      <w:r w:rsidR="00FD023A">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y 12</w:t>
      </w:r>
      <w:r w:rsidR="00FD023A">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de la Ley 1150 de 2007, se refieren a «obra». Lo mismo se predica de las disposiciones del Decreto 1082 de 2015, como, por ejemplo, </w:t>
      </w:r>
      <w:r w:rsidR="0074608B">
        <w:rPr>
          <w:rFonts w:ascii="Arial" w:eastAsiaTheme="minorHAnsi" w:hAnsi="Arial" w:cs="Arial"/>
          <w:color w:val="000000" w:themeColor="text1"/>
          <w:lang w:val="es-ES_tradnl"/>
        </w:rPr>
        <w:t>de</w:t>
      </w:r>
      <w:r w:rsidRPr="003F155A">
        <w:rPr>
          <w:rFonts w:ascii="Arial" w:eastAsiaTheme="minorHAnsi" w:hAnsi="Arial" w:cs="Arial"/>
          <w:color w:val="000000" w:themeColor="text1"/>
          <w:lang w:val="es-ES_tradnl"/>
        </w:rPr>
        <w:t xml:space="preserve"> los artículos 2.2.1.2.1.2.24. y 2.2.1.2.3.1.8.</w:t>
      </w:r>
    </w:p>
    <w:p w14:paraId="451C5128" w14:textId="7591DFB9" w:rsidR="003F155A" w:rsidRPr="003F155A" w:rsidRDefault="00472450" w:rsidP="003F155A">
      <w:pPr>
        <w:pStyle w:val="Cuadrculamedia1-nfasis21"/>
        <w:spacing w:before="120" w:after="0" w:line="276" w:lineRule="auto"/>
        <w:ind w:left="0" w:firstLine="709"/>
        <w:jc w:val="both"/>
        <w:rPr>
          <w:rFonts w:ascii="Arial" w:eastAsiaTheme="minorHAnsi" w:hAnsi="Arial" w:cs="Arial"/>
          <w:color w:val="000000" w:themeColor="text1"/>
          <w:lang w:val="es-ES_tradnl"/>
        </w:rPr>
      </w:pPr>
      <w:r>
        <w:rPr>
          <w:rFonts w:ascii="Arial" w:eastAsiaTheme="minorHAnsi" w:hAnsi="Arial" w:cs="Arial"/>
          <w:color w:val="000000" w:themeColor="text1"/>
          <w:lang w:val="es-ES_tradnl"/>
        </w:rPr>
        <w:t>Por ello</w:t>
      </w:r>
      <w:r w:rsidR="003F155A" w:rsidRPr="003F155A">
        <w:rPr>
          <w:rFonts w:ascii="Arial" w:eastAsiaTheme="minorHAnsi" w:hAnsi="Arial" w:cs="Arial"/>
          <w:color w:val="000000" w:themeColor="text1"/>
          <w:lang w:val="es-ES_tradnl"/>
        </w:rPr>
        <w:t>, lo cierto es que se debe entender que, en ambos casos, se está haciendo referencia al «contrato de obra pública» que regula el numeral 1 del artículo 32 de la Ley 80 de 1993, en los siguientes términos:</w:t>
      </w:r>
    </w:p>
    <w:p w14:paraId="6A624A3D" w14:textId="77777777" w:rsidR="003F155A" w:rsidRPr="003F155A" w:rsidRDefault="003F155A" w:rsidP="003F155A">
      <w:pPr>
        <w:pStyle w:val="Cuadrculamedia1-nfasis21"/>
        <w:spacing w:after="0" w:line="240" w:lineRule="auto"/>
        <w:ind w:left="709" w:right="709"/>
        <w:jc w:val="both"/>
        <w:rPr>
          <w:rFonts w:ascii="Arial" w:eastAsiaTheme="minorHAnsi" w:hAnsi="Arial" w:cs="Arial"/>
          <w:b/>
          <w:color w:val="000000" w:themeColor="text1"/>
          <w:sz w:val="21"/>
          <w:szCs w:val="21"/>
          <w:lang w:val="es-ES_tradnl"/>
        </w:rPr>
      </w:pPr>
    </w:p>
    <w:p w14:paraId="57C6F6C7" w14:textId="77777777" w:rsidR="003F155A" w:rsidRPr="003F155A" w:rsidRDefault="003F155A" w:rsidP="0074608B">
      <w:pPr>
        <w:pStyle w:val="Cuadrculamedia1-nfasis21"/>
        <w:spacing w:after="0" w:line="240" w:lineRule="auto"/>
        <w:ind w:left="709" w:right="709"/>
        <w:jc w:val="both"/>
        <w:rPr>
          <w:rFonts w:ascii="Arial" w:eastAsiaTheme="minorHAnsi" w:hAnsi="Arial" w:cs="Arial"/>
          <w:color w:val="000000" w:themeColor="text1"/>
          <w:sz w:val="21"/>
          <w:szCs w:val="21"/>
          <w:lang w:val="es-ES_tradnl"/>
        </w:rPr>
      </w:pPr>
      <w:r w:rsidRPr="003F155A">
        <w:rPr>
          <w:rFonts w:ascii="Arial" w:eastAsiaTheme="minorHAnsi" w:hAnsi="Arial" w:cs="Arial"/>
          <w:color w:val="000000" w:themeColor="text1"/>
          <w:sz w:val="21"/>
          <w:szCs w:val="21"/>
          <w:lang w:val="es-ES_tradnl"/>
        </w:rPr>
        <w:t xml:space="preserve">Artículo   32. De los Contratos Estatales. Son contratos estatales todos los actos jurídicos generadores de obligaciones que celebren las entidades a que se refiere el presente estatuto, previstos en el derecho privado o en disposiciones </w:t>
      </w:r>
      <w:r w:rsidRPr="003F155A">
        <w:rPr>
          <w:rFonts w:ascii="Arial" w:eastAsiaTheme="minorHAnsi" w:hAnsi="Arial" w:cs="Arial"/>
          <w:color w:val="000000" w:themeColor="text1"/>
          <w:sz w:val="21"/>
          <w:szCs w:val="21"/>
          <w:lang w:val="es-ES_tradnl"/>
        </w:rPr>
        <w:lastRenderedPageBreak/>
        <w:t>especiales, o derivados del ejercicio de la autonomía de la voluntad, así como los que, a título enunciativo, se definen a continuación</w:t>
      </w:r>
    </w:p>
    <w:p w14:paraId="06F60A5C" w14:textId="77777777" w:rsidR="003F155A" w:rsidRPr="003F155A" w:rsidRDefault="003F155A" w:rsidP="0074608B">
      <w:pPr>
        <w:pStyle w:val="Cuadrculamedia1-nfasis21"/>
        <w:spacing w:after="0" w:line="240" w:lineRule="auto"/>
        <w:ind w:left="709" w:right="709"/>
        <w:jc w:val="both"/>
        <w:rPr>
          <w:rFonts w:ascii="Arial" w:eastAsiaTheme="minorHAnsi" w:hAnsi="Arial" w:cs="Arial"/>
          <w:color w:val="000000" w:themeColor="text1"/>
          <w:sz w:val="21"/>
          <w:szCs w:val="21"/>
          <w:lang w:val="es-ES_tradnl"/>
        </w:rPr>
      </w:pPr>
    </w:p>
    <w:p w14:paraId="27F82BA3" w14:textId="77777777" w:rsidR="003F155A" w:rsidRPr="003F155A" w:rsidRDefault="003F155A" w:rsidP="0074608B">
      <w:pPr>
        <w:pStyle w:val="Cuadrculamedia1-nfasis21"/>
        <w:spacing w:after="0" w:line="240" w:lineRule="auto"/>
        <w:ind w:left="709" w:right="709"/>
        <w:jc w:val="both"/>
        <w:rPr>
          <w:rFonts w:ascii="Arial" w:eastAsiaTheme="minorHAnsi" w:hAnsi="Arial" w:cs="Arial"/>
          <w:color w:val="000000" w:themeColor="text1"/>
          <w:sz w:val="21"/>
          <w:szCs w:val="21"/>
          <w:lang w:val="es-ES_tradnl"/>
        </w:rPr>
      </w:pPr>
      <w:r w:rsidRPr="003F155A">
        <w:rPr>
          <w:rFonts w:ascii="Arial" w:eastAsiaTheme="minorHAnsi" w:hAnsi="Arial" w:cs="Arial"/>
          <w:color w:val="000000" w:themeColor="text1"/>
          <w:sz w:val="21"/>
          <w:szCs w:val="21"/>
          <w:lang w:val="es-ES_tradnl"/>
        </w:rPr>
        <w:t>1o. Contrato de Obra</w:t>
      </w:r>
    </w:p>
    <w:p w14:paraId="76AED93D" w14:textId="77777777" w:rsidR="003F155A" w:rsidRPr="003F155A" w:rsidRDefault="003F155A" w:rsidP="0074608B">
      <w:pPr>
        <w:pStyle w:val="Cuadrculamedia1-nfasis21"/>
        <w:spacing w:after="0" w:line="240" w:lineRule="auto"/>
        <w:ind w:left="709" w:right="709"/>
        <w:jc w:val="both"/>
        <w:rPr>
          <w:rFonts w:ascii="Arial" w:eastAsiaTheme="minorHAnsi" w:hAnsi="Arial" w:cs="Arial"/>
          <w:color w:val="000000" w:themeColor="text1"/>
          <w:sz w:val="21"/>
          <w:szCs w:val="21"/>
          <w:lang w:val="es-ES_tradnl"/>
        </w:rPr>
      </w:pPr>
    </w:p>
    <w:p w14:paraId="2CD0EEE0" w14:textId="77777777" w:rsidR="003F155A" w:rsidRPr="003F155A" w:rsidRDefault="003F155A" w:rsidP="0074608B">
      <w:pPr>
        <w:pStyle w:val="Cuadrculamedia1-nfasis21"/>
        <w:spacing w:after="0" w:line="240" w:lineRule="auto"/>
        <w:ind w:left="709" w:right="709"/>
        <w:jc w:val="both"/>
        <w:rPr>
          <w:rFonts w:ascii="Arial" w:eastAsiaTheme="minorHAnsi" w:hAnsi="Arial" w:cs="Arial"/>
          <w:color w:val="000000" w:themeColor="text1"/>
          <w:sz w:val="21"/>
          <w:szCs w:val="21"/>
          <w:lang w:val="es-ES_tradnl"/>
        </w:rPr>
      </w:pPr>
      <w:r w:rsidRPr="003F155A">
        <w:rPr>
          <w:rFonts w:ascii="Arial" w:eastAsiaTheme="minorHAnsi" w:hAnsi="Arial" w:cs="Arial"/>
          <w:color w:val="000000" w:themeColor="text1"/>
          <w:sz w:val="21"/>
          <w:szCs w:val="21"/>
          <w:lang w:val="es-ES_tradnl"/>
        </w:rPr>
        <w:t>Son contratos de obra los que celebren las entidades estatales para la construcción, mantenimiento, instalación y, en general, para la realización de cualquier otro trabajo material sobre bienes inmuebles, cualquiera que sea la modalidad de ejecución y pago.</w:t>
      </w:r>
    </w:p>
    <w:p w14:paraId="6668C8A3" w14:textId="77777777" w:rsidR="003F155A" w:rsidRPr="003F155A" w:rsidRDefault="003F155A" w:rsidP="0074608B">
      <w:pPr>
        <w:pStyle w:val="Cuadrculamedia1-nfasis21"/>
        <w:spacing w:after="0" w:line="240" w:lineRule="auto"/>
        <w:ind w:left="709" w:right="709"/>
        <w:jc w:val="both"/>
        <w:rPr>
          <w:rFonts w:ascii="Arial" w:eastAsiaTheme="minorHAnsi" w:hAnsi="Arial" w:cs="Arial"/>
          <w:color w:val="000000" w:themeColor="text1"/>
          <w:sz w:val="21"/>
          <w:szCs w:val="21"/>
          <w:lang w:val="es-ES_tradnl"/>
        </w:rPr>
      </w:pPr>
    </w:p>
    <w:p w14:paraId="5CE5F712" w14:textId="77777777" w:rsidR="003F155A" w:rsidRPr="003F155A" w:rsidRDefault="003F155A" w:rsidP="0074608B">
      <w:pPr>
        <w:pStyle w:val="Cuadrculamedia1-nfasis21"/>
        <w:spacing w:after="0" w:line="240" w:lineRule="auto"/>
        <w:ind w:left="709" w:right="709"/>
        <w:jc w:val="both"/>
        <w:rPr>
          <w:rFonts w:ascii="Arial" w:eastAsiaTheme="minorHAnsi" w:hAnsi="Arial" w:cs="Arial"/>
          <w:color w:val="000000" w:themeColor="text1"/>
          <w:sz w:val="21"/>
          <w:szCs w:val="21"/>
          <w:lang w:val="es-ES_tradnl"/>
        </w:rPr>
      </w:pPr>
      <w:r w:rsidRPr="003F155A">
        <w:rPr>
          <w:rFonts w:ascii="Arial" w:eastAsiaTheme="minorHAnsi" w:hAnsi="Arial" w:cs="Arial"/>
          <w:color w:val="000000" w:themeColor="text1"/>
          <w:sz w:val="21"/>
          <w:szCs w:val="21"/>
          <w:lang w:val="es-ES_tradnl"/>
        </w:rPr>
        <w:t>En los contratos de obra que hayan sido celebrados como resultado de un proceso de licitación o concurso públicos, la interventoría deberá ser contratada con una persona independiente de la entidad contratante y del contratista, quien responderá por los hechos y omisiones que le fueren imputables en los términos previstos en el artículo 53 del presente estatuto. […]</w:t>
      </w:r>
    </w:p>
    <w:p w14:paraId="7D444FEB" w14:textId="77777777" w:rsidR="003F155A" w:rsidRPr="003F155A" w:rsidRDefault="003F155A" w:rsidP="003F155A">
      <w:pPr>
        <w:pStyle w:val="Cuadrculamedia1-nfasis21"/>
        <w:spacing w:after="0" w:line="276" w:lineRule="auto"/>
        <w:ind w:left="0" w:firstLine="708"/>
        <w:jc w:val="both"/>
        <w:rPr>
          <w:rFonts w:ascii="Arial" w:eastAsiaTheme="minorHAnsi" w:hAnsi="Arial" w:cs="Arial"/>
          <w:color w:val="000000" w:themeColor="text1"/>
          <w:lang w:val="es-ES_tradnl"/>
        </w:rPr>
      </w:pPr>
    </w:p>
    <w:p w14:paraId="1061536F" w14:textId="17471E97" w:rsidR="003F155A" w:rsidRDefault="003F155A" w:rsidP="0074608B">
      <w:pPr>
        <w:spacing w:line="276" w:lineRule="auto"/>
        <w:ind w:firstLine="709"/>
        <w:jc w:val="both"/>
        <w:rPr>
          <w:rFonts w:ascii="Arial" w:eastAsiaTheme="minorHAnsi" w:hAnsi="Arial" w:cs="Arial"/>
          <w:color w:val="000000" w:themeColor="text1"/>
          <w:lang w:val="es-ES_tradnl"/>
        </w:rPr>
      </w:pPr>
      <w:r w:rsidRPr="003F155A">
        <w:rPr>
          <w:rFonts w:ascii="Arial" w:eastAsiaTheme="minorHAnsi" w:hAnsi="Arial" w:cs="Arial"/>
          <w:color w:val="000000" w:themeColor="text1"/>
          <w:lang w:val="es-ES_tradnl"/>
        </w:rPr>
        <w:t xml:space="preserve">Teniendo en cuenta lo anterior, la Agencia Nacional de Contratación Pública considera que las nociones «contrato de obra» y «contrato de obra pública», utilizadas indistintamente en las Leyes 80 de 1993 y 1150 de 2007, se refieren al contrato de obra pública que regula el numeral 1 del artículo 32 del EGCAP. En otras palabras, el «contrato de obra» y el «contrato de obra pública», para los fines del EGCAP, </w:t>
      </w:r>
      <w:r w:rsidR="007A5C22">
        <w:rPr>
          <w:rFonts w:ascii="Arial" w:eastAsiaTheme="minorHAnsi" w:hAnsi="Arial" w:cs="Arial"/>
          <w:color w:val="000000" w:themeColor="text1"/>
          <w:lang w:val="es-ES_tradnl"/>
        </w:rPr>
        <w:t>aluden</w:t>
      </w:r>
      <w:r w:rsidRPr="003F155A">
        <w:rPr>
          <w:rFonts w:ascii="Arial" w:eastAsiaTheme="minorHAnsi" w:hAnsi="Arial" w:cs="Arial"/>
          <w:color w:val="000000" w:themeColor="text1"/>
          <w:lang w:val="es-ES_tradnl"/>
        </w:rPr>
        <w:t xml:space="preserve"> a una misma tipología contractual, específicamente, al contrato </w:t>
      </w:r>
      <w:r w:rsidR="007A5C22">
        <w:rPr>
          <w:rFonts w:ascii="Arial" w:eastAsiaTheme="minorHAnsi" w:hAnsi="Arial" w:cs="Arial"/>
          <w:color w:val="000000" w:themeColor="text1"/>
          <w:lang w:val="es-ES_tradnl"/>
        </w:rPr>
        <w:t>consagrado</w:t>
      </w:r>
      <w:r w:rsidRPr="003F155A">
        <w:rPr>
          <w:rFonts w:ascii="Arial" w:eastAsiaTheme="minorHAnsi" w:hAnsi="Arial" w:cs="Arial"/>
          <w:color w:val="000000" w:themeColor="text1"/>
          <w:lang w:val="es-ES_tradnl"/>
        </w:rPr>
        <w:t xml:space="preserve"> en el numeral 1 del artículo 32 </w:t>
      </w:r>
      <w:r w:rsidRPr="003F155A">
        <w:rPr>
          <w:rFonts w:ascii="Arial" w:eastAsiaTheme="minorHAnsi" w:hAnsi="Arial" w:cs="Arial"/>
          <w:i/>
          <w:color w:val="000000" w:themeColor="text1"/>
          <w:lang w:val="es-ES_tradnl"/>
        </w:rPr>
        <w:t>ibídem</w:t>
      </w:r>
      <w:r w:rsidRPr="003F155A">
        <w:rPr>
          <w:rFonts w:ascii="Arial" w:eastAsiaTheme="minorHAnsi" w:hAnsi="Arial" w:cs="Arial"/>
          <w:color w:val="000000" w:themeColor="text1"/>
          <w:lang w:val="es-ES_tradnl"/>
        </w:rPr>
        <w:t>.</w:t>
      </w:r>
    </w:p>
    <w:p w14:paraId="1E6D3D1B" w14:textId="218B2A89" w:rsidR="007A5C22" w:rsidRDefault="007A5C22" w:rsidP="007A5C22">
      <w:pPr>
        <w:spacing w:before="120" w:line="276" w:lineRule="auto"/>
        <w:ind w:firstLine="709"/>
        <w:jc w:val="both"/>
        <w:rPr>
          <w:rFonts w:ascii="Arial" w:eastAsiaTheme="minorHAnsi" w:hAnsi="Arial" w:cs="Arial"/>
          <w:color w:val="000000" w:themeColor="text1"/>
          <w:lang w:val="es-ES_tradnl"/>
        </w:rPr>
      </w:pPr>
      <w:r>
        <w:rPr>
          <w:rFonts w:ascii="Arial" w:eastAsiaTheme="minorHAnsi" w:hAnsi="Arial" w:cs="Arial"/>
          <w:color w:val="000000" w:themeColor="text1"/>
          <w:lang w:val="es-ES_tradnl"/>
        </w:rPr>
        <w:t xml:space="preserve">A continuación se estudiará la causal de contratación directa prevista en el </w:t>
      </w:r>
      <w:r w:rsidR="00F33968">
        <w:rPr>
          <w:rFonts w:ascii="Arial" w:eastAsiaTheme="minorHAnsi" w:hAnsi="Arial" w:cs="Arial"/>
          <w:color w:val="000000" w:themeColor="text1"/>
          <w:lang w:val="es-ES_tradnl"/>
        </w:rPr>
        <w:t>artículo 2, numeral 4, literal g) de la Ley 1150 de 2007</w:t>
      </w:r>
      <w:r w:rsidR="002430BF">
        <w:rPr>
          <w:rFonts w:ascii="Arial" w:eastAsiaTheme="minorHAnsi" w:hAnsi="Arial" w:cs="Arial"/>
          <w:color w:val="000000" w:themeColor="text1"/>
          <w:lang w:val="es-ES_tradnl"/>
        </w:rPr>
        <w:t xml:space="preserve">, es decir, la que tiene que ver con la inexistencia de pluralidad de oferentes en el mercado, con la finalidad de establecer si dicha causal podría </w:t>
      </w:r>
      <w:r w:rsidR="00491B54">
        <w:rPr>
          <w:rFonts w:ascii="Arial" w:eastAsiaTheme="minorHAnsi" w:hAnsi="Arial" w:cs="Arial"/>
          <w:color w:val="000000" w:themeColor="text1"/>
          <w:lang w:val="es-ES_tradnl"/>
        </w:rPr>
        <w:t xml:space="preserve">utilizarse para celebrar contratos de obra pública de manera directa. Se parte de la premisa de que el Estatuto General de Contratación de la Administración Pública no establece una modalidad de </w:t>
      </w:r>
      <w:r w:rsidR="00D06E6B">
        <w:rPr>
          <w:rFonts w:ascii="Arial" w:eastAsiaTheme="minorHAnsi" w:hAnsi="Arial" w:cs="Arial"/>
          <w:color w:val="000000" w:themeColor="text1"/>
          <w:lang w:val="es-ES_tradnl"/>
        </w:rPr>
        <w:t xml:space="preserve">selección especial a la que siempre deba acudirse para suscribir contratos de obra pública. Si bien la licitación pública opera como regla general, estos contratos también podrían </w:t>
      </w:r>
      <w:r w:rsidR="0047098A">
        <w:rPr>
          <w:rFonts w:ascii="Arial" w:eastAsiaTheme="minorHAnsi" w:hAnsi="Arial" w:cs="Arial"/>
          <w:color w:val="000000" w:themeColor="text1"/>
          <w:lang w:val="es-ES_tradnl"/>
        </w:rPr>
        <w:t>celebrarse</w:t>
      </w:r>
      <w:r w:rsidR="00C4494B">
        <w:rPr>
          <w:rFonts w:ascii="Arial" w:eastAsiaTheme="minorHAnsi" w:hAnsi="Arial" w:cs="Arial"/>
          <w:color w:val="000000" w:themeColor="text1"/>
          <w:lang w:val="es-ES_tradnl"/>
        </w:rPr>
        <w:t>,</w:t>
      </w:r>
      <w:r w:rsidR="0047098A">
        <w:rPr>
          <w:rFonts w:ascii="Arial" w:eastAsiaTheme="minorHAnsi" w:hAnsi="Arial" w:cs="Arial"/>
          <w:color w:val="000000" w:themeColor="text1"/>
          <w:lang w:val="es-ES_tradnl"/>
        </w:rPr>
        <w:t xml:space="preserve"> en ciertos eventos</w:t>
      </w:r>
      <w:r w:rsidR="00C4494B">
        <w:rPr>
          <w:rFonts w:ascii="Arial" w:eastAsiaTheme="minorHAnsi" w:hAnsi="Arial" w:cs="Arial"/>
          <w:color w:val="000000" w:themeColor="text1"/>
          <w:lang w:val="es-ES_tradnl"/>
        </w:rPr>
        <w:t>,</w:t>
      </w:r>
      <w:r w:rsidR="0047098A">
        <w:rPr>
          <w:rFonts w:ascii="Arial" w:eastAsiaTheme="minorHAnsi" w:hAnsi="Arial" w:cs="Arial"/>
          <w:color w:val="000000" w:themeColor="text1"/>
          <w:lang w:val="es-ES_tradnl"/>
        </w:rPr>
        <w:t xml:space="preserve"> adelantando previamente otros procesos de selección, por ejemplo, de </w:t>
      </w:r>
      <w:r w:rsidR="0047098A" w:rsidRPr="00C4494B">
        <w:rPr>
          <w:rFonts w:ascii="Arial" w:eastAsiaTheme="minorHAnsi" w:hAnsi="Arial" w:cs="Arial"/>
          <w:i/>
          <w:iCs/>
          <w:color w:val="000000" w:themeColor="text1"/>
          <w:lang w:val="es-ES_tradnl"/>
        </w:rPr>
        <w:t>selección abreviada</w:t>
      </w:r>
      <w:r w:rsidR="0047098A">
        <w:rPr>
          <w:rFonts w:ascii="Arial" w:eastAsiaTheme="minorHAnsi" w:hAnsi="Arial" w:cs="Arial"/>
          <w:color w:val="000000" w:themeColor="text1"/>
          <w:lang w:val="es-ES_tradnl"/>
        </w:rPr>
        <w:t xml:space="preserve"> de menor cuantía, de </w:t>
      </w:r>
      <w:r w:rsidR="0047098A" w:rsidRPr="00C4494B">
        <w:rPr>
          <w:rFonts w:ascii="Arial" w:eastAsiaTheme="minorHAnsi" w:hAnsi="Arial" w:cs="Arial"/>
          <w:i/>
          <w:iCs/>
          <w:color w:val="000000" w:themeColor="text1"/>
          <w:lang w:val="es-ES_tradnl"/>
        </w:rPr>
        <w:t>mínima cuantía</w:t>
      </w:r>
      <w:r w:rsidR="0047098A">
        <w:rPr>
          <w:rFonts w:ascii="Arial" w:eastAsiaTheme="minorHAnsi" w:hAnsi="Arial" w:cs="Arial"/>
          <w:color w:val="000000" w:themeColor="text1"/>
          <w:lang w:val="es-ES_tradnl"/>
        </w:rPr>
        <w:t xml:space="preserve"> –cuando no excedan el 10% de la menor cuantía– o de </w:t>
      </w:r>
      <w:r w:rsidR="00C4494B" w:rsidRPr="00C4494B">
        <w:rPr>
          <w:rFonts w:ascii="Arial" w:eastAsiaTheme="minorHAnsi" w:hAnsi="Arial" w:cs="Arial"/>
          <w:i/>
          <w:iCs/>
          <w:color w:val="000000" w:themeColor="text1"/>
          <w:lang w:val="es-ES_tradnl"/>
        </w:rPr>
        <w:t>contratación</w:t>
      </w:r>
      <w:r w:rsidR="0047098A" w:rsidRPr="00C4494B">
        <w:rPr>
          <w:rFonts w:ascii="Arial" w:eastAsiaTheme="minorHAnsi" w:hAnsi="Arial" w:cs="Arial"/>
          <w:i/>
          <w:iCs/>
          <w:color w:val="000000" w:themeColor="text1"/>
          <w:lang w:val="es-ES_tradnl"/>
        </w:rPr>
        <w:t xml:space="preserve"> directa</w:t>
      </w:r>
      <w:r w:rsidR="0047098A">
        <w:rPr>
          <w:rFonts w:ascii="Arial" w:eastAsiaTheme="minorHAnsi" w:hAnsi="Arial" w:cs="Arial"/>
          <w:color w:val="000000" w:themeColor="text1"/>
          <w:lang w:val="es-ES_tradnl"/>
        </w:rPr>
        <w:t xml:space="preserve"> –como sucede en eventos de urgencia manifiesta</w:t>
      </w:r>
      <w:r w:rsidR="00224A66">
        <w:rPr>
          <w:rFonts w:ascii="Arial" w:eastAsiaTheme="minorHAnsi" w:hAnsi="Arial" w:cs="Arial"/>
          <w:color w:val="000000" w:themeColor="text1"/>
          <w:lang w:val="es-ES_tradnl"/>
        </w:rPr>
        <w:t xml:space="preserve"> o en contratos interadministrativos</w:t>
      </w:r>
      <w:r w:rsidR="0047098A">
        <w:rPr>
          <w:rFonts w:ascii="Arial" w:eastAsiaTheme="minorHAnsi" w:hAnsi="Arial" w:cs="Arial"/>
          <w:color w:val="000000" w:themeColor="text1"/>
          <w:lang w:val="es-ES_tradnl"/>
        </w:rPr>
        <w:t xml:space="preserve">–. Se analizará, entonces, si </w:t>
      </w:r>
      <w:r w:rsidR="007D17F0">
        <w:rPr>
          <w:rFonts w:ascii="Arial" w:eastAsiaTheme="minorHAnsi" w:hAnsi="Arial" w:cs="Arial"/>
          <w:color w:val="000000" w:themeColor="text1"/>
          <w:lang w:val="es-ES_tradnl"/>
        </w:rPr>
        <w:t xml:space="preserve">la ausencia de pluralidad de oferentes en el mercado puede ser otro de los supuestos para contratar directamente una obra pública y, particularmente, si </w:t>
      </w:r>
      <w:r w:rsidR="002D3822">
        <w:rPr>
          <w:rFonts w:ascii="Arial" w:eastAsiaTheme="minorHAnsi" w:hAnsi="Arial" w:cs="Arial"/>
          <w:color w:val="000000" w:themeColor="text1"/>
          <w:lang w:val="es-ES_tradnl"/>
        </w:rPr>
        <w:t>una patente puede habilitar el uso de esta causal.</w:t>
      </w:r>
    </w:p>
    <w:p w14:paraId="32AD7177" w14:textId="77777777" w:rsidR="00333BC9" w:rsidRDefault="00333BC9" w:rsidP="0083382A">
      <w:pPr>
        <w:spacing w:line="276" w:lineRule="auto"/>
        <w:jc w:val="both"/>
        <w:rPr>
          <w:rFonts w:ascii="Arial" w:eastAsiaTheme="minorHAnsi" w:hAnsi="Arial" w:cs="Arial"/>
          <w:color w:val="000000" w:themeColor="text1"/>
          <w:lang w:val="es-ES_tradnl"/>
        </w:rPr>
      </w:pPr>
    </w:p>
    <w:p w14:paraId="02CEB2D4" w14:textId="3AA04CC2" w:rsidR="0083382A" w:rsidRPr="003F155A" w:rsidRDefault="0083382A" w:rsidP="0083382A">
      <w:pPr>
        <w:spacing w:line="276" w:lineRule="auto"/>
        <w:jc w:val="both"/>
        <w:rPr>
          <w:rFonts w:ascii="Arial" w:eastAsia="Calibri" w:hAnsi="Arial" w:cs="Arial"/>
          <w:b/>
          <w:bCs/>
          <w:color w:val="000000" w:themeColor="text1"/>
          <w:sz w:val="22"/>
          <w:lang w:val="es-ES_tradnl"/>
        </w:rPr>
      </w:pPr>
      <w:r w:rsidRPr="003F155A">
        <w:rPr>
          <w:rFonts w:ascii="Arial" w:eastAsia="Calibri" w:hAnsi="Arial" w:cs="Arial"/>
          <w:b/>
          <w:bCs/>
          <w:color w:val="000000" w:themeColor="text1"/>
          <w:sz w:val="22"/>
          <w:lang w:val="es-ES_tradnl"/>
        </w:rPr>
        <w:t>2.</w:t>
      </w:r>
      <w:r w:rsidR="00F875E1">
        <w:rPr>
          <w:rFonts w:ascii="Arial" w:eastAsia="Calibri" w:hAnsi="Arial" w:cs="Arial"/>
          <w:b/>
          <w:bCs/>
          <w:color w:val="000000" w:themeColor="text1"/>
          <w:sz w:val="22"/>
          <w:lang w:val="es-ES_tradnl"/>
        </w:rPr>
        <w:t>2</w:t>
      </w:r>
      <w:r w:rsidRPr="003F155A">
        <w:rPr>
          <w:rFonts w:ascii="Arial" w:eastAsia="Calibri" w:hAnsi="Arial" w:cs="Arial"/>
          <w:b/>
          <w:bCs/>
          <w:color w:val="000000" w:themeColor="text1"/>
          <w:sz w:val="22"/>
          <w:lang w:val="es-ES_tradnl"/>
        </w:rPr>
        <w:t xml:space="preserve">. Ausencia de pluralidad de oferentes </w:t>
      </w:r>
      <w:r w:rsidRPr="003F155A">
        <w:rPr>
          <w:rFonts w:ascii="Arial" w:eastAsia="Calibri" w:hAnsi="Arial" w:cs="Arial"/>
          <w:b/>
          <w:bCs/>
          <w:color w:val="000000" w:themeColor="text1"/>
          <w:sz w:val="22"/>
          <w:lang w:val="es-ES_tradnl"/>
        </w:rPr>
        <w:t>como causal de contratación directa</w:t>
      </w:r>
    </w:p>
    <w:p w14:paraId="4EAF263D" w14:textId="77777777" w:rsidR="0083382A" w:rsidRPr="003F155A" w:rsidRDefault="0083382A" w:rsidP="0083382A">
      <w:pPr>
        <w:spacing w:line="276" w:lineRule="auto"/>
        <w:jc w:val="both"/>
        <w:rPr>
          <w:rFonts w:ascii="Arial" w:hAnsi="Arial" w:cs="Arial"/>
          <w:color w:val="000000" w:themeColor="text1"/>
          <w:sz w:val="22"/>
          <w:lang w:val="es-ES_tradnl"/>
        </w:rPr>
      </w:pPr>
    </w:p>
    <w:p w14:paraId="305AC6FC" w14:textId="77777777" w:rsidR="0083382A" w:rsidRPr="003F155A" w:rsidRDefault="0083382A" w:rsidP="0083382A">
      <w:pPr>
        <w:spacing w:after="120" w:line="276" w:lineRule="auto"/>
        <w:jc w:val="both"/>
        <w:rPr>
          <w:rFonts w:ascii="Arial" w:hAnsi="Arial" w:cs="Arial"/>
          <w:color w:val="000000" w:themeColor="text1"/>
          <w:sz w:val="22"/>
          <w:lang w:val="es-ES_tradnl"/>
        </w:rPr>
      </w:pPr>
      <w:bookmarkStart w:id="2" w:name="_Hlk45531972"/>
      <w:r w:rsidRPr="003F155A">
        <w:rPr>
          <w:rFonts w:ascii="Arial" w:hAnsi="Arial" w:cs="Arial"/>
          <w:color w:val="000000" w:themeColor="text1"/>
          <w:sz w:val="22"/>
          <w:lang w:val="es-ES_tradnl"/>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g) del mencionado numeral, que se refiere a la ausencia de pluralidad de oferentes.</w:t>
      </w:r>
      <w:bookmarkEnd w:id="2"/>
    </w:p>
    <w:p w14:paraId="25906D57" w14:textId="77777777" w:rsidR="0083382A" w:rsidRPr="003F155A" w:rsidRDefault="0083382A" w:rsidP="0083382A">
      <w:pPr>
        <w:spacing w:after="120" w:line="276" w:lineRule="auto"/>
        <w:jc w:val="both"/>
        <w:rPr>
          <w:rFonts w:ascii="Arial" w:eastAsia="Calibri" w:hAnsi="Arial" w:cs="Arial"/>
          <w:color w:val="000000" w:themeColor="text1"/>
          <w:sz w:val="22"/>
          <w:lang w:val="es-ES_tradnl"/>
        </w:rPr>
      </w:pPr>
      <w:r w:rsidRPr="003F155A">
        <w:rPr>
          <w:rFonts w:ascii="Arial" w:hAnsi="Arial" w:cs="Arial"/>
          <w:color w:val="000000" w:themeColor="text1"/>
          <w:sz w:val="22"/>
          <w:lang w:val="es-ES_tradnl"/>
        </w:rPr>
        <w:tab/>
        <w:t xml:space="preserve">Cuando se interpreta aisladamente, la causal constituye un </w:t>
      </w:r>
      <w:r w:rsidRPr="003F155A">
        <w:rPr>
          <w:rFonts w:ascii="Arial" w:hAnsi="Arial" w:cs="Arial"/>
          <w:i/>
          <w:iCs/>
          <w:color w:val="000000" w:themeColor="text1"/>
          <w:sz w:val="22"/>
          <w:lang w:val="es-ES_tradnl"/>
        </w:rPr>
        <w:t>concepto jurídico indeterminado</w:t>
      </w:r>
      <w:r w:rsidRPr="003F155A">
        <w:rPr>
          <w:rFonts w:ascii="Arial" w:hAnsi="Arial" w:cs="Arial"/>
          <w:color w:val="000000" w:themeColor="text1"/>
          <w:sz w:val="22"/>
          <w:lang w:val="es-ES_tradnl"/>
        </w:rPr>
        <w:t>. Lo anterior en la medida que debe precisarse su contenido de acuerdo a las circunstancias, pues confiere una cierta facultad de apreciación interpretativa por la amplitud y abstracción del concepto</w:t>
      </w:r>
      <w:r w:rsidRPr="003F155A">
        <w:rPr>
          <w:rStyle w:val="Refdenotaalpie"/>
          <w:rFonts w:ascii="Arial" w:eastAsia="Calibri" w:hAnsi="Arial" w:cs="Arial"/>
          <w:sz w:val="22"/>
          <w:lang w:val="es-ES_tradnl"/>
        </w:rPr>
        <w:footnoteReference w:id="3"/>
      </w:r>
      <w:r w:rsidRPr="003F155A">
        <w:rPr>
          <w:rFonts w:ascii="Arial" w:hAnsi="Arial" w:cs="Arial"/>
          <w:color w:val="000000" w:themeColor="text1"/>
          <w:sz w:val="22"/>
          <w:lang w:val="es-ES_tradnl"/>
        </w:rPr>
        <w:t xml:space="preserve">. Sin embargo, teniendo en cuenta la competencia del artículo 189.11 superior para la debida ejecución de la ley, nada obsta para que el reglamento determine los casos en que no existe pluralidad de oferentes, pues </w:t>
      </w:r>
      <w:r w:rsidRPr="003F155A">
        <w:rPr>
          <w:rFonts w:ascii="Arial" w:eastAsia="Calibri" w:hAnsi="Arial" w:cs="Arial"/>
          <w:color w:val="000000" w:themeColor="text1"/>
          <w:sz w:val="22"/>
          <w:lang w:val="es-ES_tradnl"/>
        </w:rPr>
        <w:t xml:space="preserve">aunque el artículo 28 del Código Civil dispone que las palabras se entenderán en su sentido natural y obvio, es decir, de acuerdo a su sentido general, la norma también dispone que cuando se definan expresamente para ciertas materias, se les dará en estas su significado legal. </w:t>
      </w:r>
    </w:p>
    <w:p w14:paraId="30BF7A7F" w14:textId="77777777" w:rsidR="0083382A" w:rsidRPr="003F155A" w:rsidRDefault="0083382A" w:rsidP="0083382A">
      <w:pPr>
        <w:spacing w:after="120"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 xml:space="preserve">Históricamente, reglamentando la causal de contratación directa prevista en el derogado numeral 1, literal j), del artículo 24 de la Ley 80 de 1993, el derogado Decreto 855 de 1994, en el artículo 12, dispuso la contratación directa cuando la licitación o concurso se declararan desiertos por la ausencia de proponentes, por el incumplimiento de los requisitos del pliego por quienes se presentaban y, en general, por la falta de voluntad de participación. Además, definía la ausencia de pluralidad de ofertes cuando i) no existiese más de una (1) persona inscrita en el registro único de proponentes –RUP– en los contratos que requirieran el cumplimiento de este requisito o ii) solo hubiese un proveedor del bien o </w:t>
      </w:r>
      <w:r w:rsidRPr="003F155A">
        <w:rPr>
          <w:rFonts w:ascii="Arial" w:eastAsia="Calibri" w:hAnsi="Arial" w:cs="Arial"/>
          <w:color w:val="000000" w:themeColor="text1"/>
          <w:sz w:val="22"/>
          <w:lang w:val="es-ES_tradnl"/>
        </w:rPr>
        <w:lastRenderedPageBreak/>
        <w:t>el servicio, por ser titular de los derechos de propiedad industrial o de los derechos de autor, o por ser, de acuerdo con la ley, su proveedor exclusivo</w:t>
      </w:r>
      <w:r w:rsidRPr="003F155A">
        <w:rPr>
          <w:rStyle w:val="Refdenotaalpie"/>
          <w:rFonts w:ascii="Arial" w:eastAsia="Calibri" w:hAnsi="Arial" w:cs="Arial"/>
          <w:color w:val="000000" w:themeColor="text1"/>
          <w:sz w:val="22"/>
          <w:lang w:val="es-ES_tradnl"/>
        </w:rPr>
        <w:footnoteReference w:id="4"/>
      </w:r>
      <w:r w:rsidRPr="003F155A">
        <w:rPr>
          <w:rFonts w:ascii="Arial" w:eastAsia="Calibri" w:hAnsi="Arial" w:cs="Arial"/>
          <w:color w:val="000000" w:themeColor="text1"/>
          <w:sz w:val="22"/>
          <w:lang w:val="es-ES_tradnl"/>
        </w:rPr>
        <w:t>.</w:t>
      </w:r>
    </w:p>
    <w:p w14:paraId="3CCB3673" w14:textId="77777777" w:rsidR="0083382A" w:rsidRPr="003F155A" w:rsidRDefault="0083382A" w:rsidP="0083382A">
      <w:pPr>
        <w:spacing w:after="120"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La falta de voluntad de participación y la inexistencia de pluralidad de oferentes son dos (2) eventos distintos. Aunque ambos suponen un conocimiento del mercado en el que los proponentes desarrollan sus actividades, en el segundo escenario no es posible adelantar un proceso de selección abierto, pues no existe concurrencia de participantes. En esta medida, conservando lo dispuesto en el citado artículo 12, parágrafo 2, del Decreto 855 de 1994, tanto el artículo 17 del Decreto 2170 de 2002 como el artículo 81 del Decreto 2474 de 2008 limitaron la falta de pluralidad de oferentes en los casos donde: i) no existiese más de una (1) persona inscrita en el RUP o ii) solo hubiera un proveedor del bien o el servicio por ser titular de los derechos de propiedad industrial o de los derechos de autor, o por ser proveedor exclusivo de acuerdo con la ley.</w:t>
      </w:r>
    </w:p>
    <w:p w14:paraId="5AF4AB39" w14:textId="77777777" w:rsidR="0083382A" w:rsidRPr="003F155A" w:rsidRDefault="0083382A" w:rsidP="0083382A">
      <w:pPr>
        <w:spacing w:after="120" w:line="276" w:lineRule="auto"/>
        <w:ind w:firstLine="709"/>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 xml:space="preserve">Continuando con la evolución histórica, el contenido del derogado Decreto 2474 de 2008 era más acorde con los procedimientos de selección del artículo 2 de la Ley 1150 de 2007, ya que –conforme al numeral 2, literal d)– cuando se declara desierta una licitación pública, no es procedente la contratación directa sino la selección abreviada. Incluso aunque la orientación del párrafo precedente también se conservó en el artículo 3.4.2.4.1 del Decreto 734 de 2012, el artículo 80 del Decreto 1510 de 2013 eliminó la ausencia de pluralidad de oferentes cuando no existiese más de una (1) persona inscrita en el RUP, así como la expresión «de acuerdo con la ley», al tratar los proveedores exclusivos. </w:t>
      </w:r>
    </w:p>
    <w:p w14:paraId="7759948D" w14:textId="77777777" w:rsidR="0083382A" w:rsidRPr="003F155A" w:rsidRDefault="0083382A" w:rsidP="0083382A">
      <w:pPr>
        <w:spacing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En la actualidad, la disposición normativa vigente para interpretar el alcance de la causal de contratación directa establecida en el artículo 2, numeral 4, literal g), de la Ley 1150 de 2007, está compilada en el artículo 2.2.1.2.1.4.8 del Decreto 1082 de 2015, el cual dispone lo siguiente:</w:t>
      </w:r>
    </w:p>
    <w:p w14:paraId="42A4E62D" w14:textId="77777777" w:rsidR="0083382A" w:rsidRPr="003F155A" w:rsidRDefault="0083382A" w:rsidP="0083382A">
      <w:pPr>
        <w:spacing w:line="276" w:lineRule="auto"/>
        <w:ind w:firstLine="708"/>
        <w:jc w:val="both"/>
        <w:rPr>
          <w:rFonts w:ascii="Arial" w:eastAsia="Calibri" w:hAnsi="Arial" w:cs="Arial"/>
          <w:color w:val="000000" w:themeColor="text1"/>
          <w:sz w:val="22"/>
          <w:lang w:val="es-ES_tradnl"/>
        </w:rPr>
      </w:pPr>
    </w:p>
    <w:p w14:paraId="4B1F170D" w14:textId="77777777" w:rsidR="0083382A" w:rsidRPr="003F155A" w:rsidRDefault="0083382A" w:rsidP="0083382A">
      <w:pPr>
        <w:ind w:left="709" w:right="709"/>
        <w:jc w:val="both"/>
        <w:rPr>
          <w:rFonts w:ascii="Arial" w:eastAsia="Calibri" w:hAnsi="Arial" w:cs="Arial"/>
          <w:color w:val="000000" w:themeColor="text1"/>
          <w:sz w:val="21"/>
          <w:szCs w:val="21"/>
          <w:lang w:val="es-ES_tradnl"/>
        </w:rPr>
      </w:pPr>
      <w:r w:rsidRPr="003F155A">
        <w:rPr>
          <w:rFonts w:ascii="Arial" w:eastAsia="Calibri" w:hAnsi="Arial" w:cs="Arial"/>
          <w:color w:val="000000" w:themeColor="text1"/>
          <w:sz w:val="21"/>
          <w:szCs w:val="21"/>
          <w:lang w:val="es-ES_tradnl"/>
        </w:rPr>
        <w:t xml:space="preserve">Contratación directa cuando no exista pluralidad de oferentes. Se considera que no existe pluralidad de oferentes cuando existe solamente una persona que </w:t>
      </w:r>
      <w:r w:rsidRPr="003F155A">
        <w:rPr>
          <w:rFonts w:ascii="Arial" w:eastAsia="Calibri" w:hAnsi="Arial" w:cs="Arial"/>
          <w:color w:val="000000" w:themeColor="text1"/>
          <w:sz w:val="21"/>
          <w:szCs w:val="21"/>
          <w:lang w:val="es-ES_tradnl"/>
        </w:rPr>
        <w:lastRenderedPageBreak/>
        <w:t xml:space="preserve">puede proveer el bien o el servicio por ser titular de los derechos de propiedad industrial o de los derechos de autor, o por ser proveedor exclusivo en el territorio nacional. Estas circunstancias deben constar en el estudio previo que soporta la contratación. </w:t>
      </w:r>
    </w:p>
    <w:p w14:paraId="02C42B3D" w14:textId="77777777" w:rsidR="0083382A" w:rsidRPr="003F155A" w:rsidRDefault="0083382A" w:rsidP="0083382A">
      <w:pPr>
        <w:spacing w:line="276" w:lineRule="auto"/>
        <w:ind w:left="709" w:right="709"/>
        <w:jc w:val="both"/>
        <w:rPr>
          <w:rFonts w:ascii="Arial" w:eastAsia="Calibri" w:hAnsi="Arial" w:cs="Arial"/>
          <w:color w:val="000000" w:themeColor="text1"/>
          <w:sz w:val="22"/>
          <w:lang w:val="es-ES_tradnl"/>
        </w:rPr>
      </w:pPr>
    </w:p>
    <w:p w14:paraId="3ABB6AA6" w14:textId="77777777" w:rsidR="0083382A" w:rsidRPr="003F155A" w:rsidRDefault="0083382A" w:rsidP="0083382A">
      <w:pPr>
        <w:spacing w:after="120" w:line="276" w:lineRule="auto"/>
        <w:ind w:firstLine="708"/>
        <w:jc w:val="both"/>
        <w:rPr>
          <w:rFonts w:ascii="Arial" w:eastAsia="Calibri" w:hAnsi="Arial" w:cs="Arial"/>
          <w:color w:val="000000" w:themeColor="text1"/>
          <w:sz w:val="22"/>
          <w:lang w:val="es-ES_tradnl"/>
        </w:rPr>
      </w:pPr>
      <w:bookmarkStart w:id="4" w:name="_Hlk45532127"/>
      <w:r w:rsidRPr="003F155A">
        <w:rPr>
          <w:rFonts w:ascii="Arial" w:eastAsia="Calibri" w:hAnsi="Arial" w:cs="Arial"/>
          <w:color w:val="000000" w:themeColor="text1"/>
          <w:sz w:val="22"/>
          <w:lang w:val="es-ES_tradnl"/>
        </w:rPr>
        <w:t xml:space="preserve">La norma consagra dos (2) hipótesis. </w:t>
      </w:r>
      <w:r w:rsidRPr="003F155A">
        <w:rPr>
          <w:rFonts w:ascii="Arial" w:eastAsia="Calibri" w:hAnsi="Arial" w:cs="Arial"/>
          <w:i/>
          <w:iCs/>
          <w:color w:val="000000" w:themeColor="text1"/>
          <w:sz w:val="22"/>
          <w:lang w:val="es-ES_tradnl"/>
        </w:rPr>
        <w:t>En primer lugar</w:t>
      </w:r>
      <w:r w:rsidRPr="003F155A">
        <w:rPr>
          <w:rFonts w:ascii="Arial" w:eastAsia="Calibri" w:hAnsi="Arial" w:cs="Arial"/>
          <w:color w:val="000000" w:themeColor="text1"/>
          <w:sz w:val="22"/>
          <w:lang w:val="es-ES_tradnl"/>
        </w:rPr>
        <w:t xml:space="preserve">, </w:t>
      </w:r>
      <w:bookmarkStart w:id="5" w:name="_Hlk45627093"/>
      <w:r w:rsidRPr="003F155A">
        <w:rPr>
          <w:rFonts w:ascii="Arial" w:eastAsia="Calibri" w:hAnsi="Arial" w:cs="Arial"/>
          <w:color w:val="000000" w:themeColor="text1"/>
          <w:sz w:val="22"/>
          <w:lang w:val="es-ES_tradnl"/>
        </w:rPr>
        <w:t xml:space="preserve">no existe pluralidad de oferentes cuando solo una persona puede proveer el bien o servicio por ser titular de los derechos de propiedad industrial o de los derechos de autor. De esta manera, no basta con que sea la única persona capaz de ejecutar el contrato, pues se debe justificar una situación de derecho que impida que otra lo haga de forma igual o similar. </w:t>
      </w:r>
    </w:p>
    <w:p w14:paraId="42F73195" w14:textId="42E6A48B" w:rsidR="0083382A" w:rsidRPr="003F155A" w:rsidRDefault="0083382A" w:rsidP="0083382A">
      <w:pPr>
        <w:spacing w:line="276" w:lineRule="auto"/>
        <w:ind w:firstLine="708"/>
        <w:jc w:val="both"/>
        <w:rPr>
          <w:rFonts w:ascii="Arial" w:eastAsia="Calibri" w:hAnsi="Arial" w:cs="Arial"/>
          <w:color w:val="000000" w:themeColor="text1"/>
          <w:sz w:val="22"/>
          <w:lang w:val="es-ES_tradnl"/>
        </w:rPr>
      </w:pPr>
      <w:bookmarkStart w:id="6" w:name="_Hlk45635593"/>
      <w:r w:rsidRPr="003F155A">
        <w:rPr>
          <w:rFonts w:ascii="Arial" w:eastAsia="Calibri" w:hAnsi="Arial" w:cs="Arial"/>
          <w:color w:val="000000" w:themeColor="text1"/>
          <w:sz w:val="22"/>
          <w:lang w:val="es-ES_tradnl"/>
        </w:rPr>
        <w:t xml:space="preserve">Por ello, en la medida que la prestación no esté cubierta por derechos de la naturaleza anteriormente </w:t>
      </w:r>
      <w:r w:rsidRPr="003F155A">
        <w:rPr>
          <w:rFonts w:ascii="Arial" w:eastAsia="Calibri" w:hAnsi="Arial" w:cs="Arial"/>
          <w:color w:val="000000" w:themeColor="text1"/>
          <w:sz w:val="22"/>
          <w:lang w:val="es-ES_tradnl"/>
        </w:rPr>
        <w:t>señalada, posibilita que la entidad satisfaga sus necesidades con equivalentes o sustitutos, ya que la presión de la competencia aumenta la oferta y disminuye los costos de adquisición. Para la doctrina, en ausencia de una barrera de entrada –como la que se concreta con los derechos de propiedad industrial o de autor– es necesario aplicar el principio de concurrencia</w:t>
      </w:r>
      <w:bookmarkEnd w:id="5"/>
      <w:bookmarkEnd w:id="6"/>
      <w:r w:rsidRPr="003F155A">
        <w:rPr>
          <w:rFonts w:ascii="Arial" w:eastAsia="Calibri" w:hAnsi="Arial" w:cs="Arial"/>
          <w:color w:val="000000" w:themeColor="text1"/>
          <w:sz w:val="22"/>
          <w:lang w:val="es-ES_tradnl"/>
        </w:rPr>
        <w:t>.</w:t>
      </w:r>
      <w:bookmarkEnd w:id="4"/>
      <w:r w:rsidRPr="003F155A">
        <w:rPr>
          <w:rFonts w:ascii="Arial" w:eastAsia="Calibri" w:hAnsi="Arial" w:cs="Arial"/>
          <w:color w:val="000000" w:themeColor="text1"/>
          <w:sz w:val="22"/>
          <w:lang w:val="es-ES_tradnl"/>
        </w:rPr>
        <w:t xml:space="preserve"> Lo anterior explica que es posible la contratación directa con el oferente que es titular de una marca o privilegio, agregando </w:t>
      </w:r>
      <w:r w:rsidR="003C095A">
        <w:rPr>
          <w:rFonts w:ascii="Arial" w:eastAsia="Calibri" w:hAnsi="Arial" w:cs="Arial"/>
          <w:color w:val="000000" w:themeColor="text1"/>
          <w:sz w:val="22"/>
          <w:lang w:val="es-ES_tradnl"/>
        </w:rPr>
        <w:t>lo siguiente</w:t>
      </w:r>
      <w:r w:rsidRPr="003F155A">
        <w:rPr>
          <w:rFonts w:ascii="Arial" w:eastAsia="Calibri" w:hAnsi="Arial" w:cs="Arial"/>
          <w:color w:val="000000" w:themeColor="text1"/>
          <w:sz w:val="22"/>
          <w:lang w:val="es-ES_tradnl"/>
        </w:rPr>
        <w:t>:</w:t>
      </w:r>
    </w:p>
    <w:p w14:paraId="2035F25A" w14:textId="77777777" w:rsidR="0083382A" w:rsidRPr="003F155A" w:rsidRDefault="0083382A" w:rsidP="0083382A">
      <w:pPr>
        <w:spacing w:line="276" w:lineRule="auto"/>
        <w:ind w:firstLine="708"/>
        <w:jc w:val="both"/>
        <w:rPr>
          <w:rFonts w:ascii="Arial" w:eastAsia="Calibri" w:hAnsi="Arial" w:cs="Arial"/>
          <w:color w:val="000000" w:themeColor="text1"/>
          <w:sz w:val="22"/>
          <w:lang w:val="es-ES_tradnl"/>
        </w:rPr>
      </w:pPr>
    </w:p>
    <w:p w14:paraId="509F3CA3" w14:textId="77777777" w:rsidR="0083382A" w:rsidRPr="003F155A" w:rsidRDefault="0083382A" w:rsidP="0083382A">
      <w:pPr>
        <w:ind w:left="709" w:right="709"/>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1"/>
          <w:szCs w:val="21"/>
          <w:lang w:val="es-ES_tradnl"/>
        </w:rPr>
        <w:t>La tutela de la propiedad intelectual del oferente o de un privilegio otorgado en modo expreso, vuelven imposible proceder por licitación, ya que solamente la persona, entidad o empresa que posee el privilegio de invención o fabricación, podría presentarse formulando ofertas. Desde luego no habría pluralidad de concurrentes, ni puja que hiciera posible el cumplimiento de las finalidades básicas perseguidas por la licitación</w:t>
      </w:r>
      <w:r w:rsidRPr="003F155A">
        <w:rPr>
          <w:rStyle w:val="Refdenotaalpie"/>
          <w:rFonts w:ascii="Arial" w:eastAsia="Calibri" w:hAnsi="Arial" w:cs="Arial"/>
          <w:color w:val="000000" w:themeColor="text1"/>
          <w:sz w:val="21"/>
          <w:szCs w:val="21"/>
          <w:lang w:val="es-ES_tradnl"/>
        </w:rPr>
        <w:footnoteReference w:id="5"/>
      </w:r>
      <w:r w:rsidRPr="003F155A">
        <w:rPr>
          <w:rFonts w:ascii="Arial" w:eastAsia="Calibri" w:hAnsi="Arial" w:cs="Arial"/>
          <w:color w:val="000000" w:themeColor="text1"/>
          <w:sz w:val="22"/>
          <w:lang w:val="es-ES_tradnl"/>
        </w:rPr>
        <w:t>.</w:t>
      </w:r>
    </w:p>
    <w:p w14:paraId="07E6202C" w14:textId="77777777" w:rsidR="0083382A" w:rsidRPr="003F155A" w:rsidRDefault="0083382A" w:rsidP="0083382A">
      <w:pPr>
        <w:ind w:left="709" w:right="709"/>
        <w:jc w:val="both"/>
        <w:rPr>
          <w:rFonts w:ascii="Arial" w:eastAsia="Calibri" w:hAnsi="Arial" w:cs="Arial"/>
          <w:color w:val="000000" w:themeColor="text1"/>
          <w:sz w:val="21"/>
          <w:szCs w:val="21"/>
          <w:lang w:val="es-ES_tradnl"/>
        </w:rPr>
      </w:pPr>
      <w:r w:rsidRPr="003F155A">
        <w:rPr>
          <w:rFonts w:ascii="Arial" w:eastAsia="Calibri" w:hAnsi="Arial" w:cs="Arial"/>
          <w:color w:val="000000" w:themeColor="text1"/>
          <w:sz w:val="22"/>
          <w:lang w:val="es-ES_tradnl"/>
        </w:rPr>
        <w:t xml:space="preserve"> </w:t>
      </w:r>
    </w:p>
    <w:p w14:paraId="226CDB21" w14:textId="77777777" w:rsidR="0083382A" w:rsidRPr="003F155A" w:rsidRDefault="0083382A" w:rsidP="0083382A">
      <w:pPr>
        <w:spacing w:after="120" w:line="276" w:lineRule="auto"/>
        <w:ind w:firstLine="708"/>
        <w:jc w:val="both"/>
        <w:rPr>
          <w:rFonts w:ascii="Arial" w:eastAsia="Calibri" w:hAnsi="Arial" w:cs="Arial"/>
          <w:color w:val="000000" w:themeColor="text1"/>
          <w:sz w:val="22"/>
          <w:lang w:val="es-ES_tradnl"/>
        </w:rPr>
      </w:pPr>
      <w:bookmarkStart w:id="7" w:name="_Hlk45532434"/>
      <w:r w:rsidRPr="003F155A">
        <w:rPr>
          <w:rFonts w:ascii="Arial" w:eastAsia="Calibri" w:hAnsi="Arial" w:cs="Arial"/>
          <w:i/>
          <w:iCs/>
          <w:color w:val="000000" w:themeColor="text1"/>
          <w:sz w:val="22"/>
          <w:lang w:val="es-ES_tradnl"/>
        </w:rPr>
        <w:t>En segundo lugar</w:t>
      </w:r>
      <w:r w:rsidRPr="003F155A">
        <w:rPr>
          <w:rFonts w:ascii="Arial" w:eastAsia="Calibri" w:hAnsi="Arial" w:cs="Arial"/>
          <w:color w:val="000000" w:themeColor="text1"/>
          <w:sz w:val="22"/>
          <w:lang w:val="es-ES_tradnl"/>
        </w:rPr>
        <w:t xml:space="preserve">, </w:t>
      </w:r>
      <w:bookmarkStart w:id="8" w:name="_Hlk45635630"/>
      <w:bookmarkStart w:id="9" w:name="_Hlk45627184"/>
      <w:r w:rsidRPr="003F155A">
        <w:rPr>
          <w:rFonts w:ascii="Arial" w:eastAsia="Calibri" w:hAnsi="Arial" w:cs="Arial"/>
          <w:color w:val="000000" w:themeColor="text1"/>
          <w:sz w:val="22"/>
          <w:lang w:val="es-ES_tradnl"/>
        </w:rPr>
        <w:t>el artículo 2.2.1.2.1.4.8 del Decreto 1082 de 2015 dispone que tampoco existe pluralidad de oferentes cuando existe una sola persona que puede celebrar el contrato por ser proveedor exclusivo en el territorio nacional. A modo de ejemplo, esta causal se comprende en el marco de los contratos de colaboración empresarial –agencia, distribución, franquicia, concesión comercial, etc.– que celebran los productores extranjeros con los proveedores nacionales, los cuales contienen usualmente cláusulas de exclusividad como elemento accidental del negocio</w:t>
      </w:r>
      <w:bookmarkEnd w:id="8"/>
      <w:r w:rsidRPr="003F155A">
        <w:rPr>
          <w:rFonts w:ascii="Arial" w:eastAsia="Calibri" w:hAnsi="Arial" w:cs="Arial"/>
          <w:color w:val="000000" w:themeColor="text1"/>
          <w:sz w:val="22"/>
          <w:lang w:val="es-ES_tradnl"/>
        </w:rPr>
        <w:t xml:space="preserve">. </w:t>
      </w:r>
    </w:p>
    <w:p w14:paraId="451F3BBB" w14:textId="77777777" w:rsidR="0083382A" w:rsidRPr="003F155A" w:rsidRDefault="0083382A" w:rsidP="0083382A">
      <w:pPr>
        <w:spacing w:after="120" w:line="276" w:lineRule="auto"/>
        <w:ind w:firstLine="708"/>
        <w:jc w:val="both"/>
        <w:rPr>
          <w:rFonts w:ascii="Arial" w:eastAsia="Calibri" w:hAnsi="Arial" w:cs="Arial"/>
          <w:color w:val="000000" w:themeColor="text1"/>
          <w:sz w:val="22"/>
          <w:lang w:val="es-ES_tradnl"/>
        </w:rPr>
      </w:pPr>
      <w:bookmarkStart w:id="10" w:name="_Hlk45635661"/>
      <w:r w:rsidRPr="003F155A">
        <w:rPr>
          <w:rFonts w:ascii="Arial" w:eastAsia="Calibri" w:hAnsi="Arial" w:cs="Arial"/>
          <w:color w:val="000000" w:themeColor="text1"/>
          <w:sz w:val="22"/>
          <w:lang w:val="es-ES_tradnl"/>
        </w:rPr>
        <w:t xml:space="preserve">Al igual que la hipótesis precedente, la presencia de un proveedor exclusivo supone una barrera de entrada para otros posibles oferentes, por lo que no es posible garantizar el principio de libertad de concurrencia. Sin embargo, para aplicar la causal de contratación directa, la exclusividad del proveedor debe cubrir el territorio nacional, pues –por ejemplo– </w:t>
      </w:r>
      <w:r w:rsidRPr="003F155A">
        <w:rPr>
          <w:rFonts w:ascii="Arial" w:eastAsia="Calibri" w:hAnsi="Arial" w:cs="Arial"/>
          <w:color w:val="000000" w:themeColor="text1"/>
          <w:sz w:val="22"/>
          <w:lang w:val="es-ES_tradnl"/>
        </w:rPr>
        <w:lastRenderedPageBreak/>
        <w:t>si se limita a un municipio o un departamento, es posible encontrar proveedores de bienes y servicios similares o sustitutos en otros lugares del país, por lo que es necesario aplicar procedimientos de selección que permitan la pluralidad de oferentes</w:t>
      </w:r>
      <w:bookmarkEnd w:id="10"/>
      <w:r w:rsidRPr="003F155A">
        <w:rPr>
          <w:rFonts w:ascii="Arial" w:eastAsia="Calibri" w:hAnsi="Arial" w:cs="Arial"/>
          <w:color w:val="000000" w:themeColor="text1"/>
          <w:sz w:val="22"/>
          <w:lang w:val="es-ES_tradnl"/>
        </w:rPr>
        <w:t>.</w:t>
      </w:r>
      <w:bookmarkEnd w:id="9"/>
      <w:r w:rsidRPr="003F155A">
        <w:rPr>
          <w:rFonts w:ascii="Arial" w:eastAsia="Calibri" w:hAnsi="Arial" w:cs="Arial"/>
          <w:color w:val="000000" w:themeColor="text1"/>
          <w:sz w:val="22"/>
          <w:lang w:val="es-ES_tradnl"/>
        </w:rPr>
        <w:t xml:space="preserve"> </w:t>
      </w:r>
      <w:bookmarkEnd w:id="7"/>
      <w:r w:rsidRPr="003F155A">
        <w:rPr>
          <w:rFonts w:ascii="Arial" w:eastAsia="Calibri" w:hAnsi="Arial" w:cs="Arial"/>
          <w:color w:val="000000" w:themeColor="text1"/>
          <w:sz w:val="22"/>
          <w:lang w:val="es-ES_tradnl"/>
        </w:rPr>
        <w:t xml:space="preserve"> </w:t>
      </w:r>
    </w:p>
    <w:p w14:paraId="5A435E5B" w14:textId="1D27FA02" w:rsidR="0083382A" w:rsidRPr="003F155A" w:rsidRDefault="0083382A" w:rsidP="0083382A">
      <w:pPr>
        <w:spacing w:line="276" w:lineRule="auto"/>
        <w:ind w:firstLine="708"/>
        <w:jc w:val="both"/>
        <w:rPr>
          <w:rFonts w:ascii="Arial" w:eastAsia="Calibri" w:hAnsi="Arial" w:cs="Arial"/>
          <w:b/>
          <w:bCs/>
          <w:color w:val="000000" w:themeColor="text1"/>
          <w:sz w:val="22"/>
          <w:lang w:val="es-ES_tradnl"/>
        </w:rPr>
      </w:pPr>
      <w:bookmarkStart w:id="11" w:name="_Hlk45532582"/>
      <w:bookmarkStart w:id="12" w:name="_Hlk45531535"/>
      <w:r w:rsidRPr="003F155A">
        <w:rPr>
          <w:rFonts w:ascii="Arial" w:eastAsia="Calibri" w:hAnsi="Arial" w:cs="Arial"/>
          <w:color w:val="000000" w:themeColor="text1"/>
          <w:sz w:val="22"/>
          <w:lang w:val="es-ES_tradnl"/>
        </w:rPr>
        <w:t xml:space="preserve">Fuera de estas dos (2) situaciones, no es posible aplicar </w:t>
      </w:r>
      <w:bookmarkStart w:id="13" w:name="_Hlk45529265"/>
      <w:r w:rsidRPr="003F155A">
        <w:rPr>
          <w:rFonts w:ascii="Arial" w:eastAsia="Calibri" w:hAnsi="Arial" w:cs="Arial"/>
          <w:color w:val="000000" w:themeColor="text1"/>
          <w:sz w:val="22"/>
          <w:lang w:val="es-ES_tradnl"/>
        </w:rPr>
        <w:t>el artículo 2, numeral 4, literal g), de la Ley 1150 de 2007</w:t>
      </w:r>
      <w:bookmarkEnd w:id="13"/>
      <w:r w:rsidRPr="003F155A">
        <w:rPr>
          <w:rFonts w:ascii="Arial" w:eastAsia="Calibri" w:hAnsi="Arial" w:cs="Arial"/>
          <w:color w:val="000000" w:themeColor="text1"/>
          <w:sz w:val="22"/>
          <w:lang w:val="es-ES_tradnl"/>
        </w:rPr>
        <w:t xml:space="preserve">, ya que las normas citadas integran una causal de contratación directa que </w:t>
      </w:r>
      <w:r w:rsidR="003C095A">
        <w:rPr>
          <w:rFonts w:ascii="Arial" w:eastAsia="Calibri" w:hAnsi="Arial" w:cs="Arial"/>
          <w:color w:val="000000" w:themeColor="text1"/>
          <w:sz w:val="22"/>
          <w:lang w:val="es-ES_tradnl"/>
        </w:rPr>
        <w:t xml:space="preserve">es </w:t>
      </w:r>
      <w:r w:rsidRPr="003F155A">
        <w:rPr>
          <w:rFonts w:ascii="Arial" w:eastAsia="Calibri" w:hAnsi="Arial" w:cs="Arial"/>
          <w:color w:val="000000" w:themeColor="text1"/>
          <w:sz w:val="22"/>
          <w:lang w:val="es-ES_tradnl"/>
        </w:rPr>
        <w:t>excepciona</w:t>
      </w:r>
      <w:r w:rsidR="003C095A">
        <w:rPr>
          <w:rFonts w:ascii="Arial" w:eastAsia="Calibri" w:hAnsi="Arial" w:cs="Arial"/>
          <w:color w:val="000000" w:themeColor="text1"/>
          <w:sz w:val="22"/>
          <w:lang w:val="es-ES_tradnl"/>
        </w:rPr>
        <w:t>l a</w:t>
      </w:r>
      <w:r w:rsidRPr="003F155A">
        <w:rPr>
          <w:rFonts w:ascii="Arial" w:eastAsia="Calibri" w:hAnsi="Arial" w:cs="Arial"/>
          <w:color w:val="000000" w:themeColor="text1"/>
          <w:sz w:val="22"/>
          <w:lang w:val="es-ES_tradnl"/>
        </w:rPr>
        <w:t xml:space="preserve"> los mecanismos de selección objetiva por convocatoria pública definidos en el Estatuto General de Contratación de la Administración Pública, por lo que se interpretan restrictivamente, es decir, conforme al tenor literal de las normas</w:t>
      </w:r>
      <w:bookmarkEnd w:id="11"/>
      <w:r w:rsidRPr="003F155A">
        <w:rPr>
          <w:rFonts w:ascii="Arial" w:eastAsia="Calibri" w:hAnsi="Arial" w:cs="Arial"/>
          <w:color w:val="000000" w:themeColor="text1"/>
          <w:sz w:val="22"/>
          <w:lang w:val="es-ES_tradnl"/>
        </w:rPr>
        <w:t>.</w:t>
      </w:r>
    </w:p>
    <w:bookmarkEnd w:id="12"/>
    <w:p w14:paraId="6587B8B3" w14:textId="77777777" w:rsidR="0083382A" w:rsidRPr="003F155A" w:rsidRDefault="0083382A" w:rsidP="0083382A">
      <w:pPr>
        <w:spacing w:line="276" w:lineRule="auto"/>
        <w:jc w:val="both"/>
        <w:rPr>
          <w:rFonts w:ascii="Arial" w:eastAsia="Arial" w:hAnsi="Arial" w:cs="Arial"/>
          <w:color w:val="000000"/>
          <w:sz w:val="22"/>
          <w:lang w:val="es-ES_tradnl"/>
        </w:rPr>
      </w:pPr>
    </w:p>
    <w:p w14:paraId="22C59D98" w14:textId="32C349FE" w:rsidR="0083382A" w:rsidRPr="003F155A" w:rsidRDefault="0083382A" w:rsidP="0083382A">
      <w:pPr>
        <w:spacing w:line="276" w:lineRule="auto"/>
        <w:jc w:val="both"/>
        <w:rPr>
          <w:rFonts w:ascii="Arial" w:eastAsia="Calibri" w:hAnsi="Arial" w:cs="Arial"/>
          <w:b/>
          <w:bCs/>
          <w:color w:val="000000" w:themeColor="text1"/>
          <w:sz w:val="22"/>
          <w:lang w:val="es-ES_tradnl"/>
        </w:rPr>
      </w:pPr>
      <w:r w:rsidRPr="003F155A">
        <w:rPr>
          <w:rFonts w:ascii="Arial" w:eastAsia="Calibri" w:hAnsi="Arial" w:cs="Arial"/>
          <w:b/>
          <w:bCs/>
          <w:color w:val="000000" w:themeColor="text1"/>
          <w:sz w:val="22"/>
          <w:lang w:val="es-ES_tradnl"/>
        </w:rPr>
        <w:t>2.</w:t>
      </w:r>
      <w:r w:rsidR="00F875E1">
        <w:rPr>
          <w:rFonts w:ascii="Arial" w:eastAsia="Calibri" w:hAnsi="Arial" w:cs="Arial"/>
          <w:b/>
          <w:bCs/>
          <w:color w:val="000000" w:themeColor="text1"/>
          <w:sz w:val="22"/>
          <w:lang w:val="es-ES_tradnl"/>
        </w:rPr>
        <w:t>3</w:t>
      </w:r>
      <w:r w:rsidRPr="003F155A">
        <w:rPr>
          <w:rFonts w:ascii="Arial" w:eastAsia="Calibri" w:hAnsi="Arial" w:cs="Arial"/>
          <w:b/>
          <w:bCs/>
          <w:color w:val="000000" w:themeColor="text1"/>
          <w:sz w:val="22"/>
          <w:lang w:val="es-ES_tradnl"/>
        </w:rPr>
        <w:t xml:space="preserve">. «Patente» e inexistencia de pluralidad de oferentes en el mercado: posibilidad y contingencia </w:t>
      </w:r>
    </w:p>
    <w:p w14:paraId="123B9FA5" w14:textId="77777777" w:rsidR="0083382A" w:rsidRPr="003F155A" w:rsidRDefault="0083382A" w:rsidP="0083382A">
      <w:pPr>
        <w:spacing w:line="276" w:lineRule="auto"/>
        <w:jc w:val="both"/>
        <w:rPr>
          <w:rFonts w:ascii="Arial" w:eastAsia="Arial" w:hAnsi="Arial" w:cs="Arial"/>
          <w:color w:val="000000"/>
          <w:sz w:val="22"/>
          <w:lang w:val="es-ES_tradnl"/>
        </w:rPr>
      </w:pPr>
    </w:p>
    <w:p w14:paraId="1468451A" w14:textId="77777777" w:rsidR="0083382A" w:rsidRPr="003F155A" w:rsidRDefault="0083382A" w:rsidP="0083382A">
      <w:pPr>
        <w:spacing w:line="276" w:lineRule="auto"/>
        <w:jc w:val="both"/>
        <w:rPr>
          <w:rFonts w:ascii="Arial" w:eastAsia="Arial" w:hAnsi="Arial" w:cs="Arial"/>
          <w:color w:val="000000"/>
          <w:sz w:val="22"/>
          <w:lang w:val="es-ES_tradnl"/>
        </w:rPr>
      </w:pPr>
      <w:r w:rsidRPr="003F155A">
        <w:rPr>
          <w:rFonts w:ascii="Arial" w:eastAsia="Arial" w:hAnsi="Arial" w:cs="Arial"/>
          <w:color w:val="000000"/>
          <w:sz w:val="22"/>
          <w:lang w:val="es-ES_tradnl"/>
        </w:rPr>
        <w:t xml:space="preserve">Como se indicó en el numeral anterior, de conformidad con el artículo 2.2.1.2.1.4.8. del Decreto 1082 de 2015, una de las circunstancias que permiten justificar la causal de contratación directa prevista en el artículo 2, numeral 4º, literal g), de la Ley 1150 de 2007 –o sea, por inexistencia de pluralidad de oferentes en el mercado–, es cuando haya solo una persona que pueda proveer el bien o el servicio, «por ser titular de los derechos de propiedad industrial o de los derechos de autor». </w:t>
      </w:r>
    </w:p>
    <w:p w14:paraId="7F2FA6D8" w14:textId="79B183A3" w:rsidR="0083382A" w:rsidRPr="003F155A" w:rsidRDefault="0083382A" w:rsidP="0083382A">
      <w:pPr>
        <w:spacing w:before="120" w:line="276" w:lineRule="auto"/>
        <w:ind w:firstLine="709"/>
        <w:jc w:val="both"/>
        <w:rPr>
          <w:rFonts w:ascii="Arial" w:eastAsia="Arial" w:hAnsi="Arial" w:cs="Arial"/>
          <w:color w:val="000000"/>
          <w:sz w:val="22"/>
          <w:lang w:val="es-ES_tradnl"/>
        </w:rPr>
      </w:pPr>
      <w:r w:rsidRPr="003F155A">
        <w:rPr>
          <w:rFonts w:ascii="Arial" w:eastAsia="Arial" w:hAnsi="Arial" w:cs="Arial"/>
          <w:color w:val="000000"/>
          <w:sz w:val="22"/>
          <w:lang w:val="es-ES_tradnl"/>
        </w:rPr>
        <w:t>La concesión de una «patente» constituye un acto jurídico que permite acreditar la titularidad de los derechos de propiedad industrial de un invento y que en principio otorga exclusividad en su explotación. Sin embargo, esta situación es contingente. En otra</w:t>
      </w:r>
      <w:r w:rsidR="00C61B46">
        <w:rPr>
          <w:rFonts w:ascii="Arial" w:eastAsia="Arial" w:hAnsi="Arial" w:cs="Arial"/>
          <w:color w:val="000000"/>
          <w:sz w:val="22"/>
          <w:lang w:val="es-ES_tradnl"/>
        </w:rPr>
        <w:t>s</w:t>
      </w:r>
      <w:r w:rsidRPr="003F155A">
        <w:rPr>
          <w:rFonts w:ascii="Arial" w:eastAsia="Arial" w:hAnsi="Arial" w:cs="Arial"/>
          <w:color w:val="000000"/>
          <w:sz w:val="22"/>
          <w:lang w:val="es-ES_tradnl"/>
        </w:rPr>
        <w:t xml:space="preserve"> palabras, no es inexorable, pues es posible que el titular de una patente autorice su comercialización por parte de otros proveedores, verbigracia, a través del licenciamiento de la misma. De suceder esto, no puede afirmarse la ausencia de pluralidad de oferentes en el mercado. En consecuencia, tampoco se configuraría la causal del artículo 2, numeral 4º, literal g), de la Ley 1150 de 2007.</w:t>
      </w:r>
    </w:p>
    <w:p w14:paraId="6220B9B5" w14:textId="77777777" w:rsidR="0083382A" w:rsidRPr="003F155A" w:rsidRDefault="0083382A" w:rsidP="0083382A">
      <w:pPr>
        <w:spacing w:before="120" w:line="276" w:lineRule="auto"/>
        <w:ind w:firstLine="709"/>
        <w:jc w:val="both"/>
        <w:rPr>
          <w:rFonts w:ascii="Arial" w:eastAsia="Arial" w:hAnsi="Arial" w:cs="Arial"/>
          <w:color w:val="000000"/>
          <w:sz w:val="22"/>
          <w:lang w:val="es-ES_tradnl"/>
        </w:rPr>
      </w:pPr>
      <w:r w:rsidRPr="003F155A">
        <w:rPr>
          <w:rFonts w:ascii="Arial" w:eastAsia="Arial" w:hAnsi="Arial" w:cs="Arial"/>
          <w:color w:val="000000"/>
          <w:sz w:val="22"/>
          <w:lang w:val="es-ES_tradnl"/>
        </w:rPr>
        <w:t xml:space="preserve">En efecto, el artículo 14 de la Decisión 486 de la Comisión de la Comunidad Andina, aplicable a Colombia en materia de propiedad industrial y derechos de autor, dispone que «Los Países Miembros otorgarán patentes para las invenciones, sean de producto o de procedimiento, en todos los campos de la tecnología, siempre que sean nuevas, tengan nivel inventivo y sean susceptibles de aplicación industrial». De esta manera, la </w:t>
      </w:r>
      <w:r w:rsidRPr="003F155A">
        <w:rPr>
          <w:rFonts w:ascii="Arial" w:eastAsia="Arial" w:hAnsi="Arial" w:cs="Arial"/>
          <w:i/>
          <w:iCs/>
          <w:color w:val="000000"/>
          <w:sz w:val="22"/>
          <w:lang w:val="es-ES_tradnl"/>
        </w:rPr>
        <w:t>patente</w:t>
      </w:r>
      <w:r w:rsidRPr="003F155A">
        <w:rPr>
          <w:rFonts w:ascii="Arial" w:eastAsia="Arial" w:hAnsi="Arial" w:cs="Arial"/>
          <w:color w:val="000000"/>
          <w:sz w:val="22"/>
          <w:lang w:val="es-ES_tradnl"/>
        </w:rPr>
        <w:t xml:space="preserve"> «es un privilegio que le otorga el Estado al inventor como reconocimiento de la inversión y esfuerzos realizados por éste para lograr una solución técnica que le aporte beneficios a la humanidad. Dicho privilegio consiste en el derecho a explotar exclusivamente el invento por un tiempo determinado»</w:t>
      </w:r>
      <w:r w:rsidRPr="003F155A">
        <w:rPr>
          <w:rStyle w:val="Refdenotaalpie"/>
          <w:rFonts w:ascii="Arial" w:eastAsia="Arial" w:hAnsi="Arial" w:cs="Arial"/>
          <w:color w:val="000000"/>
          <w:sz w:val="22"/>
          <w:lang w:val="es-ES_tradnl"/>
        </w:rPr>
        <w:footnoteReference w:id="6"/>
      </w:r>
      <w:r w:rsidRPr="003F155A">
        <w:rPr>
          <w:rFonts w:ascii="Arial" w:eastAsia="Arial" w:hAnsi="Arial" w:cs="Arial"/>
          <w:color w:val="000000"/>
          <w:sz w:val="22"/>
          <w:lang w:val="es-ES_tradnl"/>
        </w:rPr>
        <w:t>.</w:t>
      </w:r>
    </w:p>
    <w:p w14:paraId="1C813DBB" w14:textId="77777777" w:rsidR="0083382A" w:rsidRPr="003F155A" w:rsidRDefault="0083382A" w:rsidP="0083382A">
      <w:pPr>
        <w:spacing w:before="120" w:line="276" w:lineRule="auto"/>
        <w:ind w:firstLine="709"/>
        <w:jc w:val="both"/>
        <w:rPr>
          <w:rFonts w:ascii="Arial" w:eastAsia="Arial" w:hAnsi="Arial" w:cs="Arial"/>
          <w:color w:val="000000"/>
          <w:sz w:val="22"/>
          <w:lang w:val="es-ES_tradnl"/>
        </w:rPr>
      </w:pPr>
      <w:r w:rsidRPr="003F155A">
        <w:rPr>
          <w:rFonts w:ascii="Arial" w:eastAsia="Arial" w:hAnsi="Arial" w:cs="Arial"/>
          <w:color w:val="000000"/>
          <w:sz w:val="22"/>
          <w:lang w:val="es-ES_tradnl"/>
        </w:rPr>
        <w:lastRenderedPageBreak/>
        <w:t xml:space="preserve">La Corte Constitucional recientemente tuvo oportunidad de pronunciarse acerca del concepto, los atributos y el régimen jurídico de las patentes de invención, señalando que es acorde con el ordenamiento que se proteja esta modalidad </w:t>
      </w:r>
      <w:r w:rsidRPr="003F155A">
        <w:rPr>
          <w:rFonts w:ascii="Arial" w:eastAsia="Arial" w:hAnsi="Arial" w:cs="Arial"/>
          <w:i/>
          <w:iCs/>
          <w:color w:val="000000"/>
          <w:sz w:val="22"/>
          <w:lang w:val="es-ES_tradnl"/>
        </w:rPr>
        <w:t>sui géneris</w:t>
      </w:r>
      <w:r w:rsidRPr="003F155A">
        <w:rPr>
          <w:rFonts w:ascii="Arial" w:eastAsia="Arial" w:hAnsi="Arial" w:cs="Arial"/>
          <w:color w:val="000000"/>
          <w:sz w:val="22"/>
          <w:lang w:val="es-ES_tradnl"/>
        </w:rPr>
        <w:t xml:space="preserve"> del derecho de propiedad, debido a «[…] la naturaleza intangible del objeto sobre el que se ejerce el derecho; su protección temporal; y, la sujeción de su eficacia a otras condiciones previstas por el Legislador»</w:t>
      </w:r>
      <w:r w:rsidRPr="003F155A">
        <w:rPr>
          <w:rStyle w:val="Refdenotaalpie"/>
          <w:rFonts w:ascii="Arial" w:eastAsia="Arial" w:hAnsi="Arial" w:cs="Arial"/>
          <w:color w:val="000000"/>
          <w:sz w:val="22"/>
          <w:lang w:val="es-ES_tradnl"/>
        </w:rPr>
        <w:footnoteReference w:id="7"/>
      </w:r>
      <w:r w:rsidRPr="003F155A">
        <w:rPr>
          <w:rFonts w:ascii="Arial" w:eastAsia="Arial" w:hAnsi="Arial" w:cs="Arial"/>
          <w:color w:val="000000"/>
          <w:sz w:val="22"/>
          <w:lang w:val="es-ES_tradnl"/>
        </w:rPr>
        <w:t xml:space="preserve">. </w:t>
      </w:r>
    </w:p>
    <w:p w14:paraId="2529F4C5" w14:textId="77777777" w:rsidR="0083382A" w:rsidRPr="003F155A" w:rsidRDefault="0083382A" w:rsidP="0083382A">
      <w:pPr>
        <w:spacing w:before="120" w:line="276" w:lineRule="auto"/>
        <w:ind w:firstLine="709"/>
        <w:jc w:val="both"/>
        <w:rPr>
          <w:rFonts w:ascii="Arial" w:eastAsia="Arial" w:hAnsi="Arial" w:cs="Arial"/>
          <w:color w:val="000000"/>
          <w:sz w:val="22"/>
          <w:lang w:val="es-ES_tradnl"/>
        </w:rPr>
      </w:pPr>
      <w:r w:rsidRPr="003F155A">
        <w:rPr>
          <w:rFonts w:ascii="Arial" w:eastAsia="Arial" w:hAnsi="Arial" w:cs="Arial"/>
          <w:color w:val="000000"/>
          <w:sz w:val="22"/>
          <w:lang w:val="es-ES_tradnl"/>
        </w:rPr>
        <w:t>De igual forma, el artículo 22 de la mencionada Decisión prevé que a pesar de que el derecho de la patente pertenece al inventor, aquel «podrá ser transferido por acto entre vivos o por vía sucesoria». En esta misma perspectiva, aunque el artículo 52 de dicho cuerpo normativo establece que uno de los derechos que otorga la patente a su titular es impedir que terceras personas fabriquen, usen o vendan el producto sin su consentimiento, el artículo 57 le permite a aquel otorgar licencias «para la explotación de la invención respectiva» a «uno o más terceros»</w:t>
      </w:r>
      <w:r w:rsidRPr="003F155A">
        <w:rPr>
          <w:rStyle w:val="Refdenotaalpie"/>
          <w:rFonts w:ascii="Arial" w:eastAsia="Arial" w:hAnsi="Arial" w:cs="Arial"/>
          <w:color w:val="000000"/>
          <w:sz w:val="22"/>
          <w:lang w:val="es-ES_tradnl"/>
        </w:rPr>
        <w:footnoteReference w:id="8"/>
      </w:r>
      <w:r w:rsidRPr="003F155A">
        <w:rPr>
          <w:rFonts w:ascii="Arial" w:eastAsia="Arial" w:hAnsi="Arial" w:cs="Arial"/>
          <w:color w:val="000000"/>
          <w:sz w:val="22"/>
          <w:lang w:val="es-ES_tradnl"/>
        </w:rPr>
        <w:t>.</w:t>
      </w:r>
    </w:p>
    <w:p w14:paraId="559FE821" w14:textId="77777777" w:rsidR="0083382A" w:rsidRPr="003F155A" w:rsidRDefault="0083382A" w:rsidP="0083382A">
      <w:pPr>
        <w:spacing w:before="120" w:line="276" w:lineRule="auto"/>
        <w:ind w:firstLine="709"/>
        <w:jc w:val="both"/>
        <w:rPr>
          <w:rFonts w:ascii="Arial" w:eastAsia="Arial" w:hAnsi="Arial" w:cs="Arial"/>
          <w:color w:val="000000"/>
          <w:sz w:val="22"/>
          <w:lang w:val="es-ES_tradnl"/>
        </w:rPr>
      </w:pPr>
      <w:r w:rsidRPr="003F155A">
        <w:rPr>
          <w:rFonts w:ascii="Arial" w:eastAsia="Arial" w:hAnsi="Arial" w:cs="Arial"/>
          <w:color w:val="000000"/>
          <w:sz w:val="22"/>
          <w:lang w:val="es-ES_tradnl"/>
        </w:rPr>
        <w:t>Lo anterior permite concluir, entonces, que no siempre que existe una patente hay un único proveedor, o, dicho en otros términos, que la patente, por sí misma, no es algo que permita predicar de manera inequívoca la inexistencia de pluralidad de oferentes en el mercado. Así, tal como se ha expuesto, es factible que el titular de la patente haya concedido licencias para la explotación de la invención a varios sujetos, los cuales podrían concurrir a procedimientos de selección plurales.</w:t>
      </w:r>
    </w:p>
    <w:p w14:paraId="72992D86" w14:textId="77777777" w:rsidR="0083382A" w:rsidRPr="003F155A" w:rsidRDefault="0083382A" w:rsidP="0083382A">
      <w:pPr>
        <w:spacing w:before="120" w:line="276" w:lineRule="auto"/>
        <w:ind w:firstLine="709"/>
        <w:jc w:val="both"/>
        <w:rPr>
          <w:rFonts w:ascii="Arial" w:eastAsia="Arial" w:hAnsi="Arial" w:cs="Arial"/>
          <w:color w:val="000000"/>
          <w:sz w:val="22"/>
          <w:lang w:val="es-ES_tradnl"/>
        </w:rPr>
      </w:pPr>
      <w:r w:rsidRPr="003F155A">
        <w:rPr>
          <w:rFonts w:ascii="Arial" w:eastAsia="Arial" w:hAnsi="Arial" w:cs="Arial"/>
          <w:color w:val="000000"/>
          <w:sz w:val="22"/>
          <w:lang w:val="es-ES_tradnl"/>
        </w:rPr>
        <w:t xml:space="preserve">Por otra parte, la entidad estatal que requiera adquirir determinado bien o servicio, en los estudios previos, debe identificar si su necesidad solo puede satisfacerse con la invención patentada. Podría presentarse el caso de que, no obstante la existencia de la </w:t>
      </w:r>
      <w:r w:rsidRPr="003F155A">
        <w:rPr>
          <w:rFonts w:ascii="Arial" w:eastAsia="Arial" w:hAnsi="Arial" w:cs="Arial"/>
          <w:color w:val="000000"/>
          <w:sz w:val="22"/>
          <w:lang w:val="es-ES_tradnl"/>
        </w:rPr>
        <w:lastRenderedPageBreak/>
        <w:t>patente, la necesidad pueda ser suplida por otros bienes o servicios, evento en el cual habría pluralidad de potenciales proveedores y no podría aplicarse la causal de contratación directa por la cual se indaga en la consulta.</w:t>
      </w:r>
    </w:p>
    <w:p w14:paraId="2B82B782" w14:textId="249E3B8A" w:rsidR="00457031" w:rsidRPr="003F155A" w:rsidRDefault="00374D49" w:rsidP="0083382A">
      <w:pPr>
        <w:spacing w:line="276" w:lineRule="auto"/>
        <w:jc w:val="both"/>
        <w:rPr>
          <w:rFonts w:ascii="Arial" w:hAnsi="Arial" w:cs="Arial"/>
          <w:b/>
          <w:bCs/>
          <w:sz w:val="22"/>
          <w:lang w:val="es-ES_tradnl"/>
        </w:rPr>
      </w:pPr>
      <w:r w:rsidRPr="003F155A">
        <w:rPr>
          <w:rFonts w:ascii="Arial" w:eastAsia="Calibri" w:hAnsi="Arial" w:cs="Arial"/>
          <w:bCs/>
          <w:sz w:val="22"/>
          <w:lang w:val="es-ES_tradnl"/>
        </w:rPr>
        <w:t xml:space="preserve"> </w:t>
      </w:r>
    </w:p>
    <w:p w14:paraId="37CA9805" w14:textId="7E6B1FAB" w:rsidR="00DD5B04" w:rsidRPr="003F155A" w:rsidRDefault="004177A6" w:rsidP="00510DE9">
      <w:pPr>
        <w:tabs>
          <w:tab w:val="left" w:pos="0"/>
        </w:tabs>
        <w:jc w:val="both"/>
        <w:rPr>
          <w:rFonts w:ascii="Arial" w:eastAsia="Calibri" w:hAnsi="Arial" w:cs="Arial"/>
          <w:b/>
          <w:color w:val="000000" w:themeColor="text1"/>
          <w:sz w:val="22"/>
          <w:lang w:val="es-ES_tradnl"/>
        </w:rPr>
      </w:pPr>
      <w:r w:rsidRPr="003F155A">
        <w:rPr>
          <w:rFonts w:ascii="Arial" w:eastAsia="Calibri" w:hAnsi="Arial" w:cs="Arial"/>
          <w:b/>
          <w:color w:val="000000" w:themeColor="text1"/>
          <w:sz w:val="22"/>
          <w:lang w:val="es-ES_tradnl"/>
        </w:rPr>
        <w:t>3</w:t>
      </w:r>
      <w:r w:rsidR="00B011A9" w:rsidRPr="003F155A">
        <w:rPr>
          <w:rFonts w:ascii="Arial" w:eastAsia="Calibri" w:hAnsi="Arial" w:cs="Arial"/>
          <w:b/>
          <w:color w:val="000000" w:themeColor="text1"/>
          <w:sz w:val="22"/>
          <w:lang w:val="es-ES_tradnl"/>
        </w:rPr>
        <w:t xml:space="preserve">. </w:t>
      </w:r>
      <w:r w:rsidR="00DD5B04" w:rsidRPr="003F155A">
        <w:rPr>
          <w:rFonts w:ascii="Arial" w:eastAsia="Calibri" w:hAnsi="Arial" w:cs="Arial"/>
          <w:b/>
          <w:color w:val="000000" w:themeColor="text1"/>
          <w:sz w:val="22"/>
          <w:lang w:val="es-ES_tradnl"/>
        </w:rPr>
        <w:t>Respuest</w:t>
      </w:r>
      <w:r w:rsidR="00BF0E64" w:rsidRPr="003F155A">
        <w:rPr>
          <w:rFonts w:ascii="Arial" w:eastAsia="Calibri" w:hAnsi="Arial" w:cs="Arial"/>
          <w:b/>
          <w:color w:val="000000" w:themeColor="text1"/>
          <w:sz w:val="22"/>
          <w:lang w:val="es-ES_tradnl"/>
        </w:rPr>
        <w:t>a</w:t>
      </w:r>
    </w:p>
    <w:p w14:paraId="0B74D5B8" w14:textId="7F0A7F13" w:rsidR="00C4581D" w:rsidRPr="003F155A" w:rsidRDefault="00C4581D" w:rsidP="00510DE9">
      <w:pPr>
        <w:tabs>
          <w:tab w:val="left" w:pos="0"/>
        </w:tabs>
        <w:jc w:val="both"/>
        <w:rPr>
          <w:rFonts w:ascii="Arial" w:eastAsia="Calibri" w:hAnsi="Arial" w:cs="Arial"/>
          <w:color w:val="000000" w:themeColor="text1"/>
          <w:sz w:val="22"/>
          <w:lang w:val="es-ES_tradnl"/>
        </w:rPr>
      </w:pPr>
    </w:p>
    <w:p w14:paraId="1EE142BB" w14:textId="641C7F84" w:rsidR="006364DB" w:rsidRPr="003F155A" w:rsidRDefault="006364DB" w:rsidP="006364DB">
      <w:pPr>
        <w:ind w:left="709" w:right="709"/>
        <w:jc w:val="both"/>
        <w:rPr>
          <w:rFonts w:ascii="Arial" w:hAnsi="Arial" w:cs="Arial"/>
          <w:color w:val="000000" w:themeColor="text1"/>
          <w:sz w:val="21"/>
          <w:szCs w:val="21"/>
          <w:lang w:val="es-ES_tradnl"/>
        </w:rPr>
      </w:pPr>
      <w:r w:rsidRPr="003F155A">
        <w:rPr>
          <w:rFonts w:ascii="Arial" w:hAnsi="Arial" w:cs="Arial"/>
          <w:color w:val="000000" w:themeColor="text1"/>
          <w:sz w:val="21"/>
          <w:szCs w:val="21"/>
          <w:lang w:val="es-ES_tradnl"/>
        </w:rPr>
        <w:t>«se puede realizar una obra pública por la modalidad de contratación directa – cuando no existe pluralidad de oferentes en el mercado?» (sic).</w:t>
      </w:r>
    </w:p>
    <w:p w14:paraId="5DC4F1AA" w14:textId="619F642D" w:rsidR="00BF0E64" w:rsidRPr="003F155A" w:rsidRDefault="00BF0E64" w:rsidP="00853A3C">
      <w:pPr>
        <w:ind w:right="709"/>
        <w:jc w:val="both"/>
        <w:rPr>
          <w:rFonts w:ascii="Arial" w:hAnsi="Arial" w:cs="Arial"/>
          <w:color w:val="000000" w:themeColor="text1"/>
          <w:sz w:val="21"/>
          <w:szCs w:val="21"/>
          <w:lang w:val="es-ES_tradnl"/>
        </w:rPr>
      </w:pPr>
    </w:p>
    <w:p w14:paraId="22832CBF" w14:textId="77777777" w:rsidR="00D97DAD" w:rsidRDefault="001204D2" w:rsidP="00895828">
      <w:pPr>
        <w:spacing w:line="276" w:lineRule="auto"/>
        <w:jc w:val="both"/>
        <w:rPr>
          <w:rFonts w:ascii="Arial" w:eastAsia="Arial" w:hAnsi="Arial" w:cs="Arial"/>
          <w:color w:val="000000"/>
          <w:sz w:val="22"/>
          <w:lang w:val="es-ES_tradnl"/>
        </w:rPr>
      </w:pPr>
      <w:r>
        <w:rPr>
          <w:rFonts w:ascii="Arial" w:eastAsia="Arial" w:hAnsi="Arial" w:cs="Arial"/>
          <w:color w:val="000000"/>
          <w:sz w:val="22"/>
          <w:lang w:val="es-ES_tradnl"/>
        </w:rPr>
        <w:t>E</w:t>
      </w:r>
      <w:r w:rsidRPr="001204D2">
        <w:rPr>
          <w:rFonts w:ascii="Arial" w:eastAsia="Arial" w:hAnsi="Arial" w:cs="Arial"/>
          <w:color w:val="000000"/>
          <w:sz w:val="22"/>
          <w:lang w:val="es-ES_tradnl"/>
        </w:rPr>
        <w:t xml:space="preserve">l Estatuto General de Contratación de la Administración Pública no establece una modalidad de selección especial a la que </w:t>
      </w:r>
      <w:r w:rsidRPr="001D5EE1">
        <w:rPr>
          <w:rFonts w:ascii="Arial" w:eastAsia="Arial" w:hAnsi="Arial" w:cs="Arial"/>
          <w:i/>
          <w:iCs/>
          <w:color w:val="000000"/>
          <w:sz w:val="22"/>
          <w:lang w:val="es-ES_tradnl"/>
        </w:rPr>
        <w:t>siempre</w:t>
      </w:r>
      <w:r w:rsidRPr="001204D2">
        <w:rPr>
          <w:rFonts w:ascii="Arial" w:eastAsia="Arial" w:hAnsi="Arial" w:cs="Arial"/>
          <w:color w:val="000000"/>
          <w:sz w:val="22"/>
          <w:lang w:val="es-ES_tradnl"/>
        </w:rPr>
        <w:t xml:space="preserve"> deba acudirse para suscribir contratos de obra pública. Si bien la licitación pública opera como regla general, estos contratos también podrían celebrarse, en ciertos eventos, adelantando previamente otros procesos de selección, por ejemplo, de </w:t>
      </w:r>
      <w:r w:rsidRPr="00D97DAD">
        <w:rPr>
          <w:rFonts w:ascii="Arial" w:eastAsia="Arial" w:hAnsi="Arial" w:cs="Arial"/>
          <w:i/>
          <w:iCs/>
          <w:color w:val="000000"/>
          <w:sz w:val="22"/>
          <w:lang w:val="es-ES_tradnl"/>
        </w:rPr>
        <w:t>selección abreviada</w:t>
      </w:r>
      <w:r w:rsidRPr="001204D2">
        <w:rPr>
          <w:rFonts w:ascii="Arial" w:eastAsia="Arial" w:hAnsi="Arial" w:cs="Arial"/>
          <w:color w:val="000000"/>
          <w:sz w:val="22"/>
          <w:lang w:val="es-ES_tradnl"/>
        </w:rPr>
        <w:t xml:space="preserve"> de menor cuantía, de </w:t>
      </w:r>
      <w:r w:rsidRPr="00D97DAD">
        <w:rPr>
          <w:rFonts w:ascii="Arial" w:eastAsia="Arial" w:hAnsi="Arial" w:cs="Arial"/>
          <w:i/>
          <w:iCs/>
          <w:color w:val="000000"/>
          <w:sz w:val="22"/>
          <w:lang w:val="es-ES_tradnl"/>
        </w:rPr>
        <w:t>mínima cuantía</w:t>
      </w:r>
      <w:r w:rsidRPr="001204D2">
        <w:rPr>
          <w:rFonts w:ascii="Arial" w:eastAsia="Arial" w:hAnsi="Arial" w:cs="Arial"/>
          <w:color w:val="000000"/>
          <w:sz w:val="22"/>
          <w:lang w:val="es-ES_tradnl"/>
        </w:rPr>
        <w:t xml:space="preserve"> –cuando no excedan el 10% de la menor cuantía– o de </w:t>
      </w:r>
      <w:r w:rsidRPr="00D97DAD">
        <w:rPr>
          <w:rFonts w:ascii="Arial" w:eastAsia="Arial" w:hAnsi="Arial" w:cs="Arial"/>
          <w:i/>
          <w:iCs/>
          <w:color w:val="000000"/>
          <w:sz w:val="22"/>
          <w:lang w:val="es-ES_tradnl"/>
        </w:rPr>
        <w:t>contratación directa</w:t>
      </w:r>
      <w:r w:rsidRPr="001204D2">
        <w:rPr>
          <w:rFonts w:ascii="Arial" w:eastAsia="Arial" w:hAnsi="Arial" w:cs="Arial"/>
          <w:color w:val="000000"/>
          <w:sz w:val="22"/>
          <w:lang w:val="es-ES_tradnl"/>
        </w:rPr>
        <w:t xml:space="preserve"> –como sucede en eventos de urgencia manifiesta o en contratos interadministrativos–.</w:t>
      </w:r>
    </w:p>
    <w:p w14:paraId="4A624C19" w14:textId="2D75FD4D" w:rsidR="00083452" w:rsidRPr="00D97DAD" w:rsidRDefault="00083452" w:rsidP="00D97DAD">
      <w:pPr>
        <w:spacing w:before="120" w:line="276" w:lineRule="auto"/>
        <w:ind w:firstLine="709"/>
        <w:jc w:val="both"/>
        <w:rPr>
          <w:rFonts w:ascii="Arial" w:eastAsia="Arial" w:hAnsi="Arial" w:cs="Arial"/>
          <w:color w:val="000000"/>
          <w:sz w:val="22"/>
          <w:lang w:val="es-ES_tradnl"/>
        </w:rPr>
      </w:pPr>
      <w:r w:rsidRPr="00D97DAD">
        <w:rPr>
          <w:rFonts w:ascii="Arial" w:eastAsia="Arial" w:hAnsi="Arial" w:cs="Arial"/>
          <w:color w:val="000000"/>
          <w:sz w:val="22"/>
          <w:lang w:val="es-ES_tradnl"/>
        </w:rPr>
        <w:t>La concesión de una «patente» constituye un acto jurídico que permite acreditar la titularidad de los derechos de propiedad industrial de un invento y que en principio otorga exclusividad en su explotación. Sin embargo, esta situación es contingente. En otras palabras, no es inexorable, pues es posible que el titular de una patente autorice su comercialización por parte de otros proveedores, verbigracia, a través del licenciamiento de la misma. De suceder esto, no puede afirmarse la ausencia de pluralidad de oferentes en el mercado. En consecuencia, tampoco se configuraría la causal del artículo 2, numeral 4º, literal g), de la Ley 1150 de 2007.</w:t>
      </w:r>
    </w:p>
    <w:p w14:paraId="380E3C7D" w14:textId="77777777" w:rsidR="00083452" w:rsidRPr="008D560B" w:rsidRDefault="00083452" w:rsidP="00083452">
      <w:pPr>
        <w:spacing w:before="120" w:line="276" w:lineRule="auto"/>
        <w:ind w:firstLine="709"/>
        <w:jc w:val="both"/>
        <w:rPr>
          <w:rFonts w:ascii="Arial" w:eastAsia="Arial" w:hAnsi="Arial" w:cs="Arial"/>
          <w:color w:val="000000"/>
          <w:sz w:val="22"/>
          <w:lang w:val="es-ES_tradnl"/>
        </w:rPr>
      </w:pPr>
      <w:r w:rsidRPr="008D560B">
        <w:rPr>
          <w:rFonts w:ascii="Arial" w:eastAsia="Arial" w:hAnsi="Arial" w:cs="Arial"/>
          <w:color w:val="000000"/>
          <w:sz w:val="22"/>
          <w:lang w:val="es-ES_tradnl"/>
        </w:rPr>
        <w:t>Lo anterior permite concluir, entonces, que no siempre que existe una patente hay un único proveedor, o, dicho en otros términos, que la patente, por sí misma, no es algo que permita predicar de manera inequívoca la inexistencia de pluralidad de oferentes en el mercado, puesto que, como se ha expuesto, es factible que el titular de la patente haya concedido licencias para la explotación de la invención a varios sujetos, los cuales podrían concurrir a procedimientos de selección plurales.</w:t>
      </w:r>
    </w:p>
    <w:p w14:paraId="15336659" w14:textId="77777777" w:rsidR="00083452" w:rsidRPr="003F155A" w:rsidRDefault="00083452" w:rsidP="00083452">
      <w:pPr>
        <w:spacing w:before="120" w:line="276" w:lineRule="auto"/>
        <w:ind w:firstLine="709"/>
        <w:jc w:val="both"/>
        <w:rPr>
          <w:rFonts w:ascii="Arial" w:eastAsia="Arial" w:hAnsi="Arial" w:cs="Arial"/>
          <w:color w:val="000000"/>
          <w:sz w:val="22"/>
          <w:lang w:val="es-ES_tradnl"/>
        </w:rPr>
      </w:pPr>
      <w:r w:rsidRPr="00B569D4">
        <w:rPr>
          <w:rFonts w:ascii="Arial" w:eastAsia="Arial" w:hAnsi="Arial" w:cs="Arial"/>
          <w:color w:val="000000"/>
          <w:sz w:val="22"/>
          <w:lang w:val="es-ES_tradnl"/>
        </w:rPr>
        <w:t>Por otra parte, la entidad estatal que requiera adquirir determinado bien o servicio, en los estudios previos, debe identificar si su necesidad solo puede satisfacerse con la invención patentada. Podría presentarse el caso de que, no obstante la existencia de la patente, la necesidad pueda ser suplida por otros bienes o servicios, evento en el cual habría pluralidad de potenciales proveedores y no podría aplicarse la causal de contratación directa por la cual se indaga en la consulta.</w:t>
      </w:r>
    </w:p>
    <w:p w14:paraId="3AD2F734" w14:textId="77777777" w:rsidR="00083452" w:rsidRPr="003F155A" w:rsidRDefault="00083452" w:rsidP="00853A3C">
      <w:pPr>
        <w:ind w:right="709"/>
        <w:jc w:val="both"/>
        <w:rPr>
          <w:rFonts w:ascii="Arial" w:hAnsi="Arial" w:cs="Arial"/>
          <w:color w:val="000000" w:themeColor="text1"/>
          <w:sz w:val="21"/>
          <w:szCs w:val="21"/>
          <w:lang w:val="es-ES_tradnl"/>
        </w:rPr>
      </w:pPr>
    </w:p>
    <w:p w14:paraId="7B2C921D" w14:textId="0383AF9A" w:rsidR="00DD5B04" w:rsidRPr="003F155A" w:rsidRDefault="00DD5B04" w:rsidP="00DF76A2">
      <w:pPr>
        <w:spacing w:line="276" w:lineRule="auto"/>
        <w:jc w:val="both"/>
        <w:rPr>
          <w:rFonts w:ascii="Arial" w:hAnsi="Arial" w:cs="Arial"/>
          <w:color w:val="000000" w:themeColor="text1"/>
          <w:sz w:val="22"/>
          <w:lang w:val="es-ES_tradnl"/>
        </w:rPr>
      </w:pPr>
      <w:r w:rsidRPr="003F155A">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3F155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3F155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3F155A">
        <w:rPr>
          <w:rFonts w:ascii="Arial" w:hAnsi="Arial" w:cs="Arial"/>
          <w:color w:val="000000" w:themeColor="text1"/>
          <w:sz w:val="22"/>
          <w:szCs w:val="22"/>
          <w:lang w:val="es-ES_tradnl"/>
        </w:rPr>
        <w:lastRenderedPageBreak/>
        <w:t>Atentamente,</w:t>
      </w:r>
    </w:p>
    <w:p w14:paraId="692FC307" w14:textId="210AA6B5" w:rsidR="00921304" w:rsidRPr="003F155A"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3A8092FE" w:rsidR="00921304" w:rsidRPr="003F155A" w:rsidRDefault="00832321"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7193EABE" wp14:editId="52A17E5F">
            <wp:extent cx="2514600" cy="1114425"/>
            <wp:effectExtent l="0" t="0" r="0" b="0"/>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3F155A" w:rsidRDefault="00425C43" w:rsidP="00B37657">
      <w:pPr>
        <w:jc w:val="center"/>
        <w:rPr>
          <w:rFonts w:ascii="Arial" w:hAnsi="Arial" w:cs="Arial"/>
          <w:color w:val="000000" w:themeColor="text1"/>
          <w:sz w:val="18"/>
          <w:szCs w:val="20"/>
          <w:lang w:val="es-ES_tradnl" w:eastAsia="es-CO"/>
        </w:rPr>
      </w:pPr>
    </w:p>
    <w:p w14:paraId="49730030" w14:textId="217D35F3" w:rsidR="00DD5B04" w:rsidRPr="003F155A"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3F155A" w14:paraId="0C7DC5F7" w14:textId="77777777" w:rsidTr="00083F1B">
        <w:trPr>
          <w:trHeight w:val="315"/>
        </w:trPr>
        <w:tc>
          <w:tcPr>
            <w:tcW w:w="812" w:type="dxa"/>
            <w:vAlign w:val="center"/>
            <w:hideMark/>
          </w:tcPr>
          <w:p w14:paraId="5BDB1AC9" w14:textId="77777777" w:rsidR="00DD5B04" w:rsidRPr="003F155A" w:rsidRDefault="00DD5B04" w:rsidP="00DF76A2">
            <w:pPr>
              <w:jc w:val="both"/>
              <w:rPr>
                <w:rFonts w:ascii="Arial" w:hAnsi="Arial" w:cs="Arial"/>
                <w:color w:val="000000" w:themeColor="text1"/>
                <w:sz w:val="16"/>
                <w:szCs w:val="16"/>
                <w:lang w:val="es-ES_tradnl" w:eastAsia="es-ES"/>
              </w:rPr>
            </w:pPr>
            <w:r w:rsidRPr="003F155A">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3F155A" w:rsidRDefault="00DD5B04" w:rsidP="00DF76A2">
            <w:pPr>
              <w:jc w:val="both"/>
              <w:rPr>
                <w:rFonts w:ascii="Arial" w:hAnsi="Arial" w:cs="Arial"/>
                <w:color w:val="000000" w:themeColor="text1"/>
                <w:sz w:val="16"/>
                <w:szCs w:val="16"/>
                <w:lang w:val="es-ES_tradnl" w:eastAsia="es-ES"/>
              </w:rPr>
            </w:pPr>
            <w:r w:rsidRPr="003F155A">
              <w:rPr>
                <w:rFonts w:ascii="Arial" w:hAnsi="Arial" w:cs="Arial"/>
                <w:color w:val="000000" w:themeColor="text1"/>
                <w:sz w:val="16"/>
                <w:szCs w:val="16"/>
                <w:lang w:val="es-ES_tradnl" w:eastAsia="es-ES"/>
              </w:rPr>
              <w:t>Cristian Andrés Díaz Díez</w:t>
            </w:r>
          </w:p>
          <w:p w14:paraId="240C71FD" w14:textId="31312C95" w:rsidR="00DD5B04" w:rsidRPr="003F155A" w:rsidRDefault="00DD5B04" w:rsidP="00DF76A2">
            <w:pPr>
              <w:jc w:val="both"/>
              <w:rPr>
                <w:rFonts w:ascii="Arial" w:hAnsi="Arial" w:cs="Arial"/>
                <w:color w:val="000000" w:themeColor="text1"/>
                <w:sz w:val="16"/>
                <w:szCs w:val="16"/>
                <w:lang w:val="es-ES_tradnl" w:eastAsia="es-ES"/>
              </w:rPr>
            </w:pPr>
            <w:r w:rsidRPr="003F155A">
              <w:rPr>
                <w:rFonts w:ascii="Arial" w:hAnsi="Arial" w:cs="Arial"/>
                <w:color w:val="000000" w:themeColor="text1"/>
                <w:sz w:val="16"/>
                <w:szCs w:val="16"/>
                <w:lang w:val="es-ES_tradnl" w:eastAsia="es-ES"/>
              </w:rPr>
              <w:t>Contratista</w:t>
            </w:r>
            <w:r w:rsidR="00FF0050" w:rsidRPr="003F155A">
              <w:rPr>
                <w:rFonts w:ascii="Arial" w:hAnsi="Arial" w:cs="Arial"/>
                <w:color w:val="000000" w:themeColor="text1"/>
                <w:sz w:val="16"/>
                <w:szCs w:val="16"/>
                <w:lang w:val="es-ES_tradnl" w:eastAsia="es-ES"/>
              </w:rPr>
              <w:t xml:space="preserve"> de la </w:t>
            </w:r>
            <w:r w:rsidRPr="003F155A">
              <w:rPr>
                <w:rFonts w:ascii="Arial" w:hAnsi="Arial" w:cs="Arial"/>
                <w:color w:val="000000" w:themeColor="text1"/>
                <w:sz w:val="16"/>
                <w:szCs w:val="16"/>
                <w:lang w:val="es-ES_tradnl" w:eastAsia="es-ES"/>
              </w:rPr>
              <w:t>Subdirección de Gestión Contractual</w:t>
            </w:r>
          </w:p>
        </w:tc>
      </w:tr>
      <w:tr w:rsidR="00DD5B04" w:rsidRPr="003F155A" w14:paraId="2F8FD650" w14:textId="77777777" w:rsidTr="00083F1B">
        <w:trPr>
          <w:trHeight w:val="330"/>
        </w:trPr>
        <w:tc>
          <w:tcPr>
            <w:tcW w:w="812" w:type="dxa"/>
            <w:vAlign w:val="center"/>
            <w:hideMark/>
          </w:tcPr>
          <w:p w14:paraId="50203A0B" w14:textId="77777777" w:rsidR="00DD5B04" w:rsidRPr="003F155A" w:rsidRDefault="00DD5B04" w:rsidP="00DF76A2">
            <w:pPr>
              <w:jc w:val="both"/>
              <w:rPr>
                <w:rFonts w:ascii="Arial" w:hAnsi="Arial" w:cs="Arial"/>
                <w:color w:val="000000" w:themeColor="text1"/>
                <w:sz w:val="16"/>
                <w:szCs w:val="16"/>
                <w:lang w:val="es-ES_tradnl" w:eastAsia="es-ES"/>
              </w:rPr>
            </w:pPr>
            <w:r w:rsidRPr="003F155A">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0CB2F562" w:rsidR="00C05A61" w:rsidRPr="003F155A" w:rsidRDefault="00C05A61" w:rsidP="00C05A61">
            <w:pPr>
              <w:jc w:val="both"/>
              <w:rPr>
                <w:rFonts w:ascii="Arial" w:hAnsi="Arial" w:cs="Arial"/>
                <w:color w:val="000000" w:themeColor="text1"/>
                <w:sz w:val="16"/>
                <w:szCs w:val="16"/>
                <w:lang w:val="es-ES_tradnl" w:eastAsia="es-ES"/>
              </w:rPr>
            </w:pPr>
            <w:r w:rsidRPr="003F155A">
              <w:rPr>
                <w:rFonts w:ascii="Arial" w:hAnsi="Arial" w:cs="Arial"/>
                <w:color w:val="000000" w:themeColor="text1"/>
                <w:sz w:val="16"/>
                <w:szCs w:val="16"/>
                <w:lang w:val="es-ES_tradnl" w:eastAsia="es-ES"/>
              </w:rPr>
              <w:t xml:space="preserve">Jorge </w:t>
            </w:r>
            <w:r w:rsidR="00647A36" w:rsidRPr="003F155A">
              <w:rPr>
                <w:rFonts w:ascii="Arial" w:hAnsi="Arial" w:cs="Arial"/>
                <w:color w:val="000000" w:themeColor="text1"/>
                <w:sz w:val="16"/>
                <w:szCs w:val="16"/>
                <w:lang w:val="es-ES_tradnl" w:eastAsia="es-ES"/>
              </w:rPr>
              <w:t xml:space="preserve">Augusto </w:t>
            </w:r>
            <w:r w:rsidRPr="003F155A">
              <w:rPr>
                <w:rFonts w:ascii="Arial" w:hAnsi="Arial" w:cs="Arial"/>
                <w:color w:val="000000" w:themeColor="text1"/>
                <w:sz w:val="16"/>
                <w:szCs w:val="16"/>
                <w:lang w:val="es-ES_tradnl" w:eastAsia="es-ES"/>
              </w:rPr>
              <w:t>Tirado Navarro</w:t>
            </w:r>
          </w:p>
          <w:p w14:paraId="130B3228" w14:textId="7D08C1BB" w:rsidR="00DD5B04" w:rsidRPr="003F155A" w:rsidRDefault="00C05A61" w:rsidP="00C05A61">
            <w:pPr>
              <w:jc w:val="both"/>
              <w:rPr>
                <w:rFonts w:ascii="Arial" w:hAnsi="Arial" w:cs="Arial"/>
                <w:color w:val="000000" w:themeColor="text1"/>
                <w:sz w:val="16"/>
                <w:szCs w:val="16"/>
                <w:lang w:val="es-ES_tradnl" w:eastAsia="es-ES"/>
              </w:rPr>
            </w:pPr>
            <w:r w:rsidRPr="003F155A">
              <w:rPr>
                <w:rFonts w:ascii="Arial" w:hAnsi="Arial" w:cs="Arial"/>
                <w:color w:val="000000" w:themeColor="text1"/>
                <w:sz w:val="16"/>
                <w:szCs w:val="16"/>
                <w:lang w:val="es-ES_tradnl" w:eastAsia="es-ES"/>
              </w:rPr>
              <w:t>Subdirector de Gestión Contractual</w:t>
            </w:r>
          </w:p>
        </w:tc>
      </w:tr>
      <w:tr w:rsidR="00DD5B04" w:rsidRPr="003F155A" w14:paraId="0FCBCA4A" w14:textId="77777777" w:rsidTr="00083F1B">
        <w:trPr>
          <w:trHeight w:val="300"/>
        </w:trPr>
        <w:tc>
          <w:tcPr>
            <w:tcW w:w="812" w:type="dxa"/>
            <w:vAlign w:val="center"/>
            <w:hideMark/>
          </w:tcPr>
          <w:p w14:paraId="3C1D943A" w14:textId="77777777" w:rsidR="00DD5B04" w:rsidRPr="003F155A" w:rsidRDefault="00DD5B04" w:rsidP="00DF76A2">
            <w:pPr>
              <w:jc w:val="both"/>
              <w:rPr>
                <w:rFonts w:ascii="Arial" w:hAnsi="Arial" w:cs="Arial"/>
                <w:color w:val="000000" w:themeColor="text1"/>
                <w:sz w:val="16"/>
                <w:szCs w:val="16"/>
                <w:lang w:val="es-ES_tradnl" w:eastAsia="es-ES"/>
              </w:rPr>
            </w:pPr>
            <w:r w:rsidRPr="003F155A">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3F155A" w:rsidRDefault="00C05A61" w:rsidP="00DF76A2">
            <w:pPr>
              <w:jc w:val="both"/>
              <w:rPr>
                <w:rFonts w:ascii="Arial" w:hAnsi="Arial" w:cs="Arial"/>
                <w:color w:val="000000" w:themeColor="text1"/>
                <w:sz w:val="16"/>
                <w:szCs w:val="16"/>
                <w:lang w:val="es-ES_tradnl" w:eastAsia="es-ES"/>
              </w:rPr>
            </w:pPr>
            <w:r w:rsidRPr="003F155A">
              <w:rPr>
                <w:rFonts w:ascii="Arial" w:hAnsi="Arial" w:cs="Arial"/>
                <w:color w:val="000000" w:themeColor="text1"/>
                <w:sz w:val="16"/>
                <w:szCs w:val="16"/>
                <w:lang w:val="es-ES_tradnl" w:eastAsia="es-ES"/>
              </w:rPr>
              <w:t xml:space="preserve">Jorge </w:t>
            </w:r>
            <w:r w:rsidR="00647A36" w:rsidRPr="003F155A">
              <w:rPr>
                <w:rFonts w:ascii="Arial" w:hAnsi="Arial" w:cs="Arial"/>
                <w:color w:val="000000" w:themeColor="text1"/>
                <w:sz w:val="16"/>
                <w:szCs w:val="16"/>
                <w:lang w:val="es-ES_tradnl" w:eastAsia="es-ES"/>
              </w:rPr>
              <w:t xml:space="preserve">Augusto </w:t>
            </w:r>
            <w:r w:rsidRPr="003F155A">
              <w:rPr>
                <w:rFonts w:ascii="Arial" w:hAnsi="Arial" w:cs="Arial"/>
                <w:color w:val="000000" w:themeColor="text1"/>
                <w:sz w:val="16"/>
                <w:szCs w:val="16"/>
                <w:lang w:val="es-ES_tradnl" w:eastAsia="es-ES"/>
              </w:rPr>
              <w:t>Tirado Navarro</w:t>
            </w:r>
          </w:p>
          <w:p w14:paraId="1ADC483B" w14:textId="77CBA2AF" w:rsidR="00DD5B04" w:rsidRPr="003F155A" w:rsidRDefault="00DD5B04" w:rsidP="00DF76A2">
            <w:pPr>
              <w:jc w:val="both"/>
              <w:rPr>
                <w:rFonts w:ascii="Arial" w:hAnsi="Arial" w:cs="Arial"/>
                <w:color w:val="000000" w:themeColor="text1"/>
                <w:sz w:val="16"/>
                <w:szCs w:val="16"/>
                <w:lang w:val="es-ES_tradnl" w:eastAsia="es-ES"/>
              </w:rPr>
            </w:pPr>
            <w:r w:rsidRPr="003F155A">
              <w:rPr>
                <w:rFonts w:ascii="Arial" w:hAnsi="Arial" w:cs="Arial"/>
                <w:color w:val="000000" w:themeColor="text1"/>
                <w:sz w:val="16"/>
                <w:szCs w:val="16"/>
                <w:lang w:val="es-ES_tradnl" w:eastAsia="es-ES"/>
              </w:rPr>
              <w:t>Subdirector de Gestión Contractual</w:t>
            </w:r>
          </w:p>
        </w:tc>
      </w:tr>
    </w:tbl>
    <w:p w14:paraId="35B56F46" w14:textId="77777777" w:rsidR="00746E08" w:rsidRPr="003F155A" w:rsidRDefault="00746E08" w:rsidP="00215B8E">
      <w:pPr>
        <w:jc w:val="both"/>
        <w:rPr>
          <w:rFonts w:ascii="Arial" w:hAnsi="Arial" w:cs="Arial"/>
          <w:lang w:val="es-ES_tradnl"/>
        </w:rPr>
      </w:pPr>
    </w:p>
    <w:sectPr w:rsidR="00746E08" w:rsidRPr="003F155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D5AF6" w14:textId="77777777" w:rsidR="00BD6C11" w:rsidRDefault="00BD6C11">
      <w:r>
        <w:separator/>
      </w:r>
    </w:p>
  </w:endnote>
  <w:endnote w:type="continuationSeparator" w:id="0">
    <w:p w14:paraId="55EA4747" w14:textId="77777777" w:rsidR="00BD6C11" w:rsidRDefault="00BD6C11">
      <w:r>
        <w:continuationSeparator/>
      </w:r>
    </w:p>
  </w:endnote>
  <w:endnote w:type="continuationNotice" w:id="1">
    <w:p w14:paraId="563042A6" w14:textId="77777777" w:rsidR="00BD6C11" w:rsidRDefault="00BD6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74815" w14:textId="77777777" w:rsidR="00BD6C11" w:rsidRDefault="00BD6C11">
      <w:r>
        <w:separator/>
      </w:r>
    </w:p>
  </w:footnote>
  <w:footnote w:type="continuationSeparator" w:id="0">
    <w:p w14:paraId="2F845773" w14:textId="77777777" w:rsidR="00BD6C11" w:rsidRDefault="00BD6C11">
      <w:r>
        <w:continuationSeparator/>
      </w:r>
    </w:p>
  </w:footnote>
  <w:footnote w:type="continuationNotice" w:id="1">
    <w:p w14:paraId="589E2BB5" w14:textId="77777777" w:rsidR="00BD6C11" w:rsidRDefault="00BD6C11"/>
  </w:footnote>
  <w:footnote w:id="2">
    <w:p w14:paraId="5ADD5C91" w14:textId="77777777" w:rsidR="003F155A" w:rsidRDefault="003F155A" w:rsidP="003F155A">
      <w:pPr>
        <w:pStyle w:val="Textonotapie"/>
        <w:ind w:firstLine="708"/>
        <w:jc w:val="both"/>
        <w:rPr>
          <w:rFonts w:ascii="Arial" w:hAnsi="Arial" w:cs="Arial"/>
          <w:sz w:val="19"/>
          <w:szCs w:val="19"/>
        </w:rPr>
      </w:pPr>
      <w:r w:rsidRPr="00BB4378">
        <w:rPr>
          <w:rStyle w:val="Refdenotaalpie"/>
          <w:rFonts w:ascii="Arial" w:hAnsi="Arial" w:cs="Arial"/>
          <w:sz w:val="19"/>
          <w:szCs w:val="19"/>
        </w:rPr>
        <w:footnoteRef/>
      </w:r>
      <w:r w:rsidRPr="00BB4378">
        <w:rPr>
          <w:rFonts w:ascii="Arial" w:hAnsi="Arial" w:cs="Arial"/>
          <w:sz w:val="19"/>
          <w:szCs w:val="19"/>
        </w:rPr>
        <w:t xml:space="preserve"> </w:t>
      </w:r>
      <w:r>
        <w:rPr>
          <w:rFonts w:ascii="Arial" w:hAnsi="Arial" w:cs="Arial"/>
          <w:sz w:val="19"/>
          <w:szCs w:val="19"/>
        </w:rPr>
        <w:t xml:space="preserve">Consejo de Estado. Sala Plena. Sentencia de unificación del 25 de febrero de 2020. Exp. </w:t>
      </w:r>
      <w:r w:rsidRPr="00BB4378">
        <w:rPr>
          <w:rFonts w:ascii="Arial" w:hAnsi="Arial" w:cs="Arial"/>
          <w:sz w:val="19"/>
          <w:szCs w:val="19"/>
        </w:rPr>
        <w:t>25000-23-37-000-2014-00721-01(22473) (IJ)</w:t>
      </w:r>
      <w:r>
        <w:rPr>
          <w:rFonts w:ascii="Arial" w:hAnsi="Arial" w:cs="Arial"/>
          <w:sz w:val="19"/>
          <w:szCs w:val="19"/>
        </w:rPr>
        <w:t xml:space="preserve">. C.P. William Hernández Gómez. </w:t>
      </w:r>
    </w:p>
    <w:p w14:paraId="79351F9B" w14:textId="77777777" w:rsidR="003F155A" w:rsidRPr="00BB4378" w:rsidRDefault="003F155A" w:rsidP="003F155A">
      <w:pPr>
        <w:pStyle w:val="Textonotapie"/>
        <w:ind w:firstLine="708"/>
        <w:jc w:val="both"/>
        <w:rPr>
          <w:rFonts w:ascii="Arial" w:hAnsi="Arial" w:cs="Arial"/>
          <w:sz w:val="19"/>
          <w:szCs w:val="19"/>
          <w:lang w:val="es-ES"/>
        </w:rPr>
      </w:pPr>
    </w:p>
  </w:footnote>
  <w:footnote w:id="3">
    <w:p w14:paraId="79747153" w14:textId="77777777" w:rsidR="0083382A" w:rsidRPr="00A61C60" w:rsidRDefault="0083382A" w:rsidP="0083382A">
      <w:pPr>
        <w:pStyle w:val="Textonotapie"/>
        <w:ind w:firstLine="709"/>
        <w:jc w:val="both"/>
        <w:rPr>
          <w:rFonts w:ascii="Arial" w:hAnsi="Arial" w:cs="Arial"/>
          <w:color w:val="000000" w:themeColor="text1"/>
          <w:sz w:val="19"/>
          <w:szCs w:val="19"/>
        </w:rPr>
      </w:pPr>
      <w:r w:rsidRPr="00A61C60">
        <w:rPr>
          <w:rStyle w:val="Refdenotaalpie"/>
          <w:rFonts w:ascii="Arial" w:hAnsi="Arial" w:cs="Arial"/>
          <w:color w:val="000000" w:themeColor="text1"/>
          <w:sz w:val="19"/>
          <w:szCs w:val="19"/>
        </w:rPr>
        <w:footnoteRef/>
      </w:r>
      <w:r w:rsidRPr="00A61C60">
        <w:rPr>
          <w:rFonts w:ascii="Arial" w:hAnsi="Arial" w:cs="Arial"/>
          <w:color w:val="000000" w:themeColor="text1"/>
          <w:sz w:val="19"/>
          <w:szCs w:val="19"/>
        </w:rPr>
        <w:t xml:space="preserve"> No en vano, la doctrina anota que «Los conceptos jurídicos indeterminados traen causa, pues, de la dificultad de la completa y acabada programación normativa de la acción administrativa. Aunque por razón de la imprecisión propia de todo lenguaje y también del jurídico, todo concepto jurídico requiere interpretación, lo específico del calificado como indeterminado es su utilización por el legislador por razón de no proceder o no poder realizar una predeterminación precisa de la acción administrativa. El legislador conoce ciertamente el supuesto que quiere establecer, pero las características de éste impondrían —para su definición acabada— el recurso a la casuística, lo que incrementaría la densidad de la programación normativa y la seguridad en su ejecución, pero conllevaría un riesgo cierto de restricción del supuesto normativo. El recurso a conceptos jurídicos indeterminados tiene por objeto prevenir este riesgo» (Cfr. PAREJO ALFONSO, Luciano. Lecciones de derecho administrativo. Quinta Edición. Valencia: Tirant lo Blanch, 2012, p. 269).</w:t>
      </w:r>
    </w:p>
    <w:p w14:paraId="032C82E7" w14:textId="77777777" w:rsidR="0083382A" w:rsidRPr="00A61C60" w:rsidRDefault="0083382A" w:rsidP="0083382A">
      <w:pPr>
        <w:pStyle w:val="Textonotapie"/>
        <w:ind w:firstLine="709"/>
        <w:jc w:val="both"/>
        <w:rPr>
          <w:rFonts w:ascii="Arial" w:hAnsi="Arial" w:cs="Arial"/>
          <w:color w:val="000000" w:themeColor="text1"/>
          <w:sz w:val="19"/>
          <w:szCs w:val="19"/>
        </w:rPr>
      </w:pPr>
    </w:p>
  </w:footnote>
  <w:footnote w:id="4">
    <w:p w14:paraId="5DA6943C" w14:textId="77777777" w:rsidR="0083382A" w:rsidRPr="00A61C60" w:rsidRDefault="0083382A" w:rsidP="0083382A">
      <w:pPr>
        <w:pStyle w:val="Textonotapie"/>
        <w:ind w:firstLine="709"/>
        <w:jc w:val="both"/>
        <w:rPr>
          <w:rFonts w:ascii="Arial" w:hAnsi="Arial" w:cs="Arial"/>
          <w:color w:val="000000" w:themeColor="text1"/>
          <w:sz w:val="19"/>
          <w:szCs w:val="19"/>
        </w:rPr>
      </w:pPr>
      <w:r w:rsidRPr="00A61C60">
        <w:rPr>
          <w:rStyle w:val="Refdenotaalpie"/>
          <w:rFonts w:ascii="Arial" w:hAnsi="Arial" w:cs="Arial"/>
          <w:color w:val="000000" w:themeColor="text1"/>
          <w:sz w:val="19"/>
          <w:szCs w:val="19"/>
        </w:rPr>
        <w:footnoteRef/>
      </w:r>
      <w:r w:rsidRPr="00A61C60">
        <w:rPr>
          <w:rFonts w:ascii="Arial" w:hAnsi="Arial" w:cs="Arial"/>
          <w:color w:val="000000" w:themeColor="text1"/>
          <w:sz w:val="19"/>
          <w:szCs w:val="19"/>
        </w:rPr>
        <w:t xml:space="preserve"> En lo pertinente, </w:t>
      </w:r>
      <w:bookmarkStart w:id="3" w:name="_Hlk45470939"/>
      <w:r w:rsidRPr="00A61C60">
        <w:rPr>
          <w:rFonts w:ascii="Arial" w:hAnsi="Arial" w:cs="Arial"/>
          <w:color w:val="000000" w:themeColor="text1"/>
          <w:sz w:val="19"/>
          <w:szCs w:val="19"/>
        </w:rPr>
        <w:t>el artículo 12 del derogado Decreto 855 de 1994</w:t>
      </w:r>
      <w:bookmarkEnd w:id="3"/>
      <w:r w:rsidRPr="00A61C60">
        <w:rPr>
          <w:rFonts w:ascii="Arial" w:hAnsi="Arial" w:cs="Arial"/>
          <w:color w:val="000000" w:themeColor="text1"/>
          <w:sz w:val="19"/>
          <w:szCs w:val="19"/>
        </w:rPr>
        <w:t xml:space="preserve"> dispuso que: «En los casos de declaratoria de desierta de la licitación o concurso, cuando no se presente propuesta alguna, ninguna propuesta se ajuste al pliego de condiciones o términos de referencia o, en general, cuando falte voluntad de participación, la entidad estatal podrá contratar directamente, sin necesidad de obtener previamente ofertas, teniendo en cuenta los precios del mercado, y si es del caso, los estudios y evaluaciones que para el efecto se hayan realizado directamente o a través de organismos consultores o asesores designados para ello.</w:t>
      </w:r>
    </w:p>
    <w:p w14:paraId="5A91A41B" w14:textId="77777777" w:rsidR="0083382A" w:rsidRPr="00A61C60" w:rsidRDefault="0083382A" w:rsidP="0083382A">
      <w:pPr>
        <w:pStyle w:val="Textonotapie"/>
        <w:ind w:firstLine="709"/>
        <w:jc w:val="both"/>
        <w:rPr>
          <w:rFonts w:ascii="Arial" w:hAnsi="Arial" w:cs="Arial"/>
          <w:color w:val="000000" w:themeColor="text1"/>
          <w:sz w:val="19"/>
          <w:szCs w:val="19"/>
        </w:rPr>
      </w:pPr>
      <w:r w:rsidRPr="00A61C60">
        <w:rPr>
          <w:rFonts w:ascii="Arial" w:hAnsi="Arial" w:cs="Arial"/>
          <w:color w:val="000000" w:themeColor="text1"/>
          <w:sz w:val="19"/>
          <w:szCs w:val="19"/>
        </w:rPr>
        <w:t>[…]</w:t>
      </w:r>
    </w:p>
    <w:p w14:paraId="20517647" w14:textId="77777777" w:rsidR="0083382A" w:rsidRPr="00A61C60" w:rsidRDefault="0083382A" w:rsidP="0083382A">
      <w:pPr>
        <w:pStyle w:val="Textonotapie"/>
        <w:ind w:firstLine="709"/>
        <w:jc w:val="both"/>
        <w:rPr>
          <w:rFonts w:ascii="Arial" w:hAnsi="Arial" w:cs="Arial"/>
          <w:color w:val="000000" w:themeColor="text1"/>
          <w:sz w:val="19"/>
          <w:szCs w:val="19"/>
        </w:rPr>
      </w:pPr>
      <w:r w:rsidRPr="00A61C60">
        <w:rPr>
          <w:rFonts w:ascii="Arial" w:hAnsi="Arial" w:cs="Arial"/>
          <w:color w:val="000000" w:themeColor="text1"/>
          <w:sz w:val="19"/>
          <w:szCs w:val="19"/>
        </w:rPr>
        <w:t>»Parágrafo 2. Se considera que no existe pluralidad de oferentes:</w:t>
      </w:r>
    </w:p>
    <w:p w14:paraId="70334CCB" w14:textId="77777777" w:rsidR="0083382A" w:rsidRPr="00A61C60" w:rsidRDefault="0083382A" w:rsidP="0083382A">
      <w:pPr>
        <w:pStyle w:val="Textonotapie"/>
        <w:ind w:firstLine="709"/>
        <w:jc w:val="both"/>
        <w:rPr>
          <w:rFonts w:ascii="Arial" w:hAnsi="Arial" w:cs="Arial"/>
          <w:color w:val="000000" w:themeColor="text1"/>
          <w:sz w:val="19"/>
          <w:szCs w:val="19"/>
        </w:rPr>
      </w:pPr>
      <w:r w:rsidRPr="00A61C60">
        <w:rPr>
          <w:rFonts w:ascii="Arial" w:hAnsi="Arial" w:cs="Arial"/>
          <w:color w:val="000000" w:themeColor="text1"/>
          <w:sz w:val="19"/>
          <w:szCs w:val="19"/>
        </w:rPr>
        <w:t>»a) Cuando no existiere más de una persona inscrita en el Registro de Proponentes, en aquellos contratos respecto de los cuales se requiere dicha inscripción conforme al artículo 22 de la Ley 80 de 1993,</w:t>
      </w:r>
    </w:p>
    <w:p w14:paraId="7B160120" w14:textId="77777777" w:rsidR="0083382A" w:rsidRPr="00A61C60" w:rsidRDefault="0083382A" w:rsidP="0083382A">
      <w:pPr>
        <w:pStyle w:val="Textonotapie"/>
        <w:ind w:firstLine="709"/>
        <w:jc w:val="both"/>
        <w:rPr>
          <w:rFonts w:ascii="Arial" w:hAnsi="Arial" w:cs="Arial"/>
          <w:color w:val="000000" w:themeColor="text1"/>
          <w:sz w:val="19"/>
          <w:szCs w:val="19"/>
          <w:lang w:val="es-ES"/>
        </w:rPr>
      </w:pPr>
      <w:r w:rsidRPr="00A61C60">
        <w:rPr>
          <w:rFonts w:ascii="Arial" w:hAnsi="Arial" w:cs="Arial"/>
          <w:color w:val="000000" w:themeColor="text1"/>
          <w:sz w:val="19"/>
          <w:szCs w:val="19"/>
        </w:rPr>
        <w:t xml:space="preserve">»b) Cuando solo exista una persona que pueda proveer el bien o el servicio por ser titular de los derechos de propiedad industrial o de los derechos de autor, o por ser, de acuerdo con la ley, su proveedor exclusivo».  </w:t>
      </w:r>
    </w:p>
  </w:footnote>
  <w:footnote w:id="5">
    <w:p w14:paraId="163632B9" w14:textId="77777777" w:rsidR="0083382A" w:rsidRPr="00A61C60" w:rsidRDefault="0083382A" w:rsidP="0083382A">
      <w:pPr>
        <w:pStyle w:val="Textonotapie"/>
        <w:ind w:firstLine="709"/>
        <w:jc w:val="both"/>
        <w:rPr>
          <w:rFonts w:ascii="Arial" w:hAnsi="Arial" w:cs="Arial"/>
          <w:color w:val="000000" w:themeColor="text1"/>
          <w:sz w:val="19"/>
          <w:szCs w:val="19"/>
        </w:rPr>
      </w:pPr>
      <w:r w:rsidRPr="00A61C60">
        <w:rPr>
          <w:rStyle w:val="Refdenotaalpie"/>
          <w:rFonts w:ascii="Arial" w:hAnsi="Arial" w:cs="Arial"/>
          <w:color w:val="000000" w:themeColor="text1"/>
          <w:sz w:val="19"/>
          <w:szCs w:val="19"/>
        </w:rPr>
        <w:footnoteRef/>
      </w:r>
      <w:r w:rsidRPr="00A61C60">
        <w:rPr>
          <w:rFonts w:ascii="Arial" w:hAnsi="Arial" w:cs="Arial"/>
          <w:color w:val="000000" w:themeColor="text1"/>
          <w:sz w:val="19"/>
          <w:szCs w:val="19"/>
        </w:rPr>
        <w:t xml:space="preserve"> DROMI, José Roberto. La licitación pública. Buenos Aires: Ciudad Argentina, 1980. pp. 173-174. Para el autor, la aplicación de la causal supone que: i) las prestaciones están amparadas legalmente por un derecho de marca; ii) la necesidad no puede satisfacerse con equivalentes no sujetos a privilegio, pues de los contrario la causal es inaplicable; iii) la necesidad solo pueda satisfacerla el titular de estos derechos, excluyendo que otros aspirantes en condiciones similares también puedan hacerlo; y iv) la existencia de informes técnicos que acrediten la imposibilidad de sustitutos convenientes (Ibidem., p. 174).</w:t>
      </w:r>
    </w:p>
  </w:footnote>
  <w:footnote w:id="6">
    <w:p w14:paraId="38448DB1" w14:textId="77777777" w:rsidR="0083382A" w:rsidRDefault="0083382A" w:rsidP="0083382A">
      <w:pPr>
        <w:pStyle w:val="Textonotapie"/>
        <w:ind w:firstLine="709"/>
        <w:jc w:val="both"/>
        <w:rPr>
          <w:rFonts w:ascii="Arial" w:hAnsi="Arial" w:cs="Arial"/>
          <w:color w:val="000000" w:themeColor="text1"/>
          <w:sz w:val="19"/>
          <w:szCs w:val="19"/>
          <w:lang w:val="es-ES"/>
        </w:rPr>
      </w:pPr>
      <w:r w:rsidRPr="00A61C60">
        <w:rPr>
          <w:rStyle w:val="Refdenotaalpie"/>
          <w:rFonts w:ascii="Arial" w:hAnsi="Arial" w:cs="Arial"/>
          <w:color w:val="000000" w:themeColor="text1"/>
          <w:sz w:val="19"/>
          <w:szCs w:val="19"/>
        </w:rPr>
        <w:footnoteRef/>
      </w:r>
      <w:r w:rsidRPr="00A61C60">
        <w:rPr>
          <w:rFonts w:ascii="Arial" w:hAnsi="Arial" w:cs="Arial"/>
          <w:color w:val="000000" w:themeColor="text1"/>
          <w:sz w:val="19"/>
          <w:szCs w:val="19"/>
        </w:rPr>
        <w:t xml:space="preserve"> </w:t>
      </w:r>
      <w:r w:rsidRPr="00A61C60">
        <w:rPr>
          <w:rFonts w:ascii="Arial" w:hAnsi="Arial" w:cs="Arial"/>
          <w:color w:val="000000" w:themeColor="text1"/>
          <w:sz w:val="19"/>
          <w:szCs w:val="19"/>
          <w:lang w:val="es-ES"/>
        </w:rPr>
        <w:t xml:space="preserve">Superintendencia de Industria y Comercio. En sitio web: </w:t>
      </w:r>
      <w:hyperlink r:id="rId1" w:history="1">
        <w:r w:rsidRPr="00A61C60">
          <w:rPr>
            <w:rStyle w:val="Hipervnculo"/>
            <w:rFonts w:ascii="Arial" w:hAnsi="Arial" w:cs="Arial"/>
            <w:color w:val="000000" w:themeColor="text1"/>
            <w:sz w:val="19"/>
            <w:szCs w:val="19"/>
            <w:lang w:val="es-ES"/>
          </w:rPr>
          <w:t>https://www.sic.gov.co/patentes</w:t>
        </w:r>
      </w:hyperlink>
      <w:r w:rsidRPr="00A61C60">
        <w:rPr>
          <w:rFonts w:ascii="Arial" w:hAnsi="Arial" w:cs="Arial"/>
          <w:color w:val="000000" w:themeColor="text1"/>
          <w:sz w:val="19"/>
          <w:szCs w:val="19"/>
          <w:lang w:val="es-ES"/>
        </w:rPr>
        <w:t>; consultado el 8 de octubre de 2020.</w:t>
      </w:r>
    </w:p>
    <w:p w14:paraId="38FC98C4" w14:textId="77777777" w:rsidR="0083382A" w:rsidRPr="00A61C60" w:rsidRDefault="0083382A" w:rsidP="0083382A">
      <w:pPr>
        <w:pStyle w:val="Textonotapie"/>
        <w:ind w:firstLine="709"/>
        <w:jc w:val="both"/>
        <w:rPr>
          <w:rFonts w:ascii="Arial" w:hAnsi="Arial" w:cs="Arial"/>
          <w:color w:val="000000" w:themeColor="text1"/>
          <w:sz w:val="19"/>
          <w:szCs w:val="19"/>
          <w:lang w:val="es-ES"/>
        </w:rPr>
      </w:pPr>
    </w:p>
  </w:footnote>
  <w:footnote w:id="7">
    <w:p w14:paraId="4D7D6C65" w14:textId="77777777" w:rsidR="0083382A" w:rsidRPr="00A61C60" w:rsidRDefault="0083382A" w:rsidP="0083382A">
      <w:pPr>
        <w:ind w:firstLine="709"/>
        <w:jc w:val="both"/>
        <w:rPr>
          <w:rFonts w:ascii="Arial" w:eastAsia="Arial" w:hAnsi="Arial" w:cs="Arial"/>
          <w:color w:val="000000"/>
          <w:sz w:val="19"/>
          <w:szCs w:val="19"/>
          <w:lang w:val="es-ES_tradnl"/>
        </w:rPr>
      </w:pPr>
      <w:r w:rsidRPr="00A61C60">
        <w:rPr>
          <w:rStyle w:val="Refdenotaalpie"/>
          <w:rFonts w:ascii="Arial" w:hAnsi="Arial" w:cs="Arial"/>
          <w:sz w:val="19"/>
          <w:szCs w:val="19"/>
        </w:rPr>
        <w:footnoteRef/>
      </w:r>
      <w:r w:rsidRPr="00A61C60">
        <w:rPr>
          <w:rFonts w:ascii="Arial" w:hAnsi="Arial" w:cs="Arial"/>
          <w:sz w:val="19"/>
          <w:szCs w:val="19"/>
        </w:rPr>
        <w:t xml:space="preserve"> </w:t>
      </w:r>
      <w:r>
        <w:rPr>
          <w:rFonts w:ascii="Arial" w:hAnsi="Arial" w:cs="Arial"/>
          <w:sz w:val="19"/>
          <w:szCs w:val="19"/>
        </w:rPr>
        <w:t xml:space="preserve">Así continúa el razonamiento de la Corte: </w:t>
      </w:r>
      <w:r w:rsidRPr="00A61C60">
        <w:rPr>
          <w:rFonts w:ascii="Arial" w:hAnsi="Arial" w:cs="Arial"/>
          <w:sz w:val="19"/>
          <w:szCs w:val="19"/>
        </w:rPr>
        <w:t>«</w:t>
      </w:r>
      <w:r w:rsidRPr="00A61C60">
        <w:rPr>
          <w:rFonts w:ascii="Arial" w:eastAsia="Arial" w:hAnsi="Arial" w:cs="Arial"/>
          <w:color w:val="000000"/>
          <w:sz w:val="19"/>
          <w:szCs w:val="19"/>
          <w:lang w:val="es-ES_tradnl"/>
        </w:rPr>
        <w:t>La patente de invención se inscribe dentro de la protección a la propiedad industrial, que, junto a los derechos de autor, dota de contenido el derecho inalienable previsto en el artículo 61 de la Constitución Política, ya referido. Su alcance, esto es, las facetas del derecho que son amparadas por el ordenamiento, constituye un asunto cuya competencia radica en el Legislador, tal como esta Corporación lo ha sostenido en reiteradas decisiones en las que ha advertido su margen de configuración, se insiste, con el fin de armonizar los intereses comprometidos y bajo los criterios que guían la propiedad en general, esto es, su función social, la solidaridad y el respeto por la dignidad y el trabajo» (Sentencia C-234 de 2019, Magistrada Ponente: Diana Fajardo Rivera).</w:t>
      </w:r>
    </w:p>
    <w:p w14:paraId="5FB44CAF" w14:textId="77777777" w:rsidR="0083382A" w:rsidRPr="00A61C60" w:rsidRDefault="0083382A" w:rsidP="0083382A">
      <w:pPr>
        <w:ind w:firstLine="709"/>
        <w:jc w:val="both"/>
        <w:rPr>
          <w:rFonts w:ascii="Arial" w:eastAsia="Arial" w:hAnsi="Arial" w:cs="Arial"/>
          <w:color w:val="000000"/>
          <w:sz w:val="19"/>
          <w:szCs w:val="19"/>
          <w:lang w:val="es-ES_tradnl"/>
        </w:rPr>
      </w:pPr>
    </w:p>
  </w:footnote>
  <w:footnote w:id="8">
    <w:p w14:paraId="22EEC84B" w14:textId="77777777" w:rsidR="0083382A" w:rsidRPr="00A61C60" w:rsidRDefault="0083382A" w:rsidP="0083382A">
      <w:pPr>
        <w:tabs>
          <w:tab w:val="left" w:pos="567"/>
        </w:tabs>
        <w:ind w:firstLine="709"/>
        <w:jc w:val="both"/>
        <w:rPr>
          <w:rFonts w:ascii="Arial" w:hAnsi="Arial" w:cs="Arial"/>
          <w:color w:val="000000" w:themeColor="text1"/>
          <w:sz w:val="19"/>
          <w:szCs w:val="19"/>
        </w:rPr>
      </w:pPr>
      <w:r w:rsidRPr="00A61C60">
        <w:rPr>
          <w:rStyle w:val="Refdenotaalpie"/>
          <w:rFonts w:ascii="Arial" w:hAnsi="Arial" w:cs="Arial"/>
          <w:color w:val="000000" w:themeColor="text1"/>
          <w:sz w:val="19"/>
          <w:szCs w:val="19"/>
        </w:rPr>
        <w:footnoteRef/>
      </w:r>
      <w:r w:rsidRPr="00A61C60">
        <w:rPr>
          <w:rFonts w:ascii="Arial" w:hAnsi="Arial" w:cs="Arial"/>
          <w:color w:val="000000" w:themeColor="text1"/>
          <w:sz w:val="19"/>
          <w:szCs w:val="19"/>
        </w:rPr>
        <w:t xml:space="preserve"> «</w:t>
      </w:r>
      <w:r w:rsidRPr="00A61C60">
        <w:rPr>
          <w:rFonts w:ascii="Arial" w:hAnsi="Arial" w:cs="Arial"/>
          <w:bCs/>
          <w:color w:val="000000" w:themeColor="text1"/>
          <w:sz w:val="19"/>
          <w:szCs w:val="19"/>
        </w:rPr>
        <w:t>Artículo 57.-</w:t>
      </w:r>
      <w:r w:rsidRPr="00A61C60">
        <w:rPr>
          <w:rFonts w:ascii="Arial" w:hAnsi="Arial" w:cs="Arial"/>
          <w:b/>
          <w:color w:val="000000" w:themeColor="text1"/>
          <w:sz w:val="19"/>
          <w:szCs w:val="19"/>
        </w:rPr>
        <w:t xml:space="preserve"> </w:t>
      </w:r>
      <w:r w:rsidRPr="00A61C60">
        <w:rPr>
          <w:rFonts w:ascii="Arial" w:hAnsi="Arial" w:cs="Arial"/>
          <w:color w:val="000000" w:themeColor="text1"/>
          <w:sz w:val="19"/>
          <w:szCs w:val="19"/>
        </w:rPr>
        <w:t>El titular de una patente concedida o en trámite de concesión podrá dar licencia a uno o más terceros para la explotación de la invención respectiva.</w:t>
      </w:r>
    </w:p>
    <w:p w14:paraId="3D869C3E" w14:textId="77777777" w:rsidR="0083382A" w:rsidRPr="00A61C60" w:rsidRDefault="0083382A" w:rsidP="0083382A">
      <w:pPr>
        <w:tabs>
          <w:tab w:val="left" w:pos="567"/>
        </w:tabs>
        <w:ind w:firstLine="709"/>
        <w:jc w:val="both"/>
        <w:rPr>
          <w:rFonts w:ascii="Arial" w:hAnsi="Arial" w:cs="Arial"/>
          <w:color w:val="000000" w:themeColor="text1"/>
          <w:sz w:val="19"/>
          <w:szCs w:val="19"/>
        </w:rPr>
      </w:pPr>
      <w:r w:rsidRPr="00A61C60">
        <w:rPr>
          <w:rFonts w:ascii="Arial" w:hAnsi="Arial" w:cs="Arial"/>
          <w:color w:val="000000" w:themeColor="text1"/>
          <w:sz w:val="19"/>
          <w:szCs w:val="19"/>
        </w:rPr>
        <w:t>»Deberá registrarse ante la oficina nacional competente toda licencia de explotación de una patente concedida. La falta de registro ocasionará que la licencia no surta efectos frente a terceros.</w:t>
      </w:r>
    </w:p>
    <w:p w14:paraId="7024DCCC" w14:textId="77777777" w:rsidR="0083382A" w:rsidRPr="00A61C60" w:rsidRDefault="0083382A" w:rsidP="0083382A">
      <w:pPr>
        <w:tabs>
          <w:tab w:val="left" w:pos="567"/>
        </w:tabs>
        <w:ind w:firstLine="709"/>
        <w:jc w:val="both"/>
        <w:rPr>
          <w:rFonts w:ascii="Arial" w:hAnsi="Arial" w:cs="Arial"/>
          <w:color w:val="000000" w:themeColor="text1"/>
          <w:sz w:val="19"/>
          <w:szCs w:val="19"/>
        </w:rPr>
      </w:pPr>
      <w:r w:rsidRPr="00A61C60">
        <w:rPr>
          <w:rFonts w:ascii="Arial" w:hAnsi="Arial" w:cs="Arial"/>
          <w:color w:val="000000" w:themeColor="text1"/>
          <w:sz w:val="19"/>
          <w:szCs w:val="19"/>
        </w:rPr>
        <w:t>»A efectos del registro la licencia deberá constar por escrito.</w:t>
      </w:r>
    </w:p>
    <w:p w14:paraId="51377BFD" w14:textId="77777777" w:rsidR="0083382A" w:rsidRPr="00A61C60" w:rsidRDefault="0083382A" w:rsidP="0083382A">
      <w:pPr>
        <w:tabs>
          <w:tab w:val="left" w:pos="567"/>
        </w:tabs>
        <w:ind w:firstLine="709"/>
        <w:jc w:val="both"/>
        <w:rPr>
          <w:rFonts w:ascii="Arial" w:hAnsi="Arial" w:cs="Arial"/>
          <w:color w:val="000000" w:themeColor="text1"/>
          <w:sz w:val="19"/>
          <w:szCs w:val="19"/>
        </w:rPr>
      </w:pPr>
      <w:r w:rsidRPr="00A61C60">
        <w:rPr>
          <w:rFonts w:ascii="Arial" w:hAnsi="Arial" w:cs="Arial"/>
          <w:color w:val="000000" w:themeColor="text1"/>
          <w:sz w:val="19"/>
          <w:szCs w:val="19"/>
        </w:rPr>
        <w:t>»Cualquier persona interesada podrá solicitar el registro de una licencia.</w:t>
      </w:r>
    </w:p>
    <w:p w14:paraId="589C78BE" w14:textId="77777777" w:rsidR="0083382A" w:rsidRPr="00A61C60" w:rsidRDefault="0083382A" w:rsidP="0083382A">
      <w:pPr>
        <w:tabs>
          <w:tab w:val="left" w:pos="567"/>
        </w:tabs>
        <w:ind w:firstLine="709"/>
        <w:jc w:val="both"/>
        <w:rPr>
          <w:rFonts w:ascii="Arial" w:hAnsi="Arial" w:cs="Arial"/>
          <w:color w:val="000000" w:themeColor="text1"/>
          <w:sz w:val="19"/>
          <w:szCs w:val="19"/>
        </w:rPr>
      </w:pPr>
      <w:r w:rsidRPr="00A61C60">
        <w:rPr>
          <w:rFonts w:ascii="Arial" w:hAnsi="Arial" w:cs="Arial"/>
          <w:color w:val="000000" w:themeColor="text1"/>
          <w:sz w:val="19"/>
          <w:szCs w:val="19"/>
        </w:rPr>
        <w:t xml:space="preserve">»En caso exista algún cambio respecto al nombre o dirección del titular de la patente durante el plazo de vigencia del contrato de licencia, el titular del registro deberá informarlo a la oficina nacional competente. En caso contrario, cualquier notificación realizada conforme a los datos que figuren en el registro, se reputará válida» (Disponible en: </w:t>
      </w:r>
      <w:hyperlink r:id="rId2" w:history="1">
        <w:r w:rsidRPr="00A61C60">
          <w:rPr>
            <w:rStyle w:val="Hipervnculo"/>
            <w:rFonts w:ascii="Arial" w:hAnsi="Arial" w:cs="Arial"/>
            <w:color w:val="000000" w:themeColor="text1"/>
            <w:sz w:val="19"/>
            <w:szCs w:val="19"/>
          </w:rPr>
          <w:t>http://www.comunidadandina.org/Normativa.aspx?GruDoc=07</w:t>
        </w:r>
      </w:hyperlink>
      <w:r w:rsidRPr="00A61C60">
        <w:rPr>
          <w:rFonts w:ascii="Arial" w:hAnsi="Arial" w:cs="Arial"/>
          <w:color w:val="000000" w:themeColor="text1"/>
          <w:sz w:val="19"/>
          <w:szCs w:val="19"/>
        </w:rPr>
        <w:t>. Consultado el 8 de octubre de 2020).</w:t>
      </w:r>
    </w:p>
    <w:p w14:paraId="05D0F714" w14:textId="77777777" w:rsidR="0083382A" w:rsidRPr="00A61C60" w:rsidRDefault="0083382A" w:rsidP="0083382A">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6"/>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D0A"/>
    <w:rsid w:val="000263F0"/>
    <w:rsid w:val="00026407"/>
    <w:rsid w:val="00026608"/>
    <w:rsid w:val="00027787"/>
    <w:rsid w:val="000278D2"/>
    <w:rsid w:val="00031158"/>
    <w:rsid w:val="00031364"/>
    <w:rsid w:val="000315E1"/>
    <w:rsid w:val="0003236E"/>
    <w:rsid w:val="0003339A"/>
    <w:rsid w:val="0003370C"/>
    <w:rsid w:val="000341F2"/>
    <w:rsid w:val="00035046"/>
    <w:rsid w:val="000351F2"/>
    <w:rsid w:val="00036E03"/>
    <w:rsid w:val="000406DB"/>
    <w:rsid w:val="0004094D"/>
    <w:rsid w:val="00041029"/>
    <w:rsid w:val="0004149B"/>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26F0"/>
    <w:rsid w:val="0005273D"/>
    <w:rsid w:val="00052B79"/>
    <w:rsid w:val="00052EA0"/>
    <w:rsid w:val="000536A7"/>
    <w:rsid w:val="000536E3"/>
    <w:rsid w:val="00053896"/>
    <w:rsid w:val="0005474D"/>
    <w:rsid w:val="00055CB9"/>
    <w:rsid w:val="00056F66"/>
    <w:rsid w:val="0005702F"/>
    <w:rsid w:val="00061010"/>
    <w:rsid w:val="00061D06"/>
    <w:rsid w:val="00062CDD"/>
    <w:rsid w:val="000635D9"/>
    <w:rsid w:val="000640AF"/>
    <w:rsid w:val="00064940"/>
    <w:rsid w:val="00064CAE"/>
    <w:rsid w:val="00064DB7"/>
    <w:rsid w:val="00064FA7"/>
    <w:rsid w:val="00065195"/>
    <w:rsid w:val="0006536C"/>
    <w:rsid w:val="00070AF1"/>
    <w:rsid w:val="000714DE"/>
    <w:rsid w:val="0007254F"/>
    <w:rsid w:val="00073C30"/>
    <w:rsid w:val="00074305"/>
    <w:rsid w:val="000744D0"/>
    <w:rsid w:val="00074B2A"/>
    <w:rsid w:val="00074EEE"/>
    <w:rsid w:val="000753D5"/>
    <w:rsid w:val="00075B3E"/>
    <w:rsid w:val="00076456"/>
    <w:rsid w:val="0007779B"/>
    <w:rsid w:val="000777E7"/>
    <w:rsid w:val="0007790A"/>
    <w:rsid w:val="0008017B"/>
    <w:rsid w:val="000808C5"/>
    <w:rsid w:val="00080ACD"/>
    <w:rsid w:val="000811ED"/>
    <w:rsid w:val="00081D62"/>
    <w:rsid w:val="00082B74"/>
    <w:rsid w:val="00083099"/>
    <w:rsid w:val="00083452"/>
    <w:rsid w:val="00083EDC"/>
    <w:rsid w:val="000842BE"/>
    <w:rsid w:val="00084B97"/>
    <w:rsid w:val="0008510E"/>
    <w:rsid w:val="000856DE"/>
    <w:rsid w:val="00085F17"/>
    <w:rsid w:val="00085FB0"/>
    <w:rsid w:val="00085FB3"/>
    <w:rsid w:val="0008686B"/>
    <w:rsid w:val="00086B2A"/>
    <w:rsid w:val="00086ED2"/>
    <w:rsid w:val="000914D6"/>
    <w:rsid w:val="00091569"/>
    <w:rsid w:val="00092CDB"/>
    <w:rsid w:val="00092DCA"/>
    <w:rsid w:val="000942EB"/>
    <w:rsid w:val="00095B70"/>
    <w:rsid w:val="0009617E"/>
    <w:rsid w:val="0009628D"/>
    <w:rsid w:val="0009670F"/>
    <w:rsid w:val="00097342"/>
    <w:rsid w:val="000979CF"/>
    <w:rsid w:val="000A03C8"/>
    <w:rsid w:val="000A05F2"/>
    <w:rsid w:val="000A06C4"/>
    <w:rsid w:val="000A0861"/>
    <w:rsid w:val="000A0ED1"/>
    <w:rsid w:val="000A12DB"/>
    <w:rsid w:val="000A17C8"/>
    <w:rsid w:val="000A1B74"/>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419B"/>
    <w:rsid w:val="000B5781"/>
    <w:rsid w:val="000B5CB1"/>
    <w:rsid w:val="000B6D08"/>
    <w:rsid w:val="000C0185"/>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2BB"/>
    <w:rsid w:val="000D0462"/>
    <w:rsid w:val="000D053D"/>
    <w:rsid w:val="000D0ED2"/>
    <w:rsid w:val="000D1CEB"/>
    <w:rsid w:val="000D2563"/>
    <w:rsid w:val="000D25BF"/>
    <w:rsid w:val="000D3282"/>
    <w:rsid w:val="000D3FDC"/>
    <w:rsid w:val="000D490B"/>
    <w:rsid w:val="000D4E38"/>
    <w:rsid w:val="000D50DB"/>
    <w:rsid w:val="000D6288"/>
    <w:rsid w:val="000D7541"/>
    <w:rsid w:val="000D75E1"/>
    <w:rsid w:val="000D79F4"/>
    <w:rsid w:val="000E047D"/>
    <w:rsid w:val="000E22CF"/>
    <w:rsid w:val="000E2977"/>
    <w:rsid w:val="000E2CC0"/>
    <w:rsid w:val="000E30AC"/>
    <w:rsid w:val="000E3B46"/>
    <w:rsid w:val="000E3E11"/>
    <w:rsid w:val="000E4596"/>
    <w:rsid w:val="000E5768"/>
    <w:rsid w:val="000E5843"/>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6578"/>
    <w:rsid w:val="000F7E8F"/>
    <w:rsid w:val="000F7FBB"/>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10F61"/>
    <w:rsid w:val="001111BD"/>
    <w:rsid w:val="0011165A"/>
    <w:rsid w:val="001116C6"/>
    <w:rsid w:val="00111B2B"/>
    <w:rsid w:val="00112774"/>
    <w:rsid w:val="00112B2E"/>
    <w:rsid w:val="00113003"/>
    <w:rsid w:val="00113062"/>
    <w:rsid w:val="00113705"/>
    <w:rsid w:val="00113975"/>
    <w:rsid w:val="00113CFC"/>
    <w:rsid w:val="00113FEA"/>
    <w:rsid w:val="00114A22"/>
    <w:rsid w:val="00114E9D"/>
    <w:rsid w:val="0011507B"/>
    <w:rsid w:val="0011627A"/>
    <w:rsid w:val="00116328"/>
    <w:rsid w:val="001163CF"/>
    <w:rsid w:val="001174C9"/>
    <w:rsid w:val="00117E69"/>
    <w:rsid w:val="001204D2"/>
    <w:rsid w:val="00121103"/>
    <w:rsid w:val="00121BAB"/>
    <w:rsid w:val="00121E3C"/>
    <w:rsid w:val="00122B23"/>
    <w:rsid w:val="00122B7E"/>
    <w:rsid w:val="00123FB5"/>
    <w:rsid w:val="0012400F"/>
    <w:rsid w:val="001249DC"/>
    <w:rsid w:val="0012572D"/>
    <w:rsid w:val="00125BED"/>
    <w:rsid w:val="00125C59"/>
    <w:rsid w:val="00125D4F"/>
    <w:rsid w:val="00125DDE"/>
    <w:rsid w:val="00127004"/>
    <w:rsid w:val="00127AF2"/>
    <w:rsid w:val="00127EDC"/>
    <w:rsid w:val="00127F6D"/>
    <w:rsid w:val="00130355"/>
    <w:rsid w:val="00130365"/>
    <w:rsid w:val="00131B5A"/>
    <w:rsid w:val="00132C30"/>
    <w:rsid w:val="00132EFD"/>
    <w:rsid w:val="00133AED"/>
    <w:rsid w:val="00134E09"/>
    <w:rsid w:val="00135DB9"/>
    <w:rsid w:val="0013695C"/>
    <w:rsid w:val="00136BF7"/>
    <w:rsid w:val="001378B9"/>
    <w:rsid w:val="00137FFA"/>
    <w:rsid w:val="00140109"/>
    <w:rsid w:val="0014029B"/>
    <w:rsid w:val="00140464"/>
    <w:rsid w:val="00140A4F"/>
    <w:rsid w:val="001413AB"/>
    <w:rsid w:val="00141DBF"/>
    <w:rsid w:val="00142EFD"/>
    <w:rsid w:val="00142F55"/>
    <w:rsid w:val="00144335"/>
    <w:rsid w:val="0014502F"/>
    <w:rsid w:val="00145282"/>
    <w:rsid w:val="001453B0"/>
    <w:rsid w:val="001454D9"/>
    <w:rsid w:val="00145D8E"/>
    <w:rsid w:val="00146083"/>
    <w:rsid w:val="001462F7"/>
    <w:rsid w:val="00147F35"/>
    <w:rsid w:val="00150005"/>
    <w:rsid w:val="001518D7"/>
    <w:rsid w:val="00151AEB"/>
    <w:rsid w:val="00151B99"/>
    <w:rsid w:val="001521B2"/>
    <w:rsid w:val="00152EDD"/>
    <w:rsid w:val="00153491"/>
    <w:rsid w:val="0015361C"/>
    <w:rsid w:val="0015372F"/>
    <w:rsid w:val="00153BFB"/>
    <w:rsid w:val="0015407E"/>
    <w:rsid w:val="0015448E"/>
    <w:rsid w:val="00154A6F"/>
    <w:rsid w:val="00155D08"/>
    <w:rsid w:val="00156BE5"/>
    <w:rsid w:val="00157232"/>
    <w:rsid w:val="00160401"/>
    <w:rsid w:val="00160D4E"/>
    <w:rsid w:val="00160DF9"/>
    <w:rsid w:val="00161DDA"/>
    <w:rsid w:val="00161E62"/>
    <w:rsid w:val="00161F1C"/>
    <w:rsid w:val="0016200B"/>
    <w:rsid w:val="00162013"/>
    <w:rsid w:val="001625C8"/>
    <w:rsid w:val="00163D7A"/>
    <w:rsid w:val="00164281"/>
    <w:rsid w:val="00165703"/>
    <w:rsid w:val="0016685F"/>
    <w:rsid w:val="0016712F"/>
    <w:rsid w:val="00167503"/>
    <w:rsid w:val="001676A9"/>
    <w:rsid w:val="00167A15"/>
    <w:rsid w:val="00167A50"/>
    <w:rsid w:val="00167DF5"/>
    <w:rsid w:val="00170001"/>
    <w:rsid w:val="00172198"/>
    <w:rsid w:val="00172612"/>
    <w:rsid w:val="00172817"/>
    <w:rsid w:val="001734E3"/>
    <w:rsid w:val="001742BF"/>
    <w:rsid w:val="00175E49"/>
    <w:rsid w:val="0017649F"/>
    <w:rsid w:val="0017655D"/>
    <w:rsid w:val="001805C1"/>
    <w:rsid w:val="00180A2E"/>
    <w:rsid w:val="001813AF"/>
    <w:rsid w:val="001829CD"/>
    <w:rsid w:val="00182F01"/>
    <w:rsid w:val="00184F27"/>
    <w:rsid w:val="0018519B"/>
    <w:rsid w:val="00185966"/>
    <w:rsid w:val="00185A2D"/>
    <w:rsid w:val="00185AFE"/>
    <w:rsid w:val="00185CA2"/>
    <w:rsid w:val="00185E78"/>
    <w:rsid w:val="00187177"/>
    <w:rsid w:val="00187ABD"/>
    <w:rsid w:val="001904E3"/>
    <w:rsid w:val="0019087A"/>
    <w:rsid w:val="00191C5A"/>
    <w:rsid w:val="00191CEB"/>
    <w:rsid w:val="00191E63"/>
    <w:rsid w:val="00192531"/>
    <w:rsid w:val="00192D68"/>
    <w:rsid w:val="0019388B"/>
    <w:rsid w:val="00193B9A"/>
    <w:rsid w:val="001940ED"/>
    <w:rsid w:val="001946AE"/>
    <w:rsid w:val="001946D5"/>
    <w:rsid w:val="00194E8C"/>
    <w:rsid w:val="001962EC"/>
    <w:rsid w:val="001963DD"/>
    <w:rsid w:val="001965DB"/>
    <w:rsid w:val="00196D01"/>
    <w:rsid w:val="00196DC9"/>
    <w:rsid w:val="00196E95"/>
    <w:rsid w:val="001A0236"/>
    <w:rsid w:val="001A0AF8"/>
    <w:rsid w:val="001A18D5"/>
    <w:rsid w:val="001A1A38"/>
    <w:rsid w:val="001A1BE0"/>
    <w:rsid w:val="001A1D4A"/>
    <w:rsid w:val="001A3011"/>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449C"/>
    <w:rsid w:val="001B4AA2"/>
    <w:rsid w:val="001B4ADE"/>
    <w:rsid w:val="001B5EF8"/>
    <w:rsid w:val="001B615D"/>
    <w:rsid w:val="001C07C6"/>
    <w:rsid w:val="001C19CD"/>
    <w:rsid w:val="001C22D5"/>
    <w:rsid w:val="001C2515"/>
    <w:rsid w:val="001C26FB"/>
    <w:rsid w:val="001C2BE4"/>
    <w:rsid w:val="001C33C1"/>
    <w:rsid w:val="001C3E30"/>
    <w:rsid w:val="001C3E5C"/>
    <w:rsid w:val="001C5072"/>
    <w:rsid w:val="001C5B2A"/>
    <w:rsid w:val="001C600B"/>
    <w:rsid w:val="001C6898"/>
    <w:rsid w:val="001C6DD8"/>
    <w:rsid w:val="001C7C7B"/>
    <w:rsid w:val="001D068D"/>
    <w:rsid w:val="001D12D1"/>
    <w:rsid w:val="001D15DF"/>
    <w:rsid w:val="001D30F3"/>
    <w:rsid w:val="001D31A0"/>
    <w:rsid w:val="001D338E"/>
    <w:rsid w:val="001D56E9"/>
    <w:rsid w:val="001D5EE1"/>
    <w:rsid w:val="001D796A"/>
    <w:rsid w:val="001D7A84"/>
    <w:rsid w:val="001D7C79"/>
    <w:rsid w:val="001E003B"/>
    <w:rsid w:val="001E1CC4"/>
    <w:rsid w:val="001E1D38"/>
    <w:rsid w:val="001E28A0"/>
    <w:rsid w:val="001E4258"/>
    <w:rsid w:val="001E5AEF"/>
    <w:rsid w:val="001E5D6A"/>
    <w:rsid w:val="001E6A94"/>
    <w:rsid w:val="001E70FB"/>
    <w:rsid w:val="001E780A"/>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978"/>
    <w:rsid w:val="001F7A0E"/>
    <w:rsid w:val="0020022E"/>
    <w:rsid w:val="0020054E"/>
    <w:rsid w:val="00201AC4"/>
    <w:rsid w:val="00201F1E"/>
    <w:rsid w:val="0020299B"/>
    <w:rsid w:val="00202E44"/>
    <w:rsid w:val="002037AA"/>
    <w:rsid w:val="00203FE3"/>
    <w:rsid w:val="002042D8"/>
    <w:rsid w:val="00204515"/>
    <w:rsid w:val="00204BF5"/>
    <w:rsid w:val="00204E6B"/>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70C9"/>
    <w:rsid w:val="00227A8B"/>
    <w:rsid w:val="0023146B"/>
    <w:rsid w:val="002315A0"/>
    <w:rsid w:val="0023161C"/>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4058"/>
    <w:rsid w:val="00245718"/>
    <w:rsid w:val="00245E07"/>
    <w:rsid w:val="00247712"/>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224"/>
    <w:rsid w:val="002634CA"/>
    <w:rsid w:val="00263A37"/>
    <w:rsid w:val="0026478A"/>
    <w:rsid w:val="0026480D"/>
    <w:rsid w:val="002653A6"/>
    <w:rsid w:val="002661F1"/>
    <w:rsid w:val="00266DB6"/>
    <w:rsid w:val="002711A4"/>
    <w:rsid w:val="00271F13"/>
    <w:rsid w:val="0027278E"/>
    <w:rsid w:val="0027482E"/>
    <w:rsid w:val="00274DB5"/>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663B"/>
    <w:rsid w:val="00286CEC"/>
    <w:rsid w:val="002870F9"/>
    <w:rsid w:val="002871A9"/>
    <w:rsid w:val="00287505"/>
    <w:rsid w:val="00290781"/>
    <w:rsid w:val="00291784"/>
    <w:rsid w:val="002920DF"/>
    <w:rsid w:val="0029273C"/>
    <w:rsid w:val="002929BB"/>
    <w:rsid w:val="00294368"/>
    <w:rsid w:val="00294B78"/>
    <w:rsid w:val="00295416"/>
    <w:rsid w:val="00295949"/>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41A"/>
    <w:rsid w:val="002B5EAB"/>
    <w:rsid w:val="002B6407"/>
    <w:rsid w:val="002B6416"/>
    <w:rsid w:val="002B6459"/>
    <w:rsid w:val="002B7014"/>
    <w:rsid w:val="002B73B0"/>
    <w:rsid w:val="002C24B4"/>
    <w:rsid w:val="002C28A6"/>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0CE3"/>
    <w:rsid w:val="002D19BB"/>
    <w:rsid w:val="002D1A9B"/>
    <w:rsid w:val="002D20F8"/>
    <w:rsid w:val="002D22BD"/>
    <w:rsid w:val="002D22C5"/>
    <w:rsid w:val="002D302A"/>
    <w:rsid w:val="002D36C6"/>
    <w:rsid w:val="002D37C1"/>
    <w:rsid w:val="002D3822"/>
    <w:rsid w:val="002D444B"/>
    <w:rsid w:val="002D4A45"/>
    <w:rsid w:val="002D4B42"/>
    <w:rsid w:val="002D4B43"/>
    <w:rsid w:val="002D5A1B"/>
    <w:rsid w:val="002D65BC"/>
    <w:rsid w:val="002D6A45"/>
    <w:rsid w:val="002E055C"/>
    <w:rsid w:val="002E1050"/>
    <w:rsid w:val="002E107E"/>
    <w:rsid w:val="002E18E5"/>
    <w:rsid w:val="002E1953"/>
    <w:rsid w:val="002E2CB5"/>
    <w:rsid w:val="002E2D7D"/>
    <w:rsid w:val="002E32D0"/>
    <w:rsid w:val="002E3D76"/>
    <w:rsid w:val="002E40A1"/>
    <w:rsid w:val="002E48EC"/>
    <w:rsid w:val="002E4B44"/>
    <w:rsid w:val="002E4ECB"/>
    <w:rsid w:val="002E4F23"/>
    <w:rsid w:val="002E635A"/>
    <w:rsid w:val="002E6D68"/>
    <w:rsid w:val="002E7847"/>
    <w:rsid w:val="002F0073"/>
    <w:rsid w:val="002F1C67"/>
    <w:rsid w:val="002F240B"/>
    <w:rsid w:val="002F26B7"/>
    <w:rsid w:val="002F2F50"/>
    <w:rsid w:val="002F33EC"/>
    <w:rsid w:val="002F34E3"/>
    <w:rsid w:val="002F3601"/>
    <w:rsid w:val="002F45F6"/>
    <w:rsid w:val="002F5A6F"/>
    <w:rsid w:val="002F692F"/>
    <w:rsid w:val="002F7B66"/>
    <w:rsid w:val="00300CB4"/>
    <w:rsid w:val="00300E24"/>
    <w:rsid w:val="003033BA"/>
    <w:rsid w:val="00303C19"/>
    <w:rsid w:val="003043A3"/>
    <w:rsid w:val="00304BD4"/>
    <w:rsid w:val="0030500A"/>
    <w:rsid w:val="003052EB"/>
    <w:rsid w:val="00305FCB"/>
    <w:rsid w:val="003063C3"/>
    <w:rsid w:val="003069DC"/>
    <w:rsid w:val="00306B44"/>
    <w:rsid w:val="00307C44"/>
    <w:rsid w:val="00310196"/>
    <w:rsid w:val="0031088E"/>
    <w:rsid w:val="00310D01"/>
    <w:rsid w:val="00311376"/>
    <w:rsid w:val="00311A1F"/>
    <w:rsid w:val="00311B47"/>
    <w:rsid w:val="00311D52"/>
    <w:rsid w:val="00312015"/>
    <w:rsid w:val="00312190"/>
    <w:rsid w:val="003125E0"/>
    <w:rsid w:val="0031271D"/>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3A88"/>
    <w:rsid w:val="00333BC9"/>
    <w:rsid w:val="00335B15"/>
    <w:rsid w:val="00335B21"/>
    <w:rsid w:val="00335D3F"/>
    <w:rsid w:val="00336104"/>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C52"/>
    <w:rsid w:val="00355F74"/>
    <w:rsid w:val="003560DB"/>
    <w:rsid w:val="003564DB"/>
    <w:rsid w:val="00356F87"/>
    <w:rsid w:val="00360CF3"/>
    <w:rsid w:val="00361A59"/>
    <w:rsid w:val="00363348"/>
    <w:rsid w:val="00363857"/>
    <w:rsid w:val="00363D59"/>
    <w:rsid w:val="003640F7"/>
    <w:rsid w:val="00365D3A"/>
    <w:rsid w:val="003664FF"/>
    <w:rsid w:val="00366BD2"/>
    <w:rsid w:val="003670B8"/>
    <w:rsid w:val="00367519"/>
    <w:rsid w:val="003704A3"/>
    <w:rsid w:val="003706F2"/>
    <w:rsid w:val="0037124F"/>
    <w:rsid w:val="003722B3"/>
    <w:rsid w:val="00373827"/>
    <w:rsid w:val="0037401C"/>
    <w:rsid w:val="00374D49"/>
    <w:rsid w:val="0037507B"/>
    <w:rsid w:val="00375C7C"/>
    <w:rsid w:val="00377027"/>
    <w:rsid w:val="00377135"/>
    <w:rsid w:val="00380272"/>
    <w:rsid w:val="003805DB"/>
    <w:rsid w:val="0038152A"/>
    <w:rsid w:val="00382BAD"/>
    <w:rsid w:val="003835FD"/>
    <w:rsid w:val="00384DF1"/>
    <w:rsid w:val="00384FF3"/>
    <w:rsid w:val="0038512F"/>
    <w:rsid w:val="00386456"/>
    <w:rsid w:val="003865A9"/>
    <w:rsid w:val="0039092B"/>
    <w:rsid w:val="00390F32"/>
    <w:rsid w:val="0039135E"/>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199"/>
    <w:rsid w:val="003A4A8E"/>
    <w:rsid w:val="003A563C"/>
    <w:rsid w:val="003A581E"/>
    <w:rsid w:val="003A6160"/>
    <w:rsid w:val="003A65A5"/>
    <w:rsid w:val="003A72F5"/>
    <w:rsid w:val="003A78E5"/>
    <w:rsid w:val="003B0341"/>
    <w:rsid w:val="003B1E57"/>
    <w:rsid w:val="003B2EF3"/>
    <w:rsid w:val="003B34B5"/>
    <w:rsid w:val="003B4A4D"/>
    <w:rsid w:val="003B534F"/>
    <w:rsid w:val="003B5391"/>
    <w:rsid w:val="003B58CE"/>
    <w:rsid w:val="003B65D7"/>
    <w:rsid w:val="003B65E0"/>
    <w:rsid w:val="003B6BD4"/>
    <w:rsid w:val="003B6F4D"/>
    <w:rsid w:val="003B6FE7"/>
    <w:rsid w:val="003C095A"/>
    <w:rsid w:val="003C0D1F"/>
    <w:rsid w:val="003C116A"/>
    <w:rsid w:val="003C1AF4"/>
    <w:rsid w:val="003C1C9C"/>
    <w:rsid w:val="003C1CB8"/>
    <w:rsid w:val="003C22DA"/>
    <w:rsid w:val="003C2550"/>
    <w:rsid w:val="003C287F"/>
    <w:rsid w:val="003C3339"/>
    <w:rsid w:val="003C375A"/>
    <w:rsid w:val="003C4D9F"/>
    <w:rsid w:val="003C5247"/>
    <w:rsid w:val="003C622C"/>
    <w:rsid w:val="003C6505"/>
    <w:rsid w:val="003C73C7"/>
    <w:rsid w:val="003C7CFB"/>
    <w:rsid w:val="003D050B"/>
    <w:rsid w:val="003D0B98"/>
    <w:rsid w:val="003D0C38"/>
    <w:rsid w:val="003D0C3C"/>
    <w:rsid w:val="003D0DE5"/>
    <w:rsid w:val="003D1351"/>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60E"/>
    <w:rsid w:val="003F0F7F"/>
    <w:rsid w:val="003F115C"/>
    <w:rsid w:val="003F155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DE1"/>
    <w:rsid w:val="00402EEB"/>
    <w:rsid w:val="004037C2"/>
    <w:rsid w:val="00404041"/>
    <w:rsid w:val="004047DF"/>
    <w:rsid w:val="00404B43"/>
    <w:rsid w:val="00404C61"/>
    <w:rsid w:val="00405487"/>
    <w:rsid w:val="00405B8A"/>
    <w:rsid w:val="0040602B"/>
    <w:rsid w:val="00406359"/>
    <w:rsid w:val="00406DF5"/>
    <w:rsid w:val="00406F35"/>
    <w:rsid w:val="00407A7A"/>
    <w:rsid w:val="00407ABC"/>
    <w:rsid w:val="00407F1E"/>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158C"/>
    <w:rsid w:val="00421BD2"/>
    <w:rsid w:val="00421E00"/>
    <w:rsid w:val="00421FCB"/>
    <w:rsid w:val="00422DCA"/>
    <w:rsid w:val="00423F9F"/>
    <w:rsid w:val="00425C43"/>
    <w:rsid w:val="004273FA"/>
    <w:rsid w:val="004275A7"/>
    <w:rsid w:val="00430186"/>
    <w:rsid w:val="00430682"/>
    <w:rsid w:val="00431017"/>
    <w:rsid w:val="00431C0B"/>
    <w:rsid w:val="0043269A"/>
    <w:rsid w:val="004333C2"/>
    <w:rsid w:val="00434787"/>
    <w:rsid w:val="00434C13"/>
    <w:rsid w:val="00435703"/>
    <w:rsid w:val="00435BD5"/>
    <w:rsid w:val="00436323"/>
    <w:rsid w:val="0043683F"/>
    <w:rsid w:val="00436F40"/>
    <w:rsid w:val="004370FA"/>
    <w:rsid w:val="00440096"/>
    <w:rsid w:val="004403DD"/>
    <w:rsid w:val="00440CF3"/>
    <w:rsid w:val="00440DB0"/>
    <w:rsid w:val="00440DD6"/>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42F"/>
    <w:rsid w:val="0044772C"/>
    <w:rsid w:val="00447D53"/>
    <w:rsid w:val="00450846"/>
    <w:rsid w:val="00451A52"/>
    <w:rsid w:val="0045271D"/>
    <w:rsid w:val="00452755"/>
    <w:rsid w:val="00452803"/>
    <w:rsid w:val="004529C6"/>
    <w:rsid w:val="00452EAD"/>
    <w:rsid w:val="004533D1"/>
    <w:rsid w:val="004534D1"/>
    <w:rsid w:val="00454548"/>
    <w:rsid w:val="00454717"/>
    <w:rsid w:val="00455004"/>
    <w:rsid w:val="00455047"/>
    <w:rsid w:val="00455354"/>
    <w:rsid w:val="0045558D"/>
    <w:rsid w:val="00455B70"/>
    <w:rsid w:val="00455BD3"/>
    <w:rsid w:val="00456970"/>
    <w:rsid w:val="00456BB1"/>
    <w:rsid w:val="00456CD4"/>
    <w:rsid w:val="00456DDB"/>
    <w:rsid w:val="00457031"/>
    <w:rsid w:val="00460915"/>
    <w:rsid w:val="00460946"/>
    <w:rsid w:val="004614A9"/>
    <w:rsid w:val="00461E97"/>
    <w:rsid w:val="0046268F"/>
    <w:rsid w:val="0046284F"/>
    <w:rsid w:val="00462B10"/>
    <w:rsid w:val="00462C04"/>
    <w:rsid w:val="0046320A"/>
    <w:rsid w:val="004632E2"/>
    <w:rsid w:val="004638E2"/>
    <w:rsid w:val="00464030"/>
    <w:rsid w:val="004647F8"/>
    <w:rsid w:val="004647FB"/>
    <w:rsid w:val="00465347"/>
    <w:rsid w:val="00465677"/>
    <w:rsid w:val="00466616"/>
    <w:rsid w:val="00466A0C"/>
    <w:rsid w:val="00466A53"/>
    <w:rsid w:val="004673A8"/>
    <w:rsid w:val="0046753A"/>
    <w:rsid w:val="00467D4E"/>
    <w:rsid w:val="0047098A"/>
    <w:rsid w:val="00470A6A"/>
    <w:rsid w:val="00470D73"/>
    <w:rsid w:val="00470D92"/>
    <w:rsid w:val="00471DF7"/>
    <w:rsid w:val="00472450"/>
    <w:rsid w:val="004734CF"/>
    <w:rsid w:val="004737EA"/>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8EE"/>
    <w:rsid w:val="004A59B7"/>
    <w:rsid w:val="004A6051"/>
    <w:rsid w:val="004A623B"/>
    <w:rsid w:val="004A6A04"/>
    <w:rsid w:val="004A6A52"/>
    <w:rsid w:val="004B0A44"/>
    <w:rsid w:val="004B0F0B"/>
    <w:rsid w:val="004B2197"/>
    <w:rsid w:val="004B298A"/>
    <w:rsid w:val="004B50CB"/>
    <w:rsid w:val="004B578D"/>
    <w:rsid w:val="004B5BE7"/>
    <w:rsid w:val="004B5E2D"/>
    <w:rsid w:val="004B6C07"/>
    <w:rsid w:val="004B74D3"/>
    <w:rsid w:val="004B788E"/>
    <w:rsid w:val="004B7E5D"/>
    <w:rsid w:val="004C2180"/>
    <w:rsid w:val="004C22F7"/>
    <w:rsid w:val="004C2B27"/>
    <w:rsid w:val="004C3929"/>
    <w:rsid w:val="004C5212"/>
    <w:rsid w:val="004C580A"/>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4EC1"/>
    <w:rsid w:val="004D584D"/>
    <w:rsid w:val="004D5A7E"/>
    <w:rsid w:val="004D6120"/>
    <w:rsid w:val="004D6826"/>
    <w:rsid w:val="004E023F"/>
    <w:rsid w:val="004E0546"/>
    <w:rsid w:val="004E0742"/>
    <w:rsid w:val="004E0C64"/>
    <w:rsid w:val="004E0F6B"/>
    <w:rsid w:val="004E1545"/>
    <w:rsid w:val="004E1F1C"/>
    <w:rsid w:val="004E2A35"/>
    <w:rsid w:val="004E40CE"/>
    <w:rsid w:val="004E5736"/>
    <w:rsid w:val="004E5A3C"/>
    <w:rsid w:val="004E5B36"/>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DB4"/>
    <w:rsid w:val="004F3EEF"/>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84E"/>
    <w:rsid w:val="0050306F"/>
    <w:rsid w:val="00505DCB"/>
    <w:rsid w:val="005075CA"/>
    <w:rsid w:val="00507B06"/>
    <w:rsid w:val="00507BF1"/>
    <w:rsid w:val="0051047A"/>
    <w:rsid w:val="0051074C"/>
    <w:rsid w:val="00510DE9"/>
    <w:rsid w:val="00510F21"/>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82E"/>
    <w:rsid w:val="00517CFB"/>
    <w:rsid w:val="00517F85"/>
    <w:rsid w:val="00520235"/>
    <w:rsid w:val="00520899"/>
    <w:rsid w:val="00520922"/>
    <w:rsid w:val="005209FC"/>
    <w:rsid w:val="00521A30"/>
    <w:rsid w:val="005224E5"/>
    <w:rsid w:val="00523903"/>
    <w:rsid w:val="005239B6"/>
    <w:rsid w:val="00523C45"/>
    <w:rsid w:val="00524165"/>
    <w:rsid w:val="005246E7"/>
    <w:rsid w:val="00524B08"/>
    <w:rsid w:val="00524C38"/>
    <w:rsid w:val="00524FD2"/>
    <w:rsid w:val="00525621"/>
    <w:rsid w:val="00526431"/>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3101"/>
    <w:rsid w:val="00533CA9"/>
    <w:rsid w:val="005346AD"/>
    <w:rsid w:val="00534EFB"/>
    <w:rsid w:val="00534F60"/>
    <w:rsid w:val="005357F1"/>
    <w:rsid w:val="00536053"/>
    <w:rsid w:val="00536985"/>
    <w:rsid w:val="005369E6"/>
    <w:rsid w:val="005371AC"/>
    <w:rsid w:val="00537672"/>
    <w:rsid w:val="0053772F"/>
    <w:rsid w:val="00537B77"/>
    <w:rsid w:val="00540C4C"/>
    <w:rsid w:val="00541469"/>
    <w:rsid w:val="00541571"/>
    <w:rsid w:val="00541B1F"/>
    <w:rsid w:val="0054275A"/>
    <w:rsid w:val="005428B8"/>
    <w:rsid w:val="00542BD7"/>
    <w:rsid w:val="00543084"/>
    <w:rsid w:val="00543584"/>
    <w:rsid w:val="00543A9E"/>
    <w:rsid w:val="0054413A"/>
    <w:rsid w:val="00544288"/>
    <w:rsid w:val="005446BB"/>
    <w:rsid w:val="005448C8"/>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B3E"/>
    <w:rsid w:val="00554D57"/>
    <w:rsid w:val="005551AA"/>
    <w:rsid w:val="005564CA"/>
    <w:rsid w:val="005568EA"/>
    <w:rsid w:val="00557140"/>
    <w:rsid w:val="00557984"/>
    <w:rsid w:val="00560C87"/>
    <w:rsid w:val="00560F51"/>
    <w:rsid w:val="00561249"/>
    <w:rsid w:val="0056182B"/>
    <w:rsid w:val="00561AF3"/>
    <w:rsid w:val="00561E0B"/>
    <w:rsid w:val="00562141"/>
    <w:rsid w:val="00562D86"/>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D08"/>
    <w:rsid w:val="00582FA6"/>
    <w:rsid w:val="0058375E"/>
    <w:rsid w:val="00584233"/>
    <w:rsid w:val="005842D0"/>
    <w:rsid w:val="005845FB"/>
    <w:rsid w:val="005855AE"/>
    <w:rsid w:val="00585829"/>
    <w:rsid w:val="00585CA8"/>
    <w:rsid w:val="00586412"/>
    <w:rsid w:val="005864B9"/>
    <w:rsid w:val="005866C4"/>
    <w:rsid w:val="00590F1A"/>
    <w:rsid w:val="00591C03"/>
    <w:rsid w:val="00591D9E"/>
    <w:rsid w:val="00591E2A"/>
    <w:rsid w:val="005923C4"/>
    <w:rsid w:val="00593EA2"/>
    <w:rsid w:val="00593F75"/>
    <w:rsid w:val="005940A0"/>
    <w:rsid w:val="0059429A"/>
    <w:rsid w:val="00594462"/>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752"/>
    <w:rsid w:val="005A7885"/>
    <w:rsid w:val="005B12B2"/>
    <w:rsid w:val="005B143B"/>
    <w:rsid w:val="005B19BD"/>
    <w:rsid w:val="005B1E45"/>
    <w:rsid w:val="005B21C4"/>
    <w:rsid w:val="005B2A28"/>
    <w:rsid w:val="005B3621"/>
    <w:rsid w:val="005B4948"/>
    <w:rsid w:val="005B501D"/>
    <w:rsid w:val="005B54CC"/>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91D"/>
    <w:rsid w:val="005D6A72"/>
    <w:rsid w:val="005D6F38"/>
    <w:rsid w:val="005D791B"/>
    <w:rsid w:val="005D7CF2"/>
    <w:rsid w:val="005D7F92"/>
    <w:rsid w:val="005E0D7B"/>
    <w:rsid w:val="005E1595"/>
    <w:rsid w:val="005E1F1D"/>
    <w:rsid w:val="005E273D"/>
    <w:rsid w:val="005E3278"/>
    <w:rsid w:val="005E363B"/>
    <w:rsid w:val="005E3736"/>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600473"/>
    <w:rsid w:val="0060139A"/>
    <w:rsid w:val="006013C9"/>
    <w:rsid w:val="00602B45"/>
    <w:rsid w:val="00603499"/>
    <w:rsid w:val="006035F5"/>
    <w:rsid w:val="00603CC2"/>
    <w:rsid w:val="006047D1"/>
    <w:rsid w:val="00604A55"/>
    <w:rsid w:val="00604D4E"/>
    <w:rsid w:val="00604E3E"/>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31AA"/>
    <w:rsid w:val="00623482"/>
    <w:rsid w:val="00623AC2"/>
    <w:rsid w:val="00623EBC"/>
    <w:rsid w:val="006266D7"/>
    <w:rsid w:val="00626D42"/>
    <w:rsid w:val="00626EE3"/>
    <w:rsid w:val="006274AD"/>
    <w:rsid w:val="00627519"/>
    <w:rsid w:val="00627532"/>
    <w:rsid w:val="006302AA"/>
    <w:rsid w:val="006310C3"/>
    <w:rsid w:val="0063161E"/>
    <w:rsid w:val="00631BB5"/>
    <w:rsid w:val="00631DD0"/>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1078"/>
    <w:rsid w:val="00641242"/>
    <w:rsid w:val="00642A32"/>
    <w:rsid w:val="006433D5"/>
    <w:rsid w:val="00643412"/>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A38"/>
    <w:rsid w:val="00655301"/>
    <w:rsid w:val="00655371"/>
    <w:rsid w:val="00655507"/>
    <w:rsid w:val="00656C4B"/>
    <w:rsid w:val="006573EA"/>
    <w:rsid w:val="0066073F"/>
    <w:rsid w:val="00661029"/>
    <w:rsid w:val="0066135A"/>
    <w:rsid w:val="00661A38"/>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0F27"/>
    <w:rsid w:val="0067105C"/>
    <w:rsid w:val="00672E80"/>
    <w:rsid w:val="0067333F"/>
    <w:rsid w:val="006739E4"/>
    <w:rsid w:val="00673ECF"/>
    <w:rsid w:val="0067426B"/>
    <w:rsid w:val="00674A1B"/>
    <w:rsid w:val="00674F1C"/>
    <w:rsid w:val="006754F8"/>
    <w:rsid w:val="00676127"/>
    <w:rsid w:val="00676AED"/>
    <w:rsid w:val="00677E9C"/>
    <w:rsid w:val="00677F26"/>
    <w:rsid w:val="006800EE"/>
    <w:rsid w:val="006802A7"/>
    <w:rsid w:val="006811C9"/>
    <w:rsid w:val="006812CE"/>
    <w:rsid w:val="006826C1"/>
    <w:rsid w:val="00682C89"/>
    <w:rsid w:val="006832B8"/>
    <w:rsid w:val="006837B2"/>
    <w:rsid w:val="00683800"/>
    <w:rsid w:val="00684462"/>
    <w:rsid w:val="00684C8A"/>
    <w:rsid w:val="00684CF5"/>
    <w:rsid w:val="0068553E"/>
    <w:rsid w:val="00685E7B"/>
    <w:rsid w:val="00686551"/>
    <w:rsid w:val="00686CAB"/>
    <w:rsid w:val="00686E4D"/>
    <w:rsid w:val="0068717F"/>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103E"/>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0E4"/>
    <w:rsid w:val="006B025C"/>
    <w:rsid w:val="006B08ED"/>
    <w:rsid w:val="006B2534"/>
    <w:rsid w:val="006B2CB2"/>
    <w:rsid w:val="006B347D"/>
    <w:rsid w:val="006B3E19"/>
    <w:rsid w:val="006B4488"/>
    <w:rsid w:val="006B49FC"/>
    <w:rsid w:val="006B50C4"/>
    <w:rsid w:val="006B53AE"/>
    <w:rsid w:val="006B58B4"/>
    <w:rsid w:val="006B67AC"/>
    <w:rsid w:val="006B786A"/>
    <w:rsid w:val="006B7E4E"/>
    <w:rsid w:val="006C003A"/>
    <w:rsid w:val="006C107C"/>
    <w:rsid w:val="006C2454"/>
    <w:rsid w:val="006C2551"/>
    <w:rsid w:val="006C37CA"/>
    <w:rsid w:val="006C40D2"/>
    <w:rsid w:val="006C4BBD"/>
    <w:rsid w:val="006C5B15"/>
    <w:rsid w:val="006C5D32"/>
    <w:rsid w:val="006C5DCB"/>
    <w:rsid w:val="006C6475"/>
    <w:rsid w:val="006C70C4"/>
    <w:rsid w:val="006C741F"/>
    <w:rsid w:val="006D04DA"/>
    <w:rsid w:val="006D10F6"/>
    <w:rsid w:val="006D1544"/>
    <w:rsid w:val="006D1688"/>
    <w:rsid w:val="006D1DD3"/>
    <w:rsid w:val="006D1FF3"/>
    <w:rsid w:val="006D2C65"/>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36EA"/>
    <w:rsid w:val="006F4147"/>
    <w:rsid w:val="006F4315"/>
    <w:rsid w:val="006F4CB0"/>
    <w:rsid w:val="006F4F78"/>
    <w:rsid w:val="006F547E"/>
    <w:rsid w:val="006F5CCF"/>
    <w:rsid w:val="006F6F04"/>
    <w:rsid w:val="006F71F5"/>
    <w:rsid w:val="00700610"/>
    <w:rsid w:val="00700B9C"/>
    <w:rsid w:val="0070138A"/>
    <w:rsid w:val="0070157E"/>
    <w:rsid w:val="007030D4"/>
    <w:rsid w:val="00703279"/>
    <w:rsid w:val="00703B61"/>
    <w:rsid w:val="00703E11"/>
    <w:rsid w:val="00704102"/>
    <w:rsid w:val="0070437C"/>
    <w:rsid w:val="0070461C"/>
    <w:rsid w:val="00705631"/>
    <w:rsid w:val="00705818"/>
    <w:rsid w:val="00705F62"/>
    <w:rsid w:val="0070773F"/>
    <w:rsid w:val="007078BD"/>
    <w:rsid w:val="00707ED3"/>
    <w:rsid w:val="007101B7"/>
    <w:rsid w:val="00710668"/>
    <w:rsid w:val="007110F4"/>
    <w:rsid w:val="007112B1"/>
    <w:rsid w:val="0071130F"/>
    <w:rsid w:val="00712714"/>
    <w:rsid w:val="007129AB"/>
    <w:rsid w:val="00712B63"/>
    <w:rsid w:val="00713526"/>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42A2"/>
    <w:rsid w:val="00724635"/>
    <w:rsid w:val="00724F21"/>
    <w:rsid w:val="00725134"/>
    <w:rsid w:val="0072554B"/>
    <w:rsid w:val="00725AFD"/>
    <w:rsid w:val="00726603"/>
    <w:rsid w:val="00727B1D"/>
    <w:rsid w:val="00727DDC"/>
    <w:rsid w:val="00730CD6"/>
    <w:rsid w:val="00730F74"/>
    <w:rsid w:val="0073114B"/>
    <w:rsid w:val="00732151"/>
    <w:rsid w:val="00734952"/>
    <w:rsid w:val="00734990"/>
    <w:rsid w:val="00734FF5"/>
    <w:rsid w:val="00735B78"/>
    <w:rsid w:val="00735DA7"/>
    <w:rsid w:val="007368B4"/>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4A0B"/>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6ECC"/>
    <w:rsid w:val="007672F3"/>
    <w:rsid w:val="007677B5"/>
    <w:rsid w:val="007678B1"/>
    <w:rsid w:val="007708A8"/>
    <w:rsid w:val="00772100"/>
    <w:rsid w:val="00772275"/>
    <w:rsid w:val="007734E4"/>
    <w:rsid w:val="0077380D"/>
    <w:rsid w:val="00773BC8"/>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8B8"/>
    <w:rsid w:val="00796DC8"/>
    <w:rsid w:val="00796E80"/>
    <w:rsid w:val="0079744F"/>
    <w:rsid w:val="007979AD"/>
    <w:rsid w:val="00797A9C"/>
    <w:rsid w:val="007A00FA"/>
    <w:rsid w:val="007A0EAB"/>
    <w:rsid w:val="007A2341"/>
    <w:rsid w:val="007A2754"/>
    <w:rsid w:val="007A38A1"/>
    <w:rsid w:val="007A3BBE"/>
    <w:rsid w:val="007A4766"/>
    <w:rsid w:val="007A5747"/>
    <w:rsid w:val="007A5947"/>
    <w:rsid w:val="007A5C22"/>
    <w:rsid w:val="007A5DB3"/>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9B7"/>
    <w:rsid w:val="007B6C64"/>
    <w:rsid w:val="007B6EC8"/>
    <w:rsid w:val="007B6F81"/>
    <w:rsid w:val="007B7EA2"/>
    <w:rsid w:val="007C097D"/>
    <w:rsid w:val="007C0AF2"/>
    <w:rsid w:val="007C11CE"/>
    <w:rsid w:val="007C1672"/>
    <w:rsid w:val="007C312A"/>
    <w:rsid w:val="007C34A9"/>
    <w:rsid w:val="007C3570"/>
    <w:rsid w:val="007C3F3B"/>
    <w:rsid w:val="007C4241"/>
    <w:rsid w:val="007C425E"/>
    <w:rsid w:val="007C55FF"/>
    <w:rsid w:val="007C6339"/>
    <w:rsid w:val="007C753F"/>
    <w:rsid w:val="007C7C43"/>
    <w:rsid w:val="007C7F0D"/>
    <w:rsid w:val="007D06E3"/>
    <w:rsid w:val="007D1134"/>
    <w:rsid w:val="007D17F0"/>
    <w:rsid w:val="007D23F7"/>
    <w:rsid w:val="007D2566"/>
    <w:rsid w:val="007D2C18"/>
    <w:rsid w:val="007D2D74"/>
    <w:rsid w:val="007D3693"/>
    <w:rsid w:val="007D3C6D"/>
    <w:rsid w:val="007D42D3"/>
    <w:rsid w:val="007D481A"/>
    <w:rsid w:val="007D4ED0"/>
    <w:rsid w:val="007D5648"/>
    <w:rsid w:val="007D58C5"/>
    <w:rsid w:val="007D5DE8"/>
    <w:rsid w:val="007D7CFC"/>
    <w:rsid w:val="007E0812"/>
    <w:rsid w:val="007E18DF"/>
    <w:rsid w:val="007E2C36"/>
    <w:rsid w:val="007E3309"/>
    <w:rsid w:val="007E350D"/>
    <w:rsid w:val="007E3ACA"/>
    <w:rsid w:val="007E564D"/>
    <w:rsid w:val="007E5C4A"/>
    <w:rsid w:val="007E64D4"/>
    <w:rsid w:val="007E66E9"/>
    <w:rsid w:val="007E69F2"/>
    <w:rsid w:val="007E7432"/>
    <w:rsid w:val="007E74BF"/>
    <w:rsid w:val="007F14D3"/>
    <w:rsid w:val="007F1D9D"/>
    <w:rsid w:val="007F1E28"/>
    <w:rsid w:val="007F1F63"/>
    <w:rsid w:val="007F22A0"/>
    <w:rsid w:val="007F2903"/>
    <w:rsid w:val="007F2F90"/>
    <w:rsid w:val="007F3320"/>
    <w:rsid w:val="007F3AC1"/>
    <w:rsid w:val="007F4976"/>
    <w:rsid w:val="007F52AF"/>
    <w:rsid w:val="007F5A56"/>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1898"/>
    <w:rsid w:val="00811CDC"/>
    <w:rsid w:val="008124D8"/>
    <w:rsid w:val="0081250A"/>
    <w:rsid w:val="00813A7B"/>
    <w:rsid w:val="00813F04"/>
    <w:rsid w:val="0081513E"/>
    <w:rsid w:val="00815DA5"/>
    <w:rsid w:val="00816221"/>
    <w:rsid w:val="00817063"/>
    <w:rsid w:val="0081766B"/>
    <w:rsid w:val="00820705"/>
    <w:rsid w:val="00820BA7"/>
    <w:rsid w:val="00820CBF"/>
    <w:rsid w:val="00820DBC"/>
    <w:rsid w:val="00820FA8"/>
    <w:rsid w:val="008212FD"/>
    <w:rsid w:val="00821489"/>
    <w:rsid w:val="008217B7"/>
    <w:rsid w:val="0082239B"/>
    <w:rsid w:val="0082292E"/>
    <w:rsid w:val="00822D06"/>
    <w:rsid w:val="00822EC4"/>
    <w:rsid w:val="0082348D"/>
    <w:rsid w:val="008236BE"/>
    <w:rsid w:val="008241CE"/>
    <w:rsid w:val="00825240"/>
    <w:rsid w:val="00825B43"/>
    <w:rsid w:val="00826F71"/>
    <w:rsid w:val="00827CC0"/>
    <w:rsid w:val="00831026"/>
    <w:rsid w:val="0083119B"/>
    <w:rsid w:val="00831BAE"/>
    <w:rsid w:val="00832216"/>
    <w:rsid w:val="00832321"/>
    <w:rsid w:val="00832CD0"/>
    <w:rsid w:val="00833430"/>
    <w:rsid w:val="0083382A"/>
    <w:rsid w:val="00834128"/>
    <w:rsid w:val="0083417F"/>
    <w:rsid w:val="00835143"/>
    <w:rsid w:val="0083569B"/>
    <w:rsid w:val="00835741"/>
    <w:rsid w:val="00836E74"/>
    <w:rsid w:val="00836EAB"/>
    <w:rsid w:val="00836FDF"/>
    <w:rsid w:val="00837673"/>
    <w:rsid w:val="00837937"/>
    <w:rsid w:val="00837D82"/>
    <w:rsid w:val="00840893"/>
    <w:rsid w:val="00840E88"/>
    <w:rsid w:val="008423EC"/>
    <w:rsid w:val="008429A6"/>
    <w:rsid w:val="00843615"/>
    <w:rsid w:val="00843698"/>
    <w:rsid w:val="00843A4B"/>
    <w:rsid w:val="00843B57"/>
    <w:rsid w:val="00843B60"/>
    <w:rsid w:val="00843D33"/>
    <w:rsid w:val="008440DF"/>
    <w:rsid w:val="008444F0"/>
    <w:rsid w:val="00844D4F"/>
    <w:rsid w:val="00845AE3"/>
    <w:rsid w:val="008466A0"/>
    <w:rsid w:val="00847535"/>
    <w:rsid w:val="00847B6D"/>
    <w:rsid w:val="0085092D"/>
    <w:rsid w:val="00850C79"/>
    <w:rsid w:val="00850D82"/>
    <w:rsid w:val="00850F79"/>
    <w:rsid w:val="0085100B"/>
    <w:rsid w:val="00852C43"/>
    <w:rsid w:val="0085304C"/>
    <w:rsid w:val="008536BB"/>
    <w:rsid w:val="00853A3C"/>
    <w:rsid w:val="008548CA"/>
    <w:rsid w:val="00856B9F"/>
    <w:rsid w:val="00856C06"/>
    <w:rsid w:val="0085790B"/>
    <w:rsid w:val="008579B9"/>
    <w:rsid w:val="00857C95"/>
    <w:rsid w:val="00857E78"/>
    <w:rsid w:val="00860AEF"/>
    <w:rsid w:val="00860B18"/>
    <w:rsid w:val="00860D5E"/>
    <w:rsid w:val="0086122C"/>
    <w:rsid w:val="00861310"/>
    <w:rsid w:val="00861F53"/>
    <w:rsid w:val="0086289E"/>
    <w:rsid w:val="008629CB"/>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C8D"/>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E39"/>
    <w:rsid w:val="008850EB"/>
    <w:rsid w:val="00885228"/>
    <w:rsid w:val="00886DF2"/>
    <w:rsid w:val="00886FB9"/>
    <w:rsid w:val="00887057"/>
    <w:rsid w:val="00887080"/>
    <w:rsid w:val="00887C79"/>
    <w:rsid w:val="0089107B"/>
    <w:rsid w:val="008913CC"/>
    <w:rsid w:val="008914AE"/>
    <w:rsid w:val="008919CF"/>
    <w:rsid w:val="00891F84"/>
    <w:rsid w:val="008928EC"/>
    <w:rsid w:val="00892E5D"/>
    <w:rsid w:val="008935CF"/>
    <w:rsid w:val="0089436B"/>
    <w:rsid w:val="00894436"/>
    <w:rsid w:val="0089494C"/>
    <w:rsid w:val="00894BB1"/>
    <w:rsid w:val="008951D0"/>
    <w:rsid w:val="00895828"/>
    <w:rsid w:val="0089582D"/>
    <w:rsid w:val="008959C6"/>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672C"/>
    <w:rsid w:val="008C065F"/>
    <w:rsid w:val="008C0743"/>
    <w:rsid w:val="008C0B4C"/>
    <w:rsid w:val="008C11F0"/>
    <w:rsid w:val="008C1DBA"/>
    <w:rsid w:val="008C24E7"/>
    <w:rsid w:val="008C2500"/>
    <w:rsid w:val="008C2CAC"/>
    <w:rsid w:val="008C3C57"/>
    <w:rsid w:val="008C3E2A"/>
    <w:rsid w:val="008C45BD"/>
    <w:rsid w:val="008C4B19"/>
    <w:rsid w:val="008C62D4"/>
    <w:rsid w:val="008C6B89"/>
    <w:rsid w:val="008D18AA"/>
    <w:rsid w:val="008D1A2A"/>
    <w:rsid w:val="008D1ADE"/>
    <w:rsid w:val="008D35D9"/>
    <w:rsid w:val="008D3B85"/>
    <w:rsid w:val="008D462D"/>
    <w:rsid w:val="008D560B"/>
    <w:rsid w:val="008D6084"/>
    <w:rsid w:val="008D64AC"/>
    <w:rsid w:val="008D66CA"/>
    <w:rsid w:val="008D69B1"/>
    <w:rsid w:val="008D7338"/>
    <w:rsid w:val="008D785E"/>
    <w:rsid w:val="008E0012"/>
    <w:rsid w:val="008E0952"/>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598"/>
    <w:rsid w:val="008E7214"/>
    <w:rsid w:val="008E7884"/>
    <w:rsid w:val="008E7D6E"/>
    <w:rsid w:val="008F1056"/>
    <w:rsid w:val="008F2E8D"/>
    <w:rsid w:val="008F361D"/>
    <w:rsid w:val="008F387B"/>
    <w:rsid w:val="008F3DD9"/>
    <w:rsid w:val="008F4814"/>
    <w:rsid w:val="008F4DA6"/>
    <w:rsid w:val="008F538E"/>
    <w:rsid w:val="008F5A20"/>
    <w:rsid w:val="008F5ABA"/>
    <w:rsid w:val="008F71AB"/>
    <w:rsid w:val="008F7905"/>
    <w:rsid w:val="008F7989"/>
    <w:rsid w:val="00901F1D"/>
    <w:rsid w:val="009020B3"/>
    <w:rsid w:val="009028E8"/>
    <w:rsid w:val="00902E5C"/>
    <w:rsid w:val="0090363E"/>
    <w:rsid w:val="009046E5"/>
    <w:rsid w:val="009047C5"/>
    <w:rsid w:val="00910683"/>
    <w:rsid w:val="00910E00"/>
    <w:rsid w:val="009116CE"/>
    <w:rsid w:val="00911714"/>
    <w:rsid w:val="00911D04"/>
    <w:rsid w:val="00911EF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E63"/>
    <w:rsid w:val="00923396"/>
    <w:rsid w:val="00923F56"/>
    <w:rsid w:val="00925346"/>
    <w:rsid w:val="00925743"/>
    <w:rsid w:val="0092579F"/>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E70"/>
    <w:rsid w:val="0093609A"/>
    <w:rsid w:val="00937401"/>
    <w:rsid w:val="009376FB"/>
    <w:rsid w:val="00937D6B"/>
    <w:rsid w:val="00940477"/>
    <w:rsid w:val="00940876"/>
    <w:rsid w:val="00940A53"/>
    <w:rsid w:val="00940F3C"/>
    <w:rsid w:val="009410E0"/>
    <w:rsid w:val="00941FA9"/>
    <w:rsid w:val="009444B4"/>
    <w:rsid w:val="00944644"/>
    <w:rsid w:val="00946A24"/>
    <w:rsid w:val="009470D4"/>
    <w:rsid w:val="00947337"/>
    <w:rsid w:val="00947E6E"/>
    <w:rsid w:val="009512FA"/>
    <w:rsid w:val="009516A9"/>
    <w:rsid w:val="00951E57"/>
    <w:rsid w:val="00952505"/>
    <w:rsid w:val="00953018"/>
    <w:rsid w:val="009533E2"/>
    <w:rsid w:val="00953554"/>
    <w:rsid w:val="0095385A"/>
    <w:rsid w:val="0095780A"/>
    <w:rsid w:val="009578C3"/>
    <w:rsid w:val="009579E4"/>
    <w:rsid w:val="00957AA4"/>
    <w:rsid w:val="00957ACB"/>
    <w:rsid w:val="00957F27"/>
    <w:rsid w:val="00960156"/>
    <w:rsid w:val="00960BDB"/>
    <w:rsid w:val="0096105C"/>
    <w:rsid w:val="0096147D"/>
    <w:rsid w:val="00961D53"/>
    <w:rsid w:val="00961E5F"/>
    <w:rsid w:val="009625C6"/>
    <w:rsid w:val="009629B5"/>
    <w:rsid w:val="00962A50"/>
    <w:rsid w:val="0096409A"/>
    <w:rsid w:val="00964138"/>
    <w:rsid w:val="009648D6"/>
    <w:rsid w:val="00964B3F"/>
    <w:rsid w:val="00964C98"/>
    <w:rsid w:val="00971441"/>
    <w:rsid w:val="009715D4"/>
    <w:rsid w:val="0097179A"/>
    <w:rsid w:val="009732A4"/>
    <w:rsid w:val="00973C05"/>
    <w:rsid w:val="0097494E"/>
    <w:rsid w:val="00974999"/>
    <w:rsid w:val="00974B58"/>
    <w:rsid w:val="00975445"/>
    <w:rsid w:val="009761ED"/>
    <w:rsid w:val="0098022F"/>
    <w:rsid w:val="00980EAB"/>
    <w:rsid w:val="009810DE"/>
    <w:rsid w:val="00981B91"/>
    <w:rsid w:val="00981DFC"/>
    <w:rsid w:val="009822D7"/>
    <w:rsid w:val="009827E6"/>
    <w:rsid w:val="00982F84"/>
    <w:rsid w:val="0098427D"/>
    <w:rsid w:val="00984567"/>
    <w:rsid w:val="00985102"/>
    <w:rsid w:val="009854BC"/>
    <w:rsid w:val="0098606C"/>
    <w:rsid w:val="009865D5"/>
    <w:rsid w:val="00986DF4"/>
    <w:rsid w:val="009876F2"/>
    <w:rsid w:val="00987C77"/>
    <w:rsid w:val="00987FED"/>
    <w:rsid w:val="00990345"/>
    <w:rsid w:val="00990701"/>
    <w:rsid w:val="0099119C"/>
    <w:rsid w:val="0099137A"/>
    <w:rsid w:val="0099211C"/>
    <w:rsid w:val="0099349E"/>
    <w:rsid w:val="00993B78"/>
    <w:rsid w:val="00993DBE"/>
    <w:rsid w:val="00995119"/>
    <w:rsid w:val="0099531F"/>
    <w:rsid w:val="009953AD"/>
    <w:rsid w:val="0099583D"/>
    <w:rsid w:val="00996020"/>
    <w:rsid w:val="00996992"/>
    <w:rsid w:val="00996E1E"/>
    <w:rsid w:val="00997148"/>
    <w:rsid w:val="00997392"/>
    <w:rsid w:val="0099747C"/>
    <w:rsid w:val="0099771C"/>
    <w:rsid w:val="009A01E4"/>
    <w:rsid w:val="009A0917"/>
    <w:rsid w:val="009A0A33"/>
    <w:rsid w:val="009A1351"/>
    <w:rsid w:val="009A2435"/>
    <w:rsid w:val="009A35DC"/>
    <w:rsid w:val="009A38AB"/>
    <w:rsid w:val="009A3D47"/>
    <w:rsid w:val="009A4D63"/>
    <w:rsid w:val="009A5356"/>
    <w:rsid w:val="009A5468"/>
    <w:rsid w:val="009A5D99"/>
    <w:rsid w:val="009A608C"/>
    <w:rsid w:val="009A6FDF"/>
    <w:rsid w:val="009A715F"/>
    <w:rsid w:val="009A76D6"/>
    <w:rsid w:val="009B2374"/>
    <w:rsid w:val="009B2E29"/>
    <w:rsid w:val="009B3163"/>
    <w:rsid w:val="009B422F"/>
    <w:rsid w:val="009B46BC"/>
    <w:rsid w:val="009B4D1A"/>
    <w:rsid w:val="009B4D85"/>
    <w:rsid w:val="009B502F"/>
    <w:rsid w:val="009B558B"/>
    <w:rsid w:val="009B5F29"/>
    <w:rsid w:val="009B6A34"/>
    <w:rsid w:val="009B6D21"/>
    <w:rsid w:val="009B78E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604F"/>
    <w:rsid w:val="009D61BB"/>
    <w:rsid w:val="009D6410"/>
    <w:rsid w:val="009D68BB"/>
    <w:rsid w:val="009D70C2"/>
    <w:rsid w:val="009D7ADB"/>
    <w:rsid w:val="009D7B33"/>
    <w:rsid w:val="009E06C3"/>
    <w:rsid w:val="009E0703"/>
    <w:rsid w:val="009E1035"/>
    <w:rsid w:val="009E16DA"/>
    <w:rsid w:val="009E1CD4"/>
    <w:rsid w:val="009E2391"/>
    <w:rsid w:val="009E34A5"/>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11F"/>
    <w:rsid w:val="009F369D"/>
    <w:rsid w:val="009F36FE"/>
    <w:rsid w:val="009F4990"/>
    <w:rsid w:val="009F4F25"/>
    <w:rsid w:val="009F59C2"/>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CA"/>
    <w:rsid w:val="00A10D08"/>
    <w:rsid w:val="00A11E78"/>
    <w:rsid w:val="00A12355"/>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30121"/>
    <w:rsid w:val="00A30368"/>
    <w:rsid w:val="00A3043A"/>
    <w:rsid w:val="00A30E02"/>
    <w:rsid w:val="00A30F6A"/>
    <w:rsid w:val="00A31C3E"/>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9E5"/>
    <w:rsid w:val="00A4497A"/>
    <w:rsid w:val="00A44BE8"/>
    <w:rsid w:val="00A44C96"/>
    <w:rsid w:val="00A44CDD"/>
    <w:rsid w:val="00A44F54"/>
    <w:rsid w:val="00A45EC5"/>
    <w:rsid w:val="00A45F9B"/>
    <w:rsid w:val="00A46574"/>
    <w:rsid w:val="00A500B1"/>
    <w:rsid w:val="00A52A53"/>
    <w:rsid w:val="00A52EE5"/>
    <w:rsid w:val="00A53037"/>
    <w:rsid w:val="00A532B9"/>
    <w:rsid w:val="00A5351D"/>
    <w:rsid w:val="00A53E79"/>
    <w:rsid w:val="00A54031"/>
    <w:rsid w:val="00A5426D"/>
    <w:rsid w:val="00A5471D"/>
    <w:rsid w:val="00A54FC2"/>
    <w:rsid w:val="00A55122"/>
    <w:rsid w:val="00A55CEA"/>
    <w:rsid w:val="00A56DE7"/>
    <w:rsid w:val="00A57EB2"/>
    <w:rsid w:val="00A6009E"/>
    <w:rsid w:val="00A60265"/>
    <w:rsid w:val="00A60B1F"/>
    <w:rsid w:val="00A61C60"/>
    <w:rsid w:val="00A62589"/>
    <w:rsid w:val="00A62AD0"/>
    <w:rsid w:val="00A62C3A"/>
    <w:rsid w:val="00A6319C"/>
    <w:rsid w:val="00A63812"/>
    <w:rsid w:val="00A63DF7"/>
    <w:rsid w:val="00A6454D"/>
    <w:rsid w:val="00A64F18"/>
    <w:rsid w:val="00A64F2F"/>
    <w:rsid w:val="00A6611E"/>
    <w:rsid w:val="00A668BA"/>
    <w:rsid w:val="00A66FA7"/>
    <w:rsid w:val="00A67E16"/>
    <w:rsid w:val="00A67EB1"/>
    <w:rsid w:val="00A703CC"/>
    <w:rsid w:val="00A70C5C"/>
    <w:rsid w:val="00A710A2"/>
    <w:rsid w:val="00A71EA7"/>
    <w:rsid w:val="00A730AD"/>
    <w:rsid w:val="00A73855"/>
    <w:rsid w:val="00A73D64"/>
    <w:rsid w:val="00A74216"/>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3BEF"/>
    <w:rsid w:val="00A84443"/>
    <w:rsid w:val="00A8487F"/>
    <w:rsid w:val="00A849A3"/>
    <w:rsid w:val="00A84A0E"/>
    <w:rsid w:val="00A86E0B"/>
    <w:rsid w:val="00A90F12"/>
    <w:rsid w:val="00A91DAA"/>
    <w:rsid w:val="00A93101"/>
    <w:rsid w:val="00A9413E"/>
    <w:rsid w:val="00A94281"/>
    <w:rsid w:val="00A94293"/>
    <w:rsid w:val="00A9496E"/>
    <w:rsid w:val="00A949F0"/>
    <w:rsid w:val="00A94BDE"/>
    <w:rsid w:val="00A94FCA"/>
    <w:rsid w:val="00A95E4C"/>
    <w:rsid w:val="00A96C60"/>
    <w:rsid w:val="00A9740B"/>
    <w:rsid w:val="00A9766C"/>
    <w:rsid w:val="00A977F8"/>
    <w:rsid w:val="00A979DB"/>
    <w:rsid w:val="00A97C93"/>
    <w:rsid w:val="00AA08E7"/>
    <w:rsid w:val="00AA0A06"/>
    <w:rsid w:val="00AA1351"/>
    <w:rsid w:val="00AA184C"/>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DEE"/>
    <w:rsid w:val="00AB4E32"/>
    <w:rsid w:val="00AB5C19"/>
    <w:rsid w:val="00AB724B"/>
    <w:rsid w:val="00AB726C"/>
    <w:rsid w:val="00AB72B4"/>
    <w:rsid w:val="00AC02AA"/>
    <w:rsid w:val="00AC0537"/>
    <w:rsid w:val="00AC0A84"/>
    <w:rsid w:val="00AC1508"/>
    <w:rsid w:val="00AC2A0B"/>
    <w:rsid w:val="00AC2BEE"/>
    <w:rsid w:val="00AC2E53"/>
    <w:rsid w:val="00AC484F"/>
    <w:rsid w:val="00AC4B20"/>
    <w:rsid w:val="00AC56F2"/>
    <w:rsid w:val="00AC71C3"/>
    <w:rsid w:val="00AD09F7"/>
    <w:rsid w:val="00AD1EFA"/>
    <w:rsid w:val="00AD2072"/>
    <w:rsid w:val="00AD2DBD"/>
    <w:rsid w:val="00AD2FBF"/>
    <w:rsid w:val="00AD340E"/>
    <w:rsid w:val="00AD455D"/>
    <w:rsid w:val="00AD463C"/>
    <w:rsid w:val="00AD4F60"/>
    <w:rsid w:val="00AD5044"/>
    <w:rsid w:val="00AD5114"/>
    <w:rsid w:val="00AD6236"/>
    <w:rsid w:val="00AD69D5"/>
    <w:rsid w:val="00AD7619"/>
    <w:rsid w:val="00AD7770"/>
    <w:rsid w:val="00AE1772"/>
    <w:rsid w:val="00AE1990"/>
    <w:rsid w:val="00AE25C0"/>
    <w:rsid w:val="00AE25E8"/>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9B3"/>
    <w:rsid w:val="00AF4402"/>
    <w:rsid w:val="00AF4639"/>
    <w:rsid w:val="00AF4E92"/>
    <w:rsid w:val="00AF554B"/>
    <w:rsid w:val="00AF5C9B"/>
    <w:rsid w:val="00AF5CED"/>
    <w:rsid w:val="00AF5D53"/>
    <w:rsid w:val="00AF5E2D"/>
    <w:rsid w:val="00AF644B"/>
    <w:rsid w:val="00AF69EB"/>
    <w:rsid w:val="00AF6CA6"/>
    <w:rsid w:val="00AF6EB6"/>
    <w:rsid w:val="00AF7796"/>
    <w:rsid w:val="00B011A7"/>
    <w:rsid w:val="00B011A9"/>
    <w:rsid w:val="00B01BAF"/>
    <w:rsid w:val="00B024ED"/>
    <w:rsid w:val="00B026B8"/>
    <w:rsid w:val="00B02EB3"/>
    <w:rsid w:val="00B02FCB"/>
    <w:rsid w:val="00B033F8"/>
    <w:rsid w:val="00B03C1E"/>
    <w:rsid w:val="00B04400"/>
    <w:rsid w:val="00B04835"/>
    <w:rsid w:val="00B05A55"/>
    <w:rsid w:val="00B05DE1"/>
    <w:rsid w:val="00B06595"/>
    <w:rsid w:val="00B10109"/>
    <w:rsid w:val="00B10776"/>
    <w:rsid w:val="00B1085E"/>
    <w:rsid w:val="00B10FD1"/>
    <w:rsid w:val="00B1125B"/>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3008D"/>
    <w:rsid w:val="00B30E11"/>
    <w:rsid w:val="00B30EAE"/>
    <w:rsid w:val="00B30EEB"/>
    <w:rsid w:val="00B31423"/>
    <w:rsid w:val="00B323E0"/>
    <w:rsid w:val="00B32DC0"/>
    <w:rsid w:val="00B3346C"/>
    <w:rsid w:val="00B335E4"/>
    <w:rsid w:val="00B33C23"/>
    <w:rsid w:val="00B345B4"/>
    <w:rsid w:val="00B348B1"/>
    <w:rsid w:val="00B34A28"/>
    <w:rsid w:val="00B35046"/>
    <w:rsid w:val="00B35B6A"/>
    <w:rsid w:val="00B36D2B"/>
    <w:rsid w:val="00B37657"/>
    <w:rsid w:val="00B37AFD"/>
    <w:rsid w:val="00B37B07"/>
    <w:rsid w:val="00B4046F"/>
    <w:rsid w:val="00B406B3"/>
    <w:rsid w:val="00B40A36"/>
    <w:rsid w:val="00B41D39"/>
    <w:rsid w:val="00B422C0"/>
    <w:rsid w:val="00B426CA"/>
    <w:rsid w:val="00B426E1"/>
    <w:rsid w:val="00B4387A"/>
    <w:rsid w:val="00B44746"/>
    <w:rsid w:val="00B44854"/>
    <w:rsid w:val="00B44BA5"/>
    <w:rsid w:val="00B458D0"/>
    <w:rsid w:val="00B46915"/>
    <w:rsid w:val="00B4792C"/>
    <w:rsid w:val="00B50CAE"/>
    <w:rsid w:val="00B512AD"/>
    <w:rsid w:val="00B5196C"/>
    <w:rsid w:val="00B525CB"/>
    <w:rsid w:val="00B52697"/>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9F2"/>
    <w:rsid w:val="00BA665B"/>
    <w:rsid w:val="00BA6FE8"/>
    <w:rsid w:val="00BA732D"/>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834"/>
    <w:rsid w:val="00BC4A97"/>
    <w:rsid w:val="00BC4E15"/>
    <w:rsid w:val="00BC5A25"/>
    <w:rsid w:val="00BC5FDD"/>
    <w:rsid w:val="00BC68B4"/>
    <w:rsid w:val="00BD0140"/>
    <w:rsid w:val="00BD02CC"/>
    <w:rsid w:val="00BD088E"/>
    <w:rsid w:val="00BD0F18"/>
    <w:rsid w:val="00BD2063"/>
    <w:rsid w:val="00BD33D9"/>
    <w:rsid w:val="00BD38C5"/>
    <w:rsid w:val="00BD3DEA"/>
    <w:rsid w:val="00BD3E97"/>
    <w:rsid w:val="00BD40E4"/>
    <w:rsid w:val="00BD52FE"/>
    <w:rsid w:val="00BD62CF"/>
    <w:rsid w:val="00BD67B2"/>
    <w:rsid w:val="00BD68E2"/>
    <w:rsid w:val="00BD6C11"/>
    <w:rsid w:val="00BD76E5"/>
    <w:rsid w:val="00BD78FE"/>
    <w:rsid w:val="00BD7D10"/>
    <w:rsid w:val="00BE0149"/>
    <w:rsid w:val="00BE0767"/>
    <w:rsid w:val="00BE12D7"/>
    <w:rsid w:val="00BE1372"/>
    <w:rsid w:val="00BE1775"/>
    <w:rsid w:val="00BE18DA"/>
    <w:rsid w:val="00BE26C0"/>
    <w:rsid w:val="00BE3442"/>
    <w:rsid w:val="00BE37CD"/>
    <w:rsid w:val="00BE47B2"/>
    <w:rsid w:val="00BE48C7"/>
    <w:rsid w:val="00BE4C4F"/>
    <w:rsid w:val="00BE4F66"/>
    <w:rsid w:val="00BE5238"/>
    <w:rsid w:val="00BE6074"/>
    <w:rsid w:val="00BE7257"/>
    <w:rsid w:val="00BF020D"/>
    <w:rsid w:val="00BF0609"/>
    <w:rsid w:val="00BF0E64"/>
    <w:rsid w:val="00BF0EE8"/>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607"/>
    <w:rsid w:val="00C04BDB"/>
    <w:rsid w:val="00C052C6"/>
    <w:rsid w:val="00C05A61"/>
    <w:rsid w:val="00C05FEE"/>
    <w:rsid w:val="00C06CCF"/>
    <w:rsid w:val="00C0794D"/>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82C"/>
    <w:rsid w:val="00C20EB0"/>
    <w:rsid w:val="00C21004"/>
    <w:rsid w:val="00C21005"/>
    <w:rsid w:val="00C220B6"/>
    <w:rsid w:val="00C22D7C"/>
    <w:rsid w:val="00C22DDE"/>
    <w:rsid w:val="00C2338B"/>
    <w:rsid w:val="00C233CE"/>
    <w:rsid w:val="00C237DD"/>
    <w:rsid w:val="00C238F4"/>
    <w:rsid w:val="00C23A99"/>
    <w:rsid w:val="00C245EE"/>
    <w:rsid w:val="00C24AE1"/>
    <w:rsid w:val="00C24B8D"/>
    <w:rsid w:val="00C24BD7"/>
    <w:rsid w:val="00C25813"/>
    <w:rsid w:val="00C27143"/>
    <w:rsid w:val="00C272CE"/>
    <w:rsid w:val="00C27490"/>
    <w:rsid w:val="00C27D37"/>
    <w:rsid w:val="00C309E8"/>
    <w:rsid w:val="00C32017"/>
    <w:rsid w:val="00C32571"/>
    <w:rsid w:val="00C325CD"/>
    <w:rsid w:val="00C3322E"/>
    <w:rsid w:val="00C337F5"/>
    <w:rsid w:val="00C33B90"/>
    <w:rsid w:val="00C34161"/>
    <w:rsid w:val="00C34B5F"/>
    <w:rsid w:val="00C358D4"/>
    <w:rsid w:val="00C365C6"/>
    <w:rsid w:val="00C366F4"/>
    <w:rsid w:val="00C36785"/>
    <w:rsid w:val="00C3711C"/>
    <w:rsid w:val="00C37256"/>
    <w:rsid w:val="00C37A7B"/>
    <w:rsid w:val="00C37FFE"/>
    <w:rsid w:val="00C40B50"/>
    <w:rsid w:val="00C419E3"/>
    <w:rsid w:val="00C419F4"/>
    <w:rsid w:val="00C41E6A"/>
    <w:rsid w:val="00C42247"/>
    <w:rsid w:val="00C439BE"/>
    <w:rsid w:val="00C4494B"/>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1B46"/>
    <w:rsid w:val="00C62370"/>
    <w:rsid w:val="00C62BBB"/>
    <w:rsid w:val="00C6305F"/>
    <w:rsid w:val="00C6325B"/>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70012"/>
    <w:rsid w:val="00C71E2A"/>
    <w:rsid w:val="00C733BA"/>
    <w:rsid w:val="00C760DC"/>
    <w:rsid w:val="00C8082B"/>
    <w:rsid w:val="00C81A88"/>
    <w:rsid w:val="00C81D46"/>
    <w:rsid w:val="00C82298"/>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2738"/>
    <w:rsid w:val="00CA2D2E"/>
    <w:rsid w:val="00CA41E7"/>
    <w:rsid w:val="00CA4A99"/>
    <w:rsid w:val="00CA5520"/>
    <w:rsid w:val="00CA5812"/>
    <w:rsid w:val="00CA5BD4"/>
    <w:rsid w:val="00CA5C14"/>
    <w:rsid w:val="00CA76FC"/>
    <w:rsid w:val="00CA7E7B"/>
    <w:rsid w:val="00CB0236"/>
    <w:rsid w:val="00CB1969"/>
    <w:rsid w:val="00CB19E3"/>
    <w:rsid w:val="00CB2C3A"/>
    <w:rsid w:val="00CB2D38"/>
    <w:rsid w:val="00CB4137"/>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40C3"/>
    <w:rsid w:val="00CC4E5D"/>
    <w:rsid w:val="00CC50AE"/>
    <w:rsid w:val="00CC5FFE"/>
    <w:rsid w:val="00CC61B7"/>
    <w:rsid w:val="00CC61CA"/>
    <w:rsid w:val="00CC69EC"/>
    <w:rsid w:val="00CC71D3"/>
    <w:rsid w:val="00CC743D"/>
    <w:rsid w:val="00CC7A62"/>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D5C"/>
    <w:rsid w:val="00CE3E09"/>
    <w:rsid w:val="00CE3E14"/>
    <w:rsid w:val="00CE44C7"/>
    <w:rsid w:val="00CE53CC"/>
    <w:rsid w:val="00CE65A7"/>
    <w:rsid w:val="00CE68FE"/>
    <w:rsid w:val="00CE69CC"/>
    <w:rsid w:val="00CE6EC4"/>
    <w:rsid w:val="00CE7F26"/>
    <w:rsid w:val="00CF0A8D"/>
    <w:rsid w:val="00CF1226"/>
    <w:rsid w:val="00CF1ABB"/>
    <w:rsid w:val="00CF1BCA"/>
    <w:rsid w:val="00CF1E1D"/>
    <w:rsid w:val="00CF24FE"/>
    <w:rsid w:val="00CF287F"/>
    <w:rsid w:val="00CF35D0"/>
    <w:rsid w:val="00CF3B57"/>
    <w:rsid w:val="00CF3DD5"/>
    <w:rsid w:val="00CF481B"/>
    <w:rsid w:val="00CF4AF7"/>
    <w:rsid w:val="00CF4D20"/>
    <w:rsid w:val="00CF73F8"/>
    <w:rsid w:val="00CF7928"/>
    <w:rsid w:val="00CF7CA2"/>
    <w:rsid w:val="00D00911"/>
    <w:rsid w:val="00D00A8E"/>
    <w:rsid w:val="00D00DE0"/>
    <w:rsid w:val="00D00F79"/>
    <w:rsid w:val="00D012BF"/>
    <w:rsid w:val="00D01760"/>
    <w:rsid w:val="00D030BD"/>
    <w:rsid w:val="00D0368E"/>
    <w:rsid w:val="00D0393E"/>
    <w:rsid w:val="00D03AC3"/>
    <w:rsid w:val="00D03D2D"/>
    <w:rsid w:val="00D03E7B"/>
    <w:rsid w:val="00D0401A"/>
    <w:rsid w:val="00D046C1"/>
    <w:rsid w:val="00D047E0"/>
    <w:rsid w:val="00D04B9F"/>
    <w:rsid w:val="00D04FFB"/>
    <w:rsid w:val="00D055FE"/>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6D5"/>
    <w:rsid w:val="00D41858"/>
    <w:rsid w:val="00D422DB"/>
    <w:rsid w:val="00D42303"/>
    <w:rsid w:val="00D42AC2"/>
    <w:rsid w:val="00D4498E"/>
    <w:rsid w:val="00D4515F"/>
    <w:rsid w:val="00D451E8"/>
    <w:rsid w:val="00D46185"/>
    <w:rsid w:val="00D466C9"/>
    <w:rsid w:val="00D47275"/>
    <w:rsid w:val="00D50689"/>
    <w:rsid w:val="00D51064"/>
    <w:rsid w:val="00D517F6"/>
    <w:rsid w:val="00D51E15"/>
    <w:rsid w:val="00D52B7E"/>
    <w:rsid w:val="00D52E2F"/>
    <w:rsid w:val="00D52F59"/>
    <w:rsid w:val="00D53445"/>
    <w:rsid w:val="00D53E3E"/>
    <w:rsid w:val="00D54620"/>
    <w:rsid w:val="00D55904"/>
    <w:rsid w:val="00D5616F"/>
    <w:rsid w:val="00D57940"/>
    <w:rsid w:val="00D60327"/>
    <w:rsid w:val="00D61384"/>
    <w:rsid w:val="00D61526"/>
    <w:rsid w:val="00D61F81"/>
    <w:rsid w:val="00D6276C"/>
    <w:rsid w:val="00D62BE6"/>
    <w:rsid w:val="00D63766"/>
    <w:rsid w:val="00D63912"/>
    <w:rsid w:val="00D63923"/>
    <w:rsid w:val="00D6451B"/>
    <w:rsid w:val="00D64B57"/>
    <w:rsid w:val="00D651A1"/>
    <w:rsid w:val="00D65DEA"/>
    <w:rsid w:val="00D66579"/>
    <w:rsid w:val="00D676D3"/>
    <w:rsid w:val="00D67B06"/>
    <w:rsid w:val="00D67BC7"/>
    <w:rsid w:val="00D701F1"/>
    <w:rsid w:val="00D705D3"/>
    <w:rsid w:val="00D70E00"/>
    <w:rsid w:val="00D70F7C"/>
    <w:rsid w:val="00D715AC"/>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A7B"/>
    <w:rsid w:val="00D8223C"/>
    <w:rsid w:val="00D82B57"/>
    <w:rsid w:val="00D82CE5"/>
    <w:rsid w:val="00D831E3"/>
    <w:rsid w:val="00D8342C"/>
    <w:rsid w:val="00D85494"/>
    <w:rsid w:val="00D8582C"/>
    <w:rsid w:val="00D85D61"/>
    <w:rsid w:val="00D8616D"/>
    <w:rsid w:val="00D8711B"/>
    <w:rsid w:val="00D87384"/>
    <w:rsid w:val="00D90683"/>
    <w:rsid w:val="00D90B2A"/>
    <w:rsid w:val="00D91483"/>
    <w:rsid w:val="00D915C8"/>
    <w:rsid w:val="00D9310B"/>
    <w:rsid w:val="00D931F3"/>
    <w:rsid w:val="00D93726"/>
    <w:rsid w:val="00D93F3E"/>
    <w:rsid w:val="00D9405B"/>
    <w:rsid w:val="00D94942"/>
    <w:rsid w:val="00D95145"/>
    <w:rsid w:val="00D951DA"/>
    <w:rsid w:val="00D96594"/>
    <w:rsid w:val="00D967CB"/>
    <w:rsid w:val="00D968D4"/>
    <w:rsid w:val="00D96EE0"/>
    <w:rsid w:val="00D97BD1"/>
    <w:rsid w:val="00D97DAD"/>
    <w:rsid w:val="00DA06B8"/>
    <w:rsid w:val="00DA14A9"/>
    <w:rsid w:val="00DA286D"/>
    <w:rsid w:val="00DA2969"/>
    <w:rsid w:val="00DA29B7"/>
    <w:rsid w:val="00DA337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3165"/>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4D08"/>
    <w:rsid w:val="00DC62E5"/>
    <w:rsid w:val="00DC6D70"/>
    <w:rsid w:val="00DC6F33"/>
    <w:rsid w:val="00DC7349"/>
    <w:rsid w:val="00DD14D8"/>
    <w:rsid w:val="00DD1599"/>
    <w:rsid w:val="00DD1B03"/>
    <w:rsid w:val="00DD1E43"/>
    <w:rsid w:val="00DD2A62"/>
    <w:rsid w:val="00DD2F2F"/>
    <w:rsid w:val="00DD2F7A"/>
    <w:rsid w:val="00DD3885"/>
    <w:rsid w:val="00DD5808"/>
    <w:rsid w:val="00DD5946"/>
    <w:rsid w:val="00DD5B04"/>
    <w:rsid w:val="00DD5DAE"/>
    <w:rsid w:val="00DD5EC6"/>
    <w:rsid w:val="00DD605F"/>
    <w:rsid w:val="00DD72A0"/>
    <w:rsid w:val="00DD735D"/>
    <w:rsid w:val="00DE0159"/>
    <w:rsid w:val="00DE064A"/>
    <w:rsid w:val="00DE082D"/>
    <w:rsid w:val="00DE1410"/>
    <w:rsid w:val="00DE20C6"/>
    <w:rsid w:val="00DE3119"/>
    <w:rsid w:val="00DE3FF0"/>
    <w:rsid w:val="00DE4105"/>
    <w:rsid w:val="00DE41C4"/>
    <w:rsid w:val="00DE5189"/>
    <w:rsid w:val="00DE7108"/>
    <w:rsid w:val="00DE78D1"/>
    <w:rsid w:val="00DE78FF"/>
    <w:rsid w:val="00DF0263"/>
    <w:rsid w:val="00DF0EB4"/>
    <w:rsid w:val="00DF158B"/>
    <w:rsid w:val="00DF193C"/>
    <w:rsid w:val="00DF1E36"/>
    <w:rsid w:val="00DF236B"/>
    <w:rsid w:val="00DF2A91"/>
    <w:rsid w:val="00DF3889"/>
    <w:rsid w:val="00DF3CC9"/>
    <w:rsid w:val="00DF4451"/>
    <w:rsid w:val="00DF49FF"/>
    <w:rsid w:val="00DF4FFB"/>
    <w:rsid w:val="00DF5236"/>
    <w:rsid w:val="00DF651F"/>
    <w:rsid w:val="00DF6F43"/>
    <w:rsid w:val="00DF752F"/>
    <w:rsid w:val="00DF76A2"/>
    <w:rsid w:val="00E00B7A"/>
    <w:rsid w:val="00E01FDD"/>
    <w:rsid w:val="00E02186"/>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9DD"/>
    <w:rsid w:val="00E11229"/>
    <w:rsid w:val="00E114CA"/>
    <w:rsid w:val="00E11FE2"/>
    <w:rsid w:val="00E1397F"/>
    <w:rsid w:val="00E13AB8"/>
    <w:rsid w:val="00E1482E"/>
    <w:rsid w:val="00E16382"/>
    <w:rsid w:val="00E1699C"/>
    <w:rsid w:val="00E16E75"/>
    <w:rsid w:val="00E1746D"/>
    <w:rsid w:val="00E2012A"/>
    <w:rsid w:val="00E205A2"/>
    <w:rsid w:val="00E20BA4"/>
    <w:rsid w:val="00E2302A"/>
    <w:rsid w:val="00E23137"/>
    <w:rsid w:val="00E23980"/>
    <w:rsid w:val="00E241E9"/>
    <w:rsid w:val="00E257C3"/>
    <w:rsid w:val="00E25CB3"/>
    <w:rsid w:val="00E25DA4"/>
    <w:rsid w:val="00E26237"/>
    <w:rsid w:val="00E26CB8"/>
    <w:rsid w:val="00E26D16"/>
    <w:rsid w:val="00E26FCF"/>
    <w:rsid w:val="00E27165"/>
    <w:rsid w:val="00E275D9"/>
    <w:rsid w:val="00E27988"/>
    <w:rsid w:val="00E3044A"/>
    <w:rsid w:val="00E30E49"/>
    <w:rsid w:val="00E3174A"/>
    <w:rsid w:val="00E31A4A"/>
    <w:rsid w:val="00E3344A"/>
    <w:rsid w:val="00E33B29"/>
    <w:rsid w:val="00E33B62"/>
    <w:rsid w:val="00E3403D"/>
    <w:rsid w:val="00E344BD"/>
    <w:rsid w:val="00E34E6C"/>
    <w:rsid w:val="00E353E2"/>
    <w:rsid w:val="00E36345"/>
    <w:rsid w:val="00E36C86"/>
    <w:rsid w:val="00E36CEB"/>
    <w:rsid w:val="00E37387"/>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6BBC"/>
    <w:rsid w:val="00E4759C"/>
    <w:rsid w:val="00E50A7B"/>
    <w:rsid w:val="00E50B0B"/>
    <w:rsid w:val="00E510FE"/>
    <w:rsid w:val="00E516C7"/>
    <w:rsid w:val="00E51E25"/>
    <w:rsid w:val="00E5205B"/>
    <w:rsid w:val="00E521AE"/>
    <w:rsid w:val="00E529A3"/>
    <w:rsid w:val="00E53A21"/>
    <w:rsid w:val="00E53BCA"/>
    <w:rsid w:val="00E53DE2"/>
    <w:rsid w:val="00E53F02"/>
    <w:rsid w:val="00E54534"/>
    <w:rsid w:val="00E548C3"/>
    <w:rsid w:val="00E54C5A"/>
    <w:rsid w:val="00E54F27"/>
    <w:rsid w:val="00E55FF1"/>
    <w:rsid w:val="00E56090"/>
    <w:rsid w:val="00E565B9"/>
    <w:rsid w:val="00E56E7B"/>
    <w:rsid w:val="00E5733B"/>
    <w:rsid w:val="00E5756C"/>
    <w:rsid w:val="00E57811"/>
    <w:rsid w:val="00E601BE"/>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E70"/>
    <w:rsid w:val="00E66087"/>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7784"/>
    <w:rsid w:val="00E77AF5"/>
    <w:rsid w:val="00E823F9"/>
    <w:rsid w:val="00E82C1F"/>
    <w:rsid w:val="00E83671"/>
    <w:rsid w:val="00E840EE"/>
    <w:rsid w:val="00E84A71"/>
    <w:rsid w:val="00E86556"/>
    <w:rsid w:val="00E86D35"/>
    <w:rsid w:val="00E86DC2"/>
    <w:rsid w:val="00E86E32"/>
    <w:rsid w:val="00E86F2E"/>
    <w:rsid w:val="00E8732E"/>
    <w:rsid w:val="00E9011F"/>
    <w:rsid w:val="00E906EB"/>
    <w:rsid w:val="00E90A66"/>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2744"/>
    <w:rsid w:val="00EA37B9"/>
    <w:rsid w:val="00EA39F7"/>
    <w:rsid w:val="00EA3DC2"/>
    <w:rsid w:val="00EA434E"/>
    <w:rsid w:val="00EA4757"/>
    <w:rsid w:val="00EA560B"/>
    <w:rsid w:val="00EA5669"/>
    <w:rsid w:val="00EA5CC6"/>
    <w:rsid w:val="00EA63EF"/>
    <w:rsid w:val="00EB0A89"/>
    <w:rsid w:val="00EB1573"/>
    <w:rsid w:val="00EB1910"/>
    <w:rsid w:val="00EB2D83"/>
    <w:rsid w:val="00EB2E97"/>
    <w:rsid w:val="00EB3416"/>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4E2"/>
    <w:rsid w:val="00EE366D"/>
    <w:rsid w:val="00EE4CDF"/>
    <w:rsid w:val="00EE5454"/>
    <w:rsid w:val="00EE59B5"/>
    <w:rsid w:val="00EE5FB7"/>
    <w:rsid w:val="00EE6783"/>
    <w:rsid w:val="00EE7B54"/>
    <w:rsid w:val="00EE7C47"/>
    <w:rsid w:val="00EE7C88"/>
    <w:rsid w:val="00EE7C8B"/>
    <w:rsid w:val="00EF0209"/>
    <w:rsid w:val="00EF0508"/>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506"/>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EA9"/>
    <w:rsid w:val="00F15505"/>
    <w:rsid w:val="00F15BFF"/>
    <w:rsid w:val="00F16E4F"/>
    <w:rsid w:val="00F17244"/>
    <w:rsid w:val="00F213A0"/>
    <w:rsid w:val="00F21D54"/>
    <w:rsid w:val="00F21EF4"/>
    <w:rsid w:val="00F23113"/>
    <w:rsid w:val="00F23255"/>
    <w:rsid w:val="00F23393"/>
    <w:rsid w:val="00F23759"/>
    <w:rsid w:val="00F24644"/>
    <w:rsid w:val="00F25947"/>
    <w:rsid w:val="00F262D6"/>
    <w:rsid w:val="00F26F33"/>
    <w:rsid w:val="00F2748A"/>
    <w:rsid w:val="00F300A8"/>
    <w:rsid w:val="00F302C6"/>
    <w:rsid w:val="00F30400"/>
    <w:rsid w:val="00F3079E"/>
    <w:rsid w:val="00F33968"/>
    <w:rsid w:val="00F3399B"/>
    <w:rsid w:val="00F33F4B"/>
    <w:rsid w:val="00F346ED"/>
    <w:rsid w:val="00F34945"/>
    <w:rsid w:val="00F34E1E"/>
    <w:rsid w:val="00F3570C"/>
    <w:rsid w:val="00F363A4"/>
    <w:rsid w:val="00F36765"/>
    <w:rsid w:val="00F368FF"/>
    <w:rsid w:val="00F37068"/>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50183"/>
    <w:rsid w:val="00F50D92"/>
    <w:rsid w:val="00F51765"/>
    <w:rsid w:val="00F51A51"/>
    <w:rsid w:val="00F51BC6"/>
    <w:rsid w:val="00F51CB4"/>
    <w:rsid w:val="00F52324"/>
    <w:rsid w:val="00F52950"/>
    <w:rsid w:val="00F52C9D"/>
    <w:rsid w:val="00F533F1"/>
    <w:rsid w:val="00F55679"/>
    <w:rsid w:val="00F561E3"/>
    <w:rsid w:val="00F565E6"/>
    <w:rsid w:val="00F56772"/>
    <w:rsid w:val="00F56AFA"/>
    <w:rsid w:val="00F575E2"/>
    <w:rsid w:val="00F579FF"/>
    <w:rsid w:val="00F600E0"/>
    <w:rsid w:val="00F605EC"/>
    <w:rsid w:val="00F60F60"/>
    <w:rsid w:val="00F612CE"/>
    <w:rsid w:val="00F6133C"/>
    <w:rsid w:val="00F624A7"/>
    <w:rsid w:val="00F62AB6"/>
    <w:rsid w:val="00F65A3C"/>
    <w:rsid w:val="00F66282"/>
    <w:rsid w:val="00F6639E"/>
    <w:rsid w:val="00F670E9"/>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E61"/>
    <w:rsid w:val="00F77E9A"/>
    <w:rsid w:val="00F80221"/>
    <w:rsid w:val="00F80C81"/>
    <w:rsid w:val="00F81265"/>
    <w:rsid w:val="00F815AC"/>
    <w:rsid w:val="00F8187D"/>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3FC"/>
    <w:rsid w:val="00F97CF1"/>
    <w:rsid w:val="00FA015F"/>
    <w:rsid w:val="00FA0160"/>
    <w:rsid w:val="00FA0FAC"/>
    <w:rsid w:val="00FA10F7"/>
    <w:rsid w:val="00FA1DA2"/>
    <w:rsid w:val="00FA3414"/>
    <w:rsid w:val="00FA347A"/>
    <w:rsid w:val="00FA3CDE"/>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2477"/>
    <w:rsid w:val="00FC2AC4"/>
    <w:rsid w:val="00FC2CAC"/>
    <w:rsid w:val="00FC2F73"/>
    <w:rsid w:val="00FC3A9B"/>
    <w:rsid w:val="00FC3AE1"/>
    <w:rsid w:val="00FC3DFC"/>
    <w:rsid w:val="00FC3EF4"/>
    <w:rsid w:val="00FC431B"/>
    <w:rsid w:val="00FC434C"/>
    <w:rsid w:val="00FC472C"/>
    <w:rsid w:val="00FC4FDF"/>
    <w:rsid w:val="00FC5CF4"/>
    <w:rsid w:val="00FC5D64"/>
    <w:rsid w:val="00FC6A39"/>
    <w:rsid w:val="00FC76A9"/>
    <w:rsid w:val="00FC79AB"/>
    <w:rsid w:val="00FC7BE7"/>
    <w:rsid w:val="00FC7DAC"/>
    <w:rsid w:val="00FD005D"/>
    <w:rsid w:val="00FD023A"/>
    <w:rsid w:val="00FD04AE"/>
    <w:rsid w:val="00FD0DFA"/>
    <w:rsid w:val="00FD128D"/>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5D0"/>
    <w:rsid w:val="00FE42ED"/>
    <w:rsid w:val="00FE4E06"/>
    <w:rsid w:val="00FE55A7"/>
    <w:rsid w:val="00FE5C5A"/>
    <w:rsid w:val="00FE6432"/>
    <w:rsid w:val="00FE72A0"/>
    <w:rsid w:val="00FE76F9"/>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26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comunidadandina.org/Normativa.aspx?GruDoc=07" TargetMode="External"/><Relationship Id="rId1" Type="http://schemas.openxmlformats.org/officeDocument/2006/relationships/hyperlink" Target="https://www.sic.gov.co/pat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31</TotalTime>
  <Pages>13</Pages>
  <Words>4393</Words>
  <Characters>24167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293</cp:revision>
  <cp:lastPrinted>2020-01-30T15:05:00Z</cp:lastPrinted>
  <dcterms:created xsi:type="dcterms:W3CDTF">2021-04-05T16:16:00Z</dcterms:created>
  <dcterms:modified xsi:type="dcterms:W3CDTF">2021-04-05T18:53:00Z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