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212966" w:rsidRDefault="009F59C2" w:rsidP="0034177C">
      <w:pPr>
        <w:jc w:val="right"/>
        <w:rPr>
          <w:rFonts w:ascii="Arial" w:hAnsi="Arial" w:cs="Arial"/>
          <w:b/>
          <w:sz w:val="16"/>
          <w:szCs w:val="16"/>
          <w:lang w:eastAsia="es-ES"/>
        </w:rPr>
      </w:pPr>
      <w:bookmarkStart w:id="0" w:name="_Hlk28946138"/>
      <w:bookmarkStart w:id="1" w:name="_Hlk29548183"/>
      <w:r w:rsidRPr="00212966">
        <w:rPr>
          <w:rFonts w:ascii="Arial" w:hAnsi="Arial" w:cs="Arial"/>
          <w:b/>
          <w:sz w:val="16"/>
          <w:szCs w:val="16"/>
          <w:lang w:eastAsia="es-ES"/>
        </w:rPr>
        <w:tab/>
      </w:r>
      <w:r w:rsidR="0034177C" w:rsidRPr="00212966">
        <w:rPr>
          <w:rFonts w:ascii="Arial" w:hAnsi="Arial" w:cs="Arial"/>
          <w:b/>
          <w:sz w:val="16"/>
          <w:szCs w:val="16"/>
          <w:lang w:eastAsia="es-ES"/>
        </w:rPr>
        <w:t>CCE-DES-FM-17</w:t>
      </w:r>
    </w:p>
    <w:bookmarkEnd w:id="0"/>
    <w:bookmarkEnd w:id="1"/>
    <w:p w14:paraId="2C4AC628" w14:textId="4BA0AC4B" w:rsidR="00E669B0" w:rsidRPr="00212966" w:rsidRDefault="00E669B0" w:rsidP="00CC11F9">
      <w:pPr>
        <w:jc w:val="right"/>
        <w:rPr>
          <w:rFonts w:ascii="Arial" w:eastAsia="Calibri" w:hAnsi="Arial" w:cs="Arial"/>
          <w:sz w:val="20"/>
          <w:szCs w:val="20"/>
        </w:rPr>
      </w:pPr>
    </w:p>
    <w:p w14:paraId="47FD9FA2" w14:textId="1A0AC61B" w:rsidR="002D27BE" w:rsidRPr="00212966" w:rsidRDefault="002D27BE" w:rsidP="00212966">
      <w:pPr>
        <w:jc w:val="both"/>
        <w:rPr>
          <w:rFonts w:ascii="Arial" w:eastAsia="Calibri" w:hAnsi="Arial" w:cs="Arial"/>
          <w:b/>
          <w:bCs/>
          <w:sz w:val="22"/>
        </w:rPr>
      </w:pPr>
      <w:r w:rsidRPr="00212966">
        <w:rPr>
          <w:rFonts w:ascii="Arial" w:eastAsia="Calibri" w:hAnsi="Arial" w:cs="Arial"/>
          <w:b/>
          <w:bCs/>
          <w:sz w:val="22"/>
        </w:rPr>
        <w:t>CLASIFICADOR DE BIENES Y SERVICIOS DE NACIONES UNIDAS</w:t>
      </w:r>
      <w:r w:rsidR="00C73BD0" w:rsidRPr="00212966">
        <w:rPr>
          <w:rFonts w:ascii="Arial" w:eastAsia="Calibri" w:hAnsi="Arial" w:cs="Arial"/>
          <w:b/>
          <w:bCs/>
          <w:sz w:val="22"/>
        </w:rPr>
        <w:t xml:space="preserve"> – Función</w:t>
      </w:r>
    </w:p>
    <w:p w14:paraId="5D568C96" w14:textId="77777777" w:rsidR="002D27BE" w:rsidRPr="00212966" w:rsidRDefault="002D27BE" w:rsidP="00212966">
      <w:pPr>
        <w:jc w:val="both"/>
        <w:rPr>
          <w:rFonts w:ascii="Arial" w:eastAsia="Calibri" w:hAnsi="Arial" w:cs="Arial"/>
          <w:sz w:val="20"/>
          <w:szCs w:val="20"/>
        </w:rPr>
      </w:pPr>
    </w:p>
    <w:p w14:paraId="6589D1EA" w14:textId="77777777" w:rsidR="009411F7" w:rsidRPr="009411F7" w:rsidRDefault="009411F7" w:rsidP="009411F7">
      <w:pPr>
        <w:jc w:val="both"/>
        <w:rPr>
          <w:rFonts w:ascii="Arial" w:eastAsia="Calibri" w:hAnsi="Arial" w:cs="Arial"/>
          <w:sz w:val="20"/>
          <w:szCs w:val="20"/>
        </w:rPr>
      </w:pPr>
      <w:r w:rsidRPr="009411F7">
        <w:rPr>
          <w:rFonts w:ascii="Arial" w:eastAsia="Calibri" w:hAnsi="Arial" w:cs="Arial"/>
          <w:sz w:val="20"/>
          <w:szCs w:val="20"/>
        </w:rPr>
        <w:t xml:space="preserve">Las normas de contratación estatal establecen que las personas naturales o jurídicas nacionales o extranjeras que deseen celebrar contratos estatales deberán estar inscritos en el Registro Único de Proponente – </w:t>
      </w:r>
      <w:proofErr w:type="gramStart"/>
      <w:r w:rsidRPr="009411F7">
        <w:rPr>
          <w:rFonts w:ascii="Arial" w:eastAsia="Calibri" w:hAnsi="Arial" w:cs="Arial"/>
          <w:sz w:val="20"/>
          <w:szCs w:val="20"/>
        </w:rPr>
        <w:t>RUP .</w:t>
      </w:r>
      <w:proofErr w:type="gramEnd"/>
      <w:r w:rsidRPr="009411F7">
        <w:rPr>
          <w:rFonts w:ascii="Arial" w:eastAsia="Calibri" w:hAnsi="Arial" w:cs="Arial"/>
          <w:sz w:val="20"/>
          <w:szCs w:val="20"/>
        </w:rPr>
        <w:t xml:space="preserve"> De acuerdo con esto, el artículo 6 de la Ley 1150 de 2007, al determinar la información contenida en el RUP, dispone que en el registro constará la información relacionada con la experiencia, capacidad jurídica, financiera y de organización del proponente, así como su </w:t>
      </w:r>
      <w:proofErr w:type="gramStart"/>
      <w:r w:rsidRPr="009411F7">
        <w:rPr>
          <w:rFonts w:ascii="Arial" w:eastAsia="Calibri" w:hAnsi="Arial" w:cs="Arial"/>
          <w:sz w:val="20"/>
          <w:szCs w:val="20"/>
        </w:rPr>
        <w:t>clasificación .</w:t>
      </w:r>
      <w:proofErr w:type="gramEnd"/>
    </w:p>
    <w:p w14:paraId="4A0016EE" w14:textId="77777777" w:rsidR="009411F7" w:rsidRDefault="009411F7" w:rsidP="009411F7">
      <w:pPr>
        <w:jc w:val="both"/>
        <w:rPr>
          <w:rFonts w:ascii="Arial" w:eastAsia="Calibri" w:hAnsi="Arial" w:cs="Arial"/>
          <w:sz w:val="20"/>
          <w:szCs w:val="20"/>
        </w:rPr>
      </w:pPr>
    </w:p>
    <w:p w14:paraId="4D45C697" w14:textId="78E02533" w:rsidR="00C73BD0" w:rsidRDefault="009411F7" w:rsidP="009411F7">
      <w:pPr>
        <w:jc w:val="both"/>
        <w:rPr>
          <w:rFonts w:ascii="Arial" w:eastAsia="Calibri" w:hAnsi="Arial" w:cs="Arial"/>
          <w:sz w:val="20"/>
          <w:szCs w:val="20"/>
        </w:rPr>
      </w:pPr>
      <w:r w:rsidRPr="009411F7">
        <w:rPr>
          <w:rFonts w:ascii="Arial" w:eastAsia="Calibri" w:hAnsi="Arial" w:cs="Arial"/>
          <w:sz w:val="20"/>
          <w:szCs w:val="20"/>
        </w:rPr>
        <w:t>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w:t>
      </w:r>
    </w:p>
    <w:p w14:paraId="4FEFEDAE" w14:textId="77777777" w:rsidR="009411F7" w:rsidRPr="00212966" w:rsidRDefault="009411F7" w:rsidP="009411F7">
      <w:pPr>
        <w:jc w:val="both"/>
        <w:rPr>
          <w:rFonts w:ascii="Arial" w:eastAsia="Calibri" w:hAnsi="Arial" w:cs="Arial"/>
          <w:sz w:val="20"/>
          <w:szCs w:val="20"/>
        </w:rPr>
      </w:pPr>
    </w:p>
    <w:p w14:paraId="05D4D2FC" w14:textId="349DA83F" w:rsidR="00C73BD0" w:rsidRPr="00212966" w:rsidRDefault="00C73BD0" w:rsidP="00212966">
      <w:pPr>
        <w:jc w:val="both"/>
        <w:rPr>
          <w:rFonts w:ascii="Arial" w:eastAsia="Calibri" w:hAnsi="Arial" w:cs="Arial"/>
          <w:sz w:val="20"/>
          <w:szCs w:val="20"/>
        </w:rPr>
      </w:pPr>
      <w:r w:rsidRPr="00212966">
        <w:rPr>
          <w:rFonts w:ascii="Arial" w:eastAsia="Calibri" w:hAnsi="Arial" w:cs="Arial"/>
          <w:b/>
          <w:bCs/>
          <w:sz w:val="22"/>
        </w:rPr>
        <w:t xml:space="preserve">CLASIFICADOR DE BIENES Y SERVICIOS DE NACIONES UNIDAS – Noción </w:t>
      </w:r>
    </w:p>
    <w:p w14:paraId="599A8716" w14:textId="77777777" w:rsidR="00C73BD0" w:rsidRPr="00212966" w:rsidRDefault="00C73BD0" w:rsidP="00212966">
      <w:pPr>
        <w:jc w:val="both"/>
        <w:rPr>
          <w:rFonts w:ascii="Arial" w:eastAsia="Calibri" w:hAnsi="Arial" w:cs="Arial"/>
          <w:sz w:val="20"/>
          <w:szCs w:val="20"/>
        </w:rPr>
      </w:pPr>
    </w:p>
    <w:p w14:paraId="7EF7D8E9" w14:textId="0CDBB10A" w:rsidR="00C73BD0" w:rsidRDefault="009411F7" w:rsidP="00212966">
      <w:pPr>
        <w:jc w:val="both"/>
        <w:rPr>
          <w:rFonts w:ascii="Arial" w:eastAsia="Calibri" w:hAnsi="Arial" w:cs="Arial"/>
          <w:sz w:val="20"/>
          <w:szCs w:val="20"/>
        </w:rPr>
      </w:pPr>
      <w:r w:rsidRPr="009411F7">
        <w:rPr>
          <w:rFonts w:ascii="Arial" w:eastAsia="Calibri" w:hAnsi="Arial" w:cs="Arial"/>
          <w:sz w:val="20"/>
          <w:szCs w:val="20"/>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009411F7">
        <w:rPr>
          <w:rFonts w:ascii="Arial" w:eastAsia="Calibri" w:hAnsi="Arial" w:cs="Arial"/>
          <w:sz w:val="20"/>
          <w:szCs w:val="20"/>
        </w:rPr>
        <w:t>The</w:t>
      </w:r>
      <w:proofErr w:type="spellEnd"/>
      <w:r w:rsidRPr="009411F7">
        <w:rPr>
          <w:rFonts w:ascii="Arial" w:eastAsia="Calibri" w:hAnsi="Arial" w:cs="Arial"/>
          <w:sz w:val="20"/>
          <w:szCs w:val="20"/>
        </w:rPr>
        <w:t xml:space="preserve"> </w:t>
      </w:r>
      <w:proofErr w:type="spellStart"/>
      <w:r w:rsidRPr="009411F7">
        <w:rPr>
          <w:rFonts w:ascii="Arial" w:eastAsia="Calibri" w:hAnsi="Arial" w:cs="Arial"/>
          <w:sz w:val="20"/>
          <w:szCs w:val="20"/>
        </w:rPr>
        <w:t>United</w:t>
      </w:r>
      <w:proofErr w:type="spellEnd"/>
      <w:r w:rsidRPr="009411F7">
        <w:rPr>
          <w:rFonts w:ascii="Arial" w:eastAsia="Calibri" w:hAnsi="Arial" w:cs="Arial"/>
          <w:sz w:val="20"/>
          <w:szCs w:val="20"/>
        </w:rPr>
        <w:t xml:space="preserve"> </w:t>
      </w:r>
      <w:proofErr w:type="spellStart"/>
      <w:r w:rsidRPr="009411F7">
        <w:rPr>
          <w:rFonts w:ascii="Arial" w:eastAsia="Calibri" w:hAnsi="Arial" w:cs="Arial"/>
          <w:sz w:val="20"/>
          <w:szCs w:val="20"/>
        </w:rPr>
        <w:t>Nations</w:t>
      </w:r>
      <w:proofErr w:type="spellEnd"/>
      <w:r w:rsidRPr="009411F7">
        <w:rPr>
          <w:rFonts w:ascii="Arial" w:eastAsia="Calibri" w:hAnsi="Arial" w:cs="Arial"/>
          <w:sz w:val="20"/>
          <w:szCs w:val="20"/>
        </w:rPr>
        <w:t xml:space="preserve"> Standard </w:t>
      </w:r>
      <w:proofErr w:type="spellStart"/>
      <w:r w:rsidRPr="009411F7">
        <w:rPr>
          <w:rFonts w:ascii="Arial" w:eastAsia="Calibri" w:hAnsi="Arial" w:cs="Arial"/>
          <w:sz w:val="20"/>
          <w:szCs w:val="20"/>
        </w:rPr>
        <w:t>Products</w:t>
      </w:r>
      <w:proofErr w:type="spellEnd"/>
      <w:r w:rsidRPr="009411F7">
        <w:rPr>
          <w:rFonts w:ascii="Arial" w:eastAsia="Calibri" w:hAnsi="Arial" w:cs="Arial"/>
          <w:sz w:val="20"/>
          <w:szCs w:val="20"/>
        </w:rPr>
        <w:t xml:space="preserve"> and </w:t>
      </w:r>
      <w:proofErr w:type="spellStart"/>
      <w:r w:rsidRPr="009411F7">
        <w:rPr>
          <w:rFonts w:ascii="Arial" w:eastAsia="Calibri" w:hAnsi="Arial" w:cs="Arial"/>
          <w:sz w:val="20"/>
          <w:szCs w:val="20"/>
        </w:rPr>
        <w:t>Services</w:t>
      </w:r>
      <w:proofErr w:type="spellEnd"/>
      <w:r w:rsidRPr="009411F7">
        <w:rPr>
          <w:rFonts w:ascii="Arial" w:eastAsia="Calibri" w:hAnsi="Arial" w:cs="Arial"/>
          <w:sz w:val="20"/>
          <w:szCs w:val="20"/>
        </w:rPr>
        <w:t xml:space="preserve"> </w:t>
      </w:r>
      <w:proofErr w:type="spellStart"/>
      <w:r w:rsidRPr="009411F7">
        <w:rPr>
          <w:rFonts w:ascii="Arial" w:eastAsia="Calibri" w:hAnsi="Arial" w:cs="Arial"/>
          <w:sz w:val="20"/>
          <w:szCs w:val="20"/>
        </w:rPr>
        <w:t>Code</w:t>
      </w:r>
      <w:proofErr w:type="spellEnd"/>
      <w:r w:rsidRPr="009411F7">
        <w:rPr>
          <w:rFonts w:ascii="Arial" w:eastAsia="Calibri" w:hAnsi="Arial" w:cs="Arial"/>
          <w:sz w:val="20"/>
          <w:szCs w:val="20"/>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proofErr w:type="gramStart"/>
      <w:r w:rsidRPr="009411F7">
        <w:rPr>
          <w:rFonts w:ascii="Arial" w:eastAsia="Calibri" w:hAnsi="Arial" w:cs="Arial"/>
          <w:sz w:val="20"/>
          <w:szCs w:val="20"/>
        </w:rPr>
        <w:t>» .</w:t>
      </w:r>
      <w:proofErr w:type="gramEnd"/>
    </w:p>
    <w:p w14:paraId="63237445" w14:textId="77777777" w:rsidR="009411F7" w:rsidRPr="00212966" w:rsidRDefault="009411F7" w:rsidP="00212966">
      <w:pPr>
        <w:jc w:val="both"/>
        <w:rPr>
          <w:rFonts w:ascii="Arial" w:eastAsia="Calibri" w:hAnsi="Arial" w:cs="Arial"/>
          <w:sz w:val="20"/>
          <w:szCs w:val="20"/>
        </w:rPr>
      </w:pPr>
    </w:p>
    <w:p w14:paraId="6CDD5F81" w14:textId="0A876851" w:rsidR="00C73BD0" w:rsidRPr="00212966" w:rsidRDefault="00C73BD0" w:rsidP="00212966">
      <w:pPr>
        <w:jc w:val="both"/>
        <w:rPr>
          <w:rFonts w:ascii="Arial" w:eastAsia="Calibri" w:hAnsi="Arial" w:cs="Arial"/>
          <w:b/>
          <w:bCs/>
          <w:sz w:val="22"/>
        </w:rPr>
      </w:pPr>
      <w:r w:rsidRPr="00212966">
        <w:rPr>
          <w:rFonts w:ascii="Arial" w:eastAsia="Calibri" w:hAnsi="Arial" w:cs="Arial"/>
          <w:b/>
          <w:bCs/>
          <w:sz w:val="22"/>
        </w:rPr>
        <w:t xml:space="preserve">CLASIFICADOR DE BIENES Y SERVICIOS DE NACIONES UNIDAS – </w:t>
      </w:r>
      <w:r w:rsidR="00212966" w:rsidRPr="00212966">
        <w:rPr>
          <w:rFonts w:ascii="Arial" w:eastAsia="Calibri" w:hAnsi="Arial" w:cs="Arial"/>
          <w:b/>
          <w:bCs/>
          <w:sz w:val="22"/>
        </w:rPr>
        <w:t>Normativa</w:t>
      </w:r>
      <w:r w:rsidRPr="00212966">
        <w:rPr>
          <w:rFonts w:ascii="Arial" w:eastAsia="Calibri" w:hAnsi="Arial" w:cs="Arial"/>
          <w:b/>
          <w:bCs/>
          <w:sz w:val="22"/>
        </w:rPr>
        <w:t xml:space="preserve"> </w:t>
      </w:r>
    </w:p>
    <w:p w14:paraId="42C79410" w14:textId="77777777" w:rsidR="00C73BD0" w:rsidRPr="00212966" w:rsidRDefault="00C73BD0" w:rsidP="00212966">
      <w:pPr>
        <w:jc w:val="both"/>
        <w:rPr>
          <w:rFonts w:ascii="Arial" w:eastAsia="Calibri" w:hAnsi="Arial" w:cs="Arial"/>
          <w:sz w:val="20"/>
          <w:szCs w:val="20"/>
        </w:rPr>
      </w:pPr>
    </w:p>
    <w:p w14:paraId="37955084" w14:textId="7B1A0FDB" w:rsidR="0047449E" w:rsidRPr="0047449E" w:rsidRDefault="00C73BD0" w:rsidP="0047449E">
      <w:pPr>
        <w:jc w:val="both"/>
        <w:rPr>
          <w:rFonts w:ascii="Arial" w:eastAsia="Calibri" w:hAnsi="Arial" w:cs="Arial"/>
          <w:sz w:val="20"/>
          <w:szCs w:val="20"/>
        </w:rPr>
      </w:pPr>
      <w:r w:rsidRPr="00212966">
        <w:rPr>
          <w:rFonts w:ascii="Arial" w:eastAsia="Calibri" w:hAnsi="Arial" w:cs="Arial"/>
          <w:sz w:val="20"/>
          <w:szCs w:val="20"/>
        </w:rPr>
        <w:t>[…]</w:t>
      </w:r>
      <w:r w:rsidR="007230A4">
        <w:rPr>
          <w:rFonts w:ascii="Arial" w:eastAsia="Calibri" w:hAnsi="Arial" w:cs="Arial"/>
          <w:sz w:val="20"/>
          <w:szCs w:val="20"/>
        </w:rPr>
        <w:t xml:space="preserve"> </w:t>
      </w:r>
      <w:r w:rsidR="0047449E" w:rsidRPr="0047449E">
        <w:rPr>
          <w:rFonts w:ascii="Arial" w:eastAsia="Calibri" w:hAnsi="Arial" w:cs="Arial"/>
          <w:sz w:val="20"/>
          <w:szCs w:val="20"/>
        </w:rPr>
        <w:t>el 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 Así mismo el numeral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w:t>
      </w:r>
      <w:proofErr w:type="gramStart"/>
      <w:r w:rsidR="0047449E" w:rsidRPr="0047449E">
        <w:rPr>
          <w:rFonts w:ascii="Arial" w:eastAsia="Calibri" w:hAnsi="Arial" w:cs="Arial"/>
          <w:sz w:val="20"/>
          <w:szCs w:val="20"/>
        </w:rPr>
        <w:t>» .</w:t>
      </w:r>
      <w:proofErr w:type="gramEnd"/>
      <w:r w:rsidR="0047449E" w:rsidRPr="0047449E">
        <w:rPr>
          <w:rFonts w:ascii="Arial" w:eastAsia="Calibri" w:hAnsi="Arial" w:cs="Arial"/>
          <w:sz w:val="20"/>
          <w:szCs w:val="20"/>
        </w:rPr>
        <w:t xml:space="preserve"> </w:t>
      </w:r>
    </w:p>
    <w:p w14:paraId="73BD1D17" w14:textId="5D37B5ED" w:rsidR="003D099E" w:rsidRDefault="0047449E" w:rsidP="0047449E">
      <w:pPr>
        <w:jc w:val="both"/>
        <w:rPr>
          <w:rFonts w:ascii="Arial" w:eastAsia="Calibri" w:hAnsi="Arial" w:cs="Arial"/>
          <w:sz w:val="20"/>
          <w:szCs w:val="20"/>
        </w:rPr>
      </w:pPr>
      <w:r w:rsidRPr="0047449E">
        <w:rPr>
          <w:rFonts w:ascii="Arial" w:eastAsia="Calibri" w:hAnsi="Arial" w:cs="Arial"/>
          <w:sz w:val="20"/>
          <w:szCs w:val="20"/>
        </w:rPr>
        <w:t xml:space="preserve">En concordancia con lo anterior, el artículo 2.2.1.1.1.5.3 del Decreto 1082 de 2015, en su numeral 1, establece que las Cámaras de Comercio deberán certificar la experiencia inscrita en el RUP verificando los «contratos celebrados por el interesado para cada uno de los bienes, obras y servicios que ofrecerá a las Entidades Estatales, identificados con el </w:t>
      </w:r>
      <w:proofErr w:type="spellStart"/>
      <w:r w:rsidRPr="0047449E">
        <w:rPr>
          <w:rFonts w:ascii="Arial" w:eastAsia="Calibri" w:hAnsi="Arial" w:cs="Arial"/>
          <w:sz w:val="20"/>
          <w:szCs w:val="20"/>
        </w:rPr>
        <w:t>Clasiﬁcador</w:t>
      </w:r>
      <w:proofErr w:type="spellEnd"/>
      <w:r w:rsidRPr="0047449E">
        <w:rPr>
          <w:rFonts w:ascii="Arial" w:eastAsia="Calibri" w:hAnsi="Arial" w:cs="Arial"/>
          <w:sz w:val="20"/>
          <w:szCs w:val="20"/>
        </w:rPr>
        <w:t xml:space="preserve"> de Bienes y Servicios en el tercer nivel</w:t>
      </w:r>
      <w:proofErr w:type="gramStart"/>
      <w:r w:rsidRPr="0047449E">
        <w:rPr>
          <w:rFonts w:ascii="Arial" w:eastAsia="Calibri" w:hAnsi="Arial" w:cs="Arial"/>
          <w:sz w:val="20"/>
          <w:szCs w:val="20"/>
        </w:rPr>
        <w:t>» .</w:t>
      </w:r>
      <w:proofErr w:type="gramEnd"/>
      <w:r w:rsidRPr="0047449E">
        <w:rPr>
          <w:rFonts w:ascii="Arial" w:eastAsia="Calibri" w:hAnsi="Arial" w:cs="Arial"/>
          <w:sz w:val="20"/>
          <w:szCs w:val="20"/>
        </w:rPr>
        <w:t xml:space="preserve"> Esto es coherente con lo dispuesto en el artículo 2.2.1.1.1.5.6, que indica que uno de </w:t>
      </w:r>
      <w:r w:rsidRPr="0047449E">
        <w:rPr>
          <w:rFonts w:ascii="Arial" w:eastAsia="Calibri" w:hAnsi="Arial" w:cs="Arial"/>
          <w:sz w:val="20"/>
          <w:szCs w:val="20"/>
        </w:rPr>
        <w:lastRenderedPageBreak/>
        <w:t xml:space="preserve">los componentes de información del RUP son «los bienes, obras y servicios para los cuales está inscrito el proponente de acuerdo con el </w:t>
      </w:r>
      <w:proofErr w:type="spellStart"/>
      <w:r w:rsidRPr="0047449E">
        <w:rPr>
          <w:rFonts w:ascii="Arial" w:eastAsia="Calibri" w:hAnsi="Arial" w:cs="Arial"/>
          <w:sz w:val="20"/>
          <w:szCs w:val="20"/>
        </w:rPr>
        <w:t>Clasiﬁcador</w:t>
      </w:r>
      <w:proofErr w:type="spellEnd"/>
      <w:r w:rsidRPr="0047449E">
        <w:rPr>
          <w:rFonts w:ascii="Arial" w:eastAsia="Calibri" w:hAnsi="Arial" w:cs="Arial"/>
          <w:sz w:val="20"/>
          <w:szCs w:val="20"/>
        </w:rPr>
        <w:t xml:space="preserve"> de Bienes y Servicios</w:t>
      </w:r>
      <w:proofErr w:type="gramStart"/>
      <w:r w:rsidRPr="0047449E">
        <w:rPr>
          <w:rFonts w:ascii="Arial" w:eastAsia="Calibri" w:hAnsi="Arial" w:cs="Arial"/>
          <w:sz w:val="20"/>
          <w:szCs w:val="20"/>
        </w:rPr>
        <w:t>» .</w:t>
      </w:r>
      <w:proofErr w:type="gramEnd"/>
    </w:p>
    <w:p w14:paraId="3D4B3411" w14:textId="77777777" w:rsidR="0047449E" w:rsidRPr="00212966" w:rsidRDefault="0047449E" w:rsidP="0047449E">
      <w:pPr>
        <w:jc w:val="both"/>
        <w:rPr>
          <w:rFonts w:ascii="Arial" w:eastAsia="Calibri" w:hAnsi="Arial" w:cs="Arial"/>
          <w:sz w:val="20"/>
          <w:szCs w:val="20"/>
        </w:rPr>
      </w:pPr>
    </w:p>
    <w:p w14:paraId="4F0D53C3" w14:textId="65C9149D" w:rsidR="0065752F" w:rsidRPr="00212966" w:rsidRDefault="0065752F" w:rsidP="00212966">
      <w:pPr>
        <w:jc w:val="both"/>
        <w:rPr>
          <w:rFonts w:ascii="Arial" w:eastAsia="Calibri" w:hAnsi="Arial" w:cs="Arial"/>
          <w:sz w:val="20"/>
          <w:szCs w:val="20"/>
        </w:rPr>
      </w:pPr>
      <w:r w:rsidRPr="00212966">
        <w:rPr>
          <w:rFonts w:ascii="Arial" w:eastAsia="Calibri" w:hAnsi="Arial" w:cs="Arial"/>
          <w:b/>
          <w:bCs/>
          <w:sz w:val="22"/>
        </w:rPr>
        <w:t>CLASIFICADOR DE BIENES Y SERVICIOS DE NACIONES UNIDAS – Niveles – Uso</w:t>
      </w:r>
    </w:p>
    <w:p w14:paraId="0BCA660B" w14:textId="77777777" w:rsidR="0065752F" w:rsidRPr="00212966" w:rsidRDefault="0065752F" w:rsidP="00212966">
      <w:pPr>
        <w:jc w:val="both"/>
        <w:rPr>
          <w:rFonts w:ascii="Arial" w:eastAsia="Calibri" w:hAnsi="Arial" w:cs="Arial"/>
          <w:sz w:val="20"/>
          <w:szCs w:val="20"/>
        </w:rPr>
      </w:pPr>
    </w:p>
    <w:p w14:paraId="022669CF" w14:textId="77777777" w:rsidR="005F3A1D" w:rsidRPr="005F3A1D" w:rsidRDefault="005F3A1D" w:rsidP="005F3A1D">
      <w:pPr>
        <w:jc w:val="both"/>
        <w:rPr>
          <w:rFonts w:ascii="Arial" w:eastAsia="Calibri" w:hAnsi="Arial" w:cs="Arial"/>
          <w:sz w:val="20"/>
          <w:szCs w:val="20"/>
        </w:rPr>
      </w:pPr>
      <w:r w:rsidRPr="005F3A1D">
        <w:rPr>
          <w:rFonts w:ascii="Arial" w:eastAsia="Calibri" w:hAnsi="Arial" w:cs="Arial"/>
          <w:sz w:val="20"/>
          <w:szCs w:val="20"/>
        </w:rPr>
        <w:t xml:space="preserve">El Clasificador de Bienes y Servicios consta de cinco niveles; no obstante, el último nivel, denominado Función de Negocio, no es muy utilizado. Los niveles jerárquicos a utilizar, en su orden, son: i) segmento, agregación lógica de familias para propósitos analíticos; </w:t>
      </w:r>
      <w:proofErr w:type="spellStart"/>
      <w:r w:rsidRPr="005F3A1D">
        <w:rPr>
          <w:rFonts w:ascii="Arial" w:eastAsia="Calibri" w:hAnsi="Arial" w:cs="Arial"/>
          <w:sz w:val="20"/>
          <w:szCs w:val="20"/>
        </w:rPr>
        <w:t>ii</w:t>
      </w:r>
      <w:proofErr w:type="spellEnd"/>
      <w:r w:rsidRPr="005F3A1D">
        <w:rPr>
          <w:rFonts w:ascii="Arial" w:eastAsia="Calibri" w:hAnsi="Arial" w:cs="Arial"/>
          <w:sz w:val="20"/>
          <w:szCs w:val="20"/>
        </w:rPr>
        <w:t xml:space="preserve">) familia, un grupo de categorías de productos interrelacionadas; </w:t>
      </w:r>
      <w:proofErr w:type="spellStart"/>
      <w:r w:rsidRPr="005F3A1D">
        <w:rPr>
          <w:rFonts w:ascii="Arial" w:eastAsia="Calibri" w:hAnsi="Arial" w:cs="Arial"/>
          <w:sz w:val="20"/>
          <w:szCs w:val="20"/>
        </w:rPr>
        <w:t>iii</w:t>
      </w:r>
      <w:proofErr w:type="spellEnd"/>
      <w:r w:rsidRPr="005F3A1D">
        <w:rPr>
          <w:rFonts w:ascii="Arial" w:eastAsia="Calibri" w:hAnsi="Arial" w:cs="Arial"/>
          <w:sz w:val="20"/>
          <w:szCs w:val="20"/>
        </w:rPr>
        <w:t xml:space="preserve">) clase: un grupo de productos que comparten características comunes; y </w:t>
      </w:r>
      <w:proofErr w:type="spellStart"/>
      <w:r w:rsidRPr="005F3A1D">
        <w:rPr>
          <w:rFonts w:ascii="Arial" w:eastAsia="Calibri" w:hAnsi="Arial" w:cs="Arial"/>
          <w:sz w:val="20"/>
          <w:szCs w:val="20"/>
        </w:rPr>
        <w:t>iv</w:t>
      </w:r>
      <w:proofErr w:type="spellEnd"/>
      <w:r w:rsidRPr="005F3A1D">
        <w:rPr>
          <w:rFonts w:ascii="Arial" w:eastAsia="Calibri" w:hAnsi="Arial" w:cs="Arial"/>
          <w:sz w:val="20"/>
          <w:szCs w:val="20"/>
        </w:rPr>
        <w:t xml:space="preserve">) producto: un grupo de productos o </w:t>
      </w:r>
      <w:proofErr w:type="gramStart"/>
      <w:r w:rsidRPr="005F3A1D">
        <w:rPr>
          <w:rFonts w:ascii="Arial" w:eastAsia="Calibri" w:hAnsi="Arial" w:cs="Arial"/>
          <w:sz w:val="20"/>
          <w:szCs w:val="20"/>
        </w:rPr>
        <w:t>servicios .</w:t>
      </w:r>
      <w:proofErr w:type="gramEnd"/>
      <w:r w:rsidRPr="005F3A1D">
        <w:rPr>
          <w:rFonts w:ascii="Arial" w:eastAsia="Calibri" w:hAnsi="Arial" w:cs="Arial"/>
          <w:sz w:val="20"/>
          <w:szCs w:val="20"/>
        </w:rPr>
        <w:t xml:space="preserve">  </w:t>
      </w:r>
    </w:p>
    <w:p w14:paraId="08A63D2A" w14:textId="77777777" w:rsidR="005F3A1D" w:rsidRDefault="005F3A1D" w:rsidP="005F3A1D">
      <w:pPr>
        <w:jc w:val="both"/>
        <w:rPr>
          <w:rFonts w:ascii="Arial" w:eastAsia="Calibri" w:hAnsi="Arial" w:cs="Arial"/>
          <w:sz w:val="20"/>
          <w:szCs w:val="20"/>
        </w:rPr>
      </w:pPr>
      <w:r w:rsidRPr="005F3A1D">
        <w:rPr>
          <w:rFonts w:ascii="Arial" w:eastAsia="Calibri" w:hAnsi="Arial" w:cs="Arial"/>
          <w:sz w:val="20"/>
          <w:szCs w:val="20"/>
        </w:rPr>
        <w:t xml:space="preserve"> </w:t>
      </w:r>
    </w:p>
    <w:p w14:paraId="4C9C8D36" w14:textId="3436AC23" w:rsidR="0065752F" w:rsidRDefault="005F3A1D" w:rsidP="005F3A1D">
      <w:pPr>
        <w:jc w:val="both"/>
        <w:rPr>
          <w:rFonts w:ascii="Arial" w:eastAsia="Calibri" w:hAnsi="Arial" w:cs="Arial"/>
          <w:sz w:val="20"/>
          <w:szCs w:val="20"/>
        </w:rPr>
      </w:pPr>
      <w:r w:rsidRPr="005F3A1D">
        <w:rPr>
          <w:rFonts w:ascii="Arial" w:eastAsia="Calibri" w:hAnsi="Arial" w:cs="Arial"/>
          <w:sz w:val="20"/>
          <w:szCs w:val="20"/>
        </w:rPr>
        <w:t xml:space="preserve">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w:t>
      </w:r>
      <w:proofErr w:type="spellStart"/>
      <w:proofErr w:type="gramStart"/>
      <w:r w:rsidRPr="005F3A1D">
        <w:rPr>
          <w:rFonts w:ascii="Arial" w:eastAsia="Calibri" w:hAnsi="Arial" w:cs="Arial"/>
          <w:sz w:val="20"/>
          <w:szCs w:val="20"/>
        </w:rPr>
        <w:t>adelante.De</w:t>
      </w:r>
      <w:proofErr w:type="spellEnd"/>
      <w:proofErr w:type="gramEnd"/>
      <w:r w:rsidRPr="005F3A1D">
        <w:rPr>
          <w:rFonts w:ascii="Arial" w:eastAsia="Calibri" w:hAnsi="Arial" w:cs="Arial"/>
          <w:sz w:val="20"/>
          <w:szCs w:val="20"/>
        </w:rPr>
        <w:t xml:space="preserve"> acuerdo con esto, cada bien o servicio </w:t>
      </w:r>
      <w:proofErr w:type="spellStart"/>
      <w:r w:rsidRPr="005F3A1D">
        <w:rPr>
          <w:rFonts w:ascii="Arial" w:eastAsia="Calibri" w:hAnsi="Arial" w:cs="Arial"/>
          <w:sz w:val="20"/>
          <w:szCs w:val="20"/>
        </w:rPr>
        <w:t>esta</w:t>
      </w:r>
      <w:proofErr w:type="spellEnd"/>
      <w:r w:rsidRPr="005F3A1D">
        <w:rPr>
          <w:rFonts w:ascii="Arial" w:eastAsia="Calibri" w:hAnsi="Arial" w:cs="Arial"/>
          <w:sz w:val="20"/>
          <w:szCs w:val="20"/>
        </w:rPr>
        <w:t xml:space="preserve"> asociado a un código que surge de la subsunción de sus características y condiciones en los diferentes niveles del clasificador. Estos códigos son los que deben incluirse en el RUP para efectos de la experiencia. Estos mismos códigos son los que debe incluir las entidades estatales en los pliegos de condiciones al realizar la descripción del objeto contractual.</w:t>
      </w:r>
    </w:p>
    <w:p w14:paraId="30767F93" w14:textId="77777777" w:rsidR="001954BE" w:rsidRPr="00212966" w:rsidRDefault="001954BE" w:rsidP="005F3A1D">
      <w:pPr>
        <w:jc w:val="both"/>
        <w:rPr>
          <w:rFonts w:ascii="Arial" w:eastAsia="Calibri" w:hAnsi="Arial" w:cs="Arial"/>
          <w:sz w:val="20"/>
          <w:szCs w:val="20"/>
        </w:rPr>
      </w:pPr>
    </w:p>
    <w:p w14:paraId="08C6AECA" w14:textId="444299CD" w:rsidR="0065752F" w:rsidRPr="00212966" w:rsidRDefault="00212966" w:rsidP="00212966">
      <w:pPr>
        <w:jc w:val="both"/>
        <w:rPr>
          <w:rFonts w:ascii="Arial" w:eastAsia="Calibri" w:hAnsi="Arial" w:cs="Arial"/>
          <w:b/>
          <w:bCs/>
          <w:sz w:val="22"/>
        </w:rPr>
      </w:pPr>
      <w:r w:rsidRPr="00212966">
        <w:rPr>
          <w:rFonts w:ascii="Arial" w:eastAsia="Calibri" w:hAnsi="Arial" w:cs="Arial"/>
          <w:b/>
          <w:bCs/>
          <w:sz w:val="22"/>
        </w:rPr>
        <w:t>DOCUMENTOS TIPO – Agua potable y saneamiento básico – Clasificador de bienes y servicios – Implementación</w:t>
      </w:r>
    </w:p>
    <w:p w14:paraId="5A24D7C1" w14:textId="2BA284D0" w:rsidR="00212966" w:rsidRPr="00212966" w:rsidRDefault="00212966" w:rsidP="00212966">
      <w:pPr>
        <w:jc w:val="both"/>
        <w:rPr>
          <w:rFonts w:ascii="Arial" w:eastAsia="Calibri" w:hAnsi="Arial" w:cs="Arial"/>
          <w:b/>
          <w:bCs/>
          <w:sz w:val="22"/>
        </w:rPr>
      </w:pPr>
    </w:p>
    <w:p w14:paraId="3978A35F" w14:textId="45CB8CCC" w:rsidR="007230A4" w:rsidRDefault="00212966" w:rsidP="007230A4">
      <w:pPr>
        <w:jc w:val="both"/>
        <w:rPr>
          <w:rFonts w:ascii="Arial" w:eastAsia="Calibri" w:hAnsi="Arial" w:cs="Arial"/>
          <w:sz w:val="20"/>
          <w:szCs w:val="20"/>
        </w:rPr>
      </w:pPr>
      <w:r w:rsidRPr="00212966">
        <w:rPr>
          <w:rFonts w:ascii="Arial" w:eastAsia="Calibri" w:hAnsi="Arial" w:cs="Arial"/>
          <w:sz w:val="20"/>
          <w:szCs w:val="20"/>
        </w:rPr>
        <w:t xml:space="preserve">[…] </w:t>
      </w:r>
      <w:r w:rsidR="007230A4" w:rsidRPr="007230A4">
        <w:rPr>
          <w:rFonts w:ascii="Arial" w:eastAsia="Calibri" w:hAnsi="Arial" w:cs="Arial"/>
          <w:sz w:val="20"/>
          <w:szCs w:val="20"/>
        </w:rPr>
        <w:t xml:space="preserve">en cumplimiento de lo dispuesto en el artículo 2.2.1.1.2.1.3 del Decreto 1082 de 2015, las entidades estatales deben asociar su objeto contractual, como mínimo, a los tres primeros niveles del Clasificador de Bienes y Servicios de las Naciones Unidas, y de ser posible al cuarto. De esta manera, el objeto contractual que pretenda contratarse de acuerdo con las actividades incluidas en la «Matriz 1 – Experiencia», puede eventualmente asociarse a uno o varios códigos sin que el documento base disponga una limitación al respecto. En ese sentido, si el objeto contractual implica la prestación de servicios asociados a distintos códigos, la entidad deberá diligenciar tantas filas como códigos abarque el desarrollo del objeto contractual. </w:t>
      </w:r>
    </w:p>
    <w:p w14:paraId="2CE55B22" w14:textId="77777777" w:rsidR="007230A4" w:rsidRPr="007230A4" w:rsidRDefault="007230A4" w:rsidP="007230A4">
      <w:pPr>
        <w:jc w:val="both"/>
        <w:rPr>
          <w:rFonts w:ascii="Arial" w:eastAsia="Calibri" w:hAnsi="Arial" w:cs="Arial"/>
          <w:sz w:val="20"/>
          <w:szCs w:val="20"/>
        </w:rPr>
      </w:pPr>
    </w:p>
    <w:p w14:paraId="38F101BA" w14:textId="64204A34" w:rsidR="00212966" w:rsidRPr="00212966" w:rsidRDefault="007230A4" w:rsidP="007230A4">
      <w:pPr>
        <w:jc w:val="both"/>
        <w:rPr>
          <w:rFonts w:ascii="Arial" w:eastAsia="Calibri" w:hAnsi="Arial" w:cs="Arial"/>
          <w:b/>
          <w:bCs/>
          <w:sz w:val="22"/>
        </w:rPr>
      </w:pPr>
      <w:r w:rsidRPr="007230A4">
        <w:rPr>
          <w:rFonts w:ascii="Arial" w:eastAsia="Calibri" w:hAnsi="Arial" w:cs="Arial"/>
          <w:sz w:val="20"/>
          <w:szCs w:val="20"/>
        </w:rPr>
        <w:t xml:space="preserve">En todo caso, dado que las obras en las que es obligatorio aplicar los documentos tipo implementados por las Resolución 248 de 2020 están previstas en la matriz de experiencia, así mismo lo están los segmentos en los que se encuadran estas obras. Por ello, en concordancia con lo anterior, el numeral 1.4 del documento base dispone que la obra contratar debe estar codificada con los segmentos 72, 76, u 83., con exclusión de los demás.  </w:t>
      </w:r>
    </w:p>
    <w:p w14:paraId="63DB4CF7" w14:textId="6F2496B7" w:rsidR="00E669B0" w:rsidRPr="00212966" w:rsidRDefault="00E669B0" w:rsidP="00212966">
      <w:pPr>
        <w:jc w:val="right"/>
        <w:rPr>
          <w:rFonts w:ascii="Arial" w:eastAsia="Calibri" w:hAnsi="Arial" w:cs="Arial"/>
          <w:sz w:val="20"/>
          <w:szCs w:val="20"/>
        </w:rPr>
      </w:pPr>
    </w:p>
    <w:p w14:paraId="69B6D567" w14:textId="2625B20D" w:rsidR="00E669B0" w:rsidRPr="00212966" w:rsidRDefault="00E669B0" w:rsidP="00CC11F9">
      <w:pPr>
        <w:jc w:val="right"/>
        <w:rPr>
          <w:rFonts w:ascii="Arial" w:eastAsia="Calibri" w:hAnsi="Arial" w:cs="Arial"/>
          <w:sz w:val="20"/>
          <w:szCs w:val="20"/>
        </w:rPr>
      </w:pPr>
    </w:p>
    <w:p w14:paraId="0F2C6A34" w14:textId="35F2F953" w:rsidR="00E669B0" w:rsidRPr="00212966" w:rsidRDefault="00E669B0" w:rsidP="00CC11F9">
      <w:pPr>
        <w:jc w:val="right"/>
        <w:rPr>
          <w:rFonts w:ascii="Arial" w:eastAsia="Calibri" w:hAnsi="Arial" w:cs="Arial"/>
          <w:sz w:val="20"/>
          <w:szCs w:val="20"/>
        </w:rPr>
      </w:pPr>
    </w:p>
    <w:p w14:paraId="4553B3FA" w14:textId="372C5AF5" w:rsidR="00E669B0" w:rsidRPr="00212966" w:rsidRDefault="00E669B0" w:rsidP="00CC11F9">
      <w:pPr>
        <w:jc w:val="right"/>
        <w:rPr>
          <w:rFonts w:ascii="Arial" w:eastAsia="Calibri" w:hAnsi="Arial" w:cs="Arial"/>
          <w:sz w:val="20"/>
          <w:szCs w:val="20"/>
        </w:rPr>
      </w:pPr>
    </w:p>
    <w:p w14:paraId="3BAA3A60" w14:textId="0C8E58C2" w:rsidR="00E669B0" w:rsidRPr="00212966" w:rsidRDefault="00E669B0" w:rsidP="00CC11F9">
      <w:pPr>
        <w:jc w:val="right"/>
        <w:rPr>
          <w:rFonts w:ascii="Arial" w:eastAsia="Calibri" w:hAnsi="Arial" w:cs="Arial"/>
          <w:sz w:val="20"/>
          <w:szCs w:val="20"/>
        </w:rPr>
      </w:pPr>
    </w:p>
    <w:p w14:paraId="4BEFC2D2" w14:textId="4811E2E8" w:rsidR="00E669B0" w:rsidRPr="00212966" w:rsidRDefault="00E669B0" w:rsidP="00CC11F9">
      <w:pPr>
        <w:jc w:val="right"/>
        <w:rPr>
          <w:rFonts w:ascii="Arial" w:eastAsia="Calibri" w:hAnsi="Arial" w:cs="Arial"/>
          <w:sz w:val="20"/>
          <w:szCs w:val="20"/>
        </w:rPr>
      </w:pPr>
    </w:p>
    <w:p w14:paraId="713AB858" w14:textId="74BEEE8B" w:rsidR="00E669B0" w:rsidRPr="00212966" w:rsidRDefault="00E669B0" w:rsidP="00CC11F9">
      <w:pPr>
        <w:jc w:val="right"/>
        <w:rPr>
          <w:rFonts w:ascii="Arial" w:eastAsia="Calibri" w:hAnsi="Arial" w:cs="Arial"/>
          <w:sz w:val="20"/>
          <w:szCs w:val="20"/>
        </w:rPr>
      </w:pPr>
    </w:p>
    <w:p w14:paraId="7FC13BD6" w14:textId="77777777" w:rsidR="00AA256A" w:rsidRDefault="00AA256A" w:rsidP="00CC11F9">
      <w:pPr>
        <w:jc w:val="right"/>
        <w:rPr>
          <w:rFonts w:ascii="Arial" w:eastAsia="Calibri" w:hAnsi="Arial" w:cs="Arial"/>
          <w:b/>
          <w:bCs/>
          <w:sz w:val="20"/>
          <w:szCs w:val="20"/>
        </w:rPr>
      </w:pPr>
    </w:p>
    <w:p w14:paraId="274596B3" w14:textId="77777777" w:rsidR="00AA256A" w:rsidRDefault="00AA256A" w:rsidP="00CC11F9">
      <w:pPr>
        <w:jc w:val="right"/>
        <w:rPr>
          <w:rFonts w:ascii="Arial" w:eastAsia="Calibri" w:hAnsi="Arial" w:cs="Arial"/>
          <w:b/>
          <w:bCs/>
          <w:sz w:val="20"/>
          <w:szCs w:val="20"/>
        </w:rPr>
      </w:pPr>
    </w:p>
    <w:p w14:paraId="5BD23DF6" w14:textId="33218059" w:rsidR="00E669B0" w:rsidRPr="00AA256A" w:rsidRDefault="00AA256A" w:rsidP="00CC11F9">
      <w:pPr>
        <w:jc w:val="right"/>
        <w:rPr>
          <w:rFonts w:ascii="Arial" w:eastAsia="Calibri" w:hAnsi="Arial" w:cs="Arial"/>
          <w:b/>
          <w:bCs/>
          <w:sz w:val="20"/>
          <w:szCs w:val="20"/>
        </w:rPr>
      </w:pPr>
      <w:r w:rsidRPr="00AA256A">
        <w:rPr>
          <w:rFonts w:ascii="Arial" w:eastAsia="Calibri" w:hAnsi="Arial" w:cs="Arial"/>
          <w:b/>
          <w:bCs/>
          <w:sz w:val="20"/>
          <w:szCs w:val="20"/>
        </w:rPr>
        <w:t xml:space="preserve">Radicado No. </w:t>
      </w:r>
      <w:r w:rsidRPr="00AA256A">
        <w:rPr>
          <w:rFonts w:ascii="Arial" w:eastAsia="Calibri" w:hAnsi="Arial" w:cs="Arial"/>
          <w:b/>
          <w:bCs/>
          <w:sz w:val="20"/>
          <w:szCs w:val="20"/>
        </w:rPr>
        <w:t>RS20210222001203</w:t>
      </w:r>
    </w:p>
    <w:p w14:paraId="2EE4E8E0" w14:textId="5616F07F" w:rsidR="00E669B0" w:rsidRPr="00212966" w:rsidRDefault="00E669B0" w:rsidP="00CC11F9">
      <w:pPr>
        <w:jc w:val="right"/>
        <w:rPr>
          <w:rFonts w:ascii="Arial" w:eastAsia="Calibri" w:hAnsi="Arial" w:cs="Arial"/>
          <w:sz w:val="20"/>
          <w:szCs w:val="20"/>
        </w:rPr>
      </w:pPr>
    </w:p>
    <w:p w14:paraId="6132457F" w14:textId="265CD9D5" w:rsidR="00E669B0" w:rsidRDefault="004806F0" w:rsidP="004806F0">
      <w:pPr>
        <w:rPr>
          <w:rFonts w:ascii="Arial" w:eastAsia="Calibri" w:hAnsi="Arial" w:cs="Arial"/>
          <w:sz w:val="20"/>
          <w:szCs w:val="20"/>
        </w:rPr>
      </w:pPr>
      <w:r w:rsidRPr="004806F0">
        <w:rPr>
          <w:rFonts w:ascii="Arial" w:eastAsia="Calibri" w:hAnsi="Arial" w:cs="Arial"/>
          <w:sz w:val="20"/>
          <w:szCs w:val="20"/>
        </w:rPr>
        <w:t xml:space="preserve">Bogotá, 22 </w:t>
      </w:r>
      <w:proofErr w:type="gramStart"/>
      <w:r w:rsidRPr="004806F0">
        <w:rPr>
          <w:rFonts w:ascii="Arial" w:eastAsia="Calibri" w:hAnsi="Arial" w:cs="Arial"/>
          <w:sz w:val="20"/>
          <w:szCs w:val="20"/>
        </w:rPr>
        <w:t>Febrero</w:t>
      </w:r>
      <w:proofErr w:type="gramEnd"/>
      <w:r w:rsidRPr="004806F0">
        <w:rPr>
          <w:rFonts w:ascii="Arial" w:eastAsia="Calibri" w:hAnsi="Arial" w:cs="Arial"/>
          <w:sz w:val="20"/>
          <w:szCs w:val="20"/>
        </w:rPr>
        <w:t xml:space="preserve"> 2021</w:t>
      </w:r>
    </w:p>
    <w:p w14:paraId="531D99C4" w14:textId="31A0E8CB" w:rsidR="004806F0" w:rsidRDefault="004806F0" w:rsidP="004806F0">
      <w:pPr>
        <w:rPr>
          <w:rFonts w:ascii="Arial" w:eastAsia="Calibri" w:hAnsi="Arial" w:cs="Arial"/>
          <w:sz w:val="20"/>
          <w:szCs w:val="20"/>
        </w:rPr>
      </w:pPr>
    </w:p>
    <w:p w14:paraId="050F7F81" w14:textId="77777777" w:rsidR="004806F0" w:rsidRPr="00212966" w:rsidRDefault="004806F0" w:rsidP="004806F0">
      <w:pPr>
        <w:rPr>
          <w:rFonts w:ascii="Arial" w:eastAsia="Calibri" w:hAnsi="Arial" w:cs="Arial"/>
          <w:sz w:val="20"/>
          <w:szCs w:val="20"/>
        </w:rPr>
      </w:pPr>
    </w:p>
    <w:p w14:paraId="1C7051A5" w14:textId="1BF8F565" w:rsidR="00E669B0" w:rsidRPr="00212966" w:rsidRDefault="00E669B0" w:rsidP="00CC11F9">
      <w:pPr>
        <w:jc w:val="right"/>
        <w:rPr>
          <w:rFonts w:ascii="Arial" w:eastAsia="Calibri" w:hAnsi="Arial" w:cs="Arial"/>
          <w:sz w:val="20"/>
          <w:szCs w:val="20"/>
        </w:rPr>
      </w:pPr>
    </w:p>
    <w:p w14:paraId="1AC01C9C" w14:textId="0AA39F22" w:rsidR="00F1108B" w:rsidRPr="00212966" w:rsidRDefault="00F1108B" w:rsidP="00F1108B">
      <w:pPr>
        <w:rPr>
          <w:rFonts w:ascii="Arial" w:eastAsia="Calibri" w:hAnsi="Arial" w:cs="Arial"/>
          <w:sz w:val="22"/>
          <w:szCs w:val="20"/>
        </w:rPr>
      </w:pPr>
      <w:r w:rsidRPr="00212966">
        <w:rPr>
          <w:rFonts w:ascii="Arial" w:eastAsia="Calibri" w:hAnsi="Arial" w:cs="Arial"/>
          <w:sz w:val="22"/>
          <w:szCs w:val="20"/>
        </w:rPr>
        <w:t>Señor</w:t>
      </w:r>
    </w:p>
    <w:p w14:paraId="49EB3E75" w14:textId="0A2D65B6" w:rsidR="00E7778C" w:rsidRPr="00212966" w:rsidRDefault="00E7778C" w:rsidP="00F1108B">
      <w:pPr>
        <w:rPr>
          <w:rFonts w:ascii="Arial" w:eastAsia="Calibri" w:hAnsi="Arial" w:cs="Arial"/>
          <w:b/>
          <w:sz w:val="22"/>
          <w:szCs w:val="20"/>
        </w:rPr>
      </w:pPr>
      <w:r w:rsidRPr="00212966">
        <w:rPr>
          <w:rFonts w:ascii="Arial" w:eastAsia="Calibri" w:hAnsi="Arial" w:cs="Arial"/>
          <w:b/>
          <w:sz w:val="22"/>
          <w:szCs w:val="20"/>
        </w:rPr>
        <w:t xml:space="preserve">Mario Fernando Burbano </w:t>
      </w:r>
    </w:p>
    <w:p w14:paraId="0C515BDA" w14:textId="6B5F8ED9" w:rsidR="00F1108B" w:rsidRPr="00212966" w:rsidRDefault="00E7778C" w:rsidP="00F1108B">
      <w:pPr>
        <w:rPr>
          <w:rFonts w:ascii="Arial" w:eastAsia="Calibri" w:hAnsi="Arial" w:cs="Arial"/>
          <w:sz w:val="22"/>
          <w:szCs w:val="20"/>
        </w:rPr>
      </w:pPr>
      <w:r w:rsidRPr="00212966">
        <w:rPr>
          <w:rFonts w:ascii="Arial" w:eastAsia="Calibri" w:hAnsi="Arial" w:cs="Arial"/>
          <w:sz w:val="22"/>
          <w:szCs w:val="20"/>
        </w:rPr>
        <w:t>Mocoa, Putumayo</w:t>
      </w:r>
    </w:p>
    <w:p w14:paraId="7A74EF0E" w14:textId="7303E64B" w:rsidR="001350C4" w:rsidRPr="00212966" w:rsidRDefault="001350C4" w:rsidP="00F1108B">
      <w:pPr>
        <w:rPr>
          <w:rFonts w:ascii="Arial" w:eastAsia="Calibri" w:hAnsi="Arial" w:cs="Arial"/>
          <w:sz w:val="22"/>
          <w:szCs w:val="20"/>
        </w:rPr>
      </w:pPr>
    </w:p>
    <w:p w14:paraId="77A6AEF9" w14:textId="77777777" w:rsidR="001350C4" w:rsidRPr="00212966" w:rsidRDefault="001350C4" w:rsidP="00F1108B">
      <w:pPr>
        <w:rPr>
          <w:rFonts w:ascii="Arial" w:eastAsia="Calibri" w:hAnsi="Arial" w:cs="Arial"/>
          <w:sz w:val="22"/>
          <w:szCs w:val="20"/>
        </w:rPr>
      </w:pPr>
    </w:p>
    <w:p w14:paraId="283D6043" w14:textId="5C8103E6" w:rsidR="00F1108B" w:rsidRPr="00212966" w:rsidRDefault="00877164" w:rsidP="009411F7">
      <w:pPr>
        <w:rPr>
          <w:rFonts w:ascii="Arial" w:eastAsia="Calibri" w:hAnsi="Arial" w:cs="Arial"/>
          <w:b/>
          <w:sz w:val="22"/>
        </w:rPr>
      </w:pPr>
      <w:r>
        <w:rPr>
          <w:rFonts w:ascii="Arial" w:eastAsia="Calibri" w:hAnsi="Arial" w:cs="Arial"/>
          <w:b/>
          <w:sz w:val="22"/>
        </w:rPr>
        <w:t xml:space="preserve">                                            </w:t>
      </w:r>
      <w:r w:rsidR="00F1108B" w:rsidRPr="00212966">
        <w:rPr>
          <w:rFonts w:ascii="Arial" w:eastAsia="Calibri" w:hAnsi="Arial" w:cs="Arial"/>
          <w:b/>
          <w:sz w:val="22"/>
        </w:rPr>
        <w:t xml:space="preserve">Concepto C </w:t>
      </w:r>
      <w:r w:rsidR="00E669B0" w:rsidRPr="00212966">
        <w:rPr>
          <w:rFonts w:ascii="Arial" w:eastAsia="Calibri" w:hAnsi="Arial" w:cs="Arial"/>
          <w:b/>
          <w:sz w:val="22"/>
        </w:rPr>
        <w:t>–</w:t>
      </w:r>
      <w:r w:rsidR="00F1108B" w:rsidRPr="00212966">
        <w:rPr>
          <w:rFonts w:ascii="Arial" w:eastAsia="Calibri" w:hAnsi="Arial" w:cs="Arial"/>
          <w:b/>
          <w:sz w:val="22"/>
        </w:rPr>
        <w:t xml:space="preserve"> </w:t>
      </w:r>
      <w:r w:rsidR="00CB1596" w:rsidRPr="00212966">
        <w:rPr>
          <w:rFonts w:ascii="Arial" w:eastAsia="Calibri" w:hAnsi="Arial" w:cs="Arial"/>
          <w:b/>
          <w:sz w:val="22"/>
        </w:rPr>
        <w:t>017</w:t>
      </w:r>
      <w:r w:rsidR="00F1108B" w:rsidRPr="00212966">
        <w:rPr>
          <w:rFonts w:ascii="Arial" w:eastAsia="Calibri" w:hAnsi="Arial" w:cs="Arial"/>
          <w:b/>
          <w:sz w:val="22"/>
        </w:rPr>
        <w:t xml:space="preserve"> de 202</w:t>
      </w:r>
      <w:r w:rsidR="00CB1596" w:rsidRPr="00212966">
        <w:rPr>
          <w:rFonts w:ascii="Arial" w:eastAsia="Calibri" w:hAnsi="Arial" w:cs="Arial"/>
          <w:b/>
          <w:sz w:val="22"/>
        </w:rPr>
        <w:t>1</w:t>
      </w:r>
    </w:p>
    <w:p w14:paraId="55A2A84E" w14:textId="77777777" w:rsidR="00F1108B" w:rsidRPr="00212966" w:rsidRDefault="00F1108B"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12966" w:rsidRPr="00212966" w14:paraId="522C04FC" w14:textId="77777777" w:rsidTr="0034322C">
        <w:tc>
          <w:tcPr>
            <w:tcW w:w="2689" w:type="dxa"/>
            <w:hideMark/>
          </w:tcPr>
          <w:p w14:paraId="5C1F9A7E" w14:textId="77777777" w:rsidR="00F1108B" w:rsidRPr="00212966" w:rsidRDefault="00F1108B" w:rsidP="0034322C">
            <w:pPr>
              <w:rPr>
                <w:rFonts w:ascii="Arial" w:eastAsia="Calibri" w:hAnsi="Arial" w:cs="Arial"/>
                <w:sz w:val="22"/>
              </w:rPr>
            </w:pPr>
            <w:r w:rsidRPr="00212966">
              <w:rPr>
                <w:rFonts w:ascii="Arial" w:eastAsia="Calibri" w:hAnsi="Arial" w:cs="Arial"/>
                <w:b/>
                <w:sz w:val="22"/>
              </w:rPr>
              <w:t>Temas:</w:t>
            </w:r>
            <w:r w:rsidRPr="00212966">
              <w:rPr>
                <w:rFonts w:ascii="Arial" w:eastAsia="Calibri" w:hAnsi="Arial" w:cs="Arial"/>
                <w:sz w:val="22"/>
              </w:rPr>
              <w:t xml:space="preserve">           </w:t>
            </w:r>
          </w:p>
          <w:p w14:paraId="4376ABAA" w14:textId="77777777" w:rsidR="00F1108B" w:rsidRPr="00212966" w:rsidRDefault="00F1108B" w:rsidP="0034322C">
            <w:pPr>
              <w:rPr>
                <w:rFonts w:ascii="Arial" w:eastAsia="Calibri" w:hAnsi="Arial" w:cs="Arial"/>
                <w:sz w:val="22"/>
              </w:rPr>
            </w:pPr>
            <w:r w:rsidRPr="00212966">
              <w:rPr>
                <w:rFonts w:ascii="Arial" w:eastAsia="Calibri" w:hAnsi="Arial" w:cs="Arial"/>
                <w:sz w:val="22"/>
              </w:rPr>
              <w:t xml:space="preserve">                           </w:t>
            </w:r>
          </w:p>
        </w:tc>
        <w:tc>
          <w:tcPr>
            <w:tcW w:w="6237" w:type="dxa"/>
            <w:hideMark/>
          </w:tcPr>
          <w:p w14:paraId="3AA47512" w14:textId="6F1BC546" w:rsidR="00F1108B" w:rsidRPr="00212966" w:rsidRDefault="00212966" w:rsidP="009411F7">
            <w:pPr>
              <w:spacing w:after="120"/>
              <w:jc w:val="both"/>
              <w:rPr>
                <w:rFonts w:ascii="Arial" w:eastAsia="Calibri" w:hAnsi="Arial" w:cs="Arial"/>
                <w:sz w:val="22"/>
              </w:rPr>
            </w:pPr>
            <w:r w:rsidRPr="00212966">
              <w:rPr>
                <w:rFonts w:ascii="Arial" w:eastAsia="Calibri" w:hAnsi="Arial" w:cs="Arial"/>
                <w:sz w:val="22"/>
              </w:rPr>
              <w:t>CLASIFICADOR DE BIENES Y SERVICIOS DE NACIONES UNIDAS – Función / CLASIFICADOR DE BIENES Y SERVICIOS DE NACIONES UNIDAS – Noción / CLASIFICADOR DE BIENES Y SERVICIOS DE NACIONES UNIDAS – Normativa / CLASIFICADOR DE BIENES Y SERVICIOS DE NACIONES UNIDAS – Niveles – Uso / DOCUMENTOS TIPO – Agua potable y saneamiento básico – Clasificador de bienes y servicios – Implementación</w:t>
            </w:r>
          </w:p>
        </w:tc>
      </w:tr>
      <w:tr w:rsidR="00F1108B" w:rsidRPr="00212966" w14:paraId="7D0D2FDB" w14:textId="77777777" w:rsidTr="0034322C">
        <w:tc>
          <w:tcPr>
            <w:tcW w:w="2689" w:type="dxa"/>
          </w:tcPr>
          <w:p w14:paraId="7DC82264" w14:textId="77777777" w:rsidR="00F1108B" w:rsidRPr="00212966" w:rsidRDefault="00F1108B" w:rsidP="0034322C">
            <w:pPr>
              <w:rPr>
                <w:rFonts w:ascii="Arial" w:eastAsia="Calibri" w:hAnsi="Arial" w:cs="Arial"/>
                <w:b/>
                <w:sz w:val="22"/>
              </w:rPr>
            </w:pPr>
            <w:r w:rsidRPr="00212966">
              <w:rPr>
                <w:rFonts w:ascii="Arial" w:eastAsia="Calibri" w:hAnsi="Arial" w:cs="Arial"/>
                <w:b/>
                <w:sz w:val="22"/>
              </w:rPr>
              <w:t>Radicación:</w:t>
            </w:r>
            <w:r w:rsidRPr="00212966">
              <w:rPr>
                <w:rFonts w:ascii="Arial" w:eastAsia="Calibri" w:hAnsi="Arial" w:cs="Arial"/>
                <w:sz w:val="22"/>
              </w:rPr>
              <w:t xml:space="preserve">                              </w:t>
            </w:r>
          </w:p>
        </w:tc>
        <w:tc>
          <w:tcPr>
            <w:tcW w:w="6237" w:type="dxa"/>
          </w:tcPr>
          <w:p w14:paraId="01DC5749" w14:textId="5E04266F" w:rsidR="00F1108B" w:rsidRPr="00212966" w:rsidRDefault="00F1108B" w:rsidP="007F785F">
            <w:pPr>
              <w:jc w:val="both"/>
              <w:rPr>
                <w:rFonts w:ascii="Arial" w:eastAsia="Calibri" w:hAnsi="Arial" w:cs="Arial"/>
                <w:sz w:val="22"/>
              </w:rPr>
            </w:pPr>
            <w:r w:rsidRPr="00212966">
              <w:rPr>
                <w:rFonts w:ascii="Arial" w:eastAsia="Calibri" w:hAnsi="Arial" w:cs="Arial"/>
                <w:sz w:val="22"/>
              </w:rPr>
              <w:t xml:space="preserve">Respuesta a consulta # </w:t>
            </w:r>
            <w:r w:rsidR="00A75D85" w:rsidRPr="00212966">
              <w:rPr>
                <w:rFonts w:ascii="Arial" w:eastAsia="Calibri" w:hAnsi="Arial" w:cs="Arial"/>
                <w:sz w:val="22"/>
              </w:rPr>
              <w:t>P20210112000151</w:t>
            </w:r>
          </w:p>
        </w:tc>
      </w:tr>
    </w:tbl>
    <w:p w14:paraId="7DF1E86E" w14:textId="77777777" w:rsidR="00F1108B" w:rsidRPr="00212966" w:rsidRDefault="00F1108B" w:rsidP="00F1108B">
      <w:pPr>
        <w:jc w:val="both"/>
        <w:rPr>
          <w:rFonts w:ascii="Arial" w:eastAsia="Calibri" w:hAnsi="Arial" w:cs="Arial"/>
          <w:sz w:val="22"/>
        </w:rPr>
      </w:pPr>
    </w:p>
    <w:p w14:paraId="45ADAB8A" w14:textId="15E3CB8E" w:rsidR="00F1108B" w:rsidRPr="00212966" w:rsidRDefault="00CA0EEF" w:rsidP="00DF453C">
      <w:pPr>
        <w:spacing w:before="120"/>
        <w:rPr>
          <w:rFonts w:ascii="Arial" w:eastAsia="Calibri" w:hAnsi="Arial" w:cs="Arial"/>
          <w:sz w:val="22"/>
        </w:rPr>
      </w:pPr>
      <w:r w:rsidRPr="00212966">
        <w:rPr>
          <w:rFonts w:ascii="Arial" w:eastAsia="Calibri" w:hAnsi="Arial" w:cs="Arial"/>
          <w:sz w:val="22"/>
        </w:rPr>
        <w:t>Estimad</w:t>
      </w:r>
      <w:r w:rsidR="00892E28" w:rsidRPr="00212966">
        <w:rPr>
          <w:rFonts w:ascii="Arial" w:eastAsia="Calibri" w:hAnsi="Arial" w:cs="Arial"/>
          <w:sz w:val="22"/>
        </w:rPr>
        <w:t>o</w:t>
      </w:r>
      <w:r w:rsidR="00F1108B" w:rsidRPr="00212966">
        <w:rPr>
          <w:rFonts w:ascii="Arial" w:eastAsia="Calibri" w:hAnsi="Arial" w:cs="Arial"/>
          <w:sz w:val="22"/>
        </w:rPr>
        <w:t xml:space="preserve"> señor </w:t>
      </w:r>
      <w:r w:rsidR="00312CD2" w:rsidRPr="00212966">
        <w:rPr>
          <w:rFonts w:ascii="Arial" w:eastAsia="Calibri" w:hAnsi="Arial" w:cs="Arial"/>
          <w:sz w:val="22"/>
        </w:rPr>
        <w:t>Burbano</w:t>
      </w:r>
      <w:r w:rsidR="00F1108B" w:rsidRPr="00212966">
        <w:rPr>
          <w:rFonts w:ascii="Arial" w:eastAsia="Calibri" w:hAnsi="Arial" w:cs="Arial"/>
          <w:sz w:val="22"/>
        </w:rPr>
        <w:t>,</w:t>
      </w:r>
    </w:p>
    <w:p w14:paraId="10829D8B" w14:textId="77777777" w:rsidR="00DF453C" w:rsidRPr="00212966" w:rsidRDefault="00DF453C" w:rsidP="00DF453C">
      <w:pPr>
        <w:rPr>
          <w:rFonts w:ascii="Arial" w:eastAsia="Calibri" w:hAnsi="Arial" w:cs="Arial"/>
          <w:sz w:val="22"/>
        </w:rPr>
      </w:pPr>
    </w:p>
    <w:p w14:paraId="329AA852" w14:textId="14435429" w:rsidR="00F1108B" w:rsidRPr="00212966" w:rsidRDefault="00F1108B" w:rsidP="00D557A4">
      <w:pPr>
        <w:spacing w:before="120" w:line="276" w:lineRule="auto"/>
        <w:ind w:right="51"/>
        <w:jc w:val="both"/>
        <w:rPr>
          <w:rFonts w:ascii="Arial" w:hAnsi="Arial" w:cs="Arial"/>
          <w:sz w:val="22"/>
        </w:rPr>
      </w:pPr>
      <w:r w:rsidRPr="00212966">
        <w:rPr>
          <w:rFonts w:ascii="Arial" w:hAnsi="Arial" w:cs="Arial"/>
          <w:sz w:val="22"/>
        </w:rPr>
        <w:t xml:space="preserve">La Agencia Nacional de Contratación Pública ―Colombia Compra Eficiente― responde su consulta del </w:t>
      </w:r>
      <w:r w:rsidR="005E2C21" w:rsidRPr="00212966">
        <w:rPr>
          <w:rFonts w:ascii="Arial" w:hAnsi="Arial" w:cs="Arial"/>
          <w:sz w:val="22"/>
        </w:rPr>
        <w:t>12</w:t>
      </w:r>
      <w:r w:rsidR="00EC0E7E" w:rsidRPr="00212966">
        <w:rPr>
          <w:rFonts w:ascii="Arial" w:hAnsi="Arial" w:cs="Arial"/>
          <w:sz w:val="22"/>
        </w:rPr>
        <w:t xml:space="preserve"> de </w:t>
      </w:r>
      <w:r w:rsidR="005E2C21" w:rsidRPr="00212966">
        <w:rPr>
          <w:rFonts w:ascii="Arial" w:hAnsi="Arial" w:cs="Arial"/>
          <w:sz w:val="22"/>
        </w:rPr>
        <w:t>enero</w:t>
      </w:r>
      <w:r w:rsidR="00E669B0" w:rsidRPr="00212966">
        <w:rPr>
          <w:rFonts w:ascii="Arial" w:hAnsi="Arial" w:cs="Arial"/>
          <w:sz w:val="22"/>
        </w:rPr>
        <w:t xml:space="preserve"> </w:t>
      </w:r>
      <w:r w:rsidRPr="00212966">
        <w:rPr>
          <w:rFonts w:ascii="Arial" w:hAnsi="Arial" w:cs="Arial"/>
          <w:sz w:val="22"/>
        </w:rPr>
        <w:t>de</w:t>
      </w:r>
      <w:r w:rsidR="00892E28" w:rsidRPr="00212966">
        <w:rPr>
          <w:rFonts w:ascii="Arial" w:hAnsi="Arial" w:cs="Arial"/>
          <w:sz w:val="22"/>
        </w:rPr>
        <w:t xml:space="preserve"> </w:t>
      </w:r>
      <w:r w:rsidRPr="00212966">
        <w:rPr>
          <w:rFonts w:ascii="Arial" w:hAnsi="Arial" w:cs="Arial"/>
          <w:sz w:val="22"/>
        </w:rPr>
        <w:t>202</w:t>
      </w:r>
      <w:r w:rsidR="005E2C21" w:rsidRPr="00212966">
        <w:rPr>
          <w:rFonts w:ascii="Arial" w:hAnsi="Arial" w:cs="Arial"/>
          <w:sz w:val="22"/>
        </w:rPr>
        <w:t>1</w:t>
      </w:r>
      <w:r w:rsidRPr="00212966">
        <w:rPr>
          <w:rFonts w:ascii="Arial" w:hAnsi="Arial" w:cs="Arial"/>
          <w:sz w:val="22"/>
        </w:rPr>
        <w:t xml:space="preserve">, en ejercicio de la competencia otorgada por el numeral 8 del artículo 11 y el numeral 5 del artículo 3 del Decreto Ley 4170 de 2011. </w:t>
      </w:r>
    </w:p>
    <w:p w14:paraId="72382DCC" w14:textId="77777777" w:rsidR="00F1108B" w:rsidRPr="00212966" w:rsidRDefault="00F1108B" w:rsidP="00E669B0">
      <w:pPr>
        <w:pStyle w:val="Prrafodelista"/>
        <w:tabs>
          <w:tab w:val="left" w:pos="284"/>
        </w:tabs>
        <w:spacing w:line="276" w:lineRule="auto"/>
        <w:ind w:left="0"/>
        <w:jc w:val="both"/>
        <w:rPr>
          <w:rFonts w:ascii="Arial" w:hAnsi="Arial" w:cs="Arial"/>
          <w:sz w:val="22"/>
        </w:rPr>
      </w:pPr>
    </w:p>
    <w:p w14:paraId="2C3DAA31" w14:textId="1E5725D3" w:rsidR="00F1108B" w:rsidRPr="00212966" w:rsidRDefault="00F1108B" w:rsidP="00D557A4">
      <w:pPr>
        <w:pStyle w:val="Prrafodelista"/>
        <w:tabs>
          <w:tab w:val="left" w:pos="284"/>
        </w:tabs>
        <w:spacing w:line="276" w:lineRule="auto"/>
        <w:ind w:left="0"/>
        <w:jc w:val="both"/>
        <w:rPr>
          <w:rFonts w:ascii="Arial" w:eastAsia="Calibri" w:hAnsi="Arial" w:cs="Arial"/>
          <w:b/>
          <w:sz w:val="22"/>
        </w:rPr>
      </w:pPr>
      <w:r w:rsidRPr="00212966">
        <w:rPr>
          <w:rFonts w:ascii="Arial" w:eastAsia="Calibri" w:hAnsi="Arial" w:cs="Arial"/>
          <w:b/>
          <w:sz w:val="22"/>
        </w:rPr>
        <w:t>1.</w:t>
      </w:r>
      <w:r w:rsidRPr="00212966">
        <w:rPr>
          <w:rFonts w:ascii="Arial" w:eastAsia="Calibri" w:hAnsi="Arial" w:cs="Arial"/>
          <w:sz w:val="22"/>
        </w:rPr>
        <w:t xml:space="preserve"> </w:t>
      </w:r>
      <w:r w:rsidRPr="00212966">
        <w:rPr>
          <w:rFonts w:ascii="Arial" w:eastAsia="Calibri" w:hAnsi="Arial" w:cs="Arial"/>
          <w:b/>
          <w:sz w:val="22"/>
        </w:rPr>
        <w:t xml:space="preserve">Problemas planteados </w:t>
      </w:r>
    </w:p>
    <w:p w14:paraId="1052CB86" w14:textId="77777777" w:rsidR="00DF453C" w:rsidRPr="00212966" w:rsidRDefault="00DF453C" w:rsidP="00E669B0">
      <w:pPr>
        <w:pStyle w:val="Prrafodelista"/>
        <w:tabs>
          <w:tab w:val="left" w:pos="284"/>
        </w:tabs>
        <w:spacing w:line="276" w:lineRule="auto"/>
        <w:ind w:left="0"/>
        <w:jc w:val="both"/>
        <w:rPr>
          <w:rFonts w:ascii="Arial" w:eastAsia="Calibri" w:hAnsi="Arial" w:cs="Arial"/>
          <w:b/>
          <w:sz w:val="22"/>
        </w:rPr>
      </w:pPr>
    </w:p>
    <w:p w14:paraId="5793ABA2" w14:textId="71CEFE7C" w:rsidR="003410EA" w:rsidRPr="00212966" w:rsidRDefault="004C1B6F" w:rsidP="00743BC8">
      <w:pPr>
        <w:tabs>
          <w:tab w:val="left" w:pos="426"/>
        </w:tabs>
        <w:spacing w:line="276" w:lineRule="auto"/>
        <w:jc w:val="both"/>
        <w:rPr>
          <w:rFonts w:ascii="Arial" w:eastAsia="Calibri" w:hAnsi="Arial" w:cs="Arial"/>
          <w:sz w:val="22"/>
        </w:rPr>
      </w:pPr>
      <w:r w:rsidRPr="00212966">
        <w:rPr>
          <w:rFonts w:ascii="Arial" w:eastAsia="Calibri" w:hAnsi="Arial" w:cs="Arial"/>
          <w:sz w:val="22"/>
        </w:rPr>
        <w:t>Usted solicita se emita concepto aclarando como debe usarse el Clasificador de Bienes y Servicios de Naciones Unidas</w:t>
      </w:r>
      <w:r w:rsidR="006030A3" w:rsidRPr="00212966">
        <w:rPr>
          <w:rFonts w:ascii="Arial" w:eastAsia="Calibri" w:hAnsi="Arial" w:cs="Arial"/>
          <w:sz w:val="22"/>
        </w:rPr>
        <w:t xml:space="preserve"> </w:t>
      </w:r>
      <w:r w:rsidRPr="00212966">
        <w:rPr>
          <w:rFonts w:ascii="Arial" w:eastAsia="Calibri" w:hAnsi="Arial" w:cs="Arial"/>
          <w:sz w:val="22"/>
        </w:rPr>
        <w:t xml:space="preserve">en </w:t>
      </w:r>
      <w:r w:rsidR="00E46461" w:rsidRPr="00212966">
        <w:rPr>
          <w:rFonts w:ascii="Arial" w:eastAsia="Calibri" w:hAnsi="Arial" w:cs="Arial"/>
          <w:sz w:val="22"/>
        </w:rPr>
        <w:t>procesos de selección adelantados con los documentos tipo de</w:t>
      </w:r>
      <w:r w:rsidR="007851D7">
        <w:rPr>
          <w:rFonts w:ascii="Arial" w:eastAsia="Calibri" w:hAnsi="Arial" w:cs="Arial"/>
          <w:sz w:val="22"/>
        </w:rPr>
        <w:t xml:space="preserve"> licitación para</w:t>
      </w:r>
      <w:r w:rsidR="00E46461" w:rsidRPr="00212966">
        <w:rPr>
          <w:rFonts w:ascii="Arial" w:eastAsia="Calibri" w:hAnsi="Arial" w:cs="Arial"/>
          <w:sz w:val="22"/>
        </w:rPr>
        <w:t xml:space="preserve"> obras públicas de agua potable y saneamiento básico</w:t>
      </w:r>
      <w:r w:rsidR="003410EA" w:rsidRPr="00212966">
        <w:rPr>
          <w:rFonts w:ascii="Arial" w:eastAsia="Calibri" w:hAnsi="Arial" w:cs="Arial"/>
          <w:sz w:val="22"/>
        </w:rPr>
        <w:t xml:space="preserve">. Al respecto manifiesta: </w:t>
      </w:r>
    </w:p>
    <w:p w14:paraId="5A689A62" w14:textId="77777777" w:rsidR="003410EA" w:rsidRPr="00212966" w:rsidRDefault="003410EA" w:rsidP="00743BC8">
      <w:pPr>
        <w:tabs>
          <w:tab w:val="left" w:pos="426"/>
        </w:tabs>
        <w:spacing w:line="276" w:lineRule="auto"/>
        <w:jc w:val="both"/>
        <w:rPr>
          <w:rFonts w:ascii="Arial" w:eastAsia="Calibri" w:hAnsi="Arial" w:cs="Arial"/>
          <w:sz w:val="22"/>
        </w:rPr>
      </w:pPr>
    </w:p>
    <w:p w14:paraId="04DF639B" w14:textId="05615A12" w:rsidR="00F1108B" w:rsidRPr="00212966" w:rsidRDefault="00E5581D" w:rsidP="003410EA">
      <w:pPr>
        <w:tabs>
          <w:tab w:val="left" w:pos="426"/>
        </w:tabs>
        <w:ind w:left="709" w:right="709"/>
        <w:jc w:val="both"/>
        <w:rPr>
          <w:rFonts w:ascii="Arial" w:eastAsia="Calibri" w:hAnsi="Arial" w:cs="Arial"/>
          <w:sz w:val="21"/>
          <w:szCs w:val="21"/>
        </w:rPr>
      </w:pPr>
      <w:r w:rsidRPr="00212966">
        <w:rPr>
          <w:rFonts w:ascii="Arial" w:eastAsia="Calibri" w:hAnsi="Arial" w:cs="Arial"/>
          <w:sz w:val="21"/>
          <w:szCs w:val="21"/>
        </w:rPr>
        <w:lastRenderedPageBreak/>
        <w:t xml:space="preserve">«[…] Analizando los pliegos tipo para saneamiento básico, quiera tener un concepto claro para incluir los códigos de CLASIFICADOR DE BIENES Y SERVICIOS DE NACIONES UNIDAS (UNSPSC), ya que en algunos procesos hemos evidenciado que las entidades incluyen códigos a su acomodo, entonces como un posible oferente no alcanzo a entender, si el pliego tipo menciona "La obra pública objeto del presente Proceso de Contratación está codificada en el Clasificador de Bienes y Servicios de Naciones Unidas (UNSPSC) bajo los segmentos 72, 76, u 83 con el [cuarto, de ser posible, o de lo contrario en el tercer] nivel" y la entidad posterior a esto presenta un cuadro para diligenciar los códigos anteriormente mencionados, pero no es claro el número de códigos que se puede exigir para esta licitaciones. En este orden de ideas solicito muy respetuosamente a la entidad esclarecer la codificación del </w:t>
      </w:r>
      <w:bookmarkStart w:id="2" w:name="_Hlk61950282"/>
      <w:r w:rsidRPr="00212966">
        <w:rPr>
          <w:rFonts w:ascii="Arial" w:eastAsia="Calibri" w:hAnsi="Arial" w:cs="Arial"/>
          <w:sz w:val="21"/>
          <w:szCs w:val="21"/>
        </w:rPr>
        <w:t xml:space="preserve">CLASIFICADOR DE BIENES Y SERVICIOS DE NACIONES UNIDAS </w:t>
      </w:r>
      <w:bookmarkEnd w:id="2"/>
      <w:r w:rsidRPr="00212966">
        <w:rPr>
          <w:rFonts w:ascii="Arial" w:eastAsia="Calibri" w:hAnsi="Arial" w:cs="Arial"/>
          <w:sz w:val="21"/>
          <w:szCs w:val="21"/>
        </w:rPr>
        <w:t>(UNSPSC), con el número máximo de códigos a exigir. […]»</w:t>
      </w:r>
      <w:r w:rsidR="00F75F66">
        <w:rPr>
          <w:rFonts w:ascii="Arial" w:eastAsia="Calibri" w:hAnsi="Arial" w:cs="Arial"/>
          <w:sz w:val="21"/>
          <w:szCs w:val="21"/>
        </w:rPr>
        <w:t>.</w:t>
      </w:r>
    </w:p>
    <w:p w14:paraId="15B33FBD" w14:textId="77777777" w:rsidR="0062633A" w:rsidRPr="00212966" w:rsidRDefault="0062633A" w:rsidP="00743BC8">
      <w:pPr>
        <w:tabs>
          <w:tab w:val="left" w:pos="426"/>
        </w:tabs>
        <w:spacing w:line="276" w:lineRule="auto"/>
        <w:jc w:val="both"/>
        <w:rPr>
          <w:rFonts w:ascii="Arial" w:eastAsia="Calibri" w:hAnsi="Arial" w:cs="Arial"/>
          <w:sz w:val="22"/>
        </w:rPr>
      </w:pPr>
    </w:p>
    <w:p w14:paraId="08FCE370" w14:textId="77777777" w:rsidR="00F1108B" w:rsidRPr="00212966" w:rsidRDefault="00F1108B" w:rsidP="00E669B0">
      <w:pPr>
        <w:tabs>
          <w:tab w:val="left" w:pos="426"/>
        </w:tabs>
        <w:spacing w:line="276" w:lineRule="auto"/>
        <w:jc w:val="both"/>
        <w:rPr>
          <w:rFonts w:ascii="Arial" w:eastAsia="Calibri" w:hAnsi="Arial" w:cs="Arial"/>
          <w:b/>
          <w:sz w:val="22"/>
        </w:rPr>
      </w:pPr>
      <w:r w:rsidRPr="00212966">
        <w:rPr>
          <w:rFonts w:ascii="Arial" w:eastAsia="Calibri" w:hAnsi="Arial" w:cs="Arial"/>
          <w:b/>
          <w:sz w:val="22"/>
        </w:rPr>
        <w:t>2.</w:t>
      </w:r>
      <w:r w:rsidRPr="00212966">
        <w:rPr>
          <w:rFonts w:ascii="Arial" w:eastAsia="Calibri" w:hAnsi="Arial" w:cs="Arial"/>
          <w:sz w:val="22"/>
        </w:rPr>
        <w:t xml:space="preserve"> </w:t>
      </w:r>
      <w:r w:rsidRPr="00212966">
        <w:rPr>
          <w:rFonts w:ascii="Arial" w:eastAsia="Calibri" w:hAnsi="Arial" w:cs="Arial"/>
          <w:b/>
          <w:sz w:val="22"/>
        </w:rPr>
        <w:t>Consideraciones</w:t>
      </w:r>
    </w:p>
    <w:p w14:paraId="68AE0704" w14:textId="77777777" w:rsidR="00F1108B" w:rsidRPr="00212966" w:rsidRDefault="00F1108B" w:rsidP="00DF453C">
      <w:pPr>
        <w:pStyle w:val="Prrafodelista"/>
        <w:tabs>
          <w:tab w:val="left" w:pos="284"/>
        </w:tabs>
        <w:spacing w:line="276" w:lineRule="auto"/>
        <w:ind w:left="0"/>
        <w:jc w:val="both"/>
        <w:rPr>
          <w:rFonts w:ascii="Arial" w:eastAsia="Calibri" w:hAnsi="Arial" w:cs="Arial"/>
          <w:b/>
          <w:sz w:val="22"/>
        </w:rPr>
      </w:pPr>
    </w:p>
    <w:p w14:paraId="08F5AD9D" w14:textId="53281C9F" w:rsidR="00151978" w:rsidRPr="00212966" w:rsidRDefault="00151978" w:rsidP="001039EF">
      <w:pPr>
        <w:spacing w:line="276" w:lineRule="auto"/>
        <w:jc w:val="both"/>
        <w:rPr>
          <w:rFonts w:ascii="Arial" w:hAnsi="Arial" w:cs="Arial"/>
          <w:sz w:val="22"/>
          <w:shd w:val="clear" w:color="auto" w:fill="FFFFFF"/>
        </w:rPr>
      </w:pPr>
      <w:r w:rsidRPr="00212966">
        <w:rPr>
          <w:rFonts w:ascii="Arial" w:hAnsi="Arial" w:cs="Arial"/>
          <w:sz w:val="22"/>
          <w:shd w:val="clear" w:color="auto" w:fill="FFFFFF"/>
          <w:lang w:val="es-ES"/>
        </w:rPr>
        <w:t>La Agencia Nacional de Contratación Pública –</w:t>
      </w:r>
      <w:r w:rsidR="00F75F66">
        <w:rPr>
          <w:rFonts w:ascii="Arial" w:hAnsi="Arial" w:cs="Arial"/>
          <w:sz w:val="22"/>
          <w:shd w:val="clear" w:color="auto" w:fill="FFFFFF"/>
          <w:lang w:val="es-ES"/>
        </w:rPr>
        <w:t xml:space="preserve"> </w:t>
      </w:r>
      <w:r w:rsidRPr="00212966">
        <w:rPr>
          <w:rFonts w:ascii="Arial" w:hAnsi="Arial" w:cs="Arial"/>
          <w:sz w:val="22"/>
          <w:shd w:val="clear" w:color="auto" w:fill="FFFFFF"/>
          <w:lang w:val="es-ES"/>
        </w:rPr>
        <w:t>Colombia Compra Eficiente</w:t>
      </w:r>
      <w:r w:rsidR="00F75F66">
        <w:rPr>
          <w:rFonts w:ascii="Arial" w:hAnsi="Arial" w:cs="Arial"/>
          <w:sz w:val="22"/>
          <w:shd w:val="clear" w:color="auto" w:fill="FFFFFF"/>
          <w:lang w:val="es-ES"/>
        </w:rPr>
        <w:t xml:space="preserve"> </w:t>
      </w:r>
      <w:r w:rsidRPr="00212966">
        <w:rPr>
          <w:rFonts w:ascii="Arial" w:hAnsi="Arial" w:cs="Arial"/>
          <w:sz w:val="22"/>
          <w:shd w:val="clear" w:color="auto" w:fill="FFFFFF"/>
        </w:rPr>
        <w:t xml:space="preserve">se ha pronunciado en diferentes conceptos sobre </w:t>
      </w:r>
      <w:r w:rsidR="00F714D8" w:rsidRPr="00212966">
        <w:rPr>
          <w:rFonts w:ascii="Arial" w:hAnsi="Arial" w:cs="Arial"/>
          <w:sz w:val="22"/>
          <w:shd w:val="clear" w:color="auto" w:fill="FFFFFF"/>
        </w:rPr>
        <w:t xml:space="preserve">uso del Clasificador de Bienes y Servicios de </w:t>
      </w:r>
      <w:r w:rsidR="00970E1F" w:rsidRPr="00212966">
        <w:rPr>
          <w:rFonts w:ascii="Arial" w:hAnsi="Arial" w:cs="Arial"/>
          <w:sz w:val="22"/>
          <w:shd w:val="clear" w:color="auto" w:fill="FFFFFF"/>
        </w:rPr>
        <w:t>Naciones Unida</w:t>
      </w:r>
      <w:r w:rsidR="00646926" w:rsidRPr="00212966">
        <w:rPr>
          <w:rFonts w:ascii="Arial" w:hAnsi="Arial" w:cs="Arial"/>
          <w:sz w:val="22"/>
          <w:shd w:val="clear" w:color="auto" w:fill="FFFFFF"/>
        </w:rPr>
        <w:t>s</w:t>
      </w:r>
      <w:r w:rsidRPr="00212966">
        <w:rPr>
          <w:rFonts w:ascii="Arial" w:hAnsi="Arial" w:cs="Arial"/>
          <w:sz w:val="22"/>
          <w:shd w:val="clear" w:color="auto" w:fill="FFFFFF"/>
        </w:rPr>
        <w:t xml:space="preserve"> </w:t>
      </w:r>
      <w:r w:rsidR="00646926" w:rsidRPr="00212966">
        <w:rPr>
          <w:rFonts w:ascii="Arial" w:hAnsi="Arial" w:cs="Arial"/>
          <w:sz w:val="22"/>
          <w:shd w:val="clear" w:color="auto" w:fill="FFFFFF"/>
        </w:rPr>
        <w:t xml:space="preserve">en los conceptos </w:t>
      </w:r>
      <w:r w:rsidR="0005185A" w:rsidRPr="00212966">
        <w:rPr>
          <w:rFonts w:ascii="Arial" w:hAnsi="Arial" w:cs="Arial"/>
          <w:sz w:val="22"/>
          <w:shd w:val="clear" w:color="auto" w:fill="FFFFFF"/>
        </w:rPr>
        <w:t xml:space="preserve">2201913000006036 del 20 de agosto de 2019, </w:t>
      </w:r>
      <w:r w:rsidR="009F6B56" w:rsidRPr="00212966">
        <w:rPr>
          <w:rFonts w:ascii="Arial" w:hAnsi="Arial" w:cs="Arial"/>
          <w:sz w:val="22"/>
          <w:shd w:val="clear" w:color="auto" w:fill="FFFFFF"/>
        </w:rPr>
        <w:t xml:space="preserve">2201913000007322 del 2 de octubre de 2019, </w:t>
      </w:r>
      <w:r w:rsidR="00963FFF" w:rsidRPr="00212966">
        <w:rPr>
          <w:rFonts w:ascii="Arial" w:hAnsi="Arial" w:cs="Arial"/>
          <w:sz w:val="22"/>
          <w:shd w:val="clear" w:color="auto" w:fill="FFFFFF"/>
        </w:rPr>
        <w:t xml:space="preserve">2201913000007496 del </w:t>
      </w:r>
      <w:r w:rsidR="00DD0CAC" w:rsidRPr="00212966">
        <w:rPr>
          <w:rFonts w:ascii="Arial" w:hAnsi="Arial" w:cs="Arial"/>
          <w:sz w:val="22"/>
          <w:shd w:val="clear" w:color="auto" w:fill="FFFFFF"/>
        </w:rPr>
        <w:t>7 de octubre de 2020,</w:t>
      </w:r>
      <w:r w:rsidR="00F36455" w:rsidRPr="00212966">
        <w:t xml:space="preserve"> </w:t>
      </w:r>
      <w:r w:rsidR="00F36455" w:rsidRPr="00212966">
        <w:rPr>
          <w:rFonts w:ascii="Arial" w:hAnsi="Arial" w:cs="Arial"/>
          <w:sz w:val="22"/>
          <w:shd w:val="clear" w:color="auto" w:fill="FFFFFF"/>
        </w:rPr>
        <w:t>2201913000008870 del 2 de diciembre de 2019,</w:t>
      </w:r>
      <w:r w:rsidR="00963FFF" w:rsidRPr="00212966">
        <w:rPr>
          <w:rFonts w:ascii="Arial" w:hAnsi="Arial" w:cs="Arial"/>
          <w:sz w:val="22"/>
          <w:shd w:val="clear" w:color="auto" w:fill="FFFFFF"/>
        </w:rPr>
        <w:t xml:space="preserve"> </w:t>
      </w:r>
      <w:r w:rsidR="002E494A" w:rsidRPr="00212966">
        <w:rPr>
          <w:rFonts w:ascii="Arial" w:hAnsi="Arial" w:cs="Arial"/>
          <w:sz w:val="22"/>
          <w:shd w:val="clear" w:color="auto" w:fill="FFFFFF"/>
        </w:rPr>
        <w:t>2201913000009643 del 26 de diciembre de 2019</w:t>
      </w:r>
      <w:r w:rsidR="00632A1B" w:rsidRPr="00212966">
        <w:rPr>
          <w:rFonts w:ascii="Arial" w:hAnsi="Arial" w:cs="Arial"/>
          <w:sz w:val="22"/>
          <w:shd w:val="clear" w:color="auto" w:fill="FFFFFF"/>
        </w:rPr>
        <w:t xml:space="preserve"> y C</w:t>
      </w:r>
      <w:r w:rsidR="00520AC9" w:rsidRPr="00212966">
        <w:rPr>
          <w:rFonts w:ascii="Arial" w:hAnsi="Arial" w:cs="Arial"/>
          <w:sz w:val="22"/>
          <w:shd w:val="clear" w:color="auto" w:fill="FFFFFF"/>
        </w:rPr>
        <w:t>-052 del 18 de marzo de 2020. Algunos de los argumentos ex</w:t>
      </w:r>
      <w:r w:rsidR="00570662" w:rsidRPr="00212966">
        <w:rPr>
          <w:rFonts w:ascii="Arial" w:hAnsi="Arial" w:cs="Arial"/>
          <w:sz w:val="22"/>
          <w:shd w:val="clear" w:color="auto" w:fill="FFFFFF"/>
        </w:rPr>
        <w:t xml:space="preserve">puestos se </w:t>
      </w:r>
      <w:r w:rsidR="00F75F66">
        <w:rPr>
          <w:rFonts w:ascii="Arial" w:hAnsi="Arial" w:cs="Arial"/>
          <w:sz w:val="22"/>
          <w:shd w:val="clear" w:color="auto" w:fill="FFFFFF"/>
        </w:rPr>
        <w:t>reiteran</w:t>
      </w:r>
      <w:r w:rsidR="00570662" w:rsidRPr="00212966">
        <w:rPr>
          <w:rFonts w:ascii="Arial" w:hAnsi="Arial" w:cs="Arial"/>
          <w:sz w:val="22"/>
          <w:shd w:val="clear" w:color="auto" w:fill="FFFFFF"/>
        </w:rPr>
        <w:t xml:space="preserve"> a continuación</w:t>
      </w:r>
      <w:r w:rsidR="00F75F66">
        <w:rPr>
          <w:rFonts w:ascii="Arial" w:hAnsi="Arial" w:cs="Arial"/>
          <w:sz w:val="22"/>
          <w:shd w:val="clear" w:color="auto" w:fill="FFFFFF"/>
        </w:rPr>
        <w:t>:</w:t>
      </w:r>
      <w:r w:rsidR="00570662" w:rsidRPr="00212966">
        <w:rPr>
          <w:rFonts w:ascii="Arial" w:hAnsi="Arial" w:cs="Arial"/>
          <w:sz w:val="22"/>
          <w:shd w:val="clear" w:color="auto" w:fill="FFFFFF"/>
        </w:rPr>
        <w:t xml:space="preserve"> </w:t>
      </w:r>
      <w:r w:rsidR="002E494A" w:rsidRPr="00212966">
        <w:rPr>
          <w:rFonts w:ascii="Arial" w:hAnsi="Arial" w:cs="Arial"/>
          <w:sz w:val="22"/>
          <w:shd w:val="clear" w:color="auto" w:fill="FFFFFF"/>
        </w:rPr>
        <w:t xml:space="preserve"> </w:t>
      </w:r>
    </w:p>
    <w:p w14:paraId="2649FDE4" w14:textId="77777777" w:rsidR="001039EF" w:rsidRPr="00212966" w:rsidRDefault="001039EF" w:rsidP="001039EF">
      <w:pPr>
        <w:pStyle w:val="Textoindependiente"/>
        <w:spacing w:before="1" w:after="0"/>
        <w:ind w:right="104"/>
        <w:jc w:val="both"/>
        <w:rPr>
          <w:rFonts w:ascii="Arial" w:eastAsia="Times New Roman" w:hAnsi="Arial" w:cs="Arial"/>
          <w:bdr w:val="none" w:sz="0" w:space="0" w:color="auto" w:frame="1"/>
          <w:lang w:eastAsia="es-ES_tradnl"/>
        </w:rPr>
      </w:pPr>
    </w:p>
    <w:p w14:paraId="3ABCA466" w14:textId="5E2AAD5F" w:rsidR="001E2353" w:rsidRPr="00212966" w:rsidRDefault="001E2353" w:rsidP="001039EF">
      <w:pPr>
        <w:pStyle w:val="Textoindependiente"/>
        <w:spacing w:before="1" w:after="0"/>
        <w:ind w:right="104"/>
        <w:jc w:val="both"/>
        <w:rPr>
          <w:rFonts w:ascii="Arial" w:eastAsia="Times New Roman" w:hAnsi="Arial" w:cs="Arial"/>
          <w:b/>
          <w:bCs/>
          <w:bdr w:val="none" w:sz="0" w:space="0" w:color="auto" w:frame="1"/>
          <w:lang w:eastAsia="es-ES_tradnl"/>
        </w:rPr>
      </w:pPr>
      <w:r w:rsidRPr="00212966">
        <w:rPr>
          <w:rFonts w:ascii="Arial" w:eastAsia="Times New Roman" w:hAnsi="Arial" w:cs="Arial"/>
          <w:b/>
          <w:bCs/>
          <w:bdr w:val="none" w:sz="0" w:space="0" w:color="auto" w:frame="1"/>
          <w:lang w:eastAsia="es-ES_tradnl"/>
        </w:rPr>
        <w:t xml:space="preserve">2.1. </w:t>
      </w:r>
      <w:r w:rsidR="001039EF" w:rsidRPr="00212966">
        <w:rPr>
          <w:rFonts w:ascii="Arial" w:eastAsia="Times New Roman" w:hAnsi="Arial" w:cs="Arial"/>
          <w:b/>
          <w:bCs/>
          <w:bdr w:val="none" w:sz="0" w:space="0" w:color="auto" w:frame="1"/>
          <w:lang w:eastAsia="es-ES_tradnl"/>
        </w:rPr>
        <w:t>Incorporación normativa del</w:t>
      </w:r>
      <w:r w:rsidRPr="00212966">
        <w:rPr>
          <w:rFonts w:ascii="Arial" w:eastAsia="Times New Roman" w:hAnsi="Arial" w:cs="Arial"/>
          <w:b/>
          <w:bCs/>
          <w:bdr w:val="none" w:sz="0" w:space="0" w:color="auto" w:frame="1"/>
          <w:lang w:eastAsia="es-ES_tradnl"/>
        </w:rPr>
        <w:t xml:space="preserve"> Clasificador de Bienes y Servicios de las Naciones Unidas </w:t>
      </w:r>
      <w:r w:rsidR="001039EF" w:rsidRPr="00212966">
        <w:rPr>
          <w:rFonts w:ascii="Arial" w:eastAsia="Times New Roman" w:hAnsi="Arial" w:cs="Arial"/>
          <w:b/>
          <w:bCs/>
          <w:bdr w:val="none" w:sz="0" w:space="0" w:color="auto" w:frame="1"/>
          <w:lang w:eastAsia="es-ES_tradnl"/>
        </w:rPr>
        <w:t>en la contratación pública</w:t>
      </w:r>
    </w:p>
    <w:p w14:paraId="329204DE" w14:textId="77777777" w:rsidR="001039EF" w:rsidRPr="00212966" w:rsidRDefault="001039EF" w:rsidP="001039EF">
      <w:pPr>
        <w:pStyle w:val="Textoindependiente"/>
        <w:spacing w:after="0"/>
        <w:ind w:left="100" w:right="104"/>
        <w:jc w:val="both"/>
        <w:rPr>
          <w:rFonts w:ascii="Arial" w:hAnsi="Arial" w:cs="Arial"/>
        </w:rPr>
      </w:pPr>
    </w:p>
    <w:p w14:paraId="0D302A59" w14:textId="32ED2A86" w:rsidR="00414B82" w:rsidRPr="00212966" w:rsidRDefault="00414B82" w:rsidP="004A4CEF">
      <w:pPr>
        <w:pStyle w:val="Textoindependiente"/>
        <w:spacing w:before="1"/>
        <w:ind w:right="104"/>
        <w:jc w:val="both"/>
        <w:rPr>
          <w:rFonts w:ascii="Arial" w:hAnsi="Arial" w:cs="Arial"/>
        </w:rPr>
      </w:pPr>
      <w:r w:rsidRPr="00212966">
        <w:rPr>
          <w:rFonts w:ascii="Arial" w:hAnsi="Arial" w:cs="Arial"/>
        </w:rPr>
        <w:t>Las normas de contratación estatal establecen que las personas naturales o jurídicas nacionales o extranjeras que deseen celebrar contratos estatales deberán estar inscritos en el Registro Único de Proponente –</w:t>
      </w:r>
      <w:r w:rsidRPr="00212966">
        <w:rPr>
          <w:rFonts w:ascii="Arial" w:hAnsi="Arial" w:cs="Arial"/>
          <w:spacing w:val="-6"/>
        </w:rPr>
        <w:t xml:space="preserve"> </w:t>
      </w:r>
      <w:r w:rsidRPr="00212966">
        <w:rPr>
          <w:rFonts w:ascii="Arial" w:hAnsi="Arial" w:cs="Arial"/>
        </w:rPr>
        <w:t>RUP</w:t>
      </w:r>
      <w:r w:rsidR="0069424A" w:rsidRPr="00212966">
        <w:rPr>
          <w:rStyle w:val="Refdenotaalpie"/>
          <w:rFonts w:ascii="Arial" w:hAnsi="Arial" w:cs="Arial"/>
        </w:rPr>
        <w:footnoteReference w:id="2"/>
      </w:r>
      <w:r w:rsidRPr="00212966">
        <w:rPr>
          <w:rFonts w:ascii="Arial" w:hAnsi="Arial" w:cs="Arial"/>
        </w:rPr>
        <w:t>.</w:t>
      </w:r>
      <w:r w:rsidR="000A641A" w:rsidRPr="00212966">
        <w:rPr>
          <w:rFonts w:ascii="Arial" w:hAnsi="Arial" w:cs="Arial"/>
        </w:rPr>
        <w:t xml:space="preserve"> </w:t>
      </w:r>
      <w:r w:rsidR="00894EC1" w:rsidRPr="00212966">
        <w:rPr>
          <w:rFonts w:ascii="Arial" w:hAnsi="Arial" w:cs="Arial"/>
        </w:rPr>
        <w:t>De acuerdo con esto, el</w:t>
      </w:r>
      <w:r w:rsidRPr="00212966">
        <w:rPr>
          <w:rFonts w:ascii="Arial" w:hAnsi="Arial" w:cs="Arial"/>
        </w:rPr>
        <w:t xml:space="preserve"> artículo 6 de la Ley </w:t>
      </w:r>
      <w:r w:rsidRPr="00212966">
        <w:rPr>
          <w:rFonts w:ascii="Arial" w:hAnsi="Arial" w:cs="Arial"/>
        </w:rPr>
        <w:lastRenderedPageBreak/>
        <w:t>1150 de 2007</w:t>
      </w:r>
      <w:r w:rsidR="00894EC1" w:rsidRPr="00212966">
        <w:rPr>
          <w:rFonts w:ascii="Arial" w:hAnsi="Arial" w:cs="Arial"/>
        </w:rPr>
        <w:t>, al determinar la información contenida en el RUP,</w:t>
      </w:r>
      <w:r w:rsidRPr="00212966">
        <w:rPr>
          <w:rFonts w:ascii="Arial" w:hAnsi="Arial" w:cs="Arial"/>
        </w:rPr>
        <w:t xml:space="preserve"> </w:t>
      </w:r>
      <w:r w:rsidR="008E55E4">
        <w:rPr>
          <w:rFonts w:ascii="Arial" w:hAnsi="Arial" w:cs="Arial"/>
        </w:rPr>
        <w:t>dispone</w:t>
      </w:r>
      <w:r w:rsidR="008E55E4" w:rsidRPr="00212966">
        <w:rPr>
          <w:rFonts w:ascii="Arial" w:hAnsi="Arial" w:cs="Arial"/>
        </w:rPr>
        <w:t xml:space="preserve"> </w:t>
      </w:r>
      <w:r w:rsidRPr="00212966">
        <w:rPr>
          <w:rFonts w:ascii="Arial" w:hAnsi="Arial" w:cs="Arial"/>
        </w:rPr>
        <w:t>que en el registro constará la información relacionada con la experiencia, capacidad jurídica, financiera y de organización del proponente, así como su clasificación</w:t>
      </w:r>
      <w:r w:rsidR="0069424A" w:rsidRPr="00212966">
        <w:rPr>
          <w:rStyle w:val="Refdenotaalpie"/>
          <w:rFonts w:ascii="Arial" w:hAnsi="Arial" w:cs="Arial"/>
        </w:rPr>
        <w:footnoteReference w:id="3"/>
      </w:r>
      <w:r w:rsidRPr="00212966">
        <w:rPr>
          <w:rFonts w:ascii="Arial" w:hAnsi="Arial" w:cs="Arial"/>
        </w:rPr>
        <w:t>.</w:t>
      </w:r>
    </w:p>
    <w:p w14:paraId="0BD55D45" w14:textId="7F02ACB9" w:rsidR="00414B82" w:rsidRPr="00212966" w:rsidRDefault="00C5520C" w:rsidP="004A4CEF">
      <w:pPr>
        <w:pStyle w:val="Textoindependiente"/>
        <w:spacing w:before="1"/>
        <w:ind w:right="104"/>
        <w:jc w:val="both"/>
        <w:rPr>
          <w:rFonts w:ascii="Arial" w:hAnsi="Arial" w:cs="Arial"/>
        </w:rPr>
      </w:pPr>
      <w:r w:rsidRPr="00212966">
        <w:rPr>
          <w:rFonts w:ascii="Arial" w:hAnsi="Arial" w:cs="Arial"/>
        </w:rPr>
        <w:tab/>
      </w:r>
      <w:r w:rsidR="008E55E4">
        <w:rPr>
          <w:rFonts w:ascii="Arial" w:hAnsi="Arial" w:cs="Arial"/>
        </w:rPr>
        <w:t>L</w:t>
      </w:r>
      <w:r w:rsidRPr="00212966">
        <w:rPr>
          <w:rFonts w:ascii="Arial" w:hAnsi="Arial" w:cs="Arial"/>
        </w:rPr>
        <w:t xml:space="preserve">a clasificación tiene que ver con los bienes y servicios </w:t>
      </w:r>
      <w:r w:rsidR="006634FA" w:rsidRPr="00212966">
        <w:rPr>
          <w:rFonts w:ascii="Arial" w:hAnsi="Arial" w:cs="Arial"/>
        </w:rPr>
        <w:t>con los que se relaciona la experiencia del proponente</w:t>
      </w:r>
      <w:r w:rsidR="00892B03">
        <w:rPr>
          <w:rFonts w:ascii="Arial" w:hAnsi="Arial" w:cs="Arial"/>
        </w:rPr>
        <w:t>.</w:t>
      </w:r>
      <w:r w:rsidR="008E55E4">
        <w:rPr>
          <w:rFonts w:ascii="Arial" w:hAnsi="Arial" w:cs="Arial"/>
        </w:rPr>
        <w:t xml:space="preserve"> Este</w:t>
      </w:r>
      <w:r w:rsidR="006634FA" w:rsidRPr="00212966">
        <w:rPr>
          <w:rFonts w:ascii="Arial" w:hAnsi="Arial" w:cs="Arial"/>
        </w:rPr>
        <w:t xml:space="preserve"> </w:t>
      </w:r>
      <w:r w:rsidR="00E7170B" w:rsidRPr="00212966">
        <w:rPr>
          <w:rFonts w:ascii="Arial" w:hAnsi="Arial" w:cs="Arial"/>
        </w:rPr>
        <w:t xml:space="preserve">asunto </w:t>
      </w:r>
      <w:r w:rsidR="008E55E4" w:rsidRPr="00212966">
        <w:rPr>
          <w:rFonts w:ascii="Arial" w:hAnsi="Arial" w:cs="Arial"/>
        </w:rPr>
        <w:t>e</w:t>
      </w:r>
      <w:r w:rsidR="008E55E4">
        <w:rPr>
          <w:rFonts w:ascii="Arial" w:hAnsi="Arial" w:cs="Arial"/>
        </w:rPr>
        <w:t>s</w:t>
      </w:r>
      <w:r w:rsidR="008E55E4" w:rsidRPr="00212966">
        <w:rPr>
          <w:rFonts w:ascii="Arial" w:hAnsi="Arial" w:cs="Arial"/>
        </w:rPr>
        <w:t xml:space="preserve"> </w:t>
      </w:r>
      <w:r w:rsidR="00E7170B" w:rsidRPr="00212966">
        <w:rPr>
          <w:rFonts w:ascii="Arial" w:hAnsi="Arial" w:cs="Arial"/>
        </w:rPr>
        <w:t>relevan</w:t>
      </w:r>
      <w:r w:rsidR="008E55E4">
        <w:rPr>
          <w:rFonts w:ascii="Arial" w:hAnsi="Arial" w:cs="Arial"/>
        </w:rPr>
        <w:t>te</w:t>
      </w:r>
      <w:r w:rsidR="00E7170B" w:rsidRPr="00212966">
        <w:rPr>
          <w:rFonts w:ascii="Arial" w:hAnsi="Arial" w:cs="Arial"/>
        </w:rPr>
        <w:t xml:space="preserve"> </w:t>
      </w:r>
      <w:r w:rsidR="008E55E4">
        <w:rPr>
          <w:rFonts w:ascii="Arial" w:hAnsi="Arial" w:cs="Arial"/>
        </w:rPr>
        <w:t xml:space="preserve">para </w:t>
      </w:r>
      <w:r w:rsidR="00E7170B" w:rsidRPr="00212966">
        <w:rPr>
          <w:rFonts w:ascii="Arial" w:hAnsi="Arial" w:cs="Arial"/>
        </w:rPr>
        <w:t>e</w:t>
      </w:r>
      <w:r w:rsidR="00AD5B17" w:rsidRPr="00212966">
        <w:rPr>
          <w:rFonts w:ascii="Arial" w:hAnsi="Arial" w:cs="Arial"/>
        </w:rPr>
        <w:t xml:space="preserve">l </w:t>
      </w:r>
      <w:r w:rsidR="008E55E4">
        <w:rPr>
          <w:rFonts w:ascii="Arial" w:hAnsi="Arial" w:cs="Arial"/>
        </w:rPr>
        <w:t>registro</w:t>
      </w:r>
      <w:r w:rsidR="00AD5B17" w:rsidRPr="00212966">
        <w:rPr>
          <w:rFonts w:ascii="Arial" w:hAnsi="Arial" w:cs="Arial"/>
        </w:rPr>
        <w:t xml:space="preserve">, en la medida </w:t>
      </w:r>
      <w:r w:rsidR="004710AB" w:rsidRPr="00212966">
        <w:rPr>
          <w:rFonts w:ascii="Arial" w:hAnsi="Arial" w:cs="Arial"/>
        </w:rPr>
        <w:t xml:space="preserve">en </w:t>
      </w:r>
      <w:r w:rsidR="00F44D39" w:rsidRPr="00212966">
        <w:rPr>
          <w:rFonts w:ascii="Arial" w:hAnsi="Arial" w:cs="Arial"/>
        </w:rPr>
        <w:t>que,</w:t>
      </w:r>
      <w:r w:rsidR="00AD5B17" w:rsidRPr="00212966">
        <w:rPr>
          <w:rFonts w:ascii="Arial" w:hAnsi="Arial" w:cs="Arial"/>
        </w:rPr>
        <w:t xml:space="preserve"> </w:t>
      </w:r>
      <w:r w:rsidR="008E55E4">
        <w:rPr>
          <w:rFonts w:ascii="Arial" w:hAnsi="Arial" w:cs="Arial"/>
        </w:rPr>
        <w:t>existiendo</w:t>
      </w:r>
      <w:r w:rsidR="008E55E4" w:rsidRPr="00212966">
        <w:rPr>
          <w:rFonts w:ascii="Arial" w:hAnsi="Arial" w:cs="Arial"/>
        </w:rPr>
        <w:t xml:space="preserve"> </w:t>
      </w:r>
      <w:r w:rsidR="00AD5B17" w:rsidRPr="00212966">
        <w:rPr>
          <w:rFonts w:ascii="Arial" w:hAnsi="Arial" w:cs="Arial"/>
        </w:rPr>
        <w:t>una</w:t>
      </w:r>
      <w:r w:rsidR="00C157BA" w:rsidRPr="00212966">
        <w:rPr>
          <w:rFonts w:ascii="Arial" w:hAnsi="Arial" w:cs="Arial"/>
        </w:rPr>
        <w:t xml:space="preserve"> gran variedad de bienes y servicios, así como </w:t>
      </w:r>
      <w:r w:rsidR="004A60B8" w:rsidRPr="00212966">
        <w:rPr>
          <w:rFonts w:ascii="Arial" w:hAnsi="Arial" w:cs="Arial"/>
        </w:rPr>
        <w:t xml:space="preserve">un gran número </w:t>
      </w:r>
      <w:r w:rsidR="00F44D39" w:rsidRPr="00212966">
        <w:rPr>
          <w:rFonts w:ascii="Arial" w:hAnsi="Arial" w:cs="Arial"/>
        </w:rPr>
        <w:t xml:space="preserve">de </w:t>
      </w:r>
      <w:r w:rsidR="00C157BA" w:rsidRPr="00212966">
        <w:rPr>
          <w:rFonts w:ascii="Arial" w:hAnsi="Arial" w:cs="Arial"/>
        </w:rPr>
        <w:t xml:space="preserve">proponentes </w:t>
      </w:r>
      <w:r w:rsidR="004A60B8" w:rsidRPr="00212966">
        <w:rPr>
          <w:rFonts w:ascii="Arial" w:hAnsi="Arial" w:cs="Arial"/>
        </w:rPr>
        <w:t xml:space="preserve">con experiencia </w:t>
      </w:r>
      <w:r w:rsidR="008E55E4">
        <w:rPr>
          <w:rFonts w:ascii="Arial" w:hAnsi="Arial" w:cs="Arial"/>
        </w:rPr>
        <w:t>para</w:t>
      </w:r>
      <w:r w:rsidR="004A60B8" w:rsidRPr="00212966">
        <w:rPr>
          <w:rFonts w:ascii="Arial" w:hAnsi="Arial" w:cs="Arial"/>
        </w:rPr>
        <w:t xml:space="preserve"> suministr</w:t>
      </w:r>
      <w:r w:rsidR="008E55E4">
        <w:rPr>
          <w:rFonts w:ascii="Arial" w:hAnsi="Arial" w:cs="Arial"/>
        </w:rPr>
        <w:t>arlos</w:t>
      </w:r>
      <w:r w:rsidR="004A60B8" w:rsidRPr="00212966">
        <w:rPr>
          <w:rFonts w:ascii="Arial" w:hAnsi="Arial" w:cs="Arial"/>
        </w:rPr>
        <w:t xml:space="preserve">, </w:t>
      </w:r>
      <w:r w:rsidR="004710AB" w:rsidRPr="00212966">
        <w:rPr>
          <w:rFonts w:ascii="Arial" w:hAnsi="Arial" w:cs="Arial"/>
        </w:rPr>
        <w:t>el legislador estim</w:t>
      </w:r>
      <w:r w:rsidR="005953CC" w:rsidRPr="00212966">
        <w:rPr>
          <w:rFonts w:ascii="Arial" w:hAnsi="Arial" w:cs="Arial"/>
        </w:rPr>
        <w:t>ó</w:t>
      </w:r>
      <w:r w:rsidR="004710AB" w:rsidRPr="00212966">
        <w:rPr>
          <w:rFonts w:ascii="Arial" w:hAnsi="Arial" w:cs="Arial"/>
        </w:rPr>
        <w:t xml:space="preserve"> necesari</w:t>
      </w:r>
      <w:r w:rsidR="005953CC" w:rsidRPr="00212966">
        <w:rPr>
          <w:rFonts w:ascii="Arial" w:hAnsi="Arial" w:cs="Arial"/>
        </w:rPr>
        <w:t>o</w:t>
      </w:r>
      <w:r w:rsidR="006517AB" w:rsidRPr="00212966">
        <w:rPr>
          <w:rFonts w:ascii="Arial" w:hAnsi="Arial" w:cs="Arial"/>
        </w:rPr>
        <w:t xml:space="preserve"> que el RUP</w:t>
      </w:r>
      <w:r w:rsidR="006B1334" w:rsidRPr="00212966">
        <w:rPr>
          <w:rFonts w:ascii="Arial" w:hAnsi="Arial" w:cs="Arial"/>
        </w:rPr>
        <w:t xml:space="preserve"> </w:t>
      </w:r>
      <w:r w:rsidR="005953CC" w:rsidRPr="00212966">
        <w:rPr>
          <w:rFonts w:ascii="Arial" w:hAnsi="Arial" w:cs="Arial"/>
        </w:rPr>
        <w:t>incorporar</w:t>
      </w:r>
      <w:r w:rsidR="008E55E4">
        <w:rPr>
          <w:rFonts w:ascii="Arial" w:hAnsi="Arial" w:cs="Arial"/>
        </w:rPr>
        <w:t>a</w:t>
      </w:r>
      <w:r w:rsidR="005953CC" w:rsidRPr="00212966">
        <w:rPr>
          <w:rFonts w:ascii="Arial" w:hAnsi="Arial" w:cs="Arial"/>
        </w:rPr>
        <w:t xml:space="preserve"> una </w:t>
      </w:r>
      <w:r w:rsidR="006517AB" w:rsidRPr="00212966">
        <w:rPr>
          <w:rFonts w:ascii="Arial" w:hAnsi="Arial" w:cs="Arial"/>
        </w:rPr>
        <w:t>clasifica</w:t>
      </w:r>
      <w:r w:rsidR="00BF28FC" w:rsidRPr="00212966">
        <w:rPr>
          <w:rFonts w:ascii="Arial" w:hAnsi="Arial" w:cs="Arial"/>
        </w:rPr>
        <w:t xml:space="preserve">ción a efectos de racionalizar </w:t>
      </w:r>
      <w:r w:rsidR="008E55E4">
        <w:rPr>
          <w:rFonts w:ascii="Arial" w:hAnsi="Arial" w:cs="Arial"/>
        </w:rPr>
        <w:t>la</w:t>
      </w:r>
      <w:r w:rsidR="006517AB" w:rsidRPr="00212966">
        <w:rPr>
          <w:rFonts w:ascii="Arial" w:hAnsi="Arial" w:cs="Arial"/>
        </w:rPr>
        <w:t xml:space="preserve"> información</w:t>
      </w:r>
      <w:r w:rsidR="00BF28FC" w:rsidRPr="00212966">
        <w:rPr>
          <w:rFonts w:ascii="Arial" w:hAnsi="Arial" w:cs="Arial"/>
        </w:rPr>
        <w:t xml:space="preserve">. </w:t>
      </w:r>
      <w:r w:rsidR="005953CC" w:rsidRPr="00212966">
        <w:rPr>
          <w:rFonts w:ascii="Arial" w:hAnsi="Arial" w:cs="Arial"/>
        </w:rPr>
        <w:t xml:space="preserve"> </w:t>
      </w:r>
      <w:r w:rsidR="008E55E4">
        <w:rPr>
          <w:rFonts w:ascii="Arial" w:hAnsi="Arial" w:cs="Arial"/>
        </w:rPr>
        <w:t>De esta manera</w:t>
      </w:r>
      <w:r w:rsidR="00B47899" w:rsidRPr="00212966">
        <w:rPr>
          <w:rFonts w:ascii="Arial" w:hAnsi="Arial" w:cs="Arial"/>
        </w:rPr>
        <w:t>, el Decreto 1082 de 2015, al reglamentar la contratación pública</w:t>
      </w:r>
      <w:r w:rsidR="00C71D6D" w:rsidRPr="00212966">
        <w:rPr>
          <w:rFonts w:ascii="Arial" w:hAnsi="Arial" w:cs="Arial"/>
        </w:rPr>
        <w:t xml:space="preserve">, el RUP y la clasificación de la experiencia, </w:t>
      </w:r>
      <w:r w:rsidR="00902D2D" w:rsidRPr="00212966">
        <w:rPr>
          <w:rFonts w:ascii="Arial" w:hAnsi="Arial" w:cs="Arial"/>
        </w:rPr>
        <w:t>implement</w:t>
      </w:r>
      <w:r w:rsidR="008E55E4">
        <w:rPr>
          <w:rFonts w:ascii="Arial" w:hAnsi="Arial" w:cs="Arial"/>
        </w:rPr>
        <w:t>ó</w:t>
      </w:r>
      <w:r w:rsidR="00902D2D" w:rsidRPr="00212966">
        <w:rPr>
          <w:rFonts w:ascii="Arial" w:hAnsi="Arial" w:cs="Arial"/>
        </w:rPr>
        <w:t xml:space="preserve"> el Clasificador de Bienes y Servicios de las Naciones Unidas</w:t>
      </w:r>
      <w:r w:rsidR="008E55E4">
        <w:rPr>
          <w:rFonts w:ascii="Arial" w:hAnsi="Arial" w:cs="Arial"/>
        </w:rPr>
        <w:t xml:space="preserve"> </w:t>
      </w:r>
      <w:r w:rsidR="00902D2D" w:rsidRPr="00212966">
        <w:rPr>
          <w:rFonts w:ascii="Arial" w:hAnsi="Arial" w:cs="Arial"/>
        </w:rPr>
        <w:t>–U</w:t>
      </w:r>
      <w:r w:rsidR="00D0005B" w:rsidRPr="00212966">
        <w:rPr>
          <w:rFonts w:ascii="Arial" w:hAnsi="Arial" w:cs="Arial"/>
        </w:rPr>
        <w:t>N</w:t>
      </w:r>
      <w:r w:rsidR="00902D2D" w:rsidRPr="00212966">
        <w:rPr>
          <w:rFonts w:ascii="Arial" w:hAnsi="Arial" w:cs="Arial"/>
        </w:rPr>
        <w:t>S</w:t>
      </w:r>
      <w:r w:rsidR="00D0005B" w:rsidRPr="00212966">
        <w:rPr>
          <w:rFonts w:ascii="Arial" w:hAnsi="Arial" w:cs="Arial"/>
        </w:rPr>
        <w:t>PSC</w:t>
      </w:r>
      <w:r w:rsidR="00F44D39" w:rsidRPr="00212966">
        <w:rPr>
          <w:rFonts w:ascii="Arial" w:hAnsi="Arial" w:cs="Arial"/>
        </w:rPr>
        <w:t>–, lo cual se refleja en</w:t>
      </w:r>
      <w:r w:rsidR="0073422F" w:rsidRPr="00212966">
        <w:rPr>
          <w:rFonts w:ascii="Arial" w:hAnsi="Arial" w:cs="Arial"/>
        </w:rPr>
        <w:t xml:space="preserve"> diferentes parte</w:t>
      </w:r>
      <w:r w:rsidR="005E6C55" w:rsidRPr="00212966">
        <w:rPr>
          <w:rFonts w:ascii="Arial" w:hAnsi="Arial" w:cs="Arial"/>
        </w:rPr>
        <w:t>s</w:t>
      </w:r>
      <w:r w:rsidR="0073422F" w:rsidRPr="00212966">
        <w:rPr>
          <w:rFonts w:ascii="Arial" w:hAnsi="Arial" w:cs="Arial"/>
        </w:rPr>
        <w:t xml:space="preserve"> de su articulado. </w:t>
      </w:r>
    </w:p>
    <w:p w14:paraId="1B575EE6" w14:textId="6D2DA4A1" w:rsidR="005E6C55" w:rsidRPr="00212966" w:rsidRDefault="00DA25E3" w:rsidP="00C73BD0">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212966">
        <w:rPr>
          <w:rFonts w:ascii="Arial" w:eastAsia="Times New Roman" w:hAnsi="Arial" w:cs="Arial"/>
          <w:sz w:val="22"/>
          <w:bdr w:val="none" w:sz="0" w:space="0" w:color="auto" w:frame="1"/>
          <w:lang w:eastAsia="es-CO"/>
        </w:rPr>
        <w:t xml:space="preserve">El </w:t>
      </w:r>
      <w:r w:rsidR="005E6C55" w:rsidRPr="0008416C">
        <w:rPr>
          <w:rFonts w:ascii="Arial" w:eastAsia="Times New Roman" w:hAnsi="Arial" w:cs="Arial"/>
          <w:sz w:val="22"/>
          <w:bdr w:val="none" w:sz="0" w:space="0" w:color="auto" w:frame="1"/>
          <w:lang w:eastAsia="es-CO"/>
        </w:rPr>
        <w:t xml:space="preserve">artículo 2.2.1.1.1.3.1 del Decreto 1082 de 2015 define el </w:t>
      </w:r>
      <w:r w:rsidR="007E7128" w:rsidRPr="00212966">
        <w:rPr>
          <w:rFonts w:ascii="Arial" w:eastAsia="Times New Roman" w:hAnsi="Arial" w:cs="Arial"/>
          <w:sz w:val="22"/>
          <w:bdr w:val="none" w:sz="0" w:space="0" w:color="auto" w:frame="1"/>
          <w:lang w:eastAsia="es-CO"/>
        </w:rPr>
        <w:t xml:space="preserve">Clasificador </w:t>
      </w:r>
      <w:r w:rsidR="005E6C55" w:rsidRPr="0008416C">
        <w:rPr>
          <w:rFonts w:ascii="Arial" w:eastAsia="Times New Roman" w:hAnsi="Arial" w:cs="Arial"/>
          <w:sz w:val="22"/>
          <w:bdr w:val="none" w:sz="0" w:space="0" w:color="auto" w:frame="1"/>
          <w:lang w:eastAsia="es-CO"/>
        </w:rPr>
        <w:t xml:space="preserve">de Bienes y Servicios como el «Sistema de </w:t>
      </w:r>
      <w:r w:rsidR="007E7128" w:rsidRPr="00212966">
        <w:rPr>
          <w:rFonts w:ascii="Arial" w:eastAsia="Times New Roman" w:hAnsi="Arial" w:cs="Arial"/>
          <w:sz w:val="22"/>
          <w:bdr w:val="none" w:sz="0" w:space="0" w:color="auto" w:frame="1"/>
          <w:lang w:eastAsia="es-CO"/>
        </w:rPr>
        <w:t>codificación</w:t>
      </w:r>
      <w:r w:rsidR="005E6C55" w:rsidRPr="0008416C">
        <w:rPr>
          <w:rFonts w:ascii="Arial" w:eastAsia="Times New Roman" w:hAnsi="Arial" w:cs="Arial"/>
          <w:sz w:val="22"/>
          <w:bdr w:val="none" w:sz="0" w:space="0" w:color="auto" w:frame="1"/>
          <w:lang w:eastAsia="es-CO"/>
        </w:rPr>
        <w:t xml:space="preserve"> de las Naciones Unidas para estandarizar productos y servicios, conocido por las siglas UNSPSC». A su vez, la «Guía para la codificación de bienes y servicios de acuerdo con el código estándar de productos y servicios de Naciones Unidas, V.14.080»</w:t>
      </w:r>
      <w:r w:rsidR="00C846CE" w:rsidRPr="00212966">
        <w:rPr>
          <w:rFonts w:ascii="Arial" w:eastAsia="Times New Roman" w:hAnsi="Arial" w:cs="Arial"/>
          <w:sz w:val="22"/>
          <w:bdr w:val="none" w:sz="0" w:space="0" w:color="auto" w:frame="1"/>
          <w:lang w:eastAsia="es-CO"/>
        </w:rPr>
        <w:t>, e</w:t>
      </w:r>
      <w:r w:rsidR="005E6C55" w:rsidRPr="0008416C">
        <w:rPr>
          <w:rFonts w:ascii="Arial" w:eastAsia="Times New Roman" w:hAnsi="Arial" w:cs="Arial"/>
          <w:sz w:val="22"/>
          <w:bdr w:val="none" w:sz="0" w:space="0" w:color="auto" w:frame="1"/>
          <w:lang w:eastAsia="es-CO"/>
        </w:rPr>
        <w:t>stablece que «</w:t>
      </w:r>
      <w:proofErr w:type="spellStart"/>
      <w:r w:rsidR="005E6C55" w:rsidRPr="0008416C">
        <w:rPr>
          <w:rFonts w:ascii="Arial" w:eastAsia="Times New Roman" w:hAnsi="Arial" w:cs="Arial"/>
          <w:sz w:val="22"/>
          <w:bdr w:val="none" w:sz="0" w:space="0" w:color="auto" w:frame="1"/>
          <w:lang w:eastAsia="es-CO"/>
        </w:rPr>
        <w:t>The</w:t>
      </w:r>
      <w:proofErr w:type="spellEnd"/>
      <w:r w:rsidR="005E6C55" w:rsidRPr="0008416C">
        <w:rPr>
          <w:rFonts w:ascii="Arial" w:eastAsia="Times New Roman" w:hAnsi="Arial" w:cs="Arial"/>
          <w:sz w:val="22"/>
          <w:bdr w:val="none" w:sz="0" w:space="0" w:color="auto" w:frame="1"/>
          <w:lang w:eastAsia="es-CO"/>
        </w:rPr>
        <w:t xml:space="preserve"> </w:t>
      </w:r>
      <w:proofErr w:type="spellStart"/>
      <w:r w:rsidR="005E6C55" w:rsidRPr="0008416C">
        <w:rPr>
          <w:rFonts w:ascii="Arial" w:eastAsia="Times New Roman" w:hAnsi="Arial" w:cs="Arial"/>
          <w:sz w:val="22"/>
          <w:bdr w:val="none" w:sz="0" w:space="0" w:color="auto" w:frame="1"/>
          <w:lang w:eastAsia="es-CO"/>
        </w:rPr>
        <w:t>United</w:t>
      </w:r>
      <w:proofErr w:type="spellEnd"/>
      <w:r w:rsidR="005E6C55" w:rsidRPr="0008416C">
        <w:rPr>
          <w:rFonts w:ascii="Arial" w:eastAsia="Times New Roman" w:hAnsi="Arial" w:cs="Arial"/>
          <w:sz w:val="22"/>
          <w:bdr w:val="none" w:sz="0" w:space="0" w:color="auto" w:frame="1"/>
          <w:lang w:eastAsia="es-CO"/>
        </w:rPr>
        <w:t xml:space="preserve"> </w:t>
      </w:r>
      <w:proofErr w:type="spellStart"/>
      <w:r w:rsidR="005E6C55" w:rsidRPr="0008416C">
        <w:rPr>
          <w:rFonts w:ascii="Arial" w:eastAsia="Times New Roman" w:hAnsi="Arial" w:cs="Arial"/>
          <w:sz w:val="22"/>
          <w:bdr w:val="none" w:sz="0" w:space="0" w:color="auto" w:frame="1"/>
          <w:lang w:eastAsia="es-CO"/>
        </w:rPr>
        <w:t>Nations</w:t>
      </w:r>
      <w:proofErr w:type="spellEnd"/>
      <w:r w:rsidR="005E6C55" w:rsidRPr="0008416C">
        <w:rPr>
          <w:rFonts w:ascii="Arial" w:eastAsia="Times New Roman" w:hAnsi="Arial" w:cs="Arial"/>
          <w:sz w:val="22"/>
          <w:bdr w:val="none" w:sz="0" w:space="0" w:color="auto" w:frame="1"/>
          <w:lang w:eastAsia="es-CO"/>
        </w:rPr>
        <w:t xml:space="preserve"> Standard </w:t>
      </w:r>
      <w:proofErr w:type="spellStart"/>
      <w:r w:rsidR="005E6C55" w:rsidRPr="0008416C">
        <w:rPr>
          <w:rFonts w:ascii="Arial" w:eastAsia="Times New Roman" w:hAnsi="Arial" w:cs="Arial"/>
          <w:sz w:val="22"/>
          <w:bdr w:val="none" w:sz="0" w:space="0" w:color="auto" w:frame="1"/>
          <w:lang w:eastAsia="es-CO"/>
        </w:rPr>
        <w:t>Products</w:t>
      </w:r>
      <w:proofErr w:type="spellEnd"/>
      <w:r w:rsidR="005E6C55" w:rsidRPr="0008416C">
        <w:rPr>
          <w:rFonts w:ascii="Arial" w:eastAsia="Times New Roman" w:hAnsi="Arial" w:cs="Arial"/>
          <w:sz w:val="22"/>
          <w:bdr w:val="none" w:sz="0" w:space="0" w:color="auto" w:frame="1"/>
          <w:lang w:eastAsia="es-CO"/>
        </w:rPr>
        <w:t xml:space="preserve"> and </w:t>
      </w:r>
      <w:proofErr w:type="spellStart"/>
      <w:r w:rsidR="005E6C55" w:rsidRPr="0008416C">
        <w:rPr>
          <w:rFonts w:ascii="Arial" w:eastAsia="Times New Roman" w:hAnsi="Arial" w:cs="Arial"/>
          <w:sz w:val="22"/>
          <w:bdr w:val="none" w:sz="0" w:space="0" w:color="auto" w:frame="1"/>
          <w:lang w:eastAsia="es-CO"/>
        </w:rPr>
        <w:t>Services</w:t>
      </w:r>
      <w:proofErr w:type="spellEnd"/>
      <w:r w:rsidR="005E6C55" w:rsidRPr="0008416C">
        <w:rPr>
          <w:rFonts w:ascii="Arial" w:eastAsia="Times New Roman" w:hAnsi="Arial" w:cs="Arial"/>
          <w:sz w:val="22"/>
          <w:bdr w:val="none" w:sz="0" w:space="0" w:color="auto" w:frame="1"/>
          <w:lang w:eastAsia="es-CO"/>
        </w:rPr>
        <w:t xml:space="preserve"> </w:t>
      </w:r>
      <w:proofErr w:type="spellStart"/>
      <w:r w:rsidR="005E6C55" w:rsidRPr="0008416C">
        <w:rPr>
          <w:rFonts w:ascii="Arial" w:eastAsia="Times New Roman" w:hAnsi="Arial" w:cs="Arial"/>
          <w:sz w:val="22"/>
          <w:bdr w:val="none" w:sz="0" w:space="0" w:color="auto" w:frame="1"/>
          <w:lang w:eastAsia="es-CO"/>
        </w:rPr>
        <w:t>Code</w:t>
      </w:r>
      <w:proofErr w:type="spellEnd"/>
      <w:r w:rsidR="005E6C55" w:rsidRPr="0008416C">
        <w:rPr>
          <w:rFonts w:ascii="Arial" w:eastAsia="Times New Roman" w:hAnsi="Arial" w:cs="Arial"/>
          <w:sz w:val="22"/>
          <w:bdr w:val="none" w:sz="0" w:space="0" w:color="auto" w:frame="1"/>
          <w:lang w:eastAsia="es-CO"/>
        </w:rPr>
        <w:t>® - UNSPSC - Código Estándar de Productos y Servicios de Naciones Unidas, es una metodología uniforme de codificación utilizada para clasificar productos y servicios fundamentada en un arreglo jerárquico y en una estructura lógica».</w:t>
      </w:r>
      <w:r w:rsidR="0037434B" w:rsidRPr="00212966">
        <w:rPr>
          <w:rFonts w:ascii="Arial" w:eastAsia="Times New Roman" w:hAnsi="Arial" w:cs="Arial"/>
          <w:sz w:val="22"/>
          <w:bdr w:val="none" w:sz="0" w:space="0" w:color="auto" w:frame="1"/>
          <w:lang w:eastAsia="es-CO"/>
        </w:rPr>
        <w:t xml:space="preserve"> La principal utilidad de</w:t>
      </w:r>
      <w:r w:rsidR="005E6C55" w:rsidRPr="0008416C">
        <w:rPr>
          <w:rFonts w:ascii="Arial" w:eastAsia="Times New Roman" w:hAnsi="Arial" w:cs="Arial"/>
          <w:sz w:val="22"/>
          <w:bdr w:val="none" w:sz="0" w:space="0" w:color="auto" w:frame="1"/>
          <w:lang w:eastAsia="es-CO"/>
        </w:rPr>
        <w:t xml:space="preserve"> </w:t>
      </w:r>
      <w:r w:rsidR="0037434B" w:rsidRPr="00212966">
        <w:rPr>
          <w:rFonts w:ascii="Arial" w:eastAsia="Times New Roman" w:hAnsi="Arial" w:cs="Arial"/>
          <w:sz w:val="22"/>
          <w:bdr w:val="none" w:sz="0" w:space="0" w:color="auto" w:frame="1"/>
          <w:lang w:eastAsia="es-CO"/>
        </w:rPr>
        <w:t>e</w:t>
      </w:r>
      <w:r w:rsidR="005E6C55" w:rsidRPr="0008416C">
        <w:rPr>
          <w:rFonts w:ascii="Arial" w:eastAsia="Times New Roman" w:hAnsi="Arial" w:cs="Arial"/>
          <w:sz w:val="22"/>
          <w:bdr w:val="none" w:sz="0" w:space="0" w:color="auto" w:frame="1"/>
          <w:lang w:eastAsia="es-CO"/>
        </w:rPr>
        <w:t>ste sistema de clasificación</w:t>
      </w:r>
      <w:r w:rsidR="0037434B" w:rsidRPr="00212966">
        <w:rPr>
          <w:rFonts w:ascii="Arial" w:eastAsia="Times New Roman" w:hAnsi="Arial" w:cs="Arial"/>
          <w:sz w:val="22"/>
          <w:bdr w:val="none" w:sz="0" w:space="0" w:color="auto" w:frame="1"/>
          <w:lang w:eastAsia="es-CO"/>
        </w:rPr>
        <w:t xml:space="preserve"> es</w:t>
      </w:r>
      <w:r w:rsidR="005E6C55" w:rsidRPr="0008416C">
        <w:rPr>
          <w:rFonts w:ascii="Arial" w:eastAsia="Times New Roman" w:hAnsi="Arial" w:cs="Arial"/>
          <w:sz w:val="22"/>
          <w:bdr w:val="none" w:sz="0" w:space="0" w:color="auto" w:frame="1"/>
          <w:lang w:eastAsia="es-CO"/>
        </w:rPr>
        <w:t xml:space="preserve"> codificar productos y servicios de </w:t>
      </w:r>
      <w:r w:rsidR="005E6C55" w:rsidRPr="0008416C">
        <w:rPr>
          <w:rFonts w:ascii="Arial" w:eastAsia="Times New Roman" w:hAnsi="Arial" w:cs="Arial"/>
          <w:sz w:val="22"/>
          <w:bdr w:val="none" w:sz="0" w:space="0" w:color="auto" w:frame="1"/>
          <w:lang w:eastAsia="es-CO"/>
        </w:rPr>
        <w:lastRenderedPageBreak/>
        <w:t xml:space="preserve">forma clara ya que </w:t>
      </w:r>
      <w:r w:rsidR="0060730A" w:rsidRPr="00212966">
        <w:rPr>
          <w:rFonts w:ascii="Arial" w:eastAsia="Times New Roman" w:hAnsi="Arial" w:cs="Arial"/>
          <w:sz w:val="22"/>
          <w:bdr w:val="none" w:sz="0" w:space="0" w:color="auto" w:frame="1"/>
          <w:lang w:eastAsia="es-CO"/>
        </w:rPr>
        <w:t>«</w:t>
      </w:r>
      <w:r w:rsidR="005E6C55" w:rsidRPr="0008416C">
        <w:rPr>
          <w:rFonts w:ascii="Arial" w:eastAsia="Times New Roman" w:hAnsi="Arial" w:cs="Arial"/>
          <w:sz w:val="22"/>
          <w:bdr w:val="none" w:sz="0" w:space="0" w:color="auto" w:frame="1"/>
          <w:lang w:eastAsia="es-CO"/>
        </w:rPr>
        <w:t>se basa en estándares acordados por la industria los cuales facilitan el comercio entre empresas y gobierno</w:t>
      </w:r>
      <w:r w:rsidR="0060730A" w:rsidRPr="00212966">
        <w:rPr>
          <w:rFonts w:ascii="Arial" w:eastAsia="Times New Roman" w:hAnsi="Arial" w:cs="Arial"/>
          <w:sz w:val="22"/>
          <w:bdr w:val="none" w:sz="0" w:space="0" w:color="auto" w:frame="1"/>
          <w:lang w:eastAsia="es-CO"/>
        </w:rPr>
        <w:t>»</w:t>
      </w:r>
      <w:r w:rsidR="0060730A" w:rsidRPr="00212966">
        <w:rPr>
          <w:rStyle w:val="Refdenotaalpie"/>
          <w:rFonts w:ascii="Arial" w:eastAsia="Times New Roman" w:hAnsi="Arial" w:cs="Arial"/>
          <w:sz w:val="22"/>
          <w:bdr w:val="none" w:sz="0" w:space="0" w:color="auto" w:frame="1"/>
          <w:lang w:eastAsia="es-CO"/>
        </w:rPr>
        <w:footnoteReference w:id="4"/>
      </w:r>
      <w:r w:rsidR="0060730A" w:rsidRPr="00212966">
        <w:rPr>
          <w:rFonts w:ascii="Arial" w:eastAsia="Times New Roman" w:hAnsi="Arial" w:cs="Arial"/>
          <w:sz w:val="22"/>
          <w:bdr w:val="none" w:sz="0" w:space="0" w:color="auto" w:frame="1"/>
          <w:lang w:eastAsia="es-CO"/>
        </w:rPr>
        <w:t>.</w:t>
      </w:r>
    </w:p>
    <w:p w14:paraId="2730D283" w14:textId="519C562F" w:rsidR="00DA25E3" w:rsidRPr="00212966" w:rsidRDefault="000C2313" w:rsidP="004A4CEF">
      <w:pPr>
        <w:pStyle w:val="Textoindependiente"/>
        <w:spacing w:before="1"/>
        <w:ind w:right="104" w:firstLine="608"/>
        <w:jc w:val="both"/>
        <w:rPr>
          <w:rFonts w:ascii="Arial" w:eastAsia="Times New Roman" w:hAnsi="Arial" w:cs="Arial"/>
          <w:bdr w:val="none" w:sz="0" w:space="0" w:color="auto" w:frame="1"/>
          <w:lang w:val="es-MX"/>
        </w:rPr>
      </w:pPr>
      <w:r w:rsidRPr="00212966">
        <w:rPr>
          <w:rFonts w:ascii="Arial" w:eastAsia="Times New Roman" w:hAnsi="Arial" w:cs="Arial"/>
          <w:bdr w:val="none" w:sz="0" w:space="0" w:color="auto" w:frame="1"/>
        </w:rPr>
        <w:t>Por otro lado,</w:t>
      </w:r>
      <w:r w:rsidR="00DA25E3" w:rsidRPr="0008416C">
        <w:rPr>
          <w:rFonts w:ascii="Arial" w:eastAsia="Times New Roman" w:hAnsi="Arial" w:cs="Arial"/>
          <w:bdr w:val="none" w:sz="0" w:space="0" w:color="auto" w:frame="1"/>
        </w:rPr>
        <w:t xml:space="preserve"> el artículo 2.2.1.1.1.4.1</w:t>
      </w:r>
      <w:r w:rsidR="00DA25E3" w:rsidRPr="00212966">
        <w:rPr>
          <w:rFonts w:ascii="Arial" w:eastAsia="Times New Roman" w:hAnsi="Arial" w:cs="Arial"/>
          <w:bdr w:val="none" w:sz="0" w:space="0" w:color="auto" w:frame="1"/>
        </w:rPr>
        <w:t xml:space="preserve"> del Decreto 1082 de 2015, </w:t>
      </w:r>
      <w:r w:rsidR="00DA25E3" w:rsidRPr="0008416C">
        <w:rPr>
          <w:rFonts w:ascii="Arial" w:eastAsia="Times New Roman" w:hAnsi="Arial" w:cs="Arial"/>
          <w:bdr w:val="none" w:sz="0" w:space="0" w:color="auto" w:frame="1"/>
        </w:rPr>
        <w:t xml:space="preserve">referente al deber de elaborar el Plan Anual de Adquisiciones, establece que en la expedición de dicho documento las entidades deben «la necesidad y cuando conoce el bien, obra o servicio que satisface esa necesidad debe identificarlo utilizando el </w:t>
      </w:r>
      <w:proofErr w:type="spellStart"/>
      <w:r w:rsidR="00DA25E3" w:rsidRPr="0008416C">
        <w:rPr>
          <w:rFonts w:ascii="Arial" w:eastAsia="Times New Roman" w:hAnsi="Arial" w:cs="Arial"/>
          <w:bdr w:val="none" w:sz="0" w:space="0" w:color="auto" w:frame="1"/>
        </w:rPr>
        <w:t>Clasiﬁcador</w:t>
      </w:r>
      <w:proofErr w:type="spellEnd"/>
      <w:r w:rsidR="00DA25E3" w:rsidRPr="0008416C">
        <w:rPr>
          <w:rFonts w:ascii="Arial" w:eastAsia="Times New Roman" w:hAnsi="Arial" w:cs="Arial"/>
          <w:bdr w:val="none" w:sz="0" w:space="0" w:color="auto" w:frame="1"/>
        </w:rPr>
        <w:t xml:space="preserve"> de Bienes y Servicios»</w:t>
      </w:r>
      <w:r w:rsidRPr="00212966">
        <w:rPr>
          <w:rStyle w:val="Refdenotaalpie"/>
          <w:rFonts w:ascii="Arial" w:eastAsia="Times New Roman" w:hAnsi="Arial" w:cs="Arial"/>
          <w:bdr w:val="none" w:sz="0" w:space="0" w:color="auto" w:frame="1"/>
        </w:rPr>
        <w:footnoteReference w:id="5"/>
      </w:r>
      <w:r w:rsidR="00DA25E3" w:rsidRPr="0008416C">
        <w:rPr>
          <w:rFonts w:ascii="Arial" w:eastAsia="Times New Roman" w:hAnsi="Arial" w:cs="Arial"/>
          <w:bdr w:val="none" w:sz="0" w:space="0" w:color="auto" w:frame="1"/>
        </w:rPr>
        <w:t>.</w:t>
      </w:r>
      <w:r w:rsidR="00DA25E3" w:rsidRPr="0008416C">
        <w:rPr>
          <w:rFonts w:ascii="Arial" w:eastAsia="Times New Roman" w:hAnsi="Arial" w:cs="Arial"/>
          <w:bdr w:val="none" w:sz="0" w:space="0" w:color="auto" w:frame="1"/>
          <w:lang w:val="es-MX"/>
        </w:rPr>
        <w:t>  </w:t>
      </w:r>
    </w:p>
    <w:p w14:paraId="1F8442F9" w14:textId="3485684C" w:rsidR="001F1D72" w:rsidRPr="00212966" w:rsidRDefault="00F33207" w:rsidP="004A4CEF">
      <w:pPr>
        <w:pStyle w:val="Textoindependiente"/>
        <w:spacing w:before="1"/>
        <w:ind w:firstLine="708"/>
        <w:jc w:val="both"/>
        <w:rPr>
          <w:rFonts w:ascii="Arial" w:hAnsi="Arial" w:cs="Arial"/>
        </w:rPr>
      </w:pPr>
      <w:r w:rsidRPr="00212966">
        <w:rPr>
          <w:rFonts w:ascii="Arial" w:hAnsi="Arial" w:cs="Arial"/>
        </w:rPr>
        <w:t>Por su</w:t>
      </w:r>
      <w:r w:rsidR="001F1D72" w:rsidRPr="00212966">
        <w:rPr>
          <w:rFonts w:ascii="Arial" w:hAnsi="Arial" w:cs="Arial"/>
        </w:rPr>
        <w:t xml:space="preserve"> parte, el 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 Así mismo el numeral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w:t>
      </w:r>
      <w:r w:rsidR="001F1D72" w:rsidRPr="00212966">
        <w:rPr>
          <w:rStyle w:val="Refdenotaalpie"/>
          <w:rFonts w:ascii="Arial" w:hAnsi="Arial" w:cs="Arial"/>
        </w:rPr>
        <w:footnoteReference w:id="6"/>
      </w:r>
      <w:r w:rsidR="001F1D72" w:rsidRPr="00212966">
        <w:rPr>
          <w:rFonts w:ascii="Arial" w:hAnsi="Arial" w:cs="Arial"/>
        </w:rPr>
        <w:t xml:space="preserve">. </w:t>
      </w:r>
    </w:p>
    <w:p w14:paraId="08BFC2FA" w14:textId="4C6310AB" w:rsidR="006B1334" w:rsidRPr="00212966" w:rsidRDefault="001F1D72" w:rsidP="004A4CEF">
      <w:pPr>
        <w:pStyle w:val="Textoindependiente"/>
        <w:spacing w:before="1"/>
        <w:ind w:firstLine="708"/>
        <w:jc w:val="both"/>
        <w:rPr>
          <w:rFonts w:ascii="Arial" w:hAnsi="Arial" w:cs="Arial"/>
        </w:rPr>
      </w:pPr>
      <w:r w:rsidRPr="00212966">
        <w:rPr>
          <w:rFonts w:ascii="Arial" w:hAnsi="Arial" w:cs="Arial"/>
        </w:rPr>
        <w:lastRenderedPageBreak/>
        <w:t>En concordancia con lo anterior, el artículo 2.2.1.1.1.5.3</w:t>
      </w:r>
      <w:r w:rsidR="00AE3012" w:rsidRPr="00212966">
        <w:rPr>
          <w:rFonts w:ascii="Arial" w:hAnsi="Arial" w:cs="Arial"/>
        </w:rPr>
        <w:t xml:space="preserve"> </w:t>
      </w:r>
      <w:r w:rsidRPr="00212966">
        <w:rPr>
          <w:rFonts w:ascii="Arial" w:hAnsi="Arial" w:cs="Arial"/>
        </w:rPr>
        <w:t>del Decreto 1082 de 2015</w:t>
      </w:r>
      <w:r w:rsidR="009D4B5C" w:rsidRPr="00212966">
        <w:rPr>
          <w:rFonts w:ascii="Arial" w:hAnsi="Arial" w:cs="Arial"/>
        </w:rPr>
        <w:t>, en su numeral 1</w:t>
      </w:r>
      <w:r w:rsidRPr="00212966">
        <w:rPr>
          <w:rFonts w:ascii="Arial" w:hAnsi="Arial" w:cs="Arial"/>
        </w:rPr>
        <w:t xml:space="preserve">, establece que las Cámaras de Comercio deberán certificar la experiencia inscrita en el RUP verificando los «contratos celebrados por el interesado para cada uno de los bienes, obras y servicios que ofrecerá a las Entidades Estatales, identificados con el </w:t>
      </w:r>
      <w:proofErr w:type="spellStart"/>
      <w:r w:rsidRPr="00212966">
        <w:rPr>
          <w:rFonts w:ascii="Arial" w:hAnsi="Arial" w:cs="Arial"/>
        </w:rPr>
        <w:t>Clasiﬁcador</w:t>
      </w:r>
      <w:proofErr w:type="spellEnd"/>
      <w:r w:rsidRPr="00212966">
        <w:rPr>
          <w:rFonts w:ascii="Arial" w:hAnsi="Arial" w:cs="Arial"/>
        </w:rPr>
        <w:t xml:space="preserve"> de Bienes y Servicios en el tercer nivel»</w:t>
      </w:r>
      <w:r w:rsidR="00DA12F9" w:rsidRPr="00212966">
        <w:rPr>
          <w:rStyle w:val="Refdenotaalpie"/>
          <w:rFonts w:ascii="Arial" w:hAnsi="Arial" w:cs="Arial"/>
        </w:rPr>
        <w:footnoteReference w:id="7"/>
      </w:r>
      <w:r w:rsidRPr="00212966">
        <w:rPr>
          <w:rFonts w:ascii="Arial" w:hAnsi="Arial" w:cs="Arial"/>
        </w:rPr>
        <w:t xml:space="preserve">. Esto es coherente con lo dispuesto en el artículo 2.2.1.1.1.5.6, que indica que uno de los componentes de información del RUP son «los bienes, obras y servicios para los cuales está inscrito el proponente de acuerdo con el </w:t>
      </w:r>
      <w:proofErr w:type="spellStart"/>
      <w:r w:rsidRPr="00212966">
        <w:rPr>
          <w:rFonts w:ascii="Arial" w:hAnsi="Arial" w:cs="Arial"/>
        </w:rPr>
        <w:t>Clasiﬁcador</w:t>
      </w:r>
      <w:proofErr w:type="spellEnd"/>
      <w:r w:rsidRPr="00212966">
        <w:rPr>
          <w:rFonts w:ascii="Arial" w:hAnsi="Arial" w:cs="Arial"/>
        </w:rPr>
        <w:t xml:space="preserve"> de Bienes y Servicios»</w:t>
      </w:r>
      <w:r w:rsidR="005D379A" w:rsidRPr="00212966">
        <w:rPr>
          <w:rStyle w:val="Refdenotaalpie"/>
          <w:rFonts w:ascii="Arial" w:hAnsi="Arial" w:cs="Arial"/>
        </w:rPr>
        <w:footnoteReference w:id="8"/>
      </w:r>
      <w:r w:rsidRPr="00212966">
        <w:rPr>
          <w:rFonts w:ascii="Arial" w:hAnsi="Arial" w:cs="Arial"/>
        </w:rPr>
        <w:t>.</w:t>
      </w:r>
    </w:p>
    <w:p w14:paraId="7AEAA0DC" w14:textId="77777777" w:rsidR="003C2955" w:rsidRPr="00212966" w:rsidRDefault="007643A2" w:rsidP="004A4CEF">
      <w:pPr>
        <w:pStyle w:val="Textoindependiente"/>
        <w:spacing w:before="1"/>
        <w:ind w:right="104"/>
        <w:jc w:val="both"/>
        <w:rPr>
          <w:rFonts w:ascii="Arial" w:eastAsia="Times New Roman" w:hAnsi="Arial" w:cs="Arial"/>
          <w:bdr w:val="none" w:sz="0" w:space="0" w:color="auto" w:frame="1"/>
        </w:rPr>
      </w:pPr>
      <w:r w:rsidRPr="00212966">
        <w:rPr>
          <w:rFonts w:ascii="Arial" w:hAnsi="Arial" w:cs="Arial"/>
        </w:rPr>
        <w:lastRenderedPageBreak/>
        <w:tab/>
      </w:r>
      <w:r w:rsidR="00F33207" w:rsidRPr="00212966">
        <w:rPr>
          <w:rFonts w:ascii="Arial" w:eastAsia="Times New Roman" w:hAnsi="Arial" w:cs="Arial"/>
          <w:bdr w:val="none" w:sz="0" w:space="0" w:color="auto" w:frame="1"/>
        </w:rPr>
        <w:t>De otro lado</w:t>
      </w:r>
      <w:r w:rsidR="00DE20C3" w:rsidRPr="0008416C">
        <w:rPr>
          <w:rFonts w:ascii="Arial" w:eastAsia="Times New Roman" w:hAnsi="Arial" w:cs="Arial"/>
          <w:bdr w:val="none" w:sz="0" w:space="0" w:color="auto" w:frame="1"/>
        </w:rPr>
        <w:t>, el artículo 2.2.1.1.2.1.3</w:t>
      </w:r>
      <w:r w:rsidR="00B52349" w:rsidRPr="00212966">
        <w:rPr>
          <w:rFonts w:ascii="Arial" w:eastAsia="Times New Roman" w:hAnsi="Arial" w:cs="Arial"/>
          <w:bdr w:val="none" w:sz="0" w:space="0" w:color="auto" w:frame="1"/>
        </w:rPr>
        <w:t xml:space="preserve"> del Decreto 1082 de 2015, el cual regula de manera general el contenido de los pliegos de condiciones, </w:t>
      </w:r>
      <w:r w:rsidR="00DE20C3" w:rsidRPr="0008416C">
        <w:rPr>
          <w:rFonts w:ascii="Arial" w:eastAsia="Times New Roman" w:hAnsi="Arial" w:cs="Arial"/>
          <w:bdr w:val="none" w:sz="0" w:space="0" w:color="auto" w:frame="1"/>
        </w:rPr>
        <w:t xml:space="preserve">establece </w:t>
      </w:r>
      <w:r w:rsidR="00B52349" w:rsidRPr="00212966">
        <w:rPr>
          <w:rFonts w:ascii="Arial" w:eastAsia="Times New Roman" w:hAnsi="Arial" w:cs="Arial"/>
          <w:bdr w:val="none" w:sz="0" w:space="0" w:color="auto" w:frame="1"/>
        </w:rPr>
        <w:t xml:space="preserve">como </w:t>
      </w:r>
      <w:r w:rsidR="00DE20C3" w:rsidRPr="0008416C">
        <w:rPr>
          <w:rFonts w:ascii="Arial" w:eastAsia="Times New Roman" w:hAnsi="Arial" w:cs="Arial"/>
          <w:bdr w:val="none" w:sz="0" w:space="0" w:color="auto" w:frame="1"/>
        </w:rPr>
        <w:t xml:space="preserve">deber de las entidades </w:t>
      </w:r>
      <w:r w:rsidR="00F33207" w:rsidRPr="00212966">
        <w:rPr>
          <w:rFonts w:ascii="Arial" w:eastAsia="Times New Roman" w:hAnsi="Arial" w:cs="Arial"/>
          <w:bdr w:val="none" w:sz="0" w:space="0" w:color="auto" w:frame="1"/>
        </w:rPr>
        <w:t>estales</w:t>
      </w:r>
      <w:r w:rsidR="00B52349" w:rsidRPr="00212966">
        <w:rPr>
          <w:rFonts w:ascii="Arial" w:eastAsia="Times New Roman" w:hAnsi="Arial" w:cs="Arial"/>
          <w:bdr w:val="none" w:sz="0" w:space="0" w:color="auto" w:frame="1"/>
        </w:rPr>
        <w:t xml:space="preserve"> el</w:t>
      </w:r>
      <w:r w:rsidR="00F33207" w:rsidRPr="00212966">
        <w:rPr>
          <w:rFonts w:ascii="Arial" w:eastAsia="Times New Roman" w:hAnsi="Arial" w:cs="Arial"/>
          <w:bdr w:val="none" w:sz="0" w:space="0" w:color="auto" w:frame="1"/>
        </w:rPr>
        <w:t xml:space="preserve"> </w:t>
      </w:r>
      <w:r w:rsidR="00DE20C3" w:rsidRPr="0008416C">
        <w:rPr>
          <w:rFonts w:ascii="Arial" w:eastAsia="Times New Roman" w:hAnsi="Arial" w:cs="Arial"/>
          <w:bdr w:val="none" w:sz="0" w:space="0" w:color="auto" w:frame="1"/>
        </w:rPr>
        <w:t xml:space="preserve">de realizar en </w:t>
      </w:r>
      <w:r w:rsidR="00AA72A8" w:rsidRPr="00212966">
        <w:rPr>
          <w:rFonts w:ascii="Arial" w:eastAsia="Times New Roman" w:hAnsi="Arial" w:cs="Arial"/>
          <w:bdr w:val="none" w:sz="0" w:space="0" w:color="auto" w:frame="1"/>
        </w:rPr>
        <w:t>dichos documentos</w:t>
      </w:r>
      <w:r w:rsidR="00DE20C3" w:rsidRPr="0008416C">
        <w:rPr>
          <w:rFonts w:ascii="Arial" w:eastAsia="Times New Roman" w:hAnsi="Arial" w:cs="Arial"/>
          <w:bdr w:val="none" w:sz="0" w:space="0" w:color="auto" w:frame="1"/>
        </w:rPr>
        <w:t xml:space="preserve"> </w:t>
      </w:r>
      <w:r w:rsidR="00AA72A8" w:rsidRPr="00212966">
        <w:rPr>
          <w:rFonts w:ascii="Arial" w:eastAsia="Times New Roman" w:hAnsi="Arial" w:cs="Arial"/>
          <w:bdr w:val="none" w:sz="0" w:space="0" w:color="auto" w:frame="1"/>
        </w:rPr>
        <w:t>una</w:t>
      </w:r>
      <w:r w:rsidR="00DE20C3" w:rsidRPr="0008416C">
        <w:rPr>
          <w:rFonts w:ascii="Arial" w:eastAsia="Times New Roman" w:hAnsi="Arial" w:cs="Arial"/>
          <w:bdr w:val="none" w:sz="0" w:space="0" w:color="auto" w:frame="1"/>
        </w:rPr>
        <w:t xml:space="preserve"> «descripción técnica, detallada y completa del bien o servicio objeto del contrato, identificado con el cuarto nivel del </w:t>
      </w:r>
      <w:proofErr w:type="spellStart"/>
      <w:r w:rsidR="00DE20C3" w:rsidRPr="0008416C">
        <w:rPr>
          <w:rFonts w:ascii="Arial" w:eastAsia="Times New Roman" w:hAnsi="Arial" w:cs="Arial"/>
          <w:bdr w:val="none" w:sz="0" w:space="0" w:color="auto" w:frame="1"/>
        </w:rPr>
        <w:t>Clasiﬁcador</w:t>
      </w:r>
      <w:proofErr w:type="spellEnd"/>
      <w:r w:rsidR="00DE20C3" w:rsidRPr="0008416C">
        <w:rPr>
          <w:rFonts w:ascii="Arial" w:eastAsia="Times New Roman" w:hAnsi="Arial" w:cs="Arial"/>
          <w:bdr w:val="none" w:sz="0" w:space="0" w:color="auto" w:frame="1"/>
        </w:rPr>
        <w:t xml:space="preserve"> de Bienes y Servicios, de ser posible o de lo contrario con el tercer nivel </w:t>
      </w:r>
      <w:proofErr w:type="gramStart"/>
      <w:r w:rsidR="00DE20C3" w:rsidRPr="0008416C">
        <w:rPr>
          <w:rFonts w:ascii="Arial" w:eastAsia="Times New Roman" w:hAnsi="Arial" w:cs="Arial"/>
          <w:bdr w:val="none" w:sz="0" w:space="0" w:color="auto" w:frame="1"/>
        </w:rPr>
        <w:t>del mismo</w:t>
      </w:r>
      <w:proofErr w:type="gramEnd"/>
      <w:r w:rsidR="00DE20C3" w:rsidRPr="0008416C">
        <w:rPr>
          <w:rFonts w:ascii="Arial" w:eastAsia="Times New Roman" w:hAnsi="Arial" w:cs="Arial"/>
          <w:bdr w:val="none" w:sz="0" w:space="0" w:color="auto" w:frame="1"/>
        </w:rPr>
        <w:t>»</w:t>
      </w:r>
      <w:r w:rsidR="00AA72A8" w:rsidRPr="00212966">
        <w:rPr>
          <w:rStyle w:val="Refdenotaalpie"/>
          <w:rFonts w:ascii="Arial" w:eastAsia="Times New Roman" w:hAnsi="Arial" w:cs="Arial"/>
          <w:bdr w:val="none" w:sz="0" w:space="0" w:color="auto" w:frame="1"/>
        </w:rPr>
        <w:footnoteReference w:id="9"/>
      </w:r>
      <w:r w:rsidR="00AA72A8" w:rsidRPr="00212966">
        <w:rPr>
          <w:rFonts w:ascii="Arial" w:eastAsia="Times New Roman" w:hAnsi="Arial" w:cs="Arial"/>
          <w:bdr w:val="none" w:sz="0" w:space="0" w:color="auto" w:frame="1"/>
        </w:rPr>
        <w:t>.</w:t>
      </w:r>
      <w:r w:rsidR="00DE20C3" w:rsidRPr="0008416C">
        <w:rPr>
          <w:rFonts w:ascii="Arial" w:eastAsia="Times New Roman" w:hAnsi="Arial" w:cs="Arial"/>
          <w:bdr w:val="none" w:sz="0" w:space="0" w:color="auto" w:frame="1"/>
        </w:rPr>
        <w:t> </w:t>
      </w:r>
    </w:p>
    <w:p w14:paraId="6E0AC408" w14:textId="31BAC7B0" w:rsidR="00DE20C3" w:rsidRPr="0008416C" w:rsidRDefault="00DE20C3" w:rsidP="004A4CEF">
      <w:pPr>
        <w:pStyle w:val="Textoindependiente"/>
        <w:spacing w:before="1" w:after="0"/>
        <w:ind w:right="104" w:firstLine="608"/>
        <w:jc w:val="both"/>
        <w:rPr>
          <w:rFonts w:ascii="Arial" w:eastAsia="Times New Roman" w:hAnsi="Arial" w:cs="Arial"/>
        </w:rPr>
      </w:pPr>
      <w:r w:rsidRPr="0008416C">
        <w:rPr>
          <w:rFonts w:ascii="Arial" w:eastAsia="Times New Roman" w:hAnsi="Arial" w:cs="Arial"/>
          <w:bdr w:val="none" w:sz="0" w:space="0" w:color="auto" w:frame="1"/>
        </w:rPr>
        <w:t xml:space="preserve">Conforme a </w:t>
      </w:r>
      <w:r w:rsidR="00EA6750" w:rsidRPr="00212966">
        <w:rPr>
          <w:rFonts w:ascii="Arial" w:eastAsia="Times New Roman" w:hAnsi="Arial" w:cs="Arial"/>
          <w:bdr w:val="none" w:sz="0" w:space="0" w:color="auto" w:frame="1"/>
        </w:rPr>
        <w:t>lo anterior</w:t>
      </w:r>
      <w:r w:rsidRPr="0008416C">
        <w:rPr>
          <w:rFonts w:ascii="Arial" w:eastAsia="Times New Roman" w:hAnsi="Arial" w:cs="Arial"/>
          <w:bdr w:val="none" w:sz="0" w:space="0" w:color="auto" w:frame="1"/>
        </w:rPr>
        <w:t>,</w:t>
      </w:r>
      <w:r w:rsidR="009B1ABD" w:rsidRPr="00212966">
        <w:rPr>
          <w:rFonts w:ascii="Arial" w:eastAsia="Times New Roman" w:hAnsi="Arial" w:cs="Arial"/>
          <w:bdr w:val="none" w:sz="0" w:space="0" w:color="auto" w:frame="1"/>
        </w:rPr>
        <w:t xml:space="preserve"> </w:t>
      </w:r>
      <w:r w:rsidRPr="0008416C">
        <w:rPr>
          <w:rFonts w:ascii="Arial" w:eastAsia="Times New Roman" w:hAnsi="Arial" w:cs="Arial"/>
          <w:bdr w:val="none" w:sz="0" w:space="0" w:color="auto" w:frame="1"/>
        </w:rPr>
        <w:t>la planeación de las adquisiciones de las entidades estatales</w:t>
      </w:r>
      <w:r w:rsidR="009B1ABD" w:rsidRPr="00212966">
        <w:rPr>
          <w:rFonts w:ascii="Arial" w:eastAsia="Times New Roman" w:hAnsi="Arial" w:cs="Arial"/>
          <w:bdr w:val="none" w:sz="0" w:space="0" w:color="auto" w:frame="1"/>
        </w:rPr>
        <w:t>, la inscripción en el RUP,</w:t>
      </w:r>
      <w:r w:rsidRPr="0008416C">
        <w:rPr>
          <w:rFonts w:ascii="Arial" w:eastAsia="Times New Roman" w:hAnsi="Arial" w:cs="Arial"/>
          <w:bdr w:val="none" w:sz="0" w:space="0" w:color="auto" w:frame="1"/>
        </w:rPr>
        <w:t xml:space="preserve"> la</w:t>
      </w:r>
      <w:r w:rsidR="009B1ABD" w:rsidRPr="00212966">
        <w:rPr>
          <w:rFonts w:ascii="Arial" w:eastAsia="Times New Roman" w:hAnsi="Arial" w:cs="Arial"/>
          <w:bdr w:val="none" w:sz="0" w:space="0" w:color="auto" w:frame="1"/>
        </w:rPr>
        <w:t xml:space="preserve"> valoración de la</w:t>
      </w:r>
      <w:r w:rsidRPr="0008416C">
        <w:rPr>
          <w:rFonts w:ascii="Arial" w:eastAsia="Times New Roman" w:hAnsi="Arial" w:cs="Arial"/>
          <w:bdr w:val="none" w:sz="0" w:space="0" w:color="auto" w:frame="1"/>
        </w:rPr>
        <w:t xml:space="preserve"> experiencia de los proponentes</w:t>
      </w:r>
      <w:r w:rsidR="009B1ABD" w:rsidRPr="00212966">
        <w:rPr>
          <w:rFonts w:ascii="Arial" w:eastAsia="Times New Roman" w:hAnsi="Arial" w:cs="Arial"/>
          <w:bdr w:val="none" w:sz="0" w:space="0" w:color="auto" w:frame="1"/>
        </w:rPr>
        <w:t xml:space="preserve"> y el desarrollo de los procesos de contratación</w:t>
      </w:r>
      <w:r w:rsidRPr="0008416C">
        <w:rPr>
          <w:rFonts w:ascii="Arial" w:eastAsia="Times New Roman" w:hAnsi="Arial" w:cs="Arial"/>
          <w:bdr w:val="none" w:sz="0" w:space="0" w:color="auto" w:frame="1"/>
        </w:rPr>
        <w:t xml:space="preserve"> son ámbitos de la contratación estatal en los que se incorpora el uso del Clasificador de Bienes y Servicios</w:t>
      </w:r>
      <w:r w:rsidR="008E55E4">
        <w:rPr>
          <w:rFonts w:ascii="Arial" w:eastAsia="Times New Roman" w:hAnsi="Arial" w:cs="Arial"/>
          <w:bdr w:val="none" w:sz="0" w:space="0" w:color="auto" w:frame="1"/>
        </w:rPr>
        <w:t xml:space="preserve"> para la contratación estatal</w:t>
      </w:r>
      <w:r w:rsidR="005C3A36" w:rsidRPr="00212966">
        <w:rPr>
          <w:rFonts w:ascii="Arial" w:eastAsia="Times New Roman" w:hAnsi="Arial" w:cs="Arial"/>
          <w:bdr w:val="none" w:sz="0" w:space="0" w:color="auto" w:frame="1"/>
        </w:rPr>
        <w:t xml:space="preserve">. </w:t>
      </w:r>
      <w:r w:rsidRPr="0008416C">
        <w:rPr>
          <w:rFonts w:ascii="Arial" w:eastAsia="Times New Roman" w:hAnsi="Arial" w:cs="Arial"/>
          <w:bdr w:val="none" w:sz="0" w:space="0" w:color="auto" w:frame="1"/>
        </w:rPr>
        <w:t xml:space="preserve"> </w:t>
      </w:r>
      <w:r w:rsidR="00F35ECC">
        <w:rPr>
          <w:rFonts w:ascii="Arial" w:eastAsia="Times New Roman" w:hAnsi="Arial" w:cs="Arial"/>
          <w:bdr w:val="none" w:sz="0" w:space="0" w:color="auto" w:frame="1"/>
        </w:rPr>
        <w:t>E</w:t>
      </w:r>
      <w:r w:rsidR="008E55E4">
        <w:rPr>
          <w:rFonts w:ascii="Arial" w:eastAsia="Times New Roman" w:hAnsi="Arial" w:cs="Arial"/>
          <w:bdr w:val="none" w:sz="0" w:space="0" w:color="auto" w:frame="1"/>
        </w:rPr>
        <w:t>s</w:t>
      </w:r>
      <w:r w:rsidR="005C3A36" w:rsidRPr="00212966">
        <w:rPr>
          <w:rFonts w:ascii="Arial" w:eastAsia="Times New Roman" w:hAnsi="Arial" w:cs="Arial"/>
          <w:bdr w:val="none" w:sz="0" w:space="0" w:color="auto" w:frame="1"/>
        </w:rPr>
        <w:t xml:space="preserve"> </w:t>
      </w:r>
      <w:r w:rsidRPr="0008416C">
        <w:rPr>
          <w:rFonts w:ascii="Arial" w:eastAsia="Times New Roman" w:hAnsi="Arial" w:cs="Arial"/>
          <w:bdr w:val="none" w:sz="0" w:space="0" w:color="auto" w:frame="1"/>
        </w:rPr>
        <w:t xml:space="preserve">una medida que incrementa la eficiencia y la efectividad en </w:t>
      </w:r>
      <w:r w:rsidR="008E55E4">
        <w:rPr>
          <w:rFonts w:ascii="Arial" w:eastAsia="Times New Roman" w:hAnsi="Arial" w:cs="Arial"/>
          <w:bdr w:val="none" w:sz="0" w:space="0" w:color="auto" w:frame="1"/>
        </w:rPr>
        <w:t>procedimientos de selección</w:t>
      </w:r>
      <w:r w:rsidRPr="0008416C">
        <w:rPr>
          <w:rFonts w:ascii="Arial" w:eastAsia="Times New Roman" w:hAnsi="Arial" w:cs="Arial"/>
          <w:bdr w:val="none" w:sz="0" w:space="0" w:color="auto" w:frame="1"/>
        </w:rPr>
        <w:t xml:space="preserve"> y reduce los costos de crear y mantener un sistema de codificación individual, al estandarizar una codificación de amplia difusión y de generalizada aceptación, que permite a proveedores y compradores «hablar el mismo lenguaje» al integrar en un solo número el flujo total del proceso de adquisición</w:t>
      </w:r>
      <w:r w:rsidR="003C2955" w:rsidRPr="00212966">
        <w:rPr>
          <w:rStyle w:val="Refdenotaalpie"/>
          <w:rFonts w:ascii="Arial" w:eastAsia="Times New Roman" w:hAnsi="Arial" w:cs="Arial"/>
          <w:bdr w:val="none" w:sz="0" w:space="0" w:color="auto" w:frame="1"/>
        </w:rPr>
        <w:footnoteReference w:id="10"/>
      </w:r>
      <w:r w:rsidRPr="0008416C">
        <w:rPr>
          <w:rFonts w:ascii="Arial" w:eastAsia="Times New Roman" w:hAnsi="Arial" w:cs="Arial"/>
          <w:bdr w:val="none" w:sz="0" w:space="0" w:color="auto" w:frame="1"/>
        </w:rPr>
        <w:t>. </w:t>
      </w:r>
    </w:p>
    <w:p w14:paraId="54C0D889" w14:textId="7D50C2C0" w:rsidR="00DE20C3" w:rsidRPr="00212966" w:rsidRDefault="00DE20C3" w:rsidP="008C76C3">
      <w:pPr>
        <w:pStyle w:val="Textoindependiente"/>
        <w:spacing w:before="1" w:after="0"/>
        <w:ind w:left="100" w:right="104"/>
        <w:jc w:val="both"/>
        <w:rPr>
          <w:rFonts w:ascii="Arial" w:hAnsi="Arial" w:cs="Arial"/>
        </w:rPr>
      </w:pPr>
    </w:p>
    <w:p w14:paraId="1E4C4559" w14:textId="5E78E481" w:rsidR="008C76C3" w:rsidRPr="00212966" w:rsidRDefault="008C76C3" w:rsidP="004A4CEF">
      <w:pPr>
        <w:pStyle w:val="Textoindependiente"/>
        <w:spacing w:after="0"/>
        <w:ind w:right="104"/>
        <w:jc w:val="both"/>
        <w:rPr>
          <w:rFonts w:ascii="Arial" w:hAnsi="Arial" w:cs="Arial"/>
          <w:b/>
          <w:bCs/>
        </w:rPr>
      </w:pPr>
      <w:r w:rsidRPr="00212966">
        <w:rPr>
          <w:rFonts w:ascii="Arial" w:hAnsi="Arial" w:cs="Arial"/>
          <w:b/>
          <w:bCs/>
        </w:rPr>
        <w:t xml:space="preserve">2.2. </w:t>
      </w:r>
      <w:r w:rsidR="00F301F8" w:rsidRPr="00212966">
        <w:rPr>
          <w:rFonts w:ascii="Arial" w:hAnsi="Arial" w:cs="Arial"/>
          <w:b/>
          <w:bCs/>
        </w:rPr>
        <w:t>Uso de</w:t>
      </w:r>
      <w:r w:rsidRPr="00212966">
        <w:rPr>
          <w:rFonts w:ascii="Arial" w:hAnsi="Arial" w:cs="Arial"/>
          <w:b/>
          <w:bCs/>
        </w:rPr>
        <w:t xml:space="preserve"> Clasificador de Bienes y Servicios de las Naciones Unidas</w:t>
      </w:r>
    </w:p>
    <w:p w14:paraId="486974F8" w14:textId="77777777" w:rsidR="004A4CEF" w:rsidRPr="00212966" w:rsidRDefault="004A4CEF" w:rsidP="000661B6">
      <w:pPr>
        <w:shd w:val="clear" w:color="auto" w:fill="FFFFFF"/>
        <w:jc w:val="both"/>
        <w:textAlignment w:val="baseline"/>
        <w:rPr>
          <w:rFonts w:ascii="Arial" w:eastAsia="Times New Roman" w:hAnsi="Arial" w:cs="Arial"/>
          <w:sz w:val="22"/>
          <w:bdr w:val="none" w:sz="0" w:space="0" w:color="auto" w:frame="1"/>
          <w:lang w:eastAsia="es-CO"/>
        </w:rPr>
      </w:pPr>
    </w:p>
    <w:p w14:paraId="0593073C" w14:textId="5817EE0F" w:rsidR="000661B6" w:rsidRPr="0008416C" w:rsidRDefault="000661B6" w:rsidP="004A4CEF">
      <w:pPr>
        <w:shd w:val="clear" w:color="auto" w:fill="FFFFFF"/>
        <w:spacing w:after="120" w:line="276" w:lineRule="auto"/>
        <w:jc w:val="both"/>
        <w:textAlignment w:val="baseline"/>
        <w:rPr>
          <w:rFonts w:ascii="Arial" w:eastAsia="Times New Roman" w:hAnsi="Arial" w:cs="Arial"/>
          <w:sz w:val="22"/>
          <w:lang w:eastAsia="es-CO"/>
        </w:rPr>
      </w:pPr>
      <w:r w:rsidRPr="0008416C">
        <w:rPr>
          <w:rFonts w:ascii="Arial" w:eastAsia="Times New Roman" w:hAnsi="Arial" w:cs="Arial"/>
          <w:sz w:val="22"/>
          <w:bdr w:val="none" w:sz="0" w:space="0" w:color="auto" w:frame="1"/>
          <w:lang w:eastAsia="es-CO"/>
        </w:rPr>
        <w:t xml:space="preserve">El Clasificador de Bienes y Servicios consta de cinco niveles; no obstante, el último nivel, denominado Función de Negocio, no es muy utilizado. </w:t>
      </w:r>
      <w:proofErr w:type="gramStart"/>
      <w:r w:rsidRPr="0008416C">
        <w:rPr>
          <w:rFonts w:ascii="Arial" w:eastAsia="Times New Roman" w:hAnsi="Arial" w:cs="Arial"/>
          <w:sz w:val="22"/>
          <w:bdr w:val="none" w:sz="0" w:space="0" w:color="auto" w:frame="1"/>
          <w:lang w:eastAsia="es-CO"/>
        </w:rPr>
        <w:t>Los niveles jerárquicos a utilizar</w:t>
      </w:r>
      <w:proofErr w:type="gramEnd"/>
      <w:r w:rsidRPr="0008416C">
        <w:rPr>
          <w:rFonts w:ascii="Arial" w:eastAsia="Times New Roman" w:hAnsi="Arial" w:cs="Arial"/>
          <w:sz w:val="22"/>
          <w:bdr w:val="none" w:sz="0" w:space="0" w:color="auto" w:frame="1"/>
          <w:lang w:eastAsia="es-CO"/>
        </w:rPr>
        <w:t xml:space="preserve">, en su orden, son: i) </w:t>
      </w:r>
      <w:r w:rsidR="00F35ECC" w:rsidRPr="0008416C">
        <w:rPr>
          <w:rFonts w:ascii="Arial" w:eastAsia="Times New Roman" w:hAnsi="Arial" w:cs="Arial"/>
          <w:sz w:val="22"/>
          <w:bdr w:val="none" w:sz="0" w:space="0" w:color="auto" w:frame="1"/>
          <w:lang w:eastAsia="es-CO"/>
        </w:rPr>
        <w:t>segmento</w:t>
      </w:r>
      <w:r w:rsidR="00F35ECC">
        <w:rPr>
          <w:rFonts w:ascii="Arial" w:eastAsia="Times New Roman" w:hAnsi="Arial" w:cs="Arial"/>
          <w:sz w:val="22"/>
          <w:bdr w:val="none" w:sz="0" w:space="0" w:color="auto" w:frame="1"/>
          <w:lang w:eastAsia="es-CO"/>
        </w:rPr>
        <w:t>,</w:t>
      </w:r>
      <w:r w:rsidR="00F35ECC" w:rsidRPr="0008416C">
        <w:rPr>
          <w:rFonts w:ascii="Arial" w:eastAsia="Times New Roman" w:hAnsi="Arial" w:cs="Arial"/>
          <w:sz w:val="22"/>
          <w:bdr w:val="none" w:sz="0" w:space="0" w:color="auto" w:frame="1"/>
          <w:lang w:eastAsia="es-CO"/>
        </w:rPr>
        <w:t xml:space="preserve"> agregación lógica de familias para propósitos analíticos; </w:t>
      </w:r>
      <w:proofErr w:type="spellStart"/>
      <w:r w:rsidR="00F35ECC" w:rsidRPr="0008416C">
        <w:rPr>
          <w:rFonts w:ascii="Arial" w:eastAsia="Times New Roman" w:hAnsi="Arial" w:cs="Arial"/>
          <w:sz w:val="22"/>
          <w:bdr w:val="none" w:sz="0" w:space="0" w:color="auto" w:frame="1"/>
          <w:lang w:eastAsia="es-CO"/>
        </w:rPr>
        <w:t>ii</w:t>
      </w:r>
      <w:proofErr w:type="spellEnd"/>
      <w:r w:rsidR="00F35ECC" w:rsidRPr="0008416C">
        <w:rPr>
          <w:rFonts w:ascii="Arial" w:eastAsia="Times New Roman" w:hAnsi="Arial" w:cs="Arial"/>
          <w:sz w:val="22"/>
          <w:bdr w:val="none" w:sz="0" w:space="0" w:color="auto" w:frame="1"/>
          <w:lang w:eastAsia="es-CO"/>
        </w:rPr>
        <w:t>) familia</w:t>
      </w:r>
      <w:r w:rsidR="00F35ECC">
        <w:rPr>
          <w:rFonts w:ascii="Arial" w:eastAsia="Times New Roman" w:hAnsi="Arial" w:cs="Arial"/>
          <w:sz w:val="22"/>
          <w:bdr w:val="none" w:sz="0" w:space="0" w:color="auto" w:frame="1"/>
          <w:lang w:eastAsia="es-CO"/>
        </w:rPr>
        <w:t>,</w:t>
      </w:r>
      <w:r w:rsidR="00F35ECC" w:rsidRPr="0008416C">
        <w:rPr>
          <w:rFonts w:ascii="Arial" w:eastAsia="Times New Roman" w:hAnsi="Arial" w:cs="Arial"/>
          <w:sz w:val="22"/>
          <w:bdr w:val="none" w:sz="0" w:space="0" w:color="auto" w:frame="1"/>
          <w:lang w:eastAsia="es-CO"/>
        </w:rPr>
        <w:t xml:space="preserve"> un grupo de categorías de productos interrelacionadas; </w:t>
      </w:r>
      <w:proofErr w:type="spellStart"/>
      <w:r w:rsidR="00F35ECC" w:rsidRPr="0008416C">
        <w:rPr>
          <w:rFonts w:ascii="Arial" w:eastAsia="Times New Roman" w:hAnsi="Arial" w:cs="Arial"/>
          <w:sz w:val="22"/>
          <w:bdr w:val="none" w:sz="0" w:space="0" w:color="auto" w:frame="1"/>
          <w:lang w:eastAsia="es-CO"/>
        </w:rPr>
        <w:t>iii</w:t>
      </w:r>
      <w:proofErr w:type="spellEnd"/>
      <w:r w:rsidR="00F35ECC" w:rsidRPr="0008416C">
        <w:rPr>
          <w:rFonts w:ascii="Arial" w:eastAsia="Times New Roman" w:hAnsi="Arial" w:cs="Arial"/>
          <w:sz w:val="22"/>
          <w:bdr w:val="none" w:sz="0" w:space="0" w:color="auto" w:frame="1"/>
          <w:lang w:eastAsia="es-CO"/>
        </w:rPr>
        <w:t xml:space="preserve">) clase: un grupo de productos que comparten características comunes; y </w:t>
      </w:r>
      <w:proofErr w:type="spellStart"/>
      <w:r w:rsidR="00F35ECC" w:rsidRPr="0008416C">
        <w:rPr>
          <w:rFonts w:ascii="Arial" w:eastAsia="Times New Roman" w:hAnsi="Arial" w:cs="Arial"/>
          <w:sz w:val="22"/>
          <w:bdr w:val="none" w:sz="0" w:space="0" w:color="auto" w:frame="1"/>
          <w:lang w:eastAsia="es-CO"/>
        </w:rPr>
        <w:t>iv</w:t>
      </w:r>
      <w:proofErr w:type="spellEnd"/>
      <w:r w:rsidR="00F35ECC" w:rsidRPr="0008416C">
        <w:rPr>
          <w:rFonts w:ascii="Arial" w:eastAsia="Times New Roman" w:hAnsi="Arial" w:cs="Arial"/>
          <w:sz w:val="22"/>
          <w:bdr w:val="none" w:sz="0" w:space="0" w:color="auto" w:frame="1"/>
          <w:lang w:eastAsia="es-CO"/>
        </w:rPr>
        <w:t>) producto: un grupo de productos o servicios</w:t>
      </w:r>
      <w:r w:rsidR="004A4CEF" w:rsidRPr="00212966">
        <w:rPr>
          <w:rStyle w:val="Refdenotaalpie"/>
          <w:rFonts w:ascii="Arial" w:eastAsia="Times New Roman" w:hAnsi="Arial" w:cs="Arial"/>
          <w:sz w:val="22"/>
          <w:bdr w:val="none" w:sz="0" w:space="0" w:color="auto" w:frame="1"/>
          <w:lang w:eastAsia="es-CO"/>
        </w:rPr>
        <w:footnoteReference w:id="11"/>
      </w:r>
      <w:r w:rsidR="00F35ECC" w:rsidRPr="0008416C">
        <w:rPr>
          <w:rFonts w:ascii="Arial" w:eastAsia="Times New Roman" w:hAnsi="Arial" w:cs="Arial"/>
          <w:sz w:val="22"/>
          <w:bdr w:val="none" w:sz="0" w:space="0" w:color="auto" w:frame="1"/>
          <w:lang w:eastAsia="es-CO"/>
        </w:rPr>
        <w:t>.  </w:t>
      </w:r>
    </w:p>
    <w:p w14:paraId="50955477" w14:textId="400BFC7A" w:rsidR="004A4CEF" w:rsidRPr="00212966" w:rsidRDefault="000661B6" w:rsidP="00F36C75">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08416C">
        <w:rPr>
          <w:rFonts w:ascii="Arial" w:eastAsia="Times New Roman" w:hAnsi="Arial" w:cs="Arial"/>
          <w:sz w:val="22"/>
          <w:bdr w:val="none" w:sz="0" w:space="0" w:color="auto" w:frame="1"/>
          <w:lang w:eastAsia="es-CO"/>
        </w:rPr>
        <w:lastRenderedPageBreak/>
        <w:t xml:space="preserve"> Cada uno de estos niveles jerárquicos tiene distintos dígitos, asociados a los componentes que cada uno cobija y que se combinan con los dígitos de los otros niveles, </w:t>
      </w:r>
      <w:r w:rsidR="00F35ECC">
        <w:rPr>
          <w:rFonts w:ascii="Arial" w:eastAsia="Times New Roman" w:hAnsi="Arial" w:cs="Arial"/>
          <w:sz w:val="22"/>
          <w:bdr w:val="none" w:sz="0" w:space="0" w:color="auto" w:frame="1"/>
          <w:lang w:eastAsia="es-CO"/>
        </w:rPr>
        <w:t>de donde</w:t>
      </w:r>
      <w:r w:rsidRPr="0008416C">
        <w:rPr>
          <w:rFonts w:ascii="Arial" w:eastAsia="Times New Roman" w:hAnsi="Arial" w:cs="Arial"/>
          <w:sz w:val="22"/>
          <w:bdr w:val="none" w:sz="0" w:space="0" w:color="auto" w:frame="1"/>
          <w:lang w:eastAsia="es-CO"/>
        </w:rPr>
        <w:t xml:space="preserve"> surge un código de 8 dígitos asociado a un bien o servicio en particular. De esta manera, el segmento determina los</w:t>
      </w:r>
      <w:r w:rsidR="00F35ECC">
        <w:rPr>
          <w:rFonts w:ascii="Arial" w:eastAsia="Times New Roman" w:hAnsi="Arial" w:cs="Arial"/>
          <w:sz w:val="22"/>
          <w:bdr w:val="none" w:sz="0" w:space="0" w:color="auto" w:frame="1"/>
          <w:lang w:eastAsia="es-CO"/>
        </w:rPr>
        <w:t xml:space="preserve"> dos</w:t>
      </w:r>
      <w:r w:rsidRPr="0008416C">
        <w:rPr>
          <w:rFonts w:ascii="Arial" w:eastAsia="Times New Roman" w:hAnsi="Arial" w:cs="Arial"/>
          <w:sz w:val="22"/>
          <w:bdr w:val="none" w:sz="0" w:space="0" w:color="auto" w:frame="1"/>
          <w:lang w:eastAsia="es-CO"/>
        </w:rPr>
        <w:t xml:space="preserve"> primero</w:t>
      </w:r>
      <w:r w:rsidR="00F35ECC">
        <w:rPr>
          <w:rFonts w:ascii="Arial" w:eastAsia="Times New Roman" w:hAnsi="Arial" w:cs="Arial"/>
          <w:sz w:val="22"/>
          <w:bdr w:val="none" w:sz="0" w:space="0" w:color="auto" w:frame="1"/>
          <w:lang w:eastAsia="es-CO"/>
        </w:rPr>
        <w:t>s</w:t>
      </w:r>
      <w:r w:rsidRPr="0008416C">
        <w:rPr>
          <w:rFonts w:ascii="Arial" w:eastAsia="Times New Roman" w:hAnsi="Arial" w:cs="Arial"/>
          <w:sz w:val="22"/>
          <w:bdr w:val="none" w:sz="0" w:space="0" w:color="auto" w:frame="1"/>
          <w:lang w:eastAsia="es-CO"/>
        </w:rPr>
        <w:t xml:space="preserve">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w:t>
      </w:r>
      <w:r w:rsidR="00F35ECC">
        <w:rPr>
          <w:rFonts w:ascii="Arial" w:eastAsia="Times New Roman" w:hAnsi="Arial" w:cs="Arial"/>
          <w:sz w:val="22"/>
          <w:bdr w:val="none" w:sz="0" w:space="0" w:color="auto" w:frame="1"/>
          <w:lang w:eastAsia="es-CO"/>
        </w:rPr>
        <w:t>se</w:t>
      </w:r>
      <w:r w:rsidRPr="0008416C">
        <w:rPr>
          <w:rFonts w:ascii="Arial" w:eastAsia="Times New Roman" w:hAnsi="Arial" w:cs="Arial"/>
          <w:sz w:val="22"/>
          <w:bdr w:val="none" w:sz="0" w:space="0" w:color="auto" w:frame="1"/>
          <w:lang w:eastAsia="es-CO"/>
        </w:rPr>
        <w:t xml:space="preserve"> este en cada uno de estos niveles partiendo del primero en adelante.</w:t>
      </w:r>
    </w:p>
    <w:p w14:paraId="3F3089E5" w14:textId="672BEC10" w:rsidR="00F36C75" w:rsidRPr="00212966" w:rsidRDefault="00F36C75" w:rsidP="00F301F8">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212966">
        <w:rPr>
          <w:rFonts w:ascii="Arial" w:eastAsia="Times New Roman" w:hAnsi="Arial" w:cs="Arial"/>
          <w:sz w:val="22"/>
          <w:bdr w:val="none" w:sz="0" w:space="0" w:color="auto" w:frame="1"/>
          <w:lang w:eastAsia="es-CO"/>
        </w:rPr>
        <w:t xml:space="preserve">De acuerdo con esto, cada bien o servicio </w:t>
      </w:r>
      <w:proofErr w:type="spellStart"/>
      <w:r w:rsidRPr="00212966">
        <w:rPr>
          <w:rFonts w:ascii="Arial" w:eastAsia="Times New Roman" w:hAnsi="Arial" w:cs="Arial"/>
          <w:sz w:val="22"/>
          <w:bdr w:val="none" w:sz="0" w:space="0" w:color="auto" w:frame="1"/>
          <w:lang w:eastAsia="es-CO"/>
        </w:rPr>
        <w:t>esta</w:t>
      </w:r>
      <w:proofErr w:type="spellEnd"/>
      <w:r w:rsidRPr="00212966">
        <w:rPr>
          <w:rFonts w:ascii="Arial" w:eastAsia="Times New Roman" w:hAnsi="Arial" w:cs="Arial"/>
          <w:sz w:val="22"/>
          <w:bdr w:val="none" w:sz="0" w:space="0" w:color="auto" w:frame="1"/>
          <w:lang w:eastAsia="es-CO"/>
        </w:rPr>
        <w:t xml:space="preserve"> asociado a un código</w:t>
      </w:r>
      <w:r w:rsidR="0073688F" w:rsidRPr="00212966">
        <w:rPr>
          <w:rFonts w:ascii="Arial" w:eastAsia="Times New Roman" w:hAnsi="Arial" w:cs="Arial"/>
          <w:sz w:val="22"/>
          <w:bdr w:val="none" w:sz="0" w:space="0" w:color="auto" w:frame="1"/>
          <w:lang w:eastAsia="es-CO"/>
        </w:rPr>
        <w:t xml:space="preserve"> que surge de la subsunción de sus características y condiciones en los diferentes niveles del clasificador</w:t>
      </w:r>
      <w:r w:rsidR="00A05BBD" w:rsidRPr="00212966">
        <w:rPr>
          <w:rFonts w:ascii="Arial" w:eastAsia="Times New Roman" w:hAnsi="Arial" w:cs="Arial"/>
          <w:sz w:val="22"/>
          <w:bdr w:val="none" w:sz="0" w:space="0" w:color="auto" w:frame="1"/>
          <w:lang w:eastAsia="es-CO"/>
        </w:rPr>
        <w:t xml:space="preserve">. </w:t>
      </w:r>
      <w:r w:rsidR="00D739C3" w:rsidRPr="00212966">
        <w:rPr>
          <w:rFonts w:ascii="Arial" w:eastAsia="Times New Roman" w:hAnsi="Arial" w:cs="Arial"/>
          <w:sz w:val="22"/>
          <w:bdr w:val="none" w:sz="0" w:space="0" w:color="auto" w:frame="1"/>
          <w:lang w:eastAsia="es-CO"/>
        </w:rPr>
        <w:t xml:space="preserve">Estos códigos son los que deben </w:t>
      </w:r>
      <w:r w:rsidR="00F35ECC" w:rsidRPr="00212966">
        <w:rPr>
          <w:rFonts w:ascii="Arial" w:eastAsia="Times New Roman" w:hAnsi="Arial" w:cs="Arial"/>
          <w:sz w:val="22"/>
          <w:bdr w:val="none" w:sz="0" w:space="0" w:color="auto" w:frame="1"/>
          <w:lang w:eastAsia="es-CO"/>
        </w:rPr>
        <w:t>inclui</w:t>
      </w:r>
      <w:r w:rsidR="00F35ECC">
        <w:rPr>
          <w:rFonts w:ascii="Arial" w:eastAsia="Times New Roman" w:hAnsi="Arial" w:cs="Arial"/>
          <w:sz w:val="22"/>
          <w:bdr w:val="none" w:sz="0" w:space="0" w:color="auto" w:frame="1"/>
          <w:lang w:eastAsia="es-CO"/>
        </w:rPr>
        <w:t>rse</w:t>
      </w:r>
      <w:r w:rsidR="00D739C3" w:rsidRPr="00212966">
        <w:rPr>
          <w:rFonts w:ascii="Arial" w:eastAsia="Times New Roman" w:hAnsi="Arial" w:cs="Arial"/>
          <w:sz w:val="22"/>
          <w:bdr w:val="none" w:sz="0" w:space="0" w:color="auto" w:frame="1"/>
          <w:lang w:eastAsia="es-CO"/>
        </w:rPr>
        <w:t xml:space="preserve"> en el RUP </w:t>
      </w:r>
      <w:r w:rsidR="00F35ECC">
        <w:rPr>
          <w:rFonts w:ascii="Arial" w:eastAsia="Times New Roman" w:hAnsi="Arial" w:cs="Arial"/>
          <w:sz w:val="22"/>
          <w:bdr w:val="none" w:sz="0" w:space="0" w:color="auto" w:frame="1"/>
          <w:lang w:eastAsia="es-CO"/>
        </w:rPr>
        <w:t>para efectos de la</w:t>
      </w:r>
      <w:r w:rsidR="00D17576" w:rsidRPr="00212966">
        <w:rPr>
          <w:rFonts w:ascii="Arial" w:eastAsia="Times New Roman" w:hAnsi="Arial" w:cs="Arial"/>
          <w:sz w:val="22"/>
          <w:bdr w:val="none" w:sz="0" w:space="0" w:color="auto" w:frame="1"/>
          <w:lang w:eastAsia="es-CO"/>
        </w:rPr>
        <w:t xml:space="preserve"> experiencia</w:t>
      </w:r>
      <w:r w:rsidR="009B771E" w:rsidRPr="00212966">
        <w:rPr>
          <w:rFonts w:ascii="Arial" w:eastAsia="Times New Roman" w:hAnsi="Arial" w:cs="Arial"/>
          <w:sz w:val="22"/>
          <w:bdr w:val="none" w:sz="0" w:space="0" w:color="auto" w:frame="1"/>
          <w:lang w:eastAsia="es-CO"/>
        </w:rPr>
        <w:t xml:space="preserve">. Estos mismos códigos son los que debe incluir las entidades estatales en </w:t>
      </w:r>
      <w:r w:rsidR="00010B63" w:rsidRPr="00212966">
        <w:rPr>
          <w:rFonts w:ascii="Arial" w:eastAsia="Times New Roman" w:hAnsi="Arial" w:cs="Arial"/>
          <w:sz w:val="22"/>
          <w:bdr w:val="none" w:sz="0" w:space="0" w:color="auto" w:frame="1"/>
          <w:lang w:eastAsia="es-CO"/>
        </w:rPr>
        <w:t>los pliegos de condiciones al realizar la descripción del objeto contractual</w:t>
      </w:r>
      <w:r w:rsidR="00523C66" w:rsidRPr="00212966">
        <w:rPr>
          <w:rFonts w:ascii="Arial" w:eastAsia="Times New Roman" w:hAnsi="Arial" w:cs="Arial"/>
          <w:sz w:val="22"/>
          <w:bdr w:val="none" w:sz="0" w:space="0" w:color="auto" w:frame="1"/>
          <w:lang w:eastAsia="es-CO"/>
        </w:rPr>
        <w:t>.</w:t>
      </w:r>
      <w:r w:rsidR="00D17576" w:rsidRPr="00212966">
        <w:rPr>
          <w:rFonts w:ascii="Arial" w:eastAsia="Times New Roman" w:hAnsi="Arial" w:cs="Arial"/>
          <w:sz w:val="22"/>
          <w:bdr w:val="none" w:sz="0" w:space="0" w:color="auto" w:frame="1"/>
          <w:lang w:eastAsia="es-CO"/>
        </w:rPr>
        <w:t xml:space="preserve"> </w:t>
      </w:r>
    </w:p>
    <w:p w14:paraId="6BA534B6" w14:textId="1B0C0EFC" w:rsidR="00F301F8" w:rsidRPr="00212966" w:rsidRDefault="00F301F8" w:rsidP="00C500A4">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212966">
        <w:rPr>
          <w:rFonts w:ascii="Arial" w:eastAsia="Times New Roman" w:hAnsi="Arial" w:cs="Arial"/>
          <w:sz w:val="22"/>
          <w:bdr w:val="none" w:sz="0" w:space="0" w:color="auto" w:frame="1"/>
          <w:lang w:eastAsia="es-CO"/>
        </w:rPr>
        <w:t xml:space="preserve">De otra parte, debe mencionarse que en virtud de los dispuesto en el artículo 2.2.1.2.5.2 del Decreto 1082 de 2015, esta Agencia expidió la «Guía para la codificación de bienes y servicios de acuerdo con el código estándar de productos y servicios de Naciones Unidas, V.14.080». </w:t>
      </w:r>
      <w:r w:rsidR="00F35ECC">
        <w:rPr>
          <w:rFonts w:ascii="Arial" w:eastAsia="Times New Roman" w:hAnsi="Arial" w:cs="Arial"/>
          <w:sz w:val="22"/>
          <w:bdr w:val="none" w:sz="0" w:space="0" w:color="auto" w:frame="1"/>
          <w:lang w:eastAsia="es-CO"/>
        </w:rPr>
        <w:t>Este</w:t>
      </w:r>
      <w:r w:rsidRPr="00212966">
        <w:rPr>
          <w:rFonts w:ascii="Arial" w:eastAsia="Times New Roman" w:hAnsi="Arial" w:cs="Arial"/>
          <w:sz w:val="22"/>
          <w:bdr w:val="none" w:sz="0" w:space="0" w:color="auto" w:frame="1"/>
          <w:lang w:eastAsia="es-CO"/>
        </w:rPr>
        <w:t xml:space="preserve"> documento contiene una serie de instrucciones y nociones básicas para al uso del Clasificador de Bienes y Servicios por parte de las entidades estatales sus procesos de contratación.</w:t>
      </w:r>
      <w:r w:rsidR="00201927" w:rsidRPr="00212966">
        <w:rPr>
          <w:rFonts w:ascii="Arial" w:eastAsia="Times New Roman" w:hAnsi="Arial" w:cs="Arial"/>
          <w:sz w:val="22"/>
          <w:bdr w:val="none" w:sz="0" w:space="0" w:color="auto" w:frame="1"/>
          <w:lang w:eastAsia="es-CO"/>
        </w:rPr>
        <w:t xml:space="preserve"> Esta se encuentra </w:t>
      </w:r>
      <w:r w:rsidR="002B18D6" w:rsidRPr="00212966">
        <w:rPr>
          <w:rFonts w:ascii="Arial" w:eastAsia="Times New Roman" w:hAnsi="Arial" w:cs="Arial"/>
          <w:sz w:val="22"/>
          <w:bdr w:val="none" w:sz="0" w:space="0" w:color="auto" w:frame="1"/>
          <w:lang w:eastAsia="es-CO"/>
        </w:rPr>
        <w:t xml:space="preserve">disponible para consulta en: </w:t>
      </w:r>
      <w:hyperlink r:id="rId11" w:history="1">
        <w:r w:rsidR="002B18D6" w:rsidRPr="00212966">
          <w:rPr>
            <w:rStyle w:val="Hipervnculo"/>
            <w:rFonts w:ascii="Arial" w:hAnsi="Arial" w:cs="Arial"/>
            <w:color w:val="auto"/>
            <w:sz w:val="22"/>
          </w:rPr>
          <w:t>https://www.colombiacompra.gov.co/sites/cce_public/files/cce_documents/cce_guia_codificacion_bienes.pdf</w:t>
        </w:r>
      </w:hyperlink>
    </w:p>
    <w:p w14:paraId="33DF464C" w14:textId="4B91722D" w:rsidR="004A4CEF" w:rsidRPr="00212966" w:rsidRDefault="00F301F8" w:rsidP="00F301F8">
      <w:pPr>
        <w:shd w:val="clear" w:color="auto" w:fill="FFFFFF"/>
        <w:spacing w:line="276" w:lineRule="auto"/>
        <w:jc w:val="both"/>
        <w:textAlignment w:val="baseline"/>
        <w:rPr>
          <w:rFonts w:ascii="Arial" w:eastAsia="Times New Roman" w:hAnsi="Arial" w:cs="Arial"/>
          <w:sz w:val="22"/>
          <w:bdr w:val="none" w:sz="0" w:space="0" w:color="auto" w:frame="1"/>
          <w:lang w:eastAsia="es-CO"/>
        </w:rPr>
      </w:pPr>
      <w:r w:rsidRPr="00212966">
        <w:rPr>
          <w:rFonts w:ascii="Arial" w:eastAsia="Times New Roman" w:hAnsi="Arial" w:cs="Arial"/>
          <w:sz w:val="22"/>
          <w:bdr w:val="none" w:sz="0" w:space="0" w:color="auto" w:frame="1"/>
          <w:lang w:eastAsia="es-CO"/>
        </w:rPr>
        <w:t xml:space="preserve"> </w:t>
      </w:r>
      <w:r w:rsidR="00C500A4" w:rsidRPr="00212966">
        <w:rPr>
          <w:rFonts w:ascii="Arial" w:eastAsia="Times New Roman" w:hAnsi="Arial" w:cs="Arial"/>
          <w:sz w:val="22"/>
          <w:bdr w:val="none" w:sz="0" w:space="0" w:color="auto" w:frame="1"/>
          <w:lang w:eastAsia="es-CO"/>
        </w:rPr>
        <w:tab/>
      </w:r>
      <w:r w:rsidRPr="00212966">
        <w:rPr>
          <w:rFonts w:ascii="Arial" w:eastAsia="Times New Roman" w:hAnsi="Arial" w:cs="Arial"/>
          <w:sz w:val="22"/>
          <w:bdr w:val="none" w:sz="0" w:space="0" w:color="auto" w:frame="1"/>
          <w:lang w:eastAsia="es-CO"/>
        </w:rPr>
        <w:t>Así mismo la A</w:t>
      </w:r>
      <w:r w:rsidR="00C500A4" w:rsidRPr="00212966">
        <w:rPr>
          <w:rFonts w:ascii="Arial" w:eastAsia="Times New Roman" w:hAnsi="Arial" w:cs="Arial"/>
          <w:sz w:val="22"/>
          <w:bdr w:val="none" w:sz="0" w:space="0" w:color="auto" w:frame="1"/>
          <w:lang w:eastAsia="es-CO"/>
        </w:rPr>
        <w:t xml:space="preserve">gencia </w:t>
      </w:r>
      <w:r w:rsidRPr="00212966">
        <w:rPr>
          <w:rFonts w:ascii="Arial" w:eastAsia="Times New Roman" w:hAnsi="Arial" w:cs="Arial"/>
          <w:sz w:val="22"/>
          <w:bdr w:val="none" w:sz="0" w:space="0" w:color="auto" w:frame="1"/>
          <w:lang w:eastAsia="es-CO"/>
        </w:rPr>
        <w:t>N</w:t>
      </w:r>
      <w:r w:rsidR="00C500A4" w:rsidRPr="00212966">
        <w:rPr>
          <w:rFonts w:ascii="Arial" w:eastAsia="Times New Roman" w:hAnsi="Arial" w:cs="Arial"/>
          <w:sz w:val="22"/>
          <w:bdr w:val="none" w:sz="0" w:space="0" w:color="auto" w:frame="1"/>
          <w:lang w:eastAsia="es-CO"/>
        </w:rPr>
        <w:t xml:space="preserve">acional de </w:t>
      </w:r>
      <w:r w:rsidRPr="00212966">
        <w:rPr>
          <w:rFonts w:ascii="Arial" w:eastAsia="Times New Roman" w:hAnsi="Arial" w:cs="Arial"/>
          <w:sz w:val="22"/>
          <w:bdr w:val="none" w:sz="0" w:space="0" w:color="auto" w:frame="1"/>
          <w:lang w:eastAsia="es-CO"/>
        </w:rPr>
        <w:t>C</w:t>
      </w:r>
      <w:r w:rsidR="00C500A4" w:rsidRPr="00212966">
        <w:rPr>
          <w:rFonts w:ascii="Arial" w:eastAsia="Times New Roman" w:hAnsi="Arial" w:cs="Arial"/>
          <w:sz w:val="22"/>
          <w:bdr w:val="none" w:sz="0" w:space="0" w:color="auto" w:frame="1"/>
          <w:lang w:eastAsia="es-CO"/>
        </w:rPr>
        <w:t xml:space="preserve">ontratación </w:t>
      </w:r>
      <w:r w:rsidRPr="00212966">
        <w:rPr>
          <w:rFonts w:ascii="Arial" w:eastAsia="Times New Roman" w:hAnsi="Arial" w:cs="Arial"/>
          <w:sz w:val="22"/>
          <w:bdr w:val="none" w:sz="0" w:space="0" w:color="auto" w:frame="1"/>
          <w:lang w:eastAsia="es-CO"/>
        </w:rPr>
        <w:t>P</w:t>
      </w:r>
      <w:r w:rsidR="00C500A4" w:rsidRPr="00212966">
        <w:rPr>
          <w:rFonts w:ascii="Arial" w:eastAsia="Times New Roman" w:hAnsi="Arial" w:cs="Arial"/>
          <w:sz w:val="22"/>
          <w:bdr w:val="none" w:sz="0" w:space="0" w:color="auto" w:frame="1"/>
          <w:lang w:eastAsia="es-CO"/>
        </w:rPr>
        <w:t xml:space="preserve">ública </w:t>
      </w:r>
      <w:r w:rsidRPr="00212966">
        <w:rPr>
          <w:rFonts w:ascii="Arial" w:eastAsia="Times New Roman" w:hAnsi="Arial" w:cs="Arial"/>
          <w:sz w:val="22"/>
          <w:bdr w:val="none" w:sz="0" w:space="0" w:color="auto" w:frame="1"/>
          <w:lang w:eastAsia="es-CO"/>
        </w:rPr>
        <w:t>–</w:t>
      </w:r>
      <w:r w:rsidR="00C500A4" w:rsidRPr="00212966">
        <w:rPr>
          <w:rFonts w:ascii="Arial" w:eastAsia="Times New Roman" w:hAnsi="Arial" w:cs="Arial"/>
          <w:sz w:val="22"/>
          <w:bdr w:val="none" w:sz="0" w:space="0" w:color="auto" w:frame="1"/>
          <w:lang w:eastAsia="es-CO"/>
        </w:rPr>
        <w:t xml:space="preserve"> </w:t>
      </w:r>
      <w:r w:rsidRPr="00212966">
        <w:rPr>
          <w:rFonts w:ascii="Arial" w:eastAsia="Times New Roman" w:hAnsi="Arial" w:cs="Arial"/>
          <w:sz w:val="22"/>
          <w:bdr w:val="none" w:sz="0" w:space="0" w:color="auto" w:frame="1"/>
          <w:lang w:eastAsia="es-CO"/>
        </w:rPr>
        <w:t>C</w:t>
      </w:r>
      <w:r w:rsidR="00C500A4" w:rsidRPr="00212966">
        <w:rPr>
          <w:rFonts w:ascii="Arial" w:eastAsia="Times New Roman" w:hAnsi="Arial" w:cs="Arial"/>
          <w:sz w:val="22"/>
          <w:bdr w:val="none" w:sz="0" w:space="0" w:color="auto" w:frame="1"/>
          <w:lang w:eastAsia="es-CO"/>
        </w:rPr>
        <w:t xml:space="preserve">olombia </w:t>
      </w:r>
      <w:r w:rsidRPr="00212966">
        <w:rPr>
          <w:rFonts w:ascii="Arial" w:eastAsia="Times New Roman" w:hAnsi="Arial" w:cs="Arial"/>
          <w:sz w:val="22"/>
          <w:bdr w:val="none" w:sz="0" w:space="0" w:color="auto" w:frame="1"/>
          <w:lang w:eastAsia="es-CO"/>
        </w:rPr>
        <w:t>C</w:t>
      </w:r>
      <w:r w:rsidR="00C500A4" w:rsidRPr="00212966">
        <w:rPr>
          <w:rFonts w:ascii="Arial" w:eastAsia="Times New Roman" w:hAnsi="Arial" w:cs="Arial"/>
          <w:sz w:val="22"/>
          <w:bdr w:val="none" w:sz="0" w:space="0" w:color="auto" w:frame="1"/>
          <w:lang w:eastAsia="es-CO"/>
        </w:rPr>
        <w:t xml:space="preserve">ompra </w:t>
      </w:r>
      <w:r w:rsidRPr="00212966">
        <w:rPr>
          <w:rFonts w:ascii="Arial" w:eastAsia="Times New Roman" w:hAnsi="Arial" w:cs="Arial"/>
          <w:sz w:val="22"/>
          <w:bdr w:val="none" w:sz="0" w:space="0" w:color="auto" w:frame="1"/>
          <w:lang w:eastAsia="es-CO"/>
        </w:rPr>
        <w:t>E</w:t>
      </w:r>
      <w:r w:rsidR="00C500A4" w:rsidRPr="00212966">
        <w:rPr>
          <w:rFonts w:ascii="Arial" w:eastAsia="Times New Roman" w:hAnsi="Arial" w:cs="Arial"/>
          <w:sz w:val="22"/>
          <w:bdr w:val="none" w:sz="0" w:space="0" w:color="auto" w:frame="1"/>
          <w:lang w:eastAsia="es-CO"/>
        </w:rPr>
        <w:t>ficiente</w:t>
      </w:r>
      <w:r w:rsidRPr="00212966">
        <w:rPr>
          <w:rFonts w:ascii="Arial" w:eastAsia="Times New Roman" w:hAnsi="Arial" w:cs="Arial"/>
          <w:sz w:val="22"/>
          <w:bdr w:val="none" w:sz="0" w:space="0" w:color="auto" w:frame="1"/>
          <w:lang w:eastAsia="es-CO"/>
        </w:rPr>
        <w:t xml:space="preserve"> ha puesto a disposición de las entidades y la ciudadanía una herramienta web en la que se encuentran cada uno de los componentes de los distintos niveles de los que consta el clasificador, traducidos al español</w:t>
      </w:r>
      <w:r w:rsidR="00F35ECC">
        <w:rPr>
          <w:rFonts w:ascii="Arial" w:eastAsia="Times New Roman" w:hAnsi="Arial" w:cs="Arial"/>
          <w:sz w:val="22"/>
          <w:bdr w:val="none" w:sz="0" w:space="0" w:color="auto" w:frame="1"/>
          <w:lang w:eastAsia="es-CO"/>
        </w:rPr>
        <w:t>. Esta</w:t>
      </w:r>
      <w:r w:rsidRPr="00212966">
        <w:rPr>
          <w:rFonts w:ascii="Arial" w:eastAsia="Times New Roman" w:hAnsi="Arial" w:cs="Arial"/>
          <w:sz w:val="22"/>
          <w:bdr w:val="none" w:sz="0" w:space="0" w:color="auto" w:frame="1"/>
          <w:lang w:eastAsia="es-CO"/>
        </w:rPr>
        <w:t xml:space="preserve"> facilita la conformación de los correspondientes códigos</w:t>
      </w:r>
      <w:r w:rsidR="00014337">
        <w:rPr>
          <w:rFonts w:ascii="Arial" w:eastAsia="Times New Roman" w:hAnsi="Arial" w:cs="Arial"/>
          <w:sz w:val="22"/>
          <w:bdr w:val="none" w:sz="0" w:space="0" w:color="auto" w:frame="1"/>
          <w:lang w:eastAsia="es-CO"/>
        </w:rPr>
        <w:t xml:space="preserve">, y </w:t>
      </w:r>
      <w:r w:rsidRPr="00212966">
        <w:rPr>
          <w:rFonts w:ascii="Arial" w:eastAsia="Times New Roman" w:hAnsi="Arial" w:cs="Arial"/>
          <w:sz w:val="22"/>
          <w:bdr w:val="none" w:sz="0" w:space="0" w:color="auto" w:frame="1"/>
          <w:lang w:eastAsia="es-CO"/>
        </w:rPr>
        <w:t>puede consulta</w:t>
      </w:r>
      <w:r w:rsidR="00014337">
        <w:rPr>
          <w:rFonts w:ascii="Arial" w:eastAsia="Times New Roman" w:hAnsi="Arial" w:cs="Arial"/>
          <w:sz w:val="22"/>
          <w:bdr w:val="none" w:sz="0" w:space="0" w:color="auto" w:frame="1"/>
          <w:lang w:eastAsia="es-CO"/>
        </w:rPr>
        <w:t>rse</w:t>
      </w:r>
      <w:r w:rsidRPr="00212966">
        <w:rPr>
          <w:rFonts w:ascii="Arial" w:eastAsia="Times New Roman" w:hAnsi="Arial" w:cs="Arial"/>
          <w:sz w:val="22"/>
          <w:bdr w:val="none" w:sz="0" w:space="0" w:color="auto" w:frame="1"/>
          <w:lang w:eastAsia="es-CO"/>
        </w:rPr>
        <w:t xml:space="preserve"> en</w:t>
      </w:r>
      <w:r w:rsidR="00014337">
        <w:rPr>
          <w:rFonts w:ascii="Arial" w:eastAsia="Times New Roman" w:hAnsi="Arial" w:cs="Arial"/>
          <w:sz w:val="22"/>
          <w:bdr w:val="none" w:sz="0" w:space="0" w:color="auto" w:frame="1"/>
          <w:lang w:eastAsia="es-CO"/>
        </w:rPr>
        <w:t xml:space="preserve"> la página web</w:t>
      </w:r>
      <w:r w:rsidRPr="00212966">
        <w:rPr>
          <w:rFonts w:ascii="Arial" w:eastAsia="Times New Roman" w:hAnsi="Arial" w:cs="Arial"/>
          <w:sz w:val="22"/>
          <w:bdr w:val="none" w:sz="0" w:space="0" w:color="auto" w:frame="1"/>
          <w:lang w:eastAsia="es-CO"/>
        </w:rPr>
        <w:t xml:space="preserve">: </w:t>
      </w:r>
      <w:hyperlink r:id="rId12" w:history="1">
        <w:r w:rsidRPr="00212966">
          <w:rPr>
            <w:rStyle w:val="Hipervnculo"/>
            <w:rFonts w:ascii="Arial" w:eastAsia="Times New Roman" w:hAnsi="Arial" w:cs="Arial"/>
            <w:color w:val="auto"/>
            <w:sz w:val="22"/>
            <w:bdr w:val="none" w:sz="0" w:space="0" w:color="auto" w:frame="1"/>
            <w:lang w:eastAsia="es-CO"/>
          </w:rPr>
          <w:t>https://www.colombiacompra.gov.co/clasificador-de-bienes-y-Servicios</w:t>
        </w:r>
      </w:hyperlink>
      <w:r w:rsidR="00014337">
        <w:rPr>
          <w:rStyle w:val="Hipervnculo"/>
          <w:rFonts w:ascii="Arial" w:eastAsia="Times New Roman" w:hAnsi="Arial" w:cs="Arial"/>
          <w:color w:val="auto"/>
          <w:sz w:val="22"/>
          <w:bdr w:val="none" w:sz="0" w:space="0" w:color="auto" w:frame="1"/>
          <w:lang w:eastAsia="es-CO"/>
        </w:rPr>
        <w:t>.</w:t>
      </w:r>
    </w:p>
    <w:p w14:paraId="507B13DC" w14:textId="0B3378C9" w:rsidR="000661B6" w:rsidRPr="00212966" w:rsidRDefault="000661B6" w:rsidP="002B18D6">
      <w:pPr>
        <w:shd w:val="clear" w:color="auto" w:fill="FFFFFF"/>
        <w:spacing w:line="276" w:lineRule="auto"/>
        <w:jc w:val="both"/>
        <w:textAlignment w:val="baseline"/>
        <w:rPr>
          <w:rFonts w:ascii="Arial" w:eastAsia="Times New Roman" w:hAnsi="Arial" w:cs="Arial"/>
          <w:sz w:val="22"/>
          <w:bdr w:val="none" w:sz="0" w:space="0" w:color="auto" w:frame="1"/>
          <w:lang w:eastAsia="es-CO"/>
        </w:rPr>
      </w:pPr>
    </w:p>
    <w:p w14:paraId="50AD79B4" w14:textId="41F65D0B" w:rsidR="002B18D6" w:rsidRPr="0008416C" w:rsidRDefault="002B18D6" w:rsidP="002B18D6">
      <w:pPr>
        <w:shd w:val="clear" w:color="auto" w:fill="FFFFFF"/>
        <w:spacing w:line="276" w:lineRule="auto"/>
        <w:jc w:val="both"/>
        <w:textAlignment w:val="baseline"/>
        <w:rPr>
          <w:rFonts w:ascii="Arial" w:eastAsia="Times New Roman" w:hAnsi="Arial" w:cs="Arial"/>
          <w:b/>
          <w:bCs/>
          <w:sz w:val="22"/>
          <w:lang w:eastAsia="es-CO"/>
        </w:rPr>
      </w:pPr>
      <w:r w:rsidRPr="00212966">
        <w:rPr>
          <w:rFonts w:ascii="Arial" w:eastAsia="Times New Roman" w:hAnsi="Arial" w:cs="Arial"/>
          <w:b/>
          <w:bCs/>
          <w:sz w:val="22"/>
          <w:bdr w:val="none" w:sz="0" w:space="0" w:color="auto" w:frame="1"/>
          <w:lang w:eastAsia="es-CO"/>
        </w:rPr>
        <w:t xml:space="preserve">2.3. </w:t>
      </w:r>
      <w:r w:rsidR="00DF749A" w:rsidRPr="00212966">
        <w:rPr>
          <w:rFonts w:ascii="Arial" w:eastAsia="Times New Roman" w:hAnsi="Arial" w:cs="Arial"/>
          <w:b/>
          <w:bCs/>
          <w:sz w:val="22"/>
          <w:bdr w:val="none" w:sz="0" w:space="0" w:color="auto" w:frame="1"/>
          <w:lang w:eastAsia="es-CO"/>
        </w:rPr>
        <w:t>E</w:t>
      </w:r>
      <w:r w:rsidRPr="00212966">
        <w:rPr>
          <w:rFonts w:ascii="Arial" w:eastAsia="Times New Roman" w:hAnsi="Arial" w:cs="Arial"/>
          <w:b/>
          <w:bCs/>
          <w:sz w:val="22"/>
          <w:bdr w:val="none" w:sz="0" w:space="0" w:color="auto" w:frame="1"/>
          <w:lang w:eastAsia="es-CO"/>
        </w:rPr>
        <w:t xml:space="preserve">l Clasificador de Bienes y Servicios en los </w:t>
      </w:r>
      <w:r w:rsidR="00DF749A" w:rsidRPr="00212966">
        <w:rPr>
          <w:rFonts w:ascii="Arial" w:eastAsia="Times New Roman" w:hAnsi="Arial" w:cs="Arial"/>
          <w:b/>
          <w:bCs/>
          <w:sz w:val="22"/>
          <w:bdr w:val="none" w:sz="0" w:space="0" w:color="auto" w:frame="1"/>
          <w:lang w:eastAsia="es-CO"/>
        </w:rPr>
        <w:t>documentos tipo de obras públicas de agua potable y saneamiento básico</w:t>
      </w:r>
    </w:p>
    <w:p w14:paraId="6C5B3961" w14:textId="77777777" w:rsidR="002D7CC1" w:rsidRPr="00212966" w:rsidRDefault="002D7CC1" w:rsidP="000661B6">
      <w:pPr>
        <w:shd w:val="clear" w:color="auto" w:fill="FFFFFF"/>
        <w:jc w:val="both"/>
        <w:textAlignment w:val="baseline"/>
        <w:rPr>
          <w:rFonts w:ascii="Arial" w:eastAsia="Times New Roman" w:hAnsi="Arial" w:cs="Arial"/>
          <w:sz w:val="22"/>
          <w:bdr w:val="none" w:sz="0" w:space="0" w:color="auto" w:frame="1"/>
          <w:lang w:eastAsia="es-CO"/>
        </w:rPr>
      </w:pPr>
    </w:p>
    <w:p w14:paraId="1CB5B7DD" w14:textId="5097884A" w:rsidR="000661B6" w:rsidRPr="0008416C" w:rsidRDefault="00F57C26" w:rsidP="002D7CC1">
      <w:pPr>
        <w:shd w:val="clear" w:color="auto" w:fill="FFFFFF"/>
        <w:spacing w:line="276" w:lineRule="auto"/>
        <w:jc w:val="both"/>
        <w:textAlignment w:val="baseline"/>
        <w:rPr>
          <w:rFonts w:ascii="Arial" w:eastAsia="Times New Roman" w:hAnsi="Arial" w:cs="Arial"/>
          <w:sz w:val="22"/>
          <w:lang w:eastAsia="es-CO"/>
        </w:rPr>
      </w:pPr>
      <w:r>
        <w:rPr>
          <w:rFonts w:ascii="Arial" w:eastAsia="Times New Roman" w:hAnsi="Arial" w:cs="Arial"/>
          <w:sz w:val="22"/>
          <w:bdr w:val="none" w:sz="0" w:space="0" w:color="auto" w:frame="1"/>
          <w:lang w:eastAsia="es-CO"/>
        </w:rPr>
        <w:t>De acuerdo al numeral uno del</w:t>
      </w:r>
      <w:r w:rsidR="002D7CC1" w:rsidRPr="00212966">
        <w:rPr>
          <w:rFonts w:ascii="Arial" w:eastAsia="Times New Roman" w:hAnsi="Arial" w:cs="Arial"/>
          <w:sz w:val="22"/>
          <w:bdr w:val="none" w:sz="0" w:space="0" w:color="auto" w:frame="1"/>
          <w:lang w:eastAsia="es-CO"/>
        </w:rPr>
        <w:t xml:space="preserve"> artículo 2.2.1.1.2.1.3 del Decreto 1082 de 2015, al expedir los documentos tipo de licitación para obras de infraestructura de agua potable y saneamiento básico</w:t>
      </w:r>
      <w:r>
        <w:rPr>
          <w:rFonts w:ascii="Arial" w:eastAsia="Times New Roman" w:hAnsi="Arial" w:cs="Arial"/>
          <w:sz w:val="22"/>
          <w:bdr w:val="none" w:sz="0" w:space="0" w:color="auto" w:frame="1"/>
          <w:lang w:eastAsia="es-CO"/>
        </w:rPr>
        <w:t xml:space="preserve"> </w:t>
      </w:r>
      <w:r w:rsidR="002D7CC1" w:rsidRPr="00212966">
        <w:rPr>
          <w:rFonts w:ascii="Arial" w:eastAsia="Times New Roman" w:hAnsi="Arial" w:cs="Arial"/>
          <w:sz w:val="22"/>
          <w:bdr w:val="none" w:sz="0" w:space="0" w:color="auto" w:frame="1"/>
          <w:lang w:eastAsia="es-CO"/>
        </w:rPr>
        <w:t xml:space="preserve">–Resolución No. 248 de 2020–, </w:t>
      </w:r>
      <w:r w:rsidRPr="00212966">
        <w:rPr>
          <w:rFonts w:ascii="Arial" w:eastAsia="Times New Roman" w:hAnsi="Arial" w:cs="Arial"/>
          <w:sz w:val="22"/>
          <w:bdr w:val="none" w:sz="0" w:space="0" w:color="auto" w:frame="1"/>
          <w:lang w:eastAsia="es-CO"/>
        </w:rPr>
        <w:t xml:space="preserve">esta Agencia </w:t>
      </w:r>
      <w:r w:rsidR="002D7CC1" w:rsidRPr="00212966">
        <w:rPr>
          <w:rFonts w:ascii="Arial" w:eastAsia="Times New Roman" w:hAnsi="Arial" w:cs="Arial"/>
          <w:sz w:val="22"/>
          <w:bdr w:val="none" w:sz="0" w:space="0" w:color="auto" w:frame="1"/>
          <w:lang w:eastAsia="es-CO"/>
        </w:rPr>
        <w:t xml:space="preserve">incluyó dentro del correspondiente </w:t>
      </w:r>
      <w:r w:rsidRPr="00212966">
        <w:rPr>
          <w:rFonts w:ascii="Arial" w:eastAsia="Times New Roman" w:hAnsi="Arial" w:cs="Arial"/>
          <w:sz w:val="22"/>
          <w:bdr w:val="none" w:sz="0" w:space="0" w:color="auto" w:frame="1"/>
          <w:lang w:eastAsia="es-CO"/>
        </w:rPr>
        <w:t xml:space="preserve">documento base </w:t>
      </w:r>
      <w:r w:rsidR="002D7CC1" w:rsidRPr="00212966">
        <w:rPr>
          <w:rFonts w:ascii="Arial" w:eastAsia="Times New Roman" w:hAnsi="Arial" w:cs="Arial"/>
          <w:sz w:val="22"/>
          <w:bdr w:val="none" w:sz="0" w:space="0" w:color="auto" w:frame="1"/>
          <w:lang w:eastAsia="es-CO"/>
        </w:rPr>
        <w:t xml:space="preserve">el numeral 1.4, el cual señala que «La obra pública objeto del presente Proceso de Contratación está codificada en el Clasificador de Bienes y </w:t>
      </w:r>
      <w:r w:rsidR="002D7CC1" w:rsidRPr="00212966">
        <w:rPr>
          <w:rFonts w:ascii="Arial" w:eastAsia="Times New Roman" w:hAnsi="Arial" w:cs="Arial"/>
          <w:sz w:val="22"/>
          <w:bdr w:val="none" w:sz="0" w:space="0" w:color="auto" w:frame="1"/>
          <w:lang w:eastAsia="es-CO"/>
        </w:rPr>
        <w:lastRenderedPageBreak/>
        <w:t>Servicios de Naciones Unidas (UNSPSC) bajo los segmentos 72, 76, u 83 con el [cuarto, de ser posible, o de lo contrario en el tercer] nivel».  Conforme a esto, dependiendo del tipo de obra que se pretenda contratar, la entidad debe asociar la misma, como mínimo, a los tres primeros niveles jerárquicos del Clasificador de Bienes y Servicios, y, de ser posible, al cuarto.  Para cumplir con esto las entidades deben diligenciar el siguiente cuadro:</w:t>
      </w:r>
    </w:p>
    <w:p w14:paraId="53AE6B7B" w14:textId="77777777" w:rsidR="0021037A" w:rsidRPr="0008416C" w:rsidRDefault="0021037A" w:rsidP="002D7CC1">
      <w:pPr>
        <w:shd w:val="clear" w:color="auto" w:fill="FFFFFF"/>
        <w:spacing w:line="276" w:lineRule="auto"/>
        <w:jc w:val="both"/>
        <w:textAlignment w:val="baseline"/>
        <w:rPr>
          <w:rFonts w:ascii="Arial" w:eastAsia="Times New Roman" w:hAnsi="Arial" w:cs="Arial"/>
          <w:sz w:val="21"/>
          <w:szCs w:val="21"/>
          <w:lang w:eastAsia="es-CO"/>
        </w:rPr>
      </w:pPr>
      <w:r w:rsidRPr="0008416C">
        <w:rPr>
          <w:rFonts w:ascii="Calibri" w:eastAsia="Times New Roman" w:hAnsi="Calibri" w:cs="Calibri"/>
          <w:bdr w:val="none" w:sz="0" w:space="0" w:color="auto" w:frame="1"/>
          <w:lang w:eastAsia="es-CO"/>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5113"/>
        <w:gridCol w:w="1996"/>
      </w:tblGrid>
      <w:tr w:rsidR="00212966" w:rsidRPr="0008416C" w14:paraId="770ACEB2" w14:textId="77777777" w:rsidTr="00CA306C">
        <w:trPr>
          <w:trHeight w:val="397"/>
          <w:jc w:val="center"/>
        </w:trPr>
        <w:tc>
          <w:tcPr>
            <w:tcW w:w="0" w:type="auto"/>
            <w:tcBorders>
              <w:top w:val="double" w:sz="4" w:space="0" w:color="auto"/>
              <w:left w:val="double" w:sz="4" w:space="0" w:color="auto"/>
              <w:bottom w:val="single" w:sz="8" w:space="0" w:color="auto"/>
              <w:right w:val="single" w:sz="8" w:space="0" w:color="auto"/>
            </w:tcBorders>
            <w:shd w:val="clear" w:color="auto" w:fill="404040"/>
            <w:tcMar>
              <w:top w:w="0" w:type="dxa"/>
              <w:left w:w="70" w:type="dxa"/>
              <w:bottom w:w="0" w:type="dxa"/>
              <w:right w:w="70" w:type="dxa"/>
            </w:tcMar>
            <w:vAlign w:val="center"/>
            <w:hideMark/>
          </w:tcPr>
          <w:p w14:paraId="655E2EA4" w14:textId="77777777" w:rsidR="0021037A" w:rsidRPr="0008416C" w:rsidRDefault="0021037A" w:rsidP="002D7CC1">
            <w:pPr>
              <w:spacing w:line="276" w:lineRule="auto"/>
              <w:jc w:val="center"/>
              <w:rPr>
                <w:rFonts w:ascii="Arial" w:eastAsia="Times New Roman" w:hAnsi="Arial" w:cs="Arial"/>
                <w:sz w:val="21"/>
                <w:szCs w:val="21"/>
                <w:lang w:eastAsia="es-CO"/>
              </w:rPr>
            </w:pPr>
            <w:r w:rsidRPr="0008416C">
              <w:rPr>
                <w:rFonts w:ascii="Arial" w:eastAsia="Times New Roman" w:hAnsi="Arial" w:cs="Arial"/>
                <w:b/>
                <w:bCs/>
                <w:sz w:val="21"/>
                <w:szCs w:val="21"/>
                <w:bdr w:val="none" w:sz="0" w:space="0" w:color="auto" w:frame="1"/>
                <w:lang w:eastAsia="es-CO"/>
              </w:rPr>
              <w:t>Clasificación UNSPSC </w:t>
            </w:r>
          </w:p>
        </w:tc>
        <w:tc>
          <w:tcPr>
            <w:tcW w:w="0" w:type="auto"/>
            <w:tcBorders>
              <w:top w:val="double" w:sz="4" w:space="0" w:color="auto"/>
              <w:left w:val="nil"/>
              <w:bottom w:val="single" w:sz="8" w:space="0" w:color="auto"/>
              <w:right w:val="double" w:sz="4" w:space="0" w:color="auto"/>
            </w:tcBorders>
            <w:shd w:val="clear" w:color="auto" w:fill="404040"/>
            <w:tcMar>
              <w:top w:w="0" w:type="dxa"/>
              <w:left w:w="70" w:type="dxa"/>
              <w:bottom w:w="0" w:type="dxa"/>
              <w:right w:w="70" w:type="dxa"/>
            </w:tcMar>
            <w:vAlign w:val="center"/>
            <w:hideMark/>
          </w:tcPr>
          <w:p w14:paraId="69302510" w14:textId="77777777" w:rsidR="0021037A" w:rsidRPr="0008416C" w:rsidRDefault="0021037A" w:rsidP="002D7CC1">
            <w:pPr>
              <w:spacing w:line="276" w:lineRule="auto"/>
              <w:jc w:val="center"/>
              <w:rPr>
                <w:rFonts w:ascii="Arial" w:eastAsia="Times New Roman" w:hAnsi="Arial" w:cs="Arial"/>
                <w:sz w:val="21"/>
                <w:szCs w:val="21"/>
                <w:lang w:eastAsia="es-CO"/>
              </w:rPr>
            </w:pPr>
            <w:r w:rsidRPr="0008416C">
              <w:rPr>
                <w:rFonts w:ascii="Arial" w:eastAsia="Times New Roman" w:hAnsi="Arial" w:cs="Arial"/>
                <w:b/>
                <w:bCs/>
                <w:sz w:val="21"/>
                <w:szCs w:val="21"/>
                <w:bdr w:val="none" w:sz="0" w:space="0" w:color="auto" w:frame="1"/>
                <w:lang w:eastAsia="es-CO"/>
              </w:rPr>
              <w:t>Descripción </w:t>
            </w:r>
          </w:p>
        </w:tc>
      </w:tr>
      <w:tr w:rsidR="00212966" w:rsidRPr="0008416C" w14:paraId="1B96A81F" w14:textId="77777777" w:rsidTr="00CA306C">
        <w:trPr>
          <w:trHeight w:val="283"/>
          <w:jc w:val="center"/>
        </w:trPr>
        <w:tc>
          <w:tcPr>
            <w:tcW w:w="0" w:type="auto"/>
            <w:tcBorders>
              <w:top w:val="nil"/>
              <w:left w:val="double" w:sz="4" w:space="0" w:color="auto"/>
              <w:bottom w:val="single" w:sz="8" w:space="0" w:color="auto"/>
              <w:right w:val="single" w:sz="8" w:space="0" w:color="auto"/>
            </w:tcBorders>
            <w:tcMar>
              <w:top w:w="0" w:type="dxa"/>
              <w:left w:w="70" w:type="dxa"/>
              <w:bottom w:w="0" w:type="dxa"/>
              <w:right w:w="70" w:type="dxa"/>
            </w:tcMar>
            <w:vAlign w:val="center"/>
            <w:hideMark/>
          </w:tcPr>
          <w:p w14:paraId="74A8747A" w14:textId="77777777" w:rsidR="0021037A" w:rsidRPr="0008416C" w:rsidRDefault="0021037A" w:rsidP="00CA306C">
            <w:pPr>
              <w:spacing w:line="276" w:lineRule="atLeast"/>
              <w:jc w:val="center"/>
              <w:rPr>
                <w:rFonts w:ascii="Arial" w:eastAsia="Times New Roman" w:hAnsi="Arial" w:cs="Arial"/>
                <w:sz w:val="21"/>
                <w:szCs w:val="21"/>
                <w:lang w:eastAsia="es-CO"/>
              </w:rPr>
            </w:pPr>
            <w:r w:rsidRPr="0008416C">
              <w:rPr>
                <w:rFonts w:ascii="Arial" w:eastAsia="Times New Roman" w:hAnsi="Arial" w:cs="Arial"/>
                <w:sz w:val="21"/>
                <w:szCs w:val="21"/>
                <w:bdr w:val="none" w:sz="0" w:space="0" w:color="auto" w:frame="1"/>
                <w:shd w:val="clear" w:color="auto" w:fill="D3D3D3"/>
                <w:lang w:eastAsia="es-CO"/>
              </w:rPr>
              <w:t>[completar de acuerdo con familia, clase, y producto] </w:t>
            </w:r>
          </w:p>
        </w:tc>
        <w:tc>
          <w:tcPr>
            <w:tcW w:w="0" w:type="auto"/>
            <w:tcBorders>
              <w:top w:val="nil"/>
              <w:left w:val="nil"/>
              <w:bottom w:val="single" w:sz="8" w:space="0" w:color="auto"/>
              <w:right w:val="double" w:sz="4" w:space="0" w:color="auto"/>
            </w:tcBorders>
            <w:tcMar>
              <w:top w:w="0" w:type="dxa"/>
              <w:left w:w="70" w:type="dxa"/>
              <w:bottom w:w="0" w:type="dxa"/>
              <w:right w:w="70" w:type="dxa"/>
            </w:tcMar>
            <w:vAlign w:val="center"/>
            <w:hideMark/>
          </w:tcPr>
          <w:p w14:paraId="7D896939" w14:textId="77777777" w:rsidR="0021037A" w:rsidRPr="0008416C" w:rsidRDefault="0021037A" w:rsidP="00CA306C">
            <w:pPr>
              <w:spacing w:line="276" w:lineRule="atLeast"/>
              <w:jc w:val="center"/>
              <w:rPr>
                <w:rFonts w:ascii="Arial" w:eastAsia="Times New Roman" w:hAnsi="Arial" w:cs="Arial"/>
                <w:sz w:val="21"/>
                <w:szCs w:val="21"/>
                <w:lang w:eastAsia="es-CO"/>
              </w:rPr>
            </w:pPr>
            <w:r w:rsidRPr="0008416C">
              <w:rPr>
                <w:rFonts w:ascii="Arial" w:eastAsia="Times New Roman" w:hAnsi="Arial" w:cs="Arial"/>
                <w:sz w:val="21"/>
                <w:szCs w:val="21"/>
                <w:bdr w:val="none" w:sz="0" w:space="0" w:color="auto" w:frame="1"/>
                <w:shd w:val="clear" w:color="auto" w:fill="D3D3D3"/>
                <w:lang w:eastAsia="es-CO"/>
              </w:rPr>
              <w:t>[Incluir descripción] </w:t>
            </w:r>
          </w:p>
        </w:tc>
      </w:tr>
      <w:tr w:rsidR="00212966" w:rsidRPr="0008416C" w14:paraId="19DD881B" w14:textId="77777777" w:rsidTr="00CA306C">
        <w:trPr>
          <w:trHeight w:val="283"/>
          <w:jc w:val="center"/>
        </w:trPr>
        <w:tc>
          <w:tcPr>
            <w:tcW w:w="0" w:type="auto"/>
            <w:tcBorders>
              <w:top w:val="nil"/>
              <w:left w:val="double" w:sz="4" w:space="0" w:color="auto"/>
              <w:bottom w:val="single" w:sz="8" w:space="0" w:color="auto"/>
              <w:right w:val="single" w:sz="8" w:space="0" w:color="auto"/>
            </w:tcBorders>
            <w:tcMar>
              <w:top w:w="0" w:type="dxa"/>
              <w:left w:w="70" w:type="dxa"/>
              <w:bottom w:w="0" w:type="dxa"/>
              <w:right w:w="70" w:type="dxa"/>
            </w:tcMar>
            <w:vAlign w:val="center"/>
            <w:hideMark/>
          </w:tcPr>
          <w:p w14:paraId="7DBC5CD6" w14:textId="77777777" w:rsidR="0021037A" w:rsidRPr="0008416C" w:rsidRDefault="0021037A" w:rsidP="00CA306C">
            <w:pPr>
              <w:spacing w:line="276" w:lineRule="atLeast"/>
              <w:jc w:val="center"/>
              <w:rPr>
                <w:rFonts w:ascii="Arial" w:eastAsia="Times New Roman" w:hAnsi="Arial" w:cs="Arial"/>
                <w:sz w:val="21"/>
                <w:szCs w:val="21"/>
                <w:lang w:eastAsia="es-CO"/>
              </w:rPr>
            </w:pPr>
            <w:r w:rsidRPr="0008416C">
              <w:rPr>
                <w:rFonts w:ascii="Arial" w:eastAsia="Times New Roman" w:hAnsi="Arial" w:cs="Arial"/>
                <w:sz w:val="21"/>
                <w:szCs w:val="21"/>
                <w:bdr w:val="none" w:sz="0" w:space="0" w:color="auto" w:frame="1"/>
                <w:shd w:val="clear" w:color="auto" w:fill="D3D3D3"/>
                <w:lang w:eastAsia="es-CO"/>
              </w:rPr>
              <w:t>[completar de acuerdo con familia, clase, y producto] </w:t>
            </w:r>
          </w:p>
        </w:tc>
        <w:tc>
          <w:tcPr>
            <w:tcW w:w="0" w:type="auto"/>
            <w:tcBorders>
              <w:top w:val="nil"/>
              <w:left w:val="nil"/>
              <w:bottom w:val="single" w:sz="8" w:space="0" w:color="auto"/>
              <w:right w:val="double" w:sz="4" w:space="0" w:color="auto"/>
            </w:tcBorders>
            <w:tcMar>
              <w:top w:w="0" w:type="dxa"/>
              <w:left w:w="70" w:type="dxa"/>
              <w:bottom w:w="0" w:type="dxa"/>
              <w:right w:w="70" w:type="dxa"/>
            </w:tcMar>
            <w:vAlign w:val="center"/>
            <w:hideMark/>
          </w:tcPr>
          <w:p w14:paraId="3E428B0F" w14:textId="77777777" w:rsidR="0021037A" w:rsidRPr="0008416C" w:rsidRDefault="0021037A" w:rsidP="00CA306C">
            <w:pPr>
              <w:spacing w:line="276" w:lineRule="atLeast"/>
              <w:jc w:val="center"/>
              <w:rPr>
                <w:rFonts w:ascii="Arial" w:eastAsia="Times New Roman" w:hAnsi="Arial" w:cs="Arial"/>
                <w:sz w:val="21"/>
                <w:szCs w:val="21"/>
                <w:lang w:eastAsia="es-CO"/>
              </w:rPr>
            </w:pPr>
            <w:r w:rsidRPr="0008416C">
              <w:rPr>
                <w:rFonts w:ascii="Arial" w:eastAsia="Times New Roman" w:hAnsi="Arial" w:cs="Arial"/>
                <w:sz w:val="21"/>
                <w:szCs w:val="21"/>
                <w:bdr w:val="none" w:sz="0" w:space="0" w:color="auto" w:frame="1"/>
                <w:shd w:val="clear" w:color="auto" w:fill="D3D3D3"/>
                <w:lang w:eastAsia="es-CO"/>
              </w:rPr>
              <w:t>[Incluir descripción] </w:t>
            </w:r>
          </w:p>
        </w:tc>
      </w:tr>
      <w:tr w:rsidR="00212966" w:rsidRPr="0008416C" w14:paraId="2B155940" w14:textId="77777777" w:rsidTr="00CA306C">
        <w:trPr>
          <w:trHeight w:val="283"/>
          <w:jc w:val="center"/>
        </w:trPr>
        <w:tc>
          <w:tcPr>
            <w:tcW w:w="0" w:type="auto"/>
            <w:tcBorders>
              <w:top w:val="nil"/>
              <w:left w:val="double" w:sz="4" w:space="0" w:color="auto"/>
              <w:bottom w:val="double" w:sz="4" w:space="0" w:color="auto"/>
              <w:right w:val="single" w:sz="8" w:space="0" w:color="auto"/>
            </w:tcBorders>
            <w:tcMar>
              <w:top w:w="0" w:type="dxa"/>
              <w:left w:w="70" w:type="dxa"/>
              <w:bottom w:w="0" w:type="dxa"/>
              <w:right w:w="70" w:type="dxa"/>
            </w:tcMar>
            <w:vAlign w:val="center"/>
            <w:hideMark/>
          </w:tcPr>
          <w:p w14:paraId="62BB3C7D" w14:textId="77777777" w:rsidR="0021037A" w:rsidRPr="0008416C" w:rsidRDefault="0021037A" w:rsidP="00CA306C">
            <w:pPr>
              <w:spacing w:line="276" w:lineRule="atLeast"/>
              <w:jc w:val="center"/>
              <w:rPr>
                <w:rFonts w:ascii="Arial" w:eastAsia="Times New Roman" w:hAnsi="Arial" w:cs="Arial"/>
                <w:sz w:val="21"/>
                <w:szCs w:val="21"/>
                <w:lang w:eastAsia="es-CO"/>
              </w:rPr>
            </w:pPr>
            <w:r w:rsidRPr="0008416C">
              <w:rPr>
                <w:rFonts w:ascii="Arial" w:eastAsia="Times New Roman" w:hAnsi="Arial" w:cs="Arial"/>
                <w:sz w:val="21"/>
                <w:szCs w:val="21"/>
                <w:bdr w:val="none" w:sz="0" w:space="0" w:color="auto" w:frame="1"/>
                <w:shd w:val="clear" w:color="auto" w:fill="D3D3D3"/>
                <w:lang w:eastAsia="es-CO"/>
              </w:rPr>
              <w:t>[completar de acuerdo con familia, clase, y producto] </w:t>
            </w:r>
          </w:p>
        </w:tc>
        <w:tc>
          <w:tcPr>
            <w:tcW w:w="0" w:type="auto"/>
            <w:tcBorders>
              <w:top w:val="nil"/>
              <w:left w:val="nil"/>
              <w:bottom w:val="double" w:sz="4" w:space="0" w:color="auto"/>
              <w:right w:val="double" w:sz="4" w:space="0" w:color="auto"/>
            </w:tcBorders>
            <w:tcMar>
              <w:top w:w="0" w:type="dxa"/>
              <w:left w:w="70" w:type="dxa"/>
              <w:bottom w:w="0" w:type="dxa"/>
              <w:right w:w="70" w:type="dxa"/>
            </w:tcMar>
            <w:vAlign w:val="center"/>
            <w:hideMark/>
          </w:tcPr>
          <w:p w14:paraId="440C6898" w14:textId="77777777" w:rsidR="0021037A" w:rsidRPr="0008416C" w:rsidRDefault="0021037A" w:rsidP="00CA306C">
            <w:pPr>
              <w:spacing w:line="276" w:lineRule="atLeast"/>
              <w:rPr>
                <w:rFonts w:ascii="Arial" w:eastAsia="Times New Roman" w:hAnsi="Arial" w:cs="Arial"/>
                <w:sz w:val="21"/>
                <w:szCs w:val="21"/>
                <w:lang w:eastAsia="es-CO"/>
              </w:rPr>
            </w:pPr>
            <w:r w:rsidRPr="0008416C">
              <w:rPr>
                <w:rFonts w:ascii="Arial" w:eastAsia="Times New Roman" w:hAnsi="Arial" w:cs="Arial"/>
                <w:sz w:val="21"/>
                <w:szCs w:val="21"/>
                <w:bdr w:val="none" w:sz="0" w:space="0" w:color="auto" w:frame="1"/>
                <w:shd w:val="clear" w:color="auto" w:fill="D3D3D3"/>
                <w:lang w:eastAsia="es-CO"/>
              </w:rPr>
              <w:t>[Incluir descripción] </w:t>
            </w:r>
          </w:p>
        </w:tc>
      </w:tr>
    </w:tbl>
    <w:p w14:paraId="6D0DB168" w14:textId="77777777" w:rsidR="0021037A" w:rsidRPr="0008416C" w:rsidRDefault="0021037A" w:rsidP="0021037A">
      <w:pPr>
        <w:shd w:val="clear" w:color="auto" w:fill="FFFFFF"/>
        <w:jc w:val="both"/>
        <w:textAlignment w:val="baseline"/>
        <w:rPr>
          <w:rFonts w:ascii="Times New Roman" w:eastAsia="Times New Roman" w:hAnsi="Times New Roman" w:cs="Times New Roman"/>
          <w:szCs w:val="24"/>
          <w:lang w:eastAsia="es-CO"/>
        </w:rPr>
      </w:pPr>
      <w:r w:rsidRPr="0008416C">
        <w:rPr>
          <w:rFonts w:ascii="Calibri" w:eastAsia="Times New Roman" w:hAnsi="Calibri" w:cs="Calibri"/>
          <w:bdr w:val="none" w:sz="0" w:space="0" w:color="auto" w:frame="1"/>
          <w:lang w:eastAsia="es-CO"/>
        </w:rPr>
        <w:t> </w:t>
      </w:r>
    </w:p>
    <w:p w14:paraId="415BD5B9" w14:textId="6F2CF945" w:rsidR="0021037A" w:rsidRPr="00212966" w:rsidRDefault="0021037A" w:rsidP="002D7CC1">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08416C">
        <w:rPr>
          <w:rFonts w:ascii="Arial" w:eastAsia="Times New Roman" w:hAnsi="Arial" w:cs="Arial"/>
          <w:sz w:val="22"/>
          <w:bdr w:val="none" w:sz="0" w:space="0" w:color="auto" w:frame="1"/>
          <w:lang w:eastAsia="es-CO"/>
        </w:rPr>
        <w:t>Conforme se aprecia, en la primera de las columnas las entidades estatales deben consignar el código que resulta de la combinación de la familia, clase y producto al que está asociada el servicio o bien a contratarse, mientras que en la segunda se debe consignar la descripción de</w:t>
      </w:r>
      <w:r w:rsidR="002D7CC1" w:rsidRPr="00212966">
        <w:rPr>
          <w:rFonts w:ascii="Arial" w:eastAsia="Times New Roman" w:hAnsi="Arial" w:cs="Arial"/>
          <w:sz w:val="22"/>
          <w:bdr w:val="none" w:sz="0" w:space="0" w:color="auto" w:frame="1"/>
          <w:lang w:eastAsia="es-CO"/>
        </w:rPr>
        <w:t xml:space="preserve"> este</w:t>
      </w:r>
      <w:r w:rsidRPr="0008416C">
        <w:rPr>
          <w:rFonts w:ascii="Arial" w:eastAsia="Times New Roman" w:hAnsi="Arial" w:cs="Arial"/>
          <w:sz w:val="22"/>
          <w:bdr w:val="none" w:sz="0" w:space="0" w:color="auto" w:frame="1"/>
          <w:lang w:eastAsia="es-CO"/>
        </w:rPr>
        <w:t xml:space="preserve">. </w:t>
      </w:r>
      <w:bookmarkStart w:id="3" w:name="_Hlk62141976"/>
      <w:r w:rsidR="00303B4D" w:rsidRPr="00303B4D">
        <w:rPr>
          <w:rFonts w:ascii="Arial" w:eastAsia="Times New Roman" w:hAnsi="Arial" w:cs="Arial"/>
          <w:sz w:val="22"/>
          <w:bdr w:val="none" w:sz="0" w:space="0" w:color="auto" w:frame="1"/>
          <w:lang w:eastAsia="es-CO"/>
        </w:rPr>
        <w:t>En ese sentido, si el objeto contractual implica la prestación de servicios asociados a distintos códigos, la entidad deberá diligenciar tantas filas como códigos abarque el desarrollo del objeto contractual</w:t>
      </w:r>
      <w:bookmarkEnd w:id="3"/>
      <w:r w:rsidRPr="0008416C">
        <w:rPr>
          <w:rFonts w:ascii="Arial" w:eastAsia="Times New Roman" w:hAnsi="Arial" w:cs="Arial"/>
          <w:sz w:val="22"/>
          <w:bdr w:val="none" w:sz="0" w:space="0" w:color="auto" w:frame="1"/>
          <w:lang w:eastAsia="es-CO"/>
        </w:rPr>
        <w:t>.   </w:t>
      </w:r>
    </w:p>
    <w:p w14:paraId="612CE0E1" w14:textId="314B7D0C" w:rsidR="00B55018" w:rsidRPr="00212966" w:rsidRDefault="00A4415B" w:rsidP="00E32D35">
      <w:pPr>
        <w:shd w:val="clear" w:color="auto" w:fill="FFFFFF"/>
        <w:spacing w:line="276" w:lineRule="auto"/>
        <w:ind w:firstLine="709"/>
        <w:jc w:val="both"/>
        <w:textAlignment w:val="baseline"/>
        <w:rPr>
          <w:rFonts w:ascii="Arial" w:eastAsia="Times New Roman" w:hAnsi="Arial" w:cs="Arial"/>
          <w:sz w:val="22"/>
          <w:bdr w:val="none" w:sz="0" w:space="0" w:color="auto" w:frame="1"/>
          <w:lang w:eastAsia="es-CO"/>
        </w:rPr>
      </w:pPr>
      <w:r w:rsidRPr="00212966">
        <w:rPr>
          <w:rFonts w:ascii="Arial" w:eastAsia="Times New Roman" w:hAnsi="Arial" w:cs="Arial"/>
          <w:sz w:val="22"/>
          <w:bdr w:val="none" w:sz="0" w:space="0" w:color="auto" w:frame="1"/>
          <w:lang w:eastAsia="es-CO"/>
        </w:rPr>
        <w:t xml:space="preserve">De otra parte, el numeral 3.5.4 del </w:t>
      </w:r>
      <w:r w:rsidR="00F57C26" w:rsidRPr="00212966">
        <w:rPr>
          <w:rFonts w:ascii="Arial" w:eastAsia="Times New Roman" w:hAnsi="Arial" w:cs="Arial"/>
          <w:sz w:val="22"/>
          <w:bdr w:val="none" w:sz="0" w:space="0" w:color="auto" w:frame="1"/>
          <w:lang w:eastAsia="es-CO"/>
        </w:rPr>
        <w:t>documento base</w:t>
      </w:r>
      <w:r w:rsidR="00B82F39" w:rsidRPr="00212966">
        <w:rPr>
          <w:rFonts w:ascii="Arial" w:eastAsia="Times New Roman" w:hAnsi="Arial" w:cs="Arial"/>
          <w:sz w:val="22"/>
          <w:bdr w:val="none" w:sz="0" w:space="0" w:color="auto" w:frame="1"/>
          <w:lang w:eastAsia="es-CO"/>
        </w:rPr>
        <w:t xml:space="preserve">, </w:t>
      </w:r>
      <w:r w:rsidRPr="00212966">
        <w:rPr>
          <w:rFonts w:ascii="Arial" w:eastAsia="Times New Roman" w:hAnsi="Arial" w:cs="Arial"/>
          <w:sz w:val="22"/>
          <w:bdr w:val="none" w:sz="0" w:space="0" w:color="auto" w:frame="1"/>
          <w:lang w:eastAsia="es-CO"/>
        </w:rPr>
        <w:t>ref</w:t>
      </w:r>
      <w:r w:rsidR="00B82F39" w:rsidRPr="00212966">
        <w:rPr>
          <w:rFonts w:ascii="Arial" w:eastAsia="Times New Roman" w:hAnsi="Arial" w:cs="Arial"/>
          <w:sz w:val="22"/>
          <w:bdr w:val="none" w:sz="0" w:space="0" w:color="auto" w:frame="1"/>
          <w:lang w:eastAsia="es-CO"/>
        </w:rPr>
        <w:t>erente</w:t>
      </w:r>
      <w:r w:rsidRPr="00212966">
        <w:rPr>
          <w:rFonts w:ascii="Arial" w:eastAsia="Times New Roman" w:hAnsi="Arial" w:cs="Arial"/>
          <w:sz w:val="22"/>
          <w:bdr w:val="none" w:sz="0" w:space="0" w:color="auto" w:frame="1"/>
          <w:lang w:eastAsia="es-CO"/>
        </w:rPr>
        <w:t xml:space="preserve"> a la clasificación de la experiencia de los contratistas</w:t>
      </w:r>
      <w:r w:rsidR="00E32D35" w:rsidRPr="00212966">
        <w:rPr>
          <w:rFonts w:ascii="Arial" w:eastAsia="Times New Roman" w:hAnsi="Arial" w:cs="Arial"/>
          <w:sz w:val="22"/>
          <w:bdr w:val="none" w:sz="0" w:space="0" w:color="auto" w:frame="1"/>
          <w:lang w:eastAsia="es-CO"/>
        </w:rPr>
        <w:t xml:space="preserve">, incluye una tabla </w:t>
      </w:r>
      <w:r w:rsidR="00015DC3" w:rsidRPr="00212966">
        <w:rPr>
          <w:rFonts w:ascii="Arial" w:eastAsia="Times New Roman" w:hAnsi="Arial" w:cs="Arial"/>
          <w:sz w:val="22"/>
          <w:bdr w:val="none" w:sz="0" w:space="0" w:color="auto" w:frame="1"/>
          <w:lang w:eastAsia="es-CO"/>
        </w:rPr>
        <w:t>en la que cada columna corresponde a uno de los niveles del clasificador</w:t>
      </w:r>
      <w:r w:rsidR="0099781A" w:rsidRPr="00212966">
        <w:rPr>
          <w:rFonts w:ascii="Arial" w:eastAsia="Times New Roman" w:hAnsi="Arial" w:cs="Arial"/>
          <w:sz w:val="22"/>
          <w:bdr w:val="none" w:sz="0" w:space="0" w:color="auto" w:frame="1"/>
          <w:lang w:eastAsia="es-CO"/>
        </w:rPr>
        <w:t xml:space="preserve">. Esta tabla </w:t>
      </w:r>
      <w:r w:rsidR="00F57C26">
        <w:rPr>
          <w:rFonts w:ascii="Arial" w:eastAsia="Times New Roman" w:hAnsi="Arial" w:cs="Arial"/>
          <w:sz w:val="22"/>
          <w:bdr w:val="none" w:sz="0" w:space="0" w:color="auto" w:frame="1"/>
          <w:lang w:eastAsia="es-CO"/>
        </w:rPr>
        <w:t xml:space="preserve">es un </w:t>
      </w:r>
      <w:r w:rsidR="00FD6FAF" w:rsidRPr="00212966">
        <w:rPr>
          <w:rFonts w:ascii="Arial" w:eastAsia="Times New Roman" w:hAnsi="Arial" w:cs="Arial"/>
          <w:sz w:val="22"/>
          <w:bdr w:val="none" w:sz="0" w:space="0" w:color="auto" w:frame="1"/>
          <w:lang w:eastAsia="es-CO"/>
        </w:rPr>
        <w:t>parámetro para determinar si la experiencia del contratista</w:t>
      </w:r>
      <w:r w:rsidR="009E4AF8" w:rsidRPr="00212966">
        <w:rPr>
          <w:rFonts w:ascii="Arial" w:eastAsia="Times New Roman" w:hAnsi="Arial" w:cs="Arial"/>
          <w:sz w:val="22"/>
          <w:bdr w:val="none" w:sz="0" w:space="0" w:color="auto" w:frame="1"/>
          <w:lang w:eastAsia="es-CO"/>
        </w:rPr>
        <w:t xml:space="preserve"> se relaciona con el objeto contractual ofertado, por lo que al diligenciar</w:t>
      </w:r>
      <w:r w:rsidR="008324DC" w:rsidRPr="00212966">
        <w:rPr>
          <w:rFonts w:ascii="Arial" w:eastAsia="Times New Roman" w:hAnsi="Arial" w:cs="Arial"/>
          <w:sz w:val="22"/>
          <w:bdr w:val="none" w:sz="0" w:space="0" w:color="auto" w:frame="1"/>
          <w:lang w:eastAsia="es-CO"/>
        </w:rPr>
        <w:t>la</w:t>
      </w:r>
      <w:r w:rsidR="009E4AF8" w:rsidRPr="00212966">
        <w:rPr>
          <w:rFonts w:ascii="Arial" w:eastAsia="Times New Roman" w:hAnsi="Arial" w:cs="Arial"/>
          <w:sz w:val="22"/>
          <w:bdr w:val="none" w:sz="0" w:space="0" w:color="auto" w:frame="1"/>
          <w:lang w:eastAsia="es-CO"/>
        </w:rPr>
        <w:t xml:space="preserve"> las entidades deben desagregar los códigos incluidos en la tabla del numeral 1.4</w:t>
      </w:r>
      <w:r w:rsidR="008324DC" w:rsidRPr="00212966">
        <w:rPr>
          <w:rFonts w:ascii="Arial" w:eastAsia="Times New Roman" w:hAnsi="Arial" w:cs="Arial"/>
          <w:sz w:val="22"/>
          <w:bdr w:val="none" w:sz="0" w:space="0" w:color="auto" w:frame="1"/>
          <w:lang w:eastAsia="es-CO"/>
        </w:rPr>
        <w:t>. Al respecto</w:t>
      </w:r>
      <w:r w:rsidR="00D94863">
        <w:rPr>
          <w:rFonts w:ascii="Arial" w:eastAsia="Times New Roman" w:hAnsi="Arial" w:cs="Arial"/>
          <w:sz w:val="22"/>
          <w:bdr w:val="none" w:sz="0" w:space="0" w:color="auto" w:frame="1"/>
          <w:lang w:eastAsia="es-CO"/>
        </w:rPr>
        <w:t>,</w:t>
      </w:r>
      <w:r w:rsidR="008324DC" w:rsidRPr="00212966">
        <w:rPr>
          <w:rFonts w:ascii="Arial" w:eastAsia="Times New Roman" w:hAnsi="Arial" w:cs="Arial"/>
          <w:sz w:val="22"/>
          <w:bdr w:val="none" w:sz="0" w:space="0" w:color="auto" w:frame="1"/>
          <w:lang w:eastAsia="es-CO"/>
        </w:rPr>
        <w:t xml:space="preserve"> el numeral 3.5.4</w:t>
      </w:r>
      <w:r w:rsidR="00F57C26" w:rsidRPr="00F57C26">
        <w:rPr>
          <w:rFonts w:ascii="Arial" w:eastAsia="Times New Roman" w:hAnsi="Arial" w:cs="Arial"/>
          <w:sz w:val="22"/>
          <w:bdr w:val="none" w:sz="0" w:space="0" w:color="auto" w:frame="1"/>
          <w:lang w:eastAsia="es-CO"/>
        </w:rPr>
        <w:t xml:space="preserve"> </w:t>
      </w:r>
      <w:r w:rsidR="00F57C26" w:rsidRPr="00212966">
        <w:rPr>
          <w:rFonts w:ascii="Arial" w:eastAsia="Times New Roman" w:hAnsi="Arial" w:cs="Arial"/>
          <w:sz w:val="22"/>
          <w:bdr w:val="none" w:sz="0" w:space="0" w:color="auto" w:frame="1"/>
          <w:lang w:eastAsia="es-CO"/>
        </w:rPr>
        <w:t>dispone</w:t>
      </w:r>
      <w:r w:rsidR="00F57C26">
        <w:rPr>
          <w:rFonts w:ascii="Arial" w:eastAsia="Times New Roman" w:hAnsi="Arial" w:cs="Arial"/>
          <w:sz w:val="22"/>
          <w:bdr w:val="none" w:sz="0" w:space="0" w:color="auto" w:frame="1"/>
          <w:lang w:eastAsia="es-CO"/>
        </w:rPr>
        <w:t xml:space="preserve"> lo siguiente</w:t>
      </w:r>
      <w:r w:rsidR="008324DC" w:rsidRPr="00212966">
        <w:rPr>
          <w:rFonts w:ascii="Arial" w:eastAsia="Times New Roman" w:hAnsi="Arial" w:cs="Arial"/>
          <w:sz w:val="22"/>
          <w:bdr w:val="none" w:sz="0" w:space="0" w:color="auto" w:frame="1"/>
          <w:lang w:eastAsia="es-CO"/>
        </w:rPr>
        <w:t>:</w:t>
      </w:r>
    </w:p>
    <w:p w14:paraId="07C7EE5C" w14:textId="77777777" w:rsidR="008324DC" w:rsidRPr="00212966" w:rsidRDefault="008324DC" w:rsidP="00E32D35">
      <w:pPr>
        <w:spacing w:line="276" w:lineRule="auto"/>
        <w:ind w:left="709" w:right="709"/>
        <w:jc w:val="both"/>
        <w:rPr>
          <w:rFonts w:ascii="Arial" w:hAnsi="Arial" w:cs="Arial"/>
          <w:sz w:val="21"/>
          <w:szCs w:val="21"/>
          <w:lang w:eastAsia="es-ES"/>
        </w:rPr>
      </w:pPr>
      <w:bookmarkStart w:id="4" w:name="_Hlk530420827"/>
    </w:p>
    <w:p w14:paraId="6F2FF4E0" w14:textId="1AA35A32" w:rsidR="00E32D35" w:rsidRPr="00212966" w:rsidRDefault="00E32D35" w:rsidP="00E32D35">
      <w:pPr>
        <w:spacing w:line="276" w:lineRule="auto"/>
        <w:ind w:left="709" w:right="709"/>
        <w:jc w:val="both"/>
        <w:rPr>
          <w:rFonts w:ascii="Arial" w:hAnsi="Arial" w:cs="Arial"/>
          <w:sz w:val="21"/>
          <w:szCs w:val="21"/>
          <w:lang w:eastAsia="es-ES"/>
        </w:rPr>
      </w:pPr>
      <w:r w:rsidRPr="00212966">
        <w:rPr>
          <w:rFonts w:ascii="Arial" w:hAnsi="Arial" w:cs="Arial"/>
          <w:sz w:val="21"/>
          <w:szCs w:val="21"/>
          <w:lang w:eastAsia="es-ES"/>
        </w:rPr>
        <w:t>Los</w:t>
      </w:r>
      <w:r w:rsidRPr="00212966">
        <w:rPr>
          <w:rFonts w:ascii="Arial" w:eastAsia="Arial" w:hAnsi="Arial" w:cs="Arial"/>
          <w:sz w:val="21"/>
          <w:szCs w:val="21"/>
          <w:lang w:eastAsia="es-ES"/>
        </w:rPr>
        <w:t xml:space="preserve"> </w:t>
      </w:r>
      <w:r w:rsidRPr="00212966">
        <w:rPr>
          <w:rFonts w:ascii="Arial" w:hAnsi="Arial" w:cs="Arial"/>
          <w:sz w:val="21"/>
          <w:szCs w:val="21"/>
          <w:lang w:eastAsia="es-ES"/>
        </w:rPr>
        <w:t>contratos</w:t>
      </w:r>
      <w:r w:rsidRPr="00212966">
        <w:rPr>
          <w:rFonts w:ascii="Arial" w:eastAsia="Arial" w:hAnsi="Arial" w:cs="Arial"/>
          <w:sz w:val="21"/>
          <w:szCs w:val="21"/>
          <w:lang w:eastAsia="es-ES"/>
        </w:rPr>
        <w:t xml:space="preserve"> </w:t>
      </w:r>
      <w:r w:rsidRPr="00212966">
        <w:rPr>
          <w:rFonts w:ascii="Arial" w:hAnsi="Arial" w:cs="Arial"/>
          <w:sz w:val="21"/>
          <w:szCs w:val="21"/>
          <w:lang w:eastAsia="es-ES"/>
        </w:rPr>
        <w:t>aportados</w:t>
      </w:r>
      <w:r w:rsidRPr="00212966">
        <w:rPr>
          <w:rFonts w:ascii="Arial" w:eastAsia="Arial" w:hAnsi="Arial" w:cs="Arial"/>
          <w:sz w:val="21"/>
          <w:szCs w:val="21"/>
          <w:lang w:eastAsia="es-ES"/>
        </w:rPr>
        <w:t xml:space="preserve"> </w:t>
      </w:r>
      <w:r w:rsidRPr="00212966">
        <w:rPr>
          <w:rFonts w:ascii="Arial" w:hAnsi="Arial" w:cs="Arial"/>
          <w:sz w:val="21"/>
          <w:szCs w:val="21"/>
          <w:lang w:eastAsia="es-ES"/>
        </w:rPr>
        <w:t>para</w:t>
      </w:r>
      <w:r w:rsidRPr="00212966">
        <w:rPr>
          <w:rFonts w:ascii="Arial" w:eastAsia="Arial" w:hAnsi="Arial" w:cs="Arial"/>
          <w:sz w:val="21"/>
          <w:szCs w:val="21"/>
          <w:lang w:eastAsia="es-ES"/>
        </w:rPr>
        <w:t xml:space="preserve"> </w:t>
      </w:r>
      <w:r w:rsidRPr="00212966">
        <w:rPr>
          <w:rFonts w:ascii="Arial" w:hAnsi="Arial" w:cs="Arial"/>
          <w:sz w:val="21"/>
          <w:szCs w:val="21"/>
          <w:lang w:eastAsia="es-ES"/>
        </w:rPr>
        <w:t>efectos</w:t>
      </w:r>
      <w:r w:rsidRPr="00212966">
        <w:rPr>
          <w:rFonts w:ascii="Arial" w:eastAsia="Arial" w:hAnsi="Arial" w:cs="Arial"/>
          <w:sz w:val="21"/>
          <w:szCs w:val="21"/>
          <w:lang w:eastAsia="es-ES"/>
        </w:rPr>
        <w:t xml:space="preserve"> </w:t>
      </w:r>
      <w:r w:rsidRPr="00212966">
        <w:rPr>
          <w:rFonts w:ascii="Arial" w:hAnsi="Arial" w:cs="Arial"/>
          <w:sz w:val="21"/>
          <w:szCs w:val="21"/>
          <w:lang w:eastAsia="es-ES"/>
        </w:rPr>
        <w:t>de</w:t>
      </w:r>
      <w:r w:rsidRPr="00212966">
        <w:rPr>
          <w:rFonts w:ascii="Arial" w:eastAsia="Arial" w:hAnsi="Arial" w:cs="Arial"/>
          <w:sz w:val="21"/>
          <w:szCs w:val="21"/>
          <w:lang w:eastAsia="es-ES"/>
        </w:rPr>
        <w:t xml:space="preserve"> </w:t>
      </w:r>
      <w:r w:rsidRPr="00212966">
        <w:rPr>
          <w:rFonts w:ascii="Arial" w:hAnsi="Arial" w:cs="Arial"/>
          <w:sz w:val="21"/>
          <w:szCs w:val="21"/>
          <w:lang w:eastAsia="es-ES"/>
        </w:rPr>
        <w:t>acreditación</w:t>
      </w:r>
      <w:r w:rsidRPr="00212966">
        <w:rPr>
          <w:rFonts w:ascii="Arial" w:eastAsia="Arial" w:hAnsi="Arial" w:cs="Arial"/>
          <w:sz w:val="21"/>
          <w:szCs w:val="21"/>
          <w:lang w:eastAsia="es-ES"/>
        </w:rPr>
        <w:t xml:space="preserve"> </w:t>
      </w:r>
      <w:r w:rsidRPr="00212966">
        <w:rPr>
          <w:rFonts w:ascii="Arial" w:hAnsi="Arial" w:cs="Arial"/>
          <w:sz w:val="21"/>
          <w:szCs w:val="21"/>
          <w:lang w:eastAsia="es-ES"/>
        </w:rPr>
        <w:t>de</w:t>
      </w:r>
      <w:r w:rsidRPr="00212966">
        <w:rPr>
          <w:rFonts w:ascii="Arial" w:eastAsia="Arial" w:hAnsi="Arial" w:cs="Arial"/>
          <w:sz w:val="21"/>
          <w:szCs w:val="21"/>
          <w:lang w:eastAsia="es-ES"/>
        </w:rPr>
        <w:t xml:space="preserve"> </w:t>
      </w:r>
      <w:r w:rsidRPr="00212966">
        <w:rPr>
          <w:rFonts w:ascii="Arial" w:hAnsi="Arial" w:cs="Arial"/>
          <w:sz w:val="21"/>
          <w:szCs w:val="21"/>
          <w:lang w:eastAsia="es-ES"/>
        </w:rPr>
        <w:t>la</w:t>
      </w:r>
      <w:r w:rsidRPr="00212966">
        <w:rPr>
          <w:rFonts w:ascii="Arial" w:eastAsia="Arial" w:hAnsi="Arial" w:cs="Arial"/>
          <w:sz w:val="21"/>
          <w:szCs w:val="21"/>
          <w:lang w:eastAsia="es-ES"/>
        </w:rPr>
        <w:t xml:space="preserve"> </w:t>
      </w:r>
      <w:r w:rsidRPr="00212966">
        <w:rPr>
          <w:rFonts w:ascii="Arial" w:hAnsi="Arial" w:cs="Arial"/>
          <w:sz w:val="21"/>
          <w:szCs w:val="21"/>
          <w:lang w:eastAsia="es-ES"/>
        </w:rPr>
        <w:t>experiencia</w:t>
      </w:r>
      <w:r w:rsidRPr="00212966">
        <w:rPr>
          <w:rFonts w:ascii="Arial" w:eastAsia="Arial" w:hAnsi="Arial" w:cs="Arial"/>
          <w:sz w:val="21"/>
          <w:szCs w:val="21"/>
          <w:lang w:eastAsia="es-ES"/>
        </w:rPr>
        <w:t xml:space="preserve"> </w:t>
      </w:r>
      <w:r w:rsidRPr="00212966">
        <w:rPr>
          <w:rFonts w:ascii="Arial" w:hAnsi="Arial" w:cs="Arial"/>
          <w:sz w:val="21"/>
          <w:szCs w:val="21"/>
          <w:lang w:eastAsia="es-ES"/>
        </w:rPr>
        <w:t>requerida</w:t>
      </w:r>
      <w:r w:rsidRPr="00212966">
        <w:rPr>
          <w:rFonts w:ascii="Arial" w:eastAsia="Arial" w:hAnsi="Arial" w:cs="Arial"/>
          <w:sz w:val="21"/>
          <w:szCs w:val="21"/>
          <w:lang w:eastAsia="es-ES"/>
        </w:rPr>
        <w:t xml:space="preserve"> </w:t>
      </w:r>
      <w:r w:rsidRPr="00212966">
        <w:rPr>
          <w:rFonts w:ascii="Arial" w:hAnsi="Arial" w:cs="Arial"/>
          <w:sz w:val="21"/>
          <w:szCs w:val="21"/>
          <w:lang w:eastAsia="es-ES"/>
        </w:rPr>
        <w:t>deben</w:t>
      </w:r>
      <w:r w:rsidRPr="00212966">
        <w:rPr>
          <w:rFonts w:ascii="Arial" w:eastAsia="Arial" w:hAnsi="Arial" w:cs="Arial"/>
          <w:sz w:val="21"/>
          <w:szCs w:val="21"/>
          <w:lang w:eastAsia="es-ES"/>
        </w:rPr>
        <w:t xml:space="preserve"> </w:t>
      </w:r>
      <w:r w:rsidRPr="00212966">
        <w:rPr>
          <w:rFonts w:ascii="Arial" w:hAnsi="Arial" w:cs="Arial"/>
          <w:sz w:val="21"/>
          <w:szCs w:val="21"/>
          <w:lang w:eastAsia="es-ES"/>
        </w:rPr>
        <w:t>estar</w:t>
      </w:r>
      <w:r w:rsidRPr="00212966">
        <w:rPr>
          <w:rFonts w:ascii="Arial" w:eastAsia="Arial" w:hAnsi="Arial" w:cs="Arial"/>
          <w:sz w:val="21"/>
          <w:szCs w:val="21"/>
          <w:lang w:eastAsia="es-ES"/>
        </w:rPr>
        <w:t xml:space="preserve"> </w:t>
      </w:r>
      <w:r w:rsidRPr="00212966">
        <w:rPr>
          <w:rFonts w:ascii="Arial" w:hAnsi="Arial" w:cs="Arial"/>
          <w:sz w:val="21"/>
          <w:szCs w:val="21"/>
          <w:lang w:eastAsia="es-ES"/>
        </w:rPr>
        <w:t>clasificados</w:t>
      </w:r>
      <w:r w:rsidRPr="00212966">
        <w:rPr>
          <w:rFonts w:ascii="Arial" w:eastAsia="Arial" w:hAnsi="Arial" w:cs="Arial"/>
          <w:sz w:val="21"/>
          <w:szCs w:val="21"/>
          <w:lang w:eastAsia="es-ES"/>
        </w:rPr>
        <w:t xml:space="preserve"> </w:t>
      </w:r>
      <w:r w:rsidRPr="00212966">
        <w:rPr>
          <w:rFonts w:ascii="Arial" w:hAnsi="Arial" w:cs="Arial"/>
          <w:sz w:val="21"/>
          <w:szCs w:val="21"/>
          <w:lang w:eastAsia="es-ES"/>
        </w:rPr>
        <w:t>en</w:t>
      </w:r>
      <w:r w:rsidRPr="00212966">
        <w:rPr>
          <w:rFonts w:ascii="Arial" w:eastAsia="Arial" w:hAnsi="Arial" w:cs="Arial"/>
          <w:sz w:val="21"/>
          <w:szCs w:val="21"/>
          <w:lang w:eastAsia="es-ES"/>
        </w:rPr>
        <w:t xml:space="preserve"> </w:t>
      </w:r>
      <w:r w:rsidRPr="00212966">
        <w:rPr>
          <w:rFonts w:ascii="Arial" w:hAnsi="Arial" w:cs="Arial"/>
          <w:sz w:val="21"/>
          <w:szCs w:val="21"/>
          <w:lang w:eastAsia="es-ES"/>
        </w:rPr>
        <w:t>alguno</w:t>
      </w:r>
      <w:r w:rsidRPr="00212966">
        <w:rPr>
          <w:rFonts w:ascii="Arial" w:eastAsia="Arial" w:hAnsi="Arial" w:cs="Arial"/>
          <w:sz w:val="21"/>
          <w:szCs w:val="21"/>
          <w:lang w:eastAsia="es-ES"/>
        </w:rPr>
        <w:t xml:space="preserve"> </w:t>
      </w:r>
      <w:r w:rsidRPr="00212966">
        <w:rPr>
          <w:rFonts w:ascii="Arial" w:hAnsi="Arial" w:cs="Arial"/>
          <w:sz w:val="21"/>
          <w:szCs w:val="21"/>
          <w:lang w:eastAsia="es-ES"/>
        </w:rPr>
        <w:t>de</w:t>
      </w:r>
      <w:r w:rsidRPr="00212966">
        <w:rPr>
          <w:rFonts w:ascii="Arial" w:eastAsia="Arial" w:hAnsi="Arial" w:cs="Arial"/>
          <w:sz w:val="21"/>
          <w:szCs w:val="21"/>
          <w:lang w:eastAsia="es-ES"/>
        </w:rPr>
        <w:t xml:space="preserve"> </w:t>
      </w:r>
      <w:r w:rsidRPr="00212966">
        <w:rPr>
          <w:rFonts w:ascii="Arial" w:hAnsi="Arial" w:cs="Arial"/>
          <w:sz w:val="21"/>
          <w:szCs w:val="21"/>
          <w:lang w:eastAsia="es-ES"/>
        </w:rPr>
        <w:t>los</w:t>
      </w:r>
      <w:r w:rsidRPr="00212966">
        <w:rPr>
          <w:rFonts w:ascii="Arial" w:eastAsia="Arial" w:hAnsi="Arial" w:cs="Arial"/>
          <w:sz w:val="21"/>
          <w:szCs w:val="21"/>
          <w:lang w:eastAsia="es-ES"/>
        </w:rPr>
        <w:t xml:space="preserve"> </w:t>
      </w:r>
      <w:r w:rsidRPr="00212966">
        <w:rPr>
          <w:rFonts w:ascii="Arial" w:hAnsi="Arial" w:cs="Arial"/>
          <w:sz w:val="21"/>
          <w:szCs w:val="21"/>
          <w:lang w:eastAsia="es-ES"/>
        </w:rPr>
        <w:t>siguientes</w:t>
      </w:r>
      <w:r w:rsidRPr="00212966">
        <w:rPr>
          <w:rFonts w:ascii="Arial" w:eastAsia="Arial" w:hAnsi="Arial" w:cs="Arial"/>
          <w:sz w:val="21"/>
          <w:szCs w:val="21"/>
          <w:lang w:eastAsia="es-ES"/>
        </w:rPr>
        <w:t xml:space="preserve"> </w:t>
      </w:r>
      <w:r w:rsidRPr="00212966">
        <w:rPr>
          <w:rFonts w:ascii="Arial" w:hAnsi="Arial" w:cs="Arial"/>
          <w:sz w:val="21"/>
          <w:szCs w:val="21"/>
          <w:lang w:eastAsia="es-ES"/>
        </w:rPr>
        <w:t>códigos:</w:t>
      </w:r>
    </w:p>
    <w:p w14:paraId="09ED7614" w14:textId="77777777" w:rsidR="00E32D35" w:rsidRPr="00212966" w:rsidRDefault="00E32D35" w:rsidP="00E32D35">
      <w:pPr>
        <w:spacing w:line="276" w:lineRule="auto"/>
        <w:ind w:left="709" w:right="709"/>
        <w:jc w:val="both"/>
        <w:rPr>
          <w:rFonts w:ascii="Arial" w:eastAsia="Arial" w:hAnsi="Arial" w:cs="Arial"/>
          <w:sz w:val="21"/>
          <w:szCs w:val="21"/>
          <w:lang w:eastAsia="es-ES"/>
        </w:rPr>
      </w:pP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179"/>
        <w:gridCol w:w="1730"/>
        <w:gridCol w:w="1975"/>
      </w:tblGrid>
      <w:tr w:rsidR="00212966" w:rsidRPr="00212966" w14:paraId="791DCC10" w14:textId="77777777" w:rsidTr="008324DC">
        <w:trPr>
          <w:trHeight w:val="361"/>
          <w:tblHeader/>
          <w:jc w:val="center"/>
        </w:trPr>
        <w:tc>
          <w:tcPr>
            <w:tcW w:w="1289"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bookmarkEnd w:id="4"/>
          <w:p w14:paraId="1DD23162" w14:textId="77777777" w:rsidR="00E32D35" w:rsidRPr="00212966" w:rsidRDefault="00E32D35" w:rsidP="00E32D35">
            <w:pPr>
              <w:spacing w:line="276" w:lineRule="auto"/>
              <w:ind w:right="-65"/>
              <w:rPr>
                <w:rFonts w:ascii="Arial" w:eastAsia="Times New Roman" w:hAnsi="Arial" w:cs="Arial"/>
                <w:b/>
                <w:bCs/>
                <w:sz w:val="21"/>
                <w:szCs w:val="21"/>
                <w:lang w:eastAsia="es-ES"/>
              </w:rPr>
            </w:pPr>
            <w:r w:rsidRPr="00212966">
              <w:rPr>
                <w:rFonts w:ascii="Arial" w:hAnsi="Arial" w:cs="Arial"/>
                <w:sz w:val="21"/>
                <w:szCs w:val="21"/>
              </w:rPr>
              <w:fldChar w:fldCharType="begin"/>
            </w:r>
            <w:r w:rsidRPr="00212966">
              <w:rPr>
                <w:rFonts w:ascii="Arial" w:hAnsi="Arial" w:cs="Arial"/>
                <w:sz w:val="21"/>
                <w:szCs w:val="21"/>
              </w:rPr>
              <w:instrText xml:space="preserve"> HYPERLINK "http://www.colombiacompra.gov.co/es/Clasificacion/test/pager/callback?_=1396361496688&amp;page=0&amp;field_event_category_value=All&amp;sort=desc&amp;order=Segmentos" \o "ordenar por Segmentos" </w:instrText>
            </w:r>
            <w:r w:rsidRPr="00212966">
              <w:rPr>
                <w:rFonts w:ascii="Arial" w:hAnsi="Arial" w:cs="Arial"/>
                <w:sz w:val="21"/>
                <w:szCs w:val="21"/>
              </w:rPr>
              <w:fldChar w:fldCharType="separate"/>
            </w:r>
            <w:r w:rsidRPr="00212966">
              <w:rPr>
                <w:rStyle w:val="Hipervnculo"/>
                <w:rFonts w:ascii="Arial" w:hAnsi="Arial" w:cs="Arial"/>
                <w:b/>
                <w:bCs/>
                <w:color w:val="auto"/>
                <w:sz w:val="21"/>
                <w:szCs w:val="21"/>
                <w:lang w:eastAsia="es-ES"/>
              </w:rPr>
              <w:t>Segmentos</w:t>
            </w:r>
            <w:r w:rsidRPr="00212966">
              <w:rPr>
                <w:rFonts w:ascii="Arial" w:hAnsi="Arial" w:cs="Arial"/>
                <w:sz w:val="21"/>
                <w:szCs w:val="21"/>
              </w:rPr>
              <w:fldChar w:fldCharType="end"/>
            </w:r>
          </w:p>
        </w:tc>
        <w:tc>
          <w:tcPr>
            <w:tcW w:w="2204" w:type="dxa"/>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3BD47C2" w14:textId="77777777" w:rsidR="00E32D35" w:rsidRPr="00212966" w:rsidRDefault="00E6772D" w:rsidP="00E32D35">
            <w:pPr>
              <w:spacing w:line="276" w:lineRule="auto"/>
              <w:jc w:val="center"/>
              <w:rPr>
                <w:rFonts w:ascii="Arial" w:eastAsia="Times New Roman" w:hAnsi="Arial" w:cs="Arial"/>
                <w:b/>
                <w:bCs/>
                <w:sz w:val="21"/>
                <w:szCs w:val="21"/>
                <w:lang w:eastAsia="es-ES"/>
              </w:rPr>
            </w:pPr>
            <w:hyperlink r:id="rId13" w:tooltip="ordenar por Familia " w:history="1">
              <w:r w:rsidR="00E32D35" w:rsidRPr="00212966">
                <w:rPr>
                  <w:rStyle w:val="Hipervnculo"/>
                  <w:rFonts w:ascii="Arial" w:hAnsi="Arial" w:cs="Arial"/>
                  <w:b/>
                  <w:bCs/>
                  <w:color w:val="auto"/>
                  <w:sz w:val="21"/>
                  <w:szCs w:val="21"/>
                  <w:lang w:eastAsia="es-ES"/>
                </w:rPr>
                <w:t xml:space="preserve">Familia </w:t>
              </w:r>
            </w:hyperlink>
          </w:p>
        </w:tc>
        <w:tc>
          <w:tcPr>
            <w:tcW w:w="1747" w:type="dxa"/>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F769812" w14:textId="77777777" w:rsidR="00E32D35" w:rsidRPr="00212966" w:rsidRDefault="00E6772D" w:rsidP="00E32D35">
            <w:pPr>
              <w:spacing w:line="276" w:lineRule="auto"/>
              <w:ind w:left="95"/>
              <w:jc w:val="center"/>
              <w:rPr>
                <w:rFonts w:ascii="Arial" w:eastAsia="Times New Roman" w:hAnsi="Arial" w:cs="Arial"/>
                <w:b/>
                <w:bCs/>
                <w:sz w:val="21"/>
                <w:szCs w:val="21"/>
                <w:lang w:eastAsia="es-ES"/>
              </w:rPr>
            </w:pPr>
            <w:hyperlink r:id="rId14" w:tooltip="ordenar por Clase  " w:history="1">
              <w:r w:rsidR="00E32D35" w:rsidRPr="00212966">
                <w:rPr>
                  <w:rStyle w:val="Hipervnculo"/>
                  <w:rFonts w:ascii="Arial" w:hAnsi="Arial" w:cs="Arial"/>
                  <w:b/>
                  <w:bCs/>
                  <w:color w:val="auto"/>
                  <w:sz w:val="21"/>
                  <w:szCs w:val="21"/>
                  <w:lang w:eastAsia="es-ES"/>
                </w:rPr>
                <w:t xml:space="preserve">Clase </w:t>
              </w:r>
            </w:hyperlink>
          </w:p>
        </w:tc>
        <w:tc>
          <w:tcPr>
            <w:tcW w:w="1992"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73B4C606" w14:textId="77777777" w:rsidR="00E32D35" w:rsidRPr="00212966" w:rsidRDefault="00E6772D" w:rsidP="00E32D35">
            <w:pPr>
              <w:spacing w:line="276" w:lineRule="auto"/>
              <w:ind w:left="21" w:right="73"/>
              <w:jc w:val="center"/>
              <w:rPr>
                <w:rFonts w:ascii="Arial" w:eastAsia="Times New Roman" w:hAnsi="Arial" w:cs="Arial"/>
                <w:b/>
                <w:bCs/>
                <w:sz w:val="21"/>
                <w:szCs w:val="21"/>
                <w:lang w:eastAsia="es-ES"/>
              </w:rPr>
            </w:pPr>
            <w:hyperlink r:id="rId15" w:tooltip="ordenar por Nombre  " w:history="1">
              <w:r w:rsidR="00E32D35" w:rsidRPr="00212966">
                <w:rPr>
                  <w:rStyle w:val="Hipervnculo"/>
                  <w:rFonts w:ascii="Arial" w:hAnsi="Arial" w:cs="Arial"/>
                  <w:b/>
                  <w:bCs/>
                  <w:color w:val="auto"/>
                  <w:sz w:val="21"/>
                  <w:szCs w:val="21"/>
                  <w:lang w:eastAsia="es-ES"/>
                </w:rPr>
                <w:t xml:space="preserve">Nombre </w:t>
              </w:r>
            </w:hyperlink>
          </w:p>
        </w:tc>
      </w:tr>
      <w:tr w:rsidR="00212966" w:rsidRPr="00212966" w14:paraId="4182F052" w14:textId="77777777" w:rsidTr="008324DC">
        <w:trPr>
          <w:trHeight w:val="20"/>
          <w:tblHeader/>
          <w:jc w:val="center"/>
        </w:trPr>
        <w:tc>
          <w:tcPr>
            <w:tcW w:w="1289" w:type="dxa"/>
            <w:tcBorders>
              <w:top w:val="single" w:sz="4" w:space="0" w:color="auto"/>
              <w:left w:val="double" w:sz="4" w:space="0" w:color="auto"/>
              <w:bottom w:val="single" w:sz="4" w:space="0" w:color="auto"/>
              <w:right w:val="single" w:sz="4" w:space="0" w:color="auto"/>
            </w:tcBorders>
            <w:hideMark/>
          </w:tcPr>
          <w:p w14:paraId="072A73A2" w14:textId="77777777" w:rsidR="00E32D35" w:rsidRPr="00212966" w:rsidRDefault="00E32D35" w:rsidP="008324DC">
            <w:pPr>
              <w:spacing w:line="276" w:lineRule="auto"/>
              <w:ind w:left="22"/>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2204" w:type="dxa"/>
            <w:tcBorders>
              <w:top w:val="single" w:sz="4" w:space="0" w:color="auto"/>
              <w:left w:val="single" w:sz="4" w:space="0" w:color="auto"/>
              <w:bottom w:val="single" w:sz="4" w:space="0" w:color="auto"/>
              <w:right w:val="single" w:sz="4" w:space="0" w:color="auto"/>
            </w:tcBorders>
            <w:vAlign w:val="center"/>
            <w:hideMark/>
          </w:tcPr>
          <w:p w14:paraId="02A2BE09" w14:textId="77777777" w:rsidR="00E32D35" w:rsidRPr="00212966" w:rsidRDefault="00E32D35" w:rsidP="008324DC">
            <w:pPr>
              <w:spacing w:line="276" w:lineRule="auto"/>
              <w:ind w:left="-102" w:right="-128"/>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1747" w:type="dxa"/>
            <w:tcBorders>
              <w:top w:val="single" w:sz="4" w:space="0" w:color="auto"/>
              <w:left w:val="single" w:sz="4" w:space="0" w:color="auto"/>
              <w:bottom w:val="single" w:sz="4" w:space="0" w:color="auto"/>
              <w:right w:val="single" w:sz="4" w:space="0" w:color="auto"/>
            </w:tcBorders>
            <w:vAlign w:val="center"/>
            <w:hideMark/>
          </w:tcPr>
          <w:p w14:paraId="38610AE1" w14:textId="77777777" w:rsidR="00E32D35" w:rsidRPr="00212966" w:rsidRDefault="00E32D35" w:rsidP="008324DC">
            <w:pPr>
              <w:spacing w:line="276" w:lineRule="auto"/>
              <w:ind w:left="49" w:right="91"/>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1992" w:type="dxa"/>
            <w:tcBorders>
              <w:top w:val="single" w:sz="4" w:space="0" w:color="auto"/>
              <w:left w:val="single" w:sz="4" w:space="0" w:color="auto"/>
              <w:bottom w:val="single" w:sz="4" w:space="0" w:color="auto"/>
              <w:right w:val="double" w:sz="4" w:space="0" w:color="auto"/>
            </w:tcBorders>
            <w:vAlign w:val="center"/>
            <w:hideMark/>
          </w:tcPr>
          <w:p w14:paraId="7DEB28A3" w14:textId="77777777" w:rsidR="00E32D35" w:rsidRPr="00212966" w:rsidRDefault="00E32D35" w:rsidP="008324DC">
            <w:pPr>
              <w:spacing w:line="276" w:lineRule="auto"/>
              <w:ind w:left="134"/>
              <w:jc w:val="center"/>
              <w:rPr>
                <w:rFonts w:ascii="Arial" w:eastAsia="Arial,Times New Roman" w:hAnsi="Arial" w:cs="Arial"/>
                <w:sz w:val="21"/>
                <w:szCs w:val="21"/>
                <w:lang w:eastAsia="es-ES"/>
              </w:rPr>
            </w:pPr>
            <w:r w:rsidRPr="00212966">
              <w:rPr>
                <w:rFonts w:ascii="Arial" w:hAnsi="Arial" w:cs="Arial"/>
                <w:sz w:val="21"/>
                <w:szCs w:val="21"/>
                <w:lang w:eastAsia="es-ES"/>
              </w:rPr>
              <w:t>XXXX</w:t>
            </w:r>
          </w:p>
        </w:tc>
      </w:tr>
      <w:tr w:rsidR="00212966" w:rsidRPr="00212966" w14:paraId="7504CECB" w14:textId="77777777" w:rsidTr="008324DC">
        <w:trPr>
          <w:trHeight w:val="20"/>
          <w:jc w:val="center"/>
        </w:trPr>
        <w:tc>
          <w:tcPr>
            <w:tcW w:w="1289" w:type="dxa"/>
            <w:tcBorders>
              <w:top w:val="single" w:sz="4" w:space="0" w:color="auto"/>
              <w:left w:val="double" w:sz="4" w:space="0" w:color="auto"/>
              <w:bottom w:val="single" w:sz="4" w:space="0" w:color="auto"/>
              <w:right w:val="single" w:sz="4" w:space="0" w:color="auto"/>
            </w:tcBorders>
            <w:hideMark/>
          </w:tcPr>
          <w:p w14:paraId="574A6469" w14:textId="77777777" w:rsidR="00E32D35" w:rsidRPr="00212966" w:rsidRDefault="00E32D35" w:rsidP="008324DC">
            <w:pPr>
              <w:spacing w:line="276" w:lineRule="auto"/>
              <w:ind w:left="22"/>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BFAFC31" w14:textId="77777777" w:rsidR="00E32D35" w:rsidRPr="00212966" w:rsidRDefault="00E32D35" w:rsidP="008324DC">
            <w:pPr>
              <w:spacing w:line="276" w:lineRule="auto"/>
              <w:ind w:left="-102" w:right="-128"/>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1747" w:type="dxa"/>
            <w:tcBorders>
              <w:top w:val="single" w:sz="4" w:space="0" w:color="auto"/>
              <w:left w:val="single" w:sz="4" w:space="0" w:color="auto"/>
              <w:bottom w:val="single" w:sz="4" w:space="0" w:color="auto"/>
              <w:right w:val="single" w:sz="4" w:space="0" w:color="auto"/>
            </w:tcBorders>
            <w:vAlign w:val="center"/>
            <w:hideMark/>
          </w:tcPr>
          <w:p w14:paraId="46A9BACB" w14:textId="77777777" w:rsidR="00E32D35" w:rsidRPr="00212966" w:rsidRDefault="00E32D35" w:rsidP="008324DC">
            <w:pPr>
              <w:spacing w:line="276" w:lineRule="auto"/>
              <w:ind w:left="49" w:right="91"/>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1992" w:type="dxa"/>
            <w:tcBorders>
              <w:top w:val="single" w:sz="4" w:space="0" w:color="auto"/>
              <w:left w:val="single" w:sz="4" w:space="0" w:color="auto"/>
              <w:bottom w:val="single" w:sz="4" w:space="0" w:color="auto"/>
              <w:right w:val="double" w:sz="4" w:space="0" w:color="auto"/>
            </w:tcBorders>
            <w:vAlign w:val="center"/>
            <w:hideMark/>
          </w:tcPr>
          <w:p w14:paraId="786FD329" w14:textId="77777777" w:rsidR="00E32D35" w:rsidRPr="00212966" w:rsidRDefault="00E32D35" w:rsidP="008324DC">
            <w:pPr>
              <w:spacing w:line="276" w:lineRule="auto"/>
              <w:ind w:left="134"/>
              <w:jc w:val="center"/>
              <w:rPr>
                <w:rFonts w:ascii="Arial" w:eastAsia="Arial,Times New Roman" w:hAnsi="Arial" w:cs="Arial"/>
                <w:sz w:val="21"/>
                <w:szCs w:val="21"/>
                <w:lang w:eastAsia="es-ES"/>
              </w:rPr>
            </w:pPr>
            <w:r w:rsidRPr="00212966">
              <w:rPr>
                <w:rFonts w:ascii="Arial" w:hAnsi="Arial" w:cs="Arial"/>
                <w:sz w:val="21"/>
                <w:szCs w:val="21"/>
                <w:lang w:eastAsia="es-ES"/>
              </w:rPr>
              <w:t>XXXX</w:t>
            </w:r>
          </w:p>
        </w:tc>
      </w:tr>
      <w:tr w:rsidR="00212966" w:rsidRPr="00212966" w14:paraId="02FBD45B" w14:textId="77777777" w:rsidTr="008324DC">
        <w:trPr>
          <w:trHeight w:val="20"/>
          <w:jc w:val="center"/>
        </w:trPr>
        <w:tc>
          <w:tcPr>
            <w:tcW w:w="1289" w:type="dxa"/>
            <w:tcBorders>
              <w:top w:val="single" w:sz="4" w:space="0" w:color="auto"/>
              <w:left w:val="double" w:sz="4" w:space="0" w:color="auto"/>
              <w:bottom w:val="single" w:sz="4" w:space="0" w:color="auto"/>
              <w:right w:val="single" w:sz="4" w:space="0" w:color="auto"/>
            </w:tcBorders>
            <w:hideMark/>
          </w:tcPr>
          <w:p w14:paraId="547E282C" w14:textId="77777777" w:rsidR="00E32D35" w:rsidRPr="00212966" w:rsidRDefault="00E32D35" w:rsidP="008324DC">
            <w:pPr>
              <w:spacing w:line="276" w:lineRule="auto"/>
              <w:ind w:left="22"/>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2204" w:type="dxa"/>
            <w:tcBorders>
              <w:top w:val="single" w:sz="4" w:space="0" w:color="auto"/>
              <w:left w:val="single" w:sz="4" w:space="0" w:color="auto"/>
              <w:bottom w:val="single" w:sz="4" w:space="0" w:color="auto"/>
              <w:right w:val="single" w:sz="4" w:space="0" w:color="auto"/>
            </w:tcBorders>
            <w:vAlign w:val="center"/>
            <w:hideMark/>
          </w:tcPr>
          <w:p w14:paraId="06D80584" w14:textId="77777777" w:rsidR="00E32D35" w:rsidRPr="00212966" w:rsidRDefault="00E32D35" w:rsidP="008324DC">
            <w:pPr>
              <w:spacing w:line="276" w:lineRule="auto"/>
              <w:ind w:left="-102" w:right="-128"/>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1747" w:type="dxa"/>
            <w:tcBorders>
              <w:top w:val="single" w:sz="4" w:space="0" w:color="auto"/>
              <w:left w:val="single" w:sz="4" w:space="0" w:color="auto"/>
              <w:bottom w:val="single" w:sz="4" w:space="0" w:color="auto"/>
              <w:right w:val="single" w:sz="4" w:space="0" w:color="auto"/>
            </w:tcBorders>
            <w:vAlign w:val="center"/>
            <w:hideMark/>
          </w:tcPr>
          <w:p w14:paraId="28585127" w14:textId="77777777" w:rsidR="00E32D35" w:rsidRPr="00212966" w:rsidRDefault="00E32D35" w:rsidP="008324DC">
            <w:pPr>
              <w:spacing w:line="276" w:lineRule="auto"/>
              <w:ind w:left="49" w:right="91"/>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1992" w:type="dxa"/>
            <w:tcBorders>
              <w:top w:val="single" w:sz="4" w:space="0" w:color="auto"/>
              <w:left w:val="single" w:sz="4" w:space="0" w:color="auto"/>
              <w:bottom w:val="single" w:sz="4" w:space="0" w:color="auto"/>
              <w:right w:val="double" w:sz="4" w:space="0" w:color="auto"/>
            </w:tcBorders>
            <w:vAlign w:val="center"/>
            <w:hideMark/>
          </w:tcPr>
          <w:p w14:paraId="5F2E017C" w14:textId="77777777" w:rsidR="00E32D35" w:rsidRPr="00212966" w:rsidRDefault="00E32D35" w:rsidP="008324DC">
            <w:pPr>
              <w:spacing w:line="276" w:lineRule="auto"/>
              <w:ind w:left="134"/>
              <w:jc w:val="center"/>
              <w:rPr>
                <w:rFonts w:ascii="Arial" w:eastAsia="Arial,Times New Roman" w:hAnsi="Arial" w:cs="Arial"/>
                <w:sz w:val="21"/>
                <w:szCs w:val="21"/>
                <w:lang w:eastAsia="es-ES"/>
              </w:rPr>
            </w:pPr>
            <w:r w:rsidRPr="00212966">
              <w:rPr>
                <w:rFonts w:ascii="Arial" w:hAnsi="Arial" w:cs="Arial"/>
                <w:sz w:val="21"/>
                <w:szCs w:val="21"/>
                <w:lang w:eastAsia="es-ES"/>
              </w:rPr>
              <w:t>XXXX</w:t>
            </w:r>
          </w:p>
        </w:tc>
      </w:tr>
      <w:tr w:rsidR="00212966" w:rsidRPr="00212966" w14:paraId="7510EF04" w14:textId="77777777" w:rsidTr="008324DC">
        <w:trPr>
          <w:trHeight w:val="20"/>
          <w:jc w:val="center"/>
        </w:trPr>
        <w:tc>
          <w:tcPr>
            <w:tcW w:w="1289" w:type="dxa"/>
            <w:tcBorders>
              <w:top w:val="single" w:sz="4" w:space="0" w:color="auto"/>
              <w:left w:val="double" w:sz="4" w:space="0" w:color="auto"/>
              <w:bottom w:val="double" w:sz="4" w:space="0" w:color="auto"/>
              <w:right w:val="single" w:sz="4" w:space="0" w:color="auto"/>
            </w:tcBorders>
            <w:hideMark/>
          </w:tcPr>
          <w:p w14:paraId="120E6687" w14:textId="77777777" w:rsidR="00E32D35" w:rsidRPr="00212966" w:rsidRDefault="00E32D35" w:rsidP="008324DC">
            <w:pPr>
              <w:spacing w:line="276" w:lineRule="auto"/>
              <w:ind w:left="22"/>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2204" w:type="dxa"/>
            <w:tcBorders>
              <w:top w:val="single" w:sz="4" w:space="0" w:color="auto"/>
              <w:left w:val="single" w:sz="4" w:space="0" w:color="auto"/>
              <w:bottom w:val="double" w:sz="4" w:space="0" w:color="auto"/>
              <w:right w:val="single" w:sz="4" w:space="0" w:color="auto"/>
            </w:tcBorders>
            <w:vAlign w:val="center"/>
            <w:hideMark/>
          </w:tcPr>
          <w:p w14:paraId="4D7FF6C0" w14:textId="77777777" w:rsidR="00E32D35" w:rsidRPr="00212966" w:rsidRDefault="00E32D35" w:rsidP="008324DC">
            <w:pPr>
              <w:spacing w:line="276" w:lineRule="auto"/>
              <w:ind w:left="-102" w:right="-128"/>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1747" w:type="dxa"/>
            <w:tcBorders>
              <w:top w:val="single" w:sz="4" w:space="0" w:color="auto"/>
              <w:left w:val="single" w:sz="4" w:space="0" w:color="auto"/>
              <w:bottom w:val="double" w:sz="4" w:space="0" w:color="auto"/>
              <w:right w:val="single" w:sz="4" w:space="0" w:color="auto"/>
            </w:tcBorders>
            <w:vAlign w:val="center"/>
            <w:hideMark/>
          </w:tcPr>
          <w:p w14:paraId="412A0CF3" w14:textId="77777777" w:rsidR="00E32D35" w:rsidRPr="00212966" w:rsidRDefault="00E32D35" w:rsidP="008324DC">
            <w:pPr>
              <w:spacing w:line="276" w:lineRule="auto"/>
              <w:ind w:left="49" w:right="91"/>
              <w:jc w:val="center"/>
              <w:rPr>
                <w:rFonts w:ascii="Arial" w:eastAsia="Arial,Times New Roman" w:hAnsi="Arial" w:cs="Arial"/>
                <w:sz w:val="21"/>
                <w:szCs w:val="21"/>
                <w:lang w:eastAsia="es-ES"/>
              </w:rPr>
            </w:pPr>
            <w:r w:rsidRPr="00212966">
              <w:rPr>
                <w:rFonts w:ascii="Arial" w:hAnsi="Arial" w:cs="Arial"/>
                <w:sz w:val="21"/>
                <w:szCs w:val="21"/>
                <w:lang w:eastAsia="es-ES"/>
              </w:rPr>
              <w:t>XX</w:t>
            </w:r>
          </w:p>
        </w:tc>
        <w:tc>
          <w:tcPr>
            <w:tcW w:w="1992" w:type="dxa"/>
            <w:tcBorders>
              <w:top w:val="single" w:sz="4" w:space="0" w:color="auto"/>
              <w:left w:val="single" w:sz="4" w:space="0" w:color="auto"/>
              <w:bottom w:val="double" w:sz="4" w:space="0" w:color="auto"/>
              <w:right w:val="double" w:sz="4" w:space="0" w:color="auto"/>
            </w:tcBorders>
            <w:vAlign w:val="center"/>
            <w:hideMark/>
          </w:tcPr>
          <w:p w14:paraId="053FA105" w14:textId="77777777" w:rsidR="00E32D35" w:rsidRPr="00212966" w:rsidRDefault="00E32D35" w:rsidP="008324DC">
            <w:pPr>
              <w:spacing w:line="276" w:lineRule="auto"/>
              <w:ind w:left="134"/>
              <w:jc w:val="center"/>
              <w:rPr>
                <w:rFonts w:ascii="Arial" w:eastAsia="Arial,Times New Roman" w:hAnsi="Arial" w:cs="Arial"/>
                <w:sz w:val="21"/>
                <w:szCs w:val="21"/>
                <w:lang w:eastAsia="es-ES"/>
              </w:rPr>
            </w:pPr>
            <w:r w:rsidRPr="00212966">
              <w:rPr>
                <w:rFonts w:ascii="Arial" w:hAnsi="Arial" w:cs="Arial"/>
                <w:sz w:val="21"/>
                <w:szCs w:val="21"/>
                <w:lang w:eastAsia="es-ES"/>
              </w:rPr>
              <w:t>XXXX</w:t>
            </w:r>
          </w:p>
        </w:tc>
      </w:tr>
    </w:tbl>
    <w:p w14:paraId="25AE611E" w14:textId="77777777" w:rsidR="00E32D35" w:rsidRPr="00212966" w:rsidRDefault="00E32D35" w:rsidP="00E32D35">
      <w:pPr>
        <w:spacing w:line="276" w:lineRule="auto"/>
        <w:ind w:left="709" w:right="709"/>
        <w:jc w:val="center"/>
        <w:rPr>
          <w:rFonts w:ascii="Arial" w:hAnsi="Arial" w:cs="Arial"/>
          <w:sz w:val="21"/>
          <w:szCs w:val="21"/>
          <w:highlight w:val="lightGray"/>
          <w:lang w:eastAsia="es-ES"/>
        </w:rPr>
      </w:pPr>
    </w:p>
    <w:p w14:paraId="2DD08EB2" w14:textId="77777777" w:rsidR="00E32D35" w:rsidRPr="00212966" w:rsidRDefault="00E32D35" w:rsidP="00E32D35">
      <w:pPr>
        <w:spacing w:line="276" w:lineRule="auto"/>
        <w:ind w:left="709" w:right="709"/>
        <w:jc w:val="both"/>
        <w:rPr>
          <w:rFonts w:ascii="Arial" w:hAnsi="Arial" w:cs="Arial"/>
          <w:sz w:val="21"/>
          <w:szCs w:val="21"/>
          <w:highlight w:val="lightGray"/>
        </w:rPr>
      </w:pPr>
      <w:r w:rsidRPr="00212966">
        <w:rPr>
          <w:rFonts w:ascii="Arial" w:hAnsi="Arial" w:cs="Arial"/>
          <w:sz w:val="21"/>
          <w:szCs w:val="21"/>
          <w:highlight w:val="lightGray"/>
          <w:lang w:eastAsia="es-ES"/>
        </w:rPr>
        <w:t>[</w:t>
      </w:r>
      <w:r w:rsidRPr="00212966">
        <w:rPr>
          <w:rFonts w:ascii="Arial" w:hAnsi="Arial" w:cs="Arial"/>
          <w:sz w:val="21"/>
          <w:szCs w:val="21"/>
          <w:highlight w:val="lightGray"/>
        </w:rPr>
        <w:t xml:space="preserve">La entidad contratante deberá diligenciar el cuadro y </w:t>
      </w:r>
      <w:bookmarkStart w:id="5" w:name="_Hlk530421171"/>
      <w:r w:rsidRPr="00212966">
        <w:rPr>
          <w:rFonts w:ascii="Arial" w:hAnsi="Arial" w:cs="Arial"/>
          <w:sz w:val="21"/>
          <w:szCs w:val="21"/>
          <w:highlight w:val="lightGray"/>
        </w:rPr>
        <w:t xml:space="preserve">deberá exigir los contratos identificados con el Clasificador de Bienes y Servicios bajo el segmento 72, 76 </w:t>
      </w:r>
      <w:r w:rsidRPr="00212966">
        <w:rPr>
          <w:rFonts w:ascii="Arial" w:hAnsi="Arial" w:cs="Arial"/>
          <w:sz w:val="21"/>
          <w:szCs w:val="21"/>
          <w:highlight w:val="lightGray"/>
        </w:rPr>
        <w:lastRenderedPageBreak/>
        <w:t>u 83, según haya sido definido y hasta el tercer nivel que sean concordantes con el objeto principal del del objeto a ejecutar]</w:t>
      </w:r>
    </w:p>
    <w:bookmarkEnd w:id="5"/>
    <w:p w14:paraId="15C30CFC" w14:textId="77777777" w:rsidR="008324DC" w:rsidRPr="00212966" w:rsidRDefault="008324DC" w:rsidP="008324DC">
      <w:pPr>
        <w:shd w:val="clear" w:color="auto" w:fill="FFFFFF"/>
        <w:spacing w:line="276" w:lineRule="auto"/>
        <w:ind w:firstLine="709"/>
        <w:jc w:val="both"/>
        <w:textAlignment w:val="baseline"/>
        <w:rPr>
          <w:rFonts w:ascii="Arial" w:eastAsia="Times New Roman" w:hAnsi="Arial" w:cs="Arial"/>
          <w:sz w:val="22"/>
          <w:bdr w:val="none" w:sz="0" w:space="0" w:color="auto" w:frame="1"/>
          <w:lang w:eastAsia="es-CO"/>
        </w:rPr>
      </w:pPr>
    </w:p>
    <w:p w14:paraId="04E859D5" w14:textId="1CE37DDD" w:rsidR="0021037A" w:rsidRPr="0008416C" w:rsidRDefault="002D7CC1" w:rsidP="002D7CC1">
      <w:pPr>
        <w:shd w:val="clear" w:color="auto" w:fill="FFFFFF"/>
        <w:spacing w:after="120" w:line="276" w:lineRule="auto"/>
        <w:ind w:firstLine="709"/>
        <w:jc w:val="both"/>
        <w:textAlignment w:val="baseline"/>
        <w:rPr>
          <w:rFonts w:ascii="Arial" w:eastAsia="Times New Roman" w:hAnsi="Arial" w:cs="Arial"/>
          <w:sz w:val="22"/>
          <w:lang w:eastAsia="es-CO"/>
        </w:rPr>
      </w:pPr>
      <w:r w:rsidRPr="00212966">
        <w:rPr>
          <w:rFonts w:ascii="Arial" w:eastAsia="Times New Roman" w:hAnsi="Arial" w:cs="Arial"/>
          <w:sz w:val="22"/>
          <w:bdr w:val="none" w:sz="0" w:space="0" w:color="auto" w:frame="1"/>
          <w:lang w:eastAsia="es-CO"/>
        </w:rPr>
        <w:t>Ahora, c</w:t>
      </w:r>
      <w:r w:rsidR="0021037A" w:rsidRPr="0008416C">
        <w:rPr>
          <w:rFonts w:ascii="Arial" w:eastAsia="Times New Roman" w:hAnsi="Arial" w:cs="Arial"/>
          <w:sz w:val="22"/>
          <w:bdr w:val="none" w:sz="0" w:space="0" w:color="auto" w:frame="1"/>
          <w:lang w:eastAsia="es-CO"/>
        </w:rPr>
        <w:t xml:space="preserve">onsiderando las distintas obras de infraestructura de agua potable y saneamiento básico incluidas en la </w:t>
      </w:r>
      <w:r w:rsidR="006F3EBD">
        <w:rPr>
          <w:rFonts w:ascii="Arial" w:eastAsia="Times New Roman" w:hAnsi="Arial" w:cs="Arial"/>
          <w:sz w:val="22"/>
          <w:bdr w:val="none" w:sz="0" w:space="0" w:color="auto" w:frame="1"/>
          <w:lang w:eastAsia="es-CO"/>
        </w:rPr>
        <w:t>«</w:t>
      </w:r>
      <w:r w:rsidR="0021037A" w:rsidRPr="0008416C">
        <w:rPr>
          <w:rFonts w:ascii="Arial" w:eastAsia="Times New Roman" w:hAnsi="Arial" w:cs="Arial"/>
          <w:sz w:val="22"/>
          <w:bdr w:val="none" w:sz="0" w:space="0" w:color="auto" w:frame="1"/>
          <w:lang w:eastAsia="es-CO"/>
        </w:rPr>
        <w:t>Matriz 1</w:t>
      </w:r>
      <w:r w:rsidR="006F3EBD">
        <w:rPr>
          <w:rFonts w:ascii="Arial" w:eastAsia="Times New Roman" w:hAnsi="Arial" w:cs="Arial"/>
          <w:sz w:val="22"/>
          <w:bdr w:val="none" w:sz="0" w:space="0" w:color="auto" w:frame="1"/>
          <w:lang w:eastAsia="es-CO"/>
        </w:rPr>
        <w:t xml:space="preserve"> – Experiencia»</w:t>
      </w:r>
      <w:r w:rsidR="0021037A" w:rsidRPr="0008416C">
        <w:rPr>
          <w:rFonts w:ascii="Arial" w:eastAsia="Times New Roman" w:hAnsi="Arial" w:cs="Arial"/>
          <w:sz w:val="22"/>
          <w:bdr w:val="none" w:sz="0" w:space="0" w:color="auto" w:frame="1"/>
          <w:lang w:eastAsia="es-CO"/>
        </w:rPr>
        <w:t xml:space="preserve">, </w:t>
      </w:r>
      <w:r w:rsidR="006F3EBD">
        <w:rPr>
          <w:rFonts w:ascii="Arial" w:eastAsia="Times New Roman" w:hAnsi="Arial" w:cs="Arial"/>
          <w:sz w:val="22"/>
          <w:bdr w:val="none" w:sz="0" w:space="0" w:color="auto" w:frame="1"/>
          <w:lang w:eastAsia="es-CO"/>
        </w:rPr>
        <w:t>el documento base dispuso</w:t>
      </w:r>
      <w:r w:rsidR="0021037A" w:rsidRPr="0008416C">
        <w:rPr>
          <w:rFonts w:ascii="Arial" w:eastAsia="Times New Roman" w:hAnsi="Arial" w:cs="Arial"/>
          <w:sz w:val="22"/>
          <w:bdr w:val="none" w:sz="0" w:space="0" w:color="auto" w:frame="1"/>
          <w:lang w:eastAsia="es-CO"/>
        </w:rPr>
        <w:t xml:space="preserve"> que estas</w:t>
      </w:r>
      <w:r w:rsidRPr="00212966">
        <w:rPr>
          <w:rFonts w:ascii="Arial" w:eastAsia="Times New Roman" w:hAnsi="Arial" w:cs="Arial"/>
          <w:sz w:val="22"/>
          <w:bdr w:val="none" w:sz="0" w:space="0" w:color="auto" w:frame="1"/>
          <w:lang w:eastAsia="es-CO"/>
        </w:rPr>
        <w:t xml:space="preserve"> </w:t>
      </w:r>
      <w:r w:rsidR="0021037A" w:rsidRPr="0008416C">
        <w:rPr>
          <w:rFonts w:ascii="Arial" w:eastAsia="Times New Roman" w:hAnsi="Arial" w:cs="Arial"/>
          <w:sz w:val="22"/>
          <w:bdr w:val="none" w:sz="0" w:space="0" w:color="auto" w:frame="1"/>
          <w:lang w:eastAsia="es-CO"/>
        </w:rPr>
        <w:t>pueden estar asociadas a los</w:t>
      </w:r>
      <w:r w:rsidR="006F3EBD">
        <w:rPr>
          <w:rFonts w:ascii="Arial" w:eastAsia="Times New Roman" w:hAnsi="Arial" w:cs="Arial"/>
          <w:sz w:val="22"/>
          <w:bdr w:val="none" w:sz="0" w:space="0" w:color="auto" w:frame="1"/>
          <w:lang w:eastAsia="es-CO"/>
        </w:rPr>
        <w:t xml:space="preserve"> segmentos</w:t>
      </w:r>
      <w:r w:rsidR="0021037A" w:rsidRPr="0008416C">
        <w:rPr>
          <w:rFonts w:ascii="Arial" w:eastAsia="Times New Roman" w:hAnsi="Arial" w:cs="Arial"/>
          <w:sz w:val="22"/>
          <w:bdr w:val="none" w:sz="0" w:space="0" w:color="auto" w:frame="1"/>
          <w:lang w:eastAsia="es-CO"/>
        </w:rPr>
        <w:t xml:space="preserve"> 72, 76 u 83, con exclusión de los demás. Esto comoquiera que, el segmento 72 corresponde a «Servicios de Edificación, Construcción de Instalaciones y Mantenimiento», el 76 a «Servicios de Limpieza, Descontaminación y Tratamiento de Residuos» y el 83 a «Servicios Públicos y Servicios Relacionados con el Sector Público».  </w:t>
      </w:r>
    </w:p>
    <w:p w14:paraId="63957A44" w14:textId="2C22C35E" w:rsidR="0021037A" w:rsidRPr="0008416C" w:rsidRDefault="0021037A" w:rsidP="00E63A48">
      <w:pPr>
        <w:shd w:val="clear" w:color="auto" w:fill="FFFFFF"/>
        <w:spacing w:after="120" w:line="276" w:lineRule="auto"/>
        <w:jc w:val="both"/>
        <w:textAlignment w:val="baseline"/>
        <w:rPr>
          <w:rFonts w:ascii="Arial" w:eastAsia="Times New Roman" w:hAnsi="Arial" w:cs="Arial"/>
          <w:sz w:val="22"/>
          <w:lang w:eastAsia="es-CO"/>
        </w:rPr>
      </w:pPr>
      <w:r w:rsidRPr="0008416C">
        <w:rPr>
          <w:rFonts w:ascii="Arial" w:eastAsia="Times New Roman" w:hAnsi="Arial" w:cs="Arial"/>
          <w:sz w:val="22"/>
          <w:bdr w:val="none" w:sz="0" w:space="0" w:color="auto" w:frame="1"/>
          <w:lang w:eastAsia="es-CO"/>
        </w:rPr>
        <w:t> </w:t>
      </w:r>
      <w:r w:rsidR="002D7CC1" w:rsidRPr="00212966">
        <w:rPr>
          <w:rFonts w:ascii="Arial" w:eastAsia="Times New Roman" w:hAnsi="Arial" w:cs="Arial"/>
          <w:sz w:val="22"/>
          <w:bdr w:val="none" w:sz="0" w:space="0" w:color="auto" w:frame="1"/>
          <w:lang w:eastAsia="es-CO"/>
        </w:rPr>
        <w:tab/>
      </w:r>
      <w:r w:rsidRPr="0008416C">
        <w:rPr>
          <w:rFonts w:ascii="Arial" w:eastAsia="Times New Roman" w:hAnsi="Arial" w:cs="Arial"/>
          <w:sz w:val="22"/>
          <w:bdr w:val="none" w:sz="0" w:space="0" w:color="auto" w:frame="1"/>
          <w:lang w:eastAsia="es-CO"/>
        </w:rPr>
        <w:t>En virtud de esto, la entidad para obtener el o los códigos del Clasificador de Bienes y Servicios a los que se asocia su objeto contractual, debe subsumir el mismo en los distintos niveles del clasificado</w:t>
      </w:r>
      <w:r w:rsidR="002D7CC1" w:rsidRPr="00212966">
        <w:rPr>
          <w:rFonts w:ascii="Arial" w:eastAsia="Times New Roman" w:hAnsi="Arial" w:cs="Arial"/>
          <w:sz w:val="22"/>
          <w:bdr w:val="none" w:sz="0" w:space="0" w:color="auto" w:frame="1"/>
          <w:lang w:eastAsia="es-CO"/>
        </w:rPr>
        <w:t>r</w:t>
      </w:r>
      <w:r w:rsidR="006F3EBD">
        <w:rPr>
          <w:rFonts w:ascii="Arial" w:eastAsia="Times New Roman" w:hAnsi="Arial" w:cs="Arial"/>
          <w:sz w:val="22"/>
          <w:bdr w:val="none" w:sz="0" w:space="0" w:color="auto" w:frame="1"/>
          <w:lang w:eastAsia="es-CO"/>
        </w:rPr>
        <w:t>. Es decir,</w:t>
      </w:r>
      <w:r w:rsidRPr="0008416C">
        <w:rPr>
          <w:rFonts w:ascii="Arial" w:eastAsia="Times New Roman" w:hAnsi="Arial" w:cs="Arial"/>
          <w:sz w:val="22"/>
          <w:bdr w:val="none" w:sz="0" w:space="0" w:color="auto" w:frame="1"/>
          <w:lang w:eastAsia="es-CO"/>
        </w:rPr>
        <w:t xml:space="preserve"> partiendo de los segmentos aludidos, para luego asociarlo a una familia, clase y un producto, combinando los dígitos de cada uno para obtener el correspondiente código. Conforme a esto, el segmento determina los primero</w:t>
      </w:r>
      <w:r w:rsidR="006F3EBD">
        <w:rPr>
          <w:rFonts w:ascii="Arial" w:eastAsia="Times New Roman" w:hAnsi="Arial" w:cs="Arial"/>
          <w:sz w:val="22"/>
          <w:bdr w:val="none" w:sz="0" w:space="0" w:color="auto" w:frame="1"/>
          <w:lang w:eastAsia="es-CO"/>
        </w:rPr>
        <w:t>s dos</w:t>
      </w:r>
      <w:r w:rsidRPr="0008416C">
        <w:rPr>
          <w:rFonts w:ascii="Arial" w:eastAsia="Times New Roman" w:hAnsi="Arial" w:cs="Arial"/>
          <w:sz w:val="22"/>
          <w:bdr w:val="none" w:sz="0" w:space="0" w:color="auto" w:frame="1"/>
          <w:lang w:eastAsia="es-CO"/>
        </w:rPr>
        <w:t xml:space="preserve"> dígitos, la familia el tercer y cuarto, la clase el quinto y sexto, mientras que el producto los dígitos séptimo y octavo.  </w:t>
      </w:r>
    </w:p>
    <w:p w14:paraId="71313DBB" w14:textId="563B813A" w:rsidR="0021037A" w:rsidRPr="0008416C" w:rsidRDefault="0021037A" w:rsidP="00E63A48">
      <w:pPr>
        <w:shd w:val="clear" w:color="auto" w:fill="FFFFFF"/>
        <w:spacing w:after="120" w:line="276" w:lineRule="auto"/>
        <w:jc w:val="both"/>
        <w:textAlignment w:val="baseline"/>
        <w:rPr>
          <w:rFonts w:ascii="Arial" w:eastAsia="Times New Roman" w:hAnsi="Arial" w:cs="Arial"/>
          <w:sz w:val="22"/>
          <w:lang w:eastAsia="es-CO"/>
        </w:rPr>
      </w:pPr>
      <w:r w:rsidRPr="0008416C">
        <w:rPr>
          <w:rFonts w:ascii="Arial" w:eastAsia="Times New Roman" w:hAnsi="Arial" w:cs="Arial"/>
          <w:sz w:val="22"/>
          <w:bdr w:val="none" w:sz="0" w:space="0" w:color="auto" w:frame="1"/>
          <w:lang w:eastAsia="es-CO"/>
        </w:rPr>
        <w:t> </w:t>
      </w:r>
      <w:r w:rsidR="00264DE3" w:rsidRPr="00212966">
        <w:rPr>
          <w:rFonts w:ascii="Arial" w:eastAsia="Times New Roman" w:hAnsi="Arial" w:cs="Arial"/>
          <w:sz w:val="22"/>
          <w:bdr w:val="none" w:sz="0" w:space="0" w:color="auto" w:frame="1"/>
          <w:lang w:eastAsia="es-CO"/>
        </w:rPr>
        <w:tab/>
      </w:r>
      <w:r w:rsidR="006F3EBD">
        <w:rPr>
          <w:rFonts w:ascii="Arial" w:eastAsia="Times New Roman" w:hAnsi="Arial" w:cs="Arial"/>
          <w:sz w:val="22"/>
          <w:bdr w:val="none" w:sz="0" w:space="0" w:color="auto" w:frame="1"/>
          <w:lang w:eastAsia="es-CO"/>
        </w:rPr>
        <w:t>P</w:t>
      </w:r>
      <w:r w:rsidRPr="0008416C">
        <w:rPr>
          <w:rFonts w:ascii="Arial" w:eastAsia="Times New Roman" w:hAnsi="Arial" w:cs="Arial"/>
          <w:sz w:val="22"/>
          <w:bdr w:val="none" w:sz="0" w:space="0" w:color="auto" w:frame="1"/>
          <w:lang w:eastAsia="es-CO"/>
        </w:rPr>
        <w:t>or ejemplo,</w:t>
      </w:r>
      <w:r w:rsidR="006F3EBD">
        <w:rPr>
          <w:rFonts w:ascii="Arial" w:eastAsia="Times New Roman" w:hAnsi="Arial" w:cs="Arial"/>
          <w:sz w:val="22"/>
          <w:bdr w:val="none" w:sz="0" w:space="0" w:color="auto" w:frame="1"/>
          <w:lang w:eastAsia="es-CO"/>
        </w:rPr>
        <w:t xml:space="preserve"> si</w:t>
      </w:r>
      <w:r w:rsidRPr="0008416C">
        <w:rPr>
          <w:rFonts w:ascii="Arial" w:eastAsia="Times New Roman" w:hAnsi="Arial" w:cs="Arial"/>
          <w:sz w:val="22"/>
          <w:bdr w:val="none" w:sz="0" w:space="0" w:color="auto" w:frame="1"/>
          <w:lang w:eastAsia="es-CO"/>
        </w:rPr>
        <w:t xml:space="preserve"> una entidad requiere contratar a través de los documentos tipo adoptados por la Resolución No. 248 de 2020, la construcción de un acueducto urbano –actividad correspondiente al numeral 1.1. de la Matriz 1–, la entidad, para determinar el código, debe partir del segmento 83. Seguidamente debe asociar la familia «Servicios Públicos» a la que corresponde los dígitos 10. A continuación, la actividad a contratarse debe relacionarse con la clase «Servicios de Acueducto y Alcantarillado» a la que corresponden los dígitos 15. Por último, esta actividad, dependiendo de las particularidades del objeto contractual podría estar asociado a los productos «Abastecimiento de agua» </w:t>
      </w:r>
      <w:r w:rsidR="006F3EBD">
        <w:rPr>
          <w:rFonts w:ascii="Arial" w:eastAsia="Times New Roman" w:hAnsi="Arial" w:cs="Arial"/>
          <w:sz w:val="22"/>
          <w:bdr w:val="none" w:sz="0" w:space="0" w:color="auto" w:frame="1"/>
          <w:lang w:eastAsia="es-CO"/>
        </w:rPr>
        <w:t>–</w:t>
      </w:r>
      <w:r w:rsidRPr="0008416C">
        <w:rPr>
          <w:rFonts w:ascii="Arial" w:eastAsia="Times New Roman" w:hAnsi="Arial" w:cs="Arial"/>
          <w:sz w:val="22"/>
          <w:bdr w:val="none" w:sz="0" w:space="0" w:color="auto" w:frame="1"/>
          <w:lang w:eastAsia="es-CO"/>
        </w:rPr>
        <w:t>01</w:t>
      </w:r>
      <w:r w:rsidR="006F3EBD">
        <w:rPr>
          <w:rFonts w:ascii="Arial" w:eastAsia="Times New Roman" w:hAnsi="Arial" w:cs="Arial"/>
          <w:sz w:val="22"/>
          <w:bdr w:val="none" w:sz="0" w:space="0" w:color="auto" w:frame="1"/>
          <w:lang w:eastAsia="es-CO"/>
        </w:rPr>
        <w:t>–</w:t>
      </w:r>
      <w:r w:rsidRPr="0008416C">
        <w:rPr>
          <w:rFonts w:ascii="Arial" w:eastAsia="Times New Roman" w:hAnsi="Arial" w:cs="Arial"/>
          <w:sz w:val="22"/>
          <w:bdr w:val="none" w:sz="0" w:space="0" w:color="auto" w:frame="1"/>
          <w:lang w:eastAsia="es-CO"/>
        </w:rPr>
        <w:t xml:space="preserve">, «Gestión de recursos hidráulicos» </w:t>
      </w:r>
      <w:r w:rsidR="006F3EBD">
        <w:rPr>
          <w:rFonts w:ascii="Arial" w:eastAsia="Times New Roman" w:hAnsi="Arial" w:cs="Arial"/>
          <w:sz w:val="22"/>
          <w:bdr w:val="none" w:sz="0" w:space="0" w:color="auto" w:frame="1"/>
          <w:lang w:eastAsia="es-CO"/>
        </w:rPr>
        <w:t>–</w:t>
      </w:r>
      <w:r w:rsidRPr="0008416C">
        <w:rPr>
          <w:rFonts w:ascii="Arial" w:eastAsia="Times New Roman" w:hAnsi="Arial" w:cs="Arial"/>
          <w:sz w:val="22"/>
          <w:bdr w:val="none" w:sz="0" w:space="0" w:color="auto" w:frame="1"/>
          <w:lang w:eastAsia="es-CO"/>
        </w:rPr>
        <w:t>02</w:t>
      </w:r>
      <w:r w:rsidR="006F3EBD">
        <w:rPr>
          <w:rFonts w:ascii="Arial" w:eastAsia="Times New Roman" w:hAnsi="Arial" w:cs="Arial"/>
          <w:sz w:val="22"/>
          <w:bdr w:val="none" w:sz="0" w:space="0" w:color="auto" w:frame="1"/>
          <w:lang w:eastAsia="es-CO"/>
        </w:rPr>
        <w:t>–</w:t>
      </w:r>
      <w:r w:rsidRPr="0008416C">
        <w:rPr>
          <w:rFonts w:ascii="Arial" w:eastAsia="Times New Roman" w:hAnsi="Arial" w:cs="Arial"/>
          <w:sz w:val="22"/>
          <w:bdr w:val="none" w:sz="0" w:space="0" w:color="auto" w:frame="1"/>
          <w:lang w:eastAsia="es-CO"/>
        </w:rPr>
        <w:t xml:space="preserve">, «Gestión de distribución del agua» </w:t>
      </w:r>
      <w:r w:rsidR="006F3EBD">
        <w:rPr>
          <w:rFonts w:ascii="Arial" w:eastAsia="Times New Roman" w:hAnsi="Arial" w:cs="Arial"/>
          <w:sz w:val="22"/>
          <w:bdr w:val="none" w:sz="0" w:space="0" w:color="auto" w:frame="1"/>
          <w:lang w:eastAsia="es-CO"/>
        </w:rPr>
        <w:t>–</w:t>
      </w:r>
      <w:r w:rsidRPr="0008416C">
        <w:rPr>
          <w:rFonts w:ascii="Arial" w:eastAsia="Times New Roman" w:hAnsi="Arial" w:cs="Arial"/>
          <w:sz w:val="22"/>
          <w:bdr w:val="none" w:sz="0" w:space="0" w:color="auto" w:frame="1"/>
          <w:lang w:eastAsia="es-CO"/>
        </w:rPr>
        <w:t>04</w:t>
      </w:r>
      <w:r w:rsidR="006F3EBD">
        <w:rPr>
          <w:rFonts w:ascii="Arial" w:eastAsia="Times New Roman" w:hAnsi="Arial" w:cs="Arial"/>
          <w:sz w:val="22"/>
          <w:bdr w:val="none" w:sz="0" w:space="0" w:color="auto" w:frame="1"/>
          <w:lang w:eastAsia="es-CO"/>
        </w:rPr>
        <w:t>–</w:t>
      </w:r>
      <w:r w:rsidRPr="0008416C">
        <w:rPr>
          <w:rFonts w:ascii="Arial" w:eastAsia="Times New Roman" w:hAnsi="Arial" w:cs="Arial"/>
          <w:sz w:val="22"/>
          <w:bdr w:val="none" w:sz="0" w:space="0" w:color="auto" w:frame="1"/>
          <w:lang w:eastAsia="es-CO"/>
        </w:rPr>
        <w:t xml:space="preserve"> o «Agua para la ciudad» </w:t>
      </w:r>
      <w:r w:rsidR="006F3EBD">
        <w:rPr>
          <w:rFonts w:ascii="Arial" w:eastAsia="Times New Roman" w:hAnsi="Arial" w:cs="Arial"/>
          <w:sz w:val="22"/>
          <w:bdr w:val="none" w:sz="0" w:space="0" w:color="auto" w:frame="1"/>
          <w:lang w:eastAsia="es-CO"/>
        </w:rPr>
        <w:t>–</w:t>
      </w:r>
      <w:r w:rsidRPr="0008416C">
        <w:rPr>
          <w:rFonts w:ascii="Arial" w:eastAsia="Times New Roman" w:hAnsi="Arial" w:cs="Arial"/>
          <w:sz w:val="22"/>
          <w:bdr w:val="none" w:sz="0" w:space="0" w:color="auto" w:frame="1"/>
          <w:lang w:eastAsia="es-CO"/>
        </w:rPr>
        <w:t>08</w:t>
      </w:r>
      <w:r w:rsidR="006F3EBD">
        <w:rPr>
          <w:rFonts w:ascii="Arial" w:eastAsia="Times New Roman" w:hAnsi="Arial" w:cs="Arial"/>
          <w:sz w:val="22"/>
          <w:bdr w:val="none" w:sz="0" w:space="0" w:color="auto" w:frame="1"/>
          <w:lang w:eastAsia="es-CO"/>
        </w:rPr>
        <w:t>–</w:t>
      </w:r>
      <w:r w:rsidRPr="0008416C">
        <w:rPr>
          <w:rFonts w:ascii="Arial" w:eastAsia="Times New Roman" w:hAnsi="Arial" w:cs="Arial"/>
          <w:sz w:val="22"/>
          <w:bdr w:val="none" w:sz="0" w:space="0" w:color="auto" w:frame="1"/>
          <w:lang w:eastAsia="es-CO"/>
        </w:rPr>
        <w:t>, por lo que tales particularidades podrían hacer varias los dígitos séptimo y octavo del código.  De esta manera, suponiendo que el objeto contractual del ejemplo se asocia al producto «Agua para la ciudad», el código a diligenciar en la primera columna de la tabla del numeral 1.4, sería 83101508.  </w:t>
      </w:r>
    </w:p>
    <w:p w14:paraId="4CA6226D" w14:textId="07ECB661" w:rsidR="0021037A" w:rsidRPr="0008416C" w:rsidRDefault="0021037A" w:rsidP="008324DC">
      <w:pPr>
        <w:shd w:val="clear" w:color="auto" w:fill="FFFFFF"/>
        <w:spacing w:line="276" w:lineRule="auto"/>
        <w:jc w:val="both"/>
        <w:textAlignment w:val="baseline"/>
        <w:rPr>
          <w:rFonts w:ascii="Arial" w:eastAsia="Times New Roman" w:hAnsi="Arial" w:cs="Arial"/>
          <w:sz w:val="22"/>
          <w:lang w:eastAsia="es-CO"/>
        </w:rPr>
      </w:pPr>
      <w:r w:rsidRPr="0008416C">
        <w:rPr>
          <w:rFonts w:ascii="Calibri" w:eastAsia="Times New Roman" w:hAnsi="Calibri" w:cs="Calibri"/>
          <w:bdr w:val="none" w:sz="0" w:space="0" w:color="auto" w:frame="1"/>
          <w:lang w:eastAsia="es-CO"/>
        </w:rPr>
        <w:t> </w:t>
      </w:r>
      <w:r w:rsidR="00E63A48" w:rsidRPr="00212966">
        <w:rPr>
          <w:rFonts w:ascii="Calibri" w:eastAsia="Times New Roman" w:hAnsi="Calibri" w:cs="Calibri"/>
          <w:bdr w:val="none" w:sz="0" w:space="0" w:color="auto" w:frame="1"/>
          <w:lang w:eastAsia="es-CO"/>
        </w:rPr>
        <w:tab/>
      </w:r>
      <w:r w:rsidRPr="0008416C">
        <w:rPr>
          <w:rFonts w:ascii="Arial" w:eastAsia="Times New Roman" w:hAnsi="Arial" w:cs="Arial"/>
          <w:sz w:val="22"/>
          <w:bdr w:val="none" w:sz="0" w:space="0" w:color="auto" w:frame="1"/>
          <w:lang w:eastAsia="es-CO"/>
        </w:rPr>
        <w:t>En todo caso, la entidad debe identificar el código como mínimo a los 3 primeros niveles, y de ser posible al cuarto. Conforme a esto, si eventualmente el objeto contractual no se subsume en ninguno de los productos que abarca la correspondiente clase, la entidad podrá prescindir de la asociación de los dígitos séptimo y octavo, remplazándolos con los dígitos 00. </w:t>
      </w:r>
    </w:p>
    <w:p w14:paraId="2DCE8B47" w14:textId="77777777" w:rsidR="00743BC8" w:rsidRPr="00212966" w:rsidRDefault="00743BC8" w:rsidP="00A852EB">
      <w:pPr>
        <w:spacing w:before="12" w:line="276" w:lineRule="auto"/>
        <w:ind w:firstLine="709"/>
        <w:jc w:val="both"/>
        <w:rPr>
          <w:rFonts w:ascii="Arial" w:eastAsia="Calibri" w:hAnsi="Arial" w:cs="Arial"/>
          <w:bCs/>
          <w:sz w:val="22"/>
          <w:lang w:val="es-ES_tradnl"/>
        </w:rPr>
      </w:pPr>
    </w:p>
    <w:p w14:paraId="6E4BB750" w14:textId="3CE75989" w:rsidR="00F1108B" w:rsidRPr="00212966" w:rsidRDefault="00F1108B" w:rsidP="001F4546">
      <w:pPr>
        <w:pStyle w:val="Prrafodelista"/>
        <w:tabs>
          <w:tab w:val="left" w:pos="284"/>
        </w:tabs>
        <w:spacing w:line="276" w:lineRule="auto"/>
        <w:ind w:left="0"/>
        <w:jc w:val="both"/>
        <w:rPr>
          <w:rFonts w:ascii="Arial" w:eastAsia="Calibri" w:hAnsi="Arial" w:cs="Arial"/>
          <w:sz w:val="22"/>
        </w:rPr>
      </w:pPr>
      <w:r w:rsidRPr="00212966">
        <w:rPr>
          <w:rFonts w:ascii="Arial" w:eastAsia="Calibri" w:hAnsi="Arial" w:cs="Arial"/>
          <w:b/>
          <w:sz w:val="22"/>
        </w:rPr>
        <w:lastRenderedPageBreak/>
        <w:t>3. Respuesta</w:t>
      </w:r>
    </w:p>
    <w:p w14:paraId="4760AC28" w14:textId="77777777" w:rsidR="00FC113C" w:rsidRPr="00212966" w:rsidRDefault="00FC113C" w:rsidP="00743BC8">
      <w:pPr>
        <w:tabs>
          <w:tab w:val="left" w:pos="426"/>
        </w:tabs>
        <w:spacing w:line="276" w:lineRule="auto"/>
        <w:ind w:right="709"/>
        <w:jc w:val="both"/>
        <w:rPr>
          <w:rFonts w:ascii="Arial" w:eastAsia="Calibri" w:hAnsi="Arial" w:cs="Arial"/>
          <w:sz w:val="22"/>
        </w:rPr>
      </w:pPr>
    </w:p>
    <w:p w14:paraId="541A9466" w14:textId="77777777" w:rsidR="00BB71B6" w:rsidRPr="00212966" w:rsidRDefault="00BB71B6" w:rsidP="00BB71B6">
      <w:pPr>
        <w:tabs>
          <w:tab w:val="left" w:pos="426"/>
        </w:tabs>
        <w:ind w:left="709" w:right="709"/>
        <w:jc w:val="both"/>
        <w:rPr>
          <w:rFonts w:ascii="Arial" w:eastAsia="Calibri" w:hAnsi="Arial" w:cs="Arial"/>
          <w:sz w:val="21"/>
          <w:szCs w:val="21"/>
        </w:rPr>
      </w:pPr>
      <w:r w:rsidRPr="00212966">
        <w:rPr>
          <w:rFonts w:ascii="Arial" w:eastAsia="Calibri" w:hAnsi="Arial" w:cs="Arial"/>
          <w:sz w:val="21"/>
          <w:szCs w:val="21"/>
        </w:rPr>
        <w:t>«[…] Analizando los pliegos tipo para saneamiento básico, quiera tener un concepto claro para incluir los códigos de CLASIFICADOR DE BIENES Y SERVICIOS DE NACIONES UNIDAS (UNSPSC), ya que en algunos procesos hemos evidenciado que las entidades incluyen códigos a su acomodo, entonces como un posible oferente no alcanzo a entender, si el pliego tipo menciona "La obra pública objeto del presente Proceso de Contratación está codificada en el Clasificador de Bienes y Servicios de Naciones Unidas (UNSPSC) bajo los segmentos 72, 76, u 83 con el [cuarto, de ser posible, o de lo contrario en el tercer] nivel" y la entidad posterior a esto presenta un cuadro para diligenciar los códigos anteriormente mencionados, pero no es claro el número de códigos que se puede exigir para esta licitaciones. En este orden de ideas solicito muy respetuosamente a la entidad esclarecer la codificación del CLASIFICADOR DE BIENES Y SERVICIOS DE NACIONES UNIDAS (UNSPSC), con el número máximo de códigos a exigir. […]»</w:t>
      </w:r>
    </w:p>
    <w:p w14:paraId="3533F543" w14:textId="77777777" w:rsidR="00BB71B6" w:rsidRPr="00212966" w:rsidRDefault="00BB71B6" w:rsidP="00BB71B6">
      <w:pPr>
        <w:shd w:val="clear" w:color="auto" w:fill="FFFFFF"/>
        <w:jc w:val="both"/>
        <w:textAlignment w:val="baseline"/>
        <w:rPr>
          <w:rFonts w:ascii="Calibri" w:eastAsia="Times New Roman" w:hAnsi="Calibri" w:cs="Calibri"/>
          <w:bdr w:val="none" w:sz="0" w:space="0" w:color="auto" w:frame="1"/>
          <w:lang w:eastAsia="es-CO"/>
        </w:rPr>
      </w:pPr>
    </w:p>
    <w:p w14:paraId="115F6A01" w14:textId="54234731" w:rsidR="00E11674" w:rsidRPr="0008416C" w:rsidRDefault="00BB71B6" w:rsidP="009411F7">
      <w:pPr>
        <w:shd w:val="clear" w:color="auto" w:fill="FFFFFF"/>
        <w:spacing w:after="120" w:line="276" w:lineRule="auto"/>
        <w:jc w:val="both"/>
        <w:textAlignment w:val="baseline"/>
        <w:rPr>
          <w:rFonts w:ascii="Times New Roman" w:eastAsia="Times New Roman" w:hAnsi="Times New Roman" w:cs="Times New Roman"/>
          <w:szCs w:val="24"/>
          <w:lang w:eastAsia="es-CO"/>
        </w:rPr>
      </w:pPr>
      <w:r w:rsidRPr="0008416C">
        <w:rPr>
          <w:rFonts w:ascii="Arial" w:eastAsia="Times New Roman" w:hAnsi="Arial" w:cs="Arial"/>
          <w:sz w:val="22"/>
          <w:bdr w:val="none" w:sz="0" w:space="0" w:color="auto" w:frame="1"/>
          <w:lang w:eastAsia="es-CO"/>
        </w:rPr>
        <w:t xml:space="preserve">Conforme a lo explicado, en cumplimiento de lo dispuesto en el artículo 2.2.1.1.2.1.3 del Decreto 1082 de 2015, las entidades estatales deben asociar su objeto contractual, como mínimo, a los tres primeros niveles del Clasificador de Bienes y Servicios de las Naciones Unidas, y de ser posible al cuarto. </w:t>
      </w:r>
      <w:r w:rsidR="006538CE">
        <w:rPr>
          <w:rFonts w:ascii="Arial" w:eastAsia="Times New Roman" w:hAnsi="Arial" w:cs="Arial"/>
          <w:sz w:val="22"/>
          <w:bdr w:val="none" w:sz="0" w:space="0" w:color="auto" w:frame="1"/>
          <w:lang w:eastAsia="es-CO"/>
        </w:rPr>
        <w:t>De esta manera</w:t>
      </w:r>
      <w:r w:rsidRPr="0008416C">
        <w:rPr>
          <w:rFonts w:ascii="Arial" w:eastAsia="Times New Roman" w:hAnsi="Arial" w:cs="Arial"/>
          <w:sz w:val="22"/>
          <w:bdr w:val="none" w:sz="0" w:space="0" w:color="auto" w:frame="1"/>
          <w:lang w:eastAsia="es-CO"/>
        </w:rPr>
        <w:t xml:space="preserve">, el objeto contractual que pretenda contratarse de acuerdo </w:t>
      </w:r>
      <w:r w:rsidRPr="00212966">
        <w:rPr>
          <w:rFonts w:ascii="Arial" w:eastAsia="Times New Roman" w:hAnsi="Arial" w:cs="Arial"/>
          <w:sz w:val="22"/>
          <w:bdr w:val="none" w:sz="0" w:space="0" w:color="auto" w:frame="1"/>
          <w:lang w:eastAsia="es-CO"/>
        </w:rPr>
        <w:t>con</w:t>
      </w:r>
      <w:r w:rsidRPr="0008416C">
        <w:rPr>
          <w:rFonts w:ascii="Arial" w:eastAsia="Times New Roman" w:hAnsi="Arial" w:cs="Arial"/>
          <w:sz w:val="22"/>
          <w:bdr w:val="none" w:sz="0" w:space="0" w:color="auto" w:frame="1"/>
          <w:lang w:eastAsia="es-CO"/>
        </w:rPr>
        <w:t xml:space="preserve"> las actividades incluidas en la </w:t>
      </w:r>
      <w:r w:rsidR="006538CE">
        <w:rPr>
          <w:rFonts w:ascii="Arial" w:eastAsia="Times New Roman" w:hAnsi="Arial" w:cs="Arial"/>
          <w:sz w:val="22"/>
          <w:bdr w:val="none" w:sz="0" w:space="0" w:color="auto" w:frame="1"/>
          <w:lang w:eastAsia="es-CO"/>
        </w:rPr>
        <w:t>«</w:t>
      </w:r>
      <w:r w:rsidRPr="0008416C">
        <w:rPr>
          <w:rFonts w:ascii="Arial" w:eastAsia="Times New Roman" w:hAnsi="Arial" w:cs="Arial"/>
          <w:sz w:val="22"/>
          <w:bdr w:val="none" w:sz="0" w:space="0" w:color="auto" w:frame="1"/>
          <w:lang w:eastAsia="es-CO"/>
        </w:rPr>
        <w:t>Matriz 1</w:t>
      </w:r>
      <w:r w:rsidR="006538CE">
        <w:rPr>
          <w:rFonts w:ascii="Arial" w:eastAsia="Times New Roman" w:hAnsi="Arial" w:cs="Arial"/>
          <w:sz w:val="22"/>
          <w:bdr w:val="none" w:sz="0" w:space="0" w:color="auto" w:frame="1"/>
          <w:lang w:eastAsia="es-CO"/>
        </w:rPr>
        <w:t xml:space="preserve"> – Experiencia»</w:t>
      </w:r>
      <w:r w:rsidRPr="0008416C">
        <w:rPr>
          <w:rFonts w:ascii="Arial" w:eastAsia="Times New Roman" w:hAnsi="Arial" w:cs="Arial"/>
          <w:sz w:val="22"/>
          <w:bdr w:val="none" w:sz="0" w:space="0" w:color="auto" w:frame="1"/>
          <w:lang w:eastAsia="es-CO"/>
        </w:rPr>
        <w:t>, puede eventualmente asocia</w:t>
      </w:r>
      <w:r w:rsidR="006538CE">
        <w:rPr>
          <w:rFonts w:ascii="Arial" w:eastAsia="Times New Roman" w:hAnsi="Arial" w:cs="Arial"/>
          <w:sz w:val="22"/>
          <w:bdr w:val="none" w:sz="0" w:space="0" w:color="auto" w:frame="1"/>
          <w:lang w:eastAsia="es-CO"/>
        </w:rPr>
        <w:t>rse</w:t>
      </w:r>
      <w:r w:rsidRPr="0008416C">
        <w:rPr>
          <w:rFonts w:ascii="Arial" w:eastAsia="Times New Roman" w:hAnsi="Arial" w:cs="Arial"/>
          <w:sz w:val="22"/>
          <w:bdr w:val="none" w:sz="0" w:space="0" w:color="auto" w:frame="1"/>
          <w:lang w:eastAsia="es-CO"/>
        </w:rPr>
        <w:t xml:space="preserve"> a uno o varios códigos</w:t>
      </w:r>
      <w:r w:rsidR="006538CE">
        <w:rPr>
          <w:rFonts w:ascii="Arial" w:eastAsia="Times New Roman" w:hAnsi="Arial" w:cs="Arial"/>
          <w:sz w:val="22"/>
          <w:bdr w:val="none" w:sz="0" w:space="0" w:color="auto" w:frame="1"/>
          <w:lang w:eastAsia="es-CO"/>
        </w:rPr>
        <w:t xml:space="preserve"> sin que el documento base disponga una limitación al respecto</w:t>
      </w:r>
      <w:r w:rsidRPr="0008416C">
        <w:rPr>
          <w:rFonts w:ascii="Arial" w:eastAsia="Times New Roman" w:hAnsi="Arial" w:cs="Arial"/>
          <w:sz w:val="22"/>
          <w:bdr w:val="none" w:sz="0" w:space="0" w:color="auto" w:frame="1"/>
          <w:lang w:eastAsia="es-CO"/>
        </w:rPr>
        <w:t>.</w:t>
      </w:r>
      <w:r w:rsidR="00580CEE" w:rsidRPr="00212966">
        <w:rPr>
          <w:rFonts w:ascii="Arial" w:eastAsia="Times New Roman" w:hAnsi="Arial" w:cs="Arial"/>
          <w:sz w:val="22"/>
          <w:bdr w:val="none" w:sz="0" w:space="0" w:color="auto" w:frame="1"/>
          <w:lang w:eastAsia="es-CO"/>
        </w:rPr>
        <w:t xml:space="preserve"> </w:t>
      </w:r>
      <w:bookmarkStart w:id="6" w:name="_Hlk62142533"/>
      <w:r w:rsidR="006538CE" w:rsidRPr="006538CE">
        <w:rPr>
          <w:rFonts w:ascii="Arial" w:eastAsia="Times New Roman" w:hAnsi="Arial" w:cs="Arial"/>
          <w:sz w:val="22"/>
          <w:bdr w:val="none" w:sz="0" w:space="0" w:color="auto" w:frame="1"/>
          <w:lang w:eastAsia="es-CO"/>
        </w:rPr>
        <w:t>En ese sentido, si el objeto contractual implica la prestación de servicios asociados</w:t>
      </w:r>
      <w:r w:rsidR="00303B4D">
        <w:rPr>
          <w:rFonts w:ascii="Arial" w:eastAsia="Times New Roman" w:hAnsi="Arial" w:cs="Arial"/>
          <w:sz w:val="22"/>
          <w:bdr w:val="none" w:sz="0" w:space="0" w:color="auto" w:frame="1"/>
          <w:lang w:eastAsia="es-CO"/>
        </w:rPr>
        <w:t xml:space="preserve"> a</w:t>
      </w:r>
      <w:r w:rsidR="006538CE" w:rsidRPr="006538CE">
        <w:rPr>
          <w:rFonts w:ascii="Arial" w:eastAsia="Times New Roman" w:hAnsi="Arial" w:cs="Arial"/>
          <w:sz w:val="22"/>
          <w:bdr w:val="none" w:sz="0" w:space="0" w:color="auto" w:frame="1"/>
          <w:lang w:eastAsia="es-CO"/>
        </w:rPr>
        <w:t xml:space="preserve"> distintos códigos, la entidad deberá diligenciar tantas filas como códigos abarque el desarrollo del objeto contractual</w:t>
      </w:r>
      <w:bookmarkEnd w:id="6"/>
      <w:r w:rsidR="00E11674" w:rsidRPr="00212966">
        <w:rPr>
          <w:rFonts w:ascii="Arial" w:eastAsia="Times New Roman" w:hAnsi="Arial" w:cs="Arial"/>
          <w:sz w:val="22"/>
          <w:bdr w:val="none" w:sz="0" w:space="0" w:color="auto" w:frame="1"/>
          <w:lang w:eastAsia="es-CO"/>
        </w:rPr>
        <w:t xml:space="preserve">. </w:t>
      </w:r>
    </w:p>
    <w:p w14:paraId="1DDE35D8" w14:textId="7A041E45" w:rsidR="00BB71B6" w:rsidRPr="0008416C" w:rsidRDefault="00BB71B6" w:rsidP="00465118">
      <w:pPr>
        <w:shd w:val="clear" w:color="auto" w:fill="FFFFFF"/>
        <w:spacing w:line="276" w:lineRule="auto"/>
        <w:ind w:firstLine="708"/>
        <w:jc w:val="both"/>
        <w:textAlignment w:val="baseline"/>
        <w:rPr>
          <w:rFonts w:ascii="Arial" w:eastAsia="Times New Roman" w:hAnsi="Arial" w:cs="Arial"/>
          <w:sz w:val="22"/>
          <w:lang w:eastAsia="es-CO"/>
        </w:rPr>
      </w:pPr>
      <w:r w:rsidRPr="0008416C">
        <w:rPr>
          <w:rFonts w:ascii="Arial" w:eastAsia="Times New Roman" w:hAnsi="Arial" w:cs="Arial"/>
          <w:sz w:val="22"/>
          <w:bdr w:val="none" w:sz="0" w:space="0" w:color="auto" w:frame="1"/>
          <w:lang w:eastAsia="es-CO"/>
        </w:rPr>
        <w:t xml:space="preserve">En todo caso, dado que las obras en las que </w:t>
      </w:r>
      <w:r w:rsidR="006538CE">
        <w:rPr>
          <w:rFonts w:ascii="Arial" w:eastAsia="Times New Roman" w:hAnsi="Arial" w:cs="Arial"/>
          <w:sz w:val="22"/>
          <w:bdr w:val="none" w:sz="0" w:space="0" w:color="auto" w:frame="1"/>
          <w:lang w:eastAsia="es-CO"/>
        </w:rPr>
        <w:t>es obligatorio aplicar</w:t>
      </w:r>
      <w:r w:rsidRPr="0008416C">
        <w:rPr>
          <w:rFonts w:ascii="Arial" w:eastAsia="Times New Roman" w:hAnsi="Arial" w:cs="Arial"/>
          <w:sz w:val="22"/>
          <w:bdr w:val="none" w:sz="0" w:space="0" w:color="auto" w:frame="1"/>
          <w:lang w:eastAsia="es-CO"/>
        </w:rPr>
        <w:t xml:space="preserve"> los documentos tipo implementados por las Resoluci</w:t>
      </w:r>
      <w:r w:rsidR="006538CE">
        <w:rPr>
          <w:rFonts w:ascii="Arial" w:eastAsia="Times New Roman" w:hAnsi="Arial" w:cs="Arial"/>
          <w:sz w:val="22"/>
          <w:bdr w:val="none" w:sz="0" w:space="0" w:color="auto" w:frame="1"/>
          <w:lang w:eastAsia="es-CO"/>
        </w:rPr>
        <w:t>ón</w:t>
      </w:r>
      <w:r w:rsidRPr="0008416C">
        <w:rPr>
          <w:rFonts w:ascii="Arial" w:eastAsia="Times New Roman" w:hAnsi="Arial" w:cs="Arial"/>
          <w:sz w:val="22"/>
          <w:bdr w:val="none" w:sz="0" w:space="0" w:color="auto" w:frame="1"/>
          <w:lang w:eastAsia="es-CO"/>
        </w:rPr>
        <w:t xml:space="preserve"> 248 de 2020 están </w:t>
      </w:r>
      <w:r w:rsidR="006538CE">
        <w:rPr>
          <w:rFonts w:ascii="Arial" w:eastAsia="Times New Roman" w:hAnsi="Arial" w:cs="Arial"/>
          <w:sz w:val="22"/>
          <w:bdr w:val="none" w:sz="0" w:space="0" w:color="auto" w:frame="1"/>
          <w:lang w:eastAsia="es-CO"/>
        </w:rPr>
        <w:t>previstas en la matriz de experiencia</w:t>
      </w:r>
      <w:r w:rsidRPr="0008416C">
        <w:rPr>
          <w:rFonts w:ascii="Arial" w:eastAsia="Times New Roman" w:hAnsi="Arial" w:cs="Arial"/>
          <w:sz w:val="22"/>
          <w:bdr w:val="none" w:sz="0" w:space="0" w:color="auto" w:frame="1"/>
          <w:lang w:eastAsia="es-CO"/>
        </w:rPr>
        <w:t xml:space="preserve">, así mismo lo están los segmentos en los que se encuadran </w:t>
      </w:r>
      <w:r w:rsidR="006538CE">
        <w:rPr>
          <w:rFonts w:ascii="Arial" w:eastAsia="Times New Roman" w:hAnsi="Arial" w:cs="Arial"/>
          <w:sz w:val="22"/>
          <w:bdr w:val="none" w:sz="0" w:space="0" w:color="auto" w:frame="1"/>
          <w:lang w:eastAsia="es-CO"/>
        </w:rPr>
        <w:t>estas</w:t>
      </w:r>
      <w:r w:rsidRPr="0008416C">
        <w:rPr>
          <w:rFonts w:ascii="Arial" w:eastAsia="Times New Roman" w:hAnsi="Arial" w:cs="Arial"/>
          <w:sz w:val="22"/>
          <w:bdr w:val="none" w:sz="0" w:space="0" w:color="auto" w:frame="1"/>
          <w:lang w:eastAsia="es-CO"/>
        </w:rPr>
        <w:t xml:space="preserve"> obras</w:t>
      </w:r>
      <w:r w:rsidR="006538CE">
        <w:rPr>
          <w:rFonts w:ascii="Arial" w:eastAsia="Times New Roman" w:hAnsi="Arial" w:cs="Arial"/>
          <w:sz w:val="22"/>
          <w:bdr w:val="none" w:sz="0" w:space="0" w:color="auto" w:frame="1"/>
          <w:lang w:eastAsia="es-CO"/>
        </w:rPr>
        <w:t>. Por ello, en concordancia con lo anterior,</w:t>
      </w:r>
      <w:r w:rsidRPr="0008416C">
        <w:rPr>
          <w:rFonts w:ascii="Arial" w:eastAsia="Times New Roman" w:hAnsi="Arial" w:cs="Arial"/>
          <w:sz w:val="22"/>
          <w:bdr w:val="none" w:sz="0" w:space="0" w:color="auto" w:frame="1"/>
          <w:lang w:eastAsia="es-CO"/>
        </w:rPr>
        <w:t xml:space="preserve"> el numeral 1.4 del </w:t>
      </w:r>
      <w:r w:rsidR="006538CE" w:rsidRPr="0008416C">
        <w:rPr>
          <w:rFonts w:ascii="Arial" w:eastAsia="Times New Roman" w:hAnsi="Arial" w:cs="Arial"/>
          <w:sz w:val="22"/>
          <w:bdr w:val="none" w:sz="0" w:space="0" w:color="auto" w:frame="1"/>
          <w:lang w:eastAsia="es-CO"/>
        </w:rPr>
        <w:t>documento base</w:t>
      </w:r>
      <w:r w:rsidRPr="0008416C">
        <w:rPr>
          <w:rFonts w:ascii="Arial" w:eastAsia="Times New Roman" w:hAnsi="Arial" w:cs="Arial"/>
          <w:sz w:val="22"/>
          <w:bdr w:val="none" w:sz="0" w:space="0" w:color="auto" w:frame="1"/>
          <w:lang w:eastAsia="es-CO"/>
        </w:rPr>
        <w:t xml:space="preserve"> </w:t>
      </w:r>
      <w:r w:rsidR="006538CE">
        <w:rPr>
          <w:rFonts w:ascii="Arial" w:eastAsia="Times New Roman" w:hAnsi="Arial" w:cs="Arial"/>
          <w:sz w:val="22"/>
          <w:bdr w:val="none" w:sz="0" w:space="0" w:color="auto" w:frame="1"/>
          <w:lang w:eastAsia="es-CO"/>
        </w:rPr>
        <w:t>dispone</w:t>
      </w:r>
      <w:r w:rsidRPr="0008416C">
        <w:rPr>
          <w:rFonts w:ascii="Arial" w:eastAsia="Times New Roman" w:hAnsi="Arial" w:cs="Arial"/>
          <w:sz w:val="22"/>
          <w:bdr w:val="none" w:sz="0" w:space="0" w:color="auto" w:frame="1"/>
          <w:lang w:eastAsia="es-CO"/>
        </w:rPr>
        <w:t xml:space="preserve"> que la obra contratar debe estar codificada con los segmentos 72, 76, u 83.</w:t>
      </w:r>
      <w:r w:rsidR="006538CE">
        <w:rPr>
          <w:rFonts w:ascii="Arial" w:eastAsia="Times New Roman" w:hAnsi="Arial" w:cs="Arial"/>
          <w:sz w:val="22"/>
          <w:bdr w:val="none" w:sz="0" w:space="0" w:color="auto" w:frame="1"/>
          <w:lang w:eastAsia="es-CO"/>
        </w:rPr>
        <w:t>, con exclusión de los demás</w:t>
      </w:r>
      <w:r w:rsidRPr="0008416C">
        <w:rPr>
          <w:rFonts w:ascii="Arial" w:eastAsia="Times New Roman" w:hAnsi="Arial" w:cs="Arial"/>
          <w:sz w:val="22"/>
          <w:bdr w:val="none" w:sz="0" w:space="0" w:color="auto" w:frame="1"/>
          <w:lang w:eastAsia="es-CO"/>
        </w:rPr>
        <w:t>.  </w:t>
      </w:r>
    </w:p>
    <w:p w14:paraId="08F89096" w14:textId="77777777" w:rsidR="00180477" w:rsidRPr="00212966" w:rsidRDefault="00180477" w:rsidP="009411F7">
      <w:pPr>
        <w:spacing w:after="120" w:line="276" w:lineRule="auto"/>
        <w:jc w:val="both"/>
        <w:rPr>
          <w:rFonts w:ascii="Arial" w:eastAsia="Calibri" w:hAnsi="Arial" w:cs="Arial"/>
          <w:sz w:val="22"/>
        </w:rPr>
      </w:pPr>
    </w:p>
    <w:p w14:paraId="7AE9D132" w14:textId="0673B3D5" w:rsidR="001F4546" w:rsidRPr="00212966" w:rsidRDefault="00F1108B" w:rsidP="001F4546">
      <w:pPr>
        <w:shd w:val="clear" w:color="auto" w:fill="FFFFFF"/>
        <w:spacing w:after="120" w:line="276" w:lineRule="auto"/>
        <w:jc w:val="both"/>
        <w:rPr>
          <w:rFonts w:ascii="Arial" w:hAnsi="Arial" w:cs="Arial"/>
          <w:sz w:val="22"/>
          <w:lang w:val="es-ES_tradnl"/>
        </w:rPr>
      </w:pPr>
      <w:r w:rsidRPr="00212966">
        <w:rPr>
          <w:rFonts w:ascii="Arial" w:eastAsia="Calibri" w:hAnsi="Arial" w:cs="Arial"/>
          <w:sz w:val="22"/>
        </w:rPr>
        <w:t>Este concepto tiene el alcance previsto en el artículo 28 del Código de Procedimiento Administrativo y de lo Contencioso Administrativo.</w:t>
      </w:r>
    </w:p>
    <w:p w14:paraId="770B636C" w14:textId="412FB21B" w:rsidR="001F4546" w:rsidRPr="00212966" w:rsidRDefault="001F4546" w:rsidP="001F4546">
      <w:pPr>
        <w:pStyle w:val="NormalWeb"/>
        <w:spacing w:before="0" w:beforeAutospacing="0" w:after="0" w:afterAutospacing="0" w:line="276" w:lineRule="auto"/>
        <w:jc w:val="center"/>
        <w:rPr>
          <w:rFonts w:ascii="Arial" w:hAnsi="Arial" w:cs="Arial"/>
          <w:sz w:val="22"/>
          <w:szCs w:val="22"/>
          <w:lang w:val="es-ES_tradnl"/>
        </w:rPr>
      </w:pPr>
    </w:p>
    <w:p w14:paraId="0AF2149B" w14:textId="558694D6" w:rsidR="001F4546" w:rsidRPr="00212966" w:rsidRDefault="00C917CC" w:rsidP="001F4546">
      <w:pPr>
        <w:jc w:val="center"/>
        <w:rPr>
          <w:rFonts w:ascii="Arial" w:hAnsi="Arial" w:cs="Arial"/>
          <w:sz w:val="18"/>
          <w:szCs w:val="20"/>
          <w:lang w:val="es-ES_tradnl" w:eastAsia="es-CO"/>
        </w:rPr>
      </w:pPr>
      <w:r>
        <w:rPr>
          <w:noProof/>
        </w:rPr>
        <w:lastRenderedPageBreak/>
        <w:drawing>
          <wp:inline distT="0" distB="0" distL="0" distR="0" wp14:anchorId="2708B74D" wp14:editId="146CCB7C">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6"/>
                    <a:stretch>
                      <a:fillRect/>
                    </a:stretch>
                  </pic:blipFill>
                  <pic:spPr>
                    <a:xfrm>
                      <a:off x="0" y="0"/>
                      <a:ext cx="2514600" cy="1114425"/>
                    </a:xfrm>
                    <a:prstGeom prst="rect">
                      <a:avLst/>
                    </a:prstGeom>
                  </pic:spPr>
                </pic:pic>
              </a:graphicData>
            </a:graphic>
          </wp:inline>
        </w:drawing>
      </w:r>
    </w:p>
    <w:p w14:paraId="040D4738" w14:textId="77777777" w:rsidR="001F4546" w:rsidRPr="00212966" w:rsidRDefault="001F4546" w:rsidP="001F4546">
      <w:pPr>
        <w:jc w:val="center"/>
        <w:rPr>
          <w:rFonts w:ascii="Arial" w:hAnsi="Arial" w:cs="Arial"/>
          <w:sz w:val="18"/>
          <w:szCs w:val="20"/>
          <w:lang w:val="es-ES_tradnl" w:eastAsia="es-CO"/>
        </w:rPr>
      </w:pPr>
    </w:p>
    <w:p w14:paraId="0C71D8B5" w14:textId="77777777" w:rsidR="001F4546" w:rsidRPr="00212966" w:rsidRDefault="001F4546" w:rsidP="001F4546">
      <w:pPr>
        <w:jc w:val="center"/>
        <w:rPr>
          <w:rFonts w:ascii="Arial" w:hAnsi="Arial" w:cs="Arial"/>
          <w:sz w:val="18"/>
          <w:szCs w:val="20"/>
          <w:lang w:val="es-ES_tradnl" w:eastAsia="es-CO"/>
        </w:rPr>
      </w:pPr>
    </w:p>
    <w:p w14:paraId="49106BCA" w14:textId="77777777" w:rsidR="001F4546" w:rsidRPr="00212966" w:rsidRDefault="001F4546" w:rsidP="001F454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212966" w:rsidRPr="00212966" w14:paraId="53619707" w14:textId="77777777" w:rsidTr="00B47BF9">
        <w:trPr>
          <w:trHeight w:val="315"/>
        </w:trPr>
        <w:tc>
          <w:tcPr>
            <w:tcW w:w="1044" w:type="dxa"/>
            <w:vAlign w:val="center"/>
          </w:tcPr>
          <w:p w14:paraId="1603F10A" w14:textId="77777777" w:rsidR="001F4546" w:rsidRPr="00212966" w:rsidRDefault="001F4546" w:rsidP="00B47BF9">
            <w:pPr>
              <w:jc w:val="both"/>
              <w:rPr>
                <w:rFonts w:ascii="Arial" w:hAnsi="Arial" w:cs="Arial"/>
                <w:sz w:val="16"/>
                <w:szCs w:val="16"/>
                <w:lang w:val="es-ES_tradnl" w:eastAsia="es-ES"/>
              </w:rPr>
            </w:pPr>
            <w:r w:rsidRPr="00212966">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3042B924" w14:textId="77777777" w:rsidR="001F4546" w:rsidRPr="00212966" w:rsidRDefault="001F4546" w:rsidP="00B47BF9">
            <w:pPr>
              <w:jc w:val="both"/>
              <w:rPr>
                <w:rFonts w:ascii="Arial" w:hAnsi="Arial" w:cs="Arial"/>
                <w:sz w:val="16"/>
                <w:szCs w:val="16"/>
                <w:lang w:val="es-ES_tradnl" w:eastAsia="es-ES"/>
              </w:rPr>
            </w:pPr>
            <w:r w:rsidRPr="00212966">
              <w:rPr>
                <w:rFonts w:ascii="Arial" w:hAnsi="Arial" w:cs="Arial"/>
                <w:sz w:val="16"/>
                <w:szCs w:val="16"/>
                <w:lang w:val="es-ES_tradnl" w:eastAsia="es-ES"/>
              </w:rPr>
              <w:t>Alejandro Sarmiento Cantillo</w:t>
            </w:r>
          </w:p>
          <w:p w14:paraId="0AC56FE0" w14:textId="77777777" w:rsidR="001F4546" w:rsidRPr="00212966" w:rsidRDefault="001F4546" w:rsidP="00B47BF9">
            <w:pPr>
              <w:jc w:val="both"/>
              <w:rPr>
                <w:rFonts w:ascii="Arial" w:hAnsi="Arial" w:cs="Arial"/>
                <w:sz w:val="16"/>
                <w:szCs w:val="16"/>
                <w:lang w:val="es-ES_tradnl" w:eastAsia="es-ES"/>
              </w:rPr>
            </w:pPr>
            <w:r w:rsidRPr="00212966">
              <w:rPr>
                <w:rFonts w:ascii="Arial" w:hAnsi="Arial" w:cs="Arial"/>
                <w:sz w:val="16"/>
                <w:szCs w:val="16"/>
                <w:lang w:val="es-ES_tradnl" w:eastAsia="es-ES"/>
              </w:rPr>
              <w:t>Gestor T1-11 de la Subdirección de Gestión Contractual</w:t>
            </w:r>
          </w:p>
        </w:tc>
      </w:tr>
      <w:tr w:rsidR="00212966" w:rsidRPr="00212966" w14:paraId="0670BC9F" w14:textId="77777777" w:rsidTr="001F4546">
        <w:trPr>
          <w:trHeight w:val="411"/>
        </w:trPr>
        <w:tc>
          <w:tcPr>
            <w:tcW w:w="1044" w:type="dxa"/>
            <w:vAlign w:val="center"/>
          </w:tcPr>
          <w:p w14:paraId="61EBB94A" w14:textId="181E5187" w:rsidR="001F4546" w:rsidRPr="00212966" w:rsidRDefault="001F4546" w:rsidP="00B47BF9">
            <w:pPr>
              <w:jc w:val="both"/>
              <w:rPr>
                <w:rFonts w:ascii="Arial" w:hAnsi="Arial" w:cs="Arial"/>
                <w:sz w:val="16"/>
                <w:szCs w:val="16"/>
                <w:lang w:val="es-ES_tradnl" w:eastAsia="es-ES"/>
              </w:rPr>
            </w:pPr>
            <w:r w:rsidRPr="00212966">
              <w:rPr>
                <w:rFonts w:ascii="Arial" w:hAnsi="Arial" w:cs="Arial"/>
                <w:sz w:val="16"/>
                <w:szCs w:val="16"/>
                <w:lang w:val="es-ES_tradnl" w:eastAsia="es-ES"/>
              </w:rPr>
              <w:t>Revisó:</w:t>
            </w:r>
          </w:p>
        </w:tc>
        <w:tc>
          <w:tcPr>
            <w:tcW w:w="4413" w:type="dxa"/>
            <w:tcBorders>
              <w:top w:val="dotted" w:sz="4" w:space="0" w:color="7F7F7F" w:themeColor="text1" w:themeTint="80"/>
              <w:left w:val="nil"/>
              <w:right w:val="nil"/>
            </w:tcBorders>
            <w:vAlign w:val="center"/>
          </w:tcPr>
          <w:p w14:paraId="7AAED13B" w14:textId="77777777" w:rsidR="001F4546" w:rsidRPr="00212966" w:rsidRDefault="001F4546" w:rsidP="00B47BF9">
            <w:pPr>
              <w:jc w:val="both"/>
              <w:rPr>
                <w:rFonts w:ascii="Arial" w:hAnsi="Arial" w:cs="Arial"/>
                <w:sz w:val="16"/>
                <w:szCs w:val="16"/>
                <w:lang w:val="es-ES_tradnl" w:eastAsia="es-ES"/>
              </w:rPr>
            </w:pPr>
            <w:r w:rsidRPr="00212966">
              <w:rPr>
                <w:rFonts w:ascii="Arial" w:hAnsi="Arial" w:cs="Arial"/>
                <w:sz w:val="16"/>
                <w:szCs w:val="16"/>
                <w:lang w:val="es-ES_tradnl" w:eastAsia="es-ES"/>
              </w:rPr>
              <w:t>Juan David Montoya Penagos</w:t>
            </w:r>
          </w:p>
          <w:p w14:paraId="721E10A0" w14:textId="1F9DCFF4" w:rsidR="001F4546" w:rsidRPr="00212966" w:rsidRDefault="001F4546" w:rsidP="00B47BF9">
            <w:pPr>
              <w:jc w:val="both"/>
              <w:rPr>
                <w:rFonts w:ascii="Arial" w:hAnsi="Arial" w:cs="Arial"/>
                <w:sz w:val="16"/>
                <w:szCs w:val="16"/>
                <w:lang w:val="es-ES_tradnl" w:eastAsia="es-ES"/>
              </w:rPr>
            </w:pPr>
            <w:r w:rsidRPr="00212966">
              <w:rPr>
                <w:rFonts w:ascii="Arial" w:hAnsi="Arial" w:cs="Arial"/>
                <w:sz w:val="16"/>
                <w:szCs w:val="16"/>
                <w:lang w:val="es-ES_tradnl" w:eastAsia="es-ES"/>
              </w:rPr>
              <w:t>Gestor T1-15 de la Subdirección de Gestión Contractual</w:t>
            </w:r>
          </w:p>
        </w:tc>
      </w:tr>
      <w:tr w:rsidR="009868CC" w:rsidRPr="00212966" w14:paraId="4869C5E5" w14:textId="77777777" w:rsidTr="00B47BF9">
        <w:trPr>
          <w:trHeight w:val="300"/>
        </w:trPr>
        <w:tc>
          <w:tcPr>
            <w:tcW w:w="1044" w:type="dxa"/>
            <w:vAlign w:val="center"/>
            <w:hideMark/>
          </w:tcPr>
          <w:p w14:paraId="405E00D6" w14:textId="77777777" w:rsidR="001F4546" w:rsidRPr="00212966" w:rsidRDefault="001F4546" w:rsidP="00B47BF9">
            <w:pPr>
              <w:jc w:val="both"/>
              <w:rPr>
                <w:rFonts w:ascii="Arial" w:hAnsi="Arial" w:cs="Arial"/>
                <w:sz w:val="16"/>
                <w:szCs w:val="16"/>
                <w:lang w:val="es-ES_tradnl" w:eastAsia="es-ES"/>
              </w:rPr>
            </w:pPr>
            <w:r w:rsidRPr="00212966">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52F7F1" w14:textId="77777777" w:rsidR="001F4546" w:rsidRPr="00212966" w:rsidRDefault="001F4546" w:rsidP="00B47BF9">
            <w:pPr>
              <w:jc w:val="both"/>
              <w:rPr>
                <w:rFonts w:ascii="Arial" w:hAnsi="Arial" w:cs="Arial"/>
                <w:sz w:val="16"/>
                <w:szCs w:val="16"/>
                <w:lang w:val="es-ES_tradnl" w:eastAsia="es-ES"/>
              </w:rPr>
            </w:pPr>
            <w:r w:rsidRPr="00212966">
              <w:rPr>
                <w:rFonts w:ascii="Arial" w:hAnsi="Arial" w:cs="Arial"/>
                <w:sz w:val="16"/>
                <w:szCs w:val="16"/>
                <w:lang w:val="es-ES_tradnl" w:eastAsia="es-ES"/>
              </w:rPr>
              <w:t>Jorge Augusto Tirado Navarro</w:t>
            </w:r>
          </w:p>
          <w:p w14:paraId="16FECF77" w14:textId="77777777" w:rsidR="001F4546" w:rsidRPr="00212966" w:rsidRDefault="001F4546" w:rsidP="00B47BF9">
            <w:pPr>
              <w:jc w:val="both"/>
              <w:rPr>
                <w:rFonts w:ascii="Arial" w:hAnsi="Arial" w:cs="Arial"/>
                <w:sz w:val="16"/>
                <w:szCs w:val="16"/>
                <w:lang w:val="es-ES_tradnl" w:eastAsia="es-ES"/>
              </w:rPr>
            </w:pPr>
            <w:r w:rsidRPr="00212966">
              <w:rPr>
                <w:rFonts w:ascii="Arial" w:hAnsi="Arial" w:cs="Arial"/>
                <w:sz w:val="16"/>
                <w:szCs w:val="16"/>
                <w:lang w:val="es-ES_tradnl" w:eastAsia="es-ES"/>
              </w:rPr>
              <w:t>Subdirector de Gestión Contractual ANCP - CCE</w:t>
            </w:r>
          </w:p>
        </w:tc>
      </w:tr>
    </w:tbl>
    <w:p w14:paraId="1CD9CED7" w14:textId="77777777" w:rsidR="001F4546" w:rsidRPr="00212966" w:rsidRDefault="001F4546" w:rsidP="001F4546">
      <w:pPr>
        <w:spacing w:before="120" w:line="276" w:lineRule="auto"/>
        <w:jc w:val="both"/>
      </w:pPr>
    </w:p>
    <w:p w14:paraId="35B56F46" w14:textId="6AE0D01D" w:rsidR="00746E08" w:rsidRPr="00212966" w:rsidRDefault="00746E08" w:rsidP="001F4546">
      <w:pPr>
        <w:spacing w:before="120" w:line="276" w:lineRule="auto"/>
        <w:jc w:val="both"/>
        <w:rPr>
          <w:rFonts w:ascii="Arial" w:eastAsia="Times New Roman" w:hAnsi="Arial" w:cs="Arial"/>
          <w:sz w:val="16"/>
          <w:szCs w:val="16"/>
          <w:lang w:eastAsia="es-ES"/>
        </w:rPr>
      </w:pPr>
    </w:p>
    <w:sectPr w:rsidR="00746E08" w:rsidRPr="00212966" w:rsidSect="007E7F4C">
      <w:headerReference w:type="default" r:id="rId17"/>
      <w:footerReference w:type="default" r:id="rId18"/>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D2113" w14:textId="77777777" w:rsidR="00E6772D" w:rsidRDefault="00E6772D">
      <w:r>
        <w:separator/>
      </w:r>
    </w:p>
  </w:endnote>
  <w:endnote w:type="continuationSeparator" w:id="0">
    <w:p w14:paraId="73BE8CC5" w14:textId="77777777" w:rsidR="00E6772D" w:rsidRDefault="00E6772D">
      <w:r>
        <w:continuationSeparator/>
      </w:r>
    </w:p>
  </w:endnote>
  <w:endnote w:type="continuationNotice" w:id="1">
    <w:p w14:paraId="49894F68" w14:textId="77777777" w:rsidR="00E6772D" w:rsidRDefault="00E67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13170037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206AC7" w:rsidRDefault="00206AC7"/>
  <w:p w14:paraId="0B5203B5" w14:textId="77777777" w:rsidR="00206AC7" w:rsidRDefault="00206AC7"/>
  <w:p w14:paraId="7E41A88B" w14:textId="77777777" w:rsidR="00206AC7" w:rsidRDefault="00206A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D0C96" w14:textId="77777777" w:rsidR="00E6772D" w:rsidRDefault="00E6772D">
      <w:r>
        <w:separator/>
      </w:r>
    </w:p>
  </w:footnote>
  <w:footnote w:type="continuationSeparator" w:id="0">
    <w:p w14:paraId="726B88E5" w14:textId="77777777" w:rsidR="00E6772D" w:rsidRDefault="00E6772D">
      <w:r>
        <w:continuationSeparator/>
      </w:r>
    </w:p>
  </w:footnote>
  <w:footnote w:type="continuationNotice" w:id="1">
    <w:p w14:paraId="30C1051D" w14:textId="77777777" w:rsidR="00E6772D" w:rsidRDefault="00E6772D"/>
  </w:footnote>
  <w:footnote w:id="2">
    <w:p w14:paraId="4186008D" w14:textId="77777777" w:rsidR="0069424A" w:rsidRPr="00886EF2" w:rsidRDefault="0069424A" w:rsidP="00886EF2">
      <w:pPr>
        <w:pStyle w:val="NormalWeb"/>
        <w:spacing w:before="0" w:beforeAutospacing="0" w:after="0" w:afterAutospacing="0"/>
        <w:ind w:firstLine="708"/>
        <w:jc w:val="both"/>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w:t>
      </w:r>
      <w:proofErr w:type="spellStart"/>
      <w:r w:rsidRPr="00886EF2">
        <w:rPr>
          <w:rFonts w:ascii="Arial" w:hAnsi="Arial" w:cs="Arial"/>
          <w:sz w:val="19"/>
          <w:szCs w:val="19"/>
        </w:rPr>
        <w:t>Unico</w:t>
      </w:r>
      <w:proofErr w:type="spellEnd"/>
      <w:r w:rsidRPr="00886EF2">
        <w:rPr>
          <w:rFonts w:ascii="Arial" w:hAnsi="Arial" w:cs="Arial"/>
          <w:sz w:val="19"/>
          <w:szCs w:val="19"/>
        </w:rPr>
        <w:t xml:space="preserve"> de Proponentes del Registro Único Empresarial de la Cámara de Comercio con jurisdicción en su domicilio principal.  </w:t>
      </w:r>
    </w:p>
    <w:p w14:paraId="4CCFE8B4" w14:textId="77777777" w:rsidR="0069424A" w:rsidRPr="00F45BC7" w:rsidRDefault="0069424A" w:rsidP="00886EF2">
      <w:pPr>
        <w:jc w:val="both"/>
        <w:rPr>
          <w:rFonts w:ascii="Arial" w:eastAsia="Times New Roman" w:hAnsi="Arial" w:cs="Arial"/>
          <w:sz w:val="19"/>
          <w:szCs w:val="19"/>
          <w:lang w:val="es-CO" w:eastAsia="es-CO"/>
        </w:rPr>
      </w:pPr>
      <w:r w:rsidRPr="00F45BC7">
        <w:rPr>
          <w:rFonts w:ascii="Arial" w:eastAsia="Times New Roman" w:hAnsi="Arial" w:cs="Arial"/>
          <w:sz w:val="19"/>
          <w:szCs w:val="19"/>
          <w:lang w:val="es-CO" w:eastAsia="es-CO"/>
        </w:rPr>
        <w:t> </w:t>
      </w:r>
      <w:r w:rsidRPr="00886EF2">
        <w:rPr>
          <w:rFonts w:ascii="Arial" w:eastAsia="Times New Roman" w:hAnsi="Arial" w:cs="Arial"/>
          <w:sz w:val="19"/>
          <w:szCs w:val="19"/>
          <w:lang w:val="es-CO" w:eastAsia="es-CO"/>
        </w:rPr>
        <w:tab/>
        <w:t>»</w:t>
      </w:r>
      <w:r w:rsidRPr="00F45BC7">
        <w:rPr>
          <w:rFonts w:ascii="Arial" w:eastAsia="Times New Roman" w:hAnsi="Arial" w:cs="Arial"/>
          <w:sz w:val="19"/>
          <w:szCs w:val="19"/>
          <w:lang w:val="es-CO" w:eastAsia="es-CO"/>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5F1F262B" w14:textId="77777777" w:rsidR="0069424A" w:rsidRPr="00F45BC7" w:rsidRDefault="0069424A" w:rsidP="00886EF2">
      <w:pPr>
        <w:spacing w:after="144"/>
        <w:ind w:firstLine="708"/>
        <w:jc w:val="both"/>
        <w:rPr>
          <w:rFonts w:ascii="Arial" w:eastAsia="Times New Roman" w:hAnsi="Arial" w:cs="Arial"/>
          <w:sz w:val="19"/>
          <w:szCs w:val="19"/>
          <w:lang w:val="es-CO" w:eastAsia="es-CO"/>
        </w:rPr>
      </w:pPr>
      <w:proofErr w:type="gramStart"/>
      <w:r w:rsidRPr="00886EF2">
        <w:rPr>
          <w:rFonts w:ascii="Arial" w:eastAsia="Times New Roman" w:hAnsi="Arial" w:cs="Arial"/>
          <w:sz w:val="19"/>
          <w:szCs w:val="19"/>
          <w:lang w:val="es-CO" w:eastAsia="es-CO"/>
        </w:rPr>
        <w:t>»</w:t>
      </w:r>
      <w:r w:rsidRPr="00F45BC7">
        <w:rPr>
          <w:rFonts w:ascii="Arial" w:eastAsia="Times New Roman" w:hAnsi="Arial" w:cs="Arial"/>
          <w:sz w:val="19"/>
          <w:szCs w:val="19"/>
          <w:u w:val="single"/>
          <w:lang w:val="es-CO" w:eastAsia="es-CO"/>
        </w:rPr>
        <w:t>En</w:t>
      </w:r>
      <w:proofErr w:type="gramEnd"/>
      <w:r w:rsidRPr="00F45BC7">
        <w:rPr>
          <w:rFonts w:ascii="Arial" w:eastAsia="Times New Roman" w:hAnsi="Arial" w:cs="Arial"/>
          <w:sz w:val="19"/>
          <w:szCs w:val="19"/>
          <w:u w:val="single"/>
          <w:lang w:val="es-CO" w:eastAsia="es-CO"/>
        </w:rPr>
        <w:t xml:space="preserve"> dicho registro constará la información relacionada con la experiencia, capacidad jurídica, financiera y de organización del proponente y su clasificación</w:t>
      </w:r>
      <w:r w:rsidRPr="00886EF2">
        <w:rPr>
          <w:rFonts w:ascii="Arial" w:eastAsia="Times New Roman" w:hAnsi="Arial" w:cs="Arial"/>
          <w:sz w:val="19"/>
          <w:szCs w:val="19"/>
          <w:lang w:val="es-CO" w:eastAsia="es-CO"/>
        </w:rPr>
        <w:t>[…]». (Subrayas fuera del texto).</w:t>
      </w:r>
    </w:p>
    <w:p w14:paraId="49082539" w14:textId="77777777" w:rsidR="0069424A" w:rsidRPr="00886EF2" w:rsidRDefault="0069424A" w:rsidP="00886EF2">
      <w:pPr>
        <w:pStyle w:val="Textonotapie"/>
        <w:rPr>
          <w:rFonts w:ascii="Arial" w:hAnsi="Arial" w:cs="Arial"/>
          <w:sz w:val="19"/>
          <w:szCs w:val="19"/>
        </w:rPr>
      </w:pPr>
    </w:p>
  </w:footnote>
  <w:footnote w:id="3">
    <w:p w14:paraId="32302349" w14:textId="6CFD7149" w:rsidR="0069424A" w:rsidRPr="00886EF2" w:rsidRDefault="0069424A" w:rsidP="00886EF2">
      <w:pPr>
        <w:pStyle w:val="Textonotapie"/>
        <w:ind w:firstLine="708"/>
        <w:jc w:val="both"/>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Debe precisarse que, a pesar de que el RUP es la regla general, de conformidad con el segundo inciso del artículo 6 de la Ley 1150 de 2007, e</w:t>
      </w:r>
      <w:r w:rsidR="00825DCB" w:rsidRPr="00886EF2">
        <w:rPr>
          <w:rFonts w:ascii="Arial" w:hAnsi="Arial" w:cs="Arial"/>
          <w:sz w:val="19"/>
          <w:szCs w:val="19"/>
        </w:rPr>
        <w:t xml:space="preserve">ste </w:t>
      </w:r>
      <w:r w:rsidRPr="00886EF2">
        <w:rPr>
          <w:rFonts w:ascii="Arial" w:hAnsi="Arial" w:cs="Arial"/>
          <w:sz w:val="19"/>
          <w:szCs w:val="19"/>
        </w:rPr>
        <w:t>no es exigible en todos los procesos de contratación. Al respecto ha manifestado esta Subdirección: «No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00825DCB" w:rsidRPr="00886EF2">
        <w:rPr>
          <w:rFonts w:ascii="Arial" w:hAnsi="Arial" w:cs="Arial"/>
          <w:sz w:val="19"/>
          <w:szCs w:val="19"/>
        </w:rPr>
        <w:t>.</w:t>
      </w:r>
      <w:r w:rsidRPr="00886EF2">
        <w:rPr>
          <w:rFonts w:ascii="Arial" w:hAnsi="Arial" w:cs="Arial"/>
          <w:sz w:val="19"/>
          <w:szCs w:val="19"/>
        </w:rPr>
        <w:t xml:space="preserve"> Agencia Nacional de Contratación Pública – Colombia Compra Eficiente.</w:t>
      </w:r>
      <w:r w:rsidR="00825DCB" w:rsidRPr="00886EF2">
        <w:rPr>
          <w:rFonts w:ascii="Arial" w:hAnsi="Arial" w:cs="Arial"/>
          <w:sz w:val="19"/>
          <w:szCs w:val="19"/>
        </w:rPr>
        <w:t xml:space="preserve"> </w:t>
      </w:r>
      <w:r w:rsidRPr="00886EF2">
        <w:rPr>
          <w:rFonts w:ascii="Arial" w:hAnsi="Arial" w:cs="Arial"/>
          <w:sz w:val="19"/>
          <w:szCs w:val="19"/>
        </w:rPr>
        <w:t>Concepto C-052 del 18 de marzo de 2020. Radicado de entrada No. 4202012000000208. Radicado de salida No. 2202013000002051.</w:t>
      </w:r>
    </w:p>
    <w:p w14:paraId="7BC67837" w14:textId="77777777" w:rsidR="0069424A" w:rsidRPr="00886EF2" w:rsidRDefault="0069424A" w:rsidP="00886EF2">
      <w:pPr>
        <w:pStyle w:val="Textonotapie"/>
        <w:ind w:firstLine="708"/>
        <w:rPr>
          <w:rFonts w:ascii="Arial" w:hAnsi="Arial" w:cs="Arial"/>
          <w:sz w:val="19"/>
          <w:szCs w:val="19"/>
        </w:rPr>
      </w:pPr>
      <w:r w:rsidRPr="00886EF2">
        <w:rPr>
          <w:rFonts w:ascii="Arial" w:hAnsi="Arial" w:cs="Arial"/>
          <w:sz w:val="19"/>
          <w:szCs w:val="19"/>
        </w:rPr>
        <w:t xml:space="preserve"> </w:t>
      </w:r>
    </w:p>
  </w:footnote>
  <w:footnote w:id="4">
    <w:p w14:paraId="1E2E5A44" w14:textId="35E34C2A" w:rsidR="0060730A" w:rsidRDefault="0060730A" w:rsidP="00886EF2">
      <w:pPr>
        <w:pStyle w:val="Textonotapie"/>
        <w:ind w:firstLine="708"/>
        <w:jc w:val="both"/>
        <w:rPr>
          <w:rStyle w:val="Hipervnculo"/>
          <w:rFonts w:ascii="Arial" w:hAnsi="Arial" w:cs="Arial"/>
          <w:color w:val="auto"/>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Agencia Nacional de Contrataci</w:t>
      </w:r>
      <w:r w:rsidR="00B83BA4" w:rsidRPr="00886EF2">
        <w:rPr>
          <w:rFonts w:ascii="Arial" w:hAnsi="Arial" w:cs="Arial"/>
          <w:sz w:val="19"/>
          <w:szCs w:val="19"/>
        </w:rPr>
        <w:t xml:space="preserve">ón Pública – Colombia Compra Eficiente. Guía para la codificación de bienes y servicios de acuerdo con el código estándar de productos y servicios de Naciones Unidas, V.14.080. Disponible en: </w:t>
      </w:r>
      <w:hyperlink r:id="rId1" w:history="1">
        <w:r w:rsidR="005722D7" w:rsidRPr="00886EF2">
          <w:rPr>
            <w:rStyle w:val="Hipervnculo"/>
            <w:rFonts w:ascii="Arial" w:hAnsi="Arial" w:cs="Arial"/>
            <w:color w:val="auto"/>
            <w:sz w:val="19"/>
            <w:szCs w:val="19"/>
          </w:rPr>
          <w:t>https://www.colombiacompra.gov.co/sites/cce_public/files/cce_documents/cce_guia_codificacion_bienes.pdf</w:t>
        </w:r>
      </w:hyperlink>
    </w:p>
    <w:p w14:paraId="6BEDB8ED" w14:textId="77777777" w:rsidR="008E55E4" w:rsidRPr="00886EF2" w:rsidRDefault="008E55E4" w:rsidP="00886EF2">
      <w:pPr>
        <w:pStyle w:val="Textonotapie"/>
        <w:ind w:firstLine="708"/>
        <w:jc w:val="both"/>
        <w:rPr>
          <w:rFonts w:ascii="Arial" w:hAnsi="Arial" w:cs="Arial"/>
          <w:sz w:val="19"/>
          <w:szCs w:val="19"/>
        </w:rPr>
      </w:pPr>
    </w:p>
  </w:footnote>
  <w:footnote w:id="5">
    <w:p w14:paraId="75A3363E" w14:textId="5EC45D35" w:rsidR="000C2313" w:rsidRPr="00886EF2" w:rsidRDefault="000C2313" w:rsidP="00886EF2">
      <w:pPr>
        <w:pStyle w:val="Textonotapie"/>
        <w:ind w:firstLine="708"/>
        <w:jc w:val="both"/>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w:t>
      </w:r>
      <w:r w:rsidR="005B0EFB" w:rsidRPr="00886EF2">
        <w:rPr>
          <w:rFonts w:ascii="Arial" w:hAnsi="Arial" w:cs="Arial"/>
          <w:sz w:val="19"/>
          <w:szCs w:val="19"/>
        </w:rPr>
        <w:t>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3012DD66" w14:textId="77777777" w:rsidR="005B0EFB" w:rsidRPr="00886EF2" w:rsidRDefault="005B0EFB" w:rsidP="00886EF2">
      <w:pPr>
        <w:pStyle w:val="Textonotapie"/>
        <w:rPr>
          <w:rFonts w:ascii="Arial" w:hAnsi="Arial" w:cs="Arial"/>
          <w:sz w:val="19"/>
          <w:szCs w:val="19"/>
        </w:rPr>
      </w:pPr>
    </w:p>
  </w:footnote>
  <w:footnote w:id="6">
    <w:p w14:paraId="49F0749E" w14:textId="2CFD1238" w:rsidR="0029267B" w:rsidRPr="00886EF2" w:rsidRDefault="001F1D72" w:rsidP="00886EF2">
      <w:pPr>
        <w:pStyle w:val="NormalWeb"/>
        <w:spacing w:before="0" w:beforeAutospacing="0" w:after="0" w:afterAutospacing="0"/>
        <w:ind w:firstLine="708"/>
        <w:jc w:val="both"/>
        <w:rPr>
          <w:rFonts w:ascii="Arial" w:hAnsi="Arial" w:cs="Arial"/>
          <w:color w:val="000000"/>
          <w:sz w:val="19"/>
          <w:szCs w:val="19"/>
        </w:rPr>
      </w:pPr>
      <w:r w:rsidRPr="00886EF2">
        <w:rPr>
          <w:rStyle w:val="Refdenotaalpie"/>
          <w:rFonts w:ascii="Arial" w:hAnsi="Arial" w:cs="Arial"/>
          <w:sz w:val="19"/>
          <w:szCs w:val="19"/>
        </w:rPr>
        <w:footnoteRef/>
      </w:r>
      <w:r w:rsidR="00FC66E5" w:rsidRPr="00886EF2">
        <w:rPr>
          <w:rFonts w:ascii="Arial" w:hAnsi="Arial" w:cs="Arial"/>
          <w:sz w:val="19"/>
          <w:szCs w:val="19"/>
        </w:rPr>
        <w:t xml:space="preserve"> </w:t>
      </w:r>
      <w:r w:rsidRPr="00886EF2">
        <w:rPr>
          <w:rFonts w:ascii="Arial" w:hAnsi="Arial" w:cs="Arial"/>
          <w:sz w:val="19"/>
          <w:szCs w:val="19"/>
        </w:rPr>
        <w:t>Decreto 1082 de 2015</w:t>
      </w:r>
      <w:r w:rsidR="00E60BD2" w:rsidRPr="00886EF2">
        <w:rPr>
          <w:rFonts w:ascii="Arial" w:hAnsi="Arial" w:cs="Arial"/>
          <w:sz w:val="19"/>
          <w:szCs w:val="19"/>
        </w:rPr>
        <w:t>:</w:t>
      </w:r>
      <w:r w:rsidRPr="00886EF2">
        <w:rPr>
          <w:rFonts w:ascii="Arial" w:hAnsi="Arial" w:cs="Arial"/>
          <w:sz w:val="19"/>
          <w:szCs w:val="19"/>
        </w:rPr>
        <w:t xml:space="preserve"> «</w:t>
      </w:r>
      <w:r w:rsidR="0029267B" w:rsidRPr="00886EF2">
        <w:rPr>
          <w:rFonts w:ascii="Arial" w:hAnsi="Arial" w:cs="Arial"/>
          <w:color w:val="000000"/>
          <w:sz w:val="19"/>
          <w:szCs w:val="19"/>
        </w:rPr>
        <w:t>Artículo 2.2.1.1.1.5.2. Información para inscripción, renovación o actualización</w:t>
      </w:r>
      <w:r w:rsidR="0029267B" w:rsidRPr="00886EF2">
        <w:rPr>
          <w:rFonts w:ascii="Arial" w:hAnsi="Arial" w:cs="Arial"/>
          <w:b/>
          <w:bCs/>
          <w:color w:val="000000"/>
          <w:sz w:val="19"/>
          <w:szCs w:val="19"/>
        </w:rPr>
        <w:t>.</w:t>
      </w:r>
      <w:r w:rsidR="0029267B" w:rsidRPr="00886EF2">
        <w:rPr>
          <w:rFonts w:ascii="Arial" w:hAnsi="Arial" w:cs="Arial"/>
          <w:b/>
          <w:bCs/>
          <w:i/>
          <w:iCs/>
          <w:color w:val="000000"/>
          <w:sz w:val="19"/>
          <w:szCs w:val="19"/>
        </w:rPr>
        <w:t> </w:t>
      </w:r>
      <w:r w:rsidR="0029267B" w:rsidRPr="00886EF2">
        <w:rPr>
          <w:rFonts w:ascii="Arial" w:hAnsi="Arial" w:cs="Arial"/>
          <w:color w:val="000000"/>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00F6EA4E" w14:textId="6FCC94B6" w:rsidR="0029267B" w:rsidRPr="0029267B" w:rsidRDefault="0029267B" w:rsidP="00886EF2">
      <w:pPr>
        <w:jc w:val="both"/>
        <w:rPr>
          <w:rFonts w:ascii="Arial" w:eastAsia="Times New Roman" w:hAnsi="Arial" w:cs="Arial"/>
          <w:color w:val="000000"/>
          <w:sz w:val="19"/>
          <w:szCs w:val="19"/>
          <w:lang w:val="es-CO" w:eastAsia="es-CO"/>
        </w:rPr>
      </w:pPr>
      <w:r w:rsidRPr="0029267B">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29267B">
        <w:rPr>
          <w:rFonts w:ascii="Arial" w:eastAsia="Times New Roman" w:hAnsi="Arial" w:cs="Arial"/>
          <w:color w:val="000000"/>
          <w:sz w:val="19"/>
          <w:szCs w:val="19"/>
          <w:lang w:val="es-CO" w:eastAsia="es-CO"/>
        </w:rPr>
        <w:t>1. Si es una persona natural: </w:t>
      </w:r>
    </w:p>
    <w:p w14:paraId="33513A22" w14:textId="6DFC6318" w:rsidR="0029267B" w:rsidRPr="0029267B" w:rsidRDefault="0029267B" w:rsidP="00886EF2">
      <w:pPr>
        <w:jc w:val="both"/>
        <w:rPr>
          <w:rFonts w:ascii="Arial" w:eastAsia="Times New Roman" w:hAnsi="Arial" w:cs="Arial"/>
          <w:color w:val="000000"/>
          <w:sz w:val="19"/>
          <w:szCs w:val="19"/>
          <w:lang w:val="es-CO" w:eastAsia="es-CO"/>
        </w:rPr>
      </w:pPr>
      <w:r w:rsidRPr="0029267B">
        <w:rPr>
          <w:rFonts w:ascii="Arial" w:eastAsia="Times New Roman" w:hAnsi="Arial" w:cs="Arial"/>
          <w:color w:val="000000"/>
          <w:sz w:val="19"/>
          <w:szCs w:val="19"/>
          <w:lang w:val="es-CO" w:eastAsia="es-CO"/>
        </w:rPr>
        <w:t>  </w:t>
      </w:r>
      <w:r w:rsidR="00F810C5" w:rsidRPr="00886EF2">
        <w:rPr>
          <w:rFonts w:ascii="Arial" w:eastAsia="Times New Roman" w:hAnsi="Arial" w:cs="Arial"/>
          <w:color w:val="000000"/>
          <w:sz w:val="19"/>
          <w:szCs w:val="19"/>
          <w:lang w:val="es-CO" w:eastAsia="es-CO"/>
        </w:rPr>
        <w:tab/>
        <w:t>»</w:t>
      </w:r>
      <w:r w:rsidRPr="0029267B">
        <w:rPr>
          <w:rFonts w:ascii="Arial" w:eastAsia="Times New Roman" w:hAnsi="Arial" w:cs="Arial"/>
          <w:color w:val="000000"/>
          <w:sz w:val="19"/>
          <w:szCs w:val="19"/>
          <w:lang w:val="es-CO" w:eastAsia="es-CO"/>
        </w:rPr>
        <w:t>1.1. Bienes, obras y servicios que ofrecerá a las Entidades Estatales, identificados con el Clasificador de Bienes y Servicios en el tercer nivel. </w:t>
      </w:r>
    </w:p>
    <w:p w14:paraId="24192229" w14:textId="5CAD808F" w:rsidR="0029267B" w:rsidRPr="0029267B" w:rsidRDefault="0029267B" w:rsidP="00886EF2">
      <w:pPr>
        <w:jc w:val="both"/>
        <w:rPr>
          <w:rFonts w:ascii="Arial" w:eastAsia="Times New Roman" w:hAnsi="Arial" w:cs="Arial"/>
          <w:color w:val="000000"/>
          <w:sz w:val="19"/>
          <w:szCs w:val="19"/>
          <w:lang w:val="es-CO" w:eastAsia="es-CO"/>
        </w:rPr>
      </w:pPr>
      <w:r w:rsidRPr="0029267B">
        <w:rPr>
          <w:rFonts w:ascii="Arial" w:eastAsia="Times New Roman" w:hAnsi="Arial" w:cs="Arial"/>
          <w:color w:val="000000"/>
          <w:sz w:val="19"/>
          <w:szCs w:val="19"/>
          <w:lang w:val="es-CO" w:eastAsia="es-CO"/>
        </w:rPr>
        <w:t>  </w:t>
      </w:r>
      <w:r w:rsidR="00F810C5" w:rsidRPr="00886EF2">
        <w:rPr>
          <w:rFonts w:ascii="Arial" w:eastAsia="Times New Roman" w:hAnsi="Arial" w:cs="Arial"/>
          <w:color w:val="000000"/>
          <w:sz w:val="19"/>
          <w:szCs w:val="19"/>
          <w:lang w:val="es-CO" w:eastAsia="es-CO"/>
        </w:rPr>
        <w:tab/>
        <w:t>»</w:t>
      </w:r>
      <w:r w:rsidRPr="0029267B">
        <w:rPr>
          <w:rFonts w:ascii="Arial" w:eastAsia="Times New Roman" w:hAnsi="Arial" w:cs="Arial"/>
          <w:color w:val="000000"/>
          <w:sz w:val="19"/>
          <w:szCs w:val="19"/>
          <w:lang w:val="es-CO" w:eastAsia="es-CO"/>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6B7B69A2" w14:textId="509DE765" w:rsidR="001F1D72" w:rsidRPr="00886EF2" w:rsidRDefault="001F1D72" w:rsidP="00886EF2">
      <w:pPr>
        <w:pStyle w:val="Textonotapie"/>
        <w:ind w:firstLine="708"/>
        <w:jc w:val="both"/>
        <w:rPr>
          <w:rFonts w:ascii="Arial" w:hAnsi="Arial" w:cs="Arial"/>
          <w:sz w:val="19"/>
          <w:szCs w:val="19"/>
        </w:rPr>
      </w:pPr>
      <w:r w:rsidRPr="00886EF2">
        <w:rPr>
          <w:rFonts w:ascii="Arial" w:hAnsi="Arial" w:cs="Arial"/>
          <w:sz w:val="19"/>
          <w:szCs w:val="19"/>
        </w:rPr>
        <w:t xml:space="preserve"> </w:t>
      </w:r>
      <w:r w:rsidR="00F810C5" w:rsidRPr="00886EF2">
        <w:rPr>
          <w:rFonts w:ascii="Arial" w:hAnsi="Arial" w:cs="Arial"/>
          <w:sz w:val="19"/>
          <w:szCs w:val="19"/>
        </w:rPr>
        <w:t>[…]</w:t>
      </w:r>
    </w:p>
    <w:p w14:paraId="54C2DC71" w14:textId="4837A0BA" w:rsidR="00F810C5" w:rsidRPr="00886EF2" w:rsidRDefault="00F810C5" w:rsidP="00886EF2">
      <w:pPr>
        <w:pStyle w:val="Textonotapie"/>
        <w:ind w:firstLine="708"/>
        <w:jc w:val="both"/>
        <w:rPr>
          <w:rFonts w:ascii="Arial" w:hAnsi="Arial" w:cs="Arial"/>
          <w:sz w:val="19"/>
          <w:szCs w:val="19"/>
        </w:rPr>
      </w:pPr>
      <w:r w:rsidRPr="00886EF2">
        <w:rPr>
          <w:rFonts w:ascii="Arial" w:hAnsi="Arial" w:cs="Arial"/>
          <w:sz w:val="19"/>
          <w:szCs w:val="19"/>
        </w:rPr>
        <w:t>»</w:t>
      </w:r>
      <w:r w:rsidR="00FC66E5" w:rsidRPr="00886EF2">
        <w:rPr>
          <w:rFonts w:ascii="Arial" w:hAnsi="Arial" w:cs="Arial"/>
          <w:color w:val="000000"/>
          <w:sz w:val="19"/>
          <w:szCs w:val="19"/>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p>
  </w:footnote>
  <w:footnote w:id="7">
    <w:p w14:paraId="446D0407" w14:textId="77777777" w:rsidR="00DA12F9" w:rsidRPr="00886EF2" w:rsidRDefault="00DA12F9" w:rsidP="00886EF2">
      <w:pPr>
        <w:pStyle w:val="Textonotapie"/>
        <w:rPr>
          <w:rFonts w:ascii="Arial" w:hAnsi="Arial" w:cs="Arial"/>
          <w:sz w:val="19"/>
          <w:szCs w:val="19"/>
        </w:rPr>
      </w:pPr>
    </w:p>
    <w:p w14:paraId="17DEF12F" w14:textId="6878F29E" w:rsidR="00BF60F8" w:rsidRPr="00886EF2" w:rsidRDefault="00DA12F9" w:rsidP="00886EF2">
      <w:pPr>
        <w:pStyle w:val="NormalWeb"/>
        <w:spacing w:before="0" w:beforeAutospacing="0" w:after="0" w:afterAutospacing="0"/>
        <w:ind w:firstLine="708"/>
        <w:jc w:val="both"/>
        <w:rPr>
          <w:rFonts w:ascii="Arial" w:hAnsi="Arial" w:cs="Arial"/>
          <w:color w:val="000000"/>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w:t>
      </w:r>
      <w:r w:rsidR="00BF60F8" w:rsidRPr="00886EF2">
        <w:rPr>
          <w:rFonts w:ascii="Arial" w:hAnsi="Arial" w:cs="Arial"/>
          <w:sz w:val="19"/>
          <w:szCs w:val="19"/>
        </w:rPr>
        <w:t>Decreto 1082 de 2015: «</w:t>
      </w:r>
      <w:r w:rsidR="00BF60F8" w:rsidRPr="00886EF2">
        <w:rPr>
          <w:rFonts w:ascii="Arial" w:hAnsi="Arial" w:cs="Arial"/>
          <w:color w:val="000000"/>
          <w:sz w:val="19"/>
          <w:szCs w:val="19"/>
        </w:rPr>
        <w:t>Artículo 2.2.1.1.1.5.3. Requisitos habilitantes contenidos en el RUP</w:t>
      </w:r>
      <w:r w:rsidR="00BF60F8" w:rsidRPr="00886EF2">
        <w:rPr>
          <w:rFonts w:ascii="Arial" w:hAnsi="Arial" w:cs="Arial"/>
          <w:b/>
          <w:bCs/>
          <w:i/>
          <w:iCs/>
          <w:color w:val="000000"/>
          <w:sz w:val="19"/>
          <w:szCs w:val="19"/>
        </w:rPr>
        <w:t>. </w:t>
      </w:r>
      <w:r w:rsidR="00BF60F8" w:rsidRPr="00886EF2">
        <w:rPr>
          <w:rFonts w:ascii="Arial" w:hAnsi="Arial" w:cs="Arial"/>
          <w:color w:val="000000"/>
          <w:sz w:val="19"/>
          <w:szCs w:val="19"/>
        </w:rPr>
        <w:t>Las cámaras de comercio, con base en la información a la que hace referencia el artículo anterior, deben verificar y certificar los siguientes requisitos habilitantes: </w:t>
      </w:r>
    </w:p>
    <w:p w14:paraId="03C23A2D" w14:textId="763A4728" w:rsidR="00BF60F8" w:rsidRPr="00BF60F8" w:rsidRDefault="00BF60F8" w:rsidP="00886EF2">
      <w:pPr>
        <w:jc w:val="both"/>
        <w:rPr>
          <w:rFonts w:ascii="Arial" w:eastAsia="Times New Roman" w:hAnsi="Arial" w:cs="Arial"/>
          <w:color w:val="000000"/>
          <w:sz w:val="19"/>
          <w:szCs w:val="19"/>
          <w:lang w:val="es-CO" w:eastAsia="es-CO"/>
        </w:rPr>
      </w:pPr>
      <w:r w:rsidRPr="00BF60F8">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BF60F8">
        <w:rPr>
          <w:rFonts w:ascii="Arial" w:eastAsia="Times New Roman" w:hAnsi="Arial" w:cs="Arial"/>
          <w:color w:val="000000"/>
          <w:sz w:val="19"/>
          <w:szCs w:val="19"/>
          <w:lang w:val="es-CO" w:eastAsia="es-CO"/>
        </w:rPr>
        <w:t xml:space="preserve">1. Experiencia – Los contratos celebrados por el interesado para cada uno de los bienes, obras y servicios que ofrecerá a las Entidades Estatales, identificados con el Clasificador de Bienes y Servicios en el tercer nivel y su valor expresado en </w:t>
      </w:r>
      <w:proofErr w:type="spellStart"/>
      <w:r w:rsidRPr="00BF60F8">
        <w:rPr>
          <w:rFonts w:ascii="Arial" w:eastAsia="Times New Roman" w:hAnsi="Arial" w:cs="Arial"/>
          <w:color w:val="000000"/>
          <w:sz w:val="19"/>
          <w:szCs w:val="19"/>
          <w:lang w:val="es-CO" w:eastAsia="es-CO"/>
        </w:rPr>
        <w:t>smmlv</w:t>
      </w:r>
      <w:proofErr w:type="spellEnd"/>
      <w:r w:rsidRPr="00BF60F8">
        <w:rPr>
          <w:rFonts w:ascii="Arial" w:eastAsia="Times New Roman" w:hAnsi="Arial" w:cs="Arial"/>
          <w:color w:val="000000"/>
          <w:sz w:val="19"/>
          <w:szCs w:val="19"/>
          <w:lang w:val="es-CO" w:eastAsia="es-CO"/>
        </w:rPr>
        <w:t>. </w:t>
      </w:r>
    </w:p>
    <w:p w14:paraId="718AD060" w14:textId="5D27A6FC" w:rsidR="00BF60F8" w:rsidRPr="00BF60F8" w:rsidRDefault="00BF60F8" w:rsidP="00886EF2">
      <w:pPr>
        <w:jc w:val="both"/>
        <w:rPr>
          <w:rFonts w:ascii="Arial" w:eastAsia="Times New Roman" w:hAnsi="Arial" w:cs="Arial"/>
          <w:color w:val="000000"/>
          <w:sz w:val="19"/>
          <w:szCs w:val="19"/>
          <w:lang w:val="es-CO" w:eastAsia="es-CO"/>
        </w:rPr>
      </w:pPr>
      <w:r w:rsidRPr="00BF60F8">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r>
      <w:proofErr w:type="gramStart"/>
      <w:r w:rsidRPr="00886EF2">
        <w:rPr>
          <w:rFonts w:ascii="Arial" w:eastAsia="Times New Roman" w:hAnsi="Arial" w:cs="Arial"/>
          <w:color w:val="000000"/>
          <w:sz w:val="19"/>
          <w:szCs w:val="19"/>
          <w:lang w:val="es-CO" w:eastAsia="es-CO"/>
        </w:rPr>
        <w:t>»</w:t>
      </w:r>
      <w:r w:rsidRPr="00BF60F8">
        <w:rPr>
          <w:rFonts w:ascii="Arial" w:eastAsia="Times New Roman" w:hAnsi="Arial" w:cs="Arial"/>
          <w:color w:val="000000"/>
          <w:sz w:val="19"/>
          <w:szCs w:val="19"/>
          <w:lang w:val="es-CO" w:eastAsia="es-CO"/>
        </w:rPr>
        <w:t>Los</w:t>
      </w:r>
      <w:proofErr w:type="gramEnd"/>
      <w:r w:rsidRPr="00BF60F8">
        <w:rPr>
          <w:rFonts w:ascii="Arial" w:eastAsia="Times New Roman" w:hAnsi="Arial" w:cs="Arial"/>
          <w:color w:val="000000"/>
          <w:sz w:val="19"/>
          <w:szCs w:val="19"/>
          <w:lang w:val="es-CO" w:eastAsia="es-CO"/>
        </w:rPr>
        <w:t xml:space="preserve">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w:t>
      </w:r>
      <w:proofErr w:type="spellStart"/>
      <w:r w:rsidRPr="00BF60F8">
        <w:rPr>
          <w:rFonts w:ascii="Arial" w:eastAsia="Times New Roman" w:hAnsi="Arial" w:cs="Arial"/>
          <w:color w:val="000000"/>
          <w:sz w:val="19"/>
          <w:szCs w:val="19"/>
          <w:lang w:val="es-CO" w:eastAsia="es-CO"/>
        </w:rPr>
        <w:t>smmlv</w:t>
      </w:r>
      <w:proofErr w:type="spellEnd"/>
      <w:r w:rsidRPr="00886EF2">
        <w:rPr>
          <w:rFonts w:ascii="Arial" w:eastAsia="Times New Roman" w:hAnsi="Arial" w:cs="Arial"/>
          <w:color w:val="000000"/>
          <w:sz w:val="19"/>
          <w:szCs w:val="19"/>
          <w:lang w:val="es-CO" w:eastAsia="es-CO"/>
        </w:rPr>
        <w:t xml:space="preserve"> […]».</w:t>
      </w:r>
    </w:p>
    <w:p w14:paraId="441C5CFB" w14:textId="7568E031" w:rsidR="00DA12F9" w:rsidRPr="00886EF2" w:rsidRDefault="00DA12F9" w:rsidP="00886EF2">
      <w:pPr>
        <w:pStyle w:val="Textonotapie"/>
        <w:ind w:firstLine="708"/>
        <w:rPr>
          <w:rFonts w:ascii="Arial" w:hAnsi="Arial" w:cs="Arial"/>
          <w:sz w:val="19"/>
          <w:szCs w:val="19"/>
        </w:rPr>
      </w:pPr>
    </w:p>
  </w:footnote>
  <w:footnote w:id="8">
    <w:p w14:paraId="143118F7" w14:textId="77777777" w:rsidR="005D379A" w:rsidRPr="00886EF2" w:rsidRDefault="005D379A" w:rsidP="00886EF2">
      <w:pPr>
        <w:pStyle w:val="Textonotapie"/>
        <w:ind w:firstLine="708"/>
        <w:jc w:val="both"/>
        <w:rPr>
          <w:rFonts w:ascii="Arial" w:hAnsi="Arial" w:cs="Arial"/>
          <w:color w:val="000000"/>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w:t>
      </w:r>
      <w:r w:rsidRPr="00886EF2">
        <w:rPr>
          <w:rStyle w:val="Textoennegrita"/>
          <w:rFonts w:ascii="Arial" w:hAnsi="Arial" w:cs="Arial"/>
          <w:b w:val="0"/>
          <w:bCs w:val="0"/>
          <w:color w:val="000000"/>
          <w:sz w:val="19"/>
          <w:szCs w:val="19"/>
        </w:rPr>
        <w:t>Artículo 2.2.1.1.1.5.6.</w:t>
      </w:r>
      <w:r w:rsidRPr="00886EF2">
        <w:rPr>
          <w:rStyle w:val="Textoennegrita"/>
          <w:rFonts w:ascii="Arial" w:hAnsi="Arial" w:cs="Arial"/>
          <w:b w:val="0"/>
          <w:bCs w:val="0"/>
          <w:i/>
          <w:iCs/>
          <w:color w:val="000000"/>
          <w:sz w:val="19"/>
          <w:szCs w:val="19"/>
        </w:rPr>
        <w:t> </w:t>
      </w:r>
      <w:r w:rsidRPr="00886EF2">
        <w:rPr>
          <w:rStyle w:val="nfasis"/>
          <w:rFonts w:ascii="Arial" w:hAnsi="Arial" w:cs="Arial"/>
          <w:i w:val="0"/>
          <w:iCs w:val="0"/>
          <w:color w:val="000000"/>
          <w:sz w:val="19"/>
          <w:szCs w:val="19"/>
        </w:rPr>
        <w:t>Certificado del RUP.</w:t>
      </w:r>
      <w:r w:rsidRPr="00886EF2">
        <w:rPr>
          <w:rStyle w:val="nfasis"/>
          <w:rFonts w:ascii="Arial" w:hAnsi="Arial" w:cs="Arial"/>
          <w:b/>
          <w:bCs/>
          <w:color w:val="000000"/>
          <w:sz w:val="19"/>
          <w:szCs w:val="19"/>
        </w:rPr>
        <w:t> </w:t>
      </w:r>
      <w:r w:rsidRPr="00886EF2">
        <w:rPr>
          <w:rFonts w:ascii="Arial" w:hAnsi="Arial" w:cs="Arial"/>
          <w:color w:val="000000"/>
          <w:sz w:val="19"/>
          <w:szCs w:val="19"/>
        </w:rPr>
        <w:t>El certificado del RUP debe contener: (a) los bienes, obras y servicios para los cuales está inscrito el proponente de acuerdo con el Clasificador de Bienes y Servicios; (b) los requisitos e indicadores a los que se refiere el artículo 2.2.1.1.1.5.3 del presente decreto; (c) la información relativa a contratos, multas, sanciones e inhabilidades; y (d) la información histórica de experiencia que el proponente ha inscrito en el RUP. Las cámaras de comercio expedirán el certificado del RUP por solicitud de cualquier interesado. Las Entidades Estatales podrán acceder en línea y de forma gratuita a la información inscrita en el RUP».</w:t>
      </w:r>
    </w:p>
    <w:p w14:paraId="0F835B92" w14:textId="6E5A2B04" w:rsidR="005D379A" w:rsidRPr="00886EF2" w:rsidRDefault="005D379A" w:rsidP="00886EF2">
      <w:pPr>
        <w:pStyle w:val="Textonotapie"/>
        <w:ind w:firstLine="708"/>
        <w:jc w:val="both"/>
        <w:rPr>
          <w:rFonts w:ascii="Arial" w:hAnsi="Arial" w:cs="Arial"/>
          <w:sz w:val="19"/>
          <w:szCs w:val="19"/>
        </w:rPr>
      </w:pPr>
      <w:r w:rsidRPr="00886EF2">
        <w:rPr>
          <w:rFonts w:ascii="Arial" w:hAnsi="Arial" w:cs="Arial"/>
          <w:sz w:val="19"/>
          <w:szCs w:val="19"/>
        </w:rPr>
        <w:t xml:space="preserve"> </w:t>
      </w:r>
    </w:p>
  </w:footnote>
  <w:footnote w:id="9">
    <w:p w14:paraId="03A8EA2F" w14:textId="77777777" w:rsidR="00654FB5" w:rsidRPr="00654FB5" w:rsidRDefault="00AA72A8" w:rsidP="00654FB5">
      <w:pPr>
        <w:pStyle w:val="Textonotapie"/>
        <w:ind w:firstLine="708"/>
        <w:jc w:val="both"/>
        <w:rPr>
          <w:rFonts w:ascii="Arial" w:hAnsi="Arial" w:cs="Arial"/>
          <w:sz w:val="19"/>
          <w:szCs w:val="19"/>
        </w:rPr>
      </w:pPr>
      <w:r w:rsidRPr="00654FB5">
        <w:rPr>
          <w:rStyle w:val="Refdenotaalpie"/>
          <w:rFonts w:ascii="Arial" w:hAnsi="Arial" w:cs="Arial"/>
          <w:sz w:val="19"/>
          <w:szCs w:val="19"/>
        </w:rPr>
        <w:footnoteRef/>
      </w:r>
      <w:r w:rsidRPr="00654FB5">
        <w:rPr>
          <w:rFonts w:ascii="Arial" w:hAnsi="Arial" w:cs="Arial"/>
          <w:sz w:val="19"/>
          <w:szCs w:val="19"/>
        </w:rPr>
        <w:t xml:space="preserve"> </w:t>
      </w:r>
      <w:r w:rsidR="003117C0" w:rsidRPr="00654FB5">
        <w:rPr>
          <w:rFonts w:ascii="Arial" w:hAnsi="Arial" w:cs="Arial"/>
          <w:sz w:val="19"/>
          <w:szCs w:val="19"/>
        </w:rPr>
        <w:t xml:space="preserve">Decreto 1082 de 2015: «Artículo 2.2.1.1.2.1.3. Pliegos de condiciones. Los pliegos de condiciones deben contener por lo menos la siguiente información:  </w:t>
      </w:r>
    </w:p>
    <w:p w14:paraId="701E5FBE" w14:textId="5ABC44D1" w:rsidR="00AA72A8" w:rsidRPr="00654FB5" w:rsidRDefault="00654FB5" w:rsidP="00654FB5">
      <w:pPr>
        <w:pStyle w:val="Textonotapie"/>
        <w:ind w:firstLine="708"/>
        <w:jc w:val="both"/>
        <w:rPr>
          <w:rFonts w:ascii="Arial" w:hAnsi="Arial" w:cs="Arial"/>
          <w:sz w:val="19"/>
          <w:szCs w:val="19"/>
        </w:rPr>
      </w:pPr>
      <w:r w:rsidRPr="00654FB5">
        <w:rPr>
          <w:rFonts w:ascii="Arial" w:hAnsi="Arial" w:cs="Arial"/>
          <w:sz w:val="19"/>
          <w:szCs w:val="19"/>
        </w:rPr>
        <w:t>»</w:t>
      </w:r>
      <w:r w:rsidR="003117C0" w:rsidRPr="00654FB5">
        <w:rPr>
          <w:rFonts w:ascii="Arial" w:hAnsi="Arial" w:cs="Arial"/>
          <w:sz w:val="19"/>
          <w:szCs w:val="19"/>
        </w:rPr>
        <w:t xml:space="preserve">1. La descripción técnica, detallada y completa del bien o servicio objeto del contrato, identificado con el cuarto nivel del Clasificador de Bienes y Servicios, de ser posible o de lo contrario con el tercer nivel </w:t>
      </w:r>
      <w:proofErr w:type="gramStart"/>
      <w:r w:rsidR="003117C0" w:rsidRPr="00654FB5">
        <w:rPr>
          <w:rFonts w:ascii="Arial" w:hAnsi="Arial" w:cs="Arial"/>
          <w:sz w:val="19"/>
          <w:szCs w:val="19"/>
        </w:rPr>
        <w:t>del mismo</w:t>
      </w:r>
      <w:proofErr w:type="gramEnd"/>
      <w:r w:rsidRPr="00654FB5">
        <w:rPr>
          <w:rFonts w:ascii="Arial" w:hAnsi="Arial" w:cs="Arial"/>
          <w:sz w:val="19"/>
          <w:szCs w:val="19"/>
        </w:rPr>
        <w:t xml:space="preserve"> […]».</w:t>
      </w:r>
    </w:p>
    <w:p w14:paraId="27F932E8" w14:textId="77777777" w:rsidR="00654FB5" w:rsidRDefault="00654FB5" w:rsidP="00654FB5">
      <w:pPr>
        <w:pStyle w:val="Textonotapie"/>
      </w:pPr>
    </w:p>
  </w:footnote>
  <w:footnote w:id="10">
    <w:p w14:paraId="5833931D" w14:textId="2D3E9DD0" w:rsidR="003C2955" w:rsidRDefault="003C2955" w:rsidP="003C2955">
      <w:pPr>
        <w:pStyle w:val="Textonotapie"/>
        <w:ind w:firstLine="708"/>
        <w:jc w:val="both"/>
      </w:pPr>
      <w:r>
        <w:rPr>
          <w:rStyle w:val="Refdenotaalpie"/>
        </w:rPr>
        <w:footnoteRef/>
      </w:r>
      <w:r>
        <w:t xml:space="preserve"> </w:t>
      </w:r>
      <w:r w:rsidRPr="00886EF2">
        <w:rPr>
          <w:rFonts w:ascii="Arial" w:hAnsi="Arial" w:cs="Arial"/>
          <w:sz w:val="19"/>
          <w:szCs w:val="19"/>
        </w:rPr>
        <w:t xml:space="preserve">Agencia Nacional de Contratación Pública – Colombia Compra Eficiente. Guía para la codificación de bienes y servicios de acuerdo con el código estándar de productos y servicios de Naciones Unidas, V.14.080. Disponible en: </w:t>
      </w:r>
      <w:hyperlink r:id="rId2" w:history="1">
        <w:r w:rsidRPr="00886EF2">
          <w:rPr>
            <w:rStyle w:val="Hipervnculo"/>
            <w:rFonts w:ascii="Arial" w:hAnsi="Arial" w:cs="Arial"/>
            <w:color w:val="auto"/>
            <w:sz w:val="19"/>
            <w:szCs w:val="19"/>
          </w:rPr>
          <w:t>https://www.colombiacompra.gov.co/sites/cce_public/files/cce_documents/cce_guia_codificacion_bienes.pdf</w:t>
        </w:r>
      </w:hyperlink>
    </w:p>
  </w:footnote>
  <w:footnote w:id="11">
    <w:p w14:paraId="00E9352D" w14:textId="77777777" w:rsidR="004A4CEF" w:rsidRDefault="004A4CEF" w:rsidP="004A4CEF">
      <w:pPr>
        <w:pStyle w:val="Textonotapie"/>
        <w:ind w:firstLine="100"/>
      </w:pPr>
    </w:p>
    <w:p w14:paraId="3C0B32F4" w14:textId="46813082" w:rsidR="004A4CEF" w:rsidRDefault="004A4CEF" w:rsidP="004A4CEF">
      <w:pPr>
        <w:pStyle w:val="Textonotapie"/>
        <w:ind w:firstLine="708"/>
      </w:pPr>
      <w:r>
        <w:rPr>
          <w:rStyle w:val="Refdenotaalpie"/>
        </w:rPr>
        <w:footnoteRef/>
      </w:r>
      <w:r>
        <w:t xml:space="preserve"> </w:t>
      </w:r>
      <w:proofErr w:type="spellStart"/>
      <w:r w:rsidRPr="004A4CEF">
        <w:rPr>
          <w:i/>
          <w:iCs/>
        </w:rPr>
        <w:t>Ibíd</w:t>
      </w:r>
      <w:proofErr w:type="spellEnd"/>
      <w:r w:rsidRPr="004A4CEF">
        <w:rPr>
          <w:i/>
          <w:iCs/>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206AC7" w:rsidRDefault="00206AC7"/>
  <w:p w14:paraId="592B4C14" w14:textId="77777777" w:rsidR="00206AC7" w:rsidRDefault="00206AC7"/>
  <w:p w14:paraId="39BFA986" w14:textId="77777777" w:rsidR="00206AC7" w:rsidRDefault="00206A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55D9"/>
    <w:rsid w:val="000059D3"/>
    <w:rsid w:val="0001035E"/>
    <w:rsid w:val="00010B63"/>
    <w:rsid w:val="00014337"/>
    <w:rsid w:val="00015DC3"/>
    <w:rsid w:val="00022E15"/>
    <w:rsid w:val="000279B3"/>
    <w:rsid w:val="00032912"/>
    <w:rsid w:val="00035B10"/>
    <w:rsid w:val="00037573"/>
    <w:rsid w:val="00040DEA"/>
    <w:rsid w:val="00045246"/>
    <w:rsid w:val="0004752B"/>
    <w:rsid w:val="0005185A"/>
    <w:rsid w:val="000529A0"/>
    <w:rsid w:val="0005551F"/>
    <w:rsid w:val="0005657D"/>
    <w:rsid w:val="000565DF"/>
    <w:rsid w:val="00056BD1"/>
    <w:rsid w:val="0006537A"/>
    <w:rsid w:val="000661B6"/>
    <w:rsid w:val="000744B4"/>
    <w:rsid w:val="00076A78"/>
    <w:rsid w:val="00080ACD"/>
    <w:rsid w:val="00082FC1"/>
    <w:rsid w:val="00084B97"/>
    <w:rsid w:val="0008539A"/>
    <w:rsid w:val="000942EB"/>
    <w:rsid w:val="0009676A"/>
    <w:rsid w:val="000A0158"/>
    <w:rsid w:val="000A3B5A"/>
    <w:rsid w:val="000A3C64"/>
    <w:rsid w:val="000A47AF"/>
    <w:rsid w:val="000A641A"/>
    <w:rsid w:val="000B09BA"/>
    <w:rsid w:val="000B0FAB"/>
    <w:rsid w:val="000B103F"/>
    <w:rsid w:val="000B419B"/>
    <w:rsid w:val="000C122C"/>
    <w:rsid w:val="000C2313"/>
    <w:rsid w:val="000C2392"/>
    <w:rsid w:val="000C3A3E"/>
    <w:rsid w:val="000C639D"/>
    <w:rsid w:val="000C75EC"/>
    <w:rsid w:val="000D0ED2"/>
    <w:rsid w:val="000D1EBE"/>
    <w:rsid w:val="000D68EA"/>
    <w:rsid w:val="000E2BB6"/>
    <w:rsid w:val="000F14E8"/>
    <w:rsid w:val="000F576E"/>
    <w:rsid w:val="000F5896"/>
    <w:rsid w:val="001019AF"/>
    <w:rsid w:val="00103915"/>
    <w:rsid w:val="001039EF"/>
    <w:rsid w:val="001051E5"/>
    <w:rsid w:val="00113705"/>
    <w:rsid w:val="00122B23"/>
    <w:rsid w:val="00125BED"/>
    <w:rsid w:val="00125C59"/>
    <w:rsid w:val="00127AF2"/>
    <w:rsid w:val="00130016"/>
    <w:rsid w:val="001344EB"/>
    <w:rsid w:val="001350C4"/>
    <w:rsid w:val="00136BF7"/>
    <w:rsid w:val="00137FFA"/>
    <w:rsid w:val="001402C5"/>
    <w:rsid w:val="00141245"/>
    <w:rsid w:val="001418A4"/>
    <w:rsid w:val="001458D4"/>
    <w:rsid w:val="00145CF3"/>
    <w:rsid w:val="00146DE2"/>
    <w:rsid w:val="00150F04"/>
    <w:rsid w:val="00151978"/>
    <w:rsid w:val="00160401"/>
    <w:rsid w:val="00161B15"/>
    <w:rsid w:val="00161B32"/>
    <w:rsid w:val="0016200B"/>
    <w:rsid w:val="00163A34"/>
    <w:rsid w:val="001640DB"/>
    <w:rsid w:val="00165D90"/>
    <w:rsid w:val="001753F7"/>
    <w:rsid w:val="00180477"/>
    <w:rsid w:val="00182F57"/>
    <w:rsid w:val="0018492C"/>
    <w:rsid w:val="00187333"/>
    <w:rsid w:val="00192754"/>
    <w:rsid w:val="001954BE"/>
    <w:rsid w:val="00195789"/>
    <w:rsid w:val="00196CBA"/>
    <w:rsid w:val="001A0F0E"/>
    <w:rsid w:val="001A2ADE"/>
    <w:rsid w:val="001A2DD2"/>
    <w:rsid w:val="001A3EC0"/>
    <w:rsid w:val="001B0444"/>
    <w:rsid w:val="001B07AA"/>
    <w:rsid w:val="001B2456"/>
    <w:rsid w:val="001B76A8"/>
    <w:rsid w:val="001C26F2"/>
    <w:rsid w:val="001C38E3"/>
    <w:rsid w:val="001C3E5C"/>
    <w:rsid w:val="001C435C"/>
    <w:rsid w:val="001C6D2E"/>
    <w:rsid w:val="001E2353"/>
    <w:rsid w:val="001F0E9B"/>
    <w:rsid w:val="001F115F"/>
    <w:rsid w:val="001F1D72"/>
    <w:rsid w:val="001F2356"/>
    <w:rsid w:val="001F4546"/>
    <w:rsid w:val="001F7547"/>
    <w:rsid w:val="00201927"/>
    <w:rsid w:val="00202A9C"/>
    <w:rsid w:val="0020632A"/>
    <w:rsid w:val="00206AC7"/>
    <w:rsid w:val="0021037A"/>
    <w:rsid w:val="0021094E"/>
    <w:rsid w:val="002110EB"/>
    <w:rsid w:val="00211338"/>
    <w:rsid w:val="00211388"/>
    <w:rsid w:val="0021234D"/>
    <w:rsid w:val="00212966"/>
    <w:rsid w:val="00213A1F"/>
    <w:rsid w:val="002143A8"/>
    <w:rsid w:val="002157D0"/>
    <w:rsid w:val="002304E7"/>
    <w:rsid w:val="00234B84"/>
    <w:rsid w:val="0024107C"/>
    <w:rsid w:val="0024506E"/>
    <w:rsid w:val="00245778"/>
    <w:rsid w:val="00247712"/>
    <w:rsid w:val="0025797C"/>
    <w:rsid w:val="00261CA9"/>
    <w:rsid w:val="00263ECC"/>
    <w:rsid w:val="00264DE3"/>
    <w:rsid w:val="00270F5A"/>
    <w:rsid w:val="002765EE"/>
    <w:rsid w:val="0028243F"/>
    <w:rsid w:val="00283FB7"/>
    <w:rsid w:val="0028449C"/>
    <w:rsid w:val="0029267B"/>
    <w:rsid w:val="00295A3E"/>
    <w:rsid w:val="002A0429"/>
    <w:rsid w:val="002B18D6"/>
    <w:rsid w:val="002B25ED"/>
    <w:rsid w:val="002B6146"/>
    <w:rsid w:val="002C496D"/>
    <w:rsid w:val="002C4C0C"/>
    <w:rsid w:val="002C62F3"/>
    <w:rsid w:val="002D27BE"/>
    <w:rsid w:val="002D708C"/>
    <w:rsid w:val="002D7CC1"/>
    <w:rsid w:val="002D7E0C"/>
    <w:rsid w:val="002E214A"/>
    <w:rsid w:val="002E494A"/>
    <w:rsid w:val="002E55ED"/>
    <w:rsid w:val="002F49AB"/>
    <w:rsid w:val="003033BA"/>
    <w:rsid w:val="0030399A"/>
    <w:rsid w:val="00303B4D"/>
    <w:rsid w:val="00305BDF"/>
    <w:rsid w:val="003117C0"/>
    <w:rsid w:val="00312CD2"/>
    <w:rsid w:val="00312F9D"/>
    <w:rsid w:val="00315E0D"/>
    <w:rsid w:val="00321169"/>
    <w:rsid w:val="00322937"/>
    <w:rsid w:val="003264C6"/>
    <w:rsid w:val="00327372"/>
    <w:rsid w:val="00327A5C"/>
    <w:rsid w:val="0033092C"/>
    <w:rsid w:val="00331FBE"/>
    <w:rsid w:val="00332A9D"/>
    <w:rsid w:val="00333786"/>
    <w:rsid w:val="00333B5D"/>
    <w:rsid w:val="00334D06"/>
    <w:rsid w:val="00336729"/>
    <w:rsid w:val="003370E7"/>
    <w:rsid w:val="003410EA"/>
    <w:rsid w:val="0034177C"/>
    <w:rsid w:val="0034322C"/>
    <w:rsid w:val="003432C8"/>
    <w:rsid w:val="0034680A"/>
    <w:rsid w:val="00352F08"/>
    <w:rsid w:val="00353DD5"/>
    <w:rsid w:val="00361021"/>
    <w:rsid w:val="00363B8C"/>
    <w:rsid w:val="003713CB"/>
    <w:rsid w:val="00371889"/>
    <w:rsid w:val="0037434B"/>
    <w:rsid w:val="0037608A"/>
    <w:rsid w:val="00376ADC"/>
    <w:rsid w:val="003775C1"/>
    <w:rsid w:val="0038038D"/>
    <w:rsid w:val="00382349"/>
    <w:rsid w:val="003856A6"/>
    <w:rsid w:val="00386456"/>
    <w:rsid w:val="00387D23"/>
    <w:rsid w:val="00393479"/>
    <w:rsid w:val="003953D2"/>
    <w:rsid w:val="00397FF0"/>
    <w:rsid w:val="003A0878"/>
    <w:rsid w:val="003A2039"/>
    <w:rsid w:val="003A2109"/>
    <w:rsid w:val="003A5718"/>
    <w:rsid w:val="003A581E"/>
    <w:rsid w:val="003B09C2"/>
    <w:rsid w:val="003B2B10"/>
    <w:rsid w:val="003B3E7C"/>
    <w:rsid w:val="003B4C4C"/>
    <w:rsid w:val="003B6C79"/>
    <w:rsid w:val="003B77D7"/>
    <w:rsid w:val="003C1AF4"/>
    <w:rsid w:val="003C27D7"/>
    <w:rsid w:val="003C2955"/>
    <w:rsid w:val="003D099E"/>
    <w:rsid w:val="003E2DDF"/>
    <w:rsid w:val="003F14DE"/>
    <w:rsid w:val="003F1DE4"/>
    <w:rsid w:val="003F79C4"/>
    <w:rsid w:val="00400E2E"/>
    <w:rsid w:val="004068B0"/>
    <w:rsid w:val="00407E41"/>
    <w:rsid w:val="00413FFA"/>
    <w:rsid w:val="00414B82"/>
    <w:rsid w:val="004178A0"/>
    <w:rsid w:val="00423F9F"/>
    <w:rsid w:val="00432813"/>
    <w:rsid w:val="00434787"/>
    <w:rsid w:val="00435489"/>
    <w:rsid w:val="0043561A"/>
    <w:rsid w:val="004422D6"/>
    <w:rsid w:val="00442F3F"/>
    <w:rsid w:val="00447D96"/>
    <w:rsid w:val="0045255A"/>
    <w:rsid w:val="0045271D"/>
    <w:rsid w:val="00452803"/>
    <w:rsid w:val="00454217"/>
    <w:rsid w:val="00455354"/>
    <w:rsid w:val="0045661E"/>
    <w:rsid w:val="00461B68"/>
    <w:rsid w:val="00461B96"/>
    <w:rsid w:val="00464030"/>
    <w:rsid w:val="00465118"/>
    <w:rsid w:val="00466520"/>
    <w:rsid w:val="0046677A"/>
    <w:rsid w:val="004710AB"/>
    <w:rsid w:val="0047449E"/>
    <w:rsid w:val="00474C5E"/>
    <w:rsid w:val="004806F0"/>
    <w:rsid w:val="004808DE"/>
    <w:rsid w:val="00484A7A"/>
    <w:rsid w:val="00484D43"/>
    <w:rsid w:val="004861B4"/>
    <w:rsid w:val="0049241A"/>
    <w:rsid w:val="00494A1C"/>
    <w:rsid w:val="00495786"/>
    <w:rsid w:val="004A08D1"/>
    <w:rsid w:val="004A34D2"/>
    <w:rsid w:val="004A4CEF"/>
    <w:rsid w:val="004A60B8"/>
    <w:rsid w:val="004B0CD0"/>
    <w:rsid w:val="004B602F"/>
    <w:rsid w:val="004C1B6F"/>
    <w:rsid w:val="004C22F7"/>
    <w:rsid w:val="004D245F"/>
    <w:rsid w:val="004E61D5"/>
    <w:rsid w:val="00505308"/>
    <w:rsid w:val="005053B0"/>
    <w:rsid w:val="0051074C"/>
    <w:rsid w:val="00512961"/>
    <w:rsid w:val="00512C4F"/>
    <w:rsid w:val="00513AF2"/>
    <w:rsid w:val="00520AC9"/>
    <w:rsid w:val="00522C81"/>
    <w:rsid w:val="00523559"/>
    <w:rsid w:val="00523C66"/>
    <w:rsid w:val="00525706"/>
    <w:rsid w:val="00530F05"/>
    <w:rsid w:val="00530FEA"/>
    <w:rsid w:val="005312DB"/>
    <w:rsid w:val="0054311A"/>
    <w:rsid w:val="0054413A"/>
    <w:rsid w:val="005527B3"/>
    <w:rsid w:val="00552E97"/>
    <w:rsid w:val="0055305B"/>
    <w:rsid w:val="005564CA"/>
    <w:rsid w:val="00557F5D"/>
    <w:rsid w:val="0056182B"/>
    <w:rsid w:val="00562315"/>
    <w:rsid w:val="00562A57"/>
    <w:rsid w:val="005634FD"/>
    <w:rsid w:val="00570662"/>
    <w:rsid w:val="005715A2"/>
    <w:rsid w:val="005722D7"/>
    <w:rsid w:val="00573BE5"/>
    <w:rsid w:val="005756AA"/>
    <w:rsid w:val="00580CEE"/>
    <w:rsid w:val="005813DE"/>
    <w:rsid w:val="0058223E"/>
    <w:rsid w:val="005868D7"/>
    <w:rsid w:val="00586DD4"/>
    <w:rsid w:val="00594FFF"/>
    <w:rsid w:val="005953CC"/>
    <w:rsid w:val="005A145F"/>
    <w:rsid w:val="005A1976"/>
    <w:rsid w:val="005A35EF"/>
    <w:rsid w:val="005A3F3E"/>
    <w:rsid w:val="005A58CE"/>
    <w:rsid w:val="005A5A3D"/>
    <w:rsid w:val="005B0EFB"/>
    <w:rsid w:val="005C0652"/>
    <w:rsid w:val="005C117E"/>
    <w:rsid w:val="005C3047"/>
    <w:rsid w:val="005C3A36"/>
    <w:rsid w:val="005C5C52"/>
    <w:rsid w:val="005C7F06"/>
    <w:rsid w:val="005D379A"/>
    <w:rsid w:val="005D51FA"/>
    <w:rsid w:val="005D791B"/>
    <w:rsid w:val="005E1574"/>
    <w:rsid w:val="005E2C21"/>
    <w:rsid w:val="005E5A60"/>
    <w:rsid w:val="005E66BE"/>
    <w:rsid w:val="005E6C55"/>
    <w:rsid w:val="005F2C11"/>
    <w:rsid w:val="005F3969"/>
    <w:rsid w:val="005F3A1D"/>
    <w:rsid w:val="005F46FD"/>
    <w:rsid w:val="005F5F8F"/>
    <w:rsid w:val="005F688C"/>
    <w:rsid w:val="006003F5"/>
    <w:rsid w:val="0060057C"/>
    <w:rsid w:val="006030A3"/>
    <w:rsid w:val="0060361A"/>
    <w:rsid w:val="006043FE"/>
    <w:rsid w:val="0060730A"/>
    <w:rsid w:val="00614817"/>
    <w:rsid w:val="00615D36"/>
    <w:rsid w:val="00615D70"/>
    <w:rsid w:val="006167DA"/>
    <w:rsid w:val="00622313"/>
    <w:rsid w:val="00623AC2"/>
    <w:rsid w:val="0062633A"/>
    <w:rsid w:val="00632A1B"/>
    <w:rsid w:val="00633DBF"/>
    <w:rsid w:val="00640C1D"/>
    <w:rsid w:val="00646926"/>
    <w:rsid w:val="006517AB"/>
    <w:rsid w:val="006538CE"/>
    <w:rsid w:val="00654FB5"/>
    <w:rsid w:val="00655371"/>
    <w:rsid w:val="0065752F"/>
    <w:rsid w:val="00662BB0"/>
    <w:rsid w:val="006634FA"/>
    <w:rsid w:val="0066493E"/>
    <w:rsid w:val="006673AF"/>
    <w:rsid w:val="00670B20"/>
    <w:rsid w:val="0067359B"/>
    <w:rsid w:val="00676127"/>
    <w:rsid w:val="006908DB"/>
    <w:rsid w:val="0069424A"/>
    <w:rsid w:val="00695F93"/>
    <w:rsid w:val="0069634F"/>
    <w:rsid w:val="00697665"/>
    <w:rsid w:val="00697CA8"/>
    <w:rsid w:val="006A7CB5"/>
    <w:rsid w:val="006A7FD0"/>
    <w:rsid w:val="006B1334"/>
    <w:rsid w:val="006B1B56"/>
    <w:rsid w:val="006B22D4"/>
    <w:rsid w:val="006B46C8"/>
    <w:rsid w:val="006C0A3F"/>
    <w:rsid w:val="006C405D"/>
    <w:rsid w:val="006C4782"/>
    <w:rsid w:val="006D7687"/>
    <w:rsid w:val="006E0572"/>
    <w:rsid w:val="006F021B"/>
    <w:rsid w:val="006F3EBD"/>
    <w:rsid w:val="006F4EF7"/>
    <w:rsid w:val="00700883"/>
    <w:rsid w:val="00700C37"/>
    <w:rsid w:val="00705631"/>
    <w:rsid w:val="007057EC"/>
    <w:rsid w:val="00715C29"/>
    <w:rsid w:val="00715EAA"/>
    <w:rsid w:val="0072028C"/>
    <w:rsid w:val="00722CE7"/>
    <w:rsid w:val="007230A4"/>
    <w:rsid w:val="0072427F"/>
    <w:rsid w:val="00725AFD"/>
    <w:rsid w:val="00726E6A"/>
    <w:rsid w:val="007279B4"/>
    <w:rsid w:val="00727F71"/>
    <w:rsid w:val="0073422F"/>
    <w:rsid w:val="0073425D"/>
    <w:rsid w:val="0073688F"/>
    <w:rsid w:val="00740243"/>
    <w:rsid w:val="00742DD2"/>
    <w:rsid w:val="00743BC8"/>
    <w:rsid w:val="007441A2"/>
    <w:rsid w:val="00745035"/>
    <w:rsid w:val="00746A83"/>
    <w:rsid w:val="00746E08"/>
    <w:rsid w:val="00747259"/>
    <w:rsid w:val="00747C96"/>
    <w:rsid w:val="0075094E"/>
    <w:rsid w:val="007522E8"/>
    <w:rsid w:val="00755064"/>
    <w:rsid w:val="0075647A"/>
    <w:rsid w:val="007634AD"/>
    <w:rsid w:val="007643A2"/>
    <w:rsid w:val="00773BC8"/>
    <w:rsid w:val="007750D6"/>
    <w:rsid w:val="007769DC"/>
    <w:rsid w:val="00776D19"/>
    <w:rsid w:val="00780199"/>
    <w:rsid w:val="00780F32"/>
    <w:rsid w:val="0078122E"/>
    <w:rsid w:val="00781CF5"/>
    <w:rsid w:val="007851D7"/>
    <w:rsid w:val="007873A0"/>
    <w:rsid w:val="00790037"/>
    <w:rsid w:val="0079299F"/>
    <w:rsid w:val="0079381F"/>
    <w:rsid w:val="00795647"/>
    <w:rsid w:val="007A06AF"/>
    <w:rsid w:val="007A2F81"/>
    <w:rsid w:val="007A5354"/>
    <w:rsid w:val="007B0854"/>
    <w:rsid w:val="007B6EC8"/>
    <w:rsid w:val="007C1BE1"/>
    <w:rsid w:val="007C29FB"/>
    <w:rsid w:val="007C2EB2"/>
    <w:rsid w:val="007C6FDD"/>
    <w:rsid w:val="007D66E2"/>
    <w:rsid w:val="007E4AA9"/>
    <w:rsid w:val="007E5173"/>
    <w:rsid w:val="007E7128"/>
    <w:rsid w:val="007E7F4C"/>
    <w:rsid w:val="007F067B"/>
    <w:rsid w:val="007F22A0"/>
    <w:rsid w:val="007F6B46"/>
    <w:rsid w:val="007F72CB"/>
    <w:rsid w:val="007F785F"/>
    <w:rsid w:val="00811C61"/>
    <w:rsid w:val="0081766B"/>
    <w:rsid w:val="008217B7"/>
    <w:rsid w:val="00825DCB"/>
    <w:rsid w:val="0083119B"/>
    <w:rsid w:val="00831220"/>
    <w:rsid w:val="008324DC"/>
    <w:rsid w:val="00836EAB"/>
    <w:rsid w:val="0083724E"/>
    <w:rsid w:val="0085092D"/>
    <w:rsid w:val="00850F79"/>
    <w:rsid w:val="00851DFA"/>
    <w:rsid w:val="00857630"/>
    <w:rsid w:val="0086183C"/>
    <w:rsid w:val="008618BB"/>
    <w:rsid w:val="00863624"/>
    <w:rsid w:val="00863ED2"/>
    <w:rsid w:val="0087039D"/>
    <w:rsid w:val="008720B5"/>
    <w:rsid w:val="0087534A"/>
    <w:rsid w:val="00877164"/>
    <w:rsid w:val="00886323"/>
    <w:rsid w:val="00886EF2"/>
    <w:rsid w:val="00892B03"/>
    <w:rsid w:val="00892E28"/>
    <w:rsid w:val="00894EC1"/>
    <w:rsid w:val="0089774F"/>
    <w:rsid w:val="008978EB"/>
    <w:rsid w:val="008A1491"/>
    <w:rsid w:val="008A5007"/>
    <w:rsid w:val="008A796E"/>
    <w:rsid w:val="008B10A0"/>
    <w:rsid w:val="008C11F0"/>
    <w:rsid w:val="008C45BD"/>
    <w:rsid w:val="008C57A8"/>
    <w:rsid w:val="008C76C3"/>
    <w:rsid w:val="008C7CFA"/>
    <w:rsid w:val="008D69B1"/>
    <w:rsid w:val="008D747C"/>
    <w:rsid w:val="008E1503"/>
    <w:rsid w:val="008E1C15"/>
    <w:rsid w:val="008E55E4"/>
    <w:rsid w:val="008E7D6E"/>
    <w:rsid w:val="008F47E2"/>
    <w:rsid w:val="008F4B5E"/>
    <w:rsid w:val="008F538E"/>
    <w:rsid w:val="008F5A83"/>
    <w:rsid w:val="00902D2D"/>
    <w:rsid w:val="00902E5C"/>
    <w:rsid w:val="009047C5"/>
    <w:rsid w:val="009106F5"/>
    <w:rsid w:val="00910F3C"/>
    <w:rsid w:val="00923470"/>
    <w:rsid w:val="009247C6"/>
    <w:rsid w:val="0092758D"/>
    <w:rsid w:val="00933333"/>
    <w:rsid w:val="00934D72"/>
    <w:rsid w:val="00937401"/>
    <w:rsid w:val="009411F7"/>
    <w:rsid w:val="009417DF"/>
    <w:rsid w:val="00942296"/>
    <w:rsid w:val="009422A0"/>
    <w:rsid w:val="009431AC"/>
    <w:rsid w:val="009528B3"/>
    <w:rsid w:val="0095385A"/>
    <w:rsid w:val="0095402D"/>
    <w:rsid w:val="0095780A"/>
    <w:rsid w:val="00963FFF"/>
    <w:rsid w:val="00966C46"/>
    <w:rsid w:val="00970E1F"/>
    <w:rsid w:val="009715D4"/>
    <w:rsid w:val="00977951"/>
    <w:rsid w:val="0098080A"/>
    <w:rsid w:val="0098427D"/>
    <w:rsid w:val="009865D5"/>
    <w:rsid w:val="009868CC"/>
    <w:rsid w:val="00992809"/>
    <w:rsid w:val="009953AD"/>
    <w:rsid w:val="0099781A"/>
    <w:rsid w:val="009A6C94"/>
    <w:rsid w:val="009A7808"/>
    <w:rsid w:val="009B0019"/>
    <w:rsid w:val="009B1ABD"/>
    <w:rsid w:val="009B59A0"/>
    <w:rsid w:val="009B771E"/>
    <w:rsid w:val="009B7B3C"/>
    <w:rsid w:val="009C118E"/>
    <w:rsid w:val="009C1812"/>
    <w:rsid w:val="009C7EC7"/>
    <w:rsid w:val="009D45A0"/>
    <w:rsid w:val="009D4B5C"/>
    <w:rsid w:val="009E2F55"/>
    <w:rsid w:val="009E3DB3"/>
    <w:rsid w:val="009E4AF8"/>
    <w:rsid w:val="009E61EA"/>
    <w:rsid w:val="009E74F4"/>
    <w:rsid w:val="009E751B"/>
    <w:rsid w:val="009F59C2"/>
    <w:rsid w:val="009F6B56"/>
    <w:rsid w:val="00A0188B"/>
    <w:rsid w:val="00A02186"/>
    <w:rsid w:val="00A021E2"/>
    <w:rsid w:val="00A041BC"/>
    <w:rsid w:val="00A05BBD"/>
    <w:rsid w:val="00A06E51"/>
    <w:rsid w:val="00A127D2"/>
    <w:rsid w:val="00A13AAC"/>
    <w:rsid w:val="00A1403F"/>
    <w:rsid w:val="00A17358"/>
    <w:rsid w:val="00A20264"/>
    <w:rsid w:val="00A203A6"/>
    <w:rsid w:val="00A2270E"/>
    <w:rsid w:val="00A24560"/>
    <w:rsid w:val="00A26CAD"/>
    <w:rsid w:val="00A337FB"/>
    <w:rsid w:val="00A34538"/>
    <w:rsid w:val="00A37FB6"/>
    <w:rsid w:val="00A42844"/>
    <w:rsid w:val="00A431FE"/>
    <w:rsid w:val="00A4415B"/>
    <w:rsid w:val="00A45FAA"/>
    <w:rsid w:val="00A501CA"/>
    <w:rsid w:val="00A53E79"/>
    <w:rsid w:val="00A668BA"/>
    <w:rsid w:val="00A715F6"/>
    <w:rsid w:val="00A75D85"/>
    <w:rsid w:val="00A8043B"/>
    <w:rsid w:val="00A839EF"/>
    <w:rsid w:val="00A852EB"/>
    <w:rsid w:val="00A91512"/>
    <w:rsid w:val="00A965EA"/>
    <w:rsid w:val="00AA08E7"/>
    <w:rsid w:val="00AA16A5"/>
    <w:rsid w:val="00AA256A"/>
    <w:rsid w:val="00AA442B"/>
    <w:rsid w:val="00AA669D"/>
    <w:rsid w:val="00AA68E2"/>
    <w:rsid w:val="00AA72A8"/>
    <w:rsid w:val="00AA7416"/>
    <w:rsid w:val="00AB2BA0"/>
    <w:rsid w:val="00AC0D43"/>
    <w:rsid w:val="00AC24AF"/>
    <w:rsid w:val="00AC49DA"/>
    <w:rsid w:val="00AC75AB"/>
    <w:rsid w:val="00AD5B17"/>
    <w:rsid w:val="00AE24CB"/>
    <w:rsid w:val="00AE3012"/>
    <w:rsid w:val="00AE491A"/>
    <w:rsid w:val="00AF26CF"/>
    <w:rsid w:val="00AF3F88"/>
    <w:rsid w:val="00AF45AA"/>
    <w:rsid w:val="00B01474"/>
    <w:rsid w:val="00B01FE8"/>
    <w:rsid w:val="00B05A55"/>
    <w:rsid w:val="00B06595"/>
    <w:rsid w:val="00B06D20"/>
    <w:rsid w:val="00B13EC0"/>
    <w:rsid w:val="00B142B9"/>
    <w:rsid w:val="00B1449F"/>
    <w:rsid w:val="00B214ED"/>
    <w:rsid w:val="00B22E22"/>
    <w:rsid w:val="00B251C2"/>
    <w:rsid w:val="00B30D48"/>
    <w:rsid w:val="00B324EA"/>
    <w:rsid w:val="00B3296D"/>
    <w:rsid w:val="00B3622A"/>
    <w:rsid w:val="00B40595"/>
    <w:rsid w:val="00B42225"/>
    <w:rsid w:val="00B4347D"/>
    <w:rsid w:val="00B43F68"/>
    <w:rsid w:val="00B46978"/>
    <w:rsid w:val="00B47899"/>
    <w:rsid w:val="00B52349"/>
    <w:rsid w:val="00B525CB"/>
    <w:rsid w:val="00B530AE"/>
    <w:rsid w:val="00B55018"/>
    <w:rsid w:val="00B57782"/>
    <w:rsid w:val="00B63872"/>
    <w:rsid w:val="00B63CB2"/>
    <w:rsid w:val="00B64EDB"/>
    <w:rsid w:val="00B70328"/>
    <w:rsid w:val="00B709C8"/>
    <w:rsid w:val="00B7252A"/>
    <w:rsid w:val="00B7315F"/>
    <w:rsid w:val="00B74C52"/>
    <w:rsid w:val="00B7534F"/>
    <w:rsid w:val="00B82F39"/>
    <w:rsid w:val="00B83BA4"/>
    <w:rsid w:val="00B90817"/>
    <w:rsid w:val="00B91B8E"/>
    <w:rsid w:val="00B9230A"/>
    <w:rsid w:val="00B94AEB"/>
    <w:rsid w:val="00B97305"/>
    <w:rsid w:val="00BA1382"/>
    <w:rsid w:val="00BA22FC"/>
    <w:rsid w:val="00BA37F9"/>
    <w:rsid w:val="00BA4771"/>
    <w:rsid w:val="00BB71B6"/>
    <w:rsid w:val="00BC6501"/>
    <w:rsid w:val="00BD1CEE"/>
    <w:rsid w:val="00BD447D"/>
    <w:rsid w:val="00BD664D"/>
    <w:rsid w:val="00BD78FE"/>
    <w:rsid w:val="00BE2DB4"/>
    <w:rsid w:val="00BE3565"/>
    <w:rsid w:val="00BE4B35"/>
    <w:rsid w:val="00BF23A3"/>
    <w:rsid w:val="00BF28FC"/>
    <w:rsid w:val="00BF5980"/>
    <w:rsid w:val="00BF60F8"/>
    <w:rsid w:val="00BF7C52"/>
    <w:rsid w:val="00C157BA"/>
    <w:rsid w:val="00C165FC"/>
    <w:rsid w:val="00C229DD"/>
    <w:rsid w:val="00C258BA"/>
    <w:rsid w:val="00C273CC"/>
    <w:rsid w:val="00C30123"/>
    <w:rsid w:val="00C32017"/>
    <w:rsid w:val="00C419E3"/>
    <w:rsid w:val="00C41E6A"/>
    <w:rsid w:val="00C432C9"/>
    <w:rsid w:val="00C47B95"/>
    <w:rsid w:val="00C500A4"/>
    <w:rsid w:val="00C50CA8"/>
    <w:rsid w:val="00C5520C"/>
    <w:rsid w:val="00C566EB"/>
    <w:rsid w:val="00C610FB"/>
    <w:rsid w:val="00C62ECC"/>
    <w:rsid w:val="00C630F3"/>
    <w:rsid w:val="00C63E99"/>
    <w:rsid w:val="00C6581D"/>
    <w:rsid w:val="00C71D6D"/>
    <w:rsid w:val="00C732A4"/>
    <w:rsid w:val="00C73BD0"/>
    <w:rsid w:val="00C768FD"/>
    <w:rsid w:val="00C76E32"/>
    <w:rsid w:val="00C811FF"/>
    <w:rsid w:val="00C846CE"/>
    <w:rsid w:val="00C90AC4"/>
    <w:rsid w:val="00C913E3"/>
    <w:rsid w:val="00C917CC"/>
    <w:rsid w:val="00C91B89"/>
    <w:rsid w:val="00C91F75"/>
    <w:rsid w:val="00C934F1"/>
    <w:rsid w:val="00C93D8C"/>
    <w:rsid w:val="00CA0EEF"/>
    <w:rsid w:val="00CA383B"/>
    <w:rsid w:val="00CA48A4"/>
    <w:rsid w:val="00CB1596"/>
    <w:rsid w:val="00CB43A0"/>
    <w:rsid w:val="00CB5F4F"/>
    <w:rsid w:val="00CC00CD"/>
    <w:rsid w:val="00CC11F9"/>
    <w:rsid w:val="00CC315F"/>
    <w:rsid w:val="00CD1721"/>
    <w:rsid w:val="00CD7992"/>
    <w:rsid w:val="00CE0566"/>
    <w:rsid w:val="00CE0DC1"/>
    <w:rsid w:val="00CF550D"/>
    <w:rsid w:val="00D0005B"/>
    <w:rsid w:val="00D01760"/>
    <w:rsid w:val="00D0412A"/>
    <w:rsid w:val="00D056A5"/>
    <w:rsid w:val="00D10E7C"/>
    <w:rsid w:val="00D13FEB"/>
    <w:rsid w:val="00D16E39"/>
    <w:rsid w:val="00D17576"/>
    <w:rsid w:val="00D17E38"/>
    <w:rsid w:val="00D21BB5"/>
    <w:rsid w:val="00D223B6"/>
    <w:rsid w:val="00D24489"/>
    <w:rsid w:val="00D31C6A"/>
    <w:rsid w:val="00D32256"/>
    <w:rsid w:val="00D32352"/>
    <w:rsid w:val="00D36A58"/>
    <w:rsid w:val="00D50F51"/>
    <w:rsid w:val="00D5100B"/>
    <w:rsid w:val="00D547F0"/>
    <w:rsid w:val="00D557A4"/>
    <w:rsid w:val="00D57940"/>
    <w:rsid w:val="00D60327"/>
    <w:rsid w:val="00D64E0B"/>
    <w:rsid w:val="00D72E9D"/>
    <w:rsid w:val="00D739C3"/>
    <w:rsid w:val="00D74158"/>
    <w:rsid w:val="00D75E99"/>
    <w:rsid w:val="00D80493"/>
    <w:rsid w:val="00D82CE5"/>
    <w:rsid w:val="00D8342C"/>
    <w:rsid w:val="00D93726"/>
    <w:rsid w:val="00D94863"/>
    <w:rsid w:val="00D96760"/>
    <w:rsid w:val="00D96F24"/>
    <w:rsid w:val="00D974C8"/>
    <w:rsid w:val="00DA12F9"/>
    <w:rsid w:val="00DA25E3"/>
    <w:rsid w:val="00DA5AB1"/>
    <w:rsid w:val="00DB1AFF"/>
    <w:rsid w:val="00DB233E"/>
    <w:rsid w:val="00DB2EAE"/>
    <w:rsid w:val="00DB7276"/>
    <w:rsid w:val="00DC1944"/>
    <w:rsid w:val="00DC3794"/>
    <w:rsid w:val="00DC430C"/>
    <w:rsid w:val="00DC518A"/>
    <w:rsid w:val="00DC62E5"/>
    <w:rsid w:val="00DD0CAC"/>
    <w:rsid w:val="00DD5EC6"/>
    <w:rsid w:val="00DD735D"/>
    <w:rsid w:val="00DE02B7"/>
    <w:rsid w:val="00DE20C3"/>
    <w:rsid w:val="00DE2630"/>
    <w:rsid w:val="00DE3119"/>
    <w:rsid w:val="00DE52D6"/>
    <w:rsid w:val="00DE6601"/>
    <w:rsid w:val="00DE76E6"/>
    <w:rsid w:val="00DF236B"/>
    <w:rsid w:val="00DF2F4F"/>
    <w:rsid w:val="00DF4451"/>
    <w:rsid w:val="00DF453C"/>
    <w:rsid w:val="00DF749A"/>
    <w:rsid w:val="00E109DD"/>
    <w:rsid w:val="00E11674"/>
    <w:rsid w:val="00E12707"/>
    <w:rsid w:val="00E13AB8"/>
    <w:rsid w:val="00E16A32"/>
    <w:rsid w:val="00E20C2F"/>
    <w:rsid w:val="00E25CB3"/>
    <w:rsid w:val="00E267B7"/>
    <w:rsid w:val="00E27359"/>
    <w:rsid w:val="00E325C0"/>
    <w:rsid w:val="00E32D35"/>
    <w:rsid w:val="00E33B62"/>
    <w:rsid w:val="00E356DF"/>
    <w:rsid w:val="00E36CEB"/>
    <w:rsid w:val="00E37F96"/>
    <w:rsid w:val="00E4143A"/>
    <w:rsid w:val="00E46461"/>
    <w:rsid w:val="00E53189"/>
    <w:rsid w:val="00E5581D"/>
    <w:rsid w:val="00E558C8"/>
    <w:rsid w:val="00E56090"/>
    <w:rsid w:val="00E56381"/>
    <w:rsid w:val="00E5641B"/>
    <w:rsid w:val="00E565B9"/>
    <w:rsid w:val="00E60BD2"/>
    <w:rsid w:val="00E6143E"/>
    <w:rsid w:val="00E63A48"/>
    <w:rsid w:val="00E63F11"/>
    <w:rsid w:val="00E66953"/>
    <w:rsid w:val="00E669B0"/>
    <w:rsid w:val="00E6772D"/>
    <w:rsid w:val="00E7170B"/>
    <w:rsid w:val="00E71BD5"/>
    <w:rsid w:val="00E7778C"/>
    <w:rsid w:val="00E82D14"/>
    <w:rsid w:val="00E8395B"/>
    <w:rsid w:val="00E87DD5"/>
    <w:rsid w:val="00E90220"/>
    <w:rsid w:val="00E91454"/>
    <w:rsid w:val="00E95100"/>
    <w:rsid w:val="00E9556D"/>
    <w:rsid w:val="00E961A5"/>
    <w:rsid w:val="00EA3E75"/>
    <w:rsid w:val="00EA5464"/>
    <w:rsid w:val="00EA6750"/>
    <w:rsid w:val="00EB7A28"/>
    <w:rsid w:val="00EC0E7E"/>
    <w:rsid w:val="00EC164A"/>
    <w:rsid w:val="00EC1910"/>
    <w:rsid w:val="00EC1CE7"/>
    <w:rsid w:val="00ED0ED8"/>
    <w:rsid w:val="00ED587F"/>
    <w:rsid w:val="00EE0C5C"/>
    <w:rsid w:val="00EE55E7"/>
    <w:rsid w:val="00EE59B5"/>
    <w:rsid w:val="00EE651B"/>
    <w:rsid w:val="00EF005A"/>
    <w:rsid w:val="00EF1949"/>
    <w:rsid w:val="00EF4D78"/>
    <w:rsid w:val="00F017F5"/>
    <w:rsid w:val="00F06DA0"/>
    <w:rsid w:val="00F1108B"/>
    <w:rsid w:val="00F21C5F"/>
    <w:rsid w:val="00F257B4"/>
    <w:rsid w:val="00F25971"/>
    <w:rsid w:val="00F301F8"/>
    <w:rsid w:val="00F30727"/>
    <w:rsid w:val="00F31A68"/>
    <w:rsid w:val="00F33207"/>
    <w:rsid w:val="00F35ECC"/>
    <w:rsid w:val="00F36455"/>
    <w:rsid w:val="00F36681"/>
    <w:rsid w:val="00F36B35"/>
    <w:rsid w:val="00F36C75"/>
    <w:rsid w:val="00F41E63"/>
    <w:rsid w:val="00F44D39"/>
    <w:rsid w:val="00F45BC7"/>
    <w:rsid w:val="00F463A8"/>
    <w:rsid w:val="00F46FE1"/>
    <w:rsid w:val="00F47F2D"/>
    <w:rsid w:val="00F56584"/>
    <w:rsid w:val="00F57729"/>
    <w:rsid w:val="00F57B4F"/>
    <w:rsid w:val="00F57B72"/>
    <w:rsid w:val="00F57C26"/>
    <w:rsid w:val="00F57C75"/>
    <w:rsid w:val="00F714D8"/>
    <w:rsid w:val="00F715EE"/>
    <w:rsid w:val="00F71EA7"/>
    <w:rsid w:val="00F7517F"/>
    <w:rsid w:val="00F75F66"/>
    <w:rsid w:val="00F7741E"/>
    <w:rsid w:val="00F810C5"/>
    <w:rsid w:val="00F84899"/>
    <w:rsid w:val="00F859F0"/>
    <w:rsid w:val="00F87E29"/>
    <w:rsid w:val="00F90B96"/>
    <w:rsid w:val="00F92839"/>
    <w:rsid w:val="00F941F3"/>
    <w:rsid w:val="00F9522F"/>
    <w:rsid w:val="00FA050F"/>
    <w:rsid w:val="00FA22FF"/>
    <w:rsid w:val="00FA4DCC"/>
    <w:rsid w:val="00FB236D"/>
    <w:rsid w:val="00FB27B7"/>
    <w:rsid w:val="00FB2C97"/>
    <w:rsid w:val="00FB5572"/>
    <w:rsid w:val="00FB656D"/>
    <w:rsid w:val="00FB6738"/>
    <w:rsid w:val="00FC0287"/>
    <w:rsid w:val="00FC113C"/>
    <w:rsid w:val="00FC1644"/>
    <w:rsid w:val="00FC18DC"/>
    <w:rsid w:val="00FC1D91"/>
    <w:rsid w:val="00FC32DA"/>
    <w:rsid w:val="00FC66E5"/>
    <w:rsid w:val="00FC7C7B"/>
    <w:rsid w:val="00FD10FB"/>
    <w:rsid w:val="00FD6FAF"/>
    <w:rsid w:val="00FE0323"/>
    <w:rsid w:val="00FE141E"/>
    <w:rsid w:val="00FE1E7C"/>
    <w:rsid w:val="00FE2265"/>
    <w:rsid w:val="00FE42ED"/>
    <w:rsid w:val="00FE5C5A"/>
    <w:rsid w:val="00FE71C5"/>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572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590540">
      <w:bodyDiv w:val="1"/>
      <w:marLeft w:val="0"/>
      <w:marRight w:val="0"/>
      <w:marTop w:val="0"/>
      <w:marBottom w:val="0"/>
      <w:divBdr>
        <w:top w:val="none" w:sz="0" w:space="0" w:color="auto"/>
        <w:left w:val="none" w:sz="0" w:space="0" w:color="auto"/>
        <w:bottom w:val="none" w:sz="0" w:space="0" w:color="auto"/>
        <w:right w:val="none" w:sz="0" w:space="0" w:color="auto"/>
      </w:divBdr>
      <w:divsChild>
        <w:div w:id="1772045144">
          <w:marLeft w:val="0"/>
          <w:marRight w:val="0"/>
          <w:marTop w:val="0"/>
          <w:marBottom w:val="0"/>
          <w:divBdr>
            <w:top w:val="none" w:sz="0" w:space="0" w:color="auto"/>
            <w:left w:val="none" w:sz="0" w:space="0" w:color="auto"/>
            <w:bottom w:val="none" w:sz="0" w:space="0" w:color="auto"/>
            <w:right w:val="none" w:sz="0" w:space="0" w:color="auto"/>
          </w:divBdr>
        </w:div>
      </w:divsChild>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63564990">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1333">
      <w:bodyDiv w:val="1"/>
      <w:marLeft w:val="0"/>
      <w:marRight w:val="0"/>
      <w:marTop w:val="0"/>
      <w:marBottom w:val="0"/>
      <w:divBdr>
        <w:top w:val="none" w:sz="0" w:space="0" w:color="auto"/>
        <w:left w:val="none" w:sz="0" w:space="0" w:color="auto"/>
        <w:bottom w:val="none" w:sz="0" w:space="0" w:color="auto"/>
        <w:right w:val="none" w:sz="0" w:space="0" w:color="auto"/>
      </w:divBdr>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637837771">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77393435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mbiacompra.gov.co/es/Clasificacion/test/pager/callback?_=1396361496688&amp;page=0&amp;field_event_category_value=All&amp;sort=asc&amp;order=Familia%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clasificador-de-bienes-y-Servici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cce_documents/cce_guia_codificacion_bienes.pdf" TargetMode="External"/><Relationship Id="rId5" Type="http://schemas.openxmlformats.org/officeDocument/2006/relationships/numbering" Target="numbering.xml"/><Relationship Id="rId15" Type="http://schemas.openxmlformats.org/officeDocument/2006/relationships/hyperlink" Target="http://www.colombiacompra.gov.co/es/Clasificacion/test/pager/callback?_=1396361496688&amp;page=0&amp;field_event_category_value=All&amp;sort=asc&amp;order=Nombre%20%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acompra.gov.co/es/Clasificacion/test/pager/callback?_=1396361496688&amp;page=0&amp;field_event_category_value=All&amp;sort=asc&amp;order=Clase%2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codificacion_bienes.pdf" TargetMode="External"/><Relationship Id="rId1" Type="http://schemas.openxmlformats.org/officeDocument/2006/relationships/hyperlink" Target="https://www.colombiacompra.gov.co/sites/cce_public/files/cce_documents/cce_guia_codificacion_bie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E54DB-0B5E-48B1-BE1B-E8D5C1624323}">
  <ds:schemaRefs>
    <ds:schemaRef ds:uri="http://schemas.openxmlformats.org/officeDocument/2006/bibliography"/>
  </ds:schemaRefs>
</ds:datastoreItem>
</file>

<file path=customXml/itemProps2.xml><?xml version="1.0" encoding="utf-8"?>
<ds:datastoreItem xmlns:ds="http://schemas.openxmlformats.org/officeDocument/2006/customXml" ds:itemID="{ECEAE549-AE95-4C70-A50D-F173917A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4044</Words>
  <Characters>22242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Alejandro Sarmiento</cp:lastModifiedBy>
  <cp:revision>3</cp:revision>
  <cp:lastPrinted>2020-01-30T18:05:00Z</cp:lastPrinted>
  <dcterms:created xsi:type="dcterms:W3CDTF">2021-02-22T18:13:00Z</dcterms:created>
  <dcterms:modified xsi:type="dcterms:W3CDTF">2021-02-22T18:14:00Z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