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4D24C" w14:textId="77777777" w:rsidR="00A50F4E" w:rsidRPr="009B73C5" w:rsidRDefault="00A50F4E" w:rsidP="00A50F4E">
      <w:pPr>
        <w:jc w:val="right"/>
        <w:rPr>
          <w:rFonts w:ascii="Arial" w:hAnsi="Arial" w:cs="Arial"/>
          <w:bCs/>
          <w:sz w:val="16"/>
          <w:szCs w:val="16"/>
          <w:lang w:eastAsia="es-ES"/>
        </w:rPr>
      </w:pPr>
      <w:bookmarkStart w:id="0" w:name="_Hlk34141372"/>
      <w:bookmarkStart w:id="1" w:name="_Hlk28946138"/>
      <w:bookmarkStart w:id="2" w:name="_Hlk29548183"/>
      <w:bookmarkStart w:id="3" w:name="_Hlk29890381"/>
      <w:bookmarkEnd w:id="0"/>
      <w:r w:rsidRPr="009B73C5">
        <w:rPr>
          <w:rFonts w:ascii="Arial" w:hAnsi="Arial" w:cs="Arial"/>
          <w:bCs/>
          <w:sz w:val="16"/>
          <w:szCs w:val="16"/>
          <w:lang w:eastAsia="es-ES"/>
        </w:rPr>
        <w:t>CCE-DES-FM-17</w:t>
      </w:r>
    </w:p>
    <w:bookmarkEnd w:id="1"/>
    <w:bookmarkEnd w:id="2"/>
    <w:p w14:paraId="39D45E3D" w14:textId="77777777" w:rsidR="00A50F4E" w:rsidRPr="009B73C5" w:rsidRDefault="00A50F4E" w:rsidP="00A50F4E">
      <w:pPr>
        <w:jc w:val="both"/>
        <w:rPr>
          <w:rFonts w:ascii="Arial" w:eastAsia="Calibri" w:hAnsi="Arial" w:cs="Arial"/>
          <w:sz w:val="20"/>
          <w:szCs w:val="20"/>
          <w:highlight w:val="yellow"/>
          <w:lang w:val="es-ES"/>
        </w:rPr>
      </w:pPr>
    </w:p>
    <w:p w14:paraId="23301F95" w14:textId="77777777" w:rsidR="00A50F4E" w:rsidRPr="009B73C5" w:rsidRDefault="00A50F4E" w:rsidP="00A50F4E">
      <w:pPr>
        <w:jc w:val="both"/>
        <w:rPr>
          <w:rFonts w:ascii="Arial" w:eastAsia="Calibri" w:hAnsi="Arial" w:cs="Arial"/>
          <w:b/>
          <w:sz w:val="22"/>
        </w:rPr>
      </w:pPr>
      <w:r w:rsidRPr="009B73C5">
        <w:rPr>
          <w:rFonts w:ascii="Arial" w:eastAsia="Calibri" w:hAnsi="Arial" w:cs="Arial"/>
          <w:b/>
          <w:sz w:val="22"/>
        </w:rPr>
        <w:t>INDÍGENAS – Asociaciones de cabildos – Asociaciones de autoridades tradicionales indígenas – Naturaleza jurídica</w:t>
      </w:r>
    </w:p>
    <w:p w14:paraId="08385AF1" w14:textId="77777777" w:rsidR="00A50F4E" w:rsidRPr="009B73C5" w:rsidRDefault="00A50F4E" w:rsidP="00A50F4E">
      <w:pPr>
        <w:jc w:val="both"/>
        <w:rPr>
          <w:rFonts w:ascii="Arial" w:hAnsi="Arial" w:cs="Arial"/>
          <w:sz w:val="22"/>
        </w:rPr>
      </w:pPr>
    </w:p>
    <w:p w14:paraId="5FD52693" w14:textId="1498084A" w:rsidR="00BF216B" w:rsidRPr="009B73C5" w:rsidRDefault="00BF216B" w:rsidP="00BF216B">
      <w:pPr>
        <w:jc w:val="both"/>
        <w:rPr>
          <w:rFonts w:ascii="Arial" w:eastAsia="Calibri" w:hAnsi="Arial" w:cs="Arial"/>
          <w:sz w:val="20"/>
          <w:szCs w:val="20"/>
        </w:rPr>
      </w:pPr>
      <w:r w:rsidRPr="009B73C5">
        <w:rPr>
          <w:rFonts w:ascii="Arial" w:eastAsia="Calibri" w:hAnsi="Arial" w:cs="Arial"/>
          <w:sz w:val="20"/>
          <w:szCs w:val="20"/>
        </w:rPr>
        <w:t>Con fundamento en el artículo 56 transitorio Ibídem,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De acuerdo con esto, los cabildos y las autoridades tradicionales indígenas pueden asociarse en representación de sus territorios, y esas asociaciones gozan de personería jurídica y tienen capacidad para adquirir obligaciones.</w:t>
      </w:r>
    </w:p>
    <w:p w14:paraId="32FE01D1" w14:textId="79F76836" w:rsidR="005F24C8" w:rsidRPr="009B73C5" w:rsidRDefault="005F24C8" w:rsidP="00BF216B">
      <w:pPr>
        <w:jc w:val="both"/>
        <w:rPr>
          <w:rFonts w:ascii="Arial" w:eastAsia="Calibri" w:hAnsi="Arial" w:cs="Arial"/>
          <w:sz w:val="20"/>
          <w:szCs w:val="20"/>
        </w:rPr>
      </w:pPr>
    </w:p>
    <w:p w14:paraId="2365DCF9" w14:textId="40B49D6F" w:rsidR="005F24C8" w:rsidRPr="009B73C5" w:rsidRDefault="005F24C8" w:rsidP="00BF216B">
      <w:pPr>
        <w:jc w:val="both"/>
        <w:rPr>
          <w:rFonts w:ascii="Arial" w:eastAsia="Calibri" w:hAnsi="Arial" w:cs="Arial"/>
          <w:sz w:val="20"/>
          <w:szCs w:val="20"/>
        </w:rPr>
      </w:pPr>
      <w:r w:rsidRPr="009B73C5">
        <w:rPr>
          <w:rFonts w:ascii="Arial" w:eastAsia="Calibri" w:hAnsi="Arial" w:cs="Arial"/>
          <w:b/>
          <w:sz w:val="22"/>
        </w:rPr>
        <w:t>INDÍGENAS – Asociaciones de cabildos – Asociaciones de autoridades tradicionales indígenas –Objeto – Régimen de contratación</w:t>
      </w:r>
    </w:p>
    <w:p w14:paraId="5664F427" w14:textId="77777777" w:rsidR="005F24C8" w:rsidRPr="009B73C5" w:rsidRDefault="005F24C8" w:rsidP="00BF216B">
      <w:pPr>
        <w:jc w:val="both"/>
        <w:rPr>
          <w:rFonts w:ascii="Arial" w:eastAsia="Calibri" w:hAnsi="Arial" w:cs="Arial"/>
          <w:sz w:val="20"/>
          <w:szCs w:val="20"/>
        </w:rPr>
      </w:pPr>
    </w:p>
    <w:p w14:paraId="5598458A" w14:textId="55987FA0" w:rsidR="005F24C8" w:rsidRPr="009B73C5" w:rsidRDefault="00BF216B" w:rsidP="00BF216B">
      <w:pPr>
        <w:jc w:val="both"/>
        <w:rPr>
          <w:rFonts w:ascii="Arial" w:eastAsia="Calibri" w:hAnsi="Arial" w:cs="Arial"/>
          <w:sz w:val="20"/>
          <w:szCs w:val="20"/>
        </w:rPr>
      </w:pPr>
      <w:r w:rsidRPr="009B73C5">
        <w:rPr>
          <w:rFonts w:ascii="Arial" w:eastAsia="Calibri" w:hAnsi="Arial" w:cs="Arial"/>
          <w:sz w:val="20"/>
          <w:szCs w:val="20"/>
        </w:rPr>
        <w:t xml:space="preserve">De conformidad con el artículo 3 del Decreto 1088 de 2015, las asociaciones de cabildos y/o autoridades tradicionales indígenas tienen por objeto el desarrollo integral de las Comunidades Indígenas. Para el cumplimiento de tal fin, el referido artículo establece que podrán acciones como «a) Adelantar actividades de carácter industrial y comercial, bien sea en forma directa, o mediante convenios celebrados con personas naturales o jurídicas; b) Fomentar en sus comunidades proyectos de salud, educación y vivienda en coordinación con las respectivas autoridades nacionales, regionales o locales y con sujeción a las normas legales pertinentes». </w:t>
      </w:r>
    </w:p>
    <w:p w14:paraId="0F0E0A69" w14:textId="77777777" w:rsidR="005F24C8" w:rsidRPr="009B73C5" w:rsidRDefault="005F24C8" w:rsidP="00BF216B">
      <w:pPr>
        <w:jc w:val="both"/>
        <w:rPr>
          <w:rFonts w:ascii="Arial" w:eastAsia="Calibri" w:hAnsi="Arial" w:cs="Arial"/>
          <w:sz w:val="20"/>
          <w:szCs w:val="20"/>
        </w:rPr>
      </w:pPr>
    </w:p>
    <w:p w14:paraId="1EACE523" w14:textId="77777777" w:rsidR="005F24C8" w:rsidRPr="009B73C5" w:rsidRDefault="00BF216B" w:rsidP="00BF216B">
      <w:pPr>
        <w:jc w:val="both"/>
        <w:rPr>
          <w:rFonts w:ascii="Arial" w:eastAsia="Calibri" w:hAnsi="Arial" w:cs="Arial"/>
          <w:sz w:val="20"/>
          <w:szCs w:val="20"/>
        </w:rPr>
      </w:pPr>
      <w:r w:rsidRPr="009B73C5">
        <w:rPr>
          <w:rFonts w:ascii="Arial" w:eastAsia="Calibri" w:hAnsi="Arial" w:cs="Arial"/>
          <w:sz w:val="20"/>
          <w:szCs w:val="20"/>
        </w:rPr>
        <w:t>En cuanto el régimen de los actos y contratos de las referidas asociaciones, el artículo 10 del Decreto 1088 de 1993 dispone que, los que sean de naturaleza industrial y comercial se regirán por el derecho privado. A este artículo le fue adicionado un parágrafo por parte del Decreto 252 de 2020, el cual dispone que las «organizaciones indígenas» podrán «[…]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w:t>
      </w:r>
    </w:p>
    <w:p w14:paraId="3449B2F3" w14:textId="77777777" w:rsidR="005F24C8" w:rsidRPr="009B73C5" w:rsidRDefault="005F24C8" w:rsidP="00BF216B">
      <w:pPr>
        <w:jc w:val="both"/>
        <w:rPr>
          <w:rFonts w:ascii="Arial" w:eastAsia="Calibri" w:hAnsi="Arial" w:cs="Arial"/>
          <w:sz w:val="20"/>
          <w:szCs w:val="20"/>
        </w:rPr>
      </w:pPr>
    </w:p>
    <w:p w14:paraId="0A4D14E9" w14:textId="687B738A" w:rsidR="00A50F4E" w:rsidRPr="009B73C5" w:rsidRDefault="005F24C8" w:rsidP="00BF216B">
      <w:pPr>
        <w:jc w:val="both"/>
        <w:rPr>
          <w:rFonts w:ascii="Arial" w:eastAsia="Calibri" w:hAnsi="Arial" w:cs="Arial"/>
          <w:sz w:val="20"/>
          <w:szCs w:val="20"/>
        </w:rPr>
      </w:pPr>
      <w:r w:rsidRPr="009B73C5">
        <w:rPr>
          <w:rFonts w:ascii="Arial" w:eastAsia="Calibri" w:hAnsi="Arial" w:cs="Arial"/>
          <w:b/>
          <w:sz w:val="22"/>
        </w:rPr>
        <w:t xml:space="preserve">EPS </w:t>
      </w:r>
      <w:r w:rsidR="00A50F4E" w:rsidRPr="009B73C5">
        <w:rPr>
          <w:rFonts w:ascii="Arial" w:eastAsia="Calibri" w:hAnsi="Arial" w:cs="Arial"/>
          <w:b/>
          <w:sz w:val="22"/>
        </w:rPr>
        <w:t>INDÍGENAS</w:t>
      </w:r>
      <w:r w:rsidR="00A50F4E" w:rsidRPr="009B73C5">
        <w:rPr>
          <w:rFonts w:ascii="Arial" w:eastAsia="Calibri" w:hAnsi="Arial" w:cs="Arial"/>
          <w:b/>
          <w:sz w:val="22"/>
          <w:szCs w:val="20"/>
        </w:rPr>
        <w:t xml:space="preserve"> – </w:t>
      </w:r>
      <w:r w:rsidRPr="009B73C5">
        <w:rPr>
          <w:rFonts w:ascii="Arial" w:eastAsia="Calibri" w:hAnsi="Arial" w:cs="Arial"/>
          <w:b/>
          <w:sz w:val="22"/>
          <w:szCs w:val="20"/>
        </w:rPr>
        <w:t>Naturaleza jurídica</w:t>
      </w:r>
    </w:p>
    <w:p w14:paraId="4A27DAA1" w14:textId="77777777" w:rsidR="00A50F4E" w:rsidRPr="009B73C5" w:rsidRDefault="00A50F4E" w:rsidP="00A50F4E">
      <w:pPr>
        <w:jc w:val="both"/>
        <w:rPr>
          <w:rFonts w:ascii="Arial" w:eastAsia="Calibri" w:hAnsi="Arial" w:cs="Arial"/>
          <w:sz w:val="20"/>
          <w:szCs w:val="20"/>
        </w:rPr>
      </w:pPr>
    </w:p>
    <w:p w14:paraId="3AB74D11" w14:textId="2782A852" w:rsidR="005F24C8" w:rsidRPr="009B73C5" w:rsidRDefault="002A4BF7" w:rsidP="005F24C8">
      <w:pPr>
        <w:jc w:val="both"/>
        <w:rPr>
          <w:rFonts w:ascii="Arial" w:eastAsia="Calibri" w:hAnsi="Arial" w:cs="Arial"/>
          <w:sz w:val="20"/>
          <w:szCs w:val="20"/>
        </w:rPr>
      </w:pPr>
      <w:r>
        <w:rPr>
          <w:rFonts w:ascii="Arial" w:eastAsia="Calibri" w:hAnsi="Arial" w:cs="Arial"/>
          <w:sz w:val="20"/>
          <w:szCs w:val="20"/>
        </w:rPr>
        <w:t>E</w:t>
      </w:r>
      <w:r w:rsidR="005F24C8" w:rsidRPr="009B73C5">
        <w:rPr>
          <w:rFonts w:ascii="Arial" w:eastAsia="Calibri" w:hAnsi="Arial" w:cs="Arial"/>
          <w:sz w:val="20"/>
          <w:szCs w:val="20"/>
        </w:rPr>
        <w:t xml:space="preserve">l Decreto 330 de 2001, hoy compilado en el Decreto 780 de 2016 –Único Reglamentario del Sector Salud y Protección Social–, reguló la creación y conformación de las Empresas Promotoras de Salud Indígenas –EPSI–.  Según el artículo 2.5.2.4.1 de este último decreto «Para organizar y garantizar la prestación de los servicios incluidos en el POS-S, los cabildos y/o autoridades tradicionales indígenas, podrán conformar Entidades Promotoras de Salud (EPS), con personería jurídica, patrimonio propio y autonomía administrativa» . El literal a) de dicho decreto dispone que la naturaleza jurídica de las EPSI es la de las entidades promotoras de salud que administran recursos del régimen subsidiado del sistema general de seguridad social en salud, cuestión que debe constar en los respectivos estatutos. </w:t>
      </w:r>
    </w:p>
    <w:p w14:paraId="35A312FE" w14:textId="77777777" w:rsidR="005F24C8" w:rsidRPr="009B73C5" w:rsidRDefault="005F24C8" w:rsidP="005F24C8">
      <w:pPr>
        <w:jc w:val="both"/>
        <w:rPr>
          <w:rFonts w:ascii="Arial" w:eastAsia="Calibri" w:hAnsi="Arial" w:cs="Arial"/>
          <w:sz w:val="20"/>
          <w:szCs w:val="20"/>
        </w:rPr>
      </w:pPr>
    </w:p>
    <w:p w14:paraId="7B5A8A00" w14:textId="248C4E42" w:rsidR="00A50F4E" w:rsidRPr="009B73C5" w:rsidRDefault="005F24C8" w:rsidP="005F24C8">
      <w:pPr>
        <w:jc w:val="both"/>
        <w:rPr>
          <w:rFonts w:ascii="Arial" w:eastAsia="Calibri" w:hAnsi="Arial" w:cs="Arial"/>
          <w:b/>
          <w:sz w:val="22"/>
        </w:rPr>
      </w:pPr>
      <w:r w:rsidRPr="009B73C5">
        <w:rPr>
          <w:rFonts w:ascii="Arial" w:eastAsia="Calibri" w:hAnsi="Arial" w:cs="Arial"/>
          <w:sz w:val="20"/>
          <w:szCs w:val="20"/>
        </w:rPr>
        <w:t>Respecto de la naturaleza jurídica las EPS el artículo 180 de la Ley 100 de 1993 establece que estas pueden ser públicas, privadas o mixtas. Esto implica que las EPS pueden conformarse de acuerdo con los diferentes tipos de entidades que engloban las categorías de publica, mixta o privada, lo que, en principio, en el caso de las públicas y mixtas, determina sus regímenes de contratación, en los términos del artículo 14 de la Ley 1150 de 2007, modificado por la Ley 1474 de 2011 .</w:t>
      </w:r>
    </w:p>
    <w:p w14:paraId="5B6D21FA" w14:textId="1B4155FF" w:rsidR="00A50F4E" w:rsidRPr="009B73C5" w:rsidRDefault="005F24C8" w:rsidP="00A50F4E">
      <w:pPr>
        <w:jc w:val="both"/>
        <w:rPr>
          <w:rFonts w:ascii="Arial" w:hAnsi="Arial" w:cs="Arial"/>
          <w:b/>
          <w:sz w:val="22"/>
        </w:rPr>
      </w:pPr>
      <w:r w:rsidRPr="009B73C5">
        <w:rPr>
          <w:rFonts w:ascii="Arial" w:eastAsia="Calibri" w:hAnsi="Arial" w:cs="Arial"/>
          <w:b/>
          <w:sz w:val="22"/>
        </w:rPr>
        <w:lastRenderedPageBreak/>
        <w:t>EPS INDÍGENAS</w:t>
      </w:r>
      <w:r w:rsidRPr="009B73C5">
        <w:rPr>
          <w:rFonts w:ascii="Arial" w:eastAsia="Calibri" w:hAnsi="Arial" w:cs="Arial"/>
          <w:b/>
          <w:sz w:val="22"/>
          <w:szCs w:val="20"/>
        </w:rPr>
        <w:t xml:space="preserve"> – </w:t>
      </w:r>
      <w:r w:rsidRPr="009B73C5">
        <w:rPr>
          <w:rFonts w:ascii="Arial" w:eastAsia="Calibri" w:hAnsi="Arial" w:cs="Arial"/>
          <w:b/>
          <w:sz w:val="22"/>
        </w:rPr>
        <w:t>Administración de recursos públicos</w:t>
      </w:r>
    </w:p>
    <w:p w14:paraId="04BD56F4" w14:textId="77777777" w:rsidR="00A50F4E" w:rsidRPr="009B73C5" w:rsidRDefault="00A50F4E" w:rsidP="00A50F4E">
      <w:pPr>
        <w:jc w:val="both"/>
        <w:rPr>
          <w:rFonts w:ascii="Arial" w:hAnsi="Arial" w:cs="Arial"/>
          <w:sz w:val="22"/>
        </w:rPr>
      </w:pPr>
    </w:p>
    <w:p w14:paraId="78FE9601" w14:textId="5A80166C" w:rsidR="00A50F4E" w:rsidRPr="009B73C5" w:rsidRDefault="005F24C8" w:rsidP="00A50F4E">
      <w:pPr>
        <w:jc w:val="both"/>
        <w:rPr>
          <w:rFonts w:ascii="Arial" w:eastAsia="Calibri" w:hAnsi="Arial" w:cs="Arial"/>
          <w:sz w:val="20"/>
        </w:rPr>
      </w:pPr>
      <w:r w:rsidRPr="009B73C5">
        <w:rPr>
          <w:rFonts w:ascii="Arial" w:eastAsia="Calibri" w:hAnsi="Arial" w:cs="Arial"/>
          <w:sz w:val="20"/>
        </w:rPr>
        <w:t>[I]ndependientemente de la naturaleza jurídica concreta a la que obedezca una EPS o una EPSI, es claro que estas como actores del sistema general de seguridad social en salud, administran recursos públicos. Así se desprende, en el caso de las EPS del régimen subsidiado–y por consiguiente de las EPSI– del artículo 214 de la Ley 100 de 1993, modificado por el 11 de la Ley 1122 de 2007, en donde se establecen como fuentes de financiación recursos trasferidos por parte entidades territoriales y así como otros provenientes del Fondo de Solidaridad y Garantía.</w:t>
      </w:r>
    </w:p>
    <w:p w14:paraId="37762D35" w14:textId="77777777" w:rsidR="005F24C8" w:rsidRPr="009B73C5" w:rsidRDefault="005F24C8" w:rsidP="00A50F4E">
      <w:pPr>
        <w:jc w:val="both"/>
        <w:rPr>
          <w:rFonts w:ascii="Arial" w:eastAsia="Calibri" w:hAnsi="Arial" w:cs="Arial"/>
          <w:b/>
          <w:sz w:val="22"/>
        </w:rPr>
      </w:pPr>
    </w:p>
    <w:p w14:paraId="59CDA11E" w14:textId="76AF53C3" w:rsidR="00A50F4E" w:rsidRPr="009B73C5" w:rsidRDefault="00150FC0" w:rsidP="00A50F4E">
      <w:pPr>
        <w:jc w:val="both"/>
        <w:rPr>
          <w:rFonts w:ascii="Arial" w:eastAsia="Calibri" w:hAnsi="Arial" w:cs="Arial"/>
          <w:b/>
          <w:sz w:val="22"/>
        </w:rPr>
      </w:pPr>
      <w:r w:rsidRPr="009B73C5">
        <w:rPr>
          <w:rFonts w:ascii="Arial" w:eastAsia="Calibri" w:hAnsi="Arial" w:cs="Arial"/>
          <w:b/>
          <w:sz w:val="22"/>
        </w:rPr>
        <w:t>SECOP – Publicidad – EPS indígenas</w:t>
      </w:r>
      <w:r w:rsidR="00C765D1" w:rsidRPr="009B73C5">
        <w:rPr>
          <w:rFonts w:ascii="Arial" w:eastAsia="Calibri" w:hAnsi="Arial" w:cs="Arial"/>
          <w:b/>
          <w:sz w:val="22"/>
        </w:rPr>
        <w:t xml:space="preserve"> – Actividad contractual – Recursos públicos</w:t>
      </w:r>
    </w:p>
    <w:p w14:paraId="40AAE65F" w14:textId="77777777" w:rsidR="00A50F4E" w:rsidRPr="009B73C5" w:rsidRDefault="00A50F4E" w:rsidP="00A50F4E">
      <w:pPr>
        <w:jc w:val="both"/>
        <w:rPr>
          <w:rFonts w:ascii="Arial" w:hAnsi="Arial" w:cs="Arial"/>
          <w:sz w:val="22"/>
        </w:rPr>
      </w:pPr>
    </w:p>
    <w:p w14:paraId="60C34168" w14:textId="77777777" w:rsidR="00150FC0" w:rsidRPr="009B73C5" w:rsidRDefault="00150FC0" w:rsidP="002C5996">
      <w:pPr>
        <w:jc w:val="both"/>
        <w:rPr>
          <w:rFonts w:ascii="Arial" w:eastAsia="Calibri" w:hAnsi="Arial" w:cs="Arial"/>
          <w:sz w:val="20"/>
        </w:rPr>
      </w:pPr>
      <w:r w:rsidRPr="009B73C5">
        <w:rPr>
          <w:rFonts w:ascii="Arial" w:eastAsia="Calibri" w:hAnsi="Arial" w:cs="Arial"/>
          <w:sz w:val="20"/>
        </w:rPr>
        <w:t xml:space="preserve">Conforme al literal a) del artículo 2.5.2.4.1 del Decreto 780 de 2016, las EPSI tienen la naturaleza de EPS del régimen subsidiado en salud, la cual de conformidad con el artículo 181 de la Ley 100 de 1993 puede ser pública, privada o mixta. Independientemente de que sean públicas, privadas o mixtas, tales entidades, en tanto hacen parte del sistema general de seguridad social en salud, administran recursos públicos, específicamente, aquellos destinados a la prestación de servicios a los afiliados al régimen subsidiado. </w:t>
      </w:r>
    </w:p>
    <w:p w14:paraId="3B21C97E" w14:textId="77777777" w:rsidR="00150FC0" w:rsidRPr="009B73C5" w:rsidRDefault="00150FC0" w:rsidP="002C5996">
      <w:pPr>
        <w:jc w:val="both"/>
        <w:rPr>
          <w:rFonts w:ascii="Arial" w:eastAsia="Calibri" w:hAnsi="Arial" w:cs="Arial"/>
          <w:sz w:val="20"/>
        </w:rPr>
      </w:pPr>
    </w:p>
    <w:p w14:paraId="6341AA65" w14:textId="5F82E1EA" w:rsidR="00A50F4E" w:rsidRPr="009B73C5" w:rsidRDefault="00150FC0" w:rsidP="002C5996">
      <w:pPr>
        <w:jc w:val="both"/>
        <w:rPr>
          <w:rFonts w:ascii="Arial" w:hAnsi="Arial" w:cs="Arial"/>
          <w:sz w:val="22"/>
          <w:szCs w:val="24"/>
        </w:rPr>
      </w:pPr>
      <w:r w:rsidRPr="009B73C5">
        <w:rPr>
          <w:rFonts w:ascii="Arial" w:eastAsia="Calibri" w:hAnsi="Arial" w:cs="Arial"/>
          <w:sz w:val="20"/>
        </w:rPr>
        <w:t>En virtud de la administración de tales recursos, las EPSI tienen la calidad de sujetos obligados en el marco de la Ley 1712 de 2014, de conformidad con el literal g) del artículo 5 de dicha ley. Por tal razón a las EPSI les corresponde dar publicidad a su actividad contractual realizada con cargo a recursos públicos en el SECOP, en los términos de los artículos 9, literal e), 11, literal g) de la Ley 1712 de 2014 y 2.1.1.2.1.7 del Decreto 1081 de 2015.</w:t>
      </w:r>
    </w:p>
    <w:p w14:paraId="468823C4" w14:textId="39643AA6" w:rsidR="00A50F4E" w:rsidRPr="009B73C5" w:rsidRDefault="00A50F4E" w:rsidP="00A50F4E">
      <w:pPr>
        <w:rPr>
          <w:rFonts w:ascii="Arial" w:eastAsia="Calibri" w:hAnsi="Arial" w:cs="Arial"/>
          <w:sz w:val="22"/>
        </w:rPr>
      </w:pPr>
    </w:p>
    <w:p w14:paraId="552AC6D3" w14:textId="651A624B" w:rsidR="00A61F30" w:rsidRPr="009B73C5" w:rsidRDefault="00A61F30" w:rsidP="00A50F4E">
      <w:pPr>
        <w:rPr>
          <w:rFonts w:ascii="Arial" w:eastAsia="Calibri" w:hAnsi="Arial" w:cs="Arial"/>
          <w:sz w:val="22"/>
        </w:rPr>
      </w:pPr>
    </w:p>
    <w:p w14:paraId="4039C8B0" w14:textId="03D4E1EE" w:rsidR="00A61F30" w:rsidRPr="009B73C5" w:rsidRDefault="00A61F30" w:rsidP="00A50F4E">
      <w:pPr>
        <w:rPr>
          <w:rFonts w:ascii="Arial" w:eastAsia="Calibri" w:hAnsi="Arial" w:cs="Arial"/>
          <w:sz w:val="22"/>
        </w:rPr>
      </w:pPr>
    </w:p>
    <w:p w14:paraId="18EC20B5" w14:textId="35AF90E7" w:rsidR="00A61F30" w:rsidRPr="009B73C5" w:rsidRDefault="00A61F30" w:rsidP="00A50F4E">
      <w:pPr>
        <w:rPr>
          <w:rFonts w:ascii="Arial" w:eastAsia="Calibri" w:hAnsi="Arial" w:cs="Arial"/>
          <w:sz w:val="22"/>
        </w:rPr>
      </w:pPr>
    </w:p>
    <w:p w14:paraId="2B56BCE5" w14:textId="399961E7" w:rsidR="00A61F30" w:rsidRPr="009B73C5" w:rsidRDefault="00A61F30" w:rsidP="00A50F4E">
      <w:pPr>
        <w:rPr>
          <w:rFonts w:ascii="Arial" w:eastAsia="Calibri" w:hAnsi="Arial" w:cs="Arial"/>
          <w:sz w:val="22"/>
        </w:rPr>
      </w:pPr>
    </w:p>
    <w:p w14:paraId="4C4DA40C" w14:textId="599B44FD" w:rsidR="00A61F30" w:rsidRPr="009B73C5" w:rsidRDefault="00A61F30" w:rsidP="00A50F4E">
      <w:pPr>
        <w:rPr>
          <w:rFonts w:ascii="Arial" w:eastAsia="Calibri" w:hAnsi="Arial" w:cs="Arial"/>
          <w:sz w:val="22"/>
        </w:rPr>
      </w:pPr>
    </w:p>
    <w:p w14:paraId="34B27594" w14:textId="3D55762C" w:rsidR="00A61F30" w:rsidRPr="009B73C5" w:rsidRDefault="00A61F30" w:rsidP="00A50F4E">
      <w:pPr>
        <w:rPr>
          <w:rFonts w:ascii="Arial" w:eastAsia="Calibri" w:hAnsi="Arial" w:cs="Arial"/>
          <w:sz w:val="22"/>
        </w:rPr>
      </w:pPr>
    </w:p>
    <w:p w14:paraId="12A353CC" w14:textId="1ED27C79" w:rsidR="00A61F30" w:rsidRPr="009B73C5" w:rsidRDefault="00A61F30" w:rsidP="00A50F4E">
      <w:pPr>
        <w:rPr>
          <w:rFonts w:ascii="Arial" w:eastAsia="Calibri" w:hAnsi="Arial" w:cs="Arial"/>
          <w:sz w:val="22"/>
        </w:rPr>
      </w:pPr>
    </w:p>
    <w:p w14:paraId="0BFDECC0" w14:textId="27703D78" w:rsidR="00A61F30" w:rsidRPr="009B73C5" w:rsidRDefault="00A61F30" w:rsidP="00A50F4E">
      <w:pPr>
        <w:rPr>
          <w:rFonts w:ascii="Arial" w:eastAsia="Calibri" w:hAnsi="Arial" w:cs="Arial"/>
          <w:sz w:val="22"/>
        </w:rPr>
      </w:pPr>
    </w:p>
    <w:p w14:paraId="17F2F585" w14:textId="5EC1A962" w:rsidR="00A61F30" w:rsidRPr="009B73C5" w:rsidRDefault="00A61F30" w:rsidP="00A50F4E">
      <w:pPr>
        <w:rPr>
          <w:rFonts w:ascii="Arial" w:eastAsia="Calibri" w:hAnsi="Arial" w:cs="Arial"/>
          <w:sz w:val="22"/>
        </w:rPr>
      </w:pPr>
    </w:p>
    <w:p w14:paraId="468C0C0A" w14:textId="05B6A3A5" w:rsidR="00A61F30" w:rsidRPr="009B73C5" w:rsidRDefault="00A61F30" w:rsidP="00A50F4E">
      <w:pPr>
        <w:rPr>
          <w:rFonts w:ascii="Arial" w:eastAsia="Calibri" w:hAnsi="Arial" w:cs="Arial"/>
          <w:sz w:val="22"/>
        </w:rPr>
      </w:pPr>
    </w:p>
    <w:p w14:paraId="4AB09368" w14:textId="7313EBE6" w:rsidR="00A61F30" w:rsidRPr="009B73C5" w:rsidRDefault="00A61F30" w:rsidP="00A50F4E">
      <w:pPr>
        <w:rPr>
          <w:rFonts w:ascii="Arial" w:eastAsia="Calibri" w:hAnsi="Arial" w:cs="Arial"/>
          <w:sz w:val="22"/>
        </w:rPr>
      </w:pPr>
    </w:p>
    <w:p w14:paraId="5E4DBEB4" w14:textId="6799EBCF" w:rsidR="00A61F30" w:rsidRPr="009B73C5" w:rsidRDefault="00A61F30" w:rsidP="00A50F4E">
      <w:pPr>
        <w:rPr>
          <w:rFonts w:ascii="Arial" w:eastAsia="Calibri" w:hAnsi="Arial" w:cs="Arial"/>
          <w:sz w:val="22"/>
        </w:rPr>
      </w:pPr>
    </w:p>
    <w:p w14:paraId="16F85E09" w14:textId="513C4015" w:rsidR="00A61F30" w:rsidRPr="009B73C5" w:rsidRDefault="00A61F30" w:rsidP="00A50F4E">
      <w:pPr>
        <w:rPr>
          <w:rFonts w:ascii="Arial" w:eastAsia="Calibri" w:hAnsi="Arial" w:cs="Arial"/>
          <w:sz w:val="22"/>
        </w:rPr>
      </w:pPr>
    </w:p>
    <w:p w14:paraId="0F73440B" w14:textId="54060860" w:rsidR="00A61F30" w:rsidRPr="009B73C5" w:rsidRDefault="00A61F30" w:rsidP="00A50F4E">
      <w:pPr>
        <w:rPr>
          <w:rFonts w:ascii="Arial" w:eastAsia="Calibri" w:hAnsi="Arial" w:cs="Arial"/>
          <w:sz w:val="22"/>
        </w:rPr>
      </w:pPr>
    </w:p>
    <w:p w14:paraId="067C356D" w14:textId="661A5550" w:rsidR="00A61F30" w:rsidRPr="009B73C5" w:rsidRDefault="00A61F30" w:rsidP="00A50F4E">
      <w:pPr>
        <w:rPr>
          <w:rFonts w:ascii="Arial" w:eastAsia="Calibri" w:hAnsi="Arial" w:cs="Arial"/>
          <w:sz w:val="22"/>
        </w:rPr>
      </w:pPr>
    </w:p>
    <w:p w14:paraId="1B47B92E" w14:textId="2997C865" w:rsidR="00A61F30" w:rsidRPr="009B73C5" w:rsidRDefault="00A61F30" w:rsidP="00A50F4E">
      <w:pPr>
        <w:rPr>
          <w:rFonts w:ascii="Arial" w:eastAsia="Calibri" w:hAnsi="Arial" w:cs="Arial"/>
          <w:sz w:val="22"/>
        </w:rPr>
      </w:pPr>
    </w:p>
    <w:p w14:paraId="3EEF8463" w14:textId="05B69E90" w:rsidR="00A61F30" w:rsidRPr="009B73C5" w:rsidRDefault="00A61F30" w:rsidP="00A50F4E">
      <w:pPr>
        <w:rPr>
          <w:rFonts w:ascii="Arial" w:eastAsia="Calibri" w:hAnsi="Arial" w:cs="Arial"/>
          <w:sz w:val="22"/>
        </w:rPr>
      </w:pPr>
    </w:p>
    <w:p w14:paraId="49EDB08F" w14:textId="3E9B4B45" w:rsidR="00A61F30" w:rsidRPr="009B73C5" w:rsidRDefault="00A61F30" w:rsidP="00A50F4E">
      <w:pPr>
        <w:rPr>
          <w:rFonts w:ascii="Arial" w:eastAsia="Calibri" w:hAnsi="Arial" w:cs="Arial"/>
          <w:sz w:val="22"/>
        </w:rPr>
      </w:pPr>
    </w:p>
    <w:p w14:paraId="66A3706E" w14:textId="271D080D" w:rsidR="00A61F30" w:rsidRPr="009B73C5" w:rsidRDefault="00A61F30" w:rsidP="00A50F4E">
      <w:pPr>
        <w:rPr>
          <w:rFonts w:ascii="Arial" w:eastAsia="Calibri" w:hAnsi="Arial" w:cs="Arial"/>
          <w:sz w:val="22"/>
        </w:rPr>
      </w:pPr>
    </w:p>
    <w:p w14:paraId="1FCA9744" w14:textId="3A19DC8D" w:rsidR="00A61F30" w:rsidRPr="009B73C5" w:rsidRDefault="00A61F30" w:rsidP="00A50F4E">
      <w:pPr>
        <w:rPr>
          <w:rFonts w:ascii="Arial" w:eastAsia="Calibri" w:hAnsi="Arial" w:cs="Arial"/>
          <w:sz w:val="22"/>
        </w:rPr>
      </w:pPr>
    </w:p>
    <w:p w14:paraId="0D2EE6B1" w14:textId="5B54C321" w:rsidR="00A61F30" w:rsidRPr="009B73C5" w:rsidRDefault="00A61F30" w:rsidP="00A50F4E">
      <w:pPr>
        <w:rPr>
          <w:rFonts w:ascii="Arial" w:eastAsia="Calibri" w:hAnsi="Arial" w:cs="Arial"/>
          <w:sz w:val="22"/>
        </w:rPr>
      </w:pPr>
    </w:p>
    <w:p w14:paraId="5DCEB6FB" w14:textId="5E4EADE6" w:rsidR="00A61F30" w:rsidRPr="009B73C5" w:rsidRDefault="00A61F30" w:rsidP="00A50F4E">
      <w:pPr>
        <w:rPr>
          <w:rFonts w:ascii="Arial" w:eastAsia="Calibri" w:hAnsi="Arial" w:cs="Arial"/>
          <w:sz w:val="22"/>
        </w:rPr>
      </w:pPr>
    </w:p>
    <w:p w14:paraId="0B722DEB" w14:textId="36585049" w:rsidR="00A61F30" w:rsidRPr="009B73C5" w:rsidRDefault="00A61F30" w:rsidP="00A50F4E">
      <w:pPr>
        <w:rPr>
          <w:rFonts w:ascii="Arial" w:eastAsia="Calibri" w:hAnsi="Arial" w:cs="Arial"/>
          <w:sz w:val="22"/>
        </w:rPr>
      </w:pPr>
    </w:p>
    <w:p w14:paraId="750CD808" w14:textId="08C8B11B" w:rsidR="00A61F30" w:rsidRPr="009B73C5" w:rsidRDefault="00A61F30" w:rsidP="00A50F4E">
      <w:pPr>
        <w:rPr>
          <w:rFonts w:ascii="Arial" w:eastAsia="Calibri" w:hAnsi="Arial" w:cs="Arial"/>
          <w:sz w:val="22"/>
        </w:rPr>
      </w:pPr>
    </w:p>
    <w:p w14:paraId="788A96A7" w14:textId="03778EF8" w:rsidR="00A61F30" w:rsidRDefault="00F42521" w:rsidP="00A50F4E">
      <w:pPr>
        <w:rPr>
          <w:rFonts w:ascii="Arial" w:eastAsia="Calibri" w:hAnsi="Arial" w:cs="Arial"/>
          <w:sz w:val="22"/>
        </w:rPr>
      </w:pPr>
      <w:r>
        <w:rPr>
          <w:rFonts w:ascii="Arial" w:eastAsia="Calibri" w:hAnsi="Arial" w:cs="Arial"/>
          <w:sz w:val="22"/>
        </w:rPr>
        <w:lastRenderedPageBreak/>
        <w:t xml:space="preserve">Bogotá, </w:t>
      </w:r>
      <w:r w:rsidR="001310B2">
        <w:rPr>
          <w:rFonts w:ascii="Arial" w:eastAsia="Calibri" w:hAnsi="Arial" w:cs="Arial"/>
          <w:sz w:val="22"/>
        </w:rPr>
        <w:t>0</w:t>
      </w:r>
      <w:r>
        <w:rPr>
          <w:rFonts w:ascii="Arial" w:eastAsia="Calibri" w:hAnsi="Arial" w:cs="Arial"/>
          <w:sz w:val="22"/>
        </w:rPr>
        <w:t>1 marzo 2021</w:t>
      </w:r>
    </w:p>
    <w:p w14:paraId="680BB4AC" w14:textId="74E327C0" w:rsidR="00F42521" w:rsidRDefault="00F42521" w:rsidP="00A50F4E">
      <w:pPr>
        <w:rPr>
          <w:rFonts w:ascii="Arial" w:eastAsia="Calibri" w:hAnsi="Arial" w:cs="Arial"/>
          <w:sz w:val="22"/>
        </w:rPr>
      </w:pPr>
    </w:p>
    <w:p w14:paraId="585CAEA3" w14:textId="77777777" w:rsidR="00F42521" w:rsidRPr="009B73C5" w:rsidRDefault="00F42521" w:rsidP="00A50F4E">
      <w:pPr>
        <w:rPr>
          <w:rFonts w:ascii="Arial" w:eastAsia="Calibri" w:hAnsi="Arial" w:cs="Arial"/>
          <w:sz w:val="22"/>
        </w:rPr>
      </w:pPr>
    </w:p>
    <w:p w14:paraId="7D3687C2" w14:textId="4140770C" w:rsidR="00A61F30" w:rsidRPr="009B73C5" w:rsidRDefault="002E351C" w:rsidP="002E351C">
      <w:pPr>
        <w:jc w:val="right"/>
        <w:rPr>
          <w:rFonts w:ascii="Arial" w:eastAsia="Calibri" w:hAnsi="Arial" w:cs="Arial"/>
          <w:sz w:val="22"/>
        </w:rPr>
      </w:pPr>
      <w:r>
        <w:rPr>
          <w:rFonts w:ascii="Arial" w:eastAsia="Calibri" w:hAnsi="Arial" w:cs="Arial"/>
          <w:sz w:val="22"/>
        </w:rPr>
        <w:t xml:space="preserve">Radicado No. </w:t>
      </w:r>
      <w:r w:rsidRPr="002E351C">
        <w:rPr>
          <w:rFonts w:ascii="Arial" w:eastAsia="Calibri" w:hAnsi="Arial" w:cs="Arial"/>
          <w:sz w:val="22"/>
        </w:rPr>
        <w:t>RS20210301001489</w:t>
      </w:r>
    </w:p>
    <w:p w14:paraId="3615296F" w14:textId="77777777" w:rsidR="002E351C" w:rsidRDefault="002E351C" w:rsidP="00A50F4E">
      <w:pPr>
        <w:rPr>
          <w:rFonts w:ascii="Arial" w:eastAsia="Calibri" w:hAnsi="Arial" w:cs="Arial"/>
          <w:sz w:val="22"/>
        </w:rPr>
      </w:pPr>
      <w:bookmarkStart w:id="4" w:name="_Hlk65488471"/>
    </w:p>
    <w:p w14:paraId="7DFD0900" w14:textId="77777777" w:rsidR="002E351C" w:rsidRDefault="002E351C" w:rsidP="00A50F4E">
      <w:pPr>
        <w:rPr>
          <w:rFonts w:ascii="Arial" w:eastAsia="Calibri" w:hAnsi="Arial" w:cs="Arial"/>
          <w:sz w:val="22"/>
        </w:rPr>
      </w:pPr>
    </w:p>
    <w:p w14:paraId="4FA2E7B0" w14:textId="77777777" w:rsidR="002E351C" w:rsidRDefault="002E351C" w:rsidP="00A50F4E">
      <w:pPr>
        <w:rPr>
          <w:rFonts w:ascii="Arial" w:eastAsia="Calibri" w:hAnsi="Arial" w:cs="Arial"/>
          <w:sz w:val="22"/>
        </w:rPr>
      </w:pPr>
    </w:p>
    <w:p w14:paraId="6FD0E40D" w14:textId="6F4F48A5" w:rsidR="00A50F4E" w:rsidRPr="009B73C5" w:rsidRDefault="006437F1" w:rsidP="00A50F4E">
      <w:pPr>
        <w:rPr>
          <w:rFonts w:ascii="Arial" w:eastAsia="Calibri" w:hAnsi="Arial" w:cs="Arial"/>
          <w:sz w:val="22"/>
        </w:rPr>
      </w:pPr>
      <w:r w:rsidRPr="009B73C5">
        <w:rPr>
          <w:rFonts w:ascii="Arial" w:eastAsia="Calibri" w:hAnsi="Arial" w:cs="Arial"/>
          <w:sz w:val="22"/>
        </w:rPr>
        <w:t>Señora</w:t>
      </w:r>
    </w:p>
    <w:p w14:paraId="73C07FA9" w14:textId="7EE915C1" w:rsidR="008579BA" w:rsidRPr="009B73C5" w:rsidRDefault="008579BA" w:rsidP="00A50F4E">
      <w:pPr>
        <w:rPr>
          <w:rFonts w:ascii="Arial" w:eastAsia="Calibri" w:hAnsi="Arial" w:cs="Arial"/>
          <w:b/>
          <w:sz w:val="22"/>
        </w:rPr>
      </w:pPr>
      <w:r w:rsidRPr="009B73C5">
        <w:rPr>
          <w:rFonts w:ascii="Arial" w:eastAsia="Calibri" w:hAnsi="Arial" w:cs="Arial"/>
          <w:b/>
          <w:sz w:val="22"/>
        </w:rPr>
        <w:t>Beda Margarita Su</w:t>
      </w:r>
      <w:r w:rsidR="002A4BF7">
        <w:rPr>
          <w:rFonts w:ascii="Arial" w:eastAsia="Calibri" w:hAnsi="Arial" w:cs="Arial"/>
          <w:b/>
          <w:sz w:val="22"/>
        </w:rPr>
        <w:t>á</w:t>
      </w:r>
      <w:r w:rsidRPr="009B73C5">
        <w:rPr>
          <w:rFonts w:ascii="Arial" w:eastAsia="Calibri" w:hAnsi="Arial" w:cs="Arial"/>
          <w:b/>
          <w:sz w:val="22"/>
        </w:rPr>
        <w:t>rez</w:t>
      </w:r>
    </w:p>
    <w:p w14:paraId="454BF628" w14:textId="2F289323" w:rsidR="00A50F4E" w:rsidRPr="009B73C5" w:rsidRDefault="006437F1" w:rsidP="00A50F4E">
      <w:pPr>
        <w:rPr>
          <w:rFonts w:ascii="Arial" w:eastAsia="Calibri" w:hAnsi="Arial" w:cs="Arial"/>
          <w:sz w:val="22"/>
        </w:rPr>
      </w:pPr>
      <w:r w:rsidRPr="009B73C5">
        <w:rPr>
          <w:rFonts w:ascii="Arial" w:eastAsia="Calibri" w:hAnsi="Arial" w:cs="Arial"/>
          <w:sz w:val="22"/>
        </w:rPr>
        <w:t>Maicao, Guajira</w:t>
      </w:r>
    </w:p>
    <w:p w14:paraId="0E2F231E" w14:textId="77777777" w:rsidR="00A50F4E" w:rsidRPr="009B73C5" w:rsidRDefault="00A50F4E" w:rsidP="00A50F4E">
      <w:pPr>
        <w:jc w:val="center"/>
        <w:rPr>
          <w:rFonts w:ascii="Arial" w:eastAsia="Calibri" w:hAnsi="Arial" w:cs="Arial"/>
          <w:b/>
          <w:bCs/>
          <w:sz w:val="22"/>
        </w:rPr>
      </w:pPr>
    </w:p>
    <w:p w14:paraId="4162ED6C" w14:textId="78478F4A" w:rsidR="00A50F4E" w:rsidRPr="009B73C5" w:rsidRDefault="00A50F4E" w:rsidP="00A50F4E">
      <w:pPr>
        <w:jc w:val="center"/>
        <w:rPr>
          <w:rFonts w:ascii="Arial" w:eastAsia="Calibri" w:hAnsi="Arial" w:cs="Arial"/>
          <w:b/>
          <w:bCs/>
          <w:sz w:val="22"/>
        </w:rPr>
      </w:pPr>
      <w:r w:rsidRPr="009B73C5">
        <w:rPr>
          <w:rFonts w:ascii="Arial" w:eastAsia="Calibri" w:hAnsi="Arial" w:cs="Arial"/>
          <w:b/>
          <w:bCs/>
          <w:sz w:val="22"/>
        </w:rPr>
        <w:t xml:space="preserve">Concepto C ‒ </w:t>
      </w:r>
      <w:r w:rsidR="00A61F30" w:rsidRPr="009B73C5">
        <w:rPr>
          <w:rFonts w:ascii="Arial" w:eastAsia="Calibri" w:hAnsi="Arial" w:cs="Arial"/>
          <w:b/>
          <w:bCs/>
          <w:sz w:val="22"/>
        </w:rPr>
        <w:t>034</w:t>
      </w:r>
      <w:r w:rsidRPr="009B73C5">
        <w:rPr>
          <w:rFonts w:ascii="Arial" w:eastAsia="Calibri" w:hAnsi="Arial" w:cs="Arial"/>
          <w:b/>
          <w:bCs/>
          <w:sz w:val="22"/>
        </w:rPr>
        <w:t xml:space="preserve"> de 202</w:t>
      </w:r>
      <w:r w:rsidR="00A61F30" w:rsidRPr="009B73C5">
        <w:rPr>
          <w:rFonts w:ascii="Arial" w:eastAsia="Calibri" w:hAnsi="Arial" w:cs="Arial"/>
          <w:b/>
          <w:bCs/>
          <w:sz w:val="22"/>
        </w:rPr>
        <w:t>1</w:t>
      </w:r>
    </w:p>
    <w:p w14:paraId="0B3B1291" w14:textId="77777777" w:rsidR="00A50F4E" w:rsidRPr="009B73C5" w:rsidRDefault="00A50F4E" w:rsidP="00A50F4E">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B73C5" w:rsidRPr="009B73C5" w14:paraId="4E285FA5" w14:textId="77777777" w:rsidTr="005463F8">
        <w:tc>
          <w:tcPr>
            <w:tcW w:w="2689" w:type="dxa"/>
          </w:tcPr>
          <w:p w14:paraId="7443FF57" w14:textId="77777777" w:rsidR="00A50F4E" w:rsidRPr="009B73C5" w:rsidRDefault="00A50F4E" w:rsidP="005463F8">
            <w:pPr>
              <w:rPr>
                <w:rFonts w:ascii="Arial" w:eastAsia="Calibri" w:hAnsi="Arial" w:cs="Arial"/>
                <w:b/>
                <w:sz w:val="22"/>
              </w:rPr>
            </w:pPr>
          </w:p>
          <w:p w14:paraId="6FA7B56C" w14:textId="77777777" w:rsidR="00A50F4E" w:rsidRPr="009B73C5" w:rsidRDefault="00A50F4E" w:rsidP="005463F8">
            <w:pPr>
              <w:rPr>
                <w:rFonts w:ascii="Arial" w:eastAsia="Calibri" w:hAnsi="Arial" w:cs="Arial"/>
                <w:sz w:val="22"/>
              </w:rPr>
            </w:pPr>
            <w:r w:rsidRPr="009B73C5">
              <w:rPr>
                <w:rFonts w:ascii="Arial" w:eastAsia="Calibri" w:hAnsi="Arial" w:cs="Arial"/>
                <w:b/>
                <w:sz w:val="22"/>
              </w:rPr>
              <w:t>Temas:</w:t>
            </w:r>
            <w:r w:rsidRPr="009B73C5">
              <w:rPr>
                <w:rFonts w:ascii="Arial" w:eastAsia="Calibri" w:hAnsi="Arial" w:cs="Arial"/>
                <w:sz w:val="22"/>
              </w:rPr>
              <w:t xml:space="preserve">                                      </w:t>
            </w:r>
          </w:p>
        </w:tc>
        <w:tc>
          <w:tcPr>
            <w:tcW w:w="6237" w:type="dxa"/>
            <w:hideMark/>
          </w:tcPr>
          <w:p w14:paraId="0FE7E427" w14:textId="035A6D8B" w:rsidR="00A50F4E" w:rsidRPr="009B73C5" w:rsidRDefault="00C765D1" w:rsidP="005463F8">
            <w:pPr>
              <w:jc w:val="both"/>
              <w:rPr>
                <w:rFonts w:ascii="Arial" w:eastAsia="Calibri" w:hAnsi="Arial" w:cs="Arial"/>
                <w:sz w:val="22"/>
              </w:rPr>
            </w:pPr>
            <w:r w:rsidRPr="009B73C5">
              <w:rPr>
                <w:rFonts w:ascii="Arial" w:eastAsia="Calibri" w:hAnsi="Arial" w:cs="Arial"/>
                <w:sz w:val="22"/>
              </w:rPr>
              <w:t>INDÍGENAS – Asociaciones de cabildos – Asociaciones de autoridades tradicionales indígenas – Naturaleza jurídica / INDÍGENAS – Asociaciones de cabildos – Asociaciones de autoridades tradicionales indígenas –Objeto – Régimen de contratación / EPS INDÍGENAS – Naturaleza jurídica / EPS INDÍGENAS – Administración de recursos públicos / SECOP – Publicidad – EPS indígenas – Actividad contractual – Recursos públicos</w:t>
            </w:r>
          </w:p>
        </w:tc>
      </w:tr>
      <w:tr w:rsidR="009B73C5" w:rsidRPr="009B73C5" w14:paraId="78AF01E5" w14:textId="77777777" w:rsidTr="005463F8">
        <w:tc>
          <w:tcPr>
            <w:tcW w:w="2689" w:type="dxa"/>
            <w:hideMark/>
          </w:tcPr>
          <w:p w14:paraId="7DEA0E9C" w14:textId="77777777" w:rsidR="00A50F4E" w:rsidRPr="009B73C5" w:rsidRDefault="00A50F4E" w:rsidP="005463F8">
            <w:pPr>
              <w:rPr>
                <w:rFonts w:ascii="Arial" w:eastAsia="Calibri" w:hAnsi="Arial" w:cs="Arial"/>
                <w:b/>
                <w:sz w:val="22"/>
              </w:rPr>
            </w:pPr>
            <w:r w:rsidRPr="009B73C5">
              <w:rPr>
                <w:rFonts w:ascii="Arial" w:eastAsia="Calibri" w:hAnsi="Arial" w:cs="Arial"/>
                <w:b/>
                <w:sz w:val="22"/>
              </w:rPr>
              <w:t>Radicación:</w:t>
            </w:r>
            <w:r w:rsidRPr="009B73C5">
              <w:rPr>
                <w:rFonts w:ascii="Arial" w:eastAsia="Calibri" w:hAnsi="Arial" w:cs="Arial"/>
                <w:sz w:val="22"/>
              </w:rPr>
              <w:t xml:space="preserve">                              </w:t>
            </w:r>
          </w:p>
        </w:tc>
        <w:tc>
          <w:tcPr>
            <w:tcW w:w="6237" w:type="dxa"/>
            <w:hideMark/>
          </w:tcPr>
          <w:p w14:paraId="173F766D" w14:textId="7063027C" w:rsidR="00A50F4E" w:rsidRPr="009B73C5" w:rsidRDefault="00A50F4E" w:rsidP="005463F8">
            <w:pPr>
              <w:jc w:val="both"/>
              <w:rPr>
                <w:rFonts w:ascii="Arial" w:eastAsia="Calibri" w:hAnsi="Arial" w:cs="Arial"/>
                <w:sz w:val="22"/>
              </w:rPr>
            </w:pPr>
            <w:r w:rsidRPr="009B73C5">
              <w:rPr>
                <w:rFonts w:ascii="Arial" w:eastAsia="Calibri" w:hAnsi="Arial" w:cs="Arial"/>
                <w:sz w:val="22"/>
              </w:rPr>
              <w:t xml:space="preserve">Respuesta a consultas # </w:t>
            </w:r>
            <w:r w:rsidR="00BF598F" w:rsidRPr="009B73C5">
              <w:rPr>
                <w:rFonts w:ascii="Arial" w:eastAsia="Calibri" w:hAnsi="Arial" w:cs="Arial"/>
                <w:sz w:val="22"/>
              </w:rPr>
              <w:t>P20210118000329</w:t>
            </w:r>
          </w:p>
        </w:tc>
      </w:tr>
    </w:tbl>
    <w:p w14:paraId="6CE8A746" w14:textId="77777777" w:rsidR="00A50F4E" w:rsidRPr="009B73C5" w:rsidRDefault="00A50F4E" w:rsidP="00A50F4E">
      <w:pPr>
        <w:jc w:val="both"/>
        <w:rPr>
          <w:rFonts w:ascii="Arial" w:eastAsia="Calibri" w:hAnsi="Arial" w:cs="Arial"/>
          <w:b/>
          <w:bCs/>
          <w:sz w:val="20"/>
          <w:szCs w:val="20"/>
        </w:rPr>
      </w:pPr>
    </w:p>
    <w:p w14:paraId="346616A6" w14:textId="77777777" w:rsidR="00A50F4E" w:rsidRPr="009B73C5" w:rsidRDefault="00A50F4E" w:rsidP="00A50F4E">
      <w:pPr>
        <w:rPr>
          <w:rFonts w:ascii="Arial" w:eastAsia="Calibri" w:hAnsi="Arial" w:cs="Arial"/>
          <w:sz w:val="22"/>
        </w:rPr>
      </w:pPr>
    </w:p>
    <w:p w14:paraId="4B7FBFA3" w14:textId="4EF49C3A" w:rsidR="00A50F4E" w:rsidRPr="009B73C5" w:rsidRDefault="00A50F4E" w:rsidP="00A50F4E">
      <w:pPr>
        <w:spacing w:line="276" w:lineRule="auto"/>
        <w:jc w:val="both"/>
        <w:rPr>
          <w:rFonts w:ascii="Arial" w:eastAsia="Calibri" w:hAnsi="Arial" w:cs="Arial"/>
          <w:sz w:val="22"/>
        </w:rPr>
      </w:pPr>
      <w:r w:rsidRPr="009B73C5">
        <w:rPr>
          <w:rFonts w:ascii="Arial" w:eastAsia="Calibri" w:hAnsi="Arial" w:cs="Arial"/>
          <w:sz w:val="22"/>
        </w:rPr>
        <w:t>Estimad</w:t>
      </w:r>
      <w:r w:rsidR="006437F1" w:rsidRPr="009B73C5">
        <w:rPr>
          <w:rFonts w:ascii="Arial" w:eastAsia="Calibri" w:hAnsi="Arial" w:cs="Arial"/>
          <w:sz w:val="22"/>
        </w:rPr>
        <w:t>a</w:t>
      </w:r>
      <w:r w:rsidRPr="009B73C5">
        <w:rPr>
          <w:rFonts w:ascii="Arial" w:eastAsia="Calibri" w:hAnsi="Arial" w:cs="Arial"/>
          <w:sz w:val="22"/>
        </w:rPr>
        <w:t xml:space="preserve"> señor</w:t>
      </w:r>
      <w:r w:rsidR="006437F1" w:rsidRPr="009B73C5">
        <w:rPr>
          <w:rFonts w:ascii="Arial" w:eastAsia="Calibri" w:hAnsi="Arial" w:cs="Arial"/>
          <w:sz w:val="22"/>
        </w:rPr>
        <w:t>a</w:t>
      </w:r>
      <w:r w:rsidRPr="009B73C5">
        <w:rPr>
          <w:rFonts w:ascii="Arial" w:eastAsia="Calibri" w:hAnsi="Arial" w:cs="Arial"/>
          <w:sz w:val="22"/>
        </w:rPr>
        <w:t xml:space="preserve"> </w:t>
      </w:r>
      <w:r w:rsidR="006437F1" w:rsidRPr="009B73C5">
        <w:rPr>
          <w:rFonts w:ascii="Arial" w:eastAsia="Calibri" w:hAnsi="Arial" w:cs="Arial"/>
          <w:sz w:val="22"/>
        </w:rPr>
        <w:t>Su</w:t>
      </w:r>
      <w:r w:rsidR="002A4BF7">
        <w:rPr>
          <w:rFonts w:ascii="Arial" w:eastAsia="Calibri" w:hAnsi="Arial" w:cs="Arial"/>
          <w:sz w:val="22"/>
        </w:rPr>
        <w:t>á</w:t>
      </w:r>
      <w:r w:rsidR="006437F1" w:rsidRPr="009B73C5">
        <w:rPr>
          <w:rFonts w:ascii="Arial" w:eastAsia="Calibri" w:hAnsi="Arial" w:cs="Arial"/>
          <w:sz w:val="22"/>
        </w:rPr>
        <w:t>rez</w:t>
      </w:r>
      <w:r w:rsidRPr="009B73C5">
        <w:rPr>
          <w:rFonts w:ascii="Arial" w:eastAsia="Calibri" w:hAnsi="Arial" w:cs="Arial"/>
          <w:sz w:val="22"/>
        </w:rPr>
        <w:t>:</w:t>
      </w:r>
    </w:p>
    <w:p w14:paraId="7EE7A82D" w14:textId="77777777" w:rsidR="00A50F4E" w:rsidRPr="009B73C5" w:rsidRDefault="00A50F4E" w:rsidP="00A50F4E">
      <w:pPr>
        <w:spacing w:line="276" w:lineRule="auto"/>
        <w:jc w:val="both"/>
        <w:rPr>
          <w:rFonts w:ascii="Arial" w:eastAsia="Calibri" w:hAnsi="Arial" w:cs="Arial"/>
          <w:sz w:val="22"/>
        </w:rPr>
      </w:pPr>
    </w:p>
    <w:p w14:paraId="182BCFFE" w14:textId="70219976" w:rsidR="00A50F4E" w:rsidRPr="009B73C5" w:rsidRDefault="00A50F4E" w:rsidP="00A50F4E">
      <w:pPr>
        <w:spacing w:line="276" w:lineRule="auto"/>
        <w:jc w:val="both"/>
        <w:rPr>
          <w:rFonts w:ascii="Arial" w:eastAsia="Calibri" w:hAnsi="Arial" w:cs="Arial"/>
          <w:sz w:val="22"/>
        </w:rPr>
      </w:pPr>
      <w:r w:rsidRPr="009B73C5">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w:t>
      </w:r>
      <w:r w:rsidR="00571019" w:rsidRPr="009B73C5">
        <w:rPr>
          <w:rFonts w:ascii="Arial" w:eastAsia="Calibri" w:hAnsi="Arial" w:cs="Arial"/>
          <w:sz w:val="22"/>
        </w:rPr>
        <w:t>d</w:t>
      </w:r>
      <w:r w:rsidRPr="009B73C5">
        <w:rPr>
          <w:rFonts w:ascii="Arial" w:eastAsia="Calibri" w:hAnsi="Arial" w:cs="Arial"/>
          <w:sz w:val="22"/>
        </w:rPr>
        <w:t>el 18 de</w:t>
      </w:r>
      <w:r w:rsidR="00571019" w:rsidRPr="009B73C5">
        <w:rPr>
          <w:rFonts w:ascii="Arial" w:eastAsia="Calibri" w:hAnsi="Arial" w:cs="Arial"/>
          <w:sz w:val="22"/>
        </w:rPr>
        <w:t xml:space="preserve"> enero de 2021.</w:t>
      </w:r>
    </w:p>
    <w:p w14:paraId="65B51CE0" w14:textId="77777777" w:rsidR="00571019" w:rsidRPr="009B73C5" w:rsidRDefault="00571019" w:rsidP="00A50F4E">
      <w:pPr>
        <w:spacing w:line="276" w:lineRule="auto"/>
        <w:jc w:val="both"/>
        <w:rPr>
          <w:rFonts w:ascii="Arial" w:eastAsia="Calibri" w:hAnsi="Arial" w:cs="Arial"/>
          <w:b/>
          <w:sz w:val="22"/>
        </w:rPr>
      </w:pPr>
    </w:p>
    <w:p w14:paraId="63D710AC" w14:textId="77777777" w:rsidR="00A50F4E" w:rsidRPr="009B73C5" w:rsidRDefault="00A50F4E" w:rsidP="00A50F4E">
      <w:pPr>
        <w:pStyle w:val="Prrafodelista"/>
        <w:tabs>
          <w:tab w:val="left" w:pos="0"/>
          <w:tab w:val="left" w:pos="142"/>
          <w:tab w:val="left" w:pos="284"/>
        </w:tabs>
        <w:spacing w:line="276" w:lineRule="auto"/>
        <w:ind w:left="0"/>
        <w:jc w:val="both"/>
        <w:rPr>
          <w:rFonts w:ascii="Arial" w:eastAsia="Calibri" w:hAnsi="Arial" w:cs="Arial"/>
          <w:b/>
          <w:sz w:val="22"/>
        </w:rPr>
      </w:pPr>
      <w:r w:rsidRPr="009B73C5">
        <w:rPr>
          <w:rFonts w:ascii="Arial" w:eastAsia="Calibri" w:hAnsi="Arial" w:cs="Arial"/>
          <w:b/>
          <w:sz w:val="22"/>
        </w:rPr>
        <w:t>1. Problemas planteados</w:t>
      </w:r>
    </w:p>
    <w:p w14:paraId="4CA788AD" w14:textId="77777777" w:rsidR="00A50F4E" w:rsidRPr="009B73C5" w:rsidRDefault="00A50F4E" w:rsidP="00A50F4E">
      <w:pPr>
        <w:tabs>
          <w:tab w:val="left" w:pos="426"/>
        </w:tabs>
        <w:spacing w:line="276" w:lineRule="auto"/>
        <w:jc w:val="both"/>
        <w:rPr>
          <w:rFonts w:ascii="Arial" w:eastAsia="Calibri" w:hAnsi="Arial" w:cs="Arial"/>
          <w:b/>
          <w:sz w:val="22"/>
        </w:rPr>
      </w:pPr>
    </w:p>
    <w:p w14:paraId="523327CB" w14:textId="761912D6" w:rsidR="00550E2E" w:rsidRPr="009B73C5" w:rsidRDefault="00A50F4E" w:rsidP="00B4260D">
      <w:pPr>
        <w:tabs>
          <w:tab w:val="left" w:pos="426"/>
        </w:tabs>
        <w:spacing w:line="276" w:lineRule="auto"/>
        <w:jc w:val="both"/>
        <w:rPr>
          <w:rFonts w:ascii="Arial" w:eastAsia="Calibri" w:hAnsi="Arial" w:cs="Arial"/>
          <w:sz w:val="22"/>
        </w:rPr>
      </w:pPr>
      <w:bookmarkStart w:id="5" w:name="_Hlk45491920"/>
      <w:r w:rsidRPr="009B73C5">
        <w:rPr>
          <w:rFonts w:ascii="Arial" w:eastAsia="Calibri" w:hAnsi="Arial" w:cs="Arial"/>
          <w:sz w:val="22"/>
        </w:rPr>
        <w:t>Usted formuló las siguientes preguntas: «</w:t>
      </w:r>
      <w:r w:rsidRPr="009B73C5">
        <w:rPr>
          <w:rFonts w:ascii="Arial" w:hAnsi="Arial" w:cs="Arial"/>
          <w:sz w:val="22"/>
        </w:rPr>
        <w:t xml:space="preserve">[…] </w:t>
      </w:r>
      <w:bookmarkEnd w:id="5"/>
      <w:r w:rsidR="00B4260D" w:rsidRPr="009B73C5">
        <w:rPr>
          <w:rFonts w:ascii="Arial" w:hAnsi="Arial" w:cs="Arial"/>
          <w:sz w:val="22"/>
        </w:rPr>
        <w:t>¿las Empresas Promotoras de Salud Indígenas, están obligadas a publicar su actividad contractual en el SECOP I, teniendo en cuenta su naturaleza jurídica como entidades constituidas por asociaciones indígenas, reguladas por el citado Decreto [1088 de 1993] expedido con facultades constitucionales especiales?»</w:t>
      </w:r>
    </w:p>
    <w:p w14:paraId="602F96F5" w14:textId="77777777" w:rsidR="00A50F4E" w:rsidRPr="009B73C5" w:rsidRDefault="00A50F4E" w:rsidP="00A50F4E">
      <w:pPr>
        <w:tabs>
          <w:tab w:val="left" w:pos="426"/>
        </w:tabs>
        <w:jc w:val="both"/>
        <w:rPr>
          <w:rFonts w:ascii="Arial" w:eastAsia="Calibri" w:hAnsi="Arial" w:cs="Arial"/>
          <w:sz w:val="22"/>
        </w:rPr>
      </w:pPr>
    </w:p>
    <w:p w14:paraId="1CBF1BA8" w14:textId="77777777" w:rsidR="00A50F4E" w:rsidRPr="009B73C5" w:rsidRDefault="00A50F4E" w:rsidP="00A50F4E">
      <w:pPr>
        <w:pStyle w:val="Prrafodelista"/>
        <w:tabs>
          <w:tab w:val="left" w:pos="0"/>
          <w:tab w:val="left" w:pos="284"/>
        </w:tabs>
        <w:ind w:left="0"/>
        <w:rPr>
          <w:rFonts w:ascii="Arial" w:eastAsia="Calibri" w:hAnsi="Arial" w:cs="Arial"/>
          <w:b/>
          <w:sz w:val="22"/>
        </w:rPr>
      </w:pPr>
      <w:r w:rsidRPr="009B73C5">
        <w:rPr>
          <w:rFonts w:ascii="Arial" w:eastAsia="Calibri" w:hAnsi="Arial" w:cs="Arial"/>
          <w:b/>
          <w:sz w:val="22"/>
        </w:rPr>
        <w:t>2. Consideraciones</w:t>
      </w:r>
    </w:p>
    <w:p w14:paraId="6A94D006" w14:textId="77777777" w:rsidR="00A50F4E" w:rsidRPr="009B73C5" w:rsidRDefault="00A50F4E" w:rsidP="00A50F4E">
      <w:pPr>
        <w:pStyle w:val="Prrafodelista"/>
        <w:tabs>
          <w:tab w:val="left" w:pos="0"/>
          <w:tab w:val="left" w:pos="284"/>
        </w:tabs>
        <w:ind w:left="0"/>
        <w:rPr>
          <w:rFonts w:ascii="Arial" w:eastAsia="Calibri" w:hAnsi="Arial" w:cs="Arial"/>
          <w:b/>
          <w:sz w:val="22"/>
        </w:rPr>
      </w:pPr>
    </w:p>
    <w:p w14:paraId="33234927" w14:textId="77777777" w:rsidR="000D6CD9" w:rsidRDefault="00A50F4E" w:rsidP="00A50F4E">
      <w:pPr>
        <w:spacing w:after="120" w:line="276" w:lineRule="auto"/>
        <w:jc w:val="both"/>
        <w:rPr>
          <w:rFonts w:ascii="Arial" w:eastAsia="Calibri" w:hAnsi="Arial" w:cs="Arial"/>
          <w:sz w:val="22"/>
        </w:rPr>
      </w:pPr>
      <w:r w:rsidRPr="009B73C5">
        <w:rPr>
          <w:rFonts w:ascii="Arial" w:eastAsia="Calibri" w:hAnsi="Arial" w:cs="Arial"/>
          <w:sz w:val="22"/>
        </w:rPr>
        <w:t xml:space="preserve">La Agencia Nacional de Contratación Pública ― Colombia Compra Eficiente, en el concepto con radicado No. 4201912000004171 del 11 de septiembre de 2019, reiterado y desarrollado en los conceptos No. 4201913000006260 del 03 de octubre de 2019, 4201913000005753 del 04 de octubre de 2019, 4201913000006529 del 21 de octubre de </w:t>
      </w:r>
      <w:r w:rsidRPr="009B73C5">
        <w:rPr>
          <w:rFonts w:ascii="Arial" w:eastAsia="Calibri" w:hAnsi="Arial" w:cs="Arial"/>
          <w:sz w:val="22"/>
        </w:rPr>
        <w:lastRenderedPageBreak/>
        <w:t xml:space="preserve">2019, 4201913000006859 del 19 de noviembre del 2019, 4201913000007429 del 25 de noviembre de 2019 y C-235 del 13 de marzo de 2020, analizó </w:t>
      </w:r>
      <w:r w:rsidR="007734A6" w:rsidRPr="009B73C5">
        <w:rPr>
          <w:rFonts w:ascii="Arial" w:eastAsia="Calibri" w:hAnsi="Arial" w:cs="Arial"/>
          <w:sz w:val="22"/>
        </w:rPr>
        <w:t xml:space="preserve">temas </w:t>
      </w:r>
      <w:r w:rsidRPr="009B73C5">
        <w:rPr>
          <w:rFonts w:ascii="Arial" w:eastAsia="Calibri" w:hAnsi="Arial" w:cs="Arial"/>
          <w:sz w:val="22"/>
        </w:rPr>
        <w:t>relacionados con</w:t>
      </w:r>
      <w:r w:rsidR="007734A6" w:rsidRPr="009B73C5">
        <w:rPr>
          <w:rFonts w:ascii="Arial" w:eastAsia="Calibri" w:hAnsi="Arial" w:cs="Arial"/>
          <w:sz w:val="22"/>
        </w:rPr>
        <w:t xml:space="preserve"> instituciones</w:t>
      </w:r>
      <w:r w:rsidRPr="009B73C5">
        <w:rPr>
          <w:rFonts w:ascii="Arial" w:eastAsia="Calibri" w:hAnsi="Arial" w:cs="Arial"/>
          <w:sz w:val="22"/>
        </w:rPr>
        <w:t xml:space="preserve"> indígenas, </w:t>
      </w:r>
      <w:r w:rsidR="00653688" w:rsidRPr="009B73C5">
        <w:rPr>
          <w:rFonts w:ascii="Arial" w:eastAsia="Calibri" w:hAnsi="Arial" w:cs="Arial"/>
          <w:sz w:val="22"/>
        </w:rPr>
        <w:t xml:space="preserve">estableciendo </w:t>
      </w:r>
      <w:r w:rsidRPr="009B73C5">
        <w:rPr>
          <w:rFonts w:ascii="Arial" w:eastAsia="Calibri" w:hAnsi="Arial" w:cs="Arial"/>
          <w:sz w:val="22"/>
        </w:rPr>
        <w:t xml:space="preserve">normas y jurisprudencia sobre la materia. </w:t>
      </w:r>
    </w:p>
    <w:p w14:paraId="7DBD56EE" w14:textId="6E9DB485" w:rsidR="0005309D" w:rsidRPr="009B73C5" w:rsidRDefault="00653688" w:rsidP="00A50F4E">
      <w:pPr>
        <w:spacing w:after="120" w:line="276" w:lineRule="auto"/>
        <w:jc w:val="both"/>
        <w:rPr>
          <w:rFonts w:ascii="Arial" w:eastAsia="Calibri" w:hAnsi="Arial" w:cs="Arial"/>
          <w:sz w:val="22"/>
        </w:rPr>
      </w:pPr>
      <w:r w:rsidRPr="009B73C5">
        <w:rPr>
          <w:rFonts w:ascii="Arial" w:eastAsia="Calibri" w:hAnsi="Arial" w:cs="Arial"/>
          <w:bCs/>
          <w:sz w:val="22"/>
        </w:rPr>
        <w:t xml:space="preserve">De otra parte, esta Agencia estudió el tema relativo a la publicidad en el SECOP por parte de las entidades exceptuadas de la aplicación del Estatuto General de Contratación de la Administración Pública en la consulta No. 4201913000005397 del 9 de agosto de 2019 y reiteró la posición en los siguientes conceptos: 4201912000006611 del 25 de septiembre de 2019, </w:t>
      </w:r>
      <w:r w:rsidRPr="009B73C5">
        <w:rPr>
          <w:rFonts w:ascii="Arial" w:hAnsi="Arial" w:cs="Arial"/>
          <w:sz w:val="22"/>
        </w:rPr>
        <w:t xml:space="preserve">4201913000006847 del 4 de octubre de 2019, </w:t>
      </w:r>
      <w:r w:rsidRPr="009B73C5">
        <w:rPr>
          <w:rFonts w:ascii="Arial" w:eastAsia="Calibri" w:hAnsi="Arial" w:cs="Arial"/>
          <w:bCs/>
          <w:sz w:val="22"/>
        </w:rPr>
        <w:t>4201912000007762 del 18 de noviembre de 2019 y 4201912000007828 del 13 de noviembre de 2019, tesis que luego sería objeto de unificación en el concepto CU-003 del 15 de enero de 2020. 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w:t>
      </w:r>
      <w:r w:rsidR="00904A41" w:rsidRPr="009B73C5">
        <w:rPr>
          <w:rFonts w:ascii="Arial" w:eastAsia="Calibri" w:hAnsi="Arial" w:cs="Arial"/>
          <w:bCs/>
          <w:sz w:val="22"/>
        </w:rPr>
        <w:t>,</w:t>
      </w:r>
      <w:r w:rsidRPr="009B73C5">
        <w:rPr>
          <w:rFonts w:ascii="Arial" w:eastAsia="Calibri" w:hAnsi="Arial" w:cs="Arial"/>
          <w:bCs/>
          <w:sz w:val="22"/>
        </w:rPr>
        <w:t xml:space="preserve"> C-680 de 18 de noviembre de 2020</w:t>
      </w:r>
      <w:r w:rsidR="00904A41" w:rsidRPr="009B73C5">
        <w:rPr>
          <w:rFonts w:ascii="Arial" w:eastAsia="Calibri" w:hAnsi="Arial" w:cs="Arial"/>
          <w:bCs/>
          <w:sz w:val="22"/>
        </w:rPr>
        <w:t xml:space="preserve"> y C-719 del 3 de febrero de 2021</w:t>
      </w:r>
      <w:r w:rsidRPr="009B73C5">
        <w:rPr>
          <w:rFonts w:ascii="Arial" w:eastAsia="Calibri" w:hAnsi="Arial" w:cs="Arial"/>
          <w:bCs/>
          <w:sz w:val="22"/>
        </w:rPr>
        <w:t xml:space="preserve">. </w:t>
      </w:r>
    </w:p>
    <w:p w14:paraId="3982D87E" w14:textId="0506115B" w:rsidR="00A50F4E" w:rsidRPr="009B73C5" w:rsidRDefault="00A50F4E" w:rsidP="00D30491">
      <w:pPr>
        <w:spacing w:line="276" w:lineRule="auto"/>
        <w:ind w:firstLine="708"/>
        <w:jc w:val="both"/>
        <w:rPr>
          <w:rFonts w:ascii="Arial" w:eastAsia="Calibri" w:hAnsi="Arial" w:cs="Arial"/>
          <w:sz w:val="22"/>
          <w:lang w:val="es-ES"/>
        </w:rPr>
      </w:pPr>
      <w:r w:rsidRPr="009B73C5">
        <w:rPr>
          <w:rFonts w:ascii="Arial" w:eastAsia="Calibri" w:hAnsi="Arial" w:cs="Arial"/>
          <w:sz w:val="22"/>
          <w:lang w:val="es-ES"/>
        </w:rPr>
        <w:t xml:space="preserve">Para resolver su consulta se </w:t>
      </w:r>
      <w:r w:rsidR="00C765D1" w:rsidRPr="009B73C5">
        <w:rPr>
          <w:rFonts w:ascii="Arial" w:eastAsia="Calibri" w:hAnsi="Arial" w:cs="Arial"/>
          <w:sz w:val="22"/>
          <w:lang w:val="es-ES"/>
        </w:rPr>
        <w:t>desarrollarán</w:t>
      </w:r>
      <w:r w:rsidR="000524C7" w:rsidRPr="009B73C5">
        <w:rPr>
          <w:rFonts w:ascii="Arial" w:eastAsia="Calibri" w:hAnsi="Arial" w:cs="Arial"/>
          <w:sz w:val="22"/>
          <w:lang w:val="es-ES"/>
        </w:rPr>
        <w:t xml:space="preserve"> los siguientes acápites: i) naturaleza jurídica de las Empresas Prestadoras de Salud Indígenas y su calidad de administradoras de recursos públicas; y ii) publicidad de los contratos en el Sistema Electrónico de Contratación Pública –SECOP–.</w:t>
      </w:r>
    </w:p>
    <w:p w14:paraId="596C831E" w14:textId="77777777" w:rsidR="00852210" w:rsidRPr="009B73C5" w:rsidRDefault="00852210" w:rsidP="00852210">
      <w:pPr>
        <w:spacing w:line="276" w:lineRule="auto"/>
        <w:jc w:val="both"/>
        <w:rPr>
          <w:rFonts w:ascii="Arial" w:eastAsia="Calibri" w:hAnsi="Arial" w:cs="Arial"/>
          <w:b/>
          <w:bCs/>
          <w:sz w:val="22"/>
          <w:lang w:val="es-ES"/>
        </w:rPr>
      </w:pPr>
    </w:p>
    <w:p w14:paraId="28CA6911" w14:textId="0D2CF1BF" w:rsidR="00B2151D" w:rsidRPr="009B73C5" w:rsidRDefault="00B2151D" w:rsidP="00852210">
      <w:pPr>
        <w:spacing w:line="276" w:lineRule="auto"/>
        <w:jc w:val="both"/>
        <w:rPr>
          <w:rFonts w:ascii="Arial" w:eastAsia="Calibri" w:hAnsi="Arial" w:cs="Arial"/>
          <w:b/>
          <w:bCs/>
          <w:sz w:val="22"/>
          <w:lang w:val="es-ES"/>
        </w:rPr>
      </w:pPr>
      <w:r w:rsidRPr="009B73C5">
        <w:rPr>
          <w:rFonts w:ascii="Arial" w:eastAsia="Calibri" w:hAnsi="Arial" w:cs="Arial"/>
          <w:b/>
          <w:bCs/>
          <w:sz w:val="22"/>
          <w:lang w:val="es-ES"/>
        </w:rPr>
        <w:t>2.1. Naturaleza jurídica de las Empresas Prestadoras de Salud In</w:t>
      </w:r>
      <w:r w:rsidR="00852210" w:rsidRPr="009B73C5">
        <w:rPr>
          <w:rFonts w:ascii="Arial" w:eastAsia="Calibri" w:hAnsi="Arial" w:cs="Arial"/>
          <w:b/>
          <w:bCs/>
          <w:sz w:val="22"/>
          <w:lang w:val="es-ES"/>
        </w:rPr>
        <w:t>dígenas</w:t>
      </w:r>
      <w:r w:rsidR="00433C2B" w:rsidRPr="009B73C5">
        <w:rPr>
          <w:rFonts w:ascii="Arial" w:eastAsia="Calibri" w:hAnsi="Arial" w:cs="Arial"/>
          <w:b/>
          <w:bCs/>
          <w:sz w:val="22"/>
          <w:lang w:val="es-ES"/>
        </w:rPr>
        <w:t xml:space="preserve"> y su calidad de adminis</w:t>
      </w:r>
      <w:r w:rsidR="00490E1C" w:rsidRPr="009B73C5">
        <w:rPr>
          <w:rFonts w:ascii="Arial" w:eastAsia="Calibri" w:hAnsi="Arial" w:cs="Arial"/>
          <w:b/>
          <w:bCs/>
          <w:sz w:val="22"/>
          <w:lang w:val="es-ES"/>
        </w:rPr>
        <w:t>tradoras de recursos públicas</w:t>
      </w:r>
    </w:p>
    <w:p w14:paraId="16F96E99" w14:textId="77777777" w:rsidR="00852210" w:rsidRPr="009B73C5" w:rsidRDefault="00852210" w:rsidP="00852210">
      <w:pPr>
        <w:spacing w:line="276" w:lineRule="auto"/>
        <w:jc w:val="both"/>
        <w:rPr>
          <w:rFonts w:ascii="Arial" w:eastAsia="Calibri" w:hAnsi="Arial" w:cs="Arial"/>
          <w:sz w:val="22"/>
          <w:lang w:val="es-ES"/>
        </w:rPr>
      </w:pPr>
    </w:p>
    <w:p w14:paraId="532E9362" w14:textId="74A01BE3" w:rsidR="00761C15" w:rsidRPr="009B73C5" w:rsidRDefault="00A50F4E" w:rsidP="00EA656D">
      <w:pPr>
        <w:spacing w:after="120" w:line="276" w:lineRule="auto"/>
        <w:jc w:val="both"/>
        <w:rPr>
          <w:rFonts w:ascii="Arial" w:eastAsia="Calibri" w:hAnsi="Arial" w:cs="Arial"/>
          <w:sz w:val="22"/>
          <w:lang w:val="es-ES"/>
        </w:rPr>
      </w:pPr>
      <w:r w:rsidRPr="009B73C5">
        <w:rPr>
          <w:rFonts w:ascii="Arial" w:eastAsia="Calibri" w:hAnsi="Arial" w:cs="Arial"/>
          <w:sz w:val="22"/>
          <w:lang w:val="es-ES"/>
        </w:rPr>
        <w:t>Con la suscripción del Convenio No. 169 de 1989 «Sobre pueblos indígenas y tribales en países independientes»</w:t>
      </w:r>
      <w:r w:rsidR="002A4BF7">
        <w:rPr>
          <w:rFonts w:ascii="Arial" w:eastAsia="Calibri" w:hAnsi="Arial" w:cs="Arial"/>
          <w:sz w:val="22"/>
          <w:lang w:val="es-ES"/>
        </w:rPr>
        <w:t>,</w:t>
      </w:r>
      <w:r w:rsidRPr="009B73C5">
        <w:rPr>
          <w:rFonts w:ascii="Arial" w:eastAsia="Calibri" w:hAnsi="Arial" w:cs="Arial"/>
          <w:sz w:val="22"/>
          <w:lang w:val="es-ES"/>
        </w:rPr>
        <w:t xml:space="preserve"> de la Organización Internacional del Trabajo – OIT, incorporado al bloque de constitucionalidad</w:t>
      </w:r>
      <w:r w:rsidRPr="009B73C5">
        <w:rPr>
          <w:rStyle w:val="Refdenotaalpie"/>
          <w:rFonts w:ascii="Arial" w:eastAsia="Calibri" w:hAnsi="Arial" w:cs="Arial"/>
          <w:sz w:val="22"/>
          <w:lang w:val="es-ES"/>
        </w:rPr>
        <w:footnoteReference w:id="1"/>
      </w:r>
      <w:r w:rsidRPr="009B73C5">
        <w:rPr>
          <w:rFonts w:ascii="Arial" w:eastAsia="Calibri" w:hAnsi="Arial" w:cs="Arial"/>
          <w:sz w:val="22"/>
          <w:lang w:val="es-ES"/>
        </w:rPr>
        <w:t xml:space="preserve"> mediante la Ley 21 de 1991, «Por medio de la cual se </w:t>
      </w:r>
      <w:r w:rsidRPr="009B73C5">
        <w:rPr>
          <w:rFonts w:ascii="Arial" w:eastAsia="Calibri" w:hAnsi="Arial" w:cs="Arial"/>
          <w:sz w:val="22"/>
          <w:lang w:val="es-ES"/>
        </w:rPr>
        <w:lastRenderedPageBreak/>
        <w:t>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w:t>
      </w:r>
      <w:r w:rsidR="00EE2BC1" w:rsidRPr="009B73C5">
        <w:rPr>
          <w:rFonts w:ascii="Arial" w:eastAsia="Calibri" w:hAnsi="Arial" w:cs="Arial"/>
          <w:sz w:val="22"/>
          <w:lang w:val="es-ES"/>
        </w:rPr>
        <w:t xml:space="preserve"> </w:t>
      </w:r>
    </w:p>
    <w:p w14:paraId="3C254397" w14:textId="21FD7251" w:rsidR="00A50F4E" w:rsidRPr="009B73C5" w:rsidRDefault="00EE2BC1" w:rsidP="0082458E">
      <w:pPr>
        <w:spacing w:after="120" w:line="276" w:lineRule="auto"/>
        <w:ind w:firstLine="680"/>
        <w:jc w:val="both"/>
        <w:rPr>
          <w:rFonts w:ascii="Arial" w:eastAsia="Calibri" w:hAnsi="Arial" w:cs="Arial"/>
          <w:sz w:val="22"/>
          <w:lang w:val="es-ES"/>
        </w:rPr>
      </w:pPr>
      <w:r w:rsidRPr="009B73C5">
        <w:rPr>
          <w:rFonts w:ascii="Arial" w:eastAsia="Calibri" w:hAnsi="Arial" w:cs="Arial"/>
          <w:sz w:val="22"/>
          <w:lang w:val="es-ES"/>
        </w:rPr>
        <w:t>De conformidad con el artículo 2 de</w:t>
      </w:r>
      <w:r w:rsidR="00A50F4E" w:rsidRPr="009B73C5">
        <w:rPr>
          <w:rFonts w:ascii="Arial" w:eastAsia="Calibri" w:hAnsi="Arial" w:cs="Arial"/>
          <w:sz w:val="22"/>
          <w:lang w:val="es-ES"/>
        </w:rPr>
        <w:t xml:space="preserve"> la Ley 21 de </w:t>
      </w:r>
      <w:r w:rsidR="00E21AA7" w:rsidRPr="009B73C5">
        <w:rPr>
          <w:rFonts w:ascii="Arial" w:eastAsia="Calibri" w:hAnsi="Arial" w:cs="Arial"/>
          <w:sz w:val="22"/>
          <w:lang w:val="es-ES"/>
        </w:rPr>
        <w:t>1991, corresponde</w:t>
      </w:r>
      <w:r w:rsidRPr="009B73C5">
        <w:rPr>
          <w:rFonts w:ascii="Arial" w:eastAsia="Calibri" w:hAnsi="Arial" w:cs="Arial"/>
          <w:sz w:val="22"/>
          <w:lang w:val="es-ES"/>
        </w:rPr>
        <w:t xml:space="preserve"> a los </w:t>
      </w:r>
      <w:r w:rsidR="00A50F4E" w:rsidRPr="009B73C5">
        <w:rPr>
          <w:rFonts w:ascii="Arial" w:eastAsia="Calibri" w:hAnsi="Arial" w:cs="Arial"/>
          <w:sz w:val="22"/>
          <w:lang w:val="es-ES"/>
        </w:rPr>
        <w:t xml:space="preserve">gobiernos desarrollar </w:t>
      </w:r>
      <w:r w:rsidR="00CA25D8" w:rsidRPr="009B73C5">
        <w:rPr>
          <w:rFonts w:ascii="Arial" w:eastAsia="Calibri" w:hAnsi="Arial" w:cs="Arial"/>
          <w:sz w:val="22"/>
          <w:lang w:val="es-ES"/>
        </w:rPr>
        <w:t>«</w:t>
      </w:r>
      <w:r w:rsidR="00A50F4E" w:rsidRPr="009B73C5">
        <w:rPr>
          <w:rFonts w:ascii="Arial" w:eastAsia="Calibri" w:hAnsi="Arial" w:cs="Arial"/>
          <w:sz w:val="22"/>
          <w:lang w:val="es-ES"/>
        </w:rPr>
        <w:t>con la participación de los pueblos interesados, una acción coordinada y sistemática con miras a proteger los derechos de esos pueblos y a garantizar el respeto de su integridad</w:t>
      </w:r>
      <w:r w:rsidR="0068737F" w:rsidRPr="009B73C5">
        <w:rPr>
          <w:rFonts w:ascii="Arial" w:eastAsia="Calibri" w:hAnsi="Arial" w:cs="Arial"/>
          <w:sz w:val="22"/>
          <w:lang w:val="es-ES"/>
        </w:rPr>
        <w:t>»</w:t>
      </w:r>
      <w:r w:rsidR="0068737F" w:rsidRPr="009B73C5">
        <w:rPr>
          <w:rStyle w:val="Refdenotaalpie"/>
          <w:rFonts w:ascii="Arial" w:eastAsia="Calibri" w:hAnsi="Arial" w:cs="Arial"/>
          <w:sz w:val="22"/>
          <w:lang w:val="es-ES"/>
        </w:rPr>
        <w:footnoteReference w:id="2"/>
      </w:r>
      <w:r w:rsidR="0068737F" w:rsidRPr="009B73C5">
        <w:rPr>
          <w:rFonts w:ascii="Arial" w:eastAsia="Calibri" w:hAnsi="Arial" w:cs="Arial"/>
          <w:sz w:val="22"/>
          <w:lang w:val="es-ES"/>
        </w:rPr>
        <w:t>.</w:t>
      </w:r>
      <w:r w:rsidR="00761C15" w:rsidRPr="009B73C5">
        <w:rPr>
          <w:rFonts w:ascii="Arial" w:eastAsia="Calibri" w:hAnsi="Arial" w:cs="Arial"/>
          <w:sz w:val="22"/>
          <w:lang w:val="es-ES"/>
        </w:rPr>
        <w:t xml:space="preserve"> Por otra parte, en lo relacionado con </w:t>
      </w:r>
      <w:r w:rsidR="005C3CEE" w:rsidRPr="009B73C5">
        <w:rPr>
          <w:rFonts w:ascii="Arial" w:eastAsia="Calibri" w:hAnsi="Arial" w:cs="Arial"/>
          <w:sz w:val="22"/>
          <w:lang w:val="es-ES"/>
        </w:rPr>
        <w:t>los</w:t>
      </w:r>
      <w:r w:rsidR="0082458E" w:rsidRPr="009B73C5">
        <w:rPr>
          <w:rFonts w:ascii="Arial" w:eastAsia="Calibri" w:hAnsi="Arial" w:cs="Arial"/>
          <w:sz w:val="22"/>
          <w:lang w:val="es-ES"/>
        </w:rPr>
        <w:t xml:space="preserve"> servicios de salud a  pueblos indígenas, el artículo </w:t>
      </w:r>
      <w:r w:rsidR="00CB7734" w:rsidRPr="009B73C5">
        <w:rPr>
          <w:rFonts w:ascii="Arial" w:eastAsia="Calibri" w:hAnsi="Arial" w:cs="Arial"/>
          <w:sz w:val="22"/>
          <w:lang w:val="es-ES"/>
        </w:rPr>
        <w:t>25 establece</w:t>
      </w:r>
      <w:r w:rsidR="005C3CEE" w:rsidRPr="009B73C5">
        <w:rPr>
          <w:rFonts w:ascii="Arial" w:eastAsia="Calibri" w:hAnsi="Arial" w:cs="Arial"/>
          <w:sz w:val="22"/>
          <w:lang w:val="es-ES"/>
        </w:rPr>
        <w:t xml:space="preserve"> que estos deberán prestarse de manera </w:t>
      </w:r>
      <w:r w:rsidR="00EB5B14" w:rsidRPr="009B73C5">
        <w:rPr>
          <w:rFonts w:ascii="Arial" w:eastAsia="Calibri" w:hAnsi="Arial" w:cs="Arial"/>
          <w:sz w:val="22"/>
          <w:lang w:val="es-ES"/>
        </w:rPr>
        <w:t>comunitaria</w:t>
      </w:r>
      <w:r w:rsidR="005C3CEE" w:rsidRPr="009B73C5">
        <w:rPr>
          <w:rFonts w:ascii="Arial" w:eastAsia="Calibri" w:hAnsi="Arial" w:cs="Arial"/>
          <w:sz w:val="22"/>
          <w:lang w:val="es-ES"/>
        </w:rPr>
        <w:t xml:space="preserve"> y que </w:t>
      </w:r>
      <w:r w:rsidR="0082458E" w:rsidRPr="009B73C5">
        <w:rPr>
          <w:rFonts w:ascii="Arial" w:eastAsia="Calibri" w:hAnsi="Arial" w:cs="Arial"/>
          <w:sz w:val="22"/>
          <w:lang w:val="es-ES"/>
        </w:rPr>
        <w:t>«</w:t>
      </w:r>
      <w:r w:rsidR="005C3CEE" w:rsidRPr="009B73C5">
        <w:rPr>
          <w:rFonts w:ascii="Arial" w:eastAsia="Calibri" w:hAnsi="Arial" w:cs="Arial"/>
          <w:sz w:val="22"/>
          <w:lang w:val="es-ES"/>
        </w:rPr>
        <w:t>[…]</w:t>
      </w:r>
      <w:r w:rsidR="0082458E" w:rsidRPr="009B73C5">
        <w:t xml:space="preserve"> </w:t>
      </w:r>
      <w:r w:rsidR="0082458E" w:rsidRPr="009B73C5">
        <w:rPr>
          <w:rFonts w:ascii="Arial" w:eastAsia="Calibri" w:hAnsi="Arial" w:cs="Arial"/>
          <w:sz w:val="22"/>
          <w:lang w:val="es-ES"/>
        </w:rPr>
        <w:t xml:space="preserve">deberán planearse y administrarse en cooperación con los pueblos interesados y tener en </w:t>
      </w:r>
      <w:r w:rsidR="00EB5B14" w:rsidRPr="009B73C5">
        <w:rPr>
          <w:rFonts w:ascii="Arial" w:eastAsia="Calibri" w:hAnsi="Arial" w:cs="Arial"/>
          <w:sz w:val="22"/>
          <w:lang w:val="es-ES"/>
        </w:rPr>
        <w:t>cuenta</w:t>
      </w:r>
      <w:r w:rsidR="0082458E" w:rsidRPr="009B73C5">
        <w:rPr>
          <w:rFonts w:ascii="Arial" w:eastAsia="Calibri" w:hAnsi="Arial" w:cs="Arial"/>
          <w:sz w:val="22"/>
          <w:lang w:val="es-ES"/>
        </w:rPr>
        <w:t xml:space="preserve"> sus condiciones económicas, geográficas, sociales y culturales, así como sus métodos de prevención, prácticas curativas y medicamentos tradicionales</w:t>
      </w:r>
      <w:r w:rsidR="00EB5B14" w:rsidRPr="009B73C5">
        <w:rPr>
          <w:rFonts w:ascii="Arial" w:eastAsia="Calibri" w:hAnsi="Arial" w:cs="Arial"/>
          <w:sz w:val="22"/>
          <w:lang w:val="es-ES"/>
        </w:rPr>
        <w:t>»</w:t>
      </w:r>
      <w:r w:rsidR="00EB5B14" w:rsidRPr="009B73C5">
        <w:rPr>
          <w:rStyle w:val="Refdenotaalpie"/>
          <w:rFonts w:ascii="Arial" w:eastAsia="Calibri" w:hAnsi="Arial" w:cs="Arial"/>
          <w:sz w:val="22"/>
          <w:lang w:val="es-ES"/>
        </w:rPr>
        <w:footnoteReference w:id="3"/>
      </w:r>
      <w:r w:rsidR="0082458E" w:rsidRPr="009B73C5">
        <w:rPr>
          <w:rFonts w:ascii="Arial" w:eastAsia="Calibri" w:hAnsi="Arial" w:cs="Arial"/>
          <w:sz w:val="22"/>
          <w:lang w:val="es-ES"/>
        </w:rPr>
        <w:t>.</w:t>
      </w:r>
    </w:p>
    <w:p w14:paraId="0DDB7110" w14:textId="77777777" w:rsidR="00A50F4E" w:rsidRPr="009B73C5" w:rsidRDefault="00A50F4E" w:rsidP="00A50F4E">
      <w:pPr>
        <w:spacing w:after="120" w:line="276" w:lineRule="auto"/>
        <w:ind w:firstLine="680"/>
        <w:jc w:val="both"/>
        <w:rPr>
          <w:rFonts w:ascii="Arial" w:eastAsia="Calibri" w:hAnsi="Arial" w:cs="Arial"/>
          <w:sz w:val="22"/>
          <w:lang w:val="es-ES"/>
        </w:rPr>
      </w:pPr>
      <w:r w:rsidRPr="009B73C5">
        <w:rPr>
          <w:rFonts w:ascii="Arial" w:eastAsia="Calibri" w:hAnsi="Arial" w:cs="Arial"/>
          <w:sz w:val="22"/>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sus miembros y los demás grupos sociales.</w:t>
      </w:r>
    </w:p>
    <w:p w14:paraId="48D84009" w14:textId="10EEDD80" w:rsidR="00A50F4E" w:rsidRPr="009B73C5" w:rsidRDefault="00A50F4E" w:rsidP="005D33A0">
      <w:pPr>
        <w:spacing w:before="120" w:after="120" w:line="276" w:lineRule="auto"/>
        <w:ind w:firstLine="680"/>
        <w:jc w:val="both"/>
        <w:rPr>
          <w:rFonts w:ascii="Arial" w:eastAsia="Calibri" w:hAnsi="Arial" w:cs="Arial"/>
          <w:sz w:val="21"/>
          <w:szCs w:val="21"/>
          <w:lang w:val="es-ES"/>
        </w:rPr>
      </w:pPr>
      <w:r w:rsidRPr="009B73C5">
        <w:rPr>
          <w:rFonts w:ascii="Arial" w:eastAsia="Calibri" w:hAnsi="Arial" w:cs="Arial"/>
          <w:sz w:val="22"/>
          <w:lang w:val="es-ES"/>
        </w:rPr>
        <w:lastRenderedPageBreak/>
        <w:t>En relación con las formas de organización indígena, la Constitución Política de 1991 dispuso que la conformación de las entidades territoriales indígenas se haría conforme a lo dispuesto en la Ley de Ordenamiento Territorial – LOT</w:t>
      </w:r>
      <w:r w:rsidR="00EB2D2C" w:rsidRPr="009B73C5">
        <w:rPr>
          <w:rFonts w:ascii="Arial" w:eastAsia="Calibri" w:hAnsi="Arial" w:cs="Arial"/>
          <w:sz w:val="22"/>
          <w:lang w:val="es-ES"/>
        </w:rPr>
        <w:t xml:space="preserve">, conforme </w:t>
      </w:r>
      <w:r w:rsidR="000D6CD9">
        <w:rPr>
          <w:rFonts w:ascii="Arial" w:eastAsia="Calibri" w:hAnsi="Arial" w:cs="Arial"/>
          <w:sz w:val="22"/>
          <w:lang w:val="es-ES"/>
        </w:rPr>
        <w:t xml:space="preserve">lo </w:t>
      </w:r>
      <w:r w:rsidR="00EB2D2C" w:rsidRPr="009B73C5">
        <w:rPr>
          <w:rFonts w:ascii="Arial" w:eastAsia="Calibri" w:hAnsi="Arial" w:cs="Arial"/>
          <w:sz w:val="22"/>
          <w:lang w:val="es-ES"/>
        </w:rPr>
        <w:t>estable</w:t>
      </w:r>
      <w:r w:rsidR="000D6CD9">
        <w:rPr>
          <w:rFonts w:ascii="Arial" w:eastAsia="Calibri" w:hAnsi="Arial" w:cs="Arial"/>
          <w:sz w:val="22"/>
          <w:lang w:val="es-ES"/>
        </w:rPr>
        <w:t>ce</w:t>
      </w:r>
      <w:r w:rsidR="00EB2D2C" w:rsidRPr="009B73C5">
        <w:rPr>
          <w:rFonts w:ascii="Arial" w:eastAsia="Calibri" w:hAnsi="Arial" w:cs="Arial"/>
          <w:sz w:val="22"/>
          <w:lang w:val="es-ES"/>
        </w:rPr>
        <w:t xml:space="preserve"> el artículo </w:t>
      </w:r>
      <w:r w:rsidRPr="009B73C5">
        <w:rPr>
          <w:rFonts w:ascii="Arial" w:eastAsia="Calibri" w:hAnsi="Arial" w:cs="Arial"/>
          <w:sz w:val="22"/>
          <w:lang w:val="es-ES"/>
        </w:rPr>
        <w:t>329 de la Constitución</w:t>
      </w:r>
      <w:r w:rsidR="00EB2D2C" w:rsidRPr="009B73C5">
        <w:rPr>
          <w:rFonts w:ascii="Arial" w:eastAsia="Calibri" w:hAnsi="Arial" w:cs="Arial"/>
          <w:sz w:val="22"/>
          <w:lang w:val="es-ES"/>
        </w:rPr>
        <w:t xml:space="preserve"> Política</w:t>
      </w:r>
      <w:r w:rsidR="00CD24CE" w:rsidRPr="009B73C5">
        <w:rPr>
          <w:rStyle w:val="Refdenotaalpie"/>
          <w:rFonts w:ascii="Arial" w:eastAsia="Calibri" w:hAnsi="Arial" w:cs="Arial"/>
          <w:sz w:val="22"/>
          <w:lang w:val="es-ES"/>
        </w:rPr>
        <w:footnoteReference w:id="4"/>
      </w:r>
      <w:r w:rsidR="00EB2D2C" w:rsidRPr="009B73C5">
        <w:rPr>
          <w:rFonts w:ascii="Arial" w:eastAsia="Calibri" w:hAnsi="Arial" w:cs="Arial"/>
          <w:sz w:val="22"/>
          <w:lang w:val="es-ES"/>
        </w:rPr>
        <w:t xml:space="preserve">. </w:t>
      </w:r>
      <w:r w:rsidRPr="009B73C5">
        <w:rPr>
          <w:rFonts w:ascii="Arial" w:eastAsia="Calibri" w:hAnsi="Arial" w:cs="Arial"/>
          <w:sz w:val="22"/>
          <w:lang w:val="es-ES"/>
        </w:rPr>
        <w:t xml:space="preserve"> </w:t>
      </w:r>
      <w:r w:rsidR="00C73245" w:rsidRPr="009B73C5">
        <w:rPr>
          <w:rFonts w:ascii="Arial" w:eastAsia="Calibri" w:hAnsi="Arial" w:cs="Arial"/>
          <w:sz w:val="22"/>
          <w:lang w:val="es-ES"/>
        </w:rPr>
        <w:t>N</w:t>
      </w:r>
      <w:r w:rsidRPr="009B73C5">
        <w:rPr>
          <w:rFonts w:ascii="Arial" w:eastAsia="Calibri" w:hAnsi="Arial" w:cs="Arial"/>
          <w:sz w:val="22"/>
          <w:lang w:val="es-ES"/>
        </w:rPr>
        <w:t>o obstante, mientras esa ley es expedida por el Congreso de la República, la Constitución</w:t>
      </w:r>
      <w:r w:rsidR="00C73245" w:rsidRPr="009B73C5">
        <w:rPr>
          <w:rFonts w:ascii="Arial" w:eastAsia="Calibri" w:hAnsi="Arial" w:cs="Arial"/>
          <w:sz w:val="22"/>
          <w:lang w:val="es-ES"/>
        </w:rPr>
        <w:t>, en su artículo 56 transitorio</w:t>
      </w:r>
      <w:r w:rsidR="00DC0414" w:rsidRPr="009B73C5">
        <w:rPr>
          <w:rStyle w:val="Refdenotaalpie"/>
          <w:rFonts w:ascii="Arial" w:eastAsia="Calibri" w:hAnsi="Arial" w:cs="Arial"/>
          <w:sz w:val="22"/>
          <w:lang w:val="es-ES"/>
        </w:rPr>
        <w:footnoteReference w:id="5"/>
      </w:r>
      <w:r w:rsidRPr="009B73C5">
        <w:rPr>
          <w:rFonts w:ascii="Arial" w:eastAsia="Calibri" w:hAnsi="Arial" w:cs="Arial"/>
          <w:sz w:val="22"/>
          <w:lang w:val="es-ES"/>
        </w:rPr>
        <w:t xml:space="preserve"> dispuso un mecanismo para poner en funcionamiento los territorios indígenas de manera transitoria</w:t>
      </w:r>
      <w:r w:rsidR="00615CE6" w:rsidRPr="009B73C5">
        <w:rPr>
          <w:rFonts w:ascii="Arial" w:eastAsia="Calibri" w:hAnsi="Arial" w:cs="Arial"/>
          <w:sz w:val="22"/>
          <w:lang w:val="es-ES"/>
        </w:rPr>
        <w:t xml:space="preserve">, consistente en dotar de facultades al </w:t>
      </w:r>
      <w:r w:rsidR="00A34450" w:rsidRPr="009B73C5">
        <w:rPr>
          <w:rFonts w:ascii="Arial" w:eastAsia="Calibri" w:hAnsi="Arial" w:cs="Arial"/>
          <w:sz w:val="22"/>
          <w:lang w:val="es-ES"/>
        </w:rPr>
        <w:t>G</w:t>
      </w:r>
      <w:r w:rsidR="00615CE6" w:rsidRPr="009B73C5">
        <w:rPr>
          <w:rFonts w:ascii="Arial" w:eastAsia="Calibri" w:hAnsi="Arial" w:cs="Arial"/>
          <w:sz w:val="22"/>
          <w:lang w:val="es-ES"/>
        </w:rPr>
        <w:t xml:space="preserve">obierno </w:t>
      </w:r>
      <w:r w:rsidR="00A34450" w:rsidRPr="009B73C5">
        <w:rPr>
          <w:rFonts w:ascii="Arial" w:eastAsia="Calibri" w:hAnsi="Arial" w:cs="Arial"/>
          <w:sz w:val="22"/>
          <w:lang w:val="es-ES"/>
        </w:rPr>
        <w:t>N</w:t>
      </w:r>
      <w:r w:rsidR="00615CE6" w:rsidRPr="009B73C5">
        <w:rPr>
          <w:rFonts w:ascii="Arial" w:eastAsia="Calibri" w:hAnsi="Arial" w:cs="Arial"/>
          <w:sz w:val="22"/>
          <w:lang w:val="es-ES"/>
        </w:rPr>
        <w:t xml:space="preserve">acional para expedir las normas necesarias </w:t>
      </w:r>
      <w:r w:rsidR="00B71F21" w:rsidRPr="009B73C5">
        <w:rPr>
          <w:rFonts w:ascii="Arial" w:eastAsia="Calibri" w:hAnsi="Arial" w:cs="Arial"/>
          <w:sz w:val="22"/>
          <w:lang w:val="es-ES"/>
        </w:rPr>
        <w:t>para la puesta en funcionamiento de los territorios indígenas</w:t>
      </w:r>
      <w:r w:rsidR="007D08CC" w:rsidRPr="009B73C5">
        <w:rPr>
          <w:rStyle w:val="Refdenotaalpie"/>
          <w:rFonts w:ascii="Arial" w:eastAsia="Calibri" w:hAnsi="Arial" w:cs="Arial"/>
          <w:sz w:val="22"/>
          <w:lang w:val="es-ES"/>
        </w:rPr>
        <w:footnoteReference w:id="6"/>
      </w:r>
      <w:r w:rsidRPr="009B73C5">
        <w:rPr>
          <w:rFonts w:ascii="Arial" w:eastAsia="Calibri" w:hAnsi="Arial" w:cs="Arial"/>
          <w:sz w:val="22"/>
          <w:lang w:val="es-ES"/>
        </w:rPr>
        <w:t xml:space="preserve">. </w:t>
      </w:r>
    </w:p>
    <w:p w14:paraId="7CD06350" w14:textId="2CBF3CBD" w:rsidR="00A50F4E" w:rsidRPr="009B73C5" w:rsidRDefault="00A50F4E" w:rsidP="0078572F">
      <w:pPr>
        <w:spacing w:after="120" w:line="276" w:lineRule="auto"/>
        <w:ind w:firstLine="680"/>
        <w:jc w:val="both"/>
        <w:rPr>
          <w:rFonts w:ascii="Arial" w:eastAsia="Calibri" w:hAnsi="Arial" w:cs="Arial"/>
          <w:sz w:val="22"/>
          <w:lang w:val="es-ES"/>
        </w:rPr>
      </w:pPr>
      <w:bookmarkStart w:id="6" w:name="_Hlk34989337"/>
      <w:r w:rsidRPr="009B73C5">
        <w:rPr>
          <w:rFonts w:ascii="Arial" w:eastAsia="Calibri" w:hAnsi="Arial" w:cs="Arial"/>
          <w:sz w:val="22"/>
          <w:lang w:val="es-ES"/>
        </w:rPr>
        <w:t>Con fundamento en el artículo 56</w:t>
      </w:r>
      <w:r w:rsidR="00A34450" w:rsidRPr="009B73C5">
        <w:rPr>
          <w:rFonts w:ascii="Arial" w:eastAsia="Calibri" w:hAnsi="Arial" w:cs="Arial"/>
          <w:sz w:val="22"/>
          <w:lang w:val="es-ES"/>
        </w:rPr>
        <w:t xml:space="preserve"> transitorio</w:t>
      </w:r>
      <w:r w:rsidRPr="009B73C5">
        <w:rPr>
          <w:rFonts w:ascii="Arial" w:eastAsia="Calibri" w:hAnsi="Arial" w:cs="Arial"/>
          <w:sz w:val="22"/>
          <w:lang w:val="es-ES"/>
        </w:rPr>
        <w:t xml:space="preserve"> </w:t>
      </w:r>
      <w:r w:rsidR="00A34450" w:rsidRPr="009B73C5">
        <w:rPr>
          <w:rFonts w:ascii="Arial" w:eastAsia="Calibri" w:hAnsi="Arial" w:cs="Arial"/>
          <w:i/>
          <w:iCs/>
          <w:sz w:val="22"/>
          <w:lang w:val="es-ES"/>
        </w:rPr>
        <w:t>Ibídem</w:t>
      </w:r>
      <w:r w:rsidRPr="009B73C5">
        <w:rPr>
          <w:rFonts w:ascii="Arial" w:eastAsia="Calibri" w:hAnsi="Arial" w:cs="Arial"/>
          <w:sz w:val="22"/>
          <w:lang w:val="es-ES"/>
        </w:rPr>
        <w:t xml:space="preserve">,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w:t>
      </w:r>
      <w:r w:rsidRPr="009B73C5">
        <w:rPr>
          <w:rFonts w:ascii="Arial" w:eastAsia="Calibri" w:hAnsi="Arial" w:cs="Arial"/>
          <w:sz w:val="22"/>
          <w:lang w:val="es-ES"/>
        </w:rPr>
        <w:lastRenderedPageBreak/>
        <w:t>autonomía administrativa</w:t>
      </w:r>
      <w:r w:rsidR="0072709C" w:rsidRPr="009B73C5">
        <w:rPr>
          <w:rStyle w:val="Refdenotaalpie"/>
          <w:rFonts w:ascii="Arial" w:eastAsia="Calibri" w:hAnsi="Arial" w:cs="Arial"/>
          <w:sz w:val="22"/>
          <w:lang w:val="es-ES"/>
        </w:rPr>
        <w:footnoteReference w:id="7"/>
      </w:r>
      <w:r w:rsidRPr="009B73C5">
        <w:rPr>
          <w:rFonts w:ascii="Arial" w:eastAsia="Calibri" w:hAnsi="Arial" w:cs="Arial"/>
          <w:sz w:val="22"/>
          <w:lang w:val="es-ES"/>
        </w:rPr>
        <w:t xml:space="preserve">. </w:t>
      </w:r>
      <w:bookmarkEnd w:id="6"/>
      <w:r w:rsidR="00534F37" w:rsidRPr="009B73C5">
        <w:rPr>
          <w:rFonts w:ascii="Arial" w:eastAsia="Calibri" w:hAnsi="Arial" w:cs="Arial"/>
          <w:sz w:val="22"/>
          <w:lang w:val="es-ES"/>
        </w:rPr>
        <w:t xml:space="preserve">De </w:t>
      </w:r>
      <w:r w:rsidR="003567D7" w:rsidRPr="009B73C5">
        <w:rPr>
          <w:rFonts w:ascii="Arial" w:eastAsia="Calibri" w:hAnsi="Arial" w:cs="Arial"/>
          <w:sz w:val="22"/>
          <w:lang w:val="es-ES"/>
        </w:rPr>
        <w:t>acuerdo con esto</w:t>
      </w:r>
      <w:r w:rsidR="00FD51D6" w:rsidRPr="009B73C5">
        <w:rPr>
          <w:rFonts w:ascii="Arial" w:eastAsia="Calibri" w:hAnsi="Arial" w:cs="Arial"/>
          <w:sz w:val="22"/>
          <w:lang w:val="es-ES"/>
        </w:rPr>
        <w:t>,</w:t>
      </w:r>
      <w:r w:rsidRPr="009B73C5">
        <w:rPr>
          <w:rFonts w:ascii="Arial" w:eastAsia="Calibri" w:hAnsi="Arial" w:cs="Arial"/>
          <w:sz w:val="22"/>
          <w:lang w:val="es-ES"/>
        </w:rPr>
        <w:t xml:space="preserve"> los cabildos y las autoridades tradicionales indígenas pueden asociarse en representación de sus territorios, y esas asociaciones gozan de personería jurídica y tienen capacidad para adquirir obligaciones.</w:t>
      </w:r>
    </w:p>
    <w:p w14:paraId="3E568151" w14:textId="2BE15790" w:rsidR="00C12D43" w:rsidRPr="009B73C5" w:rsidRDefault="00A93998" w:rsidP="0078572F">
      <w:pPr>
        <w:pStyle w:val="NormalWeb"/>
        <w:spacing w:before="0" w:beforeAutospacing="0" w:after="120" w:afterAutospacing="0" w:line="276" w:lineRule="auto"/>
        <w:ind w:firstLine="680"/>
        <w:jc w:val="both"/>
        <w:rPr>
          <w:rFonts w:ascii="Arial" w:hAnsi="Arial" w:cs="Arial"/>
          <w:sz w:val="22"/>
          <w:szCs w:val="22"/>
        </w:rPr>
      </w:pPr>
      <w:r w:rsidRPr="009B73C5">
        <w:rPr>
          <w:rFonts w:ascii="Arial" w:eastAsia="Calibri" w:hAnsi="Arial" w:cs="Arial"/>
          <w:sz w:val="22"/>
          <w:szCs w:val="22"/>
          <w:lang w:val="es-ES"/>
        </w:rPr>
        <w:t>De conformidad con el artículo 3 del Decreto 1088 de 2015</w:t>
      </w:r>
      <w:r w:rsidR="009016CC" w:rsidRPr="009B73C5">
        <w:rPr>
          <w:rFonts w:ascii="Arial" w:eastAsia="Calibri" w:hAnsi="Arial" w:cs="Arial"/>
          <w:sz w:val="22"/>
          <w:szCs w:val="22"/>
          <w:lang w:val="es-ES"/>
        </w:rPr>
        <w:t xml:space="preserve">, las asociaciones de </w:t>
      </w:r>
      <w:r w:rsidR="00FF423C" w:rsidRPr="009B73C5">
        <w:rPr>
          <w:rFonts w:ascii="Arial" w:eastAsia="Calibri" w:hAnsi="Arial" w:cs="Arial"/>
          <w:sz w:val="22"/>
          <w:szCs w:val="22"/>
          <w:lang w:val="es-ES"/>
        </w:rPr>
        <w:t>cabildos y/o autoridades tradicionales indígenas tienen por objeto el desarrollo integral de las Comunidades Indígenas. Para el cumplimiento de tal fin</w:t>
      </w:r>
      <w:r w:rsidR="0095144B" w:rsidRPr="009B73C5">
        <w:rPr>
          <w:rFonts w:ascii="Arial" w:eastAsia="Calibri" w:hAnsi="Arial" w:cs="Arial"/>
          <w:sz w:val="22"/>
          <w:szCs w:val="22"/>
          <w:lang w:val="es-ES"/>
        </w:rPr>
        <w:t>,</w:t>
      </w:r>
      <w:r w:rsidR="00FF423C" w:rsidRPr="009B73C5">
        <w:rPr>
          <w:rFonts w:ascii="Arial" w:eastAsia="Calibri" w:hAnsi="Arial" w:cs="Arial"/>
          <w:sz w:val="22"/>
          <w:szCs w:val="22"/>
          <w:lang w:val="es-ES"/>
        </w:rPr>
        <w:t xml:space="preserve"> el referido artículo establece que podrán</w:t>
      </w:r>
      <w:r w:rsidR="00507665" w:rsidRPr="009B73C5">
        <w:rPr>
          <w:rFonts w:ascii="Arial" w:eastAsia="Calibri" w:hAnsi="Arial" w:cs="Arial"/>
          <w:sz w:val="22"/>
          <w:szCs w:val="22"/>
          <w:lang w:val="es-ES"/>
        </w:rPr>
        <w:t xml:space="preserve"> </w:t>
      </w:r>
      <w:r w:rsidR="002A4BF7">
        <w:rPr>
          <w:rFonts w:ascii="Arial" w:eastAsia="Calibri" w:hAnsi="Arial" w:cs="Arial"/>
          <w:sz w:val="22"/>
          <w:szCs w:val="22"/>
          <w:lang w:val="es-ES"/>
        </w:rPr>
        <w:t xml:space="preserve">desarrollar </w:t>
      </w:r>
      <w:r w:rsidR="00507665" w:rsidRPr="009B73C5">
        <w:rPr>
          <w:rFonts w:ascii="Arial" w:eastAsia="Calibri" w:hAnsi="Arial" w:cs="Arial"/>
          <w:sz w:val="22"/>
          <w:szCs w:val="22"/>
          <w:lang w:val="es-ES"/>
        </w:rPr>
        <w:t>acciones como</w:t>
      </w:r>
      <w:r w:rsidR="00FF423C" w:rsidRPr="009B73C5">
        <w:rPr>
          <w:rFonts w:ascii="Arial" w:eastAsia="Calibri" w:hAnsi="Arial" w:cs="Arial"/>
          <w:sz w:val="22"/>
          <w:szCs w:val="22"/>
          <w:lang w:val="es-ES"/>
        </w:rPr>
        <w:t xml:space="preserve"> </w:t>
      </w:r>
      <w:r w:rsidR="00C12D43" w:rsidRPr="009B73C5">
        <w:rPr>
          <w:rFonts w:ascii="Arial" w:eastAsia="Calibri" w:hAnsi="Arial" w:cs="Arial"/>
          <w:sz w:val="22"/>
          <w:szCs w:val="22"/>
          <w:lang w:val="es-ES"/>
        </w:rPr>
        <w:t>«</w:t>
      </w:r>
      <w:r w:rsidR="00C12D43" w:rsidRPr="009B73C5">
        <w:rPr>
          <w:rFonts w:ascii="Arial" w:hAnsi="Arial" w:cs="Arial"/>
          <w:sz w:val="22"/>
          <w:szCs w:val="22"/>
        </w:rPr>
        <w:t>a) Adelantar actividades de carácter industrial y comercial, bien sea en forma directa, o mediante convenios celebrados con personas naturales o jurídicas; b) Fomentar en sus comunidades proyectos de salud, educación y vivienda en coordinación con las respectivas autoridades nacionales, regionales o locales y con sujeción a las normas legales pertinentes». </w:t>
      </w:r>
    </w:p>
    <w:p w14:paraId="17ABE761" w14:textId="0057F61E" w:rsidR="00C12D43" w:rsidRPr="009B73C5" w:rsidRDefault="00C12D43" w:rsidP="00E53CBD">
      <w:pPr>
        <w:spacing w:after="120" w:line="276" w:lineRule="auto"/>
        <w:jc w:val="both"/>
        <w:rPr>
          <w:rFonts w:ascii="Arial" w:eastAsia="Times New Roman" w:hAnsi="Arial" w:cs="Arial"/>
          <w:sz w:val="22"/>
          <w:lang w:val="es-CO" w:eastAsia="es-CO"/>
        </w:rPr>
      </w:pPr>
      <w:r w:rsidRPr="009B73C5">
        <w:rPr>
          <w:rFonts w:ascii="Arial" w:eastAsia="Times New Roman" w:hAnsi="Arial" w:cs="Arial"/>
          <w:sz w:val="22"/>
          <w:lang w:val="es-CO" w:eastAsia="es-CO"/>
        </w:rPr>
        <w:t> </w:t>
      </w:r>
      <w:r w:rsidR="00F51D68" w:rsidRPr="009B73C5">
        <w:rPr>
          <w:rFonts w:ascii="Arial" w:eastAsia="Times New Roman" w:hAnsi="Arial" w:cs="Arial"/>
          <w:sz w:val="22"/>
          <w:lang w:val="es-CO" w:eastAsia="es-CO"/>
        </w:rPr>
        <w:tab/>
      </w:r>
      <w:r w:rsidR="00763FAE" w:rsidRPr="009B73C5">
        <w:rPr>
          <w:rFonts w:ascii="Arial" w:eastAsia="Times New Roman" w:hAnsi="Arial" w:cs="Arial"/>
          <w:sz w:val="22"/>
          <w:lang w:val="es-CO" w:eastAsia="es-CO"/>
        </w:rPr>
        <w:t xml:space="preserve">En cuanto </w:t>
      </w:r>
      <w:r w:rsidR="00CA7990">
        <w:rPr>
          <w:rFonts w:ascii="Arial" w:eastAsia="Times New Roman" w:hAnsi="Arial" w:cs="Arial"/>
          <w:sz w:val="22"/>
          <w:lang w:val="es-CO" w:eastAsia="es-CO"/>
        </w:rPr>
        <w:t>a</w:t>
      </w:r>
      <w:r w:rsidR="00763FAE" w:rsidRPr="009B73C5">
        <w:rPr>
          <w:rFonts w:ascii="Arial" w:eastAsia="Times New Roman" w:hAnsi="Arial" w:cs="Arial"/>
          <w:sz w:val="22"/>
          <w:lang w:val="es-CO" w:eastAsia="es-CO"/>
        </w:rPr>
        <w:t xml:space="preserve">l régimen de los actos y contratos </w:t>
      </w:r>
      <w:r w:rsidR="00980991" w:rsidRPr="009B73C5">
        <w:rPr>
          <w:rFonts w:ascii="Arial" w:eastAsia="Times New Roman" w:hAnsi="Arial" w:cs="Arial"/>
          <w:sz w:val="22"/>
          <w:lang w:val="es-CO" w:eastAsia="es-CO"/>
        </w:rPr>
        <w:t xml:space="preserve">de las referidas asociaciones, el artículo 10 del Decreto </w:t>
      </w:r>
      <w:r w:rsidR="00350C6D" w:rsidRPr="009B73C5">
        <w:rPr>
          <w:rFonts w:ascii="Arial" w:eastAsia="Times New Roman" w:hAnsi="Arial" w:cs="Arial"/>
          <w:sz w:val="22"/>
          <w:lang w:val="es-CO" w:eastAsia="es-CO"/>
        </w:rPr>
        <w:t>1088 de 1993 dispone</w:t>
      </w:r>
      <w:r w:rsidR="00DA13CF" w:rsidRPr="009B73C5">
        <w:rPr>
          <w:rFonts w:ascii="Arial" w:eastAsia="Times New Roman" w:hAnsi="Arial" w:cs="Arial"/>
          <w:sz w:val="22"/>
          <w:lang w:val="es-CO" w:eastAsia="es-CO"/>
        </w:rPr>
        <w:t xml:space="preserve"> que los que sean de naturaleza industrial y comercial se regirán por e</w:t>
      </w:r>
      <w:r w:rsidR="0078572F" w:rsidRPr="009B73C5">
        <w:rPr>
          <w:rFonts w:ascii="Arial" w:eastAsia="Times New Roman" w:hAnsi="Arial" w:cs="Arial"/>
          <w:sz w:val="22"/>
          <w:lang w:val="es-CO" w:eastAsia="es-CO"/>
        </w:rPr>
        <w:t xml:space="preserve">l derecho privado. </w:t>
      </w:r>
      <w:r w:rsidR="00B07E02" w:rsidRPr="009B73C5">
        <w:rPr>
          <w:rFonts w:ascii="Arial" w:eastAsia="Times New Roman" w:hAnsi="Arial" w:cs="Arial"/>
          <w:sz w:val="22"/>
          <w:lang w:val="es-CO" w:eastAsia="es-CO"/>
        </w:rPr>
        <w:t>A este artículo le fue adicionado un parágrafo</w:t>
      </w:r>
      <w:r w:rsidR="00162E0A" w:rsidRPr="009B73C5">
        <w:rPr>
          <w:rFonts w:ascii="Arial" w:eastAsia="Times New Roman" w:hAnsi="Arial" w:cs="Arial"/>
          <w:sz w:val="22"/>
          <w:lang w:val="es-CO" w:eastAsia="es-CO"/>
        </w:rPr>
        <w:t xml:space="preserve"> por parte del Decreto 252 de 2020</w:t>
      </w:r>
      <w:r w:rsidR="000D6F40" w:rsidRPr="009B73C5">
        <w:rPr>
          <w:rFonts w:ascii="Arial" w:eastAsia="Times New Roman" w:hAnsi="Arial" w:cs="Arial"/>
          <w:sz w:val="22"/>
          <w:lang w:val="es-CO" w:eastAsia="es-CO"/>
        </w:rPr>
        <w:t xml:space="preserve">, el cual </w:t>
      </w:r>
      <w:r w:rsidR="002D0047" w:rsidRPr="009B73C5">
        <w:rPr>
          <w:rFonts w:ascii="Arial" w:eastAsia="Times New Roman" w:hAnsi="Arial" w:cs="Arial"/>
          <w:sz w:val="22"/>
          <w:lang w:val="es-CO" w:eastAsia="es-CO"/>
        </w:rPr>
        <w:t xml:space="preserve">dispone que las </w:t>
      </w:r>
      <w:r w:rsidR="00100CC9" w:rsidRPr="009B73C5">
        <w:rPr>
          <w:rFonts w:ascii="Arial" w:eastAsia="Times New Roman" w:hAnsi="Arial" w:cs="Arial"/>
          <w:sz w:val="22"/>
          <w:lang w:val="es-CO" w:eastAsia="es-CO"/>
        </w:rPr>
        <w:t>«</w:t>
      </w:r>
      <w:r w:rsidR="00100CC9" w:rsidRPr="002C5996">
        <w:rPr>
          <w:rFonts w:ascii="Arial" w:eastAsia="Times New Roman" w:hAnsi="Arial" w:cs="Arial"/>
          <w:i/>
          <w:iCs/>
          <w:sz w:val="22"/>
          <w:lang w:val="es-CO" w:eastAsia="es-CO"/>
        </w:rPr>
        <w:t>organizaciones indígenas</w:t>
      </w:r>
      <w:r w:rsidR="00100CC9" w:rsidRPr="009B73C5">
        <w:rPr>
          <w:rFonts w:ascii="Arial" w:eastAsia="Times New Roman" w:hAnsi="Arial" w:cs="Arial"/>
          <w:sz w:val="22"/>
          <w:lang w:val="es-CO" w:eastAsia="es-CO"/>
        </w:rPr>
        <w:t>»</w:t>
      </w:r>
      <w:r w:rsidR="00FF00EF" w:rsidRPr="009B73C5">
        <w:rPr>
          <w:rFonts w:ascii="Arial" w:eastAsia="Times New Roman" w:hAnsi="Arial" w:cs="Arial"/>
          <w:sz w:val="22"/>
          <w:lang w:val="es-CO" w:eastAsia="es-CO"/>
        </w:rPr>
        <w:t xml:space="preserve"> </w:t>
      </w:r>
      <w:r w:rsidR="007440FE" w:rsidRPr="009B73C5">
        <w:rPr>
          <w:rFonts w:ascii="Arial" w:eastAsia="Times New Roman" w:hAnsi="Arial" w:cs="Arial"/>
          <w:sz w:val="22"/>
          <w:lang w:val="es-CO" w:eastAsia="es-CO"/>
        </w:rPr>
        <w:t xml:space="preserve">podrán </w:t>
      </w:r>
      <w:r w:rsidR="007440FE" w:rsidRPr="002A4BF7">
        <w:rPr>
          <w:rFonts w:ascii="Arial" w:eastAsia="Times New Roman" w:hAnsi="Arial" w:cs="Arial"/>
          <w:sz w:val="22"/>
          <w:lang w:val="es-CO" w:eastAsia="es-CO"/>
        </w:rPr>
        <w:t>«</w:t>
      </w:r>
      <w:r w:rsidR="00964C15" w:rsidRPr="002A4BF7">
        <w:rPr>
          <w:rFonts w:ascii="Arial" w:eastAsia="Times New Roman" w:hAnsi="Arial" w:cs="Arial"/>
          <w:sz w:val="22"/>
          <w:lang w:val="es-CO" w:eastAsia="es-CO"/>
        </w:rPr>
        <w:t>[…]</w:t>
      </w:r>
      <w:r w:rsidR="007440FE" w:rsidRPr="002C5996">
        <w:rPr>
          <w:rFonts w:ascii="Arial" w:hAnsi="Arial" w:cs="Arial"/>
          <w:sz w:val="22"/>
        </w:rPr>
        <w:t xml:space="preserve"> ce</w:t>
      </w:r>
      <w:r w:rsidR="007440FE" w:rsidRPr="002A4BF7">
        <w:rPr>
          <w:rFonts w:ascii="Arial" w:eastAsia="Times New Roman" w:hAnsi="Arial" w:cs="Arial"/>
          <w:sz w:val="22"/>
          <w:lang w:val="es-CO" w:eastAsia="es-CO"/>
        </w:rPr>
        <w:t>lebrar contratos o co</w:t>
      </w:r>
      <w:r w:rsidR="007440FE" w:rsidRPr="009B73C5">
        <w:rPr>
          <w:rFonts w:ascii="Arial" w:eastAsia="Times New Roman" w:hAnsi="Arial" w:cs="Arial"/>
          <w:sz w:val="22"/>
          <w:lang w:val="es-CO" w:eastAsia="es-CO"/>
        </w:rPr>
        <w:t>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w:t>
      </w:r>
      <w:r w:rsidR="00C82537" w:rsidRPr="009B73C5">
        <w:rPr>
          <w:rFonts w:ascii="Arial" w:eastAsia="Times New Roman" w:hAnsi="Arial" w:cs="Arial"/>
          <w:sz w:val="22"/>
          <w:lang w:val="es-CO" w:eastAsia="es-CO"/>
        </w:rPr>
        <w:t>»</w:t>
      </w:r>
      <w:r w:rsidR="007440FE" w:rsidRPr="009B73C5">
        <w:rPr>
          <w:rFonts w:ascii="Arial" w:eastAsia="Times New Roman" w:hAnsi="Arial" w:cs="Arial"/>
          <w:sz w:val="22"/>
          <w:lang w:val="es-CO" w:eastAsia="es-CO"/>
        </w:rPr>
        <w:t>.</w:t>
      </w:r>
    </w:p>
    <w:p w14:paraId="50F23BA4" w14:textId="498989B5" w:rsidR="00E53CBD" w:rsidRPr="009B73C5" w:rsidRDefault="00B845BC" w:rsidP="00E53CBD">
      <w:pPr>
        <w:spacing w:after="120" w:line="276" w:lineRule="auto"/>
        <w:jc w:val="both"/>
        <w:rPr>
          <w:rFonts w:ascii="Arial" w:eastAsia="Times New Roman" w:hAnsi="Arial" w:cs="Arial"/>
          <w:sz w:val="22"/>
          <w:lang w:val="es-CO" w:eastAsia="es-CO"/>
        </w:rPr>
      </w:pPr>
      <w:r w:rsidRPr="009B73C5">
        <w:rPr>
          <w:rFonts w:ascii="Arial" w:eastAsia="Times New Roman" w:hAnsi="Arial" w:cs="Arial"/>
          <w:sz w:val="22"/>
          <w:lang w:val="es-CO" w:eastAsia="es-CO"/>
        </w:rPr>
        <w:tab/>
        <w:t>En cuanto a</w:t>
      </w:r>
      <w:r w:rsidR="00A57115" w:rsidRPr="009B73C5">
        <w:rPr>
          <w:rFonts w:ascii="Arial" w:eastAsia="Times New Roman" w:hAnsi="Arial" w:cs="Arial"/>
          <w:sz w:val="22"/>
          <w:lang w:val="es-CO" w:eastAsia="es-CO"/>
        </w:rPr>
        <w:t xml:space="preserve"> la prestación del</w:t>
      </w:r>
      <w:r w:rsidRPr="009B73C5">
        <w:rPr>
          <w:rFonts w:ascii="Arial" w:eastAsia="Times New Roman" w:hAnsi="Arial" w:cs="Arial"/>
          <w:sz w:val="22"/>
          <w:lang w:val="es-CO" w:eastAsia="es-CO"/>
        </w:rPr>
        <w:t xml:space="preserve"> </w:t>
      </w:r>
      <w:r w:rsidR="003F3E7C" w:rsidRPr="009B73C5">
        <w:rPr>
          <w:rFonts w:ascii="Arial" w:eastAsia="Times New Roman" w:hAnsi="Arial" w:cs="Arial"/>
          <w:sz w:val="22"/>
          <w:lang w:val="es-CO" w:eastAsia="es-CO"/>
        </w:rPr>
        <w:t xml:space="preserve">servicio </w:t>
      </w:r>
      <w:r w:rsidRPr="009B73C5">
        <w:rPr>
          <w:rFonts w:ascii="Arial" w:eastAsia="Times New Roman" w:hAnsi="Arial" w:cs="Arial"/>
          <w:sz w:val="22"/>
          <w:lang w:val="es-CO" w:eastAsia="es-CO"/>
        </w:rPr>
        <w:t xml:space="preserve">de salud </w:t>
      </w:r>
      <w:r w:rsidR="00A57115" w:rsidRPr="009B73C5">
        <w:rPr>
          <w:rFonts w:ascii="Arial" w:eastAsia="Times New Roman" w:hAnsi="Arial" w:cs="Arial"/>
          <w:sz w:val="22"/>
          <w:lang w:val="es-CO" w:eastAsia="es-CO"/>
        </w:rPr>
        <w:t>a</w:t>
      </w:r>
      <w:r w:rsidR="0068545B" w:rsidRPr="009B73C5">
        <w:rPr>
          <w:rFonts w:ascii="Arial" w:eastAsia="Times New Roman" w:hAnsi="Arial" w:cs="Arial"/>
          <w:sz w:val="22"/>
          <w:lang w:val="es-CO" w:eastAsia="es-CO"/>
        </w:rPr>
        <w:t xml:space="preserve"> pueblos indígenas, la </w:t>
      </w:r>
      <w:r w:rsidR="00D12CDF" w:rsidRPr="009B73C5">
        <w:rPr>
          <w:rFonts w:ascii="Arial" w:eastAsia="Times New Roman" w:hAnsi="Arial" w:cs="Arial"/>
          <w:sz w:val="22"/>
          <w:lang w:val="es-CO" w:eastAsia="es-CO"/>
        </w:rPr>
        <w:t>Ley 100 de 1993, en su artículo 181, literal g), contempla la posibilidad</w:t>
      </w:r>
      <w:r w:rsidR="003F3E7C" w:rsidRPr="009B73C5">
        <w:rPr>
          <w:rFonts w:ascii="Arial" w:eastAsia="Times New Roman" w:hAnsi="Arial" w:cs="Arial"/>
          <w:sz w:val="22"/>
          <w:lang w:val="es-CO" w:eastAsia="es-CO"/>
        </w:rPr>
        <w:t xml:space="preserve"> de que las comunidades indígenas se organicen para </w:t>
      </w:r>
      <w:r w:rsidR="00A57115" w:rsidRPr="009B73C5">
        <w:rPr>
          <w:rFonts w:ascii="Arial" w:eastAsia="Times New Roman" w:hAnsi="Arial" w:cs="Arial"/>
          <w:sz w:val="22"/>
          <w:lang w:val="es-CO" w:eastAsia="es-CO"/>
        </w:rPr>
        <w:t>tal fin</w:t>
      </w:r>
      <w:r w:rsidR="001D3DAE" w:rsidRPr="009B73C5">
        <w:rPr>
          <w:rStyle w:val="Refdenotaalpie"/>
          <w:rFonts w:ascii="Arial" w:eastAsia="Times New Roman" w:hAnsi="Arial" w:cs="Arial"/>
          <w:sz w:val="22"/>
          <w:lang w:val="es-CO" w:eastAsia="es-CO"/>
        </w:rPr>
        <w:footnoteReference w:id="8"/>
      </w:r>
      <w:r w:rsidR="00A57115" w:rsidRPr="009B73C5">
        <w:rPr>
          <w:rFonts w:ascii="Arial" w:eastAsia="Times New Roman" w:hAnsi="Arial" w:cs="Arial"/>
          <w:sz w:val="22"/>
          <w:lang w:val="es-CO" w:eastAsia="es-CO"/>
        </w:rPr>
        <w:t xml:space="preserve">. </w:t>
      </w:r>
      <w:r w:rsidR="00CA7990">
        <w:rPr>
          <w:rFonts w:ascii="Arial" w:eastAsia="Times New Roman" w:hAnsi="Arial" w:cs="Arial"/>
          <w:sz w:val="22"/>
          <w:lang w:val="es-CO" w:eastAsia="es-CO"/>
        </w:rPr>
        <w:t>Lo anterior</w:t>
      </w:r>
      <w:r w:rsidR="00A57115" w:rsidRPr="009B73C5">
        <w:rPr>
          <w:rFonts w:ascii="Arial" w:eastAsia="Times New Roman" w:hAnsi="Arial" w:cs="Arial"/>
          <w:sz w:val="22"/>
          <w:lang w:val="es-CO" w:eastAsia="es-CO"/>
        </w:rPr>
        <w:t xml:space="preserve"> siempre y cuando, </w:t>
      </w:r>
      <w:r w:rsidR="00CC0436" w:rsidRPr="009B73C5">
        <w:rPr>
          <w:rFonts w:ascii="Arial" w:eastAsia="Times New Roman" w:hAnsi="Arial" w:cs="Arial"/>
          <w:sz w:val="22"/>
          <w:lang w:val="es-CO" w:eastAsia="es-CO"/>
        </w:rPr>
        <w:t xml:space="preserve">tales organizaciones cumplan los requisitos exigidos para las empresas promotoras de salud, establecidos en el artículo 180 de </w:t>
      </w:r>
      <w:r w:rsidR="009F3E4A" w:rsidRPr="009B73C5">
        <w:rPr>
          <w:rFonts w:ascii="Arial" w:eastAsia="Times New Roman" w:hAnsi="Arial" w:cs="Arial"/>
          <w:sz w:val="22"/>
          <w:lang w:val="es-CO" w:eastAsia="es-CO"/>
        </w:rPr>
        <w:t>la Ley 100 de 1993.</w:t>
      </w:r>
    </w:p>
    <w:p w14:paraId="718AA708" w14:textId="37B9AD0B" w:rsidR="00E53CBD" w:rsidRPr="009B73C5" w:rsidRDefault="00334440" w:rsidP="00D001D0">
      <w:pPr>
        <w:spacing w:after="120" w:line="276" w:lineRule="auto"/>
        <w:jc w:val="both"/>
        <w:rPr>
          <w:rFonts w:ascii="Arial" w:eastAsia="Times New Roman" w:hAnsi="Arial" w:cs="Arial"/>
          <w:sz w:val="22"/>
          <w:lang w:eastAsia="es-CO"/>
        </w:rPr>
      </w:pPr>
      <w:r w:rsidRPr="009B73C5">
        <w:rPr>
          <w:rFonts w:ascii="Arial" w:eastAsia="Times New Roman" w:hAnsi="Arial" w:cs="Arial"/>
          <w:sz w:val="22"/>
          <w:lang w:val="es-CO" w:eastAsia="es-CO"/>
        </w:rPr>
        <w:tab/>
      </w:r>
      <w:r w:rsidR="001B2AD8" w:rsidRPr="009B73C5">
        <w:rPr>
          <w:rFonts w:ascii="Arial" w:eastAsia="Times New Roman" w:hAnsi="Arial" w:cs="Arial"/>
          <w:sz w:val="22"/>
          <w:lang w:val="es-CO" w:eastAsia="es-CO"/>
        </w:rPr>
        <w:t>En atención a este marco jurídico</w:t>
      </w:r>
      <w:r w:rsidRPr="009B73C5">
        <w:rPr>
          <w:rFonts w:ascii="Arial" w:eastAsia="Times New Roman" w:hAnsi="Arial" w:cs="Arial"/>
          <w:sz w:val="22"/>
          <w:lang w:val="es-CO" w:eastAsia="es-CO"/>
        </w:rPr>
        <w:t>, el Decreto</w:t>
      </w:r>
      <w:r w:rsidR="00872C82" w:rsidRPr="009B73C5">
        <w:rPr>
          <w:rFonts w:ascii="Arial" w:eastAsia="Times New Roman" w:hAnsi="Arial" w:cs="Arial"/>
          <w:sz w:val="22"/>
          <w:lang w:val="es-CO" w:eastAsia="es-CO"/>
        </w:rPr>
        <w:t xml:space="preserve"> </w:t>
      </w:r>
      <w:r w:rsidR="00BB1BD4" w:rsidRPr="009B73C5">
        <w:rPr>
          <w:rFonts w:ascii="Arial" w:eastAsia="Times New Roman" w:hAnsi="Arial" w:cs="Arial"/>
          <w:sz w:val="22"/>
          <w:lang w:val="es-CO" w:eastAsia="es-CO"/>
        </w:rPr>
        <w:t xml:space="preserve">330 de 2001, hoy compilado en el Decreto </w:t>
      </w:r>
      <w:r w:rsidR="007C3A87" w:rsidRPr="009B73C5">
        <w:rPr>
          <w:rFonts w:ascii="Arial" w:eastAsia="Times New Roman" w:hAnsi="Arial" w:cs="Arial"/>
          <w:sz w:val="22"/>
          <w:lang w:val="es-CO" w:eastAsia="es-CO"/>
        </w:rPr>
        <w:t>78</w:t>
      </w:r>
      <w:r w:rsidR="00BB1BD4" w:rsidRPr="009B73C5">
        <w:rPr>
          <w:rFonts w:ascii="Arial" w:eastAsia="Times New Roman" w:hAnsi="Arial" w:cs="Arial"/>
          <w:sz w:val="22"/>
          <w:lang w:val="es-CO" w:eastAsia="es-CO"/>
        </w:rPr>
        <w:t>0 de 2016</w:t>
      </w:r>
      <w:r w:rsidR="00DF734E" w:rsidRPr="009B73C5">
        <w:rPr>
          <w:rFonts w:ascii="Arial" w:eastAsia="Times New Roman" w:hAnsi="Arial" w:cs="Arial"/>
          <w:sz w:val="22"/>
          <w:lang w:val="es-CO" w:eastAsia="es-CO"/>
        </w:rPr>
        <w:t xml:space="preserve"> </w:t>
      </w:r>
      <w:r w:rsidR="00D4334C" w:rsidRPr="009B73C5">
        <w:rPr>
          <w:rFonts w:ascii="Arial" w:eastAsia="Times New Roman" w:hAnsi="Arial" w:cs="Arial"/>
          <w:sz w:val="22"/>
          <w:lang w:val="es-CO" w:eastAsia="es-CO"/>
        </w:rPr>
        <w:t>–</w:t>
      </w:r>
      <w:r w:rsidR="00DF734E" w:rsidRPr="009B73C5">
        <w:rPr>
          <w:rFonts w:ascii="Arial" w:eastAsia="Times New Roman" w:hAnsi="Arial" w:cs="Arial"/>
          <w:i/>
          <w:iCs/>
          <w:sz w:val="22"/>
          <w:lang w:val="es-CO" w:eastAsia="es-CO"/>
        </w:rPr>
        <w:t>Ún</w:t>
      </w:r>
      <w:r w:rsidR="00D4334C" w:rsidRPr="009B73C5">
        <w:rPr>
          <w:rFonts w:ascii="Arial" w:eastAsia="Times New Roman" w:hAnsi="Arial" w:cs="Arial"/>
          <w:i/>
          <w:iCs/>
          <w:sz w:val="22"/>
          <w:lang w:val="es-CO" w:eastAsia="es-CO"/>
        </w:rPr>
        <w:t>ico Reglamentario del Sector Salud y Protección Social–</w:t>
      </w:r>
      <w:r w:rsidR="00522C22" w:rsidRPr="009B73C5">
        <w:rPr>
          <w:rFonts w:ascii="Arial" w:eastAsia="Times New Roman" w:hAnsi="Arial" w:cs="Arial"/>
          <w:i/>
          <w:iCs/>
          <w:sz w:val="22"/>
          <w:lang w:val="es-CO" w:eastAsia="es-CO"/>
        </w:rPr>
        <w:t>,</w:t>
      </w:r>
      <w:r w:rsidR="007C3A87" w:rsidRPr="009B73C5">
        <w:rPr>
          <w:rFonts w:ascii="Arial" w:eastAsia="Times New Roman" w:hAnsi="Arial" w:cs="Arial"/>
          <w:sz w:val="22"/>
          <w:lang w:val="es-CO" w:eastAsia="es-CO"/>
        </w:rPr>
        <w:t xml:space="preserve"> reguló </w:t>
      </w:r>
      <w:r w:rsidR="007C3A87" w:rsidRPr="009B73C5">
        <w:rPr>
          <w:rFonts w:ascii="Arial" w:eastAsia="Times New Roman" w:hAnsi="Arial" w:cs="Arial"/>
          <w:sz w:val="22"/>
          <w:lang w:val="es-CO" w:eastAsia="es-CO"/>
        </w:rPr>
        <w:lastRenderedPageBreak/>
        <w:t>la cre</w:t>
      </w:r>
      <w:r w:rsidR="001B2AD8" w:rsidRPr="009B73C5">
        <w:rPr>
          <w:rFonts w:ascii="Arial" w:eastAsia="Times New Roman" w:hAnsi="Arial" w:cs="Arial"/>
          <w:sz w:val="22"/>
          <w:lang w:val="es-CO" w:eastAsia="es-CO"/>
        </w:rPr>
        <w:t>ación y conformación de la</w:t>
      </w:r>
      <w:r w:rsidR="004047B0" w:rsidRPr="009B73C5">
        <w:rPr>
          <w:rFonts w:ascii="Arial" w:eastAsia="Times New Roman" w:hAnsi="Arial" w:cs="Arial"/>
          <w:sz w:val="22"/>
          <w:lang w:val="es-CO" w:eastAsia="es-CO"/>
        </w:rPr>
        <w:t>s</w:t>
      </w:r>
      <w:r w:rsidR="001B2AD8" w:rsidRPr="009B73C5">
        <w:rPr>
          <w:rFonts w:ascii="Arial" w:eastAsia="Times New Roman" w:hAnsi="Arial" w:cs="Arial"/>
          <w:sz w:val="22"/>
          <w:lang w:val="es-CO" w:eastAsia="es-CO"/>
        </w:rPr>
        <w:t xml:space="preserve"> Empresas Promotoras de Salud Ind</w:t>
      </w:r>
      <w:r w:rsidR="00B215CD" w:rsidRPr="009B73C5">
        <w:rPr>
          <w:rFonts w:ascii="Arial" w:eastAsia="Times New Roman" w:hAnsi="Arial" w:cs="Arial"/>
          <w:sz w:val="22"/>
          <w:lang w:val="es-CO" w:eastAsia="es-CO"/>
        </w:rPr>
        <w:t>ígenas –EPSI</w:t>
      </w:r>
      <w:r w:rsidR="00015077" w:rsidRPr="009B73C5">
        <w:rPr>
          <w:rFonts w:ascii="Arial" w:eastAsia="Times New Roman" w:hAnsi="Arial" w:cs="Arial"/>
          <w:sz w:val="22"/>
          <w:lang w:val="es-CO" w:eastAsia="es-CO"/>
        </w:rPr>
        <w:t>–</w:t>
      </w:r>
      <w:r w:rsidR="00B215CD" w:rsidRPr="009B73C5">
        <w:rPr>
          <w:rFonts w:ascii="Arial" w:eastAsia="Times New Roman" w:hAnsi="Arial" w:cs="Arial"/>
          <w:sz w:val="22"/>
          <w:lang w:val="es-CO" w:eastAsia="es-CO"/>
        </w:rPr>
        <w:t>.</w:t>
      </w:r>
      <w:r w:rsidR="00B5067D" w:rsidRPr="009B73C5">
        <w:rPr>
          <w:rFonts w:ascii="Arial" w:eastAsia="Times New Roman" w:hAnsi="Arial" w:cs="Arial"/>
          <w:sz w:val="22"/>
          <w:lang w:val="es-CO" w:eastAsia="es-CO"/>
        </w:rPr>
        <w:t xml:space="preserve"> </w:t>
      </w:r>
      <w:r w:rsidR="00B215CD" w:rsidRPr="009B73C5">
        <w:rPr>
          <w:rFonts w:ascii="Arial" w:eastAsia="Times New Roman" w:hAnsi="Arial" w:cs="Arial"/>
          <w:sz w:val="22"/>
          <w:lang w:val="es-CO" w:eastAsia="es-CO"/>
        </w:rPr>
        <w:t xml:space="preserve"> </w:t>
      </w:r>
      <w:r w:rsidR="006652DE" w:rsidRPr="009B73C5">
        <w:rPr>
          <w:rFonts w:ascii="Arial" w:eastAsia="Times New Roman" w:hAnsi="Arial" w:cs="Arial"/>
          <w:sz w:val="22"/>
          <w:lang w:val="es-CO" w:eastAsia="es-CO"/>
        </w:rPr>
        <w:t>Según el artículo 2.5.2.4.1 de</w:t>
      </w:r>
      <w:r w:rsidR="00015077" w:rsidRPr="009B73C5">
        <w:rPr>
          <w:rFonts w:ascii="Arial" w:eastAsia="Times New Roman" w:hAnsi="Arial" w:cs="Arial"/>
          <w:sz w:val="22"/>
          <w:lang w:val="es-CO" w:eastAsia="es-CO"/>
        </w:rPr>
        <w:t xml:space="preserve"> este último decreto «</w:t>
      </w:r>
      <w:r w:rsidR="000D6AAA" w:rsidRPr="009B73C5">
        <w:rPr>
          <w:rFonts w:ascii="Arial" w:eastAsia="Times New Roman" w:hAnsi="Arial" w:cs="Arial"/>
          <w:sz w:val="22"/>
          <w:lang w:eastAsia="es-CO"/>
        </w:rPr>
        <w:t>Para organizar y garantizar la prestación de los servicios incluidos en el POS-S, los cabildos y/o autoridades tradicionales indígenas, podrán conformar Entidades Promotoras de Salud (EPS), con personería jurídica, patrimonio propio y autonomía administrativa»</w:t>
      </w:r>
      <w:r w:rsidR="004E2EA9" w:rsidRPr="009B73C5">
        <w:rPr>
          <w:rStyle w:val="Refdenotaalpie"/>
          <w:rFonts w:ascii="Arial" w:eastAsia="Times New Roman" w:hAnsi="Arial" w:cs="Arial"/>
          <w:sz w:val="22"/>
          <w:lang w:eastAsia="es-CO"/>
        </w:rPr>
        <w:footnoteReference w:id="9"/>
      </w:r>
      <w:r w:rsidR="000D6AAA" w:rsidRPr="009B73C5">
        <w:rPr>
          <w:rFonts w:ascii="Arial" w:eastAsia="Times New Roman" w:hAnsi="Arial" w:cs="Arial"/>
          <w:sz w:val="22"/>
          <w:lang w:eastAsia="es-CO"/>
        </w:rPr>
        <w:t>.</w:t>
      </w:r>
      <w:r w:rsidR="00961DA5" w:rsidRPr="009B73C5">
        <w:rPr>
          <w:rFonts w:ascii="Arial" w:eastAsia="Times New Roman" w:hAnsi="Arial" w:cs="Arial"/>
          <w:sz w:val="22"/>
          <w:lang w:eastAsia="es-CO"/>
        </w:rPr>
        <w:t xml:space="preserve"> El literal a) de dicho decreto</w:t>
      </w:r>
      <w:r w:rsidR="000D21FD" w:rsidRPr="009B73C5">
        <w:rPr>
          <w:rFonts w:ascii="Arial" w:eastAsia="Times New Roman" w:hAnsi="Arial" w:cs="Arial"/>
          <w:sz w:val="22"/>
          <w:lang w:eastAsia="es-CO"/>
        </w:rPr>
        <w:t xml:space="preserve"> dispone que la</w:t>
      </w:r>
      <w:r w:rsidR="00961DA5" w:rsidRPr="009B73C5">
        <w:rPr>
          <w:rFonts w:ascii="Arial" w:eastAsia="Times New Roman" w:hAnsi="Arial" w:cs="Arial"/>
          <w:sz w:val="22"/>
          <w:lang w:eastAsia="es-CO"/>
        </w:rPr>
        <w:t xml:space="preserve"> naturaleza </w:t>
      </w:r>
      <w:r w:rsidR="000D21FD" w:rsidRPr="009B73C5">
        <w:rPr>
          <w:rFonts w:ascii="Arial" w:eastAsia="Times New Roman" w:hAnsi="Arial" w:cs="Arial"/>
          <w:sz w:val="22"/>
          <w:lang w:eastAsia="es-CO"/>
        </w:rPr>
        <w:t xml:space="preserve">jurídica de las EPSI es </w:t>
      </w:r>
      <w:r w:rsidR="00961DA5" w:rsidRPr="009B73C5">
        <w:rPr>
          <w:rFonts w:ascii="Arial" w:eastAsia="Times New Roman" w:hAnsi="Arial" w:cs="Arial"/>
          <w:sz w:val="22"/>
          <w:lang w:eastAsia="es-CO"/>
        </w:rPr>
        <w:t xml:space="preserve">la de </w:t>
      </w:r>
      <w:r w:rsidR="000D21FD" w:rsidRPr="009B73C5">
        <w:rPr>
          <w:rFonts w:ascii="Arial" w:eastAsia="Times New Roman" w:hAnsi="Arial" w:cs="Arial"/>
          <w:sz w:val="22"/>
          <w:lang w:eastAsia="es-CO"/>
        </w:rPr>
        <w:t>las</w:t>
      </w:r>
      <w:r w:rsidR="00961DA5" w:rsidRPr="009B73C5">
        <w:rPr>
          <w:rFonts w:ascii="Arial" w:eastAsia="Times New Roman" w:hAnsi="Arial" w:cs="Arial"/>
          <w:sz w:val="22"/>
          <w:lang w:eastAsia="es-CO"/>
        </w:rPr>
        <w:t xml:space="preserve"> </w:t>
      </w:r>
      <w:r w:rsidR="000D21FD" w:rsidRPr="009B73C5">
        <w:rPr>
          <w:rFonts w:ascii="Arial" w:eastAsia="Times New Roman" w:hAnsi="Arial" w:cs="Arial"/>
          <w:sz w:val="22"/>
          <w:lang w:eastAsia="es-CO"/>
        </w:rPr>
        <w:t>e</w:t>
      </w:r>
      <w:r w:rsidR="00961DA5" w:rsidRPr="009B73C5">
        <w:rPr>
          <w:rFonts w:ascii="Arial" w:eastAsia="Times New Roman" w:hAnsi="Arial" w:cs="Arial"/>
          <w:sz w:val="22"/>
          <w:lang w:eastAsia="es-CO"/>
        </w:rPr>
        <w:t>ntidad</w:t>
      </w:r>
      <w:r w:rsidR="000D21FD" w:rsidRPr="009B73C5">
        <w:rPr>
          <w:rFonts w:ascii="Arial" w:eastAsia="Times New Roman" w:hAnsi="Arial" w:cs="Arial"/>
          <w:sz w:val="22"/>
          <w:lang w:eastAsia="es-CO"/>
        </w:rPr>
        <w:t>es</w:t>
      </w:r>
      <w:r w:rsidR="00961DA5" w:rsidRPr="009B73C5">
        <w:rPr>
          <w:rFonts w:ascii="Arial" w:eastAsia="Times New Roman" w:hAnsi="Arial" w:cs="Arial"/>
          <w:sz w:val="22"/>
          <w:lang w:eastAsia="es-CO"/>
        </w:rPr>
        <w:t xml:space="preserve"> </w:t>
      </w:r>
      <w:r w:rsidR="000D21FD" w:rsidRPr="009B73C5">
        <w:rPr>
          <w:rFonts w:ascii="Arial" w:eastAsia="Times New Roman" w:hAnsi="Arial" w:cs="Arial"/>
          <w:sz w:val="22"/>
          <w:lang w:eastAsia="es-CO"/>
        </w:rPr>
        <w:t>p</w:t>
      </w:r>
      <w:r w:rsidR="00961DA5" w:rsidRPr="009B73C5">
        <w:rPr>
          <w:rFonts w:ascii="Arial" w:eastAsia="Times New Roman" w:hAnsi="Arial" w:cs="Arial"/>
          <w:sz w:val="22"/>
          <w:lang w:eastAsia="es-CO"/>
        </w:rPr>
        <w:t>romotora</w:t>
      </w:r>
      <w:r w:rsidR="000D21FD" w:rsidRPr="009B73C5">
        <w:rPr>
          <w:rFonts w:ascii="Arial" w:eastAsia="Times New Roman" w:hAnsi="Arial" w:cs="Arial"/>
          <w:sz w:val="22"/>
          <w:lang w:eastAsia="es-CO"/>
        </w:rPr>
        <w:t>s</w:t>
      </w:r>
      <w:r w:rsidR="00961DA5" w:rsidRPr="009B73C5">
        <w:rPr>
          <w:rFonts w:ascii="Arial" w:eastAsia="Times New Roman" w:hAnsi="Arial" w:cs="Arial"/>
          <w:sz w:val="22"/>
          <w:lang w:eastAsia="es-CO"/>
        </w:rPr>
        <w:t xml:space="preserve"> de </w:t>
      </w:r>
      <w:r w:rsidR="000D21FD" w:rsidRPr="009B73C5">
        <w:rPr>
          <w:rFonts w:ascii="Arial" w:eastAsia="Times New Roman" w:hAnsi="Arial" w:cs="Arial"/>
          <w:sz w:val="22"/>
          <w:lang w:eastAsia="es-CO"/>
        </w:rPr>
        <w:t>s</w:t>
      </w:r>
      <w:r w:rsidR="00961DA5" w:rsidRPr="009B73C5">
        <w:rPr>
          <w:rFonts w:ascii="Arial" w:eastAsia="Times New Roman" w:hAnsi="Arial" w:cs="Arial"/>
          <w:sz w:val="22"/>
          <w:lang w:eastAsia="es-CO"/>
        </w:rPr>
        <w:t>alud que administra</w:t>
      </w:r>
      <w:r w:rsidR="000E04EE" w:rsidRPr="009B73C5">
        <w:rPr>
          <w:rFonts w:ascii="Arial" w:eastAsia="Times New Roman" w:hAnsi="Arial" w:cs="Arial"/>
          <w:sz w:val="22"/>
          <w:lang w:eastAsia="es-CO"/>
        </w:rPr>
        <w:t>n</w:t>
      </w:r>
      <w:r w:rsidR="00961DA5" w:rsidRPr="009B73C5">
        <w:rPr>
          <w:rFonts w:ascii="Arial" w:eastAsia="Times New Roman" w:hAnsi="Arial" w:cs="Arial"/>
          <w:sz w:val="22"/>
          <w:lang w:eastAsia="es-CO"/>
        </w:rPr>
        <w:t xml:space="preserve"> recursos del </w:t>
      </w:r>
      <w:r w:rsidR="000D21FD" w:rsidRPr="009B73C5">
        <w:rPr>
          <w:rFonts w:ascii="Arial" w:eastAsia="Times New Roman" w:hAnsi="Arial" w:cs="Arial"/>
          <w:sz w:val="22"/>
          <w:lang w:eastAsia="es-CO"/>
        </w:rPr>
        <w:t>r</w:t>
      </w:r>
      <w:r w:rsidR="00961DA5" w:rsidRPr="009B73C5">
        <w:rPr>
          <w:rFonts w:ascii="Arial" w:eastAsia="Times New Roman" w:hAnsi="Arial" w:cs="Arial"/>
          <w:sz w:val="22"/>
          <w:lang w:eastAsia="es-CO"/>
        </w:rPr>
        <w:t xml:space="preserve">égimen subsidiado del </w:t>
      </w:r>
      <w:r w:rsidR="000D21FD" w:rsidRPr="009B73C5">
        <w:rPr>
          <w:rFonts w:ascii="Arial" w:eastAsia="Times New Roman" w:hAnsi="Arial" w:cs="Arial"/>
          <w:sz w:val="22"/>
          <w:lang w:eastAsia="es-CO"/>
        </w:rPr>
        <w:t>s</w:t>
      </w:r>
      <w:r w:rsidR="00961DA5" w:rsidRPr="009B73C5">
        <w:rPr>
          <w:rFonts w:ascii="Arial" w:eastAsia="Times New Roman" w:hAnsi="Arial" w:cs="Arial"/>
          <w:sz w:val="22"/>
          <w:lang w:eastAsia="es-CO"/>
        </w:rPr>
        <w:t xml:space="preserve">istema </w:t>
      </w:r>
      <w:r w:rsidR="000D21FD" w:rsidRPr="009B73C5">
        <w:rPr>
          <w:rFonts w:ascii="Arial" w:eastAsia="Times New Roman" w:hAnsi="Arial" w:cs="Arial"/>
          <w:sz w:val="22"/>
          <w:lang w:eastAsia="es-CO"/>
        </w:rPr>
        <w:t>g</w:t>
      </w:r>
      <w:r w:rsidR="00961DA5" w:rsidRPr="009B73C5">
        <w:rPr>
          <w:rFonts w:ascii="Arial" w:eastAsia="Times New Roman" w:hAnsi="Arial" w:cs="Arial"/>
          <w:sz w:val="22"/>
          <w:lang w:eastAsia="es-CO"/>
        </w:rPr>
        <w:t xml:space="preserve">eneral de </w:t>
      </w:r>
      <w:r w:rsidR="000D21FD" w:rsidRPr="009B73C5">
        <w:rPr>
          <w:rFonts w:ascii="Arial" w:eastAsia="Times New Roman" w:hAnsi="Arial" w:cs="Arial"/>
          <w:sz w:val="22"/>
          <w:lang w:eastAsia="es-CO"/>
        </w:rPr>
        <w:t>s</w:t>
      </w:r>
      <w:r w:rsidR="00961DA5" w:rsidRPr="009B73C5">
        <w:rPr>
          <w:rFonts w:ascii="Arial" w:eastAsia="Times New Roman" w:hAnsi="Arial" w:cs="Arial"/>
          <w:sz w:val="22"/>
          <w:lang w:eastAsia="es-CO"/>
        </w:rPr>
        <w:t xml:space="preserve">eguridad </w:t>
      </w:r>
      <w:r w:rsidR="000D21FD" w:rsidRPr="009B73C5">
        <w:rPr>
          <w:rFonts w:ascii="Arial" w:eastAsia="Times New Roman" w:hAnsi="Arial" w:cs="Arial"/>
          <w:sz w:val="22"/>
          <w:lang w:eastAsia="es-CO"/>
        </w:rPr>
        <w:t>s</w:t>
      </w:r>
      <w:r w:rsidR="00961DA5" w:rsidRPr="009B73C5">
        <w:rPr>
          <w:rFonts w:ascii="Arial" w:eastAsia="Times New Roman" w:hAnsi="Arial" w:cs="Arial"/>
          <w:sz w:val="22"/>
          <w:lang w:eastAsia="es-CO"/>
        </w:rPr>
        <w:t xml:space="preserve">ocial en </w:t>
      </w:r>
      <w:r w:rsidR="000D21FD" w:rsidRPr="009B73C5">
        <w:rPr>
          <w:rFonts w:ascii="Arial" w:eastAsia="Times New Roman" w:hAnsi="Arial" w:cs="Arial"/>
          <w:sz w:val="22"/>
          <w:lang w:eastAsia="es-CO"/>
        </w:rPr>
        <w:t>s</w:t>
      </w:r>
      <w:r w:rsidR="00961DA5" w:rsidRPr="009B73C5">
        <w:rPr>
          <w:rFonts w:ascii="Arial" w:eastAsia="Times New Roman" w:hAnsi="Arial" w:cs="Arial"/>
          <w:sz w:val="22"/>
          <w:lang w:eastAsia="es-CO"/>
        </w:rPr>
        <w:t>alud</w:t>
      </w:r>
      <w:r w:rsidR="000D21FD" w:rsidRPr="009B73C5">
        <w:rPr>
          <w:rFonts w:ascii="Arial" w:eastAsia="Times New Roman" w:hAnsi="Arial" w:cs="Arial"/>
          <w:sz w:val="22"/>
          <w:lang w:eastAsia="es-CO"/>
        </w:rPr>
        <w:t xml:space="preserve">, cuestión que debe constar en los respectivos estatutos. </w:t>
      </w:r>
    </w:p>
    <w:p w14:paraId="4EF9EDC0" w14:textId="3C74B00F" w:rsidR="003162D3" w:rsidRPr="009B73C5" w:rsidRDefault="003162D3" w:rsidP="00D001D0">
      <w:pPr>
        <w:spacing w:after="120" w:line="276" w:lineRule="auto"/>
        <w:jc w:val="both"/>
        <w:rPr>
          <w:rFonts w:ascii="Arial" w:eastAsia="Times New Roman" w:hAnsi="Arial" w:cs="Arial"/>
          <w:sz w:val="22"/>
          <w:lang w:eastAsia="es-CO"/>
        </w:rPr>
      </w:pPr>
      <w:r w:rsidRPr="009B73C5">
        <w:rPr>
          <w:rFonts w:ascii="Arial" w:eastAsia="Times New Roman" w:hAnsi="Arial" w:cs="Arial"/>
          <w:sz w:val="22"/>
          <w:lang w:eastAsia="es-CO"/>
        </w:rPr>
        <w:tab/>
        <w:t xml:space="preserve">Respecto de la naturaleza jurídica </w:t>
      </w:r>
      <w:r w:rsidR="0071331F" w:rsidRPr="009B73C5">
        <w:rPr>
          <w:rFonts w:ascii="Arial" w:eastAsia="Times New Roman" w:hAnsi="Arial" w:cs="Arial"/>
          <w:sz w:val="22"/>
          <w:lang w:eastAsia="es-CO"/>
        </w:rPr>
        <w:t xml:space="preserve">las </w:t>
      </w:r>
      <w:r w:rsidR="001F7433" w:rsidRPr="009B73C5">
        <w:rPr>
          <w:rFonts w:ascii="Arial" w:eastAsia="Times New Roman" w:hAnsi="Arial" w:cs="Arial"/>
          <w:sz w:val="22"/>
          <w:lang w:eastAsia="es-CO"/>
        </w:rPr>
        <w:t>EPS</w:t>
      </w:r>
      <w:r w:rsidR="00F1439F">
        <w:rPr>
          <w:rFonts w:ascii="Arial" w:eastAsia="Times New Roman" w:hAnsi="Arial" w:cs="Arial"/>
          <w:sz w:val="22"/>
          <w:lang w:eastAsia="es-CO"/>
        </w:rPr>
        <w:t>,</w:t>
      </w:r>
      <w:r w:rsidR="001F7433" w:rsidRPr="009B73C5">
        <w:rPr>
          <w:rFonts w:ascii="Arial" w:eastAsia="Times New Roman" w:hAnsi="Arial" w:cs="Arial"/>
          <w:sz w:val="22"/>
          <w:lang w:eastAsia="es-CO"/>
        </w:rPr>
        <w:t xml:space="preserve"> el artículo 180 de la Ley 100 de 1993 establec</w:t>
      </w:r>
      <w:r w:rsidR="00850E35" w:rsidRPr="009B73C5">
        <w:rPr>
          <w:rFonts w:ascii="Arial" w:eastAsia="Times New Roman" w:hAnsi="Arial" w:cs="Arial"/>
          <w:sz w:val="22"/>
          <w:lang w:eastAsia="es-CO"/>
        </w:rPr>
        <w:t xml:space="preserve">e que estas pueden ser </w:t>
      </w:r>
      <w:r w:rsidR="00A30619" w:rsidRPr="009B73C5">
        <w:rPr>
          <w:rFonts w:ascii="Arial" w:eastAsia="Times New Roman" w:hAnsi="Arial" w:cs="Arial"/>
          <w:sz w:val="22"/>
          <w:lang w:eastAsia="es-CO"/>
        </w:rPr>
        <w:t xml:space="preserve">públicas, privadas o mixtas. </w:t>
      </w:r>
      <w:r w:rsidR="007775AA" w:rsidRPr="009B73C5">
        <w:rPr>
          <w:rFonts w:ascii="Arial" w:eastAsia="Times New Roman" w:hAnsi="Arial" w:cs="Arial"/>
          <w:sz w:val="22"/>
          <w:lang w:eastAsia="es-CO"/>
        </w:rPr>
        <w:t xml:space="preserve">Esto </w:t>
      </w:r>
      <w:r w:rsidR="00B23989" w:rsidRPr="009B73C5">
        <w:rPr>
          <w:rFonts w:ascii="Arial" w:eastAsia="Times New Roman" w:hAnsi="Arial" w:cs="Arial"/>
          <w:sz w:val="22"/>
          <w:lang w:eastAsia="es-CO"/>
        </w:rPr>
        <w:t>implica que las EPS pueden conformarse de</w:t>
      </w:r>
      <w:r w:rsidR="00447A32" w:rsidRPr="009B73C5">
        <w:rPr>
          <w:rFonts w:ascii="Arial" w:eastAsia="Times New Roman" w:hAnsi="Arial" w:cs="Arial"/>
          <w:sz w:val="22"/>
          <w:lang w:eastAsia="es-CO"/>
        </w:rPr>
        <w:t xml:space="preserve"> acuerdo </w:t>
      </w:r>
      <w:r w:rsidR="00300933" w:rsidRPr="009B73C5">
        <w:rPr>
          <w:rFonts w:ascii="Arial" w:eastAsia="Times New Roman" w:hAnsi="Arial" w:cs="Arial"/>
          <w:sz w:val="22"/>
          <w:lang w:eastAsia="es-CO"/>
        </w:rPr>
        <w:t>con</w:t>
      </w:r>
      <w:r w:rsidR="00447A32" w:rsidRPr="009B73C5">
        <w:rPr>
          <w:rFonts w:ascii="Arial" w:eastAsia="Times New Roman" w:hAnsi="Arial" w:cs="Arial"/>
          <w:sz w:val="22"/>
          <w:lang w:eastAsia="es-CO"/>
        </w:rPr>
        <w:t xml:space="preserve"> l</w:t>
      </w:r>
      <w:r w:rsidR="00CD6E22" w:rsidRPr="009B73C5">
        <w:rPr>
          <w:rFonts w:ascii="Arial" w:eastAsia="Times New Roman" w:hAnsi="Arial" w:cs="Arial"/>
          <w:sz w:val="22"/>
          <w:lang w:eastAsia="es-CO"/>
        </w:rPr>
        <w:t>o</w:t>
      </w:r>
      <w:r w:rsidR="00447A32" w:rsidRPr="009B73C5">
        <w:rPr>
          <w:rFonts w:ascii="Arial" w:eastAsia="Times New Roman" w:hAnsi="Arial" w:cs="Arial"/>
          <w:sz w:val="22"/>
          <w:lang w:eastAsia="es-CO"/>
        </w:rPr>
        <w:t>s diferentes tipo</w:t>
      </w:r>
      <w:r w:rsidR="00CD6E22" w:rsidRPr="009B73C5">
        <w:rPr>
          <w:rFonts w:ascii="Arial" w:eastAsia="Times New Roman" w:hAnsi="Arial" w:cs="Arial"/>
          <w:sz w:val="22"/>
          <w:lang w:eastAsia="es-CO"/>
        </w:rPr>
        <w:t>s</w:t>
      </w:r>
      <w:r w:rsidR="00447A32" w:rsidRPr="009B73C5">
        <w:rPr>
          <w:rFonts w:ascii="Arial" w:eastAsia="Times New Roman" w:hAnsi="Arial" w:cs="Arial"/>
          <w:sz w:val="22"/>
          <w:lang w:eastAsia="es-CO"/>
        </w:rPr>
        <w:t xml:space="preserve"> de entidades que engloban las categorías de </w:t>
      </w:r>
      <w:r w:rsidR="00CE0CB8" w:rsidRPr="009B73C5">
        <w:rPr>
          <w:rFonts w:ascii="Arial" w:eastAsia="Times New Roman" w:hAnsi="Arial" w:cs="Arial"/>
          <w:sz w:val="22"/>
          <w:lang w:eastAsia="es-CO"/>
        </w:rPr>
        <w:t>p</w:t>
      </w:r>
      <w:r w:rsidR="002A4BF7">
        <w:rPr>
          <w:rFonts w:ascii="Arial" w:eastAsia="Times New Roman" w:hAnsi="Arial" w:cs="Arial"/>
          <w:sz w:val="22"/>
          <w:lang w:eastAsia="es-CO"/>
        </w:rPr>
        <w:t>ú</w:t>
      </w:r>
      <w:r w:rsidR="00CE0CB8" w:rsidRPr="009B73C5">
        <w:rPr>
          <w:rFonts w:ascii="Arial" w:eastAsia="Times New Roman" w:hAnsi="Arial" w:cs="Arial"/>
          <w:sz w:val="22"/>
          <w:lang w:eastAsia="es-CO"/>
        </w:rPr>
        <w:t xml:space="preserve">blica, mixta o privada, lo </w:t>
      </w:r>
      <w:r w:rsidR="00B30981" w:rsidRPr="009B73C5">
        <w:rPr>
          <w:rFonts w:ascii="Arial" w:eastAsia="Times New Roman" w:hAnsi="Arial" w:cs="Arial"/>
          <w:sz w:val="22"/>
          <w:lang w:eastAsia="es-CO"/>
        </w:rPr>
        <w:t>que</w:t>
      </w:r>
      <w:r w:rsidR="00CE0CB8" w:rsidRPr="009B73C5">
        <w:rPr>
          <w:rFonts w:ascii="Arial" w:eastAsia="Times New Roman" w:hAnsi="Arial" w:cs="Arial"/>
          <w:sz w:val="22"/>
          <w:lang w:eastAsia="es-CO"/>
        </w:rPr>
        <w:t xml:space="preserve">, en principio, </w:t>
      </w:r>
      <w:r w:rsidR="004F74E8" w:rsidRPr="009B73C5">
        <w:rPr>
          <w:rFonts w:ascii="Arial" w:eastAsia="Times New Roman" w:hAnsi="Arial" w:cs="Arial"/>
          <w:sz w:val="22"/>
          <w:lang w:eastAsia="es-CO"/>
        </w:rPr>
        <w:t xml:space="preserve">en el caso de las públicas y mixtas, </w:t>
      </w:r>
      <w:r w:rsidR="00CE0CB8" w:rsidRPr="009B73C5">
        <w:rPr>
          <w:rFonts w:ascii="Arial" w:eastAsia="Times New Roman" w:hAnsi="Arial" w:cs="Arial"/>
          <w:sz w:val="22"/>
          <w:lang w:eastAsia="es-CO"/>
        </w:rPr>
        <w:t>determina sus regímenes de</w:t>
      </w:r>
      <w:r w:rsidR="00B30981" w:rsidRPr="009B73C5">
        <w:rPr>
          <w:rFonts w:ascii="Arial" w:eastAsia="Times New Roman" w:hAnsi="Arial" w:cs="Arial"/>
          <w:sz w:val="22"/>
          <w:lang w:eastAsia="es-CO"/>
        </w:rPr>
        <w:t xml:space="preserve"> con</w:t>
      </w:r>
      <w:r w:rsidR="00CE0CB8" w:rsidRPr="009B73C5">
        <w:rPr>
          <w:rFonts w:ascii="Arial" w:eastAsia="Times New Roman" w:hAnsi="Arial" w:cs="Arial"/>
          <w:sz w:val="22"/>
          <w:lang w:eastAsia="es-CO"/>
        </w:rPr>
        <w:t>t</w:t>
      </w:r>
      <w:r w:rsidR="00B30981" w:rsidRPr="009B73C5">
        <w:rPr>
          <w:rFonts w:ascii="Arial" w:eastAsia="Times New Roman" w:hAnsi="Arial" w:cs="Arial"/>
          <w:sz w:val="22"/>
          <w:lang w:eastAsia="es-CO"/>
        </w:rPr>
        <w:t xml:space="preserve">ratación, </w:t>
      </w:r>
      <w:r w:rsidR="005A0BC3" w:rsidRPr="009B73C5">
        <w:rPr>
          <w:rFonts w:ascii="Arial" w:eastAsia="Times New Roman" w:hAnsi="Arial" w:cs="Arial"/>
          <w:sz w:val="22"/>
          <w:lang w:eastAsia="es-CO"/>
        </w:rPr>
        <w:t xml:space="preserve">en los términos del artículo </w:t>
      </w:r>
      <w:r w:rsidR="001A3DB6" w:rsidRPr="009B73C5">
        <w:rPr>
          <w:rFonts w:ascii="Arial" w:eastAsia="Times New Roman" w:hAnsi="Arial" w:cs="Arial"/>
          <w:sz w:val="22"/>
          <w:lang w:eastAsia="es-CO"/>
        </w:rPr>
        <w:t>14 de la Ley 1150 de 2007, modificado por la Ley 1474 de 2011</w:t>
      </w:r>
      <w:r w:rsidR="00F06FD7" w:rsidRPr="009B73C5">
        <w:rPr>
          <w:rStyle w:val="Refdenotaalpie"/>
          <w:rFonts w:ascii="Arial" w:eastAsia="Times New Roman" w:hAnsi="Arial" w:cs="Arial"/>
          <w:sz w:val="22"/>
          <w:lang w:eastAsia="es-CO"/>
        </w:rPr>
        <w:footnoteReference w:id="10"/>
      </w:r>
      <w:r w:rsidR="00CE0CB8" w:rsidRPr="009B73C5">
        <w:rPr>
          <w:rFonts w:ascii="Arial" w:eastAsia="Times New Roman" w:hAnsi="Arial" w:cs="Arial"/>
          <w:sz w:val="22"/>
          <w:lang w:eastAsia="es-CO"/>
        </w:rPr>
        <w:t xml:space="preserve">. </w:t>
      </w:r>
    </w:p>
    <w:p w14:paraId="4744937A" w14:textId="77777777" w:rsidR="00AA5AAB" w:rsidRPr="009B73C5" w:rsidRDefault="00CD6E22" w:rsidP="00D001D0">
      <w:pPr>
        <w:spacing w:after="120" w:line="276" w:lineRule="auto"/>
        <w:jc w:val="both"/>
        <w:rPr>
          <w:rFonts w:ascii="Arial" w:eastAsia="Times New Roman" w:hAnsi="Arial" w:cs="Arial"/>
          <w:sz w:val="22"/>
          <w:lang w:eastAsia="es-CO"/>
        </w:rPr>
      </w:pPr>
      <w:r w:rsidRPr="009B73C5">
        <w:rPr>
          <w:rFonts w:ascii="Arial" w:eastAsia="Times New Roman" w:hAnsi="Arial" w:cs="Arial"/>
          <w:sz w:val="22"/>
          <w:lang w:eastAsia="es-CO"/>
        </w:rPr>
        <w:tab/>
        <w:t>Tratándose de EPS</w:t>
      </w:r>
      <w:r w:rsidR="001932DC" w:rsidRPr="009B73C5">
        <w:rPr>
          <w:rFonts w:ascii="Arial" w:eastAsia="Times New Roman" w:hAnsi="Arial" w:cs="Arial"/>
          <w:sz w:val="22"/>
          <w:lang w:eastAsia="es-CO"/>
        </w:rPr>
        <w:t xml:space="preserve"> de naturaleza pública, estas pueden ser conformadas</w:t>
      </w:r>
      <w:r w:rsidR="00B30981" w:rsidRPr="009B73C5">
        <w:rPr>
          <w:rFonts w:ascii="Arial" w:eastAsia="Times New Roman" w:hAnsi="Arial" w:cs="Arial"/>
          <w:sz w:val="22"/>
          <w:lang w:eastAsia="es-CO"/>
        </w:rPr>
        <w:t xml:space="preserve"> como empresas industriales y comerciales del Estado</w:t>
      </w:r>
      <w:r w:rsidR="00333FCA" w:rsidRPr="009B73C5">
        <w:rPr>
          <w:rFonts w:ascii="Arial" w:eastAsia="Times New Roman" w:hAnsi="Arial" w:cs="Arial"/>
          <w:sz w:val="22"/>
          <w:lang w:eastAsia="es-CO"/>
        </w:rPr>
        <w:t xml:space="preserve">, conforme indica </w:t>
      </w:r>
      <w:r w:rsidR="00CB4415" w:rsidRPr="009B73C5">
        <w:rPr>
          <w:rFonts w:ascii="Arial" w:eastAsia="Times New Roman" w:hAnsi="Arial" w:cs="Arial"/>
          <w:sz w:val="22"/>
          <w:lang w:eastAsia="es-CO"/>
        </w:rPr>
        <w:t>el artículo 85 de</w:t>
      </w:r>
      <w:r w:rsidR="00E11DB0" w:rsidRPr="009B73C5">
        <w:rPr>
          <w:rFonts w:ascii="Arial" w:eastAsia="Times New Roman" w:hAnsi="Arial" w:cs="Arial"/>
          <w:sz w:val="22"/>
          <w:lang w:eastAsia="es-CO"/>
        </w:rPr>
        <w:t xml:space="preserve"> la Ley </w:t>
      </w:r>
      <w:r w:rsidR="00E11DB0" w:rsidRPr="009B73C5">
        <w:rPr>
          <w:rFonts w:ascii="Arial" w:eastAsia="Times New Roman" w:hAnsi="Arial" w:cs="Arial"/>
          <w:sz w:val="22"/>
          <w:lang w:eastAsia="es-CO"/>
        </w:rPr>
        <w:lastRenderedPageBreak/>
        <w:t>489 de 1998</w:t>
      </w:r>
      <w:r w:rsidR="00E11DB0" w:rsidRPr="009B73C5">
        <w:rPr>
          <w:rStyle w:val="Refdenotaalpie"/>
          <w:rFonts w:ascii="Arial" w:eastAsia="Times New Roman" w:hAnsi="Arial" w:cs="Arial"/>
          <w:sz w:val="22"/>
          <w:lang w:eastAsia="es-CO"/>
        </w:rPr>
        <w:footnoteReference w:id="11"/>
      </w:r>
      <w:r w:rsidR="00CE607C" w:rsidRPr="009B73C5">
        <w:rPr>
          <w:rFonts w:ascii="Arial" w:eastAsia="Times New Roman" w:hAnsi="Arial" w:cs="Arial"/>
          <w:sz w:val="22"/>
          <w:lang w:eastAsia="es-CO"/>
        </w:rPr>
        <w:t xml:space="preserve"> o como sociedades públicas conformadas con </w:t>
      </w:r>
      <w:r w:rsidR="005F3991" w:rsidRPr="009B73C5">
        <w:rPr>
          <w:rFonts w:ascii="Arial" w:eastAsia="Times New Roman" w:hAnsi="Arial" w:cs="Arial"/>
          <w:sz w:val="22"/>
          <w:lang w:eastAsia="es-CO"/>
        </w:rPr>
        <w:t>participación de una o diversas entidades estatales</w:t>
      </w:r>
      <w:r w:rsidR="00E645AC" w:rsidRPr="009B73C5">
        <w:rPr>
          <w:rFonts w:ascii="Arial" w:eastAsia="Times New Roman" w:hAnsi="Arial" w:cs="Arial"/>
          <w:sz w:val="22"/>
          <w:lang w:eastAsia="es-CO"/>
        </w:rPr>
        <w:t xml:space="preserve">. En ambos casos, estas tienen la calidad de entidades descentralizadas por servicios </w:t>
      </w:r>
      <w:r w:rsidR="007850EF" w:rsidRPr="009B73C5">
        <w:rPr>
          <w:rFonts w:ascii="Arial" w:eastAsia="Times New Roman" w:hAnsi="Arial" w:cs="Arial"/>
          <w:sz w:val="22"/>
          <w:lang w:eastAsia="es-CO"/>
        </w:rPr>
        <w:t xml:space="preserve">por lo que deben ser creadas por </w:t>
      </w:r>
      <w:r w:rsidR="000E23D0" w:rsidRPr="009B73C5">
        <w:rPr>
          <w:rFonts w:ascii="Arial" w:eastAsia="Times New Roman" w:hAnsi="Arial" w:cs="Arial"/>
          <w:sz w:val="22"/>
          <w:lang w:eastAsia="es-CO"/>
        </w:rPr>
        <w:t>disposición o autorización de la ley, en los términos de los artículos 68 y 69 de la Ley 489 de 1998</w:t>
      </w:r>
      <w:r w:rsidR="000E23D0" w:rsidRPr="009B73C5">
        <w:rPr>
          <w:rStyle w:val="Refdenotaalpie"/>
          <w:rFonts w:ascii="Arial" w:eastAsia="Times New Roman" w:hAnsi="Arial" w:cs="Arial"/>
          <w:sz w:val="22"/>
          <w:lang w:eastAsia="es-CO"/>
        </w:rPr>
        <w:footnoteReference w:id="12"/>
      </w:r>
      <w:r w:rsidR="000E23D0" w:rsidRPr="009B73C5">
        <w:rPr>
          <w:rFonts w:ascii="Arial" w:eastAsia="Times New Roman" w:hAnsi="Arial" w:cs="Arial"/>
          <w:sz w:val="22"/>
          <w:lang w:eastAsia="es-CO"/>
        </w:rPr>
        <w:t>.</w:t>
      </w:r>
      <w:r w:rsidR="00E3054F" w:rsidRPr="009B73C5">
        <w:rPr>
          <w:rFonts w:ascii="Arial" w:eastAsia="Times New Roman" w:hAnsi="Arial" w:cs="Arial"/>
          <w:sz w:val="22"/>
          <w:lang w:eastAsia="es-CO"/>
        </w:rPr>
        <w:t xml:space="preserve"> </w:t>
      </w:r>
    </w:p>
    <w:p w14:paraId="23550D38" w14:textId="0A7D4B38" w:rsidR="00CD6E22" w:rsidRPr="009B73C5" w:rsidRDefault="00574DD2" w:rsidP="00AA5AAB">
      <w:pPr>
        <w:spacing w:after="120" w:line="276" w:lineRule="auto"/>
        <w:ind w:firstLine="708"/>
        <w:jc w:val="both"/>
        <w:rPr>
          <w:rFonts w:ascii="Arial" w:eastAsia="Times New Roman" w:hAnsi="Arial" w:cs="Arial"/>
          <w:sz w:val="22"/>
          <w:lang w:eastAsia="es-CO"/>
        </w:rPr>
      </w:pPr>
      <w:r w:rsidRPr="009B73C5">
        <w:rPr>
          <w:rFonts w:ascii="Arial" w:eastAsia="Times New Roman" w:hAnsi="Arial" w:cs="Arial"/>
          <w:sz w:val="22"/>
          <w:lang w:eastAsia="es-CO"/>
        </w:rPr>
        <w:lastRenderedPageBreak/>
        <w:t>A a</w:t>
      </w:r>
      <w:r w:rsidR="00E3054F" w:rsidRPr="009B73C5">
        <w:rPr>
          <w:rFonts w:ascii="Arial" w:eastAsia="Times New Roman" w:hAnsi="Arial" w:cs="Arial"/>
          <w:sz w:val="22"/>
          <w:lang w:eastAsia="es-CO"/>
        </w:rPr>
        <w:t>mbos tipo</w:t>
      </w:r>
      <w:r w:rsidR="00242745" w:rsidRPr="009B73C5">
        <w:rPr>
          <w:rFonts w:ascii="Arial" w:eastAsia="Times New Roman" w:hAnsi="Arial" w:cs="Arial"/>
          <w:sz w:val="22"/>
          <w:lang w:eastAsia="es-CO"/>
        </w:rPr>
        <w:t xml:space="preserve">s de entidades, </w:t>
      </w:r>
      <w:r w:rsidRPr="009B73C5">
        <w:rPr>
          <w:rFonts w:ascii="Arial" w:eastAsia="Times New Roman" w:hAnsi="Arial" w:cs="Arial"/>
          <w:sz w:val="22"/>
          <w:lang w:eastAsia="es-CO"/>
        </w:rPr>
        <w:t xml:space="preserve">en principio, </w:t>
      </w:r>
      <w:r w:rsidR="00242745" w:rsidRPr="009B73C5">
        <w:rPr>
          <w:rFonts w:ascii="Arial" w:eastAsia="Times New Roman" w:hAnsi="Arial" w:cs="Arial"/>
          <w:sz w:val="22"/>
          <w:lang w:eastAsia="es-CO"/>
        </w:rPr>
        <w:t>según el artículo 14 de la Ley 1150 de 2007</w:t>
      </w:r>
      <w:r w:rsidR="00331DD0" w:rsidRPr="009B73C5">
        <w:rPr>
          <w:rFonts w:ascii="Arial" w:eastAsia="Times New Roman" w:hAnsi="Arial" w:cs="Arial"/>
          <w:sz w:val="22"/>
          <w:lang w:eastAsia="es-CO"/>
        </w:rPr>
        <w:t>, les correspondería contratar aplicando el Estatuto General de Contratación de la Administración Pública.</w:t>
      </w:r>
      <w:r w:rsidR="00AA5AAB" w:rsidRPr="009B73C5">
        <w:rPr>
          <w:rFonts w:ascii="Arial" w:eastAsia="Times New Roman" w:hAnsi="Arial" w:cs="Arial"/>
          <w:sz w:val="22"/>
          <w:lang w:eastAsia="es-CO"/>
        </w:rPr>
        <w:t xml:space="preserve"> Sin embargo, en cuanto al régimen de contratación de las EPS públicas</w:t>
      </w:r>
      <w:r w:rsidR="00B73A12" w:rsidRPr="009B73C5">
        <w:rPr>
          <w:rFonts w:ascii="Arial" w:eastAsia="Times New Roman" w:hAnsi="Arial" w:cs="Arial"/>
          <w:sz w:val="22"/>
          <w:lang w:eastAsia="es-CO"/>
        </w:rPr>
        <w:t xml:space="preserve"> existe una norma especial que regula su régimen de contratación, establecida en el artículo </w:t>
      </w:r>
      <w:r w:rsidR="00CF54E1" w:rsidRPr="009B73C5">
        <w:rPr>
          <w:rFonts w:ascii="Arial" w:eastAsia="Times New Roman" w:hAnsi="Arial" w:cs="Arial"/>
          <w:sz w:val="22"/>
          <w:lang w:eastAsia="es-CO"/>
        </w:rPr>
        <w:t>45 de la Ley 1122 de 2007</w:t>
      </w:r>
      <w:r w:rsidR="00364C5D" w:rsidRPr="009B73C5">
        <w:rPr>
          <w:rStyle w:val="Refdenotaalpie"/>
          <w:rFonts w:ascii="Arial" w:eastAsia="Times New Roman" w:hAnsi="Arial" w:cs="Arial"/>
          <w:sz w:val="22"/>
          <w:lang w:eastAsia="es-CO"/>
        </w:rPr>
        <w:footnoteReference w:id="13"/>
      </w:r>
      <w:r w:rsidR="00CF54E1" w:rsidRPr="009B73C5">
        <w:rPr>
          <w:rFonts w:ascii="Arial" w:eastAsia="Times New Roman" w:hAnsi="Arial" w:cs="Arial"/>
          <w:sz w:val="22"/>
          <w:lang w:eastAsia="es-CO"/>
        </w:rPr>
        <w:t xml:space="preserve">, </w:t>
      </w:r>
      <w:r w:rsidR="00364C5D" w:rsidRPr="009B73C5">
        <w:rPr>
          <w:rFonts w:ascii="Arial" w:eastAsia="Times New Roman" w:hAnsi="Arial" w:cs="Arial"/>
          <w:sz w:val="22"/>
          <w:lang w:eastAsia="es-CO"/>
        </w:rPr>
        <w:t xml:space="preserve">el cual les hace extensivo el régimen de contratación de las empresas sociales del Estado, entidades cuya contratación, de conformidad con el artículo </w:t>
      </w:r>
      <w:r w:rsidR="00492977" w:rsidRPr="009B73C5">
        <w:rPr>
          <w:rFonts w:ascii="Arial" w:eastAsia="Times New Roman" w:hAnsi="Arial" w:cs="Arial"/>
          <w:sz w:val="22"/>
          <w:lang w:eastAsia="es-CO"/>
        </w:rPr>
        <w:t xml:space="preserve">195, numeral 6, </w:t>
      </w:r>
      <w:r w:rsidR="00013B25" w:rsidRPr="009B73C5">
        <w:rPr>
          <w:rFonts w:ascii="Arial" w:eastAsia="Times New Roman" w:hAnsi="Arial" w:cs="Arial"/>
          <w:sz w:val="22"/>
          <w:lang w:eastAsia="es-CO"/>
        </w:rPr>
        <w:t>está regida de manera prevalente por el derecho privado</w:t>
      </w:r>
      <w:r w:rsidR="00013B25" w:rsidRPr="009B73C5">
        <w:rPr>
          <w:rStyle w:val="Refdenotaalpie"/>
          <w:rFonts w:ascii="Arial" w:eastAsia="Times New Roman" w:hAnsi="Arial" w:cs="Arial"/>
          <w:sz w:val="22"/>
          <w:lang w:eastAsia="es-CO"/>
        </w:rPr>
        <w:footnoteReference w:id="14"/>
      </w:r>
      <w:r w:rsidR="00013B25" w:rsidRPr="009B73C5">
        <w:rPr>
          <w:rFonts w:ascii="Arial" w:eastAsia="Times New Roman" w:hAnsi="Arial" w:cs="Arial"/>
          <w:sz w:val="22"/>
          <w:lang w:eastAsia="es-CO"/>
        </w:rPr>
        <w:t>.</w:t>
      </w:r>
    </w:p>
    <w:p w14:paraId="0DC67C26" w14:textId="259E583E" w:rsidR="0064208C" w:rsidRPr="009B73C5" w:rsidRDefault="00562813" w:rsidP="00AA5AAB">
      <w:pPr>
        <w:spacing w:after="120" w:line="276" w:lineRule="auto"/>
        <w:ind w:firstLine="708"/>
        <w:jc w:val="both"/>
        <w:rPr>
          <w:rFonts w:ascii="Arial" w:eastAsia="Times New Roman" w:hAnsi="Arial" w:cs="Arial"/>
          <w:sz w:val="22"/>
          <w:lang w:eastAsia="es-CO"/>
        </w:rPr>
      </w:pPr>
      <w:r w:rsidRPr="009B73C5">
        <w:rPr>
          <w:rFonts w:ascii="Arial" w:eastAsia="Times New Roman" w:hAnsi="Arial" w:cs="Arial"/>
          <w:sz w:val="22"/>
          <w:lang w:eastAsia="es-CO"/>
        </w:rPr>
        <w:t>En cuanto a las EPS mixtas</w:t>
      </w:r>
      <w:r w:rsidR="0064208C" w:rsidRPr="009B73C5">
        <w:rPr>
          <w:rFonts w:ascii="Arial" w:eastAsia="Times New Roman" w:hAnsi="Arial" w:cs="Arial"/>
          <w:sz w:val="22"/>
          <w:lang w:eastAsia="es-CO"/>
        </w:rPr>
        <w:t xml:space="preserve">, estas </w:t>
      </w:r>
      <w:r w:rsidR="005F3F44" w:rsidRPr="009B73C5">
        <w:rPr>
          <w:rFonts w:ascii="Arial" w:eastAsia="Times New Roman" w:hAnsi="Arial" w:cs="Arial"/>
          <w:sz w:val="22"/>
          <w:lang w:eastAsia="es-CO"/>
        </w:rPr>
        <w:t>son creadas c</w:t>
      </w:r>
      <w:r w:rsidR="00411CAB" w:rsidRPr="009B73C5">
        <w:rPr>
          <w:rFonts w:ascii="Arial" w:eastAsia="Times New Roman" w:hAnsi="Arial" w:cs="Arial"/>
          <w:sz w:val="22"/>
          <w:lang w:eastAsia="es-CO"/>
        </w:rPr>
        <w:t>omo</w:t>
      </w:r>
      <w:r w:rsidR="005F3F44" w:rsidRPr="009B73C5">
        <w:rPr>
          <w:rFonts w:ascii="Arial" w:eastAsia="Times New Roman" w:hAnsi="Arial" w:cs="Arial"/>
          <w:sz w:val="22"/>
          <w:lang w:eastAsia="es-CO"/>
        </w:rPr>
        <w:t xml:space="preserve"> sociedades de economía mixta</w:t>
      </w:r>
      <w:r w:rsidR="00411CAB" w:rsidRPr="009B73C5">
        <w:rPr>
          <w:rFonts w:ascii="Arial" w:eastAsia="Times New Roman" w:hAnsi="Arial" w:cs="Arial"/>
          <w:sz w:val="22"/>
          <w:lang w:eastAsia="es-CO"/>
        </w:rPr>
        <w:t>, de acuerdo con el artículo 97 de la Ley 489 de 1998</w:t>
      </w:r>
      <w:r w:rsidR="00411CAB" w:rsidRPr="009B73C5">
        <w:rPr>
          <w:rStyle w:val="Refdenotaalpie"/>
          <w:rFonts w:ascii="Arial" w:eastAsia="Times New Roman" w:hAnsi="Arial" w:cs="Arial"/>
          <w:sz w:val="22"/>
          <w:lang w:eastAsia="es-CO"/>
        </w:rPr>
        <w:footnoteReference w:id="15"/>
      </w:r>
      <w:r w:rsidR="00411CAB" w:rsidRPr="009B73C5">
        <w:rPr>
          <w:rFonts w:ascii="Arial" w:eastAsia="Times New Roman" w:hAnsi="Arial" w:cs="Arial"/>
          <w:sz w:val="22"/>
          <w:lang w:eastAsia="es-CO"/>
        </w:rPr>
        <w:t>.</w:t>
      </w:r>
      <w:r w:rsidR="00374CDF" w:rsidRPr="009B73C5">
        <w:rPr>
          <w:rFonts w:ascii="Arial" w:eastAsia="Times New Roman" w:hAnsi="Arial" w:cs="Arial"/>
          <w:sz w:val="22"/>
          <w:lang w:eastAsia="es-CO"/>
        </w:rPr>
        <w:t xml:space="preserve"> </w:t>
      </w:r>
      <w:r w:rsidR="005B250D">
        <w:rPr>
          <w:rFonts w:ascii="Arial" w:eastAsia="Times New Roman" w:hAnsi="Arial" w:cs="Arial"/>
          <w:sz w:val="22"/>
          <w:lang w:eastAsia="es-CO"/>
        </w:rPr>
        <w:t xml:space="preserve">Este tipo de entidades </w:t>
      </w:r>
      <w:r w:rsidR="0064208C" w:rsidRPr="009B73C5">
        <w:rPr>
          <w:rFonts w:ascii="Arial" w:hAnsi="Arial" w:cs="Arial"/>
          <w:sz w:val="22"/>
        </w:rPr>
        <w:t xml:space="preserve">se </w:t>
      </w:r>
      <w:r w:rsidR="00211068" w:rsidRPr="009B73C5">
        <w:rPr>
          <w:rFonts w:ascii="Arial" w:hAnsi="Arial" w:cs="Arial"/>
          <w:sz w:val="22"/>
        </w:rPr>
        <w:t xml:space="preserve">encuentran </w:t>
      </w:r>
      <w:r w:rsidR="0064208C" w:rsidRPr="009B73C5">
        <w:rPr>
          <w:rFonts w:ascii="Arial" w:hAnsi="Arial" w:cs="Arial"/>
          <w:sz w:val="22"/>
        </w:rPr>
        <w:t>except</w:t>
      </w:r>
      <w:r w:rsidR="00211068" w:rsidRPr="009B73C5">
        <w:rPr>
          <w:rFonts w:ascii="Arial" w:hAnsi="Arial" w:cs="Arial"/>
          <w:sz w:val="22"/>
        </w:rPr>
        <w:t>u</w:t>
      </w:r>
      <w:r w:rsidR="0064208C" w:rsidRPr="009B73C5">
        <w:rPr>
          <w:rFonts w:ascii="Arial" w:hAnsi="Arial" w:cs="Arial"/>
          <w:sz w:val="22"/>
        </w:rPr>
        <w:t>a</w:t>
      </w:r>
      <w:r w:rsidR="00211068" w:rsidRPr="009B73C5">
        <w:rPr>
          <w:rFonts w:ascii="Arial" w:hAnsi="Arial" w:cs="Arial"/>
          <w:sz w:val="22"/>
        </w:rPr>
        <w:t>das</w:t>
      </w:r>
      <w:r w:rsidR="0064208C" w:rsidRPr="009B73C5">
        <w:rPr>
          <w:rFonts w:ascii="Arial" w:hAnsi="Arial" w:cs="Arial"/>
          <w:sz w:val="22"/>
        </w:rPr>
        <w:t xml:space="preserve"> de la aplicación del Estatuto General de Contratación de la Administración Pública</w:t>
      </w:r>
      <w:r w:rsidR="00211068" w:rsidRPr="009B73C5">
        <w:rPr>
          <w:rFonts w:ascii="Arial" w:hAnsi="Arial" w:cs="Arial"/>
          <w:sz w:val="22"/>
        </w:rPr>
        <w:t>, de conformidad con el artículo 14 de la Ley 1150 de 2007,</w:t>
      </w:r>
      <w:r w:rsidR="0064208C" w:rsidRPr="009B73C5">
        <w:rPr>
          <w:rFonts w:ascii="Arial" w:hAnsi="Arial" w:cs="Arial"/>
          <w:sz w:val="22"/>
        </w:rPr>
        <w:t xml:space="preserve"> cuando el capital privado </w:t>
      </w:r>
      <w:r w:rsidR="00211068" w:rsidRPr="009B73C5">
        <w:rPr>
          <w:rFonts w:ascii="Arial" w:hAnsi="Arial" w:cs="Arial"/>
          <w:sz w:val="22"/>
        </w:rPr>
        <w:t>es</w:t>
      </w:r>
      <w:r w:rsidR="0064208C" w:rsidRPr="009B73C5">
        <w:rPr>
          <w:rFonts w:ascii="Arial" w:hAnsi="Arial" w:cs="Arial"/>
          <w:sz w:val="22"/>
        </w:rPr>
        <w:t xml:space="preserve"> igual o superior al </w:t>
      </w:r>
      <w:r w:rsidR="00211068" w:rsidRPr="009B73C5">
        <w:rPr>
          <w:rFonts w:ascii="Arial" w:hAnsi="Arial" w:cs="Arial"/>
          <w:sz w:val="22"/>
        </w:rPr>
        <w:t xml:space="preserve">cincuenta por ciento. No obstante, en atención a dicha norma, </w:t>
      </w:r>
      <w:r w:rsidR="0064208C" w:rsidRPr="009B73C5">
        <w:rPr>
          <w:rFonts w:ascii="Arial" w:hAnsi="Arial" w:cs="Arial"/>
          <w:sz w:val="22"/>
        </w:rPr>
        <w:t>aun en los eventos en los que la participación estatal es inferior al</w:t>
      </w:r>
      <w:r w:rsidR="00211068" w:rsidRPr="009B73C5">
        <w:rPr>
          <w:rFonts w:ascii="Arial" w:hAnsi="Arial" w:cs="Arial"/>
          <w:sz w:val="22"/>
        </w:rPr>
        <w:t xml:space="preserve"> cincuenta por ciento</w:t>
      </w:r>
      <w:r w:rsidR="0064208C" w:rsidRPr="009B73C5">
        <w:rPr>
          <w:rFonts w:ascii="Arial" w:hAnsi="Arial" w:cs="Arial"/>
          <w:sz w:val="22"/>
        </w:rPr>
        <w:t xml:space="preserve">, en tanto desarrollen actividades comerciales en competencia con el sector privado y/o público, nacional o internacional o en mercados regulados, </w:t>
      </w:r>
      <w:r w:rsidR="00211068" w:rsidRPr="009B73C5">
        <w:rPr>
          <w:rFonts w:ascii="Arial" w:hAnsi="Arial" w:cs="Arial"/>
          <w:sz w:val="22"/>
        </w:rPr>
        <w:t xml:space="preserve">también </w:t>
      </w:r>
      <w:r w:rsidR="00872C8E" w:rsidRPr="009B73C5">
        <w:rPr>
          <w:rFonts w:ascii="Arial" w:hAnsi="Arial" w:cs="Arial"/>
          <w:sz w:val="22"/>
        </w:rPr>
        <w:t xml:space="preserve">estarán exceptuadas de la aplicación del Estatuto General de Contratación de la Administración Pública. </w:t>
      </w:r>
    </w:p>
    <w:p w14:paraId="66CF3459" w14:textId="01CAF193" w:rsidR="00B65AC2" w:rsidRPr="009B73C5" w:rsidRDefault="00B65AC2" w:rsidP="007D7A8D">
      <w:pPr>
        <w:spacing w:after="120" w:line="276" w:lineRule="auto"/>
        <w:ind w:firstLine="708"/>
        <w:jc w:val="both"/>
        <w:rPr>
          <w:rFonts w:ascii="Arial" w:eastAsia="Times New Roman" w:hAnsi="Arial" w:cs="Arial"/>
          <w:sz w:val="22"/>
          <w:lang w:eastAsia="es-CO"/>
        </w:rPr>
      </w:pPr>
      <w:r w:rsidRPr="009B73C5">
        <w:rPr>
          <w:rFonts w:ascii="Arial" w:eastAsia="Times New Roman" w:hAnsi="Arial" w:cs="Arial"/>
          <w:sz w:val="22"/>
          <w:lang w:eastAsia="es-CO"/>
        </w:rPr>
        <w:t xml:space="preserve">Por otro lado, respecto de las EPS privadas, </w:t>
      </w:r>
      <w:r w:rsidR="006031CD" w:rsidRPr="009B73C5">
        <w:rPr>
          <w:rFonts w:ascii="Arial" w:eastAsia="Times New Roman" w:hAnsi="Arial" w:cs="Arial"/>
          <w:sz w:val="22"/>
          <w:lang w:eastAsia="es-CO"/>
        </w:rPr>
        <w:t>el artículo 181</w:t>
      </w:r>
      <w:r w:rsidR="00542254" w:rsidRPr="009B73C5">
        <w:rPr>
          <w:rFonts w:ascii="Arial" w:eastAsia="Times New Roman" w:hAnsi="Arial" w:cs="Arial"/>
          <w:sz w:val="22"/>
          <w:lang w:eastAsia="es-CO"/>
        </w:rPr>
        <w:t xml:space="preserve"> de la Ley 100</w:t>
      </w:r>
      <w:r w:rsidR="007D7A8D" w:rsidRPr="009B73C5">
        <w:rPr>
          <w:rFonts w:ascii="Arial" w:eastAsia="Times New Roman" w:hAnsi="Arial" w:cs="Arial"/>
          <w:sz w:val="22"/>
          <w:lang w:eastAsia="es-CO"/>
        </w:rPr>
        <w:t xml:space="preserve"> de 1993, permite que distintos tipos de entidades regidas por el derecho privado se constituyan como </w:t>
      </w:r>
      <w:r w:rsidR="007D7A8D" w:rsidRPr="009B73C5">
        <w:rPr>
          <w:rFonts w:ascii="Arial" w:eastAsia="Times New Roman" w:hAnsi="Arial" w:cs="Arial"/>
          <w:sz w:val="22"/>
          <w:lang w:eastAsia="es-CO"/>
        </w:rPr>
        <w:lastRenderedPageBreak/>
        <w:t>EPS. Así por ejemplo podrán hacerlo las asociaciones de cajas de compensación</w:t>
      </w:r>
      <w:r w:rsidR="00AF7A67" w:rsidRPr="009B73C5">
        <w:rPr>
          <w:rStyle w:val="Refdenotaalpie"/>
          <w:rFonts w:ascii="Arial" w:eastAsia="Times New Roman" w:hAnsi="Arial" w:cs="Arial"/>
          <w:sz w:val="22"/>
          <w:lang w:eastAsia="es-CO"/>
        </w:rPr>
        <w:footnoteReference w:id="16"/>
      </w:r>
      <w:r w:rsidR="007D7A8D" w:rsidRPr="009B73C5">
        <w:rPr>
          <w:rFonts w:ascii="Arial" w:eastAsia="Times New Roman" w:hAnsi="Arial" w:cs="Arial"/>
          <w:sz w:val="22"/>
          <w:lang w:eastAsia="es-CO"/>
        </w:rPr>
        <w:t xml:space="preserve"> –literal</w:t>
      </w:r>
      <w:r w:rsidR="00AF7A67" w:rsidRPr="009B73C5">
        <w:rPr>
          <w:rFonts w:ascii="Arial" w:eastAsia="Times New Roman" w:hAnsi="Arial" w:cs="Arial"/>
          <w:sz w:val="22"/>
          <w:lang w:eastAsia="es-CO"/>
        </w:rPr>
        <w:t xml:space="preserve"> c)–,</w:t>
      </w:r>
      <w:r w:rsidR="006A7ACB" w:rsidRPr="009B73C5">
        <w:rPr>
          <w:rFonts w:ascii="Arial" w:eastAsia="Times New Roman" w:hAnsi="Arial" w:cs="Arial"/>
          <w:sz w:val="22"/>
          <w:lang w:eastAsia="es-CO"/>
        </w:rPr>
        <w:t xml:space="preserve"> las sociedades comerciales</w:t>
      </w:r>
      <w:r w:rsidR="008E6741" w:rsidRPr="009B73C5">
        <w:rPr>
          <w:rFonts w:ascii="Arial" w:eastAsia="Times New Roman" w:hAnsi="Arial" w:cs="Arial"/>
          <w:sz w:val="22"/>
          <w:lang w:eastAsia="es-CO"/>
        </w:rPr>
        <w:t xml:space="preserve"> y entidades de economía solidaria</w:t>
      </w:r>
      <w:r w:rsidR="00AC4319" w:rsidRPr="009B73C5">
        <w:rPr>
          <w:rStyle w:val="Refdenotaalpie"/>
          <w:rFonts w:ascii="Arial" w:eastAsia="Times New Roman" w:hAnsi="Arial" w:cs="Arial"/>
          <w:sz w:val="22"/>
          <w:lang w:eastAsia="es-CO"/>
        </w:rPr>
        <w:footnoteReference w:id="17"/>
      </w:r>
      <w:r w:rsidR="006A7ACB" w:rsidRPr="009B73C5">
        <w:rPr>
          <w:rFonts w:ascii="Arial" w:eastAsia="Times New Roman" w:hAnsi="Arial" w:cs="Arial"/>
          <w:sz w:val="22"/>
          <w:lang w:eastAsia="es-CO"/>
        </w:rPr>
        <w:t xml:space="preserve"> que se c</w:t>
      </w:r>
      <w:r w:rsidR="008E6741" w:rsidRPr="009B73C5">
        <w:rPr>
          <w:rFonts w:ascii="Arial" w:eastAsia="Times New Roman" w:hAnsi="Arial" w:cs="Arial"/>
          <w:sz w:val="22"/>
          <w:lang w:eastAsia="es-CO"/>
        </w:rPr>
        <w:t>reen con el propósito de funcionar como EPS</w:t>
      </w:r>
      <w:r w:rsidR="001E27DF" w:rsidRPr="009B73C5">
        <w:rPr>
          <w:rFonts w:ascii="Arial" w:eastAsia="Times New Roman" w:hAnsi="Arial" w:cs="Arial"/>
          <w:sz w:val="22"/>
          <w:lang w:eastAsia="es-CO"/>
        </w:rPr>
        <w:t>–literal h–.</w:t>
      </w:r>
      <w:r w:rsidR="006322A7" w:rsidRPr="009B73C5">
        <w:rPr>
          <w:rFonts w:ascii="Arial" w:eastAsia="Times New Roman" w:hAnsi="Arial" w:cs="Arial"/>
          <w:sz w:val="22"/>
          <w:lang w:eastAsia="es-CO"/>
        </w:rPr>
        <w:t xml:space="preserve"> Este tipo de entidades, en tanto son personas jurídicas de derecho privado, les corresponde contratar conforme a dicho régimen, sin perjuicio de que en virtud de sus calidades de </w:t>
      </w:r>
      <w:r w:rsidR="00DA475C" w:rsidRPr="009B73C5">
        <w:rPr>
          <w:rFonts w:ascii="Arial" w:eastAsia="Times New Roman" w:hAnsi="Arial" w:cs="Arial"/>
          <w:sz w:val="22"/>
          <w:lang w:eastAsia="es-CO"/>
        </w:rPr>
        <w:t>sujetos miembros del sistema de seguridad social en salud deban aplicar las disposiciones sectoriales correspondien</w:t>
      </w:r>
      <w:r w:rsidR="001F3296" w:rsidRPr="009B73C5">
        <w:rPr>
          <w:rFonts w:ascii="Arial" w:eastAsia="Times New Roman" w:hAnsi="Arial" w:cs="Arial"/>
          <w:sz w:val="22"/>
          <w:lang w:eastAsia="es-CO"/>
        </w:rPr>
        <w:t>tes.</w:t>
      </w:r>
    </w:p>
    <w:p w14:paraId="0DC618E9" w14:textId="236457C1" w:rsidR="00BA7037" w:rsidRDefault="009D3E48" w:rsidP="002C5996">
      <w:pPr>
        <w:spacing w:after="120" w:line="276" w:lineRule="auto"/>
        <w:ind w:firstLine="708"/>
        <w:jc w:val="both"/>
        <w:rPr>
          <w:rFonts w:ascii="Arial" w:eastAsia="Times New Roman" w:hAnsi="Arial" w:cs="Arial"/>
          <w:sz w:val="22"/>
          <w:lang w:eastAsia="es-CO"/>
        </w:rPr>
      </w:pPr>
      <w:r w:rsidRPr="009B73C5">
        <w:rPr>
          <w:rFonts w:ascii="Arial" w:eastAsia="Times New Roman" w:hAnsi="Arial" w:cs="Arial"/>
          <w:sz w:val="22"/>
          <w:lang w:eastAsia="es-CO"/>
        </w:rPr>
        <w:t xml:space="preserve">Ahora bien, independientemente de </w:t>
      </w:r>
      <w:r w:rsidR="00B527BB" w:rsidRPr="009B73C5">
        <w:rPr>
          <w:rFonts w:ascii="Arial" w:eastAsia="Times New Roman" w:hAnsi="Arial" w:cs="Arial"/>
          <w:sz w:val="22"/>
          <w:lang w:eastAsia="es-CO"/>
        </w:rPr>
        <w:t xml:space="preserve">la naturaleza jurídica concreta a la que obedezca una EPS o una EPSI, </w:t>
      </w:r>
      <w:r w:rsidR="003F27D2" w:rsidRPr="009B73C5">
        <w:rPr>
          <w:rFonts w:ascii="Arial" w:eastAsia="Times New Roman" w:hAnsi="Arial" w:cs="Arial"/>
          <w:sz w:val="22"/>
          <w:lang w:eastAsia="es-CO"/>
        </w:rPr>
        <w:t xml:space="preserve">es claro que estas como actores del sistema general de seguridad social en salud, administran recursos públicos. Así se desprende, en el caso de </w:t>
      </w:r>
      <w:r w:rsidR="003F27D2" w:rsidRPr="009B73C5">
        <w:rPr>
          <w:rFonts w:ascii="Arial" w:eastAsia="Times New Roman" w:hAnsi="Arial" w:cs="Arial"/>
          <w:sz w:val="22"/>
          <w:lang w:eastAsia="es-CO"/>
        </w:rPr>
        <w:lastRenderedPageBreak/>
        <w:t>las EPS del régimen subsidiado</w:t>
      </w:r>
      <w:r w:rsidR="00C34F0C" w:rsidRPr="009B73C5">
        <w:rPr>
          <w:rFonts w:ascii="Arial" w:eastAsia="Times New Roman" w:hAnsi="Arial" w:cs="Arial"/>
          <w:sz w:val="22"/>
          <w:lang w:eastAsia="es-CO"/>
        </w:rPr>
        <w:t>–</w:t>
      </w:r>
      <w:r w:rsidR="003F27D2" w:rsidRPr="009B73C5">
        <w:rPr>
          <w:rFonts w:ascii="Arial" w:eastAsia="Times New Roman" w:hAnsi="Arial" w:cs="Arial"/>
          <w:sz w:val="22"/>
          <w:lang w:eastAsia="es-CO"/>
        </w:rPr>
        <w:t>y por consiguiente</w:t>
      </w:r>
      <w:r w:rsidR="00C34F0C" w:rsidRPr="009B73C5">
        <w:rPr>
          <w:rFonts w:ascii="Arial" w:eastAsia="Times New Roman" w:hAnsi="Arial" w:cs="Arial"/>
          <w:sz w:val="22"/>
          <w:lang w:eastAsia="es-CO"/>
        </w:rPr>
        <w:t xml:space="preserve"> de las EPSI– del artículo 2</w:t>
      </w:r>
      <w:r w:rsidR="00FA7EC5" w:rsidRPr="009B73C5">
        <w:rPr>
          <w:rFonts w:ascii="Arial" w:eastAsia="Times New Roman" w:hAnsi="Arial" w:cs="Arial"/>
          <w:sz w:val="22"/>
          <w:lang w:eastAsia="es-CO"/>
        </w:rPr>
        <w:t>14 de la Ley 100 de 1993, modificado</w:t>
      </w:r>
      <w:r w:rsidR="00C34F0C" w:rsidRPr="009B73C5">
        <w:rPr>
          <w:rFonts w:ascii="Arial" w:eastAsia="Times New Roman" w:hAnsi="Arial" w:cs="Arial"/>
          <w:sz w:val="22"/>
          <w:lang w:eastAsia="es-CO"/>
        </w:rPr>
        <w:t xml:space="preserve"> </w:t>
      </w:r>
      <w:r w:rsidR="00FA7EC5" w:rsidRPr="009B73C5">
        <w:rPr>
          <w:rFonts w:ascii="Arial" w:eastAsia="Times New Roman" w:hAnsi="Arial" w:cs="Arial"/>
          <w:sz w:val="22"/>
          <w:lang w:eastAsia="es-CO"/>
        </w:rPr>
        <w:t xml:space="preserve">por el </w:t>
      </w:r>
      <w:r w:rsidR="007F3B65" w:rsidRPr="009B73C5">
        <w:rPr>
          <w:rFonts w:ascii="Arial" w:eastAsia="Times New Roman" w:hAnsi="Arial" w:cs="Arial"/>
          <w:sz w:val="22"/>
          <w:lang w:eastAsia="es-CO"/>
        </w:rPr>
        <w:t>11</w:t>
      </w:r>
      <w:r w:rsidR="00FA7EC5" w:rsidRPr="009B73C5">
        <w:rPr>
          <w:rFonts w:ascii="Arial" w:eastAsia="Times New Roman" w:hAnsi="Arial" w:cs="Arial"/>
          <w:sz w:val="22"/>
          <w:lang w:eastAsia="es-CO"/>
        </w:rPr>
        <w:t xml:space="preserve"> de </w:t>
      </w:r>
      <w:r w:rsidR="00C34F0C" w:rsidRPr="009B73C5">
        <w:rPr>
          <w:rFonts w:ascii="Arial" w:eastAsia="Times New Roman" w:hAnsi="Arial" w:cs="Arial"/>
          <w:sz w:val="22"/>
          <w:lang w:eastAsia="es-CO"/>
        </w:rPr>
        <w:t>la Ley 1122 de 2007, en donde se establece</w:t>
      </w:r>
      <w:r w:rsidR="003063FD" w:rsidRPr="009B73C5">
        <w:rPr>
          <w:rFonts w:ascii="Arial" w:eastAsia="Times New Roman" w:hAnsi="Arial" w:cs="Arial"/>
          <w:sz w:val="22"/>
          <w:lang w:eastAsia="es-CO"/>
        </w:rPr>
        <w:t>n</w:t>
      </w:r>
      <w:r w:rsidR="00C34F0C" w:rsidRPr="009B73C5">
        <w:rPr>
          <w:rFonts w:ascii="Arial" w:eastAsia="Times New Roman" w:hAnsi="Arial" w:cs="Arial"/>
          <w:sz w:val="22"/>
          <w:lang w:eastAsia="es-CO"/>
        </w:rPr>
        <w:t xml:space="preserve"> </w:t>
      </w:r>
      <w:r w:rsidR="003063FD" w:rsidRPr="009B73C5">
        <w:rPr>
          <w:rFonts w:ascii="Arial" w:eastAsia="Times New Roman" w:hAnsi="Arial" w:cs="Arial"/>
          <w:sz w:val="22"/>
          <w:lang w:eastAsia="es-CO"/>
        </w:rPr>
        <w:t>como</w:t>
      </w:r>
      <w:r w:rsidR="00C34F0C" w:rsidRPr="009B73C5">
        <w:rPr>
          <w:rFonts w:ascii="Arial" w:eastAsia="Times New Roman" w:hAnsi="Arial" w:cs="Arial"/>
          <w:sz w:val="22"/>
          <w:lang w:eastAsia="es-CO"/>
        </w:rPr>
        <w:t xml:space="preserve"> </w:t>
      </w:r>
      <w:r w:rsidR="003063FD" w:rsidRPr="009B73C5">
        <w:rPr>
          <w:rFonts w:ascii="Arial" w:eastAsia="Times New Roman" w:hAnsi="Arial" w:cs="Arial"/>
          <w:sz w:val="22"/>
          <w:lang w:eastAsia="es-CO"/>
        </w:rPr>
        <w:t xml:space="preserve">fuentes de </w:t>
      </w:r>
      <w:r w:rsidR="00C34F0C" w:rsidRPr="009B73C5">
        <w:rPr>
          <w:rFonts w:ascii="Arial" w:eastAsia="Times New Roman" w:hAnsi="Arial" w:cs="Arial"/>
          <w:sz w:val="22"/>
          <w:lang w:eastAsia="es-CO"/>
        </w:rPr>
        <w:t>financiación</w:t>
      </w:r>
      <w:r w:rsidR="003063FD" w:rsidRPr="009B73C5">
        <w:rPr>
          <w:rFonts w:ascii="Arial" w:eastAsia="Times New Roman" w:hAnsi="Arial" w:cs="Arial"/>
          <w:sz w:val="22"/>
          <w:lang w:eastAsia="es-CO"/>
        </w:rPr>
        <w:t xml:space="preserve"> recursos tra</w:t>
      </w:r>
      <w:r w:rsidR="007C07E4">
        <w:rPr>
          <w:rFonts w:ascii="Arial" w:eastAsia="Times New Roman" w:hAnsi="Arial" w:cs="Arial"/>
          <w:sz w:val="22"/>
          <w:lang w:eastAsia="es-CO"/>
        </w:rPr>
        <w:t>n</w:t>
      </w:r>
      <w:r w:rsidR="003063FD" w:rsidRPr="009B73C5">
        <w:rPr>
          <w:rFonts w:ascii="Arial" w:eastAsia="Times New Roman" w:hAnsi="Arial" w:cs="Arial"/>
          <w:sz w:val="22"/>
          <w:lang w:eastAsia="es-CO"/>
        </w:rPr>
        <w:t>sferidos por parte entidades territoriales y</w:t>
      </w:r>
      <w:r w:rsidR="008B280B" w:rsidRPr="009B73C5">
        <w:rPr>
          <w:rFonts w:ascii="Arial" w:eastAsia="Times New Roman" w:hAnsi="Arial" w:cs="Arial"/>
          <w:sz w:val="22"/>
          <w:lang w:eastAsia="es-CO"/>
        </w:rPr>
        <w:t xml:space="preserve"> así como otros provenientes del Fondo de Solidaridad y Garantía</w:t>
      </w:r>
      <w:r w:rsidR="00051EE3" w:rsidRPr="009B73C5">
        <w:rPr>
          <w:rFonts w:ascii="Arial" w:eastAsia="Times New Roman" w:hAnsi="Arial" w:cs="Arial"/>
          <w:sz w:val="22"/>
          <w:lang w:eastAsia="es-CO"/>
        </w:rPr>
        <w:t>.</w:t>
      </w:r>
    </w:p>
    <w:p w14:paraId="5B8749CC" w14:textId="77777777" w:rsidR="002C5996" w:rsidRPr="009B73C5" w:rsidRDefault="002C5996" w:rsidP="002C5996">
      <w:pPr>
        <w:spacing w:after="120" w:line="276" w:lineRule="auto"/>
        <w:ind w:firstLine="708"/>
        <w:jc w:val="both"/>
        <w:rPr>
          <w:rFonts w:ascii="Arial" w:eastAsia="Times New Roman" w:hAnsi="Arial" w:cs="Arial"/>
          <w:sz w:val="22"/>
          <w:lang w:eastAsia="es-CO"/>
        </w:rPr>
      </w:pPr>
    </w:p>
    <w:p w14:paraId="7BEE5A5B" w14:textId="0F314953" w:rsidR="00A50F4E" w:rsidRPr="009B73C5" w:rsidRDefault="00A50F4E" w:rsidP="00002A45">
      <w:pPr>
        <w:spacing w:line="276" w:lineRule="auto"/>
        <w:jc w:val="both"/>
        <w:rPr>
          <w:rFonts w:ascii="Arial" w:eastAsia="Calibri" w:hAnsi="Arial" w:cs="Arial"/>
          <w:b/>
          <w:sz w:val="22"/>
        </w:rPr>
      </w:pPr>
      <w:r w:rsidRPr="009B73C5">
        <w:rPr>
          <w:rFonts w:ascii="Arial" w:eastAsia="Calibri" w:hAnsi="Arial" w:cs="Arial"/>
          <w:b/>
          <w:sz w:val="22"/>
        </w:rPr>
        <w:t>2.</w:t>
      </w:r>
      <w:r w:rsidR="001F77DB" w:rsidRPr="009B73C5">
        <w:rPr>
          <w:rFonts w:ascii="Arial" w:eastAsia="Calibri" w:hAnsi="Arial" w:cs="Arial"/>
          <w:b/>
          <w:sz w:val="22"/>
        </w:rPr>
        <w:t>2</w:t>
      </w:r>
      <w:r w:rsidRPr="009B73C5">
        <w:rPr>
          <w:rFonts w:ascii="Arial" w:eastAsia="Calibri" w:hAnsi="Arial" w:cs="Arial"/>
          <w:b/>
          <w:sz w:val="22"/>
        </w:rPr>
        <w:t>. Publicidad de los contratos en el Sistema Electrónico de Contratación Pública –SECOP–</w:t>
      </w:r>
    </w:p>
    <w:p w14:paraId="020D5604" w14:textId="77777777" w:rsidR="00A50F4E" w:rsidRPr="009B73C5" w:rsidRDefault="00A50F4E" w:rsidP="00A50F4E">
      <w:pPr>
        <w:tabs>
          <w:tab w:val="left" w:pos="426"/>
        </w:tabs>
        <w:jc w:val="both"/>
        <w:rPr>
          <w:rFonts w:ascii="Arial" w:eastAsia="Calibri" w:hAnsi="Arial" w:cs="Arial"/>
          <w:b/>
          <w:sz w:val="22"/>
          <w:highlight w:val="yellow"/>
        </w:rPr>
      </w:pPr>
    </w:p>
    <w:p w14:paraId="35BD89FC" w14:textId="77777777" w:rsidR="00D97669" w:rsidRPr="009B73C5" w:rsidRDefault="00D97669" w:rsidP="00D97669">
      <w:pPr>
        <w:spacing w:line="276" w:lineRule="auto"/>
        <w:jc w:val="both"/>
        <w:rPr>
          <w:rFonts w:ascii="Arial" w:eastAsia="Calibri" w:hAnsi="Arial" w:cs="Arial"/>
          <w:sz w:val="22"/>
        </w:rPr>
      </w:pPr>
      <w:r w:rsidRPr="009B73C5">
        <w:rPr>
          <w:rFonts w:ascii="Arial" w:eastAsia="Calibri" w:hAnsi="Arial" w:cs="Arial"/>
          <w:sz w:val="22"/>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43635FD7" w14:textId="77777777" w:rsidR="00D97669" w:rsidRPr="009B73C5" w:rsidRDefault="00D97669" w:rsidP="00D97669">
      <w:pPr>
        <w:ind w:firstLine="709"/>
        <w:jc w:val="both"/>
        <w:rPr>
          <w:rFonts w:ascii="Arial" w:eastAsia="Calibri" w:hAnsi="Arial" w:cs="Arial"/>
          <w:sz w:val="22"/>
        </w:rPr>
      </w:pPr>
    </w:p>
    <w:p w14:paraId="56608608" w14:textId="77777777" w:rsidR="00D97669" w:rsidRPr="009B73C5" w:rsidRDefault="00D97669" w:rsidP="00D97669">
      <w:pPr>
        <w:tabs>
          <w:tab w:val="left" w:pos="3885"/>
        </w:tabs>
        <w:ind w:left="709" w:right="709"/>
        <w:jc w:val="both"/>
        <w:rPr>
          <w:rFonts w:ascii="Arial" w:hAnsi="Arial" w:cs="Arial"/>
          <w:sz w:val="21"/>
          <w:szCs w:val="21"/>
          <w:lang w:val="es-ES"/>
        </w:rPr>
      </w:pPr>
      <w:r w:rsidRPr="009B73C5">
        <w:rPr>
          <w:rFonts w:ascii="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5002D352" w14:textId="77777777" w:rsidR="00D97669" w:rsidRPr="009B73C5" w:rsidRDefault="00D97669" w:rsidP="00D97669">
      <w:pPr>
        <w:tabs>
          <w:tab w:val="left" w:pos="3885"/>
        </w:tabs>
        <w:ind w:left="709" w:right="709"/>
        <w:jc w:val="both"/>
        <w:rPr>
          <w:rFonts w:ascii="Arial" w:hAnsi="Arial" w:cs="Arial"/>
          <w:sz w:val="21"/>
          <w:szCs w:val="21"/>
          <w:lang w:val="es-ES"/>
        </w:rPr>
      </w:pPr>
    </w:p>
    <w:p w14:paraId="1771D8A4" w14:textId="77777777" w:rsidR="00D97669" w:rsidRPr="009B73C5" w:rsidRDefault="00D97669" w:rsidP="00D97669">
      <w:pPr>
        <w:tabs>
          <w:tab w:val="left" w:pos="3885"/>
          <w:tab w:val="left" w:pos="8222"/>
        </w:tabs>
        <w:ind w:left="709" w:right="709"/>
        <w:jc w:val="both"/>
        <w:rPr>
          <w:rFonts w:ascii="Arial" w:hAnsi="Arial" w:cs="Arial"/>
          <w:sz w:val="22"/>
          <w:lang w:val="es-ES"/>
        </w:rPr>
      </w:pPr>
      <w:r w:rsidRPr="009B73C5">
        <w:rPr>
          <w:rFonts w:ascii="Arial" w:hAnsi="Arial" w:cs="Arial"/>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9B73C5">
        <w:rPr>
          <w:rStyle w:val="Refdenotaalpie"/>
          <w:rFonts w:ascii="Arial" w:eastAsia="Calibri" w:hAnsi="Arial" w:cs="Arial"/>
          <w:sz w:val="21"/>
          <w:szCs w:val="21"/>
        </w:rPr>
        <w:footnoteReference w:id="18"/>
      </w:r>
      <w:r w:rsidRPr="009B73C5">
        <w:rPr>
          <w:rFonts w:ascii="Arial" w:eastAsia="Calibri" w:hAnsi="Arial" w:cs="Arial"/>
          <w:sz w:val="21"/>
          <w:szCs w:val="21"/>
        </w:rPr>
        <w:t>.</w:t>
      </w:r>
    </w:p>
    <w:p w14:paraId="0590DBFB" w14:textId="77777777" w:rsidR="00D97669" w:rsidRPr="009B73C5" w:rsidRDefault="00D97669" w:rsidP="00D97669">
      <w:pPr>
        <w:spacing w:line="276" w:lineRule="auto"/>
        <w:ind w:right="709"/>
        <w:jc w:val="both"/>
        <w:rPr>
          <w:rFonts w:ascii="Arial" w:eastAsia="Calibri" w:hAnsi="Arial" w:cs="Arial"/>
          <w:sz w:val="22"/>
        </w:rPr>
      </w:pPr>
    </w:p>
    <w:p w14:paraId="2153DBD7" w14:textId="77777777" w:rsidR="00D97669" w:rsidRPr="009B73C5" w:rsidRDefault="00D97669" w:rsidP="00D97669">
      <w:pPr>
        <w:spacing w:after="120" w:line="276" w:lineRule="auto"/>
        <w:ind w:firstLine="709"/>
        <w:jc w:val="both"/>
        <w:rPr>
          <w:rFonts w:ascii="Arial" w:eastAsia="Calibri" w:hAnsi="Arial" w:cs="Arial"/>
          <w:sz w:val="22"/>
        </w:rPr>
      </w:pPr>
      <w:r w:rsidRPr="009B73C5">
        <w:rPr>
          <w:rFonts w:ascii="Arial" w:eastAsia="Calibri" w:hAnsi="Arial" w:cs="Arial"/>
          <w:sz w:val="22"/>
        </w:rPr>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9B73C5">
        <w:rPr>
          <w:rStyle w:val="Refdenotaalpie"/>
          <w:rFonts w:ascii="Arial" w:eastAsia="Calibri" w:hAnsi="Arial" w:cs="Arial"/>
          <w:sz w:val="22"/>
        </w:rPr>
        <w:footnoteReference w:id="19"/>
      </w:r>
      <w:r w:rsidRPr="009B73C5">
        <w:rPr>
          <w:rFonts w:ascii="Arial" w:eastAsia="Calibri" w:hAnsi="Arial" w:cs="Arial"/>
          <w:sz w:val="22"/>
        </w:rPr>
        <w:t xml:space="preserve">. </w:t>
      </w:r>
    </w:p>
    <w:p w14:paraId="29258EAA" w14:textId="77777777" w:rsidR="00D97669" w:rsidRPr="009B73C5" w:rsidRDefault="00D97669" w:rsidP="00D97669">
      <w:pPr>
        <w:spacing w:after="120" w:line="276" w:lineRule="auto"/>
        <w:ind w:firstLine="709"/>
        <w:jc w:val="both"/>
        <w:rPr>
          <w:rFonts w:ascii="Arial" w:eastAsia="Calibri" w:hAnsi="Arial" w:cs="Arial"/>
          <w:sz w:val="22"/>
        </w:rPr>
      </w:pPr>
      <w:r w:rsidRPr="009B73C5">
        <w:rPr>
          <w:rFonts w:ascii="Arial" w:hAnsi="Arial" w:cs="Arial"/>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9B73C5">
        <w:rPr>
          <w:rStyle w:val="Refdenotaalpie"/>
          <w:rFonts w:ascii="Arial" w:hAnsi="Arial" w:cs="Arial"/>
          <w:sz w:val="22"/>
        </w:rPr>
        <w:footnoteReference w:id="20"/>
      </w:r>
      <w:r w:rsidRPr="009B73C5">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20DED525" w14:textId="090D23B3" w:rsidR="00D97669" w:rsidRPr="009B73C5" w:rsidRDefault="00D97669" w:rsidP="00D97669">
      <w:pPr>
        <w:pStyle w:val="NormalWeb"/>
        <w:spacing w:before="0" w:beforeAutospacing="0" w:after="120" w:afterAutospacing="0" w:line="276" w:lineRule="auto"/>
        <w:ind w:firstLine="709"/>
        <w:jc w:val="both"/>
        <w:rPr>
          <w:rFonts w:ascii="Arial" w:eastAsiaTheme="minorHAnsi" w:hAnsi="Arial" w:cs="Arial"/>
          <w:sz w:val="22"/>
          <w:szCs w:val="22"/>
          <w:lang w:val="es-MX" w:eastAsia="en-US"/>
        </w:rPr>
      </w:pPr>
      <w:r w:rsidRPr="009B73C5">
        <w:rPr>
          <w:rFonts w:ascii="Arial" w:eastAsiaTheme="minorHAnsi" w:hAnsi="Arial" w:cs="Arial"/>
          <w:sz w:val="22"/>
          <w:szCs w:val="22"/>
          <w:lang w:val="es-MX" w:eastAsia="en-US"/>
        </w:rPr>
        <w:t>La ley citada establece, en el literal e) del artículo 9, que los sujetos obligados, que son todas las entidades públicas</w:t>
      </w:r>
      <w:r w:rsidR="000E624F" w:rsidRPr="009B73C5">
        <w:rPr>
          <w:rFonts w:ascii="Arial" w:eastAsiaTheme="minorHAnsi" w:hAnsi="Arial" w:cs="Arial"/>
          <w:sz w:val="22"/>
          <w:szCs w:val="22"/>
          <w:lang w:val="es-MX" w:eastAsia="en-US"/>
        </w:rPr>
        <w:t>, así como cualquier entidad que administre, se beneficie o intermedie recursos público</w:t>
      </w:r>
      <w:r w:rsidR="00EF6CEE" w:rsidRPr="009B73C5">
        <w:rPr>
          <w:rFonts w:ascii="Arial" w:eastAsiaTheme="minorHAnsi" w:hAnsi="Arial" w:cs="Arial"/>
          <w:sz w:val="22"/>
          <w:szCs w:val="22"/>
          <w:lang w:val="es-MX" w:eastAsia="en-US"/>
        </w:rPr>
        <w:t>s</w:t>
      </w:r>
      <w:r w:rsidRPr="009B73C5">
        <w:rPr>
          <w:rStyle w:val="Refdenotaalpie"/>
          <w:rFonts w:ascii="Arial" w:eastAsiaTheme="minorHAnsi" w:hAnsi="Arial" w:cs="Arial"/>
          <w:sz w:val="22"/>
          <w:szCs w:val="22"/>
          <w:lang w:val="es-MX" w:eastAsia="en-US"/>
        </w:rPr>
        <w:footnoteReference w:id="21"/>
      </w:r>
      <w:r w:rsidRPr="009B73C5">
        <w:rPr>
          <w:rFonts w:ascii="Arial" w:eastAsiaTheme="minorHAnsi" w:hAnsi="Arial" w:cs="Arial"/>
          <w:sz w:val="22"/>
          <w:szCs w:val="22"/>
          <w:lang w:val="es-MX" w:eastAsia="en-US"/>
        </w:rPr>
        <w:t>, deben publicar la información relativa a su contratación. Esta obligación fue desarrollada por el Decreto Único Reglamentario 1081 de 2015</w:t>
      </w:r>
      <w:r w:rsidRPr="009B73C5">
        <w:rPr>
          <w:rStyle w:val="Refdenotaalpie"/>
          <w:rFonts w:ascii="Arial" w:eastAsiaTheme="minorHAnsi" w:hAnsi="Arial" w:cs="Arial"/>
          <w:sz w:val="22"/>
          <w:szCs w:val="22"/>
          <w:lang w:val="es-MX" w:eastAsia="en-US"/>
        </w:rPr>
        <w:footnoteReference w:id="22"/>
      </w:r>
      <w:r w:rsidRPr="009B73C5">
        <w:rPr>
          <w:rFonts w:ascii="Arial" w:eastAsiaTheme="minorHAnsi" w:hAnsi="Arial" w:cs="Arial"/>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9B73C5">
        <w:rPr>
          <w:rFonts w:ascii="Arial" w:eastAsiaTheme="minorHAnsi" w:hAnsi="Arial" w:cs="Arial"/>
          <w:sz w:val="22"/>
          <w:szCs w:val="22"/>
          <w:lang w:val="es-MX" w:eastAsia="en-US"/>
        </w:rPr>
        <w:softHyphen/>
        <w:t xml:space="preserve"> </w:t>
      </w:r>
      <w:r w:rsidRPr="009B73C5">
        <w:rPr>
          <w:rFonts w:ascii="Arial" w:eastAsiaTheme="minorHAnsi" w:hAnsi="Arial" w:cs="Arial"/>
          <w:sz w:val="22"/>
          <w:szCs w:val="22"/>
          <w:lang w:val="es-MX" w:eastAsia="en-US"/>
        </w:rPr>
        <w:softHyphen/>
        <w:t>SECOP.</w:t>
      </w:r>
    </w:p>
    <w:p w14:paraId="1FA3A790" w14:textId="77777777" w:rsidR="00D97669" w:rsidRPr="009B73C5" w:rsidRDefault="00D97669" w:rsidP="00D97669">
      <w:pPr>
        <w:spacing w:after="120" w:line="276" w:lineRule="auto"/>
        <w:ind w:firstLine="709"/>
        <w:jc w:val="both"/>
        <w:rPr>
          <w:rFonts w:ascii="Arial" w:hAnsi="Arial" w:cs="Arial"/>
          <w:sz w:val="22"/>
          <w:lang w:val="es-ES"/>
        </w:rPr>
      </w:pPr>
      <w:r w:rsidRPr="009B73C5">
        <w:rPr>
          <w:rFonts w:ascii="Arial" w:hAnsi="Arial" w:cs="Arial"/>
          <w:sz w:val="22"/>
        </w:rPr>
        <w:t xml:space="preserve">Asimismo, de </w:t>
      </w:r>
      <w:r w:rsidRPr="009B73C5">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w:t>
      </w:r>
      <w:r w:rsidRPr="009B73C5">
        <w:rPr>
          <w:rFonts w:ascii="Arial" w:hAnsi="Arial" w:cs="Arial"/>
          <w:sz w:val="22"/>
          <w:lang w:val="es-ES"/>
        </w:rPr>
        <w:lastRenderedPageBreak/>
        <w:t xml:space="preserve">todos los datos de adjudicación y ejecución de contratos, incluidos concursos y licitaciones», y esta información también debe estar en el SECOP. </w:t>
      </w:r>
    </w:p>
    <w:p w14:paraId="645FFEDA" w14:textId="77777777" w:rsidR="00D97669" w:rsidRPr="009B73C5" w:rsidRDefault="00D97669" w:rsidP="00D97669">
      <w:pPr>
        <w:spacing w:after="120" w:line="276" w:lineRule="auto"/>
        <w:ind w:firstLine="709"/>
        <w:jc w:val="both"/>
        <w:rPr>
          <w:rFonts w:ascii="Arial" w:eastAsia="Calibri" w:hAnsi="Arial" w:cs="Arial"/>
          <w:sz w:val="22"/>
        </w:rPr>
      </w:pPr>
      <w:r w:rsidRPr="009B73C5">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9B73C5">
        <w:rPr>
          <w:rStyle w:val="Refdenotaalpie"/>
          <w:rFonts w:ascii="Arial" w:eastAsia="Calibri" w:hAnsi="Arial" w:cs="Arial"/>
          <w:sz w:val="22"/>
        </w:rPr>
        <w:footnoteReference w:id="23"/>
      </w:r>
      <w:r w:rsidRPr="009B73C5">
        <w:rPr>
          <w:rFonts w:ascii="Arial" w:eastAsia="Calibri" w:hAnsi="Arial" w:cs="Arial"/>
          <w:sz w:val="22"/>
        </w:rPr>
        <w:t>.</w:t>
      </w:r>
    </w:p>
    <w:p w14:paraId="51C0CC3C" w14:textId="4FDADAB8" w:rsidR="00D97669" w:rsidRPr="009B73C5" w:rsidRDefault="00D97669" w:rsidP="00D97669">
      <w:pPr>
        <w:spacing w:after="120" w:line="276" w:lineRule="auto"/>
        <w:ind w:firstLine="709"/>
        <w:jc w:val="both"/>
        <w:rPr>
          <w:rFonts w:ascii="Arial" w:hAnsi="Arial" w:cs="Arial"/>
          <w:sz w:val="22"/>
          <w:lang w:val="es-ES"/>
        </w:rPr>
      </w:pPr>
      <w:r w:rsidRPr="009B73C5">
        <w:rPr>
          <w:rFonts w:ascii="Arial" w:hAnsi="Arial" w:cs="Arial"/>
          <w:sz w:val="22"/>
          <w:lang w:val="es-ES"/>
        </w:rPr>
        <w:t>Para el año 2013, la Agencia Nacional de Contratación Pública ─ Colombia Compra Eficiente, mediante la Circular Externa No 1 del</w:t>
      </w:r>
      <w:r w:rsidRPr="009B73C5">
        <w:rPr>
          <w:sz w:val="22"/>
        </w:rPr>
        <w:t xml:space="preserve"> </w:t>
      </w:r>
      <w:r w:rsidRPr="009B73C5">
        <w:rPr>
          <w:rFonts w:ascii="Arial" w:hAnsi="Arial" w:cs="Arial"/>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9B73C5">
        <w:rPr>
          <w:rStyle w:val="Refdenotaalpie"/>
          <w:rFonts w:ascii="Arial" w:hAnsi="Arial" w:cs="Arial"/>
          <w:sz w:val="22"/>
          <w:lang w:val="es-ES"/>
        </w:rPr>
        <w:footnoteReference w:id="24"/>
      </w:r>
      <w:r w:rsidRPr="009B73C5">
        <w:rPr>
          <w:rFonts w:ascii="Arial" w:hAnsi="Arial" w:cs="Arial"/>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6C67E7DF" w14:textId="77777777" w:rsidR="00D97669" w:rsidRPr="009B73C5" w:rsidRDefault="00D97669" w:rsidP="00D97669">
      <w:pPr>
        <w:spacing w:line="276" w:lineRule="auto"/>
        <w:ind w:firstLine="709"/>
        <w:jc w:val="both"/>
        <w:rPr>
          <w:rFonts w:ascii="Arial" w:hAnsi="Arial" w:cs="Arial"/>
          <w:sz w:val="22"/>
          <w:lang w:val="es-ES"/>
        </w:rPr>
      </w:pPr>
      <w:r w:rsidRPr="009B73C5">
        <w:rPr>
          <w:rFonts w:ascii="Arial" w:hAnsi="Arial" w:cs="Arial"/>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69373A30" w14:textId="77777777" w:rsidR="00D97669" w:rsidRPr="009B73C5" w:rsidRDefault="00D97669" w:rsidP="00D97669">
      <w:pPr>
        <w:spacing w:line="276" w:lineRule="auto"/>
        <w:jc w:val="both"/>
        <w:rPr>
          <w:rFonts w:ascii="Arial" w:hAnsi="Arial" w:cs="Arial"/>
          <w:sz w:val="22"/>
          <w:lang w:val="es-ES"/>
        </w:rPr>
      </w:pPr>
    </w:p>
    <w:p w14:paraId="06C03E19" w14:textId="77777777" w:rsidR="00D97669" w:rsidRPr="009B73C5" w:rsidRDefault="00D97669" w:rsidP="00D97669">
      <w:pPr>
        <w:tabs>
          <w:tab w:val="left" w:pos="3885"/>
        </w:tabs>
        <w:spacing w:after="120"/>
        <w:ind w:left="709" w:right="709"/>
        <w:jc w:val="both"/>
        <w:rPr>
          <w:rFonts w:ascii="Arial" w:hAnsi="Arial" w:cs="Arial"/>
          <w:sz w:val="21"/>
          <w:szCs w:val="21"/>
          <w:lang w:val="es-ES"/>
        </w:rPr>
      </w:pPr>
      <w:r w:rsidRPr="009B73C5">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181B05D3" w14:textId="77777777" w:rsidR="00D97669" w:rsidRPr="009B73C5" w:rsidRDefault="00D97669" w:rsidP="00D97669">
      <w:pPr>
        <w:tabs>
          <w:tab w:val="left" w:pos="3885"/>
        </w:tabs>
        <w:ind w:left="709" w:right="709"/>
        <w:jc w:val="both"/>
        <w:rPr>
          <w:rFonts w:ascii="Arial" w:hAnsi="Arial" w:cs="Arial"/>
          <w:sz w:val="21"/>
          <w:szCs w:val="21"/>
          <w:lang w:val="es-ES"/>
        </w:rPr>
      </w:pPr>
      <w:r w:rsidRPr="009B73C5">
        <w:rPr>
          <w:rFonts w:ascii="Arial" w:hAnsi="Arial" w:cs="Arial"/>
          <w:sz w:val="21"/>
          <w:szCs w:val="21"/>
          <w:lang w:val="es-ES"/>
        </w:rPr>
        <w:t xml:space="preserve">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w:t>
      </w:r>
      <w:r w:rsidRPr="009B73C5">
        <w:rPr>
          <w:rFonts w:ascii="Arial" w:hAnsi="Arial" w:cs="Arial"/>
          <w:sz w:val="21"/>
          <w:szCs w:val="21"/>
          <w:lang w:val="es-ES"/>
        </w:rPr>
        <w:lastRenderedPageBreak/>
        <w:t>de contratación con recursos públicos, se excluyen de allí la que se realice con otras fuentes. ¿Dónde se debe surtir ese deber de información? Por conducto del sistema electrónico SECOP.</w:t>
      </w:r>
    </w:p>
    <w:p w14:paraId="5FBB20BB" w14:textId="77777777" w:rsidR="00D97669" w:rsidRPr="009B73C5" w:rsidRDefault="00D97669" w:rsidP="00D97669">
      <w:pPr>
        <w:tabs>
          <w:tab w:val="left" w:pos="3885"/>
        </w:tabs>
        <w:spacing w:after="120"/>
        <w:ind w:left="709" w:right="709"/>
        <w:jc w:val="both"/>
        <w:rPr>
          <w:rFonts w:ascii="Arial" w:hAnsi="Arial" w:cs="Arial"/>
          <w:sz w:val="21"/>
          <w:szCs w:val="21"/>
          <w:lang w:val="es-ES"/>
        </w:rPr>
      </w:pPr>
      <w:r w:rsidRPr="009B73C5">
        <w:rPr>
          <w:rFonts w:ascii="Arial" w:hAnsi="Arial" w:cs="Arial"/>
          <w:sz w:val="21"/>
          <w:szCs w:val="21"/>
          <w:lang w:val="es-ES"/>
        </w:rPr>
        <w:t>[…]</w:t>
      </w:r>
    </w:p>
    <w:p w14:paraId="28E37ECD" w14:textId="77777777" w:rsidR="00D97669" w:rsidRPr="009B73C5" w:rsidRDefault="00D97669" w:rsidP="00D97669">
      <w:pPr>
        <w:tabs>
          <w:tab w:val="left" w:pos="3885"/>
        </w:tabs>
        <w:ind w:left="709" w:right="709"/>
        <w:jc w:val="both"/>
        <w:rPr>
          <w:rFonts w:ascii="Arial" w:hAnsi="Arial" w:cs="Arial"/>
          <w:sz w:val="21"/>
          <w:szCs w:val="21"/>
          <w:lang w:val="es-ES"/>
        </w:rPr>
      </w:pPr>
      <w:r w:rsidRPr="009B73C5">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9B73C5">
        <w:rPr>
          <w:rStyle w:val="Refdenotaalpie"/>
          <w:rFonts w:ascii="Arial" w:hAnsi="Arial" w:cs="Arial"/>
          <w:sz w:val="21"/>
          <w:szCs w:val="21"/>
        </w:rPr>
        <w:footnoteReference w:id="25"/>
      </w:r>
      <w:r w:rsidRPr="009B73C5">
        <w:rPr>
          <w:rStyle w:val="Refdenotaalpie"/>
          <w:rFonts w:ascii="Arial" w:hAnsi="Arial" w:cs="Arial"/>
          <w:sz w:val="21"/>
          <w:szCs w:val="21"/>
        </w:rPr>
        <w:t>.</w:t>
      </w:r>
    </w:p>
    <w:p w14:paraId="3A844249" w14:textId="77777777" w:rsidR="00D97669" w:rsidRPr="009B73C5" w:rsidRDefault="00D97669" w:rsidP="00D97669">
      <w:pPr>
        <w:tabs>
          <w:tab w:val="left" w:pos="3885"/>
        </w:tabs>
        <w:spacing w:line="276" w:lineRule="auto"/>
        <w:ind w:left="709" w:right="709"/>
        <w:jc w:val="both"/>
        <w:rPr>
          <w:rFonts w:ascii="Arial" w:eastAsia="Calibri" w:hAnsi="Arial" w:cs="Arial"/>
          <w:sz w:val="22"/>
        </w:rPr>
      </w:pPr>
    </w:p>
    <w:p w14:paraId="7EEFACC1" w14:textId="1A05B52A" w:rsidR="00D97669" w:rsidRPr="009B73C5" w:rsidRDefault="00D97669" w:rsidP="00D97669">
      <w:pPr>
        <w:spacing w:line="276" w:lineRule="auto"/>
        <w:ind w:firstLine="708"/>
        <w:jc w:val="both"/>
        <w:rPr>
          <w:rFonts w:ascii="Arial" w:hAnsi="Arial" w:cs="Arial"/>
          <w:sz w:val="22"/>
          <w:lang w:val="es-ES"/>
        </w:rPr>
      </w:pPr>
      <w:r w:rsidRPr="009B73C5">
        <w:rPr>
          <w:rFonts w:ascii="Arial" w:hAnsi="Arial" w:cs="Arial"/>
          <w:sz w:val="22"/>
          <w:lang w:val="es-ES"/>
        </w:rPr>
        <w:t xml:space="preserve">Adicionalmente, el deber de publicar la información contractual oficial no se determina por la naturaleza de la entidad ejecutora ─pública o privada─, ni del régimen sustantivo contractual que aplique, sea de la Ley 80 de 1993 o de los regímenes exceptuados. En particular, </w:t>
      </w:r>
      <w:r w:rsidR="00186135">
        <w:rPr>
          <w:rFonts w:ascii="Arial" w:hAnsi="Arial" w:cs="Arial"/>
          <w:sz w:val="22"/>
          <w:lang w:val="es-ES"/>
        </w:rPr>
        <w:t>en relación con</w:t>
      </w:r>
      <w:r w:rsidRPr="009B73C5">
        <w:rPr>
          <w:rFonts w:ascii="Arial" w:hAnsi="Arial" w:cs="Arial"/>
          <w:sz w:val="22"/>
          <w:lang w:val="es-ES"/>
        </w:rPr>
        <w:t xml:space="preserve"> el deber de publicidad de estos, el Consejo de Estado sostuvo: </w:t>
      </w:r>
    </w:p>
    <w:p w14:paraId="4BC357D5" w14:textId="77777777" w:rsidR="00D97669" w:rsidRPr="009B73C5" w:rsidRDefault="00D97669" w:rsidP="00002A45">
      <w:pPr>
        <w:ind w:leftChars="709" w:left="1702" w:right="709" w:firstLine="2"/>
        <w:jc w:val="both"/>
        <w:rPr>
          <w:rFonts w:ascii="Arial" w:hAnsi="Arial" w:cs="Arial"/>
          <w:sz w:val="21"/>
          <w:szCs w:val="21"/>
          <w:lang w:val="es-ES"/>
        </w:rPr>
      </w:pPr>
    </w:p>
    <w:p w14:paraId="200D59A0" w14:textId="77777777" w:rsidR="00D97669" w:rsidRPr="009B73C5" w:rsidRDefault="00D97669" w:rsidP="00D97669">
      <w:pPr>
        <w:ind w:leftChars="295" w:left="708" w:right="709"/>
        <w:jc w:val="both"/>
        <w:rPr>
          <w:rFonts w:ascii="Arial" w:hAnsi="Arial" w:cs="Arial"/>
          <w:sz w:val="21"/>
          <w:szCs w:val="21"/>
          <w:lang w:val="es-ES"/>
        </w:rPr>
      </w:pPr>
      <w:r w:rsidRPr="009B73C5">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9B73C5">
        <w:rPr>
          <w:rStyle w:val="Refdenotaalpie"/>
          <w:rFonts w:ascii="Arial" w:hAnsi="Arial" w:cs="Arial"/>
          <w:sz w:val="21"/>
          <w:szCs w:val="21"/>
          <w:lang w:val="es-ES"/>
        </w:rPr>
        <w:footnoteReference w:id="26"/>
      </w:r>
      <w:r w:rsidRPr="009B73C5">
        <w:rPr>
          <w:rFonts w:ascii="Arial" w:hAnsi="Arial" w:cs="Arial"/>
          <w:sz w:val="21"/>
          <w:szCs w:val="21"/>
          <w:lang w:val="es-ES"/>
        </w:rPr>
        <w:t>.</w:t>
      </w:r>
    </w:p>
    <w:p w14:paraId="3B342166" w14:textId="77777777" w:rsidR="00D97669" w:rsidRPr="009B73C5" w:rsidRDefault="00D97669" w:rsidP="00D97669">
      <w:pPr>
        <w:spacing w:line="276" w:lineRule="auto"/>
        <w:ind w:leftChars="709" w:left="1702" w:right="709"/>
        <w:jc w:val="both"/>
        <w:rPr>
          <w:rFonts w:ascii="Arial" w:hAnsi="Arial" w:cs="Arial"/>
          <w:sz w:val="21"/>
          <w:szCs w:val="21"/>
          <w:lang w:val="es-ES"/>
        </w:rPr>
      </w:pPr>
    </w:p>
    <w:p w14:paraId="59F20A77" w14:textId="6803CA72" w:rsidR="00D97669" w:rsidRPr="009B73C5" w:rsidRDefault="00D97669" w:rsidP="00D97669">
      <w:pPr>
        <w:spacing w:after="120" w:line="276" w:lineRule="auto"/>
        <w:ind w:firstLine="708"/>
        <w:jc w:val="both"/>
        <w:rPr>
          <w:rFonts w:ascii="Arial" w:hAnsi="Arial" w:cs="Arial"/>
          <w:sz w:val="22"/>
          <w:lang w:val="es-ES"/>
        </w:rPr>
      </w:pPr>
      <w:r w:rsidRPr="009B73C5">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w:t>
      </w:r>
      <w:r w:rsidR="00B66633">
        <w:rPr>
          <w:rFonts w:ascii="Arial" w:hAnsi="Arial" w:cs="Arial"/>
          <w:sz w:val="22"/>
          <w:lang w:val="es-ES"/>
        </w:rPr>
        <w:t>fundamento</w:t>
      </w:r>
      <w:r w:rsidRPr="009B73C5">
        <w:rPr>
          <w:rFonts w:ascii="Arial" w:hAnsi="Arial" w:cs="Arial"/>
          <w:sz w:val="22"/>
          <w:lang w:val="es-ES"/>
        </w:rPr>
        <w:t xml:space="preserve"> adicional a las Leyes 1150 de 2007, 1712 de 2014 y la Circular Externa Única: un pronunciamiento del Consejo de Estado. </w:t>
      </w:r>
    </w:p>
    <w:p w14:paraId="23BB76E3" w14:textId="77777777" w:rsidR="000D7062" w:rsidRPr="009B73C5" w:rsidRDefault="000D7062" w:rsidP="00A50F4E">
      <w:pPr>
        <w:pStyle w:val="NormalWeb"/>
        <w:spacing w:before="0" w:beforeAutospacing="0" w:after="0" w:afterAutospacing="0" w:line="276" w:lineRule="auto"/>
        <w:ind w:firstLine="708"/>
        <w:jc w:val="both"/>
        <w:rPr>
          <w:rFonts w:ascii="Arial" w:eastAsiaTheme="minorHAnsi" w:hAnsi="Arial" w:cs="Arial"/>
          <w:sz w:val="20"/>
          <w:szCs w:val="20"/>
          <w:lang w:val="es-ES" w:eastAsia="en-US"/>
        </w:rPr>
      </w:pPr>
    </w:p>
    <w:p w14:paraId="7942B90F" w14:textId="77777777" w:rsidR="00A50F4E" w:rsidRPr="009B73C5" w:rsidRDefault="00A50F4E" w:rsidP="00A50F4E">
      <w:pPr>
        <w:tabs>
          <w:tab w:val="left" w:pos="0"/>
        </w:tabs>
        <w:spacing w:line="276" w:lineRule="auto"/>
        <w:jc w:val="both"/>
        <w:rPr>
          <w:rFonts w:ascii="Arial" w:eastAsia="Calibri" w:hAnsi="Arial" w:cs="Arial"/>
          <w:b/>
          <w:sz w:val="22"/>
          <w:lang w:val="es-ES"/>
        </w:rPr>
      </w:pPr>
      <w:r w:rsidRPr="009B73C5">
        <w:rPr>
          <w:rFonts w:ascii="Arial" w:eastAsia="Calibri" w:hAnsi="Arial" w:cs="Arial"/>
          <w:b/>
          <w:sz w:val="22"/>
          <w:lang w:val="es-ES"/>
        </w:rPr>
        <w:t xml:space="preserve">3. Respuestas </w:t>
      </w:r>
    </w:p>
    <w:p w14:paraId="0FC25AE1" w14:textId="77777777" w:rsidR="00A50F4E" w:rsidRPr="009B73C5" w:rsidRDefault="00A50F4E" w:rsidP="00A50F4E">
      <w:pPr>
        <w:tabs>
          <w:tab w:val="left" w:pos="0"/>
        </w:tabs>
        <w:spacing w:line="276" w:lineRule="auto"/>
        <w:jc w:val="both"/>
        <w:rPr>
          <w:rFonts w:ascii="Arial" w:eastAsia="Calibri" w:hAnsi="Arial" w:cs="Arial"/>
          <w:sz w:val="20"/>
          <w:szCs w:val="20"/>
          <w:lang w:val="es-ES"/>
        </w:rPr>
      </w:pPr>
    </w:p>
    <w:p w14:paraId="47DF2A54" w14:textId="189AB90E" w:rsidR="00A50F4E" w:rsidRPr="009B73C5" w:rsidRDefault="00E22A81" w:rsidP="00A50F4E">
      <w:pPr>
        <w:tabs>
          <w:tab w:val="left" w:pos="426"/>
        </w:tabs>
        <w:ind w:left="709" w:right="709"/>
        <w:jc w:val="both"/>
        <w:rPr>
          <w:rFonts w:ascii="Arial" w:eastAsia="Calibri" w:hAnsi="Arial" w:cs="Arial"/>
          <w:sz w:val="21"/>
          <w:szCs w:val="21"/>
        </w:rPr>
      </w:pPr>
      <w:r w:rsidRPr="009B73C5">
        <w:rPr>
          <w:rFonts w:ascii="Arial" w:eastAsia="Calibri" w:hAnsi="Arial" w:cs="Arial"/>
          <w:sz w:val="22"/>
        </w:rPr>
        <w:t>«</w:t>
      </w:r>
      <w:r w:rsidRPr="009B73C5">
        <w:rPr>
          <w:rFonts w:ascii="Arial" w:hAnsi="Arial" w:cs="Arial"/>
          <w:sz w:val="22"/>
        </w:rPr>
        <w:t xml:space="preserve">[…] ¿las Empresas Promotoras de Salud Indígenas, están obligadas a publicar su actividad contractual en el SECOP I, teniendo en cuenta su </w:t>
      </w:r>
      <w:r w:rsidRPr="009B73C5">
        <w:rPr>
          <w:rFonts w:ascii="Arial" w:hAnsi="Arial" w:cs="Arial"/>
          <w:sz w:val="22"/>
        </w:rPr>
        <w:lastRenderedPageBreak/>
        <w:t>naturaleza jurídica como entidades constituidas por asociaciones indígenas, reguladas por el citado Decreto [1088 de 1993] expedido con facultades constitucionales especiales?»</w:t>
      </w:r>
    </w:p>
    <w:p w14:paraId="2DF3F82A" w14:textId="77777777" w:rsidR="00FE5033" w:rsidRPr="009B73C5" w:rsidRDefault="00FE5033" w:rsidP="00A50F4E">
      <w:pPr>
        <w:spacing w:line="276" w:lineRule="auto"/>
        <w:jc w:val="both"/>
        <w:rPr>
          <w:rFonts w:ascii="Arial" w:eastAsia="Calibri" w:hAnsi="Arial" w:cs="Arial"/>
          <w:sz w:val="22"/>
        </w:rPr>
      </w:pPr>
    </w:p>
    <w:p w14:paraId="7015A741" w14:textId="0D429770" w:rsidR="00B00448" w:rsidRPr="009B73C5" w:rsidRDefault="00FE5033" w:rsidP="00B60E72">
      <w:pPr>
        <w:spacing w:after="120" w:line="276" w:lineRule="auto"/>
        <w:jc w:val="both"/>
        <w:rPr>
          <w:rFonts w:ascii="Arial" w:eastAsia="Calibri" w:hAnsi="Arial" w:cs="Arial"/>
          <w:sz w:val="22"/>
        </w:rPr>
      </w:pPr>
      <w:r w:rsidRPr="009B73C5">
        <w:rPr>
          <w:rFonts w:ascii="Arial" w:eastAsia="Calibri" w:hAnsi="Arial" w:cs="Arial"/>
          <w:sz w:val="22"/>
        </w:rPr>
        <w:t>Conforme al literal a) del artículo 2.5.2.4.1 del Decreto 780 de 2016, las</w:t>
      </w:r>
      <w:r w:rsidR="00B00448" w:rsidRPr="009B73C5">
        <w:rPr>
          <w:rFonts w:ascii="Arial" w:eastAsia="Calibri" w:hAnsi="Arial" w:cs="Arial"/>
          <w:sz w:val="22"/>
        </w:rPr>
        <w:t xml:space="preserve"> EPSI </w:t>
      </w:r>
      <w:r w:rsidR="00BD1884" w:rsidRPr="009B73C5">
        <w:rPr>
          <w:rFonts w:ascii="Arial" w:eastAsia="Calibri" w:hAnsi="Arial" w:cs="Arial"/>
          <w:sz w:val="22"/>
        </w:rPr>
        <w:t>tienen la naturaleza de EPS del régimen subsidiado en salud</w:t>
      </w:r>
      <w:r w:rsidR="00AC714A" w:rsidRPr="009B73C5">
        <w:rPr>
          <w:rFonts w:ascii="Arial" w:eastAsia="Calibri" w:hAnsi="Arial" w:cs="Arial"/>
          <w:sz w:val="22"/>
        </w:rPr>
        <w:t xml:space="preserve">, </w:t>
      </w:r>
      <w:r w:rsidR="009B3844" w:rsidRPr="002C5996">
        <w:rPr>
          <w:rFonts w:ascii="Arial" w:eastAsia="Calibri" w:hAnsi="Arial" w:cs="Arial"/>
          <w:sz w:val="22"/>
        </w:rPr>
        <w:t xml:space="preserve">que administra recursos del </w:t>
      </w:r>
      <w:r w:rsidR="009B3844">
        <w:rPr>
          <w:rFonts w:ascii="Arial" w:eastAsia="Calibri" w:hAnsi="Arial" w:cs="Arial"/>
          <w:sz w:val="22"/>
        </w:rPr>
        <w:t>r</w:t>
      </w:r>
      <w:r w:rsidR="009B3844" w:rsidRPr="002C5996">
        <w:rPr>
          <w:rFonts w:ascii="Arial" w:eastAsia="Calibri" w:hAnsi="Arial" w:cs="Arial"/>
          <w:sz w:val="22"/>
        </w:rPr>
        <w:t xml:space="preserve">égimen subsidiado del Sistema General de Seguridad Social en Salud, </w:t>
      </w:r>
      <w:r w:rsidR="00AC714A" w:rsidRPr="009B73C5">
        <w:rPr>
          <w:rFonts w:ascii="Arial" w:eastAsia="Calibri" w:hAnsi="Arial" w:cs="Arial"/>
          <w:sz w:val="22"/>
        </w:rPr>
        <w:t>la</w:t>
      </w:r>
      <w:r w:rsidR="009B3844">
        <w:rPr>
          <w:rFonts w:ascii="Arial" w:eastAsia="Calibri" w:hAnsi="Arial" w:cs="Arial"/>
          <w:sz w:val="22"/>
        </w:rPr>
        <w:t>s</w:t>
      </w:r>
      <w:r w:rsidR="00AC714A" w:rsidRPr="009B73C5">
        <w:rPr>
          <w:rFonts w:ascii="Arial" w:eastAsia="Calibri" w:hAnsi="Arial" w:cs="Arial"/>
          <w:sz w:val="22"/>
        </w:rPr>
        <w:t xml:space="preserve"> cual</w:t>
      </w:r>
      <w:r w:rsidR="009B3844">
        <w:rPr>
          <w:rFonts w:ascii="Arial" w:eastAsia="Calibri" w:hAnsi="Arial" w:cs="Arial"/>
          <w:sz w:val="22"/>
        </w:rPr>
        <w:t>es,</w:t>
      </w:r>
      <w:r w:rsidR="00AC714A" w:rsidRPr="009B73C5">
        <w:rPr>
          <w:rFonts w:ascii="Arial" w:eastAsia="Calibri" w:hAnsi="Arial" w:cs="Arial"/>
          <w:sz w:val="22"/>
        </w:rPr>
        <w:t xml:space="preserve"> de conformidad con el artículo 181 de la Ley 100 de 1993 puede</w:t>
      </w:r>
      <w:r w:rsidR="009B3844">
        <w:rPr>
          <w:rFonts w:ascii="Arial" w:eastAsia="Calibri" w:hAnsi="Arial" w:cs="Arial"/>
          <w:sz w:val="22"/>
        </w:rPr>
        <w:t>n</w:t>
      </w:r>
      <w:r w:rsidR="00AC714A" w:rsidRPr="009B73C5">
        <w:rPr>
          <w:rFonts w:ascii="Arial" w:eastAsia="Calibri" w:hAnsi="Arial" w:cs="Arial"/>
          <w:sz w:val="22"/>
        </w:rPr>
        <w:t xml:space="preserve"> ser pública</w:t>
      </w:r>
      <w:r w:rsidR="009B3844">
        <w:rPr>
          <w:rFonts w:ascii="Arial" w:eastAsia="Calibri" w:hAnsi="Arial" w:cs="Arial"/>
          <w:sz w:val="22"/>
        </w:rPr>
        <w:t>s</w:t>
      </w:r>
      <w:r w:rsidR="00AC714A" w:rsidRPr="009B73C5">
        <w:rPr>
          <w:rFonts w:ascii="Arial" w:eastAsia="Calibri" w:hAnsi="Arial" w:cs="Arial"/>
          <w:sz w:val="22"/>
        </w:rPr>
        <w:t>, privada</w:t>
      </w:r>
      <w:r w:rsidR="009B3844">
        <w:rPr>
          <w:rFonts w:ascii="Arial" w:eastAsia="Calibri" w:hAnsi="Arial" w:cs="Arial"/>
          <w:sz w:val="22"/>
        </w:rPr>
        <w:t>s</w:t>
      </w:r>
      <w:r w:rsidR="00AC714A" w:rsidRPr="009B73C5">
        <w:rPr>
          <w:rFonts w:ascii="Arial" w:eastAsia="Calibri" w:hAnsi="Arial" w:cs="Arial"/>
          <w:sz w:val="22"/>
        </w:rPr>
        <w:t xml:space="preserve"> o mi</w:t>
      </w:r>
      <w:r w:rsidR="00C8215A" w:rsidRPr="009B73C5">
        <w:rPr>
          <w:rFonts w:ascii="Arial" w:eastAsia="Calibri" w:hAnsi="Arial" w:cs="Arial"/>
          <w:sz w:val="22"/>
        </w:rPr>
        <w:t>xta</w:t>
      </w:r>
      <w:r w:rsidR="009B3844">
        <w:rPr>
          <w:rFonts w:ascii="Arial" w:eastAsia="Calibri" w:hAnsi="Arial" w:cs="Arial"/>
          <w:sz w:val="22"/>
        </w:rPr>
        <w:t>s</w:t>
      </w:r>
      <w:r w:rsidR="00C8215A" w:rsidRPr="009B73C5">
        <w:rPr>
          <w:rFonts w:ascii="Arial" w:eastAsia="Calibri" w:hAnsi="Arial" w:cs="Arial"/>
          <w:sz w:val="22"/>
        </w:rPr>
        <w:t xml:space="preserve">. </w:t>
      </w:r>
      <w:r w:rsidR="00DD1A56" w:rsidRPr="009B73C5">
        <w:rPr>
          <w:rFonts w:ascii="Arial" w:eastAsia="Calibri" w:hAnsi="Arial" w:cs="Arial"/>
          <w:sz w:val="22"/>
        </w:rPr>
        <w:t>Independientemente de que sean públicas, privadas o mixtas, tales entidades</w:t>
      </w:r>
      <w:r w:rsidR="00870ECC" w:rsidRPr="009B73C5">
        <w:rPr>
          <w:rFonts w:ascii="Arial" w:eastAsia="Calibri" w:hAnsi="Arial" w:cs="Arial"/>
          <w:sz w:val="22"/>
        </w:rPr>
        <w:t>, en tanto hacen</w:t>
      </w:r>
      <w:r w:rsidR="006008B4" w:rsidRPr="009B73C5">
        <w:rPr>
          <w:rFonts w:ascii="Arial" w:eastAsia="Calibri" w:hAnsi="Arial" w:cs="Arial"/>
          <w:sz w:val="22"/>
        </w:rPr>
        <w:t xml:space="preserve"> parte del sistema general de seguridad social en salud, </w:t>
      </w:r>
      <w:r w:rsidR="00870ECC" w:rsidRPr="009B73C5">
        <w:rPr>
          <w:rFonts w:ascii="Arial" w:eastAsia="Calibri" w:hAnsi="Arial" w:cs="Arial"/>
          <w:sz w:val="22"/>
        </w:rPr>
        <w:t>administran recursos públic</w:t>
      </w:r>
      <w:r w:rsidR="000776BD" w:rsidRPr="009B73C5">
        <w:rPr>
          <w:rFonts w:ascii="Arial" w:eastAsia="Calibri" w:hAnsi="Arial" w:cs="Arial"/>
          <w:sz w:val="22"/>
        </w:rPr>
        <w:t>o</w:t>
      </w:r>
      <w:r w:rsidR="00870ECC" w:rsidRPr="009B73C5">
        <w:rPr>
          <w:rFonts w:ascii="Arial" w:eastAsia="Calibri" w:hAnsi="Arial" w:cs="Arial"/>
          <w:sz w:val="22"/>
        </w:rPr>
        <w:t>s</w:t>
      </w:r>
      <w:r w:rsidR="000776BD" w:rsidRPr="009B73C5">
        <w:rPr>
          <w:rFonts w:ascii="Arial" w:eastAsia="Calibri" w:hAnsi="Arial" w:cs="Arial"/>
          <w:sz w:val="22"/>
        </w:rPr>
        <w:t xml:space="preserve">, </w:t>
      </w:r>
      <w:r w:rsidR="00760EA7" w:rsidRPr="009B73C5">
        <w:rPr>
          <w:rFonts w:ascii="Arial" w:eastAsia="Calibri" w:hAnsi="Arial" w:cs="Arial"/>
          <w:sz w:val="22"/>
        </w:rPr>
        <w:t>específicamente</w:t>
      </w:r>
      <w:r w:rsidR="0022055D" w:rsidRPr="009B73C5">
        <w:rPr>
          <w:rFonts w:ascii="Arial" w:eastAsia="Calibri" w:hAnsi="Arial" w:cs="Arial"/>
          <w:sz w:val="22"/>
        </w:rPr>
        <w:t>,</w:t>
      </w:r>
      <w:r w:rsidR="00760EA7" w:rsidRPr="009B73C5">
        <w:rPr>
          <w:rFonts w:ascii="Arial" w:eastAsia="Calibri" w:hAnsi="Arial" w:cs="Arial"/>
          <w:sz w:val="22"/>
        </w:rPr>
        <w:t xml:space="preserve"> aquellos destinados a</w:t>
      </w:r>
      <w:r w:rsidR="0022055D" w:rsidRPr="009B73C5">
        <w:rPr>
          <w:rFonts w:ascii="Arial" w:eastAsia="Calibri" w:hAnsi="Arial" w:cs="Arial"/>
          <w:sz w:val="22"/>
        </w:rPr>
        <w:t xml:space="preserve"> la prestación de servicios a los afiliados al </w:t>
      </w:r>
      <w:r w:rsidR="00760EA7" w:rsidRPr="009B73C5">
        <w:rPr>
          <w:rFonts w:ascii="Arial" w:eastAsia="Calibri" w:hAnsi="Arial" w:cs="Arial"/>
          <w:sz w:val="22"/>
        </w:rPr>
        <w:t>régimen subsidiado</w:t>
      </w:r>
      <w:r w:rsidR="0022055D" w:rsidRPr="009B73C5">
        <w:rPr>
          <w:rFonts w:ascii="Arial" w:eastAsia="Calibri" w:hAnsi="Arial" w:cs="Arial"/>
          <w:sz w:val="22"/>
        </w:rPr>
        <w:t>.</w:t>
      </w:r>
      <w:r w:rsidR="00BD1884" w:rsidRPr="009B73C5">
        <w:rPr>
          <w:rFonts w:ascii="Arial" w:eastAsia="Calibri" w:hAnsi="Arial" w:cs="Arial"/>
          <w:sz w:val="22"/>
        </w:rPr>
        <w:t xml:space="preserve"> </w:t>
      </w:r>
    </w:p>
    <w:p w14:paraId="5CA4C5BC" w14:textId="4FECEDB2" w:rsidR="005F0054" w:rsidRPr="009B73C5" w:rsidRDefault="00187043" w:rsidP="005F0054">
      <w:pPr>
        <w:spacing w:line="276" w:lineRule="auto"/>
        <w:jc w:val="both"/>
        <w:rPr>
          <w:rFonts w:ascii="Arial" w:eastAsia="Calibri" w:hAnsi="Arial" w:cs="Arial"/>
          <w:sz w:val="22"/>
        </w:rPr>
      </w:pPr>
      <w:r w:rsidRPr="009B73C5">
        <w:rPr>
          <w:rFonts w:ascii="Arial" w:eastAsia="Calibri" w:hAnsi="Arial" w:cs="Arial"/>
          <w:sz w:val="22"/>
        </w:rPr>
        <w:tab/>
        <w:t>En virtud de</w:t>
      </w:r>
      <w:r w:rsidR="00D07763" w:rsidRPr="009B73C5">
        <w:rPr>
          <w:rFonts w:ascii="Arial" w:eastAsia="Calibri" w:hAnsi="Arial" w:cs="Arial"/>
          <w:sz w:val="22"/>
        </w:rPr>
        <w:t xml:space="preserve"> la administración de tales recursos, las EPSI tienen la calidad de sujetos obligados en el marco de la Ley 1712 de 2014,</w:t>
      </w:r>
      <w:r w:rsidR="00EF6CEE" w:rsidRPr="009B73C5">
        <w:rPr>
          <w:rFonts w:ascii="Arial" w:eastAsia="Calibri" w:hAnsi="Arial" w:cs="Arial"/>
          <w:sz w:val="22"/>
        </w:rPr>
        <w:t xml:space="preserve"> de conformidad con el literal g) del artículo 5 de dicha ley.</w:t>
      </w:r>
      <w:r w:rsidR="00D07763" w:rsidRPr="009B73C5">
        <w:rPr>
          <w:rFonts w:ascii="Arial" w:eastAsia="Calibri" w:hAnsi="Arial" w:cs="Arial"/>
          <w:sz w:val="22"/>
        </w:rPr>
        <w:t xml:space="preserve"> </w:t>
      </w:r>
      <w:r w:rsidR="00EF6CEE" w:rsidRPr="009B73C5">
        <w:rPr>
          <w:rFonts w:ascii="Arial" w:eastAsia="Calibri" w:hAnsi="Arial" w:cs="Arial"/>
          <w:sz w:val="22"/>
        </w:rPr>
        <w:t>P</w:t>
      </w:r>
      <w:r w:rsidR="003C1764" w:rsidRPr="009B73C5">
        <w:rPr>
          <w:rFonts w:ascii="Arial" w:eastAsia="Calibri" w:hAnsi="Arial" w:cs="Arial"/>
          <w:sz w:val="22"/>
        </w:rPr>
        <w:t xml:space="preserve">or </w:t>
      </w:r>
      <w:r w:rsidR="00EF6CEE" w:rsidRPr="009B73C5">
        <w:rPr>
          <w:rFonts w:ascii="Arial" w:eastAsia="Calibri" w:hAnsi="Arial" w:cs="Arial"/>
          <w:sz w:val="22"/>
        </w:rPr>
        <w:t>tal razón a las EPSI</w:t>
      </w:r>
      <w:r w:rsidR="003C1764" w:rsidRPr="009B73C5">
        <w:rPr>
          <w:rFonts w:ascii="Arial" w:eastAsia="Calibri" w:hAnsi="Arial" w:cs="Arial"/>
          <w:sz w:val="22"/>
        </w:rPr>
        <w:t xml:space="preserve"> les corresponde dar publicidad a su actividad contractual</w:t>
      </w:r>
      <w:r w:rsidR="00EF6CEE" w:rsidRPr="009B73C5">
        <w:rPr>
          <w:rFonts w:ascii="Arial" w:eastAsia="Calibri" w:hAnsi="Arial" w:cs="Arial"/>
          <w:sz w:val="22"/>
        </w:rPr>
        <w:t xml:space="preserve"> realizada con cargo a recursos públicos</w:t>
      </w:r>
      <w:r w:rsidR="003C1764" w:rsidRPr="009B73C5">
        <w:rPr>
          <w:rFonts w:ascii="Arial" w:eastAsia="Calibri" w:hAnsi="Arial" w:cs="Arial"/>
          <w:sz w:val="22"/>
        </w:rPr>
        <w:t xml:space="preserve"> en el SECOP</w:t>
      </w:r>
      <w:r w:rsidR="00AB279F" w:rsidRPr="009B73C5">
        <w:rPr>
          <w:rFonts w:ascii="Arial" w:eastAsia="Calibri" w:hAnsi="Arial" w:cs="Arial"/>
          <w:sz w:val="22"/>
        </w:rPr>
        <w:t>, en los términos de los artículos 9, literal e), 11, literal g)</w:t>
      </w:r>
      <w:r w:rsidR="00EF6CEE" w:rsidRPr="009B73C5">
        <w:rPr>
          <w:rFonts w:ascii="Arial" w:eastAsia="Calibri" w:hAnsi="Arial" w:cs="Arial"/>
          <w:sz w:val="22"/>
        </w:rPr>
        <w:t xml:space="preserve"> de la Ley 1712 de 2014</w:t>
      </w:r>
      <w:r w:rsidR="00AB279F" w:rsidRPr="009B73C5">
        <w:rPr>
          <w:rFonts w:ascii="Arial" w:eastAsia="Calibri" w:hAnsi="Arial" w:cs="Arial"/>
          <w:sz w:val="22"/>
        </w:rPr>
        <w:t xml:space="preserve"> y</w:t>
      </w:r>
      <w:r w:rsidR="000F1038" w:rsidRPr="009B73C5">
        <w:rPr>
          <w:rFonts w:ascii="Arial" w:eastAsia="Calibri" w:hAnsi="Arial" w:cs="Arial"/>
          <w:sz w:val="22"/>
        </w:rPr>
        <w:t xml:space="preserve"> 2.1.1.2.1.7 </w:t>
      </w:r>
      <w:r w:rsidR="00AB279F" w:rsidRPr="009B73C5">
        <w:rPr>
          <w:rFonts w:ascii="Arial" w:eastAsia="Calibri" w:hAnsi="Arial" w:cs="Arial"/>
          <w:sz w:val="22"/>
        </w:rPr>
        <w:t>del Decreto 1081 de 2015.</w:t>
      </w:r>
    </w:p>
    <w:p w14:paraId="7489EFF3" w14:textId="77777777" w:rsidR="006D64E3" w:rsidRPr="009B73C5" w:rsidRDefault="006D64E3" w:rsidP="006D64E3">
      <w:pPr>
        <w:spacing w:line="276" w:lineRule="auto"/>
        <w:jc w:val="both"/>
        <w:rPr>
          <w:rFonts w:ascii="Arial" w:hAnsi="Arial" w:cs="Arial"/>
          <w:sz w:val="22"/>
        </w:rPr>
      </w:pPr>
    </w:p>
    <w:p w14:paraId="54B5512A" w14:textId="66A8CB3E" w:rsidR="006D64E3" w:rsidRPr="009B73C5" w:rsidRDefault="006D64E3" w:rsidP="006D64E3">
      <w:pPr>
        <w:spacing w:line="276" w:lineRule="auto"/>
        <w:jc w:val="both"/>
        <w:rPr>
          <w:rFonts w:ascii="Arial" w:hAnsi="Arial" w:cs="Arial"/>
          <w:sz w:val="22"/>
        </w:rPr>
      </w:pPr>
      <w:r w:rsidRPr="009B73C5">
        <w:rPr>
          <w:rFonts w:ascii="Arial" w:hAnsi="Arial" w:cs="Arial"/>
          <w:sz w:val="22"/>
        </w:rPr>
        <w:t>Este concepto tiene el alcance previsto en el artículo 28 del Código de Procedimiento Administrativo y de lo Contencioso Administrativo, modificado por el artículo 1 de la Ley 1755 de 2015.</w:t>
      </w:r>
    </w:p>
    <w:p w14:paraId="3842AF30" w14:textId="0CD186E2" w:rsidR="005F0054" w:rsidRPr="009B73C5" w:rsidRDefault="005F0054" w:rsidP="005F0054">
      <w:pPr>
        <w:spacing w:line="276" w:lineRule="auto"/>
        <w:rPr>
          <w:rFonts w:ascii="Arial" w:hAnsi="Arial" w:cs="Arial"/>
          <w:lang w:eastAsia="es-CO"/>
        </w:rPr>
      </w:pPr>
      <w:bookmarkStart w:id="8" w:name="_Hlk50370367"/>
    </w:p>
    <w:bookmarkEnd w:id="8"/>
    <w:p w14:paraId="7147A1DF" w14:textId="77777777" w:rsidR="005F0054" w:rsidRPr="009B73C5" w:rsidRDefault="005F0054" w:rsidP="005F0054">
      <w:pPr>
        <w:spacing w:line="276" w:lineRule="auto"/>
        <w:rPr>
          <w:rFonts w:ascii="Arial" w:hAnsi="Arial" w:cs="Arial"/>
          <w:sz w:val="22"/>
          <w:szCs w:val="20"/>
          <w:lang w:eastAsia="es-CO"/>
        </w:rPr>
      </w:pPr>
      <w:r w:rsidRPr="009B73C5">
        <w:rPr>
          <w:rFonts w:ascii="Arial" w:hAnsi="Arial" w:cs="Arial"/>
          <w:sz w:val="22"/>
          <w:szCs w:val="20"/>
          <w:lang w:eastAsia="es-CO"/>
        </w:rPr>
        <w:t>Atentamente,</w:t>
      </w:r>
    </w:p>
    <w:p w14:paraId="6419D541" w14:textId="77777777" w:rsidR="005F0054" w:rsidRPr="009B73C5" w:rsidRDefault="005F0054" w:rsidP="005F0054">
      <w:pPr>
        <w:spacing w:line="276" w:lineRule="auto"/>
        <w:rPr>
          <w:rFonts w:ascii="Arial" w:hAnsi="Arial" w:cs="Arial"/>
          <w:sz w:val="22"/>
          <w:szCs w:val="20"/>
          <w:lang w:eastAsia="es-CO"/>
        </w:rPr>
      </w:pPr>
    </w:p>
    <w:p w14:paraId="4E171885" w14:textId="5D303B9B" w:rsidR="005F0054" w:rsidRPr="009B73C5" w:rsidRDefault="00A854A2" w:rsidP="00A854A2">
      <w:pPr>
        <w:spacing w:line="276" w:lineRule="auto"/>
        <w:jc w:val="center"/>
        <w:rPr>
          <w:rFonts w:ascii="Arial" w:hAnsi="Arial" w:cs="Arial"/>
          <w:sz w:val="22"/>
          <w:szCs w:val="20"/>
          <w:lang w:eastAsia="es-CO"/>
        </w:rPr>
      </w:pPr>
      <w:r>
        <w:rPr>
          <w:noProof/>
        </w:rPr>
        <w:drawing>
          <wp:inline distT="0" distB="0" distL="0" distR="0" wp14:anchorId="1E6B894B" wp14:editId="1E7ECFE0">
            <wp:extent cx="2514600" cy="1114425"/>
            <wp:effectExtent l="0" t="0" r="0" b="9525"/>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73E354" w14:textId="77777777" w:rsidR="005F0054" w:rsidRPr="009B73C5" w:rsidRDefault="005F0054" w:rsidP="005F0054">
      <w:pPr>
        <w:spacing w:line="276" w:lineRule="auto"/>
        <w:rPr>
          <w:rFonts w:ascii="Arial" w:hAnsi="Arial" w:cs="Arial"/>
          <w:sz w:val="22"/>
          <w:szCs w:val="20"/>
        </w:rPr>
      </w:pPr>
    </w:p>
    <w:tbl>
      <w:tblPr>
        <w:tblStyle w:val="Tablaconcuadrcula1"/>
        <w:tblpPr w:leftFromText="141" w:rightFromText="141" w:vertAnchor="text" w:horzAnchor="margin"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9B73C5" w:rsidRPr="009B73C5" w14:paraId="13C316DA" w14:textId="77777777" w:rsidTr="002A6B1A">
        <w:trPr>
          <w:trHeight w:val="286"/>
        </w:trPr>
        <w:tc>
          <w:tcPr>
            <w:tcW w:w="886" w:type="dxa"/>
            <w:vAlign w:val="center"/>
            <w:hideMark/>
          </w:tcPr>
          <w:p w14:paraId="64E5045A" w14:textId="77777777" w:rsidR="005F0054" w:rsidRPr="009B73C5" w:rsidRDefault="005F0054" w:rsidP="002A6B1A">
            <w:pPr>
              <w:rPr>
                <w:rFonts w:ascii="Arial" w:hAnsi="Arial" w:cs="Arial"/>
                <w:sz w:val="14"/>
                <w:szCs w:val="14"/>
                <w:lang w:eastAsia="es-ES"/>
              </w:rPr>
            </w:pPr>
            <w:r w:rsidRPr="009B73C5">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0E4CDAE" w14:textId="77777777" w:rsidR="005F0054" w:rsidRPr="009B73C5" w:rsidRDefault="005F0054" w:rsidP="002A6B1A">
            <w:pPr>
              <w:rPr>
                <w:rFonts w:ascii="Arial" w:hAnsi="Arial" w:cs="Arial"/>
                <w:sz w:val="14"/>
                <w:szCs w:val="14"/>
                <w:lang w:eastAsia="es-ES"/>
              </w:rPr>
            </w:pPr>
            <w:r w:rsidRPr="009B73C5">
              <w:rPr>
                <w:rFonts w:ascii="Arial" w:hAnsi="Arial" w:cs="Arial"/>
                <w:sz w:val="14"/>
                <w:szCs w:val="14"/>
                <w:lang w:eastAsia="es-ES"/>
              </w:rPr>
              <w:t>Alejandro Sarmiento Cantillo</w:t>
            </w:r>
          </w:p>
          <w:p w14:paraId="24B37603" w14:textId="77777777" w:rsidR="005F0054" w:rsidRPr="009B73C5" w:rsidRDefault="005F0054" w:rsidP="002A6B1A">
            <w:pPr>
              <w:rPr>
                <w:rFonts w:ascii="Arial" w:hAnsi="Arial" w:cs="Arial"/>
                <w:sz w:val="14"/>
                <w:szCs w:val="14"/>
                <w:lang w:eastAsia="es-ES"/>
              </w:rPr>
            </w:pPr>
            <w:r w:rsidRPr="009B73C5">
              <w:rPr>
                <w:rFonts w:ascii="Arial" w:hAnsi="Arial" w:cs="Arial"/>
                <w:sz w:val="14"/>
                <w:szCs w:val="14"/>
                <w:lang w:eastAsia="es-ES"/>
              </w:rPr>
              <w:t>Gestor T1-11 de la Subdirección de Gestión Contractual</w:t>
            </w:r>
          </w:p>
        </w:tc>
      </w:tr>
      <w:tr w:rsidR="009B73C5" w:rsidRPr="009B73C5" w14:paraId="220BD612" w14:textId="77777777" w:rsidTr="002A6B1A">
        <w:trPr>
          <w:trHeight w:val="299"/>
        </w:trPr>
        <w:tc>
          <w:tcPr>
            <w:tcW w:w="886" w:type="dxa"/>
            <w:vAlign w:val="center"/>
          </w:tcPr>
          <w:p w14:paraId="4D47706A" w14:textId="16DDAA28" w:rsidR="005F0054" w:rsidRPr="009B73C5" w:rsidRDefault="003D1BC5" w:rsidP="002A6B1A">
            <w:pPr>
              <w:rPr>
                <w:rFonts w:ascii="Arial" w:hAnsi="Arial" w:cs="Arial"/>
                <w:sz w:val="14"/>
                <w:szCs w:val="14"/>
                <w:lang w:eastAsia="es-ES"/>
              </w:rPr>
            </w:pPr>
            <w:r w:rsidRPr="009B73C5">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48B0703E" w14:textId="77777777" w:rsidR="005F0054" w:rsidRPr="009B73C5" w:rsidRDefault="005F0054" w:rsidP="002A6B1A">
            <w:pPr>
              <w:rPr>
                <w:rFonts w:ascii="Arial" w:hAnsi="Arial" w:cs="Arial"/>
                <w:sz w:val="14"/>
                <w:szCs w:val="14"/>
                <w:lang w:eastAsia="es-ES"/>
              </w:rPr>
            </w:pPr>
            <w:r w:rsidRPr="009B73C5">
              <w:rPr>
                <w:rFonts w:ascii="Arial" w:hAnsi="Arial" w:cs="Arial"/>
                <w:sz w:val="14"/>
                <w:szCs w:val="14"/>
                <w:lang w:eastAsia="es-ES"/>
              </w:rPr>
              <w:t>Sebastián Ramírez Grisales</w:t>
            </w:r>
          </w:p>
          <w:p w14:paraId="33CEDD48" w14:textId="77777777" w:rsidR="005F0054" w:rsidRPr="009B73C5" w:rsidRDefault="005F0054" w:rsidP="002A6B1A">
            <w:pPr>
              <w:rPr>
                <w:rFonts w:ascii="Arial" w:hAnsi="Arial" w:cs="Arial"/>
                <w:sz w:val="14"/>
                <w:szCs w:val="14"/>
                <w:lang w:eastAsia="es-ES"/>
              </w:rPr>
            </w:pPr>
            <w:r w:rsidRPr="009B73C5">
              <w:rPr>
                <w:rFonts w:ascii="Arial" w:hAnsi="Arial" w:cs="Arial"/>
                <w:sz w:val="14"/>
                <w:szCs w:val="14"/>
                <w:lang w:eastAsia="es-ES"/>
              </w:rPr>
              <w:t xml:space="preserve">Gestor T1-15 de la Subdirección de Gestión Contractual  </w:t>
            </w:r>
          </w:p>
        </w:tc>
      </w:tr>
      <w:tr w:rsidR="009B73C5" w:rsidRPr="009B73C5" w14:paraId="5389F4F8" w14:textId="77777777" w:rsidTr="002A6B1A">
        <w:trPr>
          <w:trHeight w:val="272"/>
        </w:trPr>
        <w:tc>
          <w:tcPr>
            <w:tcW w:w="886" w:type="dxa"/>
            <w:vAlign w:val="center"/>
            <w:hideMark/>
          </w:tcPr>
          <w:p w14:paraId="3B202BE2" w14:textId="77777777" w:rsidR="005F0054" w:rsidRPr="009B73C5" w:rsidRDefault="005F0054" w:rsidP="002A6B1A">
            <w:pPr>
              <w:rPr>
                <w:rFonts w:ascii="Arial" w:hAnsi="Arial" w:cs="Arial"/>
                <w:sz w:val="14"/>
                <w:szCs w:val="14"/>
                <w:lang w:eastAsia="es-ES"/>
              </w:rPr>
            </w:pPr>
            <w:r w:rsidRPr="009B73C5">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5C40518B" w14:textId="77777777" w:rsidR="005F0054" w:rsidRPr="009B73C5" w:rsidRDefault="005F0054" w:rsidP="002A6B1A">
            <w:pPr>
              <w:rPr>
                <w:rFonts w:ascii="Arial" w:hAnsi="Arial" w:cs="Arial"/>
                <w:sz w:val="14"/>
                <w:szCs w:val="14"/>
                <w:lang w:eastAsia="es-ES"/>
              </w:rPr>
            </w:pPr>
            <w:r w:rsidRPr="009B73C5">
              <w:rPr>
                <w:rFonts w:ascii="Arial" w:hAnsi="Arial" w:cs="Arial"/>
                <w:sz w:val="14"/>
                <w:szCs w:val="14"/>
                <w:lang w:eastAsia="es-ES"/>
              </w:rPr>
              <w:t>Jorge Augusto Tirado Navarro</w:t>
            </w:r>
          </w:p>
          <w:p w14:paraId="2A853689" w14:textId="77777777" w:rsidR="005F0054" w:rsidRPr="009B73C5" w:rsidRDefault="005F0054" w:rsidP="002A6B1A">
            <w:pPr>
              <w:rPr>
                <w:rFonts w:ascii="Arial" w:hAnsi="Arial" w:cs="Arial"/>
                <w:sz w:val="14"/>
                <w:szCs w:val="14"/>
                <w:lang w:eastAsia="es-ES"/>
              </w:rPr>
            </w:pPr>
            <w:r w:rsidRPr="009B73C5">
              <w:rPr>
                <w:rFonts w:ascii="Arial" w:hAnsi="Arial" w:cs="Arial"/>
                <w:sz w:val="14"/>
                <w:szCs w:val="14"/>
                <w:lang w:eastAsia="es-ES"/>
              </w:rPr>
              <w:t>Subdirector de Gestión Contractual</w:t>
            </w:r>
          </w:p>
        </w:tc>
      </w:tr>
    </w:tbl>
    <w:p w14:paraId="6E87A7B5" w14:textId="77777777" w:rsidR="005F0054" w:rsidRPr="009B73C5" w:rsidRDefault="005F0054" w:rsidP="005F0054">
      <w:pPr>
        <w:jc w:val="both"/>
        <w:rPr>
          <w:rFonts w:ascii="Arial" w:hAnsi="Arial" w:cs="Arial"/>
          <w:lang w:eastAsia="es-CO"/>
        </w:rPr>
      </w:pPr>
    </w:p>
    <w:p w14:paraId="6539ADE2" w14:textId="77777777" w:rsidR="005F0054" w:rsidRPr="009B73C5" w:rsidRDefault="005F0054" w:rsidP="005F0054">
      <w:pPr>
        <w:spacing w:after="18"/>
        <w:jc w:val="center"/>
        <w:rPr>
          <w:rFonts w:ascii="Arial" w:hAnsi="Arial" w:cs="Arial"/>
          <w:lang w:eastAsia="es-CO"/>
        </w:rPr>
      </w:pPr>
    </w:p>
    <w:p w14:paraId="70D09CED" w14:textId="77777777" w:rsidR="005F0054" w:rsidRPr="009B73C5" w:rsidRDefault="005F0054" w:rsidP="005F0054">
      <w:pPr>
        <w:spacing w:after="18"/>
        <w:jc w:val="center"/>
        <w:rPr>
          <w:rFonts w:ascii="Arial" w:hAnsi="Arial" w:cs="Arial"/>
          <w:lang w:eastAsia="es-CO"/>
        </w:rPr>
      </w:pPr>
    </w:p>
    <w:p w14:paraId="0E212A89" w14:textId="77777777" w:rsidR="005F0054" w:rsidRPr="009B73C5" w:rsidRDefault="005F0054" w:rsidP="005F0054">
      <w:pPr>
        <w:spacing w:after="18"/>
        <w:jc w:val="center"/>
        <w:rPr>
          <w:rFonts w:ascii="Arial" w:hAnsi="Arial" w:cs="Arial"/>
          <w:lang w:eastAsia="es-CO"/>
        </w:rPr>
      </w:pPr>
    </w:p>
    <w:p w14:paraId="63DDE815" w14:textId="296975C1" w:rsidR="00A50F4E" w:rsidRPr="009B73C5" w:rsidRDefault="00A50F4E" w:rsidP="005F0054">
      <w:pPr>
        <w:spacing w:line="276" w:lineRule="auto"/>
        <w:jc w:val="both"/>
        <w:rPr>
          <w:rFonts w:ascii="Arial" w:hAnsi="Arial" w:cs="Arial"/>
        </w:rPr>
      </w:pPr>
    </w:p>
    <w:bookmarkEnd w:id="3"/>
    <w:bookmarkEnd w:id="4"/>
    <w:p w14:paraId="7EBF297E" w14:textId="77777777" w:rsidR="007B0854" w:rsidRPr="009B73C5" w:rsidRDefault="007B0854" w:rsidP="00A50F4E"/>
    <w:sectPr w:rsidR="007B0854" w:rsidRPr="009B73C5"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53896" w14:textId="77777777" w:rsidR="00237490" w:rsidRDefault="00237490">
      <w:r>
        <w:separator/>
      </w:r>
    </w:p>
  </w:endnote>
  <w:endnote w:type="continuationSeparator" w:id="0">
    <w:p w14:paraId="66D21925" w14:textId="77777777" w:rsidR="00237490" w:rsidRDefault="0023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9C506" w14:textId="77777777" w:rsidR="00237490" w:rsidRDefault="00237490">
      <w:r>
        <w:separator/>
      </w:r>
    </w:p>
  </w:footnote>
  <w:footnote w:type="continuationSeparator" w:id="0">
    <w:p w14:paraId="02867BCB" w14:textId="77777777" w:rsidR="00237490" w:rsidRDefault="00237490">
      <w:r>
        <w:continuationSeparator/>
      </w:r>
    </w:p>
  </w:footnote>
  <w:footnote w:id="1">
    <w:p w14:paraId="16D3912B" w14:textId="77777777" w:rsidR="00A50F4E" w:rsidRPr="002A4BF7" w:rsidRDefault="00A50F4E" w:rsidP="002A4BF7">
      <w:pPr>
        <w:pStyle w:val="Textonotapie"/>
        <w:ind w:firstLine="708"/>
        <w:jc w:val="both"/>
        <w:rPr>
          <w:rFonts w:ascii="Arial" w:eastAsia="Calibri" w:hAnsi="Arial" w:cs="Arial"/>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w:t>
      </w:r>
      <w:r w:rsidRPr="002A4BF7">
        <w:rPr>
          <w:rFonts w:ascii="Arial" w:eastAsia="Calibri" w:hAnsi="Arial"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4D74CF2D" w14:textId="77777777" w:rsidR="00A50F4E" w:rsidRPr="002A4BF7" w:rsidRDefault="00A50F4E" w:rsidP="002A4BF7">
      <w:pPr>
        <w:ind w:firstLine="708"/>
        <w:jc w:val="both"/>
        <w:rPr>
          <w:rFonts w:ascii="Arial" w:eastAsia="Calibri" w:hAnsi="Arial" w:cs="Arial"/>
          <w:sz w:val="19"/>
          <w:szCs w:val="19"/>
        </w:rPr>
      </w:pPr>
      <w:r w:rsidRPr="002A4BF7">
        <w:rPr>
          <w:rFonts w:ascii="Arial" w:eastAsia="Calibri" w:hAnsi="Arial" w:cs="Arial"/>
          <w:sz w:val="19"/>
          <w:szCs w:val="19"/>
        </w:rPr>
        <w:t>»Los derechos y deberes consagrados en esta Carta, se interpretarán de conformidad con los tratados internacionales sobre derechos humanos ratificados por Colombia [...]».</w:t>
      </w:r>
    </w:p>
    <w:p w14:paraId="153CBFCD" w14:textId="77777777" w:rsidR="00A50F4E" w:rsidRPr="002A4BF7" w:rsidRDefault="00A50F4E" w:rsidP="002A4BF7">
      <w:pPr>
        <w:ind w:firstLine="708"/>
        <w:jc w:val="both"/>
        <w:rPr>
          <w:rFonts w:ascii="Arial" w:hAnsi="Arial" w:cs="Arial"/>
          <w:sz w:val="19"/>
          <w:szCs w:val="19"/>
          <w:lang w:val="es-CO"/>
        </w:rPr>
      </w:pPr>
    </w:p>
  </w:footnote>
  <w:footnote w:id="2">
    <w:p w14:paraId="41376E8E" w14:textId="4EB8579D" w:rsidR="00906646" w:rsidRPr="002A4BF7" w:rsidRDefault="0068737F" w:rsidP="002A4BF7">
      <w:pPr>
        <w:pStyle w:val="Textonotapie"/>
        <w:ind w:firstLine="708"/>
        <w:jc w:val="both"/>
        <w:rPr>
          <w:rFonts w:ascii="Arial" w:hAnsi="Arial" w:cs="Arial"/>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Ley 21 de 1991 «Artículo 2. </w:t>
      </w:r>
      <w:r w:rsidR="00906646" w:rsidRPr="002A4BF7">
        <w:rPr>
          <w:rFonts w:ascii="Arial" w:hAnsi="Arial" w:cs="Arial"/>
          <w:sz w:val="19"/>
          <w:szCs w:val="19"/>
        </w:rPr>
        <w:t xml:space="preserve"> 1. Los gobiernos deberán asumir la responsabilidad de desarrollar, con la participación de los pueblos interesados, una acción coordinada y sistemática con miras a proteger los derechos de esos pueblos y a garantizar el respeto de su integridad. </w:t>
      </w:r>
    </w:p>
    <w:p w14:paraId="079F71D2" w14:textId="59192144" w:rsidR="00906646" w:rsidRPr="002A4BF7" w:rsidRDefault="00906646">
      <w:pPr>
        <w:pStyle w:val="Textonotapie"/>
        <w:ind w:firstLine="708"/>
        <w:jc w:val="both"/>
        <w:rPr>
          <w:rFonts w:ascii="Arial" w:hAnsi="Arial" w:cs="Arial"/>
          <w:sz w:val="19"/>
          <w:szCs w:val="19"/>
        </w:rPr>
      </w:pPr>
      <w:r w:rsidRPr="002A4BF7">
        <w:rPr>
          <w:rFonts w:ascii="Arial" w:hAnsi="Arial" w:cs="Arial"/>
          <w:sz w:val="19"/>
          <w:szCs w:val="19"/>
        </w:rPr>
        <w:t xml:space="preserve">»2. Esta acción deberá incluir medidas: </w:t>
      </w:r>
    </w:p>
    <w:p w14:paraId="2F9AB83E" w14:textId="4D21FC07" w:rsidR="00906646" w:rsidRPr="002A4BF7" w:rsidRDefault="00906646">
      <w:pPr>
        <w:pStyle w:val="Textonotapie"/>
        <w:ind w:firstLine="708"/>
        <w:jc w:val="both"/>
        <w:rPr>
          <w:rFonts w:ascii="Arial" w:hAnsi="Arial" w:cs="Arial"/>
          <w:sz w:val="19"/>
          <w:szCs w:val="19"/>
        </w:rPr>
      </w:pPr>
      <w:r w:rsidRPr="002A4BF7">
        <w:rPr>
          <w:rFonts w:ascii="Arial" w:hAnsi="Arial" w:cs="Arial"/>
          <w:sz w:val="19"/>
          <w:szCs w:val="19"/>
        </w:rPr>
        <w:t xml:space="preserve">»a) Que aseguren a los miembros de dichos pueblos gozar, en pie de igualdad, de los derechos y oportunidades que la legislación nacional otorga a los demás miembros de la población; </w:t>
      </w:r>
    </w:p>
    <w:p w14:paraId="43EE052D" w14:textId="486953C8" w:rsidR="00906646" w:rsidRPr="002A4BF7" w:rsidRDefault="00906646">
      <w:pPr>
        <w:pStyle w:val="Textonotapie"/>
        <w:ind w:firstLine="708"/>
        <w:jc w:val="both"/>
        <w:rPr>
          <w:rFonts w:ascii="Arial" w:hAnsi="Arial" w:cs="Arial"/>
          <w:sz w:val="19"/>
          <w:szCs w:val="19"/>
        </w:rPr>
      </w:pPr>
      <w:r w:rsidRPr="002A4BF7">
        <w:rPr>
          <w:rFonts w:ascii="Arial" w:hAnsi="Arial" w:cs="Arial"/>
          <w:sz w:val="19"/>
          <w:szCs w:val="19"/>
        </w:rPr>
        <w:t xml:space="preserve">»b) Que promuevan la plena efectividad de los derechos sociales, económicos y culturales de esos pueblos, respetando s u identidad social y cultural, sus costumbres y tradiciones, y sus instituciones; </w:t>
      </w:r>
    </w:p>
    <w:p w14:paraId="3A498EB9" w14:textId="054D7E65" w:rsidR="0068737F" w:rsidRPr="002A4BF7" w:rsidRDefault="00906646">
      <w:pPr>
        <w:pStyle w:val="Textonotapie"/>
        <w:ind w:firstLine="708"/>
        <w:jc w:val="both"/>
        <w:rPr>
          <w:rFonts w:ascii="Arial" w:hAnsi="Arial" w:cs="Arial"/>
          <w:sz w:val="19"/>
          <w:szCs w:val="19"/>
        </w:rPr>
      </w:pPr>
      <w:r w:rsidRPr="002A4BF7">
        <w:rPr>
          <w:rFonts w:ascii="Arial" w:hAnsi="Arial" w:cs="Arial"/>
          <w:sz w:val="19"/>
          <w:szCs w:val="19"/>
        </w:rPr>
        <w:t>»c) Que ayuden a los miembros de los pueblos interesados a eliminar las diferencias socioeconómicas que puedan existir entre los miembros indígenas y los demás miembros de la comunidad nacional, de una manera compatible con sus aspiraciones y formas de vida».</w:t>
      </w:r>
    </w:p>
  </w:footnote>
  <w:footnote w:id="3">
    <w:p w14:paraId="02D717E8" w14:textId="77777777" w:rsidR="00EB5B14" w:rsidRPr="002A4BF7" w:rsidRDefault="00EB5B14">
      <w:pPr>
        <w:pStyle w:val="Textonotapie"/>
        <w:ind w:firstLine="708"/>
        <w:rPr>
          <w:rFonts w:ascii="Arial" w:hAnsi="Arial" w:cs="Arial"/>
          <w:sz w:val="19"/>
          <w:szCs w:val="19"/>
        </w:rPr>
      </w:pPr>
    </w:p>
    <w:p w14:paraId="54110134" w14:textId="5602129E" w:rsidR="00B005E2" w:rsidRPr="002A4BF7" w:rsidRDefault="00EB5B14">
      <w:pPr>
        <w:pStyle w:val="Textonotapie"/>
        <w:ind w:firstLine="708"/>
        <w:jc w:val="both"/>
        <w:rPr>
          <w:rFonts w:ascii="Arial" w:hAnsi="Arial" w:cs="Arial"/>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Ley</w:t>
      </w:r>
      <w:r w:rsidR="00B005E2" w:rsidRPr="002A4BF7">
        <w:rPr>
          <w:rFonts w:ascii="Arial" w:hAnsi="Arial" w:cs="Arial"/>
          <w:sz w:val="19"/>
          <w:szCs w:val="19"/>
        </w:rPr>
        <w:t xml:space="preserve"> 21 de 1991 «Artículo 25.  1. Los gobiernos deberán velar porque se pongan a disposición de los pueblos interesados servicios de salud adecuados o proporcionar a dichos pueblos los medios que les permitan organizar y prestar tales servicios bajo su propia responsabilidad y control, a fin de que puedan gozar del máximo nivel posible de salud física y mental. </w:t>
      </w:r>
    </w:p>
    <w:p w14:paraId="2879277E" w14:textId="77777777" w:rsidR="00D45223" w:rsidRPr="002A4BF7" w:rsidRDefault="00D45223">
      <w:pPr>
        <w:pStyle w:val="Textonotapie"/>
        <w:ind w:firstLine="708"/>
        <w:rPr>
          <w:rFonts w:ascii="Arial" w:hAnsi="Arial" w:cs="Arial"/>
          <w:sz w:val="19"/>
          <w:szCs w:val="19"/>
        </w:rPr>
      </w:pPr>
      <w:r w:rsidRPr="002A4BF7">
        <w:rPr>
          <w:rFonts w:ascii="Arial" w:hAnsi="Arial" w:cs="Arial"/>
          <w:sz w:val="19"/>
          <w:szCs w:val="19"/>
        </w:rPr>
        <w:t>»</w:t>
      </w:r>
      <w:r w:rsidR="00B005E2" w:rsidRPr="002A4BF7">
        <w:rPr>
          <w:rFonts w:ascii="Arial" w:hAnsi="Arial" w:cs="Arial"/>
          <w:sz w:val="19"/>
          <w:szCs w:val="19"/>
        </w:rPr>
        <w:t>2. Los servicios de salud deberán organizarse, en la medida de lo posible, a nivel comunitario. Estos servicios deberán planearse y administrarse en cooperación con los pueblos interesados y tener en cuanta sus condiciones económicas, geográficas, sociales y culturales, así como sus métodos de prevención, prácticas curativas y medicamentos tradicionales</w:t>
      </w:r>
    </w:p>
    <w:p w14:paraId="4C721484" w14:textId="5A764DEA" w:rsidR="00D45223" w:rsidRPr="002A4BF7" w:rsidRDefault="00D45223" w:rsidP="002C5996">
      <w:pPr>
        <w:ind w:firstLine="708"/>
        <w:jc w:val="both"/>
        <w:rPr>
          <w:rFonts w:ascii="Arial" w:eastAsia="Times New Roman" w:hAnsi="Arial" w:cs="Arial"/>
          <w:color w:val="000000"/>
          <w:sz w:val="19"/>
          <w:szCs w:val="19"/>
          <w:lang w:val="es-CO" w:eastAsia="es-CO"/>
        </w:rPr>
      </w:pPr>
      <w:r w:rsidRPr="002A4BF7">
        <w:rPr>
          <w:rFonts w:ascii="Arial" w:eastAsia="Times New Roman" w:hAnsi="Arial" w:cs="Arial"/>
          <w:color w:val="000000"/>
          <w:sz w:val="19"/>
          <w:szCs w:val="19"/>
          <w:lang w:val="es-CO" w:eastAsia="es-CO"/>
        </w:rPr>
        <w:t>»3. El sistema de asistencia sanitaria deberá dar la preferencia a la formación y al empleo de personal sanitario de la comunidad local y centrarse en los cuidados primarios de salud, mantenimiento al mismo tiempo estrechos vínculos con los demás niveles de asistencia sanitaria. </w:t>
      </w:r>
    </w:p>
    <w:p w14:paraId="39502135" w14:textId="1615B846" w:rsidR="00EB5B14" w:rsidRPr="002A4BF7" w:rsidRDefault="00D45223" w:rsidP="002C5996">
      <w:pPr>
        <w:jc w:val="both"/>
        <w:rPr>
          <w:rFonts w:ascii="Arial" w:eastAsia="Times New Roman" w:hAnsi="Arial" w:cs="Arial"/>
          <w:color w:val="000000"/>
          <w:sz w:val="19"/>
          <w:szCs w:val="19"/>
          <w:lang w:val="es-CO" w:eastAsia="es-CO"/>
        </w:rPr>
      </w:pPr>
      <w:r w:rsidRPr="002A4BF7">
        <w:rPr>
          <w:rFonts w:ascii="Arial" w:eastAsia="Times New Roman" w:hAnsi="Arial" w:cs="Arial"/>
          <w:color w:val="000000"/>
          <w:sz w:val="19"/>
          <w:szCs w:val="19"/>
          <w:lang w:val="es-CO" w:eastAsia="es-CO"/>
        </w:rPr>
        <w:t>  </w:t>
      </w:r>
      <w:r w:rsidRPr="002A4BF7">
        <w:rPr>
          <w:rFonts w:ascii="Arial" w:eastAsia="Times New Roman" w:hAnsi="Arial" w:cs="Arial"/>
          <w:color w:val="000000"/>
          <w:sz w:val="19"/>
          <w:szCs w:val="19"/>
          <w:lang w:val="es-CO" w:eastAsia="es-CO"/>
        </w:rPr>
        <w:tab/>
        <w:t>»4. La prestación de tales servicios de salud deberá coordinarse con las demás medidas sociales, económicas y culturales que se tomen en el país</w:t>
      </w:r>
      <w:r w:rsidRPr="002A4BF7">
        <w:rPr>
          <w:rFonts w:ascii="Arial" w:hAnsi="Arial" w:cs="Arial"/>
          <w:sz w:val="19"/>
          <w:szCs w:val="19"/>
        </w:rPr>
        <w:t>»</w:t>
      </w:r>
      <w:r w:rsidR="00B005E2" w:rsidRPr="002A4BF7">
        <w:rPr>
          <w:rFonts w:ascii="Arial" w:hAnsi="Arial" w:cs="Arial"/>
          <w:sz w:val="19"/>
          <w:szCs w:val="19"/>
        </w:rPr>
        <w:t xml:space="preserve">. </w:t>
      </w:r>
      <w:r w:rsidR="00EB5B14" w:rsidRPr="002A4BF7">
        <w:rPr>
          <w:rFonts w:ascii="Arial" w:hAnsi="Arial" w:cs="Arial"/>
          <w:sz w:val="19"/>
          <w:szCs w:val="19"/>
        </w:rPr>
        <w:t xml:space="preserve">  </w:t>
      </w:r>
    </w:p>
  </w:footnote>
  <w:footnote w:id="4">
    <w:p w14:paraId="5A0FD5C2" w14:textId="77777777" w:rsidR="00D45223" w:rsidRPr="002A4BF7" w:rsidRDefault="00D45223">
      <w:pPr>
        <w:pStyle w:val="Textonotapie"/>
        <w:ind w:firstLine="708"/>
        <w:jc w:val="both"/>
        <w:rPr>
          <w:rFonts w:ascii="Arial" w:hAnsi="Arial" w:cs="Arial"/>
          <w:sz w:val="19"/>
          <w:szCs w:val="19"/>
        </w:rPr>
      </w:pPr>
    </w:p>
    <w:p w14:paraId="2BEE8F01" w14:textId="3DC666DB" w:rsidR="00CD24CE" w:rsidRPr="002A4BF7" w:rsidRDefault="00CD24CE">
      <w:pPr>
        <w:pStyle w:val="Textonotapie"/>
        <w:ind w:firstLine="708"/>
        <w:jc w:val="both"/>
        <w:rPr>
          <w:rFonts w:ascii="Arial" w:hAnsi="Arial" w:cs="Arial"/>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Constitución </w:t>
      </w:r>
      <w:r w:rsidR="009113EE" w:rsidRPr="002A4BF7">
        <w:rPr>
          <w:rFonts w:ascii="Arial" w:hAnsi="Arial" w:cs="Arial"/>
          <w:sz w:val="19"/>
          <w:szCs w:val="19"/>
        </w:rPr>
        <w:t xml:space="preserve">Política de Colombia </w:t>
      </w:r>
      <w:r w:rsidR="0087065C" w:rsidRPr="002A4BF7">
        <w:rPr>
          <w:rFonts w:ascii="Arial" w:hAnsi="Arial" w:cs="Arial"/>
          <w:sz w:val="19"/>
          <w:szCs w:val="19"/>
        </w:rPr>
        <w:t>«</w:t>
      </w:r>
      <w:r w:rsidRPr="002A4BF7">
        <w:rPr>
          <w:rFonts w:ascii="Arial" w:hAnsi="Arial" w:cs="Arial"/>
          <w:sz w:val="19"/>
          <w:szCs w:val="19"/>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6926F7F0" w14:textId="6F814E60" w:rsidR="00CD24CE" w:rsidRPr="002A4BF7" w:rsidRDefault="009113EE">
      <w:pPr>
        <w:pStyle w:val="Textonotapie"/>
        <w:ind w:firstLine="708"/>
        <w:jc w:val="both"/>
        <w:rPr>
          <w:rFonts w:ascii="Arial" w:hAnsi="Arial" w:cs="Arial"/>
          <w:sz w:val="19"/>
          <w:szCs w:val="19"/>
        </w:rPr>
      </w:pPr>
      <w:r w:rsidRPr="002A4BF7">
        <w:rPr>
          <w:rFonts w:ascii="Arial" w:hAnsi="Arial" w:cs="Arial"/>
          <w:sz w:val="19"/>
          <w:szCs w:val="19"/>
        </w:rPr>
        <w:t>»</w:t>
      </w:r>
      <w:r w:rsidR="00CD24CE" w:rsidRPr="002A4BF7">
        <w:rPr>
          <w:rFonts w:ascii="Arial" w:hAnsi="Arial" w:cs="Arial"/>
          <w:sz w:val="19"/>
          <w:szCs w:val="19"/>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r w:rsidRPr="002A4BF7">
        <w:rPr>
          <w:rFonts w:ascii="Arial" w:hAnsi="Arial" w:cs="Arial"/>
          <w:sz w:val="19"/>
          <w:szCs w:val="19"/>
        </w:rPr>
        <w:t>»</w:t>
      </w:r>
      <w:r w:rsidR="00CD24CE" w:rsidRPr="002A4BF7">
        <w:rPr>
          <w:rFonts w:ascii="Arial" w:hAnsi="Arial" w:cs="Arial"/>
          <w:sz w:val="19"/>
          <w:szCs w:val="19"/>
        </w:rPr>
        <w:t>.</w:t>
      </w:r>
    </w:p>
  </w:footnote>
  <w:footnote w:id="5">
    <w:p w14:paraId="19DC001D" w14:textId="77777777" w:rsidR="00DC0414" w:rsidRPr="002A4BF7" w:rsidRDefault="00DC0414">
      <w:pPr>
        <w:pStyle w:val="Textonotapie"/>
        <w:rPr>
          <w:rFonts w:ascii="Arial" w:hAnsi="Arial" w:cs="Arial"/>
          <w:sz w:val="19"/>
          <w:szCs w:val="19"/>
        </w:rPr>
      </w:pPr>
    </w:p>
    <w:p w14:paraId="27FD1AB3" w14:textId="77777777" w:rsidR="00DC0414" w:rsidRPr="002A4BF7" w:rsidRDefault="00DC0414">
      <w:pPr>
        <w:pStyle w:val="Textonotapie"/>
        <w:ind w:firstLine="708"/>
        <w:jc w:val="both"/>
        <w:rPr>
          <w:rFonts w:ascii="Arial" w:hAnsi="Arial" w:cs="Arial"/>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Constitución Política de Colombia «Artículo Transitorio 56.  Mientras se expide la ley a que se refiere el artículo 329, el Gobierno podrá dictar las normas fiscales necesarias y las demás relativas al funcionamiento de los territorios indígenas y su coordinación con las demás entidades territoriales». </w:t>
      </w:r>
    </w:p>
  </w:footnote>
  <w:footnote w:id="6">
    <w:p w14:paraId="11D5B368" w14:textId="77777777" w:rsidR="007D08CC" w:rsidRPr="002A4BF7" w:rsidRDefault="007D08CC">
      <w:pPr>
        <w:pStyle w:val="Textonotapie"/>
        <w:jc w:val="both"/>
        <w:rPr>
          <w:rFonts w:ascii="Arial" w:hAnsi="Arial" w:cs="Arial"/>
          <w:sz w:val="19"/>
          <w:szCs w:val="19"/>
        </w:rPr>
      </w:pPr>
    </w:p>
    <w:p w14:paraId="0369F0A9" w14:textId="77777777" w:rsidR="007D08CC" w:rsidRPr="002A4BF7" w:rsidRDefault="007D08CC">
      <w:pPr>
        <w:pStyle w:val="Textonotapie"/>
        <w:ind w:firstLine="708"/>
        <w:jc w:val="both"/>
        <w:rPr>
          <w:rFonts w:ascii="Arial" w:hAnsi="Arial" w:cs="Arial"/>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La Corte Constitucional, respecto a la temporalidad de la autorización, expuso lo siguiente: «[…] 5.3.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1242232B" w14:textId="77777777" w:rsidR="007D08CC" w:rsidRPr="002A4BF7" w:rsidRDefault="007D08CC">
      <w:pPr>
        <w:pStyle w:val="Textonotapie"/>
        <w:ind w:firstLine="708"/>
        <w:jc w:val="both"/>
        <w:rPr>
          <w:rFonts w:ascii="Arial" w:hAnsi="Arial" w:cs="Arial"/>
          <w:sz w:val="19"/>
          <w:szCs w:val="19"/>
        </w:rPr>
      </w:pPr>
      <w:r w:rsidRPr="002A4BF7">
        <w:rPr>
          <w:rFonts w:ascii="Arial" w:hAnsi="Arial" w:cs="Arial"/>
          <w:sz w:val="19"/>
          <w:szCs w:val="19"/>
        </w:rPr>
        <w:t>»5.3.1. Es una competencia amplia que confiere una atribución para adoptar normas relativas (i) al funcionamiento de los territorios indígenas, incluyendo las de naturaleza fiscal y (ii) a su coordinación con las demás entidades territoriales. Comprende diferentes dimensiones o facetas del régimen territorial indígena.</w:t>
      </w:r>
    </w:p>
    <w:p w14:paraId="21325EA7" w14:textId="0E4BDCB3" w:rsidR="007D08CC" w:rsidRPr="002A4BF7" w:rsidRDefault="007D08CC">
      <w:pPr>
        <w:pStyle w:val="Textonotapie"/>
        <w:ind w:firstLine="708"/>
        <w:jc w:val="both"/>
        <w:rPr>
          <w:rFonts w:ascii="Arial" w:hAnsi="Arial" w:cs="Arial"/>
          <w:sz w:val="19"/>
          <w:szCs w:val="19"/>
        </w:rPr>
      </w:pPr>
      <w:r w:rsidRPr="002A4BF7">
        <w:rPr>
          <w:rFonts w:ascii="Arial" w:hAnsi="Arial" w:cs="Arial"/>
          <w:sz w:val="19"/>
          <w:szCs w:val="19"/>
        </w:rPr>
        <w:t xml:space="preserve">»5.3.2. 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 [...]». Corte Constitucional. Sentencia C-617 de 2015. M.P. Mauricio González Cuervo. </w:t>
      </w:r>
    </w:p>
  </w:footnote>
  <w:footnote w:id="7">
    <w:p w14:paraId="1FA7C0D5" w14:textId="77777777" w:rsidR="0072709C" w:rsidRPr="002A4BF7" w:rsidRDefault="0072709C">
      <w:pPr>
        <w:pStyle w:val="Textonotapie"/>
        <w:rPr>
          <w:rFonts w:ascii="Arial" w:hAnsi="Arial" w:cs="Arial"/>
          <w:sz w:val="19"/>
          <w:szCs w:val="19"/>
        </w:rPr>
      </w:pPr>
    </w:p>
    <w:p w14:paraId="45080473" w14:textId="571CFDC0" w:rsidR="0072709C" w:rsidRPr="002A4BF7" w:rsidRDefault="0072709C">
      <w:pPr>
        <w:pStyle w:val="Textonotapie"/>
        <w:ind w:firstLine="708"/>
        <w:jc w:val="both"/>
        <w:rPr>
          <w:rFonts w:ascii="Arial" w:hAnsi="Arial" w:cs="Arial"/>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Decreto 1088 de 1993 «Artículo 1° Aplicabilidad. Los Cabildos y/o Autoridades Tradicionales Indígenas, en representación de sus respectivos territorios indígenas, podrán conformar asociaciones de conformidad con el presente Decreto. </w:t>
      </w:r>
    </w:p>
    <w:p w14:paraId="608D6E23" w14:textId="4569EE90" w:rsidR="0072709C" w:rsidRPr="002A4BF7" w:rsidRDefault="0072709C">
      <w:pPr>
        <w:pStyle w:val="Textonotapie"/>
        <w:ind w:firstLine="708"/>
        <w:jc w:val="both"/>
        <w:rPr>
          <w:rFonts w:ascii="Arial" w:hAnsi="Arial" w:cs="Arial"/>
          <w:sz w:val="19"/>
          <w:szCs w:val="19"/>
        </w:rPr>
      </w:pPr>
      <w:r w:rsidRPr="002A4BF7">
        <w:rPr>
          <w:rFonts w:ascii="Arial" w:hAnsi="Arial" w:cs="Arial"/>
          <w:sz w:val="19"/>
          <w:szCs w:val="19"/>
        </w:rPr>
        <w:t xml:space="preserve">»Artículo 2° Naturaleza Jurídica. Las asociaciones de que trata el presente Decreto, son entidades de Derecho Público de carácter especial, con personería jurídica, patrimonio propio y autonomía administrativa». </w:t>
      </w:r>
    </w:p>
  </w:footnote>
  <w:footnote w:id="8">
    <w:p w14:paraId="294CC40C" w14:textId="505FBDE9" w:rsidR="001D3DAE" w:rsidRPr="002A4BF7" w:rsidRDefault="001D3DAE">
      <w:pPr>
        <w:pStyle w:val="NormalWeb"/>
        <w:spacing w:before="0" w:beforeAutospacing="0" w:after="0" w:afterAutospacing="0"/>
        <w:ind w:firstLine="708"/>
        <w:jc w:val="both"/>
        <w:rPr>
          <w:rFonts w:ascii="Arial" w:hAnsi="Arial" w:cs="Arial"/>
          <w:color w:val="000000"/>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Ley 100 de 1993: «</w:t>
      </w:r>
      <w:r w:rsidRPr="002A4BF7">
        <w:rPr>
          <w:rFonts w:ascii="Arial" w:hAnsi="Arial" w:cs="Arial"/>
          <w:color w:val="000000"/>
          <w:sz w:val="19"/>
          <w:szCs w:val="19"/>
        </w:rPr>
        <w:t>Artículo 181.Tipos de Entidades Promotoras de Salud. La Superintendencia Nacional de Salud podrá autorizar como Entidades Promotoras de Salud, siempre que para ello cumplan con los requisitos previstos en el artículo 180, a las siguientes entidades: </w:t>
      </w:r>
    </w:p>
    <w:p w14:paraId="14EFB6F4" w14:textId="10CCC17B" w:rsidR="001D3DAE" w:rsidRPr="002A4BF7" w:rsidRDefault="001D3DAE">
      <w:pPr>
        <w:ind w:firstLine="708"/>
        <w:jc w:val="both"/>
        <w:rPr>
          <w:rFonts w:ascii="Arial" w:eastAsia="Times New Roman" w:hAnsi="Arial" w:cs="Arial"/>
          <w:color w:val="000000"/>
          <w:sz w:val="19"/>
          <w:szCs w:val="19"/>
          <w:lang w:val="es-CO" w:eastAsia="es-CO"/>
        </w:rPr>
      </w:pPr>
      <w:r w:rsidRPr="002A4BF7">
        <w:rPr>
          <w:rFonts w:ascii="Arial" w:eastAsia="Times New Roman" w:hAnsi="Arial" w:cs="Arial"/>
          <w:color w:val="000000"/>
          <w:sz w:val="19"/>
          <w:szCs w:val="19"/>
          <w:lang w:val="es-CO" w:eastAsia="es-CO"/>
        </w:rPr>
        <w:t>[…]  </w:t>
      </w:r>
    </w:p>
    <w:p w14:paraId="4B4A62CA" w14:textId="713CE163" w:rsidR="001D3DAE" w:rsidRPr="002A4BF7" w:rsidRDefault="001D3DAE">
      <w:pPr>
        <w:ind w:firstLine="708"/>
        <w:jc w:val="both"/>
        <w:rPr>
          <w:rFonts w:ascii="Arial" w:eastAsia="Times New Roman" w:hAnsi="Arial" w:cs="Arial"/>
          <w:color w:val="000000"/>
          <w:sz w:val="19"/>
          <w:szCs w:val="19"/>
          <w:lang w:val="es-CO" w:eastAsia="es-CO"/>
        </w:rPr>
      </w:pPr>
      <w:r w:rsidRPr="002A4BF7">
        <w:rPr>
          <w:rFonts w:ascii="Arial" w:eastAsia="Times New Roman" w:hAnsi="Arial" w:cs="Arial"/>
          <w:color w:val="000000"/>
          <w:sz w:val="19"/>
          <w:szCs w:val="19"/>
          <w:lang w:val="es-CO" w:eastAsia="es-CO"/>
        </w:rPr>
        <w:t>»g. Las organizaciones no gubernamentales y del sector social solidario que se organicen para tal fin, especialmente las empresas solidarias de salud y las de las comunidades indígenas […]» </w:t>
      </w:r>
    </w:p>
    <w:p w14:paraId="730AD93A" w14:textId="7FBCC967" w:rsidR="001D3DAE" w:rsidRPr="002A4BF7" w:rsidRDefault="001D3DAE">
      <w:pPr>
        <w:pStyle w:val="Textonotapie"/>
        <w:ind w:firstLine="708"/>
        <w:rPr>
          <w:rFonts w:ascii="Arial" w:hAnsi="Arial" w:cs="Arial"/>
          <w:sz w:val="19"/>
          <w:szCs w:val="19"/>
        </w:rPr>
      </w:pPr>
      <w:r w:rsidRPr="002A4BF7">
        <w:rPr>
          <w:rFonts w:ascii="Arial" w:hAnsi="Arial" w:cs="Arial"/>
          <w:sz w:val="19"/>
          <w:szCs w:val="19"/>
        </w:rPr>
        <w:t xml:space="preserve"> </w:t>
      </w:r>
    </w:p>
  </w:footnote>
  <w:footnote w:id="9">
    <w:p w14:paraId="45B71938" w14:textId="66E4213B" w:rsidR="004A04DA" w:rsidRPr="002A4BF7" w:rsidRDefault="004E2EA9">
      <w:pPr>
        <w:pStyle w:val="NormalWeb"/>
        <w:spacing w:before="0" w:beforeAutospacing="0" w:after="0" w:afterAutospacing="0"/>
        <w:ind w:firstLine="708"/>
        <w:jc w:val="both"/>
        <w:rPr>
          <w:rFonts w:ascii="Arial" w:hAnsi="Arial" w:cs="Arial"/>
          <w:color w:val="000000"/>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Decreto 780 de 2016</w:t>
      </w:r>
      <w:r w:rsidR="004A04DA" w:rsidRPr="002A4BF7">
        <w:rPr>
          <w:rFonts w:ascii="Arial" w:hAnsi="Arial" w:cs="Arial"/>
          <w:sz w:val="19"/>
          <w:szCs w:val="19"/>
        </w:rPr>
        <w:t>: «</w:t>
      </w:r>
      <w:r w:rsidR="004A04DA" w:rsidRPr="002A4BF7">
        <w:rPr>
          <w:rStyle w:val="Textoennegrita"/>
          <w:rFonts w:ascii="Arial" w:hAnsi="Arial" w:cs="Arial"/>
          <w:b w:val="0"/>
          <w:bCs w:val="0"/>
          <w:color w:val="000000"/>
          <w:sz w:val="19"/>
          <w:szCs w:val="19"/>
        </w:rPr>
        <w:t>Artículo 2.5.2.4.1</w:t>
      </w:r>
      <w:r w:rsidR="004A04DA" w:rsidRPr="002A4BF7">
        <w:rPr>
          <w:rStyle w:val="Textoennegrita"/>
          <w:rFonts w:ascii="Arial" w:hAnsi="Arial" w:cs="Arial"/>
          <w:color w:val="000000"/>
          <w:sz w:val="19"/>
          <w:szCs w:val="19"/>
        </w:rPr>
        <w:t xml:space="preserve"> </w:t>
      </w:r>
      <w:r w:rsidR="004A04DA" w:rsidRPr="002A4BF7">
        <w:rPr>
          <w:rStyle w:val="nfasis"/>
          <w:rFonts w:ascii="Arial" w:hAnsi="Arial" w:cs="Arial"/>
          <w:i w:val="0"/>
          <w:iCs w:val="0"/>
          <w:color w:val="000000"/>
          <w:sz w:val="19"/>
          <w:szCs w:val="19"/>
        </w:rPr>
        <w:t>Requisitos para la Constitución y Funcionamiento de Entidades Promotoras de Salud (EPS) Indígenas</w:t>
      </w:r>
      <w:r w:rsidR="004A04DA" w:rsidRPr="002A4BF7">
        <w:rPr>
          <w:rFonts w:ascii="Arial" w:hAnsi="Arial" w:cs="Arial"/>
          <w:color w:val="000000"/>
          <w:sz w:val="19"/>
          <w:szCs w:val="19"/>
        </w:rPr>
        <w:t>. Para organizar y garantizar la prestación de los servicios incluidos en el POS-S, los cabildos y/o autoridades tradicionales indígenas, podrán conformar Entidades Promotoras de Salud (EPS), con personería jurídica, patrimonio propio y autonomía administrativa, previo el cumplimiento de los siguientes requisitos: </w:t>
      </w:r>
    </w:p>
    <w:p w14:paraId="27DB5EE8" w14:textId="3146DAA6" w:rsidR="004A04DA" w:rsidRPr="002A4BF7" w:rsidRDefault="004A04DA">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»a) Establecer de manera expresa en sus Estatutos que su naturaleza es la de ser una Entidad Promotora de Salud que administra recursos del Régimen subsidiado del Sistema General de Seguridad Social en Salud; </w:t>
      </w:r>
    </w:p>
    <w:p w14:paraId="6BD9C8EF" w14:textId="0217CDBF" w:rsidR="004A04DA" w:rsidRPr="002A4BF7" w:rsidRDefault="004A04DA">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»b) Constituir una cuenta independiente del resto de las rentas y bienes de cabildos y/o autoridades tradicionales indígenas; </w:t>
      </w:r>
    </w:p>
    <w:p w14:paraId="68F1993D" w14:textId="75979F15" w:rsidR="004A04DA" w:rsidRPr="002A4BF7" w:rsidRDefault="004A04DA">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»c) Estar debidamente autorizada por la Superintendencia Nacional de Salud, previo el cumplimiento de los requisitos establecidos en el presente Capítulo para administrar los recursos del Régimen Subsidiado del Sistema General de Seguridad Social en Salud». </w:t>
      </w:r>
    </w:p>
    <w:p w14:paraId="257F48E3" w14:textId="17909746" w:rsidR="004E2EA9" w:rsidRPr="002A4BF7" w:rsidRDefault="004E2EA9">
      <w:pPr>
        <w:pStyle w:val="Textonotapie"/>
        <w:ind w:firstLine="708"/>
        <w:rPr>
          <w:rFonts w:ascii="Arial" w:hAnsi="Arial" w:cs="Arial"/>
          <w:sz w:val="19"/>
          <w:szCs w:val="19"/>
        </w:rPr>
      </w:pPr>
      <w:r w:rsidRPr="002A4BF7">
        <w:rPr>
          <w:rFonts w:ascii="Arial" w:hAnsi="Arial" w:cs="Arial"/>
          <w:sz w:val="19"/>
          <w:szCs w:val="19"/>
        </w:rPr>
        <w:t xml:space="preserve"> </w:t>
      </w:r>
    </w:p>
  </w:footnote>
  <w:footnote w:id="10">
    <w:p w14:paraId="2D58E1D2" w14:textId="15A21B25" w:rsidR="00E11DB0" w:rsidRPr="002A4BF7" w:rsidRDefault="00F06FD7">
      <w:pPr>
        <w:pStyle w:val="NormalWeb"/>
        <w:spacing w:before="0" w:beforeAutospacing="0" w:after="144" w:afterAutospacing="0"/>
        <w:ind w:firstLine="708"/>
        <w:jc w:val="both"/>
        <w:rPr>
          <w:rFonts w:ascii="Arial" w:hAnsi="Arial" w:cs="Arial"/>
          <w:color w:val="000000"/>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Ley 1474 de</w:t>
      </w:r>
      <w:r w:rsidR="00E11DB0" w:rsidRPr="002A4BF7">
        <w:rPr>
          <w:rFonts w:ascii="Arial" w:hAnsi="Arial" w:cs="Arial"/>
          <w:sz w:val="19"/>
          <w:szCs w:val="19"/>
        </w:rPr>
        <w:t xml:space="preserve"> 2011 «</w:t>
      </w:r>
      <w:r w:rsidR="00E11DB0" w:rsidRPr="002A4BF7">
        <w:rPr>
          <w:rStyle w:val="Textoennegrita"/>
          <w:rFonts w:ascii="Arial" w:hAnsi="Arial" w:cs="Arial"/>
          <w:b w:val="0"/>
          <w:bCs w:val="0"/>
          <w:color w:val="000000"/>
          <w:sz w:val="19"/>
          <w:szCs w:val="19"/>
        </w:rPr>
        <w:t>Artículo 93.</w:t>
      </w:r>
      <w:r w:rsidR="00E11DB0" w:rsidRPr="002A4BF7">
        <w:rPr>
          <w:rStyle w:val="nfasis"/>
          <w:rFonts w:ascii="Arial" w:hAnsi="Arial" w:cs="Arial"/>
          <w:color w:val="000000"/>
          <w:sz w:val="19"/>
          <w:szCs w:val="19"/>
        </w:rPr>
        <w:t> </w:t>
      </w:r>
      <w:r w:rsidR="00E11DB0" w:rsidRPr="002A4BF7">
        <w:rPr>
          <w:rStyle w:val="nfasis"/>
          <w:rFonts w:ascii="Arial" w:hAnsi="Arial" w:cs="Arial"/>
          <w:i w:val="0"/>
          <w:iCs w:val="0"/>
          <w:color w:val="000000"/>
          <w:sz w:val="19"/>
          <w:szCs w:val="19"/>
        </w:rPr>
        <w:t>Del régimen contractual de las Empresas Industriales y Comerciales del Estado, las Sociedades de Economía Mixta, sus filiales y empresas con participación mayoritaria del Estado.</w:t>
      </w:r>
      <w:r w:rsidR="00E11DB0" w:rsidRPr="002A4BF7">
        <w:rPr>
          <w:rFonts w:ascii="Arial" w:hAnsi="Arial" w:cs="Arial"/>
          <w:color w:val="000000"/>
          <w:sz w:val="19"/>
          <w:szCs w:val="19"/>
        </w:rPr>
        <w:t> Modifíquese el artículo 14 de la Ley 1150 de 2007, el cual quedará así: </w:t>
      </w:r>
    </w:p>
    <w:p w14:paraId="24490D2A" w14:textId="779B2332" w:rsidR="00E11DB0" w:rsidRPr="002A4BF7" w:rsidRDefault="00E11DB0">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 </w:t>
      </w:r>
    </w:p>
    <w:p w14:paraId="365AB996" w14:textId="218AD1D0" w:rsidR="00F06FD7" w:rsidRPr="002A4BF7" w:rsidRDefault="00F06FD7">
      <w:pPr>
        <w:pStyle w:val="Textonotapie"/>
        <w:rPr>
          <w:rFonts w:ascii="Arial" w:hAnsi="Arial" w:cs="Arial"/>
          <w:sz w:val="19"/>
          <w:szCs w:val="19"/>
        </w:rPr>
      </w:pPr>
    </w:p>
  </w:footnote>
  <w:footnote w:id="11">
    <w:p w14:paraId="61DEF5BF" w14:textId="48FEB352" w:rsidR="00E11DB0" w:rsidRPr="002A4BF7" w:rsidRDefault="00E11DB0">
      <w:pPr>
        <w:pStyle w:val="NormalWeb"/>
        <w:spacing w:before="0" w:beforeAutospacing="0" w:after="0" w:afterAutospacing="0"/>
        <w:ind w:firstLine="708"/>
        <w:jc w:val="both"/>
        <w:rPr>
          <w:rFonts w:ascii="Arial" w:hAnsi="Arial" w:cs="Arial"/>
          <w:color w:val="000000"/>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Ley 489 de 1998 «</w:t>
      </w:r>
      <w:r w:rsidRPr="002A4BF7">
        <w:rPr>
          <w:rStyle w:val="Textoennegrita"/>
          <w:rFonts w:ascii="Arial" w:hAnsi="Arial" w:cs="Arial"/>
          <w:b w:val="0"/>
          <w:bCs w:val="0"/>
          <w:color w:val="000000"/>
          <w:sz w:val="19"/>
          <w:szCs w:val="19"/>
        </w:rPr>
        <w:t>Artículo 85.</w:t>
      </w:r>
      <w:r w:rsidRPr="002A4BF7">
        <w:rPr>
          <w:rStyle w:val="Textoennegrita"/>
          <w:rFonts w:ascii="Arial" w:hAnsi="Arial" w:cs="Arial"/>
          <w:color w:val="000000"/>
          <w:sz w:val="19"/>
          <w:szCs w:val="19"/>
        </w:rPr>
        <w:t xml:space="preserve"> </w:t>
      </w:r>
      <w:r w:rsidRPr="002A4BF7">
        <w:rPr>
          <w:rStyle w:val="nfasis"/>
          <w:rFonts w:ascii="Arial" w:hAnsi="Arial" w:cs="Arial"/>
          <w:i w:val="0"/>
          <w:iCs w:val="0"/>
          <w:color w:val="000000"/>
          <w:sz w:val="19"/>
          <w:szCs w:val="19"/>
        </w:rPr>
        <w:t>Empresas industriales y comerciales del Estado.</w:t>
      </w:r>
      <w:r w:rsidRPr="002A4BF7">
        <w:rPr>
          <w:rStyle w:val="nfasis"/>
          <w:rFonts w:ascii="Arial" w:hAnsi="Arial" w:cs="Arial"/>
          <w:color w:val="000000"/>
          <w:sz w:val="19"/>
          <w:szCs w:val="19"/>
        </w:rPr>
        <w:t> </w:t>
      </w:r>
      <w:r w:rsidRPr="002A4BF7">
        <w:rPr>
          <w:rFonts w:ascii="Arial" w:hAnsi="Arial" w:cs="Arial"/>
          <w:color w:val="000000"/>
          <w:sz w:val="19"/>
          <w:szCs w:val="19"/>
        </w:rPr>
        <w:t>Las empresas industriales y comerciales del Estado son organismos creados por la ley o autorizados por ésta, que desarrollan actividades de naturaleza industrial o comercial y de gestión económica conforme a las reglas del Derecho Privado, salvo las excepciones que consagra la ley, y que reúnen las siguientes características: </w:t>
      </w:r>
    </w:p>
    <w:p w14:paraId="5EF1F5E8" w14:textId="530AC71E" w:rsidR="00E11DB0" w:rsidRPr="002A4BF7" w:rsidRDefault="00E11DB0">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»a) Personería jurídica; </w:t>
      </w:r>
    </w:p>
    <w:p w14:paraId="056A1CE9" w14:textId="4B7E2C61" w:rsidR="00E11DB0" w:rsidRPr="002A4BF7" w:rsidRDefault="00E11DB0">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»b) Autonomía administrativa y financiera; </w:t>
      </w:r>
    </w:p>
    <w:p w14:paraId="0A715A8C" w14:textId="1630D660" w:rsidR="00E11DB0" w:rsidRPr="002A4BF7" w:rsidRDefault="00E11DB0">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»c) Capital independiente, constituido totalmente con bienes o fondos públicos comunes, los productos de ellos, o el rendimiento de tasas que perciban por las funciones o servicios, y contribuciones de destinación especial en los casos autorizados por la Constitución. </w:t>
      </w:r>
    </w:p>
    <w:p w14:paraId="7D2305DA" w14:textId="539A88B0" w:rsidR="00E11DB0" w:rsidRPr="002A4BF7" w:rsidRDefault="00E11DB0">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»El capital de las empresas industriales y comerciales del Estado podrá estar representado en cuotas o acciones de igual valor nominal. </w:t>
      </w:r>
    </w:p>
    <w:p w14:paraId="189E42DF" w14:textId="6C9AD443" w:rsidR="00E11DB0" w:rsidRPr="002A4BF7" w:rsidRDefault="00E11DB0">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»A las empresas industriales y comerciales del Estado y a las sociedades de economía mixta se les aplicará en lo pertinente los artículos 19, numerales 2°, 4°, 5°, 6°, 12, 13, 17, 27, numerales 2°, 3°, 4°, 5°, y 7°, y 183 de la Ley 142 de 1994. </w:t>
      </w:r>
    </w:p>
    <w:p w14:paraId="3C6FE3A9" w14:textId="41AA7AEB" w:rsidR="00E11DB0" w:rsidRPr="002A4BF7" w:rsidRDefault="00E11DB0">
      <w:pPr>
        <w:pStyle w:val="NormalWeb"/>
        <w:spacing w:before="0" w:beforeAutospacing="0" w:after="0" w:afterAutospacing="0"/>
        <w:ind w:firstLine="708"/>
        <w:jc w:val="both"/>
        <w:rPr>
          <w:rFonts w:ascii="Arial" w:hAnsi="Arial" w:cs="Arial"/>
          <w:color w:val="000000"/>
          <w:sz w:val="19"/>
          <w:szCs w:val="19"/>
        </w:rPr>
      </w:pPr>
      <w:r w:rsidRPr="002A4BF7">
        <w:rPr>
          <w:rFonts w:ascii="Arial" w:hAnsi="Arial" w:cs="Arial"/>
          <w:color w:val="000000"/>
          <w:sz w:val="19"/>
          <w:szCs w:val="19"/>
        </w:rPr>
        <w:t>»</w:t>
      </w:r>
      <w:r w:rsidRPr="002A4BF7">
        <w:rPr>
          <w:rStyle w:val="Textoennegrita"/>
          <w:rFonts w:ascii="Arial" w:hAnsi="Arial" w:cs="Arial"/>
          <w:b w:val="0"/>
          <w:bCs w:val="0"/>
          <w:color w:val="000000"/>
          <w:sz w:val="19"/>
          <w:szCs w:val="19"/>
        </w:rPr>
        <w:t>Parágrafo.</w:t>
      </w:r>
      <w:r w:rsidRPr="002A4BF7">
        <w:rPr>
          <w:rFonts w:ascii="Arial" w:hAnsi="Arial" w:cs="Arial"/>
          <w:color w:val="000000"/>
          <w:sz w:val="19"/>
          <w:szCs w:val="19"/>
        </w:rPr>
        <w:t> Las disposiciones legales que protegen el secreto industrial y la información comercial se aplicarán a aquellos secretos e informaciones de esa naturaleza que desarrollen y posean las empresas industriales y comerciales del Estado». </w:t>
      </w:r>
    </w:p>
    <w:p w14:paraId="1B89FC61" w14:textId="2B7D9CD1" w:rsidR="00E11DB0" w:rsidRPr="002A4BF7" w:rsidRDefault="00E11DB0">
      <w:pPr>
        <w:pStyle w:val="Textonotapie"/>
        <w:rPr>
          <w:rFonts w:ascii="Arial" w:hAnsi="Arial" w:cs="Arial"/>
          <w:sz w:val="19"/>
          <w:szCs w:val="19"/>
        </w:rPr>
      </w:pPr>
    </w:p>
  </w:footnote>
  <w:footnote w:id="12">
    <w:p w14:paraId="26EF05D0" w14:textId="4EEB8B51" w:rsidR="000E23D0" w:rsidRPr="002A4BF7" w:rsidRDefault="000E23D0">
      <w:pPr>
        <w:pStyle w:val="NormalWeb"/>
        <w:spacing w:before="0" w:beforeAutospacing="0" w:after="0" w:afterAutospacing="0"/>
        <w:ind w:firstLine="708"/>
        <w:jc w:val="both"/>
        <w:rPr>
          <w:rFonts w:ascii="Arial" w:hAnsi="Arial" w:cs="Arial"/>
          <w:color w:val="000000"/>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Ley 489 de 1998 «</w:t>
      </w:r>
      <w:r w:rsidRPr="002A4BF7">
        <w:rPr>
          <w:rStyle w:val="Textoennegrita"/>
          <w:rFonts w:ascii="Arial" w:hAnsi="Arial" w:cs="Arial"/>
          <w:b w:val="0"/>
          <w:bCs w:val="0"/>
          <w:color w:val="000000"/>
          <w:sz w:val="19"/>
          <w:szCs w:val="19"/>
        </w:rPr>
        <w:t xml:space="preserve">Artículo 68. </w:t>
      </w:r>
      <w:r w:rsidRPr="002A4BF7">
        <w:rPr>
          <w:rStyle w:val="nfasis"/>
          <w:rFonts w:ascii="Arial" w:hAnsi="Arial" w:cs="Arial"/>
          <w:i w:val="0"/>
          <w:iCs w:val="0"/>
          <w:color w:val="000000"/>
          <w:sz w:val="19"/>
          <w:szCs w:val="19"/>
        </w:rPr>
        <w:t>Entidades descentralizadas.</w:t>
      </w:r>
      <w:r w:rsidRPr="002A4BF7">
        <w:rPr>
          <w:rStyle w:val="nfasis"/>
          <w:rFonts w:ascii="Arial" w:hAnsi="Arial" w:cs="Arial"/>
          <w:color w:val="000000"/>
          <w:sz w:val="19"/>
          <w:szCs w:val="19"/>
        </w:rPr>
        <w:t> </w:t>
      </w:r>
      <w:r w:rsidRPr="002A4BF7">
        <w:rPr>
          <w:rFonts w:ascii="Arial" w:hAnsi="Arial" w:cs="Arial"/>
          <w:color w:val="000000"/>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w:t>
      </w:r>
    </w:p>
    <w:p w14:paraId="4300C3F3" w14:textId="089B33C9" w:rsidR="000E23D0" w:rsidRPr="002A4BF7" w:rsidRDefault="000E23D0">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»Como órganos del Estado aun cuando gozan de autonomía administrativa están sujetas al control político y a la suprema dirección del órgano de la administración al cual están adscritas. </w:t>
      </w:r>
    </w:p>
    <w:p w14:paraId="725799D2" w14:textId="79457C24" w:rsidR="000E23D0" w:rsidRPr="002A4BF7" w:rsidRDefault="000E23D0">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»Las entidades descentralizadas se sujetan a las reglas señaladas en la Constitución Política, en la presente ley, en las leyes que las creen y determinen su estructura orgánica y a sus estatutos internos. </w:t>
      </w:r>
    </w:p>
    <w:p w14:paraId="2CA59A2D" w14:textId="44B13932" w:rsidR="000E23D0" w:rsidRPr="002A4BF7" w:rsidRDefault="000E23D0">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»Los organismos y entidades descentralizados, sujetos a regímenes especiales por mandato de la Constitución Política, se someterán a las disposiciones que para ellos establezca la respectiva ley. </w:t>
      </w:r>
    </w:p>
    <w:p w14:paraId="0E5ADD8E" w14:textId="4C453A2A" w:rsidR="000E23D0" w:rsidRPr="002A4BF7" w:rsidRDefault="000E23D0">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r>
      <w:r w:rsidRPr="002A4BF7">
        <w:rPr>
          <w:rStyle w:val="Textoennegrita"/>
          <w:rFonts w:ascii="Arial" w:hAnsi="Arial" w:cs="Arial"/>
          <w:b w:val="0"/>
          <w:bCs w:val="0"/>
          <w:color w:val="000000"/>
          <w:sz w:val="19"/>
          <w:szCs w:val="19"/>
        </w:rPr>
        <w:t>»Parágrafo 1°.</w:t>
      </w:r>
      <w:r w:rsidRPr="002A4BF7">
        <w:rPr>
          <w:rFonts w:ascii="Arial" w:hAnsi="Arial" w:cs="Arial"/>
          <w:color w:val="000000"/>
          <w:sz w:val="19"/>
          <w:szCs w:val="19"/>
        </w:rPr>
        <w:t> De conformidad con el inciso segundo del artículo 210 de la Constitución Política, el régimen jurídico aquí previsto para las entidades descentralizadas es aplicable a las de las entidades territoriales sin perjuicio de las competencias asignadas por la Constitución y la ley a las autoridades del orden territorial. </w:t>
      </w:r>
    </w:p>
    <w:p w14:paraId="40D63837" w14:textId="0230641A" w:rsidR="000E23D0" w:rsidRPr="002A4BF7" w:rsidRDefault="000E23D0">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r>
      <w:r w:rsidRPr="002A4BF7">
        <w:rPr>
          <w:rStyle w:val="Textoennegrita"/>
          <w:rFonts w:ascii="Arial" w:hAnsi="Arial" w:cs="Arial"/>
          <w:b w:val="0"/>
          <w:bCs w:val="0"/>
          <w:color w:val="000000"/>
          <w:sz w:val="19"/>
          <w:szCs w:val="19"/>
        </w:rPr>
        <w:t>»Parágrafo 2°.</w:t>
      </w:r>
      <w:r w:rsidRPr="002A4BF7">
        <w:rPr>
          <w:rFonts w:ascii="Arial" w:hAnsi="Arial" w:cs="Arial"/>
          <w:color w:val="000000"/>
          <w:sz w:val="19"/>
          <w:szCs w:val="19"/>
        </w:rPr>
        <w:t> Los organismos o entidades del Sector Descentralizado que tengan como objetivo desarrollar actividades científicas y tecnológicas, se sujetarán a la Legislación de Ciencia y Tecnología y su organización será determinada por el Gobierno Nacional. </w:t>
      </w:r>
    </w:p>
    <w:p w14:paraId="6AAFBE1F" w14:textId="40F4173C" w:rsidR="000E23D0" w:rsidRPr="002A4BF7" w:rsidRDefault="000E23D0">
      <w:pPr>
        <w:pStyle w:val="NormalWeb"/>
        <w:spacing w:before="0" w:beforeAutospacing="0" w:after="0" w:afterAutospacing="0"/>
        <w:ind w:firstLine="708"/>
        <w:jc w:val="both"/>
        <w:rPr>
          <w:rFonts w:ascii="Arial" w:hAnsi="Arial" w:cs="Arial"/>
          <w:color w:val="000000"/>
          <w:sz w:val="19"/>
          <w:szCs w:val="19"/>
        </w:rPr>
      </w:pPr>
      <w:r w:rsidRPr="002A4BF7">
        <w:rPr>
          <w:rStyle w:val="Textoennegrita"/>
          <w:rFonts w:ascii="Arial" w:hAnsi="Arial" w:cs="Arial"/>
          <w:b w:val="0"/>
          <w:bCs w:val="0"/>
          <w:color w:val="000000"/>
          <w:sz w:val="19"/>
          <w:szCs w:val="19"/>
        </w:rPr>
        <w:t>»Parágrafo 3°.</w:t>
      </w:r>
      <w:r w:rsidRPr="002A4BF7">
        <w:rPr>
          <w:rFonts w:ascii="Arial" w:hAnsi="Arial" w:cs="Arial"/>
          <w:color w:val="000000"/>
          <w:sz w:val="19"/>
          <w:szCs w:val="19"/>
        </w:rPr>
        <w:t> Lo dispuesto en el presente artículo no se aplica a las corporaciones civiles sin ánimo de lucro de derecho privado, vinculadas al Ministerio del Medio Ambiente, creadas por la Ley 99 de 1993. </w:t>
      </w:r>
    </w:p>
    <w:p w14:paraId="42D7563B" w14:textId="14031B51" w:rsidR="000E23D0" w:rsidRPr="002A4BF7" w:rsidRDefault="000E23D0">
      <w:pPr>
        <w:pStyle w:val="NormalWeb"/>
        <w:spacing w:before="0" w:beforeAutospacing="0" w:after="0" w:afterAutospacing="0"/>
        <w:ind w:firstLine="708"/>
        <w:jc w:val="both"/>
        <w:rPr>
          <w:rFonts w:ascii="Arial" w:hAnsi="Arial" w:cs="Arial"/>
          <w:color w:val="000000"/>
          <w:sz w:val="19"/>
          <w:szCs w:val="19"/>
        </w:rPr>
      </w:pPr>
      <w:bookmarkStart w:id="7" w:name="ver_1833064"/>
      <w:bookmarkEnd w:id="7"/>
      <w:r w:rsidRPr="002A4BF7">
        <w:rPr>
          <w:rStyle w:val="Textoennegrita"/>
          <w:rFonts w:ascii="Arial" w:hAnsi="Arial" w:cs="Arial"/>
          <w:color w:val="000000"/>
          <w:sz w:val="19"/>
          <w:szCs w:val="19"/>
        </w:rPr>
        <w:t>»</w:t>
      </w:r>
      <w:r w:rsidRPr="002A4BF7">
        <w:rPr>
          <w:rStyle w:val="Textoennegrita"/>
          <w:rFonts w:ascii="Arial" w:hAnsi="Arial" w:cs="Arial"/>
          <w:b w:val="0"/>
          <w:bCs w:val="0"/>
          <w:color w:val="000000"/>
          <w:sz w:val="19"/>
          <w:szCs w:val="19"/>
        </w:rPr>
        <w:t>Artículo 69.</w:t>
      </w:r>
      <w:r w:rsidRPr="002A4BF7">
        <w:rPr>
          <w:rStyle w:val="nfasis"/>
          <w:rFonts w:ascii="Arial" w:hAnsi="Arial" w:cs="Arial"/>
          <w:color w:val="000000"/>
          <w:sz w:val="19"/>
          <w:szCs w:val="19"/>
        </w:rPr>
        <w:t xml:space="preserve"> </w:t>
      </w:r>
      <w:r w:rsidRPr="002A4BF7">
        <w:rPr>
          <w:rStyle w:val="nfasis"/>
          <w:rFonts w:ascii="Arial" w:hAnsi="Arial" w:cs="Arial"/>
          <w:i w:val="0"/>
          <w:iCs w:val="0"/>
          <w:color w:val="000000"/>
          <w:sz w:val="19"/>
          <w:szCs w:val="19"/>
        </w:rPr>
        <w:t>Creación de las entidades descentralizadas.</w:t>
      </w:r>
      <w:r w:rsidRPr="002A4BF7">
        <w:rPr>
          <w:rStyle w:val="nfasis"/>
          <w:rFonts w:ascii="Arial" w:hAnsi="Arial" w:cs="Arial"/>
          <w:color w:val="000000"/>
          <w:sz w:val="19"/>
          <w:szCs w:val="19"/>
        </w:rPr>
        <w:t> </w:t>
      </w:r>
      <w:r w:rsidRPr="002A4BF7">
        <w:rPr>
          <w:rFonts w:ascii="Arial" w:hAnsi="Arial" w:cs="Arial"/>
          <w:color w:val="000000"/>
          <w:sz w:val="19"/>
          <w:szCs w:val="19"/>
        </w:rPr>
        <w:t>Las entidades descentralizadas, en el orden nacional, se crean por la ley, en el orden departamental, distrital y municipal, por la ordenanza o el acuerdo, o con su autorización, de conformidad con las disposiciones de la presente ley. El proyecto respectivo deberá acompañarse del estudio demostrativo que justifique la iniciativa, con la observancia de los principios señalados en el artículo 209 de la Constitución Política». </w:t>
      </w:r>
    </w:p>
    <w:p w14:paraId="17917693" w14:textId="5A13F378" w:rsidR="000E23D0" w:rsidRPr="002A4BF7" w:rsidRDefault="000E23D0">
      <w:pPr>
        <w:pStyle w:val="Textonotapie"/>
        <w:rPr>
          <w:rFonts w:ascii="Arial" w:hAnsi="Arial" w:cs="Arial"/>
          <w:sz w:val="19"/>
          <w:szCs w:val="19"/>
        </w:rPr>
      </w:pPr>
    </w:p>
  </w:footnote>
  <w:footnote w:id="13">
    <w:p w14:paraId="1863C2B9" w14:textId="5038D56D" w:rsidR="00364C5D" w:rsidRPr="002A4BF7" w:rsidRDefault="00364C5D">
      <w:pPr>
        <w:pStyle w:val="NormalWeb"/>
        <w:spacing w:before="0" w:beforeAutospacing="0" w:after="0" w:afterAutospacing="0"/>
        <w:ind w:firstLine="708"/>
        <w:jc w:val="both"/>
        <w:rPr>
          <w:rFonts w:ascii="Arial" w:hAnsi="Arial" w:cs="Arial"/>
          <w:color w:val="000000"/>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Ley 1122 de 2007 «</w:t>
      </w:r>
      <w:r w:rsidRPr="002A4BF7">
        <w:rPr>
          <w:rStyle w:val="Textoennegrita"/>
          <w:rFonts w:ascii="Arial" w:hAnsi="Arial" w:cs="Arial"/>
          <w:b w:val="0"/>
          <w:bCs w:val="0"/>
          <w:color w:val="000000"/>
          <w:sz w:val="19"/>
          <w:szCs w:val="19"/>
        </w:rPr>
        <w:t xml:space="preserve">Artículo 45. </w:t>
      </w:r>
      <w:r w:rsidRPr="002A4BF7">
        <w:rPr>
          <w:rStyle w:val="nfasis"/>
          <w:rFonts w:ascii="Arial" w:hAnsi="Arial" w:cs="Arial"/>
          <w:i w:val="0"/>
          <w:iCs w:val="0"/>
          <w:color w:val="000000"/>
          <w:sz w:val="19"/>
          <w:szCs w:val="19"/>
        </w:rPr>
        <w:t>Régimen de contratación de EPS públicas.</w:t>
      </w:r>
      <w:r w:rsidRPr="002A4BF7">
        <w:rPr>
          <w:rStyle w:val="nfasis"/>
          <w:rFonts w:ascii="Arial" w:hAnsi="Arial" w:cs="Arial"/>
          <w:color w:val="000000"/>
          <w:sz w:val="19"/>
          <w:szCs w:val="19"/>
        </w:rPr>
        <w:t> </w:t>
      </w:r>
      <w:r w:rsidRPr="002A4BF7">
        <w:rPr>
          <w:rFonts w:ascii="Arial" w:hAnsi="Arial" w:cs="Arial"/>
          <w:color w:val="000000"/>
          <w:sz w:val="19"/>
          <w:szCs w:val="19"/>
        </w:rPr>
        <w:t>Las Empresas promotoras de Salud del Régimen Subsidiado y Contributivo Públicas tendrán el mismo régimen de contratación que las Empresas Sociales del Estado». </w:t>
      </w:r>
    </w:p>
    <w:p w14:paraId="5C264906" w14:textId="123B34BA" w:rsidR="00364C5D" w:rsidRPr="002A4BF7" w:rsidRDefault="00364C5D" w:rsidP="002C5996">
      <w:pPr>
        <w:pStyle w:val="NormalWeb"/>
        <w:spacing w:before="0" w:beforeAutospacing="0" w:after="0" w:afterAutospacing="0"/>
        <w:jc w:val="both"/>
        <w:rPr>
          <w:rFonts w:ascii="Arial" w:hAnsi="Arial" w:cs="Arial"/>
          <w:sz w:val="19"/>
          <w:szCs w:val="19"/>
        </w:rPr>
      </w:pPr>
      <w:r w:rsidRPr="002A4BF7">
        <w:rPr>
          <w:rFonts w:ascii="Arial" w:hAnsi="Arial" w:cs="Arial"/>
          <w:color w:val="000000"/>
          <w:sz w:val="19"/>
          <w:szCs w:val="19"/>
        </w:rPr>
        <w:t>  </w:t>
      </w:r>
    </w:p>
  </w:footnote>
  <w:footnote w:id="14">
    <w:p w14:paraId="29468519" w14:textId="531A79C9" w:rsidR="00013B25" w:rsidRPr="002A4BF7" w:rsidRDefault="00013B25">
      <w:pPr>
        <w:pStyle w:val="Textonotapie"/>
        <w:ind w:firstLine="708"/>
        <w:jc w:val="both"/>
        <w:rPr>
          <w:rFonts w:ascii="Arial" w:hAnsi="Arial" w:cs="Arial"/>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Ley 100 de 1993 «Artículo 195.Régimen jurídico. Las Empresas Sociales de Salud se someterán al siguiente régimen jurídico: </w:t>
      </w:r>
    </w:p>
    <w:p w14:paraId="1050E9B9" w14:textId="6E7AF60A" w:rsidR="00013B25" w:rsidRPr="002A4BF7" w:rsidRDefault="00013B25">
      <w:pPr>
        <w:pStyle w:val="Textonotapie"/>
        <w:ind w:firstLine="708"/>
        <w:jc w:val="both"/>
        <w:rPr>
          <w:rFonts w:ascii="Arial" w:hAnsi="Arial" w:cs="Arial"/>
          <w:sz w:val="19"/>
          <w:szCs w:val="19"/>
        </w:rPr>
      </w:pPr>
      <w:r w:rsidRPr="002A4BF7">
        <w:rPr>
          <w:rFonts w:ascii="Arial" w:hAnsi="Arial" w:cs="Arial"/>
          <w:sz w:val="19"/>
          <w:szCs w:val="19"/>
        </w:rPr>
        <w:t>[…]</w:t>
      </w:r>
    </w:p>
    <w:p w14:paraId="22EFA8D9" w14:textId="4B379429" w:rsidR="00013B25" w:rsidRPr="002A4BF7" w:rsidRDefault="00013B25">
      <w:pPr>
        <w:pStyle w:val="Textonotapie"/>
        <w:ind w:firstLine="708"/>
        <w:jc w:val="both"/>
        <w:rPr>
          <w:rFonts w:ascii="Arial" w:hAnsi="Arial" w:cs="Arial"/>
          <w:sz w:val="19"/>
          <w:szCs w:val="19"/>
        </w:rPr>
      </w:pPr>
      <w:r w:rsidRPr="002A4BF7">
        <w:rPr>
          <w:rFonts w:ascii="Arial" w:hAnsi="Arial" w:cs="Arial"/>
          <w:sz w:val="19"/>
          <w:szCs w:val="19"/>
        </w:rPr>
        <w:t>»6. En materia contractual se regirá por el derecho privado, pero podrá discrecionalmente utilizar las cláusulas exorbitantes previstas en el</w:t>
      </w:r>
      <w:r w:rsidR="006F6AEF" w:rsidRPr="002A4BF7">
        <w:rPr>
          <w:rFonts w:ascii="Arial" w:hAnsi="Arial" w:cs="Arial"/>
          <w:sz w:val="19"/>
          <w:szCs w:val="19"/>
        </w:rPr>
        <w:t xml:space="preserve"> E</w:t>
      </w:r>
      <w:r w:rsidRPr="002A4BF7">
        <w:rPr>
          <w:rFonts w:ascii="Arial" w:hAnsi="Arial" w:cs="Arial"/>
          <w:sz w:val="19"/>
          <w:szCs w:val="19"/>
        </w:rPr>
        <w:t xml:space="preserve">statuto General de Contratación de la </w:t>
      </w:r>
      <w:r w:rsidR="006F6AEF" w:rsidRPr="002A4BF7">
        <w:rPr>
          <w:rFonts w:ascii="Arial" w:hAnsi="Arial" w:cs="Arial"/>
          <w:sz w:val="19"/>
          <w:szCs w:val="19"/>
        </w:rPr>
        <w:t>A</w:t>
      </w:r>
      <w:r w:rsidRPr="002A4BF7">
        <w:rPr>
          <w:rFonts w:ascii="Arial" w:hAnsi="Arial" w:cs="Arial"/>
          <w:sz w:val="19"/>
          <w:szCs w:val="19"/>
        </w:rPr>
        <w:t xml:space="preserve">dministración </w:t>
      </w:r>
      <w:r w:rsidR="006F6AEF" w:rsidRPr="002A4BF7">
        <w:rPr>
          <w:rFonts w:ascii="Arial" w:hAnsi="Arial" w:cs="Arial"/>
          <w:sz w:val="19"/>
          <w:szCs w:val="19"/>
        </w:rPr>
        <w:t>P</w:t>
      </w:r>
      <w:r w:rsidRPr="002A4BF7">
        <w:rPr>
          <w:rFonts w:ascii="Arial" w:hAnsi="Arial" w:cs="Arial"/>
          <w:sz w:val="19"/>
          <w:szCs w:val="19"/>
        </w:rPr>
        <w:t>ública</w:t>
      </w:r>
      <w:r w:rsidR="006F6AEF" w:rsidRPr="002A4BF7">
        <w:rPr>
          <w:rFonts w:ascii="Arial" w:hAnsi="Arial" w:cs="Arial"/>
          <w:sz w:val="19"/>
          <w:szCs w:val="19"/>
        </w:rPr>
        <w:t>»</w:t>
      </w:r>
      <w:r w:rsidRPr="002A4BF7">
        <w:rPr>
          <w:rFonts w:ascii="Arial" w:hAnsi="Arial" w:cs="Arial"/>
          <w:sz w:val="19"/>
          <w:szCs w:val="19"/>
        </w:rPr>
        <w:t>.</w:t>
      </w:r>
    </w:p>
    <w:p w14:paraId="6FF6DF0E" w14:textId="703C6DC6" w:rsidR="00013B25" w:rsidRPr="002A4BF7" w:rsidRDefault="00013B25">
      <w:pPr>
        <w:pStyle w:val="Textonotapie"/>
        <w:ind w:firstLine="708"/>
        <w:rPr>
          <w:rFonts w:ascii="Arial" w:hAnsi="Arial" w:cs="Arial"/>
          <w:sz w:val="19"/>
          <w:szCs w:val="19"/>
        </w:rPr>
      </w:pPr>
      <w:r w:rsidRPr="002A4BF7">
        <w:rPr>
          <w:rFonts w:ascii="Arial" w:hAnsi="Arial" w:cs="Arial"/>
          <w:sz w:val="19"/>
          <w:szCs w:val="19"/>
        </w:rPr>
        <w:t xml:space="preserve"> </w:t>
      </w:r>
    </w:p>
  </w:footnote>
  <w:footnote w:id="15">
    <w:p w14:paraId="46AE4E8A" w14:textId="76F8C0F5" w:rsidR="00411CAB" w:rsidRPr="002A4BF7" w:rsidRDefault="00411CAB">
      <w:pPr>
        <w:pStyle w:val="NormalWeb"/>
        <w:spacing w:before="0" w:beforeAutospacing="0" w:after="0" w:afterAutospacing="0"/>
        <w:ind w:firstLine="708"/>
        <w:jc w:val="both"/>
        <w:rPr>
          <w:rFonts w:ascii="Arial" w:hAnsi="Arial" w:cs="Arial"/>
          <w:color w:val="000000"/>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Ley 489 de 1998 «</w:t>
      </w:r>
      <w:r w:rsidRPr="002A4BF7">
        <w:rPr>
          <w:rStyle w:val="Textoennegrita"/>
          <w:rFonts w:ascii="Arial" w:hAnsi="Arial" w:cs="Arial"/>
          <w:b w:val="0"/>
          <w:bCs w:val="0"/>
          <w:color w:val="000000"/>
          <w:sz w:val="19"/>
          <w:szCs w:val="19"/>
        </w:rPr>
        <w:t>Artículo 97.</w:t>
      </w:r>
      <w:r w:rsidRPr="002A4BF7">
        <w:rPr>
          <w:rStyle w:val="nfasis"/>
          <w:rFonts w:ascii="Arial" w:hAnsi="Arial" w:cs="Arial"/>
          <w:color w:val="000000"/>
          <w:sz w:val="19"/>
          <w:szCs w:val="19"/>
        </w:rPr>
        <w:t xml:space="preserve"> </w:t>
      </w:r>
      <w:r w:rsidRPr="002A4BF7">
        <w:rPr>
          <w:rStyle w:val="nfasis"/>
          <w:rFonts w:ascii="Arial" w:hAnsi="Arial" w:cs="Arial"/>
          <w:i w:val="0"/>
          <w:iCs w:val="0"/>
          <w:color w:val="000000"/>
          <w:sz w:val="19"/>
          <w:szCs w:val="19"/>
        </w:rPr>
        <w:t>Sociedades de economía mixta</w:t>
      </w:r>
      <w:r w:rsidRPr="002A4BF7">
        <w:rPr>
          <w:rStyle w:val="nfasis"/>
          <w:rFonts w:ascii="Arial" w:hAnsi="Arial" w:cs="Arial"/>
          <w:color w:val="000000"/>
          <w:sz w:val="19"/>
          <w:szCs w:val="19"/>
        </w:rPr>
        <w:t>. </w:t>
      </w:r>
      <w:r w:rsidRPr="002A4BF7">
        <w:rPr>
          <w:rFonts w:ascii="Arial" w:hAnsi="Arial" w:cs="Arial"/>
          <w:color w:val="000000"/>
          <w:sz w:val="19"/>
          <w:szCs w:val="19"/>
        </w:rPr>
        <w:t>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 </w:t>
      </w:r>
    </w:p>
    <w:p w14:paraId="7302ED42" w14:textId="4B7590F4" w:rsidR="00411CAB" w:rsidRPr="002A4BF7" w:rsidRDefault="00411CAB">
      <w:pPr>
        <w:pStyle w:val="NormalWeb"/>
        <w:spacing w:before="0" w:beforeAutospacing="0" w:after="0" w:afterAutospacing="0"/>
        <w:ind w:firstLine="708"/>
        <w:jc w:val="both"/>
        <w:rPr>
          <w:rFonts w:ascii="Arial" w:hAnsi="Arial" w:cs="Arial"/>
          <w:color w:val="000000"/>
          <w:sz w:val="19"/>
          <w:szCs w:val="19"/>
        </w:rPr>
      </w:pPr>
      <w:r w:rsidRPr="002A4BF7">
        <w:rPr>
          <w:rFonts w:ascii="Arial" w:hAnsi="Arial" w:cs="Arial"/>
          <w:color w:val="000000"/>
          <w:sz w:val="19"/>
          <w:szCs w:val="19"/>
        </w:rPr>
        <w:t>»Las inversiones temporales de carácter financiero no afectan su naturaleza jurídica ni su régimen. </w:t>
      </w:r>
    </w:p>
    <w:p w14:paraId="1F42B953" w14:textId="400F7974" w:rsidR="00411CAB" w:rsidRPr="002A4BF7" w:rsidRDefault="00411CAB">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w:t>
      </w:r>
      <w:r w:rsidRPr="002A4BF7">
        <w:rPr>
          <w:rStyle w:val="Textoennegrita"/>
          <w:rFonts w:ascii="Arial" w:hAnsi="Arial" w:cs="Arial"/>
          <w:b w:val="0"/>
          <w:bCs w:val="0"/>
          <w:color w:val="000000"/>
          <w:sz w:val="19"/>
          <w:szCs w:val="19"/>
        </w:rPr>
        <w:t>Parágrafo.</w:t>
      </w:r>
      <w:r w:rsidRPr="002A4BF7">
        <w:rPr>
          <w:rFonts w:ascii="Arial" w:hAnsi="Arial" w:cs="Arial"/>
          <w:color w:val="000000"/>
          <w:sz w:val="19"/>
          <w:szCs w:val="19"/>
        </w:rPr>
        <w:t> Los regímenes de las actividades y de los servidores de las sociedades de economía mixta en las cuales el aporte de la Nación, de entidades territoriales y de entidades descentralizadas, sea igual o superior al noventa (90%) del capital social es el de las empresas industriales y comerciales del Estado». </w:t>
      </w:r>
    </w:p>
    <w:p w14:paraId="72A9B4DF" w14:textId="5DCC71BA" w:rsidR="00411CAB" w:rsidRPr="002A4BF7" w:rsidRDefault="00411CAB">
      <w:pPr>
        <w:pStyle w:val="Textonotapie"/>
        <w:ind w:firstLine="708"/>
        <w:rPr>
          <w:rFonts w:ascii="Arial" w:hAnsi="Arial" w:cs="Arial"/>
          <w:sz w:val="19"/>
          <w:szCs w:val="19"/>
        </w:rPr>
      </w:pPr>
      <w:r w:rsidRPr="002A4BF7">
        <w:rPr>
          <w:rFonts w:ascii="Arial" w:hAnsi="Arial" w:cs="Arial"/>
          <w:sz w:val="19"/>
          <w:szCs w:val="19"/>
        </w:rPr>
        <w:t xml:space="preserve"> </w:t>
      </w:r>
    </w:p>
  </w:footnote>
  <w:footnote w:id="16">
    <w:p w14:paraId="0E2EB5F0" w14:textId="2F0E2B65" w:rsidR="00AF7A67" w:rsidRPr="002A4BF7" w:rsidRDefault="00AF7A67">
      <w:pPr>
        <w:pStyle w:val="Textonotapie"/>
        <w:ind w:firstLine="708"/>
        <w:jc w:val="both"/>
        <w:rPr>
          <w:rFonts w:ascii="Arial" w:hAnsi="Arial" w:cs="Arial"/>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w:t>
      </w:r>
      <w:r w:rsidR="00144B73" w:rsidRPr="002A4BF7">
        <w:rPr>
          <w:rFonts w:ascii="Arial" w:hAnsi="Arial" w:cs="Arial"/>
          <w:sz w:val="19"/>
          <w:szCs w:val="19"/>
        </w:rPr>
        <w:t xml:space="preserve"> Ley 21 de </w:t>
      </w:r>
      <w:r w:rsidR="006A7ACB" w:rsidRPr="002A4BF7">
        <w:rPr>
          <w:rFonts w:ascii="Arial" w:hAnsi="Arial" w:cs="Arial"/>
          <w:sz w:val="19"/>
          <w:szCs w:val="19"/>
        </w:rPr>
        <w:t>1982 «</w:t>
      </w:r>
      <w:r w:rsidR="006A7ACB" w:rsidRPr="002A4BF7">
        <w:rPr>
          <w:rFonts w:ascii="Arial" w:hAnsi="Arial" w:cs="Arial"/>
          <w:color w:val="000000"/>
          <w:sz w:val="19"/>
          <w:szCs w:val="19"/>
        </w:rPr>
        <w:t>Artículo 39. Las Cajas de Compensación Familiar son personas jurídicas de derecho privado sin ánimo de lucro, organizadas como corporaciones en la forma prevista en el Código Civil, cumplen funciones de seguridad social y se hallan sometidas al control y vigilancia del Estado en la forma establecida por la ley». </w:t>
      </w:r>
    </w:p>
  </w:footnote>
  <w:footnote w:id="17">
    <w:p w14:paraId="100B7A91" w14:textId="77777777" w:rsidR="00E7102C" w:rsidRPr="002A4BF7" w:rsidRDefault="00E7102C">
      <w:pPr>
        <w:pStyle w:val="Textonotapie"/>
        <w:rPr>
          <w:rFonts w:ascii="Arial" w:hAnsi="Arial" w:cs="Arial"/>
          <w:sz w:val="19"/>
          <w:szCs w:val="19"/>
        </w:rPr>
      </w:pPr>
    </w:p>
    <w:p w14:paraId="5325DC74" w14:textId="3FAAA9A3" w:rsidR="00E7102C" w:rsidRPr="002A4BF7" w:rsidRDefault="00AC4319">
      <w:pPr>
        <w:pStyle w:val="NormalWeb"/>
        <w:spacing w:before="0" w:beforeAutospacing="0" w:after="0" w:afterAutospacing="0"/>
        <w:ind w:firstLine="708"/>
        <w:jc w:val="both"/>
        <w:rPr>
          <w:rFonts w:ascii="Arial" w:hAnsi="Arial" w:cs="Arial"/>
          <w:color w:val="000000"/>
          <w:sz w:val="19"/>
          <w:szCs w:val="19"/>
        </w:rPr>
      </w:pPr>
      <w:r w:rsidRPr="002A4BF7">
        <w:rPr>
          <w:rStyle w:val="Refdenotaalpie"/>
          <w:rFonts w:ascii="Arial" w:hAnsi="Arial" w:cs="Arial"/>
          <w:sz w:val="19"/>
          <w:szCs w:val="19"/>
        </w:rPr>
        <w:footnoteRef/>
      </w:r>
      <w:r w:rsidR="00E7102C" w:rsidRPr="002A4BF7">
        <w:rPr>
          <w:rFonts w:ascii="Arial" w:hAnsi="Arial" w:cs="Arial"/>
          <w:sz w:val="19"/>
          <w:szCs w:val="19"/>
        </w:rPr>
        <w:t xml:space="preserve"> Ley 454 de 1998 «</w:t>
      </w:r>
      <w:r w:rsidR="00E7102C" w:rsidRPr="002A4BF7">
        <w:rPr>
          <w:rStyle w:val="Textoennegrita"/>
          <w:rFonts w:ascii="Arial" w:hAnsi="Arial" w:cs="Arial"/>
          <w:b w:val="0"/>
          <w:bCs w:val="0"/>
          <w:color w:val="000000"/>
          <w:sz w:val="19"/>
          <w:szCs w:val="19"/>
        </w:rPr>
        <w:t>Artículo 6°.</w:t>
      </w:r>
      <w:r w:rsidR="006322A7" w:rsidRPr="002A4BF7">
        <w:rPr>
          <w:rStyle w:val="Textoennegrita"/>
          <w:rFonts w:ascii="Arial" w:hAnsi="Arial" w:cs="Arial"/>
          <w:b w:val="0"/>
          <w:bCs w:val="0"/>
          <w:color w:val="000000"/>
          <w:sz w:val="19"/>
          <w:szCs w:val="19"/>
        </w:rPr>
        <w:t xml:space="preserve"> </w:t>
      </w:r>
      <w:r w:rsidR="00E7102C" w:rsidRPr="002A4BF7">
        <w:rPr>
          <w:rStyle w:val="nfasis"/>
          <w:rFonts w:ascii="Arial" w:hAnsi="Arial" w:cs="Arial"/>
          <w:i w:val="0"/>
          <w:iCs w:val="0"/>
          <w:color w:val="000000"/>
          <w:sz w:val="19"/>
          <w:szCs w:val="19"/>
        </w:rPr>
        <w:t>Características de las organizaciones de Economía Solidaria</w:t>
      </w:r>
      <w:r w:rsidR="00E7102C" w:rsidRPr="002A4BF7">
        <w:rPr>
          <w:rStyle w:val="nfasis"/>
          <w:rFonts w:ascii="Arial" w:hAnsi="Arial" w:cs="Arial"/>
          <w:color w:val="000000"/>
          <w:sz w:val="19"/>
          <w:szCs w:val="19"/>
        </w:rPr>
        <w:t>. </w:t>
      </w:r>
      <w:r w:rsidR="00E7102C" w:rsidRPr="002A4BF7">
        <w:rPr>
          <w:rFonts w:ascii="Arial" w:hAnsi="Arial" w:cs="Arial"/>
          <w:color w:val="000000"/>
          <w:sz w:val="19"/>
          <w:szCs w:val="19"/>
        </w:rPr>
        <w:t>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 </w:t>
      </w:r>
    </w:p>
    <w:p w14:paraId="55711330" w14:textId="30A33F9B" w:rsidR="00E7102C" w:rsidRPr="002A4BF7" w:rsidRDefault="00E7102C">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»1. Estar organizada como empresa que contemple en su objeto social, el ejercicio de una actividad socioeconómica, tendiente a satisfacer necesidades de sus asociados y el desarrollo de obras de servicio comunitario. </w:t>
      </w:r>
    </w:p>
    <w:p w14:paraId="2812A801" w14:textId="1B08218F" w:rsidR="00E7102C" w:rsidRPr="002A4BF7" w:rsidRDefault="00E7102C">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»2. Tener establecido un vínculo asociativo, fundado en los principios y fines contemplados en la presente ley. </w:t>
      </w:r>
    </w:p>
    <w:p w14:paraId="6C2EC19A" w14:textId="52136760" w:rsidR="00E7102C" w:rsidRPr="002A4BF7" w:rsidRDefault="00E7102C">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»3. Tener incluido en sus estatutos o reglas básicas de funcionamiento la ausencia de ánimo de lucro, movida por la solidaridad, el servicio social o comunitario. </w:t>
      </w:r>
    </w:p>
    <w:p w14:paraId="58C62575" w14:textId="77777777" w:rsidR="00E7102C" w:rsidRPr="002A4BF7" w:rsidRDefault="00E7102C">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p>
    <w:p w14:paraId="4497E4BA" w14:textId="4D719CA0" w:rsidR="00E7102C" w:rsidRPr="002A4BF7" w:rsidRDefault="00E7102C">
      <w:pPr>
        <w:pStyle w:val="NormalWeb"/>
        <w:spacing w:before="0" w:beforeAutospacing="0" w:after="0" w:afterAutospacing="0"/>
        <w:ind w:firstLine="708"/>
        <w:jc w:val="both"/>
        <w:rPr>
          <w:rFonts w:ascii="Arial" w:hAnsi="Arial" w:cs="Arial"/>
          <w:color w:val="000000"/>
          <w:sz w:val="19"/>
          <w:szCs w:val="19"/>
        </w:rPr>
      </w:pPr>
      <w:r w:rsidRPr="002A4BF7">
        <w:rPr>
          <w:rFonts w:ascii="Arial" w:hAnsi="Arial" w:cs="Arial"/>
          <w:color w:val="000000"/>
          <w:sz w:val="19"/>
          <w:szCs w:val="19"/>
        </w:rPr>
        <w:t>»4. Garantizar la igualdad de derechos y obligaciones de sus miembros sin consideración a sus aportes. </w:t>
      </w:r>
    </w:p>
    <w:p w14:paraId="1E896B9B" w14:textId="3407A5B6" w:rsidR="00E7102C" w:rsidRPr="002A4BF7" w:rsidRDefault="00E7102C">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»5. Establecer en sus estatutos un monto mínimo de aportes sociales no reducibles, debidamente pagados, durante su existencia. </w:t>
      </w:r>
    </w:p>
    <w:p w14:paraId="0F136F27" w14:textId="0D27B93A" w:rsidR="00E7102C" w:rsidRPr="002A4BF7" w:rsidRDefault="00E7102C">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»6. Integrarse social y económicamente, sin perjuicio de sus vínculos con otras entidades sin ánimo de lucro que tengan por fin promover el desarrollo integral del ser humano. </w:t>
      </w:r>
    </w:p>
    <w:p w14:paraId="31E44FAD" w14:textId="12897068" w:rsidR="00E7102C" w:rsidRPr="002A4BF7" w:rsidRDefault="00E7102C">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w:t>
      </w:r>
      <w:r w:rsidRPr="002A4BF7">
        <w:rPr>
          <w:rStyle w:val="Textoennegrita"/>
          <w:rFonts w:ascii="Arial" w:hAnsi="Arial" w:cs="Arial"/>
          <w:b w:val="0"/>
          <w:bCs w:val="0"/>
          <w:color w:val="000000"/>
          <w:sz w:val="19"/>
          <w:szCs w:val="19"/>
        </w:rPr>
        <w:t>Parágrafo 1°.</w:t>
      </w:r>
      <w:r w:rsidRPr="002A4BF7">
        <w:rPr>
          <w:rFonts w:ascii="Arial" w:hAnsi="Arial" w:cs="Arial"/>
          <w:color w:val="000000"/>
          <w:sz w:val="19"/>
          <w:szCs w:val="19"/>
        </w:rPr>
        <w:t> En todo caso, las organizaciones de la economía solidaria deberán cumplir con los siguientes principios económicos: </w:t>
      </w:r>
    </w:p>
    <w:p w14:paraId="61A40FBC" w14:textId="01690695" w:rsidR="00E7102C" w:rsidRPr="002A4BF7" w:rsidRDefault="00E7102C">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»1. Establecer la irrepartibilidad de las reservas sociales y, en caso de liquidación, la del remanente patrimonial. </w:t>
      </w:r>
    </w:p>
    <w:p w14:paraId="0A9A7B90" w14:textId="796C175B" w:rsidR="00E7102C" w:rsidRPr="002A4BF7" w:rsidRDefault="00E7102C">
      <w:pPr>
        <w:pStyle w:val="NormalWeb"/>
        <w:spacing w:before="0" w:beforeAutospacing="0" w:after="0" w:afterAutospacing="0"/>
        <w:jc w:val="both"/>
        <w:rPr>
          <w:rFonts w:ascii="Arial" w:hAnsi="Arial" w:cs="Arial"/>
          <w:color w:val="000000"/>
          <w:sz w:val="19"/>
          <w:szCs w:val="19"/>
        </w:rPr>
      </w:pPr>
      <w:r w:rsidRPr="002A4BF7">
        <w:rPr>
          <w:rFonts w:ascii="Arial" w:hAnsi="Arial" w:cs="Arial"/>
          <w:color w:val="000000"/>
          <w:sz w:val="19"/>
          <w:szCs w:val="19"/>
        </w:rPr>
        <w:t>  </w:t>
      </w:r>
      <w:r w:rsidRPr="002A4BF7">
        <w:rPr>
          <w:rFonts w:ascii="Arial" w:hAnsi="Arial" w:cs="Arial"/>
          <w:color w:val="000000"/>
          <w:sz w:val="19"/>
          <w:szCs w:val="19"/>
        </w:rPr>
        <w:tab/>
        <w:t>»2. 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 </w:t>
      </w:r>
    </w:p>
    <w:p w14:paraId="7B5285F9" w14:textId="32A71566" w:rsidR="00AC4319" w:rsidRPr="002A4BF7" w:rsidRDefault="00E7102C">
      <w:pPr>
        <w:pStyle w:val="NormalWeb"/>
        <w:spacing w:before="0" w:beforeAutospacing="0" w:after="0" w:afterAutospacing="0"/>
        <w:jc w:val="both"/>
        <w:rPr>
          <w:rFonts w:ascii="Arial" w:hAnsi="Arial" w:cs="Arial"/>
          <w:sz w:val="19"/>
          <w:szCs w:val="19"/>
        </w:rPr>
      </w:pPr>
      <w:r w:rsidRPr="002A4BF7">
        <w:rPr>
          <w:rFonts w:ascii="Arial" w:hAnsi="Arial" w:cs="Arial"/>
          <w:color w:val="000000"/>
          <w:sz w:val="19"/>
          <w:szCs w:val="19"/>
        </w:rPr>
        <w:t>  </w:t>
      </w:r>
      <w:r w:rsidRPr="002A4BF7">
        <w:rPr>
          <w:rFonts w:ascii="Arial" w:hAnsi="Arial" w:cs="Arial"/>
          <w:color w:val="000000"/>
          <w:sz w:val="19"/>
          <w:szCs w:val="19"/>
        </w:rPr>
        <w:tab/>
        <w:t>»</w:t>
      </w:r>
      <w:r w:rsidRPr="002A4BF7">
        <w:rPr>
          <w:rStyle w:val="Textoennegrita"/>
          <w:rFonts w:ascii="Arial" w:hAnsi="Arial" w:cs="Arial"/>
          <w:b w:val="0"/>
          <w:bCs w:val="0"/>
          <w:color w:val="000000"/>
          <w:sz w:val="19"/>
          <w:szCs w:val="19"/>
        </w:rPr>
        <w:t>Parágrafo 2°.</w:t>
      </w:r>
      <w:r w:rsidRPr="002A4BF7">
        <w:rPr>
          <w:rFonts w:ascii="Arial" w:hAnsi="Arial" w:cs="Arial"/>
          <w:color w:val="000000"/>
          <w:sz w:val="19"/>
          <w:szCs w:val="19"/>
        </w:rPr>
        <w:t>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r w:rsidR="006322A7" w:rsidRPr="002A4BF7">
        <w:rPr>
          <w:rFonts w:ascii="Arial" w:hAnsi="Arial" w:cs="Arial"/>
          <w:color w:val="000000"/>
          <w:sz w:val="19"/>
          <w:szCs w:val="19"/>
        </w:rPr>
        <w:t>»</w:t>
      </w:r>
      <w:r w:rsidRPr="002A4BF7">
        <w:rPr>
          <w:rFonts w:ascii="Arial" w:hAnsi="Arial" w:cs="Arial"/>
          <w:color w:val="000000"/>
          <w:sz w:val="19"/>
          <w:szCs w:val="19"/>
        </w:rPr>
        <w:t>. </w:t>
      </w:r>
    </w:p>
  </w:footnote>
  <w:footnote w:id="18">
    <w:p w14:paraId="17502916" w14:textId="77777777" w:rsidR="00D97669" w:rsidRPr="002A4BF7" w:rsidRDefault="00D97669">
      <w:pPr>
        <w:pStyle w:val="Textonotapie"/>
        <w:ind w:firstLine="708"/>
        <w:jc w:val="both"/>
        <w:rPr>
          <w:rFonts w:ascii="Arial" w:hAnsi="Arial" w:cs="Arial"/>
          <w:color w:val="000000" w:themeColor="text1"/>
          <w:sz w:val="19"/>
          <w:szCs w:val="19"/>
        </w:rPr>
      </w:pPr>
      <w:r w:rsidRPr="002A4BF7">
        <w:rPr>
          <w:rStyle w:val="Refdenotaalpie"/>
          <w:rFonts w:ascii="Arial" w:hAnsi="Arial" w:cs="Arial"/>
          <w:color w:val="000000" w:themeColor="text1"/>
          <w:sz w:val="19"/>
          <w:szCs w:val="19"/>
        </w:rPr>
        <w:footnoteRef/>
      </w:r>
      <w:r w:rsidRPr="002A4BF7">
        <w:rPr>
          <w:rFonts w:ascii="Arial" w:hAnsi="Arial" w:cs="Arial"/>
          <w:color w:val="000000" w:themeColor="text1"/>
          <w:sz w:val="19"/>
          <w:szCs w:val="19"/>
        </w:rPr>
        <w:t xml:space="preserve"> Corte Constitucional. Sentencia C- 341 del 4 de junio de 2014. M. P. Mauricio González Cuervo</w:t>
      </w:r>
    </w:p>
    <w:p w14:paraId="7944E01E" w14:textId="77777777" w:rsidR="00D97669" w:rsidRPr="002A4BF7" w:rsidRDefault="00D97669">
      <w:pPr>
        <w:pStyle w:val="Textonotapie"/>
        <w:ind w:firstLine="708"/>
        <w:jc w:val="both"/>
        <w:rPr>
          <w:rFonts w:ascii="Arial" w:hAnsi="Arial" w:cs="Arial"/>
          <w:color w:val="000000" w:themeColor="text1"/>
          <w:sz w:val="19"/>
          <w:szCs w:val="19"/>
        </w:rPr>
      </w:pPr>
    </w:p>
  </w:footnote>
  <w:footnote w:id="19">
    <w:p w14:paraId="6256E8C4" w14:textId="77777777" w:rsidR="00D97669" w:rsidRPr="002A4BF7" w:rsidRDefault="00D97669">
      <w:pPr>
        <w:pStyle w:val="Textonotapie"/>
        <w:ind w:firstLine="708"/>
        <w:jc w:val="both"/>
        <w:rPr>
          <w:rFonts w:ascii="Arial" w:hAnsi="Arial" w:cs="Arial"/>
          <w:color w:val="000000" w:themeColor="text1"/>
          <w:sz w:val="19"/>
          <w:szCs w:val="19"/>
        </w:rPr>
      </w:pPr>
      <w:r w:rsidRPr="002A4BF7">
        <w:rPr>
          <w:rStyle w:val="Refdenotaalpie"/>
          <w:rFonts w:ascii="Arial" w:hAnsi="Arial" w:cs="Arial"/>
          <w:color w:val="000000" w:themeColor="text1"/>
          <w:sz w:val="19"/>
          <w:szCs w:val="19"/>
        </w:rPr>
        <w:footnoteRef/>
      </w:r>
      <w:r w:rsidRPr="002A4BF7">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B2C896F" w14:textId="77777777" w:rsidR="00D97669" w:rsidRPr="002A4BF7" w:rsidRDefault="00D97669">
      <w:pPr>
        <w:pStyle w:val="Textonotapie"/>
        <w:ind w:firstLine="708"/>
        <w:jc w:val="both"/>
        <w:rPr>
          <w:rFonts w:ascii="Arial" w:hAnsi="Arial" w:cs="Arial"/>
          <w:color w:val="000000" w:themeColor="text1"/>
          <w:sz w:val="19"/>
          <w:szCs w:val="19"/>
        </w:rPr>
      </w:pPr>
      <w:r w:rsidRPr="002A4BF7">
        <w:rPr>
          <w:rFonts w:ascii="Arial" w:hAnsi="Arial" w:cs="Arial"/>
          <w:color w:val="000000" w:themeColor="text1"/>
          <w:sz w:val="19"/>
          <w:szCs w:val="19"/>
        </w:rPr>
        <w:t>»Lo anterior, sin perjuicio de las publicaciones previstas en el numeral 3 del artículo 30 de la Ley 80 de 1993.</w:t>
      </w:r>
    </w:p>
    <w:p w14:paraId="36A1462F" w14:textId="77777777" w:rsidR="00D97669" w:rsidRPr="002A4BF7" w:rsidRDefault="00D97669">
      <w:pPr>
        <w:pStyle w:val="Textonotapie"/>
        <w:ind w:firstLine="708"/>
        <w:jc w:val="both"/>
        <w:rPr>
          <w:rFonts w:ascii="Arial" w:hAnsi="Arial" w:cs="Arial"/>
          <w:color w:val="000000" w:themeColor="text1"/>
          <w:sz w:val="19"/>
          <w:szCs w:val="19"/>
        </w:rPr>
      </w:pPr>
      <w:r w:rsidRPr="002A4BF7">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640E5143" w14:textId="77777777" w:rsidR="00D97669" w:rsidRPr="002A4BF7" w:rsidRDefault="00D97669">
      <w:pPr>
        <w:pStyle w:val="Textonotapie"/>
        <w:ind w:firstLine="708"/>
        <w:jc w:val="both"/>
        <w:rPr>
          <w:rFonts w:ascii="Arial" w:hAnsi="Arial" w:cs="Arial"/>
          <w:color w:val="000000" w:themeColor="text1"/>
          <w:sz w:val="19"/>
          <w:szCs w:val="19"/>
        </w:rPr>
      </w:pPr>
      <w:r w:rsidRPr="002A4BF7">
        <w:rPr>
          <w:rFonts w:ascii="Arial" w:hAnsi="Arial" w:cs="Arial"/>
          <w:color w:val="000000" w:themeColor="text1"/>
          <w:sz w:val="19"/>
          <w:szCs w:val="19"/>
        </w:rPr>
        <w:t>[…]</w:t>
      </w:r>
    </w:p>
    <w:p w14:paraId="14506F87" w14:textId="77777777" w:rsidR="00D97669" w:rsidRPr="002A4BF7" w:rsidRDefault="00D97669">
      <w:pPr>
        <w:pStyle w:val="Textonotapie"/>
        <w:ind w:firstLine="708"/>
        <w:jc w:val="both"/>
        <w:rPr>
          <w:rFonts w:ascii="Arial" w:hAnsi="Arial" w:cs="Arial"/>
          <w:color w:val="000000" w:themeColor="text1"/>
          <w:sz w:val="19"/>
          <w:szCs w:val="19"/>
        </w:rPr>
      </w:pPr>
      <w:r w:rsidRPr="002A4BF7">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footnote>
  <w:footnote w:id="20">
    <w:p w14:paraId="6CD34F01" w14:textId="77777777" w:rsidR="00D97669" w:rsidRPr="002A4BF7" w:rsidRDefault="00D97669">
      <w:pPr>
        <w:pStyle w:val="Textonotapie"/>
        <w:ind w:firstLine="708"/>
        <w:jc w:val="both"/>
        <w:rPr>
          <w:rFonts w:ascii="Arial" w:hAnsi="Arial" w:cs="Arial"/>
          <w:color w:val="000000" w:themeColor="text1"/>
          <w:sz w:val="19"/>
          <w:szCs w:val="19"/>
        </w:rPr>
      </w:pPr>
      <w:r w:rsidRPr="002A4BF7">
        <w:rPr>
          <w:rStyle w:val="Refdenotaalpie"/>
          <w:rFonts w:ascii="Arial" w:hAnsi="Arial" w:cs="Arial"/>
          <w:color w:val="000000" w:themeColor="text1"/>
          <w:sz w:val="19"/>
          <w:szCs w:val="19"/>
        </w:rPr>
        <w:footnoteRef/>
      </w:r>
      <w:r w:rsidRPr="002A4BF7">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18AC5B7" w14:textId="77777777" w:rsidR="00D97669" w:rsidRPr="002A4BF7" w:rsidRDefault="00D97669">
      <w:pPr>
        <w:pStyle w:val="Textonotapie"/>
        <w:ind w:firstLine="708"/>
        <w:jc w:val="both"/>
        <w:rPr>
          <w:rFonts w:ascii="Arial" w:hAnsi="Arial" w:cs="Arial"/>
          <w:color w:val="000000" w:themeColor="text1"/>
          <w:sz w:val="19"/>
          <w:szCs w:val="19"/>
          <w:lang w:val="es-CO"/>
        </w:rPr>
      </w:pPr>
    </w:p>
  </w:footnote>
  <w:footnote w:id="21">
    <w:p w14:paraId="43CFA3C5" w14:textId="77777777" w:rsidR="00D97669" w:rsidRPr="002A4BF7" w:rsidRDefault="00D97669">
      <w:pPr>
        <w:pStyle w:val="Textonotapie"/>
        <w:ind w:firstLine="708"/>
        <w:jc w:val="both"/>
        <w:rPr>
          <w:rFonts w:ascii="Arial" w:hAnsi="Arial" w:cs="Arial"/>
          <w:color w:val="000000" w:themeColor="text1"/>
          <w:sz w:val="19"/>
          <w:szCs w:val="19"/>
        </w:rPr>
      </w:pPr>
      <w:r w:rsidRPr="002A4BF7">
        <w:rPr>
          <w:rStyle w:val="Refdenotaalpie"/>
          <w:rFonts w:ascii="Arial" w:hAnsi="Arial" w:cs="Arial"/>
          <w:color w:val="000000" w:themeColor="text1"/>
          <w:sz w:val="19"/>
          <w:szCs w:val="19"/>
        </w:rPr>
        <w:footnoteRef/>
      </w:r>
      <w:r w:rsidRPr="002A4BF7">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7672CAFB" w14:textId="49DA4A5F" w:rsidR="006B3254" w:rsidRPr="002A4BF7" w:rsidRDefault="006B3254">
      <w:pPr>
        <w:pStyle w:val="Textonotapie"/>
        <w:ind w:firstLine="708"/>
        <w:jc w:val="both"/>
        <w:rPr>
          <w:rFonts w:ascii="Arial" w:hAnsi="Arial" w:cs="Arial"/>
          <w:color w:val="000000" w:themeColor="text1"/>
          <w:sz w:val="19"/>
          <w:szCs w:val="19"/>
        </w:rPr>
      </w:pPr>
      <w:r w:rsidRPr="002A4BF7">
        <w:rPr>
          <w:rFonts w:ascii="Arial" w:hAnsi="Arial" w:cs="Arial"/>
          <w:color w:val="000000" w:themeColor="text1"/>
          <w:sz w:val="19"/>
          <w:szCs w:val="19"/>
        </w:rPr>
        <w:t>[…]</w:t>
      </w:r>
    </w:p>
    <w:p w14:paraId="1C432BC5" w14:textId="76D22217" w:rsidR="006B3254" w:rsidRPr="002A4BF7" w:rsidRDefault="00D97669">
      <w:pPr>
        <w:pStyle w:val="Textonotapie"/>
        <w:ind w:firstLine="708"/>
        <w:jc w:val="both"/>
        <w:rPr>
          <w:rFonts w:ascii="Arial" w:hAnsi="Arial" w:cs="Arial"/>
          <w:color w:val="000000" w:themeColor="text1"/>
          <w:sz w:val="19"/>
          <w:szCs w:val="19"/>
        </w:rPr>
      </w:pPr>
      <w:r w:rsidRPr="002A4BF7">
        <w:rPr>
          <w:rFonts w:ascii="Arial" w:hAnsi="Arial" w:cs="Arial"/>
          <w:color w:val="000000" w:themeColor="text1"/>
          <w:sz w:val="19"/>
          <w:szCs w:val="19"/>
        </w:rPr>
        <w:t>»</w:t>
      </w:r>
      <w:r w:rsidR="006B3254" w:rsidRPr="002A4BF7">
        <w:rPr>
          <w:rFonts w:ascii="Arial" w:hAnsi="Arial" w:cs="Arial"/>
          <w:color w:val="000000" w:themeColor="text1"/>
          <w:sz w:val="19"/>
          <w:szCs w:val="19"/>
        </w:rPr>
        <w:t xml:space="preserve">g) Las entidades que administren instituciones parafiscales, fondos o recursos de naturaleza u origen público.  </w:t>
      </w:r>
    </w:p>
    <w:p w14:paraId="0FCA8F71" w14:textId="4DBA155B" w:rsidR="00D97669" w:rsidRPr="002A4BF7" w:rsidRDefault="006B3254">
      <w:pPr>
        <w:pStyle w:val="Textonotapie"/>
        <w:ind w:firstLine="708"/>
        <w:jc w:val="both"/>
        <w:rPr>
          <w:rFonts w:ascii="Arial" w:hAnsi="Arial" w:cs="Arial"/>
          <w:color w:val="000000" w:themeColor="text1"/>
          <w:sz w:val="19"/>
          <w:szCs w:val="19"/>
        </w:rPr>
      </w:pPr>
      <w:r w:rsidRPr="002A4BF7">
        <w:rPr>
          <w:rFonts w:ascii="Arial" w:hAnsi="Arial" w:cs="Arial"/>
          <w:color w:val="000000" w:themeColor="text1"/>
          <w:sz w:val="19"/>
          <w:szCs w:val="19"/>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r w:rsidR="00D97669" w:rsidRPr="002A4BF7">
        <w:rPr>
          <w:rFonts w:ascii="Arial" w:hAnsi="Arial" w:cs="Arial"/>
          <w:color w:val="000000" w:themeColor="text1"/>
          <w:sz w:val="19"/>
          <w:szCs w:val="19"/>
        </w:rPr>
        <w:t>».</w:t>
      </w:r>
    </w:p>
    <w:p w14:paraId="68ED9CF1" w14:textId="77777777" w:rsidR="00D97669" w:rsidRPr="002A4BF7" w:rsidRDefault="00D97669">
      <w:pPr>
        <w:pStyle w:val="Textonotapie"/>
        <w:jc w:val="both"/>
        <w:rPr>
          <w:rFonts w:ascii="Arial" w:hAnsi="Arial" w:cs="Arial"/>
          <w:color w:val="000000" w:themeColor="text1"/>
          <w:sz w:val="19"/>
          <w:szCs w:val="19"/>
          <w:lang w:val="es-CO"/>
        </w:rPr>
      </w:pPr>
    </w:p>
  </w:footnote>
  <w:footnote w:id="22">
    <w:p w14:paraId="7EAAC0E8" w14:textId="77777777" w:rsidR="00D97669" w:rsidRPr="002A4BF7" w:rsidRDefault="00D97669">
      <w:pPr>
        <w:pStyle w:val="Textonotapie"/>
        <w:ind w:firstLine="709"/>
        <w:jc w:val="both"/>
        <w:rPr>
          <w:rFonts w:ascii="Arial" w:hAnsi="Arial" w:cs="Arial"/>
          <w:color w:val="000000" w:themeColor="text1"/>
          <w:sz w:val="19"/>
          <w:szCs w:val="19"/>
        </w:rPr>
      </w:pPr>
      <w:r w:rsidRPr="002A4BF7">
        <w:rPr>
          <w:rFonts w:ascii="Arial" w:eastAsia="Times New Roman" w:hAnsi="Arial" w:cs="Arial"/>
          <w:color w:val="000000" w:themeColor="text1"/>
          <w:sz w:val="19"/>
          <w:szCs w:val="19"/>
          <w:vertAlign w:val="superscript"/>
          <w:lang w:val="es-ES" w:eastAsia="es-ES"/>
        </w:rPr>
        <w:footnoteRef/>
      </w:r>
      <w:r w:rsidRPr="002A4BF7">
        <w:rPr>
          <w:rFonts w:ascii="Arial" w:eastAsia="Times New Roman" w:hAnsi="Arial" w:cs="Arial"/>
          <w:color w:val="000000" w:themeColor="text1"/>
          <w:sz w:val="19"/>
          <w:szCs w:val="19"/>
          <w:vertAlign w:val="superscript"/>
          <w:lang w:val="es-ES" w:eastAsia="es-ES"/>
        </w:rPr>
        <w:t xml:space="preserve"> </w:t>
      </w:r>
      <w:r w:rsidRPr="002A4BF7">
        <w:rPr>
          <w:rFonts w:ascii="Arial" w:eastAsia="Times New Roman" w:hAnsi="Arial" w:cs="Arial"/>
          <w:color w:val="000000" w:themeColor="text1"/>
          <w:sz w:val="19"/>
          <w:szCs w:val="19"/>
          <w:lang w:val="es-ES" w:eastAsia="es-ES"/>
        </w:rPr>
        <w:t>«</w:t>
      </w:r>
      <w:r w:rsidRPr="002A4BF7">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7B7920B" w14:textId="77777777" w:rsidR="00D97669" w:rsidRPr="002A4BF7" w:rsidRDefault="00D97669">
      <w:pPr>
        <w:pStyle w:val="Textonotapie"/>
        <w:ind w:firstLine="709"/>
        <w:jc w:val="both"/>
        <w:rPr>
          <w:rFonts w:ascii="Arial" w:eastAsia="Times New Roman" w:hAnsi="Arial" w:cs="Arial"/>
          <w:color w:val="000000" w:themeColor="text1"/>
          <w:sz w:val="19"/>
          <w:szCs w:val="19"/>
          <w:lang w:val="es-ES" w:eastAsia="es-ES"/>
        </w:rPr>
      </w:pPr>
      <w:r w:rsidRPr="002A4BF7">
        <w:rPr>
          <w:rFonts w:ascii="Arial" w:hAnsi="Arial" w:cs="Arial"/>
          <w:color w:val="000000" w:themeColor="text1"/>
          <w:sz w:val="19"/>
          <w:szCs w:val="19"/>
        </w:rPr>
        <w:t>[…].</w:t>
      </w:r>
    </w:p>
    <w:p w14:paraId="586AA34F" w14:textId="77777777" w:rsidR="00D97669" w:rsidRPr="002A4BF7" w:rsidRDefault="00D97669">
      <w:pPr>
        <w:pStyle w:val="Textonotapie"/>
        <w:ind w:firstLine="709"/>
        <w:jc w:val="both"/>
        <w:rPr>
          <w:rFonts w:ascii="Arial" w:eastAsia="Times New Roman" w:hAnsi="Arial" w:cs="Arial"/>
          <w:color w:val="000000" w:themeColor="text1"/>
          <w:sz w:val="19"/>
          <w:szCs w:val="19"/>
          <w:lang w:val="es-ES" w:eastAsia="es-ES"/>
        </w:rPr>
      </w:pPr>
      <w:r w:rsidRPr="002A4BF7">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0E07FC86" w14:textId="77777777" w:rsidR="00D97669" w:rsidRPr="002A4BF7" w:rsidRDefault="00D97669">
      <w:pPr>
        <w:pStyle w:val="Textonotapie"/>
        <w:ind w:firstLine="709"/>
        <w:jc w:val="both"/>
        <w:rPr>
          <w:rFonts w:ascii="Arial" w:eastAsia="Times New Roman" w:hAnsi="Arial" w:cs="Arial"/>
          <w:color w:val="000000" w:themeColor="text1"/>
          <w:sz w:val="19"/>
          <w:szCs w:val="19"/>
          <w:lang w:val="es-ES" w:eastAsia="es-ES"/>
        </w:rPr>
      </w:pPr>
    </w:p>
  </w:footnote>
  <w:footnote w:id="23">
    <w:p w14:paraId="636F4697" w14:textId="77777777" w:rsidR="00D97669" w:rsidRPr="002A4BF7" w:rsidRDefault="00D97669">
      <w:pPr>
        <w:pStyle w:val="Textonotapie"/>
        <w:ind w:firstLine="708"/>
        <w:jc w:val="both"/>
        <w:rPr>
          <w:rFonts w:ascii="Arial" w:hAnsi="Arial" w:cs="Arial"/>
          <w:color w:val="000000" w:themeColor="text1"/>
          <w:sz w:val="19"/>
          <w:szCs w:val="19"/>
        </w:rPr>
      </w:pPr>
      <w:r w:rsidRPr="002A4BF7">
        <w:rPr>
          <w:rStyle w:val="Refdenotaalpie"/>
          <w:rFonts w:ascii="Arial" w:hAnsi="Arial" w:cs="Arial"/>
          <w:color w:val="000000" w:themeColor="text1"/>
          <w:sz w:val="19"/>
          <w:szCs w:val="19"/>
        </w:rPr>
        <w:footnoteRef/>
      </w:r>
      <w:r w:rsidRPr="002A4BF7">
        <w:rPr>
          <w:rFonts w:ascii="Arial" w:hAnsi="Arial" w:cs="Arial"/>
          <w:color w:val="000000" w:themeColor="text1"/>
          <w:sz w:val="19"/>
          <w:szCs w:val="19"/>
        </w:rPr>
        <w:t xml:space="preserve"> C</w:t>
      </w:r>
      <w:r w:rsidRPr="002A4BF7">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3EF40B9D" w14:textId="77777777" w:rsidR="00D97669" w:rsidRPr="002A4BF7" w:rsidRDefault="00D97669">
      <w:pPr>
        <w:pStyle w:val="Textonotapie"/>
        <w:ind w:firstLine="708"/>
        <w:jc w:val="both"/>
        <w:rPr>
          <w:rFonts w:ascii="Arial" w:hAnsi="Arial" w:cs="Arial"/>
          <w:color w:val="000000" w:themeColor="text1"/>
          <w:sz w:val="19"/>
          <w:szCs w:val="19"/>
          <w:lang w:val="es-CO"/>
        </w:rPr>
      </w:pPr>
    </w:p>
  </w:footnote>
  <w:footnote w:id="24">
    <w:p w14:paraId="336E4A12" w14:textId="77777777" w:rsidR="00D97669" w:rsidRPr="002A4BF7" w:rsidRDefault="00D97669">
      <w:pPr>
        <w:pStyle w:val="Textonotapie"/>
        <w:ind w:firstLine="708"/>
        <w:jc w:val="both"/>
        <w:rPr>
          <w:rFonts w:ascii="Arial" w:hAnsi="Arial" w:cs="Arial"/>
          <w:color w:val="000000" w:themeColor="text1"/>
          <w:sz w:val="19"/>
          <w:szCs w:val="19"/>
        </w:rPr>
      </w:pPr>
      <w:r w:rsidRPr="002A4BF7">
        <w:rPr>
          <w:rStyle w:val="Refdenotaalpie"/>
          <w:rFonts w:ascii="Arial" w:hAnsi="Arial" w:cs="Arial"/>
          <w:color w:val="000000" w:themeColor="text1"/>
          <w:sz w:val="19"/>
          <w:szCs w:val="19"/>
        </w:rPr>
        <w:footnoteRef/>
      </w:r>
      <w:r w:rsidRPr="002A4BF7">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91C6BAF" w14:textId="77777777" w:rsidR="00D97669" w:rsidRPr="002A4BF7" w:rsidRDefault="00D97669">
      <w:pPr>
        <w:pStyle w:val="Textonotapie"/>
        <w:ind w:firstLine="708"/>
        <w:jc w:val="both"/>
        <w:rPr>
          <w:rFonts w:ascii="Arial" w:hAnsi="Arial" w:cs="Arial"/>
          <w:color w:val="000000" w:themeColor="text1"/>
          <w:sz w:val="19"/>
          <w:szCs w:val="19"/>
          <w:lang w:val="es-CO"/>
        </w:rPr>
      </w:pPr>
    </w:p>
  </w:footnote>
  <w:footnote w:id="25">
    <w:p w14:paraId="425BD591" w14:textId="77777777" w:rsidR="00D97669" w:rsidRPr="002A4BF7" w:rsidRDefault="00D97669">
      <w:pPr>
        <w:pStyle w:val="Textonotapie"/>
        <w:ind w:firstLine="708"/>
        <w:jc w:val="both"/>
        <w:rPr>
          <w:rFonts w:ascii="Arial" w:hAnsi="Arial" w:cs="Arial"/>
          <w:color w:val="000000" w:themeColor="text1"/>
          <w:sz w:val="19"/>
          <w:szCs w:val="19"/>
        </w:rPr>
      </w:pPr>
      <w:r w:rsidRPr="002A4BF7">
        <w:rPr>
          <w:rStyle w:val="Refdenotaalpie"/>
          <w:rFonts w:ascii="Arial" w:hAnsi="Arial" w:cs="Arial"/>
          <w:color w:val="000000" w:themeColor="text1"/>
          <w:sz w:val="19"/>
          <w:szCs w:val="19"/>
        </w:rPr>
        <w:footnoteRef/>
      </w:r>
      <w:r w:rsidRPr="002A4BF7">
        <w:rPr>
          <w:rFonts w:ascii="Arial" w:hAnsi="Arial" w:cs="Arial"/>
          <w:color w:val="000000" w:themeColor="text1"/>
          <w:sz w:val="19"/>
          <w:szCs w:val="19"/>
        </w:rPr>
        <w:t xml:space="preserve"> Consejo de Estado. Sección Tercera. Subsección C. Auto del 14 de agosto de 2017. Exp. 58.820. C.P. Jaime Orlando Santofimio Gamboa. </w:t>
      </w:r>
    </w:p>
    <w:p w14:paraId="581CEFF8" w14:textId="77777777" w:rsidR="00D97669" w:rsidRPr="002A4BF7" w:rsidRDefault="00D97669">
      <w:pPr>
        <w:pStyle w:val="Textonotapie"/>
        <w:ind w:firstLine="708"/>
        <w:jc w:val="both"/>
        <w:rPr>
          <w:rFonts w:ascii="Arial" w:hAnsi="Arial" w:cs="Arial"/>
          <w:color w:val="000000" w:themeColor="text1"/>
          <w:sz w:val="19"/>
          <w:szCs w:val="19"/>
          <w:lang w:val="es-CO"/>
        </w:rPr>
      </w:pPr>
    </w:p>
  </w:footnote>
  <w:footnote w:id="26">
    <w:p w14:paraId="692EE431" w14:textId="77777777" w:rsidR="00D97669" w:rsidRPr="002A4BF7" w:rsidRDefault="00D97669">
      <w:pPr>
        <w:pStyle w:val="Textonotapie"/>
        <w:ind w:firstLine="708"/>
        <w:jc w:val="both"/>
        <w:rPr>
          <w:rFonts w:ascii="Arial" w:hAnsi="Arial" w:cs="Arial"/>
          <w:sz w:val="19"/>
          <w:szCs w:val="19"/>
        </w:rPr>
      </w:pPr>
      <w:r w:rsidRPr="002A4BF7">
        <w:rPr>
          <w:rStyle w:val="Refdenotaalpie"/>
          <w:rFonts w:ascii="Arial" w:hAnsi="Arial" w:cs="Arial"/>
          <w:sz w:val="19"/>
          <w:szCs w:val="19"/>
        </w:rPr>
        <w:footnoteRef/>
      </w:r>
      <w:r w:rsidRPr="002A4BF7">
        <w:rPr>
          <w:rFonts w:ascii="Arial" w:hAnsi="Arial" w:cs="Arial"/>
          <w:sz w:val="19"/>
          <w:szCs w:val="19"/>
        </w:rPr>
        <w:t xml:space="preserve"> </w:t>
      </w:r>
      <w:r w:rsidRPr="002A4BF7">
        <w:rPr>
          <w:rFonts w:ascii="Arial" w:hAnsi="Arial" w:cs="Arial"/>
          <w:i/>
          <w:iCs/>
          <w:color w:val="000000" w:themeColor="text1"/>
          <w:sz w:val="19"/>
          <w:szCs w:val="19"/>
        </w:rPr>
        <w:t>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A45"/>
    <w:rsid w:val="00013B25"/>
    <w:rsid w:val="00015077"/>
    <w:rsid w:val="00020C75"/>
    <w:rsid w:val="00051EE3"/>
    <w:rsid w:val="000524C7"/>
    <w:rsid w:val="0005309D"/>
    <w:rsid w:val="00063122"/>
    <w:rsid w:val="000776BD"/>
    <w:rsid w:val="000942EB"/>
    <w:rsid w:val="000949F8"/>
    <w:rsid w:val="000B103F"/>
    <w:rsid w:val="000D21FD"/>
    <w:rsid w:val="000D6AAA"/>
    <w:rsid w:val="000D6CD9"/>
    <w:rsid w:val="000D6F40"/>
    <w:rsid w:val="000D7062"/>
    <w:rsid w:val="000E04EE"/>
    <w:rsid w:val="000E23D0"/>
    <w:rsid w:val="000E624F"/>
    <w:rsid w:val="000E6A1C"/>
    <w:rsid w:val="000F1038"/>
    <w:rsid w:val="000F14E8"/>
    <w:rsid w:val="00100CC9"/>
    <w:rsid w:val="00103915"/>
    <w:rsid w:val="00122B23"/>
    <w:rsid w:val="001310B2"/>
    <w:rsid w:val="00137FFA"/>
    <w:rsid w:val="00144B73"/>
    <w:rsid w:val="0014638C"/>
    <w:rsid w:val="00150FC0"/>
    <w:rsid w:val="00151C34"/>
    <w:rsid w:val="00162E0A"/>
    <w:rsid w:val="00180705"/>
    <w:rsid w:val="00186135"/>
    <w:rsid w:val="00187043"/>
    <w:rsid w:val="001932DC"/>
    <w:rsid w:val="001A3DB6"/>
    <w:rsid w:val="001B2AD8"/>
    <w:rsid w:val="001D3DAE"/>
    <w:rsid w:val="001E27DF"/>
    <w:rsid w:val="001F3296"/>
    <w:rsid w:val="001F7433"/>
    <w:rsid w:val="001F77DB"/>
    <w:rsid w:val="00211068"/>
    <w:rsid w:val="0022055D"/>
    <w:rsid w:val="00234B84"/>
    <w:rsid w:val="00237490"/>
    <w:rsid w:val="00242745"/>
    <w:rsid w:val="00265600"/>
    <w:rsid w:val="00282A6C"/>
    <w:rsid w:val="002901A0"/>
    <w:rsid w:val="002A4BF7"/>
    <w:rsid w:val="002B2434"/>
    <w:rsid w:val="002C5996"/>
    <w:rsid w:val="002D0047"/>
    <w:rsid w:val="002E351C"/>
    <w:rsid w:val="00300933"/>
    <w:rsid w:val="003033BA"/>
    <w:rsid w:val="003063FD"/>
    <w:rsid w:val="003162D3"/>
    <w:rsid w:val="00331DD0"/>
    <w:rsid w:val="00333FCA"/>
    <w:rsid w:val="00334440"/>
    <w:rsid w:val="0034680A"/>
    <w:rsid w:val="00350C6D"/>
    <w:rsid w:val="003567D7"/>
    <w:rsid w:val="00364C5D"/>
    <w:rsid w:val="00374CDF"/>
    <w:rsid w:val="00376A0E"/>
    <w:rsid w:val="003771A8"/>
    <w:rsid w:val="0038420E"/>
    <w:rsid w:val="00386456"/>
    <w:rsid w:val="003A581E"/>
    <w:rsid w:val="003C1764"/>
    <w:rsid w:val="003D1BC5"/>
    <w:rsid w:val="003E4BAA"/>
    <w:rsid w:val="003F27D2"/>
    <w:rsid w:val="003F3E7C"/>
    <w:rsid w:val="004047B0"/>
    <w:rsid w:val="00407DF1"/>
    <w:rsid w:val="00411CAB"/>
    <w:rsid w:val="00433C2B"/>
    <w:rsid w:val="004422D6"/>
    <w:rsid w:val="00447A32"/>
    <w:rsid w:val="00450CE1"/>
    <w:rsid w:val="00473517"/>
    <w:rsid w:val="00474AFD"/>
    <w:rsid w:val="00490E1C"/>
    <w:rsid w:val="00492977"/>
    <w:rsid w:val="004A04DA"/>
    <w:rsid w:val="004A34D2"/>
    <w:rsid w:val="004A783D"/>
    <w:rsid w:val="004C3B80"/>
    <w:rsid w:val="004D2A88"/>
    <w:rsid w:val="004E2EA9"/>
    <w:rsid w:val="004F74E8"/>
    <w:rsid w:val="00507665"/>
    <w:rsid w:val="00510144"/>
    <w:rsid w:val="0051074C"/>
    <w:rsid w:val="00513AF2"/>
    <w:rsid w:val="00522C22"/>
    <w:rsid w:val="00534F37"/>
    <w:rsid w:val="00542254"/>
    <w:rsid w:val="0054413A"/>
    <w:rsid w:val="00550E2E"/>
    <w:rsid w:val="005564CA"/>
    <w:rsid w:val="00560726"/>
    <w:rsid w:val="00562813"/>
    <w:rsid w:val="00571019"/>
    <w:rsid w:val="00574DD2"/>
    <w:rsid w:val="005A0BC3"/>
    <w:rsid w:val="005A79FE"/>
    <w:rsid w:val="005B250D"/>
    <w:rsid w:val="005C3CEE"/>
    <w:rsid w:val="005D33A0"/>
    <w:rsid w:val="005F0054"/>
    <w:rsid w:val="005F24C8"/>
    <w:rsid w:val="005F3991"/>
    <w:rsid w:val="005F3F44"/>
    <w:rsid w:val="006008B4"/>
    <w:rsid w:val="006031CD"/>
    <w:rsid w:val="00615CE6"/>
    <w:rsid w:val="00626CBE"/>
    <w:rsid w:val="006322A7"/>
    <w:rsid w:val="0064208C"/>
    <w:rsid w:val="006437F1"/>
    <w:rsid w:val="00653688"/>
    <w:rsid w:val="00655371"/>
    <w:rsid w:val="00663659"/>
    <w:rsid w:val="006652DE"/>
    <w:rsid w:val="0068545B"/>
    <w:rsid w:val="0068737F"/>
    <w:rsid w:val="00697665"/>
    <w:rsid w:val="006A7ACB"/>
    <w:rsid w:val="006A7FD0"/>
    <w:rsid w:val="006B3254"/>
    <w:rsid w:val="006C6435"/>
    <w:rsid w:val="006D64E3"/>
    <w:rsid w:val="006D7687"/>
    <w:rsid w:val="006E0572"/>
    <w:rsid w:val="006F6AEF"/>
    <w:rsid w:val="007002AF"/>
    <w:rsid w:val="00705631"/>
    <w:rsid w:val="0071331F"/>
    <w:rsid w:val="0072709C"/>
    <w:rsid w:val="00742DD2"/>
    <w:rsid w:val="007440FE"/>
    <w:rsid w:val="0075647A"/>
    <w:rsid w:val="00760EA7"/>
    <w:rsid w:val="00761C15"/>
    <w:rsid w:val="007634AD"/>
    <w:rsid w:val="00763FAE"/>
    <w:rsid w:val="007734A6"/>
    <w:rsid w:val="007775AA"/>
    <w:rsid w:val="0078122E"/>
    <w:rsid w:val="007850EF"/>
    <w:rsid w:val="0078572F"/>
    <w:rsid w:val="007B0854"/>
    <w:rsid w:val="007C07E4"/>
    <w:rsid w:val="007C3A87"/>
    <w:rsid w:val="007D08CC"/>
    <w:rsid w:val="007D7A8D"/>
    <w:rsid w:val="007F3B65"/>
    <w:rsid w:val="007F72CB"/>
    <w:rsid w:val="00814A37"/>
    <w:rsid w:val="00817B5D"/>
    <w:rsid w:val="0082458E"/>
    <w:rsid w:val="0083119B"/>
    <w:rsid w:val="00831B9F"/>
    <w:rsid w:val="00836EAB"/>
    <w:rsid w:val="0085092D"/>
    <w:rsid w:val="00850E35"/>
    <w:rsid w:val="00852210"/>
    <w:rsid w:val="008579BA"/>
    <w:rsid w:val="0087065C"/>
    <w:rsid w:val="00870ECC"/>
    <w:rsid w:val="00872C82"/>
    <w:rsid w:val="00872C8E"/>
    <w:rsid w:val="008B280B"/>
    <w:rsid w:val="008D4671"/>
    <w:rsid w:val="008E1C15"/>
    <w:rsid w:val="008E6741"/>
    <w:rsid w:val="009016CC"/>
    <w:rsid w:val="009047C5"/>
    <w:rsid w:val="00904A41"/>
    <w:rsid w:val="00906646"/>
    <w:rsid w:val="009113EE"/>
    <w:rsid w:val="0095026A"/>
    <w:rsid w:val="0095144B"/>
    <w:rsid w:val="0095385A"/>
    <w:rsid w:val="00961DA5"/>
    <w:rsid w:val="00964C15"/>
    <w:rsid w:val="009702A0"/>
    <w:rsid w:val="009749B5"/>
    <w:rsid w:val="00980991"/>
    <w:rsid w:val="009B3844"/>
    <w:rsid w:val="009B73C5"/>
    <w:rsid w:val="009D3E48"/>
    <w:rsid w:val="009F3E4A"/>
    <w:rsid w:val="00A24560"/>
    <w:rsid w:val="00A30619"/>
    <w:rsid w:val="00A34450"/>
    <w:rsid w:val="00A34538"/>
    <w:rsid w:val="00A50F4E"/>
    <w:rsid w:val="00A57115"/>
    <w:rsid w:val="00A61F30"/>
    <w:rsid w:val="00A71696"/>
    <w:rsid w:val="00A72DE9"/>
    <w:rsid w:val="00A854A2"/>
    <w:rsid w:val="00A93998"/>
    <w:rsid w:val="00A9585B"/>
    <w:rsid w:val="00A96D69"/>
    <w:rsid w:val="00AA442B"/>
    <w:rsid w:val="00AA5AAB"/>
    <w:rsid w:val="00AB279F"/>
    <w:rsid w:val="00AC4319"/>
    <w:rsid w:val="00AC714A"/>
    <w:rsid w:val="00AF7A67"/>
    <w:rsid w:val="00B00448"/>
    <w:rsid w:val="00B005E2"/>
    <w:rsid w:val="00B07E02"/>
    <w:rsid w:val="00B2151D"/>
    <w:rsid w:val="00B215CD"/>
    <w:rsid w:val="00B22413"/>
    <w:rsid w:val="00B22E22"/>
    <w:rsid w:val="00B23989"/>
    <w:rsid w:val="00B30981"/>
    <w:rsid w:val="00B4260D"/>
    <w:rsid w:val="00B5067D"/>
    <w:rsid w:val="00B525CB"/>
    <w:rsid w:val="00B527BB"/>
    <w:rsid w:val="00B60E72"/>
    <w:rsid w:val="00B63CB2"/>
    <w:rsid w:val="00B65AC2"/>
    <w:rsid w:val="00B66633"/>
    <w:rsid w:val="00B71F21"/>
    <w:rsid w:val="00B73A12"/>
    <w:rsid w:val="00B845BC"/>
    <w:rsid w:val="00BA4F1A"/>
    <w:rsid w:val="00BA7037"/>
    <w:rsid w:val="00BB1BD4"/>
    <w:rsid w:val="00BD1884"/>
    <w:rsid w:val="00BD49C8"/>
    <w:rsid w:val="00BD78FE"/>
    <w:rsid w:val="00BE2F0E"/>
    <w:rsid w:val="00BF216B"/>
    <w:rsid w:val="00BF598F"/>
    <w:rsid w:val="00C12D43"/>
    <w:rsid w:val="00C34F0C"/>
    <w:rsid w:val="00C42F6D"/>
    <w:rsid w:val="00C73245"/>
    <w:rsid w:val="00C765D1"/>
    <w:rsid w:val="00C767F1"/>
    <w:rsid w:val="00C8215A"/>
    <w:rsid w:val="00C82537"/>
    <w:rsid w:val="00CA25D8"/>
    <w:rsid w:val="00CA287E"/>
    <w:rsid w:val="00CA7990"/>
    <w:rsid w:val="00CB4415"/>
    <w:rsid w:val="00CB7734"/>
    <w:rsid w:val="00CC00CD"/>
    <w:rsid w:val="00CC0436"/>
    <w:rsid w:val="00CD24CE"/>
    <w:rsid w:val="00CD6E22"/>
    <w:rsid w:val="00CE0CB8"/>
    <w:rsid w:val="00CE607C"/>
    <w:rsid w:val="00CF54E1"/>
    <w:rsid w:val="00D001D0"/>
    <w:rsid w:val="00D07763"/>
    <w:rsid w:val="00D12CDF"/>
    <w:rsid w:val="00D16E39"/>
    <w:rsid w:val="00D30491"/>
    <w:rsid w:val="00D4334C"/>
    <w:rsid w:val="00D45223"/>
    <w:rsid w:val="00D60B0D"/>
    <w:rsid w:val="00D72E9D"/>
    <w:rsid w:val="00D82CE5"/>
    <w:rsid w:val="00D97669"/>
    <w:rsid w:val="00DA13CF"/>
    <w:rsid w:val="00DA475C"/>
    <w:rsid w:val="00DA5AB1"/>
    <w:rsid w:val="00DA7E52"/>
    <w:rsid w:val="00DC0414"/>
    <w:rsid w:val="00DC62E5"/>
    <w:rsid w:val="00DD1A56"/>
    <w:rsid w:val="00DD735D"/>
    <w:rsid w:val="00DE3119"/>
    <w:rsid w:val="00DF236B"/>
    <w:rsid w:val="00DF734E"/>
    <w:rsid w:val="00E11DB0"/>
    <w:rsid w:val="00E13AB8"/>
    <w:rsid w:val="00E1532A"/>
    <w:rsid w:val="00E21AA7"/>
    <w:rsid w:val="00E22A81"/>
    <w:rsid w:val="00E3054F"/>
    <w:rsid w:val="00E33B62"/>
    <w:rsid w:val="00E42794"/>
    <w:rsid w:val="00E52D76"/>
    <w:rsid w:val="00E53CBD"/>
    <w:rsid w:val="00E645AC"/>
    <w:rsid w:val="00E7102C"/>
    <w:rsid w:val="00E72034"/>
    <w:rsid w:val="00EA656D"/>
    <w:rsid w:val="00EB2D2C"/>
    <w:rsid w:val="00EB5B14"/>
    <w:rsid w:val="00EC584A"/>
    <w:rsid w:val="00EE2BC1"/>
    <w:rsid w:val="00EF6CEE"/>
    <w:rsid w:val="00F06FD7"/>
    <w:rsid w:val="00F1439F"/>
    <w:rsid w:val="00F27DDC"/>
    <w:rsid w:val="00F42521"/>
    <w:rsid w:val="00F51D68"/>
    <w:rsid w:val="00F53BED"/>
    <w:rsid w:val="00F70789"/>
    <w:rsid w:val="00F84899"/>
    <w:rsid w:val="00F859F0"/>
    <w:rsid w:val="00F935D8"/>
    <w:rsid w:val="00FA7EC5"/>
    <w:rsid w:val="00FD51D6"/>
    <w:rsid w:val="00FE141E"/>
    <w:rsid w:val="00FE5033"/>
    <w:rsid w:val="00FF00EF"/>
    <w:rsid w:val="00FF423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D3DAE"/>
    <w:rPr>
      <w:b/>
      <w:bCs/>
    </w:rPr>
  </w:style>
  <w:style w:type="character" w:styleId="nfasis">
    <w:name w:val="Emphasis"/>
    <w:basedOn w:val="Fuentedeprrafopredeter"/>
    <w:uiPriority w:val="20"/>
    <w:qFormat/>
    <w:rsid w:val="004A04DA"/>
    <w:rPr>
      <w:i/>
      <w:iCs/>
    </w:rPr>
  </w:style>
  <w:style w:type="character" w:customStyle="1" w:styleId="toctoggle">
    <w:name w:val="toctoggle"/>
    <w:basedOn w:val="Fuentedeprrafopredeter"/>
    <w:rsid w:val="000E23D0"/>
  </w:style>
  <w:style w:type="table" w:customStyle="1" w:styleId="Tablaconcuadrcula1">
    <w:name w:val="Tabla con cuadrícula1"/>
    <w:basedOn w:val="Tablanormal"/>
    <w:next w:val="Tablaconcuadrcula"/>
    <w:uiPriority w:val="59"/>
    <w:rsid w:val="005F005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9644293">
      <w:bodyDiv w:val="1"/>
      <w:marLeft w:val="0"/>
      <w:marRight w:val="0"/>
      <w:marTop w:val="0"/>
      <w:marBottom w:val="0"/>
      <w:divBdr>
        <w:top w:val="none" w:sz="0" w:space="0" w:color="auto"/>
        <w:left w:val="none" w:sz="0" w:space="0" w:color="auto"/>
        <w:bottom w:val="none" w:sz="0" w:space="0" w:color="auto"/>
        <w:right w:val="none" w:sz="0" w:space="0" w:color="auto"/>
      </w:divBdr>
    </w:div>
    <w:div w:id="107434880">
      <w:bodyDiv w:val="1"/>
      <w:marLeft w:val="0"/>
      <w:marRight w:val="0"/>
      <w:marTop w:val="0"/>
      <w:marBottom w:val="0"/>
      <w:divBdr>
        <w:top w:val="none" w:sz="0" w:space="0" w:color="auto"/>
        <w:left w:val="none" w:sz="0" w:space="0" w:color="auto"/>
        <w:bottom w:val="none" w:sz="0" w:space="0" w:color="auto"/>
        <w:right w:val="none" w:sz="0" w:space="0" w:color="auto"/>
      </w:divBdr>
    </w:div>
    <w:div w:id="2743359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4506315">
      <w:bodyDiv w:val="1"/>
      <w:marLeft w:val="0"/>
      <w:marRight w:val="0"/>
      <w:marTop w:val="0"/>
      <w:marBottom w:val="0"/>
      <w:divBdr>
        <w:top w:val="none" w:sz="0" w:space="0" w:color="auto"/>
        <w:left w:val="none" w:sz="0" w:space="0" w:color="auto"/>
        <w:bottom w:val="none" w:sz="0" w:space="0" w:color="auto"/>
        <w:right w:val="none" w:sz="0" w:space="0" w:color="auto"/>
      </w:divBdr>
    </w:div>
    <w:div w:id="411900987">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626814669">
      <w:bodyDiv w:val="1"/>
      <w:marLeft w:val="0"/>
      <w:marRight w:val="0"/>
      <w:marTop w:val="0"/>
      <w:marBottom w:val="0"/>
      <w:divBdr>
        <w:top w:val="none" w:sz="0" w:space="0" w:color="auto"/>
        <w:left w:val="none" w:sz="0" w:space="0" w:color="auto"/>
        <w:bottom w:val="none" w:sz="0" w:space="0" w:color="auto"/>
        <w:right w:val="none" w:sz="0" w:space="0" w:color="auto"/>
      </w:divBdr>
    </w:div>
    <w:div w:id="792864428">
      <w:bodyDiv w:val="1"/>
      <w:marLeft w:val="0"/>
      <w:marRight w:val="0"/>
      <w:marTop w:val="0"/>
      <w:marBottom w:val="0"/>
      <w:divBdr>
        <w:top w:val="none" w:sz="0" w:space="0" w:color="auto"/>
        <w:left w:val="none" w:sz="0" w:space="0" w:color="auto"/>
        <w:bottom w:val="none" w:sz="0" w:space="0" w:color="auto"/>
        <w:right w:val="none" w:sz="0" w:space="0" w:color="auto"/>
      </w:divBdr>
    </w:div>
    <w:div w:id="805394220">
      <w:bodyDiv w:val="1"/>
      <w:marLeft w:val="0"/>
      <w:marRight w:val="0"/>
      <w:marTop w:val="0"/>
      <w:marBottom w:val="0"/>
      <w:divBdr>
        <w:top w:val="none" w:sz="0" w:space="0" w:color="auto"/>
        <w:left w:val="none" w:sz="0" w:space="0" w:color="auto"/>
        <w:bottom w:val="none" w:sz="0" w:space="0" w:color="auto"/>
        <w:right w:val="none" w:sz="0" w:space="0" w:color="auto"/>
      </w:divBdr>
    </w:div>
    <w:div w:id="927882309">
      <w:bodyDiv w:val="1"/>
      <w:marLeft w:val="0"/>
      <w:marRight w:val="0"/>
      <w:marTop w:val="0"/>
      <w:marBottom w:val="0"/>
      <w:divBdr>
        <w:top w:val="none" w:sz="0" w:space="0" w:color="auto"/>
        <w:left w:val="none" w:sz="0" w:space="0" w:color="auto"/>
        <w:bottom w:val="none" w:sz="0" w:space="0" w:color="auto"/>
        <w:right w:val="none" w:sz="0" w:space="0" w:color="auto"/>
      </w:divBdr>
    </w:div>
    <w:div w:id="1037972968">
      <w:bodyDiv w:val="1"/>
      <w:marLeft w:val="0"/>
      <w:marRight w:val="0"/>
      <w:marTop w:val="0"/>
      <w:marBottom w:val="0"/>
      <w:divBdr>
        <w:top w:val="none" w:sz="0" w:space="0" w:color="auto"/>
        <w:left w:val="none" w:sz="0" w:space="0" w:color="auto"/>
        <w:bottom w:val="none" w:sz="0" w:space="0" w:color="auto"/>
        <w:right w:val="none" w:sz="0" w:space="0" w:color="auto"/>
      </w:divBdr>
    </w:div>
    <w:div w:id="1048528301">
      <w:bodyDiv w:val="1"/>
      <w:marLeft w:val="0"/>
      <w:marRight w:val="0"/>
      <w:marTop w:val="0"/>
      <w:marBottom w:val="0"/>
      <w:divBdr>
        <w:top w:val="none" w:sz="0" w:space="0" w:color="auto"/>
        <w:left w:val="none" w:sz="0" w:space="0" w:color="auto"/>
        <w:bottom w:val="none" w:sz="0" w:space="0" w:color="auto"/>
        <w:right w:val="none" w:sz="0" w:space="0" w:color="auto"/>
      </w:divBdr>
    </w:div>
    <w:div w:id="1241409929">
      <w:bodyDiv w:val="1"/>
      <w:marLeft w:val="0"/>
      <w:marRight w:val="0"/>
      <w:marTop w:val="0"/>
      <w:marBottom w:val="0"/>
      <w:divBdr>
        <w:top w:val="none" w:sz="0" w:space="0" w:color="auto"/>
        <w:left w:val="none" w:sz="0" w:space="0" w:color="auto"/>
        <w:bottom w:val="none" w:sz="0" w:space="0" w:color="auto"/>
        <w:right w:val="none" w:sz="0" w:space="0" w:color="auto"/>
      </w:divBdr>
    </w:div>
    <w:div w:id="1484546021">
      <w:bodyDiv w:val="1"/>
      <w:marLeft w:val="0"/>
      <w:marRight w:val="0"/>
      <w:marTop w:val="0"/>
      <w:marBottom w:val="0"/>
      <w:divBdr>
        <w:top w:val="none" w:sz="0" w:space="0" w:color="auto"/>
        <w:left w:val="none" w:sz="0" w:space="0" w:color="auto"/>
        <w:bottom w:val="none" w:sz="0" w:space="0" w:color="auto"/>
        <w:right w:val="none" w:sz="0" w:space="0" w:color="auto"/>
      </w:divBdr>
    </w:div>
    <w:div w:id="1551186581">
      <w:bodyDiv w:val="1"/>
      <w:marLeft w:val="0"/>
      <w:marRight w:val="0"/>
      <w:marTop w:val="0"/>
      <w:marBottom w:val="0"/>
      <w:divBdr>
        <w:top w:val="none" w:sz="0" w:space="0" w:color="auto"/>
        <w:left w:val="none" w:sz="0" w:space="0" w:color="auto"/>
        <w:bottom w:val="none" w:sz="0" w:space="0" w:color="auto"/>
        <w:right w:val="none" w:sz="0" w:space="0" w:color="auto"/>
      </w:divBdr>
    </w:div>
    <w:div w:id="1576430351">
      <w:bodyDiv w:val="1"/>
      <w:marLeft w:val="0"/>
      <w:marRight w:val="0"/>
      <w:marTop w:val="0"/>
      <w:marBottom w:val="0"/>
      <w:divBdr>
        <w:top w:val="none" w:sz="0" w:space="0" w:color="auto"/>
        <w:left w:val="none" w:sz="0" w:space="0" w:color="auto"/>
        <w:bottom w:val="none" w:sz="0" w:space="0" w:color="auto"/>
        <w:right w:val="none" w:sz="0" w:space="0" w:color="auto"/>
      </w:divBdr>
    </w:div>
    <w:div w:id="1749422548">
      <w:bodyDiv w:val="1"/>
      <w:marLeft w:val="0"/>
      <w:marRight w:val="0"/>
      <w:marTop w:val="0"/>
      <w:marBottom w:val="0"/>
      <w:divBdr>
        <w:top w:val="none" w:sz="0" w:space="0" w:color="auto"/>
        <w:left w:val="none" w:sz="0" w:space="0" w:color="auto"/>
        <w:bottom w:val="none" w:sz="0" w:space="0" w:color="auto"/>
        <w:right w:val="none" w:sz="0" w:space="0" w:color="auto"/>
      </w:divBdr>
      <w:divsChild>
        <w:div w:id="1966039076">
          <w:marLeft w:val="0"/>
          <w:marRight w:val="0"/>
          <w:marTop w:val="0"/>
          <w:marBottom w:val="0"/>
          <w:divBdr>
            <w:top w:val="none" w:sz="0" w:space="0" w:color="auto"/>
            <w:left w:val="none" w:sz="0" w:space="0" w:color="auto"/>
            <w:bottom w:val="none" w:sz="0" w:space="0" w:color="auto"/>
            <w:right w:val="none" w:sz="0" w:space="0" w:color="auto"/>
          </w:divBdr>
          <w:divsChild>
            <w:div w:id="1547378073">
              <w:marLeft w:val="0"/>
              <w:marRight w:val="0"/>
              <w:marTop w:val="0"/>
              <w:marBottom w:val="0"/>
              <w:divBdr>
                <w:top w:val="none" w:sz="0" w:space="0" w:color="auto"/>
                <w:left w:val="none" w:sz="0" w:space="0" w:color="auto"/>
                <w:bottom w:val="none" w:sz="0" w:space="0" w:color="auto"/>
                <w:right w:val="none" w:sz="0" w:space="0" w:color="auto"/>
              </w:divBdr>
            </w:div>
          </w:divsChild>
        </w:div>
        <w:div w:id="854078153">
          <w:marLeft w:val="0"/>
          <w:marRight w:val="0"/>
          <w:marTop w:val="0"/>
          <w:marBottom w:val="0"/>
          <w:divBdr>
            <w:top w:val="none" w:sz="0" w:space="0" w:color="auto"/>
            <w:left w:val="none" w:sz="0" w:space="0" w:color="auto"/>
            <w:bottom w:val="none" w:sz="0" w:space="0" w:color="auto"/>
            <w:right w:val="none" w:sz="0" w:space="0" w:color="auto"/>
          </w:divBdr>
          <w:divsChild>
            <w:div w:id="19966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5407">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 w:id="19441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00F7D-A1AF-47D1-A283-4E968E5F359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5.xml><?xml version="1.0" encoding="utf-8"?>
<ds:datastoreItem xmlns:ds="http://schemas.openxmlformats.org/officeDocument/2006/customXml" ds:itemID="{F1991105-EA75-4560-BDFE-F246DED6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15</TotalTime>
  <Pages>16</Pages>
  <Words>4400</Words>
  <Characters>24203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6</cp:revision>
  <dcterms:created xsi:type="dcterms:W3CDTF">2021-03-01T16:15:00Z</dcterms:created>
  <dcterms:modified xsi:type="dcterms:W3CDTF">2021-03-01T16:21:00Z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