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25784C1D" w14:textId="77777777" w:rsidR="00BE1E33" w:rsidRPr="006C15D5" w:rsidRDefault="00BE1E33" w:rsidP="00BE1E33">
      <w:pPr>
        <w:jc w:val="both"/>
        <w:rPr>
          <w:rFonts w:ascii="Arial" w:eastAsia="Calibri" w:hAnsi="Arial" w:cs="Arial"/>
          <w:b/>
          <w:color w:val="000000" w:themeColor="text1"/>
          <w:sz w:val="20"/>
          <w:szCs w:val="20"/>
        </w:rPr>
      </w:pPr>
    </w:p>
    <w:p w14:paraId="1439E6F8" w14:textId="748D437E" w:rsidR="007B7D64" w:rsidRDefault="007B7D64" w:rsidP="007B7D64">
      <w:pPr>
        <w:spacing w:line="276" w:lineRule="auto"/>
        <w:jc w:val="both"/>
        <w:rPr>
          <w:rFonts w:ascii="Arial" w:eastAsia="Calibri" w:hAnsi="Arial" w:cs="Arial"/>
          <w:b/>
          <w:sz w:val="22"/>
          <w:lang w:val="es-ES"/>
        </w:rPr>
      </w:pPr>
      <w:r>
        <w:rPr>
          <w:rFonts w:ascii="Arial" w:eastAsia="Calibri" w:hAnsi="Arial" w:cs="Arial"/>
          <w:b/>
          <w:sz w:val="22"/>
          <w:lang w:val="es-ES"/>
        </w:rPr>
        <w:t xml:space="preserve">PLAN ANUAL DE ADQUISICIONES – </w:t>
      </w:r>
      <w:r w:rsidR="0080494C">
        <w:rPr>
          <w:rFonts w:ascii="Arial" w:eastAsia="Calibri" w:hAnsi="Arial" w:cs="Arial"/>
          <w:b/>
          <w:sz w:val="22"/>
          <w:lang w:val="es-ES"/>
        </w:rPr>
        <w:t>Publicidad – Entidades estatales obligadas</w:t>
      </w:r>
    </w:p>
    <w:p w14:paraId="0C5E72B1" w14:textId="77777777" w:rsidR="007B7D64" w:rsidRDefault="007B7D64" w:rsidP="007B7D64">
      <w:pPr>
        <w:spacing w:line="276" w:lineRule="auto"/>
        <w:jc w:val="both"/>
        <w:rPr>
          <w:rFonts w:ascii="Arial" w:eastAsia="Calibri" w:hAnsi="Arial" w:cs="Arial"/>
          <w:b/>
          <w:sz w:val="20"/>
          <w:szCs w:val="20"/>
          <w:lang w:val="es-ES"/>
        </w:rPr>
      </w:pPr>
    </w:p>
    <w:p w14:paraId="4971181F" w14:textId="24341F4A" w:rsidR="007B7D64" w:rsidRDefault="0080494C" w:rsidP="007B7D64">
      <w:pPr>
        <w:jc w:val="both"/>
        <w:rPr>
          <w:rFonts w:ascii="Arial" w:eastAsia="Calibri" w:hAnsi="Arial" w:cs="Arial"/>
          <w:sz w:val="20"/>
          <w:szCs w:val="20"/>
          <w:lang w:val="es-ES"/>
        </w:rPr>
      </w:pPr>
      <w:r w:rsidRPr="0080494C">
        <w:rPr>
          <w:rFonts w:ascii="Arial" w:eastAsia="Calibri" w:hAnsi="Arial" w:cs="Arial"/>
          <w:sz w:val="20"/>
          <w:szCs w:val="20"/>
          <w:lang w:val="es-ES"/>
        </w:rPr>
        <w:t>La norma citada contiene una lista, cuyo propósito es incluir a cualquier entidad, órgano, organismo, persona natural o jurídica que desempeñe funciones públicas o administre recursos públicos. De hecho, esta Agencia ha aclarado, en relación con el plan anual de adquisiciones, que se encuentran obligadas a publicarlo todas las entidades del Estado sin importar la rama a la cual pertenecen, o si se trata de entidades descentralizadas territorialmente o por servicios. Adicionalmente, esta Subdirección también ha precisado que son sujetos obligados las empresas públicas, las empresas del Estado y las sociedades en las que el Estado tenga participación, sin que importe su monto.</w:t>
      </w:r>
    </w:p>
    <w:p w14:paraId="7EA129FA" w14:textId="77777777" w:rsidR="0080494C" w:rsidRDefault="0080494C" w:rsidP="007B7D64">
      <w:pPr>
        <w:jc w:val="both"/>
        <w:rPr>
          <w:rFonts w:ascii="Arial" w:eastAsia="Calibri" w:hAnsi="Arial" w:cs="Arial"/>
          <w:sz w:val="20"/>
          <w:szCs w:val="20"/>
          <w:lang w:val="es-ES"/>
        </w:rPr>
      </w:pPr>
    </w:p>
    <w:p w14:paraId="34F39748" w14:textId="0523D6D5" w:rsidR="007B7D64" w:rsidRDefault="007B7D64" w:rsidP="00B04FC5">
      <w:pPr>
        <w:spacing w:line="276" w:lineRule="auto"/>
        <w:jc w:val="both"/>
        <w:rPr>
          <w:rFonts w:ascii="Arial" w:eastAsia="Calibri" w:hAnsi="Arial" w:cs="Arial"/>
          <w:sz w:val="20"/>
          <w:szCs w:val="20"/>
          <w:lang w:val="es-ES"/>
        </w:rPr>
      </w:pPr>
      <w:r>
        <w:rPr>
          <w:rFonts w:ascii="Arial" w:eastAsia="Calibri" w:hAnsi="Arial" w:cs="Arial"/>
          <w:b/>
          <w:sz w:val="22"/>
          <w:lang w:val="es-ES"/>
        </w:rPr>
        <w:t>PLAN ANUAL DE ADQUISICIONES –</w:t>
      </w:r>
      <w:r w:rsidR="00B04FC5">
        <w:rPr>
          <w:rFonts w:ascii="Arial" w:eastAsia="Calibri" w:hAnsi="Arial" w:cs="Arial"/>
          <w:b/>
          <w:sz w:val="22"/>
          <w:lang w:val="es-ES"/>
        </w:rPr>
        <w:t xml:space="preserve"> Contenido</w:t>
      </w:r>
    </w:p>
    <w:p w14:paraId="7FFF782C" w14:textId="2282746B" w:rsidR="007B7D64" w:rsidRDefault="007B7D64" w:rsidP="007B7D64">
      <w:pPr>
        <w:jc w:val="both"/>
        <w:rPr>
          <w:rFonts w:ascii="Arial" w:eastAsia="Calibri" w:hAnsi="Arial" w:cs="Arial"/>
          <w:sz w:val="20"/>
          <w:szCs w:val="20"/>
          <w:lang w:val="es-ES"/>
        </w:rPr>
      </w:pPr>
    </w:p>
    <w:p w14:paraId="01B8DEC7" w14:textId="688C7C23" w:rsidR="00B04FC5" w:rsidRDefault="00B04FC5" w:rsidP="007B7D64">
      <w:pPr>
        <w:jc w:val="both"/>
        <w:rPr>
          <w:rFonts w:ascii="Arial" w:eastAsia="Calibri" w:hAnsi="Arial" w:cs="Arial"/>
          <w:sz w:val="20"/>
          <w:szCs w:val="20"/>
          <w:lang w:val="es-ES"/>
        </w:rPr>
      </w:pPr>
      <w:r w:rsidRPr="00B04FC5">
        <w:rPr>
          <w:rFonts w:ascii="Arial" w:eastAsia="Calibri" w:hAnsi="Arial" w:cs="Arial"/>
          <w:sz w:val="20"/>
          <w:szCs w:val="20"/>
          <w:lang w:val="es-ES"/>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p>
    <w:p w14:paraId="70833184" w14:textId="77777777" w:rsidR="00B04FC5" w:rsidRDefault="00B04FC5" w:rsidP="007B7D64">
      <w:pPr>
        <w:jc w:val="both"/>
        <w:rPr>
          <w:rFonts w:ascii="Arial" w:eastAsia="Calibri" w:hAnsi="Arial" w:cs="Arial"/>
          <w:sz w:val="20"/>
          <w:szCs w:val="20"/>
          <w:lang w:val="es-ES"/>
        </w:rPr>
      </w:pPr>
    </w:p>
    <w:p w14:paraId="06B23A15" w14:textId="77777777" w:rsidR="007B7D64" w:rsidRDefault="007B7D64" w:rsidP="007B7D64">
      <w:pPr>
        <w:jc w:val="both"/>
        <w:rPr>
          <w:rFonts w:ascii="Arial" w:eastAsia="Calibri" w:hAnsi="Arial" w:cs="Arial"/>
          <w:b/>
          <w:sz w:val="22"/>
          <w:szCs w:val="24"/>
          <w:lang w:val="es-ES"/>
        </w:rPr>
      </w:pPr>
      <w:r>
        <w:rPr>
          <w:rFonts w:ascii="Arial" w:eastAsia="Calibri" w:hAnsi="Arial" w:cs="Arial"/>
          <w:b/>
          <w:sz w:val="22"/>
          <w:lang w:val="es-ES"/>
        </w:rPr>
        <w:t>PLAN ANUAL DE ADQUISICIONES – Encargados</w:t>
      </w:r>
    </w:p>
    <w:p w14:paraId="38510B66" w14:textId="77777777" w:rsidR="008D573A" w:rsidRDefault="008D573A" w:rsidP="007B7D64">
      <w:pPr>
        <w:jc w:val="both"/>
        <w:rPr>
          <w:rFonts w:ascii="Arial" w:eastAsia="Calibri" w:hAnsi="Arial" w:cs="Arial"/>
          <w:sz w:val="20"/>
          <w:szCs w:val="20"/>
          <w:lang w:val="es-ES"/>
        </w:rPr>
      </w:pPr>
    </w:p>
    <w:p w14:paraId="65714BFF" w14:textId="7F2B39B0" w:rsidR="007B7D64" w:rsidRDefault="007B7D64" w:rsidP="007B7D64">
      <w:pPr>
        <w:jc w:val="both"/>
        <w:rPr>
          <w:rFonts w:ascii="Arial" w:eastAsia="Calibri" w:hAnsi="Arial" w:cs="Arial"/>
          <w:sz w:val="20"/>
          <w:szCs w:val="20"/>
          <w:lang w:val="es-ES"/>
        </w:rPr>
      </w:pPr>
      <w:r>
        <w:rPr>
          <w:rFonts w:ascii="Arial" w:eastAsia="Calibri" w:hAnsi="Arial" w:cs="Arial"/>
          <w:sz w:val="20"/>
          <w:szCs w:val="20"/>
          <w:lang w:val="es-ES"/>
        </w:rPr>
        <w:t>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467D7158" w14:textId="77777777" w:rsidR="007B7D64" w:rsidRDefault="007B7D64" w:rsidP="007B7D64">
      <w:pPr>
        <w:jc w:val="both"/>
        <w:rPr>
          <w:rFonts w:ascii="Arial" w:eastAsia="Calibri" w:hAnsi="Arial" w:cs="Arial"/>
          <w:sz w:val="20"/>
          <w:szCs w:val="20"/>
          <w:lang w:val="es-ES"/>
        </w:rPr>
      </w:pPr>
    </w:p>
    <w:p w14:paraId="55721289" w14:textId="77777777" w:rsidR="007B7D64" w:rsidRDefault="007B7D64" w:rsidP="007B7D64">
      <w:pPr>
        <w:jc w:val="both"/>
        <w:rPr>
          <w:rFonts w:ascii="Arial" w:eastAsia="Calibri" w:hAnsi="Arial" w:cs="Arial"/>
          <w:b/>
          <w:sz w:val="22"/>
          <w:szCs w:val="24"/>
          <w:lang w:val="es-ES"/>
        </w:rPr>
      </w:pPr>
      <w:r>
        <w:rPr>
          <w:rFonts w:ascii="Arial" w:eastAsia="Calibri" w:hAnsi="Arial" w:cs="Arial"/>
          <w:b/>
          <w:sz w:val="22"/>
          <w:lang w:val="es-ES"/>
        </w:rPr>
        <w:t xml:space="preserve">PLAN ANUAL DE ADQUISICIONES – Carácter estimativo </w:t>
      </w:r>
    </w:p>
    <w:p w14:paraId="143DFC3F" w14:textId="77777777" w:rsidR="007B7D64" w:rsidRDefault="007B7D64" w:rsidP="007B7D64">
      <w:pPr>
        <w:jc w:val="both"/>
        <w:rPr>
          <w:rFonts w:ascii="Arial" w:eastAsia="Calibri" w:hAnsi="Arial" w:cs="Arial"/>
          <w:sz w:val="20"/>
          <w:szCs w:val="20"/>
          <w:lang w:val="es-ES"/>
        </w:rPr>
      </w:pPr>
    </w:p>
    <w:p w14:paraId="62A58CA2" w14:textId="15C227AB" w:rsidR="00BE1E33" w:rsidRPr="006C15D5" w:rsidRDefault="007B7D64" w:rsidP="007B7D64">
      <w:pPr>
        <w:jc w:val="both"/>
        <w:rPr>
          <w:rFonts w:ascii="Arial" w:eastAsia="Calibri" w:hAnsi="Arial" w:cs="Arial"/>
          <w:color w:val="000000" w:themeColor="text1"/>
          <w:sz w:val="20"/>
          <w:szCs w:val="20"/>
        </w:rPr>
      </w:pPr>
      <w:r>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0044086E">
        <w:rPr>
          <w:rFonts w:ascii="Arial" w:eastAsia="Calibri" w:hAnsi="Arial" w:cs="Arial"/>
          <w:sz w:val="20"/>
          <w:szCs w:val="20"/>
          <w:lang w:val="es-ES"/>
        </w:rPr>
        <w:t>.</w:t>
      </w:r>
    </w:p>
    <w:p w14:paraId="04112049" w14:textId="77777777" w:rsidR="00BE1E33" w:rsidRDefault="00BE1E33" w:rsidP="00BE1E33">
      <w:pPr>
        <w:jc w:val="both"/>
        <w:rPr>
          <w:rFonts w:ascii="Arial" w:eastAsia="Calibri" w:hAnsi="Arial" w:cs="Arial"/>
          <w:color w:val="000000" w:themeColor="text1"/>
          <w:sz w:val="20"/>
          <w:szCs w:val="20"/>
        </w:rPr>
      </w:pPr>
    </w:p>
    <w:p w14:paraId="1A85DCB2" w14:textId="77777777" w:rsidR="008D61FB" w:rsidRPr="006C15D5" w:rsidRDefault="008D61FB" w:rsidP="00BE1E33">
      <w:pPr>
        <w:jc w:val="both"/>
        <w:rPr>
          <w:rFonts w:ascii="Arial" w:eastAsia="Calibri" w:hAnsi="Arial" w:cs="Arial"/>
          <w:color w:val="000000" w:themeColor="text1"/>
          <w:sz w:val="20"/>
          <w:szCs w:val="20"/>
        </w:rPr>
      </w:pPr>
    </w:p>
    <w:p w14:paraId="2010468C" w14:textId="314763FD" w:rsidR="00BE1E33" w:rsidRDefault="00BE1E33" w:rsidP="00BE1E33">
      <w:pPr>
        <w:jc w:val="both"/>
        <w:rPr>
          <w:rFonts w:ascii="Arial" w:eastAsia="Calibri" w:hAnsi="Arial" w:cs="Arial"/>
          <w:bCs/>
          <w:color w:val="000000" w:themeColor="text1"/>
          <w:sz w:val="20"/>
          <w:szCs w:val="20"/>
        </w:rPr>
      </w:pPr>
    </w:p>
    <w:p w14:paraId="1AD3A3F9" w14:textId="305EEDFD" w:rsidR="009643BB" w:rsidRDefault="009643BB" w:rsidP="00BE1E33">
      <w:pPr>
        <w:jc w:val="both"/>
        <w:rPr>
          <w:rFonts w:ascii="Arial" w:eastAsia="Calibri" w:hAnsi="Arial" w:cs="Arial"/>
          <w:bCs/>
          <w:color w:val="000000" w:themeColor="text1"/>
          <w:sz w:val="20"/>
          <w:szCs w:val="20"/>
        </w:rPr>
      </w:pPr>
    </w:p>
    <w:p w14:paraId="44DCDD93" w14:textId="682D21FF" w:rsidR="00434600" w:rsidRDefault="00434600" w:rsidP="00BE1E33">
      <w:pPr>
        <w:jc w:val="both"/>
        <w:rPr>
          <w:rFonts w:ascii="Arial" w:eastAsia="Calibri" w:hAnsi="Arial" w:cs="Arial"/>
          <w:bCs/>
          <w:color w:val="000000" w:themeColor="text1"/>
          <w:sz w:val="20"/>
          <w:szCs w:val="20"/>
        </w:rPr>
      </w:pPr>
    </w:p>
    <w:p w14:paraId="267E2C6C" w14:textId="517AFD94" w:rsidR="00434600" w:rsidRDefault="00434600" w:rsidP="00BE1E33">
      <w:pPr>
        <w:jc w:val="both"/>
        <w:rPr>
          <w:rFonts w:ascii="Arial" w:eastAsia="Calibri" w:hAnsi="Arial" w:cs="Arial"/>
          <w:bCs/>
          <w:color w:val="000000" w:themeColor="text1"/>
          <w:sz w:val="20"/>
          <w:szCs w:val="20"/>
        </w:rPr>
      </w:pPr>
    </w:p>
    <w:p w14:paraId="765F0881" w14:textId="77777777" w:rsidR="00434600" w:rsidRPr="006C15D5" w:rsidRDefault="00434600" w:rsidP="00BE1E33">
      <w:pPr>
        <w:jc w:val="both"/>
        <w:rPr>
          <w:rFonts w:ascii="Arial" w:eastAsia="Calibri" w:hAnsi="Arial" w:cs="Arial"/>
          <w:bCs/>
          <w:color w:val="000000" w:themeColor="text1"/>
          <w:sz w:val="20"/>
          <w:szCs w:val="20"/>
        </w:rPr>
      </w:pPr>
    </w:p>
    <w:p w14:paraId="35A4126F" w14:textId="77777777" w:rsidR="00F32630" w:rsidRDefault="00F32630" w:rsidP="00BE1E33">
      <w:pPr>
        <w:rPr>
          <w:rFonts w:ascii="Arial" w:hAnsi="Arial" w:cs="Arial"/>
          <w:color w:val="000000" w:themeColor="text1"/>
          <w:sz w:val="22"/>
        </w:rPr>
      </w:pPr>
    </w:p>
    <w:p w14:paraId="72640DBA" w14:textId="5F172F74" w:rsidR="00F32630" w:rsidRDefault="00C85539" w:rsidP="00C85539">
      <w:pPr>
        <w:jc w:val="right"/>
        <w:rPr>
          <w:rFonts w:ascii="Arial" w:hAnsi="Arial" w:cs="Arial"/>
          <w:color w:val="000000" w:themeColor="text1"/>
          <w:sz w:val="22"/>
        </w:rPr>
      </w:pPr>
      <w:r>
        <w:rPr>
          <w:rFonts w:ascii="Arial" w:hAnsi="Arial" w:cs="Arial"/>
          <w:noProof/>
          <w:color w:val="000000" w:themeColor="text1"/>
          <w:sz w:val="22"/>
          <w:lang w:val="es-ES" w:eastAsia="es-ES"/>
        </w:rPr>
        <w:drawing>
          <wp:inline distT="0" distB="0" distL="0" distR="0" wp14:anchorId="2B8025F0" wp14:editId="5E117736">
            <wp:extent cx="3454400" cy="1409700"/>
            <wp:effectExtent l="0" t="0" r="0" b="12700"/>
            <wp:docPr id="1" name="Imagen 1" descr="Macintosh HD:Users:LauraMateron:Desktop:Captura de pantalla 2021-04-07 a las 11.29.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aMateron:Desktop:Captura de pantalla 2021-04-07 a las 11.29.52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4400" cy="1409700"/>
                    </a:xfrm>
                    <a:prstGeom prst="rect">
                      <a:avLst/>
                    </a:prstGeom>
                    <a:noFill/>
                    <a:ln>
                      <a:noFill/>
                    </a:ln>
                  </pic:spPr>
                </pic:pic>
              </a:graphicData>
            </a:graphic>
          </wp:inline>
        </w:drawing>
      </w:r>
    </w:p>
    <w:p w14:paraId="036F9DDF" w14:textId="77777777" w:rsidR="00F32630" w:rsidRDefault="00F32630" w:rsidP="00BE1E33">
      <w:pPr>
        <w:rPr>
          <w:rFonts w:ascii="Arial" w:hAnsi="Arial" w:cs="Arial"/>
          <w:color w:val="000000" w:themeColor="text1"/>
          <w:sz w:val="22"/>
        </w:rPr>
      </w:pPr>
    </w:p>
    <w:p w14:paraId="6068435F" w14:textId="10AEAEC6" w:rsidR="00BE1E33" w:rsidRPr="006C15D5" w:rsidRDefault="00BE1E33" w:rsidP="00BE1E33">
      <w:pPr>
        <w:rPr>
          <w:rFonts w:ascii="Arial" w:hAnsi="Arial" w:cs="Arial"/>
          <w:b/>
          <w:color w:val="000000" w:themeColor="text1"/>
          <w:sz w:val="22"/>
        </w:rPr>
      </w:pPr>
      <w:r w:rsidRPr="006C15D5">
        <w:rPr>
          <w:rFonts w:ascii="Arial" w:hAnsi="Arial" w:cs="Arial"/>
          <w:color w:val="000000" w:themeColor="text1"/>
          <w:sz w:val="22"/>
        </w:rPr>
        <w:t xml:space="preserve">Bogotá D.C., </w:t>
      </w:r>
      <w:r w:rsidR="00F32630" w:rsidRPr="00F32630">
        <w:rPr>
          <w:rFonts w:ascii="Arial" w:hAnsi="Arial" w:cs="Arial"/>
          <w:color w:val="000000" w:themeColor="text1"/>
          <w:sz w:val="22"/>
        </w:rPr>
        <w:t>06 Abril 2021</w:t>
      </w:r>
    </w:p>
    <w:p w14:paraId="352037A2" w14:textId="77777777" w:rsidR="00662792" w:rsidRDefault="00662792" w:rsidP="00BE1E33">
      <w:pPr>
        <w:jc w:val="right"/>
        <w:rPr>
          <w:rFonts w:ascii="Arial" w:hAnsi="Arial" w:cs="Arial"/>
          <w:b/>
          <w:color w:val="000000" w:themeColor="text1"/>
          <w:sz w:val="22"/>
        </w:rPr>
      </w:pP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77777777"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Señora</w:t>
      </w:r>
    </w:p>
    <w:p w14:paraId="51140DA2" w14:textId="02B88ECD" w:rsidR="00BE1E33" w:rsidRPr="006C15D5" w:rsidRDefault="0057076A" w:rsidP="00BE1E33">
      <w:pPr>
        <w:rPr>
          <w:rFonts w:ascii="Arial" w:eastAsia="Calibri" w:hAnsi="Arial" w:cs="Arial"/>
          <w:b/>
          <w:color w:val="000000" w:themeColor="text1"/>
          <w:sz w:val="22"/>
        </w:rPr>
      </w:pPr>
      <w:r>
        <w:rPr>
          <w:rFonts w:ascii="Arial" w:eastAsia="Calibri" w:hAnsi="Arial" w:cs="Arial"/>
          <w:b/>
          <w:color w:val="000000" w:themeColor="text1"/>
          <w:sz w:val="22"/>
        </w:rPr>
        <w:t>Laura Alejandra Cabrera García</w:t>
      </w:r>
    </w:p>
    <w:p w14:paraId="095BF112" w14:textId="4206B3E8" w:rsidR="00BE1E33" w:rsidRPr="006C15D5" w:rsidRDefault="0057076A" w:rsidP="00BE1E33">
      <w:pPr>
        <w:rPr>
          <w:rFonts w:ascii="Arial" w:eastAsia="Calibri" w:hAnsi="Arial" w:cs="Arial"/>
          <w:color w:val="000000" w:themeColor="text1"/>
          <w:sz w:val="22"/>
        </w:rPr>
      </w:pPr>
      <w:r>
        <w:rPr>
          <w:rFonts w:ascii="Arial" w:eastAsia="Calibri" w:hAnsi="Arial" w:cs="Arial"/>
          <w:color w:val="000000" w:themeColor="text1"/>
          <w:sz w:val="22"/>
        </w:rPr>
        <w:t>Tenjo, Cundinamarca</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737D9691"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57076A">
        <w:rPr>
          <w:rFonts w:ascii="Arial" w:eastAsia="Calibri" w:hAnsi="Arial" w:cs="Arial"/>
          <w:b/>
          <w:color w:val="000000" w:themeColor="text1"/>
          <w:sz w:val="22"/>
        </w:rPr>
        <w:t>131 de 2021</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465EA1">
        <w:tc>
          <w:tcPr>
            <w:tcW w:w="2689" w:type="dxa"/>
            <w:hideMark/>
          </w:tcPr>
          <w:p w14:paraId="7BC9E971" w14:textId="77777777" w:rsidR="00BE1E33" w:rsidRPr="006C15D5" w:rsidRDefault="00BE1E33" w:rsidP="00465EA1">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465EA1">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4B311BA1" w:rsidR="00BE1E33" w:rsidRPr="006C15D5" w:rsidRDefault="00983BFE">
            <w:pPr>
              <w:jc w:val="both"/>
              <w:rPr>
                <w:rFonts w:ascii="Arial" w:eastAsia="Calibri" w:hAnsi="Arial" w:cs="Arial"/>
                <w:color w:val="000000" w:themeColor="text1"/>
                <w:sz w:val="22"/>
              </w:rPr>
            </w:pPr>
            <w:r w:rsidRPr="00983BFE">
              <w:rPr>
                <w:rFonts w:ascii="Arial" w:eastAsia="Calibri" w:hAnsi="Arial" w:cs="Arial"/>
                <w:color w:val="000000" w:themeColor="text1"/>
                <w:sz w:val="22"/>
              </w:rPr>
              <w:t xml:space="preserve">PLAN ANUAL DE ADQUISICIONES – Publicidad – Entidades estatales obligadas </w:t>
            </w:r>
            <w:r w:rsidR="00BE1E33" w:rsidRPr="006C15D5">
              <w:rPr>
                <w:rFonts w:ascii="Arial" w:eastAsia="Calibri" w:hAnsi="Arial" w:cs="Arial"/>
                <w:color w:val="000000" w:themeColor="text1"/>
                <w:sz w:val="22"/>
              </w:rPr>
              <w:t xml:space="preserve">/ </w:t>
            </w:r>
            <w:r w:rsidRPr="00983BFE">
              <w:rPr>
                <w:rFonts w:ascii="Arial" w:eastAsia="Calibri" w:hAnsi="Arial" w:cs="Arial"/>
                <w:color w:val="000000" w:themeColor="text1"/>
                <w:sz w:val="22"/>
              </w:rPr>
              <w:t>PLAN ANUAL DE ADQUISICIONES – Contenido</w:t>
            </w:r>
            <w:r w:rsidR="00BE1E33" w:rsidRPr="006C15D5">
              <w:rPr>
                <w:rFonts w:ascii="Arial" w:eastAsia="Calibri" w:hAnsi="Arial" w:cs="Arial"/>
                <w:color w:val="000000" w:themeColor="text1"/>
                <w:sz w:val="22"/>
              </w:rPr>
              <w:t xml:space="preserve">/ </w:t>
            </w:r>
            <w:r w:rsidR="009643BB" w:rsidRPr="009643BB">
              <w:rPr>
                <w:rFonts w:ascii="Arial" w:eastAsia="Calibri" w:hAnsi="Arial" w:cs="Arial"/>
                <w:color w:val="000000" w:themeColor="text1"/>
                <w:sz w:val="22"/>
              </w:rPr>
              <w:t>PLAN ANUAL DE ADQUISICIONES – Encargados</w:t>
            </w:r>
            <w:r w:rsidR="009643BB">
              <w:rPr>
                <w:rFonts w:ascii="Arial" w:eastAsia="Calibri" w:hAnsi="Arial" w:cs="Arial"/>
                <w:color w:val="000000" w:themeColor="text1"/>
                <w:sz w:val="22"/>
              </w:rPr>
              <w:t xml:space="preserve"> / </w:t>
            </w:r>
            <w:r w:rsidR="009643BB" w:rsidRPr="009643BB">
              <w:rPr>
                <w:rFonts w:ascii="Arial" w:eastAsia="Calibri" w:hAnsi="Arial" w:cs="Arial"/>
                <w:color w:val="000000" w:themeColor="text1"/>
                <w:sz w:val="22"/>
              </w:rPr>
              <w:t>PLAN ANUAL DE ADQUISICIONES – Carácter estimativo</w:t>
            </w:r>
          </w:p>
        </w:tc>
      </w:tr>
      <w:tr w:rsidR="003F6D32" w:rsidRPr="003F6D32" w14:paraId="20F2A3B6" w14:textId="77777777" w:rsidTr="00465EA1">
        <w:tc>
          <w:tcPr>
            <w:tcW w:w="2689" w:type="dxa"/>
          </w:tcPr>
          <w:p w14:paraId="1E82F4FA" w14:textId="77777777" w:rsidR="00BE1E33" w:rsidRPr="006C15D5" w:rsidRDefault="00BE1E33" w:rsidP="00465EA1">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70681205" w14:textId="77777777" w:rsidR="0057076A" w:rsidRPr="0057076A" w:rsidRDefault="00BE1E33" w:rsidP="0057076A">
            <w:pPr>
              <w:spacing w:before="120"/>
              <w:jc w:val="both"/>
              <w:rPr>
                <w:rFonts w:ascii="Arial" w:eastAsia="Calibri" w:hAnsi="Arial" w:cs="Arial"/>
                <w:color w:val="000000" w:themeColor="text1"/>
                <w:sz w:val="22"/>
                <w:lang w:val="es-ES_tradnl"/>
              </w:rPr>
            </w:pPr>
            <w:r w:rsidRPr="006C15D5">
              <w:rPr>
                <w:rFonts w:ascii="Arial" w:eastAsia="Calibri" w:hAnsi="Arial" w:cs="Arial"/>
                <w:color w:val="000000" w:themeColor="text1"/>
                <w:sz w:val="22"/>
              </w:rPr>
              <w:t xml:space="preserve">Respuesta a consulta </w:t>
            </w:r>
            <w:r w:rsidR="0057076A" w:rsidRPr="0057076A">
              <w:rPr>
                <w:rFonts w:ascii="Arial" w:eastAsia="Calibri" w:hAnsi="Arial" w:cs="Arial"/>
                <w:bCs/>
                <w:color w:val="000000" w:themeColor="text1"/>
                <w:sz w:val="22"/>
                <w:lang w:val="es-ES_tradnl"/>
              </w:rPr>
              <w:t>P20210219001406</w:t>
            </w:r>
          </w:p>
          <w:p w14:paraId="20FCE53A" w14:textId="3459B456" w:rsidR="00BE1E33" w:rsidRPr="006C15D5" w:rsidRDefault="00BE1E33" w:rsidP="00465EA1">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r>
      <w:tr w:rsidR="00770D7D" w:rsidRPr="003F6D32" w14:paraId="27C2F130" w14:textId="77777777" w:rsidTr="00465EA1">
        <w:tc>
          <w:tcPr>
            <w:tcW w:w="2689" w:type="dxa"/>
          </w:tcPr>
          <w:p w14:paraId="2CAB0965" w14:textId="77777777" w:rsidR="00770D7D" w:rsidRPr="006C15D5" w:rsidRDefault="00770D7D" w:rsidP="00465EA1">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465EA1">
            <w:pPr>
              <w:spacing w:before="120"/>
              <w:jc w:val="both"/>
              <w:rPr>
                <w:rFonts w:ascii="Arial" w:eastAsia="Calibri" w:hAnsi="Arial" w:cs="Arial"/>
                <w:color w:val="000000" w:themeColor="text1"/>
                <w:sz w:val="22"/>
              </w:rPr>
            </w:pPr>
          </w:p>
        </w:tc>
      </w:tr>
    </w:tbl>
    <w:p w14:paraId="417ABDA8" w14:textId="6255C974"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 xml:space="preserve">Estimada señora </w:t>
      </w:r>
      <w:r w:rsidR="0057076A">
        <w:rPr>
          <w:rFonts w:ascii="Arial" w:eastAsia="Calibri" w:hAnsi="Arial" w:cs="Arial"/>
          <w:color w:val="000000" w:themeColor="text1"/>
          <w:sz w:val="22"/>
        </w:rPr>
        <w:t>Cabrera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7DAFF821"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57076A">
        <w:rPr>
          <w:rFonts w:ascii="Arial" w:eastAsia="Calibri" w:hAnsi="Arial" w:cs="Arial"/>
          <w:color w:val="000000" w:themeColor="text1"/>
          <w:sz w:val="22"/>
        </w:rPr>
        <w:t>19</w:t>
      </w:r>
      <w:r w:rsidRPr="006C15D5">
        <w:rPr>
          <w:rFonts w:ascii="Arial" w:eastAsia="Calibri" w:hAnsi="Arial" w:cs="Arial"/>
          <w:color w:val="000000" w:themeColor="text1"/>
          <w:sz w:val="22"/>
        </w:rPr>
        <w:t xml:space="preserve"> de </w:t>
      </w:r>
      <w:r w:rsidR="0057076A">
        <w:rPr>
          <w:rFonts w:ascii="Arial" w:eastAsia="Calibri" w:hAnsi="Arial" w:cs="Arial"/>
          <w:color w:val="000000" w:themeColor="text1"/>
          <w:sz w:val="22"/>
        </w:rPr>
        <w:t>febrero de 2021</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4B0A057E" w14:textId="09BD9EDC" w:rsidR="00B33650" w:rsidRPr="00B33650" w:rsidRDefault="00BE1E33" w:rsidP="001F6B96">
      <w:pPr>
        <w:tabs>
          <w:tab w:val="left" w:pos="426"/>
        </w:tabs>
        <w:spacing w:line="276" w:lineRule="auto"/>
        <w:jc w:val="both"/>
        <w:rPr>
          <w:rFonts w:ascii="Arial" w:eastAsia="Calibri" w:hAnsi="Arial" w:cs="Arial"/>
          <w:color w:val="000000" w:themeColor="text1"/>
          <w:sz w:val="22"/>
          <w:lang w:val="es-ES_tradnl"/>
        </w:rPr>
      </w:pPr>
      <w:r w:rsidRPr="006C15D5">
        <w:rPr>
          <w:rFonts w:ascii="Arial" w:eastAsia="Calibri" w:hAnsi="Arial" w:cs="Arial"/>
          <w:color w:val="000000" w:themeColor="text1"/>
          <w:sz w:val="22"/>
        </w:rPr>
        <w:t>Usted realiza la sigu</w:t>
      </w:r>
      <w:bookmarkStart w:id="2" w:name="_GoBack"/>
      <w:bookmarkEnd w:id="2"/>
      <w:r w:rsidRPr="006C15D5">
        <w:rPr>
          <w:rFonts w:ascii="Arial" w:eastAsia="Calibri" w:hAnsi="Arial" w:cs="Arial"/>
          <w:color w:val="000000" w:themeColor="text1"/>
          <w:sz w:val="22"/>
        </w:rPr>
        <w:t>iente</w:t>
      </w:r>
      <w:r w:rsidR="009E4A43" w:rsidRPr="006C15D5">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pregunta: </w:t>
      </w:r>
      <w:r w:rsidR="00B33650" w:rsidRPr="00B33650">
        <w:rPr>
          <w:rFonts w:ascii="Arial" w:eastAsia="Calibri" w:hAnsi="Arial" w:cs="Arial"/>
          <w:color w:val="000000" w:themeColor="text1"/>
          <w:sz w:val="22"/>
          <w:lang w:val="es-ES"/>
        </w:rPr>
        <w:t>«</w:t>
      </w:r>
      <w:r w:rsidR="00B33650" w:rsidRPr="00B33650">
        <w:rPr>
          <w:rFonts w:ascii="Arial" w:eastAsia="Calibri" w:hAnsi="Arial" w:cs="Arial"/>
          <w:color w:val="000000" w:themeColor="text1"/>
          <w:sz w:val="22"/>
          <w:lang w:val="es-ES_tradnl"/>
        </w:rPr>
        <w:t>Quisiera por favor que pudieran resolver una duda sobre el plan anual de adquisiciones.</w:t>
      </w:r>
      <w:r w:rsidR="00D03D81">
        <w:rPr>
          <w:rFonts w:ascii="Arial" w:eastAsia="Calibri" w:hAnsi="Arial" w:cs="Arial"/>
          <w:color w:val="000000" w:themeColor="text1"/>
          <w:sz w:val="22"/>
          <w:lang w:val="es-ES_tradnl"/>
        </w:rPr>
        <w:t xml:space="preserve"> </w:t>
      </w:r>
      <w:r w:rsidR="00B33650" w:rsidRPr="00B33650">
        <w:rPr>
          <w:rFonts w:ascii="Arial" w:eastAsia="Calibri" w:hAnsi="Arial" w:cs="Arial"/>
          <w:color w:val="000000" w:themeColor="text1"/>
          <w:sz w:val="22"/>
          <w:lang w:val="es-ES_tradnl"/>
        </w:rPr>
        <w:t>¿Con respecto a su realización, compilación, publicación y actualización periódica para poder publicar en la página del SECOP estos procesos deben estar a cargo de un profesional del área jurídica de la entidad?</w:t>
      </w:r>
      <w:r w:rsidR="000676EB">
        <w:rPr>
          <w:rFonts w:ascii="Arial" w:eastAsia="Calibri" w:hAnsi="Arial" w:cs="Arial"/>
          <w:color w:val="000000" w:themeColor="text1"/>
          <w:sz w:val="22"/>
          <w:lang w:val="es-ES_tradnl"/>
        </w:rPr>
        <w:t xml:space="preserve"> </w:t>
      </w:r>
      <w:r w:rsidR="000676EB" w:rsidRPr="000676EB">
        <w:rPr>
          <w:rFonts w:ascii="Arial" w:eastAsia="Calibri" w:hAnsi="Arial" w:cs="Arial"/>
          <w:color w:val="000000" w:themeColor="text1"/>
          <w:sz w:val="22"/>
          <w:lang w:val="es-ES_tradnl"/>
        </w:rPr>
        <w:t xml:space="preserve">No es </w:t>
      </w:r>
      <w:r w:rsidR="000676EB" w:rsidRPr="000676EB">
        <w:rPr>
          <w:rFonts w:ascii="Arial" w:eastAsia="Calibri" w:hAnsi="Arial" w:cs="Arial"/>
          <w:color w:val="000000" w:themeColor="text1"/>
          <w:sz w:val="22"/>
          <w:lang w:val="es-ES_tradnl"/>
        </w:rPr>
        <w:lastRenderedPageBreak/>
        <w:t>claro en sus manuales qué dependencia se debe hacer cargo de dichos procesos y me gustaría que me ayudaran a responder a la pregunta</w:t>
      </w:r>
      <w:r w:rsidR="00B33650" w:rsidRPr="00B33650">
        <w:rPr>
          <w:rFonts w:ascii="Arial" w:eastAsia="Calibri" w:hAnsi="Arial" w:cs="Arial"/>
          <w:color w:val="000000" w:themeColor="text1"/>
          <w:sz w:val="22"/>
          <w:lang w:val="es-ES"/>
        </w:rPr>
        <w:t>»</w:t>
      </w:r>
    </w:p>
    <w:p w14:paraId="6D375D8C" w14:textId="77777777" w:rsidR="00BE1E33" w:rsidRPr="006C15D5" w:rsidRDefault="00BE1E33" w:rsidP="001F6B96">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77777777" w:rsidR="00BE1E33" w:rsidRPr="006C15D5" w:rsidRDefault="00BE1E33" w:rsidP="00BE1E33">
      <w:pPr>
        <w:spacing w:line="276" w:lineRule="auto"/>
        <w:jc w:val="both"/>
        <w:rPr>
          <w:rFonts w:ascii="Arial" w:eastAsia="Calibri" w:hAnsi="Arial" w:cs="Arial"/>
          <w:color w:val="000000" w:themeColor="text1"/>
          <w:sz w:val="22"/>
        </w:rPr>
      </w:pPr>
    </w:p>
    <w:p w14:paraId="620928FE" w14:textId="70EAD777" w:rsidR="0087030A" w:rsidRPr="00D970D3" w:rsidRDefault="0087030A" w:rsidP="0087030A">
      <w:pPr>
        <w:spacing w:after="120" w:line="276" w:lineRule="auto"/>
        <w:jc w:val="both"/>
        <w:rPr>
          <w:rFonts w:ascii="Arial" w:hAnsi="Arial" w:cs="Arial"/>
          <w:bCs/>
          <w:sz w:val="22"/>
          <w:lang w:val="es-ES_tradnl"/>
        </w:rPr>
      </w:pPr>
      <w:r w:rsidRPr="00D970D3">
        <w:rPr>
          <w:rFonts w:ascii="Arial" w:hAnsi="Arial" w:cs="Arial"/>
          <w:bCs/>
          <w:sz w:val="22"/>
          <w:lang w:val="es-ES_tradnl"/>
        </w:rPr>
        <w:t>Para resolver la pregunta que usted plantea se harán algunas consideraciones sobre</w:t>
      </w:r>
      <w:r w:rsidR="00F94D5A">
        <w:rPr>
          <w:rFonts w:ascii="Arial" w:hAnsi="Arial" w:cs="Arial"/>
          <w:bCs/>
          <w:sz w:val="22"/>
          <w:lang w:val="es-ES_tradnl"/>
        </w:rPr>
        <w:t xml:space="preserve"> el Plan Anual de Adquisiciones</w:t>
      </w:r>
      <w:r w:rsidR="001F6B96">
        <w:rPr>
          <w:rFonts w:ascii="Arial" w:hAnsi="Arial" w:cs="Arial"/>
          <w:bCs/>
          <w:sz w:val="22"/>
          <w:lang w:val="es-ES_tradnl"/>
        </w:rPr>
        <w:t>, relacionadas con</w:t>
      </w:r>
      <w:r w:rsidRPr="00D970D3">
        <w:rPr>
          <w:rFonts w:ascii="Arial" w:hAnsi="Arial" w:cs="Arial"/>
          <w:bCs/>
          <w:sz w:val="22"/>
          <w:lang w:val="es-ES_tradnl"/>
        </w:rPr>
        <w:t>: i)</w:t>
      </w:r>
      <w:r>
        <w:rPr>
          <w:rFonts w:ascii="Arial" w:hAnsi="Arial" w:cs="Arial"/>
          <w:bCs/>
          <w:sz w:val="22"/>
          <w:lang w:val="es-ES_tradnl"/>
        </w:rPr>
        <w:t xml:space="preserve"> los </w:t>
      </w:r>
      <w:r w:rsidR="00F94D5A">
        <w:rPr>
          <w:rFonts w:ascii="Arial" w:hAnsi="Arial" w:cs="Arial"/>
          <w:bCs/>
          <w:sz w:val="22"/>
          <w:lang w:val="es-ES_tradnl"/>
        </w:rPr>
        <w:t>sujetos obligados a publicar</w:t>
      </w:r>
      <w:r w:rsidR="001F6B96">
        <w:rPr>
          <w:rFonts w:ascii="Arial" w:hAnsi="Arial" w:cs="Arial"/>
          <w:bCs/>
          <w:sz w:val="22"/>
          <w:lang w:val="es-ES_tradnl"/>
        </w:rPr>
        <w:t>lo</w:t>
      </w:r>
      <w:r>
        <w:rPr>
          <w:rFonts w:ascii="Arial" w:hAnsi="Arial" w:cs="Arial"/>
          <w:bCs/>
          <w:sz w:val="22"/>
          <w:lang w:val="es-ES_tradnl"/>
        </w:rPr>
        <w:t>, ii)</w:t>
      </w:r>
      <w:r w:rsidRPr="00D970D3">
        <w:rPr>
          <w:rFonts w:ascii="Arial" w:hAnsi="Arial" w:cs="Arial"/>
          <w:bCs/>
          <w:sz w:val="22"/>
          <w:lang w:val="es-ES_tradnl"/>
        </w:rPr>
        <w:t xml:space="preserve"> </w:t>
      </w:r>
      <w:r w:rsidR="001F6B96">
        <w:rPr>
          <w:rFonts w:ascii="Arial" w:hAnsi="Arial" w:cs="Arial"/>
          <w:bCs/>
          <w:sz w:val="22"/>
          <w:lang w:val="es-ES_tradnl"/>
        </w:rPr>
        <w:t>su</w:t>
      </w:r>
      <w:r w:rsidR="001F6B96" w:rsidRPr="00D970D3">
        <w:rPr>
          <w:rFonts w:ascii="Arial" w:hAnsi="Arial" w:cs="Arial"/>
          <w:bCs/>
          <w:sz w:val="22"/>
          <w:lang w:val="es-ES_tradnl"/>
        </w:rPr>
        <w:t xml:space="preserve"> </w:t>
      </w:r>
      <w:r w:rsidR="00F94D5A">
        <w:rPr>
          <w:rFonts w:ascii="Arial" w:hAnsi="Arial" w:cs="Arial"/>
          <w:bCs/>
          <w:sz w:val="22"/>
          <w:lang w:val="es-ES_tradnl"/>
        </w:rPr>
        <w:t xml:space="preserve">contenido y la competencia para expedirlo </w:t>
      </w:r>
      <w:r w:rsidR="0069502D">
        <w:rPr>
          <w:rFonts w:ascii="Arial" w:hAnsi="Arial" w:cs="Arial"/>
          <w:bCs/>
          <w:sz w:val="22"/>
          <w:lang w:val="es-ES_tradnl"/>
        </w:rPr>
        <w:t>y,</w:t>
      </w:r>
      <w:r w:rsidR="001B0B3F">
        <w:rPr>
          <w:rFonts w:ascii="Arial" w:hAnsi="Arial" w:cs="Arial"/>
          <w:bCs/>
          <w:sz w:val="22"/>
          <w:lang w:val="es-ES_tradnl"/>
        </w:rPr>
        <w:t xml:space="preserve"> por último</w:t>
      </w:r>
      <w:r w:rsidR="008F6A2D">
        <w:rPr>
          <w:rFonts w:ascii="Arial" w:hAnsi="Arial" w:cs="Arial"/>
          <w:bCs/>
          <w:sz w:val="22"/>
          <w:lang w:val="es-ES_tradnl"/>
        </w:rPr>
        <w:t>,</w:t>
      </w:r>
      <w:r>
        <w:rPr>
          <w:rFonts w:ascii="Arial" w:hAnsi="Arial" w:cs="Arial"/>
          <w:bCs/>
          <w:sz w:val="22"/>
          <w:lang w:val="es-ES_tradnl"/>
        </w:rPr>
        <w:t xml:space="preserve"> iii</w:t>
      </w:r>
      <w:r w:rsidRPr="00F94D5A">
        <w:rPr>
          <w:rFonts w:ascii="Arial" w:hAnsi="Arial" w:cs="Arial"/>
          <w:bCs/>
          <w:sz w:val="22"/>
          <w:lang w:val="es-ES_tradnl"/>
        </w:rPr>
        <w:t xml:space="preserve">) </w:t>
      </w:r>
      <w:r w:rsidR="001F6B96">
        <w:rPr>
          <w:rFonts w:ascii="Arial" w:hAnsi="Arial" w:cs="Arial"/>
          <w:bCs/>
          <w:sz w:val="22"/>
          <w:lang w:val="es-ES_tradnl"/>
        </w:rPr>
        <w:t xml:space="preserve">su </w:t>
      </w:r>
      <w:r w:rsidR="00F94D5A">
        <w:rPr>
          <w:rFonts w:ascii="Arial" w:hAnsi="Arial" w:cs="Arial"/>
          <w:bCs/>
          <w:sz w:val="22"/>
          <w:lang w:val="es-ES_tradnl"/>
        </w:rPr>
        <w:t>c</w:t>
      </w:r>
      <w:r w:rsidR="00F94D5A" w:rsidRPr="00F94D5A">
        <w:rPr>
          <w:rFonts w:ascii="Arial" w:hAnsi="Arial" w:cs="Arial"/>
          <w:bCs/>
          <w:sz w:val="22"/>
          <w:lang w:val="es-ES_tradnl"/>
        </w:rPr>
        <w:t>arácter estimativo y</w:t>
      </w:r>
      <w:r w:rsidR="00F94D5A">
        <w:rPr>
          <w:rFonts w:ascii="Arial" w:hAnsi="Arial" w:cs="Arial"/>
          <w:bCs/>
          <w:sz w:val="22"/>
          <w:lang w:val="es-ES_tradnl"/>
        </w:rPr>
        <w:t xml:space="preserve"> </w:t>
      </w:r>
      <w:r w:rsidR="001F6B96">
        <w:rPr>
          <w:rFonts w:ascii="Arial" w:hAnsi="Arial" w:cs="Arial"/>
          <w:bCs/>
          <w:sz w:val="22"/>
          <w:lang w:val="es-ES_tradnl"/>
        </w:rPr>
        <w:t>el</w:t>
      </w:r>
      <w:r w:rsidR="001F6B96" w:rsidRPr="00F94D5A">
        <w:rPr>
          <w:rFonts w:ascii="Arial" w:hAnsi="Arial" w:cs="Arial"/>
          <w:bCs/>
          <w:sz w:val="22"/>
          <w:lang w:val="es-ES_tradnl"/>
        </w:rPr>
        <w:t xml:space="preserve"> </w:t>
      </w:r>
      <w:r w:rsidR="00F94D5A" w:rsidRPr="00F94D5A">
        <w:rPr>
          <w:rFonts w:ascii="Arial" w:hAnsi="Arial" w:cs="Arial"/>
          <w:bCs/>
          <w:sz w:val="22"/>
          <w:lang w:val="es-ES_tradnl"/>
        </w:rPr>
        <w:t>deber de actualiza</w:t>
      </w:r>
      <w:r w:rsidR="001F6B96">
        <w:rPr>
          <w:rFonts w:ascii="Arial" w:hAnsi="Arial" w:cs="Arial"/>
          <w:bCs/>
          <w:sz w:val="22"/>
          <w:lang w:val="es-ES_tradnl"/>
        </w:rPr>
        <w:t>rlo</w:t>
      </w:r>
      <w:r w:rsidR="008F6A2D">
        <w:rPr>
          <w:rFonts w:ascii="Arial" w:hAnsi="Arial" w:cs="Arial"/>
          <w:bCs/>
          <w:sz w:val="22"/>
          <w:lang w:val="es-ES_tradnl"/>
        </w:rPr>
        <w:t>.</w:t>
      </w:r>
      <w:r w:rsidR="00F94D5A" w:rsidRPr="00F94D5A">
        <w:rPr>
          <w:rFonts w:ascii="Arial" w:hAnsi="Arial" w:cs="Arial"/>
          <w:bCs/>
          <w:sz w:val="22"/>
          <w:lang w:val="es-ES_tradnl"/>
        </w:rPr>
        <w:t> </w:t>
      </w:r>
    </w:p>
    <w:p w14:paraId="562B1415" w14:textId="0B17621B" w:rsidR="00BE1E33" w:rsidRDefault="0087030A" w:rsidP="00D04501">
      <w:pPr>
        <w:spacing w:line="276" w:lineRule="auto"/>
        <w:ind w:firstLine="709"/>
        <w:jc w:val="both"/>
        <w:rPr>
          <w:rFonts w:ascii="Arial" w:eastAsia="Calibri" w:hAnsi="Arial" w:cs="Arial"/>
          <w:sz w:val="22"/>
          <w:lang w:val="es-ES_tradnl"/>
        </w:rPr>
      </w:pPr>
      <w:r w:rsidRPr="00D970D3">
        <w:rPr>
          <w:rFonts w:ascii="Arial" w:hAnsi="Arial" w:cs="Arial"/>
          <w:sz w:val="22"/>
          <w:lang w:val="es-ES_tradnl"/>
        </w:rPr>
        <w:t xml:space="preserve">La Agencia Nacional de Contratación Pública – Colombia Compra Eficiente emitió el Concepto Unificado CU-348 del 3 de julio de 2020, sobre la naturaleza y deber de publicación del plan anual de adquisiciones. Así mismo, se destacan como precedentes los conceptos </w:t>
      </w:r>
      <w:r w:rsidRPr="00D970D3">
        <w:rPr>
          <w:rFonts w:ascii="Arial" w:eastAsia="Calibri" w:hAnsi="Arial" w:cs="Arial"/>
          <w:sz w:val="22"/>
          <w:lang w:val="es-ES_tradnl"/>
        </w:rPr>
        <w:t>con radicado No. 4201913000006571 del 8 de noviembre de 2019, reiterado y desarrollado en los conceptos 4201912000007258 del 4 de diciembre de 2019, C-048 del 13 de enero de 2020, C</w:t>
      </w:r>
      <w:r w:rsidRPr="006C3B52">
        <w:rPr>
          <w:rFonts w:ascii="Arial" w:eastAsia="Calibri" w:hAnsi="Arial" w:cs="Arial"/>
          <w:bCs/>
          <w:sz w:val="22"/>
          <w:lang w:val="es-ES_tradnl"/>
        </w:rPr>
        <w:t>-</w:t>
      </w:r>
      <w:r w:rsidRPr="00D970D3">
        <w:rPr>
          <w:rFonts w:ascii="Arial" w:eastAsia="Calibri" w:hAnsi="Arial" w:cs="Arial"/>
          <w:sz w:val="22"/>
          <w:lang w:val="es-ES_tradnl"/>
        </w:rPr>
        <w:t>106 de</w:t>
      </w:r>
      <w:r w:rsidR="00924B87">
        <w:rPr>
          <w:rFonts w:ascii="Arial" w:eastAsia="Calibri" w:hAnsi="Arial" w:cs="Arial"/>
          <w:sz w:val="22"/>
          <w:lang w:val="es-ES_tradnl"/>
        </w:rPr>
        <w:t>l</w:t>
      </w:r>
      <w:r w:rsidRPr="00D970D3">
        <w:rPr>
          <w:rFonts w:ascii="Arial" w:eastAsia="Calibri" w:hAnsi="Arial" w:cs="Arial"/>
          <w:sz w:val="22"/>
          <w:lang w:val="es-ES_tradnl"/>
        </w:rPr>
        <w:t xml:space="preserve"> 20 de marzo de 2020, C-109 de</w:t>
      </w:r>
      <w:r w:rsidR="00924B87">
        <w:rPr>
          <w:rFonts w:ascii="Arial" w:eastAsia="Calibri" w:hAnsi="Arial" w:cs="Arial"/>
          <w:sz w:val="22"/>
          <w:lang w:val="es-ES_tradnl"/>
        </w:rPr>
        <w:t>l</w:t>
      </w:r>
      <w:r w:rsidRPr="00D970D3">
        <w:rPr>
          <w:rFonts w:ascii="Arial" w:eastAsia="Calibri" w:hAnsi="Arial" w:cs="Arial"/>
          <w:sz w:val="22"/>
          <w:lang w:val="es-ES_tradnl"/>
        </w:rPr>
        <w:t xml:space="preserve"> 25 de marzo de 2020, C-237 de</w:t>
      </w:r>
      <w:r w:rsidR="00924B87">
        <w:rPr>
          <w:rFonts w:ascii="Arial" w:eastAsia="Calibri" w:hAnsi="Arial" w:cs="Arial"/>
          <w:sz w:val="22"/>
          <w:lang w:val="es-ES_tradnl"/>
        </w:rPr>
        <w:t>l 27 de abril de 2020</w:t>
      </w:r>
      <w:r>
        <w:rPr>
          <w:rFonts w:ascii="Arial" w:eastAsia="Calibri" w:hAnsi="Arial" w:cs="Arial"/>
          <w:sz w:val="22"/>
          <w:lang w:val="es-ES_tradnl"/>
        </w:rPr>
        <w:t>,</w:t>
      </w:r>
      <w:r w:rsidRPr="00D970D3">
        <w:rPr>
          <w:rFonts w:ascii="Arial" w:eastAsia="Calibri" w:hAnsi="Arial" w:cs="Arial"/>
          <w:sz w:val="22"/>
          <w:lang w:val="es-ES_tradnl"/>
        </w:rPr>
        <w:t xml:space="preserve"> C-331 del 25 de junio de 2020</w:t>
      </w:r>
      <w:r w:rsidR="005938ED">
        <w:rPr>
          <w:rFonts w:ascii="Arial" w:eastAsia="Calibri" w:hAnsi="Arial" w:cs="Arial"/>
          <w:sz w:val="22"/>
          <w:lang w:val="es-ES_tradnl"/>
        </w:rPr>
        <w:t>,</w:t>
      </w:r>
      <w:r>
        <w:rPr>
          <w:rFonts w:ascii="Arial" w:eastAsia="Calibri" w:hAnsi="Arial" w:cs="Arial"/>
          <w:sz w:val="22"/>
          <w:lang w:val="es-ES_tradnl"/>
        </w:rPr>
        <w:t xml:space="preserve"> </w:t>
      </w:r>
      <w:r w:rsidRPr="00BE15DA">
        <w:rPr>
          <w:rFonts w:ascii="Arial" w:eastAsia="Calibri" w:hAnsi="Arial" w:cs="Arial"/>
          <w:sz w:val="22"/>
          <w:lang w:val="es-ES_tradnl"/>
        </w:rPr>
        <w:t>C-467</w:t>
      </w:r>
      <w:r>
        <w:rPr>
          <w:rFonts w:ascii="Arial" w:eastAsia="Calibri" w:hAnsi="Arial" w:cs="Arial"/>
          <w:sz w:val="22"/>
          <w:lang w:val="es-ES_tradnl"/>
        </w:rPr>
        <w:t xml:space="preserve"> del 31 de julio de 2020</w:t>
      </w:r>
      <w:r w:rsidRPr="00D970D3">
        <w:rPr>
          <w:rFonts w:ascii="Arial" w:eastAsia="Calibri" w:hAnsi="Arial" w:cs="Arial"/>
          <w:sz w:val="22"/>
          <w:lang w:val="es-ES_tradnl"/>
        </w:rPr>
        <w:t>,</w:t>
      </w:r>
      <w:r w:rsidR="00DE0F51">
        <w:rPr>
          <w:rFonts w:ascii="Arial" w:eastAsia="Calibri" w:hAnsi="Arial" w:cs="Arial"/>
          <w:sz w:val="22"/>
          <w:lang w:val="es-ES_tradnl"/>
        </w:rPr>
        <w:t xml:space="preserve"> C-638 del 14 de octubre de 2020 y C-648 del 25 de octubre de 2020</w:t>
      </w:r>
      <w:r w:rsidR="005938ED">
        <w:rPr>
          <w:rFonts w:ascii="Arial" w:eastAsia="Calibri" w:hAnsi="Arial" w:cs="Arial"/>
          <w:sz w:val="22"/>
          <w:lang w:val="es-ES_tradnl"/>
        </w:rPr>
        <w:t>,</w:t>
      </w:r>
      <w:r w:rsidRPr="00D970D3">
        <w:rPr>
          <w:rFonts w:ascii="Arial" w:eastAsia="Calibri" w:hAnsi="Arial" w:cs="Arial"/>
          <w:sz w:val="22"/>
          <w:lang w:val="es-ES_tradnl"/>
        </w:rPr>
        <w:t xml:space="preserve"> en los que se analizó el plan anual de </w:t>
      </w:r>
      <w:r w:rsidRPr="00D7075B">
        <w:rPr>
          <w:rFonts w:ascii="Arial" w:hAnsi="Arial" w:cs="Arial"/>
          <w:bCs/>
          <w:sz w:val="22"/>
          <w:lang w:val="es-ES_tradnl"/>
        </w:rPr>
        <w:t>adquisiciones</w:t>
      </w:r>
      <w:r w:rsidRPr="00D970D3">
        <w:rPr>
          <w:rFonts w:ascii="Arial" w:eastAsia="Calibri" w:hAnsi="Arial" w:cs="Arial"/>
          <w:sz w:val="22"/>
          <w:lang w:val="es-ES_tradnl"/>
        </w:rPr>
        <w:t>, su actu</w:t>
      </w:r>
      <w:r>
        <w:rPr>
          <w:rFonts w:ascii="Arial" w:eastAsia="Calibri" w:hAnsi="Arial" w:cs="Arial"/>
          <w:sz w:val="22"/>
          <w:lang w:val="es-ES_tradnl"/>
        </w:rPr>
        <w:t>a</w:t>
      </w:r>
      <w:r w:rsidRPr="00D970D3">
        <w:rPr>
          <w:rFonts w:ascii="Arial" w:eastAsia="Calibri" w:hAnsi="Arial" w:cs="Arial"/>
          <w:sz w:val="22"/>
          <w:lang w:val="es-ES_tradnl"/>
        </w:rPr>
        <w:t>lización, así como los sujetos obligados a publicarlo.</w:t>
      </w:r>
      <w:r>
        <w:rPr>
          <w:rFonts w:ascii="Arial" w:eastAsia="Calibri" w:hAnsi="Arial" w:cs="Arial"/>
          <w:sz w:val="22"/>
          <w:lang w:val="es-ES_tradnl"/>
        </w:rPr>
        <w:t xml:space="preserve"> </w:t>
      </w:r>
      <w:r w:rsidR="00767B3F">
        <w:rPr>
          <w:rFonts w:ascii="Arial" w:eastAsia="Calibri" w:hAnsi="Arial" w:cs="Arial"/>
          <w:sz w:val="22"/>
          <w:lang w:val="es-ES_tradnl"/>
        </w:rPr>
        <w:t xml:space="preserve">La tesis propuesta en estos conceptos se reitera a continuación: </w:t>
      </w:r>
    </w:p>
    <w:p w14:paraId="1D4DFD7B" w14:textId="54021127" w:rsidR="003C5F1D" w:rsidRDefault="003C5F1D" w:rsidP="00F94D5A">
      <w:pPr>
        <w:spacing w:line="276" w:lineRule="auto"/>
        <w:ind w:right="709" w:firstLine="709"/>
        <w:jc w:val="both"/>
        <w:rPr>
          <w:rFonts w:ascii="Arial" w:eastAsia="Calibri" w:hAnsi="Arial" w:cs="Arial"/>
          <w:sz w:val="22"/>
          <w:lang w:val="es-ES_tradnl"/>
        </w:rPr>
      </w:pPr>
    </w:p>
    <w:p w14:paraId="6E58EB38" w14:textId="1E3CF33E" w:rsidR="003C5F1D" w:rsidRDefault="003C5F1D" w:rsidP="003C5F1D">
      <w:pPr>
        <w:spacing w:line="276" w:lineRule="auto"/>
        <w:ind w:right="709"/>
        <w:jc w:val="both"/>
        <w:rPr>
          <w:rFonts w:ascii="Arial" w:eastAsia="Calibri" w:hAnsi="Arial" w:cs="Arial"/>
          <w:b/>
          <w:bCs/>
          <w:sz w:val="22"/>
          <w:lang w:val="es-ES_tradnl"/>
        </w:rPr>
      </w:pPr>
      <w:r w:rsidRPr="003C5F1D">
        <w:rPr>
          <w:rFonts w:ascii="Arial" w:eastAsia="Calibri" w:hAnsi="Arial" w:cs="Arial"/>
          <w:b/>
          <w:bCs/>
          <w:sz w:val="22"/>
          <w:lang w:val="es-ES_tradnl"/>
        </w:rPr>
        <w:t xml:space="preserve">2.1. Sujetos obligados a publicar el plan anual de adquisiciones </w:t>
      </w:r>
    </w:p>
    <w:p w14:paraId="234C5137" w14:textId="77777777" w:rsidR="009B3231" w:rsidRDefault="009B3231" w:rsidP="003C5F1D">
      <w:pPr>
        <w:spacing w:line="276" w:lineRule="auto"/>
        <w:ind w:right="709"/>
        <w:jc w:val="both"/>
        <w:rPr>
          <w:rFonts w:ascii="Arial" w:eastAsia="Calibri" w:hAnsi="Arial" w:cs="Arial"/>
          <w:b/>
          <w:bCs/>
          <w:sz w:val="22"/>
          <w:lang w:val="es-ES_tradnl"/>
        </w:rPr>
      </w:pPr>
    </w:p>
    <w:p w14:paraId="0FCF8825" w14:textId="54BCB2EA" w:rsidR="009B3231" w:rsidRPr="00D970D3" w:rsidRDefault="005D1DCA" w:rsidP="009B3231">
      <w:pPr>
        <w:tabs>
          <w:tab w:val="left" w:pos="426"/>
          <w:tab w:val="left" w:pos="8505"/>
        </w:tabs>
        <w:spacing w:after="120" w:line="276" w:lineRule="auto"/>
        <w:ind w:right="51"/>
        <w:jc w:val="both"/>
        <w:rPr>
          <w:rFonts w:ascii="Arial" w:eastAsia="Calibri" w:hAnsi="Arial" w:cs="Arial"/>
          <w:sz w:val="22"/>
          <w:lang w:val="es-ES_tradnl"/>
        </w:rPr>
      </w:pPr>
      <w:r>
        <w:rPr>
          <w:rFonts w:ascii="Arial" w:eastAsia="Calibri" w:hAnsi="Arial" w:cs="Arial"/>
          <w:sz w:val="22"/>
          <w:lang w:val="es-ES_tradnl"/>
        </w:rPr>
        <w:t xml:space="preserve">La </w:t>
      </w:r>
      <w:r w:rsidR="009B3231" w:rsidRPr="00D970D3">
        <w:rPr>
          <w:rFonts w:ascii="Arial" w:eastAsia="Calibri" w:hAnsi="Arial" w:cs="Arial"/>
          <w:sz w:val="22"/>
          <w:lang w:val="es-ES_tradnl"/>
        </w:rPr>
        <w:t>Ley 1474</w:t>
      </w:r>
      <w:r w:rsidR="0086706A">
        <w:rPr>
          <w:rFonts w:ascii="Arial" w:eastAsia="Calibri" w:hAnsi="Arial" w:cs="Arial"/>
          <w:sz w:val="22"/>
          <w:lang w:val="es-ES_tradnl"/>
        </w:rPr>
        <w:t xml:space="preserve"> </w:t>
      </w:r>
      <w:r w:rsidR="0043525E">
        <w:rPr>
          <w:rFonts w:ascii="Arial" w:eastAsia="Calibri" w:hAnsi="Arial" w:cs="Arial"/>
          <w:sz w:val="22"/>
          <w:lang w:val="es-ES_tradnl"/>
        </w:rPr>
        <w:t>de 2011</w:t>
      </w:r>
      <w:r>
        <w:rPr>
          <w:rFonts w:ascii="Arial" w:eastAsia="Calibri" w:hAnsi="Arial" w:cs="Arial"/>
          <w:sz w:val="22"/>
          <w:lang w:val="es-ES_tradnl"/>
        </w:rPr>
        <w:t xml:space="preserve"> en su artículo 74</w:t>
      </w:r>
      <w:r>
        <w:rPr>
          <w:rStyle w:val="Refdenotaalpie"/>
          <w:rFonts w:ascii="Arial" w:eastAsia="Calibri" w:hAnsi="Arial" w:cs="Arial"/>
          <w:sz w:val="22"/>
          <w:lang w:val="es-ES_tradnl"/>
        </w:rPr>
        <w:footnoteReference w:id="1"/>
      </w:r>
      <w:r w:rsidR="0043525E">
        <w:rPr>
          <w:rFonts w:ascii="Arial" w:eastAsia="Calibri" w:hAnsi="Arial" w:cs="Arial"/>
          <w:sz w:val="22"/>
          <w:lang w:val="es-ES_tradnl"/>
        </w:rPr>
        <w:t xml:space="preserve"> </w:t>
      </w:r>
      <w:r w:rsidR="009B3231" w:rsidRPr="00D970D3">
        <w:rPr>
          <w:rFonts w:ascii="Arial" w:eastAsia="Calibri" w:hAnsi="Arial" w:cs="Arial"/>
          <w:sz w:val="22"/>
          <w:lang w:val="es-ES_tradnl"/>
        </w:rPr>
        <w:t>establece, que «todas las entidades del Estado» deben publicar, a más tardar el 31 de enero de cada año, en su respectiva página web, el plan de acción, en el cual se incluye el plan general de compras. El plan general de compras para el ordenamiento vigente corresponde al concepto de «plan anual de adquisiciones», como lo establece el artículo 2.2.1.1.1.3.1. del Decreto 1082 de 2015</w:t>
      </w:r>
      <w:r w:rsidR="009B3231" w:rsidRPr="00D970D3">
        <w:rPr>
          <w:rStyle w:val="Refdenotaalpie"/>
          <w:rFonts w:ascii="Arial" w:eastAsia="Calibri" w:hAnsi="Arial" w:cs="Arial"/>
          <w:sz w:val="22"/>
          <w:lang w:val="es-ES_tradnl"/>
        </w:rPr>
        <w:footnoteReference w:id="2"/>
      </w:r>
      <w:r w:rsidR="009B3231" w:rsidRPr="00D970D3">
        <w:rPr>
          <w:rFonts w:ascii="Arial" w:eastAsia="Calibri" w:hAnsi="Arial" w:cs="Arial"/>
          <w:sz w:val="22"/>
          <w:lang w:val="es-ES_tradnl"/>
        </w:rPr>
        <w:t xml:space="preserve">.  </w:t>
      </w:r>
    </w:p>
    <w:p w14:paraId="27A6BA66" w14:textId="77777777" w:rsidR="009B3231" w:rsidRPr="004030F2" w:rsidRDefault="009B3231" w:rsidP="009B3231">
      <w:pPr>
        <w:tabs>
          <w:tab w:val="left" w:pos="426"/>
          <w:tab w:val="left" w:pos="709"/>
        </w:tabs>
        <w:spacing w:line="276" w:lineRule="auto"/>
        <w:ind w:right="51" w:firstLine="709"/>
        <w:jc w:val="both"/>
        <w:rPr>
          <w:rFonts w:ascii="Arial" w:eastAsia="Calibri" w:hAnsi="Arial" w:cs="Arial"/>
          <w:sz w:val="22"/>
          <w:lang w:val="es-ES_tradnl"/>
        </w:rPr>
      </w:pPr>
      <w:r w:rsidRPr="00D970D3">
        <w:rPr>
          <w:rFonts w:ascii="Arial" w:eastAsia="Calibri" w:hAnsi="Arial" w:cs="Arial"/>
          <w:sz w:val="22"/>
          <w:lang w:val="es-ES_tradnl"/>
        </w:rPr>
        <w:lastRenderedPageBreak/>
        <w:t>Para continuar con las normas generales sobre la publicidad del plan de compras, debe analizarse la Ley 1712 de 2014. El artículo 9, literal e), prescribe que todo sujeto obligado deberá publicar, en los sistemas de información del Estado o herramientas que lo sustituyan, su respectivo plan anual de compras</w:t>
      </w:r>
      <w:r w:rsidRPr="00D970D3">
        <w:rPr>
          <w:rStyle w:val="Refdenotaalpie"/>
          <w:rFonts w:ascii="Arial" w:eastAsia="Calibri" w:hAnsi="Arial" w:cs="Arial"/>
          <w:sz w:val="22"/>
          <w:lang w:val="es-ES_tradnl"/>
        </w:rPr>
        <w:footnoteReference w:id="3"/>
      </w:r>
      <w:r w:rsidRPr="00D970D3">
        <w:rPr>
          <w:rFonts w:ascii="Arial" w:eastAsia="Calibri" w:hAnsi="Arial" w:cs="Arial"/>
          <w:sz w:val="22"/>
          <w:lang w:val="es-ES_tradnl"/>
        </w:rPr>
        <w:t>. Para determinar los sujetos obligados a publicarlo es necesario remitirse al artículo 5 de la Ley 1712 de 2014</w:t>
      </w:r>
      <w:r w:rsidRPr="00D970D3">
        <w:rPr>
          <w:rStyle w:val="Refdenotaalpie"/>
          <w:rFonts w:ascii="Arial" w:eastAsia="Calibri" w:hAnsi="Arial" w:cs="Arial"/>
          <w:sz w:val="22"/>
          <w:lang w:val="es-ES_tradnl"/>
        </w:rPr>
        <w:footnoteReference w:id="4"/>
      </w:r>
      <w:r w:rsidRPr="00D970D3">
        <w:rPr>
          <w:rFonts w:ascii="Arial" w:eastAsia="Calibri" w:hAnsi="Arial" w:cs="Arial"/>
          <w:sz w:val="22"/>
          <w:lang w:val="es-ES_tradnl"/>
        </w:rPr>
        <w:t xml:space="preserve">. </w:t>
      </w:r>
    </w:p>
    <w:p w14:paraId="4249B56B" w14:textId="042BA59C" w:rsidR="009B3231" w:rsidRPr="00D970D3" w:rsidRDefault="009B3231" w:rsidP="009B3231">
      <w:pPr>
        <w:spacing w:before="120" w:line="276" w:lineRule="auto"/>
        <w:ind w:firstLine="709"/>
        <w:jc w:val="both"/>
        <w:rPr>
          <w:rFonts w:ascii="Arial" w:eastAsia="Calibri" w:hAnsi="Arial" w:cs="Arial"/>
          <w:sz w:val="22"/>
          <w:lang w:val="es-ES_tradnl"/>
        </w:rPr>
      </w:pPr>
      <w:bookmarkStart w:id="3" w:name="_Hlk66175522"/>
      <w:r w:rsidRPr="00D970D3">
        <w:rPr>
          <w:rFonts w:ascii="Arial" w:eastAsia="Calibri" w:hAnsi="Arial" w:cs="Arial"/>
          <w:sz w:val="22"/>
          <w:lang w:val="es-ES_tradnl"/>
        </w:rPr>
        <w:t>La norma citada contiene una lista, cuyo propósito es incluir a cualquier entidad, órgano, organismo,</w:t>
      </w:r>
      <w:r w:rsidR="00C821E3">
        <w:rPr>
          <w:rFonts w:ascii="Arial" w:eastAsia="Calibri" w:hAnsi="Arial" w:cs="Arial"/>
          <w:sz w:val="22"/>
          <w:lang w:val="es-ES_tradnl"/>
        </w:rPr>
        <w:t xml:space="preserve"> </w:t>
      </w:r>
      <w:r w:rsidRPr="00D970D3">
        <w:rPr>
          <w:rFonts w:ascii="Arial" w:eastAsia="Calibri" w:hAnsi="Arial" w:cs="Arial"/>
          <w:sz w:val="22"/>
          <w:lang w:val="es-ES_tradnl"/>
        </w:rPr>
        <w:t>persona natural</w:t>
      </w:r>
      <w:r w:rsidR="00C821E3">
        <w:rPr>
          <w:rFonts w:ascii="Arial" w:eastAsia="Calibri" w:hAnsi="Arial" w:cs="Arial"/>
          <w:sz w:val="22"/>
          <w:lang w:val="es-ES_tradnl"/>
        </w:rPr>
        <w:t xml:space="preserve"> o jurídica</w:t>
      </w:r>
      <w:r w:rsidRPr="00D970D3">
        <w:rPr>
          <w:rFonts w:ascii="Arial" w:eastAsia="Calibri" w:hAnsi="Arial" w:cs="Arial"/>
          <w:sz w:val="22"/>
          <w:lang w:val="es-ES_tradnl"/>
        </w:rPr>
        <w:t xml:space="preserve"> que desempeñe funciones públicas o </w:t>
      </w:r>
      <w:r w:rsidRPr="00D970D3">
        <w:rPr>
          <w:rFonts w:ascii="Arial" w:eastAsia="Calibri" w:hAnsi="Arial" w:cs="Arial"/>
          <w:sz w:val="22"/>
          <w:lang w:val="es-ES_tradnl"/>
        </w:rPr>
        <w:lastRenderedPageBreak/>
        <w:t xml:space="preserve">administre recursos públicos. De hecho, esta Agencia ha aclarado, en relación con el plan anual de adquisiciones, que se encuentran obligadas a publicarlo todas las entidades del Estado sin importar la rama a la cual pertenecen, o si se trata de entidades descentralizadas territorialmente o por servicios. Adicionalmente, esta Subdirección también ha precisado que son sujetos obligados las empresas públicas, las empresas del Estado y las sociedades en las que el Estado tenga participación, sin que importe su monto. </w:t>
      </w:r>
      <w:bookmarkEnd w:id="3"/>
      <w:r w:rsidRPr="00D970D3">
        <w:rPr>
          <w:rFonts w:ascii="Arial" w:eastAsia="Calibri" w:hAnsi="Arial" w:cs="Arial"/>
          <w:sz w:val="22"/>
          <w:lang w:val="es-ES_tradnl"/>
        </w:rPr>
        <w:t xml:space="preserve">Esta obligación de origen legal tiene desarrollo reglamentario en el Decreto 103 de 2015, compilado por el Decreto 1081 de 2015. </w:t>
      </w:r>
      <w:r w:rsidR="005938ED">
        <w:rPr>
          <w:rFonts w:ascii="Arial" w:eastAsia="Calibri" w:hAnsi="Arial" w:cs="Arial"/>
          <w:sz w:val="22"/>
          <w:lang w:val="es-ES_tradnl"/>
        </w:rPr>
        <w:t>De esta manera, e</w:t>
      </w:r>
      <w:r w:rsidRPr="00D970D3">
        <w:rPr>
          <w:rFonts w:ascii="Arial" w:eastAsia="Calibri" w:hAnsi="Arial" w:cs="Arial"/>
          <w:sz w:val="22"/>
          <w:lang w:val="es-ES_tradnl"/>
        </w:rPr>
        <w:t xml:space="preserve">l artículo 2.1.1.2.1.10 del Decreto 1082 de 2015 prescribe: </w:t>
      </w:r>
    </w:p>
    <w:p w14:paraId="20C1A5F6" w14:textId="77777777" w:rsidR="009B3231" w:rsidRPr="00D970D3" w:rsidRDefault="009B3231" w:rsidP="009B3231">
      <w:pPr>
        <w:ind w:firstLine="709"/>
        <w:rPr>
          <w:rFonts w:ascii="Arial" w:eastAsia="Calibri" w:hAnsi="Arial" w:cs="Arial"/>
          <w:sz w:val="22"/>
          <w:lang w:val="es-ES_tradnl"/>
        </w:rPr>
      </w:pPr>
    </w:p>
    <w:p w14:paraId="40088AE9" w14:textId="77777777" w:rsidR="009B3231" w:rsidRPr="00D970D3" w:rsidRDefault="009B3231" w:rsidP="009B3231">
      <w:pPr>
        <w:tabs>
          <w:tab w:val="left" w:pos="426"/>
        </w:tabs>
        <w:ind w:left="709" w:right="709"/>
        <w:jc w:val="both"/>
        <w:rPr>
          <w:rFonts w:ascii="Arial" w:eastAsia="Calibri" w:hAnsi="Arial" w:cs="Arial"/>
          <w:color w:val="000000" w:themeColor="text1"/>
          <w:sz w:val="21"/>
          <w:szCs w:val="21"/>
          <w:lang w:val="es-ES_tradnl"/>
        </w:rPr>
      </w:pPr>
      <w:r w:rsidRPr="00D970D3">
        <w:rPr>
          <w:rFonts w:ascii="Arial" w:eastAsia="Calibri" w:hAnsi="Arial" w:cs="Arial"/>
          <w:color w:val="000000" w:themeColor="text1"/>
          <w:sz w:val="21"/>
          <w:szCs w:val="21"/>
          <w:lang w:val="es-ES_tradnl"/>
        </w:rPr>
        <w:t xml:space="preserve">Artículo 2.1.1.2.1.10. Publicación del Plan Anual de Adquisiciones. Los sujetos obligados que contratan con cargo a recursos públicos deben publicar en su página web y en el </w:t>
      </w:r>
      <w:proofErr w:type="spellStart"/>
      <w:r w:rsidRPr="00D970D3">
        <w:rPr>
          <w:rFonts w:ascii="Arial" w:eastAsia="Calibri" w:hAnsi="Arial" w:cs="Arial"/>
          <w:color w:val="000000" w:themeColor="text1"/>
          <w:sz w:val="21"/>
          <w:szCs w:val="21"/>
          <w:lang w:val="es-ES_tradnl"/>
        </w:rPr>
        <w:t>Secop</w:t>
      </w:r>
      <w:proofErr w:type="spellEnd"/>
      <w:r w:rsidRPr="00D970D3">
        <w:rPr>
          <w:rFonts w:ascii="Arial" w:eastAsia="Calibri" w:hAnsi="Arial" w:cs="Arial"/>
          <w:color w:val="000000" w:themeColor="text1"/>
          <w:sz w:val="21"/>
          <w:szCs w:val="21"/>
          <w:lang w:val="es-ES_tradnl"/>
        </w:rPr>
        <w:t xml:space="preserve"> el Plan Anual de Adquisiciones, de acuerdo con lo previsto en el artículo 74 de la Ley 1474 de 2011, el literal e) del artículo 9° de la Ley 1712 de 2014 y el Decreto 1510 de 2013, o el que lo modifique, sustituya o adicione.</w:t>
      </w:r>
    </w:p>
    <w:p w14:paraId="22C5DD7F" w14:textId="77777777" w:rsidR="009B3231" w:rsidRDefault="009B3231" w:rsidP="009B3231">
      <w:pPr>
        <w:tabs>
          <w:tab w:val="left" w:pos="426"/>
        </w:tabs>
        <w:ind w:left="709" w:right="709"/>
        <w:jc w:val="both"/>
        <w:rPr>
          <w:rFonts w:ascii="Arial" w:eastAsia="Calibri" w:hAnsi="Arial" w:cs="Arial"/>
          <w:color w:val="000000" w:themeColor="text1"/>
          <w:sz w:val="21"/>
          <w:szCs w:val="21"/>
          <w:lang w:val="es-ES_tradnl"/>
        </w:rPr>
      </w:pPr>
    </w:p>
    <w:p w14:paraId="1BCF043E" w14:textId="77777777" w:rsidR="009B3231" w:rsidRPr="00D970D3" w:rsidRDefault="009B3231" w:rsidP="009B3231">
      <w:pPr>
        <w:tabs>
          <w:tab w:val="left" w:pos="426"/>
        </w:tabs>
        <w:ind w:left="709" w:right="709"/>
        <w:jc w:val="both"/>
        <w:rPr>
          <w:rFonts w:ascii="Arial" w:eastAsia="Calibri" w:hAnsi="Arial" w:cs="Arial"/>
          <w:color w:val="000000" w:themeColor="text1"/>
          <w:sz w:val="21"/>
          <w:szCs w:val="21"/>
          <w:lang w:val="es-ES_tradnl"/>
        </w:rPr>
      </w:pPr>
      <w:r w:rsidRPr="00D970D3">
        <w:rPr>
          <w:rFonts w:ascii="Arial" w:eastAsia="Calibri" w:hAnsi="Arial" w:cs="Arial"/>
          <w:color w:val="000000" w:themeColor="text1"/>
          <w:sz w:val="21"/>
          <w:szCs w:val="21"/>
          <w:lang w:val="es-ES_tradnl"/>
        </w:rPr>
        <w:t xml:space="preserve">Los sujetos obligados que no contratan con cargo a recursos públicos no están obligados a publicar su Plan Anual de Adquisiciones. </w:t>
      </w:r>
    </w:p>
    <w:p w14:paraId="6FE26D5A" w14:textId="77777777" w:rsidR="009B3231" w:rsidRDefault="009B3231" w:rsidP="009B3231">
      <w:pPr>
        <w:tabs>
          <w:tab w:val="left" w:pos="426"/>
        </w:tabs>
        <w:ind w:left="709" w:right="709"/>
        <w:jc w:val="both"/>
        <w:rPr>
          <w:rFonts w:ascii="Arial" w:eastAsia="Calibri" w:hAnsi="Arial" w:cs="Arial"/>
          <w:color w:val="000000" w:themeColor="text1"/>
          <w:sz w:val="21"/>
          <w:szCs w:val="21"/>
          <w:lang w:val="es-ES_tradnl"/>
        </w:rPr>
      </w:pPr>
    </w:p>
    <w:p w14:paraId="5C8A03B0" w14:textId="77777777" w:rsidR="009B3231" w:rsidRPr="00D970D3" w:rsidRDefault="009B3231" w:rsidP="009B3231">
      <w:pPr>
        <w:tabs>
          <w:tab w:val="left" w:pos="426"/>
        </w:tabs>
        <w:ind w:left="709" w:right="709"/>
        <w:jc w:val="both"/>
        <w:rPr>
          <w:rFonts w:ascii="Arial" w:eastAsia="Calibri" w:hAnsi="Arial" w:cs="Arial"/>
          <w:color w:val="000000" w:themeColor="text1"/>
          <w:sz w:val="21"/>
          <w:szCs w:val="21"/>
          <w:lang w:val="es-ES_tradnl"/>
        </w:rPr>
      </w:pPr>
      <w:r w:rsidRPr="00D970D3">
        <w:rPr>
          <w:rFonts w:ascii="Arial" w:eastAsia="Calibri" w:hAnsi="Arial" w:cs="Arial"/>
          <w:color w:val="000000" w:themeColor="text1"/>
          <w:sz w:val="21"/>
          <w:szCs w:val="21"/>
          <w:lang w:val="es-ES_tradnl"/>
        </w:rPr>
        <w:t xml:space="preserve">Los sujetos obligados que contratan con cargo a recursos públicos y recursos privados, deben publicar en su página web y en el </w:t>
      </w:r>
      <w:proofErr w:type="spellStart"/>
      <w:r w:rsidRPr="00D970D3">
        <w:rPr>
          <w:rFonts w:ascii="Arial" w:eastAsia="Calibri" w:hAnsi="Arial" w:cs="Arial"/>
          <w:color w:val="000000" w:themeColor="text1"/>
          <w:sz w:val="21"/>
          <w:szCs w:val="21"/>
          <w:lang w:val="es-ES_tradnl"/>
        </w:rPr>
        <w:t>Secop</w:t>
      </w:r>
      <w:proofErr w:type="spellEnd"/>
      <w:r w:rsidRPr="00D970D3">
        <w:rPr>
          <w:rFonts w:ascii="Arial" w:eastAsia="Calibri" w:hAnsi="Arial" w:cs="Arial"/>
          <w:color w:val="000000" w:themeColor="text1"/>
          <w:sz w:val="21"/>
          <w:szCs w:val="21"/>
          <w:lang w:val="es-ES_tradnl"/>
        </w:rPr>
        <w:t xml:space="preserve"> el Plan Anual de Adquisiciones para los recursos de carácter público que ejecutarán en el año. </w:t>
      </w:r>
    </w:p>
    <w:p w14:paraId="35BC69A7" w14:textId="77777777" w:rsidR="009B3231" w:rsidRDefault="009B3231" w:rsidP="009B3231">
      <w:pPr>
        <w:tabs>
          <w:tab w:val="left" w:pos="426"/>
        </w:tabs>
        <w:ind w:left="709" w:right="709"/>
        <w:jc w:val="both"/>
        <w:rPr>
          <w:rFonts w:ascii="Arial" w:eastAsia="Calibri" w:hAnsi="Arial" w:cs="Arial"/>
          <w:color w:val="000000" w:themeColor="text1"/>
          <w:sz w:val="21"/>
          <w:szCs w:val="21"/>
          <w:lang w:val="es-ES_tradnl"/>
        </w:rPr>
      </w:pPr>
    </w:p>
    <w:p w14:paraId="182E0908" w14:textId="77777777" w:rsidR="009B3231" w:rsidRPr="00D970D3" w:rsidRDefault="009B3231" w:rsidP="009B3231">
      <w:pPr>
        <w:tabs>
          <w:tab w:val="left" w:pos="426"/>
        </w:tabs>
        <w:ind w:left="709" w:right="709"/>
        <w:jc w:val="both"/>
        <w:rPr>
          <w:rFonts w:ascii="Arial" w:eastAsia="Calibri" w:hAnsi="Arial" w:cs="Arial"/>
          <w:color w:val="000000" w:themeColor="text1"/>
          <w:sz w:val="21"/>
          <w:szCs w:val="21"/>
          <w:lang w:val="es-ES_tradnl"/>
        </w:rPr>
      </w:pPr>
      <w:r w:rsidRPr="00D970D3">
        <w:rPr>
          <w:rFonts w:ascii="Arial" w:eastAsia="Calibri" w:hAnsi="Arial" w:cs="Arial"/>
          <w:color w:val="000000" w:themeColor="text1"/>
          <w:sz w:val="21"/>
          <w:szCs w:val="21"/>
          <w:lang w:val="es-ES_tradnl"/>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391D37D2" w14:textId="77777777" w:rsidR="009B3231" w:rsidRPr="00D970D3" w:rsidRDefault="009B3231" w:rsidP="009B3231">
      <w:pPr>
        <w:tabs>
          <w:tab w:val="left" w:pos="8505"/>
        </w:tabs>
        <w:ind w:rightChars="709" w:right="1702"/>
        <w:rPr>
          <w:rFonts w:ascii="Arial" w:eastAsia="Calibri" w:hAnsi="Arial" w:cs="Arial"/>
          <w:sz w:val="22"/>
          <w:lang w:val="es-ES_tradnl"/>
        </w:rPr>
      </w:pPr>
    </w:p>
    <w:p w14:paraId="15C73AF4" w14:textId="463B8EA3" w:rsidR="003C5F1D" w:rsidRDefault="009B3231" w:rsidP="00B9109A">
      <w:pPr>
        <w:spacing w:line="276" w:lineRule="auto"/>
        <w:ind w:firstLine="709"/>
        <w:jc w:val="both"/>
        <w:rPr>
          <w:rFonts w:ascii="Arial" w:eastAsia="Calibri" w:hAnsi="Arial" w:cs="Arial"/>
          <w:b/>
          <w:bCs/>
          <w:sz w:val="22"/>
          <w:lang w:val="es-ES_tradnl"/>
        </w:rPr>
      </w:pPr>
      <w:r w:rsidRPr="00D970D3">
        <w:rPr>
          <w:rFonts w:ascii="Arial" w:eastAsia="Calibri" w:hAnsi="Arial" w:cs="Arial"/>
          <w:sz w:val="22"/>
          <w:lang w:val="es-ES_tradnl"/>
        </w:rPr>
        <w:t>El artículo citado dispone que los sujetos obligados que contraten con cargo a recursos públicos tienen la obligación de publicar el plan anual de adquisiciones en el SECOP. Los sujetos que no contratan con tales recursos no están obligados a publicarlo, mientras que aquellos que contratan tanto con cargo a recursos públicos como a recursos que no tienen esta naturaleza</w:t>
      </w:r>
      <w:r>
        <w:rPr>
          <w:rFonts w:ascii="Arial" w:eastAsia="Calibri" w:hAnsi="Arial" w:cs="Arial"/>
          <w:sz w:val="22"/>
          <w:lang w:val="es-ES_tradnl"/>
        </w:rPr>
        <w:t xml:space="preserve"> </w:t>
      </w:r>
      <w:r w:rsidRPr="00D970D3">
        <w:rPr>
          <w:rFonts w:ascii="Arial" w:eastAsia="Calibri" w:hAnsi="Arial" w:cs="Arial"/>
          <w:sz w:val="22"/>
          <w:lang w:val="es-ES_tradnl"/>
        </w:rPr>
        <w:t>solamente están obligados a publicar el plan anual de adquisiciones para los recursos de carácter público que se ejecutarán durante la vigencia fiscal</w:t>
      </w:r>
      <w:r w:rsidR="008042B8">
        <w:rPr>
          <w:rFonts w:ascii="Arial" w:eastAsia="Calibri" w:hAnsi="Arial" w:cs="Arial"/>
          <w:sz w:val="22"/>
          <w:lang w:val="es-ES_tradnl"/>
        </w:rPr>
        <w:t xml:space="preserve">. </w:t>
      </w:r>
    </w:p>
    <w:p w14:paraId="438C74B5" w14:textId="77777777" w:rsidR="003C5F1D" w:rsidRPr="003C5F1D" w:rsidRDefault="003C5F1D" w:rsidP="003C5F1D">
      <w:pPr>
        <w:spacing w:line="276" w:lineRule="auto"/>
        <w:ind w:right="709"/>
        <w:jc w:val="both"/>
        <w:rPr>
          <w:rFonts w:ascii="Arial" w:eastAsia="Calibri" w:hAnsi="Arial" w:cs="Arial"/>
          <w:b/>
          <w:bCs/>
          <w:sz w:val="22"/>
          <w:lang w:val="es-ES_tradnl"/>
        </w:rPr>
      </w:pPr>
    </w:p>
    <w:p w14:paraId="4ECB90CC" w14:textId="28C62017" w:rsidR="003C5F1D" w:rsidRDefault="003C5F1D" w:rsidP="006710E3">
      <w:pPr>
        <w:spacing w:line="276" w:lineRule="auto"/>
        <w:ind w:right="49"/>
        <w:jc w:val="both"/>
        <w:rPr>
          <w:rFonts w:ascii="Arial" w:eastAsia="Calibri" w:hAnsi="Arial" w:cs="Arial"/>
          <w:b/>
          <w:bCs/>
          <w:sz w:val="22"/>
          <w:lang w:val="es-ES_tradnl"/>
        </w:rPr>
      </w:pPr>
      <w:r w:rsidRPr="003C5F1D">
        <w:rPr>
          <w:rFonts w:ascii="Arial" w:eastAsia="Calibri" w:hAnsi="Arial" w:cs="Arial"/>
          <w:b/>
          <w:bCs/>
          <w:sz w:val="22"/>
          <w:lang w:val="es-ES_tradnl"/>
        </w:rPr>
        <w:t xml:space="preserve">2.2. Contenido del plan anual de adquisiciones y </w:t>
      </w:r>
      <w:r w:rsidR="008D573A">
        <w:rPr>
          <w:rFonts w:ascii="Arial" w:eastAsia="Calibri" w:hAnsi="Arial" w:cs="Arial"/>
          <w:b/>
          <w:bCs/>
          <w:sz w:val="22"/>
          <w:lang w:val="es-ES_tradnl"/>
        </w:rPr>
        <w:t>los encargados al interior de una entidad</w:t>
      </w:r>
      <w:r w:rsidR="005938ED">
        <w:rPr>
          <w:rFonts w:ascii="Arial" w:eastAsia="Calibri" w:hAnsi="Arial" w:cs="Arial"/>
          <w:b/>
          <w:bCs/>
          <w:sz w:val="22"/>
          <w:lang w:val="es-ES_tradnl"/>
        </w:rPr>
        <w:t xml:space="preserve"> estatal de </w:t>
      </w:r>
      <w:r w:rsidR="0000640D">
        <w:rPr>
          <w:rFonts w:ascii="Arial" w:eastAsia="Calibri" w:hAnsi="Arial" w:cs="Arial"/>
          <w:b/>
          <w:bCs/>
          <w:sz w:val="22"/>
          <w:lang w:val="es-ES_tradnl"/>
        </w:rPr>
        <w:t>elaborarlo</w:t>
      </w:r>
    </w:p>
    <w:p w14:paraId="2BB002BE" w14:textId="1A65F0FE" w:rsidR="003C5F1D" w:rsidRDefault="003C5F1D" w:rsidP="003C5F1D">
      <w:pPr>
        <w:spacing w:line="276" w:lineRule="auto"/>
        <w:ind w:right="709"/>
        <w:jc w:val="both"/>
        <w:rPr>
          <w:rFonts w:ascii="Arial" w:eastAsia="Calibri" w:hAnsi="Arial" w:cs="Arial"/>
          <w:b/>
          <w:bCs/>
          <w:sz w:val="22"/>
          <w:lang w:val="es-ES_tradnl"/>
        </w:rPr>
      </w:pPr>
    </w:p>
    <w:p w14:paraId="2B2484E3" w14:textId="39F5D15F" w:rsidR="008B6F2A" w:rsidRDefault="008B6F2A" w:rsidP="008B6F2A">
      <w:pPr>
        <w:spacing w:after="120" w:line="276" w:lineRule="auto"/>
        <w:jc w:val="both"/>
        <w:rPr>
          <w:rFonts w:ascii="Arial" w:eastAsia="Calibri" w:hAnsi="Arial" w:cs="Arial"/>
          <w:sz w:val="22"/>
          <w:lang w:val="es-ES"/>
        </w:rPr>
      </w:pPr>
      <w:r>
        <w:rPr>
          <w:rFonts w:ascii="Arial" w:eastAsia="Calibri" w:hAnsi="Arial" w:cs="Arial"/>
          <w:sz w:val="22"/>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w:t>
      </w:r>
      <w:r>
        <w:rPr>
          <w:rFonts w:ascii="Arial" w:eastAsia="Calibri" w:hAnsi="Arial" w:cs="Arial"/>
          <w:sz w:val="22"/>
          <w:lang w:val="es-ES"/>
        </w:rPr>
        <w:lastRenderedPageBreak/>
        <w:t>la información desagregada, principalmente en los siguientes aspectos: i) identificación con el clasificador de bienes y servicios, ii) valor estimado del contrato, iii) tipo de recursos, iv) modalidad de selección y v) fecha de inicio del proceso contractual</w:t>
      </w:r>
      <w:r>
        <w:rPr>
          <w:rStyle w:val="Refdenotaalpie"/>
          <w:rFonts w:ascii="Arial" w:eastAsia="Calibri" w:hAnsi="Arial" w:cs="Arial"/>
          <w:sz w:val="22"/>
        </w:rPr>
        <w:footnoteReference w:id="5"/>
      </w:r>
      <w:r>
        <w:rPr>
          <w:rFonts w:ascii="Arial" w:eastAsia="Calibri" w:hAnsi="Arial" w:cs="Arial"/>
          <w:sz w:val="22"/>
          <w:lang w:val="es-ES"/>
        </w:rPr>
        <w:t>.</w:t>
      </w:r>
    </w:p>
    <w:p w14:paraId="266DFDE2" w14:textId="35FC60F8" w:rsidR="003102DA" w:rsidRDefault="003102DA" w:rsidP="003102DA">
      <w:pPr>
        <w:spacing w:after="120" w:line="276" w:lineRule="auto"/>
        <w:ind w:firstLine="709"/>
        <w:jc w:val="both"/>
        <w:rPr>
          <w:rFonts w:ascii="Arial" w:eastAsia="Calibri" w:hAnsi="Arial" w:cs="Arial"/>
          <w:sz w:val="22"/>
          <w:lang w:val="es-ES"/>
        </w:rPr>
      </w:pPr>
      <w:r w:rsidRPr="001E0C58">
        <w:rPr>
          <w:rFonts w:ascii="Arial" w:eastAsia="Calibri" w:hAnsi="Arial" w:cs="Arial"/>
          <w:color w:val="000000" w:themeColor="text1"/>
          <w:sz w:val="22"/>
        </w:rPr>
        <w:t xml:space="preserve">La norma precisa que la Agencia Nacional de Contratación Pública – Colombia Compra Eficiente establecerá los lineamientos y el formato para que las entidades elaboren el «Plan Anual de Adquisiciones», lo cual se reafirma en el artículo 2.2.1.2.5.1., que impone el deber de fijar los lineamientos y el formato que deben implementar las entidades para expedir el </w:t>
      </w:r>
      <w:r w:rsidR="001A5012">
        <w:rPr>
          <w:rFonts w:ascii="Arial" w:eastAsia="Calibri" w:hAnsi="Arial" w:cs="Arial"/>
          <w:color w:val="000000" w:themeColor="text1"/>
          <w:sz w:val="22"/>
        </w:rPr>
        <w:t>p</w:t>
      </w:r>
      <w:r w:rsidRPr="001E0C58">
        <w:rPr>
          <w:rFonts w:ascii="Arial" w:eastAsia="Calibri" w:hAnsi="Arial" w:cs="Arial"/>
          <w:color w:val="000000" w:themeColor="text1"/>
          <w:sz w:val="22"/>
        </w:rPr>
        <w:t xml:space="preserve">lan </w:t>
      </w:r>
      <w:r w:rsidR="001A5012">
        <w:rPr>
          <w:rFonts w:ascii="Arial" w:eastAsia="Calibri" w:hAnsi="Arial" w:cs="Arial"/>
          <w:color w:val="000000" w:themeColor="text1"/>
          <w:sz w:val="22"/>
        </w:rPr>
        <w:t>a</w:t>
      </w:r>
      <w:r w:rsidRPr="001E0C58">
        <w:rPr>
          <w:rFonts w:ascii="Arial" w:eastAsia="Calibri" w:hAnsi="Arial" w:cs="Arial"/>
          <w:color w:val="000000" w:themeColor="text1"/>
          <w:sz w:val="22"/>
        </w:rPr>
        <w:t xml:space="preserve">nual de </w:t>
      </w:r>
      <w:r w:rsidR="001A5012">
        <w:rPr>
          <w:rFonts w:ascii="Arial" w:eastAsia="Calibri" w:hAnsi="Arial" w:cs="Arial"/>
          <w:color w:val="000000" w:themeColor="text1"/>
          <w:sz w:val="22"/>
        </w:rPr>
        <w:t>a</w:t>
      </w:r>
      <w:r w:rsidRPr="001E0C58">
        <w:rPr>
          <w:rFonts w:ascii="Arial" w:eastAsia="Calibri" w:hAnsi="Arial" w:cs="Arial"/>
          <w:color w:val="000000" w:themeColor="text1"/>
          <w:sz w:val="22"/>
        </w:rPr>
        <w:t>dquisiciones</w:t>
      </w:r>
      <w:r w:rsidRPr="001E0C58">
        <w:rPr>
          <w:rStyle w:val="Refdenotaalpie"/>
          <w:rFonts w:ascii="Arial" w:eastAsia="Calibri" w:hAnsi="Arial" w:cs="Arial"/>
          <w:color w:val="000000" w:themeColor="text1"/>
          <w:sz w:val="22"/>
        </w:rPr>
        <w:footnoteReference w:id="6"/>
      </w:r>
      <w:r w:rsidRPr="001E0C58">
        <w:rPr>
          <w:rFonts w:ascii="Arial" w:eastAsia="Calibri" w:hAnsi="Arial" w:cs="Arial"/>
          <w:color w:val="000000" w:themeColor="text1"/>
          <w:sz w:val="22"/>
        </w:rPr>
        <w:t>.</w:t>
      </w:r>
    </w:p>
    <w:p w14:paraId="1BDBCB71" w14:textId="197D018E" w:rsidR="009926E2" w:rsidRDefault="0073037F" w:rsidP="008B6F2A">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Para dar respuesta a la consulta, es pertinente mencionar que </w:t>
      </w:r>
      <w:r w:rsidR="005938ED">
        <w:rPr>
          <w:rFonts w:ascii="Arial" w:eastAsia="Calibri" w:hAnsi="Arial" w:cs="Arial"/>
          <w:sz w:val="22"/>
          <w:lang w:val="es-ES"/>
        </w:rPr>
        <w:t>l</w:t>
      </w:r>
      <w:r w:rsidR="008B6F2A">
        <w:rPr>
          <w:rFonts w:ascii="Arial" w:eastAsia="Calibri" w:hAnsi="Arial" w:cs="Arial"/>
          <w:sz w:val="22"/>
          <w:lang w:val="es-ES"/>
        </w:rPr>
        <w:t xml:space="preserve">a Agencia Nacional de Contratación Pública – Colombia Compra Eficiente puso a disposición de los interesados del Sistema de Compra Pública la </w:t>
      </w:r>
      <w:r w:rsidR="00D871EE" w:rsidRPr="00D871EE">
        <w:rPr>
          <w:rFonts w:ascii="Arial" w:eastAsia="Calibri" w:hAnsi="Arial" w:cs="Arial"/>
          <w:i/>
          <w:iCs/>
          <w:sz w:val="22"/>
          <w:lang w:val="es-ES"/>
        </w:rPr>
        <w:t>G</w:t>
      </w:r>
      <w:r w:rsidR="008B6F2A" w:rsidRPr="00D871EE">
        <w:rPr>
          <w:rFonts w:ascii="Arial" w:eastAsia="Calibri" w:hAnsi="Arial" w:cs="Arial"/>
          <w:i/>
          <w:iCs/>
          <w:sz w:val="22"/>
          <w:lang w:val="es-ES"/>
        </w:rPr>
        <w:t xml:space="preserve">uía para elaborar el </w:t>
      </w:r>
      <w:r w:rsidR="00D871EE" w:rsidRPr="00D871EE">
        <w:rPr>
          <w:rFonts w:ascii="Arial" w:eastAsia="Calibri" w:hAnsi="Arial" w:cs="Arial"/>
          <w:i/>
          <w:iCs/>
          <w:sz w:val="22"/>
          <w:lang w:val="es-ES"/>
        </w:rPr>
        <w:t>P</w:t>
      </w:r>
      <w:r w:rsidR="008B6F2A" w:rsidRPr="00D871EE">
        <w:rPr>
          <w:rFonts w:ascii="Arial" w:eastAsia="Calibri" w:hAnsi="Arial" w:cs="Arial"/>
          <w:i/>
          <w:iCs/>
          <w:sz w:val="22"/>
          <w:lang w:val="es-ES"/>
        </w:rPr>
        <w:t xml:space="preserve">lan </w:t>
      </w:r>
      <w:r w:rsidR="00D871EE" w:rsidRPr="00D871EE">
        <w:rPr>
          <w:rFonts w:ascii="Arial" w:eastAsia="Calibri" w:hAnsi="Arial" w:cs="Arial"/>
          <w:i/>
          <w:iCs/>
          <w:sz w:val="22"/>
          <w:lang w:val="es-ES"/>
        </w:rPr>
        <w:t>A</w:t>
      </w:r>
      <w:r w:rsidR="008B6F2A" w:rsidRPr="00D871EE">
        <w:rPr>
          <w:rFonts w:ascii="Arial" w:eastAsia="Calibri" w:hAnsi="Arial" w:cs="Arial"/>
          <w:i/>
          <w:iCs/>
          <w:sz w:val="22"/>
          <w:lang w:val="es-ES"/>
        </w:rPr>
        <w:t xml:space="preserve">nual de </w:t>
      </w:r>
      <w:r w:rsidR="00D871EE" w:rsidRPr="00D871EE">
        <w:rPr>
          <w:rFonts w:ascii="Arial" w:eastAsia="Calibri" w:hAnsi="Arial" w:cs="Arial"/>
          <w:i/>
          <w:iCs/>
          <w:sz w:val="22"/>
          <w:lang w:val="es-ES"/>
        </w:rPr>
        <w:t>A</w:t>
      </w:r>
      <w:r w:rsidR="008B6F2A" w:rsidRPr="00D871EE">
        <w:rPr>
          <w:rFonts w:ascii="Arial" w:eastAsia="Calibri" w:hAnsi="Arial" w:cs="Arial"/>
          <w:i/>
          <w:iCs/>
          <w:sz w:val="22"/>
          <w:lang w:val="es-ES"/>
        </w:rPr>
        <w:t>dquisiciones</w:t>
      </w:r>
      <w:r w:rsidR="008B6F2A">
        <w:rPr>
          <w:rFonts w:ascii="Arial" w:eastAsia="Calibri" w:hAnsi="Arial" w:cs="Arial"/>
          <w:sz w:val="22"/>
          <w:lang w:val="es-ES"/>
        </w:rPr>
        <w:t>, donde se establece una lista de verificación para elaborarlo o actualizarlo</w:t>
      </w:r>
      <w:r w:rsidR="00381F57">
        <w:rPr>
          <w:rStyle w:val="Refdenotaalpie"/>
          <w:rFonts w:ascii="Arial" w:eastAsia="Calibri" w:hAnsi="Arial" w:cs="Arial"/>
          <w:sz w:val="22"/>
          <w:lang w:val="es-ES"/>
        </w:rPr>
        <w:footnoteReference w:id="7"/>
      </w:r>
      <w:r w:rsidR="003B2967">
        <w:rPr>
          <w:rFonts w:ascii="Arial" w:eastAsia="Calibri" w:hAnsi="Arial" w:cs="Arial"/>
          <w:sz w:val="22"/>
          <w:lang w:val="es-ES"/>
        </w:rPr>
        <w:t>.</w:t>
      </w:r>
      <w:r w:rsidR="008B6F2A">
        <w:rPr>
          <w:rFonts w:ascii="Arial" w:eastAsia="Calibri" w:hAnsi="Arial" w:cs="Arial"/>
          <w:sz w:val="22"/>
          <w:lang w:val="es-ES"/>
        </w:rPr>
        <w:t xml:space="preserve"> </w:t>
      </w:r>
      <w:r w:rsidR="003B2967">
        <w:rPr>
          <w:rFonts w:ascii="Arial" w:eastAsia="Calibri" w:hAnsi="Arial" w:cs="Arial"/>
          <w:sz w:val="22"/>
          <w:lang w:val="es-ES"/>
        </w:rPr>
        <w:t>Esta</w:t>
      </w:r>
      <w:r w:rsidR="008B6F2A">
        <w:rPr>
          <w:rFonts w:ascii="Arial" w:eastAsia="Calibri" w:hAnsi="Arial" w:cs="Arial"/>
          <w:sz w:val="22"/>
          <w:lang w:val="es-ES"/>
        </w:rPr>
        <w:t xml:space="preserv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w:t>
      </w:r>
      <w:r w:rsidR="004C48A2">
        <w:rPr>
          <w:rFonts w:ascii="Arial" w:eastAsia="Calibri" w:hAnsi="Arial" w:cs="Arial"/>
          <w:sz w:val="22"/>
          <w:lang w:val="es-ES"/>
        </w:rPr>
        <w:t>p</w:t>
      </w:r>
      <w:r w:rsidR="008B6F2A">
        <w:rPr>
          <w:rFonts w:ascii="Arial" w:eastAsia="Calibri" w:hAnsi="Arial" w:cs="Arial"/>
          <w:sz w:val="22"/>
          <w:lang w:val="es-ES"/>
        </w:rPr>
        <w:t>lan anual de adquisiciones</w:t>
      </w:r>
      <w:r w:rsidR="008B6F2A">
        <w:rPr>
          <w:rStyle w:val="Refdenotaalpie"/>
          <w:rFonts w:ascii="Arial" w:eastAsia="Calibri" w:hAnsi="Arial" w:cs="Arial"/>
          <w:sz w:val="22"/>
        </w:rPr>
        <w:footnoteReference w:id="8"/>
      </w:r>
      <w:r w:rsidR="008B6F2A">
        <w:rPr>
          <w:rFonts w:ascii="Arial" w:eastAsia="Calibri" w:hAnsi="Arial" w:cs="Arial"/>
          <w:sz w:val="22"/>
          <w:lang w:val="es-ES"/>
        </w:rPr>
        <w:t>.</w:t>
      </w:r>
      <w:r w:rsidR="00016839">
        <w:rPr>
          <w:rFonts w:ascii="Arial" w:eastAsia="Calibri" w:hAnsi="Arial" w:cs="Arial"/>
          <w:sz w:val="22"/>
          <w:lang w:val="es-ES"/>
        </w:rPr>
        <w:t xml:space="preserve"> </w:t>
      </w:r>
    </w:p>
    <w:p w14:paraId="5A0D1D0E" w14:textId="6BB15AAF" w:rsidR="00771334" w:rsidRDefault="00BA2FF7" w:rsidP="00E353B3">
      <w:pPr>
        <w:spacing w:after="120" w:line="276" w:lineRule="auto"/>
        <w:ind w:firstLine="708"/>
        <w:jc w:val="both"/>
        <w:rPr>
          <w:rFonts w:ascii="Arial" w:eastAsia="Calibri" w:hAnsi="Arial" w:cs="Arial"/>
          <w:sz w:val="22"/>
          <w:lang w:val="es-ES"/>
        </w:rPr>
      </w:pPr>
      <w:r>
        <w:rPr>
          <w:rFonts w:ascii="Arial" w:eastAsia="Calibri" w:hAnsi="Arial" w:cs="Arial"/>
          <w:sz w:val="22"/>
          <w:lang w:val="es-ES"/>
        </w:rPr>
        <w:lastRenderedPageBreak/>
        <w:t>E</w:t>
      </w:r>
      <w:r w:rsidR="00016839">
        <w:rPr>
          <w:rFonts w:ascii="Arial" w:eastAsia="Calibri" w:hAnsi="Arial" w:cs="Arial"/>
          <w:sz w:val="22"/>
          <w:lang w:val="es-ES"/>
        </w:rPr>
        <w:t xml:space="preserve">n la </w:t>
      </w:r>
      <w:r w:rsidR="00AE2841" w:rsidRPr="00FE44AE">
        <w:rPr>
          <w:rFonts w:ascii="Arial" w:eastAsia="Calibri" w:hAnsi="Arial" w:cs="Arial"/>
          <w:i/>
          <w:iCs/>
          <w:sz w:val="22"/>
          <w:lang w:val="es-ES"/>
        </w:rPr>
        <w:t>Guía para elaborar el Plan Anual de Adquisiciones</w:t>
      </w:r>
      <w:r w:rsidR="00016839">
        <w:rPr>
          <w:rFonts w:ascii="Arial" w:eastAsia="Calibri" w:hAnsi="Arial" w:cs="Arial"/>
          <w:sz w:val="22"/>
          <w:lang w:val="es-ES"/>
        </w:rPr>
        <w:t xml:space="preserve"> </w:t>
      </w:r>
      <w:r w:rsidR="00016839" w:rsidRPr="00016839">
        <w:rPr>
          <w:rFonts w:ascii="Arial" w:hAnsi="Arial" w:cs="Arial"/>
          <w:bCs/>
          <w:color w:val="000000" w:themeColor="text1"/>
          <w:sz w:val="22"/>
        </w:rPr>
        <w:t>«</w:t>
      </w:r>
      <w:r w:rsidR="00016839">
        <w:rPr>
          <w:rFonts w:ascii="Arial" w:eastAsia="Calibri" w:hAnsi="Arial" w:cs="Arial"/>
          <w:sz w:val="22"/>
          <w:lang w:val="es-ES"/>
        </w:rPr>
        <w:t>Colombia Compra Eficiente recomienda la conformación de un equipo multidisciplinario que apoye al funcionario a cargo de la elaboración y actualización del Plan Anual de Adquisiciones</w:t>
      </w:r>
      <w:r w:rsidR="00016839" w:rsidRPr="00016839">
        <w:rPr>
          <w:rFonts w:ascii="Arial" w:eastAsia="Calibri" w:hAnsi="Arial" w:cs="Arial"/>
          <w:sz w:val="22"/>
          <w:lang w:val="es-ES"/>
        </w:rPr>
        <w:t>»</w:t>
      </w:r>
      <w:r w:rsidR="00016839">
        <w:rPr>
          <w:rFonts w:ascii="Arial" w:eastAsia="Calibri" w:hAnsi="Arial" w:cs="Arial"/>
          <w:sz w:val="22"/>
          <w:lang w:val="es-ES"/>
        </w:rPr>
        <w:t xml:space="preserve"> </w:t>
      </w:r>
      <w:r w:rsidR="009926E2">
        <w:rPr>
          <w:rFonts w:ascii="Arial" w:eastAsia="Calibri" w:hAnsi="Arial" w:cs="Arial"/>
          <w:sz w:val="22"/>
          <w:lang w:val="es-ES"/>
        </w:rPr>
        <w:t xml:space="preserve">dado que el desarrollo </w:t>
      </w:r>
      <w:r w:rsidR="007C0B6E">
        <w:rPr>
          <w:rFonts w:ascii="Arial" w:eastAsia="Calibri" w:hAnsi="Arial" w:cs="Arial"/>
          <w:sz w:val="22"/>
          <w:lang w:val="es-ES"/>
        </w:rPr>
        <w:t>de este</w:t>
      </w:r>
      <w:r w:rsidR="009926E2">
        <w:rPr>
          <w:rFonts w:ascii="Arial" w:eastAsia="Calibri" w:hAnsi="Arial" w:cs="Arial"/>
          <w:sz w:val="22"/>
          <w:lang w:val="es-ES"/>
        </w:rPr>
        <w:t xml:space="preserve"> requiere </w:t>
      </w:r>
      <w:r w:rsidR="005F2EE7">
        <w:rPr>
          <w:rFonts w:ascii="Arial" w:eastAsia="Calibri" w:hAnsi="Arial" w:cs="Arial"/>
          <w:sz w:val="22"/>
          <w:lang w:val="es-ES"/>
        </w:rPr>
        <w:t xml:space="preserve">de la experiencia y conocimiento </w:t>
      </w:r>
      <w:r w:rsidR="009926E2">
        <w:rPr>
          <w:rFonts w:ascii="Arial" w:eastAsia="Calibri" w:hAnsi="Arial" w:cs="Arial"/>
          <w:sz w:val="22"/>
          <w:lang w:val="es-ES"/>
        </w:rPr>
        <w:t xml:space="preserve">de las personas que </w:t>
      </w:r>
      <w:r w:rsidR="005938ED">
        <w:rPr>
          <w:rFonts w:ascii="Arial" w:eastAsia="Calibri" w:hAnsi="Arial" w:cs="Arial"/>
          <w:sz w:val="22"/>
          <w:lang w:val="es-ES"/>
        </w:rPr>
        <w:t xml:space="preserve">prestan servicios </w:t>
      </w:r>
      <w:r w:rsidR="009926E2">
        <w:rPr>
          <w:rFonts w:ascii="Arial" w:eastAsia="Calibri" w:hAnsi="Arial" w:cs="Arial"/>
          <w:sz w:val="22"/>
          <w:lang w:val="es-ES"/>
        </w:rPr>
        <w:t>en diferentes áreas de la entidad</w:t>
      </w:r>
      <w:r w:rsidR="00D37B3A">
        <w:rPr>
          <w:rFonts w:ascii="Arial" w:eastAsia="Calibri" w:hAnsi="Arial" w:cs="Arial"/>
          <w:sz w:val="22"/>
          <w:lang w:val="es-ES"/>
        </w:rPr>
        <w:t xml:space="preserve"> estatal</w:t>
      </w:r>
      <w:r w:rsidR="009926E2">
        <w:rPr>
          <w:rFonts w:ascii="Arial" w:eastAsia="Calibri" w:hAnsi="Arial" w:cs="Arial"/>
          <w:sz w:val="22"/>
          <w:lang w:val="es-ES"/>
        </w:rPr>
        <w:t>.</w:t>
      </w:r>
      <w:r w:rsidR="00D37B3A">
        <w:rPr>
          <w:rFonts w:ascii="Arial" w:eastAsia="Calibri" w:hAnsi="Arial" w:cs="Arial"/>
          <w:sz w:val="22"/>
          <w:lang w:val="es-ES"/>
        </w:rPr>
        <w:t xml:space="preserve"> </w:t>
      </w:r>
      <w:r w:rsidR="008B6F2A">
        <w:rPr>
          <w:rFonts w:ascii="Arial" w:eastAsia="Calibri" w:hAnsi="Arial" w:cs="Arial"/>
          <w:sz w:val="22"/>
          <w:lang w:val="es-ES"/>
        </w:rPr>
        <w:t xml:space="preserve">Ahora, la </w:t>
      </w:r>
      <w:r w:rsidR="00E353B3">
        <w:rPr>
          <w:rFonts w:ascii="Arial" w:eastAsia="Calibri" w:hAnsi="Arial" w:cs="Arial"/>
          <w:sz w:val="22"/>
          <w:lang w:val="es-ES"/>
        </w:rPr>
        <w:t>misma guía</w:t>
      </w:r>
      <w:r w:rsidR="008B6F2A">
        <w:rPr>
          <w:rFonts w:ascii="Arial" w:eastAsia="Calibri" w:hAnsi="Arial" w:cs="Arial"/>
          <w:sz w:val="22"/>
          <w:lang w:val="es-ES"/>
        </w:rPr>
        <w:t xml:space="preserve"> señala como responsabilidad del funcionario encargado solicitar aprobación, es decir que él y su equipo no son quienes adoptan el documento.</w:t>
      </w:r>
    </w:p>
    <w:p w14:paraId="412D0C44" w14:textId="1B09111B" w:rsidR="008B6F2A" w:rsidRDefault="008B6F2A" w:rsidP="007174FE">
      <w:pPr>
        <w:spacing w:line="276" w:lineRule="auto"/>
        <w:ind w:firstLine="708"/>
        <w:jc w:val="both"/>
        <w:rPr>
          <w:rFonts w:ascii="Arial" w:eastAsia="Calibri" w:hAnsi="Arial" w:cs="Arial"/>
          <w:sz w:val="22"/>
          <w:lang w:val="es-ES"/>
        </w:rPr>
      </w:pPr>
      <w:r>
        <w:rPr>
          <w:rFonts w:ascii="Arial" w:eastAsia="Calibri" w:hAnsi="Arial" w:cs="Arial"/>
          <w:sz w:val="22"/>
          <w:lang w:val="es-ES"/>
        </w:rPr>
        <w:t xml:space="preserve">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w:t>
      </w:r>
      <w:r>
        <w:rPr>
          <w:rStyle w:val="Refdenotaalpie"/>
          <w:rFonts w:ascii="Arial" w:eastAsia="Calibri" w:hAnsi="Arial" w:cs="Arial"/>
          <w:sz w:val="22"/>
        </w:rPr>
        <w:footnoteReference w:id="9"/>
      </w:r>
      <w:r>
        <w:rPr>
          <w:rFonts w:ascii="Arial" w:eastAsia="Calibri" w:hAnsi="Arial" w:cs="Arial"/>
          <w:sz w:val="22"/>
          <w:lang w:val="es-ES"/>
        </w:rPr>
        <w:t>, no identifica al funcionario u organismo, al interior de la entidad estatal, que debe cumplir con esto</w:t>
      </w:r>
      <w:r w:rsidR="006265E1">
        <w:rPr>
          <w:rFonts w:ascii="Arial" w:eastAsia="Calibri" w:hAnsi="Arial" w:cs="Arial"/>
          <w:sz w:val="22"/>
          <w:lang w:val="es-ES"/>
        </w:rPr>
        <w:t>, ni tampoco existe otra norma que establezca lo anterior</w:t>
      </w:r>
      <w:r>
        <w:rPr>
          <w:rFonts w:ascii="Arial" w:eastAsia="Calibri" w:hAnsi="Arial" w:cs="Arial"/>
          <w:sz w:val="22"/>
          <w:lang w:val="es-ES"/>
        </w:rPr>
        <w:t>. Por tanto, es necesario que en cada caso se verifiquen las competencias de los órganos internos de cada entidad, para definir quién adopta o aprueba el documento, y así mismo quién lo estructura, administra y consolida.</w:t>
      </w:r>
    </w:p>
    <w:p w14:paraId="452B4758" w14:textId="77777777" w:rsidR="007174FE" w:rsidRDefault="007174FE" w:rsidP="00967B1E">
      <w:pPr>
        <w:spacing w:line="276" w:lineRule="auto"/>
        <w:ind w:right="709"/>
        <w:jc w:val="both"/>
        <w:rPr>
          <w:rFonts w:ascii="Arial" w:eastAsia="Calibri" w:hAnsi="Arial" w:cs="Arial"/>
          <w:b/>
          <w:bCs/>
          <w:sz w:val="22"/>
          <w:lang w:val="es-ES_tradnl"/>
        </w:rPr>
      </w:pPr>
    </w:p>
    <w:p w14:paraId="3B3672B5" w14:textId="0FB245C5" w:rsidR="003C5F1D" w:rsidRPr="003C5F1D" w:rsidRDefault="003C5F1D" w:rsidP="006710E3">
      <w:pPr>
        <w:spacing w:line="276" w:lineRule="auto"/>
        <w:ind w:right="49"/>
        <w:jc w:val="both"/>
        <w:rPr>
          <w:rFonts w:ascii="Arial" w:eastAsia="Calibri" w:hAnsi="Arial" w:cs="Arial"/>
          <w:b/>
          <w:bCs/>
          <w:sz w:val="22"/>
          <w:lang w:val="es-ES_tradnl"/>
        </w:rPr>
      </w:pPr>
      <w:r w:rsidRPr="003C5F1D">
        <w:rPr>
          <w:rFonts w:ascii="Arial" w:eastAsia="Calibri" w:hAnsi="Arial" w:cs="Arial"/>
          <w:b/>
          <w:bCs/>
          <w:sz w:val="22"/>
          <w:lang w:val="es-ES_tradnl"/>
        </w:rPr>
        <w:t xml:space="preserve">2.3. Carácter estimativo del plan anual de adquisiciones y deber de actualización </w:t>
      </w:r>
    </w:p>
    <w:p w14:paraId="228E0B79" w14:textId="4C33A00A" w:rsidR="0087030A" w:rsidRDefault="0087030A" w:rsidP="0087030A">
      <w:pPr>
        <w:spacing w:line="276" w:lineRule="auto"/>
        <w:ind w:right="709"/>
        <w:jc w:val="both"/>
        <w:rPr>
          <w:rFonts w:ascii="Arial" w:hAnsi="Arial" w:cs="Arial"/>
          <w:color w:val="000000" w:themeColor="text1"/>
          <w:sz w:val="21"/>
          <w:szCs w:val="21"/>
          <w:lang w:val="es-CO"/>
        </w:rPr>
      </w:pPr>
    </w:p>
    <w:p w14:paraId="6302DF51" w14:textId="0DF0CAF6" w:rsidR="00457446" w:rsidRPr="00D970D3" w:rsidRDefault="00457446" w:rsidP="00457446">
      <w:pPr>
        <w:spacing w:line="276" w:lineRule="auto"/>
        <w:jc w:val="both"/>
        <w:rPr>
          <w:rFonts w:ascii="Arial" w:eastAsia="Calibri" w:hAnsi="Arial" w:cs="Arial"/>
          <w:color w:val="000000" w:themeColor="text1"/>
          <w:sz w:val="22"/>
          <w:lang w:val="es-ES_tradnl"/>
        </w:rPr>
      </w:pPr>
      <w:r w:rsidRPr="00D970D3">
        <w:rPr>
          <w:rFonts w:ascii="Arial" w:eastAsia="Calibri" w:hAnsi="Arial" w:cs="Arial"/>
          <w:sz w:val="22"/>
          <w:lang w:val="es-ES_tradnl"/>
        </w:rPr>
        <w:t xml:space="preserve">Precisar el grado de vinculatoriedad del plan anual de adquisiciones supone </w:t>
      </w:r>
      <w:r w:rsidR="0000640D">
        <w:rPr>
          <w:rFonts w:ascii="Arial" w:eastAsia="Calibri" w:hAnsi="Arial" w:cs="Arial"/>
          <w:sz w:val="22"/>
          <w:lang w:val="es-ES_tradnl"/>
        </w:rPr>
        <w:t>analizar</w:t>
      </w:r>
      <w:r w:rsidRPr="00D970D3">
        <w:rPr>
          <w:rFonts w:ascii="Arial" w:eastAsia="Calibri" w:hAnsi="Arial" w:cs="Arial"/>
          <w:sz w:val="22"/>
          <w:lang w:val="es-ES_tradnl"/>
        </w:rPr>
        <w:t xml:space="preserve"> lo dispuesto en los artículos 2.2.1.1.1.4.1, 2.2.1.1.1.4.3</w:t>
      </w:r>
      <w:r w:rsidRPr="00D970D3">
        <w:rPr>
          <w:rStyle w:val="Refdenotaalpie"/>
          <w:rFonts w:ascii="Arial" w:eastAsia="Calibri" w:hAnsi="Arial" w:cs="Arial"/>
          <w:sz w:val="22"/>
          <w:lang w:val="es-ES_tradnl"/>
        </w:rPr>
        <w:footnoteReference w:id="10"/>
      </w:r>
      <w:r w:rsidRPr="00D970D3">
        <w:rPr>
          <w:rFonts w:ascii="Arial" w:eastAsia="Calibri" w:hAnsi="Arial" w:cs="Arial"/>
          <w:sz w:val="22"/>
          <w:lang w:val="es-ES_tradnl"/>
        </w:rPr>
        <w:t xml:space="preserve"> y 2.2.1.1.1.4.4</w:t>
      </w:r>
      <w:r w:rsidRPr="00D970D3">
        <w:rPr>
          <w:rStyle w:val="Refdenotaalpie"/>
          <w:rFonts w:ascii="Arial" w:eastAsia="Calibri" w:hAnsi="Arial" w:cs="Arial"/>
          <w:sz w:val="22"/>
          <w:lang w:val="es-ES_tradnl"/>
        </w:rPr>
        <w:footnoteReference w:id="11"/>
      </w:r>
      <w:r w:rsidRPr="00D970D3">
        <w:rPr>
          <w:rFonts w:ascii="Arial" w:eastAsia="Calibri" w:hAnsi="Arial" w:cs="Arial"/>
          <w:sz w:val="22"/>
          <w:lang w:val="es-ES_tradnl"/>
        </w:rPr>
        <w:t xml:space="preserve"> del Decreto 1082 </w:t>
      </w:r>
      <w:r w:rsidRPr="00D970D3">
        <w:rPr>
          <w:rFonts w:ascii="Arial" w:eastAsia="Calibri" w:hAnsi="Arial" w:cs="Arial"/>
          <w:sz w:val="22"/>
          <w:lang w:val="es-ES_tradnl"/>
        </w:rPr>
        <w:lastRenderedPageBreak/>
        <w:t xml:space="preserve">de 2015. </w:t>
      </w:r>
      <w:r w:rsidRPr="00D970D3">
        <w:rPr>
          <w:rFonts w:ascii="Arial" w:eastAsia="Calibri" w:hAnsi="Arial" w:cs="Arial"/>
          <w:color w:val="000000" w:themeColor="text1"/>
          <w:sz w:val="22"/>
          <w:lang w:val="es-ES_tradnl"/>
        </w:rPr>
        <w:t>El primer artículo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estatal,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w:t>
      </w:r>
      <w:r>
        <w:rPr>
          <w:rFonts w:ascii="Arial" w:eastAsia="Calibri" w:hAnsi="Arial" w:cs="Arial"/>
          <w:color w:val="000000" w:themeColor="text1"/>
          <w:sz w:val="22"/>
          <w:lang w:val="es-ES_tradnl"/>
        </w:rPr>
        <w:t>iciará</w:t>
      </w:r>
      <w:r w:rsidRPr="00D970D3">
        <w:rPr>
          <w:rFonts w:ascii="Arial" w:eastAsia="Calibri" w:hAnsi="Arial" w:cs="Arial"/>
          <w:color w:val="000000" w:themeColor="text1"/>
          <w:sz w:val="22"/>
          <w:lang w:val="es-ES_tradnl"/>
        </w:rPr>
        <w:t xml:space="preserve"> el procedimiento de selección. </w:t>
      </w:r>
    </w:p>
    <w:p w14:paraId="003E0A29" w14:textId="69A6FBAF"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La norma referida establece la obligación de enunciar la información de manera indicativa, y no impone determinar valores precisos, tiempos, bienes, obras o servicios de manera exacta</w:t>
      </w:r>
      <w:r>
        <w:rPr>
          <w:rFonts w:ascii="Arial" w:eastAsia="Calibri" w:hAnsi="Arial" w:cs="Arial"/>
          <w:color w:val="000000" w:themeColor="text1"/>
          <w:sz w:val="22"/>
          <w:lang w:val="es-ES_tradnl"/>
        </w:rPr>
        <w:t>, pues</w:t>
      </w:r>
      <w:r w:rsidR="0000640D">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por</w:t>
      </w:r>
      <w:r w:rsidRPr="00D970D3">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el</w:t>
      </w:r>
      <w:r w:rsidRPr="00D970D3">
        <w:rPr>
          <w:rFonts w:ascii="Arial" w:eastAsia="Calibri" w:hAnsi="Arial" w:cs="Arial"/>
          <w:color w:val="000000" w:themeColor="text1"/>
          <w:sz w:val="22"/>
          <w:lang w:val="es-ES_tradnl"/>
        </w:rPr>
        <w:t xml:space="preserve"> contrario, permite realizar un pronóstico indicativo de las necesidades que debe contratar. Este carácter estimativo del plan anual de adquisiciones fue reconocido por la Agencia Nacional de Contratación Pública </w:t>
      </w:r>
      <w:r w:rsidRPr="00D970D3">
        <w:rPr>
          <w:rFonts w:ascii="Arial" w:eastAsia="Calibri" w:hAnsi="Arial" w:cs="Arial"/>
          <w:bCs/>
          <w:color w:val="000000" w:themeColor="text1"/>
          <w:sz w:val="22"/>
          <w:lang w:val="es-ES_tradnl"/>
        </w:rPr>
        <w:t>―</w:t>
      </w:r>
      <w:r w:rsidRPr="00D970D3">
        <w:rPr>
          <w:rFonts w:ascii="Arial" w:eastAsia="Calibri" w:hAnsi="Arial" w:cs="Arial"/>
          <w:b/>
          <w:color w:val="000000" w:themeColor="text1"/>
          <w:sz w:val="22"/>
          <w:lang w:val="es-ES_tradnl"/>
        </w:rPr>
        <w:t xml:space="preserve"> </w:t>
      </w:r>
      <w:r w:rsidRPr="00D970D3">
        <w:rPr>
          <w:rFonts w:ascii="Arial" w:eastAsia="Calibri" w:hAnsi="Arial" w:cs="Arial"/>
          <w:color w:val="000000" w:themeColor="text1"/>
          <w:sz w:val="22"/>
          <w:lang w:val="es-ES_tradnl"/>
        </w:rPr>
        <w:t xml:space="preserve">Colombia Compra Eficiente en la </w:t>
      </w:r>
      <w:r w:rsidR="009309CC">
        <w:rPr>
          <w:rFonts w:ascii="Arial" w:eastAsia="Calibri" w:hAnsi="Arial" w:cs="Arial"/>
          <w:color w:val="000000" w:themeColor="text1"/>
          <w:sz w:val="22"/>
          <w:lang w:val="es-ES_tradnl"/>
        </w:rPr>
        <w:t>guía mencionada previamente</w:t>
      </w:r>
      <w:r w:rsidRPr="00D970D3">
        <w:rPr>
          <w:rFonts w:ascii="Arial" w:eastAsia="Calibri" w:hAnsi="Arial" w:cs="Arial"/>
          <w:color w:val="000000" w:themeColor="text1"/>
          <w:sz w:val="22"/>
          <w:lang w:val="es-ES_tradnl"/>
        </w:rPr>
        <w:t>, donde precisó, como uno de sus usos, «servir como referente inicial para evaluar la ejecución de presupuesto y pronosticar la demanda de bienes y servicios de la entidad durante el año referido del plan»</w:t>
      </w:r>
      <w:r w:rsidRPr="00D970D3">
        <w:rPr>
          <w:rStyle w:val="Refdenotaalpie"/>
          <w:rFonts w:ascii="Arial" w:eastAsia="Calibri" w:hAnsi="Arial" w:cs="Arial"/>
          <w:color w:val="000000" w:themeColor="text1"/>
          <w:sz w:val="22"/>
          <w:lang w:val="es-ES_tradnl"/>
        </w:rPr>
        <w:footnoteReference w:id="12"/>
      </w:r>
      <w:r w:rsidRPr="00D970D3">
        <w:rPr>
          <w:rFonts w:ascii="Arial" w:eastAsia="Calibri" w:hAnsi="Arial" w:cs="Arial"/>
          <w:color w:val="000000" w:themeColor="text1"/>
          <w:sz w:val="22"/>
          <w:lang w:val="es-ES_tradnl"/>
        </w:rPr>
        <w:t xml:space="preserve">. </w:t>
      </w:r>
    </w:p>
    <w:p w14:paraId="6718714D" w14:textId="0D343DF0"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La segunda disposición relevante </w:t>
      </w:r>
      <w:r w:rsidRPr="00D970D3">
        <w:rPr>
          <w:rFonts w:ascii="Arial" w:eastAsia="Calibri" w:hAnsi="Arial" w:cs="Arial"/>
          <w:bCs/>
          <w:color w:val="000000" w:themeColor="text1"/>
          <w:sz w:val="22"/>
          <w:lang w:val="es-ES_tradnl"/>
        </w:rPr>
        <w:t xml:space="preserve">es el artículo </w:t>
      </w:r>
      <w:r w:rsidRPr="00D970D3">
        <w:rPr>
          <w:rFonts w:ascii="Arial" w:eastAsia="Calibri" w:hAnsi="Arial" w:cs="Arial"/>
          <w:color w:val="000000" w:themeColor="text1"/>
          <w:sz w:val="22"/>
          <w:lang w:val="es-ES_tradnl"/>
        </w:rPr>
        <w:t>2.2.1.1.1.4.3 del Decreto 1082 de 2015</w:t>
      </w:r>
      <w:r w:rsidR="0000640D">
        <w:rPr>
          <w:rFonts w:ascii="Arial" w:eastAsia="Calibri" w:hAnsi="Arial" w:cs="Arial"/>
          <w:bCs/>
          <w:color w:val="000000" w:themeColor="text1"/>
          <w:sz w:val="22"/>
          <w:lang w:val="es-ES_tradnl"/>
        </w:rPr>
        <w:t xml:space="preserve"> que</w:t>
      </w:r>
      <w:r w:rsidRPr="00D970D3">
        <w:rPr>
          <w:rFonts w:ascii="Arial" w:eastAsia="Calibri" w:hAnsi="Arial" w:cs="Arial"/>
          <w:b/>
          <w:color w:val="000000" w:themeColor="text1"/>
          <w:sz w:val="22"/>
          <w:lang w:val="es-ES_tradnl"/>
        </w:rPr>
        <w:t xml:space="preserve"> </w:t>
      </w:r>
      <w:r w:rsidRPr="00D970D3">
        <w:rPr>
          <w:rFonts w:ascii="Arial" w:eastAsia="Calibri" w:hAnsi="Arial" w:cs="Arial"/>
          <w:color w:val="000000" w:themeColor="text1"/>
          <w:sz w:val="22"/>
          <w:lang w:val="es-ES_tradnl"/>
        </w:rPr>
        <w:t xml:space="preserve">establece el deber de publicidad de las entidades públicas del plan anual de adquisiciones en sus páginas web y en el SECOP, con la información mínima señalada en el artículo 2.2.1.1.1.4.1. del Decreto 1082 de 2015. </w:t>
      </w:r>
    </w:p>
    <w:p w14:paraId="2FBF8FD6" w14:textId="765B4AC4"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La norma impone a las entidades el deber de publicar las actualizaciones que realicen al plan anual. De esta manera, se faculta a la Administración para realizar cambios y modificaciones, por lo que no es un documento rígido que vincule la contratación</w:t>
      </w:r>
      <w:r w:rsidR="0000640D">
        <w:rPr>
          <w:rFonts w:ascii="Arial" w:eastAsia="Calibri" w:hAnsi="Arial" w:cs="Arial"/>
          <w:color w:val="000000" w:themeColor="text1"/>
          <w:sz w:val="22"/>
          <w:lang w:val="es-ES_tradnl"/>
        </w:rPr>
        <w:t>,</w:t>
      </w:r>
      <w:r w:rsidRPr="00D970D3">
        <w:rPr>
          <w:rFonts w:ascii="Arial" w:eastAsia="Calibri" w:hAnsi="Arial" w:cs="Arial"/>
          <w:color w:val="000000" w:themeColor="text1"/>
          <w:sz w:val="22"/>
          <w:lang w:val="es-ES_tradnl"/>
        </w:rPr>
        <w:t xml:space="preserve"> sino que, por el contrario, se trata de un instrumento de planificación que orienta y permite tener un referente de las necesidades de bienes, obras y servicio</w:t>
      </w:r>
      <w:r w:rsidR="0000640D">
        <w:rPr>
          <w:rFonts w:ascii="Arial" w:eastAsia="Calibri" w:hAnsi="Arial" w:cs="Arial"/>
          <w:color w:val="000000" w:themeColor="text1"/>
          <w:sz w:val="22"/>
          <w:lang w:val="es-ES_tradnl"/>
        </w:rPr>
        <w:t>s</w:t>
      </w:r>
      <w:r w:rsidRPr="00D970D3">
        <w:rPr>
          <w:rFonts w:ascii="Arial" w:eastAsia="Calibri" w:hAnsi="Arial" w:cs="Arial"/>
          <w:color w:val="000000" w:themeColor="text1"/>
          <w:sz w:val="22"/>
          <w:lang w:val="es-ES_tradnl"/>
        </w:rPr>
        <w:t xml:space="preserve"> que debe contratar para la respectiva anualidad, y que además puede ser actualizado. </w:t>
      </w:r>
    </w:p>
    <w:p w14:paraId="62FDC614"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La tercera norma mencionada,</w:t>
      </w:r>
      <w:r>
        <w:rPr>
          <w:rFonts w:ascii="Arial" w:eastAsia="Calibri" w:hAnsi="Arial" w:cs="Arial"/>
          <w:color w:val="000000" w:themeColor="text1"/>
          <w:sz w:val="22"/>
          <w:lang w:val="es-ES_tradnl"/>
        </w:rPr>
        <w:t xml:space="preserve"> es decir,</w:t>
      </w:r>
      <w:r w:rsidRPr="00D970D3">
        <w:rPr>
          <w:rFonts w:ascii="Arial" w:eastAsia="Calibri" w:hAnsi="Arial" w:cs="Arial"/>
          <w:color w:val="000000" w:themeColor="text1"/>
          <w:sz w:val="22"/>
          <w:lang w:val="es-ES_tradnl"/>
        </w:rPr>
        <w:t xml:space="preserve"> el artículo 2.2.1.1.1.4.4. del Decreto 1082 de 2015, en el inciso 1, fijó, en criterio de esta Subdirección, el alcance de la facultad otorgada a las entidades para actualizar el plan anual de adquisiciones. Por ello es </w:t>
      </w:r>
      <w:r w:rsidRPr="00D970D3">
        <w:rPr>
          <w:rFonts w:ascii="Arial" w:eastAsia="Calibri" w:hAnsi="Arial" w:cs="Arial"/>
          <w:color w:val="000000" w:themeColor="text1"/>
          <w:sz w:val="22"/>
          <w:lang w:val="es-ES_tradnl"/>
        </w:rPr>
        <w:lastRenderedPageBreak/>
        <w:t xml:space="preserve">pertinente consultar el significado natural del verbo rector de la disposición y luego establecer los límites establecidos en la norma. </w:t>
      </w:r>
    </w:p>
    <w:p w14:paraId="3CA4D617"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1AB60E9E"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555B8A34"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El inciso 2 del artículo citado estableció cuatro (4) eventos en los que procede actualizar el plan anual de adquisiciones: i) ajustes en los cronogramas de adquisición, valores, modalidad de selección y origen de los recursos; ii) para incluir nuevas obras, bienes o servicios; iii) excluir obras, bienes o servicios y iv)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33D1DFAF"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En este orden de ideas,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157EFA8B"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w:t>
      </w:r>
      <w:r>
        <w:rPr>
          <w:rFonts w:ascii="Arial" w:eastAsia="Calibri" w:hAnsi="Arial" w:cs="Arial"/>
          <w:color w:val="000000" w:themeColor="text1"/>
          <w:sz w:val="22"/>
          <w:lang w:val="es-ES_tradnl"/>
        </w:rPr>
        <w:t>,</w:t>
      </w:r>
      <w:r w:rsidRPr="00D970D3">
        <w:rPr>
          <w:rFonts w:ascii="Arial" w:eastAsia="Calibri" w:hAnsi="Arial" w:cs="Arial"/>
          <w:color w:val="000000" w:themeColor="text1"/>
          <w:sz w:val="22"/>
          <w:lang w:val="es-ES_tradnl"/>
        </w:rPr>
        <w:t xml:space="preserve"> ni su modalidad de contratación. Por tanto, bastará con que la entidad identifique la necesidad contractual para que deba incluirlo en el listado.  </w:t>
      </w:r>
    </w:p>
    <w:p w14:paraId="435E624A" w14:textId="2838D191" w:rsidR="00457446" w:rsidRPr="00D970D3" w:rsidRDefault="00457446" w:rsidP="00457446">
      <w:pPr>
        <w:spacing w:before="120" w:after="120" w:line="276" w:lineRule="auto"/>
        <w:ind w:firstLine="709"/>
        <w:jc w:val="both"/>
        <w:rPr>
          <w:rFonts w:ascii="Arial" w:hAnsi="Arial" w:cs="Arial"/>
          <w:color w:val="000000" w:themeColor="text1"/>
          <w:sz w:val="22"/>
          <w:lang w:val="es-ES_tradnl"/>
        </w:rPr>
      </w:pPr>
      <w:r>
        <w:rPr>
          <w:rFonts w:ascii="Arial" w:eastAsia="Calibri" w:hAnsi="Arial" w:cs="Arial"/>
          <w:color w:val="000000" w:themeColor="text1"/>
          <w:sz w:val="22"/>
          <w:lang w:val="es-ES_tradnl"/>
        </w:rPr>
        <w:t>En este punto surge el siguiente interrogante</w:t>
      </w:r>
      <w:r w:rsidRPr="00D970D3">
        <w:rPr>
          <w:rFonts w:ascii="Arial" w:eastAsia="Calibri" w:hAnsi="Arial" w:cs="Arial"/>
          <w:color w:val="000000" w:themeColor="text1"/>
          <w:sz w:val="22"/>
          <w:lang w:val="es-ES_tradnl"/>
        </w:rPr>
        <w:t xml:space="preserve">: ¿la entidad </w:t>
      </w:r>
      <w:r w:rsidR="002E4911">
        <w:rPr>
          <w:rFonts w:ascii="Arial" w:eastAsia="Calibri" w:hAnsi="Arial" w:cs="Arial"/>
          <w:color w:val="000000" w:themeColor="text1"/>
          <w:sz w:val="22"/>
          <w:lang w:val="es-ES_tradnl"/>
        </w:rPr>
        <w:t xml:space="preserve">cómo </w:t>
      </w:r>
      <w:r w:rsidRPr="00D970D3">
        <w:rPr>
          <w:rFonts w:ascii="Arial" w:eastAsia="Calibri" w:hAnsi="Arial" w:cs="Arial"/>
          <w:color w:val="000000" w:themeColor="text1"/>
          <w:sz w:val="22"/>
          <w:lang w:val="es-ES_tradnl"/>
        </w:rPr>
        <w:t xml:space="preserve">puede definir si debe o no incluir un bien, obra o servicio en el plan? Basta consultar el artículo </w:t>
      </w:r>
      <w:r w:rsidRPr="00D970D3">
        <w:rPr>
          <w:rFonts w:ascii="Arial" w:eastAsia="Calibri" w:hAnsi="Arial" w:cs="Arial"/>
          <w:color w:val="000000" w:themeColor="text1"/>
          <w:sz w:val="22"/>
          <w:lang w:val="es-ES_tradnl"/>
        </w:rPr>
        <w:lastRenderedPageBreak/>
        <w:t xml:space="preserve">2.2.1.1.1.4.1. del Decreto 1082 de 2015, </w:t>
      </w:r>
      <w:r>
        <w:rPr>
          <w:rFonts w:ascii="Arial" w:eastAsia="Calibri" w:hAnsi="Arial" w:cs="Arial"/>
          <w:color w:val="000000" w:themeColor="text1"/>
          <w:sz w:val="22"/>
          <w:lang w:val="es-ES_tradnl"/>
        </w:rPr>
        <w:t>el cual</w:t>
      </w:r>
      <w:r w:rsidRPr="00D970D3">
        <w:rPr>
          <w:rFonts w:ascii="Arial" w:eastAsia="Calibri" w:hAnsi="Arial" w:cs="Arial"/>
          <w:color w:val="000000" w:themeColor="text1"/>
          <w:sz w:val="22"/>
          <w:lang w:val="es-ES_tradnl"/>
        </w:rPr>
        <w:t xml:space="preserve"> señala que «las entidades deben elaborar un plan anual de adquisiciones, el cual debe contener la lista de bienes, obras y servicios que pretenden adquirir durante el año». Este aparte permite </w:t>
      </w:r>
      <w:r w:rsidRPr="00D970D3">
        <w:rPr>
          <w:rFonts w:ascii="Arial" w:hAnsi="Arial" w:cs="Arial"/>
          <w:color w:val="000000" w:themeColor="text1"/>
          <w:sz w:val="22"/>
          <w:lang w:val="es-ES_tradnl"/>
        </w:rPr>
        <w:t xml:space="preserve">extraer el contenido esencial del mismo, pues los enlista como requisitos mínimos del plan. </w:t>
      </w:r>
      <w:r>
        <w:rPr>
          <w:rFonts w:ascii="Arial" w:hAnsi="Arial" w:cs="Arial"/>
          <w:color w:val="000000" w:themeColor="text1"/>
          <w:sz w:val="22"/>
          <w:lang w:val="es-ES_tradnl"/>
        </w:rPr>
        <w:t>A renglón seguido</w:t>
      </w:r>
      <w:r w:rsidRPr="00D970D3">
        <w:rPr>
          <w:rFonts w:ascii="Arial" w:hAnsi="Arial" w:cs="Arial"/>
          <w:color w:val="000000" w:themeColor="text1"/>
          <w:sz w:val="22"/>
          <w:lang w:val="es-ES_tradnl"/>
        </w:rPr>
        <w:t xml:space="preserve">,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16ED88C7" w14:textId="26CC760D" w:rsidR="00457446" w:rsidRPr="00D970D3" w:rsidRDefault="00457446" w:rsidP="00457446">
      <w:pPr>
        <w:spacing w:before="120" w:after="120" w:line="276" w:lineRule="auto"/>
        <w:ind w:firstLine="709"/>
        <w:jc w:val="both"/>
        <w:rPr>
          <w:rFonts w:ascii="Arial" w:hAnsi="Arial" w:cs="Arial"/>
          <w:color w:val="000000" w:themeColor="text1"/>
          <w:sz w:val="22"/>
          <w:lang w:val="es-ES_tradnl"/>
        </w:rPr>
      </w:pPr>
      <w:r w:rsidRPr="00D970D3">
        <w:rPr>
          <w:rFonts w:ascii="Arial" w:hAnsi="Arial" w:cs="Arial"/>
          <w:color w:val="000000" w:themeColor="text1"/>
          <w:sz w:val="22"/>
          <w:lang w:val="es-ES_tradnl"/>
        </w:rPr>
        <w:t xml:space="preserve">La norma citada en el párrafo precedente dispone que el plan tiene un contenido esencial </w:t>
      </w:r>
      <w:r w:rsidRPr="00D970D3">
        <w:rPr>
          <w:rFonts w:ascii="Arial" w:eastAsia="Calibri" w:hAnsi="Arial" w:cs="Arial"/>
          <w:bCs/>
          <w:color w:val="000000" w:themeColor="text1"/>
          <w:sz w:val="22"/>
          <w:lang w:val="es-ES_tradnl"/>
        </w:rPr>
        <w:t>–</w:t>
      </w:r>
      <w:r w:rsidRPr="00D970D3">
        <w:rPr>
          <w:rFonts w:ascii="Arial" w:hAnsi="Arial" w:cs="Arial"/>
          <w:color w:val="000000" w:themeColor="text1"/>
          <w:sz w:val="22"/>
          <w:lang w:val="es-ES_tradnl"/>
        </w:rPr>
        <w:t>la lista de bienes, obras y servicios que pretenda adquirir la entidad– y otro que es obligatorio incluirlo pero que es complementario y descriptivo de lo esencial –valor del contrato, modalidad de selección, tipo de recursos, etc.</w:t>
      </w:r>
      <w:r w:rsidRPr="00D970D3">
        <w:rPr>
          <w:rFonts w:ascii="Arial" w:eastAsia="Calibri" w:hAnsi="Arial" w:cs="Arial"/>
          <w:bCs/>
          <w:color w:val="000000" w:themeColor="text1"/>
          <w:sz w:val="22"/>
          <w:lang w:val="es-ES_tradnl"/>
        </w:rPr>
        <w:t>–</w:t>
      </w:r>
      <w:r w:rsidRPr="00D970D3">
        <w:rPr>
          <w:rFonts w:ascii="Arial" w:hAnsi="Arial" w:cs="Arial"/>
          <w:color w:val="000000" w:themeColor="text1"/>
          <w:sz w:val="22"/>
          <w:lang w:val="es-ES_tradnl"/>
        </w:rPr>
        <w:t>. A partir de esta clasificación se infiere</w:t>
      </w:r>
      <w:r w:rsidRPr="00D970D3">
        <w:rPr>
          <w:rFonts w:ascii="Arial" w:eastAsia="Calibri" w:hAnsi="Arial" w:cs="Arial"/>
          <w:color w:val="000000" w:themeColor="text1"/>
          <w:sz w:val="22"/>
          <w:lang w:val="es-ES_tradnl"/>
        </w:rPr>
        <w:t xml:space="preserve"> su finalidad y el criterio rector para que, en cada caso, la entidad resuelva cómo define si un bien, obra o servicio se incluye o no en el plan. </w:t>
      </w:r>
    </w:p>
    <w:p w14:paraId="31A4F03E" w14:textId="77777777" w:rsidR="00457446" w:rsidRPr="00D970D3" w:rsidRDefault="00457446" w:rsidP="00457446">
      <w:pPr>
        <w:spacing w:before="120" w:after="120" w:line="276" w:lineRule="auto"/>
        <w:ind w:firstLine="708"/>
        <w:jc w:val="both"/>
        <w:rPr>
          <w:rFonts w:ascii="Arial" w:hAnsi="Arial" w:cs="Arial"/>
          <w:color w:val="000000" w:themeColor="text1"/>
          <w:sz w:val="22"/>
          <w:lang w:val="es-ES_tradnl"/>
        </w:rPr>
      </w:pPr>
      <w:r w:rsidRPr="00D970D3">
        <w:rPr>
          <w:rFonts w:ascii="Arial" w:eastAsia="Calibri" w:hAnsi="Arial" w:cs="Arial"/>
          <w:color w:val="000000" w:themeColor="text1"/>
          <w:sz w:val="22"/>
          <w:lang w:val="es-ES_tradnl"/>
        </w:rPr>
        <w:t xml:space="preserve">Del primer aparte de la norma se observa que su finalidad es clara: todo los bienes, obras o servicios que la entidad tenga intención de </w:t>
      </w:r>
      <w:r w:rsidRPr="00D970D3">
        <w:rPr>
          <w:rFonts w:ascii="Arial" w:eastAsia="Calibri" w:hAnsi="Arial" w:cs="Arial"/>
          <w:i/>
          <w:color w:val="000000" w:themeColor="text1"/>
          <w:sz w:val="22"/>
          <w:lang w:val="es-ES_tradnl"/>
        </w:rPr>
        <w:t>adquirir</w:t>
      </w:r>
      <w:r w:rsidRPr="00D970D3">
        <w:rPr>
          <w:rFonts w:ascii="Arial" w:hAnsi="Arial" w:cs="Arial"/>
          <w:color w:val="000000" w:themeColor="text1"/>
          <w:sz w:val="22"/>
          <w:lang w:val="es-ES_tradnl"/>
        </w:rPr>
        <w:t xml:space="preserve"> deben incluirse en el plan. Es decir, la obligación de incluir un contenido específico en el plan se fundamenta únicamente en que se trate de un bien, obra o servicio que la entidad pretenda </w:t>
      </w:r>
      <w:r w:rsidRPr="00D970D3">
        <w:rPr>
          <w:rFonts w:ascii="Arial" w:hAnsi="Arial" w:cs="Arial"/>
          <w:i/>
          <w:color w:val="000000" w:themeColor="text1"/>
          <w:sz w:val="22"/>
          <w:lang w:val="es-ES_tradnl"/>
        </w:rPr>
        <w:t xml:space="preserve">adquirir. </w:t>
      </w:r>
      <w:r w:rsidRPr="00D970D3">
        <w:rPr>
          <w:rFonts w:ascii="Arial" w:hAnsi="Arial" w:cs="Arial"/>
          <w:color w:val="000000" w:themeColor="text1"/>
          <w:sz w:val="22"/>
          <w:lang w:val="es-ES_tradnl"/>
        </w:rPr>
        <w:t xml:space="preserve">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14:paraId="1FA14BF9" w14:textId="77777777" w:rsidR="00457446" w:rsidRPr="00D970D3" w:rsidRDefault="00457446" w:rsidP="00457446">
      <w:pPr>
        <w:spacing w:before="120" w:after="120" w:line="276" w:lineRule="auto"/>
        <w:ind w:firstLine="709"/>
        <w:jc w:val="both"/>
        <w:rPr>
          <w:rFonts w:ascii="Arial" w:hAnsi="Arial" w:cs="Arial"/>
          <w:color w:val="000000" w:themeColor="text1"/>
          <w:sz w:val="22"/>
          <w:lang w:val="es-ES_tradnl"/>
        </w:rPr>
      </w:pPr>
      <w:r w:rsidRPr="00D970D3">
        <w:rPr>
          <w:rFonts w:ascii="Arial" w:hAnsi="Arial" w:cs="Arial"/>
          <w:color w:val="000000" w:themeColor="text1"/>
          <w:sz w:val="22"/>
          <w:lang w:val="es-ES_tradnl"/>
        </w:rPr>
        <w:t>Lo anterior también permite entender que la actividad de «adquirir», como el criterio rector</w:t>
      </w:r>
      <w:r w:rsidRPr="00D970D3">
        <w:rPr>
          <w:rFonts w:ascii="Arial" w:eastAsia="Calibri" w:hAnsi="Arial" w:cs="Arial"/>
          <w:b/>
          <w:color w:val="000000" w:themeColor="text1"/>
          <w:sz w:val="22"/>
          <w:lang w:val="es-ES_tradnl"/>
        </w:rPr>
        <w:t xml:space="preserve"> </w:t>
      </w:r>
      <w:r w:rsidRPr="00D970D3">
        <w:rPr>
          <w:rFonts w:ascii="Arial" w:hAnsi="Arial" w:cs="Arial"/>
          <w:color w:val="000000" w:themeColor="text1"/>
          <w:sz w:val="22"/>
          <w:lang w:val="es-ES_tradnl"/>
        </w:rPr>
        <w:t xml:space="preserve">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que se debe enlistar un bien, obra o servicio en el plan. Esto, muy a pesar de que la misma disposición establezca otra información adicional que debe incluir este documento –modalidad, valor estimado–, pero que para esta Subdirección es complementaria o descriptiva a la señalada como información mínima o esencialísima del plan. </w:t>
      </w:r>
    </w:p>
    <w:p w14:paraId="09EC53F2"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hAnsi="Arial" w:cs="Arial"/>
          <w:color w:val="000000" w:themeColor="text1"/>
          <w:sz w:val="22"/>
          <w:lang w:val="es-ES_tradnl"/>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D970D3">
        <w:rPr>
          <w:rFonts w:ascii="Arial" w:eastAsia="Calibri" w:hAnsi="Arial" w:cs="Arial"/>
          <w:b/>
          <w:color w:val="000000" w:themeColor="text1"/>
          <w:sz w:val="22"/>
          <w:lang w:val="es-ES_tradnl"/>
        </w:rPr>
        <w:t>─</w:t>
      </w:r>
      <w:r w:rsidRPr="00D970D3">
        <w:rPr>
          <w:rFonts w:ascii="Arial" w:eastAsia="Calibri" w:hAnsi="Arial" w:cs="Arial"/>
          <w:color w:val="000000" w:themeColor="text1"/>
          <w:sz w:val="22"/>
          <w:lang w:val="es-ES_tradnl"/>
        </w:rPr>
        <w:t xml:space="preserve">modalidad </w:t>
      </w:r>
      <w:r w:rsidRPr="00D970D3">
        <w:rPr>
          <w:rFonts w:ascii="Arial" w:eastAsia="Calibri" w:hAnsi="Arial" w:cs="Arial"/>
          <w:color w:val="000000" w:themeColor="text1"/>
          <w:sz w:val="22"/>
          <w:lang w:val="es-ES_tradnl"/>
        </w:rPr>
        <w:lastRenderedPageBreak/>
        <w:t>de contratación, valor, forma de pago, etc.</w:t>
      </w:r>
      <w:r w:rsidRPr="00D970D3">
        <w:rPr>
          <w:rFonts w:ascii="Arial" w:eastAsia="Calibri" w:hAnsi="Arial" w:cs="Arial"/>
          <w:b/>
          <w:color w:val="000000" w:themeColor="text1"/>
          <w:sz w:val="22"/>
          <w:lang w:val="es-ES_tradnl"/>
        </w:rPr>
        <w:t xml:space="preserve">─ </w:t>
      </w:r>
      <w:r w:rsidRPr="00D970D3">
        <w:rPr>
          <w:rFonts w:ascii="Arial" w:eastAsia="Calibri" w:hAnsi="Arial" w:cs="Arial"/>
          <w:color w:val="000000" w:themeColor="text1"/>
          <w:sz w:val="22"/>
          <w:lang w:val="es-ES_tradnl"/>
        </w:rPr>
        <w:t xml:space="preserve">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p>
    <w:p w14:paraId="4A5D1F24" w14:textId="77777777" w:rsidR="00457446" w:rsidRPr="00D970D3" w:rsidRDefault="00457446" w:rsidP="00457446">
      <w:pPr>
        <w:spacing w:before="120" w:after="120" w:line="276" w:lineRule="auto"/>
        <w:ind w:firstLine="709"/>
        <w:jc w:val="both"/>
        <w:rPr>
          <w:rFonts w:ascii="Arial" w:hAnsi="Arial" w:cs="Arial"/>
          <w:color w:val="000000" w:themeColor="text1"/>
          <w:sz w:val="22"/>
          <w:lang w:val="es-ES_tradnl"/>
        </w:rPr>
      </w:pPr>
      <w:r w:rsidRPr="00D970D3">
        <w:rPr>
          <w:rFonts w:ascii="Arial" w:eastAsia="Calibri" w:hAnsi="Arial" w:cs="Arial"/>
          <w:color w:val="000000" w:themeColor="text1"/>
          <w:sz w:val="22"/>
          <w:lang w:val="es-ES_tradnl"/>
        </w:rPr>
        <w:t xml:space="preserve">La norma es categórica en señalar que en el plan debe enlistarse todo bien, obra o servicio que se pretenda adquirir, y en este sentido las entidades deben cumplir la obligación, sin consideración a las condiciones en que planee hacerlo, pues </w:t>
      </w:r>
      <w:r w:rsidRPr="00D970D3">
        <w:rPr>
          <w:rFonts w:ascii="Arial" w:hAnsi="Arial" w:cs="Arial"/>
          <w:color w:val="000000" w:themeColor="text1"/>
          <w:sz w:val="22"/>
          <w:lang w:val="es-ES_tradnl"/>
        </w:rPr>
        <w:t>el deber de inclusión en el plan es independiente de la clase o modalidad de contratación o de la forma en que se pagará el valor estimado, etc. Basta con que se trate de un bien</w:t>
      </w:r>
      <w:r>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obra o servicio que la entidad quiere adquirir para que surja la obligación de relacionarlo. </w:t>
      </w:r>
    </w:p>
    <w:p w14:paraId="718072B4"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 xml:space="preserve">De modo que el elemento rector para anunciar la posible contratación en el plan anual de adquisiciones es la intención de </w:t>
      </w:r>
      <w:r w:rsidRPr="00D970D3">
        <w:rPr>
          <w:rFonts w:ascii="Arial" w:eastAsia="Calibri" w:hAnsi="Arial" w:cs="Arial"/>
          <w:i/>
          <w:color w:val="000000" w:themeColor="text1"/>
          <w:sz w:val="22"/>
          <w:lang w:val="es-ES_tradnl"/>
        </w:rPr>
        <w:t>adquirir</w:t>
      </w:r>
      <w:r w:rsidRPr="00D970D3">
        <w:rPr>
          <w:rFonts w:ascii="Arial" w:eastAsia="Calibri" w:hAnsi="Arial" w:cs="Arial"/>
          <w:color w:val="000000" w:themeColor="text1"/>
          <w:sz w:val="22"/>
          <w:lang w:val="es-ES_tradnl"/>
        </w:rPr>
        <w:t xml:space="preserve"> el bien, obra o servicio, independientemente de la forma en que la entidad pretenda hacerlo, es decir, para el reglamento es irrelevante si el bien será comprado o si la contraprestación p</w:t>
      </w:r>
      <w:r>
        <w:rPr>
          <w:rFonts w:ascii="Arial" w:eastAsia="Calibri" w:hAnsi="Arial" w:cs="Arial"/>
          <w:color w:val="000000" w:themeColor="text1"/>
          <w:sz w:val="22"/>
          <w:lang w:val="es-ES_tradnl"/>
        </w:rPr>
        <w:t>ara su adquisición se dar</w:t>
      </w:r>
      <w:r w:rsidRPr="00D970D3">
        <w:rPr>
          <w:rFonts w:ascii="Arial" w:eastAsia="Calibri" w:hAnsi="Arial" w:cs="Arial"/>
          <w:color w:val="000000" w:themeColor="text1"/>
          <w:sz w:val="22"/>
          <w:lang w:val="es-ES_tradnl"/>
        </w:rPr>
        <w:t xml:space="preserve">á en especie. Lo importante es que en el plan se reporte la estimación del valor que la entidad deberá pagar como contraprestación para la obtención de dicho bien, obra o servicio. </w:t>
      </w:r>
    </w:p>
    <w:p w14:paraId="67BD604B"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Por tanto, las entidades deb</w:t>
      </w:r>
      <w:r>
        <w:rPr>
          <w:rFonts w:ascii="Arial" w:eastAsia="Calibri" w:hAnsi="Arial" w:cs="Arial"/>
          <w:color w:val="000000" w:themeColor="text1"/>
          <w:sz w:val="22"/>
          <w:lang w:val="es-ES_tradnl"/>
        </w:rPr>
        <w:t>e</w:t>
      </w:r>
      <w:r w:rsidRPr="00D970D3">
        <w:rPr>
          <w:rFonts w:ascii="Arial" w:eastAsia="Calibri" w:hAnsi="Arial" w:cs="Arial"/>
          <w:color w:val="000000" w:themeColor="text1"/>
          <w:sz w:val="22"/>
          <w:lang w:val="es-ES_tradnl"/>
        </w:rPr>
        <w:t>n incluir en su plan anual de adquisici</w:t>
      </w:r>
      <w:r>
        <w:rPr>
          <w:rFonts w:ascii="Arial" w:eastAsia="Calibri" w:hAnsi="Arial" w:cs="Arial"/>
          <w:color w:val="000000" w:themeColor="text1"/>
          <w:sz w:val="22"/>
          <w:lang w:val="es-ES_tradnl"/>
        </w:rPr>
        <w:t>o</w:t>
      </w:r>
      <w:r w:rsidRPr="00D970D3">
        <w:rPr>
          <w:rFonts w:ascii="Arial" w:eastAsia="Calibri" w:hAnsi="Arial" w:cs="Arial"/>
          <w:color w:val="000000" w:themeColor="text1"/>
          <w:sz w:val="22"/>
          <w:lang w:val="es-ES_tradnl"/>
        </w:rPr>
        <w:t>n</w:t>
      </w:r>
      <w:r>
        <w:rPr>
          <w:rFonts w:ascii="Arial" w:eastAsia="Calibri" w:hAnsi="Arial" w:cs="Arial"/>
          <w:color w:val="000000" w:themeColor="text1"/>
          <w:sz w:val="22"/>
          <w:lang w:val="es-ES_tradnl"/>
        </w:rPr>
        <w:t>es</w:t>
      </w:r>
      <w:r w:rsidRPr="00D970D3">
        <w:rPr>
          <w:rFonts w:ascii="Arial" w:eastAsia="Calibri" w:hAnsi="Arial" w:cs="Arial"/>
          <w:color w:val="000000" w:themeColor="text1"/>
          <w:sz w:val="22"/>
          <w:lang w:val="es-ES_tradnl"/>
        </w:rPr>
        <w:t xml:space="preserve">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p>
    <w:p w14:paraId="672415A7" w14:textId="77777777" w:rsidR="00457446" w:rsidRPr="00D970D3" w:rsidRDefault="00457446" w:rsidP="00457446">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color w:val="000000" w:themeColor="text1"/>
          <w:sz w:val="22"/>
          <w:lang w:val="es-ES_tradnl"/>
        </w:rPr>
        <w:t>Asimismo, aunque</w:t>
      </w:r>
      <w:r>
        <w:rPr>
          <w:rFonts w:ascii="Arial" w:eastAsia="Calibri" w:hAnsi="Arial" w:cs="Arial"/>
          <w:color w:val="000000" w:themeColor="text1"/>
          <w:sz w:val="22"/>
          <w:lang w:val="es-ES_tradnl"/>
        </w:rPr>
        <w:t>,</w:t>
      </w:r>
      <w:r w:rsidRPr="00D970D3">
        <w:rPr>
          <w:rFonts w:ascii="Arial" w:eastAsia="Calibri" w:hAnsi="Arial" w:cs="Arial"/>
          <w:color w:val="000000" w:themeColor="text1"/>
          <w:sz w:val="22"/>
          <w:lang w:val="es-ES_tradnl"/>
        </w:rPr>
        <w:t xml:space="preserve"> por expresa disposición del reglamento</w:t>
      </w:r>
      <w:r>
        <w:rPr>
          <w:rFonts w:ascii="Arial" w:eastAsia="Calibri" w:hAnsi="Arial" w:cs="Arial"/>
          <w:color w:val="000000" w:themeColor="text1"/>
          <w:sz w:val="22"/>
          <w:lang w:val="es-ES_tradnl"/>
        </w:rPr>
        <w:t>,</w:t>
      </w:r>
      <w:r w:rsidRPr="00D970D3">
        <w:rPr>
          <w:rFonts w:ascii="Arial" w:eastAsia="Calibri" w:hAnsi="Arial" w:cs="Arial"/>
          <w:color w:val="000000" w:themeColor="text1"/>
          <w:sz w:val="22"/>
          <w:lang w:val="es-ES_tradnl"/>
        </w:rPr>
        <w:t xml:space="preserve"> hay que mantener actualizado el plan anual de adquisiciones, no es necesario incorporarle todas las modificaciones, por dos razones fundamentales: i) el reglamento no impone la obligación de modificarlo cada vez que se adopte una variación y, además, ii) el reglamento autorizó incluir en el plan información estimativa, como cuando en el artículo 2.2.1.1.1.4.1. utiliza expresiones como: «indicar el valor estimado del contrato».  </w:t>
      </w:r>
    </w:p>
    <w:p w14:paraId="6E5FA3E6" w14:textId="77777777" w:rsidR="00457446" w:rsidRPr="00D970D3" w:rsidRDefault="00457446" w:rsidP="008F0315">
      <w:pPr>
        <w:spacing w:before="120" w:after="120" w:line="276" w:lineRule="auto"/>
        <w:ind w:firstLine="709"/>
        <w:jc w:val="both"/>
        <w:rPr>
          <w:rFonts w:ascii="Arial" w:eastAsia="Calibri" w:hAnsi="Arial" w:cs="Arial"/>
          <w:color w:val="000000" w:themeColor="text1"/>
          <w:sz w:val="22"/>
          <w:lang w:val="es-ES_tradnl"/>
        </w:rPr>
      </w:pPr>
      <w:r w:rsidRPr="00D970D3">
        <w:rPr>
          <w:rFonts w:ascii="Arial" w:eastAsia="Calibri" w:hAnsi="Arial" w:cs="Arial"/>
          <w:noProof/>
          <w:color w:val="000000" w:themeColor="text1"/>
          <w:sz w:val="22"/>
          <w:lang w:val="es-ES_tradnl"/>
        </w:rPr>
        <w:t>Además,</w:t>
      </w:r>
      <w:r w:rsidRPr="00D970D3">
        <w:rPr>
          <w:rFonts w:ascii="Arial" w:eastAsia="Calibri" w:hAnsi="Arial" w:cs="Arial"/>
          <w:color w:val="000000" w:themeColor="text1"/>
          <w:sz w:val="22"/>
          <w:lang w:val="es-ES_tradnl"/>
        </w:rPr>
        <w:t xml:space="preserve"> la norma no señaló un número máximo de oportunidades para actualizar el plan anual de adquisiciones, por lo cual la entidad podrá modificarlo las veces que considere pertinente</w:t>
      </w:r>
      <w:r>
        <w:rPr>
          <w:rFonts w:ascii="Arial" w:eastAsia="Calibri" w:hAnsi="Arial" w:cs="Arial"/>
          <w:color w:val="000000" w:themeColor="text1"/>
          <w:sz w:val="22"/>
          <w:lang w:val="es-ES_tradnl"/>
        </w:rPr>
        <w:t>. De igual forma,</w:t>
      </w:r>
      <w:r w:rsidRPr="00D970D3">
        <w:rPr>
          <w:rFonts w:ascii="Arial" w:eastAsia="Calibri" w:hAnsi="Arial" w:cs="Arial"/>
          <w:color w:val="000000" w:themeColor="text1"/>
          <w:sz w:val="22"/>
          <w:lang w:val="es-ES_tradnl"/>
        </w:rPr>
        <w:t xml:space="preserve"> el reglamento, al establecer cierto margen de laxitud en relación con la información incluida en el plan anual de adquisiciones y en el deber no tan inflexible de actualizarlo, </w:t>
      </w:r>
      <w:r>
        <w:rPr>
          <w:rFonts w:ascii="Arial" w:eastAsia="Calibri" w:hAnsi="Arial" w:cs="Arial"/>
          <w:color w:val="000000" w:themeColor="text1"/>
          <w:sz w:val="22"/>
          <w:lang w:val="es-ES_tradnl"/>
        </w:rPr>
        <w:t>permite</w:t>
      </w:r>
      <w:r w:rsidRPr="00D970D3">
        <w:rPr>
          <w:rFonts w:ascii="Arial" w:eastAsia="Calibri" w:hAnsi="Arial" w:cs="Arial"/>
          <w:color w:val="000000" w:themeColor="text1"/>
          <w:sz w:val="22"/>
          <w:lang w:val="es-ES_tradnl"/>
        </w:rPr>
        <w:t xml:space="preserve"> col</w:t>
      </w:r>
      <w:r>
        <w:rPr>
          <w:rFonts w:ascii="Arial" w:eastAsia="Calibri" w:hAnsi="Arial" w:cs="Arial"/>
          <w:color w:val="000000" w:themeColor="text1"/>
          <w:sz w:val="22"/>
          <w:lang w:val="es-ES_tradnl"/>
        </w:rPr>
        <w:t>egir</w:t>
      </w:r>
      <w:r w:rsidRPr="00D970D3">
        <w:rPr>
          <w:rFonts w:ascii="Arial" w:eastAsia="Calibri" w:hAnsi="Arial" w:cs="Arial"/>
          <w:color w:val="000000" w:themeColor="text1"/>
          <w:sz w:val="22"/>
          <w:lang w:val="es-ES_tradnl"/>
        </w:rPr>
        <w:t xml:space="preserve"> también que la descripción del plan anual de adquisiciones no necesariamente tiene que ser idéntica a la minuta contractual o a los pliegos de condiciones. Solo las modificaciones sustanciales al contenido inicial del plan deben incluirse en </w:t>
      </w:r>
      <w:r>
        <w:rPr>
          <w:rFonts w:ascii="Arial" w:eastAsia="Calibri" w:hAnsi="Arial" w:cs="Arial"/>
          <w:color w:val="000000" w:themeColor="text1"/>
          <w:sz w:val="22"/>
          <w:lang w:val="es-ES_tradnl"/>
        </w:rPr>
        <w:t>e</w:t>
      </w:r>
      <w:r w:rsidRPr="00D970D3">
        <w:rPr>
          <w:rFonts w:ascii="Arial" w:eastAsia="Calibri" w:hAnsi="Arial" w:cs="Arial"/>
          <w:color w:val="000000" w:themeColor="text1"/>
          <w:sz w:val="22"/>
          <w:lang w:val="es-ES_tradnl"/>
        </w:rPr>
        <w:t xml:space="preserve">ste, por lo cual no es necesaria la identidad absoluta entre la información contenida en el plan y el contenido del pliego de condiciones o las minutas contractuales. </w:t>
      </w:r>
    </w:p>
    <w:p w14:paraId="738F7EDD" w14:textId="7BE3A1EB" w:rsidR="00457446" w:rsidRDefault="00457446" w:rsidP="008F0315">
      <w:pPr>
        <w:spacing w:line="276" w:lineRule="auto"/>
        <w:ind w:firstLine="709"/>
        <w:jc w:val="both"/>
        <w:rPr>
          <w:rFonts w:ascii="Arial" w:eastAsia="Calibri" w:hAnsi="Arial" w:cs="Arial"/>
          <w:sz w:val="22"/>
          <w:lang w:val="es-ES_tradnl"/>
        </w:rPr>
      </w:pPr>
      <w:r w:rsidRPr="00D970D3">
        <w:rPr>
          <w:rFonts w:ascii="Arial" w:eastAsia="Calibri" w:hAnsi="Arial" w:cs="Arial"/>
          <w:color w:val="000000" w:themeColor="text1"/>
          <w:sz w:val="22"/>
          <w:lang w:val="es-ES_tradnl"/>
        </w:rPr>
        <w:lastRenderedPageBreak/>
        <w:t>Tampoco debe existir</w:t>
      </w:r>
      <w:r>
        <w:rPr>
          <w:rFonts w:ascii="Arial" w:eastAsia="Calibri" w:hAnsi="Arial" w:cs="Arial"/>
          <w:color w:val="000000" w:themeColor="text1"/>
          <w:sz w:val="22"/>
          <w:lang w:val="es-ES_tradnl"/>
        </w:rPr>
        <w:t xml:space="preserve"> necesariamente</w:t>
      </w:r>
      <w:r w:rsidRPr="00D970D3">
        <w:rPr>
          <w:rFonts w:ascii="Arial" w:eastAsia="Calibri" w:hAnsi="Arial" w:cs="Arial"/>
          <w:color w:val="000000" w:themeColor="text1"/>
          <w:sz w:val="22"/>
          <w:lang w:val="es-ES_tradnl"/>
        </w:rPr>
        <w:t xml:space="preserve"> identidad entre el valor del contrato previsto en el plan y el de cada procedimiento de contratación, porque la norma señaló que el valor del contrato era «estimado». La misma conclusión aplica para todas las modalidades de contratación que se relacionen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realizar el procedimiento de selección, el valor inicial </w:t>
      </w:r>
      <w:r>
        <w:rPr>
          <w:rFonts w:ascii="Arial" w:eastAsia="Calibri" w:hAnsi="Arial" w:cs="Arial"/>
          <w:color w:val="000000" w:themeColor="text1"/>
          <w:sz w:val="22"/>
          <w:lang w:val="es-ES_tradnl"/>
        </w:rPr>
        <w:t>se define</w:t>
      </w:r>
      <w:r w:rsidRPr="00D970D3">
        <w:rPr>
          <w:rFonts w:ascii="Arial" w:eastAsia="Calibri" w:hAnsi="Arial" w:cs="Arial"/>
          <w:color w:val="000000" w:themeColor="text1"/>
          <w:sz w:val="22"/>
          <w:lang w:val="es-ES_tradnl"/>
        </w:rPr>
        <w:t xml:space="preserve"> de acuerdo con los ofrecimientos realizados por los proponentes, y será por dicho valor que finalmente se suscriba el contrato</w:t>
      </w:r>
      <w:r w:rsidRPr="00D970D3">
        <w:rPr>
          <w:rFonts w:ascii="Arial" w:eastAsia="Calibri" w:hAnsi="Arial" w:cs="Arial"/>
          <w:sz w:val="22"/>
          <w:lang w:val="es-ES_tradnl"/>
        </w:rPr>
        <w:t>.</w:t>
      </w:r>
    </w:p>
    <w:p w14:paraId="66C7BDCA" w14:textId="77777777" w:rsidR="00457446" w:rsidRPr="006C15D5" w:rsidRDefault="00457446" w:rsidP="00457446">
      <w:pPr>
        <w:spacing w:line="276" w:lineRule="auto"/>
        <w:ind w:right="709"/>
        <w:jc w:val="both"/>
        <w:rPr>
          <w:rFonts w:ascii="Arial" w:hAnsi="Arial" w:cs="Arial"/>
          <w:color w:val="000000" w:themeColor="text1"/>
          <w:sz w:val="21"/>
          <w:szCs w:val="21"/>
          <w:lang w:val="es-CO"/>
        </w:rPr>
      </w:pPr>
    </w:p>
    <w:p w14:paraId="317BE2F9" w14:textId="28552D78" w:rsidR="00BE1E33" w:rsidRDefault="00BE1E33" w:rsidP="00F23341">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66BE1DF2" w14:textId="77777777" w:rsidR="00F23341" w:rsidRPr="00F23341" w:rsidRDefault="00F23341" w:rsidP="00F23341">
      <w:pPr>
        <w:tabs>
          <w:tab w:val="left" w:pos="284"/>
        </w:tabs>
        <w:spacing w:line="276" w:lineRule="auto"/>
        <w:ind w:left="6241"/>
        <w:rPr>
          <w:rFonts w:ascii="Arial" w:hAnsi="Arial" w:cs="Arial"/>
          <w:b/>
          <w:bCs/>
          <w:color w:val="000000" w:themeColor="text1"/>
          <w:sz w:val="22"/>
          <w:lang w:val="es-CO"/>
        </w:rPr>
      </w:pPr>
    </w:p>
    <w:p w14:paraId="5C2D6EF8" w14:textId="36DE5BC4" w:rsidR="00BE1E33" w:rsidRPr="0056492A" w:rsidRDefault="00F45806" w:rsidP="00F45806">
      <w:pPr>
        <w:ind w:left="709" w:right="709"/>
        <w:jc w:val="both"/>
        <w:rPr>
          <w:rFonts w:ascii="Arial" w:eastAsia="Calibri" w:hAnsi="Arial" w:cs="Arial"/>
          <w:color w:val="000000" w:themeColor="text1"/>
          <w:sz w:val="21"/>
          <w:szCs w:val="21"/>
        </w:rPr>
      </w:pPr>
      <w:r w:rsidRPr="0056492A">
        <w:rPr>
          <w:rFonts w:ascii="Arial" w:eastAsia="Calibri" w:hAnsi="Arial" w:cs="Arial"/>
          <w:color w:val="000000" w:themeColor="text1"/>
          <w:sz w:val="21"/>
          <w:szCs w:val="21"/>
          <w:lang w:val="es-ES"/>
        </w:rPr>
        <w:t>«</w:t>
      </w:r>
      <w:r w:rsidRPr="0056492A">
        <w:rPr>
          <w:rFonts w:ascii="Arial" w:eastAsia="Calibri" w:hAnsi="Arial" w:cs="Arial"/>
          <w:color w:val="000000" w:themeColor="text1"/>
          <w:sz w:val="21"/>
          <w:szCs w:val="21"/>
          <w:lang w:val="es-ES_tradnl"/>
        </w:rPr>
        <w:t>Quisiera por favor que pudieran resolver una duda sobre el plan anual de adquisiciones. ¿Con respecto a su realización, compilación, publicación y actualización periódica para poder publicar en la página del SECOP estos procesos deben estar a cargo de un profesional del área jurídica de la entidad?</w:t>
      </w:r>
      <w:r w:rsidRPr="0056492A">
        <w:rPr>
          <w:rFonts w:ascii="Arial" w:eastAsia="Calibri" w:hAnsi="Arial" w:cs="Arial"/>
          <w:color w:val="000000" w:themeColor="text1"/>
          <w:sz w:val="21"/>
          <w:szCs w:val="21"/>
          <w:lang w:val="es-ES"/>
        </w:rPr>
        <w:t>»</w:t>
      </w:r>
    </w:p>
    <w:p w14:paraId="2B1BAA16" w14:textId="77777777" w:rsidR="00982E99" w:rsidRPr="006C15D5" w:rsidRDefault="00982E99" w:rsidP="008F0315">
      <w:pPr>
        <w:spacing w:line="276" w:lineRule="auto"/>
        <w:ind w:firstLine="709"/>
        <w:jc w:val="both"/>
        <w:rPr>
          <w:rFonts w:ascii="Arial" w:eastAsia="Calibri" w:hAnsi="Arial" w:cs="Arial"/>
          <w:color w:val="000000" w:themeColor="text1"/>
          <w:sz w:val="22"/>
        </w:rPr>
      </w:pPr>
    </w:p>
    <w:p w14:paraId="24D361CC" w14:textId="156B683F" w:rsidR="00B11D4A" w:rsidRPr="008F0315" w:rsidRDefault="000F0C23" w:rsidP="006710E3">
      <w:pPr>
        <w:spacing w:after="120" w:line="276" w:lineRule="auto"/>
        <w:jc w:val="both"/>
        <w:rPr>
          <w:rFonts w:ascii="Arial" w:eastAsia="Calibri" w:hAnsi="Arial" w:cs="Arial"/>
          <w:sz w:val="22"/>
          <w:lang w:val="es-ES"/>
        </w:rPr>
      </w:pPr>
      <w:r>
        <w:rPr>
          <w:rFonts w:ascii="Arial" w:eastAsia="Calibri" w:hAnsi="Arial" w:cs="Arial"/>
          <w:sz w:val="22"/>
          <w:lang w:val="es-ES"/>
        </w:rPr>
        <w:t>L</w:t>
      </w:r>
      <w:r w:rsidR="00CA14C8">
        <w:rPr>
          <w:rFonts w:ascii="Arial" w:eastAsia="Calibri" w:hAnsi="Arial" w:cs="Arial"/>
          <w:sz w:val="22"/>
          <w:lang w:val="es-ES"/>
        </w:rPr>
        <w:t xml:space="preserve">a Ley 152 de </w:t>
      </w:r>
      <w:r w:rsidR="00DF2C41">
        <w:rPr>
          <w:rFonts w:ascii="Arial" w:eastAsia="Calibri" w:hAnsi="Arial" w:cs="Arial"/>
          <w:sz w:val="22"/>
          <w:lang w:val="es-ES"/>
        </w:rPr>
        <w:t xml:space="preserve">1994 </w:t>
      </w:r>
      <w:r w:rsidR="00DF2C41">
        <w:rPr>
          <w:rFonts w:ascii="Arial" w:eastAsia="Calibri" w:hAnsi="Arial" w:cs="Arial"/>
          <w:sz w:val="22"/>
          <w:lang w:val="es-ES"/>
        </w:rPr>
        <w:softHyphen/>
      </w:r>
      <w:r w:rsidR="00DF2C41">
        <w:rPr>
          <w:rFonts w:ascii="Arial" w:eastAsia="Calibri" w:hAnsi="Arial" w:cs="Arial"/>
          <w:sz w:val="22"/>
          <w:lang w:val="es-ES"/>
        </w:rPr>
        <w:softHyphen/>
      </w:r>
      <w:r w:rsidR="00D127DD">
        <w:rPr>
          <w:rFonts w:ascii="Arial" w:eastAsia="Calibri" w:hAnsi="Arial" w:cs="Arial"/>
          <w:sz w:val="22"/>
          <w:lang w:val="es-ES"/>
        </w:rPr>
        <w:t>‒</w:t>
      </w:r>
      <w:r w:rsidR="00CA14C8">
        <w:rPr>
          <w:rFonts w:ascii="Arial" w:eastAsia="Calibri" w:hAnsi="Arial" w:cs="Arial"/>
          <w:sz w:val="22"/>
          <w:lang w:val="es-ES"/>
        </w:rPr>
        <w:t>Ley Orgánica de Planeación</w:t>
      </w:r>
      <w:r w:rsidR="00D127DD">
        <w:rPr>
          <w:rFonts w:ascii="Arial" w:eastAsia="Calibri" w:hAnsi="Arial" w:cs="Arial"/>
          <w:sz w:val="22"/>
          <w:lang w:val="es-ES"/>
        </w:rPr>
        <w:t>‒</w:t>
      </w:r>
      <w:r w:rsidR="00CA14C8">
        <w:rPr>
          <w:rFonts w:ascii="Arial" w:eastAsia="Calibri" w:hAnsi="Arial" w:cs="Arial"/>
          <w:sz w:val="22"/>
          <w:lang w:val="es-ES"/>
        </w:rPr>
        <w:t>,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w:t>
      </w:r>
      <w:r w:rsidR="002E4911">
        <w:rPr>
          <w:rFonts w:ascii="Arial" w:eastAsia="Calibri" w:hAnsi="Arial" w:cs="Arial"/>
          <w:sz w:val="22"/>
          <w:lang w:val="es-ES"/>
        </w:rPr>
        <w:t>, ni tampoco existe otra norma que establezca lo anterior</w:t>
      </w:r>
      <w:r w:rsidR="00CA14C8">
        <w:rPr>
          <w:rFonts w:ascii="Arial" w:eastAsia="Calibri" w:hAnsi="Arial" w:cs="Arial"/>
          <w:sz w:val="22"/>
          <w:lang w:val="es-ES"/>
        </w:rPr>
        <w:t>. Por tanto, es necesario que en cada caso se verifiquen las competencias de los órganos internos de cada entidad, para definir quién adopta o aprueba el documento, y así mismo quién lo estructura, administra y consolida.</w:t>
      </w:r>
      <w:r w:rsidR="00891125">
        <w:rPr>
          <w:rFonts w:ascii="Arial" w:eastAsia="Calibri" w:hAnsi="Arial" w:cs="Arial"/>
          <w:sz w:val="22"/>
          <w:lang w:val="es-ES"/>
        </w:rPr>
        <w:t xml:space="preserve"> En tal sentido, tampoco existe alguna disposición que establezca que esta actividad deba desarrollarla un área </w:t>
      </w:r>
      <w:r w:rsidR="00AF2A2B">
        <w:rPr>
          <w:rFonts w:ascii="Arial" w:eastAsia="Calibri" w:hAnsi="Arial" w:cs="Arial"/>
          <w:sz w:val="22"/>
          <w:lang w:val="es-ES"/>
        </w:rPr>
        <w:t>en particular de las entidades estatales, como sería, por ejemplo, el área jurídica</w:t>
      </w:r>
      <w:r w:rsidR="00891125">
        <w:rPr>
          <w:rFonts w:ascii="Arial" w:eastAsia="Calibri" w:hAnsi="Arial" w:cs="Arial"/>
          <w:sz w:val="22"/>
          <w:lang w:val="es-ES"/>
        </w:rPr>
        <w:t xml:space="preserve">. </w:t>
      </w:r>
    </w:p>
    <w:p w14:paraId="18F370C7" w14:textId="2E530FDF" w:rsidR="00737AA0" w:rsidRPr="00E4507D" w:rsidRDefault="00E4507D" w:rsidP="00381F57">
      <w:pPr>
        <w:spacing w:line="276" w:lineRule="auto"/>
        <w:ind w:firstLine="709"/>
        <w:jc w:val="both"/>
        <w:rPr>
          <w:rFonts w:ascii="Arial" w:eastAsia="Calibri" w:hAnsi="Arial" w:cs="Arial"/>
          <w:sz w:val="22"/>
          <w:lang w:val="es-ES"/>
        </w:rPr>
      </w:pPr>
      <w:r>
        <w:rPr>
          <w:rFonts w:ascii="Arial" w:hAnsi="Arial" w:cs="Arial"/>
          <w:color w:val="000000" w:themeColor="text1"/>
          <w:sz w:val="22"/>
          <w:lang w:val="es-CO"/>
        </w:rPr>
        <w:t xml:space="preserve">Adicionalmente, </w:t>
      </w:r>
      <w:r w:rsidR="009A63E5">
        <w:rPr>
          <w:rFonts w:ascii="Arial" w:hAnsi="Arial" w:cs="Arial"/>
          <w:bCs/>
          <w:color w:val="000000" w:themeColor="text1"/>
          <w:sz w:val="22"/>
        </w:rPr>
        <w:t xml:space="preserve">la Agencia Nacional de Contratación Pública </w:t>
      </w:r>
      <w:r w:rsidR="009A63E5" w:rsidRPr="00D970D3">
        <w:rPr>
          <w:rFonts w:ascii="Arial" w:hAnsi="Arial" w:cs="Arial"/>
          <w:sz w:val="22"/>
          <w:lang w:val="es-ES_tradnl"/>
        </w:rPr>
        <w:t>–</w:t>
      </w:r>
      <w:r w:rsidR="009A63E5">
        <w:rPr>
          <w:rFonts w:ascii="Arial" w:hAnsi="Arial" w:cs="Arial"/>
          <w:bCs/>
          <w:color w:val="000000" w:themeColor="text1"/>
          <w:sz w:val="22"/>
        </w:rPr>
        <w:t xml:space="preserve"> </w:t>
      </w:r>
      <w:r w:rsidR="009A63E5">
        <w:rPr>
          <w:rFonts w:ascii="Arial" w:eastAsia="Calibri" w:hAnsi="Arial" w:cs="Arial"/>
          <w:sz w:val="22"/>
          <w:lang w:val="es-ES"/>
        </w:rPr>
        <w:t>Colombia Compra Eficiente</w:t>
      </w:r>
      <w:r w:rsidR="009A63E5">
        <w:rPr>
          <w:rFonts w:ascii="Arial" w:hAnsi="Arial" w:cs="Arial"/>
          <w:color w:val="000000" w:themeColor="text1"/>
          <w:sz w:val="22"/>
          <w:lang w:val="es-CO"/>
        </w:rPr>
        <w:t xml:space="preserve"> </w:t>
      </w:r>
      <w:r>
        <w:rPr>
          <w:rFonts w:ascii="Arial" w:hAnsi="Arial" w:cs="Arial"/>
          <w:color w:val="000000" w:themeColor="text1"/>
          <w:sz w:val="22"/>
          <w:lang w:val="es-CO"/>
        </w:rPr>
        <w:t>en la</w:t>
      </w:r>
      <w:r>
        <w:rPr>
          <w:rFonts w:ascii="Arial" w:eastAsia="Calibri" w:hAnsi="Arial" w:cs="Arial"/>
          <w:sz w:val="22"/>
          <w:lang w:val="es-ES"/>
        </w:rPr>
        <w:t xml:space="preserve"> </w:t>
      </w:r>
      <w:r w:rsidRPr="00FE44AE">
        <w:rPr>
          <w:rFonts w:ascii="Arial" w:eastAsia="Calibri" w:hAnsi="Arial" w:cs="Arial"/>
          <w:i/>
          <w:iCs/>
          <w:sz w:val="22"/>
          <w:lang w:val="es-ES"/>
        </w:rPr>
        <w:t>Guía para elaborar el Plan Anual de Adquisiciones</w:t>
      </w:r>
      <w:r w:rsidR="00EB19F1">
        <w:rPr>
          <w:rFonts w:ascii="Arial" w:eastAsia="Calibri" w:hAnsi="Arial" w:cs="Arial"/>
          <w:sz w:val="22"/>
          <w:lang w:val="es-ES"/>
        </w:rPr>
        <w:t xml:space="preserve"> </w:t>
      </w:r>
      <w:r w:rsidR="00EB19F1" w:rsidRPr="006710E3">
        <w:rPr>
          <w:rFonts w:ascii="Arial" w:eastAsia="Calibri" w:hAnsi="Arial" w:cs="Arial"/>
          <w:i/>
          <w:iCs/>
          <w:sz w:val="22"/>
          <w:lang w:val="es-ES"/>
        </w:rPr>
        <w:t>sugiere</w:t>
      </w:r>
      <w:r>
        <w:rPr>
          <w:rFonts w:ascii="Arial" w:eastAsia="Calibri" w:hAnsi="Arial" w:cs="Arial"/>
          <w:sz w:val="22"/>
          <w:lang w:val="es-ES"/>
        </w:rPr>
        <w:t xml:space="preserve"> </w:t>
      </w:r>
      <w:r w:rsidR="002E4911">
        <w:rPr>
          <w:rFonts w:ascii="Arial" w:eastAsia="Calibri" w:hAnsi="Arial" w:cs="Arial"/>
          <w:sz w:val="22"/>
          <w:lang w:val="es-ES"/>
        </w:rPr>
        <w:t>conformar</w:t>
      </w:r>
      <w:r>
        <w:rPr>
          <w:rFonts w:ascii="Arial" w:eastAsia="Calibri" w:hAnsi="Arial" w:cs="Arial"/>
          <w:sz w:val="22"/>
          <w:lang w:val="es-ES"/>
        </w:rPr>
        <w:t xml:space="preserve"> un equipo multidisciplinario que apoye al funcionario a cargo de la elaboración y actualización del Plan Anual de Adquisiciones</w:t>
      </w:r>
      <w:r w:rsidR="009A52E0">
        <w:rPr>
          <w:rFonts w:ascii="Arial" w:eastAsia="Calibri" w:hAnsi="Arial" w:cs="Arial"/>
          <w:sz w:val="22"/>
          <w:lang w:val="es-ES"/>
        </w:rPr>
        <w:t>. Lo anterior,</w:t>
      </w:r>
      <w:r>
        <w:rPr>
          <w:rFonts w:ascii="Arial" w:eastAsia="Calibri" w:hAnsi="Arial" w:cs="Arial"/>
          <w:sz w:val="22"/>
          <w:lang w:val="es-ES"/>
        </w:rPr>
        <w:t xml:space="preserve"> </w:t>
      </w:r>
      <w:r w:rsidR="009A63E5">
        <w:rPr>
          <w:rFonts w:ascii="Arial" w:eastAsia="Calibri" w:hAnsi="Arial" w:cs="Arial"/>
          <w:sz w:val="22"/>
          <w:lang w:val="es-ES"/>
        </w:rPr>
        <w:t>teniendo en cuenta</w:t>
      </w:r>
      <w:r>
        <w:rPr>
          <w:rFonts w:ascii="Arial" w:eastAsia="Calibri" w:hAnsi="Arial" w:cs="Arial"/>
          <w:sz w:val="22"/>
          <w:lang w:val="es-ES"/>
        </w:rPr>
        <w:t xml:space="preserve"> que el desarrollo </w:t>
      </w:r>
      <w:r w:rsidR="009A52E0">
        <w:rPr>
          <w:rFonts w:ascii="Arial" w:eastAsia="Calibri" w:hAnsi="Arial" w:cs="Arial"/>
          <w:sz w:val="22"/>
          <w:lang w:val="es-ES"/>
        </w:rPr>
        <w:t>del plan anual de adquisiciones</w:t>
      </w:r>
      <w:r>
        <w:rPr>
          <w:rFonts w:ascii="Arial" w:eastAsia="Calibri" w:hAnsi="Arial" w:cs="Arial"/>
          <w:sz w:val="22"/>
          <w:lang w:val="es-ES"/>
        </w:rPr>
        <w:t xml:space="preserve"> requiere de la experiencia y conocimiento de las personas que </w:t>
      </w:r>
      <w:r w:rsidR="002E4911">
        <w:rPr>
          <w:rFonts w:ascii="Arial" w:eastAsia="Calibri" w:hAnsi="Arial" w:cs="Arial"/>
          <w:sz w:val="22"/>
          <w:lang w:val="es-ES"/>
        </w:rPr>
        <w:t xml:space="preserve">prestan servicios </w:t>
      </w:r>
      <w:r>
        <w:rPr>
          <w:rFonts w:ascii="Arial" w:eastAsia="Calibri" w:hAnsi="Arial" w:cs="Arial"/>
          <w:sz w:val="22"/>
          <w:lang w:val="es-ES"/>
        </w:rPr>
        <w:t xml:space="preserve">en diferentes áreas de la entidad estatal. </w:t>
      </w:r>
      <w:r w:rsidR="002E4911">
        <w:rPr>
          <w:rFonts w:ascii="Arial" w:eastAsia="Calibri" w:hAnsi="Arial" w:cs="Arial"/>
          <w:sz w:val="22"/>
          <w:lang w:val="es-ES"/>
        </w:rPr>
        <w:t>Además, l</w:t>
      </w:r>
      <w:r>
        <w:rPr>
          <w:rFonts w:ascii="Arial" w:eastAsia="Calibri" w:hAnsi="Arial" w:cs="Arial"/>
          <w:sz w:val="22"/>
          <w:lang w:val="es-ES"/>
        </w:rPr>
        <w:t xml:space="preserve">a misma guía señala </w:t>
      </w:r>
      <w:r>
        <w:rPr>
          <w:rFonts w:ascii="Arial" w:eastAsia="Calibri" w:hAnsi="Arial" w:cs="Arial"/>
          <w:sz w:val="22"/>
          <w:lang w:val="es-ES"/>
        </w:rPr>
        <w:lastRenderedPageBreak/>
        <w:t xml:space="preserve">como responsabilidad del funcionario encargado </w:t>
      </w:r>
      <w:r w:rsidR="002E4911">
        <w:rPr>
          <w:rFonts w:ascii="Arial" w:eastAsia="Calibri" w:hAnsi="Arial" w:cs="Arial"/>
          <w:sz w:val="22"/>
          <w:lang w:val="es-ES"/>
        </w:rPr>
        <w:t xml:space="preserve">de </w:t>
      </w:r>
      <w:r>
        <w:rPr>
          <w:rFonts w:ascii="Arial" w:eastAsia="Calibri" w:hAnsi="Arial" w:cs="Arial"/>
          <w:sz w:val="22"/>
          <w:lang w:val="es-ES"/>
        </w:rPr>
        <w:t>solicitar aprobación, es decir</w:t>
      </w:r>
      <w:r w:rsidR="00D127DD">
        <w:rPr>
          <w:rFonts w:ascii="Arial" w:eastAsia="Calibri" w:hAnsi="Arial" w:cs="Arial"/>
          <w:sz w:val="22"/>
          <w:lang w:val="es-ES"/>
        </w:rPr>
        <w:t>,</w:t>
      </w:r>
      <w:r>
        <w:rPr>
          <w:rFonts w:ascii="Arial" w:eastAsia="Calibri" w:hAnsi="Arial" w:cs="Arial"/>
          <w:sz w:val="22"/>
          <w:lang w:val="es-ES"/>
        </w:rPr>
        <w:t xml:space="preserve"> que él y su equipo no son quienes </w:t>
      </w:r>
      <w:r w:rsidR="00882269">
        <w:rPr>
          <w:rFonts w:ascii="Arial" w:eastAsia="Calibri" w:hAnsi="Arial" w:cs="Arial"/>
          <w:sz w:val="22"/>
          <w:lang w:val="es-ES"/>
        </w:rPr>
        <w:t>necesariamente aprueban</w:t>
      </w:r>
      <w:r>
        <w:rPr>
          <w:rFonts w:ascii="Arial" w:eastAsia="Calibri" w:hAnsi="Arial" w:cs="Arial"/>
          <w:sz w:val="22"/>
          <w:lang w:val="es-ES"/>
        </w:rPr>
        <w:t xml:space="preserve"> el documento.</w:t>
      </w:r>
    </w:p>
    <w:p w14:paraId="66CE4DD8" w14:textId="77777777" w:rsidR="00BE1E33" w:rsidRPr="006C15D5" w:rsidRDefault="00BE1E33" w:rsidP="00E65429">
      <w:pPr>
        <w:spacing w:before="100" w:beforeAutospacing="1"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62541591" w:rsidR="00BE1E33" w:rsidRDefault="00BE1E33" w:rsidP="00BE1E33">
      <w:pPr>
        <w:jc w:val="center"/>
        <w:rPr>
          <w:rFonts w:ascii="Arial" w:eastAsia="Times New Roman" w:hAnsi="Arial" w:cs="Arial"/>
          <w:color w:val="000000" w:themeColor="text1"/>
          <w:sz w:val="18"/>
          <w:szCs w:val="20"/>
          <w:lang w:eastAsia="es-CO"/>
        </w:rPr>
      </w:pPr>
    </w:p>
    <w:p w14:paraId="26075766" w14:textId="0867141C" w:rsidR="002F10E2" w:rsidRPr="002F10E2" w:rsidRDefault="00F6593E" w:rsidP="002F10E2">
      <w:pPr>
        <w:spacing w:after="18"/>
        <w:jc w:val="center"/>
        <w:rPr>
          <w:rFonts w:ascii="Arial" w:eastAsia="Times New Roman" w:hAnsi="Arial" w:cs="Arial"/>
          <w:sz w:val="18"/>
          <w:szCs w:val="20"/>
          <w:lang w:eastAsia="es-CO"/>
        </w:rPr>
      </w:pPr>
      <w:r>
        <w:rPr>
          <w:noProof/>
          <w:lang w:val="es-ES" w:eastAsia="es-ES"/>
        </w:rPr>
        <w:drawing>
          <wp:inline distT="0" distB="0" distL="0" distR="0" wp14:anchorId="757B2F1D" wp14:editId="11CB6D8A">
            <wp:extent cx="2047297" cy="90577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047297" cy="905774"/>
                    </a:xfrm>
                    <a:prstGeom prst="rect">
                      <a:avLst/>
                    </a:prstGeom>
                  </pic:spPr>
                </pic:pic>
              </a:graphicData>
            </a:graphic>
          </wp:inline>
        </w:drawing>
      </w:r>
    </w:p>
    <w:p w14:paraId="02B0B8CD" w14:textId="77777777" w:rsidR="002F10E2" w:rsidRPr="002F10E2" w:rsidRDefault="002F10E2" w:rsidP="002F10E2">
      <w:pPr>
        <w:spacing w:after="18"/>
        <w:jc w:val="center"/>
        <w:rPr>
          <w:rFonts w:ascii="Arial" w:eastAsia="Times New Roman" w:hAnsi="Arial" w:cs="Arial"/>
          <w:sz w:val="18"/>
          <w:szCs w:val="20"/>
          <w:lang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F10E2" w:rsidRPr="002F10E2" w14:paraId="56DFBCDC" w14:textId="77777777" w:rsidTr="002F10E2">
        <w:trPr>
          <w:trHeight w:val="315"/>
        </w:trPr>
        <w:tc>
          <w:tcPr>
            <w:tcW w:w="812" w:type="dxa"/>
            <w:vAlign w:val="center"/>
            <w:hideMark/>
          </w:tcPr>
          <w:p w14:paraId="50AE54A8" w14:textId="77777777" w:rsidR="002F10E2" w:rsidRPr="002F10E2" w:rsidRDefault="002F10E2" w:rsidP="002F10E2">
            <w:pPr>
              <w:rPr>
                <w:rFonts w:ascii="Arial" w:eastAsia="Times New Roman" w:hAnsi="Arial" w:cs="Arial"/>
                <w:color w:val="000000"/>
                <w:sz w:val="16"/>
                <w:szCs w:val="16"/>
                <w:lang w:eastAsia="es-ES"/>
              </w:rPr>
            </w:pPr>
            <w:r w:rsidRPr="002F10E2">
              <w:rPr>
                <w:rFonts w:ascii="Arial" w:eastAsia="Times New Roman" w:hAnsi="Arial" w:cs="Arial"/>
                <w:color w:val="000000"/>
                <w:sz w:val="16"/>
                <w:szCs w:val="16"/>
                <w:lang w:eastAsia="es-ES"/>
              </w:rPr>
              <w:t>Elaboró:</w:t>
            </w:r>
          </w:p>
        </w:tc>
        <w:tc>
          <w:tcPr>
            <w:tcW w:w="4413" w:type="dxa"/>
            <w:tcBorders>
              <w:top w:val="nil"/>
              <w:left w:val="nil"/>
              <w:bottom w:val="dotted" w:sz="4" w:space="0" w:color="7F7F7F"/>
              <w:right w:val="nil"/>
            </w:tcBorders>
            <w:vAlign w:val="center"/>
            <w:hideMark/>
          </w:tcPr>
          <w:p w14:paraId="4AF2961D" w14:textId="77777777" w:rsidR="002F10E2" w:rsidRPr="002F10E2" w:rsidRDefault="002F10E2" w:rsidP="002F10E2">
            <w:pPr>
              <w:rPr>
                <w:rFonts w:ascii="Arial" w:eastAsia="Times New Roman" w:hAnsi="Arial" w:cs="Arial"/>
                <w:color w:val="000000"/>
                <w:sz w:val="16"/>
                <w:szCs w:val="16"/>
                <w:lang w:eastAsia="es-ES"/>
              </w:rPr>
            </w:pPr>
            <w:r w:rsidRPr="002F10E2">
              <w:rPr>
                <w:rFonts w:ascii="Arial" w:eastAsia="Times New Roman" w:hAnsi="Arial" w:cs="Arial"/>
                <w:color w:val="000000"/>
                <w:sz w:val="16"/>
                <w:szCs w:val="16"/>
                <w:lang w:eastAsia="es-ES"/>
              </w:rPr>
              <w:t xml:space="preserve">Laura Alejandra Materón García </w:t>
            </w:r>
          </w:p>
          <w:p w14:paraId="5775A249" w14:textId="77777777" w:rsidR="002F10E2" w:rsidRPr="002F10E2" w:rsidRDefault="002F10E2" w:rsidP="002F10E2">
            <w:pPr>
              <w:rPr>
                <w:rFonts w:ascii="Arial" w:eastAsia="Times New Roman" w:hAnsi="Arial" w:cs="Arial"/>
                <w:color w:val="000000"/>
                <w:sz w:val="16"/>
                <w:szCs w:val="16"/>
                <w:lang w:eastAsia="es-ES"/>
              </w:rPr>
            </w:pPr>
            <w:r w:rsidRPr="002F10E2">
              <w:rPr>
                <w:rFonts w:ascii="Arial" w:eastAsia="Times New Roman" w:hAnsi="Arial" w:cs="Arial"/>
                <w:color w:val="000000"/>
                <w:sz w:val="16"/>
                <w:szCs w:val="16"/>
                <w:lang w:eastAsia="es-ES"/>
              </w:rPr>
              <w:t>Analista T2-01 de la Subdirección de Gestión Contractual</w:t>
            </w:r>
          </w:p>
        </w:tc>
      </w:tr>
      <w:tr w:rsidR="002F10E2" w:rsidRPr="002F10E2" w14:paraId="58FD9B8B" w14:textId="77777777" w:rsidTr="002F10E2">
        <w:trPr>
          <w:trHeight w:val="330"/>
        </w:trPr>
        <w:tc>
          <w:tcPr>
            <w:tcW w:w="812" w:type="dxa"/>
            <w:vAlign w:val="center"/>
            <w:hideMark/>
          </w:tcPr>
          <w:p w14:paraId="605D24CD" w14:textId="77777777" w:rsidR="002F10E2" w:rsidRPr="002F10E2" w:rsidRDefault="002F10E2" w:rsidP="002F10E2">
            <w:pPr>
              <w:rPr>
                <w:rFonts w:ascii="Arial" w:eastAsia="Times New Roman" w:hAnsi="Arial" w:cs="Arial"/>
                <w:color w:val="000000"/>
                <w:sz w:val="16"/>
                <w:szCs w:val="16"/>
                <w:lang w:eastAsia="es-ES"/>
              </w:rPr>
            </w:pPr>
            <w:r w:rsidRPr="002F10E2">
              <w:rPr>
                <w:rFonts w:ascii="Arial" w:eastAsia="Times New Roman" w:hAnsi="Arial" w:cs="Arial"/>
                <w:color w:val="000000"/>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7059C75A" w14:textId="77777777" w:rsidR="002F10E2" w:rsidRPr="002F10E2" w:rsidRDefault="002F10E2" w:rsidP="002F10E2">
            <w:pPr>
              <w:jc w:val="both"/>
              <w:rPr>
                <w:rFonts w:ascii="Arial" w:eastAsia="Cambria" w:hAnsi="Arial" w:cs="Arial"/>
                <w:sz w:val="16"/>
                <w:szCs w:val="16"/>
                <w:lang w:val="es-ES_tradnl" w:eastAsia="es-ES"/>
              </w:rPr>
            </w:pPr>
            <w:r w:rsidRPr="002F10E2">
              <w:rPr>
                <w:rFonts w:ascii="Arial" w:eastAsia="Cambria" w:hAnsi="Arial" w:cs="Arial"/>
                <w:sz w:val="16"/>
                <w:szCs w:val="16"/>
                <w:lang w:val="es-ES_tradnl" w:eastAsia="es-ES"/>
              </w:rPr>
              <w:t>Sebastián Ramírez Grisales</w:t>
            </w:r>
          </w:p>
          <w:p w14:paraId="3F41C3B4" w14:textId="77777777" w:rsidR="002F10E2" w:rsidRPr="002F10E2" w:rsidRDefault="002F10E2" w:rsidP="002F10E2">
            <w:pPr>
              <w:rPr>
                <w:rFonts w:ascii="Arial" w:eastAsia="Times New Roman" w:hAnsi="Arial" w:cs="Arial"/>
                <w:color w:val="000000"/>
                <w:sz w:val="16"/>
                <w:szCs w:val="16"/>
                <w:lang w:eastAsia="es-ES"/>
              </w:rPr>
            </w:pPr>
            <w:r w:rsidRPr="002F10E2">
              <w:rPr>
                <w:rFonts w:ascii="Arial" w:eastAsia="Cambria" w:hAnsi="Arial" w:cs="Arial"/>
                <w:sz w:val="16"/>
                <w:szCs w:val="16"/>
                <w:lang w:val="es-ES_tradnl" w:eastAsia="es-ES"/>
              </w:rPr>
              <w:t>Gestor T1-15 de la Subdirección de Gestión Contractual</w:t>
            </w:r>
          </w:p>
        </w:tc>
      </w:tr>
      <w:tr w:rsidR="002F10E2" w:rsidRPr="002F10E2" w14:paraId="30A5218B" w14:textId="77777777" w:rsidTr="002F10E2">
        <w:trPr>
          <w:trHeight w:val="300"/>
        </w:trPr>
        <w:tc>
          <w:tcPr>
            <w:tcW w:w="812" w:type="dxa"/>
            <w:vAlign w:val="center"/>
            <w:hideMark/>
          </w:tcPr>
          <w:p w14:paraId="14450475" w14:textId="77777777" w:rsidR="002F10E2" w:rsidRPr="002F10E2" w:rsidRDefault="002F10E2" w:rsidP="002F10E2">
            <w:pPr>
              <w:rPr>
                <w:rFonts w:ascii="Arial" w:eastAsia="Times New Roman" w:hAnsi="Arial" w:cs="Arial"/>
                <w:color w:val="000000"/>
                <w:sz w:val="16"/>
                <w:szCs w:val="16"/>
                <w:lang w:eastAsia="es-ES"/>
              </w:rPr>
            </w:pPr>
            <w:r w:rsidRPr="002F10E2">
              <w:rPr>
                <w:rFonts w:ascii="Arial" w:eastAsia="Times New Roman" w:hAnsi="Arial" w:cs="Arial"/>
                <w:color w:val="000000"/>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36C8B1A1" w14:textId="77777777" w:rsidR="002F10E2" w:rsidRPr="002F10E2" w:rsidRDefault="002F10E2" w:rsidP="002F10E2">
            <w:pPr>
              <w:rPr>
                <w:rFonts w:ascii="Arial" w:eastAsia="Times New Roman" w:hAnsi="Arial" w:cs="Arial"/>
                <w:color w:val="000000"/>
                <w:sz w:val="16"/>
                <w:szCs w:val="16"/>
                <w:lang w:eastAsia="es-ES"/>
              </w:rPr>
            </w:pPr>
            <w:r w:rsidRPr="002F10E2">
              <w:rPr>
                <w:rFonts w:ascii="Arial" w:eastAsia="Times New Roman" w:hAnsi="Arial" w:cs="Arial"/>
                <w:color w:val="000000"/>
                <w:sz w:val="16"/>
                <w:szCs w:val="16"/>
                <w:lang w:eastAsia="es-ES"/>
              </w:rPr>
              <w:t>Jorge Augusto Tirado Navarro</w:t>
            </w:r>
          </w:p>
          <w:p w14:paraId="4C533F03" w14:textId="77777777" w:rsidR="002F10E2" w:rsidRPr="002F10E2" w:rsidRDefault="002F10E2" w:rsidP="002F10E2">
            <w:pPr>
              <w:rPr>
                <w:rFonts w:ascii="Arial" w:eastAsia="Times New Roman" w:hAnsi="Arial" w:cs="Arial"/>
                <w:color w:val="000000"/>
                <w:sz w:val="16"/>
                <w:szCs w:val="16"/>
                <w:lang w:eastAsia="es-ES"/>
              </w:rPr>
            </w:pPr>
            <w:r w:rsidRPr="002F10E2">
              <w:rPr>
                <w:rFonts w:ascii="Arial" w:eastAsia="Times New Roman" w:hAnsi="Arial" w:cs="Arial"/>
                <w:color w:val="000000"/>
                <w:sz w:val="16"/>
                <w:szCs w:val="16"/>
                <w:lang w:eastAsia="es-ES"/>
              </w:rPr>
              <w:t>Subdirector de Gestión Contractual ANCP – CCE</w:t>
            </w:r>
          </w:p>
        </w:tc>
      </w:tr>
    </w:tbl>
    <w:p w14:paraId="085A31AB" w14:textId="77777777" w:rsidR="006C5955" w:rsidRPr="006C15D5" w:rsidRDefault="006C5955" w:rsidP="00BE1E33">
      <w:pPr>
        <w:rPr>
          <w:color w:val="000000" w:themeColor="text1"/>
        </w:rPr>
      </w:pPr>
    </w:p>
    <w:sectPr w:rsidR="006C5955" w:rsidRPr="006C15D5" w:rsidSect="00465EA1">
      <w:headerReference w:type="default" r:id="rId14"/>
      <w:footerReference w:type="default" r:id="rId15"/>
      <w:pgSz w:w="12240" w:h="15840"/>
      <w:pgMar w:top="2041" w:right="1701" w:bottom="1418" w:left="1701" w:header="340" w:footer="22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41B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B722" w16cex:dateUtc="2021-04-0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41B840" w16cid:durableId="2416B72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46795" w14:textId="77777777" w:rsidR="00054899" w:rsidRDefault="00054899" w:rsidP="008C487C">
      <w:r>
        <w:separator/>
      </w:r>
    </w:p>
  </w:endnote>
  <w:endnote w:type="continuationSeparator" w:id="0">
    <w:p w14:paraId="0FEE0126" w14:textId="77777777" w:rsidR="00054899" w:rsidRDefault="00054899"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B59A" w14:textId="3A65DB1A" w:rsidR="00C25ED7" w:rsidRDefault="00C25ED7" w:rsidP="00465EA1">
    <w:pPr>
      <w:pStyle w:val="Sinespaciado"/>
      <w:jc w:val="right"/>
      <w:rPr>
        <w:rFonts w:ascii="Arial" w:hAnsi="Arial" w:cs="Arial"/>
        <w:sz w:val="18"/>
        <w:szCs w:val="18"/>
      </w:rPr>
    </w:pPr>
  </w:p>
  <w:p w14:paraId="709352A1" w14:textId="77777777" w:rsidR="00C25ED7" w:rsidRDefault="00C25ED7" w:rsidP="00465EA1">
    <w:pPr>
      <w:pStyle w:val="Sinespaciado"/>
      <w:jc w:val="right"/>
      <w:rPr>
        <w:rFonts w:ascii="Arial" w:hAnsi="Arial" w:cs="Arial"/>
        <w:sz w:val="18"/>
        <w:szCs w:val="18"/>
      </w:rPr>
    </w:pPr>
  </w:p>
  <w:p w14:paraId="3D3EB348" w14:textId="77777777" w:rsidR="00C25ED7" w:rsidRPr="008217B7" w:rsidRDefault="00C25ED7" w:rsidP="00465EA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83C54">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83C54">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9709EEF" w14:textId="77777777" w:rsidR="00C25ED7" w:rsidRDefault="00C25ED7" w:rsidP="00465EA1">
    <w:pPr>
      <w:pStyle w:val="Piedepgina"/>
      <w:jc w:val="center"/>
      <w:rPr>
        <w:lang w:val="es-ES"/>
      </w:rPr>
    </w:pPr>
    <w:r>
      <w:rPr>
        <w:noProof/>
        <w:lang w:val="es-ES" w:eastAsia="es-E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25ED7" w:rsidRPr="00E756AC" w:rsidRDefault="00C25ED7" w:rsidP="00465EA1">
    <w:pPr>
      <w:pStyle w:val="Piedepgina"/>
      <w:jc w:val="center"/>
      <w:rPr>
        <w:sz w:val="18"/>
        <w:szCs w:val="18"/>
        <w:lang w:val="es-ES"/>
      </w:rPr>
    </w:pPr>
  </w:p>
  <w:p w14:paraId="428179B1" w14:textId="77777777" w:rsidR="00C25ED7" w:rsidRPr="00E756AC" w:rsidRDefault="00C25ED7" w:rsidP="00465EA1">
    <w:pPr>
      <w:pStyle w:val="Piedepgina"/>
      <w:jc w:val="center"/>
      <w:rPr>
        <w:sz w:val="18"/>
        <w:szCs w:val="18"/>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AF4CB" w14:textId="77777777" w:rsidR="00054899" w:rsidRDefault="00054899" w:rsidP="008C487C">
      <w:r>
        <w:separator/>
      </w:r>
    </w:p>
  </w:footnote>
  <w:footnote w:type="continuationSeparator" w:id="0">
    <w:p w14:paraId="15B67F31" w14:textId="77777777" w:rsidR="00054899" w:rsidRDefault="00054899" w:rsidP="008C487C">
      <w:r>
        <w:continuationSeparator/>
      </w:r>
    </w:p>
  </w:footnote>
  <w:footnote w:id="1">
    <w:p w14:paraId="7D9564B0" w14:textId="77777777" w:rsidR="005D1DCA" w:rsidRPr="006C3B52" w:rsidRDefault="005D1DCA" w:rsidP="00C50096">
      <w:pPr>
        <w:pStyle w:val="Textonotapie"/>
        <w:ind w:firstLine="709"/>
        <w:jc w:val="both"/>
        <w:rPr>
          <w:rFonts w:ascii="Arial" w:hAnsi="Arial" w:cs="Arial"/>
          <w:sz w:val="19"/>
          <w:szCs w:val="19"/>
          <w:lang w:val="es-ES"/>
        </w:rPr>
      </w:pPr>
      <w:r>
        <w:rPr>
          <w:rStyle w:val="Refdenotaalpie"/>
        </w:rPr>
        <w:footnoteRef/>
      </w:r>
      <w:r>
        <w:t xml:space="preserve"> </w:t>
      </w:r>
      <w:r w:rsidRPr="006C3B52">
        <w:rPr>
          <w:rFonts w:ascii="Arial" w:hAnsi="Arial" w:cs="Arial"/>
          <w:sz w:val="19"/>
          <w:szCs w:val="19"/>
        </w:rPr>
        <w:t>El artículo 74 de la Ley 1474</w:t>
      </w:r>
      <w:r>
        <w:rPr>
          <w:rFonts w:ascii="Arial" w:hAnsi="Arial" w:cs="Arial"/>
          <w:sz w:val="19"/>
          <w:szCs w:val="19"/>
        </w:rPr>
        <w:t xml:space="preserve"> de 2011</w:t>
      </w:r>
      <w:r w:rsidRPr="006C3B52">
        <w:rPr>
          <w:rFonts w:ascii="Arial" w:hAnsi="Arial" w:cs="Arial"/>
          <w:sz w:val="19"/>
          <w:szCs w:val="19"/>
        </w:rPr>
        <w:t xml:space="preserve"> prescribe: «</w:t>
      </w:r>
      <w:r w:rsidRPr="006C3B52">
        <w:rPr>
          <w:rFonts w:ascii="Arial" w:hAnsi="Arial" w:cs="Arial"/>
          <w:sz w:val="19"/>
          <w:szCs w:val="19"/>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744AA06" w14:textId="77777777" w:rsidR="005D1DCA" w:rsidRPr="006C3B52" w:rsidRDefault="005D1DCA" w:rsidP="00C50096">
      <w:pPr>
        <w:pStyle w:val="Textonotapie"/>
        <w:ind w:firstLine="709"/>
        <w:jc w:val="both"/>
        <w:rPr>
          <w:rFonts w:ascii="Arial" w:hAnsi="Arial" w:cs="Arial"/>
          <w:sz w:val="19"/>
          <w:szCs w:val="19"/>
          <w:lang w:val="es-ES"/>
        </w:rPr>
      </w:pPr>
      <w:r w:rsidRPr="006C3B52">
        <w:rPr>
          <w:rFonts w:ascii="Arial" w:hAnsi="Arial" w:cs="Arial"/>
          <w:sz w:val="19"/>
          <w:szCs w:val="19"/>
          <w:lang w:val="es-ES"/>
        </w:rPr>
        <w:t>»A partir del año siguiente, el Plan de Acción deberá estar acompañado del informe de gestión del año inmediatamente anterior.</w:t>
      </w:r>
    </w:p>
    <w:p w14:paraId="503B8C35" w14:textId="77777777" w:rsidR="005D1DCA" w:rsidRPr="006C3B52" w:rsidRDefault="005D1DCA" w:rsidP="00C50096">
      <w:pPr>
        <w:pStyle w:val="Textonotapie"/>
        <w:ind w:firstLine="709"/>
        <w:jc w:val="both"/>
        <w:rPr>
          <w:rFonts w:ascii="Arial" w:hAnsi="Arial" w:cs="Arial"/>
          <w:sz w:val="19"/>
          <w:szCs w:val="19"/>
          <w:lang w:val="es-ES"/>
        </w:rPr>
      </w:pPr>
      <w:r w:rsidRPr="006C3B52">
        <w:rPr>
          <w:rFonts w:ascii="Arial" w:hAnsi="Arial" w:cs="Arial"/>
          <w:sz w:val="19"/>
          <w:szCs w:val="19"/>
          <w:lang w:val="es-ES"/>
        </w:rPr>
        <w:t>»Igualmente publicarán por dicho medio su presupuesto debidamente desagregado, así como las modificaciones a este o a su desagregación.</w:t>
      </w:r>
      <w:r w:rsidRPr="006C3B52">
        <w:rPr>
          <w:rFonts w:ascii="Arial" w:hAnsi="Arial" w:cs="Arial"/>
          <w:sz w:val="19"/>
          <w:szCs w:val="19"/>
          <w:lang w:val="es-ES"/>
        </w:rPr>
        <w:tab/>
      </w:r>
    </w:p>
    <w:p w14:paraId="177EB9E7" w14:textId="77777777" w:rsidR="005D1DCA" w:rsidRPr="006C3B52" w:rsidRDefault="005D1DCA" w:rsidP="00C50096">
      <w:pPr>
        <w:pStyle w:val="Textonotapie"/>
        <w:ind w:firstLine="709"/>
        <w:jc w:val="both"/>
        <w:rPr>
          <w:rFonts w:ascii="Arial" w:hAnsi="Arial" w:cs="Arial"/>
          <w:sz w:val="19"/>
          <w:szCs w:val="19"/>
          <w:lang w:val="es-ES"/>
        </w:rPr>
      </w:pPr>
      <w:r w:rsidRPr="006C3B52">
        <w:rPr>
          <w:rFonts w:ascii="Arial" w:hAnsi="Arial" w:cs="Arial"/>
          <w:sz w:val="19"/>
          <w:szCs w:val="19"/>
          <w:lang w:val="es-ES"/>
        </w:rPr>
        <w:t>»Parágrafo. Las empresas industriales y comerciales del Estado y las Sociedades de Economía Mixta estarán exentas de publicar la información relacionada con sus proyectos de inversión».</w:t>
      </w:r>
    </w:p>
    <w:p w14:paraId="25961A4B" w14:textId="73AE94ED" w:rsidR="005D1DCA" w:rsidRDefault="005D1DCA">
      <w:pPr>
        <w:pStyle w:val="Textonotapie"/>
      </w:pPr>
    </w:p>
  </w:footnote>
  <w:footnote w:id="2">
    <w:p w14:paraId="00F764F5" w14:textId="77777777" w:rsidR="009B3231" w:rsidRPr="006C3B52" w:rsidRDefault="009B3231" w:rsidP="009B3231">
      <w:pPr>
        <w:pStyle w:val="Textonotapie"/>
        <w:ind w:firstLine="709"/>
        <w:rPr>
          <w:rFonts w:ascii="Arial" w:hAnsi="Arial" w:cs="Arial"/>
          <w:color w:val="000000" w:themeColor="text1"/>
          <w:sz w:val="19"/>
          <w:szCs w:val="19"/>
          <w:shd w:val="clear" w:color="auto" w:fill="FFFFFF"/>
        </w:rPr>
      </w:pPr>
      <w:r w:rsidRPr="006C3B52">
        <w:rPr>
          <w:rStyle w:val="Refdenotaalpie"/>
          <w:rFonts w:ascii="Arial" w:hAnsi="Arial" w:cs="Arial"/>
          <w:color w:val="000000" w:themeColor="text1"/>
          <w:sz w:val="19"/>
          <w:szCs w:val="19"/>
        </w:rPr>
        <w:footnoteRef/>
      </w:r>
      <w:r w:rsidRPr="006C3B52">
        <w:rPr>
          <w:rFonts w:ascii="Arial" w:hAnsi="Arial" w:cs="Arial"/>
          <w:color w:val="000000" w:themeColor="text1"/>
          <w:sz w:val="19"/>
          <w:szCs w:val="19"/>
        </w:rPr>
        <w:t xml:space="preserve"> «</w:t>
      </w:r>
      <w:r w:rsidRPr="00B15724">
        <w:rPr>
          <w:rStyle w:val="Textoennegrita"/>
          <w:rFonts w:ascii="Arial" w:hAnsi="Arial" w:cs="Arial"/>
          <w:b w:val="0"/>
          <w:bCs w:val="0"/>
          <w:color w:val="000000" w:themeColor="text1"/>
          <w:sz w:val="19"/>
          <w:szCs w:val="19"/>
          <w:shd w:val="clear" w:color="auto" w:fill="FFFFFF"/>
        </w:rPr>
        <w:t>Artículo 2.2.1.1.1.3.1.</w:t>
      </w:r>
      <w:r w:rsidRPr="006C3B52">
        <w:rPr>
          <w:rStyle w:val="Textoennegrita"/>
          <w:rFonts w:ascii="Arial" w:hAnsi="Arial" w:cs="Arial"/>
          <w:color w:val="000000" w:themeColor="text1"/>
          <w:sz w:val="19"/>
          <w:szCs w:val="19"/>
          <w:shd w:val="clear" w:color="auto" w:fill="FFFFFF"/>
        </w:rPr>
        <w:t> </w:t>
      </w:r>
      <w:r w:rsidRPr="006C3B52">
        <w:rPr>
          <w:rStyle w:val="Enfasis"/>
          <w:rFonts w:ascii="Arial" w:hAnsi="Arial" w:cs="Arial"/>
          <w:color w:val="000000" w:themeColor="text1"/>
          <w:sz w:val="19"/>
          <w:szCs w:val="19"/>
          <w:shd w:val="clear" w:color="auto" w:fill="FFFFFF"/>
        </w:rPr>
        <w:t>Definiciones. </w:t>
      </w:r>
      <w:r w:rsidRPr="006C3B52">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DE8AE85" w14:textId="77777777" w:rsidR="009B3231" w:rsidRPr="006C3B52" w:rsidRDefault="009B3231" w:rsidP="009B3231">
      <w:pPr>
        <w:pStyle w:val="Textonotapie"/>
        <w:ind w:firstLine="709"/>
        <w:rPr>
          <w:rFonts w:ascii="Arial" w:hAnsi="Arial" w:cs="Arial"/>
          <w:color w:val="000000" w:themeColor="text1"/>
          <w:sz w:val="19"/>
          <w:szCs w:val="19"/>
          <w:shd w:val="clear" w:color="auto" w:fill="FFFFFF"/>
        </w:rPr>
      </w:pPr>
      <w:r w:rsidRPr="006C3B52">
        <w:rPr>
          <w:rFonts w:ascii="Arial" w:hAnsi="Arial" w:cs="Arial"/>
          <w:color w:val="000000" w:themeColor="text1"/>
          <w:sz w:val="19"/>
          <w:szCs w:val="19"/>
          <w:shd w:val="clear" w:color="auto" w:fill="FFFFFF"/>
        </w:rPr>
        <w:t>[…]</w:t>
      </w:r>
    </w:p>
    <w:p w14:paraId="527C01E7" w14:textId="77777777" w:rsidR="009B3231" w:rsidRPr="006C3B52" w:rsidRDefault="009B3231" w:rsidP="009B3231">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FD427F">
        <w:rPr>
          <w:rStyle w:val="Enfasis"/>
          <w:rFonts w:ascii="Arial" w:hAnsi="Arial" w:cs="Arial"/>
          <w:i w:val="0"/>
          <w:iCs w:val="0"/>
          <w:color w:val="000000" w:themeColor="text1"/>
          <w:sz w:val="19"/>
          <w:szCs w:val="19"/>
        </w:rPr>
        <w:t>»</w:t>
      </w:r>
      <w:r w:rsidRPr="006C3B52">
        <w:rPr>
          <w:rStyle w:val="Enfasis"/>
          <w:rFonts w:ascii="Arial" w:hAnsi="Arial" w:cs="Arial"/>
          <w:color w:val="000000" w:themeColor="text1"/>
          <w:sz w:val="19"/>
          <w:szCs w:val="19"/>
        </w:rPr>
        <w:t>Plan Anual de Adquisiciones: </w:t>
      </w:r>
      <w:r w:rsidRPr="006C3B52">
        <w:rPr>
          <w:rFonts w:ascii="Arial" w:hAnsi="Arial" w:cs="Arial"/>
          <w:color w:val="000000" w:themeColor="text1"/>
          <w:sz w:val="19"/>
          <w:szCs w:val="19"/>
        </w:rPr>
        <w:t>Plan general de compras al que se refiere el </w:t>
      </w:r>
      <w:hyperlink r:id="rId1" w:history="1">
        <w:r w:rsidRPr="006C3B52">
          <w:rPr>
            <w:rStyle w:val="Hipervnculo"/>
            <w:rFonts w:ascii="Arial" w:hAnsi="Arial" w:cs="Arial"/>
            <w:color w:val="000000" w:themeColor="text1"/>
            <w:sz w:val="19"/>
            <w:szCs w:val="19"/>
          </w:rPr>
          <w:t>artículo 74 de la Ley 1474 de 2011</w:t>
        </w:r>
      </w:hyperlink>
      <w:r w:rsidRPr="006C3B52">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7A61DB3C" w14:textId="77777777" w:rsidR="009B3231" w:rsidRPr="006C3B52" w:rsidRDefault="009B3231" w:rsidP="009B3231">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p>
  </w:footnote>
  <w:footnote w:id="3">
    <w:p w14:paraId="17248CED" w14:textId="77777777" w:rsidR="009B3231" w:rsidRPr="007661E5" w:rsidRDefault="009B3231" w:rsidP="009B3231">
      <w:pPr>
        <w:pStyle w:val="NormalWeb"/>
        <w:shd w:val="clear" w:color="auto" w:fill="FFFFFF"/>
        <w:spacing w:before="0" w:beforeAutospacing="0" w:after="0" w:afterAutospacing="0" w:line="240" w:lineRule="auto"/>
        <w:ind w:firstLine="709"/>
        <w:rPr>
          <w:rStyle w:val="Enfasis"/>
          <w:rFonts w:ascii="Arial" w:hAnsi="Arial" w:cs="Arial"/>
          <w:i w:val="0"/>
          <w:iCs w:val="0"/>
          <w:color w:val="000000" w:themeColor="text1"/>
          <w:sz w:val="19"/>
          <w:szCs w:val="19"/>
          <w:lang w:val="es-ES" w:eastAsia="en-GB"/>
        </w:rPr>
      </w:pPr>
      <w:r w:rsidRPr="007661E5">
        <w:rPr>
          <w:rStyle w:val="Refdenotaalpie"/>
          <w:rFonts w:ascii="Arial" w:hAnsi="Arial" w:cs="Arial"/>
          <w:color w:val="000000" w:themeColor="text1"/>
          <w:sz w:val="19"/>
          <w:szCs w:val="19"/>
        </w:rPr>
        <w:footnoteRef/>
      </w:r>
      <w:r w:rsidRPr="007661E5">
        <w:rPr>
          <w:rFonts w:ascii="Arial" w:hAnsi="Arial" w:cs="Arial"/>
          <w:color w:val="000000" w:themeColor="text1"/>
          <w:sz w:val="19"/>
          <w:szCs w:val="19"/>
        </w:rPr>
        <w:t xml:space="preserve"> </w:t>
      </w:r>
      <w:r w:rsidRPr="007661E5">
        <w:rPr>
          <w:rFonts w:ascii="Arial" w:hAnsi="Arial" w:cs="Arial"/>
          <w:b/>
          <w:color w:val="000000" w:themeColor="text1"/>
          <w:sz w:val="19"/>
          <w:szCs w:val="19"/>
        </w:rPr>
        <w:t>«</w:t>
      </w:r>
      <w:r w:rsidRPr="007661E5">
        <w:rPr>
          <w:rStyle w:val="Enfasis"/>
          <w:rFonts w:ascii="Arial" w:hAnsi="Arial" w:cs="Arial"/>
          <w:i w:val="0"/>
          <w:iCs w:val="0"/>
          <w:color w:val="000000" w:themeColor="text1"/>
          <w:sz w:val="19"/>
          <w:szCs w:val="19"/>
        </w:rPr>
        <w:t>Todo sujeto obligado deberá publicar la siguiente información mínima obligatoria de manera proactiva en los sistemas de información del Estado o herramientas que lo sustituyan:</w:t>
      </w:r>
    </w:p>
    <w:p w14:paraId="703F2AF3" w14:textId="77777777" w:rsidR="009B3231" w:rsidRPr="007661E5" w:rsidRDefault="009B3231" w:rsidP="009B3231">
      <w:pPr>
        <w:pStyle w:val="NormalWeb"/>
        <w:shd w:val="clear" w:color="auto" w:fill="FFFFFF"/>
        <w:spacing w:before="0" w:beforeAutospacing="0" w:after="0" w:afterAutospacing="0" w:line="240" w:lineRule="auto"/>
        <w:ind w:firstLine="709"/>
        <w:rPr>
          <w:rStyle w:val="Enfasis"/>
          <w:rFonts w:ascii="Arial" w:hAnsi="Arial" w:cs="Arial"/>
          <w:i w:val="0"/>
          <w:iCs w:val="0"/>
          <w:color w:val="000000" w:themeColor="text1"/>
          <w:sz w:val="19"/>
          <w:szCs w:val="19"/>
        </w:rPr>
      </w:pPr>
      <w:r w:rsidRPr="007661E5">
        <w:rPr>
          <w:rStyle w:val="Enfasis"/>
          <w:rFonts w:ascii="Arial" w:hAnsi="Arial" w:cs="Arial"/>
          <w:i w:val="0"/>
          <w:iCs w:val="0"/>
          <w:color w:val="000000" w:themeColor="text1"/>
          <w:sz w:val="19"/>
          <w:szCs w:val="19"/>
        </w:rPr>
        <w:t>[…]</w:t>
      </w:r>
    </w:p>
    <w:p w14:paraId="425F97BA" w14:textId="77777777" w:rsidR="009B3231" w:rsidRPr="007661E5" w:rsidRDefault="009B3231" w:rsidP="009B3231">
      <w:pPr>
        <w:pStyle w:val="NormalWeb"/>
        <w:shd w:val="clear" w:color="auto" w:fill="FFFFFF"/>
        <w:spacing w:before="0" w:beforeAutospacing="0" w:after="0" w:afterAutospacing="0" w:line="240" w:lineRule="auto"/>
        <w:ind w:firstLine="709"/>
        <w:rPr>
          <w:rStyle w:val="Enfasis"/>
          <w:rFonts w:ascii="Arial" w:hAnsi="Arial" w:cs="Arial"/>
          <w:i w:val="0"/>
          <w:iCs w:val="0"/>
          <w:color w:val="000000" w:themeColor="text1"/>
          <w:sz w:val="19"/>
          <w:szCs w:val="19"/>
        </w:rPr>
      </w:pPr>
      <w:r w:rsidRPr="007661E5">
        <w:rPr>
          <w:rStyle w:val="Enfasis"/>
          <w:rFonts w:ascii="Arial" w:hAnsi="Arial" w:cs="Arial"/>
          <w:i w:val="0"/>
          <w:iCs w:val="0"/>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7661E5">
        <w:rPr>
          <w:rFonts w:ascii="Arial" w:hAnsi="Arial" w:cs="Arial"/>
          <w:color w:val="000000" w:themeColor="text1"/>
          <w:sz w:val="19"/>
          <w:szCs w:val="19"/>
        </w:rPr>
        <w:t>»</w:t>
      </w:r>
      <w:r w:rsidRPr="007661E5">
        <w:rPr>
          <w:rStyle w:val="Enfasis"/>
          <w:rFonts w:ascii="Arial" w:hAnsi="Arial" w:cs="Arial"/>
          <w:i w:val="0"/>
          <w:iCs w:val="0"/>
          <w:color w:val="000000" w:themeColor="text1"/>
          <w:sz w:val="19"/>
          <w:szCs w:val="19"/>
        </w:rPr>
        <w:t>.</w:t>
      </w:r>
    </w:p>
    <w:p w14:paraId="684C8054" w14:textId="77777777" w:rsidR="009B3231" w:rsidRPr="006C3B52" w:rsidRDefault="009B3231" w:rsidP="009B3231">
      <w:pPr>
        <w:pStyle w:val="NormalWeb"/>
        <w:shd w:val="clear" w:color="auto" w:fill="FFFFFF"/>
        <w:spacing w:before="0" w:beforeAutospacing="0" w:after="0" w:afterAutospacing="0" w:line="240" w:lineRule="auto"/>
        <w:ind w:firstLine="709"/>
        <w:rPr>
          <w:rStyle w:val="Enfasis"/>
          <w:rFonts w:ascii="Arial" w:hAnsi="Arial" w:cs="Arial"/>
          <w:i w:val="0"/>
          <w:iCs w:val="0"/>
          <w:color w:val="000000" w:themeColor="text1"/>
          <w:sz w:val="19"/>
          <w:szCs w:val="19"/>
        </w:rPr>
      </w:pPr>
    </w:p>
  </w:footnote>
  <w:footnote w:id="4">
    <w:p w14:paraId="59E3F479"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Style w:val="Refdenotaalpie"/>
          <w:rFonts w:ascii="Arial" w:hAnsi="Arial" w:cs="Arial"/>
          <w:sz w:val="19"/>
          <w:szCs w:val="19"/>
        </w:rPr>
        <w:footnoteRef/>
      </w:r>
      <w:r w:rsidRPr="006C3B52">
        <w:rPr>
          <w:rFonts w:ascii="Arial" w:hAnsi="Arial" w:cs="Arial"/>
          <w:sz w:val="19"/>
          <w:szCs w:val="19"/>
          <w:lang w:val="es-CO"/>
        </w:rPr>
        <w:t xml:space="preserve"> </w:t>
      </w:r>
      <w:r w:rsidRPr="006C3B52">
        <w:rPr>
          <w:rFonts w:ascii="Arial" w:eastAsia="Calibri" w:hAnsi="Arial" w:cs="Arial"/>
          <w:sz w:val="19"/>
          <w:szCs w:val="19"/>
          <w:lang w:val="es-ES"/>
        </w:rPr>
        <w:t>Esta norma dispone lo siguiente: «</w:t>
      </w:r>
      <w:r w:rsidRPr="006C3B52">
        <w:rPr>
          <w:rFonts w:ascii="Arial" w:eastAsia="Calibri" w:hAnsi="Arial" w:cs="Arial"/>
          <w:color w:val="000000" w:themeColor="text1"/>
          <w:sz w:val="19"/>
          <w:szCs w:val="19"/>
          <w:lang w:val="es-ES"/>
        </w:rPr>
        <w:t>Artículo 5. Las disposiciones de esta ley serán aplicables a las siguientes personas en calidad de sujetos obligados:</w:t>
      </w:r>
    </w:p>
    <w:p w14:paraId="1926BD9F"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Fonts w:ascii="Arial" w:eastAsia="Calibri" w:hAnsi="Arial" w:cs="Arial"/>
          <w:color w:val="000000" w:themeColor="text1"/>
          <w:sz w:val="19"/>
          <w:szCs w:val="19"/>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E45334E"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Fonts w:ascii="Arial" w:eastAsia="Calibri" w:hAnsi="Arial" w:cs="Arial"/>
          <w:color w:val="000000" w:themeColor="text1"/>
          <w:sz w:val="19"/>
          <w:szCs w:val="19"/>
          <w:lang w:val="es-ES"/>
        </w:rPr>
        <w:t>»b) Los órganos, organismos y entidades estatales independientes o autónomos y de control.</w:t>
      </w:r>
    </w:p>
    <w:p w14:paraId="3FCE4088"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Fonts w:ascii="Arial" w:eastAsia="Calibri" w:hAnsi="Arial" w:cs="Arial"/>
          <w:color w:val="000000" w:themeColor="text1"/>
          <w:sz w:val="19"/>
          <w:szCs w:val="19"/>
          <w:lang w:val="es-ES"/>
        </w:rPr>
        <w:t>»c) Las personas naturales y jurídicas, públicas o privadas, que presten función pública, que presten servicios públicos respecto de la información directamente relacionada con la prestación del servicio público.</w:t>
      </w:r>
    </w:p>
    <w:p w14:paraId="668E6B5C"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Fonts w:ascii="Arial" w:eastAsia="Calibri" w:hAnsi="Arial" w:cs="Arial"/>
          <w:color w:val="000000" w:themeColor="text1"/>
          <w:sz w:val="19"/>
          <w:szCs w:val="19"/>
          <w:lang w:val="es-ES"/>
        </w:rPr>
        <w:t>»d) Cualquier persona natural, jurídica o dependencia de persona jurídica que desempeñe función pública o de autoridad pública, respecto de la información directamente relacionada con el desempeño de su función</w:t>
      </w:r>
    </w:p>
    <w:p w14:paraId="00B98CFB"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Fonts w:ascii="Arial" w:eastAsia="Calibri" w:hAnsi="Arial" w:cs="Arial"/>
          <w:color w:val="000000" w:themeColor="text1"/>
          <w:sz w:val="19"/>
          <w:szCs w:val="19"/>
          <w:lang w:val="es-ES"/>
        </w:rPr>
        <w:t>»e)  Las empresas públicas creadas por ley, las empresas del Estado y sociedades en que este tenga participación.</w:t>
      </w:r>
    </w:p>
    <w:p w14:paraId="69622384"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Fonts w:ascii="Arial" w:eastAsia="Calibri" w:hAnsi="Arial" w:cs="Arial"/>
          <w:color w:val="000000" w:themeColor="text1"/>
          <w:sz w:val="19"/>
          <w:szCs w:val="19"/>
          <w:lang w:val="es-ES"/>
        </w:rPr>
        <w:t>»f) Los partidos o movimientos políticos y los grupos significativos de ciudadanos.</w:t>
      </w:r>
    </w:p>
    <w:p w14:paraId="74F970D8"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Fonts w:ascii="Arial" w:eastAsia="Calibri" w:hAnsi="Arial" w:cs="Arial"/>
          <w:color w:val="000000" w:themeColor="text1"/>
          <w:sz w:val="19"/>
          <w:szCs w:val="19"/>
          <w:lang w:val="es-ES"/>
        </w:rPr>
        <w:t>»g) Las entidades que administren instituciones parafiscales, fondos o recursos de naturaleza u origen público.</w:t>
      </w:r>
    </w:p>
    <w:p w14:paraId="206AF75F" w14:textId="77777777" w:rsidR="009B3231" w:rsidRPr="006C3B52" w:rsidRDefault="009B3231" w:rsidP="009B3231">
      <w:pPr>
        <w:tabs>
          <w:tab w:val="left" w:pos="709"/>
        </w:tabs>
        <w:ind w:firstLine="709"/>
        <w:jc w:val="both"/>
        <w:rPr>
          <w:rFonts w:ascii="Arial" w:eastAsia="Calibri" w:hAnsi="Arial" w:cs="Arial"/>
          <w:color w:val="000000" w:themeColor="text1"/>
          <w:sz w:val="19"/>
          <w:szCs w:val="19"/>
          <w:lang w:val="es-ES"/>
        </w:rPr>
      </w:pPr>
      <w:r w:rsidRPr="006C3B52">
        <w:rPr>
          <w:rFonts w:ascii="Arial" w:eastAsia="Calibri" w:hAnsi="Arial" w:cs="Arial"/>
          <w:color w:val="000000" w:themeColor="text1"/>
          <w:sz w:val="19"/>
          <w:szCs w:val="19"/>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42A0B660" w14:textId="77777777" w:rsidR="009B3231" w:rsidRPr="006C3B52" w:rsidRDefault="009B3231" w:rsidP="009B3231">
      <w:pPr>
        <w:pStyle w:val="Textonotapie"/>
        <w:ind w:firstLine="709"/>
        <w:rPr>
          <w:rFonts w:ascii="Arial" w:hAnsi="Arial" w:cs="Arial"/>
          <w:sz w:val="19"/>
          <w:szCs w:val="19"/>
        </w:rPr>
      </w:pPr>
      <w:r w:rsidRPr="006C3B52">
        <w:rPr>
          <w:rFonts w:ascii="Arial" w:eastAsia="Calibri" w:hAnsi="Arial" w:cs="Arial"/>
          <w:color w:val="000000" w:themeColor="text1"/>
          <w:sz w:val="19"/>
          <w:szCs w:val="19"/>
          <w:lang w:val="es-ES"/>
        </w:rPr>
        <w:t>»PARÁGRAFO 1o. No serán sujetos obligados aquellas personas naturales o jurídicas de carácter privado que sean usuarios de información pública».</w:t>
      </w:r>
    </w:p>
  </w:footnote>
  <w:footnote w:id="5">
    <w:p w14:paraId="783C6E55" w14:textId="77777777" w:rsidR="008B6F2A" w:rsidRDefault="008B6F2A" w:rsidP="00C5009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4161A6B8" w14:textId="77777777" w:rsidR="008B6F2A" w:rsidRDefault="008B6F2A" w:rsidP="008B6F2A">
      <w:pPr>
        <w:pStyle w:val="Textonotapie"/>
        <w:ind w:firstLine="708"/>
        <w:rPr>
          <w:rFonts w:ascii="Arial" w:hAnsi="Arial" w:cs="Arial"/>
          <w:sz w:val="19"/>
          <w:szCs w:val="19"/>
        </w:rPr>
      </w:pPr>
    </w:p>
  </w:footnote>
  <w:footnote w:id="6">
    <w:p w14:paraId="3F147454" w14:textId="77777777" w:rsidR="003102DA" w:rsidRPr="001E0C58" w:rsidRDefault="003102DA" w:rsidP="003102DA">
      <w:pPr>
        <w:pStyle w:val="Textonotapie"/>
        <w:ind w:firstLine="708"/>
        <w:jc w:val="both"/>
        <w:rPr>
          <w:rFonts w:ascii="Arial" w:hAnsi="Arial" w:cs="Arial"/>
          <w:color w:val="000000" w:themeColor="text1"/>
          <w:sz w:val="19"/>
          <w:szCs w:val="19"/>
        </w:rPr>
      </w:pPr>
      <w:r w:rsidRPr="001E0C58">
        <w:rPr>
          <w:rStyle w:val="Refdenotaalpie"/>
          <w:rFonts w:ascii="Arial" w:hAnsi="Arial" w:cs="Arial"/>
          <w:color w:val="000000" w:themeColor="text1"/>
          <w:sz w:val="19"/>
          <w:szCs w:val="19"/>
        </w:rPr>
        <w:footnoteRef/>
      </w:r>
      <w:r w:rsidRPr="001E0C58">
        <w:rPr>
          <w:rFonts w:ascii="Arial" w:hAnsi="Arial" w:cs="Arial"/>
          <w:color w:val="000000" w:themeColor="text1"/>
          <w:sz w:val="19"/>
          <w:szCs w:val="19"/>
        </w:rPr>
        <w:t xml:space="preserve"> Decreto 1082 de 2015: </w:t>
      </w:r>
      <w:bookmarkStart w:id="4" w:name="_Hlk66176644"/>
      <w:r w:rsidRPr="001E0C58">
        <w:rPr>
          <w:rFonts w:ascii="Arial" w:hAnsi="Arial" w:cs="Arial"/>
          <w:color w:val="000000" w:themeColor="text1"/>
          <w:sz w:val="19"/>
          <w:szCs w:val="19"/>
        </w:rPr>
        <w:t>«</w:t>
      </w:r>
      <w:bookmarkEnd w:id="4"/>
      <w:r w:rsidRPr="001E0C58">
        <w:rPr>
          <w:rFonts w:ascii="Arial" w:hAnsi="Arial" w:cs="Arial"/>
          <w:color w:val="000000" w:themeColor="text1"/>
          <w:sz w:val="19"/>
          <w:szCs w:val="19"/>
        </w:rPr>
        <w:t>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0EBF9A0D" w14:textId="77777777" w:rsidR="003102DA" w:rsidRPr="001E0C58" w:rsidRDefault="003102DA" w:rsidP="003102DA">
      <w:pPr>
        <w:pStyle w:val="Textonotapie"/>
        <w:ind w:firstLine="708"/>
        <w:jc w:val="both"/>
        <w:rPr>
          <w:rFonts w:ascii="Arial" w:hAnsi="Arial" w:cs="Arial"/>
          <w:color w:val="000000" w:themeColor="text1"/>
          <w:sz w:val="19"/>
          <w:szCs w:val="19"/>
        </w:rPr>
      </w:pPr>
    </w:p>
  </w:footnote>
  <w:footnote w:id="7">
    <w:p w14:paraId="03788C00" w14:textId="60F51A9A" w:rsidR="00381F57" w:rsidRDefault="00381F57" w:rsidP="00E72A76">
      <w:pPr>
        <w:pStyle w:val="Textonotapie"/>
        <w:ind w:firstLine="709"/>
        <w:jc w:val="both"/>
        <w:rPr>
          <w:rFonts w:ascii="Arial" w:hAnsi="Arial" w:cs="Arial"/>
          <w:sz w:val="19"/>
          <w:szCs w:val="19"/>
        </w:rPr>
      </w:pPr>
      <w:r w:rsidRPr="00381F57">
        <w:rPr>
          <w:rStyle w:val="Refdenotaalpie"/>
          <w:rFonts w:ascii="Arial" w:hAnsi="Arial" w:cs="Arial"/>
          <w:sz w:val="19"/>
          <w:szCs w:val="19"/>
        </w:rPr>
        <w:footnoteRef/>
      </w:r>
      <w:r w:rsidRPr="00381F57">
        <w:rPr>
          <w:rFonts w:ascii="Arial" w:hAnsi="Arial" w:cs="Arial"/>
          <w:sz w:val="19"/>
          <w:szCs w:val="19"/>
        </w:rPr>
        <w:t xml:space="preserve"> Como se menciona en el acápite introductorio «Esta guía busca un equilibrio entre autonomía y control en la elaboración y actualización del Plan Anual de Adquisiciones, ofreciendo al servidor público encargado elementos de análisis y construcción sin establecer normas restrictivas</w:t>
      </w:r>
      <w:r w:rsidRPr="001E0C58">
        <w:rPr>
          <w:rFonts w:ascii="Arial" w:hAnsi="Arial" w:cs="Arial"/>
          <w:color w:val="000000" w:themeColor="text1"/>
          <w:sz w:val="19"/>
          <w:szCs w:val="19"/>
        </w:rPr>
        <w:t>»</w:t>
      </w:r>
      <w:r w:rsidRPr="00381F57">
        <w:rPr>
          <w:rFonts w:ascii="Arial" w:hAnsi="Arial" w:cs="Arial"/>
          <w:sz w:val="19"/>
          <w:szCs w:val="19"/>
        </w:rPr>
        <w:t>.</w:t>
      </w:r>
    </w:p>
    <w:p w14:paraId="2BA5B8EF" w14:textId="77777777" w:rsidR="00381F57" w:rsidRPr="00381F57" w:rsidRDefault="00381F57" w:rsidP="00381F57">
      <w:pPr>
        <w:pStyle w:val="Textonotapie"/>
        <w:ind w:firstLine="709"/>
        <w:rPr>
          <w:rFonts w:ascii="Arial" w:hAnsi="Arial" w:cs="Arial"/>
          <w:sz w:val="19"/>
          <w:szCs w:val="19"/>
        </w:rPr>
      </w:pPr>
    </w:p>
  </w:footnote>
  <w:footnote w:id="8">
    <w:p w14:paraId="3F0F2925" w14:textId="71B78FFF" w:rsidR="008B6F2A" w:rsidRDefault="008B6F2A" w:rsidP="00CF334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Guía para elaborar el Plan Anual de Adquisiciones dispone: «Así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43AA4556" w14:textId="77777777" w:rsidR="008B6F2A" w:rsidRDefault="008B6F2A" w:rsidP="008B6F2A">
      <w:pPr>
        <w:pStyle w:val="Textonotapie"/>
        <w:ind w:firstLine="708"/>
        <w:rPr>
          <w:rFonts w:ascii="Arial" w:hAnsi="Arial" w:cs="Arial"/>
          <w:sz w:val="19"/>
          <w:szCs w:val="19"/>
        </w:rPr>
      </w:pPr>
    </w:p>
  </w:footnote>
  <w:footnote w:id="9">
    <w:p w14:paraId="7632C65C" w14:textId="77777777" w:rsidR="008B6F2A" w:rsidRDefault="008B6F2A" w:rsidP="00C5009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14F0BAA0" w14:textId="77777777" w:rsidR="008B6F2A" w:rsidRDefault="008B6F2A" w:rsidP="00C50096">
      <w:pPr>
        <w:pStyle w:val="Textonotapie"/>
        <w:ind w:firstLine="708"/>
        <w:jc w:val="both"/>
        <w:rPr>
          <w:rFonts w:ascii="Arial" w:hAnsi="Arial" w:cs="Arial"/>
          <w:sz w:val="19"/>
          <w:szCs w:val="19"/>
        </w:rPr>
      </w:pPr>
      <w:r>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723441B2" w14:textId="77777777" w:rsidR="008B6F2A" w:rsidRDefault="008B6F2A" w:rsidP="00C50096">
      <w:pPr>
        <w:pStyle w:val="Textonotapie"/>
        <w:ind w:firstLine="708"/>
        <w:jc w:val="both"/>
        <w:rPr>
          <w:rFonts w:ascii="Arial" w:hAnsi="Arial" w:cs="Arial"/>
          <w:sz w:val="19"/>
          <w:szCs w:val="19"/>
        </w:rPr>
      </w:pPr>
      <w:r>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59C944FF" w14:textId="77777777" w:rsidR="008B6F2A" w:rsidRDefault="008B6F2A" w:rsidP="008B6F2A">
      <w:pPr>
        <w:pStyle w:val="Textonotapie"/>
        <w:ind w:firstLine="708"/>
        <w:rPr>
          <w:rFonts w:ascii="Arial" w:hAnsi="Arial" w:cs="Arial"/>
          <w:sz w:val="19"/>
          <w:szCs w:val="19"/>
        </w:rPr>
      </w:pPr>
    </w:p>
  </w:footnote>
  <w:footnote w:id="10">
    <w:p w14:paraId="63AC11D5" w14:textId="77777777" w:rsidR="00457446" w:rsidRPr="006C3B52" w:rsidRDefault="00457446" w:rsidP="00C50096">
      <w:pPr>
        <w:pStyle w:val="Textonotapie"/>
        <w:ind w:firstLine="709"/>
        <w:jc w:val="both"/>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«Artículo 2.2.1.1.1.4.3. Publicación del Plan Anual de Adquisiciones.</w:t>
      </w:r>
      <w:r w:rsidRPr="006C3B52">
        <w:rPr>
          <w:rFonts w:ascii="Arial" w:hAnsi="Arial" w:cs="Arial"/>
          <w:i/>
          <w:iCs/>
          <w:sz w:val="19"/>
          <w:szCs w:val="19"/>
        </w:rPr>
        <w:t> </w:t>
      </w:r>
      <w:r w:rsidRPr="006C3B52">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5B350014" w14:textId="77777777" w:rsidR="00457446" w:rsidRPr="006C3B52" w:rsidRDefault="00457446" w:rsidP="00457446">
      <w:pPr>
        <w:pStyle w:val="Textonotapie"/>
        <w:ind w:firstLine="709"/>
        <w:rPr>
          <w:rFonts w:ascii="Arial" w:hAnsi="Arial" w:cs="Arial"/>
          <w:sz w:val="19"/>
          <w:szCs w:val="19"/>
        </w:rPr>
      </w:pPr>
    </w:p>
  </w:footnote>
  <w:footnote w:id="11">
    <w:p w14:paraId="1B50E818" w14:textId="77777777" w:rsidR="00457446" w:rsidRPr="006C3B52" w:rsidRDefault="00457446" w:rsidP="00C50096">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w:t>
      </w:r>
      <w:r w:rsidRPr="006C3B52">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09E4989E" w14:textId="77777777" w:rsidR="00457446" w:rsidRPr="006C3B52" w:rsidRDefault="00457446" w:rsidP="00C50096">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r w:rsidRPr="006C3B52">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21BFAC35" w14:textId="77777777" w:rsidR="00457446" w:rsidRPr="006C3B52" w:rsidRDefault="00457446" w:rsidP="00457446">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p>
  </w:footnote>
  <w:footnote w:id="12">
    <w:p w14:paraId="513E39AE" w14:textId="397B0D98" w:rsidR="00457446" w:rsidRPr="006C3B52" w:rsidRDefault="00457446" w:rsidP="00C50096">
      <w:pPr>
        <w:pStyle w:val="Textonotapie"/>
        <w:ind w:firstLine="709"/>
        <w:jc w:val="both"/>
        <w:rPr>
          <w:rFonts w:ascii="Arial" w:hAnsi="Arial" w:cs="Arial"/>
          <w:sz w:val="19"/>
          <w:szCs w:val="19"/>
          <w:lang w:val="es-CO"/>
        </w:rPr>
      </w:pPr>
      <w:r w:rsidRPr="006C3B52">
        <w:rPr>
          <w:rStyle w:val="Refdenotaalpie"/>
          <w:rFonts w:ascii="Arial" w:hAnsi="Arial" w:cs="Arial"/>
          <w:sz w:val="19"/>
          <w:szCs w:val="19"/>
        </w:rPr>
        <w:footnoteRef/>
      </w:r>
      <w:r w:rsidRPr="006C3B52">
        <w:rPr>
          <w:rFonts w:ascii="Arial" w:eastAsia="Calibri" w:hAnsi="Arial" w:cs="Arial"/>
          <w:sz w:val="19"/>
          <w:szCs w:val="19"/>
        </w:rPr>
        <w:t xml:space="preserve"> Agencia Nacional de Contratación Pública </w:t>
      </w:r>
      <w:r w:rsidR="0000640D">
        <w:rPr>
          <w:rFonts w:ascii="Arial" w:eastAsia="Calibri" w:hAnsi="Arial" w:cs="Arial"/>
          <w:sz w:val="19"/>
          <w:szCs w:val="19"/>
        </w:rPr>
        <w:t xml:space="preserve">‒ </w:t>
      </w:r>
      <w:r w:rsidRPr="006C3B52">
        <w:rPr>
          <w:rFonts w:ascii="Arial" w:eastAsia="Calibri" w:hAnsi="Arial" w:cs="Arial"/>
          <w:sz w:val="19"/>
          <w:szCs w:val="19"/>
        </w:rPr>
        <w:t>Colombia Compra Eficiente</w:t>
      </w:r>
      <w:r w:rsidR="0002692A">
        <w:rPr>
          <w:rFonts w:ascii="Arial" w:eastAsia="Calibri" w:hAnsi="Arial" w:cs="Arial"/>
          <w:sz w:val="19"/>
          <w:szCs w:val="19"/>
        </w:rPr>
        <w:t>.</w:t>
      </w:r>
      <w:r w:rsidRPr="006C3B52">
        <w:rPr>
          <w:rFonts w:ascii="Arial" w:hAnsi="Arial" w:cs="Arial"/>
          <w:sz w:val="19"/>
          <w:szCs w:val="19"/>
          <w:lang w:val="es-CO"/>
        </w:rPr>
        <w:t xml:space="preserve"> Guía para elaborar el plan anual de adquisiciones. </w:t>
      </w:r>
      <w:r w:rsidR="0000640D">
        <w:rPr>
          <w:rFonts w:ascii="Arial" w:hAnsi="Arial" w:cs="Arial"/>
          <w:sz w:val="19"/>
          <w:szCs w:val="19"/>
          <w:lang w:val="es-CO"/>
        </w:rPr>
        <w:t>p</w:t>
      </w:r>
      <w:r w:rsidRPr="006C3B52">
        <w:rPr>
          <w:rFonts w:ascii="Arial" w:hAnsi="Arial" w:cs="Arial"/>
          <w:sz w:val="19"/>
          <w:szCs w:val="19"/>
          <w:lang w:val="es-CO"/>
        </w:rPr>
        <w:t xml:space="preserve"> 3.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8637" w14:textId="77777777" w:rsidR="00C25ED7" w:rsidRDefault="00C25ED7">
    <w:pPr>
      <w:pStyle w:val="Encabezado"/>
    </w:pPr>
    <w:r>
      <w:rPr>
        <w:noProof/>
        <w:lang w:val="es-ES" w:eastAsia="es-E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22A6BAF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bastián Ramírez Grisales">
    <w15:presenceInfo w15:providerId="None" w15:userId="Sebastián Ramírez Gri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7C"/>
    <w:rsid w:val="00001BE0"/>
    <w:rsid w:val="00004E30"/>
    <w:rsid w:val="0000640D"/>
    <w:rsid w:val="00010D30"/>
    <w:rsid w:val="00016839"/>
    <w:rsid w:val="0002692A"/>
    <w:rsid w:val="0003091B"/>
    <w:rsid w:val="000333A2"/>
    <w:rsid w:val="00040C88"/>
    <w:rsid w:val="00040D6E"/>
    <w:rsid w:val="00042C0C"/>
    <w:rsid w:val="00044FF2"/>
    <w:rsid w:val="00054899"/>
    <w:rsid w:val="00061EE4"/>
    <w:rsid w:val="00062B0D"/>
    <w:rsid w:val="0006519B"/>
    <w:rsid w:val="000676EB"/>
    <w:rsid w:val="00086A16"/>
    <w:rsid w:val="00097CD6"/>
    <w:rsid w:val="000A1DBA"/>
    <w:rsid w:val="000A6338"/>
    <w:rsid w:val="000C0E39"/>
    <w:rsid w:val="000D088F"/>
    <w:rsid w:val="000E4A3C"/>
    <w:rsid w:val="000E6867"/>
    <w:rsid w:val="000F0C23"/>
    <w:rsid w:val="00102748"/>
    <w:rsid w:val="001056C0"/>
    <w:rsid w:val="00107607"/>
    <w:rsid w:val="0011189C"/>
    <w:rsid w:val="00112597"/>
    <w:rsid w:val="001321AB"/>
    <w:rsid w:val="00140E57"/>
    <w:rsid w:val="00141C64"/>
    <w:rsid w:val="0014462B"/>
    <w:rsid w:val="00164E79"/>
    <w:rsid w:val="0017603D"/>
    <w:rsid w:val="00181A3E"/>
    <w:rsid w:val="00194C50"/>
    <w:rsid w:val="001A5012"/>
    <w:rsid w:val="001B0B3F"/>
    <w:rsid w:val="001B2E5D"/>
    <w:rsid w:val="001E5DBB"/>
    <w:rsid w:val="001F1051"/>
    <w:rsid w:val="001F34A8"/>
    <w:rsid w:val="001F6B96"/>
    <w:rsid w:val="002034AD"/>
    <w:rsid w:val="002239B4"/>
    <w:rsid w:val="0023180C"/>
    <w:rsid w:val="00234C6C"/>
    <w:rsid w:val="00265031"/>
    <w:rsid w:val="00266277"/>
    <w:rsid w:val="00283796"/>
    <w:rsid w:val="00283C54"/>
    <w:rsid w:val="00284C12"/>
    <w:rsid w:val="00286834"/>
    <w:rsid w:val="002B282F"/>
    <w:rsid w:val="002B4B30"/>
    <w:rsid w:val="002E4911"/>
    <w:rsid w:val="002E7BC2"/>
    <w:rsid w:val="002F10E2"/>
    <w:rsid w:val="002F63BB"/>
    <w:rsid w:val="002F6C10"/>
    <w:rsid w:val="002F701E"/>
    <w:rsid w:val="00302F9F"/>
    <w:rsid w:val="00304386"/>
    <w:rsid w:val="003102DA"/>
    <w:rsid w:val="00314F5D"/>
    <w:rsid w:val="003401FE"/>
    <w:rsid w:val="00340A7A"/>
    <w:rsid w:val="00381F57"/>
    <w:rsid w:val="003876C2"/>
    <w:rsid w:val="00390DCF"/>
    <w:rsid w:val="003A2944"/>
    <w:rsid w:val="003B0DEF"/>
    <w:rsid w:val="003B2967"/>
    <w:rsid w:val="003B3FD4"/>
    <w:rsid w:val="003C2074"/>
    <w:rsid w:val="003C2793"/>
    <w:rsid w:val="003C3ADB"/>
    <w:rsid w:val="003C5F1D"/>
    <w:rsid w:val="003D0207"/>
    <w:rsid w:val="003D11B5"/>
    <w:rsid w:val="003D134C"/>
    <w:rsid w:val="003D69A5"/>
    <w:rsid w:val="003E14F9"/>
    <w:rsid w:val="003E454F"/>
    <w:rsid w:val="003F3119"/>
    <w:rsid w:val="003F6D32"/>
    <w:rsid w:val="00430B5A"/>
    <w:rsid w:val="00434600"/>
    <w:rsid w:val="0043525E"/>
    <w:rsid w:val="0044086E"/>
    <w:rsid w:val="0044207D"/>
    <w:rsid w:val="00447FE5"/>
    <w:rsid w:val="004548CB"/>
    <w:rsid w:val="00457446"/>
    <w:rsid w:val="004617B8"/>
    <w:rsid w:val="00461F07"/>
    <w:rsid w:val="0046504E"/>
    <w:rsid w:val="00465EA1"/>
    <w:rsid w:val="004758FE"/>
    <w:rsid w:val="004830C8"/>
    <w:rsid w:val="004837AB"/>
    <w:rsid w:val="00483A2F"/>
    <w:rsid w:val="00484609"/>
    <w:rsid w:val="00490DBF"/>
    <w:rsid w:val="004A6EE1"/>
    <w:rsid w:val="004B1BEE"/>
    <w:rsid w:val="004B2AB8"/>
    <w:rsid w:val="004B4F7F"/>
    <w:rsid w:val="004C48A2"/>
    <w:rsid w:val="004D770C"/>
    <w:rsid w:val="004E370E"/>
    <w:rsid w:val="004F4387"/>
    <w:rsid w:val="00501F4E"/>
    <w:rsid w:val="00504737"/>
    <w:rsid w:val="00510BF5"/>
    <w:rsid w:val="00521BA7"/>
    <w:rsid w:val="0052225E"/>
    <w:rsid w:val="005252E2"/>
    <w:rsid w:val="005511D5"/>
    <w:rsid w:val="00555353"/>
    <w:rsid w:val="0056492A"/>
    <w:rsid w:val="0057076A"/>
    <w:rsid w:val="00575DC6"/>
    <w:rsid w:val="00585FB5"/>
    <w:rsid w:val="00591586"/>
    <w:rsid w:val="005938ED"/>
    <w:rsid w:val="005D1DCA"/>
    <w:rsid w:val="005F2EE7"/>
    <w:rsid w:val="005F5D19"/>
    <w:rsid w:val="005F6CBF"/>
    <w:rsid w:val="006135E6"/>
    <w:rsid w:val="006265E1"/>
    <w:rsid w:val="00632EA5"/>
    <w:rsid w:val="0065701C"/>
    <w:rsid w:val="00662792"/>
    <w:rsid w:val="006710E3"/>
    <w:rsid w:val="006818B6"/>
    <w:rsid w:val="006824B8"/>
    <w:rsid w:val="006834D1"/>
    <w:rsid w:val="00692867"/>
    <w:rsid w:val="0069502D"/>
    <w:rsid w:val="006A7743"/>
    <w:rsid w:val="006B6C6A"/>
    <w:rsid w:val="006C15D5"/>
    <w:rsid w:val="006C234F"/>
    <w:rsid w:val="006C3D0C"/>
    <w:rsid w:val="006C5955"/>
    <w:rsid w:val="006C7FE8"/>
    <w:rsid w:val="006D519D"/>
    <w:rsid w:val="006F39D0"/>
    <w:rsid w:val="006F7746"/>
    <w:rsid w:val="00711157"/>
    <w:rsid w:val="00715B7E"/>
    <w:rsid w:val="007174FE"/>
    <w:rsid w:val="0073037F"/>
    <w:rsid w:val="00730CDB"/>
    <w:rsid w:val="00736C89"/>
    <w:rsid w:val="00737AA0"/>
    <w:rsid w:val="00745744"/>
    <w:rsid w:val="0075032A"/>
    <w:rsid w:val="007661E5"/>
    <w:rsid w:val="00767B3F"/>
    <w:rsid w:val="00770D7D"/>
    <w:rsid w:val="00771334"/>
    <w:rsid w:val="00772497"/>
    <w:rsid w:val="00791377"/>
    <w:rsid w:val="007A5D26"/>
    <w:rsid w:val="007B7D64"/>
    <w:rsid w:val="007C0B6E"/>
    <w:rsid w:val="007D62C7"/>
    <w:rsid w:val="007F7AC6"/>
    <w:rsid w:val="00803061"/>
    <w:rsid w:val="008042B8"/>
    <w:rsid w:val="0080494C"/>
    <w:rsid w:val="00807EEE"/>
    <w:rsid w:val="008135F4"/>
    <w:rsid w:val="00813893"/>
    <w:rsid w:val="0081601C"/>
    <w:rsid w:val="0082266E"/>
    <w:rsid w:val="008234E2"/>
    <w:rsid w:val="00824361"/>
    <w:rsid w:val="008327EE"/>
    <w:rsid w:val="00836632"/>
    <w:rsid w:val="00842E74"/>
    <w:rsid w:val="008433C9"/>
    <w:rsid w:val="00843BE5"/>
    <w:rsid w:val="00856B64"/>
    <w:rsid w:val="00857AD5"/>
    <w:rsid w:val="00863DD9"/>
    <w:rsid w:val="00866446"/>
    <w:rsid w:val="0086706A"/>
    <w:rsid w:val="0086741B"/>
    <w:rsid w:val="0087030A"/>
    <w:rsid w:val="00882269"/>
    <w:rsid w:val="00886F29"/>
    <w:rsid w:val="00891125"/>
    <w:rsid w:val="00897DAB"/>
    <w:rsid w:val="008A0633"/>
    <w:rsid w:val="008A3386"/>
    <w:rsid w:val="008A53F2"/>
    <w:rsid w:val="008B09B1"/>
    <w:rsid w:val="008B6F2A"/>
    <w:rsid w:val="008C1F10"/>
    <w:rsid w:val="008C24B6"/>
    <w:rsid w:val="008C487C"/>
    <w:rsid w:val="008C4C28"/>
    <w:rsid w:val="008D573A"/>
    <w:rsid w:val="008D61FB"/>
    <w:rsid w:val="008E0FCC"/>
    <w:rsid w:val="008E2FE3"/>
    <w:rsid w:val="008E5F34"/>
    <w:rsid w:val="008E7D3F"/>
    <w:rsid w:val="008F0315"/>
    <w:rsid w:val="008F2267"/>
    <w:rsid w:val="008F3EE2"/>
    <w:rsid w:val="008F6A2D"/>
    <w:rsid w:val="009231E0"/>
    <w:rsid w:val="00924B87"/>
    <w:rsid w:val="009309CC"/>
    <w:rsid w:val="0094508D"/>
    <w:rsid w:val="009506A7"/>
    <w:rsid w:val="009523FA"/>
    <w:rsid w:val="009643BB"/>
    <w:rsid w:val="00967230"/>
    <w:rsid w:val="00967B1E"/>
    <w:rsid w:val="00972605"/>
    <w:rsid w:val="00972C13"/>
    <w:rsid w:val="009812D7"/>
    <w:rsid w:val="00982E99"/>
    <w:rsid w:val="00983BFE"/>
    <w:rsid w:val="009878F6"/>
    <w:rsid w:val="009926E2"/>
    <w:rsid w:val="009A52E0"/>
    <w:rsid w:val="009A5714"/>
    <w:rsid w:val="009A5DA7"/>
    <w:rsid w:val="009A63E5"/>
    <w:rsid w:val="009B1AEC"/>
    <w:rsid w:val="009B3231"/>
    <w:rsid w:val="009C164E"/>
    <w:rsid w:val="009D1884"/>
    <w:rsid w:val="009D1D57"/>
    <w:rsid w:val="009D3108"/>
    <w:rsid w:val="009E2544"/>
    <w:rsid w:val="009E2770"/>
    <w:rsid w:val="009E4A43"/>
    <w:rsid w:val="009F2261"/>
    <w:rsid w:val="009F3537"/>
    <w:rsid w:val="00A020DC"/>
    <w:rsid w:val="00A17A84"/>
    <w:rsid w:val="00A25657"/>
    <w:rsid w:val="00A329B6"/>
    <w:rsid w:val="00A367A1"/>
    <w:rsid w:val="00A415D2"/>
    <w:rsid w:val="00A460BA"/>
    <w:rsid w:val="00A510F6"/>
    <w:rsid w:val="00A651C9"/>
    <w:rsid w:val="00A80739"/>
    <w:rsid w:val="00A83829"/>
    <w:rsid w:val="00A95100"/>
    <w:rsid w:val="00AA2A39"/>
    <w:rsid w:val="00AA615B"/>
    <w:rsid w:val="00AB0DED"/>
    <w:rsid w:val="00AC0C81"/>
    <w:rsid w:val="00AC1C04"/>
    <w:rsid w:val="00AD7725"/>
    <w:rsid w:val="00AE2841"/>
    <w:rsid w:val="00AE668A"/>
    <w:rsid w:val="00AE6858"/>
    <w:rsid w:val="00AE7F60"/>
    <w:rsid w:val="00AF2A2B"/>
    <w:rsid w:val="00AF3920"/>
    <w:rsid w:val="00AF5C62"/>
    <w:rsid w:val="00AF7270"/>
    <w:rsid w:val="00B04FC5"/>
    <w:rsid w:val="00B11D4A"/>
    <w:rsid w:val="00B15724"/>
    <w:rsid w:val="00B17BC5"/>
    <w:rsid w:val="00B2158C"/>
    <w:rsid w:val="00B24E57"/>
    <w:rsid w:val="00B30D96"/>
    <w:rsid w:val="00B33650"/>
    <w:rsid w:val="00B5123E"/>
    <w:rsid w:val="00B522C4"/>
    <w:rsid w:val="00B52B0E"/>
    <w:rsid w:val="00B53110"/>
    <w:rsid w:val="00B5337D"/>
    <w:rsid w:val="00B65290"/>
    <w:rsid w:val="00B70E26"/>
    <w:rsid w:val="00B9109A"/>
    <w:rsid w:val="00B94B73"/>
    <w:rsid w:val="00B97D95"/>
    <w:rsid w:val="00BA2FF7"/>
    <w:rsid w:val="00BA7942"/>
    <w:rsid w:val="00BA7E78"/>
    <w:rsid w:val="00BB0833"/>
    <w:rsid w:val="00BB0EA7"/>
    <w:rsid w:val="00BB59F9"/>
    <w:rsid w:val="00BC15B8"/>
    <w:rsid w:val="00BC5279"/>
    <w:rsid w:val="00BC6C4E"/>
    <w:rsid w:val="00BD58A7"/>
    <w:rsid w:val="00BE1E33"/>
    <w:rsid w:val="00BE2AD3"/>
    <w:rsid w:val="00BE36F7"/>
    <w:rsid w:val="00BF2443"/>
    <w:rsid w:val="00C12201"/>
    <w:rsid w:val="00C1405A"/>
    <w:rsid w:val="00C142C0"/>
    <w:rsid w:val="00C25ED7"/>
    <w:rsid w:val="00C4526C"/>
    <w:rsid w:val="00C50096"/>
    <w:rsid w:val="00C50B1B"/>
    <w:rsid w:val="00C52801"/>
    <w:rsid w:val="00C6210F"/>
    <w:rsid w:val="00C745C6"/>
    <w:rsid w:val="00C75844"/>
    <w:rsid w:val="00C774B2"/>
    <w:rsid w:val="00C821E3"/>
    <w:rsid w:val="00C85539"/>
    <w:rsid w:val="00C964DE"/>
    <w:rsid w:val="00CA14C8"/>
    <w:rsid w:val="00CA5790"/>
    <w:rsid w:val="00CA634C"/>
    <w:rsid w:val="00CE66F7"/>
    <w:rsid w:val="00CF326B"/>
    <w:rsid w:val="00CF3340"/>
    <w:rsid w:val="00D03D81"/>
    <w:rsid w:val="00D04501"/>
    <w:rsid w:val="00D0763E"/>
    <w:rsid w:val="00D12644"/>
    <w:rsid w:val="00D127DD"/>
    <w:rsid w:val="00D24682"/>
    <w:rsid w:val="00D24F06"/>
    <w:rsid w:val="00D25AEF"/>
    <w:rsid w:val="00D349EE"/>
    <w:rsid w:val="00D37B3A"/>
    <w:rsid w:val="00D56D47"/>
    <w:rsid w:val="00D655FB"/>
    <w:rsid w:val="00D70FB4"/>
    <w:rsid w:val="00D74A1C"/>
    <w:rsid w:val="00D815C1"/>
    <w:rsid w:val="00D83EFD"/>
    <w:rsid w:val="00D85C85"/>
    <w:rsid w:val="00D871EE"/>
    <w:rsid w:val="00D92F6C"/>
    <w:rsid w:val="00D95879"/>
    <w:rsid w:val="00D97A6B"/>
    <w:rsid w:val="00DA15BB"/>
    <w:rsid w:val="00DA2FA3"/>
    <w:rsid w:val="00DA7875"/>
    <w:rsid w:val="00DB751D"/>
    <w:rsid w:val="00DC679E"/>
    <w:rsid w:val="00DD0E98"/>
    <w:rsid w:val="00DE0F51"/>
    <w:rsid w:val="00DE64DE"/>
    <w:rsid w:val="00DE7AB4"/>
    <w:rsid w:val="00DF2C41"/>
    <w:rsid w:val="00DF4D86"/>
    <w:rsid w:val="00E01D84"/>
    <w:rsid w:val="00E137BB"/>
    <w:rsid w:val="00E3090B"/>
    <w:rsid w:val="00E3199C"/>
    <w:rsid w:val="00E353B3"/>
    <w:rsid w:val="00E35DD6"/>
    <w:rsid w:val="00E4507D"/>
    <w:rsid w:val="00E64988"/>
    <w:rsid w:val="00E64A38"/>
    <w:rsid w:val="00E65429"/>
    <w:rsid w:val="00E72A76"/>
    <w:rsid w:val="00E756AC"/>
    <w:rsid w:val="00E8381A"/>
    <w:rsid w:val="00E87596"/>
    <w:rsid w:val="00E87794"/>
    <w:rsid w:val="00E96422"/>
    <w:rsid w:val="00EA5A59"/>
    <w:rsid w:val="00EB19F1"/>
    <w:rsid w:val="00EB3D8F"/>
    <w:rsid w:val="00EB75B0"/>
    <w:rsid w:val="00ED0FE3"/>
    <w:rsid w:val="00EF2CA6"/>
    <w:rsid w:val="00F117B1"/>
    <w:rsid w:val="00F134F9"/>
    <w:rsid w:val="00F23341"/>
    <w:rsid w:val="00F24C62"/>
    <w:rsid w:val="00F32630"/>
    <w:rsid w:val="00F34138"/>
    <w:rsid w:val="00F45806"/>
    <w:rsid w:val="00F47FCE"/>
    <w:rsid w:val="00F501D2"/>
    <w:rsid w:val="00F5266F"/>
    <w:rsid w:val="00F56447"/>
    <w:rsid w:val="00F64055"/>
    <w:rsid w:val="00F6593E"/>
    <w:rsid w:val="00F710C6"/>
    <w:rsid w:val="00F82B92"/>
    <w:rsid w:val="00F9481A"/>
    <w:rsid w:val="00F94D5A"/>
    <w:rsid w:val="00F969A8"/>
    <w:rsid w:val="00FC58FC"/>
    <w:rsid w:val="00FC755D"/>
    <w:rsid w:val="00FD427F"/>
    <w:rsid w:val="00FE44A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table" w:customStyle="1" w:styleId="Tablaconcuadrcula1">
    <w:name w:val="Tabla con cuadrícula1"/>
    <w:basedOn w:val="Tablanormal"/>
    <w:next w:val="Tablaconcuadrcula"/>
    <w:uiPriority w:val="39"/>
    <w:rsid w:val="002F1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B3231"/>
    <w:pPr>
      <w:spacing w:before="100" w:beforeAutospacing="1" w:after="100" w:afterAutospacing="1" w:line="276" w:lineRule="auto"/>
      <w:jc w:val="both"/>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9B3231"/>
    <w:rPr>
      <w:b/>
      <w:bCs/>
    </w:rPr>
  </w:style>
  <w:style w:type="character" w:styleId="Enfasis">
    <w:name w:val="Emphasis"/>
    <w:basedOn w:val="Fuentedeprrafopredeter"/>
    <w:uiPriority w:val="20"/>
    <w:qFormat/>
    <w:rsid w:val="009B3231"/>
    <w:rPr>
      <w:i/>
      <w:iCs/>
    </w:rPr>
  </w:style>
  <w:style w:type="paragraph" w:customStyle="1" w:styleId="Appelnotedebasde">
    <w:name w:val="Appel note de bas de..."/>
    <w:basedOn w:val="Normal"/>
    <w:link w:val="Refdenotaalpie"/>
    <w:rsid w:val="009B3231"/>
    <w:pPr>
      <w:spacing w:after="160" w:line="240" w:lineRule="exact"/>
    </w:pPr>
    <w:rPr>
      <w:sz w:val="22"/>
      <w:vertAlign w:val="superscript"/>
      <w:lang w:val="es-CO"/>
    </w:rPr>
  </w:style>
  <w:style w:type="character" w:customStyle="1" w:styleId="NormalWebCar">
    <w:name w:val="Normal (Web) Car"/>
    <w:link w:val="NormalWeb"/>
    <w:uiPriority w:val="99"/>
    <w:rsid w:val="009B3231"/>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table" w:customStyle="1" w:styleId="Tablaconcuadrcula1">
    <w:name w:val="Tabla con cuadrícula1"/>
    <w:basedOn w:val="Tablanormal"/>
    <w:next w:val="Tablaconcuadrcula"/>
    <w:uiPriority w:val="39"/>
    <w:rsid w:val="002F1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B3231"/>
    <w:pPr>
      <w:spacing w:before="100" w:beforeAutospacing="1" w:after="100" w:afterAutospacing="1" w:line="276" w:lineRule="auto"/>
      <w:jc w:val="both"/>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9B3231"/>
    <w:rPr>
      <w:b/>
      <w:bCs/>
    </w:rPr>
  </w:style>
  <w:style w:type="character" w:styleId="Enfasis">
    <w:name w:val="Emphasis"/>
    <w:basedOn w:val="Fuentedeprrafopredeter"/>
    <w:uiPriority w:val="20"/>
    <w:qFormat/>
    <w:rsid w:val="009B3231"/>
    <w:rPr>
      <w:i/>
      <w:iCs/>
    </w:rPr>
  </w:style>
  <w:style w:type="paragraph" w:customStyle="1" w:styleId="Appelnotedebasde">
    <w:name w:val="Appel note de bas de..."/>
    <w:basedOn w:val="Normal"/>
    <w:link w:val="Refdenotaalpie"/>
    <w:rsid w:val="009B3231"/>
    <w:pPr>
      <w:spacing w:after="160" w:line="240" w:lineRule="exact"/>
    </w:pPr>
    <w:rPr>
      <w:sz w:val="22"/>
      <w:vertAlign w:val="superscript"/>
      <w:lang w:val="es-CO"/>
    </w:rPr>
  </w:style>
  <w:style w:type="character" w:customStyle="1" w:styleId="NormalWebCar">
    <w:name w:val="Normal (Web) Car"/>
    <w:link w:val="NormalWeb"/>
    <w:uiPriority w:val="99"/>
    <w:rsid w:val="009B323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7557">
      <w:bodyDiv w:val="1"/>
      <w:marLeft w:val="0"/>
      <w:marRight w:val="0"/>
      <w:marTop w:val="0"/>
      <w:marBottom w:val="0"/>
      <w:divBdr>
        <w:top w:val="none" w:sz="0" w:space="0" w:color="auto"/>
        <w:left w:val="none" w:sz="0" w:space="0" w:color="auto"/>
        <w:bottom w:val="none" w:sz="0" w:space="0" w:color="auto"/>
        <w:right w:val="none" w:sz="0" w:space="0" w:color="auto"/>
      </w:divBdr>
    </w:div>
    <w:div w:id="746924531">
      <w:bodyDiv w:val="1"/>
      <w:marLeft w:val="0"/>
      <w:marRight w:val="0"/>
      <w:marTop w:val="0"/>
      <w:marBottom w:val="0"/>
      <w:divBdr>
        <w:top w:val="none" w:sz="0" w:space="0" w:color="auto"/>
        <w:left w:val="none" w:sz="0" w:space="0" w:color="auto"/>
        <w:bottom w:val="none" w:sz="0" w:space="0" w:color="auto"/>
        <w:right w:val="none" w:sz="0" w:space="0" w:color="auto"/>
      </w:divBdr>
    </w:div>
    <w:div w:id="961499545">
      <w:bodyDiv w:val="1"/>
      <w:marLeft w:val="0"/>
      <w:marRight w:val="0"/>
      <w:marTop w:val="0"/>
      <w:marBottom w:val="0"/>
      <w:divBdr>
        <w:top w:val="none" w:sz="0" w:space="0" w:color="auto"/>
        <w:left w:val="none" w:sz="0" w:space="0" w:color="auto"/>
        <w:bottom w:val="none" w:sz="0" w:space="0" w:color="auto"/>
        <w:right w:val="none" w:sz="0" w:space="0" w:color="auto"/>
      </w:divBdr>
    </w:div>
    <w:div w:id="1120031986">
      <w:bodyDiv w:val="1"/>
      <w:marLeft w:val="0"/>
      <w:marRight w:val="0"/>
      <w:marTop w:val="0"/>
      <w:marBottom w:val="0"/>
      <w:divBdr>
        <w:top w:val="none" w:sz="0" w:space="0" w:color="auto"/>
        <w:left w:val="none" w:sz="0" w:space="0" w:color="auto"/>
        <w:bottom w:val="none" w:sz="0" w:space="0" w:color="auto"/>
        <w:right w:val="none" w:sz="0" w:space="0" w:color="auto"/>
      </w:divBdr>
    </w:div>
    <w:div w:id="1226381278">
      <w:bodyDiv w:val="1"/>
      <w:marLeft w:val="0"/>
      <w:marRight w:val="0"/>
      <w:marTop w:val="0"/>
      <w:marBottom w:val="0"/>
      <w:divBdr>
        <w:top w:val="none" w:sz="0" w:space="0" w:color="auto"/>
        <w:left w:val="none" w:sz="0" w:space="0" w:color="auto"/>
        <w:bottom w:val="none" w:sz="0" w:space="0" w:color="auto"/>
        <w:right w:val="none" w:sz="0" w:space="0" w:color="auto"/>
      </w:divBdr>
    </w:div>
    <w:div w:id="1326012326">
      <w:bodyDiv w:val="1"/>
      <w:marLeft w:val="0"/>
      <w:marRight w:val="0"/>
      <w:marTop w:val="0"/>
      <w:marBottom w:val="0"/>
      <w:divBdr>
        <w:top w:val="none" w:sz="0" w:space="0" w:color="auto"/>
        <w:left w:val="none" w:sz="0" w:space="0" w:color="auto"/>
        <w:bottom w:val="none" w:sz="0" w:space="0" w:color="auto"/>
        <w:right w:val="none" w:sz="0" w:space="0" w:color="auto"/>
      </w:divBdr>
    </w:div>
    <w:div w:id="185194602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27760049">
      <w:bodyDiv w:val="1"/>
      <w:marLeft w:val="0"/>
      <w:marRight w:val="0"/>
      <w:marTop w:val="0"/>
      <w:marBottom w:val="0"/>
      <w:divBdr>
        <w:top w:val="none" w:sz="0" w:space="0" w:color="auto"/>
        <w:left w:val="none" w:sz="0" w:space="0" w:color="auto"/>
        <w:bottom w:val="none" w:sz="0" w:space="0" w:color="auto"/>
        <w:right w:val="none" w:sz="0" w:space="0" w:color="auto"/>
      </w:divBdr>
    </w:div>
    <w:div w:id="19867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9" Type="http://schemas.microsoft.com/office/2018/08/relationships/commentsExtensible" Target="commentsExtensible.xml"/><Relationship Id="rId20" Type="http://schemas.microsoft.com/office/2011/relationships/people" Target="people.xml"/><Relationship Id="rId21" Type="http://schemas.microsoft.com/office/2011/relationships/commentsExtended" Target="commentsExtended.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2B92578-4D9C-3742-B7D7-4EC40A35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4243</Words>
  <Characters>23339</Characters>
  <Application>Microsoft Macintosh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Claudia Carrillo</cp:lastModifiedBy>
  <cp:revision>2</cp:revision>
  <cp:lastPrinted>2020-03-17T17:42:00Z</cp:lastPrinted>
  <dcterms:created xsi:type="dcterms:W3CDTF">2021-04-12T15:55:00Z</dcterms:created>
  <dcterms:modified xsi:type="dcterms:W3CDTF">2021-04-12T15:55:00Z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