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A06D8" w14:textId="77777777" w:rsidR="00A71CEA" w:rsidRPr="004B27AF" w:rsidRDefault="00A71CEA" w:rsidP="00A71CEA">
      <w:pPr>
        <w:jc w:val="right"/>
        <w:rPr>
          <w:rFonts w:ascii="Arial" w:hAnsi="Arial" w:cs="Arial"/>
          <w:b/>
          <w:color w:val="000000" w:themeColor="text1"/>
          <w:sz w:val="16"/>
          <w:szCs w:val="16"/>
          <w:lang w:eastAsia="es-ES"/>
        </w:rPr>
      </w:pPr>
      <w:r w:rsidRPr="004B27AF">
        <w:rPr>
          <w:rFonts w:ascii="Arial" w:hAnsi="Arial" w:cs="Arial"/>
          <w:b/>
          <w:color w:val="000000" w:themeColor="text1"/>
          <w:sz w:val="16"/>
          <w:szCs w:val="16"/>
          <w:lang w:eastAsia="es-ES"/>
        </w:rPr>
        <w:t>CCE-DES-FM-17</w:t>
      </w:r>
    </w:p>
    <w:p w14:paraId="5866A50E" w14:textId="74D6E4D2" w:rsidR="00243174" w:rsidRPr="001F5D77" w:rsidRDefault="00243174" w:rsidP="00A71CEA">
      <w:pPr>
        <w:spacing w:line="276" w:lineRule="auto"/>
        <w:jc w:val="both"/>
        <w:rPr>
          <w:rFonts w:ascii="Arial" w:eastAsia="Calibri" w:hAnsi="Arial" w:cs="Arial"/>
          <w:b/>
          <w:bCs/>
          <w:sz w:val="20"/>
          <w:szCs w:val="20"/>
        </w:rPr>
      </w:pPr>
    </w:p>
    <w:p w14:paraId="73154B37" w14:textId="2C7C9BA9" w:rsidR="00243174" w:rsidRPr="001F5D77" w:rsidRDefault="00CB7D1E" w:rsidP="00A71CEA">
      <w:pPr>
        <w:spacing w:line="276" w:lineRule="auto"/>
        <w:jc w:val="both"/>
        <w:rPr>
          <w:rFonts w:ascii="Arial" w:eastAsia="Calibri" w:hAnsi="Arial" w:cs="Arial"/>
          <w:b/>
          <w:bCs/>
          <w:sz w:val="22"/>
          <w:szCs w:val="22"/>
        </w:rPr>
      </w:pPr>
      <w:r w:rsidRPr="001F5D77">
        <w:rPr>
          <w:rFonts w:ascii="Arial" w:eastAsia="Calibri" w:hAnsi="Arial" w:cs="Arial"/>
          <w:b/>
          <w:bCs/>
          <w:sz w:val="22"/>
          <w:szCs w:val="22"/>
        </w:rPr>
        <w:t xml:space="preserve">SUBASTA INVERSA – Concepto </w:t>
      </w:r>
      <w:r w:rsidR="00716A19" w:rsidRPr="001F5D77">
        <w:rPr>
          <w:rFonts w:ascii="Arial" w:eastAsia="Calibri" w:hAnsi="Arial" w:cs="Arial"/>
          <w:b/>
          <w:bCs/>
          <w:sz w:val="22"/>
          <w:szCs w:val="22"/>
        </w:rPr>
        <w:t>–</w:t>
      </w:r>
      <w:r w:rsidRPr="001F5D77">
        <w:rPr>
          <w:rFonts w:ascii="Arial" w:eastAsia="Calibri" w:hAnsi="Arial" w:cs="Arial"/>
          <w:b/>
          <w:bCs/>
          <w:sz w:val="22"/>
          <w:szCs w:val="22"/>
        </w:rPr>
        <w:t xml:space="preserve"> </w:t>
      </w:r>
      <w:r w:rsidR="00716A19" w:rsidRPr="001F5D77">
        <w:rPr>
          <w:rFonts w:ascii="Arial" w:eastAsia="Calibri" w:hAnsi="Arial" w:cs="Arial"/>
          <w:b/>
          <w:bCs/>
          <w:sz w:val="22"/>
          <w:szCs w:val="22"/>
        </w:rPr>
        <w:t>Normativ</w:t>
      </w:r>
      <w:r w:rsidR="00204D74" w:rsidRPr="001F5D77">
        <w:rPr>
          <w:rFonts w:ascii="Arial" w:eastAsia="Calibri" w:hAnsi="Arial" w:cs="Arial"/>
          <w:b/>
          <w:bCs/>
          <w:sz w:val="22"/>
          <w:szCs w:val="22"/>
        </w:rPr>
        <w:t>a</w:t>
      </w:r>
      <w:r w:rsidR="00716A19" w:rsidRPr="001F5D77">
        <w:rPr>
          <w:rFonts w:ascii="Arial" w:eastAsia="Calibri" w:hAnsi="Arial" w:cs="Arial"/>
          <w:b/>
          <w:bCs/>
          <w:sz w:val="22"/>
          <w:szCs w:val="22"/>
        </w:rPr>
        <w:t xml:space="preserve"> </w:t>
      </w:r>
    </w:p>
    <w:p w14:paraId="1F012999" w14:textId="0AA5A528" w:rsidR="00CB7D1E" w:rsidRPr="001F5D77" w:rsidRDefault="00CB7D1E" w:rsidP="00A71CEA">
      <w:pPr>
        <w:spacing w:line="276" w:lineRule="auto"/>
        <w:jc w:val="both"/>
        <w:rPr>
          <w:rFonts w:ascii="Arial" w:eastAsia="Calibri" w:hAnsi="Arial" w:cs="Arial"/>
          <w:b/>
          <w:bCs/>
          <w:sz w:val="20"/>
          <w:szCs w:val="20"/>
        </w:rPr>
      </w:pPr>
    </w:p>
    <w:p w14:paraId="7A1A8A46" w14:textId="317DC35C" w:rsidR="00CB7D1E" w:rsidRPr="008A0467" w:rsidRDefault="00CB7D1E" w:rsidP="001F5D77">
      <w:pPr>
        <w:autoSpaceDE w:val="0"/>
        <w:autoSpaceDN w:val="0"/>
        <w:adjustRightInd w:val="0"/>
        <w:jc w:val="both"/>
        <w:rPr>
          <w:rFonts w:ascii="Arial" w:eastAsiaTheme="minorHAnsi" w:hAnsi="Arial" w:cs="Arial"/>
          <w:sz w:val="20"/>
          <w:szCs w:val="20"/>
          <w:lang w:val="es-MX" w:eastAsia="en-US"/>
        </w:rPr>
      </w:pPr>
      <w:r w:rsidRPr="008A0467">
        <w:rPr>
          <w:rFonts w:ascii="Arial" w:eastAsiaTheme="minorHAnsi" w:hAnsi="Arial" w:cs="Arial"/>
          <w:sz w:val="20"/>
          <w:szCs w:val="20"/>
          <w:lang w:val="es-MX" w:eastAsia="en-US"/>
        </w:rPr>
        <w:t>La subasta inversa es un mecanismo que se concibió con la finalidad de introducir una metodología alternativa para el proceso de negociación y perfeccionamiento del contrato estatal. Su regulación, en el derecho positivo, se encuentra en el artículo 2 de la Ley 1150 de 2007, en donde se indica que la figura tiene como finalidad confrontar, de manera dinámica, las distintas ofertas que pueden presentarse para los procesos de licitación pública, para los procesos de selección abreviada que tienen por finalidad la</w:t>
      </w:r>
      <w:r w:rsidR="00204D74">
        <w:rPr>
          <w:rFonts w:ascii="Arial" w:eastAsiaTheme="minorHAnsi" w:hAnsi="Arial" w:cs="Arial"/>
          <w:sz w:val="20"/>
          <w:szCs w:val="20"/>
          <w:lang w:val="es-MX" w:eastAsia="en-US"/>
        </w:rPr>
        <w:t xml:space="preserve"> </w:t>
      </w:r>
      <w:r w:rsidRPr="008A0467">
        <w:rPr>
          <w:rFonts w:ascii="Arial" w:eastAsiaTheme="minorHAnsi" w:hAnsi="Arial" w:cs="Arial"/>
          <w:sz w:val="20"/>
          <w:szCs w:val="20"/>
          <w:lang w:val="es-MX" w:eastAsia="en-US"/>
        </w:rPr>
        <w:t>adquisición de bienes y servicios de características técnicas uniformes y de común utilización, y en los procesos de enajenación de bienes del Estado.  </w:t>
      </w:r>
    </w:p>
    <w:p w14:paraId="0FBDA974" w14:textId="0AA5CFB0" w:rsidR="00CB7D1E" w:rsidRPr="001F5D77" w:rsidRDefault="00CB7D1E" w:rsidP="00A71CEA">
      <w:pPr>
        <w:spacing w:line="276" w:lineRule="auto"/>
        <w:jc w:val="both"/>
        <w:rPr>
          <w:rFonts w:ascii="Arial" w:eastAsia="Calibri" w:hAnsi="Arial" w:cs="Arial"/>
          <w:b/>
          <w:bCs/>
          <w:sz w:val="20"/>
          <w:szCs w:val="20"/>
        </w:rPr>
      </w:pPr>
    </w:p>
    <w:p w14:paraId="2061597B" w14:textId="5D43239A" w:rsidR="00243174" w:rsidRPr="001F5D77" w:rsidRDefault="00716A19" w:rsidP="00A71CEA">
      <w:pPr>
        <w:spacing w:line="276" w:lineRule="auto"/>
        <w:jc w:val="both"/>
        <w:rPr>
          <w:rFonts w:ascii="Arial" w:eastAsia="Calibri" w:hAnsi="Arial" w:cs="Arial"/>
          <w:b/>
          <w:bCs/>
          <w:sz w:val="22"/>
          <w:szCs w:val="22"/>
        </w:rPr>
      </w:pPr>
      <w:r w:rsidRPr="001F5D77">
        <w:rPr>
          <w:rFonts w:ascii="Arial" w:eastAsia="Calibri" w:hAnsi="Arial" w:cs="Arial"/>
          <w:b/>
          <w:bCs/>
          <w:sz w:val="22"/>
          <w:szCs w:val="22"/>
        </w:rPr>
        <w:t xml:space="preserve">SUBASTA INVERSA – Licitación pública </w:t>
      </w:r>
    </w:p>
    <w:p w14:paraId="13D1071B" w14:textId="73B9C47A" w:rsidR="00243174" w:rsidRPr="004D5E7E" w:rsidRDefault="00243174" w:rsidP="004D5E7E">
      <w:pPr>
        <w:jc w:val="both"/>
        <w:rPr>
          <w:rFonts w:ascii="Arial" w:eastAsia="Calibri" w:hAnsi="Arial" w:cs="Arial"/>
          <w:b/>
          <w:bCs/>
          <w:sz w:val="20"/>
          <w:szCs w:val="20"/>
        </w:rPr>
      </w:pPr>
    </w:p>
    <w:p w14:paraId="5A95BCD7" w14:textId="77777777" w:rsidR="004D5E7E" w:rsidRPr="004D5E7E" w:rsidRDefault="004D5E7E" w:rsidP="004D5E7E">
      <w:pPr>
        <w:pStyle w:val="xmsonospacing"/>
        <w:spacing w:before="0" w:beforeAutospacing="0" w:after="120" w:afterAutospacing="0"/>
        <w:jc w:val="both"/>
        <w:rPr>
          <w:rStyle w:val="xnormaltextrun"/>
          <w:rFonts w:ascii="Arial" w:hAnsi="Arial" w:cs="Arial"/>
          <w:color w:val="000000"/>
          <w:sz w:val="20"/>
          <w:szCs w:val="20"/>
          <w:bdr w:val="none" w:sz="0" w:space="0" w:color="auto" w:frame="1"/>
          <w:shd w:val="clear" w:color="auto" w:fill="FFFFFF"/>
        </w:rPr>
      </w:pPr>
      <w:r w:rsidRPr="004D5E7E">
        <w:rPr>
          <w:rStyle w:val="xnormaltextrun"/>
          <w:rFonts w:ascii="Arial" w:hAnsi="Arial" w:cs="Arial"/>
          <w:color w:val="000000"/>
          <w:sz w:val="20"/>
          <w:szCs w:val="20"/>
          <w:bdr w:val="none" w:sz="0" w:space="0" w:color="auto" w:frame="1"/>
          <w:shd w:val="clear" w:color="auto" w:fill="FFFFFF"/>
        </w:rPr>
        <w:t xml:space="preserve">En relación con el uso de esta figura en la licitación pública, el </w:t>
      </w:r>
      <w:r w:rsidRPr="004D5E7E">
        <w:rPr>
          <w:rFonts w:ascii="Arial" w:eastAsiaTheme="minorHAnsi" w:hAnsi="Arial" w:cs="Arial"/>
          <w:sz w:val="20"/>
          <w:szCs w:val="20"/>
          <w:lang w:val="es-MX" w:eastAsia="en-US"/>
        </w:rPr>
        <w:t>inciso 2 del numeral 1 del artículo 2 de la Ley 1150 de 2007 indica que «cuando la entidad estatal así lo determine, la oferta en un proceso de la licitación pública podrá ser presentada total o parcialmente de manera dinámica mediante subasta inversa, en las condiciones que fije el reglamento». De este modo, en el caso del mecanismo de selección de licitación pública, la posibilidad de acudir a la subasta inversa no está ligada o limitada a un tipo específico de bienes o servicios. Mas bien, su utilización deriva de la voluntad discrecional de la entidad estatal contratante, la cual deberá determinar en los documentos previos si la oferta puede ser presentada, total o parcialmente, de manera dinámica mediante subasta inversa.</w:t>
      </w:r>
    </w:p>
    <w:p w14:paraId="086E6527" w14:textId="77777777" w:rsidR="00FD4E9C" w:rsidRPr="00B22B13" w:rsidRDefault="00FD4E9C" w:rsidP="001F5D77">
      <w:pPr>
        <w:pStyle w:val="xmsonospacing"/>
        <w:spacing w:before="0" w:beforeAutospacing="0" w:after="0" w:afterAutospacing="0"/>
        <w:jc w:val="both"/>
        <w:rPr>
          <w:rFonts w:ascii="Arial" w:eastAsiaTheme="minorHAnsi" w:hAnsi="Arial" w:cs="Arial"/>
          <w:sz w:val="20"/>
          <w:szCs w:val="20"/>
          <w:lang w:eastAsia="en-US"/>
        </w:rPr>
      </w:pPr>
    </w:p>
    <w:p w14:paraId="328C2E69" w14:textId="77777777" w:rsidR="00204D74" w:rsidRPr="001F5D77" w:rsidRDefault="00716A19">
      <w:pPr>
        <w:pStyle w:val="xmsonospacing"/>
        <w:spacing w:before="0" w:beforeAutospacing="0" w:after="0" w:afterAutospacing="0"/>
        <w:jc w:val="both"/>
        <w:rPr>
          <w:rStyle w:val="xnormaltextrun"/>
          <w:rFonts w:ascii="Arial" w:hAnsi="Arial" w:cs="Arial"/>
          <w:b/>
          <w:bCs/>
          <w:color w:val="000000"/>
          <w:sz w:val="22"/>
          <w:szCs w:val="22"/>
          <w:bdr w:val="none" w:sz="0" w:space="0" w:color="auto" w:frame="1"/>
          <w:shd w:val="clear" w:color="auto" w:fill="FFFFFF"/>
        </w:rPr>
      </w:pPr>
      <w:r w:rsidRPr="001F5D77">
        <w:rPr>
          <w:rStyle w:val="xnormaltextrun"/>
          <w:rFonts w:ascii="Arial" w:hAnsi="Arial" w:cs="Arial"/>
          <w:b/>
          <w:bCs/>
          <w:color w:val="000000"/>
          <w:sz w:val="22"/>
          <w:szCs w:val="22"/>
          <w:bdr w:val="none" w:sz="0" w:space="0" w:color="auto" w:frame="1"/>
          <w:shd w:val="clear" w:color="auto" w:fill="FFFFFF"/>
        </w:rPr>
        <w:t xml:space="preserve">SUBASTA INVERSA – Selección abreviada – adquisición de bienes y servicios de </w:t>
      </w:r>
      <w:r w:rsidR="00204D74" w:rsidRPr="001F5D77">
        <w:rPr>
          <w:rStyle w:val="xnormaltextrun"/>
          <w:rFonts w:ascii="Arial" w:hAnsi="Arial" w:cs="Arial"/>
          <w:b/>
          <w:bCs/>
          <w:color w:val="000000"/>
          <w:sz w:val="22"/>
          <w:szCs w:val="22"/>
          <w:bdr w:val="none" w:sz="0" w:space="0" w:color="auto" w:frame="1"/>
          <w:shd w:val="clear" w:color="auto" w:fill="FFFFFF"/>
        </w:rPr>
        <w:t>características</w:t>
      </w:r>
      <w:r w:rsidRPr="001F5D77">
        <w:rPr>
          <w:rStyle w:val="xnormaltextrun"/>
          <w:rFonts w:ascii="Arial" w:hAnsi="Arial" w:cs="Arial"/>
          <w:b/>
          <w:bCs/>
          <w:color w:val="000000"/>
          <w:sz w:val="22"/>
          <w:szCs w:val="22"/>
          <w:bdr w:val="none" w:sz="0" w:space="0" w:color="auto" w:frame="1"/>
          <w:shd w:val="clear" w:color="auto" w:fill="FFFFFF"/>
        </w:rPr>
        <w:t xml:space="preserve"> técnicas y uniformes de común utilización</w:t>
      </w:r>
    </w:p>
    <w:p w14:paraId="38C14B04" w14:textId="2469DCBE" w:rsidR="00716A19" w:rsidRPr="004D5E7E" w:rsidRDefault="00716A19" w:rsidP="004D5E7E">
      <w:pPr>
        <w:pStyle w:val="xmsonospacing"/>
        <w:spacing w:before="0" w:beforeAutospacing="0" w:after="0" w:afterAutospacing="0"/>
        <w:jc w:val="both"/>
        <w:rPr>
          <w:rStyle w:val="xnormaltextrun"/>
          <w:rFonts w:ascii="Arial" w:hAnsi="Arial" w:cs="Arial"/>
          <w:b/>
          <w:bCs/>
          <w:color w:val="000000"/>
          <w:sz w:val="20"/>
          <w:szCs w:val="20"/>
          <w:bdr w:val="none" w:sz="0" w:space="0" w:color="auto" w:frame="1"/>
          <w:shd w:val="clear" w:color="auto" w:fill="FFFFFF"/>
        </w:rPr>
      </w:pPr>
      <w:r w:rsidRPr="004D5E7E">
        <w:rPr>
          <w:rStyle w:val="xnormaltextrun"/>
          <w:rFonts w:ascii="Arial" w:hAnsi="Arial" w:cs="Arial"/>
          <w:b/>
          <w:bCs/>
          <w:color w:val="000000"/>
          <w:sz w:val="20"/>
          <w:szCs w:val="20"/>
          <w:bdr w:val="none" w:sz="0" w:space="0" w:color="auto" w:frame="1"/>
          <w:shd w:val="clear" w:color="auto" w:fill="FFFFFF"/>
        </w:rPr>
        <w:t xml:space="preserve"> </w:t>
      </w:r>
    </w:p>
    <w:p w14:paraId="7B6292EC" w14:textId="77777777" w:rsidR="004D5E7E" w:rsidRPr="004D5E7E" w:rsidRDefault="004D5E7E" w:rsidP="004D5E7E">
      <w:pPr>
        <w:autoSpaceDE w:val="0"/>
        <w:autoSpaceDN w:val="0"/>
        <w:adjustRightInd w:val="0"/>
        <w:spacing w:after="120"/>
        <w:jc w:val="both"/>
        <w:rPr>
          <w:rFonts w:ascii="Arial" w:eastAsiaTheme="minorHAnsi" w:hAnsi="Arial" w:cs="Arial"/>
          <w:sz w:val="20"/>
          <w:szCs w:val="20"/>
          <w:lang w:val="es-MX" w:eastAsia="en-US"/>
        </w:rPr>
      </w:pPr>
      <w:r w:rsidRPr="004D5E7E">
        <w:rPr>
          <w:rFonts w:ascii="Arial" w:eastAsiaTheme="minorHAnsi" w:hAnsi="Arial" w:cs="Arial"/>
          <w:sz w:val="20"/>
          <w:szCs w:val="20"/>
          <w:lang w:val="es-MX" w:eastAsia="en-US"/>
        </w:rPr>
        <w:t>El literal a) del numeral 2 del artículo 2 de la Ley 1150 de 2007, en relación con la adquisición de bienes y servicios de características técnicas uniformes y de común utilización, establece que «Para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En este evento, contrario a lo que ocurre en la licitación pública, el ordenamiento jurídico prescribe la utilización de la subasta inversa en los procedimientos de selección abreviada cuando se pretendan adquirir bienes y servicios de características técnicas uniformes y de común utilización. </w:t>
      </w:r>
    </w:p>
    <w:p w14:paraId="0C462E15" w14:textId="3E09F092" w:rsidR="004D5E7E" w:rsidRPr="004D5E7E" w:rsidRDefault="004D5E7E" w:rsidP="004D5E7E">
      <w:pPr>
        <w:autoSpaceDE w:val="0"/>
        <w:autoSpaceDN w:val="0"/>
        <w:adjustRightInd w:val="0"/>
        <w:spacing w:after="120"/>
        <w:jc w:val="both"/>
        <w:rPr>
          <w:rStyle w:val="xnormaltextrun"/>
          <w:rFonts w:ascii="Arial" w:eastAsiaTheme="minorHAnsi" w:hAnsi="Arial" w:cs="Arial"/>
          <w:sz w:val="20"/>
          <w:szCs w:val="20"/>
          <w:lang w:val="es-MX" w:eastAsia="en-US"/>
        </w:rPr>
      </w:pPr>
      <w:r w:rsidRPr="004D5E7E">
        <w:rPr>
          <w:rFonts w:ascii="Arial" w:eastAsiaTheme="minorHAnsi" w:hAnsi="Arial" w:cs="Arial"/>
          <w:sz w:val="20"/>
          <w:szCs w:val="20"/>
          <w:lang w:val="es-MX" w:eastAsia="en-US"/>
        </w:rPr>
        <w:t>Así las cosas, como se desprende de la disposición citada, la utilización de la subasta inversa en la selección abreviada está plenamente ligada con el tipo o la naturaleza de los bienes o servicios a adquirir. En este sentido, el artículo 2.2.1.2.1.2.2. del Decreto 1082 de 2015 indica que, en la selección abreviada para la adquisición de bienes y servicios de características técnicas uniformes por subasta inversa, además de las reglas generales previstas en la ley y en ese título del Decreto, deben observarse las reglas específicas allí enunciadas. Por ello, queda claro que para recurrir a la subasta inversa en la selección abreviada es determinante la naturaleza de los bienes y servicios que se pretenden adquirir.</w:t>
      </w:r>
    </w:p>
    <w:p w14:paraId="6B478AC5" w14:textId="77777777" w:rsidR="00FD4E9C" w:rsidRPr="00B22B13" w:rsidRDefault="00FD4E9C" w:rsidP="00204D74">
      <w:pPr>
        <w:pStyle w:val="xmsonospacing"/>
        <w:spacing w:before="0" w:beforeAutospacing="0" w:after="0" w:afterAutospacing="0"/>
        <w:jc w:val="both"/>
        <w:rPr>
          <w:rFonts w:ascii="Arial" w:eastAsia="Calibri" w:hAnsi="Arial" w:cs="Arial"/>
          <w:sz w:val="20"/>
          <w:szCs w:val="20"/>
        </w:rPr>
      </w:pPr>
    </w:p>
    <w:p w14:paraId="06F06757" w14:textId="09C95D2E" w:rsidR="00716A19" w:rsidRPr="001F5D77" w:rsidRDefault="00716A19" w:rsidP="00204D74">
      <w:pPr>
        <w:pStyle w:val="xmsonospacing"/>
        <w:spacing w:before="0" w:beforeAutospacing="0" w:after="0" w:afterAutospacing="0"/>
        <w:jc w:val="both"/>
        <w:rPr>
          <w:rFonts w:ascii="Arial" w:hAnsi="Arial" w:cs="Arial"/>
          <w:b/>
          <w:bCs/>
          <w:color w:val="000000"/>
          <w:sz w:val="22"/>
          <w:szCs w:val="22"/>
          <w:bdr w:val="none" w:sz="0" w:space="0" w:color="auto" w:frame="1"/>
          <w:shd w:val="clear" w:color="auto" w:fill="FFFFFF"/>
        </w:rPr>
      </w:pPr>
      <w:r w:rsidRPr="001F5D77">
        <w:rPr>
          <w:rFonts w:ascii="Arial" w:hAnsi="Arial" w:cs="Arial"/>
          <w:b/>
          <w:bCs/>
          <w:color w:val="000000"/>
          <w:sz w:val="22"/>
          <w:szCs w:val="22"/>
          <w:bdr w:val="none" w:sz="0" w:space="0" w:color="auto" w:frame="1"/>
          <w:shd w:val="clear" w:color="auto" w:fill="FFFFFF"/>
        </w:rPr>
        <w:t xml:space="preserve">SUBASTA INVERSA – </w:t>
      </w:r>
      <w:r w:rsidR="00204D74" w:rsidRPr="001F5D77">
        <w:rPr>
          <w:rFonts w:ascii="Arial" w:hAnsi="Arial" w:cs="Arial"/>
          <w:b/>
          <w:bCs/>
          <w:color w:val="000000"/>
          <w:sz w:val="22"/>
          <w:szCs w:val="22"/>
          <w:bdr w:val="none" w:sz="0" w:space="0" w:color="auto" w:frame="1"/>
          <w:shd w:val="clear" w:color="auto" w:fill="FFFFFF"/>
        </w:rPr>
        <w:t>Procedimiento</w:t>
      </w:r>
    </w:p>
    <w:p w14:paraId="60BD6F5B" w14:textId="77777777" w:rsidR="00204D74" w:rsidRPr="001F5D77" w:rsidRDefault="00204D74" w:rsidP="00204D74">
      <w:pPr>
        <w:pStyle w:val="xmsonospacing"/>
        <w:spacing w:before="0" w:beforeAutospacing="0" w:after="0" w:afterAutospacing="0"/>
        <w:jc w:val="both"/>
        <w:rPr>
          <w:rFonts w:ascii="Arial" w:hAnsi="Arial" w:cs="Arial"/>
          <w:b/>
          <w:bCs/>
          <w:color w:val="000000"/>
          <w:sz w:val="20"/>
          <w:szCs w:val="20"/>
          <w:bdr w:val="none" w:sz="0" w:space="0" w:color="auto" w:frame="1"/>
          <w:shd w:val="clear" w:color="auto" w:fill="FFFFFF"/>
        </w:rPr>
      </w:pPr>
    </w:p>
    <w:p w14:paraId="2DFEA004" w14:textId="35DC031D" w:rsidR="00B22B13" w:rsidRDefault="00B5701F" w:rsidP="008A0467">
      <w:pPr>
        <w:pStyle w:val="xmsonospacing"/>
        <w:spacing w:before="0" w:beforeAutospacing="0" w:after="120" w:afterAutospacing="0"/>
        <w:jc w:val="both"/>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lastRenderedPageBreak/>
        <w:t xml:space="preserve">[…] </w:t>
      </w:r>
      <w:r w:rsidR="00FD4E9C" w:rsidRPr="00FD4E9C">
        <w:rPr>
          <w:rFonts w:ascii="Arial" w:hAnsi="Arial" w:cs="Arial"/>
          <w:color w:val="000000"/>
          <w:sz w:val="20"/>
          <w:szCs w:val="20"/>
          <w:bdr w:val="none" w:sz="0" w:space="0" w:color="auto" w:frame="1"/>
          <w:shd w:val="clear" w:color="auto" w:fill="FFFFFF"/>
        </w:rPr>
        <w:t>es también importante aclarar que el procedimiento previsto en el artículo 2.2.1.2.1.2.2 del Decreto 1082 de 2015 se aplica tanto para la subasta inversa presencial, como para aquella electrónica. En efecto, el decreto no hace distinción entre una y otra modalidad, y tampoco condiciona su aplicación a factores distintos a los allí determinados. En este orden de ideas, es posible concluir que nuestra normativa dispuso que el precio de arranque de la subasta inversa electrónica será el precio menor contenido en las ofertas presentadas y, de este modo, los proponentes que resulten habilitados para participar en la subasta podrán presentar sus pujas o lances de precio electrónicamente, usando para el efecto las herramientas y medios tecnológicos y de seguridad definidos en los pliegos de condiciones.</w:t>
      </w:r>
    </w:p>
    <w:p w14:paraId="54704E9E" w14:textId="77777777" w:rsidR="004D5E7E" w:rsidRPr="004D5E7E" w:rsidRDefault="004D5E7E" w:rsidP="008A0467">
      <w:pPr>
        <w:pStyle w:val="xmsonospacing"/>
        <w:spacing w:before="0" w:beforeAutospacing="0" w:after="120" w:afterAutospacing="0"/>
        <w:jc w:val="both"/>
        <w:rPr>
          <w:rFonts w:ascii="Arial" w:hAnsi="Arial" w:cs="Arial"/>
          <w:b/>
          <w:bCs/>
          <w:color w:val="000000"/>
          <w:sz w:val="22"/>
          <w:szCs w:val="22"/>
          <w:bdr w:val="none" w:sz="0" w:space="0" w:color="auto" w:frame="1"/>
          <w:shd w:val="clear" w:color="auto" w:fill="FFFFFF"/>
        </w:rPr>
      </w:pPr>
    </w:p>
    <w:p w14:paraId="0118F86B" w14:textId="0130896C" w:rsidR="00B22B13" w:rsidRDefault="004D5E7E">
      <w:pPr>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br/>
      </w:r>
    </w:p>
    <w:p w14:paraId="3498B266" w14:textId="6100CED7" w:rsidR="004D5E7E" w:rsidRDefault="004D5E7E">
      <w:pPr>
        <w:rPr>
          <w:rFonts w:ascii="Arial" w:hAnsi="Arial" w:cs="Arial"/>
          <w:color w:val="000000"/>
          <w:sz w:val="20"/>
          <w:szCs w:val="20"/>
          <w:bdr w:val="none" w:sz="0" w:space="0" w:color="auto" w:frame="1"/>
          <w:shd w:val="clear" w:color="auto" w:fill="FFFFFF"/>
        </w:rPr>
      </w:pPr>
    </w:p>
    <w:p w14:paraId="770BFB7F" w14:textId="21BC3ED6" w:rsidR="004D5E7E" w:rsidRDefault="004D5E7E">
      <w:pPr>
        <w:rPr>
          <w:rFonts w:ascii="Arial" w:hAnsi="Arial" w:cs="Arial"/>
          <w:color w:val="000000"/>
          <w:sz w:val="20"/>
          <w:szCs w:val="20"/>
          <w:bdr w:val="none" w:sz="0" w:space="0" w:color="auto" w:frame="1"/>
          <w:shd w:val="clear" w:color="auto" w:fill="FFFFFF"/>
        </w:rPr>
      </w:pPr>
    </w:p>
    <w:p w14:paraId="4DC3496B" w14:textId="57E4781E" w:rsidR="004D5E7E" w:rsidRDefault="004D5E7E">
      <w:pPr>
        <w:rPr>
          <w:rFonts w:ascii="Arial" w:hAnsi="Arial" w:cs="Arial"/>
          <w:color w:val="000000"/>
          <w:sz w:val="20"/>
          <w:szCs w:val="20"/>
          <w:bdr w:val="none" w:sz="0" w:space="0" w:color="auto" w:frame="1"/>
          <w:shd w:val="clear" w:color="auto" w:fill="FFFFFF"/>
        </w:rPr>
      </w:pPr>
    </w:p>
    <w:p w14:paraId="72E10677" w14:textId="3DC1EED4" w:rsidR="004D5E7E" w:rsidRDefault="004D5E7E">
      <w:pPr>
        <w:rPr>
          <w:rFonts w:ascii="Arial" w:hAnsi="Arial" w:cs="Arial"/>
          <w:color w:val="000000"/>
          <w:sz w:val="20"/>
          <w:szCs w:val="20"/>
          <w:bdr w:val="none" w:sz="0" w:space="0" w:color="auto" w:frame="1"/>
          <w:shd w:val="clear" w:color="auto" w:fill="FFFFFF"/>
        </w:rPr>
      </w:pPr>
    </w:p>
    <w:p w14:paraId="53F40E8F" w14:textId="54DF7218" w:rsidR="004D5E7E" w:rsidRDefault="004D5E7E">
      <w:pPr>
        <w:rPr>
          <w:rFonts w:ascii="Arial" w:hAnsi="Arial" w:cs="Arial"/>
          <w:color w:val="000000"/>
          <w:sz w:val="20"/>
          <w:szCs w:val="20"/>
          <w:bdr w:val="none" w:sz="0" w:space="0" w:color="auto" w:frame="1"/>
          <w:shd w:val="clear" w:color="auto" w:fill="FFFFFF"/>
        </w:rPr>
      </w:pPr>
    </w:p>
    <w:p w14:paraId="1B28DD03" w14:textId="09B36AD9" w:rsidR="004D5E7E" w:rsidRDefault="004D5E7E">
      <w:pPr>
        <w:rPr>
          <w:rFonts w:ascii="Arial" w:hAnsi="Arial" w:cs="Arial"/>
          <w:color w:val="000000"/>
          <w:sz w:val="20"/>
          <w:szCs w:val="20"/>
          <w:bdr w:val="none" w:sz="0" w:space="0" w:color="auto" w:frame="1"/>
          <w:shd w:val="clear" w:color="auto" w:fill="FFFFFF"/>
        </w:rPr>
      </w:pPr>
    </w:p>
    <w:p w14:paraId="4316C77F" w14:textId="5BF0239C" w:rsidR="004D5E7E" w:rsidRDefault="004D5E7E">
      <w:pPr>
        <w:rPr>
          <w:rFonts w:ascii="Arial" w:hAnsi="Arial" w:cs="Arial"/>
          <w:color w:val="000000"/>
          <w:sz w:val="20"/>
          <w:szCs w:val="20"/>
          <w:bdr w:val="none" w:sz="0" w:space="0" w:color="auto" w:frame="1"/>
          <w:shd w:val="clear" w:color="auto" w:fill="FFFFFF"/>
        </w:rPr>
      </w:pPr>
    </w:p>
    <w:p w14:paraId="2692F4A9" w14:textId="6EC0BAD4" w:rsidR="004D5E7E" w:rsidRDefault="004D5E7E">
      <w:pPr>
        <w:rPr>
          <w:rFonts w:ascii="Arial" w:hAnsi="Arial" w:cs="Arial"/>
          <w:color w:val="000000"/>
          <w:sz w:val="20"/>
          <w:szCs w:val="20"/>
          <w:bdr w:val="none" w:sz="0" w:space="0" w:color="auto" w:frame="1"/>
          <w:shd w:val="clear" w:color="auto" w:fill="FFFFFF"/>
        </w:rPr>
      </w:pPr>
    </w:p>
    <w:p w14:paraId="72CC4322" w14:textId="1E5EF957" w:rsidR="004D5E7E" w:rsidRDefault="004D5E7E">
      <w:pPr>
        <w:rPr>
          <w:rFonts w:ascii="Arial" w:hAnsi="Arial" w:cs="Arial"/>
          <w:color w:val="000000"/>
          <w:sz w:val="20"/>
          <w:szCs w:val="20"/>
          <w:bdr w:val="none" w:sz="0" w:space="0" w:color="auto" w:frame="1"/>
          <w:shd w:val="clear" w:color="auto" w:fill="FFFFFF"/>
        </w:rPr>
      </w:pPr>
    </w:p>
    <w:p w14:paraId="3C905273" w14:textId="07B7E970" w:rsidR="004D5E7E" w:rsidRDefault="004D5E7E">
      <w:pPr>
        <w:rPr>
          <w:rFonts w:ascii="Arial" w:hAnsi="Arial" w:cs="Arial"/>
          <w:color w:val="000000"/>
          <w:sz w:val="20"/>
          <w:szCs w:val="20"/>
          <w:bdr w:val="none" w:sz="0" w:space="0" w:color="auto" w:frame="1"/>
          <w:shd w:val="clear" w:color="auto" w:fill="FFFFFF"/>
        </w:rPr>
      </w:pPr>
    </w:p>
    <w:p w14:paraId="35831121" w14:textId="0034F59C" w:rsidR="004D5E7E" w:rsidRDefault="004D5E7E">
      <w:pPr>
        <w:rPr>
          <w:rFonts w:ascii="Arial" w:hAnsi="Arial" w:cs="Arial"/>
          <w:color w:val="000000"/>
          <w:sz w:val="20"/>
          <w:szCs w:val="20"/>
          <w:bdr w:val="none" w:sz="0" w:space="0" w:color="auto" w:frame="1"/>
          <w:shd w:val="clear" w:color="auto" w:fill="FFFFFF"/>
        </w:rPr>
      </w:pPr>
    </w:p>
    <w:p w14:paraId="0ABF1441" w14:textId="5F78A607" w:rsidR="004D5E7E" w:rsidRDefault="004D5E7E">
      <w:pPr>
        <w:rPr>
          <w:rFonts w:ascii="Arial" w:hAnsi="Arial" w:cs="Arial"/>
          <w:color w:val="000000"/>
          <w:sz w:val="20"/>
          <w:szCs w:val="20"/>
          <w:bdr w:val="none" w:sz="0" w:space="0" w:color="auto" w:frame="1"/>
          <w:shd w:val="clear" w:color="auto" w:fill="FFFFFF"/>
        </w:rPr>
      </w:pPr>
    </w:p>
    <w:p w14:paraId="32864D66" w14:textId="65541E11" w:rsidR="004D5E7E" w:rsidRDefault="004D5E7E">
      <w:pPr>
        <w:rPr>
          <w:rFonts w:ascii="Arial" w:hAnsi="Arial" w:cs="Arial"/>
          <w:color w:val="000000"/>
          <w:sz w:val="20"/>
          <w:szCs w:val="20"/>
          <w:bdr w:val="none" w:sz="0" w:space="0" w:color="auto" w:frame="1"/>
          <w:shd w:val="clear" w:color="auto" w:fill="FFFFFF"/>
        </w:rPr>
      </w:pPr>
    </w:p>
    <w:p w14:paraId="67124E1C" w14:textId="444B8381" w:rsidR="004D5E7E" w:rsidRDefault="004D5E7E">
      <w:pPr>
        <w:rPr>
          <w:rFonts w:ascii="Arial" w:hAnsi="Arial" w:cs="Arial"/>
          <w:color w:val="000000"/>
          <w:sz w:val="20"/>
          <w:szCs w:val="20"/>
          <w:bdr w:val="none" w:sz="0" w:space="0" w:color="auto" w:frame="1"/>
          <w:shd w:val="clear" w:color="auto" w:fill="FFFFFF"/>
        </w:rPr>
      </w:pPr>
    </w:p>
    <w:p w14:paraId="2000C4F5" w14:textId="58909D5B" w:rsidR="004D5E7E" w:rsidRDefault="004D5E7E">
      <w:pPr>
        <w:rPr>
          <w:rFonts w:ascii="Arial" w:hAnsi="Arial" w:cs="Arial"/>
          <w:color w:val="000000"/>
          <w:sz w:val="20"/>
          <w:szCs w:val="20"/>
          <w:bdr w:val="none" w:sz="0" w:space="0" w:color="auto" w:frame="1"/>
          <w:shd w:val="clear" w:color="auto" w:fill="FFFFFF"/>
        </w:rPr>
      </w:pPr>
    </w:p>
    <w:p w14:paraId="3EF1884C" w14:textId="53069616" w:rsidR="004D5E7E" w:rsidRDefault="004D5E7E">
      <w:pPr>
        <w:rPr>
          <w:rFonts w:ascii="Arial" w:hAnsi="Arial" w:cs="Arial"/>
          <w:color w:val="000000"/>
          <w:sz w:val="20"/>
          <w:szCs w:val="20"/>
          <w:bdr w:val="none" w:sz="0" w:space="0" w:color="auto" w:frame="1"/>
          <w:shd w:val="clear" w:color="auto" w:fill="FFFFFF"/>
        </w:rPr>
      </w:pPr>
    </w:p>
    <w:p w14:paraId="3EB8B8F6" w14:textId="4F9C8F95" w:rsidR="004D5E7E" w:rsidRDefault="004D5E7E">
      <w:pPr>
        <w:rPr>
          <w:rFonts w:ascii="Arial" w:hAnsi="Arial" w:cs="Arial"/>
          <w:color w:val="000000"/>
          <w:sz w:val="20"/>
          <w:szCs w:val="20"/>
          <w:bdr w:val="none" w:sz="0" w:space="0" w:color="auto" w:frame="1"/>
          <w:shd w:val="clear" w:color="auto" w:fill="FFFFFF"/>
        </w:rPr>
      </w:pPr>
    </w:p>
    <w:p w14:paraId="443D1547" w14:textId="76662FF0" w:rsidR="004D5E7E" w:rsidRDefault="004D5E7E">
      <w:pPr>
        <w:rPr>
          <w:rFonts w:ascii="Arial" w:hAnsi="Arial" w:cs="Arial"/>
          <w:color w:val="000000"/>
          <w:sz w:val="20"/>
          <w:szCs w:val="20"/>
          <w:bdr w:val="none" w:sz="0" w:space="0" w:color="auto" w:frame="1"/>
          <w:shd w:val="clear" w:color="auto" w:fill="FFFFFF"/>
        </w:rPr>
      </w:pPr>
    </w:p>
    <w:p w14:paraId="494A00A6" w14:textId="3707C0E3" w:rsidR="004D5E7E" w:rsidRDefault="004D5E7E">
      <w:pPr>
        <w:rPr>
          <w:rFonts w:ascii="Arial" w:hAnsi="Arial" w:cs="Arial"/>
          <w:color w:val="000000"/>
          <w:sz w:val="20"/>
          <w:szCs w:val="20"/>
          <w:bdr w:val="none" w:sz="0" w:space="0" w:color="auto" w:frame="1"/>
          <w:shd w:val="clear" w:color="auto" w:fill="FFFFFF"/>
        </w:rPr>
      </w:pPr>
    </w:p>
    <w:p w14:paraId="3F7FA379" w14:textId="1EAF3F16" w:rsidR="004D5E7E" w:rsidRDefault="004D5E7E">
      <w:pPr>
        <w:rPr>
          <w:rFonts w:ascii="Arial" w:hAnsi="Arial" w:cs="Arial"/>
          <w:color w:val="000000"/>
          <w:sz w:val="20"/>
          <w:szCs w:val="20"/>
          <w:bdr w:val="none" w:sz="0" w:space="0" w:color="auto" w:frame="1"/>
          <w:shd w:val="clear" w:color="auto" w:fill="FFFFFF"/>
        </w:rPr>
      </w:pPr>
    </w:p>
    <w:p w14:paraId="4413F892" w14:textId="4D33E11D" w:rsidR="004D5E7E" w:rsidRDefault="004D5E7E">
      <w:pPr>
        <w:rPr>
          <w:rFonts w:ascii="Arial" w:hAnsi="Arial" w:cs="Arial"/>
          <w:color w:val="000000"/>
          <w:sz w:val="20"/>
          <w:szCs w:val="20"/>
          <w:bdr w:val="none" w:sz="0" w:space="0" w:color="auto" w:frame="1"/>
          <w:shd w:val="clear" w:color="auto" w:fill="FFFFFF"/>
        </w:rPr>
      </w:pPr>
    </w:p>
    <w:p w14:paraId="5A4FFAD6" w14:textId="4956D3C2" w:rsidR="004D5E7E" w:rsidRDefault="004D5E7E">
      <w:pPr>
        <w:rPr>
          <w:rFonts w:ascii="Arial" w:hAnsi="Arial" w:cs="Arial"/>
          <w:color w:val="000000"/>
          <w:sz w:val="20"/>
          <w:szCs w:val="20"/>
          <w:bdr w:val="none" w:sz="0" w:space="0" w:color="auto" w:frame="1"/>
          <w:shd w:val="clear" w:color="auto" w:fill="FFFFFF"/>
        </w:rPr>
      </w:pPr>
    </w:p>
    <w:p w14:paraId="2306A886" w14:textId="517BD77F" w:rsidR="004D5E7E" w:rsidRDefault="004D5E7E">
      <w:pPr>
        <w:rPr>
          <w:rFonts w:ascii="Arial" w:hAnsi="Arial" w:cs="Arial"/>
          <w:color w:val="000000"/>
          <w:sz w:val="20"/>
          <w:szCs w:val="20"/>
          <w:bdr w:val="none" w:sz="0" w:space="0" w:color="auto" w:frame="1"/>
          <w:shd w:val="clear" w:color="auto" w:fill="FFFFFF"/>
        </w:rPr>
      </w:pPr>
    </w:p>
    <w:p w14:paraId="17071388" w14:textId="05850D92" w:rsidR="004D5E7E" w:rsidRDefault="004D5E7E">
      <w:pPr>
        <w:rPr>
          <w:rFonts w:ascii="Arial" w:hAnsi="Arial" w:cs="Arial"/>
          <w:color w:val="000000"/>
          <w:sz w:val="20"/>
          <w:szCs w:val="20"/>
          <w:bdr w:val="none" w:sz="0" w:space="0" w:color="auto" w:frame="1"/>
          <w:shd w:val="clear" w:color="auto" w:fill="FFFFFF"/>
        </w:rPr>
      </w:pPr>
    </w:p>
    <w:p w14:paraId="5C664040" w14:textId="59BBC984" w:rsidR="004D5E7E" w:rsidRDefault="004D5E7E">
      <w:pPr>
        <w:rPr>
          <w:rFonts w:ascii="Arial" w:hAnsi="Arial" w:cs="Arial"/>
          <w:color w:val="000000"/>
          <w:sz w:val="20"/>
          <w:szCs w:val="20"/>
          <w:bdr w:val="none" w:sz="0" w:space="0" w:color="auto" w:frame="1"/>
          <w:shd w:val="clear" w:color="auto" w:fill="FFFFFF"/>
        </w:rPr>
      </w:pPr>
    </w:p>
    <w:p w14:paraId="142EA6DF" w14:textId="5CC46B4A" w:rsidR="004D5E7E" w:rsidRDefault="004D5E7E">
      <w:pPr>
        <w:rPr>
          <w:rFonts w:ascii="Arial" w:hAnsi="Arial" w:cs="Arial"/>
          <w:color w:val="000000"/>
          <w:sz w:val="20"/>
          <w:szCs w:val="20"/>
          <w:bdr w:val="none" w:sz="0" w:space="0" w:color="auto" w:frame="1"/>
          <w:shd w:val="clear" w:color="auto" w:fill="FFFFFF"/>
        </w:rPr>
      </w:pPr>
    </w:p>
    <w:p w14:paraId="7654CB26" w14:textId="2E0265C5" w:rsidR="004D5E7E" w:rsidRDefault="004D5E7E">
      <w:pPr>
        <w:rPr>
          <w:rFonts w:ascii="Arial" w:hAnsi="Arial" w:cs="Arial"/>
          <w:color w:val="000000"/>
          <w:sz w:val="20"/>
          <w:szCs w:val="20"/>
          <w:bdr w:val="none" w:sz="0" w:space="0" w:color="auto" w:frame="1"/>
          <w:shd w:val="clear" w:color="auto" w:fill="FFFFFF"/>
        </w:rPr>
      </w:pPr>
    </w:p>
    <w:p w14:paraId="2D06FEE0" w14:textId="006C95B8" w:rsidR="004D5E7E" w:rsidRDefault="004D5E7E">
      <w:pPr>
        <w:rPr>
          <w:rFonts w:ascii="Arial" w:hAnsi="Arial" w:cs="Arial"/>
          <w:color w:val="000000"/>
          <w:sz w:val="20"/>
          <w:szCs w:val="20"/>
          <w:bdr w:val="none" w:sz="0" w:space="0" w:color="auto" w:frame="1"/>
          <w:shd w:val="clear" w:color="auto" w:fill="FFFFFF"/>
        </w:rPr>
      </w:pPr>
    </w:p>
    <w:p w14:paraId="60B86C1D" w14:textId="1E187E30" w:rsidR="004D5E7E" w:rsidRDefault="004D5E7E">
      <w:pPr>
        <w:rPr>
          <w:rFonts w:ascii="Arial" w:hAnsi="Arial" w:cs="Arial"/>
          <w:color w:val="000000"/>
          <w:sz w:val="20"/>
          <w:szCs w:val="20"/>
          <w:bdr w:val="none" w:sz="0" w:space="0" w:color="auto" w:frame="1"/>
          <w:shd w:val="clear" w:color="auto" w:fill="FFFFFF"/>
        </w:rPr>
      </w:pPr>
    </w:p>
    <w:p w14:paraId="2CADBABA" w14:textId="1FE12965" w:rsidR="004D5E7E" w:rsidRDefault="004D5E7E">
      <w:pPr>
        <w:rPr>
          <w:rFonts w:ascii="Arial" w:hAnsi="Arial" w:cs="Arial"/>
          <w:color w:val="000000"/>
          <w:sz w:val="20"/>
          <w:szCs w:val="20"/>
          <w:bdr w:val="none" w:sz="0" w:space="0" w:color="auto" w:frame="1"/>
          <w:shd w:val="clear" w:color="auto" w:fill="FFFFFF"/>
        </w:rPr>
      </w:pPr>
    </w:p>
    <w:p w14:paraId="1BFDC788" w14:textId="71DC7CF4" w:rsidR="004D5E7E" w:rsidRDefault="004D5E7E">
      <w:pPr>
        <w:rPr>
          <w:rFonts w:ascii="Arial" w:hAnsi="Arial" w:cs="Arial"/>
          <w:color w:val="000000"/>
          <w:sz w:val="20"/>
          <w:szCs w:val="20"/>
          <w:bdr w:val="none" w:sz="0" w:space="0" w:color="auto" w:frame="1"/>
          <w:shd w:val="clear" w:color="auto" w:fill="FFFFFF"/>
        </w:rPr>
      </w:pPr>
    </w:p>
    <w:p w14:paraId="32B28099" w14:textId="04FC2D0D" w:rsidR="004D5E7E" w:rsidRDefault="004D5E7E">
      <w:pPr>
        <w:rPr>
          <w:rFonts w:ascii="Arial" w:hAnsi="Arial" w:cs="Arial"/>
          <w:color w:val="000000"/>
          <w:sz w:val="20"/>
          <w:szCs w:val="20"/>
          <w:bdr w:val="none" w:sz="0" w:space="0" w:color="auto" w:frame="1"/>
          <w:shd w:val="clear" w:color="auto" w:fill="FFFFFF"/>
        </w:rPr>
      </w:pPr>
    </w:p>
    <w:p w14:paraId="5958F96D" w14:textId="4565C328" w:rsidR="004D5E7E" w:rsidRDefault="004D5E7E">
      <w:pPr>
        <w:rPr>
          <w:rFonts w:ascii="Arial" w:hAnsi="Arial" w:cs="Arial"/>
          <w:color w:val="000000"/>
          <w:sz w:val="20"/>
          <w:szCs w:val="20"/>
          <w:bdr w:val="none" w:sz="0" w:space="0" w:color="auto" w:frame="1"/>
          <w:shd w:val="clear" w:color="auto" w:fill="FFFFFF"/>
        </w:rPr>
      </w:pPr>
    </w:p>
    <w:p w14:paraId="6BFCB955" w14:textId="595EEFFB" w:rsidR="004D5E7E" w:rsidRDefault="004D5E7E">
      <w:pPr>
        <w:rPr>
          <w:rFonts w:ascii="Arial" w:hAnsi="Arial" w:cs="Arial"/>
          <w:color w:val="000000"/>
          <w:sz w:val="20"/>
          <w:szCs w:val="20"/>
          <w:bdr w:val="none" w:sz="0" w:space="0" w:color="auto" w:frame="1"/>
          <w:shd w:val="clear" w:color="auto" w:fill="FFFFFF"/>
        </w:rPr>
      </w:pPr>
    </w:p>
    <w:p w14:paraId="2A296500" w14:textId="77777777" w:rsidR="004D5E7E" w:rsidRDefault="004D5E7E">
      <w:pPr>
        <w:rPr>
          <w:rFonts w:ascii="Arial" w:hAnsi="Arial" w:cs="Arial"/>
          <w:color w:val="000000"/>
          <w:sz w:val="20"/>
          <w:szCs w:val="20"/>
          <w:bdr w:val="none" w:sz="0" w:space="0" w:color="auto" w:frame="1"/>
          <w:shd w:val="clear" w:color="auto" w:fill="FFFFFF"/>
        </w:rPr>
      </w:pPr>
    </w:p>
    <w:p w14:paraId="0DBD6518" w14:textId="77777777" w:rsidR="004D5E7E" w:rsidRDefault="004D5E7E">
      <w:pPr>
        <w:rPr>
          <w:rFonts w:ascii="Arial" w:hAnsi="Arial" w:cs="Arial"/>
          <w:color w:val="000000"/>
          <w:sz w:val="20"/>
          <w:szCs w:val="20"/>
          <w:bdr w:val="none" w:sz="0" w:space="0" w:color="auto" w:frame="1"/>
          <w:shd w:val="clear" w:color="auto" w:fill="FFFFFF"/>
        </w:rPr>
      </w:pPr>
    </w:p>
    <w:p w14:paraId="6D6F82F1" w14:textId="77777777" w:rsidR="00716A19" w:rsidRPr="001F5D77" w:rsidRDefault="00716A19" w:rsidP="001F5D77">
      <w:pPr>
        <w:pStyle w:val="xmsonospacing"/>
        <w:spacing w:before="0" w:beforeAutospacing="0" w:after="0" w:afterAutospacing="0"/>
        <w:jc w:val="both"/>
        <w:rPr>
          <w:rFonts w:ascii="Arial" w:hAnsi="Arial" w:cs="Arial"/>
          <w:b/>
          <w:bCs/>
          <w:color w:val="000000"/>
          <w:sz w:val="22"/>
          <w:szCs w:val="22"/>
          <w:bdr w:val="none" w:sz="0" w:space="0" w:color="auto" w:frame="1"/>
          <w:shd w:val="clear" w:color="auto" w:fill="FFFFFF"/>
        </w:rPr>
      </w:pPr>
    </w:p>
    <w:p w14:paraId="7135DB9E" w14:textId="77777777" w:rsidR="00776374" w:rsidRPr="006C15D5" w:rsidRDefault="00776374" w:rsidP="00A71CEA">
      <w:pPr>
        <w:rPr>
          <w:rFonts w:ascii="Arial" w:hAnsi="Arial" w:cs="Arial"/>
          <w:b/>
          <w:color w:val="000000" w:themeColor="text1"/>
          <w:sz w:val="22"/>
        </w:rPr>
      </w:pPr>
    </w:p>
    <w:p w14:paraId="25486D9A" w14:textId="3D984DEE" w:rsidR="00F61D94" w:rsidRDefault="00A71CEA" w:rsidP="00F61D94">
      <w:pPr>
        <w:jc w:val="right"/>
      </w:pPr>
      <w:r>
        <w:rPr>
          <w:rFonts w:ascii="Arial" w:hAnsi="Arial" w:cs="Arial"/>
          <w:b/>
          <w:color w:val="000000" w:themeColor="text1"/>
          <w:sz w:val="22"/>
        </w:rPr>
        <w:tab/>
      </w:r>
      <w:r>
        <w:rPr>
          <w:rFonts w:ascii="Arial" w:hAnsi="Arial" w:cs="Arial"/>
          <w:b/>
          <w:color w:val="000000" w:themeColor="text1"/>
          <w:sz w:val="22"/>
        </w:rPr>
        <w:tab/>
      </w:r>
      <w:r>
        <w:rPr>
          <w:rFonts w:ascii="Arial" w:hAnsi="Arial" w:cs="Arial"/>
          <w:b/>
          <w:color w:val="000000" w:themeColor="text1"/>
          <w:sz w:val="22"/>
        </w:rPr>
        <w:tab/>
      </w:r>
      <w:r>
        <w:rPr>
          <w:rFonts w:ascii="Arial" w:hAnsi="Arial" w:cs="Arial"/>
          <w:b/>
          <w:color w:val="000000" w:themeColor="text1"/>
          <w:sz w:val="22"/>
        </w:rPr>
        <w:tab/>
      </w:r>
      <w:r>
        <w:rPr>
          <w:rFonts w:ascii="Arial" w:hAnsi="Arial" w:cs="Arial"/>
          <w:b/>
          <w:color w:val="000000" w:themeColor="text1"/>
          <w:sz w:val="22"/>
        </w:rPr>
        <w:tab/>
      </w:r>
      <w:r>
        <w:rPr>
          <w:rFonts w:ascii="Arial" w:hAnsi="Arial" w:cs="Arial"/>
          <w:b/>
          <w:color w:val="000000" w:themeColor="text1"/>
          <w:sz w:val="22"/>
        </w:rPr>
        <w:tab/>
      </w:r>
      <w:r w:rsidRPr="002E17B2">
        <w:rPr>
          <w:rFonts w:ascii="Arial" w:hAnsi="Arial" w:cs="Arial"/>
          <w:bCs/>
          <w:color w:val="000000" w:themeColor="text1"/>
          <w:sz w:val="22"/>
        </w:rPr>
        <w:tab/>
      </w:r>
      <w:r>
        <w:rPr>
          <w:rFonts w:ascii="Arial" w:hAnsi="Arial" w:cs="Arial"/>
          <w:bCs/>
          <w:color w:val="000000" w:themeColor="text1"/>
          <w:sz w:val="22"/>
        </w:rPr>
        <w:tab/>
      </w:r>
      <w:r>
        <w:rPr>
          <w:rFonts w:ascii="Arial" w:hAnsi="Arial" w:cs="Arial"/>
          <w:bCs/>
          <w:color w:val="000000" w:themeColor="text1"/>
          <w:sz w:val="22"/>
        </w:rPr>
        <w:tab/>
      </w:r>
      <w:r w:rsidR="00F61D94">
        <w:fldChar w:fldCharType="begin"/>
      </w:r>
      <w:r w:rsidR="00F61D94">
        <w:instrText xml:space="preserve"> INCLUDEPICTURE "/var/folders/tb/0fmk9b510f57pz5rwhv8lnpw0000gp/T/com.microsoft.Word/WebArchiveCopyPasteTempFiles/page1image40732912" \* MERGEFORMATINET </w:instrText>
      </w:r>
      <w:r w:rsidR="00F61D94">
        <w:fldChar w:fldCharType="separate"/>
      </w:r>
      <w:r w:rsidR="00F61D94">
        <w:rPr>
          <w:noProof/>
        </w:rPr>
        <w:drawing>
          <wp:inline distT="0" distB="0" distL="0" distR="0" wp14:anchorId="1054EE58" wp14:editId="53F6C960">
            <wp:extent cx="2395220" cy="605155"/>
            <wp:effectExtent l="0" t="0" r="5080" b="4445"/>
            <wp:docPr id="4" name="Imagen 4" descr="page1image4073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07329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5220" cy="605155"/>
                    </a:xfrm>
                    <a:prstGeom prst="rect">
                      <a:avLst/>
                    </a:prstGeom>
                    <a:noFill/>
                    <a:ln>
                      <a:noFill/>
                    </a:ln>
                  </pic:spPr>
                </pic:pic>
              </a:graphicData>
            </a:graphic>
          </wp:inline>
        </w:drawing>
      </w:r>
      <w:r w:rsidR="00F61D94">
        <w:fldChar w:fldCharType="end"/>
      </w:r>
    </w:p>
    <w:p w14:paraId="2FE0F487" w14:textId="29A5E62F" w:rsidR="00A71CEA" w:rsidRPr="002E17B2" w:rsidRDefault="00A71CEA" w:rsidP="00A71CEA">
      <w:pPr>
        <w:rPr>
          <w:rFonts w:ascii="Segoe UI" w:hAnsi="Segoe UI" w:cs="Segoe UI"/>
          <w:b/>
          <w:color w:val="201F1E"/>
          <w:sz w:val="18"/>
          <w:szCs w:val="18"/>
          <w:shd w:val="clear" w:color="auto" w:fill="E1DFDD"/>
        </w:rPr>
      </w:pPr>
    </w:p>
    <w:p w14:paraId="6411BCC7" w14:textId="77777777" w:rsidR="00A71CEA" w:rsidRPr="006C15D5" w:rsidRDefault="00A71CEA" w:rsidP="00A71CEA">
      <w:pPr>
        <w:jc w:val="right"/>
        <w:rPr>
          <w:rFonts w:ascii="Arial" w:hAnsi="Arial" w:cs="Arial"/>
          <w:b/>
          <w:color w:val="000000" w:themeColor="text1"/>
          <w:sz w:val="22"/>
        </w:rPr>
      </w:pPr>
      <w:r>
        <w:rPr>
          <w:rFonts w:ascii="Arial" w:hAnsi="Arial" w:cs="Arial"/>
          <w:b/>
          <w:color w:val="000000" w:themeColor="text1"/>
          <w:sz w:val="22"/>
        </w:rPr>
        <w:tab/>
      </w:r>
    </w:p>
    <w:p w14:paraId="1784010D" w14:textId="77777777" w:rsidR="00A71CEA" w:rsidRPr="006C15D5" w:rsidRDefault="00A71CEA" w:rsidP="00A71CEA">
      <w:pPr>
        <w:rPr>
          <w:rFonts w:ascii="Arial" w:eastAsia="Calibri" w:hAnsi="Arial" w:cs="Arial"/>
          <w:color w:val="000000" w:themeColor="text1"/>
          <w:sz w:val="22"/>
        </w:rPr>
      </w:pPr>
    </w:p>
    <w:p w14:paraId="48BCB28F" w14:textId="15409A2B" w:rsidR="00A71CEA" w:rsidRPr="006C15D5" w:rsidRDefault="00A71CEA" w:rsidP="00A71CEA">
      <w:pPr>
        <w:rPr>
          <w:rFonts w:ascii="Arial" w:eastAsia="Calibri" w:hAnsi="Arial" w:cs="Arial"/>
          <w:color w:val="000000" w:themeColor="text1"/>
          <w:sz w:val="22"/>
        </w:rPr>
      </w:pPr>
      <w:r w:rsidRPr="006C15D5">
        <w:rPr>
          <w:rFonts w:ascii="Arial" w:eastAsia="Calibri" w:hAnsi="Arial" w:cs="Arial"/>
          <w:color w:val="000000" w:themeColor="text1"/>
          <w:sz w:val="22"/>
        </w:rPr>
        <w:t>Señor</w:t>
      </w:r>
      <w:r w:rsidR="000975FD">
        <w:rPr>
          <w:rFonts w:ascii="Arial" w:eastAsia="Calibri" w:hAnsi="Arial" w:cs="Arial"/>
          <w:color w:val="000000" w:themeColor="text1"/>
          <w:sz w:val="22"/>
        </w:rPr>
        <w:t>a</w:t>
      </w:r>
    </w:p>
    <w:p w14:paraId="0A1AEC66" w14:textId="21F5A634" w:rsidR="00A71CEA" w:rsidRDefault="00F61D94" w:rsidP="00A71CEA">
      <w:pPr>
        <w:rPr>
          <w:rFonts w:ascii="Arial" w:eastAsia="Calibri" w:hAnsi="Arial" w:cs="Arial"/>
          <w:b/>
          <w:color w:val="000000" w:themeColor="text1"/>
          <w:sz w:val="22"/>
        </w:rPr>
      </w:pPr>
      <w:proofErr w:type="spellStart"/>
      <w:r>
        <w:rPr>
          <w:rFonts w:ascii="Arial" w:eastAsia="Calibri" w:hAnsi="Arial" w:cs="Arial"/>
          <w:b/>
          <w:color w:val="000000" w:themeColor="text1"/>
          <w:sz w:val="22"/>
        </w:rPr>
        <w:t>xxxx</w:t>
      </w:r>
      <w:proofErr w:type="spellEnd"/>
    </w:p>
    <w:p w14:paraId="45EBAD5E" w14:textId="49AF3C71" w:rsidR="00A71CEA" w:rsidRPr="006C15D5" w:rsidRDefault="000975FD" w:rsidP="00A71CEA">
      <w:pPr>
        <w:rPr>
          <w:rFonts w:ascii="Arial" w:eastAsia="Calibri" w:hAnsi="Arial" w:cs="Arial"/>
          <w:color w:val="000000" w:themeColor="text1"/>
          <w:sz w:val="22"/>
        </w:rPr>
      </w:pPr>
      <w:r>
        <w:rPr>
          <w:rFonts w:ascii="Arial" w:eastAsia="Calibri" w:hAnsi="Arial" w:cs="Arial"/>
          <w:bCs/>
          <w:color w:val="000000" w:themeColor="text1"/>
          <w:sz w:val="22"/>
        </w:rPr>
        <w:t>Bogotá D.C</w:t>
      </w:r>
      <w:r w:rsidR="00B22B13">
        <w:rPr>
          <w:rFonts w:ascii="Arial" w:eastAsia="Calibri" w:hAnsi="Arial" w:cs="Arial"/>
          <w:bCs/>
          <w:color w:val="000000" w:themeColor="text1"/>
          <w:sz w:val="22"/>
        </w:rPr>
        <w:t>.</w:t>
      </w:r>
      <w:r>
        <w:rPr>
          <w:rFonts w:ascii="Arial" w:eastAsia="Calibri" w:hAnsi="Arial" w:cs="Arial"/>
          <w:bCs/>
          <w:color w:val="000000" w:themeColor="text1"/>
          <w:sz w:val="22"/>
        </w:rPr>
        <w:t xml:space="preserve"> </w:t>
      </w:r>
    </w:p>
    <w:p w14:paraId="69A135F2" w14:textId="77777777" w:rsidR="00A71CEA" w:rsidRPr="006C15D5" w:rsidRDefault="00A71CEA" w:rsidP="00A71CEA">
      <w:pPr>
        <w:rPr>
          <w:rFonts w:ascii="Arial" w:eastAsia="Calibri" w:hAnsi="Arial" w:cs="Arial"/>
          <w:color w:val="000000" w:themeColor="text1"/>
          <w:sz w:val="22"/>
        </w:rPr>
      </w:pPr>
    </w:p>
    <w:p w14:paraId="669A51A6" w14:textId="77777777" w:rsidR="00B5701F" w:rsidRDefault="00B5701F" w:rsidP="00263999">
      <w:pPr>
        <w:ind w:firstLine="2552"/>
        <w:rPr>
          <w:rFonts w:ascii="Arial" w:eastAsia="Calibri" w:hAnsi="Arial" w:cs="Arial"/>
          <w:b/>
          <w:color w:val="000000" w:themeColor="text1"/>
          <w:sz w:val="22"/>
        </w:rPr>
      </w:pPr>
    </w:p>
    <w:p w14:paraId="689F680B" w14:textId="52998544" w:rsidR="00A71CEA" w:rsidRPr="006C15D5" w:rsidRDefault="00A71CEA" w:rsidP="00263999">
      <w:pPr>
        <w:ind w:firstLine="2552"/>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0975FD">
        <w:rPr>
          <w:rFonts w:ascii="Arial" w:eastAsia="Calibri" w:hAnsi="Arial" w:cs="Arial"/>
          <w:b/>
          <w:color w:val="000000" w:themeColor="text1"/>
          <w:sz w:val="22"/>
        </w:rPr>
        <w:t>123</w:t>
      </w:r>
      <w:r>
        <w:rPr>
          <w:rFonts w:ascii="Arial" w:eastAsia="Calibri" w:hAnsi="Arial" w:cs="Arial"/>
          <w:b/>
          <w:color w:val="000000" w:themeColor="text1"/>
          <w:sz w:val="22"/>
        </w:rPr>
        <w:t xml:space="preserve"> </w:t>
      </w:r>
      <w:r w:rsidRPr="00BF3AEF">
        <w:rPr>
          <w:rFonts w:ascii="Arial" w:eastAsia="Calibri" w:hAnsi="Arial" w:cs="Arial"/>
          <w:b/>
          <w:color w:val="000000" w:themeColor="text1"/>
          <w:sz w:val="22"/>
        </w:rPr>
        <w:t>de 202</w:t>
      </w:r>
      <w:r>
        <w:rPr>
          <w:rFonts w:ascii="Arial" w:eastAsia="Calibri" w:hAnsi="Arial" w:cs="Arial"/>
          <w:b/>
          <w:color w:val="000000" w:themeColor="text1"/>
          <w:sz w:val="22"/>
        </w:rPr>
        <w:t>1</w:t>
      </w:r>
    </w:p>
    <w:p w14:paraId="466753C0" w14:textId="77777777" w:rsidR="00A71CEA" w:rsidRPr="006C15D5" w:rsidRDefault="00A71CEA" w:rsidP="00A71CEA">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A71CEA" w:rsidRPr="00E96F75" w14:paraId="04B22C40" w14:textId="77777777" w:rsidTr="007F1895">
        <w:tc>
          <w:tcPr>
            <w:tcW w:w="2552" w:type="dxa"/>
            <w:hideMark/>
          </w:tcPr>
          <w:p w14:paraId="0504B9DB" w14:textId="77777777" w:rsidR="00A71CEA" w:rsidRPr="006C15D5" w:rsidRDefault="00A71CEA" w:rsidP="007F1895">
            <w:pPr>
              <w:rPr>
                <w:rFonts w:ascii="Arial" w:eastAsia="Calibri" w:hAnsi="Arial" w:cs="Arial"/>
                <w:color w:val="000000" w:themeColor="text1"/>
              </w:rPr>
            </w:pPr>
            <w:r w:rsidRPr="006C15D5">
              <w:rPr>
                <w:rFonts w:ascii="Arial" w:eastAsia="Calibri" w:hAnsi="Arial" w:cs="Arial"/>
                <w:b/>
                <w:color w:val="000000" w:themeColor="text1"/>
              </w:rPr>
              <w:t>Temas:</w:t>
            </w:r>
            <w:r w:rsidRPr="006C15D5">
              <w:rPr>
                <w:rFonts w:ascii="Arial" w:eastAsia="Calibri" w:hAnsi="Arial" w:cs="Arial"/>
                <w:color w:val="000000" w:themeColor="text1"/>
              </w:rPr>
              <w:t xml:space="preserve">           </w:t>
            </w:r>
          </w:p>
          <w:p w14:paraId="215AB684" w14:textId="77777777" w:rsidR="00A71CEA" w:rsidRPr="006C15D5" w:rsidRDefault="00A71CEA" w:rsidP="007F1895">
            <w:pPr>
              <w:rPr>
                <w:rFonts w:ascii="Arial" w:eastAsia="Calibri" w:hAnsi="Arial" w:cs="Arial"/>
                <w:color w:val="000000" w:themeColor="text1"/>
              </w:rPr>
            </w:pPr>
            <w:r w:rsidRPr="006C15D5">
              <w:rPr>
                <w:rFonts w:ascii="Arial" w:eastAsia="Calibri" w:hAnsi="Arial" w:cs="Arial"/>
                <w:color w:val="000000" w:themeColor="text1"/>
              </w:rPr>
              <w:t xml:space="preserve">                           </w:t>
            </w:r>
          </w:p>
        </w:tc>
        <w:tc>
          <w:tcPr>
            <w:tcW w:w="6374" w:type="dxa"/>
            <w:hideMark/>
          </w:tcPr>
          <w:p w14:paraId="3C32D214" w14:textId="0B51705D" w:rsidR="00A71CEA" w:rsidRPr="00E96F75" w:rsidRDefault="00204D74" w:rsidP="0019728C">
            <w:pPr>
              <w:tabs>
                <w:tab w:val="left" w:pos="426"/>
              </w:tabs>
              <w:jc w:val="both"/>
              <w:rPr>
                <w:rFonts w:ascii="Arial" w:eastAsia="Calibri" w:hAnsi="Arial" w:cs="Arial"/>
                <w:bCs/>
                <w:color w:val="000000" w:themeColor="text1"/>
                <w:lang w:val="es-ES_tradnl"/>
              </w:rPr>
            </w:pPr>
            <w:r w:rsidRPr="00204D74">
              <w:rPr>
                <w:rFonts w:ascii="Arial" w:eastAsia="Calibri" w:hAnsi="Arial" w:cs="Arial"/>
                <w:bCs/>
                <w:color w:val="000000" w:themeColor="text1"/>
                <w:lang w:val="es-ES_tradnl"/>
              </w:rPr>
              <w:t>SUBASTA INVERSA – Concepto – Normativa</w:t>
            </w:r>
            <w:r>
              <w:rPr>
                <w:rFonts w:ascii="Arial" w:eastAsia="Calibri" w:hAnsi="Arial" w:cs="Arial"/>
                <w:bCs/>
                <w:color w:val="000000" w:themeColor="text1"/>
                <w:lang w:val="es-ES_tradnl"/>
              </w:rPr>
              <w:t xml:space="preserve"> / </w:t>
            </w:r>
            <w:r w:rsidRPr="00204D74">
              <w:rPr>
                <w:rFonts w:ascii="Arial" w:eastAsia="Calibri" w:hAnsi="Arial" w:cs="Arial"/>
                <w:bCs/>
                <w:color w:val="000000" w:themeColor="text1"/>
                <w:lang w:val="es-ES_tradnl"/>
              </w:rPr>
              <w:t>SUBASTA INVERSA – Licitación pública</w:t>
            </w:r>
            <w:r>
              <w:rPr>
                <w:rFonts w:ascii="Arial" w:eastAsia="Calibri" w:hAnsi="Arial" w:cs="Arial"/>
                <w:bCs/>
                <w:color w:val="000000" w:themeColor="text1"/>
                <w:lang w:val="es-ES_tradnl"/>
              </w:rPr>
              <w:t xml:space="preserve"> / </w:t>
            </w:r>
            <w:r w:rsidRPr="00204D74">
              <w:rPr>
                <w:rFonts w:ascii="Arial" w:eastAsia="Calibri" w:hAnsi="Arial" w:cs="Arial"/>
                <w:bCs/>
                <w:color w:val="000000" w:themeColor="text1"/>
                <w:lang w:val="es-ES_tradnl"/>
              </w:rPr>
              <w:t>SUBASTA INVERSA – Selección abreviada – adquisición de bienes y servicios de características técnicas y uniformes de común utilización</w:t>
            </w:r>
            <w:r>
              <w:rPr>
                <w:rFonts w:ascii="Arial" w:eastAsia="Calibri" w:hAnsi="Arial" w:cs="Arial"/>
                <w:bCs/>
                <w:color w:val="000000" w:themeColor="text1"/>
                <w:lang w:val="es-ES_tradnl"/>
              </w:rPr>
              <w:t xml:space="preserve"> / </w:t>
            </w:r>
            <w:r w:rsidRPr="00204D74">
              <w:rPr>
                <w:rFonts w:ascii="Arial" w:eastAsia="Calibri" w:hAnsi="Arial" w:cs="Arial"/>
                <w:bCs/>
                <w:color w:val="000000" w:themeColor="text1"/>
                <w:lang w:val="es-ES_tradnl"/>
              </w:rPr>
              <w:t>SUBASTA INVERSA – Procedimiento</w:t>
            </w:r>
          </w:p>
        </w:tc>
      </w:tr>
      <w:tr w:rsidR="00A71CEA" w:rsidRPr="00E96F75" w14:paraId="5EB43BDD" w14:textId="77777777" w:rsidTr="007F1895">
        <w:tc>
          <w:tcPr>
            <w:tcW w:w="2552" w:type="dxa"/>
          </w:tcPr>
          <w:p w14:paraId="425844B4" w14:textId="77777777" w:rsidR="00A71CEA" w:rsidRPr="006C15D5" w:rsidRDefault="00A71CEA" w:rsidP="007F1895">
            <w:pPr>
              <w:spacing w:before="120"/>
              <w:rPr>
                <w:rFonts w:ascii="Arial" w:eastAsia="Calibri" w:hAnsi="Arial" w:cs="Arial"/>
                <w:b/>
                <w:color w:val="000000" w:themeColor="text1"/>
              </w:rPr>
            </w:pPr>
            <w:r w:rsidRPr="006C15D5">
              <w:rPr>
                <w:rFonts w:ascii="Arial" w:eastAsia="Calibri" w:hAnsi="Arial" w:cs="Arial"/>
                <w:b/>
                <w:color w:val="000000" w:themeColor="text1"/>
              </w:rPr>
              <w:t>Radicación:</w:t>
            </w:r>
            <w:r w:rsidRPr="006C15D5">
              <w:rPr>
                <w:rFonts w:ascii="Arial" w:eastAsia="Calibri" w:hAnsi="Arial" w:cs="Arial"/>
                <w:color w:val="000000" w:themeColor="text1"/>
              </w:rPr>
              <w:t xml:space="preserve">                              </w:t>
            </w:r>
          </w:p>
        </w:tc>
        <w:tc>
          <w:tcPr>
            <w:tcW w:w="6374" w:type="dxa"/>
          </w:tcPr>
          <w:p w14:paraId="4F5082BC" w14:textId="2E193924" w:rsidR="00A71CEA" w:rsidRPr="00E96F75" w:rsidRDefault="00A71CEA" w:rsidP="007F1895">
            <w:pPr>
              <w:spacing w:before="120"/>
              <w:jc w:val="both"/>
              <w:rPr>
                <w:rFonts w:ascii="Arial" w:eastAsia="Calibri" w:hAnsi="Arial" w:cs="Arial"/>
                <w:bCs/>
                <w:color w:val="000000" w:themeColor="text1"/>
              </w:rPr>
            </w:pPr>
            <w:r w:rsidRPr="00E96F75">
              <w:rPr>
                <w:rFonts w:ascii="Arial" w:eastAsia="Calibri" w:hAnsi="Arial" w:cs="Arial"/>
                <w:bCs/>
                <w:color w:val="000000" w:themeColor="text1"/>
              </w:rPr>
              <w:t>Respuesta a consulta P20210</w:t>
            </w:r>
            <w:r>
              <w:rPr>
                <w:rFonts w:ascii="Arial" w:eastAsia="Calibri" w:hAnsi="Arial" w:cs="Arial"/>
                <w:bCs/>
                <w:color w:val="000000" w:themeColor="text1"/>
              </w:rPr>
              <w:t>2</w:t>
            </w:r>
            <w:r w:rsidR="000975FD">
              <w:rPr>
                <w:rFonts w:ascii="Arial" w:eastAsia="Calibri" w:hAnsi="Arial" w:cs="Arial"/>
                <w:bCs/>
                <w:color w:val="000000" w:themeColor="text1"/>
              </w:rPr>
              <w:t>17</w:t>
            </w:r>
            <w:r w:rsidRPr="00E96F75">
              <w:rPr>
                <w:rFonts w:ascii="Arial" w:eastAsia="Calibri" w:hAnsi="Arial" w:cs="Arial"/>
                <w:bCs/>
                <w:color w:val="000000" w:themeColor="text1"/>
              </w:rPr>
              <w:t>00</w:t>
            </w:r>
            <w:r w:rsidR="000975FD">
              <w:rPr>
                <w:rFonts w:ascii="Arial" w:eastAsia="Calibri" w:hAnsi="Arial" w:cs="Arial"/>
                <w:bCs/>
                <w:color w:val="000000" w:themeColor="text1"/>
              </w:rPr>
              <w:t>1316</w:t>
            </w:r>
          </w:p>
        </w:tc>
      </w:tr>
    </w:tbl>
    <w:p w14:paraId="5B5ACC3D" w14:textId="0A5CE747" w:rsidR="00A71CEA" w:rsidRDefault="00A71CEA" w:rsidP="00A71CEA">
      <w:pPr>
        <w:jc w:val="both"/>
        <w:rPr>
          <w:rFonts w:ascii="Arial" w:eastAsia="Calibri" w:hAnsi="Arial" w:cs="Arial"/>
          <w:color w:val="000000" w:themeColor="text1"/>
          <w:sz w:val="22"/>
        </w:rPr>
      </w:pPr>
    </w:p>
    <w:p w14:paraId="29214498" w14:textId="77777777" w:rsidR="00776374" w:rsidRPr="006C15D5" w:rsidRDefault="00776374" w:rsidP="00A71CEA">
      <w:pPr>
        <w:jc w:val="both"/>
        <w:rPr>
          <w:rFonts w:ascii="Arial" w:eastAsia="Calibri" w:hAnsi="Arial" w:cs="Arial"/>
          <w:color w:val="000000" w:themeColor="text1"/>
          <w:sz w:val="22"/>
        </w:rPr>
      </w:pPr>
    </w:p>
    <w:p w14:paraId="455A23BD" w14:textId="5F0C5D05" w:rsidR="00A71CEA" w:rsidRPr="006C15D5" w:rsidRDefault="00A71CEA" w:rsidP="00A71CEA">
      <w:pPr>
        <w:rPr>
          <w:rFonts w:ascii="Arial" w:eastAsia="Calibri" w:hAnsi="Arial" w:cs="Arial"/>
          <w:color w:val="000000" w:themeColor="text1"/>
          <w:sz w:val="22"/>
        </w:rPr>
      </w:pPr>
      <w:r w:rsidRPr="006C15D5">
        <w:rPr>
          <w:rFonts w:ascii="Arial" w:eastAsia="Calibri" w:hAnsi="Arial" w:cs="Arial"/>
          <w:color w:val="000000" w:themeColor="text1"/>
          <w:sz w:val="22"/>
        </w:rPr>
        <w:t>Estima</w:t>
      </w:r>
      <w:r>
        <w:rPr>
          <w:rFonts w:ascii="Arial" w:eastAsia="Calibri" w:hAnsi="Arial" w:cs="Arial"/>
          <w:color w:val="000000" w:themeColor="text1"/>
          <w:sz w:val="22"/>
        </w:rPr>
        <w:t>d</w:t>
      </w:r>
      <w:r w:rsidR="00AA4916">
        <w:rPr>
          <w:rFonts w:ascii="Arial" w:eastAsia="Calibri" w:hAnsi="Arial" w:cs="Arial"/>
          <w:color w:val="000000" w:themeColor="text1"/>
          <w:sz w:val="22"/>
        </w:rPr>
        <w:t>a</w:t>
      </w:r>
      <w:r>
        <w:rPr>
          <w:rFonts w:ascii="Arial" w:eastAsia="Calibri" w:hAnsi="Arial" w:cs="Arial"/>
          <w:color w:val="000000" w:themeColor="text1"/>
          <w:sz w:val="22"/>
        </w:rPr>
        <w:t xml:space="preserve"> señor</w:t>
      </w:r>
      <w:r w:rsidR="00AA4916">
        <w:rPr>
          <w:rFonts w:ascii="Arial" w:eastAsia="Calibri" w:hAnsi="Arial" w:cs="Arial"/>
          <w:color w:val="000000" w:themeColor="text1"/>
          <w:sz w:val="22"/>
        </w:rPr>
        <w:t>a:</w:t>
      </w:r>
      <w:r>
        <w:rPr>
          <w:rFonts w:ascii="Arial" w:eastAsia="Calibri" w:hAnsi="Arial" w:cs="Arial"/>
          <w:color w:val="000000" w:themeColor="text1"/>
          <w:sz w:val="22"/>
        </w:rPr>
        <w:t xml:space="preserve"> </w:t>
      </w:r>
    </w:p>
    <w:p w14:paraId="2E19F2DC" w14:textId="77777777" w:rsidR="00A71CEA" w:rsidRPr="006C15D5" w:rsidRDefault="00A71CEA" w:rsidP="00A71CEA">
      <w:pPr>
        <w:rPr>
          <w:rFonts w:ascii="Arial" w:eastAsia="Calibri" w:hAnsi="Arial" w:cs="Arial"/>
          <w:color w:val="000000" w:themeColor="text1"/>
          <w:sz w:val="22"/>
        </w:rPr>
      </w:pPr>
    </w:p>
    <w:p w14:paraId="3486BCA9" w14:textId="5981C049" w:rsidR="00A71CEA" w:rsidRPr="006C15D5" w:rsidRDefault="00A71CEA" w:rsidP="00A71CEA">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0975FD">
        <w:rPr>
          <w:rFonts w:ascii="Arial" w:eastAsia="Calibri" w:hAnsi="Arial" w:cs="Arial"/>
          <w:color w:val="000000" w:themeColor="text1"/>
          <w:sz w:val="22"/>
        </w:rPr>
        <w:t>17</w:t>
      </w:r>
      <w:r>
        <w:rPr>
          <w:rFonts w:ascii="Arial" w:eastAsia="Calibri" w:hAnsi="Arial" w:cs="Arial"/>
          <w:color w:val="000000" w:themeColor="text1"/>
          <w:sz w:val="22"/>
        </w:rPr>
        <w:t xml:space="preserve"> de febrero de 2021. </w:t>
      </w:r>
    </w:p>
    <w:p w14:paraId="300077F6" w14:textId="77777777" w:rsidR="00A71CEA" w:rsidRPr="006C15D5" w:rsidRDefault="00A71CEA" w:rsidP="00A71CEA">
      <w:pPr>
        <w:spacing w:line="276" w:lineRule="auto"/>
        <w:jc w:val="both"/>
        <w:rPr>
          <w:rFonts w:ascii="Arial" w:eastAsia="Calibri" w:hAnsi="Arial" w:cs="Arial"/>
          <w:color w:val="000000" w:themeColor="text1"/>
          <w:sz w:val="22"/>
        </w:rPr>
      </w:pPr>
    </w:p>
    <w:p w14:paraId="1D06E6AB" w14:textId="77777777" w:rsidR="00A71CEA" w:rsidRPr="00F61ACC" w:rsidRDefault="00A71CEA" w:rsidP="00A71CEA">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Problema</w:t>
      </w:r>
      <w:r>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 xml:space="preserve">planteado </w:t>
      </w:r>
    </w:p>
    <w:p w14:paraId="2CCC00D8" w14:textId="77777777" w:rsidR="00A71CEA" w:rsidRPr="008A0467" w:rsidRDefault="00A71CEA">
      <w:pPr>
        <w:autoSpaceDE w:val="0"/>
        <w:autoSpaceDN w:val="0"/>
        <w:adjustRightInd w:val="0"/>
        <w:spacing w:line="276" w:lineRule="auto"/>
        <w:jc w:val="both"/>
        <w:rPr>
          <w:rFonts w:ascii="Arial" w:eastAsia="Calibri" w:hAnsi="Arial" w:cs="Arial"/>
          <w:color w:val="000000" w:themeColor="text1"/>
          <w:sz w:val="22"/>
          <w:szCs w:val="22"/>
        </w:rPr>
      </w:pPr>
    </w:p>
    <w:p w14:paraId="5E2ADC8D" w14:textId="0E8E8EE0" w:rsidR="00A71CEA" w:rsidRPr="008A0467" w:rsidRDefault="00A71CEA" w:rsidP="008A0467">
      <w:pPr>
        <w:pStyle w:val="xmsonospacing"/>
        <w:spacing w:before="0" w:beforeAutospacing="0" w:after="0" w:afterAutospacing="0" w:line="276" w:lineRule="auto"/>
        <w:jc w:val="both"/>
        <w:rPr>
          <w:rFonts w:ascii="Arial" w:hAnsi="Arial" w:cs="Arial"/>
          <w:color w:val="000000"/>
          <w:sz w:val="22"/>
          <w:szCs w:val="22"/>
        </w:rPr>
      </w:pPr>
      <w:r w:rsidRPr="008A0467">
        <w:rPr>
          <w:rFonts w:ascii="Arial" w:eastAsia="Calibri" w:hAnsi="Arial" w:cs="Arial"/>
          <w:color w:val="000000" w:themeColor="text1"/>
          <w:sz w:val="22"/>
          <w:szCs w:val="22"/>
        </w:rPr>
        <w:t>Usted realiza la siguiente pregun</w:t>
      </w:r>
      <w:r w:rsidRPr="000975FD">
        <w:rPr>
          <w:rFonts w:ascii="Arial" w:eastAsia="Calibri" w:hAnsi="Arial" w:cs="Arial"/>
          <w:color w:val="000000" w:themeColor="text1"/>
          <w:sz w:val="22"/>
          <w:szCs w:val="22"/>
        </w:rPr>
        <w:t>ta:</w:t>
      </w:r>
      <w:r w:rsidR="00B913DC" w:rsidRPr="000975FD">
        <w:rPr>
          <w:rFonts w:ascii="Arial" w:eastAsia="Calibri" w:hAnsi="Arial" w:cs="Arial"/>
          <w:color w:val="000000" w:themeColor="text1"/>
          <w:sz w:val="22"/>
          <w:szCs w:val="22"/>
        </w:rPr>
        <w:t xml:space="preserve"> </w:t>
      </w:r>
      <w:r w:rsidR="004E7410" w:rsidRPr="000975FD">
        <w:rPr>
          <w:rFonts w:ascii="Arial" w:eastAsia="Calibri" w:hAnsi="Arial" w:cs="Arial"/>
          <w:color w:val="000000" w:themeColor="text1"/>
          <w:sz w:val="22"/>
          <w:szCs w:val="22"/>
        </w:rPr>
        <w:t>«</w:t>
      </w:r>
      <w:r w:rsidRPr="000975FD">
        <w:rPr>
          <w:rFonts w:ascii="Arial" w:hAnsi="Arial" w:cs="Arial"/>
          <w:color w:val="000000" w:themeColor="text1"/>
          <w:sz w:val="22"/>
          <w:szCs w:val="22"/>
          <w:lang w:val="es-ES"/>
        </w:rPr>
        <w:t>¿</w:t>
      </w:r>
      <w:r w:rsidR="000975FD" w:rsidRPr="008A0467">
        <w:rPr>
          <w:rFonts w:ascii="Arial" w:hAnsi="Arial" w:cs="Arial"/>
          <w:color w:val="000000"/>
          <w:sz w:val="22"/>
          <w:szCs w:val="22"/>
          <w:bdr w:val="none" w:sz="0" w:space="0" w:color="auto" w:frame="1"/>
        </w:rPr>
        <w:t xml:space="preserve">En el proceso de subasta inversa electrónica a través del SECOP II, solo uno de los proponentes habilitados haga (sic) presencia a través del espacio virtual a la subasta, se </w:t>
      </w:r>
      <w:r w:rsidR="00204D74">
        <w:rPr>
          <w:rFonts w:ascii="Arial" w:hAnsi="Arial" w:cs="Arial"/>
          <w:color w:val="000000"/>
          <w:sz w:val="22"/>
          <w:szCs w:val="22"/>
          <w:bdr w:val="none" w:sz="0" w:space="0" w:color="auto" w:frame="1"/>
        </w:rPr>
        <w:t>dará</w:t>
      </w:r>
      <w:r w:rsidR="000975FD" w:rsidRPr="008A0467">
        <w:rPr>
          <w:rFonts w:ascii="Arial" w:hAnsi="Arial" w:cs="Arial"/>
          <w:color w:val="000000"/>
          <w:sz w:val="22"/>
          <w:szCs w:val="22"/>
          <w:bdr w:val="none" w:sz="0" w:space="0" w:color="auto" w:frame="1"/>
        </w:rPr>
        <w:t xml:space="preserve"> inicio a la misma con el proponente habilitado. En este caso pregunto: ¿se abre únicamente la del proponente presente o se procede a efectuar la apertura de las demás propuestas económicas (sobres electrónicos) de los proponentes habilitados y se verificada y comunica la de menor precio</w:t>
      </w:r>
      <w:r w:rsidRPr="000975FD">
        <w:rPr>
          <w:rFonts w:ascii="Arial" w:hAnsi="Arial" w:cs="Arial"/>
          <w:color w:val="000000" w:themeColor="text1"/>
          <w:sz w:val="22"/>
          <w:szCs w:val="22"/>
          <w:lang w:val="es-ES"/>
        </w:rPr>
        <w:t>?</w:t>
      </w:r>
      <w:r w:rsidRPr="000975FD">
        <w:rPr>
          <w:rFonts w:ascii="Arial" w:eastAsia="Calibri" w:hAnsi="Arial" w:cs="Arial"/>
          <w:color w:val="000000" w:themeColor="text1"/>
          <w:sz w:val="22"/>
          <w:szCs w:val="22"/>
          <w:lang w:val="es-ES"/>
        </w:rPr>
        <w:t>».</w:t>
      </w:r>
    </w:p>
    <w:p w14:paraId="2D5C0795" w14:textId="77777777" w:rsidR="00A71CEA" w:rsidRPr="00204D74" w:rsidRDefault="00A71CEA" w:rsidP="00A71CEA">
      <w:pPr>
        <w:rPr>
          <w:rFonts w:ascii="Arial" w:eastAsia="Calibri" w:hAnsi="Arial" w:cs="Arial"/>
          <w:color w:val="000000" w:themeColor="text1"/>
          <w:sz w:val="22"/>
          <w:szCs w:val="22"/>
        </w:rPr>
      </w:pPr>
    </w:p>
    <w:p w14:paraId="3E9BAA5B" w14:textId="77777777" w:rsidR="00A71CEA" w:rsidRDefault="00A71CEA" w:rsidP="00A71CEA">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74E34CFB" w14:textId="77777777" w:rsidR="00A71CEA" w:rsidRDefault="00A71CEA" w:rsidP="00A71CEA">
      <w:pPr>
        <w:tabs>
          <w:tab w:val="left" w:pos="426"/>
        </w:tabs>
        <w:spacing w:line="276" w:lineRule="auto"/>
        <w:jc w:val="both"/>
        <w:rPr>
          <w:rFonts w:ascii="Arial" w:eastAsia="Calibri" w:hAnsi="Arial" w:cs="Arial"/>
          <w:b/>
          <w:color w:val="000000" w:themeColor="text1"/>
          <w:sz w:val="22"/>
        </w:rPr>
      </w:pPr>
    </w:p>
    <w:p w14:paraId="4900810E" w14:textId="3E735376" w:rsidR="00A71CEA" w:rsidRPr="001F5D77" w:rsidRDefault="00A71CEA" w:rsidP="001F5D77">
      <w:pPr>
        <w:autoSpaceDE w:val="0"/>
        <w:autoSpaceDN w:val="0"/>
        <w:adjustRightInd w:val="0"/>
        <w:spacing w:line="276" w:lineRule="auto"/>
        <w:jc w:val="both"/>
        <w:rPr>
          <w:rFonts w:ascii="Arial" w:eastAsiaTheme="minorHAnsi" w:hAnsi="Arial" w:cs="Arial"/>
          <w:sz w:val="22"/>
          <w:szCs w:val="22"/>
          <w:lang w:val="es-MX" w:eastAsia="en-US"/>
        </w:rPr>
      </w:pPr>
      <w:r w:rsidRPr="002A1B2B">
        <w:rPr>
          <w:rFonts w:ascii="Arial" w:eastAsia="Calibri" w:hAnsi="Arial" w:cs="Arial"/>
          <w:bCs/>
          <w:color w:val="000000" w:themeColor="text1"/>
          <w:sz w:val="22"/>
        </w:rPr>
        <w:t>Para responder a sus interrogantes se estudiarán los siguientes temas: i)</w:t>
      </w:r>
      <w:r w:rsidR="00B22B13">
        <w:rPr>
          <w:rFonts w:ascii="Arial" w:eastAsia="Calibri" w:hAnsi="Arial" w:cs="Arial"/>
          <w:bCs/>
          <w:color w:val="000000" w:themeColor="text1"/>
          <w:sz w:val="22"/>
        </w:rPr>
        <w:t xml:space="preserve"> la</w:t>
      </w:r>
      <w:r w:rsidRPr="002A1B2B">
        <w:rPr>
          <w:rFonts w:ascii="Arial" w:eastAsia="Calibri" w:hAnsi="Arial" w:cs="Arial"/>
          <w:bCs/>
          <w:color w:val="000000" w:themeColor="text1"/>
          <w:sz w:val="22"/>
        </w:rPr>
        <w:t xml:space="preserve"> </w:t>
      </w:r>
      <w:r w:rsidR="000975FD">
        <w:rPr>
          <w:rFonts w:ascii="Arial" w:eastAsia="Calibri" w:hAnsi="Arial" w:cs="Arial"/>
          <w:bCs/>
          <w:color w:val="000000" w:themeColor="text1"/>
          <w:sz w:val="22"/>
        </w:rPr>
        <w:t xml:space="preserve">subasta inversa en </w:t>
      </w:r>
      <w:r w:rsidR="00197E5C">
        <w:rPr>
          <w:rFonts w:ascii="Arial" w:eastAsia="Calibri" w:hAnsi="Arial" w:cs="Arial"/>
          <w:bCs/>
          <w:color w:val="000000" w:themeColor="text1"/>
          <w:sz w:val="22"/>
        </w:rPr>
        <w:t>la contratación estatal</w:t>
      </w:r>
      <w:r w:rsidR="001F5D77">
        <w:rPr>
          <w:rFonts w:ascii="Arial" w:eastAsia="Calibri" w:hAnsi="Arial" w:cs="Arial"/>
          <w:bCs/>
          <w:color w:val="000000" w:themeColor="text1"/>
          <w:sz w:val="22"/>
        </w:rPr>
        <w:t xml:space="preserve">, ii) </w:t>
      </w:r>
      <w:r w:rsidR="001F5D77">
        <w:rPr>
          <w:rFonts w:ascii="Arial" w:eastAsiaTheme="minorHAnsi" w:hAnsi="Arial" w:cs="Arial"/>
          <w:sz w:val="22"/>
          <w:szCs w:val="22"/>
          <w:lang w:val="es-MX" w:eastAsia="en-US"/>
        </w:rPr>
        <w:t>l</w:t>
      </w:r>
      <w:r w:rsidR="001F5D77" w:rsidRPr="001F5D77">
        <w:rPr>
          <w:rFonts w:ascii="Arial" w:eastAsiaTheme="minorHAnsi" w:hAnsi="Arial" w:cs="Arial"/>
          <w:sz w:val="22"/>
          <w:szCs w:val="22"/>
          <w:lang w:val="es-MX" w:eastAsia="en-US"/>
        </w:rPr>
        <w:t xml:space="preserve">a subasta inversa en la selección abreviada para la adquisición </w:t>
      </w:r>
      <w:r w:rsidR="001F5D77" w:rsidRPr="001F5D77">
        <w:rPr>
          <w:rFonts w:ascii="Arial" w:eastAsiaTheme="minorHAnsi" w:hAnsi="Arial" w:cs="Arial"/>
          <w:sz w:val="22"/>
          <w:szCs w:val="22"/>
          <w:lang w:val="es-MX" w:eastAsia="en-US"/>
        </w:rPr>
        <w:lastRenderedPageBreak/>
        <w:t xml:space="preserve">de bienes y servicios de características técnicas uniformes y de común utilización </w:t>
      </w:r>
      <w:r w:rsidR="001F5D77">
        <w:rPr>
          <w:rFonts w:ascii="Arial" w:eastAsiaTheme="minorHAnsi" w:hAnsi="Arial" w:cs="Arial"/>
          <w:sz w:val="22"/>
          <w:szCs w:val="22"/>
          <w:lang w:val="es-MX" w:eastAsia="en-US"/>
        </w:rPr>
        <w:t>y i</w:t>
      </w:r>
      <w:r w:rsidR="000975FD">
        <w:rPr>
          <w:rFonts w:ascii="Arial" w:eastAsia="Calibri" w:hAnsi="Arial" w:cs="Arial"/>
          <w:bCs/>
          <w:color w:val="000000" w:themeColor="text1"/>
          <w:sz w:val="22"/>
        </w:rPr>
        <w:t xml:space="preserve">ii) </w:t>
      </w:r>
      <w:r w:rsidR="007029E8">
        <w:rPr>
          <w:rFonts w:ascii="Arial" w:eastAsia="Calibri" w:hAnsi="Arial" w:cs="Arial"/>
          <w:bCs/>
          <w:color w:val="000000" w:themeColor="text1"/>
          <w:sz w:val="22"/>
        </w:rPr>
        <w:t xml:space="preserve">el </w:t>
      </w:r>
      <w:r w:rsidR="000975FD">
        <w:rPr>
          <w:rFonts w:ascii="Arial" w:eastAsia="Calibri" w:hAnsi="Arial" w:cs="Arial"/>
          <w:bCs/>
          <w:color w:val="000000" w:themeColor="text1"/>
          <w:sz w:val="22"/>
        </w:rPr>
        <w:t>procedimiento de la subasta inversa</w:t>
      </w:r>
      <w:r w:rsidR="003773A8">
        <w:rPr>
          <w:rFonts w:ascii="Arial" w:eastAsia="Calibri" w:hAnsi="Arial" w:cs="Arial"/>
          <w:bCs/>
          <w:color w:val="000000" w:themeColor="text1"/>
          <w:sz w:val="22"/>
        </w:rPr>
        <w:t xml:space="preserve">. </w:t>
      </w:r>
    </w:p>
    <w:p w14:paraId="4D2AB69D" w14:textId="440B9E94" w:rsidR="000975FD" w:rsidRPr="00BE7BE1" w:rsidRDefault="000975FD" w:rsidP="008A0467">
      <w:pPr>
        <w:spacing w:before="120" w:line="276" w:lineRule="auto"/>
        <w:ind w:firstLine="709"/>
        <w:jc w:val="both"/>
        <w:rPr>
          <w:rFonts w:ascii="Arial" w:hAnsi="Arial" w:cs="Arial"/>
          <w:sz w:val="22"/>
          <w:szCs w:val="22"/>
          <w:shd w:val="clear" w:color="auto" w:fill="FFFFFF"/>
        </w:rPr>
      </w:pPr>
      <w:bookmarkStart w:id="0" w:name="_Hlk38448224"/>
      <w:r w:rsidRPr="00B60E43">
        <w:rPr>
          <w:rFonts w:ascii="Arial" w:hAnsi="Arial" w:cs="Arial"/>
          <w:sz w:val="22"/>
          <w:lang w:val="es-ES_tradnl"/>
        </w:rPr>
        <w:t xml:space="preserve">La Agencia Nacional de Contratación Pública – Colombia Compra Eficiente se pronunció sobre </w:t>
      </w:r>
      <w:r>
        <w:rPr>
          <w:rFonts w:ascii="Arial" w:hAnsi="Arial" w:cs="Arial"/>
          <w:sz w:val="22"/>
          <w:lang w:val="es-ES_tradnl"/>
        </w:rPr>
        <w:t>la figura de la subasta inversa, en los conceptos</w:t>
      </w:r>
      <w:r>
        <w:rPr>
          <w:rFonts w:ascii="Arial" w:hAnsi="Arial" w:cs="Arial"/>
          <w:sz w:val="22"/>
          <w:szCs w:val="22"/>
          <w:shd w:val="clear" w:color="auto" w:fill="FFFFFF"/>
        </w:rPr>
        <w:t xml:space="preserve"> con radicado 4201913000004928 del 20 de agosto de 2019, </w:t>
      </w:r>
      <w:r w:rsidRPr="00E65D9D">
        <w:rPr>
          <w:rFonts w:ascii="Arial" w:hAnsi="Arial" w:cs="Arial"/>
          <w:sz w:val="22"/>
          <w:szCs w:val="22"/>
          <w:shd w:val="clear" w:color="auto" w:fill="FFFFFF"/>
        </w:rPr>
        <w:t>4201912000004846</w:t>
      </w:r>
      <w:r>
        <w:rPr>
          <w:rFonts w:ascii="Arial" w:hAnsi="Arial" w:cs="Arial"/>
          <w:sz w:val="22"/>
          <w:szCs w:val="22"/>
          <w:shd w:val="clear" w:color="auto" w:fill="FFFFFF"/>
        </w:rPr>
        <w:t xml:space="preserve"> del 3 de septiembre de 2019, en el C-008 del 14 de mayo de 2020 y en el C-024 del 24 de febrero de 2021</w:t>
      </w:r>
      <w:r>
        <w:rPr>
          <w:rFonts w:ascii="Arial" w:eastAsiaTheme="minorHAnsi" w:hAnsi="Arial" w:cs="Arial"/>
          <w:sz w:val="22"/>
          <w:szCs w:val="22"/>
          <w:lang w:val="es-MX" w:eastAsia="en-US"/>
        </w:rPr>
        <w:t xml:space="preserve">. </w:t>
      </w:r>
      <w:r w:rsidRPr="00B60E43">
        <w:rPr>
          <w:rFonts w:ascii="Arial" w:hAnsi="Arial" w:cs="Arial"/>
          <w:sz w:val="22"/>
          <w:lang w:val="es-ES_tradnl"/>
        </w:rPr>
        <w:t xml:space="preserve">Las ideas expuestas en </w:t>
      </w:r>
      <w:r w:rsidR="00B22B13">
        <w:rPr>
          <w:rFonts w:ascii="Arial" w:hAnsi="Arial" w:cs="Arial"/>
          <w:sz w:val="22"/>
          <w:lang w:val="es-ES_tradnl"/>
        </w:rPr>
        <w:t>estos conceptos</w:t>
      </w:r>
      <w:r w:rsidRPr="00B60E43">
        <w:rPr>
          <w:rFonts w:ascii="Arial" w:hAnsi="Arial" w:cs="Arial"/>
          <w:sz w:val="22"/>
          <w:lang w:val="es-ES_tradnl"/>
        </w:rPr>
        <w:t xml:space="preserve"> se reiteran a continuación</w:t>
      </w:r>
      <w:r w:rsidR="00B22B13">
        <w:rPr>
          <w:rFonts w:ascii="Arial" w:hAnsi="Arial" w:cs="Arial"/>
          <w:sz w:val="22"/>
          <w:lang w:val="es-ES_tradnl"/>
        </w:rPr>
        <w:t>:</w:t>
      </w:r>
    </w:p>
    <w:bookmarkEnd w:id="0"/>
    <w:p w14:paraId="16942FA0" w14:textId="2CDEFF89" w:rsidR="00A71CEA" w:rsidRDefault="00A71CEA" w:rsidP="00DA352E">
      <w:pPr>
        <w:tabs>
          <w:tab w:val="left" w:pos="426"/>
          <w:tab w:val="left" w:pos="851"/>
        </w:tabs>
        <w:spacing w:line="276" w:lineRule="auto"/>
        <w:jc w:val="both"/>
        <w:rPr>
          <w:rFonts w:ascii="Arial" w:hAnsi="Arial" w:cs="Arial"/>
          <w:sz w:val="22"/>
          <w:lang w:val="es-ES_tradnl"/>
        </w:rPr>
      </w:pPr>
    </w:p>
    <w:p w14:paraId="41BABA6C" w14:textId="18FFE27B" w:rsidR="00336AC6" w:rsidRDefault="00A71CEA" w:rsidP="00F13BAE">
      <w:pPr>
        <w:spacing w:line="276" w:lineRule="auto"/>
        <w:jc w:val="both"/>
        <w:rPr>
          <w:rFonts w:ascii="Arial" w:hAnsi="Arial" w:cs="Arial"/>
          <w:b/>
          <w:sz w:val="22"/>
          <w:lang w:val="es-ES_tradnl"/>
        </w:rPr>
      </w:pPr>
      <w:r w:rsidRPr="00866D6C">
        <w:rPr>
          <w:rFonts w:ascii="Arial" w:hAnsi="Arial" w:cs="Arial"/>
          <w:b/>
          <w:bCs/>
          <w:sz w:val="22"/>
        </w:rPr>
        <w:t>2.1.</w:t>
      </w:r>
      <w:r w:rsidR="00A9164B">
        <w:rPr>
          <w:rFonts w:ascii="Arial" w:hAnsi="Arial" w:cs="Arial"/>
          <w:b/>
          <w:sz w:val="22"/>
          <w:lang w:val="es-ES_tradnl"/>
        </w:rPr>
        <w:t xml:space="preserve"> </w:t>
      </w:r>
      <w:r w:rsidR="007029E8">
        <w:rPr>
          <w:rFonts w:ascii="Arial" w:hAnsi="Arial" w:cs="Arial"/>
          <w:b/>
          <w:sz w:val="22"/>
          <w:lang w:val="es-ES_tradnl"/>
        </w:rPr>
        <w:t>La s</w:t>
      </w:r>
      <w:r w:rsidR="000975FD">
        <w:rPr>
          <w:rFonts w:ascii="Arial" w:hAnsi="Arial" w:cs="Arial"/>
          <w:b/>
          <w:sz w:val="22"/>
          <w:lang w:val="es-ES_tradnl"/>
        </w:rPr>
        <w:t xml:space="preserve">ubasta inversa en </w:t>
      </w:r>
      <w:r w:rsidR="004C0E42">
        <w:rPr>
          <w:rFonts w:ascii="Arial" w:hAnsi="Arial" w:cs="Arial"/>
          <w:b/>
          <w:sz w:val="22"/>
          <w:lang w:val="es-ES_tradnl"/>
        </w:rPr>
        <w:t xml:space="preserve">la contratación estatal </w:t>
      </w:r>
    </w:p>
    <w:p w14:paraId="2DF91732" w14:textId="77777777" w:rsidR="00F13BAE" w:rsidRDefault="00F13BAE" w:rsidP="00F13BAE">
      <w:pPr>
        <w:spacing w:line="276" w:lineRule="auto"/>
        <w:jc w:val="both"/>
        <w:rPr>
          <w:rFonts w:ascii="Arial" w:hAnsi="Arial" w:cs="Arial"/>
          <w:b/>
          <w:sz w:val="22"/>
          <w:lang w:val="es-ES_tradnl"/>
        </w:rPr>
      </w:pPr>
    </w:p>
    <w:p w14:paraId="72C66966" w14:textId="29E639FB" w:rsidR="000975FD" w:rsidRPr="00E65D9D" w:rsidRDefault="000975FD" w:rsidP="000975FD">
      <w:pPr>
        <w:autoSpaceDE w:val="0"/>
        <w:autoSpaceDN w:val="0"/>
        <w:adjustRightInd w:val="0"/>
        <w:spacing w:after="120" w:line="276" w:lineRule="auto"/>
        <w:jc w:val="both"/>
        <w:rPr>
          <w:rFonts w:ascii="Arial" w:eastAsiaTheme="minorHAnsi" w:hAnsi="Arial" w:cs="Arial"/>
          <w:sz w:val="22"/>
          <w:szCs w:val="22"/>
          <w:lang w:val="es-MX" w:eastAsia="en-US"/>
        </w:rPr>
      </w:pPr>
      <w:r w:rsidRPr="00E65D9D">
        <w:rPr>
          <w:rFonts w:ascii="Arial" w:eastAsiaTheme="minorHAnsi" w:hAnsi="Arial" w:cs="Arial"/>
          <w:sz w:val="22"/>
          <w:szCs w:val="22"/>
          <w:lang w:val="es-MX" w:eastAsia="en-US"/>
        </w:rPr>
        <w:t>La subasta inversa es un mecanismo que se concibió con la finalidad de introducir una metodología alternativa para el proceso de negociación y perfeccionamiento del contrato estatal. Su regulación</w:t>
      </w:r>
      <w:r w:rsidR="00384340">
        <w:rPr>
          <w:rFonts w:ascii="Arial" w:eastAsiaTheme="minorHAnsi" w:hAnsi="Arial" w:cs="Arial"/>
          <w:sz w:val="22"/>
          <w:szCs w:val="22"/>
          <w:lang w:val="es-MX" w:eastAsia="en-US"/>
        </w:rPr>
        <w:t xml:space="preserve"> </w:t>
      </w:r>
      <w:r w:rsidRPr="00E65D9D">
        <w:rPr>
          <w:rFonts w:ascii="Arial" w:eastAsiaTheme="minorHAnsi" w:hAnsi="Arial" w:cs="Arial"/>
          <w:sz w:val="22"/>
          <w:szCs w:val="22"/>
          <w:lang w:val="es-MX" w:eastAsia="en-US"/>
        </w:rPr>
        <w:t>se encuentra en el artículo 2 de la Ley 1150 de 2007, en donde se indica que la figura tiene como finalidad confrontar, de manera dinámica, las distintas ofertas que pueden presentarse para los procesos de licitación pública,</w:t>
      </w:r>
      <w:r w:rsidR="008124FE">
        <w:rPr>
          <w:rFonts w:ascii="Arial" w:eastAsiaTheme="minorHAnsi" w:hAnsi="Arial" w:cs="Arial"/>
          <w:sz w:val="22"/>
          <w:szCs w:val="22"/>
          <w:lang w:val="es-MX" w:eastAsia="en-US"/>
        </w:rPr>
        <w:t xml:space="preserve"> para los procesos de selección abreviada que tienen por finalidad</w:t>
      </w:r>
      <w:r w:rsidRPr="00E65D9D">
        <w:rPr>
          <w:rFonts w:ascii="Arial" w:eastAsiaTheme="minorHAnsi" w:hAnsi="Arial" w:cs="Arial"/>
          <w:sz w:val="22"/>
          <w:szCs w:val="22"/>
          <w:lang w:val="es-MX" w:eastAsia="en-US"/>
        </w:rPr>
        <w:t xml:space="preserve"> </w:t>
      </w:r>
      <w:r w:rsidR="008124FE">
        <w:rPr>
          <w:rFonts w:ascii="Arial" w:eastAsiaTheme="minorHAnsi" w:hAnsi="Arial" w:cs="Arial"/>
          <w:sz w:val="22"/>
          <w:szCs w:val="22"/>
          <w:lang w:val="es-MX" w:eastAsia="en-US"/>
        </w:rPr>
        <w:t>la</w:t>
      </w:r>
      <w:r w:rsidR="00716A19">
        <w:rPr>
          <w:rFonts w:ascii="Arial" w:eastAsiaTheme="minorHAnsi" w:hAnsi="Arial" w:cs="Arial"/>
          <w:sz w:val="22"/>
          <w:szCs w:val="22"/>
          <w:lang w:val="es-MX" w:eastAsia="en-US"/>
        </w:rPr>
        <w:t xml:space="preserve"> </w:t>
      </w:r>
      <w:r w:rsidRPr="00E65D9D">
        <w:rPr>
          <w:rFonts w:ascii="Arial" w:eastAsiaTheme="minorHAnsi" w:hAnsi="Arial" w:cs="Arial"/>
          <w:sz w:val="22"/>
          <w:szCs w:val="22"/>
          <w:lang w:val="es-MX" w:eastAsia="en-US"/>
        </w:rPr>
        <w:t>adquisición de bienes y servicios de características técnicas uniformes y de común utilización</w:t>
      </w:r>
      <w:r>
        <w:rPr>
          <w:rFonts w:ascii="Arial" w:eastAsiaTheme="minorHAnsi" w:hAnsi="Arial" w:cs="Arial"/>
          <w:sz w:val="22"/>
          <w:szCs w:val="22"/>
          <w:lang w:val="es-MX" w:eastAsia="en-US"/>
        </w:rPr>
        <w:t xml:space="preserve">, </w:t>
      </w:r>
      <w:r w:rsidRPr="00E65D9D">
        <w:rPr>
          <w:rFonts w:ascii="Arial" w:eastAsiaTheme="minorHAnsi" w:hAnsi="Arial" w:cs="Arial"/>
          <w:sz w:val="22"/>
          <w:szCs w:val="22"/>
          <w:lang w:val="es-MX" w:eastAsia="en-US"/>
        </w:rPr>
        <w:t>y</w:t>
      </w:r>
      <w:r>
        <w:rPr>
          <w:rFonts w:ascii="Arial" w:eastAsiaTheme="minorHAnsi" w:hAnsi="Arial" w:cs="Arial"/>
          <w:sz w:val="22"/>
          <w:szCs w:val="22"/>
          <w:lang w:val="es-MX" w:eastAsia="en-US"/>
        </w:rPr>
        <w:t xml:space="preserve"> en los</w:t>
      </w:r>
      <w:r w:rsidRPr="00E65D9D">
        <w:rPr>
          <w:rFonts w:ascii="Arial" w:eastAsiaTheme="minorHAnsi" w:hAnsi="Arial" w:cs="Arial"/>
          <w:sz w:val="22"/>
          <w:szCs w:val="22"/>
          <w:lang w:val="es-MX" w:eastAsia="en-US"/>
        </w:rPr>
        <w:t xml:space="preserve"> procesos de enajenación de bienes del Estado</w:t>
      </w:r>
      <w:r w:rsidR="00384340">
        <w:rPr>
          <w:rStyle w:val="Refdenotaalpie"/>
          <w:rFonts w:ascii="Arial" w:eastAsiaTheme="minorHAnsi" w:hAnsi="Arial" w:cs="Arial"/>
          <w:sz w:val="22"/>
          <w:szCs w:val="22"/>
          <w:lang w:val="es-MX" w:eastAsia="en-US"/>
        </w:rPr>
        <w:footnoteReference w:id="1"/>
      </w:r>
      <w:r w:rsidRPr="00E65D9D">
        <w:rPr>
          <w:rFonts w:ascii="Arial" w:eastAsiaTheme="minorHAnsi" w:hAnsi="Arial" w:cs="Arial"/>
          <w:sz w:val="22"/>
          <w:szCs w:val="22"/>
          <w:lang w:val="es-MX" w:eastAsia="en-US"/>
        </w:rPr>
        <w:t>.  </w:t>
      </w:r>
    </w:p>
    <w:p w14:paraId="40C655FB" w14:textId="004B0AC2" w:rsidR="000975FD" w:rsidRDefault="000975FD" w:rsidP="000975FD">
      <w:pPr>
        <w:autoSpaceDE w:val="0"/>
        <w:autoSpaceDN w:val="0"/>
        <w:adjustRightInd w:val="0"/>
        <w:spacing w:after="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lastRenderedPageBreak/>
        <w:t>En este contexto, la doctrina ha señalado que</w:t>
      </w:r>
      <w:r w:rsidRPr="00E65D9D">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s</w:t>
      </w:r>
      <w:r w:rsidRPr="00E65D9D">
        <w:rPr>
          <w:rFonts w:ascii="Arial" w:eastAsiaTheme="minorHAnsi" w:hAnsi="Arial" w:cs="Arial"/>
          <w:sz w:val="22"/>
          <w:szCs w:val="22"/>
          <w:lang w:val="es-MX" w:eastAsia="en-US"/>
        </w:rPr>
        <w:t>e entiende por subasta inversa para la presentación de la oferta, la puja dinámica, mediante la cual los oferentes, durante un tiempo determinado, ajustan su oferta respecto de aquellas variables susceptibles de ser mejoradas, con el fin de lograr el ofrecimiento que representa la mejor relación costo-beneficio para la entidad, de acuerdo con lo señalado en el pliego de condiciones»</w:t>
      </w:r>
      <w:r>
        <w:rPr>
          <w:rStyle w:val="Refdenotaalpie"/>
          <w:rFonts w:ascii="Arial" w:eastAsiaTheme="minorHAnsi" w:hAnsi="Arial" w:cs="Arial"/>
          <w:sz w:val="22"/>
          <w:szCs w:val="22"/>
          <w:lang w:val="es-MX" w:eastAsia="en-US"/>
        </w:rPr>
        <w:footnoteReference w:id="2"/>
      </w:r>
      <w:r w:rsidRPr="00E65D9D">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En igual sentido, la doctrina especializada</w:t>
      </w:r>
      <w:r w:rsidRPr="00E65D9D">
        <w:rPr>
          <w:rFonts w:ascii="Arial" w:eastAsiaTheme="minorHAnsi" w:hAnsi="Arial" w:cs="Arial"/>
          <w:sz w:val="22"/>
          <w:szCs w:val="22"/>
          <w:lang w:val="es-MX" w:eastAsia="en-US"/>
        </w:rPr>
        <w:t xml:space="preserve"> destaca de este mecanismo que «al encontrarse definidas las características del bien, lo que se va a evaluar únicamente es el precio, porque se entiende que todos los bienes que se propongan tienen idéntica característica técnica al tratarse de bienes comunes, de ahí la falencia de la modalidad de subasta inversa que se tiene en Colombia, en tanto está limitada a la puja con base al precio»</w:t>
      </w:r>
      <w:r>
        <w:rPr>
          <w:rStyle w:val="Refdenotaalpie"/>
          <w:rFonts w:ascii="Arial" w:eastAsiaTheme="minorHAnsi" w:hAnsi="Arial" w:cs="Arial"/>
          <w:sz w:val="22"/>
          <w:szCs w:val="22"/>
          <w:lang w:val="es-MX" w:eastAsia="en-US"/>
        </w:rPr>
        <w:footnoteReference w:id="3"/>
      </w:r>
      <w:r w:rsidRPr="00E65D9D">
        <w:rPr>
          <w:rFonts w:ascii="Arial" w:eastAsiaTheme="minorHAnsi" w:hAnsi="Arial" w:cs="Arial"/>
          <w:sz w:val="22"/>
          <w:szCs w:val="22"/>
          <w:lang w:val="es-MX" w:eastAsia="en-US"/>
        </w:rPr>
        <w:t>.   </w:t>
      </w:r>
    </w:p>
    <w:p w14:paraId="50E2F67E" w14:textId="44B4E422" w:rsidR="004C0E42" w:rsidRDefault="000975FD" w:rsidP="008A0467">
      <w:pPr>
        <w:autoSpaceDE w:val="0"/>
        <w:autoSpaceDN w:val="0"/>
        <w:adjustRightInd w:val="0"/>
        <w:spacing w:after="120" w:line="276" w:lineRule="auto"/>
        <w:ind w:firstLine="708"/>
        <w:jc w:val="both"/>
        <w:rPr>
          <w:rStyle w:val="normaltextrun"/>
          <w:rFonts w:ascii="Arial" w:hAnsi="Arial" w:cs="Arial"/>
          <w:b/>
          <w:bCs/>
          <w:color w:val="000000"/>
          <w:sz w:val="22"/>
          <w:szCs w:val="22"/>
          <w:shd w:val="clear" w:color="auto" w:fill="FFFFFF"/>
          <w:lang w:val="es-ES"/>
        </w:rPr>
      </w:pPr>
      <w:r>
        <w:rPr>
          <w:rStyle w:val="normaltextrun"/>
          <w:rFonts w:ascii="Arial" w:hAnsi="Arial" w:cs="Arial"/>
          <w:color w:val="000000"/>
          <w:sz w:val="22"/>
          <w:szCs w:val="22"/>
          <w:shd w:val="clear" w:color="auto" w:fill="FFFFFF"/>
          <w:lang w:val="es-ES"/>
        </w:rPr>
        <w:t xml:space="preserve">De este modo, la subasta inversa constituye una metodología alternativa para la configuración de la oferta por parte de los proponentes, que se presenta como un mecanismo eficiente para que las entidades públicas obtengan el mejor valor en dinero de los bienes y servicios que pretenden adquirir, derivado de un procedimiento de </w:t>
      </w:r>
      <w:r w:rsidRPr="00320523">
        <w:rPr>
          <w:rStyle w:val="normaltextrun"/>
          <w:rFonts w:ascii="Arial" w:hAnsi="Arial" w:cs="Arial"/>
          <w:color w:val="000000"/>
          <w:sz w:val="22"/>
          <w:szCs w:val="22"/>
          <w:shd w:val="clear" w:color="auto" w:fill="FFFFFF"/>
          <w:lang w:val="es-ES"/>
        </w:rPr>
        <w:t>contratación de carácter competitivo</w:t>
      </w:r>
      <w:r>
        <w:rPr>
          <w:rStyle w:val="normaltextrun"/>
          <w:rFonts w:ascii="Arial" w:hAnsi="Arial" w:cs="Arial"/>
          <w:color w:val="000000"/>
          <w:sz w:val="22"/>
          <w:szCs w:val="22"/>
          <w:shd w:val="clear" w:color="auto" w:fill="FFFFFF"/>
          <w:lang w:val="es-ES"/>
        </w:rPr>
        <w:t xml:space="preserve"> guiado, </w:t>
      </w:r>
      <w:r w:rsidRPr="00320523">
        <w:rPr>
          <w:rStyle w:val="normaltextrun"/>
          <w:rFonts w:ascii="Arial" w:hAnsi="Arial" w:cs="Arial"/>
          <w:color w:val="000000"/>
          <w:sz w:val="22"/>
          <w:szCs w:val="22"/>
          <w:shd w:val="clear" w:color="auto" w:fill="FFFFFF"/>
          <w:lang w:val="es-ES"/>
        </w:rPr>
        <w:t>precisamente</w:t>
      </w:r>
      <w:r>
        <w:rPr>
          <w:rStyle w:val="normaltextrun"/>
          <w:rFonts w:ascii="Arial" w:hAnsi="Arial" w:cs="Arial"/>
          <w:color w:val="000000"/>
          <w:sz w:val="22"/>
          <w:szCs w:val="22"/>
          <w:shd w:val="clear" w:color="auto" w:fill="FFFFFF"/>
          <w:lang w:val="es-ES"/>
        </w:rPr>
        <w:t>,</w:t>
      </w:r>
      <w:r w:rsidRPr="00320523">
        <w:rPr>
          <w:rStyle w:val="normaltextrun"/>
          <w:rFonts w:ascii="Arial" w:hAnsi="Arial" w:cs="Arial"/>
          <w:color w:val="000000"/>
          <w:sz w:val="22"/>
          <w:szCs w:val="22"/>
          <w:shd w:val="clear" w:color="auto" w:fill="FFFFFF"/>
          <w:lang w:val="es-ES"/>
        </w:rPr>
        <w:t xml:space="preserve"> por los factores de puja y dinamismo</w:t>
      </w:r>
      <w:r>
        <w:rPr>
          <w:rStyle w:val="Refdenotaalpie"/>
          <w:rFonts w:ascii="Arial" w:hAnsi="Arial" w:cs="Arial"/>
          <w:color w:val="000000"/>
          <w:sz w:val="22"/>
          <w:szCs w:val="22"/>
          <w:shd w:val="clear" w:color="auto" w:fill="FFFFFF"/>
          <w:lang w:val="es-ES"/>
        </w:rPr>
        <w:footnoteReference w:id="4"/>
      </w:r>
      <w:r>
        <w:rPr>
          <w:rStyle w:val="normaltextrun"/>
          <w:rFonts w:ascii="Arial" w:hAnsi="Arial" w:cs="Arial"/>
          <w:color w:val="000000"/>
          <w:sz w:val="22"/>
          <w:szCs w:val="22"/>
          <w:shd w:val="clear" w:color="auto" w:fill="FFFFFF"/>
          <w:lang w:val="es-ES"/>
        </w:rPr>
        <w:t>.</w:t>
      </w:r>
    </w:p>
    <w:p w14:paraId="5C0F99C5" w14:textId="4602C9D3" w:rsidR="00BE5756" w:rsidRDefault="004C0E42" w:rsidP="005652F0">
      <w:pPr>
        <w:pStyle w:val="xmsonospacing"/>
        <w:spacing w:before="0" w:beforeAutospacing="0" w:after="120" w:afterAutospacing="0" w:line="276" w:lineRule="auto"/>
        <w:ind w:firstLine="708"/>
        <w:jc w:val="both"/>
        <w:rPr>
          <w:rStyle w:val="xnormaltextrun"/>
          <w:rFonts w:ascii="Arial" w:hAnsi="Arial" w:cs="Arial"/>
          <w:color w:val="000000"/>
          <w:sz w:val="22"/>
          <w:szCs w:val="22"/>
          <w:bdr w:val="none" w:sz="0" w:space="0" w:color="auto" w:frame="1"/>
          <w:shd w:val="clear" w:color="auto" w:fill="FFFFFF"/>
        </w:rPr>
      </w:pPr>
      <w:r w:rsidRPr="000D046A">
        <w:rPr>
          <w:rStyle w:val="xnormaltextrun"/>
          <w:rFonts w:ascii="Arial" w:hAnsi="Arial" w:cs="Arial"/>
          <w:color w:val="000000"/>
          <w:sz w:val="22"/>
          <w:szCs w:val="22"/>
          <w:bdr w:val="none" w:sz="0" w:space="0" w:color="auto" w:frame="1"/>
          <w:shd w:val="clear" w:color="auto" w:fill="FFFFFF"/>
        </w:rPr>
        <w:t xml:space="preserve">Como ya se mencionó, la figura de la subasta inversa puede ser utilizada en el ordenamiento colombiano para adelantar </w:t>
      </w:r>
      <w:r>
        <w:rPr>
          <w:rStyle w:val="xnormaltextrun"/>
          <w:rFonts w:ascii="Arial" w:hAnsi="Arial" w:cs="Arial"/>
          <w:color w:val="000000"/>
          <w:sz w:val="22"/>
          <w:szCs w:val="22"/>
          <w:bdr w:val="none" w:sz="0" w:space="0" w:color="auto" w:frame="1"/>
          <w:shd w:val="clear" w:color="auto" w:fill="FFFFFF"/>
        </w:rPr>
        <w:t>distintas modalidades de selección, entre ellas la</w:t>
      </w:r>
      <w:r w:rsidRPr="000D046A">
        <w:rPr>
          <w:rStyle w:val="xnormaltextrun"/>
          <w:rFonts w:ascii="Arial" w:hAnsi="Arial" w:cs="Arial"/>
          <w:color w:val="000000"/>
          <w:sz w:val="22"/>
          <w:szCs w:val="22"/>
          <w:bdr w:val="none" w:sz="0" w:space="0" w:color="auto" w:frame="1"/>
          <w:shd w:val="clear" w:color="auto" w:fill="FFFFFF"/>
        </w:rPr>
        <w:t xml:space="preserve"> licitación públic</w:t>
      </w:r>
      <w:r>
        <w:rPr>
          <w:rStyle w:val="xnormaltextrun"/>
          <w:rFonts w:ascii="Arial" w:hAnsi="Arial" w:cs="Arial"/>
          <w:color w:val="000000"/>
          <w:sz w:val="22"/>
          <w:szCs w:val="22"/>
          <w:bdr w:val="none" w:sz="0" w:space="0" w:color="auto" w:frame="1"/>
          <w:shd w:val="clear" w:color="auto" w:fill="FFFFFF"/>
        </w:rPr>
        <w:t xml:space="preserve">a y la selección abreviada </w:t>
      </w:r>
      <w:r w:rsidRPr="000D046A">
        <w:rPr>
          <w:rStyle w:val="xnormaltextrun"/>
          <w:rFonts w:ascii="Arial" w:hAnsi="Arial" w:cs="Arial"/>
          <w:color w:val="000000"/>
          <w:sz w:val="22"/>
          <w:szCs w:val="22"/>
          <w:bdr w:val="none" w:sz="0" w:space="0" w:color="auto" w:frame="1"/>
          <w:shd w:val="clear" w:color="auto" w:fill="FFFFFF"/>
        </w:rPr>
        <w:t xml:space="preserve">para la adquisición de bienes y servicios de características técnicas uniformes y de común utilización. </w:t>
      </w:r>
    </w:p>
    <w:p w14:paraId="7405794B" w14:textId="6C68D6AD" w:rsidR="005652F0" w:rsidRDefault="007029E8" w:rsidP="008A0467">
      <w:pPr>
        <w:pStyle w:val="xmsonospacing"/>
        <w:spacing w:before="0" w:beforeAutospacing="0" w:after="120" w:afterAutospacing="0" w:line="276" w:lineRule="auto"/>
        <w:ind w:firstLine="708"/>
        <w:jc w:val="both"/>
        <w:rPr>
          <w:rStyle w:val="xnormaltextrun"/>
          <w:rFonts w:ascii="Arial" w:hAnsi="Arial" w:cs="Arial"/>
          <w:color w:val="000000"/>
          <w:sz w:val="22"/>
          <w:szCs w:val="22"/>
          <w:bdr w:val="none" w:sz="0" w:space="0" w:color="auto" w:frame="1"/>
          <w:shd w:val="clear" w:color="auto" w:fill="FFFFFF"/>
        </w:rPr>
      </w:pPr>
      <w:r>
        <w:rPr>
          <w:rStyle w:val="xnormaltextrun"/>
          <w:rFonts w:ascii="Arial" w:hAnsi="Arial" w:cs="Arial"/>
          <w:color w:val="000000"/>
          <w:sz w:val="22"/>
          <w:szCs w:val="22"/>
          <w:bdr w:val="none" w:sz="0" w:space="0" w:color="auto" w:frame="1"/>
          <w:shd w:val="clear" w:color="auto" w:fill="FFFFFF"/>
        </w:rPr>
        <w:lastRenderedPageBreak/>
        <w:t>En relación con el</w:t>
      </w:r>
      <w:r w:rsidR="005652F0">
        <w:rPr>
          <w:rStyle w:val="xnormaltextrun"/>
          <w:rFonts w:ascii="Arial" w:hAnsi="Arial" w:cs="Arial"/>
          <w:color w:val="000000"/>
          <w:sz w:val="22"/>
          <w:szCs w:val="22"/>
          <w:bdr w:val="none" w:sz="0" w:space="0" w:color="auto" w:frame="1"/>
          <w:shd w:val="clear" w:color="auto" w:fill="FFFFFF"/>
        </w:rPr>
        <w:t xml:space="preserve"> uso de esta figura en la licitación pública</w:t>
      </w:r>
      <w:r w:rsidR="00B11F3D">
        <w:rPr>
          <w:rStyle w:val="xnormaltextrun"/>
          <w:rFonts w:ascii="Arial" w:hAnsi="Arial" w:cs="Arial"/>
          <w:color w:val="000000"/>
          <w:sz w:val="22"/>
          <w:szCs w:val="22"/>
          <w:bdr w:val="none" w:sz="0" w:space="0" w:color="auto" w:frame="1"/>
          <w:shd w:val="clear" w:color="auto" w:fill="FFFFFF"/>
        </w:rPr>
        <w:t>,</w:t>
      </w:r>
      <w:r w:rsidR="005652F0">
        <w:rPr>
          <w:rStyle w:val="xnormaltextrun"/>
          <w:rFonts w:ascii="Arial" w:hAnsi="Arial" w:cs="Arial"/>
          <w:color w:val="000000"/>
          <w:sz w:val="22"/>
          <w:szCs w:val="22"/>
          <w:bdr w:val="none" w:sz="0" w:space="0" w:color="auto" w:frame="1"/>
          <w:shd w:val="clear" w:color="auto" w:fill="FFFFFF"/>
        </w:rPr>
        <w:t xml:space="preserve"> el </w:t>
      </w:r>
      <w:r w:rsidR="005652F0" w:rsidRPr="00E65D9D">
        <w:rPr>
          <w:rFonts w:ascii="Arial" w:eastAsiaTheme="minorHAnsi" w:hAnsi="Arial" w:cs="Arial"/>
          <w:sz w:val="22"/>
          <w:szCs w:val="22"/>
          <w:lang w:val="es-MX" w:eastAsia="en-US"/>
        </w:rPr>
        <w:t>inciso 2 del numeral 1 del artículo 2 de la Ley 1150 de 2007 indica que «cuando la entidad estatal así lo determine, la oferta en un proceso de la licitación pública podrá ser presentada total o parcialmente de manera dinámica mediante subasta inversa, en las condiciones que fije el reglamento»</w:t>
      </w:r>
      <w:r w:rsidR="00651B3B">
        <w:rPr>
          <w:rFonts w:ascii="Arial" w:eastAsiaTheme="minorHAnsi" w:hAnsi="Arial" w:cs="Arial"/>
          <w:sz w:val="22"/>
          <w:szCs w:val="22"/>
          <w:lang w:val="es-MX" w:eastAsia="en-US"/>
        </w:rPr>
        <w:t>.</w:t>
      </w:r>
      <w:r w:rsidR="005652F0" w:rsidRPr="00E65D9D">
        <w:rPr>
          <w:rFonts w:ascii="Arial" w:eastAsiaTheme="minorHAnsi" w:hAnsi="Arial" w:cs="Arial"/>
          <w:sz w:val="22"/>
          <w:szCs w:val="22"/>
          <w:lang w:val="es-MX" w:eastAsia="en-US"/>
        </w:rPr>
        <w:t xml:space="preserve"> De este modo, </w:t>
      </w:r>
      <w:r w:rsidR="003E0A5E">
        <w:rPr>
          <w:rFonts w:ascii="Arial" w:eastAsiaTheme="minorHAnsi" w:hAnsi="Arial" w:cs="Arial"/>
          <w:sz w:val="22"/>
          <w:szCs w:val="22"/>
          <w:lang w:val="es-MX" w:eastAsia="en-US"/>
        </w:rPr>
        <w:t>en e</w:t>
      </w:r>
      <w:r w:rsidR="00B11F3D">
        <w:rPr>
          <w:rFonts w:ascii="Arial" w:eastAsiaTheme="minorHAnsi" w:hAnsi="Arial" w:cs="Arial"/>
          <w:sz w:val="22"/>
          <w:szCs w:val="22"/>
          <w:lang w:val="es-MX" w:eastAsia="en-US"/>
        </w:rPr>
        <w:t>l</w:t>
      </w:r>
      <w:r w:rsidR="003E0A5E">
        <w:rPr>
          <w:rFonts w:ascii="Arial" w:eastAsiaTheme="minorHAnsi" w:hAnsi="Arial" w:cs="Arial"/>
          <w:sz w:val="22"/>
          <w:szCs w:val="22"/>
          <w:lang w:val="es-MX" w:eastAsia="en-US"/>
        </w:rPr>
        <w:t xml:space="preserve"> caso </w:t>
      </w:r>
      <w:r w:rsidR="00651B3B">
        <w:rPr>
          <w:rFonts w:ascii="Arial" w:eastAsiaTheme="minorHAnsi" w:hAnsi="Arial" w:cs="Arial"/>
          <w:sz w:val="22"/>
          <w:szCs w:val="22"/>
          <w:lang w:val="es-MX" w:eastAsia="en-US"/>
        </w:rPr>
        <w:t>de</w:t>
      </w:r>
      <w:r w:rsidR="00B11F3D">
        <w:rPr>
          <w:rFonts w:ascii="Arial" w:eastAsiaTheme="minorHAnsi" w:hAnsi="Arial" w:cs="Arial"/>
          <w:sz w:val="22"/>
          <w:szCs w:val="22"/>
          <w:lang w:val="es-MX" w:eastAsia="en-US"/>
        </w:rPr>
        <w:t>l mecanismo de selección de</w:t>
      </w:r>
      <w:r w:rsidR="00651B3B">
        <w:rPr>
          <w:rFonts w:ascii="Arial" w:eastAsiaTheme="minorHAnsi" w:hAnsi="Arial" w:cs="Arial"/>
          <w:sz w:val="22"/>
          <w:szCs w:val="22"/>
          <w:lang w:val="es-MX" w:eastAsia="en-US"/>
        </w:rPr>
        <w:t xml:space="preserve"> </w:t>
      </w:r>
      <w:r w:rsidR="003E0A5E">
        <w:rPr>
          <w:rFonts w:ascii="Arial" w:eastAsiaTheme="minorHAnsi" w:hAnsi="Arial" w:cs="Arial"/>
          <w:sz w:val="22"/>
          <w:szCs w:val="22"/>
          <w:lang w:val="es-MX" w:eastAsia="en-US"/>
        </w:rPr>
        <w:t>licitación pública</w:t>
      </w:r>
      <w:r w:rsidR="00651B3B">
        <w:rPr>
          <w:rFonts w:ascii="Arial" w:eastAsiaTheme="minorHAnsi" w:hAnsi="Arial" w:cs="Arial"/>
          <w:sz w:val="22"/>
          <w:szCs w:val="22"/>
          <w:lang w:val="es-MX" w:eastAsia="en-US"/>
        </w:rPr>
        <w:t>,</w:t>
      </w:r>
      <w:r w:rsidR="003E0A5E">
        <w:rPr>
          <w:rFonts w:ascii="Arial" w:eastAsiaTheme="minorHAnsi" w:hAnsi="Arial" w:cs="Arial"/>
          <w:sz w:val="22"/>
          <w:szCs w:val="22"/>
          <w:lang w:val="es-MX" w:eastAsia="en-US"/>
        </w:rPr>
        <w:t xml:space="preserve"> </w:t>
      </w:r>
      <w:r w:rsidR="005652F0" w:rsidRPr="00E65D9D">
        <w:rPr>
          <w:rFonts w:ascii="Arial" w:eastAsiaTheme="minorHAnsi" w:hAnsi="Arial" w:cs="Arial"/>
          <w:sz w:val="22"/>
          <w:szCs w:val="22"/>
          <w:lang w:val="es-MX" w:eastAsia="en-US"/>
        </w:rPr>
        <w:t>l</w:t>
      </w:r>
      <w:r w:rsidR="005652F0">
        <w:rPr>
          <w:rFonts w:ascii="Arial" w:eastAsiaTheme="minorHAnsi" w:hAnsi="Arial" w:cs="Arial"/>
          <w:sz w:val="22"/>
          <w:szCs w:val="22"/>
          <w:lang w:val="es-MX" w:eastAsia="en-US"/>
        </w:rPr>
        <w:t>a</w:t>
      </w:r>
      <w:r w:rsidR="005652F0" w:rsidRPr="00E65D9D">
        <w:rPr>
          <w:rFonts w:ascii="Arial" w:eastAsiaTheme="minorHAnsi" w:hAnsi="Arial" w:cs="Arial"/>
          <w:sz w:val="22"/>
          <w:szCs w:val="22"/>
          <w:lang w:val="es-MX" w:eastAsia="en-US"/>
        </w:rPr>
        <w:t xml:space="preserve"> </w:t>
      </w:r>
      <w:r w:rsidR="005652F0">
        <w:rPr>
          <w:rFonts w:ascii="Arial" w:eastAsiaTheme="minorHAnsi" w:hAnsi="Arial" w:cs="Arial"/>
          <w:sz w:val="22"/>
          <w:szCs w:val="22"/>
          <w:lang w:val="es-MX" w:eastAsia="en-US"/>
        </w:rPr>
        <w:t>posibilidad de acudir a</w:t>
      </w:r>
      <w:r w:rsidR="005652F0" w:rsidRPr="00E65D9D">
        <w:rPr>
          <w:rFonts w:ascii="Arial" w:eastAsiaTheme="minorHAnsi" w:hAnsi="Arial" w:cs="Arial"/>
          <w:sz w:val="22"/>
          <w:szCs w:val="22"/>
          <w:lang w:val="es-MX" w:eastAsia="en-US"/>
        </w:rPr>
        <w:t xml:space="preserve"> la subasta inversa no est</w:t>
      </w:r>
      <w:r w:rsidR="005652F0">
        <w:rPr>
          <w:rFonts w:ascii="Arial" w:eastAsiaTheme="minorHAnsi" w:hAnsi="Arial" w:cs="Arial"/>
          <w:sz w:val="22"/>
          <w:szCs w:val="22"/>
          <w:lang w:val="es-MX" w:eastAsia="en-US"/>
        </w:rPr>
        <w:t>á</w:t>
      </w:r>
      <w:r w:rsidR="005652F0" w:rsidRPr="00E65D9D">
        <w:rPr>
          <w:rFonts w:ascii="Arial" w:eastAsiaTheme="minorHAnsi" w:hAnsi="Arial" w:cs="Arial"/>
          <w:sz w:val="22"/>
          <w:szCs w:val="22"/>
          <w:lang w:val="es-MX" w:eastAsia="en-US"/>
        </w:rPr>
        <w:t xml:space="preserve"> ligad</w:t>
      </w:r>
      <w:r w:rsidR="005652F0">
        <w:rPr>
          <w:rFonts w:ascii="Arial" w:eastAsiaTheme="minorHAnsi" w:hAnsi="Arial" w:cs="Arial"/>
          <w:sz w:val="22"/>
          <w:szCs w:val="22"/>
          <w:lang w:val="es-MX" w:eastAsia="en-US"/>
        </w:rPr>
        <w:t>a</w:t>
      </w:r>
      <w:r w:rsidR="005652F0" w:rsidRPr="00E65D9D">
        <w:rPr>
          <w:rFonts w:ascii="Arial" w:eastAsiaTheme="minorHAnsi" w:hAnsi="Arial" w:cs="Arial"/>
          <w:sz w:val="22"/>
          <w:szCs w:val="22"/>
          <w:lang w:val="es-MX" w:eastAsia="en-US"/>
        </w:rPr>
        <w:t xml:space="preserve"> o limitad</w:t>
      </w:r>
      <w:r w:rsidR="005652F0">
        <w:rPr>
          <w:rFonts w:ascii="Arial" w:eastAsiaTheme="minorHAnsi" w:hAnsi="Arial" w:cs="Arial"/>
          <w:sz w:val="22"/>
          <w:szCs w:val="22"/>
          <w:lang w:val="es-MX" w:eastAsia="en-US"/>
        </w:rPr>
        <w:t>a</w:t>
      </w:r>
      <w:r w:rsidR="005652F0" w:rsidRPr="00E65D9D">
        <w:rPr>
          <w:rFonts w:ascii="Arial" w:eastAsiaTheme="minorHAnsi" w:hAnsi="Arial" w:cs="Arial"/>
          <w:sz w:val="22"/>
          <w:szCs w:val="22"/>
          <w:lang w:val="es-MX" w:eastAsia="en-US"/>
        </w:rPr>
        <w:t xml:space="preserve"> a un tipo espec</w:t>
      </w:r>
      <w:r w:rsidR="005652F0">
        <w:rPr>
          <w:rFonts w:ascii="Arial" w:eastAsiaTheme="minorHAnsi" w:hAnsi="Arial" w:cs="Arial"/>
          <w:sz w:val="22"/>
          <w:szCs w:val="22"/>
          <w:lang w:val="es-MX" w:eastAsia="en-US"/>
        </w:rPr>
        <w:t>í</w:t>
      </w:r>
      <w:r w:rsidR="005652F0" w:rsidRPr="00E65D9D">
        <w:rPr>
          <w:rFonts w:ascii="Arial" w:eastAsiaTheme="minorHAnsi" w:hAnsi="Arial" w:cs="Arial"/>
          <w:sz w:val="22"/>
          <w:szCs w:val="22"/>
          <w:lang w:val="es-MX" w:eastAsia="en-US"/>
        </w:rPr>
        <w:t>fico de bienes o servicios</w:t>
      </w:r>
      <w:r w:rsidR="00651B3B">
        <w:rPr>
          <w:rFonts w:ascii="Arial" w:eastAsiaTheme="minorHAnsi" w:hAnsi="Arial" w:cs="Arial"/>
          <w:sz w:val="22"/>
          <w:szCs w:val="22"/>
          <w:lang w:val="es-MX" w:eastAsia="en-US"/>
        </w:rPr>
        <w:t>. Ma</w:t>
      </w:r>
      <w:r w:rsidR="005652F0" w:rsidRPr="00E65D9D">
        <w:rPr>
          <w:rFonts w:ascii="Arial" w:eastAsiaTheme="minorHAnsi" w:hAnsi="Arial" w:cs="Arial"/>
          <w:sz w:val="22"/>
          <w:szCs w:val="22"/>
          <w:lang w:val="es-MX" w:eastAsia="en-US"/>
        </w:rPr>
        <w:t xml:space="preserve">s bien, su utilización deriva de la voluntad discrecional de la </w:t>
      </w:r>
      <w:r w:rsidR="005652F0">
        <w:rPr>
          <w:rFonts w:ascii="Arial" w:eastAsiaTheme="minorHAnsi" w:hAnsi="Arial" w:cs="Arial"/>
          <w:sz w:val="22"/>
          <w:szCs w:val="22"/>
          <w:lang w:val="es-MX" w:eastAsia="en-US"/>
        </w:rPr>
        <w:t>e</w:t>
      </w:r>
      <w:r w:rsidR="005652F0" w:rsidRPr="00E65D9D">
        <w:rPr>
          <w:rFonts w:ascii="Arial" w:eastAsiaTheme="minorHAnsi" w:hAnsi="Arial" w:cs="Arial"/>
          <w:sz w:val="22"/>
          <w:szCs w:val="22"/>
          <w:lang w:val="es-MX" w:eastAsia="en-US"/>
        </w:rPr>
        <w:t xml:space="preserve">ntidad </w:t>
      </w:r>
      <w:r w:rsidR="005652F0">
        <w:rPr>
          <w:rFonts w:ascii="Arial" w:eastAsiaTheme="minorHAnsi" w:hAnsi="Arial" w:cs="Arial"/>
          <w:sz w:val="22"/>
          <w:szCs w:val="22"/>
          <w:lang w:val="es-MX" w:eastAsia="en-US"/>
        </w:rPr>
        <w:t>e</w:t>
      </w:r>
      <w:r w:rsidR="005652F0" w:rsidRPr="00E65D9D">
        <w:rPr>
          <w:rFonts w:ascii="Arial" w:eastAsiaTheme="minorHAnsi" w:hAnsi="Arial" w:cs="Arial"/>
          <w:sz w:val="22"/>
          <w:szCs w:val="22"/>
          <w:lang w:val="es-MX" w:eastAsia="en-US"/>
        </w:rPr>
        <w:t>statal contratante, la cual deberá determinar en los documentos previos si la oferta puede ser presentada, total o parcialmente, de manera dinámica mediante subasta inversa</w:t>
      </w:r>
      <w:r w:rsidR="00716A19">
        <w:rPr>
          <w:rFonts w:ascii="Arial" w:eastAsiaTheme="minorHAnsi" w:hAnsi="Arial" w:cs="Arial"/>
          <w:sz w:val="22"/>
          <w:szCs w:val="22"/>
          <w:lang w:val="es-MX" w:eastAsia="en-US"/>
        </w:rPr>
        <w:t>.</w:t>
      </w:r>
    </w:p>
    <w:p w14:paraId="769827C0" w14:textId="530206CC" w:rsidR="00BE5756" w:rsidRDefault="00BE5756" w:rsidP="008A0467">
      <w:pPr>
        <w:spacing w:after="120" w:line="276" w:lineRule="auto"/>
        <w:ind w:firstLine="708"/>
        <w:jc w:val="both"/>
        <w:rPr>
          <w:rFonts w:ascii="Arial" w:eastAsia="Calibri" w:hAnsi="Arial" w:cs="Arial"/>
          <w:sz w:val="22"/>
        </w:rPr>
      </w:pPr>
      <w:bookmarkStart w:id="1" w:name="_Hlk39596760"/>
      <w:r>
        <w:rPr>
          <w:rFonts w:ascii="Arial" w:eastAsia="Calibri" w:hAnsi="Arial" w:cs="Arial"/>
          <w:sz w:val="22"/>
        </w:rPr>
        <w:t>Respecto a la selección abreviada,</w:t>
      </w:r>
      <w:r w:rsidR="003773A8">
        <w:rPr>
          <w:rFonts w:ascii="Arial" w:eastAsia="Calibri" w:hAnsi="Arial" w:cs="Arial"/>
          <w:sz w:val="22"/>
        </w:rPr>
        <w:t xml:space="preserve"> siguiendo la </w:t>
      </w:r>
      <w:r w:rsidR="003E0A5E">
        <w:rPr>
          <w:rFonts w:ascii="Arial" w:eastAsia="Calibri" w:hAnsi="Arial" w:cs="Arial"/>
          <w:sz w:val="22"/>
        </w:rPr>
        <w:t>línea</w:t>
      </w:r>
      <w:r w:rsidR="003773A8">
        <w:rPr>
          <w:rFonts w:ascii="Arial" w:eastAsia="Calibri" w:hAnsi="Arial" w:cs="Arial"/>
          <w:sz w:val="22"/>
        </w:rPr>
        <w:t xml:space="preserve"> </w:t>
      </w:r>
      <w:r w:rsidR="00C8290A">
        <w:rPr>
          <w:rFonts w:ascii="Arial" w:eastAsia="Calibri" w:hAnsi="Arial" w:cs="Arial"/>
          <w:sz w:val="22"/>
        </w:rPr>
        <w:t xml:space="preserve"> definida</w:t>
      </w:r>
      <w:r w:rsidR="00651B3B">
        <w:rPr>
          <w:rFonts w:ascii="Arial" w:eastAsia="Calibri" w:hAnsi="Arial" w:cs="Arial"/>
          <w:sz w:val="22"/>
        </w:rPr>
        <w:t xml:space="preserve"> por la Agencia en</w:t>
      </w:r>
      <w:r w:rsidR="003773A8">
        <w:rPr>
          <w:rFonts w:ascii="Arial" w:eastAsia="Calibri" w:hAnsi="Arial" w:cs="Arial"/>
          <w:sz w:val="22"/>
        </w:rPr>
        <w:t xml:space="preserve"> el </w:t>
      </w:r>
      <w:r w:rsidR="00651B3B">
        <w:rPr>
          <w:rFonts w:ascii="Arial" w:eastAsia="Calibri" w:hAnsi="Arial" w:cs="Arial"/>
          <w:sz w:val="22"/>
        </w:rPr>
        <w:t>C</w:t>
      </w:r>
      <w:r w:rsidR="003773A8">
        <w:rPr>
          <w:rFonts w:ascii="Arial" w:eastAsia="Calibri" w:hAnsi="Arial" w:cs="Arial"/>
          <w:sz w:val="22"/>
        </w:rPr>
        <w:t>once</w:t>
      </w:r>
      <w:r w:rsidR="003E0A5E">
        <w:rPr>
          <w:rFonts w:ascii="Arial" w:eastAsia="Calibri" w:hAnsi="Arial" w:cs="Arial"/>
          <w:sz w:val="22"/>
        </w:rPr>
        <w:t>p</w:t>
      </w:r>
      <w:r w:rsidR="003773A8">
        <w:rPr>
          <w:rFonts w:ascii="Arial" w:eastAsia="Calibri" w:hAnsi="Arial" w:cs="Arial"/>
          <w:sz w:val="22"/>
        </w:rPr>
        <w:t xml:space="preserve">to C-002 del 2020, </w:t>
      </w:r>
      <w:bookmarkStart w:id="2" w:name="_Hlk39070608"/>
      <w:r>
        <w:rPr>
          <w:rFonts w:ascii="Arial" w:eastAsia="Calibri" w:hAnsi="Arial" w:cs="Arial"/>
          <w:sz w:val="22"/>
        </w:rPr>
        <w:t>el numeral 2 del artículo 2 de la Ley 1150 de 2007</w:t>
      </w:r>
      <w:bookmarkEnd w:id="2"/>
      <w:r>
        <w:rPr>
          <w:rFonts w:ascii="Arial" w:eastAsia="Calibri" w:hAnsi="Arial" w:cs="Arial"/>
          <w:sz w:val="22"/>
        </w:rPr>
        <w:t xml:space="preserve"> dispone que </w:t>
      </w:r>
      <w:r w:rsidR="003E0A5E">
        <w:rPr>
          <w:rFonts w:ascii="Arial" w:eastAsia="Calibri" w:hAnsi="Arial" w:cs="Arial"/>
          <w:sz w:val="22"/>
        </w:rPr>
        <w:t xml:space="preserve">aquella </w:t>
      </w:r>
      <w:r>
        <w:rPr>
          <w:rFonts w:ascii="Arial" w:eastAsia="Calibri" w:hAnsi="Arial" w:cs="Arial"/>
          <w:sz w:val="22"/>
        </w:rPr>
        <w:t xml:space="preserve">«[…] </w:t>
      </w:r>
      <w:r w:rsidRPr="00832C73">
        <w:rPr>
          <w:rFonts w:ascii="Arial" w:eastAsia="Calibri" w:hAnsi="Arial" w:cs="Arial"/>
          <w:sz w:val="22"/>
        </w:rPr>
        <w:t>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r>
        <w:rPr>
          <w:rFonts w:ascii="Arial" w:eastAsia="Calibri" w:hAnsi="Arial" w:cs="Arial"/>
          <w:sz w:val="22"/>
        </w:rPr>
        <w:t>», regulando cada una de las causales</w:t>
      </w:r>
      <w:r w:rsidR="003876E1" w:rsidRPr="000975FD">
        <w:rPr>
          <w:rFonts w:ascii="Arial" w:eastAsia="Calibri" w:hAnsi="Arial" w:cs="Arial"/>
          <w:color w:val="000000" w:themeColor="text1"/>
          <w:sz w:val="22"/>
          <w:szCs w:val="22"/>
          <w:lang w:val="es-ES"/>
        </w:rPr>
        <w:t>»</w:t>
      </w:r>
      <w:r>
        <w:rPr>
          <w:rStyle w:val="Refdenotaalpie"/>
          <w:rFonts w:ascii="Arial" w:eastAsia="Calibri" w:hAnsi="Arial" w:cs="Arial"/>
          <w:sz w:val="22"/>
        </w:rPr>
        <w:footnoteReference w:id="5"/>
      </w:r>
      <w:r w:rsidR="00651B3B">
        <w:rPr>
          <w:rFonts w:ascii="Arial" w:eastAsia="Calibri" w:hAnsi="Arial" w:cs="Arial"/>
          <w:color w:val="000000" w:themeColor="text1"/>
          <w:sz w:val="22"/>
          <w:szCs w:val="22"/>
          <w:lang w:val="es-ES"/>
        </w:rPr>
        <w:t>.</w:t>
      </w:r>
    </w:p>
    <w:p w14:paraId="4639D8FA" w14:textId="4313E0A0" w:rsidR="00BE5756" w:rsidRDefault="00BE5756" w:rsidP="008A0467">
      <w:pPr>
        <w:spacing w:line="276" w:lineRule="auto"/>
        <w:ind w:firstLine="708"/>
        <w:jc w:val="both"/>
        <w:rPr>
          <w:rFonts w:ascii="Arial" w:eastAsia="Calibri" w:hAnsi="Arial" w:cs="Arial"/>
          <w:sz w:val="22"/>
        </w:rPr>
      </w:pPr>
      <w:bookmarkStart w:id="3" w:name="_Hlk39174727"/>
      <w:bookmarkStart w:id="4" w:name="_Hlk67435867"/>
      <w:r>
        <w:rPr>
          <w:rFonts w:ascii="Arial" w:eastAsia="Calibri" w:hAnsi="Arial" w:cs="Arial"/>
          <w:sz w:val="22"/>
        </w:rPr>
        <w:lastRenderedPageBreak/>
        <w:t>Se trata de un procedimiento que, conforme a la reglamentación que expida el Gobierno Nacional, agiliza la contratación estatal en los eventos en que no se justifica adelantar una licitación pública, pero tampoco limitar la participación de los proponentes como en la contratación directa, de forma tal que es un mecanismo de selección objetiva que asegura una mayor concurrencia de participantes sin sacrificar los principios de eficacia y eficiencia en el proceso de selección</w:t>
      </w:r>
      <w:bookmarkEnd w:id="1"/>
      <w:bookmarkEnd w:id="3"/>
      <w:r>
        <w:rPr>
          <w:rFonts w:ascii="Arial" w:eastAsia="Calibri" w:hAnsi="Arial" w:cs="Arial"/>
          <w:sz w:val="22"/>
        </w:rPr>
        <w:t xml:space="preserve">. </w:t>
      </w:r>
      <w:bookmarkEnd w:id="4"/>
      <w:r w:rsidRPr="00E85779">
        <w:rPr>
          <w:rFonts w:ascii="Arial" w:eastAsia="Calibri" w:hAnsi="Arial" w:cs="Arial"/>
          <w:sz w:val="22"/>
        </w:rPr>
        <w:t>En</w:t>
      </w:r>
      <w:r w:rsidR="003876E1">
        <w:rPr>
          <w:rFonts w:ascii="Arial" w:eastAsia="Calibri" w:hAnsi="Arial" w:cs="Arial"/>
          <w:sz w:val="22"/>
        </w:rPr>
        <w:t xml:space="preserve"> efecto,</w:t>
      </w:r>
      <w:r w:rsidRPr="00E85779">
        <w:rPr>
          <w:rFonts w:ascii="Arial" w:eastAsia="Calibri" w:hAnsi="Arial" w:cs="Arial"/>
          <w:sz w:val="22"/>
        </w:rPr>
        <w:t xml:space="preserve"> </w:t>
      </w:r>
      <w:r w:rsidR="003876E1">
        <w:rPr>
          <w:rFonts w:ascii="Arial" w:eastAsia="Calibri" w:hAnsi="Arial" w:cs="Arial"/>
          <w:sz w:val="22"/>
        </w:rPr>
        <w:t xml:space="preserve">en </w:t>
      </w:r>
      <w:r w:rsidRPr="00E85779">
        <w:rPr>
          <w:rFonts w:ascii="Arial" w:eastAsia="Calibri" w:hAnsi="Arial" w:cs="Arial"/>
          <w:sz w:val="22"/>
        </w:rPr>
        <w:t xml:space="preserve">la exposición de motivos </w:t>
      </w:r>
      <w:r w:rsidR="003876E1">
        <w:rPr>
          <w:rFonts w:ascii="Arial" w:eastAsia="Calibri" w:hAnsi="Arial" w:cs="Arial"/>
          <w:sz w:val="22"/>
        </w:rPr>
        <w:t xml:space="preserve">de la Ley 1150 de 2007 </w:t>
      </w:r>
      <w:r w:rsidRPr="00E85779">
        <w:rPr>
          <w:rFonts w:ascii="Arial" w:eastAsia="Calibri" w:hAnsi="Arial" w:cs="Arial"/>
          <w:sz w:val="22"/>
        </w:rPr>
        <w:t>se explica lo siguiente:</w:t>
      </w:r>
    </w:p>
    <w:p w14:paraId="3445BBC6" w14:textId="77777777" w:rsidR="00BE5756" w:rsidRDefault="00BE5756" w:rsidP="00BE5756">
      <w:pPr>
        <w:spacing w:line="276" w:lineRule="auto"/>
        <w:jc w:val="both"/>
        <w:rPr>
          <w:rFonts w:ascii="Arial" w:eastAsia="Calibri" w:hAnsi="Arial" w:cs="Arial"/>
          <w:sz w:val="22"/>
        </w:rPr>
      </w:pPr>
    </w:p>
    <w:p w14:paraId="7241634F" w14:textId="77777777" w:rsidR="00BE5756" w:rsidRPr="008577E2" w:rsidRDefault="00BE5756" w:rsidP="00BE5756">
      <w:pPr>
        <w:spacing w:after="120"/>
        <w:ind w:left="709" w:right="709"/>
        <w:jc w:val="both"/>
        <w:rPr>
          <w:rFonts w:ascii="Arial" w:eastAsia="Calibri" w:hAnsi="Arial" w:cs="Arial"/>
          <w:sz w:val="21"/>
          <w:szCs w:val="21"/>
        </w:rPr>
      </w:pPr>
      <w:r w:rsidRPr="008577E2">
        <w:rPr>
          <w:rFonts w:ascii="Arial" w:eastAsia="Calibri" w:hAnsi="Arial" w:cs="Arial"/>
          <w:sz w:val="21"/>
          <w:szCs w:val="21"/>
        </w:rPr>
        <w:t>– Si bien la Licitación Pública sigue siendo la regla general, la misma pasa a reservarse para los procesos en los que la complejidad del objeto a contratar amerita la larga y cuidadosa ponderación de factores técnicos y económicos de las propuestas […]</w:t>
      </w:r>
      <w:r>
        <w:rPr>
          <w:rFonts w:ascii="Arial" w:eastAsia="Calibri" w:hAnsi="Arial" w:cs="Arial"/>
          <w:sz w:val="21"/>
          <w:szCs w:val="21"/>
        </w:rPr>
        <w:t>.</w:t>
      </w:r>
    </w:p>
    <w:p w14:paraId="518BB95F" w14:textId="77777777" w:rsidR="00BE5756" w:rsidRPr="008577E2" w:rsidRDefault="00BE5756" w:rsidP="00BE5756">
      <w:pPr>
        <w:spacing w:after="120"/>
        <w:ind w:left="709" w:right="709"/>
        <w:jc w:val="both"/>
        <w:rPr>
          <w:rFonts w:ascii="Arial" w:eastAsia="Calibri" w:hAnsi="Arial" w:cs="Arial"/>
          <w:sz w:val="21"/>
          <w:szCs w:val="21"/>
        </w:rPr>
      </w:pPr>
      <w:r w:rsidRPr="008577E2">
        <w:rPr>
          <w:rFonts w:ascii="Arial" w:eastAsia="Calibri" w:hAnsi="Arial" w:cs="Arial"/>
          <w:sz w:val="21"/>
          <w:szCs w:val="21"/>
        </w:rPr>
        <w:t>– Se crea la llamada “selección abreviada”, para permitir la existencia de procedimientos de selección que, basados estrictamente en los principios cardinales de la contratación pública, permitan de manera ágil la adopción de decisiones de selección. En el sentido antedicho, las innovaciones del proceso de selección abreviada empiezan por una medida trascendental, para llevar a sólo horas los contratos referidos a la adquisición bienes de “características técnicas uniformes y de común utilización</w:t>
      </w:r>
      <w:r>
        <w:rPr>
          <w:rFonts w:ascii="Arial" w:eastAsia="Calibri" w:hAnsi="Arial" w:cs="Arial"/>
          <w:sz w:val="21"/>
          <w:szCs w:val="21"/>
        </w:rPr>
        <w:t>”</w:t>
      </w:r>
      <w:r w:rsidRPr="008577E2">
        <w:rPr>
          <w:rFonts w:ascii="Arial" w:eastAsia="Calibri" w:hAnsi="Arial" w:cs="Arial"/>
          <w:sz w:val="21"/>
          <w:szCs w:val="21"/>
        </w:rPr>
        <w:t xml:space="preserve"> […].</w:t>
      </w:r>
    </w:p>
    <w:p w14:paraId="78534C19" w14:textId="77777777" w:rsidR="00BE5756" w:rsidRPr="008577E2" w:rsidRDefault="00BE5756" w:rsidP="00BE5756">
      <w:pPr>
        <w:ind w:left="709" w:right="709"/>
        <w:jc w:val="both"/>
        <w:rPr>
          <w:rFonts w:ascii="Arial" w:eastAsia="Calibri" w:hAnsi="Arial" w:cs="Arial"/>
          <w:sz w:val="21"/>
          <w:szCs w:val="21"/>
        </w:rPr>
      </w:pPr>
      <w:r w:rsidRPr="008577E2">
        <w:rPr>
          <w:rFonts w:ascii="Arial" w:eastAsia="Calibri" w:hAnsi="Arial" w:cs="Arial"/>
          <w:sz w:val="21"/>
          <w:szCs w:val="21"/>
        </w:rPr>
        <w:t>– Adicionalmente en esta categoría se recoge la llamada “menor cuantía” (sólo aplicable en lo sucesivo a bienes o servicios diferentes de los anteriores), así como otros procesos que por su naturaleza o circunstancias deben ser objeto de tratamiento expedido, tales como la defensa y seguridad nacional, entre otras</w:t>
      </w:r>
      <w:r w:rsidRPr="008577E2">
        <w:rPr>
          <w:rStyle w:val="Refdenotaalpie"/>
          <w:rFonts w:ascii="Arial" w:eastAsia="Calibri" w:hAnsi="Arial" w:cs="Arial"/>
          <w:sz w:val="21"/>
          <w:szCs w:val="21"/>
        </w:rPr>
        <w:footnoteReference w:id="6"/>
      </w:r>
      <w:r w:rsidRPr="008577E2">
        <w:rPr>
          <w:rFonts w:ascii="Arial" w:eastAsia="Calibri" w:hAnsi="Arial" w:cs="Arial"/>
          <w:sz w:val="21"/>
          <w:szCs w:val="21"/>
        </w:rPr>
        <w:t>.</w:t>
      </w:r>
    </w:p>
    <w:p w14:paraId="2E9B4C13" w14:textId="77777777" w:rsidR="00BE5756" w:rsidRDefault="00BE5756" w:rsidP="00BE5756">
      <w:pPr>
        <w:spacing w:line="276" w:lineRule="auto"/>
        <w:jc w:val="both"/>
        <w:rPr>
          <w:rFonts w:ascii="Arial" w:eastAsia="Calibri" w:hAnsi="Arial" w:cs="Arial"/>
          <w:sz w:val="22"/>
        </w:rPr>
      </w:pPr>
    </w:p>
    <w:p w14:paraId="0A264520" w14:textId="6CD4B1DA" w:rsidR="00D94001" w:rsidRDefault="00BE5756" w:rsidP="001F5D77">
      <w:pPr>
        <w:pStyle w:val="xmsonospacing"/>
        <w:spacing w:before="0" w:beforeAutospacing="0" w:after="0" w:afterAutospacing="0" w:line="276" w:lineRule="auto"/>
        <w:ind w:firstLine="708"/>
        <w:jc w:val="both"/>
        <w:rPr>
          <w:rStyle w:val="xnormaltextrun"/>
          <w:rFonts w:ascii="Arial" w:hAnsi="Arial" w:cs="Arial"/>
          <w:color w:val="000000"/>
          <w:sz w:val="22"/>
          <w:szCs w:val="22"/>
          <w:bdr w:val="none" w:sz="0" w:space="0" w:color="auto" w:frame="1"/>
          <w:shd w:val="clear" w:color="auto" w:fill="FFFFFF"/>
        </w:rPr>
      </w:pPr>
      <w:r>
        <w:rPr>
          <w:rFonts w:ascii="Arial" w:eastAsia="Calibri" w:hAnsi="Arial" w:cs="Arial"/>
          <w:sz w:val="22"/>
        </w:rPr>
        <w:t>De esta manera, la selección abreviada</w:t>
      </w:r>
      <w:r w:rsidRPr="008577E2">
        <w:rPr>
          <w:rFonts w:ascii="Arial" w:eastAsia="Calibri" w:hAnsi="Arial" w:cs="Arial"/>
          <w:sz w:val="22"/>
        </w:rPr>
        <w:t xml:space="preserve"> se caracteriza por tener etapas </w:t>
      </w:r>
      <w:r>
        <w:rPr>
          <w:rFonts w:ascii="Arial" w:eastAsia="Calibri" w:hAnsi="Arial" w:cs="Arial"/>
          <w:sz w:val="22"/>
        </w:rPr>
        <w:t xml:space="preserve">un poco </w:t>
      </w:r>
      <w:r w:rsidRPr="008577E2">
        <w:rPr>
          <w:rFonts w:ascii="Arial" w:eastAsia="Calibri" w:hAnsi="Arial" w:cs="Arial"/>
          <w:sz w:val="22"/>
        </w:rPr>
        <w:t xml:space="preserve">sencillas y términos </w:t>
      </w:r>
      <w:r>
        <w:rPr>
          <w:rFonts w:ascii="Arial" w:eastAsia="Calibri" w:hAnsi="Arial" w:cs="Arial"/>
          <w:sz w:val="22"/>
        </w:rPr>
        <w:t xml:space="preserve">relativamente </w:t>
      </w:r>
      <w:r w:rsidRPr="008577E2">
        <w:rPr>
          <w:rFonts w:ascii="Arial" w:eastAsia="Calibri" w:hAnsi="Arial" w:cs="Arial"/>
          <w:sz w:val="22"/>
        </w:rPr>
        <w:t>más cortos que l</w:t>
      </w:r>
      <w:r>
        <w:rPr>
          <w:rFonts w:ascii="Arial" w:eastAsia="Calibri" w:hAnsi="Arial" w:cs="Arial"/>
          <w:sz w:val="22"/>
        </w:rPr>
        <w:t>os de la</w:t>
      </w:r>
      <w:r w:rsidRPr="008577E2">
        <w:rPr>
          <w:rFonts w:ascii="Arial" w:eastAsia="Calibri" w:hAnsi="Arial" w:cs="Arial"/>
          <w:sz w:val="22"/>
        </w:rPr>
        <w:t xml:space="preserve"> licitación pública, lo cual se justifica por</w:t>
      </w:r>
      <w:r>
        <w:rPr>
          <w:rFonts w:ascii="Arial" w:eastAsia="Calibri" w:hAnsi="Arial" w:cs="Arial"/>
          <w:sz w:val="22"/>
        </w:rPr>
        <w:t xml:space="preserve"> las circunstancias, la</w:t>
      </w:r>
      <w:r w:rsidRPr="008577E2">
        <w:rPr>
          <w:rFonts w:ascii="Arial" w:eastAsia="Calibri" w:hAnsi="Arial" w:cs="Arial"/>
          <w:sz w:val="22"/>
        </w:rPr>
        <w:t xml:space="preserve"> </w:t>
      </w:r>
      <w:r>
        <w:rPr>
          <w:rFonts w:ascii="Arial" w:eastAsia="Calibri" w:hAnsi="Arial" w:cs="Arial"/>
          <w:sz w:val="22"/>
        </w:rPr>
        <w:t>naturaleza y</w:t>
      </w:r>
      <w:r w:rsidRPr="008577E2">
        <w:rPr>
          <w:rFonts w:ascii="Arial" w:eastAsia="Calibri" w:hAnsi="Arial" w:cs="Arial"/>
          <w:sz w:val="22"/>
        </w:rPr>
        <w:t xml:space="preserve"> los </w:t>
      </w:r>
      <w:r>
        <w:rPr>
          <w:rFonts w:ascii="Arial" w:eastAsia="Calibri" w:hAnsi="Arial" w:cs="Arial"/>
          <w:sz w:val="22"/>
        </w:rPr>
        <w:t>objetos</w:t>
      </w:r>
      <w:r w:rsidRPr="008577E2">
        <w:rPr>
          <w:rFonts w:ascii="Arial" w:eastAsia="Calibri" w:hAnsi="Arial" w:cs="Arial"/>
          <w:sz w:val="22"/>
        </w:rPr>
        <w:t xml:space="preserve"> que se contratan a través de esta modalidad, </w:t>
      </w:r>
      <w:r>
        <w:rPr>
          <w:rFonts w:ascii="Arial" w:eastAsia="Calibri" w:hAnsi="Arial" w:cs="Arial"/>
          <w:sz w:val="22"/>
        </w:rPr>
        <w:t>los cuales</w:t>
      </w:r>
      <w:r w:rsidRPr="008577E2">
        <w:rPr>
          <w:rFonts w:ascii="Arial" w:eastAsia="Calibri" w:hAnsi="Arial" w:cs="Arial"/>
          <w:sz w:val="22"/>
        </w:rPr>
        <w:t xml:space="preserve"> requieren de procedimientos</w:t>
      </w:r>
      <w:r>
        <w:rPr>
          <w:rFonts w:ascii="Arial" w:eastAsia="Calibri" w:hAnsi="Arial" w:cs="Arial"/>
          <w:sz w:val="22"/>
        </w:rPr>
        <w:t xml:space="preserve"> un poco más</w:t>
      </w:r>
      <w:r w:rsidRPr="008577E2">
        <w:rPr>
          <w:rFonts w:ascii="Arial" w:eastAsia="Calibri" w:hAnsi="Arial" w:cs="Arial"/>
          <w:sz w:val="22"/>
        </w:rPr>
        <w:t xml:space="preserve"> agiles, sencillos y eficientes</w:t>
      </w:r>
      <w:r>
        <w:rPr>
          <w:rFonts w:ascii="Arial" w:eastAsia="Calibri" w:hAnsi="Arial" w:cs="Arial"/>
          <w:sz w:val="22"/>
        </w:rPr>
        <w:t xml:space="preserve">. </w:t>
      </w:r>
      <w:r w:rsidR="001B35A1">
        <w:rPr>
          <w:rStyle w:val="xnormaltextrun"/>
          <w:rFonts w:ascii="Arial" w:hAnsi="Arial" w:cs="Arial"/>
          <w:color w:val="000000"/>
          <w:sz w:val="22"/>
          <w:szCs w:val="22"/>
          <w:bdr w:val="none" w:sz="0" w:space="0" w:color="auto" w:frame="1"/>
          <w:shd w:val="clear" w:color="auto" w:fill="FFFFFF"/>
        </w:rPr>
        <w:t>Esto</w:t>
      </w:r>
      <w:r>
        <w:rPr>
          <w:rStyle w:val="xnormaltextrun"/>
          <w:rFonts w:ascii="Arial" w:hAnsi="Arial" w:cs="Arial"/>
          <w:color w:val="000000"/>
          <w:sz w:val="22"/>
          <w:szCs w:val="22"/>
          <w:bdr w:val="none" w:sz="0" w:space="0" w:color="auto" w:frame="1"/>
          <w:shd w:val="clear" w:color="auto" w:fill="FFFFFF"/>
        </w:rPr>
        <w:t xml:space="preserve"> es relevante, en la medida en que </w:t>
      </w:r>
      <w:r w:rsidR="004C0E42">
        <w:rPr>
          <w:rStyle w:val="xnormaltextrun"/>
          <w:rFonts w:ascii="Arial" w:hAnsi="Arial" w:cs="Arial"/>
          <w:color w:val="000000"/>
          <w:sz w:val="22"/>
          <w:szCs w:val="22"/>
          <w:bdr w:val="none" w:sz="0" w:space="0" w:color="auto" w:frame="1"/>
          <w:shd w:val="clear" w:color="auto" w:fill="FFFFFF"/>
        </w:rPr>
        <w:t>el proceso de</w:t>
      </w:r>
      <w:r w:rsidR="004C0E42" w:rsidRPr="000D046A">
        <w:rPr>
          <w:rStyle w:val="xnormaltextrun"/>
          <w:rFonts w:ascii="Arial" w:hAnsi="Arial" w:cs="Arial"/>
          <w:color w:val="000000"/>
          <w:sz w:val="22"/>
          <w:szCs w:val="22"/>
          <w:bdr w:val="none" w:sz="0" w:space="0" w:color="auto" w:frame="1"/>
          <w:shd w:val="clear" w:color="auto" w:fill="FFFFFF"/>
        </w:rPr>
        <w:t xml:space="preserve"> selección abreviada </w:t>
      </w:r>
      <w:r w:rsidR="000C7B91">
        <w:rPr>
          <w:rStyle w:val="xnormaltextrun"/>
          <w:rFonts w:ascii="Arial" w:hAnsi="Arial" w:cs="Arial"/>
          <w:color w:val="000000"/>
          <w:sz w:val="22"/>
          <w:szCs w:val="22"/>
          <w:bdr w:val="none" w:sz="0" w:space="0" w:color="auto" w:frame="1"/>
          <w:shd w:val="clear" w:color="auto" w:fill="FFFFFF"/>
        </w:rPr>
        <w:t xml:space="preserve">para </w:t>
      </w:r>
      <w:r w:rsidR="000C7B91">
        <w:rPr>
          <w:rStyle w:val="xnormaltextrun"/>
          <w:rFonts w:ascii="Arial" w:hAnsi="Arial" w:cs="Arial"/>
          <w:color w:val="000000"/>
          <w:sz w:val="22"/>
          <w:szCs w:val="22"/>
          <w:bdr w:val="none" w:sz="0" w:space="0" w:color="auto" w:frame="1"/>
          <w:shd w:val="clear" w:color="auto" w:fill="FFFFFF"/>
        </w:rPr>
        <w:lastRenderedPageBreak/>
        <w:t xml:space="preserve">la adquisición de bienes y servicios de común utilización </w:t>
      </w:r>
      <w:r w:rsidR="004C0E42" w:rsidRPr="000D046A">
        <w:rPr>
          <w:rStyle w:val="xnormaltextrun"/>
          <w:rFonts w:ascii="Arial" w:hAnsi="Arial" w:cs="Arial"/>
          <w:color w:val="000000"/>
          <w:sz w:val="22"/>
          <w:szCs w:val="22"/>
          <w:bdr w:val="none" w:sz="0" w:space="0" w:color="auto" w:frame="1"/>
          <w:shd w:val="clear" w:color="auto" w:fill="FFFFFF"/>
        </w:rPr>
        <w:t xml:space="preserve">podrá llevarse a cabo </w:t>
      </w:r>
      <w:r w:rsidR="004C0E42">
        <w:rPr>
          <w:rStyle w:val="xnormaltextrun"/>
          <w:rFonts w:ascii="Arial" w:hAnsi="Arial" w:cs="Arial"/>
          <w:color w:val="000000"/>
          <w:sz w:val="22"/>
          <w:szCs w:val="22"/>
          <w:bdr w:val="none" w:sz="0" w:space="0" w:color="auto" w:frame="1"/>
          <w:shd w:val="clear" w:color="auto" w:fill="FFFFFF"/>
        </w:rPr>
        <w:t xml:space="preserve">de </w:t>
      </w:r>
      <w:r w:rsidR="004C0E42" w:rsidRPr="000D046A">
        <w:rPr>
          <w:rStyle w:val="xnormaltextrun"/>
          <w:rFonts w:ascii="Arial" w:hAnsi="Arial" w:cs="Arial"/>
          <w:color w:val="000000"/>
          <w:sz w:val="22"/>
          <w:szCs w:val="22"/>
          <w:bdr w:val="none" w:sz="0" w:space="0" w:color="auto" w:frame="1"/>
          <w:shd w:val="clear" w:color="auto" w:fill="FFFFFF"/>
        </w:rPr>
        <w:t xml:space="preserve">forma presencial </w:t>
      </w:r>
      <w:r w:rsidR="001B35A1">
        <w:rPr>
          <w:rStyle w:val="xnormaltextrun"/>
          <w:rFonts w:ascii="Arial" w:hAnsi="Arial" w:cs="Arial"/>
          <w:color w:val="000000"/>
          <w:sz w:val="22"/>
          <w:szCs w:val="22"/>
          <w:bdr w:val="none" w:sz="0" w:space="0" w:color="auto" w:frame="1"/>
          <w:shd w:val="clear" w:color="auto" w:fill="FFFFFF"/>
        </w:rPr>
        <w:t>o</w:t>
      </w:r>
      <w:r w:rsidR="004C0E42" w:rsidRPr="000D046A">
        <w:rPr>
          <w:rStyle w:val="xnormaltextrun"/>
          <w:rFonts w:ascii="Arial" w:hAnsi="Arial" w:cs="Arial"/>
          <w:color w:val="000000"/>
          <w:sz w:val="22"/>
          <w:szCs w:val="22"/>
          <w:bdr w:val="none" w:sz="0" w:space="0" w:color="auto" w:frame="1"/>
          <w:shd w:val="clear" w:color="auto" w:fill="FFFFFF"/>
        </w:rPr>
        <w:t xml:space="preserve"> virtual</w:t>
      </w:r>
      <w:r w:rsidR="0033702C">
        <w:rPr>
          <w:rStyle w:val="xnormaltextrun"/>
          <w:rFonts w:ascii="Arial" w:hAnsi="Arial" w:cs="Arial"/>
          <w:color w:val="000000"/>
          <w:sz w:val="22"/>
          <w:szCs w:val="22"/>
          <w:bdr w:val="none" w:sz="0" w:space="0" w:color="auto" w:frame="1"/>
          <w:shd w:val="clear" w:color="auto" w:fill="FFFFFF"/>
        </w:rPr>
        <w:t xml:space="preserve">, tal como </w:t>
      </w:r>
      <w:r w:rsidR="00412D00">
        <w:rPr>
          <w:rStyle w:val="xnormaltextrun"/>
          <w:rFonts w:ascii="Arial" w:hAnsi="Arial" w:cs="Arial"/>
          <w:color w:val="000000"/>
          <w:sz w:val="22"/>
          <w:szCs w:val="22"/>
          <w:bdr w:val="none" w:sz="0" w:space="0" w:color="auto" w:frame="1"/>
          <w:shd w:val="clear" w:color="auto" w:fill="FFFFFF"/>
        </w:rPr>
        <w:t xml:space="preserve">lo </w:t>
      </w:r>
      <w:r w:rsidR="0033702C">
        <w:rPr>
          <w:rStyle w:val="xnormaltextrun"/>
          <w:rFonts w:ascii="Arial" w:hAnsi="Arial" w:cs="Arial"/>
          <w:color w:val="000000"/>
          <w:sz w:val="22"/>
          <w:szCs w:val="22"/>
          <w:bdr w:val="none" w:sz="0" w:space="0" w:color="auto" w:frame="1"/>
          <w:shd w:val="clear" w:color="auto" w:fill="FFFFFF"/>
        </w:rPr>
        <w:t>dispone el artículo 2.2.1.2.1.2.5 del Decreto 1082 de 2015</w:t>
      </w:r>
      <w:r w:rsidR="00651B3B">
        <w:rPr>
          <w:rStyle w:val="Refdenotaalpie"/>
          <w:rFonts w:ascii="Arial" w:hAnsi="Arial" w:cs="Arial"/>
          <w:color w:val="000000"/>
          <w:sz w:val="22"/>
          <w:szCs w:val="22"/>
          <w:bdr w:val="none" w:sz="0" w:space="0" w:color="auto" w:frame="1"/>
          <w:shd w:val="clear" w:color="auto" w:fill="FFFFFF"/>
        </w:rPr>
        <w:footnoteReference w:id="7"/>
      </w:r>
      <w:r w:rsidR="00412D00">
        <w:rPr>
          <w:rStyle w:val="xnormaltextrun"/>
          <w:rFonts w:ascii="Arial" w:hAnsi="Arial" w:cs="Arial"/>
          <w:color w:val="000000"/>
          <w:sz w:val="22"/>
          <w:szCs w:val="22"/>
          <w:bdr w:val="none" w:sz="0" w:space="0" w:color="auto" w:frame="1"/>
          <w:shd w:val="clear" w:color="auto" w:fill="FFFFFF"/>
        </w:rPr>
        <w:t>.</w:t>
      </w:r>
      <w:r w:rsidR="004C0E42" w:rsidRPr="000D046A">
        <w:rPr>
          <w:rStyle w:val="xnormaltextrun"/>
          <w:rFonts w:ascii="Arial" w:hAnsi="Arial" w:cs="Arial"/>
          <w:color w:val="000000"/>
          <w:sz w:val="22"/>
          <w:szCs w:val="22"/>
          <w:bdr w:val="none" w:sz="0" w:space="0" w:color="auto" w:frame="1"/>
          <w:shd w:val="clear" w:color="auto" w:fill="FFFFFF"/>
        </w:rPr>
        <w:t xml:space="preserve"> </w:t>
      </w:r>
    </w:p>
    <w:p w14:paraId="36B7F075" w14:textId="77777777" w:rsidR="004D5E7E" w:rsidRPr="000D046A" w:rsidRDefault="004D5E7E" w:rsidP="001F5D77">
      <w:pPr>
        <w:pStyle w:val="xmsonospacing"/>
        <w:spacing w:before="0" w:beforeAutospacing="0" w:after="0" w:afterAutospacing="0" w:line="276" w:lineRule="auto"/>
        <w:ind w:firstLine="708"/>
        <w:jc w:val="both"/>
        <w:rPr>
          <w:rStyle w:val="xnormaltextrun"/>
          <w:rFonts w:ascii="Arial" w:hAnsi="Arial" w:cs="Arial"/>
          <w:color w:val="000000"/>
          <w:sz w:val="22"/>
          <w:szCs w:val="22"/>
          <w:bdr w:val="none" w:sz="0" w:space="0" w:color="auto" w:frame="1"/>
          <w:shd w:val="clear" w:color="auto" w:fill="FFFFFF"/>
        </w:rPr>
      </w:pPr>
    </w:p>
    <w:p w14:paraId="79369A53" w14:textId="15E7C6CA" w:rsidR="00D94001" w:rsidRDefault="00D94001" w:rsidP="00D94001">
      <w:pPr>
        <w:autoSpaceDE w:val="0"/>
        <w:autoSpaceDN w:val="0"/>
        <w:adjustRightInd w:val="0"/>
        <w:spacing w:line="276" w:lineRule="auto"/>
        <w:jc w:val="both"/>
        <w:rPr>
          <w:rFonts w:ascii="Arial" w:eastAsiaTheme="minorHAnsi" w:hAnsi="Arial" w:cs="Arial"/>
          <w:b/>
          <w:bCs/>
          <w:sz w:val="22"/>
          <w:szCs w:val="22"/>
          <w:lang w:val="es-MX" w:eastAsia="en-US"/>
        </w:rPr>
      </w:pPr>
      <w:r>
        <w:rPr>
          <w:rFonts w:ascii="Arial" w:eastAsiaTheme="minorHAnsi" w:hAnsi="Arial" w:cs="Arial"/>
          <w:b/>
          <w:bCs/>
          <w:sz w:val="22"/>
          <w:szCs w:val="22"/>
          <w:lang w:val="es-MX" w:eastAsia="en-US"/>
        </w:rPr>
        <w:t xml:space="preserve">2.2. La subasta inversa en la selección abreviada para la adquisición de bienes y servicios de características técnicas uniformes y de común utilización </w:t>
      </w:r>
    </w:p>
    <w:p w14:paraId="3ECB6577" w14:textId="77777777" w:rsidR="00D94001" w:rsidRPr="00E65D9D" w:rsidRDefault="00D94001" w:rsidP="00D94001">
      <w:pPr>
        <w:autoSpaceDE w:val="0"/>
        <w:autoSpaceDN w:val="0"/>
        <w:adjustRightInd w:val="0"/>
        <w:spacing w:line="276" w:lineRule="auto"/>
        <w:jc w:val="both"/>
        <w:rPr>
          <w:rFonts w:ascii="Arial" w:eastAsiaTheme="minorHAnsi" w:hAnsi="Arial" w:cs="Arial"/>
          <w:b/>
          <w:bCs/>
          <w:sz w:val="22"/>
          <w:szCs w:val="22"/>
          <w:lang w:val="es-MX" w:eastAsia="en-US"/>
        </w:rPr>
      </w:pPr>
    </w:p>
    <w:p w14:paraId="1C00597A" w14:textId="2C0E576F" w:rsidR="00D94001" w:rsidRPr="00E65D9D" w:rsidRDefault="00D94001" w:rsidP="00D94001">
      <w:pPr>
        <w:autoSpaceDE w:val="0"/>
        <w:autoSpaceDN w:val="0"/>
        <w:adjustRightInd w:val="0"/>
        <w:spacing w:after="120" w:line="276" w:lineRule="auto"/>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E</w:t>
      </w:r>
      <w:r w:rsidRPr="00E65D9D">
        <w:rPr>
          <w:rFonts w:ascii="Arial" w:eastAsiaTheme="minorHAnsi" w:hAnsi="Arial" w:cs="Arial"/>
          <w:sz w:val="22"/>
          <w:szCs w:val="22"/>
          <w:lang w:val="es-MX" w:eastAsia="en-US"/>
        </w:rPr>
        <w:t>l literal a</w:t>
      </w:r>
      <w:r>
        <w:rPr>
          <w:rFonts w:ascii="Arial" w:eastAsiaTheme="minorHAnsi" w:hAnsi="Arial" w:cs="Arial"/>
          <w:sz w:val="22"/>
          <w:szCs w:val="22"/>
          <w:lang w:val="es-MX" w:eastAsia="en-US"/>
        </w:rPr>
        <w:t>)</w:t>
      </w:r>
      <w:r w:rsidRPr="00E65D9D">
        <w:rPr>
          <w:rFonts w:ascii="Arial" w:eastAsiaTheme="minorHAnsi" w:hAnsi="Arial" w:cs="Arial"/>
          <w:sz w:val="22"/>
          <w:szCs w:val="22"/>
          <w:lang w:val="es-MX" w:eastAsia="en-US"/>
        </w:rPr>
        <w:t xml:space="preserve"> del numeral 2 del artículo 2 de la Ley 1150 de 2007, en relación con la adquisición de bienes y servicios de características técnicas uniformes y de común utilización, </w:t>
      </w:r>
      <w:r>
        <w:rPr>
          <w:rFonts w:ascii="Arial" w:eastAsiaTheme="minorHAnsi" w:hAnsi="Arial" w:cs="Arial"/>
          <w:sz w:val="22"/>
          <w:szCs w:val="22"/>
          <w:lang w:val="es-MX" w:eastAsia="en-US"/>
        </w:rPr>
        <w:t>establece</w:t>
      </w:r>
      <w:r w:rsidRPr="00E65D9D">
        <w:rPr>
          <w:rFonts w:ascii="Arial" w:eastAsiaTheme="minorHAnsi" w:hAnsi="Arial" w:cs="Arial"/>
          <w:sz w:val="22"/>
          <w:szCs w:val="22"/>
          <w:lang w:val="es-MX" w:eastAsia="en-US"/>
        </w:rPr>
        <w:t xml:space="preserve"> que «Para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En este evento, contrario a lo que ocurre en la licitación pública, el ordenamiento jurídico </w:t>
      </w:r>
      <w:r>
        <w:rPr>
          <w:rFonts w:ascii="Arial" w:eastAsiaTheme="minorHAnsi" w:hAnsi="Arial" w:cs="Arial"/>
          <w:sz w:val="22"/>
          <w:szCs w:val="22"/>
          <w:lang w:val="es-MX" w:eastAsia="en-US"/>
        </w:rPr>
        <w:t>prescribe</w:t>
      </w:r>
      <w:r w:rsidRPr="00E65D9D">
        <w:rPr>
          <w:rFonts w:ascii="Arial" w:eastAsiaTheme="minorHAnsi" w:hAnsi="Arial" w:cs="Arial"/>
          <w:sz w:val="22"/>
          <w:szCs w:val="22"/>
          <w:lang w:val="es-MX" w:eastAsia="en-US"/>
        </w:rPr>
        <w:t xml:space="preserve"> la utilización de la subasta inversa en los procedimientos de selección abreviada cuando se pretenda</w:t>
      </w:r>
      <w:r>
        <w:rPr>
          <w:rFonts w:ascii="Arial" w:eastAsiaTheme="minorHAnsi" w:hAnsi="Arial" w:cs="Arial"/>
          <w:sz w:val="22"/>
          <w:szCs w:val="22"/>
          <w:lang w:val="es-MX" w:eastAsia="en-US"/>
        </w:rPr>
        <w:t>n</w:t>
      </w:r>
      <w:r w:rsidRPr="00E65D9D">
        <w:rPr>
          <w:rFonts w:ascii="Arial" w:eastAsiaTheme="minorHAnsi" w:hAnsi="Arial" w:cs="Arial"/>
          <w:sz w:val="22"/>
          <w:szCs w:val="22"/>
          <w:lang w:val="es-MX" w:eastAsia="en-US"/>
        </w:rPr>
        <w:t xml:space="preserve"> adquirir bienes y servicios de características técnicas uniformes y de común utilización. </w:t>
      </w:r>
    </w:p>
    <w:p w14:paraId="54756F97" w14:textId="1BDC167F" w:rsidR="00D94001" w:rsidRDefault="00D94001" w:rsidP="00D94001">
      <w:pPr>
        <w:autoSpaceDE w:val="0"/>
        <w:autoSpaceDN w:val="0"/>
        <w:adjustRightInd w:val="0"/>
        <w:spacing w:after="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Así las cosas, c</w:t>
      </w:r>
      <w:r w:rsidRPr="00E65D9D">
        <w:rPr>
          <w:rFonts w:ascii="Arial" w:eastAsiaTheme="minorHAnsi" w:hAnsi="Arial" w:cs="Arial"/>
          <w:sz w:val="22"/>
          <w:szCs w:val="22"/>
          <w:lang w:val="es-MX" w:eastAsia="en-US"/>
        </w:rPr>
        <w:t xml:space="preserve">omo se desprende </w:t>
      </w:r>
      <w:r>
        <w:rPr>
          <w:rFonts w:ascii="Arial" w:eastAsiaTheme="minorHAnsi" w:hAnsi="Arial" w:cs="Arial"/>
          <w:sz w:val="22"/>
          <w:szCs w:val="22"/>
          <w:lang w:val="es-MX" w:eastAsia="en-US"/>
        </w:rPr>
        <w:t xml:space="preserve">de la </w:t>
      </w:r>
      <w:r w:rsidRPr="00E65D9D">
        <w:rPr>
          <w:rFonts w:ascii="Arial" w:eastAsiaTheme="minorHAnsi" w:hAnsi="Arial" w:cs="Arial"/>
          <w:sz w:val="22"/>
          <w:szCs w:val="22"/>
          <w:lang w:val="es-MX" w:eastAsia="en-US"/>
        </w:rPr>
        <w:t xml:space="preserve">disposición </w:t>
      </w:r>
      <w:r>
        <w:rPr>
          <w:rFonts w:ascii="Arial" w:eastAsiaTheme="minorHAnsi" w:hAnsi="Arial" w:cs="Arial"/>
          <w:sz w:val="22"/>
          <w:szCs w:val="22"/>
          <w:lang w:val="es-MX" w:eastAsia="en-US"/>
        </w:rPr>
        <w:t>citada</w:t>
      </w:r>
      <w:r w:rsidRPr="00E65D9D">
        <w:rPr>
          <w:rFonts w:ascii="Arial" w:eastAsiaTheme="minorHAnsi" w:hAnsi="Arial" w:cs="Arial"/>
          <w:sz w:val="22"/>
          <w:szCs w:val="22"/>
          <w:lang w:val="es-MX" w:eastAsia="en-US"/>
        </w:rPr>
        <w:t>, la utilización de la subasta inversa en la selección abreviada está plenamente ligada con el tipo o la naturaleza de los bienes o servicios a adquirir. En este sentido, el artículo 2.2.1.2.1.2.2. del Decreto 1082 de 2015 indica que, en la selección abreviada para la adquisición de bienes y servicios de características técnicas uniformes por subasta inversa, además de las reglas generales previstas en la ley y en ese título del Decreto</w:t>
      </w:r>
      <w:r w:rsidR="00470970">
        <w:rPr>
          <w:rFonts w:ascii="Arial" w:eastAsiaTheme="minorHAnsi" w:hAnsi="Arial" w:cs="Arial"/>
          <w:sz w:val="22"/>
          <w:szCs w:val="22"/>
          <w:lang w:val="es-MX" w:eastAsia="en-US"/>
        </w:rPr>
        <w:t>,</w:t>
      </w:r>
      <w:r w:rsidRPr="00E65D9D">
        <w:rPr>
          <w:rFonts w:ascii="Arial" w:eastAsiaTheme="minorHAnsi" w:hAnsi="Arial" w:cs="Arial"/>
          <w:sz w:val="22"/>
          <w:szCs w:val="22"/>
          <w:lang w:val="es-MX" w:eastAsia="en-US"/>
        </w:rPr>
        <w:t xml:space="preserve"> deben observarse las reglas específicas allí enunciadas. </w:t>
      </w:r>
      <w:r w:rsidR="00470970">
        <w:rPr>
          <w:rFonts w:ascii="Arial" w:eastAsiaTheme="minorHAnsi" w:hAnsi="Arial" w:cs="Arial"/>
          <w:sz w:val="22"/>
          <w:szCs w:val="22"/>
          <w:lang w:val="es-MX" w:eastAsia="en-US"/>
        </w:rPr>
        <w:t>Por ello</w:t>
      </w:r>
      <w:r w:rsidRPr="00E65D9D">
        <w:rPr>
          <w:rFonts w:ascii="Arial" w:eastAsiaTheme="minorHAnsi" w:hAnsi="Arial" w:cs="Arial"/>
          <w:sz w:val="22"/>
          <w:szCs w:val="22"/>
          <w:lang w:val="es-MX" w:eastAsia="en-US"/>
        </w:rPr>
        <w:t>, queda claro que para recurrir a la subasta inversa en la selección abreviada es determinante la naturaleza de los bienes y servicios que se pretenden adquirir.</w:t>
      </w:r>
    </w:p>
    <w:p w14:paraId="3846DEA1" w14:textId="2853D175" w:rsidR="00D94001" w:rsidRDefault="00D94001" w:rsidP="00D94001">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rFonts w:ascii="Arial" w:hAnsi="Arial" w:cs="Arial"/>
          <w:sz w:val="22"/>
          <w:lang w:val="es-ES"/>
        </w:rPr>
        <w:t>A partir de las disposiciones anteriores, tal como se puso de presente en el concepto C-678 del 24 de noviembre de 2020 de esta Agencia, la doctrina</w:t>
      </w:r>
      <w:r>
        <w:rPr>
          <w:rStyle w:val="apple-converted-space"/>
          <w:rFonts w:ascii="Arial" w:hAnsi="Arial" w:cs="Arial"/>
          <w:sz w:val="22"/>
          <w:szCs w:val="22"/>
          <w:lang w:val="es-ES"/>
        </w:rPr>
        <w:t> </w:t>
      </w:r>
      <w:r>
        <w:rPr>
          <w:rStyle w:val="normaltextrun"/>
          <w:rFonts w:ascii="Arial" w:hAnsi="Arial" w:cs="Arial"/>
          <w:sz w:val="22"/>
          <w:lang w:val="es-ES"/>
        </w:rPr>
        <w:t>ha</w:t>
      </w:r>
      <w:r>
        <w:rPr>
          <w:rStyle w:val="apple-converted-space"/>
          <w:rFonts w:ascii="Arial" w:hAnsi="Arial" w:cs="Arial"/>
          <w:sz w:val="22"/>
          <w:szCs w:val="22"/>
          <w:lang w:val="es-ES"/>
        </w:rPr>
        <w:t> </w:t>
      </w:r>
      <w:r>
        <w:rPr>
          <w:rStyle w:val="normaltextrun"/>
          <w:rFonts w:ascii="Arial" w:hAnsi="Arial" w:cs="Arial"/>
          <w:sz w:val="22"/>
          <w:lang w:val="es-ES"/>
        </w:rPr>
        <w:t>avanzado en la conceptualización de este tipo de bienes</w:t>
      </w:r>
      <w:r>
        <w:rPr>
          <w:rStyle w:val="apple-converted-space"/>
          <w:rFonts w:ascii="Arial" w:hAnsi="Arial" w:cs="Arial"/>
          <w:sz w:val="22"/>
          <w:szCs w:val="22"/>
          <w:lang w:val="es-ES"/>
        </w:rPr>
        <w:t> </w:t>
      </w:r>
      <w:r>
        <w:rPr>
          <w:rStyle w:val="normaltextrun"/>
          <w:rFonts w:ascii="Arial" w:hAnsi="Arial" w:cs="Arial"/>
          <w:sz w:val="22"/>
          <w:lang w:val="es-ES"/>
        </w:rPr>
        <w:t>y servicios,</w:t>
      </w:r>
      <w:r>
        <w:rPr>
          <w:rStyle w:val="apple-converted-space"/>
          <w:rFonts w:ascii="Arial" w:hAnsi="Arial" w:cs="Arial"/>
          <w:sz w:val="22"/>
          <w:szCs w:val="22"/>
          <w:lang w:val="es-ES"/>
        </w:rPr>
        <w:t> </w:t>
      </w:r>
      <w:r>
        <w:rPr>
          <w:rStyle w:val="normaltextrun"/>
          <w:rFonts w:ascii="Arial" w:hAnsi="Arial" w:cs="Arial"/>
          <w:sz w:val="22"/>
          <w:lang w:val="es-ES"/>
        </w:rPr>
        <w:t>resaltando sus características esenciales relacionadas con su</w:t>
      </w:r>
      <w:r>
        <w:rPr>
          <w:rStyle w:val="apple-converted-space"/>
          <w:rFonts w:ascii="Arial" w:hAnsi="Arial" w:cs="Arial"/>
          <w:sz w:val="22"/>
          <w:szCs w:val="22"/>
          <w:lang w:val="es-ES"/>
        </w:rPr>
        <w:t> </w:t>
      </w:r>
      <w:r>
        <w:rPr>
          <w:rStyle w:val="normaltextrun"/>
          <w:rFonts w:ascii="Arial" w:hAnsi="Arial" w:cs="Arial"/>
          <w:i/>
          <w:iCs/>
          <w:sz w:val="22"/>
          <w:lang w:val="es-ES"/>
        </w:rPr>
        <w:t>homogeneidad</w:t>
      </w:r>
      <w:r>
        <w:rPr>
          <w:rStyle w:val="apple-converted-space"/>
          <w:rFonts w:ascii="Arial" w:hAnsi="Arial" w:cs="Arial"/>
          <w:i/>
          <w:iCs/>
          <w:sz w:val="22"/>
          <w:szCs w:val="22"/>
          <w:lang w:val="es-ES"/>
        </w:rPr>
        <w:t> </w:t>
      </w:r>
      <w:r>
        <w:rPr>
          <w:rStyle w:val="normaltextrun"/>
          <w:rFonts w:ascii="Arial" w:hAnsi="Arial" w:cs="Arial"/>
          <w:sz w:val="22"/>
          <w:lang w:val="es-ES"/>
        </w:rPr>
        <w:t xml:space="preserve">y su oferta en el mercado en condiciones estandarizadas. </w:t>
      </w:r>
      <w:r w:rsidR="00BA60CC">
        <w:rPr>
          <w:rStyle w:val="normaltextrun"/>
          <w:rFonts w:ascii="Arial" w:hAnsi="Arial" w:cs="Arial"/>
          <w:sz w:val="22"/>
          <w:lang w:val="es-ES"/>
        </w:rPr>
        <w:t>Así</w:t>
      </w:r>
      <w:r>
        <w:rPr>
          <w:rStyle w:val="normaltextrun"/>
          <w:rFonts w:ascii="Arial" w:hAnsi="Arial" w:cs="Arial"/>
          <w:sz w:val="22"/>
          <w:lang w:val="es-ES"/>
        </w:rPr>
        <w:t>, en relación con</w:t>
      </w:r>
      <w:r w:rsidR="00BA60CC">
        <w:rPr>
          <w:rStyle w:val="normaltextrun"/>
          <w:rFonts w:ascii="Arial" w:hAnsi="Arial" w:cs="Arial"/>
          <w:sz w:val="22"/>
          <w:lang w:val="es-ES"/>
        </w:rPr>
        <w:t xml:space="preserve"> los bienes y servicios en comento</w:t>
      </w:r>
      <w:r>
        <w:rPr>
          <w:rStyle w:val="normaltextrun"/>
          <w:rFonts w:ascii="Arial" w:hAnsi="Arial" w:cs="Arial"/>
          <w:sz w:val="22"/>
          <w:lang w:val="es-ES"/>
        </w:rPr>
        <w:t xml:space="preserve"> afirmó, con apoyo en la doctrina, </w:t>
      </w:r>
      <w:r w:rsidR="00DE119B">
        <w:rPr>
          <w:rStyle w:val="normaltextrun"/>
          <w:rFonts w:ascii="Arial" w:hAnsi="Arial" w:cs="Arial"/>
          <w:sz w:val="22"/>
          <w:lang w:val="es-ES"/>
        </w:rPr>
        <w:t>lo siguiente</w:t>
      </w:r>
      <w:r>
        <w:rPr>
          <w:rStyle w:val="normaltextrun"/>
          <w:rFonts w:ascii="Arial" w:hAnsi="Arial" w:cs="Arial"/>
          <w:sz w:val="22"/>
          <w:lang w:val="es-ES"/>
        </w:rPr>
        <w:t>:</w:t>
      </w:r>
      <w:r>
        <w:rPr>
          <w:rStyle w:val="eop"/>
          <w:rFonts w:ascii="Arial" w:hAnsi="Arial" w:cs="Arial"/>
          <w:sz w:val="22"/>
          <w:szCs w:val="22"/>
        </w:rPr>
        <w:t> </w:t>
      </w:r>
    </w:p>
    <w:p w14:paraId="11D79A1D" w14:textId="77777777" w:rsidR="00D94001" w:rsidRDefault="00D94001" w:rsidP="00D94001">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hAnsi="Arial" w:cs="Arial"/>
          <w:sz w:val="22"/>
          <w:szCs w:val="22"/>
        </w:rPr>
        <w:t> </w:t>
      </w:r>
    </w:p>
    <w:p w14:paraId="0B571DE8" w14:textId="4B1BD4CA" w:rsidR="00D94001" w:rsidRDefault="00D94001" w:rsidP="004D5E7E">
      <w:pPr>
        <w:pStyle w:val="paragraph"/>
        <w:spacing w:before="0" w:beforeAutospacing="0" w:after="0" w:afterAutospacing="0"/>
        <w:ind w:left="709" w:right="709"/>
        <w:jc w:val="both"/>
        <w:textAlignment w:val="baseline"/>
        <w:rPr>
          <w:rFonts w:ascii="Segoe UI" w:hAnsi="Segoe UI" w:cs="Segoe UI"/>
          <w:sz w:val="18"/>
          <w:szCs w:val="18"/>
        </w:rPr>
      </w:pPr>
      <w:r>
        <w:rPr>
          <w:rStyle w:val="normaltextrun"/>
          <w:rFonts w:ascii="Arial" w:hAnsi="Arial" w:cs="Arial"/>
          <w:sz w:val="21"/>
          <w:szCs w:val="21"/>
          <w:lang w:val="es-ES"/>
        </w:rPr>
        <w:t>«[…]</w:t>
      </w:r>
      <w:r>
        <w:rPr>
          <w:rStyle w:val="apple-converted-space"/>
          <w:rFonts w:ascii="Arial" w:hAnsi="Arial" w:cs="Arial"/>
          <w:sz w:val="21"/>
          <w:szCs w:val="21"/>
          <w:lang w:val="es-ES"/>
        </w:rPr>
        <w:t> </w:t>
      </w:r>
      <w:r>
        <w:rPr>
          <w:rStyle w:val="normaltextrun"/>
          <w:rFonts w:ascii="Arial" w:hAnsi="Arial" w:cs="Arial"/>
          <w:sz w:val="21"/>
          <w:szCs w:val="21"/>
          <w:lang w:val="es-ES"/>
        </w:rPr>
        <w:t>ello evoca que sean fácilmente describibles por</w:t>
      </w:r>
      <w:r>
        <w:rPr>
          <w:rStyle w:val="apple-converted-space"/>
          <w:rFonts w:ascii="Arial" w:hAnsi="Arial" w:cs="Arial"/>
          <w:sz w:val="21"/>
          <w:szCs w:val="21"/>
          <w:lang w:val="es-ES"/>
        </w:rPr>
        <w:t> </w:t>
      </w:r>
      <w:r>
        <w:rPr>
          <w:rStyle w:val="normaltextrun"/>
          <w:rFonts w:ascii="Arial" w:hAnsi="Arial" w:cs="Arial"/>
          <w:i/>
          <w:iCs/>
          <w:sz w:val="21"/>
          <w:szCs w:val="21"/>
          <w:lang w:val="es-ES"/>
        </w:rPr>
        <w:t>características mínimas comunes a los de su tipo, excluyendo elementos no esenciales, tales como los de diseño o cualquier otro que no altere la funcionalidad del bien o servicio.</w:t>
      </w:r>
      <w:r>
        <w:rPr>
          <w:rStyle w:val="apple-converted-space"/>
          <w:rFonts w:ascii="Arial" w:hAnsi="Arial" w:cs="Arial"/>
          <w:i/>
          <w:iCs/>
          <w:sz w:val="21"/>
          <w:szCs w:val="21"/>
          <w:lang w:val="es-ES"/>
        </w:rPr>
        <w:t> </w:t>
      </w:r>
      <w:r>
        <w:rPr>
          <w:rStyle w:val="normaltextrun"/>
          <w:rFonts w:ascii="Arial" w:hAnsi="Arial" w:cs="Arial"/>
          <w:sz w:val="21"/>
          <w:szCs w:val="21"/>
          <w:lang w:val="es-ES"/>
        </w:rPr>
        <w:t>Ello debería ser así, en la medida en</w:t>
      </w:r>
      <w:r>
        <w:rPr>
          <w:rStyle w:val="apple-converted-space"/>
          <w:rFonts w:ascii="Arial" w:hAnsi="Arial" w:cs="Arial"/>
          <w:sz w:val="21"/>
          <w:szCs w:val="21"/>
          <w:lang w:val="es-ES"/>
        </w:rPr>
        <w:t> </w:t>
      </w:r>
      <w:r>
        <w:rPr>
          <w:rStyle w:val="normaltextrun"/>
          <w:rFonts w:ascii="Arial" w:hAnsi="Arial" w:cs="Arial"/>
          <w:sz w:val="21"/>
          <w:szCs w:val="21"/>
          <w:lang w:val="es-ES"/>
        </w:rPr>
        <w:t>la cual</w:t>
      </w:r>
      <w:r>
        <w:rPr>
          <w:rStyle w:val="apple-converted-space"/>
          <w:rFonts w:ascii="Arial" w:hAnsi="Arial" w:cs="Arial"/>
          <w:sz w:val="21"/>
          <w:szCs w:val="21"/>
          <w:lang w:val="es-ES"/>
        </w:rPr>
        <w:t> </w:t>
      </w:r>
      <w:r>
        <w:rPr>
          <w:rStyle w:val="normaltextrun"/>
          <w:rFonts w:ascii="Arial" w:hAnsi="Arial" w:cs="Arial"/>
          <w:sz w:val="21"/>
          <w:szCs w:val="21"/>
          <w:lang w:val="es-ES"/>
        </w:rPr>
        <w:t>se</w:t>
      </w:r>
      <w:r>
        <w:rPr>
          <w:rStyle w:val="apple-converted-space"/>
          <w:rFonts w:ascii="Arial" w:hAnsi="Arial" w:cs="Arial"/>
          <w:sz w:val="21"/>
          <w:szCs w:val="21"/>
          <w:lang w:val="es-ES"/>
        </w:rPr>
        <w:t> </w:t>
      </w:r>
      <w:r>
        <w:rPr>
          <w:rStyle w:val="normaltextrun"/>
          <w:rFonts w:ascii="Arial" w:hAnsi="Arial" w:cs="Arial"/>
          <w:sz w:val="21"/>
          <w:szCs w:val="21"/>
          <w:lang w:val="es-ES"/>
        </w:rPr>
        <w:t xml:space="preserve">busca que la Administración logre </w:t>
      </w:r>
      <w:r>
        <w:rPr>
          <w:rStyle w:val="normaltextrun"/>
          <w:rFonts w:ascii="Arial" w:hAnsi="Arial" w:cs="Arial"/>
          <w:sz w:val="21"/>
          <w:szCs w:val="21"/>
          <w:lang w:val="es-ES"/>
        </w:rPr>
        <w:lastRenderedPageBreak/>
        <w:t>que compitan</w:t>
      </w:r>
      <w:r>
        <w:rPr>
          <w:rStyle w:val="apple-converted-space"/>
          <w:rFonts w:ascii="Arial" w:hAnsi="Arial" w:cs="Arial"/>
          <w:sz w:val="21"/>
          <w:szCs w:val="21"/>
          <w:lang w:val="es-ES"/>
        </w:rPr>
        <w:t> </w:t>
      </w:r>
      <w:r>
        <w:rPr>
          <w:rStyle w:val="normaltextrun"/>
          <w:rFonts w:ascii="Arial" w:hAnsi="Arial" w:cs="Arial"/>
          <w:sz w:val="21"/>
          <w:szCs w:val="21"/>
          <w:lang w:val="es-ES"/>
        </w:rPr>
        <w:t>bienes y servicios de igual calidad ofrecidos por proponentes capaces de satisfacer el requerimiento de la entidad contratante.</w:t>
      </w:r>
      <w:r>
        <w:rPr>
          <w:rStyle w:val="eop"/>
          <w:rFonts w:ascii="Arial" w:hAnsi="Arial" w:cs="Arial"/>
          <w:sz w:val="21"/>
          <w:szCs w:val="21"/>
        </w:rPr>
        <w:t> </w:t>
      </w:r>
      <w:r>
        <w:rPr>
          <w:rStyle w:val="normaltextrun"/>
          <w:rFonts w:ascii="Arial" w:hAnsi="Arial" w:cs="Arial"/>
          <w:sz w:val="21"/>
          <w:szCs w:val="21"/>
          <w:lang w:val="es-ES"/>
        </w:rPr>
        <w:t>[…]</w:t>
      </w:r>
      <w:r>
        <w:rPr>
          <w:rStyle w:val="eop"/>
          <w:rFonts w:ascii="Arial" w:hAnsi="Arial" w:cs="Arial"/>
          <w:sz w:val="21"/>
          <w:szCs w:val="21"/>
        </w:rPr>
        <w:t> </w:t>
      </w:r>
    </w:p>
    <w:p w14:paraId="2822FC6A" w14:textId="77777777" w:rsidR="00D94001" w:rsidRDefault="00D94001" w:rsidP="00D94001">
      <w:pPr>
        <w:pStyle w:val="paragraph"/>
        <w:spacing w:before="0" w:beforeAutospacing="0" w:after="0" w:afterAutospacing="0"/>
        <w:ind w:left="709" w:right="709"/>
        <w:jc w:val="both"/>
        <w:textAlignment w:val="baseline"/>
        <w:rPr>
          <w:rFonts w:ascii="Segoe UI" w:hAnsi="Segoe UI" w:cs="Segoe UI"/>
          <w:sz w:val="18"/>
          <w:szCs w:val="18"/>
        </w:rPr>
      </w:pPr>
      <w:r>
        <w:rPr>
          <w:rStyle w:val="normaltextrun"/>
          <w:rFonts w:ascii="Arial" w:hAnsi="Arial" w:cs="Arial"/>
          <w:sz w:val="21"/>
          <w:szCs w:val="21"/>
          <w:lang w:val="es-ES"/>
        </w:rPr>
        <w:t>Aquellos</w:t>
      </w:r>
      <w:r>
        <w:rPr>
          <w:rStyle w:val="apple-converted-space"/>
          <w:rFonts w:ascii="Arial" w:hAnsi="Arial" w:cs="Arial"/>
          <w:sz w:val="21"/>
          <w:szCs w:val="21"/>
          <w:lang w:val="es-ES"/>
        </w:rPr>
        <w:t> </w:t>
      </w:r>
      <w:r>
        <w:rPr>
          <w:rStyle w:val="normaltextrun"/>
          <w:rFonts w:ascii="Arial" w:hAnsi="Arial" w:cs="Arial"/>
          <w:sz w:val="21"/>
          <w:szCs w:val="21"/>
          <w:lang w:val="es-ES"/>
        </w:rPr>
        <w:t>que se ofrecen en el mercado con</w:t>
      </w:r>
      <w:r>
        <w:rPr>
          <w:rStyle w:val="apple-converted-space"/>
          <w:rFonts w:ascii="Arial" w:hAnsi="Arial" w:cs="Arial"/>
          <w:sz w:val="21"/>
          <w:szCs w:val="21"/>
          <w:lang w:val="es-ES"/>
        </w:rPr>
        <w:t> </w:t>
      </w:r>
      <w:r>
        <w:rPr>
          <w:rStyle w:val="normaltextrun"/>
          <w:rFonts w:ascii="Arial" w:hAnsi="Arial" w:cs="Arial"/>
          <w:sz w:val="21"/>
          <w:szCs w:val="21"/>
          <w:lang w:val="es-ES"/>
        </w:rPr>
        <w:t xml:space="preserve">un estándar para quienes los demandan, o lo que es igual, que la oferta de </w:t>
      </w:r>
      <w:proofErr w:type="gramStart"/>
      <w:r>
        <w:rPr>
          <w:rStyle w:val="normaltextrun"/>
          <w:rFonts w:ascii="Arial" w:hAnsi="Arial" w:cs="Arial"/>
          <w:sz w:val="21"/>
          <w:szCs w:val="21"/>
          <w:lang w:val="es-ES"/>
        </w:rPr>
        <w:t>los mismos</w:t>
      </w:r>
      <w:proofErr w:type="gramEnd"/>
      <w:r>
        <w:rPr>
          <w:rStyle w:val="normaltextrun"/>
          <w:rFonts w:ascii="Arial" w:hAnsi="Arial" w:cs="Arial"/>
          <w:sz w:val="21"/>
          <w:szCs w:val="21"/>
          <w:lang w:val="es-ES"/>
        </w:rPr>
        <w:t xml:space="preserve"> en el mercado ocurriese en condiciones equivalentes para todo interesado en adquirirlo»</w:t>
      </w:r>
      <w:r>
        <w:rPr>
          <w:rStyle w:val="Refdenotaalpie"/>
          <w:rFonts w:ascii="Arial" w:hAnsi="Arial" w:cs="Arial"/>
          <w:sz w:val="21"/>
          <w:szCs w:val="21"/>
          <w:lang w:val="es-ES"/>
        </w:rPr>
        <w:footnoteReference w:id="8"/>
      </w:r>
      <w:r>
        <w:rPr>
          <w:rStyle w:val="normaltextrun"/>
          <w:rFonts w:ascii="Arial" w:hAnsi="Arial" w:cs="Arial"/>
          <w:sz w:val="21"/>
          <w:szCs w:val="21"/>
          <w:lang w:val="es-ES"/>
        </w:rPr>
        <w:t>.</w:t>
      </w:r>
      <w:r>
        <w:rPr>
          <w:rStyle w:val="eop"/>
          <w:rFonts w:ascii="Arial" w:hAnsi="Arial" w:cs="Arial"/>
          <w:sz w:val="21"/>
          <w:szCs w:val="21"/>
        </w:rPr>
        <w:t> </w:t>
      </w:r>
    </w:p>
    <w:p w14:paraId="613A2BA6" w14:textId="77777777" w:rsidR="00D94001" w:rsidRDefault="00D94001" w:rsidP="00D94001">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hAnsi="Arial" w:cs="Arial"/>
          <w:sz w:val="22"/>
          <w:szCs w:val="22"/>
        </w:rPr>
        <w:t> </w:t>
      </w:r>
    </w:p>
    <w:p w14:paraId="0FA9618A" w14:textId="0F012B0E" w:rsidR="00D94001" w:rsidRDefault="00D94001" w:rsidP="00D94001">
      <w:pPr>
        <w:pStyle w:val="paragraph"/>
        <w:spacing w:before="0" w:beforeAutospacing="0" w:after="120" w:afterAutospacing="0" w:line="276" w:lineRule="auto"/>
        <w:ind w:firstLine="705"/>
        <w:jc w:val="both"/>
        <w:textAlignment w:val="baseline"/>
        <w:rPr>
          <w:rFonts w:ascii="Segoe UI" w:hAnsi="Segoe UI" w:cs="Segoe UI"/>
          <w:sz w:val="18"/>
          <w:szCs w:val="18"/>
        </w:rPr>
      </w:pPr>
      <w:r>
        <w:rPr>
          <w:rStyle w:val="normaltextrun"/>
          <w:rFonts w:ascii="Arial" w:hAnsi="Arial" w:cs="Arial"/>
          <w:sz w:val="22"/>
          <w:lang w:val="es-ES"/>
        </w:rPr>
        <w:t>Como se advierte de lo anterior,</w:t>
      </w:r>
      <w:r>
        <w:rPr>
          <w:rStyle w:val="apple-converted-space"/>
          <w:rFonts w:ascii="Arial" w:hAnsi="Arial" w:cs="Arial"/>
          <w:sz w:val="22"/>
          <w:szCs w:val="22"/>
          <w:lang w:val="es-ES"/>
        </w:rPr>
        <w:t> </w:t>
      </w:r>
      <w:r>
        <w:rPr>
          <w:rStyle w:val="normaltextrun"/>
          <w:rFonts w:ascii="Arial" w:hAnsi="Arial" w:cs="Arial"/>
          <w:sz w:val="22"/>
          <w:lang w:val="es-ES"/>
        </w:rPr>
        <w:t>los elementos centrales para definir si un bien o servicio se considera de características técnicas uniformes</w:t>
      </w:r>
      <w:r>
        <w:rPr>
          <w:rStyle w:val="apple-converted-space"/>
          <w:rFonts w:ascii="Arial" w:hAnsi="Arial" w:cs="Arial"/>
          <w:sz w:val="22"/>
          <w:szCs w:val="22"/>
          <w:lang w:val="es-ES"/>
        </w:rPr>
        <w:t> </w:t>
      </w:r>
      <w:r>
        <w:rPr>
          <w:rStyle w:val="normaltextrun"/>
          <w:rFonts w:ascii="Arial" w:hAnsi="Arial" w:cs="Arial"/>
          <w:sz w:val="22"/>
          <w:lang w:val="es-ES"/>
        </w:rPr>
        <w:t>consiste en</w:t>
      </w:r>
      <w:r>
        <w:rPr>
          <w:rStyle w:val="apple-converted-space"/>
          <w:rFonts w:ascii="Arial" w:hAnsi="Arial" w:cs="Arial"/>
          <w:sz w:val="22"/>
          <w:szCs w:val="22"/>
          <w:lang w:val="es-ES"/>
        </w:rPr>
        <w:t> </w:t>
      </w:r>
      <w:r>
        <w:rPr>
          <w:rStyle w:val="normaltextrun"/>
          <w:rFonts w:ascii="Arial" w:hAnsi="Arial" w:cs="Arial"/>
          <w:sz w:val="22"/>
          <w:lang w:val="es-ES"/>
        </w:rPr>
        <w:t>que</w:t>
      </w:r>
      <w:r>
        <w:rPr>
          <w:rStyle w:val="apple-converted-space"/>
          <w:rFonts w:ascii="Arial" w:hAnsi="Arial" w:cs="Arial"/>
          <w:sz w:val="22"/>
          <w:szCs w:val="22"/>
          <w:lang w:val="es-ES"/>
        </w:rPr>
        <w:t> </w:t>
      </w:r>
      <w:r>
        <w:rPr>
          <w:rStyle w:val="normaltextrun"/>
          <w:rFonts w:ascii="Arial" w:hAnsi="Arial" w:cs="Arial"/>
          <w:sz w:val="22"/>
          <w:lang w:val="es-ES"/>
        </w:rPr>
        <w:t>posea las mismas especificaciones técnicas y compartan patrones de desempeño y calidad objetivamente definidos, de manera que sea posible adquirirlos en el mercado en condiciones</w:t>
      </w:r>
      <w:r>
        <w:rPr>
          <w:rStyle w:val="apple-converted-space"/>
          <w:rFonts w:ascii="Arial" w:hAnsi="Arial" w:cs="Arial"/>
          <w:sz w:val="22"/>
          <w:szCs w:val="22"/>
          <w:lang w:val="es-ES"/>
        </w:rPr>
        <w:t> </w:t>
      </w:r>
      <w:r>
        <w:rPr>
          <w:rStyle w:val="normaltextrun"/>
          <w:rFonts w:ascii="Arial" w:hAnsi="Arial" w:cs="Arial"/>
          <w:sz w:val="22"/>
          <w:lang w:val="es-ES"/>
        </w:rPr>
        <w:t>estandarizadas u homogéneas, con independencia de su diseño o de sus características descriptivas,</w:t>
      </w:r>
      <w:r>
        <w:rPr>
          <w:rStyle w:val="apple-converted-space"/>
          <w:rFonts w:ascii="Arial" w:hAnsi="Arial" w:cs="Arial"/>
          <w:sz w:val="22"/>
          <w:szCs w:val="22"/>
          <w:lang w:val="es-ES"/>
        </w:rPr>
        <w:t> </w:t>
      </w:r>
      <w:r>
        <w:rPr>
          <w:rStyle w:val="normaltextrun"/>
          <w:rFonts w:ascii="Arial" w:hAnsi="Arial" w:cs="Arial"/>
          <w:sz w:val="22"/>
          <w:lang w:val="es-ES"/>
        </w:rPr>
        <w:t>que no</w:t>
      </w:r>
      <w:r>
        <w:rPr>
          <w:rStyle w:val="apple-converted-space"/>
          <w:rFonts w:ascii="Arial" w:hAnsi="Arial" w:cs="Arial"/>
          <w:sz w:val="22"/>
          <w:szCs w:val="22"/>
          <w:lang w:val="es-ES"/>
        </w:rPr>
        <w:t> </w:t>
      </w:r>
      <w:r>
        <w:rPr>
          <w:rStyle w:val="normaltextrun"/>
          <w:rFonts w:ascii="Arial" w:hAnsi="Arial" w:cs="Arial"/>
          <w:sz w:val="22"/>
          <w:lang w:val="es-ES"/>
        </w:rPr>
        <w:t>afectan</w:t>
      </w:r>
      <w:r>
        <w:rPr>
          <w:rStyle w:val="apple-converted-space"/>
          <w:rFonts w:ascii="Arial" w:hAnsi="Arial" w:cs="Arial"/>
          <w:sz w:val="22"/>
          <w:szCs w:val="22"/>
          <w:lang w:val="es-ES"/>
        </w:rPr>
        <w:t xml:space="preserve"> </w:t>
      </w:r>
      <w:r>
        <w:rPr>
          <w:rStyle w:val="normaltextrun"/>
          <w:rFonts w:ascii="Arial" w:hAnsi="Arial" w:cs="Arial"/>
          <w:sz w:val="22"/>
          <w:lang w:val="es-ES"/>
        </w:rPr>
        <w:t>su funcionalidad.</w:t>
      </w:r>
      <w:r>
        <w:rPr>
          <w:rStyle w:val="apple-converted-space"/>
          <w:rFonts w:ascii="Arial" w:hAnsi="Arial" w:cs="Arial"/>
          <w:sz w:val="22"/>
          <w:szCs w:val="22"/>
          <w:lang w:val="es-ES"/>
        </w:rPr>
        <w:t> </w:t>
      </w:r>
      <w:r>
        <w:rPr>
          <w:rStyle w:val="normaltextrun"/>
          <w:rFonts w:ascii="Arial" w:hAnsi="Arial" w:cs="Arial"/>
          <w:sz w:val="22"/>
          <w:lang w:val="es-ES"/>
        </w:rPr>
        <w:t>En este sentido, la forma</w:t>
      </w:r>
      <w:r>
        <w:rPr>
          <w:rStyle w:val="apple-converted-space"/>
          <w:rFonts w:ascii="Arial" w:hAnsi="Arial" w:cs="Arial"/>
          <w:sz w:val="22"/>
          <w:szCs w:val="22"/>
          <w:lang w:val="es-ES"/>
        </w:rPr>
        <w:t> </w:t>
      </w:r>
      <w:r>
        <w:rPr>
          <w:rStyle w:val="normaltextrun"/>
          <w:rFonts w:ascii="Arial" w:hAnsi="Arial" w:cs="Arial"/>
          <w:sz w:val="22"/>
          <w:lang w:val="es-ES"/>
        </w:rPr>
        <w:t>como se adquieren en el mercado</w:t>
      </w:r>
      <w:r>
        <w:rPr>
          <w:rStyle w:val="apple-converted-space"/>
          <w:rFonts w:ascii="Arial" w:hAnsi="Arial" w:cs="Arial"/>
          <w:sz w:val="22"/>
          <w:szCs w:val="22"/>
          <w:lang w:val="es-ES"/>
        </w:rPr>
        <w:t> </w:t>
      </w:r>
      <w:r>
        <w:rPr>
          <w:rStyle w:val="normaltextrun"/>
          <w:rFonts w:ascii="Arial" w:hAnsi="Arial" w:cs="Arial"/>
          <w:sz w:val="22"/>
          <w:lang w:val="es-ES"/>
        </w:rPr>
        <w:t>incide en la determinación de si un bien o servicio se encuadra en esta categoría. De ahí que el Decreto 1082 de 2015 disponga que «pueden ser agrupados</w:t>
      </w:r>
      <w:r>
        <w:rPr>
          <w:rStyle w:val="apple-converted-space"/>
          <w:rFonts w:ascii="Arial" w:hAnsi="Arial" w:cs="Arial"/>
          <w:sz w:val="22"/>
          <w:szCs w:val="22"/>
          <w:lang w:val="es-ES"/>
        </w:rPr>
        <w:t> </w:t>
      </w:r>
      <w:r>
        <w:rPr>
          <w:rStyle w:val="normaltextrun"/>
          <w:rFonts w:ascii="Arial" w:hAnsi="Arial" w:cs="Arial"/>
          <w:sz w:val="22"/>
          <w:lang w:val="es-ES"/>
        </w:rPr>
        <w:t>como bienes y servicios homogéneos para su adquisición», dado que</w:t>
      </w:r>
      <w:r>
        <w:rPr>
          <w:rStyle w:val="apple-converted-space"/>
          <w:rFonts w:ascii="Arial" w:hAnsi="Arial" w:cs="Arial"/>
          <w:sz w:val="22"/>
          <w:szCs w:val="22"/>
          <w:lang w:val="es-ES"/>
        </w:rPr>
        <w:t> </w:t>
      </w:r>
      <w:r>
        <w:rPr>
          <w:rStyle w:val="normaltextrun"/>
          <w:rFonts w:ascii="Arial" w:hAnsi="Arial" w:cs="Arial"/>
          <w:sz w:val="22"/>
          <w:lang w:val="es-ES"/>
        </w:rPr>
        <w:t>son bienes y servicios con</w:t>
      </w:r>
      <w:r>
        <w:rPr>
          <w:rStyle w:val="apple-converted-space"/>
          <w:rFonts w:ascii="Arial" w:hAnsi="Arial" w:cs="Arial"/>
          <w:sz w:val="22"/>
          <w:szCs w:val="22"/>
          <w:lang w:val="es-ES"/>
        </w:rPr>
        <w:t> </w:t>
      </w:r>
      <w:r>
        <w:rPr>
          <w:rStyle w:val="normaltextrun"/>
          <w:rFonts w:ascii="Arial" w:hAnsi="Arial" w:cs="Arial"/>
          <w:sz w:val="22"/>
          <w:lang w:val="es-ES"/>
        </w:rPr>
        <w:t>especificaciones técnicas y patrones de desempeño y calidad iguales o similares.</w:t>
      </w:r>
      <w:r>
        <w:rPr>
          <w:rStyle w:val="eop"/>
          <w:rFonts w:ascii="Arial" w:hAnsi="Arial" w:cs="Arial"/>
          <w:sz w:val="22"/>
          <w:szCs w:val="22"/>
        </w:rPr>
        <w:t> </w:t>
      </w:r>
    </w:p>
    <w:p w14:paraId="700FA3A0" w14:textId="77777777" w:rsidR="00D94001" w:rsidRDefault="00D94001" w:rsidP="00D94001">
      <w:pPr>
        <w:pStyle w:val="paragraph"/>
        <w:spacing w:before="0" w:beforeAutospacing="0" w:after="120" w:afterAutospacing="0" w:line="276" w:lineRule="auto"/>
        <w:ind w:firstLine="705"/>
        <w:jc w:val="both"/>
        <w:textAlignment w:val="baseline"/>
        <w:rPr>
          <w:rFonts w:ascii="Segoe UI" w:hAnsi="Segoe UI" w:cs="Segoe UI"/>
          <w:sz w:val="18"/>
          <w:szCs w:val="18"/>
        </w:rPr>
      </w:pPr>
      <w:r>
        <w:rPr>
          <w:rStyle w:val="normaltextrun"/>
          <w:rFonts w:ascii="Arial" w:hAnsi="Arial" w:cs="Arial"/>
          <w:sz w:val="22"/>
          <w:lang w:val="es-ES"/>
        </w:rPr>
        <w:t>Así las cosas,</w:t>
      </w:r>
      <w:r>
        <w:rPr>
          <w:rStyle w:val="apple-converted-space"/>
          <w:rFonts w:ascii="Arial" w:hAnsi="Arial" w:cs="Arial"/>
          <w:sz w:val="22"/>
          <w:szCs w:val="22"/>
          <w:lang w:val="es-ES"/>
        </w:rPr>
        <w:t> </w:t>
      </w:r>
      <w:r>
        <w:rPr>
          <w:rStyle w:val="normaltextrun"/>
          <w:rFonts w:ascii="Arial" w:hAnsi="Arial" w:cs="Arial"/>
          <w:sz w:val="22"/>
          <w:lang w:val="es-ES"/>
        </w:rPr>
        <w:t>con</w:t>
      </w:r>
      <w:r>
        <w:rPr>
          <w:rStyle w:val="apple-converted-space"/>
          <w:rFonts w:ascii="Arial" w:hAnsi="Arial" w:cs="Arial"/>
          <w:sz w:val="22"/>
          <w:szCs w:val="22"/>
          <w:lang w:val="es-ES"/>
        </w:rPr>
        <w:t> </w:t>
      </w:r>
      <w:r>
        <w:rPr>
          <w:rStyle w:val="normaltextrun"/>
          <w:rFonts w:ascii="Arial" w:hAnsi="Arial" w:cs="Arial"/>
          <w:sz w:val="22"/>
          <w:lang w:val="es-ES"/>
        </w:rPr>
        <w:t>la finalidad de</w:t>
      </w:r>
      <w:r>
        <w:rPr>
          <w:rStyle w:val="apple-converted-space"/>
          <w:rFonts w:ascii="Arial" w:hAnsi="Arial" w:cs="Arial"/>
          <w:sz w:val="22"/>
          <w:szCs w:val="22"/>
          <w:lang w:val="es-ES"/>
        </w:rPr>
        <w:t> </w:t>
      </w:r>
      <w:r>
        <w:rPr>
          <w:rStyle w:val="normaltextrun"/>
          <w:rFonts w:ascii="Arial" w:hAnsi="Arial" w:cs="Arial"/>
          <w:sz w:val="22"/>
          <w:lang w:val="es-ES"/>
        </w:rPr>
        <w:t>delimitar la noción, cabe destacar que la definición contenida en la Ley 1150 de 2007, pese a que nominalmente acude al término de «común utilización», al referirse a los «bienes y servicios de características técnicas uniformes y de común utilización por parte de las entidades», en realidad los define haciendo abstracción de dicho elemento, al establecer que:</w:t>
      </w:r>
      <w:r>
        <w:rPr>
          <w:rStyle w:val="apple-converted-space"/>
          <w:rFonts w:ascii="Arial" w:hAnsi="Arial" w:cs="Arial"/>
          <w:sz w:val="22"/>
          <w:szCs w:val="22"/>
          <w:lang w:val="es-ES"/>
        </w:rPr>
        <w:t> </w:t>
      </w:r>
      <w:r>
        <w:rPr>
          <w:rStyle w:val="normaltextrun"/>
          <w:rFonts w:ascii="Arial" w:hAnsi="Arial" w:cs="Arial"/>
          <w:sz w:val="22"/>
          <w:lang w:val="es-ES"/>
        </w:rPr>
        <w:t>«corresponden a aquellos que poseen las mismas especificaciones técnicas, con independencia de su diseño o de sus características descriptivas, y comparten patrones de desempeño y calidad objetivamente definidos».</w:t>
      </w:r>
      <w:r>
        <w:rPr>
          <w:rStyle w:val="eop"/>
          <w:rFonts w:ascii="Arial" w:hAnsi="Arial" w:cs="Arial"/>
          <w:sz w:val="22"/>
          <w:szCs w:val="22"/>
        </w:rPr>
        <w:t> </w:t>
      </w:r>
    </w:p>
    <w:p w14:paraId="23052FAE" w14:textId="40B0FF6D" w:rsidR="00D94001" w:rsidRDefault="00D94001" w:rsidP="00D94001">
      <w:pPr>
        <w:pStyle w:val="paragraph"/>
        <w:spacing w:before="0" w:beforeAutospacing="0" w:after="120" w:afterAutospacing="0" w:line="276" w:lineRule="auto"/>
        <w:ind w:firstLine="705"/>
        <w:jc w:val="both"/>
        <w:textAlignment w:val="baseline"/>
        <w:rPr>
          <w:rStyle w:val="eop"/>
          <w:rFonts w:ascii="Arial" w:hAnsi="Arial" w:cs="Arial"/>
          <w:sz w:val="22"/>
          <w:szCs w:val="22"/>
        </w:rPr>
      </w:pPr>
      <w:r>
        <w:rPr>
          <w:rStyle w:val="normaltextrun"/>
          <w:rFonts w:ascii="Arial" w:hAnsi="Arial" w:cs="Arial"/>
          <w:sz w:val="22"/>
          <w:lang w:val="es-ES"/>
        </w:rPr>
        <w:t>Por ello,</w:t>
      </w:r>
      <w:r>
        <w:rPr>
          <w:rStyle w:val="apple-converted-space"/>
          <w:rFonts w:ascii="Arial" w:hAnsi="Arial" w:cs="Arial"/>
          <w:sz w:val="22"/>
          <w:szCs w:val="22"/>
          <w:lang w:val="es-ES"/>
        </w:rPr>
        <w:t> </w:t>
      </w:r>
      <w:r>
        <w:rPr>
          <w:rStyle w:val="normaltextrun"/>
          <w:rFonts w:ascii="Arial" w:hAnsi="Arial" w:cs="Arial"/>
          <w:sz w:val="22"/>
          <w:lang w:val="es-ES"/>
        </w:rPr>
        <w:t>para considerar si determinados bienes o servicios</w:t>
      </w:r>
      <w:r>
        <w:rPr>
          <w:rStyle w:val="apple-converted-space"/>
          <w:rFonts w:ascii="Arial" w:hAnsi="Arial" w:cs="Arial"/>
          <w:sz w:val="22"/>
          <w:szCs w:val="22"/>
          <w:lang w:val="es-ES"/>
        </w:rPr>
        <w:t xml:space="preserve"> encuadran </w:t>
      </w:r>
      <w:r>
        <w:rPr>
          <w:rStyle w:val="normaltextrun"/>
          <w:rFonts w:ascii="Arial" w:hAnsi="Arial" w:cs="Arial"/>
          <w:sz w:val="22"/>
          <w:lang w:val="es-ES"/>
        </w:rPr>
        <w:t>en esta noción no es necesario que la entidad</w:t>
      </w:r>
      <w:r>
        <w:rPr>
          <w:rStyle w:val="apple-converted-space"/>
          <w:rFonts w:ascii="Arial" w:hAnsi="Arial" w:cs="Arial"/>
          <w:sz w:val="22"/>
          <w:szCs w:val="22"/>
          <w:lang w:val="es-ES"/>
        </w:rPr>
        <w:t> </w:t>
      </w:r>
      <w:r>
        <w:rPr>
          <w:rStyle w:val="normaltextrun"/>
          <w:rFonts w:ascii="Arial" w:hAnsi="Arial" w:cs="Arial"/>
          <w:sz w:val="22"/>
          <w:lang w:val="es-ES"/>
        </w:rPr>
        <w:t>acredite que estos son contratados por más de una entidad estatal, toda vez que incluso podrían ser de común utilización al interior de una misma entidad.</w:t>
      </w:r>
      <w:r>
        <w:rPr>
          <w:rStyle w:val="apple-converted-space"/>
          <w:rFonts w:ascii="Arial" w:hAnsi="Arial" w:cs="Arial"/>
          <w:sz w:val="22"/>
          <w:szCs w:val="22"/>
          <w:lang w:val="es-ES"/>
        </w:rPr>
        <w:t> </w:t>
      </w:r>
      <w:r>
        <w:rPr>
          <w:rStyle w:val="normaltextrun"/>
          <w:rFonts w:ascii="Arial" w:hAnsi="Arial" w:cs="Arial"/>
          <w:sz w:val="22"/>
          <w:lang w:val="es-ES"/>
        </w:rPr>
        <w:t>En tal sentido, siempre que se cumplan los elementos de la noción desarrollados anteriormente, se podrá considerar que un bien o servicio es de características técnicas uniformes.</w:t>
      </w:r>
      <w:r>
        <w:rPr>
          <w:rStyle w:val="eop"/>
          <w:rFonts w:ascii="Arial" w:hAnsi="Arial" w:cs="Arial"/>
          <w:sz w:val="22"/>
          <w:szCs w:val="22"/>
        </w:rPr>
        <w:t> </w:t>
      </w:r>
    </w:p>
    <w:p w14:paraId="1902F81C" w14:textId="32974A40" w:rsidR="00D94001" w:rsidRPr="00C32383" w:rsidRDefault="00D94001" w:rsidP="00D94001">
      <w:pPr>
        <w:pStyle w:val="paragraph"/>
        <w:spacing w:before="0" w:beforeAutospacing="0" w:after="120" w:afterAutospacing="0" w:line="276" w:lineRule="auto"/>
        <w:ind w:firstLine="709"/>
        <w:jc w:val="both"/>
        <w:textAlignment w:val="baseline"/>
        <w:rPr>
          <w:rFonts w:ascii="Segoe UI" w:hAnsi="Segoe UI" w:cs="Segoe UI"/>
          <w:color w:val="000000"/>
          <w:sz w:val="22"/>
          <w:szCs w:val="22"/>
        </w:rPr>
      </w:pPr>
      <w:r>
        <w:rPr>
          <w:rStyle w:val="normaltextrun"/>
          <w:rFonts w:ascii="Arial" w:hAnsi="Arial" w:cs="Arial"/>
          <w:color w:val="000000"/>
          <w:sz w:val="22"/>
          <w:szCs w:val="22"/>
          <w:shd w:val="clear" w:color="auto" w:fill="FFFFFF"/>
          <w:lang w:val="es-ES"/>
        </w:rPr>
        <w:t>En este sentido, en relación con el procedimiento aplicable, e</w:t>
      </w:r>
      <w:r w:rsidRPr="00C32383">
        <w:rPr>
          <w:rStyle w:val="normaltextrun"/>
          <w:rFonts w:ascii="Arial" w:hAnsi="Arial" w:cs="Arial"/>
          <w:color w:val="000000"/>
          <w:sz w:val="22"/>
          <w:szCs w:val="22"/>
          <w:shd w:val="clear" w:color="auto" w:fill="FFFFFF"/>
          <w:lang w:val="es-ES"/>
        </w:rPr>
        <w:t xml:space="preserve">l proceso de subasta inversa </w:t>
      </w:r>
      <w:r>
        <w:rPr>
          <w:rStyle w:val="normaltextrun"/>
          <w:rFonts w:ascii="Arial" w:hAnsi="Arial" w:cs="Arial"/>
          <w:color w:val="000000"/>
          <w:sz w:val="22"/>
          <w:szCs w:val="22"/>
          <w:shd w:val="clear" w:color="auto" w:fill="FFFFFF"/>
          <w:lang w:val="es-ES"/>
        </w:rPr>
        <w:t xml:space="preserve">para la </w:t>
      </w:r>
      <w:r w:rsidRPr="00C32383">
        <w:rPr>
          <w:rFonts w:ascii="Arial" w:eastAsiaTheme="minorHAnsi" w:hAnsi="Arial" w:cs="Arial"/>
          <w:sz w:val="22"/>
          <w:szCs w:val="22"/>
          <w:lang w:val="es-MX" w:eastAsia="en-US"/>
        </w:rPr>
        <w:t>adquisición de bienes y servicios de características técnicas uniformes y de común utilización</w:t>
      </w:r>
      <w:r>
        <w:rPr>
          <w:rStyle w:val="normaltextrun"/>
          <w:rFonts w:ascii="Arial" w:hAnsi="Arial" w:cs="Arial"/>
          <w:color w:val="000000"/>
          <w:sz w:val="22"/>
          <w:szCs w:val="22"/>
          <w:shd w:val="clear" w:color="auto" w:fill="FFFFFF"/>
          <w:lang w:val="es-ES"/>
        </w:rPr>
        <w:t xml:space="preserve"> </w:t>
      </w:r>
      <w:r w:rsidRPr="00C32383">
        <w:rPr>
          <w:rStyle w:val="normaltextrun"/>
          <w:rFonts w:ascii="Arial" w:hAnsi="Arial" w:cs="Arial"/>
          <w:color w:val="000000"/>
          <w:sz w:val="22"/>
          <w:szCs w:val="22"/>
          <w:shd w:val="clear" w:color="auto" w:fill="FFFFFF"/>
          <w:lang w:val="es-ES"/>
        </w:rPr>
        <w:t>podrá realizarse de manera presencial o de forma virtual</w:t>
      </w:r>
      <w:r>
        <w:rPr>
          <w:rStyle w:val="normaltextrun"/>
          <w:rFonts w:ascii="Arial" w:hAnsi="Arial" w:cs="Arial"/>
          <w:color w:val="000000"/>
          <w:sz w:val="22"/>
          <w:szCs w:val="22"/>
          <w:shd w:val="clear" w:color="auto" w:fill="FFFFFF"/>
          <w:lang w:val="es-ES"/>
        </w:rPr>
        <w:t xml:space="preserve">, según la decisión discrecional de </w:t>
      </w:r>
      <w:r w:rsidRPr="00C32383">
        <w:rPr>
          <w:rStyle w:val="normaltextrun"/>
          <w:rFonts w:ascii="Arial" w:hAnsi="Arial" w:cs="Arial"/>
          <w:color w:val="000000"/>
          <w:sz w:val="22"/>
          <w:szCs w:val="22"/>
          <w:shd w:val="clear" w:color="auto" w:fill="FFFFFF"/>
          <w:lang w:val="es-ES"/>
        </w:rPr>
        <w:t>la entidad estatal. S</w:t>
      </w:r>
      <w:r>
        <w:rPr>
          <w:rStyle w:val="normaltextrun"/>
          <w:rFonts w:ascii="Arial" w:hAnsi="Arial" w:cs="Arial"/>
          <w:color w:val="000000"/>
          <w:sz w:val="22"/>
          <w:szCs w:val="22"/>
          <w:shd w:val="clear" w:color="auto" w:fill="FFFFFF"/>
          <w:lang w:val="es-ES"/>
        </w:rPr>
        <w:t xml:space="preserve">i se decide </w:t>
      </w:r>
      <w:r w:rsidRPr="00C32383">
        <w:rPr>
          <w:rStyle w:val="normaltextrun"/>
          <w:rFonts w:ascii="Arial" w:hAnsi="Arial" w:cs="Arial"/>
          <w:color w:val="000000"/>
          <w:sz w:val="22"/>
          <w:szCs w:val="22"/>
          <w:shd w:val="clear" w:color="auto" w:fill="FFFFFF"/>
          <w:lang w:val="es-ES"/>
        </w:rPr>
        <w:t>adelantarla electrónicamente</w:t>
      </w:r>
      <w:r>
        <w:rPr>
          <w:rStyle w:val="normaltextrun"/>
          <w:rFonts w:ascii="Arial" w:hAnsi="Arial" w:cs="Arial"/>
          <w:color w:val="000000"/>
          <w:sz w:val="22"/>
          <w:szCs w:val="22"/>
          <w:shd w:val="clear" w:color="auto" w:fill="FFFFFF"/>
          <w:lang w:val="es-ES"/>
        </w:rPr>
        <w:t>, se</w:t>
      </w:r>
      <w:r w:rsidRPr="00C32383">
        <w:rPr>
          <w:rStyle w:val="normaltextrun"/>
          <w:rFonts w:ascii="Arial" w:hAnsi="Arial" w:cs="Arial"/>
          <w:color w:val="000000"/>
          <w:sz w:val="22"/>
          <w:szCs w:val="22"/>
          <w:shd w:val="clear" w:color="auto" w:fill="FFFFFF"/>
          <w:lang w:val="es-ES"/>
        </w:rPr>
        <w:t xml:space="preserve"> </w:t>
      </w:r>
      <w:r w:rsidRPr="00C32383">
        <w:rPr>
          <w:rStyle w:val="normaltextrun"/>
          <w:rFonts w:ascii="Arial" w:hAnsi="Arial" w:cs="Arial"/>
          <w:color w:val="000000"/>
          <w:sz w:val="22"/>
          <w:szCs w:val="22"/>
          <w:shd w:val="clear" w:color="auto" w:fill="FFFFFF"/>
          <w:lang w:val="es-ES"/>
        </w:rPr>
        <w:lastRenderedPageBreak/>
        <w:t>debe fijar en los pliegos de condiciones el sistema que va a utilizar para la subasta y los mecanismos de seguridad para el intercambio de los mensajes de datos</w:t>
      </w:r>
      <w:r w:rsidRPr="00C32383">
        <w:rPr>
          <w:rStyle w:val="Refdenotaalpie"/>
          <w:rFonts w:ascii="Arial" w:hAnsi="Arial" w:cs="Arial"/>
          <w:color w:val="000000"/>
          <w:sz w:val="22"/>
          <w:szCs w:val="22"/>
          <w:shd w:val="clear" w:color="auto" w:fill="FFFFFF"/>
          <w:lang w:val="es-ES"/>
        </w:rPr>
        <w:footnoteReference w:id="9"/>
      </w:r>
      <w:r w:rsidRPr="00C32383">
        <w:rPr>
          <w:rStyle w:val="normaltextrun"/>
          <w:rFonts w:ascii="Arial" w:hAnsi="Arial" w:cs="Arial"/>
          <w:color w:val="000000"/>
          <w:sz w:val="22"/>
          <w:szCs w:val="22"/>
          <w:shd w:val="clear" w:color="auto" w:fill="FFFFFF"/>
          <w:lang w:val="es-ES"/>
        </w:rPr>
        <w:t>.</w:t>
      </w:r>
      <w:r w:rsidRPr="00C32383">
        <w:rPr>
          <w:rStyle w:val="eop"/>
          <w:rFonts w:ascii="Arial" w:hAnsi="Arial" w:cs="Arial"/>
          <w:color w:val="000000"/>
          <w:sz w:val="22"/>
          <w:szCs w:val="22"/>
        </w:rPr>
        <w:t> </w:t>
      </w:r>
    </w:p>
    <w:p w14:paraId="21F5121B" w14:textId="2445506A" w:rsidR="00D94001" w:rsidRDefault="00D94001" w:rsidP="00D94001">
      <w:pPr>
        <w:pStyle w:val="paragraph"/>
        <w:spacing w:before="0" w:beforeAutospacing="0" w:after="0" w:afterAutospacing="0" w:line="276" w:lineRule="auto"/>
        <w:ind w:firstLine="709"/>
        <w:jc w:val="both"/>
        <w:textAlignment w:val="baseline"/>
        <w:rPr>
          <w:rFonts w:ascii="Segoe UI" w:hAnsi="Segoe UI" w:cs="Segoe UI"/>
          <w:sz w:val="18"/>
          <w:szCs w:val="18"/>
        </w:rPr>
      </w:pPr>
      <w:r w:rsidRPr="00C32383">
        <w:rPr>
          <w:rStyle w:val="normaltextrun"/>
          <w:rFonts w:ascii="Arial" w:hAnsi="Arial" w:cs="Arial"/>
          <w:color w:val="000000"/>
          <w:sz w:val="22"/>
          <w:szCs w:val="22"/>
          <w:shd w:val="clear" w:color="auto" w:fill="FFFFFF"/>
          <w:lang w:val="es-ES"/>
        </w:rPr>
        <w:t xml:space="preserve">En caso de presentar fallas técnicas durante la subasta inversa electrónica, </w:t>
      </w:r>
      <w:r w:rsidR="00787DCF" w:rsidRPr="00C32383">
        <w:rPr>
          <w:rStyle w:val="normaltextrun"/>
          <w:rFonts w:ascii="Arial" w:hAnsi="Arial" w:cs="Arial"/>
          <w:color w:val="000000"/>
          <w:sz w:val="22"/>
          <w:szCs w:val="22"/>
          <w:shd w:val="clear" w:color="auto" w:fill="FFFFFF"/>
          <w:lang w:val="es-ES"/>
        </w:rPr>
        <w:t>el artículo 2.2.1.2.1.2.6</w:t>
      </w:r>
      <w:r w:rsidR="00787DCF">
        <w:rPr>
          <w:rStyle w:val="normaltextrun"/>
          <w:rFonts w:ascii="Arial" w:hAnsi="Arial" w:cs="Arial"/>
          <w:color w:val="000000"/>
          <w:sz w:val="22"/>
          <w:szCs w:val="22"/>
          <w:shd w:val="clear" w:color="auto" w:fill="FFFFFF"/>
          <w:lang w:val="es-ES"/>
        </w:rPr>
        <w:t xml:space="preserve"> d</w:t>
      </w:r>
      <w:r w:rsidRPr="00C32383">
        <w:rPr>
          <w:rStyle w:val="normaltextrun"/>
          <w:rFonts w:ascii="Arial" w:hAnsi="Arial" w:cs="Arial"/>
          <w:color w:val="000000"/>
          <w:sz w:val="22"/>
          <w:szCs w:val="22"/>
          <w:shd w:val="clear" w:color="auto" w:fill="FFFFFF"/>
          <w:lang w:val="es-ES"/>
        </w:rPr>
        <w:t xml:space="preserve">el Decreto 1082 de 2015 </w:t>
      </w:r>
      <w:r w:rsidR="00787DCF">
        <w:rPr>
          <w:rStyle w:val="normaltextrun"/>
          <w:rFonts w:ascii="Arial" w:hAnsi="Arial" w:cs="Arial"/>
          <w:color w:val="000000"/>
          <w:sz w:val="22"/>
          <w:szCs w:val="22"/>
          <w:shd w:val="clear" w:color="auto" w:fill="FFFFFF"/>
          <w:lang w:val="es-ES"/>
        </w:rPr>
        <w:t>dispone</w:t>
      </w:r>
      <w:r w:rsidRPr="00C32383">
        <w:rPr>
          <w:rStyle w:val="normaltextrun"/>
          <w:rFonts w:ascii="Arial" w:hAnsi="Arial" w:cs="Arial"/>
          <w:color w:val="000000"/>
          <w:sz w:val="22"/>
          <w:szCs w:val="22"/>
          <w:shd w:val="clear" w:color="auto" w:fill="FFFFFF"/>
          <w:lang w:val="es-ES"/>
        </w:rPr>
        <w:t xml:space="preserve"> que la entidad estatal debe suspenderla y cuando se haya</w:t>
      </w:r>
      <w:r>
        <w:rPr>
          <w:rStyle w:val="normaltextrun"/>
          <w:rFonts w:ascii="Arial" w:hAnsi="Arial" w:cs="Arial"/>
          <w:color w:val="000000"/>
          <w:sz w:val="22"/>
          <w:szCs w:val="22"/>
          <w:shd w:val="clear" w:color="auto" w:fill="FFFFFF"/>
          <w:lang w:val="es-ES"/>
        </w:rPr>
        <w:t>n</w:t>
      </w:r>
      <w:r w:rsidRPr="00C32383">
        <w:rPr>
          <w:rStyle w:val="normaltextrun"/>
          <w:rFonts w:ascii="Arial" w:hAnsi="Arial" w:cs="Arial"/>
          <w:color w:val="000000"/>
          <w:sz w:val="22"/>
          <w:szCs w:val="22"/>
          <w:shd w:val="clear" w:color="auto" w:fill="FFFFFF"/>
          <w:lang w:val="es-ES"/>
        </w:rPr>
        <w:t xml:space="preserve"> superado la</w:t>
      </w:r>
      <w:r>
        <w:rPr>
          <w:rStyle w:val="normaltextrun"/>
          <w:rFonts w:ascii="Arial" w:hAnsi="Arial" w:cs="Arial"/>
          <w:color w:val="000000"/>
          <w:sz w:val="22"/>
          <w:szCs w:val="22"/>
          <w:shd w:val="clear" w:color="auto" w:fill="FFFFFF"/>
          <w:lang w:val="es-ES"/>
        </w:rPr>
        <w:t>s dificultades técnicas, la</w:t>
      </w:r>
      <w:r w:rsidRPr="00C32383">
        <w:rPr>
          <w:rStyle w:val="normaltextrun"/>
          <w:rFonts w:ascii="Arial" w:hAnsi="Arial" w:cs="Arial"/>
          <w:color w:val="000000"/>
          <w:sz w:val="22"/>
          <w:szCs w:val="22"/>
          <w:shd w:val="clear" w:color="auto" w:fill="FFFFFF"/>
          <w:lang w:val="es-ES"/>
        </w:rPr>
        <w:t xml:space="preserve"> entidad debe reiniciar la subasta.</w:t>
      </w:r>
      <w:r>
        <w:rPr>
          <w:rStyle w:val="normaltextrun"/>
          <w:rFonts w:ascii="Arial" w:hAnsi="Arial" w:cs="Arial"/>
          <w:color w:val="000000"/>
          <w:sz w:val="22"/>
          <w:szCs w:val="22"/>
          <w:shd w:val="clear" w:color="auto" w:fill="FFFFFF"/>
          <w:lang w:val="es-ES"/>
        </w:rPr>
        <w:t xml:space="preserve"> </w:t>
      </w:r>
      <w:r w:rsidR="00787DCF">
        <w:rPr>
          <w:rStyle w:val="normaltextrun"/>
          <w:rFonts w:ascii="Arial" w:hAnsi="Arial" w:cs="Arial"/>
          <w:color w:val="000000"/>
          <w:sz w:val="22"/>
          <w:szCs w:val="22"/>
          <w:shd w:val="clear" w:color="auto" w:fill="FFFFFF"/>
          <w:lang w:val="es-ES"/>
        </w:rPr>
        <w:t>Además</w:t>
      </w:r>
      <w:r>
        <w:rPr>
          <w:rStyle w:val="normaltextrun"/>
          <w:rFonts w:ascii="Arial" w:hAnsi="Arial" w:cs="Arial"/>
          <w:color w:val="000000"/>
          <w:sz w:val="22"/>
          <w:szCs w:val="22"/>
          <w:shd w:val="clear" w:color="auto" w:fill="FFFFFF"/>
          <w:lang w:val="es-ES"/>
        </w:rPr>
        <w:t>, determina que si por causas imputables al ofere</w:t>
      </w:r>
      <w:r w:rsidRPr="00C32383">
        <w:rPr>
          <w:rStyle w:val="normaltextrun"/>
          <w:rFonts w:ascii="Arial" w:hAnsi="Arial" w:cs="Arial"/>
          <w:color w:val="000000"/>
          <w:sz w:val="22"/>
          <w:szCs w:val="22"/>
          <w:shd w:val="clear" w:color="auto" w:fill="FFFFFF"/>
          <w:lang w:val="es-ES"/>
        </w:rPr>
        <w:t>nte o a su proveedor de soluciones de tecnología de la información y telecomunicaciones, la conexión de la subasta inversa se pierde, ésta continuará y la entidad estatal entiende que el proveedor ha desistido de participar.</w:t>
      </w:r>
    </w:p>
    <w:p w14:paraId="04D98642" w14:textId="77777777" w:rsidR="00A71CEA" w:rsidRDefault="00A71CEA" w:rsidP="001F5D77">
      <w:pPr>
        <w:pStyle w:val="xmsonospacing"/>
        <w:spacing w:before="0" w:beforeAutospacing="0" w:after="0" w:afterAutospacing="0" w:line="276" w:lineRule="auto"/>
        <w:ind w:firstLine="708"/>
        <w:jc w:val="both"/>
        <w:rPr>
          <w:lang w:val="es-ES"/>
        </w:rPr>
      </w:pPr>
    </w:p>
    <w:p w14:paraId="280048D4" w14:textId="3C2D7F2B" w:rsidR="00A71CEA" w:rsidRDefault="00A71CEA" w:rsidP="00A71CEA">
      <w:pPr>
        <w:spacing w:line="276" w:lineRule="auto"/>
        <w:jc w:val="both"/>
        <w:rPr>
          <w:rFonts w:ascii="Arial" w:hAnsi="Arial" w:cs="Arial"/>
          <w:b/>
          <w:bCs/>
          <w:color w:val="000000" w:themeColor="text1"/>
          <w:sz w:val="22"/>
          <w:lang w:val="es-ES"/>
        </w:rPr>
      </w:pPr>
      <w:r w:rsidRPr="002A1B2B">
        <w:rPr>
          <w:rFonts w:ascii="Arial" w:hAnsi="Arial" w:cs="Arial"/>
          <w:b/>
          <w:bCs/>
          <w:color w:val="000000" w:themeColor="text1"/>
          <w:sz w:val="22"/>
          <w:lang w:val="es-ES"/>
        </w:rPr>
        <w:t>2.</w:t>
      </w:r>
      <w:r w:rsidR="004C0E42">
        <w:rPr>
          <w:rFonts w:ascii="Arial" w:hAnsi="Arial" w:cs="Arial"/>
          <w:b/>
          <w:bCs/>
          <w:color w:val="000000" w:themeColor="text1"/>
          <w:sz w:val="22"/>
          <w:lang w:val="es-ES"/>
        </w:rPr>
        <w:t>3</w:t>
      </w:r>
      <w:r w:rsidRPr="002A1B2B">
        <w:rPr>
          <w:rFonts w:ascii="Arial" w:hAnsi="Arial" w:cs="Arial"/>
          <w:b/>
          <w:bCs/>
          <w:color w:val="000000" w:themeColor="text1"/>
          <w:sz w:val="22"/>
          <w:lang w:val="es-ES"/>
        </w:rPr>
        <w:t>.</w:t>
      </w:r>
      <w:r w:rsidR="003876E1">
        <w:rPr>
          <w:rFonts w:ascii="Arial" w:hAnsi="Arial" w:cs="Arial"/>
          <w:b/>
          <w:bCs/>
          <w:color w:val="000000" w:themeColor="text1"/>
          <w:sz w:val="22"/>
          <w:lang w:val="es-ES"/>
        </w:rPr>
        <w:t xml:space="preserve"> El</w:t>
      </w:r>
      <w:r>
        <w:rPr>
          <w:rFonts w:ascii="Arial" w:hAnsi="Arial" w:cs="Arial"/>
          <w:b/>
          <w:bCs/>
          <w:color w:val="000000" w:themeColor="text1"/>
          <w:sz w:val="22"/>
          <w:lang w:val="es-ES"/>
        </w:rPr>
        <w:t xml:space="preserve"> </w:t>
      </w:r>
      <w:r w:rsidR="004C0E42">
        <w:rPr>
          <w:rFonts w:ascii="Arial" w:hAnsi="Arial" w:cs="Arial"/>
          <w:b/>
          <w:bCs/>
          <w:color w:val="000000" w:themeColor="text1"/>
          <w:sz w:val="22"/>
          <w:lang w:val="es-ES"/>
        </w:rPr>
        <w:t xml:space="preserve">procedimiento de la subasta inversa  </w:t>
      </w:r>
    </w:p>
    <w:p w14:paraId="6A969082" w14:textId="77777777" w:rsidR="00DD6160" w:rsidRPr="008A0467" w:rsidRDefault="00DD6160" w:rsidP="00DD6160">
      <w:pPr>
        <w:pStyle w:val="xmsonospacing"/>
        <w:spacing w:before="0" w:beforeAutospacing="0" w:after="0" w:afterAutospacing="0"/>
        <w:jc w:val="both"/>
        <w:rPr>
          <w:rFonts w:ascii="Arial" w:hAnsi="Arial" w:cs="Arial"/>
          <w:color w:val="000000"/>
          <w:sz w:val="22"/>
          <w:szCs w:val="22"/>
        </w:rPr>
      </w:pPr>
      <w:r w:rsidRPr="008A0467">
        <w:rPr>
          <w:rStyle w:val="xnormaltextrun"/>
          <w:rFonts w:ascii="Arial" w:hAnsi="Arial" w:cs="Arial"/>
          <w:color w:val="000000"/>
          <w:sz w:val="22"/>
          <w:szCs w:val="22"/>
          <w:bdr w:val="none" w:sz="0" w:space="0" w:color="auto" w:frame="1"/>
          <w:shd w:val="clear" w:color="auto" w:fill="FFFFFF"/>
        </w:rPr>
        <w:t> </w:t>
      </w:r>
    </w:p>
    <w:p w14:paraId="2D32B3AE" w14:textId="20236A14" w:rsidR="00DD6160" w:rsidRDefault="004C0E42" w:rsidP="00BE1EC6">
      <w:pPr>
        <w:pStyle w:val="xmsonospacing"/>
        <w:spacing w:before="0" w:beforeAutospacing="0" w:after="0" w:afterAutospacing="0" w:line="276" w:lineRule="auto"/>
        <w:jc w:val="both"/>
        <w:rPr>
          <w:rStyle w:val="xnormaltextrun"/>
          <w:rFonts w:ascii="Arial" w:hAnsi="Arial" w:cs="Arial"/>
          <w:color w:val="000000"/>
          <w:sz w:val="22"/>
          <w:szCs w:val="22"/>
          <w:bdr w:val="none" w:sz="0" w:space="0" w:color="auto" w:frame="1"/>
          <w:shd w:val="clear" w:color="auto" w:fill="FFFFFF"/>
        </w:rPr>
      </w:pPr>
      <w:r>
        <w:rPr>
          <w:rStyle w:val="xnormaltextrun"/>
          <w:rFonts w:ascii="Arial" w:hAnsi="Arial" w:cs="Arial"/>
          <w:color w:val="000000"/>
          <w:sz w:val="22"/>
          <w:szCs w:val="22"/>
          <w:bdr w:val="none" w:sz="0" w:space="0" w:color="auto" w:frame="1"/>
          <w:shd w:val="clear" w:color="auto" w:fill="FFFFFF"/>
        </w:rPr>
        <w:t xml:space="preserve">La normativa </w:t>
      </w:r>
      <w:r w:rsidR="002F7D49">
        <w:rPr>
          <w:rStyle w:val="xnormaltextrun"/>
          <w:rFonts w:ascii="Arial" w:hAnsi="Arial" w:cs="Arial"/>
          <w:color w:val="000000"/>
          <w:sz w:val="22"/>
          <w:szCs w:val="22"/>
          <w:bdr w:val="none" w:sz="0" w:space="0" w:color="auto" w:frame="1"/>
          <w:shd w:val="clear" w:color="auto" w:fill="FFFFFF"/>
        </w:rPr>
        <w:t>que contiene</w:t>
      </w:r>
      <w:r>
        <w:rPr>
          <w:rStyle w:val="xnormaltextrun"/>
          <w:rFonts w:ascii="Arial" w:hAnsi="Arial" w:cs="Arial"/>
          <w:color w:val="000000"/>
          <w:sz w:val="22"/>
          <w:szCs w:val="22"/>
          <w:bdr w:val="none" w:sz="0" w:space="0" w:color="auto" w:frame="1"/>
          <w:shd w:val="clear" w:color="auto" w:fill="FFFFFF"/>
        </w:rPr>
        <w:t xml:space="preserve"> los lineamientos sobre el procedimiento de la subasta inversa es </w:t>
      </w:r>
      <w:r w:rsidR="00DD6160" w:rsidRPr="008A0467">
        <w:rPr>
          <w:rStyle w:val="xnormaltextrun"/>
          <w:rFonts w:ascii="Arial" w:hAnsi="Arial" w:cs="Arial"/>
          <w:color w:val="000000"/>
          <w:sz w:val="22"/>
          <w:szCs w:val="22"/>
          <w:bdr w:val="none" w:sz="0" w:space="0" w:color="auto" w:frame="1"/>
          <w:shd w:val="clear" w:color="auto" w:fill="FFFFFF"/>
        </w:rPr>
        <w:t>el artículo 2.2.1.2.1.2.2 del Decreto 1082 de 2015</w:t>
      </w:r>
      <w:r>
        <w:rPr>
          <w:rStyle w:val="xnormaltextrun"/>
          <w:rFonts w:ascii="Arial" w:hAnsi="Arial" w:cs="Arial"/>
          <w:color w:val="000000"/>
          <w:sz w:val="22"/>
          <w:szCs w:val="22"/>
          <w:bdr w:val="none" w:sz="0" w:space="0" w:color="auto" w:frame="1"/>
          <w:shd w:val="clear" w:color="auto" w:fill="FFFFFF"/>
        </w:rPr>
        <w:t xml:space="preserve">, el cual </w:t>
      </w:r>
      <w:r w:rsidR="00DD6160" w:rsidRPr="008A0467">
        <w:rPr>
          <w:rStyle w:val="xnormaltextrun"/>
          <w:rFonts w:ascii="Arial" w:hAnsi="Arial" w:cs="Arial"/>
          <w:color w:val="000000"/>
          <w:sz w:val="22"/>
          <w:szCs w:val="22"/>
          <w:bdr w:val="none" w:sz="0" w:space="0" w:color="auto" w:frame="1"/>
          <w:shd w:val="clear" w:color="auto" w:fill="FFFFFF"/>
        </w:rPr>
        <w:t>dispone lo siguiente</w:t>
      </w:r>
      <w:r>
        <w:rPr>
          <w:rStyle w:val="xnormaltextrun"/>
          <w:rFonts w:ascii="Arial" w:hAnsi="Arial" w:cs="Arial"/>
          <w:color w:val="000000"/>
          <w:sz w:val="22"/>
          <w:szCs w:val="22"/>
          <w:bdr w:val="none" w:sz="0" w:space="0" w:color="auto" w:frame="1"/>
          <w:shd w:val="clear" w:color="auto" w:fill="FFFFFF"/>
        </w:rPr>
        <w:t>:</w:t>
      </w:r>
    </w:p>
    <w:p w14:paraId="3C927EBA" w14:textId="77777777" w:rsidR="00BE1EC6" w:rsidRPr="008A0467" w:rsidRDefault="00BE1EC6" w:rsidP="008A0467">
      <w:pPr>
        <w:pStyle w:val="xmsonospacing"/>
        <w:spacing w:before="0" w:beforeAutospacing="0" w:after="0" w:afterAutospacing="0" w:line="276" w:lineRule="auto"/>
        <w:jc w:val="both"/>
        <w:rPr>
          <w:rFonts w:ascii="Arial" w:hAnsi="Arial" w:cs="Arial"/>
          <w:color w:val="000000"/>
          <w:sz w:val="22"/>
          <w:szCs w:val="22"/>
        </w:rPr>
      </w:pPr>
    </w:p>
    <w:p w14:paraId="0D23D5A2" w14:textId="3A60465E" w:rsidR="00DD6160" w:rsidRDefault="00BE1EC6">
      <w:pPr>
        <w:pStyle w:val="xmsonospacing"/>
        <w:spacing w:before="0" w:beforeAutospacing="0" w:after="0" w:afterAutospacing="0"/>
        <w:ind w:left="709" w:right="709"/>
        <w:jc w:val="both"/>
        <w:rPr>
          <w:rFonts w:ascii="Arial" w:hAnsi="Arial" w:cs="Arial"/>
          <w:color w:val="000000"/>
          <w:sz w:val="21"/>
          <w:szCs w:val="21"/>
          <w:bdr w:val="none" w:sz="0" w:space="0" w:color="auto" w:frame="1"/>
        </w:rPr>
      </w:pPr>
      <w:r>
        <w:rPr>
          <w:rStyle w:val="xnormaltextrun"/>
          <w:rFonts w:ascii="Arial" w:hAnsi="Arial" w:cs="Arial"/>
          <w:color w:val="000000"/>
          <w:sz w:val="21"/>
          <w:szCs w:val="21"/>
          <w:bdr w:val="none" w:sz="0" w:space="0" w:color="auto" w:frame="1"/>
          <w:shd w:val="clear" w:color="auto" w:fill="FFFFFF"/>
        </w:rPr>
        <w:t xml:space="preserve">[…] </w:t>
      </w:r>
      <w:r w:rsidR="00DD6160" w:rsidRPr="008A0467">
        <w:rPr>
          <w:rFonts w:ascii="Arial" w:hAnsi="Arial" w:cs="Arial"/>
          <w:color w:val="000000"/>
          <w:sz w:val="21"/>
          <w:szCs w:val="21"/>
          <w:bdr w:val="none" w:sz="0" w:space="0" w:color="auto" w:frame="1"/>
        </w:rPr>
        <w:t>Además de las reglas generales previstas en la ley y en el presente título, las siguientes reglas son aplicables a la subasta inversa: </w:t>
      </w:r>
    </w:p>
    <w:p w14:paraId="1A784770" w14:textId="77777777" w:rsidR="00BE1EC6" w:rsidRPr="008A0467" w:rsidRDefault="00BE1EC6" w:rsidP="008A0467">
      <w:pPr>
        <w:pStyle w:val="xmsonospacing"/>
        <w:spacing w:before="0" w:beforeAutospacing="0" w:after="0" w:afterAutospacing="0"/>
        <w:ind w:left="709" w:right="709"/>
        <w:jc w:val="both"/>
        <w:rPr>
          <w:rFonts w:ascii="Arial" w:hAnsi="Arial" w:cs="Arial"/>
          <w:color w:val="000000"/>
          <w:sz w:val="21"/>
          <w:szCs w:val="21"/>
        </w:rPr>
      </w:pPr>
    </w:p>
    <w:p w14:paraId="32C75CE7" w14:textId="2967D599" w:rsidR="00DD6160" w:rsidRDefault="00787DCF" w:rsidP="001F5D77">
      <w:pPr>
        <w:pStyle w:val="xmsonospacing"/>
        <w:spacing w:before="0" w:beforeAutospacing="0" w:after="0" w:afterAutospacing="0"/>
        <w:ind w:left="709" w:right="709"/>
        <w:jc w:val="both"/>
        <w:rPr>
          <w:rFonts w:ascii="Arial" w:hAnsi="Arial" w:cs="Arial"/>
          <w:color w:val="000000"/>
          <w:sz w:val="21"/>
          <w:szCs w:val="21"/>
          <w:bdr w:val="none" w:sz="0" w:space="0" w:color="auto" w:frame="1"/>
        </w:rPr>
      </w:pPr>
      <w:r>
        <w:rPr>
          <w:rFonts w:ascii="Arial" w:hAnsi="Arial" w:cs="Arial"/>
          <w:color w:val="000000"/>
          <w:sz w:val="21"/>
          <w:szCs w:val="21"/>
          <w:bdr w:val="none" w:sz="0" w:space="0" w:color="auto" w:frame="1"/>
        </w:rPr>
        <w:t xml:space="preserve">1. </w:t>
      </w:r>
      <w:r w:rsidR="00DD6160" w:rsidRPr="008A0467">
        <w:rPr>
          <w:rFonts w:ascii="Arial" w:hAnsi="Arial" w:cs="Arial"/>
          <w:color w:val="000000"/>
          <w:sz w:val="21"/>
          <w:szCs w:val="21"/>
          <w:bdr w:val="none" w:sz="0" w:space="0" w:color="auto" w:frame="1"/>
        </w:rPr>
        <w:t>Los pliegos de condiciones deben indicar: a) la fecha y hora de inicio de la subasta; b) la periodicidad de los Lances; y c) el Margen Mínimo para mejorar la oferta durante la subasta inversa. </w:t>
      </w:r>
    </w:p>
    <w:p w14:paraId="63B2A06D" w14:textId="77777777" w:rsidR="00BE1EC6" w:rsidRPr="008A0467" w:rsidRDefault="00BE1EC6" w:rsidP="008A0467">
      <w:pPr>
        <w:pStyle w:val="xmsonospacing"/>
        <w:spacing w:before="0" w:beforeAutospacing="0" w:after="0" w:afterAutospacing="0"/>
        <w:ind w:left="709" w:right="709"/>
        <w:jc w:val="both"/>
        <w:rPr>
          <w:rFonts w:ascii="Arial" w:hAnsi="Arial" w:cs="Arial"/>
          <w:color w:val="000000"/>
          <w:sz w:val="21"/>
          <w:szCs w:val="21"/>
        </w:rPr>
      </w:pPr>
    </w:p>
    <w:p w14:paraId="2543D479" w14:textId="325BB1EB" w:rsidR="00DD6160" w:rsidRDefault="00787DCF" w:rsidP="001F5D77">
      <w:pPr>
        <w:pStyle w:val="xmsonospacing"/>
        <w:spacing w:before="0" w:beforeAutospacing="0" w:after="0" w:afterAutospacing="0"/>
        <w:ind w:left="709" w:right="709"/>
        <w:jc w:val="both"/>
        <w:rPr>
          <w:rFonts w:ascii="Arial" w:hAnsi="Arial" w:cs="Arial"/>
          <w:color w:val="000000"/>
          <w:sz w:val="21"/>
          <w:szCs w:val="21"/>
          <w:bdr w:val="none" w:sz="0" w:space="0" w:color="auto" w:frame="1"/>
        </w:rPr>
      </w:pPr>
      <w:r>
        <w:rPr>
          <w:rFonts w:ascii="Arial" w:hAnsi="Arial" w:cs="Arial"/>
          <w:color w:val="000000"/>
          <w:sz w:val="21"/>
          <w:szCs w:val="21"/>
          <w:bdr w:val="none" w:sz="0" w:space="0" w:color="auto" w:frame="1"/>
        </w:rPr>
        <w:t xml:space="preserve">2. </w:t>
      </w:r>
      <w:r w:rsidR="00DD6160" w:rsidRPr="008A0467">
        <w:rPr>
          <w:rFonts w:ascii="Arial" w:hAnsi="Arial" w:cs="Arial"/>
          <w:color w:val="000000"/>
          <w:sz w:val="21"/>
          <w:szCs w:val="21"/>
          <w:bdr w:val="none" w:sz="0" w:space="0" w:color="auto" w:frame="1"/>
        </w:rPr>
        <w:t>La oferta debe contener dos partes, la primera en la cual el interesado acredite su capacidad de participar en el Proceso de Contratación y acredite el cumplimiento de la ficha técnica; y la segunda parte debe contener el precio inicial propuesto por el oferente. </w:t>
      </w:r>
    </w:p>
    <w:p w14:paraId="79D66373" w14:textId="77777777" w:rsidR="00BE1EC6" w:rsidRPr="008A0467" w:rsidRDefault="00BE1EC6" w:rsidP="008A0467">
      <w:pPr>
        <w:pStyle w:val="xmsonospacing"/>
        <w:spacing w:before="0" w:beforeAutospacing="0" w:after="0" w:afterAutospacing="0"/>
        <w:ind w:left="709" w:right="709"/>
        <w:jc w:val="both"/>
        <w:rPr>
          <w:rFonts w:ascii="Arial" w:hAnsi="Arial" w:cs="Arial"/>
          <w:color w:val="000000"/>
          <w:sz w:val="21"/>
          <w:szCs w:val="21"/>
        </w:rPr>
      </w:pPr>
    </w:p>
    <w:p w14:paraId="363AF588" w14:textId="1FCD6B79" w:rsidR="00DD6160" w:rsidRDefault="00787DCF" w:rsidP="001F5D77">
      <w:pPr>
        <w:pStyle w:val="xmsonospacing"/>
        <w:spacing w:before="0" w:beforeAutospacing="0" w:after="0" w:afterAutospacing="0"/>
        <w:ind w:left="709" w:right="709"/>
        <w:jc w:val="both"/>
        <w:rPr>
          <w:rFonts w:ascii="Arial" w:hAnsi="Arial" w:cs="Arial"/>
          <w:color w:val="000000"/>
          <w:sz w:val="21"/>
          <w:szCs w:val="21"/>
          <w:bdr w:val="none" w:sz="0" w:space="0" w:color="auto" w:frame="1"/>
        </w:rPr>
      </w:pPr>
      <w:r>
        <w:rPr>
          <w:rFonts w:ascii="Arial" w:hAnsi="Arial" w:cs="Arial"/>
          <w:color w:val="000000"/>
          <w:sz w:val="21"/>
          <w:szCs w:val="21"/>
          <w:bdr w:val="none" w:sz="0" w:space="0" w:color="auto" w:frame="1"/>
        </w:rPr>
        <w:t xml:space="preserve">3. </w:t>
      </w:r>
      <w:r w:rsidR="00DD6160" w:rsidRPr="008A0467">
        <w:rPr>
          <w:rFonts w:ascii="Arial" w:hAnsi="Arial" w:cs="Arial"/>
          <w:color w:val="000000"/>
          <w:sz w:val="21"/>
          <w:szCs w:val="21"/>
          <w:bdr w:val="none" w:sz="0" w:space="0" w:color="auto" w:frame="1"/>
        </w:rPr>
        <w:t>La Entidad Estatal debe publicar un informe de habilitación de los oferentes, en el cual debe indicar si los bienes o servicios ofrecidos por el interesado cumplen con la ficha técnica y si el oferente se encuentra habilitado. </w:t>
      </w:r>
    </w:p>
    <w:p w14:paraId="72EC28E3" w14:textId="77777777" w:rsidR="00BE1EC6" w:rsidRPr="008A0467" w:rsidRDefault="00BE1EC6" w:rsidP="008A0467">
      <w:pPr>
        <w:pStyle w:val="xmsonospacing"/>
        <w:spacing w:before="0" w:beforeAutospacing="0" w:after="0" w:afterAutospacing="0"/>
        <w:ind w:left="709" w:right="709"/>
        <w:jc w:val="both"/>
        <w:rPr>
          <w:rFonts w:ascii="Arial" w:hAnsi="Arial" w:cs="Arial"/>
          <w:color w:val="000000"/>
          <w:sz w:val="21"/>
          <w:szCs w:val="21"/>
        </w:rPr>
      </w:pPr>
    </w:p>
    <w:p w14:paraId="0EEA3881" w14:textId="7351C36C" w:rsidR="00DD6160" w:rsidRDefault="00787DCF" w:rsidP="001F5D77">
      <w:pPr>
        <w:pStyle w:val="xmsonospacing"/>
        <w:spacing w:before="0" w:beforeAutospacing="0" w:after="0" w:afterAutospacing="0"/>
        <w:ind w:left="709" w:right="709"/>
        <w:jc w:val="both"/>
        <w:rPr>
          <w:rFonts w:ascii="Arial" w:hAnsi="Arial" w:cs="Arial"/>
          <w:color w:val="000000"/>
          <w:sz w:val="21"/>
          <w:szCs w:val="21"/>
          <w:bdr w:val="none" w:sz="0" w:space="0" w:color="auto" w:frame="1"/>
        </w:rPr>
      </w:pPr>
      <w:r>
        <w:rPr>
          <w:rFonts w:ascii="Arial" w:hAnsi="Arial" w:cs="Arial"/>
          <w:color w:val="000000"/>
          <w:sz w:val="21"/>
          <w:szCs w:val="21"/>
          <w:bdr w:val="none" w:sz="0" w:space="0" w:color="auto" w:frame="1"/>
        </w:rPr>
        <w:t xml:space="preserve">4. </w:t>
      </w:r>
      <w:r w:rsidR="00DD6160" w:rsidRPr="008A0467">
        <w:rPr>
          <w:rFonts w:ascii="Arial" w:hAnsi="Arial" w:cs="Arial"/>
          <w:color w:val="000000"/>
          <w:sz w:val="21"/>
          <w:szCs w:val="21"/>
          <w:bdr w:val="none" w:sz="0" w:space="0" w:color="auto" w:frame="1"/>
        </w:rPr>
        <w:t>Hay subasta inversa siempre que haya como mínimo dos oferentes habilitados cuyos bienes o servicios cumplen con la ficha técnica. </w:t>
      </w:r>
    </w:p>
    <w:p w14:paraId="60E24E2C" w14:textId="77777777" w:rsidR="00BE1EC6" w:rsidRPr="008A0467" w:rsidRDefault="00BE1EC6" w:rsidP="008A0467">
      <w:pPr>
        <w:pStyle w:val="xmsonospacing"/>
        <w:spacing w:before="0" w:beforeAutospacing="0" w:after="0" w:afterAutospacing="0"/>
        <w:ind w:left="709" w:right="709"/>
        <w:jc w:val="both"/>
        <w:rPr>
          <w:rFonts w:ascii="Arial" w:hAnsi="Arial" w:cs="Arial"/>
          <w:color w:val="000000"/>
          <w:sz w:val="21"/>
          <w:szCs w:val="21"/>
        </w:rPr>
      </w:pPr>
    </w:p>
    <w:p w14:paraId="4A865506" w14:textId="017A5FC8" w:rsidR="00DD6160" w:rsidRDefault="00787DCF" w:rsidP="001F5D77">
      <w:pPr>
        <w:pStyle w:val="xmsonospacing"/>
        <w:spacing w:before="0" w:beforeAutospacing="0" w:after="0" w:afterAutospacing="0"/>
        <w:ind w:left="709" w:right="709"/>
        <w:jc w:val="both"/>
        <w:rPr>
          <w:rFonts w:ascii="Arial" w:hAnsi="Arial" w:cs="Arial"/>
          <w:color w:val="000000"/>
          <w:sz w:val="21"/>
          <w:szCs w:val="21"/>
          <w:bdr w:val="none" w:sz="0" w:space="0" w:color="auto" w:frame="1"/>
        </w:rPr>
      </w:pPr>
      <w:r>
        <w:rPr>
          <w:rFonts w:ascii="Arial" w:hAnsi="Arial" w:cs="Arial"/>
          <w:color w:val="000000"/>
          <w:sz w:val="21"/>
          <w:szCs w:val="21"/>
          <w:bdr w:val="none" w:sz="0" w:space="0" w:color="auto" w:frame="1"/>
        </w:rPr>
        <w:t xml:space="preserve">5. </w:t>
      </w:r>
      <w:r w:rsidR="00DD6160" w:rsidRPr="008A0467">
        <w:rPr>
          <w:rFonts w:ascii="Arial" w:hAnsi="Arial" w:cs="Arial"/>
          <w:color w:val="000000"/>
          <w:sz w:val="21"/>
          <w:szCs w:val="21"/>
          <w:bdr w:val="none" w:sz="0" w:space="0" w:color="auto" w:frame="1"/>
        </w:rPr>
        <w:t xml:space="preserve">Si en el Proceso de Contratación se presenta un único oferente cuyos bienes o servicios cumplen con la ficha técnica y está habilitado, la Entidad Estatal puede adjudicarle el contrato al único oferente si el valor de la oferta es igual o </w:t>
      </w:r>
      <w:r w:rsidR="00DD6160" w:rsidRPr="008A0467">
        <w:rPr>
          <w:rFonts w:ascii="Arial" w:hAnsi="Arial" w:cs="Arial"/>
          <w:color w:val="000000"/>
          <w:sz w:val="21"/>
          <w:szCs w:val="21"/>
          <w:bdr w:val="none" w:sz="0" w:space="0" w:color="auto" w:frame="1"/>
        </w:rPr>
        <w:lastRenderedPageBreak/>
        <w:t>inferior a la disponibilidad presupuestal para el contrato, caso en el cual no hay lugar a la subasta inversa. </w:t>
      </w:r>
    </w:p>
    <w:p w14:paraId="7DDC7783" w14:textId="77777777" w:rsidR="00BE1EC6" w:rsidRPr="008A0467" w:rsidRDefault="00BE1EC6" w:rsidP="008A0467">
      <w:pPr>
        <w:pStyle w:val="xmsonospacing"/>
        <w:spacing w:before="0" w:beforeAutospacing="0" w:after="0" w:afterAutospacing="0"/>
        <w:ind w:left="709" w:right="709"/>
        <w:jc w:val="both"/>
        <w:rPr>
          <w:rFonts w:ascii="Arial" w:hAnsi="Arial" w:cs="Arial"/>
          <w:color w:val="000000"/>
          <w:sz w:val="21"/>
          <w:szCs w:val="21"/>
        </w:rPr>
      </w:pPr>
    </w:p>
    <w:p w14:paraId="1E78AECF" w14:textId="19991A6A" w:rsidR="00DD6160" w:rsidRDefault="00787DCF" w:rsidP="001F5D77">
      <w:pPr>
        <w:pStyle w:val="xmsonospacing"/>
        <w:spacing w:before="0" w:beforeAutospacing="0" w:after="0" w:afterAutospacing="0"/>
        <w:ind w:left="709" w:right="709"/>
        <w:jc w:val="both"/>
        <w:rPr>
          <w:rFonts w:ascii="Arial" w:hAnsi="Arial" w:cs="Arial"/>
          <w:color w:val="000000"/>
          <w:sz w:val="21"/>
          <w:szCs w:val="21"/>
          <w:bdr w:val="none" w:sz="0" w:space="0" w:color="auto" w:frame="1"/>
        </w:rPr>
      </w:pPr>
      <w:r>
        <w:rPr>
          <w:rFonts w:ascii="Arial" w:hAnsi="Arial" w:cs="Arial"/>
          <w:color w:val="000000"/>
          <w:sz w:val="21"/>
          <w:szCs w:val="21"/>
          <w:bdr w:val="none" w:sz="0" w:space="0" w:color="auto" w:frame="1"/>
        </w:rPr>
        <w:t xml:space="preserve">6. </w:t>
      </w:r>
      <w:r w:rsidR="00DD6160" w:rsidRPr="008A0467">
        <w:rPr>
          <w:rFonts w:ascii="Arial" w:hAnsi="Arial" w:cs="Arial"/>
          <w:color w:val="000000"/>
          <w:sz w:val="21"/>
          <w:szCs w:val="21"/>
          <w:bdr w:val="none" w:sz="0" w:space="0" w:color="auto" w:frame="1"/>
        </w:rPr>
        <w:t>La subasta debe iniciar con el precio más bajo indicado por los oferentes y en consecuencia, solamente serán válidos los Lances efectuados durante la subasta inversa en los cuales la oferta sea mejorada en por lo menos el Margen Mínimo establecido. </w:t>
      </w:r>
    </w:p>
    <w:p w14:paraId="564403AF" w14:textId="77777777" w:rsidR="00BE1EC6" w:rsidRPr="008A0467" w:rsidRDefault="00BE1EC6" w:rsidP="008A0467">
      <w:pPr>
        <w:pStyle w:val="xmsonospacing"/>
        <w:spacing w:before="0" w:beforeAutospacing="0" w:after="0" w:afterAutospacing="0"/>
        <w:ind w:left="709" w:right="709"/>
        <w:jc w:val="both"/>
        <w:rPr>
          <w:rFonts w:ascii="Arial" w:hAnsi="Arial" w:cs="Arial"/>
          <w:color w:val="000000"/>
          <w:sz w:val="21"/>
          <w:szCs w:val="21"/>
        </w:rPr>
      </w:pPr>
    </w:p>
    <w:p w14:paraId="3BD19BA5" w14:textId="4574D0A2" w:rsidR="008124FE" w:rsidRPr="008A0467" w:rsidRDefault="00787DCF" w:rsidP="001F5D77">
      <w:pPr>
        <w:pStyle w:val="xmsonospacing"/>
        <w:spacing w:before="0" w:beforeAutospacing="0" w:after="0" w:afterAutospacing="0"/>
        <w:ind w:left="709" w:right="709"/>
        <w:jc w:val="both"/>
        <w:rPr>
          <w:rStyle w:val="xnormaltextrun"/>
          <w:rFonts w:ascii="Arial" w:hAnsi="Arial" w:cs="Arial"/>
          <w:color w:val="000000"/>
          <w:sz w:val="21"/>
          <w:szCs w:val="21"/>
          <w:bdr w:val="none" w:sz="0" w:space="0" w:color="auto" w:frame="1"/>
        </w:rPr>
      </w:pPr>
      <w:r>
        <w:rPr>
          <w:rFonts w:ascii="Arial" w:hAnsi="Arial" w:cs="Arial"/>
          <w:color w:val="000000"/>
          <w:sz w:val="21"/>
          <w:szCs w:val="21"/>
          <w:bdr w:val="none" w:sz="0" w:space="0" w:color="auto" w:frame="1"/>
        </w:rPr>
        <w:t xml:space="preserve">7. </w:t>
      </w:r>
      <w:r w:rsidR="00DD6160" w:rsidRPr="008A0467">
        <w:rPr>
          <w:rFonts w:ascii="Arial" w:hAnsi="Arial" w:cs="Arial"/>
          <w:color w:val="000000"/>
          <w:sz w:val="21"/>
          <w:szCs w:val="21"/>
          <w:bdr w:val="none" w:sz="0" w:space="0" w:color="auto" w:frame="1"/>
        </w:rPr>
        <w:t xml:space="preserve">Si los oferentes no presentan Lances durante la subasta, la Entidad Estatal debe adjudicar el contrato al oferente que haya presentado el precio inicial más bajo </w:t>
      </w:r>
      <w:r w:rsidR="00BE1EC6">
        <w:rPr>
          <w:rFonts w:ascii="Arial" w:hAnsi="Arial" w:cs="Arial"/>
          <w:color w:val="000000"/>
          <w:sz w:val="21"/>
          <w:szCs w:val="21"/>
          <w:bdr w:val="none" w:sz="0" w:space="0" w:color="auto" w:frame="1"/>
        </w:rPr>
        <w:t xml:space="preserve">[…] </w:t>
      </w:r>
    </w:p>
    <w:p w14:paraId="14A91063" w14:textId="77777777" w:rsidR="00787DCF" w:rsidRDefault="00787DCF" w:rsidP="00787DCF">
      <w:pPr>
        <w:pStyle w:val="xmsonospacing"/>
        <w:spacing w:before="0" w:beforeAutospacing="0" w:after="0" w:afterAutospacing="0" w:line="276" w:lineRule="auto"/>
        <w:ind w:firstLine="709"/>
        <w:jc w:val="both"/>
        <w:rPr>
          <w:rStyle w:val="xnormaltextrun"/>
          <w:rFonts w:ascii="Arial" w:hAnsi="Arial" w:cs="Arial"/>
          <w:color w:val="000000"/>
          <w:sz w:val="22"/>
          <w:szCs w:val="22"/>
          <w:bdr w:val="none" w:sz="0" w:space="0" w:color="auto" w:frame="1"/>
          <w:shd w:val="clear" w:color="auto" w:fill="FFFFFF"/>
        </w:rPr>
      </w:pPr>
    </w:p>
    <w:p w14:paraId="685392AC" w14:textId="308FB896" w:rsidR="00DD6160" w:rsidRPr="008A0467" w:rsidRDefault="00DD6160" w:rsidP="001F5D77">
      <w:pPr>
        <w:pStyle w:val="xmsonospacing"/>
        <w:spacing w:before="0" w:beforeAutospacing="0" w:after="0" w:afterAutospacing="0" w:line="276" w:lineRule="auto"/>
        <w:ind w:firstLine="709"/>
        <w:jc w:val="both"/>
        <w:rPr>
          <w:rFonts w:ascii="Arial" w:hAnsi="Arial" w:cs="Arial"/>
          <w:color w:val="000000"/>
          <w:sz w:val="22"/>
          <w:szCs w:val="22"/>
        </w:rPr>
      </w:pPr>
      <w:r w:rsidRPr="008A0467">
        <w:rPr>
          <w:rStyle w:val="xnormaltextrun"/>
          <w:rFonts w:ascii="Arial" w:hAnsi="Arial" w:cs="Arial"/>
          <w:color w:val="000000"/>
          <w:sz w:val="22"/>
          <w:szCs w:val="22"/>
          <w:bdr w:val="none" w:sz="0" w:space="0" w:color="auto" w:frame="1"/>
          <w:shd w:val="clear" w:color="auto" w:fill="FFFFFF"/>
        </w:rPr>
        <w:t xml:space="preserve">A efectos de la consulta, es pertinente detenerse en el numeral </w:t>
      </w:r>
      <w:r w:rsidR="008124FE">
        <w:rPr>
          <w:rStyle w:val="xnormaltextrun"/>
          <w:rFonts w:ascii="Arial" w:hAnsi="Arial" w:cs="Arial"/>
          <w:color w:val="000000"/>
          <w:sz w:val="22"/>
          <w:szCs w:val="22"/>
          <w:bdr w:val="none" w:sz="0" w:space="0" w:color="auto" w:frame="1"/>
          <w:shd w:val="clear" w:color="auto" w:fill="FFFFFF"/>
        </w:rPr>
        <w:t>6</w:t>
      </w:r>
      <w:r w:rsidRPr="008A0467">
        <w:rPr>
          <w:rStyle w:val="xnormaltextrun"/>
          <w:rFonts w:ascii="Arial" w:hAnsi="Arial" w:cs="Arial"/>
          <w:color w:val="000000"/>
          <w:sz w:val="22"/>
          <w:szCs w:val="22"/>
          <w:bdr w:val="none" w:sz="0" w:space="0" w:color="auto" w:frame="1"/>
          <w:shd w:val="clear" w:color="auto" w:fill="FFFFFF"/>
        </w:rPr>
        <w:t xml:space="preserve"> del artículo citado, puesto que prevé la regla sobre el inicio del proceso de subasta, en los siguientes términos: </w:t>
      </w:r>
      <w:r w:rsidR="00AE3FF5">
        <w:rPr>
          <w:rStyle w:val="xnormaltextrun"/>
          <w:rFonts w:ascii="Arial" w:hAnsi="Arial" w:cs="Arial"/>
          <w:color w:val="000000"/>
          <w:sz w:val="22"/>
          <w:szCs w:val="22"/>
          <w:bdr w:val="none" w:sz="0" w:space="0" w:color="auto" w:frame="1"/>
          <w:shd w:val="clear" w:color="auto" w:fill="FFFFFF"/>
        </w:rPr>
        <w:t>«</w:t>
      </w:r>
      <w:r w:rsidRPr="008A0467">
        <w:rPr>
          <w:rFonts w:ascii="Arial" w:hAnsi="Arial" w:cs="Arial"/>
          <w:i/>
          <w:iCs/>
          <w:color w:val="000000"/>
          <w:sz w:val="22"/>
          <w:szCs w:val="22"/>
          <w:bdr w:val="none" w:sz="0" w:space="0" w:color="auto" w:frame="1"/>
          <w:shd w:val="clear" w:color="auto" w:fill="FFFFFF"/>
        </w:rPr>
        <w:t>La subasta debe iniciar con el precio más bajo indicado por los oferentes y en consecuencia, solamente serán válidos los Lances efectuados durante la subasta inversa en los cuales la oferta sea mejorada en por lo menos el Margen Mínimo establecido</w:t>
      </w:r>
      <w:r w:rsidR="00AE3FF5" w:rsidRPr="00E65D9D">
        <w:rPr>
          <w:rFonts w:ascii="Arial" w:eastAsiaTheme="minorHAnsi" w:hAnsi="Arial" w:cs="Arial"/>
          <w:sz w:val="22"/>
          <w:szCs w:val="22"/>
          <w:lang w:val="es-MX" w:eastAsia="en-US"/>
        </w:rPr>
        <w:t>»</w:t>
      </w:r>
      <w:r w:rsidRPr="008A0467">
        <w:rPr>
          <w:rFonts w:ascii="Arial" w:hAnsi="Arial" w:cs="Arial"/>
          <w:i/>
          <w:iCs/>
          <w:color w:val="000000"/>
          <w:sz w:val="22"/>
          <w:szCs w:val="22"/>
          <w:bdr w:val="none" w:sz="0" w:space="0" w:color="auto" w:frame="1"/>
          <w:shd w:val="clear" w:color="auto" w:fill="FFFFFF"/>
        </w:rPr>
        <w:t>.</w:t>
      </w:r>
      <w:r w:rsidRPr="008A0467">
        <w:rPr>
          <w:rStyle w:val="apple-converted-space"/>
          <w:rFonts w:ascii="Arial" w:hAnsi="Arial" w:cs="Arial"/>
          <w:i/>
          <w:iCs/>
          <w:color w:val="000000"/>
          <w:sz w:val="22"/>
          <w:szCs w:val="22"/>
          <w:bdr w:val="none" w:sz="0" w:space="0" w:color="auto" w:frame="1"/>
          <w:shd w:val="clear" w:color="auto" w:fill="FFFFFF"/>
        </w:rPr>
        <w:t> </w:t>
      </w:r>
      <w:r w:rsidR="009525AB">
        <w:rPr>
          <w:rStyle w:val="apple-converted-space"/>
          <w:rFonts w:ascii="Arial" w:hAnsi="Arial" w:cs="Arial"/>
          <w:color w:val="000000"/>
          <w:sz w:val="22"/>
          <w:szCs w:val="22"/>
          <w:bdr w:val="none" w:sz="0" w:space="0" w:color="auto" w:frame="1"/>
          <w:shd w:val="clear" w:color="auto" w:fill="FFFFFF"/>
        </w:rPr>
        <w:t>Como se evidencia, la normativa aplicable</w:t>
      </w:r>
      <w:r w:rsidRPr="008A0467">
        <w:rPr>
          <w:rFonts w:ascii="Arial" w:hAnsi="Arial" w:cs="Arial"/>
          <w:color w:val="000000"/>
          <w:sz w:val="22"/>
          <w:szCs w:val="22"/>
          <w:bdr w:val="none" w:sz="0" w:space="0" w:color="auto" w:frame="1"/>
          <w:shd w:val="clear" w:color="auto" w:fill="FFFFFF"/>
        </w:rPr>
        <w:t xml:space="preserve"> prevé con claridad que la subasta </w:t>
      </w:r>
      <w:r w:rsidRPr="009525AB">
        <w:rPr>
          <w:rFonts w:ascii="Arial" w:hAnsi="Arial" w:cs="Arial"/>
          <w:i/>
          <w:iCs/>
          <w:color w:val="000000"/>
          <w:sz w:val="22"/>
          <w:szCs w:val="22"/>
          <w:bdr w:val="none" w:sz="0" w:space="0" w:color="auto" w:frame="1"/>
          <w:shd w:val="clear" w:color="auto" w:fill="FFFFFF"/>
        </w:rPr>
        <w:t xml:space="preserve">inversa </w:t>
      </w:r>
      <w:r w:rsidR="009525AB" w:rsidRPr="009525AB">
        <w:rPr>
          <w:rFonts w:ascii="Arial" w:hAnsi="Arial" w:cs="Arial"/>
          <w:i/>
          <w:iCs/>
          <w:color w:val="000000"/>
          <w:sz w:val="22"/>
          <w:szCs w:val="22"/>
          <w:bdr w:val="none" w:sz="0" w:space="0" w:color="auto" w:frame="1"/>
          <w:shd w:val="clear" w:color="auto" w:fill="FFFFFF"/>
        </w:rPr>
        <w:t xml:space="preserve">debe </w:t>
      </w:r>
      <w:r w:rsidRPr="009525AB">
        <w:rPr>
          <w:rFonts w:ascii="Arial" w:hAnsi="Arial" w:cs="Arial"/>
          <w:i/>
          <w:iCs/>
          <w:color w:val="000000"/>
          <w:sz w:val="22"/>
          <w:szCs w:val="22"/>
          <w:bdr w:val="none" w:sz="0" w:space="0" w:color="auto" w:frame="1"/>
          <w:shd w:val="clear" w:color="auto" w:fill="FFFFFF"/>
        </w:rPr>
        <w:t>iniciar con el precio más bajo indicado por los oferentes</w:t>
      </w:r>
      <w:r w:rsidRPr="008A0467">
        <w:rPr>
          <w:rFonts w:ascii="Arial" w:hAnsi="Arial" w:cs="Arial"/>
          <w:color w:val="000000"/>
          <w:sz w:val="22"/>
          <w:szCs w:val="22"/>
          <w:bdr w:val="none" w:sz="0" w:space="0" w:color="auto" w:frame="1"/>
          <w:shd w:val="clear" w:color="auto" w:fill="FFFFFF"/>
        </w:rPr>
        <w:t xml:space="preserve"> en cada una de las propuestas presentadas, </w:t>
      </w:r>
      <w:r w:rsidR="009525AB">
        <w:rPr>
          <w:rFonts w:ascii="Arial" w:hAnsi="Arial" w:cs="Arial"/>
          <w:color w:val="000000"/>
          <w:sz w:val="22"/>
          <w:szCs w:val="22"/>
          <w:bdr w:val="none" w:sz="0" w:space="0" w:color="auto" w:frame="1"/>
          <w:shd w:val="clear" w:color="auto" w:fill="FFFFFF"/>
        </w:rPr>
        <w:t xml:space="preserve">lo cual supone que antes de su inicio la entidad estatal debe verificar en las propuestas presentadas y habilitadas el precio más bajo ofertado. </w:t>
      </w:r>
    </w:p>
    <w:p w14:paraId="42F4CE06" w14:textId="2FBC4BFA" w:rsidR="00DD6160" w:rsidRPr="008A0467" w:rsidRDefault="00846F70" w:rsidP="008A0467">
      <w:pPr>
        <w:pStyle w:val="xmsonospacing"/>
        <w:spacing w:before="120" w:beforeAutospacing="0" w:after="0" w:afterAutospacing="0" w:line="276" w:lineRule="auto"/>
        <w:ind w:firstLine="709"/>
        <w:jc w:val="both"/>
        <w:rPr>
          <w:rFonts w:ascii="Arial" w:hAnsi="Arial" w:cs="Arial"/>
          <w:color w:val="000000"/>
          <w:sz w:val="22"/>
          <w:szCs w:val="22"/>
        </w:rPr>
      </w:pPr>
      <w:r>
        <w:rPr>
          <w:rFonts w:ascii="Arial" w:hAnsi="Arial" w:cs="Arial"/>
          <w:color w:val="000000"/>
          <w:sz w:val="22"/>
          <w:szCs w:val="22"/>
          <w:bdr w:val="none" w:sz="0" w:space="0" w:color="auto" w:frame="1"/>
          <w:shd w:val="clear" w:color="auto" w:fill="FFFFFF"/>
        </w:rPr>
        <w:t>En este punto es importante aclarar que el an</w:t>
      </w:r>
      <w:r w:rsidR="00DD6160" w:rsidRPr="008A0467">
        <w:rPr>
          <w:rFonts w:ascii="Arial" w:hAnsi="Arial" w:cs="Arial"/>
          <w:color w:val="000000"/>
          <w:sz w:val="22"/>
          <w:szCs w:val="22"/>
          <w:bdr w:val="none" w:sz="0" w:space="0" w:color="auto" w:frame="1"/>
          <w:shd w:val="clear" w:color="auto" w:fill="FFFFFF"/>
        </w:rPr>
        <w:t>terior supuesto es distinto a aquel en</w:t>
      </w:r>
      <w:r>
        <w:rPr>
          <w:rFonts w:ascii="Arial" w:hAnsi="Arial" w:cs="Arial"/>
          <w:color w:val="000000"/>
          <w:sz w:val="22"/>
          <w:szCs w:val="22"/>
          <w:bdr w:val="none" w:sz="0" w:space="0" w:color="auto" w:frame="1"/>
          <w:shd w:val="clear" w:color="auto" w:fill="FFFFFF"/>
        </w:rPr>
        <w:t xml:space="preserve"> el cual </w:t>
      </w:r>
      <w:r w:rsidR="00DD6160" w:rsidRPr="008A0467">
        <w:rPr>
          <w:rFonts w:ascii="Arial" w:hAnsi="Arial" w:cs="Arial"/>
          <w:color w:val="000000"/>
          <w:sz w:val="22"/>
          <w:szCs w:val="22"/>
          <w:bdr w:val="none" w:sz="0" w:space="0" w:color="auto" w:frame="1"/>
          <w:shd w:val="clear" w:color="auto" w:fill="FFFFFF"/>
        </w:rPr>
        <w:t>se presente sólo una propuesta pues, tal como lo prevé el numeral 5 del artículo citado, si esa única propuesta cumple a cabalidad con las condiciones exigidas la entidad</w:t>
      </w:r>
      <w:r>
        <w:rPr>
          <w:rFonts w:ascii="Arial" w:hAnsi="Arial" w:cs="Arial"/>
          <w:color w:val="000000"/>
          <w:sz w:val="22"/>
          <w:szCs w:val="22"/>
          <w:bdr w:val="none" w:sz="0" w:space="0" w:color="auto" w:frame="1"/>
          <w:shd w:val="clear" w:color="auto" w:fill="FFFFFF"/>
        </w:rPr>
        <w:t xml:space="preserve"> estatal </w:t>
      </w:r>
      <w:r w:rsidR="00DD6160" w:rsidRPr="008A0467">
        <w:rPr>
          <w:rFonts w:ascii="Arial" w:hAnsi="Arial" w:cs="Arial"/>
          <w:color w:val="000000"/>
          <w:sz w:val="22"/>
          <w:szCs w:val="22"/>
          <w:bdr w:val="none" w:sz="0" w:space="0" w:color="auto" w:frame="1"/>
          <w:shd w:val="clear" w:color="auto" w:fill="FFFFFF"/>
        </w:rPr>
        <w:t xml:space="preserve">debe adjudicar el proceso de selección a ese oferente, siempre y cuando se verifique que </w:t>
      </w:r>
      <w:r w:rsidR="00AE3FF5">
        <w:rPr>
          <w:rFonts w:ascii="Arial" w:hAnsi="Arial" w:cs="Arial"/>
          <w:color w:val="000000"/>
          <w:sz w:val="22"/>
          <w:szCs w:val="22"/>
          <w:bdr w:val="none" w:sz="0" w:space="0" w:color="auto" w:frame="1"/>
          <w:shd w:val="clear" w:color="auto" w:fill="FFFFFF"/>
        </w:rPr>
        <w:t>«</w:t>
      </w:r>
      <w:r w:rsidR="00DD6160" w:rsidRPr="008A0467">
        <w:rPr>
          <w:rFonts w:ascii="Arial" w:hAnsi="Arial" w:cs="Arial"/>
          <w:color w:val="000000"/>
          <w:sz w:val="22"/>
          <w:szCs w:val="22"/>
          <w:bdr w:val="none" w:sz="0" w:space="0" w:color="auto" w:frame="1"/>
        </w:rPr>
        <w:t>el valor de la oferta es igual o inferior a la disponibilidad presupuestal para el contrato, caso en el cual no hay lugar a la subasta inversa</w:t>
      </w:r>
      <w:r w:rsidR="00AE3FF5" w:rsidRPr="00E65D9D">
        <w:rPr>
          <w:rFonts w:ascii="Arial" w:eastAsiaTheme="minorHAnsi" w:hAnsi="Arial" w:cs="Arial"/>
          <w:sz w:val="22"/>
          <w:szCs w:val="22"/>
          <w:lang w:val="es-MX" w:eastAsia="en-US"/>
        </w:rPr>
        <w:t>»</w:t>
      </w:r>
      <w:r w:rsidR="00AE3FF5">
        <w:rPr>
          <w:rFonts w:ascii="Arial" w:eastAsiaTheme="minorHAnsi" w:hAnsi="Arial" w:cs="Arial"/>
          <w:sz w:val="22"/>
          <w:szCs w:val="22"/>
          <w:lang w:val="es-MX" w:eastAsia="en-US"/>
        </w:rPr>
        <w:t xml:space="preserve">. </w:t>
      </w:r>
    </w:p>
    <w:p w14:paraId="79B834B7" w14:textId="77777777" w:rsidR="00787DCF" w:rsidRDefault="00846F70" w:rsidP="00787DCF">
      <w:pPr>
        <w:pStyle w:val="xmsonospacing"/>
        <w:spacing w:before="120" w:beforeAutospacing="0" w:after="0" w:afterAutospacing="0" w:line="276" w:lineRule="auto"/>
        <w:ind w:firstLine="709"/>
        <w:jc w:val="both"/>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Ahora bien,</w:t>
      </w:r>
      <w:r w:rsidR="00755E08">
        <w:rPr>
          <w:rFonts w:ascii="Arial" w:hAnsi="Arial" w:cs="Arial"/>
          <w:color w:val="000000"/>
          <w:sz w:val="22"/>
          <w:szCs w:val="22"/>
          <w:bdr w:val="none" w:sz="0" w:space="0" w:color="auto" w:frame="1"/>
          <w:shd w:val="clear" w:color="auto" w:fill="FFFFFF"/>
        </w:rPr>
        <w:t xml:space="preserve"> </w:t>
      </w:r>
      <w:bookmarkStart w:id="5" w:name="_Hlk67435921"/>
      <w:r w:rsidR="00755E08">
        <w:rPr>
          <w:rFonts w:ascii="Arial" w:hAnsi="Arial" w:cs="Arial"/>
          <w:color w:val="000000"/>
          <w:sz w:val="22"/>
          <w:szCs w:val="22"/>
          <w:bdr w:val="none" w:sz="0" w:space="0" w:color="auto" w:frame="1"/>
          <w:shd w:val="clear" w:color="auto" w:fill="FFFFFF"/>
        </w:rPr>
        <w:t xml:space="preserve">es también importante aclarar que el procedimiento previsto en el </w:t>
      </w:r>
      <w:r w:rsidR="00755E08" w:rsidRPr="008A0467">
        <w:rPr>
          <w:rStyle w:val="xnormaltextrun"/>
          <w:rFonts w:ascii="Arial" w:hAnsi="Arial" w:cs="Arial"/>
          <w:color w:val="000000"/>
          <w:sz w:val="22"/>
          <w:szCs w:val="22"/>
          <w:bdr w:val="none" w:sz="0" w:space="0" w:color="auto" w:frame="1"/>
          <w:shd w:val="clear" w:color="auto" w:fill="FFFFFF"/>
        </w:rPr>
        <w:t>artículo 2.2.1.2.1.2.2 del Decreto 1082 de 2015</w:t>
      </w:r>
      <w:r w:rsidR="00755E08">
        <w:rPr>
          <w:rStyle w:val="xnormaltextrun"/>
          <w:rFonts w:ascii="Arial" w:hAnsi="Arial" w:cs="Arial"/>
          <w:color w:val="000000"/>
          <w:sz w:val="22"/>
          <w:szCs w:val="22"/>
          <w:bdr w:val="none" w:sz="0" w:space="0" w:color="auto" w:frame="1"/>
          <w:shd w:val="clear" w:color="auto" w:fill="FFFFFF"/>
        </w:rPr>
        <w:t xml:space="preserve"> se aplica tanto para la subasta inversa presencial, como para aquella electrónica. En efecto, </w:t>
      </w:r>
      <w:r w:rsidR="00DD6160" w:rsidRPr="008A0467">
        <w:rPr>
          <w:rFonts w:ascii="Arial" w:hAnsi="Arial" w:cs="Arial"/>
          <w:color w:val="000000"/>
          <w:sz w:val="22"/>
          <w:szCs w:val="22"/>
          <w:bdr w:val="none" w:sz="0" w:space="0" w:color="auto" w:frame="1"/>
          <w:shd w:val="clear" w:color="auto" w:fill="FFFFFF"/>
        </w:rPr>
        <w:t>el decreto no hace distinción entre</w:t>
      </w:r>
      <w:r w:rsidR="00755E08">
        <w:rPr>
          <w:rFonts w:ascii="Arial" w:hAnsi="Arial" w:cs="Arial"/>
          <w:color w:val="000000"/>
          <w:sz w:val="22"/>
          <w:szCs w:val="22"/>
          <w:bdr w:val="none" w:sz="0" w:space="0" w:color="auto" w:frame="1"/>
          <w:shd w:val="clear" w:color="auto" w:fill="FFFFFF"/>
        </w:rPr>
        <w:t xml:space="preserve"> una y otra modalidad, </w:t>
      </w:r>
      <w:r w:rsidR="00DD6160" w:rsidRPr="008A0467">
        <w:rPr>
          <w:rFonts w:ascii="Arial" w:hAnsi="Arial" w:cs="Arial"/>
          <w:color w:val="000000"/>
          <w:sz w:val="22"/>
          <w:szCs w:val="22"/>
          <w:bdr w:val="none" w:sz="0" w:space="0" w:color="auto" w:frame="1"/>
          <w:shd w:val="clear" w:color="auto" w:fill="FFFFFF"/>
        </w:rPr>
        <w:t xml:space="preserve">y tampoco condiciona su aplicación a factores distintos a los allí determinados. </w:t>
      </w:r>
    </w:p>
    <w:p w14:paraId="4490A18F" w14:textId="6521B37B" w:rsidR="00DD6160" w:rsidRPr="008A0467" w:rsidRDefault="00DD6160">
      <w:pPr>
        <w:pStyle w:val="xmsonospacing"/>
        <w:spacing w:before="120" w:beforeAutospacing="0" w:after="0" w:afterAutospacing="0" w:line="276" w:lineRule="auto"/>
        <w:ind w:firstLine="709"/>
        <w:jc w:val="both"/>
        <w:rPr>
          <w:rFonts w:ascii="Arial" w:hAnsi="Arial" w:cs="Arial"/>
          <w:color w:val="000000"/>
          <w:sz w:val="22"/>
          <w:szCs w:val="22"/>
        </w:rPr>
      </w:pPr>
      <w:r w:rsidRPr="008A0467">
        <w:rPr>
          <w:rFonts w:ascii="Arial" w:hAnsi="Arial" w:cs="Arial"/>
          <w:color w:val="000000"/>
          <w:sz w:val="22"/>
          <w:szCs w:val="22"/>
          <w:bdr w:val="none" w:sz="0" w:space="0" w:color="auto" w:frame="1"/>
          <w:shd w:val="clear" w:color="auto" w:fill="FFFFFF"/>
        </w:rPr>
        <w:t>En este orden de ideas</w:t>
      </w:r>
      <w:r w:rsidR="00755E08">
        <w:rPr>
          <w:rFonts w:ascii="Arial" w:hAnsi="Arial" w:cs="Arial"/>
          <w:color w:val="000000"/>
          <w:sz w:val="22"/>
          <w:szCs w:val="22"/>
          <w:bdr w:val="none" w:sz="0" w:space="0" w:color="auto" w:frame="1"/>
          <w:shd w:val="clear" w:color="auto" w:fill="FFFFFF"/>
        </w:rPr>
        <w:t>,</w:t>
      </w:r>
      <w:r w:rsidRPr="008A0467">
        <w:rPr>
          <w:rFonts w:ascii="Arial" w:hAnsi="Arial" w:cs="Arial"/>
          <w:color w:val="000000"/>
          <w:sz w:val="22"/>
          <w:szCs w:val="22"/>
          <w:bdr w:val="none" w:sz="0" w:space="0" w:color="auto" w:frame="1"/>
          <w:shd w:val="clear" w:color="auto" w:fill="FFFFFF"/>
        </w:rPr>
        <w:t xml:space="preserve"> es posible concluir que nuestra normativa dispuso que</w:t>
      </w:r>
      <w:r w:rsidRPr="008A0467">
        <w:rPr>
          <w:rStyle w:val="apple-converted-space"/>
          <w:rFonts w:ascii="Arial" w:hAnsi="Arial" w:cs="Arial"/>
          <w:color w:val="000000"/>
          <w:sz w:val="22"/>
          <w:szCs w:val="22"/>
          <w:bdr w:val="none" w:sz="0" w:space="0" w:color="auto" w:frame="1"/>
          <w:shd w:val="clear" w:color="auto" w:fill="FFFFFF"/>
        </w:rPr>
        <w:t> </w:t>
      </w:r>
      <w:r w:rsidRPr="008A0467">
        <w:rPr>
          <w:rFonts w:ascii="Arial" w:hAnsi="Arial" w:cs="Arial"/>
          <w:color w:val="000000"/>
          <w:sz w:val="22"/>
          <w:szCs w:val="22"/>
          <w:bdr w:val="none" w:sz="0" w:space="0" w:color="auto" w:frame="1"/>
        </w:rPr>
        <w:t>el precio de arranque de la subasta inversa electrónica será el</w:t>
      </w:r>
      <w:r w:rsidR="00C9618C">
        <w:rPr>
          <w:rFonts w:ascii="Arial" w:hAnsi="Arial" w:cs="Arial"/>
          <w:color w:val="000000"/>
          <w:sz w:val="22"/>
          <w:szCs w:val="22"/>
          <w:bdr w:val="none" w:sz="0" w:space="0" w:color="auto" w:frame="1"/>
        </w:rPr>
        <w:t xml:space="preserve"> precio</w:t>
      </w:r>
      <w:r w:rsidRPr="008A0467">
        <w:rPr>
          <w:rFonts w:ascii="Arial" w:hAnsi="Arial" w:cs="Arial"/>
          <w:color w:val="000000"/>
          <w:sz w:val="22"/>
          <w:szCs w:val="22"/>
          <w:bdr w:val="none" w:sz="0" w:space="0" w:color="auto" w:frame="1"/>
        </w:rPr>
        <w:t xml:space="preserve"> menor </w:t>
      </w:r>
      <w:r w:rsidR="00C9618C">
        <w:rPr>
          <w:rFonts w:ascii="Arial" w:hAnsi="Arial" w:cs="Arial"/>
          <w:color w:val="000000"/>
          <w:sz w:val="22"/>
          <w:szCs w:val="22"/>
          <w:bdr w:val="none" w:sz="0" w:space="0" w:color="auto" w:frame="1"/>
        </w:rPr>
        <w:t xml:space="preserve">contenido en </w:t>
      </w:r>
      <w:r w:rsidRPr="008A0467">
        <w:rPr>
          <w:rFonts w:ascii="Arial" w:hAnsi="Arial" w:cs="Arial"/>
          <w:color w:val="000000"/>
          <w:sz w:val="22"/>
          <w:szCs w:val="22"/>
          <w:bdr w:val="none" w:sz="0" w:space="0" w:color="auto" w:frame="1"/>
        </w:rPr>
        <w:t xml:space="preserve">las </w:t>
      </w:r>
      <w:r w:rsidR="00C9618C">
        <w:rPr>
          <w:rFonts w:ascii="Arial" w:hAnsi="Arial" w:cs="Arial"/>
          <w:color w:val="000000"/>
          <w:sz w:val="22"/>
          <w:szCs w:val="22"/>
          <w:bdr w:val="none" w:sz="0" w:space="0" w:color="auto" w:frame="1"/>
        </w:rPr>
        <w:t xml:space="preserve">ofertas presentadas </w:t>
      </w:r>
      <w:r w:rsidRPr="008A0467">
        <w:rPr>
          <w:rFonts w:ascii="Arial" w:hAnsi="Arial" w:cs="Arial"/>
          <w:color w:val="000000"/>
          <w:sz w:val="22"/>
          <w:szCs w:val="22"/>
          <w:bdr w:val="none" w:sz="0" w:space="0" w:color="auto" w:frame="1"/>
        </w:rPr>
        <w:t xml:space="preserve">y, de este modo, los proponentes que </w:t>
      </w:r>
      <w:r w:rsidR="00C9618C">
        <w:rPr>
          <w:rFonts w:ascii="Arial" w:hAnsi="Arial" w:cs="Arial"/>
          <w:color w:val="000000"/>
          <w:sz w:val="22"/>
          <w:szCs w:val="22"/>
          <w:bdr w:val="none" w:sz="0" w:space="0" w:color="auto" w:frame="1"/>
        </w:rPr>
        <w:t>resulten</w:t>
      </w:r>
      <w:r w:rsidRPr="008A0467">
        <w:rPr>
          <w:rFonts w:ascii="Arial" w:hAnsi="Arial" w:cs="Arial"/>
          <w:color w:val="000000"/>
          <w:sz w:val="22"/>
          <w:szCs w:val="22"/>
          <w:bdr w:val="none" w:sz="0" w:space="0" w:color="auto" w:frame="1"/>
        </w:rPr>
        <w:t xml:space="preserve"> habilitados para participar en la subasta </w:t>
      </w:r>
      <w:r w:rsidR="00C9618C">
        <w:rPr>
          <w:rFonts w:ascii="Arial" w:hAnsi="Arial" w:cs="Arial"/>
          <w:color w:val="000000"/>
          <w:sz w:val="22"/>
          <w:szCs w:val="22"/>
          <w:bdr w:val="none" w:sz="0" w:space="0" w:color="auto" w:frame="1"/>
        </w:rPr>
        <w:t xml:space="preserve">podrán presentar </w:t>
      </w:r>
      <w:r w:rsidRPr="008A0467">
        <w:rPr>
          <w:rFonts w:ascii="Arial" w:hAnsi="Arial" w:cs="Arial"/>
          <w:color w:val="000000"/>
          <w:sz w:val="22"/>
          <w:szCs w:val="22"/>
          <w:bdr w:val="none" w:sz="0" w:space="0" w:color="auto" w:frame="1"/>
        </w:rPr>
        <w:t xml:space="preserve">sus pujas o lances de precio electrónicamente, usando para el efecto las herramientas y medios tecnológicos y de seguridad definidos en los pliegos de condiciones. </w:t>
      </w:r>
      <w:bookmarkEnd w:id="5"/>
      <w:r w:rsidRPr="008A0467">
        <w:rPr>
          <w:rFonts w:ascii="Arial" w:hAnsi="Arial" w:cs="Arial"/>
          <w:color w:val="000000"/>
          <w:sz w:val="22"/>
          <w:szCs w:val="22"/>
          <w:bdr w:val="none" w:sz="0" w:space="0" w:color="auto" w:frame="1"/>
        </w:rPr>
        <w:t>Así las cosas,</w:t>
      </w:r>
      <w:r w:rsidRPr="008A0467">
        <w:rPr>
          <w:rStyle w:val="apple-converted-space"/>
          <w:rFonts w:ascii="Arial" w:hAnsi="Arial" w:cs="Arial"/>
          <w:color w:val="000000"/>
          <w:sz w:val="22"/>
          <w:szCs w:val="22"/>
          <w:bdr w:val="none" w:sz="0" w:space="0" w:color="auto" w:frame="1"/>
        </w:rPr>
        <w:t> </w:t>
      </w:r>
      <w:r w:rsidRPr="008A0467">
        <w:rPr>
          <w:rFonts w:ascii="Arial" w:hAnsi="Arial" w:cs="Arial"/>
          <w:color w:val="000000"/>
          <w:sz w:val="22"/>
          <w:szCs w:val="22"/>
          <w:bdr w:val="none" w:sz="0" w:space="0" w:color="auto" w:frame="1"/>
          <w:shd w:val="clear" w:color="auto" w:fill="FFFFFF"/>
        </w:rPr>
        <w:t>una vez presentadas las propuestas y estudiadas por la entidad, se proceder</w:t>
      </w:r>
      <w:r w:rsidRPr="008A0467">
        <w:rPr>
          <w:rFonts w:ascii="Arial" w:hAnsi="Arial" w:cs="Arial" w:hint="eastAsia"/>
          <w:color w:val="000000"/>
          <w:sz w:val="22"/>
          <w:szCs w:val="22"/>
          <w:bdr w:val="none" w:sz="0" w:space="0" w:color="auto" w:frame="1"/>
          <w:shd w:val="clear" w:color="auto" w:fill="FFFFFF"/>
        </w:rPr>
        <w:t>á</w:t>
      </w:r>
      <w:r w:rsidRPr="008A0467">
        <w:rPr>
          <w:rFonts w:ascii="Arial" w:hAnsi="Arial" w:cs="Arial"/>
          <w:color w:val="000000"/>
          <w:sz w:val="22"/>
          <w:szCs w:val="22"/>
          <w:bdr w:val="none" w:sz="0" w:space="0" w:color="auto" w:frame="1"/>
          <w:shd w:val="clear" w:color="auto" w:fill="FFFFFF"/>
        </w:rPr>
        <w:t xml:space="preserve"> a habilitar a los proponentes y a </w:t>
      </w:r>
      <w:r w:rsidR="00C9618C">
        <w:rPr>
          <w:rFonts w:ascii="Arial" w:hAnsi="Arial" w:cs="Arial"/>
          <w:color w:val="000000"/>
          <w:sz w:val="22"/>
          <w:szCs w:val="22"/>
          <w:bdr w:val="none" w:sz="0" w:space="0" w:color="auto" w:frame="1"/>
          <w:shd w:val="clear" w:color="auto" w:fill="FFFFFF"/>
        </w:rPr>
        <w:t xml:space="preserve">verificar </w:t>
      </w:r>
      <w:r w:rsidRPr="008A0467">
        <w:rPr>
          <w:rFonts w:ascii="Arial" w:hAnsi="Arial" w:cs="Arial"/>
          <w:color w:val="000000"/>
          <w:sz w:val="22"/>
          <w:szCs w:val="22"/>
          <w:bdr w:val="none" w:sz="0" w:space="0" w:color="auto" w:frame="1"/>
          <w:shd w:val="clear" w:color="auto" w:fill="FFFFFF"/>
        </w:rPr>
        <w:t>el precio m</w:t>
      </w:r>
      <w:r w:rsidRPr="008A0467">
        <w:rPr>
          <w:rFonts w:ascii="Arial" w:hAnsi="Arial" w:cs="Arial" w:hint="eastAsia"/>
          <w:color w:val="000000"/>
          <w:sz w:val="22"/>
          <w:szCs w:val="22"/>
          <w:bdr w:val="none" w:sz="0" w:space="0" w:color="auto" w:frame="1"/>
          <w:shd w:val="clear" w:color="auto" w:fill="FFFFFF"/>
        </w:rPr>
        <w:t>á</w:t>
      </w:r>
      <w:r w:rsidRPr="008A0467">
        <w:rPr>
          <w:rFonts w:ascii="Arial" w:hAnsi="Arial" w:cs="Arial"/>
          <w:color w:val="000000"/>
          <w:sz w:val="22"/>
          <w:szCs w:val="22"/>
          <w:bdr w:val="none" w:sz="0" w:space="0" w:color="auto" w:frame="1"/>
          <w:shd w:val="clear" w:color="auto" w:fill="FFFFFF"/>
        </w:rPr>
        <w:t xml:space="preserve">s bajo ofertado para, con base en </w:t>
      </w:r>
      <w:r w:rsidRPr="008A0467">
        <w:rPr>
          <w:rFonts w:ascii="Arial" w:hAnsi="Arial" w:cs="Arial" w:hint="eastAsia"/>
          <w:color w:val="000000"/>
          <w:sz w:val="22"/>
          <w:szCs w:val="22"/>
          <w:bdr w:val="none" w:sz="0" w:space="0" w:color="auto" w:frame="1"/>
          <w:shd w:val="clear" w:color="auto" w:fill="FFFFFF"/>
        </w:rPr>
        <w:t>é</w:t>
      </w:r>
      <w:r w:rsidRPr="008A0467">
        <w:rPr>
          <w:rFonts w:ascii="Arial" w:hAnsi="Arial" w:cs="Arial"/>
          <w:color w:val="000000"/>
          <w:sz w:val="22"/>
          <w:szCs w:val="22"/>
          <w:bdr w:val="none" w:sz="0" w:space="0" w:color="auto" w:frame="1"/>
          <w:shd w:val="clear" w:color="auto" w:fill="FFFFFF"/>
        </w:rPr>
        <w:t xml:space="preserve">l, iniciar </w:t>
      </w:r>
      <w:r w:rsidR="00787DCF">
        <w:rPr>
          <w:rFonts w:ascii="Arial" w:hAnsi="Arial" w:cs="Arial"/>
          <w:color w:val="000000"/>
          <w:sz w:val="22"/>
          <w:szCs w:val="22"/>
          <w:bdr w:val="none" w:sz="0" w:space="0" w:color="auto" w:frame="1"/>
          <w:shd w:val="clear" w:color="auto" w:fill="FFFFFF"/>
        </w:rPr>
        <w:t>la</w:t>
      </w:r>
      <w:r w:rsidRPr="008A0467">
        <w:rPr>
          <w:rFonts w:ascii="Arial" w:hAnsi="Arial" w:cs="Arial"/>
          <w:color w:val="000000"/>
          <w:sz w:val="22"/>
          <w:szCs w:val="22"/>
          <w:bdr w:val="none" w:sz="0" w:space="0" w:color="auto" w:frame="1"/>
          <w:shd w:val="clear" w:color="auto" w:fill="FFFFFF"/>
        </w:rPr>
        <w:t xml:space="preserve"> subasta inversa. </w:t>
      </w:r>
      <w:r w:rsidRPr="008A0467">
        <w:rPr>
          <w:rFonts w:ascii="Arial" w:hAnsi="Arial" w:cs="Arial" w:hint="eastAsia"/>
          <w:color w:val="000000"/>
          <w:sz w:val="22"/>
          <w:szCs w:val="22"/>
          <w:bdr w:val="none" w:sz="0" w:space="0" w:color="auto" w:frame="1"/>
          <w:shd w:val="clear" w:color="auto" w:fill="FFFFFF"/>
        </w:rPr>
        <w:t> </w:t>
      </w:r>
    </w:p>
    <w:p w14:paraId="2DF6AD5E" w14:textId="77777777" w:rsidR="00A71CEA" w:rsidRPr="00C9618C" w:rsidRDefault="00A71CEA" w:rsidP="00A71CEA">
      <w:pPr>
        <w:spacing w:line="276" w:lineRule="auto"/>
        <w:jc w:val="both"/>
        <w:rPr>
          <w:rFonts w:ascii="Arial" w:hAnsi="Arial" w:cs="Arial"/>
          <w:b/>
          <w:bCs/>
          <w:color w:val="000000" w:themeColor="text1"/>
          <w:sz w:val="22"/>
        </w:rPr>
      </w:pPr>
    </w:p>
    <w:p w14:paraId="1385C5DE" w14:textId="34D11528" w:rsidR="00A71CEA" w:rsidRDefault="00A71CEA" w:rsidP="00A71CEA">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064944">
        <w:rPr>
          <w:rFonts w:ascii="Arial" w:hAnsi="Arial" w:cs="Arial"/>
          <w:b/>
          <w:bCs/>
          <w:color w:val="000000" w:themeColor="text1"/>
          <w:sz w:val="22"/>
          <w:lang w:val="es-CO"/>
        </w:rPr>
        <w:lastRenderedPageBreak/>
        <w:t>Respuesta</w:t>
      </w:r>
    </w:p>
    <w:p w14:paraId="5425648A" w14:textId="77777777" w:rsidR="00A218F4" w:rsidRDefault="00A218F4" w:rsidP="008A0467">
      <w:pPr>
        <w:pStyle w:val="Prrafodelista"/>
        <w:tabs>
          <w:tab w:val="left" w:pos="284"/>
        </w:tabs>
        <w:spacing w:line="276" w:lineRule="auto"/>
        <w:ind w:left="0"/>
        <w:rPr>
          <w:rFonts w:ascii="Arial" w:hAnsi="Arial" w:cs="Arial"/>
          <w:b/>
          <w:bCs/>
          <w:color w:val="000000" w:themeColor="text1"/>
          <w:sz w:val="22"/>
          <w:lang w:val="es-CO"/>
        </w:rPr>
      </w:pPr>
    </w:p>
    <w:p w14:paraId="4BF3003C" w14:textId="77777777" w:rsidR="00A218F4" w:rsidRPr="008A0467" w:rsidRDefault="00A218F4" w:rsidP="008A0467">
      <w:pPr>
        <w:pStyle w:val="xmsonospacing"/>
        <w:spacing w:before="0" w:beforeAutospacing="0" w:after="0" w:afterAutospacing="0"/>
        <w:ind w:left="709" w:right="709"/>
        <w:jc w:val="both"/>
        <w:rPr>
          <w:rFonts w:ascii="Arial" w:hAnsi="Arial" w:cs="Arial"/>
          <w:color w:val="000000"/>
          <w:sz w:val="21"/>
          <w:szCs w:val="21"/>
        </w:rPr>
      </w:pPr>
      <w:r w:rsidRPr="008A0467">
        <w:rPr>
          <w:rFonts w:ascii="Arial" w:eastAsia="Calibri" w:hAnsi="Arial" w:cs="Arial"/>
          <w:color w:val="000000" w:themeColor="text1"/>
          <w:sz w:val="21"/>
          <w:szCs w:val="21"/>
        </w:rPr>
        <w:t>«</w:t>
      </w:r>
      <w:r w:rsidRPr="008A0467">
        <w:rPr>
          <w:rFonts w:ascii="Arial" w:hAnsi="Arial" w:cs="Arial"/>
          <w:color w:val="000000" w:themeColor="text1"/>
          <w:sz w:val="21"/>
          <w:szCs w:val="21"/>
          <w:lang w:val="es-ES"/>
        </w:rPr>
        <w:t>¿</w:t>
      </w:r>
      <w:r w:rsidRPr="008A0467">
        <w:rPr>
          <w:rFonts w:ascii="Arial" w:hAnsi="Arial" w:cs="Arial"/>
          <w:color w:val="000000"/>
          <w:sz w:val="21"/>
          <w:szCs w:val="21"/>
          <w:bdr w:val="none" w:sz="0" w:space="0" w:color="auto" w:frame="1"/>
        </w:rPr>
        <w:t xml:space="preserve">En el proceso de subasta inversa electrónica a través del SECOP II, solo uno de los proponentes habilitados haga (sic) presencia a través del espacio virtual a la subasta, se </w:t>
      </w:r>
      <w:proofErr w:type="spellStart"/>
      <w:r w:rsidRPr="008A0467">
        <w:rPr>
          <w:rFonts w:ascii="Arial" w:hAnsi="Arial" w:cs="Arial"/>
          <w:color w:val="000000"/>
          <w:sz w:val="21"/>
          <w:szCs w:val="21"/>
          <w:bdr w:val="none" w:sz="0" w:space="0" w:color="auto" w:frame="1"/>
        </w:rPr>
        <w:t>dara</w:t>
      </w:r>
      <w:proofErr w:type="spellEnd"/>
      <w:r w:rsidRPr="008A0467">
        <w:rPr>
          <w:rFonts w:ascii="Arial" w:hAnsi="Arial" w:cs="Arial"/>
          <w:color w:val="000000"/>
          <w:sz w:val="21"/>
          <w:szCs w:val="21"/>
          <w:bdr w:val="none" w:sz="0" w:space="0" w:color="auto" w:frame="1"/>
        </w:rPr>
        <w:t>́ inicio a la misma con el proponente habilitado. En este caso pregunto: ¿se abre únicamente la del proponente presente o se procede a efectuar la apertura de las demás propuestas económicas (sobres electrónicos) de los proponentes habilitados y se verificada y comunica la de menor precio</w:t>
      </w:r>
      <w:r w:rsidRPr="008A0467">
        <w:rPr>
          <w:rFonts w:ascii="Arial" w:hAnsi="Arial" w:cs="Arial"/>
          <w:color w:val="000000" w:themeColor="text1"/>
          <w:sz w:val="21"/>
          <w:szCs w:val="21"/>
          <w:lang w:val="es-ES"/>
        </w:rPr>
        <w:t>?</w:t>
      </w:r>
      <w:r w:rsidRPr="008A0467">
        <w:rPr>
          <w:rFonts w:ascii="Arial" w:eastAsia="Calibri" w:hAnsi="Arial" w:cs="Arial"/>
          <w:color w:val="000000" w:themeColor="text1"/>
          <w:sz w:val="21"/>
          <w:szCs w:val="21"/>
          <w:lang w:val="es-ES"/>
        </w:rPr>
        <w:t>».</w:t>
      </w:r>
    </w:p>
    <w:p w14:paraId="43F7092B" w14:textId="77777777" w:rsidR="00EA513C" w:rsidRPr="001F5D77" w:rsidRDefault="00EA513C" w:rsidP="001F5D77">
      <w:pPr>
        <w:autoSpaceDE w:val="0"/>
        <w:autoSpaceDN w:val="0"/>
        <w:adjustRightInd w:val="0"/>
        <w:spacing w:line="276" w:lineRule="auto"/>
        <w:ind w:left="709" w:right="709"/>
        <w:jc w:val="both"/>
        <w:rPr>
          <w:rFonts w:ascii="Arial" w:eastAsia="Calibri" w:hAnsi="Arial" w:cs="Arial"/>
          <w:color w:val="000000" w:themeColor="text1"/>
          <w:sz w:val="22"/>
          <w:szCs w:val="22"/>
          <w:lang w:val="es-ES"/>
        </w:rPr>
      </w:pPr>
    </w:p>
    <w:p w14:paraId="330BFBCA" w14:textId="48C79E18" w:rsidR="00FF3186" w:rsidRPr="008A0467" w:rsidRDefault="00FF3186" w:rsidP="008A0467">
      <w:pPr>
        <w:pStyle w:val="xmsonospacing"/>
        <w:spacing w:before="0" w:beforeAutospacing="0" w:after="0" w:afterAutospacing="0" w:line="276" w:lineRule="auto"/>
        <w:jc w:val="both"/>
        <w:rPr>
          <w:rFonts w:ascii="Arial" w:hAnsi="Arial" w:cs="Arial"/>
          <w:color w:val="000000"/>
          <w:sz w:val="22"/>
          <w:szCs w:val="22"/>
        </w:rPr>
      </w:pPr>
      <w:r w:rsidRPr="008A0467">
        <w:rPr>
          <w:rStyle w:val="xnormaltextrun"/>
          <w:rFonts w:ascii="Arial" w:hAnsi="Arial" w:cs="Arial"/>
          <w:color w:val="000000"/>
          <w:sz w:val="22"/>
          <w:szCs w:val="22"/>
          <w:bdr w:val="none" w:sz="0" w:space="0" w:color="auto" w:frame="1"/>
          <w:shd w:val="clear" w:color="auto" w:fill="FFFFFF"/>
        </w:rPr>
        <w:t xml:space="preserve">Con base </w:t>
      </w:r>
      <w:r w:rsidR="005927CA">
        <w:rPr>
          <w:rStyle w:val="xnormaltextrun"/>
          <w:rFonts w:ascii="Arial" w:hAnsi="Arial" w:cs="Arial"/>
          <w:color w:val="000000"/>
          <w:sz w:val="22"/>
          <w:szCs w:val="22"/>
          <w:bdr w:val="none" w:sz="0" w:space="0" w:color="auto" w:frame="1"/>
          <w:shd w:val="clear" w:color="auto" w:fill="FFFFFF"/>
        </w:rPr>
        <w:t xml:space="preserve">en </w:t>
      </w:r>
      <w:r w:rsidR="00C9618C">
        <w:rPr>
          <w:rStyle w:val="xnormaltextrun"/>
          <w:rFonts w:ascii="Arial" w:hAnsi="Arial" w:cs="Arial"/>
          <w:color w:val="000000"/>
          <w:sz w:val="22"/>
          <w:szCs w:val="22"/>
          <w:bdr w:val="none" w:sz="0" w:space="0" w:color="auto" w:frame="1"/>
          <w:shd w:val="clear" w:color="auto" w:fill="FFFFFF"/>
        </w:rPr>
        <w:t>las anteriores consideraciones</w:t>
      </w:r>
      <w:r w:rsidRPr="008A0467">
        <w:rPr>
          <w:rStyle w:val="xnormaltextrun"/>
          <w:rFonts w:ascii="Arial" w:hAnsi="Arial" w:cs="Arial"/>
          <w:color w:val="000000"/>
          <w:sz w:val="22"/>
          <w:szCs w:val="22"/>
          <w:bdr w:val="none" w:sz="0" w:space="0" w:color="auto" w:frame="1"/>
          <w:shd w:val="clear" w:color="auto" w:fill="FFFFFF"/>
        </w:rPr>
        <w:t xml:space="preserve">, es posible </w:t>
      </w:r>
      <w:r w:rsidR="00C9618C">
        <w:rPr>
          <w:rStyle w:val="xnormaltextrun"/>
          <w:rFonts w:ascii="Arial" w:hAnsi="Arial" w:cs="Arial"/>
          <w:color w:val="000000"/>
          <w:sz w:val="22"/>
          <w:szCs w:val="22"/>
          <w:bdr w:val="none" w:sz="0" w:space="0" w:color="auto" w:frame="1"/>
          <w:shd w:val="clear" w:color="auto" w:fill="FFFFFF"/>
        </w:rPr>
        <w:t>concluir</w:t>
      </w:r>
      <w:r w:rsidRPr="008A0467">
        <w:rPr>
          <w:rStyle w:val="xnormaltextrun"/>
          <w:rFonts w:ascii="Arial" w:hAnsi="Arial" w:cs="Arial"/>
          <w:color w:val="000000"/>
          <w:sz w:val="22"/>
          <w:szCs w:val="22"/>
          <w:bdr w:val="none" w:sz="0" w:space="0" w:color="auto" w:frame="1"/>
          <w:shd w:val="clear" w:color="auto" w:fill="FFFFFF"/>
        </w:rPr>
        <w:t xml:space="preserve"> que el artículo 2.2.1.2.1.2.2 del Decreto 1082 de 2015 establece un procedimiento general para adelantar la subasta inversa, sin importar si esta se lleva a cabo de manera presencial o de manera electrónica. De este modo, de conformidad con lo previsto en el numeral 6 del artículo citado, en la subasta inversa participarán todos los oferentes habilitados y la misma iniciará con el precio más bajo indicado por los oferentes. Así las cosas, queda claro que la entidad contratante, previo a iniciar la subasta inversa, deberá verificar</w:t>
      </w:r>
      <w:r w:rsidRPr="008A0467">
        <w:rPr>
          <w:rStyle w:val="apple-converted-space"/>
          <w:rFonts w:ascii="Arial" w:hAnsi="Arial" w:cs="Arial"/>
          <w:color w:val="000000"/>
          <w:sz w:val="22"/>
          <w:szCs w:val="22"/>
          <w:bdr w:val="none" w:sz="0" w:space="0" w:color="auto" w:frame="1"/>
          <w:shd w:val="clear" w:color="auto" w:fill="FFFFFF"/>
        </w:rPr>
        <w:t> </w:t>
      </w:r>
      <w:r w:rsidR="00C9618C">
        <w:rPr>
          <w:rStyle w:val="apple-converted-space"/>
          <w:rFonts w:ascii="Arial" w:hAnsi="Arial" w:cs="Arial"/>
          <w:color w:val="000000"/>
          <w:sz w:val="22"/>
          <w:szCs w:val="22"/>
          <w:bdr w:val="none" w:sz="0" w:space="0" w:color="auto" w:frame="1"/>
          <w:shd w:val="clear" w:color="auto" w:fill="FFFFFF"/>
        </w:rPr>
        <w:t>el</w:t>
      </w:r>
      <w:r w:rsidRPr="008A0467">
        <w:rPr>
          <w:rFonts w:ascii="Arial" w:hAnsi="Arial" w:cs="Arial"/>
          <w:color w:val="000000"/>
          <w:sz w:val="22"/>
          <w:szCs w:val="22"/>
          <w:bdr w:val="none" w:sz="0" w:space="0" w:color="auto" w:frame="1"/>
        </w:rPr>
        <w:t xml:space="preserve"> precio más bajo presentado en las ofertas habilitadas</w:t>
      </w:r>
      <w:r w:rsidR="00C9618C">
        <w:rPr>
          <w:rFonts w:ascii="Arial" w:hAnsi="Arial" w:cs="Arial"/>
          <w:color w:val="000000"/>
          <w:sz w:val="22"/>
          <w:szCs w:val="22"/>
          <w:bdr w:val="none" w:sz="0" w:space="0" w:color="auto" w:frame="1"/>
        </w:rPr>
        <w:t xml:space="preserve">, el cual </w:t>
      </w:r>
      <w:r w:rsidRPr="008A0467">
        <w:rPr>
          <w:rFonts w:ascii="Arial" w:hAnsi="Arial" w:cs="Arial"/>
          <w:color w:val="000000"/>
          <w:sz w:val="22"/>
          <w:szCs w:val="22"/>
          <w:bdr w:val="none" w:sz="0" w:space="0" w:color="auto" w:frame="1"/>
        </w:rPr>
        <w:t>constituirá el precio de arranque de la subasta inversa</w:t>
      </w:r>
      <w:r w:rsidR="00C9618C">
        <w:rPr>
          <w:rFonts w:ascii="Arial" w:hAnsi="Arial" w:cs="Arial"/>
          <w:color w:val="000000"/>
          <w:sz w:val="22"/>
          <w:szCs w:val="22"/>
          <w:bdr w:val="none" w:sz="0" w:space="0" w:color="auto" w:frame="1"/>
        </w:rPr>
        <w:t>, presencial o</w:t>
      </w:r>
      <w:r w:rsidRPr="008A0467">
        <w:rPr>
          <w:rFonts w:ascii="Arial" w:hAnsi="Arial" w:cs="Arial"/>
          <w:color w:val="000000"/>
          <w:sz w:val="22"/>
          <w:szCs w:val="22"/>
          <w:bdr w:val="none" w:sz="0" w:space="0" w:color="auto" w:frame="1"/>
        </w:rPr>
        <w:t xml:space="preserve"> electrónica. </w:t>
      </w:r>
    </w:p>
    <w:p w14:paraId="6DC74BF9" w14:textId="58EF6CBE" w:rsidR="00FF3186" w:rsidRPr="008A0467" w:rsidRDefault="00FF3186" w:rsidP="008A0467">
      <w:pPr>
        <w:pStyle w:val="xmsonospacing"/>
        <w:spacing w:before="120" w:beforeAutospacing="0" w:after="0" w:afterAutospacing="0" w:line="276" w:lineRule="auto"/>
        <w:ind w:firstLine="708"/>
        <w:jc w:val="both"/>
        <w:rPr>
          <w:rFonts w:ascii="Arial" w:hAnsi="Arial" w:cs="Arial"/>
          <w:color w:val="000000"/>
          <w:sz w:val="22"/>
          <w:szCs w:val="22"/>
        </w:rPr>
      </w:pPr>
      <w:r w:rsidRPr="008A0467">
        <w:rPr>
          <w:rFonts w:ascii="Arial" w:hAnsi="Arial" w:cs="Arial"/>
          <w:color w:val="000000"/>
          <w:sz w:val="22"/>
          <w:szCs w:val="22"/>
          <w:bdr w:val="none" w:sz="0" w:space="0" w:color="auto" w:frame="1"/>
        </w:rPr>
        <w:t xml:space="preserve">De este modo, </w:t>
      </w:r>
      <w:r w:rsidR="0058555E">
        <w:rPr>
          <w:rFonts w:ascii="Arial" w:hAnsi="Arial" w:cs="Arial"/>
          <w:color w:val="000000"/>
          <w:sz w:val="22"/>
          <w:szCs w:val="22"/>
          <w:bdr w:val="none" w:sz="0" w:space="0" w:color="auto" w:frame="1"/>
        </w:rPr>
        <w:t>en el caso de la subasta inversa</w:t>
      </w:r>
      <w:r w:rsidR="00FD4E9C">
        <w:rPr>
          <w:rFonts w:ascii="Arial" w:hAnsi="Arial" w:cs="Arial"/>
          <w:color w:val="000000"/>
          <w:sz w:val="22"/>
          <w:szCs w:val="22"/>
          <w:bdr w:val="none" w:sz="0" w:space="0" w:color="auto" w:frame="1"/>
        </w:rPr>
        <w:t xml:space="preserve"> electrónica</w:t>
      </w:r>
      <w:r w:rsidR="0058555E">
        <w:rPr>
          <w:rFonts w:ascii="Arial" w:hAnsi="Arial" w:cs="Arial"/>
          <w:color w:val="000000"/>
          <w:sz w:val="22"/>
          <w:szCs w:val="22"/>
          <w:bdr w:val="none" w:sz="0" w:space="0" w:color="auto" w:frame="1"/>
        </w:rPr>
        <w:t xml:space="preserve"> </w:t>
      </w:r>
      <w:r w:rsidRPr="008A0467">
        <w:rPr>
          <w:rFonts w:ascii="Arial" w:hAnsi="Arial" w:cs="Arial"/>
          <w:color w:val="000000"/>
          <w:sz w:val="22"/>
          <w:szCs w:val="22"/>
          <w:bdr w:val="none" w:sz="0" w:space="0" w:color="auto" w:frame="1"/>
        </w:rPr>
        <w:t>los proponentes que resultar</w:t>
      </w:r>
      <w:r w:rsidR="00C901DC">
        <w:rPr>
          <w:rFonts w:ascii="Arial" w:hAnsi="Arial" w:cs="Arial"/>
          <w:color w:val="000000"/>
          <w:sz w:val="22"/>
          <w:szCs w:val="22"/>
          <w:bdr w:val="none" w:sz="0" w:space="0" w:color="auto" w:frame="1"/>
        </w:rPr>
        <w:t>e</w:t>
      </w:r>
      <w:r w:rsidRPr="008A0467">
        <w:rPr>
          <w:rFonts w:ascii="Arial" w:hAnsi="Arial" w:cs="Arial"/>
          <w:color w:val="000000"/>
          <w:sz w:val="22"/>
          <w:szCs w:val="22"/>
          <w:bdr w:val="none" w:sz="0" w:space="0" w:color="auto" w:frame="1"/>
        </w:rPr>
        <w:t>n habilitados para participar en la subasta pueden realizar sus pujas o lances de precio, partiendo de ese menor precio y usando, para el efecto, las herramientas y medios tecnológicos y de seguridad definidos en los pliegos de condiciones. Por tanto, la entidad contratante, previo al inicio de la subasta inversa, deberá</w:t>
      </w:r>
      <w:r w:rsidRPr="008A0467">
        <w:rPr>
          <w:rStyle w:val="apple-converted-space"/>
          <w:rFonts w:ascii="Arial" w:hAnsi="Arial" w:cs="Arial"/>
          <w:color w:val="000000"/>
          <w:sz w:val="22"/>
          <w:szCs w:val="22"/>
          <w:bdr w:val="none" w:sz="0" w:space="0" w:color="auto" w:frame="1"/>
        </w:rPr>
        <w:t> </w:t>
      </w:r>
      <w:r w:rsidRPr="008A0467">
        <w:rPr>
          <w:rStyle w:val="xnormaltextrun"/>
          <w:rFonts w:ascii="Arial" w:hAnsi="Arial" w:cs="Arial"/>
          <w:color w:val="000000"/>
          <w:sz w:val="22"/>
          <w:szCs w:val="22"/>
          <w:bdr w:val="none" w:sz="0" w:space="0" w:color="auto" w:frame="1"/>
          <w:shd w:val="clear" w:color="auto" w:fill="FFFFFF"/>
        </w:rPr>
        <w:t xml:space="preserve">abrir todas las propuestas presentadas para determinar el precio más bajo ofertado y, con base en él, </w:t>
      </w:r>
      <w:r w:rsidR="00FD4E9C" w:rsidRPr="008A0467">
        <w:rPr>
          <w:rStyle w:val="xnormaltextrun"/>
          <w:rFonts w:ascii="Arial" w:hAnsi="Arial" w:cs="Arial"/>
          <w:color w:val="000000"/>
          <w:sz w:val="22"/>
          <w:szCs w:val="22"/>
          <w:bdr w:val="none" w:sz="0" w:space="0" w:color="auto" w:frame="1"/>
          <w:shd w:val="clear" w:color="auto" w:fill="FFFFFF"/>
        </w:rPr>
        <w:t>iniciar</w:t>
      </w:r>
      <w:r w:rsidRPr="008A0467">
        <w:rPr>
          <w:rStyle w:val="xnormaltextrun"/>
          <w:rFonts w:ascii="Arial" w:hAnsi="Arial" w:cs="Arial"/>
          <w:color w:val="000000"/>
          <w:sz w:val="22"/>
          <w:szCs w:val="22"/>
          <w:bdr w:val="none" w:sz="0" w:space="0" w:color="auto" w:frame="1"/>
          <w:shd w:val="clear" w:color="auto" w:fill="FFFFFF"/>
        </w:rPr>
        <w:t xml:space="preserve"> la subasta. En ella participarán todas las ofertas habilitadas o incluso una sola de ellas, sin que sea necesaria la concurrencia de todos los oferentes habilitados, tal como se explicó.</w:t>
      </w:r>
    </w:p>
    <w:p w14:paraId="2881EFCA" w14:textId="0F82CA8C" w:rsidR="00A71CEA" w:rsidRPr="008A0467" w:rsidRDefault="00A71CEA" w:rsidP="001F5D77">
      <w:pPr>
        <w:spacing w:after="120" w:line="276" w:lineRule="auto"/>
        <w:ind w:firstLine="709"/>
        <w:jc w:val="both"/>
        <w:rPr>
          <w:rFonts w:ascii="Arial" w:eastAsia="Calibri" w:hAnsi="Arial" w:cs="Arial"/>
          <w:color w:val="000000" w:themeColor="text1"/>
          <w:sz w:val="22"/>
          <w:szCs w:val="22"/>
        </w:rPr>
      </w:pPr>
    </w:p>
    <w:p w14:paraId="6F5AF150" w14:textId="77777777" w:rsidR="00A218F4" w:rsidRPr="008A0467" w:rsidRDefault="00A218F4">
      <w:pPr>
        <w:spacing w:line="276" w:lineRule="auto"/>
        <w:jc w:val="both"/>
        <w:rPr>
          <w:rFonts w:ascii="Arial" w:eastAsia="Calibri" w:hAnsi="Arial" w:cs="Arial"/>
          <w:color w:val="000000" w:themeColor="text1"/>
          <w:sz w:val="22"/>
          <w:szCs w:val="22"/>
        </w:rPr>
      </w:pPr>
      <w:r w:rsidRPr="00A218F4">
        <w:rPr>
          <w:rFonts w:ascii="Arial" w:eastAsia="Calibri" w:hAnsi="Arial" w:cs="Arial"/>
          <w:color w:val="000000" w:themeColor="text1"/>
          <w:sz w:val="22"/>
          <w:szCs w:val="22"/>
        </w:rPr>
        <w:t>Este concepto tiene el alcance previsto en el artículo 28 del Cód</w:t>
      </w:r>
      <w:r w:rsidRPr="008A0467">
        <w:rPr>
          <w:rFonts w:ascii="Arial" w:eastAsia="Calibri" w:hAnsi="Arial" w:cs="Arial"/>
          <w:color w:val="000000" w:themeColor="text1"/>
          <w:sz w:val="22"/>
          <w:szCs w:val="22"/>
        </w:rPr>
        <w:t>igo de Procedimiento Administrativo y de lo Contencioso Administrativo.</w:t>
      </w:r>
    </w:p>
    <w:p w14:paraId="07A8EE50" w14:textId="77777777" w:rsidR="00A218F4" w:rsidRPr="006C15D5" w:rsidRDefault="00A218F4" w:rsidP="008A0467">
      <w:pPr>
        <w:jc w:val="both"/>
        <w:rPr>
          <w:rFonts w:ascii="Arial" w:eastAsia="Calibri" w:hAnsi="Arial" w:cs="Arial"/>
          <w:color w:val="000000" w:themeColor="text1"/>
          <w:sz w:val="22"/>
        </w:rPr>
      </w:pPr>
    </w:p>
    <w:p w14:paraId="1BD8E63C" w14:textId="01358F71" w:rsidR="00A71CEA" w:rsidRDefault="00A218F4">
      <w:pPr>
        <w:jc w:val="both"/>
        <w:rPr>
          <w:rFonts w:ascii="Arial" w:hAnsi="Arial" w:cs="Arial"/>
          <w:color w:val="000000" w:themeColor="text1"/>
          <w:sz w:val="22"/>
          <w:lang w:eastAsia="es-CO"/>
        </w:rPr>
      </w:pPr>
      <w:r w:rsidRPr="006C15D5">
        <w:rPr>
          <w:rFonts w:ascii="Arial" w:hAnsi="Arial" w:cs="Arial"/>
          <w:color w:val="000000" w:themeColor="text1"/>
          <w:sz w:val="22"/>
          <w:lang w:eastAsia="es-CO"/>
        </w:rPr>
        <w:t>Atentamente,</w:t>
      </w:r>
    </w:p>
    <w:p w14:paraId="6B055B12" w14:textId="78597FE0" w:rsidR="00A71CEA" w:rsidRDefault="00F61D94" w:rsidP="00A71CEA">
      <w:pPr>
        <w:jc w:val="center"/>
        <w:rPr>
          <w:rFonts w:ascii="Arial" w:hAnsi="Arial" w:cs="Arial"/>
          <w:color w:val="000000" w:themeColor="text1"/>
          <w:sz w:val="22"/>
          <w:lang w:eastAsia="es-CO"/>
        </w:rPr>
      </w:pPr>
      <w:r w:rsidRPr="00FC4438">
        <w:rPr>
          <w:noProof/>
        </w:rPr>
        <w:drawing>
          <wp:inline distT="0" distB="0" distL="0" distR="0" wp14:anchorId="68BEC5AA" wp14:editId="79B20C75">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4600" cy="1114425"/>
                    </a:xfrm>
                    <a:prstGeom prst="rect">
                      <a:avLst/>
                    </a:prstGeom>
                  </pic:spPr>
                </pic:pic>
              </a:graphicData>
            </a:graphic>
          </wp:inline>
        </w:drawing>
      </w:r>
    </w:p>
    <w:p w14:paraId="4783A21F" w14:textId="77777777" w:rsidR="00A71CEA" w:rsidRDefault="00A71CEA" w:rsidP="00A71CEA">
      <w:pPr>
        <w:jc w:val="center"/>
        <w:rPr>
          <w:rFonts w:ascii="Arial" w:hAnsi="Arial" w:cs="Arial"/>
          <w:color w:val="000000" w:themeColor="text1"/>
          <w:sz w:val="18"/>
          <w:szCs w:val="20"/>
          <w:lang w:eastAsia="es-CO"/>
        </w:rPr>
      </w:pPr>
    </w:p>
    <w:p w14:paraId="1FEF5E59" w14:textId="77777777" w:rsidR="00A71CEA" w:rsidRPr="006C15D5" w:rsidRDefault="00A71CEA" w:rsidP="00A71CEA">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71CEA" w:rsidRPr="003F6D32" w14:paraId="6FD066C0" w14:textId="77777777" w:rsidTr="007F1895">
        <w:trPr>
          <w:trHeight w:val="315"/>
        </w:trPr>
        <w:tc>
          <w:tcPr>
            <w:tcW w:w="812" w:type="dxa"/>
            <w:vAlign w:val="center"/>
            <w:hideMark/>
          </w:tcPr>
          <w:p w14:paraId="3D034311" w14:textId="77777777" w:rsidR="00A71CEA" w:rsidRPr="006C15D5" w:rsidRDefault="00A71CEA" w:rsidP="007F1895">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130A8A2" w14:textId="77777777" w:rsidR="00A71CEA" w:rsidRPr="006C15D5" w:rsidRDefault="00A71CEA" w:rsidP="007F1895">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Camilo Perdomo Villamil </w:t>
            </w:r>
          </w:p>
          <w:p w14:paraId="02C2374E" w14:textId="77777777" w:rsidR="00A71CEA" w:rsidRPr="006C15D5" w:rsidRDefault="00A71CEA" w:rsidP="007F1895">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Contratista de la Subdirección de Gestión Contractual</w:t>
            </w:r>
          </w:p>
        </w:tc>
      </w:tr>
      <w:tr w:rsidR="00A71CEA" w:rsidRPr="003F6D32" w14:paraId="6CE7FA18" w14:textId="77777777" w:rsidTr="007F1895">
        <w:trPr>
          <w:trHeight w:val="330"/>
        </w:trPr>
        <w:tc>
          <w:tcPr>
            <w:tcW w:w="812" w:type="dxa"/>
            <w:vAlign w:val="center"/>
            <w:hideMark/>
          </w:tcPr>
          <w:p w14:paraId="2902D588" w14:textId="77777777" w:rsidR="00A71CEA" w:rsidRPr="006C15D5" w:rsidRDefault="00A71CEA" w:rsidP="007F1895">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lastRenderedPageBreak/>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C67DAC" w14:textId="77777777" w:rsidR="00A71CEA" w:rsidRDefault="00A71CEA" w:rsidP="007F1895">
            <w:pPr>
              <w:rPr>
                <w:rFonts w:ascii="Arial" w:hAnsi="Arial" w:cs="Arial"/>
                <w:color w:val="000000" w:themeColor="text1"/>
                <w:sz w:val="16"/>
                <w:szCs w:val="16"/>
                <w:lang w:eastAsia="es-ES"/>
              </w:rPr>
            </w:pPr>
            <w:r>
              <w:rPr>
                <w:rFonts w:ascii="Arial" w:hAnsi="Arial" w:cs="Arial"/>
                <w:color w:val="000000" w:themeColor="text1"/>
                <w:sz w:val="16"/>
                <w:szCs w:val="16"/>
                <w:lang w:eastAsia="es-ES"/>
              </w:rPr>
              <w:t>Juan David Montoya Penagos</w:t>
            </w:r>
          </w:p>
          <w:p w14:paraId="15D02354" w14:textId="77777777" w:rsidR="00A71CEA" w:rsidRPr="006C15D5" w:rsidRDefault="00A71CEA" w:rsidP="007F1895">
            <w:pPr>
              <w:rPr>
                <w:rFonts w:ascii="Arial" w:hAnsi="Arial" w:cs="Arial"/>
                <w:color w:val="000000" w:themeColor="text1"/>
                <w:sz w:val="16"/>
                <w:szCs w:val="16"/>
                <w:lang w:eastAsia="es-ES"/>
              </w:rPr>
            </w:pPr>
            <w:r w:rsidRPr="004D6EB0">
              <w:rPr>
                <w:rFonts w:ascii="Arial" w:hAnsi="Arial" w:cs="Arial"/>
                <w:color w:val="000000" w:themeColor="text1"/>
                <w:sz w:val="16"/>
                <w:szCs w:val="16"/>
                <w:lang w:eastAsia="es-ES"/>
              </w:rPr>
              <w:t>Gestor T1-15 de la Subdirección de Gestión Contractual</w:t>
            </w:r>
          </w:p>
        </w:tc>
      </w:tr>
      <w:tr w:rsidR="00A71CEA" w:rsidRPr="003F6D32" w14:paraId="4BA2BDE6" w14:textId="77777777" w:rsidTr="007F1895">
        <w:trPr>
          <w:trHeight w:val="300"/>
        </w:trPr>
        <w:tc>
          <w:tcPr>
            <w:tcW w:w="812" w:type="dxa"/>
            <w:vAlign w:val="center"/>
            <w:hideMark/>
          </w:tcPr>
          <w:p w14:paraId="1A726DD9" w14:textId="77777777" w:rsidR="00A71CEA" w:rsidRPr="006C15D5" w:rsidRDefault="00A71CEA" w:rsidP="007F1895">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ECCC83" w14:textId="77777777" w:rsidR="00A71CEA" w:rsidRDefault="00A71CEA" w:rsidP="007F1895">
            <w:pPr>
              <w:rPr>
                <w:rFonts w:ascii="Arial" w:hAnsi="Arial" w:cs="Arial"/>
                <w:color w:val="000000" w:themeColor="text1"/>
                <w:sz w:val="16"/>
                <w:szCs w:val="16"/>
                <w:lang w:eastAsia="es-ES"/>
              </w:rPr>
            </w:pPr>
            <w:r>
              <w:rPr>
                <w:rFonts w:ascii="Arial" w:hAnsi="Arial" w:cs="Arial"/>
                <w:color w:val="000000" w:themeColor="text1"/>
                <w:sz w:val="16"/>
                <w:szCs w:val="16"/>
                <w:lang w:eastAsia="es-ES"/>
              </w:rPr>
              <w:t>Jorge Augusto Tirado Navarro</w:t>
            </w:r>
          </w:p>
          <w:p w14:paraId="416E9DA6" w14:textId="77777777" w:rsidR="00A71CEA" w:rsidRPr="006C15D5" w:rsidRDefault="00A71CEA" w:rsidP="007F1895">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Subdirector de Gestión Contractual</w:t>
            </w:r>
            <w:r>
              <w:rPr>
                <w:rFonts w:ascii="Arial" w:hAnsi="Arial" w:cs="Arial"/>
                <w:color w:val="000000" w:themeColor="text1"/>
                <w:sz w:val="16"/>
                <w:szCs w:val="16"/>
                <w:lang w:eastAsia="es-ES"/>
              </w:rPr>
              <w:t xml:space="preserve"> ANCP – CCE</w:t>
            </w:r>
          </w:p>
        </w:tc>
      </w:tr>
    </w:tbl>
    <w:p w14:paraId="3D5BFD2B" w14:textId="77777777" w:rsidR="00A71CEA" w:rsidRDefault="00A71CEA" w:rsidP="00D53EC8"/>
    <w:sectPr w:rsidR="00A71CEA" w:rsidSect="007F1895">
      <w:headerReference w:type="default" r:id="rId10"/>
      <w:footerReference w:type="default" r:id="rId11"/>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A46BB" w14:textId="77777777" w:rsidR="00882F9A" w:rsidRDefault="00882F9A" w:rsidP="00A71CEA">
      <w:r>
        <w:separator/>
      </w:r>
    </w:p>
  </w:endnote>
  <w:endnote w:type="continuationSeparator" w:id="0">
    <w:p w14:paraId="4EE81FC5" w14:textId="77777777" w:rsidR="00882F9A" w:rsidRDefault="00882F9A" w:rsidP="00A7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EB0DB" w14:textId="77777777" w:rsidR="000A615D" w:rsidRDefault="000A615D" w:rsidP="007F1895">
    <w:pPr>
      <w:pStyle w:val="Sinespaciado"/>
      <w:jc w:val="right"/>
      <w:rPr>
        <w:rFonts w:ascii="Arial" w:hAnsi="Arial" w:cs="Arial"/>
        <w:sz w:val="18"/>
        <w:szCs w:val="18"/>
      </w:rPr>
    </w:pPr>
  </w:p>
  <w:p w14:paraId="1A83C429" w14:textId="77777777" w:rsidR="000A615D" w:rsidRDefault="000A615D" w:rsidP="007F1895">
    <w:pPr>
      <w:pStyle w:val="Sinespaciado"/>
      <w:jc w:val="right"/>
      <w:rPr>
        <w:rFonts w:ascii="Arial" w:hAnsi="Arial" w:cs="Arial"/>
        <w:sz w:val="18"/>
        <w:szCs w:val="18"/>
      </w:rPr>
    </w:pPr>
  </w:p>
  <w:p w14:paraId="4C092373" w14:textId="77777777" w:rsidR="000A615D" w:rsidRPr="008217B7" w:rsidRDefault="000A615D"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15A1C25B" w14:textId="77777777" w:rsidR="000A615D" w:rsidRDefault="000A615D" w:rsidP="007F1895">
    <w:pPr>
      <w:pStyle w:val="Piedepgina"/>
      <w:jc w:val="center"/>
      <w:rPr>
        <w:lang w:val="es-ES"/>
      </w:rPr>
    </w:pPr>
    <w:r>
      <w:rPr>
        <w:noProof/>
      </w:rPr>
      <w:drawing>
        <wp:inline distT="0" distB="0" distL="0" distR="0" wp14:anchorId="1A50E6AF" wp14:editId="2CAE943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9A9CCC9" w14:textId="77777777" w:rsidR="000A615D" w:rsidRPr="00E756AC" w:rsidRDefault="000A615D" w:rsidP="007F1895">
    <w:pPr>
      <w:pStyle w:val="Piedepgina"/>
      <w:jc w:val="center"/>
      <w:rPr>
        <w:sz w:val="18"/>
        <w:szCs w:val="18"/>
        <w:lang w:val="es-ES"/>
      </w:rPr>
    </w:pPr>
  </w:p>
  <w:p w14:paraId="02222FE9" w14:textId="77777777" w:rsidR="000A615D" w:rsidRPr="00E756AC" w:rsidRDefault="000A615D"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88D45" w14:textId="77777777" w:rsidR="00882F9A" w:rsidRDefault="00882F9A" w:rsidP="00A71CEA">
      <w:r>
        <w:separator/>
      </w:r>
    </w:p>
  </w:footnote>
  <w:footnote w:type="continuationSeparator" w:id="0">
    <w:p w14:paraId="36AF2C02" w14:textId="77777777" w:rsidR="00882F9A" w:rsidRDefault="00882F9A" w:rsidP="00A71CEA">
      <w:r>
        <w:continuationSeparator/>
      </w:r>
    </w:p>
  </w:footnote>
  <w:footnote w:id="1">
    <w:p w14:paraId="7261AA4F" w14:textId="77777777" w:rsidR="00384340" w:rsidRPr="003B0802" w:rsidRDefault="00384340" w:rsidP="00384340">
      <w:pPr>
        <w:pStyle w:val="Textonotapie"/>
        <w:ind w:firstLine="708"/>
        <w:jc w:val="both"/>
        <w:rPr>
          <w:rFonts w:ascii="Arial" w:hAnsi="Arial" w:cs="Arial"/>
          <w:color w:val="000000" w:themeColor="text1"/>
          <w:sz w:val="19"/>
          <w:szCs w:val="19"/>
          <w:lang w:val="es-CO"/>
        </w:rPr>
      </w:pPr>
      <w:r w:rsidRPr="003B0802">
        <w:rPr>
          <w:rStyle w:val="Refdenotaalpie"/>
          <w:rFonts w:ascii="Arial" w:hAnsi="Arial" w:cs="Arial"/>
          <w:color w:val="000000" w:themeColor="text1"/>
          <w:sz w:val="19"/>
          <w:szCs w:val="19"/>
        </w:rPr>
        <w:footnoteRef/>
      </w:r>
      <w:r w:rsidRPr="003B0802">
        <w:rPr>
          <w:rFonts w:ascii="Arial" w:hAnsi="Arial" w:cs="Arial"/>
          <w:color w:val="000000" w:themeColor="text1"/>
          <w:sz w:val="19"/>
          <w:szCs w:val="19"/>
        </w:rPr>
        <w:t xml:space="preserve"> Ley 1150 de 2007 </w:t>
      </w:r>
      <w:r w:rsidRPr="003B0802">
        <w:rPr>
          <w:rFonts w:ascii="Arial" w:hAnsi="Arial" w:cs="Arial"/>
          <w:color w:val="000000" w:themeColor="text1"/>
          <w:sz w:val="19"/>
          <w:szCs w:val="19"/>
          <w:lang w:val="es-CO"/>
        </w:rPr>
        <w:t>«Artículo 2o. De las modalidades de selección. La escogencia del contratista se efectuará con arreglo a las modalidades de selección de licitación pública, selección abreviada, concurso de méritos y contratación directa, con base en las siguientes reglas:</w:t>
      </w:r>
    </w:p>
    <w:p w14:paraId="27CF9083" w14:textId="77777777" w:rsidR="00384340" w:rsidRPr="003B0802" w:rsidRDefault="00384340" w:rsidP="00384340">
      <w:pPr>
        <w:pStyle w:val="Textonotapie"/>
        <w:ind w:firstLine="708"/>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»1. Licitación pública. La escogencia del contratista se efectuará por regla general a través de licitación pública, con las excepciones que se señalan en los numerales 2, 3 y 4 del presente artículo.</w:t>
      </w:r>
    </w:p>
    <w:p w14:paraId="60E7B626" w14:textId="77777777" w:rsidR="00384340" w:rsidRPr="003B0802" w:rsidRDefault="00384340" w:rsidP="00384340">
      <w:pPr>
        <w:pStyle w:val="Textonotapie"/>
        <w:ind w:firstLine="708"/>
        <w:jc w:val="both"/>
        <w:rPr>
          <w:rFonts w:ascii="Arial" w:hAnsi="Arial" w:cs="Arial"/>
          <w:color w:val="000000" w:themeColor="text1"/>
          <w:sz w:val="19"/>
          <w:szCs w:val="19"/>
          <w:lang w:val="es-CO"/>
        </w:rPr>
      </w:pPr>
      <w:r w:rsidRPr="000170B8">
        <w:rPr>
          <w:rFonts w:ascii="Arial" w:hAnsi="Arial" w:cs="Arial"/>
          <w:i/>
          <w:iCs/>
          <w:color w:val="000000" w:themeColor="text1"/>
          <w:sz w:val="19"/>
          <w:szCs w:val="19"/>
          <w:lang w:val="es-CO"/>
        </w:rPr>
        <w:t>Cuando la entidad estatal así lo determine, la oferta en un proceso de la licitación pública podrá ser presentada total o parcialmente de manera dinámica mediante subasta inversa, en las condiciones que fije el reglamento</w:t>
      </w:r>
      <w:r w:rsidRPr="003B0802">
        <w:rPr>
          <w:rFonts w:ascii="Arial" w:hAnsi="Arial" w:cs="Arial"/>
          <w:color w:val="000000" w:themeColor="text1"/>
          <w:sz w:val="19"/>
          <w:szCs w:val="19"/>
          <w:lang w:val="es-CO"/>
        </w:rPr>
        <w:t>.</w:t>
      </w:r>
    </w:p>
    <w:p w14:paraId="3443B15D" w14:textId="77777777" w:rsidR="00384340" w:rsidRPr="003B0802" w:rsidRDefault="00384340" w:rsidP="00384340">
      <w:pPr>
        <w:pStyle w:val="Textonotapie"/>
        <w:ind w:firstLine="708"/>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23F8034B" w14:textId="77777777" w:rsidR="00384340" w:rsidRPr="003B0802" w:rsidRDefault="00384340" w:rsidP="00384340">
      <w:pPr>
        <w:pStyle w:val="Textonotapie"/>
        <w:ind w:firstLine="708"/>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»El Gobierno Nacional reglamentará la materia.</w:t>
      </w:r>
    </w:p>
    <w:p w14:paraId="7CA32B29" w14:textId="77777777" w:rsidR="00384340" w:rsidRPr="003B0802" w:rsidRDefault="00384340" w:rsidP="00384340">
      <w:pPr>
        <w:pStyle w:val="Textonotapie"/>
        <w:ind w:firstLine="708"/>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»Serán causales de selección abreviada las siguientes:</w:t>
      </w:r>
    </w:p>
    <w:p w14:paraId="1ABBB8B6" w14:textId="77777777" w:rsidR="00384340" w:rsidRPr="003B0802" w:rsidRDefault="00384340" w:rsidP="00384340">
      <w:pPr>
        <w:pStyle w:val="Textonotapie"/>
        <w:ind w:firstLine="708"/>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2EA9D87D" w14:textId="77777777" w:rsidR="00384340" w:rsidRPr="003B0802" w:rsidRDefault="00384340" w:rsidP="00384340">
      <w:pPr>
        <w:pStyle w:val="Textonotapie"/>
        <w:ind w:firstLine="705"/>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w:t>
      </w:r>
      <w:r w:rsidRPr="000170B8">
        <w:rPr>
          <w:rFonts w:ascii="Arial" w:hAnsi="Arial" w:cs="Arial"/>
          <w:i/>
          <w:iCs/>
          <w:color w:val="000000" w:themeColor="text1"/>
          <w:sz w:val="19"/>
          <w:szCs w:val="19"/>
          <w:lang w:val="es-CO"/>
        </w:rPr>
        <w:t>Para la adquisición de estos bienes y servicios las entidades deberán, siempre que el reglamento así lo señale, hacer uso de procedimientos de subasta inversa</w:t>
      </w:r>
      <w:r w:rsidRPr="003B0802">
        <w:rPr>
          <w:rFonts w:ascii="Arial" w:hAnsi="Arial" w:cs="Arial"/>
          <w:color w:val="000000" w:themeColor="text1"/>
          <w:sz w:val="19"/>
          <w:szCs w:val="19"/>
          <w:lang w:val="es-CO"/>
        </w:rPr>
        <w:t xml:space="preserve"> o de instrumentos de compra por catálogo derivados de la celebración de acuerdos marco de precios o de procedimientos de adquisición en bolsas de productos; </w:t>
      </w:r>
    </w:p>
    <w:p w14:paraId="44E2F9FE" w14:textId="77777777" w:rsidR="00384340" w:rsidRPr="003B0802" w:rsidRDefault="00384340" w:rsidP="00384340">
      <w:pPr>
        <w:pStyle w:val="Textonotapie"/>
        <w:ind w:left="705"/>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w:t>
      </w:r>
    </w:p>
    <w:p w14:paraId="529D6328" w14:textId="77777777" w:rsidR="00384340" w:rsidRPr="003B0802" w:rsidRDefault="00384340" w:rsidP="00384340">
      <w:pPr>
        <w:pStyle w:val="Textonotapie"/>
        <w:ind w:firstLine="708"/>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»e) La enajenación de bienes del Estado, con excepción de aquellos a que se refiere la Ley 226 de 1995.</w:t>
      </w:r>
    </w:p>
    <w:p w14:paraId="7AF1E638" w14:textId="77777777" w:rsidR="00384340" w:rsidRPr="003B0802" w:rsidRDefault="00384340" w:rsidP="00384340">
      <w:pPr>
        <w:pStyle w:val="Textonotapie"/>
        <w:ind w:firstLine="708"/>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w:t>
      </w:r>
      <w:r w:rsidRPr="000170B8">
        <w:rPr>
          <w:rFonts w:ascii="Arial" w:hAnsi="Arial" w:cs="Arial"/>
          <w:i/>
          <w:iCs/>
          <w:color w:val="000000" w:themeColor="text1"/>
          <w:sz w:val="19"/>
          <w:szCs w:val="19"/>
          <w:lang w:val="es-CO"/>
        </w:rPr>
        <w:t>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r w:rsidRPr="003B0802">
        <w:rPr>
          <w:rFonts w:ascii="Arial" w:hAnsi="Arial" w:cs="Arial"/>
          <w:color w:val="000000" w:themeColor="text1"/>
          <w:sz w:val="19"/>
          <w:szCs w:val="19"/>
          <w:lang w:val="es-CO"/>
        </w:rPr>
        <w:t>.</w:t>
      </w:r>
    </w:p>
    <w:p w14:paraId="2D19F9BE" w14:textId="77777777" w:rsidR="00384340" w:rsidRPr="003B0802" w:rsidRDefault="00384340" w:rsidP="00384340">
      <w:pPr>
        <w:pStyle w:val="Textonotapie"/>
        <w:ind w:firstLine="708"/>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w:t>
      </w:r>
    </w:p>
    <w:p w14:paraId="588EAA31" w14:textId="77777777" w:rsidR="00384340" w:rsidRPr="003B0802" w:rsidRDefault="00384340" w:rsidP="00384340">
      <w:pPr>
        <w:pStyle w:val="Textonotapie"/>
        <w:ind w:firstLine="708"/>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»Las reglas y procedimientos que deberán atender la administración y los promotores y la publicidad del proceso deberán garantizar la libre concurrencia y oportunidad de quienes participen en el mismo.</w:t>
      </w:r>
    </w:p>
    <w:p w14:paraId="7423EE2B" w14:textId="77777777" w:rsidR="00384340" w:rsidRPr="003B0802" w:rsidRDefault="00384340" w:rsidP="00384340">
      <w:pPr>
        <w:pStyle w:val="Textonotapie"/>
        <w:ind w:firstLine="708"/>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w:t>
      </w:r>
      <w:r w:rsidRPr="000170B8">
        <w:rPr>
          <w:rFonts w:ascii="Arial" w:hAnsi="Arial" w:cs="Arial"/>
          <w:i/>
          <w:iCs/>
          <w:color w:val="000000" w:themeColor="text1"/>
          <w:sz w:val="19"/>
          <w:szCs w:val="19"/>
          <w:lang w:val="es-CO"/>
        </w:rPr>
        <w:t>Los bienes serán enajenados a través de venta directa en sobre cerrado o en pública subasta</w:t>
      </w:r>
      <w:r w:rsidRPr="003B0802">
        <w:rPr>
          <w:rFonts w:ascii="Arial" w:hAnsi="Arial" w:cs="Arial"/>
          <w:color w:val="000000" w:themeColor="text1"/>
          <w:sz w:val="19"/>
          <w:szCs w:val="19"/>
          <w:lang w:val="es-CO"/>
        </w:rPr>
        <w:t xml:space="preserve">. La adjudicación para la venta directa deberá hacerse en audiencia pública, en donde se conozcan las ofertas iniciales y se efectúe un segundo ofrecimiento, frente al cual se adjudicará el bien a quien oferte el mejor precio. </w:t>
      </w:r>
      <w:r w:rsidRPr="000170B8">
        <w:rPr>
          <w:rFonts w:ascii="Arial" w:hAnsi="Arial" w:cs="Arial"/>
          <w:i/>
          <w:iCs/>
          <w:color w:val="000000" w:themeColor="text1"/>
          <w:sz w:val="19"/>
          <w:szCs w:val="19"/>
          <w:lang w:val="es-CO"/>
        </w:rPr>
        <w:t>En la subasta pública, de acuerdo con el reglamento definido para su realización, el bien será adjudicado al mejor postor</w:t>
      </w:r>
      <w:r w:rsidRPr="003B0802">
        <w:rPr>
          <w:rFonts w:ascii="Arial" w:hAnsi="Arial" w:cs="Arial"/>
          <w:color w:val="000000" w:themeColor="text1"/>
          <w:sz w:val="19"/>
          <w:szCs w:val="19"/>
          <w:lang w:val="es-CO"/>
        </w:rPr>
        <w:t>.</w:t>
      </w:r>
    </w:p>
    <w:p w14:paraId="2174D5B1" w14:textId="77777777" w:rsidR="00384340" w:rsidRPr="003B0802" w:rsidRDefault="00384340" w:rsidP="00384340">
      <w:pPr>
        <w:pStyle w:val="Textonotapie"/>
        <w:ind w:firstLine="708"/>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»La venta implica la publicación previa de los bienes en un diario de amplia circulación nacional, con la determinación del precio base. El interesado en adquirir bienes deberá consignar al menos el 20% del valor base de venta para participar en la oferta […]»</w:t>
      </w:r>
      <w:r>
        <w:rPr>
          <w:rFonts w:ascii="Arial" w:hAnsi="Arial" w:cs="Arial"/>
          <w:color w:val="000000" w:themeColor="text1"/>
          <w:sz w:val="19"/>
          <w:szCs w:val="19"/>
          <w:lang w:val="es-CO"/>
        </w:rPr>
        <w:t>.</w:t>
      </w:r>
      <w:r w:rsidRPr="003B0802">
        <w:rPr>
          <w:rFonts w:ascii="Arial" w:hAnsi="Arial" w:cs="Arial"/>
          <w:color w:val="000000" w:themeColor="text1"/>
          <w:sz w:val="19"/>
          <w:szCs w:val="19"/>
          <w:lang w:val="es-CO"/>
        </w:rPr>
        <w:t xml:space="preserve"> (Cursivas fuera del original).</w:t>
      </w:r>
    </w:p>
    <w:p w14:paraId="1A36BAB3" w14:textId="77777777" w:rsidR="00384340" w:rsidRPr="003B0802" w:rsidRDefault="00384340" w:rsidP="00384340">
      <w:pPr>
        <w:pStyle w:val="Textonotapie"/>
        <w:jc w:val="both"/>
        <w:rPr>
          <w:rFonts w:ascii="Arial" w:hAnsi="Arial" w:cs="Arial"/>
          <w:sz w:val="19"/>
          <w:szCs w:val="19"/>
          <w:lang w:val="es-ES"/>
        </w:rPr>
      </w:pPr>
    </w:p>
  </w:footnote>
  <w:footnote w:id="2">
    <w:p w14:paraId="544FA52A" w14:textId="77777777" w:rsidR="000975FD" w:rsidRPr="003B0802" w:rsidRDefault="000975FD" w:rsidP="000975FD">
      <w:pPr>
        <w:pStyle w:val="Textonotapie"/>
        <w:ind w:firstLine="708"/>
        <w:jc w:val="both"/>
        <w:rPr>
          <w:rFonts w:ascii="Arial" w:hAnsi="Arial" w:cs="Arial"/>
          <w:color w:val="000000" w:themeColor="text1"/>
          <w:sz w:val="19"/>
          <w:szCs w:val="19"/>
          <w:lang w:val="es-CO"/>
        </w:rPr>
      </w:pPr>
      <w:r w:rsidRPr="003B0802">
        <w:rPr>
          <w:rStyle w:val="Refdenotaalpie"/>
          <w:rFonts w:ascii="Arial" w:hAnsi="Arial" w:cs="Arial"/>
          <w:sz w:val="19"/>
          <w:szCs w:val="19"/>
        </w:rPr>
        <w:footnoteRef/>
      </w:r>
      <w:r w:rsidRPr="003B0802">
        <w:rPr>
          <w:rFonts w:ascii="Arial" w:hAnsi="Arial" w:cs="Arial"/>
          <w:sz w:val="19"/>
          <w:szCs w:val="19"/>
        </w:rPr>
        <w:t xml:space="preserve"> </w:t>
      </w:r>
      <w:r w:rsidRPr="003B0802">
        <w:rPr>
          <w:rFonts w:ascii="Arial" w:hAnsi="Arial" w:cs="Arial"/>
          <w:color w:val="000000" w:themeColor="text1"/>
          <w:sz w:val="19"/>
          <w:szCs w:val="19"/>
        </w:rPr>
        <w:t>MATALLANA CAMACHO, Ernesto. Manual de Contratación de la Administración Pública. 3a ed. Bogotá D. C. Editorial Universidad externado de Colombia, 2013. p. 579.</w:t>
      </w:r>
    </w:p>
    <w:p w14:paraId="0E801401" w14:textId="77777777" w:rsidR="000975FD" w:rsidRPr="003B0802" w:rsidRDefault="000975FD" w:rsidP="000975FD">
      <w:pPr>
        <w:pStyle w:val="Textonotapie"/>
        <w:jc w:val="both"/>
        <w:rPr>
          <w:rFonts w:ascii="Arial" w:hAnsi="Arial" w:cs="Arial"/>
          <w:sz w:val="19"/>
          <w:szCs w:val="19"/>
          <w:lang w:val="es-ES"/>
        </w:rPr>
      </w:pPr>
    </w:p>
  </w:footnote>
  <w:footnote w:id="3">
    <w:p w14:paraId="628C1260" w14:textId="77777777" w:rsidR="000975FD" w:rsidRPr="003B0802" w:rsidRDefault="000975FD" w:rsidP="000975FD">
      <w:pPr>
        <w:pStyle w:val="Textonotapie"/>
        <w:ind w:firstLine="708"/>
        <w:jc w:val="both"/>
        <w:rPr>
          <w:rFonts w:ascii="Arial" w:hAnsi="Arial" w:cs="Arial"/>
          <w:color w:val="000000" w:themeColor="text1"/>
          <w:sz w:val="19"/>
          <w:szCs w:val="19"/>
        </w:rPr>
      </w:pPr>
      <w:r w:rsidRPr="003B0802">
        <w:rPr>
          <w:rStyle w:val="Refdenotaalpie"/>
          <w:rFonts w:ascii="Arial" w:hAnsi="Arial" w:cs="Arial"/>
          <w:sz w:val="19"/>
          <w:szCs w:val="19"/>
        </w:rPr>
        <w:footnoteRef/>
      </w:r>
      <w:r w:rsidRPr="003B0802">
        <w:rPr>
          <w:rFonts w:ascii="Arial" w:hAnsi="Arial" w:cs="Arial"/>
          <w:sz w:val="19"/>
          <w:szCs w:val="19"/>
        </w:rPr>
        <w:t xml:space="preserve"> </w:t>
      </w:r>
      <w:r w:rsidRPr="003B0802">
        <w:rPr>
          <w:rFonts w:ascii="Arial" w:hAnsi="Arial" w:cs="Arial"/>
          <w:color w:val="000000" w:themeColor="text1"/>
          <w:sz w:val="19"/>
          <w:szCs w:val="19"/>
        </w:rPr>
        <w:t>SOLANO SIERRA, Jairo E. Contratación Administrativa, Modalidades de selección del Contratista. 4a. ed. Bogotá D.C.: Editorial Doctrina y Ley Ltda., 2010. p. 283.</w:t>
      </w:r>
    </w:p>
    <w:p w14:paraId="32A9C691" w14:textId="77777777" w:rsidR="000975FD" w:rsidRPr="003B0802" w:rsidRDefault="000975FD" w:rsidP="000975FD">
      <w:pPr>
        <w:pStyle w:val="Textonotapie"/>
        <w:jc w:val="both"/>
        <w:rPr>
          <w:rFonts w:ascii="Arial" w:hAnsi="Arial" w:cs="Arial"/>
          <w:sz w:val="19"/>
          <w:szCs w:val="19"/>
          <w:lang w:val="es-ES"/>
        </w:rPr>
      </w:pPr>
    </w:p>
  </w:footnote>
  <w:footnote w:id="4">
    <w:p w14:paraId="36336C69" w14:textId="77777777" w:rsidR="000975FD" w:rsidRPr="003B0802" w:rsidRDefault="000975FD" w:rsidP="000975FD">
      <w:pPr>
        <w:pStyle w:val="Textonotapie"/>
        <w:ind w:firstLine="708"/>
        <w:jc w:val="both"/>
        <w:rPr>
          <w:rFonts w:ascii="Arial" w:hAnsi="Arial" w:cs="Arial"/>
          <w:sz w:val="19"/>
          <w:szCs w:val="19"/>
        </w:rPr>
      </w:pPr>
      <w:r w:rsidRPr="003B0802">
        <w:rPr>
          <w:rStyle w:val="Refdenotaalpie"/>
          <w:rFonts w:ascii="Arial" w:hAnsi="Arial" w:cs="Arial"/>
          <w:sz w:val="19"/>
          <w:szCs w:val="19"/>
        </w:rPr>
        <w:footnoteRef/>
      </w:r>
      <w:r w:rsidRPr="003B0802">
        <w:rPr>
          <w:rFonts w:ascii="Arial" w:hAnsi="Arial" w:cs="Arial"/>
          <w:sz w:val="19"/>
          <w:szCs w:val="19"/>
        </w:rPr>
        <w:t xml:space="preserve"> SAFAR, Mónica. ¿Hay ventajas en el mecanismo de subasta para la contratación pública en Colombia?. Revista Digital de Derecho Administrativo. Universidad Externado de Colombia, 2016.</w:t>
      </w:r>
    </w:p>
  </w:footnote>
  <w:footnote w:id="5">
    <w:p w14:paraId="36D52663" w14:textId="77777777" w:rsidR="00BE5756" w:rsidRPr="00CF21D6" w:rsidRDefault="00BE5756" w:rsidP="00BE5756">
      <w:pPr>
        <w:pStyle w:val="Textonotapie"/>
        <w:ind w:firstLine="708"/>
        <w:jc w:val="both"/>
        <w:rPr>
          <w:rFonts w:ascii="Arial" w:hAnsi="Arial" w:cs="Arial"/>
          <w:sz w:val="19"/>
          <w:szCs w:val="19"/>
        </w:rPr>
      </w:pPr>
      <w:r>
        <w:rPr>
          <w:rStyle w:val="Refdenotaalpie"/>
        </w:rPr>
        <w:footnoteRef/>
      </w:r>
      <w:r>
        <w:t xml:space="preserve"> </w:t>
      </w:r>
      <w:r w:rsidRPr="00CF21D6">
        <w:rPr>
          <w:rFonts w:ascii="Arial" w:hAnsi="Arial" w:cs="Arial"/>
          <w:sz w:val="19"/>
          <w:szCs w:val="19"/>
        </w:rPr>
        <w:t xml:space="preserve">El numeral 2 del artículo 2 de la Ley 1150 de 2007 prescribe: </w:t>
      </w:r>
      <w:r>
        <w:t xml:space="preserve">«[…] </w:t>
      </w:r>
      <w:r w:rsidRPr="00CF21D6">
        <w:rPr>
          <w:rFonts w:ascii="Arial" w:hAnsi="Arial" w:cs="Arial"/>
          <w:sz w:val="19"/>
          <w:szCs w:val="19"/>
        </w:rPr>
        <w:t>Serán causales de selección abreviada las siguientes:</w:t>
      </w:r>
    </w:p>
    <w:p w14:paraId="2A2E72DE" w14:textId="77777777" w:rsidR="00BE5756" w:rsidRPr="00CF21D6" w:rsidRDefault="00BE5756" w:rsidP="00BE5756">
      <w:pPr>
        <w:pStyle w:val="Textonotapie"/>
        <w:ind w:firstLine="708"/>
        <w:jc w:val="both"/>
        <w:rPr>
          <w:rFonts w:ascii="Arial" w:hAnsi="Arial" w:cs="Arial"/>
          <w:sz w:val="19"/>
          <w:szCs w:val="19"/>
        </w:rPr>
      </w:pPr>
      <w:r>
        <w:rPr>
          <w:rFonts w:ascii="Arial" w:hAnsi="Arial" w:cs="Arial"/>
          <w:sz w:val="19"/>
          <w:szCs w:val="19"/>
        </w:rPr>
        <w:t>»</w:t>
      </w:r>
      <w:r w:rsidRPr="00CF21D6">
        <w:rPr>
          <w:rFonts w:ascii="Arial" w:hAnsi="Arial" w:cs="Arial"/>
          <w:sz w:val="19"/>
          <w:szCs w:val="19"/>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52F96C63" w14:textId="77777777" w:rsidR="00BE5756" w:rsidRPr="00CF21D6" w:rsidRDefault="00BE5756" w:rsidP="00BE5756">
      <w:pPr>
        <w:pStyle w:val="Textonotapie"/>
        <w:ind w:firstLine="708"/>
        <w:jc w:val="both"/>
        <w:rPr>
          <w:rFonts w:ascii="Arial" w:hAnsi="Arial" w:cs="Arial"/>
          <w:sz w:val="19"/>
          <w:szCs w:val="19"/>
        </w:rPr>
      </w:pPr>
      <w:r>
        <w:rPr>
          <w:rFonts w:ascii="Arial" w:hAnsi="Arial" w:cs="Arial"/>
          <w:sz w:val="19"/>
          <w:szCs w:val="19"/>
        </w:rPr>
        <w:t>»</w:t>
      </w:r>
      <w:r w:rsidRPr="00CF21D6">
        <w:rPr>
          <w:rFonts w:ascii="Arial" w:hAnsi="Arial" w:cs="Arial"/>
          <w:sz w:val="19"/>
          <w:szCs w:val="19"/>
        </w:rPr>
        <w:t xml:space="preserve">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w:t>
      </w:r>
    </w:p>
    <w:p w14:paraId="45C00594" w14:textId="77777777" w:rsidR="00BE5756" w:rsidRPr="00CF21D6" w:rsidRDefault="00BE5756" w:rsidP="00BE5756">
      <w:pPr>
        <w:pStyle w:val="Textonotapie"/>
        <w:ind w:firstLine="708"/>
        <w:jc w:val="both"/>
        <w:rPr>
          <w:rFonts w:ascii="Arial" w:hAnsi="Arial" w:cs="Arial"/>
          <w:sz w:val="19"/>
          <w:szCs w:val="19"/>
        </w:rPr>
      </w:pPr>
      <w:r>
        <w:rPr>
          <w:rFonts w:ascii="Arial" w:hAnsi="Arial" w:cs="Arial"/>
          <w:sz w:val="19"/>
          <w:szCs w:val="19"/>
        </w:rPr>
        <w:t>»</w:t>
      </w:r>
      <w:r w:rsidRPr="00CF21D6">
        <w:rPr>
          <w:rFonts w:ascii="Arial" w:hAnsi="Arial" w:cs="Arial"/>
          <w:sz w:val="19"/>
          <w:szCs w:val="19"/>
        </w:rPr>
        <w:t>b) La contratación de menor cuantía. Se entenderá por menor cuantía los valores que a continuación se relacionan, determinados en función de los presupuestos anuales de las entidades públicas expresados en salarios mínimos legales mensuales.</w:t>
      </w:r>
    </w:p>
    <w:p w14:paraId="72A2E304" w14:textId="77777777" w:rsidR="00BE5756" w:rsidRPr="00CF21D6" w:rsidRDefault="00BE5756" w:rsidP="00BE5756">
      <w:pPr>
        <w:pStyle w:val="Textonotapie"/>
        <w:ind w:firstLine="708"/>
        <w:jc w:val="both"/>
        <w:rPr>
          <w:rFonts w:ascii="Arial" w:hAnsi="Arial" w:cs="Arial"/>
          <w:sz w:val="19"/>
          <w:szCs w:val="19"/>
        </w:rPr>
      </w:pPr>
      <w:r w:rsidRPr="00CF21D6">
        <w:rPr>
          <w:rFonts w:ascii="Arial" w:hAnsi="Arial" w:cs="Arial"/>
          <w:sz w:val="19"/>
          <w:szCs w:val="19"/>
        </w:rPr>
        <w:t>[…];</w:t>
      </w:r>
    </w:p>
    <w:p w14:paraId="6DEC1200" w14:textId="77777777" w:rsidR="00BE5756" w:rsidRPr="00CF21D6" w:rsidRDefault="00BE5756" w:rsidP="00BE5756">
      <w:pPr>
        <w:pStyle w:val="Textonotapie"/>
        <w:ind w:firstLine="708"/>
        <w:jc w:val="both"/>
        <w:rPr>
          <w:rFonts w:ascii="Arial" w:hAnsi="Arial" w:cs="Arial"/>
          <w:sz w:val="19"/>
          <w:szCs w:val="19"/>
        </w:rPr>
      </w:pPr>
      <w:r>
        <w:rPr>
          <w:rFonts w:ascii="Arial" w:hAnsi="Arial" w:cs="Arial"/>
          <w:sz w:val="19"/>
          <w:szCs w:val="19"/>
        </w:rPr>
        <w:t>»</w:t>
      </w:r>
      <w:r w:rsidRPr="00CF21D6">
        <w:rPr>
          <w:rFonts w:ascii="Arial" w:hAnsi="Arial" w:cs="Arial"/>
          <w:sz w:val="19"/>
          <w:szCs w:val="19"/>
        </w:rPr>
        <w:t>c) Sin perjuicio de lo dispuesto en la Ley 100 de 1993 y en la Ley 1122 de 2007, la celebración de contratos para la prestación de servicios de salud. El reglamento interno correspondiente fijará las garantías a cargo de los contratistas. Los pagos correspondientes se podrán hacer mediante encargos fiduciarios;</w:t>
      </w:r>
    </w:p>
    <w:p w14:paraId="147B8C74" w14:textId="77777777" w:rsidR="00BE5756" w:rsidRPr="00CF21D6" w:rsidRDefault="00BE5756" w:rsidP="00BE5756">
      <w:pPr>
        <w:pStyle w:val="Textonotapie"/>
        <w:ind w:firstLine="708"/>
        <w:jc w:val="both"/>
        <w:rPr>
          <w:rFonts w:ascii="Arial" w:hAnsi="Arial" w:cs="Arial"/>
          <w:sz w:val="19"/>
          <w:szCs w:val="19"/>
        </w:rPr>
      </w:pPr>
      <w:r>
        <w:rPr>
          <w:rFonts w:ascii="Arial" w:hAnsi="Arial" w:cs="Arial"/>
          <w:sz w:val="19"/>
          <w:szCs w:val="19"/>
        </w:rPr>
        <w:t>»</w:t>
      </w:r>
      <w:r w:rsidRPr="00CF21D6">
        <w:rPr>
          <w:rFonts w:ascii="Arial" w:hAnsi="Arial" w:cs="Arial"/>
          <w:sz w:val="19"/>
          <w:szCs w:val="19"/>
        </w:rPr>
        <w:t>d) La contratación cuyo proceso de licitación pública haya sido declarado desierto; en cuyo caso la entidad deberá iniciar la selección abreviada dentro de los cuatro meses siguientes a la declaración de desierta del proceso inicial;</w:t>
      </w:r>
    </w:p>
    <w:p w14:paraId="62C7FAC1" w14:textId="77777777" w:rsidR="00BE5756" w:rsidRPr="00CF21D6" w:rsidRDefault="00BE5756" w:rsidP="00BE5756">
      <w:pPr>
        <w:pStyle w:val="Textonotapie"/>
        <w:ind w:firstLine="708"/>
        <w:jc w:val="both"/>
        <w:rPr>
          <w:rFonts w:ascii="Arial" w:hAnsi="Arial" w:cs="Arial"/>
          <w:sz w:val="19"/>
          <w:szCs w:val="19"/>
        </w:rPr>
      </w:pPr>
      <w:r>
        <w:rPr>
          <w:rFonts w:ascii="Arial" w:hAnsi="Arial" w:cs="Arial"/>
          <w:sz w:val="19"/>
          <w:szCs w:val="19"/>
        </w:rPr>
        <w:t>»</w:t>
      </w:r>
      <w:r w:rsidRPr="00CF21D6">
        <w:rPr>
          <w:rFonts w:ascii="Arial" w:hAnsi="Arial" w:cs="Arial"/>
          <w:sz w:val="19"/>
          <w:szCs w:val="19"/>
        </w:rPr>
        <w:t>e) La enajenación de bienes del Estado, con excepción de aquellos a que se refiere la Ley 226 de 1995.</w:t>
      </w:r>
    </w:p>
    <w:p w14:paraId="2CEBBC4B" w14:textId="77777777" w:rsidR="00BE5756" w:rsidRPr="00CF21D6" w:rsidRDefault="00BE5756" w:rsidP="00BE5756">
      <w:pPr>
        <w:pStyle w:val="Textonotapie"/>
        <w:ind w:firstLine="708"/>
        <w:jc w:val="both"/>
        <w:rPr>
          <w:rFonts w:ascii="Arial" w:hAnsi="Arial" w:cs="Arial"/>
          <w:sz w:val="19"/>
          <w:szCs w:val="19"/>
        </w:rPr>
      </w:pPr>
      <w:r w:rsidRPr="00CF21D6">
        <w:rPr>
          <w:rFonts w:ascii="Arial" w:hAnsi="Arial" w:cs="Arial"/>
          <w:sz w:val="19"/>
          <w:szCs w:val="19"/>
        </w:rPr>
        <w:t xml:space="preserve">[…]; </w:t>
      </w:r>
    </w:p>
    <w:p w14:paraId="6AA35E96" w14:textId="77777777" w:rsidR="00BE5756" w:rsidRPr="00CF21D6" w:rsidRDefault="00BE5756" w:rsidP="00BE5756">
      <w:pPr>
        <w:pStyle w:val="Textonotapie"/>
        <w:ind w:firstLine="708"/>
        <w:jc w:val="both"/>
        <w:rPr>
          <w:rFonts w:ascii="Arial" w:hAnsi="Arial" w:cs="Arial"/>
          <w:sz w:val="19"/>
          <w:szCs w:val="19"/>
        </w:rPr>
      </w:pPr>
      <w:r>
        <w:rPr>
          <w:rFonts w:ascii="Arial" w:hAnsi="Arial" w:cs="Arial"/>
          <w:sz w:val="19"/>
          <w:szCs w:val="19"/>
        </w:rPr>
        <w:t>»</w:t>
      </w:r>
      <w:r w:rsidRPr="00CF21D6">
        <w:rPr>
          <w:rFonts w:ascii="Arial" w:hAnsi="Arial" w:cs="Arial"/>
          <w:sz w:val="19"/>
          <w:szCs w:val="19"/>
        </w:rPr>
        <w:t xml:space="preserve">f) Productos de origen o destinación agropecuarios que se ofrezcan en las bolsas de productos legalmente constituidas; </w:t>
      </w:r>
    </w:p>
    <w:p w14:paraId="18709C6D" w14:textId="77777777" w:rsidR="00BE5756" w:rsidRPr="00CF21D6" w:rsidRDefault="00BE5756" w:rsidP="00BE5756">
      <w:pPr>
        <w:pStyle w:val="Textonotapie"/>
        <w:ind w:firstLine="708"/>
        <w:jc w:val="both"/>
        <w:rPr>
          <w:rFonts w:ascii="Arial" w:hAnsi="Arial" w:cs="Arial"/>
          <w:sz w:val="19"/>
          <w:szCs w:val="19"/>
        </w:rPr>
      </w:pPr>
      <w:r>
        <w:rPr>
          <w:rFonts w:ascii="Arial" w:hAnsi="Arial" w:cs="Arial"/>
          <w:sz w:val="19"/>
          <w:szCs w:val="19"/>
        </w:rPr>
        <w:t>»</w:t>
      </w:r>
      <w:r w:rsidRPr="00CF21D6">
        <w:rPr>
          <w:rFonts w:ascii="Arial" w:hAnsi="Arial" w:cs="Arial"/>
          <w:sz w:val="19"/>
          <w:szCs w:val="19"/>
        </w:rPr>
        <w:t xml:space="preserve">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w:t>
      </w:r>
    </w:p>
    <w:p w14:paraId="332DC5B5" w14:textId="77777777" w:rsidR="00BE5756" w:rsidRDefault="00BE5756" w:rsidP="00BE5756">
      <w:pPr>
        <w:pStyle w:val="Textonotapie"/>
        <w:ind w:firstLine="708"/>
        <w:jc w:val="both"/>
        <w:rPr>
          <w:rFonts w:ascii="Arial" w:hAnsi="Arial" w:cs="Arial"/>
          <w:sz w:val="19"/>
          <w:szCs w:val="19"/>
        </w:rPr>
      </w:pPr>
      <w:r>
        <w:rPr>
          <w:rFonts w:ascii="Arial" w:hAnsi="Arial" w:cs="Arial"/>
          <w:sz w:val="19"/>
          <w:szCs w:val="19"/>
        </w:rPr>
        <w:t>»</w:t>
      </w:r>
      <w:r w:rsidRPr="00CF21D6">
        <w:rPr>
          <w:rFonts w:ascii="Arial" w:hAnsi="Arial" w:cs="Arial"/>
          <w:sz w:val="19"/>
          <w:szCs w:val="19"/>
        </w:rPr>
        <w:t>h) 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p>
    <w:p w14:paraId="7E068EDC" w14:textId="77777777" w:rsidR="00BE5756" w:rsidRDefault="00BE5756" w:rsidP="00BE5756">
      <w:pPr>
        <w:pStyle w:val="Textonotapie"/>
        <w:ind w:firstLine="708"/>
        <w:jc w:val="both"/>
        <w:rPr>
          <w:rFonts w:ascii="Arial" w:hAnsi="Arial" w:cs="Arial"/>
          <w:sz w:val="19"/>
          <w:szCs w:val="19"/>
        </w:rPr>
      </w:pPr>
      <w:r>
        <w:rPr>
          <w:rFonts w:ascii="Arial" w:hAnsi="Arial" w:cs="Arial"/>
          <w:sz w:val="19"/>
          <w:szCs w:val="19"/>
        </w:rPr>
        <w:t>»</w:t>
      </w:r>
      <w:r w:rsidRPr="00CF21D6">
        <w:rPr>
          <w:rFonts w:ascii="Arial" w:hAnsi="Arial" w:cs="Arial"/>
          <w:sz w:val="19"/>
          <w:szCs w:val="19"/>
        </w:rPr>
        <w:t>i) La contratación de bienes y servicios que se requieran para la defensa y seguridad nacional</w:t>
      </w:r>
      <w:r>
        <w:rPr>
          <w:rFonts w:ascii="Arial" w:hAnsi="Arial" w:cs="Arial"/>
          <w:sz w:val="19"/>
          <w:szCs w:val="19"/>
        </w:rPr>
        <w:t>»</w:t>
      </w:r>
      <w:r w:rsidRPr="00CF21D6">
        <w:rPr>
          <w:rFonts w:ascii="Arial" w:hAnsi="Arial" w:cs="Arial"/>
          <w:sz w:val="19"/>
          <w:szCs w:val="19"/>
        </w:rPr>
        <w:t>.</w:t>
      </w:r>
    </w:p>
    <w:p w14:paraId="5CA39385" w14:textId="77777777" w:rsidR="00BE5756" w:rsidRPr="00CF21D6" w:rsidRDefault="00BE5756" w:rsidP="00BE5756">
      <w:pPr>
        <w:pStyle w:val="Textonotapie"/>
        <w:ind w:firstLine="708"/>
        <w:jc w:val="both"/>
        <w:rPr>
          <w:rFonts w:ascii="Arial" w:hAnsi="Arial" w:cs="Arial"/>
          <w:sz w:val="19"/>
          <w:szCs w:val="19"/>
        </w:rPr>
      </w:pPr>
    </w:p>
  </w:footnote>
  <w:footnote w:id="6">
    <w:p w14:paraId="0A5F2A10" w14:textId="77777777" w:rsidR="00BE5756" w:rsidRDefault="00BE5756" w:rsidP="00BE5756">
      <w:pPr>
        <w:pStyle w:val="Textonotapie"/>
        <w:ind w:firstLine="708"/>
        <w:jc w:val="both"/>
        <w:rPr>
          <w:rFonts w:ascii="Arial" w:hAnsi="Arial" w:cs="Arial"/>
          <w:sz w:val="19"/>
          <w:szCs w:val="19"/>
        </w:rPr>
      </w:pPr>
      <w:r>
        <w:rPr>
          <w:rStyle w:val="Refdenotaalpie"/>
        </w:rPr>
        <w:footnoteRef/>
      </w:r>
      <w:r>
        <w:t xml:space="preserve"> </w:t>
      </w:r>
      <w:r w:rsidRPr="00E068DB">
        <w:rPr>
          <w:rFonts w:ascii="Arial" w:hAnsi="Arial" w:cs="Arial"/>
          <w:sz w:val="19"/>
          <w:szCs w:val="19"/>
        </w:rPr>
        <w:t xml:space="preserve">CONGRESO DE LA REPÚBLICA. Exposición de motivos de la Ley </w:t>
      </w:r>
      <w:r>
        <w:rPr>
          <w:rFonts w:ascii="Arial" w:hAnsi="Arial" w:cs="Arial"/>
          <w:sz w:val="19"/>
          <w:szCs w:val="19"/>
        </w:rPr>
        <w:t>1150 de 2007</w:t>
      </w:r>
      <w:r w:rsidRPr="00E068DB">
        <w:rPr>
          <w:rFonts w:ascii="Arial" w:hAnsi="Arial" w:cs="Arial"/>
          <w:sz w:val="19"/>
          <w:szCs w:val="19"/>
        </w:rPr>
        <w:t xml:space="preserve">. Gaceta del Congreso No. </w:t>
      </w:r>
      <w:r>
        <w:rPr>
          <w:rFonts w:ascii="Arial" w:hAnsi="Arial" w:cs="Arial"/>
          <w:sz w:val="19"/>
          <w:szCs w:val="19"/>
        </w:rPr>
        <w:t>458</w:t>
      </w:r>
      <w:r w:rsidRPr="00E068DB">
        <w:rPr>
          <w:rFonts w:ascii="Arial" w:hAnsi="Arial" w:cs="Arial"/>
          <w:sz w:val="19"/>
          <w:szCs w:val="19"/>
        </w:rPr>
        <w:t xml:space="preserve"> del </w:t>
      </w:r>
      <w:r>
        <w:rPr>
          <w:rFonts w:ascii="Arial" w:hAnsi="Arial" w:cs="Arial"/>
          <w:sz w:val="19"/>
          <w:szCs w:val="19"/>
        </w:rPr>
        <w:t xml:space="preserve">1º de agosto de 2005. p. 8. </w:t>
      </w:r>
    </w:p>
    <w:p w14:paraId="7FDD6BFE" w14:textId="77777777" w:rsidR="00BE5756" w:rsidRPr="00A07985" w:rsidRDefault="00BE5756" w:rsidP="00BE5756">
      <w:pPr>
        <w:pStyle w:val="Textonotapie"/>
        <w:ind w:firstLine="708"/>
        <w:jc w:val="both"/>
        <w:rPr>
          <w:lang w:val="es-ES"/>
        </w:rPr>
      </w:pPr>
    </w:p>
  </w:footnote>
  <w:footnote w:id="7">
    <w:p w14:paraId="165F852E" w14:textId="1D6BF39D" w:rsidR="00651B3B" w:rsidRPr="001F5D77" w:rsidRDefault="00651B3B" w:rsidP="001F5D77">
      <w:pPr>
        <w:pStyle w:val="Textonotapie"/>
        <w:ind w:firstLine="708"/>
        <w:jc w:val="both"/>
        <w:rPr>
          <w:rFonts w:ascii="Arial" w:hAnsi="Arial" w:cs="Arial"/>
          <w:sz w:val="19"/>
          <w:szCs w:val="19"/>
        </w:rPr>
      </w:pPr>
      <w:r w:rsidRPr="001F5D77">
        <w:rPr>
          <w:rStyle w:val="Refdenotaalpie"/>
          <w:rFonts w:ascii="Arial" w:hAnsi="Arial" w:cs="Arial"/>
          <w:sz w:val="19"/>
          <w:szCs w:val="19"/>
        </w:rPr>
        <w:footnoteRef/>
      </w:r>
      <w:r w:rsidRPr="001F5D77">
        <w:rPr>
          <w:rFonts w:ascii="Arial" w:hAnsi="Arial" w:cs="Arial"/>
          <w:sz w:val="19"/>
          <w:szCs w:val="19"/>
        </w:rPr>
        <w:t xml:space="preserve"> </w:t>
      </w:r>
      <w:r w:rsidRPr="00651B3B">
        <w:rPr>
          <w:rFonts w:ascii="Arial" w:hAnsi="Arial" w:cs="Arial"/>
          <w:sz w:val="19"/>
          <w:szCs w:val="19"/>
        </w:rPr>
        <w:t>Así se desprende del artículo 2.2.1.2.1.2.5 del Decreto</w:t>
      </w:r>
      <w:r w:rsidR="001B35A1">
        <w:rPr>
          <w:rFonts w:ascii="Arial" w:hAnsi="Arial" w:cs="Arial"/>
          <w:sz w:val="19"/>
          <w:szCs w:val="19"/>
        </w:rPr>
        <w:t xml:space="preserve"> </w:t>
      </w:r>
      <w:r w:rsidRPr="00651B3B">
        <w:rPr>
          <w:rFonts w:ascii="Arial" w:hAnsi="Arial" w:cs="Arial"/>
          <w:sz w:val="19"/>
          <w:szCs w:val="19"/>
        </w:rPr>
        <w:t>1082 de 2015, el cual dispone:</w:t>
      </w:r>
      <w:r>
        <w:rPr>
          <w:rFonts w:ascii="Arial" w:hAnsi="Arial" w:cs="Arial"/>
          <w:sz w:val="19"/>
          <w:szCs w:val="19"/>
        </w:rPr>
        <w:t xml:space="preserve"> «</w:t>
      </w:r>
      <w:r w:rsidRPr="00651B3B">
        <w:rPr>
          <w:rFonts w:ascii="Arial" w:hAnsi="Arial" w:cs="Arial"/>
          <w:sz w:val="19"/>
          <w:szCs w:val="19"/>
        </w:rPr>
        <w:t>[...] Subasta inversa electrónica o presencial. La Entidad Estatal puede escoger si adelanta la subasta inversa electrónica o presencialmente. Si la Entidad Estatal decide adelantar la subasta electrónicamente debe fijar en los pliegos de condiciones el sistema que utilizará para la subasta inversa y los mecanismos de segundad para el intercambio de mensajes de datos […]</w:t>
      </w:r>
      <w:r>
        <w:rPr>
          <w:rFonts w:ascii="Arial" w:hAnsi="Arial" w:cs="Arial"/>
          <w:sz w:val="19"/>
          <w:szCs w:val="19"/>
        </w:rPr>
        <w:t>».</w:t>
      </w:r>
    </w:p>
  </w:footnote>
  <w:footnote w:id="8">
    <w:p w14:paraId="2F676B86" w14:textId="77777777" w:rsidR="00D94001" w:rsidRPr="003B0802" w:rsidRDefault="00D94001" w:rsidP="00D94001">
      <w:pPr>
        <w:ind w:firstLine="709"/>
        <w:jc w:val="both"/>
        <w:rPr>
          <w:rFonts w:ascii="Arial" w:hAnsi="Arial" w:cs="Arial"/>
          <w:sz w:val="19"/>
          <w:szCs w:val="19"/>
        </w:rPr>
      </w:pPr>
      <w:r w:rsidRPr="003B0802">
        <w:rPr>
          <w:rStyle w:val="Refdenotaalpie"/>
          <w:rFonts w:ascii="Arial" w:hAnsi="Arial" w:cs="Arial"/>
          <w:sz w:val="19"/>
          <w:szCs w:val="19"/>
        </w:rPr>
        <w:footnoteRef/>
      </w:r>
      <w:r w:rsidRPr="003B0802">
        <w:rPr>
          <w:rFonts w:ascii="Arial" w:hAnsi="Arial" w:cs="Arial"/>
          <w:sz w:val="19"/>
          <w:szCs w:val="19"/>
        </w:rPr>
        <w:t xml:space="preserve"> </w:t>
      </w:r>
      <w:r w:rsidRPr="003B0802">
        <w:rPr>
          <w:rStyle w:val="normaltextrun"/>
          <w:rFonts w:ascii="Arial" w:hAnsi="Arial" w:cs="Arial"/>
          <w:sz w:val="19"/>
          <w:szCs w:val="19"/>
          <w:lang w:val="es-MX"/>
        </w:rPr>
        <w:t>SUÁREZ BELTRÁN,</w:t>
      </w:r>
      <w:r w:rsidRPr="003B0802">
        <w:rPr>
          <w:rStyle w:val="apple-converted-space"/>
          <w:rFonts w:ascii="Arial" w:hAnsi="Arial" w:cs="Arial"/>
          <w:sz w:val="19"/>
          <w:szCs w:val="19"/>
        </w:rPr>
        <w:t> </w:t>
      </w:r>
      <w:r w:rsidRPr="003B0802">
        <w:rPr>
          <w:rStyle w:val="normaltextrun"/>
          <w:rFonts w:ascii="Arial" w:hAnsi="Arial" w:cs="Arial"/>
          <w:sz w:val="19"/>
          <w:szCs w:val="19"/>
          <w:lang w:val="es-MX"/>
        </w:rPr>
        <w:t>Gonzalo. Estudios de derecho contractual público. Pontificia Universidad Javeriana. Bogotá: Legis, 2014.</w:t>
      </w:r>
      <w:r w:rsidRPr="003B0802">
        <w:rPr>
          <w:rStyle w:val="apple-converted-space"/>
          <w:rFonts w:ascii="Arial" w:hAnsi="Arial" w:cs="Arial"/>
          <w:sz w:val="19"/>
          <w:szCs w:val="19"/>
        </w:rPr>
        <w:t> </w:t>
      </w:r>
      <w:r w:rsidRPr="003B0802">
        <w:rPr>
          <w:rStyle w:val="normaltextrun"/>
          <w:rFonts w:ascii="Arial" w:hAnsi="Arial" w:cs="Arial"/>
          <w:sz w:val="19"/>
          <w:szCs w:val="19"/>
          <w:lang w:val="es-MX"/>
        </w:rPr>
        <w:t>p 71 y 72. Citado en: DÁVILA VINEZA, Luis Guillermo. Régimen Jurídico de la contratación estatal. 3ª ed. Legis: Bogotá, 2016. p.</w:t>
      </w:r>
      <w:r w:rsidRPr="003B0802">
        <w:rPr>
          <w:rStyle w:val="apple-converted-space"/>
          <w:rFonts w:ascii="Arial" w:hAnsi="Arial" w:cs="Arial"/>
          <w:sz w:val="19"/>
          <w:szCs w:val="19"/>
        </w:rPr>
        <w:t> </w:t>
      </w:r>
      <w:r w:rsidRPr="003B0802">
        <w:rPr>
          <w:rStyle w:val="normaltextrun"/>
          <w:rFonts w:ascii="Arial" w:hAnsi="Arial" w:cs="Arial"/>
          <w:sz w:val="19"/>
          <w:szCs w:val="19"/>
          <w:lang w:val="es-MX"/>
        </w:rPr>
        <w:t>466.</w:t>
      </w:r>
      <w:r w:rsidRPr="003B0802">
        <w:rPr>
          <w:rStyle w:val="eop"/>
          <w:rFonts w:ascii="Arial" w:hAnsi="Arial" w:cs="Arial"/>
          <w:sz w:val="19"/>
          <w:szCs w:val="19"/>
        </w:rPr>
        <w:t> </w:t>
      </w:r>
    </w:p>
    <w:p w14:paraId="2D94B817" w14:textId="77777777" w:rsidR="00D94001" w:rsidRPr="003B0802" w:rsidRDefault="00D94001" w:rsidP="00D94001">
      <w:pPr>
        <w:pStyle w:val="Textonotapie"/>
        <w:jc w:val="both"/>
        <w:rPr>
          <w:rFonts w:ascii="Arial" w:hAnsi="Arial" w:cs="Arial"/>
          <w:sz w:val="19"/>
          <w:szCs w:val="19"/>
          <w:lang w:val="es-ES"/>
        </w:rPr>
      </w:pPr>
    </w:p>
  </w:footnote>
  <w:footnote w:id="9">
    <w:p w14:paraId="3D671DFA" w14:textId="77777777" w:rsidR="00D94001" w:rsidRPr="003B0802" w:rsidRDefault="00D94001" w:rsidP="00D94001">
      <w:pPr>
        <w:pStyle w:val="paragraph"/>
        <w:spacing w:before="0" w:beforeAutospacing="0" w:after="0" w:afterAutospacing="0"/>
        <w:ind w:firstLine="735"/>
        <w:jc w:val="both"/>
        <w:textAlignment w:val="baseline"/>
        <w:rPr>
          <w:rFonts w:ascii="Arial" w:hAnsi="Arial" w:cs="Arial"/>
          <w:color w:val="000000"/>
          <w:sz w:val="19"/>
          <w:szCs w:val="19"/>
        </w:rPr>
      </w:pPr>
      <w:r w:rsidRPr="003B0802">
        <w:rPr>
          <w:rStyle w:val="Refdenotaalpie"/>
          <w:rFonts w:ascii="Arial" w:hAnsi="Arial" w:cs="Arial"/>
          <w:sz w:val="19"/>
          <w:szCs w:val="19"/>
        </w:rPr>
        <w:footnoteRef/>
      </w:r>
      <w:r w:rsidRPr="003B0802">
        <w:rPr>
          <w:rFonts w:ascii="Arial" w:hAnsi="Arial" w:cs="Arial"/>
          <w:sz w:val="19"/>
          <w:szCs w:val="19"/>
        </w:rPr>
        <w:t xml:space="preserve"> </w:t>
      </w:r>
      <w:r w:rsidRPr="003B0802">
        <w:rPr>
          <w:rStyle w:val="normaltextrun"/>
          <w:rFonts w:ascii="Arial" w:hAnsi="Arial" w:cs="Arial"/>
          <w:color w:val="000000"/>
          <w:sz w:val="19"/>
          <w:szCs w:val="19"/>
          <w:shd w:val="clear" w:color="auto" w:fill="FFFFFF"/>
          <w:lang w:val="es-ES"/>
        </w:rPr>
        <w:t>«Artículo 2.2.1.2.1.2.5. Subasta inversa electrónica o presencial. La Entidad Estatal puede escoger si</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adelanta la subasta</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inversa electrónica</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o</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presencialmente</w:t>
      </w:r>
      <w:r w:rsidRPr="003B0802">
        <w:rPr>
          <w:rStyle w:val="eop"/>
          <w:rFonts w:ascii="Arial" w:hAnsi="Arial" w:cs="Arial"/>
          <w:color w:val="000000"/>
          <w:sz w:val="19"/>
          <w:szCs w:val="19"/>
        </w:rPr>
        <w:t>.</w:t>
      </w:r>
    </w:p>
    <w:p w14:paraId="37F5CE92" w14:textId="77777777" w:rsidR="00D94001" w:rsidRPr="003B0802" w:rsidRDefault="00D94001" w:rsidP="00D94001">
      <w:pPr>
        <w:pStyle w:val="paragraph"/>
        <w:spacing w:before="0" w:beforeAutospacing="0" w:after="0" w:afterAutospacing="0"/>
        <w:ind w:right="180" w:firstLine="708"/>
        <w:jc w:val="both"/>
        <w:textAlignment w:val="baseline"/>
        <w:rPr>
          <w:rFonts w:ascii="Arial" w:hAnsi="Arial" w:cs="Arial"/>
          <w:color w:val="000000"/>
          <w:sz w:val="19"/>
          <w:szCs w:val="19"/>
        </w:rPr>
      </w:pPr>
      <w:r w:rsidRPr="003B0802">
        <w:rPr>
          <w:rStyle w:val="normaltextrun"/>
          <w:rFonts w:ascii="Arial" w:hAnsi="Arial" w:cs="Arial"/>
          <w:color w:val="000000"/>
          <w:sz w:val="19"/>
          <w:szCs w:val="19"/>
          <w:shd w:val="clear" w:color="auto" w:fill="FFFFFF"/>
          <w:lang w:val="es-ES"/>
        </w:rPr>
        <w:t>«Si</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la Entidad Estatal decide adelantar</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la</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subasta</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electrónicamente debe fijar en los</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pliegos</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de condiciones el</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sistema que utilizará para la subasta</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inversa y</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los</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mecanismos</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de</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segundad para e! intercambio de mensajes</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de datos».</w:t>
      </w:r>
      <w:r w:rsidRPr="003B0802">
        <w:rPr>
          <w:rStyle w:val="eop"/>
          <w:rFonts w:ascii="Arial" w:hAnsi="Arial" w:cs="Arial"/>
          <w:color w:val="000000"/>
          <w:sz w:val="19"/>
          <w:szCs w:val="19"/>
        </w:rPr>
        <w:t> </w:t>
      </w:r>
    </w:p>
    <w:p w14:paraId="6C028D34" w14:textId="77777777" w:rsidR="00D94001" w:rsidRPr="003B0802" w:rsidRDefault="00D94001" w:rsidP="00D94001">
      <w:pPr>
        <w:pStyle w:val="Textonotapie"/>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A2914" w14:textId="77777777" w:rsidR="000A615D" w:rsidRDefault="000A615D">
    <w:pPr>
      <w:pStyle w:val="Encabezado"/>
    </w:pPr>
    <w:r>
      <w:rPr>
        <w:noProof/>
        <w:lang w:val="es-CO" w:eastAsia="es-CO"/>
      </w:rPr>
      <w:drawing>
        <wp:anchor distT="0" distB="0" distL="114300" distR="114300" simplePos="0" relativeHeight="251659264" behindDoc="1" locked="0" layoutInCell="1" allowOverlap="1" wp14:anchorId="096CAC25" wp14:editId="2914B42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428946FC"/>
    <w:multiLevelType w:val="hybridMultilevel"/>
    <w:tmpl w:val="1FDA3E6C"/>
    <w:lvl w:ilvl="0" w:tplc="8BC2162E">
      <w:start w:val="1"/>
      <w:numFmt w:val="decimal"/>
      <w:lvlText w:val="%1."/>
      <w:lvlJc w:val="left"/>
      <w:pPr>
        <w:ind w:left="1129" w:hanging="4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EA"/>
    <w:rsid w:val="00072333"/>
    <w:rsid w:val="000755E1"/>
    <w:rsid w:val="000975FD"/>
    <w:rsid w:val="000A21F5"/>
    <w:rsid w:val="000A5E3D"/>
    <w:rsid w:val="000A615D"/>
    <w:rsid w:val="000B6A48"/>
    <w:rsid w:val="000C7B91"/>
    <w:rsid w:val="00107A15"/>
    <w:rsid w:val="00135CEA"/>
    <w:rsid w:val="0015117A"/>
    <w:rsid w:val="00161966"/>
    <w:rsid w:val="001900DE"/>
    <w:rsid w:val="00195596"/>
    <w:rsid w:val="0019728C"/>
    <w:rsid w:val="00197E5C"/>
    <w:rsid w:val="001B35A1"/>
    <w:rsid w:val="001C007B"/>
    <w:rsid w:val="001F5D77"/>
    <w:rsid w:val="00204D74"/>
    <w:rsid w:val="00216826"/>
    <w:rsid w:val="0023267E"/>
    <w:rsid w:val="00243174"/>
    <w:rsid w:val="00256962"/>
    <w:rsid w:val="00263999"/>
    <w:rsid w:val="002663A9"/>
    <w:rsid w:val="0026761A"/>
    <w:rsid w:val="002676B8"/>
    <w:rsid w:val="002A75EC"/>
    <w:rsid w:val="002F7D49"/>
    <w:rsid w:val="00300B5B"/>
    <w:rsid w:val="003233A2"/>
    <w:rsid w:val="00336AC6"/>
    <w:rsid w:val="0033702C"/>
    <w:rsid w:val="00337876"/>
    <w:rsid w:val="00345FBC"/>
    <w:rsid w:val="00353092"/>
    <w:rsid w:val="0035732E"/>
    <w:rsid w:val="00365D3A"/>
    <w:rsid w:val="003773A8"/>
    <w:rsid w:val="00380F1A"/>
    <w:rsid w:val="00384340"/>
    <w:rsid w:val="003876E1"/>
    <w:rsid w:val="00392411"/>
    <w:rsid w:val="003A5C98"/>
    <w:rsid w:val="003B7B3C"/>
    <w:rsid w:val="003C5DD6"/>
    <w:rsid w:val="003D22F3"/>
    <w:rsid w:val="003E0A5E"/>
    <w:rsid w:val="003F461C"/>
    <w:rsid w:val="00412D00"/>
    <w:rsid w:val="00432B95"/>
    <w:rsid w:val="00454997"/>
    <w:rsid w:val="00470970"/>
    <w:rsid w:val="004710AE"/>
    <w:rsid w:val="00475DD2"/>
    <w:rsid w:val="00476544"/>
    <w:rsid w:val="0048469A"/>
    <w:rsid w:val="004917CA"/>
    <w:rsid w:val="004C0E42"/>
    <w:rsid w:val="004C6ABD"/>
    <w:rsid w:val="004D5E7E"/>
    <w:rsid w:val="004E7410"/>
    <w:rsid w:val="004F2E83"/>
    <w:rsid w:val="00502061"/>
    <w:rsid w:val="00521FC6"/>
    <w:rsid w:val="00524B49"/>
    <w:rsid w:val="00525554"/>
    <w:rsid w:val="00531E6B"/>
    <w:rsid w:val="00547A9E"/>
    <w:rsid w:val="00563519"/>
    <w:rsid w:val="005652F0"/>
    <w:rsid w:val="005668C1"/>
    <w:rsid w:val="0058555E"/>
    <w:rsid w:val="00587130"/>
    <w:rsid w:val="005927CA"/>
    <w:rsid w:val="005A3581"/>
    <w:rsid w:val="005A5EFD"/>
    <w:rsid w:val="005B14A6"/>
    <w:rsid w:val="005B76C7"/>
    <w:rsid w:val="005C0A19"/>
    <w:rsid w:val="005D4FC8"/>
    <w:rsid w:val="005E481C"/>
    <w:rsid w:val="005E66B0"/>
    <w:rsid w:val="005F04B8"/>
    <w:rsid w:val="005F1D9D"/>
    <w:rsid w:val="005F68CD"/>
    <w:rsid w:val="006065A9"/>
    <w:rsid w:val="00607BBA"/>
    <w:rsid w:val="00611B99"/>
    <w:rsid w:val="00651B3B"/>
    <w:rsid w:val="00676D9E"/>
    <w:rsid w:val="006D64B1"/>
    <w:rsid w:val="007029E8"/>
    <w:rsid w:val="00716A19"/>
    <w:rsid w:val="00745302"/>
    <w:rsid w:val="00755E08"/>
    <w:rsid w:val="00776374"/>
    <w:rsid w:val="007820EF"/>
    <w:rsid w:val="00784033"/>
    <w:rsid w:val="00787DCF"/>
    <w:rsid w:val="007A4AE6"/>
    <w:rsid w:val="007B5F21"/>
    <w:rsid w:val="007C5E25"/>
    <w:rsid w:val="007F1895"/>
    <w:rsid w:val="007F7A62"/>
    <w:rsid w:val="00811D01"/>
    <w:rsid w:val="008124FE"/>
    <w:rsid w:val="00820F88"/>
    <w:rsid w:val="008312A3"/>
    <w:rsid w:val="00846F70"/>
    <w:rsid w:val="008672AB"/>
    <w:rsid w:val="008705F1"/>
    <w:rsid w:val="00882F9A"/>
    <w:rsid w:val="008855C4"/>
    <w:rsid w:val="00897109"/>
    <w:rsid w:val="008A0467"/>
    <w:rsid w:val="008B52AD"/>
    <w:rsid w:val="008C3F91"/>
    <w:rsid w:val="008C425C"/>
    <w:rsid w:val="008C5B45"/>
    <w:rsid w:val="00930FAE"/>
    <w:rsid w:val="009525AB"/>
    <w:rsid w:val="00960FD1"/>
    <w:rsid w:val="00965D7F"/>
    <w:rsid w:val="009A3A2B"/>
    <w:rsid w:val="009C07C4"/>
    <w:rsid w:val="009D7A61"/>
    <w:rsid w:val="009E36A9"/>
    <w:rsid w:val="009F1B3C"/>
    <w:rsid w:val="00A218F4"/>
    <w:rsid w:val="00A4095E"/>
    <w:rsid w:val="00A4457D"/>
    <w:rsid w:val="00A5027F"/>
    <w:rsid w:val="00A53195"/>
    <w:rsid w:val="00A70434"/>
    <w:rsid w:val="00A71CEA"/>
    <w:rsid w:val="00A9164B"/>
    <w:rsid w:val="00AA4916"/>
    <w:rsid w:val="00AB6125"/>
    <w:rsid w:val="00AC44CB"/>
    <w:rsid w:val="00AD4216"/>
    <w:rsid w:val="00AE3FF5"/>
    <w:rsid w:val="00B02D49"/>
    <w:rsid w:val="00B06567"/>
    <w:rsid w:val="00B11F3D"/>
    <w:rsid w:val="00B12F0E"/>
    <w:rsid w:val="00B22B13"/>
    <w:rsid w:val="00B2523E"/>
    <w:rsid w:val="00B315E0"/>
    <w:rsid w:val="00B31C5C"/>
    <w:rsid w:val="00B43119"/>
    <w:rsid w:val="00B52EF4"/>
    <w:rsid w:val="00B55679"/>
    <w:rsid w:val="00B5701F"/>
    <w:rsid w:val="00B5768A"/>
    <w:rsid w:val="00B651A5"/>
    <w:rsid w:val="00B70DA0"/>
    <w:rsid w:val="00B71711"/>
    <w:rsid w:val="00B7426D"/>
    <w:rsid w:val="00B81F3F"/>
    <w:rsid w:val="00B8757F"/>
    <w:rsid w:val="00B913DC"/>
    <w:rsid w:val="00B937CA"/>
    <w:rsid w:val="00BA3C72"/>
    <w:rsid w:val="00BA55C6"/>
    <w:rsid w:val="00BA60CC"/>
    <w:rsid w:val="00BA75D3"/>
    <w:rsid w:val="00BB0D17"/>
    <w:rsid w:val="00BB32FE"/>
    <w:rsid w:val="00BC0FB8"/>
    <w:rsid w:val="00BC3923"/>
    <w:rsid w:val="00BE1EC6"/>
    <w:rsid w:val="00BE5756"/>
    <w:rsid w:val="00BF18D6"/>
    <w:rsid w:val="00C014D3"/>
    <w:rsid w:val="00C1196F"/>
    <w:rsid w:val="00C15D6A"/>
    <w:rsid w:val="00C33DA4"/>
    <w:rsid w:val="00C635D5"/>
    <w:rsid w:val="00C71ACE"/>
    <w:rsid w:val="00C8290A"/>
    <w:rsid w:val="00C87984"/>
    <w:rsid w:val="00C901DC"/>
    <w:rsid w:val="00C9618C"/>
    <w:rsid w:val="00CB7D1E"/>
    <w:rsid w:val="00D0122C"/>
    <w:rsid w:val="00D039FB"/>
    <w:rsid w:val="00D53EC8"/>
    <w:rsid w:val="00D7246A"/>
    <w:rsid w:val="00D76B34"/>
    <w:rsid w:val="00D77BB0"/>
    <w:rsid w:val="00D80564"/>
    <w:rsid w:val="00D811B8"/>
    <w:rsid w:val="00D848EA"/>
    <w:rsid w:val="00D90B05"/>
    <w:rsid w:val="00D94001"/>
    <w:rsid w:val="00DA352E"/>
    <w:rsid w:val="00DB0FC7"/>
    <w:rsid w:val="00DD6160"/>
    <w:rsid w:val="00DE119B"/>
    <w:rsid w:val="00DE736C"/>
    <w:rsid w:val="00E131F1"/>
    <w:rsid w:val="00E32788"/>
    <w:rsid w:val="00E673A1"/>
    <w:rsid w:val="00E833FA"/>
    <w:rsid w:val="00EA513C"/>
    <w:rsid w:val="00EB27BA"/>
    <w:rsid w:val="00EC07EF"/>
    <w:rsid w:val="00EC433E"/>
    <w:rsid w:val="00EC4E42"/>
    <w:rsid w:val="00ED3195"/>
    <w:rsid w:val="00EE54C6"/>
    <w:rsid w:val="00EE66CC"/>
    <w:rsid w:val="00F0401C"/>
    <w:rsid w:val="00F053F3"/>
    <w:rsid w:val="00F06565"/>
    <w:rsid w:val="00F10A2F"/>
    <w:rsid w:val="00F13BAE"/>
    <w:rsid w:val="00F3683B"/>
    <w:rsid w:val="00F40BB1"/>
    <w:rsid w:val="00F5219A"/>
    <w:rsid w:val="00F53CB0"/>
    <w:rsid w:val="00F61D94"/>
    <w:rsid w:val="00F6551E"/>
    <w:rsid w:val="00F66114"/>
    <w:rsid w:val="00F779BA"/>
    <w:rsid w:val="00F909BB"/>
    <w:rsid w:val="00F96DEA"/>
    <w:rsid w:val="00FD0147"/>
    <w:rsid w:val="00FD27D7"/>
    <w:rsid w:val="00FD3E77"/>
    <w:rsid w:val="00FD4E9C"/>
    <w:rsid w:val="00FE11D0"/>
    <w:rsid w:val="00FF31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67A5"/>
  <w15:chartTrackingRefBased/>
  <w15:docId w15:val="{E97E14D6-0A90-404C-8C98-EB4AE606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94"/>
    <w:rPr>
      <w:rFonts w:ascii="Times New Roman" w:eastAsia="Times New Roman" w:hAnsi="Times New Roman" w:cs="Times New Roman"/>
      <w:lang w:eastAsia="es-MX"/>
    </w:rPr>
  </w:style>
  <w:style w:type="paragraph" w:styleId="Ttulo2">
    <w:name w:val="heading 2"/>
    <w:basedOn w:val="Normal"/>
    <w:link w:val="Ttulo2Car"/>
    <w:uiPriority w:val="9"/>
    <w:qFormat/>
    <w:rsid w:val="00F40BB1"/>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71CEA"/>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71CEA"/>
    <w:rPr>
      <w:szCs w:val="22"/>
      <w:lang w:val="es-MX"/>
    </w:rPr>
  </w:style>
  <w:style w:type="paragraph" w:styleId="Encabezado">
    <w:name w:val="header"/>
    <w:basedOn w:val="Normal"/>
    <w:link w:val="EncabezadoCar"/>
    <w:uiPriority w:val="99"/>
    <w:unhideWhenUsed/>
    <w:rsid w:val="00A71CEA"/>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A71CEA"/>
    <w:rPr>
      <w:szCs w:val="22"/>
      <w:lang w:val="es-MX"/>
    </w:rPr>
  </w:style>
  <w:style w:type="table" w:styleId="Tablaconcuadrcula">
    <w:name w:val="Table Grid"/>
    <w:basedOn w:val="Tablanormal"/>
    <w:uiPriority w:val="39"/>
    <w:rsid w:val="00A71C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A71CEA"/>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A71CEA"/>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71CE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A71CEA"/>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A71CEA"/>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71CEA"/>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A71CEA"/>
    <w:rPr>
      <w:vertAlign w:val="superscript"/>
    </w:rPr>
  </w:style>
  <w:style w:type="paragraph" w:styleId="Textoindependiente">
    <w:name w:val="Body Text"/>
    <w:basedOn w:val="Normal"/>
    <w:link w:val="TextoindependienteCar"/>
    <w:uiPriority w:val="1"/>
    <w:qFormat/>
    <w:rsid w:val="00A71CEA"/>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A71CEA"/>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A71CEA"/>
    <w:pPr>
      <w:spacing w:after="160" w:line="240" w:lineRule="exact"/>
    </w:pPr>
    <w:rPr>
      <w:rFonts w:asciiTheme="minorHAnsi" w:eastAsiaTheme="minorHAnsi" w:hAnsiTheme="minorHAnsi" w:cstheme="minorBidi"/>
      <w:vertAlign w:val="superscript"/>
      <w:lang w:eastAsia="en-US"/>
    </w:rPr>
  </w:style>
  <w:style w:type="character" w:customStyle="1" w:styleId="apple-converted-space">
    <w:name w:val="apple-converted-space"/>
    <w:basedOn w:val="Fuentedeprrafopredeter"/>
    <w:rsid w:val="00A71CEA"/>
  </w:style>
  <w:style w:type="paragraph" w:styleId="NormalWeb">
    <w:name w:val="Normal (Web)"/>
    <w:basedOn w:val="Normal"/>
    <w:link w:val="NormalWebCar"/>
    <w:uiPriority w:val="99"/>
    <w:unhideWhenUsed/>
    <w:rsid w:val="00524B49"/>
    <w:pPr>
      <w:spacing w:before="100" w:beforeAutospacing="1" w:after="100" w:afterAutospacing="1"/>
    </w:pPr>
  </w:style>
  <w:style w:type="character" w:styleId="Hipervnculo">
    <w:name w:val="Hyperlink"/>
    <w:basedOn w:val="Fuentedeprrafopredeter"/>
    <w:uiPriority w:val="99"/>
    <w:semiHidden/>
    <w:unhideWhenUsed/>
    <w:rsid w:val="00524B49"/>
    <w:rPr>
      <w:color w:val="0000FF"/>
      <w:u w:val="single"/>
    </w:rPr>
  </w:style>
  <w:style w:type="character" w:styleId="Hipervnculovisitado">
    <w:name w:val="FollowedHyperlink"/>
    <w:basedOn w:val="Fuentedeprrafopredeter"/>
    <w:uiPriority w:val="99"/>
    <w:semiHidden/>
    <w:unhideWhenUsed/>
    <w:rsid w:val="00524B49"/>
    <w:rPr>
      <w:color w:val="954F72" w:themeColor="followedHyperlink"/>
      <w:u w:val="single"/>
    </w:rPr>
  </w:style>
  <w:style w:type="character" w:customStyle="1" w:styleId="Ttulo2Car">
    <w:name w:val="Título 2 Car"/>
    <w:basedOn w:val="Fuentedeprrafopredeter"/>
    <w:link w:val="Ttulo2"/>
    <w:uiPriority w:val="9"/>
    <w:rsid w:val="00F40BB1"/>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F40BB1"/>
    <w:rPr>
      <w:b/>
      <w:bCs/>
    </w:rPr>
  </w:style>
  <w:style w:type="character" w:styleId="Refdecomentario">
    <w:name w:val="annotation reference"/>
    <w:basedOn w:val="Fuentedeprrafopredeter"/>
    <w:uiPriority w:val="99"/>
    <w:semiHidden/>
    <w:unhideWhenUsed/>
    <w:rsid w:val="00776374"/>
    <w:rPr>
      <w:sz w:val="16"/>
      <w:szCs w:val="16"/>
    </w:rPr>
  </w:style>
  <w:style w:type="paragraph" w:styleId="Textocomentario">
    <w:name w:val="annotation text"/>
    <w:basedOn w:val="Normal"/>
    <w:link w:val="TextocomentarioCar"/>
    <w:uiPriority w:val="99"/>
    <w:unhideWhenUsed/>
    <w:rsid w:val="00776374"/>
    <w:rPr>
      <w:sz w:val="20"/>
      <w:szCs w:val="20"/>
    </w:rPr>
  </w:style>
  <w:style w:type="character" w:customStyle="1" w:styleId="TextocomentarioCar">
    <w:name w:val="Texto comentario Car"/>
    <w:basedOn w:val="Fuentedeprrafopredeter"/>
    <w:link w:val="Textocomentario"/>
    <w:uiPriority w:val="99"/>
    <w:rsid w:val="00776374"/>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76374"/>
    <w:rPr>
      <w:b/>
      <w:bCs/>
    </w:rPr>
  </w:style>
  <w:style w:type="character" w:customStyle="1" w:styleId="AsuntodelcomentarioCar">
    <w:name w:val="Asunto del comentario Car"/>
    <w:basedOn w:val="TextocomentarioCar"/>
    <w:link w:val="Asuntodelcomentario"/>
    <w:uiPriority w:val="99"/>
    <w:semiHidden/>
    <w:rsid w:val="00776374"/>
    <w:rPr>
      <w:rFonts w:ascii="Times New Roman" w:eastAsia="Times New Roman" w:hAnsi="Times New Roman" w:cs="Times New Roman"/>
      <w:b/>
      <w:bCs/>
      <w:sz w:val="20"/>
      <w:szCs w:val="20"/>
      <w:lang w:eastAsia="es-MX"/>
    </w:rPr>
  </w:style>
  <w:style w:type="paragraph" w:customStyle="1" w:styleId="xmsonospacing">
    <w:name w:val="x_msonospacing"/>
    <w:basedOn w:val="Normal"/>
    <w:rsid w:val="000975FD"/>
    <w:pPr>
      <w:spacing w:before="100" w:beforeAutospacing="1" w:after="100" w:afterAutospacing="1"/>
    </w:pPr>
  </w:style>
  <w:style w:type="character" w:customStyle="1" w:styleId="normaltextrun">
    <w:name w:val="normaltextrun"/>
    <w:basedOn w:val="Fuentedeprrafopredeter"/>
    <w:rsid w:val="000975FD"/>
  </w:style>
  <w:style w:type="character" w:customStyle="1" w:styleId="xnormaltextrun">
    <w:name w:val="x_normaltextrun"/>
    <w:basedOn w:val="Fuentedeprrafopredeter"/>
    <w:rsid w:val="00DD6160"/>
  </w:style>
  <w:style w:type="character" w:customStyle="1" w:styleId="xapple-converted-space">
    <w:name w:val="x_apple-converted-space"/>
    <w:basedOn w:val="Fuentedeprrafopredeter"/>
    <w:rsid w:val="00DD6160"/>
  </w:style>
  <w:style w:type="character" w:customStyle="1" w:styleId="xeop">
    <w:name w:val="x_eop"/>
    <w:basedOn w:val="Fuentedeprrafopredeter"/>
    <w:rsid w:val="00DD6160"/>
  </w:style>
  <w:style w:type="character" w:customStyle="1" w:styleId="Mencinsinresolver1">
    <w:name w:val="Mención sin resolver1"/>
    <w:basedOn w:val="Fuentedeprrafopredeter"/>
    <w:uiPriority w:val="99"/>
    <w:semiHidden/>
    <w:unhideWhenUsed/>
    <w:rsid w:val="00BE5756"/>
    <w:rPr>
      <w:color w:val="605E5C"/>
      <w:shd w:val="clear" w:color="auto" w:fill="E1DFDD"/>
    </w:rPr>
  </w:style>
  <w:style w:type="paragraph" w:customStyle="1" w:styleId="paragraph">
    <w:name w:val="paragraph"/>
    <w:basedOn w:val="Normal"/>
    <w:rsid w:val="00D94001"/>
    <w:pPr>
      <w:spacing w:before="100" w:beforeAutospacing="1" w:after="100" w:afterAutospacing="1"/>
    </w:pPr>
  </w:style>
  <w:style w:type="character" w:customStyle="1" w:styleId="NormalWebCar">
    <w:name w:val="Normal (Web) Car"/>
    <w:link w:val="NormalWeb"/>
    <w:uiPriority w:val="99"/>
    <w:rsid w:val="00D94001"/>
    <w:rPr>
      <w:rFonts w:ascii="Times New Roman" w:eastAsia="Times New Roman" w:hAnsi="Times New Roman" w:cs="Times New Roman"/>
      <w:lang w:eastAsia="es-MX"/>
    </w:rPr>
  </w:style>
  <w:style w:type="character" w:customStyle="1" w:styleId="eop">
    <w:name w:val="eop"/>
    <w:basedOn w:val="Fuentedeprrafopredeter"/>
    <w:rsid w:val="00D94001"/>
  </w:style>
  <w:style w:type="character" w:styleId="nfasis">
    <w:name w:val="Emphasis"/>
    <w:basedOn w:val="Fuentedeprrafopredeter"/>
    <w:uiPriority w:val="20"/>
    <w:qFormat/>
    <w:rsid w:val="00D940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91926">
      <w:bodyDiv w:val="1"/>
      <w:marLeft w:val="0"/>
      <w:marRight w:val="0"/>
      <w:marTop w:val="0"/>
      <w:marBottom w:val="0"/>
      <w:divBdr>
        <w:top w:val="none" w:sz="0" w:space="0" w:color="auto"/>
        <w:left w:val="none" w:sz="0" w:space="0" w:color="auto"/>
        <w:bottom w:val="none" w:sz="0" w:space="0" w:color="auto"/>
        <w:right w:val="none" w:sz="0" w:space="0" w:color="auto"/>
      </w:divBdr>
    </w:div>
    <w:div w:id="114636653">
      <w:bodyDiv w:val="1"/>
      <w:marLeft w:val="0"/>
      <w:marRight w:val="0"/>
      <w:marTop w:val="0"/>
      <w:marBottom w:val="0"/>
      <w:divBdr>
        <w:top w:val="none" w:sz="0" w:space="0" w:color="auto"/>
        <w:left w:val="none" w:sz="0" w:space="0" w:color="auto"/>
        <w:bottom w:val="none" w:sz="0" w:space="0" w:color="auto"/>
        <w:right w:val="none" w:sz="0" w:space="0" w:color="auto"/>
      </w:divBdr>
    </w:div>
    <w:div w:id="298219995">
      <w:bodyDiv w:val="1"/>
      <w:marLeft w:val="0"/>
      <w:marRight w:val="0"/>
      <w:marTop w:val="0"/>
      <w:marBottom w:val="0"/>
      <w:divBdr>
        <w:top w:val="none" w:sz="0" w:space="0" w:color="auto"/>
        <w:left w:val="none" w:sz="0" w:space="0" w:color="auto"/>
        <w:bottom w:val="none" w:sz="0" w:space="0" w:color="auto"/>
        <w:right w:val="none" w:sz="0" w:space="0" w:color="auto"/>
      </w:divBdr>
    </w:div>
    <w:div w:id="324893756">
      <w:bodyDiv w:val="1"/>
      <w:marLeft w:val="0"/>
      <w:marRight w:val="0"/>
      <w:marTop w:val="0"/>
      <w:marBottom w:val="0"/>
      <w:divBdr>
        <w:top w:val="none" w:sz="0" w:space="0" w:color="auto"/>
        <w:left w:val="none" w:sz="0" w:space="0" w:color="auto"/>
        <w:bottom w:val="none" w:sz="0" w:space="0" w:color="auto"/>
        <w:right w:val="none" w:sz="0" w:space="0" w:color="auto"/>
      </w:divBdr>
    </w:div>
    <w:div w:id="331495140">
      <w:bodyDiv w:val="1"/>
      <w:marLeft w:val="0"/>
      <w:marRight w:val="0"/>
      <w:marTop w:val="0"/>
      <w:marBottom w:val="0"/>
      <w:divBdr>
        <w:top w:val="none" w:sz="0" w:space="0" w:color="auto"/>
        <w:left w:val="none" w:sz="0" w:space="0" w:color="auto"/>
        <w:bottom w:val="none" w:sz="0" w:space="0" w:color="auto"/>
        <w:right w:val="none" w:sz="0" w:space="0" w:color="auto"/>
      </w:divBdr>
    </w:div>
    <w:div w:id="374349182">
      <w:bodyDiv w:val="1"/>
      <w:marLeft w:val="0"/>
      <w:marRight w:val="0"/>
      <w:marTop w:val="0"/>
      <w:marBottom w:val="0"/>
      <w:divBdr>
        <w:top w:val="none" w:sz="0" w:space="0" w:color="auto"/>
        <w:left w:val="none" w:sz="0" w:space="0" w:color="auto"/>
        <w:bottom w:val="none" w:sz="0" w:space="0" w:color="auto"/>
        <w:right w:val="none" w:sz="0" w:space="0" w:color="auto"/>
      </w:divBdr>
    </w:div>
    <w:div w:id="392705629">
      <w:bodyDiv w:val="1"/>
      <w:marLeft w:val="0"/>
      <w:marRight w:val="0"/>
      <w:marTop w:val="0"/>
      <w:marBottom w:val="0"/>
      <w:divBdr>
        <w:top w:val="none" w:sz="0" w:space="0" w:color="auto"/>
        <w:left w:val="none" w:sz="0" w:space="0" w:color="auto"/>
        <w:bottom w:val="none" w:sz="0" w:space="0" w:color="auto"/>
        <w:right w:val="none" w:sz="0" w:space="0" w:color="auto"/>
      </w:divBdr>
    </w:div>
    <w:div w:id="486366192">
      <w:bodyDiv w:val="1"/>
      <w:marLeft w:val="0"/>
      <w:marRight w:val="0"/>
      <w:marTop w:val="0"/>
      <w:marBottom w:val="0"/>
      <w:divBdr>
        <w:top w:val="none" w:sz="0" w:space="0" w:color="auto"/>
        <w:left w:val="none" w:sz="0" w:space="0" w:color="auto"/>
        <w:bottom w:val="none" w:sz="0" w:space="0" w:color="auto"/>
        <w:right w:val="none" w:sz="0" w:space="0" w:color="auto"/>
      </w:divBdr>
      <w:divsChild>
        <w:div w:id="1352760980">
          <w:marLeft w:val="0"/>
          <w:marRight w:val="0"/>
          <w:marTop w:val="0"/>
          <w:marBottom w:val="0"/>
          <w:divBdr>
            <w:top w:val="none" w:sz="0" w:space="0" w:color="auto"/>
            <w:left w:val="none" w:sz="0" w:space="0" w:color="auto"/>
            <w:bottom w:val="none" w:sz="0" w:space="0" w:color="auto"/>
            <w:right w:val="none" w:sz="0" w:space="0" w:color="auto"/>
          </w:divBdr>
          <w:divsChild>
            <w:div w:id="1312324098">
              <w:marLeft w:val="0"/>
              <w:marRight w:val="0"/>
              <w:marTop w:val="0"/>
              <w:marBottom w:val="0"/>
              <w:divBdr>
                <w:top w:val="none" w:sz="0" w:space="0" w:color="auto"/>
                <w:left w:val="none" w:sz="0" w:space="0" w:color="auto"/>
                <w:bottom w:val="none" w:sz="0" w:space="0" w:color="auto"/>
                <w:right w:val="none" w:sz="0" w:space="0" w:color="auto"/>
              </w:divBdr>
              <w:divsChild>
                <w:div w:id="15849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7665">
      <w:bodyDiv w:val="1"/>
      <w:marLeft w:val="0"/>
      <w:marRight w:val="0"/>
      <w:marTop w:val="0"/>
      <w:marBottom w:val="0"/>
      <w:divBdr>
        <w:top w:val="none" w:sz="0" w:space="0" w:color="auto"/>
        <w:left w:val="none" w:sz="0" w:space="0" w:color="auto"/>
        <w:bottom w:val="none" w:sz="0" w:space="0" w:color="auto"/>
        <w:right w:val="none" w:sz="0" w:space="0" w:color="auto"/>
      </w:divBdr>
    </w:div>
    <w:div w:id="704448476">
      <w:bodyDiv w:val="1"/>
      <w:marLeft w:val="0"/>
      <w:marRight w:val="0"/>
      <w:marTop w:val="0"/>
      <w:marBottom w:val="0"/>
      <w:divBdr>
        <w:top w:val="none" w:sz="0" w:space="0" w:color="auto"/>
        <w:left w:val="none" w:sz="0" w:space="0" w:color="auto"/>
        <w:bottom w:val="none" w:sz="0" w:space="0" w:color="auto"/>
        <w:right w:val="none" w:sz="0" w:space="0" w:color="auto"/>
      </w:divBdr>
    </w:div>
    <w:div w:id="914783788">
      <w:bodyDiv w:val="1"/>
      <w:marLeft w:val="0"/>
      <w:marRight w:val="0"/>
      <w:marTop w:val="0"/>
      <w:marBottom w:val="0"/>
      <w:divBdr>
        <w:top w:val="none" w:sz="0" w:space="0" w:color="auto"/>
        <w:left w:val="none" w:sz="0" w:space="0" w:color="auto"/>
        <w:bottom w:val="none" w:sz="0" w:space="0" w:color="auto"/>
        <w:right w:val="none" w:sz="0" w:space="0" w:color="auto"/>
      </w:divBdr>
    </w:div>
    <w:div w:id="1173640563">
      <w:bodyDiv w:val="1"/>
      <w:marLeft w:val="0"/>
      <w:marRight w:val="0"/>
      <w:marTop w:val="0"/>
      <w:marBottom w:val="0"/>
      <w:divBdr>
        <w:top w:val="none" w:sz="0" w:space="0" w:color="auto"/>
        <w:left w:val="none" w:sz="0" w:space="0" w:color="auto"/>
        <w:bottom w:val="none" w:sz="0" w:space="0" w:color="auto"/>
        <w:right w:val="none" w:sz="0" w:space="0" w:color="auto"/>
      </w:divBdr>
      <w:divsChild>
        <w:div w:id="236667670">
          <w:marLeft w:val="0"/>
          <w:marRight w:val="0"/>
          <w:marTop w:val="0"/>
          <w:marBottom w:val="0"/>
          <w:divBdr>
            <w:top w:val="none" w:sz="0" w:space="0" w:color="auto"/>
            <w:left w:val="none" w:sz="0" w:space="0" w:color="auto"/>
            <w:bottom w:val="none" w:sz="0" w:space="0" w:color="auto"/>
            <w:right w:val="none" w:sz="0" w:space="0" w:color="auto"/>
          </w:divBdr>
          <w:divsChild>
            <w:div w:id="444160927">
              <w:marLeft w:val="0"/>
              <w:marRight w:val="0"/>
              <w:marTop w:val="0"/>
              <w:marBottom w:val="0"/>
              <w:divBdr>
                <w:top w:val="none" w:sz="0" w:space="0" w:color="auto"/>
                <w:left w:val="none" w:sz="0" w:space="0" w:color="auto"/>
                <w:bottom w:val="none" w:sz="0" w:space="0" w:color="auto"/>
                <w:right w:val="none" w:sz="0" w:space="0" w:color="auto"/>
              </w:divBdr>
              <w:divsChild>
                <w:div w:id="20518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30790">
      <w:bodyDiv w:val="1"/>
      <w:marLeft w:val="0"/>
      <w:marRight w:val="0"/>
      <w:marTop w:val="0"/>
      <w:marBottom w:val="0"/>
      <w:divBdr>
        <w:top w:val="none" w:sz="0" w:space="0" w:color="auto"/>
        <w:left w:val="none" w:sz="0" w:space="0" w:color="auto"/>
        <w:bottom w:val="none" w:sz="0" w:space="0" w:color="auto"/>
        <w:right w:val="none" w:sz="0" w:space="0" w:color="auto"/>
      </w:divBdr>
    </w:div>
    <w:div w:id="1375883382">
      <w:bodyDiv w:val="1"/>
      <w:marLeft w:val="0"/>
      <w:marRight w:val="0"/>
      <w:marTop w:val="0"/>
      <w:marBottom w:val="0"/>
      <w:divBdr>
        <w:top w:val="none" w:sz="0" w:space="0" w:color="auto"/>
        <w:left w:val="none" w:sz="0" w:space="0" w:color="auto"/>
        <w:bottom w:val="none" w:sz="0" w:space="0" w:color="auto"/>
        <w:right w:val="none" w:sz="0" w:space="0" w:color="auto"/>
      </w:divBdr>
    </w:div>
    <w:div w:id="1622610292">
      <w:bodyDiv w:val="1"/>
      <w:marLeft w:val="0"/>
      <w:marRight w:val="0"/>
      <w:marTop w:val="0"/>
      <w:marBottom w:val="0"/>
      <w:divBdr>
        <w:top w:val="none" w:sz="0" w:space="0" w:color="auto"/>
        <w:left w:val="none" w:sz="0" w:space="0" w:color="auto"/>
        <w:bottom w:val="none" w:sz="0" w:space="0" w:color="auto"/>
        <w:right w:val="none" w:sz="0" w:space="0" w:color="auto"/>
      </w:divBdr>
      <w:divsChild>
        <w:div w:id="668483164">
          <w:marLeft w:val="0"/>
          <w:marRight w:val="0"/>
          <w:marTop w:val="0"/>
          <w:marBottom w:val="0"/>
          <w:divBdr>
            <w:top w:val="none" w:sz="0" w:space="0" w:color="auto"/>
            <w:left w:val="none" w:sz="0" w:space="0" w:color="auto"/>
            <w:bottom w:val="none" w:sz="0" w:space="0" w:color="auto"/>
            <w:right w:val="none" w:sz="0" w:space="0" w:color="auto"/>
          </w:divBdr>
        </w:div>
      </w:divsChild>
    </w:div>
    <w:div w:id="1635719270">
      <w:bodyDiv w:val="1"/>
      <w:marLeft w:val="0"/>
      <w:marRight w:val="0"/>
      <w:marTop w:val="0"/>
      <w:marBottom w:val="0"/>
      <w:divBdr>
        <w:top w:val="none" w:sz="0" w:space="0" w:color="auto"/>
        <w:left w:val="none" w:sz="0" w:space="0" w:color="auto"/>
        <w:bottom w:val="none" w:sz="0" w:space="0" w:color="auto"/>
        <w:right w:val="none" w:sz="0" w:space="0" w:color="auto"/>
      </w:divBdr>
    </w:div>
    <w:div w:id="1698769485">
      <w:bodyDiv w:val="1"/>
      <w:marLeft w:val="0"/>
      <w:marRight w:val="0"/>
      <w:marTop w:val="0"/>
      <w:marBottom w:val="0"/>
      <w:divBdr>
        <w:top w:val="none" w:sz="0" w:space="0" w:color="auto"/>
        <w:left w:val="none" w:sz="0" w:space="0" w:color="auto"/>
        <w:bottom w:val="none" w:sz="0" w:space="0" w:color="auto"/>
        <w:right w:val="none" w:sz="0" w:space="0" w:color="auto"/>
      </w:divBdr>
    </w:div>
    <w:div w:id="177015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03C52AE-CEDA-FD42-B40D-BD0DC712E3CF}">
  <ds:schemaRefs>
    <ds:schemaRef ds:uri="http://schemas.openxmlformats.org/officeDocument/2006/bibliography"/>
  </ds:schemaRefs>
</ds:datastoreItem>
</file>

<file path=customXml/itemProps2.xml><?xml version="1.0" encoding="utf-8"?>
<ds:datastoreItem xmlns:ds="http://schemas.openxmlformats.org/officeDocument/2006/customXml" ds:itemID="{878BEB75-0F35-4519-9053-FD7225BD6D43}"/>
</file>

<file path=customXml/itemProps3.xml><?xml version="1.0" encoding="utf-8"?>
<ds:datastoreItem xmlns:ds="http://schemas.openxmlformats.org/officeDocument/2006/customXml" ds:itemID="{4344BC79-666A-451B-A8C0-3DA4164FE104}"/>
</file>

<file path=customXml/itemProps4.xml><?xml version="1.0" encoding="utf-8"?>
<ds:datastoreItem xmlns:ds="http://schemas.openxmlformats.org/officeDocument/2006/customXml" ds:itemID="{ACB6F881-6546-4F59-BD06-398CD3457750}"/>
</file>

<file path=docProps/app.xml><?xml version="1.0" encoding="utf-8"?>
<Properties xmlns="http://schemas.openxmlformats.org/officeDocument/2006/extended-properties" xmlns:vt="http://schemas.openxmlformats.org/officeDocument/2006/docPropsVTypes">
  <Template>Normal.dotm</Template>
  <TotalTime>1</TotalTime>
  <Pages>13</Pages>
  <Words>3796</Words>
  <Characters>20883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nicolle saenz camargo</cp:lastModifiedBy>
  <cp:revision>2</cp:revision>
  <dcterms:created xsi:type="dcterms:W3CDTF">2021-04-06T14:13:00Z</dcterms:created>
  <dcterms:modified xsi:type="dcterms:W3CDTF">2021-04-06T14:13:00Z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