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3F14" w14:textId="4E91523A" w:rsidR="009816A2" w:rsidRDefault="002411DE" w:rsidP="003661DD">
      <w:pPr>
        <w:jc w:val="right"/>
        <w:rPr>
          <w:rFonts w:ascii="Arial" w:eastAsia="Calibri" w:hAnsi="Arial" w:cs="Arial"/>
          <w:b/>
          <w:color w:val="000000" w:themeColor="text1"/>
          <w:sz w:val="20"/>
          <w:szCs w:val="20"/>
          <w:lang w:val="es-ES_tradnl"/>
        </w:rPr>
      </w:pPr>
      <w:bookmarkStart w:id="0" w:name="_Hlk28946138"/>
      <w:bookmarkStart w:id="1" w:name="_Hlk29548183"/>
      <w:r>
        <w:rPr>
          <w:rFonts w:ascii="Arial" w:hAnsi="Arial" w:cs="Arial"/>
          <w:b/>
          <w:color w:val="000000" w:themeColor="text1"/>
          <w:sz w:val="16"/>
          <w:szCs w:val="16"/>
          <w:lang w:val="es-ES_tradnl" w:eastAsia="es-ES"/>
        </w:rPr>
        <w:t xml:space="preserve"> </w:t>
      </w:r>
      <w:r w:rsidR="00B55C69" w:rsidRPr="009816A2">
        <w:rPr>
          <w:rFonts w:ascii="Arial" w:hAnsi="Arial" w:cs="Arial"/>
          <w:b/>
          <w:color w:val="000000" w:themeColor="text1"/>
          <w:sz w:val="16"/>
          <w:szCs w:val="16"/>
          <w:lang w:val="es-ES_tradnl" w:eastAsia="es-ES"/>
        </w:rPr>
        <w:t>CCE-DES-FM-17</w:t>
      </w:r>
      <w:bookmarkStart w:id="2" w:name="_Hlk50481752"/>
      <w:bookmarkEnd w:id="0"/>
      <w:bookmarkEnd w:id="1"/>
    </w:p>
    <w:p w14:paraId="380C695E" w14:textId="77777777" w:rsidR="003661DD" w:rsidRPr="003661DD" w:rsidRDefault="003661DD" w:rsidP="003661DD">
      <w:pPr>
        <w:jc w:val="right"/>
        <w:rPr>
          <w:rFonts w:ascii="Arial" w:eastAsia="Calibri" w:hAnsi="Arial" w:cs="Arial"/>
          <w:b/>
          <w:color w:val="000000" w:themeColor="text1"/>
          <w:sz w:val="20"/>
          <w:szCs w:val="20"/>
          <w:lang w:val="es-ES_tradnl"/>
        </w:rPr>
      </w:pPr>
    </w:p>
    <w:p w14:paraId="1561D3C0" w14:textId="77777777" w:rsidR="000C0444" w:rsidRDefault="000C0444" w:rsidP="000C0444">
      <w:pPr>
        <w:jc w:val="both"/>
        <w:rPr>
          <w:rFonts w:ascii="Arial" w:eastAsia="Calibri" w:hAnsi="Arial" w:cs="Arial"/>
          <w:b/>
          <w:bCs/>
          <w:color w:val="000000" w:themeColor="text1"/>
          <w:sz w:val="22"/>
        </w:rPr>
      </w:pPr>
      <w:r>
        <w:rPr>
          <w:rFonts w:ascii="Arial" w:eastAsia="Calibri" w:hAnsi="Arial" w:cs="Arial"/>
          <w:b/>
          <w:bCs/>
          <w:color w:val="000000" w:themeColor="text1"/>
          <w:sz w:val="22"/>
        </w:rPr>
        <w:t xml:space="preserve">COLOMBIA COMPRA EFICIENTE </w:t>
      </w:r>
      <w:r>
        <w:rPr>
          <w:rFonts w:ascii="Arial" w:eastAsia="Calibri" w:hAnsi="Arial" w:cs="Arial"/>
          <w:b/>
          <w:color w:val="000000" w:themeColor="text1"/>
          <w:sz w:val="22"/>
        </w:rPr>
        <w:t>–</w:t>
      </w:r>
      <w:r>
        <w:rPr>
          <w:rFonts w:ascii="Arial" w:eastAsia="Calibri" w:hAnsi="Arial" w:cs="Arial"/>
          <w:b/>
          <w:bCs/>
          <w:color w:val="000000" w:themeColor="text1"/>
          <w:sz w:val="22"/>
        </w:rPr>
        <w:t xml:space="preserve"> Competencia consultiva – Contratación estatal – Normas generales</w:t>
      </w:r>
    </w:p>
    <w:p w14:paraId="650531C2" w14:textId="77777777" w:rsidR="000C0444" w:rsidRDefault="000C0444" w:rsidP="000C0444">
      <w:pPr>
        <w:jc w:val="both"/>
        <w:rPr>
          <w:rFonts w:ascii="Arial" w:eastAsia="Calibri" w:hAnsi="Arial" w:cs="Arial"/>
          <w:b/>
          <w:sz w:val="22"/>
        </w:rPr>
      </w:pPr>
    </w:p>
    <w:p w14:paraId="1352C47C" w14:textId="77777777" w:rsidR="000C0444" w:rsidRPr="00991B91" w:rsidRDefault="000C0444" w:rsidP="000C0444">
      <w:pPr>
        <w:spacing w:after="120"/>
        <w:jc w:val="both"/>
        <w:rPr>
          <w:rFonts w:ascii="Arial" w:eastAsia="Calibri" w:hAnsi="Arial" w:cs="Arial"/>
          <w:bCs/>
          <w:sz w:val="20"/>
          <w:szCs w:val="20"/>
        </w:rPr>
      </w:pPr>
      <w:r w:rsidRPr="00991B91">
        <w:rPr>
          <w:rFonts w:ascii="Arial" w:eastAsia="Calibri" w:hAnsi="Arial" w:cs="Arial"/>
          <w:bCs/>
          <w:sz w:val="20"/>
          <w:szCs w:val="20"/>
        </w:rPr>
        <w:t>Es necesario tener en cuenta que esta entidad solo tiene competencia para responder solicitudes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 la contratación estatal.</w:t>
      </w:r>
    </w:p>
    <w:p w14:paraId="2A9BF20E" w14:textId="47FC10E0" w:rsidR="000C0444" w:rsidRDefault="000C0444" w:rsidP="000C0444">
      <w:pPr>
        <w:jc w:val="both"/>
        <w:rPr>
          <w:rFonts w:ascii="Arial" w:eastAsia="Calibri" w:hAnsi="Arial" w:cs="Arial"/>
          <w:bCs/>
          <w:sz w:val="20"/>
          <w:szCs w:val="20"/>
        </w:rPr>
      </w:pPr>
      <w:r w:rsidRPr="00991B91">
        <w:rPr>
          <w:rFonts w:ascii="Arial" w:eastAsia="Calibri" w:hAnsi="Arial" w:cs="Arial"/>
          <w:bCs/>
          <w:sz w:val="20"/>
          <w:szCs w:val="20"/>
        </w:rPr>
        <w:t xml:space="preserve">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Esto en la medida en </w:t>
      </w:r>
      <w:r w:rsidR="00BD6A07" w:rsidRPr="00991B91">
        <w:rPr>
          <w:rFonts w:ascii="Arial" w:eastAsia="Calibri" w:hAnsi="Arial" w:cs="Arial"/>
          <w:bCs/>
          <w:sz w:val="20"/>
          <w:szCs w:val="20"/>
        </w:rPr>
        <w:t>que,</w:t>
      </w:r>
      <w:r w:rsidRPr="00991B91">
        <w:rPr>
          <w:rFonts w:ascii="Arial" w:eastAsia="Calibri" w:hAnsi="Arial" w:cs="Arial"/>
          <w:bCs/>
          <w:sz w:val="20"/>
          <w:szCs w:val="20"/>
        </w:rPr>
        <w:t xml:space="preserve"> para resolver una consulta de carácter particular, además de conocer un sinnúmero de detalles de la actuación administrativa, es necesario acceder al expediente y a los documentos del procedimiento contractual </w:t>
      </w:r>
      <w:r w:rsidR="0094200F">
        <w:rPr>
          <w:rFonts w:ascii="Arial" w:eastAsia="Calibri" w:hAnsi="Arial" w:cs="Arial"/>
          <w:bCs/>
          <w:sz w:val="20"/>
          <w:szCs w:val="20"/>
        </w:rPr>
        <w:t xml:space="preserve">de </w:t>
      </w:r>
      <w:r w:rsidRPr="00991B91">
        <w:rPr>
          <w:rFonts w:ascii="Arial" w:eastAsia="Calibri" w:hAnsi="Arial" w:cs="Arial"/>
          <w:bCs/>
          <w:sz w:val="20"/>
          <w:szCs w:val="20"/>
        </w:rPr>
        <w:t>donde surge la inquietud. Por lo anterior, previo concepto de sus órganos asesores, la solución de estos temas corresponde a la entidad que adelanta el procedimiento de selección y, en caso de conflicto, a las autoridades judiciales, fiscales y disciplinarias</w:t>
      </w:r>
    </w:p>
    <w:p w14:paraId="488BE577" w14:textId="77777777" w:rsidR="000C0444" w:rsidRDefault="000C0444" w:rsidP="000C0444">
      <w:pPr>
        <w:jc w:val="both"/>
        <w:rPr>
          <w:rFonts w:ascii="Arial" w:eastAsia="Calibri" w:hAnsi="Arial" w:cs="Arial"/>
          <w:bCs/>
          <w:sz w:val="20"/>
          <w:szCs w:val="20"/>
        </w:rPr>
      </w:pPr>
    </w:p>
    <w:p w14:paraId="262AD6DC" w14:textId="65493C2D" w:rsidR="009816A2" w:rsidRDefault="00DC3720" w:rsidP="000C0444">
      <w:pPr>
        <w:jc w:val="both"/>
        <w:rPr>
          <w:rFonts w:ascii="Arial" w:eastAsia="Calibri" w:hAnsi="Arial" w:cs="Arial"/>
          <w:b/>
          <w:color w:val="000000" w:themeColor="text1"/>
          <w:sz w:val="22"/>
          <w:szCs w:val="22"/>
          <w:lang w:val="es-MX" w:eastAsia="en-US"/>
        </w:rPr>
      </w:pPr>
      <w:r w:rsidRPr="00DC3720">
        <w:rPr>
          <w:rFonts w:ascii="Arial" w:eastAsia="Calibri" w:hAnsi="Arial" w:cs="Arial"/>
          <w:b/>
          <w:sz w:val="22"/>
          <w:szCs w:val="22"/>
          <w:lang w:val="es-MX"/>
        </w:rPr>
        <w:t>DOCUMENTOS TIPO –</w:t>
      </w:r>
      <w:r>
        <w:rPr>
          <w:rFonts w:ascii="Arial" w:eastAsia="Calibri" w:hAnsi="Arial" w:cs="Arial"/>
          <w:b/>
          <w:sz w:val="22"/>
          <w:szCs w:val="22"/>
          <w:lang w:val="es-MX"/>
        </w:rPr>
        <w:t xml:space="preserve"> Agua potable y saneamiento básico </w:t>
      </w:r>
      <w:r w:rsidR="003661DD" w:rsidRPr="009816A2">
        <w:rPr>
          <w:rFonts w:ascii="Arial" w:eastAsia="Calibri" w:hAnsi="Arial" w:cs="Arial"/>
          <w:b/>
          <w:color w:val="000000" w:themeColor="text1"/>
          <w:sz w:val="22"/>
          <w:szCs w:val="22"/>
          <w:lang w:val="es-MX" w:eastAsia="en-US"/>
        </w:rPr>
        <w:t>–</w:t>
      </w:r>
      <w:r w:rsidR="003661DD">
        <w:rPr>
          <w:rFonts w:ascii="Arial" w:eastAsia="Calibri" w:hAnsi="Arial" w:cs="Arial"/>
          <w:b/>
          <w:color w:val="000000" w:themeColor="text1"/>
          <w:sz w:val="22"/>
          <w:szCs w:val="22"/>
          <w:lang w:val="es-MX" w:eastAsia="en-US"/>
        </w:rPr>
        <w:t xml:space="preserve"> </w:t>
      </w:r>
      <w:r>
        <w:rPr>
          <w:rFonts w:ascii="Arial" w:eastAsia="Calibri" w:hAnsi="Arial" w:cs="Arial"/>
          <w:b/>
          <w:color w:val="000000" w:themeColor="text1"/>
          <w:sz w:val="22"/>
          <w:szCs w:val="22"/>
          <w:lang w:val="es-MX" w:eastAsia="en-US"/>
        </w:rPr>
        <w:t xml:space="preserve">Matriz 1 Experiencia </w:t>
      </w:r>
      <w:r w:rsidRPr="00DC3720">
        <w:rPr>
          <w:rFonts w:ascii="Arial" w:eastAsia="Calibri" w:hAnsi="Arial" w:cs="Arial"/>
          <w:b/>
          <w:sz w:val="22"/>
          <w:szCs w:val="22"/>
          <w:lang w:val="es-MX"/>
        </w:rPr>
        <w:t>–</w:t>
      </w:r>
      <w:r>
        <w:rPr>
          <w:rFonts w:ascii="Arial" w:eastAsia="Calibri" w:hAnsi="Arial" w:cs="Arial"/>
          <w:b/>
          <w:color w:val="000000" w:themeColor="text1"/>
          <w:sz w:val="22"/>
          <w:szCs w:val="22"/>
          <w:lang w:val="es-MX" w:eastAsia="en-US"/>
        </w:rPr>
        <w:t xml:space="preserve">aplicación </w:t>
      </w:r>
    </w:p>
    <w:p w14:paraId="4D8FBFC3" w14:textId="77777777" w:rsidR="003661DD" w:rsidRDefault="003661DD" w:rsidP="009816A2">
      <w:pPr>
        <w:jc w:val="both"/>
        <w:rPr>
          <w:rFonts w:ascii="Arial" w:eastAsia="Calibri" w:hAnsi="Arial" w:cs="Arial"/>
          <w:b/>
          <w:color w:val="000000" w:themeColor="text1"/>
          <w:sz w:val="22"/>
          <w:szCs w:val="22"/>
          <w:lang w:val="es-MX" w:eastAsia="en-US"/>
        </w:rPr>
      </w:pPr>
    </w:p>
    <w:p w14:paraId="68E7AF47" w14:textId="669ACB10" w:rsidR="003661DD" w:rsidRPr="009816A2" w:rsidRDefault="00DC3720" w:rsidP="009816A2">
      <w:pPr>
        <w:jc w:val="both"/>
        <w:rPr>
          <w:rFonts w:ascii="Arial" w:eastAsia="Calibri" w:hAnsi="Arial" w:cs="Arial"/>
          <w:bCs/>
          <w:color w:val="000000" w:themeColor="text1"/>
          <w:sz w:val="20"/>
          <w:szCs w:val="20"/>
          <w:lang w:val="es-ES"/>
        </w:rPr>
      </w:pPr>
      <w:r>
        <w:rPr>
          <w:rFonts w:ascii="Arial" w:eastAsia="Calibri" w:hAnsi="Arial" w:cs="Arial"/>
          <w:bCs/>
          <w:color w:val="000000" w:themeColor="text1"/>
          <w:sz w:val="20"/>
          <w:szCs w:val="20"/>
          <w:lang w:val="es-ES"/>
        </w:rPr>
        <w:t xml:space="preserve">[…], </w:t>
      </w:r>
      <w:r w:rsidRPr="00DC3720">
        <w:rPr>
          <w:rFonts w:ascii="Arial" w:eastAsia="Calibri" w:hAnsi="Arial" w:cs="Arial"/>
          <w:bCs/>
          <w:color w:val="000000" w:themeColor="text1"/>
          <w:sz w:val="20"/>
          <w:szCs w:val="20"/>
          <w:lang w:val="es-ES"/>
        </w:rPr>
        <w:t>existen varios criterios para determinar si procede de forma obligatoria la contratación de una actividad mediante los documentos tipo, a saber: i) que se trate de una obra pública de infraestructura de agua potable y saneamiento básico, en la modalidad de licitación pública; </w:t>
      </w:r>
      <w:proofErr w:type="spellStart"/>
      <w:r w:rsidRPr="00DC3720">
        <w:rPr>
          <w:rFonts w:ascii="Arial" w:eastAsia="Calibri" w:hAnsi="Arial" w:cs="Arial"/>
          <w:bCs/>
          <w:color w:val="000000" w:themeColor="text1"/>
          <w:sz w:val="20"/>
          <w:szCs w:val="20"/>
          <w:lang w:val="es-ES"/>
        </w:rPr>
        <w:t>ii</w:t>
      </w:r>
      <w:proofErr w:type="spellEnd"/>
      <w:r w:rsidRPr="00DC3720">
        <w:rPr>
          <w:rFonts w:ascii="Arial" w:eastAsia="Calibri" w:hAnsi="Arial" w:cs="Arial"/>
          <w:bCs/>
          <w:color w:val="000000" w:themeColor="text1"/>
          <w:sz w:val="20"/>
          <w:szCs w:val="20"/>
          <w:lang w:val="es-ES"/>
        </w:rPr>
        <w:t>) que el contrato se rija por el Estatuto General de Contratación de la Administración Pública; y </w:t>
      </w:r>
      <w:proofErr w:type="spellStart"/>
      <w:r w:rsidRPr="00DC3720">
        <w:rPr>
          <w:rFonts w:ascii="Arial" w:eastAsia="Calibri" w:hAnsi="Arial" w:cs="Arial"/>
          <w:bCs/>
          <w:color w:val="000000" w:themeColor="text1"/>
          <w:sz w:val="20"/>
          <w:szCs w:val="20"/>
          <w:lang w:val="es-ES"/>
        </w:rPr>
        <w:t>iii</w:t>
      </w:r>
      <w:proofErr w:type="spellEnd"/>
      <w:r w:rsidRPr="00DC3720">
        <w:rPr>
          <w:rFonts w:ascii="Arial" w:eastAsia="Calibri" w:hAnsi="Arial" w:cs="Arial"/>
          <w:bCs/>
          <w:color w:val="000000" w:themeColor="text1"/>
          <w:sz w:val="20"/>
          <w:szCs w:val="20"/>
          <w:lang w:val="es-ES"/>
        </w:rPr>
        <w:t>) que el objeto a contratar esté asociado a alguno de los tipos de obra y actividades señaladas en la Matriz 1. La coexistencia de tales condiciones hace obligatoria la aplicación de los documentos tipo.  </w:t>
      </w:r>
      <w:r w:rsidR="003661DD">
        <w:rPr>
          <w:rFonts w:ascii="Arial" w:eastAsia="Calibri" w:hAnsi="Arial" w:cs="Arial"/>
          <w:bCs/>
          <w:color w:val="000000" w:themeColor="text1"/>
          <w:sz w:val="20"/>
          <w:szCs w:val="20"/>
          <w:lang w:val="es-ES"/>
        </w:rPr>
        <w:t xml:space="preserve"> </w:t>
      </w:r>
    </w:p>
    <w:p w14:paraId="49830F71" w14:textId="77777777" w:rsidR="003661DD" w:rsidRDefault="003661DD" w:rsidP="009816A2">
      <w:pPr>
        <w:jc w:val="both"/>
        <w:rPr>
          <w:rFonts w:ascii="Arial" w:eastAsia="Calibri" w:hAnsi="Arial" w:cs="Arial"/>
          <w:b/>
          <w:color w:val="000000" w:themeColor="text1"/>
          <w:sz w:val="22"/>
          <w:szCs w:val="22"/>
          <w:lang w:val="es-MX" w:eastAsia="en-US"/>
        </w:rPr>
      </w:pPr>
    </w:p>
    <w:p w14:paraId="6D188215" w14:textId="0FA68642" w:rsidR="00DC3720" w:rsidRPr="00DC3720" w:rsidRDefault="00DC3720" w:rsidP="00DC3720">
      <w:pPr>
        <w:jc w:val="both"/>
        <w:rPr>
          <w:rFonts w:ascii="Arial" w:eastAsia="Calibri" w:hAnsi="Arial" w:cs="Arial"/>
          <w:b/>
          <w:sz w:val="22"/>
          <w:szCs w:val="22"/>
          <w:lang w:val="es-MX" w:eastAsia="en-US"/>
        </w:rPr>
      </w:pPr>
      <w:r w:rsidRPr="00DC3720">
        <w:rPr>
          <w:rFonts w:ascii="Arial" w:eastAsia="Calibri" w:hAnsi="Arial" w:cs="Arial"/>
          <w:b/>
          <w:sz w:val="22"/>
          <w:szCs w:val="22"/>
          <w:lang w:val="es-MX"/>
        </w:rPr>
        <w:t>DOCUMENTOS TIPO –</w:t>
      </w:r>
      <w:r>
        <w:rPr>
          <w:rFonts w:ascii="Arial" w:eastAsia="Calibri" w:hAnsi="Arial" w:cs="Arial"/>
          <w:b/>
          <w:sz w:val="22"/>
          <w:szCs w:val="22"/>
          <w:lang w:val="es-MX"/>
        </w:rPr>
        <w:t xml:space="preserve"> Agua potable y saneamiento básico</w:t>
      </w:r>
      <w:r w:rsidRPr="00DC3720">
        <w:rPr>
          <w:rFonts w:ascii="Arial" w:eastAsia="Calibri" w:hAnsi="Arial" w:cs="Arial"/>
          <w:b/>
          <w:sz w:val="22"/>
          <w:szCs w:val="22"/>
          <w:lang w:val="es-MX"/>
        </w:rPr>
        <w:t xml:space="preserve"> – Bienes o servicios adicionales </w:t>
      </w:r>
    </w:p>
    <w:p w14:paraId="2DDA2E31" w14:textId="77777777" w:rsidR="009816A2" w:rsidRDefault="009816A2" w:rsidP="006A6B0B">
      <w:pPr>
        <w:jc w:val="both"/>
        <w:rPr>
          <w:rFonts w:ascii="Arial" w:eastAsia="Calibri" w:hAnsi="Arial" w:cs="Arial"/>
          <w:bCs/>
          <w:color w:val="000000" w:themeColor="text1"/>
          <w:sz w:val="20"/>
          <w:szCs w:val="20"/>
        </w:rPr>
      </w:pPr>
    </w:p>
    <w:p w14:paraId="566FF956" w14:textId="708FE134" w:rsidR="003661DD" w:rsidRDefault="00DC3720" w:rsidP="00DC3720">
      <w:pPr>
        <w:jc w:val="both"/>
        <w:rPr>
          <w:rFonts w:ascii="Arial" w:eastAsia="Calibri" w:hAnsi="Arial" w:cs="Arial"/>
          <w:b/>
          <w:bCs/>
          <w:color w:val="000000" w:themeColor="text1"/>
          <w:sz w:val="22"/>
          <w:lang w:val="es-ES_tradnl"/>
        </w:rPr>
      </w:pPr>
      <w:r>
        <w:rPr>
          <w:rFonts w:ascii="Arial" w:eastAsia="Calibri" w:hAnsi="Arial" w:cs="Arial"/>
          <w:bCs/>
          <w:color w:val="000000" w:themeColor="text1"/>
          <w:sz w:val="20"/>
          <w:szCs w:val="20"/>
          <w:lang w:val="es-MX"/>
        </w:rPr>
        <w:t>[…],</w:t>
      </w:r>
      <w:r w:rsidR="0094200F">
        <w:rPr>
          <w:rFonts w:ascii="Arial" w:eastAsia="Calibri" w:hAnsi="Arial" w:cs="Arial"/>
          <w:bCs/>
          <w:color w:val="000000" w:themeColor="text1"/>
          <w:sz w:val="20"/>
          <w:szCs w:val="20"/>
          <w:lang w:val="es-MX"/>
        </w:rPr>
        <w:t>cuando</w:t>
      </w:r>
      <w:r w:rsidRPr="00DC3720">
        <w:rPr>
          <w:rFonts w:ascii="Arial" w:eastAsia="Calibri" w:hAnsi="Arial" w:cs="Arial"/>
          <w:bCs/>
          <w:color w:val="000000" w:themeColor="text1"/>
          <w:sz w:val="20"/>
          <w:szCs w:val="20"/>
        </w:rPr>
        <w:t xml:space="preserve"> </w:t>
      </w:r>
      <w:bookmarkEnd w:id="2"/>
      <w:r w:rsidR="0094200F" w:rsidRPr="0094200F">
        <w:rPr>
          <w:rFonts w:ascii="Arial" w:eastAsia="Calibri" w:hAnsi="Arial" w:cs="Arial"/>
          <w:bCs/>
          <w:color w:val="000000" w:themeColor="text1"/>
          <w:sz w:val="20"/>
          <w:szCs w:val="20"/>
          <w:lang w:val="es-MX"/>
        </w:rPr>
        <w:t xml:space="preserve">la entidad estatal va a ejecutar un proyecto que se enmarca dentro de las actividades de la «Matriz 1 – Experiencia», pero requiere ejecutar bienes y servicios adicionales que no se encuentran incluidos como infraestructura de agua potable y saneamiento básico en dicha matriz y considera necesario exigir experiencia adicional, debe seguir los siguientes parámetros: 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0094200F" w:rsidRPr="0094200F">
        <w:rPr>
          <w:rFonts w:ascii="Arial" w:eastAsia="Calibri" w:hAnsi="Arial" w:cs="Arial"/>
          <w:bCs/>
          <w:color w:val="000000" w:themeColor="text1"/>
          <w:sz w:val="20"/>
          <w:szCs w:val="20"/>
          <w:lang w:val="es-MX"/>
        </w:rPr>
        <w:t>ii</w:t>
      </w:r>
      <w:proofErr w:type="spellEnd"/>
      <w:r w:rsidR="0094200F" w:rsidRPr="0094200F">
        <w:rPr>
          <w:rFonts w:ascii="Arial" w:eastAsia="Calibri" w:hAnsi="Arial" w:cs="Arial"/>
          <w:bCs/>
          <w:color w:val="000000" w:themeColor="text1"/>
          <w:sz w:val="20"/>
          <w:szCs w:val="20"/>
          <w:lang w:val="es-MX"/>
        </w:rPr>
        <w:t xml:space="preserve">) conservar los requisitos exigidos en los documentos tipo, </w:t>
      </w:r>
      <w:proofErr w:type="spellStart"/>
      <w:r w:rsidR="0094200F" w:rsidRPr="0094200F">
        <w:rPr>
          <w:rFonts w:ascii="Arial" w:eastAsia="Calibri" w:hAnsi="Arial" w:cs="Arial"/>
          <w:bCs/>
          <w:color w:val="000000" w:themeColor="text1"/>
          <w:sz w:val="20"/>
          <w:szCs w:val="20"/>
          <w:lang w:val="es-MX"/>
        </w:rPr>
        <w:t>iii</w:t>
      </w:r>
      <w:proofErr w:type="spellEnd"/>
      <w:r w:rsidR="0094200F" w:rsidRPr="0094200F">
        <w:rPr>
          <w:rFonts w:ascii="Arial" w:eastAsia="Calibri" w:hAnsi="Arial" w:cs="Arial"/>
          <w:bCs/>
          <w:color w:val="000000" w:themeColor="text1"/>
          <w:sz w:val="20"/>
          <w:szCs w:val="20"/>
          <w:lang w:val="es-MX"/>
        </w:rPr>
        <w:t xml:space="preserve">) abstenerse de pedir experiencia exclusiva con entidades estatales, experiencia previa en un territorio específico, limitada en el tiempo o que incluya volúmenes o cantidades de obra específica, </w:t>
      </w:r>
      <w:proofErr w:type="spellStart"/>
      <w:r w:rsidR="0094200F" w:rsidRPr="0094200F">
        <w:rPr>
          <w:rFonts w:ascii="Arial" w:eastAsia="Calibri" w:hAnsi="Arial" w:cs="Arial"/>
          <w:bCs/>
          <w:color w:val="000000" w:themeColor="text1"/>
          <w:sz w:val="20"/>
          <w:szCs w:val="20"/>
          <w:lang w:val="es-MX"/>
        </w:rPr>
        <w:t>iv</w:t>
      </w:r>
      <w:proofErr w:type="spellEnd"/>
      <w:r w:rsidR="0094200F" w:rsidRPr="0094200F">
        <w:rPr>
          <w:rFonts w:ascii="Arial" w:eastAsia="Calibri" w:hAnsi="Arial" w:cs="Arial"/>
          <w:bCs/>
          <w:color w:val="000000" w:themeColor="text1"/>
          <w:sz w:val="20"/>
          <w:szCs w:val="20"/>
          <w:lang w:val="es-MX"/>
        </w:rPr>
        <w:t>) clasificar la experiencia requerida solo hasta el tercer nivel del clasificador de bienes y servicios, así como incluir exclusivamente los códigos que estén relacionados directamente con el objeto a contrata</w:t>
      </w:r>
    </w:p>
    <w:p w14:paraId="20BD4A83" w14:textId="77777777" w:rsidR="003661DD" w:rsidRDefault="003661DD" w:rsidP="00C118DB">
      <w:pPr>
        <w:spacing w:line="276" w:lineRule="auto"/>
        <w:jc w:val="both"/>
        <w:rPr>
          <w:rFonts w:ascii="Arial" w:eastAsia="Calibri" w:hAnsi="Arial" w:cs="Arial"/>
          <w:b/>
          <w:bCs/>
          <w:color w:val="000000" w:themeColor="text1"/>
          <w:sz w:val="22"/>
          <w:lang w:val="es-ES_tradnl"/>
        </w:rPr>
      </w:pPr>
    </w:p>
    <w:p w14:paraId="608DB039" w14:textId="5B6D083E" w:rsidR="00631A31" w:rsidRDefault="00631A31" w:rsidP="00C118DB">
      <w:pPr>
        <w:spacing w:line="276" w:lineRule="auto"/>
        <w:jc w:val="both"/>
        <w:rPr>
          <w:rFonts w:ascii="Arial" w:eastAsia="Calibri" w:hAnsi="Arial" w:cs="Arial"/>
          <w:b/>
          <w:bCs/>
          <w:color w:val="000000" w:themeColor="text1"/>
          <w:sz w:val="22"/>
          <w:lang w:val="es-ES_tradnl"/>
        </w:rPr>
      </w:pPr>
    </w:p>
    <w:p w14:paraId="00E20DCA" w14:textId="77777777" w:rsidR="00DC3720" w:rsidRDefault="00DC3720" w:rsidP="00C118DB">
      <w:pPr>
        <w:spacing w:line="276" w:lineRule="auto"/>
        <w:jc w:val="both"/>
        <w:rPr>
          <w:rFonts w:ascii="Arial" w:eastAsia="Calibri" w:hAnsi="Arial" w:cs="Arial"/>
          <w:b/>
          <w:bCs/>
          <w:color w:val="000000" w:themeColor="text1"/>
          <w:sz w:val="22"/>
          <w:lang w:val="es-ES_tradnl"/>
        </w:rPr>
      </w:pPr>
    </w:p>
    <w:p w14:paraId="07068DD9" w14:textId="750941C9" w:rsidR="007C0BD7" w:rsidRDefault="00B95C30" w:rsidP="00C118DB">
      <w:pPr>
        <w:spacing w:line="276" w:lineRule="auto"/>
        <w:jc w:val="both"/>
        <w:rPr>
          <w:rFonts w:ascii="Arial" w:hAnsi="Arial" w:cs="Arial"/>
          <w:b/>
          <w:bCs/>
          <w:color w:val="000000" w:themeColor="text1"/>
          <w:sz w:val="22"/>
          <w:lang w:val="pt-BR"/>
        </w:rPr>
      </w:pPr>
      <w:r w:rsidRPr="00C118DB">
        <w:rPr>
          <w:rFonts w:ascii="Arial" w:hAnsi="Arial" w:cs="Arial"/>
          <w:noProof/>
          <w:color w:val="000000" w:themeColor="text1"/>
          <w:sz w:val="22"/>
          <w:lang w:val="pt-BR"/>
        </w:rPr>
        <w:t xml:space="preserve">Bogotá D.C., </w:t>
      </w:r>
      <w:r w:rsidR="007C0BD7" w:rsidRPr="007C0BD7">
        <w:rPr>
          <w:rFonts w:ascii="Arial" w:hAnsi="Arial" w:cs="Arial"/>
          <w:b/>
          <w:bCs/>
          <w:noProof/>
          <w:color w:val="000000" w:themeColor="text1"/>
          <w:sz w:val="22"/>
          <w:lang w:val="pt-BR"/>
        </w:rPr>
        <w:t>4/05/2021 Hora: 21:40:35</w:t>
      </w:r>
    </w:p>
    <w:p w14:paraId="7F2DBDA4" w14:textId="77777777" w:rsidR="007C0BD7" w:rsidRPr="007C0BD7" w:rsidRDefault="007C0BD7" w:rsidP="00C118DB">
      <w:pPr>
        <w:spacing w:line="276" w:lineRule="auto"/>
        <w:jc w:val="both"/>
        <w:rPr>
          <w:rFonts w:ascii="Arial" w:hAnsi="Arial" w:cs="Arial"/>
          <w:b/>
          <w:bCs/>
          <w:color w:val="000000" w:themeColor="text1"/>
          <w:sz w:val="22"/>
          <w:lang w:val="pt-BR"/>
        </w:rPr>
      </w:pPr>
    </w:p>
    <w:p w14:paraId="36AE699A" w14:textId="253782D6" w:rsidR="00631A31" w:rsidRPr="002D7EDD" w:rsidRDefault="007C0BD7" w:rsidP="007C0BD7">
      <w:pPr>
        <w:spacing w:line="276" w:lineRule="auto"/>
        <w:jc w:val="right"/>
        <w:rPr>
          <w:rFonts w:ascii="Arial" w:hAnsi="Arial" w:cs="Arial"/>
          <w:b/>
          <w:color w:val="000000" w:themeColor="text1"/>
          <w:sz w:val="22"/>
          <w:lang w:val="pt-BR"/>
        </w:rPr>
      </w:pPr>
      <w:r>
        <w:rPr>
          <w:noProof/>
        </w:rPr>
        <w:drawing>
          <wp:inline distT="0" distB="0" distL="0" distR="0" wp14:anchorId="5DA31791" wp14:editId="6E5FE3EE">
            <wp:extent cx="2362200"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3788" t="32300" r="30075" b="55021"/>
                    <a:stretch/>
                  </pic:blipFill>
                  <pic:spPr bwMode="auto">
                    <a:xfrm>
                      <a:off x="0" y="0"/>
                      <a:ext cx="2362200" cy="666750"/>
                    </a:xfrm>
                    <a:prstGeom prst="rect">
                      <a:avLst/>
                    </a:prstGeom>
                    <a:ln>
                      <a:noFill/>
                    </a:ln>
                    <a:extLst>
                      <a:ext uri="{53640926-AAD7-44D8-BBD7-CCE9431645EC}">
                        <a14:shadowObscured xmlns:a14="http://schemas.microsoft.com/office/drawing/2010/main"/>
                      </a:ext>
                    </a:extLst>
                  </pic:spPr>
                </pic:pic>
              </a:graphicData>
            </a:graphic>
          </wp:inline>
        </w:drawing>
      </w:r>
    </w:p>
    <w:p w14:paraId="6A8A869B" w14:textId="77777777" w:rsidR="00B95C30" w:rsidRDefault="00B95C30" w:rsidP="00B95C30">
      <w:pPr>
        <w:jc w:val="both"/>
        <w:rPr>
          <w:rFonts w:ascii="Arial" w:hAnsi="Arial" w:cs="Arial"/>
          <w:b/>
          <w:color w:val="000000" w:themeColor="text1"/>
          <w:sz w:val="22"/>
          <w:lang w:val="pt-BR"/>
        </w:rPr>
      </w:pPr>
    </w:p>
    <w:p w14:paraId="5FDF9495" w14:textId="77777777" w:rsidR="00631A31" w:rsidRPr="00C118DB" w:rsidRDefault="00631A31" w:rsidP="00B95C30">
      <w:pPr>
        <w:jc w:val="both"/>
        <w:rPr>
          <w:rFonts w:ascii="Arial" w:hAnsi="Arial" w:cs="Arial"/>
          <w:b/>
          <w:color w:val="000000" w:themeColor="text1"/>
          <w:sz w:val="22"/>
          <w:lang w:val="pt-BR"/>
        </w:rPr>
      </w:pPr>
      <w:bookmarkStart w:id="3" w:name="_Hlk71048037"/>
    </w:p>
    <w:p w14:paraId="5F5AE9EF" w14:textId="0947918C" w:rsidR="00B95C30" w:rsidRPr="00E23980" w:rsidRDefault="00B95C30" w:rsidP="00B95C30">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Señor</w:t>
      </w:r>
      <w:r w:rsidR="00B848DF">
        <w:rPr>
          <w:rFonts w:ascii="Arial" w:eastAsia="Calibri" w:hAnsi="Arial" w:cs="Arial"/>
          <w:color w:val="000000" w:themeColor="text1"/>
          <w:sz w:val="22"/>
          <w:lang w:val="es-ES_tradnl"/>
        </w:rPr>
        <w:t>a</w:t>
      </w:r>
    </w:p>
    <w:p w14:paraId="08A0FA34" w14:textId="3684F9DE" w:rsidR="007D409B" w:rsidRDefault="00243257" w:rsidP="00B95C30">
      <w:pPr>
        <w:jc w:val="both"/>
        <w:rPr>
          <w:rFonts w:ascii="Arial" w:eastAsia="Calibri" w:hAnsi="Arial" w:cs="Arial"/>
          <w:b/>
          <w:color w:val="000000" w:themeColor="text1"/>
          <w:sz w:val="22"/>
          <w:lang w:val="es-ES_tradnl"/>
        </w:rPr>
      </w:pPr>
      <w:r>
        <w:rPr>
          <w:rFonts w:ascii="Arial" w:eastAsia="Calibri" w:hAnsi="Arial" w:cs="Arial"/>
          <w:b/>
          <w:color w:val="000000" w:themeColor="text1"/>
          <w:sz w:val="22"/>
          <w:lang w:val="es-ES_tradnl"/>
        </w:rPr>
        <w:t xml:space="preserve">Laura Benavides González </w:t>
      </w:r>
    </w:p>
    <w:p w14:paraId="450B76F8" w14:textId="61215F50" w:rsidR="00243257" w:rsidRDefault="00243257"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Sub. Administrativa y Financiera CARSUCRE</w:t>
      </w:r>
    </w:p>
    <w:p w14:paraId="58525D92" w14:textId="3CF5E38F" w:rsidR="00243257" w:rsidRDefault="00243257" w:rsidP="00B95C30">
      <w:pPr>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Sincelejo, Sucre</w:t>
      </w:r>
    </w:p>
    <w:p w14:paraId="59588506" w14:textId="77777777" w:rsidR="00B84684" w:rsidRDefault="00B84684" w:rsidP="00B95C30">
      <w:pPr>
        <w:jc w:val="both"/>
        <w:rPr>
          <w:rFonts w:ascii="Arial" w:eastAsia="Calibri" w:hAnsi="Arial" w:cs="Arial"/>
          <w:color w:val="000000" w:themeColor="text1"/>
          <w:sz w:val="22"/>
          <w:lang w:val="es-ES_tradnl"/>
        </w:rPr>
      </w:pPr>
    </w:p>
    <w:p w14:paraId="1F53FEB5" w14:textId="77777777" w:rsidR="00631A31" w:rsidRPr="00E23980" w:rsidRDefault="00631A31" w:rsidP="00B95C30">
      <w:pPr>
        <w:jc w:val="both"/>
        <w:rPr>
          <w:rFonts w:ascii="Arial" w:eastAsia="Calibri" w:hAnsi="Arial" w:cs="Arial"/>
          <w:color w:val="000000" w:themeColor="text1"/>
          <w:sz w:val="22"/>
          <w:lang w:val="es-ES_tradnl"/>
        </w:rPr>
      </w:pPr>
    </w:p>
    <w:p w14:paraId="08CF82B2" w14:textId="438B7865" w:rsidR="00B95C30" w:rsidRPr="00631A31" w:rsidRDefault="007F1C42" w:rsidP="007F1C42">
      <w:pPr>
        <w:rPr>
          <w:rFonts w:ascii="Arial" w:eastAsia="Calibri" w:hAnsi="Arial" w:cs="Arial"/>
          <w:b/>
          <w:bCs/>
          <w:color w:val="000000" w:themeColor="text1"/>
          <w:sz w:val="22"/>
          <w:lang w:val="es-ES_tradnl"/>
        </w:rPr>
      </w:pPr>
      <w:r>
        <w:rPr>
          <w:rFonts w:ascii="Arial" w:eastAsia="Calibri" w:hAnsi="Arial" w:cs="Arial"/>
          <w:b/>
          <w:bCs/>
          <w:color w:val="000000" w:themeColor="text1"/>
          <w:sz w:val="22"/>
          <w:lang w:val="es-ES_tradnl"/>
        </w:rPr>
        <w:t xml:space="preserve">                                            </w:t>
      </w:r>
      <w:r w:rsidR="00023FA5">
        <w:rPr>
          <w:rFonts w:ascii="Arial" w:eastAsia="Calibri" w:hAnsi="Arial" w:cs="Arial"/>
          <w:b/>
          <w:bCs/>
          <w:color w:val="000000" w:themeColor="text1"/>
          <w:sz w:val="22"/>
          <w:lang w:val="es-ES_tradnl"/>
        </w:rPr>
        <w:t xml:space="preserve">Concepto C ‒ </w:t>
      </w:r>
      <w:r w:rsidR="007D7503">
        <w:rPr>
          <w:rFonts w:ascii="Arial" w:eastAsia="Calibri" w:hAnsi="Arial" w:cs="Arial"/>
          <w:b/>
          <w:bCs/>
          <w:color w:val="000000" w:themeColor="text1"/>
          <w:sz w:val="22"/>
          <w:lang w:val="es-ES_tradnl"/>
        </w:rPr>
        <w:t>244</w:t>
      </w:r>
      <w:r w:rsidR="00275FBF">
        <w:rPr>
          <w:rFonts w:ascii="Arial" w:eastAsia="Calibri" w:hAnsi="Arial" w:cs="Arial"/>
          <w:b/>
          <w:bCs/>
          <w:color w:val="000000" w:themeColor="text1"/>
          <w:sz w:val="22"/>
          <w:lang w:val="es-ES_tradnl"/>
        </w:rPr>
        <w:t xml:space="preserve"> de 2021</w:t>
      </w:r>
    </w:p>
    <w:p w14:paraId="1BD594F9" w14:textId="77777777" w:rsidR="00B95C30" w:rsidRPr="00E23980" w:rsidRDefault="00B95C30" w:rsidP="00B95C30">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B95C30" w:rsidRPr="00E23980" w14:paraId="19DFC051" w14:textId="77777777" w:rsidTr="00D15356">
        <w:tc>
          <w:tcPr>
            <w:tcW w:w="2689" w:type="dxa"/>
          </w:tcPr>
          <w:p w14:paraId="6BC0D1AC" w14:textId="77777777" w:rsidR="00B95C30" w:rsidRPr="00E23980" w:rsidRDefault="00B95C30" w:rsidP="00D15356">
            <w:pPr>
              <w:jc w:val="both"/>
              <w:rPr>
                <w:rFonts w:ascii="Arial" w:eastAsia="Calibri" w:hAnsi="Arial" w:cs="Arial"/>
                <w:color w:val="000000" w:themeColor="text1"/>
                <w:sz w:val="22"/>
                <w:lang w:val="es-ES_tradnl"/>
              </w:rPr>
            </w:pPr>
            <w:r w:rsidRPr="00E23980">
              <w:rPr>
                <w:rFonts w:ascii="Arial" w:eastAsia="Calibri" w:hAnsi="Arial" w:cs="Arial"/>
                <w:b/>
                <w:color w:val="000000" w:themeColor="text1"/>
                <w:sz w:val="22"/>
                <w:lang w:val="es-ES_tradnl"/>
              </w:rPr>
              <w:t>Temas:</w:t>
            </w:r>
            <w:r w:rsidRPr="00E23980">
              <w:rPr>
                <w:rFonts w:ascii="Arial" w:eastAsia="Calibri" w:hAnsi="Arial" w:cs="Arial"/>
                <w:color w:val="000000" w:themeColor="text1"/>
                <w:sz w:val="22"/>
                <w:lang w:val="es-ES_tradnl"/>
              </w:rPr>
              <w:t xml:space="preserve">                                      </w:t>
            </w:r>
          </w:p>
        </w:tc>
        <w:tc>
          <w:tcPr>
            <w:tcW w:w="6237" w:type="dxa"/>
          </w:tcPr>
          <w:p w14:paraId="5F389CAF" w14:textId="3D3F3B96" w:rsidR="00B95C30" w:rsidRPr="00FC6E50" w:rsidRDefault="000C0444" w:rsidP="003661DD">
            <w:pPr>
              <w:jc w:val="both"/>
              <w:rPr>
                <w:rFonts w:ascii="Arial" w:eastAsia="Calibri" w:hAnsi="Arial" w:cs="Arial"/>
                <w:sz w:val="22"/>
                <w:szCs w:val="22"/>
                <w:lang w:val="es-MX" w:eastAsia="en-US"/>
              </w:rPr>
            </w:pPr>
            <w:r w:rsidRPr="00FC6E50">
              <w:rPr>
                <w:rFonts w:ascii="Arial" w:eastAsia="Calibri" w:hAnsi="Arial" w:cs="Arial"/>
                <w:color w:val="000000" w:themeColor="text1"/>
                <w:sz w:val="22"/>
              </w:rPr>
              <w:t xml:space="preserve">COLOMBIA COMPRA EFICIENTE – Competencia consultiva – Contratación estatal – Normas generales </w:t>
            </w:r>
            <w:r w:rsidR="006174FA" w:rsidRPr="00FC6E50">
              <w:rPr>
                <w:rFonts w:ascii="Arial" w:eastAsia="Calibri" w:hAnsi="Arial" w:cs="Arial"/>
                <w:sz w:val="22"/>
                <w:lang w:val="es-ES_tradnl"/>
              </w:rPr>
              <w:t xml:space="preserve">/ </w:t>
            </w:r>
            <w:r w:rsidR="00FC6E50" w:rsidRPr="00FC6E50">
              <w:rPr>
                <w:rFonts w:ascii="Arial" w:eastAsia="Calibri" w:hAnsi="Arial" w:cs="Arial"/>
                <w:sz w:val="22"/>
                <w:szCs w:val="22"/>
                <w:lang w:val="es-MX"/>
              </w:rPr>
              <w:t xml:space="preserve">DOCUMENTOS TIPO – Agua potable y saneamiento básico </w:t>
            </w:r>
            <w:r w:rsidR="00FC6E50" w:rsidRPr="00FC6E50">
              <w:rPr>
                <w:rFonts w:ascii="Arial" w:eastAsia="Calibri" w:hAnsi="Arial" w:cs="Arial"/>
                <w:color w:val="000000" w:themeColor="text1"/>
                <w:sz w:val="22"/>
                <w:szCs w:val="22"/>
                <w:lang w:val="es-MX" w:eastAsia="en-US"/>
              </w:rPr>
              <w:t xml:space="preserve">– Matriz 1 Experiencia </w:t>
            </w:r>
            <w:r w:rsidR="00FC6E50" w:rsidRPr="00FC6E50">
              <w:rPr>
                <w:rFonts w:ascii="Arial" w:eastAsia="Calibri" w:hAnsi="Arial" w:cs="Arial"/>
                <w:sz w:val="22"/>
                <w:szCs w:val="22"/>
                <w:lang w:val="es-MX"/>
              </w:rPr>
              <w:t>–</w:t>
            </w:r>
            <w:r w:rsidR="00FC6E50" w:rsidRPr="00FC6E50">
              <w:rPr>
                <w:rFonts w:ascii="Arial" w:eastAsia="Calibri" w:hAnsi="Arial" w:cs="Arial"/>
                <w:color w:val="000000" w:themeColor="text1"/>
                <w:sz w:val="22"/>
                <w:szCs w:val="22"/>
                <w:lang w:val="es-MX" w:eastAsia="en-US"/>
              </w:rPr>
              <w:t xml:space="preserve">aplicación </w:t>
            </w:r>
            <w:r w:rsidR="00B95C30" w:rsidRPr="00FC6E50">
              <w:rPr>
                <w:rFonts w:ascii="Arial" w:eastAsia="Calibri" w:hAnsi="Arial" w:cs="Arial"/>
                <w:sz w:val="22"/>
                <w:lang w:val="es-ES_tradnl"/>
              </w:rPr>
              <w:t>/</w:t>
            </w:r>
            <w:r w:rsidR="002415B8" w:rsidRPr="00FC6E50">
              <w:rPr>
                <w:rFonts w:ascii="Arial" w:eastAsia="Calibri" w:hAnsi="Arial" w:cs="Arial"/>
                <w:sz w:val="22"/>
                <w:lang w:val="es-ES_tradnl"/>
              </w:rPr>
              <w:t xml:space="preserve"> </w:t>
            </w:r>
            <w:r w:rsidR="00FC6E50" w:rsidRPr="00FC6E50">
              <w:rPr>
                <w:rFonts w:ascii="Arial" w:eastAsia="Calibri" w:hAnsi="Arial" w:cs="Arial"/>
                <w:sz w:val="22"/>
                <w:szCs w:val="22"/>
                <w:lang w:val="es-MX"/>
              </w:rPr>
              <w:t xml:space="preserve">DOCUMENTOS TIPO – Agua potable y saneamiento básico – Bienes o servicios adicionales </w:t>
            </w:r>
          </w:p>
        </w:tc>
      </w:tr>
      <w:tr w:rsidR="00B95C30" w:rsidRPr="00E23980" w14:paraId="27CD52AB" w14:textId="77777777" w:rsidTr="00D15356">
        <w:tc>
          <w:tcPr>
            <w:tcW w:w="2689" w:type="dxa"/>
          </w:tcPr>
          <w:p w14:paraId="37E195A1" w14:textId="41F0D25F" w:rsidR="00B95C30" w:rsidRPr="00E23980" w:rsidRDefault="001068EB" w:rsidP="00D15356">
            <w:pPr>
              <w:spacing w:before="12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 </w:t>
            </w:r>
            <w:r w:rsidR="00B95C30" w:rsidRPr="00E23980">
              <w:rPr>
                <w:rFonts w:ascii="Arial" w:eastAsia="Calibri" w:hAnsi="Arial" w:cs="Arial"/>
                <w:b/>
                <w:color w:val="000000" w:themeColor="text1"/>
                <w:sz w:val="22"/>
                <w:lang w:val="es-ES_tradnl"/>
              </w:rPr>
              <w:t>Radicación:</w:t>
            </w:r>
            <w:r w:rsidR="00B95C30" w:rsidRPr="00E23980">
              <w:rPr>
                <w:rFonts w:ascii="Arial" w:eastAsia="Calibri" w:hAnsi="Arial" w:cs="Arial"/>
                <w:color w:val="000000" w:themeColor="text1"/>
                <w:sz w:val="22"/>
                <w:lang w:val="es-ES_tradnl"/>
              </w:rPr>
              <w:t xml:space="preserve">                              </w:t>
            </w:r>
          </w:p>
        </w:tc>
        <w:tc>
          <w:tcPr>
            <w:tcW w:w="6237" w:type="dxa"/>
          </w:tcPr>
          <w:p w14:paraId="09088B1B" w14:textId="7066B107" w:rsidR="00B95C30" w:rsidRPr="00E23980" w:rsidRDefault="00B95C30" w:rsidP="00FF7134">
            <w:pPr>
              <w:spacing w:before="120"/>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 xml:space="preserve">Respuesta a consulta # </w:t>
            </w:r>
            <w:r w:rsidR="007D409B">
              <w:rPr>
                <w:rFonts w:ascii="Arial" w:eastAsia="Calibri" w:hAnsi="Arial" w:cs="Arial"/>
                <w:color w:val="000000" w:themeColor="text1"/>
                <w:sz w:val="22"/>
                <w:lang w:val="es-ES_tradnl"/>
              </w:rPr>
              <w:t>P</w:t>
            </w:r>
            <w:r w:rsidR="007D7503" w:rsidRPr="007D7503">
              <w:rPr>
                <w:rFonts w:ascii="Arial" w:eastAsia="Calibri" w:hAnsi="Arial" w:cs="Arial"/>
                <w:color w:val="000000" w:themeColor="text1"/>
                <w:sz w:val="22"/>
                <w:lang w:val="es-ES_tradnl"/>
              </w:rPr>
              <w:t>20210416003120</w:t>
            </w:r>
          </w:p>
        </w:tc>
      </w:tr>
    </w:tbl>
    <w:p w14:paraId="635FAA34" w14:textId="77777777" w:rsidR="006D69FA" w:rsidRDefault="006D69FA" w:rsidP="003C3339">
      <w:pPr>
        <w:jc w:val="both"/>
        <w:rPr>
          <w:rFonts w:ascii="Arial" w:eastAsia="Calibri" w:hAnsi="Arial" w:cs="Arial"/>
          <w:color w:val="000000" w:themeColor="text1"/>
          <w:sz w:val="22"/>
          <w:lang w:val="es-ES_tradnl"/>
        </w:rPr>
      </w:pPr>
    </w:p>
    <w:p w14:paraId="1CF4AEA0" w14:textId="151CE3CF" w:rsidR="003C3339" w:rsidRPr="00E23980" w:rsidRDefault="003C3339" w:rsidP="003C3339">
      <w:pPr>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Estimad</w:t>
      </w:r>
      <w:r w:rsidR="007D7503">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señor</w:t>
      </w:r>
      <w:r w:rsidR="007D7503">
        <w:rPr>
          <w:rFonts w:ascii="Arial" w:eastAsia="Calibri" w:hAnsi="Arial" w:cs="Arial"/>
          <w:color w:val="000000" w:themeColor="text1"/>
          <w:sz w:val="22"/>
          <w:lang w:val="es-ES_tradnl"/>
        </w:rPr>
        <w:t>a</w:t>
      </w:r>
      <w:r w:rsidRPr="00E23980">
        <w:rPr>
          <w:rFonts w:ascii="Arial" w:eastAsia="Calibri" w:hAnsi="Arial" w:cs="Arial"/>
          <w:color w:val="000000" w:themeColor="text1"/>
          <w:sz w:val="22"/>
          <w:lang w:val="es-ES_tradnl"/>
        </w:rPr>
        <w:t xml:space="preserve"> </w:t>
      </w:r>
      <w:r w:rsidR="007D7503">
        <w:rPr>
          <w:rFonts w:ascii="Arial" w:eastAsia="Calibri" w:hAnsi="Arial" w:cs="Arial"/>
          <w:color w:val="000000" w:themeColor="text1"/>
          <w:sz w:val="22"/>
          <w:lang w:val="es-ES_tradnl"/>
        </w:rPr>
        <w:t>Benavides</w:t>
      </w:r>
      <w:r w:rsidRPr="00E23980">
        <w:rPr>
          <w:rFonts w:ascii="Arial" w:eastAsia="Calibri" w:hAnsi="Arial" w:cs="Arial"/>
          <w:color w:val="000000" w:themeColor="text1"/>
          <w:sz w:val="22"/>
          <w:lang w:val="es-ES_tradnl"/>
        </w:rPr>
        <w:t>:</w:t>
      </w:r>
    </w:p>
    <w:p w14:paraId="1EAE5543" w14:textId="77777777" w:rsidR="00DD5B04" w:rsidRPr="00E23980" w:rsidRDefault="00DD5B04" w:rsidP="00DF76A2">
      <w:pPr>
        <w:jc w:val="both"/>
        <w:rPr>
          <w:rFonts w:ascii="Arial" w:eastAsia="Calibri" w:hAnsi="Arial" w:cs="Arial"/>
          <w:color w:val="000000" w:themeColor="text1"/>
          <w:sz w:val="22"/>
          <w:lang w:val="es-ES_tradnl"/>
        </w:rPr>
      </w:pPr>
    </w:p>
    <w:p w14:paraId="2109B2D3" w14:textId="66D8798C" w:rsidR="00DD5B04" w:rsidRPr="00E23980" w:rsidRDefault="00DD5B04" w:rsidP="00DF76A2">
      <w:pPr>
        <w:spacing w:line="276" w:lineRule="auto"/>
        <w:jc w:val="both"/>
        <w:rPr>
          <w:rFonts w:ascii="Arial" w:eastAsia="Calibri" w:hAnsi="Arial" w:cs="Arial"/>
          <w:color w:val="000000" w:themeColor="text1"/>
          <w:sz w:val="22"/>
          <w:lang w:val="es-ES_tradnl"/>
        </w:rPr>
      </w:pPr>
      <w:r w:rsidRPr="00E23980">
        <w:rPr>
          <w:rFonts w:ascii="Arial" w:eastAsia="Calibri" w:hAnsi="Arial" w:cs="Arial"/>
          <w:color w:val="000000" w:themeColor="text1"/>
          <w:sz w:val="22"/>
          <w:lang w:val="es-ES_tradnl"/>
        </w:rPr>
        <w:t>En ejercicio de la competencia otorgada por el numeral 8 del artículo 11 y el numeral 5 del artículo 3 del Decreto Ley 4170 de 2011, la Agencia Nacional de Contratación Pública ― Colombia Compra Eficiente</w:t>
      </w:r>
      <w:r w:rsidR="00CE69CC" w:rsidRPr="00E23980">
        <w:rPr>
          <w:rFonts w:ascii="Arial" w:eastAsia="Calibri" w:hAnsi="Arial" w:cs="Arial"/>
          <w:color w:val="000000" w:themeColor="text1"/>
          <w:sz w:val="22"/>
          <w:lang w:val="es-ES_tradnl"/>
        </w:rPr>
        <w:t>, a través de la Subdirección de Gestión Contractual,</w:t>
      </w:r>
      <w:r w:rsidRPr="00E23980">
        <w:rPr>
          <w:rFonts w:ascii="Arial" w:eastAsia="Calibri" w:hAnsi="Arial" w:cs="Arial"/>
          <w:color w:val="000000" w:themeColor="text1"/>
          <w:sz w:val="22"/>
          <w:lang w:val="es-ES_tradnl"/>
        </w:rPr>
        <w:t xml:space="preserve"> responde su consulta del </w:t>
      </w:r>
      <w:r w:rsidR="007D7503">
        <w:rPr>
          <w:rFonts w:ascii="Arial" w:eastAsia="Calibri" w:hAnsi="Arial" w:cs="Arial"/>
          <w:color w:val="000000" w:themeColor="text1"/>
          <w:sz w:val="22"/>
          <w:lang w:val="es-ES_tradnl"/>
        </w:rPr>
        <w:t>16</w:t>
      </w:r>
      <w:r w:rsidR="00FF7134">
        <w:rPr>
          <w:rFonts w:ascii="Arial" w:eastAsia="Calibri" w:hAnsi="Arial" w:cs="Arial"/>
          <w:color w:val="000000" w:themeColor="text1"/>
          <w:sz w:val="22"/>
          <w:lang w:val="es-ES_tradnl"/>
        </w:rPr>
        <w:t xml:space="preserve"> </w:t>
      </w:r>
      <w:r w:rsidR="00FD4AF3" w:rsidRPr="00E23980">
        <w:rPr>
          <w:rFonts w:ascii="Arial" w:eastAsia="Calibri" w:hAnsi="Arial" w:cs="Arial"/>
          <w:color w:val="000000" w:themeColor="text1"/>
          <w:sz w:val="22"/>
          <w:lang w:val="es-ES_tradnl"/>
        </w:rPr>
        <w:t xml:space="preserve">de </w:t>
      </w:r>
      <w:r w:rsidR="007D7503">
        <w:rPr>
          <w:rFonts w:ascii="Arial" w:eastAsia="Calibri" w:hAnsi="Arial" w:cs="Arial"/>
          <w:color w:val="000000" w:themeColor="text1"/>
          <w:sz w:val="22"/>
          <w:lang w:val="es-ES_tradnl"/>
        </w:rPr>
        <w:t>abril</w:t>
      </w:r>
      <w:r w:rsidRPr="00E23980">
        <w:rPr>
          <w:rFonts w:ascii="Arial" w:eastAsia="Calibri" w:hAnsi="Arial" w:cs="Arial"/>
          <w:color w:val="000000" w:themeColor="text1"/>
          <w:sz w:val="22"/>
          <w:lang w:val="es-ES_tradnl"/>
        </w:rPr>
        <w:t xml:space="preserve"> del</w:t>
      </w:r>
      <w:r w:rsidR="007E74BF" w:rsidRPr="00E23980">
        <w:rPr>
          <w:rFonts w:ascii="Arial" w:eastAsia="Calibri" w:hAnsi="Arial" w:cs="Arial"/>
          <w:color w:val="000000" w:themeColor="text1"/>
          <w:sz w:val="22"/>
          <w:lang w:val="es-ES_tradnl"/>
        </w:rPr>
        <w:t xml:space="preserve"> </w:t>
      </w:r>
      <w:r w:rsidR="006D69FA">
        <w:rPr>
          <w:rFonts w:ascii="Arial" w:eastAsia="Calibri" w:hAnsi="Arial" w:cs="Arial"/>
          <w:color w:val="000000" w:themeColor="text1"/>
          <w:sz w:val="22"/>
          <w:lang w:val="es-ES_tradnl"/>
        </w:rPr>
        <w:t>2021.</w:t>
      </w:r>
    </w:p>
    <w:p w14:paraId="0C1E0712" w14:textId="77777777" w:rsidR="00DD5B04" w:rsidRPr="00E23980"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E23980"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 xml:space="preserve">Problema planteado </w:t>
      </w:r>
    </w:p>
    <w:p w14:paraId="224B43D3" w14:textId="77777777" w:rsidR="00DD5B04" w:rsidRPr="00E23980"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216C9EF1" w14:textId="7D33BDD8" w:rsidR="007D7503" w:rsidRPr="007D7503" w:rsidRDefault="00827203" w:rsidP="007D7503">
      <w:pPr>
        <w:spacing w:line="276" w:lineRule="auto"/>
        <w:jc w:val="both"/>
        <w:rPr>
          <w:rFonts w:ascii="Arial" w:hAnsi="Arial" w:cs="Arial"/>
          <w:color w:val="000000" w:themeColor="text1"/>
          <w:sz w:val="22"/>
          <w:lang w:val="es-ES_tradnl"/>
        </w:rPr>
      </w:pPr>
      <w:r>
        <w:rPr>
          <w:rFonts w:ascii="Arial" w:hAnsi="Arial" w:cs="Arial"/>
          <w:color w:val="000000" w:themeColor="text1"/>
          <w:sz w:val="22"/>
          <w:lang w:val="es-ES_tradnl"/>
        </w:rPr>
        <w:t xml:space="preserve">Usted formula </w:t>
      </w:r>
      <w:r w:rsidR="00026092">
        <w:rPr>
          <w:rFonts w:ascii="Arial" w:hAnsi="Arial" w:cs="Arial"/>
          <w:color w:val="000000" w:themeColor="text1"/>
          <w:sz w:val="22"/>
          <w:lang w:val="es-ES_tradnl"/>
        </w:rPr>
        <w:t>la siguiente</w:t>
      </w:r>
      <w:r w:rsidR="00AC4D8F">
        <w:rPr>
          <w:rFonts w:ascii="Arial" w:hAnsi="Arial" w:cs="Arial"/>
          <w:color w:val="000000" w:themeColor="text1"/>
          <w:sz w:val="22"/>
          <w:lang w:val="es-ES_tradnl"/>
        </w:rPr>
        <w:t xml:space="preserve"> consulta </w:t>
      </w:r>
      <w:r w:rsidR="007D7503">
        <w:rPr>
          <w:rFonts w:ascii="Arial" w:hAnsi="Arial" w:cs="Arial"/>
          <w:color w:val="000000" w:themeColor="text1"/>
          <w:sz w:val="22"/>
          <w:lang w:val="es-ES_tradnl"/>
        </w:rPr>
        <w:t xml:space="preserve">relacionada con los documentos tipo de agua potable y saneamiento básico: </w:t>
      </w:r>
      <w:r w:rsidR="007D7503" w:rsidRPr="007D7503">
        <w:rPr>
          <w:rFonts w:ascii="Arial" w:hAnsi="Arial" w:cs="Arial"/>
          <w:color w:val="000000" w:themeColor="text1"/>
          <w:sz w:val="22"/>
          <w:lang w:val="es-ES_tradnl"/>
        </w:rPr>
        <w:t>«Se solicita aclarar cuál sería la forma de contratar por parte de la Corporación el proyecto Optimización del sistema de alcantarillado sanitario – Interceptor Villa Suiza en el Municipio de Sincelejo”, cuyo desarrollo según la resolución No. 248 de 2020, se establecería como actividad de Saneamiento Básico, pero que el mismo tiene como objetivo una actividad Descontaminante propia de la inversión de los rubros de tasa retributiva.»</w:t>
      </w:r>
    </w:p>
    <w:p w14:paraId="5F1A432A" w14:textId="77777777" w:rsidR="007D7503" w:rsidRPr="007D7503" w:rsidRDefault="007D7503" w:rsidP="00F86A41">
      <w:pPr>
        <w:spacing w:before="120" w:line="276" w:lineRule="auto"/>
        <w:ind w:firstLine="709"/>
        <w:jc w:val="both"/>
        <w:rPr>
          <w:rFonts w:ascii="Arial" w:hAnsi="Arial" w:cs="Arial"/>
          <w:color w:val="000000" w:themeColor="text1"/>
          <w:sz w:val="22"/>
        </w:rPr>
      </w:pPr>
      <w:r w:rsidRPr="007D7503">
        <w:rPr>
          <w:rFonts w:ascii="Arial" w:hAnsi="Arial" w:cs="Arial"/>
          <w:color w:val="000000" w:themeColor="text1"/>
          <w:sz w:val="22"/>
          <w:lang w:val="es-ES_tradnl"/>
        </w:rPr>
        <w:lastRenderedPageBreak/>
        <w:t>Para fundamentar su solicitud señala que</w:t>
      </w:r>
      <w:r w:rsidRPr="007D7503">
        <w:rPr>
          <w:rFonts w:ascii="Arial" w:hAnsi="Arial" w:cs="Arial"/>
          <w:b/>
          <w:bCs/>
          <w:color w:val="000000" w:themeColor="text1"/>
          <w:sz w:val="22"/>
          <w:lang w:val="es-ES"/>
        </w:rPr>
        <w:t xml:space="preserve"> </w:t>
      </w:r>
      <w:r w:rsidRPr="007D7503">
        <w:rPr>
          <w:rFonts w:ascii="Arial" w:hAnsi="Arial" w:cs="Arial"/>
          <w:color w:val="000000" w:themeColor="text1"/>
          <w:sz w:val="22"/>
          <w:lang w:val="es-ES_tradnl"/>
        </w:rPr>
        <w:t>«</w:t>
      </w:r>
      <w:r w:rsidRPr="007D7503">
        <w:rPr>
          <w:rFonts w:ascii="Arial" w:hAnsi="Arial" w:cs="Arial"/>
          <w:color w:val="000000" w:themeColor="text1"/>
          <w:sz w:val="22"/>
        </w:rPr>
        <w:t>la Corporación para adelantar el proceso contractual del proyectos Optimización del sistema de alcantarillado sanitario – Interceptor Villa Suiza en el Municipio de Sincelejo”, que se establece como un proyecto de descontaminación en el cual destina para inversión un rubro de la tasa retributiva, la cual tiene una destinación especifica como ya se explicó, y que no corresponde a Saneamiento Básico toda vez que se desnaturalizaría la inversión especifica de los rubros por tasa retributiva, que concomitante a ello encuentra dentro de las actividades de la resolución No. 248 de 2020, la actividad de “</w:t>
      </w:r>
      <w:r w:rsidRPr="007D7503">
        <w:rPr>
          <w:rFonts w:ascii="Arial" w:hAnsi="Arial" w:cs="Arial"/>
          <w:i/>
          <w:iCs/>
          <w:color w:val="000000" w:themeColor="text1"/>
          <w:sz w:val="22"/>
        </w:rPr>
        <w:t>Obras complementarias</w:t>
      </w:r>
      <w:r w:rsidRPr="007D7503">
        <w:rPr>
          <w:rFonts w:ascii="Arial" w:hAnsi="Arial" w:cs="Arial"/>
          <w:color w:val="000000" w:themeColor="text1"/>
          <w:sz w:val="22"/>
        </w:rPr>
        <w:t>¨, por consiguiente corresponderían ser documento tipo a ejecutar como si el rubro correspondiera a Saneamiento Básico, qué como ya se explicó el mismo no es de esta naturaleza</w:t>
      </w:r>
      <w:r w:rsidRPr="007D7503">
        <w:rPr>
          <w:rFonts w:ascii="Arial" w:hAnsi="Arial" w:cs="Arial"/>
          <w:color w:val="000000" w:themeColor="text1"/>
          <w:sz w:val="22"/>
          <w:lang w:val="es-ES_tradnl"/>
        </w:rPr>
        <w:t>»</w:t>
      </w:r>
      <w:r w:rsidRPr="007D7503">
        <w:rPr>
          <w:rFonts w:ascii="Arial" w:hAnsi="Arial" w:cs="Arial"/>
          <w:color w:val="000000" w:themeColor="text1"/>
          <w:sz w:val="22"/>
        </w:rPr>
        <w:t>.</w:t>
      </w:r>
    </w:p>
    <w:p w14:paraId="5A9E4F83" w14:textId="77777777" w:rsidR="00991805" w:rsidRPr="00631A31" w:rsidRDefault="00991805" w:rsidP="007D7503">
      <w:pPr>
        <w:spacing w:line="276" w:lineRule="auto"/>
        <w:ind w:right="709"/>
        <w:jc w:val="both"/>
        <w:rPr>
          <w:rFonts w:ascii="Arial" w:hAnsi="Arial" w:cs="Arial"/>
          <w:color w:val="000000" w:themeColor="text1"/>
          <w:sz w:val="21"/>
          <w:szCs w:val="21"/>
        </w:rPr>
      </w:pPr>
    </w:p>
    <w:p w14:paraId="124D2DCA" w14:textId="77777777" w:rsidR="00DD5B04" w:rsidRPr="00E23980"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Consideraciones</w:t>
      </w:r>
    </w:p>
    <w:p w14:paraId="7FB25649" w14:textId="77777777" w:rsidR="00E07AAA" w:rsidRDefault="00E07AAA" w:rsidP="00D40F8B">
      <w:pPr>
        <w:spacing w:line="276" w:lineRule="auto"/>
        <w:jc w:val="both"/>
        <w:rPr>
          <w:rFonts w:ascii="Arial" w:hAnsi="Arial" w:cs="Arial"/>
          <w:color w:val="000000" w:themeColor="text1"/>
          <w:sz w:val="22"/>
          <w:lang w:val="es-ES_tradnl"/>
        </w:rPr>
      </w:pPr>
    </w:p>
    <w:p w14:paraId="6EC9697D" w14:textId="77777777" w:rsidR="00043F5D" w:rsidRDefault="00043F5D" w:rsidP="00F86A41">
      <w:pPr>
        <w:spacing w:line="276" w:lineRule="auto"/>
        <w:jc w:val="both"/>
        <w:rPr>
          <w:rFonts w:ascii="Arial" w:hAnsi="Arial" w:cs="Arial"/>
          <w:bCs/>
          <w:sz w:val="22"/>
        </w:rPr>
      </w:pPr>
      <w:r w:rsidRPr="00162BC5">
        <w:rPr>
          <w:rFonts w:ascii="Arial" w:hAnsi="Arial" w:cs="Arial"/>
          <w:bCs/>
          <w:sz w:val="22"/>
        </w:rPr>
        <w:t xml:space="preserve">En ejercicio de las competencias </w:t>
      </w:r>
      <w:r>
        <w:rPr>
          <w:rFonts w:ascii="Arial" w:hAnsi="Arial" w:cs="Arial"/>
          <w:bCs/>
          <w:sz w:val="22"/>
        </w:rPr>
        <w:t>establecidas</w:t>
      </w:r>
      <w:r w:rsidRPr="00162BC5">
        <w:rPr>
          <w:rFonts w:ascii="Arial" w:hAnsi="Arial" w:cs="Arial"/>
          <w:bCs/>
          <w:sz w:val="22"/>
        </w:rPr>
        <w:t xml:space="preserve"> en los artículos 3</w:t>
      </w:r>
      <w:r>
        <w:rPr>
          <w:rFonts w:ascii="Arial" w:hAnsi="Arial" w:cs="Arial"/>
          <w:bCs/>
          <w:sz w:val="22"/>
        </w:rPr>
        <w:t>.</w:t>
      </w:r>
      <w:r w:rsidRPr="00162BC5">
        <w:rPr>
          <w:rFonts w:ascii="Arial" w:hAnsi="Arial" w:cs="Arial"/>
          <w:bCs/>
          <w:sz w:val="22"/>
        </w:rPr>
        <w:t>5</w:t>
      </w:r>
      <w:r>
        <w:rPr>
          <w:rFonts w:ascii="Arial" w:hAnsi="Arial" w:cs="Arial"/>
          <w:bCs/>
          <w:sz w:val="22"/>
        </w:rPr>
        <w:t xml:space="preserve"> y</w:t>
      </w:r>
      <w:r w:rsidRPr="00162BC5">
        <w:rPr>
          <w:rFonts w:ascii="Arial" w:hAnsi="Arial" w:cs="Arial"/>
          <w:bCs/>
          <w:sz w:val="22"/>
        </w:rPr>
        <w:t xml:space="preserve"> 11</w:t>
      </w:r>
      <w:r>
        <w:rPr>
          <w:rFonts w:ascii="Arial" w:hAnsi="Arial" w:cs="Arial"/>
          <w:bCs/>
          <w:sz w:val="22"/>
        </w:rPr>
        <w:t>.</w:t>
      </w:r>
      <w:r w:rsidRPr="00162BC5">
        <w:rPr>
          <w:rFonts w:ascii="Arial" w:hAnsi="Arial" w:cs="Arial"/>
          <w:bCs/>
          <w:sz w:val="22"/>
        </w:rPr>
        <w:t>8</w:t>
      </w:r>
      <w:r>
        <w:rPr>
          <w:rFonts w:ascii="Arial" w:hAnsi="Arial" w:cs="Arial"/>
          <w:bCs/>
          <w:sz w:val="22"/>
        </w:rPr>
        <w:t xml:space="preserve"> </w:t>
      </w:r>
      <w:r w:rsidRPr="00162BC5">
        <w:rPr>
          <w:rFonts w:ascii="Arial" w:hAnsi="Arial" w:cs="Arial"/>
          <w:bCs/>
          <w:sz w:val="22"/>
        </w:rPr>
        <w:t>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Pr>
          <w:rFonts w:ascii="Arial" w:hAnsi="Arial" w:cs="Arial"/>
          <w:bCs/>
          <w:sz w:val="22"/>
        </w:rPr>
        <w:t>.</w:t>
      </w:r>
    </w:p>
    <w:p w14:paraId="3FE0D6F2" w14:textId="77777777" w:rsidR="00043F5D" w:rsidRPr="00162BC5" w:rsidRDefault="00043F5D" w:rsidP="00F86A41">
      <w:pPr>
        <w:spacing w:before="120" w:line="276" w:lineRule="auto"/>
        <w:ind w:firstLine="708"/>
        <w:jc w:val="both"/>
        <w:rPr>
          <w:rFonts w:ascii="Arial" w:hAnsi="Arial" w:cs="Arial"/>
          <w:sz w:val="22"/>
          <w:lang w:val="es-ES"/>
        </w:rPr>
      </w:pPr>
      <w:bookmarkStart w:id="4" w:name="_Hlk61701014"/>
      <w:bookmarkStart w:id="5" w:name="_Hlk62136649"/>
      <w:r>
        <w:rPr>
          <w:rFonts w:ascii="Arial" w:hAnsi="Arial" w:cs="Arial"/>
          <w:sz w:val="22"/>
          <w:lang w:val="es-ES"/>
        </w:rPr>
        <w:t>E</w:t>
      </w:r>
      <w:r w:rsidRPr="00162BC5">
        <w:rPr>
          <w:rFonts w:ascii="Arial" w:hAnsi="Arial" w:cs="Arial"/>
          <w:sz w:val="22"/>
          <w:lang w:val="es-ES"/>
        </w:rPr>
        <w:t xml:space="preserve">s necesario tener en cuenta que </w:t>
      </w:r>
      <w:bookmarkStart w:id="6" w:name="_Hlk61026958"/>
      <w:r w:rsidRPr="00162BC5">
        <w:rPr>
          <w:rFonts w:ascii="Arial" w:hAnsi="Arial" w:cs="Arial"/>
          <w:sz w:val="22"/>
          <w:lang w:val="es-ES"/>
        </w:rPr>
        <w:t xml:space="preserve">esta </w:t>
      </w:r>
      <w:r>
        <w:rPr>
          <w:rFonts w:ascii="Arial" w:hAnsi="Arial" w:cs="Arial"/>
          <w:sz w:val="22"/>
          <w:lang w:val="es-ES"/>
        </w:rPr>
        <w:t>e</w:t>
      </w:r>
      <w:r w:rsidRPr="00162BC5">
        <w:rPr>
          <w:rFonts w:ascii="Arial" w:hAnsi="Arial" w:cs="Arial"/>
          <w:sz w:val="22"/>
          <w:lang w:val="es-ES"/>
        </w:rPr>
        <w:t>ntidad solo tiene competencia para responder solicitudes sobre la aplicación de normas de carácter general en materia de compras y contratación pública. En ese sentido, resolver casos particulares desborda las atribuciones asignada</w:t>
      </w:r>
      <w:r>
        <w:rPr>
          <w:rFonts w:ascii="Arial" w:hAnsi="Arial" w:cs="Arial"/>
          <w:sz w:val="22"/>
          <w:lang w:val="es-ES"/>
        </w:rPr>
        <w:t>s</w:t>
      </w:r>
      <w:r w:rsidRPr="00162BC5">
        <w:rPr>
          <w:rFonts w:ascii="Arial" w:hAnsi="Arial" w:cs="Arial"/>
          <w:sz w:val="22"/>
          <w:lang w:val="es-ES"/>
        </w:rPr>
        <w:t xml:space="preserve"> por el legislador extraordinario, que no concibió a Colombia Compra Eficiente como una autoridad para solucionar problemas jurídicos particulares</w:t>
      </w:r>
      <w:r>
        <w:rPr>
          <w:rFonts w:ascii="Arial" w:hAnsi="Arial" w:cs="Arial"/>
          <w:bCs/>
          <w:sz w:val="22"/>
        </w:rPr>
        <w:t xml:space="preserve"> de todos los partícipes de la contratación estatal.</w:t>
      </w:r>
    </w:p>
    <w:p w14:paraId="16BBFE5F" w14:textId="55B0A810" w:rsidR="00F86A41" w:rsidRDefault="00043F5D" w:rsidP="00F86A41">
      <w:pPr>
        <w:spacing w:before="120" w:line="276" w:lineRule="auto"/>
        <w:ind w:firstLine="709"/>
        <w:jc w:val="both"/>
        <w:rPr>
          <w:rFonts w:ascii="Arial" w:hAnsi="Arial" w:cs="Arial"/>
          <w:sz w:val="22"/>
          <w:lang w:val="es-ES"/>
        </w:rPr>
      </w:pPr>
      <w:r w:rsidRPr="00162BC5">
        <w:rPr>
          <w:rFonts w:ascii="Arial" w:hAnsi="Arial" w:cs="Arial"/>
          <w:sz w:val="22"/>
          <w:lang w:val="es-ES"/>
        </w:rPr>
        <w:t>La competencia de esta entidad se fija con límites claros, con el objeto de evitar que la Agencia actúe como una instancia de validación de las actuaciones de las entidades sujetas a la Ley 80 de 1993 o de los demás participantes de la contratación pública</w:t>
      </w:r>
      <w:r w:rsidRPr="00162BC5">
        <w:rPr>
          <w:rFonts w:ascii="Arial" w:hAnsi="Arial" w:cs="Arial"/>
          <w:sz w:val="22"/>
          <w:vertAlign w:val="superscript"/>
          <w:lang w:val="es-ES"/>
        </w:rPr>
        <w:footnoteReference w:id="2"/>
      </w:r>
      <w:r w:rsidRPr="00162BC5">
        <w:rPr>
          <w:rFonts w:ascii="Arial" w:hAnsi="Arial" w:cs="Arial"/>
          <w:sz w:val="22"/>
          <w:lang w:val="es-ES"/>
        </w:rPr>
        <w:t xml:space="preserve">. Esta competencia de interpretación de normas generales, por definición, no puede extenderse a la resolución de controversias, ni a brindar asesorías sobre casos puntuales. </w:t>
      </w:r>
      <w:r>
        <w:rPr>
          <w:rFonts w:ascii="Arial" w:hAnsi="Arial" w:cs="Arial"/>
          <w:sz w:val="22"/>
          <w:lang w:val="es-ES"/>
        </w:rPr>
        <w:t>Esto</w:t>
      </w:r>
      <w:r w:rsidRPr="00162BC5">
        <w:rPr>
          <w:rFonts w:ascii="Arial" w:hAnsi="Arial" w:cs="Arial"/>
          <w:sz w:val="22"/>
          <w:lang w:val="es-ES"/>
        </w:rPr>
        <w:t xml:space="preserve"> en la medida en </w:t>
      </w:r>
      <w:r w:rsidR="0082282A" w:rsidRPr="00162BC5">
        <w:rPr>
          <w:rFonts w:ascii="Arial" w:hAnsi="Arial" w:cs="Arial"/>
          <w:sz w:val="22"/>
          <w:lang w:val="es-ES"/>
        </w:rPr>
        <w:t>que,</w:t>
      </w:r>
      <w:r w:rsidRPr="00162BC5">
        <w:rPr>
          <w:rFonts w:ascii="Arial" w:hAnsi="Arial" w:cs="Arial"/>
          <w:sz w:val="22"/>
          <w:lang w:val="es-ES"/>
        </w:rPr>
        <w:t xml:space="preserve"> para resolver una consulta de carácter particular, además de conocer un sinnúmero de detalles de la actuación administrativa, es necesario acceder al expediente y </w:t>
      </w:r>
      <w:r w:rsidRPr="00162BC5">
        <w:rPr>
          <w:rFonts w:ascii="Arial" w:hAnsi="Arial" w:cs="Arial"/>
          <w:sz w:val="22"/>
          <w:lang w:val="es-ES"/>
        </w:rPr>
        <w:lastRenderedPageBreak/>
        <w:t xml:space="preserve">a los documentos del procedimiento contractual </w:t>
      </w:r>
      <w:r w:rsidR="000D7820">
        <w:rPr>
          <w:rFonts w:ascii="Arial" w:hAnsi="Arial" w:cs="Arial"/>
          <w:sz w:val="22"/>
          <w:lang w:val="es-ES"/>
        </w:rPr>
        <w:t xml:space="preserve">de </w:t>
      </w:r>
      <w:r w:rsidRPr="00162BC5">
        <w:rPr>
          <w:rFonts w:ascii="Arial" w:hAnsi="Arial" w:cs="Arial"/>
          <w:sz w:val="22"/>
          <w:lang w:val="es-ES"/>
        </w:rPr>
        <w:t>donde surge la inquietud</w:t>
      </w:r>
      <w:bookmarkEnd w:id="6"/>
      <w:r>
        <w:rPr>
          <w:rFonts w:ascii="Arial" w:hAnsi="Arial" w:cs="Arial"/>
          <w:sz w:val="22"/>
          <w:lang w:val="es-ES"/>
        </w:rPr>
        <w:t xml:space="preserve">. Por lo anterior, previo concepto de sus órganos asesores, la solución de estos temas corresponde a la entidad que adelanta el procedimiento de selección y, en caso de conflicto, a las autoridades judiciales, fiscales y disciplinarias. </w:t>
      </w:r>
      <w:bookmarkEnd w:id="4"/>
      <w:bookmarkEnd w:id="5"/>
    </w:p>
    <w:p w14:paraId="375B6C80" w14:textId="64310400" w:rsidR="009D40B8" w:rsidRPr="00F86A41" w:rsidRDefault="00043F5D" w:rsidP="00F86A41">
      <w:pPr>
        <w:spacing w:before="120" w:line="276" w:lineRule="auto"/>
        <w:ind w:firstLine="709"/>
        <w:jc w:val="both"/>
        <w:rPr>
          <w:rFonts w:ascii="Arial" w:hAnsi="Arial" w:cs="Arial"/>
          <w:sz w:val="22"/>
          <w:lang w:val="es-ES"/>
        </w:rPr>
      </w:pPr>
      <w:r>
        <w:rPr>
          <w:rFonts w:ascii="Arial" w:eastAsia="Calibri" w:hAnsi="Arial" w:cs="Arial"/>
          <w:color w:val="000000" w:themeColor="text1"/>
          <w:sz w:val="22"/>
        </w:rPr>
        <w:t xml:space="preserve">Sin perjuicio de lo anterior, </w:t>
      </w:r>
      <w:r>
        <w:rPr>
          <w:rFonts w:ascii="Arial" w:eastAsia="Calibri" w:hAnsi="Arial" w:cs="Arial"/>
          <w:color w:val="000000" w:themeColor="text1"/>
          <w:sz w:val="22"/>
          <w:lang w:val="es-ES"/>
        </w:rPr>
        <w:t xml:space="preserve">la Subdirección –dentro de los límites de sus atribuciones, esto es, </w:t>
      </w:r>
      <w:bookmarkStart w:id="7" w:name="_Hlk61025408"/>
      <w:r>
        <w:rPr>
          <w:rFonts w:ascii="Arial" w:eastAsia="Calibri" w:hAnsi="Arial" w:cs="Arial"/>
          <w:color w:val="000000" w:themeColor="text1"/>
          <w:sz w:val="22"/>
          <w:lang w:val="es-ES"/>
        </w:rPr>
        <w:t xml:space="preserve">haciendo abstracción del caso particular expuesto por </w:t>
      </w:r>
      <w:r w:rsidR="0048605E">
        <w:rPr>
          <w:rFonts w:ascii="Arial" w:eastAsia="Calibri" w:hAnsi="Arial" w:cs="Arial"/>
          <w:color w:val="000000" w:themeColor="text1"/>
          <w:sz w:val="22"/>
          <w:lang w:val="es-ES"/>
        </w:rPr>
        <w:t>la</w:t>
      </w:r>
      <w:r>
        <w:rPr>
          <w:rFonts w:ascii="Arial" w:eastAsia="Calibri" w:hAnsi="Arial" w:cs="Arial"/>
          <w:color w:val="000000" w:themeColor="text1"/>
          <w:sz w:val="22"/>
          <w:lang w:val="es-ES"/>
        </w:rPr>
        <w:t xml:space="preserve"> peticionari</w:t>
      </w:r>
      <w:bookmarkEnd w:id="7"/>
      <w:r w:rsidR="0048605E">
        <w:rPr>
          <w:rFonts w:ascii="Arial" w:eastAsia="Calibri" w:hAnsi="Arial" w:cs="Arial"/>
          <w:color w:val="000000" w:themeColor="text1"/>
          <w:sz w:val="22"/>
          <w:lang w:val="es-ES"/>
        </w:rPr>
        <w:t>a</w:t>
      </w:r>
      <w:r>
        <w:rPr>
          <w:rFonts w:ascii="Arial" w:eastAsia="Calibri" w:hAnsi="Arial" w:cs="Arial"/>
          <w:color w:val="000000" w:themeColor="text1"/>
          <w:sz w:val="22"/>
          <w:lang w:val="es-ES"/>
        </w:rPr>
        <w:t xml:space="preserve">– resolverá la consulta conforme a las normas generales en materia de contratación estatal. Con este objetivo se analizarán los siguientes temas: </w:t>
      </w:r>
      <w:r w:rsidR="007D7503" w:rsidRPr="00410AF1">
        <w:rPr>
          <w:rFonts w:ascii="Arial" w:eastAsia="Calibri" w:hAnsi="Arial" w:cs="Arial"/>
          <w:bCs/>
          <w:color w:val="000000" w:themeColor="text1"/>
          <w:sz w:val="22"/>
        </w:rPr>
        <w:t xml:space="preserve">i) </w:t>
      </w:r>
      <w:r w:rsidR="007D7503">
        <w:rPr>
          <w:rFonts w:ascii="Arial" w:eastAsia="Calibri" w:hAnsi="Arial" w:cs="Arial"/>
          <w:bCs/>
          <w:color w:val="000000" w:themeColor="text1"/>
          <w:sz w:val="22"/>
        </w:rPr>
        <w:t>el contexto normativo de los d</w:t>
      </w:r>
      <w:r w:rsidR="007D7503" w:rsidRPr="00FF4961">
        <w:rPr>
          <w:rFonts w:ascii="Arial" w:eastAsia="Calibri" w:hAnsi="Arial" w:cs="Arial"/>
          <w:bCs/>
          <w:color w:val="000000" w:themeColor="text1"/>
          <w:sz w:val="22"/>
        </w:rPr>
        <w:t xml:space="preserve">ocumentos tipo de licitación </w:t>
      </w:r>
      <w:r w:rsidR="00723399">
        <w:rPr>
          <w:rFonts w:ascii="Arial" w:eastAsia="Calibri" w:hAnsi="Arial" w:cs="Arial"/>
          <w:bCs/>
          <w:color w:val="000000" w:themeColor="text1"/>
          <w:sz w:val="22"/>
        </w:rPr>
        <w:t>pública o</w:t>
      </w:r>
      <w:r w:rsidR="007D7503" w:rsidRPr="00FF4961">
        <w:rPr>
          <w:rFonts w:ascii="Arial" w:eastAsia="Calibri" w:hAnsi="Arial" w:cs="Arial"/>
          <w:bCs/>
          <w:color w:val="000000" w:themeColor="text1"/>
          <w:sz w:val="22"/>
        </w:rPr>
        <w:t>bra de</w:t>
      </w:r>
      <w:r w:rsidR="00723399">
        <w:rPr>
          <w:rFonts w:ascii="Arial" w:eastAsia="Calibri" w:hAnsi="Arial" w:cs="Arial"/>
          <w:bCs/>
          <w:color w:val="000000" w:themeColor="text1"/>
          <w:sz w:val="22"/>
        </w:rPr>
        <w:t xml:space="preserve"> infraestructura de</w:t>
      </w:r>
      <w:r w:rsidR="007D7503" w:rsidRPr="00FF4961">
        <w:rPr>
          <w:rFonts w:ascii="Arial" w:eastAsia="Calibri" w:hAnsi="Arial" w:cs="Arial"/>
          <w:bCs/>
          <w:color w:val="000000" w:themeColor="text1"/>
          <w:sz w:val="22"/>
        </w:rPr>
        <w:t xml:space="preserve"> agua potable y saneamient</w:t>
      </w:r>
      <w:r w:rsidR="007D7503">
        <w:rPr>
          <w:rFonts w:ascii="Arial" w:eastAsia="Calibri" w:hAnsi="Arial" w:cs="Arial"/>
          <w:bCs/>
          <w:color w:val="000000" w:themeColor="text1"/>
          <w:sz w:val="22"/>
        </w:rPr>
        <w:t xml:space="preserve">o básico, y </w:t>
      </w:r>
      <w:proofErr w:type="spellStart"/>
      <w:r w:rsidR="007D7503">
        <w:rPr>
          <w:rFonts w:ascii="Arial" w:eastAsia="Calibri" w:hAnsi="Arial" w:cs="Arial"/>
          <w:bCs/>
          <w:color w:val="000000" w:themeColor="text1"/>
          <w:sz w:val="22"/>
        </w:rPr>
        <w:t>ii</w:t>
      </w:r>
      <w:proofErr w:type="spellEnd"/>
      <w:r w:rsidR="007D7503">
        <w:rPr>
          <w:rFonts w:ascii="Arial" w:eastAsia="Calibri" w:hAnsi="Arial" w:cs="Arial"/>
          <w:bCs/>
          <w:color w:val="000000" w:themeColor="text1"/>
          <w:sz w:val="22"/>
        </w:rPr>
        <w:t xml:space="preserve">) </w:t>
      </w:r>
      <w:r w:rsidR="009D40B8">
        <w:rPr>
          <w:rFonts w:ascii="Arial" w:eastAsia="Calibri" w:hAnsi="Arial" w:cs="Arial"/>
          <w:bCs/>
          <w:color w:val="000000" w:themeColor="text1"/>
          <w:sz w:val="22"/>
        </w:rPr>
        <w:t xml:space="preserve">la </w:t>
      </w:r>
      <w:r w:rsidR="0048605E">
        <w:rPr>
          <w:rFonts w:ascii="Arial" w:eastAsia="Calibri" w:hAnsi="Arial" w:cs="Arial"/>
          <w:bCs/>
          <w:color w:val="000000"/>
          <w:sz w:val="22"/>
          <w:szCs w:val="22"/>
          <w:lang w:val="es-ES_tradnl" w:eastAsia="en-US"/>
        </w:rPr>
        <w:t xml:space="preserve">Matriz 1 – Experiencia de los </w:t>
      </w:r>
      <w:r w:rsidR="009D40B8" w:rsidRPr="009D40B8">
        <w:rPr>
          <w:rFonts w:ascii="Arial" w:eastAsia="Calibri" w:hAnsi="Arial" w:cs="Arial"/>
          <w:bCs/>
          <w:color w:val="000000"/>
          <w:sz w:val="22"/>
          <w:szCs w:val="22"/>
          <w:lang w:val="es-ES_tradnl" w:eastAsia="en-US"/>
        </w:rPr>
        <w:t>documentos tipo de agua potable y saneamiento básico</w:t>
      </w:r>
      <w:r w:rsidR="009D40B8">
        <w:rPr>
          <w:rFonts w:ascii="Arial" w:eastAsia="Calibri" w:hAnsi="Arial" w:cs="Arial"/>
          <w:bCs/>
          <w:color w:val="000000"/>
          <w:sz w:val="22"/>
          <w:szCs w:val="22"/>
          <w:lang w:val="es-ES_tradnl" w:eastAsia="en-US"/>
        </w:rPr>
        <w:t>.</w:t>
      </w:r>
    </w:p>
    <w:p w14:paraId="44847177" w14:textId="6C114C9D" w:rsidR="009D40B8" w:rsidRPr="009D40B8" w:rsidRDefault="009D40B8" w:rsidP="009D40B8">
      <w:pPr>
        <w:spacing w:before="120" w:line="276" w:lineRule="auto"/>
        <w:ind w:firstLine="709"/>
        <w:jc w:val="both"/>
        <w:rPr>
          <w:rFonts w:ascii="Arial" w:hAnsi="Arial" w:cs="Arial"/>
          <w:sz w:val="22"/>
          <w:lang w:val="es-ES_tradnl"/>
        </w:rPr>
      </w:pPr>
      <w:r w:rsidRPr="00B60E43">
        <w:rPr>
          <w:rFonts w:ascii="Arial" w:hAnsi="Arial" w:cs="Arial"/>
          <w:sz w:val="22"/>
          <w:lang w:val="es-ES_tradnl"/>
        </w:rPr>
        <w:t>La Agencia Nacional de Contratación Pública – Colombia Compra Eficiente se pronunció sobre</w:t>
      </w:r>
      <w:r>
        <w:rPr>
          <w:rFonts w:ascii="Arial" w:hAnsi="Arial" w:cs="Arial"/>
          <w:sz w:val="22"/>
          <w:lang w:val="es-ES_tradnl"/>
        </w:rPr>
        <w:t xml:space="preserve"> la definición y el alcance de</w:t>
      </w:r>
      <w:r w:rsidRPr="00B60E43">
        <w:rPr>
          <w:rFonts w:ascii="Arial" w:hAnsi="Arial" w:cs="Arial"/>
          <w:sz w:val="22"/>
          <w:lang w:val="es-ES_tradnl"/>
        </w:rPr>
        <w:t xml:space="preserve"> </w:t>
      </w:r>
      <w:r>
        <w:rPr>
          <w:rFonts w:ascii="Arial" w:hAnsi="Arial" w:cs="Arial"/>
          <w:sz w:val="22"/>
          <w:lang w:val="es-ES_tradnl"/>
        </w:rPr>
        <w:t xml:space="preserve">los documentos tipo en las siguientes consultas </w:t>
      </w:r>
      <w:r w:rsidR="00292E64" w:rsidRPr="00B7578A">
        <w:rPr>
          <w:rFonts w:ascii="Arial" w:hAnsi="Arial" w:cs="Arial"/>
          <w:color w:val="000000"/>
          <w:sz w:val="22"/>
          <w:shd w:val="clear" w:color="auto" w:fill="FFFFFF"/>
        </w:rPr>
        <w:t>C-144 del 2 de marzo de 2020, C-143 del 18 de marzo de 2020</w:t>
      </w:r>
      <w:r w:rsidR="000D7820">
        <w:rPr>
          <w:rFonts w:ascii="Arial" w:hAnsi="Arial" w:cs="Arial"/>
          <w:color w:val="000000"/>
          <w:sz w:val="22"/>
          <w:shd w:val="clear" w:color="auto" w:fill="FFFFFF"/>
        </w:rPr>
        <w:t>,</w:t>
      </w:r>
      <w:r w:rsidR="00292E64" w:rsidRPr="00B7578A">
        <w:rPr>
          <w:rFonts w:ascii="Arial" w:hAnsi="Arial" w:cs="Arial"/>
          <w:color w:val="000000"/>
          <w:sz w:val="22"/>
          <w:shd w:val="clear" w:color="auto" w:fill="FFFFFF"/>
        </w:rPr>
        <w:t xml:space="preserve"> C-286 del 26 de mayo de 2020, C-450 del 3 de agosto de 2020, C-643 del 26 de octubre de 2020,</w:t>
      </w:r>
      <w:r w:rsidR="00292E64" w:rsidRPr="00B7578A">
        <w:rPr>
          <w:rFonts w:ascii="Arial" w:hAnsi="Arial" w:cs="Arial"/>
          <w:sz w:val="22"/>
        </w:rPr>
        <w:t xml:space="preserve"> C</w:t>
      </w:r>
      <w:r w:rsidR="00292E64">
        <w:rPr>
          <w:rFonts w:ascii="Arial" w:hAnsi="Arial" w:cs="Arial"/>
          <w:sz w:val="22"/>
        </w:rPr>
        <w:t>-</w:t>
      </w:r>
      <w:r w:rsidR="00292E64" w:rsidRPr="00B7578A">
        <w:rPr>
          <w:rFonts w:ascii="Arial" w:hAnsi="Arial" w:cs="Arial"/>
          <w:sz w:val="22"/>
        </w:rPr>
        <w:t>773 del 14 de enero de 2021, C-789 del 19 de enero de 2021,</w:t>
      </w:r>
      <w:r w:rsidR="00292E64" w:rsidRPr="00B7578A">
        <w:rPr>
          <w:rFonts w:ascii="Arial" w:hAnsi="Arial" w:cs="Arial"/>
          <w:color w:val="000000"/>
          <w:sz w:val="22"/>
          <w:shd w:val="clear" w:color="auto" w:fill="FFFFFF"/>
        </w:rPr>
        <w:t xml:space="preserve"> C-064 del 8 de marzo de 2021 y C-157 del 13 de abril del 2021</w:t>
      </w:r>
      <w:r w:rsidR="00292E64">
        <w:rPr>
          <w:rFonts w:ascii="Arial" w:hAnsi="Arial" w:cs="Arial"/>
          <w:color w:val="000000"/>
          <w:sz w:val="22"/>
          <w:shd w:val="clear" w:color="auto" w:fill="FFFFFF"/>
        </w:rPr>
        <w:t xml:space="preserve">. </w:t>
      </w:r>
      <w:r w:rsidRPr="0016149E">
        <w:rPr>
          <w:rFonts w:ascii="Arial" w:eastAsia="Calibri" w:hAnsi="Arial" w:cs="Arial"/>
          <w:sz w:val="22"/>
        </w:rPr>
        <w:t xml:space="preserve">Las tesis desarrolladas en estos conceptos se </w:t>
      </w:r>
      <w:r>
        <w:rPr>
          <w:rFonts w:ascii="Arial" w:eastAsia="Calibri" w:hAnsi="Arial" w:cs="Arial"/>
          <w:sz w:val="22"/>
        </w:rPr>
        <w:t>reiteran</w:t>
      </w:r>
      <w:r w:rsidRPr="0016149E">
        <w:rPr>
          <w:rFonts w:ascii="Arial" w:eastAsia="Calibri" w:hAnsi="Arial" w:cs="Arial"/>
          <w:sz w:val="22"/>
        </w:rPr>
        <w:t xml:space="preserve"> a continuación</w:t>
      </w:r>
      <w:r>
        <w:rPr>
          <w:rFonts w:ascii="Arial" w:eastAsia="Calibri" w:hAnsi="Arial" w:cs="Arial"/>
          <w:sz w:val="22"/>
        </w:rPr>
        <w:t xml:space="preserve"> </w:t>
      </w:r>
      <w:r>
        <w:rPr>
          <w:rFonts w:ascii="Arial" w:hAnsi="Arial" w:cs="Arial"/>
          <w:bCs/>
          <w:color w:val="000000" w:themeColor="text1"/>
          <w:sz w:val="22"/>
          <w:lang w:val="es-MX"/>
        </w:rPr>
        <w:t xml:space="preserve">y se complementa en lo pertinente. </w:t>
      </w:r>
    </w:p>
    <w:p w14:paraId="2427DFC4" w14:textId="338F37A8" w:rsidR="004427AC" w:rsidRPr="00E23980" w:rsidRDefault="004427AC" w:rsidP="006F1A7C">
      <w:pPr>
        <w:tabs>
          <w:tab w:val="left" w:pos="0"/>
        </w:tabs>
        <w:spacing w:line="276" w:lineRule="auto"/>
        <w:jc w:val="both"/>
        <w:rPr>
          <w:rFonts w:ascii="Arial" w:eastAsia="Calibri" w:hAnsi="Arial" w:cs="Arial"/>
          <w:b/>
          <w:color w:val="000000" w:themeColor="text1"/>
          <w:sz w:val="22"/>
          <w:lang w:val="es-ES_tradnl"/>
        </w:rPr>
      </w:pPr>
    </w:p>
    <w:p w14:paraId="1663B85B" w14:textId="13984231" w:rsidR="00292E64" w:rsidRDefault="00505DCB" w:rsidP="00292E64">
      <w:pPr>
        <w:spacing w:line="276" w:lineRule="auto"/>
        <w:jc w:val="both"/>
        <w:rPr>
          <w:rFonts w:ascii="Arial" w:eastAsia="Calibri" w:hAnsi="Arial" w:cs="Arial"/>
          <w:b/>
          <w:bCs/>
          <w:color w:val="000000"/>
          <w:sz w:val="22"/>
          <w:lang w:eastAsia="en-GB"/>
        </w:rPr>
      </w:pPr>
      <w:r w:rsidRPr="002D7EDD">
        <w:rPr>
          <w:rFonts w:ascii="Arial" w:eastAsia="Calibri" w:hAnsi="Arial" w:cs="Arial"/>
          <w:b/>
          <w:bCs/>
          <w:color w:val="000000"/>
          <w:sz w:val="22"/>
          <w:lang w:eastAsia="en-GB"/>
        </w:rPr>
        <w:t>2.1.</w:t>
      </w:r>
      <w:r w:rsidR="0084195A" w:rsidRPr="002D7EDD">
        <w:rPr>
          <w:rFonts w:ascii="Arial" w:eastAsia="Calibri" w:hAnsi="Arial" w:cs="Arial"/>
          <w:b/>
          <w:bCs/>
          <w:color w:val="000000"/>
          <w:sz w:val="22"/>
          <w:lang w:eastAsia="en-GB"/>
        </w:rPr>
        <w:t xml:space="preserve"> </w:t>
      </w:r>
      <w:r w:rsidR="00292E64" w:rsidRPr="00FF4961">
        <w:rPr>
          <w:rFonts w:ascii="Arial" w:eastAsia="Calibri" w:hAnsi="Arial" w:cs="Arial"/>
          <w:b/>
          <w:bCs/>
          <w:color w:val="000000"/>
          <w:sz w:val="22"/>
          <w:lang w:eastAsia="en-GB"/>
        </w:rPr>
        <w:t xml:space="preserve">Documentos tipo de licitación </w:t>
      </w:r>
      <w:r w:rsidR="00723399">
        <w:rPr>
          <w:rFonts w:ascii="Arial" w:eastAsia="Calibri" w:hAnsi="Arial" w:cs="Arial"/>
          <w:b/>
          <w:bCs/>
          <w:color w:val="000000"/>
          <w:sz w:val="22"/>
          <w:lang w:eastAsia="en-GB"/>
        </w:rPr>
        <w:t>pública para</w:t>
      </w:r>
      <w:r w:rsidR="00292E64" w:rsidRPr="00FF4961">
        <w:rPr>
          <w:rFonts w:ascii="Arial" w:eastAsia="Calibri" w:hAnsi="Arial" w:cs="Arial"/>
          <w:b/>
          <w:bCs/>
          <w:color w:val="000000"/>
          <w:sz w:val="22"/>
          <w:lang w:eastAsia="en-GB"/>
        </w:rPr>
        <w:t xml:space="preserve"> obra de</w:t>
      </w:r>
      <w:r w:rsidR="00723399">
        <w:rPr>
          <w:rFonts w:ascii="Arial" w:eastAsia="Calibri" w:hAnsi="Arial" w:cs="Arial"/>
          <w:b/>
          <w:bCs/>
          <w:color w:val="000000"/>
          <w:sz w:val="22"/>
          <w:lang w:eastAsia="en-GB"/>
        </w:rPr>
        <w:t xml:space="preserve"> infraestructura de</w:t>
      </w:r>
      <w:r w:rsidR="00292E64" w:rsidRPr="00FF4961">
        <w:rPr>
          <w:rFonts w:ascii="Arial" w:eastAsia="Calibri" w:hAnsi="Arial" w:cs="Arial"/>
          <w:b/>
          <w:bCs/>
          <w:color w:val="000000"/>
          <w:sz w:val="22"/>
          <w:lang w:eastAsia="en-GB"/>
        </w:rPr>
        <w:t xml:space="preserve"> agua potable y saneamiento básico</w:t>
      </w:r>
    </w:p>
    <w:p w14:paraId="0AA44A56" w14:textId="77777777" w:rsidR="00292E64" w:rsidRPr="00895F87" w:rsidRDefault="00292E64" w:rsidP="00292E64">
      <w:pPr>
        <w:spacing w:line="276" w:lineRule="auto"/>
        <w:jc w:val="both"/>
        <w:rPr>
          <w:rFonts w:ascii="Arial" w:eastAsia="Calibri" w:hAnsi="Arial" w:cs="Arial"/>
          <w:b/>
          <w:bCs/>
          <w:color w:val="000000" w:themeColor="text1"/>
          <w:sz w:val="22"/>
          <w:szCs w:val="22"/>
          <w:lang w:eastAsia="en-US"/>
        </w:rPr>
      </w:pPr>
    </w:p>
    <w:p w14:paraId="5BC48AF6" w14:textId="77777777" w:rsidR="00292E64" w:rsidRPr="00D459FB" w:rsidRDefault="00292E64" w:rsidP="00292E64">
      <w:pPr>
        <w:spacing w:line="276" w:lineRule="auto"/>
        <w:jc w:val="both"/>
        <w:rPr>
          <w:rFonts w:asciiTheme="minorHAnsi" w:eastAsiaTheme="minorHAnsi" w:hAnsiTheme="minorHAnsi" w:cstheme="minorBidi"/>
          <w:color w:val="0D0D0D" w:themeColor="text1" w:themeTint="F2"/>
          <w:szCs w:val="22"/>
          <w:lang w:val="es-MX" w:eastAsia="en-US"/>
        </w:rPr>
      </w:pPr>
      <w:r>
        <w:rPr>
          <w:rFonts w:ascii="Arial" w:eastAsia="Calibri" w:hAnsi="Arial" w:cs="Arial"/>
          <w:color w:val="000000"/>
          <w:sz w:val="22"/>
        </w:rPr>
        <w:t xml:space="preserve">La adopción de los pliegos tipo en el ordenamiento jurídico colombiano se incluyó por primera vez en el 2007, </w:t>
      </w:r>
      <w:r w:rsidRPr="005B2F33">
        <w:rPr>
          <w:rFonts w:ascii="Arial" w:hAnsi="Arial" w:cs="Arial"/>
          <w:color w:val="0D0D0D" w:themeColor="text1" w:themeTint="F2"/>
          <w:sz w:val="22"/>
          <w:lang w:val="es-ES"/>
        </w:rPr>
        <w:t xml:space="preserve">cuando el legislador facultó al Gobierno Nacional para adoptarlos en </w:t>
      </w:r>
      <w:r>
        <w:rPr>
          <w:rFonts w:ascii="Arial" w:hAnsi="Arial" w:cs="Arial"/>
          <w:color w:val="0D0D0D" w:themeColor="text1" w:themeTint="F2"/>
          <w:sz w:val="22"/>
          <w:lang w:val="es-ES"/>
        </w:rPr>
        <w:t>la</w:t>
      </w:r>
      <w:r w:rsidRPr="005B2F33">
        <w:rPr>
          <w:rFonts w:ascii="Arial" w:hAnsi="Arial" w:cs="Arial"/>
          <w:color w:val="0D0D0D" w:themeColor="text1" w:themeTint="F2"/>
          <w:sz w:val="22"/>
          <w:lang w:val="es-ES"/>
        </w:rPr>
        <w:t xml:space="preserve"> compra o suministro de bienes de características técnicas uniformes</w:t>
      </w:r>
      <w:r>
        <w:rPr>
          <w:rStyle w:val="Refdenotaalpie"/>
          <w:rFonts w:ascii="Arial" w:hAnsi="Arial" w:cs="Arial"/>
          <w:color w:val="0D0D0D" w:themeColor="text1" w:themeTint="F2"/>
          <w:sz w:val="22"/>
          <w:lang w:val="es-ES"/>
        </w:rPr>
        <w:footnoteReference w:id="3"/>
      </w:r>
      <w:r>
        <w:rPr>
          <w:rFonts w:ascii="Arial" w:hAnsi="Arial" w:cs="Arial"/>
          <w:color w:val="0D0D0D" w:themeColor="text1" w:themeTint="F2"/>
          <w:sz w:val="22"/>
          <w:lang w:val="es-ES"/>
        </w:rPr>
        <w:t xml:space="preserve">. </w:t>
      </w:r>
      <w:r w:rsidRPr="00D459FB">
        <w:rPr>
          <w:rFonts w:ascii="Arial" w:eastAsiaTheme="minorHAnsi" w:hAnsi="Arial" w:cs="Arial"/>
          <w:color w:val="0D0D0D" w:themeColor="text1" w:themeTint="F2"/>
          <w:sz w:val="22"/>
          <w:szCs w:val="22"/>
          <w:lang w:val="es-ES" w:eastAsia="en-US"/>
        </w:rPr>
        <w:t>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D459FB">
        <w:rPr>
          <w:rFonts w:ascii="Arial" w:eastAsiaTheme="minorHAnsi" w:hAnsi="Arial" w:cs="Arial"/>
          <w:color w:val="0D0D0D" w:themeColor="text1" w:themeTint="F2"/>
          <w:sz w:val="22"/>
          <w:szCs w:val="22"/>
          <w:vertAlign w:val="superscript"/>
          <w:lang w:val="es-ES" w:eastAsia="en-US"/>
        </w:rPr>
        <w:footnoteReference w:id="4"/>
      </w:r>
      <w:r w:rsidRPr="00D459FB">
        <w:rPr>
          <w:rFonts w:ascii="Arial" w:eastAsiaTheme="minorHAnsi" w:hAnsi="Arial" w:cs="Arial"/>
          <w:color w:val="0D0D0D" w:themeColor="text1" w:themeTint="F2"/>
          <w:sz w:val="22"/>
          <w:szCs w:val="22"/>
          <w:lang w:val="es-ES" w:eastAsia="en-US"/>
        </w:rPr>
        <w:t>.</w:t>
      </w:r>
    </w:p>
    <w:p w14:paraId="1E13ED07" w14:textId="77777777" w:rsidR="00292E64" w:rsidRDefault="00292E64" w:rsidP="00292E64">
      <w:pPr>
        <w:spacing w:before="120" w:line="276" w:lineRule="auto"/>
        <w:jc w:val="both"/>
        <w:rPr>
          <w:rFonts w:ascii="Arial" w:eastAsiaTheme="minorHAnsi" w:hAnsi="Arial" w:cs="Arial"/>
          <w:color w:val="0D0D0D" w:themeColor="text1" w:themeTint="F2"/>
          <w:sz w:val="21"/>
          <w:szCs w:val="21"/>
          <w:lang w:val="es-ES" w:eastAsia="en-US"/>
        </w:rPr>
      </w:pPr>
      <w:r w:rsidRPr="00D459FB">
        <w:rPr>
          <w:rFonts w:asciiTheme="minorHAnsi" w:eastAsiaTheme="minorHAnsi" w:hAnsiTheme="minorHAnsi" w:cstheme="minorBidi"/>
          <w:color w:val="0D0D0D" w:themeColor="text1" w:themeTint="F2"/>
          <w:szCs w:val="22"/>
          <w:lang w:val="es-MX" w:eastAsia="en-US"/>
        </w:rPr>
        <w:tab/>
      </w:r>
      <w:r w:rsidRPr="00D459FB">
        <w:rPr>
          <w:rFonts w:ascii="Arial" w:eastAsiaTheme="minorHAnsi" w:hAnsi="Arial" w:cs="Arial"/>
          <w:color w:val="0D0D0D" w:themeColor="text1" w:themeTint="F2"/>
          <w:sz w:val="22"/>
          <w:szCs w:val="22"/>
          <w:lang w:val="es-ES" w:eastAsia="en-US"/>
        </w:rPr>
        <w:t xml:space="preserve">La intención era agilizar y dar mayor transparencia a los procedimientos de selección, así como evitar el direccionamiento, razón por la cual –conforme a lo explicado </w:t>
      </w:r>
      <w:r w:rsidRPr="00D459FB">
        <w:rPr>
          <w:rFonts w:ascii="Arial" w:eastAsiaTheme="minorHAnsi" w:hAnsi="Arial" w:cs="Arial"/>
          <w:color w:val="0D0D0D" w:themeColor="text1" w:themeTint="F2"/>
          <w:sz w:val="22"/>
          <w:szCs w:val="22"/>
          <w:lang w:val="es-ES" w:eastAsia="en-US"/>
        </w:rPr>
        <w:lastRenderedPageBreak/>
        <w:t>en la exposición de motivos– «[…] se asigna al Gobierno Nacional la facultad de estandarizar los pliegos de condiciones y términos de referencia de los contratos, medida que redundará en la agilidad y claridad de los procedimientos»</w:t>
      </w:r>
      <w:r w:rsidRPr="00D459FB">
        <w:rPr>
          <w:rFonts w:ascii="Arial" w:eastAsiaTheme="minorHAnsi" w:hAnsi="Arial" w:cs="Arial"/>
          <w:color w:val="0D0D0D" w:themeColor="text1" w:themeTint="F2"/>
          <w:sz w:val="22"/>
          <w:szCs w:val="22"/>
          <w:vertAlign w:val="superscript"/>
          <w:lang w:val="es-ES" w:eastAsia="en-US"/>
        </w:rPr>
        <w:footnoteReference w:id="5"/>
      </w:r>
      <w:r w:rsidRPr="00D459FB">
        <w:rPr>
          <w:rFonts w:ascii="Arial" w:eastAsiaTheme="minorHAnsi" w:hAnsi="Arial" w:cs="Arial"/>
          <w:color w:val="0D0D0D" w:themeColor="text1" w:themeTint="F2"/>
          <w:sz w:val="22"/>
          <w:szCs w:val="22"/>
          <w:vertAlign w:val="superscript"/>
          <w:lang w:val="es-ES" w:eastAsia="en-US"/>
        </w:rPr>
        <w:t xml:space="preserve"> </w:t>
      </w:r>
      <w:r w:rsidRPr="00D459FB">
        <w:rPr>
          <w:rFonts w:ascii="Arial" w:eastAsiaTheme="minorHAnsi" w:hAnsi="Arial" w:cs="Arial"/>
          <w:color w:val="0D0D0D" w:themeColor="text1" w:themeTint="F2"/>
          <w:sz w:val="22"/>
          <w:szCs w:val="22"/>
          <w:lang w:val="es-ES" w:eastAsia="en-US"/>
        </w:rPr>
        <w:t>. Sin embargo, en el texto aprobado, los pliegos tipo se limitaron a la adquisición o suministro de bienes de características técnicas uniformes</w:t>
      </w:r>
      <w:r w:rsidRPr="00D459FB">
        <w:rPr>
          <w:rFonts w:ascii="Arial" w:eastAsiaTheme="minorHAnsi" w:hAnsi="Arial" w:cs="Arial"/>
          <w:color w:val="0D0D0D" w:themeColor="text1" w:themeTint="F2"/>
          <w:sz w:val="21"/>
          <w:szCs w:val="21"/>
          <w:vertAlign w:val="superscript"/>
          <w:lang w:val="es-ES" w:eastAsia="en-US"/>
        </w:rPr>
        <w:footnoteReference w:id="6"/>
      </w:r>
      <w:r w:rsidRPr="00D459FB">
        <w:rPr>
          <w:rFonts w:ascii="Arial" w:eastAsiaTheme="minorHAnsi" w:hAnsi="Arial" w:cs="Arial"/>
          <w:color w:val="0D0D0D" w:themeColor="text1" w:themeTint="F2"/>
          <w:sz w:val="21"/>
          <w:szCs w:val="21"/>
          <w:lang w:val="es-ES" w:eastAsia="en-US"/>
        </w:rPr>
        <w:t>.</w:t>
      </w:r>
    </w:p>
    <w:p w14:paraId="7D78E5AE" w14:textId="77777777" w:rsidR="00292E64" w:rsidRDefault="00292E64" w:rsidP="00292E64">
      <w:pPr>
        <w:spacing w:before="120" w:line="276" w:lineRule="auto"/>
        <w:ind w:firstLine="709"/>
        <w:jc w:val="both"/>
        <w:rPr>
          <w:rFonts w:ascii="Arial" w:eastAsia="Calibri" w:hAnsi="Arial" w:cs="Arial"/>
          <w:color w:val="000000"/>
          <w:sz w:val="22"/>
        </w:rPr>
      </w:pPr>
      <w:r>
        <w:rPr>
          <w:rFonts w:ascii="Arial" w:eastAsia="Calibri" w:hAnsi="Arial" w:cs="Arial"/>
          <w:color w:val="000000"/>
          <w:sz w:val="22"/>
        </w:rPr>
        <w:t xml:space="preserve">Posteriormente, partir del artículo 4 de la Ley 1882 de 2018, se determinó la obligatoriedad por parte de todas las entidades públicas sometidas al estatuto general de contratación pública de aplicar los documentos tipo adoptados por el gobierno nacional. </w:t>
      </w:r>
    </w:p>
    <w:p w14:paraId="221030A2" w14:textId="77777777" w:rsidR="00292E64" w:rsidRDefault="00292E64" w:rsidP="00292E64">
      <w:pPr>
        <w:spacing w:before="120" w:line="276" w:lineRule="auto"/>
        <w:ind w:firstLine="708"/>
        <w:jc w:val="both"/>
        <w:rPr>
          <w:rFonts w:ascii="Arial" w:eastAsiaTheme="minorHAnsi" w:hAnsi="Arial" w:cs="Arial"/>
          <w:color w:val="0D0D0D" w:themeColor="text1" w:themeTint="F2"/>
          <w:sz w:val="22"/>
          <w:szCs w:val="22"/>
          <w:lang w:val="es-MX" w:eastAsia="en-US"/>
        </w:rPr>
      </w:pPr>
      <w:r>
        <w:rPr>
          <w:rFonts w:ascii="Arial" w:eastAsia="Calibri" w:hAnsi="Arial" w:cs="Arial"/>
          <w:color w:val="000000"/>
          <w:sz w:val="22"/>
        </w:rPr>
        <w:t>El citado artículo 4 establecía que el Gobierno nacional adoptaría los documentos tipo para los pliegos de condiciones de los procesos de selección de obras públicas, interventoría para las obras públicas, interventoría para consultoría de estudios y diseños para obras públicas, consultoría en ingeniería  para obras, los cuales debían ser utilizados por todas las entidades sometidas al Estatuto General de la Contratación de la Administración Pública en los procesos de selección que adelantaran</w:t>
      </w:r>
      <w:r>
        <w:rPr>
          <w:rStyle w:val="Refdenotaalpie"/>
          <w:rFonts w:ascii="Arial" w:eastAsia="Calibri" w:hAnsi="Arial" w:cs="Arial"/>
          <w:color w:val="000000"/>
          <w:sz w:val="22"/>
        </w:rPr>
        <w:footnoteReference w:id="7"/>
      </w:r>
      <w:r>
        <w:rPr>
          <w:rFonts w:ascii="Arial" w:eastAsia="Calibri" w:hAnsi="Arial" w:cs="Arial"/>
          <w:color w:val="000000"/>
          <w:sz w:val="22"/>
        </w:rPr>
        <w:t>.</w:t>
      </w:r>
      <w:r w:rsidRPr="00290253">
        <w:rPr>
          <w:rFonts w:ascii="Arial" w:eastAsiaTheme="minorHAnsi" w:hAnsi="Arial" w:cs="Arial"/>
          <w:color w:val="0D0D0D" w:themeColor="text1" w:themeTint="F2"/>
          <w:sz w:val="22"/>
          <w:szCs w:val="22"/>
          <w:lang w:val="es-MX" w:eastAsia="en-US"/>
        </w:rPr>
        <w:t xml:space="preserve"> </w:t>
      </w:r>
    </w:p>
    <w:p w14:paraId="258C8D3D" w14:textId="77777777" w:rsidR="00043F5D" w:rsidRPr="00043F5D" w:rsidRDefault="00043F5D" w:rsidP="00043F5D">
      <w:pPr>
        <w:spacing w:before="120" w:line="276" w:lineRule="auto"/>
        <w:ind w:firstLine="708"/>
        <w:jc w:val="both"/>
        <w:rPr>
          <w:rFonts w:ascii="Arial" w:eastAsiaTheme="minorHAnsi" w:hAnsi="Arial" w:cs="Arial"/>
          <w:color w:val="0D0D0D" w:themeColor="text1" w:themeTint="F2"/>
          <w:sz w:val="22"/>
          <w:szCs w:val="22"/>
          <w:lang w:val="es-MX" w:eastAsia="en-US"/>
        </w:rPr>
      </w:pPr>
      <w:r w:rsidRPr="00043F5D">
        <w:rPr>
          <w:rFonts w:ascii="Arial" w:eastAsiaTheme="minorHAnsi" w:hAnsi="Arial" w:cs="Arial"/>
          <w:color w:val="0D0D0D" w:themeColor="text1" w:themeTint="F2"/>
          <w:sz w:val="22"/>
          <w:szCs w:val="22"/>
          <w:lang w:val="es-MX" w:eastAsia="en-US"/>
        </w:rPr>
        <w:t xml:space="preserve">Más tarde, el 22 de julio de 2020, el Gobierno Nacional sancionó la Ley 2022, llamada la «ley de pliegos tipo»,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043F5D">
        <w:rPr>
          <w:rFonts w:ascii="Arial" w:eastAsiaTheme="minorHAnsi" w:hAnsi="Arial" w:cs="Arial"/>
          <w:color w:val="0D0D0D" w:themeColor="text1" w:themeTint="F2"/>
          <w:sz w:val="22"/>
          <w:szCs w:val="22"/>
          <w:lang w:val="es-MX" w:eastAsia="en-US"/>
        </w:rPr>
        <w:t>ii</w:t>
      </w:r>
      <w:proofErr w:type="spellEnd"/>
      <w:r w:rsidRPr="00043F5D">
        <w:rPr>
          <w:rFonts w:ascii="Arial" w:eastAsiaTheme="minorHAnsi" w:hAnsi="Arial" w:cs="Arial"/>
          <w:color w:val="0D0D0D" w:themeColor="text1" w:themeTint="F2"/>
          <w:sz w:val="22"/>
          <w:szCs w:val="22"/>
          <w:lang w:val="es-MX" w:eastAsia="en-US"/>
        </w:rPr>
        <w:t xml:space="preserve">) la inclusión de buenas prácticas contractuales y los principios de la contratación pública para establecer </w:t>
      </w:r>
      <w:r w:rsidRPr="00043F5D">
        <w:rPr>
          <w:rFonts w:ascii="Arial" w:eastAsiaTheme="minorHAnsi" w:hAnsi="Arial" w:cs="Arial"/>
          <w:color w:val="0D0D0D" w:themeColor="text1" w:themeTint="F2"/>
          <w:sz w:val="22"/>
          <w:szCs w:val="22"/>
          <w:lang w:val="es-MX" w:eastAsia="en-US"/>
        </w:rPr>
        <w:lastRenderedPageBreak/>
        <w:t xml:space="preserve">los requisitos habilitantes, factores técnicos, económicos y otros factores de escogencia en los documentos tipo; </w:t>
      </w:r>
      <w:proofErr w:type="spellStart"/>
      <w:r w:rsidRPr="00043F5D">
        <w:rPr>
          <w:rFonts w:ascii="Arial" w:eastAsiaTheme="minorHAnsi" w:hAnsi="Arial" w:cs="Arial"/>
          <w:color w:val="0D0D0D" w:themeColor="text1" w:themeTint="F2"/>
          <w:sz w:val="22"/>
          <w:szCs w:val="22"/>
          <w:lang w:val="es-MX" w:eastAsia="en-US"/>
        </w:rPr>
        <w:t>iii</w:t>
      </w:r>
      <w:proofErr w:type="spellEnd"/>
      <w:r w:rsidRPr="00043F5D">
        <w:rPr>
          <w:rFonts w:ascii="Arial" w:eastAsiaTheme="minorHAnsi" w:hAnsi="Arial" w:cs="Arial"/>
          <w:color w:val="0D0D0D" w:themeColor="text1" w:themeTint="F2"/>
          <w:sz w:val="22"/>
          <w:szCs w:val="22"/>
          <w:lang w:val="es-MX" w:eastAsia="en-US"/>
        </w:rPr>
        <w:t xml:space="preserve">) la implementación de procesos de capacitación en los municipios para la utilización de los documentos tipo buscando el desarrollo de la economía local; y </w:t>
      </w:r>
      <w:proofErr w:type="spellStart"/>
      <w:r w:rsidRPr="00043F5D">
        <w:rPr>
          <w:rFonts w:ascii="Arial" w:eastAsiaTheme="minorHAnsi" w:hAnsi="Arial" w:cs="Arial"/>
          <w:color w:val="0D0D0D" w:themeColor="text1" w:themeTint="F2"/>
          <w:sz w:val="22"/>
          <w:szCs w:val="22"/>
          <w:lang w:val="es-MX" w:eastAsia="en-US"/>
        </w:rPr>
        <w:t>iv</w:t>
      </w:r>
      <w:proofErr w:type="spellEnd"/>
      <w:r w:rsidRPr="00043F5D">
        <w:rPr>
          <w:rFonts w:ascii="Arial" w:eastAsiaTheme="minorHAnsi" w:hAnsi="Arial" w:cs="Arial"/>
          <w:color w:val="0D0D0D" w:themeColor="text1" w:themeTint="F2"/>
          <w:sz w:val="22"/>
          <w:szCs w:val="22"/>
          <w:lang w:val="es-MX" w:eastAsia="en-US"/>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043F5D">
        <w:rPr>
          <w:rFonts w:ascii="Arial" w:eastAsiaTheme="minorHAnsi" w:hAnsi="Arial" w:cs="Arial"/>
          <w:color w:val="0D0D0D" w:themeColor="text1" w:themeTint="F2"/>
          <w:sz w:val="22"/>
          <w:szCs w:val="22"/>
          <w:vertAlign w:val="superscript"/>
          <w:lang w:val="es-MX" w:eastAsia="en-US"/>
        </w:rPr>
        <w:footnoteReference w:id="8"/>
      </w:r>
      <w:r w:rsidRPr="00043F5D">
        <w:rPr>
          <w:rFonts w:ascii="Arial" w:eastAsiaTheme="minorHAnsi" w:hAnsi="Arial" w:cs="Arial"/>
          <w:color w:val="0D0D0D" w:themeColor="text1" w:themeTint="F2"/>
          <w:sz w:val="22"/>
          <w:szCs w:val="22"/>
          <w:lang w:val="es-MX" w:eastAsia="en-US"/>
        </w:rPr>
        <w:t xml:space="preserve">. </w:t>
      </w:r>
    </w:p>
    <w:p w14:paraId="1C133487" w14:textId="77777777" w:rsidR="00043F5D" w:rsidRPr="00043F5D" w:rsidRDefault="00043F5D" w:rsidP="00043F5D">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De conformidad con esta Ley, se otorgó a la Agencia Nacional de Contratación Pública – Colombia Compra Eficiente la competencia para adoptar los documentos tipo; entidad que para el cumplimiento de las funciones atribuidas por el Decreto Ley 4170 de 2011, requiere la «coordinación con entidades técnicas o especializadas». Lo anterior con la finalidad de elaborar los cronogramas y procedimientos indispensables para implementarlos de forma estratégica en los distintos sectores de la economía, facilitando su incorporación en el sistema de compra pública.</w:t>
      </w:r>
    </w:p>
    <w:p w14:paraId="27D2F0F1" w14:textId="77777777" w:rsidR="00043F5D" w:rsidRPr="00043F5D" w:rsidRDefault="00043F5D" w:rsidP="00043F5D">
      <w:pPr>
        <w:spacing w:before="120" w:line="276" w:lineRule="auto"/>
        <w:ind w:firstLine="708"/>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 xml:space="preserve">En la expedición de los documentos tipo, la Agencia debe realizar un análisis de la información y/o documentos que dan cuenta de la actividad contractual desplegada por las entidades públicas. Para este análisis, deben tenerse en cuenta parámetros tales como: la revisión de la contratación en sectores estratégicos, la revisión histórica del gasto público ejecutado en la contratación de las entidades, la revisión de los planes anuales de </w:t>
      </w:r>
      <w:r w:rsidRPr="00043F5D">
        <w:rPr>
          <w:rFonts w:ascii="Arial" w:eastAsia="Calibri" w:hAnsi="Arial" w:cs="Arial"/>
          <w:sz w:val="22"/>
          <w:szCs w:val="22"/>
          <w:lang w:val="es-MX" w:eastAsia="en-US"/>
        </w:rPr>
        <w:lastRenderedPageBreak/>
        <w:t>adquisiciones, entre otros instrumentos, que permitan focalizar la implementación gradual y estratégica de dichos documentos en los diferentes sectores de la economía.</w:t>
      </w:r>
    </w:p>
    <w:p w14:paraId="6272157B" w14:textId="77777777" w:rsidR="00043F5D" w:rsidRPr="00043F5D" w:rsidRDefault="00043F5D" w:rsidP="00043F5D">
      <w:pPr>
        <w:spacing w:before="120" w:line="276" w:lineRule="auto"/>
        <w:ind w:firstLine="708"/>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Así mismo, los documentos tipo al menos deben contener «[l]os requisitos habilitantes, los factores técnicos, económicos y otros factores de escogencia, así como aquellos requisitos que, previa justificación, representen buenas prácticas contractuales que procuren el adecuado desarrollo de los principios que rigen la contratación pública». Por ello, para adoptar los documentos tipo es necesario un estudio detallado de cada una de las exigencias que deben quedar plasmadas en los mismos, especialmente, cuando la expedición de estos implica un trabajo que pretende implementar las mejores prácticas en la contratación estatal.</w:t>
      </w:r>
    </w:p>
    <w:p w14:paraId="4DAEF7E9" w14:textId="6EB51C1E" w:rsidR="00043F5D" w:rsidRPr="00043F5D" w:rsidRDefault="00043F5D" w:rsidP="00043F5D">
      <w:pPr>
        <w:spacing w:before="120" w:line="276" w:lineRule="auto"/>
        <w:ind w:firstLine="708"/>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 xml:space="preserve">Además, por disposición expresa de la Ley 2022 de 2020, los «Documentos tipo» adoptados por la Agencia Nacional de Contratación Pública, son de obligatorio cumplimiento por todas las entidades públicas, cuyo régimen de contratación está sometida al Estatuto General de la Contratación de la Administración Pública ‒EGCAP‒. Esta obligatoriedad implica que las autoridades deben implementar los documentos tipo que </w:t>
      </w:r>
      <w:r w:rsidR="007964E4">
        <w:rPr>
          <w:rFonts w:ascii="Arial" w:eastAsia="Calibri" w:hAnsi="Arial" w:cs="Arial"/>
          <w:sz w:val="22"/>
          <w:szCs w:val="22"/>
          <w:lang w:val="es-MX" w:eastAsia="en-US"/>
        </w:rPr>
        <w:t>encuentren dentro de su ámbito de aplicación</w:t>
      </w:r>
      <w:r w:rsidRPr="00043F5D">
        <w:rPr>
          <w:rFonts w:ascii="Arial" w:eastAsia="Calibri" w:hAnsi="Arial" w:cs="Arial"/>
          <w:sz w:val="22"/>
          <w:szCs w:val="22"/>
          <w:lang w:val="es-MX" w:eastAsia="en-US"/>
        </w:rPr>
        <w:t>, sin perjuicio de su «inalterabilidad». Esto significa que las entidades públicas carecen de la facultad de modificarlos, con excepción de aquellos aspectos que pueden diligenciar, es decir, las descripciones que están incluidas entre corchetes y resaltadas en gris.</w:t>
      </w:r>
    </w:p>
    <w:p w14:paraId="6FAE193D" w14:textId="5FF3892B" w:rsidR="005D5A26" w:rsidRDefault="00043F5D" w:rsidP="00043F5D">
      <w:pPr>
        <w:spacing w:before="120" w:line="276" w:lineRule="auto"/>
        <w:ind w:firstLine="709"/>
        <w:jc w:val="both"/>
        <w:rPr>
          <w:rFonts w:ascii="Arial" w:eastAsia="Calibri" w:hAnsi="Arial" w:cs="Arial"/>
          <w:sz w:val="22"/>
          <w:szCs w:val="22"/>
          <w:lang w:val="es-MX" w:eastAsia="en-US"/>
        </w:rPr>
      </w:pPr>
      <w:r w:rsidRPr="00043F5D">
        <w:rPr>
          <w:rFonts w:ascii="Arial" w:eastAsia="Calibri" w:hAnsi="Arial" w:cs="Arial"/>
          <w:sz w:val="22"/>
          <w:szCs w:val="22"/>
          <w:lang w:val="es-MX" w:eastAsia="en-US"/>
        </w:rPr>
        <w:t>Así, en desarrollo de la Ley 2022 de 2020, la Agencia Nacional de Contratación Pública expidió las Resoluciones No</w:t>
      </w:r>
      <w:r w:rsidR="00F40AEC">
        <w:rPr>
          <w:rFonts w:ascii="Arial" w:eastAsia="Calibri" w:hAnsi="Arial" w:cs="Arial"/>
          <w:sz w:val="22"/>
          <w:szCs w:val="22"/>
          <w:lang w:val="es-MX" w:eastAsia="en-US"/>
        </w:rPr>
        <w:t>s</w:t>
      </w:r>
      <w:r w:rsidRPr="00043F5D">
        <w:rPr>
          <w:rFonts w:ascii="Arial" w:eastAsia="Calibri" w:hAnsi="Arial" w:cs="Arial"/>
          <w:sz w:val="22"/>
          <w:szCs w:val="22"/>
          <w:lang w:val="es-MX" w:eastAsia="en-US"/>
        </w:rPr>
        <w:t xml:space="preserve">. 248 y 249 del 1° de diciembre de 2020. Mediante dichos actos administrativos se adoptaron los documentos tipo para licitación de obras públicas de infraestructura de agua potable y saneamiento básico y los documentos tipo para licitación de obras públicas de infraestructura de agua potable y saneamiento básico en modalidad llave en mano, respectivamente. </w:t>
      </w:r>
    </w:p>
    <w:p w14:paraId="1A4B5A78" w14:textId="1ED43EA6" w:rsidR="005D5A26" w:rsidRDefault="005D5A26" w:rsidP="00043F5D">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Conforme lo establece la parte considerativa de dichas resoluciones, la</w:t>
      </w:r>
      <w:r w:rsidR="00723B59">
        <w:rPr>
          <w:rFonts w:ascii="Arial" w:eastAsia="Calibri" w:hAnsi="Arial" w:cs="Arial"/>
          <w:sz w:val="22"/>
          <w:szCs w:val="22"/>
          <w:lang w:val="es-MX" w:eastAsia="en-US"/>
        </w:rPr>
        <w:t xml:space="preserve"> adopción</w:t>
      </w:r>
      <w:r w:rsidRPr="005D5A26">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de estos proyectos </w:t>
      </w:r>
      <w:r w:rsidRPr="005D5A26">
        <w:rPr>
          <w:rFonts w:ascii="Arial" w:eastAsia="Calibri" w:hAnsi="Arial" w:cs="Arial"/>
          <w:sz w:val="22"/>
          <w:szCs w:val="22"/>
          <w:lang w:val="es-MX" w:eastAsia="en-US"/>
        </w:rPr>
        <w:t>se efectuó, entre otras, con el propósito de promover la pluralidad de oferentes y adoptar buenas prácticas contractuales que garanticen el adecuado manejo de los recursos públicos destinados a las obras de agua potable y saneamiento básico.</w:t>
      </w:r>
      <w:r w:rsidR="00723B59">
        <w:rPr>
          <w:rFonts w:ascii="Arial" w:eastAsia="Calibri" w:hAnsi="Arial" w:cs="Arial"/>
          <w:sz w:val="22"/>
          <w:szCs w:val="22"/>
          <w:lang w:val="es-MX" w:eastAsia="en-US"/>
        </w:rPr>
        <w:t xml:space="preserve"> De igual manera, se busca</w:t>
      </w:r>
      <w:r w:rsidR="00723B59" w:rsidRPr="00723B59">
        <w:rPr>
          <w:rFonts w:ascii="Arial" w:eastAsia="Calibri" w:hAnsi="Arial" w:cs="Arial"/>
          <w:sz w:val="22"/>
          <w:szCs w:val="22"/>
          <w:lang w:eastAsia="en-US"/>
        </w:rPr>
        <w:t xml:space="preserve"> desarrollar medidas de fortalecimiento, eficiencia y transparencia que permitan realizar y aprovechar las grandes inversiones en materia de infraestructura de agua potable y saneamiento básico que se realizarán en el país</w:t>
      </w:r>
      <w:r w:rsidR="00723B59">
        <w:rPr>
          <w:rFonts w:ascii="Arial" w:eastAsia="Calibri" w:hAnsi="Arial" w:cs="Arial"/>
          <w:sz w:val="22"/>
          <w:szCs w:val="22"/>
          <w:lang w:eastAsia="en-US"/>
        </w:rPr>
        <w:t xml:space="preserve">. </w:t>
      </w:r>
      <w:r w:rsidRPr="005D5A26">
        <w:rPr>
          <w:rFonts w:ascii="Arial" w:eastAsia="Calibri" w:hAnsi="Arial" w:cs="Arial"/>
          <w:sz w:val="22"/>
          <w:szCs w:val="22"/>
          <w:lang w:val="es-MX" w:eastAsia="en-US"/>
        </w:rPr>
        <w:t>En este sentido, estos documentos</w:t>
      </w:r>
      <w:r w:rsidR="00821F5E">
        <w:rPr>
          <w:rFonts w:ascii="Arial" w:eastAsia="Calibri" w:hAnsi="Arial" w:cs="Arial"/>
          <w:sz w:val="22"/>
          <w:szCs w:val="22"/>
          <w:lang w:val="es-MX" w:eastAsia="en-US"/>
        </w:rPr>
        <w:t xml:space="preserve"> tipo </w:t>
      </w:r>
      <w:r w:rsidR="00723B59">
        <w:rPr>
          <w:rFonts w:ascii="Arial" w:eastAsia="Calibri" w:hAnsi="Arial" w:cs="Arial"/>
          <w:sz w:val="22"/>
          <w:szCs w:val="22"/>
          <w:lang w:val="es-MX" w:eastAsia="en-US"/>
        </w:rPr>
        <w:t>tienen por objetivo una tipología</w:t>
      </w:r>
      <w:r w:rsidR="00821F5E">
        <w:rPr>
          <w:rFonts w:ascii="Arial" w:eastAsia="Calibri" w:hAnsi="Arial" w:cs="Arial"/>
          <w:sz w:val="22"/>
          <w:szCs w:val="22"/>
          <w:lang w:val="es-MX" w:eastAsia="en-US"/>
        </w:rPr>
        <w:t xml:space="preserve"> contractual espec</w:t>
      </w:r>
      <w:r w:rsidR="00723B59">
        <w:rPr>
          <w:rFonts w:ascii="Arial" w:eastAsia="Calibri" w:hAnsi="Arial" w:cs="Arial"/>
          <w:sz w:val="22"/>
          <w:szCs w:val="22"/>
          <w:lang w:val="es-MX" w:eastAsia="en-US"/>
        </w:rPr>
        <w:t>í</w:t>
      </w:r>
      <w:r w:rsidR="00821F5E">
        <w:rPr>
          <w:rFonts w:ascii="Arial" w:eastAsia="Calibri" w:hAnsi="Arial" w:cs="Arial"/>
          <w:sz w:val="22"/>
          <w:szCs w:val="22"/>
          <w:lang w:val="es-MX" w:eastAsia="en-US"/>
        </w:rPr>
        <w:t>fic</w:t>
      </w:r>
      <w:r w:rsidR="00723B59">
        <w:rPr>
          <w:rFonts w:ascii="Arial" w:eastAsia="Calibri" w:hAnsi="Arial" w:cs="Arial"/>
          <w:sz w:val="22"/>
          <w:szCs w:val="22"/>
          <w:lang w:val="es-MX" w:eastAsia="en-US"/>
        </w:rPr>
        <w:t>a</w:t>
      </w:r>
      <w:r w:rsidR="00821F5E">
        <w:rPr>
          <w:rFonts w:ascii="Arial" w:eastAsia="Calibri" w:hAnsi="Arial" w:cs="Arial"/>
          <w:sz w:val="22"/>
          <w:szCs w:val="22"/>
          <w:lang w:val="es-MX" w:eastAsia="en-US"/>
        </w:rPr>
        <w:t>: la obra pública para los proyectos de infraestructura de agua potable y saneamiento básico</w:t>
      </w:r>
      <w:r w:rsidR="00670A63">
        <w:rPr>
          <w:rFonts w:ascii="Arial" w:eastAsia="Calibri" w:hAnsi="Arial" w:cs="Arial"/>
          <w:sz w:val="22"/>
          <w:szCs w:val="22"/>
          <w:lang w:val="es-MX" w:eastAsia="en-US"/>
        </w:rPr>
        <w:t xml:space="preserve"> bajo la modalidad de licitación pública</w:t>
      </w:r>
      <w:r w:rsidR="00723B59">
        <w:rPr>
          <w:rFonts w:ascii="Arial" w:eastAsia="Calibri" w:hAnsi="Arial" w:cs="Arial"/>
          <w:sz w:val="22"/>
          <w:szCs w:val="22"/>
          <w:lang w:val="es-MX" w:eastAsia="en-US"/>
        </w:rPr>
        <w:t xml:space="preserve">. </w:t>
      </w:r>
    </w:p>
    <w:p w14:paraId="5935EF0C" w14:textId="3509C504" w:rsidR="005D5A26" w:rsidRDefault="005D5A26" w:rsidP="00292E64">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 xml:space="preserve">Para tales efectos, entiéndase por </w:t>
      </w:r>
      <w:r w:rsidR="003E08B3">
        <w:rPr>
          <w:rFonts w:ascii="Arial" w:hAnsi="Arial" w:cs="Arial"/>
          <w:color w:val="000000"/>
          <w:sz w:val="22"/>
          <w:szCs w:val="22"/>
          <w:bdr w:val="none" w:sz="0" w:space="0" w:color="auto" w:frame="1"/>
        </w:rPr>
        <w:t xml:space="preserve">contrato de </w:t>
      </w:r>
      <w:r>
        <w:rPr>
          <w:rFonts w:ascii="Arial" w:hAnsi="Arial" w:cs="Arial"/>
          <w:color w:val="000000"/>
          <w:sz w:val="22"/>
          <w:szCs w:val="22"/>
          <w:bdr w:val="none" w:sz="0" w:space="0" w:color="auto" w:frame="1"/>
        </w:rPr>
        <w:t xml:space="preserve">obra pública aquellos </w:t>
      </w:r>
      <w:r w:rsidR="003E08B3">
        <w:rPr>
          <w:rFonts w:ascii="Arial" w:hAnsi="Arial" w:cs="Arial"/>
          <w:color w:val="000000"/>
          <w:sz w:val="22"/>
          <w:szCs w:val="22"/>
          <w:bdr w:val="none" w:sz="0" w:space="0" w:color="auto" w:frame="1"/>
        </w:rPr>
        <w:t xml:space="preserve">que </w:t>
      </w:r>
      <w:r w:rsidR="0048605E" w:rsidRPr="0048605E">
        <w:rPr>
          <w:rFonts w:ascii="Arial" w:hAnsi="Arial" w:cs="Arial"/>
          <w:color w:val="000000"/>
          <w:sz w:val="22"/>
          <w:szCs w:val="22"/>
          <w:bdr w:val="none" w:sz="0" w:space="0" w:color="auto" w:frame="1"/>
        </w:rPr>
        <w:t xml:space="preserve">celebren las entidades estatales para la construcción, mantenimiento, instalación y, en general, para </w:t>
      </w:r>
      <w:r w:rsidR="0048605E" w:rsidRPr="0048605E">
        <w:rPr>
          <w:rFonts w:ascii="Arial" w:hAnsi="Arial" w:cs="Arial"/>
          <w:color w:val="000000"/>
          <w:sz w:val="22"/>
          <w:szCs w:val="22"/>
          <w:bdr w:val="none" w:sz="0" w:space="0" w:color="auto" w:frame="1"/>
        </w:rPr>
        <w:lastRenderedPageBreak/>
        <w:t>la realización de cualquier otro trabajo material sobre bienes inmuebles, cualquiera que sea la modalidad de ejecución</w:t>
      </w:r>
      <w:r w:rsidR="00723B59">
        <w:rPr>
          <w:rStyle w:val="Refdenotaalpie"/>
          <w:rFonts w:ascii="Arial" w:hAnsi="Arial" w:cs="Arial"/>
          <w:color w:val="000000"/>
          <w:sz w:val="22"/>
          <w:szCs w:val="22"/>
          <w:bdr w:val="none" w:sz="0" w:space="0" w:color="auto" w:frame="1"/>
        </w:rPr>
        <w:footnoteReference w:id="9"/>
      </w:r>
      <w:r w:rsidR="003E08B3">
        <w:rPr>
          <w:rFonts w:ascii="Arial" w:hAnsi="Arial" w:cs="Arial"/>
          <w:color w:val="000000"/>
          <w:sz w:val="22"/>
          <w:szCs w:val="22"/>
          <w:bdr w:val="none" w:sz="0" w:space="0" w:color="auto" w:frame="1"/>
        </w:rPr>
        <w:t xml:space="preserve">. </w:t>
      </w:r>
    </w:p>
    <w:p w14:paraId="5AD10619" w14:textId="7AB652B1" w:rsidR="00292E64" w:rsidRDefault="00C86123" w:rsidP="00C86123">
      <w:pPr>
        <w:pStyle w:val="xmsonospacing"/>
        <w:spacing w:before="120" w:beforeAutospacing="0" w:after="0" w:afterAutospacing="0" w:line="276" w:lineRule="auto"/>
        <w:ind w:firstLine="708"/>
        <w:jc w:val="both"/>
        <w:rPr>
          <w:rFonts w:ascii="Arial" w:hAnsi="Arial" w:cs="Arial"/>
          <w:color w:val="000000"/>
          <w:sz w:val="22"/>
          <w:szCs w:val="22"/>
          <w:bdr w:val="none" w:sz="0" w:space="0" w:color="auto" w:frame="1"/>
        </w:rPr>
      </w:pPr>
      <w:r>
        <w:rPr>
          <w:rFonts w:ascii="Arial" w:hAnsi="Arial" w:cs="Arial"/>
          <w:color w:val="000000"/>
          <w:sz w:val="22"/>
          <w:szCs w:val="22"/>
          <w:bdr w:val="none" w:sz="0" w:space="0" w:color="auto" w:frame="1"/>
        </w:rPr>
        <w:t>Por tal motivo, según lo establece el artículo</w:t>
      </w:r>
      <w:r w:rsidR="00CE7A77">
        <w:rPr>
          <w:rFonts w:ascii="Arial" w:hAnsi="Arial" w:cs="Arial"/>
          <w:color w:val="000000"/>
          <w:sz w:val="22"/>
          <w:szCs w:val="22"/>
          <w:bdr w:val="none" w:sz="0" w:space="0" w:color="auto" w:frame="1"/>
        </w:rPr>
        <w:t xml:space="preserve"> 2</w:t>
      </w:r>
      <w:r>
        <w:rPr>
          <w:rFonts w:ascii="Arial" w:hAnsi="Arial" w:cs="Arial"/>
          <w:color w:val="000000"/>
          <w:sz w:val="22"/>
          <w:szCs w:val="22"/>
          <w:bdr w:val="none" w:sz="0" w:space="0" w:color="auto" w:frame="1"/>
        </w:rPr>
        <w:t xml:space="preserve"> de las </w:t>
      </w:r>
      <w:r w:rsidR="00F40AEC">
        <w:rPr>
          <w:rFonts w:ascii="Arial" w:hAnsi="Arial" w:cs="Arial"/>
          <w:color w:val="000000"/>
          <w:sz w:val="22"/>
          <w:szCs w:val="22"/>
          <w:bdr w:val="none" w:sz="0" w:space="0" w:color="auto" w:frame="1"/>
        </w:rPr>
        <w:t>R</w:t>
      </w:r>
      <w:r>
        <w:rPr>
          <w:rFonts w:ascii="Arial" w:hAnsi="Arial" w:cs="Arial"/>
          <w:color w:val="000000"/>
          <w:sz w:val="22"/>
          <w:szCs w:val="22"/>
          <w:bdr w:val="none" w:sz="0" w:space="0" w:color="auto" w:frame="1"/>
        </w:rPr>
        <w:t>esoluciones</w:t>
      </w:r>
      <w:r w:rsidR="00F40AEC">
        <w:rPr>
          <w:rFonts w:ascii="Arial" w:hAnsi="Arial" w:cs="Arial"/>
          <w:color w:val="000000"/>
          <w:sz w:val="22"/>
          <w:szCs w:val="22"/>
          <w:bdr w:val="none" w:sz="0" w:space="0" w:color="auto" w:frame="1"/>
        </w:rPr>
        <w:t xml:space="preserve"> Nos.</w:t>
      </w:r>
      <w:r>
        <w:rPr>
          <w:rFonts w:ascii="Arial" w:hAnsi="Arial" w:cs="Arial"/>
          <w:color w:val="000000"/>
          <w:sz w:val="22"/>
          <w:szCs w:val="22"/>
          <w:bdr w:val="none" w:sz="0" w:space="0" w:color="auto" w:frame="1"/>
        </w:rPr>
        <w:t xml:space="preserve"> 248 y 249 de 2020, l</w:t>
      </w:r>
      <w:r w:rsidR="00292E64" w:rsidRPr="00D77CBA">
        <w:rPr>
          <w:rFonts w:ascii="Arial" w:hAnsi="Arial" w:cs="Arial"/>
          <w:color w:val="000000"/>
          <w:sz w:val="22"/>
          <w:szCs w:val="22"/>
          <w:bdr w:val="none" w:sz="0" w:space="0" w:color="auto" w:frame="1"/>
        </w:rPr>
        <w:t>os documentos tipo contienen parámetros obligatorios para las entidades estatales sometidas al Estatuto General de Contratación de la Administración Pública que adelanten contratos de obra de infraestructura de agua potable y saneamiento básico, que se realicen por la modalidad de licitación pública</w:t>
      </w:r>
      <w:r w:rsidR="00292E64" w:rsidRPr="00260EA4">
        <w:rPr>
          <w:rFonts w:ascii="Arial" w:hAnsi="Arial" w:cs="Arial"/>
          <w:color w:val="000000"/>
          <w:sz w:val="22"/>
          <w:szCs w:val="22"/>
          <w:bdr w:val="none" w:sz="0" w:space="0" w:color="auto" w:frame="1"/>
        </w:rPr>
        <w:t>.</w:t>
      </w:r>
      <w:r w:rsidR="00292E64" w:rsidRPr="00E96F75">
        <w:rPr>
          <w:rFonts w:ascii="Arial" w:hAnsi="Arial" w:cs="Arial"/>
          <w:color w:val="000000"/>
          <w:sz w:val="22"/>
          <w:szCs w:val="22"/>
          <w:bdr w:val="none" w:sz="0" w:space="0" w:color="auto" w:frame="1"/>
        </w:rPr>
        <w:t> </w:t>
      </w:r>
      <w:r w:rsidR="00292E64">
        <w:rPr>
          <w:rFonts w:ascii="Arial" w:eastAsia="Calibri" w:hAnsi="Arial" w:cs="Arial"/>
          <w:sz w:val="22"/>
          <w:szCs w:val="22"/>
          <w:lang w:val="es-MX" w:eastAsia="en-US"/>
        </w:rPr>
        <w:t>L</w:t>
      </w:r>
      <w:r w:rsidR="00292E64" w:rsidRPr="00665597">
        <w:rPr>
          <w:rFonts w:ascii="Arial" w:eastAsia="Calibri" w:hAnsi="Arial" w:cs="Arial"/>
          <w:sz w:val="22"/>
          <w:szCs w:val="22"/>
          <w:lang w:val="es-MX" w:eastAsia="en-US"/>
        </w:rPr>
        <w:t>a implementación de estos documentos es obligatoria en los procedimientos de selección cuyo aviso de convocatoria se publique a partir del 11 de diciembre de 2020</w:t>
      </w:r>
      <w:r w:rsidR="00292E64">
        <w:rPr>
          <w:rFonts w:ascii="Arial" w:eastAsia="Calibri" w:hAnsi="Arial" w:cs="Arial"/>
          <w:sz w:val="22"/>
          <w:szCs w:val="22"/>
          <w:lang w:val="es-MX" w:eastAsia="en-US"/>
        </w:rPr>
        <w:t>, como lo establece el artículo 6.</w:t>
      </w:r>
    </w:p>
    <w:p w14:paraId="3444A9D9" w14:textId="40E7DE2B" w:rsidR="005D5A26" w:rsidRPr="005D5A26" w:rsidRDefault="00CE7A77" w:rsidP="005D5A26">
      <w:pPr>
        <w:pStyle w:val="xmsonospacing"/>
        <w:spacing w:before="120" w:beforeAutospacing="0" w:after="0" w:afterAutospacing="0" w:line="276" w:lineRule="auto"/>
        <w:ind w:firstLine="708"/>
        <w:jc w:val="both"/>
        <w:rPr>
          <w:rFonts w:ascii="Arial" w:eastAsia="Calibri" w:hAnsi="Arial" w:cs="Arial"/>
          <w:sz w:val="22"/>
          <w:szCs w:val="22"/>
          <w:lang w:val="es-MX" w:eastAsia="en-US"/>
        </w:rPr>
      </w:pPr>
      <w:r>
        <w:rPr>
          <w:rFonts w:ascii="Arial" w:hAnsi="Arial" w:cs="Arial"/>
          <w:color w:val="000000"/>
          <w:sz w:val="22"/>
          <w:szCs w:val="22"/>
          <w:bdr w:val="none" w:sz="0" w:space="0" w:color="auto" w:frame="1"/>
        </w:rPr>
        <w:t xml:space="preserve">Además, </w:t>
      </w:r>
      <w:r w:rsidR="00F40AEC">
        <w:rPr>
          <w:rFonts w:ascii="Arial" w:hAnsi="Arial" w:cs="Arial"/>
          <w:color w:val="000000"/>
          <w:sz w:val="22"/>
          <w:szCs w:val="22"/>
          <w:bdr w:val="none" w:sz="0" w:space="0" w:color="auto" w:frame="1"/>
        </w:rPr>
        <w:t>de conformidad con</w:t>
      </w:r>
      <w:r w:rsidR="00292E64" w:rsidRPr="007A66D9">
        <w:rPr>
          <w:rFonts w:ascii="Arial" w:hAnsi="Arial" w:cs="Arial"/>
          <w:color w:val="000000"/>
          <w:sz w:val="22"/>
          <w:szCs w:val="22"/>
          <w:bdr w:val="none" w:sz="0" w:space="0" w:color="auto" w:frame="1"/>
        </w:rPr>
        <w:t xml:space="preserve"> </w:t>
      </w:r>
      <w:r w:rsidR="00F40AEC">
        <w:rPr>
          <w:rFonts w:ascii="Arial" w:hAnsi="Arial" w:cs="Arial"/>
          <w:color w:val="000000"/>
          <w:sz w:val="22"/>
          <w:szCs w:val="22"/>
          <w:bdr w:val="none" w:sz="0" w:space="0" w:color="auto" w:frame="1"/>
        </w:rPr>
        <w:t>e</w:t>
      </w:r>
      <w:r w:rsidR="00292E64" w:rsidRPr="007A66D9">
        <w:rPr>
          <w:rFonts w:ascii="Arial" w:hAnsi="Arial" w:cs="Arial"/>
          <w:color w:val="000000"/>
          <w:sz w:val="22"/>
          <w:szCs w:val="22"/>
          <w:bdr w:val="none" w:sz="0" w:space="0" w:color="auto" w:frame="1"/>
        </w:rPr>
        <w:t>l artículo 3</w:t>
      </w:r>
      <w:r w:rsidR="00F40AEC">
        <w:rPr>
          <w:rFonts w:ascii="Arial" w:hAnsi="Arial" w:cs="Arial"/>
          <w:color w:val="000000"/>
          <w:sz w:val="22"/>
          <w:szCs w:val="22"/>
          <w:bdr w:val="none" w:sz="0" w:space="0" w:color="auto" w:frame="1"/>
        </w:rPr>
        <w:t>,</w:t>
      </w:r>
      <w:r w:rsidR="00292E64" w:rsidRPr="007A66D9">
        <w:rPr>
          <w:rFonts w:ascii="Arial" w:hAnsi="Arial" w:cs="Arial"/>
          <w:color w:val="000000"/>
          <w:sz w:val="22"/>
          <w:szCs w:val="22"/>
          <w:bdr w:val="none" w:sz="0" w:space="0" w:color="auto" w:frame="1"/>
        </w:rPr>
        <w:t xml:space="preserve"> </w:t>
      </w:r>
      <w:r w:rsidR="00292E64">
        <w:rPr>
          <w:rFonts w:ascii="Arial" w:hAnsi="Arial" w:cs="Arial"/>
          <w:color w:val="000000"/>
          <w:sz w:val="22"/>
          <w:szCs w:val="22"/>
          <w:bdr w:val="none" w:sz="0" w:space="0" w:color="auto" w:frame="1"/>
        </w:rPr>
        <w:t>los d</w:t>
      </w:r>
      <w:r w:rsidR="00292E64" w:rsidRPr="007A66D9">
        <w:rPr>
          <w:rFonts w:ascii="Arial" w:hAnsi="Arial" w:cs="Arial"/>
          <w:color w:val="000000"/>
          <w:sz w:val="22"/>
          <w:szCs w:val="22"/>
          <w:bdr w:val="none" w:sz="0" w:space="0" w:color="auto" w:frame="1"/>
        </w:rPr>
        <w:t>ocumentos tipo son inalterables por parte de las autoridades administrativas, salvo en aquellos aspectos en los que está permitido su diligenciamiento. En esta medida, las entidades estatales no pueden incluir o modificar en los documentos del proceso las condiciones habilitantes, los factores técnicos y económicos de escogencia y los sistemas de ponderación distintos a los señalados en los documentos tipo.</w:t>
      </w:r>
      <w:r w:rsidR="00292E64">
        <w:rPr>
          <w:rFonts w:ascii="Arial" w:eastAsia="Calibri" w:hAnsi="Arial" w:cs="Arial"/>
          <w:sz w:val="22"/>
          <w:szCs w:val="22"/>
          <w:lang w:val="es-MX" w:eastAsia="en-US"/>
        </w:rPr>
        <w:t xml:space="preserve"> </w:t>
      </w:r>
    </w:p>
    <w:p w14:paraId="03585A9F" w14:textId="76BDDC91" w:rsidR="00292E64" w:rsidRPr="00665597" w:rsidRDefault="00097A00" w:rsidP="00292E64">
      <w:pPr>
        <w:spacing w:before="120" w:line="276" w:lineRule="auto"/>
        <w:ind w:firstLine="709"/>
        <w:jc w:val="both"/>
        <w:rPr>
          <w:rFonts w:ascii="Arial" w:eastAsia="Calibri" w:hAnsi="Arial" w:cs="Arial"/>
          <w:sz w:val="22"/>
          <w:szCs w:val="22"/>
          <w:lang w:val="es-MX" w:eastAsia="en-US"/>
        </w:rPr>
      </w:pPr>
      <w:r>
        <w:rPr>
          <w:rFonts w:ascii="Arial" w:eastAsia="Calibri" w:hAnsi="Arial" w:cs="Arial"/>
          <w:sz w:val="22"/>
          <w:szCs w:val="22"/>
          <w:lang w:val="es-MX" w:eastAsia="en-US"/>
        </w:rPr>
        <w:t>P</w:t>
      </w:r>
      <w:r w:rsidR="00292E64">
        <w:rPr>
          <w:rFonts w:ascii="Arial" w:eastAsia="Calibri" w:hAnsi="Arial" w:cs="Arial"/>
          <w:sz w:val="22"/>
          <w:szCs w:val="22"/>
          <w:lang w:val="es-MX" w:eastAsia="en-US"/>
        </w:rPr>
        <w:t xml:space="preserve">recisada la obligatoriedad de los documentos tipo, a </w:t>
      </w:r>
      <w:proofErr w:type="gramStart"/>
      <w:r w:rsidR="00292E64">
        <w:rPr>
          <w:rFonts w:ascii="Arial" w:eastAsia="Calibri" w:hAnsi="Arial" w:cs="Arial"/>
          <w:sz w:val="22"/>
          <w:szCs w:val="22"/>
          <w:lang w:val="es-MX" w:eastAsia="en-US"/>
        </w:rPr>
        <w:t>continuación</w:t>
      </w:r>
      <w:proofErr w:type="gramEnd"/>
      <w:r w:rsidR="00292E64">
        <w:rPr>
          <w:rFonts w:ascii="Arial" w:eastAsia="Calibri" w:hAnsi="Arial" w:cs="Arial"/>
          <w:sz w:val="22"/>
          <w:szCs w:val="22"/>
          <w:lang w:val="es-MX" w:eastAsia="en-US"/>
        </w:rPr>
        <w:t xml:space="preserve"> se explicará la forma en que</w:t>
      </w:r>
      <w:r w:rsidR="007964E4">
        <w:rPr>
          <w:rFonts w:ascii="Arial" w:eastAsia="Calibri" w:hAnsi="Arial" w:cs="Arial"/>
          <w:sz w:val="22"/>
          <w:szCs w:val="22"/>
          <w:lang w:val="es-MX" w:eastAsia="en-US"/>
        </w:rPr>
        <w:t xml:space="preserve"> se</w:t>
      </w:r>
      <w:r w:rsidR="00292E64">
        <w:rPr>
          <w:rFonts w:ascii="Arial" w:eastAsia="Calibri" w:hAnsi="Arial" w:cs="Arial"/>
          <w:sz w:val="22"/>
          <w:szCs w:val="22"/>
          <w:lang w:val="es-MX" w:eastAsia="en-US"/>
        </w:rPr>
        <w:t xml:space="preserve"> aplica la </w:t>
      </w:r>
      <w:r w:rsidR="00292E64" w:rsidRPr="00665597">
        <w:rPr>
          <w:rFonts w:ascii="Arial" w:eastAsia="Calibri" w:hAnsi="Arial" w:cs="Arial"/>
          <w:sz w:val="22"/>
          <w:szCs w:val="22"/>
          <w:lang w:val="es-MX" w:eastAsia="en-US"/>
        </w:rPr>
        <w:t>«</w:t>
      </w:r>
      <w:r w:rsidR="00292E64" w:rsidRPr="00D96CA2">
        <w:rPr>
          <w:rFonts w:ascii="Arial" w:eastAsia="Calibri" w:hAnsi="Arial" w:cs="Arial"/>
          <w:sz w:val="22"/>
          <w:szCs w:val="22"/>
          <w:lang w:val="es-MX" w:eastAsia="en-US"/>
        </w:rPr>
        <w:t>Matriz 1 – Experiencia</w:t>
      </w:r>
      <w:r w:rsidR="00292E64" w:rsidRPr="00665597">
        <w:rPr>
          <w:rFonts w:ascii="Arial" w:eastAsia="Calibri" w:hAnsi="Arial" w:cs="Arial"/>
          <w:sz w:val="22"/>
          <w:szCs w:val="22"/>
          <w:lang w:val="es-MX" w:eastAsia="en-US"/>
        </w:rPr>
        <w:t>»</w:t>
      </w:r>
      <w:r w:rsidR="00292E64">
        <w:rPr>
          <w:rFonts w:ascii="Arial" w:eastAsia="Calibri" w:hAnsi="Arial" w:cs="Arial"/>
          <w:sz w:val="22"/>
          <w:szCs w:val="22"/>
          <w:lang w:val="es-MX" w:eastAsia="en-US"/>
        </w:rPr>
        <w:t xml:space="preserve"> en los proyectos </w:t>
      </w:r>
      <w:r w:rsidR="00292E64" w:rsidRPr="00665597">
        <w:rPr>
          <w:rFonts w:ascii="Arial" w:eastAsia="Calibri" w:hAnsi="Arial" w:cs="Arial"/>
          <w:sz w:val="22"/>
          <w:szCs w:val="22"/>
          <w:lang w:val="es-MX" w:eastAsia="en-US"/>
        </w:rPr>
        <w:t>de infraestructura de agua potable y saneamiento básico</w:t>
      </w:r>
      <w:r w:rsidR="00292E64">
        <w:rPr>
          <w:rFonts w:ascii="Arial" w:eastAsia="Calibri" w:hAnsi="Arial" w:cs="Arial"/>
          <w:sz w:val="22"/>
          <w:szCs w:val="22"/>
          <w:lang w:val="es-MX" w:eastAsia="en-US"/>
        </w:rPr>
        <w:t>, con el fin de resp</w:t>
      </w:r>
      <w:r w:rsidR="007964E4">
        <w:rPr>
          <w:rFonts w:ascii="Arial" w:eastAsia="Calibri" w:hAnsi="Arial" w:cs="Arial"/>
          <w:sz w:val="22"/>
          <w:szCs w:val="22"/>
          <w:lang w:val="es-MX" w:eastAsia="en-US"/>
        </w:rPr>
        <w:t>onder</w:t>
      </w:r>
      <w:r w:rsidR="00292E64">
        <w:rPr>
          <w:rFonts w:ascii="Arial" w:eastAsia="Calibri" w:hAnsi="Arial" w:cs="Arial"/>
          <w:sz w:val="22"/>
          <w:szCs w:val="22"/>
          <w:lang w:val="es-MX" w:eastAsia="en-US"/>
        </w:rPr>
        <w:t xml:space="preserve"> la consulta </w:t>
      </w:r>
      <w:r w:rsidR="007964E4">
        <w:rPr>
          <w:rFonts w:ascii="Arial" w:eastAsia="Calibri" w:hAnsi="Arial" w:cs="Arial"/>
          <w:sz w:val="22"/>
          <w:szCs w:val="22"/>
          <w:lang w:val="es-MX" w:eastAsia="en-US"/>
        </w:rPr>
        <w:t>presentada, máxime si se tiene en cuenta que dicha matriz delimita el ámbito de aplicación de estos documentos tipo.</w:t>
      </w:r>
      <w:r w:rsidR="00292E64">
        <w:rPr>
          <w:rFonts w:ascii="Arial" w:eastAsia="Calibri" w:hAnsi="Arial" w:cs="Arial"/>
          <w:sz w:val="22"/>
          <w:szCs w:val="22"/>
          <w:lang w:val="es-MX" w:eastAsia="en-US"/>
        </w:rPr>
        <w:t xml:space="preserve"> </w:t>
      </w:r>
    </w:p>
    <w:p w14:paraId="30850E20" w14:textId="77777777" w:rsidR="00BC1611" w:rsidRPr="00BC1611" w:rsidRDefault="00BC1611" w:rsidP="00292E64">
      <w:pPr>
        <w:spacing w:line="276" w:lineRule="auto"/>
        <w:jc w:val="both"/>
        <w:rPr>
          <w:rFonts w:ascii="Arial" w:eastAsiaTheme="minorHAnsi" w:hAnsi="Arial" w:cs="Arial"/>
          <w:color w:val="000000" w:themeColor="text1"/>
          <w:sz w:val="22"/>
          <w:szCs w:val="22"/>
          <w:lang w:val="es-MX" w:eastAsia="en-US"/>
        </w:rPr>
      </w:pPr>
    </w:p>
    <w:p w14:paraId="531E040D" w14:textId="53F626D2" w:rsidR="00043F5D" w:rsidRPr="00CE7A77" w:rsidRDefault="00033295" w:rsidP="005D5A26">
      <w:pPr>
        <w:tabs>
          <w:tab w:val="left" w:pos="0"/>
        </w:tabs>
        <w:jc w:val="both"/>
        <w:rPr>
          <w:rFonts w:ascii="Arial" w:eastAsia="Calibri" w:hAnsi="Arial" w:cs="Arial"/>
          <w:b/>
          <w:bCs/>
          <w:color w:val="000000"/>
          <w:sz w:val="22"/>
          <w:lang w:val="es-ES_tradnl" w:eastAsia="en-GB"/>
        </w:rPr>
      </w:pPr>
      <w:r w:rsidRPr="002D7EDD">
        <w:rPr>
          <w:rFonts w:ascii="Arial" w:eastAsia="Calibri" w:hAnsi="Arial" w:cs="Arial"/>
          <w:b/>
          <w:bCs/>
          <w:color w:val="000000"/>
          <w:sz w:val="22"/>
          <w:lang w:eastAsia="en-GB"/>
        </w:rPr>
        <w:t>2.2.</w:t>
      </w:r>
      <w:r w:rsidR="00CE7A77" w:rsidRPr="00CE7A77">
        <w:t xml:space="preserve"> </w:t>
      </w:r>
      <w:r w:rsidR="00CE7A77">
        <w:rPr>
          <w:rFonts w:ascii="Arial" w:eastAsia="Calibri" w:hAnsi="Arial" w:cs="Arial"/>
          <w:b/>
          <w:bCs/>
          <w:color w:val="000000"/>
          <w:sz w:val="22"/>
          <w:lang w:eastAsia="en-GB"/>
        </w:rPr>
        <w:t>L</w:t>
      </w:r>
      <w:r w:rsidR="00CE7A77" w:rsidRPr="00CE7A77">
        <w:rPr>
          <w:rFonts w:ascii="Arial" w:eastAsia="Calibri" w:hAnsi="Arial" w:cs="Arial"/>
          <w:b/>
          <w:bCs/>
          <w:color w:val="000000"/>
          <w:sz w:val="22"/>
          <w:lang w:eastAsia="en-GB"/>
        </w:rPr>
        <w:t>a Matriz 1 – Experiencia de los documentos tipo de agua potable y saneamiento básico</w:t>
      </w:r>
    </w:p>
    <w:p w14:paraId="12B5E20D" w14:textId="77777777" w:rsidR="005D5A26" w:rsidRPr="005D5A26" w:rsidRDefault="005D5A26" w:rsidP="005D5A26">
      <w:pPr>
        <w:tabs>
          <w:tab w:val="left" w:pos="0"/>
        </w:tabs>
        <w:spacing w:line="276" w:lineRule="auto"/>
        <w:jc w:val="both"/>
        <w:rPr>
          <w:rFonts w:ascii="Arial" w:eastAsia="Calibri" w:hAnsi="Arial" w:cs="Arial"/>
          <w:b/>
          <w:bCs/>
          <w:color w:val="000000"/>
          <w:sz w:val="22"/>
          <w:lang w:val="es-ES_tradnl" w:eastAsia="en-GB"/>
        </w:rPr>
      </w:pPr>
    </w:p>
    <w:p w14:paraId="628C6387" w14:textId="25C0FBB3" w:rsidR="005D5A26" w:rsidRPr="005D5A26" w:rsidRDefault="005D5A26" w:rsidP="00C923AA">
      <w:pPr>
        <w:spacing w:line="276" w:lineRule="auto"/>
        <w:jc w:val="both"/>
        <w:rPr>
          <w:rFonts w:ascii="Arial" w:eastAsiaTheme="minorHAnsi" w:hAnsi="Arial" w:cs="Arial"/>
          <w:color w:val="0D0D0D" w:themeColor="text1" w:themeTint="F2"/>
          <w:sz w:val="22"/>
          <w:szCs w:val="22"/>
          <w:lang w:val="es-MX" w:eastAsia="en-US"/>
        </w:rPr>
      </w:pPr>
      <w:r>
        <w:rPr>
          <w:rFonts w:ascii="Arial" w:eastAsiaTheme="minorHAnsi" w:hAnsi="Arial" w:cs="Arial"/>
          <w:color w:val="0D0D0D" w:themeColor="text1" w:themeTint="F2"/>
          <w:sz w:val="22"/>
          <w:szCs w:val="22"/>
          <w:lang w:val="es-MX" w:eastAsia="en-US"/>
        </w:rPr>
        <w:t>L</w:t>
      </w:r>
      <w:r w:rsidRPr="005D5A26">
        <w:rPr>
          <w:rFonts w:ascii="Arial" w:eastAsiaTheme="minorHAnsi" w:hAnsi="Arial" w:cs="Arial"/>
          <w:color w:val="0D0D0D" w:themeColor="text1" w:themeTint="F2"/>
          <w:sz w:val="22"/>
          <w:szCs w:val="22"/>
          <w:lang w:val="es-MX" w:eastAsia="en-US"/>
        </w:rPr>
        <w:t xml:space="preserve">a parte introductoria de los </w:t>
      </w:r>
      <w:r w:rsidR="007964E4">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documentos base</w:t>
      </w:r>
      <w:r w:rsidR="007964E4">
        <w:rPr>
          <w:rFonts w:ascii="Arial" w:eastAsiaTheme="minorHAnsi" w:hAnsi="Arial" w:cs="Arial"/>
          <w:color w:val="0D0D0D" w:themeColor="text1" w:themeTint="F2"/>
          <w:sz w:val="22"/>
          <w:szCs w:val="22"/>
          <w:lang w:val="es-MX" w:eastAsia="en-US"/>
        </w:rPr>
        <w:t>»</w:t>
      </w:r>
      <w:r w:rsidRPr="005D5A26">
        <w:rPr>
          <w:rFonts w:ascii="Arial" w:eastAsiaTheme="minorHAnsi" w:hAnsi="Arial" w:cs="Arial"/>
          <w:color w:val="0D0D0D" w:themeColor="text1" w:themeTint="F2"/>
          <w:sz w:val="22"/>
          <w:szCs w:val="22"/>
          <w:lang w:val="es-MX" w:eastAsia="en-US"/>
        </w:rPr>
        <w:t xml:space="preserve"> </w:t>
      </w:r>
      <w:r w:rsidR="007964E4">
        <w:rPr>
          <w:rFonts w:ascii="Arial" w:eastAsiaTheme="minorHAnsi" w:hAnsi="Arial" w:cs="Arial"/>
          <w:color w:val="0D0D0D" w:themeColor="text1" w:themeTint="F2"/>
          <w:sz w:val="22"/>
          <w:szCs w:val="22"/>
          <w:lang w:val="es-MX" w:eastAsia="en-US"/>
        </w:rPr>
        <w:t xml:space="preserve">de los documentos tipo analizados </w:t>
      </w:r>
      <w:r w:rsidRPr="005D5A26">
        <w:rPr>
          <w:rFonts w:ascii="Arial" w:eastAsiaTheme="minorHAnsi" w:hAnsi="Arial" w:cs="Arial"/>
          <w:color w:val="0D0D0D" w:themeColor="text1" w:themeTint="F2"/>
          <w:sz w:val="22"/>
          <w:szCs w:val="22"/>
          <w:lang w:val="es-MX" w:eastAsia="en-US"/>
        </w:rPr>
        <w:t xml:space="preserve">dispone que </w:t>
      </w:r>
      <w:r w:rsidR="007964E4">
        <w:rPr>
          <w:rFonts w:ascii="Arial" w:eastAsiaTheme="minorHAnsi" w:hAnsi="Arial" w:cs="Arial"/>
          <w:color w:val="0D0D0D" w:themeColor="text1" w:themeTint="F2"/>
          <w:sz w:val="22"/>
          <w:szCs w:val="22"/>
          <w:lang w:val="es-MX" w:eastAsia="en-US"/>
        </w:rPr>
        <w:t>estos</w:t>
      </w:r>
      <w:r w:rsidRPr="005D5A26">
        <w:rPr>
          <w:rFonts w:ascii="Arial" w:eastAsiaTheme="minorHAnsi" w:hAnsi="Arial" w:cs="Arial"/>
          <w:color w:val="0D0D0D" w:themeColor="text1" w:themeTint="F2"/>
          <w:sz w:val="22"/>
          <w:szCs w:val="22"/>
          <w:lang w:val="es-MX" w:eastAsia="en-US"/>
        </w:rPr>
        <w:t xml:space="preserve"> se aplican a los procedimientos de selección de licitación </w:t>
      </w:r>
      <w:r w:rsidR="006F1A7C">
        <w:rPr>
          <w:rFonts w:ascii="Arial" w:eastAsiaTheme="minorHAnsi" w:hAnsi="Arial" w:cs="Arial"/>
          <w:color w:val="0D0D0D" w:themeColor="text1" w:themeTint="F2"/>
          <w:sz w:val="22"/>
          <w:szCs w:val="22"/>
          <w:lang w:val="es-MX" w:eastAsia="en-US"/>
        </w:rPr>
        <w:t>para obra de</w:t>
      </w:r>
      <w:r w:rsidRPr="005D5A26">
        <w:rPr>
          <w:rFonts w:ascii="Arial" w:eastAsiaTheme="minorHAnsi" w:hAnsi="Arial" w:cs="Arial"/>
          <w:color w:val="0D0D0D" w:themeColor="text1" w:themeTint="F2"/>
          <w:sz w:val="22"/>
          <w:szCs w:val="22"/>
          <w:lang w:val="es-MX" w:eastAsia="en-US"/>
        </w:rPr>
        <w:t xml:space="preserve"> infraestructura </w:t>
      </w:r>
      <w:r w:rsidR="006F1A7C">
        <w:rPr>
          <w:rFonts w:ascii="Arial" w:eastAsiaTheme="minorHAnsi" w:hAnsi="Arial" w:cs="Arial"/>
          <w:color w:val="0D0D0D" w:themeColor="text1" w:themeTint="F2"/>
          <w:sz w:val="22"/>
          <w:szCs w:val="22"/>
          <w:lang w:val="es-MX" w:eastAsia="en-US"/>
        </w:rPr>
        <w:t>de</w:t>
      </w:r>
      <w:r w:rsidRPr="005D5A26">
        <w:rPr>
          <w:rFonts w:ascii="Arial" w:eastAsiaTheme="minorHAnsi" w:hAnsi="Arial" w:cs="Arial"/>
          <w:color w:val="0D0D0D" w:themeColor="text1" w:themeTint="F2"/>
          <w:sz w:val="22"/>
          <w:szCs w:val="22"/>
          <w:lang w:val="es-MX" w:eastAsia="en-US"/>
        </w:rPr>
        <w:t xml:space="preserve"> agua potable y saneamiento básico, que correspondan a las actividades definidas en la </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Matriz 1 – Experiencia</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 xml:space="preserve">. En consecuencia, los proyectos de agua potable y saneamiento básico no contemplados en la </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Matriz 1 – Experiencia</w:t>
      </w:r>
      <w:r w:rsidRPr="005D5A26">
        <w:rPr>
          <w:rFonts w:ascii="Arial" w:eastAsiaTheme="minorHAnsi" w:hAnsi="Arial" w:cs="Arial"/>
          <w:color w:val="0D0D0D" w:themeColor="text1" w:themeTint="F2"/>
          <w:szCs w:val="22"/>
          <w:lang w:val="es-MX" w:eastAsia="en-US"/>
        </w:rPr>
        <w:t>»</w:t>
      </w:r>
      <w:r w:rsidRPr="005D5A26">
        <w:rPr>
          <w:rFonts w:ascii="Arial" w:eastAsiaTheme="minorHAnsi" w:hAnsi="Arial" w:cs="Arial"/>
          <w:color w:val="0D0D0D" w:themeColor="text1" w:themeTint="F2"/>
          <w:sz w:val="22"/>
          <w:szCs w:val="22"/>
          <w:lang w:val="es-MX" w:eastAsia="en-US"/>
        </w:rPr>
        <w:t xml:space="preserve">, no tienen que aplicar los </w:t>
      </w:r>
      <w:r w:rsidR="00097A00">
        <w:rPr>
          <w:rFonts w:ascii="Arial" w:eastAsiaTheme="minorHAnsi" w:hAnsi="Arial" w:cs="Arial"/>
          <w:color w:val="0D0D0D" w:themeColor="text1" w:themeTint="F2"/>
          <w:sz w:val="22"/>
          <w:szCs w:val="22"/>
          <w:lang w:val="es-MX" w:eastAsia="en-US"/>
        </w:rPr>
        <w:t>d</w:t>
      </w:r>
      <w:r w:rsidRPr="005D5A26">
        <w:rPr>
          <w:rFonts w:ascii="Arial" w:eastAsiaTheme="minorHAnsi" w:hAnsi="Arial" w:cs="Arial"/>
          <w:color w:val="0D0D0D" w:themeColor="text1" w:themeTint="F2"/>
          <w:sz w:val="22"/>
          <w:szCs w:val="22"/>
          <w:lang w:val="es-MX" w:eastAsia="en-US"/>
        </w:rPr>
        <w:t xml:space="preserve">ocumentos </w:t>
      </w:r>
      <w:r w:rsidR="00097A00">
        <w:rPr>
          <w:rFonts w:ascii="Arial" w:eastAsiaTheme="minorHAnsi" w:hAnsi="Arial" w:cs="Arial"/>
          <w:color w:val="0D0D0D" w:themeColor="text1" w:themeTint="F2"/>
          <w:sz w:val="22"/>
          <w:szCs w:val="22"/>
          <w:lang w:val="es-MX" w:eastAsia="en-US"/>
        </w:rPr>
        <w:t>t</w:t>
      </w:r>
      <w:r w:rsidRPr="005D5A26">
        <w:rPr>
          <w:rFonts w:ascii="Arial" w:eastAsiaTheme="minorHAnsi" w:hAnsi="Arial" w:cs="Arial"/>
          <w:color w:val="0D0D0D" w:themeColor="text1" w:themeTint="F2"/>
          <w:sz w:val="22"/>
          <w:szCs w:val="22"/>
          <w:lang w:val="es-MX" w:eastAsia="en-US"/>
        </w:rPr>
        <w:t>ipo; sin perjuicio de lo previsto en el artículo 4 de la Resolución 248 de 2020</w:t>
      </w:r>
      <w:r w:rsidR="007964E4">
        <w:rPr>
          <w:rFonts w:ascii="Arial" w:eastAsiaTheme="minorHAnsi" w:hAnsi="Arial" w:cs="Arial"/>
          <w:color w:val="0D0D0D" w:themeColor="text1" w:themeTint="F2"/>
          <w:sz w:val="22"/>
          <w:szCs w:val="22"/>
          <w:lang w:val="es-MX" w:eastAsia="en-US"/>
        </w:rPr>
        <w:t>, relacionado con la posibilidad de exigir experiencia adicional en determinados supuestos.</w:t>
      </w:r>
    </w:p>
    <w:p w14:paraId="3ED31AB8" w14:textId="7784BF17" w:rsidR="005D5A26" w:rsidRPr="005D5A26" w:rsidRDefault="005D5A26" w:rsidP="005D5A26">
      <w:pPr>
        <w:spacing w:before="120" w:line="276" w:lineRule="auto"/>
        <w:ind w:firstLine="708"/>
        <w:jc w:val="both"/>
        <w:rPr>
          <w:rFonts w:ascii="Arial" w:eastAsiaTheme="minorHAnsi" w:hAnsi="Arial" w:cs="Arial"/>
          <w:color w:val="0D0D0D" w:themeColor="text1" w:themeTint="F2"/>
          <w:sz w:val="22"/>
          <w:szCs w:val="22"/>
          <w:lang w:val="es-MX" w:eastAsia="en-US"/>
        </w:rPr>
      </w:pPr>
      <w:r w:rsidRPr="005D5A26">
        <w:rPr>
          <w:rFonts w:ascii="Arial" w:eastAsiaTheme="minorHAnsi" w:hAnsi="Arial" w:cs="Arial"/>
          <w:color w:val="0D0D0D" w:themeColor="text1" w:themeTint="F2"/>
          <w:sz w:val="22"/>
          <w:szCs w:val="22"/>
          <w:lang w:val="es-MX" w:eastAsia="en-US"/>
        </w:rPr>
        <w:t>Concretamente, para determinar el ámbito de aplicación de los documentos tipo debe acudirse a la «Matriz 1 – Experiencia». Esta matriz</w:t>
      </w:r>
      <w:r w:rsidRPr="005D5A26">
        <w:rPr>
          <w:rFonts w:ascii="Arial" w:eastAsia="Calibri" w:hAnsi="Arial" w:cs="Arial"/>
          <w:sz w:val="22"/>
          <w:szCs w:val="22"/>
          <w:lang w:val="es-MX" w:eastAsia="en-US"/>
        </w:rPr>
        <w:t xml:space="preserve"> contempla cinco (5) clases de obras de infraestructura, </w:t>
      </w:r>
      <w:r w:rsidRPr="005D5A26">
        <w:rPr>
          <w:rFonts w:ascii="Arial" w:eastAsiaTheme="minorHAnsi" w:hAnsi="Arial" w:cs="Arial"/>
          <w:color w:val="0D0D0D" w:themeColor="text1" w:themeTint="F2"/>
          <w:sz w:val="22"/>
          <w:szCs w:val="22"/>
          <w:lang w:val="es-MX" w:eastAsia="en-US"/>
        </w:rPr>
        <w:t>identificadas con un número y su descripción</w:t>
      </w:r>
      <w:r w:rsidRPr="005D5A26">
        <w:rPr>
          <w:rFonts w:ascii="Arial" w:eastAsia="Calibri" w:hAnsi="Arial" w:cs="Arial"/>
          <w:sz w:val="22"/>
          <w:szCs w:val="22"/>
          <w:lang w:val="es-MX" w:eastAsia="en-US"/>
        </w:rPr>
        <w:t xml:space="preserve"> que corresponden a: </w:t>
      </w:r>
      <w:r w:rsidRPr="005D5A26">
        <w:rPr>
          <w:rFonts w:ascii="Arial" w:eastAsia="Calibri" w:hAnsi="Arial" w:cs="Arial"/>
          <w:sz w:val="22"/>
          <w:szCs w:val="22"/>
          <w:lang w:val="es-MX" w:eastAsia="en-US"/>
        </w:rPr>
        <w:lastRenderedPageBreak/>
        <w:t xml:space="preserve">1) obras de acueductos y/o alcantarillados, 2) obras de aseo y/o manejo de residuos, 3) obras para PTAP –planta de tratamiento de agua potable– y/o PTAR –planta de tratamiento de aguas residuales–, 4) estudios y diseños –en el caso de proyectos que requieran labores de estudios, diseños y construcción bajo la modalidad de llave en mano– y 5) unidades sanitarias para vivienda rural dispersa. </w:t>
      </w:r>
    </w:p>
    <w:p w14:paraId="43B4D52B" w14:textId="6B831F0D" w:rsidR="005D5A26" w:rsidRPr="005D5A26" w:rsidRDefault="005D5A26" w:rsidP="005D5A26">
      <w:pPr>
        <w:spacing w:before="120" w:line="276" w:lineRule="auto"/>
        <w:ind w:firstLine="708"/>
        <w:jc w:val="both"/>
        <w:rPr>
          <w:rFonts w:ascii="Arial" w:eastAsiaTheme="minorHAnsi" w:hAnsi="Arial" w:cs="Arial"/>
          <w:color w:val="0D0D0D" w:themeColor="text1" w:themeTint="F2"/>
          <w:sz w:val="22"/>
          <w:szCs w:val="22"/>
          <w:lang w:val="es-MX" w:eastAsia="en-US"/>
        </w:rPr>
      </w:pPr>
      <w:r w:rsidRPr="005D5A26">
        <w:rPr>
          <w:rFonts w:ascii="Arial" w:eastAsiaTheme="minorHAnsi" w:hAnsi="Arial" w:cs="Arial"/>
          <w:color w:val="0D0D0D" w:themeColor="text1" w:themeTint="F2"/>
          <w:sz w:val="22"/>
          <w:szCs w:val="22"/>
          <w:lang w:val="es-MX" w:eastAsia="en-US"/>
        </w:rPr>
        <w:t xml:space="preserve">En relación con cada tipo de infraestructura se encuentran los siguientes componentes: i) cuantías del proceso de contratación, la cual contiene los rangos dentro de los cuales se debe identificar el presupuesto del proceso de contratación y sirve de referencia para definir la experiencia exigible y </w:t>
      </w:r>
      <w:proofErr w:type="spellStart"/>
      <w:r w:rsidRPr="005D5A26">
        <w:rPr>
          <w:rFonts w:ascii="Arial" w:eastAsiaTheme="minorHAnsi" w:hAnsi="Arial" w:cs="Arial"/>
          <w:color w:val="0D0D0D" w:themeColor="text1" w:themeTint="F2"/>
          <w:sz w:val="22"/>
          <w:szCs w:val="22"/>
          <w:lang w:val="es-MX" w:eastAsia="en-US"/>
        </w:rPr>
        <w:t>ii</w:t>
      </w:r>
      <w:proofErr w:type="spellEnd"/>
      <w:r w:rsidRPr="005D5A26">
        <w:rPr>
          <w:rFonts w:ascii="Arial" w:eastAsiaTheme="minorHAnsi" w:hAnsi="Arial" w:cs="Arial"/>
          <w:color w:val="0D0D0D" w:themeColor="text1" w:themeTint="F2"/>
          <w:sz w:val="22"/>
          <w:szCs w:val="22"/>
          <w:lang w:val="es-MX" w:eastAsia="en-US"/>
        </w:rPr>
        <w:t>) la actividad a contratar, que corresponde a la columna identificada como «actividad a contratar», donde la entidad estatal debe identificar en cuál de las actividades a contratar se ubica el objeto contractual</w:t>
      </w:r>
      <w:r w:rsidR="007964E4">
        <w:rPr>
          <w:rFonts w:ascii="Arial" w:eastAsiaTheme="minorHAnsi" w:hAnsi="Arial" w:cs="Arial"/>
          <w:color w:val="0D0D0D" w:themeColor="text1" w:themeTint="F2"/>
          <w:sz w:val="22"/>
          <w:szCs w:val="22"/>
          <w:lang w:val="es-MX" w:eastAsia="en-US"/>
        </w:rPr>
        <w:t xml:space="preserve"> a ejecutar</w:t>
      </w:r>
      <w:r w:rsidRPr="005D5A26">
        <w:rPr>
          <w:rFonts w:ascii="Arial" w:eastAsiaTheme="minorHAnsi" w:hAnsi="Arial" w:cs="Arial"/>
          <w:color w:val="0D0D0D" w:themeColor="text1" w:themeTint="F2"/>
          <w:sz w:val="22"/>
          <w:szCs w:val="22"/>
          <w:lang w:val="es-MX" w:eastAsia="en-US"/>
        </w:rPr>
        <w:t xml:space="preserve">, y conforme a ellas exigir la experiencia definida en la </w:t>
      </w:r>
      <w:r w:rsidR="00BD6A07">
        <w:rPr>
          <w:rFonts w:ascii="Arial" w:eastAsia="Calibri" w:hAnsi="Arial" w:cs="Arial"/>
          <w:sz w:val="22"/>
        </w:rPr>
        <w:t>«</w:t>
      </w:r>
      <w:r w:rsidR="00BD6A07">
        <w:rPr>
          <w:rFonts w:ascii="Arial" w:hAnsi="Arial" w:cs="Arial"/>
          <w:sz w:val="22"/>
          <w:szCs w:val="22"/>
          <w:lang w:val="es-ES" w:eastAsia="es-ES"/>
        </w:rPr>
        <w:t>Matriz 1 – Experiencia</w:t>
      </w:r>
      <w:r w:rsidR="00BD6A07" w:rsidRPr="007B54FE">
        <w:rPr>
          <w:rFonts w:ascii="Arial" w:eastAsia="Calibri" w:hAnsi="Arial" w:cs="Arial"/>
          <w:sz w:val="22"/>
          <w:lang w:val="es-MX"/>
        </w:rPr>
        <w:t>»</w:t>
      </w:r>
      <w:r w:rsidR="00BD6A07" w:rsidRPr="005D5A26">
        <w:rPr>
          <w:rFonts w:ascii="Arial" w:hAnsi="Arial" w:cs="Arial"/>
          <w:sz w:val="22"/>
          <w:szCs w:val="22"/>
          <w:lang w:val="es-ES" w:eastAsia="es-ES"/>
        </w:rPr>
        <w:t>.</w:t>
      </w:r>
    </w:p>
    <w:p w14:paraId="0B62A1AD" w14:textId="1F8EE4F0" w:rsidR="005D5A26" w:rsidRDefault="005D5A26" w:rsidP="005D5A26">
      <w:pPr>
        <w:spacing w:before="120" w:line="276" w:lineRule="auto"/>
        <w:ind w:firstLine="703"/>
        <w:jc w:val="both"/>
        <w:textAlignment w:val="baseline"/>
        <w:rPr>
          <w:rFonts w:ascii="Arial" w:hAnsi="Arial" w:cs="Arial"/>
          <w:sz w:val="22"/>
          <w:szCs w:val="22"/>
          <w:lang w:val="es-ES" w:eastAsia="es-ES"/>
        </w:rPr>
      </w:pPr>
      <w:r w:rsidRPr="005D5A26">
        <w:rPr>
          <w:rFonts w:ascii="Arial" w:hAnsi="Arial" w:cs="Arial"/>
          <w:sz w:val="22"/>
          <w:szCs w:val="22"/>
          <w:lang w:val="es-ES" w:eastAsia="es-ES"/>
        </w:rPr>
        <w:t xml:space="preserve">En esta medida, existen </w:t>
      </w:r>
      <w:r w:rsidR="00821F5E">
        <w:rPr>
          <w:rFonts w:ascii="Arial" w:hAnsi="Arial" w:cs="Arial"/>
          <w:sz w:val="22"/>
          <w:szCs w:val="22"/>
          <w:lang w:val="es-ES" w:eastAsia="es-ES"/>
        </w:rPr>
        <w:t xml:space="preserve">varios </w:t>
      </w:r>
      <w:r w:rsidRPr="005D5A26">
        <w:rPr>
          <w:rFonts w:ascii="Arial" w:hAnsi="Arial" w:cs="Arial"/>
          <w:sz w:val="22"/>
          <w:szCs w:val="22"/>
          <w:lang w:val="es-ES" w:eastAsia="es-ES"/>
        </w:rPr>
        <w:t>criterios para determinar si procede de forma obligatoria la contratación de una actividad mediante los documentos tipo</w:t>
      </w:r>
      <w:r w:rsidR="00821F5E">
        <w:rPr>
          <w:rFonts w:ascii="Arial" w:hAnsi="Arial" w:cs="Arial"/>
          <w:sz w:val="22"/>
          <w:szCs w:val="22"/>
          <w:lang w:val="es-ES" w:eastAsia="es-ES"/>
        </w:rPr>
        <w:t>, a saber</w:t>
      </w:r>
      <w:r w:rsidRPr="005D5A26">
        <w:rPr>
          <w:rFonts w:ascii="Arial" w:hAnsi="Arial" w:cs="Arial"/>
          <w:sz w:val="22"/>
          <w:szCs w:val="22"/>
          <w:lang w:val="es-ES" w:eastAsia="es-ES"/>
        </w:rPr>
        <w:t xml:space="preserve">: i) que se trate de una obra pública de infraestructura de </w:t>
      </w:r>
      <w:r w:rsidRPr="005D5A26">
        <w:rPr>
          <w:rFonts w:ascii="Arial" w:eastAsia="Calibri" w:hAnsi="Arial" w:cs="Arial"/>
          <w:sz w:val="22"/>
          <w:lang w:val="es-ES" w:eastAsia="es-ES"/>
        </w:rPr>
        <w:t>agua potable y saneamiento básico</w:t>
      </w:r>
      <w:r w:rsidR="004B6793">
        <w:rPr>
          <w:rFonts w:ascii="Arial" w:eastAsia="Calibri" w:hAnsi="Arial" w:cs="Arial"/>
          <w:sz w:val="22"/>
          <w:lang w:val="es-ES" w:eastAsia="es-ES"/>
        </w:rPr>
        <w:t>,</w:t>
      </w:r>
      <w:r w:rsidR="00F40AEC">
        <w:rPr>
          <w:rFonts w:ascii="Arial" w:eastAsia="Calibri" w:hAnsi="Arial" w:cs="Arial"/>
          <w:sz w:val="22"/>
          <w:lang w:val="es-ES" w:eastAsia="es-ES"/>
        </w:rPr>
        <w:t xml:space="preserve"> cuyo proceso de selección se adelantará</w:t>
      </w:r>
      <w:r w:rsidR="00821F5E">
        <w:rPr>
          <w:rFonts w:ascii="Arial" w:eastAsia="Calibri" w:hAnsi="Arial" w:cs="Arial"/>
          <w:sz w:val="22"/>
          <w:lang w:val="es-ES" w:eastAsia="es-ES"/>
        </w:rPr>
        <w:t xml:space="preserve"> en la modalidad de licitación pública</w:t>
      </w:r>
      <w:r w:rsidRPr="005D5A26">
        <w:rPr>
          <w:rFonts w:ascii="Arial" w:hAnsi="Arial" w:cs="Arial"/>
          <w:sz w:val="22"/>
          <w:szCs w:val="22"/>
          <w:lang w:val="es-ES" w:eastAsia="es-ES"/>
        </w:rPr>
        <w:t>; </w:t>
      </w:r>
      <w:proofErr w:type="spellStart"/>
      <w:r w:rsidRPr="005D5A26">
        <w:rPr>
          <w:rFonts w:ascii="Arial" w:hAnsi="Arial" w:cs="Arial"/>
          <w:sz w:val="22"/>
          <w:szCs w:val="22"/>
          <w:lang w:val="es-ES" w:eastAsia="es-ES"/>
        </w:rPr>
        <w:t>ii</w:t>
      </w:r>
      <w:proofErr w:type="spellEnd"/>
      <w:r w:rsidRPr="005D5A26">
        <w:rPr>
          <w:rFonts w:ascii="Arial" w:hAnsi="Arial" w:cs="Arial"/>
          <w:sz w:val="22"/>
          <w:szCs w:val="22"/>
          <w:lang w:val="es-ES" w:eastAsia="es-ES"/>
        </w:rPr>
        <w:t xml:space="preserve">) que el </w:t>
      </w:r>
      <w:r w:rsidR="00821F5E">
        <w:rPr>
          <w:rFonts w:ascii="Arial" w:hAnsi="Arial" w:cs="Arial"/>
          <w:sz w:val="22"/>
          <w:szCs w:val="22"/>
          <w:lang w:val="es-ES" w:eastAsia="es-ES"/>
        </w:rPr>
        <w:t>contrato se rija por el</w:t>
      </w:r>
      <w:r w:rsidRPr="005D5A26">
        <w:rPr>
          <w:rFonts w:ascii="Arial" w:hAnsi="Arial" w:cs="Arial"/>
          <w:sz w:val="22"/>
          <w:szCs w:val="22"/>
          <w:lang w:val="es-ES" w:eastAsia="es-ES"/>
        </w:rPr>
        <w:t xml:space="preserve"> Estatuto General de Contratación de la Administración Pública; y </w:t>
      </w:r>
      <w:proofErr w:type="spellStart"/>
      <w:r w:rsidRPr="005D5A26">
        <w:rPr>
          <w:rFonts w:ascii="Arial" w:hAnsi="Arial" w:cs="Arial"/>
          <w:sz w:val="22"/>
          <w:szCs w:val="22"/>
          <w:lang w:val="es-ES" w:eastAsia="es-ES"/>
        </w:rPr>
        <w:t>iii</w:t>
      </w:r>
      <w:proofErr w:type="spellEnd"/>
      <w:r w:rsidRPr="005D5A26">
        <w:rPr>
          <w:rFonts w:ascii="Arial" w:hAnsi="Arial" w:cs="Arial"/>
          <w:sz w:val="22"/>
          <w:szCs w:val="22"/>
          <w:lang w:val="es-ES" w:eastAsia="es-ES"/>
        </w:rPr>
        <w:t xml:space="preserve">) que el objeto a contratar esté asociado a alguno de los tipos de obra y actividades señaladas en la </w:t>
      </w:r>
      <w:r w:rsidR="00F40AEC">
        <w:rPr>
          <w:rFonts w:ascii="Arial" w:eastAsia="Calibri" w:hAnsi="Arial" w:cs="Arial"/>
          <w:sz w:val="22"/>
        </w:rPr>
        <w:t>«</w:t>
      </w:r>
      <w:r w:rsidR="00BD6A07">
        <w:rPr>
          <w:rFonts w:ascii="Arial" w:hAnsi="Arial" w:cs="Arial"/>
          <w:sz w:val="22"/>
          <w:szCs w:val="22"/>
          <w:lang w:val="es-ES" w:eastAsia="es-ES"/>
        </w:rPr>
        <w:t>Matriz 1 – Experiencia</w:t>
      </w:r>
      <w:r w:rsidR="00F40AEC" w:rsidRPr="007B54FE">
        <w:rPr>
          <w:rFonts w:ascii="Arial" w:eastAsia="Calibri" w:hAnsi="Arial" w:cs="Arial"/>
          <w:sz w:val="22"/>
          <w:lang w:val="es-MX"/>
        </w:rPr>
        <w:t>»</w:t>
      </w:r>
      <w:r w:rsidRPr="005D5A26">
        <w:rPr>
          <w:rFonts w:ascii="Arial" w:hAnsi="Arial" w:cs="Arial"/>
          <w:sz w:val="22"/>
          <w:szCs w:val="22"/>
          <w:lang w:val="es-ES" w:eastAsia="es-ES"/>
        </w:rPr>
        <w:t>. La coexistencia de tales condiciones hace obligatoria la aplicación de los documentos tipo.  </w:t>
      </w:r>
    </w:p>
    <w:p w14:paraId="4C96EACB" w14:textId="0BAD3DEC" w:rsidR="002B64D2" w:rsidRDefault="00821F5E" w:rsidP="00A848FC">
      <w:pPr>
        <w:spacing w:before="120" w:line="276" w:lineRule="auto"/>
        <w:ind w:firstLine="703"/>
        <w:jc w:val="both"/>
        <w:textAlignment w:val="baseline"/>
        <w:rPr>
          <w:rFonts w:ascii="Arial" w:eastAsia="Calibri" w:hAnsi="Arial" w:cs="Arial"/>
          <w:sz w:val="22"/>
        </w:rPr>
      </w:pPr>
      <w:r>
        <w:rPr>
          <w:rFonts w:ascii="Arial" w:eastAsia="Calibri" w:hAnsi="Arial" w:cs="Arial"/>
          <w:sz w:val="22"/>
        </w:rPr>
        <w:t>En este orden de ideas, la entidad estatal –en la etapa de planeación– debe identificar el tipo de</w:t>
      </w:r>
      <w:r w:rsidR="002B64D2">
        <w:rPr>
          <w:rFonts w:ascii="Arial" w:eastAsia="Calibri" w:hAnsi="Arial" w:cs="Arial"/>
          <w:sz w:val="22"/>
        </w:rPr>
        <w:t xml:space="preserve"> obra de</w:t>
      </w:r>
      <w:r>
        <w:rPr>
          <w:rFonts w:ascii="Arial" w:eastAsia="Calibri" w:hAnsi="Arial" w:cs="Arial"/>
          <w:sz w:val="22"/>
        </w:rPr>
        <w:t xml:space="preserve"> infraestructura y las actividades definidas en la </w:t>
      </w:r>
      <w:bookmarkStart w:id="8" w:name="_Hlk70320697"/>
      <w:r>
        <w:rPr>
          <w:rFonts w:ascii="Arial" w:eastAsia="Calibri" w:hAnsi="Arial" w:cs="Arial"/>
          <w:sz w:val="22"/>
        </w:rPr>
        <w:t>«</w:t>
      </w:r>
      <w:bookmarkEnd w:id="8"/>
      <w:r>
        <w:rPr>
          <w:rFonts w:ascii="Arial" w:eastAsia="Calibri" w:hAnsi="Arial" w:cs="Arial"/>
          <w:sz w:val="22"/>
        </w:rPr>
        <w:t xml:space="preserve">Matriz 1 – Experiencia» de acuerdo con el alcance del objeto a contratar. </w:t>
      </w:r>
      <w:r w:rsidR="002B64D2">
        <w:rPr>
          <w:rFonts w:ascii="Arial" w:eastAsia="Calibri" w:hAnsi="Arial" w:cs="Arial"/>
          <w:sz w:val="22"/>
        </w:rPr>
        <w:t xml:space="preserve">De esta manera, si la entidad determina que </w:t>
      </w:r>
      <w:r w:rsidR="007B54FE">
        <w:rPr>
          <w:rFonts w:ascii="Arial" w:eastAsia="Calibri" w:hAnsi="Arial" w:cs="Arial"/>
          <w:sz w:val="22"/>
        </w:rPr>
        <w:t>el</w:t>
      </w:r>
      <w:r w:rsidR="002B64D2">
        <w:rPr>
          <w:rFonts w:ascii="Arial" w:eastAsia="Calibri" w:hAnsi="Arial" w:cs="Arial"/>
          <w:sz w:val="22"/>
        </w:rPr>
        <w:t xml:space="preserve"> contrato a ejecutar contempla alguno de los tipos de obra de infraestructura</w:t>
      </w:r>
      <w:r w:rsidR="007B54FE">
        <w:rPr>
          <w:rFonts w:ascii="Arial" w:eastAsia="Calibri" w:hAnsi="Arial" w:cs="Arial"/>
          <w:sz w:val="22"/>
        </w:rPr>
        <w:t xml:space="preserve"> de la </w:t>
      </w:r>
      <w:r w:rsidR="00F40AEC">
        <w:rPr>
          <w:rFonts w:ascii="Arial" w:eastAsia="Calibri" w:hAnsi="Arial" w:cs="Arial"/>
          <w:sz w:val="22"/>
        </w:rPr>
        <w:t>«</w:t>
      </w:r>
      <w:r w:rsidR="007B54FE" w:rsidRPr="007B54FE">
        <w:rPr>
          <w:rFonts w:ascii="Arial" w:eastAsia="Calibri" w:hAnsi="Arial" w:cs="Arial"/>
          <w:sz w:val="22"/>
          <w:lang w:val="es-MX"/>
        </w:rPr>
        <w:t>Matriz 1 – Experiencia»</w:t>
      </w:r>
      <w:r w:rsidR="00F40AEC">
        <w:rPr>
          <w:rFonts w:ascii="Arial" w:eastAsia="Calibri" w:hAnsi="Arial" w:cs="Arial"/>
          <w:sz w:val="22"/>
          <w:lang w:val="es-MX"/>
        </w:rPr>
        <w:t>, y cumple con los parámetros expuestos,</w:t>
      </w:r>
      <w:r w:rsidR="007B54FE" w:rsidRPr="007B54FE">
        <w:rPr>
          <w:rFonts w:ascii="Arial" w:eastAsia="Calibri" w:hAnsi="Arial" w:cs="Arial"/>
          <w:sz w:val="22"/>
          <w:lang w:val="es-MX"/>
        </w:rPr>
        <w:t xml:space="preserve"> deberá dar aplicación a estos documentos tipo. En este sentido, la «experiencia general» y la «experiencia específica» se exigirán de acuerdo con la actividad a contratar y con la cuantía del procedimiento según l</w:t>
      </w:r>
      <w:r w:rsidR="007B54FE">
        <w:rPr>
          <w:rFonts w:ascii="Arial" w:eastAsia="Calibri" w:hAnsi="Arial" w:cs="Arial"/>
          <w:sz w:val="22"/>
          <w:lang w:val="es-MX"/>
        </w:rPr>
        <w:t xml:space="preserve">o establece </w:t>
      </w:r>
      <w:r w:rsidR="00043D4D">
        <w:rPr>
          <w:rFonts w:ascii="Arial" w:eastAsia="Calibri" w:hAnsi="Arial" w:cs="Arial"/>
          <w:sz w:val="22"/>
          <w:lang w:val="es-MX"/>
        </w:rPr>
        <w:t>dicha</w:t>
      </w:r>
      <w:r w:rsidR="007B54FE">
        <w:rPr>
          <w:rFonts w:ascii="Arial" w:eastAsia="Calibri" w:hAnsi="Arial" w:cs="Arial"/>
          <w:sz w:val="22"/>
          <w:lang w:val="es-MX"/>
        </w:rPr>
        <w:t xml:space="preserve"> </w:t>
      </w:r>
      <w:r w:rsidR="007B54FE" w:rsidRPr="007B54FE">
        <w:rPr>
          <w:rFonts w:ascii="Arial" w:eastAsia="Calibri" w:hAnsi="Arial" w:cs="Arial"/>
          <w:sz w:val="22"/>
          <w:lang w:val="es-MX"/>
        </w:rPr>
        <w:t>matriz.</w:t>
      </w:r>
    </w:p>
    <w:p w14:paraId="5485EA4E" w14:textId="3AA3D6FB" w:rsidR="00A848FC" w:rsidRDefault="00A848FC" w:rsidP="00A848FC">
      <w:pPr>
        <w:spacing w:before="120" w:line="276" w:lineRule="auto"/>
        <w:ind w:firstLine="703"/>
        <w:jc w:val="both"/>
        <w:textAlignment w:val="baseline"/>
        <w:rPr>
          <w:rFonts w:ascii="Arial" w:eastAsia="Calibri" w:hAnsi="Arial" w:cs="Arial"/>
          <w:bCs/>
          <w:color w:val="000000"/>
          <w:sz w:val="22"/>
          <w:lang w:val="es-ES_tradnl"/>
        </w:rPr>
      </w:pPr>
      <w:r>
        <w:rPr>
          <w:rFonts w:ascii="Arial" w:eastAsia="Calibri" w:hAnsi="Arial" w:cs="Arial"/>
          <w:color w:val="000000"/>
          <w:sz w:val="22"/>
          <w:lang w:val="es-MX"/>
        </w:rPr>
        <w:t>C</w:t>
      </w:r>
      <w:r w:rsidRPr="000F2D42">
        <w:rPr>
          <w:rFonts w:ascii="Arial" w:eastAsia="Calibri" w:hAnsi="Arial" w:cs="Arial"/>
          <w:color w:val="000000"/>
          <w:sz w:val="22"/>
          <w:lang w:val="es-MX"/>
        </w:rPr>
        <w:t xml:space="preserve">oncretamente, </w:t>
      </w:r>
      <w:r w:rsidR="007B54FE">
        <w:rPr>
          <w:rFonts w:ascii="Arial" w:eastAsia="Calibri" w:hAnsi="Arial" w:cs="Arial"/>
          <w:color w:val="000000"/>
          <w:sz w:val="22"/>
          <w:lang w:val="es-MX"/>
        </w:rPr>
        <w:t>de acuerdo con lo señalado en</w:t>
      </w:r>
      <w:r w:rsidRPr="000F2D42">
        <w:rPr>
          <w:rFonts w:ascii="Arial" w:eastAsia="Calibri" w:hAnsi="Arial" w:cs="Arial"/>
          <w:color w:val="000000"/>
          <w:sz w:val="22"/>
          <w:lang w:val="es-MX"/>
        </w:rPr>
        <w:t xml:space="preserve"> la consulta, se evidencia que el ítem </w:t>
      </w:r>
      <w:r>
        <w:rPr>
          <w:rFonts w:ascii="Arial" w:eastAsia="Calibri" w:hAnsi="Arial" w:cs="Arial"/>
          <w:color w:val="000000"/>
          <w:sz w:val="22"/>
          <w:lang w:val="es-MX"/>
        </w:rPr>
        <w:t>1.1</w:t>
      </w:r>
      <w:r w:rsidRPr="000F2D42">
        <w:rPr>
          <w:rFonts w:ascii="Arial" w:eastAsia="Calibri" w:hAnsi="Arial" w:cs="Arial"/>
          <w:color w:val="000000"/>
          <w:sz w:val="22"/>
          <w:lang w:val="es-MX"/>
        </w:rPr>
        <w:t xml:space="preserve"> de la «Matriz 1 – Experiencia», contempla</w:t>
      </w:r>
      <w:r>
        <w:rPr>
          <w:rFonts w:ascii="Arial" w:eastAsia="Calibri" w:hAnsi="Arial" w:cs="Arial"/>
          <w:color w:val="000000"/>
          <w:sz w:val="22"/>
          <w:lang w:val="es-MX"/>
        </w:rPr>
        <w:t xml:space="preserve"> los </w:t>
      </w:r>
      <w:r w:rsidR="007964E4">
        <w:rPr>
          <w:rFonts w:ascii="Arial" w:eastAsia="Calibri" w:hAnsi="Arial" w:cs="Arial"/>
          <w:color w:val="000000"/>
          <w:sz w:val="22"/>
          <w:lang w:val="es-MX"/>
        </w:rPr>
        <w:t>«</w:t>
      </w:r>
      <w:r w:rsidRPr="00A848FC">
        <w:rPr>
          <w:rFonts w:ascii="Arial" w:eastAsia="Calibri" w:hAnsi="Arial" w:cs="Arial"/>
          <w:bCs/>
          <w:color w:val="000000"/>
          <w:sz w:val="22"/>
          <w:lang w:val="es-ES_tradnl"/>
        </w:rPr>
        <w:t>proyectos de construcción de acueductos y/o alcantarillados (urbanos y/o rurales) y/u obras complementarias</w:t>
      </w:r>
      <w:r w:rsidR="007964E4">
        <w:rPr>
          <w:rFonts w:ascii="Arial" w:eastAsia="Calibri" w:hAnsi="Arial" w:cs="Arial"/>
          <w:bCs/>
          <w:color w:val="000000"/>
          <w:sz w:val="22"/>
          <w:lang w:val="es-ES_tradnl"/>
        </w:rPr>
        <w:t>»</w:t>
      </w:r>
      <w:r w:rsidRPr="00A848FC">
        <w:rPr>
          <w:rFonts w:ascii="Arial" w:eastAsia="Calibri" w:hAnsi="Arial" w:cs="Arial"/>
          <w:bCs/>
          <w:color w:val="000000"/>
          <w:sz w:val="22"/>
          <w:lang w:val="es-ES_tradnl"/>
        </w:rPr>
        <w:t xml:space="preserve">. Bajo esta actividad se </w:t>
      </w:r>
      <w:r w:rsidR="007B54FE">
        <w:rPr>
          <w:rFonts w:ascii="Arial" w:eastAsia="Calibri" w:hAnsi="Arial" w:cs="Arial"/>
          <w:bCs/>
          <w:color w:val="000000"/>
          <w:sz w:val="22"/>
          <w:lang w:val="es-ES_tradnl"/>
        </w:rPr>
        <w:t>incluyen</w:t>
      </w:r>
      <w:r w:rsidRPr="00A848FC">
        <w:rPr>
          <w:rFonts w:ascii="Arial" w:eastAsia="Calibri" w:hAnsi="Arial" w:cs="Arial"/>
          <w:bCs/>
          <w:color w:val="000000"/>
          <w:sz w:val="22"/>
          <w:lang w:val="es-ES_tradnl"/>
        </w:rPr>
        <w:t xml:space="preserve"> todos aquellos proyectos de obra referidos a la construcción de acueductos y/o alcantarillado, así como las obras complementarias a la construcción de estos. En este contexto, se entiende por obra</w:t>
      </w:r>
      <w:r w:rsidR="007964E4">
        <w:rPr>
          <w:rFonts w:ascii="Arial" w:eastAsia="Calibri" w:hAnsi="Arial" w:cs="Arial"/>
          <w:bCs/>
          <w:color w:val="000000"/>
          <w:sz w:val="22"/>
          <w:lang w:val="es-ES_tradnl"/>
        </w:rPr>
        <w:t>s</w:t>
      </w:r>
      <w:r w:rsidRPr="00A848FC">
        <w:rPr>
          <w:rFonts w:ascii="Arial" w:eastAsia="Calibri" w:hAnsi="Arial" w:cs="Arial"/>
          <w:bCs/>
          <w:color w:val="000000"/>
          <w:sz w:val="22"/>
          <w:lang w:val="es-ES_tradnl"/>
        </w:rPr>
        <w:t xml:space="preserve"> complementarias aquellas que se agregan al alcance inicial del objeto y contribuyen al mejor funcionamiento y adecuación del bien para el cual se construye. Esto significa que las obras complementarias se tratan también de actividades de obras que se dan en el marco del proyecto general</w:t>
      </w:r>
      <w:r w:rsidR="00C73646">
        <w:rPr>
          <w:rFonts w:ascii="Arial" w:eastAsia="Calibri" w:hAnsi="Arial" w:cs="Arial"/>
          <w:bCs/>
          <w:color w:val="000000"/>
          <w:sz w:val="22"/>
          <w:lang w:val="es-ES_tradnl"/>
        </w:rPr>
        <w:t xml:space="preserve"> y son conexas al </w:t>
      </w:r>
      <w:r w:rsidR="00C73646">
        <w:rPr>
          <w:rFonts w:ascii="Arial" w:eastAsia="Calibri" w:hAnsi="Arial" w:cs="Arial"/>
          <w:bCs/>
          <w:color w:val="000000"/>
          <w:sz w:val="22"/>
          <w:lang w:val="es-ES_tradnl"/>
        </w:rPr>
        <w:lastRenderedPageBreak/>
        <w:t>mismo</w:t>
      </w:r>
      <w:r w:rsidRPr="00A848FC">
        <w:rPr>
          <w:rFonts w:ascii="Arial" w:eastAsia="Calibri" w:hAnsi="Arial" w:cs="Arial"/>
          <w:bCs/>
          <w:color w:val="000000"/>
          <w:sz w:val="22"/>
          <w:lang w:val="es-ES_tradnl"/>
        </w:rPr>
        <w:t xml:space="preserve">, esto es, </w:t>
      </w:r>
      <w:r>
        <w:rPr>
          <w:rFonts w:ascii="Arial" w:eastAsia="Calibri" w:hAnsi="Arial" w:cs="Arial"/>
          <w:bCs/>
          <w:color w:val="000000"/>
          <w:sz w:val="22"/>
          <w:lang w:val="es-ES_tradnl"/>
        </w:rPr>
        <w:t xml:space="preserve">de </w:t>
      </w:r>
      <w:r w:rsidRPr="00A848FC">
        <w:rPr>
          <w:rFonts w:ascii="Arial" w:eastAsia="Calibri" w:hAnsi="Arial" w:cs="Arial"/>
          <w:bCs/>
          <w:color w:val="000000"/>
          <w:sz w:val="22"/>
          <w:lang w:val="es-ES_tradnl"/>
        </w:rPr>
        <w:t xml:space="preserve">la construcción de acueductos y/o alcantarillado, </w:t>
      </w:r>
      <w:r w:rsidR="00BD6A07" w:rsidRPr="00A848FC">
        <w:rPr>
          <w:rFonts w:ascii="Arial" w:eastAsia="Calibri" w:hAnsi="Arial" w:cs="Arial"/>
          <w:bCs/>
          <w:color w:val="000000"/>
          <w:sz w:val="22"/>
          <w:lang w:val="es-ES_tradnl"/>
        </w:rPr>
        <w:t>como,</w:t>
      </w:r>
      <w:r w:rsidRPr="00A848FC">
        <w:rPr>
          <w:rFonts w:ascii="Arial" w:eastAsia="Calibri" w:hAnsi="Arial" w:cs="Arial"/>
          <w:bCs/>
          <w:color w:val="000000"/>
          <w:sz w:val="22"/>
          <w:lang w:val="es-ES_tradnl"/>
        </w:rPr>
        <w:t xml:space="preserve"> por ejemplo, un pozo de inspección o una estación de bombeo</w:t>
      </w:r>
      <w:r>
        <w:rPr>
          <w:rFonts w:ascii="Arial" w:eastAsia="Calibri" w:hAnsi="Arial" w:cs="Arial"/>
          <w:bCs/>
          <w:color w:val="000000"/>
          <w:sz w:val="22"/>
          <w:lang w:val="es-ES_tradnl"/>
        </w:rPr>
        <w:t xml:space="preserve"> ligado a la construcción del alcantarillado</w:t>
      </w:r>
      <w:r w:rsidRPr="00A848FC">
        <w:rPr>
          <w:rFonts w:ascii="Arial" w:eastAsia="Calibri" w:hAnsi="Arial" w:cs="Arial"/>
          <w:bCs/>
          <w:color w:val="000000"/>
          <w:sz w:val="22"/>
          <w:lang w:val="es-ES_tradnl"/>
        </w:rPr>
        <w:t>. De esta manera, no es una actividad individual que pueda desligarse de la construcción de</w:t>
      </w:r>
      <w:r w:rsidR="007B54FE">
        <w:rPr>
          <w:rFonts w:ascii="Arial" w:eastAsia="Calibri" w:hAnsi="Arial" w:cs="Arial"/>
          <w:bCs/>
          <w:color w:val="000000"/>
          <w:sz w:val="22"/>
          <w:lang w:val="es-ES_tradnl"/>
        </w:rPr>
        <w:t>l</w:t>
      </w:r>
      <w:r w:rsidRPr="00A848FC">
        <w:rPr>
          <w:rFonts w:ascii="Arial" w:eastAsia="Calibri" w:hAnsi="Arial" w:cs="Arial"/>
          <w:bCs/>
          <w:color w:val="000000"/>
          <w:sz w:val="22"/>
          <w:lang w:val="es-ES_tradnl"/>
        </w:rPr>
        <w:t xml:space="preserve"> acueducto y/o alcantarillado, sino que se realiza en el marco de esta</w:t>
      </w:r>
      <w:r w:rsidR="00244F9A">
        <w:rPr>
          <w:rFonts w:ascii="Arial" w:eastAsia="Calibri" w:hAnsi="Arial" w:cs="Arial"/>
          <w:bCs/>
          <w:color w:val="000000"/>
          <w:sz w:val="22"/>
          <w:lang w:val="es-ES_tradnl"/>
        </w:rPr>
        <w:t>.</w:t>
      </w:r>
      <w:r w:rsidRPr="00A848FC">
        <w:rPr>
          <w:rFonts w:ascii="Arial" w:eastAsia="Calibri" w:hAnsi="Arial" w:cs="Arial"/>
          <w:bCs/>
          <w:color w:val="000000"/>
          <w:sz w:val="22"/>
          <w:lang w:val="es-ES_tradnl"/>
        </w:rPr>
        <w:t xml:space="preserve"> </w:t>
      </w:r>
    </w:p>
    <w:p w14:paraId="361706CC" w14:textId="76B79F05" w:rsidR="00043D4D" w:rsidRPr="00A848FC" w:rsidRDefault="00043D4D" w:rsidP="00A848FC">
      <w:pPr>
        <w:spacing w:before="120" w:line="276" w:lineRule="auto"/>
        <w:ind w:firstLine="703"/>
        <w:jc w:val="both"/>
        <w:textAlignment w:val="baseline"/>
        <w:rPr>
          <w:rFonts w:ascii="Arial" w:eastAsia="Calibri" w:hAnsi="Arial" w:cs="Arial"/>
          <w:bCs/>
          <w:color w:val="000000"/>
          <w:sz w:val="22"/>
          <w:lang w:val="es-ES_tradnl"/>
        </w:rPr>
      </w:pPr>
      <w:r>
        <w:rPr>
          <w:rFonts w:ascii="Arial" w:eastAsia="Calibri" w:hAnsi="Arial" w:cs="Arial"/>
          <w:bCs/>
          <w:color w:val="000000"/>
          <w:sz w:val="22"/>
          <w:lang w:val="es-ES_tradnl"/>
        </w:rPr>
        <w:t xml:space="preserve">Esta precisión es importante puesto que las </w:t>
      </w:r>
      <w:r w:rsidRPr="00016881">
        <w:rPr>
          <w:rFonts w:ascii="Arial" w:eastAsia="Calibri" w:hAnsi="Arial" w:cs="Arial"/>
          <w:bCs/>
          <w:i/>
          <w:iCs/>
          <w:color w:val="000000"/>
          <w:sz w:val="22"/>
          <w:lang w:val="es-ES_tradnl"/>
        </w:rPr>
        <w:t>obras complementarias</w:t>
      </w:r>
      <w:r>
        <w:rPr>
          <w:rFonts w:ascii="Arial" w:eastAsia="Calibri" w:hAnsi="Arial" w:cs="Arial"/>
          <w:bCs/>
          <w:color w:val="000000"/>
          <w:sz w:val="22"/>
          <w:lang w:val="es-ES_tradnl"/>
        </w:rPr>
        <w:t xml:space="preserve"> a la cuales se refiere el numeral 1.1. de la</w:t>
      </w:r>
      <w:r w:rsidR="00BD6A07">
        <w:rPr>
          <w:rFonts w:ascii="Arial" w:eastAsia="Calibri" w:hAnsi="Arial" w:cs="Arial"/>
          <w:bCs/>
          <w:color w:val="000000"/>
          <w:sz w:val="22"/>
          <w:lang w:val="es-ES_tradnl"/>
        </w:rPr>
        <w:t xml:space="preserve"> </w:t>
      </w:r>
      <w:r w:rsidR="00BD6A07">
        <w:rPr>
          <w:rFonts w:ascii="Arial" w:eastAsia="Calibri" w:hAnsi="Arial" w:cs="Arial"/>
          <w:sz w:val="22"/>
        </w:rPr>
        <w:t>«</w:t>
      </w:r>
      <w:r w:rsidR="00BD6A07">
        <w:rPr>
          <w:rFonts w:ascii="Arial" w:hAnsi="Arial" w:cs="Arial"/>
          <w:sz w:val="22"/>
          <w:szCs w:val="22"/>
          <w:lang w:val="es-ES" w:eastAsia="es-ES"/>
        </w:rPr>
        <w:t>Matriz 1 – Experiencia</w:t>
      </w:r>
      <w:r w:rsidR="00BD6A07" w:rsidRPr="007B54FE">
        <w:rPr>
          <w:rFonts w:ascii="Arial" w:eastAsia="Calibri" w:hAnsi="Arial" w:cs="Arial"/>
          <w:sz w:val="22"/>
          <w:lang w:val="es-MX"/>
        </w:rPr>
        <w:t>»</w:t>
      </w:r>
      <w:r>
        <w:rPr>
          <w:rFonts w:ascii="Arial" w:eastAsia="Calibri" w:hAnsi="Arial" w:cs="Arial"/>
          <w:bCs/>
          <w:color w:val="000000"/>
          <w:sz w:val="22"/>
          <w:lang w:val="es-ES_tradnl"/>
        </w:rPr>
        <w:t xml:space="preserve">, no se consideran un tipo de infraestructura independiente en el documento tipo de agua potable y saneamiento básico. Esta actividad, como se explicó, </w:t>
      </w:r>
      <w:r w:rsidR="00016881">
        <w:rPr>
          <w:rFonts w:ascii="Arial" w:eastAsia="Calibri" w:hAnsi="Arial" w:cs="Arial"/>
          <w:bCs/>
          <w:color w:val="000000"/>
          <w:sz w:val="22"/>
          <w:lang w:val="es-ES_tradnl"/>
        </w:rPr>
        <w:t>está</w:t>
      </w:r>
      <w:r>
        <w:rPr>
          <w:rFonts w:ascii="Arial" w:eastAsia="Calibri" w:hAnsi="Arial" w:cs="Arial"/>
          <w:bCs/>
          <w:color w:val="000000"/>
          <w:sz w:val="22"/>
          <w:lang w:val="es-ES_tradnl"/>
        </w:rPr>
        <w:t xml:space="preserve"> ligada a los </w:t>
      </w:r>
      <w:r w:rsidRPr="00A848FC">
        <w:rPr>
          <w:rFonts w:ascii="Arial" w:eastAsia="Calibri" w:hAnsi="Arial" w:cs="Arial"/>
          <w:bCs/>
          <w:color w:val="000000"/>
          <w:sz w:val="22"/>
          <w:lang w:val="es-ES_tradnl"/>
        </w:rPr>
        <w:t>proyectos de construcción de acueductos y/o alcantarillados (urbanos y/o rurales)</w:t>
      </w:r>
      <w:r w:rsidR="009F33AE">
        <w:rPr>
          <w:rFonts w:ascii="Arial" w:eastAsia="Calibri" w:hAnsi="Arial" w:cs="Arial"/>
          <w:bCs/>
          <w:color w:val="000000"/>
          <w:sz w:val="22"/>
          <w:lang w:val="es-ES_tradnl"/>
        </w:rPr>
        <w:t xml:space="preserve"> según sea el caso del proyecto en particular</w:t>
      </w:r>
      <w:r w:rsidR="00016881">
        <w:rPr>
          <w:rFonts w:ascii="Arial" w:eastAsia="Calibri" w:hAnsi="Arial" w:cs="Arial"/>
          <w:bCs/>
          <w:color w:val="000000"/>
          <w:sz w:val="22"/>
          <w:lang w:val="es-ES_tradnl"/>
        </w:rPr>
        <w:t xml:space="preserve">, por tanto, la entidad no podría concebir actividades de </w:t>
      </w:r>
      <w:r w:rsidR="00016881" w:rsidRPr="00016881">
        <w:rPr>
          <w:rFonts w:ascii="Arial" w:eastAsia="Calibri" w:hAnsi="Arial" w:cs="Arial"/>
          <w:bCs/>
          <w:i/>
          <w:iCs/>
          <w:color w:val="000000"/>
          <w:sz w:val="22"/>
          <w:lang w:val="es-ES_tradnl"/>
        </w:rPr>
        <w:t>obras complementarias</w:t>
      </w:r>
      <w:r w:rsidR="00016881">
        <w:rPr>
          <w:rFonts w:ascii="Arial" w:eastAsia="Calibri" w:hAnsi="Arial" w:cs="Arial"/>
          <w:bCs/>
          <w:color w:val="000000"/>
          <w:sz w:val="22"/>
          <w:lang w:val="es-ES_tradnl"/>
        </w:rPr>
        <w:t xml:space="preserve"> sin enmarcarse en el proyecto al cual está asociado. </w:t>
      </w:r>
    </w:p>
    <w:p w14:paraId="697FDF16" w14:textId="4B253737" w:rsidR="00A848FC" w:rsidRPr="00A848FC" w:rsidRDefault="00016881" w:rsidP="00A848FC">
      <w:pPr>
        <w:spacing w:before="120" w:line="276" w:lineRule="auto"/>
        <w:ind w:firstLine="703"/>
        <w:jc w:val="both"/>
        <w:textAlignment w:val="baseline"/>
        <w:rPr>
          <w:rFonts w:ascii="Arial" w:eastAsia="Calibri" w:hAnsi="Arial" w:cs="Arial"/>
          <w:bCs/>
          <w:color w:val="000000"/>
          <w:sz w:val="22"/>
          <w:lang w:val="es-ES_tradnl"/>
        </w:rPr>
      </w:pPr>
      <w:r>
        <w:rPr>
          <w:rFonts w:ascii="Arial" w:eastAsia="Calibri" w:hAnsi="Arial" w:cs="Arial"/>
          <w:bCs/>
          <w:color w:val="000000"/>
          <w:sz w:val="22"/>
          <w:lang w:val="es-ES_tradnl"/>
        </w:rPr>
        <w:t>Ahora</w:t>
      </w:r>
      <w:r w:rsidR="00A848FC" w:rsidRPr="00A848FC">
        <w:rPr>
          <w:rFonts w:ascii="Arial" w:eastAsia="Calibri" w:hAnsi="Arial" w:cs="Arial"/>
          <w:bCs/>
          <w:color w:val="000000"/>
          <w:sz w:val="22"/>
          <w:lang w:val="es-ES_tradnl"/>
        </w:rPr>
        <w:t>,</w:t>
      </w:r>
      <w:r w:rsidR="007B54FE">
        <w:rPr>
          <w:rFonts w:ascii="Arial" w:eastAsia="Calibri" w:hAnsi="Arial" w:cs="Arial"/>
          <w:bCs/>
          <w:color w:val="000000"/>
          <w:sz w:val="22"/>
          <w:lang w:val="es-ES_tradnl"/>
        </w:rPr>
        <w:t xml:space="preserve"> teniendo en cuenta que en la consulta se hace referencia a la optimización </w:t>
      </w:r>
      <w:r w:rsidR="007B54FE" w:rsidRPr="007D7503">
        <w:rPr>
          <w:rFonts w:ascii="Arial" w:hAnsi="Arial" w:cs="Arial"/>
          <w:color w:val="000000" w:themeColor="text1"/>
          <w:sz w:val="22"/>
          <w:lang w:val="es-ES_tradnl"/>
        </w:rPr>
        <w:t>del sistema de alcantarillado sanitario</w:t>
      </w:r>
      <w:r w:rsidR="007B54FE">
        <w:rPr>
          <w:rFonts w:ascii="Arial" w:hAnsi="Arial" w:cs="Arial"/>
          <w:color w:val="000000" w:themeColor="text1"/>
          <w:sz w:val="22"/>
          <w:lang w:val="es-ES_tradnl"/>
        </w:rPr>
        <w:t>, es preciso señalar que</w:t>
      </w:r>
      <w:r w:rsidR="00A848FC" w:rsidRPr="00A848FC">
        <w:rPr>
          <w:rFonts w:ascii="Arial" w:eastAsia="Calibri" w:hAnsi="Arial" w:cs="Arial"/>
          <w:bCs/>
          <w:color w:val="000000"/>
          <w:sz w:val="22"/>
          <w:lang w:val="es-ES_tradnl"/>
        </w:rPr>
        <w:t xml:space="preserve"> el numeral 1.2.</w:t>
      </w:r>
      <w:r w:rsidR="007B54FE">
        <w:rPr>
          <w:rFonts w:ascii="Arial" w:eastAsia="Calibri" w:hAnsi="Arial" w:cs="Arial"/>
          <w:bCs/>
          <w:color w:val="000000"/>
          <w:sz w:val="22"/>
          <w:lang w:val="es-ES_tradnl"/>
        </w:rPr>
        <w:t xml:space="preserve"> de</w:t>
      </w:r>
      <w:r w:rsidR="00A848FC" w:rsidRPr="00A848FC">
        <w:rPr>
          <w:rFonts w:ascii="Arial" w:eastAsia="Calibri" w:hAnsi="Arial" w:cs="Arial"/>
          <w:bCs/>
          <w:color w:val="000000"/>
          <w:sz w:val="22"/>
          <w:lang w:val="es-ES_tradnl"/>
        </w:rPr>
        <w:t xml:space="preserve"> </w:t>
      </w:r>
      <w:r w:rsidR="00A848FC" w:rsidRPr="00A848FC">
        <w:rPr>
          <w:rFonts w:ascii="Arial" w:eastAsia="Calibri" w:hAnsi="Arial" w:cs="Arial"/>
          <w:color w:val="000000"/>
          <w:sz w:val="22"/>
          <w:lang w:val="es-ES_tradnl"/>
        </w:rPr>
        <w:t>la</w:t>
      </w:r>
      <w:r w:rsidR="00BD6A07">
        <w:rPr>
          <w:rFonts w:ascii="Arial" w:eastAsia="Calibri" w:hAnsi="Arial" w:cs="Arial"/>
          <w:color w:val="000000"/>
          <w:sz w:val="22"/>
          <w:lang w:val="es-ES_tradnl"/>
        </w:rPr>
        <w:t xml:space="preserve"> </w:t>
      </w:r>
      <w:r w:rsidR="00BD6A07">
        <w:rPr>
          <w:rFonts w:ascii="Arial" w:eastAsia="Calibri" w:hAnsi="Arial" w:cs="Arial"/>
          <w:sz w:val="22"/>
        </w:rPr>
        <w:t>«</w:t>
      </w:r>
      <w:r w:rsidR="00BD6A07">
        <w:rPr>
          <w:rFonts w:ascii="Arial" w:hAnsi="Arial" w:cs="Arial"/>
          <w:sz w:val="22"/>
          <w:szCs w:val="22"/>
          <w:lang w:val="es-ES" w:eastAsia="es-ES"/>
        </w:rPr>
        <w:t>Matriz 1 – Experiencia</w:t>
      </w:r>
      <w:r w:rsidR="00BD6A07" w:rsidRPr="007B54FE">
        <w:rPr>
          <w:rFonts w:ascii="Arial" w:eastAsia="Calibri" w:hAnsi="Arial" w:cs="Arial"/>
          <w:sz w:val="22"/>
          <w:lang w:val="es-MX"/>
        </w:rPr>
        <w:t>»</w:t>
      </w:r>
      <w:r w:rsidR="00A848FC" w:rsidRPr="00A848FC">
        <w:rPr>
          <w:rFonts w:ascii="Arial" w:eastAsia="Calibri" w:hAnsi="Arial" w:cs="Arial"/>
          <w:color w:val="000000"/>
          <w:sz w:val="22"/>
          <w:lang w:val="es-ES_tradnl"/>
        </w:rPr>
        <w:t xml:space="preserve">, establece los </w:t>
      </w:r>
      <w:r w:rsidR="00174D19">
        <w:rPr>
          <w:rFonts w:ascii="Arial" w:eastAsia="Calibri" w:hAnsi="Arial" w:cs="Arial"/>
          <w:color w:val="000000"/>
          <w:sz w:val="22"/>
          <w:lang w:val="es-ES_tradnl"/>
        </w:rPr>
        <w:t>«</w:t>
      </w:r>
      <w:r w:rsidR="00A848FC" w:rsidRPr="00A848FC">
        <w:rPr>
          <w:rFonts w:ascii="Arial" w:eastAsia="Calibri" w:hAnsi="Arial" w:cs="Arial"/>
          <w:bCs/>
          <w:color w:val="000000"/>
          <w:sz w:val="22"/>
          <w:lang w:val="es-ES_tradnl"/>
        </w:rPr>
        <w:t>proyectos de optimización y/o mejoramiento y/o rehabilitación y/o reforzamiento y/o reconstrucción y/o reposición de acueductos y/o redes de acueducto y/o alcantarillados y/o redes de alcantarillado (urbanos y/o rurales)</w:t>
      </w:r>
      <w:r w:rsidR="00174D19">
        <w:rPr>
          <w:rFonts w:ascii="Arial" w:eastAsia="Calibri" w:hAnsi="Arial" w:cs="Arial"/>
          <w:bCs/>
          <w:color w:val="000000"/>
          <w:sz w:val="22"/>
          <w:lang w:val="es-ES_tradnl"/>
        </w:rPr>
        <w:t>»</w:t>
      </w:r>
      <w:r w:rsidR="00A848FC" w:rsidRPr="00A848FC">
        <w:rPr>
          <w:rFonts w:ascii="Arial" w:eastAsia="Calibri" w:hAnsi="Arial" w:cs="Arial"/>
          <w:bCs/>
          <w:color w:val="000000"/>
          <w:sz w:val="22"/>
          <w:lang w:val="es-ES_tradnl"/>
        </w:rPr>
        <w:t>. Dichos proyectos también se desarrollan en el marco de un contrato de obra pública, de manera que las actividades de</w:t>
      </w:r>
      <w:r w:rsidR="00244F9A">
        <w:rPr>
          <w:rFonts w:ascii="Arial" w:eastAsia="Calibri" w:hAnsi="Arial" w:cs="Arial"/>
          <w:bCs/>
          <w:color w:val="000000"/>
          <w:sz w:val="22"/>
          <w:lang w:val="es-ES_tradnl"/>
        </w:rPr>
        <w:t xml:space="preserve"> obra de</w:t>
      </w:r>
      <w:r w:rsidR="00A848FC" w:rsidRPr="00A848FC">
        <w:rPr>
          <w:rFonts w:ascii="Arial" w:eastAsia="Calibri" w:hAnsi="Arial" w:cs="Arial"/>
          <w:bCs/>
          <w:color w:val="000000"/>
          <w:sz w:val="22"/>
          <w:lang w:val="es-ES_tradnl"/>
        </w:rPr>
        <w:t xml:space="preserve"> infraestructura de agua potable y saneamiento básico que tengan por objeto lo anterior, deberán aplicar los documentos tipo. </w:t>
      </w:r>
    </w:p>
    <w:p w14:paraId="74FB74C1" w14:textId="0000235E" w:rsidR="00A848FC" w:rsidRPr="00A848FC" w:rsidRDefault="00A848FC" w:rsidP="00244F9A">
      <w:pPr>
        <w:spacing w:before="120" w:line="276" w:lineRule="auto"/>
        <w:ind w:firstLine="703"/>
        <w:jc w:val="both"/>
        <w:textAlignment w:val="baseline"/>
        <w:rPr>
          <w:rFonts w:ascii="Arial" w:eastAsia="Calibri" w:hAnsi="Arial" w:cs="Arial"/>
          <w:bCs/>
          <w:color w:val="000000"/>
          <w:sz w:val="22"/>
          <w:lang w:val="es-ES_tradnl"/>
        </w:rPr>
      </w:pPr>
      <w:r w:rsidRPr="00A848FC">
        <w:rPr>
          <w:rFonts w:ascii="Arial" w:eastAsia="Calibri" w:hAnsi="Arial" w:cs="Arial"/>
          <w:bCs/>
          <w:color w:val="000000"/>
          <w:sz w:val="22"/>
          <w:lang w:val="es-ES_tradnl"/>
        </w:rPr>
        <w:t>En consecuencia,</w:t>
      </w:r>
      <w:r w:rsidR="00244F9A">
        <w:rPr>
          <w:rFonts w:ascii="Arial" w:eastAsia="Calibri" w:hAnsi="Arial" w:cs="Arial"/>
          <w:bCs/>
          <w:color w:val="000000"/>
          <w:sz w:val="22"/>
          <w:lang w:val="es-ES_tradnl"/>
        </w:rPr>
        <w:t xml:space="preserve"> es deber de la entidad identificar </w:t>
      </w:r>
      <w:r w:rsidR="00174D19">
        <w:rPr>
          <w:rFonts w:ascii="Arial" w:eastAsia="Calibri" w:hAnsi="Arial" w:cs="Arial"/>
          <w:bCs/>
          <w:color w:val="000000"/>
          <w:sz w:val="22"/>
          <w:lang w:val="es-ES_tradnl"/>
        </w:rPr>
        <w:t>–</w:t>
      </w:r>
      <w:r w:rsidR="00244F9A">
        <w:rPr>
          <w:rFonts w:ascii="Arial" w:eastAsia="Calibri" w:hAnsi="Arial" w:cs="Arial"/>
          <w:bCs/>
          <w:color w:val="000000"/>
          <w:sz w:val="22"/>
          <w:lang w:val="es-ES_tradnl"/>
        </w:rPr>
        <w:t>de acuerdo con los argumentos expuestos</w:t>
      </w:r>
      <w:r w:rsidR="00174D19">
        <w:rPr>
          <w:rFonts w:ascii="Arial" w:eastAsia="Calibri" w:hAnsi="Arial" w:cs="Arial"/>
          <w:bCs/>
          <w:color w:val="000000"/>
          <w:sz w:val="22"/>
          <w:lang w:val="es-ES_tradnl"/>
        </w:rPr>
        <w:t>–</w:t>
      </w:r>
      <w:r w:rsidR="00244F9A">
        <w:rPr>
          <w:rFonts w:ascii="Arial" w:eastAsia="Calibri" w:hAnsi="Arial" w:cs="Arial"/>
          <w:bCs/>
          <w:color w:val="000000"/>
          <w:sz w:val="22"/>
          <w:lang w:val="es-ES_tradnl"/>
        </w:rPr>
        <w:t>, si la obra a ejecutar se enmarca en alguno de los tipos de infraestructura señaladas, teniendo en cuenta las actividades que se desarrollar</w:t>
      </w:r>
      <w:r w:rsidR="00174D19">
        <w:rPr>
          <w:rFonts w:ascii="Arial" w:eastAsia="Calibri" w:hAnsi="Arial" w:cs="Arial"/>
          <w:bCs/>
          <w:color w:val="000000"/>
          <w:sz w:val="22"/>
          <w:lang w:val="es-ES_tradnl"/>
        </w:rPr>
        <w:t>á</w:t>
      </w:r>
      <w:r w:rsidR="00244F9A">
        <w:rPr>
          <w:rFonts w:ascii="Arial" w:eastAsia="Calibri" w:hAnsi="Arial" w:cs="Arial"/>
          <w:bCs/>
          <w:color w:val="000000"/>
          <w:sz w:val="22"/>
          <w:lang w:val="es-ES_tradnl"/>
        </w:rPr>
        <w:t>n en el marco de dicho contrato. Así,</w:t>
      </w:r>
      <w:r w:rsidRPr="00A848FC">
        <w:rPr>
          <w:rFonts w:ascii="Arial" w:eastAsia="Calibri" w:hAnsi="Arial" w:cs="Arial"/>
          <w:bCs/>
          <w:color w:val="000000"/>
          <w:sz w:val="22"/>
          <w:lang w:val="es-ES_tradnl"/>
        </w:rPr>
        <w:t xml:space="preserve"> si la actividad a desarrollar por la entidad en sus proyectos involucra aspectos de </w:t>
      </w:r>
      <w:r w:rsidR="00244F9A" w:rsidRPr="00A848FC">
        <w:rPr>
          <w:rFonts w:ascii="Arial" w:eastAsia="Calibri" w:hAnsi="Arial" w:cs="Arial"/>
          <w:bCs/>
          <w:color w:val="000000"/>
          <w:sz w:val="22"/>
          <w:lang w:val="es-ES_tradnl"/>
        </w:rPr>
        <w:t>obra pública</w:t>
      </w:r>
      <w:r w:rsidRPr="00A848FC">
        <w:rPr>
          <w:rFonts w:ascii="Arial" w:eastAsia="Calibri" w:hAnsi="Arial" w:cs="Arial"/>
          <w:bCs/>
          <w:color w:val="000000"/>
          <w:sz w:val="22"/>
          <w:lang w:val="es-ES_tradnl"/>
        </w:rPr>
        <w:t xml:space="preserve"> de construcción de acueductos y/o alcantarillados (urbanos y/o rurales), con sus obras complementarias,</w:t>
      </w:r>
      <w:r w:rsidR="00244F9A">
        <w:rPr>
          <w:rFonts w:ascii="Arial" w:eastAsia="Calibri" w:hAnsi="Arial" w:cs="Arial"/>
          <w:bCs/>
          <w:color w:val="000000"/>
          <w:sz w:val="22"/>
          <w:lang w:val="es-ES_tradnl"/>
        </w:rPr>
        <w:t xml:space="preserve"> se aplicará </w:t>
      </w:r>
      <w:r w:rsidR="008812E2">
        <w:rPr>
          <w:rFonts w:ascii="Arial" w:eastAsia="Calibri" w:hAnsi="Arial" w:cs="Arial"/>
          <w:bCs/>
          <w:color w:val="000000"/>
          <w:sz w:val="22"/>
          <w:lang w:val="es-ES_tradnl"/>
        </w:rPr>
        <w:t xml:space="preserve">el documento tipo y </w:t>
      </w:r>
      <w:r w:rsidR="00244F9A">
        <w:rPr>
          <w:rFonts w:ascii="Arial" w:eastAsia="Calibri" w:hAnsi="Arial" w:cs="Arial"/>
          <w:bCs/>
          <w:color w:val="000000"/>
          <w:sz w:val="22"/>
          <w:lang w:val="es-ES_tradnl"/>
        </w:rPr>
        <w:t>lo dispuesto en el numeral 1.1. de la</w:t>
      </w:r>
      <w:r w:rsidR="0002738B">
        <w:rPr>
          <w:rFonts w:ascii="Arial" w:eastAsia="Calibri" w:hAnsi="Arial" w:cs="Arial"/>
          <w:bCs/>
          <w:color w:val="000000"/>
          <w:sz w:val="22"/>
          <w:lang w:val="es-ES_tradnl"/>
        </w:rPr>
        <w:t xml:space="preserve"> </w:t>
      </w:r>
      <w:r w:rsidR="0002738B">
        <w:rPr>
          <w:rFonts w:ascii="Arial" w:eastAsia="Calibri" w:hAnsi="Arial" w:cs="Arial"/>
          <w:sz w:val="22"/>
        </w:rPr>
        <w:t>«</w:t>
      </w:r>
      <w:r w:rsidR="0002738B">
        <w:rPr>
          <w:rFonts w:ascii="Arial" w:hAnsi="Arial" w:cs="Arial"/>
          <w:sz w:val="22"/>
          <w:szCs w:val="22"/>
          <w:lang w:val="es-ES" w:eastAsia="es-ES"/>
        </w:rPr>
        <w:t>Matriz 1 – Experiencia</w:t>
      </w:r>
      <w:r w:rsidR="0002738B" w:rsidRPr="007B54FE">
        <w:rPr>
          <w:rFonts w:ascii="Arial" w:eastAsia="Calibri" w:hAnsi="Arial" w:cs="Arial"/>
          <w:sz w:val="22"/>
          <w:lang w:val="es-MX"/>
        </w:rPr>
        <w:t>»</w:t>
      </w:r>
      <w:r w:rsidR="0002738B" w:rsidRPr="005D5A26">
        <w:rPr>
          <w:rFonts w:ascii="Arial" w:hAnsi="Arial" w:cs="Arial"/>
          <w:sz w:val="22"/>
          <w:szCs w:val="22"/>
          <w:lang w:val="es-ES" w:eastAsia="es-ES"/>
        </w:rPr>
        <w:t>.</w:t>
      </w:r>
      <w:r w:rsidR="00244F9A">
        <w:rPr>
          <w:rFonts w:ascii="Arial" w:eastAsia="Calibri" w:hAnsi="Arial" w:cs="Arial"/>
          <w:color w:val="000000"/>
          <w:sz w:val="22"/>
          <w:lang w:val="es-ES_tradnl"/>
        </w:rPr>
        <w:t xml:space="preserve"> Por su parte, si determina que el objeto de la obra está referido a </w:t>
      </w:r>
      <w:r w:rsidRPr="00A848FC">
        <w:rPr>
          <w:rFonts w:ascii="Arial" w:eastAsia="Calibri" w:hAnsi="Arial" w:cs="Arial"/>
          <w:bCs/>
          <w:color w:val="000000"/>
          <w:sz w:val="22"/>
          <w:lang w:val="es-ES_tradnl"/>
        </w:rPr>
        <w:t>la optimización y/o mejoramiento y/o rehabilitación y/o reforzamiento y/o reconstrucción y/o reposición de acueductos y/o redes de acueducto y/o alcantarillados y/o redes de alcantarillado (urbanos y/o rurales,</w:t>
      </w:r>
      <w:r w:rsidR="007B54FE">
        <w:rPr>
          <w:rFonts w:ascii="Arial" w:eastAsia="Calibri" w:hAnsi="Arial" w:cs="Arial"/>
          <w:bCs/>
          <w:color w:val="000000"/>
          <w:sz w:val="22"/>
          <w:lang w:val="es-ES_tradnl"/>
        </w:rPr>
        <w:t>)</w:t>
      </w:r>
      <w:r w:rsidRPr="00A848FC">
        <w:rPr>
          <w:rFonts w:ascii="Arial" w:eastAsia="Calibri" w:hAnsi="Arial" w:cs="Arial"/>
          <w:bCs/>
          <w:color w:val="000000"/>
          <w:sz w:val="22"/>
          <w:lang w:val="es-ES_tradnl"/>
        </w:rPr>
        <w:t xml:space="preserve"> la entidad deberá</w:t>
      </w:r>
      <w:r w:rsidR="00244F9A">
        <w:rPr>
          <w:rFonts w:ascii="Arial" w:eastAsia="Calibri" w:hAnsi="Arial" w:cs="Arial"/>
          <w:bCs/>
          <w:color w:val="000000"/>
          <w:sz w:val="22"/>
          <w:lang w:val="es-ES_tradnl"/>
        </w:rPr>
        <w:t xml:space="preserve"> aplicar el documento tipo </w:t>
      </w:r>
      <w:r w:rsidR="00C923AA">
        <w:rPr>
          <w:rFonts w:ascii="Arial" w:eastAsia="Calibri" w:hAnsi="Arial" w:cs="Arial"/>
          <w:bCs/>
          <w:color w:val="000000"/>
          <w:sz w:val="22"/>
          <w:lang w:val="es-ES_tradnl"/>
        </w:rPr>
        <w:t>y fijar la experiencia general y especifica de acuerdo con</w:t>
      </w:r>
      <w:r w:rsidR="00244F9A">
        <w:rPr>
          <w:rFonts w:ascii="Arial" w:eastAsia="Calibri" w:hAnsi="Arial" w:cs="Arial"/>
          <w:bCs/>
          <w:color w:val="000000"/>
          <w:sz w:val="22"/>
          <w:lang w:val="es-ES_tradnl"/>
        </w:rPr>
        <w:t xml:space="preserve"> lo establecido en el numeral 1.2</w:t>
      </w:r>
      <w:r w:rsidR="008812E2">
        <w:rPr>
          <w:rFonts w:ascii="Arial" w:eastAsia="Calibri" w:hAnsi="Arial" w:cs="Arial"/>
          <w:bCs/>
          <w:color w:val="000000"/>
          <w:sz w:val="22"/>
          <w:lang w:val="es-ES_tradnl"/>
        </w:rPr>
        <w:t>.</w:t>
      </w:r>
      <w:r w:rsidR="0002738B">
        <w:rPr>
          <w:rFonts w:ascii="Arial" w:eastAsia="Calibri" w:hAnsi="Arial" w:cs="Arial"/>
          <w:bCs/>
          <w:color w:val="000000"/>
          <w:sz w:val="22"/>
          <w:lang w:val="es-ES_tradnl"/>
        </w:rPr>
        <w:t xml:space="preserve"> de la</w:t>
      </w:r>
      <w:r w:rsidR="008812E2">
        <w:rPr>
          <w:rFonts w:ascii="Arial" w:eastAsia="Calibri" w:hAnsi="Arial" w:cs="Arial"/>
          <w:bCs/>
          <w:color w:val="000000"/>
          <w:sz w:val="22"/>
          <w:lang w:val="es-ES_tradnl"/>
        </w:rPr>
        <w:t xml:space="preserve"> </w:t>
      </w:r>
      <w:r w:rsidR="0002738B">
        <w:rPr>
          <w:rFonts w:ascii="Arial" w:eastAsia="Calibri" w:hAnsi="Arial" w:cs="Arial"/>
          <w:sz w:val="22"/>
        </w:rPr>
        <w:t>«</w:t>
      </w:r>
      <w:r w:rsidR="0002738B">
        <w:rPr>
          <w:rFonts w:ascii="Arial" w:hAnsi="Arial" w:cs="Arial"/>
          <w:sz w:val="22"/>
          <w:szCs w:val="22"/>
          <w:lang w:val="es-ES" w:eastAsia="es-ES"/>
        </w:rPr>
        <w:t>Matriz 1 – Experiencia</w:t>
      </w:r>
      <w:r w:rsidR="0002738B" w:rsidRPr="007B54FE">
        <w:rPr>
          <w:rFonts w:ascii="Arial" w:eastAsia="Calibri" w:hAnsi="Arial" w:cs="Arial"/>
          <w:sz w:val="22"/>
          <w:lang w:val="es-MX"/>
        </w:rPr>
        <w:t>»</w:t>
      </w:r>
      <w:r w:rsidR="0002738B" w:rsidRPr="005D5A26">
        <w:rPr>
          <w:rFonts w:ascii="Arial" w:hAnsi="Arial" w:cs="Arial"/>
          <w:sz w:val="22"/>
          <w:szCs w:val="22"/>
          <w:lang w:val="es-ES" w:eastAsia="es-ES"/>
        </w:rPr>
        <w:t>.</w:t>
      </w:r>
    </w:p>
    <w:p w14:paraId="3948E962" w14:textId="744C8294" w:rsidR="00A848FC" w:rsidRDefault="007B54FE" w:rsidP="00A848FC">
      <w:pPr>
        <w:spacing w:before="120" w:line="276" w:lineRule="auto"/>
        <w:ind w:firstLine="703"/>
        <w:jc w:val="both"/>
        <w:textAlignment w:val="baseline"/>
        <w:rPr>
          <w:rFonts w:ascii="Arial" w:eastAsia="Calibri" w:hAnsi="Arial" w:cs="Arial"/>
          <w:bCs/>
          <w:color w:val="000000"/>
          <w:sz w:val="22"/>
          <w:lang w:val="es-ES_tradnl"/>
        </w:rPr>
      </w:pPr>
      <w:r>
        <w:rPr>
          <w:rFonts w:ascii="Arial" w:eastAsia="Calibri" w:hAnsi="Arial" w:cs="Arial"/>
          <w:bCs/>
          <w:color w:val="000000"/>
          <w:sz w:val="22"/>
          <w:lang w:val="es-ES_tradnl"/>
        </w:rPr>
        <w:t>Ahora</w:t>
      </w:r>
      <w:r w:rsidR="00C923AA">
        <w:rPr>
          <w:rFonts w:ascii="Arial" w:eastAsia="Calibri" w:hAnsi="Arial" w:cs="Arial"/>
          <w:bCs/>
          <w:color w:val="000000"/>
          <w:sz w:val="22"/>
          <w:lang w:val="es-ES_tradnl"/>
        </w:rPr>
        <w:t xml:space="preserve"> bien</w:t>
      </w:r>
      <w:r>
        <w:rPr>
          <w:rFonts w:ascii="Arial" w:eastAsia="Calibri" w:hAnsi="Arial" w:cs="Arial"/>
          <w:bCs/>
          <w:color w:val="000000"/>
          <w:sz w:val="22"/>
          <w:lang w:val="es-ES_tradnl"/>
        </w:rPr>
        <w:t>, l</w:t>
      </w:r>
      <w:r w:rsidR="00A848FC" w:rsidRPr="00A848FC">
        <w:rPr>
          <w:rFonts w:ascii="Arial" w:eastAsia="Calibri" w:hAnsi="Arial" w:cs="Arial"/>
          <w:bCs/>
          <w:color w:val="000000"/>
          <w:sz w:val="22"/>
          <w:lang w:val="es-ES_tradnl"/>
        </w:rPr>
        <w:t xml:space="preserve">os proyectos de agua potable y saneamiento básico no contemplados en la </w:t>
      </w:r>
      <w:r w:rsidR="0002738B">
        <w:rPr>
          <w:rFonts w:ascii="Arial" w:eastAsia="Calibri" w:hAnsi="Arial" w:cs="Arial"/>
          <w:sz w:val="22"/>
        </w:rPr>
        <w:t>«</w:t>
      </w:r>
      <w:r w:rsidR="0002738B">
        <w:rPr>
          <w:rFonts w:ascii="Arial" w:hAnsi="Arial" w:cs="Arial"/>
          <w:sz w:val="22"/>
          <w:szCs w:val="22"/>
          <w:lang w:val="es-ES" w:eastAsia="es-ES"/>
        </w:rPr>
        <w:t>Matriz 1 – Experiencia</w:t>
      </w:r>
      <w:r w:rsidR="0002738B" w:rsidRPr="007B54FE">
        <w:rPr>
          <w:rFonts w:ascii="Arial" w:eastAsia="Calibri" w:hAnsi="Arial" w:cs="Arial"/>
          <w:sz w:val="22"/>
          <w:lang w:val="es-MX"/>
        </w:rPr>
        <w:t>»</w:t>
      </w:r>
      <w:r w:rsidR="0002738B">
        <w:rPr>
          <w:rFonts w:ascii="Arial" w:hAnsi="Arial" w:cs="Arial"/>
          <w:sz w:val="22"/>
          <w:szCs w:val="22"/>
          <w:lang w:val="es-MX" w:eastAsia="es-ES"/>
        </w:rPr>
        <w:t xml:space="preserve"> </w:t>
      </w:r>
      <w:r w:rsidR="00A848FC" w:rsidRPr="00A848FC">
        <w:rPr>
          <w:rFonts w:ascii="Arial" w:eastAsia="Calibri" w:hAnsi="Arial" w:cs="Arial"/>
          <w:bCs/>
          <w:color w:val="000000"/>
          <w:sz w:val="22"/>
          <w:lang w:val="es-ES_tradnl"/>
        </w:rPr>
        <w:t>no tienen que aplicar los documentos tipo</w:t>
      </w:r>
      <w:r w:rsidR="00C923AA">
        <w:rPr>
          <w:rFonts w:ascii="Arial" w:eastAsia="Calibri" w:hAnsi="Arial" w:cs="Arial"/>
          <w:bCs/>
          <w:color w:val="000000"/>
          <w:sz w:val="22"/>
          <w:lang w:val="es-ES_tradnl"/>
        </w:rPr>
        <w:t>,</w:t>
      </w:r>
      <w:r w:rsidR="00A848FC" w:rsidRPr="00A848FC">
        <w:rPr>
          <w:rFonts w:ascii="Arial" w:eastAsia="Calibri" w:hAnsi="Arial" w:cs="Arial"/>
          <w:bCs/>
          <w:color w:val="000000"/>
          <w:sz w:val="22"/>
          <w:lang w:val="es-ES_tradnl"/>
        </w:rPr>
        <w:t xml:space="preserve"> sin perjuicio, de la posibilidad de aplicar lo previsto en el artículo 4 de las Resoluciones 248 y 249 de 2020, sobre experiencia adicional frente a los bienes o servicios adicionales a la obra pública. </w:t>
      </w:r>
      <w:r>
        <w:rPr>
          <w:rFonts w:ascii="Arial" w:eastAsia="Calibri" w:hAnsi="Arial" w:cs="Arial"/>
          <w:bCs/>
          <w:color w:val="000000"/>
          <w:sz w:val="22"/>
          <w:lang w:val="es-ES_tradnl"/>
        </w:rPr>
        <w:t>En relación con</w:t>
      </w:r>
      <w:r w:rsidR="00A848FC" w:rsidRPr="00A848FC">
        <w:rPr>
          <w:rFonts w:ascii="Arial" w:eastAsia="Calibri" w:hAnsi="Arial" w:cs="Arial"/>
          <w:bCs/>
          <w:color w:val="000000"/>
          <w:sz w:val="22"/>
          <w:lang w:val="es-ES_tradnl"/>
        </w:rPr>
        <w:t xml:space="preserve"> este punto, vale acotar que en caso de que el contrato a ejecutar se encuentre contemplado en alguna de las actividades de la</w:t>
      </w:r>
      <w:r w:rsidR="0002738B">
        <w:rPr>
          <w:rFonts w:ascii="Arial" w:eastAsia="Calibri" w:hAnsi="Arial" w:cs="Arial"/>
          <w:bCs/>
          <w:color w:val="000000"/>
          <w:sz w:val="22"/>
          <w:lang w:val="es-ES_tradnl"/>
        </w:rPr>
        <w:t xml:space="preserve"> </w:t>
      </w:r>
      <w:r w:rsidR="0002738B">
        <w:rPr>
          <w:rFonts w:ascii="Arial" w:eastAsia="Calibri" w:hAnsi="Arial" w:cs="Arial"/>
          <w:sz w:val="22"/>
        </w:rPr>
        <w:t>«</w:t>
      </w:r>
      <w:r w:rsidR="0002738B">
        <w:rPr>
          <w:rFonts w:ascii="Arial" w:hAnsi="Arial" w:cs="Arial"/>
          <w:sz w:val="22"/>
          <w:szCs w:val="22"/>
          <w:lang w:val="es-ES" w:eastAsia="es-ES"/>
        </w:rPr>
        <w:t>Matriz 1 – Experiencia</w:t>
      </w:r>
      <w:r w:rsidR="0002738B" w:rsidRPr="007B54FE">
        <w:rPr>
          <w:rFonts w:ascii="Arial" w:eastAsia="Calibri" w:hAnsi="Arial" w:cs="Arial"/>
          <w:sz w:val="22"/>
          <w:lang w:val="es-MX"/>
        </w:rPr>
        <w:t>»</w:t>
      </w:r>
      <w:r w:rsidR="0002738B">
        <w:rPr>
          <w:rFonts w:ascii="Arial" w:eastAsia="Calibri" w:hAnsi="Arial" w:cs="Arial"/>
          <w:bCs/>
          <w:color w:val="000000"/>
          <w:sz w:val="22"/>
          <w:lang w:val="es-ES_tradnl"/>
        </w:rPr>
        <w:t xml:space="preserve"> </w:t>
      </w:r>
      <w:r w:rsidR="00A848FC" w:rsidRPr="00A848FC">
        <w:rPr>
          <w:rFonts w:ascii="Arial" w:eastAsia="Calibri" w:hAnsi="Arial" w:cs="Arial"/>
          <w:bCs/>
          <w:color w:val="000000"/>
          <w:sz w:val="22"/>
          <w:lang w:val="es-ES_tradnl"/>
        </w:rPr>
        <w:t>y</w:t>
      </w:r>
      <w:r w:rsidR="004B6793">
        <w:rPr>
          <w:rFonts w:ascii="Arial" w:eastAsia="Calibri" w:hAnsi="Arial" w:cs="Arial"/>
          <w:bCs/>
          <w:color w:val="000000"/>
          <w:sz w:val="22"/>
          <w:lang w:val="es-ES_tradnl"/>
        </w:rPr>
        <w:t>,</w:t>
      </w:r>
      <w:r w:rsidR="00A848FC" w:rsidRPr="00A848FC">
        <w:rPr>
          <w:rFonts w:ascii="Arial" w:eastAsia="Calibri" w:hAnsi="Arial" w:cs="Arial"/>
          <w:bCs/>
          <w:color w:val="000000"/>
          <w:sz w:val="22"/>
          <w:lang w:val="es-ES_tradnl"/>
        </w:rPr>
        <w:t xml:space="preserve"> además</w:t>
      </w:r>
      <w:r w:rsidR="004B6793">
        <w:rPr>
          <w:rFonts w:ascii="Arial" w:eastAsia="Calibri" w:hAnsi="Arial" w:cs="Arial"/>
          <w:bCs/>
          <w:color w:val="000000"/>
          <w:sz w:val="22"/>
          <w:lang w:val="es-ES_tradnl"/>
        </w:rPr>
        <w:t>,</w:t>
      </w:r>
      <w:r w:rsidR="00A848FC" w:rsidRPr="00A848FC">
        <w:rPr>
          <w:rFonts w:ascii="Arial" w:eastAsia="Calibri" w:hAnsi="Arial" w:cs="Arial"/>
          <w:bCs/>
          <w:color w:val="000000"/>
          <w:sz w:val="22"/>
          <w:lang w:val="es-ES_tradnl"/>
        </w:rPr>
        <w:t xml:space="preserve"> incluya </w:t>
      </w:r>
      <w:r w:rsidR="00A848FC" w:rsidRPr="00A848FC">
        <w:rPr>
          <w:rFonts w:ascii="Arial" w:eastAsia="Calibri" w:hAnsi="Arial" w:cs="Arial"/>
          <w:bCs/>
          <w:color w:val="000000"/>
          <w:sz w:val="22"/>
          <w:lang w:val="es-ES_tradnl"/>
        </w:rPr>
        <w:lastRenderedPageBreak/>
        <w:t xml:space="preserve">bienes y servicios </w:t>
      </w:r>
      <w:r w:rsidR="00DF2F82">
        <w:rPr>
          <w:rFonts w:ascii="Arial" w:eastAsia="Calibri" w:hAnsi="Arial" w:cs="Arial"/>
          <w:bCs/>
          <w:color w:val="000000"/>
          <w:sz w:val="22"/>
          <w:lang w:val="es-ES_tradnl"/>
        </w:rPr>
        <w:t xml:space="preserve">adicionales </w:t>
      </w:r>
      <w:r w:rsidR="00A848FC" w:rsidRPr="00A848FC">
        <w:rPr>
          <w:rFonts w:ascii="Arial" w:eastAsia="Calibri" w:hAnsi="Arial" w:cs="Arial"/>
          <w:bCs/>
          <w:color w:val="000000"/>
          <w:sz w:val="22"/>
          <w:lang w:val="es-ES_tradnl"/>
        </w:rPr>
        <w:t xml:space="preserve">a la obra pública de infraestructura de agua potable y saneamiento básico, </w:t>
      </w:r>
      <w:r w:rsidR="00174D19">
        <w:rPr>
          <w:rFonts w:ascii="Arial" w:eastAsia="Calibri" w:hAnsi="Arial" w:cs="Arial"/>
          <w:bCs/>
          <w:color w:val="000000"/>
          <w:sz w:val="22"/>
          <w:lang w:val="es-ES_tradnl"/>
        </w:rPr>
        <w:t xml:space="preserve">se </w:t>
      </w:r>
      <w:r w:rsidR="00A848FC" w:rsidRPr="00A848FC">
        <w:rPr>
          <w:rFonts w:ascii="Arial" w:eastAsia="Calibri" w:hAnsi="Arial" w:cs="Arial"/>
          <w:bCs/>
          <w:color w:val="000000"/>
          <w:sz w:val="22"/>
          <w:lang w:val="es-ES_tradnl"/>
        </w:rPr>
        <w:t>deberá</w:t>
      </w:r>
      <w:r w:rsidR="00174D19">
        <w:rPr>
          <w:rFonts w:ascii="Arial" w:eastAsia="Calibri" w:hAnsi="Arial" w:cs="Arial"/>
          <w:bCs/>
          <w:color w:val="000000"/>
          <w:sz w:val="22"/>
          <w:lang w:val="es-ES_tradnl"/>
        </w:rPr>
        <w:t>n</w:t>
      </w:r>
      <w:r w:rsidR="00A848FC" w:rsidRPr="00A848FC">
        <w:rPr>
          <w:rFonts w:ascii="Arial" w:eastAsia="Calibri" w:hAnsi="Arial" w:cs="Arial"/>
          <w:bCs/>
          <w:color w:val="000000"/>
          <w:sz w:val="22"/>
          <w:lang w:val="es-ES_tradnl"/>
        </w:rPr>
        <w:t xml:space="preserve"> </w:t>
      </w:r>
      <w:r w:rsidR="00174D19">
        <w:rPr>
          <w:rFonts w:ascii="Arial" w:eastAsia="Calibri" w:hAnsi="Arial" w:cs="Arial"/>
          <w:bCs/>
          <w:color w:val="000000"/>
          <w:sz w:val="22"/>
          <w:lang w:val="es-ES_tradnl"/>
        </w:rPr>
        <w:t xml:space="preserve">aplicar </w:t>
      </w:r>
      <w:r w:rsidR="00A848FC" w:rsidRPr="00A848FC">
        <w:rPr>
          <w:rFonts w:ascii="Arial" w:eastAsia="Calibri" w:hAnsi="Arial" w:cs="Arial"/>
          <w:bCs/>
          <w:color w:val="000000"/>
          <w:sz w:val="22"/>
          <w:lang w:val="es-ES_tradnl"/>
        </w:rPr>
        <w:t xml:space="preserve">estos documentos tipo. </w:t>
      </w:r>
    </w:p>
    <w:p w14:paraId="7785A9E2" w14:textId="50952FB3" w:rsidR="00A848FC" w:rsidRPr="00A848FC" w:rsidRDefault="00A848FC" w:rsidP="00A848FC">
      <w:pPr>
        <w:spacing w:before="120" w:line="276" w:lineRule="auto"/>
        <w:ind w:firstLine="708"/>
        <w:jc w:val="both"/>
        <w:rPr>
          <w:rFonts w:ascii="Arial" w:eastAsia="Calibri" w:hAnsi="Arial" w:cs="Arial"/>
          <w:sz w:val="22"/>
          <w:szCs w:val="22"/>
          <w:lang w:val="es-MX" w:eastAsia="en-US"/>
        </w:rPr>
      </w:pPr>
      <w:r w:rsidRPr="00A848FC">
        <w:rPr>
          <w:rFonts w:ascii="Arial" w:eastAsia="Calibri" w:hAnsi="Arial" w:cs="Arial"/>
          <w:sz w:val="22"/>
          <w:szCs w:val="22"/>
          <w:lang w:val="es-MX" w:eastAsia="en-US"/>
        </w:rPr>
        <w:t xml:space="preserve">Para este caso, </w:t>
      </w:r>
      <w:r w:rsidR="00DF2F82">
        <w:rPr>
          <w:rFonts w:ascii="Arial" w:eastAsia="Calibri" w:hAnsi="Arial" w:cs="Arial"/>
          <w:sz w:val="22"/>
          <w:szCs w:val="22"/>
          <w:lang w:val="es-MX" w:eastAsia="en-US"/>
        </w:rPr>
        <w:t>la entidad</w:t>
      </w:r>
      <w:r w:rsidRPr="00A848FC">
        <w:rPr>
          <w:rFonts w:ascii="Arial" w:eastAsia="Calibri" w:hAnsi="Arial" w:cs="Arial"/>
          <w:sz w:val="22"/>
          <w:szCs w:val="22"/>
          <w:lang w:val="es-MX" w:eastAsia="en-US"/>
        </w:rPr>
        <w:t xml:space="preserve"> podrá solicitar experiencia adicional para evaluar la idoneidad del contratista respecto de los bienes o servicios ajenos a la obra pública</w:t>
      </w:r>
      <w:r w:rsidR="00455BC4">
        <w:rPr>
          <w:rFonts w:ascii="Arial" w:eastAsia="Calibri" w:hAnsi="Arial" w:cs="Arial"/>
          <w:sz w:val="22"/>
          <w:szCs w:val="22"/>
          <w:lang w:val="es-MX" w:eastAsia="en-US"/>
        </w:rPr>
        <w:t xml:space="preserve"> objeto del documento tipo</w:t>
      </w:r>
      <w:r w:rsidRPr="00A848FC">
        <w:rPr>
          <w:rFonts w:ascii="Arial" w:eastAsia="Calibri" w:hAnsi="Arial" w:cs="Arial"/>
          <w:sz w:val="22"/>
          <w:szCs w:val="22"/>
          <w:lang w:val="es-MX" w:eastAsia="en-US"/>
        </w:rPr>
        <w:t xml:space="preserve">. Estos bienes o servicios deben ser necesidades que no están incluidas en el alcance de la obra de infraestructura de </w:t>
      </w:r>
      <w:r w:rsidR="00455BC4">
        <w:rPr>
          <w:rFonts w:ascii="Arial" w:eastAsia="Calibri" w:hAnsi="Arial" w:cs="Arial"/>
          <w:sz w:val="22"/>
          <w:szCs w:val="22"/>
          <w:lang w:val="es-MX" w:eastAsia="en-US"/>
        </w:rPr>
        <w:t>agua potable y saneamiento básico</w:t>
      </w:r>
      <w:r w:rsidR="00455BC4" w:rsidRPr="00A848FC">
        <w:rPr>
          <w:rFonts w:ascii="Arial" w:eastAsia="Calibri" w:hAnsi="Arial" w:cs="Arial"/>
          <w:sz w:val="22"/>
          <w:szCs w:val="22"/>
          <w:lang w:val="es-MX" w:eastAsia="en-US"/>
        </w:rPr>
        <w:t xml:space="preserve"> </w:t>
      </w:r>
      <w:r w:rsidRPr="00A848FC">
        <w:rPr>
          <w:rFonts w:ascii="Arial" w:eastAsia="Calibri" w:hAnsi="Arial" w:cs="Arial"/>
          <w:sz w:val="22"/>
          <w:szCs w:val="22"/>
          <w:lang w:val="es-MX" w:eastAsia="en-US"/>
        </w:rPr>
        <w:t>y que su ejecución se contempla en el mismo procedimiento de contratación. Por ello, con fundamento en esta disposición las entidades pueden requerir experiencia añadida cuando el bien o servicio adicional es de tal magnitud que no es posible valorar la idoneidad del contratista a partir de la experiencia establecida en la «Matriz 1 – Experiencia».</w:t>
      </w:r>
    </w:p>
    <w:p w14:paraId="5DD34720" w14:textId="363A5E61" w:rsidR="00A848FC" w:rsidRPr="00A848FC" w:rsidRDefault="00A848FC" w:rsidP="00A848FC">
      <w:pPr>
        <w:spacing w:before="120" w:line="276" w:lineRule="auto"/>
        <w:ind w:firstLine="708"/>
        <w:jc w:val="both"/>
        <w:rPr>
          <w:rFonts w:ascii="Arial" w:eastAsia="Calibri" w:hAnsi="Arial" w:cs="Arial"/>
          <w:sz w:val="22"/>
          <w:szCs w:val="22"/>
          <w:lang w:val="es-MX" w:eastAsia="en-US"/>
        </w:rPr>
      </w:pPr>
      <w:r w:rsidRPr="00A848FC">
        <w:rPr>
          <w:rFonts w:ascii="Arial" w:eastAsia="Calibri" w:hAnsi="Arial" w:cs="Arial"/>
          <w:sz w:val="22"/>
          <w:szCs w:val="22"/>
          <w:lang w:val="es-MX" w:eastAsia="en-US"/>
        </w:rPr>
        <w:t xml:space="preserve">Así, cuando la entidad </w:t>
      </w:r>
      <w:r w:rsidR="00174D19">
        <w:rPr>
          <w:rFonts w:ascii="Arial" w:eastAsia="Calibri" w:hAnsi="Arial" w:cs="Arial"/>
          <w:sz w:val="22"/>
          <w:szCs w:val="22"/>
          <w:lang w:val="es-MX" w:eastAsia="en-US"/>
        </w:rPr>
        <w:t xml:space="preserve">estatal va a ejecutar un proyecto que se enmarca dentro de las actividades de la </w:t>
      </w:r>
      <w:r w:rsidR="00514B10">
        <w:rPr>
          <w:rFonts w:ascii="Arial" w:eastAsia="Calibri" w:hAnsi="Arial" w:cs="Arial"/>
          <w:sz w:val="22"/>
          <w:szCs w:val="22"/>
          <w:lang w:val="es-MX" w:eastAsia="en-US"/>
        </w:rPr>
        <w:t>«</w:t>
      </w:r>
      <w:r w:rsidR="00174D19">
        <w:rPr>
          <w:rFonts w:ascii="Arial" w:eastAsia="Calibri" w:hAnsi="Arial" w:cs="Arial"/>
          <w:sz w:val="22"/>
          <w:szCs w:val="22"/>
          <w:lang w:val="es-MX" w:eastAsia="en-US"/>
        </w:rPr>
        <w:t>Matriz 1</w:t>
      </w:r>
      <w:r w:rsidR="00514B10">
        <w:rPr>
          <w:rFonts w:ascii="Arial" w:eastAsia="Calibri" w:hAnsi="Arial" w:cs="Arial"/>
          <w:sz w:val="22"/>
          <w:szCs w:val="22"/>
          <w:lang w:val="es-MX" w:eastAsia="en-US"/>
        </w:rPr>
        <w:t xml:space="preserve"> – Experiencia»</w:t>
      </w:r>
      <w:r w:rsidR="00174D19">
        <w:rPr>
          <w:rFonts w:ascii="Arial" w:eastAsia="Calibri" w:hAnsi="Arial" w:cs="Arial"/>
          <w:sz w:val="22"/>
          <w:szCs w:val="22"/>
          <w:lang w:val="es-MX" w:eastAsia="en-US"/>
        </w:rPr>
        <w:t xml:space="preserve">, pero </w:t>
      </w:r>
      <w:r w:rsidRPr="00A848FC">
        <w:rPr>
          <w:rFonts w:ascii="Arial" w:eastAsia="Calibri" w:hAnsi="Arial" w:cs="Arial"/>
          <w:sz w:val="22"/>
          <w:szCs w:val="22"/>
          <w:lang w:val="es-MX" w:eastAsia="en-US"/>
        </w:rPr>
        <w:t xml:space="preserve">requiere </w:t>
      </w:r>
      <w:r w:rsidR="00174D19">
        <w:rPr>
          <w:rFonts w:ascii="Arial" w:eastAsia="Calibri" w:hAnsi="Arial" w:cs="Arial"/>
          <w:sz w:val="22"/>
          <w:szCs w:val="22"/>
          <w:lang w:val="es-MX" w:eastAsia="en-US"/>
        </w:rPr>
        <w:t xml:space="preserve">ejecutar </w:t>
      </w:r>
      <w:r w:rsidRPr="00A848FC">
        <w:rPr>
          <w:rFonts w:ascii="Arial" w:eastAsia="Calibri" w:hAnsi="Arial" w:cs="Arial"/>
          <w:sz w:val="22"/>
          <w:szCs w:val="22"/>
          <w:lang w:val="es-MX" w:eastAsia="en-US"/>
        </w:rPr>
        <w:t xml:space="preserve">bienes y servicios </w:t>
      </w:r>
      <w:r w:rsidR="00DF2F82">
        <w:rPr>
          <w:rFonts w:ascii="Arial" w:eastAsia="Calibri" w:hAnsi="Arial" w:cs="Arial"/>
          <w:sz w:val="22"/>
          <w:szCs w:val="22"/>
          <w:lang w:val="es-MX" w:eastAsia="en-US"/>
        </w:rPr>
        <w:t xml:space="preserve">adicionales </w:t>
      </w:r>
      <w:r w:rsidRPr="00A848FC">
        <w:rPr>
          <w:rFonts w:ascii="Arial" w:eastAsia="Calibri" w:hAnsi="Arial" w:cs="Arial"/>
          <w:sz w:val="22"/>
          <w:szCs w:val="22"/>
          <w:lang w:val="es-MX" w:eastAsia="en-US"/>
        </w:rPr>
        <w:t xml:space="preserve">que no se encuentran incluidos como infraestructura de </w:t>
      </w:r>
      <w:r w:rsidR="004B6793">
        <w:rPr>
          <w:rFonts w:ascii="Arial" w:eastAsia="Calibri" w:hAnsi="Arial" w:cs="Arial"/>
          <w:sz w:val="22"/>
          <w:szCs w:val="22"/>
          <w:lang w:val="es-MX" w:eastAsia="en-US"/>
        </w:rPr>
        <w:t xml:space="preserve">agua potable y saneamiento básico </w:t>
      </w:r>
      <w:r w:rsidRPr="00A848FC">
        <w:rPr>
          <w:rFonts w:ascii="Arial" w:eastAsia="Calibri" w:hAnsi="Arial" w:cs="Arial"/>
          <w:sz w:val="22"/>
          <w:szCs w:val="22"/>
          <w:lang w:val="es-MX" w:eastAsia="en-US"/>
        </w:rPr>
        <w:t xml:space="preserve">en </w:t>
      </w:r>
      <w:r w:rsidR="00514B10">
        <w:rPr>
          <w:rFonts w:ascii="Arial" w:eastAsia="Calibri" w:hAnsi="Arial" w:cs="Arial"/>
          <w:sz w:val="22"/>
          <w:szCs w:val="22"/>
          <w:lang w:val="es-MX" w:eastAsia="en-US"/>
        </w:rPr>
        <w:t>dicha matriz</w:t>
      </w:r>
      <w:r w:rsidRPr="00A848FC">
        <w:rPr>
          <w:rFonts w:ascii="Arial" w:eastAsia="Calibri" w:hAnsi="Arial" w:cs="Arial"/>
          <w:sz w:val="22"/>
          <w:szCs w:val="22"/>
          <w:lang w:val="es-MX" w:eastAsia="en-US"/>
        </w:rPr>
        <w:t xml:space="preserve"> y considera necesario exigir experiencia adicional, debe seguir los siguientes parámetros:</w:t>
      </w:r>
      <w:r w:rsidR="008812E2">
        <w:rPr>
          <w:rFonts w:ascii="Arial" w:eastAsia="Calibri" w:hAnsi="Arial" w:cs="Arial"/>
          <w:sz w:val="22"/>
          <w:szCs w:val="22"/>
          <w:lang w:val="es-MX" w:eastAsia="en-US"/>
        </w:rPr>
        <w:t xml:space="preserve"> </w:t>
      </w:r>
      <w:r w:rsidRPr="00A848FC">
        <w:rPr>
          <w:rFonts w:ascii="Arial" w:eastAsia="Calibri" w:hAnsi="Arial" w:cs="Arial"/>
          <w:sz w:val="22"/>
          <w:szCs w:val="22"/>
          <w:lang w:val="es-MX" w:eastAsia="en-US"/>
        </w:rPr>
        <w:t xml:space="preserve">i) demostrar en los estudios previos que ha verificado las condiciones de mercado para la adquisición de los bienes o servicios adicionales al componente de obra pública, de tal forma que la experiencia adicional garantiza la pluralidad de oferentes, </w:t>
      </w:r>
      <w:proofErr w:type="spellStart"/>
      <w:r w:rsidRPr="00A848FC">
        <w:rPr>
          <w:rFonts w:ascii="Arial" w:eastAsia="Calibri" w:hAnsi="Arial" w:cs="Arial"/>
          <w:sz w:val="22"/>
          <w:szCs w:val="22"/>
          <w:lang w:val="es-MX" w:eastAsia="en-US"/>
        </w:rPr>
        <w:t>ii</w:t>
      </w:r>
      <w:proofErr w:type="spellEnd"/>
      <w:r w:rsidRPr="00A848FC">
        <w:rPr>
          <w:rFonts w:ascii="Arial" w:eastAsia="Calibri" w:hAnsi="Arial" w:cs="Arial"/>
          <w:sz w:val="22"/>
          <w:szCs w:val="22"/>
          <w:lang w:val="es-MX" w:eastAsia="en-US"/>
        </w:rPr>
        <w:t xml:space="preserve">) conservar los requisitos exigidos en los documentos tipo, </w:t>
      </w:r>
      <w:proofErr w:type="spellStart"/>
      <w:r w:rsidRPr="00A848FC">
        <w:rPr>
          <w:rFonts w:ascii="Arial" w:eastAsia="Calibri" w:hAnsi="Arial" w:cs="Arial"/>
          <w:sz w:val="22"/>
          <w:szCs w:val="22"/>
          <w:lang w:val="es-MX" w:eastAsia="en-US"/>
        </w:rPr>
        <w:t>iii</w:t>
      </w:r>
      <w:proofErr w:type="spellEnd"/>
      <w:r w:rsidRPr="00A848FC">
        <w:rPr>
          <w:rFonts w:ascii="Arial" w:eastAsia="Calibri" w:hAnsi="Arial" w:cs="Arial"/>
          <w:sz w:val="22"/>
          <w:szCs w:val="22"/>
          <w:lang w:val="es-MX" w:eastAsia="en-US"/>
        </w:rPr>
        <w:t xml:space="preserve">) abstenerse de pedir experiencia exclusiva con entidades estatales, experiencia previa en un territorio específico, limitada en el tiempo o que incluya volúmenes o cantidades de obra específica, </w:t>
      </w:r>
      <w:proofErr w:type="spellStart"/>
      <w:r w:rsidRPr="00A848FC">
        <w:rPr>
          <w:rFonts w:ascii="Arial" w:eastAsia="Calibri" w:hAnsi="Arial" w:cs="Arial"/>
          <w:sz w:val="22"/>
          <w:szCs w:val="22"/>
          <w:lang w:val="es-MX" w:eastAsia="en-US"/>
        </w:rPr>
        <w:t>iv</w:t>
      </w:r>
      <w:proofErr w:type="spellEnd"/>
      <w:r w:rsidRPr="00A848FC">
        <w:rPr>
          <w:rFonts w:ascii="Arial" w:eastAsia="Calibri" w:hAnsi="Arial" w:cs="Arial"/>
          <w:sz w:val="22"/>
          <w:szCs w:val="22"/>
          <w:lang w:val="es-MX" w:eastAsia="en-US"/>
        </w:rPr>
        <w:t>) clasificar la experiencia requerida solo hasta el tercer nivel del clasificador de bienes y servicios, así como incluir exclusivamente los códigos que estén relacionados directamente con el objeto a contratar</w:t>
      </w:r>
      <w:r w:rsidRPr="00A848FC">
        <w:rPr>
          <w:rFonts w:ascii="Arial" w:eastAsia="Calibri" w:hAnsi="Arial" w:cs="Arial"/>
          <w:sz w:val="22"/>
          <w:szCs w:val="22"/>
          <w:vertAlign w:val="superscript"/>
          <w:lang w:val="es-MX" w:eastAsia="en-US"/>
        </w:rPr>
        <w:footnoteReference w:id="10"/>
      </w:r>
      <w:r w:rsidRPr="00A848FC">
        <w:rPr>
          <w:rFonts w:ascii="Arial" w:eastAsia="Calibri" w:hAnsi="Arial" w:cs="Arial"/>
          <w:sz w:val="22"/>
          <w:szCs w:val="22"/>
          <w:lang w:val="es-MX" w:eastAsia="en-US"/>
        </w:rPr>
        <w:t>.</w:t>
      </w:r>
    </w:p>
    <w:p w14:paraId="0D5C7291" w14:textId="0CD86889" w:rsidR="00A848FC" w:rsidRPr="00A848FC" w:rsidRDefault="00A848FC" w:rsidP="00A848FC">
      <w:pPr>
        <w:spacing w:before="120" w:line="276" w:lineRule="auto"/>
        <w:ind w:firstLine="708"/>
        <w:jc w:val="both"/>
        <w:rPr>
          <w:rFonts w:ascii="Arial" w:eastAsia="Calibri" w:hAnsi="Arial" w:cs="Arial"/>
          <w:sz w:val="22"/>
          <w:szCs w:val="22"/>
          <w:lang w:val="es-MX" w:eastAsia="en-US"/>
        </w:rPr>
      </w:pPr>
      <w:r w:rsidRPr="00A848FC">
        <w:rPr>
          <w:rFonts w:ascii="Arial" w:eastAsia="Calibri" w:hAnsi="Arial" w:cs="Arial"/>
          <w:sz w:val="22"/>
          <w:szCs w:val="22"/>
          <w:lang w:val="es-MX" w:eastAsia="en-US"/>
        </w:rPr>
        <w:lastRenderedPageBreak/>
        <w:t>La entidad que opte por solicitar experiencia adicional en desarrollo del artículo 4 de la</w:t>
      </w:r>
      <w:r w:rsidR="00DF2F82">
        <w:rPr>
          <w:rFonts w:ascii="Arial" w:eastAsia="Calibri" w:hAnsi="Arial" w:cs="Arial"/>
          <w:sz w:val="22"/>
          <w:szCs w:val="22"/>
          <w:lang w:val="es-MX" w:eastAsia="en-US"/>
        </w:rPr>
        <w:t>s</w:t>
      </w:r>
      <w:r w:rsidRPr="00A848FC">
        <w:rPr>
          <w:rFonts w:ascii="Arial" w:eastAsia="Calibri" w:hAnsi="Arial" w:cs="Arial"/>
          <w:sz w:val="22"/>
          <w:szCs w:val="22"/>
          <w:lang w:val="es-MX" w:eastAsia="en-US"/>
        </w:rPr>
        <w:t xml:space="preserve"> Resoluci</w:t>
      </w:r>
      <w:r w:rsidR="00DF2F82">
        <w:rPr>
          <w:rFonts w:ascii="Arial" w:eastAsia="Calibri" w:hAnsi="Arial" w:cs="Arial"/>
          <w:sz w:val="22"/>
          <w:szCs w:val="22"/>
          <w:lang w:val="es-MX" w:eastAsia="en-US"/>
        </w:rPr>
        <w:t>ones</w:t>
      </w:r>
      <w:r w:rsidRPr="00A848FC">
        <w:rPr>
          <w:rFonts w:ascii="Arial" w:eastAsia="Calibri" w:hAnsi="Arial" w:cs="Arial"/>
          <w:sz w:val="22"/>
          <w:szCs w:val="22"/>
          <w:lang w:val="es-MX" w:eastAsia="en-US"/>
        </w:rPr>
        <w:t xml:space="preserve"> No. 2</w:t>
      </w:r>
      <w:r w:rsidR="00DF2F82">
        <w:rPr>
          <w:rFonts w:ascii="Arial" w:eastAsia="Calibri" w:hAnsi="Arial" w:cs="Arial"/>
          <w:sz w:val="22"/>
          <w:szCs w:val="22"/>
          <w:lang w:val="es-MX" w:eastAsia="en-US"/>
        </w:rPr>
        <w:t>48 y 249</w:t>
      </w:r>
      <w:r w:rsidRPr="00A848FC">
        <w:rPr>
          <w:rFonts w:ascii="Arial" w:eastAsia="Calibri" w:hAnsi="Arial" w:cs="Arial"/>
          <w:sz w:val="22"/>
          <w:szCs w:val="22"/>
          <w:lang w:val="es-MX" w:eastAsia="en-US"/>
        </w:rPr>
        <w:t xml:space="preserve"> de 2020, debe evidenciar en los documentos del proceso que agotó estos parámetros. Para ello, debe justificar en los estudios y documentos previos, como parte del deber de análisis, que ha verificado que la experiencia adicional relacionada con los bienes o servicios no afecta significativamente la pluralidad de oferentes. Es decir, la entidad debe revisar que al solicitar esta experiencia existen suficientes potenciales proponentes que puedan acreditar estas condiciones. </w:t>
      </w:r>
    </w:p>
    <w:p w14:paraId="2EA3D348" w14:textId="78437764" w:rsidR="00A848FC" w:rsidRPr="00A848FC" w:rsidRDefault="00A848FC" w:rsidP="00A848FC">
      <w:pPr>
        <w:spacing w:before="120" w:line="276" w:lineRule="auto"/>
        <w:ind w:firstLine="708"/>
        <w:jc w:val="both"/>
        <w:rPr>
          <w:rFonts w:ascii="Arial" w:eastAsia="Calibri" w:hAnsi="Arial" w:cs="Arial"/>
          <w:sz w:val="22"/>
          <w:szCs w:val="22"/>
          <w:lang w:val="es-MX" w:eastAsia="en-US"/>
        </w:rPr>
      </w:pPr>
      <w:r w:rsidRPr="00A848FC">
        <w:rPr>
          <w:rFonts w:ascii="Arial" w:eastAsia="Calibri" w:hAnsi="Arial" w:cs="Arial"/>
          <w:sz w:val="22"/>
          <w:szCs w:val="22"/>
          <w:lang w:val="es-MX" w:eastAsia="en-US"/>
        </w:rPr>
        <w:t>En segundo lugar, la solicitud de esta experiencia no permite que la entidad modifique los requisitos habilitantes y de ponderación de la propuesta, por lo cual se deben mantener los establecidos en los documentos tipo</w:t>
      </w:r>
      <w:r w:rsidR="00514B10">
        <w:rPr>
          <w:rFonts w:ascii="Arial" w:eastAsia="Calibri" w:hAnsi="Arial" w:cs="Arial"/>
          <w:sz w:val="22"/>
          <w:szCs w:val="22"/>
          <w:lang w:val="es-MX" w:eastAsia="en-US"/>
        </w:rPr>
        <w:t>; sin perjuicio, de exigir la experiencia adicional.</w:t>
      </w:r>
      <w:r w:rsidRPr="00A848FC">
        <w:rPr>
          <w:rFonts w:ascii="Arial" w:eastAsia="Calibri" w:hAnsi="Arial" w:cs="Arial"/>
          <w:sz w:val="22"/>
          <w:szCs w:val="22"/>
          <w:lang w:val="es-MX" w:eastAsia="en-US"/>
        </w:rPr>
        <w:t xml:space="preserve"> </w:t>
      </w:r>
    </w:p>
    <w:p w14:paraId="5DED4A3F" w14:textId="77777777" w:rsidR="00A848FC" w:rsidRPr="00A848FC" w:rsidRDefault="00A848FC" w:rsidP="00A848FC">
      <w:pPr>
        <w:spacing w:before="120" w:line="276" w:lineRule="auto"/>
        <w:ind w:firstLine="708"/>
        <w:jc w:val="both"/>
        <w:rPr>
          <w:rFonts w:ascii="Arial" w:eastAsia="Calibri" w:hAnsi="Arial" w:cs="Arial"/>
          <w:sz w:val="22"/>
          <w:szCs w:val="22"/>
          <w:lang w:val="es-MX" w:eastAsia="en-US"/>
        </w:rPr>
      </w:pPr>
      <w:r w:rsidRPr="00A848FC">
        <w:rPr>
          <w:rFonts w:ascii="Arial" w:eastAsia="Calibri" w:hAnsi="Arial" w:cs="Arial"/>
          <w:sz w:val="22"/>
          <w:szCs w:val="22"/>
          <w:lang w:val="es-MX" w:eastAsia="en-US"/>
        </w:rPr>
        <w:t>En tercer lugar, la experiencia adicional solicitada debe relacionarse con los bienes y servicios sobre los cuales la entidad requiere que se demuestre idoneidad por parte de los proponentes. Esta experiencia no puede estar limitada o referida a que se haya adquirido en un territorio o con alguna entidad determinada, ni establecer limitantes temporales o la acreditación de volúmenes o cantidades. Este parámetro va encaminado a determinar si la experiencia solicitada es acorde, adecuada y proporcional a la necesidad identificada por la entidad, por lo cual no puede desbordar los límites racionales ni solicitar experiencias</w:t>
      </w:r>
      <w:r w:rsidRPr="00A848FC">
        <w:rPr>
          <w:rFonts w:ascii="Arial" w:eastAsiaTheme="minorHAnsi" w:hAnsi="Arial" w:cs="Arial"/>
          <w:sz w:val="22"/>
          <w:szCs w:val="22"/>
          <w:lang w:val="es-MX" w:eastAsia="en-US"/>
        </w:rPr>
        <w:t xml:space="preserve"> de imposible cumplimiento. </w:t>
      </w:r>
    </w:p>
    <w:p w14:paraId="73462B99" w14:textId="77777777" w:rsidR="00A848FC" w:rsidRPr="00A848FC" w:rsidRDefault="00A848FC" w:rsidP="00A848FC">
      <w:pPr>
        <w:spacing w:before="120" w:line="276" w:lineRule="auto"/>
        <w:ind w:firstLine="708"/>
        <w:jc w:val="both"/>
        <w:rPr>
          <w:rFonts w:ascii="Arial" w:eastAsia="Calibri" w:hAnsi="Arial" w:cs="Arial"/>
          <w:sz w:val="22"/>
          <w:szCs w:val="22"/>
          <w:lang w:val="es-MX" w:eastAsia="en-US"/>
        </w:rPr>
      </w:pPr>
      <w:r w:rsidRPr="00A848FC">
        <w:rPr>
          <w:rFonts w:ascii="Arial" w:eastAsia="Calibri" w:hAnsi="Arial" w:cs="Arial"/>
          <w:sz w:val="22"/>
          <w:szCs w:val="22"/>
          <w:lang w:val="es-MX" w:eastAsia="en-US"/>
        </w:rPr>
        <w:t xml:space="preserve">Por último, la experiencia requerida debe estar clasificada hasta el tercer nivel del clasificador de bienes y servicios, por lo tanto, la entidad no puede requerir que se acredite el «producto» de este clasificador. </w:t>
      </w:r>
    </w:p>
    <w:p w14:paraId="786AF87E" w14:textId="2C0EEC1E" w:rsidR="00A848FC" w:rsidRDefault="00A848FC" w:rsidP="00A848FC">
      <w:pPr>
        <w:spacing w:before="120" w:line="276" w:lineRule="auto"/>
        <w:ind w:firstLine="708"/>
        <w:jc w:val="both"/>
        <w:rPr>
          <w:rFonts w:ascii="Arial" w:eastAsia="Calibri" w:hAnsi="Arial" w:cs="Arial"/>
          <w:sz w:val="22"/>
          <w:szCs w:val="22"/>
          <w:lang w:eastAsia="en-US"/>
        </w:rPr>
      </w:pPr>
      <w:bookmarkStart w:id="9" w:name="_Hlk63843541"/>
      <w:r w:rsidRPr="00A848FC">
        <w:rPr>
          <w:rFonts w:ascii="Arial" w:eastAsia="Calibri" w:hAnsi="Arial" w:cs="Arial"/>
          <w:sz w:val="22"/>
          <w:szCs w:val="22"/>
          <w:lang w:val="es-MX" w:eastAsia="en-US"/>
        </w:rPr>
        <w:t xml:space="preserve">En este contexto, la posibilidad de solicitar experiencia adicional solo ocurre cuando el objeto contractual incluye bienes o servicios ajenos a la obra pública de infraestructura de </w:t>
      </w:r>
      <w:r w:rsidR="002B020D">
        <w:rPr>
          <w:rFonts w:ascii="Arial" w:eastAsia="Calibri" w:hAnsi="Arial" w:cs="Arial"/>
          <w:sz w:val="22"/>
          <w:szCs w:val="22"/>
          <w:lang w:val="es-MX" w:eastAsia="en-US"/>
        </w:rPr>
        <w:t>agua potable y saneamiento básico</w:t>
      </w:r>
      <w:r w:rsidRPr="00A848FC">
        <w:rPr>
          <w:rFonts w:ascii="Arial" w:eastAsia="Calibri" w:hAnsi="Arial" w:cs="Arial"/>
          <w:sz w:val="22"/>
          <w:szCs w:val="22"/>
          <w:lang w:eastAsia="en-US"/>
        </w:rPr>
        <w:t xml:space="preserve">, es decir: i) la actividad adicional que se requiere, si bien constituye una de obra pública, no está relacionada con la infraestructura de </w:t>
      </w:r>
      <w:r w:rsidR="002B020D">
        <w:rPr>
          <w:rFonts w:ascii="Arial" w:eastAsia="Calibri" w:hAnsi="Arial" w:cs="Arial"/>
          <w:sz w:val="22"/>
          <w:szCs w:val="22"/>
          <w:lang w:eastAsia="en-US"/>
        </w:rPr>
        <w:t>agua potable y saneamiento básico</w:t>
      </w:r>
      <w:r w:rsidR="00792D0C">
        <w:rPr>
          <w:rFonts w:ascii="Arial" w:eastAsia="Calibri" w:hAnsi="Arial" w:cs="Arial"/>
          <w:sz w:val="22"/>
          <w:szCs w:val="22"/>
          <w:lang w:eastAsia="en-US"/>
        </w:rPr>
        <w:t xml:space="preserve"> </w:t>
      </w:r>
      <w:r w:rsidRPr="00A848FC">
        <w:rPr>
          <w:rFonts w:ascii="Arial" w:eastAsia="Calibri" w:hAnsi="Arial" w:cs="Arial"/>
          <w:sz w:val="22"/>
          <w:szCs w:val="22"/>
          <w:lang w:eastAsia="en-US"/>
        </w:rPr>
        <w:t>–en los términos de la respectiva Matriz 1–, por ejemplo,</w:t>
      </w:r>
      <w:r w:rsidR="002B020D" w:rsidRPr="002B020D">
        <w:rPr>
          <w:rFonts w:ascii="Arial" w:eastAsia="Calibri" w:hAnsi="Arial" w:cs="Arial"/>
          <w:sz w:val="22"/>
          <w:szCs w:val="22"/>
          <w:lang w:eastAsia="en-US"/>
        </w:rPr>
        <w:t xml:space="preserve"> </w:t>
      </w:r>
      <w:r w:rsidR="002B020D">
        <w:rPr>
          <w:rFonts w:ascii="Arial" w:eastAsia="Calibri" w:hAnsi="Arial" w:cs="Arial"/>
          <w:sz w:val="22"/>
          <w:szCs w:val="22"/>
          <w:lang w:eastAsia="en-US"/>
        </w:rPr>
        <w:t xml:space="preserve">la construcción de un </w:t>
      </w:r>
      <w:r w:rsidR="002B020D" w:rsidRPr="00A848FC">
        <w:rPr>
          <w:rFonts w:ascii="Arial" w:eastAsia="Calibri" w:hAnsi="Arial" w:cs="Arial"/>
          <w:sz w:val="22"/>
          <w:szCs w:val="22"/>
          <w:lang w:eastAsia="en-US"/>
        </w:rPr>
        <w:t>alcantarillado o acueduct</w:t>
      </w:r>
      <w:r w:rsidR="002B020D">
        <w:rPr>
          <w:rFonts w:ascii="Arial" w:eastAsia="Calibri" w:hAnsi="Arial" w:cs="Arial"/>
          <w:sz w:val="22"/>
          <w:szCs w:val="22"/>
          <w:lang w:eastAsia="en-US"/>
        </w:rPr>
        <w:t xml:space="preserve">o que involucra la intervención de una vía </w:t>
      </w:r>
      <w:r w:rsidRPr="00A848FC">
        <w:rPr>
          <w:rFonts w:ascii="Arial" w:eastAsia="Calibri" w:hAnsi="Arial" w:cs="Arial"/>
          <w:sz w:val="22"/>
          <w:szCs w:val="22"/>
          <w:lang w:eastAsia="en-US"/>
        </w:rPr>
        <w:t xml:space="preserve"> a vía urbana y </w:t>
      </w:r>
      <w:proofErr w:type="spellStart"/>
      <w:r w:rsidRPr="00A848FC">
        <w:rPr>
          <w:rFonts w:ascii="Arial" w:eastAsia="Calibri" w:hAnsi="Arial" w:cs="Arial"/>
          <w:sz w:val="22"/>
          <w:szCs w:val="22"/>
          <w:lang w:eastAsia="en-US"/>
        </w:rPr>
        <w:t>ii</w:t>
      </w:r>
      <w:proofErr w:type="spellEnd"/>
      <w:r w:rsidRPr="00A848FC">
        <w:rPr>
          <w:rFonts w:ascii="Arial" w:eastAsia="Calibri" w:hAnsi="Arial" w:cs="Arial"/>
          <w:sz w:val="22"/>
          <w:szCs w:val="22"/>
          <w:lang w:eastAsia="en-US"/>
        </w:rPr>
        <w:t xml:space="preserve">) el bien o servicio adicional es distinto a la actividad de obra pública, aun cuando se relacionen con la infraestructura de </w:t>
      </w:r>
      <w:r w:rsidR="002B020D">
        <w:rPr>
          <w:rFonts w:ascii="Arial" w:eastAsia="Calibri" w:hAnsi="Arial" w:cs="Arial"/>
          <w:sz w:val="22"/>
          <w:szCs w:val="22"/>
          <w:lang w:eastAsia="en-US"/>
        </w:rPr>
        <w:t>agua potable y saneamiento básico</w:t>
      </w:r>
      <w:r w:rsidRPr="00A848FC">
        <w:rPr>
          <w:rFonts w:ascii="Arial" w:eastAsia="Calibri" w:hAnsi="Arial" w:cs="Arial"/>
          <w:sz w:val="22"/>
          <w:szCs w:val="22"/>
          <w:lang w:eastAsia="en-US"/>
        </w:rPr>
        <w:t xml:space="preserve">, ya sea porque suponen un contrato de suministro, o de consultoría para realizar los estudios y diseños de la obra de infraestructura de </w:t>
      </w:r>
      <w:r w:rsidR="002B020D">
        <w:rPr>
          <w:rFonts w:ascii="Arial" w:eastAsia="Calibri" w:hAnsi="Arial" w:cs="Arial"/>
          <w:sz w:val="22"/>
          <w:szCs w:val="22"/>
          <w:lang w:eastAsia="en-US"/>
        </w:rPr>
        <w:t>agua potable y saneamiento básico</w:t>
      </w:r>
      <w:r w:rsidRPr="00A848FC">
        <w:rPr>
          <w:rFonts w:ascii="Arial" w:eastAsia="Calibri" w:hAnsi="Arial" w:cs="Arial"/>
          <w:sz w:val="22"/>
          <w:szCs w:val="22"/>
          <w:lang w:eastAsia="en-US"/>
        </w:rPr>
        <w:t>.</w:t>
      </w:r>
      <w:bookmarkEnd w:id="9"/>
    </w:p>
    <w:p w14:paraId="38F4A75F" w14:textId="0750357D" w:rsidR="00821F5E" w:rsidRDefault="006C775C" w:rsidP="00A848FC">
      <w:pPr>
        <w:spacing w:before="120" w:line="276" w:lineRule="auto"/>
        <w:ind w:firstLine="703"/>
        <w:jc w:val="both"/>
        <w:textAlignment w:val="baseline"/>
        <w:rPr>
          <w:rFonts w:ascii="Arial" w:eastAsia="Calibri" w:hAnsi="Arial" w:cs="Arial"/>
          <w:bCs/>
          <w:color w:val="000000"/>
          <w:sz w:val="22"/>
          <w:lang w:val="es-ES_tradnl"/>
        </w:rPr>
      </w:pPr>
      <w:r w:rsidRPr="00400E54">
        <w:rPr>
          <w:rStyle w:val="normaltextrun"/>
          <w:rFonts w:ascii="Arial" w:hAnsi="Arial" w:cs="Arial"/>
          <w:sz w:val="22"/>
          <w:szCs w:val="22"/>
        </w:rPr>
        <w:t>Con fundamento en lo anterior, si</w:t>
      </w:r>
      <w:r>
        <w:rPr>
          <w:rStyle w:val="normaltextrun"/>
          <w:rFonts w:ascii="Arial" w:hAnsi="Arial" w:cs="Arial"/>
          <w:sz w:val="22"/>
          <w:szCs w:val="22"/>
        </w:rPr>
        <w:t xml:space="preserve"> la</w:t>
      </w:r>
      <w:r w:rsidRPr="00400E54">
        <w:rPr>
          <w:rStyle w:val="normaltextrun"/>
          <w:rFonts w:ascii="Arial" w:hAnsi="Arial" w:cs="Arial"/>
          <w:sz w:val="22"/>
          <w:szCs w:val="22"/>
        </w:rPr>
        <w:t xml:space="preserve"> entidad pública</w:t>
      </w:r>
      <w:r>
        <w:rPr>
          <w:rStyle w:val="normaltextrun"/>
          <w:rFonts w:ascii="Arial" w:hAnsi="Arial" w:cs="Arial"/>
          <w:sz w:val="22"/>
          <w:szCs w:val="22"/>
        </w:rPr>
        <w:t xml:space="preserve"> </w:t>
      </w:r>
      <w:r w:rsidRPr="00400E54">
        <w:rPr>
          <w:rStyle w:val="normaltextrun"/>
          <w:rFonts w:ascii="Arial" w:hAnsi="Arial" w:cs="Arial"/>
          <w:sz w:val="22"/>
          <w:szCs w:val="22"/>
        </w:rPr>
        <w:t>determina que</w:t>
      </w:r>
      <w:r w:rsidR="00B91E13">
        <w:rPr>
          <w:rStyle w:val="normaltextrun"/>
          <w:rFonts w:ascii="Arial" w:hAnsi="Arial" w:cs="Arial"/>
          <w:sz w:val="22"/>
          <w:szCs w:val="22"/>
        </w:rPr>
        <w:t xml:space="preserve"> el</w:t>
      </w:r>
      <w:r w:rsidRPr="00400E54">
        <w:rPr>
          <w:rStyle w:val="normaltextrun"/>
          <w:rFonts w:ascii="Arial" w:hAnsi="Arial" w:cs="Arial"/>
          <w:sz w:val="22"/>
          <w:szCs w:val="22"/>
        </w:rPr>
        <w:t xml:space="preserve"> contrato </w:t>
      </w:r>
      <w:r>
        <w:rPr>
          <w:rStyle w:val="normaltextrun"/>
          <w:rFonts w:ascii="Arial" w:hAnsi="Arial" w:cs="Arial"/>
          <w:sz w:val="22"/>
          <w:szCs w:val="22"/>
        </w:rPr>
        <w:t xml:space="preserve">a </w:t>
      </w:r>
      <w:r w:rsidR="00B91E13">
        <w:rPr>
          <w:rStyle w:val="normaltextrun"/>
          <w:rFonts w:ascii="Arial" w:hAnsi="Arial" w:cs="Arial"/>
          <w:sz w:val="22"/>
          <w:szCs w:val="22"/>
        </w:rPr>
        <w:t>ejecutar</w:t>
      </w:r>
      <w:r w:rsidRPr="00400E54">
        <w:rPr>
          <w:rStyle w:val="normaltextrun"/>
          <w:rFonts w:ascii="Arial" w:hAnsi="Arial" w:cs="Arial"/>
          <w:sz w:val="22"/>
          <w:szCs w:val="22"/>
        </w:rPr>
        <w:t xml:space="preserve"> involucra actividades </w:t>
      </w:r>
      <w:r>
        <w:rPr>
          <w:rStyle w:val="normaltextrun"/>
          <w:rFonts w:ascii="Arial" w:hAnsi="Arial" w:cs="Arial"/>
          <w:sz w:val="22"/>
          <w:szCs w:val="22"/>
        </w:rPr>
        <w:t xml:space="preserve">definidas en la </w:t>
      </w:r>
      <w:r>
        <w:rPr>
          <w:rFonts w:ascii="Arial" w:eastAsia="Calibri" w:hAnsi="Arial" w:cs="Arial"/>
          <w:sz w:val="22"/>
        </w:rPr>
        <w:t xml:space="preserve">«Matriz 1 – Experiencia» </w:t>
      </w:r>
      <w:r w:rsidRPr="00400E54">
        <w:rPr>
          <w:rStyle w:val="normaltextrun"/>
          <w:rFonts w:ascii="Arial" w:hAnsi="Arial" w:cs="Arial"/>
          <w:sz w:val="22"/>
          <w:szCs w:val="22"/>
        </w:rPr>
        <w:t xml:space="preserve">del pliego tipo de </w:t>
      </w:r>
      <w:r w:rsidRPr="00400E54">
        <w:rPr>
          <w:rStyle w:val="normaltextrun"/>
          <w:rFonts w:ascii="Arial" w:hAnsi="Arial" w:cs="Arial"/>
          <w:sz w:val="22"/>
          <w:szCs w:val="22"/>
        </w:rPr>
        <w:lastRenderedPageBreak/>
        <w:t xml:space="preserve">obra de infraestructura de agua potable y saneamiento básico </w:t>
      </w:r>
      <w:r w:rsidR="008812E2" w:rsidRPr="00400E54">
        <w:rPr>
          <w:rStyle w:val="normaltextrun"/>
          <w:rFonts w:ascii="Arial" w:hAnsi="Arial" w:cs="Arial"/>
          <w:sz w:val="22"/>
          <w:szCs w:val="22"/>
        </w:rPr>
        <w:t>y,</w:t>
      </w:r>
      <w:r>
        <w:rPr>
          <w:rStyle w:val="normaltextrun"/>
          <w:rFonts w:ascii="Arial" w:hAnsi="Arial" w:cs="Arial"/>
          <w:sz w:val="22"/>
          <w:szCs w:val="22"/>
        </w:rPr>
        <w:t xml:space="preserve"> además, comprende actividades adicionales</w:t>
      </w:r>
      <w:bookmarkStart w:id="10" w:name="_Hlk67995075"/>
      <w:r>
        <w:rPr>
          <w:rStyle w:val="normaltextrun"/>
          <w:rFonts w:ascii="Arial" w:hAnsi="Arial" w:cs="Arial"/>
          <w:sz w:val="22"/>
          <w:szCs w:val="22"/>
        </w:rPr>
        <w:t xml:space="preserve"> a dicha obra</w:t>
      </w:r>
      <w:r w:rsidRPr="00400E54">
        <w:rPr>
          <w:rStyle w:val="normaltextrun"/>
          <w:rFonts w:ascii="Arial" w:hAnsi="Arial" w:cs="Arial"/>
          <w:sz w:val="22"/>
          <w:szCs w:val="22"/>
        </w:rPr>
        <w:t xml:space="preserve">, </w:t>
      </w:r>
      <w:bookmarkEnd w:id="10"/>
      <w:r w:rsidRPr="00400E54">
        <w:rPr>
          <w:rStyle w:val="normaltextrun"/>
          <w:rFonts w:ascii="Arial" w:hAnsi="Arial" w:cs="Arial"/>
          <w:sz w:val="22"/>
          <w:szCs w:val="22"/>
        </w:rPr>
        <w:t>deberá aplicar los pliegos tipo</w:t>
      </w:r>
      <w:r>
        <w:rPr>
          <w:rStyle w:val="normaltextrun"/>
          <w:rFonts w:ascii="Arial" w:hAnsi="Arial" w:cs="Arial"/>
          <w:sz w:val="22"/>
          <w:szCs w:val="22"/>
        </w:rPr>
        <w:t xml:space="preserve"> de agua potable y saneamiento básico. En este evento, conforme se expuso, dará aplicación a los parámetros dispuestos en el artículo 4 de la</w:t>
      </w:r>
      <w:r w:rsidR="00420F5B">
        <w:rPr>
          <w:rStyle w:val="normaltextrun"/>
          <w:rFonts w:ascii="Arial" w:hAnsi="Arial" w:cs="Arial"/>
          <w:sz w:val="22"/>
          <w:szCs w:val="22"/>
        </w:rPr>
        <w:t>s</w:t>
      </w:r>
      <w:r>
        <w:rPr>
          <w:rStyle w:val="normaltextrun"/>
          <w:rFonts w:ascii="Arial" w:hAnsi="Arial" w:cs="Arial"/>
          <w:sz w:val="22"/>
          <w:szCs w:val="22"/>
        </w:rPr>
        <w:t xml:space="preserve"> Resoluci</w:t>
      </w:r>
      <w:r w:rsidR="00420F5B">
        <w:rPr>
          <w:rStyle w:val="normaltextrun"/>
          <w:rFonts w:ascii="Arial" w:hAnsi="Arial" w:cs="Arial"/>
          <w:sz w:val="22"/>
          <w:szCs w:val="22"/>
        </w:rPr>
        <w:t>o</w:t>
      </w:r>
      <w:r>
        <w:rPr>
          <w:rStyle w:val="normaltextrun"/>
          <w:rFonts w:ascii="Arial" w:hAnsi="Arial" w:cs="Arial"/>
          <w:sz w:val="22"/>
          <w:szCs w:val="22"/>
        </w:rPr>
        <w:t>n</w:t>
      </w:r>
      <w:r w:rsidR="00420F5B">
        <w:rPr>
          <w:rStyle w:val="normaltextrun"/>
          <w:rFonts w:ascii="Arial" w:hAnsi="Arial" w:cs="Arial"/>
          <w:sz w:val="22"/>
          <w:szCs w:val="22"/>
        </w:rPr>
        <w:t>es</w:t>
      </w:r>
      <w:r>
        <w:rPr>
          <w:rStyle w:val="normaltextrun"/>
          <w:rFonts w:ascii="Arial" w:hAnsi="Arial" w:cs="Arial"/>
          <w:sz w:val="22"/>
          <w:szCs w:val="22"/>
        </w:rPr>
        <w:t xml:space="preserve"> No. 24</w:t>
      </w:r>
      <w:r w:rsidR="00420F5B">
        <w:rPr>
          <w:rStyle w:val="normaltextrun"/>
          <w:rFonts w:ascii="Arial" w:hAnsi="Arial" w:cs="Arial"/>
          <w:sz w:val="22"/>
          <w:szCs w:val="22"/>
        </w:rPr>
        <w:t>8 y 249</w:t>
      </w:r>
      <w:r>
        <w:rPr>
          <w:rStyle w:val="normaltextrun"/>
          <w:rFonts w:ascii="Arial" w:hAnsi="Arial" w:cs="Arial"/>
          <w:sz w:val="22"/>
          <w:szCs w:val="22"/>
        </w:rPr>
        <w:t xml:space="preserve"> de 2020, con la finalidad de solicitar la experiencia adicional relacionada con los bienes y servicios adicionales. </w:t>
      </w:r>
      <w:r w:rsidR="00A848FC" w:rsidRPr="00A848FC">
        <w:rPr>
          <w:rFonts w:ascii="Arial" w:eastAsia="Calibri" w:hAnsi="Arial" w:cs="Arial"/>
          <w:bCs/>
          <w:color w:val="000000"/>
          <w:sz w:val="22"/>
          <w:lang w:val="es-ES_tradnl"/>
        </w:rPr>
        <w:t>En todo caso, corresponde a la entidad</w:t>
      </w:r>
      <w:r w:rsidR="00420F5B">
        <w:rPr>
          <w:rFonts w:ascii="Arial" w:eastAsia="Calibri" w:hAnsi="Arial" w:cs="Arial"/>
          <w:bCs/>
          <w:color w:val="000000"/>
          <w:sz w:val="22"/>
          <w:lang w:val="es-ES_tradnl"/>
        </w:rPr>
        <w:t xml:space="preserve"> determinar,</w:t>
      </w:r>
      <w:r w:rsidR="00A848FC" w:rsidRPr="00A848FC">
        <w:rPr>
          <w:rFonts w:ascii="Arial" w:eastAsia="Calibri" w:hAnsi="Arial" w:cs="Arial"/>
          <w:bCs/>
          <w:color w:val="000000"/>
          <w:sz w:val="22"/>
          <w:lang w:val="es-ES_tradnl"/>
        </w:rPr>
        <w:t xml:space="preserve"> en el marco de sus competencias</w:t>
      </w:r>
      <w:r w:rsidR="00A848FC">
        <w:rPr>
          <w:rFonts w:ascii="Arial" w:eastAsia="Calibri" w:hAnsi="Arial" w:cs="Arial"/>
          <w:bCs/>
          <w:color w:val="000000"/>
          <w:sz w:val="22"/>
          <w:lang w:val="es-ES_tradnl"/>
        </w:rPr>
        <w:t>,</w:t>
      </w:r>
      <w:r w:rsidR="00A848FC" w:rsidRPr="00A848FC">
        <w:rPr>
          <w:rFonts w:ascii="Arial" w:eastAsia="Calibri" w:hAnsi="Arial" w:cs="Arial"/>
          <w:bCs/>
          <w:color w:val="000000"/>
          <w:sz w:val="22"/>
          <w:lang w:val="es-ES_tradnl"/>
        </w:rPr>
        <w:t xml:space="preserve"> conforme las circunstancias particulares de cada caso y el proyecto a ejecutar, si resulta</w:t>
      </w:r>
      <w:r w:rsidR="00420F5B">
        <w:rPr>
          <w:rFonts w:ascii="Arial" w:eastAsia="Calibri" w:hAnsi="Arial" w:cs="Arial"/>
          <w:bCs/>
          <w:color w:val="000000"/>
          <w:sz w:val="22"/>
          <w:lang w:val="es-ES_tradnl"/>
        </w:rPr>
        <w:t>n</w:t>
      </w:r>
      <w:r w:rsidR="00A848FC" w:rsidRPr="00A848FC">
        <w:rPr>
          <w:rFonts w:ascii="Arial" w:eastAsia="Calibri" w:hAnsi="Arial" w:cs="Arial"/>
          <w:bCs/>
          <w:color w:val="000000"/>
          <w:sz w:val="22"/>
          <w:lang w:val="es-ES_tradnl"/>
        </w:rPr>
        <w:t xml:space="preserve"> aplicable los </w:t>
      </w:r>
      <w:r w:rsidR="00420F5B">
        <w:rPr>
          <w:rFonts w:ascii="Arial" w:eastAsia="Calibri" w:hAnsi="Arial" w:cs="Arial"/>
          <w:bCs/>
          <w:color w:val="000000"/>
          <w:sz w:val="22"/>
          <w:lang w:val="es-ES_tradnl"/>
        </w:rPr>
        <w:t>documentos</w:t>
      </w:r>
      <w:r w:rsidR="00420F5B" w:rsidRPr="00A848FC">
        <w:rPr>
          <w:rFonts w:ascii="Arial" w:eastAsia="Calibri" w:hAnsi="Arial" w:cs="Arial"/>
          <w:bCs/>
          <w:color w:val="000000"/>
          <w:sz w:val="22"/>
          <w:lang w:val="es-ES_tradnl"/>
        </w:rPr>
        <w:t xml:space="preserve"> </w:t>
      </w:r>
      <w:r w:rsidR="00A848FC" w:rsidRPr="00A848FC">
        <w:rPr>
          <w:rFonts w:ascii="Arial" w:eastAsia="Calibri" w:hAnsi="Arial" w:cs="Arial"/>
          <w:bCs/>
          <w:color w:val="000000"/>
          <w:sz w:val="22"/>
          <w:lang w:val="es-ES_tradnl"/>
        </w:rPr>
        <w:t xml:space="preserve">tipo adoptados por Colombia Compra Eficiente de acuerdo con los argumentos expuestos. De igual manera, será responsabilidad de la entidad atender las normas presupuestales que le sean aplicables para la ejecución de los proyectos a su cargo. </w:t>
      </w:r>
    </w:p>
    <w:p w14:paraId="711CB90E" w14:textId="77777777" w:rsidR="00A848FC" w:rsidRPr="00A848FC" w:rsidRDefault="00A848FC" w:rsidP="00A848FC">
      <w:pPr>
        <w:spacing w:before="120" w:line="276" w:lineRule="auto"/>
        <w:ind w:firstLine="703"/>
        <w:jc w:val="both"/>
        <w:textAlignment w:val="baseline"/>
        <w:rPr>
          <w:rFonts w:ascii="Arial" w:eastAsia="Calibri" w:hAnsi="Arial" w:cs="Arial"/>
          <w:bCs/>
          <w:color w:val="000000"/>
          <w:sz w:val="22"/>
          <w:lang w:val="es-ES_tradnl"/>
        </w:rPr>
      </w:pPr>
    </w:p>
    <w:p w14:paraId="37CA9805" w14:textId="7D32B119" w:rsidR="00DD5B04" w:rsidRDefault="004177A6" w:rsidP="00510DE9">
      <w:pPr>
        <w:tabs>
          <w:tab w:val="left" w:pos="0"/>
        </w:tabs>
        <w:jc w:val="both"/>
        <w:rPr>
          <w:rFonts w:ascii="Arial" w:eastAsia="Calibri" w:hAnsi="Arial" w:cs="Arial"/>
          <w:b/>
          <w:color w:val="000000" w:themeColor="text1"/>
          <w:sz w:val="22"/>
          <w:lang w:val="es-ES_tradnl"/>
        </w:rPr>
      </w:pPr>
      <w:r w:rsidRPr="00E23980">
        <w:rPr>
          <w:rFonts w:ascii="Arial" w:eastAsia="Calibri" w:hAnsi="Arial" w:cs="Arial"/>
          <w:b/>
          <w:color w:val="000000" w:themeColor="text1"/>
          <w:sz w:val="22"/>
          <w:lang w:val="es-ES_tradnl"/>
        </w:rPr>
        <w:t>3</w:t>
      </w:r>
      <w:r w:rsidR="00B011A9" w:rsidRPr="00E23980">
        <w:rPr>
          <w:rFonts w:ascii="Arial" w:eastAsia="Calibri" w:hAnsi="Arial" w:cs="Arial"/>
          <w:b/>
          <w:color w:val="000000" w:themeColor="text1"/>
          <w:sz w:val="22"/>
          <w:lang w:val="es-ES_tradnl"/>
        </w:rPr>
        <w:t xml:space="preserve">. </w:t>
      </w:r>
      <w:r w:rsidR="00DD5B04" w:rsidRPr="00E23980">
        <w:rPr>
          <w:rFonts w:ascii="Arial" w:eastAsia="Calibri" w:hAnsi="Arial" w:cs="Arial"/>
          <w:b/>
          <w:color w:val="000000" w:themeColor="text1"/>
          <w:sz w:val="22"/>
          <w:lang w:val="es-ES_tradnl"/>
        </w:rPr>
        <w:t>Respuesta</w:t>
      </w:r>
    </w:p>
    <w:p w14:paraId="49375CFA" w14:textId="77777777" w:rsidR="00D633AC" w:rsidRPr="00E23980" w:rsidRDefault="00D633AC" w:rsidP="00D633AC">
      <w:pPr>
        <w:spacing w:line="276" w:lineRule="auto"/>
        <w:jc w:val="both"/>
        <w:rPr>
          <w:rFonts w:ascii="Arial" w:hAnsi="Arial" w:cs="Arial"/>
          <w:color w:val="000000" w:themeColor="text1"/>
          <w:sz w:val="22"/>
          <w:lang w:val="es-ES_tradnl"/>
        </w:rPr>
      </w:pPr>
    </w:p>
    <w:p w14:paraId="52D16D9B" w14:textId="77777777" w:rsidR="00527C6B" w:rsidRDefault="00527C6B" w:rsidP="009D773A">
      <w:pPr>
        <w:ind w:left="709" w:right="709"/>
        <w:jc w:val="both"/>
        <w:rPr>
          <w:rFonts w:ascii="Arial" w:hAnsi="Arial" w:cs="Arial"/>
          <w:color w:val="000000" w:themeColor="text1"/>
          <w:sz w:val="21"/>
          <w:szCs w:val="21"/>
          <w:lang w:val="es-ES_tradnl"/>
        </w:rPr>
      </w:pPr>
      <w:r w:rsidRPr="00527C6B">
        <w:rPr>
          <w:rFonts w:ascii="Arial" w:hAnsi="Arial" w:cs="Arial"/>
          <w:color w:val="000000" w:themeColor="text1"/>
          <w:sz w:val="21"/>
          <w:szCs w:val="21"/>
          <w:lang w:val="es-ES_tradnl"/>
        </w:rPr>
        <w:t>Se solicita aclarar cuál sería la forma de contratar por parte de la Corporación el proyecto Optimización del sistema de alcantarillado sanitario – Interceptor Villa Suiza en el Municipio de Sincelejo”, cuyo desarrollo según la resolución No. 248 de 2020, se establecería como actividad de Saneamiento Básico, pero que el mismo tiene como objetivo una actividad Descontaminante propia de la inversión de los rubros de tasa retributiva.</w:t>
      </w:r>
    </w:p>
    <w:p w14:paraId="092BAA57" w14:textId="77777777" w:rsidR="009D773A" w:rsidRPr="00D255F3" w:rsidRDefault="009D773A" w:rsidP="000C0444">
      <w:pPr>
        <w:spacing w:line="276" w:lineRule="auto"/>
        <w:ind w:left="709" w:right="709"/>
        <w:jc w:val="both"/>
        <w:rPr>
          <w:rFonts w:ascii="Arial" w:hAnsi="Arial" w:cs="Arial"/>
          <w:color w:val="000000" w:themeColor="text1"/>
          <w:sz w:val="22"/>
          <w:szCs w:val="22"/>
        </w:rPr>
      </w:pPr>
    </w:p>
    <w:p w14:paraId="0210A834" w14:textId="08B83E31" w:rsidR="00861B7B" w:rsidRPr="00861B7B" w:rsidRDefault="00861B7B" w:rsidP="000C0444">
      <w:pPr>
        <w:spacing w:line="276" w:lineRule="auto"/>
        <w:jc w:val="both"/>
        <w:rPr>
          <w:rFonts w:ascii="Arial" w:eastAsia="Calibri" w:hAnsi="Arial" w:cs="Arial"/>
          <w:sz w:val="22"/>
        </w:rPr>
      </w:pPr>
      <w:r>
        <w:rPr>
          <w:rFonts w:ascii="Arial" w:eastAsia="Calibri" w:hAnsi="Arial" w:cs="Arial"/>
          <w:sz w:val="22"/>
        </w:rPr>
        <w:t>Por los motivos expuestos, h</w:t>
      </w:r>
      <w:r w:rsidR="006C775C" w:rsidRPr="009502D2">
        <w:rPr>
          <w:rFonts w:ascii="Arial" w:eastAsia="Calibri" w:hAnsi="Arial" w:cs="Arial"/>
          <w:sz w:val="22"/>
        </w:rPr>
        <w:t xml:space="preserve">aciendo abstracción del caso particular </w:t>
      </w:r>
      <w:r w:rsidR="006C775C">
        <w:rPr>
          <w:rFonts w:ascii="Arial" w:eastAsia="Calibri" w:hAnsi="Arial" w:cs="Arial"/>
          <w:sz w:val="22"/>
        </w:rPr>
        <w:t>señalado</w:t>
      </w:r>
      <w:r w:rsidR="006C775C" w:rsidRPr="009502D2">
        <w:rPr>
          <w:rFonts w:ascii="Arial" w:eastAsia="Calibri" w:hAnsi="Arial" w:cs="Arial"/>
          <w:sz w:val="22"/>
        </w:rPr>
        <w:t xml:space="preserve"> </w:t>
      </w:r>
      <w:r w:rsidR="006C775C">
        <w:rPr>
          <w:rFonts w:ascii="Arial" w:eastAsia="Calibri" w:hAnsi="Arial" w:cs="Arial"/>
          <w:sz w:val="22"/>
        </w:rPr>
        <w:t>en l</w:t>
      </w:r>
      <w:r w:rsidR="006C775C" w:rsidRPr="009502D2">
        <w:rPr>
          <w:rFonts w:ascii="Arial" w:eastAsia="Calibri" w:hAnsi="Arial" w:cs="Arial"/>
          <w:sz w:val="22"/>
        </w:rPr>
        <w:t>a consulta,</w:t>
      </w:r>
      <w:r>
        <w:rPr>
          <w:rFonts w:ascii="Arial" w:eastAsia="Calibri" w:hAnsi="Arial" w:cs="Arial"/>
          <w:sz w:val="22"/>
        </w:rPr>
        <w:t xml:space="preserve"> se precisa que </w:t>
      </w:r>
      <w:r w:rsidRPr="00861B7B">
        <w:rPr>
          <w:rFonts w:ascii="Arial" w:eastAsia="Calibri" w:hAnsi="Arial" w:cs="Arial"/>
          <w:sz w:val="22"/>
        </w:rPr>
        <w:t xml:space="preserve">existen varios criterios para determinar si procede de forma obligatoria </w:t>
      </w:r>
      <w:r w:rsidR="00420F5B">
        <w:rPr>
          <w:rFonts w:ascii="Arial" w:eastAsia="Calibri" w:hAnsi="Arial" w:cs="Arial"/>
          <w:sz w:val="22"/>
        </w:rPr>
        <w:t>la aplicación</w:t>
      </w:r>
      <w:r w:rsidRPr="00861B7B">
        <w:rPr>
          <w:rFonts w:ascii="Arial" w:eastAsia="Calibri" w:hAnsi="Arial" w:cs="Arial"/>
          <w:sz w:val="22"/>
        </w:rPr>
        <w:t xml:space="preserve"> los documentos tipo</w:t>
      </w:r>
      <w:r>
        <w:rPr>
          <w:rFonts w:ascii="Arial" w:eastAsia="Calibri" w:hAnsi="Arial" w:cs="Arial"/>
          <w:sz w:val="22"/>
        </w:rPr>
        <w:t xml:space="preserve"> de agua potable y saneamiento básico</w:t>
      </w:r>
      <w:r w:rsidR="00420F5B">
        <w:rPr>
          <w:rFonts w:ascii="Arial" w:eastAsia="Calibri" w:hAnsi="Arial" w:cs="Arial"/>
          <w:sz w:val="22"/>
        </w:rPr>
        <w:t xml:space="preserve"> en un proceso contractual, </w:t>
      </w:r>
      <w:r w:rsidRPr="00861B7B">
        <w:rPr>
          <w:rFonts w:ascii="Arial" w:eastAsia="Calibri" w:hAnsi="Arial" w:cs="Arial"/>
          <w:sz w:val="22"/>
        </w:rPr>
        <w:t>a saber: i) que se trate de una obra pública de infraestructura de agua potable y saneamiento básico,</w:t>
      </w:r>
      <w:r w:rsidR="00474889">
        <w:rPr>
          <w:rFonts w:ascii="Arial" w:eastAsia="Calibri" w:hAnsi="Arial" w:cs="Arial"/>
          <w:sz w:val="22"/>
          <w:lang w:val="es-ES" w:eastAsia="es-ES"/>
        </w:rPr>
        <w:t xml:space="preserve"> cuyo proceso de selección se adelantará en la modalidad de licitación pública</w:t>
      </w:r>
      <w:r w:rsidRPr="00861B7B">
        <w:rPr>
          <w:rFonts w:ascii="Arial" w:eastAsia="Calibri" w:hAnsi="Arial" w:cs="Arial"/>
          <w:sz w:val="22"/>
        </w:rPr>
        <w:t xml:space="preserve">; </w:t>
      </w:r>
      <w:proofErr w:type="spellStart"/>
      <w:r w:rsidRPr="00861B7B">
        <w:rPr>
          <w:rFonts w:ascii="Arial" w:eastAsia="Calibri" w:hAnsi="Arial" w:cs="Arial"/>
          <w:sz w:val="22"/>
        </w:rPr>
        <w:t>ii</w:t>
      </w:r>
      <w:proofErr w:type="spellEnd"/>
      <w:r w:rsidRPr="00861B7B">
        <w:rPr>
          <w:rFonts w:ascii="Arial" w:eastAsia="Calibri" w:hAnsi="Arial" w:cs="Arial"/>
          <w:sz w:val="22"/>
        </w:rPr>
        <w:t xml:space="preserve">) que el contrato se rija por el Estatuto General de Contratación de la Administración Pública; y </w:t>
      </w:r>
      <w:proofErr w:type="spellStart"/>
      <w:r w:rsidRPr="00861B7B">
        <w:rPr>
          <w:rFonts w:ascii="Arial" w:eastAsia="Calibri" w:hAnsi="Arial" w:cs="Arial"/>
          <w:sz w:val="22"/>
        </w:rPr>
        <w:t>iii</w:t>
      </w:r>
      <w:proofErr w:type="spellEnd"/>
      <w:r w:rsidRPr="00861B7B">
        <w:rPr>
          <w:rFonts w:ascii="Arial" w:eastAsia="Calibri" w:hAnsi="Arial" w:cs="Arial"/>
          <w:sz w:val="22"/>
        </w:rPr>
        <w:t xml:space="preserve">) que el objeto a contratar esté asociado a alguno de los tipos de obra y actividades señaladas en la Matriz 1. La coexistencia de tales condiciones hace obligatoria la aplicación de los documentos tipo.  </w:t>
      </w:r>
    </w:p>
    <w:p w14:paraId="56796F22" w14:textId="2750EDE9" w:rsidR="00723399" w:rsidRDefault="00861B7B" w:rsidP="006C775C">
      <w:pPr>
        <w:spacing w:before="120" w:line="276" w:lineRule="auto"/>
        <w:ind w:firstLine="703"/>
        <w:jc w:val="both"/>
        <w:textAlignment w:val="baseline"/>
        <w:rPr>
          <w:rFonts w:ascii="Arial" w:eastAsia="Calibri" w:hAnsi="Arial" w:cs="Arial"/>
          <w:bCs/>
          <w:color w:val="000000"/>
          <w:sz w:val="22"/>
          <w:lang w:val="es-ES_tradnl"/>
        </w:rPr>
      </w:pPr>
      <w:r w:rsidRPr="00861B7B">
        <w:rPr>
          <w:rFonts w:ascii="Arial" w:eastAsia="Calibri" w:hAnsi="Arial" w:cs="Arial"/>
          <w:sz w:val="22"/>
        </w:rPr>
        <w:t xml:space="preserve">En este orden de ideas, la entidad estatal –en la etapa de planeación– debe identificar el tipo de obra de infraestructura y las actividades definidas en la «Matriz 1 – Experiencia» de acuerdo con el alcance del objeto a contratar. De esta manera, si la entidad determina que el contrato a ejecutar contempla alguno de los tipos de obra de infraestructura de la </w:t>
      </w:r>
      <w:r w:rsidR="00420F5B">
        <w:rPr>
          <w:rFonts w:ascii="Arial" w:eastAsia="Calibri" w:hAnsi="Arial" w:cs="Arial"/>
          <w:sz w:val="22"/>
        </w:rPr>
        <w:t>«</w:t>
      </w:r>
      <w:r w:rsidRPr="00861B7B">
        <w:rPr>
          <w:rFonts w:ascii="Arial" w:eastAsia="Calibri" w:hAnsi="Arial" w:cs="Arial"/>
          <w:sz w:val="22"/>
        </w:rPr>
        <w:t xml:space="preserve">Matriz 1 – Experiencia», deberá </w:t>
      </w:r>
      <w:r w:rsidR="00420F5B">
        <w:rPr>
          <w:rFonts w:ascii="Arial" w:eastAsia="Calibri" w:hAnsi="Arial" w:cs="Arial"/>
          <w:sz w:val="22"/>
        </w:rPr>
        <w:t>aplicar</w:t>
      </w:r>
      <w:r w:rsidRPr="00861B7B">
        <w:rPr>
          <w:rFonts w:ascii="Arial" w:eastAsia="Calibri" w:hAnsi="Arial" w:cs="Arial"/>
          <w:sz w:val="22"/>
        </w:rPr>
        <w:t xml:space="preserve"> estos documentos tipo. </w:t>
      </w:r>
      <w:r w:rsidR="006C775C">
        <w:rPr>
          <w:rFonts w:ascii="Arial" w:eastAsia="Calibri" w:hAnsi="Arial" w:cs="Arial"/>
          <w:bCs/>
          <w:color w:val="000000"/>
          <w:sz w:val="22"/>
          <w:lang w:val="es-ES_tradnl"/>
        </w:rPr>
        <w:t>Así,</w:t>
      </w:r>
      <w:r w:rsidR="006C775C" w:rsidRPr="00A848FC">
        <w:rPr>
          <w:rFonts w:ascii="Arial" w:eastAsia="Calibri" w:hAnsi="Arial" w:cs="Arial"/>
          <w:bCs/>
          <w:color w:val="000000"/>
          <w:sz w:val="22"/>
          <w:lang w:val="es-ES_tradnl"/>
        </w:rPr>
        <w:t xml:space="preserve"> si la actividad a desarrollar por la entidad en sus proyectos involucra aspectos de obra pública de construcción de acueductos y/o alcantarillados (urbanos y/o rurales), con sus obras complementarias,</w:t>
      </w:r>
      <w:r w:rsidR="006C775C">
        <w:rPr>
          <w:rFonts w:ascii="Arial" w:eastAsia="Calibri" w:hAnsi="Arial" w:cs="Arial"/>
          <w:bCs/>
          <w:color w:val="000000"/>
          <w:sz w:val="22"/>
          <w:lang w:val="es-ES_tradnl"/>
        </w:rPr>
        <w:t xml:space="preserve"> se aplicará lo dispuesto en el numeral 1.1. de la </w:t>
      </w:r>
      <w:r w:rsidR="006C775C" w:rsidRPr="00A848FC">
        <w:rPr>
          <w:rFonts w:ascii="Arial" w:eastAsia="Calibri" w:hAnsi="Arial" w:cs="Arial"/>
          <w:color w:val="000000"/>
          <w:sz w:val="22"/>
          <w:lang w:val="es-ES_tradnl"/>
        </w:rPr>
        <w:t>Matriz 1- Experiencia</w:t>
      </w:r>
      <w:r w:rsidR="006C775C">
        <w:rPr>
          <w:rFonts w:ascii="Arial" w:eastAsia="Calibri" w:hAnsi="Arial" w:cs="Arial"/>
          <w:color w:val="000000"/>
          <w:sz w:val="22"/>
          <w:lang w:val="es-ES_tradnl"/>
        </w:rPr>
        <w:t>. Por su parte, si determina que el o</w:t>
      </w:r>
      <w:r w:rsidR="00474889">
        <w:rPr>
          <w:rFonts w:ascii="Arial" w:eastAsia="Calibri" w:hAnsi="Arial" w:cs="Arial"/>
          <w:color w:val="000000"/>
          <w:sz w:val="22"/>
          <w:lang w:val="es-ES_tradnl"/>
        </w:rPr>
        <w:t>bjeto y actividades</w:t>
      </w:r>
      <w:r w:rsidR="006C775C">
        <w:rPr>
          <w:rFonts w:ascii="Arial" w:eastAsia="Calibri" w:hAnsi="Arial" w:cs="Arial"/>
          <w:color w:val="000000"/>
          <w:sz w:val="22"/>
          <w:lang w:val="es-ES_tradnl"/>
        </w:rPr>
        <w:t xml:space="preserve"> </w:t>
      </w:r>
      <w:r w:rsidR="00474889">
        <w:rPr>
          <w:rFonts w:ascii="Arial" w:eastAsia="Calibri" w:hAnsi="Arial" w:cs="Arial"/>
          <w:color w:val="000000"/>
          <w:sz w:val="22"/>
          <w:lang w:val="es-ES_tradnl"/>
        </w:rPr>
        <w:t>se enmarcan en proyectos obra pública para l</w:t>
      </w:r>
      <w:r w:rsidR="006C775C" w:rsidRPr="00A848FC">
        <w:rPr>
          <w:rFonts w:ascii="Arial" w:eastAsia="Calibri" w:hAnsi="Arial" w:cs="Arial"/>
          <w:bCs/>
          <w:color w:val="000000"/>
          <w:sz w:val="22"/>
          <w:lang w:val="es-ES_tradnl"/>
        </w:rPr>
        <w:t xml:space="preserve">a optimización y/o mejoramiento y/o rehabilitación y/o </w:t>
      </w:r>
      <w:r w:rsidR="006C775C" w:rsidRPr="00A848FC">
        <w:rPr>
          <w:rFonts w:ascii="Arial" w:eastAsia="Calibri" w:hAnsi="Arial" w:cs="Arial"/>
          <w:bCs/>
          <w:color w:val="000000"/>
          <w:sz w:val="22"/>
          <w:lang w:val="es-ES_tradnl"/>
        </w:rPr>
        <w:lastRenderedPageBreak/>
        <w:t xml:space="preserve">reforzamiento y/o reconstrucción y/o reposición de acueductos y/o redes de acueducto y/o alcantarillados y/o redes </w:t>
      </w:r>
      <w:r w:rsidR="006C775C">
        <w:rPr>
          <w:rFonts w:ascii="Arial" w:eastAsia="Calibri" w:hAnsi="Arial" w:cs="Arial"/>
          <w:bCs/>
          <w:color w:val="000000"/>
          <w:sz w:val="22"/>
          <w:lang w:val="es-ES_tradnl"/>
        </w:rPr>
        <w:t xml:space="preserve">de la </w:t>
      </w:r>
      <w:r w:rsidR="006C775C" w:rsidRPr="00A848FC">
        <w:rPr>
          <w:rFonts w:ascii="Arial" w:eastAsia="Calibri" w:hAnsi="Arial" w:cs="Arial"/>
          <w:color w:val="000000"/>
          <w:sz w:val="22"/>
          <w:lang w:val="es-ES_tradnl"/>
        </w:rPr>
        <w:t>Matriz 1- Experiencia</w:t>
      </w:r>
      <w:r w:rsidR="006C775C" w:rsidRPr="00A848FC">
        <w:rPr>
          <w:rFonts w:ascii="Arial" w:eastAsia="Calibri" w:hAnsi="Arial" w:cs="Arial"/>
          <w:bCs/>
          <w:color w:val="000000"/>
          <w:sz w:val="22"/>
          <w:lang w:val="es-ES_tradnl"/>
        </w:rPr>
        <w:t xml:space="preserve"> de alcantarillado (urbanos y/o rurales</w:t>
      </w:r>
      <w:r w:rsidR="006C775C">
        <w:rPr>
          <w:rFonts w:ascii="Arial" w:eastAsia="Calibri" w:hAnsi="Arial" w:cs="Arial"/>
          <w:bCs/>
          <w:color w:val="000000"/>
          <w:sz w:val="22"/>
          <w:lang w:val="es-ES_tradnl"/>
        </w:rPr>
        <w:t>)</w:t>
      </w:r>
      <w:r w:rsidR="00420F5B">
        <w:rPr>
          <w:rFonts w:ascii="Arial" w:eastAsia="Calibri" w:hAnsi="Arial" w:cs="Arial"/>
          <w:bCs/>
          <w:color w:val="000000"/>
          <w:sz w:val="22"/>
          <w:lang w:val="es-ES_tradnl"/>
        </w:rPr>
        <w:t>,</w:t>
      </w:r>
      <w:r w:rsidR="006C775C" w:rsidRPr="00A848FC">
        <w:rPr>
          <w:rFonts w:ascii="Arial" w:eastAsia="Calibri" w:hAnsi="Arial" w:cs="Arial"/>
          <w:bCs/>
          <w:color w:val="000000"/>
          <w:sz w:val="22"/>
          <w:lang w:val="es-ES_tradnl"/>
        </w:rPr>
        <w:t xml:space="preserve"> la entidad deberá</w:t>
      </w:r>
      <w:r w:rsidR="006C775C">
        <w:rPr>
          <w:rFonts w:ascii="Arial" w:eastAsia="Calibri" w:hAnsi="Arial" w:cs="Arial"/>
          <w:bCs/>
          <w:color w:val="000000"/>
          <w:sz w:val="22"/>
          <w:lang w:val="es-ES_tradnl"/>
        </w:rPr>
        <w:t xml:space="preserve"> aplicar el documento tipo y fijar la experiencia general y especifica de acuerdo con lo establecido en el numeral 1.2</w:t>
      </w:r>
      <w:r>
        <w:rPr>
          <w:rFonts w:ascii="Arial" w:eastAsia="Calibri" w:hAnsi="Arial" w:cs="Arial"/>
          <w:bCs/>
          <w:color w:val="000000"/>
          <w:sz w:val="22"/>
          <w:lang w:val="es-ES_tradnl"/>
        </w:rPr>
        <w:t>.</w:t>
      </w:r>
    </w:p>
    <w:p w14:paraId="6BDF7B71" w14:textId="66C3CECC" w:rsidR="00B91E13" w:rsidRDefault="00B91E13" w:rsidP="006C775C">
      <w:pPr>
        <w:spacing w:before="120" w:line="276" w:lineRule="auto"/>
        <w:ind w:firstLine="703"/>
        <w:jc w:val="both"/>
        <w:textAlignment w:val="baseline"/>
        <w:rPr>
          <w:rStyle w:val="normaltextrun"/>
          <w:rFonts w:ascii="Arial" w:hAnsi="Arial" w:cs="Arial"/>
          <w:sz w:val="22"/>
          <w:szCs w:val="22"/>
        </w:rPr>
      </w:pPr>
      <w:r>
        <w:rPr>
          <w:rFonts w:ascii="Arial" w:eastAsia="Calibri" w:hAnsi="Arial" w:cs="Arial"/>
          <w:bCs/>
          <w:color w:val="000000"/>
          <w:sz w:val="22"/>
        </w:rPr>
        <w:t>E</w:t>
      </w:r>
      <w:r>
        <w:rPr>
          <w:rFonts w:ascii="Arial" w:eastAsia="Calibri" w:hAnsi="Arial" w:cs="Arial"/>
          <w:bCs/>
          <w:color w:val="000000"/>
          <w:sz w:val="22"/>
          <w:lang w:val="es-ES_tradnl"/>
        </w:rPr>
        <w:t xml:space="preserve">n el evento en que </w:t>
      </w:r>
      <w:r>
        <w:rPr>
          <w:rStyle w:val="normaltextrun"/>
          <w:rFonts w:ascii="Arial" w:hAnsi="Arial" w:cs="Arial"/>
          <w:sz w:val="22"/>
          <w:szCs w:val="22"/>
        </w:rPr>
        <w:t>la</w:t>
      </w:r>
      <w:r w:rsidRPr="00400E54">
        <w:rPr>
          <w:rStyle w:val="normaltextrun"/>
          <w:rFonts w:ascii="Arial" w:hAnsi="Arial" w:cs="Arial"/>
          <w:sz w:val="22"/>
          <w:szCs w:val="22"/>
        </w:rPr>
        <w:t xml:space="preserve"> entidad pública</w:t>
      </w:r>
      <w:r>
        <w:rPr>
          <w:rStyle w:val="normaltextrun"/>
          <w:rFonts w:ascii="Arial" w:hAnsi="Arial" w:cs="Arial"/>
          <w:sz w:val="22"/>
          <w:szCs w:val="22"/>
        </w:rPr>
        <w:t xml:space="preserve"> </w:t>
      </w:r>
      <w:r w:rsidRPr="00400E54">
        <w:rPr>
          <w:rStyle w:val="normaltextrun"/>
          <w:rFonts w:ascii="Arial" w:hAnsi="Arial" w:cs="Arial"/>
          <w:sz w:val="22"/>
          <w:szCs w:val="22"/>
        </w:rPr>
        <w:t>determin</w:t>
      </w:r>
      <w:r w:rsidR="00420F5B">
        <w:rPr>
          <w:rStyle w:val="normaltextrun"/>
          <w:rFonts w:ascii="Arial" w:hAnsi="Arial" w:cs="Arial"/>
          <w:sz w:val="22"/>
          <w:szCs w:val="22"/>
        </w:rPr>
        <w:t>e</w:t>
      </w:r>
      <w:r w:rsidRPr="00400E54">
        <w:rPr>
          <w:rStyle w:val="normaltextrun"/>
          <w:rFonts w:ascii="Arial" w:hAnsi="Arial" w:cs="Arial"/>
          <w:sz w:val="22"/>
          <w:szCs w:val="22"/>
        </w:rPr>
        <w:t xml:space="preserve"> que </w:t>
      </w:r>
      <w:r>
        <w:rPr>
          <w:rStyle w:val="normaltextrun"/>
          <w:rFonts w:ascii="Arial" w:hAnsi="Arial" w:cs="Arial"/>
          <w:sz w:val="22"/>
          <w:szCs w:val="22"/>
        </w:rPr>
        <w:t>el</w:t>
      </w:r>
      <w:r w:rsidRPr="00400E54">
        <w:rPr>
          <w:rStyle w:val="normaltextrun"/>
          <w:rFonts w:ascii="Arial" w:hAnsi="Arial" w:cs="Arial"/>
          <w:sz w:val="22"/>
          <w:szCs w:val="22"/>
        </w:rPr>
        <w:t xml:space="preserve"> contrato </w:t>
      </w:r>
      <w:r>
        <w:rPr>
          <w:rStyle w:val="normaltextrun"/>
          <w:rFonts w:ascii="Arial" w:hAnsi="Arial" w:cs="Arial"/>
          <w:sz w:val="22"/>
          <w:szCs w:val="22"/>
        </w:rPr>
        <w:t>a adelantar</w:t>
      </w:r>
      <w:r w:rsidRPr="00400E54">
        <w:rPr>
          <w:rStyle w:val="normaltextrun"/>
          <w:rFonts w:ascii="Arial" w:hAnsi="Arial" w:cs="Arial"/>
          <w:sz w:val="22"/>
          <w:szCs w:val="22"/>
        </w:rPr>
        <w:t xml:space="preserve"> involucra actividades </w:t>
      </w:r>
      <w:r>
        <w:rPr>
          <w:rStyle w:val="normaltextrun"/>
          <w:rFonts w:ascii="Arial" w:hAnsi="Arial" w:cs="Arial"/>
          <w:sz w:val="22"/>
          <w:szCs w:val="22"/>
        </w:rPr>
        <w:t xml:space="preserve">definidas en la </w:t>
      </w:r>
      <w:r>
        <w:rPr>
          <w:rFonts w:ascii="Arial" w:eastAsia="Calibri" w:hAnsi="Arial" w:cs="Arial"/>
          <w:sz w:val="22"/>
        </w:rPr>
        <w:t xml:space="preserve">«Matriz 1 – Experiencia» </w:t>
      </w:r>
      <w:r w:rsidRPr="00400E54">
        <w:rPr>
          <w:rStyle w:val="normaltextrun"/>
          <w:rFonts w:ascii="Arial" w:hAnsi="Arial" w:cs="Arial"/>
          <w:sz w:val="22"/>
          <w:szCs w:val="22"/>
        </w:rPr>
        <w:t>del pliego tipo de obra de infraestructura de agua potable y saneamiento básico y</w:t>
      </w:r>
      <w:r w:rsidR="00474889">
        <w:rPr>
          <w:rStyle w:val="normaltextrun"/>
          <w:rFonts w:ascii="Arial" w:hAnsi="Arial" w:cs="Arial"/>
          <w:sz w:val="22"/>
          <w:szCs w:val="22"/>
        </w:rPr>
        <w:t>,</w:t>
      </w:r>
      <w:r>
        <w:rPr>
          <w:rStyle w:val="normaltextrun"/>
          <w:rFonts w:ascii="Arial" w:hAnsi="Arial" w:cs="Arial"/>
          <w:sz w:val="22"/>
          <w:szCs w:val="22"/>
        </w:rPr>
        <w:t xml:space="preserve"> además, comprende actividades adicionales a dicha obra</w:t>
      </w:r>
      <w:r w:rsidRPr="00400E54">
        <w:rPr>
          <w:rStyle w:val="normaltextrun"/>
          <w:rFonts w:ascii="Arial" w:hAnsi="Arial" w:cs="Arial"/>
          <w:sz w:val="22"/>
          <w:szCs w:val="22"/>
        </w:rPr>
        <w:t>, deberá aplicar los pliegos tipos</w:t>
      </w:r>
      <w:r>
        <w:rPr>
          <w:rStyle w:val="normaltextrun"/>
          <w:rFonts w:ascii="Arial" w:hAnsi="Arial" w:cs="Arial"/>
          <w:sz w:val="22"/>
          <w:szCs w:val="22"/>
        </w:rPr>
        <w:t xml:space="preserve"> de agua potable y saneamiento básico, conforme el artículo 4 de las Resoluciones 248 y 249 de 2020.</w:t>
      </w:r>
    </w:p>
    <w:p w14:paraId="58A6E3EC" w14:textId="74FA59B6" w:rsidR="004078F9" w:rsidRPr="004F1720" w:rsidRDefault="004078F9" w:rsidP="004F1720">
      <w:pPr>
        <w:spacing w:before="120" w:line="276" w:lineRule="auto"/>
        <w:ind w:firstLine="708"/>
        <w:jc w:val="both"/>
        <w:rPr>
          <w:rFonts w:ascii="Arial" w:eastAsia="Calibri" w:hAnsi="Arial" w:cs="Arial"/>
          <w:sz w:val="22"/>
          <w:szCs w:val="22"/>
          <w:lang w:val="es-MX" w:eastAsia="en-US"/>
        </w:rPr>
      </w:pPr>
      <w:r>
        <w:rPr>
          <w:rFonts w:ascii="Arial" w:eastAsia="Calibri" w:hAnsi="Arial" w:cs="Arial"/>
          <w:sz w:val="22"/>
          <w:szCs w:val="22"/>
          <w:lang w:val="es-MX" w:eastAsia="en-US"/>
        </w:rPr>
        <w:t>En tal sentido, i</w:t>
      </w:r>
      <w:r w:rsidRPr="004078F9">
        <w:rPr>
          <w:rFonts w:ascii="Arial" w:eastAsia="Calibri" w:hAnsi="Arial" w:cs="Arial"/>
          <w:sz w:val="22"/>
          <w:szCs w:val="22"/>
          <w:lang w:val="es-MX" w:eastAsia="en-US"/>
        </w:rPr>
        <w:t xml:space="preserve">ndistintamente de la procedencia de los recursos </w:t>
      </w:r>
      <w:r w:rsidR="00420F5B">
        <w:rPr>
          <w:rFonts w:ascii="Arial" w:eastAsia="Calibri" w:hAnsi="Arial" w:cs="Arial"/>
          <w:sz w:val="22"/>
          <w:szCs w:val="22"/>
          <w:lang w:val="es-MX" w:eastAsia="en-US"/>
        </w:rPr>
        <w:t xml:space="preserve">con </w:t>
      </w:r>
      <w:r w:rsidRPr="004078F9">
        <w:rPr>
          <w:rFonts w:ascii="Arial" w:eastAsia="Calibri" w:hAnsi="Arial" w:cs="Arial"/>
          <w:sz w:val="22"/>
          <w:szCs w:val="22"/>
          <w:lang w:val="es-MX" w:eastAsia="en-US"/>
        </w:rPr>
        <w:t>que se cuente</w:t>
      </w:r>
      <w:r>
        <w:rPr>
          <w:rFonts w:ascii="Arial" w:eastAsia="Calibri" w:hAnsi="Arial" w:cs="Arial"/>
          <w:sz w:val="22"/>
          <w:szCs w:val="22"/>
          <w:lang w:val="es-MX" w:eastAsia="en-US"/>
        </w:rPr>
        <w:t xml:space="preserve"> para la ejecución del proyecto</w:t>
      </w:r>
      <w:r w:rsidRPr="004078F9">
        <w:rPr>
          <w:rFonts w:ascii="Arial" w:eastAsia="Calibri" w:hAnsi="Arial" w:cs="Arial"/>
          <w:sz w:val="22"/>
          <w:szCs w:val="22"/>
          <w:lang w:val="es-MX" w:eastAsia="en-US"/>
        </w:rPr>
        <w:t xml:space="preserve">, </w:t>
      </w:r>
      <w:r>
        <w:rPr>
          <w:rFonts w:ascii="Arial" w:eastAsia="Calibri" w:hAnsi="Arial" w:cs="Arial"/>
          <w:sz w:val="22"/>
          <w:szCs w:val="22"/>
          <w:lang w:val="es-MX" w:eastAsia="en-US"/>
        </w:rPr>
        <w:t>haciendo abstracción del caso señalado en la consulta</w:t>
      </w:r>
      <w:r w:rsidRPr="004078F9">
        <w:rPr>
          <w:rFonts w:ascii="Arial" w:eastAsia="Calibri" w:hAnsi="Arial" w:cs="Arial"/>
          <w:sz w:val="22"/>
          <w:szCs w:val="22"/>
          <w:lang w:val="es-MX" w:eastAsia="en-US"/>
        </w:rPr>
        <w:t xml:space="preserve">, </w:t>
      </w:r>
      <w:r>
        <w:rPr>
          <w:rFonts w:ascii="Arial" w:eastAsia="Calibri" w:hAnsi="Arial" w:cs="Arial"/>
          <w:sz w:val="22"/>
          <w:szCs w:val="22"/>
          <w:lang w:val="es-MX" w:eastAsia="en-US"/>
        </w:rPr>
        <w:t xml:space="preserve">si el contrato </w:t>
      </w:r>
      <w:r w:rsidRPr="004078F9">
        <w:rPr>
          <w:rFonts w:ascii="Arial" w:eastAsia="Calibri" w:hAnsi="Arial" w:cs="Arial"/>
          <w:sz w:val="22"/>
          <w:szCs w:val="22"/>
          <w:lang w:val="es-MX" w:eastAsia="en-US"/>
        </w:rPr>
        <w:t>obedece a un</w:t>
      </w:r>
      <w:r>
        <w:rPr>
          <w:rFonts w:ascii="Arial" w:eastAsia="Calibri" w:hAnsi="Arial" w:cs="Arial"/>
          <w:sz w:val="22"/>
          <w:szCs w:val="22"/>
          <w:lang w:val="es-MX" w:eastAsia="en-US"/>
        </w:rPr>
        <w:t>a</w:t>
      </w:r>
      <w:r w:rsidRPr="004078F9">
        <w:rPr>
          <w:rFonts w:ascii="Arial" w:eastAsia="Calibri" w:hAnsi="Arial" w:cs="Arial"/>
          <w:sz w:val="22"/>
          <w:szCs w:val="22"/>
          <w:lang w:val="es-MX" w:eastAsia="en-US"/>
        </w:rPr>
        <w:t xml:space="preserve"> obra pública asociad</w:t>
      </w:r>
      <w:r>
        <w:rPr>
          <w:rFonts w:ascii="Arial" w:eastAsia="Calibri" w:hAnsi="Arial" w:cs="Arial"/>
          <w:sz w:val="22"/>
          <w:szCs w:val="22"/>
          <w:lang w:val="es-MX" w:eastAsia="en-US"/>
        </w:rPr>
        <w:t>a</w:t>
      </w:r>
      <w:r w:rsidRPr="004078F9">
        <w:rPr>
          <w:rFonts w:ascii="Arial" w:eastAsia="Calibri" w:hAnsi="Arial" w:cs="Arial"/>
          <w:sz w:val="22"/>
          <w:szCs w:val="22"/>
          <w:lang w:val="es-MX" w:eastAsia="en-US"/>
        </w:rPr>
        <w:t xml:space="preserve"> con la optimización del sistema de alcantarillado sanitario, el cual </w:t>
      </w:r>
      <w:r>
        <w:rPr>
          <w:rFonts w:ascii="Arial" w:eastAsia="Calibri" w:hAnsi="Arial" w:cs="Arial"/>
          <w:sz w:val="22"/>
          <w:szCs w:val="22"/>
          <w:lang w:val="es-MX" w:eastAsia="en-US"/>
        </w:rPr>
        <w:t xml:space="preserve">en los términos de la Ley 80 de 1993 </w:t>
      </w:r>
      <w:r w:rsidRPr="004078F9">
        <w:rPr>
          <w:rFonts w:ascii="Arial" w:eastAsia="Calibri" w:hAnsi="Arial" w:cs="Arial"/>
          <w:sz w:val="22"/>
          <w:szCs w:val="22"/>
          <w:lang w:val="es-MX" w:eastAsia="en-US"/>
        </w:rPr>
        <w:t>se considera como un contrato de obra y se enmarca en el sector de agua potable y</w:t>
      </w:r>
      <w:r>
        <w:rPr>
          <w:rFonts w:ascii="Arial" w:eastAsia="Calibri" w:hAnsi="Arial" w:cs="Arial"/>
          <w:sz w:val="22"/>
          <w:szCs w:val="22"/>
          <w:lang w:val="es-MX" w:eastAsia="en-US"/>
        </w:rPr>
        <w:t xml:space="preserve"> saneamiento básico</w:t>
      </w:r>
      <w:r w:rsidR="0094200F">
        <w:rPr>
          <w:rFonts w:ascii="Arial" w:eastAsia="Calibri" w:hAnsi="Arial" w:cs="Arial"/>
          <w:sz w:val="22"/>
          <w:szCs w:val="22"/>
          <w:lang w:val="es-MX" w:eastAsia="en-US"/>
        </w:rPr>
        <w:t xml:space="preserve"> conforme a la Matriz 1</w:t>
      </w:r>
      <w:r>
        <w:rPr>
          <w:rFonts w:ascii="Arial" w:eastAsia="Calibri" w:hAnsi="Arial" w:cs="Arial"/>
          <w:sz w:val="22"/>
          <w:szCs w:val="22"/>
          <w:lang w:val="es-MX" w:eastAsia="en-US"/>
        </w:rPr>
        <w:t>,</w:t>
      </w:r>
      <w:r w:rsidRPr="004078F9">
        <w:rPr>
          <w:rFonts w:ascii="Arial" w:eastAsia="Calibri" w:hAnsi="Arial" w:cs="Arial"/>
          <w:sz w:val="22"/>
          <w:szCs w:val="22"/>
          <w:lang w:val="es-MX" w:eastAsia="en-US"/>
        </w:rPr>
        <w:t xml:space="preserve"> es deber de</w:t>
      </w:r>
      <w:r>
        <w:rPr>
          <w:rFonts w:ascii="Arial" w:eastAsia="Calibri" w:hAnsi="Arial" w:cs="Arial"/>
          <w:sz w:val="22"/>
          <w:szCs w:val="22"/>
          <w:lang w:val="es-MX" w:eastAsia="en-US"/>
        </w:rPr>
        <w:t xml:space="preserve"> la entidad</w:t>
      </w:r>
      <w:r w:rsidRPr="004078F9">
        <w:rPr>
          <w:rFonts w:ascii="Arial" w:eastAsia="Calibri" w:hAnsi="Arial" w:cs="Arial"/>
          <w:sz w:val="22"/>
          <w:szCs w:val="22"/>
          <w:lang w:val="es-MX" w:eastAsia="en-US"/>
        </w:rPr>
        <w:t xml:space="preserve"> aplicar</w:t>
      </w:r>
      <w:r>
        <w:rPr>
          <w:rFonts w:ascii="Arial" w:eastAsia="Calibri" w:hAnsi="Arial" w:cs="Arial"/>
          <w:sz w:val="22"/>
          <w:szCs w:val="22"/>
          <w:lang w:val="es-MX" w:eastAsia="en-US"/>
        </w:rPr>
        <w:t xml:space="preserve"> los documentos tipo. </w:t>
      </w:r>
    </w:p>
    <w:p w14:paraId="5D743A7A" w14:textId="77777777" w:rsidR="00861B7B" w:rsidRDefault="00861B7B" w:rsidP="00861B7B">
      <w:pPr>
        <w:spacing w:before="120" w:line="276" w:lineRule="auto"/>
        <w:ind w:firstLine="703"/>
        <w:jc w:val="both"/>
        <w:textAlignment w:val="baseline"/>
        <w:rPr>
          <w:rFonts w:ascii="Arial" w:eastAsia="Calibri" w:hAnsi="Arial" w:cs="Arial"/>
          <w:bCs/>
          <w:color w:val="000000"/>
          <w:sz w:val="22"/>
          <w:lang w:val="es-ES_tradnl"/>
        </w:rPr>
      </w:pPr>
      <w:r w:rsidRPr="00A848FC">
        <w:rPr>
          <w:rFonts w:ascii="Arial" w:eastAsia="Calibri" w:hAnsi="Arial" w:cs="Arial"/>
          <w:bCs/>
          <w:color w:val="000000"/>
          <w:sz w:val="22"/>
          <w:lang w:val="es-ES_tradnl"/>
        </w:rPr>
        <w:t>En todo caso, corresponde a la entidad en el marco de sus competencias</w:t>
      </w:r>
      <w:r>
        <w:rPr>
          <w:rFonts w:ascii="Arial" w:eastAsia="Calibri" w:hAnsi="Arial" w:cs="Arial"/>
          <w:bCs/>
          <w:color w:val="000000"/>
          <w:sz w:val="22"/>
          <w:lang w:val="es-ES_tradnl"/>
        </w:rPr>
        <w:t>,</w:t>
      </w:r>
      <w:r w:rsidRPr="00A848FC">
        <w:rPr>
          <w:rFonts w:ascii="Arial" w:eastAsia="Calibri" w:hAnsi="Arial" w:cs="Arial"/>
          <w:bCs/>
          <w:color w:val="000000"/>
          <w:sz w:val="22"/>
          <w:lang w:val="es-ES_tradnl"/>
        </w:rPr>
        <w:t xml:space="preserve"> determinar, conforme las circunstancias particulares de cada caso y el proyecto a ejecutar, si resulta aplicable los pliegos tipos adoptados por Colombia Compra Eficiente de acuerdo con los argumentos expuestos. De igual manera, será responsabilidad de la entidad atender las normas presupuestales que le sean aplicables para la ejecución de los proyectos a su cargo. </w:t>
      </w:r>
    </w:p>
    <w:p w14:paraId="40929B07" w14:textId="77777777" w:rsidR="00863413" w:rsidRPr="001654DF" w:rsidRDefault="00863413" w:rsidP="00861B7B">
      <w:pPr>
        <w:spacing w:line="276" w:lineRule="auto"/>
        <w:jc w:val="both"/>
        <w:rPr>
          <w:rFonts w:ascii="Arial" w:eastAsiaTheme="minorHAnsi" w:hAnsi="Arial" w:cs="Arial"/>
          <w:color w:val="000000" w:themeColor="text1"/>
          <w:sz w:val="22"/>
          <w:szCs w:val="22"/>
          <w:lang w:val="es-MX" w:eastAsia="en-US"/>
        </w:rPr>
      </w:pPr>
    </w:p>
    <w:p w14:paraId="056816F7" w14:textId="1E63A245" w:rsidR="00D40F8B" w:rsidRDefault="00DD5B04" w:rsidP="00863413">
      <w:pPr>
        <w:spacing w:line="276" w:lineRule="auto"/>
        <w:jc w:val="both"/>
        <w:rPr>
          <w:rFonts w:ascii="Arial" w:hAnsi="Arial" w:cs="Arial"/>
          <w:color w:val="000000" w:themeColor="text1"/>
          <w:sz w:val="22"/>
          <w:lang w:val="es-ES_tradnl"/>
        </w:rPr>
      </w:pPr>
      <w:r w:rsidRPr="00D255F3">
        <w:rPr>
          <w:rFonts w:ascii="Arial" w:hAnsi="Arial" w:cs="Arial"/>
          <w:color w:val="000000" w:themeColor="text1"/>
          <w:sz w:val="22"/>
          <w:szCs w:val="22"/>
          <w:lang w:val="es-ES_tradnl"/>
        </w:rPr>
        <w:t>Este concepto tiene el alcance previsto en el artículo 28 del</w:t>
      </w:r>
      <w:r w:rsidRPr="00E23980">
        <w:rPr>
          <w:rFonts w:ascii="Arial" w:hAnsi="Arial" w:cs="Arial"/>
          <w:color w:val="000000" w:themeColor="text1"/>
          <w:sz w:val="22"/>
          <w:lang w:val="es-ES_tradnl"/>
        </w:rPr>
        <w:t xml:space="preserve"> Código de Procedimiento Administrativo y de</w:t>
      </w:r>
      <w:r w:rsidR="00D40F8B">
        <w:rPr>
          <w:rFonts w:ascii="Arial" w:hAnsi="Arial" w:cs="Arial"/>
          <w:color w:val="000000" w:themeColor="text1"/>
          <w:sz w:val="22"/>
          <w:lang w:val="es-ES_tradnl"/>
        </w:rPr>
        <w:t xml:space="preserve"> lo Contencioso Administrativo.</w:t>
      </w:r>
    </w:p>
    <w:p w14:paraId="6F54E9C9" w14:textId="77777777" w:rsidR="00003233" w:rsidRPr="00D40F8B" w:rsidRDefault="00003233" w:rsidP="00D40F8B">
      <w:pPr>
        <w:spacing w:before="120" w:line="276" w:lineRule="auto"/>
        <w:jc w:val="both"/>
        <w:rPr>
          <w:rFonts w:ascii="Arial" w:hAnsi="Arial" w:cs="Arial"/>
          <w:color w:val="000000" w:themeColor="text1"/>
          <w:sz w:val="22"/>
          <w:lang w:val="es-ES_tradnl"/>
        </w:rPr>
      </w:pPr>
    </w:p>
    <w:p w14:paraId="349855C9" w14:textId="4E2C915B" w:rsidR="00D40F8B" w:rsidRPr="00E23980" w:rsidRDefault="00861F0F"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Pr>
          <w:rFonts w:ascii="Arial" w:hAnsi="Arial" w:cs="Arial"/>
          <w:color w:val="000000" w:themeColor="text1"/>
          <w:sz w:val="22"/>
          <w:szCs w:val="22"/>
          <w:lang w:val="es-ES_tradnl"/>
        </w:rPr>
        <w:t>Atentamente,</w:t>
      </w:r>
    </w:p>
    <w:p w14:paraId="10A1E411" w14:textId="0F0CA748" w:rsidR="00D40F8B" w:rsidRDefault="007C0BD7" w:rsidP="00003233">
      <w:pPr>
        <w:pStyle w:val="NormalWeb"/>
        <w:spacing w:before="0" w:beforeAutospacing="0" w:after="0" w:afterAutospacing="0" w:line="276" w:lineRule="auto"/>
        <w:jc w:val="center"/>
        <w:rPr>
          <w:rFonts w:ascii="Arial" w:hAnsi="Arial" w:cs="Arial"/>
          <w:color w:val="000000" w:themeColor="text1"/>
          <w:sz w:val="22"/>
          <w:szCs w:val="22"/>
          <w:lang w:val="es-ES_tradnl"/>
        </w:rPr>
      </w:pPr>
      <w:r w:rsidRPr="00570FD2">
        <w:rPr>
          <w:rFonts w:ascii="Arial" w:hAnsi="Arial" w:cs="Arial"/>
          <w:noProof/>
          <w:color w:val="000000" w:themeColor="text1"/>
          <w:sz w:val="22"/>
        </w:rPr>
        <w:drawing>
          <wp:inline distT="0" distB="0" distL="0" distR="0" wp14:anchorId="737A36CA" wp14:editId="092D153F">
            <wp:extent cx="2609850" cy="9715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2632396" cy="979943"/>
                    </a:xfrm>
                    <a:prstGeom prst="rect">
                      <a:avLst/>
                    </a:prstGeom>
                  </pic:spPr>
                </pic:pic>
              </a:graphicData>
            </a:graphic>
          </wp:inline>
        </w:drawing>
      </w:r>
    </w:p>
    <w:p w14:paraId="1ED13883" w14:textId="77777777" w:rsidR="00003233" w:rsidRPr="007C0BD7" w:rsidRDefault="00003233" w:rsidP="00003233">
      <w:pPr>
        <w:pStyle w:val="NormalWeb"/>
        <w:spacing w:before="0" w:beforeAutospacing="0" w:after="0" w:afterAutospacing="0" w:line="276" w:lineRule="auto"/>
        <w:rPr>
          <w:rFonts w:ascii="Arial" w:hAnsi="Arial" w:cs="Arial"/>
          <w:color w:val="000000" w:themeColor="text1"/>
          <w:sz w:val="14"/>
          <w:szCs w:val="1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7C0BD7" w14:paraId="0C7DC5F7" w14:textId="77777777" w:rsidTr="00D40F8B">
        <w:trPr>
          <w:trHeight w:val="160"/>
        </w:trPr>
        <w:tc>
          <w:tcPr>
            <w:tcW w:w="812" w:type="dxa"/>
            <w:vAlign w:val="center"/>
            <w:hideMark/>
          </w:tcPr>
          <w:p w14:paraId="5BDB1AC9" w14:textId="77777777"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6E181913" w:rsidR="00DD5B04" w:rsidRPr="007C0BD7" w:rsidRDefault="00F412DF"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Tatiana Baquero Iguarán</w:t>
            </w:r>
          </w:p>
          <w:p w14:paraId="240C71FD" w14:textId="31312C95"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Contratista</w:t>
            </w:r>
            <w:r w:rsidR="00FF0050" w:rsidRPr="007C0BD7">
              <w:rPr>
                <w:rFonts w:ascii="Arial" w:hAnsi="Arial" w:cs="Arial"/>
                <w:color w:val="000000" w:themeColor="text1"/>
                <w:sz w:val="14"/>
                <w:szCs w:val="14"/>
                <w:lang w:val="es-ES_tradnl" w:eastAsia="es-ES"/>
              </w:rPr>
              <w:t xml:space="preserve"> de la </w:t>
            </w:r>
            <w:r w:rsidRPr="007C0BD7">
              <w:rPr>
                <w:rFonts w:ascii="Arial" w:hAnsi="Arial" w:cs="Arial"/>
                <w:color w:val="000000" w:themeColor="text1"/>
                <w:sz w:val="14"/>
                <w:szCs w:val="14"/>
                <w:lang w:val="es-ES_tradnl" w:eastAsia="es-ES"/>
              </w:rPr>
              <w:t>Subdirección de Gestión Contractual</w:t>
            </w:r>
          </w:p>
        </w:tc>
      </w:tr>
      <w:tr w:rsidR="00DD5B04" w:rsidRPr="007C0BD7" w14:paraId="2F8FD650" w14:textId="77777777" w:rsidTr="00D15356">
        <w:trPr>
          <w:trHeight w:val="330"/>
        </w:trPr>
        <w:tc>
          <w:tcPr>
            <w:tcW w:w="812" w:type="dxa"/>
            <w:vAlign w:val="center"/>
            <w:hideMark/>
          </w:tcPr>
          <w:p w14:paraId="50203A0B" w14:textId="77777777"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D54785F" w14:textId="61960D1A" w:rsidR="00B17563" w:rsidRPr="007C0BD7" w:rsidRDefault="00B17563" w:rsidP="00F412DF">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Sebastián Ramírez Grisales</w:t>
            </w:r>
          </w:p>
          <w:p w14:paraId="72263997" w14:textId="77777777" w:rsidR="00DD5B04" w:rsidRPr="007C0BD7" w:rsidRDefault="00F412DF" w:rsidP="00F412DF">
            <w:pPr>
              <w:jc w:val="both"/>
              <w:rPr>
                <w:rFonts w:ascii="Arial" w:hAnsi="Arial" w:cs="Arial"/>
                <w:color w:val="000000" w:themeColor="text1"/>
                <w:sz w:val="14"/>
                <w:szCs w:val="14"/>
                <w:lang w:val="es-ES" w:eastAsia="es-ES"/>
              </w:rPr>
            </w:pPr>
            <w:r w:rsidRPr="007C0BD7">
              <w:rPr>
                <w:rFonts w:ascii="Arial" w:hAnsi="Arial" w:cs="Arial"/>
                <w:color w:val="000000"/>
                <w:sz w:val="14"/>
                <w:szCs w:val="14"/>
                <w:shd w:val="clear" w:color="auto" w:fill="FFFFFF"/>
              </w:rPr>
              <w:t>Gestor T1-15 de la </w:t>
            </w:r>
            <w:r w:rsidRPr="007C0BD7">
              <w:rPr>
                <w:rFonts w:ascii="Arial" w:hAnsi="Arial" w:cs="Arial"/>
                <w:color w:val="000000" w:themeColor="text1"/>
                <w:sz w:val="14"/>
                <w:szCs w:val="14"/>
                <w:lang w:val="es-ES" w:eastAsia="es-ES"/>
              </w:rPr>
              <w:t>Subdirección de Gestión Contractual</w:t>
            </w:r>
          </w:p>
          <w:p w14:paraId="01159816" w14:textId="77777777" w:rsidR="008E2112" w:rsidRPr="007C0BD7" w:rsidRDefault="008E2112" w:rsidP="00F412DF">
            <w:pPr>
              <w:jc w:val="both"/>
              <w:rPr>
                <w:rFonts w:ascii="Arial" w:hAnsi="Arial" w:cs="Arial"/>
                <w:color w:val="000000" w:themeColor="text1"/>
                <w:sz w:val="14"/>
                <w:szCs w:val="14"/>
                <w:lang w:val="es-ES" w:eastAsia="es-ES"/>
              </w:rPr>
            </w:pPr>
            <w:r w:rsidRPr="007C0BD7">
              <w:rPr>
                <w:rFonts w:ascii="Arial" w:hAnsi="Arial" w:cs="Arial"/>
                <w:color w:val="000000" w:themeColor="text1"/>
                <w:sz w:val="14"/>
                <w:szCs w:val="14"/>
                <w:lang w:val="es-ES" w:eastAsia="es-ES"/>
              </w:rPr>
              <w:t>Karlo Fernández Cala</w:t>
            </w:r>
          </w:p>
          <w:p w14:paraId="130B3228" w14:textId="013AFECB" w:rsidR="008E2112" w:rsidRPr="007C0BD7" w:rsidRDefault="008E2112" w:rsidP="00F412DF">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 w:eastAsia="es-ES"/>
              </w:rPr>
              <w:t>Gestor T1-15 de la Dirección General</w:t>
            </w:r>
          </w:p>
        </w:tc>
      </w:tr>
      <w:tr w:rsidR="00DD5B04" w:rsidRPr="007C0BD7" w14:paraId="0FCBCA4A" w14:textId="77777777" w:rsidTr="00D15356">
        <w:trPr>
          <w:trHeight w:val="300"/>
        </w:trPr>
        <w:tc>
          <w:tcPr>
            <w:tcW w:w="812" w:type="dxa"/>
            <w:vAlign w:val="center"/>
            <w:hideMark/>
          </w:tcPr>
          <w:p w14:paraId="3C1D943A" w14:textId="77777777"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E7E6045" w:rsidR="006A55EE" w:rsidRPr="007C0BD7" w:rsidRDefault="00C05A61"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 xml:space="preserve">Jorge </w:t>
            </w:r>
            <w:r w:rsidR="00647A36" w:rsidRPr="007C0BD7">
              <w:rPr>
                <w:rFonts w:ascii="Arial" w:hAnsi="Arial" w:cs="Arial"/>
                <w:color w:val="000000" w:themeColor="text1"/>
                <w:sz w:val="14"/>
                <w:szCs w:val="14"/>
                <w:lang w:val="es-ES_tradnl" w:eastAsia="es-ES"/>
              </w:rPr>
              <w:t xml:space="preserve">Augusto </w:t>
            </w:r>
            <w:r w:rsidRPr="007C0BD7">
              <w:rPr>
                <w:rFonts w:ascii="Arial" w:hAnsi="Arial" w:cs="Arial"/>
                <w:color w:val="000000" w:themeColor="text1"/>
                <w:sz w:val="14"/>
                <w:szCs w:val="14"/>
                <w:lang w:val="es-ES_tradnl" w:eastAsia="es-ES"/>
              </w:rPr>
              <w:t>Tirado Navarro</w:t>
            </w:r>
          </w:p>
          <w:p w14:paraId="1ADC483B" w14:textId="2EC8CC51" w:rsidR="00DD5B04" w:rsidRPr="007C0BD7" w:rsidRDefault="00DD5B04" w:rsidP="00DF76A2">
            <w:pPr>
              <w:jc w:val="both"/>
              <w:rPr>
                <w:rFonts w:ascii="Arial" w:hAnsi="Arial" w:cs="Arial"/>
                <w:color w:val="000000" w:themeColor="text1"/>
                <w:sz w:val="14"/>
                <w:szCs w:val="14"/>
                <w:lang w:val="es-ES_tradnl" w:eastAsia="es-ES"/>
              </w:rPr>
            </w:pPr>
            <w:r w:rsidRPr="007C0BD7">
              <w:rPr>
                <w:rFonts w:ascii="Arial" w:hAnsi="Arial" w:cs="Arial"/>
                <w:color w:val="000000" w:themeColor="text1"/>
                <w:sz w:val="14"/>
                <w:szCs w:val="14"/>
                <w:lang w:val="es-ES_tradnl" w:eastAsia="es-ES"/>
              </w:rPr>
              <w:t>Subdirector de Gestión Contractual</w:t>
            </w:r>
            <w:r w:rsidR="00973AA2" w:rsidRPr="007C0BD7">
              <w:rPr>
                <w:rFonts w:ascii="Arial" w:hAnsi="Arial" w:cs="Arial"/>
                <w:color w:val="000000" w:themeColor="text1"/>
                <w:sz w:val="14"/>
                <w:szCs w:val="14"/>
                <w:lang w:val="es-ES_tradnl" w:eastAsia="es-ES"/>
              </w:rPr>
              <w:t xml:space="preserve"> </w:t>
            </w:r>
            <w:r w:rsidR="00973AA2" w:rsidRPr="007C0BD7">
              <w:rPr>
                <w:rFonts w:ascii="Arial" w:hAnsi="Arial" w:cs="Arial"/>
                <w:color w:val="000000" w:themeColor="text1"/>
                <w:sz w:val="14"/>
                <w:szCs w:val="14"/>
                <w:lang w:eastAsia="es-ES"/>
              </w:rPr>
              <w:t>ANCP – CCE</w:t>
            </w:r>
          </w:p>
        </w:tc>
      </w:tr>
      <w:bookmarkEnd w:id="3"/>
    </w:tbl>
    <w:p w14:paraId="407E8F17" w14:textId="77777777" w:rsidR="00DD118B" w:rsidRPr="00E23980" w:rsidRDefault="00DD118B" w:rsidP="00215B8E">
      <w:pPr>
        <w:jc w:val="both"/>
        <w:rPr>
          <w:rFonts w:ascii="Arial" w:hAnsi="Arial" w:cs="Arial"/>
          <w:lang w:val="es-ES_tradnl"/>
        </w:rPr>
      </w:pPr>
    </w:p>
    <w:sectPr w:rsidR="00DD118B" w:rsidRPr="00E23980"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7D40D" w14:textId="77777777" w:rsidR="00310869" w:rsidRDefault="00310869">
      <w:r>
        <w:separator/>
      </w:r>
    </w:p>
  </w:endnote>
  <w:endnote w:type="continuationSeparator" w:id="0">
    <w:p w14:paraId="0FB913FE" w14:textId="77777777" w:rsidR="00310869" w:rsidRDefault="00310869">
      <w:r>
        <w:continuationSeparator/>
      </w:r>
    </w:p>
  </w:endnote>
  <w:endnote w:type="continuationNotice" w:id="1">
    <w:p w14:paraId="2D64DF1D" w14:textId="77777777" w:rsidR="00310869" w:rsidRDefault="003108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5F3" w14:textId="2EF28465" w:rsidR="00E2520A" w:rsidRPr="00EC6D8D" w:rsidRDefault="00E2520A" w:rsidP="00FE42ED">
    <w:pPr>
      <w:pStyle w:val="Piedepgina"/>
      <w:jc w:val="right"/>
      <w:rPr>
        <w:rFonts w:ascii="Arial" w:hAnsi="Arial" w:cs="Arial"/>
        <w:color w:val="7F7F7F"/>
        <w:sz w:val="16"/>
        <w:szCs w:val="16"/>
      </w:rPr>
    </w:pPr>
    <w:r w:rsidRPr="00EC6D8D">
      <w:rPr>
        <w:rFonts w:ascii="Arial" w:hAnsi="Arial" w:cs="Arial"/>
        <w:bCs/>
        <w:color w:val="7F7F7F"/>
        <w:sz w:val="16"/>
        <w:szCs w:val="16"/>
      </w:rPr>
      <w:t xml:space="preserve">Página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PAGE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r w:rsidRPr="00EC6D8D">
      <w:rPr>
        <w:rFonts w:ascii="Arial" w:hAnsi="Arial" w:cs="Arial"/>
        <w:color w:val="7F7F7F"/>
        <w:sz w:val="16"/>
        <w:szCs w:val="16"/>
      </w:rPr>
      <w:t xml:space="preserve"> de </w:t>
    </w:r>
    <w:r w:rsidRPr="00EC6D8D">
      <w:rPr>
        <w:rFonts w:ascii="Arial" w:hAnsi="Arial" w:cs="Arial"/>
        <w:b/>
        <w:bCs/>
        <w:color w:val="7F7F7F"/>
        <w:sz w:val="16"/>
        <w:szCs w:val="16"/>
      </w:rPr>
      <w:fldChar w:fldCharType="begin"/>
    </w:r>
    <w:r w:rsidRPr="00EC6D8D">
      <w:rPr>
        <w:rFonts w:ascii="Arial" w:hAnsi="Arial" w:cs="Arial"/>
        <w:b/>
        <w:bCs/>
        <w:color w:val="7F7F7F"/>
        <w:sz w:val="16"/>
        <w:szCs w:val="16"/>
      </w:rPr>
      <w:instrText>NUMPAGES  \* Arabic  \* MERGEFORMAT</w:instrText>
    </w:r>
    <w:r w:rsidRPr="00EC6D8D">
      <w:rPr>
        <w:rFonts w:ascii="Arial" w:hAnsi="Arial" w:cs="Arial"/>
        <w:b/>
        <w:bCs/>
        <w:color w:val="7F7F7F"/>
        <w:sz w:val="16"/>
        <w:szCs w:val="16"/>
      </w:rPr>
      <w:fldChar w:fldCharType="separate"/>
    </w:r>
    <w:r w:rsidR="00536E62">
      <w:rPr>
        <w:rFonts w:ascii="Arial" w:hAnsi="Arial" w:cs="Arial"/>
        <w:b/>
        <w:bCs/>
        <w:noProof/>
        <w:color w:val="7F7F7F"/>
        <w:sz w:val="16"/>
        <w:szCs w:val="16"/>
      </w:rPr>
      <w:t>12</w:t>
    </w:r>
    <w:r w:rsidRPr="00EC6D8D">
      <w:rPr>
        <w:rFonts w:ascii="Arial" w:hAnsi="Arial" w:cs="Arial"/>
        <w:b/>
        <w:bCs/>
        <w:color w:val="7F7F7F"/>
        <w:sz w:val="16"/>
        <w:szCs w:val="16"/>
      </w:rPr>
      <w:fldChar w:fldCharType="end"/>
    </w:r>
  </w:p>
  <w:p w14:paraId="48FC6A04" w14:textId="5FD1A7C9" w:rsidR="00E2520A" w:rsidRDefault="00E2520A" w:rsidP="00322937">
    <w:pPr>
      <w:pStyle w:val="Piedepgina"/>
      <w:jc w:val="center"/>
      <w:rPr>
        <w:lang w:val="es-ES"/>
      </w:rPr>
    </w:pPr>
    <w:r>
      <w:rPr>
        <w:noProof/>
        <w:lang w:val="es-CO" w:eastAsia="es-CO"/>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E2520A" w:rsidRDefault="00E2520A" w:rsidP="007B0854">
    <w:pPr>
      <w:pStyle w:val="Piedepgina"/>
      <w:jc w:val="center"/>
      <w:rPr>
        <w:lang w:val="es-ES"/>
      </w:rPr>
    </w:pPr>
  </w:p>
  <w:p w14:paraId="6C0EFC49" w14:textId="77777777" w:rsidR="00E2520A" w:rsidRPr="007B0854" w:rsidRDefault="00E2520A" w:rsidP="007B0854">
    <w:pPr>
      <w:pStyle w:val="Piedepgina"/>
      <w:jc w:val="center"/>
      <w:rPr>
        <w:lang w:val="es-ES"/>
      </w:rPr>
    </w:pPr>
  </w:p>
  <w:p w14:paraId="1963EBF8" w14:textId="77777777" w:rsidR="00E2520A" w:rsidRDefault="00E2520A"/>
  <w:p w14:paraId="2CCD54A3" w14:textId="77777777" w:rsidR="00E2520A" w:rsidRDefault="00E252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68E2" w14:textId="77777777" w:rsidR="00310869" w:rsidRDefault="00310869">
      <w:r>
        <w:separator/>
      </w:r>
    </w:p>
  </w:footnote>
  <w:footnote w:type="continuationSeparator" w:id="0">
    <w:p w14:paraId="5185FDC7" w14:textId="77777777" w:rsidR="00310869" w:rsidRDefault="00310869">
      <w:r>
        <w:continuationSeparator/>
      </w:r>
    </w:p>
  </w:footnote>
  <w:footnote w:type="continuationNotice" w:id="1">
    <w:p w14:paraId="0005CBCE" w14:textId="77777777" w:rsidR="00310869" w:rsidRDefault="00310869"/>
  </w:footnote>
  <w:footnote w:id="2">
    <w:p w14:paraId="758BB04A" w14:textId="77777777" w:rsidR="00043F5D" w:rsidRDefault="00043F5D" w:rsidP="00043F5D">
      <w:pPr>
        <w:pStyle w:val="Textonotapie"/>
        <w:ind w:firstLine="708"/>
        <w:jc w:val="both"/>
        <w:rPr>
          <w:rFonts w:ascii="Arial" w:hAnsi="Arial" w:cs="Arial"/>
          <w:sz w:val="19"/>
          <w:szCs w:val="19"/>
          <w:lang w:val="es-ES"/>
        </w:rPr>
      </w:pPr>
      <w:r>
        <w:rPr>
          <w:rStyle w:val="Refdenotaalpie"/>
          <w:rFonts w:ascii="Arial" w:hAnsi="Arial" w:cs="Arial"/>
          <w:sz w:val="19"/>
          <w:szCs w:val="19"/>
        </w:rPr>
        <w:footnoteRef/>
      </w:r>
      <w:r>
        <w:rPr>
          <w:rFonts w:ascii="Arial" w:hAnsi="Arial" w:cs="Arial"/>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Pr>
          <w:rFonts w:ascii="Arial" w:hAnsi="Arial" w:cs="Arial"/>
          <w:i/>
          <w:iCs/>
          <w:sz w:val="19"/>
          <w:szCs w:val="19"/>
        </w:rPr>
        <w:t xml:space="preserve">ibidem </w:t>
      </w:r>
      <w:r>
        <w:rPr>
          <w:rFonts w:ascii="Arial" w:hAnsi="Arial" w:cs="Arial"/>
          <w:sz w:val="19"/>
          <w:szCs w:val="19"/>
        </w:rPr>
        <w:t>señala, de manera precisa, las funciones de Colombia Compra Eficiente. Concretamente, el numeral 5º de este artículo establece que le corresponde a esta entidad: «[a]bsolver consultas sobre la aplicación de normas de carácter general y expedir circulares externas en materia de compras y contratación pública». Seguidamente, el numeral 8º del artículo 11 ibidem señala que es función de la Subdirección de Gestión Contractual: «[a]bsolver consultas sobre la aplicación de normas de carácter general».</w:t>
      </w:r>
    </w:p>
  </w:footnote>
  <w:footnote w:id="3">
    <w:p w14:paraId="64BCC4C0" w14:textId="77777777" w:rsidR="00292E64" w:rsidRDefault="00292E64" w:rsidP="00292E64">
      <w:pPr>
        <w:pStyle w:val="Textonotapie"/>
        <w:ind w:firstLine="708"/>
        <w:jc w:val="both"/>
        <w:rPr>
          <w:rFonts w:ascii="Arial" w:hAnsi="Arial" w:cs="Arial"/>
          <w:sz w:val="19"/>
          <w:szCs w:val="19"/>
        </w:rPr>
      </w:pPr>
      <w:r w:rsidRPr="00BC1ADF">
        <w:rPr>
          <w:rStyle w:val="Refdenotaalpie"/>
          <w:rFonts w:ascii="Arial" w:hAnsi="Arial" w:cs="Arial"/>
          <w:sz w:val="19"/>
          <w:szCs w:val="19"/>
        </w:rPr>
        <w:footnoteRef/>
      </w:r>
      <w:r w:rsidRPr="00BC1ADF">
        <w:rPr>
          <w:rFonts w:ascii="Arial" w:hAnsi="Arial" w:cs="Arial"/>
          <w:sz w:val="19"/>
          <w:szCs w:val="19"/>
        </w:rPr>
        <w:t xml:space="preserve"> El parágrafo 3 del artículo 2 de la Ley 1150 de 2007 facultó por primera vez al Gobierno Nacional para adoptar estándares generales en los pliegos de condiciones, razón por la cual dispuso lo siguiente:</w:t>
      </w:r>
      <w:r>
        <w:rPr>
          <w:rFonts w:ascii="Arial" w:hAnsi="Arial" w:cs="Arial"/>
          <w:sz w:val="19"/>
          <w:szCs w:val="19"/>
        </w:rPr>
        <w:t xml:space="preserve"> «</w:t>
      </w:r>
      <w:r w:rsidRPr="00BC1ADF">
        <w:rPr>
          <w:rFonts w:ascii="Arial" w:hAnsi="Arial" w:cs="Arial"/>
          <w:sz w:val="19"/>
          <w:szCs w:val="19"/>
        </w:rPr>
        <w:t>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r>
        <w:rPr>
          <w:rFonts w:ascii="Arial" w:hAnsi="Arial" w:cs="Arial"/>
          <w:sz w:val="19"/>
          <w:szCs w:val="19"/>
        </w:rPr>
        <w:t>»</w:t>
      </w:r>
      <w:r w:rsidRPr="00BC1ADF">
        <w:rPr>
          <w:rFonts w:ascii="Arial" w:hAnsi="Arial" w:cs="Arial"/>
          <w:sz w:val="19"/>
          <w:szCs w:val="19"/>
        </w:rPr>
        <w:t>.</w:t>
      </w:r>
    </w:p>
    <w:p w14:paraId="38D4F7B5" w14:textId="77777777" w:rsidR="00292E64" w:rsidRPr="00BC1ADF" w:rsidRDefault="00292E64" w:rsidP="00292E64">
      <w:pPr>
        <w:pStyle w:val="Textonotapie"/>
        <w:ind w:firstLine="708"/>
        <w:jc w:val="both"/>
        <w:rPr>
          <w:rFonts w:ascii="Arial" w:hAnsi="Arial" w:cs="Arial"/>
          <w:sz w:val="19"/>
          <w:szCs w:val="19"/>
        </w:rPr>
      </w:pPr>
    </w:p>
  </w:footnote>
  <w:footnote w:id="4">
    <w:p w14:paraId="5D2F9B31" w14:textId="77777777" w:rsidR="00292E64" w:rsidRDefault="00292E64" w:rsidP="00292E64">
      <w:pPr>
        <w:pStyle w:val="Textonotapie"/>
        <w:ind w:firstLine="708"/>
        <w:jc w:val="both"/>
        <w:rPr>
          <w:rFonts w:ascii="Arial" w:eastAsia="Calibri" w:hAnsi="Arial" w:cs="Arial"/>
          <w:sz w:val="19"/>
          <w:szCs w:val="19"/>
        </w:rPr>
      </w:pPr>
      <w:r w:rsidRPr="0016135D">
        <w:rPr>
          <w:rStyle w:val="Refdenotaalpie"/>
          <w:rFonts w:ascii="Arial" w:hAnsi="Arial" w:cs="Arial"/>
          <w:sz w:val="19"/>
          <w:szCs w:val="19"/>
        </w:rPr>
        <w:footnoteRef/>
      </w:r>
      <w:r w:rsidRPr="0016135D">
        <w:rPr>
          <w:rFonts w:ascii="Arial" w:hAnsi="Arial" w:cs="Arial"/>
          <w:sz w:val="19"/>
          <w:szCs w:val="19"/>
        </w:rPr>
        <w:t xml:space="preserve"> </w:t>
      </w:r>
      <w:r w:rsidRPr="0016135D">
        <w:rPr>
          <w:rFonts w:ascii="Arial" w:eastAsia="Calibri" w:hAnsi="Arial" w:cs="Arial"/>
          <w:sz w:val="19"/>
          <w:szCs w:val="19"/>
        </w:rPr>
        <w:t xml:space="preserve">Diario Oficial. Gaceta del Congreso 458 de 2005. </w:t>
      </w:r>
    </w:p>
    <w:p w14:paraId="066188BC" w14:textId="77777777" w:rsidR="00292E64" w:rsidRPr="00146D26" w:rsidRDefault="00292E64" w:rsidP="00292E64">
      <w:pPr>
        <w:pStyle w:val="Textonotapie"/>
        <w:ind w:firstLine="708"/>
        <w:jc w:val="both"/>
        <w:rPr>
          <w:rFonts w:ascii="Arial" w:eastAsia="Calibri" w:hAnsi="Arial" w:cs="Arial"/>
          <w:sz w:val="19"/>
          <w:szCs w:val="19"/>
        </w:rPr>
      </w:pPr>
    </w:p>
  </w:footnote>
  <w:footnote w:id="5">
    <w:p w14:paraId="66C75748" w14:textId="77777777" w:rsidR="00292E64" w:rsidRDefault="00292E64" w:rsidP="00292E64">
      <w:pPr>
        <w:pStyle w:val="Textonotapie"/>
        <w:ind w:left="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vertAlign w:val="superscript"/>
          <w:lang w:val="es-ES"/>
        </w:rPr>
        <w:t xml:space="preserve"> </w:t>
      </w:r>
      <w:r w:rsidRPr="0016135D">
        <w:rPr>
          <w:rFonts w:ascii="Arial" w:hAnsi="Arial" w:cs="Arial"/>
          <w:i/>
          <w:iCs/>
          <w:sz w:val="19"/>
          <w:szCs w:val="19"/>
          <w:lang w:val="es-ES"/>
        </w:rPr>
        <w:t>Ibídem</w:t>
      </w:r>
      <w:r w:rsidRPr="0016135D">
        <w:rPr>
          <w:rFonts w:ascii="Arial" w:hAnsi="Arial" w:cs="Arial"/>
          <w:sz w:val="19"/>
          <w:szCs w:val="19"/>
          <w:lang w:val="es-ES"/>
        </w:rPr>
        <w:t xml:space="preserve">. </w:t>
      </w:r>
    </w:p>
    <w:p w14:paraId="086C4DD6" w14:textId="77777777" w:rsidR="00292E64" w:rsidRPr="0016135D" w:rsidRDefault="00292E64" w:rsidP="00292E64">
      <w:pPr>
        <w:pStyle w:val="Textonotapie"/>
        <w:ind w:left="708"/>
        <w:jc w:val="both"/>
        <w:rPr>
          <w:rFonts w:ascii="Arial" w:hAnsi="Arial" w:cs="Arial"/>
          <w:sz w:val="19"/>
          <w:szCs w:val="19"/>
          <w:lang w:val="es-ES"/>
        </w:rPr>
      </w:pPr>
    </w:p>
  </w:footnote>
  <w:footnote w:id="6">
    <w:p w14:paraId="3DF2B4B4" w14:textId="77777777" w:rsidR="00292E64" w:rsidRDefault="00292E64" w:rsidP="00292E64">
      <w:pPr>
        <w:pStyle w:val="Textonotapie"/>
        <w:ind w:firstLine="708"/>
        <w:jc w:val="both"/>
        <w:rPr>
          <w:rFonts w:ascii="Arial" w:hAnsi="Arial" w:cs="Arial"/>
          <w:sz w:val="19"/>
          <w:szCs w:val="19"/>
          <w:lang w:val="es-ES"/>
        </w:rPr>
      </w:pPr>
      <w:r w:rsidRPr="0016135D">
        <w:rPr>
          <w:rFonts w:ascii="Arial" w:hAnsi="Arial" w:cs="Arial"/>
          <w:sz w:val="19"/>
          <w:szCs w:val="19"/>
          <w:vertAlign w:val="superscript"/>
          <w:lang w:val="es-ES"/>
        </w:rPr>
        <w:footnoteRef/>
      </w:r>
      <w:r w:rsidRPr="0016135D">
        <w:rPr>
          <w:rFonts w:ascii="Arial" w:hAnsi="Arial" w:cs="Arial"/>
          <w:sz w:val="19"/>
          <w:szCs w:val="19"/>
          <w:lang w:val="es-ES"/>
        </w:rPr>
        <w:t xml:space="preserve"> Diario Oficial. Gaceta del Congreso 416 de 2007, Informe de Conciliación Senado.</w:t>
      </w:r>
    </w:p>
    <w:p w14:paraId="230B2C71" w14:textId="77777777" w:rsidR="00292E64" w:rsidRPr="0016135D" w:rsidRDefault="00292E64" w:rsidP="00292E64">
      <w:pPr>
        <w:pStyle w:val="Textonotapie"/>
        <w:ind w:firstLine="708"/>
        <w:jc w:val="both"/>
        <w:rPr>
          <w:rFonts w:ascii="Arial" w:hAnsi="Arial" w:cs="Arial"/>
          <w:sz w:val="19"/>
          <w:szCs w:val="19"/>
          <w:lang w:val="es-ES"/>
        </w:rPr>
      </w:pPr>
    </w:p>
  </w:footnote>
  <w:footnote w:id="7">
    <w:p w14:paraId="7EB4B6BA" w14:textId="77777777" w:rsidR="00292E64" w:rsidRPr="0082639E" w:rsidRDefault="00292E64" w:rsidP="00292E64">
      <w:pPr>
        <w:pStyle w:val="Textonotapie"/>
        <w:ind w:firstLine="708"/>
        <w:jc w:val="both"/>
        <w:rPr>
          <w:rFonts w:ascii="Arial" w:hAnsi="Arial" w:cs="Arial"/>
          <w:sz w:val="19"/>
          <w:szCs w:val="19"/>
        </w:rPr>
      </w:pPr>
      <w:r>
        <w:rPr>
          <w:rStyle w:val="Refdenotaalpie"/>
        </w:rPr>
        <w:footnoteRef/>
      </w:r>
      <w:r>
        <w:t xml:space="preserve"> </w:t>
      </w:r>
      <w:r w:rsidRPr="0082639E">
        <w:rPr>
          <w:rFonts w:ascii="Arial" w:hAnsi="Arial" w:cs="Arial"/>
          <w:sz w:val="19"/>
          <w:szCs w:val="19"/>
          <w:lang w:val="es-CO"/>
        </w:rPr>
        <w:t xml:space="preserve">Ley 1882 de 2018: «Artículo 4. </w:t>
      </w:r>
      <w:r w:rsidRPr="0082639E">
        <w:rPr>
          <w:rFonts w:ascii="Arial" w:hAnsi="Arial" w:cs="Arial"/>
          <w:b/>
          <w:bCs/>
          <w:sz w:val="19"/>
          <w:szCs w:val="19"/>
        </w:rPr>
        <w:t> </w:t>
      </w:r>
      <w:r w:rsidRPr="0082639E">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75D2E8F1" w14:textId="77777777" w:rsidR="00292E64" w:rsidRPr="0082639E" w:rsidRDefault="00292E64" w:rsidP="00292E64">
      <w:pPr>
        <w:pStyle w:val="Textonotapie"/>
        <w:ind w:firstLine="708"/>
        <w:jc w:val="both"/>
        <w:rPr>
          <w:rFonts w:ascii="Arial" w:hAnsi="Arial" w:cs="Arial"/>
          <w:sz w:val="19"/>
          <w:szCs w:val="19"/>
          <w:lang w:val="es-CO"/>
        </w:rPr>
      </w:pPr>
      <w:r w:rsidRPr="0082639E">
        <w:rPr>
          <w:rFonts w:ascii="Arial" w:hAnsi="Arial" w:cs="Arial"/>
          <w:sz w:val="19"/>
          <w:szCs w:val="19"/>
          <w:lang w:val="es-CO"/>
        </w:rPr>
        <w:t>»La facultad de adoptar documentos tipo la tendrá el Gobierno nacional, cuando lo considere necesario, en relación con otros contratos o procesos de selección.</w:t>
      </w:r>
    </w:p>
    <w:p w14:paraId="373F4AA1" w14:textId="77777777" w:rsidR="00292E64" w:rsidRPr="0082639E" w:rsidRDefault="00292E64" w:rsidP="00292E64">
      <w:pPr>
        <w:pStyle w:val="Textonotapie"/>
        <w:ind w:firstLine="708"/>
        <w:jc w:val="both"/>
        <w:rPr>
          <w:rFonts w:ascii="Arial" w:hAnsi="Arial" w:cs="Arial"/>
          <w:sz w:val="19"/>
          <w:szCs w:val="19"/>
          <w:lang w:val="es-CO"/>
        </w:rPr>
      </w:pPr>
      <w:r>
        <w:rPr>
          <w:rFonts w:ascii="Arial" w:hAnsi="Arial" w:cs="Arial"/>
          <w:sz w:val="19"/>
          <w:szCs w:val="19"/>
          <w:lang w:val="es-CO"/>
        </w:rPr>
        <w:t>»</w:t>
      </w:r>
      <w:r w:rsidRPr="0082639E">
        <w:rPr>
          <w:rFonts w:ascii="Arial" w:hAnsi="Arial" w:cs="Arial"/>
          <w:sz w:val="19"/>
          <w:szCs w:val="19"/>
          <w:lang w:val="es-CO"/>
        </w:rPr>
        <w:t>Los pliegos tipo se adoptarán por categorías de acuerdo con la cuantía de la contratación, según la reglamentación que expida el Gobierno nacional</w:t>
      </w:r>
      <w:r>
        <w:rPr>
          <w:rFonts w:ascii="Arial" w:hAnsi="Arial" w:cs="Arial"/>
          <w:sz w:val="19"/>
          <w:szCs w:val="19"/>
          <w:lang w:val="es-CO"/>
        </w:rPr>
        <w:t>»</w:t>
      </w:r>
      <w:r w:rsidRPr="0082639E">
        <w:rPr>
          <w:rFonts w:ascii="Arial" w:hAnsi="Arial" w:cs="Arial"/>
          <w:sz w:val="19"/>
          <w:szCs w:val="19"/>
          <w:lang w:val="es-CO"/>
        </w:rPr>
        <w:t>.</w:t>
      </w:r>
    </w:p>
    <w:p w14:paraId="121EDDAE" w14:textId="77777777" w:rsidR="00292E64" w:rsidRPr="0082639E" w:rsidRDefault="00292E64" w:rsidP="00292E64">
      <w:pPr>
        <w:pStyle w:val="Textonotapie"/>
        <w:jc w:val="both"/>
        <w:rPr>
          <w:sz w:val="19"/>
          <w:szCs w:val="19"/>
          <w:lang w:val="es-CO"/>
        </w:rPr>
      </w:pPr>
    </w:p>
  </w:footnote>
  <w:footnote w:id="8">
    <w:p w14:paraId="045B4019" w14:textId="77777777" w:rsidR="00043F5D" w:rsidRPr="00270009" w:rsidRDefault="00043F5D" w:rsidP="00043F5D">
      <w:pPr>
        <w:pStyle w:val="Textonotapie"/>
        <w:ind w:firstLine="709"/>
        <w:jc w:val="both"/>
        <w:rPr>
          <w:rFonts w:ascii="Arial" w:hAnsi="Arial" w:cs="Arial"/>
          <w:sz w:val="19"/>
          <w:szCs w:val="19"/>
        </w:rPr>
      </w:pPr>
      <w:r w:rsidRPr="00270009">
        <w:rPr>
          <w:rStyle w:val="Refdenotaalpie"/>
          <w:rFonts w:ascii="Arial" w:hAnsi="Arial" w:cs="Arial"/>
          <w:sz w:val="19"/>
          <w:szCs w:val="19"/>
        </w:rPr>
        <w:footnoteRef/>
      </w:r>
      <w:r w:rsidRPr="00270009">
        <w:rPr>
          <w:rFonts w:ascii="Arial" w:hAnsi="Arial" w:cs="Arial"/>
          <w:sz w:val="19"/>
          <w:szCs w:val="19"/>
        </w:rPr>
        <w:t xml:space="preserve"> </w:t>
      </w:r>
      <w:r>
        <w:rPr>
          <w:rFonts w:ascii="Arial" w:hAnsi="Arial" w:cs="Arial"/>
          <w:sz w:val="19"/>
          <w:szCs w:val="19"/>
        </w:rPr>
        <w:t>El artículo 1 de la Ley 2022 de 2020 modifica el artículo 4 de la Ley 1882 de 2018, el cual adiciona el parágrafo 7 al artículo 2 de la Ley 1150 de 2007 y dispone que: «</w:t>
      </w:r>
      <w:r w:rsidRPr="00270009">
        <w:rPr>
          <w:rFonts w:ascii="Arial" w:hAnsi="Arial" w:cs="Arial"/>
          <w:sz w:val="19"/>
          <w:szCs w:val="19"/>
        </w:rPr>
        <w:t>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w:t>
      </w:r>
    </w:p>
    <w:p w14:paraId="3BB6A226" w14:textId="77777777" w:rsidR="00043F5D" w:rsidRPr="00270009" w:rsidRDefault="00043F5D" w:rsidP="00043F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Dentro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w:t>
      </w:r>
    </w:p>
    <w:p w14:paraId="687765F1" w14:textId="77777777" w:rsidR="00043F5D" w:rsidRPr="00270009" w:rsidRDefault="00043F5D" w:rsidP="00043F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Con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w:t>
      </w:r>
    </w:p>
    <w:p w14:paraId="478EBC19" w14:textId="77777777" w:rsidR="00043F5D" w:rsidRPr="00270009" w:rsidRDefault="00043F5D" w:rsidP="00043F5D">
      <w:pPr>
        <w:pStyle w:val="Textonotapie"/>
        <w:ind w:firstLine="709"/>
        <w:jc w:val="both"/>
        <w:rPr>
          <w:rFonts w:ascii="Arial" w:hAnsi="Arial" w:cs="Arial"/>
          <w:sz w:val="19"/>
          <w:szCs w:val="19"/>
        </w:rPr>
      </w:pPr>
      <w:r>
        <w:rPr>
          <w:rFonts w:ascii="Arial" w:hAnsi="Arial" w:cs="Arial"/>
          <w:sz w:val="19"/>
          <w:szCs w:val="19"/>
        </w:rPr>
        <w:t>»</w:t>
      </w:r>
      <w:r w:rsidRPr="00270009">
        <w:rPr>
          <w:rFonts w:ascii="Arial" w:hAnsi="Arial" w:cs="Arial"/>
          <w:sz w:val="19"/>
          <w:szCs w:val="19"/>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w:t>
      </w:r>
    </w:p>
    <w:p w14:paraId="49D2D3FD" w14:textId="77777777" w:rsidR="00043F5D" w:rsidRPr="00146D26" w:rsidRDefault="00043F5D" w:rsidP="00043F5D">
      <w:pPr>
        <w:pStyle w:val="Textonotapie"/>
        <w:ind w:firstLine="708"/>
        <w:jc w:val="both"/>
        <w:rPr>
          <w:rFonts w:ascii="Arial" w:hAnsi="Arial" w:cs="Arial"/>
          <w:sz w:val="19"/>
          <w:szCs w:val="19"/>
        </w:rPr>
      </w:pPr>
      <w:r>
        <w:rPr>
          <w:rFonts w:ascii="Arial" w:hAnsi="Arial" w:cs="Arial"/>
          <w:sz w:val="19"/>
          <w:szCs w:val="19"/>
        </w:rPr>
        <w:t>»</w:t>
      </w:r>
      <w:r w:rsidRPr="00270009">
        <w:rPr>
          <w:rFonts w:ascii="Arial" w:hAnsi="Arial" w:cs="Arial"/>
          <w:sz w:val="19"/>
          <w:szCs w:val="19"/>
        </w:rPr>
        <w:t>En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w:t>
      </w:r>
      <w:r>
        <w:rPr>
          <w:rFonts w:ascii="Arial" w:hAnsi="Arial" w:cs="Arial"/>
          <w:sz w:val="19"/>
          <w:szCs w:val="19"/>
        </w:rPr>
        <w:t>»</w:t>
      </w:r>
      <w:r w:rsidRPr="00270009">
        <w:rPr>
          <w:rFonts w:ascii="Arial" w:hAnsi="Arial" w:cs="Arial"/>
          <w:sz w:val="19"/>
          <w:szCs w:val="19"/>
        </w:rPr>
        <w:t>.</w:t>
      </w:r>
    </w:p>
  </w:footnote>
  <w:footnote w:id="9">
    <w:p w14:paraId="52D80A49" w14:textId="6D62F333" w:rsidR="00723B59" w:rsidRPr="0082282A" w:rsidRDefault="00723B59" w:rsidP="00723B59">
      <w:pPr>
        <w:pStyle w:val="Textonotapie"/>
        <w:ind w:firstLine="709"/>
        <w:rPr>
          <w:lang w:val="es-CO"/>
        </w:rPr>
      </w:pPr>
      <w:r>
        <w:rPr>
          <w:rStyle w:val="Refdenotaalpie"/>
        </w:rPr>
        <w:footnoteRef/>
      </w:r>
      <w:r>
        <w:t xml:space="preserve"> </w:t>
      </w:r>
      <w:r w:rsidRPr="00723B59">
        <w:rPr>
          <w:rFonts w:ascii="Arial" w:hAnsi="Arial" w:cs="Arial"/>
          <w:sz w:val="19"/>
          <w:szCs w:val="19"/>
          <w:lang w:val="es-CO"/>
        </w:rPr>
        <w:t>Ley 80 de 1</w:t>
      </w:r>
      <w:r w:rsidR="006F1A7C">
        <w:rPr>
          <w:rFonts w:ascii="Arial" w:hAnsi="Arial" w:cs="Arial"/>
          <w:sz w:val="19"/>
          <w:szCs w:val="19"/>
          <w:lang w:val="es-CO"/>
        </w:rPr>
        <w:t>99</w:t>
      </w:r>
      <w:r w:rsidRPr="00723B59">
        <w:rPr>
          <w:rFonts w:ascii="Arial" w:hAnsi="Arial" w:cs="Arial"/>
          <w:sz w:val="19"/>
          <w:szCs w:val="19"/>
          <w:lang w:val="es-CO"/>
        </w:rPr>
        <w:t xml:space="preserve">3. </w:t>
      </w:r>
      <w:r w:rsidRPr="0082282A">
        <w:rPr>
          <w:rFonts w:ascii="Arial" w:hAnsi="Arial" w:cs="Arial"/>
          <w:sz w:val="19"/>
          <w:szCs w:val="19"/>
          <w:lang w:val="es-CO"/>
        </w:rPr>
        <w:t>Artículo 32, numeral 1.</w:t>
      </w:r>
    </w:p>
  </w:footnote>
  <w:footnote w:id="10">
    <w:p w14:paraId="544A4D78" w14:textId="7AD07419" w:rsidR="00B30FD0" w:rsidRDefault="00A848FC" w:rsidP="00B30FD0">
      <w:pPr>
        <w:ind w:firstLine="708"/>
        <w:jc w:val="both"/>
        <w:rPr>
          <w:rFonts w:ascii="Arial" w:hAnsi="Arial" w:cs="Arial"/>
          <w:sz w:val="19"/>
          <w:szCs w:val="19"/>
          <w:lang w:eastAsia="en-US"/>
        </w:rPr>
      </w:pPr>
      <w:r>
        <w:rPr>
          <w:rStyle w:val="Refdenotaalpie"/>
          <w:rFonts w:ascii="Arial" w:hAnsi="Arial" w:cs="Arial"/>
          <w:sz w:val="19"/>
          <w:szCs w:val="19"/>
        </w:rPr>
        <w:footnoteRef/>
      </w:r>
      <w:r w:rsidRPr="00B30FD0">
        <w:rPr>
          <w:rFonts w:ascii="Arial" w:hAnsi="Arial" w:cs="Arial"/>
          <w:sz w:val="19"/>
          <w:szCs w:val="19"/>
        </w:rPr>
        <w:t xml:space="preserve"> </w:t>
      </w:r>
      <w:r w:rsidR="00B30FD0">
        <w:rPr>
          <w:rFonts w:ascii="Arial" w:hAnsi="Arial" w:cs="Arial"/>
          <w:sz w:val="19"/>
          <w:szCs w:val="19"/>
        </w:rPr>
        <w:t xml:space="preserve">Resoluciones 248 y 249 de 2020. </w:t>
      </w:r>
      <w:r w:rsidR="00514B10">
        <w:rPr>
          <w:rFonts w:ascii="Arial" w:hAnsi="Arial" w:cs="Arial"/>
          <w:sz w:val="19"/>
          <w:szCs w:val="19"/>
        </w:rPr>
        <w:t>«</w:t>
      </w:r>
      <w:r w:rsidR="00B30FD0">
        <w:rPr>
          <w:rFonts w:ascii="Arial" w:hAnsi="Arial" w:cs="Arial"/>
          <w:sz w:val="19"/>
          <w:szCs w:val="19"/>
        </w:rPr>
        <w:t>Artículo 4. Bienes o servicios adicionales a la obra pública de agua potable o saneamiento básico. Cuando el objeto contractual incluya bienes o servicios ajenos a la obra pública de infraestructura de agua potable y saneamiento básico, la entidad estatal deberá aplicar los Documentos Tipo. Si de manera excepcional requiere incluir experiencia adicional para evaluar la idoneidad respecto de los bienes o servicios ajenos a la obra pública, deberá seguir los siguientes parámetros:</w:t>
      </w:r>
    </w:p>
    <w:p w14:paraId="418ACC8F" w14:textId="77777777" w:rsidR="00B30FD0" w:rsidRDefault="00B30FD0" w:rsidP="00B30FD0">
      <w:pPr>
        <w:ind w:firstLine="708"/>
        <w:jc w:val="both"/>
        <w:rPr>
          <w:rFonts w:ascii="Arial" w:hAnsi="Arial" w:cs="Arial"/>
          <w:sz w:val="19"/>
          <w:szCs w:val="19"/>
        </w:rPr>
      </w:pPr>
      <w:r>
        <w:rPr>
          <w:rFonts w:ascii="Arial" w:hAnsi="Arial" w:cs="Arial"/>
          <w:sz w:val="19"/>
          <w:szCs w:val="19"/>
        </w:rPr>
        <w:t>»1. 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 contratación.</w:t>
      </w:r>
    </w:p>
    <w:p w14:paraId="04D66D3C" w14:textId="77777777" w:rsidR="00B30FD0" w:rsidRDefault="00B30FD0" w:rsidP="00B30FD0">
      <w:pPr>
        <w:ind w:firstLine="708"/>
        <w:jc w:val="both"/>
        <w:rPr>
          <w:rFonts w:ascii="Arial" w:hAnsi="Arial" w:cs="Arial"/>
          <w:sz w:val="19"/>
          <w:szCs w:val="19"/>
        </w:rPr>
      </w:pPr>
      <w:r>
        <w:rPr>
          <w:rFonts w:ascii="Arial" w:hAnsi="Arial" w:cs="Arial"/>
          <w:sz w:val="19"/>
          <w:szCs w:val="19"/>
        </w:rPr>
        <w:t xml:space="preserve">»2. Conservar los requisitos exigidos en los Documentos Tipo. </w:t>
      </w:r>
    </w:p>
    <w:p w14:paraId="31293DC3" w14:textId="77777777" w:rsidR="00B30FD0" w:rsidRDefault="00B30FD0" w:rsidP="00B30FD0">
      <w:pPr>
        <w:ind w:firstLine="708"/>
        <w:jc w:val="both"/>
        <w:rPr>
          <w:rFonts w:ascii="Arial" w:hAnsi="Arial" w:cs="Arial"/>
          <w:sz w:val="19"/>
          <w:szCs w:val="19"/>
        </w:rPr>
      </w:pPr>
      <w:r>
        <w:rPr>
          <w:rFonts w:ascii="Arial" w:hAnsi="Arial" w:cs="Arial"/>
          <w:sz w:val="19"/>
          <w:szCs w:val="19"/>
        </w:rPr>
        <w:t xml:space="preserve">»3. Abstenerse de pedir experiencia exclusiva con entidades estatales, experiencia previa en un territorio específico, limitada en el tiempo o que incluya volúmenes o cantidades de obra específica. </w:t>
      </w:r>
    </w:p>
    <w:p w14:paraId="163326B4" w14:textId="77777777" w:rsidR="00B30FD0" w:rsidRDefault="00B30FD0" w:rsidP="00B30FD0">
      <w:pPr>
        <w:ind w:firstLine="708"/>
        <w:jc w:val="both"/>
        <w:rPr>
          <w:rFonts w:ascii="Arial" w:hAnsi="Arial" w:cs="Arial"/>
          <w:sz w:val="19"/>
          <w:szCs w:val="19"/>
        </w:rPr>
      </w:pPr>
      <w:r>
        <w:rPr>
          <w:rFonts w:ascii="Arial" w:hAnsi="Arial" w:cs="Arial"/>
          <w:sz w:val="19"/>
          <w:szCs w:val="19"/>
        </w:rPr>
        <w:t xml:space="preserve">»4. Clasificar la experiencia requerida solo hasta el tercer nivel del Clasificador de Bienes y Servicios e incluir exclusivamente los códigos que estén relacionados directamente con el objeto a contratar. </w:t>
      </w:r>
    </w:p>
    <w:p w14:paraId="43607818" w14:textId="77777777" w:rsidR="00B30FD0" w:rsidRDefault="00B30FD0" w:rsidP="00B30FD0">
      <w:pPr>
        <w:ind w:firstLine="708"/>
        <w:jc w:val="both"/>
        <w:rPr>
          <w:rFonts w:ascii="Arial" w:hAnsi="Arial" w:cs="Arial"/>
          <w:sz w:val="19"/>
          <w:szCs w:val="19"/>
        </w:rPr>
      </w:pPr>
      <w:proofErr w:type="gramStart"/>
      <w:r>
        <w:rPr>
          <w:rFonts w:ascii="Arial" w:hAnsi="Arial" w:cs="Arial"/>
          <w:sz w:val="19"/>
          <w:szCs w:val="19"/>
        </w:rPr>
        <w:t>»Parágrafo</w:t>
      </w:r>
      <w:proofErr w:type="gramEnd"/>
      <w:r>
        <w:rPr>
          <w:rFonts w:ascii="Arial" w:hAnsi="Arial" w:cs="Arial"/>
          <w:sz w:val="19"/>
          <w:szCs w:val="19"/>
        </w:rPr>
        <w:t>: En los casos que el objeto contractual incluya actividades de infraestructura de transporte aplicará la regla prevista en el numeral 3.5.1 del Documento base».</w:t>
      </w:r>
    </w:p>
    <w:p w14:paraId="66EC0D1A" w14:textId="77777777" w:rsidR="00B30FD0" w:rsidRDefault="00B30FD0" w:rsidP="00B30FD0">
      <w:pPr>
        <w:pStyle w:val="Textonotapie"/>
        <w:rPr>
          <w:rFonts w:ascii="Arial" w:hAnsi="Arial" w:cs="Arial"/>
          <w:sz w:val="19"/>
          <w:szCs w:val="19"/>
          <w:lang w:val="es-CO"/>
        </w:rPr>
      </w:pPr>
    </w:p>
    <w:p w14:paraId="3198C8A1" w14:textId="08BF9D3A" w:rsidR="00B30FD0" w:rsidRPr="00B30FD0" w:rsidRDefault="00B30FD0" w:rsidP="00B30FD0">
      <w:pPr>
        <w:pStyle w:val="Textonotapie"/>
        <w:ind w:firstLine="708"/>
        <w:jc w:val="both"/>
        <w:rPr>
          <w:rFonts w:ascii="Arial" w:hAnsi="Arial" w:cs="Arial"/>
          <w:sz w:val="19"/>
          <w:szCs w:val="19"/>
          <w:lang w:val="es-CO"/>
        </w:rPr>
      </w:pPr>
    </w:p>
    <w:p w14:paraId="37101B76" w14:textId="202B50CE" w:rsidR="00A848FC" w:rsidRDefault="00A848FC" w:rsidP="00A848FC">
      <w:pPr>
        <w:pStyle w:val="Textonotapie"/>
        <w:ind w:firstLine="708"/>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E2520A" w:rsidRDefault="00E2520A">
    <w:pPr>
      <w:pStyle w:val="Encabezado"/>
    </w:pPr>
    <w:r>
      <w:rPr>
        <w:noProof/>
        <w:lang w:val="es-CO" w:eastAsia="es-CO"/>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80E31D" w14:textId="77777777" w:rsidR="00E2520A" w:rsidRDefault="00E2520A"/>
  <w:p w14:paraId="5DBE9C96" w14:textId="77777777" w:rsidR="00E2520A" w:rsidRDefault="00E252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9"/>
    <w:multiLevelType w:val="hybridMultilevel"/>
    <w:tmpl w:val="F52E87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171731F"/>
    <w:multiLevelType w:val="multilevel"/>
    <w:tmpl w:val="583EADE0"/>
    <w:lvl w:ilvl="0">
      <w:start w:val="2"/>
      <w:numFmt w:val="decimal"/>
      <w:lvlText w:val="%1."/>
      <w:lvlJc w:val="left"/>
      <w:pPr>
        <w:ind w:left="367" w:hanging="367"/>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3"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5221FE2"/>
    <w:multiLevelType w:val="hybridMultilevel"/>
    <w:tmpl w:val="D9B8E20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7876856"/>
    <w:multiLevelType w:val="hybridMultilevel"/>
    <w:tmpl w:val="5C1C2D84"/>
    <w:lvl w:ilvl="0" w:tplc="83561260">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4" w15:restartNumberingAfterBreak="0">
    <w:nsid w:val="38042E47"/>
    <w:multiLevelType w:val="hybridMultilevel"/>
    <w:tmpl w:val="E162306E"/>
    <w:lvl w:ilvl="0" w:tplc="D248C2F6">
      <w:start w:val="1"/>
      <w:numFmt w:val="lowerRoman"/>
      <w:lvlText w:val="%1)"/>
      <w:lvlJc w:val="left"/>
      <w:pPr>
        <w:ind w:left="1429" w:hanging="72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5"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6"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D93A5B"/>
    <w:multiLevelType w:val="hybridMultilevel"/>
    <w:tmpl w:val="24AAD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CB8710A"/>
    <w:multiLevelType w:val="hybridMultilevel"/>
    <w:tmpl w:val="8F52BE52"/>
    <w:lvl w:ilvl="0" w:tplc="A1721734">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9102F8"/>
    <w:multiLevelType w:val="hybridMultilevel"/>
    <w:tmpl w:val="13E22D70"/>
    <w:lvl w:ilvl="0" w:tplc="B84854D0">
      <w:start w:val="1"/>
      <w:numFmt w:val="bullet"/>
      <w:lvlText w:val="-"/>
      <w:lvlJc w:val="left"/>
      <w:pPr>
        <w:ind w:left="1069" w:hanging="360"/>
      </w:pPr>
      <w:rPr>
        <w:rFonts w:ascii="Arial" w:eastAsia="Calibri"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23"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4"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B6D321F"/>
    <w:multiLevelType w:val="hybridMultilevel"/>
    <w:tmpl w:val="CA3C11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8" w15:restartNumberingAfterBreak="0">
    <w:nsid w:val="6E521755"/>
    <w:multiLevelType w:val="hybridMultilevel"/>
    <w:tmpl w:val="4DCE2F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5434B71"/>
    <w:multiLevelType w:val="hybridMultilevel"/>
    <w:tmpl w:val="5E8A4876"/>
    <w:lvl w:ilvl="0" w:tplc="7C6481CE">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2" w15:restartNumberingAfterBreak="0">
    <w:nsid w:val="79B72D8C"/>
    <w:multiLevelType w:val="hybridMultilevel"/>
    <w:tmpl w:val="5EA43C4A"/>
    <w:lvl w:ilvl="0" w:tplc="C054F18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3"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1"/>
  </w:num>
  <w:num w:numId="2">
    <w:abstractNumId w:val="9"/>
  </w:num>
  <w:num w:numId="3">
    <w:abstractNumId w:val="18"/>
  </w:num>
  <w:num w:numId="4">
    <w:abstractNumId w:val="23"/>
  </w:num>
  <w:num w:numId="5">
    <w:abstractNumId w:val="27"/>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
  </w:num>
  <w:num w:numId="9">
    <w:abstractNumId w:val="5"/>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6"/>
  </w:num>
  <w:num w:numId="14">
    <w:abstractNumId w:val="8"/>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9"/>
  </w:num>
  <w:num w:numId="19">
    <w:abstractNumId w:val="4"/>
  </w:num>
  <w:num w:numId="20">
    <w:abstractNumId w:val="30"/>
  </w:num>
  <w:num w:numId="21">
    <w:abstractNumId w:val="21"/>
  </w:num>
  <w:num w:numId="22">
    <w:abstractNumId w:val="7"/>
  </w:num>
  <w:num w:numId="23">
    <w:abstractNumId w:val="6"/>
  </w:num>
  <w:num w:numId="24">
    <w:abstractNumId w:val="25"/>
  </w:num>
  <w:num w:numId="25">
    <w:abstractNumId w:val="13"/>
  </w:num>
  <w:num w:numId="26">
    <w:abstractNumId w:val="28"/>
  </w:num>
  <w:num w:numId="27">
    <w:abstractNumId w:val="32"/>
  </w:num>
  <w:num w:numId="28">
    <w:abstractNumId w:val="17"/>
  </w:num>
  <w:num w:numId="29">
    <w:abstractNumId w:val="1"/>
  </w:num>
  <w:num w:numId="30">
    <w:abstractNumId w:val="20"/>
  </w:num>
  <w:num w:numId="31">
    <w:abstractNumId w:val="14"/>
  </w:num>
  <w:num w:numId="32">
    <w:abstractNumId w:val="22"/>
  </w:num>
  <w:num w:numId="33">
    <w:abstractNumId w:val="31"/>
  </w:num>
  <w:num w:numId="34">
    <w:abstractNumId w:val="12"/>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pt-BR"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233"/>
    <w:rsid w:val="00003C5C"/>
    <w:rsid w:val="000040D7"/>
    <w:rsid w:val="00004556"/>
    <w:rsid w:val="000051AF"/>
    <w:rsid w:val="00005958"/>
    <w:rsid w:val="000059D3"/>
    <w:rsid w:val="0000600A"/>
    <w:rsid w:val="00006081"/>
    <w:rsid w:val="000060D0"/>
    <w:rsid w:val="000075EA"/>
    <w:rsid w:val="00007750"/>
    <w:rsid w:val="000077FD"/>
    <w:rsid w:val="00007E37"/>
    <w:rsid w:val="00010C40"/>
    <w:rsid w:val="000112B4"/>
    <w:rsid w:val="00011DCC"/>
    <w:rsid w:val="00012532"/>
    <w:rsid w:val="00012B9E"/>
    <w:rsid w:val="00012FBA"/>
    <w:rsid w:val="00013C6B"/>
    <w:rsid w:val="0001406B"/>
    <w:rsid w:val="000143F8"/>
    <w:rsid w:val="00014624"/>
    <w:rsid w:val="000147ED"/>
    <w:rsid w:val="00015B44"/>
    <w:rsid w:val="00016081"/>
    <w:rsid w:val="000165AC"/>
    <w:rsid w:val="00016651"/>
    <w:rsid w:val="00016881"/>
    <w:rsid w:val="000171A2"/>
    <w:rsid w:val="00017B65"/>
    <w:rsid w:val="00020158"/>
    <w:rsid w:val="000207E0"/>
    <w:rsid w:val="00020F8F"/>
    <w:rsid w:val="00021A95"/>
    <w:rsid w:val="0002256F"/>
    <w:rsid w:val="00023DAE"/>
    <w:rsid w:val="00023FA5"/>
    <w:rsid w:val="00024592"/>
    <w:rsid w:val="00024896"/>
    <w:rsid w:val="000258A6"/>
    <w:rsid w:val="00026092"/>
    <w:rsid w:val="000263F0"/>
    <w:rsid w:val="00026407"/>
    <w:rsid w:val="000264F6"/>
    <w:rsid w:val="00026608"/>
    <w:rsid w:val="0002738B"/>
    <w:rsid w:val="00027787"/>
    <w:rsid w:val="000278D2"/>
    <w:rsid w:val="00031384"/>
    <w:rsid w:val="000315E1"/>
    <w:rsid w:val="0003236E"/>
    <w:rsid w:val="00033295"/>
    <w:rsid w:val="0003339A"/>
    <w:rsid w:val="000341F2"/>
    <w:rsid w:val="00034651"/>
    <w:rsid w:val="000351F2"/>
    <w:rsid w:val="00035224"/>
    <w:rsid w:val="00036E03"/>
    <w:rsid w:val="000406DB"/>
    <w:rsid w:val="0004094D"/>
    <w:rsid w:val="00041029"/>
    <w:rsid w:val="0004149B"/>
    <w:rsid w:val="00041CA0"/>
    <w:rsid w:val="00042961"/>
    <w:rsid w:val="00042C25"/>
    <w:rsid w:val="00042D03"/>
    <w:rsid w:val="00043086"/>
    <w:rsid w:val="000430A0"/>
    <w:rsid w:val="00043A33"/>
    <w:rsid w:val="00043D3B"/>
    <w:rsid w:val="00043D4D"/>
    <w:rsid w:val="00043F5D"/>
    <w:rsid w:val="0004418C"/>
    <w:rsid w:val="00044204"/>
    <w:rsid w:val="000449D4"/>
    <w:rsid w:val="00046717"/>
    <w:rsid w:val="00046A63"/>
    <w:rsid w:val="00046C09"/>
    <w:rsid w:val="0004716A"/>
    <w:rsid w:val="00047385"/>
    <w:rsid w:val="000473E8"/>
    <w:rsid w:val="000504DE"/>
    <w:rsid w:val="00051074"/>
    <w:rsid w:val="00052B79"/>
    <w:rsid w:val="00052EA0"/>
    <w:rsid w:val="000536E3"/>
    <w:rsid w:val="00054252"/>
    <w:rsid w:val="0005474D"/>
    <w:rsid w:val="00055CB9"/>
    <w:rsid w:val="00056F66"/>
    <w:rsid w:val="0005702F"/>
    <w:rsid w:val="0005779C"/>
    <w:rsid w:val="00061D06"/>
    <w:rsid w:val="0006294B"/>
    <w:rsid w:val="00062CDD"/>
    <w:rsid w:val="00063FA5"/>
    <w:rsid w:val="000640AF"/>
    <w:rsid w:val="00064940"/>
    <w:rsid w:val="00064CAE"/>
    <w:rsid w:val="00064DB7"/>
    <w:rsid w:val="00064FA7"/>
    <w:rsid w:val="00065195"/>
    <w:rsid w:val="00070AF1"/>
    <w:rsid w:val="000714DE"/>
    <w:rsid w:val="0007254F"/>
    <w:rsid w:val="00073C30"/>
    <w:rsid w:val="00074305"/>
    <w:rsid w:val="00074B2A"/>
    <w:rsid w:val="00075B3E"/>
    <w:rsid w:val="00076456"/>
    <w:rsid w:val="00076604"/>
    <w:rsid w:val="0007779B"/>
    <w:rsid w:val="000777E7"/>
    <w:rsid w:val="0007790A"/>
    <w:rsid w:val="0008017B"/>
    <w:rsid w:val="00080ACD"/>
    <w:rsid w:val="000811ED"/>
    <w:rsid w:val="00081284"/>
    <w:rsid w:val="00081D62"/>
    <w:rsid w:val="000820A1"/>
    <w:rsid w:val="000820CE"/>
    <w:rsid w:val="00082B74"/>
    <w:rsid w:val="00083099"/>
    <w:rsid w:val="00083EDC"/>
    <w:rsid w:val="00083EE6"/>
    <w:rsid w:val="00084B97"/>
    <w:rsid w:val="0008510E"/>
    <w:rsid w:val="000856DE"/>
    <w:rsid w:val="00085F17"/>
    <w:rsid w:val="00085FB3"/>
    <w:rsid w:val="0008686B"/>
    <w:rsid w:val="00086B2A"/>
    <w:rsid w:val="00086ED2"/>
    <w:rsid w:val="000914D6"/>
    <w:rsid w:val="00091569"/>
    <w:rsid w:val="00092DCA"/>
    <w:rsid w:val="00093C51"/>
    <w:rsid w:val="000942EB"/>
    <w:rsid w:val="00095B70"/>
    <w:rsid w:val="0009617E"/>
    <w:rsid w:val="00096489"/>
    <w:rsid w:val="000979CF"/>
    <w:rsid w:val="00097A00"/>
    <w:rsid w:val="000A03C8"/>
    <w:rsid w:val="000A05F2"/>
    <w:rsid w:val="000A06C4"/>
    <w:rsid w:val="000A0861"/>
    <w:rsid w:val="000A0ED1"/>
    <w:rsid w:val="000A12DB"/>
    <w:rsid w:val="000A17C8"/>
    <w:rsid w:val="000A20D7"/>
    <w:rsid w:val="000A2128"/>
    <w:rsid w:val="000A362F"/>
    <w:rsid w:val="000A3B49"/>
    <w:rsid w:val="000A5AAF"/>
    <w:rsid w:val="000A5F97"/>
    <w:rsid w:val="000A648E"/>
    <w:rsid w:val="000A73BB"/>
    <w:rsid w:val="000A7EF4"/>
    <w:rsid w:val="000B0A15"/>
    <w:rsid w:val="000B0DF3"/>
    <w:rsid w:val="000B103F"/>
    <w:rsid w:val="000B1437"/>
    <w:rsid w:val="000B1470"/>
    <w:rsid w:val="000B2B86"/>
    <w:rsid w:val="000B3051"/>
    <w:rsid w:val="000B419B"/>
    <w:rsid w:val="000B5781"/>
    <w:rsid w:val="000B5891"/>
    <w:rsid w:val="000C0185"/>
    <w:rsid w:val="000C0444"/>
    <w:rsid w:val="000C0960"/>
    <w:rsid w:val="000C0F81"/>
    <w:rsid w:val="000C128D"/>
    <w:rsid w:val="000C17A3"/>
    <w:rsid w:val="000C1D4B"/>
    <w:rsid w:val="000C3260"/>
    <w:rsid w:val="000C3803"/>
    <w:rsid w:val="000C3B77"/>
    <w:rsid w:val="000C4F49"/>
    <w:rsid w:val="000C5861"/>
    <w:rsid w:val="000C639D"/>
    <w:rsid w:val="000C6C31"/>
    <w:rsid w:val="000C6DBC"/>
    <w:rsid w:val="000C6F79"/>
    <w:rsid w:val="000C7211"/>
    <w:rsid w:val="000C7476"/>
    <w:rsid w:val="000C7711"/>
    <w:rsid w:val="000C7AA2"/>
    <w:rsid w:val="000D0462"/>
    <w:rsid w:val="000D053D"/>
    <w:rsid w:val="000D0CD9"/>
    <w:rsid w:val="000D0ED2"/>
    <w:rsid w:val="000D1CEB"/>
    <w:rsid w:val="000D2563"/>
    <w:rsid w:val="000D25BF"/>
    <w:rsid w:val="000D3FDC"/>
    <w:rsid w:val="000D4E38"/>
    <w:rsid w:val="000D50DB"/>
    <w:rsid w:val="000D6288"/>
    <w:rsid w:val="000D6CAF"/>
    <w:rsid w:val="000D7541"/>
    <w:rsid w:val="000D75E1"/>
    <w:rsid w:val="000D776B"/>
    <w:rsid w:val="000D7820"/>
    <w:rsid w:val="000E22CF"/>
    <w:rsid w:val="000E2977"/>
    <w:rsid w:val="000E2B36"/>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2739"/>
    <w:rsid w:val="000F3138"/>
    <w:rsid w:val="000F3D39"/>
    <w:rsid w:val="000F4403"/>
    <w:rsid w:val="000F474A"/>
    <w:rsid w:val="000F4C3F"/>
    <w:rsid w:val="000F4E17"/>
    <w:rsid w:val="000F6578"/>
    <w:rsid w:val="000F70CD"/>
    <w:rsid w:val="000F79F9"/>
    <w:rsid w:val="000F7ABD"/>
    <w:rsid w:val="000F7E8F"/>
    <w:rsid w:val="000F7FBB"/>
    <w:rsid w:val="001000FB"/>
    <w:rsid w:val="001007CB"/>
    <w:rsid w:val="00102605"/>
    <w:rsid w:val="00102686"/>
    <w:rsid w:val="00102745"/>
    <w:rsid w:val="00103361"/>
    <w:rsid w:val="00103855"/>
    <w:rsid w:val="00103915"/>
    <w:rsid w:val="00103EA0"/>
    <w:rsid w:val="00104F1C"/>
    <w:rsid w:val="001051E5"/>
    <w:rsid w:val="00105A74"/>
    <w:rsid w:val="00105ACB"/>
    <w:rsid w:val="00105AEF"/>
    <w:rsid w:val="00106259"/>
    <w:rsid w:val="001068EB"/>
    <w:rsid w:val="001078CE"/>
    <w:rsid w:val="00110CEB"/>
    <w:rsid w:val="00110F61"/>
    <w:rsid w:val="001111BD"/>
    <w:rsid w:val="0011165A"/>
    <w:rsid w:val="00111B2B"/>
    <w:rsid w:val="00112609"/>
    <w:rsid w:val="00112774"/>
    <w:rsid w:val="00112B2E"/>
    <w:rsid w:val="00113003"/>
    <w:rsid w:val="00113062"/>
    <w:rsid w:val="00113705"/>
    <w:rsid w:val="00113975"/>
    <w:rsid w:val="00113CFC"/>
    <w:rsid w:val="00113FEA"/>
    <w:rsid w:val="00114A22"/>
    <w:rsid w:val="00114E9D"/>
    <w:rsid w:val="0011507B"/>
    <w:rsid w:val="00116328"/>
    <w:rsid w:val="001169FD"/>
    <w:rsid w:val="001174C9"/>
    <w:rsid w:val="00117C82"/>
    <w:rsid w:val="00117E69"/>
    <w:rsid w:val="00121103"/>
    <w:rsid w:val="0012156A"/>
    <w:rsid w:val="00121BAB"/>
    <w:rsid w:val="00121E3C"/>
    <w:rsid w:val="00122B23"/>
    <w:rsid w:val="00122B7E"/>
    <w:rsid w:val="00123FB5"/>
    <w:rsid w:val="0012400F"/>
    <w:rsid w:val="001249DC"/>
    <w:rsid w:val="0012572D"/>
    <w:rsid w:val="00125BED"/>
    <w:rsid w:val="00125C59"/>
    <w:rsid w:val="00125D4F"/>
    <w:rsid w:val="00127004"/>
    <w:rsid w:val="00127AF2"/>
    <w:rsid w:val="00127EDC"/>
    <w:rsid w:val="00127F6D"/>
    <w:rsid w:val="00130355"/>
    <w:rsid w:val="00131B5A"/>
    <w:rsid w:val="00132C30"/>
    <w:rsid w:val="00132EFD"/>
    <w:rsid w:val="00133AED"/>
    <w:rsid w:val="00134FF9"/>
    <w:rsid w:val="00135E88"/>
    <w:rsid w:val="0013695C"/>
    <w:rsid w:val="00136BF7"/>
    <w:rsid w:val="001378B9"/>
    <w:rsid w:val="00137FD1"/>
    <w:rsid w:val="00137FFA"/>
    <w:rsid w:val="00140109"/>
    <w:rsid w:val="0014029B"/>
    <w:rsid w:val="00140A4F"/>
    <w:rsid w:val="001413AB"/>
    <w:rsid w:val="001432AF"/>
    <w:rsid w:val="00144335"/>
    <w:rsid w:val="0014502F"/>
    <w:rsid w:val="00145282"/>
    <w:rsid w:val="001453B0"/>
    <w:rsid w:val="001454D9"/>
    <w:rsid w:val="00145D8E"/>
    <w:rsid w:val="00146083"/>
    <w:rsid w:val="001462F7"/>
    <w:rsid w:val="001466F0"/>
    <w:rsid w:val="00147798"/>
    <w:rsid w:val="00150005"/>
    <w:rsid w:val="00151B99"/>
    <w:rsid w:val="001521B2"/>
    <w:rsid w:val="00152288"/>
    <w:rsid w:val="00152EDD"/>
    <w:rsid w:val="00153491"/>
    <w:rsid w:val="0015361C"/>
    <w:rsid w:val="0015372F"/>
    <w:rsid w:val="00153A18"/>
    <w:rsid w:val="00153BFB"/>
    <w:rsid w:val="0015407E"/>
    <w:rsid w:val="0015448E"/>
    <w:rsid w:val="00154A6F"/>
    <w:rsid w:val="00155D08"/>
    <w:rsid w:val="00156BE5"/>
    <w:rsid w:val="00157232"/>
    <w:rsid w:val="00160401"/>
    <w:rsid w:val="00160D4E"/>
    <w:rsid w:val="00161E62"/>
    <w:rsid w:val="00161F1C"/>
    <w:rsid w:val="0016200B"/>
    <w:rsid w:val="00163D7A"/>
    <w:rsid w:val="00164281"/>
    <w:rsid w:val="00164AF1"/>
    <w:rsid w:val="001654DF"/>
    <w:rsid w:val="00167503"/>
    <w:rsid w:val="001676A9"/>
    <w:rsid w:val="00167A15"/>
    <w:rsid w:val="00167A50"/>
    <w:rsid w:val="00167DF5"/>
    <w:rsid w:val="00170001"/>
    <w:rsid w:val="0017145A"/>
    <w:rsid w:val="00172198"/>
    <w:rsid w:val="00172612"/>
    <w:rsid w:val="00172817"/>
    <w:rsid w:val="001734E3"/>
    <w:rsid w:val="0017391B"/>
    <w:rsid w:val="001742BF"/>
    <w:rsid w:val="00174D19"/>
    <w:rsid w:val="00175E49"/>
    <w:rsid w:val="00176470"/>
    <w:rsid w:val="00177076"/>
    <w:rsid w:val="001805C1"/>
    <w:rsid w:val="00180A2E"/>
    <w:rsid w:val="001813AF"/>
    <w:rsid w:val="001829CD"/>
    <w:rsid w:val="00182F01"/>
    <w:rsid w:val="00184F27"/>
    <w:rsid w:val="0018519B"/>
    <w:rsid w:val="00185AFE"/>
    <w:rsid w:val="00185E78"/>
    <w:rsid w:val="00187177"/>
    <w:rsid w:val="00187443"/>
    <w:rsid w:val="00187ABD"/>
    <w:rsid w:val="001904E3"/>
    <w:rsid w:val="0019087A"/>
    <w:rsid w:val="00191C5A"/>
    <w:rsid w:val="00191CEB"/>
    <w:rsid w:val="00191E63"/>
    <w:rsid w:val="00192D68"/>
    <w:rsid w:val="0019388B"/>
    <w:rsid w:val="00193B9A"/>
    <w:rsid w:val="001946AE"/>
    <w:rsid w:val="001946D5"/>
    <w:rsid w:val="00194E8C"/>
    <w:rsid w:val="001962EC"/>
    <w:rsid w:val="001963DD"/>
    <w:rsid w:val="001965DB"/>
    <w:rsid w:val="00196DC9"/>
    <w:rsid w:val="001A0236"/>
    <w:rsid w:val="001A0AF8"/>
    <w:rsid w:val="001A18D5"/>
    <w:rsid w:val="001A1D4A"/>
    <w:rsid w:val="001A3011"/>
    <w:rsid w:val="001A325B"/>
    <w:rsid w:val="001A4A08"/>
    <w:rsid w:val="001A4DAF"/>
    <w:rsid w:val="001A66DF"/>
    <w:rsid w:val="001A67D0"/>
    <w:rsid w:val="001A7591"/>
    <w:rsid w:val="001A75B1"/>
    <w:rsid w:val="001B0366"/>
    <w:rsid w:val="001B0444"/>
    <w:rsid w:val="001B096B"/>
    <w:rsid w:val="001B0F9F"/>
    <w:rsid w:val="001B123C"/>
    <w:rsid w:val="001B1A0D"/>
    <w:rsid w:val="001B1BF1"/>
    <w:rsid w:val="001B2456"/>
    <w:rsid w:val="001B449C"/>
    <w:rsid w:val="001B4AA2"/>
    <w:rsid w:val="001B4ADE"/>
    <w:rsid w:val="001B5C86"/>
    <w:rsid w:val="001B5EF8"/>
    <w:rsid w:val="001C07C6"/>
    <w:rsid w:val="001C08B2"/>
    <w:rsid w:val="001C19CD"/>
    <w:rsid w:val="001C22D5"/>
    <w:rsid w:val="001C2515"/>
    <w:rsid w:val="001C2550"/>
    <w:rsid w:val="001C26FB"/>
    <w:rsid w:val="001C33C1"/>
    <w:rsid w:val="001C3E30"/>
    <w:rsid w:val="001C3E5C"/>
    <w:rsid w:val="001C5072"/>
    <w:rsid w:val="001C5B2A"/>
    <w:rsid w:val="001C600B"/>
    <w:rsid w:val="001C6407"/>
    <w:rsid w:val="001C6898"/>
    <w:rsid w:val="001C6DD8"/>
    <w:rsid w:val="001C7C7B"/>
    <w:rsid w:val="001D068D"/>
    <w:rsid w:val="001D0A71"/>
    <w:rsid w:val="001D12D1"/>
    <w:rsid w:val="001D15DF"/>
    <w:rsid w:val="001D2970"/>
    <w:rsid w:val="001D30F3"/>
    <w:rsid w:val="001D31A0"/>
    <w:rsid w:val="001D338E"/>
    <w:rsid w:val="001D4141"/>
    <w:rsid w:val="001D56E9"/>
    <w:rsid w:val="001D7923"/>
    <w:rsid w:val="001D796A"/>
    <w:rsid w:val="001D7A84"/>
    <w:rsid w:val="001D7C79"/>
    <w:rsid w:val="001E0E15"/>
    <w:rsid w:val="001E15F0"/>
    <w:rsid w:val="001E1CC4"/>
    <w:rsid w:val="001E1D38"/>
    <w:rsid w:val="001E1DEE"/>
    <w:rsid w:val="001E250D"/>
    <w:rsid w:val="001E4258"/>
    <w:rsid w:val="001E56FF"/>
    <w:rsid w:val="001E5A69"/>
    <w:rsid w:val="001E5B84"/>
    <w:rsid w:val="001E5D6A"/>
    <w:rsid w:val="001E70FB"/>
    <w:rsid w:val="001E780A"/>
    <w:rsid w:val="001F07D6"/>
    <w:rsid w:val="001F0FA0"/>
    <w:rsid w:val="001F1349"/>
    <w:rsid w:val="001F1863"/>
    <w:rsid w:val="001F232D"/>
    <w:rsid w:val="001F2356"/>
    <w:rsid w:val="001F2A68"/>
    <w:rsid w:val="001F39EA"/>
    <w:rsid w:val="001F4773"/>
    <w:rsid w:val="001F5008"/>
    <w:rsid w:val="001F512D"/>
    <w:rsid w:val="001F56AA"/>
    <w:rsid w:val="001F58AA"/>
    <w:rsid w:val="001F5EF6"/>
    <w:rsid w:val="001F657F"/>
    <w:rsid w:val="001F6FB6"/>
    <w:rsid w:val="001F7978"/>
    <w:rsid w:val="001F7A0E"/>
    <w:rsid w:val="0020022E"/>
    <w:rsid w:val="0020054E"/>
    <w:rsid w:val="00200B51"/>
    <w:rsid w:val="00201F1E"/>
    <w:rsid w:val="0020299B"/>
    <w:rsid w:val="00202E2C"/>
    <w:rsid w:val="00202E44"/>
    <w:rsid w:val="002037AA"/>
    <w:rsid w:val="00203FE3"/>
    <w:rsid w:val="002042D8"/>
    <w:rsid w:val="00204515"/>
    <w:rsid w:val="00204BF5"/>
    <w:rsid w:val="00204E6B"/>
    <w:rsid w:val="002058D4"/>
    <w:rsid w:val="00205BAA"/>
    <w:rsid w:val="0020632A"/>
    <w:rsid w:val="0020697F"/>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68B8"/>
    <w:rsid w:val="002176B6"/>
    <w:rsid w:val="0021792D"/>
    <w:rsid w:val="00217DB8"/>
    <w:rsid w:val="0022032A"/>
    <w:rsid w:val="002221CE"/>
    <w:rsid w:val="00222BE8"/>
    <w:rsid w:val="00223102"/>
    <w:rsid w:val="002232CB"/>
    <w:rsid w:val="00224022"/>
    <w:rsid w:val="00226055"/>
    <w:rsid w:val="0022613F"/>
    <w:rsid w:val="00226236"/>
    <w:rsid w:val="00226DF9"/>
    <w:rsid w:val="002270C9"/>
    <w:rsid w:val="00227A8B"/>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1DE"/>
    <w:rsid w:val="0024131D"/>
    <w:rsid w:val="002413B5"/>
    <w:rsid w:val="002415B8"/>
    <w:rsid w:val="00241618"/>
    <w:rsid w:val="00242D62"/>
    <w:rsid w:val="002431D7"/>
    <w:rsid w:val="00243257"/>
    <w:rsid w:val="00244058"/>
    <w:rsid w:val="00244F9A"/>
    <w:rsid w:val="00245718"/>
    <w:rsid w:val="00245E07"/>
    <w:rsid w:val="0024729C"/>
    <w:rsid w:val="00247712"/>
    <w:rsid w:val="00250EC6"/>
    <w:rsid w:val="00251866"/>
    <w:rsid w:val="00251A9F"/>
    <w:rsid w:val="00252492"/>
    <w:rsid w:val="00252B35"/>
    <w:rsid w:val="0025316D"/>
    <w:rsid w:val="002532F4"/>
    <w:rsid w:val="00253A02"/>
    <w:rsid w:val="00253B81"/>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53A6"/>
    <w:rsid w:val="0026608D"/>
    <w:rsid w:val="002661F1"/>
    <w:rsid w:val="002663BA"/>
    <w:rsid w:val="002664B7"/>
    <w:rsid w:val="00266CB5"/>
    <w:rsid w:val="002711A4"/>
    <w:rsid w:val="00271F13"/>
    <w:rsid w:val="00274DB5"/>
    <w:rsid w:val="00275BB1"/>
    <w:rsid w:val="00275FBF"/>
    <w:rsid w:val="00276373"/>
    <w:rsid w:val="00277933"/>
    <w:rsid w:val="00277F13"/>
    <w:rsid w:val="00277F8D"/>
    <w:rsid w:val="00277FA7"/>
    <w:rsid w:val="00280F3D"/>
    <w:rsid w:val="0028106A"/>
    <w:rsid w:val="00281EB4"/>
    <w:rsid w:val="0028308E"/>
    <w:rsid w:val="002834E9"/>
    <w:rsid w:val="0028396F"/>
    <w:rsid w:val="00283A52"/>
    <w:rsid w:val="00283C5E"/>
    <w:rsid w:val="00283E26"/>
    <w:rsid w:val="0028428F"/>
    <w:rsid w:val="00284CFC"/>
    <w:rsid w:val="00285832"/>
    <w:rsid w:val="00285969"/>
    <w:rsid w:val="0028663B"/>
    <w:rsid w:val="00286CEC"/>
    <w:rsid w:val="002871A9"/>
    <w:rsid w:val="00287B7E"/>
    <w:rsid w:val="00290781"/>
    <w:rsid w:val="00291784"/>
    <w:rsid w:val="002929BB"/>
    <w:rsid w:val="00292E64"/>
    <w:rsid w:val="002932BA"/>
    <w:rsid w:val="00294368"/>
    <w:rsid w:val="00294B78"/>
    <w:rsid w:val="00295949"/>
    <w:rsid w:val="0029624A"/>
    <w:rsid w:val="00296922"/>
    <w:rsid w:val="00297098"/>
    <w:rsid w:val="002A05D4"/>
    <w:rsid w:val="002A09FF"/>
    <w:rsid w:val="002A0E60"/>
    <w:rsid w:val="002A1A58"/>
    <w:rsid w:val="002A1B02"/>
    <w:rsid w:val="002A1C53"/>
    <w:rsid w:val="002A28FC"/>
    <w:rsid w:val="002A2B44"/>
    <w:rsid w:val="002A2EA5"/>
    <w:rsid w:val="002A3D94"/>
    <w:rsid w:val="002A4736"/>
    <w:rsid w:val="002A4B1C"/>
    <w:rsid w:val="002A4BDD"/>
    <w:rsid w:val="002A4CC8"/>
    <w:rsid w:val="002A6AFB"/>
    <w:rsid w:val="002A733D"/>
    <w:rsid w:val="002A774A"/>
    <w:rsid w:val="002A7E5C"/>
    <w:rsid w:val="002A7F6D"/>
    <w:rsid w:val="002B020D"/>
    <w:rsid w:val="002B1342"/>
    <w:rsid w:val="002B27C8"/>
    <w:rsid w:val="002B2A7F"/>
    <w:rsid w:val="002B330B"/>
    <w:rsid w:val="002B39BE"/>
    <w:rsid w:val="002B438C"/>
    <w:rsid w:val="002B48DB"/>
    <w:rsid w:val="002B4B34"/>
    <w:rsid w:val="002B508E"/>
    <w:rsid w:val="002B541A"/>
    <w:rsid w:val="002B6407"/>
    <w:rsid w:val="002B6416"/>
    <w:rsid w:val="002B6459"/>
    <w:rsid w:val="002B64D2"/>
    <w:rsid w:val="002B73B0"/>
    <w:rsid w:val="002C1143"/>
    <w:rsid w:val="002C24B4"/>
    <w:rsid w:val="002C2B3A"/>
    <w:rsid w:val="002C2B87"/>
    <w:rsid w:val="002C3CF4"/>
    <w:rsid w:val="002C441A"/>
    <w:rsid w:val="002C4A73"/>
    <w:rsid w:val="002C4B84"/>
    <w:rsid w:val="002C4C0C"/>
    <w:rsid w:val="002C5016"/>
    <w:rsid w:val="002C5C2F"/>
    <w:rsid w:val="002C5D0F"/>
    <w:rsid w:val="002C5E87"/>
    <w:rsid w:val="002C60B9"/>
    <w:rsid w:val="002C6F77"/>
    <w:rsid w:val="002C704D"/>
    <w:rsid w:val="002D0845"/>
    <w:rsid w:val="002D0933"/>
    <w:rsid w:val="002D19BB"/>
    <w:rsid w:val="002D1A9B"/>
    <w:rsid w:val="002D22C5"/>
    <w:rsid w:val="002D301F"/>
    <w:rsid w:val="002D302A"/>
    <w:rsid w:val="002D36C6"/>
    <w:rsid w:val="002D37C1"/>
    <w:rsid w:val="002D444B"/>
    <w:rsid w:val="002D4A45"/>
    <w:rsid w:val="002D4A73"/>
    <w:rsid w:val="002D4AB1"/>
    <w:rsid w:val="002D4B42"/>
    <w:rsid w:val="002D4DBA"/>
    <w:rsid w:val="002D5A1B"/>
    <w:rsid w:val="002D65BC"/>
    <w:rsid w:val="002D6D7E"/>
    <w:rsid w:val="002D7EDD"/>
    <w:rsid w:val="002E055C"/>
    <w:rsid w:val="002E1050"/>
    <w:rsid w:val="002E18E5"/>
    <w:rsid w:val="002E1953"/>
    <w:rsid w:val="002E2D7D"/>
    <w:rsid w:val="002E3AB5"/>
    <w:rsid w:val="002E3D76"/>
    <w:rsid w:val="002E40A1"/>
    <w:rsid w:val="002E48EC"/>
    <w:rsid w:val="002E4B44"/>
    <w:rsid w:val="002E4ECB"/>
    <w:rsid w:val="002E4F23"/>
    <w:rsid w:val="002E7847"/>
    <w:rsid w:val="002F0073"/>
    <w:rsid w:val="002F0618"/>
    <w:rsid w:val="002F240B"/>
    <w:rsid w:val="002F2F50"/>
    <w:rsid w:val="002F3601"/>
    <w:rsid w:val="002F45F6"/>
    <w:rsid w:val="002F692F"/>
    <w:rsid w:val="002F7B66"/>
    <w:rsid w:val="00300CB4"/>
    <w:rsid w:val="00300E24"/>
    <w:rsid w:val="0030101C"/>
    <w:rsid w:val="003033BA"/>
    <w:rsid w:val="003043A3"/>
    <w:rsid w:val="00304BD4"/>
    <w:rsid w:val="0030500A"/>
    <w:rsid w:val="0030517B"/>
    <w:rsid w:val="003052EB"/>
    <w:rsid w:val="00305FCB"/>
    <w:rsid w:val="003063C3"/>
    <w:rsid w:val="00306B44"/>
    <w:rsid w:val="00307C44"/>
    <w:rsid w:val="00310869"/>
    <w:rsid w:val="0031088E"/>
    <w:rsid w:val="00310A35"/>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6DC7"/>
    <w:rsid w:val="0031720A"/>
    <w:rsid w:val="0031749B"/>
    <w:rsid w:val="003174E5"/>
    <w:rsid w:val="00317C9D"/>
    <w:rsid w:val="00317CD2"/>
    <w:rsid w:val="00317D99"/>
    <w:rsid w:val="0032078D"/>
    <w:rsid w:val="00320A6E"/>
    <w:rsid w:val="0032137B"/>
    <w:rsid w:val="003214F7"/>
    <w:rsid w:val="00321BD6"/>
    <w:rsid w:val="00321FA3"/>
    <w:rsid w:val="003227D3"/>
    <w:rsid w:val="00322937"/>
    <w:rsid w:val="00322A46"/>
    <w:rsid w:val="00322A84"/>
    <w:rsid w:val="00323881"/>
    <w:rsid w:val="00323B73"/>
    <w:rsid w:val="00325D98"/>
    <w:rsid w:val="0032682A"/>
    <w:rsid w:val="00327A5C"/>
    <w:rsid w:val="0033092C"/>
    <w:rsid w:val="0033122A"/>
    <w:rsid w:val="003315AC"/>
    <w:rsid w:val="00331932"/>
    <w:rsid w:val="00333A88"/>
    <w:rsid w:val="00335B15"/>
    <w:rsid w:val="00335B21"/>
    <w:rsid w:val="00335D3F"/>
    <w:rsid w:val="00336104"/>
    <w:rsid w:val="00336729"/>
    <w:rsid w:val="00336AB1"/>
    <w:rsid w:val="0033726D"/>
    <w:rsid w:val="00337362"/>
    <w:rsid w:val="00337CA8"/>
    <w:rsid w:val="0034125B"/>
    <w:rsid w:val="0034177C"/>
    <w:rsid w:val="00342345"/>
    <w:rsid w:val="00342C27"/>
    <w:rsid w:val="003430C8"/>
    <w:rsid w:val="003432C8"/>
    <w:rsid w:val="003434B3"/>
    <w:rsid w:val="00343536"/>
    <w:rsid w:val="00343EFB"/>
    <w:rsid w:val="00344760"/>
    <w:rsid w:val="0034680A"/>
    <w:rsid w:val="00346C62"/>
    <w:rsid w:val="0034778E"/>
    <w:rsid w:val="003501E2"/>
    <w:rsid w:val="00351E10"/>
    <w:rsid w:val="0035273A"/>
    <w:rsid w:val="00352D59"/>
    <w:rsid w:val="003533F4"/>
    <w:rsid w:val="003536F6"/>
    <w:rsid w:val="00353DD5"/>
    <w:rsid w:val="00355131"/>
    <w:rsid w:val="00356438"/>
    <w:rsid w:val="00361A59"/>
    <w:rsid w:val="003631CC"/>
    <w:rsid w:val="00363348"/>
    <w:rsid w:val="00363857"/>
    <w:rsid w:val="00363D59"/>
    <w:rsid w:val="003640F7"/>
    <w:rsid w:val="00364300"/>
    <w:rsid w:val="00365D3A"/>
    <w:rsid w:val="003661DD"/>
    <w:rsid w:val="003664FF"/>
    <w:rsid w:val="00366B70"/>
    <w:rsid w:val="00366BD2"/>
    <w:rsid w:val="003670B8"/>
    <w:rsid w:val="0036776E"/>
    <w:rsid w:val="003704A3"/>
    <w:rsid w:val="003706F2"/>
    <w:rsid w:val="0037124F"/>
    <w:rsid w:val="00373827"/>
    <w:rsid w:val="00373F04"/>
    <w:rsid w:val="0037401C"/>
    <w:rsid w:val="00374A1E"/>
    <w:rsid w:val="0037507B"/>
    <w:rsid w:val="00375C7C"/>
    <w:rsid w:val="003762F6"/>
    <w:rsid w:val="00377027"/>
    <w:rsid w:val="00377135"/>
    <w:rsid w:val="00380272"/>
    <w:rsid w:val="00380576"/>
    <w:rsid w:val="003805DB"/>
    <w:rsid w:val="003813F4"/>
    <w:rsid w:val="0038152A"/>
    <w:rsid w:val="00382BAD"/>
    <w:rsid w:val="00383A8D"/>
    <w:rsid w:val="00384DF1"/>
    <w:rsid w:val="00384FF3"/>
    <w:rsid w:val="00386456"/>
    <w:rsid w:val="003865A9"/>
    <w:rsid w:val="00387642"/>
    <w:rsid w:val="00390F32"/>
    <w:rsid w:val="0039135E"/>
    <w:rsid w:val="0039200F"/>
    <w:rsid w:val="0039319C"/>
    <w:rsid w:val="00393CAE"/>
    <w:rsid w:val="003945DC"/>
    <w:rsid w:val="003945F4"/>
    <w:rsid w:val="00394EB5"/>
    <w:rsid w:val="003953B4"/>
    <w:rsid w:val="0039615F"/>
    <w:rsid w:val="00396A29"/>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20F"/>
    <w:rsid w:val="003B1E57"/>
    <w:rsid w:val="003B2EF3"/>
    <w:rsid w:val="003B3676"/>
    <w:rsid w:val="003B4B1C"/>
    <w:rsid w:val="003B4CB2"/>
    <w:rsid w:val="003B534F"/>
    <w:rsid w:val="003B5391"/>
    <w:rsid w:val="003B5952"/>
    <w:rsid w:val="003B65D7"/>
    <w:rsid w:val="003B65E0"/>
    <w:rsid w:val="003B6BD4"/>
    <w:rsid w:val="003B6F4D"/>
    <w:rsid w:val="003B6FE7"/>
    <w:rsid w:val="003C0D1F"/>
    <w:rsid w:val="003C116A"/>
    <w:rsid w:val="003C1AF4"/>
    <w:rsid w:val="003C1B63"/>
    <w:rsid w:val="003C1CB8"/>
    <w:rsid w:val="003C2550"/>
    <w:rsid w:val="003C287F"/>
    <w:rsid w:val="003C3339"/>
    <w:rsid w:val="003C375A"/>
    <w:rsid w:val="003C4D9F"/>
    <w:rsid w:val="003C622C"/>
    <w:rsid w:val="003C73C7"/>
    <w:rsid w:val="003D050B"/>
    <w:rsid w:val="003D0B98"/>
    <w:rsid w:val="003D0C3C"/>
    <w:rsid w:val="003D0DE5"/>
    <w:rsid w:val="003D1351"/>
    <w:rsid w:val="003D21C1"/>
    <w:rsid w:val="003D3707"/>
    <w:rsid w:val="003D3B15"/>
    <w:rsid w:val="003D3B2E"/>
    <w:rsid w:val="003D484D"/>
    <w:rsid w:val="003D49CB"/>
    <w:rsid w:val="003D4BD6"/>
    <w:rsid w:val="003D6B8F"/>
    <w:rsid w:val="003D7566"/>
    <w:rsid w:val="003E08B3"/>
    <w:rsid w:val="003E09BB"/>
    <w:rsid w:val="003E159D"/>
    <w:rsid w:val="003E20EA"/>
    <w:rsid w:val="003E210C"/>
    <w:rsid w:val="003E2913"/>
    <w:rsid w:val="003E2F55"/>
    <w:rsid w:val="003E317C"/>
    <w:rsid w:val="003E34DB"/>
    <w:rsid w:val="003E3833"/>
    <w:rsid w:val="003E3AF9"/>
    <w:rsid w:val="003E4A70"/>
    <w:rsid w:val="003E4C48"/>
    <w:rsid w:val="003E4CD9"/>
    <w:rsid w:val="003E54B3"/>
    <w:rsid w:val="003E5780"/>
    <w:rsid w:val="003E5B9F"/>
    <w:rsid w:val="003E6072"/>
    <w:rsid w:val="003E6AB6"/>
    <w:rsid w:val="003E6E0B"/>
    <w:rsid w:val="003E71CD"/>
    <w:rsid w:val="003E74E5"/>
    <w:rsid w:val="003E76DF"/>
    <w:rsid w:val="003E78DA"/>
    <w:rsid w:val="003E7A8B"/>
    <w:rsid w:val="003F0F7F"/>
    <w:rsid w:val="003F300D"/>
    <w:rsid w:val="003F391F"/>
    <w:rsid w:val="003F4599"/>
    <w:rsid w:val="003F45E1"/>
    <w:rsid w:val="003F4F6C"/>
    <w:rsid w:val="003F516A"/>
    <w:rsid w:val="003F5510"/>
    <w:rsid w:val="003F559E"/>
    <w:rsid w:val="003F5DB7"/>
    <w:rsid w:val="003F6181"/>
    <w:rsid w:val="003F7343"/>
    <w:rsid w:val="00400002"/>
    <w:rsid w:val="00400054"/>
    <w:rsid w:val="004016A3"/>
    <w:rsid w:val="00401B31"/>
    <w:rsid w:val="0040202B"/>
    <w:rsid w:val="00402DE1"/>
    <w:rsid w:val="00402EEB"/>
    <w:rsid w:val="004037C2"/>
    <w:rsid w:val="00404041"/>
    <w:rsid w:val="004047A7"/>
    <w:rsid w:val="00404B43"/>
    <w:rsid w:val="00404C61"/>
    <w:rsid w:val="00405487"/>
    <w:rsid w:val="0040602B"/>
    <w:rsid w:val="00406B77"/>
    <w:rsid w:val="004078F9"/>
    <w:rsid w:val="00407A7A"/>
    <w:rsid w:val="00407ABC"/>
    <w:rsid w:val="00407F1E"/>
    <w:rsid w:val="00410A88"/>
    <w:rsid w:val="00411317"/>
    <w:rsid w:val="00411A9E"/>
    <w:rsid w:val="0041259F"/>
    <w:rsid w:val="00412B4D"/>
    <w:rsid w:val="00412C51"/>
    <w:rsid w:val="00413262"/>
    <w:rsid w:val="0041329C"/>
    <w:rsid w:val="004139F4"/>
    <w:rsid w:val="00413FFA"/>
    <w:rsid w:val="00414246"/>
    <w:rsid w:val="0041475B"/>
    <w:rsid w:val="00414D9A"/>
    <w:rsid w:val="00415194"/>
    <w:rsid w:val="00415816"/>
    <w:rsid w:val="00415B88"/>
    <w:rsid w:val="00415D32"/>
    <w:rsid w:val="004160A2"/>
    <w:rsid w:val="004170D7"/>
    <w:rsid w:val="004177A6"/>
    <w:rsid w:val="00417EFD"/>
    <w:rsid w:val="004200EE"/>
    <w:rsid w:val="004209D2"/>
    <w:rsid w:val="00420D6E"/>
    <w:rsid w:val="00420F5B"/>
    <w:rsid w:val="00421BD2"/>
    <w:rsid w:val="00421E00"/>
    <w:rsid w:val="00421FCB"/>
    <w:rsid w:val="00421FF6"/>
    <w:rsid w:val="00422DCA"/>
    <w:rsid w:val="00423F9F"/>
    <w:rsid w:val="00425C43"/>
    <w:rsid w:val="00426C69"/>
    <w:rsid w:val="004273FA"/>
    <w:rsid w:val="00430186"/>
    <w:rsid w:val="0043269A"/>
    <w:rsid w:val="004333C2"/>
    <w:rsid w:val="00433ACB"/>
    <w:rsid w:val="00434787"/>
    <w:rsid w:val="004347DA"/>
    <w:rsid w:val="00434C13"/>
    <w:rsid w:val="00436323"/>
    <w:rsid w:val="0043683F"/>
    <w:rsid w:val="00436E45"/>
    <w:rsid w:val="00436F40"/>
    <w:rsid w:val="004370FA"/>
    <w:rsid w:val="00440096"/>
    <w:rsid w:val="004403DD"/>
    <w:rsid w:val="00440DB0"/>
    <w:rsid w:val="00440FAD"/>
    <w:rsid w:val="00441291"/>
    <w:rsid w:val="004420AB"/>
    <w:rsid w:val="004422D6"/>
    <w:rsid w:val="004427AC"/>
    <w:rsid w:val="00442D4D"/>
    <w:rsid w:val="00443613"/>
    <w:rsid w:val="0044374D"/>
    <w:rsid w:val="00443865"/>
    <w:rsid w:val="00443B55"/>
    <w:rsid w:val="00443D27"/>
    <w:rsid w:val="00445AC2"/>
    <w:rsid w:val="00446037"/>
    <w:rsid w:val="0044642F"/>
    <w:rsid w:val="0044772C"/>
    <w:rsid w:val="00450846"/>
    <w:rsid w:val="00451A52"/>
    <w:rsid w:val="00451FC8"/>
    <w:rsid w:val="0045271D"/>
    <w:rsid w:val="00452755"/>
    <w:rsid w:val="00452803"/>
    <w:rsid w:val="004529C6"/>
    <w:rsid w:val="00452EAD"/>
    <w:rsid w:val="004533D1"/>
    <w:rsid w:val="004534D1"/>
    <w:rsid w:val="00453A53"/>
    <w:rsid w:val="00454548"/>
    <w:rsid w:val="00454717"/>
    <w:rsid w:val="00455047"/>
    <w:rsid w:val="00455354"/>
    <w:rsid w:val="0045558D"/>
    <w:rsid w:val="00455BC4"/>
    <w:rsid w:val="00455DEE"/>
    <w:rsid w:val="00456970"/>
    <w:rsid w:val="00456BB1"/>
    <w:rsid w:val="00456DDB"/>
    <w:rsid w:val="0046080F"/>
    <w:rsid w:val="00460915"/>
    <w:rsid w:val="00460946"/>
    <w:rsid w:val="004613D2"/>
    <w:rsid w:val="004614A9"/>
    <w:rsid w:val="00461E97"/>
    <w:rsid w:val="0046268F"/>
    <w:rsid w:val="0046284F"/>
    <w:rsid w:val="00462B10"/>
    <w:rsid w:val="00462C04"/>
    <w:rsid w:val="0046320A"/>
    <w:rsid w:val="0046361D"/>
    <w:rsid w:val="004638E2"/>
    <w:rsid w:val="00464030"/>
    <w:rsid w:val="004647F8"/>
    <w:rsid w:val="004647FB"/>
    <w:rsid w:val="00465677"/>
    <w:rsid w:val="00465AC3"/>
    <w:rsid w:val="00466616"/>
    <w:rsid w:val="00466A0C"/>
    <w:rsid w:val="00470A6A"/>
    <w:rsid w:val="00470D92"/>
    <w:rsid w:val="004712D1"/>
    <w:rsid w:val="00471DF7"/>
    <w:rsid w:val="00471F6B"/>
    <w:rsid w:val="0047295C"/>
    <w:rsid w:val="00472D8E"/>
    <w:rsid w:val="004734CF"/>
    <w:rsid w:val="00474889"/>
    <w:rsid w:val="00475C5A"/>
    <w:rsid w:val="00475C9C"/>
    <w:rsid w:val="0047676B"/>
    <w:rsid w:val="0047773C"/>
    <w:rsid w:val="00477C5F"/>
    <w:rsid w:val="00480050"/>
    <w:rsid w:val="004808DE"/>
    <w:rsid w:val="00481AC4"/>
    <w:rsid w:val="00481DC1"/>
    <w:rsid w:val="00482507"/>
    <w:rsid w:val="0048268A"/>
    <w:rsid w:val="00483356"/>
    <w:rsid w:val="004835CA"/>
    <w:rsid w:val="004836F8"/>
    <w:rsid w:val="004836FE"/>
    <w:rsid w:val="00484074"/>
    <w:rsid w:val="004843F9"/>
    <w:rsid w:val="00484F0F"/>
    <w:rsid w:val="00484F40"/>
    <w:rsid w:val="0048540C"/>
    <w:rsid w:val="0048592F"/>
    <w:rsid w:val="0048605E"/>
    <w:rsid w:val="004861B4"/>
    <w:rsid w:val="00486A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97B15"/>
    <w:rsid w:val="004A054C"/>
    <w:rsid w:val="004A08D1"/>
    <w:rsid w:val="004A16C1"/>
    <w:rsid w:val="004A1CE2"/>
    <w:rsid w:val="004A2069"/>
    <w:rsid w:val="004A2800"/>
    <w:rsid w:val="004A34D2"/>
    <w:rsid w:val="004A41BA"/>
    <w:rsid w:val="004A4301"/>
    <w:rsid w:val="004A4E65"/>
    <w:rsid w:val="004A58EE"/>
    <w:rsid w:val="004A59B7"/>
    <w:rsid w:val="004A623B"/>
    <w:rsid w:val="004A6A04"/>
    <w:rsid w:val="004A6A52"/>
    <w:rsid w:val="004A6C78"/>
    <w:rsid w:val="004B0A15"/>
    <w:rsid w:val="004B0F0B"/>
    <w:rsid w:val="004B2197"/>
    <w:rsid w:val="004B298A"/>
    <w:rsid w:val="004B578D"/>
    <w:rsid w:val="004B5BE7"/>
    <w:rsid w:val="004B5E2D"/>
    <w:rsid w:val="004B6793"/>
    <w:rsid w:val="004B6C07"/>
    <w:rsid w:val="004B74D3"/>
    <w:rsid w:val="004B76D3"/>
    <w:rsid w:val="004B788E"/>
    <w:rsid w:val="004B7E5D"/>
    <w:rsid w:val="004C0DD8"/>
    <w:rsid w:val="004C22F7"/>
    <w:rsid w:val="004C2B27"/>
    <w:rsid w:val="004C3929"/>
    <w:rsid w:val="004C4DCB"/>
    <w:rsid w:val="004C5212"/>
    <w:rsid w:val="004C5B3B"/>
    <w:rsid w:val="004C5EF0"/>
    <w:rsid w:val="004C7226"/>
    <w:rsid w:val="004C74C9"/>
    <w:rsid w:val="004C7D70"/>
    <w:rsid w:val="004D02F9"/>
    <w:rsid w:val="004D03FE"/>
    <w:rsid w:val="004D0446"/>
    <w:rsid w:val="004D0F95"/>
    <w:rsid w:val="004D106A"/>
    <w:rsid w:val="004D15E8"/>
    <w:rsid w:val="004D31EE"/>
    <w:rsid w:val="004D36AF"/>
    <w:rsid w:val="004D3BD1"/>
    <w:rsid w:val="004D4BA1"/>
    <w:rsid w:val="004D584D"/>
    <w:rsid w:val="004D6826"/>
    <w:rsid w:val="004E023F"/>
    <w:rsid w:val="004E0742"/>
    <w:rsid w:val="004E0C64"/>
    <w:rsid w:val="004E0F6B"/>
    <w:rsid w:val="004E1545"/>
    <w:rsid w:val="004E1F1C"/>
    <w:rsid w:val="004E2A35"/>
    <w:rsid w:val="004E40CE"/>
    <w:rsid w:val="004E518D"/>
    <w:rsid w:val="004E5736"/>
    <w:rsid w:val="004E5B36"/>
    <w:rsid w:val="004E6045"/>
    <w:rsid w:val="004E6F43"/>
    <w:rsid w:val="004E7200"/>
    <w:rsid w:val="004F034D"/>
    <w:rsid w:val="004F091D"/>
    <w:rsid w:val="004F0960"/>
    <w:rsid w:val="004F0A5C"/>
    <w:rsid w:val="004F163F"/>
    <w:rsid w:val="004F1720"/>
    <w:rsid w:val="004F18A0"/>
    <w:rsid w:val="004F1A08"/>
    <w:rsid w:val="004F2B64"/>
    <w:rsid w:val="004F3764"/>
    <w:rsid w:val="004F3EEF"/>
    <w:rsid w:val="004F548C"/>
    <w:rsid w:val="004F5930"/>
    <w:rsid w:val="004F5970"/>
    <w:rsid w:val="004F5F0C"/>
    <w:rsid w:val="004F6121"/>
    <w:rsid w:val="004F6161"/>
    <w:rsid w:val="004F66BC"/>
    <w:rsid w:val="004F67B2"/>
    <w:rsid w:val="004F6C26"/>
    <w:rsid w:val="004F7AC9"/>
    <w:rsid w:val="0050062F"/>
    <w:rsid w:val="005012E2"/>
    <w:rsid w:val="00501481"/>
    <w:rsid w:val="0050160F"/>
    <w:rsid w:val="0050284E"/>
    <w:rsid w:val="00505DCB"/>
    <w:rsid w:val="005075CA"/>
    <w:rsid w:val="0051074C"/>
    <w:rsid w:val="00510DE9"/>
    <w:rsid w:val="005111E2"/>
    <w:rsid w:val="00511231"/>
    <w:rsid w:val="00512779"/>
    <w:rsid w:val="00512C4F"/>
    <w:rsid w:val="00513042"/>
    <w:rsid w:val="0051334F"/>
    <w:rsid w:val="00513399"/>
    <w:rsid w:val="00513AA0"/>
    <w:rsid w:val="00513AF2"/>
    <w:rsid w:val="00514575"/>
    <w:rsid w:val="00514B10"/>
    <w:rsid w:val="00514C03"/>
    <w:rsid w:val="00514D67"/>
    <w:rsid w:val="00515515"/>
    <w:rsid w:val="00515F54"/>
    <w:rsid w:val="00516338"/>
    <w:rsid w:val="0051635C"/>
    <w:rsid w:val="00516C5B"/>
    <w:rsid w:val="00517612"/>
    <w:rsid w:val="00517CFB"/>
    <w:rsid w:val="00517F85"/>
    <w:rsid w:val="00520899"/>
    <w:rsid w:val="00520922"/>
    <w:rsid w:val="005209FC"/>
    <w:rsid w:val="00520E50"/>
    <w:rsid w:val="005224E5"/>
    <w:rsid w:val="005226BE"/>
    <w:rsid w:val="00523903"/>
    <w:rsid w:val="005239B6"/>
    <w:rsid w:val="00523C45"/>
    <w:rsid w:val="00524165"/>
    <w:rsid w:val="005242BA"/>
    <w:rsid w:val="005246E7"/>
    <w:rsid w:val="00524FD2"/>
    <w:rsid w:val="00525621"/>
    <w:rsid w:val="00526431"/>
    <w:rsid w:val="005265D8"/>
    <w:rsid w:val="00527C6B"/>
    <w:rsid w:val="00527E57"/>
    <w:rsid w:val="00530405"/>
    <w:rsid w:val="00530522"/>
    <w:rsid w:val="005305E5"/>
    <w:rsid w:val="00530F38"/>
    <w:rsid w:val="00531F26"/>
    <w:rsid w:val="0053277C"/>
    <w:rsid w:val="005327C0"/>
    <w:rsid w:val="00533101"/>
    <w:rsid w:val="00533CA9"/>
    <w:rsid w:val="00533DA7"/>
    <w:rsid w:val="005346AD"/>
    <w:rsid w:val="00534EFB"/>
    <w:rsid w:val="00534F60"/>
    <w:rsid w:val="005357F1"/>
    <w:rsid w:val="00536053"/>
    <w:rsid w:val="005369E6"/>
    <w:rsid w:val="00536E62"/>
    <w:rsid w:val="005371AC"/>
    <w:rsid w:val="00537672"/>
    <w:rsid w:val="0053772F"/>
    <w:rsid w:val="00537B77"/>
    <w:rsid w:val="00540C4C"/>
    <w:rsid w:val="00541571"/>
    <w:rsid w:val="0054275A"/>
    <w:rsid w:val="005428B8"/>
    <w:rsid w:val="00542BD7"/>
    <w:rsid w:val="00542E67"/>
    <w:rsid w:val="00543084"/>
    <w:rsid w:val="0054413A"/>
    <w:rsid w:val="00544288"/>
    <w:rsid w:val="005446BB"/>
    <w:rsid w:val="00545E30"/>
    <w:rsid w:val="00545EA3"/>
    <w:rsid w:val="00546293"/>
    <w:rsid w:val="00546C9B"/>
    <w:rsid w:val="00547BF6"/>
    <w:rsid w:val="005502F9"/>
    <w:rsid w:val="00551098"/>
    <w:rsid w:val="00551581"/>
    <w:rsid w:val="00551598"/>
    <w:rsid w:val="0055162B"/>
    <w:rsid w:val="00551BFF"/>
    <w:rsid w:val="00551D68"/>
    <w:rsid w:val="00552B3E"/>
    <w:rsid w:val="005551AA"/>
    <w:rsid w:val="005564CA"/>
    <w:rsid w:val="005568EA"/>
    <w:rsid w:val="00557140"/>
    <w:rsid w:val="00560C87"/>
    <w:rsid w:val="00560EF9"/>
    <w:rsid w:val="00560F51"/>
    <w:rsid w:val="00561249"/>
    <w:rsid w:val="0056182B"/>
    <w:rsid w:val="00561AF3"/>
    <w:rsid w:val="00561E0B"/>
    <w:rsid w:val="00562141"/>
    <w:rsid w:val="00562D23"/>
    <w:rsid w:val="00562D86"/>
    <w:rsid w:val="005642EC"/>
    <w:rsid w:val="00564704"/>
    <w:rsid w:val="00564712"/>
    <w:rsid w:val="005657A8"/>
    <w:rsid w:val="00565952"/>
    <w:rsid w:val="00566866"/>
    <w:rsid w:val="005670A5"/>
    <w:rsid w:val="00567106"/>
    <w:rsid w:val="00567723"/>
    <w:rsid w:val="00567AB8"/>
    <w:rsid w:val="00570A26"/>
    <w:rsid w:val="0057221F"/>
    <w:rsid w:val="00572539"/>
    <w:rsid w:val="0057337D"/>
    <w:rsid w:val="00573504"/>
    <w:rsid w:val="00574708"/>
    <w:rsid w:val="00574D81"/>
    <w:rsid w:val="005756AA"/>
    <w:rsid w:val="00576233"/>
    <w:rsid w:val="0057696F"/>
    <w:rsid w:val="005774FE"/>
    <w:rsid w:val="0058040C"/>
    <w:rsid w:val="00580D6D"/>
    <w:rsid w:val="005813DE"/>
    <w:rsid w:val="00581796"/>
    <w:rsid w:val="00581B45"/>
    <w:rsid w:val="00582480"/>
    <w:rsid w:val="0058290E"/>
    <w:rsid w:val="00582CAB"/>
    <w:rsid w:val="0058375E"/>
    <w:rsid w:val="00584233"/>
    <w:rsid w:val="005842D0"/>
    <w:rsid w:val="005855AE"/>
    <w:rsid w:val="00585829"/>
    <w:rsid w:val="00585CA8"/>
    <w:rsid w:val="00586412"/>
    <w:rsid w:val="005864B9"/>
    <w:rsid w:val="005866C4"/>
    <w:rsid w:val="00586BDB"/>
    <w:rsid w:val="00590F1A"/>
    <w:rsid w:val="00591C03"/>
    <w:rsid w:val="00591E2A"/>
    <w:rsid w:val="005923C4"/>
    <w:rsid w:val="00593AC4"/>
    <w:rsid w:val="00593F75"/>
    <w:rsid w:val="005940A0"/>
    <w:rsid w:val="0059429A"/>
    <w:rsid w:val="00595FDD"/>
    <w:rsid w:val="00596AF7"/>
    <w:rsid w:val="00596CCE"/>
    <w:rsid w:val="00597E38"/>
    <w:rsid w:val="005A1976"/>
    <w:rsid w:val="005A2120"/>
    <w:rsid w:val="005A2501"/>
    <w:rsid w:val="005A2C80"/>
    <w:rsid w:val="005A3066"/>
    <w:rsid w:val="005A3457"/>
    <w:rsid w:val="005A3B35"/>
    <w:rsid w:val="005A3C4B"/>
    <w:rsid w:val="005A3E5A"/>
    <w:rsid w:val="005A43F3"/>
    <w:rsid w:val="005A496F"/>
    <w:rsid w:val="005A4A56"/>
    <w:rsid w:val="005A5A3D"/>
    <w:rsid w:val="005A6035"/>
    <w:rsid w:val="005A6B75"/>
    <w:rsid w:val="005A6E00"/>
    <w:rsid w:val="005A718A"/>
    <w:rsid w:val="005B09BE"/>
    <w:rsid w:val="005B12B2"/>
    <w:rsid w:val="005B143B"/>
    <w:rsid w:val="005B1E45"/>
    <w:rsid w:val="005B21C4"/>
    <w:rsid w:val="005B2A28"/>
    <w:rsid w:val="005B3621"/>
    <w:rsid w:val="005B4948"/>
    <w:rsid w:val="005B501D"/>
    <w:rsid w:val="005B54CC"/>
    <w:rsid w:val="005B74AD"/>
    <w:rsid w:val="005B7E96"/>
    <w:rsid w:val="005C0429"/>
    <w:rsid w:val="005C084F"/>
    <w:rsid w:val="005C0EE9"/>
    <w:rsid w:val="005C1716"/>
    <w:rsid w:val="005C1954"/>
    <w:rsid w:val="005C1C0B"/>
    <w:rsid w:val="005C2011"/>
    <w:rsid w:val="005C36CF"/>
    <w:rsid w:val="005C3EA3"/>
    <w:rsid w:val="005C5011"/>
    <w:rsid w:val="005C529E"/>
    <w:rsid w:val="005C57BA"/>
    <w:rsid w:val="005C5C52"/>
    <w:rsid w:val="005C5D3D"/>
    <w:rsid w:val="005C5F05"/>
    <w:rsid w:val="005C7F3E"/>
    <w:rsid w:val="005D0E1C"/>
    <w:rsid w:val="005D1051"/>
    <w:rsid w:val="005D2044"/>
    <w:rsid w:val="005D2917"/>
    <w:rsid w:val="005D2EB2"/>
    <w:rsid w:val="005D2F48"/>
    <w:rsid w:val="005D464B"/>
    <w:rsid w:val="005D466F"/>
    <w:rsid w:val="005D49F0"/>
    <w:rsid w:val="005D51FA"/>
    <w:rsid w:val="005D53E8"/>
    <w:rsid w:val="005D5A26"/>
    <w:rsid w:val="005D5A9D"/>
    <w:rsid w:val="005D6651"/>
    <w:rsid w:val="005D691D"/>
    <w:rsid w:val="005D6A72"/>
    <w:rsid w:val="005D749F"/>
    <w:rsid w:val="005D791B"/>
    <w:rsid w:val="005D7CF2"/>
    <w:rsid w:val="005D7F92"/>
    <w:rsid w:val="005E0D7B"/>
    <w:rsid w:val="005E1595"/>
    <w:rsid w:val="005E1F1D"/>
    <w:rsid w:val="005E273D"/>
    <w:rsid w:val="005E3278"/>
    <w:rsid w:val="005E363B"/>
    <w:rsid w:val="005E3B0D"/>
    <w:rsid w:val="005F041F"/>
    <w:rsid w:val="005F1216"/>
    <w:rsid w:val="005F1D7D"/>
    <w:rsid w:val="005F1D89"/>
    <w:rsid w:val="005F305B"/>
    <w:rsid w:val="005F3361"/>
    <w:rsid w:val="005F3B47"/>
    <w:rsid w:val="005F4481"/>
    <w:rsid w:val="005F49AF"/>
    <w:rsid w:val="005F4A58"/>
    <w:rsid w:val="005F54DF"/>
    <w:rsid w:val="005F5888"/>
    <w:rsid w:val="005F5984"/>
    <w:rsid w:val="005F6CE2"/>
    <w:rsid w:val="005F72E9"/>
    <w:rsid w:val="005F730E"/>
    <w:rsid w:val="005F780B"/>
    <w:rsid w:val="00600195"/>
    <w:rsid w:val="00600473"/>
    <w:rsid w:val="006013C9"/>
    <w:rsid w:val="006016EA"/>
    <w:rsid w:val="00602B45"/>
    <w:rsid w:val="00603499"/>
    <w:rsid w:val="006035F5"/>
    <w:rsid w:val="00603CC2"/>
    <w:rsid w:val="006047D1"/>
    <w:rsid w:val="00604A55"/>
    <w:rsid w:val="00604D3F"/>
    <w:rsid w:val="00605AC3"/>
    <w:rsid w:val="00606908"/>
    <w:rsid w:val="00607996"/>
    <w:rsid w:val="00607A37"/>
    <w:rsid w:val="00607E9F"/>
    <w:rsid w:val="0061085E"/>
    <w:rsid w:val="00611398"/>
    <w:rsid w:val="00612322"/>
    <w:rsid w:val="006123C0"/>
    <w:rsid w:val="00613191"/>
    <w:rsid w:val="006133F9"/>
    <w:rsid w:val="006134B3"/>
    <w:rsid w:val="00613DE1"/>
    <w:rsid w:val="0061401F"/>
    <w:rsid w:val="00614166"/>
    <w:rsid w:val="00614817"/>
    <w:rsid w:val="006149CC"/>
    <w:rsid w:val="006157A9"/>
    <w:rsid w:val="0061591D"/>
    <w:rsid w:val="00615ED0"/>
    <w:rsid w:val="0061604C"/>
    <w:rsid w:val="0061610B"/>
    <w:rsid w:val="00616C2B"/>
    <w:rsid w:val="006174FA"/>
    <w:rsid w:val="006178D1"/>
    <w:rsid w:val="00620719"/>
    <w:rsid w:val="006212C9"/>
    <w:rsid w:val="00621D0C"/>
    <w:rsid w:val="00622470"/>
    <w:rsid w:val="00622725"/>
    <w:rsid w:val="006231AA"/>
    <w:rsid w:val="00623482"/>
    <w:rsid w:val="00623AC2"/>
    <w:rsid w:val="00623FF7"/>
    <w:rsid w:val="00625A26"/>
    <w:rsid w:val="00625F38"/>
    <w:rsid w:val="006266D7"/>
    <w:rsid w:val="00626D42"/>
    <w:rsid w:val="00626EE3"/>
    <w:rsid w:val="006274AD"/>
    <w:rsid w:val="00627532"/>
    <w:rsid w:val="006302AA"/>
    <w:rsid w:val="006310C3"/>
    <w:rsid w:val="0063161E"/>
    <w:rsid w:val="0063167C"/>
    <w:rsid w:val="00631A31"/>
    <w:rsid w:val="00631BB5"/>
    <w:rsid w:val="00631DD0"/>
    <w:rsid w:val="0063295C"/>
    <w:rsid w:val="00633367"/>
    <w:rsid w:val="00633DBF"/>
    <w:rsid w:val="00634122"/>
    <w:rsid w:val="006355B6"/>
    <w:rsid w:val="00635E32"/>
    <w:rsid w:val="006365DE"/>
    <w:rsid w:val="00636BE4"/>
    <w:rsid w:val="00637802"/>
    <w:rsid w:val="00637836"/>
    <w:rsid w:val="00637C26"/>
    <w:rsid w:val="00637F44"/>
    <w:rsid w:val="00640659"/>
    <w:rsid w:val="00641078"/>
    <w:rsid w:val="00641242"/>
    <w:rsid w:val="00642A32"/>
    <w:rsid w:val="006433D5"/>
    <w:rsid w:val="00646B20"/>
    <w:rsid w:val="00646D0F"/>
    <w:rsid w:val="0064708F"/>
    <w:rsid w:val="00647A36"/>
    <w:rsid w:val="00647DCC"/>
    <w:rsid w:val="00647EFA"/>
    <w:rsid w:val="00647F14"/>
    <w:rsid w:val="00650027"/>
    <w:rsid w:val="00651B9C"/>
    <w:rsid w:val="00651C47"/>
    <w:rsid w:val="00651D98"/>
    <w:rsid w:val="00652854"/>
    <w:rsid w:val="00652E70"/>
    <w:rsid w:val="0065303A"/>
    <w:rsid w:val="0065339A"/>
    <w:rsid w:val="00653469"/>
    <w:rsid w:val="00654A38"/>
    <w:rsid w:val="00654B4B"/>
    <w:rsid w:val="00655301"/>
    <w:rsid w:val="00655371"/>
    <w:rsid w:val="00655876"/>
    <w:rsid w:val="00656C4B"/>
    <w:rsid w:val="006573EA"/>
    <w:rsid w:val="00661029"/>
    <w:rsid w:val="00661042"/>
    <w:rsid w:val="0066135A"/>
    <w:rsid w:val="00661639"/>
    <w:rsid w:val="0066272D"/>
    <w:rsid w:val="00662E58"/>
    <w:rsid w:val="00662F39"/>
    <w:rsid w:val="006635A0"/>
    <w:rsid w:val="00664351"/>
    <w:rsid w:val="00665968"/>
    <w:rsid w:val="00665BF7"/>
    <w:rsid w:val="00666178"/>
    <w:rsid w:val="0066639E"/>
    <w:rsid w:val="00666473"/>
    <w:rsid w:val="00666C72"/>
    <w:rsid w:val="00666E6C"/>
    <w:rsid w:val="0066707F"/>
    <w:rsid w:val="00667ED8"/>
    <w:rsid w:val="0067064C"/>
    <w:rsid w:val="00670A63"/>
    <w:rsid w:val="00670B20"/>
    <w:rsid w:val="00670E12"/>
    <w:rsid w:val="00672164"/>
    <w:rsid w:val="00672E80"/>
    <w:rsid w:val="006739E4"/>
    <w:rsid w:val="00673ECF"/>
    <w:rsid w:val="0067426B"/>
    <w:rsid w:val="00674A1B"/>
    <w:rsid w:val="006754F8"/>
    <w:rsid w:val="00676127"/>
    <w:rsid w:val="00676AED"/>
    <w:rsid w:val="00677981"/>
    <w:rsid w:val="00677F26"/>
    <w:rsid w:val="006802A7"/>
    <w:rsid w:val="006811C9"/>
    <w:rsid w:val="006812CE"/>
    <w:rsid w:val="006823DC"/>
    <w:rsid w:val="00682791"/>
    <w:rsid w:val="00682C89"/>
    <w:rsid w:val="006832B8"/>
    <w:rsid w:val="006837B2"/>
    <w:rsid w:val="00683800"/>
    <w:rsid w:val="00684411"/>
    <w:rsid w:val="00684434"/>
    <w:rsid w:val="00684C8A"/>
    <w:rsid w:val="00684CF5"/>
    <w:rsid w:val="006853EA"/>
    <w:rsid w:val="0068553E"/>
    <w:rsid w:val="00685E7B"/>
    <w:rsid w:val="00686551"/>
    <w:rsid w:val="0068730C"/>
    <w:rsid w:val="00687504"/>
    <w:rsid w:val="00687A14"/>
    <w:rsid w:val="00687A8C"/>
    <w:rsid w:val="006906FA"/>
    <w:rsid w:val="00690839"/>
    <w:rsid w:val="006908DB"/>
    <w:rsid w:val="00690DE9"/>
    <w:rsid w:val="00691DE9"/>
    <w:rsid w:val="00691EAA"/>
    <w:rsid w:val="00692245"/>
    <w:rsid w:val="00692FFA"/>
    <w:rsid w:val="00693772"/>
    <w:rsid w:val="00694160"/>
    <w:rsid w:val="006959A5"/>
    <w:rsid w:val="00695C0C"/>
    <w:rsid w:val="00696A05"/>
    <w:rsid w:val="00697665"/>
    <w:rsid w:val="00697C9A"/>
    <w:rsid w:val="00697E68"/>
    <w:rsid w:val="006A0274"/>
    <w:rsid w:val="006A2A43"/>
    <w:rsid w:val="006A2BF1"/>
    <w:rsid w:val="006A2F9A"/>
    <w:rsid w:val="006A34E4"/>
    <w:rsid w:val="006A3A5A"/>
    <w:rsid w:val="006A44CF"/>
    <w:rsid w:val="006A457D"/>
    <w:rsid w:val="006A55EE"/>
    <w:rsid w:val="006A575B"/>
    <w:rsid w:val="006A59DE"/>
    <w:rsid w:val="006A6655"/>
    <w:rsid w:val="006A6B0B"/>
    <w:rsid w:val="006A6BF9"/>
    <w:rsid w:val="006A7CB5"/>
    <w:rsid w:val="006A7FD0"/>
    <w:rsid w:val="006B025C"/>
    <w:rsid w:val="006B2534"/>
    <w:rsid w:val="006B2CB2"/>
    <w:rsid w:val="006B347D"/>
    <w:rsid w:val="006B3E19"/>
    <w:rsid w:val="006B4488"/>
    <w:rsid w:val="006B67AC"/>
    <w:rsid w:val="006B6A25"/>
    <w:rsid w:val="006B786A"/>
    <w:rsid w:val="006B7E4E"/>
    <w:rsid w:val="006C003A"/>
    <w:rsid w:val="006C2454"/>
    <w:rsid w:val="006C2551"/>
    <w:rsid w:val="006C37CA"/>
    <w:rsid w:val="006C40B7"/>
    <w:rsid w:val="006C40D2"/>
    <w:rsid w:val="006C5B15"/>
    <w:rsid w:val="006C5D32"/>
    <w:rsid w:val="006C5DCB"/>
    <w:rsid w:val="006C6A16"/>
    <w:rsid w:val="006C70C4"/>
    <w:rsid w:val="006C775C"/>
    <w:rsid w:val="006D04DA"/>
    <w:rsid w:val="006D10F6"/>
    <w:rsid w:val="006D1544"/>
    <w:rsid w:val="006D1688"/>
    <w:rsid w:val="006D1FF3"/>
    <w:rsid w:val="006D2C65"/>
    <w:rsid w:val="006D32C6"/>
    <w:rsid w:val="006D360E"/>
    <w:rsid w:val="006D3697"/>
    <w:rsid w:val="006D39D2"/>
    <w:rsid w:val="006D3F2A"/>
    <w:rsid w:val="006D4370"/>
    <w:rsid w:val="006D46A3"/>
    <w:rsid w:val="006D658F"/>
    <w:rsid w:val="006D69FA"/>
    <w:rsid w:val="006D6A12"/>
    <w:rsid w:val="006D712D"/>
    <w:rsid w:val="006D7687"/>
    <w:rsid w:val="006D7D1F"/>
    <w:rsid w:val="006D7D8A"/>
    <w:rsid w:val="006E0572"/>
    <w:rsid w:val="006E05D8"/>
    <w:rsid w:val="006E08EE"/>
    <w:rsid w:val="006E155A"/>
    <w:rsid w:val="006E3452"/>
    <w:rsid w:val="006E39D1"/>
    <w:rsid w:val="006E437F"/>
    <w:rsid w:val="006E4D5B"/>
    <w:rsid w:val="006E602F"/>
    <w:rsid w:val="006E6720"/>
    <w:rsid w:val="006E68FA"/>
    <w:rsid w:val="006E7275"/>
    <w:rsid w:val="006E77B8"/>
    <w:rsid w:val="006F15CC"/>
    <w:rsid w:val="006F1A7C"/>
    <w:rsid w:val="006F4147"/>
    <w:rsid w:val="006F4315"/>
    <w:rsid w:val="006F4478"/>
    <w:rsid w:val="006F458D"/>
    <w:rsid w:val="006F4A6D"/>
    <w:rsid w:val="006F4CB0"/>
    <w:rsid w:val="006F4F78"/>
    <w:rsid w:val="006F547E"/>
    <w:rsid w:val="006F5656"/>
    <w:rsid w:val="006F5CA8"/>
    <w:rsid w:val="006F5CCF"/>
    <w:rsid w:val="006F772B"/>
    <w:rsid w:val="006F78DC"/>
    <w:rsid w:val="0070138A"/>
    <w:rsid w:val="0070157E"/>
    <w:rsid w:val="007030D4"/>
    <w:rsid w:val="0070317C"/>
    <w:rsid w:val="00703279"/>
    <w:rsid w:val="00703B61"/>
    <w:rsid w:val="00703E11"/>
    <w:rsid w:val="00704102"/>
    <w:rsid w:val="0070461C"/>
    <w:rsid w:val="00705631"/>
    <w:rsid w:val="00705818"/>
    <w:rsid w:val="00705F62"/>
    <w:rsid w:val="0070773F"/>
    <w:rsid w:val="00707ED3"/>
    <w:rsid w:val="007101B7"/>
    <w:rsid w:val="00710668"/>
    <w:rsid w:val="007110F4"/>
    <w:rsid w:val="007112B1"/>
    <w:rsid w:val="0071130F"/>
    <w:rsid w:val="0071262E"/>
    <w:rsid w:val="00712714"/>
    <w:rsid w:val="007128E3"/>
    <w:rsid w:val="007129AB"/>
    <w:rsid w:val="00712B63"/>
    <w:rsid w:val="00713526"/>
    <w:rsid w:val="00713FC5"/>
    <w:rsid w:val="00715BBF"/>
    <w:rsid w:val="00715C29"/>
    <w:rsid w:val="00715CBD"/>
    <w:rsid w:val="00715E86"/>
    <w:rsid w:val="00715EAA"/>
    <w:rsid w:val="00716CAD"/>
    <w:rsid w:val="00716F18"/>
    <w:rsid w:val="00717363"/>
    <w:rsid w:val="00717786"/>
    <w:rsid w:val="00717ACB"/>
    <w:rsid w:val="00721BFF"/>
    <w:rsid w:val="00722FD8"/>
    <w:rsid w:val="00723399"/>
    <w:rsid w:val="007236C4"/>
    <w:rsid w:val="00723B59"/>
    <w:rsid w:val="00724635"/>
    <w:rsid w:val="0072554B"/>
    <w:rsid w:val="00725AFD"/>
    <w:rsid w:val="00726603"/>
    <w:rsid w:val="00727DDC"/>
    <w:rsid w:val="00730CD6"/>
    <w:rsid w:val="00730F74"/>
    <w:rsid w:val="0073114B"/>
    <w:rsid w:val="00734414"/>
    <w:rsid w:val="00734952"/>
    <w:rsid w:val="00734990"/>
    <w:rsid w:val="00734FF5"/>
    <w:rsid w:val="00735B78"/>
    <w:rsid w:val="00735DA7"/>
    <w:rsid w:val="007368B4"/>
    <w:rsid w:val="007378E0"/>
    <w:rsid w:val="00737C5C"/>
    <w:rsid w:val="00740529"/>
    <w:rsid w:val="00740A6C"/>
    <w:rsid w:val="00741358"/>
    <w:rsid w:val="00741626"/>
    <w:rsid w:val="00742332"/>
    <w:rsid w:val="00742886"/>
    <w:rsid w:val="00742DD2"/>
    <w:rsid w:val="007437C6"/>
    <w:rsid w:val="007439EE"/>
    <w:rsid w:val="007441A2"/>
    <w:rsid w:val="00744E80"/>
    <w:rsid w:val="00745035"/>
    <w:rsid w:val="0074531C"/>
    <w:rsid w:val="00745547"/>
    <w:rsid w:val="007459D0"/>
    <w:rsid w:val="0074623A"/>
    <w:rsid w:val="00746420"/>
    <w:rsid w:val="00746E04"/>
    <w:rsid w:val="00746E08"/>
    <w:rsid w:val="00746E3D"/>
    <w:rsid w:val="007473B9"/>
    <w:rsid w:val="007474ED"/>
    <w:rsid w:val="00747529"/>
    <w:rsid w:val="007476EE"/>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6BE"/>
    <w:rsid w:val="00756A2F"/>
    <w:rsid w:val="007573E1"/>
    <w:rsid w:val="0075749E"/>
    <w:rsid w:val="00757B2D"/>
    <w:rsid w:val="00757BAD"/>
    <w:rsid w:val="00757D62"/>
    <w:rsid w:val="00760844"/>
    <w:rsid w:val="00760867"/>
    <w:rsid w:val="00760EB6"/>
    <w:rsid w:val="007616DB"/>
    <w:rsid w:val="0076228A"/>
    <w:rsid w:val="00762440"/>
    <w:rsid w:val="007629B7"/>
    <w:rsid w:val="00762E60"/>
    <w:rsid w:val="007634AD"/>
    <w:rsid w:val="00766ECC"/>
    <w:rsid w:val="007672F3"/>
    <w:rsid w:val="007677B5"/>
    <w:rsid w:val="007678B1"/>
    <w:rsid w:val="007708A8"/>
    <w:rsid w:val="00772275"/>
    <w:rsid w:val="007734E4"/>
    <w:rsid w:val="0077380D"/>
    <w:rsid w:val="00773BC8"/>
    <w:rsid w:val="0077466F"/>
    <w:rsid w:val="007752B7"/>
    <w:rsid w:val="007759A8"/>
    <w:rsid w:val="00775D98"/>
    <w:rsid w:val="00776FE5"/>
    <w:rsid w:val="00777101"/>
    <w:rsid w:val="007774E7"/>
    <w:rsid w:val="0077768C"/>
    <w:rsid w:val="00777696"/>
    <w:rsid w:val="00777FF4"/>
    <w:rsid w:val="00780251"/>
    <w:rsid w:val="007804FE"/>
    <w:rsid w:val="00780F32"/>
    <w:rsid w:val="0078122E"/>
    <w:rsid w:val="00781939"/>
    <w:rsid w:val="00781D29"/>
    <w:rsid w:val="007825EF"/>
    <w:rsid w:val="007827B0"/>
    <w:rsid w:val="0078286B"/>
    <w:rsid w:val="00782D2C"/>
    <w:rsid w:val="00782FC2"/>
    <w:rsid w:val="00784FC4"/>
    <w:rsid w:val="00785BBB"/>
    <w:rsid w:val="00786FAD"/>
    <w:rsid w:val="007873C9"/>
    <w:rsid w:val="00787D90"/>
    <w:rsid w:val="00787F5E"/>
    <w:rsid w:val="00790164"/>
    <w:rsid w:val="007906E2"/>
    <w:rsid w:val="00790A24"/>
    <w:rsid w:val="00790A37"/>
    <w:rsid w:val="00790A60"/>
    <w:rsid w:val="0079146D"/>
    <w:rsid w:val="00791C32"/>
    <w:rsid w:val="00791E08"/>
    <w:rsid w:val="00791FF0"/>
    <w:rsid w:val="007923D0"/>
    <w:rsid w:val="00792D0C"/>
    <w:rsid w:val="0079302C"/>
    <w:rsid w:val="007930D3"/>
    <w:rsid w:val="0079381F"/>
    <w:rsid w:val="00793B2E"/>
    <w:rsid w:val="007948F5"/>
    <w:rsid w:val="00795647"/>
    <w:rsid w:val="007963F6"/>
    <w:rsid w:val="00796418"/>
    <w:rsid w:val="007964E4"/>
    <w:rsid w:val="00796576"/>
    <w:rsid w:val="00796E80"/>
    <w:rsid w:val="007979AD"/>
    <w:rsid w:val="00797A9C"/>
    <w:rsid w:val="007A0EAB"/>
    <w:rsid w:val="007A2341"/>
    <w:rsid w:val="007A38A1"/>
    <w:rsid w:val="007A3967"/>
    <w:rsid w:val="007A3BBE"/>
    <w:rsid w:val="007A4766"/>
    <w:rsid w:val="007A5816"/>
    <w:rsid w:val="007A5947"/>
    <w:rsid w:val="007B0313"/>
    <w:rsid w:val="007B05FB"/>
    <w:rsid w:val="007B0854"/>
    <w:rsid w:val="007B0E48"/>
    <w:rsid w:val="007B18FD"/>
    <w:rsid w:val="007B1D1B"/>
    <w:rsid w:val="007B303E"/>
    <w:rsid w:val="007B32C0"/>
    <w:rsid w:val="007B32F7"/>
    <w:rsid w:val="007B3659"/>
    <w:rsid w:val="007B4558"/>
    <w:rsid w:val="007B4632"/>
    <w:rsid w:val="007B46A2"/>
    <w:rsid w:val="007B4828"/>
    <w:rsid w:val="007B4B2D"/>
    <w:rsid w:val="007B4D4A"/>
    <w:rsid w:val="007B5428"/>
    <w:rsid w:val="007B54FE"/>
    <w:rsid w:val="007B57A5"/>
    <w:rsid w:val="007B6C64"/>
    <w:rsid w:val="007B6EC8"/>
    <w:rsid w:val="007B6F81"/>
    <w:rsid w:val="007B7992"/>
    <w:rsid w:val="007B7B5B"/>
    <w:rsid w:val="007B7EA2"/>
    <w:rsid w:val="007C025A"/>
    <w:rsid w:val="007C081B"/>
    <w:rsid w:val="007C097D"/>
    <w:rsid w:val="007C0BD7"/>
    <w:rsid w:val="007C13FA"/>
    <w:rsid w:val="007C1672"/>
    <w:rsid w:val="007C312A"/>
    <w:rsid w:val="007C3570"/>
    <w:rsid w:val="007C3F3B"/>
    <w:rsid w:val="007C4241"/>
    <w:rsid w:val="007C55FF"/>
    <w:rsid w:val="007C6339"/>
    <w:rsid w:val="007C7387"/>
    <w:rsid w:val="007C7C43"/>
    <w:rsid w:val="007C7F0D"/>
    <w:rsid w:val="007D1134"/>
    <w:rsid w:val="007D20CF"/>
    <w:rsid w:val="007D23F7"/>
    <w:rsid w:val="007D2566"/>
    <w:rsid w:val="007D2C18"/>
    <w:rsid w:val="007D2D74"/>
    <w:rsid w:val="007D3395"/>
    <w:rsid w:val="007D3693"/>
    <w:rsid w:val="007D3C6D"/>
    <w:rsid w:val="007D409B"/>
    <w:rsid w:val="007D481A"/>
    <w:rsid w:val="007D5648"/>
    <w:rsid w:val="007D58C5"/>
    <w:rsid w:val="007D5DE8"/>
    <w:rsid w:val="007D7503"/>
    <w:rsid w:val="007D7CFC"/>
    <w:rsid w:val="007E0812"/>
    <w:rsid w:val="007E16A4"/>
    <w:rsid w:val="007E18DF"/>
    <w:rsid w:val="007E2A04"/>
    <w:rsid w:val="007E2C36"/>
    <w:rsid w:val="007E350D"/>
    <w:rsid w:val="007E5C4A"/>
    <w:rsid w:val="007E64D4"/>
    <w:rsid w:val="007E66E9"/>
    <w:rsid w:val="007E69F2"/>
    <w:rsid w:val="007E7432"/>
    <w:rsid w:val="007E74BF"/>
    <w:rsid w:val="007F14D3"/>
    <w:rsid w:val="007F1C42"/>
    <w:rsid w:val="007F1D9D"/>
    <w:rsid w:val="007F1E28"/>
    <w:rsid w:val="007F1F63"/>
    <w:rsid w:val="007F22A0"/>
    <w:rsid w:val="007F2F90"/>
    <w:rsid w:val="007F3320"/>
    <w:rsid w:val="007F392A"/>
    <w:rsid w:val="007F3AC1"/>
    <w:rsid w:val="007F48FA"/>
    <w:rsid w:val="007F4976"/>
    <w:rsid w:val="007F5A56"/>
    <w:rsid w:val="007F616E"/>
    <w:rsid w:val="007F665F"/>
    <w:rsid w:val="007F6B46"/>
    <w:rsid w:val="007F72CB"/>
    <w:rsid w:val="007F736A"/>
    <w:rsid w:val="007F7635"/>
    <w:rsid w:val="007F785F"/>
    <w:rsid w:val="007F7AF6"/>
    <w:rsid w:val="007F7E36"/>
    <w:rsid w:val="00800681"/>
    <w:rsid w:val="00800E6D"/>
    <w:rsid w:val="008014D9"/>
    <w:rsid w:val="0080150F"/>
    <w:rsid w:val="0080153A"/>
    <w:rsid w:val="00801A2A"/>
    <w:rsid w:val="00802041"/>
    <w:rsid w:val="008022C9"/>
    <w:rsid w:val="00802F9E"/>
    <w:rsid w:val="00803700"/>
    <w:rsid w:val="00803D9D"/>
    <w:rsid w:val="008059C6"/>
    <w:rsid w:val="00805AD7"/>
    <w:rsid w:val="00805BD6"/>
    <w:rsid w:val="00805DE3"/>
    <w:rsid w:val="00807666"/>
    <w:rsid w:val="00807C35"/>
    <w:rsid w:val="00807F69"/>
    <w:rsid w:val="008100EC"/>
    <w:rsid w:val="008100F7"/>
    <w:rsid w:val="00810206"/>
    <w:rsid w:val="00811898"/>
    <w:rsid w:val="008124D8"/>
    <w:rsid w:val="00813A7B"/>
    <w:rsid w:val="00813F04"/>
    <w:rsid w:val="00814B72"/>
    <w:rsid w:val="00815DA5"/>
    <w:rsid w:val="00816221"/>
    <w:rsid w:val="0081766B"/>
    <w:rsid w:val="00820705"/>
    <w:rsid w:val="00820CBF"/>
    <w:rsid w:val="00820FA8"/>
    <w:rsid w:val="008212FD"/>
    <w:rsid w:val="00821489"/>
    <w:rsid w:val="008217B7"/>
    <w:rsid w:val="00821F5E"/>
    <w:rsid w:val="0082239B"/>
    <w:rsid w:val="0082282A"/>
    <w:rsid w:val="0082292E"/>
    <w:rsid w:val="00822D06"/>
    <w:rsid w:val="00822D87"/>
    <w:rsid w:val="0082348D"/>
    <w:rsid w:val="008234E0"/>
    <w:rsid w:val="008236BE"/>
    <w:rsid w:val="008241CE"/>
    <w:rsid w:val="00825240"/>
    <w:rsid w:val="00825B43"/>
    <w:rsid w:val="00827203"/>
    <w:rsid w:val="0082767A"/>
    <w:rsid w:val="00827CC0"/>
    <w:rsid w:val="00831026"/>
    <w:rsid w:val="0083119B"/>
    <w:rsid w:val="00831BAE"/>
    <w:rsid w:val="00832216"/>
    <w:rsid w:val="00832CD0"/>
    <w:rsid w:val="00833430"/>
    <w:rsid w:val="00834128"/>
    <w:rsid w:val="0083417F"/>
    <w:rsid w:val="00835143"/>
    <w:rsid w:val="00835741"/>
    <w:rsid w:val="00836E74"/>
    <w:rsid w:val="00836EAB"/>
    <w:rsid w:val="00837673"/>
    <w:rsid w:val="00837937"/>
    <w:rsid w:val="00837D82"/>
    <w:rsid w:val="00840893"/>
    <w:rsid w:val="00840E88"/>
    <w:rsid w:val="0084195A"/>
    <w:rsid w:val="008423EC"/>
    <w:rsid w:val="0084332E"/>
    <w:rsid w:val="00843615"/>
    <w:rsid w:val="00843698"/>
    <w:rsid w:val="00843A4B"/>
    <w:rsid w:val="00843B57"/>
    <w:rsid w:val="00843B60"/>
    <w:rsid w:val="00843D33"/>
    <w:rsid w:val="00844D4F"/>
    <w:rsid w:val="00845AE3"/>
    <w:rsid w:val="008466A0"/>
    <w:rsid w:val="00847535"/>
    <w:rsid w:val="00847B6D"/>
    <w:rsid w:val="0085092D"/>
    <w:rsid w:val="00850D82"/>
    <w:rsid w:val="00850F79"/>
    <w:rsid w:val="0085100B"/>
    <w:rsid w:val="0085304C"/>
    <w:rsid w:val="008548CA"/>
    <w:rsid w:val="00856C06"/>
    <w:rsid w:val="0085790B"/>
    <w:rsid w:val="00857C95"/>
    <w:rsid w:val="00857E78"/>
    <w:rsid w:val="00860AEF"/>
    <w:rsid w:val="0086122C"/>
    <w:rsid w:val="00861310"/>
    <w:rsid w:val="00861B7B"/>
    <w:rsid w:val="00861F0F"/>
    <w:rsid w:val="00861F53"/>
    <w:rsid w:val="0086289E"/>
    <w:rsid w:val="00863413"/>
    <w:rsid w:val="0086394E"/>
    <w:rsid w:val="00863F8A"/>
    <w:rsid w:val="00863FE3"/>
    <w:rsid w:val="00864241"/>
    <w:rsid w:val="0086468A"/>
    <w:rsid w:val="00864CD5"/>
    <w:rsid w:val="008650BE"/>
    <w:rsid w:val="0086633B"/>
    <w:rsid w:val="00866495"/>
    <w:rsid w:val="00866931"/>
    <w:rsid w:val="00866FEF"/>
    <w:rsid w:val="00867512"/>
    <w:rsid w:val="0087033C"/>
    <w:rsid w:val="00870B44"/>
    <w:rsid w:val="008715ED"/>
    <w:rsid w:val="008717D8"/>
    <w:rsid w:val="00871E3C"/>
    <w:rsid w:val="0087213A"/>
    <w:rsid w:val="00872F97"/>
    <w:rsid w:val="00873863"/>
    <w:rsid w:val="00874607"/>
    <w:rsid w:val="00874915"/>
    <w:rsid w:val="00874B89"/>
    <w:rsid w:val="00875403"/>
    <w:rsid w:val="00875434"/>
    <w:rsid w:val="00876215"/>
    <w:rsid w:val="0087646C"/>
    <w:rsid w:val="00876815"/>
    <w:rsid w:val="00877932"/>
    <w:rsid w:val="008808C7"/>
    <w:rsid w:val="0088106B"/>
    <w:rsid w:val="0088107D"/>
    <w:rsid w:val="008812E2"/>
    <w:rsid w:val="0088168A"/>
    <w:rsid w:val="00881E64"/>
    <w:rsid w:val="00882E39"/>
    <w:rsid w:val="008850E3"/>
    <w:rsid w:val="008850EB"/>
    <w:rsid w:val="00886DF2"/>
    <w:rsid w:val="00886FB9"/>
    <w:rsid w:val="00887080"/>
    <w:rsid w:val="00887C79"/>
    <w:rsid w:val="008907CC"/>
    <w:rsid w:val="0089107B"/>
    <w:rsid w:val="008913CC"/>
    <w:rsid w:val="00891411"/>
    <w:rsid w:val="008914AE"/>
    <w:rsid w:val="00891838"/>
    <w:rsid w:val="008919CF"/>
    <w:rsid w:val="00891F84"/>
    <w:rsid w:val="008928EC"/>
    <w:rsid w:val="00892E5D"/>
    <w:rsid w:val="008935CF"/>
    <w:rsid w:val="00894436"/>
    <w:rsid w:val="00894BB1"/>
    <w:rsid w:val="008950CB"/>
    <w:rsid w:val="008951D0"/>
    <w:rsid w:val="0089582D"/>
    <w:rsid w:val="008959C6"/>
    <w:rsid w:val="0089606D"/>
    <w:rsid w:val="00896129"/>
    <w:rsid w:val="008965DF"/>
    <w:rsid w:val="0089774F"/>
    <w:rsid w:val="00897875"/>
    <w:rsid w:val="00897B8F"/>
    <w:rsid w:val="008A00D8"/>
    <w:rsid w:val="008A00D9"/>
    <w:rsid w:val="008A07D5"/>
    <w:rsid w:val="008A295B"/>
    <w:rsid w:val="008A2A23"/>
    <w:rsid w:val="008A2AF5"/>
    <w:rsid w:val="008A2B5A"/>
    <w:rsid w:val="008A2DD1"/>
    <w:rsid w:val="008A3F9D"/>
    <w:rsid w:val="008A5474"/>
    <w:rsid w:val="008A5C9A"/>
    <w:rsid w:val="008A6A55"/>
    <w:rsid w:val="008A6DF0"/>
    <w:rsid w:val="008A6F6E"/>
    <w:rsid w:val="008A7888"/>
    <w:rsid w:val="008A796E"/>
    <w:rsid w:val="008B0862"/>
    <w:rsid w:val="008B088C"/>
    <w:rsid w:val="008B1BF5"/>
    <w:rsid w:val="008B2268"/>
    <w:rsid w:val="008B263F"/>
    <w:rsid w:val="008B47A6"/>
    <w:rsid w:val="008B672C"/>
    <w:rsid w:val="008C036D"/>
    <w:rsid w:val="008C0743"/>
    <w:rsid w:val="008C0B4C"/>
    <w:rsid w:val="008C11F0"/>
    <w:rsid w:val="008C1DBA"/>
    <w:rsid w:val="008C24E7"/>
    <w:rsid w:val="008C2500"/>
    <w:rsid w:val="008C2CAC"/>
    <w:rsid w:val="008C3E2A"/>
    <w:rsid w:val="008C45BD"/>
    <w:rsid w:val="008C4B19"/>
    <w:rsid w:val="008C568F"/>
    <w:rsid w:val="008C62D4"/>
    <w:rsid w:val="008C6B89"/>
    <w:rsid w:val="008D18AA"/>
    <w:rsid w:val="008D1A2A"/>
    <w:rsid w:val="008D29B1"/>
    <w:rsid w:val="008D35D9"/>
    <w:rsid w:val="008D3B85"/>
    <w:rsid w:val="008D4527"/>
    <w:rsid w:val="008D462D"/>
    <w:rsid w:val="008D51F2"/>
    <w:rsid w:val="008D66CA"/>
    <w:rsid w:val="008D69B1"/>
    <w:rsid w:val="008D7338"/>
    <w:rsid w:val="008E0012"/>
    <w:rsid w:val="008E0DF7"/>
    <w:rsid w:val="008E0FAD"/>
    <w:rsid w:val="008E1347"/>
    <w:rsid w:val="008E16E0"/>
    <w:rsid w:val="008E1C15"/>
    <w:rsid w:val="008E1C9A"/>
    <w:rsid w:val="008E2112"/>
    <w:rsid w:val="008E28BD"/>
    <w:rsid w:val="008E38B4"/>
    <w:rsid w:val="008E3BA4"/>
    <w:rsid w:val="008E41C4"/>
    <w:rsid w:val="008E44AB"/>
    <w:rsid w:val="008E5179"/>
    <w:rsid w:val="008E6598"/>
    <w:rsid w:val="008E6A17"/>
    <w:rsid w:val="008E7214"/>
    <w:rsid w:val="008E7348"/>
    <w:rsid w:val="008E7884"/>
    <w:rsid w:val="008E7D6E"/>
    <w:rsid w:val="008F1056"/>
    <w:rsid w:val="008F2E8D"/>
    <w:rsid w:val="008F387B"/>
    <w:rsid w:val="008F3DD9"/>
    <w:rsid w:val="008F4814"/>
    <w:rsid w:val="008F4DA6"/>
    <w:rsid w:val="008F538E"/>
    <w:rsid w:val="008F5A20"/>
    <w:rsid w:val="008F5ABA"/>
    <w:rsid w:val="008F6CF9"/>
    <w:rsid w:val="008F7905"/>
    <w:rsid w:val="008F7989"/>
    <w:rsid w:val="009026AF"/>
    <w:rsid w:val="009028E8"/>
    <w:rsid w:val="00902E5C"/>
    <w:rsid w:val="0090350D"/>
    <w:rsid w:val="009039EB"/>
    <w:rsid w:val="009046E5"/>
    <w:rsid w:val="009047C5"/>
    <w:rsid w:val="00910683"/>
    <w:rsid w:val="00910E00"/>
    <w:rsid w:val="009116CE"/>
    <w:rsid w:val="00911714"/>
    <w:rsid w:val="00911A5B"/>
    <w:rsid w:val="009136D4"/>
    <w:rsid w:val="00914B9A"/>
    <w:rsid w:val="00914C3F"/>
    <w:rsid w:val="00914F33"/>
    <w:rsid w:val="009153F6"/>
    <w:rsid w:val="00915FCE"/>
    <w:rsid w:val="00916AFE"/>
    <w:rsid w:val="00916FC8"/>
    <w:rsid w:val="009170D3"/>
    <w:rsid w:val="0091759C"/>
    <w:rsid w:val="00920026"/>
    <w:rsid w:val="009203E2"/>
    <w:rsid w:val="00921304"/>
    <w:rsid w:val="00921805"/>
    <w:rsid w:val="00921BA7"/>
    <w:rsid w:val="00923396"/>
    <w:rsid w:val="00923F56"/>
    <w:rsid w:val="009246C4"/>
    <w:rsid w:val="00925743"/>
    <w:rsid w:val="0092579F"/>
    <w:rsid w:val="00927E8D"/>
    <w:rsid w:val="00927F23"/>
    <w:rsid w:val="00930698"/>
    <w:rsid w:val="009307CD"/>
    <w:rsid w:val="00931451"/>
    <w:rsid w:val="009314FA"/>
    <w:rsid w:val="0093194F"/>
    <w:rsid w:val="00931BF3"/>
    <w:rsid w:val="00931C55"/>
    <w:rsid w:val="00933333"/>
    <w:rsid w:val="0093349A"/>
    <w:rsid w:val="009337B2"/>
    <w:rsid w:val="00933FCB"/>
    <w:rsid w:val="00934E69"/>
    <w:rsid w:val="009367D5"/>
    <w:rsid w:val="00937401"/>
    <w:rsid w:val="00937561"/>
    <w:rsid w:val="009376FB"/>
    <w:rsid w:val="00937D6B"/>
    <w:rsid w:val="00940477"/>
    <w:rsid w:val="00940876"/>
    <w:rsid w:val="00940A53"/>
    <w:rsid w:val="00940F3C"/>
    <w:rsid w:val="00940FC1"/>
    <w:rsid w:val="009410E0"/>
    <w:rsid w:val="0094200F"/>
    <w:rsid w:val="009444B4"/>
    <w:rsid w:val="00944644"/>
    <w:rsid w:val="009460F9"/>
    <w:rsid w:val="00946A24"/>
    <w:rsid w:val="009470D4"/>
    <w:rsid w:val="00947337"/>
    <w:rsid w:val="009512FA"/>
    <w:rsid w:val="00951E57"/>
    <w:rsid w:val="00953018"/>
    <w:rsid w:val="009533E2"/>
    <w:rsid w:val="00953554"/>
    <w:rsid w:val="0095385A"/>
    <w:rsid w:val="00953928"/>
    <w:rsid w:val="00957010"/>
    <w:rsid w:val="0095780A"/>
    <w:rsid w:val="009579E4"/>
    <w:rsid w:val="00957AA4"/>
    <w:rsid w:val="00957ACB"/>
    <w:rsid w:val="00957E21"/>
    <w:rsid w:val="00957F27"/>
    <w:rsid w:val="009609F0"/>
    <w:rsid w:val="00960BDB"/>
    <w:rsid w:val="0096147D"/>
    <w:rsid w:val="00961E5F"/>
    <w:rsid w:val="009625C6"/>
    <w:rsid w:val="009629B5"/>
    <w:rsid w:val="00962A50"/>
    <w:rsid w:val="009631BD"/>
    <w:rsid w:val="00964138"/>
    <w:rsid w:val="00964B3F"/>
    <w:rsid w:val="00964C98"/>
    <w:rsid w:val="00964E0A"/>
    <w:rsid w:val="00966214"/>
    <w:rsid w:val="00971441"/>
    <w:rsid w:val="009715D4"/>
    <w:rsid w:val="00972470"/>
    <w:rsid w:val="009739A9"/>
    <w:rsid w:val="00973AA2"/>
    <w:rsid w:val="0097494E"/>
    <w:rsid w:val="00974B58"/>
    <w:rsid w:val="009761ED"/>
    <w:rsid w:val="009801E7"/>
    <w:rsid w:val="0098022F"/>
    <w:rsid w:val="009810DE"/>
    <w:rsid w:val="009816A2"/>
    <w:rsid w:val="009822D7"/>
    <w:rsid w:val="009827E6"/>
    <w:rsid w:val="00982F84"/>
    <w:rsid w:val="0098427D"/>
    <w:rsid w:val="00984567"/>
    <w:rsid w:val="00985102"/>
    <w:rsid w:val="009865D5"/>
    <w:rsid w:val="009876F2"/>
    <w:rsid w:val="00987C77"/>
    <w:rsid w:val="00990345"/>
    <w:rsid w:val="00990701"/>
    <w:rsid w:val="0099119C"/>
    <w:rsid w:val="0099137A"/>
    <w:rsid w:val="00991805"/>
    <w:rsid w:val="0099211C"/>
    <w:rsid w:val="00993B78"/>
    <w:rsid w:val="0099483A"/>
    <w:rsid w:val="00995119"/>
    <w:rsid w:val="009953AD"/>
    <w:rsid w:val="0099583D"/>
    <w:rsid w:val="00996992"/>
    <w:rsid w:val="00996E1E"/>
    <w:rsid w:val="00997392"/>
    <w:rsid w:val="0099747C"/>
    <w:rsid w:val="0099771C"/>
    <w:rsid w:val="009A01E4"/>
    <w:rsid w:val="009A0917"/>
    <w:rsid w:val="009A0A33"/>
    <w:rsid w:val="009A1351"/>
    <w:rsid w:val="009A2435"/>
    <w:rsid w:val="009A35DC"/>
    <w:rsid w:val="009A38AB"/>
    <w:rsid w:val="009A3CFB"/>
    <w:rsid w:val="009A3D47"/>
    <w:rsid w:val="009A4D63"/>
    <w:rsid w:val="009A5356"/>
    <w:rsid w:val="009A5468"/>
    <w:rsid w:val="009A5678"/>
    <w:rsid w:val="009A5D99"/>
    <w:rsid w:val="009A608C"/>
    <w:rsid w:val="009A6CA7"/>
    <w:rsid w:val="009A6FDF"/>
    <w:rsid w:val="009A76D6"/>
    <w:rsid w:val="009B199E"/>
    <w:rsid w:val="009B2E29"/>
    <w:rsid w:val="009B3163"/>
    <w:rsid w:val="009B422F"/>
    <w:rsid w:val="009B46BC"/>
    <w:rsid w:val="009B4D1A"/>
    <w:rsid w:val="009B558B"/>
    <w:rsid w:val="009B6801"/>
    <w:rsid w:val="009B6D21"/>
    <w:rsid w:val="009B78ED"/>
    <w:rsid w:val="009C181C"/>
    <w:rsid w:val="009C1C7F"/>
    <w:rsid w:val="009C28A2"/>
    <w:rsid w:val="009C3239"/>
    <w:rsid w:val="009C3828"/>
    <w:rsid w:val="009C3D2C"/>
    <w:rsid w:val="009C4987"/>
    <w:rsid w:val="009C523F"/>
    <w:rsid w:val="009C59BF"/>
    <w:rsid w:val="009C5E4F"/>
    <w:rsid w:val="009C5F64"/>
    <w:rsid w:val="009C5F82"/>
    <w:rsid w:val="009C70F8"/>
    <w:rsid w:val="009C78A3"/>
    <w:rsid w:val="009D0156"/>
    <w:rsid w:val="009D05DA"/>
    <w:rsid w:val="009D11F6"/>
    <w:rsid w:val="009D13B9"/>
    <w:rsid w:val="009D1A14"/>
    <w:rsid w:val="009D1E2A"/>
    <w:rsid w:val="009D1FA0"/>
    <w:rsid w:val="009D2BDF"/>
    <w:rsid w:val="009D3736"/>
    <w:rsid w:val="009D40B8"/>
    <w:rsid w:val="009D4529"/>
    <w:rsid w:val="009D4B03"/>
    <w:rsid w:val="009D604F"/>
    <w:rsid w:val="009D61BB"/>
    <w:rsid w:val="009D6410"/>
    <w:rsid w:val="009D65FF"/>
    <w:rsid w:val="009D68BB"/>
    <w:rsid w:val="009D6E3A"/>
    <w:rsid w:val="009D70C2"/>
    <w:rsid w:val="009D7278"/>
    <w:rsid w:val="009D773A"/>
    <w:rsid w:val="009D7ADB"/>
    <w:rsid w:val="009D7B33"/>
    <w:rsid w:val="009E0703"/>
    <w:rsid w:val="009E16DA"/>
    <w:rsid w:val="009E1CD4"/>
    <w:rsid w:val="009E20DC"/>
    <w:rsid w:val="009E2391"/>
    <w:rsid w:val="009E476A"/>
    <w:rsid w:val="009E4E05"/>
    <w:rsid w:val="009E56FF"/>
    <w:rsid w:val="009E5CB1"/>
    <w:rsid w:val="009E5E56"/>
    <w:rsid w:val="009E61EA"/>
    <w:rsid w:val="009E6990"/>
    <w:rsid w:val="009E6FEE"/>
    <w:rsid w:val="009F060F"/>
    <w:rsid w:val="009F0781"/>
    <w:rsid w:val="009F0850"/>
    <w:rsid w:val="009F11B2"/>
    <w:rsid w:val="009F1BDF"/>
    <w:rsid w:val="009F1EAE"/>
    <w:rsid w:val="009F33AE"/>
    <w:rsid w:val="009F369D"/>
    <w:rsid w:val="009F36FE"/>
    <w:rsid w:val="009F46A9"/>
    <w:rsid w:val="009F4F25"/>
    <w:rsid w:val="009F59C2"/>
    <w:rsid w:val="009F7263"/>
    <w:rsid w:val="009F76EA"/>
    <w:rsid w:val="009F78EB"/>
    <w:rsid w:val="009F7F32"/>
    <w:rsid w:val="009F7FEB"/>
    <w:rsid w:val="00A01852"/>
    <w:rsid w:val="00A0188B"/>
    <w:rsid w:val="00A01E73"/>
    <w:rsid w:val="00A023E7"/>
    <w:rsid w:val="00A02B88"/>
    <w:rsid w:val="00A03160"/>
    <w:rsid w:val="00A036AC"/>
    <w:rsid w:val="00A03C54"/>
    <w:rsid w:val="00A041BC"/>
    <w:rsid w:val="00A0447F"/>
    <w:rsid w:val="00A046D2"/>
    <w:rsid w:val="00A04A54"/>
    <w:rsid w:val="00A05B4B"/>
    <w:rsid w:val="00A066C3"/>
    <w:rsid w:val="00A06754"/>
    <w:rsid w:val="00A06942"/>
    <w:rsid w:val="00A069E0"/>
    <w:rsid w:val="00A06E4A"/>
    <w:rsid w:val="00A078FB"/>
    <w:rsid w:val="00A1036D"/>
    <w:rsid w:val="00A1069F"/>
    <w:rsid w:val="00A10919"/>
    <w:rsid w:val="00A10ACA"/>
    <w:rsid w:val="00A10D08"/>
    <w:rsid w:val="00A12355"/>
    <w:rsid w:val="00A12384"/>
    <w:rsid w:val="00A127D2"/>
    <w:rsid w:val="00A12ADA"/>
    <w:rsid w:val="00A143EC"/>
    <w:rsid w:val="00A14A60"/>
    <w:rsid w:val="00A1500F"/>
    <w:rsid w:val="00A15621"/>
    <w:rsid w:val="00A15670"/>
    <w:rsid w:val="00A157A0"/>
    <w:rsid w:val="00A1585B"/>
    <w:rsid w:val="00A15C19"/>
    <w:rsid w:val="00A16809"/>
    <w:rsid w:val="00A17769"/>
    <w:rsid w:val="00A17EA2"/>
    <w:rsid w:val="00A20264"/>
    <w:rsid w:val="00A20997"/>
    <w:rsid w:val="00A21454"/>
    <w:rsid w:val="00A22025"/>
    <w:rsid w:val="00A22498"/>
    <w:rsid w:val="00A22571"/>
    <w:rsid w:val="00A24560"/>
    <w:rsid w:val="00A25B0F"/>
    <w:rsid w:val="00A25BBB"/>
    <w:rsid w:val="00A25F8E"/>
    <w:rsid w:val="00A27F18"/>
    <w:rsid w:val="00A27FB6"/>
    <w:rsid w:val="00A30121"/>
    <w:rsid w:val="00A30368"/>
    <w:rsid w:val="00A3043A"/>
    <w:rsid w:val="00A30E02"/>
    <w:rsid w:val="00A30F6A"/>
    <w:rsid w:val="00A31BA2"/>
    <w:rsid w:val="00A31C3E"/>
    <w:rsid w:val="00A34538"/>
    <w:rsid w:val="00A34677"/>
    <w:rsid w:val="00A3540F"/>
    <w:rsid w:val="00A35630"/>
    <w:rsid w:val="00A35914"/>
    <w:rsid w:val="00A36189"/>
    <w:rsid w:val="00A3622F"/>
    <w:rsid w:val="00A37E73"/>
    <w:rsid w:val="00A37FB6"/>
    <w:rsid w:val="00A4104A"/>
    <w:rsid w:val="00A41081"/>
    <w:rsid w:val="00A411CA"/>
    <w:rsid w:val="00A413AD"/>
    <w:rsid w:val="00A42096"/>
    <w:rsid w:val="00A426F3"/>
    <w:rsid w:val="00A42FDF"/>
    <w:rsid w:val="00A430A9"/>
    <w:rsid w:val="00A431FE"/>
    <w:rsid w:val="00A439E5"/>
    <w:rsid w:val="00A43D1B"/>
    <w:rsid w:val="00A4497A"/>
    <w:rsid w:val="00A44BE8"/>
    <w:rsid w:val="00A44C96"/>
    <w:rsid w:val="00A44F54"/>
    <w:rsid w:val="00A45F9B"/>
    <w:rsid w:val="00A46574"/>
    <w:rsid w:val="00A4657A"/>
    <w:rsid w:val="00A467C4"/>
    <w:rsid w:val="00A500B1"/>
    <w:rsid w:val="00A52D3F"/>
    <w:rsid w:val="00A52EE5"/>
    <w:rsid w:val="00A53037"/>
    <w:rsid w:val="00A532B9"/>
    <w:rsid w:val="00A5351D"/>
    <w:rsid w:val="00A53E79"/>
    <w:rsid w:val="00A54031"/>
    <w:rsid w:val="00A5426D"/>
    <w:rsid w:val="00A54FC2"/>
    <w:rsid w:val="00A55122"/>
    <w:rsid w:val="00A56DE7"/>
    <w:rsid w:val="00A57EB2"/>
    <w:rsid w:val="00A6009E"/>
    <w:rsid w:val="00A60B1F"/>
    <w:rsid w:val="00A61C60"/>
    <w:rsid w:val="00A62589"/>
    <w:rsid w:val="00A62C3A"/>
    <w:rsid w:val="00A63812"/>
    <w:rsid w:val="00A63DF7"/>
    <w:rsid w:val="00A64505"/>
    <w:rsid w:val="00A668BA"/>
    <w:rsid w:val="00A66FA7"/>
    <w:rsid w:val="00A677F6"/>
    <w:rsid w:val="00A67E16"/>
    <w:rsid w:val="00A703CC"/>
    <w:rsid w:val="00A705FD"/>
    <w:rsid w:val="00A70C5C"/>
    <w:rsid w:val="00A71EA7"/>
    <w:rsid w:val="00A730AD"/>
    <w:rsid w:val="00A73855"/>
    <w:rsid w:val="00A73D64"/>
    <w:rsid w:val="00A74216"/>
    <w:rsid w:val="00A744B4"/>
    <w:rsid w:val="00A74D61"/>
    <w:rsid w:val="00A751E3"/>
    <w:rsid w:val="00A75504"/>
    <w:rsid w:val="00A75CD9"/>
    <w:rsid w:val="00A76438"/>
    <w:rsid w:val="00A77168"/>
    <w:rsid w:val="00A7723B"/>
    <w:rsid w:val="00A7793C"/>
    <w:rsid w:val="00A77D21"/>
    <w:rsid w:val="00A80085"/>
    <w:rsid w:val="00A8043B"/>
    <w:rsid w:val="00A81323"/>
    <w:rsid w:val="00A81AC0"/>
    <w:rsid w:val="00A820CB"/>
    <w:rsid w:val="00A82342"/>
    <w:rsid w:val="00A83BEF"/>
    <w:rsid w:val="00A84443"/>
    <w:rsid w:val="00A8487F"/>
    <w:rsid w:val="00A848FC"/>
    <w:rsid w:val="00A849A3"/>
    <w:rsid w:val="00A84A0E"/>
    <w:rsid w:val="00A851FD"/>
    <w:rsid w:val="00A86E0B"/>
    <w:rsid w:val="00A90F12"/>
    <w:rsid w:val="00A93101"/>
    <w:rsid w:val="00A94293"/>
    <w:rsid w:val="00A94760"/>
    <w:rsid w:val="00A9496E"/>
    <w:rsid w:val="00A949F0"/>
    <w:rsid w:val="00A94BDE"/>
    <w:rsid w:val="00A94FCA"/>
    <w:rsid w:val="00A95E4C"/>
    <w:rsid w:val="00A96C60"/>
    <w:rsid w:val="00A9740B"/>
    <w:rsid w:val="00A9766C"/>
    <w:rsid w:val="00A977F8"/>
    <w:rsid w:val="00A97C93"/>
    <w:rsid w:val="00AA08E7"/>
    <w:rsid w:val="00AA0A06"/>
    <w:rsid w:val="00AA1351"/>
    <w:rsid w:val="00AA1859"/>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2C0A"/>
    <w:rsid w:val="00AB358D"/>
    <w:rsid w:val="00AB37A1"/>
    <w:rsid w:val="00AB3BAD"/>
    <w:rsid w:val="00AB3CFD"/>
    <w:rsid w:val="00AB40C6"/>
    <w:rsid w:val="00AB49BC"/>
    <w:rsid w:val="00AB4DEE"/>
    <w:rsid w:val="00AB4E32"/>
    <w:rsid w:val="00AB579A"/>
    <w:rsid w:val="00AB724B"/>
    <w:rsid w:val="00AB726C"/>
    <w:rsid w:val="00AB72B4"/>
    <w:rsid w:val="00AC02AA"/>
    <w:rsid w:val="00AC0537"/>
    <w:rsid w:val="00AC0A84"/>
    <w:rsid w:val="00AC2A0B"/>
    <w:rsid w:val="00AC2BEC"/>
    <w:rsid w:val="00AC2BEE"/>
    <w:rsid w:val="00AC2E53"/>
    <w:rsid w:val="00AC484F"/>
    <w:rsid w:val="00AC4B20"/>
    <w:rsid w:val="00AC4D8F"/>
    <w:rsid w:val="00AC56F2"/>
    <w:rsid w:val="00AC5B83"/>
    <w:rsid w:val="00AC6886"/>
    <w:rsid w:val="00AC71C3"/>
    <w:rsid w:val="00AD0DA5"/>
    <w:rsid w:val="00AD1499"/>
    <w:rsid w:val="00AD1EFA"/>
    <w:rsid w:val="00AD2072"/>
    <w:rsid w:val="00AD2808"/>
    <w:rsid w:val="00AD2DBD"/>
    <w:rsid w:val="00AD2FBF"/>
    <w:rsid w:val="00AD455D"/>
    <w:rsid w:val="00AD463C"/>
    <w:rsid w:val="00AD46A2"/>
    <w:rsid w:val="00AD4F60"/>
    <w:rsid w:val="00AD5044"/>
    <w:rsid w:val="00AD5114"/>
    <w:rsid w:val="00AD6236"/>
    <w:rsid w:val="00AD7619"/>
    <w:rsid w:val="00AD7770"/>
    <w:rsid w:val="00AE1772"/>
    <w:rsid w:val="00AE1990"/>
    <w:rsid w:val="00AE25E8"/>
    <w:rsid w:val="00AE2AD4"/>
    <w:rsid w:val="00AE2CA7"/>
    <w:rsid w:val="00AE2F1D"/>
    <w:rsid w:val="00AE4A4E"/>
    <w:rsid w:val="00AE4B2B"/>
    <w:rsid w:val="00AE586F"/>
    <w:rsid w:val="00AE6582"/>
    <w:rsid w:val="00AE6DC5"/>
    <w:rsid w:val="00AE7686"/>
    <w:rsid w:val="00AE799A"/>
    <w:rsid w:val="00AF0E81"/>
    <w:rsid w:val="00AF117A"/>
    <w:rsid w:val="00AF186E"/>
    <w:rsid w:val="00AF19DF"/>
    <w:rsid w:val="00AF1F4F"/>
    <w:rsid w:val="00AF26CF"/>
    <w:rsid w:val="00AF4E92"/>
    <w:rsid w:val="00AF554B"/>
    <w:rsid w:val="00AF5C9B"/>
    <w:rsid w:val="00AF5D53"/>
    <w:rsid w:val="00AF5E2D"/>
    <w:rsid w:val="00AF644B"/>
    <w:rsid w:val="00AF6CA6"/>
    <w:rsid w:val="00AF6EB6"/>
    <w:rsid w:val="00AF7796"/>
    <w:rsid w:val="00B011A9"/>
    <w:rsid w:val="00B024ED"/>
    <w:rsid w:val="00B02EB3"/>
    <w:rsid w:val="00B02FCB"/>
    <w:rsid w:val="00B033F8"/>
    <w:rsid w:val="00B03C1E"/>
    <w:rsid w:val="00B04400"/>
    <w:rsid w:val="00B04835"/>
    <w:rsid w:val="00B05A55"/>
    <w:rsid w:val="00B05DE1"/>
    <w:rsid w:val="00B06595"/>
    <w:rsid w:val="00B10109"/>
    <w:rsid w:val="00B1085E"/>
    <w:rsid w:val="00B10FD0"/>
    <w:rsid w:val="00B10FD1"/>
    <w:rsid w:val="00B12735"/>
    <w:rsid w:val="00B129C6"/>
    <w:rsid w:val="00B131C4"/>
    <w:rsid w:val="00B13386"/>
    <w:rsid w:val="00B13533"/>
    <w:rsid w:val="00B13C48"/>
    <w:rsid w:val="00B13E35"/>
    <w:rsid w:val="00B13EC0"/>
    <w:rsid w:val="00B14102"/>
    <w:rsid w:val="00B14D32"/>
    <w:rsid w:val="00B1557C"/>
    <w:rsid w:val="00B155DC"/>
    <w:rsid w:val="00B15766"/>
    <w:rsid w:val="00B159AA"/>
    <w:rsid w:val="00B1666A"/>
    <w:rsid w:val="00B1686D"/>
    <w:rsid w:val="00B1741D"/>
    <w:rsid w:val="00B17447"/>
    <w:rsid w:val="00B17563"/>
    <w:rsid w:val="00B1771D"/>
    <w:rsid w:val="00B17B91"/>
    <w:rsid w:val="00B20209"/>
    <w:rsid w:val="00B203AF"/>
    <w:rsid w:val="00B203C9"/>
    <w:rsid w:val="00B2088D"/>
    <w:rsid w:val="00B208FF"/>
    <w:rsid w:val="00B228D1"/>
    <w:rsid w:val="00B22C58"/>
    <w:rsid w:val="00B22E22"/>
    <w:rsid w:val="00B22F5F"/>
    <w:rsid w:val="00B23813"/>
    <w:rsid w:val="00B23FD9"/>
    <w:rsid w:val="00B24591"/>
    <w:rsid w:val="00B245D5"/>
    <w:rsid w:val="00B24C36"/>
    <w:rsid w:val="00B24F94"/>
    <w:rsid w:val="00B25126"/>
    <w:rsid w:val="00B25A52"/>
    <w:rsid w:val="00B25B0A"/>
    <w:rsid w:val="00B25FC3"/>
    <w:rsid w:val="00B26CC4"/>
    <w:rsid w:val="00B27026"/>
    <w:rsid w:val="00B27875"/>
    <w:rsid w:val="00B3008D"/>
    <w:rsid w:val="00B30E11"/>
    <w:rsid w:val="00B30EEB"/>
    <w:rsid w:val="00B30FD0"/>
    <w:rsid w:val="00B31423"/>
    <w:rsid w:val="00B31710"/>
    <w:rsid w:val="00B323E0"/>
    <w:rsid w:val="00B3256F"/>
    <w:rsid w:val="00B32DC0"/>
    <w:rsid w:val="00B3346C"/>
    <w:rsid w:val="00B335E4"/>
    <w:rsid w:val="00B33C23"/>
    <w:rsid w:val="00B345B4"/>
    <w:rsid w:val="00B348B1"/>
    <w:rsid w:val="00B34A28"/>
    <w:rsid w:val="00B35046"/>
    <w:rsid w:val="00B35B6A"/>
    <w:rsid w:val="00B37657"/>
    <w:rsid w:val="00B37AFD"/>
    <w:rsid w:val="00B37B07"/>
    <w:rsid w:val="00B4046F"/>
    <w:rsid w:val="00B40B47"/>
    <w:rsid w:val="00B41D39"/>
    <w:rsid w:val="00B422C0"/>
    <w:rsid w:val="00B426CA"/>
    <w:rsid w:val="00B426E1"/>
    <w:rsid w:val="00B437F8"/>
    <w:rsid w:val="00B4387A"/>
    <w:rsid w:val="00B44260"/>
    <w:rsid w:val="00B44746"/>
    <w:rsid w:val="00B44854"/>
    <w:rsid w:val="00B458D0"/>
    <w:rsid w:val="00B4792C"/>
    <w:rsid w:val="00B50CAE"/>
    <w:rsid w:val="00B512AD"/>
    <w:rsid w:val="00B5196C"/>
    <w:rsid w:val="00B525CB"/>
    <w:rsid w:val="00B52697"/>
    <w:rsid w:val="00B54D8F"/>
    <w:rsid w:val="00B55857"/>
    <w:rsid w:val="00B55C69"/>
    <w:rsid w:val="00B56851"/>
    <w:rsid w:val="00B56D6E"/>
    <w:rsid w:val="00B572F7"/>
    <w:rsid w:val="00B57B9D"/>
    <w:rsid w:val="00B57DAF"/>
    <w:rsid w:val="00B60094"/>
    <w:rsid w:val="00B6022C"/>
    <w:rsid w:val="00B614F8"/>
    <w:rsid w:val="00B61994"/>
    <w:rsid w:val="00B61FD4"/>
    <w:rsid w:val="00B62880"/>
    <w:rsid w:val="00B63872"/>
    <w:rsid w:val="00B63CB2"/>
    <w:rsid w:val="00B63F51"/>
    <w:rsid w:val="00B6416D"/>
    <w:rsid w:val="00B64246"/>
    <w:rsid w:val="00B64EDB"/>
    <w:rsid w:val="00B65938"/>
    <w:rsid w:val="00B65C8A"/>
    <w:rsid w:val="00B65CE2"/>
    <w:rsid w:val="00B65CED"/>
    <w:rsid w:val="00B660AD"/>
    <w:rsid w:val="00B66109"/>
    <w:rsid w:val="00B66349"/>
    <w:rsid w:val="00B67630"/>
    <w:rsid w:val="00B67FBF"/>
    <w:rsid w:val="00B71FA7"/>
    <w:rsid w:val="00B72110"/>
    <w:rsid w:val="00B72B91"/>
    <w:rsid w:val="00B73019"/>
    <w:rsid w:val="00B7315F"/>
    <w:rsid w:val="00B7323A"/>
    <w:rsid w:val="00B73356"/>
    <w:rsid w:val="00B7353B"/>
    <w:rsid w:val="00B7358A"/>
    <w:rsid w:val="00B737FB"/>
    <w:rsid w:val="00B7423D"/>
    <w:rsid w:val="00B74605"/>
    <w:rsid w:val="00B74D05"/>
    <w:rsid w:val="00B777FA"/>
    <w:rsid w:val="00B77850"/>
    <w:rsid w:val="00B7796B"/>
    <w:rsid w:val="00B80C72"/>
    <w:rsid w:val="00B81964"/>
    <w:rsid w:val="00B81E6F"/>
    <w:rsid w:val="00B82123"/>
    <w:rsid w:val="00B8225B"/>
    <w:rsid w:val="00B82BB5"/>
    <w:rsid w:val="00B83182"/>
    <w:rsid w:val="00B84684"/>
    <w:rsid w:val="00B848DF"/>
    <w:rsid w:val="00B851E4"/>
    <w:rsid w:val="00B854CE"/>
    <w:rsid w:val="00B85681"/>
    <w:rsid w:val="00B857EB"/>
    <w:rsid w:val="00B86162"/>
    <w:rsid w:val="00B86877"/>
    <w:rsid w:val="00B8695D"/>
    <w:rsid w:val="00B86E66"/>
    <w:rsid w:val="00B873BA"/>
    <w:rsid w:val="00B8746F"/>
    <w:rsid w:val="00B8760D"/>
    <w:rsid w:val="00B87706"/>
    <w:rsid w:val="00B87F98"/>
    <w:rsid w:val="00B90A49"/>
    <w:rsid w:val="00B90C2B"/>
    <w:rsid w:val="00B910A5"/>
    <w:rsid w:val="00B91B8E"/>
    <w:rsid w:val="00B91E13"/>
    <w:rsid w:val="00B92531"/>
    <w:rsid w:val="00B92618"/>
    <w:rsid w:val="00B92751"/>
    <w:rsid w:val="00B92B69"/>
    <w:rsid w:val="00B92CC6"/>
    <w:rsid w:val="00B935C9"/>
    <w:rsid w:val="00B93E3D"/>
    <w:rsid w:val="00B94033"/>
    <w:rsid w:val="00B95464"/>
    <w:rsid w:val="00B95C30"/>
    <w:rsid w:val="00B95E3D"/>
    <w:rsid w:val="00B9691F"/>
    <w:rsid w:val="00B96EEC"/>
    <w:rsid w:val="00B97392"/>
    <w:rsid w:val="00B97691"/>
    <w:rsid w:val="00B976C7"/>
    <w:rsid w:val="00BA0C54"/>
    <w:rsid w:val="00BA1382"/>
    <w:rsid w:val="00BA20D8"/>
    <w:rsid w:val="00BA22FC"/>
    <w:rsid w:val="00BA2F30"/>
    <w:rsid w:val="00BA4771"/>
    <w:rsid w:val="00BA5027"/>
    <w:rsid w:val="00BA665B"/>
    <w:rsid w:val="00BA7370"/>
    <w:rsid w:val="00BA778B"/>
    <w:rsid w:val="00BB0888"/>
    <w:rsid w:val="00BB0DF1"/>
    <w:rsid w:val="00BB0E9B"/>
    <w:rsid w:val="00BB2841"/>
    <w:rsid w:val="00BB300F"/>
    <w:rsid w:val="00BB32C9"/>
    <w:rsid w:val="00BB35C5"/>
    <w:rsid w:val="00BB4C8E"/>
    <w:rsid w:val="00BB57ED"/>
    <w:rsid w:val="00BB65C3"/>
    <w:rsid w:val="00BB662E"/>
    <w:rsid w:val="00BB67A9"/>
    <w:rsid w:val="00BB6C01"/>
    <w:rsid w:val="00BB7942"/>
    <w:rsid w:val="00BB7CD1"/>
    <w:rsid w:val="00BC0F33"/>
    <w:rsid w:val="00BC14A7"/>
    <w:rsid w:val="00BC1611"/>
    <w:rsid w:val="00BC17CC"/>
    <w:rsid w:val="00BC229E"/>
    <w:rsid w:val="00BC2898"/>
    <w:rsid w:val="00BC2928"/>
    <w:rsid w:val="00BC2BB1"/>
    <w:rsid w:val="00BC34A3"/>
    <w:rsid w:val="00BC3FF9"/>
    <w:rsid w:val="00BC4834"/>
    <w:rsid w:val="00BC4A97"/>
    <w:rsid w:val="00BC5A25"/>
    <w:rsid w:val="00BC5FDD"/>
    <w:rsid w:val="00BC68B4"/>
    <w:rsid w:val="00BD0140"/>
    <w:rsid w:val="00BD02CC"/>
    <w:rsid w:val="00BD1675"/>
    <w:rsid w:val="00BD2063"/>
    <w:rsid w:val="00BD33D9"/>
    <w:rsid w:val="00BD38C5"/>
    <w:rsid w:val="00BD3CF1"/>
    <w:rsid w:val="00BD3DEA"/>
    <w:rsid w:val="00BD3E97"/>
    <w:rsid w:val="00BD40E4"/>
    <w:rsid w:val="00BD52FE"/>
    <w:rsid w:val="00BD62CF"/>
    <w:rsid w:val="00BD67B2"/>
    <w:rsid w:val="00BD6A07"/>
    <w:rsid w:val="00BD78AB"/>
    <w:rsid w:val="00BD78FE"/>
    <w:rsid w:val="00BE0149"/>
    <w:rsid w:val="00BE0767"/>
    <w:rsid w:val="00BE12D7"/>
    <w:rsid w:val="00BE1372"/>
    <w:rsid w:val="00BE1775"/>
    <w:rsid w:val="00BE18DA"/>
    <w:rsid w:val="00BE26C0"/>
    <w:rsid w:val="00BE3442"/>
    <w:rsid w:val="00BE45DF"/>
    <w:rsid w:val="00BE47B2"/>
    <w:rsid w:val="00BE48C7"/>
    <w:rsid w:val="00BE4F66"/>
    <w:rsid w:val="00BE5238"/>
    <w:rsid w:val="00BE6074"/>
    <w:rsid w:val="00BE7257"/>
    <w:rsid w:val="00BF020D"/>
    <w:rsid w:val="00BF1DD2"/>
    <w:rsid w:val="00BF23A3"/>
    <w:rsid w:val="00BF28DB"/>
    <w:rsid w:val="00BF2A7E"/>
    <w:rsid w:val="00BF3331"/>
    <w:rsid w:val="00BF3A45"/>
    <w:rsid w:val="00BF436F"/>
    <w:rsid w:val="00BF5723"/>
    <w:rsid w:val="00BF5C05"/>
    <w:rsid w:val="00BF60C8"/>
    <w:rsid w:val="00BF6FC6"/>
    <w:rsid w:val="00BF7C52"/>
    <w:rsid w:val="00BF7F99"/>
    <w:rsid w:val="00C00713"/>
    <w:rsid w:val="00C009A0"/>
    <w:rsid w:val="00C01F74"/>
    <w:rsid w:val="00C02558"/>
    <w:rsid w:val="00C0285F"/>
    <w:rsid w:val="00C02F35"/>
    <w:rsid w:val="00C03305"/>
    <w:rsid w:val="00C03515"/>
    <w:rsid w:val="00C03738"/>
    <w:rsid w:val="00C037A6"/>
    <w:rsid w:val="00C043F5"/>
    <w:rsid w:val="00C044E3"/>
    <w:rsid w:val="00C04BDB"/>
    <w:rsid w:val="00C052C6"/>
    <w:rsid w:val="00C059D4"/>
    <w:rsid w:val="00C05A61"/>
    <w:rsid w:val="00C06CCF"/>
    <w:rsid w:val="00C108B8"/>
    <w:rsid w:val="00C11503"/>
    <w:rsid w:val="00C1159D"/>
    <w:rsid w:val="00C11683"/>
    <w:rsid w:val="00C118DB"/>
    <w:rsid w:val="00C1233E"/>
    <w:rsid w:val="00C125C1"/>
    <w:rsid w:val="00C12F05"/>
    <w:rsid w:val="00C12FB3"/>
    <w:rsid w:val="00C138BC"/>
    <w:rsid w:val="00C13D85"/>
    <w:rsid w:val="00C14639"/>
    <w:rsid w:val="00C14E82"/>
    <w:rsid w:val="00C14FF6"/>
    <w:rsid w:val="00C15A85"/>
    <w:rsid w:val="00C1641B"/>
    <w:rsid w:val="00C165FC"/>
    <w:rsid w:val="00C176D5"/>
    <w:rsid w:val="00C2082C"/>
    <w:rsid w:val="00C20832"/>
    <w:rsid w:val="00C20EB0"/>
    <w:rsid w:val="00C21005"/>
    <w:rsid w:val="00C220B6"/>
    <w:rsid w:val="00C22D7C"/>
    <w:rsid w:val="00C22DDE"/>
    <w:rsid w:val="00C2338B"/>
    <w:rsid w:val="00C233CE"/>
    <w:rsid w:val="00C23661"/>
    <w:rsid w:val="00C236AE"/>
    <w:rsid w:val="00C237DD"/>
    <w:rsid w:val="00C238F4"/>
    <w:rsid w:val="00C23A99"/>
    <w:rsid w:val="00C245EE"/>
    <w:rsid w:val="00C24AE1"/>
    <w:rsid w:val="00C24B8D"/>
    <w:rsid w:val="00C24BD7"/>
    <w:rsid w:val="00C25813"/>
    <w:rsid w:val="00C27143"/>
    <w:rsid w:val="00C27490"/>
    <w:rsid w:val="00C27A55"/>
    <w:rsid w:val="00C27D37"/>
    <w:rsid w:val="00C302E5"/>
    <w:rsid w:val="00C309E8"/>
    <w:rsid w:val="00C32017"/>
    <w:rsid w:val="00C325CD"/>
    <w:rsid w:val="00C3322E"/>
    <w:rsid w:val="00C337F5"/>
    <w:rsid w:val="00C33B90"/>
    <w:rsid w:val="00C34B5F"/>
    <w:rsid w:val="00C35825"/>
    <w:rsid w:val="00C358D4"/>
    <w:rsid w:val="00C36785"/>
    <w:rsid w:val="00C36845"/>
    <w:rsid w:val="00C3711C"/>
    <w:rsid w:val="00C37256"/>
    <w:rsid w:val="00C37A7B"/>
    <w:rsid w:val="00C37CFF"/>
    <w:rsid w:val="00C37FFE"/>
    <w:rsid w:val="00C40B50"/>
    <w:rsid w:val="00C41858"/>
    <w:rsid w:val="00C419E3"/>
    <w:rsid w:val="00C419F4"/>
    <w:rsid w:val="00C41E6A"/>
    <w:rsid w:val="00C42247"/>
    <w:rsid w:val="00C439BE"/>
    <w:rsid w:val="00C44E61"/>
    <w:rsid w:val="00C4539B"/>
    <w:rsid w:val="00C45466"/>
    <w:rsid w:val="00C455C1"/>
    <w:rsid w:val="00C4581D"/>
    <w:rsid w:val="00C47472"/>
    <w:rsid w:val="00C47EA5"/>
    <w:rsid w:val="00C500F0"/>
    <w:rsid w:val="00C502BB"/>
    <w:rsid w:val="00C504A7"/>
    <w:rsid w:val="00C506C9"/>
    <w:rsid w:val="00C50A16"/>
    <w:rsid w:val="00C5122B"/>
    <w:rsid w:val="00C51C9A"/>
    <w:rsid w:val="00C52428"/>
    <w:rsid w:val="00C52C68"/>
    <w:rsid w:val="00C52D98"/>
    <w:rsid w:val="00C53D24"/>
    <w:rsid w:val="00C54640"/>
    <w:rsid w:val="00C547A6"/>
    <w:rsid w:val="00C54A3A"/>
    <w:rsid w:val="00C5503F"/>
    <w:rsid w:val="00C55C32"/>
    <w:rsid w:val="00C56A67"/>
    <w:rsid w:val="00C56CC2"/>
    <w:rsid w:val="00C57498"/>
    <w:rsid w:val="00C5763C"/>
    <w:rsid w:val="00C577CA"/>
    <w:rsid w:val="00C5780C"/>
    <w:rsid w:val="00C5796B"/>
    <w:rsid w:val="00C619A1"/>
    <w:rsid w:val="00C62370"/>
    <w:rsid w:val="00C62545"/>
    <w:rsid w:val="00C62A11"/>
    <w:rsid w:val="00C62BBB"/>
    <w:rsid w:val="00C6305F"/>
    <w:rsid w:val="00C6325B"/>
    <w:rsid w:val="00C63E99"/>
    <w:rsid w:val="00C64161"/>
    <w:rsid w:val="00C641BD"/>
    <w:rsid w:val="00C649B8"/>
    <w:rsid w:val="00C64A64"/>
    <w:rsid w:val="00C65151"/>
    <w:rsid w:val="00C657F4"/>
    <w:rsid w:val="00C66119"/>
    <w:rsid w:val="00C66292"/>
    <w:rsid w:val="00C672A3"/>
    <w:rsid w:val="00C672F1"/>
    <w:rsid w:val="00C673D0"/>
    <w:rsid w:val="00C6742E"/>
    <w:rsid w:val="00C70012"/>
    <w:rsid w:val="00C71E2A"/>
    <w:rsid w:val="00C733BA"/>
    <w:rsid w:val="00C73646"/>
    <w:rsid w:val="00C760DC"/>
    <w:rsid w:val="00C8082B"/>
    <w:rsid w:val="00C81A88"/>
    <w:rsid w:val="00C81AEC"/>
    <w:rsid w:val="00C81D46"/>
    <w:rsid w:val="00C820AD"/>
    <w:rsid w:val="00C82298"/>
    <w:rsid w:val="00C833B4"/>
    <w:rsid w:val="00C84284"/>
    <w:rsid w:val="00C84E33"/>
    <w:rsid w:val="00C85FFC"/>
    <w:rsid w:val="00C86123"/>
    <w:rsid w:val="00C861FC"/>
    <w:rsid w:val="00C86C87"/>
    <w:rsid w:val="00C8705B"/>
    <w:rsid w:val="00C9005E"/>
    <w:rsid w:val="00C90111"/>
    <w:rsid w:val="00C90CA9"/>
    <w:rsid w:val="00C915F2"/>
    <w:rsid w:val="00C917B1"/>
    <w:rsid w:val="00C9193C"/>
    <w:rsid w:val="00C91B77"/>
    <w:rsid w:val="00C920E2"/>
    <w:rsid w:val="00C923AA"/>
    <w:rsid w:val="00C93154"/>
    <w:rsid w:val="00C93765"/>
    <w:rsid w:val="00C93877"/>
    <w:rsid w:val="00C93D8C"/>
    <w:rsid w:val="00C946CC"/>
    <w:rsid w:val="00C959BD"/>
    <w:rsid w:val="00C95F44"/>
    <w:rsid w:val="00C96D1B"/>
    <w:rsid w:val="00C97106"/>
    <w:rsid w:val="00C97684"/>
    <w:rsid w:val="00CA0031"/>
    <w:rsid w:val="00CA0413"/>
    <w:rsid w:val="00CA043A"/>
    <w:rsid w:val="00CA04F8"/>
    <w:rsid w:val="00CA1691"/>
    <w:rsid w:val="00CA2E65"/>
    <w:rsid w:val="00CA41E7"/>
    <w:rsid w:val="00CA4B2B"/>
    <w:rsid w:val="00CA5520"/>
    <w:rsid w:val="00CA5812"/>
    <w:rsid w:val="00CA5BD4"/>
    <w:rsid w:val="00CA5C14"/>
    <w:rsid w:val="00CA76FC"/>
    <w:rsid w:val="00CA7E7B"/>
    <w:rsid w:val="00CB0236"/>
    <w:rsid w:val="00CB19E3"/>
    <w:rsid w:val="00CB2C3A"/>
    <w:rsid w:val="00CB2D38"/>
    <w:rsid w:val="00CB3E8A"/>
    <w:rsid w:val="00CB4137"/>
    <w:rsid w:val="00CB52D0"/>
    <w:rsid w:val="00CB5578"/>
    <w:rsid w:val="00CB5671"/>
    <w:rsid w:val="00CB591C"/>
    <w:rsid w:val="00CB5943"/>
    <w:rsid w:val="00CB61B3"/>
    <w:rsid w:val="00CB6F83"/>
    <w:rsid w:val="00CB72AE"/>
    <w:rsid w:val="00CB78AD"/>
    <w:rsid w:val="00CC00CD"/>
    <w:rsid w:val="00CC0579"/>
    <w:rsid w:val="00CC0AF3"/>
    <w:rsid w:val="00CC0BC6"/>
    <w:rsid w:val="00CC0C43"/>
    <w:rsid w:val="00CC0E68"/>
    <w:rsid w:val="00CC21AC"/>
    <w:rsid w:val="00CC2514"/>
    <w:rsid w:val="00CC2756"/>
    <w:rsid w:val="00CC2F69"/>
    <w:rsid w:val="00CC315F"/>
    <w:rsid w:val="00CC3D38"/>
    <w:rsid w:val="00CC404B"/>
    <w:rsid w:val="00CC40C3"/>
    <w:rsid w:val="00CC4E5D"/>
    <w:rsid w:val="00CC50AE"/>
    <w:rsid w:val="00CC61B7"/>
    <w:rsid w:val="00CC61CA"/>
    <w:rsid w:val="00CC69EC"/>
    <w:rsid w:val="00CC71D3"/>
    <w:rsid w:val="00CC743D"/>
    <w:rsid w:val="00CC7E86"/>
    <w:rsid w:val="00CD050A"/>
    <w:rsid w:val="00CD205D"/>
    <w:rsid w:val="00CD2A22"/>
    <w:rsid w:val="00CD2B50"/>
    <w:rsid w:val="00CD4506"/>
    <w:rsid w:val="00CD520B"/>
    <w:rsid w:val="00CD592E"/>
    <w:rsid w:val="00CD5982"/>
    <w:rsid w:val="00CD5A1A"/>
    <w:rsid w:val="00CD7EFA"/>
    <w:rsid w:val="00CE020E"/>
    <w:rsid w:val="00CE0566"/>
    <w:rsid w:val="00CE1CD4"/>
    <w:rsid w:val="00CE23FE"/>
    <w:rsid w:val="00CE2761"/>
    <w:rsid w:val="00CE314E"/>
    <w:rsid w:val="00CE3D5C"/>
    <w:rsid w:val="00CE3E14"/>
    <w:rsid w:val="00CE44C7"/>
    <w:rsid w:val="00CE53CC"/>
    <w:rsid w:val="00CE65A7"/>
    <w:rsid w:val="00CE68FE"/>
    <w:rsid w:val="00CE69CC"/>
    <w:rsid w:val="00CE6EC4"/>
    <w:rsid w:val="00CE7A77"/>
    <w:rsid w:val="00CE7F26"/>
    <w:rsid w:val="00CF1226"/>
    <w:rsid w:val="00CF16C0"/>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7E0"/>
    <w:rsid w:val="00D04B9F"/>
    <w:rsid w:val="00D04FFB"/>
    <w:rsid w:val="00D05153"/>
    <w:rsid w:val="00D058E9"/>
    <w:rsid w:val="00D0612A"/>
    <w:rsid w:val="00D06A0E"/>
    <w:rsid w:val="00D1060D"/>
    <w:rsid w:val="00D10E7C"/>
    <w:rsid w:val="00D11182"/>
    <w:rsid w:val="00D1137B"/>
    <w:rsid w:val="00D11807"/>
    <w:rsid w:val="00D11DB3"/>
    <w:rsid w:val="00D12D82"/>
    <w:rsid w:val="00D1306E"/>
    <w:rsid w:val="00D134CD"/>
    <w:rsid w:val="00D14B5F"/>
    <w:rsid w:val="00D14E13"/>
    <w:rsid w:val="00D14F23"/>
    <w:rsid w:val="00D15356"/>
    <w:rsid w:val="00D16740"/>
    <w:rsid w:val="00D16A8B"/>
    <w:rsid w:val="00D16E39"/>
    <w:rsid w:val="00D17951"/>
    <w:rsid w:val="00D17AD8"/>
    <w:rsid w:val="00D17B53"/>
    <w:rsid w:val="00D2104A"/>
    <w:rsid w:val="00D21BB5"/>
    <w:rsid w:val="00D21FFC"/>
    <w:rsid w:val="00D223A3"/>
    <w:rsid w:val="00D223B6"/>
    <w:rsid w:val="00D223E8"/>
    <w:rsid w:val="00D22DC8"/>
    <w:rsid w:val="00D24ECD"/>
    <w:rsid w:val="00D2522A"/>
    <w:rsid w:val="00D2531C"/>
    <w:rsid w:val="00D255F3"/>
    <w:rsid w:val="00D26C21"/>
    <w:rsid w:val="00D2742F"/>
    <w:rsid w:val="00D2754F"/>
    <w:rsid w:val="00D279D9"/>
    <w:rsid w:val="00D312DC"/>
    <w:rsid w:val="00D31B84"/>
    <w:rsid w:val="00D31C6A"/>
    <w:rsid w:val="00D31EDF"/>
    <w:rsid w:val="00D31FF9"/>
    <w:rsid w:val="00D32149"/>
    <w:rsid w:val="00D32256"/>
    <w:rsid w:val="00D32A27"/>
    <w:rsid w:val="00D32ABC"/>
    <w:rsid w:val="00D34B25"/>
    <w:rsid w:val="00D34F4E"/>
    <w:rsid w:val="00D357F3"/>
    <w:rsid w:val="00D35C0E"/>
    <w:rsid w:val="00D373A8"/>
    <w:rsid w:val="00D375FF"/>
    <w:rsid w:val="00D379A5"/>
    <w:rsid w:val="00D401BE"/>
    <w:rsid w:val="00D4043A"/>
    <w:rsid w:val="00D40A8E"/>
    <w:rsid w:val="00D40DB0"/>
    <w:rsid w:val="00D40F8B"/>
    <w:rsid w:val="00D41858"/>
    <w:rsid w:val="00D422DB"/>
    <w:rsid w:val="00D42AC2"/>
    <w:rsid w:val="00D4498E"/>
    <w:rsid w:val="00D4515F"/>
    <w:rsid w:val="00D451E8"/>
    <w:rsid w:val="00D4636B"/>
    <w:rsid w:val="00D466C9"/>
    <w:rsid w:val="00D467D8"/>
    <w:rsid w:val="00D47275"/>
    <w:rsid w:val="00D4767B"/>
    <w:rsid w:val="00D50AEF"/>
    <w:rsid w:val="00D50C39"/>
    <w:rsid w:val="00D51E15"/>
    <w:rsid w:val="00D52B7E"/>
    <w:rsid w:val="00D52E2F"/>
    <w:rsid w:val="00D52F59"/>
    <w:rsid w:val="00D53E3E"/>
    <w:rsid w:val="00D55904"/>
    <w:rsid w:val="00D5616F"/>
    <w:rsid w:val="00D57940"/>
    <w:rsid w:val="00D60327"/>
    <w:rsid w:val="00D61526"/>
    <w:rsid w:val="00D61F81"/>
    <w:rsid w:val="00D623A9"/>
    <w:rsid w:val="00D62BE6"/>
    <w:rsid w:val="00D633AC"/>
    <w:rsid w:val="00D63766"/>
    <w:rsid w:val="00D63912"/>
    <w:rsid w:val="00D63923"/>
    <w:rsid w:val="00D6451B"/>
    <w:rsid w:val="00D64B57"/>
    <w:rsid w:val="00D65DEA"/>
    <w:rsid w:val="00D65DFE"/>
    <w:rsid w:val="00D67BC7"/>
    <w:rsid w:val="00D701F1"/>
    <w:rsid w:val="00D705D3"/>
    <w:rsid w:val="00D70E00"/>
    <w:rsid w:val="00D715AC"/>
    <w:rsid w:val="00D71851"/>
    <w:rsid w:val="00D718CF"/>
    <w:rsid w:val="00D728F5"/>
    <w:rsid w:val="00D72E9D"/>
    <w:rsid w:val="00D73249"/>
    <w:rsid w:val="00D73419"/>
    <w:rsid w:val="00D73CA9"/>
    <w:rsid w:val="00D7481A"/>
    <w:rsid w:val="00D751B7"/>
    <w:rsid w:val="00D7524B"/>
    <w:rsid w:val="00D75396"/>
    <w:rsid w:val="00D759C0"/>
    <w:rsid w:val="00D75C05"/>
    <w:rsid w:val="00D75E99"/>
    <w:rsid w:val="00D766C7"/>
    <w:rsid w:val="00D7692B"/>
    <w:rsid w:val="00D7734F"/>
    <w:rsid w:val="00D8044C"/>
    <w:rsid w:val="00D805D6"/>
    <w:rsid w:val="00D8075E"/>
    <w:rsid w:val="00D80860"/>
    <w:rsid w:val="00D80D4C"/>
    <w:rsid w:val="00D8184D"/>
    <w:rsid w:val="00D81A7B"/>
    <w:rsid w:val="00D8223C"/>
    <w:rsid w:val="00D82B57"/>
    <w:rsid w:val="00D82CE5"/>
    <w:rsid w:val="00D8342C"/>
    <w:rsid w:val="00D85494"/>
    <w:rsid w:val="00D8582C"/>
    <w:rsid w:val="00D85D61"/>
    <w:rsid w:val="00D8616D"/>
    <w:rsid w:val="00D8711B"/>
    <w:rsid w:val="00D87384"/>
    <w:rsid w:val="00D90683"/>
    <w:rsid w:val="00D915C8"/>
    <w:rsid w:val="00D9261C"/>
    <w:rsid w:val="00D9310B"/>
    <w:rsid w:val="00D93726"/>
    <w:rsid w:val="00D93DD3"/>
    <w:rsid w:val="00D93F3E"/>
    <w:rsid w:val="00D9405B"/>
    <w:rsid w:val="00D94942"/>
    <w:rsid w:val="00D95145"/>
    <w:rsid w:val="00D967CB"/>
    <w:rsid w:val="00D96EE0"/>
    <w:rsid w:val="00D97BD1"/>
    <w:rsid w:val="00DA06B8"/>
    <w:rsid w:val="00DA286D"/>
    <w:rsid w:val="00DA2969"/>
    <w:rsid w:val="00DA29B7"/>
    <w:rsid w:val="00DA4842"/>
    <w:rsid w:val="00DA5989"/>
    <w:rsid w:val="00DA5AB1"/>
    <w:rsid w:val="00DA5F9D"/>
    <w:rsid w:val="00DA69B2"/>
    <w:rsid w:val="00DA6A7B"/>
    <w:rsid w:val="00DA7462"/>
    <w:rsid w:val="00DA7AD0"/>
    <w:rsid w:val="00DB02D7"/>
    <w:rsid w:val="00DB03CC"/>
    <w:rsid w:val="00DB12D4"/>
    <w:rsid w:val="00DB14F0"/>
    <w:rsid w:val="00DB1745"/>
    <w:rsid w:val="00DB1AFF"/>
    <w:rsid w:val="00DB219A"/>
    <w:rsid w:val="00DB3165"/>
    <w:rsid w:val="00DB4292"/>
    <w:rsid w:val="00DB68BB"/>
    <w:rsid w:val="00DB6E46"/>
    <w:rsid w:val="00DB7117"/>
    <w:rsid w:val="00DB7760"/>
    <w:rsid w:val="00DB7DD4"/>
    <w:rsid w:val="00DC00B4"/>
    <w:rsid w:val="00DC0954"/>
    <w:rsid w:val="00DC15BA"/>
    <w:rsid w:val="00DC18CD"/>
    <w:rsid w:val="00DC1A68"/>
    <w:rsid w:val="00DC30B8"/>
    <w:rsid w:val="00DC32C6"/>
    <w:rsid w:val="00DC3720"/>
    <w:rsid w:val="00DC478F"/>
    <w:rsid w:val="00DC62E5"/>
    <w:rsid w:val="00DC6AB9"/>
    <w:rsid w:val="00DC6F33"/>
    <w:rsid w:val="00DC7349"/>
    <w:rsid w:val="00DD118B"/>
    <w:rsid w:val="00DD14D8"/>
    <w:rsid w:val="00DD1599"/>
    <w:rsid w:val="00DD177F"/>
    <w:rsid w:val="00DD1B03"/>
    <w:rsid w:val="00DD2A62"/>
    <w:rsid w:val="00DD2F2F"/>
    <w:rsid w:val="00DD2F7A"/>
    <w:rsid w:val="00DD3885"/>
    <w:rsid w:val="00DD5056"/>
    <w:rsid w:val="00DD5808"/>
    <w:rsid w:val="00DD5946"/>
    <w:rsid w:val="00DD5B04"/>
    <w:rsid w:val="00DD5DAE"/>
    <w:rsid w:val="00DD5EC6"/>
    <w:rsid w:val="00DD605F"/>
    <w:rsid w:val="00DD6657"/>
    <w:rsid w:val="00DD6D71"/>
    <w:rsid w:val="00DD72A0"/>
    <w:rsid w:val="00DD735D"/>
    <w:rsid w:val="00DE0159"/>
    <w:rsid w:val="00DE064A"/>
    <w:rsid w:val="00DE082D"/>
    <w:rsid w:val="00DE1410"/>
    <w:rsid w:val="00DE3119"/>
    <w:rsid w:val="00DE3FF0"/>
    <w:rsid w:val="00DE4105"/>
    <w:rsid w:val="00DE5189"/>
    <w:rsid w:val="00DE6230"/>
    <w:rsid w:val="00DE7108"/>
    <w:rsid w:val="00DE78D1"/>
    <w:rsid w:val="00DF0263"/>
    <w:rsid w:val="00DF0EB4"/>
    <w:rsid w:val="00DF1E36"/>
    <w:rsid w:val="00DF1FDB"/>
    <w:rsid w:val="00DF236B"/>
    <w:rsid w:val="00DF2A91"/>
    <w:rsid w:val="00DF2F82"/>
    <w:rsid w:val="00DF3889"/>
    <w:rsid w:val="00DF3CC9"/>
    <w:rsid w:val="00DF4451"/>
    <w:rsid w:val="00DF49FF"/>
    <w:rsid w:val="00DF4FFB"/>
    <w:rsid w:val="00DF5236"/>
    <w:rsid w:val="00DF651F"/>
    <w:rsid w:val="00DF6E10"/>
    <w:rsid w:val="00DF6F43"/>
    <w:rsid w:val="00DF752F"/>
    <w:rsid w:val="00DF76A2"/>
    <w:rsid w:val="00DF7B33"/>
    <w:rsid w:val="00E00B7A"/>
    <w:rsid w:val="00E02186"/>
    <w:rsid w:val="00E026BB"/>
    <w:rsid w:val="00E027C5"/>
    <w:rsid w:val="00E03124"/>
    <w:rsid w:val="00E031EB"/>
    <w:rsid w:val="00E03951"/>
    <w:rsid w:val="00E03DB8"/>
    <w:rsid w:val="00E05E70"/>
    <w:rsid w:val="00E064BC"/>
    <w:rsid w:val="00E07225"/>
    <w:rsid w:val="00E07AAA"/>
    <w:rsid w:val="00E109DD"/>
    <w:rsid w:val="00E11229"/>
    <w:rsid w:val="00E114CA"/>
    <w:rsid w:val="00E11CF0"/>
    <w:rsid w:val="00E132D5"/>
    <w:rsid w:val="00E1397F"/>
    <w:rsid w:val="00E13AB8"/>
    <w:rsid w:val="00E1482E"/>
    <w:rsid w:val="00E16382"/>
    <w:rsid w:val="00E16572"/>
    <w:rsid w:val="00E1699C"/>
    <w:rsid w:val="00E16E75"/>
    <w:rsid w:val="00E1746D"/>
    <w:rsid w:val="00E2012A"/>
    <w:rsid w:val="00E205A2"/>
    <w:rsid w:val="00E20BA4"/>
    <w:rsid w:val="00E23137"/>
    <w:rsid w:val="00E23980"/>
    <w:rsid w:val="00E241E9"/>
    <w:rsid w:val="00E2520A"/>
    <w:rsid w:val="00E257C3"/>
    <w:rsid w:val="00E25CB3"/>
    <w:rsid w:val="00E25DA4"/>
    <w:rsid w:val="00E26CB8"/>
    <w:rsid w:val="00E26FCF"/>
    <w:rsid w:val="00E27165"/>
    <w:rsid w:val="00E27226"/>
    <w:rsid w:val="00E3044A"/>
    <w:rsid w:val="00E31A4A"/>
    <w:rsid w:val="00E31C43"/>
    <w:rsid w:val="00E3344A"/>
    <w:rsid w:val="00E33B29"/>
    <w:rsid w:val="00E33B62"/>
    <w:rsid w:val="00E3403D"/>
    <w:rsid w:val="00E34E6C"/>
    <w:rsid w:val="00E350D8"/>
    <w:rsid w:val="00E353E2"/>
    <w:rsid w:val="00E36345"/>
    <w:rsid w:val="00E36C86"/>
    <w:rsid w:val="00E36CEB"/>
    <w:rsid w:val="00E37A28"/>
    <w:rsid w:val="00E40430"/>
    <w:rsid w:val="00E40690"/>
    <w:rsid w:val="00E40AEB"/>
    <w:rsid w:val="00E4143A"/>
    <w:rsid w:val="00E424C8"/>
    <w:rsid w:val="00E4251D"/>
    <w:rsid w:val="00E43D00"/>
    <w:rsid w:val="00E445E4"/>
    <w:rsid w:val="00E457CB"/>
    <w:rsid w:val="00E45D47"/>
    <w:rsid w:val="00E45DE4"/>
    <w:rsid w:val="00E45E63"/>
    <w:rsid w:val="00E46D10"/>
    <w:rsid w:val="00E50A7B"/>
    <w:rsid w:val="00E50B0B"/>
    <w:rsid w:val="00E510FE"/>
    <w:rsid w:val="00E51E25"/>
    <w:rsid w:val="00E5205B"/>
    <w:rsid w:val="00E521AE"/>
    <w:rsid w:val="00E52C99"/>
    <w:rsid w:val="00E53BCA"/>
    <w:rsid w:val="00E53F02"/>
    <w:rsid w:val="00E54534"/>
    <w:rsid w:val="00E548C3"/>
    <w:rsid w:val="00E54F27"/>
    <w:rsid w:val="00E55FF1"/>
    <w:rsid w:val="00E56090"/>
    <w:rsid w:val="00E565B9"/>
    <w:rsid w:val="00E5733B"/>
    <w:rsid w:val="00E5756C"/>
    <w:rsid w:val="00E601BE"/>
    <w:rsid w:val="00E60B5F"/>
    <w:rsid w:val="00E613AE"/>
    <w:rsid w:val="00E61429"/>
    <w:rsid w:val="00E61ABB"/>
    <w:rsid w:val="00E61FD7"/>
    <w:rsid w:val="00E623E6"/>
    <w:rsid w:val="00E630C0"/>
    <w:rsid w:val="00E63107"/>
    <w:rsid w:val="00E634E6"/>
    <w:rsid w:val="00E63DCE"/>
    <w:rsid w:val="00E64700"/>
    <w:rsid w:val="00E64E0B"/>
    <w:rsid w:val="00E65074"/>
    <w:rsid w:val="00E65E70"/>
    <w:rsid w:val="00E65EE9"/>
    <w:rsid w:val="00E66087"/>
    <w:rsid w:val="00E66D79"/>
    <w:rsid w:val="00E66FF9"/>
    <w:rsid w:val="00E67856"/>
    <w:rsid w:val="00E679C8"/>
    <w:rsid w:val="00E70314"/>
    <w:rsid w:val="00E724E7"/>
    <w:rsid w:val="00E72B41"/>
    <w:rsid w:val="00E7347B"/>
    <w:rsid w:val="00E73D03"/>
    <w:rsid w:val="00E7471C"/>
    <w:rsid w:val="00E7498A"/>
    <w:rsid w:val="00E7514E"/>
    <w:rsid w:val="00E75B34"/>
    <w:rsid w:val="00E77AF5"/>
    <w:rsid w:val="00E8029A"/>
    <w:rsid w:val="00E81653"/>
    <w:rsid w:val="00E823F9"/>
    <w:rsid w:val="00E82C1F"/>
    <w:rsid w:val="00E83671"/>
    <w:rsid w:val="00E84A71"/>
    <w:rsid w:val="00E8544B"/>
    <w:rsid w:val="00E86556"/>
    <w:rsid w:val="00E86798"/>
    <w:rsid w:val="00E86D35"/>
    <w:rsid w:val="00E86DC2"/>
    <w:rsid w:val="00E86E32"/>
    <w:rsid w:val="00E8732E"/>
    <w:rsid w:val="00E9011F"/>
    <w:rsid w:val="00E906EB"/>
    <w:rsid w:val="00E9241E"/>
    <w:rsid w:val="00E92460"/>
    <w:rsid w:val="00E92E62"/>
    <w:rsid w:val="00E93804"/>
    <w:rsid w:val="00E93A86"/>
    <w:rsid w:val="00E95434"/>
    <w:rsid w:val="00E96467"/>
    <w:rsid w:val="00E966DA"/>
    <w:rsid w:val="00E96948"/>
    <w:rsid w:val="00E9737B"/>
    <w:rsid w:val="00E97A3F"/>
    <w:rsid w:val="00E97F0A"/>
    <w:rsid w:val="00EA0100"/>
    <w:rsid w:val="00EA04DC"/>
    <w:rsid w:val="00EA0886"/>
    <w:rsid w:val="00EA0BCE"/>
    <w:rsid w:val="00EA2726"/>
    <w:rsid w:val="00EA2744"/>
    <w:rsid w:val="00EA37B9"/>
    <w:rsid w:val="00EA39F7"/>
    <w:rsid w:val="00EA3B27"/>
    <w:rsid w:val="00EA3DC2"/>
    <w:rsid w:val="00EA434E"/>
    <w:rsid w:val="00EA4757"/>
    <w:rsid w:val="00EA53D3"/>
    <w:rsid w:val="00EA560B"/>
    <w:rsid w:val="00EA5669"/>
    <w:rsid w:val="00EA5C05"/>
    <w:rsid w:val="00EA63EF"/>
    <w:rsid w:val="00EA6750"/>
    <w:rsid w:val="00EB0A89"/>
    <w:rsid w:val="00EB1573"/>
    <w:rsid w:val="00EB1650"/>
    <w:rsid w:val="00EB1910"/>
    <w:rsid w:val="00EB1D24"/>
    <w:rsid w:val="00EB2E97"/>
    <w:rsid w:val="00EB3416"/>
    <w:rsid w:val="00EB4AE1"/>
    <w:rsid w:val="00EB52F4"/>
    <w:rsid w:val="00EB5694"/>
    <w:rsid w:val="00EB5779"/>
    <w:rsid w:val="00EB6098"/>
    <w:rsid w:val="00EB65ED"/>
    <w:rsid w:val="00EB67F1"/>
    <w:rsid w:val="00EB72CD"/>
    <w:rsid w:val="00EB749A"/>
    <w:rsid w:val="00EB76B6"/>
    <w:rsid w:val="00EB7D8A"/>
    <w:rsid w:val="00EC05E2"/>
    <w:rsid w:val="00EC08AF"/>
    <w:rsid w:val="00EC0B29"/>
    <w:rsid w:val="00EC0E84"/>
    <w:rsid w:val="00EC16E2"/>
    <w:rsid w:val="00EC1CE7"/>
    <w:rsid w:val="00EC26F1"/>
    <w:rsid w:val="00EC36B1"/>
    <w:rsid w:val="00EC3C94"/>
    <w:rsid w:val="00EC44DF"/>
    <w:rsid w:val="00EC4AB1"/>
    <w:rsid w:val="00EC4FB9"/>
    <w:rsid w:val="00EC5393"/>
    <w:rsid w:val="00EC5741"/>
    <w:rsid w:val="00EC5ACE"/>
    <w:rsid w:val="00EC5DA3"/>
    <w:rsid w:val="00EC6014"/>
    <w:rsid w:val="00EC6B3E"/>
    <w:rsid w:val="00EC6D8D"/>
    <w:rsid w:val="00EC73DE"/>
    <w:rsid w:val="00EC7637"/>
    <w:rsid w:val="00EC7CF2"/>
    <w:rsid w:val="00ED046B"/>
    <w:rsid w:val="00ED046C"/>
    <w:rsid w:val="00ED053A"/>
    <w:rsid w:val="00ED1F03"/>
    <w:rsid w:val="00ED2D27"/>
    <w:rsid w:val="00ED3347"/>
    <w:rsid w:val="00ED3954"/>
    <w:rsid w:val="00ED43A2"/>
    <w:rsid w:val="00ED4967"/>
    <w:rsid w:val="00ED4EC8"/>
    <w:rsid w:val="00ED5140"/>
    <w:rsid w:val="00ED538C"/>
    <w:rsid w:val="00ED5771"/>
    <w:rsid w:val="00ED587F"/>
    <w:rsid w:val="00ED5964"/>
    <w:rsid w:val="00ED623F"/>
    <w:rsid w:val="00ED69BA"/>
    <w:rsid w:val="00ED72E9"/>
    <w:rsid w:val="00ED732E"/>
    <w:rsid w:val="00ED77F0"/>
    <w:rsid w:val="00ED7FBC"/>
    <w:rsid w:val="00EE0253"/>
    <w:rsid w:val="00EE0297"/>
    <w:rsid w:val="00EE0789"/>
    <w:rsid w:val="00EE0B63"/>
    <w:rsid w:val="00EE1258"/>
    <w:rsid w:val="00EE13DA"/>
    <w:rsid w:val="00EE162F"/>
    <w:rsid w:val="00EE1668"/>
    <w:rsid w:val="00EE366D"/>
    <w:rsid w:val="00EE5350"/>
    <w:rsid w:val="00EE5454"/>
    <w:rsid w:val="00EE58B8"/>
    <w:rsid w:val="00EE59B5"/>
    <w:rsid w:val="00EE5CF6"/>
    <w:rsid w:val="00EE5D1D"/>
    <w:rsid w:val="00EE5FB7"/>
    <w:rsid w:val="00EE6A1A"/>
    <w:rsid w:val="00EE7B54"/>
    <w:rsid w:val="00EE7C88"/>
    <w:rsid w:val="00EE7C8B"/>
    <w:rsid w:val="00EF0209"/>
    <w:rsid w:val="00EF0EA4"/>
    <w:rsid w:val="00EF1E97"/>
    <w:rsid w:val="00EF2436"/>
    <w:rsid w:val="00EF2547"/>
    <w:rsid w:val="00EF2B2B"/>
    <w:rsid w:val="00EF2E1C"/>
    <w:rsid w:val="00EF2FD6"/>
    <w:rsid w:val="00EF326A"/>
    <w:rsid w:val="00EF427A"/>
    <w:rsid w:val="00EF45DF"/>
    <w:rsid w:val="00EF4952"/>
    <w:rsid w:val="00EF498F"/>
    <w:rsid w:val="00EF4A42"/>
    <w:rsid w:val="00EF510C"/>
    <w:rsid w:val="00EF55C4"/>
    <w:rsid w:val="00EF57BC"/>
    <w:rsid w:val="00EF5FD2"/>
    <w:rsid w:val="00EF6784"/>
    <w:rsid w:val="00EF688A"/>
    <w:rsid w:val="00EF6A03"/>
    <w:rsid w:val="00EF6DC2"/>
    <w:rsid w:val="00EF7BF4"/>
    <w:rsid w:val="00F0030F"/>
    <w:rsid w:val="00F00674"/>
    <w:rsid w:val="00F01657"/>
    <w:rsid w:val="00F016E4"/>
    <w:rsid w:val="00F01E67"/>
    <w:rsid w:val="00F02744"/>
    <w:rsid w:val="00F02BFD"/>
    <w:rsid w:val="00F02D25"/>
    <w:rsid w:val="00F0435D"/>
    <w:rsid w:val="00F04580"/>
    <w:rsid w:val="00F04ECA"/>
    <w:rsid w:val="00F06E19"/>
    <w:rsid w:val="00F06F84"/>
    <w:rsid w:val="00F076E7"/>
    <w:rsid w:val="00F07AA1"/>
    <w:rsid w:val="00F105AE"/>
    <w:rsid w:val="00F10618"/>
    <w:rsid w:val="00F1108B"/>
    <w:rsid w:val="00F11768"/>
    <w:rsid w:val="00F11951"/>
    <w:rsid w:val="00F12262"/>
    <w:rsid w:val="00F12AF8"/>
    <w:rsid w:val="00F12C52"/>
    <w:rsid w:val="00F148B7"/>
    <w:rsid w:val="00F14EA9"/>
    <w:rsid w:val="00F15505"/>
    <w:rsid w:val="00F15BFF"/>
    <w:rsid w:val="00F17105"/>
    <w:rsid w:val="00F20A0B"/>
    <w:rsid w:val="00F213A0"/>
    <w:rsid w:val="00F217AB"/>
    <w:rsid w:val="00F21A51"/>
    <w:rsid w:val="00F21D54"/>
    <w:rsid w:val="00F21EF4"/>
    <w:rsid w:val="00F23113"/>
    <w:rsid w:val="00F23255"/>
    <w:rsid w:val="00F23393"/>
    <w:rsid w:val="00F23759"/>
    <w:rsid w:val="00F23CB5"/>
    <w:rsid w:val="00F24644"/>
    <w:rsid w:val="00F256FD"/>
    <w:rsid w:val="00F259F1"/>
    <w:rsid w:val="00F26F33"/>
    <w:rsid w:val="00F300A8"/>
    <w:rsid w:val="00F30400"/>
    <w:rsid w:val="00F3079E"/>
    <w:rsid w:val="00F32C50"/>
    <w:rsid w:val="00F33980"/>
    <w:rsid w:val="00F3399B"/>
    <w:rsid w:val="00F33C1A"/>
    <w:rsid w:val="00F3461B"/>
    <w:rsid w:val="00F346ED"/>
    <w:rsid w:val="00F34945"/>
    <w:rsid w:val="00F34E1E"/>
    <w:rsid w:val="00F3570C"/>
    <w:rsid w:val="00F368FF"/>
    <w:rsid w:val="00F37068"/>
    <w:rsid w:val="00F37F3F"/>
    <w:rsid w:val="00F40992"/>
    <w:rsid w:val="00F40AEC"/>
    <w:rsid w:val="00F412DF"/>
    <w:rsid w:val="00F41596"/>
    <w:rsid w:val="00F41D8B"/>
    <w:rsid w:val="00F42121"/>
    <w:rsid w:val="00F424B3"/>
    <w:rsid w:val="00F428B1"/>
    <w:rsid w:val="00F428B4"/>
    <w:rsid w:val="00F4345D"/>
    <w:rsid w:val="00F4387B"/>
    <w:rsid w:val="00F4518D"/>
    <w:rsid w:val="00F45B91"/>
    <w:rsid w:val="00F46639"/>
    <w:rsid w:val="00F46692"/>
    <w:rsid w:val="00F47AAA"/>
    <w:rsid w:val="00F50183"/>
    <w:rsid w:val="00F50D92"/>
    <w:rsid w:val="00F51765"/>
    <w:rsid w:val="00F51A51"/>
    <w:rsid w:val="00F51CB4"/>
    <w:rsid w:val="00F52324"/>
    <w:rsid w:val="00F52950"/>
    <w:rsid w:val="00F52C9D"/>
    <w:rsid w:val="00F533F1"/>
    <w:rsid w:val="00F55679"/>
    <w:rsid w:val="00F561E3"/>
    <w:rsid w:val="00F565E6"/>
    <w:rsid w:val="00F56AFA"/>
    <w:rsid w:val="00F575E2"/>
    <w:rsid w:val="00F579FF"/>
    <w:rsid w:val="00F600E0"/>
    <w:rsid w:val="00F600FD"/>
    <w:rsid w:val="00F605EC"/>
    <w:rsid w:val="00F60F60"/>
    <w:rsid w:val="00F612CE"/>
    <w:rsid w:val="00F624A7"/>
    <w:rsid w:val="00F62AB6"/>
    <w:rsid w:val="00F63984"/>
    <w:rsid w:val="00F6497B"/>
    <w:rsid w:val="00F65A3C"/>
    <w:rsid w:val="00F66282"/>
    <w:rsid w:val="00F67D8B"/>
    <w:rsid w:val="00F70961"/>
    <w:rsid w:val="00F70A8F"/>
    <w:rsid w:val="00F71397"/>
    <w:rsid w:val="00F72389"/>
    <w:rsid w:val="00F72516"/>
    <w:rsid w:val="00F72FB4"/>
    <w:rsid w:val="00F735E5"/>
    <w:rsid w:val="00F73DD9"/>
    <w:rsid w:val="00F73E80"/>
    <w:rsid w:val="00F7469C"/>
    <w:rsid w:val="00F747E9"/>
    <w:rsid w:val="00F7492E"/>
    <w:rsid w:val="00F74945"/>
    <w:rsid w:val="00F749A3"/>
    <w:rsid w:val="00F74A04"/>
    <w:rsid w:val="00F74AE8"/>
    <w:rsid w:val="00F76C11"/>
    <w:rsid w:val="00F77021"/>
    <w:rsid w:val="00F77E61"/>
    <w:rsid w:val="00F814B2"/>
    <w:rsid w:val="00F815AC"/>
    <w:rsid w:val="00F83B33"/>
    <w:rsid w:val="00F83CAE"/>
    <w:rsid w:val="00F840BF"/>
    <w:rsid w:val="00F8415D"/>
    <w:rsid w:val="00F8427A"/>
    <w:rsid w:val="00F843DF"/>
    <w:rsid w:val="00F84899"/>
    <w:rsid w:val="00F84A0A"/>
    <w:rsid w:val="00F853A5"/>
    <w:rsid w:val="00F85585"/>
    <w:rsid w:val="00F859F0"/>
    <w:rsid w:val="00F85CC1"/>
    <w:rsid w:val="00F86A41"/>
    <w:rsid w:val="00F86B5D"/>
    <w:rsid w:val="00F87464"/>
    <w:rsid w:val="00F87634"/>
    <w:rsid w:val="00F87C13"/>
    <w:rsid w:val="00F87C5A"/>
    <w:rsid w:val="00F87E29"/>
    <w:rsid w:val="00F87F18"/>
    <w:rsid w:val="00F87F68"/>
    <w:rsid w:val="00F90C4D"/>
    <w:rsid w:val="00F9167D"/>
    <w:rsid w:val="00F91CB2"/>
    <w:rsid w:val="00F9289C"/>
    <w:rsid w:val="00F93DBC"/>
    <w:rsid w:val="00F93E41"/>
    <w:rsid w:val="00F94644"/>
    <w:rsid w:val="00F95075"/>
    <w:rsid w:val="00F9537B"/>
    <w:rsid w:val="00F95567"/>
    <w:rsid w:val="00F963FC"/>
    <w:rsid w:val="00FA015F"/>
    <w:rsid w:val="00FA0FAC"/>
    <w:rsid w:val="00FA1DA2"/>
    <w:rsid w:val="00FA3414"/>
    <w:rsid w:val="00FA347A"/>
    <w:rsid w:val="00FA3CDE"/>
    <w:rsid w:val="00FA49B7"/>
    <w:rsid w:val="00FA5043"/>
    <w:rsid w:val="00FA6F8B"/>
    <w:rsid w:val="00FA7A30"/>
    <w:rsid w:val="00FB033F"/>
    <w:rsid w:val="00FB12E3"/>
    <w:rsid w:val="00FB1570"/>
    <w:rsid w:val="00FB193B"/>
    <w:rsid w:val="00FB1FBC"/>
    <w:rsid w:val="00FB27B7"/>
    <w:rsid w:val="00FB2C36"/>
    <w:rsid w:val="00FB3483"/>
    <w:rsid w:val="00FB35E3"/>
    <w:rsid w:val="00FB583C"/>
    <w:rsid w:val="00FB630E"/>
    <w:rsid w:val="00FB6738"/>
    <w:rsid w:val="00FB691B"/>
    <w:rsid w:val="00FB731C"/>
    <w:rsid w:val="00FB7DF8"/>
    <w:rsid w:val="00FC05A0"/>
    <w:rsid w:val="00FC0811"/>
    <w:rsid w:val="00FC1196"/>
    <w:rsid w:val="00FC15EB"/>
    <w:rsid w:val="00FC18DC"/>
    <w:rsid w:val="00FC2AC4"/>
    <w:rsid w:val="00FC2F73"/>
    <w:rsid w:val="00FC3A9B"/>
    <w:rsid w:val="00FC3AE1"/>
    <w:rsid w:val="00FC3DFC"/>
    <w:rsid w:val="00FC3EF4"/>
    <w:rsid w:val="00FC431B"/>
    <w:rsid w:val="00FC434C"/>
    <w:rsid w:val="00FC4FDF"/>
    <w:rsid w:val="00FC5CF4"/>
    <w:rsid w:val="00FC6A39"/>
    <w:rsid w:val="00FC6E50"/>
    <w:rsid w:val="00FC79AB"/>
    <w:rsid w:val="00FC7BE7"/>
    <w:rsid w:val="00FC7DAC"/>
    <w:rsid w:val="00FD04AE"/>
    <w:rsid w:val="00FD1890"/>
    <w:rsid w:val="00FD1994"/>
    <w:rsid w:val="00FD2AC8"/>
    <w:rsid w:val="00FD2CA6"/>
    <w:rsid w:val="00FD3508"/>
    <w:rsid w:val="00FD393C"/>
    <w:rsid w:val="00FD43BB"/>
    <w:rsid w:val="00FD4AF3"/>
    <w:rsid w:val="00FD556A"/>
    <w:rsid w:val="00FD798D"/>
    <w:rsid w:val="00FD7FB9"/>
    <w:rsid w:val="00FE141E"/>
    <w:rsid w:val="00FE144E"/>
    <w:rsid w:val="00FE1768"/>
    <w:rsid w:val="00FE24F4"/>
    <w:rsid w:val="00FE2560"/>
    <w:rsid w:val="00FE35D0"/>
    <w:rsid w:val="00FE41AC"/>
    <w:rsid w:val="00FE42ED"/>
    <w:rsid w:val="00FE55A7"/>
    <w:rsid w:val="00FE55E6"/>
    <w:rsid w:val="00FE56D5"/>
    <w:rsid w:val="00FE5C5A"/>
    <w:rsid w:val="00FE6432"/>
    <w:rsid w:val="00FE72A0"/>
    <w:rsid w:val="00FF0050"/>
    <w:rsid w:val="00FF045F"/>
    <w:rsid w:val="00FF13D4"/>
    <w:rsid w:val="00FF2053"/>
    <w:rsid w:val="00FF3B37"/>
    <w:rsid w:val="00FF3D6F"/>
    <w:rsid w:val="00FF4BD8"/>
    <w:rsid w:val="00FF4D11"/>
    <w:rsid w:val="00FF5214"/>
    <w:rsid w:val="00FF596E"/>
    <w:rsid w:val="00FF5B59"/>
    <w:rsid w:val="00FF5BFD"/>
    <w:rsid w:val="00FF5C01"/>
    <w:rsid w:val="00FF5F9D"/>
    <w:rsid w:val="00FF6095"/>
    <w:rsid w:val="00FF62FE"/>
    <w:rsid w:val="00FF6553"/>
    <w:rsid w:val="00FF7134"/>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F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customStyle="1" w:styleId="Mencinsinresolver3">
    <w:name w:val="Mención sin resolver3"/>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433ACB"/>
    <w:pPr>
      <w:tabs>
        <w:tab w:val="left" w:pos="-142"/>
      </w:tabs>
      <w:autoSpaceDE w:val="0"/>
      <w:autoSpaceDN w:val="0"/>
      <w:adjustRightInd w:val="0"/>
      <w:spacing w:before="120" w:after="240"/>
      <w:jc w:val="both"/>
    </w:pPr>
    <w:rPr>
      <w:rFonts w:ascii="Arial Narrow" w:hAnsi="Arial Narrow"/>
      <w:color w:val="3C3C3C" w:themeColor="background2" w:themeShade="40"/>
      <w:lang w:val="x-none" w:eastAsia="es-ES"/>
    </w:rPr>
  </w:style>
  <w:style w:type="character" w:customStyle="1" w:styleId="InviasNormalCar">
    <w:name w:val="Invias Normal Car"/>
    <w:link w:val="InviasNormal"/>
    <w:locked/>
    <w:rsid w:val="00433ACB"/>
    <w:rPr>
      <w:rFonts w:ascii="Arial Narrow" w:eastAsia="Times New Roman" w:hAnsi="Arial Narrow" w:cs="Times New Roman"/>
      <w:color w:val="3C3C3C" w:themeColor="background2" w:themeShade="40"/>
      <w:sz w:val="24"/>
      <w:szCs w:val="24"/>
      <w:lang w:val="x-none" w:eastAsia="es-ES"/>
    </w:rPr>
  </w:style>
  <w:style w:type="table" w:customStyle="1" w:styleId="Tablaconcuadrcula2">
    <w:name w:val="Tabla con cuadrícula2"/>
    <w:basedOn w:val="Tablanormal"/>
    <w:next w:val="Tablaconcuadrcula"/>
    <w:uiPriority w:val="39"/>
    <w:rsid w:val="001E2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292E64"/>
    <w:pPr>
      <w:spacing w:before="100" w:beforeAutospacing="1" w:after="100" w:afterAutospacing="1"/>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8723210">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55087140">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58027276">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E42282-D077-45CA-8B22-FA407503A13B}">
  <ds:schemaRefs>
    <ds:schemaRef ds:uri="http://schemas.openxmlformats.org/officeDocument/2006/bibliography"/>
  </ds:schemaRefs>
</ds:datastoreItem>
</file>

<file path=customXml/itemProps4.xml><?xml version="1.0" encoding="utf-8"?>
<ds:datastoreItem xmlns:ds="http://schemas.openxmlformats.org/officeDocument/2006/customXml" ds:itemID="{108AACCB-338D-4E1C-91B3-8763C3BB18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4</TotalTime>
  <Pages>14</Pages>
  <Words>5304</Words>
  <Characters>29177</Characters>
  <Application>Microsoft Office Word</Application>
  <DocSecurity>0</DocSecurity>
  <Lines>243</Lines>
  <Paragraphs>68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Tatiana Baquero Iguaran</cp:lastModifiedBy>
  <cp:revision>3</cp:revision>
  <cp:lastPrinted>2020-01-30T15:05:00Z</cp:lastPrinted>
  <dcterms:created xsi:type="dcterms:W3CDTF">2021-05-05T19:46:00Z</dcterms:created>
  <dcterms:modified xsi:type="dcterms:W3CDTF">2021-05-05T19:50:00Z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