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75F" w14:textId="0CA03BB4" w:rsidR="00DD5B04" w:rsidRPr="008C036D" w:rsidRDefault="002411DE" w:rsidP="00AA7A60">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71C0E23D" w14:textId="77777777" w:rsidR="00DE2B07" w:rsidRPr="008462A0" w:rsidRDefault="00DE2B07" w:rsidP="00E548C3">
      <w:pPr>
        <w:jc w:val="both"/>
        <w:rPr>
          <w:rFonts w:ascii="Arial" w:eastAsia="Calibri" w:hAnsi="Arial" w:cs="Arial"/>
          <w:color w:val="000000" w:themeColor="text1"/>
          <w:sz w:val="20"/>
          <w:szCs w:val="20"/>
          <w:lang w:val="es-ES_tradnl"/>
        </w:rPr>
      </w:pPr>
    </w:p>
    <w:p w14:paraId="1BED658F" w14:textId="3AFF5DDE" w:rsidR="00F02D25" w:rsidRDefault="006170F7" w:rsidP="00E548C3">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LEY 2020 DE 2020 –</w:t>
      </w:r>
      <w:r w:rsidRPr="006170F7">
        <w:rPr>
          <w:rFonts w:ascii="Arial" w:eastAsia="Calibri" w:hAnsi="Arial" w:cs="Arial"/>
          <w:b/>
          <w:bCs/>
          <w:color w:val="000000" w:themeColor="text1"/>
          <w:sz w:val="22"/>
          <w:lang w:val="es-ES_tradnl"/>
        </w:rPr>
        <w:t xml:space="preserve"> </w:t>
      </w:r>
      <w:r>
        <w:rPr>
          <w:rFonts w:ascii="Arial" w:eastAsia="Calibri" w:hAnsi="Arial" w:cs="Arial"/>
          <w:b/>
          <w:bCs/>
          <w:color w:val="000000" w:themeColor="text1"/>
          <w:sz w:val="22"/>
          <w:lang w:val="es-ES_tradnl"/>
        </w:rPr>
        <w:t>Exposición de Motivos</w:t>
      </w:r>
    </w:p>
    <w:p w14:paraId="2D93CA15" w14:textId="77777777" w:rsidR="00EC36B1" w:rsidRPr="00EC36B1" w:rsidRDefault="00EC36B1" w:rsidP="00E548C3">
      <w:pPr>
        <w:jc w:val="both"/>
        <w:rPr>
          <w:rFonts w:ascii="Arial" w:eastAsia="Calibri" w:hAnsi="Arial" w:cs="Arial"/>
          <w:sz w:val="20"/>
          <w:szCs w:val="20"/>
          <w:lang w:val="es-ES_tradnl"/>
        </w:rPr>
      </w:pPr>
    </w:p>
    <w:p w14:paraId="1EBBF7F6" w14:textId="2E7F8956" w:rsidR="00EC36B1" w:rsidRDefault="008462A0" w:rsidP="00B95C30">
      <w:pPr>
        <w:jc w:val="both"/>
        <w:rPr>
          <w:rFonts w:ascii="Arial" w:eastAsia="Calibri" w:hAnsi="Arial" w:cs="Arial"/>
          <w:sz w:val="20"/>
          <w:szCs w:val="20"/>
          <w:lang w:val="es-ES_tradnl"/>
        </w:rPr>
      </w:pPr>
      <w:r w:rsidRPr="008462A0">
        <w:rPr>
          <w:rFonts w:ascii="Arial" w:eastAsia="Calibri" w:hAnsi="Arial" w:cs="Arial"/>
          <w:sz w:val="20"/>
          <w:szCs w:val="20"/>
          <w:lang w:val="es-ES_tradnl"/>
        </w:rPr>
        <w:t xml:space="preserve">Sobre el espíritu de la ley, la exposición de motivos explica que el proyecto «[…] pretende establecer medidas para la detección y valoración de las obras públicas que no se hayan concluido de acuerdo con lo planeado por la entidad estatal a su cargo, para someterlas a evaluación técnica y financiera, dirigida a establecer si se concluyen o se procede a su demolición. Como fin esencial del proyecto se señala el de “salvaguardar las vidas como derecho fundamental”, que se entienden amenazadas por los efectos desfavorables de las obras inconclusas».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terminar o demoler la obra, asegurando que pueda realizar una inversión de sus recursos para la intervención de </w:t>
      </w:r>
      <w:proofErr w:type="gramStart"/>
      <w:r w:rsidRPr="008462A0">
        <w:rPr>
          <w:rFonts w:ascii="Arial" w:eastAsia="Calibri" w:hAnsi="Arial" w:cs="Arial"/>
          <w:sz w:val="20"/>
          <w:szCs w:val="20"/>
          <w:lang w:val="es-ES_tradnl"/>
        </w:rPr>
        <w:t>la misma</w:t>
      </w:r>
      <w:proofErr w:type="gramEnd"/>
      <w:r w:rsidRPr="008462A0">
        <w:rPr>
          <w:rFonts w:ascii="Arial" w:eastAsia="Calibri" w:hAnsi="Arial" w:cs="Arial"/>
          <w:sz w:val="20"/>
          <w:szCs w:val="20"/>
          <w:lang w:val="es-ES_tradnl"/>
        </w:rPr>
        <w:t>.</w:t>
      </w:r>
    </w:p>
    <w:p w14:paraId="6DC46C80" w14:textId="77777777" w:rsidR="003A6BA5" w:rsidRPr="003A6BA5" w:rsidRDefault="003A6BA5" w:rsidP="00B95C30">
      <w:pPr>
        <w:jc w:val="both"/>
        <w:rPr>
          <w:rFonts w:ascii="Arial" w:eastAsia="Calibri" w:hAnsi="Arial" w:cs="Arial"/>
          <w:sz w:val="22"/>
          <w:lang w:val="es-ES_tradnl"/>
        </w:rPr>
      </w:pPr>
    </w:p>
    <w:p w14:paraId="208B97B7" w14:textId="026A2940" w:rsidR="00B95C30" w:rsidRPr="00E23980" w:rsidRDefault="00C97106" w:rsidP="00B95C30">
      <w:pPr>
        <w:jc w:val="both"/>
        <w:rPr>
          <w:rFonts w:ascii="Arial" w:eastAsia="Calibri" w:hAnsi="Arial" w:cs="Arial"/>
          <w:b/>
          <w:sz w:val="22"/>
          <w:lang w:val="es-ES_tradnl"/>
        </w:rPr>
      </w:pPr>
      <w:r>
        <w:rPr>
          <w:rFonts w:ascii="Arial" w:eastAsia="Calibri" w:hAnsi="Arial" w:cs="Arial"/>
          <w:b/>
          <w:sz w:val="22"/>
          <w:lang w:val="es-ES_tradnl"/>
        </w:rPr>
        <w:t>REGISTRO NACIONAL DE OBRAS CIVILES INCONCLUSAS</w:t>
      </w:r>
      <w:r w:rsidR="00B95C30" w:rsidRPr="00E23980">
        <w:rPr>
          <w:rFonts w:ascii="Arial" w:eastAsia="Calibri" w:hAnsi="Arial" w:cs="Arial"/>
          <w:b/>
          <w:sz w:val="22"/>
          <w:lang w:val="es-ES_tradnl"/>
        </w:rPr>
        <w:t xml:space="preserve"> </w:t>
      </w:r>
      <w:bookmarkStart w:id="2" w:name="_Hlk39666823"/>
      <w:r w:rsidR="00B95C30" w:rsidRPr="00E23980">
        <w:rPr>
          <w:rFonts w:ascii="Arial" w:eastAsia="Calibri" w:hAnsi="Arial" w:cs="Arial"/>
          <w:b/>
          <w:color w:val="000000" w:themeColor="text1"/>
          <w:sz w:val="22"/>
          <w:lang w:val="es-ES_tradnl"/>
        </w:rPr>
        <w:t>–</w:t>
      </w:r>
      <w:bookmarkEnd w:id="2"/>
      <w:r w:rsidR="00B95C30" w:rsidRPr="00E23980">
        <w:rPr>
          <w:rFonts w:ascii="Arial" w:eastAsia="Calibri" w:hAnsi="Arial" w:cs="Arial"/>
          <w:b/>
          <w:sz w:val="22"/>
          <w:lang w:val="es-ES_tradnl"/>
        </w:rPr>
        <w:t xml:space="preserve"> </w:t>
      </w:r>
      <w:r w:rsidR="009B3163">
        <w:rPr>
          <w:rFonts w:ascii="Arial" w:eastAsia="Calibri" w:hAnsi="Arial" w:cs="Arial"/>
          <w:b/>
          <w:sz w:val="22"/>
          <w:lang w:val="es-ES_tradnl"/>
        </w:rPr>
        <w:t>Concepto</w:t>
      </w:r>
      <w:r w:rsidR="00A97C93" w:rsidRPr="00E23980">
        <w:rPr>
          <w:rFonts w:ascii="Arial" w:eastAsia="Calibri" w:hAnsi="Arial" w:cs="Arial"/>
          <w:b/>
          <w:sz w:val="22"/>
          <w:lang w:val="es-ES_tradnl"/>
        </w:rPr>
        <w:t xml:space="preserve"> </w:t>
      </w:r>
      <w:r w:rsidR="00A97C93" w:rsidRPr="00E23980">
        <w:rPr>
          <w:rFonts w:ascii="Arial" w:eastAsia="Calibri" w:hAnsi="Arial" w:cs="Arial"/>
          <w:b/>
          <w:color w:val="000000" w:themeColor="text1"/>
          <w:sz w:val="22"/>
          <w:lang w:val="es-ES_tradnl"/>
        </w:rPr>
        <w:t xml:space="preserve">– </w:t>
      </w:r>
      <w:r w:rsidR="009B3163">
        <w:rPr>
          <w:rFonts w:ascii="Arial" w:eastAsia="Calibri" w:hAnsi="Arial" w:cs="Arial"/>
          <w:b/>
          <w:color w:val="000000" w:themeColor="text1"/>
          <w:sz w:val="22"/>
          <w:lang w:val="es-ES_tradnl"/>
        </w:rPr>
        <w:t>Ley 2020 de 2020</w:t>
      </w:r>
    </w:p>
    <w:p w14:paraId="26480898" w14:textId="77777777" w:rsidR="00B95C30" w:rsidRPr="00E23980" w:rsidRDefault="00B95C30" w:rsidP="00B95C30">
      <w:pPr>
        <w:jc w:val="both"/>
        <w:rPr>
          <w:rFonts w:ascii="Arial" w:eastAsia="Calibri" w:hAnsi="Arial" w:cs="Arial"/>
          <w:sz w:val="20"/>
          <w:szCs w:val="20"/>
          <w:lang w:val="es-ES_tradnl"/>
        </w:rPr>
      </w:pPr>
    </w:p>
    <w:p w14:paraId="271628E0" w14:textId="5C4FBDAE" w:rsidR="003F63EE" w:rsidRPr="0081325C" w:rsidRDefault="003F63EE" w:rsidP="003F63EE">
      <w:pPr>
        <w:jc w:val="both"/>
        <w:rPr>
          <w:rFonts w:ascii="Arial" w:eastAsia="Calibri" w:hAnsi="Arial" w:cs="Arial"/>
          <w:sz w:val="20"/>
          <w:szCs w:val="20"/>
          <w:lang w:val="es-ES_tradnl"/>
        </w:rPr>
      </w:pPr>
      <w:r>
        <w:rPr>
          <w:rFonts w:ascii="Arial" w:eastAsia="Calibri" w:hAnsi="Arial" w:cs="Arial"/>
          <w:sz w:val="20"/>
          <w:szCs w:val="20"/>
          <w:lang w:val="es-ES_tradnl"/>
        </w:rPr>
        <w:t>[…]</w:t>
      </w:r>
      <w:r w:rsidR="008462A0">
        <w:rPr>
          <w:rFonts w:ascii="Arial" w:eastAsia="Calibri" w:hAnsi="Arial" w:cs="Arial"/>
          <w:sz w:val="20"/>
          <w:szCs w:val="20"/>
          <w:lang w:val="es-ES_tradnl"/>
        </w:rPr>
        <w:t xml:space="preserve"> </w:t>
      </w:r>
      <w:r w:rsidR="008462A0" w:rsidRPr="008462A0">
        <w:rPr>
          <w:rFonts w:ascii="Arial" w:eastAsia="Calibri" w:hAnsi="Arial" w:cs="Arial"/>
          <w:sz w:val="20"/>
          <w:szCs w:val="20"/>
          <w:lang w:val="es-ES_tradnl"/>
        </w:rPr>
        <w:t>el Registro Nacional de Obras Civiles Inconclusas es un sistema administrado por la Contraloría General de la República,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Nacional de Obras Civiles Inconclusas «Es un sistema que contiene los datos sobre obras inconclusas en todo el territorio nacional. El inventario de obras civiles inconclusas reportado por las entidades estatales hará parte integral del banco de proyectos de la respectiva entidad».</w:t>
      </w:r>
    </w:p>
    <w:p w14:paraId="5F267DC8" w14:textId="34E17EB8" w:rsidR="007E0812" w:rsidRDefault="007E0812" w:rsidP="007E0812">
      <w:pPr>
        <w:jc w:val="both"/>
        <w:rPr>
          <w:rFonts w:ascii="Arial" w:eastAsia="Calibri" w:hAnsi="Arial" w:cs="Arial"/>
          <w:sz w:val="20"/>
          <w:szCs w:val="20"/>
          <w:lang w:val="es-ES_tradnl"/>
        </w:rPr>
      </w:pPr>
    </w:p>
    <w:p w14:paraId="7ACAAB6A" w14:textId="316074A2" w:rsidR="00FE24F4" w:rsidRPr="00E23980" w:rsidRDefault="00FE24F4" w:rsidP="00FE24F4">
      <w:pPr>
        <w:jc w:val="both"/>
        <w:rPr>
          <w:rFonts w:ascii="Arial" w:eastAsia="Calibri" w:hAnsi="Arial" w:cs="Arial"/>
          <w:b/>
          <w:sz w:val="22"/>
          <w:lang w:val="es-ES_tradnl"/>
        </w:rPr>
      </w:pPr>
      <w:r>
        <w:rPr>
          <w:rFonts w:ascii="Arial" w:eastAsia="Calibri" w:hAnsi="Arial" w:cs="Arial"/>
          <w:b/>
          <w:sz w:val="22"/>
          <w:lang w:val="es-ES_tradnl"/>
        </w:rPr>
        <w:t>OBRA</w:t>
      </w:r>
      <w:r w:rsidR="00C36845">
        <w:rPr>
          <w:rFonts w:ascii="Arial" w:eastAsia="Calibri" w:hAnsi="Arial" w:cs="Arial"/>
          <w:b/>
          <w:sz w:val="22"/>
          <w:lang w:val="es-ES_tradnl"/>
        </w:rPr>
        <w:t xml:space="preserve"> CIVIL</w:t>
      </w:r>
      <w:r>
        <w:rPr>
          <w:rFonts w:ascii="Arial" w:eastAsia="Calibri" w:hAnsi="Arial" w:cs="Arial"/>
          <w:b/>
          <w:sz w:val="22"/>
          <w:lang w:val="es-ES_tradnl"/>
        </w:rPr>
        <w:t xml:space="preserve"> </w:t>
      </w:r>
      <w:r w:rsidR="00A77D21">
        <w:rPr>
          <w:rFonts w:ascii="Arial" w:eastAsia="Calibri" w:hAnsi="Arial" w:cs="Arial"/>
          <w:b/>
          <w:sz w:val="22"/>
          <w:lang w:val="es-ES_tradnl"/>
        </w:rPr>
        <w:t>INCONCLUSA</w:t>
      </w:r>
      <w:r w:rsidRPr="00E23980">
        <w:rPr>
          <w:rFonts w:ascii="Arial" w:eastAsia="Calibri" w:hAnsi="Arial" w:cs="Arial"/>
          <w:b/>
          <w:sz w:val="22"/>
          <w:lang w:val="es-ES_tradnl"/>
        </w:rPr>
        <w:t xml:space="preserve">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A77D21">
        <w:rPr>
          <w:rFonts w:ascii="Arial" w:eastAsia="Calibri" w:hAnsi="Arial" w:cs="Arial"/>
          <w:b/>
          <w:sz w:val="22"/>
          <w:lang w:val="es-ES_tradnl"/>
        </w:rPr>
        <w:t>Definición</w:t>
      </w:r>
      <w:r w:rsidRPr="00E23980">
        <w:rPr>
          <w:rFonts w:ascii="Arial" w:eastAsia="Calibri" w:hAnsi="Arial" w:cs="Arial"/>
          <w:b/>
          <w:sz w:val="22"/>
          <w:lang w:val="es-ES_tradnl"/>
        </w:rPr>
        <w:t xml:space="preserve"> </w:t>
      </w:r>
    </w:p>
    <w:p w14:paraId="4C1EFAF7" w14:textId="77777777" w:rsidR="00FE24F4" w:rsidRPr="00E23980" w:rsidRDefault="00FE24F4" w:rsidP="00FE24F4">
      <w:pPr>
        <w:jc w:val="both"/>
        <w:rPr>
          <w:rFonts w:ascii="Arial" w:eastAsia="Calibri" w:hAnsi="Arial" w:cs="Arial"/>
          <w:sz w:val="20"/>
          <w:szCs w:val="20"/>
          <w:lang w:val="es-ES_tradnl"/>
        </w:rPr>
      </w:pPr>
    </w:p>
    <w:p w14:paraId="381A59AF" w14:textId="44D5EFA1" w:rsidR="003F63EE" w:rsidRDefault="008462A0" w:rsidP="003F63EE">
      <w:pPr>
        <w:jc w:val="both"/>
        <w:rPr>
          <w:rFonts w:ascii="Arial" w:eastAsia="Calibri" w:hAnsi="Arial" w:cs="Arial"/>
          <w:sz w:val="20"/>
          <w:szCs w:val="20"/>
          <w:lang w:val="es-ES_tradnl"/>
        </w:rPr>
      </w:pPr>
      <w:r w:rsidRPr="008462A0">
        <w:rPr>
          <w:rFonts w:ascii="Arial" w:eastAsia="Calibri" w:hAnsi="Arial" w:cs="Arial"/>
          <w:sz w:val="20"/>
          <w:szCs w:val="20"/>
          <w:lang w:val="es-ES_tradnl"/>
        </w:rPr>
        <w:t xml:space="preserve">Según el inciso primero del literal a) del artículo 2 de esta ley, se entiende por obra civil inconclusa la «Construcción,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 </w:t>
      </w:r>
    </w:p>
    <w:p w14:paraId="45185539" w14:textId="77777777" w:rsidR="00C36845" w:rsidRDefault="00C36845" w:rsidP="007E0812">
      <w:pPr>
        <w:jc w:val="both"/>
        <w:rPr>
          <w:rFonts w:ascii="Arial" w:eastAsia="Calibri" w:hAnsi="Arial" w:cs="Arial"/>
          <w:sz w:val="20"/>
          <w:szCs w:val="20"/>
          <w:lang w:val="es-ES_tradnl"/>
        </w:rPr>
      </w:pPr>
    </w:p>
    <w:p w14:paraId="39589435" w14:textId="565F7162" w:rsidR="002C11FA" w:rsidRPr="00E23980" w:rsidRDefault="00A77D21" w:rsidP="002C11FA">
      <w:pPr>
        <w:jc w:val="both"/>
        <w:rPr>
          <w:rFonts w:ascii="Arial" w:eastAsia="Calibri" w:hAnsi="Arial" w:cs="Arial"/>
          <w:b/>
          <w:sz w:val="22"/>
          <w:lang w:val="es-ES_tradnl"/>
        </w:rPr>
      </w:pPr>
      <w:r>
        <w:rPr>
          <w:rFonts w:ascii="Arial" w:eastAsia="Calibri" w:hAnsi="Arial" w:cs="Arial"/>
          <w:b/>
          <w:sz w:val="22"/>
          <w:lang w:val="es-ES_tradnl"/>
        </w:rPr>
        <w:t xml:space="preserve">REGISTRO NACIONAL DE OBRAS CIVILES INCONCLUSAS </w:t>
      </w:r>
      <w:r w:rsidRPr="00E23980">
        <w:rPr>
          <w:rFonts w:ascii="Arial" w:eastAsia="Calibri" w:hAnsi="Arial" w:cs="Arial"/>
          <w:b/>
          <w:color w:val="000000" w:themeColor="text1"/>
          <w:sz w:val="22"/>
          <w:lang w:val="es-ES_tradnl"/>
        </w:rPr>
        <w:t>–</w:t>
      </w:r>
      <w:r w:rsidRPr="00E23980">
        <w:rPr>
          <w:rFonts w:ascii="Arial" w:eastAsia="Calibri" w:hAnsi="Arial" w:cs="Arial"/>
          <w:b/>
          <w:sz w:val="22"/>
          <w:lang w:val="es-ES_tradnl"/>
        </w:rPr>
        <w:t xml:space="preserve"> </w:t>
      </w:r>
      <w:r w:rsidR="00EC36B1">
        <w:rPr>
          <w:rFonts w:ascii="Arial" w:eastAsia="Calibri" w:hAnsi="Arial" w:cs="Arial"/>
          <w:b/>
          <w:sz w:val="22"/>
          <w:lang w:val="es-ES_tradnl"/>
        </w:rPr>
        <w:t xml:space="preserve">Reporte de información </w:t>
      </w:r>
      <w:r w:rsidR="002C11FA">
        <w:rPr>
          <w:rFonts w:ascii="Arial" w:eastAsia="Calibri" w:hAnsi="Arial" w:cs="Arial"/>
          <w:b/>
          <w:sz w:val="22"/>
          <w:lang w:val="es-ES_tradnl"/>
        </w:rPr>
        <w:t>–</w:t>
      </w:r>
      <w:r w:rsidR="002C11FA" w:rsidRPr="00E23980">
        <w:rPr>
          <w:rFonts w:ascii="Arial" w:eastAsia="Calibri" w:hAnsi="Arial" w:cs="Arial"/>
          <w:b/>
          <w:sz w:val="22"/>
          <w:lang w:val="es-ES_tradnl"/>
        </w:rPr>
        <w:t xml:space="preserve"> </w:t>
      </w:r>
      <w:r w:rsidR="002C11FA">
        <w:rPr>
          <w:rFonts w:ascii="Arial" w:eastAsia="Calibri" w:hAnsi="Arial" w:cs="Arial"/>
          <w:b/>
          <w:sz w:val="22"/>
          <w:lang w:val="es-ES_tradnl"/>
        </w:rPr>
        <w:t>Deber de verificación</w:t>
      </w:r>
      <w:r w:rsidR="002C11FA" w:rsidRPr="00E23980">
        <w:rPr>
          <w:rFonts w:ascii="Arial" w:eastAsia="Calibri" w:hAnsi="Arial" w:cs="Arial"/>
          <w:b/>
          <w:sz w:val="22"/>
          <w:lang w:val="es-ES_tradnl"/>
        </w:rPr>
        <w:t xml:space="preserve"> </w:t>
      </w:r>
    </w:p>
    <w:p w14:paraId="5AB3437B" w14:textId="77777777" w:rsidR="00EC36B1" w:rsidRDefault="00EC36B1" w:rsidP="00A77D21">
      <w:pPr>
        <w:jc w:val="both"/>
        <w:rPr>
          <w:rFonts w:ascii="Arial" w:eastAsia="Calibri" w:hAnsi="Arial" w:cs="Arial"/>
          <w:b/>
          <w:sz w:val="22"/>
          <w:lang w:val="es-ES_tradnl"/>
        </w:rPr>
      </w:pPr>
    </w:p>
    <w:p w14:paraId="2A65E9B6" w14:textId="36C6F90F" w:rsidR="002C11FA" w:rsidRPr="002C11FA" w:rsidRDefault="003F63EE" w:rsidP="002C11FA">
      <w:pPr>
        <w:jc w:val="both"/>
        <w:rPr>
          <w:rFonts w:ascii="Arial" w:eastAsia="Calibri" w:hAnsi="Arial" w:cs="Arial"/>
          <w:sz w:val="20"/>
          <w:szCs w:val="20"/>
          <w:lang w:val="es-ES_tradnl"/>
        </w:rPr>
      </w:pPr>
      <w:r>
        <w:rPr>
          <w:rFonts w:ascii="Arial" w:eastAsia="Calibri" w:hAnsi="Arial" w:cs="Arial"/>
          <w:sz w:val="20"/>
          <w:szCs w:val="20"/>
          <w:lang w:val="es-ES_tradnl"/>
        </w:rPr>
        <w:t xml:space="preserve">[…] </w:t>
      </w:r>
      <w:r w:rsidR="008462A0" w:rsidRPr="008462A0">
        <w:rPr>
          <w:rFonts w:ascii="Arial" w:eastAsia="Calibri" w:hAnsi="Arial" w:cs="Arial"/>
          <w:sz w:val="20"/>
          <w:szCs w:val="20"/>
          <w:lang w:val="es-ES_tradnl"/>
        </w:rPr>
        <w:t xml:space="preserve">el artículo 4 determina la información mínima que debe reportarse por las entidades públicas. Entre otros, deberá contener datos sobre la identificación del contratista, consultores, interventores y demás personas naturales y/o jurídicas que intervinieron en la planeación y ejecución del proyecto, las razones técnicas y/o jurídicas por las cuales la obra civil quedó inconclusa; los pagos efectuados; los procesos en curso y/o fallos que hayan declarado responsabilidades penales, fiscales, civiles y disciplinarias derivadas de la obra inconclusa; así como los actos administrativos que declaren el incumplimiento de los contratistas o caducidad de los contratos. Igualmente, en este Registro constará la información de las obras civiles ya terminadas que no se encuentre en funcionamiento conforme al artículo 15. </w:t>
      </w:r>
    </w:p>
    <w:p w14:paraId="53AE6B40" w14:textId="77777777" w:rsidR="00A77D21" w:rsidRPr="00E23980" w:rsidRDefault="00A77D21" w:rsidP="00A77D21">
      <w:pPr>
        <w:jc w:val="both"/>
        <w:rPr>
          <w:rFonts w:ascii="Arial" w:eastAsia="Calibri" w:hAnsi="Arial" w:cs="Arial"/>
          <w:sz w:val="20"/>
          <w:szCs w:val="20"/>
          <w:lang w:val="es-ES_tradnl"/>
        </w:rPr>
      </w:pPr>
    </w:p>
    <w:p w14:paraId="33C92489" w14:textId="2162A9DC" w:rsidR="003F63EE" w:rsidRDefault="00A77D21" w:rsidP="003F63EE">
      <w:pPr>
        <w:tabs>
          <w:tab w:val="left" w:pos="0"/>
        </w:tabs>
        <w:jc w:val="both"/>
        <w:rPr>
          <w:rFonts w:ascii="Arial" w:eastAsia="Calibri" w:hAnsi="Arial" w:cs="Arial"/>
          <w:color w:val="000000"/>
          <w:sz w:val="20"/>
          <w:szCs w:val="20"/>
          <w:lang w:val="es-ES_tradnl" w:eastAsia="en-GB"/>
        </w:rPr>
      </w:pPr>
      <w:r w:rsidRPr="00A77D21">
        <w:rPr>
          <w:rFonts w:ascii="Arial" w:eastAsia="Calibri" w:hAnsi="Arial" w:cs="Arial"/>
          <w:color w:val="000000"/>
          <w:sz w:val="20"/>
          <w:szCs w:val="20"/>
          <w:lang w:val="es-ES_tradnl" w:eastAsia="en-GB"/>
        </w:rPr>
        <w:t xml:space="preserve"> </w:t>
      </w:r>
      <w:r w:rsidR="002C11FA">
        <w:rPr>
          <w:rFonts w:ascii="Arial" w:eastAsia="Calibri" w:hAnsi="Arial" w:cs="Arial"/>
          <w:color w:val="000000"/>
          <w:sz w:val="20"/>
          <w:szCs w:val="20"/>
          <w:lang w:val="es-ES_tradnl" w:eastAsia="en-GB"/>
        </w:rPr>
        <w:t>[…],</w:t>
      </w:r>
      <w:r w:rsidR="008462A0">
        <w:rPr>
          <w:rFonts w:ascii="Arial" w:eastAsia="Calibri" w:hAnsi="Arial" w:cs="Arial"/>
          <w:color w:val="000000"/>
          <w:sz w:val="20"/>
          <w:szCs w:val="20"/>
          <w:lang w:val="es-ES_tradnl" w:eastAsia="en-GB"/>
        </w:rPr>
        <w:t xml:space="preserve"> e</w:t>
      </w:r>
      <w:r w:rsidR="008462A0" w:rsidRPr="008462A0">
        <w:rPr>
          <w:rFonts w:ascii="Arial" w:eastAsia="Calibri" w:hAnsi="Arial" w:cs="Arial"/>
          <w:color w:val="000000"/>
          <w:sz w:val="20"/>
          <w:szCs w:val="20"/>
          <w:lang w:val="es-ES_tradnl" w:eastAsia="en-GB"/>
        </w:rPr>
        <w:t xml:space="preserve">l artículo 6 de la Ley 2020 de 2020 establece un deber a cargo de las entidades estatales dentro de los procedimientos que adelanten para la contratación de obras públicas. Consiste en la </w:t>
      </w:r>
      <w:r w:rsidR="008462A0" w:rsidRPr="008462A0">
        <w:rPr>
          <w:rFonts w:ascii="Arial" w:eastAsia="Calibri" w:hAnsi="Arial" w:cs="Arial"/>
          <w:color w:val="000000"/>
          <w:sz w:val="20"/>
          <w:szCs w:val="20"/>
          <w:lang w:val="es-ES_tradnl" w:eastAsia="en-GB"/>
        </w:rPr>
        <w:lastRenderedPageBreak/>
        <w:t>obligación de consultar y analizar la información contenida en el Registro Nacional de Obras Civiles Inconclusas. Además, dispone que en los procesos de selección de contratistas de obra e interventores han de considerarse las anotaciones del registro en la evaluación de los factores de calidad</w:t>
      </w:r>
      <w:r w:rsidR="008462A0">
        <w:rPr>
          <w:rFonts w:ascii="Arial" w:eastAsia="Calibri" w:hAnsi="Arial" w:cs="Arial"/>
          <w:color w:val="000000"/>
          <w:sz w:val="20"/>
          <w:szCs w:val="20"/>
          <w:lang w:val="es-ES_tradnl" w:eastAsia="en-GB"/>
        </w:rPr>
        <w:t>.</w:t>
      </w:r>
    </w:p>
    <w:p w14:paraId="236B9204" w14:textId="77777777" w:rsidR="00873863" w:rsidRDefault="00873863" w:rsidP="00873863">
      <w:pPr>
        <w:tabs>
          <w:tab w:val="left" w:pos="0"/>
        </w:tabs>
        <w:jc w:val="both"/>
        <w:rPr>
          <w:rFonts w:ascii="Arial" w:eastAsia="Calibri" w:hAnsi="Arial" w:cs="Arial"/>
          <w:color w:val="000000"/>
          <w:sz w:val="20"/>
          <w:szCs w:val="20"/>
          <w:lang w:val="es-ES_tradnl" w:eastAsia="en-GB"/>
        </w:rPr>
      </w:pPr>
    </w:p>
    <w:p w14:paraId="097D19CB" w14:textId="1DBE4DA6" w:rsidR="00EC36B1" w:rsidRDefault="006174FA" w:rsidP="00EC36B1">
      <w:pPr>
        <w:tabs>
          <w:tab w:val="left" w:pos="1073"/>
        </w:tabs>
        <w:spacing w:line="276" w:lineRule="auto"/>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ANOTACIONES EN EL REGISTRO NACIONAL DE OBRAS INCONCLUSAS – Consultar y analizar </w:t>
      </w:r>
      <w:r w:rsidR="002C11FA">
        <w:rPr>
          <w:rFonts w:ascii="Arial" w:eastAsia="Calibri" w:hAnsi="Arial" w:cs="Arial"/>
          <w:b/>
          <w:color w:val="000000" w:themeColor="text1"/>
          <w:sz w:val="22"/>
          <w:lang w:val="es-ES_tradnl"/>
        </w:rPr>
        <w:t>– Anotaciones vigentes</w:t>
      </w:r>
    </w:p>
    <w:p w14:paraId="5E1665AA" w14:textId="77777777" w:rsidR="006174FA" w:rsidRDefault="006174FA" w:rsidP="00EC36B1">
      <w:pPr>
        <w:tabs>
          <w:tab w:val="left" w:pos="1073"/>
        </w:tabs>
        <w:spacing w:line="276" w:lineRule="auto"/>
        <w:jc w:val="both"/>
        <w:rPr>
          <w:rFonts w:ascii="Arial" w:eastAsia="Calibri" w:hAnsi="Arial" w:cs="Arial"/>
          <w:b/>
          <w:color w:val="000000" w:themeColor="text1"/>
          <w:sz w:val="22"/>
          <w:lang w:val="es-ES_tradnl"/>
        </w:rPr>
      </w:pPr>
    </w:p>
    <w:p w14:paraId="72912F5C" w14:textId="2E6D546C" w:rsidR="003F63EE" w:rsidRPr="006174FA" w:rsidRDefault="003F63EE" w:rsidP="003F63EE">
      <w:pPr>
        <w:tabs>
          <w:tab w:val="left" w:pos="0"/>
        </w:tabs>
        <w:jc w:val="both"/>
        <w:rPr>
          <w:rFonts w:ascii="Arial" w:eastAsia="Calibri" w:hAnsi="Arial" w:cs="Arial"/>
          <w:color w:val="000000"/>
          <w:sz w:val="20"/>
          <w:szCs w:val="20"/>
          <w:lang w:eastAsia="en-GB"/>
        </w:rPr>
      </w:pPr>
      <w:r>
        <w:rPr>
          <w:rFonts w:ascii="Arial" w:eastAsia="Calibri" w:hAnsi="Arial" w:cs="Arial"/>
          <w:color w:val="000000"/>
          <w:sz w:val="20"/>
          <w:szCs w:val="20"/>
          <w:lang w:eastAsia="en-GB"/>
        </w:rPr>
        <w:t>[…]</w:t>
      </w:r>
      <w:r w:rsidR="00131E7B">
        <w:rPr>
          <w:rFonts w:ascii="Arial" w:eastAsia="Calibri" w:hAnsi="Arial" w:cs="Arial"/>
          <w:color w:val="000000"/>
          <w:sz w:val="20"/>
          <w:szCs w:val="20"/>
          <w:lang w:eastAsia="en-GB"/>
        </w:rPr>
        <w:t xml:space="preserve">, </w:t>
      </w:r>
      <w:r w:rsidR="008462A0" w:rsidRPr="008462A0">
        <w:rPr>
          <w:rFonts w:ascii="Arial" w:eastAsia="Calibri" w:hAnsi="Arial" w:cs="Arial"/>
          <w:color w:val="000000"/>
          <w:sz w:val="20"/>
          <w:szCs w:val="20"/>
          <w:lang w:eastAsia="en-GB"/>
        </w:rPr>
        <w:t>la connotación de las palabras «consultar y analizar» constituyen el marco respecto del cual se circunscribe el deber de la entidad de tener en cuenta las anotaciones en el Registro Nacional de Obras Civiles Inconclusas, para efectos de la evaluación de los factores de ponderación de calidad. En otras palabras, las expresiones «consultar y analizar», determinan el alcance de la interpretación tanto del contenido del artículo 6 de la Ley 2020 de 2020, como en el texto establecido en los Documentos Base, sobre el Registro Nacional de Obras Civiles Inconclusas</w:t>
      </w:r>
      <w:r w:rsidR="008462A0">
        <w:rPr>
          <w:rFonts w:ascii="Arial" w:eastAsia="Calibri" w:hAnsi="Arial" w:cs="Arial"/>
          <w:color w:val="000000"/>
          <w:sz w:val="20"/>
          <w:szCs w:val="20"/>
          <w:lang w:eastAsia="en-GB"/>
        </w:rPr>
        <w:t>.</w:t>
      </w:r>
      <w:r>
        <w:rPr>
          <w:rFonts w:ascii="Arial" w:eastAsia="Calibri" w:hAnsi="Arial" w:cs="Arial"/>
          <w:color w:val="000000"/>
          <w:sz w:val="20"/>
          <w:szCs w:val="20"/>
          <w:lang w:eastAsia="en-GB"/>
        </w:rPr>
        <w:t xml:space="preserve"> </w:t>
      </w:r>
    </w:p>
    <w:p w14:paraId="1D21AB49" w14:textId="77777777" w:rsidR="002C11FA" w:rsidRDefault="002C11FA" w:rsidP="002C11FA">
      <w:pPr>
        <w:tabs>
          <w:tab w:val="left" w:pos="1073"/>
        </w:tabs>
        <w:spacing w:line="276" w:lineRule="auto"/>
        <w:jc w:val="both"/>
        <w:rPr>
          <w:rFonts w:ascii="Arial" w:eastAsia="Calibri" w:hAnsi="Arial" w:cs="Arial"/>
          <w:color w:val="000000"/>
          <w:sz w:val="20"/>
          <w:szCs w:val="20"/>
          <w:lang w:val="es-MX" w:eastAsia="en-GB"/>
        </w:rPr>
      </w:pPr>
    </w:p>
    <w:p w14:paraId="5AD4D5B8" w14:textId="3A99B396" w:rsidR="002C11FA" w:rsidRPr="002C11FA" w:rsidRDefault="002C11FA" w:rsidP="002C11FA">
      <w:pPr>
        <w:tabs>
          <w:tab w:val="left" w:pos="0"/>
        </w:tabs>
        <w:jc w:val="both"/>
        <w:rPr>
          <w:rFonts w:ascii="Arial" w:eastAsia="Calibri" w:hAnsi="Arial" w:cs="Arial"/>
          <w:color w:val="000000"/>
          <w:sz w:val="20"/>
          <w:szCs w:val="20"/>
          <w:lang w:eastAsia="en-GB"/>
        </w:rPr>
      </w:pPr>
      <w:r w:rsidRPr="002C11FA">
        <w:rPr>
          <w:rFonts w:ascii="Arial" w:eastAsia="Calibri" w:hAnsi="Arial" w:cs="Arial"/>
          <w:color w:val="000000"/>
          <w:sz w:val="20"/>
          <w:szCs w:val="20"/>
          <w:lang w:eastAsia="en-GB"/>
        </w:rPr>
        <w:t>[…],</w:t>
      </w:r>
      <w:r w:rsidR="008462A0" w:rsidRPr="008462A0">
        <w:t xml:space="preserve"> </w:t>
      </w:r>
      <w:r w:rsidR="008462A0" w:rsidRPr="008462A0">
        <w:rPr>
          <w:rFonts w:ascii="Arial" w:eastAsia="Calibri" w:hAnsi="Arial" w:cs="Arial"/>
          <w:color w:val="000000"/>
          <w:sz w:val="20"/>
          <w:szCs w:val="20"/>
          <w:lang w:eastAsia="en-GB"/>
        </w:rPr>
        <w:t xml:space="preserve">las anotaciones vigentes en el Registro Nacional de Obras Civiles Inconclusas corresponden a las que reposan en este, teniendo en cuenta las actualizaciones que realice la Contraloría General de la República y las entidades estatales, conforme al artículo 3 de la Ley 2020 de 2020. En tal sentido, para efectos del descuento del puntaje establecido en numeral 4.2 del documento base, la entidad estatal –al momento de evaluar el factor de calidad– deberá consultar y analizar las anotaciones en el registro con sus respectivas actualizaciones.  </w:t>
      </w:r>
    </w:p>
    <w:p w14:paraId="5665A24E" w14:textId="77777777" w:rsidR="002C11FA" w:rsidRDefault="002C11FA" w:rsidP="008C036D">
      <w:pPr>
        <w:tabs>
          <w:tab w:val="left" w:pos="1073"/>
        </w:tabs>
        <w:spacing w:line="276" w:lineRule="auto"/>
        <w:jc w:val="both"/>
        <w:rPr>
          <w:rFonts w:ascii="Arial" w:eastAsia="Calibri" w:hAnsi="Arial" w:cs="Arial"/>
          <w:b/>
          <w:sz w:val="22"/>
          <w:lang w:val="es-ES_tradnl"/>
        </w:rPr>
      </w:pPr>
    </w:p>
    <w:p w14:paraId="797AC596" w14:textId="3217CECF" w:rsidR="00EC36B1" w:rsidRDefault="006174FA" w:rsidP="008C036D">
      <w:pPr>
        <w:tabs>
          <w:tab w:val="left" w:pos="1073"/>
        </w:tabs>
        <w:spacing w:line="276" w:lineRule="auto"/>
        <w:jc w:val="both"/>
        <w:rPr>
          <w:rFonts w:ascii="Arial" w:eastAsia="Calibri" w:hAnsi="Arial" w:cs="Arial"/>
          <w:b/>
          <w:sz w:val="22"/>
          <w:lang w:val="es-ES_tradnl"/>
        </w:rPr>
      </w:pPr>
      <w:r>
        <w:rPr>
          <w:rFonts w:ascii="Arial" w:eastAsia="Calibri" w:hAnsi="Arial" w:cs="Arial"/>
          <w:b/>
          <w:sz w:val="22"/>
          <w:lang w:val="es-ES_tradnl"/>
        </w:rPr>
        <w:t>DESCUENTO PUNTAJE EN LOS FACTORES DE CALIDAD</w:t>
      </w:r>
      <w:r w:rsidR="00AD5CED">
        <w:rPr>
          <w:rFonts w:ascii="Arial" w:eastAsia="Calibri" w:hAnsi="Arial" w:cs="Arial"/>
          <w:b/>
          <w:sz w:val="22"/>
          <w:lang w:val="es-ES_tradnl"/>
        </w:rPr>
        <w:t xml:space="preserve"> </w:t>
      </w:r>
      <w:r>
        <w:rPr>
          <w:rFonts w:ascii="Arial" w:eastAsia="Calibri" w:hAnsi="Arial" w:cs="Arial"/>
          <w:b/>
          <w:sz w:val="22"/>
          <w:lang w:val="es-ES_tradnl"/>
        </w:rPr>
        <w:t>– Incumplimiento del contratista</w:t>
      </w:r>
    </w:p>
    <w:p w14:paraId="4DF899F3" w14:textId="77777777" w:rsidR="00EC36B1" w:rsidRDefault="00EC36B1" w:rsidP="008C036D">
      <w:pPr>
        <w:tabs>
          <w:tab w:val="left" w:pos="1073"/>
        </w:tabs>
        <w:spacing w:line="276" w:lineRule="auto"/>
        <w:jc w:val="both"/>
        <w:rPr>
          <w:rFonts w:ascii="Arial" w:eastAsia="Calibri" w:hAnsi="Arial" w:cs="Arial"/>
          <w:b/>
          <w:sz w:val="22"/>
          <w:lang w:val="es-ES_tradnl"/>
        </w:rPr>
      </w:pPr>
    </w:p>
    <w:p w14:paraId="2C062931" w14:textId="3C902FCC" w:rsidR="003F63EE" w:rsidRPr="003A6BA5" w:rsidRDefault="003F63EE" w:rsidP="003F63EE">
      <w:pPr>
        <w:tabs>
          <w:tab w:val="left" w:pos="0"/>
        </w:tabs>
        <w:jc w:val="both"/>
        <w:rPr>
          <w:rFonts w:ascii="Arial" w:eastAsia="Calibri" w:hAnsi="Arial" w:cs="Arial"/>
          <w:color w:val="000000"/>
          <w:sz w:val="20"/>
          <w:szCs w:val="20"/>
          <w:lang w:eastAsia="en-GB"/>
        </w:rPr>
      </w:pPr>
      <w:r>
        <w:rPr>
          <w:rFonts w:ascii="Arial" w:eastAsia="Calibri" w:hAnsi="Arial" w:cs="Arial"/>
          <w:color w:val="000000"/>
          <w:sz w:val="20"/>
          <w:szCs w:val="20"/>
          <w:lang w:eastAsia="en-GB"/>
        </w:rPr>
        <w:t xml:space="preserve">[…] </w:t>
      </w:r>
      <w:r w:rsidR="003A6BA5" w:rsidRPr="003A6BA5">
        <w:rPr>
          <w:rFonts w:ascii="Arial" w:eastAsia="Calibri" w:hAnsi="Arial" w:cs="Arial"/>
          <w:color w:val="000000"/>
          <w:sz w:val="20"/>
          <w:szCs w:val="20"/>
          <w:lang w:eastAsia="en-GB"/>
        </w:rPr>
        <w:t xml:space="preserve">el descuento del punto de la sumatoria obtenida en relación con el factor de calidad, del que trata el texto de los documentos base adoptados por la Agencia Nacional de Contratación Pública – Colombia Compra Eficiente, deberá efectuarse una vez la entidad realice la consulta y el análisis de las anotaciones vigentes en el Registro Nacional de Obras Civiles Inconclusas y determine si esa anotación se dio por un incumplimiento del contratista. De esta manera, dependiendo del supuesto la entidad descontará el punto. </w:t>
      </w:r>
    </w:p>
    <w:p w14:paraId="0366F47A" w14:textId="77777777" w:rsidR="003F63EE" w:rsidRDefault="003F63EE" w:rsidP="003F63EE">
      <w:pPr>
        <w:tabs>
          <w:tab w:val="left" w:pos="0"/>
        </w:tabs>
        <w:jc w:val="both"/>
        <w:rPr>
          <w:rFonts w:ascii="Arial" w:eastAsia="Calibri" w:hAnsi="Arial" w:cs="Arial"/>
          <w:color w:val="000000"/>
          <w:sz w:val="20"/>
          <w:szCs w:val="20"/>
          <w:lang w:eastAsia="en-GB"/>
        </w:rPr>
      </w:pPr>
    </w:p>
    <w:p w14:paraId="1FBD9E3A" w14:textId="3BD19D59" w:rsidR="003F63EE" w:rsidRPr="006E3D9D" w:rsidRDefault="003F63EE" w:rsidP="003F63EE">
      <w:pPr>
        <w:tabs>
          <w:tab w:val="left" w:pos="0"/>
        </w:tabs>
        <w:jc w:val="both"/>
        <w:rPr>
          <w:rFonts w:ascii="Arial" w:eastAsia="Calibri" w:hAnsi="Arial" w:cs="Arial"/>
          <w:color w:val="000000"/>
          <w:sz w:val="20"/>
          <w:szCs w:val="20"/>
          <w:lang w:val="es-MX" w:eastAsia="en-GB"/>
        </w:rPr>
      </w:pPr>
      <w:r>
        <w:rPr>
          <w:rFonts w:ascii="Arial" w:eastAsia="Calibri" w:hAnsi="Arial" w:cs="Arial"/>
          <w:color w:val="000000"/>
          <w:sz w:val="20"/>
          <w:szCs w:val="20"/>
          <w:lang w:val="es-MX" w:eastAsia="en-GB"/>
        </w:rPr>
        <w:t xml:space="preserve">[…] </w:t>
      </w:r>
      <w:r w:rsidR="003A6BA5" w:rsidRPr="003A6BA5">
        <w:rPr>
          <w:rFonts w:ascii="Arial" w:eastAsia="Calibri" w:hAnsi="Arial" w:cs="Arial"/>
          <w:color w:val="000000"/>
          <w:sz w:val="20"/>
          <w:szCs w:val="20"/>
          <w:lang w:val="es-MX" w:eastAsia="en-GB"/>
        </w:rPr>
        <w:t xml:space="preserve">la sola inclusión en el Registro Nacional de Obras Civiles Inconclusas no puede entenderse suficiente para descontar el punto de la sumatoria obtenida de los factores de calidad. 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 </w:t>
      </w:r>
    </w:p>
    <w:p w14:paraId="5536E57B" w14:textId="199A2654" w:rsidR="00EC36B1" w:rsidRPr="003F63EE" w:rsidRDefault="00784181" w:rsidP="003F63EE">
      <w:pPr>
        <w:spacing w:after="200" w:line="276" w:lineRule="auto"/>
        <w:rPr>
          <w:rFonts w:ascii="Arial" w:eastAsia="Calibri" w:hAnsi="Arial" w:cs="Arial"/>
          <w:color w:val="000000"/>
          <w:sz w:val="20"/>
          <w:szCs w:val="20"/>
          <w:lang w:eastAsia="en-GB"/>
        </w:rPr>
      </w:pPr>
      <w:r>
        <w:rPr>
          <w:rFonts w:ascii="Arial" w:eastAsia="Calibri" w:hAnsi="Arial" w:cs="Arial"/>
          <w:color w:val="000000"/>
          <w:sz w:val="20"/>
          <w:szCs w:val="20"/>
          <w:lang w:eastAsia="en-GB"/>
        </w:rPr>
        <w:br w:type="page"/>
      </w:r>
    </w:p>
    <w:p w14:paraId="160CD82C" w14:textId="7682D062" w:rsidR="00EE6A1A" w:rsidRDefault="00EE6A1A" w:rsidP="00C118DB">
      <w:pPr>
        <w:spacing w:line="276" w:lineRule="auto"/>
        <w:jc w:val="both"/>
        <w:rPr>
          <w:rFonts w:ascii="Arial" w:hAnsi="Arial" w:cs="Arial"/>
          <w:noProof/>
          <w:color w:val="000000" w:themeColor="text1"/>
          <w:sz w:val="22"/>
          <w:lang w:val="es-ES_tradnl"/>
        </w:rPr>
      </w:pPr>
    </w:p>
    <w:p w14:paraId="138124D5" w14:textId="77777777" w:rsidR="00B0742F" w:rsidRDefault="00B0742F" w:rsidP="00C118DB">
      <w:pPr>
        <w:spacing w:line="276" w:lineRule="auto"/>
        <w:jc w:val="both"/>
        <w:rPr>
          <w:rFonts w:ascii="Arial" w:hAnsi="Arial" w:cs="Arial"/>
          <w:noProof/>
          <w:color w:val="000000" w:themeColor="text1"/>
          <w:sz w:val="22"/>
          <w:lang w:val="es-ES_tradnl"/>
        </w:rPr>
      </w:pPr>
    </w:p>
    <w:p w14:paraId="7DD48F49" w14:textId="234EAD8D" w:rsidR="00B95C30" w:rsidRDefault="00B95C30" w:rsidP="00C118DB">
      <w:pPr>
        <w:spacing w:line="276" w:lineRule="auto"/>
        <w:jc w:val="both"/>
        <w:rPr>
          <w:rFonts w:ascii="Arial" w:hAnsi="Arial" w:cs="Arial"/>
          <w:b/>
          <w:color w:val="000000" w:themeColor="text1"/>
          <w:sz w:val="22"/>
          <w:lang w:val="es-ES"/>
        </w:rPr>
      </w:pPr>
      <w:r w:rsidRPr="00993140">
        <w:rPr>
          <w:rFonts w:ascii="Arial" w:hAnsi="Arial" w:cs="Arial"/>
          <w:noProof/>
          <w:color w:val="000000" w:themeColor="text1"/>
          <w:sz w:val="22"/>
        </w:rPr>
        <w:t xml:space="preserve">Bogotá D.C., </w:t>
      </w:r>
      <w:r w:rsidR="00485931">
        <w:rPr>
          <w:rFonts w:ascii="Arial" w:hAnsi="Arial" w:cs="Arial"/>
          <w:b/>
          <w:color w:val="000000" w:themeColor="text1"/>
          <w:sz w:val="22"/>
        </w:rPr>
        <w:t>06/05/2021 Hora: 10:48:50</w:t>
      </w:r>
    </w:p>
    <w:p w14:paraId="7DF86128" w14:textId="5C6EC223" w:rsidR="00784181" w:rsidRPr="00993140" w:rsidRDefault="00784181" w:rsidP="00C118DB">
      <w:pPr>
        <w:spacing w:line="276" w:lineRule="auto"/>
        <w:jc w:val="both"/>
        <w:rPr>
          <w:rFonts w:ascii="Arial" w:eastAsia="Calibri" w:hAnsi="Arial" w:cs="Arial"/>
          <w:noProof/>
          <w:color w:val="000000" w:themeColor="text1"/>
          <w:sz w:val="22"/>
          <w:szCs w:val="22"/>
        </w:rPr>
      </w:pPr>
    </w:p>
    <w:p w14:paraId="201AB2DA" w14:textId="49C9BA73" w:rsidR="00B0742F" w:rsidRPr="00993140" w:rsidRDefault="00485931" w:rsidP="00485931">
      <w:pPr>
        <w:spacing w:line="276" w:lineRule="auto"/>
        <w:jc w:val="right"/>
        <w:rPr>
          <w:rFonts w:ascii="Arial" w:eastAsia="Calibri" w:hAnsi="Arial" w:cs="Arial"/>
          <w:noProof/>
          <w:color w:val="000000" w:themeColor="text1"/>
          <w:sz w:val="22"/>
          <w:szCs w:val="22"/>
        </w:rPr>
      </w:pPr>
      <w:r>
        <w:rPr>
          <w:noProof/>
        </w:rPr>
        <w:drawing>
          <wp:inline distT="0" distB="0" distL="0" distR="0" wp14:anchorId="5B02BC25" wp14:editId="1550DA79">
            <wp:extent cx="2228850" cy="6381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4128" t="32602" r="30584" b="55625"/>
                    <a:stretch/>
                  </pic:blipFill>
                  <pic:spPr bwMode="auto">
                    <a:xfrm>
                      <a:off x="0" y="0"/>
                      <a:ext cx="2228850" cy="638175"/>
                    </a:xfrm>
                    <a:prstGeom prst="rect">
                      <a:avLst/>
                    </a:prstGeom>
                    <a:ln>
                      <a:noFill/>
                    </a:ln>
                    <a:extLst>
                      <a:ext uri="{53640926-AAD7-44D8-BBD7-CCE9431645EC}">
                        <a14:shadowObscured xmlns:a14="http://schemas.microsoft.com/office/drawing/2010/main"/>
                      </a:ext>
                    </a:extLst>
                  </pic:spPr>
                </pic:pic>
              </a:graphicData>
            </a:graphic>
          </wp:inline>
        </w:drawing>
      </w:r>
    </w:p>
    <w:p w14:paraId="6A8A869B" w14:textId="3B4C0B85" w:rsidR="00B95C30" w:rsidRPr="00993140" w:rsidRDefault="00B95C30" w:rsidP="00B95C30">
      <w:pPr>
        <w:jc w:val="both"/>
        <w:rPr>
          <w:rFonts w:ascii="Arial" w:hAnsi="Arial" w:cs="Arial"/>
          <w:b/>
          <w:color w:val="000000" w:themeColor="text1"/>
          <w:sz w:val="22"/>
        </w:rPr>
      </w:pPr>
    </w:p>
    <w:p w14:paraId="6F62BB3D" w14:textId="77777777" w:rsidR="00B0742F" w:rsidRPr="00993140" w:rsidRDefault="00B0742F" w:rsidP="00B95C30">
      <w:pPr>
        <w:jc w:val="both"/>
        <w:rPr>
          <w:rFonts w:ascii="Arial" w:hAnsi="Arial" w:cs="Arial"/>
          <w:b/>
          <w:color w:val="000000" w:themeColor="text1"/>
          <w:sz w:val="22"/>
        </w:rPr>
      </w:pPr>
    </w:p>
    <w:p w14:paraId="5F5AE9EF" w14:textId="77777777"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p>
    <w:p w14:paraId="3F9ED760" w14:textId="4CFFA8A9" w:rsidR="00E027D8" w:rsidRDefault="00E027D8"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Alirio Pabón</w:t>
      </w:r>
      <w:r w:rsidR="00AD5CED">
        <w:rPr>
          <w:rFonts w:ascii="Arial" w:eastAsia="Calibri" w:hAnsi="Arial" w:cs="Arial"/>
          <w:b/>
          <w:color w:val="000000" w:themeColor="text1"/>
          <w:sz w:val="22"/>
          <w:lang w:val="es-ES_tradnl"/>
        </w:rPr>
        <w:t xml:space="preserve"> Acosta</w:t>
      </w:r>
    </w:p>
    <w:p w14:paraId="09D4AEA8" w14:textId="1DAFBD60" w:rsidR="00B95C30" w:rsidRPr="00E23980" w:rsidRDefault="00AD5CED"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Girón</w:t>
      </w:r>
      <w:r w:rsidR="00864CD5">
        <w:rPr>
          <w:rFonts w:ascii="Arial" w:eastAsia="Calibri" w:hAnsi="Arial" w:cs="Arial"/>
          <w:color w:val="000000" w:themeColor="text1"/>
          <w:sz w:val="22"/>
          <w:lang w:val="es-ES_tradnl"/>
        </w:rPr>
        <w:t>, Santander</w:t>
      </w:r>
    </w:p>
    <w:p w14:paraId="24E8D2A9" w14:textId="3CB44600" w:rsidR="00B95C30" w:rsidRDefault="00B95C30" w:rsidP="00B95C30">
      <w:pPr>
        <w:jc w:val="both"/>
        <w:rPr>
          <w:rFonts w:ascii="Arial" w:eastAsia="Calibri" w:hAnsi="Arial" w:cs="Arial"/>
          <w:color w:val="000000" w:themeColor="text1"/>
          <w:sz w:val="22"/>
          <w:lang w:val="es-ES_tradnl"/>
        </w:rPr>
      </w:pPr>
    </w:p>
    <w:p w14:paraId="6AEE3B40" w14:textId="77777777" w:rsidR="00784181" w:rsidRPr="00E23980" w:rsidRDefault="00784181" w:rsidP="00B95C30">
      <w:pPr>
        <w:jc w:val="both"/>
        <w:rPr>
          <w:rFonts w:ascii="Arial" w:eastAsia="Calibri" w:hAnsi="Arial" w:cs="Arial"/>
          <w:color w:val="000000" w:themeColor="text1"/>
          <w:sz w:val="22"/>
          <w:lang w:val="es-ES_tradnl"/>
        </w:rPr>
      </w:pPr>
    </w:p>
    <w:p w14:paraId="12E66182" w14:textId="7AD84F79" w:rsidR="00B95C30" w:rsidRPr="00E23980" w:rsidRDefault="00784181" w:rsidP="003F63EE">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864CD5">
        <w:rPr>
          <w:rFonts w:ascii="Arial" w:eastAsia="Calibri" w:hAnsi="Arial" w:cs="Arial"/>
          <w:b/>
          <w:bCs/>
          <w:color w:val="000000" w:themeColor="text1"/>
          <w:sz w:val="22"/>
          <w:lang w:val="es-ES_tradnl"/>
        </w:rPr>
        <w:t xml:space="preserve">Concepto C ‒ </w:t>
      </w:r>
      <w:r w:rsidR="00AD5CED">
        <w:rPr>
          <w:rFonts w:ascii="Arial" w:eastAsia="Calibri" w:hAnsi="Arial" w:cs="Arial"/>
          <w:b/>
          <w:bCs/>
          <w:color w:val="000000" w:themeColor="text1"/>
          <w:sz w:val="22"/>
          <w:lang w:val="es-ES_tradnl"/>
        </w:rPr>
        <w:t xml:space="preserve">203 </w:t>
      </w:r>
      <w:r w:rsidR="00275FBF">
        <w:rPr>
          <w:rFonts w:ascii="Arial" w:eastAsia="Calibri" w:hAnsi="Arial" w:cs="Arial"/>
          <w:b/>
          <w:bCs/>
          <w:color w:val="000000" w:themeColor="text1"/>
          <w:sz w:val="22"/>
          <w:lang w:val="es-ES_tradnl"/>
        </w:rPr>
        <w:t>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0D3E61F2" w:rsidR="00B95C30" w:rsidRPr="00891838" w:rsidRDefault="006174FA" w:rsidP="00864CD5">
            <w:pPr>
              <w:jc w:val="both"/>
              <w:rPr>
                <w:rFonts w:ascii="Arial" w:eastAsia="Calibri" w:hAnsi="Arial" w:cs="Arial"/>
                <w:bCs/>
                <w:color w:val="000000" w:themeColor="text1"/>
                <w:sz w:val="22"/>
                <w:lang w:val="es-ES_tradnl"/>
              </w:rPr>
            </w:pPr>
            <w:r w:rsidRPr="00891838">
              <w:rPr>
                <w:rFonts w:ascii="Arial" w:eastAsia="Calibri" w:hAnsi="Arial" w:cs="Arial"/>
                <w:bCs/>
                <w:color w:val="000000" w:themeColor="text1"/>
                <w:sz w:val="22"/>
                <w:lang w:val="es-ES_tradnl"/>
              </w:rPr>
              <w:t xml:space="preserve">Ley 2020 de </w:t>
            </w:r>
            <w:r w:rsidR="003F63EE" w:rsidRPr="00891838">
              <w:rPr>
                <w:rFonts w:ascii="Arial" w:eastAsia="Calibri" w:hAnsi="Arial" w:cs="Arial"/>
                <w:bCs/>
                <w:color w:val="000000" w:themeColor="text1"/>
                <w:sz w:val="22"/>
                <w:lang w:val="es-ES_tradnl"/>
              </w:rPr>
              <w:t xml:space="preserve">2020 </w:t>
            </w:r>
            <w:r w:rsidR="006170F7" w:rsidRPr="00891838">
              <w:rPr>
                <w:rFonts w:ascii="Arial" w:eastAsia="Calibri" w:hAnsi="Arial" w:cs="Arial"/>
                <w:bCs/>
                <w:color w:val="000000" w:themeColor="text1"/>
                <w:sz w:val="22"/>
                <w:lang w:val="es-ES_tradnl"/>
              </w:rPr>
              <w:t>–</w:t>
            </w:r>
            <w:r w:rsidR="006170F7">
              <w:rPr>
                <w:rFonts w:ascii="Arial" w:eastAsia="Calibri" w:hAnsi="Arial" w:cs="Arial"/>
                <w:bCs/>
                <w:color w:val="000000" w:themeColor="text1"/>
                <w:sz w:val="22"/>
                <w:lang w:val="es-ES_tradnl"/>
              </w:rPr>
              <w:t xml:space="preserve"> </w:t>
            </w:r>
            <w:r w:rsidR="006170F7" w:rsidRPr="00891838">
              <w:rPr>
                <w:rFonts w:ascii="Arial" w:eastAsia="Calibri" w:hAnsi="Arial" w:cs="Arial"/>
                <w:bCs/>
                <w:color w:val="000000" w:themeColor="text1"/>
                <w:sz w:val="22"/>
                <w:lang w:val="es-ES_tradnl"/>
              </w:rPr>
              <w:t xml:space="preserve">Exposición </w:t>
            </w:r>
            <w:r w:rsidR="006170F7">
              <w:rPr>
                <w:rFonts w:ascii="Arial" w:eastAsia="Calibri" w:hAnsi="Arial" w:cs="Arial"/>
                <w:bCs/>
                <w:color w:val="000000" w:themeColor="text1"/>
                <w:sz w:val="22"/>
                <w:lang w:val="es-ES_tradnl"/>
              </w:rPr>
              <w:t>d</w:t>
            </w:r>
            <w:r w:rsidR="006170F7" w:rsidRPr="00891838">
              <w:rPr>
                <w:rFonts w:ascii="Arial" w:eastAsia="Calibri" w:hAnsi="Arial" w:cs="Arial"/>
                <w:bCs/>
                <w:color w:val="000000" w:themeColor="text1"/>
                <w:sz w:val="22"/>
                <w:lang w:val="es-ES_tradnl"/>
              </w:rPr>
              <w:t xml:space="preserve">e Motivos </w:t>
            </w:r>
            <w:r w:rsidR="004C683D" w:rsidRPr="00891838">
              <w:rPr>
                <w:rFonts w:ascii="Arial" w:eastAsia="Calibri" w:hAnsi="Arial" w:cs="Arial"/>
                <w:bCs/>
                <w:color w:val="000000" w:themeColor="text1"/>
                <w:sz w:val="22"/>
                <w:lang w:val="es-ES_tradnl"/>
              </w:rPr>
              <w:t>/</w:t>
            </w:r>
            <w:r w:rsidR="004C683D" w:rsidRPr="00891838">
              <w:rPr>
                <w:rFonts w:ascii="Arial" w:eastAsia="Calibri" w:hAnsi="Arial" w:cs="Arial"/>
                <w:bCs/>
                <w:sz w:val="22"/>
                <w:lang w:val="es-ES_tradnl"/>
              </w:rPr>
              <w:t xml:space="preserve"> </w:t>
            </w:r>
            <w:r w:rsidR="004C683D">
              <w:rPr>
                <w:rFonts w:ascii="Arial" w:eastAsia="Calibri" w:hAnsi="Arial" w:cs="Arial"/>
                <w:bCs/>
                <w:color w:val="000000" w:themeColor="text1"/>
                <w:sz w:val="22"/>
                <w:lang w:val="es-ES_tradnl"/>
              </w:rPr>
              <w:t>REGISTRO</w:t>
            </w:r>
            <w:r w:rsidR="002415B8" w:rsidRPr="00891838">
              <w:rPr>
                <w:rFonts w:ascii="Arial" w:eastAsia="Calibri" w:hAnsi="Arial" w:cs="Arial"/>
                <w:bCs/>
                <w:sz w:val="22"/>
                <w:lang w:val="es-ES_tradnl"/>
              </w:rPr>
              <w:t xml:space="preserve"> NACIONAL DE OBRAS CIVILES INCONCLUSAS – Concepto – Ley 2020 de 2020</w:t>
            </w:r>
            <w:r w:rsidR="00B95C30" w:rsidRPr="00891838">
              <w:rPr>
                <w:rFonts w:ascii="Arial" w:eastAsia="Calibri" w:hAnsi="Arial" w:cs="Arial"/>
                <w:bCs/>
                <w:sz w:val="22"/>
                <w:lang w:val="es-ES_tradnl"/>
              </w:rPr>
              <w:t xml:space="preserve"> /</w:t>
            </w:r>
            <w:r w:rsidR="002415B8" w:rsidRPr="00891838">
              <w:rPr>
                <w:rFonts w:ascii="Arial" w:eastAsia="Calibri" w:hAnsi="Arial" w:cs="Arial"/>
                <w:bCs/>
                <w:sz w:val="22"/>
                <w:lang w:val="es-ES_tradnl"/>
              </w:rPr>
              <w:t xml:space="preserve"> OBRA </w:t>
            </w:r>
            <w:r w:rsidR="00AD5CED">
              <w:rPr>
                <w:rFonts w:ascii="Arial" w:eastAsia="Calibri" w:hAnsi="Arial" w:cs="Arial"/>
                <w:bCs/>
                <w:sz w:val="22"/>
                <w:lang w:val="es-ES_tradnl"/>
              </w:rPr>
              <w:t xml:space="preserve">CIVIL </w:t>
            </w:r>
            <w:r w:rsidR="00F6091B" w:rsidRPr="00891838">
              <w:rPr>
                <w:rFonts w:ascii="Arial" w:eastAsia="Calibri" w:hAnsi="Arial" w:cs="Arial"/>
                <w:bCs/>
                <w:sz w:val="22"/>
                <w:lang w:val="es-ES_tradnl"/>
              </w:rPr>
              <w:t>INCONCLUSA –</w:t>
            </w:r>
            <w:r w:rsidR="002415B8" w:rsidRPr="00891838">
              <w:rPr>
                <w:rFonts w:ascii="Arial" w:eastAsia="Calibri" w:hAnsi="Arial" w:cs="Arial"/>
                <w:bCs/>
                <w:sz w:val="22"/>
                <w:lang w:val="es-ES_tradnl"/>
              </w:rPr>
              <w:t xml:space="preserve"> Definición / REGISTRO NACIONAL DE OBRAS CIVILES </w:t>
            </w:r>
            <w:r w:rsidR="000D152A" w:rsidRPr="00891838">
              <w:rPr>
                <w:rFonts w:ascii="Arial" w:eastAsia="Calibri" w:hAnsi="Arial" w:cs="Arial"/>
                <w:bCs/>
                <w:sz w:val="22"/>
                <w:lang w:val="es-ES_tradnl"/>
              </w:rPr>
              <w:t>INCONCLUSAS –</w:t>
            </w:r>
            <w:r w:rsidR="002415B8" w:rsidRPr="00891838">
              <w:rPr>
                <w:rFonts w:ascii="Arial" w:eastAsia="Calibri" w:hAnsi="Arial" w:cs="Arial"/>
                <w:bCs/>
                <w:sz w:val="22"/>
                <w:lang w:val="es-ES_tradnl"/>
              </w:rPr>
              <w:t xml:space="preserve"> </w:t>
            </w:r>
            <w:r w:rsidRPr="00891838">
              <w:rPr>
                <w:rFonts w:ascii="Arial" w:eastAsia="Calibri" w:hAnsi="Arial" w:cs="Arial"/>
                <w:bCs/>
                <w:sz w:val="22"/>
                <w:lang w:val="es-ES_tradnl"/>
              </w:rPr>
              <w:t>Reporte de información</w:t>
            </w:r>
            <w:r w:rsidR="002C11FA">
              <w:rPr>
                <w:rFonts w:ascii="Arial" w:eastAsia="Calibri" w:hAnsi="Arial" w:cs="Arial"/>
                <w:bCs/>
                <w:sz w:val="22"/>
                <w:lang w:val="es-ES_tradnl"/>
              </w:rPr>
              <w:t xml:space="preserve"> </w:t>
            </w:r>
            <w:r w:rsidRPr="00891838">
              <w:rPr>
                <w:rFonts w:ascii="Arial" w:eastAsia="Calibri" w:hAnsi="Arial" w:cs="Arial"/>
                <w:bCs/>
                <w:sz w:val="22"/>
                <w:lang w:val="es-ES_tradnl"/>
              </w:rPr>
              <w:t xml:space="preserve">– </w:t>
            </w:r>
            <w:r w:rsidR="00864CD5">
              <w:rPr>
                <w:rFonts w:ascii="Arial" w:eastAsia="Calibri" w:hAnsi="Arial" w:cs="Arial"/>
                <w:bCs/>
                <w:sz w:val="22"/>
                <w:lang w:val="es-ES_tradnl"/>
              </w:rPr>
              <w:t xml:space="preserve">Deber de verificación </w:t>
            </w:r>
            <w:r w:rsidRPr="00891838">
              <w:rPr>
                <w:rFonts w:ascii="Arial" w:eastAsia="Calibri" w:hAnsi="Arial" w:cs="Arial"/>
                <w:color w:val="000000" w:themeColor="text1"/>
                <w:sz w:val="22"/>
                <w:lang w:val="es-ES_tradnl"/>
              </w:rPr>
              <w:t>/ ANOTACIONES EN EL REGISTRO NACIONAL DE OBRAS INCONCLUSAS – Consultar y analizar</w:t>
            </w:r>
            <w:r w:rsidR="002C11FA">
              <w:rPr>
                <w:rFonts w:ascii="Arial" w:eastAsia="Calibri" w:hAnsi="Arial" w:cs="Arial"/>
                <w:color w:val="000000" w:themeColor="text1"/>
                <w:sz w:val="22"/>
                <w:lang w:val="es-ES_tradnl"/>
              </w:rPr>
              <w:t xml:space="preserve"> – Anotaciones </w:t>
            </w:r>
            <w:r w:rsidR="004E6F55">
              <w:rPr>
                <w:rFonts w:ascii="Arial" w:eastAsia="Calibri" w:hAnsi="Arial" w:cs="Arial"/>
                <w:color w:val="000000" w:themeColor="text1"/>
                <w:sz w:val="22"/>
                <w:lang w:val="es-ES_tradnl"/>
              </w:rPr>
              <w:t xml:space="preserve">vigentes </w:t>
            </w:r>
            <w:r w:rsidR="004E6F55" w:rsidRPr="00891838">
              <w:rPr>
                <w:rFonts w:ascii="Arial" w:eastAsia="Calibri" w:hAnsi="Arial" w:cs="Arial"/>
                <w:color w:val="000000" w:themeColor="text1"/>
                <w:sz w:val="22"/>
                <w:lang w:val="es-ES_tradnl"/>
              </w:rPr>
              <w:t>/</w:t>
            </w:r>
            <w:r w:rsidRPr="00891838">
              <w:rPr>
                <w:rFonts w:ascii="Arial" w:eastAsia="Calibri" w:hAnsi="Arial" w:cs="Arial"/>
                <w:color w:val="000000" w:themeColor="text1"/>
                <w:sz w:val="22"/>
                <w:lang w:val="es-ES_tradnl"/>
              </w:rPr>
              <w:t xml:space="preserve"> </w:t>
            </w:r>
            <w:r w:rsidR="00891838" w:rsidRPr="00891838">
              <w:rPr>
                <w:rFonts w:ascii="Arial" w:eastAsia="Calibri" w:hAnsi="Arial" w:cs="Arial"/>
                <w:sz w:val="22"/>
                <w:lang w:val="es-ES_tradnl"/>
              </w:rPr>
              <w:t>DESCUENTO PUNTAJE EN LOS FACTORES DE CALIDAD – Incumplimiento del contratista</w:t>
            </w:r>
          </w:p>
        </w:tc>
      </w:tr>
      <w:tr w:rsidR="00B95C30" w:rsidRPr="00E23980" w14:paraId="27CD52AB" w14:textId="77777777" w:rsidTr="00D15356">
        <w:tc>
          <w:tcPr>
            <w:tcW w:w="2689" w:type="dxa"/>
          </w:tcPr>
          <w:p w14:paraId="37E195A1" w14:textId="3D4EB451"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123DBEBA"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E70850" w:rsidRPr="00E70850">
              <w:rPr>
                <w:rFonts w:ascii="Arial" w:eastAsia="Calibri" w:hAnsi="Arial" w:cs="Arial"/>
                <w:color w:val="000000" w:themeColor="text1"/>
                <w:sz w:val="22"/>
                <w:lang w:val="es-ES_tradnl"/>
              </w:rPr>
              <w:t>P</w:t>
            </w:r>
            <w:r w:rsidR="00AD5CED" w:rsidRPr="00AD5CED">
              <w:rPr>
                <w:rFonts w:ascii="Arial" w:eastAsia="Calibri" w:hAnsi="Arial" w:cs="Arial"/>
                <w:color w:val="000000" w:themeColor="text1"/>
                <w:sz w:val="22"/>
                <w:lang w:val="es-ES_tradnl"/>
              </w:rPr>
              <w:t>20210324002432</w:t>
            </w:r>
          </w:p>
        </w:tc>
      </w:tr>
    </w:tbl>
    <w:p w14:paraId="635FAA34" w14:textId="37DE2A66" w:rsidR="006D69FA" w:rsidRDefault="006D69FA" w:rsidP="003C3339">
      <w:pPr>
        <w:jc w:val="both"/>
        <w:rPr>
          <w:rFonts w:ascii="Arial" w:eastAsia="Calibri" w:hAnsi="Arial" w:cs="Arial"/>
          <w:color w:val="000000" w:themeColor="text1"/>
          <w:sz w:val="22"/>
          <w:lang w:val="es-ES_tradnl"/>
        </w:rPr>
      </w:pPr>
    </w:p>
    <w:p w14:paraId="610D5130" w14:textId="77777777" w:rsidR="00784181" w:rsidRDefault="00784181" w:rsidP="003C3339">
      <w:pPr>
        <w:jc w:val="both"/>
        <w:rPr>
          <w:rFonts w:ascii="Arial" w:eastAsia="Calibri" w:hAnsi="Arial" w:cs="Arial"/>
          <w:color w:val="000000" w:themeColor="text1"/>
          <w:sz w:val="22"/>
          <w:lang w:val="es-ES_tradnl"/>
        </w:rPr>
      </w:pPr>
    </w:p>
    <w:p w14:paraId="1CF4AEA0" w14:textId="70CE0C80"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Estimado señor </w:t>
      </w:r>
      <w:r w:rsidR="00AD5CED">
        <w:rPr>
          <w:rFonts w:ascii="Arial" w:eastAsia="Calibri" w:hAnsi="Arial" w:cs="Arial"/>
          <w:color w:val="000000" w:themeColor="text1"/>
          <w:sz w:val="22"/>
          <w:lang w:val="es-ES_tradnl"/>
        </w:rPr>
        <w:t>Pabón</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6127895"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784181">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AD5CED">
        <w:rPr>
          <w:rFonts w:ascii="Arial" w:eastAsia="Calibri" w:hAnsi="Arial" w:cs="Arial"/>
          <w:color w:val="000000" w:themeColor="text1"/>
          <w:sz w:val="22"/>
          <w:lang w:val="es-ES_tradnl"/>
        </w:rPr>
        <w:t xml:space="preserve">24 </w:t>
      </w:r>
      <w:r w:rsidR="00FD4AF3" w:rsidRPr="00E23980">
        <w:rPr>
          <w:rFonts w:ascii="Arial" w:eastAsia="Calibri" w:hAnsi="Arial" w:cs="Arial"/>
          <w:color w:val="000000" w:themeColor="text1"/>
          <w:sz w:val="22"/>
          <w:lang w:val="es-ES_tradnl"/>
        </w:rPr>
        <w:t xml:space="preserve">de </w:t>
      </w:r>
      <w:r w:rsidR="00AD5CED">
        <w:rPr>
          <w:rFonts w:ascii="Arial" w:eastAsia="Calibri" w:hAnsi="Arial" w:cs="Arial"/>
          <w:color w:val="000000" w:themeColor="text1"/>
          <w:sz w:val="22"/>
          <w:lang w:val="es-ES_tradnl"/>
        </w:rPr>
        <w:t>marzo</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14941EBB"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Problema</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planteado</w:t>
      </w:r>
      <w:r w:rsidR="00C02DBF">
        <w:rPr>
          <w:rFonts w:ascii="Arial" w:eastAsia="Calibri" w:hAnsi="Arial" w:cs="Arial"/>
          <w:b/>
          <w:color w:val="000000" w:themeColor="text1"/>
          <w:sz w:val="22"/>
          <w:lang w:val="es-ES_tradnl"/>
        </w:rPr>
        <w:t>s</w:t>
      </w:r>
      <w:r w:rsidRPr="00E23980">
        <w:rPr>
          <w:rFonts w:ascii="Arial" w:eastAsia="Calibri" w:hAnsi="Arial" w:cs="Arial"/>
          <w:b/>
          <w:color w:val="000000" w:themeColor="text1"/>
          <w:sz w:val="22"/>
          <w:lang w:val="es-ES_tradnl"/>
        </w:rPr>
        <w:t xml:space="preserve">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15273B68" w14:textId="7C78D8E4" w:rsidR="00827203" w:rsidRPr="00AD5CED" w:rsidRDefault="00C02DBF" w:rsidP="00AD5CED">
      <w:pPr>
        <w:spacing w:line="276" w:lineRule="auto"/>
        <w:jc w:val="both"/>
        <w:rPr>
          <w:rFonts w:ascii="Arial" w:hAnsi="Arial" w:cs="Arial"/>
          <w:color w:val="000000" w:themeColor="text1"/>
          <w:sz w:val="22"/>
          <w:szCs w:val="22"/>
        </w:rPr>
      </w:pPr>
      <w:bookmarkStart w:id="3" w:name="_Hlk70876531"/>
      <w:r>
        <w:rPr>
          <w:rFonts w:ascii="Arial" w:hAnsi="Arial" w:cs="Arial"/>
          <w:color w:val="000000" w:themeColor="text1"/>
          <w:sz w:val="22"/>
          <w:lang w:val="es-ES_tradnl"/>
        </w:rPr>
        <w:t>S</w:t>
      </w:r>
      <w:r w:rsidR="004A41BA">
        <w:rPr>
          <w:rFonts w:ascii="Arial" w:hAnsi="Arial" w:cs="Arial"/>
          <w:color w:val="000000" w:themeColor="text1"/>
          <w:sz w:val="22"/>
          <w:lang w:val="es-ES_tradnl"/>
        </w:rPr>
        <w:t xml:space="preserve">obre </w:t>
      </w:r>
      <w:r w:rsidR="00497B15">
        <w:rPr>
          <w:rFonts w:ascii="Arial" w:hAnsi="Arial" w:cs="Arial"/>
          <w:color w:val="000000" w:themeColor="text1"/>
          <w:sz w:val="22"/>
          <w:lang w:val="es-ES_tradnl"/>
        </w:rPr>
        <w:t xml:space="preserve">el criterio de </w:t>
      </w:r>
      <w:r>
        <w:rPr>
          <w:rFonts w:ascii="Arial" w:hAnsi="Arial" w:cs="Arial"/>
          <w:color w:val="000000" w:themeColor="text1"/>
          <w:sz w:val="22"/>
          <w:lang w:val="es-ES_tradnl"/>
        </w:rPr>
        <w:t xml:space="preserve">asignación de puntaje </w:t>
      </w:r>
      <w:r w:rsidR="00497B15">
        <w:rPr>
          <w:rFonts w:ascii="Arial" w:hAnsi="Arial" w:cs="Arial"/>
          <w:color w:val="000000" w:themeColor="text1"/>
          <w:sz w:val="22"/>
          <w:lang w:val="es-ES_tradnl"/>
        </w:rPr>
        <w:t xml:space="preserve">establecido </w:t>
      </w:r>
      <w:r>
        <w:rPr>
          <w:rFonts w:ascii="Arial" w:hAnsi="Arial" w:cs="Arial"/>
          <w:color w:val="000000" w:themeColor="text1"/>
          <w:sz w:val="22"/>
          <w:lang w:val="es-ES_tradnl"/>
        </w:rPr>
        <w:t>para</w:t>
      </w:r>
      <w:r w:rsidR="00497B15">
        <w:rPr>
          <w:rFonts w:ascii="Arial" w:hAnsi="Arial" w:cs="Arial"/>
          <w:color w:val="000000" w:themeColor="text1"/>
          <w:sz w:val="22"/>
          <w:lang w:val="es-ES_tradnl"/>
        </w:rPr>
        <w:t xml:space="preserve"> el </w:t>
      </w:r>
      <w:r>
        <w:rPr>
          <w:rFonts w:ascii="Arial" w:hAnsi="Arial" w:cs="Arial"/>
          <w:color w:val="000000" w:themeColor="text1"/>
          <w:sz w:val="22"/>
          <w:lang w:val="es-ES_tradnl"/>
        </w:rPr>
        <w:t xml:space="preserve">factor de calidad </w:t>
      </w:r>
      <w:r w:rsidR="00497B15">
        <w:rPr>
          <w:rFonts w:ascii="Arial" w:hAnsi="Arial" w:cs="Arial"/>
          <w:color w:val="000000" w:themeColor="text1"/>
          <w:sz w:val="22"/>
          <w:lang w:val="es-ES_tradnl"/>
        </w:rPr>
        <w:t xml:space="preserve">en los </w:t>
      </w:r>
      <w:r>
        <w:rPr>
          <w:rFonts w:ascii="Arial" w:hAnsi="Arial" w:cs="Arial"/>
          <w:color w:val="000000" w:themeColor="text1"/>
          <w:sz w:val="22"/>
          <w:lang w:val="es-ES_tradnl"/>
        </w:rPr>
        <w:t>documentos tipo respecto a</w:t>
      </w:r>
      <w:r w:rsidR="004A41BA">
        <w:rPr>
          <w:rFonts w:ascii="Arial" w:hAnsi="Arial" w:cs="Arial"/>
          <w:color w:val="000000" w:themeColor="text1"/>
          <w:sz w:val="22"/>
          <w:lang w:val="es-ES_tradnl"/>
        </w:rPr>
        <w:t xml:space="preserve"> las anotaciones en e</w:t>
      </w:r>
      <w:r w:rsidR="00497B15">
        <w:rPr>
          <w:rFonts w:ascii="Arial" w:hAnsi="Arial" w:cs="Arial"/>
          <w:color w:val="000000" w:themeColor="text1"/>
          <w:sz w:val="22"/>
          <w:lang w:val="es-ES_tradnl"/>
        </w:rPr>
        <w:t xml:space="preserve">l Registro Nacional de Obras </w:t>
      </w:r>
      <w:r w:rsidR="004A41BA">
        <w:rPr>
          <w:rFonts w:ascii="Arial" w:hAnsi="Arial" w:cs="Arial"/>
          <w:color w:val="000000" w:themeColor="text1"/>
          <w:sz w:val="22"/>
          <w:lang w:val="es-ES_tradnl"/>
        </w:rPr>
        <w:t xml:space="preserve">Civiles </w:t>
      </w:r>
      <w:r w:rsidR="00497B15">
        <w:rPr>
          <w:rFonts w:ascii="Arial" w:hAnsi="Arial" w:cs="Arial"/>
          <w:color w:val="000000" w:themeColor="text1"/>
          <w:sz w:val="22"/>
          <w:lang w:val="es-ES_tradnl"/>
        </w:rPr>
        <w:t>Inconclusas</w:t>
      </w:r>
      <w:bookmarkEnd w:id="3"/>
      <w:r>
        <w:rPr>
          <w:rFonts w:ascii="Arial" w:hAnsi="Arial" w:cs="Arial"/>
          <w:color w:val="000000" w:themeColor="text1"/>
          <w:sz w:val="22"/>
          <w:lang w:val="es-ES_tradnl"/>
        </w:rPr>
        <w:t>, usted realiza las siguientes preguntas</w:t>
      </w:r>
      <w:r w:rsidR="00497B15">
        <w:rPr>
          <w:rFonts w:ascii="Arial" w:hAnsi="Arial" w:cs="Arial"/>
          <w:color w:val="000000" w:themeColor="text1"/>
          <w:sz w:val="22"/>
          <w:lang w:val="es-ES_tradnl"/>
        </w:rPr>
        <w:t>:</w:t>
      </w:r>
      <w:r>
        <w:rPr>
          <w:rFonts w:ascii="Arial" w:hAnsi="Arial" w:cs="Arial"/>
          <w:color w:val="000000" w:themeColor="text1"/>
          <w:sz w:val="22"/>
          <w:lang w:val="es-ES_tradnl"/>
        </w:rPr>
        <w:t xml:space="preserve"> </w:t>
      </w:r>
      <w:r w:rsidRPr="00A94D26">
        <w:rPr>
          <w:rFonts w:ascii="Arial" w:hAnsi="Arial" w:cs="Arial"/>
          <w:color w:val="000000" w:themeColor="text1"/>
          <w:sz w:val="22"/>
          <w:szCs w:val="22"/>
          <w:lang w:val="es-ES_tradnl"/>
        </w:rPr>
        <w:t xml:space="preserve">i) </w:t>
      </w:r>
      <w:r w:rsidR="00F0435D" w:rsidRPr="003F63EE">
        <w:rPr>
          <w:rFonts w:ascii="Arial" w:hAnsi="Arial" w:cs="Arial"/>
          <w:color w:val="000000" w:themeColor="text1"/>
          <w:sz w:val="22"/>
          <w:szCs w:val="22"/>
          <w:lang w:val="es-ES_tradnl"/>
        </w:rPr>
        <w:t>«</w:t>
      </w:r>
      <w:r w:rsidR="00AD5CED" w:rsidRPr="00AD5CED">
        <w:rPr>
          <w:rFonts w:ascii="Arial" w:hAnsi="Arial" w:cs="Arial"/>
          <w:color w:val="000000" w:themeColor="text1"/>
          <w:sz w:val="22"/>
          <w:szCs w:val="22"/>
        </w:rPr>
        <w:t xml:space="preserve">¿Cómo se puede evidenciar que la anotación </w:t>
      </w:r>
      <w:r w:rsidR="00A83A06" w:rsidRPr="00AD5CED">
        <w:rPr>
          <w:rFonts w:ascii="Arial" w:hAnsi="Arial" w:cs="Arial"/>
          <w:color w:val="000000" w:themeColor="text1"/>
          <w:sz w:val="22"/>
          <w:szCs w:val="22"/>
        </w:rPr>
        <w:t>está</w:t>
      </w:r>
      <w:r w:rsidR="00AD5CED" w:rsidRPr="00AD5CED">
        <w:rPr>
          <w:rFonts w:ascii="Arial" w:hAnsi="Arial" w:cs="Arial"/>
          <w:color w:val="000000" w:themeColor="text1"/>
          <w:sz w:val="22"/>
          <w:szCs w:val="22"/>
        </w:rPr>
        <w:t xml:space="preserve"> vigente?</w:t>
      </w:r>
      <w:r w:rsidR="00AD5CED" w:rsidRPr="003F63EE">
        <w:rPr>
          <w:rFonts w:ascii="Arial" w:hAnsi="Arial" w:cs="Arial"/>
          <w:color w:val="000000" w:themeColor="text1"/>
          <w:sz w:val="22"/>
          <w:szCs w:val="22"/>
          <w:lang w:val="es-ES_tradnl"/>
        </w:rPr>
        <w:t>»</w:t>
      </w:r>
      <w:r w:rsidR="00AD5CED">
        <w:rPr>
          <w:rFonts w:ascii="Arial" w:hAnsi="Arial" w:cs="Arial"/>
          <w:color w:val="000000" w:themeColor="text1"/>
          <w:sz w:val="22"/>
          <w:szCs w:val="22"/>
        </w:rPr>
        <w:t xml:space="preserve">, </w:t>
      </w:r>
      <w:proofErr w:type="spellStart"/>
      <w:r w:rsidR="00AD5CED">
        <w:rPr>
          <w:rFonts w:ascii="Arial" w:hAnsi="Arial" w:cs="Arial"/>
          <w:color w:val="000000" w:themeColor="text1"/>
          <w:sz w:val="22"/>
          <w:szCs w:val="22"/>
        </w:rPr>
        <w:t>ii</w:t>
      </w:r>
      <w:proofErr w:type="spellEnd"/>
      <w:r w:rsidR="00AD5CED">
        <w:rPr>
          <w:rFonts w:ascii="Arial" w:hAnsi="Arial" w:cs="Arial"/>
          <w:color w:val="000000" w:themeColor="text1"/>
          <w:sz w:val="22"/>
          <w:szCs w:val="22"/>
        </w:rPr>
        <w:t xml:space="preserve">) </w:t>
      </w:r>
      <w:r w:rsidR="00AD5CED" w:rsidRPr="003F63EE">
        <w:rPr>
          <w:rFonts w:ascii="Arial" w:hAnsi="Arial" w:cs="Arial"/>
          <w:color w:val="000000" w:themeColor="text1"/>
          <w:sz w:val="22"/>
          <w:szCs w:val="22"/>
          <w:lang w:val="es-ES_tradnl"/>
        </w:rPr>
        <w:t>«</w:t>
      </w:r>
      <w:r w:rsidR="00AD5CED" w:rsidRPr="00AD5CED">
        <w:rPr>
          <w:rFonts w:ascii="Arial" w:hAnsi="Arial" w:cs="Arial"/>
          <w:color w:val="000000" w:themeColor="text1"/>
          <w:sz w:val="22"/>
          <w:szCs w:val="22"/>
        </w:rPr>
        <w:t>Al digitar un NIT y sale relacionado en alguna anotación en el link</w:t>
      </w:r>
      <w:r w:rsidR="00AD5CED">
        <w:rPr>
          <w:rFonts w:ascii="Arial" w:hAnsi="Arial" w:cs="Arial"/>
          <w:color w:val="000000" w:themeColor="text1"/>
          <w:sz w:val="22"/>
          <w:szCs w:val="22"/>
        </w:rPr>
        <w:t xml:space="preserve"> </w:t>
      </w:r>
      <w:r w:rsidR="00AD5CED" w:rsidRPr="00AD5CED">
        <w:rPr>
          <w:rFonts w:ascii="Arial" w:hAnsi="Arial" w:cs="Arial"/>
          <w:color w:val="000000" w:themeColor="text1"/>
          <w:sz w:val="22"/>
          <w:szCs w:val="22"/>
        </w:rPr>
        <w:t>https://obrasinconclusas.contraloria.gov.co/, pero esta no tiene ningún soporte, ¿Es</w:t>
      </w:r>
      <w:r w:rsidR="00A83A06">
        <w:rPr>
          <w:rFonts w:ascii="Arial" w:hAnsi="Arial" w:cs="Arial"/>
          <w:color w:val="000000" w:themeColor="text1"/>
          <w:sz w:val="22"/>
          <w:szCs w:val="22"/>
        </w:rPr>
        <w:t xml:space="preserve"> </w:t>
      </w:r>
      <w:r w:rsidR="00AD5CED" w:rsidRPr="00AD5CED">
        <w:rPr>
          <w:rFonts w:ascii="Arial" w:hAnsi="Arial" w:cs="Arial"/>
          <w:color w:val="000000" w:themeColor="text1"/>
          <w:sz w:val="22"/>
          <w:szCs w:val="22"/>
        </w:rPr>
        <w:t>suficiente para retirar el punto?</w:t>
      </w:r>
      <w:r w:rsidR="00AD5CED" w:rsidRPr="003F63EE">
        <w:rPr>
          <w:rFonts w:ascii="Arial" w:hAnsi="Arial" w:cs="Arial"/>
          <w:color w:val="000000" w:themeColor="text1"/>
          <w:sz w:val="22"/>
          <w:szCs w:val="22"/>
          <w:lang w:val="es-ES_tradnl"/>
        </w:rPr>
        <w:t>»</w:t>
      </w:r>
      <w:r w:rsidR="00AD5CED">
        <w:rPr>
          <w:rFonts w:ascii="Arial" w:hAnsi="Arial" w:cs="Arial"/>
          <w:color w:val="000000" w:themeColor="text1"/>
          <w:sz w:val="22"/>
          <w:szCs w:val="22"/>
        </w:rPr>
        <w:t xml:space="preserve">, </w:t>
      </w:r>
      <w:proofErr w:type="spellStart"/>
      <w:r w:rsidR="00AD5CED">
        <w:rPr>
          <w:rFonts w:ascii="Arial" w:hAnsi="Arial" w:cs="Arial"/>
          <w:color w:val="000000" w:themeColor="text1"/>
          <w:sz w:val="22"/>
          <w:szCs w:val="22"/>
        </w:rPr>
        <w:t>iii</w:t>
      </w:r>
      <w:proofErr w:type="spellEnd"/>
      <w:r w:rsidR="00AD5CED">
        <w:rPr>
          <w:rFonts w:ascii="Arial" w:hAnsi="Arial" w:cs="Arial"/>
          <w:color w:val="000000" w:themeColor="text1"/>
          <w:sz w:val="22"/>
          <w:szCs w:val="22"/>
        </w:rPr>
        <w:t xml:space="preserve">) </w:t>
      </w:r>
      <w:r w:rsidR="00AD5CED" w:rsidRPr="003F63EE">
        <w:rPr>
          <w:rFonts w:ascii="Arial" w:hAnsi="Arial" w:cs="Arial"/>
          <w:color w:val="000000" w:themeColor="text1"/>
          <w:sz w:val="22"/>
          <w:szCs w:val="22"/>
          <w:lang w:val="es-ES_tradnl"/>
        </w:rPr>
        <w:t>«</w:t>
      </w:r>
      <w:r w:rsidR="00AD5CED" w:rsidRPr="00AD5CED">
        <w:rPr>
          <w:rFonts w:ascii="Arial" w:hAnsi="Arial" w:cs="Arial"/>
          <w:color w:val="000000" w:themeColor="text1"/>
          <w:sz w:val="22"/>
          <w:szCs w:val="22"/>
          <w:lang w:val="es-ES_tradnl"/>
        </w:rPr>
        <w:t xml:space="preserve">Algunas entidades hicieron el cargue la información </w:t>
      </w:r>
      <w:r w:rsidR="00AD5CED" w:rsidRPr="00AD5CED">
        <w:rPr>
          <w:rFonts w:ascii="Arial" w:hAnsi="Arial" w:cs="Arial"/>
          <w:color w:val="000000" w:themeColor="text1"/>
          <w:sz w:val="22"/>
          <w:szCs w:val="22"/>
          <w:lang w:val="es-ES_tradnl"/>
        </w:rPr>
        <w:lastRenderedPageBreak/>
        <w:t>de la obra inconclusa pero no</w:t>
      </w:r>
      <w:r w:rsidR="00AD5CED">
        <w:rPr>
          <w:rFonts w:ascii="Arial" w:hAnsi="Arial" w:cs="Arial"/>
          <w:color w:val="000000" w:themeColor="text1"/>
          <w:sz w:val="22"/>
          <w:szCs w:val="22"/>
          <w:lang w:val="es-ES_tradnl"/>
        </w:rPr>
        <w:t xml:space="preserve"> </w:t>
      </w:r>
      <w:r w:rsidR="00AD5CED" w:rsidRPr="00AD5CED">
        <w:rPr>
          <w:rFonts w:ascii="Arial" w:hAnsi="Arial" w:cs="Arial"/>
          <w:color w:val="000000" w:themeColor="text1"/>
          <w:sz w:val="22"/>
          <w:szCs w:val="22"/>
          <w:lang w:val="es-ES_tradnl"/>
        </w:rPr>
        <w:t>registraron el contratista ni los integrantes del mismo, ¿Si se conoce quien es el</w:t>
      </w:r>
      <w:r w:rsidR="00AD5CED">
        <w:rPr>
          <w:rFonts w:ascii="Arial" w:hAnsi="Arial" w:cs="Arial"/>
          <w:color w:val="000000" w:themeColor="text1"/>
          <w:sz w:val="22"/>
          <w:szCs w:val="22"/>
          <w:lang w:val="es-ES_tradnl"/>
        </w:rPr>
        <w:t xml:space="preserve"> </w:t>
      </w:r>
      <w:r w:rsidR="00AD5CED" w:rsidRPr="00AD5CED">
        <w:rPr>
          <w:rFonts w:ascii="Arial" w:hAnsi="Arial" w:cs="Arial"/>
          <w:color w:val="000000" w:themeColor="text1"/>
          <w:sz w:val="22"/>
          <w:szCs w:val="22"/>
          <w:lang w:val="es-ES_tradnl"/>
        </w:rPr>
        <w:t xml:space="preserve">ejecutor de esa obra inconclusa, aunque no </w:t>
      </w:r>
      <w:r w:rsidR="00A83A06" w:rsidRPr="00AD5CED">
        <w:rPr>
          <w:rFonts w:ascii="Arial" w:hAnsi="Arial" w:cs="Arial"/>
          <w:color w:val="000000" w:themeColor="text1"/>
          <w:sz w:val="22"/>
          <w:szCs w:val="22"/>
          <w:lang w:val="es-ES_tradnl"/>
        </w:rPr>
        <w:t>esté</w:t>
      </w:r>
      <w:r w:rsidR="00AD5CED" w:rsidRPr="00AD5CED">
        <w:rPr>
          <w:rFonts w:ascii="Arial" w:hAnsi="Arial" w:cs="Arial"/>
          <w:color w:val="000000" w:themeColor="text1"/>
          <w:sz w:val="22"/>
          <w:szCs w:val="22"/>
          <w:lang w:val="es-ES_tradnl"/>
        </w:rPr>
        <w:t xml:space="preserve"> reportado se le puede retirar el punto?</w:t>
      </w:r>
      <w:r w:rsidR="00AD5CED" w:rsidRPr="003F63EE">
        <w:rPr>
          <w:rFonts w:ascii="Arial" w:hAnsi="Arial" w:cs="Arial"/>
          <w:color w:val="000000" w:themeColor="text1"/>
          <w:sz w:val="22"/>
          <w:szCs w:val="22"/>
          <w:lang w:val="es-ES_tradnl"/>
        </w:rPr>
        <w:t>»</w:t>
      </w:r>
      <w:r w:rsidR="00AD5CED">
        <w:rPr>
          <w:rFonts w:ascii="Arial" w:hAnsi="Arial" w:cs="Arial"/>
          <w:color w:val="000000" w:themeColor="text1"/>
          <w:sz w:val="22"/>
          <w:szCs w:val="22"/>
          <w:lang w:val="es-ES_tradnl"/>
        </w:rPr>
        <w:t xml:space="preserve">, </w:t>
      </w:r>
      <w:proofErr w:type="spellStart"/>
      <w:r w:rsidR="00AD5CED">
        <w:rPr>
          <w:rFonts w:ascii="Arial" w:hAnsi="Arial" w:cs="Arial"/>
          <w:color w:val="000000" w:themeColor="text1"/>
          <w:sz w:val="22"/>
          <w:szCs w:val="22"/>
          <w:lang w:val="es-ES_tradnl"/>
        </w:rPr>
        <w:t>iv</w:t>
      </w:r>
      <w:proofErr w:type="spellEnd"/>
      <w:r w:rsidR="00AD5CED">
        <w:rPr>
          <w:rFonts w:ascii="Arial" w:hAnsi="Arial" w:cs="Arial"/>
          <w:color w:val="000000" w:themeColor="text1"/>
          <w:sz w:val="22"/>
          <w:szCs w:val="22"/>
          <w:lang w:val="es-ES_tradnl"/>
        </w:rPr>
        <w:t xml:space="preserve">) </w:t>
      </w:r>
      <w:r w:rsidR="00AD5CED" w:rsidRPr="003F63EE">
        <w:rPr>
          <w:rFonts w:ascii="Arial" w:hAnsi="Arial" w:cs="Arial"/>
          <w:color w:val="000000" w:themeColor="text1"/>
          <w:sz w:val="22"/>
          <w:szCs w:val="22"/>
          <w:lang w:val="es-ES_tradnl"/>
        </w:rPr>
        <w:t>«</w:t>
      </w:r>
      <w:r w:rsidR="00AD5CED" w:rsidRPr="00AD5CED">
        <w:rPr>
          <w:rFonts w:ascii="Arial" w:hAnsi="Arial" w:cs="Arial"/>
          <w:color w:val="000000" w:themeColor="text1"/>
          <w:sz w:val="22"/>
          <w:szCs w:val="22"/>
        </w:rPr>
        <w:t>En algunos reportes salen vinculados los interventores de dichas obras inconclusas,</w:t>
      </w:r>
      <w:r w:rsidR="00AD5CED">
        <w:rPr>
          <w:rFonts w:ascii="Arial" w:hAnsi="Arial" w:cs="Arial"/>
          <w:color w:val="000000" w:themeColor="text1"/>
          <w:sz w:val="22"/>
          <w:szCs w:val="22"/>
        </w:rPr>
        <w:t xml:space="preserve"> </w:t>
      </w:r>
      <w:r w:rsidR="00AD5CED" w:rsidRPr="00AD5CED">
        <w:rPr>
          <w:rFonts w:ascii="Arial" w:hAnsi="Arial" w:cs="Arial"/>
          <w:color w:val="000000" w:themeColor="text1"/>
          <w:sz w:val="22"/>
          <w:szCs w:val="22"/>
        </w:rPr>
        <w:t>¿con esta anotación se les puede retirar el punto?</w:t>
      </w:r>
      <w:r w:rsidR="00AD5CED" w:rsidRPr="003F63EE">
        <w:rPr>
          <w:rFonts w:ascii="Arial" w:hAnsi="Arial" w:cs="Arial"/>
          <w:color w:val="000000" w:themeColor="text1"/>
          <w:sz w:val="22"/>
          <w:szCs w:val="22"/>
          <w:lang w:val="es-ES_tradnl"/>
        </w:rPr>
        <w:t>»</w:t>
      </w:r>
      <w:r w:rsidR="00AD5CED">
        <w:rPr>
          <w:rFonts w:ascii="Arial" w:hAnsi="Arial" w:cs="Arial"/>
          <w:color w:val="000000" w:themeColor="text1"/>
          <w:sz w:val="22"/>
          <w:szCs w:val="22"/>
          <w:lang w:val="es-ES_tradnl"/>
        </w:rPr>
        <w:t xml:space="preserve">, v) </w:t>
      </w:r>
      <w:r w:rsidR="00AD5CED" w:rsidRPr="003F63EE">
        <w:rPr>
          <w:rFonts w:ascii="Arial" w:hAnsi="Arial" w:cs="Arial"/>
          <w:color w:val="000000" w:themeColor="text1"/>
          <w:sz w:val="22"/>
          <w:szCs w:val="22"/>
          <w:lang w:val="es-ES_tradnl"/>
        </w:rPr>
        <w:t>«</w:t>
      </w:r>
      <w:r w:rsidR="00AD5CED" w:rsidRPr="00AD5CED">
        <w:rPr>
          <w:rFonts w:ascii="Arial" w:hAnsi="Arial" w:cs="Arial"/>
          <w:color w:val="000000" w:themeColor="text1"/>
          <w:sz w:val="22"/>
          <w:szCs w:val="22"/>
          <w:lang w:val="es-ES_tradnl"/>
        </w:rPr>
        <w:t>¿Cómo se logra saber si las anotaciones son vigentes?</w:t>
      </w:r>
      <w:r w:rsidR="00AD5CED" w:rsidRPr="003F63EE">
        <w:rPr>
          <w:rFonts w:ascii="Arial" w:hAnsi="Arial" w:cs="Arial"/>
          <w:color w:val="000000" w:themeColor="text1"/>
          <w:sz w:val="22"/>
          <w:szCs w:val="22"/>
          <w:lang w:val="es-ES_tradnl"/>
        </w:rPr>
        <w:t>»</w:t>
      </w:r>
      <w:r w:rsidR="00AD5CED">
        <w:rPr>
          <w:rFonts w:ascii="Arial" w:hAnsi="Arial" w:cs="Arial"/>
          <w:color w:val="000000" w:themeColor="text1"/>
          <w:sz w:val="22"/>
          <w:szCs w:val="22"/>
          <w:lang w:val="es-ES_tradnl"/>
        </w:rPr>
        <w:t xml:space="preserve">, y vi) </w:t>
      </w:r>
      <w:r w:rsidR="00AD5CED" w:rsidRPr="003F63EE">
        <w:rPr>
          <w:rFonts w:ascii="Arial" w:hAnsi="Arial" w:cs="Arial"/>
          <w:color w:val="000000" w:themeColor="text1"/>
          <w:sz w:val="22"/>
          <w:szCs w:val="22"/>
          <w:lang w:val="es-ES_tradnl"/>
        </w:rPr>
        <w:t>«</w:t>
      </w:r>
      <w:r w:rsidR="00AD5CED" w:rsidRPr="00AD5CED">
        <w:rPr>
          <w:rFonts w:ascii="Arial" w:hAnsi="Arial" w:cs="Arial"/>
          <w:color w:val="000000" w:themeColor="text1"/>
          <w:sz w:val="22"/>
          <w:szCs w:val="22"/>
          <w:lang w:val="es-ES_tradnl"/>
        </w:rPr>
        <w:t>¿Todos los reportes allí inscritos están vigentes?</w:t>
      </w:r>
      <w:r w:rsidR="00F23759" w:rsidRPr="003F63EE">
        <w:rPr>
          <w:rFonts w:ascii="Arial" w:hAnsi="Arial" w:cs="Arial"/>
          <w:color w:val="000000" w:themeColor="text1"/>
          <w:sz w:val="22"/>
          <w:szCs w:val="22"/>
          <w:lang w:val="es-ES_tradnl"/>
        </w:rPr>
        <w:t>»</w:t>
      </w:r>
      <w:r w:rsidR="00D32A27" w:rsidRPr="003F63EE">
        <w:rPr>
          <w:rFonts w:ascii="Arial" w:hAnsi="Arial" w:cs="Arial"/>
          <w:color w:val="000000" w:themeColor="text1"/>
          <w:sz w:val="22"/>
          <w:szCs w:val="22"/>
          <w:lang w:val="es-ES_tradnl"/>
        </w:rPr>
        <w:t>.</w:t>
      </w:r>
    </w:p>
    <w:p w14:paraId="2A79DF8F" w14:textId="77777777" w:rsidR="00864CD5" w:rsidRPr="00864CD5" w:rsidRDefault="00864CD5" w:rsidP="00864CD5">
      <w:pPr>
        <w:ind w:left="709" w:right="709"/>
        <w:jc w:val="both"/>
        <w:rPr>
          <w:rFonts w:ascii="Arial" w:hAnsi="Arial" w:cs="Arial"/>
          <w:color w:val="000000" w:themeColor="text1"/>
          <w:sz w:val="21"/>
          <w:szCs w:val="21"/>
          <w:lang w:val="es-ES_tradnl"/>
        </w:rPr>
      </w:pPr>
    </w:p>
    <w:p w14:paraId="505D2AC2" w14:textId="36A001B5" w:rsidR="00904C33" w:rsidRDefault="00DD5B04" w:rsidP="00904C33">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336E5625" w14:textId="77777777" w:rsidR="00904C33" w:rsidRPr="00904C33" w:rsidRDefault="00904C33" w:rsidP="00904C33">
      <w:pPr>
        <w:pStyle w:val="Prrafodelista"/>
        <w:tabs>
          <w:tab w:val="left" w:pos="0"/>
          <w:tab w:val="left" w:pos="284"/>
        </w:tabs>
        <w:ind w:left="0"/>
        <w:jc w:val="both"/>
        <w:rPr>
          <w:rFonts w:ascii="Arial" w:eastAsia="Calibri" w:hAnsi="Arial" w:cs="Arial"/>
          <w:b/>
          <w:color w:val="000000" w:themeColor="text1"/>
          <w:sz w:val="22"/>
          <w:lang w:val="es-ES_tradnl"/>
        </w:rPr>
      </w:pPr>
    </w:p>
    <w:p w14:paraId="603D3970" w14:textId="21070314" w:rsidR="00904C33" w:rsidRDefault="00904C33" w:rsidP="00904C33">
      <w:pPr>
        <w:spacing w:line="276" w:lineRule="auto"/>
        <w:jc w:val="both"/>
        <w:rPr>
          <w:rFonts w:ascii="Arial" w:hAnsi="Arial" w:cs="Arial"/>
          <w:color w:val="000000" w:themeColor="text1"/>
          <w:sz w:val="22"/>
          <w:lang w:val="es-ES_tradnl"/>
        </w:rPr>
      </w:pPr>
      <w:r w:rsidRPr="00904C33">
        <w:rPr>
          <w:rFonts w:ascii="Arial" w:hAnsi="Arial" w:cs="Arial"/>
          <w:color w:val="000000" w:themeColor="text1"/>
          <w:sz w:val="22"/>
          <w:lang w:val="es-ES_tradnl"/>
        </w:rPr>
        <w:t xml:space="preserve">Para resolver su consulta, se analizarán los siguientes temas: i) el Registro Nacional de Obras Civiles Inconclusas, </w:t>
      </w:r>
      <w:proofErr w:type="spellStart"/>
      <w:r w:rsidRPr="00904C33">
        <w:rPr>
          <w:rFonts w:ascii="Arial" w:hAnsi="Arial" w:cs="Arial"/>
          <w:color w:val="000000" w:themeColor="text1"/>
          <w:sz w:val="22"/>
          <w:lang w:val="es-ES_tradnl"/>
        </w:rPr>
        <w:t>ii</w:t>
      </w:r>
      <w:proofErr w:type="spellEnd"/>
      <w:r w:rsidRPr="00904C33">
        <w:rPr>
          <w:rFonts w:ascii="Arial" w:hAnsi="Arial" w:cs="Arial"/>
          <w:color w:val="000000" w:themeColor="text1"/>
          <w:sz w:val="22"/>
          <w:lang w:val="es-ES_tradnl"/>
        </w:rPr>
        <w:t>) interpretación del artículo 6 de la Ley 2020 de 2020</w:t>
      </w:r>
      <w:r>
        <w:rPr>
          <w:rFonts w:ascii="Arial" w:hAnsi="Arial" w:cs="Arial"/>
          <w:color w:val="000000" w:themeColor="text1"/>
          <w:sz w:val="22"/>
          <w:lang w:val="es-ES_tradnl"/>
        </w:rPr>
        <w:t>,</w:t>
      </w:r>
      <w:r w:rsidRPr="00904C33">
        <w:rPr>
          <w:rFonts w:ascii="Arial" w:hAnsi="Arial" w:cs="Arial"/>
          <w:color w:val="000000" w:themeColor="text1"/>
          <w:sz w:val="22"/>
          <w:lang w:val="es-ES_tradnl"/>
        </w:rPr>
        <w:t xml:space="preserve"> en relación con la evaluación de los factores de ponderación de calidad</w:t>
      </w:r>
      <w:r w:rsidR="00A83A06" w:rsidRPr="00A83A06">
        <w:t xml:space="preserve"> </w:t>
      </w:r>
      <w:r w:rsidR="00A83A06" w:rsidRPr="00A83A06">
        <w:rPr>
          <w:rFonts w:ascii="Arial" w:hAnsi="Arial" w:cs="Arial"/>
          <w:color w:val="000000" w:themeColor="text1"/>
          <w:sz w:val="22"/>
          <w:lang w:val="es-ES_tradnl"/>
        </w:rPr>
        <w:t>para la selección de contratistas de obra o interventores</w:t>
      </w:r>
      <w:r w:rsidRPr="00904C33">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y </w:t>
      </w:r>
      <w:proofErr w:type="spellStart"/>
      <w:r w:rsidRPr="00904C33">
        <w:rPr>
          <w:rFonts w:ascii="Arial" w:hAnsi="Arial" w:cs="Arial"/>
          <w:color w:val="000000" w:themeColor="text1"/>
          <w:sz w:val="22"/>
          <w:lang w:val="es-ES_tradnl"/>
        </w:rPr>
        <w:t>iii</w:t>
      </w:r>
      <w:proofErr w:type="spellEnd"/>
      <w:r w:rsidRPr="00904C33">
        <w:rPr>
          <w:rFonts w:ascii="Arial" w:hAnsi="Arial" w:cs="Arial"/>
          <w:color w:val="000000" w:themeColor="text1"/>
          <w:sz w:val="22"/>
          <w:lang w:val="es-ES_tradnl"/>
        </w:rPr>
        <w:t xml:space="preserve">) análisis de las anotaciones del Registro Nacional de Obras </w:t>
      </w:r>
      <w:r w:rsidR="00A83A06">
        <w:rPr>
          <w:rFonts w:ascii="Arial" w:hAnsi="Arial" w:cs="Arial"/>
          <w:color w:val="000000" w:themeColor="text1"/>
          <w:sz w:val="22"/>
          <w:lang w:val="es-ES_tradnl"/>
        </w:rPr>
        <w:t xml:space="preserve">Civiles </w:t>
      </w:r>
      <w:r w:rsidRPr="00904C33">
        <w:rPr>
          <w:rFonts w:ascii="Arial" w:hAnsi="Arial" w:cs="Arial"/>
          <w:color w:val="000000" w:themeColor="text1"/>
          <w:sz w:val="22"/>
          <w:lang w:val="es-ES_tradnl"/>
        </w:rPr>
        <w:t xml:space="preserve">Inconclusas como criterio de ponderación del factor calidad, en los documentos o pliegos tipos adoptados por la Agencia Nacional de Contratación Pública </w:t>
      </w:r>
      <w:r w:rsidR="000B41E7">
        <w:rPr>
          <w:rFonts w:ascii="Arial" w:hAnsi="Arial" w:cs="Arial"/>
          <w:color w:val="000000" w:themeColor="text1"/>
          <w:sz w:val="22"/>
          <w:lang w:val="es-ES_tradnl"/>
        </w:rPr>
        <w:t>–</w:t>
      </w:r>
      <w:r w:rsidRPr="00904C33">
        <w:rPr>
          <w:rFonts w:ascii="Arial" w:hAnsi="Arial" w:cs="Arial"/>
          <w:color w:val="000000" w:themeColor="text1"/>
          <w:sz w:val="22"/>
          <w:lang w:val="es-ES_tradnl"/>
        </w:rPr>
        <w:t>Colombia Compra Eficiente.</w:t>
      </w:r>
    </w:p>
    <w:p w14:paraId="66E96B5E" w14:textId="250DD4AF" w:rsidR="00E07AAA" w:rsidRPr="00054252" w:rsidRDefault="00E07AAA" w:rsidP="00054252">
      <w:pPr>
        <w:spacing w:before="120" w:line="276" w:lineRule="auto"/>
        <w:ind w:firstLine="709"/>
        <w:jc w:val="both"/>
        <w:rPr>
          <w:rFonts w:ascii="Arial" w:eastAsiaTheme="minorHAnsi" w:hAnsi="Arial" w:cs="Arial"/>
          <w:color w:val="000000" w:themeColor="text1"/>
          <w:sz w:val="22"/>
          <w:szCs w:val="22"/>
          <w:lang w:val="es-ES_tradnl" w:eastAsia="en-US"/>
        </w:rPr>
      </w:pPr>
      <w:r w:rsidRPr="00E07AAA">
        <w:rPr>
          <w:rFonts w:ascii="Arial" w:hAnsi="Arial" w:cs="Arial"/>
          <w:color w:val="000000" w:themeColor="text1"/>
          <w:sz w:val="22"/>
          <w:lang w:val="es-ES_tradnl"/>
        </w:rPr>
        <w:t>L</w:t>
      </w:r>
      <w:r w:rsidRPr="00222BE8">
        <w:rPr>
          <w:rFonts w:ascii="Arial" w:hAnsi="Arial" w:cs="Arial"/>
          <w:color w:val="000000" w:themeColor="text1"/>
          <w:sz w:val="22"/>
          <w:lang w:val="es-ES_tradnl"/>
        </w:rPr>
        <w:t xml:space="preserve">a Agencia Nacional de Contratación Pública </w:t>
      </w:r>
      <w:r w:rsidR="001369F5">
        <w:rPr>
          <w:rFonts w:ascii="Arial" w:hAnsi="Arial" w:cs="Arial"/>
          <w:color w:val="000000" w:themeColor="text1"/>
          <w:sz w:val="22"/>
          <w:lang w:val="es-ES_tradnl"/>
        </w:rPr>
        <w:t>–</w:t>
      </w:r>
      <w:r w:rsidR="001369F5" w:rsidRPr="00222BE8">
        <w:rPr>
          <w:rFonts w:ascii="Arial" w:hAnsi="Arial" w:cs="Arial"/>
          <w:color w:val="000000" w:themeColor="text1"/>
          <w:sz w:val="22"/>
          <w:lang w:val="es-ES_tradnl"/>
        </w:rPr>
        <w:t xml:space="preserve"> </w:t>
      </w:r>
      <w:r w:rsidRPr="00222BE8">
        <w:rPr>
          <w:rFonts w:ascii="Arial" w:hAnsi="Arial" w:cs="Arial"/>
          <w:color w:val="000000" w:themeColor="text1"/>
          <w:sz w:val="22"/>
          <w:lang w:val="es-ES_tradnl"/>
        </w:rPr>
        <w:t>Colombia Compra Eficiente se pronunció sobre</w:t>
      </w:r>
      <w:r>
        <w:rPr>
          <w:rFonts w:ascii="Arial" w:hAnsi="Arial" w:cs="Arial"/>
          <w:color w:val="000000" w:themeColor="text1"/>
          <w:sz w:val="22"/>
          <w:lang w:val="es-ES_tradnl"/>
        </w:rPr>
        <w:t xml:space="preserve"> el Registro Nacional de Obras Civiles Inconclusas en el concepto C</w:t>
      </w:r>
      <w:r w:rsidR="00054252">
        <w:rPr>
          <w:rFonts w:ascii="Arial" w:hAnsi="Arial" w:cs="Arial"/>
          <w:color w:val="000000" w:themeColor="text1"/>
          <w:sz w:val="22"/>
          <w:lang w:val="es-ES_tradnl"/>
        </w:rPr>
        <w:t>-712</w:t>
      </w:r>
      <w:r w:rsidR="003F63EE">
        <w:rPr>
          <w:rFonts w:ascii="Arial" w:hAnsi="Arial" w:cs="Arial"/>
          <w:color w:val="000000" w:themeColor="text1"/>
          <w:sz w:val="22"/>
          <w:lang w:val="es-ES_tradnl"/>
        </w:rPr>
        <w:t xml:space="preserve"> del 28 de diciembre </w:t>
      </w:r>
      <w:r w:rsidR="00054252">
        <w:rPr>
          <w:rFonts w:ascii="Arial" w:hAnsi="Arial" w:cs="Arial"/>
          <w:color w:val="000000" w:themeColor="text1"/>
          <w:sz w:val="22"/>
          <w:lang w:val="es-ES_tradnl"/>
        </w:rPr>
        <w:t>de 2020</w:t>
      </w:r>
      <w:r w:rsidR="00A83A06">
        <w:rPr>
          <w:rFonts w:ascii="Arial" w:hAnsi="Arial" w:cs="Arial"/>
          <w:color w:val="000000" w:themeColor="text1"/>
          <w:sz w:val="22"/>
          <w:lang w:val="es-ES_tradnl"/>
        </w:rPr>
        <w:t>,</w:t>
      </w:r>
      <w:r w:rsidR="003F63EE">
        <w:rPr>
          <w:rFonts w:ascii="Arial" w:hAnsi="Arial" w:cs="Arial"/>
          <w:color w:val="000000" w:themeColor="text1"/>
          <w:sz w:val="22"/>
          <w:lang w:val="es-ES_tradnl"/>
        </w:rPr>
        <w:t xml:space="preserve"> C-088 del 17 de marzo de 2021</w:t>
      </w:r>
      <w:r w:rsidR="000B41E7">
        <w:rPr>
          <w:rFonts w:ascii="Arial" w:hAnsi="Arial" w:cs="Arial"/>
          <w:color w:val="000000" w:themeColor="text1"/>
          <w:sz w:val="22"/>
          <w:lang w:val="es-ES_tradnl"/>
        </w:rPr>
        <w:t xml:space="preserve"> </w:t>
      </w:r>
      <w:r w:rsidR="00A83A06">
        <w:rPr>
          <w:rFonts w:ascii="Arial" w:hAnsi="Arial" w:cs="Arial"/>
          <w:color w:val="000000" w:themeColor="text1"/>
          <w:sz w:val="22"/>
          <w:lang w:val="es-ES_tradnl"/>
        </w:rPr>
        <w:t>y C-110 del 29 de marzo de 2021</w:t>
      </w:r>
      <w:r w:rsidR="00054252">
        <w:rPr>
          <w:rFonts w:ascii="Arial" w:hAnsi="Arial" w:cs="Arial"/>
          <w:color w:val="000000" w:themeColor="text1"/>
          <w:sz w:val="22"/>
          <w:lang w:val="es-ES_tradnl"/>
        </w:rPr>
        <w:t xml:space="preserve">. </w:t>
      </w:r>
      <w:r w:rsidR="00054252">
        <w:rPr>
          <w:rFonts w:ascii="Arial" w:eastAsiaTheme="minorHAnsi" w:hAnsi="Arial" w:cs="Arial"/>
          <w:color w:val="000000" w:themeColor="text1"/>
          <w:sz w:val="22"/>
          <w:szCs w:val="22"/>
          <w:lang w:val="es-ES_tradnl" w:eastAsia="en-US"/>
        </w:rPr>
        <w:t>La tesis expuesta</w:t>
      </w:r>
      <w:r w:rsidR="00054252" w:rsidRPr="00054252">
        <w:rPr>
          <w:rFonts w:ascii="Arial" w:eastAsiaTheme="minorHAnsi" w:hAnsi="Arial" w:cs="Arial"/>
          <w:color w:val="000000" w:themeColor="text1"/>
          <w:sz w:val="22"/>
          <w:szCs w:val="22"/>
          <w:lang w:val="es-ES_tradnl" w:eastAsia="en-US"/>
        </w:rPr>
        <w:t xml:space="preserve"> </w:t>
      </w:r>
      <w:r w:rsidR="00054252">
        <w:rPr>
          <w:rFonts w:ascii="Arial" w:eastAsiaTheme="minorHAnsi" w:hAnsi="Arial" w:cs="Arial"/>
          <w:color w:val="000000" w:themeColor="text1"/>
          <w:sz w:val="22"/>
          <w:szCs w:val="22"/>
          <w:lang w:val="es-ES_tradnl" w:eastAsia="en-US"/>
        </w:rPr>
        <w:t xml:space="preserve">se reitera </w:t>
      </w:r>
      <w:r w:rsidR="00054252" w:rsidRPr="00054252">
        <w:rPr>
          <w:rFonts w:ascii="Arial" w:eastAsiaTheme="minorHAnsi" w:hAnsi="Arial" w:cs="Arial"/>
          <w:color w:val="000000" w:themeColor="text1"/>
          <w:sz w:val="22"/>
          <w:szCs w:val="22"/>
          <w:lang w:val="es-ES_tradnl" w:eastAsia="en-US"/>
        </w:rPr>
        <w:t>a</w:t>
      </w:r>
      <w:r w:rsidR="00054252">
        <w:rPr>
          <w:rFonts w:ascii="Arial" w:eastAsiaTheme="minorHAnsi" w:hAnsi="Arial" w:cs="Arial"/>
          <w:color w:val="000000" w:themeColor="text1"/>
          <w:sz w:val="22"/>
          <w:szCs w:val="22"/>
          <w:lang w:val="es-ES_tradnl" w:eastAsia="en-US"/>
        </w:rPr>
        <w:t xml:space="preserve"> continuación y se complementa en lo pertinente</w:t>
      </w:r>
      <w:r w:rsidR="00154933">
        <w:rPr>
          <w:rFonts w:ascii="Arial" w:eastAsiaTheme="minorHAnsi" w:hAnsi="Arial" w:cs="Arial"/>
          <w:color w:val="000000" w:themeColor="text1"/>
          <w:sz w:val="22"/>
          <w:szCs w:val="22"/>
          <w:lang w:val="es-ES_tradnl" w:eastAsia="en-US"/>
        </w:rPr>
        <w:t>:</w:t>
      </w:r>
      <w:r w:rsidR="00054252">
        <w:rPr>
          <w:rFonts w:ascii="Arial" w:eastAsiaTheme="minorHAnsi" w:hAnsi="Arial" w:cs="Arial"/>
          <w:color w:val="000000" w:themeColor="text1"/>
          <w:sz w:val="22"/>
          <w:szCs w:val="22"/>
          <w:lang w:val="es-ES_tradnl" w:eastAsia="en-US"/>
        </w:rPr>
        <w:t xml:space="preserve"> </w:t>
      </w:r>
    </w:p>
    <w:p w14:paraId="2427DFC4" w14:textId="338F37A8" w:rsidR="004427AC" w:rsidRPr="00E23980" w:rsidRDefault="004427AC" w:rsidP="00510DE9">
      <w:pPr>
        <w:tabs>
          <w:tab w:val="left" w:pos="0"/>
        </w:tabs>
        <w:jc w:val="both"/>
        <w:rPr>
          <w:rFonts w:ascii="Arial" w:eastAsia="Calibri" w:hAnsi="Arial" w:cs="Arial"/>
          <w:b/>
          <w:color w:val="000000" w:themeColor="text1"/>
          <w:sz w:val="22"/>
          <w:lang w:val="es-ES_tradnl"/>
        </w:rPr>
      </w:pPr>
    </w:p>
    <w:p w14:paraId="18570445" w14:textId="3D019A03" w:rsidR="00505DCB" w:rsidRPr="00993140" w:rsidRDefault="00505DCB" w:rsidP="00510DE9">
      <w:pPr>
        <w:tabs>
          <w:tab w:val="left" w:pos="0"/>
        </w:tabs>
        <w:jc w:val="both"/>
        <w:rPr>
          <w:rFonts w:ascii="Arial" w:eastAsia="Calibri" w:hAnsi="Arial" w:cs="Arial"/>
          <w:b/>
          <w:bCs/>
          <w:color w:val="000000" w:themeColor="text1"/>
          <w:sz w:val="22"/>
          <w:lang w:val="pt-BR"/>
        </w:rPr>
      </w:pPr>
      <w:r w:rsidRPr="007A3967">
        <w:rPr>
          <w:rFonts w:ascii="Arial" w:eastAsia="Calibri" w:hAnsi="Arial" w:cs="Arial"/>
          <w:b/>
          <w:bCs/>
          <w:color w:val="000000"/>
          <w:sz w:val="22"/>
          <w:lang w:val="pt-BR" w:eastAsia="en-GB"/>
        </w:rPr>
        <w:t xml:space="preserve">2.1. Registro Nacional de Obras </w:t>
      </w:r>
      <w:proofErr w:type="spellStart"/>
      <w:r w:rsidRPr="007A3967">
        <w:rPr>
          <w:rFonts w:ascii="Arial" w:eastAsia="Calibri" w:hAnsi="Arial" w:cs="Arial"/>
          <w:b/>
          <w:bCs/>
          <w:color w:val="000000"/>
          <w:sz w:val="22"/>
          <w:lang w:val="pt-BR" w:eastAsia="en-GB"/>
        </w:rPr>
        <w:t>Civiles</w:t>
      </w:r>
      <w:proofErr w:type="spellEnd"/>
      <w:r w:rsidRPr="007A3967">
        <w:rPr>
          <w:rFonts w:ascii="Arial" w:eastAsia="Calibri" w:hAnsi="Arial" w:cs="Arial"/>
          <w:b/>
          <w:bCs/>
          <w:color w:val="000000"/>
          <w:sz w:val="22"/>
          <w:lang w:val="pt-BR" w:eastAsia="en-GB"/>
        </w:rPr>
        <w:t xml:space="preserve"> Inconclusas</w:t>
      </w:r>
    </w:p>
    <w:p w14:paraId="5716FC05" w14:textId="3B1CC33D" w:rsidR="00004556" w:rsidRPr="00993140" w:rsidRDefault="00004556" w:rsidP="00D40F8B">
      <w:pPr>
        <w:tabs>
          <w:tab w:val="left" w:pos="0"/>
        </w:tabs>
        <w:spacing w:line="276" w:lineRule="auto"/>
        <w:jc w:val="both"/>
        <w:rPr>
          <w:rFonts w:ascii="Arial" w:eastAsia="Calibri" w:hAnsi="Arial" w:cs="Arial"/>
          <w:b/>
          <w:color w:val="000000" w:themeColor="text1"/>
          <w:sz w:val="22"/>
          <w:lang w:val="pt-BR"/>
        </w:rPr>
      </w:pPr>
    </w:p>
    <w:p w14:paraId="72529C40" w14:textId="1EA4FCD1" w:rsidR="003F63EE" w:rsidRDefault="003F63EE" w:rsidP="003F63EE">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bCs/>
          <w:color w:val="000000" w:themeColor="text1"/>
          <w:sz w:val="22"/>
          <w:lang w:val="es-ES_tradnl"/>
        </w:rPr>
        <w:t xml:space="preserve">La Ley 2020 de 2020 creó el </w:t>
      </w:r>
      <w:r w:rsidRPr="00E23980">
        <w:rPr>
          <w:rFonts w:ascii="Arial" w:eastAsia="Calibri" w:hAnsi="Arial" w:cs="Arial"/>
          <w:color w:val="000000"/>
          <w:sz w:val="22"/>
          <w:lang w:val="es-ES_tradnl" w:eastAsia="en-GB"/>
        </w:rPr>
        <w:t xml:space="preserve">Registro Nacional de Obras Civiles Inconclusas. Se trata de un sistema que permite identificar el estado de ejecución o terminación de las obras </w:t>
      </w:r>
      <w:r>
        <w:rPr>
          <w:rFonts w:ascii="Arial" w:eastAsia="Calibri" w:hAnsi="Arial" w:cs="Arial"/>
          <w:color w:val="000000"/>
          <w:sz w:val="22"/>
          <w:lang w:val="es-ES_tradnl" w:eastAsia="en-GB"/>
        </w:rPr>
        <w:t xml:space="preserve">financiadas total o parcialmente con recursos públicos, para concretar su destinación definitiva. </w:t>
      </w:r>
      <w:bookmarkStart w:id="4" w:name="_Hlk71184857"/>
      <w:r>
        <w:rPr>
          <w:rFonts w:ascii="Arial" w:eastAsia="Calibri" w:hAnsi="Arial" w:cs="Arial"/>
          <w:color w:val="000000"/>
          <w:sz w:val="22"/>
          <w:lang w:val="es-ES_tradnl" w:eastAsia="en-GB"/>
        </w:rPr>
        <w:t>S</w:t>
      </w:r>
      <w:r w:rsidRPr="00E23980">
        <w:rPr>
          <w:rFonts w:ascii="Arial" w:eastAsia="Calibri" w:hAnsi="Arial" w:cs="Arial"/>
          <w:color w:val="000000"/>
          <w:sz w:val="22"/>
          <w:lang w:val="es-ES_tradnl" w:eastAsia="en-GB"/>
        </w:rPr>
        <w:t xml:space="preserve">egún el </w:t>
      </w:r>
      <w:r>
        <w:rPr>
          <w:rFonts w:ascii="Arial" w:eastAsia="Calibri" w:hAnsi="Arial" w:cs="Arial"/>
          <w:color w:val="000000"/>
          <w:sz w:val="22"/>
          <w:lang w:val="es-ES_tradnl" w:eastAsia="en-GB"/>
        </w:rPr>
        <w:t xml:space="preserve">inciso primero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2 </w:t>
      </w:r>
      <w:r w:rsidRPr="00E23980">
        <w:rPr>
          <w:rFonts w:ascii="Arial" w:eastAsia="Calibri" w:hAnsi="Arial" w:cs="Arial"/>
          <w:color w:val="000000"/>
          <w:sz w:val="22"/>
          <w:lang w:val="es-ES_tradnl" w:eastAsia="en-GB"/>
        </w:rPr>
        <w:t xml:space="preserve">de </w:t>
      </w:r>
      <w:r w:rsidR="004F4248">
        <w:rPr>
          <w:rFonts w:ascii="Arial" w:eastAsia="Calibri" w:hAnsi="Arial" w:cs="Arial"/>
          <w:color w:val="000000"/>
          <w:sz w:val="22"/>
          <w:lang w:val="es-ES_tradnl" w:eastAsia="en-GB"/>
        </w:rPr>
        <w:t>esta l</w:t>
      </w:r>
      <w:r w:rsidRPr="00E23980">
        <w:rPr>
          <w:rFonts w:ascii="Arial" w:eastAsia="Calibri" w:hAnsi="Arial" w:cs="Arial"/>
          <w:color w:val="000000"/>
          <w:sz w:val="22"/>
          <w:lang w:val="es-ES_tradnl" w:eastAsia="en-GB"/>
        </w:rPr>
        <w:t xml:space="preserve">ey, se entiende </w:t>
      </w:r>
      <w:r>
        <w:rPr>
          <w:rFonts w:ascii="Arial" w:eastAsia="Calibri" w:hAnsi="Arial" w:cs="Arial"/>
          <w:color w:val="000000"/>
          <w:sz w:val="22"/>
          <w:lang w:val="es-ES_tradnl" w:eastAsia="en-GB"/>
        </w:rPr>
        <w:t>p</w:t>
      </w:r>
      <w:r w:rsidRPr="00E23980">
        <w:rPr>
          <w:rFonts w:ascii="Arial" w:eastAsia="Calibri" w:hAnsi="Arial" w:cs="Arial"/>
          <w:color w:val="000000"/>
          <w:sz w:val="22"/>
          <w:lang w:val="es-ES_tradnl" w:eastAsia="en-GB"/>
        </w:rPr>
        <w:t xml:space="preserve">or </w:t>
      </w:r>
      <w:r w:rsidRPr="00E23980">
        <w:rPr>
          <w:rFonts w:ascii="Arial" w:eastAsia="Calibri" w:hAnsi="Arial" w:cs="Arial"/>
          <w:i/>
          <w:iCs/>
          <w:color w:val="000000"/>
          <w:sz w:val="22"/>
          <w:lang w:val="es-ES_tradnl" w:eastAsia="en-GB"/>
        </w:rPr>
        <w:t>obra</w:t>
      </w:r>
      <w:r>
        <w:rPr>
          <w:rFonts w:ascii="Arial" w:eastAsia="Calibri" w:hAnsi="Arial" w:cs="Arial"/>
          <w:i/>
          <w:iCs/>
          <w:color w:val="000000"/>
          <w:sz w:val="22"/>
          <w:lang w:val="es-ES_tradnl" w:eastAsia="en-GB"/>
        </w:rPr>
        <w:t xml:space="preserve"> civil</w:t>
      </w:r>
      <w:r w:rsidRPr="00E23980">
        <w:rPr>
          <w:rFonts w:ascii="Arial" w:eastAsia="Calibri" w:hAnsi="Arial" w:cs="Arial"/>
          <w:i/>
          <w:iCs/>
          <w:color w:val="000000"/>
          <w:sz w:val="22"/>
          <w:lang w:val="es-ES_tradnl" w:eastAsia="en-GB"/>
        </w:rPr>
        <w:t xml:space="preserve"> inconclusa</w:t>
      </w:r>
      <w:r>
        <w:rPr>
          <w:rFonts w:ascii="Arial" w:eastAsia="Calibri" w:hAnsi="Arial" w:cs="Arial"/>
          <w:color w:val="000000"/>
          <w:sz w:val="22"/>
          <w:lang w:val="es-ES_tradnl" w:eastAsia="en-GB"/>
        </w:rPr>
        <w:t xml:space="preserve"> la </w:t>
      </w:r>
      <w:r w:rsidRPr="00E23980">
        <w:rPr>
          <w:rFonts w:ascii="Arial" w:eastAsia="Calibri" w:hAnsi="Arial" w:cs="Arial"/>
          <w:color w:val="000000"/>
          <w:sz w:val="22"/>
          <w:lang w:val="es-ES_tradnl" w:eastAsia="en-GB"/>
        </w:rPr>
        <w:t>«Construcción, mantenimiento, instalación o realización de cualquier otro trabajo material sobre bienes inmuebles, cualquiera que sea la modalidad de ejecución y pago, que un (1) año después de vencido el término de liquidación contractual, no haya concluido de manera satisfactoria para el interés general o el definido por la entidad estatal contratante, o no esté prestando el servicio para el cual fue contratada».</w:t>
      </w:r>
      <w:r>
        <w:rPr>
          <w:rFonts w:ascii="Arial" w:eastAsia="Calibri" w:hAnsi="Arial" w:cs="Arial"/>
          <w:color w:val="000000"/>
          <w:sz w:val="22"/>
          <w:lang w:val="es-ES_tradnl" w:eastAsia="en-GB"/>
        </w:rPr>
        <w:t xml:space="preserve"> </w:t>
      </w:r>
      <w:bookmarkEnd w:id="4"/>
    </w:p>
    <w:p w14:paraId="66414AA5" w14:textId="67A1B259"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En otras palabras, el concepto de obra</w:t>
      </w:r>
      <w:r>
        <w:rPr>
          <w:rFonts w:ascii="Arial" w:eastAsia="Calibri" w:hAnsi="Arial" w:cs="Arial"/>
          <w:color w:val="000000"/>
          <w:sz w:val="22"/>
          <w:lang w:val="es-ES_tradnl" w:eastAsia="en-GB"/>
        </w:rPr>
        <w:t xml:space="preserve"> civil</w:t>
      </w:r>
      <w:r w:rsidRPr="00E23980">
        <w:rPr>
          <w:rFonts w:ascii="Arial" w:eastAsia="Calibri" w:hAnsi="Arial" w:cs="Arial"/>
          <w:color w:val="000000"/>
          <w:sz w:val="22"/>
          <w:lang w:val="es-ES_tradnl" w:eastAsia="en-GB"/>
        </w:rPr>
        <w:t xml:space="preserve"> inconclusa </w:t>
      </w:r>
      <w:r w:rsidR="00A5101D">
        <w:rPr>
          <w:rFonts w:ascii="Arial" w:eastAsia="Calibri" w:hAnsi="Arial" w:cs="Arial"/>
          <w:color w:val="000000"/>
          <w:sz w:val="22"/>
          <w:lang w:val="es-ES_tradnl" w:eastAsia="en-GB"/>
        </w:rPr>
        <w:t>es</w:t>
      </w:r>
      <w:r w:rsidR="00A5101D" w:rsidRPr="00E23980">
        <w:rPr>
          <w:rFonts w:ascii="Arial" w:eastAsia="Calibri" w:hAnsi="Arial" w:cs="Arial"/>
          <w:color w:val="000000"/>
          <w:sz w:val="22"/>
          <w:lang w:val="es-ES_tradnl" w:eastAsia="en-GB"/>
        </w:rPr>
        <w:t xml:space="preserve"> </w:t>
      </w:r>
      <w:r w:rsidR="000429AA" w:rsidRPr="00E23980">
        <w:rPr>
          <w:rFonts w:ascii="Arial" w:eastAsia="Calibri" w:hAnsi="Arial" w:cs="Arial"/>
          <w:color w:val="000000"/>
          <w:sz w:val="22"/>
          <w:lang w:val="es-ES_tradnl" w:eastAsia="en-GB"/>
        </w:rPr>
        <w:t>armón</w:t>
      </w:r>
      <w:r w:rsidR="000429AA">
        <w:rPr>
          <w:rFonts w:ascii="Arial" w:eastAsia="Calibri" w:hAnsi="Arial" w:cs="Arial"/>
          <w:color w:val="000000"/>
          <w:sz w:val="22"/>
          <w:lang w:val="es-ES_tradnl" w:eastAsia="en-GB"/>
        </w:rPr>
        <w:t>ico</w:t>
      </w:r>
      <w:r w:rsidRPr="00E23980">
        <w:rPr>
          <w:rFonts w:ascii="Arial" w:eastAsia="Calibri" w:hAnsi="Arial" w:cs="Arial"/>
          <w:color w:val="000000"/>
          <w:sz w:val="22"/>
          <w:lang w:val="es-ES_tradnl" w:eastAsia="en-GB"/>
        </w:rPr>
        <w:t xml:space="preserve"> con la definición del contrato de obra</w:t>
      </w:r>
      <w:r>
        <w:rPr>
          <w:rFonts w:ascii="Arial" w:eastAsia="Calibri" w:hAnsi="Arial" w:cs="Arial"/>
          <w:color w:val="000000"/>
          <w:sz w:val="22"/>
          <w:lang w:val="es-ES_tradnl" w:eastAsia="en-GB"/>
        </w:rPr>
        <w:t>,</w:t>
      </w:r>
      <w:r w:rsidRPr="00E23980">
        <w:rPr>
          <w:rFonts w:ascii="Arial" w:eastAsia="Calibri" w:hAnsi="Arial" w:cs="Arial"/>
          <w:color w:val="000000"/>
          <w:sz w:val="22"/>
          <w:lang w:val="es-ES_tradnl" w:eastAsia="en-GB"/>
        </w:rPr>
        <w:t xml:space="preserve"> prevista en el artículo 32</w:t>
      </w:r>
      <w:r>
        <w:rPr>
          <w:rFonts w:ascii="Arial" w:eastAsia="Calibri" w:hAnsi="Arial" w:cs="Arial"/>
          <w:color w:val="000000"/>
          <w:sz w:val="22"/>
          <w:lang w:val="es-ES_tradnl" w:eastAsia="en-GB"/>
        </w:rPr>
        <w:t xml:space="preserve"> de la Ley 80 de 1993</w:t>
      </w:r>
      <w:r w:rsidRPr="00E23980">
        <w:rPr>
          <w:rFonts w:ascii="Arial" w:eastAsia="Calibri" w:hAnsi="Arial" w:cs="Arial"/>
          <w:color w:val="000000"/>
          <w:sz w:val="22"/>
          <w:lang w:val="es-ES_tradnl" w:eastAsia="en-GB"/>
        </w:rPr>
        <w:t xml:space="preserve">, </w:t>
      </w:r>
      <w:r w:rsidR="00A5101D">
        <w:rPr>
          <w:rFonts w:ascii="Arial" w:eastAsia="Calibri" w:hAnsi="Arial" w:cs="Arial"/>
          <w:color w:val="000000"/>
          <w:sz w:val="22"/>
          <w:lang w:val="es-ES_tradnl" w:eastAsia="en-GB"/>
        </w:rPr>
        <w:t>según el cual</w:t>
      </w:r>
      <w:r>
        <w:rPr>
          <w:rFonts w:ascii="Arial" w:eastAsia="Calibri" w:hAnsi="Arial" w:cs="Arial"/>
          <w:color w:val="000000"/>
          <w:sz w:val="22"/>
          <w:lang w:val="es-ES_tradnl" w:eastAsia="en-GB"/>
        </w:rPr>
        <w:t xml:space="preserve"> «Son contratos de obra los que </w:t>
      </w:r>
      <w:r w:rsidRPr="00E23980">
        <w:rPr>
          <w:rFonts w:ascii="Arial" w:eastAsia="Calibri" w:hAnsi="Arial" w:cs="Arial"/>
          <w:color w:val="000000"/>
          <w:sz w:val="22"/>
          <w:lang w:val="es-ES_tradnl" w:eastAsia="en-GB"/>
        </w:rPr>
        <w:t>celebren las entidades estatales para la construcción, mantenimiento, instalación y, en general, para la realización de cualquier otro trabajo material sobre bienes inmuebles, cualquiera que sea la modalidad de ejecución y pago». Por tanto, cuando el trabajo material sobre el bien inmueble no ha finalizado satisfactoriamente o no se adecua a la función para la cual fue contratada la obra, esto se puede constatar en el registro creado por el artículo 3 de la Ley 2020 de 2020</w:t>
      </w:r>
      <w:r>
        <w:rPr>
          <w:rFonts w:ascii="Arial" w:eastAsia="Calibri" w:hAnsi="Arial" w:cs="Arial"/>
          <w:color w:val="000000"/>
          <w:sz w:val="22"/>
          <w:lang w:val="es-ES_tradnl" w:eastAsia="en-GB"/>
        </w:rPr>
        <w:t>.</w:t>
      </w:r>
    </w:p>
    <w:p w14:paraId="71D97E78" w14:textId="77777777"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lastRenderedPageBreak/>
        <w:t xml:space="preserve">Por su parte, el inciso segundo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w:t>
      </w:r>
      <w:r w:rsidRPr="00E23980">
        <w:rPr>
          <w:rFonts w:ascii="Arial" w:eastAsia="Calibri" w:hAnsi="Arial" w:cs="Arial"/>
          <w:color w:val="000000"/>
          <w:sz w:val="22"/>
          <w:lang w:val="es-ES_tradnl" w:eastAsia="en-GB"/>
        </w:rPr>
        <w:t xml:space="preserve"> art</w:t>
      </w:r>
      <w:r>
        <w:rPr>
          <w:rFonts w:ascii="Arial" w:eastAsia="Calibri" w:hAnsi="Arial" w:cs="Arial"/>
          <w:color w:val="000000"/>
          <w:sz w:val="22"/>
          <w:lang w:val="es-ES_tradnl" w:eastAsia="en-GB"/>
        </w:rPr>
        <w:t xml:space="preserve">ículo 2 </w:t>
      </w:r>
      <w:r w:rsidRPr="00E23980">
        <w:rPr>
          <w:rFonts w:ascii="Arial" w:eastAsia="Calibri" w:hAnsi="Arial" w:cs="Arial"/>
          <w:color w:val="000000"/>
          <w:sz w:val="22"/>
          <w:lang w:val="es-ES_tradnl" w:eastAsia="en-GB"/>
        </w:rPr>
        <w:t>de dicha Ley,</w:t>
      </w:r>
      <w:r>
        <w:rPr>
          <w:rFonts w:ascii="Arial" w:eastAsia="Calibri" w:hAnsi="Arial" w:cs="Arial"/>
          <w:color w:val="000000"/>
          <w:sz w:val="22"/>
          <w:lang w:val="es-ES_tradnl" w:eastAsia="en-GB"/>
        </w:rPr>
        <w:t xml:space="preserve"> establece la hipótesis en la que no se haya concluido satisfactoriamente la obra civil por causas no imputables al contratista. A este respecto, señala que «Cuando</w:t>
      </w:r>
      <w:r w:rsidRPr="00A12384">
        <w:rPr>
          <w:rFonts w:ascii="Arial" w:eastAsia="Calibri" w:hAnsi="Arial" w:cs="Arial"/>
          <w:color w:val="000000"/>
          <w:sz w:val="22"/>
          <w:lang w:val="es-ES_tradnl" w:eastAsia="en-GB"/>
        </w:rPr>
        <w:t xml:space="preserve"> la obra civil no haya concluido de manera satisfactoria por causas que no sean imputables al contratista, un comité técnico, designado por el representante legal de la entidad contratante, definirá si efectivamente corresponde a una obra civil inconclusa</w:t>
      </w:r>
      <w:r>
        <w:rPr>
          <w:rFonts w:ascii="Arial" w:eastAsia="Calibri" w:hAnsi="Arial" w:cs="Arial"/>
          <w:color w:val="000000"/>
          <w:sz w:val="22"/>
          <w:lang w:val="es-ES_tradnl" w:eastAsia="en-GB"/>
        </w:rPr>
        <w:t>»</w:t>
      </w:r>
      <w:r w:rsidRPr="00A12384">
        <w:rPr>
          <w:rFonts w:ascii="Arial" w:eastAsia="Calibri" w:hAnsi="Arial" w:cs="Arial"/>
          <w:color w:val="000000"/>
          <w:sz w:val="22"/>
          <w:lang w:val="es-ES_tradnl" w:eastAsia="en-GB"/>
        </w:rPr>
        <w:t>.</w:t>
      </w:r>
    </w:p>
    <w:p w14:paraId="3FD5BC54" w14:textId="67FAE345"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sidRPr="00EA2726">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 xml:space="preserve"> la definición del artículo 2 de la Ley 2020 de 2020 </w:t>
      </w:r>
      <w:r w:rsidRPr="00EA2726">
        <w:rPr>
          <w:rFonts w:ascii="Arial" w:eastAsia="Calibri" w:hAnsi="Arial" w:cs="Arial"/>
          <w:color w:val="000000"/>
          <w:sz w:val="22"/>
          <w:lang w:val="es-ES_tradnl" w:eastAsia="en-GB"/>
        </w:rPr>
        <w:t xml:space="preserve">se </w:t>
      </w:r>
      <w:r>
        <w:rPr>
          <w:rFonts w:ascii="Arial" w:eastAsia="Calibri" w:hAnsi="Arial" w:cs="Arial"/>
          <w:color w:val="000000"/>
          <w:sz w:val="22"/>
          <w:lang w:val="es-ES_tradnl" w:eastAsia="en-GB"/>
        </w:rPr>
        <w:t xml:space="preserve">resalta </w:t>
      </w:r>
      <w:r w:rsidRPr="00EA2726">
        <w:rPr>
          <w:rFonts w:ascii="Arial" w:eastAsia="Calibri" w:hAnsi="Arial" w:cs="Arial"/>
          <w:color w:val="000000"/>
          <w:sz w:val="22"/>
          <w:lang w:val="es-ES_tradnl" w:eastAsia="en-GB"/>
        </w:rPr>
        <w:t>lo siguiente</w:t>
      </w:r>
      <w:r>
        <w:rPr>
          <w:rFonts w:ascii="Arial" w:eastAsia="Calibri" w:hAnsi="Arial" w:cs="Arial"/>
          <w:color w:val="000000"/>
          <w:sz w:val="22"/>
          <w:lang w:val="es-ES_tradnl" w:eastAsia="en-GB"/>
        </w:rPr>
        <w:t>. Por un lado,</w:t>
      </w:r>
      <w:r w:rsidRPr="00EA2726">
        <w:rPr>
          <w:rFonts w:ascii="Arial" w:eastAsia="Calibri" w:hAnsi="Arial" w:cs="Arial"/>
          <w:color w:val="000000"/>
          <w:sz w:val="22"/>
          <w:lang w:val="es-ES_tradnl" w:eastAsia="en-GB"/>
        </w:rPr>
        <w:t xml:space="preserve"> cuando la obra civil cumpla con lo</w:t>
      </w:r>
      <w:r>
        <w:rPr>
          <w:rFonts w:ascii="Arial" w:eastAsia="Calibri" w:hAnsi="Arial" w:cs="Arial"/>
          <w:color w:val="000000"/>
          <w:sz w:val="22"/>
          <w:lang w:val="es-ES_tradnl" w:eastAsia="en-GB"/>
        </w:rPr>
        <w:t xml:space="preserve">s elementos establecidos </w:t>
      </w:r>
      <w:r w:rsidRPr="00EA2726">
        <w:rPr>
          <w:rFonts w:ascii="Arial" w:eastAsia="Calibri" w:hAnsi="Arial" w:cs="Arial"/>
          <w:color w:val="000000"/>
          <w:sz w:val="22"/>
          <w:lang w:val="es-ES_tradnl" w:eastAsia="en-GB"/>
        </w:rPr>
        <w:t>en el inciso primero literal a</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del artículo 2, deberá cataloga</w:t>
      </w:r>
      <w:r w:rsidR="0004080C">
        <w:rPr>
          <w:rFonts w:ascii="Arial" w:eastAsia="Calibri" w:hAnsi="Arial" w:cs="Arial"/>
          <w:color w:val="000000"/>
          <w:sz w:val="22"/>
          <w:lang w:val="es-ES_tradnl" w:eastAsia="en-GB"/>
        </w:rPr>
        <w:t>rse</w:t>
      </w:r>
      <w:r w:rsidRPr="00EA2726">
        <w:rPr>
          <w:rFonts w:ascii="Arial" w:eastAsia="Calibri" w:hAnsi="Arial" w:cs="Arial"/>
          <w:color w:val="000000"/>
          <w:sz w:val="22"/>
          <w:lang w:val="es-ES_tradnl" w:eastAsia="en-GB"/>
        </w:rPr>
        <w:t xml:space="preserve"> como obra</w:t>
      </w:r>
      <w:r>
        <w:rPr>
          <w:rFonts w:ascii="Arial" w:eastAsia="Calibri" w:hAnsi="Arial" w:cs="Arial"/>
          <w:color w:val="000000"/>
          <w:sz w:val="22"/>
          <w:lang w:val="es-ES_tradnl" w:eastAsia="en-GB"/>
        </w:rPr>
        <w:t xml:space="preserve"> civil</w:t>
      </w:r>
      <w:r w:rsidRPr="00EA2726">
        <w:rPr>
          <w:rFonts w:ascii="Arial" w:eastAsia="Calibri" w:hAnsi="Arial" w:cs="Arial"/>
          <w:color w:val="000000"/>
          <w:sz w:val="22"/>
          <w:lang w:val="es-ES_tradnl" w:eastAsia="en-GB"/>
        </w:rPr>
        <w:t xml:space="preserve"> inconclusa</w:t>
      </w:r>
      <w:r>
        <w:rPr>
          <w:rFonts w:ascii="Arial" w:eastAsia="Calibri" w:hAnsi="Arial" w:cs="Arial"/>
          <w:color w:val="000000"/>
          <w:sz w:val="22"/>
          <w:lang w:val="es-ES_tradnl" w:eastAsia="en-GB"/>
        </w:rPr>
        <w:t>. Es decir, si el trabajo material sobre el bien inmueble no ha concluido o no está prestando el servicio para el que se contrató y ha transcurrido un año o más desde que se venció el término de liquidación contractual, se considera obra civil inconclusa. Por otra parte,</w:t>
      </w:r>
      <w:r w:rsidRPr="00EA2726">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c</w:t>
      </w:r>
      <w:r w:rsidRPr="00EA2726">
        <w:rPr>
          <w:rFonts w:ascii="Arial" w:eastAsia="Calibri" w:hAnsi="Arial" w:cs="Arial"/>
          <w:color w:val="000000"/>
          <w:sz w:val="22"/>
          <w:lang w:val="es-ES_tradnl" w:eastAsia="en-GB"/>
        </w:rPr>
        <w:t>uando la obra civil cumple los presupuestos anteriores</w:t>
      </w:r>
      <w:r>
        <w:rPr>
          <w:rFonts w:ascii="Arial" w:eastAsia="Calibri" w:hAnsi="Arial" w:cs="Arial"/>
          <w:color w:val="000000"/>
          <w:sz w:val="22"/>
          <w:lang w:val="es-ES_tradnl" w:eastAsia="en-GB"/>
        </w:rPr>
        <w:t>,</w:t>
      </w:r>
      <w:r w:rsidRPr="00EA2726">
        <w:rPr>
          <w:rFonts w:ascii="Arial" w:eastAsia="Calibri" w:hAnsi="Arial" w:cs="Arial"/>
          <w:color w:val="000000"/>
          <w:sz w:val="22"/>
          <w:lang w:val="es-ES_tradnl" w:eastAsia="en-GB"/>
        </w:rPr>
        <w:t xml:space="preserve"> pero no</w:t>
      </w:r>
      <w:r>
        <w:rPr>
          <w:rFonts w:ascii="Arial" w:eastAsia="Calibri" w:hAnsi="Arial" w:cs="Arial"/>
          <w:color w:val="000000"/>
          <w:sz w:val="22"/>
          <w:lang w:val="es-ES_tradnl" w:eastAsia="en-GB"/>
        </w:rPr>
        <w:t xml:space="preserve"> concluyó</w:t>
      </w:r>
      <w:r w:rsidRPr="00EA2726">
        <w:rPr>
          <w:rFonts w:ascii="Arial" w:eastAsia="Calibri" w:hAnsi="Arial" w:cs="Arial"/>
          <w:color w:val="000000"/>
          <w:sz w:val="22"/>
          <w:lang w:val="es-ES_tradnl" w:eastAsia="en-GB"/>
        </w:rPr>
        <w:t xml:space="preserve"> por causas no</w:t>
      </w:r>
      <w:r>
        <w:rPr>
          <w:rFonts w:ascii="Arial" w:eastAsia="Calibri" w:hAnsi="Arial" w:cs="Arial"/>
          <w:color w:val="000000"/>
          <w:sz w:val="22"/>
          <w:lang w:val="es-ES_tradnl" w:eastAsia="en-GB"/>
        </w:rPr>
        <w:t xml:space="preserve"> imputables al contratista, </w:t>
      </w:r>
      <w:r w:rsidRPr="00EA2726">
        <w:rPr>
          <w:rFonts w:ascii="Arial" w:eastAsia="Calibri" w:hAnsi="Arial" w:cs="Arial"/>
          <w:color w:val="000000"/>
          <w:sz w:val="22"/>
          <w:lang w:val="es-ES_tradnl" w:eastAsia="en-GB"/>
        </w:rPr>
        <w:t>la entidad contratante</w:t>
      </w:r>
      <w:r>
        <w:rPr>
          <w:rFonts w:ascii="Arial" w:eastAsia="Calibri" w:hAnsi="Arial" w:cs="Arial"/>
          <w:color w:val="000000"/>
          <w:sz w:val="22"/>
          <w:lang w:val="es-ES_tradnl" w:eastAsia="en-GB"/>
        </w:rPr>
        <w:t xml:space="preserve"> será</w:t>
      </w:r>
      <w:r w:rsidRPr="00EA2726">
        <w:rPr>
          <w:rFonts w:ascii="Arial" w:eastAsia="Calibri" w:hAnsi="Arial" w:cs="Arial"/>
          <w:color w:val="000000"/>
          <w:sz w:val="22"/>
          <w:lang w:val="es-ES_tradnl" w:eastAsia="en-GB"/>
        </w:rPr>
        <w:t xml:space="preserve"> la encargada de determinar si la misma se define como obra </w:t>
      </w:r>
      <w:r>
        <w:rPr>
          <w:rFonts w:ascii="Arial" w:eastAsia="Calibri" w:hAnsi="Arial" w:cs="Arial"/>
          <w:color w:val="000000"/>
          <w:sz w:val="22"/>
          <w:lang w:val="es-ES_tradnl" w:eastAsia="en-GB"/>
        </w:rPr>
        <w:t xml:space="preserve">civil </w:t>
      </w:r>
      <w:r w:rsidRPr="00EA2726">
        <w:rPr>
          <w:rFonts w:ascii="Arial" w:eastAsia="Calibri" w:hAnsi="Arial" w:cs="Arial"/>
          <w:color w:val="000000"/>
          <w:sz w:val="22"/>
          <w:lang w:val="es-ES_tradnl" w:eastAsia="en-GB"/>
        </w:rPr>
        <w:t xml:space="preserve">inconclusa, </w:t>
      </w:r>
      <w:r>
        <w:rPr>
          <w:rFonts w:ascii="Arial" w:eastAsia="Calibri" w:hAnsi="Arial" w:cs="Arial"/>
          <w:color w:val="000000"/>
          <w:sz w:val="22"/>
          <w:lang w:val="es-ES_tradnl" w:eastAsia="en-GB"/>
        </w:rPr>
        <w:t>previa valoración</w:t>
      </w:r>
      <w:r w:rsidRPr="00EA2726">
        <w:rPr>
          <w:rFonts w:ascii="Arial" w:eastAsia="Calibri" w:hAnsi="Arial" w:cs="Arial"/>
          <w:color w:val="000000"/>
          <w:sz w:val="22"/>
          <w:lang w:val="es-ES_tradnl" w:eastAsia="en-GB"/>
        </w:rPr>
        <w:t xml:space="preserve"> de un comité técnico</w:t>
      </w:r>
      <w:r>
        <w:rPr>
          <w:rFonts w:ascii="Arial" w:eastAsia="Calibri" w:hAnsi="Arial" w:cs="Arial"/>
          <w:color w:val="000000"/>
          <w:sz w:val="22"/>
          <w:lang w:val="es-ES_tradnl" w:eastAsia="en-GB"/>
        </w:rPr>
        <w:t xml:space="preserve"> designado por el representante legal de la entidad contratante. </w:t>
      </w:r>
    </w:p>
    <w:p w14:paraId="05A6AA60" w14:textId="1EEDADC1"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Esta última precisión es importante, debido a que el propósito del </w:t>
      </w:r>
      <w:r w:rsidRPr="00E23980">
        <w:rPr>
          <w:rFonts w:ascii="Arial" w:eastAsia="Calibri" w:hAnsi="Arial" w:cs="Arial"/>
          <w:color w:val="000000"/>
          <w:sz w:val="22"/>
          <w:lang w:val="es-ES_tradnl" w:eastAsia="en-GB"/>
        </w:rPr>
        <w:t>literal a)</w:t>
      </w:r>
      <w:r>
        <w:rPr>
          <w:rFonts w:ascii="Arial" w:eastAsia="Calibri" w:hAnsi="Arial" w:cs="Arial"/>
          <w:color w:val="000000"/>
          <w:sz w:val="22"/>
          <w:lang w:val="es-ES_tradnl" w:eastAsia="en-GB"/>
        </w:rPr>
        <w:t xml:space="preserve"> del artículo de la Ley 2020 de 2020 es definir el concepto de obra civil inconclusa, sin desconocer que durante la ejecución de un contrato pueden presentarse situaciones ajenas y exógenas al contratista que impiden la culminación de la obra. En esta hipótesis, lo que pretende el legislador es que sea un órgano o una autoridad determinada, la que analice las circunstancias particulares del caso y las razones técnicas por las cuales la obra civil quedó en estado incompleto</w:t>
      </w:r>
      <w:r>
        <w:rPr>
          <w:rStyle w:val="Refdenotaalpie"/>
          <w:rFonts w:ascii="Arial" w:eastAsia="Calibri" w:hAnsi="Arial" w:cs="Arial"/>
          <w:color w:val="000000"/>
          <w:sz w:val="22"/>
          <w:lang w:val="es-ES_tradnl" w:eastAsia="en-GB"/>
        </w:rPr>
        <w:footnoteReference w:id="2"/>
      </w:r>
      <w:r>
        <w:rPr>
          <w:rFonts w:ascii="Arial" w:eastAsia="Calibri" w:hAnsi="Arial" w:cs="Arial"/>
          <w:color w:val="000000"/>
          <w:sz w:val="22"/>
          <w:lang w:val="es-ES_tradnl" w:eastAsia="en-GB"/>
        </w:rPr>
        <w:t xml:space="preserve">. De esta manera, en el evento en que se defina por parte de este comité técnico que la obra civil es catalogada como inconclusa, pero por causas no imputables al contratista, deberá incluir en el Registro Nacional de Obras Civiles Inconclusas los datos correspondientes que den cuenta de esta situación.  </w:t>
      </w:r>
    </w:p>
    <w:p w14:paraId="131C0769" w14:textId="77777777" w:rsidR="00805882" w:rsidRDefault="003F63EE" w:rsidP="0080588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De conformidad con el artículo 3 de la Ley 2020 de 2020</w:t>
      </w:r>
      <w:r>
        <w:rPr>
          <w:rStyle w:val="Refdenotaalpie"/>
          <w:rFonts w:ascii="Arial" w:eastAsia="Calibri" w:hAnsi="Arial" w:cs="Arial"/>
          <w:color w:val="000000"/>
          <w:sz w:val="22"/>
          <w:lang w:val="es-ES_tradnl" w:eastAsia="en-GB"/>
        </w:rPr>
        <w:footnoteReference w:id="3"/>
      </w:r>
      <w:r w:rsidRPr="00E23980">
        <w:rPr>
          <w:rFonts w:ascii="Arial" w:eastAsia="Calibri" w:hAnsi="Arial" w:cs="Arial"/>
          <w:color w:val="000000"/>
          <w:sz w:val="22"/>
          <w:lang w:val="es-ES_tradnl" w:eastAsia="en-GB"/>
        </w:rPr>
        <w:t xml:space="preserve">, el Registro Nacional de Obras Civiles Inconclusas es un </w:t>
      </w:r>
      <w:r>
        <w:rPr>
          <w:rFonts w:ascii="Arial" w:eastAsia="Calibri" w:hAnsi="Arial" w:cs="Arial"/>
          <w:color w:val="000000"/>
          <w:sz w:val="22"/>
          <w:lang w:val="es-ES_tradnl" w:eastAsia="en-GB"/>
        </w:rPr>
        <w:t>sistema</w:t>
      </w:r>
      <w:r w:rsidRPr="00E23980">
        <w:rPr>
          <w:rFonts w:ascii="Arial" w:eastAsia="Calibri" w:hAnsi="Arial" w:cs="Arial"/>
          <w:color w:val="000000"/>
          <w:sz w:val="22"/>
          <w:lang w:val="es-ES_tradnl" w:eastAsia="en-GB"/>
        </w:rPr>
        <w:t xml:space="preserve"> administrado por la Contraloría General de la </w:t>
      </w:r>
      <w:r w:rsidRPr="00E23980">
        <w:rPr>
          <w:rFonts w:ascii="Arial" w:eastAsia="Calibri" w:hAnsi="Arial" w:cs="Arial"/>
          <w:color w:val="000000"/>
          <w:sz w:val="22"/>
          <w:lang w:val="es-ES_tradnl" w:eastAsia="en-GB"/>
        </w:rPr>
        <w:lastRenderedPageBreak/>
        <w:t>República</w:t>
      </w:r>
      <w:r>
        <w:rPr>
          <w:rStyle w:val="Refdenotaalpie"/>
          <w:rFonts w:ascii="Arial" w:eastAsia="Calibri" w:hAnsi="Arial" w:cs="Arial"/>
          <w:color w:val="000000"/>
          <w:sz w:val="22"/>
          <w:lang w:val="es-ES_tradnl" w:eastAsia="en-GB"/>
        </w:rPr>
        <w:footnoteReference w:id="4"/>
      </w:r>
      <w:r w:rsidRPr="00E23980">
        <w:rPr>
          <w:rFonts w:ascii="Arial" w:eastAsia="Calibri" w:hAnsi="Arial" w:cs="Arial"/>
          <w:color w:val="000000"/>
          <w:sz w:val="22"/>
          <w:lang w:val="es-ES_tradnl" w:eastAsia="en-GB"/>
        </w:rPr>
        <w:t xml:space="preserve">, construido a partir de la información remitida por las entidades estatales en los distintos niveles o los datos obtenidos por dicho órgano de control fiscal, sobre las obras inconclusas del país. El artículo 2, literal b) de la Ley 2020 de 2020 complementa esta noción, indicando que el Registro </w:t>
      </w:r>
      <w:r>
        <w:rPr>
          <w:rFonts w:ascii="Arial" w:eastAsia="Calibri" w:hAnsi="Arial" w:cs="Arial"/>
          <w:color w:val="000000"/>
          <w:sz w:val="22"/>
          <w:lang w:val="es-ES_tradnl" w:eastAsia="en-GB"/>
        </w:rPr>
        <w:t xml:space="preserve">Nacional </w:t>
      </w:r>
      <w:r w:rsidRPr="00E23980">
        <w:rPr>
          <w:rFonts w:ascii="Arial" w:eastAsia="Calibri" w:hAnsi="Arial" w:cs="Arial"/>
          <w:color w:val="000000"/>
          <w:sz w:val="22"/>
          <w:lang w:val="es-ES_tradnl" w:eastAsia="en-GB"/>
        </w:rPr>
        <w:t>de Obras Civiles Inconclusas «Es un sistema que contiene los datos sobre obras inconclusas en todo el territorio nacional. El inventario de obras civiles inconclusas reportado por las entidades estatales hará parte integral del banco de proyectos de la respectiva entidad».</w:t>
      </w:r>
      <w:r w:rsidR="00EE46A2">
        <w:rPr>
          <w:rFonts w:ascii="Arial" w:eastAsia="Calibri" w:hAnsi="Arial" w:cs="Arial"/>
          <w:color w:val="000000"/>
          <w:sz w:val="22"/>
          <w:lang w:val="es-ES_tradnl" w:eastAsia="en-GB"/>
        </w:rPr>
        <w:t xml:space="preserve"> </w:t>
      </w:r>
    </w:p>
    <w:p w14:paraId="73ADF90D" w14:textId="3B9EDBD8" w:rsidR="006D05C0" w:rsidRDefault="00805882" w:rsidP="00805882">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La información de este</w:t>
      </w:r>
      <w:r>
        <w:rPr>
          <w:rFonts w:ascii="Arial" w:hAnsi="Arial" w:cs="Arial"/>
          <w:color w:val="000000" w:themeColor="text1"/>
          <w:sz w:val="22"/>
        </w:rPr>
        <w:t xml:space="preserve"> registro debe actualiza</w:t>
      </w:r>
      <w:r w:rsidR="00D84E19">
        <w:rPr>
          <w:rFonts w:ascii="Arial" w:hAnsi="Arial" w:cs="Arial"/>
          <w:color w:val="000000" w:themeColor="text1"/>
          <w:sz w:val="22"/>
        </w:rPr>
        <w:t>rse</w:t>
      </w:r>
      <w:r>
        <w:rPr>
          <w:rFonts w:ascii="Arial" w:hAnsi="Arial" w:cs="Arial"/>
          <w:color w:val="000000" w:themeColor="text1"/>
          <w:sz w:val="22"/>
        </w:rPr>
        <w:t xml:space="preserve"> permanentemente. </w:t>
      </w:r>
      <w:r w:rsidR="00CD7924">
        <w:rPr>
          <w:rFonts w:ascii="Arial" w:hAnsi="Arial" w:cs="Arial"/>
          <w:color w:val="000000" w:themeColor="text1"/>
          <w:sz w:val="22"/>
        </w:rPr>
        <w:t xml:space="preserve">Conforme </w:t>
      </w:r>
      <w:r w:rsidR="002B0598">
        <w:rPr>
          <w:rFonts w:ascii="Arial" w:hAnsi="Arial" w:cs="Arial"/>
          <w:color w:val="000000" w:themeColor="text1"/>
          <w:sz w:val="22"/>
        </w:rPr>
        <w:t>a</w:t>
      </w:r>
      <w:r w:rsidR="00CD7924" w:rsidRPr="00F80DAD">
        <w:rPr>
          <w:rFonts w:ascii="Arial" w:hAnsi="Arial" w:cs="Arial"/>
          <w:color w:val="000000" w:themeColor="text1"/>
          <w:sz w:val="22"/>
        </w:rPr>
        <w:t xml:space="preserve">l artículo 3 de la Ley 2020 de 2020,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Registro Nacional de Obras Civiles Inconclusas en los términos y condiciones que </w:t>
      </w:r>
      <w:r w:rsidR="002B0598">
        <w:rPr>
          <w:rFonts w:ascii="Arial" w:hAnsi="Arial" w:cs="Arial"/>
          <w:color w:val="000000" w:themeColor="text1"/>
          <w:sz w:val="22"/>
        </w:rPr>
        <w:t>disponga</w:t>
      </w:r>
      <w:r w:rsidR="00CD7924" w:rsidRPr="00F80DAD">
        <w:rPr>
          <w:rFonts w:ascii="Arial" w:hAnsi="Arial" w:cs="Arial"/>
          <w:color w:val="000000" w:themeColor="text1"/>
          <w:sz w:val="22"/>
        </w:rPr>
        <w:t xml:space="preserve"> la Contraloría General de la República</w:t>
      </w:r>
      <w:r w:rsidR="006D05C0">
        <w:rPr>
          <w:rStyle w:val="Refdenotaalpie"/>
          <w:rFonts w:ascii="Arial" w:eastAsia="Calibri" w:hAnsi="Arial" w:cs="Arial"/>
          <w:color w:val="000000"/>
          <w:sz w:val="22"/>
          <w:lang w:val="es-ES_tradnl" w:eastAsia="en-GB"/>
        </w:rPr>
        <w:footnoteReference w:id="5"/>
      </w:r>
      <w:r w:rsidR="00D84E19">
        <w:rPr>
          <w:rFonts w:ascii="Arial" w:hAnsi="Arial" w:cs="Arial"/>
          <w:color w:val="000000" w:themeColor="text1"/>
          <w:sz w:val="22"/>
        </w:rPr>
        <w:t>.</w:t>
      </w:r>
    </w:p>
    <w:p w14:paraId="4BAF5990" w14:textId="3F686F63" w:rsidR="003F63EE"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Sobre el espíritu de la </w:t>
      </w:r>
      <w:r w:rsidR="00653F57">
        <w:rPr>
          <w:rFonts w:ascii="Arial" w:eastAsia="Calibri" w:hAnsi="Arial" w:cs="Arial"/>
          <w:color w:val="000000"/>
          <w:sz w:val="22"/>
          <w:lang w:val="es-ES_tradnl" w:eastAsia="en-GB"/>
        </w:rPr>
        <w:t>l</w:t>
      </w:r>
      <w:r>
        <w:rPr>
          <w:rFonts w:ascii="Arial" w:eastAsia="Calibri" w:hAnsi="Arial" w:cs="Arial"/>
          <w:color w:val="000000"/>
          <w:sz w:val="22"/>
          <w:lang w:val="es-ES_tradnl" w:eastAsia="en-GB"/>
        </w:rPr>
        <w:t>ey, la exposición de motivos explica que el proyecto «[…]</w:t>
      </w:r>
      <w:r w:rsidRPr="00651B9C">
        <w:rPr>
          <w:rFonts w:ascii="Arial" w:eastAsia="Calibri" w:hAnsi="Arial" w:cs="Arial"/>
          <w:color w:val="000000"/>
          <w:sz w:val="22"/>
          <w:lang w:val="es-ES_tradnl" w:eastAsia="en-GB"/>
        </w:rPr>
        <w:t xml:space="preserve"> pretende establecer medidas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la detección y valoración de las obras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públicas que no se hayan concluido de acuerdo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con lo planeado por la entidad estatal a su cargo,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para someterlas a evaluación técnica y financiera,</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dirigida a establecer si se concluyen o se procede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a su demolición. Como fin esencial del proyecto se</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señala el de “salvaguardar las vidas como derecho</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fundamental”, que se entienden amenazadas por los</w:t>
      </w:r>
      <w:r>
        <w:rPr>
          <w:rFonts w:ascii="Arial" w:eastAsia="Calibri" w:hAnsi="Arial" w:cs="Arial"/>
          <w:color w:val="000000"/>
          <w:sz w:val="22"/>
          <w:lang w:val="es-ES_tradnl" w:eastAsia="en-GB"/>
        </w:rPr>
        <w:t xml:space="preserve"> </w:t>
      </w:r>
      <w:r w:rsidRPr="00651B9C">
        <w:rPr>
          <w:rFonts w:ascii="Arial" w:eastAsia="Calibri" w:hAnsi="Arial" w:cs="Arial"/>
          <w:color w:val="000000"/>
          <w:sz w:val="22"/>
          <w:lang w:val="es-ES_tradnl" w:eastAsia="en-GB"/>
        </w:rPr>
        <w:t>efectos desfavorables de las obras inconclusas</w:t>
      </w:r>
      <w:r>
        <w:rPr>
          <w:rFonts w:ascii="Arial" w:eastAsia="Calibri" w:hAnsi="Arial" w:cs="Arial"/>
          <w:color w:val="000000"/>
          <w:sz w:val="22"/>
          <w:lang w:val="es-ES_tradnl" w:eastAsia="en-GB"/>
        </w:rPr>
        <w:t>»</w:t>
      </w:r>
      <w:r>
        <w:rPr>
          <w:rStyle w:val="Refdenotaalpie"/>
          <w:rFonts w:ascii="Arial" w:eastAsia="Calibri" w:hAnsi="Arial" w:cs="Arial"/>
          <w:color w:val="000000"/>
          <w:sz w:val="22"/>
          <w:lang w:val="es-ES_tradnl" w:eastAsia="en-GB"/>
        </w:rPr>
        <w:footnoteReference w:id="6"/>
      </w:r>
      <w:r w:rsidRPr="00651B9C">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En esta medida, el propósito de la norma subyace no solo en estructurar un sistema de registro, sino también en identificar el estado real de la infraestructura de obra en cada institución pública, con miras a elaborar un diagnóstico sobre la viabilidad técnica, financiera y jurídica de </w:t>
      </w:r>
      <w:r w:rsidRPr="004F091D">
        <w:rPr>
          <w:rFonts w:ascii="Arial" w:eastAsia="Calibri" w:hAnsi="Arial" w:cs="Arial"/>
          <w:color w:val="000000"/>
          <w:sz w:val="22"/>
          <w:lang w:val="es-ES_tradnl" w:eastAsia="en-GB"/>
        </w:rPr>
        <w:t>terminar o demoler la obra</w:t>
      </w:r>
      <w:r>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lastRenderedPageBreak/>
        <w:t xml:space="preserve">asegurando que pueda realizar una inversión de sus recursos para la intervención de </w:t>
      </w:r>
      <w:proofErr w:type="gramStart"/>
      <w:r>
        <w:rPr>
          <w:rFonts w:ascii="Arial" w:eastAsia="Calibri" w:hAnsi="Arial" w:cs="Arial"/>
          <w:color w:val="000000"/>
          <w:sz w:val="22"/>
          <w:lang w:val="es-ES_tradnl" w:eastAsia="en-GB"/>
        </w:rPr>
        <w:t>la misma</w:t>
      </w:r>
      <w:proofErr w:type="gramEnd"/>
      <w:r>
        <w:rPr>
          <w:rFonts w:ascii="Arial" w:eastAsia="Calibri" w:hAnsi="Arial" w:cs="Arial"/>
          <w:color w:val="000000"/>
          <w:sz w:val="22"/>
          <w:lang w:val="es-ES_tradnl" w:eastAsia="en-GB"/>
        </w:rPr>
        <w:t>.</w:t>
      </w:r>
    </w:p>
    <w:p w14:paraId="210BD0B7" w14:textId="093A0EB2"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 </w:t>
      </w:r>
      <w:r w:rsidR="00653F57">
        <w:rPr>
          <w:rFonts w:ascii="Arial" w:eastAsia="Calibri" w:hAnsi="Arial" w:cs="Arial"/>
          <w:color w:val="000000"/>
          <w:sz w:val="22"/>
          <w:lang w:val="es-ES_tradnl" w:eastAsia="en-GB"/>
        </w:rPr>
        <w:t>P</w:t>
      </w:r>
      <w:r>
        <w:rPr>
          <w:rFonts w:ascii="Arial" w:eastAsia="Calibri" w:hAnsi="Arial" w:cs="Arial"/>
          <w:color w:val="000000"/>
          <w:sz w:val="22"/>
          <w:lang w:val="es-ES_tradnl" w:eastAsia="en-GB"/>
        </w:rPr>
        <w:t xml:space="preserve">or ello los artículos 5 y 13 </w:t>
      </w:r>
      <w:proofErr w:type="spellStart"/>
      <w:r w:rsidRPr="000060D0">
        <w:rPr>
          <w:rFonts w:ascii="Arial" w:eastAsia="Calibri" w:hAnsi="Arial" w:cs="Arial"/>
          <w:i/>
          <w:color w:val="000000"/>
          <w:sz w:val="22"/>
          <w:lang w:val="es-ES_tradnl" w:eastAsia="en-GB"/>
        </w:rPr>
        <w:t>ibídem</w:t>
      </w:r>
      <w:proofErr w:type="spellEnd"/>
      <w:r>
        <w:rPr>
          <w:rFonts w:ascii="Arial" w:eastAsia="Calibri" w:hAnsi="Arial" w:cs="Arial"/>
          <w:color w:val="000000"/>
          <w:sz w:val="22"/>
          <w:lang w:val="es-ES_tradnl" w:eastAsia="en-GB"/>
        </w:rPr>
        <w:t xml:space="preserve"> </w:t>
      </w:r>
      <w:r w:rsidR="007C5A9F">
        <w:rPr>
          <w:rFonts w:ascii="Arial" w:eastAsia="Calibri" w:hAnsi="Arial" w:cs="Arial"/>
          <w:color w:val="000000"/>
          <w:sz w:val="22"/>
          <w:lang w:val="es-ES_tradnl" w:eastAsia="en-GB"/>
        </w:rPr>
        <w:t>disponen</w:t>
      </w:r>
      <w:r>
        <w:rPr>
          <w:rFonts w:ascii="Arial" w:eastAsia="Calibri" w:hAnsi="Arial" w:cs="Arial"/>
          <w:color w:val="000000"/>
          <w:sz w:val="22"/>
          <w:lang w:val="es-ES_tradnl" w:eastAsia="en-GB"/>
        </w:rPr>
        <w:t xml:space="preserve"> que l</w:t>
      </w:r>
      <w:r w:rsidRPr="007B57A5">
        <w:rPr>
          <w:rFonts w:ascii="Arial" w:eastAsia="Calibri" w:hAnsi="Arial" w:cs="Arial"/>
          <w:color w:val="000000"/>
          <w:sz w:val="22"/>
          <w:lang w:val="es-ES_tradnl" w:eastAsia="en-GB"/>
        </w:rPr>
        <w:t>a enti</w:t>
      </w:r>
      <w:r>
        <w:rPr>
          <w:rFonts w:ascii="Arial" w:eastAsia="Calibri" w:hAnsi="Arial" w:cs="Arial"/>
          <w:color w:val="000000"/>
          <w:sz w:val="22"/>
          <w:lang w:val="es-ES_tradnl" w:eastAsia="en-GB"/>
        </w:rPr>
        <w:t>dad estatal contratante</w:t>
      </w:r>
      <w:r w:rsidRPr="001E56FF">
        <w:rPr>
          <w:rFonts w:ascii="Arial" w:eastAsia="Calibri" w:hAnsi="Arial" w:cs="Arial"/>
          <w:color w:val="000000"/>
          <w:sz w:val="22"/>
          <w:lang w:val="es-ES_tradnl" w:eastAsia="en-GB"/>
        </w:rPr>
        <w:t xml:space="preserve"> </w:t>
      </w:r>
      <w:r w:rsidRPr="007B57A5">
        <w:rPr>
          <w:rFonts w:ascii="Arial" w:eastAsia="Calibri" w:hAnsi="Arial" w:cs="Arial"/>
          <w:color w:val="000000"/>
          <w:sz w:val="22"/>
          <w:lang w:val="es-ES_tradnl" w:eastAsia="en-GB"/>
        </w:rPr>
        <w:t>decidirá sobre la intervención física de terminación o demolición de la obra civil inconclusa</w:t>
      </w:r>
      <w:r>
        <w:rPr>
          <w:rFonts w:ascii="Arial" w:eastAsia="Calibri" w:hAnsi="Arial" w:cs="Arial"/>
          <w:color w:val="000000"/>
          <w:sz w:val="22"/>
          <w:lang w:val="es-ES_tradnl" w:eastAsia="en-GB"/>
        </w:rPr>
        <w:t>,</w:t>
      </w:r>
      <w:r w:rsidRPr="001E56FF">
        <w:rPr>
          <w:rFonts w:ascii="Arial" w:eastAsia="Calibri" w:hAnsi="Arial" w:cs="Arial"/>
          <w:color w:val="000000"/>
          <w:sz w:val="22"/>
          <w:lang w:val="es-ES_tradnl" w:eastAsia="en-GB"/>
        </w:rPr>
        <w:t xml:space="preserve"> </w:t>
      </w:r>
      <w:r>
        <w:rPr>
          <w:rFonts w:ascii="Arial" w:eastAsia="Calibri" w:hAnsi="Arial" w:cs="Arial"/>
          <w:color w:val="000000"/>
          <w:sz w:val="22"/>
          <w:lang w:val="es-ES_tradnl" w:eastAsia="en-GB"/>
        </w:rPr>
        <w:t xml:space="preserve">para lo cual podrá disponer de las partidas necesarias, según </w:t>
      </w:r>
      <w:r w:rsidRPr="007B57A5">
        <w:rPr>
          <w:rFonts w:ascii="Arial" w:eastAsia="Calibri" w:hAnsi="Arial" w:cs="Arial"/>
          <w:color w:val="000000"/>
          <w:sz w:val="22"/>
          <w:lang w:val="es-ES_tradnl" w:eastAsia="en-GB"/>
        </w:rPr>
        <w:t>la disponibilidad de recursos compatibles con el marco fiscal de mediano plazo y l</w:t>
      </w:r>
      <w:r>
        <w:rPr>
          <w:rFonts w:ascii="Arial" w:eastAsia="Calibri" w:hAnsi="Arial" w:cs="Arial"/>
          <w:color w:val="000000"/>
          <w:sz w:val="22"/>
          <w:lang w:val="es-ES_tradnl" w:eastAsia="en-GB"/>
        </w:rPr>
        <w:t>a regla fiscal de cada entidad. Además, se podrá presentar en el plan de desarrollo de la entidad, una estrategia de atención para determinar la intervención de las obras que se encuentren en el Registro Nacional de Obras Civiles Inconclusas, con énfasis en aquellas que lleven más tiempo sin intervención, siempre atendiendo a la disponibilidad de recursos</w:t>
      </w:r>
      <w:r>
        <w:rPr>
          <w:rStyle w:val="Refdenotaalpie"/>
          <w:rFonts w:ascii="Arial" w:eastAsia="Calibri" w:hAnsi="Arial" w:cs="Arial"/>
          <w:color w:val="000000"/>
          <w:sz w:val="22"/>
          <w:lang w:val="es-ES_tradnl" w:eastAsia="en-GB"/>
        </w:rPr>
        <w:footnoteReference w:id="7"/>
      </w:r>
      <w:r>
        <w:rPr>
          <w:rFonts w:ascii="Arial" w:eastAsia="Calibri" w:hAnsi="Arial" w:cs="Arial"/>
          <w:color w:val="000000"/>
          <w:sz w:val="22"/>
          <w:lang w:val="es-ES_tradnl" w:eastAsia="en-GB"/>
        </w:rPr>
        <w:t xml:space="preserve">. </w:t>
      </w:r>
    </w:p>
    <w:p w14:paraId="10F12519" w14:textId="3EFC458B" w:rsidR="00EE46A2" w:rsidRDefault="003F63EE" w:rsidP="00271098">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En tal sentido, esta l</w:t>
      </w:r>
      <w:r w:rsidRPr="003B4B1C">
        <w:rPr>
          <w:rFonts w:ascii="Arial" w:eastAsia="Calibri" w:hAnsi="Arial" w:cs="Arial"/>
          <w:color w:val="000000"/>
          <w:sz w:val="22"/>
          <w:lang w:val="es-ES_tradnl" w:eastAsia="en-GB"/>
        </w:rPr>
        <w:t>ey busca que</w:t>
      </w:r>
      <w:r>
        <w:rPr>
          <w:rFonts w:ascii="Arial" w:eastAsia="Calibri" w:hAnsi="Arial" w:cs="Arial"/>
          <w:color w:val="000000"/>
          <w:sz w:val="22"/>
          <w:lang w:val="es-ES_tradnl" w:eastAsia="en-GB"/>
        </w:rPr>
        <w:t xml:space="preserve"> la entidad estatal determine el destino definitivo la obra, a través del concepto jurídico, técnico y financiero que emitan las áreas de la entidad cuyas funciones y competencias se encuentran relacionadas con la obra inconclusa, observando, en todo caso, el deber de apropiar las partidas presupuestales correspondientes. De todas formas, si se opta por la demolición, esta deberá ser adoptada por acto administrativo </w:t>
      </w:r>
      <w:r w:rsidRPr="00EC5ACE">
        <w:rPr>
          <w:rFonts w:ascii="Arial" w:eastAsia="Calibri" w:hAnsi="Arial" w:cs="Arial"/>
          <w:color w:val="000000"/>
          <w:sz w:val="22"/>
          <w:lang w:val="es-ES_tradnl" w:eastAsia="en-GB"/>
        </w:rPr>
        <w:t>por el representante legal de la entidad a cargo de la obra</w:t>
      </w:r>
      <w:r>
        <w:rPr>
          <w:rFonts w:ascii="Arial" w:eastAsia="Calibri" w:hAnsi="Arial" w:cs="Arial"/>
          <w:color w:val="000000"/>
          <w:sz w:val="22"/>
          <w:lang w:val="es-ES_tradnl" w:eastAsia="en-GB"/>
        </w:rPr>
        <w:t xml:space="preserve"> y </w:t>
      </w:r>
      <w:r w:rsidR="009C37EA">
        <w:rPr>
          <w:rFonts w:ascii="Arial" w:eastAsia="Calibri" w:hAnsi="Arial" w:cs="Arial"/>
          <w:color w:val="000000"/>
          <w:sz w:val="22"/>
          <w:lang w:val="es-ES_tradnl" w:eastAsia="en-GB"/>
        </w:rPr>
        <w:t xml:space="preserve">solo </w:t>
      </w:r>
      <w:r w:rsidR="009C37EA" w:rsidRPr="00EC5ACE">
        <w:rPr>
          <w:rFonts w:ascii="Arial" w:eastAsia="Calibri" w:hAnsi="Arial" w:cs="Arial"/>
          <w:color w:val="000000"/>
          <w:sz w:val="22"/>
          <w:lang w:val="es-ES_tradnl" w:eastAsia="en-GB"/>
        </w:rPr>
        <w:t>podrá</w:t>
      </w:r>
      <w:r w:rsidRPr="00EC5ACE">
        <w:rPr>
          <w:rFonts w:ascii="Arial" w:eastAsia="Calibri" w:hAnsi="Arial" w:cs="Arial"/>
          <w:color w:val="000000"/>
          <w:sz w:val="22"/>
          <w:lang w:val="es-ES_tradnl" w:eastAsia="en-GB"/>
        </w:rPr>
        <w:t xml:space="preserve"> ser ordenada en casos de ruina o grave amenaza a los derechos fundamentales o colectivos, debidamente evaluada. </w:t>
      </w:r>
    </w:p>
    <w:p w14:paraId="34153240" w14:textId="1352831B" w:rsidR="00271098" w:rsidRDefault="00D051BB" w:rsidP="009C37EA">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Respecto a</w:t>
      </w:r>
      <w:r w:rsidR="003F63EE">
        <w:rPr>
          <w:rFonts w:ascii="Arial" w:eastAsia="Calibri" w:hAnsi="Arial" w:cs="Arial"/>
          <w:color w:val="000000"/>
          <w:sz w:val="22"/>
          <w:lang w:val="es-ES_tradnl" w:eastAsia="en-GB"/>
        </w:rPr>
        <w:t xml:space="preserve">l contenido del Registro Nacional de Obras Civiles Inconclusas, </w:t>
      </w:r>
      <w:bookmarkStart w:id="5" w:name="_Hlk71184896"/>
      <w:r w:rsidR="003F63EE">
        <w:rPr>
          <w:rFonts w:ascii="Arial" w:eastAsia="Calibri" w:hAnsi="Arial" w:cs="Arial"/>
          <w:color w:val="000000"/>
          <w:sz w:val="22"/>
          <w:lang w:val="es-ES_tradnl" w:eastAsia="en-GB"/>
        </w:rPr>
        <w:t>el artículo 4 determina la información mínima que debe reportarse por las entidades públicas. Entre otros, deberá contener datos sobre la</w:t>
      </w:r>
      <w:r w:rsidR="00271098">
        <w:rPr>
          <w:rFonts w:ascii="Arial" w:eastAsia="Calibri" w:hAnsi="Arial" w:cs="Arial"/>
          <w:color w:val="000000"/>
          <w:sz w:val="22"/>
          <w:lang w:val="es-ES_tradnl" w:eastAsia="en-GB"/>
        </w:rPr>
        <w:t xml:space="preserve"> identificación del contratista, consultores, interventores y demás personas naturales y/o jurídicas</w:t>
      </w:r>
      <w:r w:rsidR="003F63EE">
        <w:rPr>
          <w:rFonts w:ascii="Arial" w:eastAsia="Calibri" w:hAnsi="Arial" w:cs="Arial"/>
          <w:color w:val="000000"/>
          <w:sz w:val="22"/>
          <w:lang w:val="es-ES_tradnl" w:eastAsia="en-GB"/>
        </w:rPr>
        <w:t xml:space="preserve"> </w:t>
      </w:r>
      <w:r w:rsidR="00271098">
        <w:rPr>
          <w:rFonts w:ascii="Arial" w:eastAsia="Calibri" w:hAnsi="Arial" w:cs="Arial"/>
          <w:color w:val="000000"/>
          <w:sz w:val="22"/>
          <w:lang w:val="es-ES_tradnl" w:eastAsia="en-GB"/>
        </w:rPr>
        <w:t xml:space="preserve">que intervinieron en la planeación y ejecución del proyecto, las </w:t>
      </w:r>
      <w:r w:rsidR="003F63EE">
        <w:rPr>
          <w:rFonts w:ascii="Arial" w:eastAsia="Calibri" w:hAnsi="Arial" w:cs="Arial"/>
          <w:color w:val="000000"/>
          <w:sz w:val="22"/>
          <w:lang w:val="es-ES_tradnl" w:eastAsia="en-GB"/>
        </w:rPr>
        <w:t>r</w:t>
      </w:r>
      <w:r w:rsidR="003F63EE" w:rsidRPr="00B13533">
        <w:rPr>
          <w:rFonts w:ascii="Arial" w:eastAsia="Calibri" w:hAnsi="Arial" w:cs="Arial"/>
          <w:color w:val="000000"/>
          <w:sz w:val="22"/>
          <w:lang w:val="es-ES_tradnl" w:eastAsia="en-GB"/>
        </w:rPr>
        <w:t>azones técnicas y/o jurídicas por las cuales la obra civil quedó inconclusa;</w:t>
      </w:r>
      <w:r w:rsidR="003F63EE">
        <w:rPr>
          <w:rFonts w:ascii="Arial" w:eastAsia="Calibri" w:hAnsi="Arial" w:cs="Arial"/>
          <w:color w:val="000000"/>
          <w:sz w:val="22"/>
          <w:lang w:val="es-ES_tradnl" w:eastAsia="en-GB"/>
        </w:rPr>
        <w:t xml:space="preserve"> los pagos efectuados; los p</w:t>
      </w:r>
      <w:r w:rsidR="003F63EE" w:rsidRPr="00B13533">
        <w:rPr>
          <w:rFonts w:ascii="Arial" w:eastAsia="Calibri" w:hAnsi="Arial" w:cs="Arial"/>
          <w:color w:val="000000"/>
          <w:sz w:val="22"/>
          <w:lang w:val="es-ES_tradnl" w:eastAsia="en-GB"/>
        </w:rPr>
        <w:t xml:space="preserve">rocesos en curso y/o fallos que hayan declarado responsabilidades penales, fiscales, civiles y disciplinarias derivadas de la obra inconclusa; así como los actos administrativos que declaren el incumplimiento de los contratistas o caducidad de los </w:t>
      </w:r>
      <w:r w:rsidR="003F63EE">
        <w:rPr>
          <w:rFonts w:ascii="Arial" w:eastAsia="Calibri" w:hAnsi="Arial" w:cs="Arial"/>
          <w:color w:val="000000"/>
          <w:sz w:val="22"/>
          <w:lang w:val="es-ES_tradnl" w:eastAsia="en-GB"/>
        </w:rPr>
        <w:t xml:space="preserve">contratos. Igualmente, en este Registro constará la información de las obras civiles ya terminadas que no se encuentre en funcionamiento conforme al artículo 15. </w:t>
      </w:r>
    </w:p>
    <w:bookmarkEnd w:id="5"/>
    <w:p w14:paraId="2DF83810" w14:textId="4E70ED9A" w:rsidR="003F63EE" w:rsidRDefault="003F63EE" w:rsidP="003F63EE">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Según artículo 9 de la Ley 2020 de 2020, </w:t>
      </w:r>
      <w:r w:rsidRPr="00EC5ACE">
        <w:rPr>
          <w:rFonts w:ascii="Arial" w:eastAsia="Calibri" w:hAnsi="Arial" w:cs="Arial"/>
          <w:color w:val="000000"/>
          <w:sz w:val="22"/>
          <w:lang w:val="es-ES_tradnl" w:eastAsia="en-GB"/>
        </w:rPr>
        <w:t>la obligación</w:t>
      </w:r>
      <w:r>
        <w:rPr>
          <w:rFonts w:ascii="Arial" w:eastAsia="Calibri" w:hAnsi="Arial" w:cs="Arial"/>
          <w:color w:val="000000"/>
          <w:sz w:val="22"/>
          <w:lang w:val="es-ES_tradnl" w:eastAsia="en-GB"/>
        </w:rPr>
        <w:t xml:space="preserve"> de reportar esta información</w:t>
      </w:r>
      <w:r w:rsidRPr="00EC5ACE">
        <w:rPr>
          <w:rFonts w:ascii="Arial" w:eastAsia="Calibri" w:hAnsi="Arial" w:cs="Arial"/>
          <w:color w:val="000000"/>
          <w:sz w:val="22"/>
          <w:lang w:val="es-ES_tradnl" w:eastAsia="en-GB"/>
        </w:rPr>
        <w:t xml:space="preserve"> recae en los representantes leg</w:t>
      </w:r>
      <w:r>
        <w:rPr>
          <w:rFonts w:ascii="Arial" w:eastAsia="Calibri" w:hAnsi="Arial" w:cs="Arial"/>
          <w:color w:val="000000"/>
          <w:sz w:val="22"/>
          <w:lang w:val="es-ES_tradnl" w:eastAsia="en-GB"/>
        </w:rPr>
        <w:t xml:space="preserve">ales de las entidades estatales y su incumplimiento genera </w:t>
      </w:r>
      <w:r>
        <w:rPr>
          <w:rFonts w:ascii="Arial" w:eastAsia="Calibri" w:hAnsi="Arial" w:cs="Arial"/>
          <w:color w:val="000000"/>
          <w:sz w:val="22"/>
          <w:lang w:val="es-ES_tradnl" w:eastAsia="en-GB"/>
        </w:rPr>
        <w:lastRenderedPageBreak/>
        <w:t>las sanciones respectivas conforme a la normativa vigente</w:t>
      </w:r>
      <w:r>
        <w:rPr>
          <w:rStyle w:val="Refdenotaalpie"/>
          <w:rFonts w:ascii="Arial" w:eastAsia="Calibri" w:hAnsi="Arial" w:cs="Arial"/>
          <w:color w:val="000000"/>
          <w:sz w:val="22"/>
          <w:lang w:val="es-ES_tradnl" w:eastAsia="en-GB"/>
        </w:rPr>
        <w:footnoteReference w:id="8"/>
      </w:r>
      <w:r>
        <w:rPr>
          <w:rFonts w:ascii="Arial" w:eastAsia="Calibri" w:hAnsi="Arial" w:cs="Arial"/>
          <w:color w:val="000000"/>
          <w:sz w:val="22"/>
          <w:lang w:val="es-ES_tradnl" w:eastAsia="en-GB"/>
        </w:rPr>
        <w:t>. En todo caso, la información que consta en el Registro podrá tenerse en cuenta por los entes de control o por las entidades públicas sometidas al Estatuto General de Contratación Pública en</w:t>
      </w:r>
      <w:r w:rsidRPr="00B31710">
        <w:rPr>
          <w:rFonts w:ascii="Arial" w:eastAsia="Calibri" w:hAnsi="Arial" w:cs="Arial"/>
          <w:color w:val="000000"/>
          <w:sz w:val="22"/>
          <w:lang w:val="es-ES_tradnl" w:eastAsia="en-GB"/>
        </w:rPr>
        <w:t xml:space="preserve"> los procesos fiscales, </w:t>
      </w:r>
      <w:r>
        <w:rPr>
          <w:rFonts w:ascii="Arial" w:eastAsia="Calibri" w:hAnsi="Arial" w:cs="Arial"/>
          <w:color w:val="000000"/>
          <w:sz w:val="22"/>
          <w:lang w:val="es-ES_tradnl" w:eastAsia="en-GB"/>
        </w:rPr>
        <w:t xml:space="preserve">disciplinarios o sancionatorios que se adelanten </w:t>
      </w:r>
      <w:proofErr w:type="gramStart"/>
      <w:r>
        <w:rPr>
          <w:rFonts w:ascii="Arial" w:eastAsia="Calibri" w:hAnsi="Arial" w:cs="Arial"/>
          <w:color w:val="000000"/>
          <w:sz w:val="22"/>
          <w:lang w:val="es-ES_tradnl" w:eastAsia="en-GB"/>
        </w:rPr>
        <w:t>en razón de</w:t>
      </w:r>
      <w:proofErr w:type="gramEnd"/>
      <w:r>
        <w:rPr>
          <w:rFonts w:ascii="Arial" w:eastAsia="Calibri" w:hAnsi="Arial" w:cs="Arial"/>
          <w:color w:val="000000"/>
          <w:sz w:val="22"/>
          <w:lang w:val="es-ES_tradnl" w:eastAsia="en-GB"/>
        </w:rPr>
        <w:t xml:space="preserve"> la obra civil inconclusa. Igualmente, e</w:t>
      </w:r>
      <w:r w:rsidRPr="00103361">
        <w:rPr>
          <w:rFonts w:ascii="Arial" w:eastAsia="Calibri" w:hAnsi="Arial" w:cs="Arial"/>
          <w:color w:val="000000"/>
          <w:sz w:val="22"/>
          <w:lang w:val="es-ES_tradnl" w:eastAsia="en-GB"/>
        </w:rPr>
        <w:t xml:space="preserve">l acto administrativo que declare el incumplimiento, caducidad y/o terminación </w:t>
      </w:r>
      <w:r>
        <w:rPr>
          <w:rFonts w:ascii="Arial" w:eastAsia="Calibri" w:hAnsi="Arial" w:cs="Arial"/>
          <w:color w:val="000000"/>
          <w:sz w:val="22"/>
          <w:lang w:val="es-ES_tradnl" w:eastAsia="en-GB"/>
        </w:rPr>
        <w:t xml:space="preserve">unilateral del contrato de obra, tendrá en cuenta en la parte motiva, la documentación que repose en el registro. </w:t>
      </w:r>
    </w:p>
    <w:p w14:paraId="2CEC3A73" w14:textId="345096D0" w:rsidR="00466861" w:rsidRDefault="003F63EE" w:rsidP="00360E6D">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De esta manera, debido al carácter público de la información del registro, se podrá verificar en el sistema dispuesto por la Contraloría General de la Nación, el motivo por el cual la obra civil quedo inconclusa, así como las situaciones de incumplimiento del contratista y en general el estado jurídico, técnico y financiero de la obra. Si se presenta alguna controversia respecto de la información suministrada por la entidad estatal, esta será la encargada de resolverla </w:t>
      </w:r>
      <w:r w:rsidRPr="000F2739">
        <w:rPr>
          <w:rFonts w:ascii="Arial" w:eastAsia="Calibri" w:hAnsi="Arial" w:cs="Arial"/>
          <w:color w:val="000000"/>
          <w:sz w:val="22"/>
          <w:lang w:val="es-ES_tradnl" w:eastAsia="en-GB"/>
        </w:rPr>
        <w:t>atendiendo los principios y disposiciones establecidos en la normatividad vigente.</w:t>
      </w:r>
      <w:r>
        <w:rPr>
          <w:rFonts w:ascii="Arial" w:eastAsia="Calibri" w:hAnsi="Arial" w:cs="Arial"/>
          <w:color w:val="000000"/>
          <w:sz w:val="22"/>
          <w:lang w:val="es-ES_tradnl" w:eastAsia="en-GB"/>
        </w:rPr>
        <w:t xml:space="preserve"> Conforme al artículo 12, es preciso señalar que la cancelación de la anotación de la obra en el Registro Nacional de Obras Civiles Inconclusas solo operará a solicitud de la entidad estatal una vez haya sido demolida o finalizada exitosamente.</w:t>
      </w:r>
    </w:p>
    <w:p w14:paraId="12B66FEC" w14:textId="77777777" w:rsidR="00360E6D" w:rsidRPr="00466861" w:rsidRDefault="00360E6D" w:rsidP="004C34CD">
      <w:pPr>
        <w:tabs>
          <w:tab w:val="left" w:pos="0"/>
        </w:tabs>
        <w:spacing w:line="276" w:lineRule="auto"/>
        <w:ind w:firstLine="709"/>
        <w:jc w:val="both"/>
        <w:rPr>
          <w:rFonts w:ascii="Arial" w:eastAsia="Calibri" w:hAnsi="Arial" w:cs="Arial"/>
          <w:color w:val="000000"/>
          <w:sz w:val="22"/>
          <w:lang w:val="es-ES_tradnl" w:eastAsia="en-GB"/>
        </w:rPr>
      </w:pPr>
    </w:p>
    <w:p w14:paraId="557C39B2" w14:textId="37609D47" w:rsidR="00E5756C" w:rsidRPr="00E23980" w:rsidRDefault="00E5756C" w:rsidP="00BD67B2">
      <w:pPr>
        <w:tabs>
          <w:tab w:val="left" w:pos="0"/>
        </w:tabs>
        <w:spacing w:line="276" w:lineRule="auto"/>
        <w:jc w:val="both"/>
        <w:rPr>
          <w:rFonts w:ascii="Arial" w:eastAsia="Calibri" w:hAnsi="Arial" w:cs="Arial"/>
          <w:b/>
          <w:bCs/>
          <w:color w:val="000000"/>
          <w:sz w:val="22"/>
          <w:lang w:val="es-ES_tradnl" w:eastAsia="en-GB"/>
        </w:rPr>
      </w:pPr>
      <w:r w:rsidRPr="00E23980">
        <w:rPr>
          <w:rFonts w:ascii="Arial" w:eastAsia="Calibri" w:hAnsi="Arial" w:cs="Arial"/>
          <w:b/>
          <w:bCs/>
          <w:color w:val="000000"/>
          <w:sz w:val="22"/>
          <w:lang w:val="es-ES_tradnl" w:eastAsia="en-GB"/>
        </w:rPr>
        <w:t xml:space="preserve">2.2. </w:t>
      </w:r>
      <w:r w:rsidR="00360E6D" w:rsidRPr="00E23980">
        <w:rPr>
          <w:rFonts w:ascii="Arial" w:eastAsia="Calibri" w:hAnsi="Arial" w:cs="Arial"/>
          <w:b/>
          <w:bCs/>
          <w:color w:val="000000"/>
          <w:sz w:val="22"/>
          <w:lang w:val="es-ES_tradnl" w:eastAsia="en-GB"/>
        </w:rPr>
        <w:t xml:space="preserve">Deber de verificación del Registro Nacional de Obras Civiles Inconclusas en </w:t>
      </w:r>
      <w:r w:rsidR="00360E6D">
        <w:rPr>
          <w:rFonts w:ascii="Arial" w:eastAsia="Calibri" w:hAnsi="Arial" w:cs="Arial"/>
          <w:b/>
          <w:bCs/>
          <w:color w:val="000000"/>
          <w:sz w:val="22"/>
          <w:lang w:val="es-ES_tradnl" w:eastAsia="en-GB"/>
        </w:rPr>
        <w:t>la evaluación de factores de calidad para la selección de contratistas de obra o interventores</w:t>
      </w:r>
    </w:p>
    <w:p w14:paraId="47C4BBD9" w14:textId="252A38FB" w:rsidR="00BD67B2" w:rsidRPr="00E23980" w:rsidRDefault="00BD67B2" w:rsidP="00567723">
      <w:pPr>
        <w:tabs>
          <w:tab w:val="left" w:pos="0"/>
        </w:tabs>
        <w:spacing w:line="276" w:lineRule="auto"/>
        <w:jc w:val="both"/>
        <w:rPr>
          <w:rFonts w:ascii="Arial" w:eastAsia="Calibri" w:hAnsi="Arial" w:cs="Arial"/>
          <w:color w:val="000000"/>
          <w:sz w:val="22"/>
          <w:lang w:val="es-ES_tradnl" w:eastAsia="en-GB"/>
        </w:rPr>
      </w:pPr>
    </w:p>
    <w:p w14:paraId="1EE85E77"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r w:rsidRPr="00E23980">
        <w:rPr>
          <w:rFonts w:ascii="Arial" w:eastAsia="Calibri" w:hAnsi="Arial" w:cs="Arial"/>
          <w:color w:val="000000"/>
          <w:sz w:val="22"/>
          <w:lang w:val="es-ES_tradnl" w:eastAsia="en-GB"/>
        </w:rPr>
        <w:t xml:space="preserve">El artículo 6 de la Ley 2020 de 2020 establece un deber a cargo de las entidades estatales dentro de los procedimientos que adelanten para la contratación de obras públicas. Consiste en la obligación de </w:t>
      </w:r>
      <w:r w:rsidRPr="0081325C">
        <w:rPr>
          <w:rFonts w:ascii="Arial" w:eastAsia="Calibri" w:hAnsi="Arial" w:cs="Arial"/>
          <w:i/>
          <w:iCs/>
          <w:color w:val="000000"/>
          <w:sz w:val="22"/>
          <w:lang w:val="es-ES_tradnl" w:eastAsia="en-GB"/>
        </w:rPr>
        <w:t>consultar</w:t>
      </w:r>
      <w:r w:rsidRPr="00E23980">
        <w:rPr>
          <w:rFonts w:ascii="Arial" w:eastAsia="Calibri" w:hAnsi="Arial" w:cs="Arial"/>
          <w:color w:val="000000"/>
          <w:sz w:val="22"/>
          <w:lang w:val="es-ES_tradnl" w:eastAsia="en-GB"/>
        </w:rPr>
        <w:t xml:space="preserve"> y </w:t>
      </w:r>
      <w:r w:rsidRPr="0081325C">
        <w:rPr>
          <w:rFonts w:ascii="Arial" w:eastAsia="Calibri" w:hAnsi="Arial" w:cs="Arial"/>
          <w:i/>
          <w:iCs/>
          <w:color w:val="000000"/>
          <w:sz w:val="22"/>
          <w:lang w:val="es-ES_tradnl" w:eastAsia="en-GB"/>
        </w:rPr>
        <w:t>analizar</w:t>
      </w:r>
      <w:r w:rsidRPr="00E23980">
        <w:rPr>
          <w:rFonts w:ascii="Arial" w:eastAsia="Calibri" w:hAnsi="Arial" w:cs="Arial"/>
          <w:color w:val="000000"/>
          <w:sz w:val="22"/>
          <w:lang w:val="es-ES_tradnl" w:eastAsia="en-GB"/>
        </w:rPr>
        <w:t xml:space="preserve"> la información contenida en el Registro Nacional de Obras Civiles Inconclusas. Además, </w:t>
      </w:r>
      <w:r>
        <w:rPr>
          <w:rFonts w:ascii="Arial" w:eastAsia="Calibri" w:hAnsi="Arial" w:cs="Arial"/>
          <w:color w:val="000000"/>
          <w:sz w:val="22"/>
          <w:lang w:val="es-ES_tradnl" w:eastAsia="en-GB"/>
        </w:rPr>
        <w:t>dispone</w:t>
      </w:r>
      <w:r w:rsidRPr="00E23980">
        <w:rPr>
          <w:rFonts w:ascii="Arial" w:eastAsia="Calibri" w:hAnsi="Arial" w:cs="Arial"/>
          <w:color w:val="000000"/>
          <w:sz w:val="22"/>
          <w:lang w:val="es-ES_tradnl" w:eastAsia="en-GB"/>
        </w:rPr>
        <w:t xml:space="preserve"> que en los procesos de selección </w:t>
      </w:r>
      <w:r>
        <w:rPr>
          <w:rFonts w:ascii="Arial" w:eastAsia="Calibri" w:hAnsi="Arial" w:cs="Arial"/>
          <w:color w:val="000000"/>
          <w:sz w:val="22"/>
          <w:lang w:val="es-ES_tradnl" w:eastAsia="en-GB"/>
        </w:rPr>
        <w:t>d</w:t>
      </w:r>
      <w:r w:rsidRPr="00E23980">
        <w:rPr>
          <w:rFonts w:ascii="Arial" w:eastAsia="Calibri" w:hAnsi="Arial" w:cs="Arial"/>
          <w:color w:val="000000"/>
          <w:sz w:val="22"/>
          <w:lang w:val="es-ES_tradnl" w:eastAsia="en-GB"/>
        </w:rPr>
        <w:t>e contratistas de obra e interventores han de considerarse las anotaciones de</w:t>
      </w:r>
      <w:r>
        <w:rPr>
          <w:rFonts w:ascii="Arial" w:eastAsia="Calibri" w:hAnsi="Arial" w:cs="Arial"/>
          <w:color w:val="000000"/>
          <w:sz w:val="22"/>
          <w:lang w:val="es-ES_tradnl" w:eastAsia="en-GB"/>
        </w:rPr>
        <w:t>l</w:t>
      </w:r>
      <w:r w:rsidRPr="00E23980">
        <w:rPr>
          <w:rFonts w:ascii="Arial" w:eastAsia="Calibri" w:hAnsi="Arial" w:cs="Arial"/>
          <w:color w:val="000000"/>
          <w:sz w:val="22"/>
          <w:lang w:val="es-ES_tradnl" w:eastAsia="en-GB"/>
        </w:rPr>
        <w:t xml:space="preserve"> registro en la evaluación de los factores de calidad. </w:t>
      </w:r>
      <w:r>
        <w:rPr>
          <w:rFonts w:ascii="Arial" w:eastAsia="Calibri" w:hAnsi="Arial" w:cs="Arial"/>
          <w:color w:val="000000"/>
          <w:sz w:val="22"/>
          <w:lang w:val="es-ES_tradnl" w:eastAsia="en-GB"/>
        </w:rPr>
        <w:t>La norma prescribe lo siguiente</w:t>
      </w:r>
      <w:r w:rsidRPr="00E23980">
        <w:rPr>
          <w:rFonts w:ascii="Arial" w:eastAsia="Calibri" w:hAnsi="Arial" w:cs="Arial"/>
          <w:color w:val="000000"/>
          <w:sz w:val="22"/>
          <w:lang w:val="es-ES_tradnl" w:eastAsia="en-GB"/>
        </w:rPr>
        <w:t>:</w:t>
      </w:r>
    </w:p>
    <w:p w14:paraId="537CB646" w14:textId="77777777"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p>
    <w:p w14:paraId="72697A5C"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w:t>
      </w:r>
    </w:p>
    <w:p w14:paraId="538820F1" w14:textId="77777777" w:rsidR="00466861" w:rsidRPr="00E23980"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 xml:space="preserve">Durante los procesos de selección objetiva para contratistas de obra o interventores, se tendrán en cuenta las anotaciones vigentes en el Registro Nacional de Obras Civiles Inconclusas al momento de evaluar los factores de </w:t>
      </w:r>
      <w:r w:rsidRPr="00E23980">
        <w:rPr>
          <w:rFonts w:ascii="Arial" w:eastAsia="Calibri" w:hAnsi="Arial" w:cs="Arial"/>
          <w:color w:val="000000"/>
          <w:sz w:val="21"/>
          <w:szCs w:val="21"/>
          <w:lang w:val="es-ES_tradnl" w:eastAsia="en-GB"/>
        </w:rPr>
        <w:lastRenderedPageBreak/>
        <w:t>ponderación de calidad, establecidos en el literal a) del artículo 5o de la Ley 1150 de 2007 o la norma que la modifique.</w:t>
      </w:r>
    </w:p>
    <w:p w14:paraId="2864B1C4" w14:textId="77777777" w:rsidR="00466861" w:rsidRPr="00E23980" w:rsidRDefault="00466861" w:rsidP="00466861">
      <w:pPr>
        <w:tabs>
          <w:tab w:val="left" w:pos="0"/>
        </w:tabs>
        <w:ind w:left="709" w:right="709"/>
        <w:jc w:val="both"/>
        <w:rPr>
          <w:rFonts w:ascii="Arial" w:eastAsia="Calibri" w:hAnsi="Arial" w:cs="Arial"/>
          <w:color w:val="000000"/>
          <w:sz w:val="21"/>
          <w:szCs w:val="21"/>
          <w:lang w:val="es-ES_tradnl" w:eastAsia="en-GB"/>
        </w:rPr>
      </w:pPr>
      <w:r w:rsidRPr="00E23980">
        <w:rPr>
          <w:rFonts w:ascii="Arial" w:eastAsia="Calibri" w:hAnsi="Arial" w:cs="Arial"/>
          <w:color w:val="000000"/>
          <w:sz w:val="21"/>
          <w:szCs w:val="21"/>
          <w:lang w:val="es-ES_tradnl" w:eastAsia="en-GB"/>
        </w:rPr>
        <w:t>Cualquier controversia o solicitud que surja en relación con los reportes eje información que suministre la entidad contratante, serán resueltos por esta, atendiendo los principios y disposiciones establecidos en la normatividad vigente.</w:t>
      </w:r>
    </w:p>
    <w:p w14:paraId="3A047B7A" w14:textId="77777777" w:rsidR="00466861" w:rsidRPr="00E23980" w:rsidRDefault="00466861" w:rsidP="00466861">
      <w:pPr>
        <w:tabs>
          <w:tab w:val="left" w:pos="0"/>
        </w:tabs>
        <w:spacing w:line="276" w:lineRule="auto"/>
        <w:jc w:val="both"/>
        <w:rPr>
          <w:rFonts w:ascii="Arial" w:eastAsia="Calibri" w:hAnsi="Arial" w:cs="Arial"/>
          <w:color w:val="000000"/>
          <w:sz w:val="22"/>
          <w:lang w:val="es-ES_tradnl" w:eastAsia="en-GB"/>
        </w:rPr>
      </w:pPr>
    </w:p>
    <w:p w14:paraId="5901D7E7" w14:textId="77777777" w:rsidR="00466861" w:rsidRDefault="00466861" w:rsidP="00466861">
      <w:pPr>
        <w:tabs>
          <w:tab w:val="left" w:pos="0"/>
        </w:tabs>
        <w:spacing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se observa, el artículo citado prescribe que las entidades estatales deben revisar «</w:t>
      </w:r>
      <w:r w:rsidRPr="00C62BBB">
        <w:rPr>
          <w:rFonts w:ascii="Arial" w:eastAsia="Calibri" w:hAnsi="Arial" w:cs="Arial"/>
          <w:color w:val="000000"/>
          <w:sz w:val="22"/>
          <w:lang w:val="es-ES_tradnl" w:eastAsia="en-GB"/>
        </w:rPr>
        <w:t xml:space="preserve">[…] las </w:t>
      </w:r>
      <w:r w:rsidRPr="00414246">
        <w:rPr>
          <w:rFonts w:ascii="Arial" w:eastAsia="Calibri" w:hAnsi="Arial" w:cs="Arial"/>
          <w:color w:val="000000"/>
          <w:sz w:val="22"/>
          <w:lang w:val="es-ES_tradnl" w:eastAsia="en-GB"/>
        </w:rPr>
        <w:t>anotaciones vigentes en el Registro Nacional de Obras Civiles Inconclusas al momento de evaluar los factores de ponderación de calidad, establecidos en el literal a) del artículo 5o de la Ley 1150 de 2007 o la norma que la modifique</w:t>
      </w:r>
      <w:r>
        <w:rPr>
          <w:rFonts w:ascii="Arial" w:eastAsia="Calibri" w:hAnsi="Arial" w:cs="Arial"/>
          <w:color w:val="000000"/>
          <w:sz w:val="22"/>
          <w:lang w:val="es-ES_tradnl" w:eastAsia="en-GB"/>
        </w:rPr>
        <w:t>»</w:t>
      </w:r>
      <w:r w:rsidRPr="00414246">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Teniendo en cuenta que el artículo 6 de la Ley 2020 de 2020 se remite al literal a) del artículo 5 de la Ley 1150 de 2007, conviene recordar lo señalado en dicho enunciado normativo. Este consagra los criterios para garantizar la </w:t>
      </w:r>
      <w:r w:rsidRPr="00B1741D">
        <w:rPr>
          <w:rFonts w:ascii="Arial" w:eastAsia="Calibri" w:hAnsi="Arial" w:cs="Arial"/>
          <w:i/>
          <w:iCs/>
          <w:color w:val="000000"/>
          <w:sz w:val="22"/>
          <w:lang w:val="es-ES_tradnl" w:eastAsia="en-GB"/>
        </w:rPr>
        <w:t>selección objetiva</w:t>
      </w:r>
      <w:r>
        <w:rPr>
          <w:rFonts w:ascii="Arial" w:eastAsia="Calibri" w:hAnsi="Arial" w:cs="Arial"/>
          <w:color w:val="000000"/>
          <w:sz w:val="22"/>
          <w:lang w:val="es-ES_tradnl" w:eastAsia="en-GB"/>
        </w:rPr>
        <w:t xml:space="preserve"> en los procedimientos contractuales, precisando la metodología con la cual pueden establecerse tanto los requisitos habilitantes como los criterios de evaluación. En lo pertinente, la norma dispone que:</w:t>
      </w:r>
    </w:p>
    <w:p w14:paraId="36C497EE" w14:textId="77777777" w:rsidR="00466861" w:rsidRPr="00B92751" w:rsidRDefault="00466861" w:rsidP="00466861">
      <w:pPr>
        <w:tabs>
          <w:tab w:val="left" w:pos="0"/>
        </w:tabs>
        <w:ind w:right="709"/>
        <w:jc w:val="both"/>
        <w:rPr>
          <w:rFonts w:ascii="Arial" w:eastAsia="Calibri" w:hAnsi="Arial" w:cs="Arial"/>
          <w:color w:val="000000"/>
          <w:sz w:val="21"/>
          <w:szCs w:val="21"/>
          <w:lang w:val="es-ES_tradnl" w:eastAsia="en-GB"/>
        </w:rPr>
      </w:pPr>
    </w:p>
    <w:p w14:paraId="2F05453A"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Pr>
          <w:rFonts w:ascii="Arial" w:eastAsia="Calibri" w:hAnsi="Arial" w:cs="Arial"/>
          <w:color w:val="000000"/>
          <w:sz w:val="21"/>
          <w:szCs w:val="21"/>
          <w:lang w:val="es-ES_tradnl" w:eastAsia="en-GB"/>
        </w:rPr>
        <w:t xml:space="preserve">[…] </w:t>
      </w:r>
      <w:r w:rsidRPr="00B92751">
        <w:rPr>
          <w:rFonts w:ascii="Arial" w:eastAsia="Calibri" w:hAnsi="Arial" w:cs="Arial"/>
          <w:color w:val="000000"/>
          <w:sz w:val="21"/>
          <w:szCs w:val="21"/>
          <w:lang w:val="es-ES_tradnl" w:eastAsia="en-GB"/>
        </w:rPr>
        <w:t>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783D8BA6"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En los procesos de selección en los que se tenga en cuenta los factores técnicos y económicos, la oferta más ventajosa será la que resulte de aplicar alguna de las siguientes alternativas:</w:t>
      </w:r>
    </w:p>
    <w:p w14:paraId="6C234761" w14:textId="77777777" w:rsidR="00466861" w:rsidRPr="00B92751"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78286B">
        <w:rPr>
          <w:rFonts w:ascii="Arial" w:eastAsia="Calibri" w:hAnsi="Arial" w:cs="Arial"/>
          <w:i/>
          <w:iCs/>
          <w:color w:val="000000"/>
          <w:sz w:val="21"/>
          <w:szCs w:val="21"/>
          <w:lang w:val="es-ES_tradnl" w:eastAsia="en-GB"/>
        </w:rPr>
        <w:t>a) La ponderación de los elementos de calidad y precio soportados en puntajes o fórmulas señaladas en el pliego de condiciones; o</w:t>
      </w:r>
    </w:p>
    <w:p w14:paraId="2076399E" w14:textId="77777777" w:rsidR="00466861" w:rsidRPr="00B92751" w:rsidRDefault="00466861" w:rsidP="00466861">
      <w:pPr>
        <w:tabs>
          <w:tab w:val="left" w:pos="0"/>
        </w:tabs>
        <w:ind w:left="709" w:right="709"/>
        <w:jc w:val="both"/>
        <w:rPr>
          <w:rFonts w:ascii="Arial" w:eastAsia="Calibri" w:hAnsi="Arial" w:cs="Arial"/>
          <w:color w:val="000000"/>
          <w:sz w:val="21"/>
          <w:szCs w:val="21"/>
          <w:lang w:val="es-ES_tradnl" w:eastAsia="en-GB"/>
        </w:rPr>
      </w:pPr>
      <w:r w:rsidRPr="00B92751">
        <w:rPr>
          <w:rFonts w:ascii="Arial" w:eastAsia="Calibri" w:hAnsi="Arial" w:cs="Arial"/>
          <w:color w:val="000000"/>
          <w:sz w:val="21"/>
          <w:szCs w:val="21"/>
          <w:lang w:val="es-ES_tradnl" w:eastAsia="en-GB"/>
        </w:rPr>
        <w:t>b) La ponderación de los elementos de calidad y precio que representen la mejor relación de costo-beneficio para la entidad</w:t>
      </w:r>
      <w:r>
        <w:rPr>
          <w:rFonts w:ascii="Arial" w:eastAsia="Calibri" w:hAnsi="Arial" w:cs="Arial"/>
          <w:color w:val="000000"/>
          <w:sz w:val="21"/>
          <w:szCs w:val="21"/>
          <w:lang w:val="es-ES_tradnl" w:eastAsia="en-GB"/>
        </w:rPr>
        <w:t>. (Énfasis fuera de texto)</w:t>
      </w:r>
    </w:p>
    <w:p w14:paraId="728D3318" w14:textId="77777777" w:rsidR="00466861" w:rsidRDefault="00466861" w:rsidP="00466861">
      <w:pPr>
        <w:tabs>
          <w:tab w:val="left" w:pos="0"/>
        </w:tabs>
        <w:ind w:left="709" w:right="709"/>
        <w:jc w:val="both"/>
        <w:rPr>
          <w:rFonts w:ascii="Arial" w:eastAsia="Calibri" w:hAnsi="Arial" w:cs="Arial"/>
          <w:color w:val="000000"/>
          <w:sz w:val="21"/>
          <w:szCs w:val="21"/>
          <w:lang w:val="es-ES_tradnl" w:eastAsia="en-GB"/>
        </w:rPr>
      </w:pPr>
    </w:p>
    <w:p w14:paraId="2DEE119C" w14:textId="77777777"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Así las cosas, para interpretar el apartado del artículo 6 de la Ley 2020 de 2020 –referido a la evaluación de los factores de ponderación de calidad, previo análisis de las anotaciones del Registro Nacional de Obras Civiles Inconclusas–, debe resaltarse que el artículo 5 de la Ley 1150 de 2007 </w:t>
      </w:r>
      <w:r w:rsidRPr="004B76D3">
        <w:rPr>
          <w:rFonts w:ascii="Arial" w:eastAsia="Calibri" w:hAnsi="Arial" w:cs="Arial"/>
          <w:iCs/>
          <w:color w:val="000000"/>
          <w:sz w:val="22"/>
          <w:lang w:val="es-ES_tradnl" w:eastAsia="en-GB"/>
        </w:rPr>
        <w:t>no</w:t>
      </w:r>
      <w:r w:rsidRPr="004B76D3">
        <w:rPr>
          <w:rFonts w:ascii="Arial" w:eastAsia="Calibri" w:hAnsi="Arial" w:cs="Arial"/>
          <w:color w:val="000000"/>
          <w:sz w:val="22"/>
          <w:lang w:val="es-ES_tradnl" w:eastAsia="en-GB"/>
        </w:rPr>
        <w:t xml:space="preserve"> los define,</w:t>
      </w:r>
      <w:r>
        <w:rPr>
          <w:rFonts w:ascii="Arial" w:eastAsia="Calibri" w:hAnsi="Arial" w:cs="Arial"/>
          <w:color w:val="000000"/>
          <w:sz w:val="22"/>
          <w:lang w:val="es-ES_tradnl" w:eastAsia="en-GB"/>
        </w:rPr>
        <w:t xml:space="preserve"> sino que se limita a mencionarlos de manera genérica. En efecto, el literal a) de dicho artículo está precedido por un inciso que establece: «</w:t>
      </w:r>
      <w:r w:rsidRPr="00F93E41">
        <w:rPr>
          <w:rFonts w:ascii="Arial" w:eastAsia="Calibri" w:hAnsi="Arial" w:cs="Arial"/>
          <w:color w:val="000000"/>
          <w:sz w:val="22"/>
          <w:lang w:val="es-ES_tradnl" w:eastAsia="en-GB"/>
        </w:rPr>
        <w:t>En los procesos de selección en los que se tenga en cuenta los factores técnicos y económicos, la oferta más ventajosa será la que resulte de aplicar alguna de las siguientes alternativas</w:t>
      </w:r>
      <w:r>
        <w:rPr>
          <w:rFonts w:ascii="Arial" w:eastAsia="Calibri" w:hAnsi="Arial" w:cs="Arial"/>
          <w:color w:val="000000"/>
          <w:sz w:val="22"/>
          <w:lang w:val="es-ES_tradnl" w:eastAsia="en-GB"/>
        </w:rPr>
        <w:t xml:space="preserve">»; y, a renglón seguido, dentro de las «alternativas», el legislador incorpora la </w:t>
      </w:r>
      <w:r>
        <w:rPr>
          <w:rFonts w:ascii="Arial" w:eastAsia="Calibri" w:hAnsi="Arial" w:cs="Arial"/>
          <w:color w:val="000000"/>
          <w:sz w:val="22"/>
          <w:lang w:val="es-ES_tradnl" w:eastAsia="en-GB"/>
        </w:rPr>
        <w:lastRenderedPageBreak/>
        <w:t>siguiente: «</w:t>
      </w:r>
      <w:r w:rsidRPr="006959A5">
        <w:rPr>
          <w:rFonts w:ascii="Arial" w:eastAsia="Calibri" w:hAnsi="Arial" w:cs="Arial"/>
          <w:color w:val="000000"/>
          <w:sz w:val="22"/>
          <w:lang w:val="es-ES_tradnl" w:eastAsia="en-GB"/>
        </w:rPr>
        <w:t>a) La ponderación de los elementos de calidad y precio soportados en puntajes o fórmulas señaladas en el pliego de condiciones</w:t>
      </w:r>
      <w:r>
        <w:rPr>
          <w:rFonts w:ascii="Arial" w:eastAsia="Calibri" w:hAnsi="Arial" w:cs="Arial"/>
          <w:color w:val="000000"/>
          <w:sz w:val="22"/>
          <w:lang w:val="es-ES_tradnl" w:eastAsia="en-GB"/>
        </w:rPr>
        <w:t>».</w:t>
      </w:r>
    </w:p>
    <w:p w14:paraId="21266B1C" w14:textId="5D58128C" w:rsidR="00466861" w:rsidRDefault="00466861" w:rsidP="00466861">
      <w:pPr>
        <w:tabs>
          <w:tab w:val="left" w:pos="0"/>
        </w:tabs>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Como puede apreciarse, el Congreso de la República optó por conceder a las entidades estatales un margen de discrecionalidad administrativa para determinar en los procedimientos de selección que realicen cuáles serán los elementos de calidad y precio que tendrán en cuenta en la calificación o ponderación</w:t>
      </w:r>
      <w:r w:rsidRPr="00241618">
        <w:rPr>
          <w:rFonts w:ascii="Arial" w:eastAsia="Calibri" w:hAnsi="Arial" w:cs="Arial"/>
          <w:color w:val="FF0000"/>
          <w:sz w:val="22"/>
          <w:lang w:val="es-ES_tradnl" w:eastAsia="en-GB"/>
        </w:rPr>
        <w:t xml:space="preserve">. </w:t>
      </w:r>
      <w:r>
        <w:rPr>
          <w:rFonts w:ascii="Arial" w:eastAsia="Calibri" w:hAnsi="Arial" w:cs="Arial"/>
          <w:color w:val="000000"/>
          <w:sz w:val="22"/>
          <w:lang w:val="es-ES_tradnl" w:eastAsia="en-GB"/>
        </w:rPr>
        <w:t>De igual forma, el legislador no estableció una fórmula o metodología específica para realizar esta ponderación, sino que también lo dejó librado a la apreciación de las entidades públicas interesadas en contratar.</w:t>
      </w:r>
    </w:p>
    <w:p w14:paraId="59E7D80E" w14:textId="77777777"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eastAsia="Calibri" w:hAnsi="Arial" w:cs="Arial"/>
          <w:color w:val="000000"/>
          <w:sz w:val="22"/>
          <w:lang w:val="es-ES_tradnl" w:eastAsia="en-GB"/>
        </w:rPr>
        <w:t xml:space="preserve">Esta Subdirección se ha pronunciado sobre el reconocimiento de la discrecionalidad administrativa como modelo de asignación de potestades en la contratación estatal. Por ejemplo, en el Concepto C-120 del 3 de marzo de 2020 recordó que si bien la discrecionalidad implica un espacio de libertad para las entidades estales, en todo caso, al hacer uso de ella, deben observar el artículo 44 de la Ley 1437 de 2011, según el cual </w:t>
      </w:r>
      <w:r>
        <w:rPr>
          <w:rFonts w:ascii="Arial" w:hAnsi="Arial" w:cs="Arial"/>
          <w:color w:val="000000" w:themeColor="text1"/>
          <w:sz w:val="22"/>
        </w:rPr>
        <w:t xml:space="preserve">la decisión debe ser </w:t>
      </w:r>
      <w:r w:rsidRPr="00ED3C26">
        <w:rPr>
          <w:rFonts w:ascii="Arial" w:hAnsi="Arial" w:cs="Arial"/>
          <w:color w:val="000000" w:themeColor="text1"/>
          <w:sz w:val="22"/>
        </w:rPr>
        <w:t>adecuada y proporcional al trámite y a los hechos que lo motivaron</w:t>
      </w:r>
      <w:r>
        <w:rPr>
          <w:rStyle w:val="Refdenotaalpie"/>
          <w:rFonts w:ascii="Arial" w:hAnsi="Arial" w:cs="Arial"/>
          <w:color w:val="000000" w:themeColor="text1"/>
          <w:sz w:val="22"/>
        </w:rPr>
        <w:footnoteReference w:id="9"/>
      </w:r>
      <w:r>
        <w:rPr>
          <w:rFonts w:ascii="Arial" w:hAnsi="Arial" w:cs="Arial"/>
          <w:color w:val="000000" w:themeColor="text1"/>
          <w:sz w:val="22"/>
        </w:rPr>
        <w:t xml:space="preserve">. Este también ha sido el entendimiento de la doctrina, que ha considerado que el ejercicio de la discrecionalidad administrativa debe respetar </w:t>
      </w:r>
      <w:r w:rsidRPr="00ED3C26">
        <w:rPr>
          <w:rFonts w:ascii="Arial" w:hAnsi="Arial" w:cs="Arial"/>
          <w:color w:val="000000" w:themeColor="text1"/>
          <w:sz w:val="22"/>
        </w:rPr>
        <w:t>el principio de proporcionalidad</w:t>
      </w:r>
      <w:r w:rsidRPr="00ED3C26">
        <w:rPr>
          <w:rStyle w:val="Refdenotaalpie"/>
          <w:rFonts w:ascii="Arial" w:hAnsi="Arial" w:cs="Arial"/>
          <w:color w:val="000000" w:themeColor="text1"/>
          <w:sz w:val="22"/>
        </w:rPr>
        <w:footnoteReference w:id="10"/>
      </w:r>
      <w:r>
        <w:rPr>
          <w:rFonts w:ascii="Arial" w:hAnsi="Arial" w:cs="Arial"/>
          <w:color w:val="000000" w:themeColor="text1"/>
          <w:sz w:val="22"/>
        </w:rPr>
        <w:t>.</w:t>
      </w:r>
    </w:p>
    <w:p w14:paraId="2E58647C" w14:textId="77777777" w:rsidR="00466861" w:rsidRDefault="00466861" w:rsidP="00466861">
      <w:pPr>
        <w:tabs>
          <w:tab w:val="left" w:pos="0"/>
        </w:tabs>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Esta discrecionalidad también se encuentra presente al momento de elaborar el pliego de condiciones y específicamente, al definir los criterios de calificación con puntos. Dentro de estos criterios se encuentran los elementos de calidad y precio indicados en el artículo 5, numeral 2, literal a), de la Ley 1150 de 2007. Por ello la Sección Tercera del Consejo de Estado considera que: </w:t>
      </w:r>
    </w:p>
    <w:p w14:paraId="1013A2E5" w14:textId="77777777" w:rsidR="00466861" w:rsidRPr="0081325C" w:rsidRDefault="00466861" w:rsidP="00466861">
      <w:pPr>
        <w:tabs>
          <w:tab w:val="left" w:pos="0"/>
        </w:tabs>
        <w:spacing w:line="276" w:lineRule="auto"/>
        <w:ind w:left="709" w:right="709"/>
        <w:jc w:val="both"/>
        <w:rPr>
          <w:rFonts w:ascii="Arial" w:eastAsia="Calibri" w:hAnsi="Arial" w:cs="Arial"/>
          <w:color w:val="000000"/>
          <w:sz w:val="22"/>
          <w:szCs w:val="22"/>
          <w:lang w:val="es-ES_tradnl" w:eastAsia="en-GB"/>
        </w:rPr>
      </w:pPr>
    </w:p>
    <w:p w14:paraId="5C5CE75C" w14:textId="77777777" w:rsidR="00466861" w:rsidRPr="00DB02D7" w:rsidRDefault="00466861" w:rsidP="00466861">
      <w:pPr>
        <w:tabs>
          <w:tab w:val="left" w:pos="0"/>
        </w:tabs>
        <w:ind w:left="709" w:right="709"/>
        <w:jc w:val="both"/>
        <w:rPr>
          <w:rFonts w:ascii="Arial" w:eastAsia="Calibri" w:hAnsi="Arial" w:cs="Arial"/>
          <w:color w:val="000000"/>
          <w:sz w:val="21"/>
          <w:szCs w:val="21"/>
          <w:lang w:val="es-ES_tradnl" w:eastAsia="en-GB"/>
        </w:rPr>
      </w:pPr>
      <w:r w:rsidRPr="00A63DF7">
        <w:rPr>
          <w:rFonts w:ascii="Arial" w:eastAsia="Calibri" w:hAnsi="Arial" w:cs="Arial"/>
          <w:color w:val="000000"/>
          <w:sz w:val="21"/>
          <w:szCs w:val="21"/>
          <w:lang w:val="es-ES_tradnl" w:eastAsia="en-GB"/>
        </w:rPr>
        <w:t xml:space="preserve">Bajo esta premisa debe entenderse el deber de selección objetiva consagrado en el artículo 5 de la Ley 1150 de 2007, disposición que otorga discrecionalidad a las diversas entidades estatales para que establezcan en los pliegos de </w:t>
      </w:r>
      <w:r w:rsidRPr="00A63DF7">
        <w:rPr>
          <w:rFonts w:ascii="Arial" w:eastAsia="Calibri" w:hAnsi="Arial" w:cs="Arial"/>
          <w:color w:val="000000"/>
          <w:sz w:val="21"/>
          <w:szCs w:val="21"/>
          <w:lang w:val="es-ES_tradnl" w:eastAsia="en-GB"/>
        </w:rPr>
        <w:lastRenderedPageBreak/>
        <w:t>condiciones los diferentes factores de escogencia y calificación. Por ende, es cierto, como se desprende del libelo de la demanda, que el legislador otorgó a la Administración una libertad de elección de los distintos criterios de ponderación para asegurar que se contratará con la mejor oferta, esto es, aquella que se ajuste mejor a las finalidades de interés general</w:t>
      </w:r>
      <w:r>
        <w:rPr>
          <w:rStyle w:val="Refdenotaalpie"/>
          <w:rFonts w:ascii="Arial" w:eastAsia="Calibri" w:hAnsi="Arial" w:cs="Arial"/>
          <w:color w:val="000000"/>
          <w:sz w:val="21"/>
          <w:szCs w:val="21"/>
          <w:lang w:val="es-ES_tradnl" w:eastAsia="en-GB"/>
        </w:rPr>
        <w:footnoteReference w:id="11"/>
      </w:r>
      <w:r w:rsidRPr="00A63DF7">
        <w:rPr>
          <w:rFonts w:ascii="Arial" w:eastAsia="Calibri" w:hAnsi="Arial" w:cs="Arial"/>
          <w:color w:val="000000"/>
          <w:sz w:val="21"/>
          <w:szCs w:val="21"/>
          <w:lang w:val="es-ES_tradnl" w:eastAsia="en-GB"/>
        </w:rPr>
        <w:t>.</w:t>
      </w:r>
    </w:p>
    <w:p w14:paraId="732488CA" w14:textId="77777777" w:rsidR="00466861" w:rsidRDefault="00466861" w:rsidP="00466861">
      <w:pPr>
        <w:tabs>
          <w:tab w:val="left" w:pos="0"/>
        </w:tabs>
        <w:spacing w:line="276" w:lineRule="auto"/>
        <w:ind w:firstLine="709"/>
        <w:jc w:val="both"/>
        <w:rPr>
          <w:rFonts w:ascii="Arial" w:hAnsi="Arial" w:cs="Arial"/>
          <w:color w:val="000000" w:themeColor="text1"/>
          <w:sz w:val="22"/>
        </w:rPr>
      </w:pPr>
    </w:p>
    <w:p w14:paraId="5BA09B73" w14:textId="42DF8A75" w:rsidR="00466861" w:rsidRDefault="00466861" w:rsidP="00466861">
      <w:pPr>
        <w:spacing w:line="276" w:lineRule="auto"/>
        <w:ind w:firstLine="709"/>
        <w:jc w:val="both"/>
        <w:rPr>
          <w:rFonts w:ascii="Arial" w:hAnsi="Arial" w:cs="Arial"/>
          <w:color w:val="000000" w:themeColor="text1"/>
          <w:sz w:val="22"/>
        </w:rPr>
      </w:pPr>
      <w:r>
        <w:rPr>
          <w:rFonts w:ascii="Arial" w:hAnsi="Arial" w:cs="Arial"/>
          <w:color w:val="000000" w:themeColor="text1"/>
          <w:sz w:val="22"/>
        </w:rPr>
        <w:t>Por lo tanto, cuando el artículo 6 de la Ley 2020 de 2020 establece que «</w:t>
      </w:r>
      <w:r w:rsidRPr="00DB3165">
        <w:rPr>
          <w:rFonts w:ascii="Arial" w:hAnsi="Arial" w:cs="Arial"/>
          <w:color w:val="000000" w:themeColor="text1"/>
          <w:sz w:val="22"/>
        </w:rPr>
        <w:t>Durante los procesos de selección objetiva para contratistas de obra o interventores, se tendrán en cuenta las anotaciones vigentes en el Registro Nacional de Obras Civiles Inconclusas al momento de evaluar los factores de ponderación de calidad, establecidos en el literal a) del artículo 5o de la Ley 1150 de 2007 o la norma que la modifique</w:t>
      </w:r>
      <w:r>
        <w:rPr>
          <w:rFonts w:ascii="Arial" w:hAnsi="Arial" w:cs="Arial"/>
          <w:color w:val="000000" w:themeColor="text1"/>
          <w:sz w:val="22"/>
        </w:rPr>
        <w:t>», significa que al aplicar dichos criterios de calificación con puntos dentro del procedimiento contractual, las entidades estatales deben servirse de la información contenida en el Registro</w:t>
      </w:r>
      <w:r w:rsidR="006204FE">
        <w:rPr>
          <w:rFonts w:ascii="Arial" w:hAnsi="Arial" w:cs="Arial"/>
          <w:color w:val="000000" w:themeColor="text1"/>
          <w:sz w:val="22"/>
        </w:rPr>
        <w:t xml:space="preserve"> y de las actualizaciones </w:t>
      </w:r>
      <w:r w:rsidR="006C4461">
        <w:rPr>
          <w:rFonts w:ascii="Arial" w:hAnsi="Arial" w:cs="Arial"/>
          <w:color w:val="000000" w:themeColor="text1"/>
          <w:sz w:val="22"/>
        </w:rPr>
        <w:t>de dicha información</w:t>
      </w:r>
      <w:r w:rsidR="00C35206">
        <w:rPr>
          <w:rFonts w:ascii="Arial" w:hAnsi="Arial" w:cs="Arial"/>
          <w:color w:val="000000" w:themeColor="text1"/>
          <w:sz w:val="22"/>
        </w:rPr>
        <w:t xml:space="preserve"> </w:t>
      </w:r>
      <w:r w:rsidR="006204FE">
        <w:rPr>
          <w:rFonts w:ascii="Arial" w:hAnsi="Arial" w:cs="Arial"/>
          <w:color w:val="000000" w:themeColor="text1"/>
          <w:sz w:val="22"/>
        </w:rPr>
        <w:t>que se reporten por parte de la Contraloría General de la Republica y de las entidades estatales</w:t>
      </w:r>
      <w:r w:rsidR="006C4461">
        <w:rPr>
          <w:rFonts w:ascii="Arial" w:hAnsi="Arial" w:cs="Arial"/>
          <w:color w:val="000000" w:themeColor="text1"/>
          <w:sz w:val="22"/>
        </w:rPr>
        <w:t>, conf</w:t>
      </w:r>
      <w:r w:rsidR="00C35206">
        <w:rPr>
          <w:rFonts w:ascii="Arial" w:hAnsi="Arial" w:cs="Arial"/>
          <w:color w:val="000000" w:themeColor="text1"/>
          <w:sz w:val="22"/>
        </w:rPr>
        <w:t>orme lo establece el</w:t>
      </w:r>
      <w:r w:rsidR="006C4461">
        <w:rPr>
          <w:rFonts w:ascii="Arial" w:hAnsi="Arial" w:cs="Arial"/>
          <w:color w:val="000000" w:themeColor="text1"/>
          <w:sz w:val="22"/>
        </w:rPr>
        <w:t xml:space="preserve"> artículo 3 de la Ley 2020 de 2020. </w:t>
      </w:r>
    </w:p>
    <w:p w14:paraId="3B788489" w14:textId="0DDE20FE" w:rsidR="00466861" w:rsidRDefault="00466861" w:rsidP="00466861">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No obstante, como las entidades estatales cuentan con discrecionalidad para determinar los criterios de calificación, corresponde a las entidades contratantes definir </w:t>
      </w:r>
      <w:r w:rsidR="004C34CD">
        <w:rPr>
          <w:rFonts w:ascii="Arial" w:hAnsi="Arial" w:cs="Arial"/>
          <w:color w:val="000000" w:themeColor="text1"/>
          <w:sz w:val="22"/>
        </w:rPr>
        <w:t xml:space="preserve">los </w:t>
      </w:r>
      <w:r>
        <w:rPr>
          <w:rFonts w:ascii="Arial" w:hAnsi="Arial" w:cs="Arial"/>
          <w:color w:val="000000" w:themeColor="text1"/>
          <w:sz w:val="22"/>
        </w:rPr>
        <w:t xml:space="preserve">factores de ponderación de calidad. Situación distinta se presenta en el ejercicio de la competencia de la Agencia Nacional de Contratación Pública – Colombia Compra Eficiente para la elaboración de los pliegos de condiciones tipo, pues el artículo 1 de la Ley 2022 de 2020 le permite establecer dentro de tales documentos «[…] </w:t>
      </w:r>
      <w:r w:rsidRPr="007A5947">
        <w:rPr>
          <w:rFonts w:ascii="Arial" w:hAnsi="Arial" w:cs="Arial"/>
          <w:color w:val="000000" w:themeColor="text1"/>
          <w:sz w:val="22"/>
        </w:rPr>
        <w:t>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r>
        <w:rPr>
          <w:rFonts w:ascii="Arial" w:hAnsi="Arial" w:cs="Arial"/>
          <w:color w:val="000000" w:themeColor="text1"/>
          <w:sz w:val="22"/>
        </w:rPr>
        <w:t>»</w:t>
      </w:r>
      <w:r>
        <w:rPr>
          <w:rStyle w:val="Refdenotaalpie"/>
          <w:rFonts w:ascii="Arial" w:hAnsi="Arial" w:cs="Arial"/>
          <w:color w:val="000000" w:themeColor="text1"/>
          <w:sz w:val="22"/>
        </w:rPr>
        <w:footnoteReference w:id="12"/>
      </w:r>
      <w:r>
        <w:rPr>
          <w:rFonts w:ascii="Arial" w:hAnsi="Arial" w:cs="Arial"/>
          <w:color w:val="000000" w:themeColor="text1"/>
          <w:sz w:val="22"/>
        </w:rPr>
        <w:t xml:space="preserve">. </w:t>
      </w:r>
    </w:p>
    <w:p w14:paraId="495C4DC1" w14:textId="77777777" w:rsidR="00EA53D3" w:rsidRDefault="00EA53D3" w:rsidP="000F3D39">
      <w:pPr>
        <w:spacing w:line="276" w:lineRule="auto"/>
        <w:jc w:val="both"/>
        <w:rPr>
          <w:rFonts w:ascii="Arial" w:hAnsi="Arial" w:cs="Arial"/>
          <w:color w:val="000000" w:themeColor="text1"/>
          <w:sz w:val="22"/>
        </w:rPr>
      </w:pPr>
    </w:p>
    <w:p w14:paraId="3557038E" w14:textId="522D1B42" w:rsidR="00276373" w:rsidRDefault="000F3D39" w:rsidP="00276373">
      <w:pPr>
        <w:spacing w:before="120" w:line="276" w:lineRule="auto"/>
        <w:jc w:val="both"/>
        <w:rPr>
          <w:rFonts w:ascii="Arial" w:hAnsi="Arial" w:cs="Arial"/>
          <w:b/>
          <w:color w:val="000000" w:themeColor="text1"/>
          <w:sz w:val="22"/>
        </w:rPr>
      </w:pPr>
      <w:r>
        <w:rPr>
          <w:rFonts w:ascii="Arial" w:hAnsi="Arial" w:cs="Arial"/>
          <w:b/>
          <w:color w:val="000000" w:themeColor="text1"/>
          <w:sz w:val="22"/>
        </w:rPr>
        <w:t>2.3</w:t>
      </w:r>
      <w:r w:rsidR="00E11CF0" w:rsidRPr="00E11CF0">
        <w:rPr>
          <w:rFonts w:ascii="Arial" w:hAnsi="Arial" w:cs="Arial"/>
          <w:b/>
          <w:color w:val="000000" w:themeColor="text1"/>
          <w:sz w:val="22"/>
        </w:rPr>
        <w:t>.</w:t>
      </w:r>
      <w:r w:rsidR="00EA53D3">
        <w:rPr>
          <w:rFonts w:ascii="Arial" w:hAnsi="Arial" w:cs="Arial"/>
          <w:b/>
          <w:color w:val="000000" w:themeColor="text1"/>
          <w:sz w:val="22"/>
        </w:rPr>
        <w:t xml:space="preserve"> </w:t>
      </w:r>
      <w:r w:rsidR="00466861">
        <w:rPr>
          <w:rFonts w:ascii="Arial" w:hAnsi="Arial" w:cs="Arial"/>
          <w:b/>
          <w:color w:val="000000" w:themeColor="text1"/>
          <w:sz w:val="22"/>
        </w:rPr>
        <w:t>Análisis de las anotaciones del Registro Nacional de Obras Civiles Inconclusas en los documentos tipo</w:t>
      </w:r>
    </w:p>
    <w:p w14:paraId="17F05E34" w14:textId="77777777" w:rsidR="00FD2CA6" w:rsidRDefault="00FD2CA6" w:rsidP="00D40F8B">
      <w:pPr>
        <w:spacing w:line="276" w:lineRule="auto"/>
        <w:jc w:val="both"/>
        <w:rPr>
          <w:rFonts w:ascii="Arial" w:hAnsi="Arial" w:cs="Arial"/>
          <w:b/>
          <w:color w:val="000000" w:themeColor="text1"/>
          <w:sz w:val="22"/>
        </w:rPr>
      </w:pPr>
    </w:p>
    <w:p w14:paraId="6B05E2A9" w14:textId="34AAB4CF" w:rsidR="00466861" w:rsidRPr="00D35C93" w:rsidRDefault="00466861" w:rsidP="00466861">
      <w:pPr>
        <w:spacing w:line="276" w:lineRule="auto"/>
        <w:jc w:val="both"/>
        <w:rPr>
          <w:rFonts w:ascii="Arial" w:eastAsiaTheme="minorHAnsi" w:hAnsi="Arial" w:cs="Arial"/>
          <w:sz w:val="22"/>
          <w:szCs w:val="22"/>
          <w:lang w:val="es-MX" w:eastAsia="en-US"/>
        </w:rPr>
      </w:pPr>
      <w:r w:rsidRPr="00B437F8">
        <w:rPr>
          <w:rFonts w:ascii="Arial" w:eastAsiaTheme="minorHAnsi" w:hAnsi="Arial" w:cs="Arial"/>
          <w:sz w:val="22"/>
          <w:szCs w:val="22"/>
          <w:lang w:val="es-MX" w:eastAsia="en-US"/>
        </w:rPr>
        <w:t>El artículo 4 de la Ley 1882 de 2018, modificado por la</w:t>
      </w:r>
      <w:r>
        <w:rPr>
          <w:rFonts w:ascii="Arial" w:eastAsiaTheme="minorHAnsi" w:hAnsi="Arial" w:cs="Arial"/>
          <w:sz w:val="22"/>
          <w:szCs w:val="22"/>
          <w:lang w:val="es-MX" w:eastAsia="en-US"/>
        </w:rPr>
        <w:t xml:space="preserve"> Ley 2022 de 2020, dispone que</w:t>
      </w:r>
      <w:r w:rsidRPr="00B437F8">
        <w:rPr>
          <w:rFonts w:ascii="Arial" w:eastAsiaTheme="minorHAnsi" w:hAnsi="Arial" w:cs="Arial"/>
          <w:sz w:val="22"/>
          <w:szCs w:val="22"/>
          <w:lang w:val="es-MX" w:eastAsia="en-US"/>
        </w:rPr>
        <w:t xml:space="preserve"> la Agencia Nacional de Contratación Pública le corresponde adoptar los «</w:t>
      </w:r>
      <w:bookmarkStart w:id="6" w:name="ver_30223091"/>
      <w:r w:rsidRPr="00B437F8">
        <w:rPr>
          <w:rFonts w:ascii="Arial" w:eastAsiaTheme="minorHAnsi" w:hAnsi="Arial" w:cs="Arial"/>
          <w:sz w:val="22"/>
          <w:szCs w:val="22"/>
          <w:lang w:val="es-MX" w:eastAsia="en-US"/>
        </w:rPr>
        <w:t>documentos tipo que serán de obligatorio cumplimiento en la actividad contractual de todas las entidades sometidas al Estatuto General de Contratación de la Administración Pública».</w:t>
      </w:r>
      <w:r w:rsidR="00B24542">
        <w:rPr>
          <w:rFonts w:ascii="Arial" w:eastAsiaTheme="minorHAnsi" w:hAnsi="Arial" w:cs="Arial"/>
          <w:sz w:val="22"/>
          <w:szCs w:val="22"/>
          <w:lang w:val="es-MX" w:eastAsia="en-US"/>
        </w:rPr>
        <w:t xml:space="preserve"> </w:t>
      </w:r>
      <w:r w:rsidRPr="00066821">
        <w:rPr>
          <w:rFonts w:ascii="Arial" w:hAnsi="Arial" w:cs="Arial"/>
          <w:sz w:val="22"/>
          <w:szCs w:val="22"/>
        </w:rPr>
        <w:t xml:space="preserve">Adicionalmente señala, frente a su contenido, que «Dentro de estos documentos tipo, se establecerán los requisitos habilitantes, factores técnicos, económicos y otros factores de escogencia, así como aquellos </w:t>
      </w:r>
      <w:r w:rsidRPr="00066821">
        <w:rPr>
          <w:rFonts w:ascii="Arial" w:hAnsi="Arial" w:cs="Arial"/>
          <w:sz w:val="22"/>
          <w:szCs w:val="22"/>
        </w:rPr>
        <w:t xml:space="preserve">requisitos que, previa justificación, representen buenas prácticas contractuales que procuren el adecuado desarrollo de los principios que rigen la </w:t>
      </w:r>
      <w:r w:rsidRPr="00066821">
        <w:rPr>
          <w:rFonts w:ascii="Arial" w:hAnsi="Arial" w:cs="Arial"/>
          <w:sz w:val="22"/>
          <w:szCs w:val="22"/>
        </w:rPr>
        <w:t>contratación pública».</w:t>
      </w:r>
    </w:p>
    <w:p w14:paraId="5BD5656E" w14:textId="5B3CDED6" w:rsidR="00466861" w:rsidRDefault="00466861" w:rsidP="00466861">
      <w:pPr>
        <w:spacing w:before="120" w:line="276" w:lineRule="auto"/>
        <w:ind w:firstLine="709"/>
        <w:jc w:val="both"/>
        <w:rPr>
          <w:rFonts w:ascii="Arial" w:hAnsi="Arial" w:cs="Arial"/>
          <w:sz w:val="22"/>
        </w:rPr>
      </w:pPr>
      <w:r>
        <w:rPr>
          <w:rFonts w:ascii="Arial" w:eastAsiaTheme="minorHAnsi" w:hAnsi="Arial" w:cs="Arial"/>
          <w:sz w:val="22"/>
          <w:szCs w:val="22"/>
          <w:lang w:val="es-MX" w:eastAsia="en-US"/>
        </w:rPr>
        <w:t>De conformidad con las competencias asignadas,</w:t>
      </w:r>
      <w:r w:rsidRPr="004A4E65">
        <w:rPr>
          <w:rFonts w:ascii="Arial" w:hAnsi="Arial" w:cs="Arial"/>
          <w:sz w:val="22"/>
          <w:shd w:val="clear" w:color="auto" w:fill="FFFFFF"/>
        </w:rPr>
        <w:t xml:space="preserve"> </w:t>
      </w:r>
      <w:r w:rsidRPr="00066821">
        <w:rPr>
          <w:rFonts w:ascii="Arial" w:hAnsi="Arial" w:cs="Arial"/>
          <w:sz w:val="22"/>
          <w:shd w:val="clear" w:color="auto" w:fill="FFFFFF"/>
        </w:rPr>
        <w:t xml:space="preserve">la Agencia Nacional de Contratación Pública – Colombia Compra Eficiente </w:t>
      </w:r>
      <w:r>
        <w:rPr>
          <w:rFonts w:ascii="Arial" w:hAnsi="Arial" w:cs="Arial"/>
          <w:sz w:val="22"/>
          <w:shd w:val="clear" w:color="auto" w:fill="FFFFFF"/>
        </w:rPr>
        <w:t xml:space="preserve">ha expedido </w:t>
      </w:r>
      <w:r w:rsidRPr="00066821">
        <w:rPr>
          <w:rFonts w:ascii="Arial" w:hAnsi="Arial" w:cs="Arial"/>
          <w:sz w:val="22"/>
          <w:shd w:val="clear" w:color="auto" w:fill="FFFFFF"/>
        </w:rPr>
        <w:t>la</w:t>
      </w:r>
      <w:r>
        <w:rPr>
          <w:rFonts w:ascii="Arial" w:hAnsi="Arial" w:cs="Arial"/>
          <w:sz w:val="22"/>
          <w:shd w:val="clear" w:color="auto" w:fill="FFFFFF"/>
        </w:rPr>
        <w:t>s</w:t>
      </w:r>
      <w:r w:rsidRPr="00066821">
        <w:rPr>
          <w:rFonts w:ascii="Arial" w:hAnsi="Arial" w:cs="Arial"/>
          <w:sz w:val="22"/>
        </w:rPr>
        <w:t xml:space="preserve"> Resoluci</w:t>
      </w:r>
      <w:r>
        <w:rPr>
          <w:rFonts w:ascii="Arial" w:hAnsi="Arial" w:cs="Arial"/>
          <w:sz w:val="22"/>
        </w:rPr>
        <w:t>o</w:t>
      </w:r>
      <w:r w:rsidRPr="00066821">
        <w:rPr>
          <w:rFonts w:ascii="Arial" w:hAnsi="Arial" w:cs="Arial"/>
          <w:sz w:val="22"/>
        </w:rPr>
        <w:t>n</w:t>
      </w:r>
      <w:r>
        <w:rPr>
          <w:rFonts w:ascii="Arial" w:hAnsi="Arial" w:cs="Arial"/>
          <w:sz w:val="22"/>
        </w:rPr>
        <w:t xml:space="preserve">es respectivas, </w:t>
      </w:r>
      <w:r w:rsidRPr="00066821">
        <w:rPr>
          <w:rFonts w:ascii="Arial" w:hAnsi="Arial" w:cs="Arial"/>
          <w:sz w:val="22"/>
        </w:rPr>
        <w:t xml:space="preserve"> mediante la</w:t>
      </w:r>
      <w:r>
        <w:rPr>
          <w:rFonts w:ascii="Arial" w:hAnsi="Arial" w:cs="Arial"/>
          <w:sz w:val="22"/>
        </w:rPr>
        <w:t>s</w:t>
      </w:r>
      <w:r w:rsidRPr="00066821">
        <w:rPr>
          <w:rFonts w:ascii="Arial" w:hAnsi="Arial" w:cs="Arial"/>
          <w:sz w:val="22"/>
        </w:rPr>
        <w:t xml:space="preserve"> cual</w:t>
      </w:r>
      <w:r>
        <w:rPr>
          <w:rFonts w:ascii="Arial" w:hAnsi="Arial" w:cs="Arial"/>
          <w:sz w:val="22"/>
        </w:rPr>
        <w:t>es</w:t>
      </w:r>
      <w:r w:rsidRPr="00066821">
        <w:rPr>
          <w:rFonts w:ascii="Arial" w:hAnsi="Arial" w:cs="Arial"/>
          <w:sz w:val="22"/>
        </w:rPr>
        <w:t xml:space="preserve"> </w:t>
      </w:r>
      <w:r>
        <w:rPr>
          <w:rFonts w:ascii="Arial" w:hAnsi="Arial" w:cs="Arial"/>
          <w:sz w:val="22"/>
        </w:rPr>
        <w:t>implementa y desarrolla</w:t>
      </w:r>
      <w:r w:rsidRPr="00066821">
        <w:rPr>
          <w:rFonts w:ascii="Arial" w:hAnsi="Arial" w:cs="Arial"/>
          <w:sz w:val="22"/>
        </w:rPr>
        <w:t xml:space="preserve"> los Documentos Tipo aplicables a los procesos </w:t>
      </w:r>
      <w:r>
        <w:rPr>
          <w:rFonts w:ascii="Arial" w:hAnsi="Arial" w:cs="Arial"/>
          <w:sz w:val="22"/>
        </w:rPr>
        <w:t xml:space="preserve">de </w:t>
      </w:r>
      <w:r w:rsidRPr="00066821">
        <w:rPr>
          <w:rFonts w:ascii="Arial" w:hAnsi="Arial" w:cs="Arial"/>
          <w:sz w:val="22"/>
        </w:rPr>
        <w:t>obra pública de infraestructura de transporte,</w:t>
      </w:r>
      <w:r>
        <w:rPr>
          <w:rFonts w:ascii="Arial" w:hAnsi="Arial" w:cs="Arial"/>
          <w:sz w:val="22"/>
        </w:rPr>
        <w:t xml:space="preserve"> en las modalidades de licitación pública, selección abreviada de menor cuantía, mínima cuantía e interventoría, así como</w:t>
      </w:r>
      <w:r w:rsidRPr="004A4E65">
        <w:rPr>
          <w:rFonts w:ascii="Arial" w:hAnsi="Arial" w:cs="Arial"/>
          <w:sz w:val="22"/>
        </w:rPr>
        <w:t xml:space="preserve"> </w:t>
      </w:r>
      <w:r w:rsidRPr="00066821">
        <w:rPr>
          <w:rFonts w:ascii="Arial" w:hAnsi="Arial" w:cs="Arial"/>
          <w:sz w:val="22"/>
        </w:rPr>
        <w:t xml:space="preserve">los </w:t>
      </w:r>
      <w:r>
        <w:rPr>
          <w:rFonts w:ascii="Arial" w:hAnsi="Arial" w:cs="Arial"/>
          <w:sz w:val="22"/>
        </w:rPr>
        <w:t xml:space="preserve">Documentos tipo para los procesos de licitación de </w:t>
      </w:r>
      <w:r w:rsidRPr="00066821">
        <w:rPr>
          <w:rFonts w:ascii="Arial" w:hAnsi="Arial" w:cs="Arial"/>
          <w:sz w:val="22"/>
        </w:rPr>
        <w:t>obra pública de</w:t>
      </w:r>
      <w:r>
        <w:rPr>
          <w:rFonts w:ascii="Arial" w:hAnsi="Arial" w:cs="Arial"/>
          <w:sz w:val="22"/>
        </w:rPr>
        <w:t xml:space="preserve"> infraestructura de agua potable y saneamiento básico</w:t>
      </w:r>
      <w:r>
        <w:rPr>
          <w:rStyle w:val="Refdenotaalpie"/>
          <w:rFonts w:ascii="Arial" w:hAnsi="Arial" w:cs="Arial"/>
          <w:sz w:val="22"/>
        </w:rPr>
        <w:footnoteReference w:id="13"/>
      </w:r>
      <w:r>
        <w:rPr>
          <w:rFonts w:ascii="Arial" w:hAnsi="Arial" w:cs="Arial"/>
          <w:sz w:val="22"/>
        </w:rPr>
        <w:t xml:space="preserve">. </w:t>
      </w:r>
      <w:r w:rsidRPr="00066821">
        <w:rPr>
          <w:rFonts w:ascii="Arial" w:hAnsi="Arial" w:cs="Arial"/>
          <w:sz w:val="22"/>
        </w:rPr>
        <w:t>De acuerdo</w:t>
      </w:r>
      <w:r>
        <w:rPr>
          <w:rFonts w:ascii="Arial" w:hAnsi="Arial" w:cs="Arial"/>
          <w:sz w:val="22"/>
        </w:rPr>
        <w:t xml:space="preserve"> con</w:t>
      </w:r>
      <w:r w:rsidRPr="00066821">
        <w:rPr>
          <w:rFonts w:ascii="Arial" w:hAnsi="Arial" w:cs="Arial"/>
          <w:sz w:val="22"/>
        </w:rPr>
        <w:t xml:space="preserve"> </w:t>
      </w:r>
      <w:r>
        <w:rPr>
          <w:rFonts w:ascii="Arial" w:hAnsi="Arial" w:cs="Arial"/>
          <w:sz w:val="22"/>
        </w:rPr>
        <w:t>el</w:t>
      </w:r>
      <w:r w:rsidRPr="00066821">
        <w:rPr>
          <w:rFonts w:ascii="Arial" w:hAnsi="Arial" w:cs="Arial"/>
          <w:sz w:val="22"/>
        </w:rPr>
        <w:t xml:space="preserve"> «Documento Base»</w:t>
      </w:r>
      <w:r>
        <w:rPr>
          <w:rFonts w:ascii="Arial" w:hAnsi="Arial" w:cs="Arial"/>
          <w:sz w:val="22"/>
        </w:rPr>
        <w:t xml:space="preserve"> de dichos procesos, con excepción de la mínima cuantía, en el numeral 4.2 </w:t>
      </w:r>
      <w:r w:rsidRPr="00066821">
        <w:rPr>
          <w:rFonts w:ascii="Arial" w:hAnsi="Arial" w:cs="Arial"/>
          <w:sz w:val="22"/>
        </w:rPr>
        <w:t>«</w:t>
      </w:r>
      <w:r>
        <w:rPr>
          <w:rFonts w:ascii="Arial" w:hAnsi="Arial" w:cs="Arial"/>
          <w:sz w:val="22"/>
        </w:rPr>
        <w:t>Factor de Calidad</w:t>
      </w:r>
      <w:r w:rsidRPr="00066821">
        <w:rPr>
          <w:rFonts w:ascii="Arial" w:hAnsi="Arial" w:cs="Arial"/>
          <w:sz w:val="22"/>
        </w:rPr>
        <w:t>»</w:t>
      </w:r>
      <w:r>
        <w:rPr>
          <w:rFonts w:ascii="Arial" w:hAnsi="Arial" w:cs="Arial"/>
          <w:sz w:val="22"/>
        </w:rPr>
        <w:t xml:space="preserve"> se contempló que: </w:t>
      </w:r>
    </w:p>
    <w:p w14:paraId="24A10681" w14:textId="77777777" w:rsidR="00466861" w:rsidRDefault="00466861" w:rsidP="00466861">
      <w:pPr>
        <w:spacing w:line="276" w:lineRule="auto"/>
        <w:ind w:firstLine="709"/>
        <w:jc w:val="both"/>
        <w:rPr>
          <w:rFonts w:ascii="Arial" w:eastAsiaTheme="minorHAnsi" w:hAnsi="Arial" w:cs="Arial"/>
          <w:sz w:val="22"/>
          <w:szCs w:val="22"/>
          <w:lang w:val="es-MX" w:eastAsia="en-US"/>
        </w:rPr>
      </w:pPr>
    </w:p>
    <w:p w14:paraId="508338A9" w14:textId="77777777" w:rsidR="00466861" w:rsidRPr="0081325C" w:rsidRDefault="00466861" w:rsidP="00466861">
      <w:pPr>
        <w:tabs>
          <w:tab w:val="left" w:pos="0"/>
        </w:tabs>
        <w:ind w:left="709" w:right="709"/>
        <w:jc w:val="both"/>
        <w:rPr>
          <w:rFonts w:ascii="Arial" w:eastAsia="Calibri" w:hAnsi="Arial" w:cs="Arial"/>
          <w:i/>
          <w:iCs/>
          <w:color w:val="000000"/>
          <w:sz w:val="21"/>
          <w:szCs w:val="21"/>
          <w:lang w:val="es-ES_tradnl" w:eastAsia="en-GB"/>
        </w:rPr>
      </w:pPr>
      <w:r w:rsidRPr="00433ACB">
        <w:rPr>
          <w:rFonts w:ascii="Arial" w:eastAsia="Calibri" w:hAnsi="Arial" w:cs="Arial"/>
          <w:color w:val="000000"/>
          <w:sz w:val="21"/>
          <w:szCs w:val="21"/>
          <w:lang w:val="es-ES_tradnl" w:eastAsia="en-GB"/>
        </w:rPr>
        <w:t xml:space="preserve">Las entidades estatales deben </w:t>
      </w:r>
      <w:r w:rsidRPr="0081325C">
        <w:rPr>
          <w:rFonts w:ascii="Arial" w:eastAsia="Calibri" w:hAnsi="Arial" w:cs="Arial"/>
          <w:bCs/>
          <w:i/>
          <w:iCs/>
          <w:color w:val="000000"/>
          <w:sz w:val="21"/>
          <w:szCs w:val="21"/>
          <w:lang w:val="es-ES_tradnl" w:eastAsia="en-GB"/>
        </w:rPr>
        <w:t>consultar</w:t>
      </w:r>
      <w:r w:rsidRPr="0081325C">
        <w:rPr>
          <w:rFonts w:ascii="Arial" w:eastAsia="Calibri" w:hAnsi="Arial" w:cs="Arial"/>
          <w:bCs/>
          <w:color w:val="000000"/>
          <w:sz w:val="21"/>
          <w:szCs w:val="21"/>
          <w:lang w:val="es-ES_tradnl" w:eastAsia="en-GB"/>
        </w:rPr>
        <w:t xml:space="preserve"> y </w:t>
      </w:r>
      <w:r w:rsidRPr="0081325C">
        <w:rPr>
          <w:rFonts w:ascii="Arial" w:eastAsia="Calibri" w:hAnsi="Arial" w:cs="Arial"/>
          <w:bCs/>
          <w:i/>
          <w:iCs/>
          <w:color w:val="000000"/>
          <w:sz w:val="21"/>
          <w:szCs w:val="21"/>
          <w:lang w:val="es-ES_tradnl" w:eastAsia="en-GB"/>
        </w:rPr>
        <w:t>analizar</w:t>
      </w:r>
      <w:r w:rsidRPr="00CA2E65">
        <w:rPr>
          <w:rFonts w:ascii="Arial" w:eastAsia="Calibri" w:hAnsi="Arial" w:cs="Arial"/>
          <w:b/>
          <w:color w:val="000000"/>
          <w:sz w:val="21"/>
          <w:szCs w:val="21"/>
          <w:lang w:val="es-ES_tradnl" w:eastAsia="en-GB"/>
        </w:rPr>
        <w:t xml:space="preserve"> </w:t>
      </w:r>
      <w:r w:rsidRPr="00433ACB">
        <w:rPr>
          <w:rFonts w:ascii="Arial" w:eastAsia="Calibri" w:hAnsi="Arial" w:cs="Arial"/>
          <w:color w:val="000000"/>
          <w:sz w:val="21"/>
          <w:szCs w:val="21"/>
          <w:lang w:val="es-ES_tradnl" w:eastAsia="en-GB"/>
        </w:rPr>
        <w:t xml:space="preserve">las anotaciones vigentes que reposen en el Registro Nacional de Obras Civiles Inconclusas, de que trata la Ley 2020 de 2020. 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r w:rsidRPr="000F622C">
        <w:rPr>
          <w:rFonts w:ascii="Arial" w:eastAsia="Calibri" w:hAnsi="Arial" w:cs="Arial"/>
          <w:color w:val="000000"/>
          <w:sz w:val="21"/>
          <w:szCs w:val="21"/>
          <w:lang w:val="es-ES_tradnl" w:eastAsia="en-GB"/>
        </w:rPr>
        <w:t>(</w:t>
      </w:r>
      <w:r>
        <w:rPr>
          <w:rFonts w:ascii="Arial" w:eastAsia="Calibri" w:hAnsi="Arial" w:cs="Arial"/>
          <w:color w:val="000000"/>
          <w:sz w:val="21"/>
          <w:szCs w:val="21"/>
          <w:lang w:val="es-ES_tradnl" w:eastAsia="en-GB"/>
        </w:rPr>
        <w:t>Énfasis fuera de texto)</w:t>
      </w:r>
    </w:p>
    <w:p w14:paraId="55219544" w14:textId="77777777" w:rsidR="00466861" w:rsidRPr="00F4518D" w:rsidRDefault="00466861" w:rsidP="00466861">
      <w:pPr>
        <w:spacing w:line="276" w:lineRule="auto"/>
        <w:jc w:val="both"/>
        <w:rPr>
          <w:rFonts w:ascii="Arial" w:eastAsiaTheme="minorHAnsi" w:hAnsi="Arial" w:cs="Arial"/>
          <w:sz w:val="22"/>
          <w:szCs w:val="22"/>
          <w:lang w:val="es-MX" w:eastAsia="en-US"/>
        </w:rPr>
      </w:pPr>
    </w:p>
    <w:p w14:paraId="046844CC"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sidRPr="00F4518D">
        <w:rPr>
          <w:rFonts w:ascii="Arial" w:eastAsiaTheme="minorHAnsi" w:hAnsi="Arial" w:cs="Arial"/>
          <w:sz w:val="22"/>
          <w:szCs w:val="22"/>
          <w:lang w:val="es-MX" w:eastAsia="en-US"/>
        </w:rPr>
        <w:lastRenderedPageBreak/>
        <w:t>Para comprender íntegramente la forma de aplicación de</w:t>
      </w:r>
      <w:r>
        <w:rPr>
          <w:rFonts w:ascii="Arial" w:eastAsiaTheme="minorHAnsi" w:hAnsi="Arial" w:cs="Arial"/>
          <w:sz w:val="22"/>
          <w:szCs w:val="22"/>
          <w:lang w:val="es-MX" w:eastAsia="en-US"/>
        </w:rPr>
        <w:t>l numeral citado</w:t>
      </w:r>
      <w:r w:rsidRPr="00F4518D">
        <w:rPr>
          <w:rFonts w:ascii="Arial" w:eastAsiaTheme="minorHAnsi" w:hAnsi="Arial" w:cs="Arial"/>
          <w:sz w:val="22"/>
          <w:szCs w:val="22"/>
          <w:lang w:val="es-MX" w:eastAsia="en-US"/>
        </w:rPr>
        <w:t xml:space="preserve">, se revisarán dos temas que a nuestro juicio son esenciales i) el alcance de los vocablos </w:t>
      </w:r>
      <w:r w:rsidRPr="00066821">
        <w:rPr>
          <w:rFonts w:ascii="Arial" w:hAnsi="Arial" w:cs="Arial"/>
          <w:sz w:val="22"/>
        </w:rPr>
        <w:t>«</w:t>
      </w:r>
      <w:r w:rsidRPr="00F4518D">
        <w:rPr>
          <w:rFonts w:ascii="Arial" w:eastAsia="Calibri" w:hAnsi="Arial" w:cs="Arial"/>
          <w:color w:val="000000"/>
          <w:sz w:val="22"/>
          <w:szCs w:val="22"/>
          <w:lang w:val="es-ES_tradnl" w:eastAsia="en-GB"/>
        </w:rPr>
        <w:t>consultar y analizar</w:t>
      </w:r>
      <w:r w:rsidRPr="00066821">
        <w:rPr>
          <w:rFonts w:ascii="Arial" w:hAnsi="Arial" w:cs="Arial"/>
          <w:sz w:val="22"/>
        </w:rPr>
        <w:t>»</w:t>
      </w:r>
      <w:r w:rsidRPr="00F4518D">
        <w:rPr>
          <w:rFonts w:ascii="Arial" w:eastAsia="Calibri" w:hAnsi="Arial" w:cs="Arial"/>
          <w:color w:val="000000"/>
          <w:sz w:val="22"/>
          <w:szCs w:val="22"/>
          <w:lang w:val="es-ES_tradnl" w:eastAsia="en-GB"/>
        </w:rPr>
        <w:t xml:space="preserve"> y </w:t>
      </w:r>
      <w:proofErr w:type="spellStart"/>
      <w:r w:rsidRPr="00F4518D">
        <w:rPr>
          <w:rFonts w:ascii="Arial" w:eastAsia="Calibri" w:hAnsi="Arial" w:cs="Arial"/>
          <w:color w:val="000000"/>
          <w:sz w:val="22"/>
          <w:szCs w:val="22"/>
          <w:lang w:val="es-ES_tradnl" w:eastAsia="en-GB"/>
        </w:rPr>
        <w:t>ii</w:t>
      </w:r>
      <w:proofErr w:type="spellEnd"/>
      <w:r w:rsidRPr="00F4518D">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las anotaciones en el Registro Nacional de Obras Civiles Inconclusas. </w:t>
      </w:r>
    </w:p>
    <w:p w14:paraId="2F23F996"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Como punto de partida, es preciso señalar que el inicio del párrafo del documento base, prescribe el deber de las entidades estatales de consultar y analizar las anotaciones vigentes que reposan en el Registro Nacional de Obras Civiles Inconclusas. Lo anterior guarda coherencia con el artículo 6 de la Ley 2020 de 2020. En efecto, este primer aparte del párrafo de los </w:t>
      </w:r>
      <w:r w:rsidRPr="00066821">
        <w:rPr>
          <w:rFonts w:ascii="Arial" w:hAnsi="Arial" w:cs="Arial"/>
          <w:sz w:val="22"/>
        </w:rPr>
        <w:t>«</w:t>
      </w:r>
      <w:r>
        <w:rPr>
          <w:rFonts w:ascii="Arial" w:eastAsiaTheme="minorHAnsi" w:hAnsi="Arial" w:cs="Arial"/>
          <w:sz w:val="22"/>
          <w:szCs w:val="22"/>
          <w:lang w:val="es-MX" w:eastAsia="en-US"/>
        </w:rPr>
        <w:t>Documentos Base</w:t>
      </w:r>
      <w:r w:rsidRPr="00066821">
        <w:rPr>
          <w:rFonts w:ascii="Arial" w:hAnsi="Arial" w:cs="Arial"/>
          <w:sz w:val="22"/>
        </w:rPr>
        <w:t>»</w:t>
      </w:r>
      <w:r>
        <w:rPr>
          <w:rFonts w:ascii="Arial" w:eastAsiaTheme="minorHAnsi" w:hAnsi="Arial" w:cs="Arial"/>
          <w:sz w:val="22"/>
          <w:szCs w:val="22"/>
          <w:lang w:val="es-MX" w:eastAsia="en-US"/>
        </w:rPr>
        <w:t xml:space="preserve"> es esencialmente una transcripción del inciso primero del artículo 6, el cual dispone que </w:t>
      </w:r>
      <w:r w:rsidRPr="00066821">
        <w:rPr>
          <w:rFonts w:ascii="Arial" w:hAnsi="Arial" w:cs="Arial"/>
          <w:sz w:val="22"/>
        </w:rPr>
        <w:t>«</w:t>
      </w:r>
      <w:r w:rsidRPr="004F034D">
        <w:rPr>
          <w:rFonts w:ascii="Arial" w:eastAsiaTheme="minorHAnsi" w:hAnsi="Arial" w:cs="Arial"/>
          <w:sz w:val="22"/>
          <w:szCs w:val="22"/>
          <w:lang w:val="es-MX" w:eastAsia="en-US"/>
        </w:rPr>
        <w:t>En los procesos de contratación de obras públicas que adelanten las entidades estatales contratantes, sin importar la cuantía, deberán</w:t>
      </w:r>
      <w:r w:rsidRPr="007F665F">
        <w:rPr>
          <w:rFonts w:ascii="Arial" w:eastAsiaTheme="minorHAnsi" w:hAnsi="Arial" w:cs="Arial"/>
          <w:b/>
          <w:sz w:val="22"/>
          <w:szCs w:val="22"/>
          <w:lang w:val="es-MX" w:eastAsia="en-US"/>
        </w:rPr>
        <w:t xml:space="preserve"> </w:t>
      </w:r>
      <w:r w:rsidRPr="00A413AD">
        <w:rPr>
          <w:rFonts w:ascii="Arial" w:eastAsiaTheme="minorHAnsi" w:hAnsi="Arial" w:cs="Arial"/>
          <w:sz w:val="22"/>
          <w:szCs w:val="22"/>
          <w:lang w:val="es-MX" w:eastAsia="en-US"/>
        </w:rPr>
        <w:t>consultar y analizar</w:t>
      </w:r>
      <w:r w:rsidRPr="004F034D">
        <w:rPr>
          <w:rFonts w:ascii="Arial" w:eastAsiaTheme="minorHAnsi" w:hAnsi="Arial" w:cs="Arial"/>
          <w:sz w:val="22"/>
          <w:szCs w:val="22"/>
          <w:lang w:val="es-MX" w:eastAsia="en-US"/>
        </w:rPr>
        <w:t xml:space="preserve"> las anotaciones vigentes que presenten las personas naturales o jurídicas, nacionales o extranjeras domiciliadas o con sucursal en Colombia, en el Registro Nacional de Obras Civiles Inconclusas</w:t>
      </w:r>
      <w:r w:rsidRPr="00066821">
        <w:rPr>
          <w:rFonts w:ascii="Arial" w:hAnsi="Arial" w:cs="Arial"/>
          <w:sz w:val="22"/>
        </w:rPr>
        <w:t>»</w:t>
      </w:r>
      <w:r>
        <w:rPr>
          <w:rFonts w:ascii="Arial" w:eastAsiaTheme="minorHAnsi" w:hAnsi="Arial" w:cs="Arial"/>
          <w:sz w:val="22"/>
          <w:szCs w:val="22"/>
          <w:lang w:val="es-MX" w:eastAsia="en-US"/>
        </w:rPr>
        <w:t xml:space="preserve">. Nótese que los términos de </w:t>
      </w:r>
      <w:r w:rsidRPr="00066821">
        <w:rPr>
          <w:rFonts w:ascii="Arial" w:hAnsi="Arial" w:cs="Arial"/>
          <w:sz w:val="22"/>
        </w:rPr>
        <w:t>«</w:t>
      </w:r>
      <w:r>
        <w:rPr>
          <w:rFonts w:ascii="Arial" w:eastAsiaTheme="minorHAnsi" w:hAnsi="Arial" w:cs="Arial"/>
          <w:sz w:val="22"/>
          <w:szCs w:val="22"/>
          <w:lang w:val="es-MX" w:eastAsia="en-US"/>
        </w:rPr>
        <w:t>consultar y analizar</w:t>
      </w:r>
      <w:r w:rsidRPr="00066821">
        <w:rPr>
          <w:rFonts w:ascii="Arial" w:hAnsi="Arial" w:cs="Arial"/>
          <w:sz w:val="22"/>
        </w:rPr>
        <w:t>»</w:t>
      </w:r>
      <w:r>
        <w:rPr>
          <w:rFonts w:ascii="Arial" w:eastAsiaTheme="minorHAnsi" w:hAnsi="Arial" w:cs="Arial"/>
          <w:sz w:val="22"/>
          <w:szCs w:val="22"/>
          <w:lang w:val="es-MX" w:eastAsia="en-US"/>
        </w:rPr>
        <w:t xml:space="preserve">, son empleados tanto en los Documento Base, como en la disposición señalada. </w:t>
      </w:r>
    </w:p>
    <w:p w14:paraId="122AC12B"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Según su significado literal, consultar es </w:t>
      </w:r>
      <w:r w:rsidRPr="00066821">
        <w:rPr>
          <w:rFonts w:ascii="Arial" w:hAnsi="Arial" w:cs="Arial"/>
          <w:sz w:val="22"/>
        </w:rPr>
        <w:t>«</w:t>
      </w:r>
      <w:r>
        <w:rPr>
          <w:rFonts w:ascii="Arial" w:eastAsiaTheme="minorHAnsi" w:hAnsi="Arial" w:cs="Arial"/>
          <w:sz w:val="22"/>
          <w:szCs w:val="22"/>
          <w:lang w:val="es-MX" w:eastAsia="en-US"/>
        </w:rPr>
        <w:t>b</w:t>
      </w:r>
      <w:r w:rsidRPr="00D65DFE">
        <w:rPr>
          <w:rFonts w:ascii="Arial" w:eastAsiaTheme="minorHAnsi" w:hAnsi="Arial" w:cs="Arial"/>
          <w:sz w:val="22"/>
          <w:szCs w:val="22"/>
          <w:lang w:val="es-MX" w:eastAsia="en-US"/>
        </w:rPr>
        <w:t xml:space="preserve">uscar documentación o datos sobre algún asunto o </w:t>
      </w:r>
      <w:r>
        <w:rPr>
          <w:rFonts w:ascii="Arial" w:eastAsiaTheme="minorHAnsi" w:hAnsi="Arial" w:cs="Arial"/>
          <w:sz w:val="22"/>
          <w:szCs w:val="22"/>
          <w:lang w:val="es-MX" w:eastAsia="en-US"/>
        </w:rPr>
        <w:t>materia</w:t>
      </w:r>
      <w:r w:rsidRPr="00066821">
        <w:rPr>
          <w:rFonts w:ascii="Arial" w:hAnsi="Arial" w:cs="Arial"/>
          <w:sz w:val="22"/>
        </w:rPr>
        <w:t>»</w:t>
      </w:r>
      <w:r>
        <w:rPr>
          <w:rStyle w:val="Refdenotaalpie"/>
          <w:rFonts w:ascii="Arial" w:eastAsiaTheme="minorHAnsi" w:hAnsi="Arial" w:cs="Arial"/>
          <w:sz w:val="22"/>
          <w:szCs w:val="22"/>
          <w:lang w:val="es-MX" w:eastAsia="en-US"/>
        </w:rPr>
        <w:footnoteReference w:id="14"/>
      </w:r>
      <w:r>
        <w:rPr>
          <w:rFonts w:ascii="Arial" w:hAnsi="Arial" w:cs="Arial"/>
          <w:sz w:val="22"/>
        </w:rPr>
        <w:t xml:space="preserve"> y analizar </w:t>
      </w:r>
      <w:r>
        <w:rPr>
          <w:rFonts w:ascii="Arial" w:eastAsiaTheme="minorHAnsi" w:hAnsi="Arial" w:cs="Arial"/>
          <w:sz w:val="22"/>
          <w:szCs w:val="22"/>
          <w:lang w:val="es-MX" w:eastAsia="en-US"/>
        </w:rPr>
        <w:t xml:space="preserve">se refiere al </w:t>
      </w:r>
      <w:r w:rsidRPr="00066821">
        <w:rPr>
          <w:rFonts w:ascii="Arial" w:hAnsi="Arial" w:cs="Arial"/>
          <w:sz w:val="22"/>
        </w:rPr>
        <w:t>«</w:t>
      </w:r>
      <w:r>
        <w:rPr>
          <w:rFonts w:ascii="Arial" w:eastAsiaTheme="minorHAnsi" w:hAnsi="Arial" w:cs="Arial"/>
          <w:sz w:val="22"/>
          <w:szCs w:val="22"/>
          <w:lang w:val="es-MX" w:eastAsia="en-US"/>
        </w:rPr>
        <w:t>e</w:t>
      </w:r>
      <w:r w:rsidRPr="00D65DFE">
        <w:rPr>
          <w:rFonts w:ascii="Arial" w:eastAsiaTheme="minorHAnsi" w:hAnsi="Arial" w:cs="Arial"/>
          <w:sz w:val="22"/>
          <w:szCs w:val="22"/>
          <w:lang w:val="es-MX" w:eastAsia="en-US"/>
        </w:rPr>
        <w:t>xamen que se hace de una obra, de un escrito o de cualquier realidad susceptible de estudio intelectual</w:t>
      </w:r>
      <w:r w:rsidRPr="00066821">
        <w:rPr>
          <w:rFonts w:ascii="Arial" w:hAnsi="Arial" w:cs="Arial"/>
          <w:sz w:val="22"/>
        </w:rPr>
        <w:t>»</w:t>
      </w:r>
      <w:r>
        <w:rPr>
          <w:rStyle w:val="Refdenotaalpie"/>
          <w:rFonts w:ascii="Arial" w:eastAsiaTheme="minorHAnsi" w:hAnsi="Arial" w:cs="Arial"/>
          <w:sz w:val="22"/>
          <w:szCs w:val="22"/>
          <w:lang w:val="es-MX" w:eastAsia="en-US"/>
        </w:rPr>
        <w:footnoteReference w:id="15"/>
      </w:r>
      <w:r w:rsidRPr="00D65DF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El propósito de estas expresiones, entonces, es el de realizar un examen minucioso de un asunto, para conocer sus características, factores, naturaleza y demás condiciones necesarias para entender el sentido del objeto de estudio. </w:t>
      </w:r>
    </w:p>
    <w:p w14:paraId="0D4141A7" w14:textId="5ED51B73"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Estos vocablos, revisten especial importancia en este estudio, p</w:t>
      </w:r>
      <w:r w:rsidR="00873162">
        <w:rPr>
          <w:rFonts w:ascii="Arial" w:eastAsiaTheme="minorHAnsi" w:hAnsi="Arial" w:cs="Arial"/>
          <w:sz w:val="22"/>
          <w:szCs w:val="22"/>
          <w:lang w:val="es-MX" w:eastAsia="en-US"/>
        </w:rPr>
        <w:t>ues</w:t>
      </w:r>
      <w:r>
        <w:rPr>
          <w:rFonts w:ascii="Arial" w:eastAsiaTheme="minorHAnsi" w:hAnsi="Arial" w:cs="Arial"/>
          <w:sz w:val="22"/>
          <w:szCs w:val="22"/>
          <w:lang w:val="es-MX" w:eastAsia="en-US"/>
        </w:rPr>
        <w:t xml:space="preserve"> con base en ese análisis la entidad estatal descontará un punto de la sumatoria obtenida en relación con el factor calidad. En otras palabras, en el evento en que </w:t>
      </w:r>
      <w:r w:rsidRPr="009246C4">
        <w:rPr>
          <w:rFonts w:ascii="Arial" w:eastAsiaTheme="minorHAnsi" w:hAnsi="Arial" w:cs="Arial"/>
          <w:sz w:val="22"/>
          <w:szCs w:val="22"/>
          <w:lang w:val="es-MX" w:eastAsia="en-US"/>
        </w:rPr>
        <w:t>las personas naturales o jurídicas, nacionales o extranjeras domiciliadas o con sucursal en Colombia, o integrantes de proponentes plurales</w:t>
      </w:r>
      <w:r>
        <w:rPr>
          <w:rFonts w:ascii="Arial" w:eastAsiaTheme="minorHAnsi" w:hAnsi="Arial" w:cs="Arial"/>
          <w:sz w:val="22"/>
          <w:szCs w:val="22"/>
          <w:lang w:val="es-MX" w:eastAsia="en-US"/>
        </w:rPr>
        <w:t xml:space="preserve">, cuenten con una anotación en dicho registro, le corresponde a la entidad examinar la particularidad de la anotación y determinar si la misma es suficiente para descontar el punto de la sumatoria total </w:t>
      </w:r>
      <w:r w:rsidRPr="005D749F">
        <w:rPr>
          <w:rFonts w:ascii="Arial" w:eastAsiaTheme="minorHAnsi" w:hAnsi="Arial" w:cs="Arial"/>
          <w:sz w:val="22"/>
          <w:szCs w:val="22"/>
          <w:lang w:val="es-MX" w:eastAsia="en-US"/>
        </w:rPr>
        <w:t>en relación con el factor de calidad.</w:t>
      </w:r>
      <w:r>
        <w:rPr>
          <w:rFonts w:ascii="Arial" w:eastAsiaTheme="minorHAnsi" w:hAnsi="Arial" w:cs="Arial"/>
          <w:sz w:val="22"/>
          <w:szCs w:val="22"/>
          <w:lang w:val="es-MX" w:eastAsia="en-US"/>
        </w:rPr>
        <w:t xml:space="preserve"> Ello encuentra sustento, a su vez, en desarrollo del trámite legislativo que se surtió en el Congreso de la República, en el cual se incorporó en el artículo 6 de la Ley 2020 de 2020 los vocablos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en el entendido que </w:t>
      </w:r>
      <w:r w:rsidRPr="00066821">
        <w:rPr>
          <w:rFonts w:ascii="Arial" w:hAnsi="Arial" w:cs="Arial"/>
          <w:sz w:val="22"/>
        </w:rPr>
        <w:t>«</w:t>
      </w:r>
      <w:r>
        <w:rPr>
          <w:rFonts w:ascii="Arial" w:hAnsi="Arial" w:cs="Arial"/>
          <w:sz w:val="22"/>
        </w:rPr>
        <w:t>no toda inclusión en el registro es imputable al contratista</w:t>
      </w:r>
      <w:r w:rsidRPr="00066821">
        <w:rPr>
          <w:rFonts w:ascii="Arial" w:hAnsi="Arial" w:cs="Arial"/>
          <w:sz w:val="22"/>
        </w:rPr>
        <w:t>»</w:t>
      </w:r>
      <w:r>
        <w:rPr>
          <w:rStyle w:val="Refdenotaalpie"/>
          <w:rFonts w:ascii="Arial" w:hAnsi="Arial" w:cs="Arial"/>
          <w:sz w:val="22"/>
        </w:rPr>
        <w:footnoteReference w:id="16"/>
      </w:r>
      <w:r>
        <w:rPr>
          <w:rFonts w:ascii="Arial" w:hAnsi="Arial" w:cs="Arial"/>
          <w:sz w:val="22"/>
        </w:rPr>
        <w:t xml:space="preserve">. </w:t>
      </w:r>
    </w:p>
    <w:p w14:paraId="1B804B88" w14:textId="308AE511"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 xml:space="preserve">De esta manera, la connotación de las palabras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hAnsi="Arial" w:cs="Arial"/>
          <w:sz w:val="22"/>
        </w:rPr>
        <w:t xml:space="preserve"> </w:t>
      </w:r>
      <w:r>
        <w:rPr>
          <w:rFonts w:ascii="Arial" w:eastAsiaTheme="minorHAnsi" w:hAnsi="Arial" w:cs="Arial"/>
          <w:sz w:val="22"/>
          <w:szCs w:val="22"/>
          <w:lang w:val="es-MX" w:eastAsia="en-US"/>
        </w:rPr>
        <w:t xml:space="preserve">constituyen el marco respecto del cual se circunscribe el deber de la entidad de tener en cuenta las anotaciones en el Registro Nacional de Obras Civiles Inconclusas, para efectos de la evaluación de los factores de ponderación de calidad. En otras palabras, las expresiones </w:t>
      </w:r>
      <w:r w:rsidRPr="00066821">
        <w:rPr>
          <w:rFonts w:ascii="Arial" w:hAnsi="Arial" w:cs="Arial"/>
          <w:sz w:val="22"/>
        </w:rPr>
        <w:t>«</w:t>
      </w:r>
      <w:r>
        <w:rPr>
          <w:rFonts w:ascii="Arial" w:hAnsi="Arial" w:cs="Arial"/>
          <w:sz w:val="22"/>
        </w:rPr>
        <w:t xml:space="preserve">consultar y </w:t>
      </w:r>
      <w:r>
        <w:rPr>
          <w:rFonts w:ascii="Arial" w:eastAsiaTheme="minorHAnsi" w:hAnsi="Arial" w:cs="Arial"/>
          <w:sz w:val="22"/>
          <w:szCs w:val="22"/>
          <w:lang w:val="es-MX" w:eastAsia="en-US"/>
        </w:rPr>
        <w:t>analizar</w:t>
      </w:r>
      <w:r w:rsidRPr="00066821">
        <w:rPr>
          <w:rFonts w:ascii="Arial" w:hAnsi="Arial" w:cs="Arial"/>
          <w:sz w:val="22"/>
        </w:rPr>
        <w:t>»</w:t>
      </w:r>
      <w:r>
        <w:rPr>
          <w:rFonts w:ascii="Arial" w:eastAsiaTheme="minorHAnsi" w:hAnsi="Arial" w:cs="Arial"/>
          <w:sz w:val="22"/>
          <w:szCs w:val="22"/>
          <w:lang w:val="es-MX" w:eastAsia="en-US"/>
        </w:rPr>
        <w:t xml:space="preserve">, determinan el alcance de la interpretación tanto del contenido del artículo 6 de la Ley 2020 de 2020, como en el texto establecido en los Documentos Base, sobre el Registro Nacional de Obras Civiles Inconclusas. En consecuencia, el primer aparte del párrafo del </w:t>
      </w:r>
      <w:r w:rsidR="00CD68FF">
        <w:rPr>
          <w:rFonts w:ascii="Arial" w:eastAsiaTheme="minorHAnsi" w:hAnsi="Arial" w:cs="Arial"/>
          <w:sz w:val="22"/>
          <w:szCs w:val="22"/>
          <w:lang w:val="es-MX" w:eastAsia="en-US"/>
        </w:rPr>
        <w:t>documento base</w:t>
      </w:r>
      <w:r>
        <w:rPr>
          <w:rFonts w:ascii="Arial" w:eastAsiaTheme="minorHAnsi" w:hAnsi="Arial" w:cs="Arial"/>
          <w:sz w:val="22"/>
          <w:szCs w:val="22"/>
          <w:lang w:val="es-MX" w:eastAsia="en-US"/>
        </w:rPr>
        <w:t xml:space="preserve"> determina el alcance </w:t>
      </w:r>
      <w:r w:rsidR="00CD68FF">
        <w:rPr>
          <w:rFonts w:ascii="Arial" w:eastAsiaTheme="minorHAnsi" w:hAnsi="Arial" w:cs="Arial"/>
          <w:sz w:val="22"/>
          <w:szCs w:val="22"/>
          <w:lang w:val="es-MX" w:eastAsia="en-US"/>
        </w:rPr>
        <w:t>de</w:t>
      </w:r>
      <w:r>
        <w:rPr>
          <w:rFonts w:ascii="Arial" w:eastAsiaTheme="minorHAnsi" w:hAnsi="Arial" w:cs="Arial"/>
          <w:sz w:val="22"/>
          <w:szCs w:val="22"/>
          <w:lang w:val="es-MX" w:eastAsia="en-US"/>
        </w:rPr>
        <w:t>l texto, mientras que el segundo fragmento dispone la consecuencia jurídica. Así, este último no puede desligarse del otro y su interpretación debe realizarse en contexto</w:t>
      </w:r>
      <w:r>
        <w:rPr>
          <w:rFonts w:ascii="Arial" w:eastAsiaTheme="minorHAnsi" w:hAnsi="Arial" w:cs="Arial"/>
          <w:sz w:val="22"/>
          <w:szCs w:val="22"/>
          <w:lang w:val="es-MX" w:eastAsia="en-US"/>
        </w:rPr>
        <w:t xml:space="preserve">. </w:t>
      </w:r>
    </w:p>
    <w:p w14:paraId="23DE6C29" w14:textId="3B332E46"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Bajo estas consideraciones, la interpretación adecuada para lo dispuesto en el Documento Base es que</w:t>
      </w:r>
      <w:r w:rsidR="00445DB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para descontar el punto de la sumatoria obtenida en relación con el factor de calidad</w:t>
      </w:r>
      <w:r w:rsidR="00445DBE">
        <w:rPr>
          <w:rFonts w:ascii="Arial" w:eastAsiaTheme="minorHAnsi" w:hAnsi="Arial" w:cs="Arial"/>
          <w:sz w:val="22"/>
          <w:szCs w:val="22"/>
          <w:lang w:val="es-MX" w:eastAsia="en-US"/>
        </w:rPr>
        <w:t>,</w:t>
      </w:r>
      <w:r>
        <w:rPr>
          <w:rFonts w:ascii="Arial" w:eastAsiaTheme="minorHAnsi" w:hAnsi="Arial" w:cs="Arial"/>
          <w:sz w:val="22"/>
          <w:szCs w:val="22"/>
          <w:lang w:val="es-MX" w:eastAsia="en-US"/>
        </w:rPr>
        <w:t xml:space="preserve"> la entidad deberá consultar y analizar las anotaciones vigentes en el Registro Nacional de </w:t>
      </w:r>
      <w:r>
        <w:rPr>
          <w:rFonts w:ascii="Arial" w:eastAsiaTheme="minorHAnsi" w:hAnsi="Arial" w:cs="Arial"/>
          <w:sz w:val="22"/>
          <w:szCs w:val="22"/>
          <w:lang w:val="es-MX" w:eastAsia="en-US"/>
        </w:rPr>
        <w:t xml:space="preserve">Obras Civiles Inconclusas. Con este panorama, la pregunta que surge a continuación es ¿cómo analizar las anotaciones para descontar el punto del factor de calidad? </w:t>
      </w:r>
      <w:r>
        <w:rPr>
          <w:rFonts w:ascii="Arial" w:eastAsiaTheme="minorHAnsi" w:hAnsi="Arial" w:cs="Arial"/>
          <w:sz w:val="22"/>
          <w:szCs w:val="22"/>
          <w:lang w:val="es-MX" w:eastAsia="en-US"/>
        </w:rPr>
        <w:t>Consideramos adecuado, por ejemplo, que en este análisis la entidad verifique si existen anotaciones relacionadas con el incumplimiento del contratista, que permita determinar que la obra no concluyó como consecuencia de este</w:t>
      </w:r>
      <w:r w:rsidR="00A97548">
        <w:rPr>
          <w:rFonts w:ascii="Arial" w:eastAsiaTheme="minorHAnsi" w:hAnsi="Arial" w:cs="Arial"/>
          <w:sz w:val="22"/>
          <w:szCs w:val="22"/>
          <w:lang w:val="es-MX" w:eastAsia="en-US"/>
        </w:rPr>
        <w:t>. En tal</w:t>
      </w:r>
      <w:r>
        <w:rPr>
          <w:rFonts w:ascii="Arial" w:eastAsiaTheme="minorHAnsi" w:hAnsi="Arial" w:cs="Arial"/>
          <w:sz w:val="22"/>
          <w:szCs w:val="22"/>
          <w:lang w:val="es-MX" w:eastAsia="en-US"/>
        </w:rPr>
        <w:t xml:space="preserve"> caso, descontará el punto. </w:t>
      </w:r>
    </w:p>
    <w:p w14:paraId="26E82CE0" w14:textId="7E3991E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Para clarificar el argumento anterior, es pertinente considerar las transformaciones que sufrió el artículo 6 de la Ley 2020 de 2020 durante el trámite legislativo en el Congreso de la República, desde la radicación del proyecto hasta su versión final. Esto con el objetivo de evidenciar que el alcance del análisis de las anotaciones en el registro</w:t>
      </w:r>
      <w:r w:rsidR="00DF30B5">
        <w:rPr>
          <w:rFonts w:ascii="Arial" w:eastAsiaTheme="minorHAnsi" w:hAnsi="Arial" w:cs="Arial"/>
          <w:sz w:val="22"/>
          <w:szCs w:val="22"/>
          <w:lang w:val="es-MX" w:eastAsia="en-US"/>
        </w:rPr>
        <w:t xml:space="preserve"> también</w:t>
      </w:r>
      <w:r>
        <w:rPr>
          <w:rFonts w:ascii="Arial" w:eastAsiaTheme="minorHAnsi" w:hAnsi="Arial" w:cs="Arial"/>
          <w:sz w:val="22"/>
          <w:szCs w:val="22"/>
          <w:lang w:val="es-MX" w:eastAsia="en-US"/>
        </w:rPr>
        <w:t xml:space="preserve"> incluye la verificación de los incumplimientos del contratista respecto de las obras civiles inconclusas. </w:t>
      </w:r>
    </w:p>
    <w:p w14:paraId="340E47E5"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la presentación inicial del proyecto de Ley No. 025 de 2018, </w:t>
      </w:r>
      <w:r w:rsidRPr="00066821">
        <w:rPr>
          <w:rFonts w:ascii="Arial" w:hAnsi="Arial" w:cs="Arial"/>
          <w:sz w:val="22"/>
        </w:rPr>
        <w:t>«</w:t>
      </w:r>
      <w:r w:rsidRPr="00C820AD">
        <w:rPr>
          <w:rFonts w:ascii="Arial" w:eastAsiaTheme="minorHAnsi" w:hAnsi="Arial" w:cs="Arial"/>
          <w:sz w:val="22"/>
          <w:szCs w:val="22"/>
          <w:lang w:val="es-MX" w:eastAsia="en-US"/>
        </w:rPr>
        <w:t xml:space="preserve">por medio de la cual </w:t>
      </w:r>
      <w:r>
        <w:rPr>
          <w:rFonts w:ascii="Arial" w:eastAsiaTheme="minorHAnsi" w:hAnsi="Arial" w:cs="Arial"/>
          <w:sz w:val="22"/>
          <w:szCs w:val="22"/>
          <w:lang w:val="es-MX" w:eastAsia="en-US"/>
        </w:rPr>
        <w:t xml:space="preserve">se crea el registro nacional de </w:t>
      </w:r>
      <w:r w:rsidRPr="00C820AD">
        <w:rPr>
          <w:rFonts w:ascii="Arial" w:eastAsiaTheme="minorHAnsi" w:hAnsi="Arial" w:cs="Arial"/>
          <w:sz w:val="22"/>
          <w:szCs w:val="22"/>
          <w:lang w:val="es-MX" w:eastAsia="en-US"/>
        </w:rPr>
        <w:t>obras civiles inconcl</w:t>
      </w:r>
      <w:r>
        <w:rPr>
          <w:rFonts w:ascii="Arial" w:eastAsiaTheme="minorHAnsi" w:hAnsi="Arial" w:cs="Arial"/>
          <w:sz w:val="22"/>
          <w:szCs w:val="22"/>
          <w:lang w:val="es-MX" w:eastAsia="en-US"/>
        </w:rPr>
        <w:t xml:space="preserve">usas de las entidades estatales </w:t>
      </w:r>
      <w:r w:rsidRPr="00C820AD">
        <w:rPr>
          <w:rFonts w:ascii="Arial" w:eastAsiaTheme="minorHAnsi" w:hAnsi="Arial" w:cs="Arial"/>
          <w:sz w:val="22"/>
          <w:szCs w:val="22"/>
          <w:lang w:val="es-MX" w:eastAsia="en-US"/>
        </w:rPr>
        <w:t>y se dictan otras disposiciones</w:t>
      </w:r>
      <w:r w:rsidRPr="00066821">
        <w:rPr>
          <w:rFonts w:ascii="Arial" w:hAnsi="Arial" w:cs="Arial"/>
          <w:sz w:val="22"/>
        </w:rPr>
        <w:t>»</w:t>
      </w:r>
      <w:r>
        <w:rPr>
          <w:rFonts w:ascii="Arial" w:eastAsiaTheme="minorHAnsi" w:hAnsi="Arial" w:cs="Arial"/>
          <w:sz w:val="22"/>
          <w:szCs w:val="22"/>
          <w:lang w:val="es-MX" w:eastAsia="en-US"/>
        </w:rPr>
        <w:t>, la redacción del artículo 6 distaba mucho de la versión final</w:t>
      </w:r>
      <w:r w:rsidRPr="00BE45DF">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de la Ley 2020 de 2020. El texto original no involucraba asuntos relacionados con la contratación pública. La disposición establecía lo siguiente: </w:t>
      </w:r>
    </w:p>
    <w:p w14:paraId="22E8F0B6" w14:textId="77777777" w:rsidR="00466861" w:rsidRDefault="00466861" w:rsidP="00466861">
      <w:pPr>
        <w:spacing w:line="276" w:lineRule="auto"/>
        <w:ind w:firstLine="709"/>
        <w:jc w:val="both"/>
        <w:rPr>
          <w:rFonts w:ascii="Arial" w:eastAsiaTheme="minorHAnsi" w:hAnsi="Arial" w:cs="Arial"/>
          <w:sz w:val="22"/>
          <w:szCs w:val="22"/>
          <w:lang w:val="es-MX" w:eastAsia="en-US"/>
        </w:rPr>
      </w:pPr>
    </w:p>
    <w:p w14:paraId="5D674BC2" w14:textId="77777777" w:rsidR="00466861" w:rsidRPr="00BE45DF"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Artículo 6°. Actuaciones. En todas las entidades estatales, a instancia de la Secretaría, Departamento u Oficina de Planeación, según el caso, funcionará el Registro Departamental, Municipal, Distrital o institucional de Obras Civiles Inconclusas, que progresivamente se incorporarán al Registro Nacional de Obras Civiles Inconclusas.</w:t>
      </w:r>
    </w:p>
    <w:p w14:paraId="5ED242EB" w14:textId="77777777" w:rsidR="00466861" w:rsidRPr="00BE45DF"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 xml:space="preserve">Parágrafo 1°. La administración del Registro Nacional de Obras Civiles Inconclusas estará a cargo del Departamento Nacional de Planeación, el cual consolidará la información suministrada por las Entidades Estatales y deberá emitir informe cada seis (6) meses sobre las medidas desarrolladas durante dicho periodo y el seguimiento que se ha realizado. En el informe se deberá </w:t>
      </w:r>
      <w:r w:rsidRPr="00BE45DF">
        <w:rPr>
          <w:rFonts w:ascii="Arial" w:eastAsia="Calibri" w:hAnsi="Arial" w:cs="Arial"/>
          <w:color w:val="000000"/>
          <w:sz w:val="21"/>
          <w:szCs w:val="21"/>
          <w:lang w:val="es-ES_tradnl" w:eastAsia="en-GB"/>
        </w:rPr>
        <w:lastRenderedPageBreak/>
        <w:t xml:space="preserve">relacionar con claridad el nombre de los contratistas y sociedades que presenten un mayor número de obras inconclusas. </w:t>
      </w:r>
    </w:p>
    <w:p w14:paraId="435E0B5C" w14:textId="77777777" w:rsidR="00466861" w:rsidRPr="00BE45DF" w:rsidRDefault="00466861" w:rsidP="00466861">
      <w:pPr>
        <w:tabs>
          <w:tab w:val="left" w:pos="0"/>
        </w:tabs>
        <w:ind w:left="709" w:right="709"/>
        <w:jc w:val="both"/>
        <w:rPr>
          <w:rFonts w:ascii="Arial" w:eastAsia="Calibri" w:hAnsi="Arial" w:cs="Arial"/>
          <w:color w:val="000000"/>
          <w:sz w:val="21"/>
          <w:szCs w:val="21"/>
          <w:lang w:val="es-ES_tradnl" w:eastAsia="en-GB"/>
        </w:rPr>
      </w:pPr>
      <w:r w:rsidRPr="00BE45DF">
        <w:rPr>
          <w:rFonts w:ascii="Arial" w:eastAsia="Calibri" w:hAnsi="Arial" w:cs="Arial"/>
          <w:color w:val="000000"/>
          <w:sz w:val="21"/>
          <w:szCs w:val="21"/>
          <w:lang w:val="es-ES_tradnl" w:eastAsia="en-GB"/>
        </w:rPr>
        <w:t>Parágrafo 2°. Las entidades estatales deberán enviar copia al Registro Departamental, Municipal, Distrital o institucional de Obras Civiles Inconclusas a la Contraloría General de Nación o Contralorías Territoriales según el caso</w:t>
      </w:r>
      <w:r>
        <w:rPr>
          <w:rFonts w:ascii="Arial" w:eastAsia="Calibri" w:hAnsi="Arial" w:cs="Arial"/>
          <w:color w:val="000000"/>
          <w:sz w:val="21"/>
          <w:szCs w:val="21"/>
          <w:lang w:val="es-ES_tradnl" w:eastAsia="en-GB"/>
        </w:rPr>
        <w:t>.</w:t>
      </w:r>
      <w:r>
        <w:rPr>
          <w:rStyle w:val="Refdenotaalpie"/>
          <w:rFonts w:ascii="Arial" w:eastAsiaTheme="minorHAnsi" w:hAnsi="Arial" w:cs="Arial"/>
          <w:sz w:val="22"/>
          <w:szCs w:val="22"/>
          <w:lang w:val="es-MX" w:eastAsia="en-US"/>
        </w:rPr>
        <w:footnoteReference w:id="17"/>
      </w:r>
    </w:p>
    <w:p w14:paraId="09E6A809" w14:textId="77777777" w:rsidR="00466861" w:rsidRPr="00472D8E" w:rsidRDefault="00466861" w:rsidP="00466861">
      <w:pPr>
        <w:spacing w:line="276" w:lineRule="auto"/>
        <w:ind w:firstLine="709"/>
        <w:jc w:val="both"/>
        <w:rPr>
          <w:rFonts w:ascii="Arial" w:eastAsiaTheme="minorHAnsi" w:hAnsi="Arial" w:cs="Arial"/>
          <w:sz w:val="22"/>
          <w:szCs w:val="22"/>
          <w:lang w:val="es-MX" w:eastAsia="en-US"/>
        </w:rPr>
      </w:pPr>
    </w:p>
    <w:p w14:paraId="70C90C0D" w14:textId="77777777" w:rsidR="00466861" w:rsidRPr="00472D8E" w:rsidRDefault="00466861" w:rsidP="00466861">
      <w:pPr>
        <w:spacing w:line="276" w:lineRule="auto"/>
        <w:ind w:firstLine="709"/>
        <w:jc w:val="both"/>
        <w:rPr>
          <w:rFonts w:ascii="Arial" w:eastAsia="Calibri" w:hAnsi="Arial" w:cs="Arial"/>
          <w:color w:val="000000"/>
          <w:sz w:val="22"/>
          <w:szCs w:val="22"/>
          <w:lang w:val="es-ES_tradnl" w:eastAsia="en-GB"/>
        </w:rPr>
      </w:pPr>
      <w:r w:rsidRPr="00472D8E">
        <w:rPr>
          <w:rFonts w:ascii="Arial" w:eastAsiaTheme="minorHAnsi" w:hAnsi="Arial" w:cs="Arial"/>
          <w:sz w:val="22"/>
          <w:szCs w:val="22"/>
          <w:lang w:val="es-MX" w:eastAsia="en-US"/>
        </w:rPr>
        <w:t xml:space="preserve">Como se </w:t>
      </w:r>
      <w:r>
        <w:rPr>
          <w:rFonts w:ascii="Arial" w:eastAsiaTheme="minorHAnsi" w:hAnsi="Arial" w:cs="Arial"/>
          <w:sz w:val="22"/>
          <w:szCs w:val="22"/>
          <w:lang w:val="es-MX" w:eastAsia="en-US"/>
        </w:rPr>
        <w:t>observa</w:t>
      </w:r>
      <w:r w:rsidRPr="00472D8E">
        <w:rPr>
          <w:rFonts w:ascii="Arial" w:eastAsiaTheme="minorHAnsi" w:hAnsi="Arial" w:cs="Arial"/>
          <w:sz w:val="22"/>
          <w:szCs w:val="22"/>
          <w:lang w:val="es-MX" w:eastAsia="en-US"/>
        </w:rPr>
        <w:t xml:space="preserve">, el enfoque de esta redacción se caracterizó por determinar un Registro a nivel territorial de obras civiles inconclusas que se incorporaran en al Registro Nacional de Obras Inconclusas. Así mismo, establecía al </w:t>
      </w:r>
      <w:r w:rsidRPr="00472D8E">
        <w:rPr>
          <w:rFonts w:ascii="Arial" w:eastAsia="Calibri" w:hAnsi="Arial" w:cs="Arial"/>
          <w:color w:val="000000"/>
          <w:sz w:val="22"/>
          <w:szCs w:val="22"/>
          <w:lang w:val="es-ES_tradnl" w:eastAsia="en-GB"/>
        </w:rPr>
        <w:t xml:space="preserve">Departamento Nacional de Planeación, como la entidad encargada de consolidar la información suministrada por las entidades estatales. </w:t>
      </w:r>
    </w:p>
    <w:p w14:paraId="6BE0440F" w14:textId="55654A0B"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sidRPr="00472D8E">
        <w:rPr>
          <w:rFonts w:ascii="Arial" w:eastAsia="Calibri" w:hAnsi="Arial" w:cs="Arial"/>
          <w:color w:val="000000"/>
          <w:sz w:val="22"/>
          <w:szCs w:val="22"/>
          <w:lang w:val="es-ES_tradnl" w:eastAsia="en-GB"/>
        </w:rPr>
        <w:t>Posteriormente, la modificación del artículo supuso la inclusión de una obligación a cargo de las entidades estatales</w:t>
      </w:r>
      <w:r>
        <w:rPr>
          <w:rFonts w:ascii="Arial" w:eastAsia="Calibri" w:hAnsi="Arial" w:cs="Arial"/>
          <w:color w:val="000000"/>
          <w:sz w:val="22"/>
          <w:szCs w:val="22"/>
          <w:lang w:val="es-ES_tradnl" w:eastAsia="en-GB"/>
        </w:rPr>
        <w:t xml:space="preserve"> en su parágrafo segundo. Según esta versión, </w:t>
      </w:r>
      <w:r w:rsidRPr="00066821">
        <w:rPr>
          <w:rFonts w:ascii="Arial" w:hAnsi="Arial" w:cs="Arial"/>
          <w:sz w:val="22"/>
        </w:rPr>
        <w:t>«</w:t>
      </w:r>
      <w:r w:rsidRPr="001F512D">
        <w:rPr>
          <w:rFonts w:ascii="Arial" w:eastAsia="Calibri" w:hAnsi="Arial" w:cs="Arial"/>
          <w:color w:val="000000"/>
          <w:sz w:val="22"/>
          <w:szCs w:val="22"/>
          <w:lang w:val="es-ES_tradnl" w:eastAsia="en-GB"/>
        </w:rPr>
        <w:t xml:space="preserve">Las entidades de las que trata la presente ley, tendrán la obligación de consultar el registro de obras inconclusas antes de contratar obras públicas, con el </w:t>
      </w:r>
      <w:r w:rsidRPr="001F512D">
        <w:rPr>
          <w:rFonts w:ascii="Arial" w:eastAsia="Calibri" w:hAnsi="Arial" w:cs="Arial"/>
          <w:color w:val="000000"/>
          <w:sz w:val="22"/>
          <w:szCs w:val="22"/>
          <w:lang w:val="es-ES_tradnl" w:eastAsia="en-GB"/>
        </w:rPr>
        <w:t>fin de observar si los contratistas licitantes tienen antecedentes de incumplimiento</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18"/>
      </w:r>
      <w:r w:rsidRPr="001F512D">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w:t>
      </w:r>
      <w:r w:rsidR="00DF30B5">
        <w:rPr>
          <w:rFonts w:ascii="Arial" w:eastAsia="Calibri" w:hAnsi="Arial" w:cs="Arial"/>
          <w:color w:val="000000"/>
          <w:sz w:val="22"/>
          <w:szCs w:val="22"/>
          <w:lang w:val="es-ES_tradnl" w:eastAsia="en-GB"/>
        </w:rPr>
        <w:t>E</w:t>
      </w:r>
      <w:r>
        <w:rPr>
          <w:rFonts w:ascii="Arial" w:eastAsia="Calibri" w:hAnsi="Arial" w:cs="Arial"/>
          <w:color w:val="000000"/>
          <w:sz w:val="22"/>
          <w:szCs w:val="22"/>
          <w:lang w:val="es-ES_tradnl" w:eastAsia="en-GB"/>
        </w:rPr>
        <w:t xml:space="preserve">sta glosa comprende dos términos claves, </w:t>
      </w:r>
      <w:r w:rsidRPr="00066821">
        <w:rPr>
          <w:rFonts w:ascii="Arial" w:hAnsi="Arial" w:cs="Arial"/>
          <w:sz w:val="22"/>
        </w:rPr>
        <w:t>«</w:t>
      </w:r>
      <w:r>
        <w:rPr>
          <w:rFonts w:ascii="Arial" w:eastAsia="Calibri" w:hAnsi="Arial" w:cs="Arial"/>
          <w:color w:val="000000"/>
          <w:sz w:val="22"/>
          <w:szCs w:val="22"/>
          <w:lang w:val="es-ES_tradnl" w:eastAsia="en-GB"/>
        </w:rPr>
        <w:t>consultar</w:t>
      </w:r>
      <w:r w:rsidRPr="00066821">
        <w:rPr>
          <w:rFonts w:ascii="Arial" w:hAnsi="Arial" w:cs="Arial"/>
          <w:sz w:val="22"/>
        </w:rPr>
        <w:t>»</w:t>
      </w:r>
      <w:r>
        <w:rPr>
          <w:rFonts w:ascii="Arial" w:eastAsia="Calibri" w:hAnsi="Arial" w:cs="Arial"/>
          <w:color w:val="000000"/>
          <w:sz w:val="22"/>
          <w:szCs w:val="22"/>
          <w:lang w:val="es-ES_tradnl" w:eastAsia="en-GB"/>
        </w:rPr>
        <w:t xml:space="preserve"> e </w:t>
      </w:r>
      <w:r w:rsidRPr="00066821">
        <w:rPr>
          <w:rFonts w:ascii="Arial" w:hAnsi="Arial" w:cs="Arial"/>
          <w:sz w:val="22"/>
        </w:rPr>
        <w:t>«</w:t>
      </w:r>
      <w:r>
        <w:rPr>
          <w:rFonts w:ascii="Arial" w:eastAsia="Calibri" w:hAnsi="Arial" w:cs="Arial"/>
          <w:color w:val="000000"/>
          <w:sz w:val="22"/>
          <w:szCs w:val="22"/>
          <w:lang w:val="es-ES_tradnl" w:eastAsia="en-GB"/>
        </w:rPr>
        <w:t>incumplimiento</w:t>
      </w:r>
      <w:r w:rsidRPr="00066821">
        <w:rPr>
          <w:rFonts w:ascii="Arial" w:hAnsi="Arial" w:cs="Arial"/>
          <w:sz w:val="22"/>
        </w:rPr>
        <w:t>»</w:t>
      </w:r>
      <w:r>
        <w:rPr>
          <w:rFonts w:ascii="Arial" w:eastAsia="Calibri" w:hAnsi="Arial" w:cs="Arial"/>
          <w:color w:val="000000"/>
          <w:sz w:val="22"/>
          <w:szCs w:val="22"/>
          <w:lang w:val="es-ES_tradnl" w:eastAsia="en-GB"/>
        </w:rPr>
        <w:t xml:space="preserve">. Así, </w:t>
      </w:r>
      <w:r w:rsidR="004E7A24">
        <w:rPr>
          <w:rFonts w:ascii="Arial" w:eastAsia="Calibri" w:hAnsi="Arial" w:cs="Arial"/>
          <w:color w:val="000000"/>
          <w:sz w:val="22"/>
          <w:szCs w:val="22"/>
          <w:lang w:val="es-ES_tradnl" w:eastAsia="en-GB"/>
        </w:rPr>
        <w:t xml:space="preserve">antes de contratar obras públicas, </w:t>
      </w:r>
      <w:r>
        <w:rPr>
          <w:rFonts w:ascii="Arial" w:eastAsia="Calibri" w:hAnsi="Arial" w:cs="Arial"/>
          <w:color w:val="000000"/>
          <w:sz w:val="22"/>
          <w:szCs w:val="22"/>
          <w:lang w:val="es-ES_tradnl" w:eastAsia="en-GB"/>
        </w:rPr>
        <w:t>las entidades</w:t>
      </w:r>
      <w:r w:rsidRPr="00A467C4">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debían consultar los incumplimientos de los contratistas en </w:t>
      </w:r>
      <w:r w:rsidR="004E7A24">
        <w:rPr>
          <w:rFonts w:ascii="Arial" w:eastAsia="Calibri" w:hAnsi="Arial" w:cs="Arial"/>
          <w:color w:val="000000"/>
          <w:sz w:val="22"/>
          <w:szCs w:val="22"/>
          <w:lang w:val="es-ES_tradnl" w:eastAsia="en-GB"/>
        </w:rPr>
        <w:t>el</w:t>
      </w:r>
      <w:r>
        <w:rPr>
          <w:rFonts w:ascii="Arial" w:eastAsia="Calibri" w:hAnsi="Arial" w:cs="Arial"/>
          <w:color w:val="000000"/>
          <w:sz w:val="22"/>
          <w:szCs w:val="22"/>
          <w:lang w:val="es-ES_tradnl" w:eastAsia="en-GB"/>
        </w:rPr>
        <w:t xml:space="preserve"> registro, </w:t>
      </w:r>
      <w:r w:rsidR="0063306E">
        <w:rPr>
          <w:rFonts w:ascii="Arial" w:eastAsia="Calibri" w:hAnsi="Arial" w:cs="Arial"/>
          <w:color w:val="000000"/>
          <w:sz w:val="22"/>
          <w:szCs w:val="22"/>
          <w:lang w:val="es-ES_tradnl" w:eastAsia="en-GB"/>
        </w:rPr>
        <w:t>pero</w:t>
      </w:r>
      <w:r>
        <w:rPr>
          <w:rFonts w:ascii="Arial" w:eastAsia="Calibri" w:hAnsi="Arial" w:cs="Arial"/>
          <w:color w:val="000000"/>
          <w:sz w:val="22"/>
          <w:szCs w:val="22"/>
          <w:lang w:val="es-ES_tradnl" w:eastAsia="en-GB"/>
        </w:rPr>
        <w:t xml:space="preserve"> no se estableció ninguna consecuencia jurídica. En ponencias siguientes, el parágrafo segundo del artículo 6 cambio radicalmente. Este aparte dispuso</w:t>
      </w:r>
      <w:r>
        <w:rPr>
          <w:rStyle w:val="Refdenotaalpie"/>
          <w:rFonts w:ascii="Arial" w:eastAsia="Calibri" w:hAnsi="Arial" w:cs="Arial"/>
          <w:color w:val="000000"/>
          <w:sz w:val="22"/>
          <w:szCs w:val="22"/>
          <w:lang w:val="es-ES_tradnl" w:eastAsia="en-GB"/>
        </w:rPr>
        <w:footnoteReference w:id="19"/>
      </w:r>
      <w:r>
        <w:rPr>
          <w:rFonts w:ascii="Arial" w:eastAsia="Calibri" w:hAnsi="Arial" w:cs="Arial"/>
          <w:color w:val="000000"/>
          <w:sz w:val="22"/>
          <w:szCs w:val="22"/>
          <w:lang w:val="es-ES_tradnl" w:eastAsia="en-GB"/>
        </w:rPr>
        <w:t>:</w:t>
      </w:r>
    </w:p>
    <w:p w14:paraId="159FDEAD" w14:textId="77777777" w:rsidR="00466861" w:rsidRPr="00EE6A1A" w:rsidRDefault="00466861" w:rsidP="00466861">
      <w:pPr>
        <w:spacing w:line="276" w:lineRule="auto"/>
        <w:ind w:firstLine="709"/>
        <w:jc w:val="both"/>
        <w:rPr>
          <w:rFonts w:ascii="Arial" w:eastAsia="Calibri" w:hAnsi="Arial" w:cs="Arial"/>
          <w:color w:val="000000"/>
          <w:sz w:val="22"/>
          <w:szCs w:val="22"/>
          <w:lang w:val="es-ES_tradnl" w:eastAsia="en-GB"/>
        </w:rPr>
      </w:pPr>
    </w:p>
    <w:p w14:paraId="312E43A1" w14:textId="77777777" w:rsidR="00466861" w:rsidRPr="00576233"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 xml:space="preserve">Parágrafo 2°. En los procesos de contratación de obras públicas que adelanten las entidades estatales, sin importar la cuantía, los contratistas e interventores deberán allegar la certificación virtual sobre las anotaciones que presenten en el Registro Nacional de Obras Civiles Inconclusas. </w:t>
      </w:r>
    </w:p>
    <w:p w14:paraId="56E5347B" w14:textId="77777777" w:rsidR="00466861" w:rsidRPr="00576233"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t>La entidad contratante tendrá en cuenta el</w:t>
      </w:r>
      <w:r w:rsidRPr="00576233">
        <w:rPr>
          <w:rFonts w:ascii="Arial" w:eastAsia="Calibri" w:hAnsi="Arial" w:cs="Arial"/>
          <w:b/>
          <w:color w:val="000000"/>
          <w:sz w:val="21"/>
          <w:szCs w:val="21"/>
          <w:lang w:val="es-ES_tradnl" w:eastAsia="en-GB"/>
        </w:rPr>
        <w:t xml:space="preserve"> </w:t>
      </w:r>
      <w:r w:rsidRPr="0081325C">
        <w:rPr>
          <w:rFonts w:ascii="Arial" w:eastAsia="Calibri" w:hAnsi="Arial" w:cs="Arial"/>
          <w:bCs/>
          <w:i/>
          <w:iCs/>
          <w:color w:val="000000"/>
          <w:sz w:val="21"/>
          <w:szCs w:val="21"/>
          <w:lang w:val="es-ES_tradnl" w:eastAsia="en-GB"/>
        </w:rPr>
        <w:t>cumplimiento</w:t>
      </w:r>
      <w:r w:rsidRPr="00576233">
        <w:rPr>
          <w:rFonts w:ascii="Arial" w:eastAsia="Calibri" w:hAnsi="Arial" w:cs="Arial"/>
          <w:color w:val="000000"/>
          <w:sz w:val="21"/>
          <w:szCs w:val="21"/>
          <w:lang w:val="es-ES_tradnl" w:eastAsia="en-GB"/>
        </w:rPr>
        <w:t xml:space="preserve"> de los contratistas licitantes, reflejado en el certificado allegado por los mismos y </w:t>
      </w:r>
      <w:r w:rsidRPr="0081325C">
        <w:rPr>
          <w:rFonts w:ascii="Arial" w:eastAsia="Calibri" w:hAnsi="Arial" w:cs="Arial"/>
          <w:bCs/>
          <w:i/>
          <w:iCs/>
          <w:color w:val="000000"/>
          <w:sz w:val="21"/>
          <w:szCs w:val="21"/>
          <w:lang w:val="es-ES_tradnl" w:eastAsia="en-GB"/>
        </w:rPr>
        <w:t>evaluarán</w:t>
      </w:r>
      <w:r w:rsidRPr="00576233">
        <w:rPr>
          <w:rFonts w:ascii="Arial" w:eastAsia="Calibri" w:hAnsi="Arial" w:cs="Arial"/>
          <w:color w:val="000000"/>
          <w:sz w:val="21"/>
          <w:szCs w:val="21"/>
          <w:lang w:val="es-ES_tradnl" w:eastAsia="en-GB"/>
        </w:rPr>
        <w:t xml:space="preserve"> sus antecedentes </w:t>
      </w:r>
      <w:proofErr w:type="gramStart"/>
      <w:r w:rsidRPr="00576233">
        <w:rPr>
          <w:rFonts w:ascii="Arial" w:eastAsia="Calibri" w:hAnsi="Arial" w:cs="Arial"/>
          <w:color w:val="000000"/>
          <w:sz w:val="21"/>
          <w:szCs w:val="21"/>
          <w:lang w:val="es-ES_tradnl" w:eastAsia="en-GB"/>
        </w:rPr>
        <w:t>de acuerdo a</w:t>
      </w:r>
      <w:proofErr w:type="gramEnd"/>
      <w:r w:rsidRPr="00576233">
        <w:rPr>
          <w:rFonts w:ascii="Arial" w:eastAsia="Calibri" w:hAnsi="Arial" w:cs="Arial"/>
          <w:color w:val="000000"/>
          <w:sz w:val="21"/>
          <w:szCs w:val="21"/>
          <w:lang w:val="es-ES_tradnl" w:eastAsia="en-GB"/>
        </w:rPr>
        <w:t xml:space="preserve"> la puntación que para ellos determine la Agencia Nacional de Contratación Pública Colombia Compra Eficiente esta última pondrá a disposición el recurso tecnológico para descargar el certificado del que habla el presente artículo y establecerá la vigencia del mismo. </w:t>
      </w:r>
    </w:p>
    <w:p w14:paraId="321B26FB" w14:textId="77777777" w:rsidR="00466861" w:rsidRPr="00576233" w:rsidRDefault="00466861" w:rsidP="00466861">
      <w:pPr>
        <w:tabs>
          <w:tab w:val="left" w:pos="0"/>
        </w:tabs>
        <w:ind w:left="709" w:right="709"/>
        <w:jc w:val="both"/>
        <w:rPr>
          <w:rFonts w:ascii="Arial" w:eastAsia="Calibri" w:hAnsi="Arial" w:cs="Arial"/>
          <w:color w:val="000000"/>
          <w:sz w:val="21"/>
          <w:szCs w:val="21"/>
          <w:lang w:val="es-ES_tradnl" w:eastAsia="en-GB"/>
        </w:rPr>
      </w:pPr>
      <w:r w:rsidRPr="00576233">
        <w:rPr>
          <w:rFonts w:ascii="Arial" w:eastAsia="Calibri" w:hAnsi="Arial" w:cs="Arial"/>
          <w:color w:val="000000"/>
          <w:sz w:val="21"/>
          <w:szCs w:val="21"/>
          <w:lang w:val="es-ES_tradnl" w:eastAsia="en-GB"/>
        </w:rPr>
        <w:lastRenderedPageBreak/>
        <w:t xml:space="preserve">El Ministerio de Hacienda y Crédito Público en un término de (6) meses contados a partir de la </w:t>
      </w:r>
      <w:proofErr w:type="gramStart"/>
      <w:r w:rsidRPr="00576233">
        <w:rPr>
          <w:rFonts w:ascii="Arial" w:eastAsia="Calibri" w:hAnsi="Arial" w:cs="Arial"/>
          <w:color w:val="000000"/>
          <w:sz w:val="21"/>
          <w:szCs w:val="21"/>
          <w:lang w:val="es-ES_tradnl" w:eastAsia="en-GB"/>
        </w:rPr>
        <w:t>entrada en vigencia</w:t>
      </w:r>
      <w:proofErr w:type="gramEnd"/>
      <w:r w:rsidRPr="00576233">
        <w:rPr>
          <w:rFonts w:ascii="Arial" w:eastAsia="Calibri" w:hAnsi="Arial" w:cs="Arial"/>
          <w:color w:val="000000"/>
          <w:sz w:val="21"/>
          <w:szCs w:val="21"/>
          <w:lang w:val="es-ES_tradnl" w:eastAsia="en-GB"/>
        </w:rPr>
        <w:t xml:space="preserve"> de la presente ley, reglamentará la tarifa a cobrar por el certificado.</w:t>
      </w:r>
      <w:r>
        <w:rPr>
          <w:rFonts w:ascii="Arial" w:eastAsia="Calibri" w:hAnsi="Arial" w:cs="Arial"/>
          <w:color w:val="000000"/>
          <w:sz w:val="21"/>
          <w:szCs w:val="21"/>
          <w:lang w:val="es-ES_tradnl" w:eastAsia="en-GB"/>
        </w:rPr>
        <w:t xml:space="preserve"> (Énfasis fuera de texto)</w:t>
      </w:r>
    </w:p>
    <w:p w14:paraId="56B32BEC" w14:textId="77777777" w:rsidR="00466861" w:rsidRDefault="00466861" w:rsidP="00466861">
      <w:pPr>
        <w:spacing w:line="276" w:lineRule="auto"/>
        <w:ind w:firstLine="709"/>
        <w:jc w:val="both"/>
        <w:rPr>
          <w:rFonts w:ascii="Arial" w:eastAsia="Calibri" w:hAnsi="Arial" w:cs="Arial"/>
          <w:color w:val="000000"/>
          <w:sz w:val="22"/>
          <w:szCs w:val="22"/>
          <w:lang w:val="es-ES_tradnl" w:eastAsia="en-GB"/>
        </w:rPr>
      </w:pPr>
    </w:p>
    <w:p w14:paraId="32A8D42D" w14:textId="1FB668F4" w:rsidR="00466861" w:rsidRDefault="00466861" w:rsidP="00466861">
      <w:pPr>
        <w:spacing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Tres (3) aspectos merecen la atención. Primero, establece un certificado virtual sobre anotaciones que los contratistas presenten en el registro; segundo, de dicho certificado deberá tener</w:t>
      </w:r>
      <w:r w:rsidR="005E17CA">
        <w:rPr>
          <w:rFonts w:ascii="Arial" w:eastAsia="Calibri" w:hAnsi="Arial" w:cs="Arial"/>
          <w:color w:val="000000"/>
          <w:sz w:val="22"/>
          <w:szCs w:val="22"/>
          <w:lang w:val="es-ES_tradnl" w:eastAsia="en-GB"/>
        </w:rPr>
        <w:t>se</w:t>
      </w:r>
      <w:r>
        <w:rPr>
          <w:rFonts w:ascii="Arial" w:eastAsia="Calibri" w:hAnsi="Arial" w:cs="Arial"/>
          <w:color w:val="000000"/>
          <w:sz w:val="22"/>
          <w:szCs w:val="22"/>
          <w:lang w:val="es-ES_tradnl" w:eastAsia="en-GB"/>
        </w:rPr>
        <w:t xml:space="preserve"> en cuenta el cumplimiento de los contratistas; </w:t>
      </w:r>
      <w:proofErr w:type="gramStart"/>
      <w:r>
        <w:rPr>
          <w:rFonts w:ascii="Arial" w:eastAsia="Calibri" w:hAnsi="Arial" w:cs="Arial"/>
          <w:color w:val="000000"/>
          <w:sz w:val="22"/>
          <w:szCs w:val="22"/>
          <w:lang w:val="es-ES_tradnl" w:eastAsia="en-GB"/>
        </w:rPr>
        <w:t>y</w:t>
      </w:r>
      <w:proofErr w:type="gramEnd"/>
      <w:r>
        <w:rPr>
          <w:rFonts w:ascii="Arial" w:eastAsia="Calibri" w:hAnsi="Arial" w:cs="Arial"/>
          <w:color w:val="000000"/>
          <w:sz w:val="22"/>
          <w:szCs w:val="22"/>
          <w:lang w:val="es-ES_tradnl" w:eastAsia="en-GB"/>
        </w:rPr>
        <w:t xml:space="preserve"> por último, se evaluarán los antecedentes del contratista, de acuerdo a la puntuación que se determine. Según se evidencia, nuevamente el cumplimiento del contratista resulta relevante. En este caso, se le atribuye una consecuencia a</w:t>
      </w:r>
      <w:r w:rsidR="00647CDF">
        <w:rPr>
          <w:rFonts w:ascii="Arial" w:eastAsia="Calibri" w:hAnsi="Arial" w:cs="Arial"/>
          <w:color w:val="000000"/>
          <w:sz w:val="22"/>
          <w:szCs w:val="22"/>
          <w:lang w:val="es-ES_tradnl" w:eastAsia="en-GB"/>
        </w:rPr>
        <w:t>l</w:t>
      </w:r>
      <w:r>
        <w:rPr>
          <w:rFonts w:ascii="Arial" w:eastAsia="Calibri" w:hAnsi="Arial" w:cs="Arial"/>
          <w:color w:val="000000"/>
          <w:sz w:val="22"/>
          <w:szCs w:val="22"/>
          <w:lang w:val="es-ES_tradnl" w:eastAsia="en-GB"/>
        </w:rPr>
        <w:t xml:space="preserve"> cumplimiento, el cual se tendrá en cuenta para la puntuación en la evaluación de la oferta. </w:t>
      </w:r>
    </w:p>
    <w:p w14:paraId="11E09B37" w14:textId="09FFC20F"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Así, el artículo 6 continúo en transformación y en particular, el parágrafo segundo. El texto siguiente eliminó la certificación virtual y en cambio determinó que </w:t>
      </w:r>
      <w:r w:rsidRPr="001D4141">
        <w:rPr>
          <w:rFonts w:ascii="Arial" w:eastAsia="Calibri" w:hAnsi="Arial" w:cs="Arial"/>
          <w:color w:val="000000"/>
          <w:sz w:val="22"/>
          <w:szCs w:val="22"/>
          <w:lang w:val="es-ES_tradnl" w:eastAsia="en-GB"/>
        </w:rPr>
        <w:t xml:space="preserve">las entidades contratantes en los pliegos de condiciones o sus equivalentes, </w:t>
      </w:r>
      <w:r w:rsidRPr="00066821">
        <w:rPr>
          <w:rFonts w:ascii="Arial" w:hAnsi="Arial" w:cs="Arial"/>
          <w:sz w:val="22"/>
        </w:rPr>
        <w:t>«</w:t>
      </w:r>
      <w:r w:rsidRPr="001D4141">
        <w:rPr>
          <w:rFonts w:ascii="Arial" w:eastAsia="Calibri" w:hAnsi="Arial" w:cs="Arial"/>
          <w:color w:val="000000"/>
          <w:sz w:val="22"/>
          <w:szCs w:val="22"/>
          <w:lang w:val="es-ES_tradnl" w:eastAsia="en-GB"/>
        </w:rPr>
        <w:t>deberán tener en cuenta y evaluar las anotaciones vigentes que presenten las personas naturales o jurídicas, nacionales o extranjeras domiciliadas o con sucursal en Colombia en el Registro Nacional de Obras Civiles Inconclusas, reseñadas en el Registro Único de Proponentes (RUP</w:t>
      </w:r>
      <w:r w:rsidR="004C34CD" w:rsidRPr="001D4141">
        <w:rPr>
          <w:rFonts w:ascii="Arial" w:eastAsia="Calibri" w:hAnsi="Arial" w:cs="Arial"/>
          <w:color w:val="000000"/>
          <w:sz w:val="22"/>
          <w:szCs w:val="22"/>
          <w:lang w:val="es-ES_tradnl" w:eastAsia="en-GB"/>
        </w:rPr>
        <w:t>)</w:t>
      </w:r>
      <w:r w:rsidR="004C34CD" w:rsidRPr="00066821">
        <w:rPr>
          <w:rFonts w:ascii="Arial" w:hAnsi="Arial" w:cs="Arial"/>
          <w:sz w:val="22"/>
        </w:rPr>
        <w:t>»</w:t>
      </w:r>
      <w:r w:rsidRPr="001D4141">
        <w:rPr>
          <w:rFonts w:ascii="Arial" w:eastAsia="Calibri" w:hAnsi="Arial" w:cs="Arial"/>
          <w:color w:val="000000"/>
          <w:sz w:val="22"/>
          <w:szCs w:val="22"/>
          <w:lang w:val="es-ES_tradnl" w:eastAsia="en-GB"/>
        </w:rPr>
        <w:t>.</w:t>
      </w:r>
      <w:r>
        <w:rPr>
          <w:rFonts w:ascii="Arial" w:eastAsia="Calibri" w:hAnsi="Arial" w:cs="Arial"/>
          <w:color w:val="000000"/>
          <w:sz w:val="22"/>
          <w:szCs w:val="22"/>
          <w:lang w:val="es-ES_tradnl" w:eastAsia="en-GB"/>
        </w:rPr>
        <w:t xml:space="preserve"> De igual manera, señaló que </w:t>
      </w:r>
      <w:r w:rsidRPr="00066821">
        <w:rPr>
          <w:rFonts w:ascii="Arial" w:hAnsi="Arial" w:cs="Arial"/>
          <w:sz w:val="22"/>
        </w:rPr>
        <w:t>«</w:t>
      </w:r>
      <w:r w:rsidRPr="001D4141">
        <w:rPr>
          <w:rFonts w:ascii="Arial" w:eastAsia="Calibri" w:hAnsi="Arial" w:cs="Arial"/>
          <w:color w:val="000000"/>
          <w:sz w:val="22"/>
          <w:szCs w:val="22"/>
          <w:lang w:val="es-ES_tradnl" w:eastAsia="en-GB"/>
        </w:rPr>
        <w:t>Durante los procesos de selección objetiva para contratistas de obra o interventores, se descontará hasta tres (3) por ciento de los puntos por cada anotación en los factores de ponderación de calidad, establecido en el literal a) del artículo 5° de la Ley 1150 de 2007 o la norma que la modifique</w:t>
      </w:r>
      <w:r w:rsidRPr="00066821">
        <w:rPr>
          <w:rFonts w:ascii="Arial" w:hAnsi="Arial" w:cs="Arial"/>
          <w:sz w:val="22"/>
        </w:rPr>
        <w:t>»</w:t>
      </w:r>
      <w:r>
        <w:rPr>
          <w:rStyle w:val="Refdenotaalpie"/>
          <w:rFonts w:ascii="Arial" w:eastAsia="Calibri" w:hAnsi="Arial" w:cs="Arial"/>
          <w:color w:val="000000"/>
          <w:sz w:val="22"/>
          <w:szCs w:val="22"/>
          <w:lang w:val="es-ES_tradnl" w:eastAsia="en-GB"/>
        </w:rPr>
        <w:footnoteReference w:id="20"/>
      </w:r>
      <w:r w:rsidRPr="001D4141">
        <w:rPr>
          <w:rFonts w:ascii="Arial" w:eastAsia="Calibri" w:hAnsi="Arial" w:cs="Arial"/>
          <w:color w:val="000000"/>
          <w:sz w:val="22"/>
          <w:szCs w:val="22"/>
          <w:lang w:val="es-ES_tradnl" w:eastAsia="en-GB"/>
        </w:rPr>
        <w:t>.</w:t>
      </w:r>
    </w:p>
    <w:p w14:paraId="70AF50CA" w14:textId="77777777"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Como se evidencia, la versión en este punto se centró en las anotaciones que presenten </w:t>
      </w:r>
      <w:r w:rsidRPr="001D4141">
        <w:rPr>
          <w:rFonts w:ascii="Arial" w:eastAsia="Calibri" w:hAnsi="Arial" w:cs="Arial"/>
          <w:color w:val="000000"/>
          <w:sz w:val="22"/>
          <w:szCs w:val="22"/>
          <w:lang w:val="es-ES_tradnl" w:eastAsia="en-GB"/>
        </w:rPr>
        <w:t>las personas naturales o jurídicas, nacionales o extranjeras domiciliadas o con sucursal en Colombia en el Registro Nacional de Obras Civiles Inconclusas</w:t>
      </w:r>
      <w:r>
        <w:rPr>
          <w:rFonts w:ascii="Arial" w:eastAsia="Calibri" w:hAnsi="Arial" w:cs="Arial"/>
          <w:color w:val="000000"/>
          <w:sz w:val="22"/>
          <w:szCs w:val="22"/>
          <w:lang w:val="es-ES_tradnl" w:eastAsia="en-GB"/>
        </w:rPr>
        <w:t>.</w:t>
      </w:r>
      <w:r w:rsidRPr="009153F6">
        <w:rPr>
          <w:rFonts w:ascii="Arial" w:eastAsia="Calibri" w:hAnsi="Arial" w:cs="Arial"/>
          <w:color w:val="000000"/>
          <w:sz w:val="22"/>
          <w:szCs w:val="22"/>
          <w:lang w:val="es-ES_tradnl" w:eastAsia="en-GB"/>
        </w:rPr>
        <w:t xml:space="preserve"> </w:t>
      </w:r>
      <w:r>
        <w:rPr>
          <w:rFonts w:ascii="Arial" w:eastAsia="Calibri" w:hAnsi="Arial" w:cs="Arial"/>
          <w:color w:val="000000"/>
          <w:sz w:val="22"/>
          <w:szCs w:val="22"/>
          <w:lang w:val="es-ES_tradnl" w:eastAsia="en-GB"/>
        </w:rPr>
        <w:t xml:space="preserve">La consecuencia jurídica era aparentemente clara, por cada anotación se descontaría 3% de los puntos </w:t>
      </w:r>
      <w:r w:rsidRPr="001D4141">
        <w:rPr>
          <w:rFonts w:ascii="Arial" w:eastAsia="Calibri" w:hAnsi="Arial" w:cs="Arial"/>
          <w:color w:val="000000"/>
          <w:sz w:val="22"/>
          <w:szCs w:val="22"/>
          <w:lang w:val="es-ES_tradnl" w:eastAsia="en-GB"/>
        </w:rPr>
        <w:t>en los fac</w:t>
      </w:r>
      <w:r>
        <w:rPr>
          <w:rFonts w:ascii="Arial" w:eastAsia="Calibri" w:hAnsi="Arial" w:cs="Arial"/>
          <w:color w:val="000000"/>
          <w:sz w:val="22"/>
          <w:szCs w:val="22"/>
          <w:lang w:val="es-ES_tradnl" w:eastAsia="en-GB"/>
        </w:rPr>
        <w:t xml:space="preserve">tores de ponderación de calidad. No obstante, lo expuesto no se consideró suficiente. Por tanto, en ponencias siguientes el artículo fue modificado completamente. Se eliminaron los parágrafos y el artículo quedó compuesto por dos párrafos, de la siguiente manera: </w:t>
      </w:r>
    </w:p>
    <w:p w14:paraId="10BB3DFC" w14:textId="77777777" w:rsidR="00466861" w:rsidRDefault="00466861" w:rsidP="00466861">
      <w:pPr>
        <w:spacing w:line="276" w:lineRule="auto"/>
        <w:ind w:firstLine="709"/>
        <w:jc w:val="both"/>
        <w:rPr>
          <w:rFonts w:ascii="Arial" w:eastAsia="Calibri" w:hAnsi="Arial" w:cs="Arial"/>
          <w:color w:val="000000"/>
          <w:sz w:val="22"/>
          <w:szCs w:val="22"/>
          <w:lang w:val="es-ES_tradnl" w:eastAsia="en-GB"/>
        </w:rPr>
      </w:pPr>
    </w:p>
    <w:p w14:paraId="7A45B5E6" w14:textId="77777777" w:rsidR="00466861" w:rsidRPr="00380576" w:rsidRDefault="00466861" w:rsidP="00466861">
      <w:pPr>
        <w:tabs>
          <w:tab w:val="left" w:pos="0"/>
        </w:tabs>
        <w:spacing w:after="120"/>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Artículo 6°. Actuaciones. En los procesos de contratación de obras públicas que adelanten las entidades estatales contratantes, sin importar la cuantía, deberán consultar y analizar las anotaciones vigentes que presenten las personas naturales o jurídicas, nacionales o extranjeras domiciliadas o con sucursal en Colombia, en el Registro Nacional de Obras Civiles Inconclusas. </w:t>
      </w:r>
    </w:p>
    <w:p w14:paraId="5F603216" w14:textId="77777777" w:rsidR="00466861" w:rsidRDefault="00466861" w:rsidP="00466861">
      <w:pPr>
        <w:tabs>
          <w:tab w:val="left" w:pos="0"/>
        </w:tabs>
        <w:ind w:left="709" w:right="709"/>
        <w:jc w:val="both"/>
        <w:rPr>
          <w:rFonts w:ascii="Arial" w:eastAsia="Calibri" w:hAnsi="Arial" w:cs="Arial"/>
          <w:color w:val="000000"/>
          <w:sz w:val="21"/>
          <w:szCs w:val="21"/>
          <w:lang w:val="es-ES_tradnl" w:eastAsia="en-GB"/>
        </w:rPr>
      </w:pPr>
      <w:r w:rsidRPr="00380576">
        <w:rPr>
          <w:rFonts w:ascii="Arial" w:eastAsia="Calibri" w:hAnsi="Arial" w:cs="Arial"/>
          <w:color w:val="000000"/>
          <w:sz w:val="21"/>
          <w:szCs w:val="21"/>
          <w:lang w:val="es-ES_tradnl" w:eastAsia="en-GB"/>
        </w:rPr>
        <w:t xml:space="preserve">Durante los procesos de selección objetiva para contratistas de obra o interventores, se descontará hasta tres (3) por ciento de los puntos por cada </w:t>
      </w:r>
      <w:r w:rsidRPr="00380576">
        <w:rPr>
          <w:rFonts w:ascii="Arial" w:eastAsia="Calibri" w:hAnsi="Arial" w:cs="Arial"/>
          <w:color w:val="000000"/>
          <w:sz w:val="21"/>
          <w:szCs w:val="21"/>
          <w:lang w:val="es-ES_tradnl" w:eastAsia="en-GB"/>
        </w:rPr>
        <w:lastRenderedPageBreak/>
        <w:t>anotación en el Registro Nacional de Obras Civiles Inconclusas, por causas imputables a ellos, en los factores de ponderación de calidad, establecido en el literal a) del artículo 5° de la Ley 1150 de 2007 o la norma que la modifique</w:t>
      </w:r>
      <w:r>
        <w:rPr>
          <w:rStyle w:val="Refdenotaalpie"/>
          <w:rFonts w:ascii="Arial" w:eastAsia="Calibri" w:hAnsi="Arial" w:cs="Arial"/>
          <w:color w:val="000000"/>
          <w:sz w:val="22"/>
          <w:szCs w:val="22"/>
          <w:lang w:val="es-ES_tradnl" w:eastAsia="en-GB"/>
        </w:rPr>
        <w:footnoteReference w:id="21"/>
      </w:r>
      <w:r w:rsidRPr="00380576">
        <w:rPr>
          <w:rFonts w:ascii="Arial" w:eastAsia="Calibri" w:hAnsi="Arial" w:cs="Arial"/>
          <w:color w:val="000000"/>
          <w:sz w:val="21"/>
          <w:szCs w:val="21"/>
          <w:lang w:val="es-ES_tradnl" w:eastAsia="en-GB"/>
        </w:rPr>
        <w:t>.</w:t>
      </w:r>
    </w:p>
    <w:p w14:paraId="086E67D0" w14:textId="77777777" w:rsidR="00466861" w:rsidRDefault="00466861" w:rsidP="00466861">
      <w:pPr>
        <w:tabs>
          <w:tab w:val="left" w:pos="0"/>
        </w:tabs>
        <w:spacing w:line="276" w:lineRule="auto"/>
        <w:ind w:left="709" w:right="709"/>
        <w:jc w:val="both"/>
        <w:rPr>
          <w:rFonts w:ascii="Arial" w:eastAsia="Calibri" w:hAnsi="Arial" w:cs="Arial"/>
          <w:color w:val="000000"/>
          <w:sz w:val="21"/>
          <w:szCs w:val="21"/>
          <w:lang w:val="es-ES_tradnl" w:eastAsia="en-GB"/>
        </w:rPr>
      </w:pPr>
    </w:p>
    <w:p w14:paraId="0E9146AB" w14:textId="77777777" w:rsidR="00466861" w:rsidRDefault="00466861" w:rsidP="00466861">
      <w:pPr>
        <w:spacing w:line="276" w:lineRule="auto"/>
        <w:ind w:firstLine="709"/>
        <w:jc w:val="both"/>
        <w:rPr>
          <w:rFonts w:ascii="Arial" w:eastAsia="Calibri" w:hAnsi="Arial" w:cs="Arial"/>
          <w:color w:val="000000"/>
          <w:sz w:val="22"/>
          <w:szCs w:val="22"/>
          <w:lang w:val="es-ES_tradnl" w:eastAsia="en-GB"/>
        </w:rPr>
      </w:pPr>
      <w:r w:rsidRPr="00266CB5">
        <w:rPr>
          <w:rFonts w:ascii="Arial" w:eastAsia="Calibri" w:hAnsi="Arial" w:cs="Arial"/>
          <w:color w:val="000000"/>
          <w:sz w:val="22"/>
          <w:szCs w:val="22"/>
          <w:lang w:val="es-ES_tradnl" w:eastAsia="en-GB"/>
        </w:rPr>
        <w:t>En esta versión se incluye</w:t>
      </w:r>
      <w:r>
        <w:rPr>
          <w:rFonts w:ascii="Arial" w:eastAsia="Calibri" w:hAnsi="Arial" w:cs="Arial"/>
          <w:color w:val="000000"/>
          <w:sz w:val="22"/>
          <w:szCs w:val="22"/>
          <w:lang w:val="es-ES_tradnl" w:eastAsia="en-GB"/>
        </w:rPr>
        <w:t>ro</w:t>
      </w:r>
      <w:r w:rsidRPr="00266CB5">
        <w:rPr>
          <w:rFonts w:ascii="Arial" w:eastAsia="Calibri" w:hAnsi="Arial" w:cs="Arial"/>
          <w:color w:val="000000"/>
          <w:sz w:val="22"/>
          <w:szCs w:val="22"/>
          <w:lang w:val="es-ES_tradnl" w:eastAsia="en-GB"/>
        </w:rPr>
        <w:t xml:space="preserve">n los vocablos </w:t>
      </w:r>
      <w:r w:rsidRPr="00266CB5">
        <w:rPr>
          <w:rFonts w:ascii="Arial" w:hAnsi="Arial" w:cs="Arial"/>
          <w:sz w:val="22"/>
          <w:szCs w:val="22"/>
        </w:rPr>
        <w:t>«</w:t>
      </w:r>
      <w:r w:rsidRPr="00266CB5">
        <w:rPr>
          <w:rFonts w:ascii="Arial" w:eastAsia="Calibri" w:hAnsi="Arial" w:cs="Arial"/>
          <w:color w:val="000000"/>
          <w:sz w:val="22"/>
          <w:szCs w:val="22"/>
          <w:lang w:val="es-ES_tradnl" w:eastAsia="en-GB"/>
        </w:rPr>
        <w:t>consultar y analizar</w:t>
      </w:r>
      <w:r w:rsidRPr="00266CB5">
        <w:rPr>
          <w:rFonts w:ascii="Arial" w:hAnsi="Arial" w:cs="Arial"/>
          <w:sz w:val="22"/>
          <w:szCs w:val="22"/>
        </w:rPr>
        <w:t xml:space="preserve">» para efectos de las anotaciones </w:t>
      </w:r>
      <w:r w:rsidRPr="00266CB5">
        <w:rPr>
          <w:rFonts w:ascii="Arial" w:eastAsia="Calibri" w:hAnsi="Arial" w:cs="Arial"/>
          <w:color w:val="000000"/>
          <w:sz w:val="22"/>
          <w:szCs w:val="22"/>
          <w:lang w:val="es-ES_tradnl" w:eastAsia="en-GB"/>
        </w:rPr>
        <w:t xml:space="preserve">vigentes que presenten las personas naturales o jurídicas, nacionales o extranjeras domiciliadas o con sucursal en Colombia, en el Registro Nacional de Obras Civiles Inconclusas. </w:t>
      </w:r>
      <w:r>
        <w:rPr>
          <w:rFonts w:ascii="Arial" w:eastAsia="Calibri" w:hAnsi="Arial" w:cs="Arial"/>
          <w:color w:val="000000"/>
          <w:sz w:val="22"/>
          <w:szCs w:val="22"/>
          <w:lang w:val="es-ES_tradnl" w:eastAsia="en-GB"/>
        </w:rPr>
        <w:t>Se resalta</w:t>
      </w:r>
      <w:r w:rsidRPr="00266CB5">
        <w:rPr>
          <w:rFonts w:ascii="Arial" w:eastAsia="Calibri" w:hAnsi="Arial" w:cs="Arial"/>
          <w:color w:val="000000"/>
          <w:sz w:val="22"/>
          <w:szCs w:val="22"/>
          <w:lang w:val="es-ES_tradnl" w:eastAsia="en-GB"/>
        </w:rPr>
        <w:t xml:space="preserve"> la consecuencia</w:t>
      </w:r>
      <w:r>
        <w:rPr>
          <w:rFonts w:ascii="Arial" w:eastAsia="Calibri" w:hAnsi="Arial" w:cs="Arial"/>
          <w:color w:val="000000"/>
          <w:sz w:val="22"/>
          <w:szCs w:val="22"/>
          <w:lang w:val="es-ES_tradnl" w:eastAsia="en-GB"/>
        </w:rPr>
        <w:t xml:space="preserve"> que le atribuye el artículo a las anotaciones en el Registro. De esta manera, el descuento de hasta 3% de los puntos en los factores de ponderación se realiza si la anotación es por causas imputables a ellos. </w:t>
      </w:r>
    </w:p>
    <w:p w14:paraId="7650D91F" w14:textId="77777777" w:rsidR="00466861" w:rsidRDefault="00466861" w:rsidP="00466861">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val="es-ES_tradnl" w:eastAsia="en-GB"/>
        </w:rPr>
        <w:t xml:space="preserve">Vale la pena destacar, los comentarios que se realizaron en esta ponencia, en relación con la modificación efectuada. Según se indicó </w:t>
      </w:r>
      <w:r w:rsidRPr="00066821">
        <w:rPr>
          <w:rFonts w:ascii="Arial" w:hAnsi="Arial" w:cs="Arial"/>
          <w:sz w:val="22"/>
        </w:rPr>
        <w:t>«</w:t>
      </w:r>
      <w:r w:rsidRPr="005F730E">
        <w:rPr>
          <w:rFonts w:ascii="Arial" w:eastAsia="Calibri" w:hAnsi="Arial" w:cs="Arial"/>
          <w:color w:val="000000"/>
          <w:sz w:val="22"/>
          <w:szCs w:val="22"/>
          <w:lang w:eastAsia="en-GB"/>
        </w:rPr>
        <w:t>Se revisa la viabilidad jurídica de incluir la anotación en el registro como factor a evaluar de conformidad con las previsiones del estatuto contractual y teniendo en cuenta que no toda inclusión en el registro es imputable al contratista y se puede incurrir en vicio de constitucionalidad</w:t>
      </w:r>
      <w:r w:rsidRPr="00066821">
        <w:rPr>
          <w:rFonts w:ascii="Arial" w:hAnsi="Arial" w:cs="Arial"/>
          <w:sz w:val="22"/>
        </w:rPr>
        <w:t>»</w:t>
      </w:r>
      <w:r w:rsidRPr="005F730E">
        <w:rPr>
          <w:rFonts w:ascii="Arial" w:eastAsia="Calibri" w:hAnsi="Arial" w:cs="Arial"/>
          <w:color w:val="000000"/>
          <w:sz w:val="22"/>
          <w:szCs w:val="22"/>
          <w:lang w:eastAsia="en-GB"/>
        </w:rPr>
        <w:t>.</w:t>
      </w:r>
    </w:p>
    <w:p w14:paraId="16A673A6" w14:textId="77777777" w:rsidR="00466861" w:rsidRPr="00AD46A2" w:rsidRDefault="00466861" w:rsidP="00466861">
      <w:pPr>
        <w:spacing w:before="120" w:line="276" w:lineRule="auto"/>
        <w:ind w:firstLine="709"/>
        <w:jc w:val="both"/>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De lo expuesto se puede concluir lo siguiente: i) para el legislador es claro que  no toda anotación en el Registro Nacional de Obras Civiles Inconclusa corresponde a una causa atribuible al contratista; </w:t>
      </w:r>
      <w:proofErr w:type="spellStart"/>
      <w:r>
        <w:rPr>
          <w:rFonts w:ascii="Arial" w:eastAsia="Calibri" w:hAnsi="Arial" w:cs="Arial"/>
          <w:color w:val="000000"/>
          <w:sz w:val="22"/>
          <w:szCs w:val="22"/>
          <w:lang w:eastAsia="en-GB"/>
        </w:rPr>
        <w:t>ii</w:t>
      </w:r>
      <w:proofErr w:type="spellEnd"/>
      <w:r>
        <w:rPr>
          <w:rFonts w:ascii="Arial" w:eastAsia="Calibri" w:hAnsi="Arial" w:cs="Arial"/>
          <w:color w:val="000000"/>
          <w:sz w:val="22"/>
          <w:szCs w:val="22"/>
          <w:lang w:eastAsia="en-GB"/>
        </w:rPr>
        <w:t>) e</w:t>
      </w:r>
      <w:r w:rsidRPr="00AD46A2">
        <w:rPr>
          <w:rFonts w:ascii="Arial" w:eastAsia="Calibri" w:hAnsi="Arial" w:cs="Arial"/>
          <w:color w:val="000000"/>
          <w:sz w:val="22"/>
          <w:szCs w:val="22"/>
          <w:lang w:eastAsia="en-GB"/>
        </w:rPr>
        <w:t>n los procesos de contratación de obras públicas que adelanten las entidades estatales contratantes</w:t>
      </w:r>
      <w:r>
        <w:rPr>
          <w:rFonts w:ascii="Arial" w:eastAsia="Calibri" w:hAnsi="Arial" w:cs="Arial"/>
          <w:color w:val="000000"/>
          <w:sz w:val="22"/>
          <w:szCs w:val="22"/>
          <w:lang w:eastAsia="en-GB"/>
        </w:rPr>
        <w:t xml:space="preserve">, las anotaciones en el registro deberán consultarse y analizarse; y </w:t>
      </w:r>
      <w:proofErr w:type="spellStart"/>
      <w:r>
        <w:rPr>
          <w:rFonts w:ascii="Arial" w:eastAsia="Calibri" w:hAnsi="Arial" w:cs="Arial"/>
          <w:color w:val="000000"/>
          <w:sz w:val="22"/>
          <w:szCs w:val="22"/>
          <w:lang w:eastAsia="en-GB"/>
        </w:rPr>
        <w:t>iii</w:t>
      </w:r>
      <w:proofErr w:type="spellEnd"/>
      <w:r>
        <w:rPr>
          <w:rFonts w:ascii="Arial" w:eastAsia="Calibri" w:hAnsi="Arial" w:cs="Arial"/>
          <w:color w:val="000000"/>
          <w:sz w:val="22"/>
          <w:szCs w:val="22"/>
          <w:lang w:eastAsia="en-GB"/>
        </w:rPr>
        <w:t xml:space="preserve">) cuando en la anotación se evidencie una causa atribuible al contratista se descontará un porcentaje de los puntos en los factores de ponderación de calidad. Este punto guarda coherencia con las diferentes redacciones del artículo 6, de las cuales se acentúa el especial énfasis al incumplimiento del contratista. </w:t>
      </w:r>
    </w:p>
    <w:p w14:paraId="0AAF64AD" w14:textId="77777777" w:rsidR="00466861" w:rsidRDefault="00466861" w:rsidP="00466861">
      <w:pPr>
        <w:spacing w:before="120" w:line="276" w:lineRule="auto"/>
        <w:ind w:firstLine="709"/>
        <w:jc w:val="both"/>
        <w:rPr>
          <w:rFonts w:ascii="Arial" w:eastAsia="Calibri" w:hAnsi="Arial" w:cs="Arial"/>
          <w:color w:val="000000"/>
          <w:sz w:val="22"/>
          <w:szCs w:val="22"/>
          <w:lang w:val="es-ES_tradnl" w:eastAsia="en-GB"/>
        </w:rPr>
      </w:pPr>
      <w:r>
        <w:rPr>
          <w:rFonts w:ascii="Arial" w:eastAsia="Calibri" w:hAnsi="Arial" w:cs="Arial"/>
          <w:color w:val="000000"/>
          <w:sz w:val="22"/>
          <w:szCs w:val="22"/>
          <w:lang w:val="es-ES_tradnl" w:eastAsia="en-GB"/>
        </w:rPr>
        <w:t xml:space="preserve">Finalmente, la versión actual del artículo 6 de la Ley 2020 de 2020 conserva el párrafo primero de manera idéntica a la redacción anterior. Modifica el párrafo segundo, dejando abierta el método o la forma en la cual se tendrá en cuenta las anotaciones en el registro al momento de evaluar los factores de ponderación de calidad. Además, agrega un párrafo relacionado con las controversias que surjan respecto de los reportes de la información que suministre la entidad contratante. </w:t>
      </w:r>
    </w:p>
    <w:p w14:paraId="361AE5DB" w14:textId="33C4705F" w:rsidR="006C4461" w:rsidRDefault="00466861">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szCs w:val="22"/>
          <w:lang w:val="es-ES_tradnl" w:eastAsia="en-GB"/>
        </w:rPr>
        <w:t xml:space="preserve">En este orden de ideas, atendiendo los antecedentes legislativos del artículo 6 de la Ley 2020 de 2020 anteriormente expuestos, se precisa que el descuento del punto </w:t>
      </w:r>
      <w:r w:rsidRPr="001C6407">
        <w:rPr>
          <w:rFonts w:ascii="Arial" w:eastAsia="Calibri" w:hAnsi="Arial" w:cs="Arial"/>
          <w:color w:val="000000"/>
          <w:sz w:val="22"/>
          <w:szCs w:val="22"/>
          <w:lang w:val="es-ES_tradnl" w:eastAsia="en-GB"/>
        </w:rPr>
        <w:t>de la sumatoria obtenida en re</w:t>
      </w:r>
      <w:r>
        <w:rPr>
          <w:rFonts w:ascii="Arial" w:eastAsia="Calibri" w:hAnsi="Arial" w:cs="Arial"/>
          <w:color w:val="000000"/>
          <w:sz w:val="22"/>
          <w:szCs w:val="22"/>
          <w:lang w:val="es-ES_tradnl" w:eastAsia="en-GB"/>
        </w:rPr>
        <w:t xml:space="preserve">lación con el factor de calidad, del que trata el texto de los documentos base adoptados por la Agencia Nacional de Contratación Pública – Colombia Compra Eficiente, deberá efectuarse una vez la entidad realice la consulta y el análisis de las anotaciones </w:t>
      </w:r>
      <w:r w:rsidR="006C4461">
        <w:rPr>
          <w:rFonts w:ascii="Arial" w:eastAsia="Calibri" w:hAnsi="Arial" w:cs="Arial"/>
          <w:color w:val="000000"/>
          <w:sz w:val="22"/>
          <w:szCs w:val="22"/>
          <w:lang w:val="es-ES_tradnl" w:eastAsia="en-GB"/>
        </w:rPr>
        <w:t xml:space="preserve">vigentes </w:t>
      </w:r>
      <w:r>
        <w:rPr>
          <w:rFonts w:ascii="Arial" w:eastAsia="Calibri" w:hAnsi="Arial" w:cs="Arial"/>
          <w:color w:val="000000"/>
          <w:sz w:val="22"/>
          <w:szCs w:val="22"/>
          <w:lang w:val="es-ES_tradnl" w:eastAsia="en-GB"/>
        </w:rPr>
        <w:t xml:space="preserve">en el Registro Nacional de Obras Civiles Inconclusas y determine </w:t>
      </w:r>
      <w:r>
        <w:rPr>
          <w:rFonts w:ascii="Arial" w:eastAsiaTheme="minorHAnsi" w:hAnsi="Arial" w:cs="Arial"/>
          <w:sz w:val="22"/>
          <w:szCs w:val="22"/>
          <w:lang w:val="es-MX" w:eastAsia="en-US"/>
        </w:rPr>
        <w:lastRenderedPageBreak/>
        <w:t xml:space="preserve">si esa anotación se dio por </w:t>
      </w:r>
      <w:r>
        <w:rPr>
          <w:rFonts w:ascii="Arial" w:eastAsiaTheme="minorHAnsi" w:hAnsi="Arial" w:cs="Arial"/>
          <w:sz w:val="22"/>
          <w:szCs w:val="22"/>
          <w:lang w:val="es-MX" w:eastAsia="en-US"/>
        </w:rPr>
        <w:t xml:space="preserve">un incumplimiento del contratista. De esta manera, dependiendo del supuesto la entidad descontará el punto. </w:t>
      </w:r>
    </w:p>
    <w:p w14:paraId="74077DEE" w14:textId="2A91882D" w:rsidR="006C4461" w:rsidRDefault="006C4461" w:rsidP="00466861">
      <w:pPr>
        <w:spacing w:before="120" w:line="276" w:lineRule="auto"/>
        <w:ind w:firstLine="709"/>
        <w:jc w:val="both"/>
        <w:rPr>
          <w:rFonts w:ascii="Arial" w:eastAsiaTheme="minorHAnsi" w:hAnsi="Arial" w:cs="Arial"/>
          <w:sz w:val="22"/>
          <w:szCs w:val="22"/>
          <w:lang w:val="es-MX" w:eastAsia="en-US"/>
        </w:rPr>
      </w:pPr>
      <w:bookmarkStart w:id="7" w:name="_Hlk68164749"/>
      <w:r>
        <w:rPr>
          <w:rFonts w:ascii="Arial" w:hAnsi="Arial" w:cs="Arial"/>
          <w:color w:val="000000" w:themeColor="text1"/>
          <w:sz w:val="22"/>
        </w:rPr>
        <w:t xml:space="preserve">Debe precisarse que </w:t>
      </w:r>
      <w:r w:rsidRPr="00F80DAD">
        <w:rPr>
          <w:rFonts w:ascii="Arial" w:hAnsi="Arial" w:cs="Arial"/>
          <w:color w:val="000000" w:themeColor="text1"/>
          <w:sz w:val="22"/>
        </w:rPr>
        <w:t xml:space="preserve">las anotaciones vigentes en el Registro Nacional de Obras Civiles </w:t>
      </w:r>
      <w:r w:rsidR="006170F7" w:rsidRPr="00F80DAD">
        <w:rPr>
          <w:rFonts w:ascii="Arial" w:hAnsi="Arial" w:cs="Arial"/>
          <w:color w:val="000000" w:themeColor="text1"/>
          <w:sz w:val="22"/>
        </w:rPr>
        <w:t>Inconclusas</w:t>
      </w:r>
      <w:r w:rsidR="006170F7">
        <w:rPr>
          <w:rFonts w:ascii="Arial" w:hAnsi="Arial" w:cs="Arial"/>
          <w:color w:val="000000" w:themeColor="text1"/>
          <w:sz w:val="22"/>
        </w:rPr>
        <w:t xml:space="preserve"> </w:t>
      </w:r>
      <w:r w:rsidRPr="00F80DAD">
        <w:rPr>
          <w:rFonts w:ascii="Arial" w:hAnsi="Arial" w:cs="Arial"/>
          <w:color w:val="000000" w:themeColor="text1"/>
          <w:sz w:val="22"/>
        </w:rPr>
        <w:t xml:space="preserve">corresponden a </w:t>
      </w:r>
      <w:r w:rsidR="00AF7F35">
        <w:rPr>
          <w:rFonts w:ascii="Arial" w:hAnsi="Arial" w:cs="Arial"/>
          <w:color w:val="000000" w:themeColor="text1"/>
          <w:sz w:val="22"/>
        </w:rPr>
        <w:t>las</w:t>
      </w:r>
      <w:r w:rsidRPr="00F80DAD">
        <w:rPr>
          <w:rFonts w:ascii="Arial" w:hAnsi="Arial" w:cs="Arial"/>
          <w:color w:val="000000" w:themeColor="text1"/>
          <w:sz w:val="22"/>
        </w:rPr>
        <w:t xml:space="preserve"> que reposan en </w:t>
      </w:r>
      <w:r w:rsidR="00AF7F35">
        <w:rPr>
          <w:rFonts w:ascii="Arial" w:hAnsi="Arial" w:cs="Arial"/>
          <w:color w:val="000000" w:themeColor="text1"/>
          <w:sz w:val="22"/>
        </w:rPr>
        <w:t>este</w:t>
      </w:r>
      <w:r w:rsidRPr="00F80DAD">
        <w:rPr>
          <w:rFonts w:ascii="Arial" w:hAnsi="Arial" w:cs="Arial"/>
          <w:color w:val="000000" w:themeColor="text1"/>
          <w:sz w:val="22"/>
        </w:rPr>
        <w:t>, teniendo en cuenta las actualizaciones que realice la Contraloría General de la República y las entidades estatales</w:t>
      </w:r>
      <w:r w:rsidR="006170F7">
        <w:rPr>
          <w:rFonts w:ascii="Arial" w:hAnsi="Arial" w:cs="Arial"/>
          <w:color w:val="000000" w:themeColor="text1"/>
          <w:sz w:val="22"/>
        </w:rPr>
        <w:t xml:space="preserve">, conforme </w:t>
      </w:r>
      <w:r w:rsidR="00D90023">
        <w:rPr>
          <w:rFonts w:ascii="Arial" w:hAnsi="Arial" w:cs="Arial"/>
          <w:color w:val="000000" w:themeColor="text1"/>
          <w:sz w:val="22"/>
        </w:rPr>
        <w:t>a</w:t>
      </w:r>
      <w:r w:rsidR="006170F7">
        <w:rPr>
          <w:rFonts w:ascii="Arial" w:hAnsi="Arial" w:cs="Arial"/>
          <w:color w:val="000000" w:themeColor="text1"/>
          <w:sz w:val="22"/>
        </w:rPr>
        <w:t>l artículo 3 de la Ley 2020 de 2020.</w:t>
      </w:r>
      <w:r w:rsidRPr="00523363">
        <w:rPr>
          <w:rFonts w:ascii="Arial" w:hAnsi="Arial" w:cs="Arial"/>
          <w:color w:val="000000" w:themeColor="text1"/>
          <w:sz w:val="22"/>
        </w:rPr>
        <w:t xml:space="preserve"> </w:t>
      </w:r>
      <w:bookmarkStart w:id="8" w:name="_Hlk70876793"/>
      <w:r w:rsidRPr="00523363">
        <w:rPr>
          <w:rFonts w:ascii="Arial" w:hAnsi="Arial" w:cs="Arial"/>
          <w:color w:val="000000" w:themeColor="text1"/>
          <w:sz w:val="22"/>
        </w:rPr>
        <w:t xml:space="preserve">En tal sentido, para efectos del descuento del puntaje establecido en numeral 4.2 del documento base, la entidad estatal </w:t>
      </w:r>
      <w:r w:rsidR="000D378E">
        <w:rPr>
          <w:rFonts w:ascii="Arial" w:hAnsi="Arial" w:cs="Arial"/>
          <w:color w:val="000000" w:themeColor="text1"/>
          <w:sz w:val="22"/>
        </w:rPr>
        <w:t>–</w:t>
      </w:r>
      <w:r w:rsidRPr="00523363">
        <w:rPr>
          <w:rFonts w:ascii="Arial" w:hAnsi="Arial" w:cs="Arial"/>
          <w:color w:val="000000" w:themeColor="text1"/>
          <w:sz w:val="22"/>
        </w:rPr>
        <w:t>al momento de evaluar el factor de calidad</w:t>
      </w:r>
      <w:r w:rsidR="000D378E">
        <w:rPr>
          <w:rFonts w:ascii="Arial" w:hAnsi="Arial" w:cs="Arial"/>
          <w:color w:val="000000" w:themeColor="text1"/>
          <w:sz w:val="22"/>
        </w:rPr>
        <w:t>–</w:t>
      </w:r>
      <w:r w:rsidRPr="00523363">
        <w:rPr>
          <w:rFonts w:ascii="Arial" w:hAnsi="Arial" w:cs="Arial"/>
          <w:color w:val="000000" w:themeColor="text1"/>
          <w:sz w:val="22"/>
        </w:rPr>
        <w:t xml:space="preserve"> deberá </w:t>
      </w:r>
      <w:r w:rsidR="00BC5BBD" w:rsidRPr="00523363">
        <w:rPr>
          <w:rFonts w:ascii="Arial" w:hAnsi="Arial" w:cs="Arial"/>
          <w:color w:val="000000" w:themeColor="text1"/>
          <w:sz w:val="22"/>
        </w:rPr>
        <w:t>consulta</w:t>
      </w:r>
      <w:r w:rsidR="0017118C">
        <w:rPr>
          <w:rFonts w:ascii="Arial" w:hAnsi="Arial" w:cs="Arial"/>
          <w:color w:val="000000" w:themeColor="text1"/>
          <w:sz w:val="22"/>
        </w:rPr>
        <w:t>r</w:t>
      </w:r>
      <w:r w:rsidR="00BC5BBD" w:rsidRPr="00523363">
        <w:rPr>
          <w:rFonts w:ascii="Arial" w:hAnsi="Arial" w:cs="Arial"/>
          <w:color w:val="000000" w:themeColor="text1"/>
          <w:sz w:val="22"/>
        </w:rPr>
        <w:t xml:space="preserve"> y analizar la</w:t>
      </w:r>
      <w:r w:rsidRPr="00523363">
        <w:rPr>
          <w:rFonts w:ascii="Arial" w:hAnsi="Arial" w:cs="Arial"/>
          <w:color w:val="000000" w:themeColor="text1"/>
          <w:sz w:val="22"/>
        </w:rPr>
        <w:t xml:space="preserve">s anotaciones en el </w:t>
      </w:r>
      <w:r w:rsidR="000D378E">
        <w:rPr>
          <w:rFonts w:ascii="Arial" w:hAnsi="Arial" w:cs="Arial"/>
          <w:color w:val="000000" w:themeColor="text1"/>
          <w:sz w:val="22"/>
        </w:rPr>
        <w:t>r</w:t>
      </w:r>
      <w:r w:rsidRPr="00523363">
        <w:rPr>
          <w:rFonts w:ascii="Arial" w:hAnsi="Arial" w:cs="Arial"/>
          <w:color w:val="000000" w:themeColor="text1"/>
          <w:sz w:val="22"/>
        </w:rPr>
        <w:t>egistro con sus respectivas actualizaciones.</w:t>
      </w:r>
      <w:r w:rsidR="00BC5BBD" w:rsidRPr="00523363">
        <w:rPr>
          <w:rFonts w:ascii="Arial" w:hAnsi="Arial" w:cs="Arial"/>
          <w:color w:val="000000" w:themeColor="text1"/>
          <w:sz w:val="22"/>
        </w:rPr>
        <w:t xml:space="preserve"> </w:t>
      </w:r>
      <w:bookmarkEnd w:id="8"/>
      <w:r w:rsidR="00BC5BBD">
        <w:rPr>
          <w:rFonts w:ascii="Arial" w:hAnsi="Arial" w:cs="Arial"/>
          <w:color w:val="000000" w:themeColor="text1"/>
          <w:sz w:val="22"/>
        </w:rPr>
        <w:t xml:space="preserve"> </w:t>
      </w:r>
    </w:p>
    <w:bookmarkEnd w:id="7"/>
    <w:p w14:paraId="2F0F1579" w14:textId="77777777" w:rsidR="00466861" w:rsidRDefault="00466861" w:rsidP="00466861">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En este escenario, es pertinente aclarar que </w:t>
      </w:r>
      <w:r>
        <w:rPr>
          <w:rFonts w:ascii="Arial" w:eastAsiaTheme="minorHAnsi" w:hAnsi="Arial" w:cs="Arial"/>
          <w:sz w:val="22"/>
          <w:szCs w:val="22"/>
          <w:lang w:val="es-MX" w:eastAsia="en-US"/>
        </w:rPr>
        <w:t xml:space="preserve">el simple hecho de encontrarse incluido en el Registro Nacional de Obras Civiles Inconclusas no da lugar a descontar el punto señalado. En otras palabras, la anotación en el registro no genera automáticamente el descuento del punto. Ello es así, por cuanto los efectos de encontrarse en dicho registro no pueden ser considerados objetivos. </w:t>
      </w:r>
    </w:p>
    <w:p w14:paraId="70B79C45" w14:textId="77777777" w:rsidR="00466861" w:rsidRDefault="00466861" w:rsidP="00466861">
      <w:pPr>
        <w:spacing w:before="120" w:line="276" w:lineRule="auto"/>
        <w:ind w:firstLine="709"/>
        <w:jc w:val="both"/>
        <w:rPr>
          <w:rFonts w:ascii="Arial" w:eastAsia="Calibri" w:hAnsi="Arial" w:cs="Arial"/>
          <w:color w:val="000000"/>
          <w:sz w:val="22"/>
          <w:lang w:val="es-ES_tradnl" w:eastAsia="en-GB"/>
        </w:rPr>
      </w:pPr>
      <w:r>
        <w:rPr>
          <w:rFonts w:ascii="Arial" w:eastAsiaTheme="minorHAnsi" w:hAnsi="Arial" w:cs="Arial"/>
          <w:sz w:val="22"/>
          <w:szCs w:val="22"/>
          <w:lang w:val="es-MX" w:eastAsia="en-US"/>
        </w:rPr>
        <w:t xml:space="preserve">Como se explicó, las anotaciones incluidas en el Registro Nacional de Obras Civiles inconclusas deben ser consultadas y analizadas, pues no toda anotación necesariamente genera un incumplimiento del contratista. Conforme se expuso en el acápite 2.1 de este concepto, la información que reposa en dicho Registro contiene las obras que </w:t>
      </w:r>
      <w:r>
        <w:rPr>
          <w:rFonts w:ascii="Arial" w:eastAsia="Calibri" w:hAnsi="Arial" w:cs="Arial"/>
          <w:color w:val="000000"/>
          <w:sz w:val="22"/>
          <w:lang w:val="es-ES_tradnl" w:eastAsia="en-GB"/>
        </w:rPr>
        <w:t xml:space="preserve">no hayan </w:t>
      </w:r>
      <w:r w:rsidRPr="00E23980">
        <w:rPr>
          <w:rFonts w:ascii="Arial" w:eastAsia="Calibri" w:hAnsi="Arial" w:cs="Arial"/>
          <w:color w:val="000000"/>
          <w:sz w:val="22"/>
          <w:lang w:val="es-ES_tradnl" w:eastAsia="en-GB"/>
        </w:rPr>
        <w:t xml:space="preserve">concluido de manera satisfactoria para el interés general o el definido por la entidad estatal contratante, </w:t>
      </w:r>
      <w:r>
        <w:rPr>
          <w:rFonts w:ascii="Arial" w:eastAsia="Calibri" w:hAnsi="Arial" w:cs="Arial"/>
          <w:color w:val="000000"/>
          <w:sz w:val="22"/>
          <w:lang w:val="es-ES_tradnl" w:eastAsia="en-GB"/>
        </w:rPr>
        <w:t>así como aquellas que</w:t>
      </w:r>
      <w:r w:rsidRPr="00E23980">
        <w:rPr>
          <w:rFonts w:ascii="Arial" w:eastAsia="Calibri" w:hAnsi="Arial" w:cs="Arial"/>
          <w:color w:val="000000"/>
          <w:sz w:val="22"/>
          <w:lang w:val="es-ES_tradnl" w:eastAsia="en-GB"/>
        </w:rPr>
        <w:t xml:space="preserve"> no est</w:t>
      </w:r>
      <w:r>
        <w:rPr>
          <w:rFonts w:ascii="Arial" w:eastAsia="Calibri" w:hAnsi="Arial" w:cs="Arial"/>
          <w:color w:val="000000"/>
          <w:sz w:val="22"/>
          <w:lang w:val="es-ES_tradnl" w:eastAsia="en-GB"/>
        </w:rPr>
        <w:t xml:space="preserve">én prestando el servicio para la </w:t>
      </w:r>
      <w:r w:rsidRPr="00E23980">
        <w:rPr>
          <w:rFonts w:ascii="Arial" w:eastAsia="Calibri" w:hAnsi="Arial" w:cs="Arial"/>
          <w:color w:val="000000"/>
          <w:sz w:val="22"/>
          <w:lang w:val="es-ES_tradnl" w:eastAsia="en-GB"/>
        </w:rPr>
        <w:t>cual fue contratada</w:t>
      </w:r>
      <w:r>
        <w:rPr>
          <w:rFonts w:ascii="Arial" w:eastAsia="Calibri" w:hAnsi="Arial" w:cs="Arial"/>
          <w:color w:val="000000"/>
          <w:sz w:val="22"/>
          <w:lang w:val="es-ES_tradnl" w:eastAsia="en-GB"/>
        </w:rPr>
        <w:t xml:space="preserve">. Este evento, en principio, no implica </w:t>
      </w:r>
      <w:r w:rsidRPr="008234E0">
        <w:rPr>
          <w:rFonts w:ascii="Arial" w:eastAsia="Calibri" w:hAnsi="Arial" w:cs="Arial"/>
          <w:i/>
          <w:color w:val="000000"/>
          <w:sz w:val="22"/>
          <w:lang w:val="es-ES_tradnl" w:eastAsia="en-GB"/>
        </w:rPr>
        <w:t>per se</w:t>
      </w:r>
      <w:r>
        <w:rPr>
          <w:rFonts w:ascii="Arial" w:eastAsia="Calibri" w:hAnsi="Arial" w:cs="Arial"/>
          <w:i/>
          <w:color w:val="000000"/>
          <w:sz w:val="22"/>
          <w:lang w:val="es-ES_tradnl" w:eastAsia="en-GB"/>
        </w:rPr>
        <w:t xml:space="preserve"> </w:t>
      </w:r>
      <w:r>
        <w:rPr>
          <w:rFonts w:ascii="Arial" w:eastAsia="Calibri" w:hAnsi="Arial" w:cs="Arial"/>
          <w:color w:val="000000"/>
          <w:sz w:val="22"/>
          <w:lang w:val="es-ES_tradnl" w:eastAsia="en-GB"/>
        </w:rPr>
        <w:t xml:space="preserve">un incumplimiento del contratista. Las razones por las cuales la obra no esté prestando el servicio pueden ir desde defectos en el diseño, calidad de la obra, hasta falta de presupuesto para funcionamiento, razón por la cual es importante analizar los datos consignados en el registro. </w:t>
      </w:r>
    </w:p>
    <w:p w14:paraId="16FB65F6" w14:textId="68874FBC" w:rsidR="00D92B9B" w:rsidRDefault="00466861" w:rsidP="00466861">
      <w:pPr>
        <w:spacing w:before="120" w:line="276" w:lineRule="auto"/>
        <w:ind w:firstLine="709"/>
        <w:jc w:val="both"/>
        <w:rPr>
          <w:rFonts w:ascii="Arial" w:eastAsia="Calibri" w:hAnsi="Arial" w:cs="Arial"/>
          <w:color w:val="000000"/>
          <w:sz w:val="22"/>
          <w:lang w:val="es-ES_tradnl" w:eastAsia="en-GB"/>
        </w:rPr>
      </w:pPr>
      <w:r>
        <w:rPr>
          <w:rFonts w:ascii="Arial" w:eastAsia="Calibri" w:hAnsi="Arial" w:cs="Arial"/>
          <w:color w:val="000000"/>
          <w:sz w:val="22"/>
          <w:lang w:val="es-ES_tradnl" w:eastAsia="en-GB"/>
        </w:rPr>
        <w:t xml:space="preserve">Además, debe agregarse que la entidad reportará en el Registro solo la información que posea en relación con la Obra Civil Inconclusa. En efecto, aunque el artículo 4 de la Ley 2020 de 2020 </w:t>
      </w:r>
      <w:r w:rsidR="00E70E47">
        <w:rPr>
          <w:rFonts w:ascii="Arial" w:eastAsia="Calibri" w:hAnsi="Arial" w:cs="Arial"/>
          <w:color w:val="000000"/>
          <w:sz w:val="22"/>
          <w:lang w:val="es-ES_tradnl" w:eastAsia="en-GB"/>
        </w:rPr>
        <w:t xml:space="preserve">dispone </w:t>
      </w:r>
      <w:r>
        <w:rPr>
          <w:rFonts w:ascii="Arial" w:eastAsia="Calibri" w:hAnsi="Arial" w:cs="Arial"/>
          <w:color w:val="000000"/>
          <w:sz w:val="22"/>
          <w:lang w:val="es-ES_tradnl" w:eastAsia="en-GB"/>
        </w:rPr>
        <w:t xml:space="preserve">el contenido mínimo de información que se debe incorporar en el Registro Nacional de Obras Civiles Inconclusas, puede suceder que la entidad no cuente con toda la información requerida </w:t>
      </w:r>
      <w:r w:rsidR="000D152A">
        <w:rPr>
          <w:rFonts w:ascii="Arial" w:eastAsia="Calibri" w:hAnsi="Arial" w:cs="Arial"/>
          <w:color w:val="000000"/>
          <w:sz w:val="22"/>
          <w:lang w:val="es-ES_tradnl" w:eastAsia="en-GB"/>
        </w:rPr>
        <w:t>y,</w:t>
      </w:r>
      <w:r>
        <w:rPr>
          <w:rFonts w:ascii="Arial" w:eastAsia="Calibri" w:hAnsi="Arial" w:cs="Arial"/>
          <w:color w:val="000000"/>
          <w:sz w:val="22"/>
          <w:lang w:val="es-ES_tradnl" w:eastAsia="en-GB"/>
        </w:rPr>
        <w:t xml:space="preserve"> por ende, no podría efectuar el registro de la información señalada en dicho artículo. Para esta situación, la Dirección de Información, Análisis y Reacción Inmediata de la Contraloría General de la República, en las capacitaciones impartidas, ha indicado que </w:t>
      </w:r>
      <w:r w:rsidRPr="00066821">
        <w:rPr>
          <w:rFonts w:ascii="Arial" w:hAnsi="Arial" w:cs="Arial"/>
          <w:sz w:val="22"/>
        </w:rPr>
        <w:t>«</w:t>
      </w:r>
      <w:r>
        <w:rPr>
          <w:rFonts w:ascii="Arial" w:eastAsia="Calibri" w:hAnsi="Arial" w:cs="Arial"/>
          <w:color w:val="000000"/>
          <w:sz w:val="22"/>
          <w:lang w:val="es-ES_tradnl" w:eastAsia="en-GB"/>
        </w:rPr>
        <w:t>si se trata de un campo numérico y no se tenga información que reportar se coloca 0 y cuando sea un campo alfanumérico se coloca no aplica</w:t>
      </w:r>
      <w:r w:rsidRPr="00066821">
        <w:rPr>
          <w:rFonts w:ascii="Arial" w:hAnsi="Arial" w:cs="Arial"/>
          <w:sz w:val="22"/>
        </w:rPr>
        <w:t>»</w:t>
      </w:r>
      <w:r>
        <w:rPr>
          <w:rStyle w:val="Refdenotaalpie"/>
          <w:rFonts w:ascii="Arial" w:eastAsia="Calibri" w:hAnsi="Arial" w:cs="Arial"/>
          <w:color w:val="000000"/>
          <w:sz w:val="22"/>
          <w:lang w:val="es-ES_tradnl" w:eastAsia="en-GB"/>
        </w:rPr>
        <w:footnoteReference w:id="22"/>
      </w:r>
      <w:r>
        <w:rPr>
          <w:rFonts w:ascii="Arial" w:eastAsia="Calibri" w:hAnsi="Arial" w:cs="Arial"/>
          <w:color w:val="000000"/>
          <w:sz w:val="22"/>
          <w:lang w:val="es-ES_tradnl" w:eastAsia="en-GB"/>
        </w:rPr>
        <w:t xml:space="preserve">. Esta ilustración </w:t>
      </w:r>
      <w:r w:rsidR="00E70E47">
        <w:rPr>
          <w:rFonts w:ascii="Arial" w:eastAsia="Calibri" w:hAnsi="Arial" w:cs="Arial"/>
          <w:color w:val="000000"/>
          <w:sz w:val="22"/>
          <w:lang w:val="es-ES_tradnl" w:eastAsia="en-GB"/>
        </w:rPr>
        <w:t>de</w:t>
      </w:r>
      <w:r>
        <w:rPr>
          <w:rFonts w:ascii="Arial" w:eastAsia="Calibri" w:hAnsi="Arial" w:cs="Arial"/>
          <w:color w:val="000000"/>
          <w:sz w:val="22"/>
          <w:lang w:val="es-ES_tradnl" w:eastAsia="en-GB"/>
        </w:rPr>
        <w:t>muestra que en el Registro Nacional de Obras Civiles Inconclusas no necesariamente se encontrará toda la información que dé cuenta del cumplimiento o el incumplimiento del contratista.</w:t>
      </w:r>
      <w:r w:rsidR="00A3483C">
        <w:rPr>
          <w:rFonts w:ascii="Arial" w:eastAsia="Calibri" w:hAnsi="Arial" w:cs="Arial"/>
          <w:color w:val="000000"/>
          <w:sz w:val="22"/>
          <w:lang w:val="es-ES_tradnl" w:eastAsia="en-GB"/>
        </w:rPr>
        <w:t xml:space="preserve"> </w:t>
      </w:r>
    </w:p>
    <w:p w14:paraId="4EF2F0B0" w14:textId="49EFE1BB" w:rsidR="00466861" w:rsidRPr="00D92B9B" w:rsidRDefault="001E218A" w:rsidP="00D92B9B">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lastRenderedPageBreak/>
        <w:t>En este punto</w:t>
      </w:r>
      <w:r w:rsidR="00D92B9B">
        <w:rPr>
          <w:rFonts w:ascii="Arial" w:eastAsia="Calibri" w:hAnsi="Arial" w:cs="Arial"/>
          <w:color w:val="000000"/>
          <w:sz w:val="22"/>
          <w:lang w:val="es-ES_tradnl" w:eastAsia="en-GB"/>
        </w:rPr>
        <w:t>,</w:t>
      </w:r>
      <w:r>
        <w:rPr>
          <w:rFonts w:ascii="Arial" w:eastAsia="Calibri" w:hAnsi="Arial" w:cs="Arial"/>
          <w:color w:val="000000"/>
          <w:sz w:val="22"/>
          <w:lang w:val="es-ES_tradnl" w:eastAsia="en-GB"/>
        </w:rPr>
        <w:t xml:space="preserve"> cabe destacar que</w:t>
      </w:r>
      <w:r w:rsidR="00D92B9B">
        <w:rPr>
          <w:rFonts w:ascii="Arial" w:eastAsia="Calibri" w:hAnsi="Arial" w:cs="Arial"/>
          <w:color w:val="000000"/>
          <w:sz w:val="22"/>
          <w:lang w:val="es-ES_tradnl" w:eastAsia="en-GB"/>
        </w:rPr>
        <w:t xml:space="preserve"> para </w:t>
      </w:r>
      <w:r w:rsidR="00A3483C">
        <w:rPr>
          <w:rFonts w:ascii="Arial" w:eastAsia="Calibri" w:hAnsi="Arial" w:cs="Arial"/>
          <w:color w:val="000000"/>
          <w:sz w:val="22"/>
          <w:lang w:val="es-ES_tradnl" w:eastAsia="en-GB"/>
        </w:rPr>
        <w:t>desc</w:t>
      </w:r>
      <w:r w:rsidR="00D92B9B">
        <w:rPr>
          <w:rFonts w:ascii="Arial" w:eastAsia="Calibri" w:hAnsi="Arial" w:cs="Arial"/>
          <w:color w:val="000000"/>
          <w:sz w:val="22"/>
          <w:lang w:val="es-ES_tradnl" w:eastAsia="en-GB"/>
        </w:rPr>
        <w:t>ontar e</w:t>
      </w:r>
      <w:r w:rsidR="00A3483C">
        <w:rPr>
          <w:rFonts w:ascii="Arial" w:eastAsiaTheme="minorHAnsi" w:hAnsi="Arial" w:cs="Arial"/>
          <w:sz w:val="22"/>
          <w:szCs w:val="22"/>
          <w:lang w:val="es-MX" w:eastAsia="en-US"/>
        </w:rPr>
        <w:t>l puntaje</w:t>
      </w:r>
      <w:r w:rsidR="00D92B9B">
        <w:rPr>
          <w:rFonts w:ascii="Arial" w:eastAsiaTheme="minorHAnsi" w:hAnsi="Arial" w:cs="Arial"/>
          <w:sz w:val="22"/>
          <w:szCs w:val="22"/>
          <w:lang w:val="es-MX" w:eastAsia="en-US"/>
        </w:rPr>
        <w:t xml:space="preserve"> conforme al numeral</w:t>
      </w:r>
      <w:r w:rsidR="00D92B9B" w:rsidRPr="00E70850">
        <w:rPr>
          <w:rFonts w:ascii="Arial" w:hAnsi="Arial" w:cs="Arial"/>
          <w:color w:val="000000" w:themeColor="text1"/>
          <w:sz w:val="22"/>
        </w:rPr>
        <w:t xml:space="preserve"> 4.2 «Factor de Calidad»</w:t>
      </w:r>
      <w:r w:rsidR="00D92B9B">
        <w:rPr>
          <w:rFonts w:ascii="Arial" w:hAnsi="Arial" w:cs="Arial"/>
          <w:color w:val="000000" w:themeColor="text1"/>
          <w:sz w:val="22"/>
        </w:rPr>
        <w:t xml:space="preserve"> del documento base</w:t>
      </w:r>
      <w:r w:rsidR="00A3483C">
        <w:rPr>
          <w:rFonts w:ascii="Arial" w:eastAsiaTheme="minorHAnsi" w:hAnsi="Arial" w:cs="Arial"/>
          <w:sz w:val="22"/>
          <w:szCs w:val="22"/>
          <w:lang w:val="es-MX" w:eastAsia="en-US"/>
        </w:rPr>
        <w:t>,</w:t>
      </w:r>
      <w:r w:rsidR="00D92B9B">
        <w:rPr>
          <w:rFonts w:ascii="Arial" w:eastAsiaTheme="minorHAnsi" w:hAnsi="Arial" w:cs="Arial"/>
          <w:sz w:val="22"/>
          <w:szCs w:val="22"/>
          <w:lang w:val="es-MX" w:eastAsia="en-US"/>
        </w:rPr>
        <w:t xml:space="preserve"> deberá tener</w:t>
      </w:r>
      <w:r w:rsidR="00F757A8">
        <w:rPr>
          <w:rFonts w:ascii="Arial" w:eastAsiaTheme="minorHAnsi" w:hAnsi="Arial" w:cs="Arial"/>
          <w:sz w:val="22"/>
          <w:szCs w:val="22"/>
          <w:lang w:val="es-MX" w:eastAsia="en-US"/>
        </w:rPr>
        <w:t>se</w:t>
      </w:r>
      <w:r w:rsidR="00D92B9B">
        <w:rPr>
          <w:rFonts w:ascii="Arial" w:eastAsiaTheme="minorHAnsi" w:hAnsi="Arial" w:cs="Arial"/>
          <w:sz w:val="22"/>
          <w:szCs w:val="22"/>
          <w:lang w:val="es-MX" w:eastAsia="en-US"/>
        </w:rPr>
        <w:t xml:space="preserve"> en cuenta únicamente la información co</w:t>
      </w:r>
      <w:r w:rsidR="00A3483C">
        <w:rPr>
          <w:rFonts w:ascii="Arial" w:eastAsiaTheme="minorHAnsi" w:hAnsi="Arial" w:cs="Arial"/>
          <w:sz w:val="22"/>
          <w:szCs w:val="22"/>
          <w:lang w:val="es-MX" w:eastAsia="en-US"/>
        </w:rPr>
        <w:t>ntemplada en dicho Registro</w:t>
      </w:r>
      <w:r>
        <w:rPr>
          <w:rFonts w:ascii="Arial" w:eastAsiaTheme="minorHAnsi" w:hAnsi="Arial" w:cs="Arial"/>
          <w:sz w:val="22"/>
          <w:szCs w:val="22"/>
          <w:lang w:val="es-MX" w:eastAsia="en-US"/>
        </w:rPr>
        <w:t>, la cual</w:t>
      </w:r>
      <w:r w:rsidR="00F757A8">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debe ser consultada y analizada</w:t>
      </w:r>
      <w:r w:rsidR="00D92B9B">
        <w:rPr>
          <w:rFonts w:ascii="Arial" w:eastAsia="Calibri" w:hAnsi="Arial" w:cs="Arial"/>
          <w:color w:val="000000"/>
          <w:sz w:val="22"/>
          <w:lang w:val="es-ES_tradnl" w:eastAsia="en-GB"/>
        </w:rPr>
        <w:t>. E</w:t>
      </w:r>
      <w:r>
        <w:rPr>
          <w:rFonts w:ascii="Arial" w:eastAsia="Calibri" w:hAnsi="Arial" w:cs="Arial"/>
          <w:color w:val="000000"/>
          <w:sz w:val="22"/>
          <w:lang w:val="es-ES_tradnl" w:eastAsia="en-GB"/>
        </w:rPr>
        <w:t>sto</w:t>
      </w:r>
      <w:r w:rsidR="00D92B9B">
        <w:rPr>
          <w:rFonts w:ascii="Arial" w:eastAsia="Calibri" w:hAnsi="Arial" w:cs="Arial"/>
          <w:color w:val="000000"/>
          <w:sz w:val="22"/>
          <w:lang w:val="es-ES_tradnl" w:eastAsia="en-GB"/>
        </w:rPr>
        <w:t xml:space="preserve"> por cuanto el mismo artículo 6 de la Ley 2020 de 2020 establece que durante los procesos de selección objetiva para contratistas de obra o interventores se tendrán en cuenta las anotaciones vigentes en el Registro Nacional de Obras Inconclusas</w:t>
      </w:r>
      <w:r w:rsidR="002C11FA">
        <w:rPr>
          <w:rFonts w:ascii="Arial" w:eastAsia="Calibri" w:hAnsi="Arial" w:cs="Arial"/>
          <w:color w:val="000000"/>
          <w:sz w:val="22"/>
          <w:lang w:val="es-ES_tradnl" w:eastAsia="en-GB"/>
        </w:rPr>
        <w:t xml:space="preserve">. </w:t>
      </w:r>
      <w:r w:rsidR="00996D6F">
        <w:rPr>
          <w:rFonts w:ascii="Arial" w:eastAsia="Calibri" w:hAnsi="Arial" w:cs="Arial"/>
          <w:color w:val="000000"/>
          <w:sz w:val="22"/>
          <w:lang w:val="es-ES_tradnl" w:eastAsia="en-GB"/>
        </w:rPr>
        <w:t>Por tanto</w:t>
      </w:r>
      <w:r w:rsidR="002C11FA">
        <w:rPr>
          <w:rFonts w:ascii="Arial" w:eastAsia="Calibri" w:hAnsi="Arial" w:cs="Arial"/>
          <w:color w:val="000000"/>
          <w:sz w:val="22"/>
          <w:lang w:val="es-ES_tradnl" w:eastAsia="en-GB"/>
        </w:rPr>
        <w:t>, solo podrá acudirse a la información allí reportada para efectos del numeral 4.2 del documento base</w:t>
      </w:r>
      <w:r>
        <w:rPr>
          <w:rFonts w:ascii="Arial" w:eastAsia="Calibri" w:hAnsi="Arial" w:cs="Arial"/>
          <w:color w:val="000000"/>
          <w:sz w:val="22"/>
          <w:lang w:val="es-ES_tradnl" w:eastAsia="en-GB"/>
        </w:rPr>
        <w:t xml:space="preserve">. </w:t>
      </w:r>
      <w:r w:rsidR="002C11FA">
        <w:rPr>
          <w:rFonts w:ascii="Arial" w:eastAsia="Calibri" w:hAnsi="Arial" w:cs="Arial"/>
          <w:color w:val="000000"/>
          <w:sz w:val="22"/>
          <w:lang w:val="es-ES_tradnl" w:eastAsia="en-GB"/>
        </w:rPr>
        <w:t xml:space="preserve"> </w:t>
      </w:r>
    </w:p>
    <w:p w14:paraId="59085FE3" w14:textId="4EC2A2AE" w:rsidR="00466861" w:rsidRPr="003D3707" w:rsidRDefault="002C11FA" w:rsidP="00466861">
      <w:pPr>
        <w:spacing w:before="120" w:line="276" w:lineRule="auto"/>
        <w:ind w:firstLine="709"/>
        <w:jc w:val="both"/>
        <w:rPr>
          <w:rFonts w:ascii="Arial" w:eastAsiaTheme="minorHAnsi" w:hAnsi="Arial" w:cs="Arial"/>
          <w:sz w:val="22"/>
          <w:szCs w:val="22"/>
          <w:lang w:val="es-MX" w:eastAsia="en-US"/>
        </w:rPr>
      </w:pPr>
      <w:r>
        <w:rPr>
          <w:rFonts w:ascii="Arial" w:eastAsia="Calibri" w:hAnsi="Arial" w:cs="Arial"/>
          <w:color w:val="000000"/>
          <w:sz w:val="22"/>
          <w:lang w:val="es-ES_tradnl" w:eastAsia="en-GB"/>
        </w:rPr>
        <w:t>Así las cosas</w:t>
      </w:r>
      <w:r w:rsidR="00466861">
        <w:rPr>
          <w:rFonts w:ascii="Arial" w:eastAsia="Calibri" w:hAnsi="Arial" w:cs="Arial"/>
          <w:color w:val="000000"/>
          <w:sz w:val="22"/>
          <w:lang w:val="es-ES_tradnl" w:eastAsia="en-GB"/>
        </w:rPr>
        <w:t xml:space="preserve">, la sola inclusión en el Registro Nacional de Obras Civiles Inconclusas no puede entenderse suficiente para descontar el punto de la sumatoria obtenida de los factores de calidad. </w:t>
      </w:r>
      <w:r w:rsidR="00466861">
        <w:rPr>
          <w:rFonts w:ascii="Arial" w:eastAsiaTheme="minorHAnsi" w:hAnsi="Arial" w:cs="Arial"/>
          <w:sz w:val="22"/>
          <w:szCs w:val="22"/>
          <w:lang w:val="es-MX" w:eastAsia="en-US"/>
        </w:rPr>
        <w:t xml:space="preserve">De todas formas, si en el informe de evaluación que realiza la entidad se produce la reducción del punto del factor de calidad bajo el único argumento de encontrarse en dicho Registro, sin efectuar un análisis previo de las anotaciones, el proponente, con fundamento en la interpretación de las normas, podrá formular la observación respectiva. En caso de que se presente alguna inconformidad en relación con la información reportada en el Registro por la entidad contratante, el artículo 6 de la Ley 2020 de 2020 dispuso que tal controversia o solicitud será resuelta por la entidad contratante que suministró dicha información. </w:t>
      </w:r>
      <w:bookmarkEnd w:id="6"/>
    </w:p>
    <w:p w14:paraId="3B4B5DF5" w14:textId="77777777" w:rsidR="00747529" w:rsidRPr="00DB3165" w:rsidRDefault="00747529" w:rsidP="007B18FD">
      <w:pPr>
        <w:spacing w:line="276" w:lineRule="auto"/>
        <w:ind w:firstLine="709"/>
        <w:jc w:val="both"/>
        <w:rPr>
          <w:rFonts w:ascii="Arial" w:hAnsi="Arial" w:cs="Arial"/>
          <w:color w:val="000000" w:themeColor="text1"/>
          <w:sz w:val="22"/>
        </w:rPr>
      </w:pPr>
    </w:p>
    <w:p w14:paraId="37CA9805" w14:textId="4838EADE"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A972907" w14:textId="73CFEF2C" w:rsidR="00A83A06" w:rsidRDefault="00A83A06" w:rsidP="00523363">
      <w:pPr>
        <w:tabs>
          <w:tab w:val="left" w:pos="0"/>
        </w:tabs>
        <w:spacing w:line="276" w:lineRule="auto"/>
        <w:jc w:val="both"/>
        <w:rPr>
          <w:rFonts w:ascii="Arial" w:eastAsia="Calibri" w:hAnsi="Arial" w:cs="Arial"/>
          <w:b/>
          <w:color w:val="000000" w:themeColor="text1"/>
          <w:sz w:val="22"/>
          <w:lang w:val="es-ES_tradnl"/>
        </w:rPr>
      </w:pPr>
    </w:p>
    <w:p w14:paraId="6116E33A" w14:textId="343F0D85" w:rsidR="00050E84" w:rsidRPr="002D6AD0" w:rsidRDefault="00A83A06" w:rsidP="008462A0">
      <w:pPr>
        <w:spacing w:after="120"/>
        <w:ind w:left="709" w:right="709"/>
        <w:jc w:val="both"/>
        <w:rPr>
          <w:rFonts w:ascii="Arial" w:hAnsi="Arial" w:cs="Arial"/>
          <w:color w:val="000000" w:themeColor="text1"/>
          <w:sz w:val="21"/>
          <w:szCs w:val="21"/>
          <w:lang w:val="es-ES_tradnl"/>
        </w:rPr>
      </w:pPr>
      <w:r w:rsidRPr="002D6AD0">
        <w:rPr>
          <w:rFonts w:ascii="Arial" w:hAnsi="Arial" w:cs="Arial"/>
          <w:color w:val="000000" w:themeColor="text1"/>
          <w:sz w:val="21"/>
          <w:szCs w:val="21"/>
          <w:lang w:val="es-ES_tradnl"/>
        </w:rPr>
        <w:t>i)</w:t>
      </w:r>
      <w:r w:rsidR="002D6AD0" w:rsidRPr="002D6AD0">
        <w:rPr>
          <w:rFonts w:ascii="Arial" w:hAnsi="Arial" w:cs="Arial"/>
          <w:color w:val="000000" w:themeColor="text1"/>
          <w:sz w:val="21"/>
          <w:szCs w:val="21"/>
          <w:lang w:val="es-ES_tradnl"/>
        </w:rPr>
        <w:t xml:space="preserve"> Sobre el criterio de asignación de puntaje establecido para el factor de calidad en los documentos tipo respecto a las anotaciones en el Registro Nacional de Obras Civiles Inconclusas,</w:t>
      </w:r>
      <w:r w:rsidRPr="002D6AD0">
        <w:rPr>
          <w:rFonts w:ascii="Arial" w:hAnsi="Arial" w:cs="Arial"/>
          <w:color w:val="000000" w:themeColor="text1"/>
          <w:sz w:val="21"/>
          <w:szCs w:val="21"/>
          <w:lang w:val="es-ES_tradnl"/>
        </w:rPr>
        <w:t xml:space="preserve"> «¿Cómo se puede evidenciar que la anotación está vigente?»</w:t>
      </w:r>
      <w:r w:rsidR="002D6AD0" w:rsidRPr="002D6AD0">
        <w:rPr>
          <w:rFonts w:ascii="Arial" w:hAnsi="Arial" w:cs="Arial"/>
          <w:color w:val="000000" w:themeColor="text1"/>
          <w:sz w:val="21"/>
          <w:szCs w:val="21"/>
          <w:lang w:val="es-ES_tradnl"/>
        </w:rPr>
        <w:t>.</w:t>
      </w:r>
      <w:r w:rsidR="00050E84" w:rsidRPr="002D6AD0">
        <w:rPr>
          <w:rFonts w:ascii="Arial" w:hAnsi="Arial" w:cs="Arial"/>
          <w:color w:val="000000" w:themeColor="text1"/>
          <w:sz w:val="21"/>
          <w:szCs w:val="21"/>
          <w:lang w:val="es-ES_tradnl"/>
        </w:rPr>
        <w:t xml:space="preserve"> </w:t>
      </w:r>
    </w:p>
    <w:p w14:paraId="19477547" w14:textId="0932D483" w:rsidR="00050E84" w:rsidRPr="002D6AD0" w:rsidRDefault="00050E84" w:rsidP="008462A0">
      <w:pPr>
        <w:spacing w:after="120"/>
        <w:ind w:left="709" w:right="709"/>
        <w:jc w:val="both"/>
        <w:rPr>
          <w:rFonts w:ascii="Arial" w:hAnsi="Arial" w:cs="Arial"/>
          <w:color w:val="000000" w:themeColor="text1"/>
          <w:sz w:val="21"/>
          <w:szCs w:val="21"/>
          <w:lang w:val="es-ES_tradnl"/>
        </w:rPr>
      </w:pPr>
      <w:r w:rsidRPr="002D6AD0">
        <w:rPr>
          <w:rFonts w:ascii="Arial" w:hAnsi="Arial" w:cs="Arial"/>
          <w:color w:val="000000" w:themeColor="text1"/>
          <w:sz w:val="21"/>
          <w:szCs w:val="21"/>
          <w:lang w:val="es-ES_tradnl"/>
        </w:rPr>
        <w:t>v) «¿Cómo se logra saber si las anotaciones son vigentes?»</w:t>
      </w:r>
      <w:r w:rsidR="002D6AD0">
        <w:rPr>
          <w:rFonts w:ascii="Arial" w:hAnsi="Arial" w:cs="Arial"/>
          <w:color w:val="000000" w:themeColor="text1"/>
          <w:sz w:val="21"/>
          <w:szCs w:val="21"/>
          <w:lang w:val="es-ES_tradnl"/>
        </w:rPr>
        <w:t>.</w:t>
      </w:r>
    </w:p>
    <w:p w14:paraId="60C1DA69" w14:textId="656AF50A" w:rsidR="00050E84" w:rsidRPr="002D6AD0" w:rsidRDefault="00050E84" w:rsidP="00050E84">
      <w:pPr>
        <w:ind w:left="709" w:right="709"/>
        <w:jc w:val="both"/>
        <w:rPr>
          <w:rFonts w:ascii="Arial" w:hAnsi="Arial" w:cs="Arial"/>
          <w:color w:val="000000" w:themeColor="text1"/>
          <w:sz w:val="21"/>
          <w:szCs w:val="21"/>
          <w:lang w:val="es-ES_tradnl"/>
        </w:rPr>
      </w:pPr>
      <w:r w:rsidRPr="002D6AD0">
        <w:rPr>
          <w:rFonts w:ascii="Arial" w:hAnsi="Arial" w:cs="Arial"/>
          <w:color w:val="000000" w:themeColor="text1"/>
          <w:sz w:val="21"/>
          <w:szCs w:val="21"/>
          <w:lang w:val="es-ES_tradnl"/>
        </w:rPr>
        <w:t>vi) «¿Todos los reportes allí inscritos están vigentes?».</w:t>
      </w:r>
    </w:p>
    <w:p w14:paraId="3044DE68" w14:textId="77777777" w:rsidR="00050E84" w:rsidRDefault="00050E84" w:rsidP="00050E84">
      <w:pPr>
        <w:spacing w:after="120"/>
        <w:ind w:right="709"/>
        <w:jc w:val="both"/>
        <w:rPr>
          <w:rFonts w:ascii="Arial" w:hAnsi="Arial" w:cs="Arial"/>
          <w:color w:val="000000" w:themeColor="text1"/>
          <w:sz w:val="21"/>
          <w:szCs w:val="21"/>
          <w:lang w:val="es-ES_tradnl"/>
        </w:rPr>
      </w:pPr>
    </w:p>
    <w:p w14:paraId="1B0D7526" w14:textId="718DF505" w:rsidR="00381B96" w:rsidRPr="00F80DAD" w:rsidRDefault="001B7F0B" w:rsidP="00F80DAD">
      <w:pPr>
        <w:spacing w:before="120" w:line="276" w:lineRule="auto"/>
        <w:jc w:val="both"/>
        <w:rPr>
          <w:rFonts w:ascii="Arial" w:hAnsi="Arial" w:cs="Arial"/>
          <w:color w:val="000000" w:themeColor="text1"/>
          <w:sz w:val="22"/>
        </w:rPr>
      </w:pPr>
      <w:r w:rsidRPr="00F80DAD">
        <w:rPr>
          <w:rFonts w:ascii="Arial" w:hAnsi="Arial" w:cs="Arial"/>
          <w:color w:val="000000" w:themeColor="text1"/>
          <w:sz w:val="22"/>
        </w:rPr>
        <w:t>De conformidad con</w:t>
      </w:r>
      <w:r w:rsidR="00381B96" w:rsidRPr="00F80DAD">
        <w:rPr>
          <w:rFonts w:ascii="Arial" w:hAnsi="Arial" w:cs="Arial"/>
          <w:color w:val="000000" w:themeColor="text1"/>
          <w:sz w:val="22"/>
        </w:rPr>
        <w:t xml:space="preserve"> el artículo 3 de la Ley 2020 de 2020, la Contraloría General de la República y las entidades estatales deberán realizar el seguimiento y actualización del Registro Nacional de Obras Civiles Inconclusas con el fin de establecer la realidad respecto de la condición técnica, física y financiera de aquellas. Además, las entidades estatales deberán garantizar la actualización permanente del </w:t>
      </w:r>
      <w:r w:rsidR="00F2230E">
        <w:rPr>
          <w:rFonts w:ascii="Arial" w:hAnsi="Arial" w:cs="Arial"/>
          <w:color w:val="000000" w:themeColor="text1"/>
          <w:sz w:val="22"/>
        </w:rPr>
        <w:t>registro</w:t>
      </w:r>
      <w:r w:rsidR="00381B96" w:rsidRPr="00F80DAD">
        <w:rPr>
          <w:rFonts w:ascii="Arial" w:hAnsi="Arial" w:cs="Arial"/>
          <w:color w:val="000000" w:themeColor="text1"/>
          <w:sz w:val="22"/>
        </w:rPr>
        <w:t xml:space="preserve"> en los términos y condiciones que </w:t>
      </w:r>
      <w:r w:rsidR="00F2230E">
        <w:rPr>
          <w:rFonts w:ascii="Arial" w:hAnsi="Arial" w:cs="Arial"/>
          <w:color w:val="000000" w:themeColor="text1"/>
          <w:sz w:val="22"/>
        </w:rPr>
        <w:t>disponga</w:t>
      </w:r>
      <w:r w:rsidR="00381B96" w:rsidRPr="00F80DAD">
        <w:rPr>
          <w:rFonts w:ascii="Arial" w:hAnsi="Arial" w:cs="Arial"/>
          <w:color w:val="000000" w:themeColor="text1"/>
          <w:sz w:val="22"/>
        </w:rPr>
        <w:t xml:space="preserve"> la Contraloría General de la República.</w:t>
      </w:r>
    </w:p>
    <w:p w14:paraId="23426357" w14:textId="0FB10775" w:rsidR="003C01C6" w:rsidRPr="00F80DAD" w:rsidRDefault="00381B96" w:rsidP="00F80DAD">
      <w:pPr>
        <w:spacing w:before="120" w:line="276" w:lineRule="auto"/>
        <w:ind w:firstLine="709"/>
        <w:jc w:val="both"/>
        <w:rPr>
          <w:rFonts w:ascii="Arial" w:hAnsi="Arial" w:cs="Arial"/>
          <w:color w:val="000000" w:themeColor="text1"/>
          <w:sz w:val="22"/>
        </w:rPr>
      </w:pPr>
      <w:r w:rsidRPr="00F80DAD">
        <w:rPr>
          <w:rFonts w:ascii="Arial" w:hAnsi="Arial" w:cs="Arial"/>
          <w:color w:val="000000" w:themeColor="text1"/>
          <w:sz w:val="22"/>
        </w:rPr>
        <w:t xml:space="preserve">En esta medida, las anotaciones </w:t>
      </w:r>
      <w:r w:rsidR="001440D0" w:rsidRPr="00F80DAD">
        <w:rPr>
          <w:rFonts w:ascii="Arial" w:hAnsi="Arial" w:cs="Arial"/>
          <w:color w:val="000000" w:themeColor="text1"/>
          <w:sz w:val="22"/>
        </w:rPr>
        <w:t>vigentes</w:t>
      </w:r>
      <w:r w:rsidR="002907A4" w:rsidRPr="00F80DAD">
        <w:rPr>
          <w:rFonts w:ascii="Arial" w:hAnsi="Arial" w:cs="Arial"/>
          <w:color w:val="000000" w:themeColor="text1"/>
          <w:sz w:val="22"/>
        </w:rPr>
        <w:t xml:space="preserve"> en el Registro Nacional de Obras Civiles </w:t>
      </w:r>
      <w:r w:rsidR="00523363" w:rsidRPr="00F80DAD">
        <w:rPr>
          <w:rFonts w:ascii="Arial" w:hAnsi="Arial" w:cs="Arial"/>
          <w:color w:val="000000" w:themeColor="text1"/>
          <w:sz w:val="22"/>
        </w:rPr>
        <w:t>Inconclusas</w:t>
      </w:r>
      <w:r w:rsidR="002907A4" w:rsidRPr="00F80DAD">
        <w:rPr>
          <w:rFonts w:ascii="Arial" w:hAnsi="Arial" w:cs="Arial"/>
          <w:color w:val="000000" w:themeColor="text1"/>
          <w:sz w:val="22"/>
        </w:rPr>
        <w:t xml:space="preserve"> </w:t>
      </w:r>
      <w:r w:rsidR="001440D0" w:rsidRPr="00F80DAD">
        <w:rPr>
          <w:rFonts w:ascii="Arial" w:hAnsi="Arial" w:cs="Arial"/>
          <w:color w:val="000000" w:themeColor="text1"/>
          <w:sz w:val="22"/>
        </w:rPr>
        <w:t xml:space="preserve">corresponden a </w:t>
      </w:r>
      <w:r w:rsidR="0017118C">
        <w:rPr>
          <w:rFonts w:ascii="Arial" w:hAnsi="Arial" w:cs="Arial"/>
          <w:color w:val="000000" w:themeColor="text1"/>
          <w:sz w:val="22"/>
        </w:rPr>
        <w:t>las</w:t>
      </w:r>
      <w:r w:rsidR="001440D0" w:rsidRPr="00F80DAD">
        <w:rPr>
          <w:rFonts w:ascii="Arial" w:hAnsi="Arial" w:cs="Arial"/>
          <w:color w:val="000000" w:themeColor="text1"/>
          <w:sz w:val="22"/>
        </w:rPr>
        <w:t xml:space="preserve"> que </w:t>
      </w:r>
      <w:r w:rsidR="002907A4" w:rsidRPr="00F80DAD">
        <w:rPr>
          <w:rFonts w:ascii="Arial" w:hAnsi="Arial" w:cs="Arial"/>
          <w:color w:val="000000" w:themeColor="text1"/>
          <w:sz w:val="22"/>
        </w:rPr>
        <w:t>repo</w:t>
      </w:r>
      <w:r w:rsidR="00064626" w:rsidRPr="00F80DAD">
        <w:rPr>
          <w:rFonts w:ascii="Arial" w:hAnsi="Arial" w:cs="Arial"/>
          <w:color w:val="000000" w:themeColor="text1"/>
          <w:sz w:val="22"/>
        </w:rPr>
        <w:t>sa</w:t>
      </w:r>
      <w:r w:rsidR="002907A4" w:rsidRPr="00F80DAD">
        <w:rPr>
          <w:rFonts w:ascii="Arial" w:hAnsi="Arial" w:cs="Arial"/>
          <w:color w:val="000000" w:themeColor="text1"/>
          <w:sz w:val="22"/>
        </w:rPr>
        <w:t xml:space="preserve">n en </w:t>
      </w:r>
      <w:r w:rsidR="0017118C">
        <w:rPr>
          <w:rFonts w:ascii="Arial" w:hAnsi="Arial" w:cs="Arial"/>
          <w:color w:val="000000" w:themeColor="text1"/>
          <w:sz w:val="22"/>
        </w:rPr>
        <w:t>este</w:t>
      </w:r>
      <w:r w:rsidR="00064626" w:rsidRPr="00F80DAD">
        <w:rPr>
          <w:rFonts w:ascii="Arial" w:hAnsi="Arial" w:cs="Arial"/>
          <w:color w:val="000000" w:themeColor="text1"/>
          <w:sz w:val="22"/>
        </w:rPr>
        <w:t xml:space="preserve">, </w:t>
      </w:r>
      <w:r w:rsidRPr="00F80DAD">
        <w:rPr>
          <w:rFonts w:ascii="Arial" w:hAnsi="Arial" w:cs="Arial"/>
          <w:color w:val="000000" w:themeColor="text1"/>
          <w:sz w:val="22"/>
        </w:rPr>
        <w:t xml:space="preserve">teniendo en cuenta las actualizaciones </w:t>
      </w:r>
      <w:r w:rsidR="001440D0" w:rsidRPr="00F80DAD">
        <w:rPr>
          <w:rFonts w:ascii="Arial" w:hAnsi="Arial" w:cs="Arial"/>
          <w:color w:val="000000" w:themeColor="text1"/>
          <w:sz w:val="22"/>
        </w:rPr>
        <w:t xml:space="preserve">que </w:t>
      </w:r>
      <w:r w:rsidRPr="00F80DAD">
        <w:rPr>
          <w:rFonts w:ascii="Arial" w:hAnsi="Arial" w:cs="Arial"/>
          <w:color w:val="000000" w:themeColor="text1"/>
          <w:sz w:val="22"/>
        </w:rPr>
        <w:t xml:space="preserve">realice la </w:t>
      </w:r>
      <w:r w:rsidR="001B7F0B" w:rsidRPr="00F80DAD">
        <w:rPr>
          <w:rFonts w:ascii="Arial" w:hAnsi="Arial" w:cs="Arial"/>
          <w:color w:val="000000" w:themeColor="text1"/>
          <w:sz w:val="22"/>
        </w:rPr>
        <w:t>Contraloría</w:t>
      </w:r>
      <w:r w:rsidRPr="00F80DAD">
        <w:rPr>
          <w:rFonts w:ascii="Arial" w:hAnsi="Arial" w:cs="Arial"/>
          <w:color w:val="000000" w:themeColor="text1"/>
          <w:sz w:val="22"/>
        </w:rPr>
        <w:t xml:space="preserve"> General de la Re</w:t>
      </w:r>
      <w:r w:rsidR="001B7F0B" w:rsidRPr="00F80DAD">
        <w:rPr>
          <w:rFonts w:ascii="Arial" w:hAnsi="Arial" w:cs="Arial"/>
          <w:color w:val="000000" w:themeColor="text1"/>
          <w:sz w:val="22"/>
        </w:rPr>
        <w:t>pública y las entidades estatale</w:t>
      </w:r>
      <w:r w:rsidR="00064626" w:rsidRPr="00F80DAD">
        <w:rPr>
          <w:rFonts w:ascii="Arial" w:hAnsi="Arial" w:cs="Arial"/>
          <w:color w:val="000000" w:themeColor="text1"/>
          <w:sz w:val="22"/>
        </w:rPr>
        <w:t>s y</w:t>
      </w:r>
      <w:r w:rsidR="001440D0" w:rsidRPr="00F80DAD">
        <w:rPr>
          <w:rFonts w:ascii="Arial" w:hAnsi="Arial" w:cs="Arial"/>
          <w:color w:val="000000" w:themeColor="text1"/>
          <w:sz w:val="22"/>
        </w:rPr>
        <w:t xml:space="preserve"> siempre que las mismas </w:t>
      </w:r>
      <w:r w:rsidR="009C37EA" w:rsidRPr="00F80DAD">
        <w:rPr>
          <w:rFonts w:ascii="Arial" w:hAnsi="Arial" w:cs="Arial"/>
          <w:color w:val="000000" w:themeColor="text1"/>
          <w:sz w:val="22"/>
        </w:rPr>
        <w:t xml:space="preserve">no hayan sido canceladas en los términos </w:t>
      </w:r>
      <w:r w:rsidR="001440D0" w:rsidRPr="00F80DAD">
        <w:rPr>
          <w:rFonts w:ascii="Arial" w:hAnsi="Arial" w:cs="Arial"/>
          <w:color w:val="000000" w:themeColor="text1"/>
          <w:sz w:val="22"/>
        </w:rPr>
        <w:t>d</w:t>
      </w:r>
      <w:r w:rsidR="009C37EA" w:rsidRPr="00F80DAD">
        <w:rPr>
          <w:rFonts w:ascii="Arial" w:hAnsi="Arial" w:cs="Arial"/>
          <w:color w:val="000000" w:themeColor="text1"/>
          <w:sz w:val="22"/>
        </w:rPr>
        <w:t>el artículo 12 de la Ley 2020 de 2020</w:t>
      </w:r>
      <w:r w:rsidR="001B7F0B" w:rsidRPr="00F80DAD">
        <w:rPr>
          <w:rFonts w:ascii="Arial" w:hAnsi="Arial" w:cs="Arial"/>
          <w:color w:val="000000" w:themeColor="text1"/>
          <w:sz w:val="22"/>
        </w:rPr>
        <w:t xml:space="preserve">. </w:t>
      </w:r>
      <w:r w:rsidR="00457570" w:rsidRPr="00457570">
        <w:rPr>
          <w:rFonts w:ascii="Arial" w:hAnsi="Arial" w:cs="Arial"/>
          <w:color w:val="000000" w:themeColor="text1"/>
          <w:sz w:val="22"/>
        </w:rPr>
        <w:t xml:space="preserve">En tal sentido, para efectos del descuento del puntaje establecido en numeral 4.2 del documento base, la entidad estatal –al momento de evaluar el factor de </w:t>
      </w:r>
      <w:r w:rsidR="00457570" w:rsidRPr="00457570">
        <w:rPr>
          <w:rFonts w:ascii="Arial" w:hAnsi="Arial" w:cs="Arial"/>
          <w:color w:val="000000" w:themeColor="text1"/>
          <w:sz w:val="22"/>
        </w:rPr>
        <w:lastRenderedPageBreak/>
        <w:t>calidad– deberá consultar y analizar las anotaciones en el registro con sus respectivas actualizaciones</w:t>
      </w:r>
      <w:r w:rsidR="004C3C93">
        <w:rPr>
          <w:rFonts w:ascii="Arial" w:hAnsi="Arial" w:cs="Arial"/>
          <w:color w:val="000000" w:themeColor="text1"/>
          <w:sz w:val="22"/>
        </w:rPr>
        <w:t>.</w:t>
      </w:r>
      <w:r w:rsidR="009B412E">
        <w:rPr>
          <w:rFonts w:ascii="Arial" w:hAnsi="Arial" w:cs="Arial"/>
          <w:color w:val="000000" w:themeColor="text1"/>
          <w:sz w:val="22"/>
        </w:rPr>
        <w:t xml:space="preserve"> </w:t>
      </w:r>
    </w:p>
    <w:p w14:paraId="64685A4F" w14:textId="77777777" w:rsidR="00050E84" w:rsidRPr="008462A0" w:rsidRDefault="00050E84" w:rsidP="008462A0">
      <w:pPr>
        <w:spacing w:line="276" w:lineRule="auto"/>
        <w:ind w:left="709" w:right="709"/>
        <w:jc w:val="both"/>
        <w:rPr>
          <w:rFonts w:ascii="Arial" w:hAnsi="Arial" w:cs="Arial"/>
          <w:color w:val="000000" w:themeColor="text1"/>
          <w:sz w:val="22"/>
          <w:szCs w:val="22"/>
          <w:lang w:val="es-ES_tradnl"/>
        </w:rPr>
      </w:pPr>
    </w:p>
    <w:p w14:paraId="14F975CB" w14:textId="1AA3A33E" w:rsidR="00050E84" w:rsidRDefault="00A83A06" w:rsidP="008462A0">
      <w:pPr>
        <w:spacing w:after="120"/>
        <w:ind w:left="709" w:right="709"/>
        <w:jc w:val="both"/>
        <w:rPr>
          <w:rFonts w:ascii="Arial" w:hAnsi="Arial" w:cs="Arial"/>
          <w:color w:val="000000" w:themeColor="text1"/>
          <w:sz w:val="21"/>
          <w:szCs w:val="21"/>
          <w:lang w:val="es-ES_tradnl"/>
        </w:rPr>
      </w:pPr>
      <w:proofErr w:type="spellStart"/>
      <w:r w:rsidRPr="00A83A06">
        <w:rPr>
          <w:rFonts w:ascii="Arial" w:hAnsi="Arial" w:cs="Arial"/>
          <w:color w:val="000000" w:themeColor="text1"/>
          <w:sz w:val="21"/>
          <w:szCs w:val="21"/>
          <w:lang w:val="es-ES_tradnl"/>
        </w:rPr>
        <w:t>ii</w:t>
      </w:r>
      <w:proofErr w:type="spellEnd"/>
      <w:r w:rsidRPr="00A83A06">
        <w:rPr>
          <w:rFonts w:ascii="Arial" w:hAnsi="Arial" w:cs="Arial"/>
          <w:color w:val="000000" w:themeColor="text1"/>
          <w:sz w:val="21"/>
          <w:szCs w:val="21"/>
          <w:lang w:val="es-ES_tradnl"/>
        </w:rPr>
        <w:t>) «</w:t>
      </w:r>
      <w:r w:rsidRPr="00AD5CED">
        <w:rPr>
          <w:rFonts w:ascii="Arial" w:hAnsi="Arial" w:cs="Arial"/>
          <w:color w:val="000000" w:themeColor="text1"/>
          <w:sz w:val="21"/>
          <w:szCs w:val="21"/>
          <w:lang w:val="es-ES_tradnl"/>
        </w:rPr>
        <w:t xml:space="preserve">Al digitar un NIT y sale relacionado en alguna anotación en el </w:t>
      </w:r>
      <w:proofErr w:type="gramStart"/>
      <w:r w:rsidRPr="00AD5CED">
        <w:rPr>
          <w:rFonts w:ascii="Arial" w:hAnsi="Arial" w:cs="Arial"/>
          <w:color w:val="000000" w:themeColor="text1"/>
          <w:sz w:val="21"/>
          <w:szCs w:val="21"/>
          <w:lang w:val="es-ES_tradnl"/>
        </w:rPr>
        <w:t>link</w:t>
      </w:r>
      <w:proofErr w:type="gramEnd"/>
      <w:r w:rsidRPr="00A83A06">
        <w:rPr>
          <w:rFonts w:ascii="Arial" w:hAnsi="Arial" w:cs="Arial"/>
          <w:color w:val="000000" w:themeColor="text1"/>
          <w:sz w:val="21"/>
          <w:szCs w:val="21"/>
          <w:lang w:val="es-ES_tradnl"/>
        </w:rPr>
        <w:t xml:space="preserve"> </w:t>
      </w:r>
      <w:r w:rsidRPr="00AD5CED">
        <w:rPr>
          <w:rFonts w:ascii="Arial" w:hAnsi="Arial" w:cs="Arial"/>
          <w:color w:val="000000" w:themeColor="text1"/>
          <w:sz w:val="21"/>
          <w:szCs w:val="21"/>
          <w:lang w:val="es-ES_tradnl"/>
        </w:rPr>
        <w:t>https://obrasinconclusas.contraloria.gov.co/, pero esta no tiene ningún soporte, ¿Es</w:t>
      </w:r>
      <w:r w:rsidRPr="00A83A06">
        <w:rPr>
          <w:rFonts w:ascii="Arial" w:hAnsi="Arial" w:cs="Arial"/>
          <w:color w:val="000000" w:themeColor="text1"/>
          <w:sz w:val="21"/>
          <w:szCs w:val="21"/>
          <w:lang w:val="es-ES_tradnl"/>
        </w:rPr>
        <w:t xml:space="preserve"> suficiente para retirar el punto?»</w:t>
      </w:r>
      <w:r w:rsidR="00457570">
        <w:rPr>
          <w:rFonts w:ascii="Arial" w:hAnsi="Arial" w:cs="Arial"/>
          <w:color w:val="000000" w:themeColor="text1"/>
          <w:sz w:val="21"/>
          <w:szCs w:val="21"/>
          <w:lang w:val="es-ES_tradnl"/>
        </w:rPr>
        <w:t>.</w:t>
      </w:r>
    </w:p>
    <w:p w14:paraId="1C242D9A" w14:textId="12BA3B99" w:rsidR="00050E84" w:rsidRDefault="00A83A06" w:rsidP="008462A0">
      <w:pPr>
        <w:spacing w:after="120"/>
        <w:ind w:left="709" w:right="709"/>
        <w:jc w:val="both"/>
        <w:rPr>
          <w:rFonts w:ascii="Arial" w:hAnsi="Arial" w:cs="Arial"/>
          <w:color w:val="000000" w:themeColor="text1"/>
          <w:sz w:val="21"/>
          <w:szCs w:val="21"/>
          <w:lang w:val="es-ES_tradnl"/>
        </w:rPr>
      </w:pPr>
      <w:proofErr w:type="spellStart"/>
      <w:r w:rsidRPr="00A83A06">
        <w:rPr>
          <w:rFonts w:ascii="Arial" w:hAnsi="Arial" w:cs="Arial"/>
          <w:color w:val="000000" w:themeColor="text1"/>
          <w:sz w:val="21"/>
          <w:szCs w:val="21"/>
          <w:lang w:val="es-ES_tradnl"/>
        </w:rPr>
        <w:t>iii</w:t>
      </w:r>
      <w:proofErr w:type="spellEnd"/>
      <w:r w:rsidRPr="00A83A06">
        <w:rPr>
          <w:rFonts w:ascii="Arial" w:hAnsi="Arial" w:cs="Arial"/>
          <w:color w:val="000000" w:themeColor="text1"/>
          <w:sz w:val="21"/>
          <w:szCs w:val="21"/>
          <w:lang w:val="es-ES_tradnl"/>
        </w:rPr>
        <w:t xml:space="preserve">) «Algunas entidades hicieron el cargue la información de la obra inconclusa pero no registraron el contratista ni los integrantes </w:t>
      </w:r>
      <w:proofErr w:type="gramStart"/>
      <w:r w:rsidRPr="00A83A06">
        <w:rPr>
          <w:rFonts w:ascii="Arial" w:hAnsi="Arial" w:cs="Arial"/>
          <w:color w:val="000000" w:themeColor="text1"/>
          <w:sz w:val="21"/>
          <w:szCs w:val="21"/>
          <w:lang w:val="es-ES_tradnl"/>
        </w:rPr>
        <w:t>del mismo</w:t>
      </w:r>
      <w:proofErr w:type="gramEnd"/>
      <w:r w:rsidRPr="00A83A06">
        <w:rPr>
          <w:rFonts w:ascii="Arial" w:hAnsi="Arial" w:cs="Arial"/>
          <w:color w:val="000000" w:themeColor="text1"/>
          <w:sz w:val="21"/>
          <w:szCs w:val="21"/>
          <w:lang w:val="es-ES_tradnl"/>
        </w:rPr>
        <w:t>, ¿Si se conoce quien es el ejecutor de esa obra inconclusa, aunque no esté reportado se le puede retirar el punto?»</w:t>
      </w:r>
      <w:r w:rsidR="00457570">
        <w:rPr>
          <w:rFonts w:ascii="Arial" w:hAnsi="Arial" w:cs="Arial"/>
          <w:color w:val="000000" w:themeColor="text1"/>
          <w:sz w:val="21"/>
          <w:szCs w:val="21"/>
          <w:lang w:val="es-ES_tradnl"/>
        </w:rPr>
        <w:t>.</w:t>
      </w:r>
    </w:p>
    <w:p w14:paraId="71C95552" w14:textId="0D8D074B" w:rsidR="00A83A06" w:rsidRPr="00A83A06" w:rsidRDefault="00A83A06" w:rsidP="00050E84">
      <w:pPr>
        <w:ind w:left="709" w:right="709"/>
        <w:jc w:val="both"/>
        <w:rPr>
          <w:rFonts w:ascii="Arial" w:hAnsi="Arial" w:cs="Arial"/>
          <w:color w:val="000000" w:themeColor="text1"/>
          <w:sz w:val="21"/>
          <w:szCs w:val="21"/>
          <w:lang w:val="es-ES_tradnl"/>
        </w:rPr>
      </w:pPr>
      <w:proofErr w:type="spellStart"/>
      <w:r w:rsidRPr="00A83A06">
        <w:rPr>
          <w:rFonts w:ascii="Arial" w:hAnsi="Arial" w:cs="Arial"/>
          <w:color w:val="000000" w:themeColor="text1"/>
          <w:sz w:val="21"/>
          <w:szCs w:val="21"/>
          <w:lang w:val="es-ES_tradnl"/>
        </w:rPr>
        <w:t>iv</w:t>
      </w:r>
      <w:proofErr w:type="spellEnd"/>
      <w:r w:rsidRPr="00A83A06">
        <w:rPr>
          <w:rFonts w:ascii="Arial" w:hAnsi="Arial" w:cs="Arial"/>
          <w:color w:val="000000" w:themeColor="text1"/>
          <w:sz w:val="21"/>
          <w:szCs w:val="21"/>
          <w:lang w:val="es-ES_tradnl"/>
        </w:rPr>
        <w:t>) «En algunos reportes salen vinculados los interventores de dichas obras inconclusas, ¿con esta anotación se les puede retirar el punto?»</w:t>
      </w:r>
      <w:r w:rsidR="00457570">
        <w:rPr>
          <w:rFonts w:ascii="Arial" w:hAnsi="Arial" w:cs="Arial"/>
          <w:color w:val="000000" w:themeColor="text1"/>
          <w:sz w:val="21"/>
          <w:szCs w:val="21"/>
          <w:lang w:val="es-ES_tradnl"/>
        </w:rPr>
        <w:t>.</w:t>
      </w:r>
    </w:p>
    <w:p w14:paraId="00C262D2" w14:textId="713B31EB" w:rsidR="006837B2" w:rsidRDefault="006837B2" w:rsidP="00861F0F">
      <w:pPr>
        <w:spacing w:line="276" w:lineRule="auto"/>
        <w:jc w:val="both"/>
        <w:rPr>
          <w:rFonts w:ascii="Arial" w:hAnsi="Arial" w:cs="Arial"/>
          <w:color w:val="000000" w:themeColor="text1"/>
          <w:sz w:val="22"/>
          <w:lang w:val="es-ES_tradnl"/>
        </w:rPr>
      </w:pPr>
    </w:p>
    <w:p w14:paraId="40984AD0" w14:textId="76F75719" w:rsidR="00371CA6" w:rsidRDefault="00E70850">
      <w:pPr>
        <w:spacing w:line="276" w:lineRule="auto"/>
        <w:jc w:val="both"/>
        <w:rPr>
          <w:rFonts w:ascii="Arial" w:hAnsi="Arial" w:cs="Arial"/>
          <w:color w:val="000000" w:themeColor="text1"/>
          <w:sz w:val="22"/>
        </w:rPr>
      </w:pPr>
      <w:r>
        <w:rPr>
          <w:rFonts w:ascii="Arial" w:hAnsi="Arial" w:cs="Arial"/>
          <w:color w:val="000000" w:themeColor="text1"/>
          <w:sz w:val="22"/>
        </w:rPr>
        <w:t>C</w:t>
      </w:r>
      <w:r w:rsidRPr="00E70850">
        <w:rPr>
          <w:rFonts w:ascii="Arial" w:hAnsi="Arial" w:cs="Arial"/>
          <w:color w:val="000000" w:themeColor="text1"/>
          <w:sz w:val="22"/>
        </w:rPr>
        <w:t xml:space="preserve">onforme </w:t>
      </w:r>
      <w:bookmarkStart w:id="9" w:name="_Hlk68166539"/>
      <w:r w:rsidRPr="00E70850">
        <w:rPr>
          <w:rFonts w:ascii="Arial" w:hAnsi="Arial" w:cs="Arial"/>
          <w:color w:val="000000" w:themeColor="text1"/>
          <w:sz w:val="22"/>
        </w:rPr>
        <w:t>al numeral 4.2 «Factor de Calidad»</w:t>
      </w:r>
      <w:r>
        <w:rPr>
          <w:rFonts w:ascii="Arial" w:hAnsi="Arial" w:cs="Arial"/>
          <w:color w:val="000000" w:themeColor="text1"/>
          <w:sz w:val="22"/>
        </w:rPr>
        <w:t xml:space="preserve"> del documento base</w:t>
      </w:r>
      <w:bookmarkEnd w:id="9"/>
      <w:r w:rsidRPr="00E70850">
        <w:rPr>
          <w:rFonts w:ascii="Arial" w:hAnsi="Arial" w:cs="Arial"/>
          <w:color w:val="000000" w:themeColor="text1"/>
          <w:sz w:val="22"/>
        </w:rPr>
        <w:t xml:space="preserve">, las entidades estatales deben consultar y analizar las anotaciones vigentes que reposen en el registro de que trata la Ley 2020 de 2020. Lo anterior significa que en el evento en que las personas naturales o jurídicas, nacionales o extranjeras domiciliadas o con sucursal en Colombia, o integrantes de proponentes plurales, cuenten con una anotación en dicho registro, corresponde a la entidad examinar la anotación y determinar si esta se refiere a un incumplimiento del contratista. En tal sentido, dependiendo del supuesto la entidad descontará el </w:t>
      </w:r>
      <w:r w:rsidR="00447E82">
        <w:rPr>
          <w:rFonts w:ascii="Arial" w:hAnsi="Arial" w:cs="Arial"/>
          <w:color w:val="000000" w:themeColor="text1"/>
          <w:sz w:val="22"/>
        </w:rPr>
        <w:t>punto.</w:t>
      </w:r>
    </w:p>
    <w:p w14:paraId="6DF459BF" w14:textId="4B8865E8" w:rsidR="009C3D2C" w:rsidRPr="00070AEB" w:rsidRDefault="00E70850" w:rsidP="00070AEB">
      <w:pPr>
        <w:spacing w:before="120" w:line="276" w:lineRule="auto"/>
        <w:ind w:firstLine="709"/>
        <w:jc w:val="both"/>
        <w:rPr>
          <w:rFonts w:ascii="Arial" w:hAnsi="Arial" w:cs="Arial"/>
          <w:color w:val="000000" w:themeColor="text1"/>
          <w:sz w:val="22"/>
        </w:rPr>
      </w:pPr>
      <w:r w:rsidRPr="00E70850">
        <w:rPr>
          <w:rFonts w:ascii="Arial" w:hAnsi="Arial" w:cs="Arial"/>
          <w:color w:val="000000" w:themeColor="text1"/>
          <w:sz w:val="22"/>
        </w:rPr>
        <w:t>Así, la sola inclusión en el Registro Nacional de Obras Civiles Inconclusas no puede entenderse suficiente para descontar el punto de la sumatoria obtenida de los factores de calidad. En otras palabras, la anotación en el registro no genera automáticamente el descuento del punto, por cuanto la entidad está en la obligación de consultar y analizar la anotación.</w:t>
      </w:r>
      <w:r w:rsidR="00070AEB">
        <w:rPr>
          <w:rFonts w:ascii="Arial" w:hAnsi="Arial" w:cs="Arial"/>
          <w:color w:val="000000" w:themeColor="text1"/>
          <w:sz w:val="22"/>
        </w:rPr>
        <w:t xml:space="preserve"> Esto </w:t>
      </w:r>
      <w:r w:rsidR="0016125D">
        <w:rPr>
          <w:rFonts w:ascii="Arial" w:hAnsi="Arial" w:cs="Arial"/>
          <w:color w:val="000000" w:themeColor="text1"/>
          <w:sz w:val="22"/>
        </w:rPr>
        <w:t>aplica</w:t>
      </w:r>
      <w:r w:rsidR="00070AEB">
        <w:rPr>
          <w:rFonts w:ascii="Arial" w:hAnsi="Arial" w:cs="Arial"/>
          <w:color w:val="000000" w:themeColor="text1"/>
          <w:sz w:val="22"/>
        </w:rPr>
        <w:t xml:space="preserve"> tanto </w:t>
      </w:r>
      <w:r w:rsidR="0016125D">
        <w:rPr>
          <w:rFonts w:ascii="Arial" w:hAnsi="Arial" w:cs="Arial"/>
          <w:color w:val="000000" w:themeColor="text1"/>
          <w:sz w:val="22"/>
        </w:rPr>
        <w:t>en</w:t>
      </w:r>
      <w:r w:rsidR="00070AEB">
        <w:rPr>
          <w:rFonts w:ascii="Arial" w:hAnsi="Arial" w:cs="Arial"/>
          <w:color w:val="000000" w:themeColor="text1"/>
          <w:sz w:val="22"/>
        </w:rPr>
        <w:t xml:space="preserve"> los procesos de selección objetiva para contratistas de obra como para interventores. </w:t>
      </w:r>
      <w:r w:rsidRPr="00E70850">
        <w:rPr>
          <w:rFonts w:ascii="Arial" w:hAnsi="Arial" w:cs="Arial"/>
          <w:color w:val="000000" w:themeColor="text1"/>
          <w:sz w:val="22"/>
        </w:rPr>
        <w:t xml:space="preserve">De todas formas, si en el informe de evaluación que realiza la entidad se produce la reducción del punto del factor de calidad bajo el único argumento de encontrarse en dicho </w:t>
      </w:r>
      <w:r>
        <w:rPr>
          <w:rFonts w:ascii="Arial" w:hAnsi="Arial" w:cs="Arial"/>
          <w:color w:val="000000" w:themeColor="text1"/>
          <w:sz w:val="22"/>
        </w:rPr>
        <w:t>r</w:t>
      </w:r>
      <w:r w:rsidRPr="00E70850">
        <w:rPr>
          <w:rFonts w:ascii="Arial" w:hAnsi="Arial" w:cs="Arial"/>
          <w:color w:val="000000" w:themeColor="text1"/>
          <w:sz w:val="22"/>
        </w:rPr>
        <w:t>egistro sin efectuar un análisis previo de las anotaciones, el proponente, con fundamento en la interpretación de las normas, podrá formular la observación respectiva</w:t>
      </w:r>
      <w:r w:rsidR="00861F0F">
        <w:rPr>
          <w:rFonts w:ascii="Arial" w:eastAsiaTheme="minorHAnsi" w:hAnsi="Arial" w:cs="Arial"/>
          <w:sz w:val="22"/>
          <w:szCs w:val="22"/>
          <w:lang w:val="es-MX" w:eastAsia="en-US"/>
        </w:rPr>
        <w:t xml:space="preserve">. </w:t>
      </w:r>
    </w:p>
    <w:p w14:paraId="15AE83C1" w14:textId="554CDAB4" w:rsidR="001369F5" w:rsidRDefault="00447E82" w:rsidP="00BC5BBD">
      <w:pPr>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Finalmente, </w:t>
      </w:r>
      <w:bookmarkStart w:id="10" w:name="_Hlk68165480"/>
      <w:r>
        <w:rPr>
          <w:rFonts w:ascii="Arial" w:eastAsiaTheme="minorHAnsi" w:hAnsi="Arial" w:cs="Arial"/>
          <w:sz w:val="22"/>
          <w:szCs w:val="22"/>
          <w:lang w:val="es-MX" w:eastAsia="en-US"/>
        </w:rPr>
        <w:t>d</w:t>
      </w:r>
      <w:r w:rsidR="00050E84">
        <w:rPr>
          <w:rFonts w:ascii="Arial" w:eastAsiaTheme="minorHAnsi" w:hAnsi="Arial" w:cs="Arial"/>
          <w:sz w:val="22"/>
          <w:szCs w:val="22"/>
          <w:lang w:val="es-MX" w:eastAsia="en-US"/>
        </w:rPr>
        <w:t xml:space="preserve">ebe precisarse que el descuento del puntaje se realiza con base en la información </w:t>
      </w:r>
      <w:r w:rsidR="0078673D">
        <w:rPr>
          <w:rFonts w:ascii="Arial" w:eastAsiaTheme="minorHAnsi" w:hAnsi="Arial" w:cs="Arial"/>
          <w:sz w:val="22"/>
          <w:szCs w:val="22"/>
          <w:lang w:val="es-MX" w:eastAsia="en-US"/>
        </w:rPr>
        <w:t>contemplada</w:t>
      </w:r>
      <w:r w:rsidR="00050E84">
        <w:rPr>
          <w:rFonts w:ascii="Arial" w:eastAsiaTheme="minorHAnsi" w:hAnsi="Arial" w:cs="Arial"/>
          <w:sz w:val="22"/>
          <w:szCs w:val="22"/>
          <w:lang w:val="es-MX" w:eastAsia="en-US"/>
        </w:rPr>
        <w:t xml:space="preserve"> en el Registro</w:t>
      </w:r>
      <w:r w:rsidR="002907A4">
        <w:rPr>
          <w:rFonts w:ascii="Arial" w:eastAsiaTheme="minorHAnsi" w:hAnsi="Arial" w:cs="Arial"/>
          <w:sz w:val="22"/>
          <w:szCs w:val="22"/>
          <w:lang w:val="es-MX" w:eastAsia="en-US"/>
        </w:rPr>
        <w:t>.</w:t>
      </w:r>
      <w:r w:rsidR="00050E84">
        <w:rPr>
          <w:rFonts w:ascii="Arial" w:eastAsiaTheme="minorHAnsi" w:hAnsi="Arial" w:cs="Arial"/>
          <w:sz w:val="22"/>
          <w:szCs w:val="22"/>
          <w:lang w:val="es-MX" w:eastAsia="en-US"/>
        </w:rPr>
        <w:t xml:space="preserve"> </w:t>
      </w:r>
      <w:r w:rsidR="00B10388">
        <w:rPr>
          <w:rFonts w:ascii="Arial" w:eastAsiaTheme="minorHAnsi" w:hAnsi="Arial" w:cs="Arial"/>
          <w:sz w:val="22"/>
          <w:szCs w:val="22"/>
          <w:lang w:val="es-MX" w:eastAsia="en-US"/>
        </w:rPr>
        <w:t>Las entidades debe</w:t>
      </w:r>
      <w:r w:rsidR="007D5D2A">
        <w:rPr>
          <w:rFonts w:ascii="Arial" w:eastAsiaTheme="minorHAnsi" w:hAnsi="Arial" w:cs="Arial"/>
          <w:sz w:val="22"/>
          <w:szCs w:val="22"/>
          <w:lang w:val="es-MX" w:eastAsia="en-US"/>
        </w:rPr>
        <w:t>n</w:t>
      </w:r>
      <w:r w:rsidR="00B10388">
        <w:rPr>
          <w:rFonts w:ascii="Arial" w:eastAsiaTheme="minorHAnsi" w:hAnsi="Arial" w:cs="Arial"/>
          <w:sz w:val="22"/>
          <w:szCs w:val="22"/>
          <w:lang w:val="es-MX" w:eastAsia="en-US"/>
        </w:rPr>
        <w:t xml:space="preserve"> reportar esta información</w:t>
      </w:r>
      <w:r w:rsidR="0078673D">
        <w:rPr>
          <w:rFonts w:ascii="Arial" w:eastAsiaTheme="minorHAnsi" w:hAnsi="Arial" w:cs="Arial"/>
          <w:sz w:val="22"/>
          <w:szCs w:val="22"/>
          <w:lang w:val="es-MX" w:eastAsia="en-US"/>
        </w:rPr>
        <w:t xml:space="preserve"> conforme </w:t>
      </w:r>
      <w:r w:rsidR="00B10388">
        <w:rPr>
          <w:rFonts w:ascii="Arial" w:eastAsiaTheme="minorHAnsi" w:hAnsi="Arial" w:cs="Arial"/>
          <w:sz w:val="22"/>
          <w:szCs w:val="22"/>
          <w:lang w:val="es-MX" w:eastAsia="en-US"/>
        </w:rPr>
        <w:t>a</w:t>
      </w:r>
      <w:r w:rsidR="0078673D">
        <w:rPr>
          <w:rFonts w:ascii="Arial" w:eastAsiaTheme="minorHAnsi" w:hAnsi="Arial" w:cs="Arial"/>
          <w:sz w:val="22"/>
          <w:szCs w:val="22"/>
          <w:lang w:val="es-MX" w:eastAsia="en-US"/>
        </w:rPr>
        <w:t>l artículo 4 de la Ley 2020 de 2020, so pena de las sanciones</w:t>
      </w:r>
      <w:r w:rsidR="00677F03">
        <w:rPr>
          <w:rFonts w:ascii="Arial" w:eastAsiaTheme="minorHAnsi" w:hAnsi="Arial" w:cs="Arial"/>
          <w:sz w:val="22"/>
          <w:szCs w:val="22"/>
          <w:lang w:val="es-MX" w:eastAsia="en-US"/>
        </w:rPr>
        <w:t xml:space="preserve"> </w:t>
      </w:r>
      <w:r w:rsidR="0008205C">
        <w:rPr>
          <w:rFonts w:ascii="Arial" w:eastAsiaTheme="minorHAnsi" w:hAnsi="Arial" w:cs="Arial"/>
          <w:sz w:val="22"/>
          <w:szCs w:val="22"/>
          <w:lang w:val="es-MX" w:eastAsia="en-US"/>
        </w:rPr>
        <w:t>correspondientes</w:t>
      </w:r>
      <w:r w:rsidR="0078673D">
        <w:rPr>
          <w:rFonts w:ascii="Arial" w:eastAsiaTheme="minorHAnsi" w:hAnsi="Arial" w:cs="Arial"/>
          <w:sz w:val="22"/>
          <w:szCs w:val="22"/>
          <w:lang w:val="es-MX" w:eastAsia="en-US"/>
        </w:rPr>
        <w:t xml:space="preserve">. De esta manera, procede el descuento del puntaje determinado en el numeral </w:t>
      </w:r>
      <w:r w:rsidR="0078673D" w:rsidRPr="00E70850">
        <w:rPr>
          <w:rFonts w:ascii="Arial" w:hAnsi="Arial" w:cs="Arial"/>
          <w:color w:val="000000" w:themeColor="text1"/>
          <w:sz w:val="22"/>
        </w:rPr>
        <w:t>4.2 «Factor de Calidad»</w:t>
      </w:r>
      <w:r w:rsidR="0078673D">
        <w:rPr>
          <w:rFonts w:ascii="Arial" w:hAnsi="Arial" w:cs="Arial"/>
          <w:color w:val="000000" w:themeColor="text1"/>
          <w:sz w:val="22"/>
        </w:rPr>
        <w:t xml:space="preserve"> del documento base</w:t>
      </w:r>
      <w:r w:rsidR="002907A4">
        <w:rPr>
          <w:rFonts w:ascii="Arial" w:hAnsi="Arial" w:cs="Arial"/>
          <w:color w:val="000000" w:themeColor="text1"/>
          <w:sz w:val="22"/>
        </w:rPr>
        <w:t xml:space="preserve"> en los términos antes expuesto</w:t>
      </w:r>
      <w:r w:rsidR="007D5D2A">
        <w:rPr>
          <w:rFonts w:ascii="Arial" w:hAnsi="Arial" w:cs="Arial"/>
          <w:color w:val="000000" w:themeColor="text1"/>
          <w:sz w:val="22"/>
        </w:rPr>
        <w:t>s</w:t>
      </w:r>
      <w:r w:rsidR="002907A4">
        <w:rPr>
          <w:rFonts w:ascii="Arial" w:hAnsi="Arial" w:cs="Arial"/>
          <w:color w:val="000000" w:themeColor="text1"/>
          <w:sz w:val="22"/>
        </w:rPr>
        <w:t>,</w:t>
      </w:r>
      <w:r w:rsidR="0078673D">
        <w:rPr>
          <w:rFonts w:ascii="Arial" w:hAnsi="Arial" w:cs="Arial"/>
          <w:color w:val="000000" w:themeColor="text1"/>
          <w:sz w:val="22"/>
        </w:rPr>
        <w:t xml:space="preserve"> </w:t>
      </w:r>
      <w:r w:rsidR="00677F03">
        <w:rPr>
          <w:rFonts w:ascii="Arial" w:hAnsi="Arial" w:cs="Arial"/>
          <w:color w:val="000000" w:themeColor="text1"/>
          <w:sz w:val="22"/>
        </w:rPr>
        <w:t>con fundamento en la información que reposa en el Registro Nacional de Obras Civiles Inconclusas</w:t>
      </w:r>
      <w:r w:rsidR="00070AEB">
        <w:rPr>
          <w:rFonts w:ascii="Arial" w:hAnsi="Arial" w:cs="Arial"/>
          <w:color w:val="000000" w:themeColor="text1"/>
          <w:sz w:val="22"/>
        </w:rPr>
        <w:t>. Por tanto, no podrá descontar</w:t>
      </w:r>
      <w:r w:rsidR="007D5D2A">
        <w:rPr>
          <w:rFonts w:ascii="Arial" w:hAnsi="Arial" w:cs="Arial"/>
          <w:color w:val="000000" w:themeColor="text1"/>
          <w:sz w:val="22"/>
        </w:rPr>
        <w:t>se</w:t>
      </w:r>
      <w:r w:rsidR="00070AEB">
        <w:rPr>
          <w:rFonts w:ascii="Arial" w:hAnsi="Arial" w:cs="Arial"/>
          <w:color w:val="000000" w:themeColor="text1"/>
          <w:sz w:val="22"/>
        </w:rPr>
        <w:t xml:space="preserve"> el puntaje respectivo con información que no se encuentre </w:t>
      </w:r>
      <w:r w:rsidR="000F4C85">
        <w:rPr>
          <w:rFonts w:ascii="Arial" w:hAnsi="Arial" w:cs="Arial"/>
          <w:color w:val="000000" w:themeColor="text1"/>
          <w:sz w:val="22"/>
        </w:rPr>
        <w:t>registrada</w:t>
      </w:r>
      <w:r w:rsidR="007D5D2A" w:rsidRPr="007D5D2A">
        <w:rPr>
          <w:rFonts w:ascii="Arial" w:hAnsi="Arial" w:cs="Arial"/>
          <w:color w:val="000000" w:themeColor="text1"/>
          <w:sz w:val="22"/>
        </w:rPr>
        <w:t xml:space="preserve"> </w:t>
      </w:r>
      <w:r w:rsidR="007D5D2A">
        <w:rPr>
          <w:rFonts w:ascii="Arial" w:hAnsi="Arial" w:cs="Arial"/>
          <w:color w:val="000000" w:themeColor="text1"/>
          <w:sz w:val="22"/>
        </w:rPr>
        <w:t>allí</w:t>
      </w:r>
      <w:r w:rsidR="00070AEB">
        <w:rPr>
          <w:rFonts w:ascii="Arial" w:hAnsi="Arial" w:cs="Arial"/>
          <w:color w:val="000000" w:themeColor="text1"/>
          <w:sz w:val="22"/>
        </w:rPr>
        <w:t xml:space="preserve">. </w:t>
      </w:r>
    </w:p>
    <w:p w14:paraId="6C2612DE" w14:textId="77777777" w:rsidR="00BC5BBD" w:rsidRPr="00861F0F" w:rsidRDefault="00BC5BBD" w:rsidP="00523363">
      <w:pPr>
        <w:spacing w:line="276" w:lineRule="auto"/>
        <w:ind w:firstLine="709"/>
        <w:jc w:val="both"/>
        <w:rPr>
          <w:rFonts w:ascii="Arial" w:eastAsiaTheme="minorHAnsi" w:hAnsi="Arial" w:cs="Arial"/>
          <w:sz w:val="22"/>
          <w:szCs w:val="22"/>
          <w:lang w:val="es-MX" w:eastAsia="en-US"/>
        </w:rPr>
      </w:pPr>
    </w:p>
    <w:bookmarkEnd w:id="10"/>
    <w:p w14:paraId="77EE5912" w14:textId="59329AC3" w:rsidR="00DD5B04" w:rsidRDefault="00DD5B04" w:rsidP="00D40F8B">
      <w:pPr>
        <w:spacing w:before="120"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lastRenderedPageBreak/>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14:paraId="056816F7" w14:textId="77777777" w:rsidR="00D40F8B" w:rsidRPr="00D40F8B" w:rsidRDefault="00D40F8B" w:rsidP="00D40F8B">
      <w:pPr>
        <w:spacing w:before="120" w:line="276" w:lineRule="auto"/>
        <w:jc w:val="both"/>
        <w:rPr>
          <w:rFonts w:ascii="Arial" w:hAnsi="Arial" w:cs="Arial"/>
          <w:color w:val="000000" w:themeColor="text1"/>
          <w:sz w:val="22"/>
          <w:lang w:val="es-ES_tradnl"/>
        </w:rPr>
      </w:pPr>
    </w:p>
    <w:p w14:paraId="692FC307" w14:textId="317B51E8" w:rsidR="00921304"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349855C9" w14:textId="77777777" w:rsidR="00D40F8B" w:rsidRPr="00E23980" w:rsidRDefault="00D40F8B"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9730030" w14:textId="450B7FD8" w:rsidR="00DD5B04" w:rsidRDefault="00A4613E" w:rsidP="00D40F8B">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65345011" wp14:editId="59FC389F">
            <wp:extent cx="2609850" cy="10763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8" cy="1085624"/>
                    </a:xfrm>
                    <a:prstGeom prst="rect">
                      <a:avLst/>
                    </a:prstGeom>
                  </pic:spPr>
                </pic:pic>
              </a:graphicData>
            </a:graphic>
          </wp:inline>
        </w:drawing>
      </w:r>
    </w:p>
    <w:p w14:paraId="10A1E411" w14:textId="77777777" w:rsidR="00D40F8B" w:rsidRPr="00D40F8B" w:rsidRDefault="00D40F8B" w:rsidP="008462A0">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40F8B" w14:paraId="0C7DC5F7" w14:textId="77777777" w:rsidTr="00D40F8B">
        <w:trPr>
          <w:trHeight w:val="160"/>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D15356">
        <w:trPr>
          <w:trHeight w:val="330"/>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EFE0803" w14:textId="77777777" w:rsidR="00F412DF" w:rsidRPr="00D40F8B" w:rsidRDefault="00F412DF" w:rsidP="00F412DF">
            <w:pPr>
              <w:rPr>
                <w:rFonts w:ascii="Arial" w:hAnsi="Arial" w:cs="Arial"/>
                <w:color w:val="000000" w:themeColor="text1"/>
                <w:sz w:val="16"/>
                <w:szCs w:val="16"/>
                <w:lang w:val="es-ES" w:eastAsia="es-ES"/>
              </w:rPr>
            </w:pPr>
            <w:r w:rsidRPr="00D40F8B">
              <w:rPr>
                <w:rFonts w:ascii="Arial" w:hAnsi="Arial" w:cs="Arial"/>
                <w:color w:val="000000" w:themeColor="text1"/>
                <w:sz w:val="16"/>
                <w:szCs w:val="16"/>
                <w:lang w:val="es-ES"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D15356">
        <w:trPr>
          <w:trHeight w:val="300"/>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tbl>
    <w:p w14:paraId="35B56F46" w14:textId="77777777" w:rsidR="00746E08" w:rsidRPr="00E23980" w:rsidRDefault="00746E08" w:rsidP="00215B8E">
      <w:pPr>
        <w:jc w:val="both"/>
        <w:rPr>
          <w:rFonts w:ascii="Arial" w:hAnsi="Arial" w:cs="Arial"/>
          <w:lang w:val="es-ES_tradnl"/>
        </w:rPr>
      </w:pPr>
    </w:p>
    <w:sectPr w:rsidR="00746E08"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D709" w14:textId="77777777" w:rsidR="00F01E93" w:rsidRDefault="00F01E93">
      <w:r>
        <w:separator/>
      </w:r>
    </w:p>
  </w:endnote>
  <w:endnote w:type="continuationSeparator" w:id="0">
    <w:p w14:paraId="52715FFE" w14:textId="77777777" w:rsidR="00F01E93" w:rsidRDefault="00F01E93">
      <w:r>
        <w:continuationSeparator/>
      </w:r>
    </w:p>
  </w:endnote>
  <w:endnote w:type="continuationNotice" w:id="1">
    <w:p w14:paraId="5E5B1633" w14:textId="77777777" w:rsidR="00F01E93" w:rsidRDefault="00F01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C36B1" w:rsidRPr="008217B7" w:rsidRDefault="00EC36B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A41BA">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EC36B1" w:rsidRDefault="00EC36B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C36B1" w:rsidRDefault="00EC36B1" w:rsidP="007B0854">
    <w:pPr>
      <w:pStyle w:val="Piedepgina"/>
      <w:jc w:val="center"/>
      <w:rPr>
        <w:lang w:val="es-ES"/>
      </w:rPr>
    </w:pPr>
  </w:p>
  <w:p w14:paraId="6C0EFC49" w14:textId="77777777" w:rsidR="00EC36B1" w:rsidRPr="007B0854" w:rsidRDefault="00EC36B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5744" w14:textId="77777777" w:rsidR="00F01E93" w:rsidRDefault="00F01E93">
      <w:r>
        <w:separator/>
      </w:r>
    </w:p>
  </w:footnote>
  <w:footnote w:type="continuationSeparator" w:id="0">
    <w:p w14:paraId="7201B626" w14:textId="77777777" w:rsidR="00F01E93" w:rsidRDefault="00F01E93">
      <w:r>
        <w:continuationSeparator/>
      </w:r>
    </w:p>
  </w:footnote>
  <w:footnote w:type="continuationNotice" w:id="1">
    <w:p w14:paraId="43F77CB8" w14:textId="77777777" w:rsidR="00F01E93" w:rsidRDefault="00F01E93"/>
  </w:footnote>
  <w:footnote w:id="2">
    <w:p w14:paraId="545F922D" w14:textId="77777777" w:rsidR="003F63EE" w:rsidRDefault="003F63EE" w:rsidP="003F63EE">
      <w:pPr>
        <w:pStyle w:val="Textonotapie"/>
        <w:ind w:firstLine="709"/>
        <w:jc w:val="both"/>
      </w:pPr>
      <w:r>
        <w:rPr>
          <w:rStyle w:val="Refdenotaalpie"/>
        </w:rPr>
        <w:footnoteRef/>
      </w:r>
      <w:r>
        <w:t xml:space="preserve"> </w:t>
      </w:r>
      <w:r>
        <w:rPr>
          <w:rFonts w:ascii="Arial" w:hAnsi="Arial" w:cs="Arial"/>
          <w:sz w:val="19"/>
          <w:szCs w:val="19"/>
          <w:lang w:val="es-ES"/>
        </w:rPr>
        <w:t>Sobre el particular</w:t>
      </w:r>
      <w:r w:rsidRPr="00C44E61">
        <w:rPr>
          <w:rFonts w:ascii="Arial" w:hAnsi="Arial" w:cs="Arial"/>
          <w:sz w:val="19"/>
          <w:szCs w:val="19"/>
          <w:lang w:val="es-ES"/>
        </w:rPr>
        <w:t>, se puede consultar la Gaceta 158 del cuarto deba</w:t>
      </w:r>
      <w:r>
        <w:rPr>
          <w:rFonts w:ascii="Arial" w:hAnsi="Arial" w:cs="Arial"/>
          <w:sz w:val="19"/>
          <w:szCs w:val="19"/>
          <w:lang w:val="es-ES"/>
        </w:rPr>
        <w:t xml:space="preserve">te en el Senado. Disponible en: </w:t>
      </w:r>
      <w:hyperlink r:id="rId1" w:history="1">
        <w:r w:rsidRPr="00C44E61">
          <w:rPr>
            <w:rFonts w:ascii="Arial" w:hAnsi="Arial" w:cs="Arial"/>
            <w:sz w:val="19"/>
            <w:szCs w:val="19"/>
            <w:lang w:val="es-ES"/>
          </w:rPr>
          <w:t>http://svrpubindc.imprenta.gov.co/senado/index.xhtml;jsessionid=b3ba7213a248bacd37376ffcedca</w:t>
        </w:r>
      </w:hyperlink>
      <w:r w:rsidRPr="00C44E61">
        <w:t xml:space="preserve"> </w:t>
      </w:r>
    </w:p>
    <w:p w14:paraId="7177A302" w14:textId="77777777" w:rsidR="003F63EE" w:rsidRPr="00C44E61" w:rsidRDefault="003F63EE" w:rsidP="003F63EE">
      <w:pPr>
        <w:pStyle w:val="Textonotapie"/>
        <w:ind w:firstLine="709"/>
        <w:rPr>
          <w:lang w:val="es-CO"/>
        </w:rPr>
      </w:pPr>
    </w:p>
  </w:footnote>
  <w:footnote w:id="3">
    <w:p w14:paraId="15B57BB1" w14:textId="77777777" w:rsidR="003F63EE" w:rsidRPr="00AB3BAD" w:rsidRDefault="003F63EE" w:rsidP="003F63EE">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Dicho artículo establece: «Créese el Registro Nacional de Obras Civiles Inconclusas, bajo la dirección y coordinación de la Dirección de Información, Análisis y Reacción Inmediata de la Contraloría General de la República, el cual contendrá el inventario actualizado de obras civiles inconclusas y estará compuesto por la información reportada por las entidades estatales del orden nacional, departamental, municipal, distrital y demás órdenes institucionales, sobre las obras civiles inconclusas de su jurisdicción, o la información obtenida por la Contraloría General de la República sobre el particular.</w:t>
      </w:r>
    </w:p>
    <w:p w14:paraId="6E56E16E" w14:textId="77777777" w:rsidR="003F63EE" w:rsidRPr="0031232F" w:rsidRDefault="003F63EE" w:rsidP="003F63EE">
      <w:pPr>
        <w:pStyle w:val="Textonotapie"/>
        <w:ind w:firstLine="709"/>
        <w:jc w:val="both"/>
        <w:rPr>
          <w:rFonts w:ascii="Arial" w:hAnsi="Arial" w:cs="Arial"/>
          <w:sz w:val="19"/>
          <w:szCs w:val="19"/>
          <w:lang w:val="es-ES"/>
        </w:rPr>
      </w:pPr>
      <w:proofErr w:type="gramStart"/>
      <w:r w:rsidRPr="00AB3BAD">
        <w:rPr>
          <w:rFonts w:ascii="Arial" w:hAnsi="Arial" w:cs="Arial"/>
          <w:sz w:val="19"/>
          <w:szCs w:val="19"/>
          <w:lang w:val="es-ES"/>
        </w:rPr>
        <w:t>»La</w:t>
      </w:r>
      <w:proofErr w:type="gramEnd"/>
      <w:r w:rsidRPr="00AB3BAD">
        <w:rPr>
          <w:rFonts w:ascii="Arial" w:hAnsi="Arial" w:cs="Arial"/>
          <w:sz w:val="19"/>
          <w:szCs w:val="19"/>
          <w:lang w:val="es-ES"/>
        </w:rPr>
        <w:t xml:space="preserve"> Contraloría General de la República y las entidades estatales deberán realizar el seguimiento y actualización del Registro Nacional de Obras Civiles Inconclusas con el fin de establecer la realidad respecto de la condición técnica, física y financiera de aquellas. </w:t>
      </w:r>
      <w:r>
        <w:rPr>
          <w:rFonts w:ascii="Arial" w:hAnsi="Arial" w:cs="Arial"/>
          <w:sz w:val="19"/>
          <w:szCs w:val="19"/>
          <w:lang w:val="es-ES"/>
        </w:rPr>
        <w:t>[…]</w:t>
      </w:r>
      <w:r w:rsidRPr="00AB3BAD">
        <w:rPr>
          <w:rFonts w:ascii="Arial" w:hAnsi="Arial" w:cs="Arial"/>
          <w:sz w:val="19"/>
          <w:szCs w:val="19"/>
          <w:lang w:val="es-ES"/>
        </w:rPr>
        <w:t>».</w:t>
      </w:r>
    </w:p>
  </w:footnote>
  <w:footnote w:id="4">
    <w:p w14:paraId="7A70B2D5" w14:textId="5933E695" w:rsidR="003F63EE" w:rsidRPr="00993140" w:rsidRDefault="003F63EE" w:rsidP="003F63EE">
      <w:pPr>
        <w:pStyle w:val="Textonotapie"/>
        <w:ind w:firstLine="709"/>
        <w:jc w:val="both"/>
        <w:rPr>
          <w:rFonts w:ascii="Arial" w:hAnsi="Arial" w:cs="Arial"/>
          <w:color w:val="0E63A8" w:themeColor="text2"/>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Sobre la competencia de la Contraloría General de la República respecto de la administración del Registro Nacional de Obras Civiles Inconclusas, puede consultarse la circular con radicado No. 2020EE0096013 del 28 de agosto de 2020, en el siguiente enlace: </w:t>
      </w:r>
      <w:hyperlink r:id="rId2" w:history="1">
        <w:r w:rsidR="004A4241" w:rsidRPr="00993140">
          <w:rPr>
            <w:rStyle w:val="Hipervnculo"/>
            <w:rFonts w:ascii="Arial" w:hAnsi="Arial" w:cs="Arial"/>
            <w:color w:val="0E63A8" w:themeColor="text2"/>
            <w:sz w:val="19"/>
            <w:szCs w:val="19"/>
            <w:lang w:val="es-ES"/>
          </w:rPr>
          <w:t>https://www.contraloria.gov.co/documents/20181/1776254/CIRCULAR_2020EE0096013_REGISTRO_NACIONAL_OBRAS_INCONCLUSAS.PDF/785952d4-4b41-48cb-916b-4881c3b4a095</w:t>
        </w:r>
      </w:hyperlink>
    </w:p>
    <w:p w14:paraId="25AF1AE1" w14:textId="77777777" w:rsidR="004A4241" w:rsidRPr="00AB3BAD" w:rsidRDefault="004A4241" w:rsidP="003F63EE">
      <w:pPr>
        <w:pStyle w:val="Textonotapie"/>
        <w:ind w:firstLine="709"/>
        <w:jc w:val="both"/>
        <w:rPr>
          <w:rFonts w:ascii="Arial" w:hAnsi="Arial" w:cs="Arial"/>
          <w:sz w:val="19"/>
          <w:szCs w:val="19"/>
          <w:lang w:val="es-ES"/>
        </w:rPr>
      </w:pPr>
    </w:p>
  </w:footnote>
  <w:footnote w:id="5">
    <w:p w14:paraId="30B5FAEA" w14:textId="77777777" w:rsidR="006D05C0" w:rsidRPr="00EE46A2" w:rsidRDefault="006D05C0" w:rsidP="006D05C0">
      <w:pPr>
        <w:pStyle w:val="Textonotapie"/>
        <w:ind w:firstLine="709"/>
        <w:jc w:val="both"/>
        <w:rPr>
          <w:rFonts w:ascii="Arial" w:eastAsia="Calibri" w:hAnsi="Arial" w:cs="Arial"/>
          <w:color w:val="000000"/>
          <w:sz w:val="19"/>
          <w:szCs w:val="19"/>
          <w:lang w:val="es-ES_tradnl" w:eastAsia="en-GB"/>
        </w:rPr>
      </w:pPr>
      <w:r>
        <w:rPr>
          <w:rStyle w:val="Refdenotaalpie"/>
        </w:rPr>
        <w:footnoteRef/>
      </w:r>
      <w:r>
        <w:t xml:space="preserve"> </w:t>
      </w:r>
      <w:r w:rsidRPr="00EE46A2">
        <w:rPr>
          <w:rFonts w:ascii="Arial" w:hAnsi="Arial" w:cs="Arial"/>
          <w:sz w:val="19"/>
          <w:szCs w:val="19"/>
          <w:lang w:val="es-CO"/>
        </w:rPr>
        <w:t xml:space="preserve">Al respecto, el parágrafo 3 </w:t>
      </w:r>
      <w:r w:rsidRPr="00EE46A2">
        <w:rPr>
          <w:rFonts w:ascii="Arial" w:eastAsia="Calibri" w:hAnsi="Arial" w:cs="Arial"/>
          <w:color w:val="000000"/>
          <w:sz w:val="19"/>
          <w:szCs w:val="19"/>
          <w:lang w:val="es-ES_tradnl" w:eastAsia="en-GB"/>
        </w:rPr>
        <w:t>del artículo 3 de la Ley 2020 de 2020 establece lo siguiente:</w:t>
      </w:r>
      <w:r>
        <w:rPr>
          <w:rFonts w:ascii="Arial" w:eastAsia="Calibri" w:hAnsi="Arial" w:cs="Arial"/>
          <w:color w:val="000000"/>
          <w:sz w:val="22"/>
          <w:lang w:val="es-ES_tradnl" w:eastAsia="en-GB"/>
        </w:rPr>
        <w:t xml:space="preserve"> </w:t>
      </w: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PARÁGRAFO 3°. Las entidades estatales deberán garantizar la actualización permanente del Registro Nacional de Obras Civiles Inconclusas, en los términos y condiciones que al respecto establezca la Contraloría General de la República, a través de la Dirección de Información, Análisis y Reacción Inmediata.</w:t>
      </w:r>
    </w:p>
    <w:p w14:paraId="5067BAC0" w14:textId="77777777" w:rsidR="006D05C0" w:rsidRPr="00EE46A2" w:rsidRDefault="006D05C0" w:rsidP="006D05C0">
      <w:pPr>
        <w:pStyle w:val="Textonotapie"/>
        <w:ind w:firstLine="709"/>
        <w:jc w:val="both"/>
        <w:rPr>
          <w:lang w:val="es-CO"/>
        </w:rPr>
      </w:pPr>
      <w:r w:rsidRPr="00AB3BAD">
        <w:rPr>
          <w:rFonts w:ascii="Arial" w:hAnsi="Arial" w:cs="Arial"/>
          <w:sz w:val="19"/>
          <w:szCs w:val="19"/>
          <w:lang w:val="es-ES"/>
        </w:rPr>
        <w:t>«</w:t>
      </w:r>
      <w:r w:rsidRPr="00EE46A2">
        <w:rPr>
          <w:rFonts w:ascii="Arial" w:eastAsia="Calibri" w:hAnsi="Arial" w:cs="Arial"/>
          <w:color w:val="000000"/>
          <w:sz w:val="19"/>
          <w:szCs w:val="19"/>
          <w:lang w:val="es-ES_tradnl" w:eastAsia="en-GB"/>
        </w:rPr>
        <w:t>Así mismo, las entidades estatales deben garantizar el acceso y suministro de la información en tiempo real, sobre la ejecución de los proyectos o contratos de obras civiles. Para tales efectos, podrán exigir las condiciones necesarias a sus futuros contratistas.</w:t>
      </w:r>
      <w:r w:rsidRPr="00AB3BAD">
        <w:rPr>
          <w:rFonts w:ascii="Arial" w:hAnsi="Arial" w:cs="Arial"/>
          <w:sz w:val="19"/>
          <w:szCs w:val="19"/>
          <w:lang w:val="es-ES"/>
        </w:rPr>
        <w:t>»</w:t>
      </w:r>
    </w:p>
  </w:footnote>
  <w:footnote w:id="6">
    <w:p w14:paraId="50898B9D" w14:textId="77777777" w:rsidR="003F63EE" w:rsidRDefault="003F63EE" w:rsidP="003F63EE">
      <w:pPr>
        <w:pStyle w:val="Textonotapie"/>
        <w:jc w:val="both"/>
        <w:rPr>
          <w:rFonts w:ascii="Arial" w:hAnsi="Arial" w:cs="Arial"/>
          <w:sz w:val="19"/>
          <w:szCs w:val="19"/>
        </w:rPr>
      </w:pPr>
    </w:p>
    <w:p w14:paraId="47BDF827" w14:textId="77777777" w:rsidR="003F63EE" w:rsidRDefault="003F63EE" w:rsidP="003F63EE">
      <w:pPr>
        <w:pStyle w:val="Textonotapie"/>
        <w:ind w:firstLine="709"/>
        <w:jc w:val="both"/>
        <w:rPr>
          <w:rFonts w:ascii="Arial" w:hAnsi="Arial" w:cs="Arial"/>
          <w:sz w:val="19"/>
          <w:szCs w:val="19"/>
          <w:lang w:val="es-E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Exposición de motivos del Proyecto de Ley No. 025 de 2018 Cámara. Disponible en: http://leyes.senado.gov.co/proyectos/images/documentos/Textos%20Radicados/Ponencias/2018/gaceta_563.pdf</w:t>
      </w:r>
    </w:p>
    <w:p w14:paraId="5DE5BC25" w14:textId="77777777" w:rsidR="003F63EE" w:rsidRPr="00AB3BAD" w:rsidRDefault="003F63EE" w:rsidP="003F63EE">
      <w:pPr>
        <w:pStyle w:val="Textonotapie"/>
        <w:ind w:firstLine="709"/>
        <w:jc w:val="both"/>
        <w:rPr>
          <w:rFonts w:ascii="Arial" w:hAnsi="Arial" w:cs="Arial"/>
          <w:sz w:val="19"/>
          <w:szCs w:val="19"/>
          <w:lang w:val="es-ES"/>
        </w:rPr>
      </w:pPr>
    </w:p>
  </w:footnote>
  <w:footnote w:id="7">
    <w:p w14:paraId="516FB853" w14:textId="77777777" w:rsidR="003F63EE" w:rsidRDefault="003F63EE" w:rsidP="003F63EE">
      <w:pPr>
        <w:pStyle w:val="Textonotapie"/>
        <w:ind w:firstLine="709"/>
        <w:jc w:val="both"/>
        <w:rPr>
          <w:rFonts w:ascii="Arial" w:hAnsi="Arial" w:cs="Arial"/>
          <w:sz w:val="19"/>
          <w:szCs w:val="19"/>
          <w:lang w:val="es-ES"/>
        </w:rPr>
      </w:pPr>
      <w:r>
        <w:rPr>
          <w:rStyle w:val="Refdenotaalpie"/>
        </w:rPr>
        <w:footnoteRef/>
      </w:r>
      <w:r>
        <w:t xml:space="preserve"> </w:t>
      </w:r>
      <w:r w:rsidRPr="00AB3BAD">
        <w:rPr>
          <w:rFonts w:ascii="Arial" w:hAnsi="Arial" w:cs="Arial"/>
          <w:sz w:val="19"/>
          <w:szCs w:val="19"/>
          <w:lang w:val="es-ES"/>
        </w:rPr>
        <w:t>«</w:t>
      </w:r>
      <w:r w:rsidRPr="00F8415D">
        <w:rPr>
          <w:rFonts w:ascii="Arial" w:hAnsi="Arial" w:cs="Arial"/>
          <w:sz w:val="19"/>
          <w:szCs w:val="19"/>
          <w:lang w:val="es-ES"/>
        </w:rPr>
        <w:t xml:space="preserve">Artículo 11. Planeación. La secretaría, departamento u oficina de planeación o quien haga sus veces podrá presentar en el plan nacional, departamental, distrital o municipal de desarrollo, según sea el caso, una estrategia o medida de atención para determinar la intervención física de terminación o demolición de aquellas obras que figuren en el Registro Nacional de Obras Civiles Inconclusas durante la vigencia del plan, dando énfasis a las obras que más tiempo llevan en el informe sin ser intervenidas, de acuerdo a la disponibilidad de recursos </w:t>
      </w:r>
      <w:r>
        <w:rPr>
          <w:rFonts w:ascii="Arial" w:hAnsi="Arial" w:cs="Arial"/>
          <w:sz w:val="19"/>
          <w:szCs w:val="19"/>
          <w:lang w:val="es-ES"/>
        </w:rPr>
        <w:t>con que cuente en cada vigencia</w:t>
      </w:r>
      <w:r w:rsidRPr="00AB3BAD">
        <w:rPr>
          <w:rFonts w:ascii="Arial" w:hAnsi="Arial" w:cs="Arial"/>
          <w:sz w:val="19"/>
          <w:szCs w:val="19"/>
          <w:lang w:val="es-ES"/>
        </w:rPr>
        <w:t>»</w:t>
      </w:r>
      <w:r>
        <w:rPr>
          <w:rFonts w:ascii="Arial" w:hAnsi="Arial" w:cs="Arial"/>
          <w:sz w:val="19"/>
          <w:szCs w:val="19"/>
          <w:lang w:val="es-ES"/>
        </w:rPr>
        <w:t>.</w:t>
      </w:r>
    </w:p>
    <w:p w14:paraId="45FF1CAC" w14:textId="77777777" w:rsidR="003F63EE" w:rsidRPr="00F8415D" w:rsidRDefault="003F63EE" w:rsidP="003F63EE">
      <w:pPr>
        <w:pStyle w:val="Textonotapie"/>
        <w:ind w:firstLine="709"/>
        <w:jc w:val="both"/>
        <w:rPr>
          <w:lang w:val="es-CO"/>
        </w:rPr>
      </w:pPr>
    </w:p>
  </w:footnote>
  <w:footnote w:id="8">
    <w:p w14:paraId="66FBC820" w14:textId="77777777" w:rsidR="003F63EE" w:rsidRPr="004347DA" w:rsidRDefault="003F63EE" w:rsidP="003F63EE">
      <w:pPr>
        <w:pStyle w:val="Textonotapie"/>
        <w:ind w:firstLine="709"/>
        <w:jc w:val="both"/>
        <w:rPr>
          <w:lang w:val="es-CO"/>
        </w:rPr>
      </w:pPr>
      <w:r>
        <w:rPr>
          <w:rStyle w:val="Refdenotaalpie"/>
        </w:rPr>
        <w:footnoteRef/>
      </w:r>
      <w:r>
        <w:t xml:space="preserve"> </w:t>
      </w:r>
      <w:r w:rsidRPr="00AB3BAD">
        <w:rPr>
          <w:rFonts w:ascii="Arial" w:hAnsi="Arial" w:cs="Arial"/>
          <w:sz w:val="19"/>
          <w:szCs w:val="19"/>
          <w:lang w:val="es-ES"/>
        </w:rPr>
        <w:t>«</w:t>
      </w:r>
      <w:r>
        <w:rPr>
          <w:rFonts w:ascii="Arial" w:hAnsi="Arial" w:cs="Arial"/>
          <w:sz w:val="19"/>
          <w:szCs w:val="19"/>
          <w:lang w:val="es-ES"/>
        </w:rPr>
        <w:t>Artículo 9. Responsables.</w:t>
      </w:r>
      <w:r w:rsidRPr="000F2739">
        <w:rPr>
          <w:rFonts w:ascii="Arial" w:hAnsi="Arial" w:cs="Arial"/>
          <w:sz w:val="19"/>
          <w:szCs w:val="19"/>
          <w:lang w:val="es-ES"/>
        </w:rPr>
        <w:t xml:space="preserve"> Los responsables de hacer el inventario de obras </w:t>
      </w:r>
      <w:proofErr w:type="gramStart"/>
      <w:r w:rsidRPr="000F2739">
        <w:rPr>
          <w:rFonts w:ascii="Arial" w:hAnsi="Arial" w:cs="Arial"/>
          <w:sz w:val="19"/>
          <w:szCs w:val="19"/>
          <w:lang w:val="es-ES"/>
        </w:rPr>
        <w:t>inconclusas,</w:t>
      </w:r>
      <w:proofErr w:type="gramEnd"/>
      <w:r w:rsidRPr="000F2739">
        <w:rPr>
          <w:rFonts w:ascii="Arial" w:hAnsi="Arial" w:cs="Arial"/>
          <w:sz w:val="19"/>
          <w:szCs w:val="19"/>
          <w:lang w:val="es-ES"/>
        </w:rPr>
        <w:t xml:space="preserve"> serán los ministros, gerentes, presidentes, directores, superintendentes, gobernadores, alcaldes, y demás representantes legales de entidades estatales, en cualquiera de sus esferas nacionales o territoriales, y los demás ordenadores del gasto de quien dependa la toma</w:t>
      </w:r>
      <w:r>
        <w:rPr>
          <w:rFonts w:ascii="Arial" w:hAnsi="Arial" w:cs="Arial"/>
          <w:sz w:val="19"/>
          <w:szCs w:val="19"/>
          <w:lang w:val="es-ES"/>
        </w:rPr>
        <w:t xml:space="preserve"> de decisiones sobre la materia</w:t>
      </w:r>
      <w:r w:rsidRPr="00AB3BAD">
        <w:rPr>
          <w:rFonts w:ascii="Arial" w:hAnsi="Arial" w:cs="Arial"/>
          <w:sz w:val="19"/>
          <w:szCs w:val="19"/>
          <w:lang w:val="es-ES"/>
        </w:rPr>
        <w:t>»</w:t>
      </w:r>
      <w:r>
        <w:rPr>
          <w:rFonts w:ascii="Arial" w:hAnsi="Arial" w:cs="Arial"/>
          <w:sz w:val="19"/>
          <w:szCs w:val="19"/>
          <w:lang w:val="es-ES"/>
        </w:rPr>
        <w:t>.</w:t>
      </w:r>
    </w:p>
  </w:footnote>
  <w:footnote w:id="9">
    <w:p w14:paraId="19815BFB" w14:textId="77777777" w:rsidR="00466861" w:rsidRDefault="00466861" w:rsidP="00466861">
      <w:pPr>
        <w:pStyle w:val="Textonotapie"/>
        <w:ind w:firstLine="709"/>
        <w:jc w:val="both"/>
        <w:rPr>
          <w:rFonts w:ascii="Arial" w:hAnsi="Arial" w:cs="Arial"/>
          <w:color w:val="000000" w:themeColor="text1"/>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color w:val="000000" w:themeColor="text1"/>
          <w:sz w:val="19"/>
          <w:szCs w:val="19"/>
          <w:lang w:eastAsia="es-CO"/>
        </w:rPr>
        <w:t>Ley 1437 de 2011:</w:t>
      </w:r>
      <w:r w:rsidRPr="00AB3BAD">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r w:rsidRPr="00AB3BAD">
        <w:rPr>
          <w:rFonts w:ascii="Arial" w:hAnsi="Arial" w:cs="Arial"/>
          <w:color w:val="000000" w:themeColor="text1"/>
          <w:sz w:val="19"/>
          <w:szCs w:val="19"/>
          <w:lang w:eastAsia="es-CO"/>
        </w:rPr>
        <w:t>»</w:t>
      </w:r>
      <w:r w:rsidRPr="00AB3BAD">
        <w:rPr>
          <w:rFonts w:ascii="Arial" w:hAnsi="Arial" w:cs="Arial"/>
          <w:color w:val="000000" w:themeColor="text1"/>
          <w:sz w:val="19"/>
          <w:szCs w:val="19"/>
        </w:rPr>
        <w:t>.</w:t>
      </w:r>
    </w:p>
    <w:p w14:paraId="12B2685B" w14:textId="77777777" w:rsidR="00466861" w:rsidRPr="00AB3BAD" w:rsidRDefault="00466861" w:rsidP="00466861">
      <w:pPr>
        <w:pStyle w:val="Textonotapie"/>
        <w:ind w:firstLine="709"/>
        <w:jc w:val="both"/>
        <w:rPr>
          <w:rFonts w:ascii="Arial" w:hAnsi="Arial" w:cs="Arial"/>
          <w:sz w:val="19"/>
          <w:szCs w:val="19"/>
          <w:lang w:val="es-ES"/>
        </w:rPr>
      </w:pPr>
    </w:p>
  </w:footnote>
  <w:footnote w:id="10">
    <w:p w14:paraId="615A1910"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r w:rsidRPr="00AB3BAD">
        <w:rPr>
          <w:rStyle w:val="Refdenotaalpie"/>
          <w:rFonts w:ascii="Arial" w:hAnsi="Arial" w:cs="Arial"/>
          <w:color w:val="000000" w:themeColor="text1"/>
          <w:sz w:val="19"/>
          <w:szCs w:val="19"/>
        </w:rPr>
        <w:footnoteRef/>
      </w:r>
      <w:r w:rsidRPr="00AB3BAD">
        <w:rPr>
          <w:rFonts w:ascii="Arial" w:hAnsi="Arial" w:cs="Arial"/>
          <w:color w:val="000000" w:themeColor="text1"/>
          <w:sz w:val="19"/>
          <w:szCs w:val="19"/>
        </w:rPr>
        <w:t xml:space="preserve"> </w:t>
      </w:r>
      <w:r w:rsidRPr="00AB3BAD">
        <w:rPr>
          <w:rFonts w:ascii="Arial" w:hAnsi="Arial" w:cs="Arial"/>
          <w:color w:val="000000" w:themeColor="text1"/>
          <w:sz w:val="19"/>
          <w:szCs w:val="19"/>
          <w:lang w:val="es-ES"/>
        </w:rPr>
        <w:t xml:space="preserve">Principio que se compone a su vez de «tres subprincipios, etapas o mandatos parciales: el </w:t>
      </w:r>
      <w:r w:rsidRPr="00AB3BAD">
        <w:rPr>
          <w:rFonts w:ascii="Arial" w:hAnsi="Arial" w:cs="Arial"/>
          <w:i/>
          <w:iCs/>
          <w:color w:val="000000" w:themeColor="text1"/>
          <w:sz w:val="19"/>
          <w:szCs w:val="19"/>
          <w:lang w:val="es-ES"/>
        </w:rPr>
        <w:t>subprincipio o mandato de adecuación, de idoneidad o de congruencia</w:t>
      </w:r>
      <w:r w:rsidRPr="00AB3BAD">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B3BAD">
        <w:rPr>
          <w:rFonts w:ascii="Arial" w:hAnsi="Arial" w:cs="Arial"/>
          <w:i/>
          <w:iCs/>
          <w:color w:val="000000" w:themeColor="text1"/>
          <w:sz w:val="19"/>
          <w:szCs w:val="19"/>
          <w:lang w:val="es-ES"/>
        </w:rPr>
        <w:t>subprincipio o mandato de necesidad, intervención mínima o menor lesividad</w:t>
      </w:r>
      <w:r w:rsidRPr="00AB3BAD">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B3BAD">
        <w:rPr>
          <w:rFonts w:ascii="Arial" w:hAnsi="Arial" w:cs="Arial"/>
          <w:i/>
          <w:iCs/>
          <w:color w:val="000000" w:themeColor="text1"/>
          <w:sz w:val="19"/>
          <w:szCs w:val="19"/>
          <w:lang w:val="es-ES"/>
        </w:rPr>
        <w:t>el subprincipio o mandato de proporcionalidad en sentido estricto</w:t>
      </w:r>
      <w:r w:rsidRPr="00AB3BAD">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p w14:paraId="588068E2" w14:textId="77777777" w:rsidR="00466861" w:rsidRPr="00AB3BAD" w:rsidRDefault="00466861" w:rsidP="00466861">
      <w:pPr>
        <w:pStyle w:val="Textonotapie"/>
        <w:ind w:firstLine="709"/>
        <w:jc w:val="both"/>
        <w:rPr>
          <w:rFonts w:ascii="Arial" w:hAnsi="Arial" w:cs="Arial"/>
          <w:color w:val="000000" w:themeColor="text1"/>
          <w:sz w:val="19"/>
          <w:szCs w:val="19"/>
          <w:lang w:val="es-ES"/>
        </w:rPr>
      </w:pPr>
    </w:p>
  </w:footnote>
  <w:footnote w:id="11">
    <w:p w14:paraId="5144796C" w14:textId="32289649" w:rsidR="00466861" w:rsidRPr="00AB3BAD" w:rsidRDefault="00466861" w:rsidP="00466861">
      <w:pPr>
        <w:ind w:firstLine="709"/>
        <w:jc w:val="both"/>
        <w:rPr>
          <w:rFonts w:ascii="Arial" w:eastAsiaTheme="minorHAnsi" w:hAnsi="Arial" w:cs="Arial"/>
          <w:sz w:val="19"/>
          <w:szCs w:val="19"/>
          <w:lang w:val="es-ES" w:eastAsia="en-US"/>
        </w:rPr>
      </w:pPr>
      <w:r w:rsidRPr="00AB3BAD">
        <w:rPr>
          <w:rStyle w:val="Refdenotaalpie"/>
          <w:rFonts w:ascii="Arial" w:hAnsi="Arial" w:cs="Arial"/>
          <w:sz w:val="19"/>
          <w:szCs w:val="19"/>
        </w:rPr>
        <w:footnoteRef/>
      </w:r>
      <w:r w:rsidRPr="00AB3BAD">
        <w:rPr>
          <w:rFonts w:ascii="Arial" w:hAnsi="Arial" w:cs="Arial"/>
          <w:sz w:val="19"/>
          <w:szCs w:val="19"/>
        </w:rPr>
        <w:t xml:space="preserve"> </w:t>
      </w:r>
      <w:r w:rsidRPr="00AB3BAD">
        <w:rPr>
          <w:rFonts w:ascii="Arial" w:hAnsi="Arial" w:cs="Arial"/>
          <w:sz w:val="19"/>
          <w:szCs w:val="19"/>
          <w:lang w:val="es-ES"/>
        </w:rPr>
        <w:t xml:space="preserve">Consejo de Estado. Sección Tercera. Sentencia del 14 de abril de 2010. Consejero Ponente: Enrique Gil Botero. </w:t>
      </w:r>
      <w:r w:rsidRPr="00AB3BAD">
        <w:rPr>
          <w:rFonts w:ascii="Arial" w:eastAsiaTheme="minorHAnsi" w:hAnsi="Arial" w:cs="Arial"/>
          <w:sz w:val="19"/>
          <w:szCs w:val="19"/>
          <w:lang w:val="es-ES" w:eastAsia="en-US"/>
        </w:rPr>
        <w:t>Radicación número: 11001-03-26-000-2008-00101-00(36054)</w:t>
      </w:r>
      <w:r w:rsidR="00F80DAD">
        <w:rPr>
          <w:rFonts w:ascii="Arial" w:eastAsiaTheme="minorHAnsi" w:hAnsi="Arial" w:cs="Arial"/>
          <w:sz w:val="19"/>
          <w:szCs w:val="19"/>
          <w:lang w:val="es-ES" w:eastAsia="en-US"/>
        </w:rPr>
        <w:t>.</w:t>
      </w:r>
    </w:p>
    <w:p w14:paraId="4AF2FD79" w14:textId="77777777" w:rsidR="00466861" w:rsidRPr="00AB3BAD" w:rsidRDefault="00466861" w:rsidP="00466861">
      <w:pPr>
        <w:pStyle w:val="Textonotapie"/>
        <w:ind w:firstLine="709"/>
        <w:jc w:val="both"/>
        <w:rPr>
          <w:rFonts w:ascii="Arial" w:hAnsi="Arial" w:cs="Arial"/>
          <w:sz w:val="19"/>
          <w:szCs w:val="19"/>
          <w:lang w:val="es-ES"/>
        </w:rPr>
      </w:pPr>
    </w:p>
  </w:footnote>
  <w:footnote w:id="12">
    <w:p w14:paraId="66F2F19B" w14:textId="77777777" w:rsidR="00466861" w:rsidRPr="00AB3BAD" w:rsidRDefault="00466861" w:rsidP="00466861">
      <w:pPr>
        <w:pStyle w:val="Textonotapie"/>
        <w:ind w:firstLine="709"/>
        <w:jc w:val="both"/>
        <w:rPr>
          <w:rFonts w:ascii="Arial" w:hAnsi="Arial" w:cs="Arial"/>
          <w:sz w:val="19"/>
          <w:szCs w:val="19"/>
        </w:rPr>
      </w:pPr>
      <w:r w:rsidRPr="00AB3BAD">
        <w:rPr>
          <w:rStyle w:val="Refdenotaalpie"/>
          <w:rFonts w:ascii="Arial" w:hAnsi="Arial" w:cs="Arial"/>
          <w:sz w:val="19"/>
          <w:szCs w:val="19"/>
        </w:rPr>
        <w:footnoteRef/>
      </w:r>
      <w:r w:rsidRPr="00AB3BAD">
        <w:rPr>
          <w:rFonts w:ascii="Arial" w:hAnsi="Arial" w:cs="Arial"/>
          <w:sz w:val="19"/>
          <w:szCs w:val="19"/>
        </w:rPr>
        <w:t xml:space="preserve"> «ARTÍCULO 1o. Modifíquese el artículo 4o de la Ley 1882 de 2018, el cual quedará así:</w:t>
      </w:r>
    </w:p>
    <w:p w14:paraId="112BC1AB"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»Artículo</w:t>
      </w:r>
      <w:proofErr w:type="gramEnd"/>
      <w:r w:rsidRPr="00AB3BAD">
        <w:rPr>
          <w:rFonts w:ascii="Arial" w:hAnsi="Arial" w:cs="Arial"/>
          <w:sz w:val="19"/>
          <w:szCs w:val="19"/>
        </w:rPr>
        <w:t xml:space="preserve"> 4o. Adiciónese el siguiente parágrafo al artículo 2o de la Ley 1150 de 2007.</w:t>
      </w:r>
    </w:p>
    <w:p w14:paraId="56B18859" w14:textId="16BB05F3"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»PARÁGRAFO</w:t>
      </w:r>
      <w:proofErr w:type="gramEnd"/>
      <w:r w:rsidRPr="00AB3BAD">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3C8A641"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»Dentro</w:t>
      </w:r>
      <w:proofErr w:type="gramEnd"/>
      <w:r w:rsidRPr="00AB3BAD">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39F0957" w14:textId="77777777" w:rsidR="00466861" w:rsidRPr="00AB3BAD" w:rsidRDefault="00466861" w:rsidP="00466861">
      <w:pPr>
        <w:pStyle w:val="Textonotapie"/>
        <w:ind w:firstLine="709"/>
        <w:jc w:val="both"/>
        <w:rPr>
          <w:rFonts w:ascii="Arial" w:hAnsi="Arial" w:cs="Arial"/>
          <w:sz w:val="19"/>
          <w:szCs w:val="19"/>
        </w:rPr>
      </w:pPr>
      <w:proofErr w:type="gramStart"/>
      <w:r w:rsidRPr="00AB3BAD">
        <w:rPr>
          <w:rFonts w:ascii="Arial" w:hAnsi="Arial" w:cs="Arial"/>
          <w:sz w:val="19"/>
          <w:szCs w:val="19"/>
        </w:rPr>
        <w:t>»Con</w:t>
      </w:r>
      <w:proofErr w:type="gramEnd"/>
      <w:r w:rsidRPr="00AB3BAD">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37364704" w14:textId="77777777" w:rsidR="00466861" w:rsidRPr="00AB3BAD" w:rsidRDefault="00466861" w:rsidP="00466861">
      <w:pPr>
        <w:pStyle w:val="Textonotapie"/>
        <w:ind w:firstLine="709"/>
        <w:jc w:val="both"/>
        <w:rPr>
          <w:rFonts w:ascii="Arial" w:hAnsi="Arial" w:cs="Arial"/>
          <w:sz w:val="19"/>
          <w:szCs w:val="19"/>
        </w:rPr>
      </w:pPr>
      <w:r w:rsidRPr="00AB3BA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384F3A66" w14:textId="77777777" w:rsidR="00466861" w:rsidRPr="00AB3BAD" w:rsidRDefault="00466861" w:rsidP="00466861">
      <w:pPr>
        <w:pStyle w:val="Textonotapie"/>
        <w:ind w:firstLine="709"/>
        <w:jc w:val="both"/>
        <w:rPr>
          <w:rFonts w:ascii="Arial" w:hAnsi="Arial" w:cs="Arial"/>
          <w:sz w:val="19"/>
          <w:szCs w:val="19"/>
          <w:lang w:val="es-CO"/>
        </w:rPr>
      </w:pPr>
      <w:proofErr w:type="gramStart"/>
      <w:r w:rsidRPr="00AB3BAD">
        <w:rPr>
          <w:rFonts w:ascii="Arial" w:hAnsi="Arial" w:cs="Arial"/>
          <w:sz w:val="19"/>
          <w:szCs w:val="19"/>
        </w:rPr>
        <w:t>»En</w:t>
      </w:r>
      <w:proofErr w:type="gramEnd"/>
      <w:r w:rsidRPr="00AB3BAD">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13">
    <w:p w14:paraId="31535A09" w14:textId="77777777" w:rsidR="00466861" w:rsidRDefault="00466861" w:rsidP="00466861">
      <w:pPr>
        <w:pStyle w:val="Textonotapie"/>
        <w:ind w:firstLine="709"/>
        <w:jc w:val="both"/>
        <w:rPr>
          <w:color w:val="000000" w:themeColor="text1"/>
          <w:lang w:val="es-CO"/>
        </w:rPr>
      </w:pPr>
      <w:r>
        <w:rPr>
          <w:rStyle w:val="Refdenotaalpie"/>
        </w:rPr>
        <w:footnoteRef/>
      </w:r>
      <w:r>
        <w:t xml:space="preserve"> </w:t>
      </w:r>
      <w:r w:rsidRPr="00B40B47">
        <w:rPr>
          <w:rFonts w:ascii="Arial" w:hAnsi="Arial" w:cs="Arial"/>
          <w:sz w:val="19"/>
          <w:szCs w:val="19"/>
        </w:rPr>
        <w:t xml:space="preserve">Para el efecto, se puede consultar el siguiente enlace en el cual </w:t>
      </w:r>
      <w:r>
        <w:rPr>
          <w:rFonts w:ascii="Arial" w:hAnsi="Arial" w:cs="Arial"/>
          <w:sz w:val="19"/>
          <w:szCs w:val="19"/>
        </w:rPr>
        <w:t>se encuentran</w:t>
      </w:r>
      <w:r w:rsidRPr="00B40B47">
        <w:rPr>
          <w:rFonts w:ascii="Arial" w:hAnsi="Arial" w:cs="Arial"/>
          <w:sz w:val="19"/>
          <w:szCs w:val="19"/>
        </w:rPr>
        <w:t xml:space="preserve"> todos los documentos</w:t>
      </w:r>
      <w:r>
        <w:rPr>
          <w:rFonts w:ascii="Arial" w:hAnsi="Arial" w:cs="Arial"/>
          <w:sz w:val="19"/>
          <w:szCs w:val="19"/>
        </w:rPr>
        <w:t xml:space="preserve"> tipo actualmente implementados por Colombia Compra Eficiente </w:t>
      </w:r>
      <w:hyperlink r:id="rId3" w:history="1">
        <w:r w:rsidRPr="00B40B47">
          <w:rPr>
            <w:rFonts w:ascii="Arial" w:hAnsi="Arial" w:cs="Arial"/>
            <w:sz w:val="19"/>
            <w:szCs w:val="19"/>
          </w:rPr>
          <w:t>https://www.colombiacompra.gov.co/documentos-tipo/documentos-tipo</w:t>
        </w:r>
      </w:hyperlink>
      <w:r>
        <w:rPr>
          <w:rFonts w:ascii="Arial" w:hAnsi="Arial" w:cs="Arial"/>
          <w:sz w:val="19"/>
          <w:szCs w:val="19"/>
        </w:rPr>
        <w:t xml:space="preserve"> </w:t>
      </w:r>
      <w:r>
        <w:rPr>
          <w:color w:val="000000" w:themeColor="text1"/>
          <w:lang w:val="es-CO"/>
        </w:rPr>
        <w:t xml:space="preserve"> </w:t>
      </w:r>
      <w:r w:rsidRPr="00B40B47">
        <w:rPr>
          <w:color w:val="000000" w:themeColor="text1"/>
          <w:lang w:val="es-CO"/>
        </w:rPr>
        <w:t xml:space="preserve"> </w:t>
      </w:r>
    </w:p>
    <w:p w14:paraId="65B1EB8D" w14:textId="77777777" w:rsidR="00466861" w:rsidRPr="00B40B47" w:rsidRDefault="00466861" w:rsidP="00466861">
      <w:pPr>
        <w:pStyle w:val="Textonotapie"/>
        <w:ind w:firstLine="709"/>
        <w:jc w:val="both"/>
        <w:rPr>
          <w:lang w:val="es-CO"/>
        </w:rPr>
      </w:pPr>
    </w:p>
  </w:footnote>
  <w:footnote w:id="14">
    <w:p w14:paraId="75A669B8" w14:textId="77777777" w:rsidR="00466861" w:rsidRDefault="00466861" w:rsidP="00466861">
      <w:pPr>
        <w:pStyle w:val="Textonotapie"/>
        <w:ind w:firstLine="709"/>
        <w:rPr>
          <w:rFonts w:ascii="Arial" w:hAnsi="Arial" w:cs="Arial"/>
          <w:sz w:val="19"/>
          <w:szCs w:val="19"/>
          <w:lang w:val="es-CO"/>
        </w:rPr>
      </w:pPr>
      <w:r w:rsidRPr="00D65DFE">
        <w:rPr>
          <w:rStyle w:val="Refdenotaalpie"/>
          <w:rFonts w:ascii="Arial" w:hAnsi="Arial" w:cs="Arial"/>
          <w:sz w:val="19"/>
          <w:szCs w:val="19"/>
        </w:rPr>
        <w:footnoteRef/>
      </w:r>
      <w:r w:rsidRPr="00D65DFE">
        <w:rPr>
          <w:rFonts w:ascii="Arial" w:hAnsi="Arial" w:cs="Arial"/>
          <w:sz w:val="19"/>
          <w:szCs w:val="19"/>
        </w:rPr>
        <w:t xml:space="preserve"> </w:t>
      </w:r>
      <w:r w:rsidRPr="00D65DFE">
        <w:rPr>
          <w:rFonts w:ascii="Arial" w:hAnsi="Arial" w:cs="Arial"/>
          <w:sz w:val="19"/>
          <w:szCs w:val="19"/>
          <w:lang w:val="es-CO"/>
        </w:rPr>
        <w:t>Definición Rae</w:t>
      </w:r>
      <w:r>
        <w:rPr>
          <w:rFonts w:ascii="Arial" w:hAnsi="Arial" w:cs="Arial"/>
          <w:sz w:val="19"/>
          <w:szCs w:val="19"/>
          <w:lang w:val="es-CO"/>
        </w:rPr>
        <w:t>. Disponible en</w:t>
      </w:r>
      <w:r w:rsidRPr="00873863">
        <w:rPr>
          <w:rFonts w:ascii="Arial" w:hAnsi="Arial" w:cs="Arial"/>
          <w:color w:val="000000" w:themeColor="text1"/>
          <w:sz w:val="19"/>
          <w:szCs w:val="19"/>
          <w:lang w:val="es-CO"/>
        </w:rPr>
        <w:t xml:space="preserve"> </w:t>
      </w:r>
      <w:hyperlink r:id="rId4" w:history="1">
        <w:r w:rsidRPr="00873863">
          <w:rPr>
            <w:rStyle w:val="Hipervnculo"/>
            <w:rFonts w:ascii="Arial" w:hAnsi="Arial" w:cs="Arial"/>
            <w:color w:val="000000" w:themeColor="text1"/>
            <w:sz w:val="19"/>
            <w:szCs w:val="19"/>
            <w:u w:val="none"/>
            <w:lang w:val="es-CO"/>
          </w:rPr>
          <w:t>https://dle.rae.es/consultar</w:t>
        </w:r>
      </w:hyperlink>
      <w:r>
        <w:rPr>
          <w:rStyle w:val="Hipervnculo"/>
          <w:rFonts w:ascii="Arial" w:hAnsi="Arial" w:cs="Arial"/>
          <w:color w:val="000000" w:themeColor="text1"/>
          <w:sz w:val="19"/>
          <w:szCs w:val="19"/>
          <w:u w:val="none"/>
          <w:lang w:val="es-CO"/>
        </w:rPr>
        <w:t xml:space="preserve"> </w:t>
      </w:r>
    </w:p>
    <w:p w14:paraId="0C32AE75" w14:textId="77777777" w:rsidR="00466861" w:rsidRPr="00D65DFE" w:rsidRDefault="00466861" w:rsidP="00466861">
      <w:pPr>
        <w:pStyle w:val="Textonotapie"/>
        <w:ind w:firstLine="709"/>
        <w:rPr>
          <w:rFonts w:ascii="Arial" w:hAnsi="Arial" w:cs="Arial"/>
          <w:sz w:val="19"/>
          <w:szCs w:val="19"/>
          <w:lang w:val="es-CO"/>
        </w:rPr>
      </w:pPr>
    </w:p>
  </w:footnote>
  <w:footnote w:id="15">
    <w:p w14:paraId="0F5B86AA" w14:textId="77777777" w:rsidR="00466861" w:rsidRPr="00D65DFE" w:rsidRDefault="00466861" w:rsidP="00466861">
      <w:pPr>
        <w:pStyle w:val="Textonotapie"/>
        <w:ind w:firstLine="709"/>
        <w:rPr>
          <w:lang w:val="es-CO"/>
        </w:rPr>
      </w:pPr>
      <w:r>
        <w:rPr>
          <w:rStyle w:val="Refdenotaalpie"/>
        </w:rPr>
        <w:footnoteRef/>
      </w:r>
      <w:r>
        <w:t xml:space="preserve"> </w:t>
      </w:r>
      <w:r w:rsidRPr="00D65DFE">
        <w:rPr>
          <w:rFonts w:ascii="Arial" w:hAnsi="Arial" w:cs="Arial"/>
          <w:sz w:val="19"/>
          <w:szCs w:val="19"/>
          <w:lang w:val="es-CO"/>
        </w:rPr>
        <w:t>Ibídem. Disponible en</w:t>
      </w:r>
      <w:r>
        <w:rPr>
          <w:rFonts w:ascii="Arial" w:hAnsi="Arial" w:cs="Arial"/>
          <w:sz w:val="19"/>
          <w:szCs w:val="19"/>
          <w:lang w:val="es-CO"/>
        </w:rPr>
        <w:t>:</w:t>
      </w:r>
      <w:r w:rsidRPr="00D65DFE">
        <w:rPr>
          <w:rFonts w:ascii="Arial" w:hAnsi="Arial" w:cs="Arial"/>
          <w:sz w:val="19"/>
          <w:szCs w:val="19"/>
          <w:lang w:val="es-CO"/>
        </w:rPr>
        <w:t xml:space="preserve"> https://www.rae.es/drae2001/an%C3%A1lisis</w:t>
      </w:r>
    </w:p>
  </w:footnote>
  <w:footnote w:id="16">
    <w:p w14:paraId="4549D829" w14:textId="77777777" w:rsidR="00466861" w:rsidRPr="00360E6D" w:rsidRDefault="00466861" w:rsidP="00466861">
      <w:pPr>
        <w:pStyle w:val="Textonotapie"/>
        <w:ind w:firstLine="709"/>
        <w:jc w:val="both"/>
        <w:rPr>
          <w:rFonts w:ascii="Arial" w:hAnsi="Arial" w:cs="Arial"/>
          <w:sz w:val="19"/>
          <w:szCs w:val="19"/>
        </w:rPr>
      </w:pPr>
      <w:r>
        <w:rPr>
          <w:rStyle w:val="Refdenotaalpie"/>
        </w:rPr>
        <w:footnoteRef/>
      </w:r>
      <w:r>
        <w:t xml:space="preserve"> </w:t>
      </w:r>
      <w:r w:rsidRPr="007128E3">
        <w:rPr>
          <w:rFonts w:ascii="Arial" w:hAnsi="Arial" w:cs="Arial"/>
          <w:sz w:val="19"/>
          <w:szCs w:val="19"/>
        </w:rPr>
        <w:t>Gaceta del Congreso de la República No.</w:t>
      </w:r>
      <w:r>
        <w:rPr>
          <w:rFonts w:ascii="Arial" w:hAnsi="Arial" w:cs="Arial"/>
          <w:sz w:val="19"/>
          <w:szCs w:val="19"/>
        </w:rPr>
        <w:t xml:space="preserve">1187/19. </w:t>
      </w:r>
      <w:r w:rsidRPr="007128E3">
        <w:rPr>
          <w:rFonts w:ascii="Arial" w:hAnsi="Arial" w:cs="Arial"/>
          <w:sz w:val="19"/>
          <w:szCs w:val="19"/>
        </w:rPr>
        <w:t>Disponible en:</w:t>
      </w:r>
      <w:r>
        <w:t xml:space="preserve"> </w:t>
      </w:r>
      <w:hyperlink r:id="rId5" w:history="1">
        <w:r w:rsidRPr="00360E6D">
          <w:rPr>
            <w:rStyle w:val="Hipervnculo"/>
            <w:rFonts w:ascii="Arial" w:hAnsi="Arial" w:cs="Arial"/>
            <w:color w:val="auto"/>
            <w:sz w:val="19"/>
            <w:szCs w:val="19"/>
            <w:u w:val="none"/>
          </w:rPr>
          <w:t>http://leyes.senado.gov.co/proyectos/images/documentos/Textos%20Radicados/Ponencias/2019/gaceta_1187.pdf</w:t>
        </w:r>
      </w:hyperlink>
      <w:r w:rsidRPr="00360E6D">
        <w:rPr>
          <w:rFonts w:ascii="Arial" w:hAnsi="Arial" w:cs="Arial"/>
          <w:sz w:val="19"/>
          <w:szCs w:val="19"/>
        </w:rPr>
        <w:t xml:space="preserve"> </w:t>
      </w:r>
    </w:p>
    <w:p w14:paraId="3CF683C6" w14:textId="77777777" w:rsidR="00466861" w:rsidRPr="0026608D" w:rsidRDefault="00466861" w:rsidP="00466861">
      <w:pPr>
        <w:pStyle w:val="Textonotapie"/>
        <w:ind w:firstLine="709"/>
        <w:rPr>
          <w:lang w:val="es-CO"/>
        </w:rPr>
      </w:pPr>
    </w:p>
  </w:footnote>
  <w:footnote w:id="17">
    <w:p w14:paraId="582A0577" w14:textId="77777777" w:rsidR="00466861" w:rsidRDefault="00466861" w:rsidP="00466861">
      <w:pPr>
        <w:pStyle w:val="Textonotapie"/>
        <w:ind w:firstLine="709"/>
        <w:jc w:val="both"/>
        <w:rPr>
          <w:rFonts w:ascii="Arial" w:hAnsi="Arial" w:cs="Arial"/>
          <w:sz w:val="19"/>
          <w:szCs w:val="19"/>
          <w:lang w:val="es-ES"/>
        </w:rPr>
      </w:pPr>
      <w:r w:rsidRPr="007128E3">
        <w:rPr>
          <w:rStyle w:val="Refdenotaalpie"/>
          <w:rFonts w:ascii="Arial" w:hAnsi="Arial" w:cs="Arial"/>
          <w:sz w:val="19"/>
          <w:szCs w:val="19"/>
        </w:rPr>
        <w:footnoteRef/>
      </w:r>
      <w:r w:rsidRPr="007128E3">
        <w:rPr>
          <w:rFonts w:ascii="Arial" w:hAnsi="Arial" w:cs="Arial"/>
          <w:sz w:val="19"/>
          <w:szCs w:val="19"/>
        </w:rPr>
        <w:t xml:space="preserve">Gaceta del Congreso de la República No. 563/18. Disponible en: </w:t>
      </w:r>
      <w:hyperlink r:id="rId6" w:history="1">
        <w:r w:rsidRPr="00360E6D">
          <w:rPr>
            <w:rStyle w:val="Hipervnculo"/>
            <w:rFonts w:ascii="Arial" w:hAnsi="Arial" w:cs="Arial"/>
            <w:color w:val="auto"/>
            <w:sz w:val="19"/>
            <w:szCs w:val="19"/>
            <w:u w:val="none"/>
            <w:lang w:val="es-ES"/>
          </w:rPr>
          <w:t>http://leyes.senado.gov.co/proyectos/images/documentos/Textos%20Radicados/Ponencias/2018/gaceta_563.pdf</w:t>
        </w:r>
      </w:hyperlink>
      <w:r w:rsidRPr="00472D8E">
        <w:rPr>
          <w:rFonts w:ascii="Arial" w:hAnsi="Arial" w:cs="Arial"/>
          <w:sz w:val="19"/>
          <w:szCs w:val="19"/>
          <w:lang w:val="es-ES"/>
        </w:rPr>
        <w:t xml:space="preserve"> </w:t>
      </w:r>
    </w:p>
    <w:p w14:paraId="5F208B75" w14:textId="77777777" w:rsidR="00466861" w:rsidRPr="007128E3" w:rsidRDefault="00466861" w:rsidP="00466861">
      <w:pPr>
        <w:pStyle w:val="Textonotapie"/>
        <w:ind w:firstLine="709"/>
        <w:jc w:val="both"/>
        <w:rPr>
          <w:rFonts w:ascii="Arial" w:hAnsi="Arial" w:cs="Arial"/>
          <w:sz w:val="19"/>
          <w:szCs w:val="19"/>
          <w:lang w:val="es-CO"/>
        </w:rPr>
      </w:pPr>
    </w:p>
  </w:footnote>
  <w:footnote w:id="18">
    <w:p w14:paraId="7E92F08D" w14:textId="77777777" w:rsidR="00466861" w:rsidRDefault="00466861" w:rsidP="00466861">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sidRPr="009609F0">
        <w:rPr>
          <w:rFonts w:ascii="Arial" w:hAnsi="Arial" w:cs="Arial"/>
          <w:sz w:val="19"/>
          <w:szCs w:val="19"/>
        </w:rPr>
        <w:t xml:space="preserve"> 1154/18 </w:t>
      </w:r>
      <w:r w:rsidRPr="007128E3">
        <w:rPr>
          <w:rFonts w:ascii="Arial" w:hAnsi="Arial" w:cs="Arial"/>
          <w:sz w:val="19"/>
          <w:szCs w:val="19"/>
        </w:rPr>
        <w:t>Disponible en:</w:t>
      </w:r>
      <w:r>
        <w:rPr>
          <w:rFonts w:ascii="Arial" w:hAnsi="Arial" w:cs="Arial"/>
          <w:sz w:val="19"/>
          <w:szCs w:val="19"/>
        </w:rPr>
        <w:t xml:space="preserve"> </w:t>
      </w:r>
      <w:hyperlink r:id="rId7" w:history="1">
        <w:r w:rsidRPr="00360E6D">
          <w:rPr>
            <w:rStyle w:val="Hipervnculo"/>
            <w:rFonts w:ascii="Arial" w:hAnsi="Arial" w:cs="Arial"/>
            <w:color w:val="auto"/>
            <w:sz w:val="19"/>
            <w:szCs w:val="19"/>
            <w:u w:val="none"/>
          </w:rPr>
          <w:t>http://leyes.senado.gov.co/proyectos/images/documentos/Textos%20Radicados/Ponencias/2018/gaceta_1154.pdf</w:t>
        </w:r>
      </w:hyperlink>
      <w:r w:rsidRPr="009609F0">
        <w:rPr>
          <w:rFonts w:ascii="Arial" w:hAnsi="Arial" w:cs="Arial"/>
          <w:sz w:val="19"/>
          <w:szCs w:val="19"/>
        </w:rPr>
        <w:t xml:space="preserve"> </w:t>
      </w:r>
    </w:p>
    <w:p w14:paraId="66234463" w14:textId="77777777" w:rsidR="00466861" w:rsidRPr="009609F0" w:rsidRDefault="00466861" w:rsidP="00466861">
      <w:pPr>
        <w:pStyle w:val="Textonotapie"/>
        <w:ind w:firstLine="709"/>
        <w:jc w:val="both"/>
        <w:rPr>
          <w:lang w:val="es-CO"/>
        </w:rPr>
      </w:pPr>
    </w:p>
  </w:footnote>
  <w:footnote w:id="19">
    <w:p w14:paraId="72036AD8" w14:textId="77777777" w:rsidR="00466861" w:rsidRDefault="00466861" w:rsidP="00466861">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423/19. </w:t>
      </w:r>
      <w:r w:rsidRPr="007128E3">
        <w:rPr>
          <w:rFonts w:ascii="Arial" w:hAnsi="Arial" w:cs="Arial"/>
          <w:sz w:val="19"/>
          <w:szCs w:val="19"/>
        </w:rPr>
        <w:t>Disponible e</w:t>
      </w:r>
      <w:r>
        <w:rPr>
          <w:rFonts w:ascii="Arial" w:hAnsi="Arial" w:cs="Arial"/>
          <w:sz w:val="19"/>
          <w:szCs w:val="19"/>
        </w:rPr>
        <w:t xml:space="preserve">n: </w:t>
      </w:r>
      <w:hyperlink r:id="rId8" w:history="1">
        <w:r w:rsidRPr="00360E6D">
          <w:rPr>
            <w:rStyle w:val="Hipervnculo"/>
            <w:rFonts w:ascii="Arial" w:hAnsi="Arial" w:cs="Arial"/>
            <w:color w:val="auto"/>
            <w:sz w:val="19"/>
            <w:szCs w:val="19"/>
            <w:u w:val="none"/>
          </w:rPr>
          <w:t>http://leyes.senado.gov.co/proyectos/images/documentos/Textos%20Radicados/Ponencias/2019/gaceta_423.pdf</w:t>
        </w:r>
      </w:hyperlink>
      <w:r w:rsidRPr="006F458D">
        <w:rPr>
          <w:rFonts w:ascii="Arial" w:hAnsi="Arial" w:cs="Arial"/>
          <w:sz w:val="19"/>
          <w:szCs w:val="19"/>
        </w:rPr>
        <w:t xml:space="preserve"> </w:t>
      </w:r>
    </w:p>
    <w:p w14:paraId="0826DB5B" w14:textId="77777777" w:rsidR="00466861" w:rsidRPr="006F458D" w:rsidRDefault="00466861" w:rsidP="00466861">
      <w:pPr>
        <w:pStyle w:val="Textonotapie"/>
        <w:ind w:firstLine="709"/>
        <w:jc w:val="both"/>
        <w:rPr>
          <w:lang w:val="es-CO"/>
        </w:rPr>
      </w:pPr>
    </w:p>
  </w:footnote>
  <w:footnote w:id="20">
    <w:p w14:paraId="55B9E156" w14:textId="77777777" w:rsidR="00466861" w:rsidRPr="00466861" w:rsidRDefault="00466861" w:rsidP="00466861">
      <w:pPr>
        <w:pStyle w:val="Textonotapie"/>
        <w:ind w:firstLine="709"/>
        <w:jc w:val="both"/>
        <w:rPr>
          <w:rFonts w:ascii="Arial" w:hAnsi="Arial" w:cs="Arial"/>
          <w:sz w:val="19"/>
          <w:szCs w:val="19"/>
        </w:rPr>
      </w:pPr>
      <w:r>
        <w:rPr>
          <w:rStyle w:val="Refdenotaalpie"/>
        </w:rPr>
        <w:footnoteRef/>
      </w:r>
      <w:r w:rsidRPr="009609F0">
        <w:rPr>
          <w:rFonts w:ascii="Arial" w:hAnsi="Arial" w:cs="Arial"/>
          <w:sz w:val="19"/>
          <w:szCs w:val="19"/>
        </w:rPr>
        <w:t xml:space="preserve">Gaceta </w:t>
      </w:r>
      <w:r w:rsidRPr="007128E3">
        <w:rPr>
          <w:rFonts w:ascii="Arial" w:hAnsi="Arial" w:cs="Arial"/>
          <w:sz w:val="19"/>
          <w:szCs w:val="19"/>
        </w:rPr>
        <w:t>del Congreso de la República No.</w:t>
      </w:r>
      <w:r>
        <w:rPr>
          <w:rFonts w:ascii="Arial" w:hAnsi="Arial" w:cs="Arial"/>
          <w:sz w:val="19"/>
          <w:szCs w:val="19"/>
        </w:rPr>
        <w:t xml:space="preserve"> 963/19</w:t>
      </w:r>
      <w:r w:rsidRPr="001D4141">
        <w:t xml:space="preserve"> </w:t>
      </w:r>
      <w:r w:rsidRPr="007128E3">
        <w:rPr>
          <w:rFonts w:ascii="Arial" w:hAnsi="Arial" w:cs="Arial"/>
          <w:sz w:val="19"/>
          <w:szCs w:val="19"/>
        </w:rPr>
        <w:t>Disponible e</w:t>
      </w:r>
      <w:r>
        <w:rPr>
          <w:rFonts w:ascii="Arial" w:hAnsi="Arial" w:cs="Arial"/>
          <w:sz w:val="19"/>
          <w:szCs w:val="19"/>
        </w:rPr>
        <w:t xml:space="preserve">n: </w:t>
      </w:r>
      <w:hyperlink r:id="rId9" w:history="1">
        <w:r w:rsidRPr="00466861">
          <w:rPr>
            <w:rStyle w:val="Hipervnculo"/>
            <w:rFonts w:ascii="Arial" w:hAnsi="Arial" w:cs="Arial"/>
            <w:color w:val="auto"/>
            <w:sz w:val="19"/>
            <w:szCs w:val="19"/>
            <w:u w:val="none"/>
          </w:rPr>
          <w:t>http://leyes.senado.gov.co/proyectos/images/documentos/Textos%20Radicados/Ponencias/2019/gaceta_963.pdf</w:t>
        </w:r>
      </w:hyperlink>
    </w:p>
    <w:p w14:paraId="570691AF" w14:textId="77777777" w:rsidR="00466861" w:rsidRPr="009153F6" w:rsidRDefault="00466861" w:rsidP="00466861">
      <w:pPr>
        <w:pStyle w:val="Textonotapie"/>
        <w:ind w:firstLine="709"/>
        <w:jc w:val="both"/>
        <w:rPr>
          <w:lang w:val="es-CO"/>
        </w:rPr>
      </w:pPr>
    </w:p>
  </w:footnote>
  <w:footnote w:id="21">
    <w:p w14:paraId="320FC090" w14:textId="77777777" w:rsidR="00466861" w:rsidRPr="00266CB5" w:rsidRDefault="00466861" w:rsidP="00466861">
      <w:pPr>
        <w:pStyle w:val="Textonotapie"/>
        <w:ind w:firstLine="709"/>
        <w:jc w:val="both"/>
        <w:rPr>
          <w:lang w:val="es-CO"/>
        </w:rPr>
      </w:pPr>
      <w:r w:rsidRPr="00266CB5">
        <w:rPr>
          <w:rStyle w:val="Refdenotaalpie"/>
        </w:rPr>
        <w:footnoteRef/>
      </w:r>
      <w:r w:rsidRPr="00266CB5">
        <w:rPr>
          <w:rFonts w:ascii="Arial" w:hAnsi="Arial" w:cs="Arial"/>
          <w:sz w:val="19"/>
          <w:szCs w:val="19"/>
        </w:rPr>
        <w:t>Gaceta del Congreso de la República No. 1187/19</w:t>
      </w:r>
      <w:r w:rsidRPr="00266CB5">
        <w:t xml:space="preserve"> </w:t>
      </w:r>
      <w:r w:rsidRPr="00266CB5">
        <w:rPr>
          <w:rFonts w:ascii="Arial" w:hAnsi="Arial" w:cs="Arial"/>
          <w:sz w:val="19"/>
          <w:szCs w:val="19"/>
        </w:rPr>
        <w:t xml:space="preserve">Disponible en: </w:t>
      </w:r>
      <w:hyperlink r:id="rId10" w:history="1">
        <w:r w:rsidRPr="00466861">
          <w:rPr>
            <w:rStyle w:val="Hipervnculo"/>
            <w:rFonts w:ascii="Arial" w:hAnsi="Arial" w:cs="Arial"/>
            <w:color w:val="auto"/>
            <w:sz w:val="19"/>
            <w:szCs w:val="19"/>
            <w:u w:val="none"/>
          </w:rPr>
          <w:t>http://leyes.senado.gov.co/proyectos/images/documentos/Textos%20Radicados/Ponencias/2019/gaceta_1187.pdf</w:t>
        </w:r>
      </w:hyperlink>
      <w:r w:rsidRPr="00266CB5">
        <w:rPr>
          <w:rFonts w:ascii="Arial" w:hAnsi="Arial" w:cs="Arial"/>
          <w:sz w:val="19"/>
          <w:szCs w:val="19"/>
        </w:rPr>
        <w:t xml:space="preserve"> </w:t>
      </w:r>
    </w:p>
  </w:footnote>
  <w:footnote w:id="22">
    <w:p w14:paraId="215B33EC" w14:textId="77777777" w:rsidR="00466861" w:rsidRPr="00AC6886" w:rsidRDefault="00466861" w:rsidP="00466861">
      <w:pPr>
        <w:pStyle w:val="Textonotapie"/>
        <w:ind w:firstLine="709"/>
        <w:rPr>
          <w:rFonts w:ascii="Arial" w:hAnsi="Arial" w:cs="Arial"/>
          <w:lang w:val="es-CO"/>
        </w:rPr>
      </w:pPr>
      <w:r w:rsidRPr="00AC6886">
        <w:rPr>
          <w:rStyle w:val="Refdenotaalpie"/>
          <w:rFonts w:ascii="Arial" w:hAnsi="Arial" w:cs="Arial"/>
        </w:rPr>
        <w:footnoteRef/>
      </w:r>
      <w:r w:rsidRPr="00AC6886">
        <w:rPr>
          <w:rFonts w:ascii="Arial" w:hAnsi="Arial" w:cs="Arial"/>
        </w:rPr>
        <w:t xml:space="preserve"> </w:t>
      </w:r>
      <w:r w:rsidRPr="00AC6886">
        <w:rPr>
          <w:rFonts w:ascii="Arial" w:hAnsi="Arial" w:cs="Arial"/>
          <w:sz w:val="19"/>
          <w:szCs w:val="19"/>
          <w:lang w:val="es-CO"/>
        </w:rPr>
        <w:t>Disponible en https://www.contraloria.gov.co/web/registro-de-obras-inconclusas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C36B1" w:rsidRDefault="00EC36B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6"/>
  </w:num>
  <w:num w:numId="5">
    <w:abstractNumId w:val="2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num>
  <w:num w:numId="19">
    <w:abstractNumId w:val="2"/>
  </w:num>
  <w:num w:numId="20">
    <w:abstractNumId w:val="23"/>
  </w:num>
  <w:num w:numId="21">
    <w:abstractNumId w:val="15"/>
  </w:num>
  <w:num w:numId="22">
    <w:abstractNumId w:val="5"/>
  </w:num>
  <w:num w:numId="23">
    <w:abstractNumId w:val="4"/>
  </w:num>
  <w:num w:numId="24">
    <w:abstractNumId w:val="18"/>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DAE"/>
    <w:rsid w:val="00024592"/>
    <w:rsid w:val="00024896"/>
    <w:rsid w:val="00026092"/>
    <w:rsid w:val="000263F0"/>
    <w:rsid w:val="00026407"/>
    <w:rsid w:val="000264F6"/>
    <w:rsid w:val="00026608"/>
    <w:rsid w:val="00026C0C"/>
    <w:rsid w:val="00027787"/>
    <w:rsid w:val="000278D2"/>
    <w:rsid w:val="00031384"/>
    <w:rsid w:val="000315E1"/>
    <w:rsid w:val="0003236E"/>
    <w:rsid w:val="0003339A"/>
    <w:rsid w:val="000341F2"/>
    <w:rsid w:val="00034651"/>
    <w:rsid w:val="000351F2"/>
    <w:rsid w:val="00036E03"/>
    <w:rsid w:val="000406DB"/>
    <w:rsid w:val="0004080C"/>
    <w:rsid w:val="0004094D"/>
    <w:rsid w:val="00041029"/>
    <w:rsid w:val="0004149B"/>
    <w:rsid w:val="00041CA0"/>
    <w:rsid w:val="00042961"/>
    <w:rsid w:val="000429AA"/>
    <w:rsid w:val="00042C25"/>
    <w:rsid w:val="00042D03"/>
    <w:rsid w:val="00043086"/>
    <w:rsid w:val="000430A0"/>
    <w:rsid w:val="00043A33"/>
    <w:rsid w:val="00043D3B"/>
    <w:rsid w:val="00043DFA"/>
    <w:rsid w:val="0004418C"/>
    <w:rsid w:val="00044204"/>
    <w:rsid w:val="000449D4"/>
    <w:rsid w:val="00046717"/>
    <w:rsid w:val="00046A63"/>
    <w:rsid w:val="00046C09"/>
    <w:rsid w:val="0004716A"/>
    <w:rsid w:val="00047385"/>
    <w:rsid w:val="000473E8"/>
    <w:rsid w:val="000504DE"/>
    <w:rsid w:val="00050E84"/>
    <w:rsid w:val="00051074"/>
    <w:rsid w:val="00051C8A"/>
    <w:rsid w:val="00052B79"/>
    <w:rsid w:val="00052EA0"/>
    <w:rsid w:val="000536E3"/>
    <w:rsid w:val="00054252"/>
    <w:rsid w:val="0005474D"/>
    <w:rsid w:val="00055CB9"/>
    <w:rsid w:val="00056F66"/>
    <w:rsid w:val="0005702F"/>
    <w:rsid w:val="0005779C"/>
    <w:rsid w:val="00061D06"/>
    <w:rsid w:val="00061E28"/>
    <w:rsid w:val="0006294B"/>
    <w:rsid w:val="00062CDD"/>
    <w:rsid w:val="00063FA5"/>
    <w:rsid w:val="000640AF"/>
    <w:rsid w:val="00064626"/>
    <w:rsid w:val="00064940"/>
    <w:rsid w:val="00064CAE"/>
    <w:rsid w:val="00064DB7"/>
    <w:rsid w:val="00064FA7"/>
    <w:rsid w:val="00065195"/>
    <w:rsid w:val="00070AEB"/>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05C"/>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1E7"/>
    <w:rsid w:val="000B5781"/>
    <w:rsid w:val="000C0185"/>
    <w:rsid w:val="000C0F81"/>
    <w:rsid w:val="000C128D"/>
    <w:rsid w:val="000C17A3"/>
    <w:rsid w:val="000C1D4B"/>
    <w:rsid w:val="000C3260"/>
    <w:rsid w:val="000C3803"/>
    <w:rsid w:val="000C3B77"/>
    <w:rsid w:val="000C4F49"/>
    <w:rsid w:val="000C5861"/>
    <w:rsid w:val="000C639D"/>
    <w:rsid w:val="000C6C31"/>
    <w:rsid w:val="000C6DBC"/>
    <w:rsid w:val="000C6F79"/>
    <w:rsid w:val="000C7476"/>
    <w:rsid w:val="000C7711"/>
    <w:rsid w:val="000C7AA2"/>
    <w:rsid w:val="000D0462"/>
    <w:rsid w:val="000D053D"/>
    <w:rsid w:val="000D0AA7"/>
    <w:rsid w:val="000D0ED2"/>
    <w:rsid w:val="000D152A"/>
    <w:rsid w:val="000D1CEB"/>
    <w:rsid w:val="000D2563"/>
    <w:rsid w:val="000D25BF"/>
    <w:rsid w:val="000D378E"/>
    <w:rsid w:val="000D3FDC"/>
    <w:rsid w:val="000D4E38"/>
    <w:rsid w:val="000D50DB"/>
    <w:rsid w:val="000D6288"/>
    <w:rsid w:val="000D6CAF"/>
    <w:rsid w:val="000D7541"/>
    <w:rsid w:val="000D75E1"/>
    <w:rsid w:val="000E22CF"/>
    <w:rsid w:val="000E2977"/>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1FC6"/>
    <w:rsid w:val="000F2739"/>
    <w:rsid w:val="000F3138"/>
    <w:rsid w:val="000F3D39"/>
    <w:rsid w:val="000F4403"/>
    <w:rsid w:val="000F4C85"/>
    <w:rsid w:val="000F4E17"/>
    <w:rsid w:val="000F6578"/>
    <w:rsid w:val="000F70CD"/>
    <w:rsid w:val="000F7ABD"/>
    <w:rsid w:val="000F7E8F"/>
    <w:rsid w:val="000F7FBB"/>
    <w:rsid w:val="001000F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1E7B"/>
    <w:rsid w:val="00132C30"/>
    <w:rsid w:val="00132EFD"/>
    <w:rsid w:val="00133AED"/>
    <w:rsid w:val="00134FF9"/>
    <w:rsid w:val="00135E88"/>
    <w:rsid w:val="0013695C"/>
    <w:rsid w:val="001369F5"/>
    <w:rsid w:val="00136BF7"/>
    <w:rsid w:val="001378B9"/>
    <w:rsid w:val="00137FFA"/>
    <w:rsid w:val="00140109"/>
    <w:rsid w:val="0014029B"/>
    <w:rsid w:val="00140A4F"/>
    <w:rsid w:val="001413AB"/>
    <w:rsid w:val="001440D0"/>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933"/>
    <w:rsid w:val="00154A6F"/>
    <w:rsid w:val="00155D08"/>
    <w:rsid w:val="00156BE5"/>
    <w:rsid w:val="00157232"/>
    <w:rsid w:val="00160401"/>
    <w:rsid w:val="00160D4E"/>
    <w:rsid w:val="0016125D"/>
    <w:rsid w:val="00161E62"/>
    <w:rsid w:val="00161F1C"/>
    <w:rsid w:val="0016200B"/>
    <w:rsid w:val="00163D7A"/>
    <w:rsid w:val="00164281"/>
    <w:rsid w:val="00167503"/>
    <w:rsid w:val="001676A9"/>
    <w:rsid w:val="00167A15"/>
    <w:rsid w:val="00167A50"/>
    <w:rsid w:val="00167DF5"/>
    <w:rsid w:val="00170001"/>
    <w:rsid w:val="0017118C"/>
    <w:rsid w:val="00172198"/>
    <w:rsid w:val="00172612"/>
    <w:rsid w:val="00172817"/>
    <w:rsid w:val="001734E3"/>
    <w:rsid w:val="001742BF"/>
    <w:rsid w:val="00175E49"/>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EF8"/>
    <w:rsid w:val="001B7F0B"/>
    <w:rsid w:val="001C07C6"/>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15F0"/>
    <w:rsid w:val="001E1CC4"/>
    <w:rsid w:val="001E1D38"/>
    <w:rsid w:val="001E218A"/>
    <w:rsid w:val="001E4258"/>
    <w:rsid w:val="001E56FF"/>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2F83"/>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032A"/>
    <w:rsid w:val="002221CE"/>
    <w:rsid w:val="00222BE8"/>
    <w:rsid w:val="00223102"/>
    <w:rsid w:val="002232CB"/>
    <w:rsid w:val="00224022"/>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465A"/>
    <w:rsid w:val="00245718"/>
    <w:rsid w:val="00245E07"/>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098"/>
    <w:rsid w:val="002711A4"/>
    <w:rsid w:val="00271F13"/>
    <w:rsid w:val="00274DB5"/>
    <w:rsid w:val="00275BB1"/>
    <w:rsid w:val="00275FBF"/>
    <w:rsid w:val="00276373"/>
    <w:rsid w:val="00277933"/>
    <w:rsid w:val="00277F8D"/>
    <w:rsid w:val="00277FA7"/>
    <w:rsid w:val="00280F3D"/>
    <w:rsid w:val="0028106A"/>
    <w:rsid w:val="0028187B"/>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7A4"/>
    <w:rsid w:val="00291784"/>
    <w:rsid w:val="002929BB"/>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0598"/>
    <w:rsid w:val="002B1342"/>
    <w:rsid w:val="002B27C8"/>
    <w:rsid w:val="002B2A7F"/>
    <w:rsid w:val="002B330B"/>
    <w:rsid w:val="002B39BE"/>
    <w:rsid w:val="002B438C"/>
    <w:rsid w:val="002B48DB"/>
    <w:rsid w:val="002B4B34"/>
    <w:rsid w:val="002B541A"/>
    <w:rsid w:val="002B6407"/>
    <w:rsid w:val="002B6416"/>
    <w:rsid w:val="002B6459"/>
    <w:rsid w:val="002B73B0"/>
    <w:rsid w:val="002C1143"/>
    <w:rsid w:val="002C11FA"/>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B42"/>
    <w:rsid w:val="002D4DBA"/>
    <w:rsid w:val="002D5A1B"/>
    <w:rsid w:val="002D65BC"/>
    <w:rsid w:val="002D6AD0"/>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E2"/>
    <w:rsid w:val="0035071F"/>
    <w:rsid w:val="00351E10"/>
    <w:rsid w:val="0035273A"/>
    <w:rsid w:val="003533F4"/>
    <w:rsid w:val="003536F6"/>
    <w:rsid w:val="00353DD5"/>
    <w:rsid w:val="00355131"/>
    <w:rsid w:val="00356438"/>
    <w:rsid w:val="00360E6D"/>
    <w:rsid w:val="00361A59"/>
    <w:rsid w:val="00363348"/>
    <w:rsid w:val="00363857"/>
    <w:rsid w:val="00363D59"/>
    <w:rsid w:val="003640F7"/>
    <w:rsid w:val="00364300"/>
    <w:rsid w:val="00365D3A"/>
    <w:rsid w:val="003664FF"/>
    <w:rsid w:val="00366BD2"/>
    <w:rsid w:val="003670B8"/>
    <w:rsid w:val="003704A3"/>
    <w:rsid w:val="003706F2"/>
    <w:rsid w:val="0037124F"/>
    <w:rsid w:val="00371CA6"/>
    <w:rsid w:val="00373827"/>
    <w:rsid w:val="0037401C"/>
    <w:rsid w:val="00374A1E"/>
    <w:rsid w:val="0037507B"/>
    <w:rsid w:val="00375C7C"/>
    <w:rsid w:val="00377027"/>
    <w:rsid w:val="00377135"/>
    <w:rsid w:val="00380272"/>
    <w:rsid w:val="00380576"/>
    <w:rsid w:val="003805DB"/>
    <w:rsid w:val="003813F4"/>
    <w:rsid w:val="0038152A"/>
    <w:rsid w:val="00381B96"/>
    <w:rsid w:val="00382BAD"/>
    <w:rsid w:val="00384DF1"/>
    <w:rsid w:val="00384FF3"/>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5CEF"/>
    <w:rsid w:val="003A6160"/>
    <w:rsid w:val="003A65A5"/>
    <w:rsid w:val="003A6B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1C6"/>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16A"/>
    <w:rsid w:val="003F559E"/>
    <w:rsid w:val="003F6181"/>
    <w:rsid w:val="003F63EE"/>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5A4"/>
    <w:rsid w:val="004209D2"/>
    <w:rsid w:val="00420D6E"/>
    <w:rsid w:val="00421BD2"/>
    <w:rsid w:val="00421E00"/>
    <w:rsid w:val="00421FCB"/>
    <w:rsid w:val="00422DCA"/>
    <w:rsid w:val="00423F9F"/>
    <w:rsid w:val="00425C43"/>
    <w:rsid w:val="00426C69"/>
    <w:rsid w:val="004273FA"/>
    <w:rsid w:val="00430186"/>
    <w:rsid w:val="0043269A"/>
    <w:rsid w:val="004333C2"/>
    <w:rsid w:val="00433ACB"/>
    <w:rsid w:val="00434787"/>
    <w:rsid w:val="004347DA"/>
    <w:rsid w:val="00434C13"/>
    <w:rsid w:val="00436323"/>
    <w:rsid w:val="0043683F"/>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5DBE"/>
    <w:rsid w:val="00446037"/>
    <w:rsid w:val="0044642F"/>
    <w:rsid w:val="0044772C"/>
    <w:rsid w:val="00447E82"/>
    <w:rsid w:val="00450846"/>
    <w:rsid w:val="00451A52"/>
    <w:rsid w:val="00451FC8"/>
    <w:rsid w:val="0045271D"/>
    <w:rsid w:val="00452755"/>
    <w:rsid w:val="00452803"/>
    <w:rsid w:val="004529C6"/>
    <w:rsid w:val="00452EAD"/>
    <w:rsid w:val="004533D1"/>
    <w:rsid w:val="004534D1"/>
    <w:rsid w:val="00454548"/>
    <w:rsid w:val="00454717"/>
    <w:rsid w:val="00455047"/>
    <w:rsid w:val="00455354"/>
    <w:rsid w:val="0045558D"/>
    <w:rsid w:val="00456970"/>
    <w:rsid w:val="00456BB1"/>
    <w:rsid w:val="00456DDB"/>
    <w:rsid w:val="00457570"/>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4EF5"/>
    <w:rsid w:val="00465677"/>
    <w:rsid w:val="00465AC3"/>
    <w:rsid w:val="00466616"/>
    <w:rsid w:val="00466861"/>
    <w:rsid w:val="00466A0C"/>
    <w:rsid w:val="00470A6A"/>
    <w:rsid w:val="00470D92"/>
    <w:rsid w:val="004712D1"/>
    <w:rsid w:val="00471DF7"/>
    <w:rsid w:val="00471F6B"/>
    <w:rsid w:val="0047295C"/>
    <w:rsid w:val="00472D8E"/>
    <w:rsid w:val="004734CF"/>
    <w:rsid w:val="00475C5A"/>
    <w:rsid w:val="00475C9C"/>
    <w:rsid w:val="0047676B"/>
    <w:rsid w:val="0047773C"/>
    <w:rsid w:val="00477C5F"/>
    <w:rsid w:val="00480050"/>
    <w:rsid w:val="004808DE"/>
    <w:rsid w:val="00481AC4"/>
    <w:rsid w:val="00481DC1"/>
    <w:rsid w:val="00482507"/>
    <w:rsid w:val="0048268A"/>
    <w:rsid w:val="0048308A"/>
    <w:rsid w:val="00483356"/>
    <w:rsid w:val="004835CA"/>
    <w:rsid w:val="004836F8"/>
    <w:rsid w:val="004836FE"/>
    <w:rsid w:val="004843F9"/>
    <w:rsid w:val="004847E6"/>
    <w:rsid w:val="00484F0F"/>
    <w:rsid w:val="00484F40"/>
    <w:rsid w:val="0048540C"/>
    <w:rsid w:val="0048592F"/>
    <w:rsid w:val="00485931"/>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800"/>
    <w:rsid w:val="004A34D2"/>
    <w:rsid w:val="004A41BA"/>
    <w:rsid w:val="004A4241"/>
    <w:rsid w:val="004A4301"/>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4CD"/>
    <w:rsid w:val="004C3929"/>
    <w:rsid w:val="004C3C93"/>
    <w:rsid w:val="004C4DCB"/>
    <w:rsid w:val="004C5212"/>
    <w:rsid w:val="004C5EF0"/>
    <w:rsid w:val="004C683D"/>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6F55"/>
    <w:rsid w:val="004E7200"/>
    <w:rsid w:val="004E7A24"/>
    <w:rsid w:val="004F034D"/>
    <w:rsid w:val="004F091D"/>
    <w:rsid w:val="004F0960"/>
    <w:rsid w:val="004F0A5C"/>
    <w:rsid w:val="004F163F"/>
    <w:rsid w:val="004F18A0"/>
    <w:rsid w:val="004F1A08"/>
    <w:rsid w:val="004F2B64"/>
    <w:rsid w:val="004F2E3D"/>
    <w:rsid w:val="004F3764"/>
    <w:rsid w:val="004F3EEF"/>
    <w:rsid w:val="004F4248"/>
    <w:rsid w:val="004F5930"/>
    <w:rsid w:val="004F5970"/>
    <w:rsid w:val="004F5F0C"/>
    <w:rsid w:val="004F6121"/>
    <w:rsid w:val="004F6161"/>
    <w:rsid w:val="004F66BC"/>
    <w:rsid w:val="004F6C26"/>
    <w:rsid w:val="004F7AC9"/>
    <w:rsid w:val="00500135"/>
    <w:rsid w:val="0050062F"/>
    <w:rsid w:val="005012E2"/>
    <w:rsid w:val="0050160F"/>
    <w:rsid w:val="0050284E"/>
    <w:rsid w:val="00505DCB"/>
    <w:rsid w:val="005075CA"/>
    <w:rsid w:val="0051074C"/>
    <w:rsid w:val="00510DE9"/>
    <w:rsid w:val="005111E2"/>
    <w:rsid w:val="00511218"/>
    <w:rsid w:val="00511231"/>
    <w:rsid w:val="00512779"/>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26BE"/>
    <w:rsid w:val="00523363"/>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216"/>
    <w:rsid w:val="005369E6"/>
    <w:rsid w:val="005371AC"/>
    <w:rsid w:val="00537672"/>
    <w:rsid w:val="0053772F"/>
    <w:rsid w:val="00537B77"/>
    <w:rsid w:val="00540C4C"/>
    <w:rsid w:val="00541571"/>
    <w:rsid w:val="0054275A"/>
    <w:rsid w:val="005428B8"/>
    <w:rsid w:val="00542BD7"/>
    <w:rsid w:val="00543084"/>
    <w:rsid w:val="0054413A"/>
    <w:rsid w:val="00544288"/>
    <w:rsid w:val="005446BB"/>
    <w:rsid w:val="00545E30"/>
    <w:rsid w:val="00545EA3"/>
    <w:rsid w:val="00546293"/>
    <w:rsid w:val="00546C9B"/>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7B3"/>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3C4"/>
    <w:rsid w:val="00593F75"/>
    <w:rsid w:val="005940A0"/>
    <w:rsid w:val="0059429A"/>
    <w:rsid w:val="00596AF7"/>
    <w:rsid w:val="00596CCE"/>
    <w:rsid w:val="00597E38"/>
    <w:rsid w:val="005A1976"/>
    <w:rsid w:val="005A2120"/>
    <w:rsid w:val="005A2501"/>
    <w:rsid w:val="005A2C80"/>
    <w:rsid w:val="005A3066"/>
    <w:rsid w:val="005A3B35"/>
    <w:rsid w:val="005A3C4B"/>
    <w:rsid w:val="005A3E5A"/>
    <w:rsid w:val="005A43F3"/>
    <w:rsid w:val="005A496F"/>
    <w:rsid w:val="005A4A56"/>
    <w:rsid w:val="005A5A3D"/>
    <w:rsid w:val="005A5CF8"/>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EA3"/>
    <w:rsid w:val="005C5011"/>
    <w:rsid w:val="005C529E"/>
    <w:rsid w:val="005C57BA"/>
    <w:rsid w:val="005C5C52"/>
    <w:rsid w:val="005C5D3D"/>
    <w:rsid w:val="005C5F05"/>
    <w:rsid w:val="005C7F3E"/>
    <w:rsid w:val="005D1051"/>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7CA"/>
    <w:rsid w:val="005E1F1D"/>
    <w:rsid w:val="005E273D"/>
    <w:rsid w:val="005E3278"/>
    <w:rsid w:val="005E363B"/>
    <w:rsid w:val="005E3B0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70F7"/>
    <w:rsid w:val="006174FA"/>
    <w:rsid w:val="006178D1"/>
    <w:rsid w:val="006204FE"/>
    <w:rsid w:val="00620719"/>
    <w:rsid w:val="006212C9"/>
    <w:rsid w:val="00621D0C"/>
    <w:rsid w:val="00622470"/>
    <w:rsid w:val="00622725"/>
    <w:rsid w:val="006231AA"/>
    <w:rsid w:val="00623482"/>
    <w:rsid w:val="00623AC2"/>
    <w:rsid w:val="00625F38"/>
    <w:rsid w:val="006266D7"/>
    <w:rsid w:val="00626D42"/>
    <w:rsid w:val="00626EE3"/>
    <w:rsid w:val="006274AD"/>
    <w:rsid w:val="00627532"/>
    <w:rsid w:val="006302AA"/>
    <w:rsid w:val="006310C3"/>
    <w:rsid w:val="0063161E"/>
    <w:rsid w:val="0063167C"/>
    <w:rsid w:val="00631BB5"/>
    <w:rsid w:val="00631DD0"/>
    <w:rsid w:val="0063306E"/>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CDF"/>
    <w:rsid w:val="00647DCC"/>
    <w:rsid w:val="00647EFA"/>
    <w:rsid w:val="00647F14"/>
    <w:rsid w:val="00650027"/>
    <w:rsid w:val="00651B9C"/>
    <w:rsid w:val="00651C47"/>
    <w:rsid w:val="00652854"/>
    <w:rsid w:val="00652E70"/>
    <w:rsid w:val="0065339A"/>
    <w:rsid w:val="00653469"/>
    <w:rsid w:val="00653F57"/>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3F26"/>
    <w:rsid w:val="0067426B"/>
    <w:rsid w:val="00674A1B"/>
    <w:rsid w:val="006754F8"/>
    <w:rsid w:val="00676127"/>
    <w:rsid w:val="00676AED"/>
    <w:rsid w:val="00677F03"/>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F9"/>
    <w:rsid w:val="006A7CB5"/>
    <w:rsid w:val="006A7FD0"/>
    <w:rsid w:val="006B025C"/>
    <w:rsid w:val="006B2534"/>
    <w:rsid w:val="006B2CB2"/>
    <w:rsid w:val="006B347D"/>
    <w:rsid w:val="006B3E19"/>
    <w:rsid w:val="006B4488"/>
    <w:rsid w:val="006B67AC"/>
    <w:rsid w:val="006B786A"/>
    <w:rsid w:val="006B7E4E"/>
    <w:rsid w:val="006C003A"/>
    <w:rsid w:val="006C2454"/>
    <w:rsid w:val="006C2551"/>
    <w:rsid w:val="006C37CA"/>
    <w:rsid w:val="006C40D2"/>
    <w:rsid w:val="006C4461"/>
    <w:rsid w:val="006C5B15"/>
    <w:rsid w:val="006C5D32"/>
    <w:rsid w:val="006C5DCB"/>
    <w:rsid w:val="006C70C4"/>
    <w:rsid w:val="006D04DA"/>
    <w:rsid w:val="006D05C0"/>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4147"/>
    <w:rsid w:val="006F4315"/>
    <w:rsid w:val="006F458D"/>
    <w:rsid w:val="006F4A6D"/>
    <w:rsid w:val="006F4CB0"/>
    <w:rsid w:val="006F4F78"/>
    <w:rsid w:val="006F547E"/>
    <w:rsid w:val="006F5CA8"/>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A16"/>
    <w:rsid w:val="00712B63"/>
    <w:rsid w:val="00713526"/>
    <w:rsid w:val="00713FC5"/>
    <w:rsid w:val="00715BBF"/>
    <w:rsid w:val="00715C29"/>
    <w:rsid w:val="00715CBD"/>
    <w:rsid w:val="00715EAA"/>
    <w:rsid w:val="00716CAD"/>
    <w:rsid w:val="00716F18"/>
    <w:rsid w:val="00717363"/>
    <w:rsid w:val="00717786"/>
    <w:rsid w:val="00717AC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1358"/>
    <w:rsid w:val="00741626"/>
    <w:rsid w:val="00742332"/>
    <w:rsid w:val="00742886"/>
    <w:rsid w:val="00742DD2"/>
    <w:rsid w:val="00742E00"/>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181"/>
    <w:rsid w:val="00784FC4"/>
    <w:rsid w:val="00785BBB"/>
    <w:rsid w:val="0078673D"/>
    <w:rsid w:val="00786FAD"/>
    <w:rsid w:val="007873C9"/>
    <w:rsid w:val="00787D90"/>
    <w:rsid w:val="00787F5E"/>
    <w:rsid w:val="00790164"/>
    <w:rsid w:val="007906E2"/>
    <w:rsid w:val="00790A24"/>
    <w:rsid w:val="00790A37"/>
    <w:rsid w:val="00790A60"/>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312A"/>
    <w:rsid w:val="007C3570"/>
    <w:rsid w:val="007C3F3B"/>
    <w:rsid w:val="007C4241"/>
    <w:rsid w:val="007C55FF"/>
    <w:rsid w:val="007C5A9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2A"/>
    <w:rsid w:val="007D5DE8"/>
    <w:rsid w:val="007D7CFC"/>
    <w:rsid w:val="007E0812"/>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882"/>
    <w:rsid w:val="008059C6"/>
    <w:rsid w:val="00805AD7"/>
    <w:rsid w:val="00805BD6"/>
    <w:rsid w:val="00805DE3"/>
    <w:rsid w:val="00807C35"/>
    <w:rsid w:val="00807F69"/>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32E"/>
    <w:rsid w:val="00843615"/>
    <w:rsid w:val="00843698"/>
    <w:rsid w:val="00843A4B"/>
    <w:rsid w:val="00843B57"/>
    <w:rsid w:val="00843B60"/>
    <w:rsid w:val="00843D33"/>
    <w:rsid w:val="00844D4F"/>
    <w:rsid w:val="00845AE3"/>
    <w:rsid w:val="008462A0"/>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F0F"/>
    <w:rsid w:val="00861F53"/>
    <w:rsid w:val="0086289E"/>
    <w:rsid w:val="0086394E"/>
    <w:rsid w:val="00863F8A"/>
    <w:rsid w:val="00863FE3"/>
    <w:rsid w:val="00864241"/>
    <w:rsid w:val="0086468A"/>
    <w:rsid w:val="00864CD5"/>
    <w:rsid w:val="008650BE"/>
    <w:rsid w:val="0086633B"/>
    <w:rsid w:val="00866495"/>
    <w:rsid w:val="00866931"/>
    <w:rsid w:val="00867512"/>
    <w:rsid w:val="0087033C"/>
    <w:rsid w:val="00870B44"/>
    <w:rsid w:val="008715ED"/>
    <w:rsid w:val="008717D8"/>
    <w:rsid w:val="00871E3C"/>
    <w:rsid w:val="00872F97"/>
    <w:rsid w:val="00873162"/>
    <w:rsid w:val="00873863"/>
    <w:rsid w:val="00874607"/>
    <w:rsid w:val="00874915"/>
    <w:rsid w:val="00874B89"/>
    <w:rsid w:val="00875403"/>
    <w:rsid w:val="00875434"/>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066"/>
    <w:rsid w:val="0089774F"/>
    <w:rsid w:val="00897875"/>
    <w:rsid w:val="00897B8F"/>
    <w:rsid w:val="008A00D8"/>
    <w:rsid w:val="008A00D9"/>
    <w:rsid w:val="008A07D5"/>
    <w:rsid w:val="008A2A23"/>
    <w:rsid w:val="008A2AF5"/>
    <w:rsid w:val="008A2B5A"/>
    <w:rsid w:val="008A3F9D"/>
    <w:rsid w:val="008A5474"/>
    <w:rsid w:val="008A5C9A"/>
    <w:rsid w:val="008A6A55"/>
    <w:rsid w:val="008A6DF0"/>
    <w:rsid w:val="008A6F6E"/>
    <w:rsid w:val="008A7888"/>
    <w:rsid w:val="008A796E"/>
    <w:rsid w:val="008B0862"/>
    <w:rsid w:val="008B088C"/>
    <w:rsid w:val="008B1BF5"/>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62D"/>
    <w:rsid w:val="008D66CA"/>
    <w:rsid w:val="008D69B1"/>
    <w:rsid w:val="008D7338"/>
    <w:rsid w:val="008E0012"/>
    <w:rsid w:val="008E0DF7"/>
    <w:rsid w:val="008E0FAD"/>
    <w:rsid w:val="008E1347"/>
    <w:rsid w:val="008E16E0"/>
    <w:rsid w:val="008E1C15"/>
    <w:rsid w:val="008E1C9A"/>
    <w:rsid w:val="008E28BD"/>
    <w:rsid w:val="008E38B4"/>
    <w:rsid w:val="008E3BA4"/>
    <w:rsid w:val="008E44AB"/>
    <w:rsid w:val="008E5179"/>
    <w:rsid w:val="008E6598"/>
    <w:rsid w:val="008E7214"/>
    <w:rsid w:val="008E7348"/>
    <w:rsid w:val="008E7884"/>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50D"/>
    <w:rsid w:val="009046E5"/>
    <w:rsid w:val="009047C5"/>
    <w:rsid w:val="00904C33"/>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12FA"/>
    <w:rsid w:val="00951E57"/>
    <w:rsid w:val="00953018"/>
    <w:rsid w:val="009533E2"/>
    <w:rsid w:val="00953554"/>
    <w:rsid w:val="0095385A"/>
    <w:rsid w:val="00953928"/>
    <w:rsid w:val="0095780A"/>
    <w:rsid w:val="009579E4"/>
    <w:rsid w:val="00957AA4"/>
    <w:rsid w:val="00957ACB"/>
    <w:rsid w:val="00957F27"/>
    <w:rsid w:val="009609F0"/>
    <w:rsid w:val="00960BDB"/>
    <w:rsid w:val="0096147D"/>
    <w:rsid w:val="00961E5F"/>
    <w:rsid w:val="009625C6"/>
    <w:rsid w:val="00962861"/>
    <w:rsid w:val="009629B5"/>
    <w:rsid w:val="00962A50"/>
    <w:rsid w:val="009631BD"/>
    <w:rsid w:val="00964138"/>
    <w:rsid w:val="00964B3F"/>
    <w:rsid w:val="00964C98"/>
    <w:rsid w:val="00966214"/>
    <w:rsid w:val="009675D1"/>
    <w:rsid w:val="00971441"/>
    <w:rsid w:val="009715D4"/>
    <w:rsid w:val="009739A9"/>
    <w:rsid w:val="00973AA2"/>
    <w:rsid w:val="0097494E"/>
    <w:rsid w:val="00974B58"/>
    <w:rsid w:val="009761ED"/>
    <w:rsid w:val="009801E7"/>
    <w:rsid w:val="0098022F"/>
    <w:rsid w:val="009810DE"/>
    <w:rsid w:val="009822D7"/>
    <w:rsid w:val="009827E6"/>
    <w:rsid w:val="00982F84"/>
    <w:rsid w:val="0098427D"/>
    <w:rsid w:val="00984567"/>
    <w:rsid w:val="00985102"/>
    <w:rsid w:val="009865D5"/>
    <w:rsid w:val="009876F2"/>
    <w:rsid w:val="00987C77"/>
    <w:rsid w:val="00990345"/>
    <w:rsid w:val="00990701"/>
    <w:rsid w:val="0099119C"/>
    <w:rsid w:val="0099137A"/>
    <w:rsid w:val="0099211C"/>
    <w:rsid w:val="00993140"/>
    <w:rsid w:val="00993B78"/>
    <w:rsid w:val="00993E1D"/>
    <w:rsid w:val="0099483A"/>
    <w:rsid w:val="00995119"/>
    <w:rsid w:val="009953AD"/>
    <w:rsid w:val="0099583D"/>
    <w:rsid w:val="00996992"/>
    <w:rsid w:val="00996D6F"/>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12E"/>
    <w:rsid w:val="009B422F"/>
    <w:rsid w:val="009B46BC"/>
    <w:rsid w:val="009B4D1A"/>
    <w:rsid w:val="009B558B"/>
    <w:rsid w:val="009B6801"/>
    <w:rsid w:val="009B6D21"/>
    <w:rsid w:val="009B78ED"/>
    <w:rsid w:val="009C181C"/>
    <w:rsid w:val="009C1C7F"/>
    <w:rsid w:val="009C28A2"/>
    <w:rsid w:val="009C3239"/>
    <w:rsid w:val="009C37EA"/>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369D"/>
    <w:rsid w:val="009F36FE"/>
    <w:rsid w:val="009F4F25"/>
    <w:rsid w:val="009F59C2"/>
    <w:rsid w:val="009F7263"/>
    <w:rsid w:val="009F76EA"/>
    <w:rsid w:val="009F78EB"/>
    <w:rsid w:val="009F7F32"/>
    <w:rsid w:val="009F7FEB"/>
    <w:rsid w:val="00A01852"/>
    <w:rsid w:val="00A0188B"/>
    <w:rsid w:val="00A01E73"/>
    <w:rsid w:val="00A023E7"/>
    <w:rsid w:val="00A02B88"/>
    <w:rsid w:val="00A03160"/>
    <w:rsid w:val="00A035CB"/>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483C"/>
    <w:rsid w:val="00A3540F"/>
    <w:rsid w:val="00A35630"/>
    <w:rsid w:val="00A35914"/>
    <w:rsid w:val="00A36189"/>
    <w:rsid w:val="00A37E73"/>
    <w:rsid w:val="00A37FB6"/>
    <w:rsid w:val="00A4104A"/>
    <w:rsid w:val="00A41081"/>
    <w:rsid w:val="00A411CA"/>
    <w:rsid w:val="00A413AD"/>
    <w:rsid w:val="00A42096"/>
    <w:rsid w:val="00A426F3"/>
    <w:rsid w:val="00A42FDF"/>
    <w:rsid w:val="00A430A9"/>
    <w:rsid w:val="00A431FE"/>
    <w:rsid w:val="00A439E5"/>
    <w:rsid w:val="00A4497A"/>
    <w:rsid w:val="00A44BE8"/>
    <w:rsid w:val="00A44C96"/>
    <w:rsid w:val="00A44F54"/>
    <w:rsid w:val="00A45F9B"/>
    <w:rsid w:val="00A4613E"/>
    <w:rsid w:val="00A462A8"/>
    <w:rsid w:val="00A46574"/>
    <w:rsid w:val="00A467C4"/>
    <w:rsid w:val="00A500B1"/>
    <w:rsid w:val="00A5101D"/>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7168"/>
    <w:rsid w:val="00A7723B"/>
    <w:rsid w:val="00A7793C"/>
    <w:rsid w:val="00A77D21"/>
    <w:rsid w:val="00A80085"/>
    <w:rsid w:val="00A8043B"/>
    <w:rsid w:val="00A81323"/>
    <w:rsid w:val="00A820CB"/>
    <w:rsid w:val="00A82342"/>
    <w:rsid w:val="00A83A06"/>
    <w:rsid w:val="00A83BEF"/>
    <w:rsid w:val="00A84443"/>
    <w:rsid w:val="00A8487F"/>
    <w:rsid w:val="00A849A3"/>
    <w:rsid w:val="00A84A0E"/>
    <w:rsid w:val="00A86E0B"/>
    <w:rsid w:val="00A90F12"/>
    <w:rsid w:val="00A916D0"/>
    <w:rsid w:val="00A93101"/>
    <w:rsid w:val="00A94293"/>
    <w:rsid w:val="00A9496E"/>
    <w:rsid w:val="00A949F0"/>
    <w:rsid w:val="00A94BDE"/>
    <w:rsid w:val="00A94D26"/>
    <w:rsid w:val="00A94FCA"/>
    <w:rsid w:val="00A95E4C"/>
    <w:rsid w:val="00A96C60"/>
    <w:rsid w:val="00A9740B"/>
    <w:rsid w:val="00A97548"/>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0BE"/>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484F"/>
    <w:rsid w:val="00AC4B20"/>
    <w:rsid w:val="00AC56F2"/>
    <w:rsid w:val="00AC6886"/>
    <w:rsid w:val="00AC71C3"/>
    <w:rsid w:val="00AD1EFA"/>
    <w:rsid w:val="00AD2072"/>
    <w:rsid w:val="00AD2DBD"/>
    <w:rsid w:val="00AD2FBF"/>
    <w:rsid w:val="00AD455D"/>
    <w:rsid w:val="00AD463C"/>
    <w:rsid w:val="00AD46A2"/>
    <w:rsid w:val="00AD4F60"/>
    <w:rsid w:val="00AD5044"/>
    <w:rsid w:val="00AD5114"/>
    <w:rsid w:val="00AD5CED"/>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AF7F35"/>
    <w:rsid w:val="00B011A9"/>
    <w:rsid w:val="00B024ED"/>
    <w:rsid w:val="00B02EB3"/>
    <w:rsid w:val="00B02FCB"/>
    <w:rsid w:val="00B033F8"/>
    <w:rsid w:val="00B03C1E"/>
    <w:rsid w:val="00B04400"/>
    <w:rsid w:val="00B04835"/>
    <w:rsid w:val="00B05A55"/>
    <w:rsid w:val="00B05DE1"/>
    <w:rsid w:val="00B06595"/>
    <w:rsid w:val="00B0742F"/>
    <w:rsid w:val="00B10109"/>
    <w:rsid w:val="00B10388"/>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C58"/>
    <w:rsid w:val="00B22E22"/>
    <w:rsid w:val="00B22F5F"/>
    <w:rsid w:val="00B23813"/>
    <w:rsid w:val="00B23FD9"/>
    <w:rsid w:val="00B24542"/>
    <w:rsid w:val="00B24591"/>
    <w:rsid w:val="00B245D5"/>
    <w:rsid w:val="00B24C36"/>
    <w:rsid w:val="00B24F94"/>
    <w:rsid w:val="00B25126"/>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D05"/>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BBD"/>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FC6"/>
    <w:rsid w:val="00BF7C52"/>
    <w:rsid w:val="00BF7F99"/>
    <w:rsid w:val="00C00713"/>
    <w:rsid w:val="00C009A0"/>
    <w:rsid w:val="00C01F74"/>
    <w:rsid w:val="00C02558"/>
    <w:rsid w:val="00C0285F"/>
    <w:rsid w:val="00C02DBF"/>
    <w:rsid w:val="00C02F35"/>
    <w:rsid w:val="00C03305"/>
    <w:rsid w:val="00C03515"/>
    <w:rsid w:val="00C03738"/>
    <w:rsid w:val="00C037A6"/>
    <w:rsid w:val="00C043F5"/>
    <w:rsid w:val="00C044E3"/>
    <w:rsid w:val="00C04BDB"/>
    <w:rsid w:val="00C052C6"/>
    <w:rsid w:val="00C05A61"/>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206"/>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2C68"/>
    <w:rsid w:val="00C52D98"/>
    <w:rsid w:val="00C53D24"/>
    <w:rsid w:val="00C54640"/>
    <w:rsid w:val="00C547A6"/>
    <w:rsid w:val="00C54A3A"/>
    <w:rsid w:val="00C5503F"/>
    <w:rsid w:val="00C55C32"/>
    <w:rsid w:val="00C56A67"/>
    <w:rsid w:val="00C56CC2"/>
    <w:rsid w:val="00C57498"/>
    <w:rsid w:val="00C5763C"/>
    <w:rsid w:val="00C5780C"/>
    <w:rsid w:val="00C5796B"/>
    <w:rsid w:val="00C619A1"/>
    <w:rsid w:val="00C62370"/>
    <w:rsid w:val="00C62545"/>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506"/>
    <w:rsid w:val="00CD520B"/>
    <w:rsid w:val="00CD592E"/>
    <w:rsid w:val="00CD5982"/>
    <w:rsid w:val="00CD5A1A"/>
    <w:rsid w:val="00CD68FF"/>
    <w:rsid w:val="00CD7924"/>
    <w:rsid w:val="00CD7EFA"/>
    <w:rsid w:val="00CE020E"/>
    <w:rsid w:val="00CE0566"/>
    <w:rsid w:val="00CE1CD4"/>
    <w:rsid w:val="00CE23FE"/>
    <w:rsid w:val="00CE2761"/>
    <w:rsid w:val="00CE314E"/>
    <w:rsid w:val="00CE31F9"/>
    <w:rsid w:val="00CE3D5C"/>
    <w:rsid w:val="00CE3E14"/>
    <w:rsid w:val="00CE44C7"/>
    <w:rsid w:val="00CE53CC"/>
    <w:rsid w:val="00CE5FA4"/>
    <w:rsid w:val="00CE65A7"/>
    <w:rsid w:val="00CE68FE"/>
    <w:rsid w:val="00CE69CC"/>
    <w:rsid w:val="00CE6EC4"/>
    <w:rsid w:val="00CE7F26"/>
    <w:rsid w:val="00CF1226"/>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BB"/>
    <w:rsid w:val="00D058E9"/>
    <w:rsid w:val="00D0612A"/>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2104A"/>
    <w:rsid w:val="00D21BB5"/>
    <w:rsid w:val="00D21FFC"/>
    <w:rsid w:val="00D223B6"/>
    <w:rsid w:val="00D223E8"/>
    <w:rsid w:val="00D22DC8"/>
    <w:rsid w:val="00D2522A"/>
    <w:rsid w:val="00D2531C"/>
    <w:rsid w:val="00D2643E"/>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9A5"/>
    <w:rsid w:val="00D401BE"/>
    <w:rsid w:val="00D4043A"/>
    <w:rsid w:val="00D40A8E"/>
    <w:rsid w:val="00D40DB0"/>
    <w:rsid w:val="00D40F8B"/>
    <w:rsid w:val="00D41858"/>
    <w:rsid w:val="00D422DB"/>
    <w:rsid w:val="00D42AC2"/>
    <w:rsid w:val="00D43B8A"/>
    <w:rsid w:val="00D44866"/>
    <w:rsid w:val="00D4498E"/>
    <w:rsid w:val="00D4515F"/>
    <w:rsid w:val="00D451E8"/>
    <w:rsid w:val="00D4636B"/>
    <w:rsid w:val="00D466C9"/>
    <w:rsid w:val="00D467D8"/>
    <w:rsid w:val="00D47275"/>
    <w:rsid w:val="00D50C39"/>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4E19"/>
    <w:rsid w:val="00D85494"/>
    <w:rsid w:val="00D8582C"/>
    <w:rsid w:val="00D85D61"/>
    <w:rsid w:val="00D8616D"/>
    <w:rsid w:val="00D8711B"/>
    <w:rsid w:val="00D87384"/>
    <w:rsid w:val="00D90023"/>
    <w:rsid w:val="00D90683"/>
    <w:rsid w:val="00D915C8"/>
    <w:rsid w:val="00D9261C"/>
    <w:rsid w:val="00D92B9B"/>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5BA"/>
    <w:rsid w:val="00DC18CD"/>
    <w:rsid w:val="00DC1A68"/>
    <w:rsid w:val="00DC30B8"/>
    <w:rsid w:val="00DC32C6"/>
    <w:rsid w:val="00DC478F"/>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2B07"/>
    <w:rsid w:val="00DE3119"/>
    <w:rsid w:val="00DE3FF0"/>
    <w:rsid w:val="00DE4105"/>
    <w:rsid w:val="00DE5189"/>
    <w:rsid w:val="00DE6230"/>
    <w:rsid w:val="00DE7108"/>
    <w:rsid w:val="00DE78D1"/>
    <w:rsid w:val="00DF0263"/>
    <w:rsid w:val="00DF0EB4"/>
    <w:rsid w:val="00DF1E36"/>
    <w:rsid w:val="00DF1FDB"/>
    <w:rsid w:val="00DF236B"/>
    <w:rsid w:val="00DF2A91"/>
    <w:rsid w:val="00DF30B5"/>
    <w:rsid w:val="00DF3889"/>
    <w:rsid w:val="00DF3CC9"/>
    <w:rsid w:val="00DF4451"/>
    <w:rsid w:val="00DF49FF"/>
    <w:rsid w:val="00DF4FFB"/>
    <w:rsid w:val="00DF5236"/>
    <w:rsid w:val="00DF651F"/>
    <w:rsid w:val="00DF6E10"/>
    <w:rsid w:val="00DF6F43"/>
    <w:rsid w:val="00DF752F"/>
    <w:rsid w:val="00DF76A2"/>
    <w:rsid w:val="00DF7B33"/>
    <w:rsid w:val="00DF7DF9"/>
    <w:rsid w:val="00E00B7A"/>
    <w:rsid w:val="00E02186"/>
    <w:rsid w:val="00E026BB"/>
    <w:rsid w:val="00E027C5"/>
    <w:rsid w:val="00E027D8"/>
    <w:rsid w:val="00E03124"/>
    <w:rsid w:val="00E03951"/>
    <w:rsid w:val="00E03DB8"/>
    <w:rsid w:val="00E05E70"/>
    <w:rsid w:val="00E064BC"/>
    <w:rsid w:val="00E07225"/>
    <w:rsid w:val="00E07AAA"/>
    <w:rsid w:val="00E109DD"/>
    <w:rsid w:val="00E11229"/>
    <w:rsid w:val="00E114CA"/>
    <w:rsid w:val="00E11CF0"/>
    <w:rsid w:val="00E1397F"/>
    <w:rsid w:val="00E13AB8"/>
    <w:rsid w:val="00E1482E"/>
    <w:rsid w:val="00E16382"/>
    <w:rsid w:val="00E1699C"/>
    <w:rsid w:val="00E16E75"/>
    <w:rsid w:val="00E1746D"/>
    <w:rsid w:val="00E2012A"/>
    <w:rsid w:val="00E205A2"/>
    <w:rsid w:val="00E20BA4"/>
    <w:rsid w:val="00E23137"/>
    <w:rsid w:val="00E23980"/>
    <w:rsid w:val="00E241E9"/>
    <w:rsid w:val="00E257C3"/>
    <w:rsid w:val="00E25CB3"/>
    <w:rsid w:val="00E25DA4"/>
    <w:rsid w:val="00E26CB8"/>
    <w:rsid w:val="00E26FCF"/>
    <w:rsid w:val="00E27165"/>
    <w:rsid w:val="00E27226"/>
    <w:rsid w:val="00E3044A"/>
    <w:rsid w:val="00E31A4A"/>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1AB"/>
    <w:rsid w:val="00E424C8"/>
    <w:rsid w:val="00E4251D"/>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0850"/>
    <w:rsid w:val="00E70E47"/>
    <w:rsid w:val="00E724E7"/>
    <w:rsid w:val="00E72B41"/>
    <w:rsid w:val="00E7347B"/>
    <w:rsid w:val="00E73D03"/>
    <w:rsid w:val="00E7471C"/>
    <w:rsid w:val="00E7498A"/>
    <w:rsid w:val="00E7514E"/>
    <w:rsid w:val="00E75B34"/>
    <w:rsid w:val="00E77AF5"/>
    <w:rsid w:val="00E8029A"/>
    <w:rsid w:val="00E823F9"/>
    <w:rsid w:val="00E82C1F"/>
    <w:rsid w:val="00E83671"/>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DA5"/>
    <w:rsid w:val="00E95434"/>
    <w:rsid w:val="00E96467"/>
    <w:rsid w:val="00E966DA"/>
    <w:rsid w:val="00E96948"/>
    <w:rsid w:val="00E9737B"/>
    <w:rsid w:val="00E97A3F"/>
    <w:rsid w:val="00E97F0A"/>
    <w:rsid w:val="00EA0100"/>
    <w:rsid w:val="00EA04DC"/>
    <w:rsid w:val="00EA0886"/>
    <w:rsid w:val="00EA0BCE"/>
    <w:rsid w:val="00EA16E1"/>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1258"/>
    <w:rsid w:val="00EE13DA"/>
    <w:rsid w:val="00EE162F"/>
    <w:rsid w:val="00EE1668"/>
    <w:rsid w:val="00EE366D"/>
    <w:rsid w:val="00EE46A2"/>
    <w:rsid w:val="00EE5454"/>
    <w:rsid w:val="00EE58B8"/>
    <w:rsid w:val="00EE59B5"/>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1E67"/>
    <w:rsid w:val="00F01E93"/>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13A0"/>
    <w:rsid w:val="00F21A51"/>
    <w:rsid w:val="00F21D54"/>
    <w:rsid w:val="00F21EF4"/>
    <w:rsid w:val="00F2230E"/>
    <w:rsid w:val="00F23113"/>
    <w:rsid w:val="00F23255"/>
    <w:rsid w:val="00F23393"/>
    <w:rsid w:val="00F23759"/>
    <w:rsid w:val="00F23B7F"/>
    <w:rsid w:val="00F24644"/>
    <w:rsid w:val="00F256FD"/>
    <w:rsid w:val="00F26F33"/>
    <w:rsid w:val="00F26F4F"/>
    <w:rsid w:val="00F300A8"/>
    <w:rsid w:val="00F30400"/>
    <w:rsid w:val="00F3079E"/>
    <w:rsid w:val="00F33980"/>
    <w:rsid w:val="00F3399B"/>
    <w:rsid w:val="00F33C1A"/>
    <w:rsid w:val="00F3461B"/>
    <w:rsid w:val="00F346ED"/>
    <w:rsid w:val="00F34945"/>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91B"/>
    <w:rsid w:val="00F60F60"/>
    <w:rsid w:val="00F612CE"/>
    <w:rsid w:val="00F624A7"/>
    <w:rsid w:val="00F62AB6"/>
    <w:rsid w:val="00F65A3C"/>
    <w:rsid w:val="00F66282"/>
    <w:rsid w:val="00F67D8B"/>
    <w:rsid w:val="00F70961"/>
    <w:rsid w:val="00F70A8F"/>
    <w:rsid w:val="00F71397"/>
    <w:rsid w:val="00F72389"/>
    <w:rsid w:val="00F72516"/>
    <w:rsid w:val="00F72FB4"/>
    <w:rsid w:val="00F735E5"/>
    <w:rsid w:val="00F73E80"/>
    <w:rsid w:val="00F7469C"/>
    <w:rsid w:val="00F7492E"/>
    <w:rsid w:val="00F74945"/>
    <w:rsid w:val="00F749A3"/>
    <w:rsid w:val="00F74A04"/>
    <w:rsid w:val="00F74AE8"/>
    <w:rsid w:val="00F757A8"/>
    <w:rsid w:val="00F76C11"/>
    <w:rsid w:val="00F77021"/>
    <w:rsid w:val="00F77E61"/>
    <w:rsid w:val="00F80DAD"/>
    <w:rsid w:val="00F815AC"/>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3A1"/>
    <w:rsid w:val="00F93DBC"/>
    <w:rsid w:val="00F93E41"/>
    <w:rsid w:val="00F94644"/>
    <w:rsid w:val="00F9537B"/>
    <w:rsid w:val="00F963FC"/>
    <w:rsid w:val="00FA015F"/>
    <w:rsid w:val="00FA0FAC"/>
    <w:rsid w:val="00FA1DA2"/>
    <w:rsid w:val="00FA2420"/>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character" w:styleId="Mencinsinresolver">
    <w:name w:val="Unresolved Mention"/>
    <w:basedOn w:val="Fuentedeprrafopredeter"/>
    <w:uiPriority w:val="99"/>
    <w:semiHidden/>
    <w:unhideWhenUsed/>
    <w:rsid w:val="004A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leyes.senado.gov.co/proyectos/images/documentos/Textos%20Radicados/Ponencias/2019/gaceta_423.pdf" TargetMode="External"/><Relationship Id="rId3" Type="http://schemas.openxmlformats.org/officeDocument/2006/relationships/hyperlink" Target="https://www.colombiacompra.gov.co/documentos-tipo/documentos-tipo" TargetMode="External"/><Relationship Id="rId7" Type="http://schemas.openxmlformats.org/officeDocument/2006/relationships/hyperlink" Target="http://leyes.senado.gov.co/proyectos/images/documentos/Textos%20Radicados/Ponencias/2018/gaceta_1154.pdf" TargetMode="External"/><Relationship Id="rId2" Type="http://schemas.openxmlformats.org/officeDocument/2006/relationships/hyperlink" Target="https://www.contraloria.gov.co/documents/20181/1776254/CIRCULAR_2020EE0096013_REGISTRO_NACIONAL_OBRAS_INCONCLUSAS.PDF/785952d4-4b41-48cb-916b-4881c3b4a095" TargetMode="External"/><Relationship Id="rId1" Type="http://schemas.openxmlformats.org/officeDocument/2006/relationships/hyperlink" Target="http://svrpubindc.imprenta.gov.co/senado/index.xhtml;jsessionid=b3ba7213a248bacd37376ffcedca" TargetMode="External"/><Relationship Id="rId6" Type="http://schemas.openxmlformats.org/officeDocument/2006/relationships/hyperlink" Target="http://leyes.senado.gov.co/proyectos/images/documentos/Textos%20Radicados/Ponencias/2018/gaceta_563.pdf" TargetMode="External"/><Relationship Id="rId5" Type="http://schemas.openxmlformats.org/officeDocument/2006/relationships/hyperlink" Target="http://leyes.senado.gov.co/proyectos/images/documentos/Textos%20Radicados/Ponencias/2019/gaceta_1187.pdf" TargetMode="External"/><Relationship Id="rId10" Type="http://schemas.openxmlformats.org/officeDocument/2006/relationships/hyperlink" Target="http://leyes.senado.gov.co/proyectos/images/documentos/Textos%20Radicados/Ponencias/2019/gaceta_1187.pdf" TargetMode="External"/><Relationship Id="rId4" Type="http://schemas.openxmlformats.org/officeDocument/2006/relationships/hyperlink" Target="https://dle.rae.es/consultar" TargetMode="External"/><Relationship Id="rId9" Type="http://schemas.openxmlformats.org/officeDocument/2006/relationships/hyperlink" Target="http://leyes.senado.gov.co/proyectos/images/documentos/Textos%20Radicados/Ponencias/2019/gaceta_9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B403457-0D1F-4CEC-BE31-27748990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21</Pages>
  <Words>7983</Words>
  <Characters>43908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4</cp:revision>
  <cp:lastPrinted>2020-01-30T15:05:00Z</cp:lastPrinted>
  <dcterms:created xsi:type="dcterms:W3CDTF">2021-05-06T19:29:00Z</dcterms:created>
  <dcterms:modified xsi:type="dcterms:W3CDTF">2021-05-06T19:31:00Z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