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3F14" w14:textId="4E91523A" w:rsidR="009816A2" w:rsidRDefault="002411DE" w:rsidP="003661DD">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9816A2">
        <w:rPr>
          <w:rFonts w:ascii="Arial" w:hAnsi="Arial" w:cs="Arial"/>
          <w:b/>
          <w:color w:val="000000" w:themeColor="text1"/>
          <w:sz w:val="16"/>
          <w:szCs w:val="16"/>
          <w:lang w:val="es-ES_tradnl" w:eastAsia="es-ES"/>
        </w:rPr>
        <w:t>CCE-DES-FM-17</w:t>
      </w:r>
      <w:bookmarkStart w:id="2" w:name="_Hlk50481752"/>
      <w:bookmarkEnd w:id="0"/>
      <w:bookmarkEnd w:id="1"/>
    </w:p>
    <w:p w14:paraId="0439285C" w14:textId="77777777" w:rsidR="00787064" w:rsidRDefault="00787064" w:rsidP="00787064">
      <w:pPr>
        <w:jc w:val="both"/>
        <w:rPr>
          <w:rFonts w:ascii="Arial" w:eastAsia="Calibri" w:hAnsi="Arial" w:cs="Arial"/>
          <w:b/>
          <w:color w:val="000000" w:themeColor="text1"/>
          <w:sz w:val="20"/>
          <w:szCs w:val="20"/>
          <w:lang w:val="es-ES_tradnl"/>
        </w:rPr>
      </w:pPr>
    </w:p>
    <w:p w14:paraId="262AD6DC" w14:textId="3DEF399B" w:rsidR="009816A2" w:rsidRDefault="003661DD" w:rsidP="009816A2">
      <w:pPr>
        <w:jc w:val="both"/>
        <w:rPr>
          <w:rFonts w:ascii="Arial" w:eastAsia="Calibri" w:hAnsi="Arial" w:cs="Arial"/>
          <w:b/>
          <w:color w:val="000000" w:themeColor="text1"/>
          <w:sz w:val="22"/>
          <w:szCs w:val="22"/>
          <w:lang w:val="es-MX" w:eastAsia="en-US"/>
        </w:rPr>
      </w:pPr>
      <w:r w:rsidRPr="009816A2">
        <w:rPr>
          <w:rFonts w:ascii="Arial" w:eastAsia="Calibri" w:hAnsi="Arial" w:cs="Arial"/>
          <w:b/>
          <w:color w:val="000000" w:themeColor="text1"/>
          <w:sz w:val="22"/>
          <w:szCs w:val="22"/>
          <w:lang w:val="es-MX" w:eastAsia="en-US"/>
        </w:rPr>
        <w:t>CAPACIDAD RESIDUAL</w:t>
      </w:r>
      <w:r>
        <w:rPr>
          <w:rFonts w:ascii="Arial" w:eastAsia="Calibri" w:hAnsi="Arial" w:cs="Arial"/>
          <w:b/>
          <w:color w:val="000000" w:themeColor="text1"/>
          <w:sz w:val="22"/>
          <w:szCs w:val="22"/>
          <w:lang w:val="es-MX" w:eastAsia="en-US"/>
        </w:rPr>
        <w:t xml:space="preserve"> </w:t>
      </w:r>
      <w:r w:rsidRPr="009816A2">
        <w:rPr>
          <w:rFonts w:ascii="Arial" w:eastAsia="Calibri" w:hAnsi="Arial" w:cs="Arial"/>
          <w:b/>
          <w:color w:val="000000" w:themeColor="text1"/>
          <w:sz w:val="22"/>
          <w:szCs w:val="22"/>
          <w:lang w:val="es-MX" w:eastAsia="en-US"/>
        </w:rPr>
        <w:t>–</w:t>
      </w:r>
      <w:r w:rsidR="004F620D">
        <w:rPr>
          <w:rFonts w:ascii="Arial" w:eastAsia="Calibri" w:hAnsi="Arial" w:cs="Arial"/>
          <w:b/>
          <w:color w:val="000000" w:themeColor="text1"/>
          <w:sz w:val="22"/>
          <w:szCs w:val="22"/>
          <w:lang w:val="es-MX" w:eastAsia="en-US"/>
        </w:rPr>
        <w:t xml:space="preserve"> </w:t>
      </w:r>
      <w:r w:rsidR="00E43A78">
        <w:rPr>
          <w:rFonts w:ascii="Arial" w:eastAsia="Calibri" w:hAnsi="Arial" w:cs="Arial"/>
          <w:b/>
          <w:color w:val="000000" w:themeColor="text1"/>
          <w:sz w:val="22"/>
          <w:szCs w:val="22"/>
          <w:lang w:val="es-MX" w:eastAsia="en-US"/>
        </w:rPr>
        <w:t>D</w:t>
      </w:r>
      <w:r w:rsidR="00D235AA">
        <w:rPr>
          <w:rFonts w:ascii="Arial" w:eastAsia="Calibri" w:hAnsi="Arial" w:cs="Arial"/>
          <w:b/>
          <w:color w:val="000000" w:themeColor="text1"/>
          <w:sz w:val="22"/>
          <w:szCs w:val="22"/>
          <w:lang w:val="es-MX" w:eastAsia="en-US"/>
        </w:rPr>
        <w:t xml:space="preserve">efinición </w:t>
      </w:r>
      <w:r w:rsidR="00E43A78">
        <w:rPr>
          <w:rFonts w:ascii="Arial" w:eastAsia="Calibri" w:hAnsi="Arial" w:cs="Arial"/>
          <w:b/>
          <w:color w:val="000000" w:themeColor="text1"/>
          <w:sz w:val="22"/>
          <w:szCs w:val="22"/>
          <w:lang w:val="es-MX" w:eastAsia="en-US"/>
        </w:rPr>
        <w:t xml:space="preserve">– Requisito habilitante </w:t>
      </w:r>
    </w:p>
    <w:p w14:paraId="4D8FBFC3" w14:textId="77777777" w:rsidR="003661DD" w:rsidRDefault="003661DD" w:rsidP="009816A2">
      <w:pPr>
        <w:jc w:val="both"/>
        <w:rPr>
          <w:rFonts w:ascii="Arial" w:eastAsia="Calibri" w:hAnsi="Arial" w:cs="Arial"/>
          <w:b/>
          <w:color w:val="000000" w:themeColor="text1"/>
          <w:sz w:val="22"/>
          <w:szCs w:val="22"/>
          <w:lang w:val="es-MX" w:eastAsia="en-US"/>
        </w:rPr>
      </w:pPr>
    </w:p>
    <w:p w14:paraId="61B63D5C" w14:textId="0AE3A59D" w:rsidR="00134AFC" w:rsidRDefault="00134AFC" w:rsidP="009816A2">
      <w:pPr>
        <w:jc w:val="both"/>
        <w:rPr>
          <w:rFonts w:ascii="Arial" w:eastAsia="Calibri" w:hAnsi="Arial" w:cs="Arial"/>
          <w:bCs/>
          <w:color w:val="000000" w:themeColor="text1"/>
          <w:sz w:val="20"/>
          <w:szCs w:val="20"/>
          <w:lang w:val="es-MX"/>
        </w:rPr>
      </w:pPr>
      <w:r w:rsidRPr="00134AFC">
        <w:rPr>
          <w:rFonts w:ascii="Arial" w:eastAsia="Calibri" w:hAnsi="Arial" w:cs="Arial"/>
          <w:bCs/>
          <w:color w:val="000000" w:themeColor="text1"/>
          <w:sz w:val="20"/>
          <w:szCs w:val="20"/>
          <w:lang w:val="es-MX"/>
        </w:rPr>
        <w:t>De acuerdo con el artículo 2.2.1.1.1.3.1 del Decreto 1082 de 2015, la capacidad residual es la aptitud de los oferentes para cumplir de manera oportuna y a cabalidad el objeto de un contrato de obra pública, sin que los demás compromisos contractuales que han adquirido afecten su habilidad de cumplir el objeto del contrato que está en proceso de selección. Por su parte, el Consejo de Estado ha definido la capacidad residual como «la diferencia que existe entre el potencial de contratación que se tiene y los compromisos que haya adquirido y que se encuentren en ejecución, para la fecha de presentación de la oferta»</w:t>
      </w:r>
    </w:p>
    <w:p w14:paraId="49830F71" w14:textId="77777777" w:rsidR="003661DD" w:rsidRPr="00787064" w:rsidRDefault="003661DD" w:rsidP="00787064">
      <w:pPr>
        <w:jc w:val="both"/>
        <w:rPr>
          <w:rFonts w:ascii="Arial" w:eastAsia="Calibri" w:hAnsi="Arial" w:cs="Arial"/>
          <w:b/>
          <w:color w:val="000000" w:themeColor="text1"/>
          <w:sz w:val="22"/>
          <w:szCs w:val="22"/>
          <w:lang w:val="es-ES_tradnl" w:eastAsia="en-US"/>
        </w:rPr>
      </w:pPr>
    </w:p>
    <w:p w14:paraId="149DCD84" w14:textId="1F633AA8" w:rsidR="004F620D" w:rsidRDefault="004F620D" w:rsidP="009816A2">
      <w:pPr>
        <w:jc w:val="both"/>
        <w:rPr>
          <w:rFonts w:ascii="Arial" w:eastAsia="Calibri" w:hAnsi="Arial" w:cs="Arial"/>
          <w:b/>
          <w:color w:val="000000" w:themeColor="text1"/>
          <w:sz w:val="22"/>
          <w:szCs w:val="22"/>
          <w:lang w:val="es-MX" w:eastAsia="en-US"/>
        </w:rPr>
      </w:pPr>
      <w:r>
        <w:rPr>
          <w:rFonts w:ascii="Arial" w:eastAsia="Calibri" w:hAnsi="Arial" w:cs="Arial"/>
          <w:b/>
          <w:color w:val="000000" w:themeColor="text1"/>
          <w:sz w:val="22"/>
          <w:szCs w:val="22"/>
          <w:lang w:val="es-MX" w:eastAsia="en-US"/>
        </w:rPr>
        <w:t xml:space="preserve">CAPACIDAD RESIDUAL – </w:t>
      </w:r>
      <w:r w:rsidR="00101B42">
        <w:rPr>
          <w:rFonts w:ascii="Arial" w:eastAsia="Calibri" w:hAnsi="Arial" w:cs="Arial"/>
          <w:b/>
          <w:color w:val="000000" w:themeColor="text1"/>
          <w:sz w:val="22"/>
          <w:szCs w:val="22"/>
          <w:lang w:val="es-MX" w:eastAsia="en-US"/>
        </w:rPr>
        <w:t xml:space="preserve">Documentos – Acreditación </w:t>
      </w:r>
    </w:p>
    <w:p w14:paraId="12A464E0" w14:textId="47BEA42A" w:rsidR="004F620D" w:rsidRDefault="004F620D" w:rsidP="009816A2">
      <w:pPr>
        <w:jc w:val="both"/>
        <w:rPr>
          <w:rFonts w:ascii="Arial" w:eastAsia="Calibri" w:hAnsi="Arial" w:cs="Arial"/>
          <w:b/>
          <w:color w:val="000000" w:themeColor="text1"/>
          <w:sz w:val="22"/>
          <w:szCs w:val="22"/>
          <w:lang w:val="es-MX" w:eastAsia="en-US"/>
        </w:rPr>
      </w:pPr>
    </w:p>
    <w:p w14:paraId="7E8A1B61" w14:textId="223DBA75" w:rsidR="00D235AA" w:rsidRDefault="00101B42" w:rsidP="009816A2">
      <w:pPr>
        <w:jc w:val="both"/>
        <w:rPr>
          <w:rFonts w:ascii="Arial" w:eastAsia="Calibri" w:hAnsi="Arial" w:cs="Arial"/>
          <w:bCs/>
          <w:color w:val="000000" w:themeColor="text1"/>
          <w:sz w:val="20"/>
          <w:szCs w:val="20"/>
          <w:lang w:val="es-ES"/>
        </w:rPr>
      </w:pPr>
      <w:r w:rsidRPr="00101B42">
        <w:rPr>
          <w:rFonts w:ascii="Arial" w:eastAsia="Calibri" w:hAnsi="Arial" w:cs="Arial"/>
          <w:bCs/>
          <w:color w:val="000000" w:themeColor="text1"/>
          <w:sz w:val="20"/>
          <w:szCs w:val="20"/>
          <w:lang w:val="es-MX"/>
        </w:rPr>
        <w:t xml:space="preserve">De igual manera, establece que el interesado en celebrar contratos de obra pública acreditará su capacidad residual con los siguientes documentos: i) la lista de los contratos de obras civiles en ejecución suscritos con entidades estatales y con entidades privadas, </w:t>
      </w:r>
      <w:proofErr w:type="spellStart"/>
      <w:r w:rsidRPr="00101B42">
        <w:rPr>
          <w:rFonts w:ascii="Arial" w:eastAsia="Calibri" w:hAnsi="Arial" w:cs="Arial"/>
          <w:bCs/>
          <w:color w:val="000000" w:themeColor="text1"/>
          <w:sz w:val="20"/>
          <w:szCs w:val="20"/>
          <w:lang w:val="es-MX"/>
        </w:rPr>
        <w:t>ii</w:t>
      </w:r>
      <w:proofErr w:type="spellEnd"/>
      <w:r w:rsidRPr="00101B42">
        <w:rPr>
          <w:rFonts w:ascii="Arial" w:eastAsia="Calibri" w:hAnsi="Arial" w:cs="Arial"/>
          <w:bCs/>
          <w:color w:val="000000" w:themeColor="text1"/>
          <w:sz w:val="20"/>
          <w:szCs w:val="20"/>
          <w:lang w:val="es-MX"/>
        </w:rPr>
        <w:t xml:space="preserve">) la lista de contratos de obras civiles en ejecución, suscritos por sociedades, consorcios o uniones temporales, en los cuales el proponente tenga participación, con entidades estatales y con entidades privadas, y finalmente </w:t>
      </w:r>
      <w:proofErr w:type="spellStart"/>
      <w:r w:rsidRPr="00101B42">
        <w:rPr>
          <w:rFonts w:ascii="Arial" w:eastAsia="Calibri" w:hAnsi="Arial" w:cs="Arial"/>
          <w:bCs/>
          <w:color w:val="000000" w:themeColor="text1"/>
          <w:sz w:val="20"/>
          <w:szCs w:val="20"/>
          <w:lang w:val="es-MX"/>
        </w:rPr>
        <w:t>iii</w:t>
      </w:r>
      <w:proofErr w:type="spellEnd"/>
      <w:r w:rsidRPr="00101B42">
        <w:rPr>
          <w:rFonts w:ascii="Arial" w:eastAsia="Calibri" w:hAnsi="Arial" w:cs="Arial"/>
          <w:bCs/>
          <w:color w:val="000000" w:themeColor="text1"/>
          <w:sz w:val="20"/>
          <w:szCs w:val="20"/>
          <w:lang w:val="es-MX"/>
        </w:rPr>
        <w:t>) el balance general auditado del año inmediatamente anterior y estado de resultados auditado del año en que haya obtenido el mayor ingreso operacional en los últimos cinco (5) años</w:t>
      </w:r>
      <w:r>
        <w:rPr>
          <w:rFonts w:ascii="Arial" w:eastAsia="Calibri" w:hAnsi="Arial" w:cs="Arial"/>
          <w:bCs/>
          <w:color w:val="000000" w:themeColor="text1"/>
          <w:sz w:val="20"/>
          <w:szCs w:val="20"/>
          <w:lang w:val="es-MX"/>
        </w:rPr>
        <w:t xml:space="preserve">. </w:t>
      </w:r>
    </w:p>
    <w:p w14:paraId="0FB68E1E" w14:textId="77777777" w:rsidR="00101B42" w:rsidRPr="00D235AA" w:rsidRDefault="00101B42" w:rsidP="00787064">
      <w:pPr>
        <w:jc w:val="both"/>
        <w:rPr>
          <w:rFonts w:ascii="Arial" w:eastAsia="Calibri" w:hAnsi="Arial" w:cs="Arial"/>
          <w:bCs/>
          <w:color w:val="000000" w:themeColor="text1"/>
          <w:sz w:val="20"/>
          <w:szCs w:val="20"/>
          <w:lang w:val="es-ES"/>
        </w:rPr>
      </w:pPr>
    </w:p>
    <w:bookmarkEnd w:id="2"/>
    <w:p w14:paraId="5F70060A" w14:textId="77777777" w:rsidR="00101B42" w:rsidRPr="00101B42" w:rsidRDefault="00101B42" w:rsidP="00101B42">
      <w:pPr>
        <w:autoSpaceDE w:val="0"/>
        <w:autoSpaceDN w:val="0"/>
        <w:adjustRightInd w:val="0"/>
        <w:jc w:val="both"/>
        <w:rPr>
          <w:rFonts w:ascii="Arial" w:eastAsiaTheme="minorHAnsi" w:hAnsi="Arial" w:cs="Arial"/>
          <w:color w:val="000000" w:themeColor="text1"/>
          <w:sz w:val="20"/>
          <w:szCs w:val="20"/>
          <w:lang w:val="es-ES_tradnl" w:eastAsia="en-US"/>
        </w:rPr>
      </w:pPr>
      <w:r w:rsidRPr="00101B42">
        <w:rPr>
          <w:rFonts w:ascii="Arial" w:eastAsia="Calibri" w:hAnsi="Arial" w:cs="Arial"/>
          <w:b/>
          <w:color w:val="000000"/>
          <w:sz w:val="22"/>
          <w:lang w:eastAsia="en-US"/>
        </w:rPr>
        <w:t>CAPACIDAD RESIDUAL – Rechazo de la oferta – Causales</w:t>
      </w:r>
    </w:p>
    <w:p w14:paraId="67A48D64" w14:textId="77777777" w:rsidR="00101B42" w:rsidRPr="00101B42" w:rsidRDefault="00101B42" w:rsidP="00101B42">
      <w:pPr>
        <w:rPr>
          <w:rFonts w:ascii="Arial" w:eastAsiaTheme="minorHAnsi" w:hAnsi="Arial" w:cs="Arial"/>
          <w:sz w:val="20"/>
          <w:szCs w:val="20"/>
          <w:lang w:val="es-MX" w:eastAsia="en-US"/>
        </w:rPr>
      </w:pPr>
    </w:p>
    <w:p w14:paraId="423ADF57" w14:textId="4D56E4B1" w:rsidR="00101B42" w:rsidRDefault="00101B42" w:rsidP="00101B42">
      <w:pPr>
        <w:spacing w:after="120"/>
        <w:jc w:val="both"/>
        <w:rPr>
          <w:rFonts w:ascii="Arial" w:eastAsia="Calibri" w:hAnsi="Arial" w:cs="Arial"/>
          <w:sz w:val="20"/>
          <w:szCs w:val="20"/>
          <w:lang w:val="es-MX" w:eastAsia="en-US"/>
        </w:rPr>
      </w:pPr>
      <w:r w:rsidRPr="00101B42">
        <w:rPr>
          <w:rFonts w:ascii="Arial" w:eastAsia="Calibri" w:hAnsi="Arial" w:cs="Arial"/>
          <w:sz w:val="20"/>
          <w:szCs w:val="20"/>
          <w:lang w:val="es-MX" w:eastAsia="en-US"/>
        </w:rPr>
        <w:t>En línea con lo expuesto, el numeral 3.10 de los documentos base de obra de infraestructura de transporte para procesos de licitación pública – Versión 3, establece como requisito habilitante la capacidad residual. En este documento tipo, al menos tres causales de rechazo de las que establece el numeral 1.15, se relacionan con la capacidad residual como requisito habilitante, esto es, las de los literales E, H y Z</w:t>
      </w:r>
      <w:r>
        <w:rPr>
          <w:rFonts w:ascii="Arial" w:eastAsia="Calibri" w:hAnsi="Arial" w:cs="Arial"/>
          <w:sz w:val="20"/>
          <w:szCs w:val="20"/>
          <w:lang w:val="es-MX" w:eastAsia="en-US"/>
        </w:rPr>
        <w:t>.</w:t>
      </w:r>
      <w:r w:rsidRPr="00101B42">
        <w:rPr>
          <w:rFonts w:ascii="Arial" w:eastAsia="Calibri" w:hAnsi="Arial" w:cs="Arial"/>
          <w:sz w:val="20"/>
          <w:szCs w:val="20"/>
          <w:lang w:val="es-MX" w:eastAsia="en-US"/>
        </w:rPr>
        <w:t xml:space="preserve"> […] </w:t>
      </w:r>
      <w:r w:rsidR="00134AFC" w:rsidRPr="00134AFC">
        <w:rPr>
          <w:rFonts w:ascii="Arial" w:eastAsia="Calibri" w:hAnsi="Arial" w:cs="Arial"/>
          <w:i/>
          <w:iCs/>
          <w:sz w:val="20"/>
          <w:szCs w:val="20"/>
          <w:lang w:val="es-MX" w:eastAsia="en-US"/>
        </w:rPr>
        <w:t>i)</w:t>
      </w:r>
      <w:r w:rsidR="00134AFC">
        <w:rPr>
          <w:rFonts w:ascii="Arial" w:eastAsia="Calibri" w:hAnsi="Arial" w:cs="Arial"/>
          <w:sz w:val="20"/>
          <w:szCs w:val="20"/>
          <w:lang w:val="es-MX" w:eastAsia="en-US"/>
        </w:rPr>
        <w:t xml:space="preserve"> </w:t>
      </w:r>
      <w:r w:rsidRPr="00101B42">
        <w:rPr>
          <w:rFonts w:ascii="Arial" w:eastAsia="Calibri" w:hAnsi="Arial" w:cs="Arial"/>
          <w:sz w:val="20"/>
          <w:szCs w:val="20"/>
          <w:lang w:val="es-MX" w:eastAsia="en-US"/>
        </w:rPr>
        <w:t>La causal del literal Z del numeral 1.15 solamente se aplica cuando el proponente no informa todos los contratos que tiene en ejecución antes del cierre. Esto se traduce en un deber de cumplir con esta exigencia, sin tener en cuenta la información relacionada en cada uno de ellos.</w:t>
      </w:r>
      <w:r w:rsidR="00134AFC">
        <w:rPr>
          <w:rFonts w:ascii="Arial" w:eastAsia="Calibri" w:hAnsi="Arial" w:cs="Arial"/>
          <w:sz w:val="20"/>
          <w:szCs w:val="20"/>
          <w:lang w:val="es-MX" w:eastAsia="en-US"/>
        </w:rPr>
        <w:t>[…]</w:t>
      </w:r>
      <w:r w:rsidRPr="00101B42">
        <w:rPr>
          <w:rFonts w:ascii="Arial" w:eastAsia="Calibri" w:hAnsi="Arial" w:cs="Arial"/>
          <w:sz w:val="20"/>
          <w:szCs w:val="20"/>
          <w:lang w:val="es-MX" w:eastAsia="en-US"/>
        </w:rPr>
        <w:t xml:space="preserve"> </w:t>
      </w:r>
      <w:proofErr w:type="spellStart"/>
      <w:r w:rsidRPr="00134AFC">
        <w:rPr>
          <w:rFonts w:ascii="Arial" w:eastAsia="Calibri" w:hAnsi="Arial" w:cs="Arial"/>
          <w:i/>
          <w:iCs/>
          <w:sz w:val="20"/>
          <w:szCs w:val="20"/>
          <w:lang w:val="es-MX" w:eastAsia="en-US"/>
        </w:rPr>
        <w:t>ii</w:t>
      </w:r>
      <w:proofErr w:type="spellEnd"/>
      <w:r w:rsidRPr="00134AFC">
        <w:rPr>
          <w:rFonts w:ascii="Arial" w:eastAsia="Calibri" w:hAnsi="Arial" w:cs="Arial"/>
          <w:i/>
          <w:iCs/>
          <w:sz w:val="20"/>
          <w:szCs w:val="20"/>
          <w:lang w:val="es-MX" w:eastAsia="en-US"/>
        </w:rPr>
        <w:t>)</w:t>
      </w:r>
      <w:r w:rsidRPr="00101B42">
        <w:rPr>
          <w:rFonts w:ascii="Arial" w:eastAsia="Calibri" w:hAnsi="Arial" w:cs="Arial"/>
          <w:i/>
          <w:sz w:val="20"/>
          <w:szCs w:val="20"/>
          <w:lang w:val="es-MX" w:eastAsia="en-US"/>
        </w:rPr>
        <w:t xml:space="preserve"> </w:t>
      </w:r>
      <w:r w:rsidRPr="00101B42">
        <w:rPr>
          <w:rFonts w:ascii="Arial" w:eastAsia="Calibri" w:hAnsi="Arial" w:cs="Arial"/>
          <w:sz w:val="20"/>
          <w:szCs w:val="20"/>
          <w:lang w:val="es-MX" w:eastAsia="en-US"/>
        </w:rPr>
        <w:t xml:space="preserve">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literal E. </w:t>
      </w:r>
      <w:proofErr w:type="spellStart"/>
      <w:r w:rsidRPr="00101B42">
        <w:rPr>
          <w:rFonts w:ascii="Arial" w:eastAsia="Calibri" w:hAnsi="Arial" w:cs="Arial"/>
          <w:i/>
          <w:sz w:val="20"/>
          <w:szCs w:val="20"/>
          <w:lang w:val="es-MX" w:eastAsia="en-US"/>
        </w:rPr>
        <w:t>iii</w:t>
      </w:r>
      <w:proofErr w:type="spellEnd"/>
      <w:r w:rsidRPr="00101B42">
        <w:rPr>
          <w:rFonts w:ascii="Arial" w:eastAsia="Calibri" w:hAnsi="Arial" w:cs="Arial"/>
          <w:i/>
          <w:sz w:val="20"/>
          <w:szCs w:val="20"/>
          <w:lang w:val="es-MX" w:eastAsia="en-US"/>
        </w:rPr>
        <w:t xml:space="preserve">) </w:t>
      </w:r>
      <w:r w:rsidRPr="00101B42">
        <w:rPr>
          <w:rFonts w:ascii="Arial" w:eastAsia="Calibri" w:hAnsi="Arial" w:cs="Arial"/>
          <w:sz w:val="20"/>
          <w:szCs w:val="20"/>
          <w:lang w:val="es-MX" w:eastAsia="en-US"/>
        </w:rPr>
        <w:t>Lo dicho en los numerales precedentes tampoco descarta la posibilidad de que la entidad rechace la oferta si encuentra configurada la causal establecida en el literal H del numeral 1.15, que aplica cuando el proponente aporta información inexacta, de acuerdo con lo señalado en el numeral 1.11. del documento base</w:t>
      </w:r>
      <w:r>
        <w:rPr>
          <w:rFonts w:ascii="Arial" w:eastAsia="Calibri" w:hAnsi="Arial" w:cs="Arial"/>
          <w:sz w:val="20"/>
          <w:szCs w:val="20"/>
          <w:lang w:val="es-MX" w:eastAsia="en-US"/>
        </w:rPr>
        <w:t>. […]</w:t>
      </w:r>
    </w:p>
    <w:p w14:paraId="09721D6D" w14:textId="77777777" w:rsidR="00101B42" w:rsidRPr="00101B42" w:rsidRDefault="00101B42" w:rsidP="00787064">
      <w:pPr>
        <w:jc w:val="both"/>
        <w:rPr>
          <w:rFonts w:ascii="Arial" w:eastAsia="Calibri" w:hAnsi="Arial" w:cs="Arial"/>
          <w:sz w:val="20"/>
          <w:szCs w:val="20"/>
          <w:lang w:val="es-MX" w:eastAsia="en-US"/>
        </w:rPr>
      </w:pPr>
    </w:p>
    <w:p w14:paraId="6796DE20" w14:textId="4170940F" w:rsidR="00101B42" w:rsidRPr="00101B42" w:rsidRDefault="00101B42" w:rsidP="00101B42">
      <w:pPr>
        <w:rPr>
          <w:rFonts w:ascii="Arial" w:eastAsia="Calibri" w:hAnsi="Arial" w:cs="Arial"/>
          <w:sz w:val="22"/>
          <w:szCs w:val="20"/>
          <w:lang w:val="es-MX" w:eastAsia="en-US"/>
        </w:rPr>
      </w:pPr>
      <w:r w:rsidRPr="00101B42">
        <w:rPr>
          <w:rFonts w:ascii="Arial" w:eastAsia="Calibri" w:hAnsi="Arial" w:cs="Arial"/>
          <w:b/>
          <w:sz w:val="22"/>
          <w:szCs w:val="22"/>
          <w:lang w:val="es-MX" w:eastAsia="en-US"/>
        </w:rPr>
        <w:t>RECHAZO DE LA OFERTA – Documento Base –</w:t>
      </w:r>
      <w:r w:rsidR="00996668">
        <w:rPr>
          <w:rFonts w:ascii="Arial" w:eastAsia="Calibri" w:hAnsi="Arial" w:cs="Arial"/>
          <w:b/>
          <w:sz w:val="22"/>
          <w:szCs w:val="22"/>
          <w:lang w:val="es-MX" w:eastAsia="en-US"/>
        </w:rPr>
        <w:t xml:space="preserve"> Versión 3 -</w:t>
      </w:r>
      <w:r w:rsidRPr="00101B42">
        <w:rPr>
          <w:rFonts w:ascii="Arial" w:eastAsia="Calibri" w:hAnsi="Arial" w:cs="Arial"/>
          <w:b/>
          <w:sz w:val="22"/>
          <w:szCs w:val="22"/>
          <w:lang w:val="es-MX" w:eastAsia="en-US"/>
        </w:rPr>
        <w:t xml:space="preserve"> Literal Z</w:t>
      </w:r>
      <w:r w:rsidR="00996668">
        <w:rPr>
          <w:rFonts w:ascii="Arial" w:eastAsia="Calibri" w:hAnsi="Arial" w:cs="Arial"/>
          <w:b/>
          <w:sz w:val="22"/>
          <w:szCs w:val="22"/>
          <w:lang w:val="es-MX" w:eastAsia="en-US"/>
        </w:rPr>
        <w:t xml:space="preserve"> – Alcance </w:t>
      </w:r>
    </w:p>
    <w:p w14:paraId="21D46371" w14:textId="77777777" w:rsidR="00101B42" w:rsidRPr="00101B42" w:rsidRDefault="00101B42" w:rsidP="00101B42">
      <w:pPr>
        <w:jc w:val="both"/>
        <w:rPr>
          <w:rFonts w:ascii="Arial" w:eastAsiaTheme="minorHAnsi" w:hAnsi="Arial" w:cs="Arial"/>
          <w:sz w:val="20"/>
          <w:szCs w:val="20"/>
          <w:lang w:val="es-MX" w:eastAsia="en-US"/>
        </w:rPr>
      </w:pPr>
    </w:p>
    <w:p w14:paraId="1A080553" w14:textId="6FA40CFE" w:rsidR="00101B42" w:rsidRDefault="00996668" w:rsidP="00101B42">
      <w:pPr>
        <w:jc w:val="both"/>
        <w:rPr>
          <w:rFonts w:ascii="Arial" w:eastAsiaTheme="minorHAnsi" w:hAnsi="Arial" w:cs="Arial"/>
          <w:sz w:val="20"/>
          <w:szCs w:val="20"/>
          <w:lang w:val="es-MX" w:eastAsia="en-US"/>
        </w:rPr>
      </w:pPr>
      <w:r>
        <w:rPr>
          <w:rFonts w:ascii="Arial" w:eastAsiaTheme="minorHAnsi" w:hAnsi="Arial" w:cs="Arial"/>
          <w:sz w:val="20"/>
          <w:szCs w:val="20"/>
          <w:lang w:val="es-MX" w:eastAsia="en-US"/>
        </w:rPr>
        <w:t>[…]</w:t>
      </w:r>
      <w:r w:rsidR="00E05972">
        <w:rPr>
          <w:rFonts w:ascii="Arial" w:eastAsiaTheme="minorHAnsi" w:hAnsi="Arial" w:cs="Arial"/>
          <w:sz w:val="20"/>
          <w:szCs w:val="20"/>
          <w:lang w:val="es-MX" w:eastAsia="en-US"/>
        </w:rPr>
        <w:t xml:space="preserve"> </w:t>
      </w:r>
      <w:r w:rsidR="00E05972" w:rsidRPr="00E05972">
        <w:rPr>
          <w:rFonts w:ascii="Arial" w:eastAsiaTheme="minorHAnsi" w:hAnsi="Arial" w:cs="Arial"/>
          <w:sz w:val="20"/>
          <w:szCs w:val="20"/>
          <w:lang w:eastAsia="en-US"/>
        </w:rPr>
        <w:t>La causal del literal Z procede cuando el proponente no informa todos los contratos, fenómeno que se verifica al constatar que el número de contratos reportado es menor al número de contratos que debían reportarse. En este supuesto, lo que genera el rechazo de la oferta no es la ausencia de la información del contrato omitido, sino el hecho de haberse informado menos contratos de los que tenía en ejecución</w:t>
      </w:r>
      <w:r w:rsidR="00E05972">
        <w:rPr>
          <w:rFonts w:ascii="Arial" w:eastAsiaTheme="minorHAnsi" w:hAnsi="Arial" w:cs="Arial"/>
          <w:sz w:val="20"/>
          <w:szCs w:val="20"/>
          <w:lang w:val="es-MX" w:eastAsia="en-US"/>
        </w:rPr>
        <w:t>.</w:t>
      </w:r>
    </w:p>
    <w:p w14:paraId="35CE5C57" w14:textId="77777777" w:rsidR="00996668" w:rsidRPr="00101B42" w:rsidRDefault="00996668" w:rsidP="00787064">
      <w:pPr>
        <w:jc w:val="both"/>
        <w:rPr>
          <w:rFonts w:ascii="Arial" w:eastAsiaTheme="minorHAnsi" w:hAnsi="Arial" w:cs="Arial"/>
          <w:sz w:val="20"/>
          <w:szCs w:val="20"/>
          <w:lang w:val="es-MX" w:eastAsia="en-US"/>
        </w:rPr>
      </w:pPr>
    </w:p>
    <w:p w14:paraId="40C0EDE3" w14:textId="25CA4E3F" w:rsidR="00101B42" w:rsidRPr="00101B42" w:rsidRDefault="00101B42" w:rsidP="00101B42">
      <w:pPr>
        <w:jc w:val="both"/>
        <w:rPr>
          <w:rFonts w:ascii="Arial" w:eastAsia="Calibri" w:hAnsi="Arial" w:cs="Arial"/>
          <w:sz w:val="22"/>
          <w:szCs w:val="20"/>
          <w:lang w:val="es-MX" w:eastAsia="en-US"/>
        </w:rPr>
      </w:pPr>
      <w:r w:rsidRPr="00101B42">
        <w:rPr>
          <w:rFonts w:ascii="Arial" w:eastAsia="Calibri" w:hAnsi="Arial" w:cs="Arial"/>
          <w:b/>
          <w:sz w:val="22"/>
          <w:szCs w:val="22"/>
          <w:lang w:val="es-MX" w:eastAsia="en-US"/>
        </w:rPr>
        <w:lastRenderedPageBreak/>
        <w:t>RECHAZO DE LA OFERTA –</w:t>
      </w:r>
      <w:r w:rsidR="00996668">
        <w:rPr>
          <w:rFonts w:ascii="Arial" w:eastAsia="Calibri" w:hAnsi="Arial" w:cs="Arial"/>
          <w:b/>
          <w:sz w:val="22"/>
          <w:szCs w:val="22"/>
          <w:lang w:val="es-MX" w:eastAsia="en-US"/>
        </w:rPr>
        <w:t xml:space="preserve">Documento base </w:t>
      </w:r>
      <w:r w:rsidRPr="00101B42">
        <w:rPr>
          <w:rFonts w:ascii="Arial" w:eastAsia="Calibri" w:hAnsi="Arial" w:cs="Arial"/>
          <w:b/>
          <w:sz w:val="22"/>
          <w:szCs w:val="22"/>
          <w:lang w:val="es-MX" w:eastAsia="en-US"/>
        </w:rPr>
        <w:t>– Versión 3 – Capacidad residual – Rechazo de la oferta – Literal H – Alcance</w:t>
      </w:r>
    </w:p>
    <w:p w14:paraId="4472E1CD" w14:textId="77777777" w:rsidR="00101B42" w:rsidRPr="00101B42" w:rsidRDefault="00101B42" w:rsidP="00787064">
      <w:pPr>
        <w:jc w:val="both"/>
        <w:rPr>
          <w:rFonts w:ascii="Arial" w:eastAsiaTheme="minorHAnsi" w:hAnsi="Arial" w:cs="Arial"/>
          <w:sz w:val="22"/>
          <w:szCs w:val="22"/>
          <w:lang w:eastAsia="en-US"/>
        </w:rPr>
      </w:pPr>
    </w:p>
    <w:p w14:paraId="064D4221" w14:textId="77777777" w:rsidR="00101B42" w:rsidRPr="00101B42" w:rsidRDefault="00101B42" w:rsidP="00101B42">
      <w:pPr>
        <w:jc w:val="both"/>
        <w:rPr>
          <w:rFonts w:ascii="Arial" w:eastAsiaTheme="minorHAnsi" w:hAnsi="Arial" w:cs="Arial"/>
          <w:sz w:val="20"/>
          <w:szCs w:val="20"/>
          <w:lang w:eastAsia="en-US"/>
        </w:rPr>
      </w:pPr>
      <w:r w:rsidRPr="00101B42">
        <w:rPr>
          <w:rFonts w:ascii="Arial" w:eastAsiaTheme="minorHAnsi" w:hAnsi="Arial" w:cs="Arial"/>
          <w:sz w:val="20"/>
          <w:szCs w:val="20"/>
          <w:lang w:val="es-MX" w:eastAsia="en-US"/>
        </w:rPr>
        <w:t>Conclusión similar se aplica al literal H del numeral 1.15. del documento base, en el entendido de que el supuesto de hecho de esa causal, esto es, lo que genera el rechazo de la oferta, es la acción del proponente de aportar «[…] información inexacta sobre la cual pueda existir una posible falsedad […]», no la ausencia de la información que podría haberse tomado del contrato viciado de falsedad</w:t>
      </w:r>
      <w:r w:rsidRPr="00101B42">
        <w:rPr>
          <w:rFonts w:ascii="Arial" w:eastAsiaTheme="minorHAnsi" w:hAnsi="Arial" w:cs="Arial"/>
          <w:sz w:val="20"/>
          <w:szCs w:val="20"/>
          <w:lang w:eastAsia="en-US"/>
        </w:rPr>
        <w:t xml:space="preserve">. </w:t>
      </w:r>
    </w:p>
    <w:p w14:paraId="608DB039" w14:textId="0F8623F4" w:rsidR="00631A31" w:rsidRDefault="00631A31" w:rsidP="00787064">
      <w:pPr>
        <w:jc w:val="both"/>
        <w:rPr>
          <w:rFonts w:ascii="Arial" w:eastAsia="Calibri" w:hAnsi="Arial" w:cs="Arial"/>
          <w:b/>
          <w:bCs/>
          <w:color w:val="000000" w:themeColor="text1"/>
          <w:sz w:val="22"/>
          <w:lang w:val="es-ES_tradnl"/>
        </w:rPr>
      </w:pPr>
    </w:p>
    <w:p w14:paraId="281E11AC" w14:textId="221E26E0" w:rsidR="00996668" w:rsidRDefault="001D57CD" w:rsidP="00C118DB">
      <w:pPr>
        <w:spacing w:line="276" w:lineRule="auto"/>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INFORMACIÓN QUE AFECTA LA CAPACIDAD RESIDUAL – Rechazo de la oferta </w:t>
      </w:r>
      <w:r w:rsidRPr="00101B42">
        <w:rPr>
          <w:rFonts w:ascii="Arial" w:eastAsia="Calibri" w:hAnsi="Arial" w:cs="Arial"/>
          <w:b/>
          <w:sz w:val="22"/>
          <w:szCs w:val="22"/>
          <w:lang w:val="es-MX" w:eastAsia="en-US"/>
        </w:rPr>
        <w:t>–</w:t>
      </w:r>
      <w:r>
        <w:rPr>
          <w:rFonts w:ascii="Arial" w:eastAsia="Calibri" w:hAnsi="Arial" w:cs="Arial"/>
          <w:b/>
          <w:sz w:val="22"/>
          <w:szCs w:val="22"/>
          <w:lang w:val="es-MX" w:eastAsia="en-US"/>
        </w:rPr>
        <w:t xml:space="preserve">Documento base </w:t>
      </w:r>
      <w:r w:rsidRPr="00101B42">
        <w:rPr>
          <w:rFonts w:ascii="Arial" w:eastAsia="Calibri" w:hAnsi="Arial" w:cs="Arial"/>
          <w:b/>
          <w:sz w:val="22"/>
          <w:szCs w:val="22"/>
          <w:lang w:val="es-MX" w:eastAsia="en-US"/>
        </w:rPr>
        <w:t>– Versión 3</w:t>
      </w:r>
    </w:p>
    <w:p w14:paraId="0A876109" w14:textId="06A25CC8" w:rsidR="00996668" w:rsidRDefault="00996668" w:rsidP="00787064">
      <w:pPr>
        <w:jc w:val="both"/>
        <w:rPr>
          <w:rFonts w:ascii="Arial" w:eastAsia="Calibri" w:hAnsi="Arial" w:cs="Arial"/>
          <w:b/>
          <w:bCs/>
          <w:color w:val="000000" w:themeColor="text1"/>
          <w:sz w:val="22"/>
          <w:lang w:val="es-ES_tradnl"/>
        </w:rPr>
      </w:pPr>
    </w:p>
    <w:p w14:paraId="1DCE1536" w14:textId="27FA7CF6" w:rsidR="00F474DA" w:rsidRDefault="00996668" w:rsidP="00996668">
      <w:pPr>
        <w:jc w:val="both"/>
        <w:rPr>
          <w:rFonts w:ascii="Arial" w:eastAsiaTheme="minorHAnsi" w:hAnsi="Arial" w:cs="Arial"/>
          <w:sz w:val="20"/>
          <w:szCs w:val="20"/>
          <w:lang w:val="es-MX" w:eastAsia="en-US"/>
        </w:rPr>
      </w:pPr>
      <w:r>
        <w:rPr>
          <w:rFonts w:ascii="Arial" w:eastAsiaTheme="minorHAnsi" w:hAnsi="Arial" w:cs="Arial"/>
          <w:sz w:val="20"/>
          <w:szCs w:val="20"/>
          <w:lang w:val="es-MX" w:eastAsia="en-US"/>
        </w:rPr>
        <w:t xml:space="preserve">[…] </w:t>
      </w:r>
      <w:r w:rsidR="00E05972" w:rsidRPr="00E05972">
        <w:rPr>
          <w:rFonts w:ascii="Arial" w:eastAsiaTheme="minorHAnsi" w:hAnsi="Arial" w:cs="Arial"/>
          <w:sz w:val="20"/>
          <w:szCs w:val="20"/>
          <w:lang w:eastAsia="en-US"/>
        </w:rPr>
        <w:t xml:space="preserve">De conformidad con esta regla, el rechazo de la oferta procede cuando en ejercicio de la potestad verificadora se advierta que se dejó de incluir información que afecta la capacidad residual del proponente, por ejemplo, la referente a contratos en ejecución. Es del caso precisar que la expresión «afecta la capacidad residual» no se restringe a aquellos eventos en los que la información omitida conduce a que el proponente no cumpla con la exigencia de capacidad residual, pues, incluso, si la información omitida no conduce al incumplimiento de dicho requisito, estaríamos frente a un supuesto que cubre esa noción. </w:t>
      </w:r>
    </w:p>
    <w:p w14:paraId="34D5F789" w14:textId="54C43C30" w:rsidR="00996668" w:rsidRDefault="00996668" w:rsidP="001C4294">
      <w:pPr>
        <w:spacing w:after="200" w:line="276" w:lineRule="auto"/>
        <w:rPr>
          <w:rFonts w:ascii="Arial" w:eastAsiaTheme="minorHAnsi" w:hAnsi="Arial" w:cs="Arial"/>
          <w:sz w:val="20"/>
          <w:szCs w:val="20"/>
          <w:lang w:val="es-MX" w:eastAsia="en-US"/>
        </w:rPr>
      </w:pPr>
    </w:p>
    <w:p w14:paraId="0745DD33" w14:textId="1E43A640" w:rsidR="001C4294" w:rsidRDefault="001C4294" w:rsidP="001C4294">
      <w:pPr>
        <w:spacing w:after="200" w:line="276" w:lineRule="auto"/>
        <w:rPr>
          <w:rFonts w:ascii="Arial" w:eastAsiaTheme="minorHAnsi" w:hAnsi="Arial" w:cs="Arial"/>
          <w:sz w:val="20"/>
          <w:szCs w:val="20"/>
          <w:lang w:val="es-MX" w:eastAsia="en-US"/>
        </w:rPr>
      </w:pPr>
    </w:p>
    <w:p w14:paraId="244DABFC" w14:textId="52CBA801" w:rsidR="001C4294" w:rsidRDefault="001C4294" w:rsidP="001C4294">
      <w:pPr>
        <w:spacing w:after="200" w:line="276" w:lineRule="auto"/>
        <w:rPr>
          <w:rFonts w:ascii="Arial" w:eastAsiaTheme="minorHAnsi" w:hAnsi="Arial" w:cs="Arial"/>
          <w:sz w:val="20"/>
          <w:szCs w:val="20"/>
          <w:lang w:val="es-MX" w:eastAsia="en-US"/>
        </w:rPr>
      </w:pPr>
    </w:p>
    <w:p w14:paraId="69F916D0" w14:textId="13ED0B59" w:rsidR="001C4294" w:rsidRDefault="001C4294" w:rsidP="001C4294">
      <w:pPr>
        <w:spacing w:after="200" w:line="276" w:lineRule="auto"/>
        <w:rPr>
          <w:rFonts w:ascii="Arial" w:eastAsiaTheme="minorHAnsi" w:hAnsi="Arial" w:cs="Arial"/>
          <w:sz w:val="20"/>
          <w:szCs w:val="20"/>
          <w:lang w:val="es-MX" w:eastAsia="en-US"/>
        </w:rPr>
      </w:pPr>
    </w:p>
    <w:p w14:paraId="07D90A63" w14:textId="2C701C28" w:rsidR="001C4294" w:rsidRDefault="001C4294" w:rsidP="001C4294">
      <w:pPr>
        <w:spacing w:after="200" w:line="276" w:lineRule="auto"/>
        <w:rPr>
          <w:rFonts w:ascii="Arial" w:eastAsiaTheme="minorHAnsi" w:hAnsi="Arial" w:cs="Arial"/>
          <w:sz w:val="20"/>
          <w:szCs w:val="20"/>
          <w:lang w:val="es-MX" w:eastAsia="en-US"/>
        </w:rPr>
      </w:pPr>
    </w:p>
    <w:p w14:paraId="63F4FA1A" w14:textId="482BB3E7" w:rsidR="001C4294" w:rsidRDefault="001C4294" w:rsidP="001C4294">
      <w:pPr>
        <w:spacing w:after="200" w:line="276" w:lineRule="auto"/>
        <w:rPr>
          <w:rFonts w:ascii="Arial" w:eastAsiaTheme="minorHAnsi" w:hAnsi="Arial" w:cs="Arial"/>
          <w:sz w:val="20"/>
          <w:szCs w:val="20"/>
          <w:lang w:val="es-MX" w:eastAsia="en-US"/>
        </w:rPr>
      </w:pPr>
    </w:p>
    <w:p w14:paraId="4FA17371" w14:textId="7FD69DAC" w:rsidR="001C4294" w:rsidRDefault="001C4294" w:rsidP="001C4294">
      <w:pPr>
        <w:spacing w:after="200" w:line="276" w:lineRule="auto"/>
        <w:rPr>
          <w:rFonts w:ascii="Arial" w:eastAsiaTheme="minorHAnsi" w:hAnsi="Arial" w:cs="Arial"/>
          <w:sz w:val="20"/>
          <w:szCs w:val="20"/>
          <w:lang w:val="es-MX" w:eastAsia="en-US"/>
        </w:rPr>
      </w:pPr>
    </w:p>
    <w:p w14:paraId="676BD7B4" w14:textId="2F3EF6EC" w:rsidR="001C4294" w:rsidRDefault="001C4294" w:rsidP="001C4294">
      <w:pPr>
        <w:spacing w:after="200" w:line="276" w:lineRule="auto"/>
        <w:rPr>
          <w:rFonts w:ascii="Arial" w:eastAsiaTheme="minorHAnsi" w:hAnsi="Arial" w:cs="Arial"/>
          <w:sz w:val="20"/>
          <w:szCs w:val="20"/>
          <w:lang w:val="es-MX" w:eastAsia="en-US"/>
        </w:rPr>
      </w:pPr>
    </w:p>
    <w:p w14:paraId="1D93901B" w14:textId="410C2384" w:rsidR="001C4294" w:rsidRDefault="001C4294" w:rsidP="001C4294">
      <w:pPr>
        <w:spacing w:after="200" w:line="276" w:lineRule="auto"/>
        <w:rPr>
          <w:rFonts w:ascii="Arial" w:eastAsiaTheme="minorHAnsi" w:hAnsi="Arial" w:cs="Arial"/>
          <w:sz w:val="20"/>
          <w:szCs w:val="20"/>
          <w:lang w:val="es-MX" w:eastAsia="en-US"/>
        </w:rPr>
      </w:pPr>
    </w:p>
    <w:p w14:paraId="09BB5247" w14:textId="725020AB" w:rsidR="001C4294" w:rsidRDefault="001C4294" w:rsidP="001C4294">
      <w:pPr>
        <w:spacing w:after="200" w:line="276" w:lineRule="auto"/>
        <w:rPr>
          <w:rFonts w:ascii="Arial" w:eastAsiaTheme="minorHAnsi" w:hAnsi="Arial" w:cs="Arial"/>
          <w:sz w:val="20"/>
          <w:szCs w:val="20"/>
          <w:lang w:val="es-MX" w:eastAsia="en-US"/>
        </w:rPr>
      </w:pPr>
    </w:p>
    <w:p w14:paraId="070226C7" w14:textId="78964E12" w:rsidR="001C4294" w:rsidRDefault="001C4294" w:rsidP="001C4294">
      <w:pPr>
        <w:spacing w:after="200" w:line="276" w:lineRule="auto"/>
        <w:rPr>
          <w:rFonts w:ascii="Arial" w:eastAsiaTheme="minorHAnsi" w:hAnsi="Arial" w:cs="Arial"/>
          <w:sz w:val="20"/>
          <w:szCs w:val="20"/>
          <w:lang w:val="es-MX" w:eastAsia="en-US"/>
        </w:rPr>
      </w:pPr>
    </w:p>
    <w:p w14:paraId="393E0811" w14:textId="1BC85403" w:rsidR="001C4294" w:rsidRDefault="001C4294" w:rsidP="001C4294">
      <w:pPr>
        <w:spacing w:after="200" w:line="276" w:lineRule="auto"/>
        <w:rPr>
          <w:rFonts w:ascii="Arial" w:eastAsiaTheme="minorHAnsi" w:hAnsi="Arial" w:cs="Arial"/>
          <w:sz w:val="20"/>
          <w:szCs w:val="20"/>
          <w:lang w:val="es-MX" w:eastAsia="en-US"/>
        </w:rPr>
      </w:pPr>
    </w:p>
    <w:p w14:paraId="6F4BB6C7" w14:textId="46AFD944" w:rsidR="001C4294" w:rsidRDefault="001C4294" w:rsidP="001C4294">
      <w:pPr>
        <w:spacing w:after="200" w:line="276" w:lineRule="auto"/>
        <w:rPr>
          <w:rFonts w:ascii="Arial" w:eastAsiaTheme="minorHAnsi" w:hAnsi="Arial" w:cs="Arial"/>
          <w:sz w:val="20"/>
          <w:szCs w:val="20"/>
          <w:lang w:val="es-MX" w:eastAsia="en-US"/>
        </w:rPr>
      </w:pPr>
    </w:p>
    <w:p w14:paraId="632EF1F9" w14:textId="1B05C95B" w:rsidR="001C4294" w:rsidRDefault="001C4294" w:rsidP="001C4294">
      <w:pPr>
        <w:spacing w:after="200" w:line="276" w:lineRule="auto"/>
        <w:rPr>
          <w:rFonts w:ascii="Arial" w:eastAsiaTheme="minorHAnsi" w:hAnsi="Arial" w:cs="Arial"/>
          <w:sz w:val="20"/>
          <w:szCs w:val="20"/>
          <w:lang w:val="es-MX" w:eastAsia="en-US"/>
        </w:rPr>
      </w:pPr>
    </w:p>
    <w:p w14:paraId="480A711D" w14:textId="77777777" w:rsidR="001C4294" w:rsidRPr="001C4294" w:rsidRDefault="001C4294" w:rsidP="001C4294">
      <w:pPr>
        <w:spacing w:after="200" w:line="276" w:lineRule="auto"/>
        <w:rPr>
          <w:rFonts w:ascii="Arial" w:eastAsiaTheme="minorHAnsi" w:hAnsi="Arial" w:cs="Arial"/>
          <w:sz w:val="20"/>
          <w:szCs w:val="20"/>
          <w:lang w:val="es-MX" w:eastAsia="en-US"/>
        </w:rPr>
      </w:pPr>
    </w:p>
    <w:p w14:paraId="36AE699A" w14:textId="7B744D7A" w:rsidR="00631A31" w:rsidRPr="00821640" w:rsidRDefault="00B95C30" w:rsidP="00C118DB">
      <w:pPr>
        <w:spacing w:line="276" w:lineRule="auto"/>
        <w:jc w:val="both"/>
        <w:rPr>
          <w:rFonts w:ascii="Arial" w:hAnsi="Arial" w:cs="Arial"/>
          <w:b/>
          <w:color w:val="000000" w:themeColor="text1"/>
          <w:sz w:val="22"/>
          <w:lang w:val="pt-BR"/>
        </w:rPr>
      </w:pPr>
      <w:r w:rsidRPr="00821640">
        <w:rPr>
          <w:rFonts w:ascii="Arial" w:hAnsi="Arial" w:cs="Arial"/>
          <w:noProof/>
          <w:color w:val="000000" w:themeColor="text1"/>
          <w:sz w:val="22"/>
          <w:lang w:val="pt-BR"/>
        </w:rPr>
        <w:lastRenderedPageBreak/>
        <w:t xml:space="preserve">Bogotá D.C., </w:t>
      </w:r>
      <w:r w:rsidR="001C4294">
        <w:rPr>
          <w:rFonts w:ascii="Arial" w:hAnsi="Arial" w:cs="Arial"/>
          <w:b/>
          <w:color w:val="000000" w:themeColor="text1"/>
          <w:sz w:val="22"/>
          <w:lang w:val="pt-BR"/>
        </w:rPr>
        <w:t>19/05/2021 Hora 15:14:20</w:t>
      </w:r>
    </w:p>
    <w:p w14:paraId="5C1617A7" w14:textId="7EB4F581" w:rsidR="00631A31" w:rsidRPr="000036D0" w:rsidRDefault="00631A31" w:rsidP="00C118DB">
      <w:pPr>
        <w:spacing w:line="276" w:lineRule="auto"/>
        <w:jc w:val="both"/>
        <w:rPr>
          <w:rFonts w:ascii="Arial" w:eastAsia="Calibri" w:hAnsi="Arial" w:cs="Arial"/>
          <w:noProof/>
          <w:color w:val="000000" w:themeColor="text1"/>
          <w:sz w:val="22"/>
          <w:szCs w:val="22"/>
          <w:lang w:val="pt-BR"/>
        </w:rPr>
      </w:pPr>
    </w:p>
    <w:p w14:paraId="56965249" w14:textId="685CFB42" w:rsidR="00631A31" w:rsidRDefault="001C4294" w:rsidP="001C4294">
      <w:pPr>
        <w:spacing w:line="276" w:lineRule="auto"/>
        <w:jc w:val="right"/>
        <w:rPr>
          <w:rFonts w:ascii="Arial" w:hAnsi="Arial" w:cs="Arial"/>
          <w:b/>
          <w:color w:val="000000" w:themeColor="text1"/>
          <w:sz w:val="22"/>
          <w:lang w:val="pt-BR"/>
        </w:rPr>
      </w:pPr>
      <w:r>
        <w:rPr>
          <w:noProof/>
        </w:rPr>
        <w:drawing>
          <wp:inline distT="0" distB="0" distL="0" distR="0" wp14:anchorId="5220097A" wp14:editId="53EC3924">
            <wp:extent cx="2686050" cy="8096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3109" t="31999" r="30075" b="54115"/>
                    <a:stretch/>
                  </pic:blipFill>
                  <pic:spPr bwMode="auto">
                    <a:xfrm>
                      <a:off x="0" y="0"/>
                      <a:ext cx="2686050" cy="809625"/>
                    </a:xfrm>
                    <a:prstGeom prst="rect">
                      <a:avLst/>
                    </a:prstGeom>
                    <a:ln>
                      <a:noFill/>
                    </a:ln>
                    <a:extLst>
                      <a:ext uri="{53640926-AAD7-44D8-BBD7-CCE9431645EC}">
                        <a14:shadowObscured xmlns:a14="http://schemas.microsoft.com/office/drawing/2010/main"/>
                      </a:ext>
                    </a:extLst>
                  </pic:spPr>
                </pic:pic>
              </a:graphicData>
            </a:graphic>
          </wp:inline>
        </w:drawing>
      </w:r>
    </w:p>
    <w:p w14:paraId="78B676EB" w14:textId="77777777" w:rsidR="005B6996" w:rsidRPr="00C118DB" w:rsidRDefault="005B6996" w:rsidP="005B6996">
      <w:pPr>
        <w:jc w:val="both"/>
        <w:rPr>
          <w:rFonts w:ascii="Arial" w:hAnsi="Arial" w:cs="Arial"/>
          <w:b/>
          <w:color w:val="000000" w:themeColor="text1"/>
          <w:sz w:val="22"/>
          <w:lang w:val="pt-BR"/>
        </w:rPr>
      </w:pPr>
    </w:p>
    <w:p w14:paraId="0AFD0C23" w14:textId="77777777" w:rsidR="005B6996" w:rsidRPr="00E23980" w:rsidRDefault="005B6996" w:rsidP="005B6996">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Señor</w:t>
      </w:r>
    </w:p>
    <w:p w14:paraId="28C74A72" w14:textId="1F53F0C4" w:rsidR="005B6996" w:rsidRPr="009E0A3F" w:rsidRDefault="00FB33B9" w:rsidP="005B6996">
      <w:pPr>
        <w:jc w:val="both"/>
        <w:rPr>
          <w:rFonts w:ascii="Arial" w:eastAsia="Calibri" w:hAnsi="Arial" w:cs="Arial"/>
          <w:b/>
          <w:color w:val="000000" w:themeColor="text1"/>
          <w:sz w:val="22"/>
        </w:rPr>
      </w:pPr>
      <w:r w:rsidRPr="009E0A3F">
        <w:rPr>
          <w:rFonts w:ascii="Arial" w:eastAsia="Calibri" w:hAnsi="Arial" w:cs="Arial"/>
          <w:b/>
          <w:color w:val="000000" w:themeColor="text1"/>
          <w:sz w:val="22"/>
        </w:rPr>
        <w:t>Mauricio Cárdenas Rojas</w:t>
      </w:r>
    </w:p>
    <w:p w14:paraId="007FC5F1" w14:textId="293028AE" w:rsidR="005B6996" w:rsidRPr="009E0A3F" w:rsidRDefault="00EB7EA4" w:rsidP="005B6996">
      <w:pPr>
        <w:jc w:val="both"/>
        <w:rPr>
          <w:rFonts w:ascii="Arial" w:eastAsia="Calibri" w:hAnsi="Arial" w:cs="Arial"/>
          <w:color w:val="000000" w:themeColor="text1"/>
          <w:sz w:val="22"/>
        </w:rPr>
      </w:pPr>
      <w:r w:rsidRPr="009E0A3F">
        <w:rPr>
          <w:rFonts w:ascii="Arial" w:eastAsia="Calibri" w:hAnsi="Arial" w:cs="Arial"/>
          <w:color w:val="000000" w:themeColor="text1"/>
          <w:sz w:val="22"/>
        </w:rPr>
        <w:t>Medellín, Antioquía</w:t>
      </w:r>
    </w:p>
    <w:p w14:paraId="59588506" w14:textId="77777777" w:rsidR="00B84684" w:rsidRPr="009E0A3F" w:rsidRDefault="00B84684" w:rsidP="00B95C30">
      <w:pPr>
        <w:jc w:val="both"/>
        <w:rPr>
          <w:rFonts w:ascii="Arial" w:eastAsia="Calibri" w:hAnsi="Arial" w:cs="Arial"/>
          <w:color w:val="000000" w:themeColor="text1"/>
          <w:sz w:val="22"/>
        </w:rPr>
      </w:pPr>
    </w:p>
    <w:p w14:paraId="1F53FEB5" w14:textId="77777777" w:rsidR="00631A31" w:rsidRPr="009E0A3F" w:rsidRDefault="00631A31" w:rsidP="00B95C30">
      <w:pPr>
        <w:jc w:val="both"/>
        <w:rPr>
          <w:rFonts w:ascii="Arial" w:eastAsia="Calibri" w:hAnsi="Arial" w:cs="Arial"/>
          <w:color w:val="000000" w:themeColor="text1"/>
          <w:sz w:val="22"/>
        </w:rPr>
      </w:pPr>
    </w:p>
    <w:p w14:paraId="05B4865C" w14:textId="745EA5B5" w:rsidR="00E43A78" w:rsidRPr="00631A31" w:rsidRDefault="00023FA5" w:rsidP="00821640">
      <w:pPr>
        <w:ind w:firstLine="2694"/>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Concepto C ‒ </w:t>
      </w:r>
      <w:r w:rsidR="005B6996">
        <w:rPr>
          <w:rFonts w:ascii="Arial" w:eastAsia="Calibri" w:hAnsi="Arial" w:cs="Arial"/>
          <w:b/>
          <w:bCs/>
          <w:color w:val="000000" w:themeColor="text1"/>
          <w:sz w:val="22"/>
          <w:lang w:val="es-ES_tradnl"/>
        </w:rPr>
        <w:t>2</w:t>
      </w:r>
      <w:r w:rsidR="00FB33B9">
        <w:rPr>
          <w:rFonts w:ascii="Arial" w:eastAsia="Calibri" w:hAnsi="Arial" w:cs="Arial"/>
          <w:b/>
          <w:bCs/>
          <w:color w:val="000000" w:themeColor="text1"/>
          <w:sz w:val="22"/>
          <w:lang w:val="es-ES_tradnl"/>
        </w:rPr>
        <w:t>19</w:t>
      </w:r>
      <w:r w:rsidR="00275FBF">
        <w:rPr>
          <w:rFonts w:ascii="Arial" w:eastAsia="Calibri" w:hAnsi="Arial" w:cs="Arial"/>
          <w:b/>
          <w:bCs/>
          <w:color w:val="000000" w:themeColor="text1"/>
          <w:sz w:val="22"/>
          <w:lang w:val="es-ES_tradnl"/>
        </w:rPr>
        <w:t xml:space="preserve"> de 2021</w:t>
      </w:r>
    </w:p>
    <w:p w14:paraId="1BD594F9" w14:textId="77777777" w:rsidR="00B95C30" w:rsidRPr="00E23980"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23980" w14:paraId="19DFC051" w14:textId="77777777" w:rsidTr="00D15356">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5F389CAF" w14:textId="715FC75D" w:rsidR="00B95C30" w:rsidRPr="001D57CD" w:rsidRDefault="00E43A78" w:rsidP="00AF577A">
            <w:pPr>
              <w:jc w:val="both"/>
              <w:rPr>
                <w:rFonts w:ascii="Arial" w:eastAsia="Calibri" w:hAnsi="Arial" w:cs="Arial"/>
                <w:bCs/>
                <w:color w:val="000000" w:themeColor="text1"/>
                <w:sz w:val="22"/>
                <w:lang w:val="es-ES_tradnl"/>
              </w:rPr>
            </w:pPr>
            <w:r w:rsidRPr="00AF577A">
              <w:rPr>
                <w:rFonts w:ascii="Arial" w:eastAsia="Calibri" w:hAnsi="Arial" w:cs="Arial"/>
                <w:bCs/>
                <w:sz w:val="22"/>
                <w:lang w:val="es-ES_tradnl"/>
              </w:rPr>
              <w:t xml:space="preserve">CAPACIDAD RESIDUAL – Definición – Requisito habilitante </w:t>
            </w:r>
            <w:r w:rsidR="006174FA" w:rsidRPr="00AF577A">
              <w:rPr>
                <w:rFonts w:ascii="Arial" w:eastAsia="Calibri" w:hAnsi="Arial" w:cs="Arial"/>
                <w:bCs/>
                <w:sz w:val="22"/>
                <w:lang w:val="es-ES_tradnl"/>
              </w:rPr>
              <w:t>/</w:t>
            </w:r>
            <w:r w:rsidR="001D57CD" w:rsidRPr="00AF577A">
              <w:rPr>
                <w:rFonts w:ascii="Arial" w:eastAsia="Calibri" w:hAnsi="Arial" w:cs="Arial"/>
                <w:bCs/>
                <w:sz w:val="22"/>
                <w:lang w:val="es-ES_tradnl"/>
              </w:rPr>
              <w:t xml:space="preserve"> </w:t>
            </w:r>
            <w:r w:rsidRPr="00AF577A">
              <w:rPr>
                <w:rFonts w:ascii="Arial" w:eastAsia="Calibri" w:hAnsi="Arial" w:cs="Arial"/>
                <w:bCs/>
                <w:sz w:val="22"/>
                <w:lang w:val="es-ES_tradnl"/>
              </w:rPr>
              <w:t>CAPACIDAD RESIDUAL</w:t>
            </w:r>
            <w:r w:rsidR="001D57CD" w:rsidRPr="00AF577A">
              <w:rPr>
                <w:rFonts w:ascii="Arial" w:eastAsia="Calibri" w:hAnsi="Arial" w:cs="Arial"/>
                <w:bCs/>
                <w:sz w:val="22"/>
                <w:lang w:val="es-ES_tradnl"/>
              </w:rPr>
              <w:t xml:space="preserve"> </w:t>
            </w:r>
            <w:r w:rsidRPr="00AF577A">
              <w:rPr>
                <w:rFonts w:ascii="Arial" w:eastAsia="Calibri" w:hAnsi="Arial" w:cs="Arial"/>
                <w:bCs/>
                <w:sz w:val="22"/>
                <w:lang w:val="es-ES_tradnl"/>
              </w:rPr>
              <w:t xml:space="preserve">– </w:t>
            </w:r>
            <w:r w:rsidR="00996668" w:rsidRPr="00AF577A">
              <w:rPr>
                <w:rFonts w:ascii="Arial" w:eastAsia="Calibri" w:hAnsi="Arial" w:cs="Arial"/>
                <w:bCs/>
                <w:sz w:val="22"/>
                <w:lang w:val="es-ES_tradnl"/>
              </w:rPr>
              <w:t>Documentos</w:t>
            </w:r>
            <w:r w:rsidR="001D57CD" w:rsidRPr="00AF577A">
              <w:rPr>
                <w:rFonts w:ascii="Arial" w:eastAsia="Calibri" w:hAnsi="Arial" w:cs="Arial"/>
                <w:bCs/>
                <w:sz w:val="22"/>
                <w:lang w:val="es-ES_tradnl"/>
              </w:rPr>
              <w:t xml:space="preserve"> </w:t>
            </w:r>
            <w:r w:rsidR="00996668" w:rsidRPr="00AF577A">
              <w:rPr>
                <w:rFonts w:ascii="Arial" w:eastAsia="Calibri" w:hAnsi="Arial" w:cs="Arial"/>
                <w:bCs/>
                <w:sz w:val="22"/>
                <w:lang w:val="es-ES_tradnl"/>
              </w:rPr>
              <w:t>– Acreditación</w:t>
            </w:r>
            <w:r w:rsidR="001D57CD" w:rsidRPr="00AF577A">
              <w:rPr>
                <w:rFonts w:ascii="Arial" w:eastAsia="Calibri" w:hAnsi="Arial" w:cs="Arial"/>
                <w:bCs/>
                <w:sz w:val="22"/>
                <w:lang w:val="es-ES_tradnl"/>
              </w:rPr>
              <w:t xml:space="preserve"> </w:t>
            </w:r>
            <w:r w:rsidR="00B95C30" w:rsidRPr="00AF577A">
              <w:rPr>
                <w:rFonts w:ascii="Arial" w:eastAsia="Calibri" w:hAnsi="Arial" w:cs="Arial"/>
                <w:bCs/>
                <w:sz w:val="22"/>
                <w:lang w:val="es-ES_tradnl"/>
              </w:rPr>
              <w:t>/</w:t>
            </w:r>
            <w:r w:rsidR="001D57CD" w:rsidRPr="00AF577A">
              <w:rPr>
                <w:rFonts w:ascii="Arial" w:eastAsia="Calibri" w:hAnsi="Arial" w:cs="Arial"/>
                <w:bCs/>
                <w:sz w:val="22"/>
                <w:lang w:val="es-ES_tradnl"/>
              </w:rPr>
              <w:t xml:space="preserve"> </w:t>
            </w:r>
            <w:r w:rsidR="00996668" w:rsidRPr="00AF577A">
              <w:rPr>
                <w:rFonts w:ascii="Arial" w:eastAsia="Calibri" w:hAnsi="Arial" w:cs="Arial"/>
                <w:bCs/>
                <w:sz w:val="22"/>
                <w:lang w:val="es-ES_tradnl"/>
              </w:rPr>
              <w:t xml:space="preserve">CAPACIDAD RESIDUAL – Rechazo de la oferta – Causales </w:t>
            </w:r>
            <w:r w:rsidRPr="00AF577A">
              <w:rPr>
                <w:rFonts w:ascii="Arial" w:eastAsia="Calibri" w:hAnsi="Arial" w:cs="Arial"/>
                <w:bCs/>
                <w:sz w:val="22"/>
                <w:lang w:val="es-ES_tradnl"/>
              </w:rPr>
              <w:t xml:space="preserve">/ </w:t>
            </w:r>
            <w:r w:rsidR="00996668" w:rsidRPr="00101B42">
              <w:rPr>
                <w:rFonts w:ascii="Arial" w:eastAsia="Calibri" w:hAnsi="Arial" w:cs="Arial"/>
                <w:bCs/>
                <w:sz w:val="22"/>
                <w:lang w:val="es-ES_tradnl"/>
              </w:rPr>
              <w:t xml:space="preserve">RECHAZO DE LA OFERTA – Documento Base – </w:t>
            </w:r>
            <w:r w:rsidR="00996668" w:rsidRPr="00AF577A">
              <w:rPr>
                <w:rFonts w:ascii="Arial" w:eastAsia="Calibri" w:hAnsi="Arial" w:cs="Arial"/>
                <w:bCs/>
                <w:sz w:val="22"/>
                <w:lang w:val="es-ES_tradnl"/>
              </w:rPr>
              <w:t xml:space="preserve">Versión 3 </w:t>
            </w:r>
            <w:r w:rsidR="001D57CD" w:rsidRPr="00AF577A">
              <w:rPr>
                <w:rFonts w:ascii="Arial" w:eastAsia="Calibri" w:hAnsi="Arial" w:cs="Arial"/>
                <w:bCs/>
                <w:sz w:val="22"/>
                <w:lang w:val="es-ES_tradnl"/>
              </w:rPr>
              <w:t>– Literal</w:t>
            </w:r>
            <w:r w:rsidR="00996668" w:rsidRPr="00101B42">
              <w:rPr>
                <w:rFonts w:ascii="Arial" w:eastAsia="Calibri" w:hAnsi="Arial" w:cs="Arial"/>
                <w:bCs/>
                <w:sz w:val="22"/>
                <w:lang w:val="es-ES_tradnl"/>
              </w:rPr>
              <w:t xml:space="preserve"> Z</w:t>
            </w:r>
            <w:r w:rsidR="00996668" w:rsidRPr="00AF577A">
              <w:rPr>
                <w:rFonts w:ascii="Arial" w:eastAsia="Calibri" w:hAnsi="Arial" w:cs="Arial"/>
                <w:bCs/>
                <w:sz w:val="22"/>
                <w:lang w:val="es-ES_tradnl"/>
              </w:rPr>
              <w:t xml:space="preserve"> – Alcance </w:t>
            </w:r>
            <w:r w:rsidRPr="00AF577A">
              <w:rPr>
                <w:rFonts w:ascii="Arial" w:eastAsia="Calibri" w:hAnsi="Arial" w:cs="Arial"/>
                <w:bCs/>
                <w:sz w:val="22"/>
                <w:lang w:val="es-ES_tradnl"/>
              </w:rPr>
              <w:t xml:space="preserve">/ </w:t>
            </w:r>
            <w:r w:rsidR="001D57CD" w:rsidRPr="00101B42">
              <w:rPr>
                <w:rFonts w:ascii="Arial" w:eastAsia="Calibri" w:hAnsi="Arial" w:cs="Arial"/>
                <w:bCs/>
                <w:sz w:val="22"/>
                <w:lang w:val="es-ES_tradnl"/>
              </w:rPr>
              <w:t>RECHAZO DE LA OFERTA –</w:t>
            </w:r>
            <w:r w:rsidR="001D57CD" w:rsidRPr="00AF577A">
              <w:rPr>
                <w:rFonts w:ascii="Arial" w:eastAsia="Calibri" w:hAnsi="Arial" w:cs="Arial"/>
                <w:bCs/>
                <w:sz w:val="22"/>
                <w:lang w:val="es-ES_tradnl"/>
              </w:rPr>
              <w:t xml:space="preserve">Documento base </w:t>
            </w:r>
            <w:r w:rsidR="001D57CD" w:rsidRPr="00101B42">
              <w:rPr>
                <w:rFonts w:ascii="Arial" w:eastAsia="Calibri" w:hAnsi="Arial" w:cs="Arial"/>
                <w:bCs/>
                <w:sz w:val="22"/>
                <w:lang w:val="es-ES_tradnl"/>
              </w:rPr>
              <w:t>– Versión 3 – Capacidad residual – Rechazo de la oferta – Literal H – Alcance</w:t>
            </w:r>
            <w:r w:rsidR="001D57CD" w:rsidRPr="00AF577A">
              <w:rPr>
                <w:rFonts w:ascii="Arial" w:eastAsia="Calibri" w:hAnsi="Arial" w:cs="Arial"/>
                <w:bCs/>
                <w:sz w:val="22"/>
                <w:lang w:val="es-ES_tradnl"/>
              </w:rPr>
              <w:t xml:space="preserve"> / INFORMACIÓN QUE AFECTA LA CAPACIDAD RESIDUAL – Rechazo de la oferta </w:t>
            </w:r>
            <w:r w:rsidR="001D57CD" w:rsidRPr="00101B42">
              <w:rPr>
                <w:rFonts w:ascii="Arial" w:eastAsia="Calibri" w:hAnsi="Arial" w:cs="Arial"/>
                <w:bCs/>
                <w:sz w:val="22"/>
                <w:lang w:val="es-ES_tradnl"/>
              </w:rPr>
              <w:t>–</w:t>
            </w:r>
            <w:r w:rsidR="001D57CD" w:rsidRPr="00AF577A">
              <w:rPr>
                <w:rFonts w:ascii="Arial" w:eastAsia="Calibri" w:hAnsi="Arial" w:cs="Arial"/>
                <w:bCs/>
                <w:sz w:val="22"/>
                <w:lang w:val="es-ES_tradnl"/>
              </w:rPr>
              <w:t xml:space="preserve">Documento base </w:t>
            </w:r>
            <w:r w:rsidR="001D57CD" w:rsidRPr="00101B42">
              <w:rPr>
                <w:rFonts w:ascii="Arial" w:eastAsia="Calibri" w:hAnsi="Arial" w:cs="Arial"/>
                <w:bCs/>
                <w:sz w:val="22"/>
                <w:lang w:val="es-ES_tradnl"/>
              </w:rPr>
              <w:t>– Versión 3</w:t>
            </w:r>
          </w:p>
        </w:tc>
      </w:tr>
      <w:tr w:rsidR="00B95C30" w:rsidRPr="00E23980" w14:paraId="27CD52AB" w14:textId="77777777" w:rsidTr="00D15356">
        <w:tc>
          <w:tcPr>
            <w:tcW w:w="2689" w:type="dxa"/>
          </w:tcPr>
          <w:p w14:paraId="37E195A1" w14:textId="41F0D25F" w:rsidR="00B95C30" w:rsidRPr="00E23980" w:rsidRDefault="001068EB"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 </w:t>
            </w:r>
            <w:r w:rsidR="00B95C30" w:rsidRPr="00E23980">
              <w:rPr>
                <w:rFonts w:ascii="Arial" w:eastAsia="Calibri" w:hAnsi="Arial" w:cs="Arial"/>
                <w:b/>
                <w:color w:val="000000" w:themeColor="text1"/>
                <w:sz w:val="22"/>
                <w:lang w:val="es-ES_tradnl"/>
              </w:rPr>
              <w:t>Radicación:</w:t>
            </w:r>
            <w:r w:rsidR="00B95C30" w:rsidRPr="00E23980">
              <w:rPr>
                <w:rFonts w:ascii="Arial" w:eastAsia="Calibri" w:hAnsi="Arial" w:cs="Arial"/>
                <w:color w:val="000000" w:themeColor="text1"/>
                <w:sz w:val="22"/>
                <w:lang w:val="es-ES_tradnl"/>
              </w:rPr>
              <w:t xml:space="preserve">                              </w:t>
            </w:r>
          </w:p>
        </w:tc>
        <w:tc>
          <w:tcPr>
            <w:tcW w:w="6237" w:type="dxa"/>
          </w:tcPr>
          <w:p w14:paraId="09088B1B" w14:textId="6687911B" w:rsidR="00B95C30" w:rsidRPr="00E23980" w:rsidRDefault="00B95C30" w:rsidP="00FF7134">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consulta </w:t>
            </w:r>
            <w:r w:rsidR="00FB33B9" w:rsidRPr="00FB33B9">
              <w:rPr>
                <w:rFonts w:ascii="Arial" w:eastAsia="Calibri" w:hAnsi="Arial" w:cs="Arial"/>
                <w:color w:val="000000" w:themeColor="text1"/>
                <w:sz w:val="22"/>
                <w:lang w:val="es-ES_tradnl"/>
              </w:rPr>
              <w:t>P20210406002698</w:t>
            </w:r>
          </w:p>
        </w:tc>
      </w:tr>
    </w:tbl>
    <w:p w14:paraId="1CF2F5F7" w14:textId="114DC916" w:rsidR="00E43A78" w:rsidRDefault="00E43A78" w:rsidP="003C3339">
      <w:pPr>
        <w:jc w:val="both"/>
        <w:rPr>
          <w:rFonts w:ascii="Arial" w:eastAsia="Calibri" w:hAnsi="Arial" w:cs="Arial"/>
          <w:color w:val="000000" w:themeColor="text1"/>
          <w:sz w:val="22"/>
          <w:lang w:val="es-ES_tradnl"/>
        </w:rPr>
      </w:pPr>
    </w:p>
    <w:p w14:paraId="70281733" w14:textId="77777777" w:rsidR="00821640" w:rsidRDefault="00821640" w:rsidP="003C3339">
      <w:pPr>
        <w:jc w:val="both"/>
        <w:rPr>
          <w:rFonts w:ascii="Arial" w:eastAsia="Calibri" w:hAnsi="Arial" w:cs="Arial"/>
          <w:color w:val="000000" w:themeColor="text1"/>
          <w:sz w:val="22"/>
          <w:lang w:val="es-ES_tradnl"/>
        </w:rPr>
      </w:pPr>
    </w:p>
    <w:p w14:paraId="1CF4AEA0" w14:textId="24DEF8EA"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Estimado señor</w:t>
      </w:r>
      <w:r w:rsidR="00EB7EA4">
        <w:rPr>
          <w:rFonts w:ascii="Arial" w:eastAsia="Calibri" w:hAnsi="Arial" w:cs="Arial"/>
          <w:color w:val="000000" w:themeColor="text1"/>
          <w:sz w:val="22"/>
          <w:lang w:val="es-ES_tradnl"/>
        </w:rPr>
        <w:t xml:space="preserve"> Cárdenas</w:t>
      </w:r>
      <w:r w:rsidRPr="00E23980">
        <w:rPr>
          <w:rFonts w:ascii="Arial" w:eastAsia="Calibri" w:hAnsi="Arial" w:cs="Arial"/>
          <w:color w:val="000000" w:themeColor="text1"/>
          <w:sz w:val="22"/>
          <w:lang w:val="es-ES_tradnl"/>
        </w:rPr>
        <w:t>:</w:t>
      </w:r>
    </w:p>
    <w:p w14:paraId="1EAE5543" w14:textId="77777777" w:rsidR="00DD5B04" w:rsidRPr="00E23980" w:rsidRDefault="00DD5B04" w:rsidP="00DF76A2">
      <w:pPr>
        <w:jc w:val="both"/>
        <w:rPr>
          <w:rFonts w:ascii="Arial" w:eastAsia="Calibri" w:hAnsi="Arial" w:cs="Arial"/>
          <w:color w:val="000000" w:themeColor="text1"/>
          <w:sz w:val="22"/>
          <w:lang w:val="es-ES_tradnl"/>
        </w:rPr>
      </w:pPr>
    </w:p>
    <w:p w14:paraId="2109B2D3" w14:textId="06481F2F"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FF5E36">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Colombia Compra Eficiente</w:t>
      </w:r>
      <w:r w:rsidR="00CE69CC" w:rsidRPr="00E23980">
        <w:rPr>
          <w:rFonts w:ascii="Arial" w:eastAsia="Calibri" w:hAnsi="Arial" w:cs="Arial"/>
          <w:color w:val="000000" w:themeColor="text1"/>
          <w:sz w:val="22"/>
          <w:lang w:val="es-ES_tradnl"/>
        </w:rPr>
        <w:t>, a través de la Subdirección de Gestión Contractual,</w:t>
      </w:r>
      <w:r w:rsidRPr="00E23980">
        <w:rPr>
          <w:rFonts w:ascii="Arial" w:eastAsia="Calibri" w:hAnsi="Arial" w:cs="Arial"/>
          <w:color w:val="000000" w:themeColor="text1"/>
          <w:sz w:val="22"/>
          <w:lang w:val="es-ES_tradnl"/>
        </w:rPr>
        <w:t xml:space="preserve"> responde su consulta del </w:t>
      </w:r>
      <w:r w:rsidR="00FB33B9">
        <w:rPr>
          <w:rFonts w:ascii="Arial" w:eastAsia="Calibri" w:hAnsi="Arial" w:cs="Arial"/>
          <w:color w:val="000000" w:themeColor="text1"/>
          <w:sz w:val="22"/>
          <w:lang w:val="es-ES_tradnl"/>
        </w:rPr>
        <w:t>6</w:t>
      </w:r>
      <w:r w:rsidR="00FF7134">
        <w:rPr>
          <w:rFonts w:ascii="Arial" w:eastAsia="Calibri" w:hAnsi="Arial" w:cs="Arial"/>
          <w:color w:val="000000" w:themeColor="text1"/>
          <w:sz w:val="22"/>
          <w:lang w:val="es-ES_tradnl"/>
        </w:rPr>
        <w:t xml:space="preserve"> </w:t>
      </w:r>
      <w:r w:rsidR="00FD4AF3" w:rsidRPr="00E23980">
        <w:rPr>
          <w:rFonts w:ascii="Arial" w:eastAsia="Calibri" w:hAnsi="Arial" w:cs="Arial"/>
          <w:color w:val="000000" w:themeColor="text1"/>
          <w:sz w:val="22"/>
          <w:lang w:val="es-ES_tradnl"/>
        </w:rPr>
        <w:t xml:space="preserve">de </w:t>
      </w:r>
      <w:r w:rsidR="00FB33B9">
        <w:rPr>
          <w:rFonts w:ascii="Arial" w:eastAsia="Calibri" w:hAnsi="Arial" w:cs="Arial"/>
          <w:color w:val="000000" w:themeColor="text1"/>
          <w:sz w:val="22"/>
          <w:lang w:val="es-ES_tradnl"/>
        </w:rPr>
        <w:t>abril</w:t>
      </w:r>
      <w:r w:rsidRPr="00E23980">
        <w:rPr>
          <w:rFonts w:ascii="Arial" w:eastAsia="Calibri" w:hAnsi="Arial" w:cs="Arial"/>
          <w:color w:val="000000" w:themeColor="text1"/>
          <w:sz w:val="22"/>
          <w:lang w:val="es-ES_tradnl"/>
        </w:rPr>
        <w:t xml:space="preserve"> del</w:t>
      </w:r>
      <w:r w:rsidR="007E74BF" w:rsidRPr="00E23980">
        <w:rPr>
          <w:rFonts w:ascii="Arial" w:eastAsia="Calibri" w:hAnsi="Arial" w:cs="Arial"/>
          <w:color w:val="000000" w:themeColor="text1"/>
          <w:sz w:val="22"/>
          <w:lang w:val="es-ES_tradnl"/>
        </w:rPr>
        <w:t xml:space="preserve"> </w:t>
      </w:r>
      <w:r w:rsidR="006D69FA">
        <w:rPr>
          <w:rFonts w:ascii="Arial" w:eastAsia="Calibri" w:hAnsi="Arial" w:cs="Arial"/>
          <w:color w:val="000000" w:themeColor="text1"/>
          <w:sz w:val="22"/>
          <w:lang w:val="es-ES_tradnl"/>
        </w:rPr>
        <w:t xml:space="preserve">2021. </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E2398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082995DE" w14:textId="0A129AB9" w:rsidR="00FE64C1" w:rsidRDefault="00EB7EA4" w:rsidP="005C6410">
      <w:pPr>
        <w:spacing w:line="276" w:lineRule="auto"/>
        <w:jc w:val="both"/>
        <w:rPr>
          <w:rFonts w:ascii="Arial" w:hAnsi="Arial" w:cs="Arial"/>
          <w:color w:val="000000" w:themeColor="text1"/>
          <w:sz w:val="22"/>
          <w:lang w:val="es-ES_tradnl"/>
        </w:rPr>
      </w:pPr>
      <w:r w:rsidRPr="00EB7EA4">
        <w:rPr>
          <w:rFonts w:ascii="Arial" w:hAnsi="Arial" w:cs="Arial"/>
          <w:color w:val="000000" w:themeColor="text1"/>
          <w:sz w:val="22"/>
          <w:lang w:val="es-ES_tradnl"/>
        </w:rPr>
        <w:t xml:space="preserve">Respecto </w:t>
      </w:r>
      <w:r w:rsidR="001C5B20">
        <w:rPr>
          <w:rFonts w:ascii="Arial" w:hAnsi="Arial" w:cs="Arial"/>
          <w:color w:val="000000" w:themeColor="text1"/>
          <w:sz w:val="22"/>
          <w:lang w:val="es-ES_tradnl"/>
        </w:rPr>
        <w:t>al requisito de</w:t>
      </w:r>
      <w:r w:rsidRPr="00EB7EA4">
        <w:rPr>
          <w:rFonts w:ascii="Arial" w:hAnsi="Arial" w:cs="Arial"/>
          <w:color w:val="000000" w:themeColor="text1"/>
          <w:sz w:val="22"/>
          <w:lang w:val="es-ES_tradnl"/>
        </w:rPr>
        <w:t xml:space="preserve"> capacidad residual </w:t>
      </w:r>
      <w:r w:rsidR="001C5B20">
        <w:rPr>
          <w:rFonts w:ascii="Arial" w:hAnsi="Arial" w:cs="Arial"/>
          <w:color w:val="000000" w:themeColor="text1"/>
          <w:sz w:val="22"/>
          <w:lang w:val="es-ES_tradnl"/>
        </w:rPr>
        <w:t>d</w:t>
      </w:r>
      <w:r w:rsidRPr="00EB7EA4">
        <w:rPr>
          <w:rFonts w:ascii="Arial" w:hAnsi="Arial" w:cs="Arial"/>
          <w:color w:val="000000" w:themeColor="text1"/>
          <w:sz w:val="22"/>
          <w:lang w:val="es-ES_tradnl"/>
        </w:rPr>
        <w:t xml:space="preserve">el numeral 3.10 </w:t>
      </w:r>
      <w:r>
        <w:rPr>
          <w:rFonts w:ascii="Arial" w:hAnsi="Arial" w:cs="Arial"/>
          <w:color w:val="000000" w:themeColor="text1"/>
          <w:sz w:val="22"/>
          <w:lang w:val="es-ES_tradnl"/>
        </w:rPr>
        <w:t xml:space="preserve">de los </w:t>
      </w:r>
      <w:r w:rsidR="00F474DA">
        <w:rPr>
          <w:rFonts w:ascii="Arial" w:hAnsi="Arial" w:cs="Arial"/>
          <w:color w:val="000000" w:themeColor="text1"/>
          <w:sz w:val="22"/>
          <w:lang w:val="es-ES_tradnl"/>
        </w:rPr>
        <w:t>«D</w:t>
      </w:r>
      <w:r>
        <w:rPr>
          <w:rFonts w:ascii="Arial" w:hAnsi="Arial" w:cs="Arial"/>
          <w:color w:val="000000" w:themeColor="text1"/>
          <w:sz w:val="22"/>
          <w:lang w:val="es-ES_tradnl"/>
        </w:rPr>
        <w:t xml:space="preserve">ocumentos </w:t>
      </w:r>
      <w:r w:rsidR="00F474DA">
        <w:rPr>
          <w:rFonts w:ascii="Arial" w:hAnsi="Arial" w:cs="Arial"/>
          <w:color w:val="000000" w:themeColor="text1"/>
          <w:sz w:val="22"/>
          <w:lang w:val="es-ES_tradnl"/>
        </w:rPr>
        <w:t>T</w:t>
      </w:r>
      <w:r>
        <w:rPr>
          <w:rFonts w:ascii="Arial" w:hAnsi="Arial" w:cs="Arial"/>
          <w:color w:val="000000" w:themeColor="text1"/>
          <w:sz w:val="22"/>
          <w:lang w:val="es-ES_tradnl"/>
        </w:rPr>
        <w:t>ipo</w:t>
      </w:r>
      <w:r w:rsidR="00F474DA">
        <w:rPr>
          <w:rFonts w:ascii="Arial" w:hAnsi="Arial" w:cs="Arial"/>
          <w:color w:val="000000" w:themeColor="text1"/>
          <w:sz w:val="22"/>
          <w:lang w:val="es-ES_tradnl"/>
        </w:rPr>
        <w:t xml:space="preserve"> – Versión 3»</w:t>
      </w:r>
      <w:r>
        <w:rPr>
          <w:rFonts w:ascii="Arial" w:hAnsi="Arial" w:cs="Arial"/>
          <w:color w:val="000000" w:themeColor="text1"/>
          <w:sz w:val="22"/>
          <w:lang w:val="es-ES_tradnl"/>
        </w:rPr>
        <w:t xml:space="preserve"> de obra pública de infraestructura de transporte, usted </w:t>
      </w:r>
      <w:r w:rsidR="00413C17">
        <w:rPr>
          <w:rFonts w:ascii="Arial" w:hAnsi="Arial" w:cs="Arial"/>
          <w:color w:val="000000" w:themeColor="text1"/>
          <w:sz w:val="22"/>
          <w:lang w:val="es-ES_tradnl"/>
        </w:rPr>
        <w:t>realiza</w:t>
      </w:r>
      <w:r w:rsidR="00413C17" w:rsidRPr="00EB7EA4">
        <w:rPr>
          <w:rFonts w:ascii="Arial" w:hAnsi="Arial" w:cs="Arial"/>
          <w:color w:val="000000" w:themeColor="text1"/>
          <w:sz w:val="22"/>
          <w:lang w:val="es-ES_tradnl"/>
        </w:rPr>
        <w:t xml:space="preserve"> </w:t>
      </w:r>
      <w:r w:rsidRPr="00EB7EA4">
        <w:rPr>
          <w:rFonts w:ascii="Arial" w:hAnsi="Arial" w:cs="Arial"/>
          <w:color w:val="000000" w:themeColor="text1"/>
          <w:sz w:val="22"/>
          <w:lang w:val="es-ES_tradnl"/>
        </w:rPr>
        <w:t>la siguiente pregunta: «Que definición tiene la entidad para determinar ¿alguna información que afecte su</w:t>
      </w:r>
      <w:r>
        <w:rPr>
          <w:rFonts w:ascii="Arial" w:hAnsi="Arial" w:cs="Arial"/>
          <w:color w:val="000000" w:themeColor="text1"/>
          <w:sz w:val="22"/>
          <w:lang w:val="es-ES_tradnl"/>
        </w:rPr>
        <w:t xml:space="preserve"> </w:t>
      </w:r>
      <w:r w:rsidRPr="00EB7EA4">
        <w:rPr>
          <w:rFonts w:ascii="Arial" w:hAnsi="Arial" w:cs="Arial"/>
          <w:color w:val="000000" w:themeColor="text1"/>
          <w:sz w:val="22"/>
          <w:lang w:val="es-ES_tradnl"/>
        </w:rPr>
        <w:t>capacidad residual?,</w:t>
      </w:r>
      <w:r w:rsidR="006A3BE3">
        <w:rPr>
          <w:rFonts w:ascii="Arial" w:hAnsi="Arial" w:cs="Arial"/>
          <w:color w:val="000000" w:themeColor="text1"/>
          <w:sz w:val="22"/>
          <w:lang w:val="es-ES_tradnl"/>
        </w:rPr>
        <w:t xml:space="preserve"> </w:t>
      </w:r>
      <w:r w:rsidRPr="00EB7EA4">
        <w:rPr>
          <w:rFonts w:ascii="Arial" w:hAnsi="Arial" w:cs="Arial"/>
          <w:color w:val="000000" w:themeColor="text1"/>
          <w:sz w:val="22"/>
          <w:lang w:val="es-ES_tradnl"/>
        </w:rPr>
        <w:t>la palabra "AFECTE" como debería interpretarse por los proponentes o las entidades»</w:t>
      </w:r>
      <w:r w:rsidR="00413C17">
        <w:rPr>
          <w:rFonts w:ascii="Arial" w:hAnsi="Arial" w:cs="Arial"/>
          <w:color w:val="000000" w:themeColor="text1"/>
          <w:sz w:val="22"/>
          <w:lang w:val="es-ES_tradnl"/>
        </w:rPr>
        <w:t>.</w:t>
      </w:r>
    </w:p>
    <w:p w14:paraId="06C66E7F" w14:textId="77777777" w:rsidR="005C6410" w:rsidRPr="005C6410" w:rsidRDefault="005C6410" w:rsidP="005C6410">
      <w:pPr>
        <w:spacing w:line="276" w:lineRule="auto"/>
        <w:jc w:val="both"/>
        <w:rPr>
          <w:rFonts w:ascii="Arial" w:hAnsi="Arial" w:cs="Arial"/>
          <w:color w:val="000000" w:themeColor="text1"/>
          <w:sz w:val="22"/>
          <w:lang w:val="es-ES_tradnl"/>
        </w:rPr>
      </w:pPr>
    </w:p>
    <w:p w14:paraId="124D2DCA" w14:textId="77777777" w:rsidR="00DD5B04" w:rsidRPr="00E2398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lastRenderedPageBreak/>
        <w:t>Consideraciones</w:t>
      </w:r>
    </w:p>
    <w:p w14:paraId="7FB25649" w14:textId="77777777" w:rsidR="00E07AAA" w:rsidRDefault="00E07AAA" w:rsidP="00D40F8B">
      <w:pPr>
        <w:spacing w:line="276" w:lineRule="auto"/>
        <w:jc w:val="both"/>
        <w:rPr>
          <w:rFonts w:ascii="Arial" w:hAnsi="Arial" w:cs="Arial"/>
          <w:color w:val="000000" w:themeColor="text1"/>
          <w:sz w:val="22"/>
          <w:lang w:val="es-ES_tradnl"/>
        </w:rPr>
      </w:pPr>
    </w:p>
    <w:p w14:paraId="54E01559" w14:textId="10624F57" w:rsidR="00654B4B" w:rsidRDefault="00D8024F" w:rsidP="005C6410">
      <w:pPr>
        <w:spacing w:line="276" w:lineRule="auto"/>
        <w:jc w:val="both"/>
        <w:rPr>
          <w:rFonts w:ascii="Arial" w:hAnsi="Arial" w:cs="Arial"/>
          <w:bCs/>
          <w:color w:val="000000" w:themeColor="text1"/>
          <w:sz w:val="22"/>
          <w:lang w:val="es-MX"/>
        </w:rPr>
      </w:pPr>
      <w:r w:rsidRPr="00C54AA4">
        <w:rPr>
          <w:rFonts w:ascii="Arial" w:eastAsia="Calibri" w:hAnsi="Arial" w:cs="Arial"/>
          <w:color w:val="000000" w:themeColor="text1"/>
          <w:sz w:val="22"/>
        </w:rPr>
        <w:t>La Agencia Nacional de Contratación Pública − Colombia Compra Eficiente se ha pronunciado sobre</w:t>
      </w:r>
      <w:r w:rsidR="003A130E" w:rsidRPr="003A130E">
        <w:rPr>
          <w:rFonts w:ascii="Arial" w:eastAsia="Calibri" w:hAnsi="Arial" w:cs="Arial"/>
          <w:sz w:val="22"/>
        </w:rPr>
        <w:t xml:space="preserve"> </w:t>
      </w:r>
      <w:r w:rsidR="003A130E" w:rsidRPr="008E15F6">
        <w:rPr>
          <w:rFonts w:ascii="Arial" w:eastAsia="Calibri" w:hAnsi="Arial" w:cs="Arial"/>
          <w:sz w:val="22"/>
        </w:rPr>
        <w:t>aspectos relativos a la acreditación del requisito de capacidad residual en procesos adelantados con documentos tipo</w:t>
      </w:r>
      <w:r w:rsidRPr="00C54AA4">
        <w:rPr>
          <w:rFonts w:ascii="Arial" w:eastAsia="Calibri" w:hAnsi="Arial" w:cs="Arial"/>
          <w:color w:val="000000" w:themeColor="text1"/>
          <w:sz w:val="22"/>
        </w:rPr>
        <w:t xml:space="preserve">, en los conceptos </w:t>
      </w:r>
      <w:r w:rsidR="00906836">
        <w:rPr>
          <w:rFonts w:ascii="Arial" w:eastAsia="Calibri" w:hAnsi="Arial" w:cs="Arial"/>
          <w:color w:val="000000" w:themeColor="text1"/>
          <w:sz w:val="22"/>
        </w:rPr>
        <w:t xml:space="preserve">con radicado </w:t>
      </w:r>
      <w:r w:rsidR="00906836" w:rsidRPr="006A71B3">
        <w:rPr>
          <w:rFonts w:ascii="Arial" w:eastAsia="Calibri" w:hAnsi="Arial" w:cs="Arial"/>
          <w:sz w:val="22"/>
        </w:rPr>
        <w:t>No</w:t>
      </w:r>
      <w:r w:rsidR="00906836">
        <w:rPr>
          <w:rFonts w:ascii="Arial" w:eastAsia="Calibri" w:hAnsi="Arial" w:cs="Arial"/>
          <w:sz w:val="22"/>
        </w:rPr>
        <w:t>s</w:t>
      </w:r>
      <w:r w:rsidR="00906836" w:rsidRPr="006A71B3">
        <w:rPr>
          <w:rFonts w:ascii="Arial" w:eastAsia="Calibri" w:hAnsi="Arial" w:cs="Arial"/>
          <w:sz w:val="22"/>
        </w:rPr>
        <w:t>. 2201913000006275 del 27 de agosto de 2019, 4201912000005192 del 9 de septiembre de 2019, 2201913000009465 del 20 de diciembre de 2019</w:t>
      </w:r>
      <w:r w:rsidR="00F557B2">
        <w:rPr>
          <w:rFonts w:ascii="Arial" w:eastAsia="Calibri" w:hAnsi="Arial" w:cs="Arial"/>
          <w:sz w:val="22"/>
        </w:rPr>
        <w:t xml:space="preserve"> y</w:t>
      </w:r>
      <w:r w:rsidR="00906836" w:rsidRPr="006A71B3">
        <w:rPr>
          <w:rFonts w:ascii="Arial" w:eastAsia="Calibri" w:hAnsi="Arial" w:cs="Arial"/>
          <w:sz w:val="22"/>
        </w:rPr>
        <w:t xml:space="preserve"> 2201913000009642 del 26 de diciembre de 2019</w:t>
      </w:r>
      <w:r>
        <w:rPr>
          <w:rFonts w:ascii="Arial" w:eastAsia="Calibri" w:hAnsi="Arial" w:cs="Arial"/>
          <w:color w:val="000000" w:themeColor="text1"/>
          <w:sz w:val="22"/>
        </w:rPr>
        <w:t>;</w:t>
      </w:r>
      <w:r w:rsidRPr="00C54AA4">
        <w:rPr>
          <w:rFonts w:ascii="Arial" w:eastAsia="Calibri" w:hAnsi="Arial" w:cs="Arial"/>
          <w:color w:val="000000" w:themeColor="text1"/>
          <w:sz w:val="22"/>
        </w:rPr>
        <w:t xml:space="preserve"> </w:t>
      </w:r>
      <w:r>
        <w:rPr>
          <w:rFonts w:ascii="Arial" w:eastAsia="Calibri" w:hAnsi="Arial" w:cs="Arial"/>
          <w:color w:val="000000" w:themeColor="text1"/>
          <w:sz w:val="22"/>
        </w:rPr>
        <w:t>a</w:t>
      </w:r>
      <w:r w:rsidRPr="00C54AA4">
        <w:rPr>
          <w:rFonts w:ascii="Arial" w:eastAsia="Calibri" w:hAnsi="Arial" w:cs="Arial"/>
          <w:color w:val="000000" w:themeColor="text1"/>
          <w:sz w:val="22"/>
        </w:rPr>
        <w:t>sí como en los conceptos</w:t>
      </w:r>
      <w:r w:rsidR="003A130E">
        <w:rPr>
          <w:rFonts w:ascii="Arial" w:eastAsia="Calibri" w:hAnsi="Arial" w:cs="Arial"/>
          <w:color w:val="000000" w:themeColor="text1"/>
          <w:sz w:val="22"/>
        </w:rPr>
        <w:t xml:space="preserve"> </w:t>
      </w:r>
      <w:r w:rsidR="006A3BE3" w:rsidRPr="0016149E">
        <w:rPr>
          <w:rFonts w:ascii="Arial" w:eastAsia="Calibri" w:hAnsi="Arial" w:cs="Arial"/>
          <w:sz w:val="22"/>
        </w:rPr>
        <w:t>C-033</w:t>
      </w:r>
      <w:r w:rsidR="006A3BE3">
        <w:rPr>
          <w:rFonts w:ascii="Arial" w:eastAsia="Calibri" w:hAnsi="Arial" w:cs="Arial"/>
          <w:sz w:val="22"/>
        </w:rPr>
        <w:t xml:space="preserve"> del 13 de marzo de 2020, </w:t>
      </w:r>
      <w:r w:rsidR="003A130E" w:rsidRPr="008E15F6">
        <w:rPr>
          <w:rFonts w:ascii="Arial" w:eastAsia="Calibri" w:hAnsi="Arial" w:cs="Arial"/>
          <w:sz w:val="22"/>
        </w:rPr>
        <w:t>C-133 del 30 de marzo de 2020, C-196 del 8 de abril de 2020, C-297 del 4 de junio de 2020, C-489 del 23 de julio de 2020, C-522 del 6 de agosto de 2020, C-547 del 21 de agosto de 2020, C-642 de 30 de octubre de 2020, C-668 del 20 de noviembre de 2020</w:t>
      </w:r>
      <w:r w:rsidR="003A130E">
        <w:rPr>
          <w:rFonts w:ascii="Arial" w:eastAsia="Calibri" w:hAnsi="Arial" w:cs="Arial"/>
          <w:sz w:val="22"/>
        </w:rPr>
        <w:t>,</w:t>
      </w:r>
      <w:r w:rsidR="003A130E" w:rsidRPr="008E15F6">
        <w:rPr>
          <w:rFonts w:ascii="Arial" w:eastAsia="Calibri" w:hAnsi="Arial" w:cs="Arial"/>
          <w:sz w:val="22"/>
        </w:rPr>
        <w:t xml:space="preserve"> C-720 del 11 de diciembre de 2020</w:t>
      </w:r>
      <w:r w:rsidR="00101B42">
        <w:rPr>
          <w:rFonts w:ascii="Arial" w:eastAsia="Calibri" w:hAnsi="Arial" w:cs="Arial"/>
          <w:sz w:val="22"/>
        </w:rPr>
        <w:t>,</w:t>
      </w:r>
      <w:r w:rsidR="00843A54">
        <w:rPr>
          <w:rFonts w:ascii="Arial" w:eastAsia="Calibri" w:hAnsi="Arial" w:cs="Arial"/>
          <w:sz w:val="22"/>
        </w:rPr>
        <w:t xml:space="preserve"> </w:t>
      </w:r>
      <w:r w:rsidR="003A130E">
        <w:rPr>
          <w:rFonts w:ascii="Arial" w:eastAsia="Calibri" w:hAnsi="Arial" w:cs="Arial"/>
          <w:sz w:val="22"/>
        </w:rPr>
        <w:t xml:space="preserve">C-789 </w:t>
      </w:r>
      <w:r w:rsidR="00843A54">
        <w:rPr>
          <w:rFonts w:ascii="Arial" w:eastAsia="Calibri" w:hAnsi="Arial" w:cs="Arial"/>
          <w:sz w:val="22"/>
        </w:rPr>
        <w:t>del 19 de enero de 2021</w:t>
      </w:r>
      <w:r w:rsidR="00101B42">
        <w:rPr>
          <w:rFonts w:ascii="Arial" w:eastAsia="Calibri" w:hAnsi="Arial" w:cs="Arial"/>
          <w:sz w:val="22"/>
        </w:rPr>
        <w:t xml:space="preserve"> y C-042 del 3 de marzo de 2021</w:t>
      </w:r>
      <w:r w:rsidR="00906836">
        <w:rPr>
          <w:rFonts w:ascii="Arial" w:eastAsia="Calibri" w:hAnsi="Arial" w:cs="Arial"/>
          <w:sz w:val="22"/>
        </w:rPr>
        <w:t>, referentes al rechazo de propuestas por falta de acreditación del requisito de capacidad residual</w:t>
      </w:r>
      <w:r w:rsidR="00654B4B">
        <w:rPr>
          <w:rFonts w:ascii="Arial" w:hAnsi="Arial" w:cs="Arial"/>
          <w:bCs/>
          <w:color w:val="000000" w:themeColor="text1"/>
          <w:sz w:val="22"/>
          <w:lang w:val="es-MX"/>
        </w:rPr>
        <w:t>.</w:t>
      </w:r>
      <w:r w:rsidR="006A3BE3" w:rsidRPr="0016149E">
        <w:rPr>
          <w:rFonts w:ascii="Arial" w:eastAsia="Calibri" w:hAnsi="Arial" w:cs="Arial"/>
          <w:sz w:val="22"/>
        </w:rPr>
        <w:t xml:space="preserve"> Las tesis desarrolladas en estos conceptos se </w:t>
      </w:r>
      <w:r w:rsidR="006A3BE3">
        <w:rPr>
          <w:rFonts w:ascii="Arial" w:eastAsia="Calibri" w:hAnsi="Arial" w:cs="Arial"/>
          <w:sz w:val="22"/>
        </w:rPr>
        <w:t>reiteran</w:t>
      </w:r>
      <w:r w:rsidR="006A3BE3" w:rsidRPr="0016149E">
        <w:rPr>
          <w:rFonts w:ascii="Arial" w:eastAsia="Calibri" w:hAnsi="Arial" w:cs="Arial"/>
          <w:sz w:val="22"/>
        </w:rPr>
        <w:t xml:space="preserve"> a continuación</w:t>
      </w:r>
      <w:r w:rsidR="006A3BE3">
        <w:rPr>
          <w:rFonts w:ascii="Arial" w:eastAsia="Calibri" w:hAnsi="Arial" w:cs="Arial"/>
          <w:sz w:val="22"/>
        </w:rPr>
        <w:t xml:space="preserve"> </w:t>
      </w:r>
      <w:r w:rsidR="00654B4B">
        <w:rPr>
          <w:rFonts w:ascii="Arial" w:hAnsi="Arial" w:cs="Arial"/>
          <w:bCs/>
          <w:color w:val="000000" w:themeColor="text1"/>
          <w:sz w:val="22"/>
          <w:lang w:val="es-MX"/>
        </w:rPr>
        <w:t>y se complementa en lo pertinente</w:t>
      </w:r>
      <w:r w:rsidR="005421B6">
        <w:rPr>
          <w:rFonts w:ascii="Arial" w:hAnsi="Arial" w:cs="Arial"/>
          <w:bCs/>
          <w:color w:val="000000" w:themeColor="text1"/>
          <w:sz w:val="22"/>
          <w:lang w:val="es-MX"/>
        </w:rPr>
        <w:t>:</w:t>
      </w:r>
      <w:r w:rsidR="00654B4B">
        <w:rPr>
          <w:rFonts w:ascii="Arial" w:hAnsi="Arial" w:cs="Arial"/>
          <w:bCs/>
          <w:color w:val="000000" w:themeColor="text1"/>
          <w:sz w:val="22"/>
          <w:lang w:val="es-MX"/>
        </w:rPr>
        <w:t xml:space="preserve"> </w:t>
      </w:r>
    </w:p>
    <w:p w14:paraId="268A7212" w14:textId="77777777" w:rsidR="005C6410" w:rsidRPr="003A130E" w:rsidRDefault="005C6410" w:rsidP="005C6410">
      <w:pPr>
        <w:spacing w:line="276" w:lineRule="auto"/>
        <w:jc w:val="both"/>
        <w:rPr>
          <w:rFonts w:ascii="Arial" w:eastAsia="Calibri" w:hAnsi="Arial" w:cs="Arial"/>
          <w:color w:val="000000" w:themeColor="text1"/>
          <w:sz w:val="22"/>
        </w:rPr>
      </w:pPr>
    </w:p>
    <w:p w14:paraId="17CAD0D4" w14:textId="37B28167" w:rsidR="00BF28DB" w:rsidRDefault="00505DCB" w:rsidP="00BF28DB">
      <w:pPr>
        <w:spacing w:line="276" w:lineRule="auto"/>
        <w:jc w:val="both"/>
        <w:rPr>
          <w:rFonts w:ascii="Arial" w:eastAsia="Calibri" w:hAnsi="Arial" w:cs="Arial"/>
          <w:b/>
          <w:bCs/>
          <w:color w:val="000000"/>
          <w:sz w:val="22"/>
          <w:lang w:eastAsia="en-GB"/>
        </w:rPr>
      </w:pPr>
      <w:r w:rsidRPr="00895F87">
        <w:rPr>
          <w:rFonts w:ascii="Arial" w:eastAsia="Calibri" w:hAnsi="Arial" w:cs="Arial"/>
          <w:b/>
          <w:bCs/>
          <w:color w:val="000000"/>
          <w:sz w:val="22"/>
          <w:lang w:eastAsia="en-GB"/>
        </w:rPr>
        <w:t>2.1.</w:t>
      </w:r>
      <w:r w:rsidR="0084195A" w:rsidRPr="00895F87">
        <w:rPr>
          <w:rFonts w:ascii="Arial" w:eastAsia="Calibri" w:hAnsi="Arial" w:cs="Arial"/>
          <w:b/>
          <w:bCs/>
          <w:color w:val="000000"/>
          <w:sz w:val="22"/>
          <w:lang w:eastAsia="en-GB"/>
        </w:rPr>
        <w:t xml:space="preserve"> </w:t>
      </w:r>
      <w:r w:rsidR="00D8024F" w:rsidRPr="00895F87">
        <w:rPr>
          <w:rFonts w:ascii="Arial" w:eastAsia="Calibri" w:hAnsi="Arial" w:cs="Arial"/>
          <w:b/>
          <w:bCs/>
          <w:color w:val="000000"/>
          <w:sz w:val="22"/>
          <w:lang w:eastAsia="en-GB"/>
        </w:rPr>
        <w:t>La capacidad residual</w:t>
      </w:r>
      <w:r w:rsidR="00AC49F3">
        <w:rPr>
          <w:rFonts w:ascii="Arial" w:eastAsia="Calibri" w:hAnsi="Arial" w:cs="Arial"/>
          <w:b/>
          <w:bCs/>
          <w:color w:val="000000"/>
          <w:sz w:val="22"/>
          <w:lang w:eastAsia="en-GB"/>
        </w:rPr>
        <w:t xml:space="preserve"> como </w:t>
      </w:r>
      <w:r w:rsidR="00D8024F" w:rsidRPr="00895F87">
        <w:rPr>
          <w:rFonts w:ascii="Arial" w:eastAsia="Calibri" w:hAnsi="Arial" w:cs="Arial"/>
          <w:b/>
          <w:bCs/>
          <w:color w:val="000000"/>
          <w:sz w:val="22"/>
          <w:lang w:eastAsia="en-GB"/>
        </w:rPr>
        <w:t>requisito habilitante en los procesos de selección de obra pública</w:t>
      </w:r>
    </w:p>
    <w:p w14:paraId="561B2369" w14:textId="77777777" w:rsidR="005C6410" w:rsidRPr="00895F87" w:rsidRDefault="005C6410" w:rsidP="00BF28DB">
      <w:pPr>
        <w:spacing w:line="276" w:lineRule="auto"/>
        <w:jc w:val="both"/>
        <w:rPr>
          <w:rFonts w:ascii="Arial" w:eastAsia="Calibri" w:hAnsi="Arial" w:cs="Arial"/>
          <w:b/>
          <w:bCs/>
          <w:color w:val="000000" w:themeColor="text1"/>
          <w:sz w:val="22"/>
          <w:szCs w:val="22"/>
          <w:lang w:eastAsia="en-US"/>
        </w:rPr>
      </w:pPr>
    </w:p>
    <w:p w14:paraId="59804CEA" w14:textId="50F28A2A" w:rsidR="00BF28DB" w:rsidRPr="00BF28DB" w:rsidRDefault="00BF28DB" w:rsidP="00631A31">
      <w:pPr>
        <w:spacing w:line="276" w:lineRule="auto"/>
        <w:jc w:val="both"/>
        <w:rPr>
          <w:rFonts w:ascii="Arial" w:eastAsiaTheme="minorHAnsi" w:hAnsi="Arial" w:cs="Arial"/>
          <w:color w:val="000000" w:themeColor="text1"/>
          <w:sz w:val="22"/>
          <w:szCs w:val="22"/>
          <w:lang w:val="es-MX" w:eastAsia="en-US"/>
        </w:rPr>
      </w:pPr>
      <w:r w:rsidRPr="00BF28DB">
        <w:rPr>
          <w:rFonts w:ascii="Arial" w:eastAsiaTheme="minorHAnsi" w:hAnsi="Arial" w:cs="Arial"/>
          <w:color w:val="000000" w:themeColor="text1"/>
          <w:sz w:val="22"/>
          <w:szCs w:val="22"/>
          <w:lang w:val="es-MX" w:eastAsia="en-US"/>
        </w:rPr>
        <w:t>De acuerdo con el artículo 2.2.1.1.1.3.1 del Decreto 1082 de 2015, la capacidad residual es la aptitud de los oferentes para cumplir de manera oportuna y a cabalidad el objeto de un contrato de obra</w:t>
      </w:r>
      <w:r w:rsidR="007131BA">
        <w:rPr>
          <w:rFonts w:ascii="Arial" w:eastAsiaTheme="minorHAnsi" w:hAnsi="Arial" w:cs="Arial"/>
          <w:color w:val="000000" w:themeColor="text1"/>
          <w:sz w:val="22"/>
          <w:szCs w:val="22"/>
          <w:lang w:val="es-MX" w:eastAsia="en-US"/>
        </w:rPr>
        <w:t xml:space="preserve"> pública</w:t>
      </w:r>
      <w:r w:rsidRPr="00BF28DB">
        <w:rPr>
          <w:rFonts w:ascii="Arial" w:eastAsiaTheme="minorHAnsi" w:hAnsi="Arial" w:cs="Arial"/>
          <w:color w:val="000000" w:themeColor="text1"/>
          <w:sz w:val="22"/>
          <w:szCs w:val="22"/>
          <w:lang w:val="es-MX" w:eastAsia="en-US"/>
        </w:rPr>
        <w:t>, sin que los demás compromisos contractuales que han adquirido afecten su habilidad de cumplir el objeto del contrato que está en proceso de selección</w:t>
      </w:r>
      <w:r w:rsidRPr="00BF28DB">
        <w:rPr>
          <w:rFonts w:ascii="Arial" w:eastAsiaTheme="minorHAnsi" w:hAnsi="Arial" w:cs="Arial"/>
          <w:color w:val="000000" w:themeColor="text1"/>
          <w:sz w:val="22"/>
          <w:szCs w:val="20"/>
          <w:vertAlign w:val="superscript"/>
          <w:lang w:val="es-MX" w:eastAsia="en-US"/>
        </w:rPr>
        <w:footnoteReference w:id="2"/>
      </w:r>
      <w:r w:rsidRPr="00BF28DB">
        <w:rPr>
          <w:rFonts w:ascii="Arial" w:eastAsiaTheme="minorHAnsi" w:hAnsi="Arial" w:cs="Arial"/>
          <w:color w:val="000000" w:themeColor="text1"/>
          <w:sz w:val="22"/>
          <w:szCs w:val="22"/>
          <w:lang w:val="es-MX" w:eastAsia="en-US"/>
        </w:rPr>
        <w:t>. Por su parte, el Consejo de Estado ha definido la capacidad residual como «la diferencia que existe entre el potencial de contratación que se tiene y los compromisos que haya adquirido y que se encuentren en ejecución, para la fecha de presentación de la oferta»</w:t>
      </w:r>
      <w:r w:rsidRPr="00BF28DB">
        <w:rPr>
          <w:rFonts w:ascii="Arial" w:eastAsia="Calibri" w:hAnsi="Arial" w:cs="Arial"/>
          <w:color w:val="000000" w:themeColor="text1"/>
          <w:sz w:val="22"/>
          <w:szCs w:val="22"/>
          <w:vertAlign w:val="superscript"/>
          <w:lang w:val="es-MX" w:eastAsia="en-US"/>
        </w:rPr>
        <w:footnoteReference w:id="3"/>
      </w:r>
      <w:r w:rsidRPr="00BF28DB">
        <w:rPr>
          <w:rFonts w:ascii="Arial" w:eastAsiaTheme="minorHAnsi" w:hAnsi="Arial" w:cs="Arial"/>
          <w:color w:val="000000" w:themeColor="text1"/>
          <w:sz w:val="22"/>
          <w:szCs w:val="22"/>
          <w:lang w:val="es-MX" w:eastAsia="en-US"/>
        </w:rPr>
        <w:t>.</w:t>
      </w:r>
    </w:p>
    <w:p w14:paraId="4BF4EFD0" w14:textId="7F3F5B3A" w:rsidR="00BF28DB" w:rsidRPr="00BF28DB" w:rsidRDefault="0093373C" w:rsidP="0052599A">
      <w:pPr>
        <w:spacing w:before="120" w:line="276" w:lineRule="auto"/>
        <w:ind w:firstLine="708"/>
        <w:jc w:val="both"/>
        <w:rPr>
          <w:rFonts w:ascii="Arial" w:eastAsiaTheme="minorHAnsi" w:hAnsi="Arial" w:cs="Arial"/>
          <w:color w:val="000000" w:themeColor="text1"/>
          <w:sz w:val="22"/>
          <w:szCs w:val="22"/>
          <w:lang w:val="es-MX" w:eastAsia="en-US"/>
        </w:rPr>
      </w:pPr>
      <w:r>
        <w:rPr>
          <w:rFonts w:ascii="Arial" w:eastAsiaTheme="minorHAnsi" w:hAnsi="Arial" w:cs="Arial"/>
          <w:color w:val="000000" w:themeColor="text1"/>
          <w:sz w:val="22"/>
          <w:szCs w:val="22"/>
          <w:lang w:val="es-MX" w:eastAsia="en-US"/>
        </w:rPr>
        <w:t>De esta manera</w:t>
      </w:r>
      <w:r w:rsidR="00BF28DB" w:rsidRPr="00BF28DB">
        <w:rPr>
          <w:rFonts w:ascii="Arial" w:eastAsiaTheme="minorHAnsi" w:hAnsi="Arial" w:cs="Arial"/>
          <w:color w:val="000000" w:themeColor="text1"/>
          <w:sz w:val="22"/>
          <w:szCs w:val="22"/>
          <w:lang w:val="es-MX" w:eastAsia="en-US"/>
        </w:rPr>
        <w:t xml:space="preserve">, la capacidad residual </w:t>
      </w:r>
      <w:r>
        <w:rPr>
          <w:rFonts w:ascii="Arial" w:eastAsiaTheme="minorHAnsi" w:hAnsi="Arial" w:cs="Arial"/>
          <w:color w:val="000000" w:themeColor="text1"/>
          <w:sz w:val="22"/>
          <w:szCs w:val="22"/>
          <w:lang w:val="es-MX" w:eastAsia="en-US"/>
        </w:rPr>
        <w:t>se refiere</w:t>
      </w:r>
      <w:r w:rsidR="00BF28DB" w:rsidRPr="00BF28DB">
        <w:rPr>
          <w:rFonts w:ascii="Arial" w:eastAsiaTheme="minorHAnsi" w:hAnsi="Arial" w:cs="Arial"/>
          <w:color w:val="000000" w:themeColor="text1"/>
          <w:sz w:val="22"/>
          <w:szCs w:val="22"/>
          <w:lang w:val="es-MX" w:eastAsia="en-US"/>
        </w:rPr>
        <w:t xml:space="preserve"> a la suficiencia que tiene el proponente para asumir nuevas obligaciones que se derivan del contrato objeto del proceso </w:t>
      </w:r>
      <w:r w:rsidR="00BF28DB" w:rsidRPr="00BF28DB">
        <w:rPr>
          <w:rFonts w:ascii="Arial" w:eastAsiaTheme="minorHAnsi" w:hAnsi="Arial" w:cs="Arial"/>
          <w:color w:val="000000" w:themeColor="text1"/>
          <w:sz w:val="22"/>
          <w:szCs w:val="22"/>
          <w:lang w:val="es-MX" w:eastAsia="en-US"/>
        </w:rPr>
        <w:lastRenderedPageBreak/>
        <w:t>de contratación, en relación con las obligaciones que ya adquirió frente a otros contratos.</w:t>
      </w:r>
      <w:r w:rsidR="00E46D10">
        <w:rPr>
          <w:rFonts w:ascii="Arial" w:eastAsiaTheme="minorHAnsi" w:hAnsi="Arial" w:cs="Arial"/>
          <w:color w:val="000000" w:themeColor="text1"/>
          <w:sz w:val="22"/>
          <w:szCs w:val="22"/>
          <w:lang w:val="es-MX" w:eastAsia="en-US"/>
        </w:rPr>
        <w:t xml:space="preserve"> </w:t>
      </w:r>
      <w:r w:rsidR="00DD7F19">
        <w:rPr>
          <w:rFonts w:ascii="Arial" w:eastAsiaTheme="minorHAnsi" w:hAnsi="Arial" w:cs="Arial"/>
          <w:color w:val="000000" w:themeColor="text1"/>
          <w:sz w:val="22"/>
          <w:szCs w:val="22"/>
          <w:lang w:val="es-MX" w:eastAsia="en-US"/>
        </w:rPr>
        <w:t>Por su parte, e</w:t>
      </w:r>
      <w:r w:rsidR="00BF28DB" w:rsidRPr="00BF28DB">
        <w:rPr>
          <w:rFonts w:ascii="Arial" w:eastAsiaTheme="minorHAnsi" w:hAnsi="Arial" w:cs="Arial"/>
          <w:color w:val="000000" w:themeColor="text1"/>
          <w:sz w:val="22"/>
          <w:szCs w:val="22"/>
          <w:lang w:val="es-MX" w:eastAsia="en-US"/>
        </w:rPr>
        <w:t xml:space="preserve">l artículo 6 de la Ley 1150 de 2007 </w:t>
      </w:r>
      <w:r w:rsidR="0081412B">
        <w:rPr>
          <w:rFonts w:ascii="Arial" w:eastAsiaTheme="minorHAnsi" w:hAnsi="Arial" w:cs="Arial"/>
          <w:color w:val="000000" w:themeColor="text1"/>
          <w:sz w:val="22"/>
          <w:szCs w:val="22"/>
          <w:lang w:val="es-MX" w:eastAsia="en-US"/>
        </w:rPr>
        <w:t>dispone</w:t>
      </w:r>
      <w:r w:rsidR="0081412B" w:rsidRPr="00BF28DB">
        <w:rPr>
          <w:rFonts w:ascii="Arial" w:eastAsiaTheme="minorHAnsi" w:hAnsi="Arial" w:cs="Arial"/>
          <w:color w:val="000000" w:themeColor="text1"/>
          <w:sz w:val="22"/>
          <w:szCs w:val="22"/>
          <w:lang w:val="es-MX" w:eastAsia="en-US"/>
        </w:rPr>
        <w:t xml:space="preserve"> </w:t>
      </w:r>
      <w:r w:rsidR="00DD7F19" w:rsidRPr="00DD7F19">
        <w:rPr>
          <w:rFonts w:ascii="Arial" w:eastAsiaTheme="minorHAnsi" w:hAnsi="Arial" w:cs="Arial"/>
          <w:color w:val="000000" w:themeColor="text1"/>
          <w:sz w:val="22"/>
          <w:szCs w:val="22"/>
          <w:lang w:val="es-MX" w:eastAsia="en-US"/>
        </w:rPr>
        <w:t>que la capacidad residual de los interesados en participar en procesos de selección para contratos de obra deberá ser igual o superior al que la entidad ha establecido en los pliegos de condiciones, en los siguientes términos</w:t>
      </w:r>
      <w:r w:rsidR="00BF28DB" w:rsidRPr="00BF28DB">
        <w:rPr>
          <w:rFonts w:ascii="Arial" w:eastAsiaTheme="minorHAnsi" w:hAnsi="Arial" w:cs="Arial"/>
          <w:color w:val="000000" w:themeColor="text1"/>
          <w:sz w:val="22"/>
          <w:szCs w:val="22"/>
          <w:lang w:val="es-MX" w:eastAsia="en-US"/>
        </w:rPr>
        <w:t xml:space="preserve">: </w:t>
      </w:r>
    </w:p>
    <w:p w14:paraId="0EA0D0C3" w14:textId="77777777" w:rsidR="00BF28DB" w:rsidRPr="00BF28DB" w:rsidRDefault="00BF28DB" w:rsidP="000036D0">
      <w:pPr>
        <w:ind w:right="709"/>
        <w:jc w:val="both"/>
        <w:rPr>
          <w:rFonts w:ascii="Arial" w:eastAsia="Calibri" w:hAnsi="Arial" w:cs="Arial"/>
          <w:color w:val="000000" w:themeColor="text1"/>
          <w:sz w:val="21"/>
          <w:szCs w:val="21"/>
          <w:lang w:val="es-MX" w:eastAsia="en-US"/>
        </w:rPr>
      </w:pPr>
    </w:p>
    <w:p w14:paraId="4A758648" w14:textId="77777777" w:rsidR="00BF28DB" w:rsidRPr="00BF28DB" w:rsidRDefault="00BF28DB" w:rsidP="00665B19">
      <w:pPr>
        <w:ind w:left="708" w:right="709"/>
        <w:jc w:val="both"/>
        <w:rPr>
          <w:rFonts w:ascii="Arial" w:eastAsia="Calibri" w:hAnsi="Arial" w:cs="Arial"/>
          <w:color w:val="000000" w:themeColor="text1"/>
          <w:sz w:val="21"/>
          <w:szCs w:val="21"/>
          <w:lang w:val="es-MX" w:eastAsia="en-US"/>
        </w:rPr>
      </w:pPr>
      <w:r w:rsidRPr="00BF28DB">
        <w:rPr>
          <w:rFonts w:ascii="Arial" w:eastAsia="Calibri" w:hAnsi="Arial" w:cs="Arial"/>
          <w:color w:val="000000" w:themeColor="text1"/>
          <w:sz w:val="21"/>
          <w:szCs w:val="21"/>
          <w:lang w:val="es-MX" w:eastAsia="en-US"/>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19AD4FE6" w14:textId="77777777" w:rsidR="00BF28DB" w:rsidRPr="00BF28DB" w:rsidRDefault="00BF28DB" w:rsidP="00600F61">
      <w:pPr>
        <w:ind w:left="708" w:right="709"/>
        <w:jc w:val="both"/>
        <w:rPr>
          <w:rFonts w:ascii="Arial" w:eastAsia="Calibri" w:hAnsi="Arial" w:cs="Arial"/>
          <w:color w:val="000000" w:themeColor="text1"/>
          <w:sz w:val="21"/>
          <w:szCs w:val="21"/>
          <w:lang w:val="es-MX" w:eastAsia="en-US"/>
        </w:rPr>
      </w:pPr>
    </w:p>
    <w:p w14:paraId="28DEF8EE" w14:textId="77777777" w:rsidR="00BF28DB" w:rsidRPr="00BF28DB" w:rsidRDefault="00BF28DB">
      <w:pPr>
        <w:ind w:left="708" w:right="709"/>
        <w:jc w:val="both"/>
        <w:rPr>
          <w:rFonts w:ascii="Arial" w:eastAsia="Calibri" w:hAnsi="Arial" w:cs="Arial"/>
          <w:color w:val="000000" w:themeColor="text1"/>
          <w:sz w:val="21"/>
          <w:szCs w:val="21"/>
          <w:lang w:val="es-MX" w:eastAsia="en-US"/>
        </w:rPr>
      </w:pPr>
      <w:r w:rsidRPr="00BF28DB">
        <w:rPr>
          <w:rFonts w:ascii="Arial" w:eastAsia="Calibri" w:hAnsi="Arial" w:cs="Arial"/>
          <w:color w:val="000000" w:themeColor="text1"/>
          <w:sz w:val="21"/>
          <w:szCs w:val="21"/>
          <w:lang w:val="es-MX" w:eastAsia="en-US"/>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0D009C27" w14:textId="7358C3C2" w:rsidR="00BF28DB" w:rsidRDefault="00BF28DB">
      <w:pPr>
        <w:spacing w:line="276" w:lineRule="auto"/>
        <w:ind w:right="709"/>
        <w:jc w:val="both"/>
        <w:rPr>
          <w:rFonts w:ascii="Arial" w:eastAsia="Calibri" w:hAnsi="Arial" w:cs="Arial"/>
          <w:color w:val="000000" w:themeColor="text1"/>
          <w:sz w:val="22"/>
          <w:szCs w:val="22"/>
          <w:lang w:val="es-MX" w:eastAsia="en-US"/>
        </w:rPr>
      </w:pPr>
    </w:p>
    <w:p w14:paraId="0C5F98AD" w14:textId="36F09C40" w:rsidR="00BD2297" w:rsidRDefault="00A42A21" w:rsidP="000036D0">
      <w:pPr>
        <w:spacing w:line="276" w:lineRule="auto"/>
        <w:ind w:firstLine="709"/>
        <w:jc w:val="both"/>
        <w:rPr>
          <w:rFonts w:ascii="Arial" w:eastAsia="Calibri" w:hAnsi="Arial" w:cs="Arial"/>
          <w:color w:val="000000" w:themeColor="text1"/>
          <w:sz w:val="22"/>
          <w:szCs w:val="22"/>
          <w:lang w:val="es-MX" w:eastAsia="en-US"/>
        </w:rPr>
      </w:pPr>
      <w:r>
        <w:rPr>
          <w:rFonts w:ascii="Arial" w:eastAsia="Calibri" w:hAnsi="Arial" w:cs="Arial"/>
          <w:color w:val="000000" w:themeColor="text1"/>
          <w:sz w:val="22"/>
          <w:szCs w:val="22"/>
          <w:lang w:val="es-MX" w:eastAsia="en-US"/>
        </w:rPr>
        <w:t>De acuerdo</w:t>
      </w:r>
      <w:r w:rsidR="00BD2297">
        <w:rPr>
          <w:rFonts w:ascii="Arial" w:eastAsia="Calibri" w:hAnsi="Arial" w:cs="Arial"/>
          <w:color w:val="000000" w:themeColor="text1"/>
          <w:sz w:val="22"/>
          <w:szCs w:val="22"/>
          <w:lang w:val="es-MX" w:eastAsia="en-US"/>
        </w:rPr>
        <w:t xml:space="preserve"> </w:t>
      </w:r>
      <w:r w:rsidR="00AA608D">
        <w:rPr>
          <w:rFonts w:ascii="Arial" w:eastAsia="Calibri" w:hAnsi="Arial" w:cs="Arial"/>
          <w:color w:val="000000" w:themeColor="text1"/>
          <w:sz w:val="22"/>
          <w:szCs w:val="22"/>
          <w:lang w:val="es-MX" w:eastAsia="en-US"/>
        </w:rPr>
        <w:t>con e</w:t>
      </w:r>
      <w:r w:rsidR="00BF28DB" w:rsidRPr="00BF28DB">
        <w:rPr>
          <w:rFonts w:ascii="Arial" w:eastAsiaTheme="minorHAnsi" w:hAnsi="Arial" w:cs="Arial"/>
          <w:color w:val="000000" w:themeColor="text1"/>
          <w:sz w:val="22"/>
          <w:szCs w:val="22"/>
          <w:lang w:val="es-MX" w:eastAsia="en-US"/>
        </w:rPr>
        <w:t xml:space="preserve">l artículo 72 de la Ley 1682 de 2013, </w:t>
      </w:r>
      <w:r w:rsidR="00A851FD">
        <w:rPr>
          <w:rFonts w:ascii="Arial" w:eastAsia="Calibri" w:hAnsi="Arial" w:cs="Arial"/>
          <w:color w:val="000000" w:themeColor="text1"/>
          <w:sz w:val="22"/>
          <w:szCs w:val="22"/>
          <w:lang w:val="es-MX" w:eastAsia="en-US"/>
        </w:rPr>
        <w:t>e</w:t>
      </w:r>
      <w:r w:rsidR="00A851FD" w:rsidRPr="00A851FD">
        <w:rPr>
          <w:rFonts w:ascii="Arial" w:eastAsia="Calibri" w:hAnsi="Arial" w:cs="Arial"/>
          <w:color w:val="000000" w:themeColor="text1"/>
          <w:sz w:val="22"/>
          <w:szCs w:val="22"/>
          <w:lang w:val="es-MX" w:eastAsia="en-US"/>
        </w:rPr>
        <w:t>l artículo 2.2.1.1.1.6.4 de</w:t>
      </w:r>
      <w:r w:rsidR="00A851FD">
        <w:rPr>
          <w:rFonts w:ascii="Arial" w:eastAsia="Calibri" w:hAnsi="Arial" w:cs="Arial"/>
          <w:color w:val="000000" w:themeColor="text1"/>
          <w:sz w:val="22"/>
          <w:szCs w:val="22"/>
          <w:lang w:val="es-MX" w:eastAsia="en-US"/>
        </w:rPr>
        <w:t xml:space="preserve">l Decreto 1082 de 2015, </w:t>
      </w:r>
      <w:r w:rsidR="00A851FD" w:rsidRPr="00A851FD">
        <w:rPr>
          <w:rFonts w:ascii="Arial" w:eastAsia="Calibri" w:hAnsi="Arial" w:cs="Arial"/>
          <w:color w:val="000000" w:themeColor="text1"/>
          <w:sz w:val="22"/>
          <w:szCs w:val="22"/>
          <w:lang w:val="es-MX" w:eastAsia="en-US"/>
        </w:rPr>
        <w:t>establece que las entidades estatales deberán calcular la capacidad residual conforme a la metodología definida por Colombia Compre Eficiente</w:t>
      </w:r>
      <w:r w:rsidR="00200056">
        <w:rPr>
          <w:rFonts w:ascii="Arial" w:eastAsia="Calibri" w:hAnsi="Arial" w:cs="Arial"/>
          <w:color w:val="000000" w:themeColor="text1"/>
          <w:sz w:val="22"/>
          <w:szCs w:val="22"/>
          <w:lang w:val="es-MX" w:eastAsia="en-US"/>
        </w:rPr>
        <w:t>.</w:t>
      </w:r>
      <w:r w:rsidR="00A851FD" w:rsidRPr="00A851FD">
        <w:rPr>
          <w:rFonts w:ascii="Arial" w:eastAsia="Calibri" w:hAnsi="Arial" w:cs="Arial"/>
          <w:color w:val="000000" w:themeColor="text1"/>
          <w:sz w:val="22"/>
          <w:szCs w:val="22"/>
          <w:lang w:val="es-MX" w:eastAsia="en-US"/>
        </w:rPr>
        <w:t xml:space="preserve"> </w:t>
      </w:r>
      <w:r w:rsidR="00200056">
        <w:rPr>
          <w:rFonts w:ascii="Arial" w:eastAsia="Calibri" w:hAnsi="Arial" w:cs="Arial"/>
          <w:color w:val="000000" w:themeColor="text1"/>
          <w:sz w:val="22"/>
          <w:szCs w:val="22"/>
          <w:lang w:val="es-MX" w:eastAsia="en-US"/>
        </w:rPr>
        <w:t>P</w:t>
      </w:r>
      <w:r w:rsidR="00A851FD" w:rsidRPr="00A851FD">
        <w:rPr>
          <w:rFonts w:ascii="Arial" w:eastAsia="Calibri" w:hAnsi="Arial" w:cs="Arial"/>
          <w:color w:val="000000" w:themeColor="text1"/>
          <w:sz w:val="22"/>
          <w:szCs w:val="22"/>
          <w:lang w:val="es-MX" w:eastAsia="en-US"/>
        </w:rPr>
        <w:t xml:space="preserve">ara tale fines, resulta necesario tener en cuenta los factores de i) </w:t>
      </w:r>
      <w:r w:rsidR="007C5BBD">
        <w:rPr>
          <w:rFonts w:ascii="Arial" w:eastAsia="Calibri" w:hAnsi="Arial" w:cs="Arial"/>
          <w:color w:val="000000" w:themeColor="text1"/>
          <w:sz w:val="22"/>
          <w:szCs w:val="22"/>
          <w:lang w:val="es-MX" w:eastAsia="en-US"/>
        </w:rPr>
        <w:t>E</w:t>
      </w:r>
      <w:r w:rsidR="00A851FD" w:rsidRPr="00A851FD">
        <w:rPr>
          <w:rFonts w:ascii="Arial" w:eastAsia="Calibri" w:hAnsi="Arial" w:cs="Arial"/>
          <w:color w:val="000000" w:themeColor="text1"/>
          <w:sz w:val="22"/>
          <w:szCs w:val="22"/>
          <w:lang w:val="es-MX" w:eastAsia="en-US"/>
        </w:rPr>
        <w:t>xperiencia</w:t>
      </w:r>
      <w:r w:rsidR="007C5BBD">
        <w:rPr>
          <w:rFonts w:ascii="Arial" w:eastAsia="Calibri" w:hAnsi="Arial" w:cs="Arial"/>
          <w:color w:val="000000" w:themeColor="text1"/>
          <w:sz w:val="22"/>
          <w:szCs w:val="22"/>
          <w:lang w:val="es-MX" w:eastAsia="en-US"/>
        </w:rPr>
        <w:t xml:space="preserve"> –E–</w:t>
      </w:r>
      <w:r w:rsidR="00200056">
        <w:rPr>
          <w:rFonts w:ascii="Arial" w:eastAsia="Calibri" w:hAnsi="Arial" w:cs="Arial"/>
          <w:color w:val="000000" w:themeColor="text1"/>
          <w:sz w:val="22"/>
          <w:szCs w:val="22"/>
          <w:lang w:val="es-MX" w:eastAsia="en-US"/>
        </w:rPr>
        <w:t>,</w:t>
      </w:r>
      <w:r w:rsidR="00A851FD" w:rsidRPr="00A851FD">
        <w:rPr>
          <w:rFonts w:ascii="Arial" w:eastAsia="Calibri" w:hAnsi="Arial" w:cs="Arial"/>
          <w:color w:val="000000" w:themeColor="text1"/>
          <w:sz w:val="22"/>
          <w:szCs w:val="22"/>
          <w:lang w:val="es-MX" w:eastAsia="en-US"/>
        </w:rPr>
        <w:t xml:space="preserve"> </w:t>
      </w:r>
      <w:proofErr w:type="spellStart"/>
      <w:r w:rsidR="00A851FD" w:rsidRPr="00A851FD">
        <w:rPr>
          <w:rFonts w:ascii="Arial" w:eastAsia="Calibri" w:hAnsi="Arial" w:cs="Arial"/>
          <w:color w:val="000000" w:themeColor="text1"/>
          <w:sz w:val="22"/>
          <w:szCs w:val="22"/>
          <w:lang w:val="es-MX" w:eastAsia="en-US"/>
        </w:rPr>
        <w:t>ii</w:t>
      </w:r>
      <w:proofErr w:type="spellEnd"/>
      <w:r w:rsidR="00A851FD" w:rsidRPr="00A851FD">
        <w:rPr>
          <w:rFonts w:ascii="Arial" w:eastAsia="Calibri" w:hAnsi="Arial" w:cs="Arial"/>
          <w:color w:val="000000" w:themeColor="text1"/>
          <w:sz w:val="22"/>
          <w:szCs w:val="22"/>
          <w:lang w:val="es-MX" w:eastAsia="en-US"/>
        </w:rPr>
        <w:t xml:space="preserve">) </w:t>
      </w:r>
      <w:r w:rsidR="007C5BBD" w:rsidRPr="00A851FD">
        <w:rPr>
          <w:rFonts w:ascii="Arial" w:eastAsia="Calibri" w:hAnsi="Arial" w:cs="Arial"/>
          <w:color w:val="000000" w:themeColor="text1"/>
          <w:sz w:val="22"/>
          <w:szCs w:val="22"/>
          <w:lang w:val="es-MX" w:eastAsia="en-US"/>
        </w:rPr>
        <w:t>Capacidad Financiera</w:t>
      </w:r>
      <w:r w:rsidR="007C5BBD">
        <w:rPr>
          <w:rFonts w:ascii="Arial" w:eastAsia="Calibri" w:hAnsi="Arial" w:cs="Arial"/>
          <w:color w:val="000000" w:themeColor="text1"/>
          <w:sz w:val="22"/>
          <w:szCs w:val="22"/>
          <w:lang w:val="es-MX" w:eastAsia="en-US"/>
        </w:rPr>
        <w:t xml:space="preserve"> –CF–</w:t>
      </w:r>
      <w:r w:rsidR="00200056">
        <w:rPr>
          <w:rFonts w:ascii="Arial" w:eastAsia="Calibri" w:hAnsi="Arial" w:cs="Arial"/>
          <w:color w:val="000000" w:themeColor="text1"/>
          <w:sz w:val="22"/>
          <w:szCs w:val="22"/>
          <w:lang w:val="es-MX" w:eastAsia="en-US"/>
        </w:rPr>
        <w:t>,</w:t>
      </w:r>
      <w:r w:rsidR="00A851FD" w:rsidRPr="00A851FD">
        <w:rPr>
          <w:rFonts w:ascii="Arial" w:eastAsia="Calibri" w:hAnsi="Arial" w:cs="Arial"/>
          <w:color w:val="000000" w:themeColor="text1"/>
          <w:sz w:val="22"/>
          <w:szCs w:val="22"/>
          <w:lang w:val="es-MX" w:eastAsia="en-US"/>
        </w:rPr>
        <w:t xml:space="preserve"> </w:t>
      </w:r>
      <w:proofErr w:type="spellStart"/>
      <w:r w:rsidR="00A851FD" w:rsidRPr="00A851FD">
        <w:rPr>
          <w:rFonts w:ascii="Arial" w:eastAsia="Calibri" w:hAnsi="Arial" w:cs="Arial"/>
          <w:color w:val="000000" w:themeColor="text1"/>
          <w:sz w:val="22"/>
          <w:szCs w:val="22"/>
          <w:lang w:val="es-MX" w:eastAsia="en-US"/>
        </w:rPr>
        <w:t>iii</w:t>
      </w:r>
      <w:proofErr w:type="spellEnd"/>
      <w:r w:rsidR="00A851FD" w:rsidRPr="00A851FD">
        <w:rPr>
          <w:rFonts w:ascii="Arial" w:eastAsia="Calibri" w:hAnsi="Arial" w:cs="Arial"/>
          <w:color w:val="000000" w:themeColor="text1"/>
          <w:sz w:val="22"/>
          <w:szCs w:val="22"/>
          <w:lang w:val="es-MX" w:eastAsia="en-US"/>
        </w:rPr>
        <w:t xml:space="preserve">) </w:t>
      </w:r>
      <w:r w:rsidR="007C5BBD" w:rsidRPr="00A851FD">
        <w:rPr>
          <w:rFonts w:ascii="Arial" w:eastAsia="Calibri" w:hAnsi="Arial" w:cs="Arial"/>
          <w:color w:val="000000" w:themeColor="text1"/>
          <w:sz w:val="22"/>
          <w:szCs w:val="22"/>
          <w:lang w:val="es-MX" w:eastAsia="en-US"/>
        </w:rPr>
        <w:t>Capacidad Técnica</w:t>
      </w:r>
      <w:r w:rsidR="007C5BBD">
        <w:rPr>
          <w:rFonts w:ascii="Arial" w:eastAsia="Calibri" w:hAnsi="Arial" w:cs="Arial"/>
          <w:color w:val="000000" w:themeColor="text1"/>
          <w:sz w:val="22"/>
          <w:szCs w:val="22"/>
          <w:lang w:val="es-MX" w:eastAsia="en-US"/>
        </w:rPr>
        <w:t xml:space="preserve"> –CT–</w:t>
      </w:r>
      <w:r w:rsidR="00200056">
        <w:rPr>
          <w:rFonts w:ascii="Arial" w:eastAsia="Calibri" w:hAnsi="Arial" w:cs="Arial"/>
          <w:color w:val="000000" w:themeColor="text1"/>
          <w:sz w:val="22"/>
          <w:szCs w:val="22"/>
          <w:lang w:val="es-MX" w:eastAsia="en-US"/>
        </w:rPr>
        <w:t>,</w:t>
      </w:r>
      <w:r w:rsidR="00A851FD" w:rsidRPr="00A851FD">
        <w:rPr>
          <w:rFonts w:ascii="Arial" w:eastAsia="Calibri" w:hAnsi="Arial" w:cs="Arial"/>
          <w:color w:val="000000" w:themeColor="text1"/>
          <w:sz w:val="22"/>
          <w:szCs w:val="22"/>
          <w:lang w:val="es-MX" w:eastAsia="en-US"/>
        </w:rPr>
        <w:t xml:space="preserve"> </w:t>
      </w:r>
      <w:proofErr w:type="spellStart"/>
      <w:r w:rsidR="00A851FD" w:rsidRPr="00A851FD">
        <w:rPr>
          <w:rFonts w:ascii="Arial" w:eastAsia="Calibri" w:hAnsi="Arial" w:cs="Arial"/>
          <w:color w:val="000000" w:themeColor="text1"/>
          <w:sz w:val="22"/>
          <w:szCs w:val="22"/>
          <w:lang w:val="es-MX" w:eastAsia="en-US"/>
        </w:rPr>
        <w:t>iv</w:t>
      </w:r>
      <w:proofErr w:type="spellEnd"/>
      <w:r w:rsidR="00A851FD" w:rsidRPr="00A851FD">
        <w:rPr>
          <w:rFonts w:ascii="Arial" w:eastAsia="Calibri" w:hAnsi="Arial" w:cs="Arial"/>
          <w:color w:val="000000" w:themeColor="text1"/>
          <w:sz w:val="22"/>
          <w:szCs w:val="22"/>
          <w:lang w:val="es-MX" w:eastAsia="en-US"/>
        </w:rPr>
        <w:t xml:space="preserve">) </w:t>
      </w:r>
      <w:r w:rsidR="007C5BBD" w:rsidRPr="00A851FD">
        <w:rPr>
          <w:rFonts w:ascii="Arial" w:eastAsia="Calibri" w:hAnsi="Arial" w:cs="Arial"/>
          <w:color w:val="000000" w:themeColor="text1"/>
          <w:sz w:val="22"/>
          <w:szCs w:val="22"/>
          <w:lang w:val="es-MX" w:eastAsia="en-US"/>
        </w:rPr>
        <w:t xml:space="preserve">Capacidad </w:t>
      </w:r>
      <w:r w:rsidR="007C5BBD">
        <w:rPr>
          <w:rFonts w:ascii="Arial" w:eastAsia="Calibri" w:hAnsi="Arial" w:cs="Arial"/>
          <w:color w:val="000000" w:themeColor="text1"/>
          <w:sz w:val="22"/>
          <w:szCs w:val="22"/>
          <w:lang w:val="es-MX" w:eastAsia="en-US"/>
        </w:rPr>
        <w:t>d</w:t>
      </w:r>
      <w:r w:rsidR="007C5BBD" w:rsidRPr="00A851FD">
        <w:rPr>
          <w:rFonts w:ascii="Arial" w:eastAsia="Calibri" w:hAnsi="Arial" w:cs="Arial"/>
          <w:color w:val="000000" w:themeColor="text1"/>
          <w:sz w:val="22"/>
          <w:szCs w:val="22"/>
          <w:lang w:val="es-MX" w:eastAsia="en-US"/>
        </w:rPr>
        <w:t>e Organización</w:t>
      </w:r>
      <w:r w:rsidR="00A851FD" w:rsidRPr="00A851FD">
        <w:rPr>
          <w:rFonts w:ascii="Arial" w:eastAsia="Calibri" w:hAnsi="Arial" w:cs="Arial"/>
          <w:color w:val="000000" w:themeColor="text1"/>
          <w:sz w:val="22"/>
          <w:szCs w:val="22"/>
          <w:lang w:val="es-MX" w:eastAsia="en-US"/>
        </w:rPr>
        <w:t xml:space="preserve"> y v) los saldos de los contratos en ejecución</w:t>
      </w:r>
      <w:r w:rsidR="000F605D">
        <w:rPr>
          <w:rFonts w:ascii="Arial" w:eastAsia="Calibri" w:hAnsi="Arial" w:cs="Arial"/>
          <w:color w:val="000000" w:themeColor="text1"/>
          <w:sz w:val="22"/>
          <w:szCs w:val="22"/>
          <w:lang w:val="es-MX" w:eastAsia="en-US"/>
        </w:rPr>
        <w:t xml:space="preserve"> –SCE–</w:t>
      </w:r>
      <w:r w:rsidR="003C2455">
        <w:rPr>
          <w:rFonts w:ascii="Arial" w:eastAsia="Calibri" w:hAnsi="Arial" w:cs="Arial"/>
          <w:color w:val="000000" w:themeColor="text1"/>
          <w:sz w:val="22"/>
          <w:szCs w:val="22"/>
          <w:lang w:val="es-MX" w:eastAsia="en-US"/>
        </w:rPr>
        <w:t xml:space="preserve">. </w:t>
      </w:r>
    </w:p>
    <w:p w14:paraId="75E38C6E" w14:textId="7058F56E" w:rsidR="003C2455" w:rsidRDefault="003C2455" w:rsidP="00BD2297">
      <w:pPr>
        <w:spacing w:before="120" w:line="276" w:lineRule="auto"/>
        <w:ind w:firstLine="709"/>
        <w:jc w:val="both"/>
        <w:rPr>
          <w:rFonts w:ascii="Arial" w:eastAsiaTheme="minorHAnsi" w:hAnsi="Arial" w:cs="Arial"/>
          <w:sz w:val="22"/>
          <w:szCs w:val="20"/>
          <w:lang w:val="es-MX" w:eastAsia="en-US"/>
        </w:rPr>
      </w:pPr>
      <w:r>
        <w:rPr>
          <w:rFonts w:ascii="Arial" w:eastAsia="Calibri" w:hAnsi="Arial" w:cs="Arial"/>
          <w:color w:val="000000" w:themeColor="text1"/>
          <w:sz w:val="22"/>
          <w:szCs w:val="22"/>
          <w:lang w:val="es-MX" w:eastAsia="en-US"/>
        </w:rPr>
        <w:t xml:space="preserve">De igual manera, </w:t>
      </w:r>
      <w:r w:rsidRPr="003C2455">
        <w:rPr>
          <w:rFonts w:ascii="Arial" w:eastAsiaTheme="minorHAnsi" w:hAnsi="Arial" w:cs="Arial"/>
          <w:sz w:val="22"/>
          <w:szCs w:val="20"/>
          <w:lang w:val="es-MX" w:eastAsia="en-US"/>
        </w:rPr>
        <w:t>establece que el interesado en celebrar contratos de obra pública acreditará su capacidad residual con los siguientes documentos: i) la lista de los contratos de obras civiles en ejecución suscritos con entidades estatales y con entidades privadas</w:t>
      </w:r>
      <w:r w:rsidR="00601CC1">
        <w:rPr>
          <w:rFonts w:ascii="Arial" w:eastAsiaTheme="minorHAnsi" w:hAnsi="Arial" w:cs="Arial"/>
          <w:sz w:val="22"/>
          <w:szCs w:val="20"/>
          <w:lang w:val="es-MX" w:eastAsia="en-US"/>
        </w:rPr>
        <w:t>;</w:t>
      </w:r>
      <w:r w:rsidRPr="003C2455">
        <w:rPr>
          <w:rFonts w:ascii="Arial" w:eastAsiaTheme="minorHAnsi" w:hAnsi="Arial" w:cs="Arial"/>
          <w:sz w:val="22"/>
          <w:szCs w:val="20"/>
          <w:lang w:val="es-MX" w:eastAsia="en-US"/>
        </w:rPr>
        <w:t xml:space="preserve"> </w:t>
      </w:r>
      <w:proofErr w:type="spellStart"/>
      <w:r w:rsidRPr="003C2455">
        <w:rPr>
          <w:rFonts w:ascii="Arial" w:eastAsiaTheme="minorHAnsi" w:hAnsi="Arial" w:cs="Arial"/>
          <w:sz w:val="22"/>
          <w:szCs w:val="20"/>
          <w:lang w:val="es-MX" w:eastAsia="en-US"/>
        </w:rPr>
        <w:t>ii</w:t>
      </w:r>
      <w:proofErr w:type="spellEnd"/>
      <w:r w:rsidRPr="003C2455">
        <w:rPr>
          <w:rFonts w:ascii="Arial" w:eastAsiaTheme="minorHAnsi" w:hAnsi="Arial" w:cs="Arial"/>
          <w:sz w:val="22"/>
          <w:szCs w:val="20"/>
          <w:lang w:val="es-MX" w:eastAsia="en-US"/>
        </w:rPr>
        <w:t>) la lista de contratos de obras civiles en ejecución, suscritos por sociedades, consorcios o uniones temporales, en los cuales el proponente tenga participación, con entidades estatales y con entidades privadas</w:t>
      </w:r>
      <w:r w:rsidR="00601CC1">
        <w:rPr>
          <w:rFonts w:ascii="Arial" w:eastAsiaTheme="minorHAnsi" w:hAnsi="Arial" w:cs="Arial"/>
          <w:sz w:val="22"/>
          <w:szCs w:val="20"/>
          <w:lang w:val="es-MX" w:eastAsia="en-US"/>
        </w:rPr>
        <w:t>;</w:t>
      </w:r>
      <w:r w:rsidRPr="003C2455">
        <w:rPr>
          <w:rFonts w:ascii="Arial" w:eastAsiaTheme="minorHAnsi" w:hAnsi="Arial" w:cs="Arial"/>
          <w:sz w:val="22"/>
          <w:szCs w:val="20"/>
          <w:lang w:val="es-MX" w:eastAsia="en-US"/>
        </w:rPr>
        <w:t xml:space="preserve"> y finalmente </w:t>
      </w:r>
      <w:proofErr w:type="spellStart"/>
      <w:r w:rsidRPr="003C2455">
        <w:rPr>
          <w:rFonts w:ascii="Arial" w:eastAsiaTheme="minorHAnsi" w:hAnsi="Arial" w:cs="Arial"/>
          <w:sz w:val="22"/>
          <w:szCs w:val="20"/>
          <w:lang w:val="es-MX" w:eastAsia="en-US"/>
        </w:rPr>
        <w:t>iii</w:t>
      </w:r>
      <w:proofErr w:type="spellEnd"/>
      <w:r w:rsidRPr="003C2455">
        <w:rPr>
          <w:rFonts w:ascii="Arial" w:eastAsiaTheme="minorHAnsi" w:hAnsi="Arial" w:cs="Arial"/>
          <w:sz w:val="22"/>
          <w:szCs w:val="20"/>
          <w:lang w:val="es-MX" w:eastAsia="en-US"/>
        </w:rPr>
        <w:t>) el balance general auditado del año inmediatamente anterior y estado de resultados auditado del año en que haya obtenido el mayor ingreso operacional en los últimos cinco (5) años</w:t>
      </w:r>
      <w:r w:rsidRPr="003C2455">
        <w:rPr>
          <w:rFonts w:ascii="Arial" w:eastAsiaTheme="minorHAnsi" w:hAnsi="Arial" w:cs="Arial"/>
          <w:sz w:val="22"/>
          <w:szCs w:val="20"/>
          <w:vertAlign w:val="superscript"/>
          <w:lang w:val="es-MX" w:eastAsia="en-US"/>
        </w:rPr>
        <w:footnoteReference w:id="4"/>
      </w:r>
      <w:r w:rsidRPr="003C2455">
        <w:rPr>
          <w:rFonts w:ascii="Arial" w:eastAsiaTheme="minorHAnsi" w:hAnsi="Arial" w:cs="Arial"/>
          <w:sz w:val="22"/>
          <w:szCs w:val="20"/>
          <w:lang w:val="es-MX" w:eastAsia="en-US"/>
        </w:rPr>
        <w:t xml:space="preserve">. </w:t>
      </w:r>
    </w:p>
    <w:p w14:paraId="5C3E4B7C" w14:textId="77777777" w:rsidR="00B27D27" w:rsidRDefault="00B27D27" w:rsidP="0052599A">
      <w:pPr>
        <w:pStyle w:val="paragraph"/>
        <w:spacing w:before="120" w:beforeAutospacing="0" w:after="0" w:afterAutospacing="0" w:line="276" w:lineRule="auto"/>
        <w:ind w:firstLine="703"/>
        <w:jc w:val="both"/>
        <w:textAlignment w:val="baseline"/>
        <w:rPr>
          <w:rFonts w:ascii="Segoe UI" w:hAnsi="Segoe UI" w:cs="Segoe UI"/>
          <w:sz w:val="18"/>
          <w:szCs w:val="18"/>
          <w:lang w:eastAsia="es-ES"/>
        </w:rPr>
      </w:pPr>
      <w:r>
        <w:rPr>
          <w:rStyle w:val="normaltextrun"/>
          <w:rFonts w:ascii="Arial" w:hAnsi="Arial" w:cs="Arial"/>
          <w:sz w:val="22"/>
          <w:szCs w:val="22"/>
        </w:rPr>
        <w:lastRenderedPageBreak/>
        <w:t>El artículo 6 de la Ley 1150 de 2007 establece que todas las personas naturales o jurídicas nacionales o extranjeras domiciliadas o con sucursal en Colombia, que aspiren a celebrar contratos con las entidades estatales, deben estar inscritas en el Registro Único de Proponentes de la Cámara de Comercio con jurisdicción en su domicilio principal. En dicho registro constará la información relacionada con la experiencia, capacidad jurídica, financiera y de organización del proponente, es decir, la verificación de dichos requisitos habilitantes se demostrará exclusivamente con el RUP, donde deben constar dichas condiciones. En consecuencia, las entidades, en los procedimientos de selección, no podrán exigir, ni los proponentes aportar, documentación que deba utilizarse para efectuar la inscripción en el registro. </w:t>
      </w:r>
      <w:r>
        <w:rPr>
          <w:rStyle w:val="eop"/>
          <w:rFonts w:ascii="Arial" w:hAnsi="Arial" w:cs="Arial"/>
          <w:sz w:val="22"/>
          <w:szCs w:val="22"/>
        </w:rPr>
        <w:t> </w:t>
      </w:r>
    </w:p>
    <w:p w14:paraId="0F165E36" w14:textId="101A99EA" w:rsidR="005C6410" w:rsidRDefault="00B27D27" w:rsidP="005C6410">
      <w:pPr>
        <w:tabs>
          <w:tab w:val="left" w:pos="426"/>
        </w:tabs>
        <w:spacing w:before="120" w:line="276" w:lineRule="auto"/>
        <w:ind w:firstLine="703"/>
        <w:jc w:val="both"/>
        <w:rPr>
          <w:rStyle w:val="normaltextrun"/>
          <w:rFonts w:ascii="Arial" w:hAnsi="Arial" w:cs="Arial"/>
          <w:sz w:val="22"/>
          <w:szCs w:val="22"/>
        </w:rPr>
      </w:pPr>
      <w:r>
        <w:rPr>
          <w:rStyle w:val="normaltextrun"/>
          <w:rFonts w:ascii="Arial" w:hAnsi="Arial" w:cs="Arial"/>
          <w:sz w:val="22"/>
          <w:szCs w:val="22"/>
        </w:rPr>
        <w:t>Conforme a lo anterior, la Ley 1150 de 2007 establece que los requisitos habilitantes de experiencia, capacidad jurídica, financiera y de organización se acreditarán conforme a lo contenido en el Registro Único de Proponentes. Respecto a la acreditación de la capacidad residual, como esta no se realiza totalmente conforme al contenido del RUP, las entidades deben exigir los documentos previstos en el artículo 2.2.1.1.1.6.4. del Decreto 1082 de 2015, siempre y cuando no sea información que el proponente haya aportado, con anterioridad, para inscribirse en el RUP</w:t>
      </w:r>
      <w:r w:rsidR="005C6410">
        <w:rPr>
          <w:rStyle w:val="normaltextrun"/>
          <w:rFonts w:ascii="Arial" w:hAnsi="Arial" w:cs="Arial"/>
          <w:sz w:val="22"/>
          <w:szCs w:val="22"/>
        </w:rPr>
        <w:t>.</w:t>
      </w:r>
    </w:p>
    <w:p w14:paraId="678F5596" w14:textId="77777777" w:rsidR="005C6410" w:rsidRDefault="005C6410" w:rsidP="005C6410">
      <w:pPr>
        <w:tabs>
          <w:tab w:val="left" w:pos="426"/>
        </w:tabs>
        <w:spacing w:line="276" w:lineRule="auto"/>
        <w:ind w:firstLine="703"/>
        <w:jc w:val="both"/>
        <w:rPr>
          <w:rStyle w:val="normaltextrun"/>
          <w:rFonts w:ascii="Arial" w:hAnsi="Arial" w:cs="Arial"/>
          <w:sz w:val="22"/>
          <w:szCs w:val="22"/>
        </w:rPr>
      </w:pPr>
    </w:p>
    <w:p w14:paraId="56A4E731" w14:textId="1A7F977B" w:rsidR="005C6410" w:rsidRDefault="00033295" w:rsidP="005C6410">
      <w:pPr>
        <w:tabs>
          <w:tab w:val="left" w:pos="426"/>
        </w:tabs>
        <w:spacing w:line="276" w:lineRule="auto"/>
        <w:jc w:val="both"/>
        <w:rPr>
          <w:rFonts w:ascii="Arial" w:eastAsiaTheme="minorHAnsi" w:hAnsi="Arial" w:cs="Arial"/>
          <w:b/>
          <w:bCs/>
          <w:sz w:val="22"/>
          <w:szCs w:val="20"/>
          <w:lang w:val="es-MX" w:eastAsia="en-US"/>
        </w:rPr>
      </w:pPr>
      <w:r w:rsidRPr="005D235D">
        <w:rPr>
          <w:rFonts w:ascii="Arial" w:eastAsia="Calibri" w:hAnsi="Arial" w:cs="Arial"/>
          <w:b/>
          <w:bCs/>
          <w:color w:val="000000"/>
          <w:sz w:val="22"/>
          <w:lang w:eastAsia="en-GB"/>
        </w:rPr>
        <w:t xml:space="preserve">2.2. </w:t>
      </w:r>
      <w:r w:rsidR="00E01A65">
        <w:rPr>
          <w:rFonts w:ascii="Arial" w:eastAsia="Calibri" w:hAnsi="Arial" w:cs="Arial"/>
          <w:b/>
          <w:bCs/>
          <w:color w:val="000000"/>
          <w:sz w:val="22"/>
          <w:lang w:eastAsia="en-GB"/>
        </w:rPr>
        <w:t xml:space="preserve">Capacidad residual </w:t>
      </w:r>
      <w:r w:rsidR="00E01A65" w:rsidRPr="00E01A65">
        <w:rPr>
          <w:rFonts w:ascii="Arial" w:eastAsiaTheme="minorHAnsi" w:hAnsi="Arial" w:cs="Arial"/>
          <w:b/>
          <w:bCs/>
          <w:sz w:val="22"/>
          <w:szCs w:val="20"/>
          <w:lang w:val="es-MX" w:eastAsia="en-US"/>
        </w:rPr>
        <w:t>y rechazo de la oferta</w:t>
      </w:r>
      <w:r w:rsidR="00774A4F" w:rsidRPr="00774A4F">
        <w:rPr>
          <w:rFonts w:ascii="Arial" w:eastAsia="Calibri" w:hAnsi="Arial" w:cs="Arial"/>
          <w:b/>
          <w:bCs/>
          <w:color w:val="000000"/>
          <w:sz w:val="22"/>
          <w:lang w:eastAsia="en-GB"/>
        </w:rPr>
        <w:t xml:space="preserve"> </w:t>
      </w:r>
      <w:r w:rsidR="00774A4F">
        <w:rPr>
          <w:rFonts w:ascii="Arial" w:eastAsia="Calibri" w:hAnsi="Arial" w:cs="Arial"/>
          <w:b/>
          <w:bCs/>
          <w:color w:val="000000"/>
          <w:sz w:val="22"/>
          <w:lang w:eastAsia="en-GB"/>
        </w:rPr>
        <w:t xml:space="preserve">en los documentos tipo </w:t>
      </w:r>
      <w:r w:rsidR="00774A4F" w:rsidRPr="00E01A65">
        <w:rPr>
          <w:rFonts w:ascii="Arial" w:eastAsia="Calibri" w:hAnsi="Arial" w:cs="Arial"/>
          <w:b/>
          <w:bCs/>
          <w:color w:val="000000"/>
          <w:sz w:val="22"/>
          <w:lang w:eastAsia="en-GB"/>
        </w:rPr>
        <w:t>d</w:t>
      </w:r>
      <w:proofErr w:type="spellStart"/>
      <w:r w:rsidR="00774A4F" w:rsidRPr="00E01A65">
        <w:rPr>
          <w:rFonts w:ascii="Arial" w:eastAsiaTheme="minorHAnsi" w:hAnsi="Arial" w:cs="Arial"/>
          <w:b/>
          <w:bCs/>
          <w:sz w:val="22"/>
          <w:szCs w:val="20"/>
          <w:lang w:val="es-MX" w:eastAsia="en-US"/>
        </w:rPr>
        <w:t>e</w:t>
      </w:r>
      <w:proofErr w:type="spellEnd"/>
      <w:r w:rsidR="00774A4F" w:rsidRPr="00E01A65">
        <w:rPr>
          <w:rFonts w:ascii="Arial" w:eastAsiaTheme="minorHAnsi" w:hAnsi="Arial" w:cs="Arial"/>
          <w:b/>
          <w:bCs/>
          <w:sz w:val="22"/>
          <w:szCs w:val="20"/>
          <w:lang w:val="es-MX" w:eastAsia="en-US"/>
        </w:rPr>
        <w:t xml:space="preserve"> obra para procesos de licitación pública </w:t>
      </w:r>
      <w:r w:rsidR="00BC288C">
        <w:rPr>
          <w:rFonts w:ascii="Arial" w:eastAsiaTheme="minorHAnsi" w:hAnsi="Arial" w:cs="Arial"/>
          <w:b/>
          <w:bCs/>
          <w:sz w:val="22"/>
          <w:szCs w:val="20"/>
          <w:lang w:val="es-MX" w:eastAsia="en-US"/>
        </w:rPr>
        <w:t xml:space="preserve">de </w:t>
      </w:r>
      <w:r w:rsidR="00774A4F" w:rsidRPr="00E01A65">
        <w:rPr>
          <w:rFonts w:ascii="Arial" w:eastAsiaTheme="minorHAnsi" w:hAnsi="Arial" w:cs="Arial"/>
          <w:b/>
          <w:bCs/>
          <w:sz w:val="22"/>
          <w:szCs w:val="20"/>
          <w:lang w:val="es-MX" w:eastAsia="en-US"/>
        </w:rPr>
        <w:t xml:space="preserve">infraestructura de transporte </w:t>
      </w:r>
    </w:p>
    <w:p w14:paraId="11FBD7C7" w14:textId="77777777" w:rsidR="005C6410" w:rsidRDefault="005C6410" w:rsidP="005C6410">
      <w:pPr>
        <w:tabs>
          <w:tab w:val="left" w:pos="426"/>
        </w:tabs>
        <w:spacing w:line="276" w:lineRule="auto"/>
        <w:jc w:val="both"/>
        <w:rPr>
          <w:rFonts w:ascii="Arial" w:eastAsia="Calibri" w:hAnsi="Arial" w:cs="Arial"/>
          <w:b/>
          <w:bCs/>
          <w:color w:val="000000"/>
          <w:sz w:val="22"/>
          <w:lang w:val="es-MX" w:eastAsia="en-GB"/>
        </w:rPr>
      </w:pPr>
    </w:p>
    <w:p w14:paraId="6C0C9355" w14:textId="3E4776CA" w:rsidR="0073118B" w:rsidRPr="005C6410" w:rsidRDefault="00577E25" w:rsidP="005C6410">
      <w:pPr>
        <w:tabs>
          <w:tab w:val="left" w:pos="426"/>
        </w:tabs>
        <w:spacing w:line="276" w:lineRule="auto"/>
        <w:jc w:val="both"/>
        <w:rPr>
          <w:rFonts w:ascii="Arial" w:eastAsia="Calibri" w:hAnsi="Arial" w:cs="Arial"/>
          <w:b/>
          <w:bCs/>
          <w:color w:val="000000"/>
          <w:sz w:val="22"/>
          <w:lang w:eastAsia="en-GB"/>
        </w:rPr>
      </w:pPr>
      <w:r>
        <w:rPr>
          <w:rFonts w:ascii="Arial" w:eastAsiaTheme="minorHAnsi" w:hAnsi="Arial" w:cs="Arial"/>
          <w:sz w:val="22"/>
          <w:szCs w:val="20"/>
          <w:lang w:val="es-MX" w:eastAsia="en-US"/>
        </w:rPr>
        <w:t xml:space="preserve">En línea con lo expuesto, </w:t>
      </w:r>
      <w:r w:rsidR="00423A44" w:rsidRPr="00423A44">
        <w:rPr>
          <w:rFonts w:ascii="Arial" w:eastAsiaTheme="minorHAnsi" w:hAnsi="Arial" w:cs="Arial"/>
          <w:sz w:val="22"/>
          <w:szCs w:val="20"/>
          <w:lang w:val="es-MX" w:eastAsia="en-US"/>
        </w:rPr>
        <w:t>el numeral 3.1</w:t>
      </w:r>
      <w:r w:rsidR="00423A44">
        <w:rPr>
          <w:rFonts w:ascii="Arial" w:eastAsiaTheme="minorHAnsi" w:hAnsi="Arial" w:cs="Arial"/>
          <w:sz w:val="22"/>
          <w:szCs w:val="20"/>
          <w:lang w:val="es-MX" w:eastAsia="en-US"/>
        </w:rPr>
        <w:t>0</w:t>
      </w:r>
      <w:r w:rsidR="00423A44" w:rsidRPr="00423A44">
        <w:rPr>
          <w:rFonts w:ascii="Arial" w:eastAsiaTheme="minorHAnsi" w:hAnsi="Arial" w:cs="Arial"/>
          <w:sz w:val="22"/>
          <w:szCs w:val="20"/>
          <w:lang w:val="es-MX" w:eastAsia="en-US"/>
        </w:rPr>
        <w:t xml:space="preserve"> de</w:t>
      </w:r>
      <w:r w:rsidR="0050253A">
        <w:rPr>
          <w:rFonts w:ascii="Arial" w:eastAsiaTheme="minorHAnsi" w:hAnsi="Arial" w:cs="Arial"/>
          <w:sz w:val="22"/>
          <w:szCs w:val="20"/>
          <w:lang w:val="es-MX" w:eastAsia="en-US"/>
        </w:rPr>
        <w:t>l</w:t>
      </w:r>
      <w:r w:rsidR="00423A44">
        <w:rPr>
          <w:rFonts w:ascii="Arial" w:eastAsiaTheme="minorHAnsi" w:hAnsi="Arial" w:cs="Arial"/>
          <w:sz w:val="22"/>
          <w:szCs w:val="20"/>
          <w:lang w:val="es-MX" w:eastAsia="en-US"/>
        </w:rPr>
        <w:t xml:space="preserve"> d</w:t>
      </w:r>
      <w:r w:rsidR="00423A44" w:rsidRPr="00423A44">
        <w:rPr>
          <w:rFonts w:ascii="Arial" w:eastAsiaTheme="minorHAnsi" w:hAnsi="Arial" w:cs="Arial"/>
          <w:sz w:val="22"/>
          <w:szCs w:val="20"/>
          <w:lang w:val="es-MX" w:eastAsia="en-US"/>
        </w:rPr>
        <w:t xml:space="preserve">ocumento </w:t>
      </w:r>
      <w:r w:rsidR="00423A44">
        <w:rPr>
          <w:rFonts w:ascii="Arial" w:eastAsiaTheme="minorHAnsi" w:hAnsi="Arial" w:cs="Arial"/>
          <w:sz w:val="22"/>
          <w:szCs w:val="20"/>
          <w:lang w:val="es-MX" w:eastAsia="en-US"/>
        </w:rPr>
        <w:t>b</w:t>
      </w:r>
      <w:r w:rsidR="00423A44" w:rsidRPr="00423A44">
        <w:rPr>
          <w:rFonts w:ascii="Arial" w:eastAsiaTheme="minorHAnsi" w:hAnsi="Arial" w:cs="Arial"/>
          <w:sz w:val="22"/>
          <w:szCs w:val="20"/>
          <w:lang w:val="es-MX" w:eastAsia="en-US"/>
        </w:rPr>
        <w:t xml:space="preserve">ase </w:t>
      </w:r>
      <w:r w:rsidR="00423A44">
        <w:rPr>
          <w:rFonts w:ascii="Arial" w:eastAsiaTheme="minorHAnsi" w:hAnsi="Arial" w:cs="Arial"/>
          <w:sz w:val="22"/>
          <w:szCs w:val="20"/>
          <w:lang w:val="es-MX" w:eastAsia="en-US"/>
        </w:rPr>
        <w:t xml:space="preserve">de obra de infraestructura de transporte </w:t>
      </w:r>
      <w:r w:rsidR="00423A44" w:rsidRPr="00423A44">
        <w:rPr>
          <w:rFonts w:ascii="Arial" w:eastAsiaTheme="minorHAnsi" w:hAnsi="Arial" w:cs="Arial"/>
          <w:sz w:val="22"/>
          <w:szCs w:val="20"/>
          <w:lang w:val="es-MX" w:eastAsia="en-US"/>
        </w:rPr>
        <w:t>para procesos de licitación pública</w:t>
      </w:r>
      <w:r w:rsidR="00423A44">
        <w:rPr>
          <w:rFonts w:ascii="Arial" w:eastAsiaTheme="minorHAnsi" w:hAnsi="Arial" w:cs="Arial"/>
          <w:sz w:val="22"/>
          <w:szCs w:val="20"/>
          <w:lang w:val="es-MX" w:eastAsia="en-US"/>
        </w:rPr>
        <w:t xml:space="preserve"> – Versión 3</w:t>
      </w:r>
      <w:r w:rsidR="00774A4F">
        <w:rPr>
          <w:rFonts w:ascii="Arial" w:eastAsiaTheme="minorHAnsi" w:hAnsi="Arial" w:cs="Arial"/>
          <w:sz w:val="22"/>
          <w:szCs w:val="20"/>
          <w:lang w:val="es-MX" w:eastAsia="en-US"/>
        </w:rPr>
        <w:t>,</w:t>
      </w:r>
      <w:r w:rsidR="00423A44">
        <w:rPr>
          <w:rFonts w:ascii="Arial" w:eastAsiaTheme="minorHAnsi" w:hAnsi="Arial" w:cs="Arial"/>
          <w:sz w:val="22"/>
          <w:szCs w:val="20"/>
          <w:lang w:val="es-MX" w:eastAsia="en-US"/>
        </w:rPr>
        <w:t xml:space="preserve"> </w:t>
      </w:r>
      <w:r w:rsidR="00AF5D22">
        <w:rPr>
          <w:rFonts w:ascii="Arial" w:eastAsiaTheme="minorHAnsi" w:hAnsi="Arial" w:cs="Arial"/>
          <w:sz w:val="22"/>
          <w:szCs w:val="20"/>
          <w:lang w:val="es-MX" w:eastAsia="en-US"/>
        </w:rPr>
        <w:t xml:space="preserve">establece </w:t>
      </w:r>
      <w:r w:rsidR="00AF5D22" w:rsidRPr="00F2413F">
        <w:rPr>
          <w:rFonts w:ascii="Arial" w:hAnsi="Arial" w:cs="Arial"/>
          <w:sz w:val="22"/>
          <w:szCs w:val="20"/>
        </w:rPr>
        <w:t>como requisito habilitante la capacidad residual</w:t>
      </w:r>
      <w:r w:rsidR="00702E9D">
        <w:rPr>
          <w:rFonts w:ascii="Arial" w:hAnsi="Arial" w:cs="Arial"/>
          <w:sz w:val="22"/>
          <w:szCs w:val="20"/>
        </w:rPr>
        <w:t>.</w:t>
      </w:r>
      <w:r w:rsidR="00AF5D22">
        <w:rPr>
          <w:rFonts w:ascii="Arial" w:hAnsi="Arial" w:cs="Arial"/>
          <w:sz w:val="22"/>
          <w:szCs w:val="20"/>
        </w:rPr>
        <w:t xml:space="preserve"> </w:t>
      </w:r>
      <w:r w:rsidR="00774A4F">
        <w:rPr>
          <w:rFonts w:ascii="Arial" w:hAnsi="Arial" w:cs="Arial"/>
          <w:sz w:val="22"/>
          <w:szCs w:val="20"/>
        </w:rPr>
        <w:t xml:space="preserve">En este documento tipo, </w:t>
      </w:r>
      <w:r w:rsidR="0073118B" w:rsidRPr="0073118B">
        <w:rPr>
          <w:rFonts w:ascii="Arial" w:eastAsiaTheme="minorHAnsi" w:hAnsi="Arial" w:cs="Arial"/>
          <w:sz w:val="22"/>
          <w:szCs w:val="20"/>
          <w:lang w:val="es-MX" w:eastAsia="en-US"/>
        </w:rPr>
        <w:t xml:space="preserve">al menos tres causales de rechazo </w:t>
      </w:r>
      <w:r w:rsidR="0050253A">
        <w:rPr>
          <w:rFonts w:ascii="Arial" w:eastAsiaTheme="minorHAnsi" w:hAnsi="Arial" w:cs="Arial"/>
          <w:sz w:val="22"/>
          <w:szCs w:val="20"/>
          <w:lang w:val="es-MX" w:eastAsia="en-US"/>
        </w:rPr>
        <w:t>d</w:t>
      </w:r>
      <w:r w:rsidR="0073118B" w:rsidRPr="0073118B">
        <w:rPr>
          <w:rFonts w:ascii="Arial" w:eastAsiaTheme="minorHAnsi" w:hAnsi="Arial" w:cs="Arial"/>
          <w:sz w:val="22"/>
          <w:szCs w:val="20"/>
          <w:lang w:val="es-MX" w:eastAsia="en-US"/>
        </w:rPr>
        <w:t>el numeral 1.15</w:t>
      </w:r>
      <w:r w:rsidR="00774A4F">
        <w:rPr>
          <w:rFonts w:ascii="Arial" w:eastAsiaTheme="minorHAnsi" w:hAnsi="Arial" w:cs="Arial"/>
          <w:sz w:val="22"/>
          <w:szCs w:val="20"/>
          <w:lang w:val="es-MX" w:eastAsia="en-US"/>
        </w:rPr>
        <w:t xml:space="preserve"> </w:t>
      </w:r>
      <w:r w:rsidR="0073118B" w:rsidRPr="0073118B">
        <w:rPr>
          <w:rFonts w:ascii="Arial" w:eastAsiaTheme="minorHAnsi" w:hAnsi="Arial" w:cs="Arial"/>
          <w:sz w:val="22"/>
          <w:szCs w:val="20"/>
          <w:lang w:val="es-MX" w:eastAsia="en-US"/>
        </w:rPr>
        <w:t>se relacionan con la capacidad residual como requisito habilitante, esto es, los literales E, H y Z</w:t>
      </w:r>
      <w:r w:rsidR="00142E2F">
        <w:rPr>
          <w:rFonts w:ascii="Arial" w:eastAsiaTheme="minorHAnsi" w:hAnsi="Arial" w:cs="Arial"/>
          <w:sz w:val="22"/>
          <w:szCs w:val="20"/>
          <w:lang w:val="es-MX" w:eastAsia="en-US"/>
        </w:rPr>
        <w:t xml:space="preserve">. Estas causales </w:t>
      </w:r>
      <w:r w:rsidR="00774A4F">
        <w:rPr>
          <w:rFonts w:ascii="Arial" w:eastAsiaTheme="minorHAnsi" w:hAnsi="Arial" w:cs="Arial"/>
          <w:sz w:val="22"/>
          <w:szCs w:val="20"/>
          <w:lang w:val="es-MX" w:eastAsia="en-US"/>
        </w:rPr>
        <w:t xml:space="preserve">disponen </w:t>
      </w:r>
      <w:r w:rsidR="0073118B" w:rsidRPr="0073118B">
        <w:rPr>
          <w:rFonts w:ascii="Arial" w:eastAsiaTheme="minorHAnsi" w:hAnsi="Arial" w:cs="Arial"/>
          <w:sz w:val="22"/>
          <w:szCs w:val="20"/>
          <w:lang w:val="es-MX" w:eastAsia="en-US"/>
        </w:rPr>
        <w:t>lo siguiente:</w:t>
      </w:r>
    </w:p>
    <w:p w14:paraId="397D0AD5" w14:textId="77777777" w:rsidR="0073118B" w:rsidRPr="0073118B" w:rsidRDefault="0073118B" w:rsidP="0073118B">
      <w:pPr>
        <w:ind w:left="709" w:right="709"/>
        <w:jc w:val="both"/>
        <w:rPr>
          <w:rFonts w:ascii="Arial" w:eastAsiaTheme="minorHAnsi" w:hAnsi="Arial" w:cs="Arial"/>
          <w:b/>
          <w:bCs/>
          <w:sz w:val="21"/>
          <w:szCs w:val="21"/>
          <w:lang w:eastAsia="en-US"/>
        </w:rPr>
      </w:pPr>
    </w:p>
    <w:p w14:paraId="0D155709" w14:textId="77777777" w:rsidR="0073118B" w:rsidRPr="0073118B" w:rsidRDefault="0073118B" w:rsidP="0073118B">
      <w:pPr>
        <w:ind w:left="709" w:right="709"/>
        <w:jc w:val="both"/>
        <w:rPr>
          <w:rFonts w:ascii="Arial" w:eastAsiaTheme="minorHAnsi" w:hAnsi="Arial" w:cs="Arial"/>
          <w:b/>
          <w:bCs/>
          <w:sz w:val="21"/>
          <w:szCs w:val="21"/>
          <w:lang w:val="es-MX" w:eastAsia="en-US"/>
        </w:rPr>
      </w:pPr>
      <w:r w:rsidRPr="0073118B">
        <w:rPr>
          <w:rFonts w:ascii="Arial" w:eastAsiaTheme="minorHAnsi" w:hAnsi="Arial" w:cs="Arial"/>
          <w:b/>
          <w:bCs/>
          <w:sz w:val="21"/>
          <w:szCs w:val="21"/>
          <w:lang w:val="es-MX" w:eastAsia="en-US"/>
        </w:rPr>
        <w:t>1.15.</w:t>
      </w:r>
      <w:r w:rsidRPr="0073118B">
        <w:rPr>
          <w:rFonts w:ascii="Arial" w:eastAsiaTheme="minorHAnsi" w:hAnsi="Arial" w:cs="Arial"/>
          <w:b/>
          <w:bCs/>
          <w:sz w:val="21"/>
          <w:szCs w:val="21"/>
          <w:lang w:val="es-MX" w:eastAsia="en-US"/>
        </w:rPr>
        <w:tab/>
        <w:t xml:space="preserve">CAUSALES DE RECHAZO </w:t>
      </w:r>
    </w:p>
    <w:p w14:paraId="06B8BCF4" w14:textId="77777777" w:rsidR="0073118B" w:rsidRPr="0073118B" w:rsidRDefault="0073118B" w:rsidP="0073118B">
      <w:pPr>
        <w:ind w:left="709" w:right="709"/>
        <w:jc w:val="both"/>
        <w:rPr>
          <w:rFonts w:ascii="Arial" w:eastAsiaTheme="minorHAnsi" w:hAnsi="Arial" w:cs="Arial"/>
          <w:sz w:val="21"/>
          <w:szCs w:val="21"/>
          <w:lang w:val="es-MX" w:eastAsia="en-US"/>
        </w:rPr>
      </w:pPr>
      <w:r w:rsidRPr="0073118B">
        <w:rPr>
          <w:rFonts w:ascii="Arial" w:eastAsiaTheme="minorHAnsi" w:hAnsi="Arial" w:cs="Arial"/>
          <w:sz w:val="21"/>
          <w:szCs w:val="21"/>
          <w:lang w:val="es-MX" w:eastAsia="en-US"/>
        </w:rPr>
        <w:t>Son causales de rechazo las siguientes [Las Entidades no podrán modificar o incluir causales de rechazo distintas a las señaladas en la presente sección]:</w:t>
      </w:r>
    </w:p>
    <w:p w14:paraId="78359775" w14:textId="77777777" w:rsidR="0073118B" w:rsidRPr="0073118B" w:rsidRDefault="0073118B" w:rsidP="0073118B">
      <w:pPr>
        <w:spacing w:after="120"/>
        <w:ind w:left="709" w:right="709"/>
        <w:jc w:val="both"/>
        <w:rPr>
          <w:rFonts w:ascii="Arial" w:eastAsiaTheme="minorHAnsi" w:hAnsi="Arial" w:cs="Arial"/>
          <w:sz w:val="21"/>
          <w:szCs w:val="21"/>
          <w:lang w:val="es-MX" w:eastAsia="en-US"/>
        </w:rPr>
      </w:pPr>
      <w:r w:rsidRPr="0073118B">
        <w:rPr>
          <w:rFonts w:ascii="Arial" w:eastAsiaTheme="minorHAnsi" w:hAnsi="Arial" w:cs="Arial"/>
          <w:sz w:val="21"/>
          <w:szCs w:val="21"/>
          <w:lang w:val="es-MX" w:eastAsia="en-US"/>
        </w:rPr>
        <w:lastRenderedPageBreak/>
        <w:t>[…]</w:t>
      </w:r>
    </w:p>
    <w:p w14:paraId="3B0053E6" w14:textId="6C343E56" w:rsidR="0073118B" w:rsidRPr="0073118B" w:rsidRDefault="0073118B" w:rsidP="0073118B">
      <w:pPr>
        <w:ind w:left="709" w:right="709"/>
        <w:jc w:val="both"/>
        <w:rPr>
          <w:rFonts w:ascii="Arial" w:eastAsiaTheme="minorHAnsi" w:hAnsi="Arial" w:cs="Arial"/>
          <w:sz w:val="21"/>
          <w:szCs w:val="21"/>
          <w:lang w:val="es-MX" w:eastAsia="en-US"/>
        </w:rPr>
      </w:pPr>
      <w:r w:rsidRPr="0073118B">
        <w:rPr>
          <w:rFonts w:ascii="Arial" w:eastAsiaTheme="minorHAnsi" w:hAnsi="Arial" w:cs="Arial"/>
          <w:sz w:val="21"/>
          <w:szCs w:val="21"/>
          <w:lang w:val="es-MX" w:eastAsia="en-US"/>
        </w:rPr>
        <w:t>E.</w:t>
      </w:r>
      <w:r w:rsidR="00AF130A">
        <w:rPr>
          <w:rFonts w:ascii="Arial" w:eastAsiaTheme="minorHAnsi" w:hAnsi="Arial" w:cs="Arial"/>
          <w:sz w:val="21"/>
          <w:szCs w:val="21"/>
          <w:lang w:val="es-MX" w:eastAsia="en-US"/>
        </w:rPr>
        <w:t xml:space="preserve"> </w:t>
      </w:r>
      <w:r w:rsidRPr="0073118B">
        <w:rPr>
          <w:rFonts w:ascii="Arial" w:eastAsiaTheme="minorHAnsi" w:hAnsi="Arial" w:cs="Arial"/>
          <w:sz w:val="21"/>
          <w:szCs w:val="21"/>
          <w:lang w:val="es-MX" w:eastAsia="en-US"/>
        </w:rPr>
        <w:t>Que el Proponente no aclare, subsane o aporte documentos necesarios para el cumplimiento de un requisito habilitante en los términos establecidos en la sección 1.6.</w:t>
      </w:r>
    </w:p>
    <w:p w14:paraId="169F63B7" w14:textId="77777777" w:rsidR="0073118B" w:rsidRPr="0073118B" w:rsidRDefault="0073118B" w:rsidP="0073118B">
      <w:pPr>
        <w:ind w:left="709" w:right="709"/>
        <w:jc w:val="both"/>
        <w:rPr>
          <w:rFonts w:ascii="Arial" w:eastAsiaTheme="minorHAnsi" w:hAnsi="Arial" w:cs="Arial"/>
          <w:sz w:val="21"/>
          <w:szCs w:val="21"/>
          <w:lang w:val="es-MX" w:eastAsia="en-US"/>
        </w:rPr>
      </w:pPr>
      <w:r w:rsidRPr="0073118B">
        <w:rPr>
          <w:rFonts w:ascii="Arial" w:eastAsiaTheme="minorHAnsi" w:hAnsi="Arial" w:cs="Arial"/>
          <w:sz w:val="21"/>
          <w:szCs w:val="21"/>
          <w:lang w:val="es-MX" w:eastAsia="en-US"/>
        </w:rPr>
        <w:t>[…]</w:t>
      </w:r>
    </w:p>
    <w:p w14:paraId="7BC1300E" w14:textId="2B48676C" w:rsidR="0073118B" w:rsidRPr="0073118B" w:rsidRDefault="0073118B" w:rsidP="0073118B">
      <w:pPr>
        <w:spacing w:before="120"/>
        <w:ind w:left="709" w:right="709"/>
        <w:jc w:val="both"/>
        <w:rPr>
          <w:rFonts w:ascii="Arial" w:eastAsiaTheme="minorHAnsi" w:hAnsi="Arial" w:cs="Arial"/>
          <w:sz w:val="21"/>
          <w:szCs w:val="21"/>
          <w:lang w:val="es-MX" w:eastAsia="en-US"/>
        </w:rPr>
      </w:pPr>
      <w:r w:rsidRPr="0073118B">
        <w:rPr>
          <w:rFonts w:ascii="Arial" w:eastAsiaTheme="minorHAnsi" w:hAnsi="Arial" w:cs="Arial"/>
          <w:sz w:val="21"/>
          <w:szCs w:val="21"/>
          <w:lang w:val="es-MX" w:eastAsia="en-US"/>
        </w:rPr>
        <w:t>H.</w:t>
      </w:r>
      <w:r w:rsidR="00AF130A">
        <w:rPr>
          <w:rFonts w:ascii="Arial" w:eastAsiaTheme="minorHAnsi" w:hAnsi="Arial" w:cs="Arial"/>
          <w:sz w:val="21"/>
          <w:szCs w:val="21"/>
          <w:lang w:val="es-MX" w:eastAsia="en-US"/>
        </w:rPr>
        <w:t xml:space="preserve"> </w:t>
      </w:r>
      <w:r w:rsidRPr="0073118B">
        <w:rPr>
          <w:rFonts w:ascii="Arial" w:eastAsiaTheme="minorHAnsi" w:hAnsi="Arial" w:cs="Arial"/>
          <w:sz w:val="21"/>
          <w:szCs w:val="21"/>
          <w:lang w:val="es-MX" w:eastAsia="en-US"/>
        </w:rPr>
        <w:t>Que el Proponente aporte información inexacta sobre la cual pueda existir una posible falsedad en los términos de la sección 1.11.</w:t>
      </w:r>
    </w:p>
    <w:p w14:paraId="3D5D7B5A" w14:textId="77777777" w:rsidR="0073118B" w:rsidRPr="0073118B" w:rsidRDefault="0073118B" w:rsidP="0073118B">
      <w:pPr>
        <w:spacing w:after="120"/>
        <w:ind w:left="709" w:right="709"/>
        <w:jc w:val="both"/>
        <w:rPr>
          <w:rFonts w:ascii="Arial" w:eastAsiaTheme="minorHAnsi" w:hAnsi="Arial" w:cs="Arial"/>
          <w:sz w:val="21"/>
          <w:szCs w:val="21"/>
          <w:lang w:val="es-MX" w:eastAsia="en-US"/>
        </w:rPr>
      </w:pPr>
      <w:r w:rsidRPr="0073118B">
        <w:rPr>
          <w:rFonts w:ascii="Arial" w:eastAsiaTheme="minorHAnsi" w:hAnsi="Arial" w:cs="Arial"/>
          <w:sz w:val="21"/>
          <w:szCs w:val="21"/>
          <w:lang w:val="es-MX" w:eastAsia="en-US"/>
        </w:rPr>
        <w:t>[…]</w:t>
      </w:r>
    </w:p>
    <w:p w14:paraId="465205AF" w14:textId="13B46F95" w:rsidR="0073118B" w:rsidRPr="0073118B" w:rsidRDefault="0073118B" w:rsidP="0073118B">
      <w:pPr>
        <w:ind w:left="709" w:right="709"/>
        <w:jc w:val="both"/>
        <w:rPr>
          <w:rFonts w:ascii="Arial" w:eastAsiaTheme="minorHAnsi" w:hAnsi="Arial" w:cs="Arial"/>
          <w:sz w:val="21"/>
          <w:szCs w:val="21"/>
          <w:lang w:val="es-MX" w:eastAsia="en-US"/>
        </w:rPr>
      </w:pPr>
      <w:r w:rsidRPr="0073118B">
        <w:rPr>
          <w:rFonts w:ascii="Arial" w:eastAsiaTheme="minorHAnsi" w:hAnsi="Arial" w:cs="Arial"/>
          <w:sz w:val="21"/>
          <w:szCs w:val="21"/>
          <w:lang w:val="es-MX" w:eastAsia="en-US"/>
        </w:rPr>
        <w:t>Z.</w:t>
      </w:r>
      <w:r w:rsidR="00AF130A">
        <w:rPr>
          <w:rFonts w:ascii="Arial" w:eastAsiaTheme="minorHAnsi" w:hAnsi="Arial" w:cs="Arial"/>
          <w:sz w:val="21"/>
          <w:szCs w:val="21"/>
          <w:lang w:val="es-MX" w:eastAsia="en-US"/>
        </w:rPr>
        <w:t xml:space="preserve"> </w:t>
      </w:r>
      <w:r w:rsidRPr="0073118B">
        <w:rPr>
          <w:rFonts w:ascii="Arial" w:eastAsiaTheme="minorHAnsi" w:hAnsi="Arial" w:cs="Arial"/>
          <w:sz w:val="21"/>
          <w:szCs w:val="21"/>
          <w:lang w:val="es-MX" w:eastAsia="en-US"/>
        </w:rPr>
        <w:t>No informar todos los contratos que el Proponente tenga en ejecución antes del cierre, necesarios para acreditar su capacidad residual conforme a la sección 3.10.</w:t>
      </w:r>
    </w:p>
    <w:p w14:paraId="53B0EA2F" w14:textId="77777777" w:rsidR="0073118B" w:rsidRPr="0073118B" w:rsidRDefault="0073118B" w:rsidP="0073118B">
      <w:pPr>
        <w:ind w:left="709" w:right="709"/>
        <w:jc w:val="both"/>
        <w:rPr>
          <w:rFonts w:ascii="Arial" w:eastAsiaTheme="minorHAnsi" w:hAnsi="Arial" w:cs="Arial"/>
          <w:sz w:val="22"/>
          <w:szCs w:val="20"/>
          <w:lang w:val="es-MX" w:eastAsia="en-US"/>
        </w:rPr>
      </w:pPr>
    </w:p>
    <w:p w14:paraId="4514DE39" w14:textId="4B136324" w:rsidR="0073118B" w:rsidRPr="0073118B" w:rsidRDefault="0073118B" w:rsidP="0073118B">
      <w:pPr>
        <w:spacing w:line="276" w:lineRule="auto"/>
        <w:ind w:firstLine="708"/>
        <w:jc w:val="both"/>
        <w:rPr>
          <w:rFonts w:ascii="Arial" w:eastAsiaTheme="minorHAnsi" w:hAnsi="Arial" w:cs="Arial"/>
          <w:sz w:val="22"/>
          <w:szCs w:val="20"/>
          <w:lang w:val="es-MX" w:eastAsia="en-US"/>
        </w:rPr>
      </w:pPr>
      <w:r w:rsidRPr="0073118B">
        <w:rPr>
          <w:rFonts w:ascii="Arial" w:eastAsiaTheme="minorHAnsi" w:hAnsi="Arial" w:cs="Arial"/>
          <w:sz w:val="22"/>
          <w:szCs w:val="20"/>
          <w:lang w:val="es-MX" w:eastAsia="en-US"/>
        </w:rPr>
        <w:t>Como se consideró en los conceptos del 25 de septiembre y el 23 de diciembre de 2019 −radicados Nos. 2201913000007117 y 2201913000009538−, las causales de rechazo de ofertas con</w:t>
      </w:r>
      <w:r w:rsidR="000D204B">
        <w:rPr>
          <w:rFonts w:ascii="Arial" w:eastAsiaTheme="minorHAnsi" w:hAnsi="Arial" w:cs="Arial"/>
          <w:sz w:val="22"/>
          <w:szCs w:val="20"/>
          <w:lang w:val="es-MX" w:eastAsia="en-US"/>
        </w:rPr>
        <w:t>templadas</w:t>
      </w:r>
      <w:r w:rsidRPr="0073118B">
        <w:rPr>
          <w:rFonts w:ascii="Arial" w:eastAsiaTheme="minorHAnsi" w:hAnsi="Arial" w:cs="Arial"/>
          <w:sz w:val="22"/>
          <w:szCs w:val="20"/>
          <w:lang w:val="es-MX" w:eastAsia="en-US"/>
        </w:rPr>
        <w:t xml:space="preserve"> en los documentos tipo son taxativas, descartándose que la entidad introduzca causales, salvo, que estén establecidas en otras disposiciones normativas. Igualmente, por la naturaleza de </w:t>
      </w:r>
      <w:r w:rsidR="000D204B">
        <w:rPr>
          <w:rFonts w:ascii="Arial" w:eastAsiaTheme="minorHAnsi" w:hAnsi="Arial" w:cs="Arial"/>
          <w:sz w:val="22"/>
          <w:szCs w:val="20"/>
          <w:lang w:val="es-MX" w:eastAsia="en-US"/>
        </w:rPr>
        <w:t>dichas</w:t>
      </w:r>
      <w:r w:rsidRPr="0073118B">
        <w:rPr>
          <w:rFonts w:ascii="Arial" w:eastAsiaTheme="minorHAnsi" w:hAnsi="Arial" w:cs="Arial"/>
          <w:sz w:val="22"/>
          <w:szCs w:val="20"/>
          <w:lang w:val="es-MX" w:eastAsia="en-US"/>
        </w:rPr>
        <w:t xml:space="preserve"> causales</w:t>
      </w:r>
      <w:r w:rsidR="000D204B">
        <w:rPr>
          <w:rFonts w:ascii="Arial" w:eastAsiaTheme="minorHAnsi" w:hAnsi="Arial" w:cs="Arial"/>
          <w:sz w:val="22"/>
          <w:szCs w:val="20"/>
          <w:lang w:val="es-MX" w:eastAsia="en-US"/>
        </w:rPr>
        <w:t xml:space="preserve">, </w:t>
      </w:r>
      <w:r w:rsidRPr="0073118B">
        <w:rPr>
          <w:rFonts w:ascii="Arial" w:eastAsiaTheme="minorHAnsi" w:hAnsi="Arial" w:cs="Arial"/>
          <w:sz w:val="22"/>
          <w:szCs w:val="20"/>
          <w:lang w:val="es-MX" w:eastAsia="en-US"/>
        </w:rPr>
        <w:t>su aplicación es estricta, lo que –a juicio de la Agencia Nacional de Contratación Pública– significa que su interpretación gramatical prevalece sobre una interpretación extensiva o de otra índole, mediante la cual se pretenda ampliar su alcance. En ese contexto, las tres causales de rechazo</w:t>
      </w:r>
      <w:r w:rsidR="00774A4F">
        <w:rPr>
          <w:rFonts w:ascii="Arial" w:eastAsiaTheme="minorHAnsi" w:hAnsi="Arial" w:cs="Arial"/>
          <w:sz w:val="22"/>
          <w:szCs w:val="20"/>
          <w:lang w:val="es-MX" w:eastAsia="en-US"/>
        </w:rPr>
        <w:t xml:space="preserve"> mencionadas </w:t>
      </w:r>
      <w:r w:rsidRPr="0073118B">
        <w:rPr>
          <w:rFonts w:ascii="Arial" w:eastAsiaTheme="minorHAnsi" w:hAnsi="Arial" w:cs="Arial"/>
          <w:sz w:val="22"/>
          <w:szCs w:val="20"/>
          <w:lang w:val="es-MX" w:eastAsia="en-US"/>
        </w:rPr>
        <w:t>tienen el siguiente alcance:</w:t>
      </w:r>
    </w:p>
    <w:p w14:paraId="4C9DFFAE" w14:textId="0C295656" w:rsidR="0073118B" w:rsidRPr="0073118B" w:rsidRDefault="0073118B" w:rsidP="0073118B">
      <w:pPr>
        <w:spacing w:before="120" w:line="276" w:lineRule="auto"/>
        <w:ind w:firstLine="708"/>
        <w:jc w:val="both"/>
        <w:rPr>
          <w:rFonts w:ascii="Arial" w:eastAsiaTheme="minorHAnsi" w:hAnsi="Arial" w:cs="Arial"/>
          <w:sz w:val="22"/>
          <w:szCs w:val="20"/>
          <w:lang w:val="es-MX" w:eastAsia="en-US"/>
        </w:rPr>
      </w:pPr>
      <w:r w:rsidRPr="0073118B">
        <w:rPr>
          <w:rFonts w:ascii="Arial" w:eastAsiaTheme="minorHAnsi" w:hAnsi="Arial" w:cs="Arial"/>
          <w:i/>
          <w:sz w:val="22"/>
          <w:szCs w:val="20"/>
          <w:lang w:val="es-MX" w:eastAsia="en-US"/>
        </w:rPr>
        <w:t>i)</w:t>
      </w:r>
      <w:r w:rsidRPr="0073118B">
        <w:rPr>
          <w:rFonts w:ascii="Arial" w:eastAsiaTheme="minorHAnsi" w:hAnsi="Arial" w:cs="Arial"/>
          <w:sz w:val="22"/>
          <w:szCs w:val="20"/>
          <w:lang w:val="es-MX" w:eastAsia="en-US"/>
        </w:rPr>
        <w:t xml:space="preserve"> La causal del literal Z del numeral 1.15 solamente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en la información de los contratos, siempre que los reporte todos. En ese orden, la </w:t>
      </w:r>
      <w:r w:rsidRPr="0073118B">
        <w:rPr>
          <w:rFonts w:ascii="Arial" w:eastAsiaTheme="minorHAnsi" w:hAnsi="Arial" w:cs="Arial"/>
          <w:sz w:val="22"/>
          <w:szCs w:val="22"/>
          <w:lang w:val="es-MX" w:eastAsia="en-US"/>
        </w:rPr>
        <w:t>configuración de la causal de rechazo del literal Z es objetiva, pues solo aplica ante la omisión del proponente de informar el número total de contratos en ejecución antes del cierre.</w:t>
      </w:r>
    </w:p>
    <w:p w14:paraId="6466A148" w14:textId="76AB939E" w:rsidR="0073118B" w:rsidRPr="0073118B" w:rsidRDefault="0073118B" w:rsidP="0073118B">
      <w:pPr>
        <w:spacing w:before="120" w:line="276" w:lineRule="auto"/>
        <w:ind w:firstLine="708"/>
        <w:jc w:val="both"/>
        <w:rPr>
          <w:rFonts w:ascii="Arial" w:eastAsiaTheme="minorHAnsi" w:hAnsi="Arial" w:cs="Arial"/>
          <w:sz w:val="22"/>
          <w:szCs w:val="20"/>
          <w:lang w:val="es-MX" w:eastAsia="en-US"/>
        </w:rPr>
      </w:pPr>
      <w:proofErr w:type="spellStart"/>
      <w:r w:rsidRPr="0073118B">
        <w:rPr>
          <w:rFonts w:ascii="Arial" w:eastAsiaTheme="minorHAnsi" w:hAnsi="Arial" w:cs="Arial"/>
          <w:i/>
          <w:sz w:val="22"/>
          <w:szCs w:val="20"/>
          <w:lang w:val="es-MX" w:eastAsia="en-US"/>
        </w:rPr>
        <w:t>ii</w:t>
      </w:r>
      <w:proofErr w:type="spellEnd"/>
      <w:r w:rsidRPr="0073118B">
        <w:rPr>
          <w:rFonts w:ascii="Arial" w:eastAsiaTheme="minorHAnsi" w:hAnsi="Arial" w:cs="Arial"/>
          <w:i/>
          <w:sz w:val="22"/>
          <w:szCs w:val="20"/>
          <w:lang w:val="es-MX" w:eastAsia="en-US"/>
        </w:rPr>
        <w:t xml:space="preserve">) </w:t>
      </w:r>
      <w:r w:rsidRPr="0073118B">
        <w:rPr>
          <w:rFonts w:ascii="Arial" w:eastAsiaTheme="minorHAnsi" w:hAnsi="Arial" w:cs="Arial"/>
          <w:sz w:val="22"/>
          <w:szCs w:val="20"/>
          <w:lang w:val="es-MX" w:eastAsia="en-US"/>
        </w:rPr>
        <w:t>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literal E</w:t>
      </w:r>
      <w:r w:rsidR="00A46B4A">
        <w:rPr>
          <w:rFonts w:ascii="Arial" w:eastAsiaTheme="minorHAnsi" w:hAnsi="Arial" w:cs="Arial"/>
          <w:sz w:val="22"/>
          <w:szCs w:val="20"/>
          <w:lang w:val="es-MX" w:eastAsia="en-US"/>
        </w:rPr>
        <w:t xml:space="preserve"> del numeral 1.15</w:t>
      </w:r>
      <w:r w:rsidRPr="0073118B">
        <w:rPr>
          <w:rFonts w:ascii="Arial" w:eastAsiaTheme="minorHAnsi" w:hAnsi="Arial" w:cs="Arial"/>
          <w:sz w:val="22"/>
          <w:szCs w:val="20"/>
          <w:lang w:val="es-MX" w:eastAsia="en-US"/>
        </w:rPr>
        <w:t xml:space="preserve">. </w:t>
      </w:r>
    </w:p>
    <w:p w14:paraId="504636A6" w14:textId="77777777" w:rsidR="0073118B" w:rsidRPr="0073118B" w:rsidRDefault="0073118B" w:rsidP="0073118B">
      <w:pPr>
        <w:spacing w:before="120" w:line="276" w:lineRule="auto"/>
        <w:ind w:firstLine="708"/>
        <w:jc w:val="both"/>
        <w:rPr>
          <w:rFonts w:ascii="Arial" w:eastAsiaTheme="minorHAnsi" w:hAnsi="Arial" w:cs="Arial"/>
          <w:sz w:val="22"/>
          <w:szCs w:val="20"/>
          <w:lang w:val="es-MX" w:eastAsia="en-US"/>
        </w:rPr>
      </w:pPr>
      <w:proofErr w:type="spellStart"/>
      <w:r w:rsidRPr="0073118B">
        <w:rPr>
          <w:rFonts w:ascii="Arial" w:eastAsiaTheme="minorHAnsi" w:hAnsi="Arial" w:cs="Arial"/>
          <w:i/>
          <w:sz w:val="22"/>
          <w:szCs w:val="20"/>
          <w:lang w:val="es-MX" w:eastAsia="en-US"/>
        </w:rPr>
        <w:t>iii</w:t>
      </w:r>
      <w:proofErr w:type="spellEnd"/>
      <w:r w:rsidRPr="0073118B">
        <w:rPr>
          <w:rFonts w:ascii="Arial" w:eastAsiaTheme="minorHAnsi" w:hAnsi="Arial" w:cs="Arial"/>
          <w:i/>
          <w:sz w:val="22"/>
          <w:szCs w:val="20"/>
          <w:lang w:val="es-MX" w:eastAsia="en-US"/>
        </w:rPr>
        <w:t xml:space="preserve">) </w:t>
      </w:r>
      <w:r w:rsidRPr="0073118B">
        <w:rPr>
          <w:rFonts w:ascii="Arial" w:eastAsiaTheme="minorHAnsi" w:hAnsi="Arial" w:cs="Arial"/>
          <w:sz w:val="22"/>
          <w:szCs w:val="20"/>
          <w:lang w:val="es-MX" w:eastAsia="en-US"/>
        </w:rPr>
        <w:t xml:space="preserve">Lo dicho en los numerales precedentes tampoco descarta la posibilidad de que la entidad rechace la oferta si encuentra configurada la causal establecida en el literal H del numeral 1.15, que aplica cuando el proponente aporta información inexacta, de acuerdo con lo señalado en el numeral 1.11. del documento base: </w:t>
      </w:r>
    </w:p>
    <w:p w14:paraId="30AB62EF" w14:textId="77777777" w:rsidR="0073118B" w:rsidRPr="0073118B" w:rsidRDefault="0073118B" w:rsidP="0073118B">
      <w:pPr>
        <w:spacing w:line="276" w:lineRule="auto"/>
        <w:jc w:val="both"/>
        <w:rPr>
          <w:rFonts w:ascii="Arial" w:eastAsiaTheme="minorHAnsi" w:hAnsi="Arial" w:cs="Arial"/>
          <w:sz w:val="22"/>
          <w:szCs w:val="22"/>
          <w:lang w:val="es-MX" w:eastAsia="en-US"/>
        </w:rPr>
      </w:pPr>
    </w:p>
    <w:p w14:paraId="39FF427E" w14:textId="77777777" w:rsidR="0073118B" w:rsidRPr="0073118B" w:rsidRDefault="0073118B" w:rsidP="0073118B">
      <w:pPr>
        <w:spacing w:after="120"/>
        <w:ind w:left="709" w:right="709"/>
        <w:jc w:val="both"/>
        <w:rPr>
          <w:rFonts w:ascii="Arial" w:eastAsiaTheme="minorHAnsi" w:hAnsi="Arial" w:cs="Arial"/>
          <w:b/>
          <w:bCs/>
          <w:sz w:val="21"/>
          <w:szCs w:val="21"/>
          <w:lang w:eastAsia="en-US"/>
        </w:rPr>
      </w:pPr>
      <w:bookmarkStart w:id="3" w:name="_Toc508648251"/>
      <w:bookmarkStart w:id="4" w:name="_Toc508984035"/>
      <w:bookmarkStart w:id="5" w:name="_Toc509843865"/>
      <w:bookmarkStart w:id="6" w:name="_Toc511924773"/>
      <w:bookmarkStart w:id="7" w:name="_Toc520226862"/>
      <w:bookmarkStart w:id="8" w:name="_Toc520297832"/>
      <w:bookmarkStart w:id="9" w:name="_Toc520317097"/>
      <w:bookmarkStart w:id="10" w:name="_Toc533083698"/>
      <w:bookmarkStart w:id="11" w:name="_Ref4940712"/>
      <w:bookmarkStart w:id="12" w:name="_Toc5006129"/>
      <w:r w:rsidRPr="0073118B">
        <w:rPr>
          <w:rFonts w:ascii="Arial" w:eastAsiaTheme="minorHAnsi" w:hAnsi="Arial" w:cs="Arial"/>
          <w:b/>
          <w:bCs/>
          <w:sz w:val="21"/>
          <w:szCs w:val="21"/>
          <w:lang w:eastAsia="en-US"/>
        </w:rPr>
        <w:t>1.11 INFORMACIÓN INEXACTA</w:t>
      </w:r>
      <w:bookmarkEnd w:id="3"/>
      <w:bookmarkEnd w:id="4"/>
      <w:bookmarkEnd w:id="5"/>
      <w:bookmarkEnd w:id="6"/>
      <w:bookmarkEnd w:id="7"/>
      <w:bookmarkEnd w:id="8"/>
      <w:bookmarkEnd w:id="9"/>
      <w:bookmarkEnd w:id="10"/>
      <w:bookmarkEnd w:id="11"/>
      <w:bookmarkEnd w:id="12"/>
      <w:r w:rsidRPr="0073118B">
        <w:rPr>
          <w:rFonts w:ascii="Arial" w:eastAsiaTheme="minorHAnsi" w:hAnsi="Arial" w:cs="Arial"/>
          <w:b/>
          <w:bCs/>
          <w:sz w:val="21"/>
          <w:szCs w:val="21"/>
          <w:lang w:eastAsia="en-US"/>
        </w:rPr>
        <w:t xml:space="preserve"> </w:t>
      </w:r>
    </w:p>
    <w:p w14:paraId="10A6A32F" w14:textId="77777777" w:rsidR="0073118B" w:rsidRPr="0073118B" w:rsidRDefault="0073118B" w:rsidP="0073118B">
      <w:pPr>
        <w:spacing w:after="120"/>
        <w:ind w:left="709" w:right="709"/>
        <w:jc w:val="both"/>
        <w:rPr>
          <w:rFonts w:ascii="Arial" w:eastAsiaTheme="minorHAnsi" w:hAnsi="Arial" w:cs="Arial"/>
          <w:sz w:val="21"/>
          <w:szCs w:val="21"/>
          <w:lang w:eastAsia="en-US"/>
        </w:rPr>
      </w:pPr>
      <w:r w:rsidRPr="0073118B">
        <w:rPr>
          <w:rFonts w:ascii="Arial" w:eastAsiaTheme="minorHAnsi" w:hAnsi="Arial" w:cs="Arial"/>
          <w:sz w:val="21"/>
          <w:szCs w:val="21"/>
          <w:lang w:eastAsia="en-US"/>
        </w:rPr>
        <w:t xml:space="preserve">La Entidad se reserva el derecho de verificar integralmente la información aportada por el Proponente. Para esto, puede acudir a las autoridades, personas, empresas o entidades respectivas. </w:t>
      </w:r>
    </w:p>
    <w:p w14:paraId="63CEF985" w14:textId="77777777" w:rsidR="0073118B" w:rsidRPr="0073118B" w:rsidRDefault="0073118B" w:rsidP="0073118B">
      <w:pPr>
        <w:spacing w:after="120"/>
        <w:ind w:left="709" w:right="709"/>
        <w:jc w:val="both"/>
        <w:rPr>
          <w:rFonts w:ascii="Arial" w:eastAsiaTheme="minorHAnsi" w:hAnsi="Arial" w:cs="Arial"/>
          <w:sz w:val="21"/>
          <w:szCs w:val="21"/>
          <w:lang w:eastAsia="en-US"/>
        </w:rPr>
      </w:pPr>
      <w:r w:rsidRPr="0073118B">
        <w:rPr>
          <w:rFonts w:ascii="Arial" w:eastAsiaTheme="minorHAnsi" w:hAnsi="Arial" w:cs="Arial"/>
          <w:sz w:val="21"/>
          <w:szCs w:val="21"/>
          <w:lang w:eastAsia="en-US"/>
        </w:rPr>
        <w:t xml:space="preserve">Cuando exista inconsistencia entre la información suministrada por el Proponente y la efectivamente verificada por la Entidad, la información que pretende demostrar el Proponente se tendrá por no acreditada. </w:t>
      </w:r>
    </w:p>
    <w:p w14:paraId="16474D0B" w14:textId="77777777" w:rsidR="0073118B" w:rsidRPr="0073118B" w:rsidRDefault="0073118B" w:rsidP="0073118B">
      <w:pPr>
        <w:ind w:left="709" w:right="709"/>
        <w:jc w:val="both"/>
        <w:rPr>
          <w:rFonts w:ascii="Arial" w:eastAsiaTheme="minorHAnsi" w:hAnsi="Arial" w:cs="Arial"/>
          <w:sz w:val="21"/>
          <w:szCs w:val="21"/>
          <w:lang w:eastAsia="en-US"/>
        </w:rPr>
      </w:pPr>
      <w:r w:rsidRPr="0073118B">
        <w:rPr>
          <w:rFonts w:ascii="Arial" w:eastAsiaTheme="minorHAnsi" w:hAnsi="Arial" w:cs="Arial"/>
          <w:sz w:val="21"/>
          <w:szCs w:val="21"/>
          <w:lang w:eastAsia="en-US"/>
        </w:rPr>
        <w:t xml:space="preserve">La Entidad compulsará copias a las autoridades competentes en aquellos eventos en los cuales la información aportada tenga inconsistencias sobre las cuales pueda existir una presunta falsedad, sin que el Proponente haya demostrado lo contrario, y procederá a rechazar la oferta. </w:t>
      </w:r>
    </w:p>
    <w:p w14:paraId="48635DC9" w14:textId="77777777" w:rsidR="0073118B" w:rsidRPr="0073118B" w:rsidRDefault="0073118B" w:rsidP="0073118B">
      <w:pPr>
        <w:spacing w:line="276" w:lineRule="auto"/>
        <w:jc w:val="both"/>
        <w:rPr>
          <w:rFonts w:ascii="Arial" w:eastAsiaTheme="minorHAnsi" w:hAnsi="Arial" w:cs="Arial"/>
          <w:sz w:val="22"/>
          <w:szCs w:val="22"/>
          <w:lang w:eastAsia="en-US"/>
        </w:rPr>
      </w:pPr>
    </w:p>
    <w:p w14:paraId="2711CA1A" w14:textId="28E1E55B" w:rsidR="0073118B" w:rsidRPr="0073118B" w:rsidRDefault="0073118B" w:rsidP="00AC49F3">
      <w:pPr>
        <w:spacing w:line="276" w:lineRule="auto"/>
        <w:ind w:firstLine="709"/>
        <w:jc w:val="both"/>
        <w:rPr>
          <w:rFonts w:ascii="Arial" w:eastAsiaTheme="minorHAnsi" w:hAnsi="Arial" w:cs="Arial"/>
          <w:sz w:val="22"/>
          <w:szCs w:val="22"/>
          <w:lang w:eastAsia="en-US"/>
        </w:rPr>
      </w:pPr>
      <w:proofErr w:type="gramStart"/>
      <w:r w:rsidRPr="0073118B">
        <w:rPr>
          <w:rFonts w:ascii="Arial" w:eastAsiaTheme="minorHAnsi" w:hAnsi="Arial" w:cs="Arial"/>
          <w:sz w:val="22"/>
          <w:szCs w:val="22"/>
          <w:lang w:eastAsia="en-US"/>
        </w:rPr>
        <w:t>Este numeral faculta</w:t>
      </w:r>
      <w:proofErr w:type="gramEnd"/>
      <w:r w:rsidRPr="0073118B">
        <w:rPr>
          <w:rFonts w:ascii="Arial" w:eastAsiaTheme="minorHAnsi" w:hAnsi="Arial" w:cs="Arial"/>
          <w:sz w:val="22"/>
          <w:szCs w:val="22"/>
          <w:lang w:eastAsia="en-US"/>
        </w:rPr>
        <w:t xml:space="preserve"> a la entidad estatal para verificar la información aportada, para lo cual podrá acudir a las autoridades, personas, empresas o entidades que estén en posición de </w:t>
      </w:r>
      <w:r w:rsidR="00B43854">
        <w:rPr>
          <w:rFonts w:ascii="Arial" w:eastAsiaTheme="minorHAnsi" w:hAnsi="Arial" w:cs="Arial"/>
          <w:sz w:val="22"/>
          <w:szCs w:val="22"/>
          <w:lang w:eastAsia="en-US"/>
        </w:rPr>
        <w:t>otorgar</w:t>
      </w:r>
      <w:r w:rsidRPr="0073118B">
        <w:rPr>
          <w:rFonts w:ascii="Arial" w:eastAsiaTheme="minorHAnsi" w:hAnsi="Arial" w:cs="Arial"/>
          <w:sz w:val="22"/>
          <w:szCs w:val="22"/>
          <w:lang w:eastAsia="en-US"/>
        </w:rPr>
        <w:t xml:space="preserve"> la información. No obstante, tal verificación es potestativa, no obligatoria,</w:t>
      </w:r>
      <w:r w:rsidR="00031469">
        <w:rPr>
          <w:rFonts w:ascii="Arial" w:eastAsiaTheme="minorHAnsi" w:hAnsi="Arial" w:cs="Arial"/>
          <w:sz w:val="22"/>
          <w:szCs w:val="22"/>
          <w:lang w:eastAsia="en-US"/>
        </w:rPr>
        <w:t xml:space="preserve"> pues</w:t>
      </w:r>
      <w:r w:rsidRPr="0073118B">
        <w:rPr>
          <w:rFonts w:ascii="Arial" w:eastAsiaTheme="minorHAnsi" w:hAnsi="Arial" w:cs="Arial"/>
          <w:sz w:val="22"/>
          <w:szCs w:val="22"/>
          <w:lang w:eastAsia="en-US"/>
        </w:rPr>
        <w:t xml:space="preserve"> los procedimientos de selección exigen que los proponentes actúen conforme al principio de la buena fe, «que se debe manifestar en la presentación completa y veraz de la información que constituye su oferta, así como la lealtad y comportamiento adecuado frente a la entidad estatal y los demás proponentes durante las diferentes etapas del procedimiento de contratación»</w:t>
      </w:r>
      <w:r w:rsidRPr="0073118B">
        <w:rPr>
          <w:rFonts w:ascii="Arial" w:eastAsiaTheme="minorHAnsi" w:hAnsi="Arial" w:cs="Arial"/>
          <w:sz w:val="22"/>
          <w:szCs w:val="22"/>
          <w:vertAlign w:val="superscript"/>
          <w:lang w:eastAsia="en-US"/>
        </w:rPr>
        <w:footnoteReference w:id="5"/>
      </w:r>
      <w:r w:rsidRPr="0073118B">
        <w:rPr>
          <w:rFonts w:ascii="Arial" w:eastAsiaTheme="minorHAnsi" w:hAnsi="Arial" w:cs="Arial"/>
          <w:sz w:val="22"/>
          <w:szCs w:val="22"/>
          <w:lang w:eastAsia="en-US"/>
        </w:rPr>
        <w:t>. Conforme a ello, la prerrogativa de verificación es una herramienta para que la Administración adquiera certeza en el cumplimiento de los requisitos del procedimiento de selección y del comportamiento leal que se exige a los proponentes.</w:t>
      </w:r>
    </w:p>
    <w:p w14:paraId="7083185D" w14:textId="3722B8F5" w:rsidR="0073118B" w:rsidRPr="0073118B" w:rsidRDefault="0073118B" w:rsidP="00AC49F3">
      <w:pPr>
        <w:spacing w:before="120" w:line="276" w:lineRule="auto"/>
        <w:ind w:firstLine="708"/>
        <w:jc w:val="both"/>
        <w:rPr>
          <w:rFonts w:ascii="Arial" w:eastAsiaTheme="minorEastAsia" w:hAnsi="Arial" w:cs="Arial"/>
          <w:sz w:val="22"/>
          <w:szCs w:val="22"/>
          <w:lang w:val="es-MX" w:eastAsia="es-CO"/>
        </w:rPr>
      </w:pPr>
      <w:r w:rsidRPr="0073118B">
        <w:rPr>
          <w:rFonts w:ascii="Arial" w:eastAsiaTheme="minorEastAsia" w:hAnsi="Arial" w:cs="Arial"/>
          <w:sz w:val="22"/>
          <w:szCs w:val="22"/>
          <w:lang w:eastAsia="es-CO"/>
        </w:rPr>
        <w:t>Según</w:t>
      </w:r>
      <w:r w:rsidRPr="0073118B">
        <w:rPr>
          <w:rFonts w:ascii="Arial" w:eastAsiaTheme="minorEastAsia" w:hAnsi="Arial" w:cs="Arial"/>
          <w:sz w:val="22"/>
          <w:szCs w:val="22"/>
          <w:lang w:val="es-MX" w:eastAsia="es-CO"/>
        </w:rPr>
        <w:t xml:space="preserve"> lo expuesto por esta Agencia en el concepto con radicado 2201913000008148 del 30 de octubre de 2019, la inexactitud –en el contexto de los «Documentos Tipo»– se entiende como «la disparidad, imprecisión, disconformidad o falta de precisión que se da de una información a otra». En </w:t>
      </w:r>
      <w:r w:rsidR="0085162C">
        <w:rPr>
          <w:rFonts w:ascii="Arial" w:eastAsiaTheme="minorEastAsia" w:hAnsi="Arial" w:cs="Arial"/>
          <w:sz w:val="22"/>
          <w:szCs w:val="22"/>
          <w:lang w:val="es-MX" w:eastAsia="es-CO"/>
        </w:rPr>
        <w:t xml:space="preserve">este sentido, </w:t>
      </w:r>
      <w:r w:rsidRPr="0073118B">
        <w:rPr>
          <w:rFonts w:ascii="Arial" w:eastAsiaTheme="minorEastAsia" w:hAnsi="Arial" w:cs="Arial"/>
          <w:sz w:val="22"/>
          <w:szCs w:val="22"/>
          <w:lang w:val="es-MX" w:eastAsia="es-CO"/>
        </w:rPr>
        <w:t>«[…] se habla de inexactitud cuando la información que aporta el proponente no concuerda con la que verifica la entidad, lo cual lleva a que esta información se entienda como no acreditada».</w:t>
      </w:r>
    </w:p>
    <w:p w14:paraId="704AAE94" w14:textId="34602CB6" w:rsidR="0073118B" w:rsidRPr="0073118B" w:rsidRDefault="00D23943" w:rsidP="00AC49F3">
      <w:pPr>
        <w:spacing w:before="120" w:line="276" w:lineRule="auto"/>
        <w:ind w:firstLine="709"/>
        <w:jc w:val="both"/>
        <w:rPr>
          <w:rFonts w:ascii="Arial" w:eastAsiaTheme="minorHAnsi" w:hAnsi="Arial" w:cs="Arial"/>
          <w:sz w:val="22"/>
          <w:szCs w:val="22"/>
          <w:lang w:eastAsia="en-US"/>
        </w:rPr>
      </w:pPr>
      <w:r>
        <w:rPr>
          <w:rFonts w:ascii="Arial" w:eastAsiaTheme="minorHAnsi" w:hAnsi="Arial" w:cs="Arial"/>
          <w:sz w:val="22"/>
          <w:szCs w:val="22"/>
          <w:lang w:val="es-MX" w:eastAsia="en-US"/>
        </w:rPr>
        <w:t>La</w:t>
      </w:r>
      <w:r w:rsidR="00A53AE3">
        <w:rPr>
          <w:rFonts w:ascii="Arial" w:eastAsiaTheme="minorHAnsi" w:hAnsi="Arial" w:cs="Arial"/>
          <w:sz w:val="22"/>
          <w:szCs w:val="22"/>
          <w:lang w:val="es-MX" w:eastAsia="en-US"/>
        </w:rPr>
        <w:t xml:space="preserve"> </w:t>
      </w:r>
      <w:r w:rsidR="0073118B" w:rsidRPr="0073118B">
        <w:rPr>
          <w:rFonts w:ascii="Arial" w:eastAsiaTheme="minorHAnsi" w:hAnsi="Arial" w:cs="Arial"/>
          <w:sz w:val="22"/>
          <w:szCs w:val="22"/>
          <w:lang w:eastAsia="en-US"/>
        </w:rPr>
        <w:t xml:space="preserve">regla de verificación de la información </w:t>
      </w:r>
      <w:r w:rsidR="002F1449">
        <w:rPr>
          <w:rFonts w:ascii="Arial" w:eastAsiaTheme="minorHAnsi" w:hAnsi="Arial" w:cs="Arial"/>
          <w:sz w:val="22"/>
          <w:szCs w:val="22"/>
          <w:lang w:eastAsia="en-US"/>
        </w:rPr>
        <w:t xml:space="preserve">prevista </w:t>
      </w:r>
      <w:r w:rsidR="00A53AE3">
        <w:rPr>
          <w:rFonts w:ascii="Arial" w:eastAsiaTheme="minorHAnsi" w:hAnsi="Arial" w:cs="Arial"/>
          <w:sz w:val="22"/>
          <w:szCs w:val="22"/>
          <w:lang w:eastAsia="en-US"/>
        </w:rPr>
        <w:t xml:space="preserve">en el numeral 1.11 </w:t>
      </w:r>
      <w:r w:rsidR="002F1449">
        <w:rPr>
          <w:rFonts w:ascii="Arial" w:eastAsiaTheme="minorHAnsi" w:hAnsi="Arial" w:cs="Arial"/>
          <w:sz w:val="22"/>
          <w:szCs w:val="22"/>
          <w:lang w:eastAsia="en-US"/>
        </w:rPr>
        <w:t>dispone</w:t>
      </w:r>
      <w:r w:rsidR="002F1449" w:rsidRPr="0073118B">
        <w:rPr>
          <w:rFonts w:ascii="Arial" w:eastAsiaTheme="minorHAnsi" w:hAnsi="Arial" w:cs="Arial"/>
          <w:sz w:val="22"/>
          <w:szCs w:val="22"/>
          <w:lang w:eastAsia="en-US"/>
        </w:rPr>
        <w:t xml:space="preserve"> </w:t>
      </w:r>
      <w:r w:rsidR="0073118B" w:rsidRPr="0073118B">
        <w:rPr>
          <w:rFonts w:ascii="Arial" w:eastAsiaTheme="minorHAnsi" w:hAnsi="Arial" w:cs="Arial"/>
          <w:sz w:val="22"/>
          <w:szCs w:val="22"/>
          <w:lang w:eastAsia="en-US"/>
        </w:rPr>
        <w:t xml:space="preserve">dos supuestos, con consecuencias diferentes: el primero, señala que una vez verificada la información y evidenciada la inconsistencia, la entidad estatal la tendrá por no acreditada. Por ejemplo, cuando se presente una certificación de experiencia, y ante las observaciones recibidas en el traslado del informe de evaluación se verifique con la entidad contratante que las emitió, que no es acorde con el objeto contractual ejecutado, la entidad que adelanta el proceso de contratación, ante la duda, no tendrá en cuenta la certificación para evaluar </w:t>
      </w:r>
      <w:r w:rsidR="0073118B" w:rsidRPr="0073118B">
        <w:rPr>
          <w:rFonts w:ascii="Arial" w:eastAsiaTheme="minorHAnsi" w:hAnsi="Arial" w:cs="Arial"/>
          <w:sz w:val="22"/>
          <w:szCs w:val="22"/>
          <w:lang w:eastAsia="en-US"/>
        </w:rPr>
        <w:lastRenderedPageBreak/>
        <w:t xml:space="preserve">la experiencia, sin perjuicio de que el proponente cumpla con este requisito con los demás certificados que aporte. En este evento, se trata de inconsistencias que, aunque no se superan por la ausencia de otro medio probatorio, no tienen la connotación de falsedad. </w:t>
      </w:r>
    </w:p>
    <w:p w14:paraId="7C185B46" w14:textId="7676E2F7" w:rsidR="0073118B" w:rsidRDefault="0073118B" w:rsidP="00AC49F3">
      <w:pPr>
        <w:spacing w:before="120" w:line="276" w:lineRule="auto"/>
        <w:ind w:firstLine="709"/>
        <w:jc w:val="both"/>
        <w:rPr>
          <w:rFonts w:ascii="Arial" w:eastAsiaTheme="minorHAnsi" w:hAnsi="Arial" w:cs="Arial"/>
          <w:sz w:val="22"/>
          <w:szCs w:val="22"/>
          <w:lang w:eastAsia="en-US"/>
        </w:rPr>
      </w:pPr>
      <w:r w:rsidRPr="0073118B">
        <w:rPr>
          <w:rFonts w:ascii="Arial" w:eastAsiaTheme="minorHAnsi" w:hAnsi="Arial" w:cs="Arial"/>
          <w:sz w:val="22"/>
          <w:szCs w:val="22"/>
          <w:lang w:eastAsia="en-US"/>
        </w:rPr>
        <w:t xml:space="preserve">El segundo evento se configura cuando de la verificación se corrobora que las inconsistencias obedecerían a una presunta falsedad no desvirtuada por el proponente, caso en el cual se rechaza la oferta y se informa a las autoridades correspondientes. Siguiendo con el ejemplo propuesto de la certificación de experiencia, la entidad que adelanta el procedimiento de selección, al comunicarse con la entidad para quien se ejecutó el contrato a acreditar, le informan que la certificación aportada por el proponente no fue expedida por esta, por cuanto ese objeto no fue ejecutado ni contratado. En este supuesto, cuando la entidad tiene el suficiente convencimiento de la existencia de la presunta falsedad, y luego de dar la oportunidad para que el proponente se manifieste, es procedente rechazar la oferta y compulsar copias a las autoridades competentes, quienes adelantarán las respectivas investigaciones. </w:t>
      </w:r>
    </w:p>
    <w:p w14:paraId="7ECD96B3" w14:textId="6474EE43" w:rsidR="00A23D9B" w:rsidRPr="0016149E" w:rsidRDefault="00A23D9B" w:rsidP="00A23D9B">
      <w:pPr>
        <w:spacing w:before="120" w:line="276" w:lineRule="auto"/>
        <w:ind w:firstLine="709"/>
        <w:jc w:val="both"/>
        <w:rPr>
          <w:rFonts w:ascii="Arial" w:hAnsi="Arial" w:cs="Arial"/>
          <w:sz w:val="22"/>
        </w:rPr>
      </w:pPr>
      <w:r w:rsidRPr="0016149E">
        <w:rPr>
          <w:rFonts w:ascii="Arial" w:hAnsi="Arial" w:cs="Arial"/>
          <w:sz w:val="22"/>
        </w:rPr>
        <w:t xml:space="preserve">Las reglas previstas en el numeral 1.11 del documento base aplican frente a la totalidad de la información y documentación aportada </w:t>
      </w:r>
      <w:r>
        <w:rPr>
          <w:rFonts w:ascii="Arial" w:hAnsi="Arial" w:cs="Arial"/>
          <w:sz w:val="22"/>
        </w:rPr>
        <w:t>para cumplir los requisitos exigidos en el pliego de condiciones</w:t>
      </w:r>
      <w:r w:rsidRPr="0016149E">
        <w:rPr>
          <w:rFonts w:ascii="Arial" w:hAnsi="Arial" w:cs="Arial"/>
          <w:sz w:val="22"/>
        </w:rPr>
        <w:t>. Sin embargo, el documento base adoptado por la Resolución No. 1798 de 2019 contempla</w:t>
      </w:r>
      <w:r w:rsidR="00D973A3">
        <w:rPr>
          <w:rFonts w:ascii="Arial" w:hAnsi="Arial" w:cs="Arial"/>
          <w:sz w:val="22"/>
        </w:rPr>
        <w:t>ba</w:t>
      </w:r>
      <w:r w:rsidRPr="0016149E">
        <w:rPr>
          <w:rFonts w:ascii="Arial" w:hAnsi="Arial" w:cs="Arial"/>
          <w:sz w:val="22"/>
        </w:rPr>
        <w:t xml:space="preserve"> una consecuencia diferente para la verificación del cumplimiento de la capacidad residual del proponente, cuando la entidad estatal, en uso de la potestad verificadora, adv</w:t>
      </w:r>
      <w:r w:rsidR="00D973A3">
        <w:rPr>
          <w:rFonts w:ascii="Arial" w:hAnsi="Arial" w:cs="Arial"/>
          <w:sz w:val="22"/>
        </w:rPr>
        <w:t>ertía</w:t>
      </w:r>
      <w:r w:rsidRPr="0016149E">
        <w:rPr>
          <w:rFonts w:ascii="Arial" w:hAnsi="Arial" w:cs="Arial"/>
          <w:sz w:val="22"/>
        </w:rPr>
        <w:t xml:space="preserve"> que se dejó de incluir información que afect</w:t>
      </w:r>
      <w:r>
        <w:rPr>
          <w:rFonts w:ascii="Arial" w:hAnsi="Arial" w:cs="Arial"/>
          <w:sz w:val="22"/>
        </w:rPr>
        <w:t>a</w:t>
      </w:r>
      <w:r w:rsidRPr="0016149E">
        <w:rPr>
          <w:rFonts w:ascii="Arial" w:hAnsi="Arial" w:cs="Arial"/>
          <w:sz w:val="22"/>
        </w:rPr>
        <w:t xml:space="preserve"> </w:t>
      </w:r>
      <w:r>
        <w:rPr>
          <w:rFonts w:ascii="Arial" w:hAnsi="Arial" w:cs="Arial"/>
          <w:sz w:val="22"/>
        </w:rPr>
        <w:t>la</w:t>
      </w:r>
      <w:r w:rsidRPr="0016149E">
        <w:rPr>
          <w:rFonts w:ascii="Arial" w:hAnsi="Arial" w:cs="Arial"/>
          <w:sz w:val="22"/>
        </w:rPr>
        <w:t xml:space="preserve"> capacidad residual. Este evento </w:t>
      </w:r>
      <w:r w:rsidR="00D973A3">
        <w:rPr>
          <w:rFonts w:ascii="Arial" w:hAnsi="Arial" w:cs="Arial"/>
          <w:sz w:val="22"/>
        </w:rPr>
        <w:t>regulado en</w:t>
      </w:r>
      <w:r w:rsidRPr="0016149E">
        <w:rPr>
          <w:rFonts w:ascii="Arial" w:hAnsi="Arial" w:cs="Arial"/>
          <w:sz w:val="22"/>
        </w:rPr>
        <w:t xml:space="preserve"> el numeral 3.10 del «Documento Base – Versión 1»</w:t>
      </w:r>
      <w:r>
        <w:rPr>
          <w:rFonts w:ascii="Arial" w:hAnsi="Arial" w:cs="Arial"/>
          <w:sz w:val="22"/>
        </w:rPr>
        <w:t>,</w:t>
      </w:r>
      <w:r w:rsidRPr="0016149E">
        <w:rPr>
          <w:rFonts w:ascii="Arial" w:hAnsi="Arial" w:cs="Arial"/>
          <w:sz w:val="22"/>
        </w:rPr>
        <w:t xml:space="preserve"> al señalar: </w:t>
      </w:r>
    </w:p>
    <w:p w14:paraId="301B49F7" w14:textId="77777777" w:rsidR="00A23D9B" w:rsidRPr="0016149E" w:rsidRDefault="00A23D9B" w:rsidP="00A23D9B">
      <w:pPr>
        <w:spacing w:line="276" w:lineRule="auto"/>
        <w:jc w:val="both"/>
        <w:rPr>
          <w:rFonts w:ascii="Arial" w:hAnsi="Arial" w:cs="Arial"/>
          <w:sz w:val="22"/>
        </w:rPr>
      </w:pPr>
    </w:p>
    <w:p w14:paraId="21F142CD" w14:textId="77777777" w:rsidR="00A23D9B" w:rsidRPr="0016149E" w:rsidRDefault="00A23D9B" w:rsidP="00A23D9B">
      <w:pPr>
        <w:spacing w:after="120" w:line="276" w:lineRule="auto"/>
        <w:ind w:left="709" w:right="709"/>
        <w:jc w:val="both"/>
        <w:rPr>
          <w:rFonts w:ascii="Arial" w:hAnsi="Arial" w:cs="Arial"/>
          <w:b/>
          <w:bCs/>
          <w:sz w:val="21"/>
          <w:szCs w:val="21"/>
        </w:rPr>
      </w:pPr>
      <w:bookmarkStart w:id="13" w:name="_Toc508648275"/>
      <w:bookmarkStart w:id="14" w:name="_Toc508984059"/>
      <w:bookmarkStart w:id="15" w:name="_Toc509843890"/>
      <w:bookmarkStart w:id="16" w:name="_Toc511924798"/>
      <w:bookmarkStart w:id="17" w:name="_Toc520226887"/>
      <w:bookmarkStart w:id="18" w:name="_Toc520297857"/>
      <w:bookmarkStart w:id="19" w:name="_Toc520317122"/>
      <w:bookmarkStart w:id="20" w:name="_Toc533083725"/>
      <w:bookmarkStart w:id="21" w:name="_Toc5006156"/>
      <w:r w:rsidRPr="0016149E">
        <w:rPr>
          <w:rFonts w:ascii="Arial" w:hAnsi="Arial" w:cs="Arial"/>
          <w:b/>
          <w:bCs/>
          <w:sz w:val="21"/>
          <w:szCs w:val="21"/>
        </w:rPr>
        <w:t>3.10 CAPACIDAD RESIDUAL</w:t>
      </w:r>
      <w:bookmarkEnd w:id="13"/>
      <w:bookmarkEnd w:id="14"/>
      <w:bookmarkEnd w:id="15"/>
      <w:bookmarkEnd w:id="16"/>
      <w:bookmarkEnd w:id="17"/>
      <w:bookmarkEnd w:id="18"/>
      <w:bookmarkEnd w:id="19"/>
      <w:bookmarkEnd w:id="20"/>
      <w:bookmarkEnd w:id="21"/>
      <w:r w:rsidRPr="0016149E">
        <w:rPr>
          <w:rFonts w:ascii="Arial" w:hAnsi="Arial" w:cs="Arial"/>
          <w:b/>
          <w:bCs/>
          <w:sz w:val="21"/>
          <w:szCs w:val="21"/>
        </w:rPr>
        <w:t xml:space="preserve"> </w:t>
      </w:r>
    </w:p>
    <w:p w14:paraId="3F9C838C" w14:textId="77777777" w:rsidR="00A23D9B" w:rsidRPr="0016149E" w:rsidRDefault="00A23D9B" w:rsidP="00A23D9B">
      <w:pPr>
        <w:widowControl w:val="0"/>
        <w:spacing w:after="160"/>
        <w:ind w:left="708" w:right="993"/>
        <w:jc w:val="both"/>
        <w:rPr>
          <w:rFonts w:ascii="Arial" w:eastAsia="Arial" w:hAnsi="Arial" w:cs="Arial"/>
          <w:sz w:val="21"/>
          <w:szCs w:val="21"/>
        </w:rPr>
      </w:pPr>
      <w:r w:rsidRPr="0016149E">
        <w:rPr>
          <w:rFonts w:ascii="Arial" w:eastAsia="Calibri" w:hAnsi="Arial" w:cs="Arial"/>
          <w:sz w:val="21"/>
          <w:szCs w:val="21"/>
        </w:rPr>
        <w:t>El</w:t>
      </w:r>
      <w:r w:rsidRPr="0016149E">
        <w:rPr>
          <w:rFonts w:ascii="Arial" w:eastAsia="Arial" w:hAnsi="Arial" w:cs="Arial"/>
          <w:sz w:val="21"/>
          <w:szCs w:val="21"/>
        </w:rPr>
        <w:t xml:space="preserve"> </w:t>
      </w:r>
      <w:r w:rsidRPr="0016149E">
        <w:rPr>
          <w:rFonts w:ascii="Arial" w:eastAsia="Calibri" w:hAnsi="Arial" w:cs="Arial"/>
          <w:sz w:val="21"/>
          <w:szCs w:val="21"/>
        </w:rPr>
        <w:t>Proponente</w:t>
      </w:r>
      <w:r w:rsidRPr="0016149E">
        <w:rPr>
          <w:rFonts w:ascii="Arial" w:eastAsia="Arial" w:hAnsi="Arial" w:cs="Arial"/>
          <w:sz w:val="21"/>
          <w:szCs w:val="21"/>
        </w:rPr>
        <w:t xml:space="preserve"> </w:t>
      </w:r>
      <w:r w:rsidRPr="0016149E">
        <w:rPr>
          <w:rFonts w:ascii="Arial" w:eastAsia="Calibri" w:hAnsi="Arial" w:cs="Arial"/>
          <w:sz w:val="21"/>
          <w:szCs w:val="21"/>
        </w:rPr>
        <w:t>será</w:t>
      </w:r>
      <w:r w:rsidRPr="0016149E">
        <w:rPr>
          <w:rFonts w:ascii="Arial" w:eastAsia="Arial" w:hAnsi="Arial" w:cs="Arial"/>
          <w:sz w:val="21"/>
          <w:szCs w:val="21"/>
        </w:rPr>
        <w:t xml:space="preserve"> </w:t>
      </w:r>
      <w:r w:rsidRPr="0016149E">
        <w:rPr>
          <w:rFonts w:ascii="Arial" w:eastAsia="Calibri" w:hAnsi="Arial" w:cs="Arial"/>
          <w:sz w:val="21"/>
          <w:szCs w:val="21"/>
        </w:rPr>
        <w:t>hábil</w:t>
      </w:r>
      <w:r w:rsidRPr="0016149E">
        <w:rPr>
          <w:rFonts w:ascii="Arial" w:eastAsia="Arial" w:hAnsi="Arial" w:cs="Arial"/>
          <w:sz w:val="21"/>
          <w:szCs w:val="21"/>
        </w:rPr>
        <w:t xml:space="preserve"> </w:t>
      </w:r>
      <w:r w:rsidRPr="0016149E">
        <w:rPr>
          <w:rFonts w:ascii="Arial" w:eastAsia="Calibri" w:hAnsi="Arial" w:cs="Arial"/>
          <w:sz w:val="21"/>
          <w:szCs w:val="21"/>
        </w:rPr>
        <w:t>si</w:t>
      </w:r>
      <w:r w:rsidRPr="0016149E">
        <w:rPr>
          <w:rFonts w:ascii="Arial" w:eastAsia="Arial" w:hAnsi="Arial" w:cs="Arial"/>
          <w:sz w:val="21"/>
          <w:szCs w:val="21"/>
        </w:rPr>
        <w:t xml:space="preserve"> </w:t>
      </w:r>
      <w:r w:rsidRPr="0016149E">
        <w:rPr>
          <w:rFonts w:ascii="Arial" w:eastAsia="Calibri" w:hAnsi="Arial" w:cs="Arial"/>
          <w:sz w:val="21"/>
          <w:szCs w:val="21"/>
        </w:rPr>
        <w:t>la</w:t>
      </w:r>
      <w:r w:rsidRPr="0016149E">
        <w:rPr>
          <w:rFonts w:ascii="Arial" w:eastAsia="Arial" w:hAnsi="Arial" w:cs="Arial"/>
          <w:sz w:val="21"/>
          <w:szCs w:val="21"/>
        </w:rPr>
        <w:t xml:space="preserve"> </w:t>
      </w:r>
      <w:r w:rsidRPr="0016149E">
        <w:rPr>
          <w:rFonts w:ascii="Arial" w:eastAsia="Calibri" w:hAnsi="Arial" w:cs="Arial"/>
          <w:sz w:val="21"/>
          <w:szCs w:val="21"/>
        </w:rPr>
        <w:t>capacidad</w:t>
      </w:r>
      <w:r w:rsidRPr="0016149E">
        <w:rPr>
          <w:rFonts w:ascii="Arial" w:eastAsia="Arial" w:hAnsi="Arial" w:cs="Arial"/>
          <w:sz w:val="21"/>
          <w:szCs w:val="21"/>
        </w:rPr>
        <w:t xml:space="preserve"> </w:t>
      </w:r>
      <w:r w:rsidRPr="0016149E">
        <w:rPr>
          <w:rFonts w:ascii="Arial" w:eastAsia="Calibri" w:hAnsi="Arial" w:cs="Arial"/>
          <w:sz w:val="21"/>
          <w:szCs w:val="21"/>
        </w:rPr>
        <w:t>residual</w:t>
      </w:r>
      <w:r w:rsidRPr="0016149E">
        <w:rPr>
          <w:rFonts w:ascii="Arial" w:eastAsia="Arial" w:hAnsi="Arial" w:cs="Arial"/>
          <w:sz w:val="21"/>
          <w:szCs w:val="21"/>
        </w:rPr>
        <w:t xml:space="preserve"> </w:t>
      </w:r>
      <w:r w:rsidRPr="0016149E">
        <w:rPr>
          <w:rFonts w:ascii="Arial" w:eastAsia="Calibri" w:hAnsi="Arial" w:cs="Arial"/>
          <w:sz w:val="21"/>
          <w:szCs w:val="21"/>
        </w:rPr>
        <w:t>del</w:t>
      </w:r>
      <w:r w:rsidRPr="0016149E">
        <w:rPr>
          <w:rFonts w:ascii="Arial" w:eastAsia="Arial" w:hAnsi="Arial" w:cs="Arial"/>
          <w:sz w:val="21"/>
          <w:szCs w:val="21"/>
        </w:rPr>
        <w:t xml:space="preserve"> </w:t>
      </w:r>
      <w:r w:rsidRPr="0016149E">
        <w:rPr>
          <w:rFonts w:ascii="Arial" w:eastAsia="Calibri" w:hAnsi="Arial" w:cs="Arial"/>
          <w:sz w:val="21"/>
          <w:szCs w:val="21"/>
        </w:rPr>
        <w:t>Proponente</w:t>
      </w:r>
      <w:r w:rsidRPr="0016149E">
        <w:rPr>
          <w:rFonts w:ascii="Arial" w:eastAsia="Arial" w:hAnsi="Arial" w:cs="Arial"/>
          <w:sz w:val="21"/>
          <w:szCs w:val="21"/>
        </w:rPr>
        <w:t xml:space="preserve"> </w:t>
      </w:r>
      <w:r w:rsidRPr="0016149E">
        <w:rPr>
          <w:rFonts w:ascii="Arial" w:eastAsia="Calibri" w:hAnsi="Arial" w:cs="Arial"/>
          <w:sz w:val="21"/>
          <w:szCs w:val="21"/>
        </w:rPr>
        <w:t>(CRP)</w:t>
      </w:r>
      <w:r w:rsidRPr="0016149E">
        <w:rPr>
          <w:rFonts w:ascii="Arial" w:eastAsia="Arial" w:hAnsi="Arial" w:cs="Arial"/>
          <w:sz w:val="21"/>
          <w:szCs w:val="21"/>
        </w:rPr>
        <w:t xml:space="preserve"> </w:t>
      </w:r>
      <w:r w:rsidRPr="0016149E">
        <w:rPr>
          <w:rFonts w:ascii="Arial" w:eastAsia="Calibri" w:hAnsi="Arial" w:cs="Arial"/>
          <w:sz w:val="21"/>
          <w:szCs w:val="21"/>
        </w:rPr>
        <w:t>es</w:t>
      </w:r>
      <w:r w:rsidRPr="0016149E">
        <w:rPr>
          <w:rFonts w:ascii="Arial" w:eastAsia="Arial" w:hAnsi="Arial" w:cs="Arial"/>
          <w:sz w:val="21"/>
          <w:szCs w:val="21"/>
        </w:rPr>
        <w:t xml:space="preserve"> </w:t>
      </w:r>
      <w:r w:rsidRPr="0016149E">
        <w:rPr>
          <w:rFonts w:ascii="Arial" w:eastAsia="Calibri" w:hAnsi="Arial" w:cs="Arial"/>
          <w:sz w:val="21"/>
          <w:szCs w:val="21"/>
        </w:rPr>
        <w:t>mayor</w:t>
      </w:r>
      <w:r w:rsidRPr="0016149E">
        <w:rPr>
          <w:rFonts w:ascii="Arial" w:eastAsia="Arial" w:hAnsi="Arial" w:cs="Arial"/>
          <w:sz w:val="21"/>
          <w:szCs w:val="21"/>
        </w:rPr>
        <w:t xml:space="preserve"> </w:t>
      </w:r>
      <w:r w:rsidRPr="0016149E">
        <w:rPr>
          <w:rFonts w:ascii="Arial" w:eastAsia="Calibri" w:hAnsi="Arial" w:cs="Arial"/>
          <w:sz w:val="21"/>
          <w:szCs w:val="21"/>
        </w:rPr>
        <w:t>o</w:t>
      </w:r>
      <w:r w:rsidRPr="0016149E">
        <w:rPr>
          <w:rFonts w:ascii="Arial" w:eastAsia="Arial" w:hAnsi="Arial" w:cs="Arial"/>
          <w:sz w:val="21"/>
          <w:szCs w:val="21"/>
        </w:rPr>
        <w:t xml:space="preserve"> </w:t>
      </w:r>
      <w:r w:rsidRPr="0016149E">
        <w:rPr>
          <w:rFonts w:ascii="Arial" w:eastAsia="Calibri" w:hAnsi="Arial" w:cs="Arial"/>
          <w:sz w:val="21"/>
          <w:szCs w:val="21"/>
        </w:rPr>
        <w:t>igual</w:t>
      </w:r>
      <w:r w:rsidRPr="0016149E">
        <w:rPr>
          <w:rFonts w:ascii="Arial" w:eastAsia="Arial" w:hAnsi="Arial" w:cs="Arial"/>
          <w:sz w:val="21"/>
          <w:szCs w:val="21"/>
        </w:rPr>
        <w:t xml:space="preserve"> </w:t>
      </w:r>
      <w:r w:rsidRPr="0016149E">
        <w:rPr>
          <w:rFonts w:ascii="Arial" w:eastAsia="Calibri" w:hAnsi="Arial" w:cs="Arial"/>
          <w:sz w:val="21"/>
          <w:szCs w:val="21"/>
        </w:rPr>
        <w:t>a</w:t>
      </w:r>
      <w:r w:rsidRPr="0016149E">
        <w:rPr>
          <w:rFonts w:ascii="Arial" w:eastAsia="Arial" w:hAnsi="Arial" w:cs="Arial"/>
          <w:sz w:val="21"/>
          <w:szCs w:val="21"/>
        </w:rPr>
        <w:t xml:space="preserve"> </w:t>
      </w:r>
      <w:r w:rsidRPr="0016149E">
        <w:rPr>
          <w:rFonts w:ascii="Arial" w:eastAsia="Calibri" w:hAnsi="Arial" w:cs="Arial"/>
          <w:sz w:val="21"/>
          <w:szCs w:val="21"/>
        </w:rPr>
        <w:t>la</w:t>
      </w:r>
      <w:r w:rsidRPr="0016149E">
        <w:rPr>
          <w:rFonts w:ascii="Arial" w:eastAsia="Arial" w:hAnsi="Arial" w:cs="Arial"/>
          <w:sz w:val="21"/>
          <w:szCs w:val="21"/>
        </w:rPr>
        <w:t xml:space="preserve"> </w:t>
      </w:r>
      <w:r w:rsidRPr="0016149E">
        <w:rPr>
          <w:rFonts w:ascii="Arial" w:eastAsia="Calibri" w:hAnsi="Arial" w:cs="Arial"/>
          <w:sz w:val="21"/>
          <w:szCs w:val="21"/>
        </w:rPr>
        <w:t>capacidad</w:t>
      </w:r>
      <w:r w:rsidRPr="0016149E">
        <w:rPr>
          <w:rFonts w:ascii="Arial" w:eastAsia="Arial" w:hAnsi="Arial" w:cs="Arial"/>
          <w:sz w:val="21"/>
          <w:szCs w:val="21"/>
        </w:rPr>
        <w:t xml:space="preserve"> </w:t>
      </w:r>
      <w:r w:rsidRPr="0016149E">
        <w:rPr>
          <w:rFonts w:ascii="Arial" w:eastAsia="Calibri" w:hAnsi="Arial" w:cs="Arial"/>
          <w:sz w:val="21"/>
          <w:szCs w:val="21"/>
        </w:rPr>
        <w:t>residual</w:t>
      </w:r>
      <w:r w:rsidRPr="0016149E">
        <w:rPr>
          <w:rFonts w:ascii="Arial" w:eastAsia="Arial" w:hAnsi="Arial" w:cs="Arial"/>
          <w:sz w:val="21"/>
          <w:szCs w:val="21"/>
        </w:rPr>
        <w:t xml:space="preserve"> </w:t>
      </w:r>
      <w:r w:rsidRPr="0016149E">
        <w:rPr>
          <w:rFonts w:ascii="Arial" w:eastAsia="Calibri" w:hAnsi="Arial" w:cs="Arial"/>
          <w:sz w:val="21"/>
          <w:szCs w:val="21"/>
        </w:rPr>
        <w:t>de</w:t>
      </w:r>
      <w:r w:rsidRPr="0016149E">
        <w:rPr>
          <w:rFonts w:ascii="Arial" w:eastAsia="Arial" w:hAnsi="Arial" w:cs="Arial"/>
          <w:sz w:val="21"/>
          <w:szCs w:val="21"/>
        </w:rPr>
        <w:t xml:space="preserve"> </w:t>
      </w:r>
      <w:r w:rsidRPr="0016149E">
        <w:rPr>
          <w:rFonts w:ascii="Arial" w:eastAsia="Calibri" w:hAnsi="Arial" w:cs="Arial"/>
          <w:sz w:val="21"/>
          <w:szCs w:val="21"/>
        </w:rPr>
        <w:t>Proceso</w:t>
      </w:r>
      <w:r w:rsidRPr="0016149E">
        <w:rPr>
          <w:rFonts w:ascii="Arial" w:eastAsia="Arial" w:hAnsi="Arial" w:cs="Arial"/>
          <w:sz w:val="21"/>
          <w:szCs w:val="21"/>
        </w:rPr>
        <w:t xml:space="preserve"> </w:t>
      </w:r>
      <w:r w:rsidRPr="0016149E">
        <w:rPr>
          <w:rFonts w:ascii="Arial" w:eastAsia="Calibri" w:hAnsi="Arial" w:cs="Arial"/>
          <w:sz w:val="21"/>
          <w:szCs w:val="21"/>
        </w:rPr>
        <w:t>de</w:t>
      </w:r>
      <w:r w:rsidRPr="0016149E">
        <w:rPr>
          <w:rFonts w:ascii="Arial" w:eastAsia="Arial" w:hAnsi="Arial" w:cs="Arial"/>
          <w:sz w:val="21"/>
          <w:szCs w:val="21"/>
        </w:rPr>
        <w:t xml:space="preserve"> </w:t>
      </w:r>
      <w:r w:rsidRPr="0016149E">
        <w:rPr>
          <w:rFonts w:ascii="Arial" w:eastAsia="Calibri" w:hAnsi="Arial" w:cs="Arial"/>
          <w:sz w:val="21"/>
          <w:szCs w:val="21"/>
        </w:rPr>
        <w:t>Contratación</w:t>
      </w:r>
      <w:r w:rsidRPr="0016149E">
        <w:rPr>
          <w:rFonts w:ascii="Arial" w:eastAsia="Arial" w:hAnsi="Arial" w:cs="Arial"/>
          <w:sz w:val="21"/>
          <w:szCs w:val="21"/>
        </w:rPr>
        <w:t xml:space="preserve"> </w:t>
      </w:r>
      <w:r w:rsidRPr="0016149E">
        <w:rPr>
          <w:rFonts w:ascii="Arial" w:eastAsia="Calibri" w:hAnsi="Arial" w:cs="Arial"/>
          <w:sz w:val="21"/>
          <w:szCs w:val="21"/>
        </w:rPr>
        <w:t>(CRPC).</w:t>
      </w:r>
      <w:r w:rsidRPr="0016149E">
        <w:rPr>
          <w:rFonts w:ascii="Arial" w:eastAsia="Arial" w:hAnsi="Arial" w:cs="Arial"/>
          <w:sz w:val="21"/>
          <w:szCs w:val="21"/>
        </w:rPr>
        <w:t xml:space="preserve"> </w:t>
      </w:r>
      <w:r w:rsidRPr="0016149E">
        <w:rPr>
          <w:rFonts w:ascii="Arial" w:eastAsia="Calibri" w:hAnsi="Arial" w:cs="Arial"/>
          <w:sz w:val="21"/>
          <w:szCs w:val="21"/>
        </w:rPr>
        <w:t>Así:</w:t>
      </w:r>
      <w:r w:rsidRPr="0016149E">
        <w:rPr>
          <w:rFonts w:ascii="Arial" w:eastAsia="Arial" w:hAnsi="Arial" w:cs="Arial"/>
          <w:sz w:val="21"/>
          <w:szCs w:val="21"/>
        </w:rPr>
        <w:t xml:space="preserve"> </w:t>
      </w:r>
    </w:p>
    <w:p w14:paraId="726F59DD" w14:textId="77777777" w:rsidR="00A23D9B" w:rsidRPr="0016149E" w:rsidRDefault="00A23D9B" w:rsidP="00A23D9B">
      <w:pPr>
        <w:widowControl w:val="0"/>
        <w:spacing w:after="160"/>
        <w:ind w:left="708" w:right="993"/>
        <w:jc w:val="center"/>
        <w:rPr>
          <w:rFonts w:ascii="Arial" w:eastAsia="Calibri" w:hAnsi="Arial" w:cs="Arial"/>
          <w:sz w:val="21"/>
          <w:szCs w:val="21"/>
        </w:rPr>
      </w:pPr>
      <m:oMathPara>
        <m:oMath>
          <m:r>
            <m:rPr>
              <m:sty m:val="p"/>
            </m:rPr>
            <w:rPr>
              <w:rFonts w:ascii="Cambria Math" w:eastAsia="Calibri" w:hAnsi="Cambria Math" w:cs="Arial"/>
              <w:sz w:val="21"/>
              <w:szCs w:val="21"/>
            </w:rPr>
            <m:t>CRP ≥CRPC</m:t>
          </m:r>
        </m:oMath>
      </m:oMathPara>
    </w:p>
    <w:p w14:paraId="34D7627B" w14:textId="77777777" w:rsidR="00A23D9B" w:rsidRPr="0016149E" w:rsidRDefault="00A23D9B" w:rsidP="00A23D9B">
      <w:pPr>
        <w:widowControl w:val="0"/>
        <w:spacing w:after="160"/>
        <w:ind w:left="708" w:right="993"/>
        <w:jc w:val="both"/>
        <w:rPr>
          <w:rFonts w:ascii="Arial" w:eastAsia="Arial" w:hAnsi="Arial" w:cs="Arial"/>
          <w:sz w:val="21"/>
          <w:szCs w:val="21"/>
        </w:rPr>
      </w:pPr>
      <w:r w:rsidRPr="0016149E">
        <w:rPr>
          <w:rFonts w:ascii="Arial" w:eastAsia="Calibri" w:hAnsi="Arial" w:cs="Arial"/>
          <w:sz w:val="21"/>
          <w:szCs w:val="21"/>
        </w:rPr>
        <w:t xml:space="preserve">Los Proponentes acreditarán la capacidad residual o K de contratación conforme se describe a continuación. </w:t>
      </w:r>
      <w:r w:rsidRPr="00FF0B9D">
        <w:rPr>
          <w:rFonts w:ascii="Arial" w:eastAsia="Calibri" w:hAnsi="Arial" w:cs="Arial"/>
          <w:i/>
          <w:iCs/>
          <w:sz w:val="21"/>
          <w:szCs w:val="21"/>
        </w:rPr>
        <w:t>En todo caso, si con posterioridad al cierre y hasta antes de la adjudicación del proceso, cualquier Proponente, interesado o la Entidad, en uso de la potestad verificadora, advierte que se dejó de incluir por parte de un Proponente alguna información contractual que afecte su capacidad residual, la Entidad calculará la capacidad residual del Proponente teniendo en cuenta la nueva información</w:t>
      </w:r>
      <w:r w:rsidRPr="0016149E">
        <w:rPr>
          <w:rFonts w:ascii="Arial" w:eastAsia="Calibri" w:hAnsi="Arial" w:cs="Arial"/>
          <w:b/>
          <w:bCs/>
          <w:sz w:val="21"/>
          <w:szCs w:val="21"/>
        </w:rPr>
        <w:t>.</w:t>
      </w:r>
      <w:r w:rsidRPr="0016149E">
        <w:rPr>
          <w:rFonts w:ascii="Arial" w:eastAsia="Calibri" w:hAnsi="Arial" w:cs="Arial"/>
          <w:sz w:val="21"/>
          <w:szCs w:val="21"/>
        </w:rPr>
        <w:t xml:space="preserve"> En dado caso la Entidad procederá a incluir el valor y plazo total del contrato, con independencia del saldo y plazo por ejecutar. </w:t>
      </w:r>
    </w:p>
    <w:p w14:paraId="45E9D170" w14:textId="360AB89A" w:rsidR="00A23D9B" w:rsidRPr="0016149E" w:rsidRDefault="00A23D9B" w:rsidP="00A23D9B">
      <w:pPr>
        <w:widowControl w:val="0"/>
        <w:ind w:left="708" w:right="993"/>
        <w:jc w:val="both"/>
        <w:rPr>
          <w:rFonts w:ascii="Arial" w:eastAsia="Arial" w:hAnsi="Arial" w:cs="Arial"/>
          <w:sz w:val="21"/>
          <w:szCs w:val="21"/>
        </w:rPr>
      </w:pPr>
      <w:r w:rsidRPr="0016149E">
        <w:rPr>
          <w:rFonts w:ascii="Arial" w:eastAsia="Calibri" w:hAnsi="Arial" w:cs="Arial"/>
          <w:sz w:val="21"/>
          <w:szCs w:val="21"/>
        </w:rPr>
        <w:t xml:space="preserve">Lo anterior, sin perjuicio de las acciones administrativas y/o judiciales a que </w:t>
      </w:r>
      <w:r w:rsidRPr="0016149E">
        <w:rPr>
          <w:rFonts w:ascii="Arial" w:eastAsia="Calibri" w:hAnsi="Arial" w:cs="Arial"/>
          <w:sz w:val="21"/>
          <w:szCs w:val="21"/>
        </w:rPr>
        <w:lastRenderedPageBreak/>
        <w:t xml:space="preserve">haya lugar, en contra de la (s) persona (s) que haya (n) suscrito las certificaciones exigidas para el cálculo de la capacidad residual. </w:t>
      </w:r>
      <w:r w:rsidR="00787FF9">
        <w:rPr>
          <w:rFonts w:ascii="Arial" w:eastAsia="Calibri" w:hAnsi="Arial" w:cs="Arial"/>
          <w:sz w:val="21"/>
          <w:szCs w:val="21"/>
        </w:rPr>
        <w:t>(Énfasis fuera de texto)</w:t>
      </w:r>
    </w:p>
    <w:p w14:paraId="36149DD7" w14:textId="77777777" w:rsidR="00A23D9B" w:rsidRPr="0016149E" w:rsidRDefault="00A23D9B" w:rsidP="00A23D9B">
      <w:pPr>
        <w:spacing w:line="276" w:lineRule="auto"/>
        <w:jc w:val="both"/>
        <w:rPr>
          <w:rFonts w:ascii="Arial" w:hAnsi="Arial" w:cs="Arial"/>
          <w:sz w:val="22"/>
        </w:rPr>
      </w:pPr>
    </w:p>
    <w:p w14:paraId="4FF80703" w14:textId="1A1B33A6" w:rsidR="00A23D9B" w:rsidRDefault="00A23D9B" w:rsidP="0052599A">
      <w:pPr>
        <w:spacing w:line="276" w:lineRule="auto"/>
        <w:ind w:firstLine="708"/>
        <w:jc w:val="both"/>
        <w:rPr>
          <w:rFonts w:ascii="Arial" w:hAnsi="Arial" w:cs="Arial"/>
          <w:sz w:val="22"/>
        </w:rPr>
      </w:pPr>
      <w:r>
        <w:rPr>
          <w:rFonts w:ascii="Arial" w:hAnsi="Arial" w:cs="Arial"/>
          <w:sz w:val="22"/>
        </w:rPr>
        <w:t>Aunque las</w:t>
      </w:r>
      <w:r w:rsidRPr="0016149E">
        <w:rPr>
          <w:rFonts w:ascii="Arial" w:hAnsi="Arial" w:cs="Arial"/>
          <w:sz w:val="22"/>
          <w:szCs w:val="20"/>
        </w:rPr>
        <w:t xml:space="preserve"> causales de rechazo</w:t>
      </w:r>
      <w:r>
        <w:rPr>
          <w:rFonts w:ascii="Arial" w:hAnsi="Arial" w:cs="Arial"/>
          <w:sz w:val="22"/>
          <w:szCs w:val="20"/>
        </w:rPr>
        <w:t xml:space="preserve"> del literal E, H y </w:t>
      </w:r>
      <w:r w:rsidR="00271536">
        <w:rPr>
          <w:rFonts w:ascii="Arial" w:hAnsi="Arial" w:cs="Arial"/>
          <w:sz w:val="22"/>
          <w:szCs w:val="20"/>
        </w:rPr>
        <w:t>Z</w:t>
      </w:r>
      <w:r w:rsidRPr="0016149E">
        <w:rPr>
          <w:rFonts w:ascii="Arial" w:hAnsi="Arial" w:cs="Arial"/>
          <w:sz w:val="22"/>
          <w:szCs w:val="20"/>
        </w:rPr>
        <w:t xml:space="preserve"> </w:t>
      </w:r>
      <w:r>
        <w:rPr>
          <w:rFonts w:ascii="Arial" w:hAnsi="Arial" w:cs="Arial"/>
          <w:sz w:val="22"/>
          <w:szCs w:val="20"/>
        </w:rPr>
        <w:t>d</w:t>
      </w:r>
      <w:r w:rsidRPr="0016149E">
        <w:rPr>
          <w:rFonts w:ascii="Arial" w:hAnsi="Arial" w:cs="Arial"/>
          <w:sz w:val="22"/>
          <w:szCs w:val="20"/>
        </w:rPr>
        <w:t>el numeral 1.15 de los documentos tipo se relacionan con la capacidad residual como requisito habilitante</w:t>
      </w:r>
      <w:r>
        <w:rPr>
          <w:rFonts w:ascii="Arial" w:hAnsi="Arial" w:cs="Arial"/>
          <w:sz w:val="22"/>
        </w:rPr>
        <w:t xml:space="preserve">, estas se aplican en supuestos diferentes, </w:t>
      </w:r>
      <w:r w:rsidR="00787FF9">
        <w:rPr>
          <w:rFonts w:ascii="Arial" w:hAnsi="Arial" w:cs="Arial"/>
          <w:sz w:val="22"/>
        </w:rPr>
        <w:t>de acuerdo con</w:t>
      </w:r>
      <w:r>
        <w:rPr>
          <w:rFonts w:ascii="Arial" w:hAnsi="Arial" w:cs="Arial"/>
          <w:sz w:val="22"/>
        </w:rPr>
        <w:t xml:space="preserve"> lo explicado </w:t>
      </w:r>
      <w:r>
        <w:rPr>
          <w:rFonts w:ascii="Arial" w:hAnsi="Arial" w:cs="Arial"/>
          <w:i/>
          <w:sz w:val="22"/>
        </w:rPr>
        <w:t>ut supra</w:t>
      </w:r>
      <w:r>
        <w:rPr>
          <w:rFonts w:ascii="Arial" w:hAnsi="Arial" w:cs="Arial"/>
          <w:sz w:val="22"/>
        </w:rPr>
        <w:t>. La causal del literal H se produce si, por ejemplo, el proponente informó todos los contratos en ejecución, pero advierte que la información es inexacta y, además, que sobre la misma puede «existir una posible falsedad». A título ilustrativo, podría pensarse en un contrato que se aportó y frente al cual la entidad advierte la falsificación de una de las firmas del documento. Además, la causal del literal</w:t>
      </w:r>
      <w:r w:rsidR="00B1564E">
        <w:rPr>
          <w:rFonts w:ascii="Arial" w:hAnsi="Arial" w:cs="Arial"/>
          <w:sz w:val="22"/>
        </w:rPr>
        <w:t xml:space="preserve"> Z</w:t>
      </w:r>
      <w:r>
        <w:rPr>
          <w:rFonts w:ascii="Arial" w:hAnsi="Arial" w:cs="Arial"/>
          <w:sz w:val="22"/>
        </w:rPr>
        <w:t xml:space="preserve"> se presenta cuando el proponente deja de informar la totalidad de los contratos que tiene en ejecución antes del cierre. Siguiendo con el ejemplo, el supuesto de hecho se presenta si el proponente, teniendo tres contratos en ejecución antes del cierre, no informa la totalidad de estos. </w:t>
      </w:r>
    </w:p>
    <w:p w14:paraId="7931E9FC" w14:textId="5DE01C25" w:rsidR="00A23D9B" w:rsidRDefault="00A23D9B" w:rsidP="0052599A">
      <w:pPr>
        <w:spacing w:before="120" w:line="276" w:lineRule="auto"/>
        <w:ind w:firstLine="708"/>
        <w:jc w:val="both"/>
        <w:rPr>
          <w:rFonts w:ascii="Arial" w:hAnsi="Arial" w:cs="Arial"/>
          <w:sz w:val="22"/>
        </w:rPr>
      </w:pPr>
      <w:r>
        <w:rPr>
          <w:rFonts w:ascii="Arial" w:hAnsi="Arial" w:cs="Arial"/>
          <w:sz w:val="22"/>
        </w:rPr>
        <w:t xml:space="preserve">Finalmente, esta distinción también se proyecta sobre las reglas de </w:t>
      </w:r>
      <w:proofErr w:type="spellStart"/>
      <w:r>
        <w:rPr>
          <w:rFonts w:ascii="Arial" w:hAnsi="Arial" w:cs="Arial"/>
          <w:sz w:val="22"/>
        </w:rPr>
        <w:t>subsanabilidad</w:t>
      </w:r>
      <w:proofErr w:type="spellEnd"/>
      <w:r>
        <w:rPr>
          <w:rFonts w:ascii="Arial" w:hAnsi="Arial" w:cs="Arial"/>
          <w:sz w:val="22"/>
        </w:rPr>
        <w:t xml:space="preserve"> de las ofertas de la Ley 1150 de 2007, pues solo habrá lugar a subsanar en los eventos en los que el proponente omite información sobre los contratos informados, esto es, en el evento de la causal del literal E. </w:t>
      </w:r>
      <w:r w:rsidR="0028709C">
        <w:rPr>
          <w:rFonts w:ascii="Arial" w:hAnsi="Arial" w:cs="Arial"/>
          <w:sz w:val="22"/>
        </w:rPr>
        <w:t>Dicho de otra forma</w:t>
      </w:r>
      <w:r>
        <w:rPr>
          <w:rFonts w:ascii="Arial" w:hAnsi="Arial" w:cs="Arial"/>
          <w:sz w:val="22"/>
        </w:rPr>
        <w:t xml:space="preserve">, no se puede subsanar cuando se incurre las causales H y </w:t>
      </w:r>
      <w:r w:rsidR="00484D30">
        <w:rPr>
          <w:rFonts w:ascii="Arial" w:hAnsi="Arial" w:cs="Arial"/>
          <w:sz w:val="22"/>
        </w:rPr>
        <w:t>Z</w:t>
      </w:r>
      <w:r>
        <w:rPr>
          <w:rFonts w:ascii="Arial" w:hAnsi="Arial" w:cs="Arial"/>
          <w:sz w:val="22"/>
        </w:rPr>
        <w:t>, eventos en los cuales el rechazo procede de forma automática, es decir, sin permitirle al proponente subsanar la «inexactitud» de la oferta o el número de contratos que tenía el deber de reportar.</w:t>
      </w:r>
    </w:p>
    <w:p w14:paraId="0AEA57F8" w14:textId="5F448B2B" w:rsidR="00A23D9B" w:rsidRDefault="00A23D9B" w:rsidP="0052599A">
      <w:pPr>
        <w:spacing w:before="120" w:line="276" w:lineRule="auto"/>
        <w:ind w:firstLine="708"/>
        <w:jc w:val="both"/>
        <w:rPr>
          <w:rFonts w:ascii="Arial" w:hAnsi="Arial" w:cs="Arial"/>
          <w:sz w:val="22"/>
        </w:rPr>
      </w:pPr>
      <w:r>
        <w:rPr>
          <w:rFonts w:ascii="Arial" w:hAnsi="Arial" w:cs="Arial"/>
          <w:noProof/>
          <w:sz w:val="22"/>
        </w:rPr>
        <w:t>Lo</w:t>
      </w:r>
      <w:r>
        <w:rPr>
          <w:rFonts w:ascii="Arial" w:hAnsi="Arial" w:cs="Arial"/>
          <w:sz w:val="22"/>
        </w:rPr>
        <w:t xml:space="preserve"> expresado en el párrafo precedente</w:t>
      </w:r>
      <w:r w:rsidR="00484D30">
        <w:rPr>
          <w:rFonts w:ascii="Arial" w:hAnsi="Arial" w:cs="Arial"/>
          <w:sz w:val="22"/>
        </w:rPr>
        <w:t xml:space="preserve"> </w:t>
      </w:r>
      <w:r>
        <w:rPr>
          <w:rFonts w:ascii="Arial" w:hAnsi="Arial" w:cs="Arial"/>
          <w:sz w:val="22"/>
        </w:rPr>
        <w:t>no contradice lo dispuesto en el artículo 5, parágrafo 1, de la Ley 1150 de 2007, adicionado por el artículo 5 de la Ley 1882 de 2018, norma que dispone que «</w:t>
      </w:r>
      <w:r>
        <w:t xml:space="preserve">[…] </w:t>
      </w:r>
      <w:r w:rsidRPr="00C07EFC">
        <w:rPr>
          <w:rFonts w:ascii="Arial" w:hAnsi="Arial" w:cs="Arial"/>
          <w:sz w:val="22"/>
        </w:rPr>
        <w:t>todos aquellos requisitos de la propuesta que n</w:t>
      </w:r>
      <w:r>
        <w:rPr>
          <w:rFonts w:ascii="Arial" w:hAnsi="Arial" w:cs="Arial"/>
          <w:sz w:val="22"/>
        </w:rPr>
        <w:t xml:space="preserve">o </w:t>
      </w:r>
      <w:r w:rsidRPr="00C07EFC">
        <w:rPr>
          <w:rFonts w:ascii="Arial" w:hAnsi="Arial" w:cs="Arial"/>
          <w:sz w:val="22"/>
        </w:rPr>
        <w:t xml:space="preserve">afecten la asignación de </w:t>
      </w:r>
      <w:proofErr w:type="gramStart"/>
      <w:r w:rsidRPr="00C07EFC">
        <w:rPr>
          <w:rFonts w:ascii="Arial" w:hAnsi="Arial" w:cs="Arial"/>
          <w:sz w:val="22"/>
        </w:rPr>
        <w:t>puntaje,</w:t>
      </w:r>
      <w:proofErr w:type="gramEnd"/>
      <w:r w:rsidRPr="00C07EFC">
        <w:rPr>
          <w:rFonts w:ascii="Arial" w:hAnsi="Arial" w:cs="Arial"/>
          <w:sz w:val="22"/>
        </w:rPr>
        <w:t xml:space="preserve"> deberán ser solicitados por las entidades</w:t>
      </w:r>
      <w:r>
        <w:rPr>
          <w:rFonts w:ascii="Arial" w:hAnsi="Arial" w:cs="Arial"/>
          <w:sz w:val="22"/>
        </w:rPr>
        <w:t xml:space="preserve"> </w:t>
      </w:r>
      <w:r w:rsidRPr="00C07EFC">
        <w:rPr>
          <w:rFonts w:ascii="Arial" w:hAnsi="Arial" w:cs="Arial"/>
          <w:sz w:val="22"/>
        </w:rPr>
        <w:t>estatales y deberán ser entregados por los proponentes</w:t>
      </w:r>
      <w:r>
        <w:rPr>
          <w:rFonts w:ascii="Arial" w:hAnsi="Arial" w:cs="Arial"/>
          <w:sz w:val="22"/>
        </w:rPr>
        <w:t xml:space="preserve">». Es cierto que la información «inexacta» y los contratos que no fueron informados, no afectan la asignación de puntaje, pues estos se solicitan para la acreditación de la capacidad residual del proponente, que es uno de los diez (10) requisitos habilitantes a los que se refiere el Capítulo III del documento base. Sin embargo, los supuestos de hecho en los que se fundamentan las causales de rechazo no permiten la subsanación. La imposibilidad de subsanar se deriva, entonces, del supuesto de hecho de aquellas causales, sin que en esto sea relevante que se otorguen o no puntos a la propuesta por el requisito de capacidad residual. </w:t>
      </w:r>
    </w:p>
    <w:p w14:paraId="5B3D7C77" w14:textId="79A4A56F" w:rsidR="00A23D9B" w:rsidRDefault="00A23D9B" w:rsidP="0052599A">
      <w:pPr>
        <w:spacing w:before="120" w:line="276" w:lineRule="auto"/>
        <w:ind w:firstLine="708"/>
        <w:jc w:val="both"/>
        <w:rPr>
          <w:rFonts w:ascii="Arial" w:hAnsi="Arial" w:cs="Arial"/>
          <w:sz w:val="22"/>
        </w:rPr>
      </w:pPr>
      <w:r>
        <w:rPr>
          <w:rFonts w:ascii="Arial" w:hAnsi="Arial" w:cs="Arial"/>
          <w:sz w:val="22"/>
        </w:rPr>
        <w:t xml:space="preserve">La causal del literal </w:t>
      </w:r>
      <w:r w:rsidR="00560466">
        <w:rPr>
          <w:rFonts w:ascii="Arial" w:hAnsi="Arial" w:cs="Arial"/>
          <w:sz w:val="22"/>
        </w:rPr>
        <w:t>Z</w:t>
      </w:r>
      <w:r>
        <w:rPr>
          <w:rFonts w:ascii="Arial" w:hAnsi="Arial" w:cs="Arial"/>
          <w:sz w:val="22"/>
        </w:rPr>
        <w:t xml:space="preserve"> procede cuando el proponente no informa todos los contratos, fenómeno que se verifica al constatar que el número de contratos reportado es menor al número de contratos que debían reportarse. En este supuesto, lo que genera el rechazo de la oferta no es la ausencia de la información del contrato omitido, sino el hecho de haberse </w:t>
      </w:r>
      <w:r>
        <w:rPr>
          <w:rFonts w:ascii="Arial" w:hAnsi="Arial" w:cs="Arial"/>
          <w:sz w:val="22"/>
        </w:rPr>
        <w:lastRenderedPageBreak/>
        <w:t xml:space="preserve">informado menos contratos de los que tenía en ejecución. Incluso, en el evento en el que el proponente «corrija» el error e informe la existencia de un contrato no informado, implica aceptar que ocurrió la causal del literal </w:t>
      </w:r>
      <w:r w:rsidR="00560466">
        <w:rPr>
          <w:rFonts w:ascii="Arial" w:hAnsi="Arial" w:cs="Arial"/>
          <w:sz w:val="22"/>
        </w:rPr>
        <w:t>Z</w:t>
      </w:r>
      <w:r>
        <w:rPr>
          <w:rFonts w:ascii="Arial" w:hAnsi="Arial" w:cs="Arial"/>
          <w:sz w:val="22"/>
        </w:rPr>
        <w:t>, esto es, que el proponente incumplió su obligación de reportar todos los contratos que tenía en ejecución.</w:t>
      </w:r>
    </w:p>
    <w:p w14:paraId="60DCC3FC" w14:textId="77777777" w:rsidR="00A23D9B" w:rsidRDefault="00A23D9B" w:rsidP="0052599A">
      <w:pPr>
        <w:spacing w:before="120" w:line="276" w:lineRule="auto"/>
        <w:ind w:firstLine="708"/>
        <w:jc w:val="both"/>
        <w:rPr>
          <w:rFonts w:ascii="Arial" w:hAnsi="Arial" w:cs="Arial"/>
          <w:sz w:val="22"/>
        </w:rPr>
      </w:pPr>
      <w:r>
        <w:rPr>
          <w:rFonts w:ascii="Arial" w:hAnsi="Arial" w:cs="Arial"/>
          <w:sz w:val="22"/>
        </w:rPr>
        <w:t xml:space="preserve">Conclusión similar se aplica al literal H del numeral 1.15. del documento base, en el entendido de que el supuesto de hecho de esa causal, esto es, lo que genera el rechazo de la oferta, es la acción del proponente de aportar «[…] </w:t>
      </w:r>
      <w:r w:rsidRPr="00651D31">
        <w:rPr>
          <w:rFonts w:ascii="Arial" w:hAnsi="Arial" w:cs="Arial"/>
          <w:sz w:val="22"/>
        </w:rPr>
        <w:t>información inexacta sobre la cual pueda existir una posible falsedad</w:t>
      </w:r>
      <w:r>
        <w:rPr>
          <w:rFonts w:ascii="Arial" w:hAnsi="Arial" w:cs="Arial"/>
          <w:sz w:val="22"/>
        </w:rPr>
        <w:t xml:space="preserve"> […]», no la ausencia de la información que podría haberse tomado del contrato viciado de falsedad. Al respecto, surge la siguiente inquietud: ¿es posible subsanar el hecho de aportar una firma falsa presentando el documento firmado válidamente? Para esta entidad, la respuesta es negativa debido a que la finalidad que persigue la causal </w:t>
      </w:r>
      <w:r>
        <w:rPr>
          <w:rFonts w:ascii="Arial" w:hAnsi="Arial" w:cs="Arial"/>
          <w:i/>
          <w:sz w:val="22"/>
        </w:rPr>
        <w:t>sub examine</w:t>
      </w:r>
      <w:r>
        <w:rPr>
          <w:rFonts w:ascii="Arial" w:hAnsi="Arial" w:cs="Arial"/>
          <w:sz w:val="22"/>
        </w:rPr>
        <w:t xml:space="preserve"> es desincentivar todas las prácticas delictivas en los procesos de contratación estatal. </w:t>
      </w:r>
    </w:p>
    <w:p w14:paraId="105783D3" w14:textId="77777777" w:rsidR="00A23D9B" w:rsidRPr="0016149E" w:rsidRDefault="00A23D9B" w:rsidP="0052599A">
      <w:pPr>
        <w:spacing w:before="120" w:line="276" w:lineRule="auto"/>
        <w:ind w:firstLine="708"/>
        <w:jc w:val="both"/>
        <w:rPr>
          <w:rFonts w:ascii="Arial" w:hAnsi="Arial" w:cs="Arial"/>
          <w:sz w:val="22"/>
        </w:rPr>
      </w:pPr>
      <w:r>
        <w:rPr>
          <w:rFonts w:ascii="Arial" w:hAnsi="Arial" w:cs="Arial"/>
          <w:sz w:val="22"/>
        </w:rPr>
        <w:t xml:space="preserve">Por otro lado, conforme al numeral 3.10 de los «Pliegos Tipo – Versión 1» para obras públicas de infraestructura de transporte, </w:t>
      </w:r>
      <w:r w:rsidRPr="0016149E">
        <w:rPr>
          <w:rFonts w:ascii="Arial" w:hAnsi="Arial" w:cs="Arial"/>
          <w:sz w:val="22"/>
        </w:rPr>
        <w:t>cuando la entidad estatal confirm</w:t>
      </w:r>
      <w:r>
        <w:rPr>
          <w:rFonts w:ascii="Arial" w:hAnsi="Arial" w:cs="Arial"/>
          <w:sz w:val="22"/>
        </w:rPr>
        <w:t>aba</w:t>
      </w:r>
      <w:r w:rsidRPr="0016149E">
        <w:rPr>
          <w:rFonts w:ascii="Arial" w:hAnsi="Arial" w:cs="Arial"/>
          <w:sz w:val="22"/>
        </w:rPr>
        <w:t xml:space="preserve"> la existencia de «información contractual» que </w:t>
      </w:r>
      <w:r>
        <w:rPr>
          <w:rFonts w:ascii="Arial" w:hAnsi="Arial" w:cs="Arial"/>
          <w:sz w:val="22"/>
        </w:rPr>
        <w:t>no hubiera sido incluida</w:t>
      </w:r>
      <w:r w:rsidRPr="0016149E">
        <w:rPr>
          <w:rFonts w:ascii="Arial" w:hAnsi="Arial" w:cs="Arial"/>
          <w:sz w:val="22"/>
        </w:rPr>
        <w:t>, y que pu</w:t>
      </w:r>
      <w:r>
        <w:rPr>
          <w:rFonts w:ascii="Arial" w:hAnsi="Arial" w:cs="Arial"/>
          <w:sz w:val="22"/>
        </w:rPr>
        <w:t>diera</w:t>
      </w:r>
      <w:r w:rsidRPr="0016149E">
        <w:rPr>
          <w:rFonts w:ascii="Arial" w:hAnsi="Arial" w:cs="Arial"/>
          <w:sz w:val="22"/>
        </w:rPr>
        <w:t xml:space="preserve"> afectar la capacidad residual del proponente, deb</w:t>
      </w:r>
      <w:r>
        <w:rPr>
          <w:rFonts w:ascii="Arial" w:hAnsi="Arial" w:cs="Arial"/>
          <w:sz w:val="22"/>
        </w:rPr>
        <w:t>ía</w:t>
      </w:r>
      <w:r w:rsidRPr="0016149E">
        <w:rPr>
          <w:rFonts w:ascii="Arial" w:hAnsi="Arial" w:cs="Arial"/>
          <w:sz w:val="22"/>
        </w:rPr>
        <w:t xml:space="preserve"> incluirla y calcular nuevamente la capacidad residual, sin perjuicio de las acciones administrativas o judiciales </w:t>
      </w:r>
      <w:r>
        <w:rPr>
          <w:rFonts w:ascii="Arial" w:hAnsi="Arial" w:cs="Arial"/>
          <w:sz w:val="22"/>
        </w:rPr>
        <w:t>a las que hubiere lugar</w:t>
      </w:r>
      <w:r w:rsidRPr="0016149E">
        <w:rPr>
          <w:rFonts w:ascii="Arial" w:hAnsi="Arial" w:cs="Arial"/>
          <w:sz w:val="22"/>
        </w:rPr>
        <w:t xml:space="preserve">. </w:t>
      </w:r>
    </w:p>
    <w:p w14:paraId="0868F100" w14:textId="2CBB1DBA" w:rsidR="00A23D9B" w:rsidRPr="0016149E" w:rsidRDefault="0060584F" w:rsidP="00A23D9B">
      <w:pPr>
        <w:spacing w:before="120" w:after="120" w:line="276" w:lineRule="auto"/>
        <w:ind w:firstLine="709"/>
        <w:jc w:val="both"/>
        <w:rPr>
          <w:rFonts w:ascii="Arial" w:hAnsi="Arial" w:cs="Arial"/>
          <w:sz w:val="22"/>
        </w:rPr>
      </w:pPr>
      <w:r>
        <w:rPr>
          <w:rFonts w:ascii="Arial" w:hAnsi="Arial" w:cs="Arial"/>
          <w:sz w:val="22"/>
        </w:rPr>
        <w:t>P</w:t>
      </w:r>
      <w:r w:rsidR="00A23D9B" w:rsidRPr="0016149E">
        <w:rPr>
          <w:rFonts w:ascii="Arial" w:hAnsi="Arial" w:cs="Arial"/>
          <w:sz w:val="22"/>
        </w:rPr>
        <w:t xml:space="preserve">ara el cálculo de la capacidad residual del proponente se deben tener en cuenta: i) la capacidad de organización, </w:t>
      </w:r>
      <w:proofErr w:type="spellStart"/>
      <w:r w:rsidR="00A23D9B" w:rsidRPr="0016149E">
        <w:rPr>
          <w:rFonts w:ascii="Arial" w:hAnsi="Arial" w:cs="Arial"/>
          <w:sz w:val="22"/>
        </w:rPr>
        <w:t>ii</w:t>
      </w:r>
      <w:proofErr w:type="spellEnd"/>
      <w:r w:rsidR="00A23D9B" w:rsidRPr="0016149E">
        <w:rPr>
          <w:rFonts w:ascii="Arial" w:hAnsi="Arial" w:cs="Arial"/>
          <w:sz w:val="22"/>
        </w:rPr>
        <w:t xml:space="preserve">) la experiencia, </w:t>
      </w:r>
      <w:proofErr w:type="spellStart"/>
      <w:r w:rsidR="00A23D9B" w:rsidRPr="0016149E">
        <w:rPr>
          <w:rFonts w:ascii="Arial" w:hAnsi="Arial" w:cs="Arial"/>
          <w:sz w:val="22"/>
        </w:rPr>
        <w:t>iii</w:t>
      </w:r>
      <w:proofErr w:type="spellEnd"/>
      <w:r w:rsidR="00A23D9B" w:rsidRPr="0016149E">
        <w:rPr>
          <w:rFonts w:ascii="Arial" w:hAnsi="Arial" w:cs="Arial"/>
          <w:sz w:val="22"/>
        </w:rPr>
        <w:t xml:space="preserve">) la capacidad técnica, </w:t>
      </w:r>
      <w:proofErr w:type="spellStart"/>
      <w:r w:rsidR="00A23D9B" w:rsidRPr="0016149E">
        <w:rPr>
          <w:rFonts w:ascii="Arial" w:hAnsi="Arial" w:cs="Arial"/>
          <w:sz w:val="22"/>
        </w:rPr>
        <w:t>iv</w:t>
      </w:r>
      <w:proofErr w:type="spellEnd"/>
      <w:r w:rsidR="00A23D9B" w:rsidRPr="0016149E">
        <w:rPr>
          <w:rFonts w:ascii="Arial" w:hAnsi="Arial" w:cs="Arial"/>
          <w:sz w:val="22"/>
        </w:rPr>
        <w:t>) la capacidad financiera y v) el saldo de contratos en ejecución, y para cada una de dichas variables se requiere acredita</w:t>
      </w:r>
      <w:r w:rsidR="00A23D9B">
        <w:rPr>
          <w:rFonts w:ascii="Arial" w:hAnsi="Arial" w:cs="Arial"/>
          <w:sz w:val="22"/>
        </w:rPr>
        <w:t>r</w:t>
      </w:r>
      <w:r w:rsidR="00A23D9B" w:rsidRPr="0016149E">
        <w:rPr>
          <w:rFonts w:ascii="Arial" w:hAnsi="Arial" w:cs="Arial"/>
          <w:sz w:val="22"/>
        </w:rPr>
        <w:t xml:space="preserve"> los requisitos y documentos establecidos en el numeral 3.10 del «Documento Base», en concordancia con lo definido en la «Guía para Determinar y Verificar la Capacidad Residual del Proponente en los Procesos de Contratación de Obra Pública», expedida por la Agencia Nacional de Contratación – Colombia Compra Eficiente</w:t>
      </w:r>
      <w:r w:rsidR="005824CB">
        <w:rPr>
          <w:rFonts w:ascii="Arial" w:hAnsi="Arial" w:cs="Arial"/>
          <w:sz w:val="22"/>
        </w:rPr>
        <w:t>. Por tanto</w:t>
      </w:r>
      <w:r w:rsidR="00A23D9B" w:rsidRPr="0016149E">
        <w:rPr>
          <w:rFonts w:ascii="Arial" w:hAnsi="Arial" w:cs="Arial"/>
          <w:sz w:val="22"/>
        </w:rPr>
        <w:t xml:space="preserve">, </w:t>
      </w:r>
      <w:r w:rsidR="00A23D9B">
        <w:rPr>
          <w:rFonts w:ascii="Arial" w:hAnsi="Arial" w:cs="Arial"/>
          <w:sz w:val="22"/>
        </w:rPr>
        <w:t>en</w:t>
      </w:r>
      <w:r w:rsidR="00A23D9B" w:rsidRPr="0016149E">
        <w:rPr>
          <w:rFonts w:ascii="Arial" w:hAnsi="Arial" w:cs="Arial"/>
          <w:sz w:val="22"/>
        </w:rPr>
        <w:t xml:space="preserve"> los procesos de licitación que utiliza</w:t>
      </w:r>
      <w:r w:rsidR="00A23D9B">
        <w:rPr>
          <w:rFonts w:ascii="Arial" w:hAnsi="Arial" w:cs="Arial"/>
          <w:sz w:val="22"/>
        </w:rPr>
        <w:t>ban</w:t>
      </w:r>
      <w:r w:rsidR="00A23D9B" w:rsidRPr="0016149E">
        <w:rPr>
          <w:rFonts w:ascii="Arial" w:hAnsi="Arial" w:cs="Arial"/>
          <w:sz w:val="22"/>
        </w:rPr>
        <w:t xml:space="preserve"> la Versión 1 de los «Documentos Tipo»,</w:t>
      </w:r>
      <w:r w:rsidR="000E4116">
        <w:rPr>
          <w:rFonts w:ascii="Arial" w:hAnsi="Arial" w:cs="Arial"/>
          <w:sz w:val="22"/>
        </w:rPr>
        <w:t xml:space="preserve"> </w:t>
      </w:r>
      <w:r w:rsidR="000E4116" w:rsidRPr="0016149E">
        <w:rPr>
          <w:rFonts w:ascii="Arial" w:hAnsi="Arial" w:cs="Arial"/>
          <w:sz w:val="22"/>
        </w:rPr>
        <w:t>la</w:t>
      </w:r>
      <w:r w:rsidR="000E4116">
        <w:rPr>
          <w:rFonts w:ascii="Arial" w:hAnsi="Arial" w:cs="Arial"/>
          <w:sz w:val="22"/>
        </w:rPr>
        <w:t>s</w:t>
      </w:r>
      <w:r w:rsidR="000E4116" w:rsidRPr="0016149E">
        <w:rPr>
          <w:rFonts w:ascii="Arial" w:hAnsi="Arial" w:cs="Arial"/>
          <w:sz w:val="22"/>
        </w:rPr>
        <w:t xml:space="preserve"> entidad</w:t>
      </w:r>
      <w:r w:rsidR="000E4116">
        <w:rPr>
          <w:rFonts w:ascii="Arial" w:hAnsi="Arial" w:cs="Arial"/>
          <w:sz w:val="22"/>
        </w:rPr>
        <w:t>es</w:t>
      </w:r>
      <w:r w:rsidR="000E4116" w:rsidRPr="0016149E">
        <w:rPr>
          <w:rFonts w:ascii="Arial" w:hAnsi="Arial" w:cs="Arial"/>
          <w:sz w:val="22"/>
        </w:rPr>
        <w:t xml:space="preserve"> estatal</w:t>
      </w:r>
      <w:r w:rsidR="000E4116">
        <w:rPr>
          <w:rFonts w:ascii="Arial" w:hAnsi="Arial" w:cs="Arial"/>
          <w:sz w:val="22"/>
        </w:rPr>
        <w:t>es</w:t>
      </w:r>
      <w:r w:rsidR="00A23D9B" w:rsidRPr="0016149E">
        <w:rPr>
          <w:rFonts w:ascii="Arial" w:hAnsi="Arial" w:cs="Arial"/>
          <w:sz w:val="22"/>
        </w:rPr>
        <w:t xml:space="preserve"> deb</w:t>
      </w:r>
      <w:r w:rsidR="00A23D9B">
        <w:rPr>
          <w:rFonts w:ascii="Arial" w:hAnsi="Arial" w:cs="Arial"/>
          <w:sz w:val="22"/>
        </w:rPr>
        <w:t>ían</w:t>
      </w:r>
      <w:r w:rsidR="00A23D9B" w:rsidRPr="0016149E">
        <w:rPr>
          <w:rFonts w:ascii="Arial" w:hAnsi="Arial" w:cs="Arial"/>
          <w:sz w:val="22"/>
        </w:rPr>
        <w:t xml:space="preserve"> aplicar la regla enunciada previamente y, en consecuencia, incluir la información contractual advertida por los proponentes interesados o por la entidad y que no fue reportada </w:t>
      </w:r>
      <w:r w:rsidR="00245BBD">
        <w:rPr>
          <w:rFonts w:ascii="Arial" w:hAnsi="Arial" w:cs="Arial"/>
          <w:sz w:val="22"/>
        </w:rPr>
        <w:t>inicialmente</w:t>
      </w:r>
      <w:r w:rsidR="00A23D9B" w:rsidRPr="0016149E">
        <w:rPr>
          <w:rFonts w:ascii="Arial" w:hAnsi="Arial" w:cs="Arial"/>
          <w:sz w:val="22"/>
        </w:rPr>
        <w:t xml:space="preserve">. </w:t>
      </w:r>
    </w:p>
    <w:p w14:paraId="3CF23B15" w14:textId="412A269C" w:rsidR="00A23D9B" w:rsidRPr="0016149E" w:rsidRDefault="00A23D9B" w:rsidP="00A23D9B">
      <w:pPr>
        <w:spacing w:before="120" w:line="276" w:lineRule="auto"/>
        <w:ind w:firstLine="709"/>
        <w:jc w:val="both"/>
        <w:rPr>
          <w:rFonts w:ascii="Arial" w:hAnsi="Arial" w:cs="Arial"/>
          <w:sz w:val="22"/>
        </w:rPr>
      </w:pPr>
      <w:r>
        <w:rPr>
          <w:rFonts w:ascii="Arial" w:hAnsi="Arial" w:cs="Arial"/>
          <w:sz w:val="22"/>
        </w:rPr>
        <w:t>No obstante</w:t>
      </w:r>
      <w:r w:rsidRPr="0016149E">
        <w:rPr>
          <w:rFonts w:ascii="Arial" w:hAnsi="Arial" w:cs="Arial"/>
          <w:sz w:val="22"/>
        </w:rPr>
        <w:t>, esta regla especial sobre verificación de la capacidad residual fue modificada en la Versión 2</w:t>
      </w:r>
      <w:r w:rsidR="00183752">
        <w:rPr>
          <w:rFonts w:ascii="Arial" w:hAnsi="Arial" w:cs="Arial"/>
          <w:sz w:val="22"/>
        </w:rPr>
        <w:t xml:space="preserve"> y 3</w:t>
      </w:r>
      <w:r w:rsidRPr="0016149E">
        <w:rPr>
          <w:rFonts w:ascii="Arial" w:hAnsi="Arial" w:cs="Arial"/>
          <w:sz w:val="22"/>
        </w:rPr>
        <w:t xml:space="preserve"> de</w:t>
      </w:r>
      <w:r w:rsidR="00183752">
        <w:rPr>
          <w:rFonts w:ascii="Arial" w:hAnsi="Arial" w:cs="Arial"/>
          <w:sz w:val="22"/>
        </w:rPr>
        <w:t xml:space="preserve"> </w:t>
      </w:r>
      <w:r w:rsidRPr="0016149E">
        <w:rPr>
          <w:rFonts w:ascii="Arial" w:hAnsi="Arial" w:cs="Arial"/>
          <w:sz w:val="22"/>
        </w:rPr>
        <w:t>l</w:t>
      </w:r>
      <w:r w:rsidR="00183752">
        <w:rPr>
          <w:rFonts w:ascii="Arial" w:hAnsi="Arial" w:cs="Arial"/>
          <w:sz w:val="22"/>
        </w:rPr>
        <w:t>os</w:t>
      </w:r>
      <w:r w:rsidRPr="0016149E">
        <w:rPr>
          <w:rFonts w:ascii="Arial" w:hAnsi="Arial" w:cs="Arial"/>
          <w:sz w:val="22"/>
        </w:rPr>
        <w:t xml:space="preserve"> «Documento</w:t>
      </w:r>
      <w:r w:rsidR="00183752">
        <w:rPr>
          <w:rFonts w:ascii="Arial" w:hAnsi="Arial" w:cs="Arial"/>
          <w:sz w:val="22"/>
        </w:rPr>
        <w:t>s</w:t>
      </w:r>
      <w:r w:rsidRPr="0016149E">
        <w:rPr>
          <w:rFonts w:ascii="Arial" w:hAnsi="Arial" w:cs="Arial"/>
          <w:sz w:val="22"/>
        </w:rPr>
        <w:t xml:space="preserve"> Base»</w:t>
      </w:r>
      <w:r>
        <w:rPr>
          <w:rFonts w:ascii="Arial" w:hAnsi="Arial" w:cs="Arial"/>
          <w:sz w:val="22"/>
        </w:rPr>
        <w:t>,</w:t>
      </w:r>
      <w:r w:rsidRPr="0016149E">
        <w:rPr>
          <w:rFonts w:ascii="Arial" w:hAnsi="Arial" w:cs="Arial"/>
          <w:sz w:val="22"/>
        </w:rPr>
        <w:t xml:space="preserve"> implementado</w:t>
      </w:r>
      <w:r w:rsidR="00183752">
        <w:rPr>
          <w:rFonts w:ascii="Arial" w:hAnsi="Arial" w:cs="Arial"/>
          <w:sz w:val="22"/>
        </w:rPr>
        <w:t>s</w:t>
      </w:r>
      <w:r w:rsidRPr="0016149E">
        <w:rPr>
          <w:rFonts w:ascii="Arial" w:hAnsi="Arial" w:cs="Arial"/>
          <w:sz w:val="22"/>
        </w:rPr>
        <w:t xml:space="preserve"> por la</w:t>
      </w:r>
      <w:r w:rsidR="00183752">
        <w:rPr>
          <w:rFonts w:ascii="Arial" w:hAnsi="Arial" w:cs="Arial"/>
          <w:sz w:val="22"/>
        </w:rPr>
        <w:t>s</w:t>
      </w:r>
      <w:r w:rsidRPr="0016149E">
        <w:rPr>
          <w:rFonts w:ascii="Arial" w:hAnsi="Arial" w:cs="Arial"/>
          <w:sz w:val="22"/>
        </w:rPr>
        <w:t xml:space="preserve"> Resoluci</w:t>
      </w:r>
      <w:r w:rsidR="00183752">
        <w:rPr>
          <w:rFonts w:ascii="Arial" w:hAnsi="Arial" w:cs="Arial"/>
          <w:sz w:val="22"/>
        </w:rPr>
        <w:t>ones</w:t>
      </w:r>
      <w:r w:rsidRPr="0016149E">
        <w:rPr>
          <w:rFonts w:ascii="Arial" w:hAnsi="Arial" w:cs="Arial"/>
          <w:sz w:val="22"/>
        </w:rPr>
        <w:t xml:space="preserve"> No. 045 de</w:t>
      </w:r>
      <w:r w:rsidR="006D11CF">
        <w:rPr>
          <w:rFonts w:ascii="Arial" w:hAnsi="Arial" w:cs="Arial"/>
          <w:sz w:val="22"/>
        </w:rPr>
        <w:t>l 14 de febrero de</w:t>
      </w:r>
      <w:r w:rsidRPr="0016149E">
        <w:rPr>
          <w:rFonts w:ascii="Arial" w:hAnsi="Arial" w:cs="Arial"/>
          <w:sz w:val="22"/>
        </w:rPr>
        <w:t xml:space="preserve"> 2020</w:t>
      </w:r>
      <w:r w:rsidR="00183752">
        <w:rPr>
          <w:rFonts w:ascii="Arial" w:hAnsi="Arial" w:cs="Arial"/>
          <w:sz w:val="22"/>
        </w:rPr>
        <w:t xml:space="preserve"> y </w:t>
      </w:r>
      <w:r w:rsidR="006D11CF">
        <w:rPr>
          <w:rFonts w:ascii="Arial" w:hAnsi="Arial" w:cs="Arial"/>
          <w:sz w:val="22"/>
        </w:rPr>
        <w:t>240 del 27 de noviembre de 2020</w:t>
      </w:r>
      <w:r>
        <w:rPr>
          <w:rFonts w:ascii="Arial" w:hAnsi="Arial" w:cs="Arial"/>
          <w:sz w:val="22"/>
        </w:rPr>
        <w:t>,</w:t>
      </w:r>
      <w:r w:rsidRPr="0016149E">
        <w:rPr>
          <w:rFonts w:ascii="Arial" w:hAnsi="Arial" w:cs="Arial"/>
          <w:sz w:val="22"/>
        </w:rPr>
        <w:t xml:space="preserve"> </w:t>
      </w:r>
      <w:r w:rsidR="00183752">
        <w:rPr>
          <w:rFonts w:ascii="Arial" w:hAnsi="Arial" w:cs="Arial"/>
          <w:sz w:val="22"/>
        </w:rPr>
        <w:t>respectivamente</w:t>
      </w:r>
      <w:r w:rsidRPr="0016149E">
        <w:rPr>
          <w:rFonts w:ascii="Arial" w:hAnsi="Arial" w:cs="Arial"/>
          <w:sz w:val="22"/>
        </w:rPr>
        <w:t xml:space="preserve">. </w:t>
      </w:r>
      <w:r w:rsidR="00623796">
        <w:rPr>
          <w:rFonts w:ascii="Arial" w:hAnsi="Arial" w:cs="Arial"/>
          <w:sz w:val="22"/>
        </w:rPr>
        <w:t>En este último</w:t>
      </w:r>
      <w:r w:rsidRPr="0016149E">
        <w:rPr>
          <w:rFonts w:ascii="Arial" w:hAnsi="Arial" w:cs="Arial"/>
          <w:sz w:val="22"/>
        </w:rPr>
        <w:t xml:space="preserve"> se mantiene la regla de verificación del numeral 1.11</w:t>
      </w:r>
      <w:r>
        <w:rPr>
          <w:rFonts w:ascii="Arial" w:hAnsi="Arial" w:cs="Arial"/>
          <w:sz w:val="22"/>
        </w:rPr>
        <w:t xml:space="preserve">; pero </w:t>
      </w:r>
      <w:r w:rsidRPr="0016149E">
        <w:rPr>
          <w:rFonts w:ascii="Arial" w:hAnsi="Arial" w:cs="Arial"/>
          <w:sz w:val="22"/>
        </w:rPr>
        <w:t xml:space="preserve">se cambia la regla específica del numeral 3.10, para </w:t>
      </w:r>
      <w:r>
        <w:rPr>
          <w:rFonts w:ascii="Arial" w:hAnsi="Arial" w:cs="Arial"/>
          <w:sz w:val="22"/>
        </w:rPr>
        <w:t>disponer</w:t>
      </w:r>
      <w:r w:rsidRPr="0016149E">
        <w:rPr>
          <w:rFonts w:ascii="Arial" w:hAnsi="Arial" w:cs="Arial"/>
          <w:sz w:val="22"/>
        </w:rPr>
        <w:t xml:space="preserve"> lo siguiente:</w:t>
      </w:r>
    </w:p>
    <w:p w14:paraId="33D1634E" w14:textId="77777777" w:rsidR="00A23D9B" w:rsidRPr="0016149E" w:rsidRDefault="00A23D9B" w:rsidP="00A23D9B">
      <w:pPr>
        <w:spacing w:line="276" w:lineRule="auto"/>
        <w:ind w:firstLine="709"/>
        <w:jc w:val="both"/>
        <w:rPr>
          <w:rFonts w:ascii="Arial" w:hAnsi="Arial" w:cs="Arial"/>
          <w:sz w:val="22"/>
        </w:rPr>
      </w:pPr>
    </w:p>
    <w:p w14:paraId="02DB768A" w14:textId="2FD963BC" w:rsidR="00A23D9B" w:rsidRPr="0016149E" w:rsidRDefault="00A23D9B" w:rsidP="00A23D9B">
      <w:pPr>
        <w:pStyle w:val="Capitulo3"/>
        <w:numPr>
          <w:ilvl w:val="0"/>
          <w:numId w:val="0"/>
        </w:numPr>
        <w:spacing w:before="0" w:line="240" w:lineRule="auto"/>
        <w:ind w:left="709" w:right="709"/>
        <w:rPr>
          <w:color w:val="auto"/>
          <w:sz w:val="21"/>
          <w:szCs w:val="21"/>
        </w:rPr>
      </w:pPr>
      <w:bookmarkStart w:id="22" w:name="_Toc32096843"/>
      <w:bookmarkStart w:id="23" w:name="_Toc32144836"/>
      <w:r w:rsidRPr="0016149E">
        <w:rPr>
          <w:color w:val="auto"/>
          <w:sz w:val="21"/>
          <w:szCs w:val="21"/>
        </w:rPr>
        <w:t>3.1</w:t>
      </w:r>
      <w:r w:rsidR="00151A7B">
        <w:rPr>
          <w:color w:val="auto"/>
          <w:sz w:val="21"/>
          <w:szCs w:val="21"/>
        </w:rPr>
        <w:t>0</w:t>
      </w:r>
      <w:r w:rsidRPr="0016149E">
        <w:rPr>
          <w:color w:val="auto"/>
          <w:sz w:val="21"/>
          <w:szCs w:val="21"/>
        </w:rPr>
        <w:t>. CAPACIDAD RESIDUAL</w:t>
      </w:r>
      <w:bookmarkEnd w:id="22"/>
      <w:bookmarkEnd w:id="23"/>
      <w:r w:rsidRPr="0016149E">
        <w:rPr>
          <w:color w:val="auto"/>
          <w:sz w:val="21"/>
          <w:szCs w:val="21"/>
        </w:rPr>
        <w:t xml:space="preserve"> </w:t>
      </w:r>
    </w:p>
    <w:p w14:paraId="385F3F62" w14:textId="77777777" w:rsidR="00A23D9B" w:rsidRPr="0016149E" w:rsidRDefault="00A23D9B" w:rsidP="00A23D9B">
      <w:pPr>
        <w:widowControl w:val="0"/>
        <w:ind w:left="709" w:right="709"/>
        <w:jc w:val="both"/>
        <w:rPr>
          <w:rFonts w:ascii="Arial" w:eastAsia="Arial" w:hAnsi="Arial" w:cs="Arial"/>
          <w:sz w:val="21"/>
          <w:szCs w:val="21"/>
        </w:rPr>
      </w:pPr>
      <w:r w:rsidRPr="0016149E">
        <w:rPr>
          <w:rFonts w:ascii="Arial" w:hAnsi="Arial" w:cs="Arial"/>
          <w:sz w:val="21"/>
          <w:szCs w:val="21"/>
        </w:rPr>
        <w:t>El</w:t>
      </w:r>
      <w:r w:rsidRPr="0016149E">
        <w:rPr>
          <w:rFonts w:ascii="Arial" w:eastAsia="Arial" w:hAnsi="Arial" w:cs="Arial"/>
          <w:sz w:val="21"/>
          <w:szCs w:val="21"/>
        </w:rPr>
        <w:t xml:space="preserve"> </w:t>
      </w:r>
      <w:r w:rsidRPr="0016149E">
        <w:rPr>
          <w:rFonts w:ascii="Arial" w:hAnsi="Arial" w:cs="Arial"/>
          <w:sz w:val="21"/>
          <w:szCs w:val="21"/>
        </w:rPr>
        <w:t>Proponente</w:t>
      </w:r>
      <w:r w:rsidRPr="0016149E">
        <w:rPr>
          <w:rFonts w:ascii="Arial" w:eastAsia="Arial" w:hAnsi="Arial" w:cs="Arial"/>
          <w:sz w:val="21"/>
          <w:szCs w:val="21"/>
        </w:rPr>
        <w:t xml:space="preserve"> </w:t>
      </w:r>
      <w:r w:rsidRPr="0016149E">
        <w:rPr>
          <w:rFonts w:ascii="Arial" w:hAnsi="Arial" w:cs="Arial"/>
          <w:sz w:val="21"/>
          <w:szCs w:val="21"/>
        </w:rPr>
        <w:t>será</w:t>
      </w:r>
      <w:r w:rsidRPr="0016149E">
        <w:rPr>
          <w:rFonts w:ascii="Arial" w:eastAsia="Arial" w:hAnsi="Arial" w:cs="Arial"/>
          <w:sz w:val="21"/>
          <w:szCs w:val="21"/>
        </w:rPr>
        <w:t xml:space="preserve"> </w:t>
      </w:r>
      <w:r w:rsidRPr="0016149E">
        <w:rPr>
          <w:rFonts w:ascii="Arial" w:hAnsi="Arial" w:cs="Arial"/>
          <w:sz w:val="21"/>
          <w:szCs w:val="21"/>
        </w:rPr>
        <w:t>hábil</w:t>
      </w:r>
      <w:r w:rsidRPr="0016149E">
        <w:rPr>
          <w:rFonts w:ascii="Arial" w:eastAsia="Arial" w:hAnsi="Arial" w:cs="Arial"/>
          <w:sz w:val="21"/>
          <w:szCs w:val="21"/>
        </w:rPr>
        <w:t xml:space="preserve"> </w:t>
      </w:r>
      <w:r w:rsidRPr="0016149E">
        <w:rPr>
          <w:rFonts w:ascii="Arial" w:hAnsi="Arial" w:cs="Arial"/>
          <w:sz w:val="21"/>
          <w:szCs w:val="21"/>
        </w:rPr>
        <w:t>si</w:t>
      </w:r>
      <w:r w:rsidRPr="0016149E">
        <w:rPr>
          <w:rFonts w:ascii="Arial" w:eastAsia="Arial" w:hAnsi="Arial" w:cs="Arial"/>
          <w:sz w:val="21"/>
          <w:szCs w:val="21"/>
        </w:rPr>
        <w:t xml:space="preserve"> </w:t>
      </w:r>
      <w:r w:rsidRPr="0016149E">
        <w:rPr>
          <w:rFonts w:ascii="Arial" w:hAnsi="Arial" w:cs="Arial"/>
          <w:sz w:val="21"/>
          <w:szCs w:val="21"/>
        </w:rPr>
        <w:t>la</w:t>
      </w:r>
      <w:r w:rsidRPr="0016149E">
        <w:rPr>
          <w:rFonts w:ascii="Arial" w:eastAsia="Arial" w:hAnsi="Arial" w:cs="Arial"/>
          <w:sz w:val="21"/>
          <w:szCs w:val="21"/>
        </w:rPr>
        <w:t xml:space="preserve"> </w:t>
      </w:r>
      <w:r w:rsidRPr="0016149E">
        <w:rPr>
          <w:rFonts w:ascii="Arial" w:hAnsi="Arial" w:cs="Arial"/>
          <w:sz w:val="21"/>
          <w:szCs w:val="21"/>
        </w:rPr>
        <w:t>capacidad</w:t>
      </w:r>
      <w:r w:rsidRPr="0016149E">
        <w:rPr>
          <w:rFonts w:ascii="Arial" w:eastAsia="Arial" w:hAnsi="Arial" w:cs="Arial"/>
          <w:sz w:val="21"/>
          <w:szCs w:val="21"/>
        </w:rPr>
        <w:t xml:space="preserve"> </w:t>
      </w:r>
      <w:r w:rsidRPr="0016149E">
        <w:rPr>
          <w:rFonts w:ascii="Arial" w:hAnsi="Arial" w:cs="Arial"/>
          <w:sz w:val="21"/>
          <w:szCs w:val="21"/>
        </w:rPr>
        <w:t>residual</w:t>
      </w:r>
      <w:r w:rsidRPr="0016149E">
        <w:rPr>
          <w:rFonts w:ascii="Arial" w:eastAsia="Arial" w:hAnsi="Arial" w:cs="Arial"/>
          <w:sz w:val="21"/>
          <w:szCs w:val="21"/>
        </w:rPr>
        <w:t xml:space="preserve"> </w:t>
      </w:r>
      <w:r w:rsidRPr="0016149E">
        <w:rPr>
          <w:rFonts w:ascii="Arial" w:hAnsi="Arial" w:cs="Arial"/>
          <w:sz w:val="21"/>
          <w:szCs w:val="21"/>
        </w:rPr>
        <w:t>del</w:t>
      </w:r>
      <w:r w:rsidRPr="0016149E">
        <w:rPr>
          <w:rFonts w:ascii="Arial" w:eastAsia="Arial" w:hAnsi="Arial" w:cs="Arial"/>
          <w:sz w:val="21"/>
          <w:szCs w:val="21"/>
        </w:rPr>
        <w:t xml:space="preserve"> </w:t>
      </w:r>
      <w:r w:rsidRPr="0016149E">
        <w:rPr>
          <w:rFonts w:ascii="Arial" w:hAnsi="Arial" w:cs="Arial"/>
          <w:sz w:val="21"/>
          <w:szCs w:val="21"/>
        </w:rPr>
        <w:t>Proponente</w:t>
      </w:r>
      <w:r w:rsidRPr="0016149E">
        <w:rPr>
          <w:rFonts w:ascii="Arial" w:eastAsia="Arial" w:hAnsi="Arial" w:cs="Arial"/>
          <w:sz w:val="21"/>
          <w:szCs w:val="21"/>
        </w:rPr>
        <w:t xml:space="preserve"> </w:t>
      </w:r>
      <w:r w:rsidRPr="0016149E">
        <w:rPr>
          <w:rFonts w:ascii="Arial" w:hAnsi="Arial" w:cs="Arial"/>
          <w:sz w:val="21"/>
          <w:szCs w:val="21"/>
        </w:rPr>
        <w:t>(CRP)</w:t>
      </w:r>
      <w:r w:rsidRPr="0016149E">
        <w:rPr>
          <w:rFonts w:ascii="Arial" w:eastAsia="Arial" w:hAnsi="Arial" w:cs="Arial"/>
          <w:sz w:val="21"/>
          <w:szCs w:val="21"/>
        </w:rPr>
        <w:t xml:space="preserve"> </w:t>
      </w:r>
      <w:r w:rsidRPr="0016149E">
        <w:rPr>
          <w:rFonts w:ascii="Arial" w:hAnsi="Arial" w:cs="Arial"/>
          <w:sz w:val="21"/>
          <w:szCs w:val="21"/>
        </w:rPr>
        <w:t>es</w:t>
      </w:r>
      <w:r w:rsidRPr="0016149E">
        <w:rPr>
          <w:rFonts w:ascii="Arial" w:eastAsia="Arial" w:hAnsi="Arial" w:cs="Arial"/>
          <w:sz w:val="21"/>
          <w:szCs w:val="21"/>
        </w:rPr>
        <w:t xml:space="preserve"> </w:t>
      </w:r>
      <w:r w:rsidRPr="0016149E">
        <w:rPr>
          <w:rFonts w:ascii="Arial" w:hAnsi="Arial" w:cs="Arial"/>
          <w:sz w:val="21"/>
          <w:szCs w:val="21"/>
        </w:rPr>
        <w:t>mayor</w:t>
      </w:r>
      <w:r w:rsidRPr="0016149E">
        <w:rPr>
          <w:rFonts w:ascii="Arial" w:eastAsia="Arial" w:hAnsi="Arial" w:cs="Arial"/>
          <w:sz w:val="21"/>
          <w:szCs w:val="21"/>
        </w:rPr>
        <w:t xml:space="preserve"> </w:t>
      </w:r>
      <w:r w:rsidRPr="0016149E">
        <w:rPr>
          <w:rFonts w:ascii="Arial" w:hAnsi="Arial" w:cs="Arial"/>
          <w:sz w:val="21"/>
          <w:szCs w:val="21"/>
        </w:rPr>
        <w:lastRenderedPageBreak/>
        <w:t>o</w:t>
      </w:r>
      <w:r w:rsidRPr="0016149E">
        <w:rPr>
          <w:rFonts w:ascii="Arial" w:eastAsia="Arial" w:hAnsi="Arial" w:cs="Arial"/>
          <w:sz w:val="21"/>
          <w:szCs w:val="21"/>
        </w:rPr>
        <w:t xml:space="preserve"> </w:t>
      </w:r>
      <w:r w:rsidRPr="0016149E">
        <w:rPr>
          <w:rFonts w:ascii="Arial" w:hAnsi="Arial" w:cs="Arial"/>
          <w:sz w:val="21"/>
          <w:szCs w:val="21"/>
        </w:rPr>
        <w:t>igual</w:t>
      </w:r>
      <w:r w:rsidRPr="0016149E">
        <w:rPr>
          <w:rFonts w:ascii="Arial" w:eastAsia="Arial" w:hAnsi="Arial" w:cs="Arial"/>
          <w:sz w:val="21"/>
          <w:szCs w:val="21"/>
        </w:rPr>
        <w:t xml:space="preserve"> </w:t>
      </w:r>
      <w:r w:rsidRPr="0016149E">
        <w:rPr>
          <w:rFonts w:ascii="Arial" w:hAnsi="Arial" w:cs="Arial"/>
          <w:sz w:val="21"/>
          <w:szCs w:val="21"/>
        </w:rPr>
        <w:t>a</w:t>
      </w:r>
      <w:r w:rsidRPr="0016149E">
        <w:rPr>
          <w:rFonts w:ascii="Arial" w:eastAsia="Arial" w:hAnsi="Arial" w:cs="Arial"/>
          <w:sz w:val="21"/>
          <w:szCs w:val="21"/>
        </w:rPr>
        <w:t xml:space="preserve"> </w:t>
      </w:r>
      <w:r w:rsidRPr="0016149E">
        <w:rPr>
          <w:rFonts w:ascii="Arial" w:hAnsi="Arial" w:cs="Arial"/>
          <w:sz w:val="21"/>
          <w:szCs w:val="21"/>
        </w:rPr>
        <w:t>la</w:t>
      </w:r>
      <w:r w:rsidRPr="0016149E">
        <w:rPr>
          <w:rFonts w:ascii="Arial" w:eastAsia="Arial" w:hAnsi="Arial" w:cs="Arial"/>
          <w:sz w:val="21"/>
          <w:szCs w:val="21"/>
        </w:rPr>
        <w:t xml:space="preserve"> </w:t>
      </w:r>
      <w:r w:rsidRPr="0016149E">
        <w:rPr>
          <w:rFonts w:ascii="Arial" w:hAnsi="Arial" w:cs="Arial"/>
          <w:sz w:val="21"/>
          <w:szCs w:val="21"/>
        </w:rPr>
        <w:t>capacidad</w:t>
      </w:r>
      <w:r w:rsidRPr="0016149E">
        <w:rPr>
          <w:rFonts w:ascii="Arial" w:eastAsia="Arial" w:hAnsi="Arial" w:cs="Arial"/>
          <w:sz w:val="21"/>
          <w:szCs w:val="21"/>
        </w:rPr>
        <w:t xml:space="preserve"> </w:t>
      </w:r>
      <w:r w:rsidRPr="0016149E">
        <w:rPr>
          <w:rFonts w:ascii="Arial" w:hAnsi="Arial" w:cs="Arial"/>
          <w:sz w:val="21"/>
          <w:szCs w:val="21"/>
        </w:rPr>
        <w:t>residual</w:t>
      </w:r>
      <w:r w:rsidRPr="0016149E">
        <w:rPr>
          <w:rFonts w:ascii="Arial" w:eastAsia="Arial" w:hAnsi="Arial" w:cs="Arial"/>
          <w:sz w:val="21"/>
          <w:szCs w:val="21"/>
        </w:rPr>
        <w:t xml:space="preserve"> </w:t>
      </w:r>
      <w:r w:rsidRPr="0016149E">
        <w:rPr>
          <w:rFonts w:ascii="Arial" w:hAnsi="Arial" w:cs="Arial"/>
          <w:sz w:val="21"/>
          <w:szCs w:val="21"/>
        </w:rPr>
        <w:t>de</w:t>
      </w:r>
      <w:r w:rsidRPr="0016149E">
        <w:rPr>
          <w:rFonts w:ascii="Arial" w:eastAsia="Arial" w:hAnsi="Arial" w:cs="Arial"/>
          <w:sz w:val="21"/>
          <w:szCs w:val="21"/>
        </w:rPr>
        <w:t xml:space="preserve"> </w:t>
      </w:r>
      <w:r w:rsidRPr="0016149E">
        <w:rPr>
          <w:rFonts w:ascii="Arial" w:hAnsi="Arial" w:cs="Arial"/>
          <w:sz w:val="21"/>
          <w:szCs w:val="21"/>
        </w:rPr>
        <w:t>Proceso de Contratación</w:t>
      </w:r>
      <w:r w:rsidRPr="0016149E">
        <w:rPr>
          <w:rFonts w:ascii="Arial" w:eastAsia="Arial" w:hAnsi="Arial" w:cs="Arial"/>
          <w:sz w:val="21"/>
          <w:szCs w:val="21"/>
        </w:rPr>
        <w:t xml:space="preserve"> </w:t>
      </w:r>
      <w:r w:rsidRPr="0016149E">
        <w:rPr>
          <w:rFonts w:ascii="Arial" w:hAnsi="Arial" w:cs="Arial"/>
          <w:sz w:val="21"/>
          <w:szCs w:val="21"/>
        </w:rPr>
        <w:t>(CRPC).</w:t>
      </w:r>
      <w:r w:rsidRPr="0016149E">
        <w:rPr>
          <w:rFonts w:ascii="Arial" w:eastAsia="Arial" w:hAnsi="Arial" w:cs="Arial"/>
          <w:sz w:val="21"/>
          <w:szCs w:val="21"/>
        </w:rPr>
        <w:t xml:space="preserve"> </w:t>
      </w:r>
      <w:r w:rsidRPr="0016149E">
        <w:rPr>
          <w:rFonts w:ascii="Arial" w:hAnsi="Arial" w:cs="Arial"/>
          <w:sz w:val="21"/>
          <w:szCs w:val="21"/>
        </w:rPr>
        <w:t>Así:</w:t>
      </w:r>
      <w:r w:rsidRPr="0016149E">
        <w:rPr>
          <w:rFonts w:ascii="Arial" w:eastAsia="Arial" w:hAnsi="Arial" w:cs="Arial"/>
          <w:sz w:val="21"/>
          <w:szCs w:val="21"/>
        </w:rPr>
        <w:t xml:space="preserve"> </w:t>
      </w:r>
    </w:p>
    <w:p w14:paraId="390F75BC" w14:textId="77777777" w:rsidR="00A23D9B" w:rsidRPr="0016149E" w:rsidRDefault="00A23D9B" w:rsidP="00A23D9B">
      <w:pPr>
        <w:widowControl w:val="0"/>
        <w:ind w:left="709" w:right="709"/>
        <w:jc w:val="both"/>
        <w:rPr>
          <w:rFonts w:ascii="Arial" w:eastAsia="Arial" w:hAnsi="Arial" w:cs="Arial"/>
          <w:sz w:val="21"/>
          <w:szCs w:val="21"/>
        </w:rPr>
      </w:pPr>
    </w:p>
    <w:p w14:paraId="212483B1" w14:textId="77777777" w:rsidR="00A23D9B" w:rsidRPr="0016149E" w:rsidRDefault="00A23D9B" w:rsidP="00A23D9B">
      <w:pPr>
        <w:widowControl w:val="0"/>
        <w:ind w:left="709" w:right="709"/>
        <w:jc w:val="center"/>
        <w:rPr>
          <w:rFonts w:ascii="Arial" w:eastAsiaTheme="minorEastAsia" w:hAnsi="Arial" w:cs="Arial"/>
          <w:sz w:val="21"/>
          <w:szCs w:val="21"/>
        </w:rPr>
      </w:pPr>
      <m:oMathPara>
        <m:oMath>
          <m:r>
            <w:rPr>
              <w:rFonts w:ascii="Cambria Math" w:hAnsi="Cambria Math" w:cs="Arial"/>
              <w:sz w:val="21"/>
              <w:szCs w:val="21"/>
            </w:rPr>
            <m:t>CRP ≥CRPC</m:t>
          </m:r>
        </m:oMath>
      </m:oMathPara>
    </w:p>
    <w:p w14:paraId="10DCE157" w14:textId="77777777" w:rsidR="00A23D9B" w:rsidRPr="0016149E" w:rsidRDefault="00A23D9B" w:rsidP="00A23D9B">
      <w:pPr>
        <w:widowControl w:val="0"/>
        <w:ind w:left="709" w:right="709"/>
        <w:jc w:val="center"/>
        <w:rPr>
          <w:rFonts w:ascii="Arial" w:hAnsi="Arial" w:cs="Arial"/>
          <w:sz w:val="21"/>
          <w:szCs w:val="21"/>
        </w:rPr>
      </w:pPr>
    </w:p>
    <w:p w14:paraId="04BD7763" w14:textId="77777777" w:rsidR="00A23D9B" w:rsidRPr="0016149E" w:rsidRDefault="00A23D9B" w:rsidP="00A23D9B">
      <w:pPr>
        <w:widowControl w:val="0"/>
        <w:ind w:left="709" w:right="709"/>
        <w:jc w:val="both"/>
        <w:rPr>
          <w:rFonts w:ascii="Arial" w:eastAsia="Arial" w:hAnsi="Arial" w:cs="Arial"/>
          <w:sz w:val="21"/>
          <w:szCs w:val="21"/>
        </w:rPr>
      </w:pPr>
      <w:r w:rsidRPr="0016149E">
        <w:rPr>
          <w:rFonts w:ascii="Arial" w:hAnsi="Arial" w:cs="Arial"/>
          <w:sz w:val="21"/>
          <w:szCs w:val="21"/>
        </w:rPr>
        <w:t xml:space="preserve">Los Proponentes acreditarán la capacidad residual o K de contratación conforme se describe a continuación. </w:t>
      </w:r>
      <w:r w:rsidRPr="00FF0B9D">
        <w:rPr>
          <w:rFonts w:ascii="Arial" w:hAnsi="Arial" w:cs="Arial"/>
          <w:i/>
          <w:iCs/>
          <w:sz w:val="21"/>
          <w:szCs w:val="21"/>
        </w:rPr>
        <w:t>En todo caso, si con posterioridad al cierre y hasta antes de la adjudicación del Proceso cualquier Proponente, interesado o la Entidad, en uso de la potestad verificadora, advierte que se dejó de incluir, al cierre del proceso, por parte de un Proponente, alguna información contractual que afecte su capacidad residual, la Entidad rechazará la oferta</w:t>
      </w:r>
      <w:r w:rsidRPr="0016149E">
        <w:rPr>
          <w:rFonts w:ascii="Arial" w:hAnsi="Arial" w:cs="Arial"/>
          <w:sz w:val="21"/>
          <w:szCs w:val="21"/>
        </w:rPr>
        <w:t xml:space="preserve">. </w:t>
      </w:r>
    </w:p>
    <w:p w14:paraId="7399CDF4" w14:textId="77777777" w:rsidR="00A23D9B" w:rsidRPr="0016149E" w:rsidRDefault="00A23D9B" w:rsidP="00A23D9B">
      <w:pPr>
        <w:widowControl w:val="0"/>
        <w:ind w:left="709" w:right="709"/>
        <w:jc w:val="both"/>
        <w:rPr>
          <w:rFonts w:ascii="Arial" w:hAnsi="Arial" w:cs="Arial"/>
          <w:sz w:val="21"/>
          <w:szCs w:val="21"/>
        </w:rPr>
      </w:pPr>
    </w:p>
    <w:p w14:paraId="6E7F044C" w14:textId="46AB0E08" w:rsidR="00A23D9B" w:rsidRDefault="00A23D9B" w:rsidP="00A23D9B">
      <w:pPr>
        <w:widowControl w:val="0"/>
        <w:ind w:left="709" w:right="709"/>
        <w:jc w:val="both"/>
        <w:rPr>
          <w:rFonts w:ascii="Arial" w:hAnsi="Arial" w:cs="Arial"/>
          <w:sz w:val="21"/>
          <w:szCs w:val="21"/>
        </w:rPr>
      </w:pPr>
      <w:r w:rsidRPr="0016149E">
        <w:rPr>
          <w:rFonts w:ascii="Arial" w:hAnsi="Arial" w:cs="Arial"/>
          <w:sz w:val="21"/>
          <w:szCs w:val="21"/>
        </w:rPr>
        <w:t>Lo anterior, sin perjuicio de las acciones administrativas y/o judiciales a que haya lugar, en contra de la (s) persona (s) que haya (n) suscrito las certificaciones exigidas para el cálculo de la capacidad residual.</w:t>
      </w:r>
    </w:p>
    <w:p w14:paraId="2B46285E" w14:textId="253A3941" w:rsidR="00A059AB" w:rsidRPr="0016149E" w:rsidRDefault="00A059AB" w:rsidP="00A23D9B">
      <w:pPr>
        <w:widowControl w:val="0"/>
        <w:ind w:left="709" w:right="709"/>
        <w:jc w:val="both"/>
        <w:rPr>
          <w:rFonts w:ascii="Arial" w:hAnsi="Arial" w:cs="Arial"/>
          <w:sz w:val="21"/>
          <w:szCs w:val="21"/>
        </w:rPr>
      </w:pPr>
      <w:r>
        <w:rPr>
          <w:rFonts w:ascii="Arial" w:hAnsi="Arial" w:cs="Arial"/>
          <w:sz w:val="21"/>
          <w:szCs w:val="21"/>
        </w:rPr>
        <w:t xml:space="preserve">[…] (Énfasis fuera de texto) </w:t>
      </w:r>
    </w:p>
    <w:p w14:paraId="759B4793" w14:textId="77777777" w:rsidR="00A23D9B" w:rsidRPr="0016149E" w:rsidRDefault="00A23D9B" w:rsidP="00FF0B9D">
      <w:pPr>
        <w:widowControl w:val="0"/>
        <w:ind w:right="709"/>
        <w:jc w:val="both"/>
        <w:rPr>
          <w:rFonts w:ascii="Arial" w:hAnsi="Arial" w:cs="Arial"/>
          <w:sz w:val="22"/>
        </w:rPr>
      </w:pPr>
    </w:p>
    <w:p w14:paraId="1960828C" w14:textId="402908B1" w:rsidR="00A23D9B" w:rsidRPr="00FF0B9D" w:rsidRDefault="00A23D9B" w:rsidP="0052599A">
      <w:pPr>
        <w:spacing w:line="276" w:lineRule="auto"/>
        <w:ind w:firstLine="708"/>
        <w:jc w:val="both"/>
        <w:rPr>
          <w:rFonts w:ascii="Arial" w:hAnsi="Arial" w:cs="Arial"/>
          <w:sz w:val="22"/>
        </w:rPr>
      </w:pPr>
      <w:r>
        <w:rPr>
          <w:rFonts w:ascii="Arial" w:hAnsi="Arial" w:cs="Arial"/>
          <w:sz w:val="22"/>
        </w:rPr>
        <w:t>De c</w:t>
      </w:r>
      <w:r w:rsidRPr="0016149E">
        <w:rPr>
          <w:rFonts w:ascii="Arial" w:hAnsi="Arial" w:cs="Arial"/>
          <w:sz w:val="22"/>
        </w:rPr>
        <w:t>onform</w:t>
      </w:r>
      <w:r>
        <w:rPr>
          <w:rFonts w:ascii="Arial" w:hAnsi="Arial" w:cs="Arial"/>
          <w:sz w:val="22"/>
        </w:rPr>
        <w:t>idad con</w:t>
      </w:r>
      <w:r w:rsidRPr="0016149E">
        <w:rPr>
          <w:rFonts w:ascii="Arial" w:hAnsi="Arial" w:cs="Arial"/>
          <w:sz w:val="22"/>
        </w:rPr>
        <w:t xml:space="preserve"> esta regla, el rechazo de la oferta </w:t>
      </w:r>
      <w:r>
        <w:rPr>
          <w:rFonts w:ascii="Arial" w:hAnsi="Arial" w:cs="Arial"/>
          <w:sz w:val="22"/>
        </w:rPr>
        <w:t xml:space="preserve">procede </w:t>
      </w:r>
      <w:r w:rsidRPr="0016149E">
        <w:rPr>
          <w:rFonts w:ascii="Arial" w:hAnsi="Arial" w:cs="Arial"/>
          <w:sz w:val="22"/>
        </w:rPr>
        <w:t xml:space="preserve">cuando en ejercicio de la potestad verificadora se advierta que se dejó de incluir información que afecta la capacidad residual del proponente, por ejemplo, la referente a contratos en ejecución. </w:t>
      </w:r>
      <w:r>
        <w:rPr>
          <w:rFonts w:ascii="Arial" w:hAnsi="Arial" w:cs="Arial"/>
          <w:sz w:val="22"/>
        </w:rPr>
        <w:t>Es del caso precisar que la expresión «afecta la capacidad residual» no se restringe a aquellos eventos en los que la información omitida conduce a que el proponente no cumpla con la exigencia de capacidad residual, pues, incluso, si la información omitida no conduce al incumplimiento de dicho requisito, estaríamos frente a un supuesto que cubre esa noción.</w:t>
      </w:r>
      <w:r w:rsidR="00681AF8">
        <w:rPr>
          <w:rFonts w:ascii="Arial" w:hAnsi="Arial" w:cs="Arial"/>
          <w:sz w:val="22"/>
        </w:rPr>
        <w:t xml:space="preserve"> </w:t>
      </w:r>
      <w:r w:rsidRPr="0016149E">
        <w:rPr>
          <w:rFonts w:ascii="Arial" w:hAnsi="Arial" w:cs="Arial"/>
          <w:sz w:val="22"/>
        </w:rPr>
        <w:t xml:space="preserve">Esta </w:t>
      </w:r>
      <w:r>
        <w:rPr>
          <w:rFonts w:ascii="Arial" w:hAnsi="Arial" w:cs="Arial"/>
          <w:sz w:val="22"/>
        </w:rPr>
        <w:t>regla</w:t>
      </w:r>
      <w:r w:rsidRPr="0016149E">
        <w:rPr>
          <w:rFonts w:ascii="Arial" w:hAnsi="Arial" w:cs="Arial"/>
          <w:sz w:val="22"/>
        </w:rPr>
        <w:t xml:space="preserve"> concuerda con la causal del rechazo prevista en el literal «H» </w:t>
      </w:r>
      <w:r w:rsidR="00B93987">
        <w:rPr>
          <w:rFonts w:ascii="Arial" w:hAnsi="Arial" w:cs="Arial"/>
          <w:sz w:val="22"/>
        </w:rPr>
        <w:t>del numeral 1.15 del documento base</w:t>
      </w:r>
      <w:r w:rsidRPr="0016149E">
        <w:rPr>
          <w:rFonts w:ascii="Arial" w:hAnsi="Arial" w:cs="Arial"/>
          <w:sz w:val="22"/>
        </w:rPr>
        <w:t xml:space="preserve">, </w:t>
      </w:r>
      <w:r w:rsidR="00B93987">
        <w:rPr>
          <w:rFonts w:ascii="Arial" w:hAnsi="Arial" w:cs="Arial"/>
          <w:sz w:val="22"/>
        </w:rPr>
        <w:t>el cual autoriza</w:t>
      </w:r>
      <w:r w:rsidRPr="0016149E">
        <w:rPr>
          <w:rFonts w:ascii="Arial" w:hAnsi="Arial" w:cs="Arial"/>
          <w:sz w:val="22"/>
        </w:rPr>
        <w:t xml:space="preserve"> el rechazo de la propuesta en el evento en «</w:t>
      </w:r>
      <w:r w:rsidRPr="0016149E">
        <w:rPr>
          <w:rFonts w:ascii="Arial" w:eastAsia="Arial" w:hAnsi="Arial" w:cs="Arial"/>
          <w:sz w:val="22"/>
          <w:lang w:eastAsia="es-CO"/>
        </w:rPr>
        <w:t>Que</w:t>
      </w:r>
      <w:r w:rsidRPr="0016149E">
        <w:rPr>
          <w:rFonts w:ascii="Arial" w:eastAsia="Arial,Calibri" w:hAnsi="Arial" w:cs="Arial"/>
          <w:sz w:val="22"/>
          <w:lang w:eastAsia="es-CO"/>
        </w:rPr>
        <w:t xml:space="preserve"> </w:t>
      </w:r>
      <w:r w:rsidRPr="0016149E">
        <w:rPr>
          <w:rFonts w:ascii="Arial" w:eastAsia="Arial" w:hAnsi="Arial" w:cs="Arial"/>
          <w:sz w:val="22"/>
          <w:lang w:eastAsia="es-CO"/>
        </w:rPr>
        <w:t>el</w:t>
      </w:r>
      <w:r w:rsidRPr="0016149E">
        <w:rPr>
          <w:rFonts w:ascii="Arial" w:eastAsia="Arial,Calibri" w:hAnsi="Arial" w:cs="Arial"/>
          <w:sz w:val="22"/>
          <w:lang w:eastAsia="es-CO"/>
        </w:rPr>
        <w:t xml:space="preserve"> </w:t>
      </w:r>
      <w:r w:rsidRPr="0016149E">
        <w:rPr>
          <w:rFonts w:ascii="Arial" w:eastAsia="Arial" w:hAnsi="Arial" w:cs="Arial"/>
          <w:sz w:val="22"/>
          <w:lang w:eastAsia="es-CO"/>
        </w:rPr>
        <w:t>Proponente</w:t>
      </w:r>
      <w:r w:rsidRPr="0016149E">
        <w:rPr>
          <w:rFonts w:ascii="Arial" w:eastAsia="Arial,Calibri" w:hAnsi="Arial" w:cs="Arial"/>
          <w:sz w:val="22"/>
          <w:lang w:eastAsia="es-CO"/>
        </w:rPr>
        <w:t xml:space="preserve"> </w:t>
      </w:r>
      <w:r w:rsidRPr="0016149E">
        <w:rPr>
          <w:rFonts w:ascii="Arial" w:eastAsia="Arial" w:hAnsi="Arial" w:cs="Arial"/>
          <w:sz w:val="22"/>
          <w:lang w:eastAsia="es-CO"/>
        </w:rPr>
        <w:t xml:space="preserve">aporte información inexacta </w:t>
      </w:r>
      <w:r w:rsidRPr="0016149E">
        <w:rPr>
          <w:rFonts w:ascii="Arial" w:eastAsiaTheme="minorEastAsia" w:hAnsi="Arial" w:cs="Arial"/>
          <w:sz w:val="22"/>
          <w:lang w:eastAsia="es-CO"/>
        </w:rPr>
        <w:t>sobre la cual pueda existir una posible falsedad</w:t>
      </w:r>
      <w:r w:rsidRPr="0016149E" w:rsidDel="003061D1">
        <w:rPr>
          <w:rFonts w:ascii="Arial" w:eastAsiaTheme="minorEastAsia" w:hAnsi="Arial" w:cs="Arial"/>
          <w:sz w:val="22"/>
          <w:lang w:eastAsia="es-CO"/>
        </w:rPr>
        <w:t xml:space="preserve"> </w:t>
      </w:r>
      <w:r w:rsidRPr="0016149E">
        <w:rPr>
          <w:rFonts w:ascii="Arial" w:eastAsiaTheme="minorEastAsia" w:hAnsi="Arial" w:cs="Arial"/>
          <w:sz w:val="22"/>
          <w:lang w:eastAsia="es-CO"/>
        </w:rPr>
        <w:t xml:space="preserve">en los términos de la sección </w:t>
      </w:r>
      <w:r>
        <w:rPr>
          <w:rFonts w:ascii="Arial" w:eastAsiaTheme="minorEastAsia" w:hAnsi="Arial" w:cs="Arial"/>
          <w:sz w:val="22"/>
          <w:lang w:eastAsia="es-CO"/>
        </w:rPr>
        <w:t>1.11</w:t>
      </w:r>
      <w:r w:rsidRPr="0016149E">
        <w:rPr>
          <w:rFonts w:ascii="Arial" w:eastAsiaTheme="minorEastAsia" w:hAnsi="Arial" w:cs="Arial"/>
          <w:sz w:val="22"/>
          <w:lang w:eastAsia="es-CO"/>
        </w:rPr>
        <w:t>».</w:t>
      </w:r>
    </w:p>
    <w:p w14:paraId="267CED0F" w14:textId="18164C44" w:rsidR="00A23D9B" w:rsidRPr="0016149E" w:rsidRDefault="00A23D9B" w:rsidP="0052599A">
      <w:pPr>
        <w:spacing w:before="120" w:line="276" w:lineRule="auto"/>
        <w:jc w:val="both"/>
        <w:rPr>
          <w:rFonts w:ascii="Arial" w:hAnsi="Arial" w:cs="Arial"/>
          <w:sz w:val="22"/>
        </w:rPr>
      </w:pPr>
      <w:r w:rsidRPr="0016149E">
        <w:rPr>
          <w:rFonts w:ascii="Arial" w:hAnsi="Arial" w:cs="Arial"/>
          <w:sz w:val="22"/>
        </w:rPr>
        <w:tab/>
        <w:t xml:space="preserve">En ese orden de ideas, la Versión 1 del «Documento Base» para procesos de licitación de obra pública para infraestructura de transporte </w:t>
      </w:r>
      <w:r w:rsidR="003C5B0F">
        <w:rPr>
          <w:rFonts w:ascii="Arial" w:hAnsi="Arial" w:cs="Arial"/>
          <w:sz w:val="22"/>
        </w:rPr>
        <w:t>disponía</w:t>
      </w:r>
      <w:r w:rsidRPr="0016149E">
        <w:rPr>
          <w:rFonts w:ascii="Arial" w:hAnsi="Arial" w:cs="Arial"/>
          <w:sz w:val="22"/>
        </w:rPr>
        <w:t xml:space="preserve"> una regla especial que permitía</w:t>
      </w:r>
      <w:r>
        <w:rPr>
          <w:rFonts w:ascii="Arial" w:hAnsi="Arial" w:cs="Arial"/>
          <w:sz w:val="22"/>
        </w:rPr>
        <w:t>,</w:t>
      </w:r>
      <w:r w:rsidRPr="0016149E">
        <w:rPr>
          <w:rFonts w:ascii="Arial" w:hAnsi="Arial" w:cs="Arial"/>
          <w:sz w:val="22"/>
        </w:rPr>
        <w:t xml:space="preserve"> en uso de la potestad verificadora</w:t>
      </w:r>
      <w:r>
        <w:rPr>
          <w:rFonts w:ascii="Arial" w:hAnsi="Arial" w:cs="Arial"/>
          <w:sz w:val="22"/>
        </w:rPr>
        <w:t>,</w:t>
      </w:r>
      <w:r w:rsidRPr="0016149E">
        <w:rPr>
          <w:rFonts w:ascii="Arial" w:hAnsi="Arial" w:cs="Arial"/>
          <w:sz w:val="22"/>
        </w:rPr>
        <w:t xml:space="preserve"> ante la omisión de información sobre contratos en ejecución, </w:t>
      </w:r>
      <w:r>
        <w:rPr>
          <w:rFonts w:ascii="Arial" w:hAnsi="Arial" w:cs="Arial"/>
          <w:sz w:val="22"/>
        </w:rPr>
        <w:t>requerir</w:t>
      </w:r>
      <w:r w:rsidRPr="0016149E">
        <w:rPr>
          <w:rFonts w:ascii="Arial" w:hAnsi="Arial" w:cs="Arial"/>
          <w:sz w:val="22"/>
        </w:rPr>
        <w:t xml:space="preserve"> a los proponentes para hacer las aclaraciones correspondientes de acuerdo con las reglas de </w:t>
      </w:r>
      <w:proofErr w:type="spellStart"/>
      <w:r w:rsidRPr="0016149E">
        <w:rPr>
          <w:rFonts w:ascii="Arial" w:hAnsi="Arial" w:cs="Arial"/>
          <w:sz w:val="22"/>
        </w:rPr>
        <w:t>subsanabilidad</w:t>
      </w:r>
      <w:proofErr w:type="spellEnd"/>
      <w:r w:rsidRPr="0016149E">
        <w:rPr>
          <w:rFonts w:ascii="Arial" w:hAnsi="Arial" w:cs="Arial"/>
          <w:sz w:val="22"/>
        </w:rPr>
        <w:t xml:space="preserve"> establecidas en el numeral 1.6 del «Documento Base», en armonía con la regla específica del numeral 3.10, previamente expuesta, sin el rechazo inmediato de la oferta. </w:t>
      </w:r>
    </w:p>
    <w:p w14:paraId="219F14C5" w14:textId="4F1D5339" w:rsidR="00A23D9B" w:rsidRPr="009C2A57" w:rsidRDefault="00A23D9B" w:rsidP="00A23D9B">
      <w:pPr>
        <w:spacing w:before="120" w:line="276" w:lineRule="auto"/>
        <w:jc w:val="both"/>
        <w:rPr>
          <w:rFonts w:ascii="Arial" w:hAnsi="Arial" w:cs="Arial"/>
          <w:sz w:val="22"/>
        </w:rPr>
      </w:pPr>
      <w:r w:rsidRPr="0016149E">
        <w:rPr>
          <w:rFonts w:ascii="Arial" w:hAnsi="Arial" w:cs="Arial"/>
          <w:sz w:val="22"/>
        </w:rPr>
        <w:tab/>
        <w:t xml:space="preserve">Ante los cambios introducidos </w:t>
      </w:r>
      <w:r w:rsidR="002A1B60">
        <w:rPr>
          <w:rFonts w:ascii="Arial" w:hAnsi="Arial" w:cs="Arial"/>
          <w:sz w:val="22"/>
        </w:rPr>
        <w:t>por las</w:t>
      </w:r>
      <w:r w:rsidRPr="0016149E">
        <w:rPr>
          <w:rFonts w:ascii="Arial" w:hAnsi="Arial" w:cs="Arial"/>
          <w:sz w:val="22"/>
        </w:rPr>
        <w:t xml:space="preserve"> Versi</w:t>
      </w:r>
      <w:r w:rsidR="006A0072">
        <w:rPr>
          <w:rFonts w:ascii="Arial" w:hAnsi="Arial" w:cs="Arial"/>
          <w:sz w:val="22"/>
        </w:rPr>
        <w:t>ones</w:t>
      </w:r>
      <w:r w:rsidRPr="0016149E">
        <w:rPr>
          <w:rFonts w:ascii="Arial" w:hAnsi="Arial" w:cs="Arial"/>
          <w:sz w:val="22"/>
        </w:rPr>
        <w:t xml:space="preserve"> 2</w:t>
      </w:r>
      <w:r w:rsidR="006A0072">
        <w:rPr>
          <w:rFonts w:ascii="Arial" w:hAnsi="Arial" w:cs="Arial"/>
          <w:sz w:val="22"/>
        </w:rPr>
        <w:t xml:space="preserve"> y 3</w:t>
      </w:r>
      <w:r w:rsidR="002A1B60">
        <w:rPr>
          <w:rFonts w:ascii="Arial" w:hAnsi="Arial" w:cs="Arial"/>
          <w:sz w:val="22"/>
        </w:rPr>
        <w:t xml:space="preserve"> </w:t>
      </w:r>
      <w:r w:rsidRPr="0016149E">
        <w:rPr>
          <w:rFonts w:ascii="Arial" w:hAnsi="Arial" w:cs="Arial"/>
          <w:sz w:val="22"/>
        </w:rPr>
        <w:t xml:space="preserve">del «Documento Base» para procedimientos de licitación, al verificarse que el proponente no incluyó información contractual que afecte su capacidad residual, la entidad ya no estará en posición de solicitar </w:t>
      </w:r>
      <w:r w:rsidRPr="0016149E">
        <w:rPr>
          <w:rFonts w:ascii="Arial" w:hAnsi="Arial" w:cs="Arial"/>
          <w:sz w:val="22"/>
        </w:rPr>
        <w:lastRenderedPageBreak/>
        <w:t xml:space="preserve">aclaraciones, o acudir al régimen de </w:t>
      </w:r>
      <w:proofErr w:type="spellStart"/>
      <w:r w:rsidRPr="0016149E">
        <w:rPr>
          <w:rFonts w:ascii="Arial" w:hAnsi="Arial" w:cs="Arial"/>
          <w:sz w:val="22"/>
        </w:rPr>
        <w:t>subsanabilidad</w:t>
      </w:r>
      <w:proofErr w:type="spellEnd"/>
      <w:r w:rsidRPr="0016149E">
        <w:rPr>
          <w:rFonts w:ascii="Arial" w:hAnsi="Arial" w:cs="Arial"/>
          <w:sz w:val="22"/>
        </w:rPr>
        <w:t xml:space="preserve"> de ofertas</w:t>
      </w:r>
      <w:r w:rsidR="006A0072" w:rsidRPr="0016149E">
        <w:rPr>
          <w:rStyle w:val="Refdenotaalpie"/>
          <w:rFonts w:ascii="Arial" w:hAnsi="Arial" w:cs="Arial"/>
          <w:sz w:val="22"/>
        </w:rPr>
        <w:footnoteReference w:id="6"/>
      </w:r>
      <w:r w:rsidR="000A17F5">
        <w:rPr>
          <w:rFonts w:ascii="Arial" w:hAnsi="Arial" w:cs="Arial"/>
          <w:sz w:val="22"/>
        </w:rPr>
        <w:t>. Esto en la medida que tal circunstancia</w:t>
      </w:r>
      <w:r w:rsidRPr="0016149E">
        <w:rPr>
          <w:rFonts w:ascii="Arial" w:hAnsi="Arial" w:cs="Arial"/>
          <w:sz w:val="22"/>
        </w:rPr>
        <w:t xml:space="preserve"> </w:t>
      </w:r>
      <w:r w:rsidR="000A17F5">
        <w:rPr>
          <w:rFonts w:ascii="Arial" w:hAnsi="Arial" w:cs="Arial"/>
          <w:sz w:val="22"/>
        </w:rPr>
        <w:t>constituye</w:t>
      </w:r>
      <w:r w:rsidRPr="0016149E">
        <w:rPr>
          <w:rFonts w:ascii="Arial" w:hAnsi="Arial" w:cs="Arial"/>
          <w:sz w:val="22"/>
        </w:rPr>
        <w:t xml:space="preserve"> una causal de rechazo </w:t>
      </w:r>
      <w:r w:rsidRPr="009C2A57">
        <w:rPr>
          <w:rFonts w:ascii="Arial" w:hAnsi="Arial" w:cs="Arial"/>
          <w:sz w:val="22"/>
        </w:rPr>
        <w:t>en los términos de</w:t>
      </w:r>
      <w:r>
        <w:rPr>
          <w:rFonts w:ascii="Arial" w:hAnsi="Arial" w:cs="Arial"/>
          <w:sz w:val="22"/>
        </w:rPr>
        <w:t xml:space="preserve"> </w:t>
      </w:r>
      <w:r w:rsidRPr="009C2A57">
        <w:rPr>
          <w:rFonts w:ascii="Arial" w:hAnsi="Arial" w:cs="Arial"/>
          <w:sz w:val="22"/>
        </w:rPr>
        <w:t>l</w:t>
      </w:r>
      <w:r>
        <w:rPr>
          <w:rFonts w:ascii="Arial" w:hAnsi="Arial" w:cs="Arial"/>
          <w:sz w:val="22"/>
        </w:rPr>
        <w:t>os</w:t>
      </w:r>
      <w:r w:rsidRPr="009C2A57">
        <w:rPr>
          <w:rFonts w:ascii="Arial" w:hAnsi="Arial" w:cs="Arial"/>
          <w:sz w:val="22"/>
        </w:rPr>
        <w:t xml:space="preserve"> literal</w:t>
      </w:r>
      <w:r>
        <w:rPr>
          <w:rFonts w:ascii="Arial" w:hAnsi="Arial" w:cs="Arial"/>
          <w:sz w:val="22"/>
        </w:rPr>
        <w:t>es</w:t>
      </w:r>
      <w:r w:rsidRPr="009C2A57">
        <w:rPr>
          <w:rFonts w:ascii="Arial" w:hAnsi="Arial" w:cs="Arial"/>
          <w:sz w:val="22"/>
        </w:rPr>
        <w:t xml:space="preserve"> H</w:t>
      </w:r>
      <w:r>
        <w:rPr>
          <w:rFonts w:ascii="Arial" w:hAnsi="Arial" w:cs="Arial"/>
          <w:sz w:val="22"/>
        </w:rPr>
        <w:t xml:space="preserve"> y </w:t>
      </w:r>
      <w:r w:rsidR="000A17F5">
        <w:rPr>
          <w:rFonts w:ascii="Arial" w:hAnsi="Arial" w:cs="Arial"/>
          <w:sz w:val="22"/>
        </w:rPr>
        <w:t>Z</w:t>
      </w:r>
      <w:r w:rsidRPr="009C2A57">
        <w:rPr>
          <w:rFonts w:ascii="Arial" w:hAnsi="Arial" w:cs="Arial"/>
          <w:sz w:val="22"/>
        </w:rPr>
        <w:t xml:space="preserve"> del numeral 1.15 del </w:t>
      </w:r>
      <w:r w:rsidR="00FB7BE3">
        <w:rPr>
          <w:rFonts w:ascii="Arial" w:hAnsi="Arial" w:cs="Arial"/>
          <w:sz w:val="22"/>
        </w:rPr>
        <w:t>«</w:t>
      </w:r>
      <w:r w:rsidRPr="009C2A57">
        <w:rPr>
          <w:rFonts w:ascii="Arial" w:hAnsi="Arial" w:cs="Arial"/>
          <w:sz w:val="22"/>
        </w:rPr>
        <w:t>Documento Base o Pliego Tipo»</w:t>
      </w:r>
      <w:r>
        <w:rPr>
          <w:rFonts w:ascii="Arial" w:hAnsi="Arial" w:cs="Arial"/>
          <w:sz w:val="22"/>
        </w:rPr>
        <w:t xml:space="preserve">, </w:t>
      </w:r>
      <w:r w:rsidR="00FB7BE3">
        <w:rPr>
          <w:rFonts w:ascii="Arial" w:hAnsi="Arial" w:cs="Arial"/>
          <w:sz w:val="22"/>
        </w:rPr>
        <w:t>las cuales</w:t>
      </w:r>
      <w:r>
        <w:rPr>
          <w:rFonts w:ascii="Arial" w:hAnsi="Arial" w:cs="Arial"/>
          <w:sz w:val="22"/>
        </w:rPr>
        <w:t xml:space="preserve"> deberán analiza</w:t>
      </w:r>
      <w:r w:rsidR="00FB7BE3">
        <w:rPr>
          <w:rFonts w:ascii="Arial" w:hAnsi="Arial" w:cs="Arial"/>
          <w:sz w:val="22"/>
        </w:rPr>
        <w:t>r</w:t>
      </w:r>
      <w:r>
        <w:rPr>
          <w:rFonts w:ascii="Arial" w:hAnsi="Arial" w:cs="Arial"/>
          <w:sz w:val="22"/>
        </w:rPr>
        <w:t>, caso a caso, la</w:t>
      </w:r>
      <w:r w:rsidR="00681AF8">
        <w:rPr>
          <w:rFonts w:ascii="Arial" w:hAnsi="Arial" w:cs="Arial"/>
          <w:sz w:val="22"/>
        </w:rPr>
        <w:t>s</w:t>
      </w:r>
      <w:r>
        <w:rPr>
          <w:rFonts w:ascii="Arial" w:hAnsi="Arial" w:cs="Arial"/>
          <w:sz w:val="22"/>
        </w:rPr>
        <w:t xml:space="preserve"> entidad</w:t>
      </w:r>
      <w:r w:rsidR="00681AF8">
        <w:rPr>
          <w:rFonts w:ascii="Arial" w:hAnsi="Arial" w:cs="Arial"/>
          <w:sz w:val="22"/>
        </w:rPr>
        <w:t>es</w:t>
      </w:r>
      <w:r>
        <w:rPr>
          <w:rFonts w:ascii="Arial" w:hAnsi="Arial" w:cs="Arial"/>
          <w:sz w:val="22"/>
        </w:rPr>
        <w:t xml:space="preserve"> contratante</w:t>
      </w:r>
      <w:r w:rsidR="00681AF8">
        <w:rPr>
          <w:rFonts w:ascii="Arial" w:hAnsi="Arial" w:cs="Arial"/>
          <w:sz w:val="22"/>
        </w:rPr>
        <w:t>s</w:t>
      </w:r>
      <w:r>
        <w:rPr>
          <w:rFonts w:ascii="Arial" w:hAnsi="Arial" w:cs="Arial"/>
          <w:sz w:val="22"/>
        </w:rPr>
        <w:t>.</w:t>
      </w:r>
    </w:p>
    <w:p w14:paraId="0FC1E65B" w14:textId="60D1B0B2" w:rsidR="00D00064" w:rsidRDefault="00D00064" w:rsidP="00D00064">
      <w:pPr>
        <w:spacing w:before="120" w:line="276" w:lineRule="auto"/>
        <w:jc w:val="both"/>
        <w:rPr>
          <w:rFonts w:ascii="Arial" w:eastAsiaTheme="minorHAnsi" w:hAnsi="Arial" w:cs="Arial"/>
          <w:sz w:val="22"/>
          <w:szCs w:val="22"/>
          <w:lang w:eastAsia="en-US"/>
        </w:rPr>
      </w:pPr>
      <w:r w:rsidRPr="00D00064">
        <w:rPr>
          <w:rFonts w:ascii="Arial" w:eastAsiaTheme="minorHAnsi" w:hAnsi="Arial" w:cs="Arial"/>
          <w:sz w:val="22"/>
          <w:szCs w:val="22"/>
          <w:lang w:eastAsia="en-US"/>
        </w:rPr>
        <w:tab/>
        <w:t xml:space="preserve">Ahora, </w:t>
      </w:r>
      <w:r w:rsidR="00973951">
        <w:rPr>
          <w:rFonts w:ascii="Arial" w:eastAsiaTheme="minorHAnsi" w:hAnsi="Arial" w:cs="Arial"/>
          <w:sz w:val="22"/>
          <w:szCs w:val="22"/>
          <w:lang w:eastAsia="en-US"/>
        </w:rPr>
        <w:t>debe</w:t>
      </w:r>
      <w:r w:rsidRPr="00D00064">
        <w:rPr>
          <w:rFonts w:ascii="Arial" w:eastAsiaTheme="minorHAnsi" w:hAnsi="Arial" w:cs="Arial"/>
          <w:sz w:val="22"/>
          <w:szCs w:val="22"/>
          <w:lang w:eastAsia="en-US"/>
        </w:rPr>
        <w:t xml:space="preserve"> precisar</w:t>
      </w:r>
      <w:r w:rsidR="00973951">
        <w:rPr>
          <w:rFonts w:ascii="Arial" w:eastAsiaTheme="minorHAnsi" w:hAnsi="Arial" w:cs="Arial"/>
          <w:sz w:val="22"/>
          <w:szCs w:val="22"/>
          <w:lang w:eastAsia="en-US"/>
        </w:rPr>
        <w:t>se</w:t>
      </w:r>
      <w:r w:rsidRPr="00D00064">
        <w:rPr>
          <w:rFonts w:ascii="Arial" w:eastAsiaTheme="minorHAnsi" w:hAnsi="Arial" w:cs="Arial"/>
          <w:sz w:val="22"/>
          <w:szCs w:val="22"/>
          <w:lang w:eastAsia="en-US"/>
        </w:rPr>
        <w:t xml:space="preserve"> que la información omitida afect</w:t>
      </w:r>
      <w:r w:rsidR="00973951">
        <w:rPr>
          <w:rFonts w:ascii="Arial" w:eastAsiaTheme="minorHAnsi" w:hAnsi="Arial" w:cs="Arial"/>
          <w:sz w:val="22"/>
          <w:szCs w:val="22"/>
          <w:lang w:eastAsia="en-US"/>
        </w:rPr>
        <w:t>ará</w:t>
      </w:r>
      <w:r w:rsidRPr="00D00064">
        <w:rPr>
          <w:rFonts w:ascii="Arial" w:eastAsiaTheme="minorHAnsi" w:hAnsi="Arial" w:cs="Arial"/>
          <w:sz w:val="22"/>
          <w:szCs w:val="22"/>
          <w:lang w:eastAsia="en-US"/>
        </w:rPr>
        <w:t xml:space="preserve"> la capacidad residual, </w:t>
      </w:r>
      <w:r w:rsidR="00973951">
        <w:rPr>
          <w:rFonts w:ascii="Arial" w:eastAsiaTheme="minorHAnsi" w:hAnsi="Arial" w:cs="Arial"/>
          <w:sz w:val="22"/>
          <w:szCs w:val="22"/>
          <w:lang w:eastAsia="en-US"/>
        </w:rPr>
        <w:t xml:space="preserve">en aquellos eventos </w:t>
      </w:r>
      <w:r w:rsidRPr="00D00064">
        <w:rPr>
          <w:rFonts w:ascii="Arial" w:eastAsiaTheme="minorHAnsi" w:hAnsi="Arial" w:cs="Arial"/>
          <w:sz w:val="22"/>
          <w:szCs w:val="22"/>
          <w:lang w:eastAsia="en-US"/>
        </w:rPr>
        <w:t>que se refiera a contratos que no solo hayan sido adjudicados al proponente, sino que se requiere que los mismos estuviesen en ejecución al momento del cierre, ya que si la omisión se refiere a contratos que fueron suspendidos o que no han comenzado a ejecutarse, no se cumpliría el supuesto de hecho del numeral 3.1</w:t>
      </w:r>
      <w:r w:rsidR="009D5B4B">
        <w:rPr>
          <w:rFonts w:ascii="Arial" w:eastAsiaTheme="minorHAnsi" w:hAnsi="Arial" w:cs="Arial"/>
          <w:sz w:val="22"/>
          <w:szCs w:val="22"/>
          <w:lang w:eastAsia="en-US"/>
        </w:rPr>
        <w:t>0</w:t>
      </w:r>
      <w:r w:rsidRPr="00D00064">
        <w:rPr>
          <w:rFonts w:ascii="Arial" w:eastAsiaTheme="minorHAnsi" w:hAnsi="Arial" w:cs="Arial"/>
          <w:sz w:val="22"/>
          <w:szCs w:val="22"/>
          <w:lang w:eastAsia="en-US"/>
        </w:rPr>
        <w:t xml:space="preserve"> del documento base que faculta a la entidad para rechazar la oferta</w:t>
      </w:r>
      <w:r w:rsidR="00973951">
        <w:rPr>
          <w:rFonts w:ascii="Arial" w:eastAsiaTheme="minorHAnsi" w:hAnsi="Arial" w:cs="Arial"/>
          <w:sz w:val="22"/>
          <w:szCs w:val="22"/>
          <w:lang w:eastAsia="en-US"/>
        </w:rPr>
        <w:t xml:space="preserve">. Lo anterior teniendo en cuenta </w:t>
      </w:r>
      <w:r w:rsidRPr="00D00064">
        <w:rPr>
          <w:rFonts w:ascii="Arial" w:eastAsiaTheme="minorHAnsi" w:hAnsi="Arial" w:cs="Arial"/>
          <w:sz w:val="22"/>
          <w:szCs w:val="22"/>
          <w:lang w:eastAsia="en-US"/>
        </w:rPr>
        <w:t xml:space="preserve">que no se configura una omisión de información que afecte el cálculo de la capacidad residual, conforme al artículo 2.2.1.1.1.6.4 del Decreto 1082 de 2015. </w:t>
      </w:r>
    </w:p>
    <w:p w14:paraId="3A8E8084" w14:textId="67748C61" w:rsidR="00ED5F53" w:rsidRPr="00ED5F53" w:rsidRDefault="00ED5F53" w:rsidP="00ED5F53">
      <w:pPr>
        <w:spacing w:before="120" w:line="276" w:lineRule="auto"/>
        <w:ind w:firstLine="708"/>
        <w:jc w:val="both"/>
        <w:rPr>
          <w:rFonts w:ascii="Arial" w:eastAsiaTheme="minorHAnsi" w:hAnsi="Arial" w:cs="Arial"/>
          <w:sz w:val="22"/>
          <w:szCs w:val="22"/>
          <w:lang w:eastAsia="en-US"/>
        </w:rPr>
      </w:pPr>
      <w:r w:rsidRPr="00ED5F53">
        <w:rPr>
          <w:rFonts w:ascii="Arial" w:eastAsiaTheme="minorHAnsi" w:hAnsi="Arial" w:cs="Arial"/>
          <w:sz w:val="22"/>
          <w:szCs w:val="22"/>
          <w:lang w:eastAsia="en-US"/>
        </w:rPr>
        <w:t xml:space="preserve">Por el contrario, en el caso de que el proponente presente la oferta con antelación a la fecha de cierre, informando los contratos que hasta entonces esté ejecutando, pero antes de la fecha de cierre comienza a ejecutar otro nuevo o el que estaba suspendido, está en la obligación de reportarlo a la entidad, </w:t>
      </w:r>
      <w:r w:rsidR="00973951">
        <w:rPr>
          <w:rFonts w:ascii="Arial" w:eastAsiaTheme="minorHAnsi" w:hAnsi="Arial" w:cs="Arial"/>
          <w:sz w:val="22"/>
          <w:szCs w:val="22"/>
          <w:lang w:eastAsia="en-US"/>
        </w:rPr>
        <w:t>pues</w:t>
      </w:r>
      <w:r w:rsidRPr="00ED5F53">
        <w:rPr>
          <w:rFonts w:ascii="Arial" w:eastAsiaTheme="minorHAnsi" w:hAnsi="Arial" w:cs="Arial"/>
          <w:sz w:val="22"/>
          <w:szCs w:val="22"/>
          <w:lang w:eastAsia="en-US"/>
        </w:rPr>
        <w:t xml:space="preserve"> de lo contrario estaría informando menos contratos, lo que además de afectar el cálculo de su capacidad residual o </w:t>
      </w:r>
      <w:r w:rsidRPr="00ED5F53">
        <w:rPr>
          <w:rFonts w:ascii="Arial" w:eastAsiaTheme="minorHAnsi" w:hAnsi="Arial" w:cs="Arial"/>
          <w:i/>
          <w:iCs/>
          <w:sz w:val="22"/>
          <w:szCs w:val="22"/>
          <w:lang w:eastAsia="en-US"/>
        </w:rPr>
        <w:t>K</w:t>
      </w:r>
      <w:r w:rsidRPr="00ED5F53">
        <w:rPr>
          <w:rFonts w:ascii="Arial" w:eastAsiaTheme="minorHAnsi" w:hAnsi="Arial" w:cs="Arial"/>
          <w:sz w:val="22"/>
          <w:szCs w:val="22"/>
          <w:lang w:eastAsia="en-US"/>
        </w:rPr>
        <w:t xml:space="preserve"> de contratación, facultaría a la entidad para rechazar su oferta conforme a la causal Z del numeral 1.15 del documento base o, eventualmente, por la causal del literal H </w:t>
      </w:r>
      <w:proofErr w:type="spellStart"/>
      <w:r w:rsidRPr="00ED5F53">
        <w:rPr>
          <w:rFonts w:ascii="Arial" w:eastAsiaTheme="minorHAnsi" w:hAnsi="Arial" w:cs="Arial"/>
          <w:i/>
          <w:sz w:val="22"/>
          <w:szCs w:val="22"/>
          <w:lang w:eastAsia="en-US"/>
        </w:rPr>
        <w:t>ibídem</w:t>
      </w:r>
      <w:proofErr w:type="spellEnd"/>
      <w:r w:rsidRPr="00ED5F53">
        <w:rPr>
          <w:rFonts w:ascii="Arial" w:eastAsiaTheme="minorHAnsi" w:hAnsi="Arial" w:cs="Arial"/>
          <w:sz w:val="22"/>
          <w:szCs w:val="22"/>
          <w:lang w:eastAsia="en-US"/>
        </w:rPr>
        <w:t>.</w:t>
      </w:r>
    </w:p>
    <w:p w14:paraId="3CFAC9C6" w14:textId="77777777" w:rsidR="00A73483" w:rsidRPr="005D235D" w:rsidRDefault="00A73483" w:rsidP="00ED5F53">
      <w:pPr>
        <w:spacing w:line="276" w:lineRule="auto"/>
        <w:jc w:val="both"/>
        <w:rPr>
          <w:rFonts w:ascii="Arial" w:eastAsiaTheme="minorHAnsi" w:hAnsi="Arial" w:cs="Arial"/>
          <w:color w:val="000000" w:themeColor="text1"/>
          <w:sz w:val="22"/>
          <w:szCs w:val="22"/>
          <w:lang w:eastAsia="en-US"/>
        </w:rPr>
      </w:pPr>
    </w:p>
    <w:p w14:paraId="37CA9805" w14:textId="0F621D86" w:rsidR="00DD5B04" w:rsidRDefault="004177A6" w:rsidP="00510DE9">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49375CFA" w14:textId="77777777" w:rsidR="00D633AC" w:rsidRPr="00E23980" w:rsidRDefault="00D633AC" w:rsidP="00D633AC">
      <w:pPr>
        <w:spacing w:line="276" w:lineRule="auto"/>
        <w:jc w:val="both"/>
        <w:rPr>
          <w:rFonts w:ascii="Arial" w:hAnsi="Arial" w:cs="Arial"/>
          <w:color w:val="000000" w:themeColor="text1"/>
          <w:sz w:val="22"/>
          <w:lang w:val="es-ES_tradnl"/>
        </w:rPr>
      </w:pPr>
    </w:p>
    <w:p w14:paraId="63E67E46" w14:textId="7E225D4B" w:rsidR="00656B73" w:rsidRPr="00346CB2" w:rsidRDefault="00BA716D" w:rsidP="009E0A3F">
      <w:pPr>
        <w:ind w:left="709" w:right="333"/>
        <w:jc w:val="both"/>
        <w:rPr>
          <w:rFonts w:ascii="Arial" w:hAnsi="Arial" w:cs="Arial"/>
          <w:sz w:val="21"/>
          <w:szCs w:val="21"/>
        </w:rPr>
      </w:pPr>
      <w:r w:rsidRPr="00BA716D">
        <w:rPr>
          <w:rFonts w:ascii="Arial" w:hAnsi="Arial" w:cs="Arial"/>
          <w:sz w:val="21"/>
          <w:szCs w:val="21"/>
          <w:lang w:val="es-ES_tradnl"/>
        </w:rPr>
        <w:t xml:space="preserve">Respecto al requisito de capacidad residual del numeral 3.10 de los «Documentos Tipo – Versión 3» de obra pública de infraestructura de transporte: </w:t>
      </w:r>
      <w:r>
        <w:rPr>
          <w:rFonts w:ascii="Arial" w:hAnsi="Arial" w:cs="Arial"/>
          <w:sz w:val="21"/>
          <w:szCs w:val="21"/>
          <w:lang w:val="es-ES_tradnl"/>
        </w:rPr>
        <w:t>«</w:t>
      </w:r>
      <w:r w:rsidR="009E0A3F" w:rsidRPr="009E0A3F">
        <w:rPr>
          <w:rFonts w:ascii="Arial" w:hAnsi="Arial" w:cs="Arial"/>
          <w:sz w:val="21"/>
          <w:szCs w:val="21"/>
          <w:lang w:val="es-ES_tradnl"/>
        </w:rPr>
        <w:t>Que definición tiene la entidad para determinar ¿alguna información que afecte su capacidad residual?, la palabra "AFECTE" como debería interpretarse por los proponentes o las entidades</w:t>
      </w:r>
      <w:r>
        <w:rPr>
          <w:rFonts w:ascii="Arial" w:hAnsi="Arial" w:cs="Arial"/>
          <w:sz w:val="21"/>
          <w:szCs w:val="21"/>
          <w:lang w:val="es-ES_tradnl"/>
        </w:rPr>
        <w:t>».</w:t>
      </w:r>
      <w:r w:rsidR="009E0A3F" w:rsidRPr="009E0A3F">
        <w:rPr>
          <w:rFonts w:ascii="Arial" w:hAnsi="Arial" w:cs="Arial"/>
          <w:sz w:val="21"/>
          <w:szCs w:val="21"/>
        </w:rPr>
        <w:t xml:space="preserve"> </w:t>
      </w:r>
    </w:p>
    <w:p w14:paraId="6EDACFE7" w14:textId="77777777" w:rsidR="00656B73" w:rsidRPr="00FF0B9D" w:rsidRDefault="00656B73" w:rsidP="003A320E">
      <w:pPr>
        <w:spacing w:line="276" w:lineRule="auto"/>
        <w:ind w:right="335"/>
        <w:jc w:val="both"/>
        <w:rPr>
          <w:rFonts w:ascii="Arial" w:hAnsi="Arial" w:cs="Arial"/>
          <w:color w:val="000000" w:themeColor="text1"/>
          <w:sz w:val="22"/>
          <w:szCs w:val="22"/>
          <w:lang w:val="es-ES_tradnl"/>
        </w:rPr>
      </w:pPr>
    </w:p>
    <w:p w14:paraId="14AC2EFD" w14:textId="5366CF67" w:rsidR="0084042E" w:rsidRDefault="00ED5F53" w:rsidP="009E0A3F">
      <w:pPr>
        <w:spacing w:line="276" w:lineRule="auto"/>
        <w:jc w:val="both"/>
        <w:rPr>
          <w:rFonts w:ascii="Arial" w:eastAsiaTheme="minorHAnsi" w:hAnsi="Arial" w:cs="Arial"/>
          <w:color w:val="000000" w:themeColor="text1"/>
          <w:sz w:val="22"/>
          <w:szCs w:val="22"/>
          <w:lang w:eastAsia="en-US"/>
        </w:rPr>
      </w:pPr>
      <w:r>
        <w:rPr>
          <w:rFonts w:ascii="Arial" w:eastAsiaTheme="minorHAnsi" w:hAnsi="Arial" w:cs="Arial"/>
          <w:sz w:val="22"/>
          <w:szCs w:val="22"/>
          <w:lang w:eastAsia="en-US"/>
        </w:rPr>
        <w:t>D</w:t>
      </w:r>
      <w:r w:rsidRPr="00D00064">
        <w:rPr>
          <w:rFonts w:ascii="Arial" w:eastAsiaTheme="minorHAnsi" w:hAnsi="Arial" w:cs="Arial"/>
          <w:sz w:val="22"/>
          <w:szCs w:val="22"/>
          <w:lang w:eastAsia="en-US"/>
        </w:rPr>
        <w:t xml:space="preserve">e conformidad con </w:t>
      </w:r>
      <w:r>
        <w:rPr>
          <w:rFonts w:ascii="Arial" w:eastAsiaTheme="minorHAnsi" w:hAnsi="Arial" w:cs="Arial"/>
          <w:sz w:val="22"/>
          <w:szCs w:val="22"/>
          <w:lang w:eastAsia="en-US"/>
        </w:rPr>
        <w:t xml:space="preserve">el numeral 3.10 del documento base, </w:t>
      </w:r>
      <w:r w:rsidRPr="00D00064">
        <w:rPr>
          <w:rFonts w:ascii="Arial" w:eastAsiaTheme="minorHAnsi" w:hAnsi="Arial" w:cs="Arial"/>
          <w:sz w:val="22"/>
          <w:szCs w:val="22"/>
          <w:lang w:eastAsia="en-US"/>
        </w:rPr>
        <w:t>el rechazo de la oferta procede cuando</w:t>
      </w:r>
      <w:r>
        <w:rPr>
          <w:rFonts w:ascii="Arial" w:eastAsiaTheme="minorHAnsi" w:hAnsi="Arial" w:cs="Arial"/>
          <w:sz w:val="22"/>
          <w:szCs w:val="22"/>
          <w:lang w:eastAsia="en-US"/>
        </w:rPr>
        <w:t xml:space="preserve"> cualquier interesado o la entidad,</w:t>
      </w:r>
      <w:r w:rsidRPr="00D00064">
        <w:rPr>
          <w:rFonts w:ascii="Arial" w:eastAsiaTheme="minorHAnsi" w:hAnsi="Arial" w:cs="Arial"/>
          <w:sz w:val="22"/>
          <w:szCs w:val="22"/>
          <w:lang w:eastAsia="en-US"/>
        </w:rPr>
        <w:t xml:space="preserve"> en ejercicio de la potestad verificadora</w:t>
      </w:r>
      <w:r>
        <w:rPr>
          <w:rFonts w:ascii="Arial" w:eastAsiaTheme="minorHAnsi" w:hAnsi="Arial" w:cs="Arial"/>
          <w:sz w:val="22"/>
          <w:szCs w:val="22"/>
          <w:lang w:eastAsia="en-US"/>
        </w:rPr>
        <w:t xml:space="preserve">, </w:t>
      </w:r>
      <w:r w:rsidRPr="00D00064">
        <w:rPr>
          <w:rFonts w:ascii="Arial" w:eastAsiaTheme="minorHAnsi" w:hAnsi="Arial" w:cs="Arial"/>
          <w:sz w:val="22"/>
          <w:szCs w:val="22"/>
          <w:lang w:eastAsia="en-US"/>
        </w:rPr>
        <w:t>advierta que se dejó de incluir información que afecta la capacidad residual del proponente, por ejemplo, la referente a contratos en ejecución</w:t>
      </w:r>
      <w:r>
        <w:rPr>
          <w:rFonts w:ascii="Arial" w:eastAsiaTheme="minorHAnsi" w:hAnsi="Arial" w:cs="Arial"/>
          <w:sz w:val="22"/>
          <w:szCs w:val="22"/>
          <w:lang w:eastAsia="en-US"/>
        </w:rPr>
        <w:t xml:space="preserve">. En este sentido, </w:t>
      </w:r>
      <w:r w:rsidRPr="009E0A3F">
        <w:rPr>
          <w:rFonts w:ascii="Arial" w:eastAsiaTheme="minorHAnsi" w:hAnsi="Arial" w:cs="Arial"/>
          <w:color w:val="000000" w:themeColor="text1"/>
          <w:sz w:val="22"/>
          <w:szCs w:val="22"/>
          <w:lang w:eastAsia="en-US"/>
        </w:rPr>
        <w:t xml:space="preserve">la expresión «afecta la capacidad residual» </w:t>
      </w:r>
      <w:r w:rsidR="0084042E">
        <w:rPr>
          <w:rFonts w:ascii="Arial" w:eastAsiaTheme="minorHAnsi" w:hAnsi="Arial" w:cs="Arial"/>
          <w:color w:val="000000" w:themeColor="text1"/>
          <w:sz w:val="22"/>
          <w:szCs w:val="22"/>
          <w:lang w:eastAsia="en-US"/>
        </w:rPr>
        <w:t>abarca</w:t>
      </w:r>
      <w:r w:rsidR="0084042E" w:rsidRPr="009E0A3F">
        <w:rPr>
          <w:rFonts w:ascii="Arial" w:eastAsiaTheme="minorHAnsi" w:hAnsi="Arial" w:cs="Arial"/>
          <w:color w:val="000000" w:themeColor="text1"/>
          <w:sz w:val="22"/>
          <w:szCs w:val="22"/>
          <w:lang w:eastAsia="en-US"/>
        </w:rPr>
        <w:t xml:space="preserve"> </w:t>
      </w:r>
      <w:r w:rsidRPr="009E0A3F">
        <w:rPr>
          <w:rFonts w:ascii="Arial" w:eastAsiaTheme="minorHAnsi" w:hAnsi="Arial" w:cs="Arial"/>
          <w:color w:val="000000" w:themeColor="text1"/>
          <w:sz w:val="22"/>
          <w:szCs w:val="22"/>
          <w:lang w:eastAsia="en-US"/>
        </w:rPr>
        <w:t>aquellos eventos en los que la información omitida conduce a que el proponente no cumpla con la exigencia de capacidad residual, así como</w:t>
      </w:r>
      <w:r w:rsidR="00212F79">
        <w:rPr>
          <w:rFonts w:ascii="Arial" w:eastAsiaTheme="minorHAnsi" w:hAnsi="Arial" w:cs="Arial"/>
          <w:color w:val="000000" w:themeColor="text1"/>
          <w:sz w:val="22"/>
          <w:szCs w:val="22"/>
          <w:lang w:eastAsia="en-US"/>
        </w:rPr>
        <w:t xml:space="preserve"> las situaciones en que</w:t>
      </w:r>
      <w:r w:rsidRPr="009E0A3F">
        <w:rPr>
          <w:rFonts w:ascii="Arial" w:eastAsiaTheme="minorHAnsi" w:hAnsi="Arial" w:cs="Arial"/>
          <w:color w:val="000000" w:themeColor="text1"/>
          <w:sz w:val="22"/>
          <w:szCs w:val="22"/>
          <w:lang w:eastAsia="en-US"/>
        </w:rPr>
        <w:t xml:space="preserve"> la información omitida no conduce al incumplimiento de dicho requisito, pero modifica la capacidad residual. </w:t>
      </w:r>
    </w:p>
    <w:p w14:paraId="5F1F545F" w14:textId="788A7AA1" w:rsidR="00372018" w:rsidRDefault="00993404" w:rsidP="00372018">
      <w:pPr>
        <w:spacing w:before="120" w:line="276" w:lineRule="auto"/>
        <w:ind w:firstLine="709"/>
        <w:jc w:val="both"/>
        <w:rPr>
          <w:rFonts w:ascii="Arial" w:eastAsiaTheme="minorHAnsi" w:hAnsi="Arial" w:cs="Arial"/>
          <w:sz w:val="22"/>
          <w:szCs w:val="22"/>
          <w:lang w:eastAsia="en-US"/>
        </w:rPr>
      </w:pPr>
      <w:r>
        <w:rPr>
          <w:rFonts w:ascii="Arial" w:eastAsiaTheme="minorHAnsi" w:hAnsi="Arial" w:cs="Arial"/>
          <w:color w:val="000000" w:themeColor="text1"/>
          <w:sz w:val="22"/>
          <w:szCs w:val="22"/>
          <w:lang w:eastAsia="en-US"/>
        </w:rPr>
        <w:lastRenderedPageBreak/>
        <w:t>Esta regla concuerda</w:t>
      </w:r>
      <w:r w:rsidR="009E0A3F" w:rsidRPr="009E0A3F">
        <w:rPr>
          <w:rFonts w:ascii="Arial" w:eastAsiaTheme="minorHAnsi" w:hAnsi="Arial" w:cs="Arial"/>
          <w:color w:val="000000" w:themeColor="text1"/>
          <w:sz w:val="22"/>
          <w:szCs w:val="22"/>
          <w:lang w:eastAsia="en-US"/>
        </w:rPr>
        <w:t xml:space="preserve"> con las causales de rechazo </w:t>
      </w:r>
      <w:r w:rsidR="00E3686A">
        <w:rPr>
          <w:rFonts w:ascii="Arial" w:eastAsiaTheme="minorHAnsi" w:hAnsi="Arial" w:cs="Arial"/>
          <w:color w:val="000000" w:themeColor="text1"/>
          <w:sz w:val="22"/>
          <w:szCs w:val="22"/>
          <w:lang w:eastAsia="en-US"/>
        </w:rPr>
        <w:t>de</w:t>
      </w:r>
      <w:r w:rsidR="00E3686A" w:rsidRPr="009E0A3F">
        <w:rPr>
          <w:rFonts w:ascii="Arial" w:eastAsiaTheme="minorHAnsi" w:hAnsi="Arial" w:cs="Arial"/>
          <w:color w:val="000000" w:themeColor="text1"/>
          <w:sz w:val="22"/>
          <w:szCs w:val="22"/>
          <w:lang w:eastAsia="en-US"/>
        </w:rPr>
        <w:t xml:space="preserve"> </w:t>
      </w:r>
      <w:r>
        <w:rPr>
          <w:rFonts w:ascii="Arial" w:eastAsiaTheme="minorHAnsi" w:hAnsi="Arial" w:cs="Arial"/>
          <w:color w:val="000000" w:themeColor="text1"/>
          <w:sz w:val="22"/>
          <w:szCs w:val="22"/>
          <w:lang w:eastAsia="en-US"/>
        </w:rPr>
        <w:t xml:space="preserve">los </w:t>
      </w:r>
      <w:r w:rsidR="009E0A3F" w:rsidRPr="009E0A3F">
        <w:rPr>
          <w:rFonts w:ascii="Arial" w:eastAsiaTheme="minorHAnsi" w:hAnsi="Arial" w:cs="Arial"/>
          <w:color w:val="000000" w:themeColor="text1"/>
          <w:sz w:val="22"/>
          <w:szCs w:val="22"/>
          <w:lang w:eastAsia="en-US"/>
        </w:rPr>
        <w:t>literales H y Z</w:t>
      </w:r>
      <w:r w:rsidRPr="009E0A3F">
        <w:rPr>
          <w:rFonts w:ascii="Arial" w:eastAsiaTheme="minorHAnsi" w:hAnsi="Arial" w:cs="Arial"/>
          <w:color w:val="000000" w:themeColor="text1"/>
          <w:sz w:val="22"/>
          <w:szCs w:val="22"/>
          <w:lang w:eastAsia="en-US"/>
        </w:rPr>
        <w:t xml:space="preserve"> </w:t>
      </w:r>
      <w:r w:rsidR="00E3686A">
        <w:rPr>
          <w:rFonts w:ascii="Arial" w:eastAsiaTheme="minorHAnsi" w:hAnsi="Arial" w:cs="Arial"/>
          <w:color w:val="000000" w:themeColor="text1"/>
          <w:sz w:val="22"/>
          <w:szCs w:val="22"/>
          <w:lang w:eastAsia="en-US"/>
        </w:rPr>
        <w:t>d</w:t>
      </w:r>
      <w:r w:rsidRPr="009E0A3F">
        <w:rPr>
          <w:rFonts w:ascii="Arial" w:eastAsiaTheme="minorHAnsi" w:hAnsi="Arial" w:cs="Arial"/>
          <w:color w:val="000000" w:themeColor="text1"/>
          <w:sz w:val="22"/>
          <w:szCs w:val="22"/>
          <w:lang w:eastAsia="en-US"/>
        </w:rPr>
        <w:t xml:space="preserve">el numeral 1.15 </w:t>
      </w:r>
      <w:r>
        <w:rPr>
          <w:rFonts w:ascii="Arial" w:eastAsiaTheme="minorHAnsi" w:hAnsi="Arial" w:cs="Arial"/>
          <w:color w:val="000000" w:themeColor="text1"/>
          <w:sz w:val="22"/>
          <w:szCs w:val="22"/>
          <w:lang w:eastAsia="en-US"/>
        </w:rPr>
        <w:t>del documento base,</w:t>
      </w:r>
      <w:r w:rsidR="009E0A3F" w:rsidRPr="009E0A3F">
        <w:rPr>
          <w:rFonts w:ascii="Arial" w:eastAsiaTheme="minorHAnsi" w:hAnsi="Arial" w:cs="Arial"/>
          <w:color w:val="000000" w:themeColor="text1"/>
          <w:sz w:val="22"/>
          <w:szCs w:val="22"/>
          <w:lang w:eastAsia="en-US"/>
        </w:rPr>
        <w:t xml:space="preserve"> </w:t>
      </w:r>
      <w:r>
        <w:rPr>
          <w:rFonts w:ascii="Arial" w:eastAsiaTheme="minorHAnsi" w:hAnsi="Arial" w:cs="Arial"/>
          <w:color w:val="000000" w:themeColor="text1"/>
          <w:sz w:val="22"/>
          <w:szCs w:val="22"/>
          <w:lang w:eastAsia="en-US"/>
        </w:rPr>
        <w:t>referidas a</w:t>
      </w:r>
      <w:r w:rsidR="009E0A3F" w:rsidRPr="009E0A3F">
        <w:rPr>
          <w:rFonts w:ascii="Arial" w:eastAsiaTheme="minorHAnsi" w:hAnsi="Arial" w:cs="Arial"/>
          <w:color w:val="000000" w:themeColor="text1"/>
          <w:sz w:val="22"/>
          <w:szCs w:val="22"/>
          <w:lang w:eastAsia="en-US"/>
        </w:rPr>
        <w:t xml:space="preserve"> la información inexacta</w:t>
      </w:r>
      <w:r>
        <w:rPr>
          <w:rFonts w:ascii="Arial" w:eastAsiaTheme="minorHAnsi" w:hAnsi="Arial" w:cs="Arial"/>
          <w:color w:val="000000" w:themeColor="text1"/>
          <w:sz w:val="22"/>
          <w:szCs w:val="22"/>
          <w:lang w:eastAsia="en-US"/>
        </w:rPr>
        <w:t xml:space="preserve"> sobre la cual pueda</w:t>
      </w:r>
      <w:r w:rsidRPr="00993404">
        <w:rPr>
          <w:rFonts w:ascii="Arial" w:eastAsiaTheme="minorHAnsi" w:hAnsi="Arial" w:cs="Arial"/>
          <w:sz w:val="22"/>
          <w:szCs w:val="22"/>
          <w:lang w:eastAsia="en-US"/>
        </w:rPr>
        <w:t xml:space="preserve"> </w:t>
      </w:r>
      <w:r w:rsidRPr="006D150A">
        <w:rPr>
          <w:rFonts w:ascii="Arial" w:eastAsiaTheme="minorHAnsi" w:hAnsi="Arial" w:cs="Arial"/>
          <w:sz w:val="22"/>
          <w:szCs w:val="22"/>
          <w:lang w:eastAsia="en-US"/>
        </w:rPr>
        <w:t>existir una posible falsedad</w:t>
      </w:r>
      <w:r w:rsidR="009E0A3F" w:rsidRPr="009E0A3F">
        <w:rPr>
          <w:rFonts w:ascii="Arial" w:eastAsiaTheme="minorHAnsi" w:hAnsi="Arial" w:cs="Arial"/>
          <w:color w:val="000000" w:themeColor="text1"/>
          <w:sz w:val="22"/>
          <w:szCs w:val="22"/>
          <w:lang w:eastAsia="en-US"/>
        </w:rPr>
        <w:t xml:space="preserve"> y la omisión de informar los contratos en ejecución. Por tanto, </w:t>
      </w:r>
      <w:r w:rsidR="00107773" w:rsidRPr="0016149E">
        <w:rPr>
          <w:rFonts w:ascii="Arial" w:hAnsi="Arial" w:cs="Arial"/>
          <w:sz w:val="22"/>
        </w:rPr>
        <w:t xml:space="preserve">al verificarse que el proponente no incluyó información contractual que afecte su capacidad residual, la entidad ya no estará en posición de solicitar aclaraciones, o acudir al régimen de </w:t>
      </w:r>
      <w:proofErr w:type="spellStart"/>
      <w:r w:rsidR="00107773" w:rsidRPr="0016149E">
        <w:rPr>
          <w:rFonts w:ascii="Arial" w:hAnsi="Arial" w:cs="Arial"/>
          <w:sz w:val="22"/>
        </w:rPr>
        <w:t>subsanabilidad</w:t>
      </w:r>
      <w:proofErr w:type="spellEnd"/>
      <w:r w:rsidR="00107773" w:rsidRPr="0016149E">
        <w:rPr>
          <w:rFonts w:ascii="Arial" w:hAnsi="Arial" w:cs="Arial"/>
          <w:sz w:val="22"/>
        </w:rPr>
        <w:t xml:space="preserve"> de ofertas</w:t>
      </w:r>
      <w:r w:rsidR="00107773" w:rsidRPr="0016149E">
        <w:rPr>
          <w:rStyle w:val="Refdenotaalpie"/>
          <w:rFonts w:ascii="Arial" w:hAnsi="Arial" w:cs="Arial"/>
          <w:sz w:val="22"/>
        </w:rPr>
        <w:footnoteReference w:id="7"/>
      </w:r>
      <w:r w:rsidR="00107773">
        <w:rPr>
          <w:rFonts w:ascii="Arial" w:hAnsi="Arial" w:cs="Arial"/>
          <w:sz w:val="22"/>
        </w:rPr>
        <w:t>. Esto en la medida que tal circunstancia</w:t>
      </w:r>
      <w:r w:rsidR="00107773" w:rsidRPr="0016149E">
        <w:rPr>
          <w:rFonts w:ascii="Arial" w:hAnsi="Arial" w:cs="Arial"/>
          <w:sz w:val="22"/>
        </w:rPr>
        <w:t xml:space="preserve"> </w:t>
      </w:r>
      <w:r w:rsidR="00107773">
        <w:rPr>
          <w:rFonts w:ascii="Arial" w:hAnsi="Arial" w:cs="Arial"/>
          <w:sz w:val="22"/>
        </w:rPr>
        <w:t>constituye</w:t>
      </w:r>
      <w:r w:rsidR="00107773" w:rsidRPr="0016149E">
        <w:rPr>
          <w:rFonts w:ascii="Arial" w:hAnsi="Arial" w:cs="Arial"/>
          <w:sz w:val="22"/>
        </w:rPr>
        <w:t xml:space="preserve"> una causal de rechazo </w:t>
      </w:r>
      <w:r w:rsidR="00107773" w:rsidRPr="009C2A57">
        <w:rPr>
          <w:rFonts w:ascii="Arial" w:hAnsi="Arial" w:cs="Arial"/>
          <w:sz w:val="22"/>
        </w:rPr>
        <w:t>en los términos de</w:t>
      </w:r>
      <w:r w:rsidR="00107773">
        <w:rPr>
          <w:rFonts w:ascii="Arial" w:hAnsi="Arial" w:cs="Arial"/>
          <w:sz w:val="22"/>
        </w:rPr>
        <w:t xml:space="preserve"> </w:t>
      </w:r>
      <w:r w:rsidR="00107773" w:rsidRPr="009C2A57">
        <w:rPr>
          <w:rFonts w:ascii="Arial" w:hAnsi="Arial" w:cs="Arial"/>
          <w:sz w:val="22"/>
        </w:rPr>
        <w:t>l</w:t>
      </w:r>
      <w:r w:rsidR="00107773">
        <w:rPr>
          <w:rFonts w:ascii="Arial" w:hAnsi="Arial" w:cs="Arial"/>
          <w:sz w:val="22"/>
        </w:rPr>
        <w:t>os</w:t>
      </w:r>
      <w:r w:rsidR="00107773" w:rsidRPr="009C2A57">
        <w:rPr>
          <w:rFonts w:ascii="Arial" w:hAnsi="Arial" w:cs="Arial"/>
          <w:sz w:val="22"/>
        </w:rPr>
        <w:t xml:space="preserve"> literal</w:t>
      </w:r>
      <w:r w:rsidR="00107773">
        <w:rPr>
          <w:rFonts w:ascii="Arial" w:hAnsi="Arial" w:cs="Arial"/>
          <w:sz w:val="22"/>
        </w:rPr>
        <w:t>es</w:t>
      </w:r>
      <w:r w:rsidR="00107773" w:rsidRPr="009C2A57">
        <w:rPr>
          <w:rFonts w:ascii="Arial" w:hAnsi="Arial" w:cs="Arial"/>
          <w:sz w:val="22"/>
        </w:rPr>
        <w:t xml:space="preserve"> H</w:t>
      </w:r>
      <w:r w:rsidR="00107773">
        <w:rPr>
          <w:rFonts w:ascii="Arial" w:hAnsi="Arial" w:cs="Arial"/>
          <w:sz w:val="22"/>
        </w:rPr>
        <w:t xml:space="preserve"> y Z</w:t>
      </w:r>
      <w:r w:rsidR="00107773" w:rsidRPr="009C2A57">
        <w:rPr>
          <w:rFonts w:ascii="Arial" w:hAnsi="Arial" w:cs="Arial"/>
          <w:sz w:val="22"/>
        </w:rPr>
        <w:t xml:space="preserve"> del numeral 1.15 del </w:t>
      </w:r>
      <w:r w:rsidR="00107773">
        <w:rPr>
          <w:rFonts w:ascii="Arial" w:hAnsi="Arial" w:cs="Arial"/>
          <w:sz w:val="22"/>
        </w:rPr>
        <w:t>«</w:t>
      </w:r>
      <w:r w:rsidR="00107773" w:rsidRPr="009C2A57">
        <w:rPr>
          <w:rFonts w:ascii="Arial" w:hAnsi="Arial" w:cs="Arial"/>
          <w:sz w:val="22"/>
        </w:rPr>
        <w:t>Documento Base o Pliego Tipo»</w:t>
      </w:r>
      <w:r w:rsidR="00107773">
        <w:rPr>
          <w:rFonts w:ascii="Arial" w:hAnsi="Arial" w:cs="Arial"/>
          <w:sz w:val="22"/>
        </w:rPr>
        <w:t>, las cuales deberán analizar, caso a caso, las entidades contratantes.</w:t>
      </w:r>
    </w:p>
    <w:p w14:paraId="5757B330" w14:textId="60EAC526" w:rsidR="009E0A3F" w:rsidRPr="009E0A3F" w:rsidRDefault="009E0A3F" w:rsidP="00372018">
      <w:pPr>
        <w:spacing w:before="120" w:line="276" w:lineRule="auto"/>
        <w:ind w:firstLine="709"/>
        <w:jc w:val="both"/>
        <w:rPr>
          <w:rFonts w:ascii="Arial" w:eastAsiaTheme="minorHAnsi" w:hAnsi="Arial" w:cs="Arial"/>
          <w:sz w:val="22"/>
          <w:szCs w:val="22"/>
          <w:lang w:eastAsia="en-US"/>
        </w:rPr>
      </w:pPr>
      <w:r w:rsidRPr="009E0A3F">
        <w:rPr>
          <w:rFonts w:ascii="Arial" w:eastAsiaTheme="minorHAnsi" w:hAnsi="Arial" w:cs="Arial"/>
          <w:color w:val="000000" w:themeColor="text1"/>
          <w:sz w:val="22"/>
          <w:szCs w:val="22"/>
          <w:lang w:eastAsia="en-US"/>
        </w:rPr>
        <w:t xml:space="preserve">Se precisa que para que la información omitida afecte la capacidad residual, es necesario que se refiera a contratos que no solo hayan sido adjudicados al proponente, sino que se requiere que los mismos estuviesen en ejecución al momento del cierre, </w:t>
      </w:r>
      <w:r w:rsidR="00FE0136">
        <w:rPr>
          <w:rFonts w:ascii="Arial" w:eastAsiaTheme="minorHAnsi" w:hAnsi="Arial" w:cs="Arial"/>
          <w:color w:val="000000" w:themeColor="text1"/>
          <w:sz w:val="22"/>
          <w:szCs w:val="22"/>
          <w:lang w:eastAsia="en-US"/>
        </w:rPr>
        <w:t>pues</w:t>
      </w:r>
      <w:r w:rsidRPr="009E0A3F">
        <w:rPr>
          <w:rFonts w:ascii="Arial" w:eastAsiaTheme="minorHAnsi" w:hAnsi="Arial" w:cs="Arial"/>
          <w:color w:val="000000" w:themeColor="text1"/>
          <w:sz w:val="22"/>
          <w:szCs w:val="22"/>
          <w:lang w:eastAsia="en-US"/>
        </w:rPr>
        <w:t xml:space="preserve"> si la omisión se refiere a contratos que fueron suspendidos o que no han comenzado a ejecutarse, no se cumpliría el supuesto de hecho del numeral 3.10 del documento base que faculta a la entidad para rechazar la oferta. Lo anterior pues no se configura una omisión de información que afecte el cálculo de la capacidad residual, conforme al artículo 2.2.1.1.1.6.4 del Decreto 1082 de 2015. </w:t>
      </w:r>
    </w:p>
    <w:p w14:paraId="412FC1C8" w14:textId="77777777" w:rsidR="009E0A3F" w:rsidRPr="001654DF" w:rsidRDefault="009E0A3F" w:rsidP="00FF0B9D">
      <w:pPr>
        <w:spacing w:after="120" w:line="276" w:lineRule="auto"/>
        <w:jc w:val="both"/>
        <w:rPr>
          <w:rFonts w:ascii="Arial" w:eastAsiaTheme="minorHAnsi" w:hAnsi="Arial" w:cs="Arial"/>
          <w:color w:val="000000" w:themeColor="text1"/>
          <w:sz w:val="22"/>
          <w:szCs w:val="22"/>
          <w:lang w:val="es-MX" w:eastAsia="en-US"/>
        </w:rPr>
      </w:pPr>
    </w:p>
    <w:p w14:paraId="056816F7" w14:textId="1E63A245" w:rsidR="00D40F8B" w:rsidRDefault="00DD5B04" w:rsidP="00863413">
      <w:pPr>
        <w:spacing w:line="276" w:lineRule="auto"/>
        <w:jc w:val="both"/>
        <w:rPr>
          <w:rFonts w:ascii="Arial" w:hAnsi="Arial" w:cs="Arial"/>
          <w:color w:val="000000" w:themeColor="text1"/>
          <w:sz w:val="22"/>
          <w:lang w:val="es-ES_tradnl"/>
        </w:rPr>
      </w:pPr>
      <w:r w:rsidRPr="00D255F3">
        <w:rPr>
          <w:rFonts w:ascii="Arial" w:hAnsi="Arial" w:cs="Arial"/>
          <w:color w:val="000000" w:themeColor="text1"/>
          <w:sz w:val="22"/>
          <w:szCs w:val="22"/>
          <w:lang w:val="es-ES_tradnl"/>
        </w:rPr>
        <w:t>Este concepto tiene el alcance previsto en el artículo 28 del</w:t>
      </w:r>
      <w:r w:rsidRPr="00E23980">
        <w:rPr>
          <w:rFonts w:ascii="Arial" w:hAnsi="Arial" w:cs="Arial"/>
          <w:color w:val="000000" w:themeColor="text1"/>
          <w:sz w:val="22"/>
          <w:lang w:val="es-ES_tradnl"/>
        </w:rPr>
        <w:t xml:space="preserve"> Código de Procedimiento Administrativo y de</w:t>
      </w:r>
      <w:r w:rsidR="00D40F8B">
        <w:rPr>
          <w:rFonts w:ascii="Arial" w:hAnsi="Arial" w:cs="Arial"/>
          <w:color w:val="000000" w:themeColor="text1"/>
          <w:sz w:val="22"/>
          <w:lang w:val="es-ES_tradnl"/>
        </w:rPr>
        <w:t xml:space="preserve"> lo Contencioso Administrativo.</w:t>
      </w:r>
    </w:p>
    <w:p w14:paraId="6F54E9C9" w14:textId="77777777" w:rsidR="00003233" w:rsidRPr="00D40F8B" w:rsidRDefault="00003233" w:rsidP="00AC49F3">
      <w:pPr>
        <w:spacing w:line="276" w:lineRule="auto"/>
        <w:jc w:val="both"/>
        <w:rPr>
          <w:rFonts w:ascii="Arial" w:hAnsi="Arial" w:cs="Arial"/>
          <w:color w:val="000000" w:themeColor="text1"/>
          <w:sz w:val="22"/>
          <w:lang w:val="es-ES_tradnl"/>
        </w:rPr>
      </w:pPr>
    </w:p>
    <w:p w14:paraId="349855C9" w14:textId="4E2C915B" w:rsidR="00D40F8B" w:rsidRPr="00E2398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1ED13883" w14:textId="49F4BB40" w:rsidR="00003233" w:rsidRDefault="001C4294" w:rsidP="00F557B2">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570FD2">
        <w:rPr>
          <w:rFonts w:ascii="Arial" w:hAnsi="Arial" w:cs="Arial"/>
          <w:noProof/>
          <w:color w:val="000000" w:themeColor="text1"/>
          <w:sz w:val="22"/>
        </w:rPr>
        <w:drawing>
          <wp:inline distT="0" distB="0" distL="0" distR="0" wp14:anchorId="4CC0669B" wp14:editId="277B0C8D">
            <wp:extent cx="2609850" cy="971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2632399" cy="979944"/>
                    </a:xfrm>
                    <a:prstGeom prst="rect">
                      <a:avLst/>
                    </a:prstGeom>
                  </pic:spPr>
                </pic:pic>
              </a:graphicData>
            </a:graphic>
          </wp:inline>
        </w:drawing>
      </w:r>
    </w:p>
    <w:p w14:paraId="72DC18A3" w14:textId="394EF14C" w:rsidR="00F557B2" w:rsidRDefault="00F557B2" w:rsidP="00F557B2">
      <w:pPr>
        <w:pStyle w:val="NormalWeb"/>
        <w:spacing w:before="0" w:beforeAutospacing="0" w:after="0" w:afterAutospacing="0" w:line="276" w:lineRule="auto"/>
        <w:jc w:val="center"/>
        <w:rPr>
          <w:rFonts w:ascii="Arial" w:hAnsi="Arial" w:cs="Arial"/>
          <w:color w:val="000000" w:themeColor="text1"/>
          <w:sz w:val="22"/>
          <w:szCs w:val="22"/>
          <w:lang w:val="es-ES_tradnl"/>
        </w:rPr>
      </w:pPr>
    </w:p>
    <w:p w14:paraId="248BC6EE" w14:textId="77777777" w:rsidR="00AF577A" w:rsidRPr="00D40F8B" w:rsidRDefault="00AF577A" w:rsidP="00F557B2">
      <w:pPr>
        <w:pStyle w:val="NormalWeb"/>
        <w:spacing w:before="0" w:beforeAutospacing="0" w:after="0" w:afterAutospacing="0" w:line="276" w:lineRule="auto"/>
        <w:jc w:val="center"/>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362"/>
      </w:tblGrid>
      <w:tr w:rsidR="00DD5B04" w:rsidRPr="00D40F8B" w14:paraId="0C7DC5F7" w14:textId="77777777" w:rsidTr="00AC49F3">
        <w:trPr>
          <w:trHeight w:val="136"/>
        </w:trPr>
        <w:tc>
          <w:tcPr>
            <w:tcW w:w="802" w:type="dxa"/>
            <w:vAlign w:val="center"/>
            <w:hideMark/>
          </w:tcPr>
          <w:p w14:paraId="5BDB1AC9"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Elaboró:</w:t>
            </w:r>
          </w:p>
        </w:tc>
        <w:tc>
          <w:tcPr>
            <w:tcW w:w="4362" w:type="dxa"/>
            <w:tcBorders>
              <w:top w:val="nil"/>
              <w:left w:val="nil"/>
              <w:bottom w:val="dotted" w:sz="4" w:space="0" w:color="7F7F7F" w:themeColor="text1" w:themeTint="80"/>
              <w:right w:val="nil"/>
            </w:tcBorders>
            <w:vAlign w:val="center"/>
            <w:hideMark/>
          </w:tcPr>
          <w:p w14:paraId="7F9F79B1" w14:textId="6E181913" w:rsidR="00DD5B04" w:rsidRPr="00D40F8B" w:rsidRDefault="00F412DF"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Tatiana Baquero Iguarán</w:t>
            </w:r>
          </w:p>
          <w:p w14:paraId="240C71FD" w14:textId="31312C95"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Contratista</w:t>
            </w:r>
            <w:r w:rsidR="00FF0050" w:rsidRPr="00D40F8B">
              <w:rPr>
                <w:rFonts w:ascii="Arial" w:hAnsi="Arial" w:cs="Arial"/>
                <w:color w:val="000000" w:themeColor="text1"/>
                <w:sz w:val="16"/>
                <w:szCs w:val="16"/>
                <w:lang w:val="es-ES_tradnl" w:eastAsia="es-ES"/>
              </w:rPr>
              <w:t xml:space="preserve"> de la </w:t>
            </w:r>
            <w:r w:rsidRPr="00D40F8B">
              <w:rPr>
                <w:rFonts w:ascii="Arial" w:hAnsi="Arial" w:cs="Arial"/>
                <w:color w:val="000000" w:themeColor="text1"/>
                <w:sz w:val="16"/>
                <w:szCs w:val="16"/>
                <w:lang w:val="es-ES_tradnl" w:eastAsia="es-ES"/>
              </w:rPr>
              <w:t>Subdirección de Gestión Contractual</w:t>
            </w:r>
          </w:p>
        </w:tc>
      </w:tr>
      <w:tr w:rsidR="00DD5B04" w:rsidRPr="00D40F8B" w14:paraId="2F8FD650" w14:textId="77777777" w:rsidTr="00AC49F3">
        <w:trPr>
          <w:trHeight w:val="281"/>
        </w:trPr>
        <w:tc>
          <w:tcPr>
            <w:tcW w:w="802" w:type="dxa"/>
            <w:vAlign w:val="center"/>
            <w:hideMark/>
          </w:tcPr>
          <w:p w14:paraId="50203A0B"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Revisó:</w:t>
            </w:r>
          </w:p>
        </w:tc>
        <w:tc>
          <w:tcPr>
            <w:tcW w:w="4362" w:type="dxa"/>
            <w:tcBorders>
              <w:top w:val="dotted" w:sz="4" w:space="0" w:color="7F7F7F" w:themeColor="text1" w:themeTint="80"/>
              <w:left w:val="nil"/>
              <w:bottom w:val="dotted" w:sz="4" w:space="0" w:color="7F7F7F" w:themeColor="text1" w:themeTint="80"/>
              <w:right w:val="nil"/>
            </w:tcBorders>
            <w:vAlign w:val="center"/>
            <w:hideMark/>
          </w:tcPr>
          <w:p w14:paraId="1D54785F" w14:textId="0261B3E5" w:rsidR="00B17563" w:rsidRPr="00B722E5" w:rsidRDefault="00B722E5" w:rsidP="00B722E5">
            <w:pPr>
              <w:rPr>
                <w:rFonts w:ascii="Arial" w:hAnsi="Arial" w:cs="Arial"/>
                <w:sz w:val="16"/>
                <w:szCs w:val="16"/>
                <w:lang w:val="es-MX" w:eastAsia="es-ES"/>
              </w:rPr>
            </w:pPr>
            <w:r w:rsidRPr="00B722E5">
              <w:rPr>
                <w:rFonts w:ascii="Arial" w:hAnsi="Arial" w:cs="Arial"/>
                <w:sz w:val="16"/>
                <w:szCs w:val="16"/>
                <w:lang w:val="es-MX" w:eastAsia="es-ES"/>
              </w:rPr>
              <w:t>Juan David Montoya Penagos</w:t>
            </w:r>
          </w:p>
          <w:p w14:paraId="130B3228" w14:textId="128627BF" w:rsidR="00DD5B04" w:rsidRPr="00D40F8B" w:rsidRDefault="00F412DF" w:rsidP="00F412DF">
            <w:pPr>
              <w:jc w:val="both"/>
              <w:rPr>
                <w:rFonts w:ascii="Arial" w:hAnsi="Arial" w:cs="Arial"/>
                <w:color w:val="000000" w:themeColor="text1"/>
                <w:sz w:val="16"/>
                <w:szCs w:val="16"/>
                <w:lang w:val="es-ES_tradnl" w:eastAsia="es-ES"/>
              </w:rPr>
            </w:pPr>
            <w:r w:rsidRPr="00D40F8B">
              <w:rPr>
                <w:rFonts w:ascii="Arial" w:hAnsi="Arial" w:cs="Arial"/>
                <w:color w:val="000000"/>
                <w:sz w:val="16"/>
                <w:szCs w:val="16"/>
                <w:shd w:val="clear" w:color="auto" w:fill="FFFFFF"/>
              </w:rPr>
              <w:t>Gestor T1-15 de la </w:t>
            </w:r>
            <w:r w:rsidRPr="00D40F8B">
              <w:rPr>
                <w:rFonts w:ascii="Arial" w:hAnsi="Arial" w:cs="Arial"/>
                <w:color w:val="000000" w:themeColor="text1"/>
                <w:sz w:val="16"/>
                <w:szCs w:val="16"/>
                <w:lang w:val="es-ES" w:eastAsia="es-ES"/>
              </w:rPr>
              <w:t>Subdirección de Gestión Contractual</w:t>
            </w:r>
          </w:p>
        </w:tc>
      </w:tr>
      <w:tr w:rsidR="00DD5B04" w:rsidRPr="00D40F8B" w14:paraId="0FCBCA4A" w14:textId="77777777" w:rsidTr="00AC49F3">
        <w:trPr>
          <w:trHeight w:val="256"/>
        </w:trPr>
        <w:tc>
          <w:tcPr>
            <w:tcW w:w="802" w:type="dxa"/>
            <w:vAlign w:val="center"/>
            <w:hideMark/>
          </w:tcPr>
          <w:p w14:paraId="3C1D943A"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Aprobó:</w:t>
            </w:r>
          </w:p>
        </w:tc>
        <w:tc>
          <w:tcPr>
            <w:tcW w:w="4362"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40F8B" w:rsidRDefault="00C05A61"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 xml:space="preserve">Jorge </w:t>
            </w:r>
            <w:r w:rsidR="00647A36" w:rsidRPr="00D40F8B">
              <w:rPr>
                <w:rFonts w:ascii="Arial" w:hAnsi="Arial" w:cs="Arial"/>
                <w:color w:val="000000" w:themeColor="text1"/>
                <w:sz w:val="16"/>
                <w:szCs w:val="16"/>
                <w:lang w:val="es-ES_tradnl" w:eastAsia="es-ES"/>
              </w:rPr>
              <w:t xml:space="preserve">Augusto </w:t>
            </w:r>
            <w:r w:rsidRPr="00D40F8B">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Subdirector de Gestión Contractual</w:t>
            </w:r>
            <w:r w:rsidR="00973AA2">
              <w:rPr>
                <w:rFonts w:ascii="Arial" w:hAnsi="Arial" w:cs="Arial"/>
                <w:color w:val="000000" w:themeColor="text1"/>
                <w:sz w:val="16"/>
                <w:szCs w:val="16"/>
                <w:lang w:val="es-ES_tradnl" w:eastAsia="es-ES"/>
              </w:rPr>
              <w:t xml:space="preserve"> </w:t>
            </w:r>
            <w:r w:rsidR="00973AA2" w:rsidRPr="00CD169B">
              <w:rPr>
                <w:rFonts w:ascii="Arial" w:hAnsi="Arial" w:cs="Arial"/>
                <w:color w:val="000000" w:themeColor="text1"/>
                <w:sz w:val="16"/>
                <w:szCs w:val="16"/>
                <w:lang w:eastAsia="es-ES"/>
              </w:rPr>
              <w:t>ANCP – CCE</w:t>
            </w:r>
          </w:p>
        </w:tc>
      </w:tr>
    </w:tbl>
    <w:p w14:paraId="407E8F17" w14:textId="77777777" w:rsidR="00DD118B" w:rsidRPr="00E23980" w:rsidRDefault="00DD118B" w:rsidP="00215B8E">
      <w:pPr>
        <w:jc w:val="both"/>
        <w:rPr>
          <w:rFonts w:ascii="Arial" w:hAnsi="Arial" w:cs="Arial"/>
          <w:lang w:val="es-ES_tradnl"/>
        </w:rPr>
      </w:pPr>
    </w:p>
    <w:sectPr w:rsidR="00DD118B" w:rsidRPr="00E23980"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96161" w14:textId="77777777" w:rsidR="00E73562" w:rsidRDefault="00E73562">
      <w:r>
        <w:separator/>
      </w:r>
    </w:p>
  </w:endnote>
  <w:endnote w:type="continuationSeparator" w:id="0">
    <w:p w14:paraId="158A1527" w14:textId="77777777" w:rsidR="00E73562" w:rsidRDefault="00E73562">
      <w:r>
        <w:continuationSeparator/>
      </w:r>
    </w:p>
  </w:endnote>
  <w:endnote w:type="continuationNotice" w:id="1">
    <w:p w14:paraId="37D14338" w14:textId="77777777" w:rsidR="00E73562" w:rsidRDefault="00E735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Calibri">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656B73" w:rsidRPr="00EC6D8D" w:rsidRDefault="00656B73"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656B73" w:rsidRDefault="00656B73"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56B73" w:rsidRDefault="00656B73" w:rsidP="007B0854">
    <w:pPr>
      <w:pStyle w:val="Piedepgina"/>
      <w:jc w:val="center"/>
      <w:rPr>
        <w:lang w:val="es-ES"/>
      </w:rPr>
    </w:pPr>
  </w:p>
  <w:p w14:paraId="6C0EFC49" w14:textId="77777777" w:rsidR="00656B73" w:rsidRPr="007B0854" w:rsidRDefault="00656B73" w:rsidP="007B0854">
    <w:pPr>
      <w:pStyle w:val="Piedepgina"/>
      <w:jc w:val="center"/>
      <w:rPr>
        <w:lang w:val="es-ES"/>
      </w:rPr>
    </w:pPr>
  </w:p>
  <w:p w14:paraId="1963EBF8" w14:textId="77777777" w:rsidR="00656B73" w:rsidRDefault="00656B73"/>
  <w:p w14:paraId="2CCD54A3" w14:textId="77777777" w:rsidR="00656B73" w:rsidRDefault="00656B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A533C" w14:textId="77777777" w:rsidR="00E73562" w:rsidRDefault="00E73562">
      <w:r>
        <w:separator/>
      </w:r>
    </w:p>
  </w:footnote>
  <w:footnote w:type="continuationSeparator" w:id="0">
    <w:p w14:paraId="27EB83BE" w14:textId="77777777" w:rsidR="00E73562" w:rsidRDefault="00E73562">
      <w:r>
        <w:continuationSeparator/>
      </w:r>
    </w:p>
  </w:footnote>
  <w:footnote w:type="continuationNotice" w:id="1">
    <w:p w14:paraId="0B5D4A3E" w14:textId="77777777" w:rsidR="00E73562" w:rsidRDefault="00E73562"/>
  </w:footnote>
  <w:footnote w:id="2">
    <w:p w14:paraId="409A4A8D" w14:textId="77777777" w:rsidR="00656B73" w:rsidRPr="00C243E3" w:rsidRDefault="00656B73" w:rsidP="00BF28DB">
      <w:pPr>
        <w:pStyle w:val="Textonotapie"/>
        <w:ind w:firstLine="708"/>
        <w:jc w:val="both"/>
        <w:rPr>
          <w:rFonts w:ascii="Arial" w:eastAsia="Calibri" w:hAnsi="Arial" w:cs="Arial"/>
          <w:color w:val="000000" w:themeColor="text1"/>
          <w:sz w:val="19"/>
          <w:szCs w:val="19"/>
        </w:rPr>
      </w:pPr>
      <w:r w:rsidRPr="00C243E3">
        <w:rPr>
          <w:rStyle w:val="Refdenotaalpie"/>
          <w:rFonts w:ascii="Arial" w:hAnsi="Arial" w:cs="Arial"/>
          <w:color w:val="000000" w:themeColor="text1"/>
          <w:sz w:val="19"/>
          <w:szCs w:val="19"/>
        </w:rPr>
        <w:footnoteRef/>
      </w:r>
      <w:r w:rsidRPr="00C243E3">
        <w:rPr>
          <w:rFonts w:ascii="Arial" w:hAnsi="Arial" w:cs="Arial"/>
          <w:color w:val="000000" w:themeColor="text1"/>
          <w:sz w:val="19"/>
          <w:szCs w:val="19"/>
        </w:rPr>
        <w:t xml:space="preserve"> </w:t>
      </w:r>
      <w:r w:rsidRPr="00C243E3">
        <w:rPr>
          <w:rFonts w:ascii="Arial" w:eastAsia="Calibri" w:hAnsi="Arial" w:cs="Arial"/>
          <w:color w:val="000000" w:themeColor="text1"/>
          <w:sz w:val="19"/>
          <w:szCs w:val="19"/>
        </w:rPr>
        <w:t xml:space="preserve">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7A2AD0C5" w14:textId="77777777" w:rsidR="00656B73" w:rsidRPr="00C243E3" w:rsidRDefault="00656B73" w:rsidP="00BF28DB">
      <w:pPr>
        <w:pStyle w:val="Textonotapie"/>
        <w:ind w:firstLine="708"/>
        <w:jc w:val="both"/>
        <w:rPr>
          <w:rFonts w:ascii="Arial" w:eastAsia="Calibri" w:hAnsi="Arial" w:cs="Arial"/>
          <w:color w:val="000000" w:themeColor="text1"/>
          <w:sz w:val="19"/>
          <w:szCs w:val="19"/>
        </w:rPr>
      </w:pPr>
      <w:r w:rsidRPr="00C243E3">
        <w:rPr>
          <w:rFonts w:ascii="Arial" w:eastAsia="Calibri" w:hAnsi="Arial" w:cs="Arial"/>
          <w:color w:val="000000" w:themeColor="text1"/>
          <w:sz w:val="19"/>
          <w:szCs w:val="19"/>
        </w:rPr>
        <w:t>[…]</w:t>
      </w:r>
    </w:p>
    <w:p w14:paraId="00851886" w14:textId="38D65F64" w:rsidR="00656B73" w:rsidRDefault="00656B73" w:rsidP="00F557B2">
      <w:pPr>
        <w:pStyle w:val="Textonotapie"/>
        <w:ind w:firstLine="708"/>
        <w:jc w:val="both"/>
        <w:rPr>
          <w:rFonts w:ascii="Arial" w:hAnsi="Arial" w:cs="Arial"/>
          <w:color w:val="000000" w:themeColor="text1"/>
          <w:sz w:val="19"/>
          <w:szCs w:val="19"/>
          <w:lang w:val="es-CO"/>
        </w:rPr>
      </w:pPr>
      <w:proofErr w:type="gramStart"/>
      <w:r w:rsidRPr="00C243E3">
        <w:rPr>
          <w:rFonts w:ascii="Arial" w:eastAsia="Calibri" w:hAnsi="Arial" w:cs="Arial"/>
          <w:color w:val="000000" w:themeColor="text1"/>
          <w:sz w:val="19"/>
          <w:szCs w:val="19"/>
        </w:rPr>
        <w:t>»Capacidad</w:t>
      </w:r>
      <w:proofErr w:type="gramEnd"/>
      <w:r w:rsidRPr="00C243E3">
        <w:rPr>
          <w:rFonts w:ascii="Arial" w:eastAsia="Calibri" w:hAnsi="Arial" w:cs="Arial"/>
          <w:color w:val="000000" w:themeColor="text1"/>
          <w:sz w:val="19"/>
          <w:szCs w:val="19"/>
        </w:rPr>
        <w:t xml:space="preserve"> Residual o K de Contratación: Aptitud de un oferente para cumplir oportuna y cabalmente con el objeto de un contrato de obra, sin que sus otros compromisos contractuales afecten su habilidad de cumplir con el contrato que está en proceso de selección».</w:t>
      </w:r>
      <w:r w:rsidRPr="00C243E3">
        <w:rPr>
          <w:rFonts w:ascii="Arial" w:hAnsi="Arial" w:cs="Arial"/>
          <w:color w:val="000000" w:themeColor="text1"/>
          <w:sz w:val="19"/>
          <w:szCs w:val="19"/>
          <w:lang w:val="es-CO"/>
        </w:rPr>
        <w:t xml:space="preserve"> </w:t>
      </w:r>
    </w:p>
    <w:p w14:paraId="13164949" w14:textId="77777777" w:rsidR="00F557B2" w:rsidRPr="00C243E3" w:rsidRDefault="00F557B2" w:rsidP="00F557B2">
      <w:pPr>
        <w:pStyle w:val="Textonotapie"/>
        <w:ind w:firstLine="708"/>
        <w:jc w:val="both"/>
        <w:rPr>
          <w:rFonts w:ascii="Arial" w:hAnsi="Arial" w:cs="Arial"/>
          <w:color w:val="000000" w:themeColor="text1"/>
          <w:sz w:val="19"/>
          <w:szCs w:val="19"/>
          <w:lang w:val="es-CO"/>
        </w:rPr>
      </w:pPr>
    </w:p>
  </w:footnote>
  <w:footnote w:id="3">
    <w:p w14:paraId="0D0A6B67" w14:textId="3D6E6A67" w:rsidR="00656B73" w:rsidRPr="00C243E3" w:rsidRDefault="00656B73" w:rsidP="00BF28DB">
      <w:pPr>
        <w:pStyle w:val="Textonotapie"/>
        <w:ind w:firstLine="708"/>
        <w:jc w:val="both"/>
        <w:rPr>
          <w:rFonts w:ascii="Arial" w:hAnsi="Arial" w:cs="Arial"/>
          <w:color w:val="000000" w:themeColor="text1"/>
          <w:sz w:val="19"/>
          <w:szCs w:val="19"/>
          <w:lang w:val="es-CO"/>
        </w:rPr>
      </w:pPr>
      <w:r w:rsidRPr="00C243E3">
        <w:rPr>
          <w:rFonts w:ascii="Arial" w:eastAsia="Calibri" w:hAnsi="Arial" w:cs="Arial"/>
          <w:color w:val="000000" w:themeColor="text1"/>
          <w:sz w:val="19"/>
          <w:szCs w:val="19"/>
          <w:vertAlign w:val="superscript"/>
        </w:rPr>
        <w:footnoteRef/>
      </w:r>
      <w:r w:rsidRPr="00C243E3">
        <w:rPr>
          <w:rFonts w:ascii="Arial" w:eastAsia="Calibri" w:hAnsi="Arial" w:cs="Arial"/>
          <w:color w:val="000000" w:themeColor="text1"/>
          <w:sz w:val="19"/>
          <w:szCs w:val="19"/>
          <w:vertAlign w:val="superscript"/>
        </w:rPr>
        <w:t xml:space="preserve"> </w:t>
      </w:r>
      <w:r w:rsidR="005B262F" w:rsidRPr="00C243E3">
        <w:rPr>
          <w:rFonts w:ascii="Arial" w:eastAsia="Calibri" w:hAnsi="Arial" w:cs="Arial"/>
          <w:color w:val="000000" w:themeColor="text1"/>
          <w:sz w:val="19"/>
          <w:szCs w:val="19"/>
        </w:rPr>
        <w:t xml:space="preserve">Consejo </w:t>
      </w:r>
      <w:r w:rsidR="005B262F">
        <w:rPr>
          <w:rFonts w:ascii="Arial" w:eastAsia="Calibri" w:hAnsi="Arial" w:cs="Arial"/>
          <w:color w:val="000000" w:themeColor="text1"/>
          <w:sz w:val="19"/>
          <w:szCs w:val="19"/>
        </w:rPr>
        <w:t>d</w:t>
      </w:r>
      <w:r w:rsidR="005B262F" w:rsidRPr="00C243E3">
        <w:rPr>
          <w:rFonts w:ascii="Arial" w:eastAsia="Calibri" w:hAnsi="Arial" w:cs="Arial"/>
          <w:color w:val="000000" w:themeColor="text1"/>
          <w:sz w:val="19"/>
          <w:szCs w:val="19"/>
        </w:rPr>
        <w:t>e Estado</w:t>
      </w:r>
      <w:r w:rsidRPr="00C243E3">
        <w:rPr>
          <w:rFonts w:ascii="Arial" w:eastAsia="Calibri" w:hAnsi="Arial" w:cs="Arial"/>
          <w:color w:val="000000" w:themeColor="text1"/>
          <w:sz w:val="19"/>
          <w:szCs w:val="19"/>
        </w:rPr>
        <w:t xml:space="preserve">. Sección Tercera. Sentencia del 26 de junio de 2003. Rad. 13.354. C.P: María Elena Giraldo Gómez. </w:t>
      </w:r>
    </w:p>
  </w:footnote>
  <w:footnote w:id="4">
    <w:p w14:paraId="536A80B7" w14:textId="77777777" w:rsidR="003C2455" w:rsidRPr="00FB670A" w:rsidRDefault="003C2455" w:rsidP="003C2455">
      <w:pPr>
        <w:pStyle w:val="NormalWeb"/>
        <w:shd w:val="clear" w:color="auto" w:fill="FFFFFF"/>
        <w:spacing w:before="0" w:beforeAutospacing="0" w:after="0" w:afterAutospacing="0"/>
        <w:ind w:firstLine="708"/>
        <w:jc w:val="both"/>
        <w:rPr>
          <w:rFonts w:ascii="Arial" w:eastAsiaTheme="minorHAnsi" w:hAnsi="Arial" w:cs="Arial"/>
          <w:sz w:val="19"/>
          <w:szCs w:val="19"/>
          <w:lang w:eastAsia="en-US"/>
        </w:rPr>
      </w:pPr>
      <w:r w:rsidRPr="00816383">
        <w:rPr>
          <w:rStyle w:val="Refdenotaalpie"/>
          <w:rFonts w:ascii="Arial" w:eastAsiaTheme="minorHAnsi" w:hAnsi="Arial" w:cs="Arial"/>
          <w:sz w:val="19"/>
          <w:szCs w:val="19"/>
          <w:lang w:val="es-MX" w:eastAsia="en-US"/>
        </w:rPr>
        <w:footnoteRef/>
      </w:r>
      <w:r w:rsidRPr="00816383">
        <w:rPr>
          <w:rStyle w:val="Refdenotaalpie"/>
          <w:rFonts w:ascii="Arial" w:eastAsiaTheme="minorHAnsi" w:hAnsi="Arial" w:cs="Arial"/>
          <w:sz w:val="19"/>
          <w:szCs w:val="19"/>
          <w:lang w:val="es-MX" w:eastAsia="en-US"/>
        </w:rPr>
        <w:t xml:space="preserve"> </w:t>
      </w:r>
      <w:r w:rsidRPr="00816383">
        <w:rPr>
          <w:rFonts w:ascii="Arial" w:hAnsi="Arial" w:cs="Arial"/>
          <w:sz w:val="19"/>
          <w:szCs w:val="19"/>
        </w:rPr>
        <w:t>«</w:t>
      </w:r>
      <w:r w:rsidRPr="00816383">
        <w:rPr>
          <w:rFonts w:ascii="Arial" w:eastAsiaTheme="minorHAnsi" w:hAnsi="Arial" w:cs="Arial"/>
          <w:sz w:val="19"/>
          <w:szCs w:val="19"/>
          <w:lang w:eastAsia="en-US"/>
        </w:rPr>
        <w:t>Artículo 2.2.1.1.1.6.4. Capacidad Residual: El interesado en celebrar contratos de obra pública con Entidades Estatales debe acreditar su Capacidad Residual o K de Contratación con los siguientes documentos:</w:t>
      </w:r>
    </w:p>
    <w:p w14:paraId="37D8D8AE" w14:textId="77777777" w:rsidR="003C2455" w:rsidRPr="00FB670A" w:rsidRDefault="003C2455" w:rsidP="003C2455">
      <w:pPr>
        <w:shd w:val="clear" w:color="auto" w:fill="FFFFFF"/>
        <w:ind w:firstLine="708"/>
        <w:jc w:val="both"/>
        <w:rPr>
          <w:rFonts w:ascii="Arial" w:hAnsi="Arial" w:cs="Arial"/>
          <w:sz w:val="19"/>
          <w:szCs w:val="19"/>
        </w:rPr>
      </w:pPr>
      <w:r w:rsidRPr="00FB670A">
        <w:rPr>
          <w:rFonts w:ascii="Arial" w:hAnsi="Arial" w:cs="Arial"/>
          <w:sz w:val="19"/>
          <w:szCs w:val="19"/>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14FD49C7" w14:textId="77777777" w:rsidR="003C2455" w:rsidRPr="00FB670A" w:rsidRDefault="003C2455" w:rsidP="003C2455">
      <w:pPr>
        <w:shd w:val="clear" w:color="auto" w:fill="FFFFFF"/>
        <w:ind w:firstLine="708"/>
        <w:jc w:val="both"/>
        <w:rPr>
          <w:rFonts w:ascii="Arial" w:hAnsi="Arial" w:cs="Arial"/>
          <w:sz w:val="19"/>
          <w:szCs w:val="19"/>
        </w:rPr>
      </w:pPr>
      <w:r w:rsidRPr="00FB670A">
        <w:rPr>
          <w:rFonts w:ascii="Arial" w:hAnsi="Arial" w:cs="Arial"/>
          <w:sz w:val="19"/>
          <w:szCs w:val="19"/>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54042478" w14:textId="77777777" w:rsidR="003C2455" w:rsidRPr="00FB670A" w:rsidRDefault="003C2455" w:rsidP="003C2455">
      <w:pPr>
        <w:shd w:val="clear" w:color="auto" w:fill="FFFFFF"/>
        <w:ind w:firstLine="708"/>
        <w:jc w:val="both"/>
        <w:rPr>
          <w:rFonts w:ascii="Arial" w:hAnsi="Arial" w:cs="Arial"/>
          <w:sz w:val="19"/>
          <w:szCs w:val="19"/>
        </w:rPr>
      </w:pPr>
      <w:r w:rsidRPr="00FB670A">
        <w:rPr>
          <w:rFonts w:ascii="Arial" w:hAnsi="Arial" w:cs="Arial"/>
          <w:sz w:val="19"/>
          <w:szCs w:val="19"/>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p w14:paraId="3DF7ECE1" w14:textId="77777777" w:rsidR="003C2455" w:rsidRPr="00FB670A" w:rsidRDefault="003C2455" w:rsidP="003C2455">
      <w:pPr>
        <w:shd w:val="clear" w:color="auto" w:fill="FFFFFF"/>
        <w:ind w:firstLine="708"/>
        <w:jc w:val="both"/>
        <w:rPr>
          <w:rFonts w:ascii="Arial" w:hAnsi="Arial" w:cs="Arial"/>
          <w:sz w:val="19"/>
          <w:szCs w:val="19"/>
        </w:rPr>
      </w:pPr>
    </w:p>
  </w:footnote>
  <w:footnote w:id="5">
    <w:p w14:paraId="0655A486" w14:textId="72D3D195" w:rsidR="0073118B" w:rsidRPr="00F50E2F" w:rsidRDefault="0073118B" w:rsidP="00B43854">
      <w:pPr>
        <w:pStyle w:val="Textonotapie"/>
        <w:ind w:firstLine="708"/>
        <w:jc w:val="both"/>
        <w:rPr>
          <w:rFonts w:ascii="Arial" w:hAnsi="Arial" w:cs="Arial"/>
          <w:sz w:val="19"/>
          <w:szCs w:val="19"/>
        </w:rPr>
      </w:pPr>
      <w:r w:rsidRPr="00F50E2F">
        <w:rPr>
          <w:rStyle w:val="Refdenotaalpie"/>
          <w:rFonts w:ascii="Arial" w:hAnsi="Arial" w:cs="Arial"/>
          <w:sz w:val="19"/>
          <w:szCs w:val="19"/>
        </w:rPr>
        <w:footnoteRef/>
      </w:r>
      <w:r w:rsidRPr="00F50E2F">
        <w:rPr>
          <w:rFonts w:ascii="Arial" w:hAnsi="Arial" w:cs="Arial"/>
          <w:sz w:val="19"/>
          <w:szCs w:val="19"/>
        </w:rPr>
        <w:t xml:space="preserve"> </w:t>
      </w:r>
      <w:r w:rsidR="0085162C" w:rsidRPr="00B637F3">
        <w:rPr>
          <w:rFonts w:ascii="Arial" w:hAnsi="Arial" w:cs="Arial"/>
          <w:sz w:val="19"/>
          <w:szCs w:val="19"/>
        </w:rPr>
        <w:t>Colombia Compra Eficiente</w:t>
      </w:r>
      <w:r w:rsidR="00B43854" w:rsidRPr="00B637F3">
        <w:rPr>
          <w:rFonts w:ascii="Arial" w:hAnsi="Arial" w:cs="Arial"/>
          <w:sz w:val="19"/>
          <w:szCs w:val="19"/>
        </w:rPr>
        <w:t xml:space="preserve">. </w:t>
      </w:r>
      <w:r w:rsidR="00B43854" w:rsidRPr="0085162C">
        <w:rPr>
          <w:rFonts w:ascii="Arial" w:hAnsi="Arial" w:cs="Arial"/>
          <w:sz w:val="19"/>
          <w:szCs w:val="19"/>
        </w:rPr>
        <w:t>Concepto C-297 del 4 de junio de 2020.</w:t>
      </w:r>
      <w:r w:rsidR="00B43854" w:rsidRPr="00B637F3">
        <w:rPr>
          <w:rFonts w:ascii="Arial" w:hAnsi="Arial" w:cs="Arial"/>
          <w:sz w:val="19"/>
          <w:szCs w:val="19"/>
        </w:rPr>
        <w:t xml:space="preserve"> </w:t>
      </w:r>
    </w:p>
  </w:footnote>
  <w:footnote w:id="6">
    <w:p w14:paraId="4B978C4D" w14:textId="6FF9F04B" w:rsidR="006A0072" w:rsidRPr="00B637F3" w:rsidRDefault="006A0072" w:rsidP="006A0072">
      <w:pPr>
        <w:pStyle w:val="Textonotapie"/>
        <w:ind w:firstLine="708"/>
        <w:jc w:val="both"/>
        <w:rPr>
          <w:rFonts w:ascii="Arial" w:hAnsi="Arial" w:cs="Arial"/>
          <w:sz w:val="19"/>
          <w:szCs w:val="19"/>
        </w:rPr>
      </w:pPr>
      <w:r w:rsidRPr="00B637F3">
        <w:rPr>
          <w:rStyle w:val="Refdenotaalpie"/>
          <w:rFonts w:ascii="Arial" w:hAnsi="Arial" w:cs="Arial"/>
          <w:sz w:val="19"/>
          <w:szCs w:val="19"/>
        </w:rPr>
        <w:footnoteRef/>
      </w:r>
      <w:r w:rsidRPr="00B637F3">
        <w:rPr>
          <w:rFonts w:ascii="Arial" w:hAnsi="Arial" w:cs="Arial"/>
          <w:sz w:val="19"/>
          <w:szCs w:val="19"/>
        </w:rPr>
        <w:t xml:space="preserve"> </w:t>
      </w:r>
      <w:r>
        <w:rPr>
          <w:rFonts w:ascii="Arial" w:hAnsi="Arial" w:cs="Arial"/>
          <w:sz w:val="19"/>
          <w:szCs w:val="19"/>
        </w:rPr>
        <w:t>C</w:t>
      </w:r>
      <w:r w:rsidRPr="006A0072">
        <w:rPr>
          <w:rFonts w:ascii="Arial" w:hAnsi="Arial" w:cs="Arial"/>
          <w:sz w:val="19"/>
          <w:szCs w:val="19"/>
        </w:rPr>
        <w:t>oncepto C-196 de 2020</w:t>
      </w:r>
      <w:r w:rsidR="000A17F5">
        <w:rPr>
          <w:rFonts w:ascii="Arial" w:hAnsi="Arial" w:cs="Arial"/>
          <w:sz w:val="19"/>
          <w:szCs w:val="19"/>
        </w:rPr>
        <w:t xml:space="preserve">. </w:t>
      </w:r>
      <w:r w:rsidRPr="00B637F3">
        <w:rPr>
          <w:rFonts w:ascii="Arial" w:hAnsi="Arial" w:cs="Arial"/>
          <w:sz w:val="19"/>
          <w:szCs w:val="19"/>
        </w:rPr>
        <w:t>Radicado de entrada No. 4202013000001559. Radicado de salida No. 2202013000002534.</w:t>
      </w:r>
    </w:p>
    <w:p w14:paraId="0FEE4E80" w14:textId="77777777" w:rsidR="006A0072" w:rsidRPr="00B637F3" w:rsidRDefault="006A0072" w:rsidP="006A0072">
      <w:pPr>
        <w:pStyle w:val="Textonotapie"/>
        <w:jc w:val="both"/>
        <w:rPr>
          <w:rFonts w:ascii="Arial" w:hAnsi="Arial" w:cs="Arial"/>
          <w:sz w:val="19"/>
          <w:szCs w:val="19"/>
        </w:rPr>
      </w:pPr>
    </w:p>
  </w:footnote>
  <w:footnote w:id="7">
    <w:p w14:paraId="5EC64567" w14:textId="30BCDCF8" w:rsidR="00107773" w:rsidRPr="00B637F3" w:rsidRDefault="00107773" w:rsidP="00107773">
      <w:pPr>
        <w:pStyle w:val="Textonotapie"/>
        <w:ind w:firstLine="708"/>
        <w:jc w:val="both"/>
        <w:rPr>
          <w:rFonts w:ascii="Arial" w:hAnsi="Arial" w:cs="Arial"/>
          <w:sz w:val="19"/>
          <w:szCs w:val="19"/>
        </w:rPr>
      </w:pPr>
      <w:r w:rsidRPr="00B637F3">
        <w:rPr>
          <w:rStyle w:val="Refdenotaalpie"/>
          <w:rFonts w:ascii="Arial" w:hAnsi="Arial" w:cs="Arial"/>
          <w:sz w:val="19"/>
          <w:szCs w:val="19"/>
        </w:rPr>
        <w:footnoteRef/>
      </w:r>
      <w:r w:rsidRPr="00B637F3">
        <w:rPr>
          <w:rFonts w:ascii="Arial" w:hAnsi="Arial" w:cs="Arial"/>
          <w:sz w:val="19"/>
          <w:szCs w:val="19"/>
        </w:rPr>
        <w:t xml:space="preserve"> </w:t>
      </w:r>
      <w:proofErr w:type="spellStart"/>
      <w:r w:rsidR="00F5709F">
        <w:rPr>
          <w:rFonts w:ascii="Arial" w:hAnsi="Arial" w:cs="Arial"/>
          <w:sz w:val="19"/>
          <w:szCs w:val="19"/>
        </w:rPr>
        <w:t>Ibídem</w:t>
      </w:r>
      <w:proofErr w:type="spellEnd"/>
    </w:p>
    <w:p w14:paraId="77616C16" w14:textId="77777777" w:rsidR="00107773" w:rsidRPr="00B637F3" w:rsidRDefault="00107773" w:rsidP="00107773">
      <w:pPr>
        <w:pStyle w:val="Textonotapie"/>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656B73" w:rsidRDefault="00656B73">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E31D" w14:textId="77777777" w:rsidR="00656B73" w:rsidRDefault="00656B73"/>
  <w:p w14:paraId="5DBE9C96" w14:textId="77777777" w:rsidR="00656B73" w:rsidRDefault="00656B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3"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9"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6"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7"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2"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28"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1"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5"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2"/>
  </w:num>
  <w:num w:numId="2">
    <w:abstractNumId w:val="10"/>
  </w:num>
  <w:num w:numId="3">
    <w:abstractNumId w:val="19"/>
  </w:num>
  <w:num w:numId="4">
    <w:abstractNumId w:val="24"/>
  </w:num>
  <w:num w:numId="5">
    <w:abstractNumId w:val="30"/>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
  </w:num>
  <w:num w:numId="9">
    <w:abstractNumId w:val="5"/>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7"/>
  </w:num>
  <w:num w:numId="14">
    <w:abstractNumId w:val="9"/>
  </w:num>
  <w:num w:numId="15">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20"/>
  </w:num>
  <w:num w:numId="19">
    <w:abstractNumId w:val="4"/>
  </w:num>
  <w:num w:numId="20">
    <w:abstractNumId w:val="33"/>
  </w:num>
  <w:num w:numId="21">
    <w:abstractNumId w:val="22"/>
  </w:num>
  <w:num w:numId="22">
    <w:abstractNumId w:val="7"/>
  </w:num>
  <w:num w:numId="23">
    <w:abstractNumId w:val="6"/>
  </w:num>
  <w:num w:numId="24">
    <w:abstractNumId w:val="26"/>
  </w:num>
  <w:num w:numId="25">
    <w:abstractNumId w:val="14"/>
  </w:num>
  <w:num w:numId="26">
    <w:abstractNumId w:val="31"/>
  </w:num>
  <w:num w:numId="27">
    <w:abstractNumId w:val="35"/>
  </w:num>
  <w:num w:numId="28">
    <w:abstractNumId w:val="18"/>
  </w:num>
  <w:num w:numId="29">
    <w:abstractNumId w:val="1"/>
  </w:num>
  <w:num w:numId="30">
    <w:abstractNumId w:val="21"/>
  </w:num>
  <w:num w:numId="31">
    <w:abstractNumId w:val="15"/>
  </w:num>
  <w:num w:numId="32">
    <w:abstractNumId w:val="23"/>
  </w:num>
  <w:num w:numId="33">
    <w:abstractNumId w:val="34"/>
  </w:num>
  <w:num w:numId="34">
    <w:abstractNumId w:val="13"/>
  </w:num>
  <w:num w:numId="35">
    <w:abstractNumId w:val="0"/>
  </w:num>
  <w:num w:numId="36">
    <w:abstractNumId w:val="28"/>
  </w:num>
  <w:num w:numId="37">
    <w:abstractNumId w:val="27"/>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233"/>
    <w:rsid w:val="000036D0"/>
    <w:rsid w:val="00003C5C"/>
    <w:rsid w:val="000040D7"/>
    <w:rsid w:val="00004556"/>
    <w:rsid w:val="000051AF"/>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71A2"/>
    <w:rsid w:val="0001799D"/>
    <w:rsid w:val="00017B65"/>
    <w:rsid w:val="00020158"/>
    <w:rsid w:val="000207E0"/>
    <w:rsid w:val="00020F8F"/>
    <w:rsid w:val="00021A95"/>
    <w:rsid w:val="0002256F"/>
    <w:rsid w:val="00023DAE"/>
    <w:rsid w:val="00023FA5"/>
    <w:rsid w:val="00024592"/>
    <w:rsid w:val="00024896"/>
    <w:rsid w:val="000258A6"/>
    <w:rsid w:val="00026092"/>
    <w:rsid w:val="000263F0"/>
    <w:rsid w:val="00026407"/>
    <w:rsid w:val="000264F6"/>
    <w:rsid w:val="00026608"/>
    <w:rsid w:val="00027787"/>
    <w:rsid w:val="000278D2"/>
    <w:rsid w:val="00031384"/>
    <w:rsid w:val="00031469"/>
    <w:rsid w:val="000315E1"/>
    <w:rsid w:val="0003236E"/>
    <w:rsid w:val="00033295"/>
    <w:rsid w:val="0003339A"/>
    <w:rsid w:val="000341F2"/>
    <w:rsid w:val="00034651"/>
    <w:rsid w:val="000351F2"/>
    <w:rsid w:val="00035224"/>
    <w:rsid w:val="00036E03"/>
    <w:rsid w:val="000406DB"/>
    <w:rsid w:val="0004094D"/>
    <w:rsid w:val="00041029"/>
    <w:rsid w:val="0004149B"/>
    <w:rsid w:val="00041CA0"/>
    <w:rsid w:val="00042961"/>
    <w:rsid w:val="00042C25"/>
    <w:rsid w:val="00042D03"/>
    <w:rsid w:val="00043086"/>
    <w:rsid w:val="000430A0"/>
    <w:rsid w:val="00043A33"/>
    <w:rsid w:val="00043D3B"/>
    <w:rsid w:val="0004418C"/>
    <w:rsid w:val="00044204"/>
    <w:rsid w:val="000449D4"/>
    <w:rsid w:val="00046717"/>
    <w:rsid w:val="00046A63"/>
    <w:rsid w:val="00046C09"/>
    <w:rsid w:val="0004716A"/>
    <w:rsid w:val="00047385"/>
    <w:rsid w:val="000473E8"/>
    <w:rsid w:val="000504DE"/>
    <w:rsid w:val="00051074"/>
    <w:rsid w:val="00052B79"/>
    <w:rsid w:val="00052EA0"/>
    <w:rsid w:val="000536E3"/>
    <w:rsid w:val="00054252"/>
    <w:rsid w:val="0005474D"/>
    <w:rsid w:val="00055CB9"/>
    <w:rsid w:val="00056F66"/>
    <w:rsid w:val="0005702F"/>
    <w:rsid w:val="0005779C"/>
    <w:rsid w:val="00061D06"/>
    <w:rsid w:val="0006294B"/>
    <w:rsid w:val="00062CDD"/>
    <w:rsid w:val="00063FA5"/>
    <w:rsid w:val="000640AF"/>
    <w:rsid w:val="00064940"/>
    <w:rsid w:val="00064CAE"/>
    <w:rsid w:val="00064DB7"/>
    <w:rsid w:val="00064FA7"/>
    <w:rsid w:val="00065195"/>
    <w:rsid w:val="00070AF1"/>
    <w:rsid w:val="000714DE"/>
    <w:rsid w:val="0007254F"/>
    <w:rsid w:val="000735CA"/>
    <w:rsid w:val="00073C30"/>
    <w:rsid w:val="00074305"/>
    <w:rsid w:val="00074B2A"/>
    <w:rsid w:val="00075B3E"/>
    <w:rsid w:val="00076456"/>
    <w:rsid w:val="0007779B"/>
    <w:rsid w:val="000777E7"/>
    <w:rsid w:val="0007790A"/>
    <w:rsid w:val="0008017B"/>
    <w:rsid w:val="00080ACD"/>
    <w:rsid w:val="000811ED"/>
    <w:rsid w:val="00081284"/>
    <w:rsid w:val="00081D62"/>
    <w:rsid w:val="000820A1"/>
    <w:rsid w:val="00082B74"/>
    <w:rsid w:val="00083099"/>
    <w:rsid w:val="00083EDC"/>
    <w:rsid w:val="00083EE6"/>
    <w:rsid w:val="00084B97"/>
    <w:rsid w:val="0008510E"/>
    <w:rsid w:val="000856DE"/>
    <w:rsid w:val="00085F17"/>
    <w:rsid w:val="00085FB3"/>
    <w:rsid w:val="0008686B"/>
    <w:rsid w:val="00086B2A"/>
    <w:rsid w:val="00086ED2"/>
    <w:rsid w:val="000914D6"/>
    <w:rsid w:val="00091569"/>
    <w:rsid w:val="00092DCA"/>
    <w:rsid w:val="00093C51"/>
    <w:rsid w:val="000942EB"/>
    <w:rsid w:val="00095B70"/>
    <w:rsid w:val="0009617E"/>
    <w:rsid w:val="000979CF"/>
    <w:rsid w:val="000A03C8"/>
    <w:rsid w:val="000A05F2"/>
    <w:rsid w:val="000A06C4"/>
    <w:rsid w:val="000A0861"/>
    <w:rsid w:val="000A0ED1"/>
    <w:rsid w:val="000A12DB"/>
    <w:rsid w:val="000A17C8"/>
    <w:rsid w:val="000A17F5"/>
    <w:rsid w:val="000A20D7"/>
    <w:rsid w:val="000A2128"/>
    <w:rsid w:val="000A362F"/>
    <w:rsid w:val="000A3B49"/>
    <w:rsid w:val="000A5AAF"/>
    <w:rsid w:val="000A5F97"/>
    <w:rsid w:val="000A648E"/>
    <w:rsid w:val="000A73BB"/>
    <w:rsid w:val="000A7EF4"/>
    <w:rsid w:val="000B0A15"/>
    <w:rsid w:val="000B0DF3"/>
    <w:rsid w:val="000B103F"/>
    <w:rsid w:val="000B1437"/>
    <w:rsid w:val="000B1470"/>
    <w:rsid w:val="000B2B86"/>
    <w:rsid w:val="000B3051"/>
    <w:rsid w:val="000B419B"/>
    <w:rsid w:val="000B5781"/>
    <w:rsid w:val="000B5891"/>
    <w:rsid w:val="000C0185"/>
    <w:rsid w:val="000C0960"/>
    <w:rsid w:val="000C0F81"/>
    <w:rsid w:val="000C128D"/>
    <w:rsid w:val="000C17A3"/>
    <w:rsid w:val="000C1D4B"/>
    <w:rsid w:val="000C3260"/>
    <w:rsid w:val="000C3803"/>
    <w:rsid w:val="000C3B77"/>
    <w:rsid w:val="000C4F49"/>
    <w:rsid w:val="000C5861"/>
    <w:rsid w:val="000C639D"/>
    <w:rsid w:val="000C6C31"/>
    <w:rsid w:val="000C6DBC"/>
    <w:rsid w:val="000C6F79"/>
    <w:rsid w:val="000C7211"/>
    <w:rsid w:val="000C7476"/>
    <w:rsid w:val="000C7711"/>
    <w:rsid w:val="000C7AA2"/>
    <w:rsid w:val="000D0462"/>
    <w:rsid w:val="000D053D"/>
    <w:rsid w:val="000D0CD9"/>
    <w:rsid w:val="000D0ED2"/>
    <w:rsid w:val="000D1CEB"/>
    <w:rsid w:val="000D204B"/>
    <w:rsid w:val="000D2563"/>
    <w:rsid w:val="000D25BF"/>
    <w:rsid w:val="000D3FDC"/>
    <w:rsid w:val="000D4E38"/>
    <w:rsid w:val="000D50DB"/>
    <w:rsid w:val="000D6288"/>
    <w:rsid w:val="000D6CAF"/>
    <w:rsid w:val="000D7541"/>
    <w:rsid w:val="000D75E1"/>
    <w:rsid w:val="000D776B"/>
    <w:rsid w:val="000E22CF"/>
    <w:rsid w:val="000E2977"/>
    <w:rsid w:val="000E2B36"/>
    <w:rsid w:val="000E30AC"/>
    <w:rsid w:val="000E3B46"/>
    <w:rsid w:val="000E3E11"/>
    <w:rsid w:val="000E4116"/>
    <w:rsid w:val="000E4596"/>
    <w:rsid w:val="000E5768"/>
    <w:rsid w:val="000E5843"/>
    <w:rsid w:val="000E6139"/>
    <w:rsid w:val="000E6BE1"/>
    <w:rsid w:val="000E7E0B"/>
    <w:rsid w:val="000F078A"/>
    <w:rsid w:val="000F122D"/>
    <w:rsid w:val="000F1450"/>
    <w:rsid w:val="000F14E8"/>
    <w:rsid w:val="000F1BBD"/>
    <w:rsid w:val="000F2739"/>
    <w:rsid w:val="000F3138"/>
    <w:rsid w:val="000F3D39"/>
    <w:rsid w:val="000F4403"/>
    <w:rsid w:val="000F4C3F"/>
    <w:rsid w:val="000F4E17"/>
    <w:rsid w:val="000F605D"/>
    <w:rsid w:val="000F6578"/>
    <w:rsid w:val="000F70CD"/>
    <w:rsid w:val="000F79F9"/>
    <w:rsid w:val="000F7ABD"/>
    <w:rsid w:val="000F7E8F"/>
    <w:rsid w:val="000F7FBB"/>
    <w:rsid w:val="001000FB"/>
    <w:rsid w:val="00101B42"/>
    <w:rsid w:val="00101FFE"/>
    <w:rsid w:val="00102605"/>
    <w:rsid w:val="00102686"/>
    <w:rsid w:val="00102745"/>
    <w:rsid w:val="00103361"/>
    <w:rsid w:val="00103855"/>
    <w:rsid w:val="00103915"/>
    <w:rsid w:val="00103EA0"/>
    <w:rsid w:val="00104F1C"/>
    <w:rsid w:val="001051E5"/>
    <w:rsid w:val="00105A74"/>
    <w:rsid w:val="00105ACB"/>
    <w:rsid w:val="00105AEF"/>
    <w:rsid w:val="00106259"/>
    <w:rsid w:val="0010689B"/>
    <w:rsid w:val="001068EB"/>
    <w:rsid w:val="00107773"/>
    <w:rsid w:val="001078CE"/>
    <w:rsid w:val="00110CEB"/>
    <w:rsid w:val="00110F61"/>
    <w:rsid w:val="001111BD"/>
    <w:rsid w:val="0011165A"/>
    <w:rsid w:val="00111B2B"/>
    <w:rsid w:val="00112609"/>
    <w:rsid w:val="00112774"/>
    <w:rsid w:val="00112B2E"/>
    <w:rsid w:val="00113003"/>
    <w:rsid w:val="00113062"/>
    <w:rsid w:val="00113705"/>
    <w:rsid w:val="00113975"/>
    <w:rsid w:val="00113CFC"/>
    <w:rsid w:val="00113FEA"/>
    <w:rsid w:val="00114A22"/>
    <w:rsid w:val="00114E9D"/>
    <w:rsid w:val="0011507B"/>
    <w:rsid w:val="00116328"/>
    <w:rsid w:val="001169FD"/>
    <w:rsid w:val="001174C9"/>
    <w:rsid w:val="00117C82"/>
    <w:rsid w:val="00117E69"/>
    <w:rsid w:val="00121103"/>
    <w:rsid w:val="0012156A"/>
    <w:rsid w:val="00121BAB"/>
    <w:rsid w:val="00121E3C"/>
    <w:rsid w:val="00122B23"/>
    <w:rsid w:val="00122B7E"/>
    <w:rsid w:val="00123FB5"/>
    <w:rsid w:val="0012400F"/>
    <w:rsid w:val="001249DC"/>
    <w:rsid w:val="0012572D"/>
    <w:rsid w:val="00125BED"/>
    <w:rsid w:val="00125C59"/>
    <w:rsid w:val="00125D4F"/>
    <w:rsid w:val="00127004"/>
    <w:rsid w:val="00127AF2"/>
    <w:rsid w:val="00127EDC"/>
    <w:rsid w:val="00127F6D"/>
    <w:rsid w:val="00130355"/>
    <w:rsid w:val="00131B5A"/>
    <w:rsid w:val="00132C30"/>
    <w:rsid w:val="00132EFD"/>
    <w:rsid w:val="00133AED"/>
    <w:rsid w:val="00134AFC"/>
    <w:rsid w:val="00134FF9"/>
    <w:rsid w:val="00135E88"/>
    <w:rsid w:val="0013695C"/>
    <w:rsid w:val="00136BF7"/>
    <w:rsid w:val="001378B9"/>
    <w:rsid w:val="00137FFA"/>
    <w:rsid w:val="00140109"/>
    <w:rsid w:val="0014029B"/>
    <w:rsid w:val="00140A4F"/>
    <w:rsid w:val="001413AB"/>
    <w:rsid w:val="00142E2F"/>
    <w:rsid w:val="001432AF"/>
    <w:rsid w:val="00144335"/>
    <w:rsid w:val="0014502F"/>
    <w:rsid w:val="00145282"/>
    <w:rsid w:val="001453B0"/>
    <w:rsid w:val="001454D9"/>
    <w:rsid w:val="00145D8E"/>
    <w:rsid w:val="00146083"/>
    <w:rsid w:val="001462F7"/>
    <w:rsid w:val="001466F0"/>
    <w:rsid w:val="00147798"/>
    <w:rsid w:val="00150005"/>
    <w:rsid w:val="00151A7B"/>
    <w:rsid w:val="00151B99"/>
    <w:rsid w:val="001521B2"/>
    <w:rsid w:val="00152288"/>
    <w:rsid w:val="00152EDD"/>
    <w:rsid w:val="00153491"/>
    <w:rsid w:val="0015361C"/>
    <w:rsid w:val="0015372F"/>
    <w:rsid w:val="00153A18"/>
    <w:rsid w:val="00153BFB"/>
    <w:rsid w:val="0015407E"/>
    <w:rsid w:val="0015448E"/>
    <w:rsid w:val="00154A6F"/>
    <w:rsid w:val="00155D08"/>
    <w:rsid w:val="00156BE5"/>
    <w:rsid w:val="00157232"/>
    <w:rsid w:val="00160401"/>
    <w:rsid w:val="00160D4E"/>
    <w:rsid w:val="00161E62"/>
    <w:rsid w:val="00161F1C"/>
    <w:rsid w:val="0016200B"/>
    <w:rsid w:val="00163D7A"/>
    <w:rsid w:val="00164281"/>
    <w:rsid w:val="00164AF1"/>
    <w:rsid w:val="001654DF"/>
    <w:rsid w:val="00167503"/>
    <w:rsid w:val="001676A9"/>
    <w:rsid w:val="00167A15"/>
    <w:rsid w:val="00167A50"/>
    <w:rsid w:val="00167DF5"/>
    <w:rsid w:val="00170001"/>
    <w:rsid w:val="0017145A"/>
    <w:rsid w:val="00172198"/>
    <w:rsid w:val="00172612"/>
    <w:rsid w:val="00172817"/>
    <w:rsid w:val="001734E3"/>
    <w:rsid w:val="0017391B"/>
    <w:rsid w:val="001742BF"/>
    <w:rsid w:val="00175E49"/>
    <w:rsid w:val="00176470"/>
    <w:rsid w:val="00177076"/>
    <w:rsid w:val="001805C1"/>
    <w:rsid w:val="00180A2E"/>
    <w:rsid w:val="001813AF"/>
    <w:rsid w:val="001829CD"/>
    <w:rsid w:val="00182F01"/>
    <w:rsid w:val="00183752"/>
    <w:rsid w:val="00184F27"/>
    <w:rsid w:val="0018519B"/>
    <w:rsid w:val="00185AFE"/>
    <w:rsid w:val="00185E78"/>
    <w:rsid w:val="00187177"/>
    <w:rsid w:val="00187443"/>
    <w:rsid w:val="00187ABD"/>
    <w:rsid w:val="001904E3"/>
    <w:rsid w:val="0019087A"/>
    <w:rsid w:val="00191C5A"/>
    <w:rsid w:val="00191CEB"/>
    <w:rsid w:val="00191E63"/>
    <w:rsid w:val="00192D68"/>
    <w:rsid w:val="0019388B"/>
    <w:rsid w:val="00193B9A"/>
    <w:rsid w:val="001946AE"/>
    <w:rsid w:val="001946D5"/>
    <w:rsid w:val="00194E8C"/>
    <w:rsid w:val="001962EC"/>
    <w:rsid w:val="001963DD"/>
    <w:rsid w:val="001965DB"/>
    <w:rsid w:val="00196DC9"/>
    <w:rsid w:val="001A0236"/>
    <w:rsid w:val="001A0AF8"/>
    <w:rsid w:val="001A18D5"/>
    <w:rsid w:val="001A1D4A"/>
    <w:rsid w:val="001A3011"/>
    <w:rsid w:val="001A325B"/>
    <w:rsid w:val="001A4A08"/>
    <w:rsid w:val="001A4DAF"/>
    <w:rsid w:val="001A526D"/>
    <w:rsid w:val="001A66DF"/>
    <w:rsid w:val="001A67D0"/>
    <w:rsid w:val="001A7591"/>
    <w:rsid w:val="001A75B1"/>
    <w:rsid w:val="001B0366"/>
    <w:rsid w:val="001B0444"/>
    <w:rsid w:val="001B096B"/>
    <w:rsid w:val="001B0F9F"/>
    <w:rsid w:val="001B123C"/>
    <w:rsid w:val="001B1A0D"/>
    <w:rsid w:val="001B1BF1"/>
    <w:rsid w:val="001B2456"/>
    <w:rsid w:val="001B449C"/>
    <w:rsid w:val="001B4AA2"/>
    <w:rsid w:val="001B4ADE"/>
    <w:rsid w:val="001B5C86"/>
    <w:rsid w:val="001B5EF8"/>
    <w:rsid w:val="001C07C6"/>
    <w:rsid w:val="001C08B2"/>
    <w:rsid w:val="001C19CD"/>
    <w:rsid w:val="001C22D5"/>
    <w:rsid w:val="001C2515"/>
    <w:rsid w:val="001C2550"/>
    <w:rsid w:val="001C26FB"/>
    <w:rsid w:val="001C33C1"/>
    <w:rsid w:val="001C3E30"/>
    <w:rsid w:val="001C3E5C"/>
    <w:rsid w:val="001C4294"/>
    <w:rsid w:val="001C5072"/>
    <w:rsid w:val="001C5B20"/>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4141"/>
    <w:rsid w:val="001D56E9"/>
    <w:rsid w:val="001D57CD"/>
    <w:rsid w:val="001D7923"/>
    <w:rsid w:val="001D796A"/>
    <w:rsid w:val="001D7A84"/>
    <w:rsid w:val="001D7C79"/>
    <w:rsid w:val="001E0E15"/>
    <w:rsid w:val="001E15F0"/>
    <w:rsid w:val="001E1CC4"/>
    <w:rsid w:val="001E1D30"/>
    <w:rsid w:val="001E1D38"/>
    <w:rsid w:val="001E1DEE"/>
    <w:rsid w:val="001E250D"/>
    <w:rsid w:val="001E4258"/>
    <w:rsid w:val="001E56FF"/>
    <w:rsid w:val="001E5A69"/>
    <w:rsid w:val="001E5B84"/>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056"/>
    <w:rsid w:val="0020017E"/>
    <w:rsid w:val="0020022E"/>
    <w:rsid w:val="0020054E"/>
    <w:rsid w:val="00200B51"/>
    <w:rsid w:val="00201F1E"/>
    <w:rsid w:val="0020299B"/>
    <w:rsid w:val="00202E44"/>
    <w:rsid w:val="002037AA"/>
    <w:rsid w:val="00203FE3"/>
    <w:rsid w:val="002042D8"/>
    <w:rsid w:val="00204515"/>
    <w:rsid w:val="00204BF5"/>
    <w:rsid w:val="00204E6B"/>
    <w:rsid w:val="002058D4"/>
    <w:rsid w:val="00205BAA"/>
    <w:rsid w:val="0020632A"/>
    <w:rsid w:val="0020697F"/>
    <w:rsid w:val="002110EB"/>
    <w:rsid w:val="00211338"/>
    <w:rsid w:val="00211388"/>
    <w:rsid w:val="0021148C"/>
    <w:rsid w:val="00211694"/>
    <w:rsid w:val="0021201A"/>
    <w:rsid w:val="00212F79"/>
    <w:rsid w:val="00213A1F"/>
    <w:rsid w:val="00213C63"/>
    <w:rsid w:val="00214502"/>
    <w:rsid w:val="00214741"/>
    <w:rsid w:val="0021539A"/>
    <w:rsid w:val="00215852"/>
    <w:rsid w:val="00215B8E"/>
    <w:rsid w:val="00216264"/>
    <w:rsid w:val="002168B8"/>
    <w:rsid w:val="002176B6"/>
    <w:rsid w:val="0021792D"/>
    <w:rsid w:val="00217DB8"/>
    <w:rsid w:val="0022032A"/>
    <w:rsid w:val="002221CE"/>
    <w:rsid w:val="00222BE8"/>
    <w:rsid w:val="00223102"/>
    <w:rsid w:val="002232CB"/>
    <w:rsid w:val="00224022"/>
    <w:rsid w:val="00226055"/>
    <w:rsid w:val="0022613F"/>
    <w:rsid w:val="00226236"/>
    <w:rsid w:val="00226DF9"/>
    <w:rsid w:val="002270C9"/>
    <w:rsid w:val="00227A8B"/>
    <w:rsid w:val="0023146B"/>
    <w:rsid w:val="002315A0"/>
    <w:rsid w:val="00231EC7"/>
    <w:rsid w:val="00232E15"/>
    <w:rsid w:val="00233079"/>
    <w:rsid w:val="002333C5"/>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3B5"/>
    <w:rsid w:val="002415B8"/>
    <w:rsid w:val="00241618"/>
    <w:rsid w:val="00242D62"/>
    <w:rsid w:val="002431D7"/>
    <w:rsid w:val="00244058"/>
    <w:rsid w:val="00245718"/>
    <w:rsid w:val="00245BBD"/>
    <w:rsid w:val="00245E07"/>
    <w:rsid w:val="0024729C"/>
    <w:rsid w:val="00247712"/>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3B19"/>
    <w:rsid w:val="002653A6"/>
    <w:rsid w:val="0026608D"/>
    <w:rsid w:val="002661F1"/>
    <w:rsid w:val="002663BA"/>
    <w:rsid w:val="002664B7"/>
    <w:rsid w:val="00266CB5"/>
    <w:rsid w:val="002711A4"/>
    <w:rsid w:val="00271536"/>
    <w:rsid w:val="00271F13"/>
    <w:rsid w:val="0027270B"/>
    <w:rsid w:val="00274DB5"/>
    <w:rsid w:val="00275BB1"/>
    <w:rsid w:val="00275FBF"/>
    <w:rsid w:val="00276373"/>
    <w:rsid w:val="00277933"/>
    <w:rsid w:val="00277F13"/>
    <w:rsid w:val="00277F8D"/>
    <w:rsid w:val="00277FA7"/>
    <w:rsid w:val="00280F3D"/>
    <w:rsid w:val="0028106A"/>
    <w:rsid w:val="00281EB4"/>
    <w:rsid w:val="0028308E"/>
    <w:rsid w:val="002834E9"/>
    <w:rsid w:val="0028396F"/>
    <w:rsid w:val="00283A52"/>
    <w:rsid w:val="00283C5E"/>
    <w:rsid w:val="00283E26"/>
    <w:rsid w:val="0028428F"/>
    <w:rsid w:val="00284CFC"/>
    <w:rsid w:val="00285832"/>
    <w:rsid w:val="00285969"/>
    <w:rsid w:val="0028663B"/>
    <w:rsid w:val="00286CDC"/>
    <w:rsid w:val="00286CEC"/>
    <w:rsid w:val="0028709C"/>
    <w:rsid w:val="002871A9"/>
    <w:rsid w:val="00287B7E"/>
    <w:rsid w:val="00290781"/>
    <w:rsid w:val="00291784"/>
    <w:rsid w:val="002929BB"/>
    <w:rsid w:val="002932BA"/>
    <w:rsid w:val="00294368"/>
    <w:rsid w:val="00294B78"/>
    <w:rsid w:val="00295949"/>
    <w:rsid w:val="0029624A"/>
    <w:rsid w:val="00296922"/>
    <w:rsid w:val="00296AFC"/>
    <w:rsid w:val="00297098"/>
    <w:rsid w:val="002A05D4"/>
    <w:rsid w:val="002A09FF"/>
    <w:rsid w:val="002A0E60"/>
    <w:rsid w:val="002A1A58"/>
    <w:rsid w:val="002A1B02"/>
    <w:rsid w:val="002A1B60"/>
    <w:rsid w:val="002A1C53"/>
    <w:rsid w:val="002A28FC"/>
    <w:rsid w:val="002A2B44"/>
    <w:rsid w:val="002A2C89"/>
    <w:rsid w:val="002A2EA5"/>
    <w:rsid w:val="002A3D94"/>
    <w:rsid w:val="002A4736"/>
    <w:rsid w:val="002A4B1C"/>
    <w:rsid w:val="002A4BDD"/>
    <w:rsid w:val="002A4CC8"/>
    <w:rsid w:val="002A6AFB"/>
    <w:rsid w:val="002A733D"/>
    <w:rsid w:val="002A774A"/>
    <w:rsid w:val="002A7E5C"/>
    <w:rsid w:val="002A7F6D"/>
    <w:rsid w:val="002B1342"/>
    <w:rsid w:val="002B27C8"/>
    <w:rsid w:val="002B2A7F"/>
    <w:rsid w:val="002B330B"/>
    <w:rsid w:val="002B39BE"/>
    <w:rsid w:val="002B438C"/>
    <w:rsid w:val="002B48DB"/>
    <w:rsid w:val="002B4B34"/>
    <w:rsid w:val="002B508E"/>
    <w:rsid w:val="002B541A"/>
    <w:rsid w:val="002B6407"/>
    <w:rsid w:val="002B6416"/>
    <w:rsid w:val="002B6459"/>
    <w:rsid w:val="002B73B0"/>
    <w:rsid w:val="002C1143"/>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D0845"/>
    <w:rsid w:val="002D0933"/>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E055C"/>
    <w:rsid w:val="002E1050"/>
    <w:rsid w:val="002E18E5"/>
    <w:rsid w:val="002E1953"/>
    <w:rsid w:val="002E2D7D"/>
    <w:rsid w:val="002E3AB5"/>
    <w:rsid w:val="002E3D76"/>
    <w:rsid w:val="002E40A1"/>
    <w:rsid w:val="002E48EC"/>
    <w:rsid w:val="002E4B44"/>
    <w:rsid w:val="002E4ECB"/>
    <w:rsid w:val="002E4F23"/>
    <w:rsid w:val="002E7847"/>
    <w:rsid w:val="002F0073"/>
    <w:rsid w:val="002F05F3"/>
    <w:rsid w:val="002F0618"/>
    <w:rsid w:val="002F1449"/>
    <w:rsid w:val="002F240B"/>
    <w:rsid w:val="002F2F50"/>
    <w:rsid w:val="002F3601"/>
    <w:rsid w:val="002F45F6"/>
    <w:rsid w:val="002F692F"/>
    <w:rsid w:val="002F7B66"/>
    <w:rsid w:val="00300CB4"/>
    <w:rsid w:val="00300E24"/>
    <w:rsid w:val="0030101C"/>
    <w:rsid w:val="003033BA"/>
    <w:rsid w:val="003043A3"/>
    <w:rsid w:val="00304BD4"/>
    <w:rsid w:val="0030500A"/>
    <w:rsid w:val="0030517B"/>
    <w:rsid w:val="003052EB"/>
    <w:rsid w:val="00305FCB"/>
    <w:rsid w:val="003063C3"/>
    <w:rsid w:val="00306B44"/>
    <w:rsid w:val="00307129"/>
    <w:rsid w:val="00307C44"/>
    <w:rsid w:val="0031088E"/>
    <w:rsid w:val="00310A35"/>
    <w:rsid w:val="00310D01"/>
    <w:rsid w:val="00311376"/>
    <w:rsid w:val="00311A1F"/>
    <w:rsid w:val="00311B47"/>
    <w:rsid w:val="00311D52"/>
    <w:rsid w:val="00312190"/>
    <w:rsid w:val="003125E0"/>
    <w:rsid w:val="0031271D"/>
    <w:rsid w:val="00313447"/>
    <w:rsid w:val="00313748"/>
    <w:rsid w:val="00313EA3"/>
    <w:rsid w:val="00315457"/>
    <w:rsid w:val="003161A4"/>
    <w:rsid w:val="00316955"/>
    <w:rsid w:val="0031720A"/>
    <w:rsid w:val="0031749B"/>
    <w:rsid w:val="003174E5"/>
    <w:rsid w:val="00317C9D"/>
    <w:rsid w:val="00317CD2"/>
    <w:rsid w:val="00317D99"/>
    <w:rsid w:val="0032078D"/>
    <w:rsid w:val="00320A6E"/>
    <w:rsid w:val="0032137B"/>
    <w:rsid w:val="003214F7"/>
    <w:rsid w:val="00321BD6"/>
    <w:rsid w:val="00321FA3"/>
    <w:rsid w:val="003227D3"/>
    <w:rsid w:val="00322937"/>
    <w:rsid w:val="00322A46"/>
    <w:rsid w:val="00322A84"/>
    <w:rsid w:val="00323881"/>
    <w:rsid w:val="00323B73"/>
    <w:rsid w:val="00325D98"/>
    <w:rsid w:val="0032682A"/>
    <w:rsid w:val="00327A5C"/>
    <w:rsid w:val="0033092C"/>
    <w:rsid w:val="00330F81"/>
    <w:rsid w:val="0033122A"/>
    <w:rsid w:val="003315AC"/>
    <w:rsid w:val="00331932"/>
    <w:rsid w:val="00333A88"/>
    <w:rsid w:val="00335B15"/>
    <w:rsid w:val="00335B21"/>
    <w:rsid w:val="00335D3F"/>
    <w:rsid w:val="00336104"/>
    <w:rsid w:val="00336729"/>
    <w:rsid w:val="00336AB1"/>
    <w:rsid w:val="0033726D"/>
    <w:rsid w:val="00337362"/>
    <w:rsid w:val="00337CA8"/>
    <w:rsid w:val="0034177C"/>
    <w:rsid w:val="00342345"/>
    <w:rsid w:val="00342C27"/>
    <w:rsid w:val="003430C8"/>
    <w:rsid w:val="003432C8"/>
    <w:rsid w:val="003434B3"/>
    <w:rsid w:val="00343536"/>
    <w:rsid w:val="00343EFB"/>
    <w:rsid w:val="00344760"/>
    <w:rsid w:val="0034680A"/>
    <w:rsid w:val="00346C62"/>
    <w:rsid w:val="0034778E"/>
    <w:rsid w:val="00350143"/>
    <w:rsid w:val="003501E2"/>
    <w:rsid w:val="00351E10"/>
    <w:rsid w:val="0035273A"/>
    <w:rsid w:val="003527DF"/>
    <w:rsid w:val="00352D59"/>
    <w:rsid w:val="003533F4"/>
    <w:rsid w:val="003536F6"/>
    <w:rsid w:val="00353DD5"/>
    <w:rsid w:val="00355131"/>
    <w:rsid w:val="00356438"/>
    <w:rsid w:val="00361A59"/>
    <w:rsid w:val="00363348"/>
    <w:rsid w:val="00363857"/>
    <w:rsid w:val="00363D59"/>
    <w:rsid w:val="003640F7"/>
    <w:rsid w:val="00364300"/>
    <w:rsid w:val="00365D3A"/>
    <w:rsid w:val="003661DD"/>
    <w:rsid w:val="003664FF"/>
    <w:rsid w:val="00366B70"/>
    <w:rsid w:val="00366BD2"/>
    <w:rsid w:val="003670B8"/>
    <w:rsid w:val="003704A3"/>
    <w:rsid w:val="003706F2"/>
    <w:rsid w:val="00370AA7"/>
    <w:rsid w:val="0037124F"/>
    <w:rsid w:val="00372018"/>
    <w:rsid w:val="00373827"/>
    <w:rsid w:val="0037401C"/>
    <w:rsid w:val="0037438E"/>
    <w:rsid w:val="00374A1E"/>
    <w:rsid w:val="0037507B"/>
    <w:rsid w:val="00375C7C"/>
    <w:rsid w:val="00377027"/>
    <w:rsid w:val="00377135"/>
    <w:rsid w:val="00380272"/>
    <w:rsid w:val="00380576"/>
    <w:rsid w:val="003805DB"/>
    <w:rsid w:val="003813F4"/>
    <w:rsid w:val="0038152A"/>
    <w:rsid w:val="00382BAD"/>
    <w:rsid w:val="00383A8D"/>
    <w:rsid w:val="00384DF1"/>
    <w:rsid w:val="00384FF3"/>
    <w:rsid w:val="00386456"/>
    <w:rsid w:val="003865A9"/>
    <w:rsid w:val="00387642"/>
    <w:rsid w:val="00390F32"/>
    <w:rsid w:val="0039135E"/>
    <w:rsid w:val="0039200F"/>
    <w:rsid w:val="0039319C"/>
    <w:rsid w:val="00393CAE"/>
    <w:rsid w:val="003945DC"/>
    <w:rsid w:val="003945F4"/>
    <w:rsid w:val="00394EB5"/>
    <w:rsid w:val="003953B4"/>
    <w:rsid w:val="0039615F"/>
    <w:rsid w:val="00396A29"/>
    <w:rsid w:val="00397FF0"/>
    <w:rsid w:val="003A0878"/>
    <w:rsid w:val="003A130E"/>
    <w:rsid w:val="003A1561"/>
    <w:rsid w:val="003A1D25"/>
    <w:rsid w:val="003A22A2"/>
    <w:rsid w:val="003A2447"/>
    <w:rsid w:val="003A2AA1"/>
    <w:rsid w:val="003A31A5"/>
    <w:rsid w:val="003A320E"/>
    <w:rsid w:val="003A3851"/>
    <w:rsid w:val="003A39DD"/>
    <w:rsid w:val="003A4A8E"/>
    <w:rsid w:val="003A563C"/>
    <w:rsid w:val="003A581E"/>
    <w:rsid w:val="003A6160"/>
    <w:rsid w:val="003A65A5"/>
    <w:rsid w:val="003A72F5"/>
    <w:rsid w:val="003A78E5"/>
    <w:rsid w:val="003B0341"/>
    <w:rsid w:val="003B120F"/>
    <w:rsid w:val="003B1E57"/>
    <w:rsid w:val="003B2EF3"/>
    <w:rsid w:val="003B3676"/>
    <w:rsid w:val="003B4B1C"/>
    <w:rsid w:val="003B4CB2"/>
    <w:rsid w:val="003B534F"/>
    <w:rsid w:val="003B5391"/>
    <w:rsid w:val="003B5952"/>
    <w:rsid w:val="003B606C"/>
    <w:rsid w:val="003B65D7"/>
    <w:rsid w:val="003B65E0"/>
    <w:rsid w:val="003B6BD4"/>
    <w:rsid w:val="003B6F4D"/>
    <w:rsid w:val="003B6FE7"/>
    <w:rsid w:val="003C0D1F"/>
    <w:rsid w:val="003C116A"/>
    <w:rsid w:val="003C1AF4"/>
    <w:rsid w:val="003C1B63"/>
    <w:rsid w:val="003C1CB8"/>
    <w:rsid w:val="003C2455"/>
    <w:rsid w:val="003C2550"/>
    <w:rsid w:val="003C287F"/>
    <w:rsid w:val="003C3339"/>
    <w:rsid w:val="003C375A"/>
    <w:rsid w:val="003C4D9F"/>
    <w:rsid w:val="003C5B0F"/>
    <w:rsid w:val="003C622C"/>
    <w:rsid w:val="003C73C7"/>
    <w:rsid w:val="003D050B"/>
    <w:rsid w:val="003D0B98"/>
    <w:rsid w:val="003D0C3C"/>
    <w:rsid w:val="003D0DE5"/>
    <w:rsid w:val="003D1351"/>
    <w:rsid w:val="003D21C1"/>
    <w:rsid w:val="003D2B0C"/>
    <w:rsid w:val="003D3707"/>
    <w:rsid w:val="003D3B15"/>
    <w:rsid w:val="003D3B2E"/>
    <w:rsid w:val="003D484D"/>
    <w:rsid w:val="003D49CB"/>
    <w:rsid w:val="003D4BD6"/>
    <w:rsid w:val="003D6B8F"/>
    <w:rsid w:val="003D7566"/>
    <w:rsid w:val="003E09BB"/>
    <w:rsid w:val="003E159D"/>
    <w:rsid w:val="003E20EA"/>
    <w:rsid w:val="003E210C"/>
    <w:rsid w:val="003E2913"/>
    <w:rsid w:val="003E2F55"/>
    <w:rsid w:val="003E317C"/>
    <w:rsid w:val="003E34DB"/>
    <w:rsid w:val="003E3833"/>
    <w:rsid w:val="003E3AF9"/>
    <w:rsid w:val="003E4A70"/>
    <w:rsid w:val="003E4C48"/>
    <w:rsid w:val="003E4CD9"/>
    <w:rsid w:val="003E54B3"/>
    <w:rsid w:val="003E5780"/>
    <w:rsid w:val="003E5B9F"/>
    <w:rsid w:val="003E6072"/>
    <w:rsid w:val="003E6AB6"/>
    <w:rsid w:val="003E6E0B"/>
    <w:rsid w:val="003E71CD"/>
    <w:rsid w:val="003E76DF"/>
    <w:rsid w:val="003E78DA"/>
    <w:rsid w:val="003E7A8B"/>
    <w:rsid w:val="003F0F7F"/>
    <w:rsid w:val="003F300D"/>
    <w:rsid w:val="003F391F"/>
    <w:rsid w:val="003F4599"/>
    <w:rsid w:val="003F45E1"/>
    <w:rsid w:val="003F4F6C"/>
    <w:rsid w:val="003F516A"/>
    <w:rsid w:val="003F559E"/>
    <w:rsid w:val="003F5B0B"/>
    <w:rsid w:val="003F5DB7"/>
    <w:rsid w:val="003F6181"/>
    <w:rsid w:val="003F7343"/>
    <w:rsid w:val="00400002"/>
    <w:rsid w:val="00400054"/>
    <w:rsid w:val="004016A3"/>
    <w:rsid w:val="00401B31"/>
    <w:rsid w:val="0040202B"/>
    <w:rsid w:val="00402DE1"/>
    <w:rsid w:val="00402EEB"/>
    <w:rsid w:val="004037C2"/>
    <w:rsid w:val="00404041"/>
    <w:rsid w:val="00404B43"/>
    <w:rsid w:val="00404C61"/>
    <w:rsid w:val="00405487"/>
    <w:rsid w:val="00405771"/>
    <w:rsid w:val="0040602B"/>
    <w:rsid w:val="00407A7A"/>
    <w:rsid w:val="00407ABC"/>
    <w:rsid w:val="00407F1E"/>
    <w:rsid w:val="00410A88"/>
    <w:rsid w:val="00411317"/>
    <w:rsid w:val="00411A9E"/>
    <w:rsid w:val="0041259F"/>
    <w:rsid w:val="00412B4D"/>
    <w:rsid w:val="00412C51"/>
    <w:rsid w:val="00413262"/>
    <w:rsid w:val="0041329C"/>
    <w:rsid w:val="004139F4"/>
    <w:rsid w:val="00413C17"/>
    <w:rsid w:val="00413FFA"/>
    <w:rsid w:val="00414246"/>
    <w:rsid w:val="0041475B"/>
    <w:rsid w:val="00414D9A"/>
    <w:rsid w:val="00415194"/>
    <w:rsid w:val="00415816"/>
    <w:rsid w:val="00415B88"/>
    <w:rsid w:val="00415D32"/>
    <w:rsid w:val="004160A2"/>
    <w:rsid w:val="004170D7"/>
    <w:rsid w:val="004177A6"/>
    <w:rsid w:val="00417EFD"/>
    <w:rsid w:val="004200EE"/>
    <w:rsid w:val="004209D2"/>
    <w:rsid w:val="00420D6E"/>
    <w:rsid w:val="00421BD2"/>
    <w:rsid w:val="00421E00"/>
    <w:rsid w:val="00421FCB"/>
    <w:rsid w:val="00421FF6"/>
    <w:rsid w:val="00422DCA"/>
    <w:rsid w:val="00423A44"/>
    <w:rsid w:val="00423F9F"/>
    <w:rsid w:val="00425C43"/>
    <w:rsid w:val="00426C69"/>
    <w:rsid w:val="004273FA"/>
    <w:rsid w:val="00427BA7"/>
    <w:rsid w:val="00430186"/>
    <w:rsid w:val="0043269A"/>
    <w:rsid w:val="004333C2"/>
    <w:rsid w:val="00433ACB"/>
    <w:rsid w:val="00434787"/>
    <w:rsid w:val="004347DA"/>
    <w:rsid w:val="00434C13"/>
    <w:rsid w:val="00434E48"/>
    <w:rsid w:val="00436323"/>
    <w:rsid w:val="0043683F"/>
    <w:rsid w:val="00436E45"/>
    <w:rsid w:val="00436F40"/>
    <w:rsid w:val="004370FA"/>
    <w:rsid w:val="00440096"/>
    <w:rsid w:val="004403DD"/>
    <w:rsid w:val="00440DB0"/>
    <w:rsid w:val="00440FAD"/>
    <w:rsid w:val="00441291"/>
    <w:rsid w:val="004420AB"/>
    <w:rsid w:val="004422D6"/>
    <w:rsid w:val="004427AC"/>
    <w:rsid w:val="00442D4D"/>
    <w:rsid w:val="00443613"/>
    <w:rsid w:val="0044374D"/>
    <w:rsid w:val="00443865"/>
    <w:rsid w:val="00443B55"/>
    <w:rsid w:val="00443D27"/>
    <w:rsid w:val="00445AC2"/>
    <w:rsid w:val="00446037"/>
    <w:rsid w:val="0044642F"/>
    <w:rsid w:val="0044772C"/>
    <w:rsid w:val="00450846"/>
    <w:rsid w:val="00451A52"/>
    <w:rsid w:val="00451C2A"/>
    <w:rsid w:val="00451FC8"/>
    <w:rsid w:val="0045271D"/>
    <w:rsid w:val="00452755"/>
    <w:rsid w:val="00452803"/>
    <w:rsid w:val="004529C6"/>
    <w:rsid w:val="00452EAD"/>
    <w:rsid w:val="004533D1"/>
    <w:rsid w:val="004534D1"/>
    <w:rsid w:val="00453A53"/>
    <w:rsid w:val="00454548"/>
    <w:rsid w:val="00454717"/>
    <w:rsid w:val="00455047"/>
    <w:rsid w:val="00455354"/>
    <w:rsid w:val="0045558D"/>
    <w:rsid w:val="00455DEE"/>
    <w:rsid w:val="00456970"/>
    <w:rsid w:val="00456BB1"/>
    <w:rsid w:val="00456DDB"/>
    <w:rsid w:val="00460915"/>
    <w:rsid w:val="00460946"/>
    <w:rsid w:val="004613D2"/>
    <w:rsid w:val="004614A9"/>
    <w:rsid w:val="00461E97"/>
    <w:rsid w:val="0046268F"/>
    <w:rsid w:val="0046284F"/>
    <w:rsid w:val="00462B10"/>
    <w:rsid w:val="00462C04"/>
    <w:rsid w:val="0046320A"/>
    <w:rsid w:val="0046361D"/>
    <w:rsid w:val="004638E2"/>
    <w:rsid w:val="00464030"/>
    <w:rsid w:val="004647F8"/>
    <w:rsid w:val="004647FB"/>
    <w:rsid w:val="0046497A"/>
    <w:rsid w:val="00465677"/>
    <w:rsid w:val="00465AC3"/>
    <w:rsid w:val="00466616"/>
    <w:rsid w:val="00466A0C"/>
    <w:rsid w:val="00470064"/>
    <w:rsid w:val="00470A6A"/>
    <w:rsid w:val="00470D92"/>
    <w:rsid w:val="004712D1"/>
    <w:rsid w:val="00471DF7"/>
    <w:rsid w:val="00471F6B"/>
    <w:rsid w:val="0047295C"/>
    <w:rsid w:val="00472D8E"/>
    <w:rsid w:val="004734CF"/>
    <w:rsid w:val="00475C5A"/>
    <w:rsid w:val="00475C9C"/>
    <w:rsid w:val="0047676B"/>
    <w:rsid w:val="0047773C"/>
    <w:rsid w:val="00477C5F"/>
    <w:rsid w:val="00480050"/>
    <w:rsid w:val="00480594"/>
    <w:rsid w:val="004808DE"/>
    <w:rsid w:val="00481AC4"/>
    <w:rsid w:val="00481DC1"/>
    <w:rsid w:val="00482507"/>
    <w:rsid w:val="0048268A"/>
    <w:rsid w:val="00483356"/>
    <w:rsid w:val="004835CA"/>
    <w:rsid w:val="004836F8"/>
    <w:rsid w:val="004836FE"/>
    <w:rsid w:val="00484074"/>
    <w:rsid w:val="004843F9"/>
    <w:rsid w:val="00484D30"/>
    <w:rsid w:val="00484F0F"/>
    <w:rsid w:val="00484F40"/>
    <w:rsid w:val="0048540C"/>
    <w:rsid w:val="0048592F"/>
    <w:rsid w:val="004861B4"/>
    <w:rsid w:val="00486A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E04"/>
    <w:rsid w:val="004940E3"/>
    <w:rsid w:val="0049530F"/>
    <w:rsid w:val="00496664"/>
    <w:rsid w:val="00496786"/>
    <w:rsid w:val="0049695B"/>
    <w:rsid w:val="00496D8F"/>
    <w:rsid w:val="00497463"/>
    <w:rsid w:val="00497B15"/>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B0F0B"/>
    <w:rsid w:val="004B2197"/>
    <w:rsid w:val="004B298A"/>
    <w:rsid w:val="004B578D"/>
    <w:rsid w:val="004B5BC4"/>
    <w:rsid w:val="004B5BE7"/>
    <w:rsid w:val="004B5E2D"/>
    <w:rsid w:val="004B6C07"/>
    <w:rsid w:val="004B74D3"/>
    <w:rsid w:val="004B76D3"/>
    <w:rsid w:val="004B788E"/>
    <w:rsid w:val="004B7E5D"/>
    <w:rsid w:val="004C0DD8"/>
    <w:rsid w:val="004C22F7"/>
    <w:rsid w:val="004C2B27"/>
    <w:rsid w:val="004C3929"/>
    <w:rsid w:val="004C4DCB"/>
    <w:rsid w:val="004C5212"/>
    <w:rsid w:val="004C5B3B"/>
    <w:rsid w:val="004C5EF0"/>
    <w:rsid w:val="004C7226"/>
    <w:rsid w:val="004C74C9"/>
    <w:rsid w:val="004C7D70"/>
    <w:rsid w:val="004D02F9"/>
    <w:rsid w:val="004D03FE"/>
    <w:rsid w:val="004D0446"/>
    <w:rsid w:val="004D0F95"/>
    <w:rsid w:val="004D106A"/>
    <w:rsid w:val="004D31EE"/>
    <w:rsid w:val="004D36AF"/>
    <w:rsid w:val="004D3BD1"/>
    <w:rsid w:val="004D4BA1"/>
    <w:rsid w:val="004D584D"/>
    <w:rsid w:val="004D6826"/>
    <w:rsid w:val="004E023F"/>
    <w:rsid w:val="004E0742"/>
    <w:rsid w:val="004E0C64"/>
    <w:rsid w:val="004E0F6B"/>
    <w:rsid w:val="004E1545"/>
    <w:rsid w:val="004E1F1C"/>
    <w:rsid w:val="004E2A35"/>
    <w:rsid w:val="004E40CE"/>
    <w:rsid w:val="004E518D"/>
    <w:rsid w:val="004E5736"/>
    <w:rsid w:val="004E5B36"/>
    <w:rsid w:val="004E6045"/>
    <w:rsid w:val="004E6F43"/>
    <w:rsid w:val="004E7200"/>
    <w:rsid w:val="004F034D"/>
    <w:rsid w:val="004F091D"/>
    <w:rsid w:val="004F0960"/>
    <w:rsid w:val="004F0A5C"/>
    <w:rsid w:val="004F163F"/>
    <w:rsid w:val="004F18A0"/>
    <w:rsid w:val="004F1A08"/>
    <w:rsid w:val="004F2B64"/>
    <w:rsid w:val="004F3764"/>
    <w:rsid w:val="004F3EEF"/>
    <w:rsid w:val="004F548C"/>
    <w:rsid w:val="004F5930"/>
    <w:rsid w:val="004F5970"/>
    <w:rsid w:val="004F5F0C"/>
    <w:rsid w:val="004F6121"/>
    <w:rsid w:val="004F6161"/>
    <w:rsid w:val="004F620D"/>
    <w:rsid w:val="004F66BC"/>
    <w:rsid w:val="004F67B2"/>
    <w:rsid w:val="004F6C26"/>
    <w:rsid w:val="004F7AC9"/>
    <w:rsid w:val="0050062F"/>
    <w:rsid w:val="005012E2"/>
    <w:rsid w:val="00501481"/>
    <w:rsid w:val="0050160F"/>
    <w:rsid w:val="0050253A"/>
    <w:rsid w:val="0050284E"/>
    <w:rsid w:val="00505DCB"/>
    <w:rsid w:val="00505E1F"/>
    <w:rsid w:val="005075CA"/>
    <w:rsid w:val="0051074C"/>
    <w:rsid w:val="00510DE9"/>
    <w:rsid w:val="005111E2"/>
    <w:rsid w:val="00511231"/>
    <w:rsid w:val="00512779"/>
    <w:rsid w:val="00512C4F"/>
    <w:rsid w:val="00513042"/>
    <w:rsid w:val="0051334F"/>
    <w:rsid w:val="00513399"/>
    <w:rsid w:val="00513AA0"/>
    <w:rsid w:val="00513AF2"/>
    <w:rsid w:val="00514575"/>
    <w:rsid w:val="00514C03"/>
    <w:rsid w:val="00514D67"/>
    <w:rsid w:val="00515515"/>
    <w:rsid w:val="00516338"/>
    <w:rsid w:val="0051635C"/>
    <w:rsid w:val="00516C5B"/>
    <w:rsid w:val="00517612"/>
    <w:rsid w:val="00517CFB"/>
    <w:rsid w:val="00517F85"/>
    <w:rsid w:val="00520899"/>
    <w:rsid w:val="00520922"/>
    <w:rsid w:val="005209FC"/>
    <w:rsid w:val="00520E50"/>
    <w:rsid w:val="005224E5"/>
    <w:rsid w:val="005226BE"/>
    <w:rsid w:val="00523903"/>
    <w:rsid w:val="005239B6"/>
    <w:rsid w:val="00523C45"/>
    <w:rsid w:val="00524165"/>
    <w:rsid w:val="005242BA"/>
    <w:rsid w:val="005246E7"/>
    <w:rsid w:val="00524FD2"/>
    <w:rsid w:val="00525621"/>
    <w:rsid w:val="0052575C"/>
    <w:rsid w:val="0052599A"/>
    <w:rsid w:val="00526431"/>
    <w:rsid w:val="005265D8"/>
    <w:rsid w:val="00527E57"/>
    <w:rsid w:val="00530405"/>
    <w:rsid w:val="00530522"/>
    <w:rsid w:val="005305E5"/>
    <w:rsid w:val="00530F38"/>
    <w:rsid w:val="00531F26"/>
    <w:rsid w:val="0053277C"/>
    <w:rsid w:val="005327C0"/>
    <w:rsid w:val="00533101"/>
    <w:rsid w:val="00533CA9"/>
    <w:rsid w:val="00533DA7"/>
    <w:rsid w:val="005346AD"/>
    <w:rsid w:val="00534EFB"/>
    <w:rsid w:val="00534F60"/>
    <w:rsid w:val="005357F1"/>
    <w:rsid w:val="00536053"/>
    <w:rsid w:val="005369E6"/>
    <w:rsid w:val="00536E62"/>
    <w:rsid w:val="005371AC"/>
    <w:rsid w:val="00537672"/>
    <w:rsid w:val="0053772F"/>
    <w:rsid w:val="00537B77"/>
    <w:rsid w:val="00540C4C"/>
    <w:rsid w:val="00541571"/>
    <w:rsid w:val="005421B6"/>
    <w:rsid w:val="0054275A"/>
    <w:rsid w:val="005428B8"/>
    <w:rsid w:val="00542BD7"/>
    <w:rsid w:val="00542E67"/>
    <w:rsid w:val="00543084"/>
    <w:rsid w:val="00543F86"/>
    <w:rsid w:val="0054413A"/>
    <w:rsid w:val="00544288"/>
    <w:rsid w:val="005446BB"/>
    <w:rsid w:val="005450B9"/>
    <w:rsid w:val="00545E30"/>
    <w:rsid w:val="00545EA3"/>
    <w:rsid w:val="00546293"/>
    <w:rsid w:val="00546C9B"/>
    <w:rsid w:val="00547BF6"/>
    <w:rsid w:val="005502F9"/>
    <w:rsid w:val="00551098"/>
    <w:rsid w:val="00551581"/>
    <w:rsid w:val="00551598"/>
    <w:rsid w:val="0055162B"/>
    <w:rsid w:val="00551BFF"/>
    <w:rsid w:val="00551D68"/>
    <w:rsid w:val="00552B3E"/>
    <w:rsid w:val="00553825"/>
    <w:rsid w:val="005543A9"/>
    <w:rsid w:val="005551AA"/>
    <w:rsid w:val="005564CA"/>
    <w:rsid w:val="005568EA"/>
    <w:rsid w:val="00557140"/>
    <w:rsid w:val="00560466"/>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106"/>
    <w:rsid w:val="00567723"/>
    <w:rsid w:val="00567AB8"/>
    <w:rsid w:val="00570A26"/>
    <w:rsid w:val="0057221F"/>
    <w:rsid w:val="00572539"/>
    <w:rsid w:val="0057337D"/>
    <w:rsid w:val="00573504"/>
    <w:rsid w:val="00574708"/>
    <w:rsid w:val="00574D81"/>
    <w:rsid w:val="005756AA"/>
    <w:rsid w:val="00576233"/>
    <w:rsid w:val="0057696F"/>
    <w:rsid w:val="005774FE"/>
    <w:rsid w:val="00577E25"/>
    <w:rsid w:val="0058040C"/>
    <w:rsid w:val="00580D6D"/>
    <w:rsid w:val="005813DE"/>
    <w:rsid w:val="00581796"/>
    <w:rsid w:val="00581B45"/>
    <w:rsid w:val="00582480"/>
    <w:rsid w:val="005824CB"/>
    <w:rsid w:val="0058290E"/>
    <w:rsid w:val="00582CAB"/>
    <w:rsid w:val="0058375E"/>
    <w:rsid w:val="00584233"/>
    <w:rsid w:val="005842D0"/>
    <w:rsid w:val="005855AE"/>
    <w:rsid w:val="00585829"/>
    <w:rsid w:val="00585CA8"/>
    <w:rsid w:val="00586412"/>
    <w:rsid w:val="005864B9"/>
    <w:rsid w:val="005866C4"/>
    <w:rsid w:val="00586BDB"/>
    <w:rsid w:val="00590F1A"/>
    <w:rsid w:val="00591C03"/>
    <w:rsid w:val="00591E2A"/>
    <w:rsid w:val="005923C4"/>
    <w:rsid w:val="00593F75"/>
    <w:rsid w:val="005940A0"/>
    <w:rsid w:val="0059429A"/>
    <w:rsid w:val="00595FDD"/>
    <w:rsid w:val="00596AF7"/>
    <w:rsid w:val="00596CCE"/>
    <w:rsid w:val="00597E38"/>
    <w:rsid w:val="005A1976"/>
    <w:rsid w:val="005A2120"/>
    <w:rsid w:val="005A2501"/>
    <w:rsid w:val="005A2C80"/>
    <w:rsid w:val="005A3066"/>
    <w:rsid w:val="005A3457"/>
    <w:rsid w:val="005A3B35"/>
    <w:rsid w:val="005A3C4B"/>
    <w:rsid w:val="005A3E5A"/>
    <w:rsid w:val="005A43F3"/>
    <w:rsid w:val="005A496F"/>
    <w:rsid w:val="005A4A56"/>
    <w:rsid w:val="005A5265"/>
    <w:rsid w:val="005A5A3D"/>
    <w:rsid w:val="005A6035"/>
    <w:rsid w:val="005A6B75"/>
    <w:rsid w:val="005A6E00"/>
    <w:rsid w:val="005A718A"/>
    <w:rsid w:val="005B09BE"/>
    <w:rsid w:val="005B12B2"/>
    <w:rsid w:val="005B143B"/>
    <w:rsid w:val="005B1E45"/>
    <w:rsid w:val="005B21C4"/>
    <w:rsid w:val="005B262F"/>
    <w:rsid w:val="005B2981"/>
    <w:rsid w:val="005B2A28"/>
    <w:rsid w:val="005B3621"/>
    <w:rsid w:val="005B4948"/>
    <w:rsid w:val="005B501D"/>
    <w:rsid w:val="005B54CC"/>
    <w:rsid w:val="005B6996"/>
    <w:rsid w:val="005B74AD"/>
    <w:rsid w:val="005B7E96"/>
    <w:rsid w:val="005C0429"/>
    <w:rsid w:val="005C084F"/>
    <w:rsid w:val="005C0EE9"/>
    <w:rsid w:val="005C1716"/>
    <w:rsid w:val="005C1954"/>
    <w:rsid w:val="005C1C0B"/>
    <w:rsid w:val="005C2011"/>
    <w:rsid w:val="005C36CF"/>
    <w:rsid w:val="005C3EA3"/>
    <w:rsid w:val="005C5011"/>
    <w:rsid w:val="005C529E"/>
    <w:rsid w:val="005C57BA"/>
    <w:rsid w:val="005C5C52"/>
    <w:rsid w:val="005C5D3D"/>
    <w:rsid w:val="005C5F05"/>
    <w:rsid w:val="005C6410"/>
    <w:rsid w:val="005C7F3E"/>
    <w:rsid w:val="005D0150"/>
    <w:rsid w:val="005D0E1C"/>
    <w:rsid w:val="005D1051"/>
    <w:rsid w:val="005D2044"/>
    <w:rsid w:val="005D235D"/>
    <w:rsid w:val="005D285C"/>
    <w:rsid w:val="005D2917"/>
    <w:rsid w:val="005D2EB2"/>
    <w:rsid w:val="005D2F48"/>
    <w:rsid w:val="005D464B"/>
    <w:rsid w:val="005D466F"/>
    <w:rsid w:val="005D49F0"/>
    <w:rsid w:val="005D51FA"/>
    <w:rsid w:val="005D53E8"/>
    <w:rsid w:val="005D5A9D"/>
    <w:rsid w:val="005D6651"/>
    <w:rsid w:val="005D691D"/>
    <w:rsid w:val="005D6A72"/>
    <w:rsid w:val="005D749F"/>
    <w:rsid w:val="005D791B"/>
    <w:rsid w:val="005D7CF2"/>
    <w:rsid w:val="005D7F92"/>
    <w:rsid w:val="005E0D7B"/>
    <w:rsid w:val="005E1595"/>
    <w:rsid w:val="005E1738"/>
    <w:rsid w:val="005E1F1D"/>
    <w:rsid w:val="005E273D"/>
    <w:rsid w:val="005E3278"/>
    <w:rsid w:val="005E363B"/>
    <w:rsid w:val="005E3B0D"/>
    <w:rsid w:val="005E548A"/>
    <w:rsid w:val="005F1D7D"/>
    <w:rsid w:val="005F1D89"/>
    <w:rsid w:val="005F305B"/>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0F61"/>
    <w:rsid w:val="006013C9"/>
    <w:rsid w:val="006016EA"/>
    <w:rsid w:val="00601CC1"/>
    <w:rsid w:val="00602B45"/>
    <w:rsid w:val="00603499"/>
    <w:rsid w:val="006035F5"/>
    <w:rsid w:val="00603CC2"/>
    <w:rsid w:val="006047D1"/>
    <w:rsid w:val="00604A55"/>
    <w:rsid w:val="00604D3F"/>
    <w:rsid w:val="0060584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C2B"/>
    <w:rsid w:val="006174FA"/>
    <w:rsid w:val="006178D1"/>
    <w:rsid w:val="00620719"/>
    <w:rsid w:val="006212C9"/>
    <w:rsid w:val="00621D0C"/>
    <w:rsid w:val="00622470"/>
    <w:rsid w:val="00622725"/>
    <w:rsid w:val="006231AA"/>
    <w:rsid w:val="00623482"/>
    <w:rsid w:val="00623796"/>
    <w:rsid w:val="00623AC2"/>
    <w:rsid w:val="00623FF7"/>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3367"/>
    <w:rsid w:val="00633DBF"/>
    <w:rsid w:val="00634122"/>
    <w:rsid w:val="006355B6"/>
    <w:rsid w:val="00635E32"/>
    <w:rsid w:val="006365DE"/>
    <w:rsid w:val="00636BE4"/>
    <w:rsid w:val="00637802"/>
    <w:rsid w:val="00637836"/>
    <w:rsid w:val="00637C26"/>
    <w:rsid w:val="00637F44"/>
    <w:rsid w:val="00640659"/>
    <w:rsid w:val="00641078"/>
    <w:rsid w:val="00641242"/>
    <w:rsid w:val="00642A32"/>
    <w:rsid w:val="006433D5"/>
    <w:rsid w:val="00646B20"/>
    <w:rsid w:val="00646D0F"/>
    <w:rsid w:val="0064708F"/>
    <w:rsid w:val="00647A36"/>
    <w:rsid w:val="00647DCC"/>
    <w:rsid w:val="00647EFA"/>
    <w:rsid w:val="00647F14"/>
    <w:rsid w:val="00650027"/>
    <w:rsid w:val="00651B9C"/>
    <w:rsid w:val="00651C47"/>
    <w:rsid w:val="00651D98"/>
    <w:rsid w:val="00652854"/>
    <w:rsid w:val="00652E70"/>
    <w:rsid w:val="0065303A"/>
    <w:rsid w:val="0065339A"/>
    <w:rsid w:val="00653469"/>
    <w:rsid w:val="0065386B"/>
    <w:rsid w:val="00654A38"/>
    <w:rsid w:val="00654B4B"/>
    <w:rsid w:val="00655301"/>
    <w:rsid w:val="00655371"/>
    <w:rsid w:val="00655876"/>
    <w:rsid w:val="00656B73"/>
    <w:rsid w:val="00656C4B"/>
    <w:rsid w:val="006573EA"/>
    <w:rsid w:val="00661029"/>
    <w:rsid w:val="00661042"/>
    <w:rsid w:val="0066135A"/>
    <w:rsid w:val="00661639"/>
    <w:rsid w:val="0066272D"/>
    <w:rsid w:val="00662E58"/>
    <w:rsid w:val="00662F39"/>
    <w:rsid w:val="006635A0"/>
    <w:rsid w:val="00663A01"/>
    <w:rsid w:val="00664351"/>
    <w:rsid w:val="00665968"/>
    <w:rsid w:val="00665B19"/>
    <w:rsid w:val="00665BF7"/>
    <w:rsid w:val="00666178"/>
    <w:rsid w:val="0066639E"/>
    <w:rsid w:val="00666473"/>
    <w:rsid w:val="00666C72"/>
    <w:rsid w:val="00666E28"/>
    <w:rsid w:val="00666E6C"/>
    <w:rsid w:val="0066707F"/>
    <w:rsid w:val="00667ED8"/>
    <w:rsid w:val="0067064C"/>
    <w:rsid w:val="00670B20"/>
    <w:rsid w:val="00670E12"/>
    <w:rsid w:val="00672E80"/>
    <w:rsid w:val="006739E4"/>
    <w:rsid w:val="00673ECF"/>
    <w:rsid w:val="0067426B"/>
    <w:rsid w:val="00674A1B"/>
    <w:rsid w:val="006754F8"/>
    <w:rsid w:val="00676127"/>
    <w:rsid w:val="0067680A"/>
    <w:rsid w:val="00676AED"/>
    <w:rsid w:val="00677F26"/>
    <w:rsid w:val="006802A7"/>
    <w:rsid w:val="006811C9"/>
    <w:rsid w:val="006812CE"/>
    <w:rsid w:val="00681AF8"/>
    <w:rsid w:val="006823DC"/>
    <w:rsid w:val="00682791"/>
    <w:rsid w:val="00682C89"/>
    <w:rsid w:val="006832B8"/>
    <w:rsid w:val="006837B2"/>
    <w:rsid w:val="00683800"/>
    <w:rsid w:val="00684411"/>
    <w:rsid w:val="00684434"/>
    <w:rsid w:val="00684C8A"/>
    <w:rsid w:val="00684CF5"/>
    <w:rsid w:val="006853EA"/>
    <w:rsid w:val="0068553E"/>
    <w:rsid w:val="00685E7B"/>
    <w:rsid w:val="00686551"/>
    <w:rsid w:val="0068730C"/>
    <w:rsid w:val="00687504"/>
    <w:rsid w:val="00687A14"/>
    <w:rsid w:val="00687A8C"/>
    <w:rsid w:val="006906FA"/>
    <w:rsid w:val="00690839"/>
    <w:rsid w:val="006908DB"/>
    <w:rsid w:val="00690DE9"/>
    <w:rsid w:val="00691DE9"/>
    <w:rsid w:val="00691EAA"/>
    <w:rsid w:val="00692245"/>
    <w:rsid w:val="00692FFA"/>
    <w:rsid w:val="00693772"/>
    <w:rsid w:val="00694160"/>
    <w:rsid w:val="006959A5"/>
    <w:rsid w:val="00695C0C"/>
    <w:rsid w:val="00696A05"/>
    <w:rsid w:val="00697665"/>
    <w:rsid w:val="00697C9A"/>
    <w:rsid w:val="00697E68"/>
    <w:rsid w:val="006A0072"/>
    <w:rsid w:val="006A0274"/>
    <w:rsid w:val="006A2A43"/>
    <w:rsid w:val="006A2BF1"/>
    <w:rsid w:val="006A2F9A"/>
    <w:rsid w:val="006A34E4"/>
    <w:rsid w:val="006A3A5A"/>
    <w:rsid w:val="006A3BE3"/>
    <w:rsid w:val="006A44CF"/>
    <w:rsid w:val="006A457D"/>
    <w:rsid w:val="006A55EE"/>
    <w:rsid w:val="006A575B"/>
    <w:rsid w:val="006A59DE"/>
    <w:rsid w:val="006A6655"/>
    <w:rsid w:val="006A6B0B"/>
    <w:rsid w:val="006A6BF9"/>
    <w:rsid w:val="006A7CB5"/>
    <w:rsid w:val="006A7FD0"/>
    <w:rsid w:val="006B025C"/>
    <w:rsid w:val="006B2534"/>
    <w:rsid w:val="006B2CB2"/>
    <w:rsid w:val="006B347D"/>
    <w:rsid w:val="006B3E19"/>
    <w:rsid w:val="006B4488"/>
    <w:rsid w:val="006B67AC"/>
    <w:rsid w:val="006B6A25"/>
    <w:rsid w:val="006B786A"/>
    <w:rsid w:val="006B7E4E"/>
    <w:rsid w:val="006C003A"/>
    <w:rsid w:val="006C2454"/>
    <w:rsid w:val="006C2551"/>
    <w:rsid w:val="006C37CA"/>
    <w:rsid w:val="006C40B7"/>
    <w:rsid w:val="006C40D2"/>
    <w:rsid w:val="006C5B15"/>
    <w:rsid w:val="006C5D32"/>
    <w:rsid w:val="006C5DCB"/>
    <w:rsid w:val="006C70C4"/>
    <w:rsid w:val="006D04DA"/>
    <w:rsid w:val="006D10F6"/>
    <w:rsid w:val="006D11CF"/>
    <w:rsid w:val="006D150A"/>
    <w:rsid w:val="006D1544"/>
    <w:rsid w:val="006D1688"/>
    <w:rsid w:val="006D1FF3"/>
    <w:rsid w:val="006D2C65"/>
    <w:rsid w:val="006D32C6"/>
    <w:rsid w:val="006D360E"/>
    <w:rsid w:val="006D3697"/>
    <w:rsid w:val="006D39D2"/>
    <w:rsid w:val="006D3F2A"/>
    <w:rsid w:val="006D4370"/>
    <w:rsid w:val="006D46A3"/>
    <w:rsid w:val="006D4FE9"/>
    <w:rsid w:val="006D658F"/>
    <w:rsid w:val="006D69FA"/>
    <w:rsid w:val="006D6A12"/>
    <w:rsid w:val="006D712D"/>
    <w:rsid w:val="006D7687"/>
    <w:rsid w:val="006D7D1F"/>
    <w:rsid w:val="006D7D8A"/>
    <w:rsid w:val="006E0572"/>
    <w:rsid w:val="006E05D8"/>
    <w:rsid w:val="006E08EE"/>
    <w:rsid w:val="006E155A"/>
    <w:rsid w:val="006E3452"/>
    <w:rsid w:val="006E39D1"/>
    <w:rsid w:val="006E437F"/>
    <w:rsid w:val="006E4D5B"/>
    <w:rsid w:val="006E602F"/>
    <w:rsid w:val="006E6720"/>
    <w:rsid w:val="006E68FA"/>
    <w:rsid w:val="006E7275"/>
    <w:rsid w:val="006E77B8"/>
    <w:rsid w:val="006F15CC"/>
    <w:rsid w:val="006F4147"/>
    <w:rsid w:val="006F4315"/>
    <w:rsid w:val="006F4478"/>
    <w:rsid w:val="006F458D"/>
    <w:rsid w:val="006F4A6D"/>
    <w:rsid w:val="006F4CB0"/>
    <w:rsid w:val="006F4F78"/>
    <w:rsid w:val="006F547E"/>
    <w:rsid w:val="006F5656"/>
    <w:rsid w:val="006F5CA8"/>
    <w:rsid w:val="006F5CCF"/>
    <w:rsid w:val="006F772B"/>
    <w:rsid w:val="006F78DC"/>
    <w:rsid w:val="0070138A"/>
    <w:rsid w:val="0070157E"/>
    <w:rsid w:val="00702E9D"/>
    <w:rsid w:val="007030D4"/>
    <w:rsid w:val="0070317C"/>
    <w:rsid w:val="00703279"/>
    <w:rsid w:val="00703B61"/>
    <w:rsid w:val="00703E11"/>
    <w:rsid w:val="00704102"/>
    <w:rsid w:val="0070461C"/>
    <w:rsid w:val="007055A8"/>
    <w:rsid w:val="00705631"/>
    <w:rsid w:val="00705818"/>
    <w:rsid w:val="00705F62"/>
    <w:rsid w:val="0070773F"/>
    <w:rsid w:val="00707ED3"/>
    <w:rsid w:val="007101B7"/>
    <w:rsid w:val="00710668"/>
    <w:rsid w:val="00710750"/>
    <w:rsid w:val="007110F4"/>
    <w:rsid w:val="007112B1"/>
    <w:rsid w:val="0071130F"/>
    <w:rsid w:val="00712714"/>
    <w:rsid w:val="007128E3"/>
    <w:rsid w:val="007129AB"/>
    <w:rsid w:val="00712B63"/>
    <w:rsid w:val="007131BA"/>
    <w:rsid w:val="00713526"/>
    <w:rsid w:val="00713FC5"/>
    <w:rsid w:val="00715BBF"/>
    <w:rsid w:val="00715C29"/>
    <w:rsid w:val="00715CBD"/>
    <w:rsid w:val="00715E86"/>
    <w:rsid w:val="00715EAA"/>
    <w:rsid w:val="00716CAD"/>
    <w:rsid w:val="00716F18"/>
    <w:rsid w:val="00717363"/>
    <w:rsid w:val="00717786"/>
    <w:rsid w:val="00717ACB"/>
    <w:rsid w:val="00721BFF"/>
    <w:rsid w:val="00722FD8"/>
    <w:rsid w:val="007236C4"/>
    <w:rsid w:val="00724635"/>
    <w:rsid w:val="0072554B"/>
    <w:rsid w:val="00725AFD"/>
    <w:rsid w:val="00726603"/>
    <w:rsid w:val="00727DDC"/>
    <w:rsid w:val="00730CD6"/>
    <w:rsid w:val="00730F74"/>
    <w:rsid w:val="0073114B"/>
    <w:rsid w:val="0073118B"/>
    <w:rsid w:val="00734414"/>
    <w:rsid w:val="00734952"/>
    <w:rsid w:val="00734990"/>
    <w:rsid w:val="00734FF5"/>
    <w:rsid w:val="00735B78"/>
    <w:rsid w:val="00735DA7"/>
    <w:rsid w:val="007368B4"/>
    <w:rsid w:val="007378E0"/>
    <w:rsid w:val="00737C5C"/>
    <w:rsid w:val="00740529"/>
    <w:rsid w:val="00740A6C"/>
    <w:rsid w:val="00741358"/>
    <w:rsid w:val="00741626"/>
    <w:rsid w:val="00742332"/>
    <w:rsid w:val="00742725"/>
    <w:rsid w:val="00742886"/>
    <w:rsid w:val="00742DD2"/>
    <w:rsid w:val="0074378F"/>
    <w:rsid w:val="007437C6"/>
    <w:rsid w:val="007439EE"/>
    <w:rsid w:val="007441A2"/>
    <w:rsid w:val="00744E80"/>
    <w:rsid w:val="00745035"/>
    <w:rsid w:val="0074531C"/>
    <w:rsid w:val="00745547"/>
    <w:rsid w:val="007459D0"/>
    <w:rsid w:val="00746085"/>
    <w:rsid w:val="00746174"/>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1B86"/>
    <w:rsid w:val="007522E8"/>
    <w:rsid w:val="00753BAC"/>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9B7"/>
    <w:rsid w:val="00762E60"/>
    <w:rsid w:val="007634AD"/>
    <w:rsid w:val="00766ECC"/>
    <w:rsid w:val="007672F3"/>
    <w:rsid w:val="007677B5"/>
    <w:rsid w:val="007678B1"/>
    <w:rsid w:val="007708A8"/>
    <w:rsid w:val="00771111"/>
    <w:rsid w:val="00772275"/>
    <w:rsid w:val="007734E4"/>
    <w:rsid w:val="0077380D"/>
    <w:rsid w:val="00773BC8"/>
    <w:rsid w:val="0077466F"/>
    <w:rsid w:val="00774A4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BBB"/>
    <w:rsid w:val="00786FAD"/>
    <w:rsid w:val="00787064"/>
    <w:rsid w:val="007873C9"/>
    <w:rsid w:val="00787D90"/>
    <w:rsid w:val="00787F5E"/>
    <w:rsid w:val="00787FF9"/>
    <w:rsid w:val="00790164"/>
    <w:rsid w:val="007906E2"/>
    <w:rsid w:val="00790A24"/>
    <w:rsid w:val="00790A37"/>
    <w:rsid w:val="00790A60"/>
    <w:rsid w:val="0079146D"/>
    <w:rsid w:val="00791C32"/>
    <w:rsid w:val="00791E08"/>
    <w:rsid w:val="00791FF0"/>
    <w:rsid w:val="007923D0"/>
    <w:rsid w:val="0079302C"/>
    <w:rsid w:val="007930D3"/>
    <w:rsid w:val="0079381F"/>
    <w:rsid w:val="00793B2E"/>
    <w:rsid w:val="007948F5"/>
    <w:rsid w:val="00795647"/>
    <w:rsid w:val="007963F6"/>
    <w:rsid w:val="00796418"/>
    <w:rsid w:val="00796576"/>
    <w:rsid w:val="00796E80"/>
    <w:rsid w:val="007973BC"/>
    <w:rsid w:val="007979AD"/>
    <w:rsid w:val="00797A9C"/>
    <w:rsid w:val="007A0EAB"/>
    <w:rsid w:val="007A2341"/>
    <w:rsid w:val="007A38A1"/>
    <w:rsid w:val="007A3967"/>
    <w:rsid w:val="007A3BBE"/>
    <w:rsid w:val="007A4766"/>
    <w:rsid w:val="007A5816"/>
    <w:rsid w:val="007A5947"/>
    <w:rsid w:val="007A672B"/>
    <w:rsid w:val="007B0313"/>
    <w:rsid w:val="007B05FB"/>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7A5"/>
    <w:rsid w:val="007B6C64"/>
    <w:rsid w:val="007B6EC8"/>
    <w:rsid w:val="007B6F81"/>
    <w:rsid w:val="007B7992"/>
    <w:rsid w:val="007B7EA2"/>
    <w:rsid w:val="007C081B"/>
    <w:rsid w:val="007C097D"/>
    <w:rsid w:val="007C0E70"/>
    <w:rsid w:val="007C13FA"/>
    <w:rsid w:val="007C1672"/>
    <w:rsid w:val="007C312A"/>
    <w:rsid w:val="007C3570"/>
    <w:rsid w:val="007C3F3B"/>
    <w:rsid w:val="007C4241"/>
    <w:rsid w:val="007C55FF"/>
    <w:rsid w:val="007C5BBD"/>
    <w:rsid w:val="007C6339"/>
    <w:rsid w:val="007C7C43"/>
    <w:rsid w:val="007C7F0D"/>
    <w:rsid w:val="007D1134"/>
    <w:rsid w:val="007D20CF"/>
    <w:rsid w:val="007D23F7"/>
    <w:rsid w:val="007D2566"/>
    <w:rsid w:val="007D2C18"/>
    <w:rsid w:val="007D2C96"/>
    <w:rsid w:val="007D2D74"/>
    <w:rsid w:val="007D3395"/>
    <w:rsid w:val="007D3693"/>
    <w:rsid w:val="007D3C6D"/>
    <w:rsid w:val="007D409B"/>
    <w:rsid w:val="007D481A"/>
    <w:rsid w:val="007D5648"/>
    <w:rsid w:val="007D58C5"/>
    <w:rsid w:val="007D5DE8"/>
    <w:rsid w:val="007D66E8"/>
    <w:rsid w:val="007D7CFC"/>
    <w:rsid w:val="007E0812"/>
    <w:rsid w:val="007E16A4"/>
    <w:rsid w:val="007E18DF"/>
    <w:rsid w:val="007E2A04"/>
    <w:rsid w:val="007E2C36"/>
    <w:rsid w:val="007E350D"/>
    <w:rsid w:val="007E5C4A"/>
    <w:rsid w:val="007E64D4"/>
    <w:rsid w:val="007E66E9"/>
    <w:rsid w:val="007E69F2"/>
    <w:rsid w:val="007E7432"/>
    <w:rsid w:val="007E74BF"/>
    <w:rsid w:val="007F14D3"/>
    <w:rsid w:val="007F1D9D"/>
    <w:rsid w:val="007F1E28"/>
    <w:rsid w:val="007F1F63"/>
    <w:rsid w:val="007F22A0"/>
    <w:rsid w:val="007F2F90"/>
    <w:rsid w:val="007F3320"/>
    <w:rsid w:val="007F392A"/>
    <w:rsid w:val="007F3AC1"/>
    <w:rsid w:val="007F48FA"/>
    <w:rsid w:val="007F4976"/>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0CB"/>
    <w:rsid w:val="008022C9"/>
    <w:rsid w:val="00802F9E"/>
    <w:rsid w:val="00803700"/>
    <w:rsid w:val="00803D9D"/>
    <w:rsid w:val="008059C6"/>
    <w:rsid w:val="00805AD7"/>
    <w:rsid w:val="00805BD6"/>
    <w:rsid w:val="00805DE3"/>
    <w:rsid w:val="00807666"/>
    <w:rsid w:val="00807C35"/>
    <w:rsid w:val="00807F69"/>
    <w:rsid w:val="008100EC"/>
    <w:rsid w:val="008100F7"/>
    <w:rsid w:val="00810206"/>
    <w:rsid w:val="00811898"/>
    <w:rsid w:val="008124D8"/>
    <w:rsid w:val="00813A7B"/>
    <w:rsid w:val="00813F04"/>
    <w:rsid w:val="0081412B"/>
    <w:rsid w:val="00814B72"/>
    <w:rsid w:val="00815DA5"/>
    <w:rsid w:val="00816221"/>
    <w:rsid w:val="0081766B"/>
    <w:rsid w:val="00820705"/>
    <w:rsid w:val="00820CBF"/>
    <w:rsid w:val="00820FA8"/>
    <w:rsid w:val="008212FD"/>
    <w:rsid w:val="00821489"/>
    <w:rsid w:val="00821640"/>
    <w:rsid w:val="008217B7"/>
    <w:rsid w:val="0082239B"/>
    <w:rsid w:val="0082292E"/>
    <w:rsid w:val="00822D06"/>
    <w:rsid w:val="00822D87"/>
    <w:rsid w:val="0082348D"/>
    <w:rsid w:val="008234E0"/>
    <w:rsid w:val="008236BE"/>
    <w:rsid w:val="008241CE"/>
    <w:rsid w:val="00825240"/>
    <w:rsid w:val="00825B43"/>
    <w:rsid w:val="00827203"/>
    <w:rsid w:val="0082767A"/>
    <w:rsid w:val="00827CC0"/>
    <w:rsid w:val="00831026"/>
    <w:rsid w:val="0083119B"/>
    <w:rsid w:val="00831BAE"/>
    <w:rsid w:val="00832216"/>
    <w:rsid w:val="00832CD0"/>
    <w:rsid w:val="00833430"/>
    <w:rsid w:val="00834128"/>
    <w:rsid w:val="0083417F"/>
    <w:rsid w:val="008347C4"/>
    <w:rsid w:val="00835143"/>
    <w:rsid w:val="00835741"/>
    <w:rsid w:val="00836E74"/>
    <w:rsid w:val="00836EAB"/>
    <w:rsid w:val="00837673"/>
    <w:rsid w:val="00837937"/>
    <w:rsid w:val="00837D82"/>
    <w:rsid w:val="0084042E"/>
    <w:rsid w:val="00840893"/>
    <w:rsid w:val="00840E88"/>
    <w:rsid w:val="0084195A"/>
    <w:rsid w:val="008423EC"/>
    <w:rsid w:val="0084332E"/>
    <w:rsid w:val="00843615"/>
    <w:rsid w:val="00843698"/>
    <w:rsid w:val="00843A4B"/>
    <w:rsid w:val="00843A54"/>
    <w:rsid w:val="00843B57"/>
    <w:rsid w:val="00843B60"/>
    <w:rsid w:val="00843D33"/>
    <w:rsid w:val="00844D4F"/>
    <w:rsid w:val="00845AE3"/>
    <w:rsid w:val="008466A0"/>
    <w:rsid w:val="00847535"/>
    <w:rsid w:val="00847B6D"/>
    <w:rsid w:val="0085092D"/>
    <w:rsid w:val="00850D2A"/>
    <w:rsid w:val="00850D82"/>
    <w:rsid w:val="00850F79"/>
    <w:rsid w:val="0085100B"/>
    <w:rsid w:val="0085162C"/>
    <w:rsid w:val="0085304C"/>
    <w:rsid w:val="008548CA"/>
    <w:rsid w:val="00856C06"/>
    <w:rsid w:val="0085790B"/>
    <w:rsid w:val="00857C95"/>
    <w:rsid w:val="00857E78"/>
    <w:rsid w:val="00860AEF"/>
    <w:rsid w:val="0086122C"/>
    <w:rsid w:val="00861310"/>
    <w:rsid w:val="00861CE8"/>
    <w:rsid w:val="00861F0F"/>
    <w:rsid w:val="00861F53"/>
    <w:rsid w:val="0086289E"/>
    <w:rsid w:val="00863413"/>
    <w:rsid w:val="0086394E"/>
    <w:rsid w:val="00863F8A"/>
    <w:rsid w:val="00863FE3"/>
    <w:rsid w:val="00864241"/>
    <w:rsid w:val="0086468A"/>
    <w:rsid w:val="00864CD5"/>
    <w:rsid w:val="008650BE"/>
    <w:rsid w:val="0086633B"/>
    <w:rsid w:val="00866495"/>
    <w:rsid w:val="00866931"/>
    <w:rsid w:val="00866FEF"/>
    <w:rsid w:val="00867512"/>
    <w:rsid w:val="00867CEF"/>
    <w:rsid w:val="0087033C"/>
    <w:rsid w:val="00870B44"/>
    <w:rsid w:val="008715ED"/>
    <w:rsid w:val="008717D8"/>
    <w:rsid w:val="00871E3C"/>
    <w:rsid w:val="0087213A"/>
    <w:rsid w:val="00872F97"/>
    <w:rsid w:val="00873863"/>
    <w:rsid w:val="00874607"/>
    <w:rsid w:val="00874915"/>
    <w:rsid w:val="00874B89"/>
    <w:rsid w:val="00875403"/>
    <w:rsid w:val="00875434"/>
    <w:rsid w:val="00876215"/>
    <w:rsid w:val="0087646C"/>
    <w:rsid w:val="00876815"/>
    <w:rsid w:val="00876F41"/>
    <w:rsid w:val="00877932"/>
    <w:rsid w:val="008808C7"/>
    <w:rsid w:val="0088106B"/>
    <w:rsid w:val="0088107D"/>
    <w:rsid w:val="0088168A"/>
    <w:rsid w:val="00881E64"/>
    <w:rsid w:val="00882E39"/>
    <w:rsid w:val="008850E3"/>
    <w:rsid w:val="008850EB"/>
    <w:rsid w:val="00886DF2"/>
    <w:rsid w:val="00886FB9"/>
    <w:rsid w:val="00887080"/>
    <w:rsid w:val="00887C79"/>
    <w:rsid w:val="008907CC"/>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82D"/>
    <w:rsid w:val="008959C6"/>
    <w:rsid w:val="00895F87"/>
    <w:rsid w:val="0089606D"/>
    <w:rsid w:val="00896129"/>
    <w:rsid w:val="008965DF"/>
    <w:rsid w:val="0089774F"/>
    <w:rsid w:val="00897875"/>
    <w:rsid w:val="00897B8F"/>
    <w:rsid w:val="008A00D8"/>
    <w:rsid w:val="008A00D9"/>
    <w:rsid w:val="008A07D5"/>
    <w:rsid w:val="008A295B"/>
    <w:rsid w:val="008A2A23"/>
    <w:rsid w:val="008A2AF5"/>
    <w:rsid w:val="008A2B5A"/>
    <w:rsid w:val="008A2DD1"/>
    <w:rsid w:val="008A3F9D"/>
    <w:rsid w:val="008A4A1C"/>
    <w:rsid w:val="008A5474"/>
    <w:rsid w:val="008A5C9A"/>
    <w:rsid w:val="008A6A55"/>
    <w:rsid w:val="008A6DF0"/>
    <w:rsid w:val="008A6F6E"/>
    <w:rsid w:val="008A7888"/>
    <w:rsid w:val="008A796E"/>
    <w:rsid w:val="008B0862"/>
    <w:rsid w:val="008B088C"/>
    <w:rsid w:val="008B1BF5"/>
    <w:rsid w:val="008B2268"/>
    <w:rsid w:val="008B263F"/>
    <w:rsid w:val="008B47A6"/>
    <w:rsid w:val="008B672C"/>
    <w:rsid w:val="008C036D"/>
    <w:rsid w:val="008C0743"/>
    <w:rsid w:val="008C0B4C"/>
    <w:rsid w:val="008C11F0"/>
    <w:rsid w:val="008C1DBA"/>
    <w:rsid w:val="008C24E7"/>
    <w:rsid w:val="008C2500"/>
    <w:rsid w:val="008C2CAC"/>
    <w:rsid w:val="008C3E2A"/>
    <w:rsid w:val="008C45BD"/>
    <w:rsid w:val="008C4B19"/>
    <w:rsid w:val="008C568F"/>
    <w:rsid w:val="008C62D4"/>
    <w:rsid w:val="008C6B89"/>
    <w:rsid w:val="008D18AA"/>
    <w:rsid w:val="008D1A2A"/>
    <w:rsid w:val="008D29B1"/>
    <w:rsid w:val="008D35D9"/>
    <w:rsid w:val="008D3B85"/>
    <w:rsid w:val="008D4527"/>
    <w:rsid w:val="008D462D"/>
    <w:rsid w:val="008D51F2"/>
    <w:rsid w:val="008D66CA"/>
    <w:rsid w:val="008D69B1"/>
    <w:rsid w:val="008D7338"/>
    <w:rsid w:val="008E0012"/>
    <w:rsid w:val="008E0DF7"/>
    <w:rsid w:val="008E0FAD"/>
    <w:rsid w:val="008E1347"/>
    <w:rsid w:val="008E16E0"/>
    <w:rsid w:val="008E1B78"/>
    <w:rsid w:val="008E1C15"/>
    <w:rsid w:val="008E1C9A"/>
    <w:rsid w:val="008E28BD"/>
    <w:rsid w:val="008E38B4"/>
    <w:rsid w:val="008E3BA4"/>
    <w:rsid w:val="008E41C4"/>
    <w:rsid w:val="008E44AB"/>
    <w:rsid w:val="008E5179"/>
    <w:rsid w:val="008E6598"/>
    <w:rsid w:val="008E6A17"/>
    <w:rsid w:val="008E7214"/>
    <w:rsid w:val="008E7348"/>
    <w:rsid w:val="008E7884"/>
    <w:rsid w:val="008E7D6E"/>
    <w:rsid w:val="008F1056"/>
    <w:rsid w:val="008F2D19"/>
    <w:rsid w:val="008F2E8D"/>
    <w:rsid w:val="008F387B"/>
    <w:rsid w:val="008F3DD9"/>
    <w:rsid w:val="008F4814"/>
    <w:rsid w:val="008F4DA6"/>
    <w:rsid w:val="008F538E"/>
    <w:rsid w:val="008F5A20"/>
    <w:rsid w:val="008F5ABA"/>
    <w:rsid w:val="008F6CF9"/>
    <w:rsid w:val="008F7905"/>
    <w:rsid w:val="008F7989"/>
    <w:rsid w:val="009026AF"/>
    <w:rsid w:val="009028E8"/>
    <w:rsid w:val="00902E5C"/>
    <w:rsid w:val="0090350D"/>
    <w:rsid w:val="009039EB"/>
    <w:rsid w:val="009046E5"/>
    <w:rsid w:val="009047C5"/>
    <w:rsid w:val="00906836"/>
    <w:rsid w:val="00910683"/>
    <w:rsid w:val="00910E00"/>
    <w:rsid w:val="009116CE"/>
    <w:rsid w:val="00911714"/>
    <w:rsid w:val="00911A5B"/>
    <w:rsid w:val="009136D4"/>
    <w:rsid w:val="00914B35"/>
    <w:rsid w:val="00914B9A"/>
    <w:rsid w:val="00914C3F"/>
    <w:rsid w:val="00914F33"/>
    <w:rsid w:val="009153F6"/>
    <w:rsid w:val="00915FCE"/>
    <w:rsid w:val="00916AFE"/>
    <w:rsid w:val="00916FC8"/>
    <w:rsid w:val="009170D3"/>
    <w:rsid w:val="0091759C"/>
    <w:rsid w:val="00920026"/>
    <w:rsid w:val="009203E2"/>
    <w:rsid w:val="00921304"/>
    <w:rsid w:val="00921805"/>
    <w:rsid w:val="00921BA7"/>
    <w:rsid w:val="00923396"/>
    <w:rsid w:val="00923F56"/>
    <w:rsid w:val="009246C4"/>
    <w:rsid w:val="00925743"/>
    <w:rsid w:val="0092579F"/>
    <w:rsid w:val="00926C45"/>
    <w:rsid w:val="00927E8D"/>
    <w:rsid w:val="00927F23"/>
    <w:rsid w:val="00930698"/>
    <w:rsid w:val="009307CD"/>
    <w:rsid w:val="00931451"/>
    <w:rsid w:val="009314FA"/>
    <w:rsid w:val="0093194F"/>
    <w:rsid w:val="00931BF3"/>
    <w:rsid w:val="00931C55"/>
    <w:rsid w:val="00933333"/>
    <w:rsid w:val="0093349A"/>
    <w:rsid w:val="0093373C"/>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60F9"/>
    <w:rsid w:val="00946A24"/>
    <w:rsid w:val="009470D4"/>
    <w:rsid w:val="00947337"/>
    <w:rsid w:val="009512FA"/>
    <w:rsid w:val="00951E57"/>
    <w:rsid w:val="00953018"/>
    <w:rsid w:val="009533E2"/>
    <w:rsid w:val="00953554"/>
    <w:rsid w:val="0095385A"/>
    <w:rsid w:val="00953928"/>
    <w:rsid w:val="0095780A"/>
    <w:rsid w:val="009579E4"/>
    <w:rsid w:val="00957AA4"/>
    <w:rsid w:val="00957ACB"/>
    <w:rsid w:val="00957E21"/>
    <w:rsid w:val="00957F27"/>
    <w:rsid w:val="009609F0"/>
    <w:rsid w:val="00960BDB"/>
    <w:rsid w:val="0096147D"/>
    <w:rsid w:val="00961E5F"/>
    <w:rsid w:val="009625C6"/>
    <w:rsid w:val="009629B5"/>
    <w:rsid w:val="00962A50"/>
    <w:rsid w:val="009631BD"/>
    <w:rsid w:val="00964138"/>
    <w:rsid w:val="00964250"/>
    <w:rsid w:val="00964B3F"/>
    <w:rsid w:val="00964C98"/>
    <w:rsid w:val="00964E0A"/>
    <w:rsid w:val="00966214"/>
    <w:rsid w:val="00971441"/>
    <w:rsid w:val="009715D4"/>
    <w:rsid w:val="00972470"/>
    <w:rsid w:val="00973951"/>
    <w:rsid w:val="009739A9"/>
    <w:rsid w:val="00973AA2"/>
    <w:rsid w:val="0097494E"/>
    <w:rsid w:val="00974B58"/>
    <w:rsid w:val="00975E39"/>
    <w:rsid w:val="009761ED"/>
    <w:rsid w:val="009801E7"/>
    <w:rsid w:val="0098022F"/>
    <w:rsid w:val="009810DE"/>
    <w:rsid w:val="009816A2"/>
    <w:rsid w:val="009822D7"/>
    <w:rsid w:val="009827E6"/>
    <w:rsid w:val="00982F84"/>
    <w:rsid w:val="0098427D"/>
    <w:rsid w:val="00984567"/>
    <w:rsid w:val="00985102"/>
    <w:rsid w:val="009865D5"/>
    <w:rsid w:val="00987119"/>
    <w:rsid w:val="009876F2"/>
    <w:rsid w:val="00987C77"/>
    <w:rsid w:val="00990345"/>
    <w:rsid w:val="00990701"/>
    <w:rsid w:val="0099119C"/>
    <w:rsid w:val="0099137A"/>
    <w:rsid w:val="0099211C"/>
    <w:rsid w:val="00993404"/>
    <w:rsid w:val="00993B78"/>
    <w:rsid w:val="0099406D"/>
    <w:rsid w:val="0099483A"/>
    <w:rsid w:val="00995119"/>
    <w:rsid w:val="009953AD"/>
    <w:rsid w:val="0099583D"/>
    <w:rsid w:val="00996668"/>
    <w:rsid w:val="00996992"/>
    <w:rsid w:val="00996E1E"/>
    <w:rsid w:val="00997392"/>
    <w:rsid w:val="0099747C"/>
    <w:rsid w:val="0099771C"/>
    <w:rsid w:val="009A01E4"/>
    <w:rsid w:val="009A0917"/>
    <w:rsid w:val="009A0A33"/>
    <w:rsid w:val="009A1351"/>
    <w:rsid w:val="009A2435"/>
    <w:rsid w:val="009A35DC"/>
    <w:rsid w:val="009A38AB"/>
    <w:rsid w:val="009A3CFB"/>
    <w:rsid w:val="009A3D47"/>
    <w:rsid w:val="009A4D63"/>
    <w:rsid w:val="009A5356"/>
    <w:rsid w:val="009A5468"/>
    <w:rsid w:val="009A5D99"/>
    <w:rsid w:val="009A608C"/>
    <w:rsid w:val="009A6CA7"/>
    <w:rsid w:val="009A6FDF"/>
    <w:rsid w:val="009A76D6"/>
    <w:rsid w:val="009B199E"/>
    <w:rsid w:val="009B2E29"/>
    <w:rsid w:val="009B3163"/>
    <w:rsid w:val="009B422F"/>
    <w:rsid w:val="009B46BC"/>
    <w:rsid w:val="009B4D1A"/>
    <w:rsid w:val="009B558B"/>
    <w:rsid w:val="009B6801"/>
    <w:rsid w:val="009B6D21"/>
    <w:rsid w:val="009B78ED"/>
    <w:rsid w:val="009C0381"/>
    <w:rsid w:val="009C181C"/>
    <w:rsid w:val="009C1C7F"/>
    <w:rsid w:val="009C28A2"/>
    <w:rsid w:val="009C3239"/>
    <w:rsid w:val="009C3828"/>
    <w:rsid w:val="009C3D2C"/>
    <w:rsid w:val="009C4987"/>
    <w:rsid w:val="009C523F"/>
    <w:rsid w:val="009C59BF"/>
    <w:rsid w:val="009C5E4F"/>
    <w:rsid w:val="009C5F64"/>
    <w:rsid w:val="009C5F82"/>
    <w:rsid w:val="009C6523"/>
    <w:rsid w:val="009C70F8"/>
    <w:rsid w:val="009C78A3"/>
    <w:rsid w:val="009D0156"/>
    <w:rsid w:val="009D05DA"/>
    <w:rsid w:val="009D11F6"/>
    <w:rsid w:val="009D13B9"/>
    <w:rsid w:val="009D1A14"/>
    <w:rsid w:val="009D1E2A"/>
    <w:rsid w:val="009D1FA0"/>
    <w:rsid w:val="009D2BDF"/>
    <w:rsid w:val="009D3736"/>
    <w:rsid w:val="009D4529"/>
    <w:rsid w:val="009D4B03"/>
    <w:rsid w:val="009D5B4B"/>
    <w:rsid w:val="009D604F"/>
    <w:rsid w:val="009D61BB"/>
    <w:rsid w:val="009D6410"/>
    <w:rsid w:val="009D65FF"/>
    <w:rsid w:val="009D68BB"/>
    <w:rsid w:val="009D6E3A"/>
    <w:rsid w:val="009D70C2"/>
    <w:rsid w:val="009D7278"/>
    <w:rsid w:val="009D773A"/>
    <w:rsid w:val="009D7ADB"/>
    <w:rsid w:val="009D7B33"/>
    <w:rsid w:val="009E0703"/>
    <w:rsid w:val="009E0A3F"/>
    <w:rsid w:val="009E16DA"/>
    <w:rsid w:val="009E1CD4"/>
    <w:rsid w:val="009E20DC"/>
    <w:rsid w:val="009E2391"/>
    <w:rsid w:val="009E30FE"/>
    <w:rsid w:val="009E476A"/>
    <w:rsid w:val="009E4E05"/>
    <w:rsid w:val="009E56FF"/>
    <w:rsid w:val="009E5CB1"/>
    <w:rsid w:val="009E5E56"/>
    <w:rsid w:val="009E61EA"/>
    <w:rsid w:val="009E6990"/>
    <w:rsid w:val="009E6FEE"/>
    <w:rsid w:val="009F060F"/>
    <w:rsid w:val="009F0781"/>
    <w:rsid w:val="009F0850"/>
    <w:rsid w:val="009F11B2"/>
    <w:rsid w:val="009F1BDF"/>
    <w:rsid w:val="009F1EAE"/>
    <w:rsid w:val="009F369D"/>
    <w:rsid w:val="009F36FE"/>
    <w:rsid w:val="009F46A9"/>
    <w:rsid w:val="009F4F25"/>
    <w:rsid w:val="009F59C2"/>
    <w:rsid w:val="009F7263"/>
    <w:rsid w:val="009F76EA"/>
    <w:rsid w:val="009F78EB"/>
    <w:rsid w:val="009F7F32"/>
    <w:rsid w:val="009F7FEB"/>
    <w:rsid w:val="00A00E67"/>
    <w:rsid w:val="00A01852"/>
    <w:rsid w:val="00A0188B"/>
    <w:rsid w:val="00A01E73"/>
    <w:rsid w:val="00A023E7"/>
    <w:rsid w:val="00A02B88"/>
    <w:rsid w:val="00A03160"/>
    <w:rsid w:val="00A036AC"/>
    <w:rsid w:val="00A03C54"/>
    <w:rsid w:val="00A041BC"/>
    <w:rsid w:val="00A0447F"/>
    <w:rsid w:val="00A046D2"/>
    <w:rsid w:val="00A04A54"/>
    <w:rsid w:val="00A059AB"/>
    <w:rsid w:val="00A05B4B"/>
    <w:rsid w:val="00A066C3"/>
    <w:rsid w:val="00A06754"/>
    <w:rsid w:val="00A06942"/>
    <w:rsid w:val="00A069E0"/>
    <w:rsid w:val="00A06E4A"/>
    <w:rsid w:val="00A078FB"/>
    <w:rsid w:val="00A1036D"/>
    <w:rsid w:val="00A1069F"/>
    <w:rsid w:val="00A10919"/>
    <w:rsid w:val="00A10ACA"/>
    <w:rsid w:val="00A10D08"/>
    <w:rsid w:val="00A12355"/>
    <w:rsid w:val="00A12384"/>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3D9B"/>
    <w:rsid w:val="00A24560"/>
    <w:rsid w:val="00A25B0F"/>
    <w:rsid w:val="00A25BBB"/>
    <w:rsid w:val="00A25F8E"/>
    <w:rsid w:val="00A27F18"/>
    <w:rsid w:val="00A27FB6"/>
    <w:rsid w:val="00A30121"/>
    <w:rsid w:val="00A30368"/>
    <w:rsid w:val="00A3043A"/>
    <w:rsid w:val="00A30E02"/>
    <w:rsid w:val="00A30F6A"/>
    <w:rsid w:val="00A31BA2"/>
    <w:rsid w:val="00A31C3E"/>
    <w:rsid w:val="00A34538"/>
    <w:rsid w:val="00A34677"/>
    <w:rsid w:val="00A3540F"/>
    <w:rsid w:val="00A35630"/>
    <w:rsid w:val="00A35914"/>
    <w:rsid w:val="00A36189"/>
    <w:rsid w:val="00A37E73"/>
    <w:rsid w:val="00A37FB6"/>
    <w:rsid w:val="00A4104A"/>
    <w:rsid w:val="00A41081"/>
    <w:rsid w:val="00A411CA"/>
    <w:rsid w:val="00A413AD"/>
    <w:rsid w:val="00A42096"/>
    <w:rsid w:val="00A426F3"/>
    <w:rsid w:val="00A42A21"/>
    <w:rsid w:val="00A42FDF"/>
    <w:rsid w:val="00A430A9"/>
    <w:rsid w:val="00A431FE"/>
    <w:rsid w:val="00A439E5"/>
    <w:rsid w:val="00A4497A"/>
    <w:rsid w:val="00A44BE8"/>
    <w:rsid w:val="00A44C96"/>
    <w:rsid w:val="00A44F54"/>
    <w:rsid w:val="00A45F9B"/>
    <w:rsid w:val="00A46574"/>
    <w:rsid w:val="00A4657A"/>
    <w:rsid w:val="00A467C4"/>
    <w:rsid w:val="00A46B4A"/>
    <w:rsid w:val="00A500B1"/>
    <w:rsid w:val="00A52D3F"/>
    <w:rsid w:val="00A52EE5"/>
    <w:rsid w:val="00A53037"/>
    <w:rsid w:val="00A532B9"/>
    <w:rsid w:val="00A5351D"/>
    <w:rsid w:val="00A53AE3"/>
    <w:rsid w:val="00A53E79"/>
    <w:rsid w:val="00A54031"/>
    <w:rsid w:val="00A5426D"/>
    <w:rsid w:val="00A54FC2"/>
    <w:rsid w:val="00A55122"/>
    <w:rsid w:val="00A56DE7"/>
    <w:rsid w:val="00A57EB2"/>
    <w:rsid w:val="00A6009E"/>
    <w:rsid w:val="00A60B1F"/>
    <w:rsid w:val="00A61C60"/>
    <w:rsid w:val="00A62589"/>
    <w:rsid w:val="00A62C3A"/>
    <w:rsid w:val="00A63812"/>
    <w:rsid w:val="00A63DF7"/>
    <w:rsid w:val="00A64505"/>
    <w:rsid w:val="00A668BA"/>
    <w:rsid w:val="00A66FA7"/>
    <w:rsid w:val="00A677F6"/>
    <w:rsid w:val="00A67E16"/>
    <w:rsid w:val="00A703CC"/>
    <w:rsid w:val="00A70C5C"/>
    <w:rsid w:val="00A71EA7"/>
    <w:rsid w:val="00A730AD"/>
    <w:rsid w:val="00A73483"/>
    <w:rsid w:val="00A73855"/>
    <w:rsid w:val="00A73D64"/>
    <w:rsid w:val="00A74216"/>
    <w:rsid w:val="00A744B4"/>
    <w:rsid w:val="00A74D61"/>
    <w:rsid w:val="00A751E3"/>
    <w:rsid w:val="00A75504"/>
    <w:rsid w:val="00A75CD9"/>
    <w:rsid w:val="00A76438"/>
    <w:rsid w:val="00A77168"/>
    <w:rsid w:val="00A7723B"/>
    <w:rsid w:val="00A7793C"/>
    <w:rsid w:val="00A77D21"/>
    <w:rsid w:val="00A80085"/>
    <w:rsid w:val="00A8043B"/>
    <w:rsid w:val="00A81323"/>
    <w:rsid w:val="00A81AC0"/>
    <w:rsid w:val="00A820CB"/>
    <w:rsid w:val="00A82342"/>
    <w:rsid w:val="00A83BEF"/>
    <w:rsid w:val="00A84443"/>
    <w:rsid w:val="00A8487F"/>
    <w:rsid w:val="00A849A3"/>
    <w:rsid w:val="00A84A0E"/>
    <w:rsid w:val="00A851FD"/>
    <w:rsid w:val="00A86E0B"/>
    <w:rsid w:val="00A90F12"/>
    <w:rsid w:val="00A93101"/>
    <w:rsid w:val="00A94293"/>
    <w:rsid w:val="00A94760"/>
    <w:rsid w:val="00A9496E"/>
    <w:rsid w:val="00A949F0"/>
    <w:rsid w:val="00A94BDE"/>
    <w:rsid w:val="00A94FCA"/>
    <w:rsid w:val="00A95E4C"/>
    <w:rsid w:val="00A96C2C"/>
    <w:rsid w:val="00A96C60"/>
    <w:rsid w:val="00A9740B"/>
    <w:rsid w:val="00A9766C"/>
    <w:rsid w:val="00A977F8"/>
    <w:rsid w:val="00A97C93"/>
    <w:rsid w:val="00AA08E7"/>
    <w:rsid w:val="00AA0A06"/>
    <w:rsid w:val="00AA109A"/>
    <w:rsid w:val="00AA1351"/>
    <w:rsid w:val="00AA1859"/>
    <w:rsid w:val="00AA1C84"/>
    <w:rsid w:val="00AA3D7B"/>
    <w:rsid w:val="00AA42A0"/>
    <w:rsid w:val="00AA442B"/>
    <w:rsid w:val="00AA46A4"/>
    <w:rsid w:val="00AA4E90"/>
    <w:rsid w:val="00AA5779"/>
    <w:rsid w:val="00AA58A1"/>
    <w:rsid w:val="00AA5A05"/>
    <w:rsid w:val="00AA608D"/>
    <w:rsid w:val="00AA61C7"/>
    <w:rsid w:val="00AA669D"/>
    <w:rsid w:val="00AA66ED"/>
    <w:rsid w:val="00AA6BE1"/>
    <w:rsid w:val="00AA7416"/>
    <w:rsid w:val="00AA7A60"/>
    <w:rsid w:val="00AA7B42"/>
    <w:rsid w:val="00AB041C"/>
    <w:rsid w:val="00AB14E8"/>
    <w:rsid w:val="00AB1B1D"/>
    <w:rsid w:val="00AB2216"/>
    <w:rsid w:val="00AB358D"/>
    <w:rsid w:val="00AB37A1"/>
    <w:rsid w:val="00AB3BAD"/>
    <w:rsid w:val="00AB3CFD"/>
    <w:rsid w:val="00AB40C6"/>
    <w:rsid w:val="00AB4176"/>
    <w:rsid w:val="00AB49BC"/>
    <w:rsid w:val="00AB4DEE"/>
    <w:rsid w:val="00AB4E32"/>
    <w:rsid w:val="00AB579A"/>
    <w:rsid w:val="00AB724B"/>
    <w:rsid w:val="00AB726C"/>
    <w:rsid w:val="00AB72B4"/>
    <w:rsid w:val="00AC02AA"/>
    <w:rsid w:val="00AC0537"/>
    <w:rsid w:val="00AC0A84"/>
    <w:rsid w:val="00AC2A0B"/>
    <w:rsid w:val="00AC2BEC"/>
    <w:rsid w:val="00AC2BEE"/>
    <w:rsid w:val="00AC2E53"/>
    <w:rsid w:val="00AC484F"/>
    <w:rsid w:val="00AC49F3"/>
    <w:rsid w:val="00AC4B20"/>
    <w:rsid w:val="00AC4D8F"/>
    <w:rsid w:val="00AC56F2"/>
    <w:rsid w:val="00AC5B83"/>
    <w:rsid w:val="00AC6886"/>
    <w:rsid w:val="00AC71C3"/>
    <w:rsid w:val="00AD0DA5"/>
    <w:rsid w:val="00AD1499"/>
    <w:rsid w:val="00AD1EFA"/>
    <w:rsid w:val="00AD2072"/>
    <w:rsid w:val="00AD2808"/>
    <w:rsid w:val="00AD2DBD"/>
    <w:rsid w:val="00AD2F0E"/>
    <w:rsid w:val="00AD2FBF"/>
    <w:rsid w:val="00AD455D"/>
    <w:rsid w:val="00AD463C"/>
    <w:rsid w:val="00AD46A2"/>
    <w:rsid w:val="00AD4F60"/>
    <w:rsid w:val="00AD5044"/>
    <w:rsid w:val="00AD508C"/>
    <w:rsid w:val="00AD5114"/>
    <w:rsid w:val="00AD6236"/>
    <w:rsid w:val="00AD7619"/>
    <w:rsid w:val="00AD7770"/>
    <w:rsid w:val="00AE1772"/>
    <w:rsid w:val="00AE1990"/>
    <w:rsid w:val="00AE25E8"/>
    <w:rsid w:val="00AE2AD4"/>
    <w:rsid w:val="00AE2CA7"/>
    <w:rsid w:val="00AE2F1D"/>
    <w:rsid w:val="00AE4B2B"/>
    <w:rsid w:val="00AE586F"/>
    <w:rsid w:val="00AE6582"/>
    <w:rsid w:val="00AE6DC5"/>
    <w:rsid w:val="00AE7686"/>
    <w:rsid w:val="00AE799A"/>
    <w:rsid w:val="00AF0E81"/>
    <w:rsid w:val="00AF117A"/>
    <w:rsid w:val="00AF130A"/>
    <w:rsid w:val="00AF186E"/>
    <w:rsid w:val="00AF19DF"/>
    <w:rsid w:val="00AF1F4F"/>
    <w:rsid w:val="00AF26CF"/>
    <w:rsid w:val="00AF4E92"/>
    <w:rsid w:val="00AF554B"/>
    <w:rsid w:val="00AF577A"/>
    <w:rsid w:val="00AF5C9B"/>
    <w:rsid w:val="00AF5D22"/>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10109"/>
    <w:rsid w:val="00B1085E"/>
    <w:rsid w:val="00B10FD1"/>
    <w:rsid w:val="00B12735"/>
    <w:rsid w:val="00B129C6"/>
    <w:rsid w:val="00B12C06"/>
    <w:rsid w:val="00B131C4"/>
    <w:rsid w:val="00B13386"/>
    <w:rsid w:val="00B13533"/>
    <w:rsid w:val="00B13C48"/>
    <w:rsid w:val="00B13E35"/>
    <w:rsid w:val="00B13EC0"/>
    <w:rsid w:val="00B14102"/>
    <w:rsid w:val="00B14D32"/>
    <w:rsid w:val="00B1557C"/>
    <w:rsid w:val="00B155DC"/>
    <w:rsid w:val="00B1564E"/>
    <w:rsid w:val="00B15766"/>
    <w:rsid w:val="00B159AA"/>
    <w:rsid w:val="00B1666A"/>
    <w:rsid w:val="00B1686D"/>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C36"/>
    <w:rsid w:val="00B24F94"/>
    <w:rsid w:val="00B25126"/>
    <w:rsid w:val="00B25A52"/>
    <w:rsid w:val="00B25B0A"/>
    <w:rsid w:val="00B25FC3"/>
    <w:rsid w:val="00B26CC4"/>
    <w:rsid w:val="00B27026"/>
    <w:rsid w:val="00B27875"/>
    <w:rsid w:val="00B27D27"/>
    <w:rsid w:val="00B3008D"/>
    <w:rsid w:val="00B30CAD"/>
    <w:rsid w:val="00B30E11"/>
    <w:rsid w:val="00B30EEB"/>
    <w:rsid w:val="00B31423"/>
    <w:rsid w:val="00B31710"/>
    <w:rsid w:val="00B323E0"/>
    <w:rsid w:val="00B32DC0"/>
    <w:rsid w:val="00B3346C"/>
    <w:rsid w:val="00B335E4"/>
    <w:rsid w:val="00B33C23"/>
    <w:rsid w:val="00B345B4"/>
    <w:rsid w:val="00B348B1"/>
    <w:rsid w:val="00B34A28"/>
    <w:rsid w:val="00B35046"/>
    <w:rsid w:val="00B35B6A"/>
    <w:rsid w:val="00B37657"/>
    <w:rsid w:val="00B37AFD"/>
    <w:rsid w:val="00B37B07"/>
    <w:rsid w:val="00B4046F"/>
    <w:rsid w:val="00B40B47"/>
    <w:rsid w:val="00B41D39"/>
    <w:rsid w:val="00B422C0"/>
    <w:rsid w:val="00B426CA"/>
    <w:rsid w:val="00B426E1"/>
    <w:rsid w:val="00B437F8"/>
    <w:rsid w:val="00B43854"/>
    <w:rsid w:val="00B4387A"/>
    <w:rsid w:val="00B44260"/>
    <w:rsid w:val="00B44746"/>
    <w:rsid w:val="00B44854"/>
    <w:rsid w:val="00B458D0"/>
    <w:rsid w:val="00B4792C"/>
    <w:rsid w:val="00B50CAE"/>
    <w:rsid w:val="00B512AD"/>
    <w:rsid w:val="00B5196C"/>
    <w:rsid w:val="00B525CB"/>
    <w:rsid w:val="00B52697"/>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938"/>
    <w:rsid w:val="00B65C8A"/>
    <w:rsid w:val="00B65CE2"/>
    <w:rsid w:val="00B65CED"/>
    <w:rsid w:val="00B660AD"/>
    <w:rsid w:val="00B66109"/>
    <w:rsid w:val="00B66349"/>
    <w:rsid w:val="00B67630"/>
    <w:rsid w:val="00B67FBF"/>
    <w:rsid w:val="00B71FA7"/>
    <w:rsid w:val="00B72110"/>
    <w:rsid w:val="00B722E5"/>
    <w:rsid w:val="00B72B91"/>
    <w:rsid w:val="00B73019"/>
    <w:rsid w:val="00B7315F"/>
    <w:rsid w:val="00B7323A"/>
    <w:rsid w:val="00B73356"/>
    <w:rsid w:val="00B7353B"/>
    <w:rsid w:val="00B7358A"/>
    <w:rsid w:val="00B737FB"/>
    <w:rsid w:val="00B7423D"/>
    <w:rsid w:val="00B74605"/>
    <w:rsid w:val="00B74D05"/>
    <w:rsid w:val="00B77797"/>
    <w:rsid w:val="00B777FA"/>
    <w:rsid w:val="00B77850"/>
    <w:rsid w:val="00B7796B"/>
    <w:rsid w:val="00B77FCA"/>
    <w:rsid w:val="00B80C72"/>
    <w:rsid w:val="00B81964"/>
    <w:rsid w:val="00B81E6F"/>
    <w:rsid w:val="00B82123"/>
    <w:rsid w:val="00B8225B"/>
    <w:rsid w:val="00B82BB5"/>
    <w:rsid w:val="00B83182"/>
    <w:rsid w:val="00B84684"/>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2531"/>
    <w:rsid w:val="00B92618"/>
    <w:rsid w:val="00B92751"/>
    <w:rsid w:val="00B92B69"/>
    <w:rsid w:val="00B92CC6"/>
    <w:rsid w:val="00B935C9"/>
    <w:rsid w:val="00B93987"/>
    <w:rsid w:val="00B93E3D"/>
    <w:rsid w:val="00B95464"/>
    <w:rsid w:val="00B95C30"/>
    <w:rsid w:val="00B95E3D"/>
    <w:rsid w:val="00B9691F"/>
    <w:rsid w:val="00B96EEC"/>
    <w:rsid w:val="00B971ED"/>
    <w:rsid w:val="00B97392"/>
    <w:rsid w:val="00B97691"/>
    <w:rsid w:val="00B976C7"/>
    <w:rsid w:val="00BA0C54"/>
    <w:rsid w:val="00BA1382"/>
    <w:rsid w:val="00BA20D8"/>
    <w:rsid w:val="00BA22FC"/>
    <w:rsid w:val="00BA2F30"/>
    <w:rsid w:val="00BA4771"/>
    <w:rsid w:val="00BA5027"/>
    <w:rsid w:val="00BA665B"/>
    <w:rsid w:val="00BA716D"/>
    <w:rsid w:val="00BA7370"/>
    <w:rsid w:val="00BA778B"/>
    <w:rsid w:val="00BB0888"/>
    <w:rsid w:val="00BB0DF1"/>
    <w:rsid w:val="00BB0E9B"/>
    <w:rsid w:val="00BB2841"/>
    <w:rsid w:val="00BB2DE0"/>
    <w:rsid w:val="00BB300F"/>
    <w:rsid w:val="00BB32C9"/>
    <w:rsid w:val="00BB35C5"/>
    <w:rsid w:val="00BB4C8E"/>
    <w:rsid w:val="00BB57ED"/>
    <w:rsid w:val="00BB65C3"/>
    <w:rsid w:val="00BB662E"/>
    <w:rsid w:val="00BB67A9"/>
    <w:rsid w:val="00BB6C01"/>
    <w:rsid w:val="00BB7942"/>
    <w:rsid w:val="00BB7AA6"/>
    <w:rsid w:val="00BB7B11"/>
    <w:rsid w:val="00BB7CD1"/>
    <w:rsid w:val="00BC0F33"/>
    <w:rsid w:val="00BC14A7"/>
    <w:rsid w:val="00BC1611"/>
    <w:rsid w:val="00BC17CC"/>
    <w:rsid w:val="00BC229E"/>
    <w:rsid w:val="00BC288C"/>
    <w:rsid w:val="00BC2898"/>
    <w:rsid w:val="00BC2928"/>
    <w:rsid w:val="00BC2BB1"/>
    <w:rsid w:val="00BC34A3"/>
    <w:rsid w:val="00BC3FF9"/>
    <w:rsid w:val="00BC4834"/>
    <w:rsid w:val="00BC4A97"/>
    <w:rsid w:val="00BC5A25"/>
    <w:rsid w:val="00BC5FDD"/>
    <w:rsid w:val="00BC68B4"/>
    <w:rsid w:val="00BC7AE7"/>
    <w:rsid w:val="00BD0140"/>
    <w:rsid w:val="00BD02CC"/>
    <w:rsid w:val="00BD1675"/>
    <w:rsid w:val="00BD2063"/>
    <w:rsid w:val="00BD2297"/>
    <w:rsid w:val="00BD33D9"/>
    <w:rsid w:val="00BD38C5"/>
    <w:rsid w:val="00BD3CF1"/>
    <w:rsid w:val="00BD3DEA"/>
    <w:rsid w:val="00BD3E97"/>
    <w:rsid w:val="00BD40E4"/>
    <w:rsid w:val="00BD52FE"/>
    <w:rsid w:val="00BD62CF"/>
    <w:rsid w:val="00BD657F"/>
    <w:rsid w:val="00BD67B2"/>
    <w:rsid w:val="00BD78AB"/>
    <w:rsid w:val="00BD78FE"/>
    <w:rsid w:val="00BE0149"/>
    <w:rsid w:val="00BE0767"/>
    <w:rsid w:val="00BE12D7"/>
    <w:rsid w:val="00BE1372"/>
    <w:rsid w:val="00BE1775"/>
    <w:rsid w:val="00BE18DA"/>
    <w:rsid w:val="00BE26C0"/>
    <w:rsid w:val="00BE3442"/>
    <w:rsid w:val="00BE45DF"/>
    <w:rsid w:val="00BE47B2"/>
    <w:rsid w:val="00BE48C7"/>
    <w:rsid w:val="00BE4F66"/>
    <w:rsid w:val="00BE5238"/>
    <w:rsid w:val="00BE6074"/>
    <w:rsid w:val="00BE7257"/>
    <w:rsid w:val="00BF020D"/>
    <w:rsid w:val="00BF1DD2"/>
    <w:rsid w:val="00BF23A3"/>
    <w:rsid w:val="00BF28DB"/>
    <w:rsid w:val="00BF2A7E"/>
    <w:rsid w:val="00BF3331"/>
    <w:rsid w:val="00BF3A45"/>
    <w:rsid w:val="00BF436F"/>
    <w:rsid w:val="00BF4766"/>
    <w:rsid w:val="00BF53F0"/>
    <w:rsid w:val="00BF5723"/>
    <w:rsid w:val="00BF5C05"/>
    <w:rsid w:val="00BF60C8"/>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985"/>
    <w:rsid w:val="00C04BDB"/>
    <w:rsid w:val="00C052C6"/>
    <w:rsid w:val="00C059D4"/>
    <w:rsid w:val="00C05A61"/>
    <w:rsid w:val="00C06CCF"/>
    <w:rsid w:val="00C108B8"/>
    <w:rsid w:val="00C11503"/>
    <w:rsid w:val="00C1159D"/>
    <w:rsid w:val="00C11683"/>
    <w:rsid w:val="00C118DB"/>
    <w:rsid w:val="00C1233E"/>
    <w:rsid w:val="00C125C1"/>
    <w:rsid w:val="00C12F05"/>
    <w:rsid w:val="00C12FB3"/>
    <w:rsid w:val="00C138BC"/>
    <w:rsid w:val="00C13D85"/>
    <w:rsid w:val="00C14592"/>
    <w:rsid w:val="00C14639"/>
    <w:rsid w:val="00C14E82"/>
    <w:rsid w:val="00C14FF6"/>
    <w:rsid w:val="00C15A85"/>
    <w:rsid w:val="00C1641B"/>
    <w:rsid w:val="00C165FC"/>
    <w:rsid w:val="00C176D5"/>
    <w:rsid w:val="00C2082C"/>
    <w:rsid w:val="00C20832"/>
    <w:rsid w:val="00C20EB0"/>
    <w:rsid w:val="00C21005"/>
    <w:rsid w:val="00C2103A"/>
    <w:rsid w:val="00C220B6"/>
    <w:rsid w:val="00C22D7C"/>
    <w:rsid w:val="00C22DDE"/>
    <w:rsid w:val="00C2338B"/>
    <w:rsid w:val="00C233CE"/>
    <w:rsid w:val="00C23661"/>
    <w:rsid w:val="00C236AE"/>
    <w:rsid w:val="00C237DD"/>
    <w:rsid w:val="00C238F4"/>
    <w:rsid w:val="00C23A99"/>
    <w:rsid w:val="00C245EE"/>
    <w:rsid w:val="00C24AE1"/>
    <w:rsid w:val="00C24B8D"/>
    <w:rsid w:val="00C24BD7"/>
    <w:rsid w:val="00C25813"/>
    <w:rsid w:val="00C27143"/>
    <w:rsid w:val="00C27490"/>
    <w:rsid w:val="00C27A55"/>
    <w:rsid w:val="00C27D37"/>
    <w:rsid w:val="00C30244"/>
    <w:rsid w:val="00C302E5"/>
    <w:rsid w:val="00C309E8"/>
    <w:rsid w:val="00C32017"/>
    <w:rsid w:val="00C325CD"/>
    <w:rsid w:val="00C3322E"/>
    <w:rsid w:val="00C337F5"/>
    <w:rsid w:val="00C33B90"/>
    <w:rsid w:val="00C34B5F"/>
    <w:rsid w:val="00C358D4"/>
    <w:rsid w:val="00C36785"/>
    <w:rsid w:val="00C36845"/>
    <w:rsid w:val="00C3711C"/>
    <w:rsid w:val="00C37256"/>
    <w:rsid w:val="00C37A7B"/>
    <w:rsid w:val="00C37CFF"/>
    <w:rsid w:val="00C37FFE"/>
    <w:rsid w:val="00C40B50"/>
    <w:rsid w:val="00C41858"/>
    <w:rsid w:val="00C419E3"/>
    <w:rsid w:val="00C419F4"/>
    <w:rsid w:val="00C41E6A"/>
    <w:rsid w:val="00C42247"/>
    <w:rsid w:val="00C439BE"/>
    <w:rsid w:val="00C44E61"/>
    <w:rsid w:val="00C4539B"/>
    <w:rsid w:val="00C45466"/>
    <w:rsid w:val="00C455C1"/>
    <w:rsid w:val="00C4581D"/>
    <w:rsid w:val="00C46EE6"/>
    <w:rsid w:val="00C47472"/>
    <w:rsid w:val="00C47EA5"/>
    <w:rsid w:val="00C500F0"/>
    <w:rsid w:val="00C502BB"/>
    <w:rsid w:val="00C504A7"/>
    <w:rsid w:val="00C506C9"/>
    <w:rsid w:val="00C50A16"/>
    <w:rsid w:val="00C5122B"/>
    <w:rsid w:val="00C51C9A"/>
    <w:rsid w:val="00C52428"/>
    <w:rsid w:val="00C52C68"/>
    <w:rsid w:val="00C52D98"/>
    <w:rsid w:val="00C53D24"/>
    <w:rsid w:val="00C54640"/>
    <w:rsid w:val="00C547A6"/>
    <w:rsid w:val="00C54A3A"/>
    <w:rsid w:val="00C5503F"/>
    <w:rsid w:val="00C55C32"/>
    <w:rsid w:val="00C56A67"/>
    <w:rsid w:val="00C56CC2"/>
    <w:rsid w:val="00C57498"/>
    <w:rsid w:val="00C5763C"/>
    <w:rsid w:val="00C577CA"/>
    <w:rsid w:val="00C5780C"/>
    <w:rsid w:val="00C5796B"/>
    <w:rsid w:val="00C604CC"/>
    <w:rsid w:val="00C619A1"/>
    <w:rsid w:val="00C62370"/>
    <w:rsid w:val="00C62545"/>
    <w:rsid w:val="00C62A11"/>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70012"/>
    <w:rsid w:val="00C71E2A"/>
    <w:rsid w:val="00C733BA"/>
    <w:rsid w:val="00C760DC"/>
    <w:rsid w:val="00C8082B"/>
    <w:rsid w:val="00C81A88"/>
    <w:rsid w:val="00C81AEC"/>
    <w:rsid w:val="00C81D46"/>
    <w:rsid w:val="00C820AD"/>
    <w:rsid w:val="00C82298"/>
    <w:rsid w:val="00C833B4"/>
    <w:rsid w:val="00C84284"/>
    <w:rsid w:val="00C84E33"/>
    <w:rsid w:val="00C85FFC"/>
    <w:rsid w:val="00C861FC"/>
    <w:rsid w:val="00C86C87"/>
    <w:rsid w:val="00C8705B"/>
    <w:rsid w:val="00C9005E"/>
    <w:rsid w:val="00C90111"/>
    <w:rsid w:val="00C90CA9"/>
    <w:rsid w:val="00C915F2"/>
    <w:rsid w:val="00C917B1"/>
    <w:rsid w:val="00C9193C"/>
    <w:rsid w:val="00C91B77"/>
    <w:rsid w:val="00C920E2"/>
    <w:rsid w:val="00C93154"/>
    <w:rsid w:val="00C93765"/>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41E7"/>
    <w:rsid w:val="00CA4B2B"/>
    <w:rsid w:val="00CA5520"/>
    <w:rsid w:val="00CA5812"/>
    <w:rsid w:val="00CA5BD4"/>
    <w:rsid w:val="00CA5C14"/>
    <w:rsid w:val="00CA76FC"/>
    <w:rsid w:val="00CA7E7B"/>
    <w:rsid w:val="00CB0236"/>
    <w:rsid w:val="00CB19E3"/>
    <w:rsid w:val="00CB2C3A"/>
    <w:rsid w:val="00CB2D38"/>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61B7"/>
    <w:rsid w:val="00CC61CA"/>
    <w:rsid w:val="00CC69EC"/>
    <w:rsid w:val="00CC71D3"/>
    <w:rsid w:val="00CC743D"/>
    <w:rsid w:val="00CC7E86"/>
    <w:rsid w:val="00CD050A"/>
    <w:rsid w:val="00CD205D"/>
    <w:rsid w:val="00CD2A22"/>
    <w:rsid w:val="00CD2B50"/>
    <w:rsid w:val="00CD4506"/>
    <w:rsid w:val="00CD520B"/>
    <w:rsid w:val="00CD592E"/>
    <w:rsid w:val="00CD5982"/>
    <w:rsid w:val="00CD5A1A"/>
    <w:rsid w:val="00CD7EFA"/>
    <w:rsid w:val="00CE020E"/>
    <w:rsid w:val="00CE0566"/>
    <w:rsid w:val="00CE1CD4"/>
    <w:rsid w:val="00CE23FE"/>
    <w:rsid w:val="00CE2761"/>
    <w:rsid w:val="00CE314E"/>
    <w:rsid w:val="00CE3D5C"/>
    <w:rsid w:val="00CE3E14"/>
    <w:rsid w:val="00CE44C7"/>
    <w:rsid w:val="00CE53CC"/>
    <w:rsid w:val="00CE65A7"/>
    <w:rsid w:val="00CE68FE"/>
    <w:rsid w:val="00CE69CC"/>
    <w:rsid w:val="00CE6EC4"/>
    <w:rsid w:val="00CE7F26"/>
    <w:rsid w:val="00CF1226"/>
    <w:rsid w:val="00CF16C0"/>
    <w:rsid w:val="00CF1ABB"/>
    <w:rsid w:val="00CF1E1D"/>
    <w:rsid w:val="00CF24FE"/>
    <w:rsid w:val="00CF35D0"/>
    <w:rsid w:val="00CF3DD5"/>
    <w:rsid w:val="00CF4AF7"/>
    <w:rsid w:val="00CF4D20"/>
    <w:rsid w:val="00CF73F8"/>
    <w:rsid w:val="00CF7928"/>
    <w:rsid w:val="00CF7CA2"/>
    <w:rsid w:val="00D00064"/>
    <w:rsid w:val="00D00A8E"/>
    <w:rsid w:val="00D00DE0"/>
    <w:rsid w:val="00D00F79"/>
    <w:rsid w:val="00D012BF"/>
    <w:rsid w:val="00D01760"/>
    <w:rsid w:val="00D0368E"/>
    <w:rsid w:val="00D03D2D"/>
    <w:rsid w:val="00D03E7B"/>
    <w:rsid w:val="00D0401A"/>
    <w:rsid w:val="00D047E0"/>
    <w:rsid w:val="00D04B9F"/>
    <w:rsid w:val="00D04FFB"/>
    <w:rsid w:val="00D05153"/>
    <w:rsid w:val="00D05640"/>
    <w:rsid w:val="00D058E9"/>
    <w:rsid w:val="00D0612A"/>
    <w:rsid w:val="00D06A0E"/>
    <w:rsid w:val="00D1060D"/>
    <w:rsid w:val="00D10E7C"/>
    <w:rsid w:val="00D11182"/>
    <w:rsid w:val="00D1137B"/>
    <w:rsid w:val="00D11807"/>
    <w:rsid w:val="00D11DB3"/>
    <w:rsid w:val="00D12156"/>
    <w:rsid w:val="00D12D82"/>
    <w:rsid w:val="00D1306E"/>
    <w:rsid w:val="00D134CD"/>
    <w:rsid w:val="00D14B5F"/>
    <w:rsid w:val="00D14E13"/>
    <w:rsid w:val="00D14F23"/>
    <w:rsid w:val="00D15356"/>
    <w:rsid w:val="00D16740"/>
    <w:rsid w:val="00D16A8B"/>
    <w:rsid w:val="00D16E39"/>
    <w:rsid w:val="00D17951"/>
    <w:rsid w:val="00D17AD8"/>
    <w:rsid w:val="00D17B53"/>
    <w:rsid w:val="00D20A85"/>
    <w:rsid w:val="00D2104A"/>
    <w:rsid w:val="00D21BB5"/>
    <w:rsid w:val="00D21FFC"/>
    <w:rsid w:val="00D223A3"/>
    <w:rsid w:val="00D223B6"/>
    <w:rsid w:val="00D223E8"/>
    <w:rsid w:val="00D22DC8"/>
    <w:rsid w:val="00D235AA"/>
    <w:rsid w:val="00D23943"/>
    <w:rsid w:val="00D24ECD"/>
    <w:rsid w:val="00D2522A"/>
    <w:rsid w:val="00D2531C"/>
    <w:rsid w:val="00D255F3"/>
    <w:rsid w:val="00D26C21"/>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5FF"/>
    <w:rsid w:val="00D379A5"/>
    <w:rsid w:val="00D401BE"/>
    <w:rsid w:val="00D4043A"/>
    <w:rsid w:val="00D40A8E"/>
    <w:rsid w:val="00D40DB0"/>
    <w:rsid w:val="00D40F8B"/>
    <w:rsid w:val="00D41858"/>
    <w:rsid w:val="00D422DB"/>
    <w:rsid w:val="00D42AC2"/>
    <w:rsid w:val="00D4498E"/>
    <w:rsid w:val="00D4515F"/>
    <w:rsid w:val="00D451E8"/>
    <w:rsid w:val="00D4636B"/>
    <w:rsid w:val="00D466C9"/>
    <w:rsid w:val="00D467D8"/>
    <w:rsid w:val="00D47275"/>
    <w:rsid w:val="00D4767B"/>
    <w:rsid w:val="00D50AE6"/>
    <w:rsid w:val="00D50AEF"/>
    <w:rsid w:val="00D50C39"/>
    <w:rsid w:val="00D51E15"/>
    <w:rsid w:val="00D52B7E"/>
    <w:rsid w:val="00D52E2F"/>
    <w:rsid w:val="00D52F59"/>
    <w:rsid w:val="00D53E3E"/>
    <w:rsid w:val="00D55904"/>
    <w:rsid w:val="00D5616F"/>
    <w:rsid w:val="00D57940"/>
    <w:rsid w:val="00D60327"/>
    <w:rsid w:val="00D61526"/>
    <w:rsid w:val="00D61F81"/>
    <w:rsid w:val="00D623A9"/>
    <w:rsid w:val="00D62BE6"/>
    <w:rsid w:val="00D633AC"/>
    <w:rsid w:val="00D63766"/>
    <w:rsid w:val="00D63912"/>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734F"/>
    <w:rsid w:val="00D8024F"/>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87D9C"/>
    <w:rsid w:val="00D90683"/>
    <w:rsid w:val="00D915C8"/>
    <w:rsid w:val="00D9261C"/>
    <w:rsid w:val="00D9310B"/>
    <w:rsid w:val="00D93726"/>
    <w:rsid w:val="00D93DD3"/>
    <w:rsid w:val="00D93F3E"/>
    <w:rsid w:val="00D9405B"/>
    <w:rsid w:val="00D94942"/>
    <w:rsid w:val="00D95145"/>
    <w:rsid w:val="00D967CB"/>
    <w:rsid w:val="00D96EE0"/>
    <w:rsid w:val="00D973A3"/>
    <w:rsid w:val="00D9773C"/>
    <w:rsid w:val="00D97BD1"/>
    <w:rsid w:val="00DA06B8"/>
    <w:rsid w:val="00DA286D"/>
    <w:rsid w:val="00DA2969"/>
    <w:rsid w:val="00DA29B7"/>
    <w:rsid w:val="00DA2F55"/>
    <w:rsid w:val="00DA4842"/>
    <w:rsid w:val="00DA5989"/>
    <w:rsid w:val="00DA5AB1"/>
    <w:rsid w:val="00DA5F9D"/>
    <w:rsid w:val="00DA69B2"/>
    <w:rsid w:val="00DA6A7B"/>
    <w:rsid w:val="00DA7462"/>
    <w:rsid w:val="00DA7AD0"/>
    <w:rsid w:val="00DB02D7"/>
    <w:rsid w:val="00DB03CC"/>
    <w:rsid w:val="00DB12D4"/>
    <w:rsid w:val="00DB14F0"/>
    <w:rsid w:val="00DB1745"/>
    <w:rsid w:val="00DB17ED"/>
    <w:rsid w:val="00DB1AFF"/>
    <w:rsid w:val="00DB219A"/>
    <w:rsid w:val="00DB3165"/>
    <w:rsid w:val="00DB4292"/>
    <w:rsid w:val="00DB68BB"/>
    <w:rsid w:val="00DB6E46"/>
    <w:rsid w:val="00DB7117"/>
    <w:rsid w:val="00DB7760"/>
    <w:rsid w:val="00DB7DD4"/>
    <w:rsid w:val="00DC00B4"/>
    <w:rsid w:val="00DC0954"/>
    <w:rsid w:val="00DC15BA"/>
    <w:rsid w:val="00DC18CD"/>
    <w:rsid w:val="00DC1A68"/>
    <w:rsid w:val="00DC30B8"/>
    <w:rsid w:val="00DC32C6"/>
    <w:rsid w:val="00DC478F"/>
    <w:rsid w:val="00DC62E5"/>
    <w:rsid w:val="00DC6AB9"/>
    <w:rsid w:val="00DC6F33"/>
    <w:rsid w:val="00DC7349"/>
    <w:rsid w:val="00DD118B"/>
    <w:rsid w:val="00DD14D8"/>
    <w:rsid w:val="00DD1599"/>
    <w:rsid w:val="00DD177F"/>
    <w:rsid w:val="00DD1B03"/>
    <w:rsid w:val="00DD2A62"/>
    <w:rsid w:val="00DD2F2F"/>
    <w:rsid w:val="00DD2F7A"/>
    <w:rsid w:val="00DD3885"/>
    <w:rsid w:val="00DD5056"/>
    <w:rsid w:val="00DD5808"/>
    <w:rsid w:val="00DD5946"/>
    <w:rsid w:val="00DD5B04"/>
    <w:rsid w:val="00DD5DAE"/>
    <w:rsid w:val="00DD5EC6"/>
    <w:rsid w:val="00DD605F"/>
    <w:rsid w:val="00DD6657"/>
    <w:rsid w:val="00DD6A2C"/>
    <w:rsid w:val="00DD6D71"/>
    <w:rsid w:val="00DD72A0"/>
    <w:rsid w:val="00DD735D"/>
    <w:rsid w:val="00DD7F19"/>
    <w:rsid w:val="00DE0159"/>
    <w:rsid w:val="00DE064A"/>
    <w:rsid w:val="00DE082D"/>
    <w:rsid w:val="00DE1410"/>
    <w:rsid w:val="00DE3119"/>
    <w:rsid w:val="00DE3FF0"/>
    <w:rsid w:val="00DE4105"/>
    <w:rsid w:val="00DE5189"/>
    <w:rsid w:val="00DE6230"/>
    <w:rsid w:val="00DE7108"/>
    <w:rsid w:val="00DE78D1"/>
    <w:rsid w:val="00DF0263"/>
    <w:rsid w:val="00DF0EB4"/>
    <w:rsid w:val="00DF1E36"/>
    <w:rsid w:val="00DF1FDB"/>
    <w:rsid w:val="00DF236B"/>
    <w:rsid w:val="00DF2A91"/>
    <w:rsid w:val="00DF3889"/>
    <w:rsid w:val="00DF3CC9"/>
    <w:rsid w:val="00DF4451"/>
    <w:rsid w:val="00DF49FF"/>
    <w:rsid w:val="00DF4FFB"/>
    <w:rsid w:val="00DF5236"/>
    <w:rsid w:val="00DF651F"/>
    <w:rsid w:val="00DF6E10"/>
    <w:rsid w:val="00DF6F43"/>
    <w:rsid w:val="00DF752F"/>
    <w:rsid w:val="00DF76A2"/>
    <w:rsid w:val="00DF7B33"/>
    <w:rsid w:val="00E00B7A"/>
    <w:rsid w:val="00E01A65"/>
    <w:rsid w:val="00E02186"/>
    <w:rsid w:val="00E026BB"/>
    <w:rsid w:val="00E027C5"/>
    <w:rsid w:val="00E03124"/>
    <w:rsid w:val="00E031EB"/>
    <w:rsid w:val="00E03951"/>
    <w:rsid w:val="00E03DB8"/>
    <w:rsid w:val="00E05972"/>
    <w:rsid w:val="00E05E70"/>
    <w:rsid w:val="00E064BC"/>
    <w:rsid w:val="00E07225"/>
    <w:rsid w:val="00E07AAA"/>
    <w:rsid w:val="00E109DD"/>
    <w:rsid w:val="00E11229"/>
    <w:rsid w:val="00E114CA"/>
    <w:rsid w:val="00E11CF0"/>
    <w:rsid w:val="00E132D5"/>
    <w:rsid w:val="00E1397F"/>
    <w:rsid w:val="00E13AB8"/>
    <w:rsid w:val="00E13B84"/>
    <w:rsid w:val="00E1482E"/>
    <w:rsid w:val="00E16382"/>
    <w:rsid w:val="00E16572"/>
    <w:rsid w:val="00E1699C"/>
    <w:rsid w:val="00E16E75"/>
    <w:rsid w:val="00E1746D"/>
    <w:rsid w:val="00E2012A"/>
    <w:rsid w:val="00E205A2"/>
    <w:rsid w:val="00E20BA4"/>
    <w:rsid w:val="00E23137"/>
    <w:rsid w:val="00E23980"/>
    <w:rsid w:val="00E241E9"/>
    <w:rsid w:val="00E2520A"/>
    <w:rsid w:val="00E257C3"/>
    <w:rsid w:val="00E25CB3"/>
    <w:rsid w:val="00E25DA4"/>
    <w:rsid w:val="00E26CB8"/>
    <w:rsid w:val="00E26FCF"/>
    <w:rsid w:val="00E27165"/>
    <w:rsid w:val="00E27226"/>
    <w:rsid w:val="00E3044A"/>
    <w:rsid w:val="00E316E8"/>
    <w:rsid w:val="00E31A4A"/>
    <w:rsid w:val="00E31C43"/>
    <w:rsid w:val="00E3344A"/>
    <w:rsid w:val="00E33B29"/>
    <w:rsid w:val="00E33B62"/>
    <w:rsid w:val="00E3403D"/>
    <w:rsid w:val="00E34E6C"/>
    <w:rsid w:val="00E350D8"/>
    <w:rsid w:val="00E353E2"/>
    <w:rsid w:val="00E35A1D"/>
    <w:rsid w:val="00E36345"/>
    <w:rsid w:val="00E3686A"/>
    <w:rsid w:val="00E36C86"/>
    <w:rsid w:val="00E36CEB"/>
    <w:rsid w:val="00E37A28"/>
    <w:rsid w:val="00E40430"/>
    <w:rsid w:val="00E40690"/>
    <w:rsid w:val="00E40AEB"/>
    <w:rsid w:val="00E4143A"/>
    <w:rsid w:val="00E424C8"/>
    <w:rsid w:val="00E4251D"/>
    <w:rsid w:val="00E43A78"/>
    <w:rsid w:val="00E43D00"/>
    <w:rsid w:val="00E445E4"/>
    <w:rsid w:val="00E457CB"/>
    <w:rsid w:val="00E45D47"/>
    <w:rsid w:val="00E45DE4"/>
    <w:rsid w:val="00E45E63"/>
    <w:rsid w:val="00E46D10"/>
    <w:rsid w:val="00E50A7B"/>
    <w:rsid w:val="00E50B0B"/>
    <w:rsid w:val="00E510FE"/>
    <w:rsid w:val="00E51E25"/>
    <w:rsid w:val="00E5205B"/>
    <w:rsid w:val="00E521AE"/>
    <w:rsid w:val="00E52C99"/>
    <w:rsid w:val="00E53BCA"/>
    <w:rsid w:val="00E53F02"/>
    <w:rsid w:val="00E54534"/>
    <w:rsid w:val="00E548C3"/>
    <w:rsid w:val="00E54F27"/>
    <w:rsid w:val="00E55FF1"/>
    <w:rsid w:val="00E56090"/>
    <w:rsid w:val="00E565B9"/>
    <w:rsid w:val="00E5733B"/>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6087"/>
    <w:rsid w:val="00E66D79"/>
    <w:rsid w:val="00E66FE6"/>
    <w:rsid w:val="00E66FF9"/>
    <w:rsid w:val="00E67856"/>
    <w:rsid w:val="00E679C8"/>
    <w:rsid w:val="00E70314"/>
    <w:rsid w:val="00E72110"/>
    <w:rsid w:val="00E724E7"/>
    <w:rsid w:val="00E72B41"/>
    <w:rsid w:val="00E7347B"/>
    <w:rsid w:val="00E73562"/>
    <w:rsid w:val="00E73D03"/>
    <w:rsid w:val="00E7471C"/>
    <w:rsid w:val="00E7498A"/>
    <w:rsid w:val="00E7514E"/>
    <w:rsid w:val="00E75B34"/>
    <w:rsid w:val="00E77AF5"/>
    <w:rsid w:val="00E8029A"/>
    <w:rsid w:val="00E81653"/>
    <w:rsid w:val="00E823F9"/>
    <w:rsid w:val="00E82C1F"/>
    <w:rsid w:val="00E83671"/>
    <w:rsid w:val="00E84A71"/>
    <w:rsid w:val="00E8544B"/>
    <w:rsid w:val="00E86556"/>
    <w:rsid w:val="00E86798"/>
    <w:rsid w:val="00E86D35"/>
    <w:rsid w:val="00E86DC2"/>
    <w:rsid w:val="00E86E32"/>
    <w:rsid w:val="00E8732E"/>
    <w:rsid w:val="00E9011F"/>
    <w:rsid w:val="00E906EB"/>
    <w:rsid w:val="00E9241E"/>
    <w:rsid w:val="00E92460"/>
    <w:rsid w:val="00E92E62"/>
    <w:rsid w:val="00E93804"/>
    <w:rsid w:val="00E93A86"/>
    <w:rsid w:val="00E95434"/>
    <w:rsid w:val="00E96467"/>
    <w:rsid w:val="00E966DA"/>
    <w:rsid w:val="00E96948"/>
    <w:rsid w:val="00E96C55"/>
    <w:rsid w:val="00E9737B"/>
    <w:rsid w:val="00E97A3F"/>
    <w:rsid w:val="00E97F0A"/>
    <w:rsid w:val="00EA0100"/>
    <w:rsid w:val="00EA04DC"/>
    <w:rsid w:val="00EA0886"/>
    <w:rsid w:val="00EA0BCE"/>
    <w:rsid w:val="00EA2726"/>
    <w:rsid w:val="00EA2744"/>
    <w:rsid w:val="00EA37B9"/>
    <w:rsid w:val="00EA39F7"/>
    <w:rsid w:val="00EA3B27"/>
    <w:rsid w:val="00EA3DC2"/>
    <w:rsid w:val="00EA434E"/>
    <w:rsid w:val="00EA4757"/>
    <w:rsid w:val="00EA53D3"/>
    <w:rsid w:val="00EA560B"/>
    <w:rsid w:val="00EA5669"/>
    <w:rsid w:val="00EA5C05"/>
    <w:rsid w:val="00EA63EF"/>
    <w:rsid w:val="00EA6750"/>
    <w:rsid w:val="00EB0403"/>
    <w:rsid w:val="00EB0772"/>
    <w:rsid w:val="00EB0A89"/>
    <w:rsid w:val="00EB1573"/>
    <w:rsid w:val="00EB1650"/>
    <w:rsid w:val="00EB1910"/>
    <w:rsid w:val="00EB1D24"/>
    <w:rsid w:val="00EB2E97"/>
    <w:rsid w:val="00EB3416"/>
    <w:rsid w:val="00EB4AE1"/>
    <w:rsid w:val="00EB52F4"/>
    <w:rsid w:val="00EB5694"/>
    <w:rsid w:val="00EB5779"/>
    <w:rsid w:val="00EB6098"/>
    <w:rsid w:val="00EB65ED"/>
    <w:rsid w:val="00EB67F1"/>
    <w:rsid w:val="00EB72CD"/>
    <w:rsid w:val="00EB749A"/>
    <w:rsid w:val="00EB76B6"/>
    <w:rsid w:val="00EB7D8A"/>
    <w:rsid w:val="00EB7EA4"/>
    <w:rsid w:val="00EC05E2"/>
    <w:rsid w:val="00EC08AF"/>
    <w:rsid w:val="00EC0B29"/>
    <w:rsid w:val="00EC0E84"/>
    <w:rsid w:val="00EC16E2"/>
    <w:rsid w:val="00EC1CE7"/>
    <w:rsid w:val="00EC26F1"/>
    <w:rsid w:val="00EC36B1"/>
    <w:rsid w:val="00EC3C94"/>
    <w:rsid w:val="00EC44DF"/>
    <w:rsid w:val="00EC4AB1"/>
    <w:rsid w:val="00EC4FB9"/>
    <w:rsid w:val="00EC518E"/>
    <w:rsid w:val="00EC5393"/>
    <w:rsid w:val="00EC5741"/>
    <w:rsid w:val="00EC5ACE"/>
    <w:rsid w:val="00EC5DA3"/>
    <w:rsid w:val="00EC6014"/>
    <w:rsid w:val="00EC6B3E"/>
    <w:rsid w:val="00EC6D8D"/>
    <w:rsid w:val="00EC73DE"/>
    <w:rsid w:val="00EC7637"/>
    <w:rsid w:val="00EC7CF2"/>
    <w:rsid w:val="00ED046B"/>
    <w:rsid w:val="00ED046C"/>
    <w:rsid w:val="00ED053A"/>
    <w:rsid w:val="00ED1F03"/>
    <w:rsid w:val="00ED2D27"/>
    <w:rsid w:val="00ED3347"/>
    <w:rsid w:val="00ED3954"/>
    <w:rsid w:val="00ED3E47"/>
    <w:rsid w:val="00ED43A2"/>
    <w:rsid w:val="00ED4967"/>
    <w:rsid w:val="00ED4EC8"/>
    <w:rsid w:val="00ED5140"/>
    <w:rsid w:val="00ED538C"/>
    <w:rsid w:val="00ED5771"/>
    <w:rsid w:val="00ED587F"/>
    <w:rsid w:val="00ED5964"/>
    <w:rsid w:val="00ED5F53"/>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366D"/>
    <w:rsid w:val="00EE5350"/>
    <w:rsid w:val="00EE5454"/>
    <w:rsid w:val="00EE58B8"/>
    <w:rsid w:val="00EE59B5"/>
    <w:rsid w:val="00EE5CF6"/>
    <w:rsid w:val="00EE5D1D"/>
    <w:rsid w:val="00EE5FB7"/>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FD2"/>
    <w:rsid w:val="00EF6784"/>
    <w:rsid w:val="00EF688A"/>
    <w:rsid w:val="00EF6A03"/>
    <w:rsid w:val="00EF6DC2"/>
    <w:rsid w:val="00EF7BF4"/>
    <w:rsid w:val="00F0030F"/>
    <w:rsid w:val="00F00674"/>
    <w:rsid w:val="00F01657"/>
    <w:rsid w:val="00F01E67"/>
    <w:rsid w:val="00F02744"/>
    <w:rsid w:val="00F02BFD"/>
    <w:rsid w:val="00F02D25"/>
    <w:rsid w:val="00F0435D"/>
    <w:rsid w:val="00F04580"/>
    <w:rsid w:val="00F04ECA"/>
    <w:rsid w:val="00F06E19"/>
    <w:rsid w:val="00F06F84"/>
    <w:rsid w:val="00F076E7"/>
    <w:rsid w:val="00F07AA1"/>
    <w:rsid w:val="00F105AE"/>
    <w:rsid w:val="00F10618"/>
    <w:rsid w:val="00F10D68"/>
    <w:rsid w:val="00F1108B"/>
    <w:rsid w:val="00F11768"/>
    <w:rsid w:val="00F11951"/>
    <w:rsid w:val="00F12262"/>
    <w:rsid w:val="00F12AF8"/>
    <w:rsid w:val="00F12C52"/>
    <w:rsid w:val="00F148B7"/>
    <w:rsid w:val="00F14EA9"/>
    <w:rsid w:val="00F15505"/>
    <w:rsid w:val="00F15B77"/>
    <w:rsid w:val="00F15BFF"/>
    <w:rsid w:val="00F20219"/>
    <w:rsid w:val="00F20A0B"/>
    <w:rsid w:val="00F213A0"/>
    <w:rsid w:val="00F21622"/>
    <w:rsid w:val="00F217AB"/>
    <w:rsid w:val="00F21A51"/>
    <w:rsid w:val="00F21D54"/>
    <w:rsid w:val="00F21EF4"/>
    <w:rsid w:val="00F23113"/>
    <w:rsid w:val="00F23255"/>
    <w:rsid w:val="00F23393"/>
    <w:rsid w:val="00F23759"/>
    <w:rsid w:val="00F23CB5"/>
    <w:rsid w:val="00F24644"/>
    <w:rsid w:val="00F256FD"/>
    <w:rsid w:val="00F259F1"/>
    <w:rsid w:val="00F25B29"/>
    <w:rsid w:val="00F26F33"/>
    <w:rsid w:val="00F300A8"/>
    <w:rsid w:val="00F30400"/>
    <w:rsid w:val="00F3079E"/>
    <w:rsid w:val="00F32C50"/>
    <w:rsid w:val="00F32DF2"/>
    <w:rsid w:val="00F33980"/>
    <w:rsid w:val="00F3399B"/>
    <w:rsid w:val="00F33C1A"/>
    <w:rsid w:val="00F3461B"/>
    <w:rsid w:val="00F346ED"/>
    <w:rsid w:val="00F34945"/>
    <w:rsid w:val="00F34E1E"/>
    <w:rsid w:val="00F3570C"/>
    <w:rsid w:val="00F368FF"/>
    <w:rsid w:val="00F37068"/>
    <w:rsid w:val="00F37F3F"/>
    <w:rsid w:val="00F40992"/>
    <w:rsid w:val="00F40C59"/>
    <w:rsid w:val="00F412DF"/>
    <w:rsid w:val="00F41596"/>
    <w:rsid w:val="00F41D8B"/>
    <w:rsid w:val="00F42121"/>
    <w:rsid w:val="00F424B3"/>
    <w:rsid w:val="00F428B1"/>
    <w:rsid w:val="00F428B4"/>
    <w:rsid w:val="00F4345D"/>
    <w:rsid w:val="00F4387B"/>
    <w:rsid w:val="00F4518D"/>
    <w:rsid w:val="00F45B91"/>
    <w:rsid w:val="00F46639"/>
    <w:rsid w:val="00F46692"/>
    <w:rsid w:val="00F472B2"/>
    <w:rsid w:val="00F474DA"/>
    <w:rsid w:val="00F47AAA"/>
    <w:rsid w:val="00F50183"/>
    <w:rsid w:val="00F50D92"/>
    <w:rsid w:val="00F51765"/>
    <w:rsid w:val="00F51A51"/>
    <w:rsid w:val="00F51CB4"/>
    <w:rsid w:val="00F52324"/>
    <w:rsid w:val="00F52950"/>
    <w:rsid w:val="00F52C9D"/>
    <w:rsid w:val="00F533F1"/>
    <w:rsid w:val="00F55679"/>
    <w:rsid w:val="00F557B2"/>
    <w:rsid w:val="00F561E3"/>
    <w:rsid w:val="00F565E6"/>
    <w:rsid w:val="00F56AFA"/>
    <w:rsid w:val="00F5709F"/>
    <w:rsid w:val="00F575E2"/>
    <w:rsid w:val="00F579FF"/>
    <w:rsid w:val="00F600E0"/>
    <w:rsid w:val="00F600FD"/>
    <w:rsid w:val="00F605EC"/>
    <w:rsid w:val="00F60F60"/>
    <w:rsid w:val="00F612CE"/>
    <w:rsid w:val="00F624A7"/>
    <w:rsid w:val="00F62AB6"/>
    <w:rsid w:val="00F63984"/>
    <w:rsid w:val="00F65A3C"/>
    <w:rsid w:val="00F66282"/>
    <w:rsid w:val="00F67D8B"/>
    <w:rsid w:val="00F70961"/>
    <w:rsid w:val="00F70A8F"/>
    <w:rsid w:val="00F71397"/>
    <w:rsid w:val="00F72389"/>
    <w:rsid w:val="00F72516"/>
    <w:rsid w:val="00F72FB4"/>
    <w:rsid w:val="00F735E5"/>
    <w:rsid w:val="00F73E80"/>
    <w:rsid w:val="00F7469C"/>
    <w:rsid w:val="00F747E9"/>
    <w:rsid w:val="00F7492E"/>
    <w:rsid w:val="00F74945"/>
    <w:rsid w:val="00F749A3"/>
    <w:rsid w:val="00F74A04"/>
    <w:rsid w:val="00F74AE8"/>
    <w:rsid w:val="00F76C11"/>
    <w:rsid w:val="00F77021"/>
    <w:rsid w:val="00F77E61"/>
    <w:rsid w:val="00F814B2"/>
    <w:rsid w:val="00F815AC"/>
    <w:rsid w:val="00F81CB6"/>
    <w:rsid w:val="00F83B33"/>
    <w:rsid w:val="00F83CAE"/>
    <w:rsid w:val="00F840BF"/>
    <w:rsid w:val="00F8415D"/>
    <w:rsid w:val="00F8427A"/>
    <w:rsid w:val="00F843DF"/>
    <w:rsid w:val="00F84899"/>
    <w:rsid w:val="00F84A0A"/>
    <w:rsid w:val="00F853A5"/>
    <w:rsid w:val="00F85585"/>
    <w:rsid w:val="00F859F0"/>
    <w:rsid w:val="00F85CC1"/>
    <w:rsid w:val="00F86B5D"/>
    <w:rsid w:val="00F87464"/>
    <w:rsid w:val="00F87634"/>
    <w:rsid w:val="00F87C13"/>
    <w:rsid w:val="00F87C5A"/>
    <w:rsid w:val="00F87E29"/>
    <w:rsid w:val="00F87F18"/>
    <w:rsid w:val="00F87F68"/>
    <w:rsid w:val="00F90C4D"/>
    <w:rsid w:val="00F9167D"/>
    <w:rsid w:val="00F91CB2"/>
    <w:rsid w:val="00F9289C"/>
    <w:rsid w:val="00F93DBC"/>
    <w:rsid w:val="00F93E41"/>
    <w:rsid w:val="00F94644"/>
    <w:rsid w:val="00F95075"/>
    <w:rsid w:val="00F9537B"/>
    <w:rsid w:val="00F95567"/>
    <w:rsid w:val="00F963FC"/>
    <w:rsid w:val="00FA015F"/>
    <w:rsid w:val="00FA0FAC"/>
    <w:rsid w:val="00FA1DA2"/>
    <w:rsid w:val="00FA3414"/>
    <w:rsid w:val="00FA347A"/>
    <w:rsid w:val="00FA3CDE"/>
    <w:rsid w:val="00FA49B7"/>
    <w:rsid w:val="00FA5043"/>
    <w:rsid w:val="00FA6F8B"/>
    <w:rsid w:val="00FA7A30"/>
    <w:rsid w:val="00FB033F"/>
    <w:rsid w:val="00FB12E3"/>
    <w:rsid w:val="00FB1570"/>
    <w:rsid w:val="00FB193B"/>
    <w:rsid w:val="00FB1FBC"/>
    <w:rsid w:val="00FB27B7"/>
    <w:rsid w:val="00FB33B9"/>
    <w:rsid w:val="00FB3483"/>
    <w:rsid w:val="00FB35E3"/>
    <w:rsid w:val="00FB583C"/>
    <w:rsid w:val="00FB630E"/>
    <w:rsid w:val="00FB6738"/>
    <w:rsid w:val="00FB691B"/>
    <w:rsid w:val="00FB731C"/>
    <w:rsid w:val="00FB7BE3"/>
    <w:rsid w:val="00FB7DF8"/>
    <w:rsid w:val="00FC05A0"/>
    <w:rsid w:val="00FC0811"/>
    <w:rsid w:val="00FC1196"/>
    <w:rsid w:val="00FC15EB"/>
    <w:rsid w:val="00FC18DC"/>
    <w:rsid w:val="00FC2AC4"/>
    <w:rsid w:val="00FC2F73"/>
    <w:rsid w:val="00FC3A9B"/>
    <w:rsid w:val="00FC3AE1"/>
    <w:rsid w:val="00FC3DFC"/>
    <w:rsid w:val="00FC3EF4"/>
    <w:rsid w:val="00FC431B"/>
    <w:rsid w:val="00FC434C"/>
    <w:rsid w:val="00FC4FDF"/>
    <w:rsid w:val="00FC5CF4"/>
    <w:rsid w:val="00FC6A39"/>
    <w:rsid w:val="00FC79AB"/>
    <w:rsid w:val="00FC7BE7"/>
    <w:rsid w:val="00FC7DAC"/>
    <w:rsid w:val="00FD04AE"/>
    <w:rsid w:val="00FD1890"/>
    <w:rsid w:val="00FD1994"/>
    <w:rsid w:val="00FD2CA6"/>
    <w:rsid w:val="00FD2E97"/>
    <w:rsid w:val="00FD3508"/>
    <w:rsid w:val="00FD393C"/>
    <w:rsid w:val="00FD43BB"/>
    <w:rsid w:val="00FD446F"/>
    <w:rsid w:val="00FD4AF3"/>
    <w:rsid w:val="00FD556A"/>
    <w:rsid w:val="00FD798D"/>
    <w:rsid w:val="00FD7FB9"/>
    <w:rsid w:val="00FE0136"/>
    <w:rsid w:val="00FE141E"/>
    <w:rsid w:val="00FE144E"/>
    <w:rsid w:val="00FE1768"/>
    <w:rsid w:val="00FE24F4"/>
    <w:rsid w:val="00FE2560"/>
    <w:rsid w:val="00FE35D0"/>
    <w:rsid w:val="00FE41AC"/>
    <w:rsid w:val="00FE42ED"/>
    <w:rsid w:val="00FE55A7"/>
    <w:rsid w:val="00FE55E6"/>
    <w:rsid w:val="00FE56D5"/>
    <w:rsid w:val="00FE5C5A"/>
    <w:rsid w:val="00FE6432"/>
    <w:rsid w:val="00FE64C1"/>
    <w:rsid w:val="00FE72A0"/>
    <w:rsid w:val="00FF0050"/>
    <w:rsid w:val="00FF045F"/>
    <w:rsid w:val="00FF0B9D"/>
    <w:rsid w:val="00FF0BB5"/>
    <w:rsid w:val="00FF13D4"/>
    <w:rsid w:val="00FF2053"/>
    <w:rsid w:val="00FF3B37"/>
    <w:rsid w:val="00FF3D6F"/>
    <w:rsid w:val="00FF4BD8"/>
    <w:rsid w:val="00FF4D11"/>
    <w:rsid w:val="00FF5214"/>
    <w:rsid w:val="00FF596E"/>
    <w:rsid w:val="00FF5B59"/>
    <w:rsid w:val="00FF5BFD"/>
    <w:rsid w:val="00FF5C01"/>
    <w:rsid w:val="00FF5E36"/>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F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unhideWhenUsed/>
    <w:qFormat/>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1"/>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E548A"/>
    <w:rPr>
      <w:color w:val="605E5C"/>
      <w:shd w:val="clear" w:color="auto" w:fill="E1DFDD"/>
    </w:rPr>
  </w:style>
  <w:style w:type="paragraph" w:customStyle="1" w:styleId="Capitulo3">
    <w:name w:val="Capitulo 3"/>
    <w:basedOn w:val="Normal"/>
    <w:qFormat/>
    <w:rsid w:val="00A23D9B"/>
    <w:pPr>
      <w:keepNext/>
      <w:numPr>
        <w:numId w:val="38"/>
      </w:numPr>
      <w:spacing w:before="120" w:after="200" w:line="276" w:lineRule="auto"/>
      <w:outlineLvl w:val="1"/>
    </w:pPr>
    <w:rPr>
      <w:rFonts w:ascii="Arial" w:hAnsi="Arial" w:cs="Arial"/>
      <w:b/>
      <w:color w:val="000000"/>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0979">
      <w:bodyDiv w:val="1"/>
      <w:marLeft w:val="0"/>
      <w:marRight w:val="0"/>
      <w:marTop w:val="0"/>
      <w:marBottom w:val="0"/>
      <w:divBdr>
        <w:top w:val="none" w:sz="0" w:space="0" w:color="auto"/>
        <w:left w:val="none" w:sz="0" w:space="0" w:color="auto"/>
        <w:bottom w:val="none" w:sz="0" w:space="0" w:color="auto"/>
        <w:right w:val="none" w:sz="0" w:space="0" w:color="auto"/>
      </w:divBdr>
      <w:divsChild>
        <w:div w:id="1029834509">
          <w:marLeft w:val="0"/>
          <w:marRight w:val="0"/>
          <w:marTop w:val="0"/>
          <w:marBottom w:val="0"/>
          <w:divBdr>
            <w:top w:val="none" w:sz="0" w:space="0" w:color="auto"/>
            <w:left w:val="none" w:sz="0" w:space="0" w:color="auto"/>
            <w:bottom w:val="none" w:sz="0" w:space="0" w:color="auto"/>
            <w:right w:val="none" w:sz="0" w:space="0" w:color="auto"/>
          </w:divBdr>
        </w:div>
        <w:div w:id="2005280461">
          <w:marLeft w:val="0"/>
          <w:marRight w:val="0"/>
          <w:marTop w:val="0"/>
          <w:marBottom w:val="0"/>
          <w:divBdr>
            <w:top w:val="none" w:sz="0" w:space="0" w:color="auto"/>
            <w:left w:val="none" w:sz="0" w:space="0" w:color="auto"/>
            <w:bottom w:val="none" w:sz="0" w:space="0" w:color="auto"/>
            <w:right w:val="none" w:sz="0" w:space="0" w:color="auto"/>
          </w:divBdr>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4474379">
      <w:bodyDiv w:val="1"/>
      <w:marLeft w:val="0"/>
      <w:marRight w:val="0"/>
      <w:marTop w:val="0"/>
      <w:marBottom w:val="0"/>
      <w:divBdr>
        <w:top w:val="none" w:sz="0" w:space="0" w:color="auto"/>
        <w:left w:val="none" w:sz="0" w:space="0" w:color="auto"/>
        <w:bottom w:val="none" w:sz="0" w:space="0" w:color="auto"/>
        <w:right w:val="none" w:sz="0" w:space="0" w:color="auto"/>
      </w:divBdr>
      <w:divsChild>
        <w:div w:id="535853383">
          <w:marLeft w:val="0"/>
          <w:marRight w:val="0"/>
          <w:marTop w:val="0"/>
          <w:marBottom w:val="0"/>
          <w:divBdr>
            <w:top w:val="none" w:sz="0" w:space="0" w:color="auto"/>
            <w:left w:val="none" w:sz="0" w:space="0" w:color="auto"/>
            <w:bottom w:val="none" w:sz="0" w:space="0" w:color="auto"/>
            <w:right w:val="none" w:sz="0" w:space="0" w:color="auto"/>
          </w:divBdr>
        </w:div>
        <w:div w:id="1334068332">
          <w:marLeft w:val="0"/>
          <w:marRight w:val="0"/>
          <w:marTop w:val="0"/>
          <w:marBottom w:val="0"/>
          <w:divBdr>
            <w:top w:val="none" w:sz="0" w:space="0" w:color="auto"/>
            <w:left w:val="none" w:sz="0" w:space="0" w:color="auto"/>
            <w:bottom w:val="none" w:sz="0" w:space="0" w:color="auto"/>
            <w:right w:val="none" w:sz="0" w:space="0" w:color="auto"/>
          </w:divBdr>
        </w:div>
      </w:divsChild>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40224F79-35D0-4858-936C-C9FF28F007DF}"/>
</file>

<file path=customXml/itemProps3.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23</TotalTime>
  <Pages>14</Pages>
  <Words>5134</Words>
  <Characters>28238</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3</cp:revision>
  <cp:lastPrinted>2020-01-30T15:05:00Z</cp:lastPrinted>
  <dcterms:created xsi:type="dcterms:W3CDTF">2021-05-21T22:36:00Z</dcterms:created>
  <dcterms:modified xsi:type="dcterms:W3CDTF">2021-05-21T23:01:00Z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