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7B7183"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7B7183">
        <w:rPr>
          <w:rFonts w:ascii="Arial" w:hAnsi="Arial" w:cs="Arial"/>
          <w:bCs/>
          <w:color w:val="000000" w:themeColor="text1"/>
          <w:sz w:val="16"/>
          <w:szCs w:val="16"/>
          <w:lang w:val="es-ES_tradnl" w:eastAsia="es-ES"/>
        </w:rPr>
        <w:t>CCE-DES-FM-17</w:t>
      </w:r>
      <w:bookmarkEnd w:id="0"/>
      <w:bookmarkEnd w:id="1"/>
    </w:p>
    <w:p w14:paraId="17A05F16" w14:textId="77777777" w:rsidR="00580772" w:rsidRPr="007B7183" w:rsidRDefault="00580772" w:rsidP="00E52CE7">
      <w:pPr>
        <w:jc w:val="both"/>
        <w:rPr>
          <w:rFonts w:ascii="Arial" w:eastAsia="Calibri" w:hAnsi="Arial" w:cs="Arial"/>
          <w:b/>
          <w:color w:val="000000" w:themeColor="text1"/>
          <w:sz w:val="22"/>
        </w:rPr>
      </w:pPr>
    </w:p>
    <w:p w14:paraId="067093DE" w14:textId="44449F4E" w:rsidR="00E52CE7" w:rsidRPr="007B7183" w:rsidRDefault="00E52CE7" w:rsidP="00E52CE7">
      <w:pPr>
        <w:jc w:val="both"/>
        <w:rPr>
          <w:rFonts w:ascii="Arial" w:eastAsia="Calibri" w:hAnsi="Arial" w:cs="Arial"/>
          <w:b/>
          <w:color w:val="000000" w:themeColor="text1"/>
          <w:sz w:val="22"/>
        </w:rPr>
      </w:pPr>
      <w:r w:rsidRPr="007B7183">
        <w:rPr>
          <w:rFonts w:ascii="Arial" w:eastAsia="Calibri" w:hAnsi="Arial" w:cs="Arial"/>
          <w:b/>
          <w:color w:val="000000" w:themeColor="text1"/>
          <w:sz w:val="22"/>
        </w:rPr>
        <w:t xml:space="preserve">LEY DE EMPRENDIMIENTO – Finalidad </w:t>
      </w:r>
    </w:p>
    <w:p w14:paraId="27E57169" w14:textId="77777777" w:rsidR="00E52CE7" w:rsidRPr="007B7183" w:rsidRDefault="00E52CE7" w:rsidP="00E52CE7">
      <w:pPr>
        <w:jc w:val="both"/>
        <w:rPr>
          <w:rFonts w:ascii="Arial" w:eastAsia="Calibri" w:hAnsi="Arial" w:cs="Arial"/>
          <w:color w:val="000000" w:themeColor="text1"/>
          <w:sz w:val="20"/>
          <w:szCs w:val="20"/>
        </w:rPr>
      </w:pPr>
    </w:p>
    <w:p w14:paraId="30966290" w14:textId="47CB1B1C" w:rsidR="003B6E98" w:rsidRPr="007B7183" w:rsidRDefault="003B6E98" w:rsidP="003B6E98">
      <w:pPr>
        <w:jc w:val="both"/>
        <w:rPr>
          <w:rFonts w:ascii="Arial" w:eastAsia="Calibri" w:hAnsi="Arial" w:cs="Arial"/>
          <w:bCs/>
          <w:color w:val="000000" w:themeColor="text1"/>
          <w:sz w:val="20"/>
          <w:szCs w:val="20"/>
        </w:rPr>
      </w:pPr>
      <w:r w:rsidRPr="007B7183">
        <w:rPr>
          <w:rFonts w:ascii="Arial" w:eastAsia="Calibri" w:hAnsi="Arial" w:cs="Arial"/>
          <w:bCs/>
          <w:color w:val="000000" w:themeColor="text1"/>
          <w:sz w:val="20"/>
          <w:szCs w:val="20"/>
        </w:rPr>
        <w:t>La Ley 2069 de 2020 guarda congruencia con el «Pacto por el emprendimiento, la formalización y la productividad» del Plan Nacional de Desarrollo 2018-2022, pues busca impulsar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p>
    <w:p w14:paraId="3423CA52" w14:textId="77777777" w:rsidR="00E52CE7" w:rsidRPr="007B7183" w:rsidRDefault="00E52CE7" w:rsidP="00E52CE7">
      <w:pPr>
        <w:jc w:val="both"/>
        <w:rPr>
          <w:rFonts w:ascii="Arial" w:eastAsia="Calibri" w:hAnsi="Arial" w:cs="Arial"/>
          <w:b/>
          <w:color w:val="000000" w:themeColor="text1"/>
          <w:sz w:val="20"/>
          <w:szCs w:val="20"/>
        </w:rPr>
      </w:pPr>
    </w:p>
    <w:p w14:paraId="5C1588B3" w14:textId="0F521F01" w:rsidR="00E52CE7" w:rsidRPr="007B7183" w:rsidRDefault="00E52CE7" w:rsidP="00E52CE7">
      <w:pPr>
        <w:jc w:val="both"/>
        <w:rPr>
          <w:rFonts w:ascii="Arial" w:eastAsia="Calibri" w:hAnsi="Arial" w:cs="Arial"/>
          <w:b/>
          <w:color w:val="000000" w:themeColor="text1"/>
          <w:sz w:val="22"/>
        </w:rPr>
      </w:pPr>
      <w:r w:rsidRPr="007B7183">
        <w:rPr>
          <w:rFonts w:ascii="Arial" w:eastAsia="Calibri" w:hAnsi="Arial" w:cs="Arial"/>
          <w:b/>
          <w:color w:val="000000" w:themeColor="text1"/>
          <w:sz w:val="22"/>
        </w:rPr>
        <w:t>RELACIÓN ENTRE LEY Y REGLAMENTO – Tesis de la aplicación directa – Tesis de la reglamentación – Diferencias</w:t>
      </w:r>
    </w:p>
    <w:p w14:paraId="412A1DDC" w14:textId="77777777" w:rsidR="00E52CE7" w:rsidRPr="007B7183" w:rsidRDefault="00E52CE7" w:rsidP="00E52CE7">
      <w:pPr>
        <w:jc w:val="both"/>
        <w:rPr>
          <w:rFonts w:ascii="Arial" w:eastAsia="Calibri" w:hAnsi="Arial" w:cs="Arial"/>
          <w:b/>
          <w:color w:val="000000" w:themeColor="text1"/>
          <w:sz w:val="20"/>
          <w:szCs w:val="20"/>
        </w:rPr>
      </w:pPr>
    </w:p>
    <w:p w14:paraId="07C84ACE" w14:textId="6CCA1C64" w:rsidR="00E52CE7" w:rsidRPr="007B7183" w:rsidRDefault="00E52CE7" w:rsidP="00E52CE7">
      <w:pPr>
        <w:jc w:val="both"/>
        <w:rPr>
          <w:rFonts w:ascii="Arial" w:eastAsia="Calibri" w:hAnsi="Arial" w:cs="Arial"/>
          <w:color w:val="000000" w:themeColor="text1"/>
          <w:sz w:val="20"/>
          <w:szCs w:val="20"/>
        </w:rPr>
      </w:pPr>
      <w:r w:rsidRPr="007B7183">
        <w:rPr>
          <w:rFonts w:ascii="Arial" w:eastAsia="Calibri" w:hAnsi="Arial" w:cs="Arial"/>
          <w:bCs/>
          <w:color w:val="000000" w:themeColor="text1"/>
          <w:sz w:val="20"/>
          <w:szCs w:val="20"/>
        </w:rPr>
        <w:t xml:space="preserve">[…] </w:t>
      </w:r>
      <w:r w:rsidR="00CB4A21" w:rsidRPr="007B7183">
        <w:rPr>
          <w:rFonts w:ascii="Arial" w:eastAsia="Calibri" w:hAnsi="Arial" w:cs="Arial"/>
          <w:bCs/>
          <w:color w:val="000000" w:themeColor="text1"/>
          <w:sz w:val="20"/>
          <w:szCs w:val="20"/>
        </w:rPr>
        <w:t xml:space="preserve">quien opte por la </w:t>
      </w:r>
      <w:r w:rsidR="00CB4A21" w:rsidRPr="007B7183">
        <w:rPr>
          <w:rFonts w:ascii="Arial" w:eastAsia="Calibri" w:hAnsi="Arial" w:cs="Arial"/>
          <w:bCs/>
          <w:i/>
          <w:iCs/>
          <w:color w:val="000000" w:themeColor="text1"/>
          <w:sz w:val="20"/>
          <w:szCs w:val="20"/>
        </w:rPr>
        <w:t>tesis de la aplicación directa</w:t>
      </w:r>
      <w:r w:rsidR="00CB4A21" w:rsidRPr="007B7183">
        <w:rPr>
          <w:rFonts w:ascii="Arial" w:eastAsia="Calibri" w:hAnsi="Arial" w:cs="Arial"/>
          <w:bCs/>
          <w:color w:val="000000" w:themeColor="text1"/>
          <w:sz w:val="20"/>
          <w:szCs w:val="20"/>
        </w:rPr>
        <w:t xml:space="preserve"> debe sostener que la intervención del reglamento es accesoria, no necesaria: el Congreso de la República ejerce su competencia para la expedición de las leyes sin que normas de inferior jerarquía condicionen su vigencia o aplicación. En este contexto, cualquier espacio abierto de decisión –siempre que no esté sometido a reserva– habilita el ejercicio de potestades discrecionales por parte de las entidades públicas, salvo que el reglamento eventualmente los limite.</w:t>
      </w:r>
    </w:p>
    <w:p w14:paraId="29EA780F" w14:textId="77777777" w:rsidR="00E52CE7" w:rsidRPr="007B7183" w:rsidRDefault="00E52CE7" w:rsidP="00E52CE7">
      <w:pPr>
        <w:spacing w:after="120"/>
        <w:jc w:val="both"/>
        <w:rPr>
          <w:rFonts w:ascii="Arial" w:eastAsia="Calibri" w:hAnsi="Arial" w:cs="Arial"/>
          <w:color w:val="000000" w:themeColor="text1"/>
          <w:sz w:val="20"/>
          <w:szCs w:val="20"/>
        </w:rPr>
      </w:pPr>
      <w:r w:rsidRPr="007B7183">
        <w:rPr>
          <w:rFonts w:ascii="Arial" w:eastAsia="Calibri" w:hAnsi="Arial" w:cs="Arial"/>
          <w:color w:val="000000" w:themeColor="text1"/>
          <w:sz w:val="20"/>
          <w:szCs w:val="20"/>
        </w:rPr>
        <w:t>[…]</w:t>
      </w:r>
    </w:p>
    <w:p w14:paraId="230CAC45" w14:textId="5B23EE40" w:rsidR="00E52CE7" w:rsidRPr="007B7183" w:rsidRDefault="00E26C70" w:rsidP="00E52CE7">
      <w:pPr>
        <w:jc w:val="both"/>
        <w:rPr>
          <w:rFonts w:ascii="Arial" w:eastAsia="Calibri" w:hAnsi="Arial" w:cs="Arial"/>
          <w:bCs/>
          <w:color w:val="000000" w:themeColor="text1"/>
          <w:sz w:val="20"/>
          <w:szCs w:val="20"/>
        </w:rPr>
      </w:pPr>
      <w:r w:rsidRPr="007B7183">
        <w:rPr>
          <w:rFonts w:ascii="Arial" w:eastAsia="Calibri" w:hAnsi="Arial" w:cs="Arial"/>
          <w:bCs/>
          <w:color w:val="000000" w:themeColor="text1"/>
          <w:sz w:val="20"/>
          <w:szCs w:val="20"/>
        </w:rPr>
        <w:t xml:space="preserve">Ahora bien, la relación entre estas dos (2) fuentes del derecho es totalmente diferente en la </w:t>
      </w:r>
      <w:r w:rsidRPr="007B7183">
        <w:rPr>
          <w:rFonts w:ascii="Arial" w:eastAsia="Calibri" w:hAnsi="Arial" w:cs="Arial"/>
          <w:bCs/>
          <w:i/>
          <w:iCs/>
          <w:color w:val="000000" w:themeColor="text1"/>
          <w:sz w:val="20"/>
          <w:szCs w:val="20"/>
        </w:rPr>
        <w:t>tesis de la reglamentación</w:t>
      </w:r>
      <w:r w:rsidRPr="007B7183">
        <w:rPr>
          <w:rFonts w:ascii="Arial" w:eastAsia="Calibri" w:hAnsi="Arial" w:cs="Arial"/>
          <w:bCs/>
          <w:color w:val="000000" w:themeColor="text1"/>
          <w:sz w:val="20"/>
          <w:szCs w:val="20"/>
        </w:rPr>
        <w:t xml:space="preserve">. Para estos efectos, si bien el Congreso de la República conserva la cláusula general de competencia normativa para la expedición de las leyes, sujeta su aplicación a una norma de menor jerarquía que regule aspectos de detalle, por lo que exige la expedición del decreto reglamentario correspondiente. </w:t>
      </w:r>
      <w:r w:rsidR="00E52CE7" w:rsidRPr="007B7183">
        <w:rPr>
          <w:rFonts w:ascii="Arial" w:eastAsia="Calibri" w:hAnsi="Arial" w:cs="Arial"/>
          <w:bCs/>
          <w:color w:val="000000" w:themeColor="text1"/>
          <w:sz w:val="20"/>
          <w:szCs w:val="20"/>
        </w:rPr>
        <w:t>[…].</w:t>
      </w:r>
    </w:p>
    <w:p w14:paraId="38399E38" w14:textId="77777777" w:rsidR="00E52CE7" w:rsidRPr="007B7183" w:rsidRDefault="00E52CE7" w:rsidP="00E52CE7">
      <w:pPr>
        <w:jc w:val="both"/>
        <w:rPr>
          <w:rFonts w:ascii="Arial" w:eastAsia="Calibri" w:hAnsi="Arial" w:cs="Arial"/>
          <w:color w:val="000000" w:themeColor="text1"/>
          <w:sz w:val="20"/>
          <w:szCs w:val="20"/>
        </w:rPr>
      </w:pPr>
    </w:p>
    <w:p w14:paraId="1577AB4E" w14:textId="77777777" w:rsidR="00E52CE7" w:rsidRPr="007B7183" w:rsidRDefault="00E52CE7" w:rsidP="00E52CE7">
      <w:pPr>
        <w:jc w:val="both"/>
        <w:rPr>
          <w:rFonts w:ascii="Arial" w:eastAsia="Calibri" w:hAnsi="Arial" w:cs="Arial"/>
          <w:b/>
          <w:color w:val="000000" w:themeColor="text1"/>
          <w:sz w:val="22"/>
        </w:rPr>
      </w:pPr>
      <w:r w:rsidRPr="007B7183">
        <w:rPr>
          <w:rFonts w:ascii="Arial" w:eastAsia="Calibri" w:hAnsi="Arial" w:cs="Arial"/>
          <w:b/>
          <w:color w:val="000000" w:themeColor="text1"/>
          <w:sz w:val="22"/>
        </w:rPr>
        <w:t>REGLAMENTACIÓN PREVIA – Ley 2069 de 2020</w:t>
      </w:r>
    </w:p>
    <w:p w14:paraId="2AF38476" w14:textId="77777777" w:rsidR="00E52CE7" w:rsidRPr="007B7183" w:rsidRDefault="00E52CE7" w:rsidP="00E52CE7">
      <w:pPr>
        <w:jc w:val="both"/>
        <w:rPr>
          <w:rFonts w:ascii="Arial" w:eastAsia="Calibri" w:hAnsi="Arial" w:cs="Arial"/>
          <w:b/>
          <w:color w:val="000000" w:themeColor="text1"/>
          <w:sz w:val="20"/>
          <w:szCs w:val="20"/>
        </w:rPr>
      </w:pPr>
    </w:p>
    <w:p w14:paraId="19212EBC" w14:textId="77777777" w:rsidR="00E24A16" w:rsidRPr="007B7183" w:rsidRDefault="00E24A16" w:rsidP="00E52CE7">
      <w:pPr>
        <w:spacing w:after="120"/>
        <w:jc w:val="both"/>
        <w:rPr>
          <w:rFonts w:ascii="Arial" w:eastAsia="Calibri" w:hAnsi="Arial" w:cs="Arial"/>
          <w:bCs/>
          <w:color w:val="000000" w:themeColor="text1"/>
          <w:sz w:val="20"/>
          <w:szCs w:val="20"/>
          <w:lang w:val="es-ES"/>
        </w:rPr>
      </w:pPr>
      <w:r w:rsidRPr="007B7183">
        <w:rPr>
          <w:rFonts w:ascii="Arial" w:eastAsia="Calibri" w:hAnsi="Arial" w:cs="Arial"/>
          <w:bCs/>
          <w:color w:val="000000" w:themeColor="text1"/>
          <w:sz w:val="20"/>
          <w:szCs w:val="20"/>
          <w:lang w:val="es-ES"/>
        </w:rPr>
        <w:t xml:space="preserve">La referencia hecha en una ley a que el gobierno nacional reglamentará la materia indica que el reglamento es indispensable para el cumplimiento de la misma. Naturalmente, este reconocimiento no siempre implica que la ley está sometida a condición para entrar en vigencia; pero cuando ello se analiza con otros elementos que obran en este sentido, como los antecedentes legislativos, es posible utilizar la referencia al reglamento como una prueba de que la ley moduló sus efectos en el tiempo y se encuentra sometida a condición. </w:t>
      </w:r>
    </w:p>
    <w:p w14:paraId="79D6EBC7" w14:textId="67894B78" w:rsidR="00E52CE7" w:rsidRPr="007B7183" w:rsidRDefault="00E52CE7" w:rsidP="00E52CE7">
      <w:pPr>
        <w:spacing w:after="120"/>
        <w:jc w:val="both"/>
        <w:rPr>
          <w:rFonts w:ascii="Arial" w:eastAsia="Calibri" w:hAnsi="Arial" w:cs="Arial"/>
          <w:bCs/>
          <w:color w:val="000000" w:themeColor="text1"/>
          <w:sz w:val="20"/>
          <w:szCs w:val="20"/>
          <w:lang w:val="es-ES"/>
        </w:rPr>
      </w:pPr>
      <w:r w:rsidRPr="007B7183">
        <w:rPr>
          <w:rFonts w:ascii="Arial" w:eastAsia="Calibri" w:hAnsi="Arial" w:cs="Arial"/>
          <w:bCs/>
          <w:color w:val="000000" w:themeColor="text1"/>
          <w:sz w:val="20"/>
          <w:szCs w:val="20"/>
          <w:lang w:val="es-ES"/>
        </w:rPr>
        <w:t>[…]</w:t>
      </w:r>
    </w:p>
    <w:p w14:paraId="279F6CD6" w14:textId="42A51FED" w:rsidR="00580772" w:rsidRPr="007B7183" w:rsidRDefault="00E52CE7" w:rsidP="00BD57BF">
      <w:pPr>
        <w:jc w:val="both"/>
        <w:rPr>
          <w:rFonts w:ascii="Arial" w:eastAsia="Calibri" w:hAnsi="Arial" w:cs="Arial"/>
          <w:b/>
          <w:color w:val="000000" w:themeColor="text1"/>
          <w:sz w:val="20"/>
          <w:szCs w:val="20"/>
        </w:rPr>
      </w:pPr>
      <w:r w:rsidRPr="007B7183">
        <w:rPr>
          <w:rFonts w:ascii="Arial" w:eastAsia="Calibri" w:hAnsi="Arial" w:cs="Arial"/>
          <w:bCs/>
          <w:color w:val="000000" w:themeColor="text1"/>
          <w:sz w:val="20"/>
          <w:szCs w:val="20"/>
          <w:lang w:val="es-ES"/>
        </w:rPr>
        <w:t xml:space="preserve">[…] </w:t>
      </w:r>
      <w:r w:rsidR="00E24A16" w:rsidRPr="007B7183">
        <w:rPr>
          <w:rFonts w:ascii="Arial" w:eastAsia="Calibri" w:hAnsi="Arial" w:cs="Arial"/>
          <w:bCs/>
          <w:color w:val="000000" w:themeColor="text1"/>
          <w:sz w:val="20"/>
          <w:szCs w:val="20"/>
        </w:rPr>
        <w:t xml:space="preserve">en </w:t>
      </w:r>
      <w:r w:rsidR="00E24A16" w:rsidRPr="007B7183">
        <w:rPr>
          <w:rFonts w:ascii="Arial" w:eastAsia="Calibri" w:hAnsi="Arial" w:cs="Arial"/>
          <w:color w:val="000000" w:themeColor="text1"/>
          <w:sz w:val="20"/>
          <w:szCs w:val="20"/>
          <w:lang w:val="es-ES_tradnl"/>
        </w:rPr>
        <w:t>los artículos 31, 32, 34 y 36</w:t>
      </w:r>
      <w:r w:rsidR="00E24A16" w:rsidRPr="007B7183">
        <w:rPr>
          <w:rFonts w:ascii="Arial" w:eastAsia="Calibri" w:hAnsi="Arial" w:cs="Arial"/>
          <w:bCs/>
          <w:color w:val="000000" w:themeColor="text1"/>
          <w:sz w:val="20"/>
          <w:szCs w:val="20"/>
        </w:rPr>
        <w:t xml:space="preserve">, el Congreso de la República reconoce la necesidad de un reglamento para el efectivo cumplimiento de la </w:t>
      </w:r>
      <w:r w:rsidR="00E24A16" w:rsidRPr="007B7183">
        <w:rPr>
          <w:rFonts w:ascii="Arial" w:eastAsia="Calibri" w:hAnsi="Arial" w:cs="Arial"/>
          <w:color w:val="000000" w:themeColor="text1"/>
          <w:sz w:val="20"/>
          <w:szCs w:val="20"/>
          <w:lang w:val="es-ES_tradnl"/>
        </w:rPr>
        <w:t>Ley 2069 de 2020</w:t>
      </w:r>
      <w:r w:rsidR="00E24A16" w:rsidRPr="007B7183">
        <w:rPr>
          <w:rFonts w:ascii="Arial" w:eastAsia="Calibri" w:hAnsi="Arial" w:cs="Arial"/>
          <w:bCs/>
          <w:color w:val="000000" w:themeColor="text1"/>
          <w:sz w:val="20"/>
          <w:szCs w:val="20"/>
        </w:rPr>
        <w:t>, lo que demuestra, para el caso concreto, una vigencia sometida a condición para los temas regulados en estas normas. Esta conclusión se ajusta no solo a los antecedentes del proyecto de ley, sino también a la necesidad de claridad que debe introducir el reglamento en relación con i) los criterios diferenciales para mipymes, ii) la definición de «emprendimientos y empresas de mujeres», iii) las convocatorias limitadas a mipymes y el fomento en la ejecución de los contratos estatales por parte de sujetos de especial protección, así como iv) la promoción de las compras públicas de tecnología e innovación.</w:t>
      </w:r>
    </w:p>
    <w:p w14:paraId="03D1C3C2" w14:textId="77777777" w:rsidR="00580772" w:rsidRPr="007B7183" w:rsidRDefault="00580772" w:rsidP="00BD57BF">
      <w:pPr>
        <w:jc w:val="both"/>
        <w:rPr>
          <w:rFonts w:ascii="Arial" w:eastAsia="Calibri" w:hAnsi="Arial" w:cs="Arial"/>
          <w:b/>
          <w:color w:val="000000" w:themeColor="text1"/>
          <w:sz w:val="22"/>
        </w:rPr>
      </w:pPr>
    </w:p>
    <w:p w14:paraId="09184048" w14:textId="77777777" w:rsidR="004602E2" w:rsidRPr="007B7183" w:rsidRDefault="004602E2" w:rsidP="000C2CC9">
      <w:pPr>
        <w:jc w:val="both"/>
        <w:rPr>
          <w:rFonts w:ascii="Arial" w:hAnsi="Arial" w:cs="Arial"/>
          <w:b/>
          <w:bCs/>
          <w:noProof/>
          <w:color w:val="000000" w:themeColor="text1"/>
          <w:sz w:val="22"/>
          <w:lang w:val="es-ES_tradnl"/>
        </w:rPr>
      </w:pPr>
    </w:p>
    <w:p w14:paraId="13C58C48" w14:textId="374910DA" w:rsidR="000C2CC9" w:rsidRPr="007B7183" w:rsidRDefault="000C2CC9" w:rsidP="004602E2">
      <w:pPr>
        <w:jc w:val="both"/>
        <w:rPr>
          <w:rFonts w:ascii="Arial" w:eastAsia="Calibri" w:hAnsi="Arial" w:cs="Arial"/>
          <w:b/>
          <w:bCs/>
          <w:color w:val="000000" w:themeColor="text1"/>
          <w:sz w:val="22"/>
        </w:rPr>
      </w:pPr>
      <w:r w:rsidRPr="007B7183">
        <w:rPr>
          <w:rFonts w:ascii="Arial" w:hAnsi="Arial" w:cs="Arial"/>
          <w:b/>
          <w:bCs/>
          <w:noProof/>
          <w:color w:val="000000" w:themeColor="text1"/>
          <w:sz w:val="22"/>
          <w:lang w:val="es-ES_tradnl"/>
        </w:rPr>
        <w:lastRenderedPageBreak/>
        <w:t>LEY 20</w:t>
      </w:r>
      <w:r w:rsidR="001001E6" w:rsidRPr="007B7183">
        <w:rPr>
          <w:rFonts w:ascii="Arial" w:hAnsi="Arial" w:cs="Arial"/>
          <w:b/>
          <w:bCs/>
          <w:noProof/>
          <w:color w:val="000000" w:themeColor="text1"/>
          <w:sz w:val="22"/>
          <w:lang w:val="es-ES_tradnl"/>
        </w:rPr>
        <w:t>69 DE 2020</w:t>
      </w:r>
      <w:r w:rsidRPr="007B7183">
        <w:rPr>
          <w:rFonts w:ascii="Arial" w:eastAsia="Calibri" w:hAnsi="Arial" w:cs="Arial"/>
          <w:b/>
          <w:bCs/>
          <w:color w:val="000000" w:themeColor="text1"/>
          <w:sz w:val="22"/>
        </w:rPr>
        <w:t xml:space="preserve"> – </w:t>
      </w:r>
      <w:r w:rsidR="001001E6" w:rsidRPr="007B7183">
        <w:rPr>
          <w:rFonts w:ascii="Arial" w:eastAsia="Calibri" w:hAnsi="Arial" w:cs="Arial"/>
          <w:b/>
          <w:bCs/>
          <w:color w:val="000000" w:themeColor="text1"/>
          <w:sz w:val="22"/>
        </w:rPr>
        <w:t>Mínima cuantía – Eficacia directa</w:t>
      </w:r>
    </w:p>
    <w:p w14:paraId="7CF53212" w14:textId="77777777" w:rsidR="007B5F71" w:rsidRPr="007B7183" w:rsidRDefault="007B5F71" w:rsidP="004602E2">
      <w:pPr>
        <w:rPr>
          <w:rFonts w:ascii="Arial" w:hAnsi="Arial" w:cs="Arial"/>
          <w:noProof/>
          <w:color w:val="000000" w:themeColor="text1"/>
          <w:sz w:val="22"/>
          <w:lang w:val="es-ES_tradnl"/>
        </w:rPr>
      </w:pPr>
    </w:p>
    <w:p w14:paraId="41DC660E" w14:textId="403B200B" w:rsidR="004602E2" w:rsidRPr="007B7183" w:rsidRDefault="004602E2" w:rsidP="004602E2">
      <w:pPr>
        <w:tabs>
          <w:tab w:val="left" w:pos="709"/>
        </w:tabs>
        <w:jc w:val="both"/>
        <w:rPr>
          <w:rFonts w:ascii="Arial" w:eastAsia="Calibri" w:hAnsi="Arial" w:cs="Arial"/>
          <w:bCs/>
          <w:color w:val="000000" w:themeColor="text1"/>
          <w:sz w:val="20"/>
          <w:szCs w:val="20"/>
          <w:lang w:val="es-ES_tradnl"/>
        </w:rPr>
      </w:pPr>
      <w:r w:rsidRPr="007B7183">
        <w:rPr>
          <w:rFonts w:ascii="Arial" w:eastAsia="Calibri" w:hAnsi="Arial" w:cs="Arial"/>
          <w:bCs/>
          <w:color w:val="000000" w:themeColor="text1"/>
          <w:sz w:val="20"/>
          <w:szCs w:val="20"/>
        </w:rPr>
        <w:t xml:space="preserve">El artículo 30 de la Ley 2069 de 2020 modifica el numeral 5 del artículo 2 de la Ley 1150 de 2007, el cual regula la mínima cuantía. </w:t>
      </w:r>
      <w:r w:rsidRPr="007B7183">
        <w:rPr>
          <w:rFonts w:ascii="Arial" w:eastAsia="Calibri" w:hAnsi="Arial" w:cs="Arial"/>
          <w:bCs/>
          <w:color w:val="000000" w:themeColor="text1"/>
          <w:sz w:val="20"/>
          <w:szCs w:val="20"/>
          <w:lang w:val="es-ES_tradnl"/>
        </w:rPr>
        <w:t>En esta modalidad de selección, la entidad estatal realiza una convocatoria pública para recibir ofertas de bienes o servicios cuyo valor no excede el diez por ciento –10%– de la menor cuantía. Fue creada por el artículo 274 de la Ley 1450 de 2011 y modificada por el artículo 94 de la Ley 1474 de 2011, disponiendo que el factor determinante para adelantarla es el valor del presupuesto oficial con independencia de su objeto. Por lo demás, como en este procedimiento el contrato se perfecciona con la aceptación de la oferta, se considera un sucedáneo de los denominados «contratos sin formalidades plenas».</w:t>
      </w:r>
    </w:p>
    <w:p w14:paraId="3CBC85EE" w14:textId="77777777" w:rsidR="004602E2" w:rsidRPr="007B7183" w:rsidRDefault="004602E2" w:rsidP="004602E2">
      <w:pPr>
        <w:jc w:val="both"/>
        <w:rPr>
          <w:rFonts w:ascii="Arial" w:eastAsia="Calibri" w:hAnsi="Arial" w:cs="Arial"/>
          <w:bCs/>
          <w:color w:val="000000" w:themeColor="text1"/>
          <w:sz w:val="20"/>
          <w:szCs w:val="20"/>
          <w:lang w:val="es-ES_tradnl"/>
        </w:rPr>
      </w:pPr>
    </w:p>
    <w:p w14:paraId="34BFD675" w14:textId="4A25177A" w:rsidR="007B5F71" w:rsidRPr="007B7183" w:rsidRDefault="004602E2" w:rsidP="004602E2">
      <w:pPr>
        <w:jc w:val="both"/>
        <w:rPr>
          <w:rFonts w:ascii="Arial" w:hAnsi="Arial" w:cs="Arial"/>
          <w:noProof/>
          <w:color w:val="000000" w:themeColor="text1"/>
          <w:sz w:val="20"/>
          <w:szCs w:val="20"/>
          <w:lang w:val="es-ES_tradnl"/>
        </w:rPr>
      </w:pPr>
      <w:r w:rsidRPr="007B7183">
        <w:rPr>
          <w:rFonts w:ascii="Arial" w:eastAsia="Calibri" w:hAnsi="Arial" w:cs="Arial"/>
          <w:bCs/>
          <w:color w:val="000000" w:themeColor="text1"/>
          <w:sz w:val="20"/>
          <w:szCs w:val="20"/>
          <w:lang w:val="es-ES_tradnl"/>
        </w:rPr>
        <w:t xml:space="preserve">En esencia, </w:t>
      </w:r>
      <w:r w:rsidRPr="007B7183">
        <w:rPr>
          <w:rFonts w:ascii="Arial" w:eastAsia="Calibri" w:hAnsi="Arial" w:cs="Arial"/>
          <w:bCs/>
          <w:color w:val="000000" w:themeColor="text1"/>
          <w:sz w:val="20"/>
          <w:szCs w:val="20"/>
        </w:rPr>
        <w:t xml:space="preserve">el artículo 30 de la Ley 2069 de 2020 conserva a grandes rasgos el procedimiento previsto en el derogado </w:t>
      </w:r>
      <w:r w:rsidRPr="007B7183">
        <w:rPr>
          <w:rFonts w:ascii="Arial" w:eastAsia="Calibri" w:hAnsi="Arial" w:cs="Arial"/>
          <w:bCs/>
          <w:color w:val="000000" w:themeColor="text1"/>
          <w:sz w:val="20"/>
          <w:szCs w:val="20"/>
          <w:lang w:val="es-ES_tradnl"/>
        </w:rPr>
        <w:t xml:space="preserve">artículo 94 de la Ley 1474 de 2011, el cual define los aspectos generales del procedimiento contractual. No obstante, aludiendo expresamente al desarrollo reglamentario, el parágrafo primero introduce el siguiente cambio: «Las particularidades del procedimiento aquí previsto, así como la posibilidad que tengan las entidades de realizar estas adquisiciones </w:t>
      </w:r>
      <w:r w:rsidRPr="007B7183">
        <w:rPr>
          <w:rFonts w:ascii="Arial" w:eastAsia="Calibri" w:hAnsi="Arial" w:cs="Arial"/>
          <w:bCs/>
          <w:i/>
          <w:iCs/>
          <w:color w:val="000000" w:themeColor="text1"/>
          <w:sz w:val="20"/>
          <w:szCs w:val="20"/>
          <w:lang w:val="es-ES_tradnl"/>
        </w:rPr>
        <w:t xml:space="preserve">a </w:t>
      </w:r>
      <w:proofErr w:type="spellStart"/>
      <w:r w:rsidRPr="007B7183">
        <w:rPr>
          <w:rFonts w:ascii="Arial" w:eastAsia="Calibri" w:hAnsi="Arial" w:cs="Arial"/>
          <w:bCs/>
          <w:i/>
          <w:iCs/>
          <w:color w:val="000000" w:themeColor="text1"/>
          <w:sz w:val="20"/>
          <w:szCs w:val="20"/>
          <w:lang w:val="es-ES_tradnl"/>
        </w:rPr>
        <w:t>Mipymes</w:t>
      </w:r>
      <w:proofErr w:type="spellEnd"/>
      <w:r w:rsidRPr="007B7183">
        <w:rPr>
          <w:rFonts w:ascii="Arial" w:eastAsia="Calibri" w:hAnsi="Arial" w:cs="Arial"/>
          <w:bCs/>
          <w:color w:val="000000" w:themeColor="text1"/>
          <w:sz w:val="20"/>
          <w:szCs w:val="20"/>
          <w:lang w:val="es-ES_tradnl"/>
        </w:rPr>
        <w:t xml:space="preserve"> o establecimientos que correspondan a la definición de "gran almacén" señalada por la Superintendencia de Industria y Comercio, se determinarán en el reglamento que para el efecto expida el Gobierno Nacional» (Énfasis fuera de texto).</w:t>
      </w:r>
    </w:p>
    <w:p w14:paraId="2D77BFB4" w14:textId="3B816A96" w:rsidR="007B5F71" w:rsidRPr="007B7183" w:rsidRDefault="007B5F71" w:rsidP="004602E2">
      <w:pPr>
        <w:jc w:val="both"/>
        <w:rPr>
          <w:rFonts w:ascii="Arial" w:hAnsi="Arial" w:cs="Arial"/>
          <w:noProof/>
          <w:color w:val="000000" w:themeColor="text1"/>
          <w:sz w:val="22"/>
          <w:lang w:val="es-ES_tradnl"/>
        </w:rPr>
      </w:pPr>
    </w:p>
    <w:p w14:paraId="0D0F0608" w14:textId="69382D48" w:rsidR="004602E2" w:rsidRPr="007B7183" w:rsidRDefault="004602E2" w:rsidP="004602E2">
      <w:pPr>
        <w:jc w:val="both"/>
        <w:rPr>
          <w:rFonts w:ascii="Arial" w:eastAsia="Calibri" w:hAnsi="Arial" w:cs="Arial"/>
          <w:b/>
          <w:bCs/>
          <w:color w:val="000000" w:themeColor="text1"/>
          <w:sz w:val="22"/>
        </w:rPr>
      </w:pPr>
      <w:r w:rsidRPr="007B7183">
        <w:rPr>
          <w:rFonts w:ascii="Arial" w:hAnsi="Arial" w:cs="Arial"/>
          <w:b/>
          <w:bCs/>
          <w:noProof/>
          <w:color w:val="000000" w:themeColor="text1"/>
          <w:sz w:val="22"/>
          <w:lang w:val="es-ES_tradnl"/>
        </w:rPr>
        <w:t>MÍNIMA CUANTÍA</w:t>
      </w:r>
      <w:r w:rsidRPr="007B7183">
        <w:rPr>
          <w:rFonts w:ascii="Arial" w:eastAsia="Calibri" w:hAnsi="Arial" w:cs="Arial"/>
          <w:b/>
          <w:bCs/>
          <w:color w:val="000000" w:themeColor="text1"/>
          <w:sz w:val="22"/>
        </w:rPr>
        <w:t xml:space="preserve"> – Normas reglamentarias – </w:t>
      </w:r>
      <w:r w:rsidR="00B71CAC" w:rsidRPr="007B7183">
        <w:rPr>
          <w:rFonts w:ascii="Arial" w:eastAsia="Calibri" w:hAnsi="Arial" w:cs="Arial"/>
          <w:b/>
          <w:bCs/>
          <w:color w:val="000000" w:themeColor="text1"/>
          <w:sz w:val="22"/>
        </w:rPr>
        <w:t xml:space="preserve">Decreto 1082 de 2015 </w:t>
      </w:r>
      <w:r w:rsidR="0082585B" w:rsidRPr="007B7183">
        <w:rPr>
          <w:rFonts w:ascii="Arial" w:eastAsia="Calibri" w:hAnsi="Arial" w:cs="Arial"/>
          <w:b/>
          <w:bCs/>
          <w:color w:val="000000" w:themeColor="text1"/>
          <w:sz w:val="22"/>
        </w:rPr>
        <w:t>–</w:t>
      </w:r>
      <w:r w:rsidRPr="007B7183">
        <w:rPr>
          <w:rFonts w:ascii="Arial" w:eastAsia="Calibri" w:hAnsi="Arial" w:cs="Arial"/>
          <w:b/>
          <w:bCs/>
          <w:color w:val="000000" w:themeColor="text1"/>
          <w:sz w:val="22"/>
        </w:rPr>
        <w:t>Vigencia</w:t>
      </w:r>
    </w:p>
    <w:p w14:paraId="6EE2C791" w14:textId="4AAA69C5" w:rsidR="004602E2" w:rsidRPr="007B7183" w:rsidRDefault="004602E2" w:rsidP="004602E2">
      <w:pPr>
        <w:jc w:val="both"/>
        <w:rPr>
          <w:rFonts w:ascii="Arial" w:hAnsi="Arial" w:cs="Arial"/>
          <w:noProof/>
          <w:color w:val="000000" w:themeColor="text1"/>
          <w:sz w:val="22"/>
        </w:rPr>
      </w:pPr>
    </w:p>
    <w:p w14:paraId="42F0EBF9" w14:textId="77777777" w:rsidR="00D32ACB" w:rsidRPr="007B7183" w:rsidRDefault="004602E2" w:rsidP="004602E2">
      <w:pPr>
        <w:tabs>
          <w:tab w:val="left" w:pos="709"/>
        </w:tabs>
        <w:jc w:val="both"/>
        <w:rPr>
          <w:rFonts w:ascii="Arial" w:eastAsia="Calibri" w:hAnsi="Arial" w:cs="Arial"/>
          <w:color w:val="000000" w:themeColor="text1"/>
          <w:sz w:val="20"/>
          <w:szCs w:val="20"/>
          <w:lang w:val="es-ES_tradnl"/>
        </w:rPr>
      </w:pPr>
      <w:r w:rsidRPr="007B7183">
        <w:rPr>
          <w:rFonts w:ascii="Arial" w:eastAsia="Calibri" w:hAnsi="Arial" w:cs="Arial"/>
          <w:color w:val="000000" w:themeColor="text1"/>
          <w:sz w:val="20"/>
          <w:szCs w:val="20"/>
          <w:lang w:val="es-ES_tradnl"/>
        </w:rPr>
        <w:t xml:space="preserve">Conforme a lo explicado en la parte considerativa, continúan vigentes las normas reglamentarias sobre la mínima cuantía. Aunque el artículo 30 de la Ley de Emprendimiento subroga el contenido del numeral 5 del artículo 2 de la Ley 1150 de 2007, ambas disposiciones son de aplicación directa. Adicionalmente, pese a que la Ley de Emprendimiento permite las convocatorias limitadas a la </w:t>
      </w:r>
      <w:proofErr w:type="spellStart"/>
      <w:r w:rsidRPr="007B7183">
        <w:rPr>
          <w:rFonts w:ascii="Arial" w:eastAsia="Calibri" w:hAnsi="Arial" w:cs="Arial"/>
          <w:color w:val="000000" w:themeColor="text1"/>
          <w:sz w:val="20"/>
          <w:szCs w:val="20"/>
          <w:lang w:val="es-ES_tradnl"/>
        </w:rPr>
        <w:t>mypimes</w:t>
      </w:r>
      <w:proofErr w:type="spellEnd"/>
      <w:r w:rsidRPr="007B7183">
        <w:rPr>
          <w:rFonts w:ascii="Arial" w:eastAsia="Calibri" w:hAnsi="Arial" w:cs="Arial"/>
          <w:color w:val="000000" w:themeColor="text1"/>
          <w:sz w:val="20"/>
          <w:szCs w:val="20"/>
          <w:lang w:val="es-ES_tradnl"/>
        </w:rPr>
        <w:t xml:space="preserve"> en la mínima cuantía, el desarrollo reglamentario de este tema hace parte del artículo 34 </w:t>
      </w:r>
      <w:r w:rsidRPr="007B7183">
        <w:rPr>
          <w:rFonts w:ascii="Arial" w:eastAsia="Calibri" w:hAnsi="Arial" w:cs="Arial"/>
          <w:i/>
          <w:iCs/>
          <w:color w:val="000000" w:themeColor="text1"/>
          <w:sz w:val="20"/>
          <w:szCs w:val="20"/>
          <w:lang w:val="es-ES_tradnl"/>
        </w:rPr>
        <w:t>ibídem</w:t>
      </w:r>
      <w:r w:rsidRPr="007B7183">
        <w:rPr>
          <w:rFonts w:ascii="Arial" w:eastAsia="Calibri" w:hAnsi="Arial" w:cs="Arial"/>
          <w:color w:val="000000" w:themeColor="text1"/>
          <w:sz w:val="20"/>
          <w:szCs w:val="20"/>
          <w:lang w:val="es-ES_tradnl"/>
        </w:rPr>
        <w:t>. En esta medida, pese a la sustitución formal del artículo 94 de la Ley 1474 de 2011, se observa que materialmente no existe una derogación de la mínima cuantía ni una modificación sustancial que incida en el procedimiento, por lo que no desaparece el fundamento jurídico de las normas reglamentarias que lo desarrollan.</w:t>
      </w:r>
    </w:p>
    <w:p w14:paraId="31238F8C" w14:textId="4623919A" w:rsidR="00D32ACB" w:rsidRPr="007B7183" w:rsidRDefault="00D32ACB" w:rsidP="004602E2">
      <w:pPr>
        <w:tabs>
          <w:tab w:val="left" w:pos="709"/>
        </w:tabs>
        <w:jc w:val="both"/>
        <w:rPr>
          <w:rFonts w:ascii="Arial" w:eastAsia="Calibri" w:hAnsi="Arial" w:cs="Arial"/>
          <w:color w:val="000000" w:themeColor="text1"/>
          <w:sz w:val="20"/>
          <w:szCs w:val="20"/>
          <w:lang w:val="es-ES_tradnl"/>
        </w:rPr>
      </w:pPr>
    </w:p>
    <w:p w14:paraId="7263949D" w14:textId="06D35436" w:rsidR="00B37F6B" w:rsidRPr="007B7183" w:rsidRDefault="00D32ACB" w:rsidP="00B37F6B">
      <w:pPr>
        <w:jc w:val="both"/>
        <w:rPr>
          <w:rFonts w:ascii="Arial" w:eastAsia="Calibri" w:hAnsi="Arial" w:cs="Arial"/>
          <w:b/>
          <w:bCs/>
          <w:color w:val="000000" w:themeColor="text1"/>
          <w:sz w:val="22"/>
        </w:rPr>
      </w:pPr>
      <w:r w:rsidRPr="007B7183">
        <w:rPr>
          <w:rFonts w:ascii="Arial" w:hAnsi="Arial" w:cs="Arial"/>
          <w:b/>
          <w:bCs/>
          <w:noProof/>
          <w:color w:val="000000" w:themeColor="text1"/>
          <w:sz w:val="22"/>
          <w:lang w:val="es-ES_tradnl"/>
        </w:rPr>
        <w:t>MÍNIMA CUANTÍA</w:t>
      </w:r>
      <w:r w:rsidRPr="007B7183">
        <w:rPr>
          <w:rFonts w:ascii="Arial" w:eastAsia="Calibri" w:hAnsi="Arial" w:cs="Arial"/>
          <w:b/>
          <w:bCs/>
          <w:color w:val="000000" w:themeColor="text1"/>
          <w:sz w:val="22"/>
        </w:rPr>
        <w:t xml:space="preserve"> – Ley </w:t>
      </w:r>
      <w:r w:rsidR="00B37F6B" w:rsidRPr="007B7183">
        <w:rPr>
          <w:rFonts w:ascii="Arial" w:eastAsia="Calibri" w:hAnsi="Arial" w:cs="Arial"/>
          <w:b/>
          <w:bCs/>
          <w:color w:val="000000" w:themeColor="text1"/>
          <w:sz w:val="22"/>
        </w:rPr>
        <w:t>1955 de 2019</w:t>
      </w:r>
      <w:r w:rsidRPr="007B7183">
        <w:rPr>
          <w:rFonts w:ascii="Arial" w:eastAsia="Calibri" w:hAnsi="Arial" w:cs="Arial"/>
          <w:b/>
          <w:bCs/>
          <w:color w:val="000000" w:themeColor="text1"/>
          <w:sz w:val="22"/>
        </w:rPr>
        <w:t xml:space="preserve"> – </w:t>
      </w:r>
      <w:r w:rsidR="00B37F6B" w:rsidRPr="007B7183">
        <w:rPr>
          <w:rFonts w:ascii="Arial" w:eastAsia="Calibri" w:hAnsi="Arial" w:cs="Arial"/>
          <w:b/>
          <w:bCs/>
          <w:color w:val="000000" w:themeColor="text1"/>
          <w:sz w:val="22"/>
        </w:rPr>
        <w:t>Artículo 42</w:t>
      </w:r>
      <w:r w:rsidRPr="007B7183">
        <w:rPr>
          <w:rFonts w:ascii="Arial" w:eastAsia="Calibri" w:hAnsi="Arial" w:cs="Arial"/>
          <w:b/>
          <w:bCs/>
          <w:color w:val="000000" w:themeColor="text1"/>
          <w:sz w:val="22"/>
        </w:rPr>
        <w:t xml:space="preserve"> –</w:t>
      </w:r>
      <w:r w:rsidR="00B37F6B" w:rsidRPr="007B7183">
        <w:rPr>
          <w:rFonts w:ascii="Arial" w:eastAsia="Calibri" w:hAnsi="Arial" w:cs="Arial"/>
          <w:b/>
          <w:bCs/>
          <w:color w:val="000000" w:themeColor="text1"/>
          <w:sz w:val="22"/>
        </w:rPr>
        <w:t xml:space="preserve"> Derogatoria</w:t>
      </w:r>
    </w:p>
    <w:p w14:paraId="16AB06A2" w14:textId="77777777" w:rsidR="00B37F6B" w:rsidRPr="007B7183" w:rsidRDefault="00B37F6B" w:rsidP="00B37F6B">
      <w:pPr>
        <w:jc w:val="both"/>
        <w:rPr>
          <w:rFonts w:ascii="Arial" w:hAnsi="Arial" w:cs="Arial"/>
          <w:sz w:val="20"/>
          <w:szCs w:val="20"/>
          <w:lang w:val="es-ES_tradnl"/>
        </w:rPr>
      </w:pPr>
    </w:p>
    <w:p w14:paraId="3C46CA79" w14:textId="1F8CD04F" w:rsidR="00395B1E" w:rsidRPr="007B7183" w:rsidRDefault="00B37F6B" w:rsidP="00B37F6B">
      <w:pPr>
        <w:jc w:val="both"/>
        <w:rPr>
          <w:rFonts w:ascii="Arial" w:hAnsi="Arial" w:cs="Arial"/>
          <w:sz w:val="20"/>
          <w:szCs w:val="20"/>
          <w:lang w:val="es-ES_tradnl"/>
        </w:rPr>
      </w:pPr>
      <w:r w:rsidRPr="007B7183">
        <w:rPr>
          <w:rFonts w:ascii="Arial" w:hAnsi="Arial" w:cs="Arial"/>
          <w:sz w:val="20"/>
          <w:szCs w:val="20"/>
          <w:lang w:val="es-ES_tradnl"/>
        </w:rPr>
        <w:t>[…]</w:t>
      </w:r>
      <w:r w:rsidR="00D32ACB" w:rsidRPr="007B7183">
        <w:rPr>
          <w:rFonts w:ascii="Arial" w:hAnsi="Arial" w:cs="Arial"/>
          <w:sz w:val="20"/>
          <w:szCs w:val="20"/>
          <w:lang w:val="es-ES_tradnl"/>
        </w:rPr>
        <w:t xml:space="preserve">, el artículo 30 de la Ley 2069 de 2020 es una norma </w:t>
      </w:r>
      <w:r w:rsidR="00D32ACB" w:rsidRPr="007B7183">
        <w:rPr>
          <w:rFonts w:ascii="Arial" w:hAnsi="Arial" w:cs="Arial"/>
          <w:i/>
          <w:iCs/>
          <w:sz w:val="20"/>
          <w:szCs w:val="20"/>
          <w:lang w:val="es-ES_tradnl"/>
        </w:rPr>
        <w:t>posterior</w:t>
      </w:r>
      <w:r w:rsidR="00D32ACB" w:rsidRPr="007B7183">
        <w:rPr>
          <w:rFonts w:ascii="Arial" w:hAnsi="Arial" w:cs="Arial"/>
          <w:sz w:val="20"/>
          <w:szCs w:val="20"/>
          <w:lang w:val="es-ES_tradnl"/>
        </w:rPr>
        <w:t xml:space="preserve"> en el tiempo al artículo 42 de la Ley 1955 de 2019 y además es </w:t>
      </w:r>
      <w:r w:rsidR="00D32ACB" w:rsidRPr="007B7183">
        <w:rPr>
          <w:rFonts w:ascii="Arial" w:hAnsi="Arial" w:cs="Arial"/>
          <w:i/>
          <w:iCs/>
          <w:sz w:val="20"/>
          <w:szCs w:val="20"/>
          <w:lang w:val="es-ES_tradnl"/>
        </w:rPr>
        <w:t>especial</w:t>
      </w:r>
      <w:r w:rsidR="00D32ACB" w:rsidRPr="007B7183">
        <w:rPr>
          <w:rFonts w:ascii="Arial" w:hAnsi="Arial" w:cs="Arial"/>
          <w:sz w:val="20"/>
          <w:szCs w:val="20"/>
          <w:lang w:val="es-ES_tradnl"/>
        </w:rPr>
        <w:t xml:space="preserve"> en la regulación del trámite de la mínima cuantía. Este es un argumento adicional para sostener que el artículo 42 de la Ley 1955 de 2019 se encuentra derogado, pues una norma posterior y especial reguló la mínima cuantía, sin dejarlo vigente. Cuestión distinta habría sido que el artículo 30 de la Ley 2069 de 2020 o algún artículo distinto previsto en esta Ley hubiera dicho que se conservaría la vigencia del artículo 42 de la Ley 2069 de 2020, pero no fue así. Se produjo, en consecuencia, una subrogación, en la medida en que el artículo 30 de la Ley 2069 de 2020 modificó integralmente el numeral 5 del artículo 2 de la Ley 1150 de 2007 –numeral que, se reitera, había sido modificado por el artículo 94 de la Ley 1474 de 2011 y este a su vez por el artículo 42 de la Ley 1955 de 2019–. </w:t>
      </w:r>
      <w:r w:rsidR="009742A3" w:rsidRPr="007B7183">
        <w:rPr>
          <w:rFonts w:ascii="Arial" w:hAnsi="Arial" w:cs="Arial"/>
          <w:sz w:val="20"/>
          <w:szCs w:val="20"/>
          <w:lang w:val="es-ES_tradnl"/>
        </w:rPr>
        <w:t>Por ello</w:t>
      </w:r>
      <w:r w:rsidR="00D32ACB" w:rsidRPr="007B7183">
        <w:rPr>
          <w:rFonts w:ascii="Arial" w:hAnsi="Arial" w:cs="Arial"/>
          <w:sz w:val="20"/>
          <w:szCs w:val="20"/>
          <w:lang w:val="es-ES_tradnl"/>
        </w:rPr>
        <w:t xml:space="preserve">, como «lo accesorio sigue la suerte de lo principal», si se subroga la norma </w:t>
      </w:r>
      <w:r w:rsidR="00D32ACB" w:rsidRPr="007B7183">
        <w:rPr>
          <w:rFonts w:ascii="Arial" w:hAnsi="Arial" w:cs="Arial"/>
          <w:i/>
          <w:iCs/>
          <w:sz w:val="20"/>
          <w:szCs w:val="20"/>
          <w:lang w:val="es-ES_tradnl"/>
        </w:rPr>
        <w:t>principal</w:t>
      </w:r>
      <w:r w:rsidR="00D32ACB" w:rsidRPr="007B7183">
        <w:rPr>
          <w:rFonts w:ascii="Arial" w:hAnsi="Arial" w:cs="Arial"/>
          <w:sz w:val="20"/>
          <w:szCs w:val="20"/>
          <w:lang w:val="es-ES_tradnl"/>
        </w:rPr>
        <w:t xml:space="preserve"> que había sido modificada por el artículo 42 de la Ley 1955 de 2019, de contera, este también pierde vigencia, o sea, la </w:t>
      </w:r>
      <w:r w:rsidR="00D32ACB" w:rsidRPr="007B7183">
        <w:rPr>
          <w:rFonts w:ascii="Arial" w:hAnsi="Arial" w:cs="Arial"/>
          <w:i/>
          <w:iCs/>
          <w:sz w:val="20"/>
          <w:szCs w:val="20"/>
          <w:lang w:val="es-ES_tradnl"/>
        </w:rPr>
        <w:t>accesoria</w:t>
      </w:r>
      <w:r w:rsidR="00D32ACB" w:rsidRPr="007B7183">
        <w:rPr>
          <w:rFonts w:ascii="Arial" w:hAnsi="Arial" w:cs="Arial"/>
          <w:sz w:val="20"/>
          <w:szCs w:val="20"/>
          <w:lang w:val="es-ES_tradnl"/>
        </w:rPr>
        <w:t xml:space="preserve">. No podría afirmarse –como lo señala la consulta– que la Ley 1955 de 2019 es una ley orgánica, pues en realidad es una ley ordinaria. Así lo ha expresado la Corte Constitucional, al indicar que las leyes por las cuales se aprueba el plan nacional de desarrollo son leyes ordinarias, diferentes a la ley orgánica del plan de desarrollo a la que se refieren los artículos 151 y 342 de la Constitución. Por lo tanto, no puede </w:t>
      </w:r>
      <w:r w:rsidR="00D32ACB" w:rsidRPr="007B7183">
        <w:rPr>
          <w:rFonts w:ascii="Arial" w:hAnsi="Arial" w:cs="Arial"/>
          <w:sz w:val="20"/>
          <w:szCs w:val="20"/>
          <w:lang w:val="es-ES_tradnl"/>
        </w:rPr>
        <w:lastRenderedPageBreak/>
        <w:t>acudirse al argumento de la supuesta mayor jerarquía de la Ley 1955 de 2019 para justificar que su artículo 42 no fue derogado por el artículo 30 de la Ley 2069 de 2020.</w:t>
      </w:r>
    </w:p>
    <w:p w14:paraId="6DD5FB97" w14:textId="77777777" w:rsidR="00395B1E" w:rsidRPr="007B7183" w:rsidRDefault="00395B1E">
      <w:pPr>
        <w:spacing w:after="200" w:line="276" w:lineRule="auto"/>
        <w:rPr>
          <w:rFonts w:ascii="Arial" w:hAnsi="Arial" w:cs="Arial"/>
          <w:sz w:val="20"/>
          <w:szCs w:val="20"/>
          <w:lang w:val="es-ES_tradnl"/>
        </w:rPr>
      </w:pPr>
      <w:r w:rsidRPr="007B7183">
        <w:rPr>
          <w:rFonts w:ascii="Arial" w:hAnsi="Arial" w:cs="Arial"/>
          <w:sz w:val="20"/>
          <w:szCs w:val="20"/>
          <w:lang w:val="es-ES_tradnl"/>
        </w:rPr>
        <w:br w:type="page"/>
      </w:r>
    </w:p>
    <w:p w14:paraId="0D2DF5F4" w14:textId="3D1712B1" w:rsidR="004602E2" w:rsidRPr="007B7183" w:rsidRDefault="004602E2">
      <w:pPr>
        <w:tabs>
          <w:tab w:val="left" w:pos="709"/>
        </w:tabs>
        <w:jc w:val="both"/>
        <w:rPr>
          <w:rFonts w:ascii="Arial" w:eastAsia="Calibri" w:hAnsi="Arial" w:cs="Arial"/>
          <w:color w:val="000000" w:themeColor="text1"/>
          <w:sz w:val="22"/>
          <w:szCs w:val="22"/>
          <w:lang w:val="es-ES_tradnl"/>
        </w:rPr>
      </w:pPr>
    </w:p>
    <w:p w14:paraId="06A89A23" w14:textId="77777777" w:rsidR="004602E2" w:rsidRPr="007B7183" w:rsidRDefault="004602E2" w:rsidP="00B2086F">
      <w:pPr>
        <w:spacing w:line="259" w:lineRule="auto"/>
        <w:rPr>
          <w:rFonts w:ascii="Arial" w:hAnsi="Arial" w:cs="Arial"/>
          <w:noProof/>
          <w:color w:val="000000" w:themeColor="text1"/>
          <w:sz w:val="22"/>
          <w:szCs w:val="22"/>
          <w:lang w:val="es-ES_tradnl"/>
        </w:rPr>
      </w:pPr>
    </w:p>
    <w:p w14:paraId="7DD48F49" w14:textId="7B532A05" w:rsidR="00B95C30" w:rsidRPr="007B7183" w:rsidRDefault="00B95C30" w:rsidP="00B2086F">
      <w:pPr>
        <w:spacing w:line="259" w:lineRule="auto"/>
        <w:rPr>
          <w:rFonts w:ascii="Arial" w:hAnsi="Arial" w:cs="Arial"/>
          <w:b/>
          <w:color w:val="000000" w:themeColor="text1"/>
          <w:sz w:val="22"/>
          <w:lang w:val="es-ES_tradnl"/>
        </w:rPr>
      </w:pPr>
      <w:r w:rsidRPr="007B7183">
        <w:rPr>
          <w:rFonts w:ascii="Arial" w:hAnsi="Arial" w:cs="Arial"/>
          <w:noProof/>
          <w:color w:val="000000" w:themeColor="text1"/>
          <w:sz w:val="22"/>
          <w:lang w:val="es-ES_tradnl"/>
        </w:rPr>
        <w:t xml:space="preserve">Bogotá D.C., </w:t>
      </w:r>
      <w:r w:rsidR="005D458B">
        <w:rPr>
          <w:rFonts w:ascii="Arial" w:hAnsi="Arial" w:cs="Arial"/>
          <w:b/>
          <w:color w:val="000000" w:themeColor="text1"/>
          <w:sz w:val="22"/>
          <w:lang w:val="es-ES_tradnl"/>
        </w:rPr>
        <w:t>25/05/2021 13:01:12</w:t>
      </w:r>
    </w:p>
    <w:p w14:paraId="06305E79" w14:textId="77777777" w:rsidR="00273A90" w:rsidRPr="007B7183" w:rsidRDefault="00273A90" w:rsidP="00B2086F">
      <w:pPr>
        <w:spacing w:line="259" w:lineRule="auto"/>
        <w:rPr>
          <w:rFonts w:ascii="Arial" w:eastAsia="Calibri" w:hAnsi="Arial" w:cs="Arial"/>
          <w:bCs/>
          <w:color w:val="000000" w:themeColor="text1"/>
          <w:sz w:val="22"/>
          <w:szCs w:val="22"/>
          <w:lang w:val="es-ES"/>
        </w:rPr>
      </w:pPr>
    </w:p>
    <w:p w14:paraId="239CC1CF" w14:textId="41CC6BB6" w:rsidR="005D458B" w:rsidRPr="005D458B" w:rsidRDefault="005D458B" w:rsidP="005D458B">
      <w:pPr>
        <w:jc w:val="right"/>
      </w:pPr>
      <w:r w:rsidRPr="005D458B">
        <w:fldChar w:fldCharType="begin"/>
      </w:r>
      <w:r w:rsidRPr="005D458B">
        <w:instrText xml:space="preserve"> INCLUDEPICTURE "/var/folders/5l/v1rdjm0x1x9416lmbj7_vjt40000gn/T/com.microsoft.Word/WebArchiveCopyPasteTempFiles/page1image1829600" \* MERGEFORMATINET </w:instrText>
      </w:r>
      <w:r w:rsidRPr="005D458B">
        <w:fldChar w:fldCharType="separate"/>
      </w:r>
      <w:r w:rsidRPr="005D458B">
        <w:rPr>
          <w:noProof/>
        </w:rPr>
        <w:drawing>
          <wp:inline distT="0" distB="0" distL="0" distR="0" wp14:anchorId="72B1A1E5" wp14:editId="47166924">
            <wp:extent cx="2397760" cy="609600"/>
            <wp:effectExtent l="0" t="0" r="2540" b="0"/>
            <wp:docPr id="4" name="Imagen 4" descr="page1image1829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8296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7760" cy="609600"/>
                    </a:xfrm>
                    <a:prstGeom prst="rect">
                      <a:avLst/>
                    </a:prstGeom>
                    <a:noFill/>
                    <a:ln>
                      <a:noFill/>
                    </a:ln>
                  </pic:spPr>
                </pic:pic>
              </a:graphicData>
            </a:graphic>
          </wp:inline>
        </w:drawing>
      </w:r>
      <w:r w:rsidRPr="005D458B">
        <w:fldChar w:fldCharType="end"/>
      </w:r>
    </w:p>
    <w:p w14:paraId="2DAEA8A4" w14:textId="5A273665" w:rsidR="00E910C8" w:rsidRPr="007B7183" w:rsidRDefault="00E910C8" w:rsidP="00E910C8">
      <w:pPr>
        <w:jc w:val="right"/>
        <w:rPr>
          <w:rFonts w:ascii="Arial" w:hAnsi="Arial" w:cs="Arial"/>
          <w:sz w:val="22"/>
          <w:szCs w:val="22"/>
        </w:rPr>
      </w:pPr>
    </w:p>
    <w:p w14:paraId="6A8A869B" w14:textId="77777777" w:rsidR="00B95C30" w:rsidRPr="007B7183" w:rsidRDefault="00B95C30" w:rsidP="00E910C8">
      <w:pPr>
        <w:jc w:val="right"/>
        <w:rPr>
          <w:rFonts w:ascii="Arial" w:hAnsi="Arial" w:cs="Arial"/>
          <w:b/>
          <w:color w:val="000000" w:themeColor="text1"/>
          <w:sz w:val="22"/>
          <w:szCs w:val="22"/>
          <w:lang w:val="es-ES_tradnl"/>
        </w:rPr>
      </w:pPr>
    </w:p>
    <w:p w14:paraId="5F5AE9EF" w14:textId="757665CA" w:rsidR="00B95C30" w:rsidRPr="007B7183" w:rsidRDefault="00B95C30" w:rsidP="00B95C30">
      <w:pPr>
        <w:jc w:val="both"/>
        <w:rPr>
          <w:rFonts w:ascii="Arial" w:eastAsia="Calibri" w:hAnsi="Arial" w:cs="Arial"/>
          <w:color w:val="000000" w:themeColor="text1"/>
          <w:sz w:val="22"/>
          <w:lang w:val="es-ES_tradnl"/>
        </w:rPr>
      </w:pPr>
      <w:r w:rsidRPr="007B7183">
        <w:rPr>
          <w:rFonts w:ascii="Arial" w:eastAsia="Calibri" w:hAnsi="Arial" w:cs="Arial"/>
          <w:color w:val="000000" w:themeColor="text1"/>
          <w:sz w:val="22"/>
          <w:lang w:val="es-ES_tradnl"/>
        </w:rPr>
        <w:t>Señor</w:t>
      </w:r>
      <w:r w:rsidR="00E213A3" w:rsidRPr="007B7183">
        <w:rPr>
          <w:rFonts w:ascii="Arial" w:eastAsia="Calibri" w:hAnsi="Arial" w:cs="Arial"/>
          <w:color w:val="000000" w:themeColor="text1"/>
          <w:sz w:val="22"/>
          <w:lang w:val="es-ES_tradnl"/>
        </w:rPr>
        <w:t>a</w:t>
      </w:r>
    </w:p>
    <w:p w14:paraId="3DCD58CE" w14:textId="1B2BE0D8" w:rsidR="00B95C30" w:rsidRPr="007B7183" w:rsidRDefault="00E213A3" w:rsidP="00B95C30">
      <w:pPr>
        <w:jc w:val="both"/>
        <w:rPr>
          <w:rFonts w:ascii="Arial" w:eastAsia="Calibri" w:hAnsi="Arial" w:cs="Arial"/>
          <w:b/>
          <w:color w:val="000000" w:themeColor="text1"/>
          <w:sz w:val="22"/>
          <w:lang w:val="es-ES_tradnl"/>
        </w:rPr>
      </w:pPr>
      <w:r w:rsidRPr="007B7183">
        <w:rPr>
          <w:rFonts w:ascii="Arial" w:eastAsia="Calibri" w:hAnsi="Arial" w:cs="Arial"/>
          <w:b/>
          <w:color w:val="000000" w:themeColor="text1"/>
          <w:sz w:val="22"/>
          <w:lang w:val="es-ES_tradnl"/>
        </w:rPr>
        <w:t>Dalia Inés Olarte Martínez</w:t>
      </w:r>
    </w:p>
    <w:p w14:paraId="09D4AEA8" w14:textId="1F724DE3" w:rsidR="00B95C30" w:rsidRPr="007B7183" w:rsidRDefault="008C2BC1" w:rsidP="00B95C30">
      <w:pPr>
        <w:jc w:val="both"/>
        <w:rPr>
          <w:rFonts w:ascii="Arial" w:eastAsia="Calibri" w:hAnsi="Arial" w:cs="Arial"/>
          <w:color w:val="000000" w:themeColor="text1"/>
          <w:sz w:val="22"/>
          <w:lang w:val="es-ES_tradnl"/>
        </w:rPr>
      </w:pPr>
      <w:r w:rsidRPr="007B7183">
        <w:rPr>
          <w:rFonts w:ascii="Arial" w:eastAsia="Calibri" w:hAnsi="Arial" w:cs="Arial"/>
          <w:color w:val="000000" w:themeColor="text1"/>
          <w:sz w:val="22"/>
          <w:lang w:val="es-ES_tradnl"/>
        </w:rPr>
        <w:t>Bogotá, D.C.</w:t>
      </w:r>
    </w:p>
    <w:p w14:paraId="3F3D1203" w14:textId="77777777" w:rsidR="00B95C30" w:rsidRPr="007B7183" w:rsidRDefault="00B95C30" w:rsidP="00B95C30">
      <w:pPr>
        <w:jc w:val="both"/>
        <w:rPr>
          <w:rFonts w:ascii="Arial" w:eastAsia="Calibri" w:hAnsi="Arial" w:cs="Arial"/>
          <w:color w:val="000000" w:themeColor="text1"/>
          <w:sz w:val="22"/>
          <w:lang w:val="es-ES_tradnl"/>
        </w:rPr>
      </w:pPr>
    </w:p>
    <w:p w14:paraId="24E8D2A9" w14:textId="77777777" w:rsidR="00B95C30" w:rsidRPr="007B7183" w:rsidRDefault="00B95C30" w:rsidP="00B95C30">
      <w:pPr>
        <w:jc w:val="both"/>
        <w:rPr>
          <w:rFonts w:ascii="Arial" w:eastAsia="Calibri" w:hAnsi="Arial" w:cs="Arial"/>
          <w:color w:val="000000" w:themeColor="text1"/>
          <w:sz w:val="22"/>
          <w:lang w:val="es-ES_tradnl"/>
        </w:rPr>
      </w:pPr>
    </w:p>
    <w:p w14:paraId="12E66182" w14:textId="7BF309A3" w:rsidR="00B95C30" w:rsidRPr="007B7183" w:rsidRDefault="007D0CE3" w:rsidP="00852C30">
      <w:pPr>
        <w:rPr>
          <w:rFonts w:ascii="Arial" w:eastAsia="Calibri" w:hAnsi="Arial" w:cs="Arial"/>
          <w:b/>
          <w:bCs/>
          <w:color w:val="000000" w:themeColor="text1"/>
          <w:sz w:val="22"/>
          <w:lang w:val="es-ES_tradnl"/>
        </w:rPr>
      </w:pPr>
      <w:r w:rsidRPr="007B7183">
        <w:rPr>
          <w:rFonts w:ascii="Arial" w:eastAsia="Calibri" w:hAnsi="Arial" w:cs="Arial"/>
          <w:b/>
          <w:bCs/>
          <w:color w:val="000000" w:themeColor="text1"/>
          <w:sz w:val="22"/>
          <w:lang w:val="es-ES_tradnl"/>
        </w:rPr>
        <w:t xml:space="preserve">                                            </w:t>
      </w:r>
      <w:r w:rsidR="00B95C30" w:rsidRPr="007B7183">
        <w:rPr>
          <w:rFonts w:ascii="Arial" w:eastAsia="Calibri" w:hAnsi="Arial" w:cs="Arial"/>
          <w:b/>
          <w:bCs/>
          <w:color w:val="000000" w:themeColor="text1"/>
          <w:sz w:val="22"/>
          <w:lang w:val="es-ES_tradnl"/>
        </w:rPr>
        <w:t xml:space="preserve">Concepto C ‒ </w:t>
      </w:r>
      <w:r w:rsidR="006D0196" w:rsidRPr="007B7183">
        <w:rPr>
          <w:rFonts w:ascii="Arial" w:eastAsia="Calibri" w:hAnsi="Arial" w:cs="Arial"/>
          <w:b/>
          <w:bCs/>
          <w:color w:val="000000" w:themeColor="text1"/>
          <w:sz w:val="22"/>
          <w:lang w:val="es-ES_tradnl"/>
        </w:rPr>
        <w:t>242</w:t>
      </w:r>
      <w:r w:rsidR="00B95C30" w:rsidRPr="007B7183">
        <w:rPr>
          <w:rFonts w:ascii="Arial" w:eastAsia="Calibri" w:hAnsi="Arial" w:cs="Arial"/>
          <w:b/>
          <w:bCs/>
          <w:color w:val="000000" w:themeColor="text1"/>
          <w:sz w:val="22"/>
          <w:lang w:val="es-ES_tradnl"/>
        </w:rPr>
        <w:t xml:space="preserve"> de 202</w:t>
      </w:r>
      <w:r w:rsidR="00C56976" w:rsidRPr="007B7183">
        <w:rPr>
          <w:rFonts w:ascii="Arial" w:eastAsia="Calibri" w:hAnsi="Arial" w:cs="Arial"/>
          <w:b/>
          <w:bCs/>
          <w:color w:val="000000" w:themeColor="text1"/>
          <w:sz w:val="22"/>
          <w:lang w:val="es-ES_tradnl"/>
        </w:rPr>
        <w:t>1</w:t>
      </w:r>
    </w:p>
    <w:p w14:paraId="1BD594F9" w14:textId="77777777" w:rsidR="00B95C30" w:rsidRPr="007B7183"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7B7183" w14:paraId="19DFC051" w14:textId="77777777" w:rsidTr="00DF6CCA">
        <w:tc>
          <w:tcPr>
            <w:tcW w:w="2689" w:type="dxa"/>
          </w:tcPr>
          <w:p w14:paraId="6BC0D1AC" w14:textId="77777777" w:rsidR="00B95C30" w:rsidRPr="007B7183" w:rsidRDefault="00B95C30" w:rsidP="00DF6CCA">
            <w:pPr>
              <w:jc w:val="both"/>
              <w:rPr>
                <w:rFonts w:ascii="Arial" w:eastAsia="Calibri" w:hAnsi="Arial" w:cs="Arial"/>
                <w:color w:val="000000" w:themeColor="text1"/>
                <w:sz w:val="22"/>
                <w:lang w:val="es-ES_tradnl"/>
              </w:rPr>
            </w:pPr>
            <w:r w:rsidRPr="007B7183">
              <w:rPr>
                <w:rFonts w:ascii="Arial" w:eastAsia="Calibri" w:hAnsi="Arial" w:cs="Arial"/>
                <w:b/>
                <w:color w:val="000000" w:themeColor="text1"/>
                <w:sz w:val="22"/>
                <w:lang w:val="es-ES_tradnl"/>
              </w:rPr>
              <w:t>Temas:</w:t>
            </w:r>
            <w:r w:rsidRPr="007B7183">
              <w:rPr>
                <w:rFonts w:ascii="Arial" w:eastAsia="Calibri" w:hAnsi="Arial" w:cs="Arial"/>
                <w:color w:val="000000" w:themeColor="text1"/>
                <w:sz w:val="22"/>
                <w:lang w:val="es-ES_tradnl"/>
              </w:rPr>
              <w:t xml:space="preserve">                                      </w:t>
            </w:r>
          </w:p>
        </w:tc>
        <w:tc>
          <w:tcPr>
            <w:tcW w:w="6237" w:type="dxa"/>
          </w:tcPr>
          <w:p w14:paraId="5F389CAF" w14:textId="42456067" w:rsidR="00B95C30" w:rsidRPr="007B7183" w:rsidRDefault="007B5F71" w:rsidP="00B37F6B">
            <w:pPr>
              <w:jc w:val="both"/>
              <w:rPr>
                <w:rFonts w:ascii="Arial" w:eastAsia="Calibri" w:hAnsi="Arial" w:cs="Arial"/>
                <w:b/>
                <w:bCs/>
                <w:color w:val="000000" w:themeColor="text1"/>
                <w:sz w:val="22"/>
              </w:rPr>
            </w:pPr>
            <w:r w:rsidRPr="007B7183">
              <w:rPr>
                <w:rFonts w:ascii="Arial" w:eastAsia="Calibri" w:hAnsi="Arial" w:cs="Arial"/>
                <w:color w:val="000000" w:themeColor="text1"/>
                <w:sz w:val="22"/>
              </w:rPr>
              <w:t>LEY DE EMPRENDIMIENTO – Finalidad / RELACIÓN ENTRE LEY Y REGLAMENTO – Tesis de la aplicación directa – Tesis de la reglamentación – Diferencias / REGLAMENTACIÓN PREVIA – Ley 2069 de 2020 /</w:t>
            </w:r>
            <w:r w:rsidR="00E22041" w:rsidRPr="007B7183">
              <w:rPr>
                <w:rFonts w:ascii="Arial" w:eastAsia="Calibri" w:hAnsi="Arial" w:cs="Arial"/>
                <w:color w:val="000000" w:themeColor="text1"/>
                <w:sz w:val="22"/>
              </w:rPr>
              <w:t xml:space="preserve"> LEY 2069 DE 2020 – Mínima cuantía – Eficacia directa / MÍNIMA CUANTÍA – Normas reglamentarias – Decreto 1082 de 2015 –Vigencia</w:t>
            </w:r>
            <w:r w:rsidR="00B37F6B" w:rsidRPr="007B7183">
              <w:rPr>
                <w:rFonts w:ascii="Arial" w:eastAsia="Calibri" w:hAnsi="Arial" w:cs="Arial"/>
                <w:color w:val="000000" w:themeColor="text1"/>
                <w:sz w:val="22"/>
              </w:rPr>
              <w:t xml:space="preserve"> / </w:t>
            </w:r>
            <w:r w:rsidR="00B37F6B" w:rsidRPr="007B7183">
              <w:rPr>
                <w:rFonts w:ascii="Arial" w:hAnsi="Arial" w:cs="Arial"/>
                <w:noProof/>
                <w:color w:val="000000" w:themeColor="text1"/>
                <w:sz w:val="22"/>
                <w:lang w:val="es-ES_tradnl"/>
              </w:rPr>
              <w:t>MÍNIMA CUANTÍA</w:t>
            </w:r>
            <w:r w:rsidR="00B37F6B" w:rsidRPr="007B7183">
              <w:rPr>
                <w:rFonts w:ascii="Arial" w:eastAsia="Calibri" w:hAnsi="Arial" w:cs="Arial"/>
                <w:color w:val="000000" w:themeColor="text1"/>
                <w:sz w:val="22"/>
              </w:rPr>
              <w:t xml:space="preserve"> – Ley 1955 de 2019 – Artículo 42 – Derogatoria</w:t>
            </w:r>
            <w:r w:rsidRPr="007B7183">
              <w:rPr>
                <w:rFonts w:ascii="Arial" w:eastAsia="Calibri" w:hAnsi="Arial" w:cs="Arial"/>
                <w:color w:val="000000" w:themeColor="text1"/>
                <w:sz w:val="22"/>
              </w:rPr>
              <w:t>.</w:t>
            </w:r>
          </w:p>
        </w:tc>
      </w:tr>
      <w:tr w:rsidR="00B95C30" w:rsidRPr="007B7183" w14:paraId="27CD52AB" w14:textId="77777777" w:rsidTr="00DF6CCA">
        <w:tc>
          <w:tcPr>
            <w:tcW w:w="2689" w:type="dxa"/>
          </w:tcPr>
          <w:p w14:paraId="37E195A1" w14:textId="4C368209" w:rsidR="00B95C30" w:rsidRPr="007B7183" w:rsidRDefault="00B95C30" w:rsidP="00DF6CCA">
            <w:pPr>
              <w:spacing w:before="120"/>
              <w:jc w:val="both"/>
              <w:rPr>
                <w:rFonts w:ascii="Arial" w:eastAsia="Calibri" w:hAnsi="Arial" w:cs="Arial"/>
                <w:b/>
                <w:color w:val="000000" w:themeColor="text1"/>
                <w:sz w:val="22"/>
                <w:lang w:val="es-ES_tradnl"/>
              </w:rPr>
            </w:pPr>
            <w:r w:rsidRPr="007B7183">
              <w:rPr>
                <w:rFonts w:ascii="Arial" w:eastAsia="Calibri" w:hAnsi="Arial" w:cs="Arial"/>
                <w:b/>
                <w:color w:val="000000" w:themeColor="text1"/>
                <w:sz w:val="22"/>
                <w:lang w:val="es-ES_tradnl"/>
              </w:rPr>
              <w:t>Radicación:</w:t>
            </w:r>
            <w:r w:rsidRPr="007B7183">
              <w:rPr>
                <w:rFonts w:ascii="Arial" w:eastAsia="Calibri" w:hAnsi="Arial" w:cs="Arial"/>
                <w:color w:val="000000" w:themeColor="text1"/>
                <w:sz w:val="22"/>
                <w:lang w:val="es-ES_tradnl"/>
              </w:rPr>
              <w:t xml:space="preserve">                              </w:t>
            </w:r>
          </w:p>
        </w:tc>
        <w:tc>
          <w:tcPr>
            <w:tcW w:w="6237" w:type="dxa"/>
          </w:tcPr>
          <w:p w14:paraId="09088B1B" w14:textId="66695C74" w:rsidR="00B95C30" w:rsidRPr="007B7183" w:rsidRDefault="00B95C30" w:rsidP="00DF6CCA">
            <w:pPr>
              <w:spacing w:before="120"/>
              <w:jc w:val="both"/>
              <w:rPr>
                <w:rFonts w:ascii="Arial" w:eastAsia="Calibri" w:hAnsi="Arial" w:cs="Arial"/>
                <w:color w:val="000000" w:themeColor="text1"/>
                <w:sz w:val="22"/>
                <w:lang w:val="es-ES_tradnl"/>
              </w:rPr>
            </w:pPr>
            <w:r w:rsidRPr="007B7183">
              <w:rPr>
                <w:rFonts w:ascii="Arial" w:eastAsia="Calibri" w:hAnsi="Arial" w:cs="Arial"/>
                <w:color w:val="000000" w:themeColor="text1"/>
                <w:sz w:val="22"/>
                <w:lang w:val="es-ES_tradnl"/>
              </w:rPr>
              <w:t xml:space="preserve">Respuesta a consulta # </w:t>
            </w:r>
            <w:r w:rsidR="00DE5D24" w:rsidRPr="007B7183">
              <w:rPr>
                <w:rFonts w:ascii="Arial" w:eastAsia="Calibri" w:hAnsi="Arial" w:cs="Arial"/>
                <w:color w:val="000000" w:themeColor="text1"/>
                <w:sz w:val="22"/>
                <w:lang w:val="es-ES_tradnl"/>
              </w:rPr>
              <w:t>P20210414003061</w:t>
            </w:r>
          </w:p>
        </w:tc>
      </w:tr>
    </w:tbl>
    <w:p w14:paraId="4B7A51C2" w14:textId="77777777" w:rsidR="00F809F8" w:rsidRPr="007B7183" w:rsidRDefault="00F809F8" w:rsidP="003C3339">
      <w:pPr>
        <w:jc w:val="both"/>
        <w:rPr>
          <w:rFonts w:ascii="Arial" w:eastAsia="Calibri" w:hAnsi="Arial" w:cs="Arial"/>
          <w:color w:val="000000" w:themeColor="text1"/>
          <w:sz w:val="22"/>
          <w:lang w:val="es-ES_tradnl"/>
        </w:rPr>
      </w:pPr>
    </w:p>
    <w:p w14:paraId="33ECF62F" w14:textId="77777777" w:rsidR="00F809F8" w:rsidRPr="007B7183" w:rsidRDefault="00F809F8" w:rsidP="003C3339">
      <w:pPr>
        <w:jc w:val="both"/>
        <w:rPr>
          <w:rFonts w:ascii="Arial" w:eastAsia="Calibri" w:hAnsi="Arial" w:cs="Arial"/>
          <w:color w:val="000000" w:themeColor="text1"/>
          <w:sz w:val="22"/>
          <w:lang w:val="es-ES_tradnl"/>
        </w:rPr>
      </w:pPr>
    </w:p>
    <w:p w14:paraId="1CF4AEA0" w14:textId="33D697E4" w:rsidR="003C3339" w:rsidRPr="007B7183" w:rsidRDefault="003C3339" w:rsidP="003C3339">
      <w:pPr>
        <w:jc w:val="both"/>
        <w:rPr>
          <w:rFonts w:ascii="Arial" w:eastAsia="Calibri" w:hAnsi="Arial" w:cs="Arial"/>
          <w:color w:val="000000" w:themeColor="text1"/>
          <w:sz w:val="22"/>
          <w:lang w:val="es-ES_tradnl"/>
        </w:rPr>
      </w:pPr>
      <w:r w:rsidRPr="007B7183">
        <w:rPr>
          <w:rFonts w:ascii="Arial" w:eastAsia="Calibri" w:hAnsi="Arial" w:cs="Arial"/>
          <w:color w:val="000000" w:themeColor="text1"/>
          <w:sz w:val="22"/>
          <w:lang w:val="es-ES_tradnl"/>
        </w:rPr>
        <w:t>Estimad</w:t>
      </w:r>
      <w:r w:rsidR="00585B15" w:rsidRPr="007B7183">
        <w:rPr>
          <w:rFonts w:ascii="Arial" w:eastAsia="Calibri" w:hAnsi="Arial" w:cs="Arial"/>
          <w:color w:val="000000" w:themeColor="text1"/>
          <w:sz w:val="22"/>
          <w:lang w:val="es-ES_tradnl"/>
        </w:rPr>
        <w:t>a</w:t>
      </w:r>
      <w:r w:rsidRPr="007B7183">
        <w:rPr>
          <w:rFonts w:ascii="Arial" w:eastAsia="Calibri" w:hAnsi="Arial" w:cs="Arial"/>
          <w:color w:val="000000" w:themeColor="text1"/>
          <w:sz w:val="22"/>
          <w:lang w:val="es-ES_tradnl"/>
        </w:rPr>
        <w:t xml:space="preserve"> </w:t>
      </w:r>
      <w:r w:rsidR="00677E9C" w:rsidRPr="007B7183">
        <w:rPr>
          <w:rFonts w:ascii="Arial" w:eastAsia="Calibri" w:hAnsi="Arial" w:cs="Arial"/>
          <w:color w:val="000000" w:themeColor="text1"/>
          <w:sz w:val="22"/>
          <w:lang w:val="es-ES_tradnl"/>
        </w:rPr>
        <w:t>señor</w:t>
      </w:r>
      <w:r w:rsidR="00585B15" w:rsidRPr="007B7183">
        <w:rPr>
          <w:rFonts w:ascii="Arial" w:eastAsia="Calibri" w:hAnsi="Arial" w:cs="Arial"/>
          <w:color w:val="000000" w:themeColor="text1"/>
          <w:sz w:val="22"/>
          <w:lang w:val="es-ES_tradnl"/>
        </w:rPr>
        <w:t>a</w:t>
      </w:r>
      <w:r w:rsidR="00677E9C" w:rsidRPr="007B7183">
        <w:rPr>
          <w:rFonts w:ascii="Arial" w:eastAsia="Calibri" w:hAnsi="Arial" w:cs="Arial"/>
          <w:color w:val="000000" w:themeColor="text1"/>
          <w:sz w:val="22"/>
          <w:lang w:val="es-ES_tradnl"/>
        </w:rPr>
        <w:t xml:space="preserve"> </w:t>
      </w:r>
      <w:r w:rsidR="00585B15" w:rsidRPr="007B7183">
        <w:rPr>
          <w:rFonts w:ascii="Arial" w:eastAsia="Calibri" w:hAnsi="Arial" w:cs="Arial"/>
          <w:color w:val="000000" w:themeColor="text1"/>
          <w:sz w:val="22"/>
          <w:lang w:val="es-ES_tradnl"/>
        </w:rPr>
        <w:t>Olarte</w:t>
      </w:r>
      <w:r w:rsidRPr="007B7183">
        <w:rPr>
          <w:rFonts w:ascii="Arial" w:eastAsia="Calibri" w:hAnsi="Arial" w:cs="Arial"/>
          <w:color w:val="000000" w:themeColor="text1"/>
          <w:sz w:val="22"/>
          <w:lang w:val="es-ES_tradnl"/>
        </w:rPr>
        <w:t>:</w:t>
      </w:r>
    </w:p>
    <w:p w14:paraId="1EAE5543" w14:textId="77777777" w:rsidR="00DD5B04" w:rsidRPr="007B7183" w:rsidRDefault="00DD5B04" w:rsidP="00DF76A2">
      <w:pPr>
        <w:jc w:val="both"/>
        <w:rPr>
          <w:rFonts w:ascii="Arial" w:eastAsia="Calibri" w:hAnsi="Arial" w:cs="Arial"/>
          <w:color w:val="000000" w:themeColor="text1"/>
          <w:sz w:val="22"/>
          <w:lang w:val="es-ES_tradnl"/>
        </w:rPr>
      </w:pPr>
    </w:p>
    <w:p w14:paraId="2109B2D3" w14:textId="6893966A" w:rsidR="00DD5B04" w:rsidRPr="007B7183" w:rsidRDefault="00DD5B04" w:rsidP="00DF76A2">
      <w:pPr>
        <w:spacing w:line="276" w:lineRule="auto"/>
        <w:jc w:val="both"/>
        <w:rPr>
          <w:rFonts w:ascii="Arial" w:eastAsia="Calibri" w:hAnsi="Arial" w:cs="Arial"/>
          <w:color w:val="000000" w:themeColor="text1"/>
          <w:sz w:val="22"/>
          <w:lang w:val="es-ES_tradnl"/>
        </w:rPr>
      </w:pPr>
      <w:r w:rsidRPr="007B7183">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6A0F2B" w:rsidRPr="007B7183">
        <w:rPr>
          <w:rFonts w:ascii="Arial" w:eastAsia="Calibri" w:hAnsi="Arial" w:cs="Arial"/>
          <w:color w:val="000000" w:themeColor="text1"/>
          <w:sz w:val="22"/>
          <w:lang w:val="es-ES_tradnl"/>
        </w:rPr>
        <w:t xml:space="preserve"> </w:t>
      </w:r>
      <w:r w:rsidRPr="007B7183">
        <w:rPr>
          <w:rFonts w:ascii="Arial" w:eastAsia="Calibri" w:hAnsi="Arial" w:cs="Arial"/>
          <w:color w:val="000000" w:themeColor="text1"/>
          <w:sz w:val="22"/>
          <w:lang w:val="es-ES_tradnl"/>
        </w:rPr>
        <w:t>la Agencia Nacional de Contratación Pública ― Colombia Compra Eficiente</w:t>
      </w:r>
      <w:r w:rsidR="008C3C57" w:rsidRPr="007B7183">
        <w:rPr>
          <w:rFonts w:ascii="Arial" w:eastAsia="Calibri" w:hAnsi="Arial" w:cs="Arial"/>
          <w:color w:val="000000" w:themeColor="text1"/>
          <w:sz w:val="22"/>
          <w:lang w:val="es-ES_tradnl"/>
        </w:rPr>
        <w:t xml:space="preserve"> </w:t>
      </w:r>
      <w:r w:rsidRPr="007B7183">
        <w:rPr>
          <w:rFonts w:ascii="Arial" w:eastAsia="Calibri" w:hAnsi="Arial" w:cs="Arial"/>
          <w:color w:val="000000" w:themeColor="text1"/>
          <w:sz w:val="22"/>
          <w:lang w:val="es-ES_tradnl"/>
        </w:rPr>
        <w:t xml:space="preserve">responde su consulta del </w:t>
      </w:r>
      <w:r w:rsidR="00585B15" w:rsidRPr="007B7183">
        <w:rPr>
          <w:rFonts w:ascii="Arial" w:eastAsia="Calibri" w:hAnsi="Arial" w:cs="Arial"/>
          <w:color w:val="000000" w:themeColor="text1"/>
          <w:sz w:val="22"/>
          <w:lang w:val="es-ES_tradnl"/>
        </w:rPr>
        <w:t>14</w:t>
      </w:r>
      <w:r w:rsidR="00FD4AF3" w:rsidRPr="007B7183">
        <w:rPr>
          <w:rFonts w:ascii="Arial" w:eastAsia="Calibri" w:hAnsi="Arial" w:cs="Arial"/>
          <w:color w:val="000000" w:themeColor="text1"/>
          <w:sz w:val="22"/>
          <w:lang w:val="es-ES_tradnl"/>
        </w:rPr>
        <w:t xml:space="preserve"> de </w:t>
      </w:r>
      <w:r w:rsidR="00585B15" w:rsidRPr="007B7183">
        <w:rPr>
          <w:rFonts w:ascii="Arial" w:eastAsia="Calibri" w:hAnsi="Arial" w:cs="Arial"/>
          <w:color w:val="000000" w:themeColor="text1"/>
          <w:sz w:val="22"/>
          <w:lang w:val="es-ES_tradnl"/>
        </w:rPr>
        <w:t>abril</w:t>
      </w:r>
      <w:r w:rsidRPr="007B7183">
        <w:rPr>
          <w:rFonts w:ascii="Arial" w:eastAsia="Calibri" w:hAnsi="Arial" w:cs="Arial"/>
          <w:color w:val="000000" w:themeColor="text1"/>
          <w:sz w:val="22"/>
          <w:lang w:val="es-ES_tradnl"/>
        </w:rPr>
        <w:t xml:space="preserve"> del</w:t>
      </w:r>
      <w:r w:rsidR="007E74BF" w:rsidRPr="007B7183">
        <w:rPr>
          <w:rFonts w:ascii="Arial" w:eastAsia="Calibri" w:hAnsi="Arial" w:cs="Arial"/>
          <w:color w:val="000000" w:themeColor="text1"/>
          <w:sz w:val="22"/>
          <w:lang w:val="es-ES_tradnl"/>
        </w:rPr>
        <w:t xml:space="preserve"> </w:t>
      </w:r>
      <w:r w:rsidRPr="007B7183">
        <w:rPr>
          <w:rFonts w:ascii="Arial" w:eastAsia="Calibri" w:hAnsi="Arial" w:cs="Arial"/>
          <w:color w:val="000000" w:themeColor="text1"/>
          <w:sz w:val="22"/>
          <w:lang w:val="es-ES_tradnl"/>
        </w:rPr>
        <w:t>202</w:t>
      </w:r>
      <w:r w:rsidR="004673A8" w:rsidRPr="007B7183">
        <w:rPr>
          <w:rFonts w:ascii="Arial" w:eastAsia="Calibri" w:hAnsi="Arial" w:cs="Arial"/>
          <w:color w:val="000000" w:themeColor="text1"/>
          <w:sz w:val="22"/>
          <w:lang w:val="es-ES_tradnl"/>
        </w:rPr>
        <w:t>1</w:t>
      </w:r>
      <w:r w:rsidR="008C3C57" w:rsidRPr="007B7183">
        <w:rPr>
          <w:rFonts w:ascii="Arial" w:eastAsia="Calibri" w:hAnsi="Arial" w:cs="Arial"/>
          <w:color w:val="000000" w:themeColor="text1"/>
          <w:sz w:val="22"/>
          <w:lang w:val="es-ES_tradnl"/>
        </w:rPr>
        <w:t>.</w:t>
      </w:r>
    </w:p>
    <w:p w14:paraId="0C1E0712" w14:textId="77777777" w:rsidR="00DD5B04" w:rsidRPr="007B7183"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7B7183"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7B7183">
        <w:rPr>
          <w:rFonts w:ascii="Arial" w:eastAsia="Calibri" w:hAnsi="Arial" w:cs="Arial"/>
          <w:b/>
          <w:color w:val="000000" w:themeColor="text1"/>
          <w:sz w:val="22"/>
          <w:lang w:val="es-ES_tradnl"/>
        </w:rPr>
        <w:t xml:space="preserve">Problema planteado </w:t>
      </w:r>
    </w:p>
    <w:p w14:paraId="224B43D3" w14:textId="77777777" w:rsidR="00DD5B04" w:rsidRPr="007B7183"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78201F7E" w:rsidR="00443B55" w:rsidRPr="007B7183" w:rsidRDefault="00DD5B04" w:rsidP="0099583D">
      <w:pPr>
        <w:spacing w:line="276" w:lineRule="auto"/>
        <w:jc w:val="both"/>
        <w:rPr>
          <w:rFonts w:ascii="Arial" w:hAnsi="Arial" w:cs="Arial"/>
          <w:color w:val="000000" w:themeColor="text1"/>
          <w:sz w:val="22"/>
          <w:lang w:val="es-ES_tradnl"/>
        </w:rPr>
      </w:pPr>
      <w:r w:rsidRPr="007B7183">
        <w:rPr>
          <w:rFonts w:ascii="Arial" w:hAnsi="Arial" w:cs="Arial"/>
          <w:color w:val="000000" w:themeColor="text1"/>
          <w:sz w:val="22"/>
          <w:lang w:val="es-ES_tradnl"/>
        </w:rPr>
        <w:t xml:space="preserve">Usted </w:t>
      </w:r>
      <w:r w:rsidR="00467D1D" w:rsidRPr="007B7183">
        <w:rPr>
          <w:rFonts w:ascii="Arial" w:hAnsi="Arial" w:cs="Arial"/>
          <w:color w:val="000000" w:themeColor="text1"/>
          <w:sz w:val="22"/>
          <w:lang w:val="es-ES_tradnl"/>
        </w:rPr>
        <w:t>realiza</w:t>
      </w:r>
      <w:r w:rsidR="006D46A3" w:rsidRPr="007B7183">
        <w:rPr>
          <w:rFonts w:ascii="Arial" w:hAnsi="Arial" w:cs="Arial"/>
          <w:color w:val="000000" w:themeColor="text1"/>
          <w:sz w:val="22"/>
          <w:lang w:val="es-ES_tradnl"/>
        </w:rPr>
        <w:t xml:space="preserve"> la siguiente </w:t>
      </w:r>
      <w:r w:rsidR="00B46915" w:rsidRPr="007B7183">
        <w:rPr>
          <w:rFonts w:ascii="Arial" w:hAnsi="Arial" w:cs="Arial"/>
          <w:color w:val="000000" w:themeColor="text1"/>
          <w:sz w:val="22"/>
          <w:lang w:val="es-ES_tradnl"/>
        </w:rPr>
        <w:t>consulta</w:t>
      </w:r>
      <w:r w:rsidR="000314BD" w:rsidRPr="007B7183">
        <w:rPr>
          <w:rFonts w:ascii="Arial" w:hAnsi="Arial" w:cs="Arial"/>
          <w:color w:val="000000" w:themeColor="text1"/>
          <w:sz w:val="22"/>
          <w:lang w:val="es-ES_tradnl"/>
        </w:rPr>
        <w:t>:</w:t>
      </w:r>
      <w:r w:rsidR="007E18DF" w:rsidRPr="007B7183">
        <w:rPr>
          <w:rFonts w:ascii="Arial" w:hAnsi="Arial" w:cs="Arial"/>
          <w:color w:val="000000" w:themeColor="text1"/>
          <w:sz w:val="22"/>
          <w:lang w:val="es-ES_tradnl"/>
        </w:rPr>
        <w:t xml:space="preserve"> </w:t>
      </w:r>
    </w:p>
    <w:p w14:paraId="559EE20C" w14:textId="77777777" w:rsidR="00443B55" w:rsidRPr="007B7183" w:rsidRDefault="00443B55" w:rsidP="0099583D">
      <w:pPr>
        <w:spacing w:line="276" w:lineRule="auto"/>
        <w:jc w:val="both"/>
        <w:rPr>
          <w:rFonts w:ascii="Arial" w:hAnsi="Arial" w:cs="Arial"/>
          <w:color w:val="000000" w:themeColor="text1"/>
          <w:sz w:val="22"/>
          <w:lang w:val="es-ES_tradnl"/>
        </w:rPr>
      </w:pPr>
    </w:p>
    <w:p w14:paraId="1CE707F4" w14:textId="53ADFAEF" w:rsidR="00C43369" w:rsidRPr="007B7183" w:rsidRDefault="003C2546" w:rsidP="00EF79D1">
      <w:pPr>
        <w:spacing w:after="120"/>
        <w:ind w:left="709" w:right="709"/>
        <w:jc w:val="both"/>
        <w:rPr>
          <w:rFonts w:ascii="Arial" w:hAnsi="Arial" w:cs="Arial"/>
          <w:color w:val="000000" w:themeColor="text1"/>
          <w:sz w:val="21"/>
          <w:szCs w:val="21"/>
          <w:lang w:val="es-ES_tradnl"/>
        </w:rPr>
      </w:pPr>
      <w:r w:rsidRPr="007B7183">
        <w:rPr>
          <w:rFonts w:ascii="Arial" w:hAnsi="Arial" w:cs="Arial"/>
          <w:color w:val="000000" w:themeColor="text1"/>
          <w:sz w:val="21"/>
          <w:szCs w:val="21"/>
          <w:lang w:val="es-ES_tradnl"/>
        </w:rPr>
        <w:t>«</w:t>
      </w:r>
      <w:r w:rsidR="00C43369" w:rsidRPr="007B7183">
        <w:rPr>
          <w:rFonts w:ascii="Arial" w:hAnsi="Arial" w:cs="Arial"/>
          <w:color w:val="000000" w:themeColor="text1"/>
          <w:sz w:val="21"/>
          <w:szCs w:val="21"/>
          <w:lang w:val="es-ES_tradnl"/>
        </w:rPr>
        <w:t>1.</w:t>
      </w:r>
      <w:r w:rsidR="00EF79D1" w:rsidRPr="007B7183">
        <w:rPr>
          <w:rFonts w:ascii="Arial" w:hAnsi="Arial" w:cs="Arial"/>
          <w:color w:val="000000" w:themeColor="text1"/>
          <w:sz w:val="21"/>
          <w:szCs w:val="21"/>
          <w:lang w:val="es-ES_tradnl"/>
        </w:rPr>
        <w:t xml:space="preserve"> </w:t>
      </w:r>
      <w:r w:rsidR="00C43369" w:rsidRPr="007B7183">
        <w:rPr>
          <w:rFonts w:ascii="Arial" w:hAnsi="Arial" w:cs="Arial"/>
          <w:color w:val="000000" w:themeColor="text1"/>
          <w:sz w:val="21"/>
          <w:szCs w:val="21"/>
          <w:lang w:val="es-ES_tradnl"/>
        </w:rPr>
        <w:t xml:space="preserve">Con la </w:t>
      </w:r>
      <w:r w:rsidR="00EF79D1" w:rsidRPr="007B7183">
        <w:rPr>
          <w:rFonts w:ascii="Arial" w:hAnsi="Arial" w:cs="Arial"/>
          <w:color w:val="000000" w:themeColor="text1"/>
          <w:sz w:val="21"/>
          <w:szCs w:val="21"/>
          <w:lang w:val="es-ES_tradnl"/>
        </w:rPr>
        <w:t>expedición</w:t>
      </w:r>
      <w:r w:rsidR="00C43369" w:rsidRPr="007B7183">
        <w:rPr>
          <w:rFonts w:ascii="Arial" w:hAnsi="Arial" w:cs="Arial"/>
          <w:color w:val="000000" w:themeColor="text1"/>
          <w:sz w:val="21"/>
          <w:szCs w:val="21"/>
          <w:lang w:val="es-ES_tradnl"/>
        </w:rPr>
        <w:t xml:space="preserve"> y entrada en vigencia del </w:t>
      </w:r>
      <w:r w:rsidR="00EF79D1" w:rsidRPr="007B7183">
        <w:rPr>
          <w:rFonts w:ascii="Arial" w:hAnsi="Arial" w:cs="Arial"/>
          <w:color w:val="000000" w:themeColor="text1"/>
          <w:sz w:val="21"/>
          <w:szCs w:val="21"/>
          <w:lang w:val="es-ES_tradnl"/>
        </w:rPr>
        <w:t>artículo</w:t>
      </w:r>
      <w:r w:rsidR="00C43369" w:rsidRPr="007B7183">
        <w:rPr>
          <w:rFonts w:ascii="Arial" w:hAnsi="Arial" w:cs="Arial"/>
          <w:color w:val="000000" w:themeColor="text1"/>
          <w:sz w:val="21"/>
          <w:szCs w:val="21"/>
          <w:lang w:val="es-ES_tradnl"/>
        </w:rPr>
        <w:t xml:space="preserve"> 30 de la Ley 2069 de 2020, ¿</w:t>
      </w:r>
      <w:r w:rsidR="00EF79D1" w:rsidRPr="007B7183">
        <w:rPr>
          <w:rFonts w:ascii="Arial" w:hAnsi="Arial" w:cs="Arial"/>
          <w:color w:val="000000" w:themeColor="text1"/>
          <w:sz w:val="21"/>
          <w:szCs w:val="21"/>
          <w:lang w:val="es-ES_tradnl"/>
        </w:rPr>
        <w:t>aún</w:t>
      </w:r>
      <w:r w:rsidR="00C43369" w:rsidRPr="007B7183">
        <w:rPr>
          <w:rFonts w:ascii="Arial" w:hAnsi="Arial" w:cs="Arial"/>
          <w:color w:val="000000" w:themeColor="text1"/>
          <w:sz w:val="21"/>
          <w:szCs w:val="21"/>
          <w:lang w:val="es-ES_tradnl"/>
        </w:rPr>
        <w:t xml:space="preserve"> se encuentra vigente el </w:t>
      </w:r>
      <w:r w:rsidR="00EF79D1" w:rsidRPr="007B7183">
        <w:rPr>
          <w:rFonts w:ascii="Arial" w:hAnsi="Arial" w:cs="Arial"/>
          <w:color w:val="000000" w:themeColor="text1"/>
          <w:sz w:val="21"/>
          <w:szCs w:val="21"/>
          <w:lang w:val="es-ES_tradnl"/>
        </w:rPr>
        <w:t>artículo</w:t>
      </w:r>
      <w:r w:rsidR="00C43369" w:rsidRPr="007B7183">
        <w:rPr>
          <w:rFonts w:ascii="Arial" w:hAnsi="Arial" w:cs="Arial"/>
          <w:color w:val="000000" w:themeColor="text1"/>
          <w:sz w:val="21"/>
          <w:szCs w:val="21"/>
          <w:lang w:val="es-ES_tradnl"/>
        </w:rPr>
        <w:t xml:space="preserve"> 42 de la Ley 1955 de 2019?</w:t>
      </w:r>
    </w:p>
    <w:p w14:paraId="6628E837" w14:textId="08EACAA3" w:rsidR="00C43369" w:rsidRPr="007B7183" w:rsidRDefault="00EF79D1" w:rsidP="00C43369">
      <w:pPr>
        <w:spacing w:after="120"/>
        <w:ind w:left="709" w:right="709"/>
        <w:jc w:val="both"/>
        <w:rPr>
          <w:rFonts w:ascii="Arial" w:hAnsi="Arial" w:cs="Arial"/>
          <w:color w:val="000000" w:themeColor="text1"/>
          <w:sz w:val="21"/>
          <w:szCs w:val="21"/>
          <w:lang w:val="es-ES_tradnl"/>
        </w:rPr>
      </w:pPr>
      <w:r w:rsidRPr="007B7183">
        <w:rPr>
          <w:rFonts w:ascii="Arial" w:hAnsi="Arial" w:cs="Arial"/>
          <w:color w:val="000000" w:themeColor="text1"/>
          <w:sz w:val="21"/>
          <w:szCs w:val="21"/>
          <w:lang w:val="es-ES_tradnl"/>
        </w:rPr>
        <w:t>»</w:t>
      </w:r>
      <w:r w:rsidR="00C43369" w:rsidRPr="007B7183">
        <w:rPr>
          <w:rFonts w:ascii="Arial" w:hAnsi="Arial" w:cs="Arial"/>
          <w:color w:val="000000" w:themeColor="text1"/>
          <w:sz w:val="21"/>
          <w:szCs w:val="21"/>
          <w:lang w:val="es-ES_tradnl"/>
        </w:rPr>
        <w:t>2. En caso de que la respuesta a la anterior pregunta sea afirmativa, ¿</w:t>
      </w:r>
      <w:r w:rsidRPr="007B7183">
        <w:rPr>
          <w:rFonts w:ascii="Arial" w:hAnsi="Arial" w:cs="Arial"/>
          <w:color w:val="000000" w:themeColor="text1"/>
          <w:sz w:val="21"/>
          <w:szCs w:val="21"/>
          <w:lang w:val="es-ES_tradnl"/>
        </w:rPr>
        <w:t>Cómo</w:t>
      </w:r>
      <w:r w:rsidR="00C43369" w:rsidRPr="007B7183">
        <w:rPr>
          <w:rFonts w:ascii="Arial" w:hAnsi="Arial" w:cs="Arial"/>
          <w:color w:val="000000" w:themeColor="text1"/>
          <w:sz w:val="21"/>
          <w:szCs w:val="21"/>
          <w:lang w:val="es-ES_tradnl"/>
        </w:rPr>
        <w:t xml:space="preserve"> se </w:t>
      </w:r>
      <w:r w:rsidRPr="007B7183">
        <w:rPr>
          <w:rFonts w:ascii="Arial" w:hAnsi="Arial" w:cs="Arial"/>
          <w:color w:val="000000" w:themeColor="text1"/>
          <w:sz w:val="21"/>
          <w:szCs w:val="21"/>
          <w:lang w:val="es-ES_tradnl"/>
        </w:rPr>
        <w:t>justificaría</w:t>
      </w:r>
      <w:r w:rsidR="00C43369" w:rsidRPr="007B7183">
        <w:rPr>
          <w:rFonts w:ascii="Arial" w:hAnsi="Arial" w:cs="Arial"/>
          <w:color w:val="000000" w:themeColor="text1"/>
          <w:sz w:val="21"/>
          <w:szCs w:val="21"/>
          <w:lang w:val="es-ES_tradnl"/>
        </w:rPr>
        <w:t xml:space="preserve"> la legalidad de la vigencia del </w:t>
      </w:r>
      <w:r w:rsidRPr="007B7183">
        <w:rPr>
          <w:rFonts w:ascii="Arial" w:hAnsi="Arial" w:cs="Arial"/>
          <w:color w:val="000000" w:themeColor="text1"/>
          <w:sz w:val="21"/>
          <w:szCs w:val="21"/>
          <w:lang w:val="es-ES_tradnl"/>
        </w:rPr>
        <w:t>artículo</w:t>
      </w:r>
      <w:r w:rsidR="00C43369" w:rsidRPr="007B7183">
        <w:rPr>
          <w:rFonts w:ascii="Arial" w:hAnsi="Arial" w:cs="Arial"/>
          <w:color w:val="000000" w:themeColor="text1"/>
          <w:sz w:val="21"/>
          <w:szCs w:val="21"/>
          <w:lang w:val="es-ES_tradnl"/>
        </w:rPr>
        <w:t xml:space="preserve"> 42 de la Ley 1955 de 2019, si existe una norma posterior, que es el </w:t>
      </w:r>
      <w:r w:rsidRPr="007B7183">
        <w:rPr>
          <w:rFonts w:ascii="Arial" w:hAnsi="Arial" w:cs="Arial"/>
          <w:color w:val="000000" w:themeColor="text1"/>
          <w:sz w:val="21"/>
          <w:szCs w:val="21"/>
          <w:lang w:val="es-ES_tradnl"/>
        </w:rPr>
        <w:t>artículo</w:t>
      </w:r>
      <w:r w:rsidR="00C43369" w:rsidRPr="007B7183">
        <w:rPr>
          <w:rFonts w:ascii="Arial" w:hAnsi="Arial" w:cs="Arial"/>
          <w:color w:val="000000" w:themeColor="text1"/>
          <w:sz w:val="21"/>
          <w:szCs w:val="21"/>
          <w:lang w:val="es-ES_tradnl"/>
        </w:rPr>
        <w:t xml:space="preserve"> 30 de la Ley 2069 de</w:t>
      </w:r>
      <w:r w:rsidR="007B4E4F" w:rsidRPr="007B7183">
        <w:rPr>
          <w:rFonts w:ascii="Arial" w:hAnsi="Arial" w:cs="Arial"/>
          <w:color w:val="000000" w:themeColor="text1"/>
          <w:sz w:val="21"/>
          <w:szCs w:val="21"/>
          <w:lang w:val="es-ES_tradnl"/>
        </w:rPr>
        <w:t xml:space="preserve"> </w:t>
      </w:r>
      <w:r w:rsidR="00C43369" w:rsidRPr="007B7183">
        <w:rPr>
          <w:rFonts w:ascii="Arial" w:hAnsi="Arial" w:cs="Arial"/>
          <w:color w:val="000000" w:themeColor="text1"/>
          <w:sz w:val="21"/>
          <w:szCs w:val="21"/>
          <w:lang w:val="es-ES_tradnl"/>
        </w:rPr>
        <w:t xml:space="preserve">2020, el cual regula la modalidad de </w:t>
      </w:r>
      <w:r w:rsidRPr="007B7183">
        <w:rPr>
          <w:rFonts w:ascii="Arial" w:hAnsi="Arial" w:cs="Arial"/>
          <w:color w:val="000000" w:themeColor="text1"/>
          <w:sz w:val="21"/>
          <w:szCs w:val="21"/>
          <w:lang w:val="es-ES_tradnl"/>
        </w:rPr>
        <w:t>mínima</w:t>
      </w:r>
      <w:r w:rsidR="00C43369" w:rsidRPr="007B7183">
        <w:rPr>
          <w:rFonts w:ascii="Arial" w:hAnsi="Arial" w:cs="Arial"/>
          <w:color w:val="000000" w:themeColor="text1"/>
          <w:sz w:val="21"/>
          <w:szCs w:val="21"/>
          <w:lang w:val="es-ES_tradnl"/>
        </w:rPr>
        <w:t xml:space="preserve"> </w:t>
      </w:r>
      <w:r w:rsidRPr="007B7183">
        <w:rPr>
          <w:rFonts w:ascii="Arial" w:hAnsi="Arial" w:cs="Arial"/>
          <w:color w:val="000000" w:themeColor="text1"/>
          <w:sz w:val="21"/>
          <w:szCs w:val="21"/>
          <w:lang w:val="es-ES_tradnl"/>
        </w:rPr>
        <w:t>cuantía</w:t>
      </w:r>
      <w:r w:rsidR="00C43369" w:rsidRPr="007B7183">
        <w:rPr>
          <w:rFonts w:ascii="Arial" w:hAnsi="Arial" w:cs="Arial"/>
          <w:color w:val="000000" w:themeColor="text1"/>
          <w:sz w:val="21"/>
          <w:szCs w:val="21"/>
          <w:lang w:val="es-ES_tradnl"/>
        </w:rPr>
        <w:t>?</w:t>
      </w:r>
    </w:p>
    <w:p w14:paraId="1D0C9BCC" w14:textId="56D2E137" w:rsidR="0050703E" w:rsidRPr="007B7183" w:rsidRDefault="00EF79D1" w:rsidP="00467D1D">
      <w:pPr>
        <w:ind w:left="709" w:right="709"/>
        <w:jc w:val="both"/>
        <w:rPr>
          <w:rFonts w:ascii="Arial" w:hAnsi="Arial" w:cs="Arial"/>
          <w:color w:val="000000" w:themeColor="text1"/>
          <w:sz w:val="21"/>
          <w:szCs w:val="21"/>
          <w:lang w:val="es-ES_tradnl"/>
        </w:rPr>
      </w:pPr>
      <w:r w:rsidRPr="007B7183">
        <w:rPr>
          <w:rFonts w:ascii="Arial" w:hAnsi="Arial" w:cs="Arial"/>
          <w:color w:val="000000" w:themeColor="text1"/>
          <w:sz w:val="21"/>
          <w:szCs w:val="21"/>
          <w:lang w:val="es-ES_tradnl"/>
        </w:rPr>
        <w:lastRenderedPageBreak/>
        <w:t>»</w:t>
      </w:r>
      <w:r w:rsidR="00C43369" w:rsidRPr="007B7183">
        <w:rPr>
          <w:rFonts w:ascii="Arial" w:hAnsi="Arial" w:cs="Arial"/>
          <w:color w:val="000000" w:themeColor="text1"/>
          <w:sz w:val="21"/>
          <w:szCs w:val="21"/>
          <w:lang w:val="es-ES_tradnl"/>
        </w:rPr>
        <w:t>3.</w:t>
      </w:r>
      <w:r w:rsidRPr="007B7183">
        <w:rPr>
          <w:rFonts w:ascii="Arial" w:hAnsi="Arial" w:cs="Arial"/>
          <w:color w:val="000000" w:themeColor="text1"/>
          <w:sz w:val="21"/>
          <w:szCs w:val="21"/>
          <w:lang w:val="es-ES_tradnl"/>
        </w:rPr>
        <w:t xml:space="preserve"> </w:t>
      </w:r>
      <w:r w:rsidR="00C43369" w:rsidRPr="007B7183">
        <w:rPr>
          <w:rFonts w:ascii="Arial" w:hAnsi="Arial" w:cs="Arial"/>
          <w:color w:val="000000" w:themeColor="text1"/>
          <w:sz w:val="21"/>
          <w:szCs w:val="21"/>
          <w:lang w:val="es-ES_tradnl"/>
        </w:rPr>
        <w:t xml:space="preserve">¿Las entidades </w:t>
      </w:r>
      <w:r w:rsidRPr="007B7183">
        <w:rPr>
          <w:rFonts w:ascii="Arial" w:hAnsi="Arial" w:cs="Arial"/>
          <w:color w:val="000000" w:themeColor="text1"/>
          <w:sz w:val="21"/>
          <w:szCs w:val="21"/>
          <w:lang w:val="es-ES_tradnl"/>
        </w:rPr>
        <w:t>públicas</w:t>
      </w:r>
      <w:r w:rsidR="00C43369" w:rsidRPr="007B7183">
        <w:rPr>
          <w:rFonts w:ascii="Arial" w:hAnsi="Arial" w:cs="Arial"/>
          <w:color w:val="000000" w:themeColor="text1"/>
          <w:sz w:val="21"/>
          <w:szCs w:val="21"/>
          <w:lang w:val="es-ES_tradnl"/>
        </w:rPr>
        <w:t xml:space="preserve"> obligadas a adherirse a Acuerdos Marcos de Precios bajo la modalidad de </w:t>
      </w:r>
      <w:r w:rsidRPr="007B7183">
        <w:rPr>
          <w:rFonts w:ascii="Arial" w:hAnsi="Arial" w:cs="Arial"/>
          <w:color w:val="000000" w:themeColor="text1"/>
          <w:sz w:val="21"/>
          <w:szCs w:val="21"/>
          <w:lang w:val="es-ES_tradnl"/>
        </w:rPr>
        <w:t>Selección</w:t>
      </w:r>
      <w:r w:rsidR="00C43369" w:rsidRPr="007B7183">
        <w:rPr>
          <w:rFonts w:ascii="Arial" w:hAnsi="Arial" w:cs="Arial"/>
          <w:color w:val="000000" w:themeColor="text1"/>
          <w:sz w:val="21"/>
          <w:szCs w:val="21"/>
          <w:lang w:val="es-ES_tradnl"/>
        </w:rPr>
        <w:t xml:space="preserve"> Abreviada, tienen </w:t>
      </w:r>
      <w:r w:rsidRPr="007B7183">
        <w:rPr>
          <w:rFonts w:ascii="Arial" w:hAnsi="Arial" w:cs="Arial"/>
          <w:color w:val="000000" w:themeColor="text1"/>
          <w:sz w:val="21"/>
          <w:szCs w:val="21"/>
          <w:lang w:val="es-ES_tradnl"/>
        </w:rPr>
        <w:t>también</w:t>
      </w:r>
      <w:r w:rsidR="00C43369" w:rsidRPr="007B7183">
        <w:rPr>
          <w:rFonts w:ascii="Arial" w:hAnsi="Arial" w:cs="Arial"/>
          <w:color w:val="000000" w:themeColor="text1"/>
          <w:sz w:val="21"/>
          <w:szCs w:val="21"/>
          <w:lang w:val="es-ES_tradnl"/>
        </w:rPr>
        <w:t xml:space="preserve"> la </w:t>
      </w:r>
      <w:r w:rsidRPr="007B7183">
        <w:rPr>
          <w:rFonts w:ascii="Arial" w:hAnsi="Arial" w:cs="Arial"/>
          <w:color w:val="000000" w:themeColor="text1"/>
          <w:sz w:val="21"/>
          <w:szCs w:val="21"/>
          <w:lang w:val="es-ES_tradnl"/>
        </w:rPr>
        <w:t>obligación</w:t>
      </w:r>
      <w:r w:rsidR="00C43369" w:rsidRPr="007B7183">
        <w:rPr>
          <w:rFonts w:ascii="Arial" w:hAnsi="Arial" w:cs="Arial"/>
          <w:color w:val="000000" w:themeColor="text1"/>
          <w:sz w:val="21"/>
          <w:szCs w:val="21"/>
          <w:lang w:val="es-ES_tradnl"/>
        </w:rPr>
        <w:t xml:space="preserve"> de adherirse, a </w:t>
      </w:r>
      <w:r w:rsidRPr="007B7183">
        <w:rPr>
          <w:rFonts w:ascii="Arial" w:hAnsi="Arial" w:cs="Arial"/>
          <w:color w:val="000000" w:themeColor="text1"/>
          <w:sz w:val="21"/>
          <w:szCs w:val="21"/>
          <w:lang w:val="es-ES_tradnl"/>
        </w:rPr>
        <w:t>través</w:t>
      </w:r>
      <w:r w:rsidR="00C43369" w:rsidRPr="007B7183">
        <w:rPr>
          <w:rFonts w:ascii="Arial" w:hAnsi="Arial" w:cs="Arial"/>
          <w:color w:val="000000" w:themeColor="text1"/>
          <w:sz w:val="21"/>
          <w:szCs w:val="21"/>
          <w:lang w:val="es-ES_tradnl"/>
        </w:rPr>
        <w:t xml:space="preserve"> de operaciones secundarias a los Acuerdos Marcos de Precios, para adelantar contrataciones de bienes o servicios que correspondan al valor de la </w:t>
      </w:r>
      <w:r w:rsidRPr="007B7183">
        <w:rPr>
          <w:rFonts w:ascii="Arial" w:hAnsi="Arial" w:cs="Arial"/>
          <w:color w:val="000000" w:themeColor="text1"/>
          <w:sz w:val="21"/>
          <w:szCs w:val="21"/>
          <w:lang w:val="es-ES_tradnl"/>
        </w:rPr>
        <w:t>mínima</w:t>
      </w:r>
      <w:r w:rsidR="00C43369" w:rsidRPr="007B7183">
        <w:rPr>
          <w:rFonts w:ascii="Arial" w:hAnsi="Arial" w:cs="Arial"/>
          <w:color w:val="000000" w:themeColor="text1"/>
          <w:sz w:val="21"/>
          <w:szCs w:val="21"/>
          <w:lang w:val="es-ES_tradnl"/>
        </w:rPr>
        <w:t xml:space="preserve"> </w:t>
      </w:r>
      <w:r w:rsidRPr="007B7183">
        <w:rPr>
          <w:rFonts w:ascii="Arial" w:hAnsi="Arial" w:cs="Arial"/>
          <w:color w:val="000000" w:themeColor="text1"/>
          <w:sz w:val="21"/>
          <w:szCs w:val="21"/>
          <w:lang w:val="es-ES_tradnl"/>
        </w:rPr>
        <w:t>cuantía</w:t>
      </w:r>
      <w:r w:rsidR="00C43369" w:rsidRPr="007B7183">
        <w:rPr>
          <w:rFonts w:ascii="Arial" w:hAnsi="Arial" w:cs="Arial"/>
          <w:color w:val="000000" w:themeColor="text1"/>
          <w:sz w:val="21"/>
          <w:szCs w:val="21"/>
          <w:lang w:val="es-ES_tradnl"/>
        </w:rPr>
        <w:t xml:space="preserve"> de la entidad? o ¿está obligatoriedad, </w:t>
      </w:r>
      <w:r w:rsidRPr="007B7183">
        <w:rPr>
          <w:rFonts w:ascii="Arial" w:hAnsi="Arial" w:cs="Arial"/>
          <w:color w:val="000000" w:themeColor="text1"/>
          <w:sz w:val="21"/>
          <w:szCs w:val="21"/>
          <w:lang w:val="es-ES_tradnl"/>
        </w:rPr>
        <w:t>sólo</w:t>
      </w:r>
      <w:r w:rsidR="00C43369" w:rsidRPr="007B7183">
        <w:rPr>
          <w:rFonts w:ascii="Arial" w:hAnsi="Arial" w:cs="Arial"/>
          <w:color w:val="000000" w:themeColor="text1"/>
          <w:sz w:val="21"/>
          <w:szCs w:val="21"/>
          <w:lang w:val="es-ES_tradnl"/>
        </w:rPr>
        <w:t xml:space="preserve"> aplica para la modalidad de </w:t>
      </w:r>
      <w:r w:rsidRPr="007B7183">
        <w:rPr>
          <w:rFonts w:ascii="Arial" w:hAnsi="Arial" w:cs="Arial"/>
          <w:color w:val="000000" w:themeColor="text1"/>
          <w:sz w:val="21"/>
          <w:szCs w:val="21"/>
          <w:lang w:val="es-ES_tradnl"/>
        </w:rPr>
        <w:t>Selección</w:t>
      </w:r>
      <w:r w:rsidR="00C43369" w:rsidRPr="007B7183">
        <w:rPr>
          <w:rFonts w:ascii="Arial" w:hAnsi="Arial" w:cs="Arial"/>
          <w:color w:val="000000" w:themeColor="text1"/>
          <w:sz w:val="21"/>
          <w:szCs w:val="21"/>
          <w:lang w:val="es-ES_tradnl"/>
        </w:rPr>
        <w:t xml:space="preserve"> Abreviada, conforme a lo indicado en el literal a) del numeral 2 del </w:t>
      </w:r>
      <w:r w:rsidRPr="007B7183">
        <w:rPr>
          <w:rFonts w:ascii="Arial" w:hAnsi="Arial" w:cs="Arial"/>
          <w:color w:val="000000" w:themeColor="text1"/>
          <w:sz w:val="21"/>
          <w:szCs w:val="21"/>
          <w:lang w:val="es-ES_tradnl"/>
        </w:rPr>
        <w:t>artículo</w:t>
      </w:r>
      <w:r w:rsidR="00C43369" w:rsidRPr="007B7183">
        <w:rPr>
          <w:rFonts w:ascii="Arial" w:hAnsi="Arial" w:cs="Arial"/>
          <w:color w:val="000000" w:themeColor="text1"/>
          <w:sz w:val="21"/>
          <w:szCs w:val="21"/>
          <w:lang w:val="es-ES_tradnl"/>
        </w:rPr>
        <w:t xml:space="preserve"> 2 de la Ley 1150 de 2007?</w:t>
      </w:r>
      <w:r w:rsidRPr="007B7183">
        <w:rPr>
          <w:rFonts w:ascii="Arial" w:hAnsi="Arial" w:cs="Arial"/>
          <w:color w:val="000000" w:themeColor="text1"/>
          <w:sz w:val="21"/>
          <w:szCs w:val="21"/>
          <w:lang w:val="es-ES_tradnl"/>
        </w:rPr>
        <w:t>»</w:t>
      </w:r>
      <w:r w:rsidR="00467D1D" w:rsidRPr="007B7183">
        <w:rPr>
          <w:rFonts w:ascii="Arial" w:hAnsi="Arial" w:cs="Arial"/>
          <w:color w:val="000000" w:themeColor="text1"/>
          <w:sz w:val="21"/>
          <w:szCs w:val="21"/>
          <w:lang w:val="es-ES_tradnl"/>
        </w:rPr>
        <w:t>.</w:t>
      </w:r>
    </w:p>
    <w:p w14:paraId="7316D498" w14:textId="77777777" w:rsidR="00BD53A0" w:rsidRPr="007B7183" w:rsidRDefault="00BD53A0" w:rsidP="00B2086F">
      <w:pPr>
        <w:spacing w:line="276" w:lineRule="auto"/>
        <w:ind w:left="709" w:right="709"/>
        <w:jc w:val="both"/>
        <w:rPr>
          <w:rFonts w:ascii="Arial" w:hAnsi="Arial" w:cs="Arial"/>
          <w:color w:val="000000" w:themeColor="text1"/>
          <w:sz w:val="22"/>
          <w:szCs w:val="22"/>
          <w:lang w:val="es-ES_tradnl"/>
        </w:rPr>
      </w:pPr>
    </w:p>
    <w:p w14:paraId="124D2DCA" w14:textId="77777777" w:rsidR="00DD5B04" w:rsidRPr="007B7183"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7B7183">
        <w:rPr>
          <w:rFonts w:ascii="Arial" w:eastAsia="Calibri" w:hAnsi="Arial" w:cs="Arial"/>
          <w:b/>
          <w:color w:val="000000" w:themeColor="text1"/>
          <w:sz w:val="22"/>
          <w:lang w:val="es-ES_tradnl"/>
        </w:rPr>
        <w:t>Consideraciones</w:t>
      </w:r>
    </w:p>
    <w:p w14:paraId="7D050D2E" w14:textId="4381E36A" w:rsidR="00435703" w:rsidRPr="007B7183" w:rsidRDefault="00435703" w:rsidP="00DF76A2">
      <w:pPr>
        <w:spacing w:line="276" w:lineRule="auto"/>
        <w:jc w:val="both"/>
        <w:rPr>
          <w:rFonts w:ascii="Arial" w:eastAsia="Calibri" w:hAnsi="Arial" w:cs="Arial"/>
          <w:color w:val="000000" w:themeColor="text1"/>
          <w:sz w:val="22"/>
          <w:szCs w:val="22"/>
          <w:lang w:val="es-ES_tradnl"/>
        </w:rPr>
      </w:pPr>
    </w:p>
    <w:p w14:paraId="7AC291FA" w14:textId="7CA5C5A2" w:rsidR="00A5463D" w:rsidRPr="007B7183" w:rsidRDefault="00A5463D" w:rsidP="00A5463D">
      <w:pPr>
        <w:tabs>
          <w:tab w:val="left" w:pos="426"/>
        </w:tabs>
        <w:spacing w:after="120" w:line="276" w:lineRule="auto"/>
        <w:jc w:val="both"/>
        <w:rPr>
          <w:rFonts w:ascii="Arial" w:eastAsia="Calibri" w:hAnsi="Arial" w:cs="Arial"/>
          <w:bCs/>
          <w:color w:val="000000" w:themeColor="text1"/>
          <w:sz w:val="22"/>
        </w:rPr>
      </w:pPr>
      <w:r w:rsidRPr="007B7183">
        <w:rPr>
          <w:rFonts w:ascii="Arial" w:eastAsia="Calibri" w:hAnsi="Arial" w:cs="Arial"/>
          <w:bCs/>
          <w:color w:val="000000" w:themeColor="text1"/>
          <w:sz w:val="22"/>
        </w:rPr>
        <w:t xml:space="preserve">Para resolver las inquietudes planteadas se </w:t>
      </w:r>
      <w:r w:rsidR="004C072C" w:rsidRPr="007B7183">
        <w:rPr>
          <w:rFonts w:ascii="Arial" w:eastAsia="Calibri" w:hAnsi="Arial" w:cs="Arial"/>
          <w:bCs/>
          <w:color w:val="000000" w:themeColor="text1"/>
          <w:sz w:val="22"/>
        </w:rPr>
        <w:t>analizará</w:t>
      </w:r>
      <w:r w:rsidRPr="007B7183">
        <w:rPr>
          <w:rFonts w:ascii="Arial" w:eastAsia="Calibri" w:hAnsi="Arial" w:cs="Arial"/>
          <w:bCs/>
          <w:color w:val="000000" w:themeColor="text1"/>
          <w:sz w:val="22"/>
        </w:rPr>
        <w:t xml:space="preserve"> </w:t>
      </w:r>
      <w:r w:rsidR="004C072C" w:rsidRPr="007B7183">
        <w:rPr>
          <w:rFonts w:ascii="Arial" w:eastAsia="Calibri" w:hAnsi="Arial" w:cs="Arial"/>
          <w:bCs/>
          <w:color w:val="000000" w:themeColor="text1"/>
          <w:sz w:val="22"/>
        </w:rPr>
        <w:t>si es</w:t>
      </w:r>
      <w:r w:rsidRPr="007B7183">
        <w:rPr>
          <w:rFonts w:ascii="Arial" w:eastAsia="Calibri" w:hAnsi="Arial" w:cs="Arial"/>
          <w:bCs/>
          <w:color w:val="000000" w:themeColor="text1"/>
          <w:sz w:val="22"/>
        </w:rPr>
        <w:t xml:space="preserve"> </w:t>
      </w:r>
      <w:r w:rsidR="004C072C" w:rsidRPr="007B7183">
        <w:rPr>
          <w:rFonts w:ascii="Arial" w:eastAsia="Calibri" w:hAnsi="Arial" w:cs="Arial"/>
          <w:bCs/>
          <w:color w:val="000000" w:themeColor="text1"/>
          <w:sz w:val="22"/>
        </w:rPr>
        <w:t>necesaria</w:t>
      </w:r>
      <w:r w:rsidRPr="007B7183">
        <w:rPr>
          <w:rFonts w:ascii="Arial" w:eastAsia="Calibri" w:hAnsi="Arial" w:cs="Arial"/>
          <w:bCs/>
          <w:color w:val="000000" w:themeColor="text1"/>
          <w:sz w:val="22"/>
        </w:rPr>
        <w:t xml:space="preserve"> la reglamentación de</w:t>
      </w:r>
      <w:r w:rsidR="004C072C" w:rsidRPr="007B7183">
        <w:rPr>
          <w:rFonts w:ascii="Arial" w:eastAsia="Calibri" w:hAnsi="Arial" w:cs="Arial"/>
          <w:bCs/>
          <w:color w:val="000000" w:themeColor="text1"/>
          <w:sz w:val="22"/>
        </w:rPr>
        <w:t xml:space="preserve">l </w:t>
      </w:r>
      <w:r w:rsidRPr="007B7183">
        <w:rPr>
          <w:rFonts w:ascii="Arial" w:eastAsia="Calibri" w:hAnsi="Arial" w:cs="Arial"/>
          <w:bCs/>
          <w:color w:val="000000" w:themeColor="text1"/>
          <w:sz w:val="22"/>
        </w:rPr>
        <w:t>artículo 3</w:t>
      </w:r>
      <w:r w:rsidR="004C072C" w:rsidRPr="007B7183">
        <w:rPr>
          <w:rFonts w:ascii="Arial" w:eastAsia="Calibri" w:hAnsi="Arial" w:cs="Arial"/>
          <w:bCs/>
          <w:color w:val="000000" w:themeColor="text1"/>
          <w:sz w:val="22"/>
        </w:rPr>
        <w:t xml:space="preserve">0 </w:t>
      </w:r>
      <w:r w:rsidRPr="007B7183">
        <w:rPr>
          <w:rFonts w:ascii="Arial" w:eastAsia="Calibri" w:hAnsi="Arial" w:cs="Arial"/>
          <w:bCs/>
          <w:color w:val="000000" w:themeColor="text1"/>
          <w:sz w:val="22"/>
        </w:rPr>
        <w:t xml:space="preserve">de la </w:t>
      </w:r>
      <w:bookmarkStart w:id="2" w:name="_Hlk63688922"/>
      <w:r w:rsidRPr="007B7183">
        <w:rPr>
          <w:rFonts w:ascii="Arial" w:eastAsia="Calibri" w:hAnsi="Arial" w:cs="Arial"/>
          <w:bCs/>
          <w:color w:val="000000" w:themeColor="text1"/>
          <w:sz w:val="22"/>
        </w:rPr>
        <w:t>Ley 2069 del 31 de diciembre de 2020</w:t>
      </w:r>
      <w:bookmarkEnd w:id="2"/>
      <w:r w:rsidRPr="007B7183">
        <w:rPr>
          <w:rFonts w:ascii="Arial" w:eastAsia="Calibri" w:hAnsi="Arial" w:cs="Arial"/>
          <w:bCs/>
          <w:color w:val="000000" w:themeColor="text1"/>
          <w:sz w:val="22"/>
        </w:rPr>
        <w:t xml:space="preserve"> como una condición para su entrada vigencia. </w:t>
      </w:r>
      <w:r w:rsidR="00D22F86" w:rsidRPr="007B7183">
        <w:rPr>
          <w:rFonts w:ascii="Arial" w:eastAsia="Calibri" w:hAnsi="Arial" w:cs="Arial"/>
          <w:bCs/>
          <w:color w:val="000000" w:themeColor="text1"/>
          <w:sz w:val="22"/>
        </w:rPr>
        <w:t xml:space="preserve">Previamente se </w:t>
      </w:r>
      <w:r w:rsidR="00B825BB" w:rsidRPr="007B7183">
        <w:rPr>
          <w:rFonts w:ascii="Arial" w:eastAsia="Calibri" w:hAnsi="Arial" w:cs="Arial"/>
          <w:bCs/>
          <w:color w:val="000000" w:themeColor="text1"/>
          <w:sz w:val="22"/>
        </w:rPr>
        <w:t>harán algunos comentarios sobre la finalidad de la ley de emprendimiento y su impacto en la contratación estatal.</w:t>
      </w:r>
    </w:p>
    <w:p w14:paraId="68FE319F" w14:textId="5C8504BF" w:rsidR="00A5463D" w:rsidRPr="007B7183" w:rsidRDefault="00A5463D" w:rsidP="004C072C">
      <w:pPr>
        <w:tabs>
          <w:tab w:val="left" w:pos="426"/>
        </w:tabs>
        <w:spacing w:line="276" w:lineRule="auto"/>
        <w:jc w:val="both"/>
        <w:rPr>
          <w:rFonts w:ascii="Arial" w:eastAsia="Calibri" w:hAnsi="Arial" w:cs="Arial"/>
          <w:bCs/>
          <w:color w:val="000000" w:themeColor="text1"/>
          <w:sz w:val="22"/>
        </w:rPr>
      </w:pPr>
      <w:r w:rsidRPr="007B7183">
        <w:rPr>
          <w:rFonts w:ascii="Arial" w:eastAsia="Calibri" w:hAnsi="Arial" w:cs="Arial"/>
          <w:bCs/>
          <w:color w:val="000000" w:themeColor="text1"/>
          <w:sz w:val="22"/>
        </w:rPr>
        <w:tab/>
      </w:r>
      <w:r w:rsidRPr="007B7183">
        <w:rPr>
          <w:rFonts w:ascii="Arial" w:eastAsia="Calibri" w:hAnsi="Arial" w:cs="Arial"/>
          <w:bCs/>
          <w:color w:val="000000" w:themeColor="text1"/>
          <w:sz w:val="22"/>
        </w:rPr>
        <w:tab/>
        <w:t xml:space="preserve">La Agencia Nacional de Contratación Pública – Colombia Compra Eficiente, en los Conceptos C-514 del 26 de agosto de 2020, C-516 del 26 de agosto de 2020, C-535 del 26 de agosto de 2020, C-537 del 26 de agosto de 2020, C-538 del 26 de agosto de 2020, C-568 del 26 de agosto de 2020, C-572 del 27 de agosto de 2020, C-582 del 28 de agosto de 2020 y C-551 del 24 de septiembre de 2020, explicó la relación entre la ley y el reglamento, de manera que si bien, por regla general, la primera rige a partir de su promulgación, excepcionalmente esta requiere desarrollo reglamentario como una condición previa para su aplicación. Igualmente, en los </w:t>
      </w:r>
      <w:r w:rsidR="00291AE7" w:rsidRPr="007B7183">
        <w:rPr>
          <w:rFonts w:ascii="Arial" w:eastAsia="Calibri" w:hAnsi="Arial" w:cs="Arial"/>
          <w:bCs/>
          <w:color w:val="000000" w:themeColor="text1"/>
          <w:sz w:val="22"/>
        </w:rPr>
        <w:t>c</w:t>
      </w:r>
      <w:r w:rsidRPr="007B7183">
        <w:rPr>
          <w:rFonts w:ascii="Arial" w:eastAsia="Calibri" w:hAnsi="Arial" w:cs="Arial"/>
          <w:bCs/>
          <w:color w:val="000000" w:themeColor="text1"/>
          <w:sz w:val="22"/>
        </w:rPr>
        <w:t xml:space="preserve">onceptos </w:t>
      </w:r>
      <w:r w:rsidR="00291AE7" w:rsidRPr="007B7183">
        <w:rPr>
          <w:rFonts w:ascii="Arial" w:eastAsia="Calibri" w:hAnsi="Arial" w:cs="Arial"/>
          <w:bCs/>
          <w:color w:val="000000" w:themeColor="text1"/>
          <w:sz w:val="22"/>
        </w:rPr>
        <w:t xml:space="preserve">C-005 del 16 de febrero de 2021, C-037 del 26 de febrero de 2021, C-035 del 02 de marzo de 2021, C-126 del 06 de abril de 2021, C-127 del 06 de abril de 2021, C-144 del 07 de abril de 2021, C-141 del 08 de abril de 2021, C-163 y C-164 del 19 de abril de 2021, </w:t>
      </w:r>
      <w:r w:rsidRPr="007B7183">
        <w:rPr>
          <w:rFonts w:ascii="Arial" w:eastAsia="Calibri" w:hAnsi="Arial" w:cs="Arial"/>
          <w:bCs/>
          <w:color w:val="000000" w:themeColor="text1"/>
          <w:sz w:val="22"/>
        </w:rPr>
        <w:t>se analiz</w:t>
      </w:r>
      <w:r w:rsidR="00291AE7" w:rsidRPr="007B7183">
        <w:rPr>
          <w:rFonts w:ascii="Arial" w:eastAsia="Calibri" w:hAnsi="Arial" w:cs="Arial"/>
          <w:bCs/>
          <w:color w:val="000000" w:themeColor="text1"/>
          <w:sz w:val="22"/>
        </w:rPr>
        <w:t>ó</w:t>
      </w:r>
      <w:r w:rsidRPr="007B7183">
        <w:rPr>
          <w:rFonts w:ascii="Arial" w:eastAsia="Calibri" w:hAnsi="Arial" w:cs="Arial"/>
          <w:bCs/>
          <w:color w:val="000000" w:themeColor="text1"/>
          <w:sz w:val="22"/>
        </w:rPr>
        <w:t xml:space="preserve"> </w:t>
      </w:r>
      <w:r w:rsidR="00291AE7" w:rsidRPr="007B7183">
        <w:rPr>
          <w:rFonts w:ascii="Arial" w:eastAsia="Calibri" w:hAnsi="Arial" w:cs="Arial"/>
          <w:bCs/>
          <w:color w:val="000000" w:themeColor="text1"/>
          <w:sz w:val="22"/>
        </w:rPr>
        <w:t>el</w:t>
      </w:r>
      <w:r w:rsidR="00DB7A65" w:rsidRPr="007B7183">
        <w:rPr>
          <w:rFonts w:ascii="Arial" w:eastAsia="Calibri" w:hAnsi="Arial" w:cs="Arial"/>
          <w:bCs/>
          <w:color w:val="000000" w:themeColor="text1"/>
          <w:sz w:val="22"/>
        </w:rPr>
        <w:t xml:space="preserve"> alcance del artículo 30 de la Ley 2069 de 2020, concluyendo que </w:t>
      </w:r>
      <w:r w:rsidR="000023B3" w:rsidRPr="007B7183">
        <w:rPr>
          <w:rFonts w:ascii="Arial" w:eastAsia="Calibri" w:hAnsi="Arial" w:cs="Arial"/>
          <w:bCs/>
          <w:color w:val="000000" w:themeColor="text1"/>
          <w:sz w:val="22"/>
        </w:rPr>
        <w:t xml:space="preserve">goza de eficacia directa. </w:t>
      </w:r>
      <w:r w:rsidRPr="007B7183">
        <w:rPr>
          <w:rFonts w:ascii="Arial" w:eastAsia="Calibri" w:hAnsi="Arial" w:cs="Arial"/>
          <w:bCs/>
          <w:color w:val="000000" w:themeColor="text1"/>
          <w:sz w:val="22"/>
        </w:rPr>
        <w:t>En lo pertinente, la tesis desarrollada en estos conceptos se reitera a continuación</w:t>
      </w:r>
      <w:r w:rsidR="00DB7A65" w:rsidRPr="007B7183">
        <w:rPr>
          <w:rFonts w:ascii="Arial" w:eastAsia="Calibri" w:hAnsi="Arial" w:cs="Arial"/>
          <w:bCs/>
          <w:color w:val="000000" w:themeColor="text1"/>
          <w:sz w:val="22"/>
        </w:rPr>
        <w:t xml:space="preserve"> y se complementa con algunas ideas relativas a la consulta </w:t>
      </w:r>
      <w:r w:rsidR="00BD53A0" w:rsidRPr="007B7183">
        <w:rPr>
          <w:rFonts w:ascii="Arial" w:eastAsia="Calibri" w:hAnsi="Arial" w:cs="Arial"/>
          <w:bCs/>
          <w:color w:val="000000" w:themeColor="text1"/>
          <w:sz w:val="22"/>
        </w:rPr>
        <w:t>realizada:</w:t>
      </w:r>
    </w:p>
    <w:p w14:paraId="6540522F" w14:textId="77777777" w:rsidR="00082303" w:rsidRPr="007B7183" w:rsidRDefault="00082303" w:rsidP="009A0F66">
      <w:pPr>
        <w:spacing w:line="276" w:lineRule="auto"/>
        <w:jc w:val="both"/>
        <w:rPr>
          <w:rFonts w:ascii="Arial" w:eastAsia="Calibri" w:hAnsi="Arial" w:cs="Arial"/>
          <w:b/>
          <w:bCs/>
          <w:color w:val="000000" w:themeColor="text1"/>
          <w:sz w:val="22"/>
          <w:szCs w:val="22"/>
          <w:lang w:val="es-ES_tradnl"/>
        </w:rPr>
      </w:pPr>
    </w:p>
    <w:p w14:paraId="44AAA12B" w14:textId="029BB121" w:rsidR="009A0F66" w:rsidRPr="007B7183" w:rsidRDefault="009A0F66" w:rsidP="009A0F66">
      <w:pPr>
        <w:spacing w:line="276" w:lineRule="auto"/>
        <w:jc w:val="both"/>
        <w:rPr>
          <w:rFonts w:ascii="Arial" w:eastAsia="Calibri" w:hAnsi="Arial" w:cs="Arial"/>
          <w:b/>
          <w:bCs/>
          <w:color w:val="000000" w:themeColor="text1"/>
          <w:sz w:val="22"/>
          <w:szCs w:val="22"/>
          <w:lang w:val="es-ES_tradnl"/>
        </w:rPr>
      </w:pPr>
      <w:r w:rsidRPr="007B7183">
        <w:rPr>
          <w:rFonts w:ascii="Arial" w:eastAsia="Calibri" w:hAnsi="Arial" w:cs="Arial"/>
          <w:b/>
          <w:bCs/>
          <w:color w:val="000000" w:themeColor="text1"/>
          <w:sz w:val="22"/>
          <w:szCs w:val="22"/>
          <w:lang w:val="es-ES_tradnl"/>
        </w:rPr>
        <w:t>2.</w:t>
      </w:r>
      <w:r w:rsidR="00AC39C5" w:rsidRPr="007B7183">
        <w:rPr>
          <w:rFonts w:ascii="Arial" w:eastAsia="Calibri" w:hAnsi="Arial" w:cs="Arial"/>
          <w:b/>
          <w:bCs/>
          <w:color w:val="000000" w:themeColor="text1"/>
          <w:sz w:val="22"/>
          <w:szCs w:val="22"/>
          <w:lang w:val="es-ES_tradnl"/>
        </w:rPr>
        <w:t>1</w:t>
      </w:r>
      <w:r w:rsidRPr="007B7183">
        <w:rPr>
          <w:rFonts w:ascii="Arial" w:eastAsia="Calibri" w:hAnsi="Arial" w:cs="Arial"/>
          <w:b/>
          <w:bCs/>
          <w:color w:val="000000" w:themeColor="text1"/>
          <w:sz w:val="22"/>
          <w:szCs w:val="22"/>
          <w:lang w:val="es-ES_tradnl"/>
        </w:rPr>
        <w:t>. Vigencia y ámbito de aplicación de la Ley 2069 de 2020</w:t>
      </w:r>
      <w:r w:rsidR="00401AAC" w:rsidRPr="007B7183">
        <w:rPr>
          <w:rFonts w:ascii="Arial" w:eastAsia="Calibri" w:hAnsi="Arial" w:cs="Arial"/>
          <w:b/>
          <w:bCs/>
          <w:color w:val="000000" w:themeColor="text1"/>
          <w:sz w:val="22"/>
          <w:szCs w:val="22"/>
          <w:lang w:val="es-ES_tradnl"/>
        </w:rPr>
        <w:t>: i</w:t>
      </w:r>
      <w:r w:rsidR="005C4434" w:rsidRPr="007B7183">
        <w:rPr>
          <w:rFonts w:ascii="Arial" w:eastAsia="Calibri" w:hAnsi="Arial" w:cs="Arial"/>
          <w:b/>
          <w:bCs/>
          <w:color w:val="000000" w:themeColor="text1"/>
          <w:sz w:val="22"/>
          <w:szCs w:val="22"/>
          <w:lang w:val="es-ES_tradnl"/>
        </w:rPr>
        <w:t>mpacto sobre la contratación estatal</w:t>
      </w:r>
    </w:p>
    <w:p w14:paraId="60F5CA2F" w14:textId="77777777" w:rsidR="009A0F66" w:rsidRPr="007B7183" w:rsidRDefault="009A0F66" w:rsidP="009A0F66">
      <w:pPr>
        <w:spacing w:line="276" w:lineRule="auto"/>
        <w:jc w:val="both"/>
        <w:rPr>
          <w:rFonts w:ascii="Arial" w:eastAsia="Calibri" w:hAnsi="Arial" w:cs="Arial"/>
          <w:color w:val="000000" w:themeColor="text1"/>
          <w:sz w:val="22"/>
          <w:szCs w:val="22"/>
          <w:lang w:val="es-ES_tradnl"/>
        </w:rPr>
      </w:pPr>
    </w:p>
    <w:p w14:paraId="505A4590" w14:textId="1AFD4921" w:rsidR="009A0F66" w:rsidRPr="007B7183" w:rsidRDefault="009A0F66" w:rsidP="009A0F66">
      <w:pPr>
        <w:spacing w:line="276" w:lineRule="auto"/>
        <w:jc w:val="both"/>
        <w:rPr>
          <w:rFonts w:ascii="Arial" w:eastAsia="Calibri" w:hAnsi="Arial" w:cs="Arial"/>
          <w:color w:val="000000" w:themeColor="text1"/>
          <w:sz w:val="22"/>
          <w:szCs w:val="22"/>
          <w:lang w:val="es-ES_tradnl"/>
        </w:rPr>
      </w:pPr>
      <w:r w:rsidRPr="007B7183">
        <w:rPr>
          <w:rFonts w:ascii="Arial" w:eastAsia="Calibri" w:hAnsi="Arial" w:cs="Arial"/>
          <w:color w:val="000000" w:themeColor="text1"/>
          <w:sz w:val="22"/>
          <w:szCs w:val="22"/>
          <w:lang w:val="es-ES_tradnl"/>
        </w:rPr>
        <w:t xml:space="preserve">El 31 de diciembre de 2020 se promulgó la Ley 2069, «Por medio de la cual se impulsa el emprendimiento en Colombia». De acuerdo </w:t>
      </w:r>
      <w:r w:rsidR="00D92EC3" w:rsidRPr="007B7183">
        <w:rPr>
          <w:rFonts w:ascii="Arial" w:eastAsia="Calibri" w:hAnsi="Arial" w:cs="Arial"/>
          <w:color w:val="000000" w:themeColor="text1"/>
          <w:sz w:val="22"/>
          <w:szCs w:val="22"/>
          <w:lang w:val="es-ES_tradnl"/>
        </w:rPr>
        <w:t>a</w:t>
      </w:r>
      <w:r w:rsidRPr="007B7183">
        <w:rPr>
          <w:rFonts w:ascii="Arial" w:eastAsia="Calibri" w:hAnsi="Arial" w:cs="Arial"/>
          <w:color w:val="000000" w:themeColor="text1"/>
          <w:sz w:val="22"/>
          <w:szCs w:val="22"/>
          <w:lang w:val="es-ES_tradnl"/>
        </w:rPr>
        <w:t xml:space="preserv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w:t>
      </w:r>
      <w:r w:rsidR="00D92EC3" w:rsidRPr="007B7183">
        <w:rPr>
          <w:rFonts w:ascii="Arial" w:eastAsia="Calibri" w:hAnsi="Arial" w:cs="Arial"/>
          <w:color w:val="000000" w:themeColor="text1"/>
          <w:sz w:val="22"/>
          <w:szCs w:val="22"/>
          <w:lang w:val="es-ES_tradnl"/>
        </w:rPr>
        <w:t>l</w:t>
      </w:r>
      <w:r w:rsidRPr="007B7183">
        <w:rPr>
          <w:rFonts w:ascii="Arial" w:eastAsia="Calibri" w:hAnsi="Arial" w:cs="Arial"/>
          <w:color w:val="000000" w:themeColor="text1"/>
          <w:sz w:val="22"/>
          <w:szCs w:val="22"/>
          <w:lang w:val="es-ES_tradnl"/>
        </w:rPr>
        <w:t>ey.</w:t>
      </w:r>
    </w:p>
    <w:p w14:paraId="322B9302" w14:textId="77777777" w:rsidR="009A0F66" w:rsidRPr="007B7183" w:rsidRDefault="009A0F66" w:rsidP="009A0F66">
      <w:pPr>
        <w:spacing w:before="120" w:line="276" w:lineRule="auto"/>
        <w:ind w:firstLine="709"/>
        <w:jc w:val="both"/>
        <w:rPr>
          <w:rFonts w:ascii="Arial" w:eastAsia="Calibri" w:hAnsi="Arial" w:cs="Arial"/>
          <w:color w:val="000000" w:themeColor="text1"/>
          <w:sz w:val="22"/>
          <w:szCs w:val="22"/>
          <w:lang w:val="es-ES_tradnl"/>
        </w:rPr>
      </w:pPr>
      <w:r w:rsidRPr="007B7183">
        <w:rPr>
          <w:rFonts w:ascii="Arial" w:eastAsia="Calibri" w:hAnsi="Arial" w:cs="Arial"/>
          <w:color w:val="000000" w:themeColor="text1"/>
          <w:sz w:val="22"/>
          <w:szCs w:val="22"/>
          <w:lang w:val="es-ES_tradnl"/>
        </w:rPr>
        <w:t xml:space="preserve">En cuando a su contenido, es importante señalar que, como dispone el artículo 1, aquella «tiene por objeto establecer un marco regulatorio que propicie el emprendimiento y </w:t>
      </w:r>
      <w:r w:rsidRPr="007B7183">
        <w:rPr>
          <w:rFonts w:ascii="Arial" w:eastAsia="Calibri" w:hAnsi="Arial" w:cs="Arial"/>
          <w:color w:val="000000" w:themeColor="text1"/>
          <w:sz w:val="22"/>
          <w:szCs w:val="22"/>
          <w:lang w:val="es-ES_tradnl"/>
        </w:rPr>
        <w:lastRenderedPageBreak/>
        <w:t>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7B7183">
        <w:rPr>
          <w:rFonts w:ascii="Arial" w:eastAsia="Calibri" w:hAnsi="Arial" w:cs="Arial"/>
          <w:color w:val="000000" w:themeColor="text1"/>
          <w:sz w:val="22"/>
          <w:szCs w:val="22"/>
          <w:lang w:val="es-ES_tradnl"/>
        </w:rPr>
        <w:t>mipymes</w:t>
      </w:r>
      <w:proofErr w:type="spellEnd"/>
      <w:r w:rsidRPr="007B7183">
        <w:rPr>
          <w:rFonts w:ascii="Arial" w:eastAsia="Calibri" w:hAnsi="Arial" w:cs="Arial"/>
          <w:color w:val="000000" w:themeColor="text1"/>
          <w:sz w:val="22"/>
          <w:szCs w:val="22"/>
          <w:lang w:val="es-ES_tradnl"/>
        </w:rPr>
        <w:t>–, mediante la racionalización y simplificación de los trámites y tarifas</w:t>
      </w:r>
      <w:r w:rsidRPr="007B7183">
        <w:rPr>
          <w:rStyle w:val="Refdenotaalpie"/>
          <w:rFonts w:ascii="Arial" w:eastAsia="Calibri" w:hAnsi="Arial" w:cs="Arial"/>
          <w:color w:val="000000" w:themeColor="text1"/>
          <w:sz w:val="22"/>
          <w:szCs w:val="22"/>
          <w:lang w:val="es-ES_tradnl"/>
        </w:rPr>
        <w:footnoteReference w:id="2"/>
      </w:r>
      <w:r w:rsidRPr="007B7183">
        <w:rPr>
          <w:rFonts w:ascii="Arial" w:eastAsia="Calibri" w:hAnsi="Arial" w:cs="Arial"/>
          <w:color w:val="000000" w:themeColor="text1"/>
          <w:sz w:val="22"/>
          <w:szCs w:val="22"/>
          <w:lang w:val="es-ES_tradnl"/>
        </w:rPr>
        <w:t>, así como incentivos a favor de aquellas dentro del sistema de compras y contratación pública</w:t>
      </w:r>
      <w:r w:rsidRPr="007B7183">
        <w:rPr>
          <w:rStyle w:val="Refdenotaalpie"/>
          <w:rFonts w:ascii="Arial" w:eastAsia="Calibri" w:hAnsi="Arial" w:cs="Arial"/>
          <w:color w:val="000000" w:themeColor="text1"/>
          <w:sz w:val="22"/>
          <w:szCs w:val="22"/>
          <w:lang w:val="es-ES_tradnl"/>
        </w:rPr>
        <w:footnoteReference w:id="3"/>
      </w:r>
      <w:r w:rsidRPr="007B7183">
        <w:rPr>
          <w:rFonts w:ascii="Arial" w:eastAsia="Calibri" w:hAnsi="Arial" w:cs="Arial"/>
          <w:color w:val="000000" w:themeColor="text1"/>
          <w:sz w:val="22"/>
          <w:szCs w:val="22"/>
          <w:lang w:val="es-ES_tradnl"/>
        </w:rPr>
        <w:t>. También se consagran mecanismos de acceso al financiamiento</w:t>
      </w:r>
      <w:r w:rsidRPr="007B7183">
        <w:rPr>
          <w:rStyle w:val="Refdenotaalpie"/>
          <w:rFonts w:ascii="Arial" w:eastAsia="Calibri" w:hAnsi="Arial" w:cs="Arial"/>
          <w:color w:val="000000" w:themeColor="text1"/>
          <w:sz w:val="22"/>
          <w:szCs w:val="22"/>
          <w:lang w:val="es-ES_tradnl"/>
        </w:rPr>
        <w:footnoteReference w:id="4"/>
      </w:r>
      <w:r w:rsidRPr="007B7183">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7B7183">
        <w:rPr>
          <w:rStyle w:val="Refdenotaalpie"/>
          <w:rFonts w:ascii="Arial" w:eastAsia="Calibri" w:hAnsi="Arial" w:cs="Arial"/>
          <w:color w:val="000000" w:themeColor="text1"/>
          <w:sz w:val="22"/>
          <w:szCs w:val="22"/>
          <w:lang w:val="es-ES_tradnl"/>
        </w:rPr>
        <w:footnoteReference w:id="5"/>
      </w:r>
      <w:r w:rsidRPr="007B7183">
        <w:rPr>
          <w:rFonts w:ascii="Arial" w:eastAsia="Calibri" w:hAnsi="Arial" w:cs="Arial"/>
          <w:color w:val="000000" w:themeColor="text1"/>
          <w:sz w:val="22"/>
          <w:szCs w:val="22"/>
          <w:lang w:val="es-ES_tradnl"/>
        </w:rPr>
        <w:t xml:space="preserve"> y se prevén medidas de educación para el emprendimiento y la innovación</w:t>
      </w:r>
      <w:r w:rsidRPr="007B7183">
        <w:rPr>
          <w:rStyle w:val="Refdenotaalpie"/>
          <w:rFonts w:ascii="Arial" w:eastAsia="Calibri" w:hAnsi="Arial" w:cs="Arial"/>
          <w:color w:val="000000" w:themeColor="text1"/>
          <w:sz w:val="22"/>
          <w:szCs w:val="22"/>
          <w:lang w:val="es-ES_tradnl"/>
        </w:rPr>
        <w:footnoteReference w:id="6"/>
      </w:r>
      <w:r w:rsidRPr="007B7183">
        <w:rPr>
          <w:rFonts w:ascii="Arial" w:eastAsia="Calibri" w:hAnsi="Arial" w:cs="Arial"/>
          <w:color w:val="000000" w:themeColor="text1"/>
          <w:sz w:val="22"/>
          <w:szCs w:val="22"/>
          <w:lang w:val="es-ES_tradnl"/>
        </w:rPr>
        <w:t>.</w:t>
      </w:r>
    </w:p>
    <w:p w14:paraId="4D57D834" w14:textId="5FF0468D" w:rsidR="002D13CC" w:rsidRPr="007B7183" w:rsidRDefault="00582E21" w:rsidP="00582E21">
      <w:pPr>
        <w:spacing w:before="120" w:line="276" w:lineRule="auto"/>
        <w:ind w:firstLine="709"/>
        <w:jc w:val="both"/>
        <w:rPr>
          <w:rFonts w:ascii="Arial" w:eastAsia="Calibri" w:hAnsi="Arial" w:cs="Arial"/>
          <w:color w:val="000000" w:themeColor="text1"/>
          <w:sz w:val="22"/>
          <w:szCs w:val="22"/>
          <w:lang w:val="es-ES_tradnl"/>
        </w:rPr>
      </w:pPr>
      <w:bookmarkStart w:id="3" w:name="_Hlk63883948"/>
      <w:r w:rsidRPr="007B7183">
        <w:rPr>
          <w:rFonts w:ascii="Arial" w:eastAsia="Calibri" w:hAnsi="Arial" w:cs="Arial"/>
          <w:color w:val="000000" w:themeColor="text1"/>
          <w:sz w:val="22"/>
          <w:szCs w:val="22"/>
          <w:lang w:val="es-ES_tradnl"/>
        </w:rPr>
        <w:t xml:space="preserve">La Ley 2069 de 2020 guarda </w:t>
      </w:r>
      <w:r w:rsidR="002D13CC" w:rsidRPr="007B7183">
        <w:rPr>
          <w:rFonts w:ascii="Arial" w:eastAsia="Calibri" w:hAnsi="Arial" w:cs="Arial"/>
          <w:bCs/>
          <w:color w:val="000000" w:themeColor="text1"/>
          <w:sz w:val="22"/>
        </w:rPr>
        <w:t xml:space="preserve">congruencia con el «Pacto por el emprendimiento, la formalización y la productividad» del Plan Nacional de Desarrollo 2018-2022, </w:t>
      </w:r>
      <w:r w:rsidR="00B4595C" w:rsidRPr="007B7183">
        <w:rPr>
          <w:rFonts w:ascii="Arial" w:eastAsia="Calibri" w:hAnsi="Arial" w:cs="Arial"/>
          <w:bCs/>
          <w:color w:val="000000" w:themeColor="text1"/>
          <w:sz w:val="22"/>
        </w:rPr>
        <w:t>pues busca</w:t>
      </w:r>
      <w:r w:rsidR="002D13CC" w:rsidRPr="007B7183">
        <w:rPr>
          <w:rFonts w:ascii="Arial" w:eastAsia="Calibri" w:hAnsi="Arial" w:cs="Arial"/>
          <w:bCs/>
          <w:color w:val="000000" w:themeColor="text1"/>
          <w:sz w:val="22"/>
        </w:rPr>
        <w:t xml:space="preserve"> impulsar el nacimiento de nuevas empresas que incentiven la generación de empleo en </w:t>
      </w:r>
      <w:r w:rsidR="00B4595C" w:rsidRPr="007B7183">
        <w:rPr>
          <w:rFonts w:ascii="Arial" w:eastAsia="Calibri" w:hAnsi="Arial" w:cs="Arial"/>
          <w:bCs/>
          <w:color w:val="000000" w:themeColor="text1"/>
          <w:sz w:val="22"/>
        </w:rPr>
        <w:t xml:space="preserve">el </w:t>
      </w:r>
      <w:r w:rsidR="002D13CC" w:rsidRPr="007B7183">
        <w:rPr>
          <w:rFonts w:ascii="Arial" w:eastAsia="Calibri" w:hAnsi="Arial" w:cs="Arial"/>
          <w:bCs/>
          <w:color w:val="000000" w:themeColor="text1"/>
          <w:sz w:val="22"/>
        </w:rPr>
        <w:t xml:space="preserve">país. </w:t>
      </w:r>
      <w:r w:rsidR="00B4595C" w:rsidRPr="007B7183">
        <w:rPr>
          <w:rFonts w:ascii="Arial" w:eastAsia="Calibri" w:hAnsi="Arial" w:cs="Arial"/>
          <w:bCs/>
          <w:color w:val="000000" w:themeColor="text1"/>
          <w:sz w:val="22"/>
        </w:rPr>
        <w:t>En tal sentido, su finalidad principal es</w:t>
      </w:r>
      <w:r w:rsidR="002D13CC" w:rsidRPr="007B7183">
        <w:rPr>
          <w:rFonts w:ascii="Arial" w:eastAsia="Calibri" w:hAnsi="Arial" w:cs="Arial"/>
          <w:bCs/>
          <w:color w:val="000000" w:themeColor="text1"/>
          <w:sz w:val="22"/>
        </w:rPr>
        <w:t xml:space="preserve">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w:t>
      </w:r>
      <w:bookmarkStart w:id="4" w:name="_Hlk63692496"/>
      <w:r w:rsidR="002D13CC" w:rsidRPr="007B7183">
        <w:rPr>
          <w:rFonts w:ascii="Arial" w:eastAsia="Calibri" w:hAnsi="Arial" w:cs="Arial"/>
          <w:bCs/>
          <w:color w:val="000000" w:themeColor="text1"/>
          <w:sz w:val="22"/>
        </w:rPr>
        <w:t>«Política de formalización empresarial»</w:t>
      </w:r>
      <w:bookmarkEnd w:id="4"/>
      <w:r w:rsidR="002D13CC" w:rsidRPr="007B7183">
        <w:rPr>
          <w:rFonts w:ascii="Arial" w:eastAsia="Calibri" w:hAnsi="Arial" w:cs="Arial"/>
          <w:bCs/>
          <w:color w:val="000000" w:themeColor="text1"/>
          <w:sz w:val="22"/>
        </w:rPr>
        <w:t xml:space="preserve"> del Documento CONPES 3956 del 8 de enero de 2019</w:t>
      </w:r>
      <w:r w:rsidR="002D13CC" w:rsidRPr="007B7183">
        <w:rPr>
          <w:rStyle w:val="Refdenotaalpie"/>
          <w:rFonts w:ascii="Arial" w:eastAsia="Calibri" w:hAnsi="Arial" w:cs="Arial"/>
          <w:bCs/>
          <w:color w:val="000000" w:themeColor="text1"/>
          <w:sz w:val="22"/>
        </w:rPr>
        <w:footnoteReference w:id="7"/>
      </w:r>
      <w:r w:rsidR="002D13CC" w:rsidRPr="007B7183">
        <w:rPr>
          <w:rFonts w:ascii="Arial" w:eastAsia="Calibri" w:hAnsi="Arial" w:cs="Arial"/>
          <w:bCs/>
          <w:color w:val="000000" w:themeColor="text1"/>
          <w:sz w:val="22"/>
        </w:rPr>
        <w:t>.</w:t>
      </w:r>
      <w:bookmarkEnd w:id="3"/>
    </w:p>
    <w:p w14:paraId="3E0E1C6F" w14:textId="664C17AD" w:rsidR="002D13CC" w:rsidRPr="007B7183" w:rsidRDefault="002D13CC" w:rsidP="00082303">
      <w:pPr>
        <w:tabs>
          <w:tab w:val="left" w:pos="709"/>
        </w:tabs>
        <w:spacing w:before="120" w:after="120" w:line="276" w:lineRule="auto"/>
        <w:jc w:val="both"/>
        <w:rPr>
          <w:rFonts w:ascii="Arial" w:eastAsia="Calibri" w:hAnsi="Arial" w:cs="Arial"/>
          <w:bCs/>
          <w:color w:val="000000" w:themeColor="text1"/>
          <w:sz w:val="22"/>
        </w:rPr>
      </w:pPr>
      <w:r w:rsidRPr="007B7183">
        <w:rPr>
          <w:rFonts w:ascii="Arial" w:eastAsia="Calibri" w:hAnsi="Arial" w:cs="Arial"/>
          <w:bCs/>
          <w:color w:val="000000" w:themeColor="text1"/>
          <w:sz w:val="22"/>
        </w:rPr>
        <w:lastRenderedPageBreak/>
        <w:tab/>
        <w:t>Por ello, la ley impulsa medidas para i) reducir cargas y trámites para los emprendedores del país</w:t>
      </w:r>
      <w:r w:rsidR="00442EB9" w:rsidRPr="007B7183">
        <w:rPr>
          <w:rFonts w:ascii="Arial" w:eastAsia="Calibri" w:hAnsi="Arial" w:cs="Arial"/>
          <w:bCs/>
          <w:color w:val="000000" w:themeColor="text1"/>
          <w:sz w:val="22"/>
        </w:rPr>
        <w:t>,</w:t>
      </w:r>
      <w:r w:rsidRPr="007B7183">
        <w:rPr>
          <w:rFonts w:ascii="Arial" w:eastAsia="Calibri" w:hAnsi="Arial" w:cs="Arial"/>
          <w:bCs/>
          <w:color w:val="000000" w:themeColor="text1"/>
          <w:sz w:val="22"/>
        </w:rPr>
        <w:t xml:space="preserve"> ii) facilitar su acceso al sistema de compras y contratación pública</w:t>
      </w:r>
      <w:r w:rsidR="00442EB9" w:rsidRPr="007B7183">
        <w:rPr>
          <w:rFonts w:ascii="Arial" w:eastAsia="Calibri" w:hAnsi="Arial" w:cs="Arial"/>
          <w:bCs/>
          <w:color w:val="000000" w:themeColor="text1"/>
          <w:sz w:val="22"/>
        </w:rPr>
        <w:t>,</w:t>
      </w:r>
      <w:r w:rsidRPr="007B7183">
        <w:rPr>
          <w:rFonts w:ascii="Arial" w:eastAsia="Calibri" w:hAnsi="Arial" w:cs="Arial"/>
          <w:bCs/>
          <w:color w:val="000000" w:themeColor="text1"/>
          <w:sz w:val="22"/>
        </w:rPr>
        <w:t xml:space="preserve"> iii) incentivar el crecimiento económico con la llegada de más actores al ecosistema de inversión y financiación</w:t>
      </w:r>
      <w:r w:rsidR="00442EB9" w:rsidRPr="007B7183">
        <w:rPr>
          <w:rFonts w:ascii="Arial" w:eastAsia="Calibri" w:hAnsi="Arial" w:cs="Arial"/>
          <w:bCs/>
          <w:color w:val="000000" w:themeColor="text1"/>
          <w:sz w:val="22"/>
        </w:rPr>
        <w:t>,</w:t>
      </w:r>
      <w:r w:rsidRPr="007B7183">
        <w:rPr>
          <w:rFonts w:ascii="Arial" w:eastAsia="Calibri" w:hAnsi="Arial" w:cs="Arial"/>
          <w:bCs/>
          <w:color w:val="000000" w:themeColor="text1"/>
          <w:sz w:val="22"/>
        </w:rPr>
        <w:t xml:space="preserve"> iv) focalizar esfuerzos, optimizar la gestión de recursos e incentivar una visión integral del desarrollo productivo a través del fortalecimiento institucional</w:t>
      </w:r>
      <w:r w:rsidR="00442EB9" w:rsidRPr="007B7183">
        <w:rPr>
          <w:rFonts w:ascii="Arial" w:eastAsia="Calibri" w:hAnsi="Arial" w:cs="Arial"/>
          <w:bCs/>
          <w:color w:val="000000" w:themeColor="text1"/>
          <w:sz w:val="22"/>
        </w:rPr>
        <w:t>,</w:t>
      </w:r>
      <w:r w:rsidRPr="007B7183">
        <w:rPr>
          <w:rFonts w:ascii="Arial" w:eastAsia="Calibri" w:hAnsi="Arial" w:cs="Arial"/>
          <w:bCs/>
          <w:color w:val="000000" w:themeColor="text1"/>
          <w:sz w:val="22"/>
        </w:rPr>
        <w:t xml:space="preserve"> v) facilitar la apropiación del emprendimiento y la cultura emprendedora en la juventud colombiana</w:t>
      </w:r>
      <w:r w:rsidR="00442EB9" w:rsidRPr="007B7183">
        <w:rPr>
          <w:rFonts w:ascii="Arial" w:eastAsia="Calibri" w:hAnsi="Arial" w:cs="Arial"/>
          <w:bCs/>
          <w:color w:val="000000" w:themeColor="text1"/>
          <w:sz w:val="22"/>
        </w:rPr>
        <w:t>,</w:t>
      </w:r>
      <w:r w:rsidRPr="007B7183">
        <w:rPr>
          <w:rFonts w:ascii="Arial" w:eastAsia="Calibri" w:hAnsi="Arial" w:cs="Arial"/>
          <w:bCs/>
          <w:color w:val="000000" w:themeColor="text1"/>
          <w:sz w:val="22"/>
        </w:rPr>
        <w:t xml:space="preserve"> así como vi) otorgar beneficios para emprendedores, especialmente, estableciendo un enfoque diferencial respecto a los miembros de las poblaciones más vulnerables, que les permita avanzar en su actividad y desarrollar sus iniciativas</w:t>
      </w:r>
      <w:r w:rsidRPr="007B7183">
        <w:rPr>
          <w:rStyle w:val="Refdenotaalpie"/>
          <w:rFonts w:ascii="Arial" w:eastAsia="Calibri" w:hAnsi="Arial" w:cs="Arial"/>
          <w:bCs/>
          <w:color w:val="000000" w:themeColor="text1"/>
          <w:sz w:val="22"/>
        </w:rPr>
        <w:footnoteReference w:id="8"/>
      </w:r>
      <w:r w:rsidRPr="007B7183">
        <w:rPr>
          <w:rFonts w:ascii="Arial" w:eastAsia="Calibri" w:hAnsi="Arial" w:cs="Arial"/>
          <w:bCs/>
          <w:color w:val="000000" w:themeColor="text1"/>
          <w:sz w:val="22"/>
        </w:rPr>
        <w:t>.</w:t>
      </w:r>
    </w:p>
    <w:p w14:paraId="769C47BD" w14:textId="5793EBAE" w:rsidR="00C0304B" w:rsidRPr="007B7183" w:rsidRDefault="00C0304B" w:rsidP="00C0304B">
      <w:pPr>
        <w:spacing w:before="120" w:line="276" w:lineRule="auto"/>
        <w:ind w:firstLine="709"/>
        <w:jc w:val="both"/>
        <w:rPr>
          <w:rFonts w:ascii="Arial" w:eastAsia="Calibri" w:hAnsi="Arial" w:cs="Arial"/>
          <w:color w:val="000000" w:themeColor="text1"/>
          <w:sz w:val="22"/>
          <w:szCs w:val="22"/>
          <w:lang w:val="es-ES_tradnl"/>
        </w:rPr>
      </w:pPr>
      <w:r w:rsidRPr="007B7183">
        <w:rPr>
          <w:rFonts w:ascii="Arial" w:eastAsia="Calibri" w:hAnsi="Arial" w:cs="Arial"/>
          <w:color w:val="000000" w:themeColor="text1"/>
          <w:sz w:val="22"/>
          <w:szCs w:val="22"/>
          <w:lang w:val="es-ES_tradnl"/>
        </w:rPr>
        <w:t xml:space="preserve">Además, 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7B7183">
        <w:rPr>
          <w:rFonts w:ascii="Arial" w:eastAsia="Calibri" w:hAnsi="Arial" w:cs="Arial"/>
          <w:color w:val="000000" w:themeColor="text1"/>
          <w:sz w:val="22"/>
          <w:szCs w:val="22"/>
          <w:lang w:val="es-ES_tradnl"/>
        </w:rPr>
        <w:t>mipymes</w:t>
      </w:r>
      <w:proofErr w:type="spellEnd"/>
      <w:r w:rsidRPr="007B7183">
        <w:rPr>
          <w:rFonts w:ascii="Arial" w:eastAsia="Calibri" w:hAnsi="Arial" w:cs="Arial"/>
          <w:color w:val="000000" w:themeColor="text1"/>
          <w:sz w:val="22"/>
          <w:szCs w:val="22"/>
          <w:lang w:val="es-ES_tradnl"/>
        </w:rPr>
        <w:t xml:space="preserve"> en el procedimiento de mínima cuantía, ii) criterios diferenciales para </w:t>
      </w:r>
      <w:proofErr w:type="spellStart"/>
      <w:r w:rsidRPr="007B7183">
        <w:rPr>
          <w:rFonts w:ascii="Arial" w:eastAsia="Calibri" w:hAnsi="Arial" w:cs="Arial"/>
          <w:color w:val="000000" w:themeColor="text1"/>
          <w:sz w:val="22"/>
          <w:szCs w:val="22"/>
          <w:lang w:val="es-ES_tradnl"/>
        </w:rPr>
        <w:t>mipymes</w:t>
      </w:r>
      <w:proofErr w:type="spellEnd"/>
      <w:r w:rsidRPr="007B7183">
        <w:rPr>
          <w:rFonts w:ascii="Arial" w:eastAsia="Calibri" w:hAnsi="Arial"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7B7183">
        <w:rPr>
          <w:rFonts w:ascii="Arial" w:eastAsia="Calibri" w:hAnsi="Arial" w:cs="Arial"/>
          <w:color w:val="000000" w:themeColor="text1"/>
          <w:sz w:val="22"/>
          <w:szCs w:val="22"/>
          <w:lang w:val="es-ES_tradnl"/>
        </w:rPr>
        <w:t>mipymes</w:t>
      </w:r>
      <w:proofErr w:type="spellEnd"/>
      <w:r w:rsidRPr="007B7183">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w:t>
      </w:r>
      <w:r w:rsidR="00212FA8" w:rsidRPr="007B7183">
        <w:rPr>
          <w:rFonts w:ascii="Arial" w:eastAsia="Calibri" w:hAnsi="Arial" w:cs="Arial"/>
          <w:color w:val="000000" w:themeColor="text1"/>
          <w:sz w:val="22"/>
          <w:szCs w:val="22"/>
          <w:lang w:val="es-ES_tradnl"/>
        </w:rPr>
        <w:t>l</w:t>
      </w:r>
      <w:r w:rsidRPr="007B7183">
        <w:rPr>
          <w:rFonts w:ascii="Arial" w:eastAsia="Calibri" w:hAnsi="Arial" w:cs="Arial"/>
          <w:color w:val="000000" w:themeColor="text1"/>
          <w:sz w:val="22"/>
          <w:szCs w:val="22"/>
          <w:lang w:val="es-ES_tradnl"/>
        </w:rPr>
        <w:t>ey, a continuación se estudiará el contenido y alcance de dicha norma.</w:t>
      </w:r>
    </w:p>
    <w:p w14:paraId="7A8B689F" w14:textId="77777777" w:rsidR="00CE6103" w:rsidRPr="007B7183" w:rsidRDefault="00CE6103" w:rsidP="002D13CC">
      <w:pPr>
        <w:spacing w:line="276" w:lineRule="auto"/>
        <w:jc w:val="both"/>
        <w:rPr>
          <w:rFonts w:ascii="Arial" w:hAnsi="Arial" w:cs="Arial"/>
          <w:sz w:val="22"/>
          <w:lang w:val="es-ES_tradnl"/>
        </w:rPr>
      </w:pPr>
    </w:p>
    <w:p w14:paraId="51398CE7" w14:textId="0DE36ACD" w:rsidR="00CE6103" w:rsidRPr="007B7183" w:rsidRDefault="00CE6103" w:rsidP="00CE6103">
      <w:pPr>
        <w:tabs>
          <w:tab w:val="left" w:pos="709"/>
        </w:tabs>
        <w:spacing w:line="276" w:lineRule="auto"/>
        <w:jc w:val="both"/>
        <w:rPr>
          <w:rFonts w:ascii="Arial" w:eastAsia="Calibri" w:hAnsi="Arial" w:cs="Arial"/>
          <w:b/>
          <w:color w:val="000000" w:themeColor="text1"/>
          <w:sz w:val="22"/>
        </w:rPr>
      </w:pPr>
      <w:r w:rsidRPr="007B7183">
        <w:rPr>
          <w:rFonts w:ascii="Arial" w:eastAsia="Calibri" w:hAnsi="Arial" w:cs="Arial"/>
          <w:b/>
          <w:color w:val="000000" w:themeColor="text1"/>
          <w:sz w:val="22"/>
        </w:rPr>
        <w:t xml:space="preserve">2.2. Intervención del reglamento para la efectividad de la Ley 2069 de 2020 en el </w:t>
      </w:r>
      <w:bookmarkStart w:id="6" w:name="_Hlk63693402"/>
      <w:r w:rsidRPr="007B7183">
        <w:rPr>
          <w:rFonts w:ascii="Arial" w:eastAsia="Calibri" w:hAnsi="Arial" w:cs="Arial"/>
          <w:b/>
          <w:color w:val="000000" w:themeColor="text1"/>
          <w:sz w:val="22"/>
        </w:rPr>
        <w:t>sistema de compras pública</w:t>
      </w:r>
      <w:bookmarkEnd w:id="6"/>
      <w:r w:rsidRPr="007B7183">
        <w:rPr>
          <w:rFonts w:ascii="Arial" w:eastAsia="Calibri" w:hAnsi="Arial" w:cs="Arial"/>
          <w:b/>
          <w:color w:val="000000" w:themeColor="text1"/>
          <w:sz w:val="22"/>
        </w:rPr>
        <w:t>s</w:t>
      </w:r>
      <w:r w:rsidR="00F334DB" w:rsidRPr="007B7183">
        <w:rPr>
          <w:rFonts w:ascii="Arial" w:eastAsia="Calibri" w:hAnsi="Arial" w:cs="Arial"/>
          <w:b/>
          <w:color w:val="000000" w:themeColor="text1"/>
          <w:sz w:val="22"/>
        </w:rPr>
        <w:t>: l</w:t>
      </w:r>
      <w:r w:rsidR="00004E47" w:rsidRPr="007B7183">
        <w:rPr>
          <w:rFonts w:ascii="Arial" w:eastAsia="Calibri" w:hAnsi="Arial" w:cs="Arial"/>
          <w:b/>
          <w:color w:val="000000" w:themeColor="text1"/>
          <w:sz w:val="22"/>
        </w:rPr>
        <w:t>a conclusión no es la misma frente a todos los artículos</w:t>
      </w:r>
    </w:p>
    <w:p w14:paraId="27DF5E8C" w14:textId="77777777" w:rsidR="00CE6103" w:rsidRPr="007B7183" w:rsidRDefault="00CE6103" w:rsidP="00CE6103">
      <w:pPr>
        <w:tabs>
          <w:tab w:val="left" w:pos="709"/>
        </w:tabs>
        <w:spacing w:line="276" w:lineRule="auto"/>
        <w:jc w:val="both"/>
        <w:rPr>
          <w:rFonts w:ascii="Arial" w:eastAsia="Calibri" w:hAnsi="Arial" w:cs="Arial"/>
          <w:bCs/>
          <w:color w:val="000000" w:themeColor="text1"/>
          <w:sz w:val="22"/>
        </w:rPr>
      </w:pPr>
    </w:p>
    <w:p w14:paraId="3F3AF887" w14:textId="6994C304" w:rsidR="00CE6103" w:rsidRPr="007B7183" w:rsidRDefault="009B6DCD" w:rsidP="00CE6103">
      <w:pPr>
        <w:tabs>
          <w:tab w:val="left" w:pos="709"/>
        </w:tabs>
        <w:spacing w:after="120" w:line="276" w:lineRule="auto"/>
        <w:jc w:val="both"/>
        <w:rPr>
          <w:rFonts w:ascii="Arial" w:eastAsia="Calibri" w:hAnsi="Arial" w:cs="Arial"/>
          <w:bCs/>
          <w:color w:val="000000" w:themeColor="text1"/>
          <w:sz w:val="22"/>
        </w:rPr>
      </w:pPr>
      <w:r w:rsidRPr="007B7183">
        <w:rPr>
          <w:rFonts w:ascii="Arial" w:eastAsia="Calibri" w:hAnsi="Arial" w:cs="Arial"/>
          <w:color w:val="000000" w:themeColor="text1"/>
          <w:sz w:val="22"/>
          <w:lang w:val="es-ES_tradnl"/>
        </w:rPr>
        <w:t>En la Ley 2069 de 2020 la exigencia de reglamentación como condición de eficacia de su articulado es diversa, o sea, no es similar frente a todo</w:t>
      </w:r>
      <w:r w:rsidR="004B28E0" w:rsidRPr="007B7183">
        <w:rPr>
          <w:rFonts w:ascii="Arial" w:eastAsia="Calibri" w:hAnsi="Arial" w:cs="Arial"/>
          <w:color w:val="000000" w:themeColor="text1"/>
          <w:sz w:val="22"/>
          <w:lang w:val="es-ES_tradnl"/>
        </w:rPr>
        <w:t xml:space="preserve">s sus enunciados normativos. </w:t>
      </w:r>
      <w:r w:rsidR="009C048D" w:rsidRPr="007B7183">
        <w:rPr>
          <w:rFonts w:ascii="Arial" w:eastAsia="Calibri" w:hAnsi="Arial" w:cs="Arial"/>
          <w:color w:val="000000" w:themeColor="text1"/>
          <w:sz w:val="22"/>
          <w:lang w:val="es-ES_tradnl"/>
        </w:rPr>
        <w:t>En efecto</w:t>
      </w:r>
      <w:r w:rsidR="004B28E0" w:rsidRPr="007B7183">
        <w:rPr>
          <w:rFonts w:ascii="Arial" w:eastAsia="Calibri" w:hAnsi="Arial" w:cs="Arial"/>
          <w:color w:val="000000" w:themeColor="text1"/>
          <w:sz w:val="22"/>
          <w:lang w:val="es-ES_tradnl"/>
        </w:rPr>
        <w:t xml:space="preserve">, </w:t>
      </w:r>
      <w:r w:rsidR="00CE6103" w:rsidRPr="007B7183">
        <w:rPr>
          <w:rFonts w:ascii="Arial" w:eastAsia="Calibri" w:hAnsi="Arial" w:cs="Arial"/>
          <w:color w:val="000000" w:themeColor="text1"/>
          <w:sz w:val="22"/>
          <w:lang w:val="es-ES_tradnl"/>
        </w:rPr>
        <w:t>los artículos 31, 32, 34 y 36 de la Ley 2069 de 2020</w:t>
      </w:r>
      <w:r w:rsidR="00CE6103" w:rsidRPr="007B7183">
        <w:rPr>
          <w:rFonts w:ascii="Arial" w:eastAsia="Calibri" w:hAnsi="Arial" w:cs="Arial"/>
          <w:bCs/>
          <w:color w:val="000000" w:themeColor="text1"/>
          <w:sz w:val="22"/>
        </w:rPr>
        <w:t xml:space="preserve"> disponen que el gobierno nacional reglamentará i) los criterios diferenciales para mipymes, ii) la definición de «emprendimientos y empresas de mujeres», iii) las convocatorias limitadas a mipymes y el fomento en la ejecución de los contratos estatales por parte de sujetos de especial protección, así como iv) la promoción de las compras públicas de tecnología e innovación. En este contexto, es necesario analizar si las entidades pueden aplicar directamente las normas citadas o, por el contrario, si su efectividad está condicionada a la expedición del reglamento correspondiente. </w:t>
      </w:r>
    </w:p>
    <w:p w14:paraId="545D1A73" w14:textId="77777777" w:rsidR="00CE6103" w:rsidRPr="007B7183" w:rsidRDefault="00CE6103" w:rsidP="00CE6103">
      <w:pPr>
        <w:tabs>
          <w:tab w:val="left" w:pos="709"/>
        </w:tabs>
        <w:spacing w:after="120" w:line="276" w:lineRule="auto"/>
        <w:jc w:val="both"/>
        <w:rPr>
          <w:rFonts w:ascii="Arial" w:eastAsia="Calibri" w:hAnsi="Arial" w:cs="Arial"/>
          <w:bCs/>
          <w:color w:val="000000" w:themeColor="text1"/>
          <w:sz w:val="22"/>
        </w:rPr>
      </w:pPr>
      <w:r w:rsidRPr="007B7183">
        <w:rPr>
          <w:rFonts w:ascii="Arial" w:eastAsia="Calibri" w:hAnsi="Arial" w:cs="Arial"/>
          <w:bCs/>
          <w:color w:val="000000" w:themeColor="text1"/>
          <w:sz w:val="22"/>
        </w:rPr>
        <w:lastRenderedPageBreak/>
        <w:tab/>
        <w:t xml:space="preserve">La respuesta a la inquietud planteada en el párrafo precedente es de enorme importancia por los efectos prácticos de ambas posiciones. Por un lado, </w:t>
      </w:r>
      <w:bookmarkStart w:id="7" w:name="_Hlk63884320"/>
      <w:r w:rsidRPr="007B7183">
        <w:rPr>
          <w:rFonts w:ascii="Arial" w:eastAsia="Calibri" w:hAnsi="Arial" w:cs="Arial"/>
          <w:bCs/>
          <w:color w:val="000000" w:themeColor="text1"/>
          <w:sz w:val="22"/>
        </w:rPr>
        <w:t xml:space="preserve">quien opte por la </w:t>
      </w:r>
      <w:r w:rsidRPr="007B7183">
        <w:rPr>
          <w:rFonts w:ascii="Arial" w:eastAsia="Calibri" w:hAnsi="Arial" w:cs="Arial"/>
          <w:bCs/>
          <w:i/>
          <w:iCs/>
          <w:color w:val="000000" w:themeColor="text1"/>
          <w:sz w:val="22"/>
        </w:rPr>
        <w:t>tesis de la aplicación directa</w:t>
      </w:r>
      <w:r w:rsidRPr="007B7183">
        <w:rPr>
          <w:rFonts w:ascii="Arial" w:eastAsia="Calibri" w:hAnsi="Arial" w:cs="Arial"/>
          <w:bCs/>
          <w:color w:val="000000" w:themeColor="text1"/>
          <w:sz w:val="22"/>
        </w:rPr>
        <w:t xml:space="preserve"> debe sostener que la intervención del reglamento es accesoria, no necesaria: el Congreso de la República ejerce su competencia para la expedición de las leyes sin que normas de inferior jerarquía condicionen su vigencia o aplicación. En este contexto, cualquier espacio abierto de decisión –siempre que no esté sometido a reserva– habilita el ejercicio de potestades discrecionales por parte de las entidades públicas, salvo que el reglamento eventualmente los limite. </w:t>
      </w:r>
      <w:bookmarkEnd w:id="7"/>
    </w:p>
    <w:p w14:paraId="12CC8B97" w14:textId="77777777" w:rsidR="00CE6103" w:rsidRPr="007B7183" w:rsidRDefault="00CE6103" w:rsidP="00CE6103">
      <w:pPr>
        <w:tabs>
          <w:tab w:val="left" w:pos="709"/>
        </w:tabs>
        <w:spacing w:after="120" w:line="276" w:lineRule="auto"/>
        <w:jc w:val="both"/>
        <w:rPr>
          <w:rFonts w:ascii="Arial" w:eastAsia="Calibri" w:hAnsi="Arial" w:cs="Arial"/>
          <w:bCs/>
          <w:color w:val="000000" w:themeColor="text1"/>
          <w:sz w:val="22"/>
        </w:rPr>
      </w:pPr>
      <w:r w:rsidRPr="007B7183">
        <w:rPr>
          <w:rFonts w:ascii="Arial" w:eastAsia="Calibri" w:hAnsi="Arial" w:cs="Arial"/>
          <w:bCs/>
          <w:color w:val="000000" w:themeColor="text1"/>
          <w:sz w:val="22"/>
        </w:rPr>
        <w:tab/>
        <w:t>De esta manera, a menor precisión de la ley, mayor es el campo de acción del reglamento: en este el funcionario competente tiene libertad para expedir o no las normas correspondientes. Por ello, la jurisprudencia explica que la competencia reglamentaria prevista en el artículo 189.11 superior también corresponde a un poder discrecional</w:t>
      </w:r>
      <w:r w:rsidRPr="007B7183">
        <w:rPr>
          <w:rStyle w:val="Refdenotaalpie"/>
          <w:rFonts w:ascii="Arial" w:eastAsia="Calibri" w:hAnsi="Arial" w:cs="Arial"/>
          <w:bCs/>
          <w:color w:val="000000" w:themeColor="text1"/>
          <w:sz w:val="22"/>
        </w:rPr>
        <w:footnoteReference w:id="9"/>
      </w:r>
      <w:r w:rsidRPr="007B7183">
        <w:rPr>
          <w:rFonts w:ascii="Arial" w:eastAsia="Calibri" w:hAnsi="Arial" w:cs="Arial"/>
          <w:bCs/>
          <w:color w:val="000000" w:themeColor="text1"/>
          <w:sz w:val="22"/>
        </w:rPr>
        <w:t>. En este contexto, si la expedición de reglamentos no es obligatoria, la ausencia de estos no excusa la inaplicación de la ley, pues contiene unos elementos mínimos que vinculan directamente a los destinatarios.</w:t>
      </w:r>
    </w:p>
    <w:p w14:paraId="4C13E337" w14:textId="24F46204" w:rsidR="00CE6103" w:rsidRPr="007B7183" w:rsidRDefault="00CE6103" w:rsidP="00CE6103">
      <w:pPr>
        <w:tabs>
          <w:tab w:val="left" w:pos="709"/>
        </w:tabs>
        <w:spacing w:after="120" w:line="276" w:lineRule="auto"/>
        <w:jc w:val="both"/>
        <w:rPr>
          <w:rFonts w:ascii="Arial" w:eastAsia="Calibri" w:hAnsi="Arial" w:cs="Arial"/>
          <w:bCs/>
          <w:color w:val="000000" w:themeColor="text1"/>
          <w:sz w:val="22"/>
        </w:rPr>
      </w:pPr>
      <w:r w:rsidRPr="007B7183">
        <w:rPr>
          <w:rFonts w:ascii="Arial" w:eastAsia="Calibri" w:hAnsi="Arial" w:cs="Arial"/>
          <w:bCs/>
          <w:color w:val="000000" w:themeColor="text1"/>
          <w:sz w:val="22"/>
        </w:rPr>
        <w:tab/>
        <w:t xml:space="preserve">Este es el caso de lo previsto en los artículos 30, 33 y 35 de la Ley de Emprendimiento. En relación con las mipymes y mínima cuantía, </w:t>
      </w:r>
      <w:r w:rsidRPr="007B7183">
        <w:rPr>
          <w:rFonts w:ascii="Arial" w:eastAsia="Calibri" w:hAnsi="Arial" w:cs="Arial"/>
          <w:bCs/>
          <w:color w:val="000000" w:themeColor="text1"/>
          <w:sz w:val="22"/>
          <w:lang w:val="es-ES_tradnl"/>
        </w:rPr>
        <w:t xml:space="preserve">dado que el artículo 30 de la Ley 2069 de 2020 regula aspectos como i) el término mínimo para publicar la invitación, ii) el plazo mínimo de recepción de las ofertas, iii) el factor de evaluación que define la selección del proponente y iv) el perfeccionamiento del contrato, las entidades deben estructurar sus procedimientos de selección de acuerdo con estos parámetros, los cuales tienen una aplicación inmediata sin que el reglamento condicione la vigencia de la mínima cuantía. Esto </w:t>
      </w:r>
      <w:r w:rsidRPr="007B7183">
        <w:rPr>
          <w:rFonts w:ascii="Arial" w:eastAsia="Calibri" w:hAnsi="Arial" w:cs="Arial"/>
          <w:bCs/>
          <w:color w:val="000000" w:themeColor="text1"/>
          <w:sz w:val="22"/>
        </w:rPr>
        <w:t xml:space="preserve">sin perjuicio de que el Gobierno Nacional, conforme a lo dispuesto en el parágrafo 1 </w:t>
      </w:r>
      <w:r w:rsidRPr="007B7183">
        <w:rPr>
          <w:rFonts w:ascii="Arial" w:eastAsia="Calibri" w:hAnsi="Arial" w:cs="Arial"/>
          <w:bCs/>
          <w:i/>
          <w:iCs/>
          <w:color w:val="000000" w:themeColor="text1"/>
          <w:sz w:val="22"/>
        </w:rPr>
        <w:t>ibidem</w:t>
      </w:r>
      <w:r w:rsidRPr="007B7183">
        <w:rPr>
          <w:rFonts w:ascii="Arial" w:eastAsia="Calibri" w:hAnsi="Arial" w:cs="Arial"/>
          <w:bCs/>
          <w:color w:val="000000" w:themeColor="text1"/>
          <w:sz w:val="22"/>
        </w:rPr>
        <w:t xml:space="preserve">, ejerza la potestad reglamentaria para </w:t>
      </w:r>
      <w:r w:rsidRPr="007B7183">
        <w:rPr>
          <w:rFonts w:ascii="Arial" w:eastAsia="Calibri" w:hAnsi="Arial" w:cs="Arial"/>
          <w:bCs/>
          <w:color w:val="000000" w:themeColor="text1"/>
          <w:sz w:val="22"/>
          <w:lang w:val="es-ES_tradnl"/>
        </w:rPr>
        <w:t xml:space="preserve">regular tanto las particularidades del procedimiento de selección como la posibilidad de realizar estas adquisiciones a </w:t>
      </w:r>
      <w:proofErr w:type="spellStart"/>
      <w:r w:rsidRPr="007B7183">
        <w:rPr>
          <w:rFonts w:ascii="Arial" w:eastAsia="Calibri" w:hAnsi="Arial" w:cs="Arial"/>
          <w:bCs/>
          <w:color w:val="000000" w:themeColor="text1"/>
          <w:sz w:val="22"/>
          <w:lang w:val="es-ES_tradnl"/>
        </w:rPr>
        <w:t>mipymes</w:t>
      </w:r>
      <w:proofErr w:type="spellEnd"/>
      <w:r w:rsidRPr="007B7183">
        <w:rPr>
          <w:rFonts w:ascii="Arial" w:eastAsia="Calibri" w:hAnsi="Arial" w:cs="Arial"/>
          <w:bCs/>
          <w:color w:val="000000" w:themeColor="text1"/>
          <w:sz w:val="22"/>
          <w:lang w:val="es-ES_tradnl"/>
        </w:rPr>
        <w:t xml:space="preserve"> o establecimientos que correspondan a la definición de «gran almacén»</w:t>
      </w:r>
      <w:r w:rsidR="00242EC6" w:rsidRPr="007B7183">
        <w:rPr>
          <w:rFonts w:ascii="Arial" w:eastAsia="Calibri" w:hAnsi="Arial" w:cs="Arial"/>
          <w:bCs/>
          <w:color w:val="000000" w:themeColor="text1"/>
          <w:sz w:val="22"/>
          <w:lang w:val="es-ES_tradnl"/>
        </w:rPr>
        <w:t>, aspectos en la que la norma excluye la regulación autónoma de la materia por parte de las entidades contratantes</w:t>
      </w:r>
      <w:r w:rsidRPr="007B7183">
        <w:rPr>
          <w:rFonts w:ascii="Arial" w:eastAsia="Calibri" w:hAnsi="Arial" w:cs="Arial"/>
          <w:bCs/>
          <w:color w:val="000000" w:themeColor="text1"/>
          <w:sz w:val="22"/>
          <w:lang w:val="es-ES_tradnl"/>
        </w:rPr>
        <w:t>.</w:t>
      </w:r>
    </w:p>
    <w:p w14:paraId="32009A23" w14:textId="159B20FF" w:rsidR="00CE6103" w:rsidRPr="007B7183" w:rsidRDefault="00CE6103" w:rsidP="00B2086F">
      <w:pPr>
        <w:spacing w:after="120" w:line="276" w:lineRule="auto"/>
        <w:jc w:val="both"/>
        <w:rPr>
          <w:rFonts w:ascii="Arial" w:hAnsi="Arial" w:cs="Arial"/>
          <w:sz w:val="22"/>
          <w:szCs w:val="22"/>
          <w:lang w:eastAsia="en-US"/>
        </w:rPr>
      </w:pPr>
      <w:r w:rsidRPr="007B7183">
        <w:rPr>
          <w:rFonts w:ascii="Arial" w:eastAsia="Calibri" w:hAnsi="Arial" w:cs="Arial"/>
          <w:bCs/>
          <w:color w:val="000000" w:themeColor="text1"/>
          <w:sz w:val="22"/>
        </w:rPr>
        <w:tab/>
        <w:t>En lo que se refiere a la promoción del acceso de las mipymes al mercado de compras públicas, la legislación consagra una serie de deberes que deben cumplir los destinatarios en su gestión contractual. Aunque el alcance de estas obligaciones puede delimitarse por otras leyes o reglamentos, lo importante es que el artículo 33 consagra elementos mínimos que las entidades deben acatar so pena de una causal de mala conducta.</w:t>
      </w:r>
      <w:r w:rsidR="00F55565" w:rsidRPr="007B7183">
        <w:rPr>
          <w:rFonts w:ascii="Arial" w:eastAsia="Calibri" w:hAnsi="Arial" w:cs="Arial"/>
          <w:bCs/>
          <w:color w:val="000000" w:themeColor="text1"/>
          <w:sz w:val="22"/>
        </w:rPr>
        <w:t xml:space="preserve"> </w:t>
      </w:r>
      <w:r w:rsidR="00F55565" w:rsidRPr="007B7183">
        <w:rPr>
          <w:rFonts w:ascii="Arial" w:hAnsi="Arial" w:cs="Arial"/>
          <w:sz w:val="22"/>
        </w:rPr>
        <w:t xml:space="preserve">Por tanto, conforme al marco normativo que regule el acceso de las mipymes al </w:t>
      </w:r>
      <w:r w:rsidR="00F55565" w:rsidRPr="007B7183">
        <w:rPr>
          <w:rFonts w:ascii="Arial" w:hAnsi="Arial" w:cs="Arial"/>
          <w:sz w:val="22"/>
        </w:rPr>
        <w:lastRenderedPageBreak/>
        <w:t>mercado de compras públicas, las entidades deberán adoptar las medidas necesarias para el acatamiento de esta disposición.</w:t>
      </w:r>
    </w:p>
    <w:p w14:paraId="5C25EC6E" w14:textId="77777777" w:rsidR="00CE6103" w:rsidRPr="007B7183" w:rsidRDefault="00CE6103" w:rsidP="00CE6103">
      <w:pPr>
        <w:tabs>
          <w:tab w:val="left" w:pos="709"/>
        </w:tabs>
        <w:spacing w:after="120" w:line="276" w:lineRule="auto"/>
        <w:jc w:val="both"/>
        <w:rPr>
          <w:rFonts w:ascii="Arial" w:eastAsia="Calibri" w:hAnsi="Arial" w:cs="Arial"/>
          <w:bCs/>
          <w:color w:val="000000" w:themeColor="text1"/>
          <w:sz w:val="22"/>
        </w:rPr>
      </w:pPr>
      <w:r w:rsidRPr="007B7183">
        <w:rPr>
          <w:rFonts w:ascii="Arial" w:eastAsia="Calibri" w:hAnsi="Arial" w:cs="Arial"/>
          <w:bCs/>
          <w:color w:val="000000" w:themeColor="text1"/>
          <w:sz w:val="22"/>
        </w:rPr>
        <w:tab/>
        <w:t xml:space="preserve">Igualmente, respecto a los factores de desempate, se encuentra que los mismos se elevaron a rango de ley, por lo que ni el reglamento ni el pliego de condiciones pueden modificarlos, adicionarlos o suprimirlos. En este sentido, las causales del artículo 35 son obligatorias en los procedimientos de selección de las entidades sometidas al Estatuto General, las entidades exceptuadas de la Ley 80 de 1993 y los patrimonios autónomos. De esta manera, sin perjuicio de lo dispuesto en el parágrafo 3 para los casos en que concurren dos o más de los factores de desempate, no requiere de una reglamentación previa para su exigibilidad. </w:t>
      </w:r>
    </w:p>
    <w:p w14:paraId="35EC2F3F" w14:textId="77777777" w:rsidR="00CE6103" w:rsidRPr="007B7183" w:rsidRDefault="00CE6103" w:rsidP="00CE6103">
      <w:pPr>
        <w:tabs>
          <w:tab w:val="left" w:pos="709"/>
        </w:tabs>
        <w:spacing w:after="120" w:line="276" w:lineRule="auto"/>
        <w:jc w:val="both"/>
        <w:rPr>
          <w:rFonts w:ascii="Arial" w:eastAsia="Calibri" w:hAnsi="Arial" w:cs="Arial"/>
          <w:bCs/>
          <w:color w:val="000000" w:themeColor="text1"/>
          <w:sz w:val="22"/>
        </w:rPr>
      </w:pPr>
      <w:r w:rsidRPr="007B7183">
        <w:rPr>
          <w:rFonts w:ascii="Arial" w:eastAsia="Calibri" w:hAnsi="Arial" w:cs="Arial"/>
          <w:bCs/>
          <w:color w:val="000000" w:themeColor="text1"/>
          <w:sz w:val="22"/>
        </w:rPr>
        <w:tab/>
        <w:t xml:space="preserve">Sin perjuicio de los anterior, es necesario considerar que el artículo 35 de la Ley 2069 de 2020 no establece un medio específico para acreditar las circunstancias a las que se refiere cada causal. Por lo tanto, conforme a lo explicado por esta Agencia en los Conceptos C-012, C-015 y C-016 del 4 de febrero de 2021, corresponde a la entidad contratante analizar si el ordenamiento jurídico, en otras disposiciones legales o reglamentarias, exige un documento especial o si, por el contrario, hay libertad probatoria. Este análisis debe realizarse de manera independiente frente a cada numeral.  </w:t>
      </w:r>
    </w:p>
    <w:p w14:paraId="40DD6452" w14:textId="77777777" w:rsidR="00CE6103" w:rsidRPr="007B7183" w:rsidRDefault="00CE6103" w:rsidP="00CE6103">
      <w:pPr>
        <w:tabs>
          <w:tab w:val="left" w:pos="709"/>
        </w:tabs>
        <w:spacing w:after="120" w:line="276" w:lineRule="auto"/>
        <w:jc w:val="both"/>
        <w:rPr>
          <w:rFonts w:ascii="Arial" w:eastAsia="Calibri" w:hAnsi="Arial" w:cs="Arial"/>
          <w:bCs/>
          <w:color w:val="000000" w:themeColor="text1"/>
          <w:sz w:val="22"/>
        </w:rPr>
      </w:pPr>
      <w:r w:rsidRPr="007B7183">
        <w:rPr>
          <w:rFonts w:ascii="Arial" w:eastAsia="Calibri" w:hAnsi="Arial" w:cs="Arial"/>
          <w:bCs/>
          <w:color w:val="000000" w:themeColor="text1"/>
          <w:sz w:val="22"/>
        </w:rPr>
        <w:tab/>
        <w:t>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halla en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085E6EDD" w14:textId="77777777" w:rsidR="00CE6103" w:rsidRPr="007B7183" w:rsidRDefault="00CE6103" w:rsidP="00CE6103">
      <w:pPr>
        <w:tabs>
          <w:tab w:val="left" w:pos="709"/>
        </w:tabs>
        <w:spacing w:after="120" w:line="276" w:lineRule="auto"/>
        <w:jc w:val="both"/>
        <w:rPr>
          <w:rFonts w:ascii="Arial" w:eastAsia="Calibri" w:hAnsi="Arial" w:cs="Arial"/>
          <w:bCs/>
          <w:color w:val="000000" w:themeColor="text1"/>
          <w:sz w:val="22"/>
        </w:rPr>
      </w:pPr>
      <w:r w:rsidRPr="007B7183">
        <w:rPr>
          <w:rFonts w:ascii="Arial" w:eastAsia="Calibri" w:hAnsi="Arial" w:cs="Arial"/>
          <w:bCs/>
          <w:color w:val="000000" w:themeColor="text1"/>
          <w:sz w:val="22"/>
        </w:rPr>
        <w:tab/>
      </w:r>
      <w:bookmarkStart w:id="8" w:name="_Hlk63884375"/>
      <w:r w:rsidRPr="007B7183">
        <w:rPr>
          <w:rFonts w:ascii="Arial" w:eastAsia="Calibri" w:hAnsi="Arial" w:cs="Arial"/>
          <w:bCs/>
          <w:color w:val="000000" w:themeColor="text1"/>
          <w:sz w:val="22"/>
        </w:rPr>
        <w:t xml:space="preserve">Ahora bien, la relación entre estas dos (2) fuentes del derecho es totalmente diferente en la </w:t>
      </w:r>
      <w:r w:rsidRPr="007B7183">
        <w:rPr>
          <w:rFonts w:ascii="Arial" w:eastAsia="Calibri" w:hAnsi="Arial" w:cs="Arial"/>
          <w:bCs/>
          <w:i/>
          <w:iCs/>
          <w:color w:val="000000" w:themeColor="text1"/>
          <w:sz w:val="22"/>
        </w:rPr>
        <w:t>tesis de la reglamentación</w:t>
      </w:r>
      <w:r w:rsidRPr="007B7183">
        <w:rPr>
          <w:rFonts w:ascii="Arial" w:eastAsia="Calibri" w:hAnsi="Arial" w:cs="Arial"/>
          <w:bCs/>
          <w:color w:val="000000" w:themeColor="text1"/>
          <w:sz w:val="22"/>
        </w:rPr>
        <w:t>. Para estos efectos, si bien el Congreso de la República conserva la cláusula general de competencia normativa para la expedición de las leyes, sujeta su aplicación a una norma de menor jerarquía que regule aspectos de detalle, por lo que exige la expedición del decreto reglamentario correspondiente</w:t>
      </w:r>
      <w:bookmarkEnd w:id="8"/>
      <w:r w:rsidRPr="007B7183">
        <w:rPr>
          <w:rFonts w:ascii="Arial" w:eastAsia="Calibri" w:hAnsi="Arial" w:cs="Arial"/>
          <w:bCs/>
          <w:color w:val="000000" w:themeColor="text1"/>
          <w:sz w:val="22"/>
        </w:rPr>
        <w:t>. Este el caso de los</w:t>
      </w:r>
      <w:r w:rsidRPr="007B7183">
        <w:rPr>
          <w:rFonts w:ascii="Arial" w:eastAsia="Calibri" w:hAnsi="Arial" w:cs="Arial"/>
          <w:color w:val="000000" w:themeColor="text1"/>
          <w:sz w:val="22"/>
          <w:lang w:val="es-ES_tradnl"/>
        </w:rPr>
        <w:t xml:space="preserve"> artículos 31, 32, 34 y 36 de la Ley de Emprendimiento</w:t>
      </w:r>
      <w:r w:rsidRPr="007B7183">
        <w:rPr>
          <w:rFonts w:ascii="Arial" w:eastAsia="Calibri" w:hAnsi="Arial" w:cs="Arial"/>
          <w:bCs/>
          <w:color w:val="000000" w:themeColor="text1"/>
          <w:sz w:val="22"/>
        </w:rPr>
        <w:t xml:space="preserve">. </w:t>
      </w:r>
    </w:p>
    <w:p w14:paraId="29CFDC4B" w14:textId="77777777" w:rsidR="00CE6103" w:rsidRPr="007B7183" w:rsidRDefault="00CE6103" w:rsidP="00CE6103">
      <w:pPr>
        <w:tabs>
          <w:tab w:val="left" w:pos="709"/>
        </w:tabs>
        <w:spacing w:after="120" w:line="276" w:lineRule="auto"/>
        <w:jc w:val="both"/>
        <w:rPr>
          <w:rFonts w:ascii="Arial" w:eastAsia="Calibri" w:hAnsi="Arial" w:cs="Arial"/>
          <w:bCs/>
          <w:color w:val="000000" w:themeColor="text1"/>
          <w:sz w:val="22"/>
        </w:rPr>
      </w:pPr>
      <w:r w:rsidRPr="007B7183">
        <w:rPr>
          <w:rFonts w:ascii="Arial" w:eastAsia="Calibri" w:hAnsi="Arial" w:cs="Arial"/>
          <w:bCs/>
          <w:color w:val="000000" w:themeColor="text1"/>
          <w:sz w:val="22"/>
        </w:rPr>
        <w:tab/>
        <w:t>En efecto, estas disposiciones contienen un mandato de reglamentación que debe acatar el Gobierno Nacional</w:t>
      </w:r>
      <w:r w:rsidRPr="007B7183">
        <w:rPr>
          <w:rStyle w:val="Refdenotaalpie"/>
          <w:rFonts w:ascii="Arial" w:eastAsia="Calibri" w:hAnsi="Arial" w:cs="Arial"/>
          <w:bCs/>
          <w:color w:val="000000" w:themeColor="text1"/>
          <w:sz w:val="22"/>
        </w:rPr>
        <w:footnoteReference w:id="10"/>
      </w:r>
      <w:r w:rsidRPr="007B7183">
        <w:rPr>
          <w:rFonts w:ascii="Arial" w:eastAsia="Calibri" w:hAnsi="Arial" w:cs="Arial"/>
          <w:bCs/>
          <w:color w:val="000000" w:themeColor="text1"/>
          <w:sz w:val="22"/>
        </w:rPr>
        <w:t xml:space="preserve">. Sin el decreto la ley es inaplicable, porque delega en una </w:t>
      </w:r>
      <w:r w:rsidRPr="007B7183">
        <w:rPr>
          <w:rFonts w:ascii="Arial" w:eastAsia="Calibri" w:hAnsi="Arial" w:cs="Arial"/>
          <w:bCs/>
          <w:color w:val="000000" w:themeColor="text1"/>
          <w:sz w:val="22"/>
        </w:rPr>
        <w:lastRenderedPageBreak/>
        <w:t xml:space="preserve">fuente de inferior jerarquía la definición de los aspectos relevantes para efectividad de los mandatos contenidos en la misma. En estos casos, la omisión reglamentaria genera una </w:t>
      </w:r>
      <w:r w:rsidRPr="007B7183">
        <w:rPr>
          <w:rFonts w:ascii="Arial" w:eastAsia="Calibri" w:hAnsi="Arial" w:cs="Arial"/>
          <w:bCs/>
          <w:i/>
          <w:iCs/>
          <w:color w:val="000000" w:themeColor="text1"/>
          <w:sz w:val="22"/>
        </w:rPr>
        <w:t>laguna técnica</w:t>
      </w:r>
      <w:r w:rsidRPr="007B7183">
        <w:rPr>
          <w:rFonts w:ascii="Arial" w:eastAsia="Calibri" w:hAnsi="Arial" w:cs="Arial"/>
          <w:bCs/>
          <w:color w:val="000000" w:themeColor="text1"/>
          <w:sz w:val="22"/>
        </w:rPr>
        <w:t>, la cual se produce «[…] cuando falta en [el ordenamiento] una norma cuya existencia es condición necesaria para la eficacia (y/o para la efectividad) de otra norma. Sucede por tanto que una norma no puede producir efectos jurídicos (y/o no puede ser obedecida o aplicada) en ausencia de otras normas que […] la concreten» (Corchetes fuera de texto)</w:t>
      </w:r>
      <w:r w:rsidRPr="007B7183">
        <w:rPr>
          <w:rStyle w:val="Refdenotaalpie"/>
          <w:rFonts w:ascii="Arial" w:eastAsia="Calibri" w:hAnsi="Arial" w:cs="Arial"/>
          <w:bCs/>
          <w:color w:val="000000" w:themeColor="text1"/>
          <w:sz w:val="22"/>
        </w:rPr>
        <w:footnoteReference w:id="11"/>
      </w:r>
      <w:r w:rsidRPr="007B7183">
        <w:rPr>
          <w:rFonts w:ascii="Arial" w:eastAsia="Calibri" w:hAnsi="Arial" w:cs="Arial"/>
          <w:bCs/>
          <w:color w:val="000000" w:themeColor="text1"/>
          <w:sz w:val="22"/>
        </w:rPr>
        <w:t>.</w:t>
      </w:r>
    </w:p>
    <w:p w14:paraId="2642F214" w14:textId="543E5DE4" w:rsidR="00CE6103" w:rsidRPr="007B7183" w:rsidRDefault="00CE6103" w:rsidP="00CE6103">
      <w:pPr>
        <w:tabs>
          <w:tab w:val="left" w:pos="709"/>
        </w:tabs>
        <w:spacing w:after="120" w:line="276" w:lineRule="auto"/>
        <w:jc w:val="both"/>
        <w:rPr>
          <w:rFonts w:ascii="Arial" w:eastAsia="Calibri" w:hAnsi="Arial" w:cs="Arial"/>
          <w:bCs/>
          <w:color w:val="000000" w:themeColor="text1"/>
          <w:sz w:val="22"/>
        </w:rPr>
      </w:pPr>
      <w:r w:rsidRPr="007B7183">
        <w:rPr>
          <w:rFonts w:ascii="Arial" w:eastAsia="Calibri" w:hAnsi="Arial" w:cs="Arial"/>
          <w:bCs/>
          <w:color w:val="000000" w:themeColor="text1"/>
          <w:sz w:val="22"/>
        </w:rPr>
        <w:tab/>
      </w:r>
      <w:r w:rsidR="0055291B" w:rsidRPr="007B7183">
        <w:rPr>
          <w:rFonts w:ascii="Arial" w:eastAsia="Calibri" w:hAnsi="Arial" w:cs="Arial"/>
          <w:bCs/>
          <w:color w:val="000000" w:themeColor="text1"/>
          <w:sz w:val="22"/>
        </w:rPr>
        <w:t xml:space="preserve">Este tipo de lagunas no son ajenas a la contratación estatal, ya que –conforme a los antecedentes de la consulta– el procedimiento para la cesión unilateral del contrato del artículo 9 de la Ley 2014 de 2019 también estaba condicionado por su reglamentación previa en los términos del parágrafo 2 </w:t>
      </w:r>
      <w:r w:rsidR="0055291B" w:rsidRPr="007B7183">
        <w:rPr>
          <w:rFonts w:ascii="Arial" w:eastAsia="Calibri" w:hAnsi="Arial" w:cs="Arial"/>
          <w:bCs/>
          <w:i/>
          <w:iCs/>
          <w:color w:val="000000" w:themeColor="text1"/>
          <w:sz w:val="22"/>
        </w:rPr>
        <w:t>ibidem</w:t>
      </w:r>
      <w:r w:rsidR="0055291B" w:rsidRPr="007B7183">
        <w:rPr>
          <w:rFonts w:ascii="Arial" w:eastAsia="Calibri" w:hAnsi="Arial" w:cs="Arial"/>
          <w:bCs/>
          <w:color w:val="000000" w:themeColor="text1"/>
          <w:sz w:val="22"/>
        </w:rPr>
        <w:t xml:space="preserve"> antes de su declaratoria de inconstitucionalidad</w:t>
      </w:r>
      <w:r w:rsidR="0055291B" w:rsidRPr="007B7183">
        <w:rPr>
          <w:rStyle w:val="Refdenotaalpie"/>
          <w:rFonts w:ascii="Arial" w:eastAsia="Calibri" w:hAnsi="Arial" w:cs="Arial"/>
          <w:bCs/>
          <w:color w:val="000000" w:themeColor="text1"/>
          <w:sz w:val="22"/>
        </w:rPr>
        <w:footnoteReference w:id="12"/>
      </w:r>
      <w:r w:rsidRPr="007B7183">
        <w:rPr>
          <w:rFonts w:ascii="Arial" w:eastAsia="Calibri" w:hAnsi="Arial" w:cs="Arial"/>
          <w:bCs/>
          <w:color w:val="000000" w:themeColor="text1"/>
          <w:sz w:val="22"/>
        </w:rPr>
        <w:t>. Para llegar a esta conclusión, es necesario tener en cuenta que las normas jurídicas, por regla general, producen efectos a partir de su promulgación o publicación. De allí se derivan principios tales como la irretroactividad de la ley y su efecto general inmediato</w:t>
      </w:r>
      <w:r w:rsidRPr="007B7183">
        <w:rPr>
          <w:rStyle w:val="Refdenotaalpie"/>
          <w:rFonts w:ascii="Arial" w:eastAsia="Calibri" w:hAnsi="Arial" w:cs="Arial"/>
          <w:bCs/>
          <w:color w:val="000000" w:themeColor="text1"/>
          <w:sz w:val="22"/>
        </w:rPr>
        <w:footnoteReference w:id="13"/>
      </w:r>
      <w:r w:rsidRPr="007B7183">
        <w:rPr>
          <w:rFonts w:ascii="Arial" w:eastAsia="Calibri" w:hAnsi="Arial" w:cs="Arial"/>
          <w:bCs/>
          <w:color w:val="000000" w:themeColor="text1"/>
          <w:sz w:val="22"/>
        </w:rPr>
        <w:t xml:space="preserve">. </w:t>
      </w:r>
    </w:p>
    <w:p w14:paraId="714DB205" w14:textId="77777777" w:rsidR="00CE6103" w:rsidRPr="007B7183" w:rsidRDefault="00CE6103" w:rsidP="00CE6103">
      <w:pPr>
        <w:spacing w:after="120" w:line="276" w:lineRule="auto"/>
        <w:ind w:firstLine="709"/>
        <w:jc w:val="both"/>
        <w:rPr>
          <w:rFonts w:ascii="Arial" w:eastAsia="Calibri" w:hAnsi="Arial" w:cs="Arial"/>
          <w:color w:val="000000" w:themeColor="text1"/>
          <w:sz w:val="22"/>
          <w:lang w:val="es-ES"/>
        </w:rPr>
      </w:pPr>
      <w:r w:rsidRPr="007B7183">
        <w:rPr>
          <w:rFonts w:ascii="Arial" w:eastAsia="Calibri" w:hAnsi="Arial" w:cs="Arial"/>
          <w:color w:val="000000" w:themeColor="text1"/>
          <w:sz w:val="22"/>
          <w:lang w:val="es-ES"/>
        </w:rPr>
        <w:lastRenderedPageBreak/>
        <w:t xml:space="preserve">Sin embargo, las leyes pueden modular sus efectos en el tiempo y establecer para el inicio de su entrada en vigor un plazo o una condición. Ejemplo de una norma que establece un plazo es la Ley 1952 de 2019, por medio de la cual se expide el Código Disciplinario Único, cuyo artículo 265 disponía «la presente ley entrará a regir cuatro meses después de su sanción y publicación». El artículo 140 de la Ley 1955 de 2019 prorrogó este plazo hasta el 1 de julio de 2021. </w:t>
      </w:r>
    </w:p>
    <w:p w14:paraId="4CB351F7" w14:textId="77777777" w:rsidR="00CE6103" w:rsidRPr="007B7183" w:rsidRDefault="00CE6103" w:rsidP="00CE6103">
      <w:pPr>
        <w:spacing w:line="276" w:lineRule="auto"/>
        <w:ind w:firstLine="709"/>
        <w:jc w:val="both"/>
        <w:rPr>
          <w:rFonts w:ascii="Arial" w:eastAsia="Calibri" w:hAnsi="Arial" w:cs="Arial"/>
          <w:color w:val="000000" w:themeColor="text1"/>
          <w:sz w:val="22"/>
          <w:lang w:val="es-ES"/>
        </w:rPr>
      </w:pPr>
      <w:r w:rsidRPr="007B7183">
        <w:rPr>
          <w:rFonts w:ascii="Arial" w:eastAsia="Calibri" w:hAnsi="Arial" w:cs="Arial"/>
          <w:color w:val="000000" w:themeColor="text1"/>
          <w:sz w:val="22"/>
          <w:lang w:val="es-ES"/>
        </w:rPr>
        <w:t xml:space="preserve">Pero las leyes pueden establecer no un plazo sino una condición para modular sus efectos en el tiempo. La condición más usual es someter la vigencia a la expedición de un reglamento. En este sentido, el parágrafo transitorio del artículo 2 de la Ley 1150 de 2007 estableció «Hasta tanto el Gobierno Nacional no expidiere el reglamento respectivo, no se podrá hacer uso de la selección abreviada como modalidad de selección». La ley creó una modalidad de selección, la selección abreviada; pero esas normas no podían aplicarse hasta que no se cumpliera la condición: la expedición del reglamento. Sobre este asunto, es preciso llamar la atención sobre la jurisprudencia. Al respecto, el Consejo de Estado considera que: </w:t>
      </w:r>
    </w:p>
    <w:p w14:paraId="165C5D28" w14:textId="77777777" w:rsidR="00CE6103" w:rsidRPr="007B7183" w:rsidRDefault="00CE6103" w:rsidP="00CE6103">
      <w:pPr>
        <w:shd w:val="clear" w:color="auto" w:fill="FFFFFF"/>
        <w:spacing w:line="276" w:lineRule="auto"/>
        <w:ind w:left="709" w:right="760"/>
        <w:jc w:val="both"/>
        <w:rPr>
          <w:rFonts w:ascii="Arial" w:eastAsia="Calibri" w:hAnsi="Arial" w:cs="Arial"/>
          <w:color w:val="000000" w:themeColor="text1"/>
          <w:sz w:val="22"/>
          <w:lang w:val="es-ES"/>
        </w:rPr>
      </w:pPr>
    </w:p>
    <w:p w14:paraId="706E74A3" w14:textId="77777777" w:rsidR="00CE6103" w:rsidRPr="007B7183" w:rsidRDefault="00CE6103" w:rsidP="00CE6103">
      <w:pPr>
        <w:shd w:val="clear" w:color="auto" w:fill="FFFFFF"/>
        <w:ind w:left="709" w:right="760"/>
        <w:jc w:val="both"/>
        <w:rPr>
          <w:rFonts w:ascii="Arial" w:eastAsia="Calibri" w:hAnsi="Arial" w:cs="Arial"/>
          <w:color w:val="000000" w:themeColor="text1"/>
          <w:sz w:val="21"/>
          <w:szCs w:val="21"/>
          <w:lang w:val="es-ES"/>
        </w:rPr>
      </w:pPr>
      <w:r w:rsidRPr="007B7183">
        <w:rPr>
          <w:rFonts w:ascii="Arial" w:eastAsia="Calibri" w:hAnsi="Arial" w:cs="Arial"/>
          <w:color w:val="000000" w:themeColor="text1"/>
          <w:sz w:val="21"/>
          <w:szCs w:val="21"/>
          <w:lang w:val="es-ES"/>
        </w:rPr>
        <w:t>[…] el Presidente de la República no requiere autorización por parte del Legislador para el ejercicio de su facultad reglamentaria, de manera que si éste establece en la ley que el mismo reglamentará la materia, dicha indicación debe entenderse simplemente como el reconocimiento de que para su efectivo cumplimiento es necesaria la expedición de una reglamentación, bajo el concepto de colaboración armónica que sustenta la estructura y el funcionamiento del Estado (inciso 2 del artículo 113 C.P)</w:t>
      </w:r>
      <w:r w:rsidRPr="007B7183">
        <w:rPr>
          <w:rStyle w:val="Refdenotaalpie"/>
          <w:rFonts w:ascii="Arial" w:eastAsia="Calibri" w:hAnsi="Arial" w:cs="Arial"/>
          <w:color w:val="000000" w:themeColor="text1"/>
          <w:sz w:val="21"/>
          <w:szCs w:val="21"/>
          <w:lang w:val="es-ES"/>
        </w:rPr>
        <w:footnoteReference w:id="14"/>
      </w:r>
      <w:r w:rsidRPr="007B7183">
        <w:rPr>
          <w:rFonts w:ascii="Arial" w:eastAsia="Calibri" w:hAnsi="Arial" w:cs="Arial"/>
          <w:color w:val="000000" w:themeColor="text1"/>
          <w:sz w:val="21"/>
          <w:szCs w:val="21"/>
          <w:lang w:val="es-ES"/>
        </w:rPr>
        <w:t>.</w:t>
      </w:r>
    </w:p>
    <w:p w14:paraId="587D7864" w14:textId="77777777" w:rsidR="00CE6103" w:rsidRPr="007B7183" w:rsidRDefault="00CE6103" w:rsidP="00CE6103">
      <w:pPr>
        <w:shd w:val="clear" w:color="auto" w:fill="FFFFFF"/>
        <w:spacing w:line="276" w:lineRule="auto"/>
        <w:ind w:left="709" w:right="760"/>
        <w:jc w:val="both"/>
        <w:rPr>
          <w:rFonts w:ascii="Arial" w:eastAsia="Calibri" w:hAnsi="Arial" w:cs="Arial"/>
          <w:color w:val="000000" w:themeColor="text1"/>
          <w:sz w:val="22"/>
          <w:lang w:val="es-ES"/>
        </w:rPr>
      </w:pPr>
    </w:p>
    <w:p w14:paraId="608072D0" w14:textId="6565F9DE" w:rsidR="00CE6103" w:rsidRPr="007B7183" w:rsidRDefault="00CE6103" w:rsidP="00CE6103">
      <w:pPr>
        <w:shd w:val="clear" w:color="auto" w:fill="FFFFFF"/>
        <w:spacing w:after="120" w:line="276" w:lineRule="auto"/>
        <w:ind w:right="51" w:firstLine="709"/>
        <w:jc w:val="both"/>
        <w:rPr>
          <w:rFonts w:ascii="Arial" w:eastAsia="Calibri" w:hAnsi="Arial" w:cs="Arial"/>
          <w:color w:val="000000" w:themeColor="text1"/>
          <w:sz w:val="22"/>
          <w:lang w:val="es-ES"/>
        </w:rPr>
      </w:pPr>
      <w:bookmarkStart w:id="9" w:name="_Hlk63884655"/>
      <w:r w:rsidRPr="007B7183">
        <w:rPr>
          <w:rFonts w:ascii="Arial" w:eastAsia="Calibri" w:hAnsi="Arial" w:cs="Arial"/>
          <w:color w:val="000000" w:themeColor="text1"/>
          <w:sz w:val="22"/>
          <w:lang w:val="es-ES"/>
        </w:rPr>
        <w:t xml:space="preserve">La referencia hecha en una ley a que el </w:t>
      </w:r>
      <w:r w:rsidR="00BC296E" w:rsidRPr="007B7183">
        <w:rPr>
          <w:rFonts w:ascii="Arial" w:eastAsia="Calibri" w:hAnsi="Arial" w:cs="Arial"/>
          <w:color w:val="000000" w:themeColor="text1"/>
          <w:sz w:val="22"/>
          <w:lang w:val="es-ES"/>
        </w:rPr>
        <w:t>g</w:t>
      </w:r>
      <w:r w:rsidRPr="007B7183">
        <w:rPr>
          <w:rFonts w:ascii="Arial" w:eastAsia="Calibri" w:hAnsi="Arial" w:cs="Arial"/>
          <w:color w:val="000000" w:themeColor="text1"/>
          <w:sz w:val="22"/>
          <w:lang w:val="es-ES"/>
        </w:rPr>
        <w:t xml:space="preserve">obierno </w:t>
      </w:r>
      <w:r w:rsidR="00BC296E" w:rsidRPr="007B7183">
        <w:rPr>
          <w:rFonts w:ascii="Arial" w:eastAsia="Calibri" w:hAnsi="Arial" w:cs="Arial"/>
          <w:color w:val="000000" w:themeColor="text1"/>
          <w:sz w:val="22"/>
          <w:lang w:val="es-ES"/>
        </w:rPr>
        <w:t>n</w:t>
      </w:r>
      <w:r w:rsidRPr="007B7183">
        <w:rPr>
          <w:rFonts w:ascii="Arial" w:eastAsia="Calibri" w:hAnsi="Arial" w:cs="Arial"/>
          <w:color w:val="000000" w:themeColor="text1"/>
          <w:sz w:val="22"/>
          <w:lang w:val="es-ES"/>
        </w:rPr>
        <w:t>acional reglamentará la materia indica que el reglamento es indispensable para el cumplimiento de la misma. Naturalmente, este reconocimiento no siempre implica que la ley está sometida a condición para entrar en vigencia; pero cuando ello se analiza con otros elementos que obran en este sentido, como los antecedentes legislativos, es posible utilizar la referencia al reglamento como una prueba de que la ley moduló sus efectos en el tiempo y se encuentra sometida a condición.</w:t>
      </w:r>
    </w:p>
    <w:bookmarkEnd w:id="9"/>
    <w:p w14:paraId="2A2370DC" w14:textId="2C756FEB" w:rsidR="00CE6103" w:rsidRPr="007B7183" w:rsidRDefault="003C7E50" w:rsidP="007B53DB">
      <w:pPr>
        <w:shd w:val="clear" w:color="auto" w:fill="FFFFFF"/>
        <w:spacing w:after="120" w:line="276" w:lineRule="auto"/>
        <w:ind w:right="51" w:firstLine="709"/>
        <w:jc w:val="both"/>
        <w:rPr>
          <w:rFonts w:ascii="Arial" w:eastAsia="Calibri" w:hAnsi="Arial" w:cs="Arial"/>
          <w:bCs/>
          <w:color w:val="000000" w:themeColor="text1"/>
          <w:sz w:val="22"/>
        </w:rPr>
      </w:pPr>
      <w:r w:rsidRPr="007B7183">
        <w:rPr>
          <w:rFonts w:ascii="Arial" w:eastAsia="Calibri" w:hAnsi="Arial" w:cs="Arial"/>
          <w:color w:val="000000" w:themeColor="text1"/>
          <w:sz w:val="22"/>
          <w:lang w:val="es-ES"/>
        </w:rPr>
        <w:t xml:space="preserve">En tal sentido, </w:t>
      </w:r>
      <w:r w:rsidR="00CE6103" w:rsidRPr="007B7183">
        <w:rPr>
          <w:rFonts w:ascii="Arial" w:eastAsia="Calibri" w:hAnsi="Arial" w:cs="Arial"/>
          <w:color w:val="000000" w:themeColor="text1"/>
          <w:sz w:val="22"/>
          <w:lang w:val="es-ES"/>
        </w:rPr>
        <w:t xml:space="preserve">el Congreso de la República dispuso la expedición de un decreto reglamentario para detallar el contenido </w:t>
      </w:r>
      <w:r w:rsidR="00CE6103" w:rsidRPr="007B7183">
        <w:rPr>
          <w:rFonts w:ascii="Arial" w:eastAsia="Calibri" w:hAnsi="Arial" w:cs="Arial"/>
          <w:color w:val="000000" w:themeColor="text1"/>
          <w:sz w:val="22"/>
          <w:lang w:val="es-ES_tradnl"/>
        </w:rPr>
        <w:t>los artículos 31, 32, 34 y 36 de la Ley 2069 de 2020</w:t>
      </w:r>
      <w:r w:rsidR="00CE6103" w:rsidRPr="007B7183">
        <w:rPr>
          <w:rFonts w:ascii="Arial" w:eastAsia="Calibri" w:hAnsi="Arial" w:cs="Arial"/>
          <w:color w:val="000000" w:themeColor="text1"/>
          <w:sz w:val="22"/>
          <w:lang w:val="es-ES"/>
        </w:rPr>
        <w:t xml:space="preserve">. Por ello, en ausencia de desarrollo normativo posterior existe una </w:t>
      </w:r>
      <w:r w:rsidR="00CE6103" w:rsidRPr="007B7183">
        <w:rPr>
          <w:rFonts w:ascii="Arial" w:eastAsia="Calibri" w:hAnsi="Arial" w:cs="Arial"/>
          <w:i/>
          <w:iCs/>
          <w:color w:val="000000" w:themeColor="text1"/>
          <w:sz w:val="22"/>
          <w:lang w:val="es-ES"/>
        </w:rPr>
        <w:t>laguna técnica</w:t>
      </w:r>
      <w:r w:rsidR="00CE6103" w:rsidRPr="007B7183">
        <w:rPr>
          <w:rFonts w:ascii="Arial" w:eastAsia="Calibri" w:hAnsi="Arial" w:cs="Arial"/>
          <w:color w:val="000000" w:themeColor="text1"/>
          <w:sz w:val="22"/>
          <w:lang w:val="es-ES"/>
        </w:rPr>
        <w:t xml:space="preserve"> que impide aplicar estas disposiciones</w:t>
      </w:r>
      <w:r w:rsidR="00CE6103" w:rsidRPr="007B7183">
        <w:rPr>
          <w:rFonts w:ascii="Arial" w:eastAsia="Calibri" w:hAnsi="Arial" w:cs="Arial"/>
          <w:bCs/>
          <w:color w:val="000000" w:themeColor="text1"/>
          <w:sz w:val="22"/>
        </w:rPr>
        <w:t>.</w:t>
      </w:r>
      <w:r w:rsidR="007B53DB" w:rsidRPr="007B7183">
        <w:rPr>
          <w:rFonts w:ascii="Arial" w:eastAsia="Calibri" w:hAnsi="Arial" w:cs="Arial"/>
          <w:bCs/>
          <w:color w:val="000000" w:themeColor="text1"/>
          <w:sz w:val="22"/>
        </w:rPr>
        <w:t xml:space="preserve"> </w:t>
      </w:r>
      <w:r w:rsidR="00CE6103" w:rsidRPr="007B7183">
        <w:rPr>
          <w:rFonts w:ascii="Arial" w:eastAsia="Calibri" w:hAnsi="Arial" w:cs="Arial"/>
          <w:bCs/>
          <w:color w:val="000000" w:themeColor="text1"/>
          <w:sz w:val="22"/>
        </w:rPr>
        <w:t xml:space="preserve">En este caso, la necesidad de la reglamentación previa también deriva de los antecedentes legislativos. En lo pertinente, el texto inicial de los artículos 15 y 17 del Proyecto de Ley No. 122 de 2020 disponía que la necesidad del reglamento en lo relacionado con i) los criterios diferenciales para mipymes y ii) las </w:t>
      </w:r>
      <w:r w:rsidR="00CE6103" w:rsidRPr="007B7183">
        <w:rPr>
          <w:rFonts w:ascii="Arial" w:eastAsia="Calibri" w:hAnsi="Arial" w:cs="Arial"/>
          <w:bCs/>
          <w:color w:val="000000" w:themeColor="text1"/>
          <w:sz w:val="22"/>
        </w:rPr>
        <w:lastRenderedPageBreak/>
        <w:t>convocatorias limitadas a mipymes, así como el fomento en la ejecución de los contratos estatales por parte de sujetos de especial protección</w:t>
      </w:r>
      <w:r w:rsidR="00CE6103" w:rsidRPr="007B7183">
        <w:rPr>
          <w:rStyle w:val="Refdenotaalpie"/>
          <w:rFonts w:ascii="Arial" w:eastAsia="Calibri" w:hAnsi="Arial" w:cs="Arial"/>
          <w:bCs/>
          <w:color w:val="000000" w:themeColor="text1"/>
          <w:sz w:val="22"/>
        </w:rPr>
        <w:footnoteReference w:id="15"/>
      </w:r>
      <w:r w:rsidR="00CE6103" w:rsidRPr="007B7183">
        <w:rPr>
          <w:rFonts w:ascii="Arial" w:eastAsia="Calibri" w:hAnsi="Arial" w:cs="Arial"/>
          <w:bCs/>
          <w:color w:val="000000" w:themeColor="text1"/>
          <w:sz w:val="22"/>
        </w:rPr>
        <w:t xml:space="preserve">. </w:t>
      </w:r>
    </w:p>
    <w:p w14:paraId="2CAD6703" w14:textId="77777777" w:rsidR="00CE6103" w:rsidRPr="007B7183" w:rsidRDefault="00CE6103" w:rsidP="00CE6103">
      <w:pPr>
        <w:shd w:val="clear" w:color="auto" w:fill="FFFFFF"/>
        <w:spacing w:after="120" w:line="276" w:lineRule="auto"/>
        <w:ind w:right="51" w:firstLine="709"/>
        <w:jc w:val="both"/>
        <w:rPr>
          <w:rFonts w:ascii="Arial" w:eastAsia="Calibri" w:hAnsi="Arial" w:cs="Arial"/>
          <w:bCs/>
          <w:color w:val="000000" w:themeColor="text1"/>
          <w:sz w:val="22"/>
        </w:rPr>
      </w:pPr>
      <w:r w:rsidRPr="007B7183">
        <w:rPr>
          <w:rFonts w:ascii="Arial" w:eastAsia="Calibri" w:hAnsi="Arial" w:cs="Arial"/>
          <w:bCs/>
          <w:color w:val="000000" w:themeColor="text1"/>
          <w:sz w:val="22"/>
        </w:rPr>
        <w:t xml:space="preserve">Como puede verificarse en las Gacetas del Congreso No. 1334 del 18 de noviembre de 2020 y 1389 de 14 de diciembre de 2020, además de que –para el segundo debate– el artículo 24 dispuso que la definición de «emprendimientos y empresas de mujeres» correspondería al reglamento, el artículo 36 del texto conciliado incluye lo propio para las compras públicas de tecnología e innovación. Incluso, tratándose de </w:t>
      </w:r>
      <w:r w:rsidRPr="007B7183">
        <w:rPr>
          <w:rFonts w:ascii="Arial" w:eastAsia="Calibri" w:hAnsi="Arial" w:cs="Arial"/>
          <w:color w:val="000000" w:themeColor="text1"/>
          <w:sz w:val="22"/>
          <w:lang w:val="es-ES_tradnl"/>
        </w:rPr>
        <w:t>los artículos 31, 32, 34 y 36 de la Ley 2069 de 2020</w:t>
      </w:r>
      <w:r w:rsidRPr="007B7183">
        <w:rPr>
          <w:rFonts w:ascii="Arial" w:eastAsia="Calibri" w:hAnsi="Arial" w:cs="Arial"/>
          <w:bCs/>
          <w:color w:val="000000" w:themeColor="text1"/>
          <w:sz w:val="22"/>
        </w:rPr>
        <w:t xml:space="preserve"> la remisión al reglamento es razonable y está justificada, pues si eventualmente la concreción de estos aspectos se dejara a la discrecionalidad de las entidades contratantes, generaría un clima de inseguridad e incertidumbre para los interesados en acceder al sistema de compras públicas. Desde esta perspectiva, la exigencia de la reglamentación tiene pretensiones unificadoras.    </w:t>
      </w:r>
    </w:p>
    <w:p w14:paraId="1355B5AF" w14:textId="77777777" w:rsidR="00CE6103" w:rsidRPr="007B7183" w:rsidRDefault="00CE6103" w:rsidP="00CE6103">
      <w:pPr>
        <w:shd w:val="clear" w:color="auto" w:fill="FFFFFF"/>
        <w:spacing w:after="120" w:line="276" w:lineRule="auto"/>
        <w:ind w:right="51" w:firstLine="709"/>
        <w:jc w:val="both"/>
        <w:rPr>
          <w:rFonts w:ascii="Arial" w:eastAsia="Calibri" w:hAnsi="Arial" w:cs="Arial"/>
          <w:bCs/>
          <w:color w:val="000000" w:themeColor="text1"/>
          <w:sz w:val="22"/>
        </w:rPr>
      </w:pPr>
      <w:r w:rsidRPr="007B7183">
        <w:rPr>
          <w:rFonts w:ascii="Arial" w:eastAsia="Calibri" w:hAnsi="Arial" w:cs="Arial"/>
          <w:bCs/>
          <w:color w:val="000000" w:themeColor="text1"/>
          <w:sz w:val="22"/>
        </w:rPr>
        <w:t xml:space="preserve">Por tanto, </w:t>
      </w:r>
      <w:bookmarkStart w:id="10" w:name="_Hlk51668471"/>
      <w:r w:rsidRPr="007B7183">
        <w:rPr>
          <w:rFonts w:ascii="Arial" w:eastAsia="Calibri" w:hAnsi="Arial" w:cs="Arial"/>
          <w:bCs/>
          <w:color w:val="000000" w:themeColor="text1"/>
          <w:sz w:val="22"/>
        </w:rPr>
        <w:t>si bien en principio el ejercicio de la potestad reglamentaria es discrecional, esta puede ser excepcionalmente obligatoria para efectividad de la ley. Por ejemplo, para la doctrina esto último sucede cuando «[…] la necesidad del reglamento es inminente, y así nace desde la norma que confiere la potestad reglamentaria […]»</w:t>
      </w:r>
      <w:r w:rsidRPr="007B7183">
        <w:rPr>
          <w:rStyle w:val="Refdenotaalpie"/>
          <w:rFonts w:ascii="Arial" w:eastAsia="Calibri" w:hAnsi="Arial" w:cs="Arial"/>
          <w:bCs/>
          <w:color w:val="000000" w:themeColor="text1"/>
          <w:sz w:val="22"/>
        </w:rPr>
        <w:footnoteReference w:id="16"/>
      </w:r>
      <w:r w:rsidRPr="007B7183">
        <w:rPr>
          <w:rFonts w:ascii="Arial" w:eastAsia="Calibri" w:hAnsi="Arial" w:cs="Arial"/>
          <w:bCs/>
          <w:color w:val="000000" w:themeColor="text1"/>
          <w:sz w:val="22"/>
        </w:rPr>
        <w:t>. En este tipo de situaciones, «[…] las autoridades no tienen -ni tuvieron- la posibilidad de escoger entre expedir el acto o dejar de hacerlo. Es decir, se trata de una potestad reglada, desde el punto de vista de la necesidad de la actuación»</w:t>
      </w:r>
      <w:r w:rsidRPr="007B7183">
        <w:rPr>
          <w:rStyle w:val="Refdenotaalpie"/>
          <w:rFonts w:ascii="Arial" w:eastAsia="Calibri" w:hAnsi="Arial" w:cs="Arial"/>
          <w:bCs/>
          <w:color w:val="000000" w:themeColor="text1"/>
          <w:sz w:val="22"/>
        </w:rPr>
        <w:footnoteReference w:id="17"/>
      </w:r>
      <w:r w:rsidRPr="007B7183">
        <w:rPr>
          <w:rFonts w:ascii="Arial" w:eastAsia="Calibri" w:hAnsi="Arial" w:cs="Arial"/>
          <w:bCs/>
          <w:color w:val="000000" w:themeColor="text1"/>
          <w:sz w:val="22"/>
        </w:rPr>
        <w:t>.</w:t>
      </w:r>
    </w:p>
    <w:p w14:paraId="26B1BDA4" w14:textId="3DB33857" w:rsidR="00BD7E2E" w:rsidRPr="007B7183" w:rsidRDefault="00B13C3A" w:rsidP="0043448A">
      <w:pPr>
        <w:shd w:val="clear" w:color="auto" w:fill="FFFFFF"/>
        <w:spacing w:line="276" w:lineRule="auto"/>
        <w:ind w:right="51" w:firstLine="709"/>
        <w:jc w:val="both"/>
        <w:rPr>
          <w:rFonts w:ascii="Arial" w:eastAsia="Calibri" w:hAnsi="Arial" w:cs="Arial"/>
          <w:bCs/>
          <w:color w:val="000000" w:themeColor="text1"/>
          <w:sz w:val="22"/>
        </w:rPr>
      </w:pPr>
      <w:r w:rsidRPr="007B7183">
        <w:rPr>
          <w:rFonts w:ascii="Arial" w:eastAsia="Calibri" w:hAnsi="Arial" w:cs="Arial"/>
          <w:bCs/>
          <w:color w:val="000000" w:themeColor="text1"/>
          <w:sz w:val="22"/>
        </w:rPr>
        <w:t>Así las cosas</w:t>
      </w:r>
      <w:r w:rsidR="00CE6103" w:rsidRPr="007B7183">
        <w:rPr>
          <w:rFonts w:ascii="Arial" w:eastAsia="Calibri" w:hAnsi="Arial" w:cs="Arial"/>
          <w:bCs/>
          <w:color w:val="000000" w:themeColor="text1"/>
          <w:sz w:val="22"/>
        </w:rPr>
        <w:t>, es posible afirmar que</w:t>
      </w:r>
      <w:bookmarkEnd w:id="10"/>
      <w:r w:rsidR="00CE6103" w:rsidRPr="007B7183">
        <w:rPr>
          <w:rFonts w:ascii="Arial" w:eastAsia="Calibri" w:hAnsi="Arial" w:cs="Arial"/>
          <w:bCs/>
          <w:color w:val="000000" w:themeColor="text1"/>
          <w:sz w:val="22"/>
        </w:rPr>
        <w:t xml:space="preserve">, </w:t>
      </w:r>
      <w:bookmarkStart w:id="11" w:name="_Hlk63884107"/>
      <w:r w:rsidR="00CE6103" w:rsidRPr="007B7183">
        <w:rPr>
          <w:rFonts w:ascii="Arial" w:eastAsia="Calibri" w:hAnsi="Arial" w:cs="Arial"/>
          <w:bCs/>
          <w:color w:val="000000" w:themeColor="text1"/>
          <w:sz w:val="22"/>
        </w:rPr>
        <w:t xml:space="preserve">en </w:t>
      </w:r>
      <w:r w:rsidR="00CE6103" w:rsidRPr="007B7183">
        <w:rPr>
          <w:rFonts w:ascii="Arial" w:eastAsia="Calibri" w:hAnsi="Arial" w:cs="Arial"/>
          <w:color w:val="000000" w:themeColor="text1"/>
          <w:sz w:val="22"/>
          <w:lang w:val="es-ES_tradnl"/>
        </w:rPr>
        <w:t>los artículos 31, 32, 34 y 36</w:t>
      </w:r>
      <w:r w:rsidR="00CE6103" w:rsidRPr="007B7183">
        <w:rPr>
          <w:rFonts w:ascii="Arial" w:eastAsia="Calibri" w:hAnsi="Arial" w:cs="Arial"/>
          <w:bCs/>
          <w:color w:val="000000" w:themeColor="text1"/>
          <w:sz w:val="22"/>
        </w:rPr>
        <w:t xml:space="preserve">, el Congreso de la República reconoce la necesidad de un reglamento para el efectivo cumplimiento de la </w:t>
      </w:r>
      <w:r w:rsidR="00CE6103" w:rsidRPr="007B7183">
        <w:rPr>
          <w:rFonts w:ascii="Arial" w:eastAsia="Calibri" w:hAnsi="Arial" w:cs="Arial"/>
          <w:color w:val="000000" w:themeColor="text1"/>
          <w:sz w:val="22"/>
          <w:lang w:val="es-ES_tradnl"/>
        </w:rPr>
        <w:t>Ley 2069 de 2020</w:t>
      </w:r>
      <w:r w:rsidR="00CE6103" w:rsidRPr="007B7183">
        <w:rPr>
          <w:rFonts w:ascii="Arial" w:eastAsia="Calibri" w:hAnsi="Arial" w:cs="Arial"/>
          <w:bCs/>
          <w:color w:val="000000" w:themeColor="text1"/>
          <w:sz w:val="22"/>
        </w:rPr>
        <w:t>, lo que demuestra, para el caso concreto, una vigencia sometida a condición para los temas regulados en estas normas. Esta conclusión se ajusta no solo a los antecedentes del proyecto de ley, sino también a la necesidad de claridad que debe introducir el reglamento en relación con i) los criterios diferenciales para mipymes, ii) la definición de «emprendimientos y empresas de mujeres», iii) las convocatorias limitadas a mipymes y el fomento en la ejecución de los contratos estatales por parte de sujetos de especial protección, así como iv) la promoción de las compras públicas de tecnología e innovación.</w:t>
      </w:r>
      <w:r w:rsidR="0043448A" w:rsidRPr="007B7183">
        <w:rPr>
          <w:rFonts w:ascii="Arial" w:eastAsia="Calibri" w:hAnsi="Arial" w:cs="Arial"/>
          <w:bCs/>
          <w:color w:val="000000" w:themeColor="text1"/>
          <w:sz w:val="22"/>
        </w:rPr>
        <w:t xml:space="preserve"> </w:t>
      </w:r>
      <w:r w:rsidR="00BD7E2E" w:rsidRPr="007B7183">
        <w:rPr>
          <w:rFonts w:ascii="Arial" w:eastAsia="Calibri" w:hAnsi="Arial" w:cs="Arial"/>
          <w:bCs/>
          <w:color w:val="000000" w:themeColor="text1"/>
          <w:sz w:val="22"/>
        </w:rPr>
        <w:t>A similar conclusión no se llega en relación con el artículo 30</w:t>
      </w:r>
      <w:r w:rsidR="0043448A" w:rsidRPr="007B7183">
        <w:rPr>
          <w:rFonts w:ascii="Arial" w:eastAsia="Calibri" w:hAnsi="Arial" w:cs="Arial"/>
          <w:bCs/>
          <w:color w:val="000000" w:themeColor="text1"/>
          <w:sz w:val="22"/>
        </w:rPr>
        <w:t xml:space="preserve"> de la Ley 2069 de 2020</w:t>
      </w:r>
      <w:r w:rsidR="00BD7E2E" w:rsidRPr="007B7183">
        <w:rPr>
          <w:rFonts w:ascii="Arial" w:eastAsia="Calibri" w:hAnsi="Arial" w:cs="Arial"/>
          <w:bCs/>
          <w:color w:val="000000" w:themeColor="text1"/>
          <w:sz w:val="22"/>
        </w:rPr>
        <w:t xml:space="preserve">, porque, como se explicará a continuación, esta norma goza de eficacia directa, sin perjuicio de que el gobierno nacional </w:t>
      </w:r>
      <w:r w:rsidR="0043448A" w:rsidRPr="007B7183">
        <w:rPr>
          <w:rFonts w:ascii="Arial" w:eastAsia="Calibri" w:hAnsi="Arial" w:cs="Arial"/>
          <w:bCs/>
          <w:color w:val="000000" w:themeColor="text1"/>
          <w:sz w:val="22"/>
        </w:rPr>
        <w:t>la reglamente.</w:t>
      </w:r>
    </w:p>
    <w:bookmarkEnd w:id="11"/>
    <w:p w14:paraId="1F04D944" w14:textId="77777777" w:rsidR="00004E47" w:rsidRPr="007B7183" w:rsidRDefault="00004E47" w:rsidP="002D13CC">
      <w:pPr>
        <w:spacing w:line="276" w:lineRule="auto"/>
        <w:jc w:val="both"/>
        <w:rPr>
          <w:rFonts w:ascii="Arial" w:hAnsi="Arial" w:cs="Arial"/>
          <w:sz w:val="22"/>
          <w:lang w:val="es-ES_tradnl"/>
        </w:rPr>
      </w:pPr>
    </w:p>
    <w:p w14:paraId="180FB8CF" w14:textId="23AF101C" w:rsidR="00004E47" w:rsidRPr="007B7183" w:rsidRDefault="00004E47" w:rsidP="00004E47">
      <w:pPr>
        <w:tabs>
          <w:tab w:val="left" w:pos="709"/>
        </w:tabs>
        <w:spacing w:line="276" w:lineRule="auto"/>
        <w:jc w:val="both"/>
        <w:rPr>
          <w:rFonts w:ascii="Arial" w:eastAsia="Calibri" w:hAnsi="Arial" w:cs="Arial"/>
          <w:b/>
          <w:i/>
          <w:iCs/>
          <w:color w:val="000000" w:themeColor="text1"/>
          <w:sz w:val="22"/>
        </w:rPr>
      </w:pPr>
      <w:bookmarkStart w:id="12" w:name="_Hlk64292850"/>
      <w:r w:rsidRPr="007B7183">
        <w:rPr>
          <w:rFonts w:ascii="Arial" w:eastAsia="Calibri" w:hAnsi="Arial" w:cs="Arial"/>
          <w:b/>
          <w:color w:val="000000" w:themeColor="text1"/>
          <w:sz w:val="22"/>
        </w:rPr>
        <w:lastRenderedPageBreak/>
        <w:t>2.3. Eficacia directa del artículo 30 de la Ley 2069 de 2020</w:t>
      </w:r>
      <w:bookmarkStart w:id="13" w:name="_Hlk69580086"/>
      <w:bookmarkEnd w:id="12"/>
      <w:r w:rsidR="00F334DB" w:rsidRPr="007B7183">
        <w:rPr>
          <w:rFonts w:ascii="Arial" w:eastAsia="Calibri" w:hAnsi="Arial" w:cs="Arial"/>
          <w:b/>
          <w:color w:val="000000" w:themeColor="text1"/>
          <w:sz w:val="22"/>
        </w:rPr>
        <w:t xml:space="preserve">: </w:t>
      </w:r>
      <w:r w:rsidRPr="007B7183">
        <w:rPr>
          <w:rFonts w:ascii="Arial" w:eastAsia="Calibri" w:hAnsi="Arial" w:cs="Arial"/>
          <w:b/>
          <w:color w:val="000000" w:themeColor="text1"/>
          <w:sz w:val="22"/>
        </w:rPr>
        <w:t xml:space="preserve">regulación de la mínima cuantía </w:t>
      </w:r>
      <w:r w:rsidR="00212FA8" w:rsidRPr="007B7183">
        <w:rPr>
          <w:rFonts w:ascii="Arial" w:eastAsia="Calibri" w:hAnsi="Arial" w:cs="Arial"/>
          <w:b/>
          <w:color w:val="000000" w:themeColor="text1"/>
          <w:sz w:val="22"/>
        </w:rPr>
        <w:t xml:space="preserve">y vigencia del procedimiento previsto en el Decreto 1082 de 2015 </w:t>
      </w:r>
      <w:bookmarkEnd w:id="13"/>
    </w:p>
    <w:p w14:paraId="2E318C08" w14:textId="77777777" w:rsidR="00004E47" w:rsidRPr="007B7183" w:rsidRDefault="00004E47" w:rsidP="00004E47">
      <w:pPr>
        <w:tabs>
          <w:tab w:val="left" w:pos="709"/>
        </w:tabs>
        <w:spacing w:line="276" w:lineRule="auto"/>
        <w:jc w:val="both"/>
        <w:rPr>
          <w:rFonts w:ascii="Arial" w:eastAsia="Calibri" w:hAnsi="Arial" w:cs="Arial"/>
          <w:b/>
          <w:color w:val="000000" w:themeColor="text1"/>
          <w:sz w:val="22"/>
        </w:rPr>
      </w:pPr>
    </w:p>
    <w:p w14:paraId="3DD5D68A" w14:textId="15E29793" w:rsidR="00004E47" w:rsidRPr="007B7183" w:rsidRDefault="00004E47" w:rsidP="00004E47">
      <w:pPr>
        <w:tabs>
          <w:tab w:val="left" w:pos="709"/>
        </w:tabs>
        <w:spacing w:after="120" w:line="276" w:lineRule="auto"/>
        <w:jc w:val="both"/>
        <w:rPr>
          <w:rFonts w:ascii="Arial" w:eastAsia="Calibri" w:hAnsi="Arial" w:cs="Arial"/>
          <w:bCs/>
          <w:color w:val="000000" w:themeColor="text1"/>
          <w:sz w:val="22"/>
          <w:lang w:val="es-ES_tradnl"/>
        </w:rPr>
      </w:pPr>
      <w:r w:rsidRPr="007B7183">
        <w:rPr>
          <w:rFonts w:ascii="Arial" w:eastAsia="Calibri" w:hAnsi="Arial" w:cs="Arial"/>
          <w:bCs/>
          <w:color w:val="000000" w:themeColor="text1"/>
          <w:sz w:val="22"/>
        </w:rPr>
        <w:t xml:space="preserve">El artículo 30 de la Ley 2069 de 2020 modifica el numeral 5 del artículo 2 de la Ley 1150 de 2007, el cual regula la mínima cuantía. </w:t>
      </w:r>
      <w:r w:rsidRPr="007B7183">
        <w:rPr>
          <w:rFonts w:ascii="Arial" w:eastAsia="Calibri" w:hAnsi="Arial" w:cs="Arial"/>
          <w:bCs/>
          <w:color w:val="000000" w:themeColor="text1"/>
          <w:sz w:val="22"/>
          <w:lang w:val="es-ES_tradnl"/>
        </w:rPr>
        <w:t>En esta modalidad de selección, la entidad estatal realiza una convocatoria pública para recibir ofertas de bienes o servicios cuyo valor no excede el diez por ciento –10%– de la menor cuantía. Fue creada</w:t>
      </w:r>
      <w:r w:rsidR="00584860" w:rsidRPr="007B7183">
        <w:rPr>
          <w:rFonts w:ascii="Arial" w:eastAsia="Calibri" w:hAnsi="Arial" w:cs="Arial"/>
          <w:bCs/>
          <w:color w:val="000000" w:themeColor="text1"/>
          <w:sz w:val="22"/>
          <w:lang w:val="es-ES_tradnl"/>
        </w:rPr>
        <w:t xml:space="preserve"> por el artículo </w:t>
      </w:r>
      <w:r w:rsidR="00FE29AD" w:rsidRPr="007B7183">
        <w:rPr>
          <w:rFonts w:ascii="Arial" w:eastAsia="Calibri" w:hAnsi="Arial" w:cs="Arial"/>
          <w:bCs/>
          <w:color w:val="000000" w:themeColor="text1"/>
          <w:sz w:val="22"/>
          <w:lang w:val="es-ES_tradnl"/>
        </w:rPr>
        <w:t>274 de la Ley 1450 de 2011 y modificada</w:t>
      </w:r>
      <w:r w:rsidRPr="007B7183">
        <w:rPr>
          <w:rFonts w:ascii="Arial" w:eastAsia="Calibri" w:hAnsi="Arial" w:cs="Arial"/>
          <w:bCs/>
          <w:color w:val="000000" w:themeColor="text1"/>
          <w:sz w:val="22"/>
          <w:lang w:val="es-ES_tradnl"/>
        </w:rPr>
        <w:t xml:space="preserve"> por </w:t>
      </w:r>
      <w:bookmarkStart w:id="14" w:name="_Hlk69566698"/>
      <w:r w:rsidRPr="007B7183">
        <w:rPr>
          <w:rFonts w:ascii="Arial" w:eastAsia="Calibri" w:hAnsi="Arial" w:cs="Arial"/>
          <w:bCs/>
          <w:color w:val="000000" w:themeColor="text1"/>
          <w:sz w:val="22"/>
          <w:lang w:val="es-ES_tradnl"/>
        </w:rPr>
        <w:t>el artículo 94 de la Ley 1474 de 2011</w:t>
      </w:r>
      <w:bookmarkEnd w:id="14"/>
      <w:r w:rsidRPr="007B7183">
        <w:rPr>
          <w:rFonts w:ascii="Arial" w:eastAsia="Calibri" w:hAnsi="Arial" w:cs="Arial"/>
          <w:bCs/>
          <w:color w:val="000000" w:themeColor="text1"/>
          <w:sz w:val="22"/>
          <w:lang w:val="es-ES_tradnl"/>
        </w:rPr>
        <w:t>, disponiendo que el factor determinante para adelantarla es el valor del presupuesto oficial con independencia de su objeto. Por lo demás, como en este procedimiento el contrato se perfecciona con la aceptación de la oferta, se considera un sucedáneo de los denominados «contratos sin formalidades plenas»</w:t>
      </w:r>
      <w:r w:rsidRPr="007B7183">
        <w:rPr>
          <w:rStyle w:val="Refdenotaalpie"/>
          <w:rFonts w:ascii="Arial" w:eastAsia="Calibri" w:hAnsi="Arial" w:cs="Arial"/>
          <w:bCs/>
          <w:color w:val="000000" w:themeColor="text1"/>
          <w:sz w:val="22"/>
          <w:lang w:val="es-ES_tradnl"/>
        </w:rPr>
        <w:footnoteReference w:id="18"/>
      </w:r>
      <w:r w:rsidRPr="007B7183">
        <w:rPr>
          <w:rFonts w:ascii="Arial" w:eastAsia="Calibri" w:hAnsi="Arial" w:cs="Arial"/>
          <w:bCs/>
          <w:color w:val="000000" w:themeColor="text1"/>
          <w:sz w:val="22"/>
          <w:lang w:val="es-ES_tradnl"/>
        </w:rPr>
        <w:t>.</w:t>
      </w:r>
    </w:p>
    <w:p w14:paraId="4F94387C" w14:textId="77777777" w:rsidR="00004E47" w:rsidRPr="007B7183" w:rsidRDefault="00004E47" w:rsidP="00004E47">
      <w:pPr>
        <w:tabs>
          <w:tab w:val="left" w:pos="709"/>
        </w:tabs>
        <w:spacing w:after="120" w:line="276" w:lineRule="auto"/>
        <w:jc w:val="both"/>
        <w:rPr>
          <w:rFonts w:ascii="Arial" w:eastAsia="Calibri" w:hAnsi="Arial" w:cs="Arial"/>
          <w:bCs/>
          <w:color w:val="000000" w:themeColor="text1"/>
          <w:sz w:val="22"/>
          <w:lang w:val="es-ES_tradnl"/>
        </w:rPr>
      </w:pPr>
      <w:r w:rsidRPr="007B7183">
        <w:rPr>
          <w:rFonts w:ascii="Arial" w:eastAsia="Calibri" w:hAnsi="Arial" w:cs="Arial"/>
          <w:bCs/>
          <w:color w:val="000000" w:themeColor="text1"/>
          <w:sz w:val="22"/>
          <w:lang w:val="es-ES_tradnl"/>
        </w:rPr>
        <w:tab/>
        <w:t xml:space="preserve">En esencia, </w:t>
      </w:r>
      <w:r w:rsidRPr="007B7183">
        <w:rPr>
          <w:rFonts w:ascii="Arial" w:eastAsia="Calibri" w:hAnsi="Arial" w:cs="Arial"/>
          <w:bCs/>
          <w:color w:val="000000" w:themeColor="text1"/>
          <w:sz w:val="22"/>
        </w:rPr>
        <w:t xml:space="preserve">el artículo 30 de la Ley 2069 de 2020 conserva a grandes rasgos el procedimiento previsto en el derogado </w:t>
      </w:r>
      <w:r w:rsidRPr="007B7183">
        <w:rPr>
          <w:rFonts w:ascii="Arial" w:eastAsia="Calibri" w:hAnsi="Arial" w:cs="Arial"/>
          <w:bCs/>
          <w:color w:val="000000" w:themeColor="text1"/>
          <w:sz w:val="22"/>
          <w:lang w:val="es-ES_tradnl"/>
        </w:rPr>
        <w:t>artículo 94 de la Ley 1474 de 2011, el cual define los aspectos generales del procedimiento contractual</w:t>
      </w:r>
      <w:r w:rsidRPr="007B7183">
        <w:rPr>
          <w:rStyle w:val="Refdenotaalpie"/>
          <w:rFonts w:ascii="Arial" w:eastAsia="Calibri" w:hAnsi="Arial" w:cs="Arial"/>
          <w:bCs/>
          <w:color w:val="000000" w:themeColor="text1"/>
          <w:sz w:val="22"/>
          <w:lang w:val="es-ES_tradnl"/>
        </w:rPr>
        <w:footnoteReference w:id="19"/>
      </w:r>
      <w:r w:rsidRPr="007B7183">
        <w:rPr>
          <w:rFonts w:ascii="Arial" w:eastAsia="Calibri" w:hAnsi="Arial" w:cs="Arial"/>
          <w:bCs/>
          <w:color w:val="000000" w:themeColor="text1"/>
          <w:sz w:val="22"/>
          <w:lang w:val="es-ES_tradnl"/>
        </w:rPr>
        <w:t xml:space="preserve">. No obstante, aludiendo expresamente al desarrollo reglamentario, el parágrafo primero introduce el siguiente cambio: «Las particularidades del procedimiento aquí previsto, así como la posibilidad que tengan las entidades de realizar estas adquisiciones </w:t>
      </w:r>
      <w:r w:rsidRPr="007B7183">
        <w:rPr>
          <w:rFonts w:ascii="Arial" w:eastAsia="Calibri" w:hAnsi="Arial" w:cs="Arial"/>
          <w:bCs/>
          <w:i/>
          <w:iCs/>
          <w:color w:val="000000" w:themeColor="text1"/>
          <w:sz w:val="22"/>
          <w:lang w:val="es-ES_tradnl"/>
        </w:rPr>
        <w:t xml:space="preserve">a </w:t>
      </w:r>
      <w:proofErr w:type="spellStart"/>
      <w:r w:rsidRPr="007B7183">
        <w:rPr>
          <w:rFonts w:ascii="Arial" w:eastAsia="Calibri" w:hAnsi="Arial" w:cs="Arial"/>
          <w:bCs/>
          <w:i/>
          <w:iCs/>
          <w:color w:val="000000" w:themeColor="text1"/>
          <w:sz w:val="22"/>
          <w:lang w:val="es-ES_tradnl"/>
        </w:rPr>
        <w:t>Mipymes</w:t>
      </w:r>
      <w:proofErr w:type="spellEnd"/>
      <w:r w:rsidRPr="007B7183">
        <w:rPr>
          <w:rFonts w:ascii="Arial" w:eastAsia="Calibri" w:hAnsi="Arial" w:cs="Arial"/>
          <w:bCs/>
          <w:color w:val="000000" w:themeColor="text1"/>
          <w:sz w:val="22"/>
          <w:lang w:val="es-ES_tradnl"/>
        </w:rPr>
        <w:t xml:space="preserve"> o establecimientos que correspondan a la definición de "gran almacén" señalada por la Superintendencia de Industria y Comercio, </w:t>
      </w:r>
      <w:r w:rsidRPr="007B7183">
        <w:rPr>
          <w:rFonts w:ascii="Arial" w:eastAsia="Calibri" w:hAnsi="Arial" w:cs="Arial"/>
          <w:bCs/>
          <w:color w:val="000000" w:themeColor="text1"/>
          <w:sz w:val="22"/>
          <w:lang w:val="es-ES_tradnl"/>
        </w:rPr>
        <w:lastRenderedPageBreak/>
        <w:t xml:space="preserve">se determinarán en el reglamento que para el efecto expida el Gobierno Nacional» (Énfasis fuera de texto). </w:t>
      </w:r>
    </w:p>
    <w:p w14:paraId="0447CA69" w14:textId="77777777" w:rsidR="00004E47" w:rsidRPr="007B7183" w:rsidRDefault="00004E47" w:rsidP="00004E47">
      <w:pPr>
        <w:tabs>
          <w:tab w:val="left" w:pos="709"/>
        </w:tabs>
        <w:spacing w:after="120" w:line="276" w:lineRule="auto"/>
        <w:jc w:val="both"/>
        <w:rPr>
          <w:rFonts w:ascii="Arial" w:eastAsia="Calibri" w:hAnsi="Arial" w:cs="Arial"/>
          <w:bCs/>
          <w:color w:val="000000" w:themeColor="text1"/>
          <w:sz w:val="22"/>
          <w:lang w:val="es-ES_tradnl"/>
        </w:rPr>
      </w:pPr>
      <w:r w:rsidRPr="007B7183">
        <w:rPr>
          <w:rFonts w:ascii="Arial" w:eastAsia="Calibri" w:hAnsi="Arial" w:cs="Arial"/>
          <w:bCs/>
          <w:color w:val="000000" w:themeColor="text1"/>
          <w:sz w:val="22"/>
          <w:lang w:val="es-ES_tradnl"/>
        </w:rPr>
        <w:tab/>
        <w:t xml:space="preserve">Esta modificación es importante, pues antes de la Ley de Emprendimiento era imposible limitar a </w:t>
      </w:r>
      <w:bookmarkStart w:id="15" w:name="_Hlk63763766"/>
      <w:proofErr w:type="spellStart"/>
      <w:r w:rsidRPr="007B7183">
        <w:rPr>
          <w:rFonts w:ascii="Arial" w:eastAsia="Calibri" w:hAnsi="Arial" w:cs="Arial"/>
          <w:bCs/>
          <w:color w:val="000000" w:themeColor="text1"/>
          <w:sz w:val="22"/>
          <w:lang w:val="es-ES_tradnl"/>
        </w:rPr>
        <w:t>mipymes</w:t>
      </w:r>
      <w:bookmarkEnd w:id="15"/>
      <w:proofErr w:type="spellEnd"/>
      <w:r w:rsidRPr="007B7183">
        <w:rPr>
          <w:rFonts w:ascii="Arial" w:eastAsia="Calibri" w:hAnsi="Arial" w:cs="Arial"/>
          <w:bCs/>
          <w:color w:val="000000" w:themeColor="text1"/>
          <w:sz w:val="22"/>
          <w:lang w:val="es-ES_tradnl"/>
        </w:rPr>
        <w:t xml:space="preserve"> la mínima cuantía, especialmente, cuando el artículo 94 la Ley 1474 de 2011 disponía que no era aplicable la Ley 816 de 2003, «Por medio de la cual se apoya a la industria nacional a través de la contratación pública</w:t>
      </w:r>
      <w:r w:rsidRPr="007B7183">
        <w:rPr>
          <w:rFonts w:ascii="Arial" w:hAnsi="Arial" w:cs="Arial"/>
          <w:color w:val="000000"/>
          <w:sz w:val="22"/>
        </w:rPr>
        <w:t xml:space="preserve">», ni </w:t>
      </w:r>
      <w:r w:rsidRPr="007B7183">
        <w:rPr>
          <w:rFonts w:ascii="Arial" w:eastAsia="Calibri" w:hAnsi="Arial" w:cs="Arial"/>
          <w:bCs/>
          <w:color w:val="000000" w:themeColor="text1"/>
          <w:sz w:val="22"/>
          <w:lang w:val="es-ES_tradnl"/>
        </w:rPr>
        <w:t xml:space="preserve">el artículo 12 de la Ley 1150 de 2007, relacionado con la promoción del desarrollo en la contratación pública. A partir de la expedición del artículo 30, parágrafo 2, de la Ley 2069 de 2020, «La contratación a que se refiere el presente artículo se realizará exclusivamente con las reglas en él contempladas y en su reglamentación. En particular no se aplicará lo previsto en la Ley 816 de 2003». Es decir, al no prohibir la aplicación del artículo 12 de la Ley 1150 de 2007, la norma –además de reiterar la importancia de su reglamentación posterior– permite las convocatorias limitadas a </w:t>
      </w:r>
      <w:proofErr w:type="spellStart"/>
      <w:r w:rsidRPr="007B7183">
        <w:rPr>
          <w:rFonts w:ascii="Arial" w:eastAsia="Calibri" w:hAnsi="Arial" w:cs="Arial"/>
          <w:bCs/>
          <w:color w:val="000000" w:themeColor="text1"/>
          <w:sz w:val="22"/>
          <w:lang w:val="es-ES_tradnl"/>
        </w:rPr>
        <w:t>mipymes</w:t>
      </w:r>
      <w:proofErr w:type="spellEnd"/>
      <w:r w:rsidRPr="007B7183">
        <w:rPr>
          <w:rFonts w:ascii="Arial" w:eastAsia="Calibri" w:hAnsi="Arial" w:cs="Arial"/>
          <w:bCs/>
          <w:color w:val="000000" w:themeColor="text1"/>
          <w:sz w:val="22"/>
          <w:lang w:val="es-ES_tradnl"/>
        </w:rPr>
        <w:t xml:space="preserve"> en esta modalidad de selección.</w:t>
      </w:r>
    </w:p>
    <w:p w14:paraId="512CDE0F" w14:textId="0E09BDE5" w:rsidR="00004E47" w:rsidRPr="007B7183" w:rsidRDefault="00004E47" w:rsidP="00004E47">
      <w:pPr>
        <w:tabs>
          <w:tab w:val="left" w:pos="709"/>
        </w:tabs>
        <w:spacing w:after="120" w:line="276" w:lineRule="auto"/>
        <w:jc w:val="both"/>
        <w:rPr>
          <w:rFonts w:ascii="Arial" w:eastAsia="Calibri" w:hAnsi="Arial" w:cs="Arial"/>
          <w:bCs/>
          <w:color w:val="000000" w:themeColor="text1"/>
          <w:sz w:val="22"/>
          <w:lang w:val="es-ES_tradnl"/>
        </w:rPr>
      </w:pPr>
      <w:r w:rsidRPr="007B7183">
        <w:rPr>
          <w:rFonts w:ascii="Arial" w:eastAsia="Calibri" w:hAnsi="Arial" w:cs="Arial"/>
          <w:bCs/>
          <w:color w:val="000000" w:themeColor="text1"/>
          <w:sz w:val="22"/>
          <w:lang w:val="es-ES_tradnl"/>
        </w:rPr>
        <w:tab/>
        <w:t xml:space="preserve">Como se observa, el parágrafo 1 del artículo 30 de la Ley 2069 de 2020 dispone que el reglamento es importante para regular i) las «particularidades del procedimiento de selección» y ii) la posibilidad de realizar estas adquisiciones a </w:t>
      </w:r>
      <w:proofErr w:type="spellStart"/>
      <w:r w:rsidRPr="007B7183">
        <w:rPr>
          <w:rFonts w:ascii="Arial" w:eastAsia="Calibri" w:hAnsi="Arial" w:cs="Arial"/>
          <w:bCs/>
          <w:color w:val="000000" w:themeColor="text1"/>
          <w:sz w:val="22"/>
          <w:lang w:val="es-ES_tradnl"/>
        </w:rPr>
        <w:t>mipymes</w:t>
      </w:r>
      <w:proofErr w:type="spellEnd"/>
      <w:r w:rsidRPr="007B7183">
        <w:rPr>
          <w:rFonts w:ascii="Arial" w:eastAsia="Calibri" w:hAnsi="Arial" w:cs="Arial"/>
          <w:bCs/>
          <w:color w:val="000000" w:themeColor="text1"/>
          <w:sz w:val="22"/>
          <w:lang w:val="es-ES_tradnl"/>
        </w:rPr>
        <w:t xml:space="preserve"> o establecimientos que correspondan a la definición de «gran almacén». No obstante, ¿es necesario el desarrollo normativo para la vigencia de la mínima cuantía? En principio, la respuesta positiva a esta inquietud se fundamentaría en la necesidad de que el reglamento precise los detalles del procedimiento de selección.</w:t>
      </w:r>
    </w:p>
    <w:p w14:paraId="414FBCF7" w14:textId="77777777" w:rsidR="00004E47" w:rsidRPr="007B7183" w:rsidRDefault="00004E47" w:rsidP="00004E47">
      <w:pPr>
        <w:tabs>
          <w:tab w:val="left" w:pos="709"/>
        </w:tabs>
        <w:spacing w:after="120" w:line="276" w:lineRule="auto"/>
        <w:jc w:val="both"/>
        <w:rPr>
          <w:rFonts w:ascii="Arial" w:eastAsia="Calibri" w:hAnsi="Arial" w:cs="Arial"/>
          <w:bCs/>
          <w:color w:val="000000" w:themeColor="text1"/>
          <w:sz w:val="22"/>
          <w:lang w:val="es-ES_tradnl"/>
        </w:rPr>
      </w:pPr>
      <w:r w:rsidRPr="007B7183">
        <w:rPr>
          <w:rFonts w:ascii="Arial" w:eastAsia="Calibri" w:hAnsi="Arial" w:cs="Arial"/>
          <w:bCs/>
          <w:color w:val="000000" w:themeColor="text1"/>
          <w:sz w:val="22"/>
          <w:lang w:val="es-ES_tradnl"/>
        </w:rPr>
        <w:tab/>
        <w:t>La Subdirección de Gestión Contractual no comparte esta tesis, porque si la ley define los aspectos generales del procedimiento, estos vinculan directamente a las entidades estatales. En efecto, «[…] el propósito del legislador fue delimitar sólo los principios que rigen la contratación pública, con el fin de orientar la gestión contractual. A diferencia de una ley general o de una ley marco, la técnica legislativa de los principios no busca un desarrollo ulterior a través del reglamento, sino unas bases para la actuación inmediata, sin que sea necesaria la intermediación del desarrollo reglamentario […]»</w:t>
      </w:r>
      <w:r w:rsidRPr="007B7183">
        <w:rPr>
          <w:rStyle w:val="Refdenotaalpie"/>
          <w:rFonts w:ascii="Arial" w:eastAsia="Calibri" w:hAnsi="Arial" w:cs="Arial"/>
          <w:bCs/>
          <w:color w:val="000000" w:themeColor="text1"/>
          <w:sz w:val="22"/>
          <w:lang w:val="es-ES_tradnl"/>
        </w:rPr>
        <w:footnoteReference w:id="20"/>
      </w:r>
      <w:r w:rsidRPr="007B7183">
        <w:rPr>
          <w:rFonts w:ascii="Arial" w:eastAsia="Calibri" w:hAnsi="Arial" w:cs="Arial"/>
          <w:bCs/>
          <w:color w:val="000000" w:themeColor="text1"/>
          <w:sz w:val="22"/>
          <w:lang w:val="es-ES_tradnl"/>
        </w:rPr>
        <w:t xml:space="preserve">. </w:t>
      </w:r>
    </w:p>
    <w:p w14:paraId="5FA61E05" w14:textId="033C17A7" w:rsidR="00493EDB" w:rsidRPr="007B7183" w:rsidRDefault="00004E47" w:rsidP="00EE46B0">
      <w:pPr>
        <w:spacing w:before="120" w:line="276" w:lineRule="auto"/>
        <w:jc w:val="both"/>
        <w:rPr>
          <w:rFonts w:ascii="Arial" w:eastAsia="Calibri" w:hAnsi="Arial" w:cs="Arial"/>
          <w:color w:val="000000" w:themeColor="text1"/>
          <w:sz w:val="22"/>
          <w:szCs w:val="22"/>
          <w:lang w:val="es-ES_tradnl"/>
        </w:rPr>
      </w:pPr>
      <w:r w:rsidRPr="007B7183">
        <w:rPr>
          <w:rFonts w:ascii="Arial" w:eastAsia="Calibri" w:hAnsi="Arial" w:cs="Arial"/>
          <w:bCs/>
          <w:color w:val="000000" w:themeColor="text1"/>
          <w:sz w:val="22"/>
          <w:lang w:val="es-ES_tradnl"/>
        </w:rPr>
        <w:tab/>
        <w:t xml:space="preserve">Por tanto, dado que </w:t>
      </w:r>
      <w:bookmarkStart w:id="16" w:name="_Hlk69400380"/>
      <w:r w:rsidRPr="007B7183">
        <w:rPr>
          <w:rFonts w:ascii="Arial" w:eastAsia="Calibri" w:hAnsi="Arial" w:cs="Arial"/>
          <w:bCs/>
          <w:color w:val="000000" w:themeColor="text1"/>
          <w:sz w:val="22"/>
          <w:lang w:val="es-ES_tradnl"/>
        </w:rPr>
        <w:t>el artículo 30 de la Ley 2069 de 2020</w:t>
      </w:r>
      <w:bookmarkEnd w:id="16"/>
      <w:r w:rsidRPr="007B7183">
        <w:rPr>
          <w:rFonts w:ascii="Arial" w:eastAsia="Calibri" w:hAnsi="Arial" w:cs="Arial"/>
          <w:bCs/>
          <w:color w:val="000000" w:themeColor="text1"/>
          <w:sz w:val="22"/>
          <w:lang w:val="es-ES_tradnl"/>
        </w:rPr>
        <w:t xml:space="preserve"> regula aspectos de la mínima cuantía como i) el término mínimo para publicar la invitación, ii) el plazo mínimo de recepción de las ofertas, iii) el factor de evaluación que define la selección del proponente y iv) el perfeccionamiento del contrato, las entidades deben estructurar sus procedimientos de selección de acuerdo con estos parámetros, los cuales tienen una aplicación inmediata sin que el reglamento condicione s</w:t>
      </w:r>
      <w:r w:rsidR="00245DB2" w:rsidRPr="007B7183">
        <w:rPr>
          <w:rFonts w:ascii="Arial" w:eastAsia="Calibri" w:hAnsi="Arial" w:cs="Arial"/>
          <w:bCs/>
          <w:color w:val="000000" w:themeColor="text1"/>
          <w:sz w:val="22"/>
          <w:lang w:val="es-ES_tradnl"/>
        </w:rPr>
        <w:t>u</w:t>
      </w:r>
      <w:r w:rsidRPr="007B7183">
        <w:rPr>
          <w:rFonts w:ascii="Arial" w:eastAsia="Calibri" w:hAnsi="Arial" w:cs="Arial"/>
          <w:bCs/>
          <w:color w:val="000000" w:themeColor="text1"/>
          <w:sz w:val="22"/>
          <w:lang w:val="es-ES_tradnl"/>
        </w:rPr>
        <w:t xml:space="preserve"> vigencia. En otras palabras, la mínima cuantía es directamente aplicable, sin perjuicio de que a través del ejercicio de la potestad reglamentaria se desarrolle específicamente la «Singularidad, especialidad e individualidad» del trámite, así como realización estas adquisiciones a </w:t>
      </w:r>
      <w:proofErr w:type="spellStart"/>
      <w:r w:rsidRPr="007B7183">
        <w:rPr>
          <w:rFonts w:ascii="Arial" w:eastAsia="Calibri" w:hAnsi="Arial" w:cs="Arial"/>
          <w:bCs/>
          <w:color w:val="000000" w:themeColor="text1"/>
          <w:sz w:val="22"/>
          <w:lang w:val="es-ES_tradnl"/>
        </w:rPr>
        <w:t>mipymes</w:t>
      </w:r>
      <w:proofErr w:type="spellEnd"/>
      <w:r w:rsidRPr="007B7183">
        <w:rPr>
          <w:rFonts w:ascii="Arial" w:eastAsia="Calibri" w:hAnsi="Arial" w:cs="Arial"/>
          <w:bCs/>
          <w:color w:val="000000" w:themeColor="text1"/>
          <w:sz w:val="22"/>
          <w:lang w:val="es-ES_tradnl"/>
        </w:rPr>
        <w:t xml:space="preserve"> o </w:t>
      </w:r>
      <w:r w:rsidRPr="007B7183">
        <w:rPr>
          <w:rFonts w:ascii="Arial" w:eastAsia="Calibri" w:hAnsi="Arial" w:cs="Arial"/>
          <w:bCs/>
          <w:color w:val="000000" w:themeColor="text1"/>
          <w:sz w:val="22"/>
          <w:lang w:val="es-ES_tradnl"/>
        </w:rPr>
        <w:lastRenderedPageBreak/>
        <w:t>establecimientos que correspondan a la definición de «gran almacén».</w:t>
      </w:r>
      <w:r w:rsidR="00EE46B0" w:rsidRPr="007B7183">
        <w:rPr>
          <w:rFonts w:ascii="Arial" w:eastAsia="Calibri" w:hAnsi="Arial" w:cs="Arial"/>
          <w:color w:val="000000" w:themeColor="text1"/>
          <w:sz w:val="22"/>
          <w:szCs w:val="22"/>
          <w:lang w:val="es-ES_tradnl"/>
        </w:rPr>
        <w:t xml:space="preserve"> </w:t>
      </w:r>
      <w:bookmarkStart w:id="17" w:name="_Hlk69580333"/>
      <w:r w:rsidR="00713799" w:rsidRPr="007B7183">
        <w:rPr>
          <w:rFonts w:ascii="Arial" w:eastAsia="Calibri" w:hAnsi="Arial" w:cs="Arial"/>
          <w:color w:val="000000" w:themeColor="text1"/>
          <w:sz w:val="22"/>
          <w:szCs w:val="22"/>
          <w:lang w:val="es-ES_tradnl"/>
        </w:rPr>
        <w:t>A partir de lo anterior, puede afirmarse que el artículo 3</w:t>
      </w:r>
      <w:r w:rsidR="00934537" w:rsidRPr="007B7183">
        <w:rPr>
          <w:rFonts w:ascii="Arial" w:eastAsia="Calibri" w:hAnsi="Arial" w:cs="Arial"/>
          <w:color w:val="000000" w:themeColor="text1"/>
          <w:sz w:val="22"/>
          <w:szCs w:val="22"/>
          <w:lang w:val="es-ES_tradnl"/>
        </w:rPr>
        <w:t>0</w:t>
      </w:r>
      <w:r w:rsidR="00713799" w:rsidRPr="007B7183">
        <w:rPr>
          <w:rFonts w:ascii="Arial" w:eastAsia="Calibri" w:hAnsi="Arial" w:cs="Arial"/>
          <w:color w:val="000000" w:themeColor="text1"/>
          <w:sz w:val="22"/>
          <w:szCs w:val="22"/>
          <w:lang w:val="es-ES_tradnl"/>
        </w:rPr>
        <w:t xml:space="preserve"> de la Ley 2069 de 2020 </w:t>
      </w:r>
      <w:bookmarkStart w:id="18" w:name="_Hlk69396275"/>
      <w:r w:rsidR="00713799" w:rsidRPr="007B7183">
        <w:rPr>
          <w:rFonts w:ascii="Arial" w:eastAsia="Calibri" w:hAnsi="Arial" w:cs="Arial"/>
          <w:color w:val="000000" w:themeColor="text1"/>
          <w:sz w:val="22"/>
          <w:szCs w:val="22"/>
          <w:lang w:val="es-ES_tradnl"/>
        </w:rPr>
        <w:t>sustituyó el contenido del</w:t>
      </w:r>
      <w:r w:rsidR="00934537" w:rsidRPr="007B7183">
        <w:rPr>
          <w:rFonts w:ascii="Arial" w:eastAsia="Calibri" w:hAnsi="Arial" w:cs="Arial"/>
          <w:color w:val="000000" w:themeColor="text1"/>
          <w:sz w:val="22"/>
          <w:szCs w:val="22"/>
          <w:lang w:val="es-ES_tradnl"/>
        </w:rPr>
        <w:t xml:space="preserve"> numeral 5, del artículo 2 de la Ley 1150 de 2007</w:t>
      </w:r>
      <w:bookmarkEnd w:id="18"/>
      <w:r w:rsidR="00713799" w:rsidRPr="007B7183">
        <w:rPr>
          <w:rFonts w:ascii="Arial" w:eastAsia="Calibri" w:hAnsi="Arial" w:cs="Arial"/>
          <w:color w:val="000000" w:themeColor="text1"/>
          <w:sz w:val="22"/>
          <w:szCs w:val="22"/>
          <w:lang w:val="es-ES_tradnl"/>
        </w:rPr>
        <w:t xml:space="preserve">. </w:t>
      </w:r>
    </w:p>
    <w:p w14:paraId="6B331CAC" w14:textId="737584CA" w:rsidR="00493EDB" w:rsidRPr="007B7183" w:rsidRDefault="00493EDB" w:rsidP="00493EDB">
      <w:pPr>
        <w:spacing w:before="120" w:line="276" w:lineRule="auto"/>
        <w:jc w:val="both"/>
        <w:rPr>
          <w:rFonts w:ascii="Arial" w:eastAsia="Calibri" w:hAnsi="Arial" w:cs="Arial"/>
          <w:color w:val="000000" w:themeColor="text1"/>
          <w:sz w:val="22"/>
          <w:szCs w:val="22"/>
          <w:lang w:val="es-ES_tradnl"/>
        </w:rPr>
      </w:pPr>
      <w:r w:rsidRPr="007B7183">
        <w:rPr>
          <w:rFonts w:ascii="Arial" w:eastAsia="Calibri" w:hAnsi="Arial" w:cs="Arial"/>
          <w:color w:val="000000" w:themeColor="text1"/>
          <w:sz w:val="22"/>
          <w:szCs w:val="22"/>
          <w:lang w:val="es-ES_tradnl"/>
        </w:rPr>
        <w:tab/>
      </w:r>
      <w:r w:rsidR="00DA4B69" w:rsidRPr="007B7183">
        <w:rPr>
          <w:rFonts w:ascii="Arial" w:eastAsia="Calibri" w:hAnsi="Arial" w:cs="Arial"/>
          <w:color w:val="000000" w:themeColor="text1"/>
          <w:sz w:val="22"/>
          <w:szCs w:val="22"/>
          <w:lang w:val="es-ES_tradnl"/>
        </w:rPr>
        <w:t>P</w:t>
      </w:r>
      <w:r w:rsidRPr="007B7183">
        <w:rPr>
          <w:rFonts w:ascii="Arial" w:eastAsia="Calibri" w:hAnsi="Arial" w:cs="Arial"/>
          <w:color w:val="000000" w:themeColor="text1"/>
          <w:sz w:val="22"/>
          <w:szCs w:val="22"/>
          <w:lang w:val="es-ES_tradnl"/>
        </w:rPr>
        <w:t xml:space="preserve">ara efectos de la consulta, resta </w:t>
      </w:r>
      <w:r w:rsidR="005A2323" w:rsidRPr="007B7183">
        <w:rPr>
          <w:rFonts w:ascii="Arial" w:eastAsia="Calibri" w:hAnsi="Arial" w:cs="Arial"/>
          <w:color w:val="000000" w:themeColor="text1"/>
          <w:sz w:val="22"/>
          <w:szCs w:val="22"/>
          <w:lang w:val="es-ES_tradnl"/>
        </w:rPr>
        <w:t>precisar</w:t>
      </w:r>
      <w:r w:rsidRPr="007B7183">
        <w:rPr>
          <w:rFonts w:ascii="Arial" w:eastAsia="Calibri" w:hAnsi="Arial" w:cs="Arial"/>
          <w:color w:val="000000" w:themeColor="text1"/>
          <w:sz w:val="22"/>
          <w:szCs w:val="22"/>
          <w:lang w:val="es-ES_tradnl"/>
        </w:rPr>
        <w:t xml:space="preserve"> si</w:t>
      </w:r>
      <w:r w:rsidR="005A2323" w:rsidRPr="007B7183">
        <w:rPr>
          <w:rFonts w:ascii="Arial" w:eastAsia="Calibri" w:hAnsi="Arial" w:cs="Arial"/>
          <w:color w:val="000000" w:themeColor="text1"/>
          <w:sz w:val="22"/>
          <w:szCs w:val="22"/>
          <w:lang w:val="es-ES_tradnl"/>
        </w:rPr>
        <w:t xml:space="preserve"> con</w:t>
      </w:r>
      <w:r w:rsidRPr="007B7183">
        <w:rPr>
          <w:rFonts w:ascii="Arial" w:eastAsia="Calibri" w:hAnsi="Arial" w:cs="Arial"/>
          <w:color w:val="000000" w:themeColor="text1"/>
          <w:sz w:val="22"/>
          <w:szCs w:val="22"/>
          <w:lang w:val="es-ES_tradnl"/>
        </w:rPr>
        <w:t xml:space="preserve"> el artículo 30 de la Ley 2069 de 2020 están vigentes los artículos 2.2.1.2.1.5.1 al 2.2.1.2.1.5.4 del Decreto 1082 de 2015, </w:t>
      </w:r>
      <w:r w:rsidR="00E21C48" w:rsidRPr="007B7183">
        <w:rPr>
          <w:rFonts w:ascii="Arial" w:eastAsia="Calibri" w:hAnsi="Arial" w:cs="Arial"/>
          <w:color w:val="000000" w:themeColor="text1"/>
          <w:sz w:val="22"/>
          <w:szCs w:val="22"/>
          <w:lang w:val="es-ES_tradnl"/>
        </w:rPr>
        <w:t>que</w:t>
      </w:r>
      <w:r w:rsidRPr="007B7183">
        <w:rPr>
          <w:rFonts w:ascii="Arial" w:eastAsia="Calibri" w:hAnsi="Arial" w:cs="Arial"/>
          <w:color w:val="000000" w:themeColor="text1"/>
          <w:sz w:val="22"/>
          <w:szCs w:val="22"/>
          <w:lang w:val="es-ES_tradnl"/>
        </w:rPr>
        <w:t xml:space="preserve"> regulan el procedimiento de la mínima cuantía en el Decreto Único Reglamentario </w:t>
      </w:r>
      <w:r w:rsidR="00DA4B69" w:rsidRPr="007B7183">
        <w:rPr>
          <w:rFonts w:ascii="Arial" w:eastAsia="Calibri" w:hAnsi="Arial" w:cs="Arial"/>
          <w:color w:val="000000" w:themeColor="text1"/>
          <w:sz w:val="22"/>
          <w:szCs w:val="22"/>
          <w:lang w:val="es-ES_tradnl"/>
        </w:rPr>
        <w:t>del Sector Administrativo de Planeación Nacional</w:t>
      </w:r>
      <w:r w:rsidR="005A2323" w:rsidRPr="007B7183">
        <w:rPr>
          <w:rFonts w:ascii="Arial" w:eastAsia="Calibri" w:hAnsi="Arial" w:cs="Arial"/>
          <w:color w:val="000000" w:themeColor="text1"/>
          <w:sz w:val="22"/>
          <w:szCs w:val="22"/>
          <w:lang w:val="es-ES_tradnl"/>
        </w:rPr>
        <w:t>. En otras palabras, ¿l</w:t>
      </w:r>
      <w:r w:rsidRPr="007B7183">
        <w:rPr>
          <w:rFonts w:ascii="Arial" w:eastAsia="Calibri" w:hAnsi="Arial" w:cs="Arial"/>
          <w:color w:val="000000" w:themeColor="text1"/>
          <w:sz w:val="22"/>
          <w:szCs w:val="22"/>
          <w:lang w:val="es-ES_tradnl"/>
        </w:rPr>
        <w:t xml:space="preserve">a modificación </w:t>
      </w:r>
      <w:r w:rsidR="005A2323" w:rsidRPr="007B7183">
        <w:rPr>
          <w:rFonts w:ascii="Arial" w:eastAsia="Calibri" w:hAnsi="Arial" w:cs="Arial"/>
          <w:color w:val="000000" w:themeColor="text1"/>
          <w:sz w:val="22"/>
          <w:szCs w:val="22"/>
          <w:lang w:val="es-ES_tradnl"/>
        </w:rPr>
        <w:t xml:space="preserve">de la Ley de Emprendimiento en la mínima cuantía </w:t>
      </w:r>
      <w:r w:rsidRPr="007B7183">
        <w:rPr>
          <w:rFonts w:ascii="Arial" w:eastAsia="Calibri" w:hAnsi="Arial" w:cs="Arial"/>
          <w:color w:val="000000" w:themeColor="text1"/>
          <w:sz w:val="22"/>
          <w:szCs w:val="22"/>
          <w:lang w:val="es-ES_tradnl"/>
        </w:rPr>
        <w:t>supone</w:t>
      </w:r>
      <w:r w:rsidR="005A2323" w:rsidRPr="007B7183">
        <w:rPr>
          <w:rFonts w:ascii="Arial" w:eastAsia="Calibri" w:hAnsi="Arial" w:cs="Arial"/>
          <w:color w:val="000000" w:themeColor="text1"/>
          <w:sz w:val="22"/>
          <w:szCs w:val="22"/>
          <w:lang w:val="es-ES_tradnl"/>
        </w:rPr>
        <w:t xml:space="preserve"> </w:t>
      </w:r>
      <w:r w:rsidR="00274BAC" w:rsidRPr="007B7183">
        <w:rPr>
          <w:rFonts w:ascii="Arial" w:eastAsia="Calibri" w:hAnsi="Arial" w:cs="Arial"/>
          <w:color w:val="000000" w:themeColor="text1"/>
          <w:sz w:val="22"/>
          <w:szCs w:val="22"/>
          <w:lang w:val="es-ES_tradnl"/>
        </w:rPr>
        <w:t xml:space="preserve">la </w:t>
      </w:r>
      <w:r w:rsidRPr="007B7183">
        <w:rPr>
          <w:rFonts w:ascii="Arial" w:eastAsia="Calibri" w:hAnsi="Arial" w:cs="Arial"/>
          <w:color w:val="000000" w:themeColor="text1"/>
          <w:sz w:val="22"/>
          <w:szCs w:val="22"/>
          <w:lang w:val="es-ES_tradnl"/>
        </w:rPr>
        <w:t>desaparición de</w:t>
      </w:r>
      <w:r w:rsidR="005A2323" w:rsidRPr="007B7183">
        <w:rPr>
          <w:rFonts w:ascii="Arial" w:eastAsia="Calibri" w:hAnsi="Arial" w:cs="Arial"/>
          <w:color w:val="000000" w:themeColor="text1"/>
          <w:sz w:val="22"/>
          <w:szCs w:val="22"/>
          <w:lang w:val="es-ES_tradnl"/>
        </w:rPr>
        <w:t>l</w:t>
      </w:r>
      <w:r w:rsidRPr="007B7183">
        <w:rPr>
          <w:rFonts w:ascii="Arial" w:eastAsia="Calibri" w:hAnsi="Arial" w:cs="Arial"/>
          <w:color w:val="000000" w:themeColor="text1"/>
          <w:sz w:val="22"/>
          <w:szCs w:val="22"/>
          <w:lang w:val="es-ES_tradnl"/>
        </w:rPr>
        <w:t xml:space="preserve"> fundamento </w:t>
      </w:r>
      <w:r w:rsidR="00274BAC" w:rsidRPr="007B7183">
        <w:rPr>
          <w:rFonts w:ascii="Arial" w:eastAsia="Calibri" w:hAnsi="Arial" w:cs="Arial"/>
          <w:color w:val="000000" w:themeColor="text1"/>
          <w:sz w:val="22"/>
          <w:szCs w:val="22"/>
          <w:lang w:val="es-ES_tradnl"/>
        </w:rPr>
        <w:t>jurídico</w:t>
      </w:r>
      <w:r w:rsidRPr="007B7183">
        <w:rPr>
          <w:rFonts w:ascii="Arial" w:eastAsia="Calibri" w:hAnsi="Arial" w:cs="Arial"/>
          <w:color w:val="000000" w:themeColor="text1"/>
          <w:sz w:val="22"/>
          <w:szCs w:val="22"/>
          <w:lang w:val="es-ES_tradnl"/>
        </w:rPr>
        <w:t xml:space="preserve"> </w:t>
      </w:r>
      <w:r w:rsidR="005A2323" w:rsidRPr="007B7183">
        <w:rPr>
          <w:rFonts w:ascii="Arial" w:eastAsia="Calibri" w:hAnsi="Arial" w:cs="Arial"/>
          <w:color w:val="000000" w:themeColor="text1"/>
          <w:sz w:val="22"/>
          <w:szCs w:val="22"/>
          <w:lang w:val="es-ES_tradnl"/>
        </w:rPr>
        <w:t>de los artículos del decreto previamente citados?</w:t>
      </w:r>
      <w:r w:rsidRPr="007B7183">
        <w:rPr>
          <w:rFonts w:ascii="Arial" w:eastAsia="Calibri" w:hAnsi="Arial" w:cs="Arial"/>
          <w:color w:val="000000" w:themeColor="text1"/>
          <w:sz w:val="22"/>
          <w:szCs w:val="22"/>
          <w:lang w:val="es-ES_tradnl"/>
        </w:rPr>
        <w:t xml:space="preserve"> </w:t>
      </w:r>
    </w:p>
    <w:p w14:paraId="14AD92B4" w14:textId="2B0B6734" w:rsidR="00493EDB" w:rsidRPr="007B7183" w:rsidRDefault="00493EDB" w:rsidP="00852C30">
      <w:pPr>
        <w:spacing w:before="120" w:after="120" w:line="276" w:lineRule="auto"/>
        <w:jc w:val="both"/>
        <w:rPr>
          <w:rFonts w:ascii="Arial" w:eastAsia="Calibri" w:hAnsi="Arial" w:cs="Arial"/>
          <w:color w:val="000000" w:themeColor="text1"/>
          <w:sz w:val="22"/>
          <w:szCs w:val="22"/>
          <w:lang w:val="es-ES_tradnl"/>
        </w:rPr>
      </w:pPr>
      <w:r w:rsidRPr="007B7183">
        <w:rPr>
          <w:rFonts w:ascii="Arial" w:eastAsia="Calibri" w:hAnsi="Arial" w:cs="Arial"/>
          <w:color w:val="000000" w:themeColor="text1"/>
          <w:sz w:val="22"/>
          <w:szCs w:val="22"/>
          <w:lang w:val="es-ES_tradnl"/>
        </w:rPr>
        <w:tab/>
      </w:r>
      <w:r w:rsidR="00BD5EA0" w:rsidRPr="007B7183">
        <w:rPr>
          <w:rFonts w:ascii="Arial" w:eastAsia="Calibri" w:hAnsi="Arial" w:cs="Arial"/>
          <w:color w:val="000000" w:themeColor="text1"/>
          <w:sz w:val="22"/>
          <w:szCs w:val="22"/>
          <w:lang w:val="es-ES_tradnl"/>
        </w:rPr>
        <w:t xml:space="preserve">En principio, dado que </w:t>
      </w:r>
      <w:bookmarkStart w:id="19" w:name="_Hlk69395804"/>
      <w:r w:rsidR="00BD5EA0" w:rsidRPr="007B7183">
        <w:rPr>
          <w:rFonts w:ascii="Arial" w:eastAsia="Calibri" w:hAnsi="Arial" w:cs="Arial"/>
          <w:color w:val="000000" w:themeColor="text1"/>
          <w:sz w:val="22"/>
          <w:szCs w:val="22"/>
          <w:lang w:val="es-ES_tradnl"/>
        </w:rPr>
        <w:t>el artículo 94 de la Ley 1474 de 2011</w:t>
      </w:r>
      <w:bookmarkEnd w:id="19"/>
      <w:r w:rsidR="00BD5EA0" w:rsidRPr="007B7183">
        <w:rPr>
          <w:rFonts w:ascii="Arial" w:eastAsia="Calibri" w:hAnsi="Arial" w:cs="Arial"/>
          <w:color w:val="000000" w:themeColor="text1"/>
          <w:sz w:val="22"/>
          <w:szCs w:val="22"/>
          <w:lang w:val="es-ES_tradnl"/>
        </w:rPr>
        <w:t xml:space="preserve"> fue subrogado por el artículo 30 de la Ley 2069 de 2020</w:t>
      </w:r>
      <w:r w:rsidR="00104AD6" w:rsidRPr="007B7183">
        <w:rPr>
          <w:rFonts w:ascii="Arial" w:eastAsia="Calibri" w:hAnsi="Arial" w:cs="Arial"/>
          <w:color w:val="000000" w:themeColor="text1"/>
          <w:sz w:val="22"/>
          <w:szCs w:val="22"/>
          <w:lang w:val="es-ES_tradnl"/>
        </w:rPr>
        <w:t>, podría concluirse la pérdida de fuerza ejecutoria –o decaimiento– de los artículos 2.2.1.2.1.5.1 al 2.2.1.2.1.5.4 del Decreto 1082 de 2015, de conformidad con lo establecido en el artículo 91, numeral 2, de la Ley 1437 de 2011</w:t>
      </w:r>
      <w:r w:rsidR="00104AD6" w:rsidRPr="007B7183">
        <w:rPr>
          <w:rStyle w:val="Refdenotaalpie"/>
          <w:rFonts w:ascii="Arial" w:eastAsia="Calibri" w:hAnsi="Arial" w:cs="Arial"/>
          <w:color w:val="000000" w:themeColor="text1"/>
          <w:sz w:val="22"/>
          <w:szCs w:val="22"/>
          <w:lang w:val="es-ES_tradnl"/>
        </w:rPr>
        <w:footnoteReference w:id="21"/>
      </w:r>
      <w:r w:rsidR="00104AD6" w:rsidRPr="007B7183">
        <w:rPr>
          <w:rFonts w:ascii="Arial" w:eastAsia="Calibri" w:hAnsi="Arial" w:cs="Arial"/>
          <w:color w:val="000000" w:themeColor="text1"/>
          <w:sz w:val="22"/>
          <w:szCs w:val="22"/>
          <w:lang w:val="es-ES_tradnl"/>
        </w:rPr>
        <w:t xml:space="preserve">. Esta conclusión podría sustentarse en dos (2) argumentos. </w:t>
      </w:r>
      <w:r w:rsidR="00104AD6" w:rsidRPr="007B7183">
        <w:rPr>
          <w:rFonts w:ascii="Arial" w:eastAsia="Calibri" w:hAnsi="Arial" w:cs="Arial"/>
          <w:i/>
          <w:iCs/>
          <w:color w:val="000000" w:themeColor="text1"/>
          <w:sz w:val="22"/>
          <w:szCs w:val="22"/>
          <w:lang w:val="es-ES_tradnl"/>
        </w:rPr>
        <w:t>Por un lado</w:t>
      </w:r>
      <w:r w:rsidR="00104AD6" w:rsidRPr="007B7183">
        <w:rPr>
          <w:rFonts w:ascii="Arial" w:eastAsia="Calibri" w:hAnsi="Arial" w:cs="Arial"/>
          <w:color w:val="000000" w:themeColor="text1"/>
          <w:sz w:val="22"/>
          <w:szCs w:val="22"/>
          <w:lang w:val="es-ES_tradnl"/>
        </w:rPr>
        <w:t xml:space="preserve">, en que el artículo 30 de la Ley 2069 de 2020, en </w:t>
      </w:r>
      <w:r w:rsidR="00E21C48" w:rsidRPr="007B7183">
        <w:rPr>
          <w:rFonts w:ascii="Arial" w:eastAsia="Calibri" w:hAnsi="Arial" w:cs="Arial"/>
          <w:color w:val="000000" w:themeColor="text1"/>
          <w:sz w:val="22"/>
          <w:szCs w:val="22"/>
          <w:lang w:val="es-ES_tradnl"/>
        </w:rPr>
        <w:t>el</w:t>
      </w:r>
      <w:r w:rsidR="00104AD6" w:rsidRPr="007B7183">
        <w:rPr>
          <w:rFonts w:ascii="Arial" w:eastAsia="Calibri" w:hAnsi="Arial" w:cs="Arial"/>
          <w:color w:val="000000" w:themeColor="text1"/>
          <w:sz w:val="22"/>
          <w:szCs w:val="22"/>
          <w:lang w:val="es-ES_tradnl"/>
        </w:rPr>
        <w:t xml:space="preserve"> parágrafo primero, contiene un nuevo mandato de reglamentación </w:t>
      </w:r>
      <w:r w:rsidR="00BB1109" w:rsidRPr="007B7183">
        <w:rPr>
          <w:rFonts w:ascii="Arial" w:eastAsia="Calibri" w:hAnsi="Arial" w:cs="Arial"/>
          <w:color w:val="000000" w:themeColor="text1"/>
          <w:sz w:val="22"/>
          <w:szCs w:val="22"/>
          <w:lang w:val="es-ES_tradnl"/>
        </w:rPr>
        <w:t xml:space="preserve">que </w:t>
      </w:r>
      <w:r w:rsidR="00104AD6" w:rsidRPr="007B7183">
        <w:rPr>
          <w:rFonts w:ascii="Arial" w:eastAsia="Calibri" w:hAnsi="Arial" w:cs="Arial"/>
          <w:color w:val="000000" w:themeColor="text1"/>
          <w:sz w:val="22"/>
          <w:szCs w:val="22"/>
          <w:lang w:val="es-ES_tradnl"/>
        </w:rPr>
        <w:t>debe cumplir</w:t>
      </w:r>
      <w:r w:rsidR="00E21C48" w:rsidRPr="007B7183">
        <w:rPr>
          <w:rFonts w:ascii="Arial" w:eastAsia="Calibri" w:hAnsi="Arial" w:cs="Arial"/>
          <w:color w:val="000000" w:themeColor="text1"/>
          <w:sz w:val="22"/>
          <w:szCs w:val="22"/>
          <w:lang w:val="es-ES_tradnl"/>
        </w:rPr>
        <w:t>se</w:t>
      </w:r>
      <w:r w:rsidR="00104AD6" w:rsidRPr="007B7183">
        <w:rPr>
          <w:rFonts w:ascii="Arial" w:eastAsia="Calibri" w:hAnsi="Arial" w:cs="Arial"/>
          <w:color w:val="000000" w:themeColor="text1"/>
          <w:sz w:val="22"/>
          <w:szCs w:val="22"/>
          <w:lang w:val="es-ES_tradnl"/>
        </w:rPr>
        <w:t xml:space="preserve"> en el futuro. Esto significa que </w:t>
      </w:r>
      <w:r w:rsidR="00E21C48" w:rsidRPr="007B7183">
        <w:rPr>
          <w:rFonts w:ascii="Arial" w:eastAsia="Calibri" w:hAnsi="Arial" w:cs="Arial"/>
          <w:color w:val="000000" w:themeColor="text1"/>
          <w:sz w:val="22"/>
          <w:szCs w:val="22"/>
          <w:lang w:val="es-ES_tradnl"/>
        </w:rPr>
        <w:t>sería</w:t>
      </w:r>
      <w:r w:rsidR="00104AD6" w:rsidRPr="007B7183">
        <w:rPr>
          <w:rFonts w:ascii="Arial" w:eastAsia="Calibri" w:hAnsi="Arial" w:cs="Arial"/>
          <w:color w:val="000000" w:themeColor="text1"/>
          <w:sz w:val="22"/>
          <w:szCs w:val="22"/>
          <w:lang w:val="es-ES_tradnl"/>
        </w:rPr>
        <w:t xml:space="preserve"> voluntad del legislador ordenarle al gobierno nacional que expidiera </w:t>
      </w:r>
      <w:r w:rsidR="00E21C48" w:rsidRPr="007B7183">
        <w:rPr>
          <w:rFonts w:ascii="Arial" w:eastAsia="Calibri" w:hAnsi="Arial" w:cs="Arial"/>
          <w:color w:val="000000" w:themeColor="text1"/>
          <w:sz w:val="22"/>
          <w:szCs w:val="22"/>
          <w:lang w:val="es-ES_tradnl"/>
        </w:rPr>
        <w:t xml:space="preserve">una nueva reglamentación en la que –además de regular la adquisición a </w:t>
      </w:r>
      <w:proofErr w:type="spellStart"/>
      <w:r w:rsidR="00E21C48" w:rsidRPr="007B7183">
        <w:rPr>
          <w:rFonts w:ascii="Arial" w:eastAsia="Calibri" w:hAnsi="Arial" w:cs="Arial"/>
          <w:color w:val="000000" w:themeColor="text1"/>
          <w:sz w:val="22"/>
          <w:szCs w:val="22"/>
          <w:lang w:val="es-ES_tradnl"/>
        </w:rPr>
        <w:t>mipymes</w:t>
      </w:r>
      <w:proofErr w:type="spellEnd"/>
      <w:r w:rsidR="00E21C48" w:rsidRPr="007B7183">
        <w:rPr>
          <w:rFonts w:ascii="Arial" w:eastAsia="Calibri" w:hAnsi="Arial" w:cs="Arial"/>
          <w:color w:val="000000" w:themeColor="text1"/>
          <w:sz w:val="22"/>
          <w:szCs w:val="22"/>
          <w:lang w:val="es-ES_tradnl"/>
        </w:rPr>
        <w:t>– disponga las particularidades del procedimiento contractual</w:t>
      </w:r>
      <w:r w:rsidR="00104AD6" w:rsidRPr="007B7183">
        <w:rPr>
          <w:rFonts w:ascii="Arial" w:eastAsia="Calibri" w:hAnsi="Arial" w:cs="Arial"/>
          <w:color w:val="000000" w:themeColor="text1"/>
          <w:sz w:val="22"/>
          <w:szCs w:val="22"/>
          <w:lang w:val="es-ES_tradnl"/>
        </w:rPr>
        <w:t xml:space="preserve">. </w:t>
      </w:r>
      <w:r w:rsidR="00B13C3A" w:rsidRPr="007B7183">
        <w:rPr>
          <w:rFonts w:ascii="Arial" w:eastAsia="Calibri" w:hAnsi="Arial" w:cs="Arial"/>
          <w:color w:val="000000" w:themeColor="text1"/>
          <w:sz w:val="22"/>
          <w:szCs w:val="22"/>
          <w:lang w:val="es-ES_tradnl"/>
        </w:rPr>
        <w:t>Por ello</w:t>
      </w:r>
      <w:r w:rsidR="00104AD6" w:rsidRPr="007B7183">
        <w:rPr>
          <w:rFonts w:ascii="Arial" w:eastAsia="Calibri" w:hAnsi="Arial" w:cs="Arial"/>
          <w:color w:val="000000" w:themeColor="text1"/>
          <w:sz w:val="22"/>
          <w:szCs w:val="22"/>
          <w:lang w:val="es-ES_tradnl"/>
        </w:rPr>
        <w:t>, ese mandato, que debe</w:t>
      </w:r>
      <w:r w:rsidR="00770817" w:rsidRPr="007B7183">
        <w:rPr>
          <w:rFonts w:ascii="Arial" w:eastAsia="Calibri" w:hAnsi="Arial" w:cs="Arial"/>
          <w:color w:val="000000" w:themeColor="text1"/>
          <w:sz w:val="22"/>
          <w:szCs w:val="22"/>
          <w:lang w:val="es-ES_tradnl"/>
        </w:rPr>
        <w:t>ría</w:t>
      </w:r>
      <w:r w:rsidR="00104AD6" w:rsidRPr="007B7183">
        <w:rPr>
          <w:rFonts w:ascii="Arial" w:eastAsia="Calibri" w:hAnsi="Arial" w:cs="Arial"/>
          <w:color w:val="000000" w:themeColor="text1"/>
          <w:sz w:val="22"/>
          <w:szCs w:val="22"/>
          <w:lang w:val="es-ES_tradnl"/>
        </w:rPr>
        <w:t xml:space="preserve"> cumplirse en el futuro, mal podría entenderse satisfecho con normas reglamentarias del pasado, como son las del Decreto 1082 de 2015. </w:t>
      </w:r>
      <w:r w:rsidR="00E21C48" w:rsidRPr="007B7183">
        <w:rPr>
          <w:rFonts w:ascii="Arial" w:eastAsia="Calibri" w:hAnsi="Arial" w:cs="Arial"/>
          <w:i/>
          <w:iCs/>
          <w:color w:val="000000" w:themeColor="text1"/>
          <w:sz w:val="22"/>
          <w:szCs w:val="22"/>
          <w:lang w:val="es-ES_tradnl"/>
        </w:rPr>
        <w:t>Por otra parte</w:t>
      </w:r>
      <w:r w:rsidR="00E21C48" w:rsidRPr="007B7183">
        <w:rPr>
          <w:rFonts w:ascii="Arial" w:eastAsia="Calibri" w:hAnsi="Arial" w:cs="Arial"/>
          <w:color w:val="000000" w:themeColor="text1"/>
          <w:sz w:val="22"/>
          <w:szCs w:val="22"/>
          <w:lang w:val="es-ES_tradnl"/>
        </w:rPr>
        <w:t>,</w:t>
      </w:r>
      <w:r w:rsidR="00104AD6" w:rsidRPr="007B7183">
        <w:rPr>
          <w:rFonts w:ascii="Arial" w:eastAsia="Calibri" w:hAnsi="Arial" w:cs="Arial"/>
          <w:color w:val="000000" w:themeColor="text1"/>
          <w:sz w:val="22"/>
          <w:szCs w:val="22"/>
          <w:lang w:val="es-ES_tradnl"/>
        </w:rPr>
        <w:t xml:space="preserve"> los parágrafos 2 y 3 del numeral 5 del artículo 2 de la Ley 1150 de 2007 fueron modificados por el artículo 30 de la Ley 2069 de 2020, en lo que respecta a la posibilidad de contratar con </w:t>
      </w:r>
      <w:proofErr w:type="spellStart"/>
      <w:r w:rsidR="00104AD6" w:rsidRPr="007B7183">
        <w:rPr>
          <w:rFonts w:ascii="Arial" w:eastAsia="Calibri" w:hAnsi="Arial" w:cs="Arial"/>
          <w:color w:val="000000" w:themeColor="text1"/>
          <w:sz w:val="22"/>
          <w:szCs w:val="22"/>
          <w:lang w:val="es-ES_tradnl"/>
        </w:rPr>
        <w:t>mipymes</w:t>
      </w:r>
      <w:proofErr w:type="spellEnd"/>
      <w:r w:rsidR="00104AD6" w:rsidRPr="007B7183">
        <w:rPr>
          <w:rFonts w:ascii="Arial" w:eastAsia="Calibri" w:hAnsi="Arial" w:cs="Arial"/>
          <w:color w:val="000000" w:themeColor="text1"/>
          <w:sz w:val="22"/>
          <w:szCs w:val="22"/>
          <w:lang w:val="es-ES_tradnl"/>
        </w:rPr>
        <w:t xml:space="preserve"> y de aplicar el artículo 12 de la Ley 1150 de 2007. Tales cambios exigen una reglamentación distinta del mandato legal</w:t>
      </w:r>
      <w:r w:rsidR="00E21C48" w:rsidRPr="007B7183">
        <w:rPr>
          <w:rFonts w:ascii="Arial" w:eastAsia="Calibri" w:hAnsi="Arial" w:cs="Arial"/>
          <w:color w:val="000000" w:themeColor="text1"/>
          <w:sz w:val="22"/>
          <w:szCs w:val="22"/>
          <w:lang w:val="es-ES_tradnl"/>
        </w:rPr>
        <w:t xml:space="preserve">, aunque </w:t>
      </w:r>
      <w:r w:rsidR="00104AD6" w:rsidRPr="007B7183">
        <w:rPr>
          <w:rFonts w:ascii="Arial" w:eastAsia="Calibri" w:hAnsi="Arial" w:cs="Arial"/>
          <w:color w:val="000000" w:themeColor="text1"/>
          <w:sz w:val="22"/>
          <w:szCs w:val="22"/>
          <w:lang w:val="es-ES_tradnl"/>
        </w:rPr>
        <w:t>esto no obsta para la aplicación inmediata del artículo 30 de la Ley 2069 de 2020.</w:t>
      </w:r>
    </w:p>
    <w:p w14:paraId="294509B8" w14:textId="20C886E9" w:rsidR="00321741" w:rsidRPr="007B7183" w:rsidRDefault="00826D3A" w:rsidP="00321741">
      <w:pPr>
        <w:spacing w:line="276" w:lineRule="auto"/>
        <w:jc w:val="both"/>
        <w:rPr>
          <w:rFonts w:ascii="Arial" w:eastAsia="Calibri" w:hAnsi="Arial" w:cs="Arial"/>
          <w:bCs/>
          <w:color w:val="000000" w:themeColor="text1"/>
          <w:sz w:val="22"/>
        </w:rPr>
      </w:pPr>
      <w:r w:rsidRPr="007B7183">
        <w:rPr>
          <w:rFonts w:ascii="Arial" w:eastAsia="Calibri" w:hAnsi="Arial" w:cs="Arial"/>
          <w:color w:val="000000" w:themeColor="text1"/>
          <w:sz w:val="22"/>
          <w:szCs w:val="22"/>
          <w:lang w:val="es-ES_tradnl"/>
        </w:rPr>
        <w:tab/>
      </w:r>
      <w:r w:rsidR="00426CF8" w:rsidRPr="007B7183">
        <w:rPr>
          <w:rFonts w:ascii="Arial" w:eastAsia="Calibri" w:hAnsi="Arial" w:cs="Arial"/>
          <w:color w:val="000000" w:themeColor="text1"/>
          <w:sz w:val="22"/>
          <w:szCs w:val="22"/>
          <w:lang w:val="es-ES_tradnl"/>
        </w:rPr>
        <w:t>E</w:t>
      </w:r>
      <w:r w:rsidRPr="007B7183">
        <w:rPr>
          <w:rFonts w:ascii="Arial" w:eastAsia="Calibri" w:hAnsi="Arial" w:cs="Arial"/>
          <w:color w:val="000000" w:themeColor="text1"/>
          <w:sz w:val="22"/>
          <w:szCs w:val="22"/>
          <w:lang w:val="es-ES_tradnl"/>
        </w:rPr>
        <w:t xml:space="preserve">sta argumentación sería coherente con </w:t>
      </w:r>
      <w:r w:rsidR="00BB1109" w:rsidRPr="007B7183">
        <w:rPr>
          <w:rFonts w:ascii="Arial" w:eastAsia="Calibri" w:hAnsi="Arial" w:cs="Arial"/>
          <w:color w:val="000000" w:themeColor="text1"/>
          <w:sz w:val="22"/>
          <w:szCs w:val="22"/>
          <w:lang w:val="es-ES_tradnl"/>
        </w:rPr>
        <w:t xml:space="preserve">lo </w:t>
      </w:r>
      <w:r w:rsidRPr="007B7183">
        <w:rPr>
          <w:rFonts w:ascii="Arial" w:eastAsia="Calibri" w:hAnsi="Arial" w:cs="Arial"/>
          <w:color w:val="000000" w:themeColor="text1"/>
          <w:sz w:val="22"/>
          <w:szCs w:val="22"/>
          <w:lang w:val="es-ES_tradnl"/>
        </w:rPr>
        <w:t xml:space="preserve">explicado por </w:t>
      </w:r>
      <w:r w:rsidR="007D6102" w:rsidRPr="007B7183">
        <w:rPr>
          <w:rFonts w:ascii="Arial" w:eastAsia="Calibri" w:hAnsi="Arial" w:cs="Arial"/>
          <w:color w:val="000000" w:themeColor="text1"/>
          <w:sz w:val="22"/>
          <w:szCs w:val="22"/>
          <w:lang w:val="es-ES_tradnl"/>
        </w:rPr>
        <w:t>esta</w:t>
      </w:r>
      <w:r w:rsidRPr="007B7183">
        <w:rPr>
          <w:rFonts w:ascii="Arial" w:eastAsia="Calibri" w:hAnsi="Arial" w:cs="Arial"/>
          <w:color w:val="000000" w:themeColor="text1"/>
          <w:sz w:val="22"/>
          <w:szCs w:val="22"/>
          <w:lang w:val="es-ES_tradnl"/>
        </w:rPr>
        <w:t xml:space="preserve"> Agencia </w:t>
      </w:r>
      <w:r w:rsidR="00426CF8" w:rsidRPr="007B7183">
        <w:rPr>
          <w:rFonts w:ascii="Arial" w:eastAsia="Calibri" w:hAnsi="Arial" w:cs="Arial"/>
          <w:color w:val="000000" w:themeColor="text1"/>
          <w:sz w:val="22"/>
          <w:szCs w:val="22"/>
          <w:lang w:val="es-ES_tradnl"/>
        </w:rPr>
        <w:t xml:space="preserve">a partir del </w:t>
      </w:r>
      <w:r w:rsidR="00426CF8" w:rsidRPr="007B7183">
        <w:rPr>
          <w:rFonts w:ascii="Arial" w:eastAsia="Calibri" w:hAnsi="Arial" w:cs="Arial"/>
          <w:bCs/>
          <w:sz w:val="22"/>
        </w:rPr>
        <w:t xml:space="preserve">Concepto C-043 del 9 de febrero de 2020, </w:t>
      </w:r>
      <w:r w:rsidR="00426CF8" w:rsidRPr="007B7183">
        <w:rPr>
          <w:rFonts w:ascii="Arial" w:eastAsia="Calibri" w:hAnsi="Arial" w:cs="Arial"/>
          <w:bCs/>
          <w:color w:val="000000" w:themeColor="text1"/>
          <w:sz w:val="22"/>
        </w:rPr>
        <w:t>en relación con las convocatorias limitadas a mipymes</w:t>
      </w:r>
      <w:r w:rsidR="00426CF8" w:rsidRPr="007B7183">
        <w:rPr>
          <w:rFonts w:ascii="Arial" w:eastAsia="Calibri" w:hAnsi="Arial" w:cs="Arial"/>
          <w:bCs/>
          <w:sz w:val="22"/>
        </w:rPr>
        <w:t xml:space="preserve">. </w:t>
      </w:r>
      <w:r w:rsidR="00466631" w:rsidRPr="007B7183">
        <w:rPr>
          <w:rFonts w:ascii="Arial" w:eastAsia="Calibri" w:hAnsi="Arial" w:cs="Arial"/>
          <w:bCs/>
          <w:sz w:val="22"/>
        </w:rPr>
        <w:t>Con las precisiones doctrinales posteriores,</w:t>
      </w:r>
      <w:r w:rsidR="00426CF8" w:rsidRPr="007B7183">
        <w:rPr>
          <w:rFonts w:ascii="Arial" w:eastAsia="Calibri" w:hAnsi="Arial" w:cs="Arial"/>
          <w:bCs/>
          <w:sz w:val="22"/>
        </w:rPr>
        <w:t xml:space="preserve"> </w:t>
      </w:r>
      <w:r w:rsidR="00426CF8" w:rsidRPr="007B7183">
        <w:rPr>
          <w:rFonts w:ascii="Arial" w:eastAsia="Calibri" w:hAnsi="Arial" w:cs="Arial"/>
          <w:bCs/>
          <w:color w:val="000000" w:themeColor="text1"/>
          <w:sz w:val="22"/>
        </w:rPr>
        <w:t>además de la pérdida de fuerza ejecutoria de</w:t>
      </w:r>
      <w:r w:rsidR="00466631" w:rsidRPr="007B7183">
        <w:rPr>
          <w:rFonts w:ascii="Arial" w:eastAsia="Calibri" w:hAnsi="Arial" w:cs="Arial"/>
          <w:bCs/>
          <w:color w:val="000000" w:themeColor="text1"/>
          <w:sz w:val="22"/>
        </w:rPr>
        <w:t xml:space="preserve"> </w:t>
      </w:r>
      <w:r w:rsidR="00426CF8" w:rsidRPr="007B7183">
        <w:rPr>
          <w:rFonts w:ascii="Arial" w:eastAsia="Calibri" w:hAnsi="Arial" w:cs="Arial"/>
          <w:bCs/>
          <w:color w:val="000000" w:themeColor="text1"/>
          <w:sz w:val="22"/>
        </w:rPr>
        <w:t>l</w:t>
      </w:r>
      <w:r w:rsidR="00466631" w:rsidRPr="007B7183">
        <w:rPr>
          <w:rFonts w:ascii="Arial" w:eastAsia="Calibri" w:hAnsi="Arial" w:cs="Arial"/>
          <w:bCs/>
          <w:color w:val="000000" w:themeColor="text1"/>
          <w:sz w:val="22"/>
        </w:rPr>
        <w:t>os</w:t>
      </w:r>
      <w:r w:rsidR="00426CF8" w:rsidRPr="007B7183">
        <w:rPr>
          <w:rFonts w:ascii="Arial" w:eastAsia="Calibri" w:hAnsi="Arial" w:cs="Arial"/>
          <w:bCs/>
          <w:color w:val="000000" w:themeColor="text1"/>
          <w:sz w:val="22"/>
        </w:rPr>
        <w:t xml:space="preserve"> artículo</w:t>
      </w:r>
      <w:r w:rsidR="00466631" w:rsidRPr="007B7183">
        <w:rPr>
          <w:rFonts w:ascii="Arial" w:eastAsia="Calibri" w:hAnsi="Arial" w:cs="Arial"/>
          <w:bCs/>
          <w:color w:val="000000" w:themeColor="text1"/>
          <w:sz w:val="22"/>
        </w:rPr>
        <w:t>s</w:t>
      </w:r>
      <w:r w:rsidR="00426CF8" w:rsidRPr="007B7183">
        <w:rPr>
          <w:rFonts w:ascii="Arial" w:eastAsia="Calibri" w:hAnsi="Arial" w:cs="Arial"/>
          <w:bCs/>
          <w:color w:val="000000" w:themeColor="text1"/>
          <w:sz w:val="22"/>
        </w:rPr>
        <w:t xml:space="preserve"> 2.2.1.2.4.2.2</w:t>
      </w:r>
      <w:r w:rsidR="00466631" w:rsidRPr="007B7183">
        <w:rPr>
          <w:rFonts w:ascii="Arial" w:eastAsia="Calibri" w:hAnsi="Arial" w:cs="Arial"/>
          <w:bCs/>
          <w:color w:val="000000" w:themeColor="text1"/>
          <w:sz w:val="22"/>
        </w:rPr>
        <w:t xml:space="preserve"> y 2.2.1.2.4.2.3</w:t>
      </w:r>
      <w:r w:rsidR="00426CF8" w:rsidRPr="007B7183">
        <w:rPr>
          <w:rFonts w:ascii="Arial" w:eastAsia="Calibri" w:hAnsi="Arial" w:cs="Arial"/>
          <w:bCs/>
          <w:color w:val="000000" w:themeColor="text1"/>
          <w:sz w:val="22"/>
        </w:rPr>
        <w:t xml:space="preserve"> del Decreto 1082 de 2015</w:t>
      </w:r>
      <w:r w:rsidR="00466631" w:rsidRPr="007B7183">
        <w:rPr>
          <w:rFonts w:ascii="Arial" w:eastAsia="Calibri" w:hAnsi="Arial" w:cs="Arial"/>
          <w:bCs/>
          <w:color w:val="000000" w:themeColor="text1"/>
          <w:sz w:val="22"/>
        </w:rPr>
        <w:t xml:space="preserve"> </w:t>
      </w:r>
      <w:r w:rsidR="00426CF8" w:rsidRPr="007B7183">
        <w:rPr>
          <w:rFonts w:ascii="Arial" w:eastAsia="Calibri" w:hAnsi="Arial" w:cs="Arial"/>
          <w:bCs/>
          <w:color w:val="000000" w:themeColor="text1"/>
          <w:sz w:val="22"/>
        </w:rPr>
        <w:t>por la desaparición de su fundamento de derecho, se advierte una manifiesta oposición entre dicho</w:t>
      </w:r>
      <w:r w:rsidR="00466631" w:rsidRPr="007B7183">
        <w:rPr>
          <w:rFonts w:ascii="Arial" w:eastAsia="Calibri" w:hAnsi="Arial" w:cs="Arial"/>
          <w:bCs/>
          <w:color w:val="000000" w:themeColor="text1"/>
          <w:sz w:val="22"/>
        </w:rPr>
        <w:t>s</w:t>
      </w:r>
      <w:r w:rsidR="00426CF8" w:rsidRPr="007B7183">
        <w:rPr>
          <w:rFonts w:ascii="Arial" w:eastAsia="Calibri" w:hAnsi="Arial" w:cs="Arial"/>
          <w:bCs/>
          <w:color w:val="000000" w:themeColor="text1"/>
          <w:sz w:val="22"/>
        </w:rPr>
        <w:t xml:space="preserve"> enunciado</w:t>
      </w:r>
      <w:r w:rsidR="00466631" w:rsidRPr="007B7183">
        <w:rPr>
          <w:rFonts w:ascii="Arial" w:eastAsia="Calibri" w:hAnsi="Arial" w:cs="Arial"/>
          <w:bCs/>
          <w:color w:val="000000" w:themeColor="text1"/>
          <w:sz w:val="22"/>
        </w:rPr>
        <w:t>s</w:t>
      </w:r>
      <w:r w:rsidR="00426CF8" w:rsidRPr="007B7183">
        <w:rPr>
          <w:rFonts w:ascii="Arial" w:eastAsia="Calibri" w:hAnsi="Arial" w:cs="Arial"/>
          <w:bCs/>
          <w:color w:val="000000" w:themeColor="text1"/>
          <w:sz w:val="22"/>
        </w:rPr>
        <w:t xml:space="preserve"> normativo</w:t>
      </w:r>
      <w:r w:rsidR="00466631" w:rsidRPr="007B7183">
        <w:rPr>
          <w:rFonts w:ascii="Arial" w:eastAsia="Calibri" w:hAnsi="Arial" w:cs="Arial"/>
          <w:bCs/>
          <w:color w:val="000000" w:themeColor="text1"/>
          <w:sz w:val="22"/>
        </w:rPr>
        <w:t>s</w:t>
      </w:r>
      <w:r w:rsidR="00426CF8" w:rsidRPr="007B7183">
        <w:rPr>
          <w:rFonts w:ascii="Arial" w:eastAsia="Calibri" w:hAnsi="Arial" w:cs="Arial"/>
          <w:bCs/>
          <w:color w:val="000000" w:themeColor="text1"/>
          <w:sz w:val="22"/>
        </w:rPr>
        <w:t xml:space="preserve"> y el nuevo contenido del artículo 12 de la Ley 1150 de 2007, modificado por el artículo 34 de la Ley 2069 de 2020. Ante esta contradicción, debe aplicar</w:t>
      </w:r>
      <w:r w:rsidR="00466631" w:rsidRPr="007B7183">
        <w:rPr>
          <w:rFonts w:ascii="Arial" w:eastAsia="Calibri" w:hAnsi="Arial" w:cs="Arial"/>
          <w:bCs/>
          <w:color w:val="000000" w:themeColor="text1"/>
          <w:sz w:val="22"/>
        </w:rPr>
        <w:t>se</w:t>
      </w:r>
      <w:r w:rsidR="00426CF8" w:rsidRPr="007B7183">
        <w:rPr>
          <w:rFonts w:ascii="Arial" w:eastAsia="Calibri" w:hAnsi="Arial" w:cs="Arial"/>
          <w:bCs/>
          <w:color w:val="000000" w:themeColor="text1"/>
          <w:sz w:val="22"/>
        </w:rPr>
        <w:t xml:space="preserve"> la consecuencia jurídica prevista en el artículo 84 de la Ley 2069 de 2020, según la cual esta «deroga […] todas las disposiciones que le sean contrarias».</w:t>
      </w:r>
      <w:r w:rsidR="00BB1109" w:rsidRPr="007B7183">
        <w:rPr>
          <w:rFonts w:ascii="Arial" w:eastAsia="Calibri" w:hAnsi="Arial" w:cs="Arial"/>
          <w:bCs/>
          <w:color w:val="000000" w:themeColor="text1"/>
          <w:sz w:val="22"/>
        </w:rPr>
        <w:t xml:space="preserve"> Por ello</w:t>
      </w:r>
      <w:r w:rsidR="00426CF8" w:rsidRPr="007B7183">
        <w:rPr>
          <w:rFonts w:ascii="Arial" w:eastAsia="Calibri" w:hAnsi="Arial" w:cs="Arial"/>
          <w:bCs/>
          <w:color w:val="000000" w:themeColor="text1"/>
          <w:sz w:val="22"/>
        </w:rPr>
        <w:t xml:space="preserve">, puede afirmarse que, además del decaimiento </w:t>
      </w:r>
      <w:r w:rsidR="00466631" w:rsidRPr="007B7183">
        <w:rPr>
          <w:rFonts w:ascii="Arial" w:eastAsia="Calibri" w:hAnsi="Arial" w:cs="Arial"/>
          <w:bCs/>
          <w:color w:val="000000" w:themeColor="text1"/>
          <w:sz w:val="22"/>
        </w:rPr>
        <w:t xml:space="preserve">de los artículos 2.2.1.2.4.2.2 y 2.2.1.2.4.2.3 del </w:t>
      </w:r>
      <w:r w:rsidR="00466631" w:rsidRPr="007B7183">
        <w:rPr>
          <w:rFonts w:ascii="Arial" w:eastAsia="Calibri" w:hAnsi="Arial" w:cs="Arial"/>
          <w:bCs/>
          <w:color w:val="000000" w:themeColor="text1"/>
          <w:sz w:val="22"/>
        </w:rPr>
        <w:lastRenderedPageBreak/>
        <w:t>Decreto 1082 de 2015</w:t>
      </w:r>
      <w:r w:rsidR="00426CF8" w:rsidRPr="007B7183">
        <w:rPr>
          <w:rFonts w:ascii="Arial" w:eastAsia="Calibri" w:hAnsi="Arial" w:cs="Arial"/>
          <w:bCs/>
          <w:color w:val="000000" w:themeColor="text1"/>
          <w:sz w:val="22"/>
        </w:rPr>
        <w:t>, debe</w:t>
      </w:r>
      <w:r w:rsidR="00466631" w:rsidRPr="007B7183">
        <w:rPr>
          <w:rFonts w:ascii="Arial" w:eastAsia="Calibri" w:hAnsi="Arial" w:cs="Arial"/>
          <w:bCs/>
          <w:color w:val="000000" w:themeColor="text1"/>
          <w:sz w:val="22"/>
        </w:rPr>
        <w:t>n</w:t>
      </w:r>
      <w:r w:rsidR="00426CF8" w:rsidRPr="007B7183">
        <w:rPr>
          <w:rFonts w:ascii="Arial" w:eastAsia="Calibri" w:hAnsi="Arial" w:cs="Arial"/>
          <w:bCs/>
          <w:color w:val="000000" w:themeColor="text1"/>
          <w:sz w:val="22"/>
        </w:rPr>
        <w:t xml:space="preserve"> entenderse derogado</w:t>
      </w:r>
      <w:r w:rsidR="00466631" w:rsidRPr="007B7183">
        <w:rPr>
          <w:rFonts w:ascii="Arial" w:eastAsia="Calibri" w:hAnsi="Arial" w:cs="Arial"/>
          <w:bCs/>
          <w:color w:val="000000" w:themeColor="text1"/>
          <w:sz w:val="22"/>
        </w:rPr>
        <w:t>s</w:t>
      </w:r>
      <w:r w:rsidR="00426CF8" w:rsidRPr="007B7183">
        <w:rPr>
          <w:rFonts w:ascii="Arial" w:eastAsia="Calibri" w:hAnsi="Arial" w:cs="Arial"/>
          <w:bCs/>
          <w:color w:val="000000" w:themeColor="text1"/>
          <w:sz w:val="22"/>
        </w:rPr>
        <w:t xml:space="preserve">. </w:t>
      </w:r>
      <w:r w:rsidR="00BB1109" w:rsidRPr="007B7183">
        <w:rPr>
          <w:rFonts w:ascii="Arial" w:eastAsia="Calibri" w:hAnsi="Arial" w:cs="Arial"/>
          <w:bCs/>
          <w:color w:val="000000" w:themeColor="text1"/>
          <w:sz w:val="22"/>
        </w:rPr>
        <w:t>Al respecto</w:t>
      </w:r>
      <w:r w:rsidR="00321741" w:rsidRPr="007B7183">
        <w:rPr>
          <w:rFonts w:ascii="Arial" w:eastAsia="Calibri" w:hAnsi="Arial" w:cs="Arial"/>
          <w:bCs/>
          <w:color w:val="000000" w:themeColor="text1"/>
          <w:sz w:val="22"/>
        </w:rPr>
        <w:t>, el concepto anteriormente</w:t>
      </w:r>
      <w:r w:rsidR="00725447" w:rsidRPr="007B7183">
        <w:rPr>
          <w:rFonts w:ascii="Arial" w:eastAsia="Calibri" w:hAnsi="Arial" w:cs="Arial"/>
          <w:bCs/>
          <w:color w:val="000000" w:themeColor="text1"/>
          <w:sz w:val="22"/>
        </w:rPr>
        <w:t xml:space="preserve"> citado</w:t>
      </w:r>
      <w:r w:rsidR="00321741" w:rsidRPr="007B7183">
        <w:rPr>
          <w:rFonts w:ascii="Arial" w:eastAsia="Calibri" w:hAnsi="Arial" w:cs="Arial"/>
          <w:bCs/>
          <w:color w:val="000000" w:themeColor="text1"/>
          <w:sz w:val="22"/>
        </w:rPr>
        <w:t xml:space="preserve"> precisa que</w:t>
      </w:r>
      <w:r w:rsidR="002C3576" w:rsidRPr="007B7183">
        <w:rPr>
          <w:rFonts w:ascii="Arial" w:eastAsia="Calibri" w:hAnsi="Arial" w:cs="Arial"/>
          <w:bCs/>
          <w:color w:val="000000" w:themeColor="text1"/>
          <w:sz w:val="22"/>
        </w:rPr>
        <w:t>:</w:t>
      </w:r>
    </w:p>
    <w:p w14:paraId="3516326D" w14:textId="65DB4DD0" w:rsidR="00426CF8" w:rsidRPr="007B7183" w:rsidRDefault="00321741" w:rsidP="00852C30">
      <w:pPr>
        <w:spacing w:line="276" w:lineRule="auto"/>
        <w:jc w:val="both"/>
        <w:rPr>
          <w:rFonts w:ascii="Arial" w:eastAsia="Calibri" w:hAnsi="Arial" w:cs="Arial"/>
          <w:bCs/>
          <w:color w:val="000000" w:themeColor="text1"/>
          <w:sz w:val="22"/>
        </w:rPr>
      </w:pPr>
      <w:r w:rsidRPr="007B7183">
        <w:rPr>
          <w:rFonts w:ascii="Arial" w:eastAsia="Calibri" w:hAnsi="Arial" w:cs="Arial"/>
          <w:bCs/>
          <w:color w:val="000000" w:themeColor="text1"/>
          <w:sz w:val="22"/>
        </w:rPr>
        <w:t xml:space="preserve"> </w:t>
      </w:r>
    </w:p>
    <w:p w14:paraId="4C8298A6" w14:textId="0262953D" w:rsidR="00321741" w:rsidRPr="007B7183" w:rsidRDefault="00321741" w:rsidP="00852C30">
      <w:pPr>
        <w:ind w:left="709" w:right="709"/>
        <w:jc w:val="both"/>
        <w:rPr>
          <w:rFonts w:ascii="Arial" w:eastAsia="Calibri" w:hAnsi="Arial" w:cs="Arial"/>
          <w:bCs/>
          <w:color w:val="000000" w:themeColor="text1"/>
          <w:sz w:val="21"/>
          <w:szCs w:val="21"/>
        </w:rPr>
      </w:pPr>
      <w:r w:rsidRPr="007B7183">
        <w:rPr>
          <w:rFonts w:ascii="Arial" w:eastAsia="Calibri" w:hAnsi="Arial" w:cs="Arial"/>
          <w:bCs/>
          <w:color w:val="000000" w:themeColor="text1"/>
          <w:sz w:val="21"/>
          <w:szCs w:val="21"/>
        </w:rPr>
        <w:t>[…] el artículo 34, reiteradamente, señala que el gobierno nacional debe definir las condiciones para la aplicación de las reglas recientemente expedidas, que permitan llevar a cabo las convocatorias limitadas a mipymes, lo cual demuestra la voluntad legislativa de establecer la necesidad de una nueva reglamentación de dicha materia. En tal sentido, el gobierno nacional podría, mediante el decreto reglamentario que expida, definir nuevas condiciones y montos para las convocatorias limitadas a mipymes. Por ende, mientras ello no suceda, las entidades estatales, los patrimonios autónomos constituidos por estas y los particulares que ejecuten recursos públicos, no pueden adoptar convocatorias limitadas a mipymes, pues al tenor del artículo 34 de la Ley 2069 de 2020, la eficacia de esta norma quedó condicionada a la expedición del decreto reglamentario que fije las condiciones de su operatividad.</w:t>
      </w:r>
    </w:p>
    <w:p w14:paraId="1B03F604" w14:textId="77777777" w:rsidR="00321741" w:rsidRPr="007B7183" w:rsidRDefault="00321741" w:rsidP="00852C30">
      <w:pPr>
        <w:spacing w:line="276" w:lineRule="auto"/>
        <w:ind w:left="709" w:right="709"/>
        <w:jc w:val="both"/>
        <w:rPr>
          <w:rFonts w:ascii="Arial" w:eastAsia="Calibri" w:hAnsi="Arial" w:cs="Arial"/>
          <w:bCs/>
          <w:color w:val="000000" w:themeColor="text1"/>
          <w:sz w:val="22"/>
        </w:rPr>
      </w:pPr>
    </w:p>
    <w:p w14:paraId="5D3F2156" w14:textId="47EC6E5D" w:rsidR="004819C7" w:rsidRPr="007B7183" w:rsidRDefault="00321741" w:rsidP="00426CF8">
      <w:pPr>
        <w:spacing w:after="120" w:line="276" w:lineRule="auto"/>
        <w:jc w:val="both"/>
        <w:rPr>
          <w:rFonts w:ascii="Arial" w:eastAsia="Calibri" w:hAnsi="Arial" w:cs="Arial"/>
          <w:color w:val="000000" w:themeColor="text1"/>
          <w:sz w:val="22"/>
          <w:szCs w:val="22"/>
          <w:lang w:val="es-ES_tradnl"/>
        </w:rPr>
      </w:pPr>
      <w:r w:rsidRPr="007B7183">
        <w:rPr>
          <w:rFonts w:ascii="Arial" w:eastAsia="Calibri" w:hAnsi="Arial" w:cs="Arial"/>
          <w:bCs/>
          <w:color w:val="000000" w:themeColor="text1"/>
          <w:sz w:val="22"/>
        </w:rPr>
        <w:tab/>
        <w:t>Aplicando analógicamente este razonamiento a la mínima cuantía, debería concluirse que</w:t>
      </w:r>
      <w:r w:rsidR="00373C6B" w:rsidRPr="007B7183">
        <w:rPr>
          <w:rFonts w:ascii="Arial" w:eastAsia="Calibri" w:hAnsi="Arial" w:cs="Arial"/>
          <w:bCs/>
          <w:color w:val="000000" w:themeColor="text1"/>
          <w:sz w:val="22"/>
        </w:rPr>
        <w:t xml:space="preserve">, </w:t>
      </w:r>
      <w:r w:rsidRPr="007B7183">
        <w:rPr>
          <w:rFonts w:ascii="Arial" w:eastAsia="Calibri" w:hAnsi="Arial" w:cs="Arial"/>
          <w:bCs/>
          <w:color w:val="000000" w:themeColor="text1"/>
          <w:sz w:val="22"/>
        </w:rPr>
        <w:t>como los</w:t>
      </w:r>
      <w:r w:rsidRPr="007B7183">
        <w:rPr>
          <w:rFonts w:ascii="Arial" w:eastAsia="Calibri" w:hAnsi="Arial" w:cs="Arial"/>
          <w:color w:val="000000" w:themeColor="text1"/>
          <w:sz w:val="22"/>
          <w:szCs w:val="22"/>
          <w:lang w:val="es-ES_tradnl"/>
        </w:rPr>
        <w:t xml:space="preserve"> artículos 2.2.1.2.1.5.1 al 2.2.1.2.1.5.4 del Decreto 1082 de 2015 reglamentaban el artículo 94 de la Ley 1474 de 2011</w:t>
      </w:r>
      <w:r w:rsidR="00373C6B" w:rsidRPr="007B7183">
        <w:rPr>
          <w:rFonts w:ascii="Arial" w:eastAsia="Calibri" w:hAnsi="Arial" w:cs="Arial"/>
          <w:color w:val="000000" w:themeColor="text1"/>
          <w:sz w:val="22"/>
          <w:szCs w:val="22"/>
          <w:lang w:val="es-ES_tradnl"/>
        </w:rPr>
        <w:t xml:space="preserve">, </w:t>
      </w:r>
      <w:r w:rsidRPr="007B7183">
        <w:rPr>
          <w:rFonts w:ascii="Arial" w:eastAsia="Calibri" w:hAnsi="Arial" w:cs="Arial"/>
          <w:color w:val="000000" w:themeColor="text1"/>
          <w:sz w:val="22"/>
          <w:szCs w:val="22"/>
          <w:lang w:val="es-ES_tradnl"/>
        </w:rPr>
        <w:t>con el artículo 30 de la Ley</w:t>
      </w:r>
      <w:r w:rsidR="00373C6B" w:rsidRPr="007B7183">
        <w:rPr>
          <w:rFonts w:ascii="Arial" w:eastAsia="Calibri" w:hAnsi="Arial" w:cs="Arial"/>
          <w:color w:val="000000" w:themeColor="text1"/>
          <w:sz w:val="22"/>
          <w:szCs w:val="22"/>
          <w:lang w:val="es-ES_tradnl"/>
        </w:rPr>
        <w:t xml:space="preserve"> 2069 de 2020 e</w:t>
      </w:r>
      <w:r w:rsidR="00BB1109" w:rsidRPr="007B7183">
        <w:rPr>
          <w:rFonts w:ascii="Arial" w:eastAsia="Calibri" w:hAnsi="Arial" w:cs="Arial"/>
          <w:color w:val="000000" w:themeColor="text1"/>
          <w:sz w:val="22"/>
          <w:szCs w:val="22"/>
          <w:lang w:val="es-ES_tradnl"/>
        </w:rPr>
        <w:t>s</w:t>
      </w:r>
      <w:r w:rsidR="00373C6B" w:rsidRPr="007B7183">
        <w:rPr>
          <w:rFonts w:ascii="Arial" w:eastAsia="Calibri" w:hAnsi="Arial" w:cs="Arial"/>
          <w:color w:val="000000" w:themeColor="text1"/>
          <w:sz w:val="22"/>
          <w:szCs w:val="22"/>
          <w:lang w:val="es-ES_tradnl"/>
        </w:rPr>
        <w:t xml:space="preserve"> necesaria una nueva reglamentación del parágrafo primero que defina las particularidades del procedimiento de selección. Esto en la medida que las normas citadas del decreto reglamentario perderían su fundamento jurídico por la sustitución del contenido del numeral 5 del artículo 2 de la Ley 1150 de 2007.</w:t>
      </w:r>
      <w:r w:rsidR="004819C7" w:rsidRPr="007B7183">
        <w:rPr>
          <w:rFonts w:ascii="Arial" w:eastAsia="Calibri" w:hAnsi="Arial" w:cs="Arial"/>
          <w:color w:val="000000" w:themeColor="text1"/>
          <w:sz w:val="22"/>
          <w:szCs w:val="22"/>
          <w:lang w:val="es-ES_tradnl"/>
        </w:rPr>
        <w:t xml:space="preserve"> </w:t>
      </w:r>
    </w:p>
    <w:p w14:paraId="10C7F7AF" w14:textId="5452B7D5" w:rsidR="00E95B72" w:rsidRPr="007B7183" w:rsidRDefault="00E95B72" w:rsidP="00E95B72">
      <w:pPr>
        <w:tabs>
          <w:tab w:val="left" w:pos="709"/>
        </w:tabs>
        <w:spacing w:line="276" w:lineRule="auto"/>
        <w:jc w:val="both"/>
        <w:rPr>
          <w:rFonts w:ascii="Arial" w:eastAsia="Calibri" w:hAnsi="Arial" w:cs="Arial"/>
          <w:bCs/>
          <w:color w:val="000000" w:themeColor="text1"/>
          <w:sz w:val="22"/>
        </w:rPr>
      </w:pPr>
      <w:r w:rsidRPr="007B7183">
        <w:rPr>
          <w:rFonts w:ascii="Arial" w:eastAsia="Calibri" w:hAnsi="Arial" w:cs="Arial"/>
          <w:color w:val="000000" w:themeColor="text1"/>
          <w:sz w:val="22"/>
          <w:szCs w:val="22"/>
          <w:lang w:val="es-ES_tradnl"/>
        </w:rPr>
        <w:tab/>
      </w:r>
      <w:r w:rsidR="00373C6B" w:rsidRPr="007B7183">
        <w:rPr>
          <w:rFonts w:ascii="Arial" w:eastAsia="Calibri" w:hAnsi="Arial" w:cs="Arial"/>
          <w:color w:val="000000" w:themeColor="text1"/>
          <w:sz w:val="22"/>
          <w:szCs w:val="22"/>
          <w:lang w:val="es-ES_tradnl"/>
        </w:rPr>
        <w:t xml:space="preserve">Aunque el argumento es plausible, </w:t>
      </w:r>
      <w:r w:rsidR="004819C7" w:rsidRPr="007B7183">
        <w:rPr>
          <w:rFonts w:ascii="Arial" w:eastAsia="Calibri" w:hAnsi="Arial" w:cs="Arial"/>
          <w:color w:val="000000" w:themeColor="text1"/>
          <w:sz w:val="22"/>
          <w:szCs w:val="22"/>
          <w:lang w:val="es-ES_tradnl"/>
        </w:rPr>
        <w:t xml:space="preserve">para </w:t>
      </w:r>
      <w:r w:rsidR="00373C6B" w:rsidRPr="007B7183">
        <w:rPr>
          <w:rFonts w:ascii="Arial" w:eastAsia="Calibri" w:hAnsi="Arial" w:cs="Arial"/>
          <w:color w:val="000000" w:themeColor="text1"/>
          <w:sz w:val="22"/>
          <w:szCs w:val="22"/>
          <w:lang w:val="es-ES_tradnl"/>
        </w:rPr>
        <w:t xml:space="preserve">la Subdirección </w:t>
      </w:r>
      <w:r w:rsidR="0008146E" w:rsidRPr="007B7183">
        <w:rPr>
          <w:rFonts w:ascii="Arial" w:eastAsia="Calibri" w:hAnsi="Arial" w:cs="Arial"/>
          <w:color w:val="000000" w:themeColor="text1"/>
          <w:sz w:val="22"/>
          <w:szCs w:val="22"/>
          <w:lang w:val="es-ES_tradnl"/>
        </w:rPr>
        <w:t xml:space="preserve">de Gestión Contractual las consideraciones relacionadas con la limitación a </w:t>
      </w:r>
      <w:proofErr w:type="spellStart"/>
      <w:r w:rsidR="0008146E" w:rsidRPr="007B7183">
        <w:rPr>
          <w:rFonts w:ascii="Arial" w:eastAsia="Calibri" w:hAnsi="Arial" w:cs="Arial"/>
          <w:color w:val="000000" w:themeColor="text1"/>
          <w:sz w:val="22"/>
          <w:szCs w:val="22"/>
          <w:lang w:val="es-ES_tradnl"/>
        </w:rPr>
        <w:t>mipymes</w:t>
      </w:r>
      <w:proofErr w:type="spellEnd"/>
      <w:r w:rsidR="0008146E" w:rsidRPr="007B7183">
        <w:rPr>
          <w:rFonts w:ascii="Arial" w:eastAsia="Calibri" w:hAnsi="Arial" w:cs="Arial"/>
          <w:color w:val="000000" w:themeColor="text1"/>
          <w:sz w:val="22"/>
          <w:szCs w:val="22"/>
          <w:lang w:val="es-ES_tradnl"/>
        </w:rPr>
        <w:t xml:space="preserve"> no son aplicables a la regulación de la mínima cuantía, </w:t>
      </w:r>
      <w:r w:rsidR="004819C7" w:rsidRPr="007B7183">
        <w:rPr>
          <w:rFonts w:ascii="Arial" w:eastAsia="Calibri" w:hAnsi="Arial" w:cs="Arial"/>
          <w:color w:val="000000" w:themeColor="text1"/>
          <w:sz w:val="22"/>
          <w:szCs w:val="22"/>
          <w:lang w:val="es-ES_tradnl"/>
        </w:rPr>
        <w:t>ya que</w:t>
      </w:r>
      <w:r w:rsidR="0008146E" w:rsidRPr="007B7183">
        <w:rPr>
          <w:rFonts w:ascii="Arial" w:eastAsia="Calibri" w:hAnsi="Arial" w:cs="Arial"/>
          <w:color w:val="000000" w:themeColor="text1"/>
          <w:sz w:val="22"/>
          <w:szCs w:val="22"/>
          <w:lang w:val="es-ES_tradnl"/>
        </w:rPr>
        <w:t xml:space="preserve"> </w:t>
      </w:r>
      <w:r w:rsidR="004819C7" w:rsidRPr="007B7183">
        <w:rPr>
          <w:rFonts w:ascii="Arial" w:eastAsia="Calibri" w:hAnsi="Arial" w:cs="Arial"/>
          <w:color w:val="000000" w:themeColor="text1"/>
          <w:sz w:val="22"/>
          <w:szCs w:val="22"/>
          <w:lang w:val="es-ES_tradnl"/>
        </w:rPr>
        <w:t>tienen un alcance diferente</w:t>
      </w:r>
      <w:r w:rsidR="0008146E" w:rsidRPr="007B7183">
        <w:rPr>
          <w:rFonts w:ascii="Arial" w:eastAsia="Calibri" w:hAnsi="Arial" w:cs="Arial"/>
          <w:color w:val="000000" w:themeColor="text1"/>
          <w:sz w:val="22"/>
          <w:szCs w:val="22"/>
          <w:lang w:val="es-ES_tradnl"/>
        </w:rPr>
        <w:t>.</w:t>
      </w:r>
      <w:r w:rsidR="004819C7" w:rsidRPr="007B7183">
        <w:rPr>
          <w:rFonts w:ascii="Arial" w:eastAsia="Calibri" w:hAnsi="Arial" w:cs="Arial"/>
          <w:color w:val="000000" w:themeColor="text1"/>
          <w:sz w:val="22"/>
          <w:szCs w:val="22"/>
          <w:lang w:val="es-ES_tradnl"/>
        </w:rPr>
        <w:t xml:space="preserve"> </w:t>
      </w:r>
      <w:r w:rsidR="00E62103" w:rsidRPr="007B7183">
        <w:rPr>
          <w:rFonts w:ascii="Arial" w:eastAsia="Calibri" w:hAnsi="Arial" w:cs="Arial"/>
          <w:color w:val="000000" w:themeColor="text1"/>
          <w:sz w:val="22"/>
          <w:szCs w:val="22"/>
          <w:lang w:val="es-ES_tradnl"/>
        </w:rPr>
        <w:t>E</w:t>
      </w:r>
      <w:r w:rsidRPr="007B7183">
        <w:rPr>
          <w:rFonts w:ascii="Arial" w:eastAsia="Calibri" w:hAnsi="Arial" w:cs="Arial"/>
          <w:bCs/>
          <w:color w:val="000000" w:themeColor="text1"/>
          <w:sz w:val="22"/>
        </w:rPr>
        <w:t xml:space="preserve">l artículo 34 </w:t>
      </w:r>
      <w:r w:rsidRPr="007B7183">
        <w:rPr>
          <w:rFonts w:ascii="Arial" w:eastAsia="Calibri" w:hAnsi="Arial" w:cs="Arial"/>
          <w:bCs/>
          <w:i/>
          <w:iCs/>
          <w:color w:val="000000" w:themeColor="text1"/>
          <w:sz w:val="22"/>
        </w:rPr>
        <w:t>ibidem</w:t>
      </w:r>
      <w:r w:rsidRPr="007B7183">
        <w:rPr>
          <w:rFonts w:ascii="Arial" w:eastAsia="Calibri" w:hAnsi="Arial" w:cs="Arial"/>
          <w:bCs/>
          <w:color w:val="000000" w:themeColor="text1"/>
          <w:sz w:val="22"/>
        </w:rPr>
        <w:t xml:space="preserve"> modifica el artículo 12 de la Ley 1150 de 2007, el cual regula la promoción del desarrollo en la contratación pública. Inicialmente, la redacción de la Ley 1150 fue modificada por el artículo 32 de la Ley 1450 de 2011, pero esta última </w:t>
      </w:r>
      <w:r w:rsidR="00E62103" w:rsidRPr="007B7183">
        <w:rPr>
          <w:rFonts w:ascii="Arial" w:eastAsia="Calibri" w:hAnsi="Arial" w:cs="Arial"/>
          <w:bCs/>
          <w:color w:val="000000" w:themeColor="text1"/>
          <w:sz w:val="22"/>
        </w:rPr>
        <w:t>fue</w:t>
      </w:r>
      <w:r w:rsidRPr="007B7183">
        <w:rPr>
          <w:rFonts w:ascii="Arial" w:eastAsia="Calibri" w:hAnsi="Arial" w:cs="Arial"/>
          <w:bCs/>
          <w:color w:val="000000" w:themeColor="text1"/>
          <w:sz w:val="22"/>
        </w:rPr>
        <w:t xml:space="preserve"> derogada con la expedición de la Ley de Emprendimiento. </w:t>
      </w:r>
      <w:r w:rsidR="00BB1109" w:rsidRPr="007B7183">
        <w:rPr>
          <w:rFonts w:ascii="Arial" w:eastAsia="Calibri" w:hAnsi="Arial" w:cs="Arial"/>
          <w:bCs/>
          <w:color w:val="000000" w:themeColor="text1"/>
          <w:sz w:val="22"/>
        </w:rPr>
        <w:t>Al respecto</w:t>
      </w:r>
      <w:r w:rsidRPr="007B7183">
        <w:rPr>
          <w:rFonts w:ascii="Arial" w:eastAsia="Calibri" w:hAnsi="Arial" w:cs="Arial"/>
          <w:bCs/>
          <w:color w:val="000000" w:themeColor="text1"/>
          <w:sz w:val="22"/>
        </w:rPr>
        <w:t xml:space="preserve">, la norma dispone:   </w:t>
      </w:r>
    </w:p>
    <w:p w14:paraId="6275A0B5" w14:textId="77777777" w:rsidR="00E95B72" w:rsidRPr="007B7183" w:rsidRDefault="00E95B72" w:rsidP="00E95B72">
      <w:pPr>
        <w:tabs>
          <w:tab w:val="left" w:pos="709"/>
        </w:tabs>
        <w:spacing w:line="276" w:lineRule="auto"/>
        <w:jc w:val="both"/>
        <w:rPr>
          <w:rFonts w:ascii="Arial" w:eastAsia="Calibri" w:hAnsi="Arial" w:cs="Arial"/>
          <w:bCs/>
          <w:color w:val="000000" w:themeColor="text1"/>
          <w:sz w:val="22"/>
        </w:rPr>
      </w:pPr>
    </w:p>
    <w:p w14:paraId="55A31911" w14:textId="77777777" w:rsidR="00E95B72" w:rsidRPr="007B7183" w:rsidRDefault="00E95B72" w:rsidP="00E95B72">
      <w:pPr>
        <w:tabs>
          <w:tab w:val="left" w:pos="1276"/>
        </w:tabs>
        <w:ind w:left="709" w:right="709"/>
        <w:jc w:val="both"/>
        <w:rPr>
          <w:rFonts w:ascii="Arial" w:eastAsia="Calibri" w:hAnsi="Arial" w:cs="Arial"/>
          <w:bCs/>
          <w:color w:val="000000" w:themeColor="text1"/>
          <w:sz w:val="21"/>
          <w:szCs w:val="21"/>
        </w:rPr>
      </w:pPr>
      <w:r w:rsidRPr="007B7183">
        <w:rPr>
          <w:rFonts w:ascii="Arial" w:eastAsia="Calibri" w:hAnsi="Arial" w:cs="Arial"/>
          <w:bCs/>
          <w:color w:val="000000" w:themeColor="text1"/>
          <w:sz w:val="21"/>
          <w:szCs w:val="21"/>
        </w:rPr>
        <w:t xml:space="preserve">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w:t>
      </w:r>
      <w:r w:rsidRPr="007B7183">
        <w:rPr>
          <w:rFonts w:ascii="Arial" w:eastAsia="Calibri" w:hAnsi="Arial" w:cs="Arial"/>
          <w:bCs/>
          <w:i/>
          <w:iCs/>
          <w:color w:val="000000" w:themeColor="text1"/>
          <w:sz w:val="21"/>
          <w:szCs w:val="21"/>
        </w:rPr>
        <w:t>indistintamente de su régimen de contratación, los patrimonios autónomos constituidos por Entidades Estatales y los particulares que ejecuten recursos públicos,</w:t>
      </w:r>
      <w:r w:rsidRPr="007B7183">
        <w:rPr>
          <w:rFonts w:ascii="Arial" w:eastAsia="Calibri" w:hAnsi="Arial" w:cs="Arial"/>
          <w:bCs/>
          <w:color w:val="000000" w:themeColor="text1"/>
          <w:sz w:val="21"/>
          <w:szCs w:val="21"/>
        </w:rPr>
        <w:t xml:space="preserve"> adopten en beneficio de las Mipyme, convocatorias limitadas a estas en las que, previo a la Resolución de apertura del proceso respectivo, se haya manifestado el interés </w:t>
      </w:r>
      <w:r w:rsidRPr="007B7183">
        <w:rPr>
          <w:rFonts w:ascii="Arial" w:eastAsia="Calibri" w:hAnsi="Arial" w:cs="Arial"/>
          <w:bCs/>
          <w:i/>
          <w:iCs/>
          <w:color w:val="000000" w:themeColor="text1"/>
          <w:sz w:val="21"/>
          <w:szCs w:val="21"/>
        </w:rPr>
        <w:t>de por lo menos dos (2) Mipyme</w:t>
      </w:r>
      <w:r w:rsidRPr="007B7183">
        <w:rPr>
          <w:rFonts w:ascii="Arial" w:eastAsia="Calibri" w:hAnsi="Arial" w:cs="Arial"/>
          <w:bCs/>
          <w:color w:val="000000" w:themeColor="text1"/>
          <w:sz w:val="21"/>
          <w:szCs w:val="21"/>
        </w:rPr>
        <w:t>.</w:t>
      </w:r>
    </w:p>
    <w:p w14:paraId="6D058ECB" w14:textId="77777777" w:rsidR="00E95B72" w:rsidRPr="007B7183" w:rsidRDefault="00E95B72" w:rsidP="00E95B72">
      <w:pPr>
        <w:tabs>
          <w:tab w:val="left" w:pos="1276"/>
        </w:tabs>
        <w:spacing w:before="120"/>
        <w:ind w:left="709" w:right="709"/>
        <w:jc w:val="both"/>
        <w:rPr>
          <w:rFonts w:ascii="Arial" w:eastAsia="Calibri" w:hAnsi="Arial" w:cs="Arial"/>
          <w:bCs/>
          <w:color w:val="000000" w:themeColor="text1"/>
          <w:sz w:val="21"/>
          <w:szCs w:val="21"/>
        </w:rPr>
      </w:pPr>
      <w:r w:rsidRPr="007B7183">
        <w:rPr>
          <w:rFonts w:ascii="Arial" w:eastAsia="Calibri" w:hAnsi="Arial" w:cs="Arial"/>
          <w:bCs/>
          <w:color w:val="000000" w:themeColor="text1"/>
          <w:sz w:val="21"/>
          <w:szCs w:val="21"/>
        </w:rPr>
        <w:t xml:space="preserve">Asimismo, el reglamento podrá establecer condiciones preferenciales en favor de la oferta de bienes y servicios producidos por las Mipyme, respetando los </w:t>
      </w:r>
      <w:r w:rsidRPr="007B7183">
        <w:rPr>
          <w:rFonts w:ascii="Arial" w:eastAsia="Calibri" w:hAnsi="Arial" w:cs="Arial"/>
          <w:bCs/>
          <w:color w:val="000000" w:themeColor="text1"/>
          <w:sz w:val="21"/>
          <w:szCs w:val="21"/>
        </w:rPr>
        <w:lastRenderedPageBreak/>
        <w:t>montos y las condiciones contenidas en los compromisos internacionales vigentes</w:t>
      </w:r>
      <w:r w:rsidRPr="007B7183">
        <w:rPr>
          <w:rFonts w:ascii="Arial" w:eastAsia="Calibri" w:hAnsi="Arial" w:cs="Arial"/>
          <w:bCs/>
          <w:i/>
          <w:iCs/>
          <w:color w:val="000000" w:themeColor="text1"/>
          <w:sz w:val="21"/>
          <w:szCs w:val="21"/>
        </w:rPr>
        <w:t>, cuando sean aplicables</w:t>
      </w:r>
      <w:r w:rsidRPr="007B7183">
        <w:rPr>
          <w:rFonts w:ascii="Arial" w:eastAsia="Calibri" w:hAnsi="Arial" w:cs="Arial"/>
          <w:bCs/>
          <w:color w:val="000000" w:themeColor="text1"/>
          <w:sz w:val="21"/>
          <w:szCs w:val="21"/>
        </w:rPr>
        <w:t>.</w:t>
      </w:r>
    </w:p>
    <w:p w14:paraId="0943F7FD" w14:textId="77777777" w:rsidR="00E95B72" w:rsidRPr="007B7183" w:rsidRDefault="00E95B72" w:rsidP="00E95B72">
      <w:pPr>
        <w:tabs>
          <w:tab w:val="left" w:pos="1276"/>
        </w:tabs>
        <w:spacing w:before="120"/>
        <w:ind w:left="709" w:right="709"/>
        <w:jc w:val="both"/>
        <w:rPr>
          <w:rFonts w:ascii="Arial" w:eastAsia="Calibri" w:hAnsi="Arial" w:cs="Arial"/>
          <w:bCs/>
          <w:color w:val="000000" w:themeColor="text1"/>
          <w:sz w:val="21"/>
          <w:szCs w:val="21"/>
        </w:rPr>
      </w:pPr>
      <w:r w:rsidRPr="007B7183">
        <w:rPr>
          <w:rFonts w:ascii="Arial" w:eastAsia="Calibri" w:hAnsi="Arial" w:cs="Arial"/>
          <w:bCs/>
          <w:color w:val="000000" w:themeColor="text1"/>
          <w:sz w:val="21"/>
          <w:szCs w:val="21"/>
        </w:rPr>
        <w:t>En todo caso, se deberá garantizar la satisfacción de las condiciones técnicas y económicas requeridas en el Proceso de Contratación</w:t>
      </w:r>
      <w:r w:rsidRPr="007B7183">
        <w:rPr>
          <w:rStyle w:val="Refdenotaalpie"/>
          <w:rFonts w:ascii="Arial" w:eastAsia="Calibri" w:hAnsi="Arial" w:cs="Arial"/>
          <w:bCs/>
          <w:color w:val="000000" w:themeColor="text1"/>
          <w:sz w:val="21"/>
          <w:szCs w:val="21"/>
        </w:rPr>
        <w:footnoteReference w:id="22"/>
      </w:r>
      <w:r w:rsidRPr="007B7183">
        <w:rPr>
          <w:rFonts w:ascii="Arial" w:eastAsia="Calibri" w:hAnsi="Arial" w:cs="Arial"/>
          <w:bCs/>
          <w:color w:val="000000" w:themeColor="text1"/>
          <w:sz w:val="21"/>
          <w:szCs w:val="21"/>
        </w:rPr>
        <w:t>. (Énfasis fuera de texto)</w:t>
      </w:r>
    </w:p>
    <w:p w14:paraId="0F8D4A4D" w14:textId="77777777" w:rsidR="00E95B72" w:rsidRPr="007B7183" w:rsidRDefault="00E95B72" w:rsidP="00E95B72">
      <w:pPr>
        <w:tabs>
          <w:tab w:val="left" w:pos="1276"/>
        </w:tabs>
        <w:spacing w:line="276" w:lineRule="auto"/>
        <w:ind w:left="709" w:right="709"/>
        <w:jc w:val="both"/>
        <w:rPr>
          <w:rFonts w:ascii="Arial" w:eastAsia="Calibri" w:hAnsi="Arial" w:cs="Arial"/>
          <w:bCs/>
          <w:color w:val="000000" w:themeColor="text1"/>
          <w:sz w:val="22"/>
        </w:rPr>
      </w:pPr>
    </w:p>
    <w:p w14:paraId="3A6837F3" w14:textId="04633C40" w:rsidR="00E95B72" w:rsidRPr="007B7183" w:rsidRDefault="00E95B72" w:rsidP="00E95B72">
      <w:pPr>
        <w:tabs>
          <w:tab w:val="left" w:pos="709"/>
        </w:tabs>
        <w:spacing w:after="120" w:line="276" w:lineRule="auto"/>
        <w:jc w:val="both"/>
        <w:rPr>
          <w:rFonts w:ascii="Arial" w:eastAsia="Calibri" w:hAnsi="Arial" w:cs="Arial"/>
          <w:bCs/>
          <w:color w:val="000000" w:themeColor="text1"/>
          <w:sz w:val="22"/>
        </w:rPr>
      </w:pPr>
      <w:r w:rsidRPr="007B7183">
        <w:rPr>
          <w:rFonts w:ascii="Arial" w:eastAsia="Calibri" w:hAnsi="Arial" w:cs="Arial"/>
          <w:bCs/>
          <w:color w:val="000000" w:themeColor="text1"/>
          <w:sz w:val="22"/>
        </w:rPr>
        <w:tab/>
        <w:t xml:space="preserve">En contraste con la redacción de la Ley 1450 de 2011, la Ley de Emprendimiento amplía la limitación a mipymes de forma </w:t>
      </w:r>
      <w:r w:rsidR="00BB1109" w:rsidRPr="007B7183">
        <w:rPr>
          <w:rFonts w:ascii="Arial" w:eastAsia="Calibri" w:hAnsi="Arial" w:cs="Arial"/>
          <w:bCs/>
          <w:color w:val="000000" w:themeColor="text1"/>
          <w:sz w:val="22"/>
        </w:rPr>
        <w:t>qu</w:t>
      </w:r>
      <w:r w:rsidRPr="007B7183">
        <w:rPr>
          <w:rFonts w:ascii="Arial" w:eastAsia="Calibri" w:hAnsi="Arial" w:cs="Arial"/>
          <w:bCs/>
          <w:color w:val="000000" w:themeColor="text1"/>
          <w:sz w:val="22"/>
        </w:rPr>
        <w:t xml:space="preserve">e ya no solo aplica en los procedimientos de selección de las entidades sometidas a la Ley 80 de 1993, sino que se extiende a la gestión contractual de las entidades exceptuadas, los patrimonios autónomos y los particulares que ejecuten recursos públicos. Incluso, la norma congela en el rango de ley el número de interesados que debe solicitar la limitación. </w:t>
      </w:r>
    </w:p>
    <w:p w14:paraId="5E871295" w14:textId="30CE7666" w:rsidR="00976B37" w:rsidRPr="007B7183" w:rsidRDefault="00E95B72" w:rsidP="00E95B72">
      <w:pPr>
        <w:tabs>
          <w:tab w:val="left" w:pos="709"/>
        </w:tabs>
        <w:spacing w:after="120" w:line="276" w:lineRule="auto"/>
        <w:jc w:val="both"/>
        <w:rPr>
          <w:rFonts w:ascii="Arial" w:eastAsia="Calibri" w:hAnsi="Arial" w:cs="Arial"/>
          <w:bCs/>
          <w:color w:val="000000" w:themeColor="text1"/>
          <w:sz w:val="22"/>
        </w:rPr>
      </w:pPr>
      <w:r w:rsidRPr="007B7183">
        <w:rPr>
          <w:rFonts w:ascii="Arial" w:eastAsia="Calibri" w:hAnsi="Arial" w:cs="Arial"/>
          <w:bCs/>
          <w:color w:val="000000" w:themeColor="text1"/>
          <w:sz w:val="22"/>
        </w:rPr>
        <w:tab/>
        <w:t xml:space="preserve">Además de que el artículo 34 de la Ley de Emprendimiento no es una norma de aplicación directa, contempla supuestos que no están previstos en el Decreto 1082 de 2015. Particularmente, </w:t>
      </w:r>
      <w:r w:rsidR="00643D0A" w:rsidRPr="007B7183">
        <w:rPr>
          <w:rFonts w:ascii="Arial" w:eastAsia="Calibri" w:hAnsi="Arial" w:cs="Arial"/>
          <w:bCs/>
          <w:color w:val="000000" w:themeColor="text1"/>
          <w:sz w:val="22"/>
        </w:rPr>
        <w:t xml:space="preserve">conforme al artículo 2.2.1.2.4.2.2 </w:t>
      </w:r>
      <w:r w:rsidR="00643D0A" w:rsidRPr="007B7183">
        <w:rPr>
          <w:rFonts w:ascii="Arial" w:eastAsia="Calibri" w:hAnsi="Arial" w:cs="Arial"/>
          <w:bCs/>
          <w:i/>
          <w:iCs/>
          <w:color w:val="000000" w:themeColor="text1"/>
          <w:sz w:val="22"/>
        </w:rPr>
        <w:t>ibídem</w:t>
      </w:r>
      <w:r w:rsidR="00643D0A" w:rsidRPr="007B7183">
        <w:rPr>
          <w:rFonts w:ascii="Arial" w:eastAsia="Calibri" w:hAnsi="Arial" w:cs="Arial"/>
          <w:bCs/>
          <w:color w:val="000000" w:themeColor="text1"/>
          <w:sz w:val="22"/>
        </w:rPr>
        <w:t>,</w:t>
      </w:r>
      <w:r w:rsidRPr="007B7183">
        <w:rPr>
          <w:rFonts w:ascii="Arial" w:eastAsia="Calibri" w:hAnsi="Arial" w:cs="Arial"/>
          <w:bCs/>
          <w:color w:val="000000" w:themeColor="text1"/>
          <w:sz w:val="22"/>
        </w:rPr>
        <w:t xml:space="preserve"> las convocatorias limitadas</w:t>
      </w:r>
      <w:r w:rsidR="00643D0A" w:rsidRPr="007B7183">
        <w:rPr>
          <w:rFonts w:ascii="Arial" w:eastAsia="Calibri" w:hAnsi="Arial" w:cs="Arial"/>
          <w:bCs/>
          <w:color w:val="000000" w:themeColor="text1"/>
          <w:sz w:val="22"/>
        </w:rPr>
        <w:t xml:space="preserve"> únicamente solo son obligatorias en la </w:t>
      </w:r>
      <w:r w:rsidRPr="007B7183">
        <w:rPr>
          <w:rFonts w:ascii="Arial" w:eastAsia="Calibri" w:hAnsi="Arial" w:cs="Arial"/>
          <w:bCs/>
          <w:color w:val="000000" w:themeColor="text1"/>
          <w:sz w:val="22"/>
        </w:rPr>
        <w:t>licitación pública, selección abreviada y concurso de méritos</w:t>
      </w:r>
      <w:r w:rsidR="00A568B6" w:rsidRPr="007B7183">
        <w:rPr>
          <w:rFonts w:ascii="Arial" w:eastAsia="Calibri" w:hAnsi="Arial" w:cs="Arial"/>
          <w:bCs/>
          <w:color w:val="000000" w:themeColor="text1"/>
          <w:sz w:val="22"/>
        </w:rPr>
        <w:t xml:space="preserve"> de las entidades sometidas a la Ley 80 de 1993</w:t>
      </w:r>
      <w:r w:rsidR="00643D0A" w:rsidRPr="007B7183">
        <w:rPr>
          <w:rFonts w:ascii="Arial" w:eastAsia="Calibri" w:hAnsi="Arial" w:cs="Arial"/>
          <w:bCs/>
          <w:color w:val="000000" w:themeColor="text1"/>
          <w:sz w:val="22"/>
        </w:rPr>
        <w:t xml:space="preserve">, siempre que la entidad contratante reciba solicitudes de limitación de por lo menos tres (3) mipyme nacionales. </w:t>
      </w:r>
      <w:r w:rsidR="00976B37" w:rsidRPr="007B7183">
        <w:rPr>
          <w:rFonts w:ascii="Arial" w:eastAsia="Calibri" w:hAnsi="Arial" w:cs="Arial"/>
          <w:bCs/>
          <w:color w:val="000000" w:themeColor="text1"/>
          <w:sz w:val="22"/>
        </w:rPr>
        <w:t>Frente a este escenario, surge la necesidad de expedir una nueva reglamentación para las convocatorias limitadas que desarrolle los nuevos elementos previstos en la ley.</w:t>
      </w:r>
    </w:p>
    <w:p w14:paraId="4F072DC4" w14:textId="44AC4F57" w:rsidR="00FA37E1" w:rsidRPr="007B7183" w:rsidRDefault="00E62103" w:rsidP="00E95B72">
      <w:pPr>
        <w:tabs>
          <w:tab w:val="left" w:pos="709"/>
        </w:tabs>
        <w:spacing w:after="120" w:line="276" w:lineRule="auto"/>
        <w:jc w:val="both"/>
        <w:rPr>
          <w:rFonts w:ascii="Arial" w:eastAsia="Calibri" w:hAnsi="Arial" w:cs="Arial"/>
          <w:color w:val="000000" w:themeColor="text1"/>
          <w:sz w:val="22"/>
          <w:szCs w:val="22"/>
          <w:lang w:val="es-ES_tradnl"/>
        </w:rPr>
      </w:pPr>
      <w:r w:rsidRPr="007B7183">
        <w:rPr>
          <w:rFonts w:ascii="Arial" w:eastAsia="Calibri" w:hAnsi="Arial" w:cs="Arial"/>
          <w:bCs/>
          <w:color w:val="000000" w:themeColor="text1"/>
          <w:sz w:val="22"/>
        </w:rPr>
        <w:tab/>
        <w:t xml:space="preserve">Por el contrario, </w:t>
      </w:r>
      <w:r w:rsidR="00D71EE6" w:rsidRPr="007B7183">
        <w:rPr>
          <w:rFonts w:ascii="Arial" w:eastAsia="Calibri" w:hAnsi="Arial" w:cs="Arial"/>
          <w:bCs/>
          <w:color w:val="000000" w:themeColor="text1"/>
          <w:sz w:val="22"/>
        </w:rPr>
        <w:t>el artículo 30 de la Ley 2069 de 2020 es directamente aplicable, pues –a diferencia de que sucedió en su momento con</w:t>
      </w:r>
      <w:r w:rsidR="002A5A59" w:rsidRPr="007B7183">
        <w:rPr>
          <w:rFonts w:ascii="Arial" w:eastAsia="Calibri" w:hAnsi="Arial" w:cs="Arial"/>
          <w:bCs/>
          <w:color w:val="000000" w:themeColor="text1"/>
          <w:sz w:val="22"/>
        </w:rPr>
        <w:t xml:space="preserve"> la selección abreviada– la mínima cuantía no requiere desarrollo reglamentario posterior</w:t>
      </w:r>
      <w:r w:rsidR="00BD2F4F" w:rsidRPr="007B7183">
        <w:rPr>
          <w:rFonts w:ascii="Arial" w:eastAsia="Calibri" w:hAnsi="Arial" w:cs="Arial"/>
          <w:bCs/>
          <w:color w:val="000000" w:themeColor="text1"/>
          <w:sz w:val="22"/>
        </w:rPr>
        <w:t xml:space="preserve"> para su vigencia. Aunque el parágrafo primero habilita el ejercicio de la potestad dispuesta en el artículo 189.11 superior, el grueso de los</w:t>
      </w:r>
      <w:r w:rsidR="00BD2F4F" w:rsidRPr="007B7183">
        <w:rPr>
          <w:rFonts w:ascii="Arial" w:eastAsia="Calibri" w:hAnsi="Arial" w:cs="Arial"/>
          <w:color w:val="000000" w:themeColor="text1"/>
          <w:sz w:val="22"/>
          <w:szCs w:val="22"/>
          <w:lang w:val="es-ES_tradnl"/>
        </w:rPr>
        <w:t xml:space="preserve"> artículos 2.2.1.2.1.5.1 al 2.2.1.2.1.5.4 del Decreto 1082 de 2015 es compatible </w:t>
      </w:r>
      <w:r w:rsidR="00A568B6" w:rsidRPr="007B7183">
        <w:rPr>
          <w:rFonts w:ascii="Arial" w:eastAsia="Calibri" w:hAnsi="Arial" w:cs="Arial"/>
          <w:color w:val="000000" w:themeColor="text1"/>
          <w:sz w:val="22"/>
          <w:szCs w:val="22"/>
          <w:lang w:val="es-ES_tradnl"/>
        </w:rPr>
        <w:t>con la norma vigente</w:t>
      </w:r>
      <w:r w:rsidR="00BD2F4F" w:rsidRPr="007B7183">
        <w:rPr>
          <w:rFonts w:ascii="Arial" w:eastAsia="Calibri" w:hAnsi="Arial" w:cs="Arial"/>
          <w:color w:val="000000" w:themeColor="text1"/>
          <w:sz w:val="22"/>
          <w:szCs w:val="22"/>
          <w:lang w:val="es-ES_tradnl"/>
        </w:rPr>
        <w:t xml:space="preserve">. Lo anterior considerando que, </w:t>
      </w:r>
      <w:r w:rsidR="00A568B6" w:rsidRPr="007B7183">
        <w:rPr>
          <w:rFonts w:ascii="Arial" w:eastAsia="Calibri" w:hAnsi="Arial" w:cs="Arial"/>
          <w:color w:val="000000" w:themeColor="text1"/>
          <w:sz w:val="22"/>
          <w:szCs w:val="22"/>
          <w:lang w:val="es-ES_tradnl"/>
        </w:rPr>
        <w:t>conforme a los parágrafos del artículo 30 de la Ley 2069 de 2020</w:t>
      </w:r>
      <w:r w:rsidR="00BD2F4F" w:rsidRPr="007B7183">
        <w:rPr>
          <w:rFonts w:ascii="Arial" w:eastAsia="Calibri" w:hAnsi="Arial" w:cs="Arial"/>
          <w:color w:val="000000" w:themeColor="text1"/>
          <w:sz w:val="22"/>
          <w:szCs w:val="22"/>
          <w:lang w:val="es-ES_tradnl"/>
        </w:rPr>
        <w:t>, el cambio</w:t>
      </w:r>
      <w:r w:rsidR="004E2F40" w:rsidRPr="007B7183">
        <w:rPr>
          <w:rFonts w:ascii="Arial" w:eastAsia="Calibri" w:hAnsi="Arial" w:cs="Arial"/>
          <w:color w:val="000000" w:themeColor="text1"/>
          <w:sz w:val="22"/>
          <w:szCs w:val="22"/>
          <w:lang w:val="es-ES_tradnl"/>
        </w:rPr>
        <w:t xml:space="preserve"> consiste en</w:t>
      </w:r>
      <w:r w:rsidR="00BD2F4F" w:rsidRPr="007B7183">
        <w:rPr>
          <w:rFonts w:ascii="Arial" w:eastAsia="Calibri" w:hAnsi="Arial" w:cs="Arial"/>
          <w:color w:val="000000" w:themeColor="text1"/>
          <w:sz w:val="22"/>
          <w:szCs w:val="22"/>
          <w:lang w:val="es-ES_tradnl"/>
        </w:rPr>
        <w:t xml:space="preserve"> la</w:t>
      </w:r>
      <w:r w:rsidR="00A568B6" w:rsidRPr="007B7183">
        <w:rPr>
          <w:rFonts w:ascii="Arial" w:eastAsia="Calibri" w:hAnsi="Arial" w:cs="Arial"/>
          <w:color w:val="000000" w:themeColor="text1"/>
          <w:sz w:val="22"/>
          <w:szCs w:val="22"/>
          <w:lang w:val="es-ES_tradnl"/>
        </w:rPr>
        <w:t xml:space="preserve"> posibilidad de limitar a </w:t>
      </w:r>
      <w:proofErr w:type="spellStart"/>
      <w:r w:rsidR="00A568B6" w:rsidRPr="007B7183">
        <w:rPr>
          <w:rFonts w:ascii="Arial" w:eastAsia="Calibri" w:hAnsi="Arial" w:cs="Arial"/>
          <w:color w:val="000000" w:themeColor="text1"/>
          <w:sz w:val="22"/>
          <w:szCs w:val="22"/>
          <w:lang w:val="es-ES_tradnl"/>
        </w:rPr>
        <w:lastRenderedPageBreak/>
        <w:t>mypimes</w:t>
      </w:r>
      <w:proofErr w:type="spellEnd"/>
      <w:r w:rsidR="00A568B6" w:rsidRPr="007B7183">
        <w:rPr>
          <w:rFonts w:ascii="Arial" w:eastAsia="Calibri" w:hAnsi="Arial" w:cs="Arial"/>
          <w:color w:val="000000" w:themeColor="text1"/>
          <w:sz w:val="22"/>
          <w:szCs w:val="22"/>
          <w:lang w:val="es-ES_tradnl"/>
        </w:rPr>
        <w:t xml:space="preserve"> el procedimiento de selección. Esta materia corresponde al desarrollo reglamentario del artículo 34 </w:t>
      </w:r>
      <w:r w:rsidR="00A568B6" w:rsidRPr="007B7183">
        <w:rPr>
          <w:rFonts w:ascii="Arial" w:eastAsia="Calibri" w:hAnsi="Arial" w:cs="Arial"/>
          <w:i/>
          <w:iCs/>
          <w:color w:val="000000" w:themeColor="text1"/>
          <w:sz w:val="22"/>
          <w:szCs w:val="22"/>
          <w:lang w:val="es-ES_tradnl"/>
        </w:rPr>
        <w:t>ibídem</w:t>
      </w:r>
      <w:r w:rsidR="00A568B6" w:rsidRPr="007B7183">
        <w:rPr>
          <w:rFonts w:ascii="Arial" w:eastAsia="Calibri" w:hAnsi="Arial" w:cs="Arial"/>
          <w:color w:val="000000" w:themeColor="text1"/>
          <w:sz w:val="22"/>
          <w:szCs w:val="22"/>
          <w:lang w:val="es-ES_tradnl"/>
        </w:rPr>
        <w:t>, ya que –fue</w:t>
      </w:r>
      <w:r w:rsidR="00DF6CCA" w:rsidRPr="007B7183">
        <w:rPr>
          <w:rFonts w:ascii="Arial" w:eastAsia="Calibri" w:hAnsi="Arial" w:cs="Arial"/>
          <w:color w:val="000000" w:themeColor="text1"/>
          <w:sz w:val="22"/>
          <w:szCs w:val="22"/>
          <w:lang w:val="es-ES_tradnl"/>
        </w:rPr>
        <w:t>ra</w:t>
      </w:r>
      <w:r w:rsidR="00A568B6" w:rsidRPr="007B7183">
        <w:rPr>
          <w:rFonts w:ascii="Arial" w:eastAsia="Calibri" w:hAnsi="Arial" w:cs="Arial"/>
          <w:color w:val="000000" w:themeColor="text1"/>
          <w:sz w:val="22"/>
          <w:szCs w:val="22"/>
          <w:lang w:val="es-ES_tradnl"/>
        </w:rPr>
        <w:t xml:space="preserve"> del reducido margen de aplicación del artículo 2.2.1.2.4.2.2 del Decreto 1082 de 2015– las convocatorias limitadas son posibles en</w:t>
      </w:r>
      <w:r w:rsidR="00DF6CCA" w:rsidRPr="007B7183">
        <w:rPr>
          <w:rFonts w:ascii="Arial" w:eastAsia="Calibri" w:hAnsi="Arial" w:cs="Arial"/>
          <w:color w:val="000000" w:themeColor="text1"/>
          <w:sz w:val="22"/>
          <w:szCs w:val="22"/>
          <w:lang w:val="es-ES_tradnl"/>
        </w:rPr>
        <w:t xml:space="preserve"> «[…] las Entidades Estatales indistintamente de su régimen de contratación, los patrimonios autónomos constituidos por Entidades Estatales y los particulares que ejecuten recursos públicos […]»</w:t>
      </w:r>
      <w:r w:rsidR="008F0D02" w:rsidRPr="007B7183">
        <w:rPr>
          <w:rFonts w:ascii="Arial" w:eastAsia="Calibri" w:hAnsi="Arial" w:cs="Arial"/>
          <w:color w:val="000000" w:themeColor="text1"/>
          <w:sz w:val="22"/>
          <w:szCs w:val="22"/>
          <w:lang w:val="es-ES_tradnl"/>
        </w:rPr>
        <w:t xml:space="preserve">, sin distinguir entre </w:t>
      </w:r>
      <w:r w:rsidR="00C3729C" w:rsidRPr="007B7183">
        <w:rPr>
          <w:rFonts w:ascii="Arial" w:eastAsia="Calibri" w:hAnsi="Arial" w:cs="Arial"/>
          <w:color w:val="000000" w:themeColor="text1"/>
          <w:sz w:val="22"/>
          <w:szCs w:val="22"/>
          <w:lang w:val="es-ES_tradnl"/>
        </w:rPr>
        <w:t>procesos de contratación</w:t>
      </w:r>
      <w:r w:rsidR="008F0D02" w:rsidRPr="007B7183">
        <w:rPr>
          <w:rFonts w:ascii="Arial" w:eastAsia="Calibri" w:hAnsi="Arial" w:cs="Arial"/>
          <w:color w:val="000000" w:themeColor="text1"/>
          <w:sz w:val="22"/>
          <w:szCs w:val="22"/>
          <w:lang w:val="es-ES_tradnl"/>
        </w:rPr>
        <w:t>.</w:t>
      </w:r>
      <w:r w:rsidR="00FA37E1" w:rsidRPr="007B7183">
        <w:rPr>
          <w:rFonts w:ascii="Arial" w:eastAsia="Calibri" w:hAnsi="Arial" w:cs="Arial"/>
          <w:color w:val="000000" w:themeColor="text1"/>
          <w:sz w:val="22"/>
          <w:szCs w:val="22"/>
          <w:lang w:val="es-ES_tradnl"/>
        </w:rPr>
        <w:t xml:space="preserve"> </w:t>
      </w:r>
    </w:p>
    <w:p w14:paraId="06D3BDA2" w14:textId="19DBD411" w:rsidR="00C3729C" w:rsidRPr="007B7183" w:rsidRDefault="00FA37E1" w:rsidP="00E95B72">
      <w:pPr>
        <w:tabs>
          <w:tab w:val="left" w:pos="709"/>
        </w:tabs>
        <w:spacing w:after="120" w:line="276" w:lineRule="auto"/>
        <w:jc w:val="both"/>
        <w:rPr>
          <w:rFonts w:ascii="Arial" w:eastAsia="Calibri" w:hAnsi="Arial" w:cs="Arial"/>
          <w:color w:val="000000" w:themeColor="text1"/>
          <w:sz w:val="22"/>
          <w:szCs w:val="22"/>
          <w:lang w:val="es-ES_tradnl"/>
        </w:rPr>
      </w:pPr>
      <w:r w:rsidRPr="007B7183">
        <w:rPr>
          <w:rFonts w:ascii="Arial" w:eastAsia="Calibri" w:hAnsi="Arial" w:cs="Arial"/>
          <w:color w:val="000000" w:themeColor="text1"/>
          <w:sz w:val="22"/>
          <w:szCs w:val="22"/>
          <w:lang w:val="es-ES_tradnl"/>
        </w:rPr>
        <w:tab/>
        <w:t>Por tanto, las diferencias</w:t>
      </w:r>
      <w:r w:rsidR="00C3729C" w:rsidRPr="007B7183">
        <w:rPr>
          <w:rFonts w:ascii="Arial" w:eastAsia="Calibri" w:hAnsi="Arial" w:cs="Arial"/>
          <w:color w:val="000000" w:themeColor="text1"/>
          <w:sz w:val="22"/>
          <w:szCs w:val="22"/>
          <w:lang w:val="es-ES_tradnl"/>
        </w:rPr>
        <w:t xml:space="preserve"> entre el alcance de la mínima cuantía y de las convocatorias limitadas, impide aplicar por analogía las consideraciones </w:t>
      </w:r>
      <w:r w:rsidR="000F1E74" w:rsidRPr="007B7183">
        <w:rPr>
          <w:rFonts w:ascii="Arial" w:eastAsia="Calibri" w:hAnsi="Arial" w:cs="Arial"/>
          <w:color w:val="000000" w:themeColor="text1"/>
          <w:sz w:val="22"/>
          <w:szCs w:val="22"/>
          <w:lang w:val="es-ES_tradnl"/>
        </w:rPr>
        <w:t xml:space="preserve">realizadas por la Agencia a partir </w:t>
      </w:r>
      <w:r w:rsidR="00C3729C" w:rsidRPr="007B7183">
        <w:rPr>
          <w:rFonts w:ascii="Arial" w:eastAsia="Calibri" w:hAnsi="Arial" w:cs="Arial"/>
          <w:color w:val="000000" w:themeColor="text1"/>
          <w:sz w:val="22"/>
          <w:szCs w:val="22"/>
          <w:lang w:val="es-ES_tradnl"/>
        </w:rPr>
        <w:t xml:space="preserve">del </w:t>
      </w:r>
      <w:r w:rsidR="00C3729C" w:rsidRPr="007B7183">
        <w:rPr>
          <w:rFonts w:ascii="Arial" w:eastAsia="Calibri" w:hAnsi="Arial" w:cs="Arial"/>
          <w:bCs/>
          <w:sz w:val="22"/>
        </w:rPr>
        <w:t>Concepto C-043 del 9 de febrero de 2020 al artículo 30 de la Ley de Emprendimiento</w:t>
      </w:r>
      <w:r w:rsidR="00C3729C" w:rsidRPr="007B7183">
        <w:rPr>
          <w:rFonts w:ascii="Arial" w:eastAsia="Calibri" w:hAnsi="Arial" w:cs="Arial"/>
          <w:color w:val="000000" w:themeColor="text1"/>
          <w:sz w:val="22"/>
          <w:szCs w:val="22"/>
          <w:lang w:val="es-ES_tradnl"/>
        </w:rPr>
        <w:t xml:space="preserve">. </w:t>
      </w:r>
      <w:r w:rsidRPr="007B7183">
        <w:rPr>
          <w:rFonts w:ascii="Arial" w:eastAsia="Calibri" w:hAnsi="Arial" w:cs="Arial"/>
          <w:color w:val="000000" w:themeColor="text1"/>
          <w:sz w:val="22"/>
          <w:szCs w:val="22"/>
          <w:lang w:val="es-ES_tradnl"/>
        </w:rPr>
        <w:t xml:space="preserve">En este caso no es posible sostener que la </w:t>
      </w:r>
      <w:r w:rsidR="000F1E74" w:rsidRPr="007B7183">
        <w:rPr>
          <w:rFonts w:ascii="Arial" w:eastAsia="Calibri" w:hAnsi="Arial" w:cs="Arial"/>
          <w:color w:val="000000" w:themeColor="text1"/>
          <w:sz w:val="22"/>
          <w:szCs w:val="22"/>
          <w:lang w:val="es-ES_tradnl"/>
        </w:rPr>
        <w:t xml:space="preserve">sustitución del contenido del numeral 5, del artículo 2 de la Ley 1150 de 2007 genera el decaimiento de los artículos 2.2.1.2.1.5.1 al 2.2.1.2.1.5.4 del Decreto 1082 de 2015, obligando a la expedición de un nuevo reglamento que detalle el procedimiento de selección. Lo anterior teniendo en cuenta que si bien existe </w:t>
      </w:r>
      <w:r w:rsidR="00105DDD" w:rsidRPr="007B7183">
        <w:rPr>
          <w:rFonts w:ascii="Arial" w:eastAsia="Calibri" w:hAnsi="Arial" w:cs="Arial"/>
          <w:color w:val="000000" w:themeColor="text1"/>
          <w:sz w:val="22"/>
          <w:szCs w:val="22"/>
          <w:lang w:val="es-ES_tradnl"/>
        </w:rPr>
        <w:t xml:space="preserve">un </w:t>
      </w:r>
      <w:r w:rsidR="00B25BE7" w:rsidRPr="007B7183">
        <w:rPr>
          <w:rFonts w:ascii="Arial" w:eastAsia="Calibri" w:hAnsi="Arial" w:cs="Arial"/>
          <w:color w:val="000000" w:themeColor="text1"/>
          <w:sz w:val="22"/>
          <w:szCs w:val="22"/>
          <w:lang w:val="es-ES_tradnl"/>
        </w:rPr>
        <w:t>cambio</w:t>
      </w:r>
      <w:r w:rsidR="00E5525E" w:rsidRPr="007B7183">
        <w:rPr>
          <w:rFonts w:ascii="Arial" w:eastAsia="Calibri" w:hAnsi="Arial" w:cs="Arial"/>
          <w:color w:val="000000" w:themeColor="text1"/>
          <w:sz w:val="22"/>
          <w:szCs w:val="22"/>
          <w:lang w:val="es-ES_tradnl"/>
        </w:rPr>
        <w:t xml:space="preserve"> formal</w:t>
      </w:r>
      <w:r w:rsidR="00B25BE7" w:rsidRPr="007B7183">
        <w:rPr>
          <w:rFonts w:ascii="Arial" w:eastAsia="Calibri" w:hAnsi="Arial" w:cs="Arial"/>
          <w:color w:val="000000" w:themeColor="text1"/>
          <w:sz w:val="22"/>
          <w:szCs w:val="22"/>
          <w:lang w:val="es-ES_tradnl"/>
        </w:rPr>
        <w:t xml:space="preserve"> </w:t>
      </w:r>
      <w:r w:rsidR="00105DDD" w:rsidRPr="007B7183">
        <w:rPr>
          <w:rFonts w:ascii="Arial" w:eastAsia="Calibri" w:hAnsi="Arial" w:cs="Arial"/>
          <w:color w:val="000000" w:themeColor="text1"/>
          <w:sz w:val="22"/>
          <w:szCs w:val="22"/>
          <w:lang w:val="es-ES_tradnl"/>
        </w:rPr>
        <w:t>en el</w:t>
      </w:r>
      <w:r w:rsidR="000F1E74" w:rsidRPr="007B7183">
        <w:rPr>
          <w:rFonts w:ascii="Arial" w:eastAsia="Calibri" w:hAnsi="Arial" w:cs="Arial"/>
          <w:color w:val="000000" w:themeColor="text1"/>
          <w:sz w:val="22"/>
          <w:szCs w:val="22"/>
          <w:lang w:val="es-ES_tradnl"/>
        </w:rPr>
        <w:t xml:space="preserve"> fundamento jurídico, </w:t>
      </w:r>
      <w:r w:rsidR="009F61A0" w:rsidRPr="007B7183">
        <w:rPr>
          <w:rFonts w:ascii="Arial" w:eastAsia="Calibri" w:hAnsi="Arial" w:cs="Arial"/>
          <w:color w:val="000000" w:themeColor="text1"/>
          <w:sz w:val="22"/>
          <w:szCs w:val="22"/>
          <w:lang w:val="es-ES_tradnl"/>
        </w:rPr>
        <w:t xml:space="preserve">la doctrina considera que </w:t>
      </w:r>
      <w:r w:rsidR="000F1E74" w:rsidRPr="007B7183">
        <w:rPr>
          <w:rFonts w:ascii="Arial" w:eastAsia="Calibri" w:hAnsi="Arial" w:cs="Arial"/>
          <w:color w:val="000000" w:themeColor="text1"/>
          <w:sz w:val="22"/>
          <w:szCs w:val="22"/>
          <w:lang w:val="es-ES_tradnl"/>
        </w:rPr>
        <w:t>el decaimiento</w:t>
      </w:r>
      <w:r w:rsidR="00B25BE7" w:rsidRPr="007B7183">
        <w:rPr>
          <w:rFonts w:ascii="Arial" w:eastAsia="Calibri" w:hAnsi="Arial" w:cs="Arial"/>
          <w:color w:val="000000" w:themeColor="text1"/>
          <w:sz w:val="22"/>
          <w:szCs w:val="22"/>
          <w:lang w:val="es-ES_tradnl"/>
        </w:rPr>
        <w:t xml:space="preserve"> </w:t>
      </w:r>
      <w:r w:rsidR="000F1E74" w:rsidRPr="007B7183">
        <w:rPr>
          <w:rFonts w:ascii="Arial" w:eastAsia="Calibri" w:hAnsi="Arial" w:cs="Arial"/>
          <w:color w:val="000000" w:themeColor="text1"/>
          <w:sz w:val="22"/>
          <w:szCs w:val="22"/>
          <w:lang w:val="es-ES_tradnl"/>
        </w:rPr>
        <w:t xml:space="preserve">se produce </w:t>
      </w:r>
      <w:r w:rsidR="00B25BE7" w:rsidRPr="007B7183">
        <w:rPr>
          <w:rFonts w:ascii="Arial" w:eastAsia="Calibri" w:hAnsi="Arial" w:cs="Arial"/>
          <w:color w:val="000000" w:themeColor="text1"/>
          <w:sz w:val="22"/>
          <w:szCs w:val="22"/>
          <w:lang w:val="es-ES_tradnl"/>
        </w:rPr>
        <w:t xml:space="preserve">–entre otras causas– </w:t>
      </w:r>
      <w:r w:rsidR="000F1E74" w:rsidRPr="007B7183">
        <w:rPr>
          <w:rFonts w:ascii="Arial" w:eastAsia="Calibri" w:hAnsi="Arial" w:cs="Arial"/>
          <w:color w:val="000000" w:themeColor="text1"/>
          <w:sz w:val="22"/>
          <w:szCs w:val="22"/>
          <w:lang w:val="es-ES_tradnl"/>
        </w:rPr>
        <w:t>por</w:t>
      </w:r>
      <w:r w:rsidR="00296FB6" w:rsidRPr="007B7183">
        <w:rPr>
          <w:rFonts w:ascii="Arial" w:eastAsia="Calibri" w:hAnsi="Arial" w:cs="Arial"/>
          <w:color w:val="000000" w:themeColor="text1"/>
          <w:sz w:val="22"/>
          <w:szCs w:val="22"/>
          <w:lang w:val="es-ES_tradnl"/>
        </w:rPr>
        <w:t xml:space="preserve"> la</w:t>
      </w:r>
      <w:r w:rsidR="00B25BE7" w:rsidRPr="007B7183">
        <w:rPr>
          <w:rFonts w:ascii="Arial" w:eastAsia="Calibri" w:hAnsi="Arial" w:cs="Arial"/>
          <w:color w:val="000000" w:themeColor="text1"/>
          <w:sz w:val="22"/>
          <w:szCs w:val="22"/>
          <w:lang w:val="es-ES_tradnl"/>
        </w:rPr>
        <w:t xml:space="preserve"> «[…] </w:t>
      </w:r>
      <w:r w:rsidR="000F1E74" w:rsidRPr="007B7183">
        <w:rPr>
          <w:rFonts w:ascii="Arial" w:eastAsia="Calibri" w:hAnsi="Arial" w:cs="Arial"/>
          <w:color w:val="000000" w:themeColor="text1"/>
          <w:sz w:val="22"/>
          <w:szCs w:val="22"/>
          <w:lang w:val="es-ES_tradnl"/>
        </w:rPr>
        <w:t>derogación o modificación de la norma legal en que se fundó el acto administrativo, cuando dicha regla es condición indispensable para su vigencia</w:t>
      </w:r>
      <w:r w:rsidR="00B25BE7" w:rsidRPr="007B7183">
        <w:rPr>
          <w:rFonts w:ascii="Arial" w:eastAsia="Calibri" w:hAnsi="Arial" w:cs="Arial"/>
          <w:color w:val="000000" w:themeColor="text1"/>
          <w:sz w:val="22"/>
          <w:szCs w:val="22"/>
          <w:lang w:val="es-ES_tradnl"/>
        </w:rPr>
        <w:t xml:space="preserve"> […]»</w:t>
      </w:r>
      <w:r w:rsidR="00B25BE7" w:rsidRPr="007B7183">
        <w:rPr>
          <w:rStyle w:val="Refdenotaalpie"/>
          <w:rFonts w:ascii="Arial" w:eastAsia="Calibri" w:hAnsi="Arial" w:cs="Arial"/>
          <w:color w:val="000000" w:themeColor="text1"/>
          <w:sz w:val="22"/>
          <w:szCs w:val="22"/>
          <w:lang w:val="es-ES_tradnl"/>
        </w:rPr>
        <w:footnoteReference w:id="23"/>
      </w:r>
      <w:r w:rsidR="00B25BE7" w:rsidRPr="007B7183">
        <w:rPr>
          <w:rFonts w:ascii="Arial" w:eastAsia="Calibri" w:hAnsi="Arial" w:cs="Arial"/>
          <w:color w:val="000000" w:themeColor="text1"/>
          <w:sz w:val="22"/>
          <w:szCs w:val="22"/>
          <w:lang w:val="es-ES_tradnl"/>
        </w:rPr>
        <w:t>.</w:t>
      </w:r>
      <w:r w:rsidR="000F1E74" w:rsidRPr="007B7183">
        <w:rPr>
          <w:rFonts w:ascii="Arial" w:eastAsia="Calibri" w:hAnsi="Arial" w:cs="Arial"/>
          <w:color w:val="000000" w:themeColor="text1"/>
          <w:sz w:val="22"/>
          <w:szCs w:val="22"/>
          <w:lang w:val="es-ES_tradnl"/>
        </w:rPr>
        <w:t xml:space="preserve"> </w:t>
      </w:r>
    </w:p>
    <w:p w14:paraId="4E024270" w14:textId="77777777" w:rsidR="00FC5245" w:rsidRPr="007B7183" w:rsidRDefault="00C2287E" w:rsidP="00E95B72">
      <w:pPr>
        <w:tabs>
          <w:tab w:val="left" w:pos="709"/>
        </w:tabs>
        <w:spacing w:after="120" w:line="276" w:lineRule="auto"/>
        <w:jc w:val="both"/>
        <w:rPr>
          <w:rFonts w:ascii="Arial" w:eastAsia="Calibri" w:hAnsi="Arial" w:cs="Arial"/>
          <w:color w:val="000000" w:themeColor="text1"/>
          <w:sz w:val="22"/>
          <w:szCs w:val="22"/>
          <w:lang w:val="es-ES_tradnl"/>
        </w:rPr>
      </w:pPr>
      <w:r w:rsidRPr="007B7183">
        <w:rPr>
          <w:rFonts w:ascii="Arial" w:eastAsia="Calibri" w:hAnsi="Arial" w:cs="Arial"/>
          <w:color w:val="000000" w:themeColor="text1"/>
          <w:sz w:val="22"/>
          <w:szCs w:val="22"/>
          <w:lang w:val="es-ES_tradnl"/>
        </w:rPr>
        <w:tab/>
      </w:r>
      <w:r w:rsidR="00643AAF" w:rsidRPr="007B7183">
        <w:rPr>
          <w:rFonts w:ascii="Arial" w:eastAsia="Calibri" w:hAnsi="Arial" w:cs="Arial"/>
          <w:color w:val="000000" w:themeColor="text1"/>
          <w:sz w:val="22"/>
          <w:szCs w:val="22"/>
          <w:lang w:val="es-ES_tradnl"/>
        </w:rPr>
        <w:t xml:space="preserve">El </w:t>
      </w:r>
      <w:r w:rsidR="00EE7266" w:rsidRPr="007B7183">
        <w:rPr>
          <w:rFonts w:ascii="Arial" w:eastAsia="Calibri" w:hAnsi="Arial" w:cs="Arial"/>
          <w:color w:val="000000" w:themeColor="text1"/>
          <w:sz w:val="22"/>
          <w:szCs w:val="22"/>
          <w:lang w:val="es-ES_tradnl"/>
        </w:rPr>
        <w:t xml:space="preserve">decaimiento </w:t>
      </w:r>
      <w:r w:rsidR="005D0E86" w:rsidRPr="007B7183">
        <w:rPr>
          <w:rFonts w:ascii="Arial" w:eastAsia="Calibri" w:hAnsi="Arial" w:cs="Arial"/>
          <w:color w:val="000000" w:themeColor="text1"/>
          <w:sz w:val="22"/>
          <w:szCs w:val="22"/>
          <w:lang w:val="es-ES_tradnl"/>
        </w:rPr>
        <w:t>afecta</w:t>
      </w:r>
      <w:r w:rsidR="00EE7266" w:rsidRPr="007B7183">
        <w:rPr>
          <w:rFonts w:ascii="Arial" w:eastAsia="Calibri" w:hAnsi="Arial" w:cs="Arial"/>
          <w:color w:val="000000" w:themeColor="text1"/>
          <w:sz w:val="22"/>
          <w:szCs w:val="22"/>
          <w:lang w:val="es-ES_tradnl"/>
        </w:rPr>
        <w:t xml:space="preserve"> los artículos </w:t>
      </w:r>
      <w:r w:rsidR="00D05800" w:rsidRPr="007B7183">
        <w:rPr>
          <w:rFonts w:ascii="Arial" w:eastAsia="Calibri" w:hAnsi="Arial" w:cs="Arial"/>
          <w:bCs/>
          <w:color w:val="000000" w:themeColor="text1"/>
          <w:sz w:val="22"/>
        </w:rPr>
        <w:t xml:space="preserve">2.2.1.2.4.2.2 y 2.2.1.2.4.2.3 del Decreto 1082 de 2015 </w:t>
      </w:r>
      <w:r w:rsidR="00643AAF" w:rsidRPr="007B7183">
        <w:rPr>
          <w:rFonts w:ascii="Arial" w:eastAsia="Calibri" w:hAnsi="Arial" w:cs="Arial"/>
          <w:color w:val="000000" w:themeColor="text1"/>
          <w:sz w:val="22"/>
          <w:szCs w:val="22"/>
          <w:lang w:val="es-ES_tradnl"/>
        </w:rPr>
        <w:t xml:space="preserve">por la subrogación </w:t>
      </w:r>
      <w:r w:rsidR="005D0E86" w:rsidRPr="007B7183">
        <w:rPr>
          <w:rFonts w:ascii="Arial" w:eastAsia="Calibri" w:hAnsi="Arial" w:cs="Arial"/>
          <w:color w:val="000000" w:themeColor="text1"/>
          <w:sz w:val="22"/>
          <w:szCs w:val="22"/>
          <w:lang w:val="es-ES_tradnl"/>
        </w:rPr>
        <w:t>d</w:t>
      </w:r>
      <w:r w:rsidR="00643AAF" w:rsidRPr="007B7183">
        <w:rPr>
          <w:rFonts w:ascii="Arial" w:eastAsia="Calibri" w:hAnsi="Arial" w:cs="Arial"/>
          <w:color w:val="000000" w:themeColor="text1"/>
          <w:sz w:val="22"/>
          <w:szCs w:val="22"/>
          <w:lang w:val="es-ES_tradnl"/>
        </w:rPr>
        <w:t>el artículo 32 de la Ley 1450 de 2011</w:t>
      </w:r>
      <w:r w:rsidR="00D0254E" w:rsidRPr="007B7183">
        <w:rPr>
          <w:rFonts w:ascii="Arial" w:eastAsia="Calibri" w:hAnsi="Arial" w:cs="Arial"/>
          <w:color w:val="000000" w:themeColor="text1"/>
          <w:sz w:val="22"/>
          <w:szCs w:val="22"/>
          <w:lang w:val="es-ES_tradnl"/>
        </w:rPr>
        <w:t xml:space="preserve">, el cual regulaba las convocatorias limitadas a </w:t>
      </w:r>
      <w:proofErr w:type="spellStart"/>
      <w:r w:rsidR="00D0254E" w:rsidRPr="007B7183">
        <w:rPr>
          <w:rFonts w:ascii="Arial" w:eastAsia="Calibri" w:hAnsi="Arial" w:cs="Arial"/>
          <w:color w:val="000000" w:themeColor="text1"/>
          <w:sz w:val="22"/>
          <w:szCs w:val="22"/>
          <w:lang w:val="es-ES_tradnl"/>
        </w:rPr>
        <w:t>mipymes</w:t>
      </w:r>
      <w:proofErr w:type="spellEnd"/>
      <w:r w:rsidR="00643AAF" w:rsidRPr="007B7183">
        <w:rPr>
          <w:rFonts w:ascii="Arial" w:eastAsia="Calibri" w:hAnsi="Arial" w:cs="Arial"/>
          <w:color w:val="000000" w:themeColor="text1"/>
          <w:sz w:val="22"/>
          <w:szCs w:val="22"/>
          <w:lang w:val="es-ES_tradnl"/>
        </w:rPr>
        <w:t xml:space="preserve">. </w:t>
      </w:r>
      <w:r w:rsidR="00AF2A18" w:rsidRPr="007B7183">
        <w:rPr>
          <w:rFonts w:ascii="Arial" w:eastAsia="Calibri" w:hAnsi="Arial" w:cs="Arial"/>
          <w:color w:val="000000" w:themeColor="text1"/>
          <w:sz w:val="22"/>
          <w:szCs w:val="22"/>
          <w:lang w:val="es-ES_tradnl"/>
        </w:rPr>
        <w:t>En este caso</w:t>
      </w:r>
      <w:r w:rsidR="00643AAF" w:rsidRPr="007B7183">
        <w:rPr>
          <w:rFonts w:ascii="Arial" w:eastAsia="Calibri" w:hAnsi="Arial" w:cs="Arial"/>
          <w:color w:val="000000" w:themeColor="text1"/>
          <w:sz w:val="22"/>
          <w:szCs w:val="22"/>
          <w:lang w:val="es-ES_tradnl"/>
        </w:rPr>
        <w:t xml:space="preserve">, </w:t>
      </w:r>
      <w:r w:rsidR="00FB3441" w:rsidRPr="007B7183">
        <w:rPr>
          <w:rFonts w:ascii="Arial" w:eastAsia="Calibri" w:hAnsi="Arial" w:cs="Arial"/>
          <w:color w:val="000000" w:themeColor="text1"/>
          <w:sz w:val="22"/>
          <w:szCs w:val="22"/>
          <w:lang w:val="es-ES_tradnl"/>
        </w:rPr>
        <w:t xml:space="preserve">desaparece </w:t>
      </w:r>
      <w:r w:rsidR="00C60750" w:rsidRPr="007B7183">
        <w:rPr>
          <w:rFonts w:ascii="Arial" w:eastAsia="Calibri" w:hAnsi="Arial" w:cs="Arial"/>
          <w:color w:val="000000" w:themeColor="text1"/>
          <w:sz w:val="22"/>
          <w:szCs w:val="22"/>
          <w:lang w:val="es-ES_tradnl"/>
        </w:rPr>
        <w:t>el fundamento jurídico</w:t>
      </w:r>
      <w:r w:rsidR="00C5485B" w:rsidRPr="007B7183">
        <w:rPr>
          <w:rFonts w:ascii="Arial" w:eastAsia="Calibri" w:hAnsi="Arial" w:cs="Arial"/>
          <w:color w:val="000000" w:themeColor="text1"/>
          <w:sz w:val="22"/>
          <w:szCs w:val="22"/>
          <w:lang w:val="es-ES_tradnl"/>
        </w:rPr>
        <w:t xml:space="preserve"> de las normas citadas del</w:t>
      </w:r>
      <w:r w:rsidR="00190688" w:rsidRPr="007B7183">
        <w:rPr>
          <w:rFonts w:ascii="Arial" w:eastAsia="Calibri" w:hAnsi="Arial" w:cs="Arial"/>
          <w:color w:val="000000" w:themeColor="text1"/>
          <w:sz w:val="22"/>
          <w:szCs w:val="22"/>
          <w:lang w:val="es-ES_tradnl"/>
        </w:rPr>
        <w:t xml:space="preserve"> Decreto Único Reglamentario del Sector Administrativo de Planeación Nacional</w:t>
      </w:r>
      <w:r w:rsidR="00643AAF" w:rsidRPr="007B7183">
        <w:rPr>
          <w:rFonts w:ascii="Arial" w:eastAsia="Calibri" w:hAnsi="Arial" w:cs="Arial"/>
          <w:color w:val="000000" w:themeColor="text1"/>
          <w:sz w:val="22"/>
          <w:szCs w:val="22"/>
          <w:lang w:val="es-ES_tradnl"/>
        </w:rPr>
        <w:t>, ya que el artículo 34 de la Ley de Emprendimiento</w:t>
      </w:r>
      <w:r w:rsidR="009E304F" w:rsidRPr="007B7183">
        <w:rPr>
          <w:rFonts w:ascii="Arial" w:eastAsia="Calibri" w:hAnsi="Arial" w:cs="Arial"/>
          <w:color w:val="000000" w:themeColor="text1"/>
          <w:sz w:val="22"/>
          <w:szCs w:val="22"/>
          <w:lang w:val="es-ES_tradnl"/>
        </w:rPr>
        <w:t xml:space="preserve"> </w:t>
      </w:r>
      <w:r w:rsidR="00B2300C" w:rsidRPr="007B7183">
        <w:rPr>
          <w:rFonts w:ascii="Arial" w:eastAsia="Calibri" w:hAnsi="Arial" w:cs="Arial"/>
          <w:color w:val="000000" w:themeColor="text1"/>
          <w:sz w:val="22"/>
          <w:szCs w:val="22"/>
          <w:lang w:val="es-ES_tradnl"/>
        </w:rPr>
        <w:t>introduce</w:t>
      </w:r>
      <w:r w:rsidR="00D36379" w:rsidRPr="007B7183">
        <w:rPr>
          <w:rFonts w:ascii="Arial" w:eastAsia="Calibri" w:hAnsi="Arial" w:cs="Arial"/>
          <w:color w:val="000000" w:themeColor="text1"/>
          <w:sz w:val="22"/>
          <w:szCs w:val="22"/>
          <w:lang w:val="es-ES_tradnl"/>
        </w:rPr>
        <w:t xml:space="preserve"> </w:t>
      </w:r>
      <w:r w:rsidR="003F01CC" w:rsidRPr="007B7183">
        <w:rPr>
          <w:rFonts w:ascii="Arial" w:eastAsia="Calibri" w:hAnsi="Arial" w:cs="Arial"/>
          <w:color w:val="000000" w:themeColor="text1"/>
          <w:sz w:val="22"/>
          <w:szCs w:val="22"/>
          <w:lang w:val="es-ES_tradnl"/>
        </w:rPr>
        <w:t>modificaciones</w:t>
      </w:r>
      <w:r w:rsidR="004B2CC7" w:rsidRPr="007B7183">
        <w:rPr>
          <w:rFonts w:ascii="Arial" w:eastAsia="Calibri" w:hAnsi="Arial" w:cs="Arial"/>
          <w:color w:val="000000" w:themeColor="text1"/>
          <w:sz w:val="22"/>
          <w:szCs w:val="22"/>
          <w:lang w:val="es-ES_tradnl"/>
        </w:rPr>
        <w:t xml:space="preserve"> </w:t>
      </w:r>
      <w:r w:rsidR="00C679D9" w:rsidRPr="007B7183">
        <w:rPr>
          <w:rFonts w:ascii="Arial" w:eastAsia="Calibri" w:hAnsi="Arial" w:cs="Arial"/>
          <w:color w:val="000000" w:themeColor="text1"/>
          <w:sz w:val="22"/>
          <w:szCs w:val="22"/>
          <w:lang w:val="es-ES_tradnl"/>
        </w:rPr>
        <w:t>sustanciales</w:t>
      </w:r>
      <w:r w:rsidR="004B2CC7" w:rsidRPr="007B7183">
        <w:rPr>
          <w:rFonts w:ascii="Arial" w:eastAsia="Calibri" w:hAnsi="Arial" w:cs="Arial"/>
          <w:color w:val="000000" w:themeColor="text1"/>
          <w:sz w:val="22"/>
          <w:szCs w:val="22"/>
          <w:lang w:val="es-ES_tradnl"/>
        </w:rPr>
        <w:t xml:space="preserve"> </w:t>
      </w:r>
      <w:r w:rsidR="00CD3EDA" w:rsidRPr="007B7183">
        <w:rPr>
          <w:rFonts w:ascii="Arial" w:eastAsia="Calibri" w:hAnsi="Arial" w:cs="Arial"/>
          <w:color w:val="000000" w:themeColor="text1"/>
          <w:sz w:val="22"/>
          <w:szCs w:val="22"/>
          <w:lang w:val="es-ES_tradnl"/>
        </w:rPr>
        <w:t>a</w:t>
      </w:r>
      <w:r w:rsidR="009B24B2" w:rsidRPr="007B7183">
        <w:rPr>
          <w:rFonts w:ascii="Arial" w:eastAsia="Calibri" w:hAnsi="Arial" w:cs="Arial"/>
          <w:color w:val="000000" w:themeColor="text1"/>
          <w:sz w:val="22"/>
          <w:szCs w:val="22"/>
          <w:lang w:val="es-ES_tradnl"/>
        </w:rPr>
        <w:t xml:space="preserve"> la materia</w:t>
      </w:r>
      <w:r w:rsidR="00AD6166" w:rsidRPr="007B7183">
        <w:rPr>
          <w:rFonts w:ascii="Arial" w:eastAsia="Calibri" w:hAnsi="Arial" w:cs="Arial"/>
          <w:color w:val="000000" w:themeColor="text1"/>
          <w:sz w:val="22"/>
          <w:szCs w:val="22"/>
          <w:lang w:val="es-ES_tradnl"/>
        </w:rPr>
        <w:t xml:space="preserve"> como se explicó</w:t>
      </w:r>
      <w:r w:rsidR="00CD3EDA" w:rsidRPr="007B7183">
        <w:rPr>
          <w:rFonts w:ascii="Arial" w:eastAsia="Calibri" w:hAnsi="Arial" w:cs="Arial"/>
          <w:color w:val="000000" w:themeColor="text1"/>
          <w:sz w:val="22"/>
          <w:szCs w:val="22"/>
          <w:lang w:val="es-ES_tradnl"/>
        </w:rPr>
        <w:t xml:space="preserve"> </w:t>
      </w:r>
      <w:r w:rsidR="00CD3EDA" w:rsidRPr="007B7183">
        <w:rPr>
          <w:rFonts w:ascii="Arial" w:eastAsia="Calibri" w:hAnsi="Arial" w:cs="Arial"/>
          <w:i/>
          <w:iCs/>
          <w:color w:val="000000" w:themeColor="text1"/>
          <w:sz w:val="22"/>
          <w:szCs w:val="22"/>
          <w:lang w:val="es-ES_tradnl"/>
        </w:rPr>
        <w:t>ut supra</w:t>
      </w:r>
      <w:r w:rsidR="003C76DF" w:rsidRPr="007B7183">
        <w:rPr>
          <w:rFonts w:ascii="Arial" w:eastAsia="Calibri" w:hAnsi="Arial" w:cs="Arial"/>
          <w:color w:val="000000" w:themeColor="text1"/>
          <w:sz w:val="22"/>
          <w:szCs w:val="22"/>
          <w:lang w:val="es-ES_tradnl"/>
        </w:rPr>
        <w:t xml:space="preserve">, por lo que </w:t>
      </w:r>
      <w:r w:rsidR="00C679D9" w:rsidRPr="007B7183">
        <w:rPr>
          <w:rFonts w:ascii="Arial" w:eastAsia="Calibri" w:hAnsi="Arial" w:cs="Arial"/>
          <w:color w:val="000000" w:themeColor="text1"/>
          <w:sz w:val="22"/>
          <w:szCs w:val="22"/>
          <w:lang w:val="es-ES_tradnl"/>
        </w:rPr>
        <w:t>es</w:t>
      </w:r>
      <w:r w:rsidR="004B2CC7" w:rsidRPr="007B7183">
        <w:rPr>
          <w:rFonts w:ascii="Arial" w:eastAsia="Calibri" w:hAnsi="Arial" w:cs="Arial"/>
          <w:color w:val="000000" w:themeColor="text1"/>
          <w:sz w:val="22"/>
          <w:szCs w:val="22"/>
          <w:lang w:val="es-ES_tradnl"/>
        </w:rPr>
        <w:t xml:space="preserve"> necesario </w:t>
      </w:r>
      <w:r w:rsidR="00384ACA" w:rsidRPr="007B7183">
        <w:rPr>
          <w:rFonts w:ascii="Arial" w:eastAsia="Calibri" w:hAnsi="Arial" w:cs="Arial"/>
          <w:color w:val="000000" w:themeColor="text1"/>
          <w:sz w:val="22"/>
          <w:szCs w:val="22"/>
          <w:lang w:val="es-ES_tradnl"/>
        </w:rPr>
        <w:t xml:space="preserve">que </w:t>
      </w:r>
      <w:r w:rsidR="004B2CC7" w:rsidRPr="007B7183">
        <w:rPr>
          <w:rFonts w:ascii="Arial" w:eastAsia="Calibri" w:hAnsi="Arial" w:cs="Arial"/>
          <w:color w:val="000000" w:themeColor="text1"/>
          <w:sz w:val="22"/>
          <w:szCs w:val="22"/>
          <w:lang w:val="es-ES_tradnl"/>
        </w:rPr>
        <w:t xml:space="preserve">un nuevo reglamento defina las reglas </w:t>
      </w:r>
      <w:r w:rsidR="001119B1" w:rsidRPr="007B7183">
        <w:rPr>
          <w:rFonts w:ascii="Arial" w:eastAsia="Calibri" w:hAnsi="Arial" w:cs="Arial"/>
          <w:color w:val="000000" w:themeColor="text1"/>
          <w:sz w:val="22"/>
          <w:szCs w:val="22"/>
          <w:lang w:val="es-ES_tradnl"/>
        </w:rPr>
        <w:t>de las convocatorias limitadas</w:t>
      </w:r>
      <w:r w:rsidR="004B2CC7" w:rsidRPr="007B7183">
        <w:rPr>
          <w:rFonts w:ascii="Arial" w:eastAsia="Calibri" w:hAnsi="Arial" w:cs="Arial"/>
          <w:color w:val="000000" w:themeColor="text1"/>
          <w:sz w:val="22"/>
          <w:szCs w:val="22"/>
          <w:lang w:val="es-ES_tradnl"/>
        </w:rPr>
        <w:t xml:space="preserve"> como una condición para su exigibilidad en los procedimientos contractuales</w:t>
      </w:r>
      <w:r w:rsidR="00D61116" w:rsidRPr="007B7183">
        <w:rPr>
          <w:rFonts w:ascii="Arial" w:eastAsia="Calibri" w:hAnsi="Arial" w:cs="Arial"/>
          <w:color w:val="000000" w:themeColor="text1"/>
          <w:sz w:val="22"/>
          <w:szCs w:val="22"/>
          <w:lang w:val="es-ES_tradnl"/>
        </w:rPr>
        <w:t>.</w:t>
      </w:r>
      <w:r w:rsidR="004A1040" w:rsidRPr="007B7183">
        <w:rPr>
          <w:rFonts w:ascii="Arial" w:eastAsia="Calibri" w:hAnsi="Arial" w:cs="Arial"/>
          <w:color w:val="000000" w:themeColor="text1"/>
          <w:sz w:val="22"/>
          <w:szCs w:val="22"/>
          <w:lang w:val="es-ES_tradnl"/>
        </w:rPr>
        <w:t xml:space="preserve"> </w:t>
      </w:r>
    </w:p>
    <w:p w14:paraId="2DD62173" w14:textId="30218277" w:rsidR="00A532CF" w:rsidRPr="007B7183" w:rsidRDefault="00FC5245" w:rsidP="00E95B72">
      <w:pPr>
        <w:tabs>
          <w:tab w:val="left" w:pos="709"/>
        </w:tabs>
        <w:spacing w:after="120" w:line="276" w:lineRule="auto"/>
        <w:jc w:val="both"/>
        <w:rPr>
          <w:rFonts w:ascii="Arial" w:eastAsia="Calibri" w:hAnsi="Arial" w:cs="Arial"/>
          <w:color w:val="000000" w:themeColor="text1"/>
          <w:sz w:val="22"/>
          <w:szCs w:val="22"/>
          <w:lang w:val="es-ES_tradnl"/>
        </w:rPr>
      </w:pPr>
      <w:r w:rsidRPr="007B7183">
        <w:rPr>
          <w:rFonts w:ascii="Arial" w:eastAsia="Calibri" w:hAnsi="Arial" w:cs="Arial"/>
          <w:color w:val="000000" w:themeColor="text1"/>
          <w:sz w:val="22"/>
          <w:szCs w:val="22"/>
          <w:lang w:val="es-ES_tradnl"/>
        </w:rPr>
        <w:tab/>
      </w:r>
      <w:r w:rsidR="002265F3" w:rsidRPr="007B7183">
        <w:rPr>
          <w:rFonts w:ascii="Arial" w:eastAsia="Calibri" w:hAnsi="Arial" w:cs="Arial"/>
          <w:color w:val="000000" w:themeColor="text1"/>
          <w:sz w:val="22"/>
          <w:szCs w:val="22"/>
          <w:lang w:val="es-ES_tradnl"/>
        </w:rPr>
        <w:t>Lo mismo no sucede con</w:t>
      </w:r>
      <w:r w:rsidR="00D75E17" w:rsidRPr="007B7183">
        <w:rPr>
          <w:rFonts w:ascii="Arial" w:eastAsia="Calibri" w:hAnsi="Arial" w:cs="Arial"/>
          <w:color w:val="000000" w:themeColor="text1"/>
          <w:sz w:val="22"/>
          <w:szCs w:val="22"/>
          <w:lang w:val="es-ES_tradnl"/>
        </w:rPr>
        <w:t xml:space="preserve"> </w:t>
      </w:r>
      <w:r w:rsidR="00F107DF" w:rsidRPr="007B7183">
        <w:rPr>
          <w:rFonts w:ascii="Arial" w:eastAsia="Calibri" w:hAnsi="Arial" w:cs="Arial"/>
          <w:color w:val="000000" w:themeColor="text1"/>
          <w:sz w:val="22"/>
          <w:szCs w:val="22"/>
          <w:lang w:val="es-ES_tradnl"/>
        </w:rPr>
        <w:t xml:space="preserve">la regulación de la mínima cuantía en </w:t>
      </w:r>
      <w:r w:rsidR="00282D74" w:rsidRPr="007B7183">
        <w:rPr>
          <w:rFonts w:ascii="Arial" w:eastAsia="Calibri" w:hAnsi="Arial" w:cs="Arial"/>
          <w:color w:val="000000" w:themeColor="text1"/>
          <w:sz w:val="22"/>
          <w:szCs w:val="22"/>
          <w:lang w:val="es-ES_tradnl"/>
        </w:rPr>
        <w:t>el Decreto 1082 de 2015</w:t>
      </w:r>
      <w:r w:rsidR="00D565EE" w:rsidRPr="007B7183">
        <w:rPr>
          <w:rFonts w:ascii="Arial" w:eastAsia="Calibri" w:hAnsi="Arial" w:cs="Arial"/>
          <w:color w:val="000000" w:themeColor="text1"/>
          <w:sz w:val="22"/>
          <w:szCs w:val="22"/>
          <w:lang w:val="es-ES_tradnl"/>
        </w:rPr>
        <w:t xml:space="preserve">. </w:t>
      </w:r>
      <w:bookmarkStart w:id="21" w:name="_Hlk69487065"/>
      <w:bookmarkStart w:id="22" w:name="_Hlk69487402"/>
      <w:r w:rsidR="003A1965" w:rsidRPr="007B7183">
        <w:rPr>
          <w:rFonts w:ascii="Arial" w:eastAsia="Calibri" w:hAnsi="Arial" w:cs="Arial"/>
          <w:color w:val="000000" w:themeColor="text1"/>
          <w:sz w:val="22"/>
          <w:szCs w:val="22"/>
          <w:lang w:val="es-ES_tradnl"/>
        </w:rPr>
        <w:t xml:space="preserve">Aunque el artículo 30 de la Ley de Emprendimiento subroga el contenido del numeral 5 del artículo 2 de la Ley 1150 de 2007, ambas disposiciones son de aplicación directa. Adicionalmente, pese a que la Ley de Emprendimiento permite las convocatorias limitadas a la </w:t>
      </w:r>
      <w:proofErr w:type="spellStart"/>
      <w:r w:rsidR="003A1965" w:rsidRPr="007B7183">
        <w:rPr>
          <w:rFonts w:ascii="Arial" w:eastAsia="Calibri" w:hAnsi="Arial" w:cs="Arial"/>
          <w:color w:val="000000" w:themeColor="text1"/>
          <w:sz w:val="22"/>
          <w:szCs w:val="22"/>
          <w:lang w:val="es-ES_tradnl"/>
        </w:rPr>
        <w:t>mypimes</w:t>
      </w:r>
      <w:proofErr w:type="spellEnd"/>
      <w:r w:rsidR="003A1965" w:rsidRPr="007B7183">
        <w:rPr>
          <w:rFonts w:ascii="Arial" w:eastAsia="Calibri" w:hAnsi="Arial" w:cs="Arial"/>
          <w:color w:val="000000" w:themeColor="text1"/>
          <w:sz w:val="22"/>
          <w:szCs w:val="22"/>
          <w:lang w:val="es-ES_tradnl"/>
        </w:rPr>
        <w:t xml:space="preserve"> en la mínima cuantía, el desarrollo reglamentario </w:t>
      </w:r>
      <w:r w:rsidR="00B11D59" w:rsidRPr="007B7183">
        <w:rPr>
          <w:rFonts w:ascii="Arial" w:eastAsia="Calibri" w:hAnsi="Arial" w:cs="Arial"/>
          <w:color w:val="000000" w:themeColor="text1"/>
          <w:sz w:val="22"/>
          <w:szCs w:val="22"/>
          <w:lang w:val="es-ES_tradnl"/>
        </w:rPr>
        <w:t xml:space="preserve">de </w:t>
      </w:r>
      <w:r w:rsidR="003A1965" w:rsidRPr="007B7183">
        <w:rPr>
          <w:rFonts w:ascii="Arial" w:eastAsia="Calibri" w:hAnsi="Arial" w:cs="Arial"/>
          <w:color w:val="000000" w:themeColor="text1"/>
          <w:sz w:val="22"/>
          <w:szCs w:val="22"/>
          <w:lang w:val="es-ES_tradnl"/>
        </w:rPr>
        <w:t xml:space="preserve">este tema hace parte del artículo 34 </w:t>
      </w:r>
      <w:r w:rsidR="003A1965" w:rsidRPr="007B7183">
        <w:rPr>
          <w:rFonts w:ascii="Arial" w:eastAsia="Calibri" w:hAnsi="Arial" w:cs="Arial"/>
          <w:i/>
          <w:iCs/>
          <w:color w:val="000000" w:themeColor="text1"/>
          <w:sz w:val="22"/>
          <w:szCs w:val="22"/>
          <w:lang w:val="es-ES_tradnl"/>
        </w:rPr>
        <w:t>ibídem</w:t>
      </w:r>
      <w:r w:rsidR="003A1965" w:rsidRPr="007B7183">
        <w:rPr>
          <w:rFonts w:ascii="Arial" w:eastAsia="Calibri" w:hAnsi="Arial" w:cs="Arial"/>
          <w:color w:val="000000" w:themeColor="text1"/>
          <w:sz w:val="22"/>
          <w:szCs w:val="22"/>
          <w:lang w:val="es-ES_tradnl"/>
        </w:rPr>
        <w:t xml:space="preserve">. </w:t>
      </w:r>
      <w:bookmarkEnd w:id="21"/>
    </w:p>
    <w:p w14:paraId="4943FFAE" w14:textId="1AA67690" w:rsidR="004A1040" w:rsidRPr="007B7183" w:rsidRDefault="00A532CF" w:rsidP="00E95B72">
      <w:pPr>
        <w:tabs>
          <w:tab w:val="left" w:pos="709"/>
        </w:tabs>
        <w:spacing w:after="120" w:line="276" w:lineRule="auto"/>
        <w:jc w:val="both"/>
        <w:rPr>
          <w:rFonts w:ascii="Arial" w:eastAsia="Calibri" w:hAnsi="Arial" w:cs="Arial"/>
          <w:color w:val="000000" w:themeColor="text1"/>
          <w:sz w:val="22"/>
          <w:szCs w:val="22"/>
          <w:lang w:val="es-ES_tradnl"/>
        </w:rPr>
      </w:pPr>
      <w:r w:rsidRPr="007B7183">
        <w:rPr>
          <w:rFonts w:ascii="Arial" w:eastAsia="Calibri" w:hAnsi="Arial" w:cs="Arial"/>
          <w:color w:val="000000" w:themeColor="text1"/>
          <w:sz w:val="22"/>
          <w:szCs w:val="22"/>
          <w:lang w:val="es-ES_tradnl"/>
        </w:rPr>
        <w:tab/>
      </w:r>
      <w:r w:rsidR="00DA4C5A" w:rsidRPr="007B7183">
        <w:rPr>
          <w:rFonts w:ascii="Arial" w:eastAsia="Calibri" w:hAnsi="Arial" w:cs="Arial"/>
          <w:bCs/>
          <w:color w:val="000000" w:themeColor="text1"/>
          <w:sz w:val="22"/>
          <w:szCs w:val="22"/>
          <w:lang w:val="es-ES_tradnl"/>
        </w:rPr>
        <w:t xml:space="preserve">Para permitir la adquisición a </w:t>
      </w:r>
      <w:proofErr w:type="spellStart"/>
      <w:r w:rsidR="00DA4C5A" w:rsidRPr="007B7183">
        <w:rPr>
          <w:rFonts w:ascii="Arial" w:eastAsia="Calibri" w:hAnsi="Arial" w:cs="Arial"/>
          <w:bCs/>
          <w:color w:val="000000" w:themeColor="text1"/>
          <w:sz w:val="22"/>
          <w:szCs w:val="22"/>
          <w:lang w:val="es-ES_tradnl"/>
        </w:rPr>
        <w:t>mipymes</w:t>
      </w:r>
      <w:proofErr w:type="spellEnd"/>
      <w:r w:rsidR="00DA4C5A" w:rsidRPr="007B7183">
        <w:rPr>
          <w:rFonts w:ascii="Arial" w:eastAsia="Calibri" w:hAnsi="Arial" w:cs="Arial"/>
          <w:bCs/>
          <w:color w:val="000000" w:themeColor="text1"/>
          <w:sz w:val="22"/>
          <w:szCs w:val="22"/>
          <w:lang w:val="es-ES_tradnl"/>
        </w:rPr>
        <w:t xml:space="preserve"> y la aplicación del artículo 12 de la Ley 1150 de 2007, </w:t>
      </w:r>
      <w:r w:rsidR="00256BA0" w:rsidRPr="007B7183">
        <w:rPr>
          <w:rFonts w:ascii="Arial" w:eastAsia="Calibri" w:hAnsi="Arial" w:cs="Arial"/>
          <w:color w:val="000000" w:themeColor="text1"/>
          <w:sz w:val="22"/>
          <w:szCs w:val="22"/>
          <w:lang w:val="es-ES_tradnl"/>
        </w:rPr>
        <w:t xml:space="preserve">la Ley de Emprendimiento </w:t>
      </w:r>
      <w:r w:rsidR="00DA4C5A" w:rsidRPr="007B7183">
        <w:rPr>
          <w:rFonts w:ascii="Arial" w:eastAsia="Calibri" w:hAnsi="Arial" w:cs="Arial"/>
          <w:color w:val="000000" w:themeColor="text1"/>
          <w:sz w:val="22"/>
          <w:szCs w:val="22"/>
          <w:lang w:val="es-ES_tradnl"/>
        </w:rPr>
        <w:t>pudo</w:t>
      </w:r>
      <w:r w:rsidR="00256BA0" w:rsidRPr="007B7183">
        <w:rPr>
          <w:rFonts w:ascii="Arial" w:eastAsia="Calibri" w:hAnsi="Arial" w:cs="Arial"/>
          <w:color w:val="000000" w:themeColor="text1"/>
          <w:sz w:val="22"/>
          <w:szCs w:val="22"/>
          <w:lang w:val="es-ES_tradnl"/>
        </w:rPr>
        <w:t xml:space="preserve"> modificar</w:t>
      </w:r>
      <w:r w:rsidR="006272DE" w:rsidRPr="007B7183">
        <w:rPr>
          <w:rFonts w:ascii="Arial" w:eastAsia="Calibri" w:hAnsi="Arial" w:cs="Arial"/>
          <w:color w:val="000000" w:themeColor="text1"/>
          <w:sz w:val="22"/>
          <w:szCs w:val="22"/>
          <w:lang w:val="es-ES_tradnl"/>
        </w:rPr>
        <w:t xml:space="preserve"> únicamente</w:t>
      </w:r>
      <w:r w:rsidR="00256BA0" w:rsidRPr="007B7183">
        <w:rPr>
          <w:rFonts w:ascii="Arial" w:eastAsia="Calibri" w:hAnsi="Arial" w:cs="Arial"/>
          <w:color w:val="000000" w:themeColor="text1"/>
          <w:sz w:val="22"/>
          <w:szCs w:val="22"/>
          <w:lang w:val="es-ES_tradnl"/>
        </w:rPr>
        <w:t xml:space="preserve"> los parágrafos </w:t>
      </w:r>
      <w:r w:rsidR="00930A90" w:rsidRPr="007B7183">
        <w:rPr>
          <w:rFonts w:ascii="Arial" w:eastAsia="Calibri" w:hAnsi="Arial" w:cs="Arial"/>
          <w:color w:val="000000" w:themeColor="text1"/>
          <w:sz w:val="22"/>
          <w:szCs w:val="22"/>
          <w:lang w:val="es-ES_tradnl"/>
        </w:rPr>
        <w:t>1 y 2 d</w:t>
      </w:r>
      <w:r w:rsidR="00930A90" w:rsidRPr="007B7183">
        <w:rPr>
          <w:rFonts w:ascii="Arial" w:eastAsia="Calibri" w:hAnsi="Arial" w:cs="Arial"/>
          <w:bCs/>
          <w:color w:val="000000" w:themeColor="text1"/>
          <w:sz w:val="22"/>
          <w:szCs w:val="22"/>
          <w:lang w:val="es-ES_tradnl"/>
        </w:rPr>
        <w:t>el artículo 94 de la Ley 1474 de 2011</w:t>
      </w:r>
      <w:r w:rsidR="006A0706" w:rsidRPr="007B7183">
        <w:rPr>
          <w:rFonts w:ascii="Arial" w:eastAsia="Calibri" w:hAnsi="Arial" w:cs="Arial"/>
          <w:bCs/>
          <w:color w:val="000000" w:themeColor="text1"/>
          <w:sz w:val="22"/>
          <w:szCs w:val="22"/>
          <w:lang w:val="es-ES_tradnl"/>
        </w:rPr>
        <w:t>.</w:t>
      </w:r>
      <w:r w:rsidR="001211EA" w:rsidRPr="007B7183">
        <w:rPr>
          <w:rFonts w:ascii="Arial" w:eastAsia="Calibri" w:hAnsi="Arial" w:cs="Arial"/>
          <w:bCs/>
          <w:color w:val="000000" w:themeColor="text1"/>
          <w:sz w:val="22"/>
          <w:szCs w:val="22"/>
          <w:lang w:val="es-ES_tradnl"/>
        </w:rPr>
        <w:t xml:space="preserve"> </w:t>
      </w:r>
      <w:r w:rsidRPr="007B7183">
        <w:rPr>
          <w:rFonts w:ascii="Arial" w:eastAsia="Calibri" w:hAnsi="Arial" w:cs="Arial"/>
          <w:bCs/>
          <w:color w:val="000000" w:themeColor="text1"/>
          <w:sz w:val="22"/>
          <w:szCs w:val="22"/>
          <w:lang w:val="es-ES_tradnl"/>
        </w:rPr>
        <w:t>Pese a que</w:t>
      </w:r>
      <w:r w:rsidR="00657279" w:rsidRPr="007B7183">
        <w:rPr>
          <w:rFonts w:ascii="Arial" w:eastAsia="Calibri" w:hAnsi="Arial" w:cs="Arial"/>
          <w:bCs/>
          <w:color w:val="000000" w:themeColor="text1"/>
          <w:sz w:val="22"/>
          <w:szCs w:val="22"/>
          <w:lang w:val="es-ES_tradnl"/>
        </w:rPr>
        <w:t xml:space="preserve"> </w:t>
      </w:r>
      <w:r w:rsidR="00AD0CA8" w:rsidRPr="007B7183">
        <w:rPr>
          <w:rFonts w:ascii="Arial" w:eastAsia="Calibri" w:hAnsi="Arial" w:cs="Arial"/>
          <w:bCs/>
          <w:color w:val="000000" w:themeColor="text1"/>
          <w:sz w:val="22"/>
          <w:szCs w:val="22"/>
          <w:lang w:val="es-ES_tradnl"/>
        </w:rPr>
        <w:t xml:space="preserve">el artículo </w:t>
      </w:r>
      <w:r w:rsidR="00AD2A5A" w:rsidRPr="007B7183">
        <w:rPr>
          <w:rFonts w:ascii="Arial" w:eastAsia="Calibri" w:hAnsi="Arial" w:cs="Arial"/>
          <w:bCs/>
          <w:color w:val="000000" w:themeColor="text1"/>
          <w:sz w:val="22"/>
          <w:szCs w:val="22"/>
          <w:lang w:val="es-ES_tradnl"/>
        </w:rPr>
        <w:t xml:space="preserve">30 de la Ley 2069 de 2020 </w:t>
      </w:r>
      <w:r w:rsidR="00AD0CA8" w:rsidRPr="007B7183">
        <w:rPr>
          <w:rFonts w:ascii="Arial" w:eastAsia="Calibri" w:hAnsi="Arial" w:cs="Arial"/>
          <w:bCs/>
          <w:color w:val="000000" w:themeColor="text1"/>
          <w:sz w:val="22"/>
          <w:szCs w:val="22"/>
          <w:lang w:val="es-ES_tradnl"/>
        </w:rPr>
        <w:t xml:space="preserve">optó </w:t>
      </w:r>
      <w:r w:rsidR="00F567F4" w:rsidRPr="007B7183">
        <w:rPr>
          <w:rFonts w:ascii="Arial" w:eastAsia="Calibri" w:hAnsi="Arial" w:cs="Arial"/>
          <w:bCs/>
          <w:color w:val="000000" w:themeColor="text1"/>
          <w:sz w:val="22"/>
          <w:szCs w:val="22"/>
          <w:lang w:val="es-ES_tradnl"/>
        </w:rPr>
        <w:lastRenderedPageBreak/>
        <w:t xml:space="preserve">por sustituir integralmente </w:t>
      </w:r>
      <w:r w:rsidR="009B24B2" w:rsidRPr="007B7183">
        <w:rPr>
          <w:rFonts w:ascii="Arial" w:eastAsia="Calibri" w:hAnsi="Arial" w:cs="Arial"/>
          <w:bCs/>
          <w:color w:val="000000" w:themeColor="text1"/>
          <w:sz w:val="22"/>
          <w:szCs w:val="22"/>
          <w:lang w:val="es-ES_tradnl"/>
        </w:rPr>
        <w:t>la regulación anterior</w:t>
      </w:r>
      <w:r w:rsidR="00CA1B45" w:rsidRPr="007B7183">
        <w:rPr>
          <w:rFonts w:ascii="Arial" w:eastAsia="Calibri" w:hAnsi="Arial" w:cs="Arial"/>
          <w:bCs/>
          <w:color w:val="000000" w:themeColor="text1"/>
          <w:sz w:val="22"/>
          <w:szCs w:val="22"/>
          <w:lang w:val="es-ES_tradnl"/>
        </w:rPr>
        <w:t xml:space="preserve">, </w:t>
      </w:r>
      <w:bookmarkStart w:id="23" w:name="_Hlk69572931"/>
      <w:r w:rsidR="00CA1B45" w:rsidRPr="007B7183">
        <w:rPr>
          <w:rFonts w:ascii="Arial" w:eastAsia="Calibri" w:hAnsi="Arial" w:cs="Arial"/>
          <w:bCs/>
          <w:color w:val="000000" w:themeColor="text1"/>
          <w:sz w:val="22"/>
          <w:szCs w:val="22"/>
          <w:lang w:val="es-ES_tradnl"/>
        </w:rPr>
        <w:t>se observa que</w:t>
      </w:r>
      <w:r w:rsidR="00D60EE8" w:rsidRPr="007B7183">
        <w:rPr>
          <w:rFonts w:ascii="Arial" w:eastAsia="Calibri" w:hAnsi="Arial" w:cs="Arial"/>
          <w:bCs/>
          <w:color w:val="000000" w:themeColor="text1"/>
          <w:sz w:val="22"/>
          <w:szCs w:val="22"/>
          <w:lang w:val="es-ES_tradnl"/>
        </w:rPr>
        <w:t xml:space="preserve"> materialmente</w:t>
      </w:r>
      <w:r w:rsidR="00CA1B45" w:rsidRPr="007B7183">
        <w:rPr>
          <w:rFonts w:ascii="Arial" w:eastAsia="Calibri" w:hAnsi="Arial" w:cs="Arial"/>
          <w:bCs/>
          <w:color w:val="000000" w:themeColor="text1"/>
          <w:sz w:val="22"/>
          <w:szCs w:val="22"/>
          <w:lang w:val="es-ES_tradnl"/>
        </w:rPr>
        <w:t xml:space="preserve"> no existe una</w:t>
      </w:r>
      <w:r w:rsidR="00725530" w:rsidRPr="007B7183">
        <w:rPr>
          <w:rFonts w:ascii="Arial" w:eastAsia="Calibri" w:hAnsi="Arial" w:cs="Arial"/>
          <w:bCs/>
          <w:color w:val="000000" w:themeColor="text1"/>
          <w:sz w:val="22"/>
          <w:szCs w:val="22"/>
          <w:lang w:val="es-ES_tradnl"/>
        </w:rPr>
        <w:t xml:space="preserve"> derogación</w:t>
      </w:r>
      <w:r w:rsidR="00E437CE" w:rsidRPr="007B7183">
        <w:rPr>
          <w:rFonts w:ascii="Arial" w:eastAsia="Calibri" w:hAnsi="Arial" w:cs="Arial"/>
          <w:bCs/>
          <w:color w:val="000000" w:themeColor="text1"/>
          <w:sz w:val="22"/>
          <w:szCs w:val="22"/>
          <w:lang w:val="es-ES_tradnl"/>
        </w:rPr>
        <w:t xml:space="preserve"> </w:t>
      </w:r>
      <w:r w:rsidR="0023452B" w:rsidRPr="007B7183">
        <w:rPr>
          <w:rFonts w:ascii="Arial" w:eastAsia="Calibri" w:hAnsi="Arial" w:cs="Arial"/>
          <w:bCs/>
          <w:color w:val="000000" w:themeColor="text1"/>
          <w:sz w:val="22"/>
          <w:szCs w:val="22"/>
          <w:lang w:val="es-ES_tradnl"/>
        </w:rPr>
        <w:t>de la</w:t>
      </w:r>
      <w:r w:rsidR="00E437CE" w:rsidRPr="007B7183">
        <w:rPr>
          <w:rFonts w:ascii="Arial" w:eastAsia="Calibri" w:hAnsi="Arial" w:cs="Arial"/>
          <w:bCs/>
          <w:color w:val="000000" w:themeColor="text1"/>
          <w:sz w:val="22"/>
          <w:szCs w:val="22"/>
          <w:lang w:val="es-ES_tradnl"/>
        </w:rPr>
        <w:t xml:space="preserve"> mínima cuantía </w:t>
      </w:r>
      <w:r w:rsidR="00772BEC" w:rsidRPr="007B7183">
        <w:rPr>
          <w:rFonts w:ascii="Arial" w:eastAsia="Calibri" w:hAnsi="Arial" w:cs="Arial"/>
          <w:bCs/>
          <w:color w:val="000000" w:themeColor="text1"/>
          <w:sz w:val="22"/>
          <w:szCs w:val="22"/>
          <w:lang w:val="es-ES_tradnl"/>
        </w:rPr>
        <w:t xml:space="preserve">ni una modificación sustancial </w:t>
      </w:r>
      <w:r w:rsidR="0023452B" w:rsidRPr="007B7183">
        <w:rPr>
          <w:rFonts w:ascii="Arial" w:eastAsia="Calibri" w:hAnsi="Arial" w:cs="Arial"/>
          <w:bCs/>
          <w:color w:val="000000" w:themeColor="text1"/>
          <w:sz w:val="22"/>
          <w:szCs w:val="22"/>
          <w:lang w:val="es-ES_tradnl"/>
        </w:rPr>
        <w:t>que incida en el procedimiento</w:t>
      </w:r>
      <w:r w:rsidR="00636E45" w:rsidRPr="007B7183">
        <w:rPr>
          <w:rFonts w:ascii="Arial" w:eastAsia="Calibri" w:hAnsi="Arial" w:cs="Arial"/>
          <w:bCs/>
          <w:color w:val="000000" w:themeColor="text1"/>
          <w:sz w:val="22"/>
          <w:szCs w:val="22"/>
          <w:lang w:val="es-ES_tradnl"/>
        </w:rPr>
        <w:t xml:space="preserve">, por lo que no </w:t>
      </w:r>
      <w:r w:rsidR="00FC5245" w:rsidRPr="007B7183">
        <w:rPr>
          <w:rFonts w:ascii="Arial" w:eastAsia="Calibri" w:hAnsi="Arial" w:cs="Arial"/>
          <w:bCs/>
          <w:color w:val="000000" w:themeColor="text1"/>
          <w:sz w:val="22"/>
          <w:szCs w:val="22"/>
          <w:lang w:val="es-ES_tradnl"/>
        </w:rPr>
        <w:t xml:space="preserve">desaparece </w:t>
      </w:r>
      <w:r w:rsidR="00636E45" w:rsidRPr="007B7183">
        <w:rPr>
          <w:rFonts w:ascii="Arial" w:eastAsia="Calibri" w:hAnsi="Arial" w:cs="Arial"/>
          <w:bCs/>
          <w:color w:val="000000" w:themeColor="text1"/>
          <w:sz w:val="22"/>
          <w:szCs w:val="22"/>
          <w:lang w:val="es-ES_tradnl"/>
        </w:rPr>
        <w:t xml:space="preserve">el fundamento jurídico </w:t>
      </w:r>
      <w:r w:rsidR="00481931" w:rsidRPr="007B7183">
        <w:rPr>
          <w:rFonts w:ascii="Arial" w:eastAsia="Calibri" w:hAnsi="Arial" w:cs="Arial"/>
          <w:bCs/>
          <w:color w:val="000000" w:themeColor="text1"/>
          <w:sz w:val="22"/>
          <w:szCs w:val="22"/>
          <w:lang w:val="es-ES_tradnl"/>
        </w:rPr>
        <w:t>de las normas reglamentarias</w:t>
      </w:r>
      <w:r w:rsidR="00955AB4" w:rsidRPr="007B7183">
        <w:rPr>
          <w:rFonts w:ascii="Arial" w:eastAsia="Calibri" w:hAnsi="Arial" w:cs="Arial"/>
          <w:bCs/>
          <w:color w:val="000000" w:themeColor="text1"/>
          <w:sz w:val="22"/>
          <w:szCs w:val="22"/>
          <w:lang w:val="es-ES_tradnl"/>
        </w:rPr>
        <w:t xml:space="preserve"> que lo desarrollan</w:t>
      </w:r>
      <w:bookmarkEnd w:id="23"/>
      <w:r w:rsidR="00955AB4" w:rsidRPr="007B7183">
        <w:rPr>
          <w:rFonts w:ascii="Arial" w:eastAsia="Calibri" w:hAnsi="Arial" w:cs="Arial"/>
          <w:bCs/>
          <w:color w:val="000000" w:themeColor="text1"/>
          <w:sz w:val="22"/>
          <w:szCs w:val="22"/>
          <w:lang w:val="es-ES_tradnl"/>
        </w:rPr>
        <w:t>.</w:t>
      </w:r>
      <w:r w:rsidR="00EF3850" w:rsidRPr="007B7183">
        <w:rPr>
          <w:rFonts w:ascii="Arial" w:eastAsia="Calibri" w:hAnsi="Arial" w:cs="Arial"/>
          <w:bCs/>
          <w:color w:val="000000" w:themeColor="text1"/>
          <w:sz w:val="22"/>
          <w:szCs w:val="22"/>
          <w:lang w:val="es-ES_tradnl"/>
        </w:rPr>
        <w:t xml:space="preserve"> </w:t>
      </w:r>
      <w:bookmarkStart w:id="24" w:name="_Hlk69573039"/>
      <w:r w:rsidR="00EF3850" w:rsidRPr="007B7183">
        <w:rPr>
          <w:rFonts w:ascii="Arial" w:eastAsia="Calibri" w:hAnsi="Arial" w:cs="Arial"/>
          <w:bCs/>
          <w:color w:val="000000" w:themeColor="text1"/>
          <w:sz w:val="22"/>
          <w:szCs w:val="22"/>
          <w:lang w:val="es-ES_tradnl"/>
        </w:rPr>
        <w:t>En esta medida,</w:t>
      </w:r>
      <w:r w:rsidR="007301ED" w:rsidRPr="007B7183">
        <w:rPr>
          <w:rFonts w:ascii="Arial" w:eastAsia="Calibri" w:hAnsi="Arial" w:cs="Arial"/>
          <w:bCs/>
          <w:color w:val="000000" w:themeColor="text1"/>
          <w:sz w:val="22"/>
          <w:szCs w:val="22"/>
          <w:lang w:val="es-ES_tradnl"/>
        </w:rPr>
        <w:t xml:space="preserve"> </w:t>
      </w:r>
      <w:r w:rsidR="00FC5DA6" w:rsidRPr="007B7183">
        <w:rPr>
          <w:rFonts w:ascii="Arial" w:eastAsia="Calibri" w:hAnsi="Arial" w:cs="Arial"/>
          <w:bCs/>
          <w:color w:val="000000" w:themeColor="text1"/>
          <w:sz w:val="22"/>
          <w:szCs w:val="22"/>
          <w:lang w:val="es-ES_tradnl"/>
        </w:rPr>
        <w:t>siguen</w:t>
      </w:r>
      <w:r w:rsidR="00416641" w:rsidRPr="007B7183">
        <w:rPr>
          <w:rFonts w:ascii="Arial" w:eastAsia="Calibri" w:hAnsi="Arial" w:cs="Arial"/>
          <w:bCs/>
          <w:color w:val="000000" w:themeColor="text1"/>
          <w:sz w:val="22"/>
          <w:szCs w:val="22"/>
          <w:lang w:val="es-ES_tradnl"/>
        </w:rPr>
        <w:t xml:space="preserve"> vigentes</w:t>
      </w:r>
      <w:r w:rsidR="00204FB5" w:rsidRPr="007B7183">
        <w:rPr>
          <w:rFonts w:ascii="Arial" w:eastAsia="Calibri" w:hAnsi="Arial" w:cs="Arial"/>
          <w:bCs/>
          <w:color w:val="000000" w:themeColor="text1"/>
          <w:sz w:val="22"/>
          <w:szCs w:val="22"/>
          <w:lang w:val="es-ES_tradnl"/>
        </w:rPr>
        <w:t xml:space="preserve"> gran parte de</w:t>
      </w:r>
      <w:r w:rsidR="00852E6D" w:rsidRPr="007B7183">
        <w:rPr>
          <w:rFonts w:ascii="Arial" w:eastAsia="Calibri" w:hAnsi="Arial" w:cs="Arial"/>
          <w:bCs/>
          <w:color w:val="000000" w:themeColor="text1"/>
          <w:sz w:val="22"/>
          <w:szCs w:val="22"/>
          <w:lang w:val="es-ES_tradnl"/>
        </w:rPr>
        <w:t xml:space="preserve"> </w:t>
      </w:r>
      <w:r w:rsidR="0028227B" w:rsidRPr="007B7183">
        <w:rPr>
          <w:rFonts w:ascii="Arial" w:eastAsia="Calibri" w:hAnsi="Arial" w:cs="Arial"/>
          <w:bCs/>
          <w:color w:val="000000" w:themeColor="text1"/>
          <w:sz w:val="22"/>
          <w:szCs w:val="22"/>
          <w:lang w:val="es-ES_tradnl"/>
        </w:rPr>
        <w:t xml:space="preserve">los </w:t>
      </w:r>
      <w:r w:rsidR="00852E6D" w:rsidRPr="007B7183">
        <w:rPr>
          <w:rFonts w:ascii="Arial" w:eastAsia="Calibri" w:hAnsi="Arial" w:cs="Arial"/>
          <w:color w:val="000000" w:themeColor="text1"/>
          <w:sz w:val="22"/>
          <w:szCs w:val="22"/>
          <w:lang w:val="es-ES_tradnl"/>
        </w:rPr>
        <w:t xml:space="preserve">artículos 2.2.1.2.1.5.1 al 2.2.1.2.1.5.4 </w:t>
      </w:r>
      <w:r w:rsidR="000566BB" w:rsidRPr="007B7183">
        <w:rPr>
          <w:rFonts w:ascii="Arial" w:eastAsia="Calibri" w:hAnsi="Arial" w:cs="Arial"/>
          <w:color w:val="000000" w:themeColor="text1"/>
          <w:sz w:val="22"/>
          <w:szCs w:val="22"/>
          <w:lang w:val="es-ES_tradnl"/>
        </w:rPr>
        <w:t>del Decreto Único Reglamentario del Sector Administrativo de Planeación Nacional</w:t>
      </w:r>
      <w:r w:rsidR="003A35FC" w:rsidRPr="007B7183">
        <w:rPr>
          <w:rFonts w:ascii="Arial" w:eastAsia="Calibri" w:hAnsi="Arial" w:cs="Arial"/>
          <w:color w:val="000000" w:themeColor="text1"/>
          <w:sz w:val="22"/>
          <w:szCs w:val="22"/>
          <w:lang w:val="es-ES_tradnl"/>
        </w:rPr>
        <w:t>.</w:t>
      </w:r>
      <w:r w:rsidR="009310C5" w:rsidRPr="007B7183">
        <w:rPr>
          <w:rFonts w:ascii="Arial" w:eastAsia="Calibri" w:hAnsi="Arial" w:cs="Arial"/>
          <w:color w:val="000000" w:themeColor="text1"/>
          <w:sz w:val="22"/>
          <w:szCs w:val="22"/>
          <w:lang w:val="es-ES_tradnl"/>
        </w:rPr>
        <w:t xml:space="preserve"> </w:t>
      </w:r>
      <w:bookmarkEnd w:id="22"/>
    </w:p>
    <w:p w14:paraId="26C5F349" w14:textId="719F6B4E" w:rsidR="00CC5F2C" w:rsidRPr="007B7183" w:rsidRDefault="004A1040" w:rsidP="00852C30">
      <w:pPr>
        <w:tabs>
          <w:tab w:val="left" w:pos="709"/>
        </w:tabs>
        <w:spacing w:after="120" w:line="276" w:lineRule="auto"/>
        <w:jc w:val="both"/>
        <w:rPr>
          <w:rFonts w:ascii="Arial" w:eastAsia="Calibri" w:hAnsi="Arial" w:cs="Arial"/>
          <w:color w:val="000000" w:themeColor="text1"/>
          <w:sz w:val="22"/>
          <w:szCs w:val="22"/>
          <w:lang w:val="es-ES_tradnl"/>
        </w:rPr>
      </w:pPr>
      <w:r w:rsidRPr="007B7183">
        <w:rPr>
          <w:rFonts w:ascii="Arial" w:eastAsia="Calibri" w:hAnsi="Arial" w:cs="Arial"/>
          <w:color w:val="000000" w:themeColor="text1"/>
          <w:sz w:val="22"/>
          <w:szCs w:val="22"/>
          <w:lang w:val="es-ES_tradnl"/>
        </w:rPr>
        <w:tab/>
      </w:r>
      <w:r w:rsidR="003A7464" w:rsidRPr="007B7183">
        <w:rPr>
          <w:rFonts w:ascii="Arial" w:eastAsia="Calibri" w:hAnsi="Arial" w:cs="Arial"/>
          <w:color w:val="000000" w:themeColor="text1"/>
          <w:sz w:val="22"/>
          <w:szCs w:val="22"/>
          <w:lang w:val="es-ES_tradnl"/>
        </w:rPr>
        <w:t>No obstante, es necesario</w:t>
      </w:r>
      <w:r w:rsidR="00204FB5" w:rsidRPr="007B7183">
        <w:rPr>
          <w:rFonts w:ascii="Arial" w:eastAsia="Calibri" w:hAnsi="Arial" w:cs="Arial"/>
          <w:color w:val="000000" w:themeColor="text1"/>
          <w:sz w:val="22"/>
          <w:szCs w:val="22"/>
          <w:lang w:val="es-ES_tradnl"/>
        </w:rPr>
        <w:t xml:space="preserve"> introducir un matiz en la </w:t>
      </w:r>
      <w:r w:rsidR="000566BB" w:rsidRPr="007B7183">
        <w:rPr>
          <w:rFonts w:ascii="Arial" w:eastAsia="Calibri" w:hAnsi="Arial" w:cs="Arial"/>
          <w:color w:val="000000" w:themeColor="text1"/>
          <w:sz w:val="22"/>
          <w:szCs w:val="22"/>
          <w:lang w:val="es-ES_tradnl"/>
        </w:rPr>
        <w:t>conclusión precedente</w:t>
      </w:r>
      <w:r w:rsidR="00416641" w:rsidRPr="007B7183">
        <w:rPr>
          <w:rFonts w:ascii="Arial" w:eastAsia="Calibri" w:hAnsi="Arial" w:cs="Arial"/>
          <w:color w:val="000000" w:themeColor="text1"/>
          <w:sz w:val="22"/>
          <w:szCs w:val="22"/>
          <w:lang w:val="es-ES_tradnl"/>
        </w:rPr>
        <w:t xml:space="preserve">, </w:t>
      </w:r>
      <w:r w:rsidR="001A1300" w:rsidRPr="007B7183">
        <w:rPr>
          <w:rFonts w:ascii="Arial" w:eastAsia="Calibri" w:hAnsi="Arial" w:cs="Arial"/>
          <w:color w:val="000000" w:themeColor="text1"/>
          <w:sz w:val="22"/>
          <w:szCs w:val="22"/>
          <w:lang w:val="es-ES_tradnl"/>
        </w:rPr>
        <w:t xml:space="preserve">ya que </w:t>
      </w:r>
      <w:r w:rsidR="004F414F" w:rsidRPr="007B7183">
        <w:rPr>
          <w:rFonts w:ascii="Arial" w:eastAsia="Calibri" w:hAnsi="Arial" w:cs="Arial"/>
          <w:color w:val="000000" w:themeColor="text1"/>
          <w:sz w:val="22"/>
          <w:szCs w:val="22"/>
          <w:lang w:val="es-ES_tradnl"/>
        </w:rPr>
        <w:t>los factores de desempate previstos en el nu</w:t>
      </w:r>
      <w:r w:rsidR="0068652A" w:rsidRPr="007B7183">
        <w:rPr>
          <w:rFonts w:ascii="Arial" w:eastAsia="Calibri" w:hAnsi="Arial" w:cs="Arial"/>
          <w:color w:val="000000" w:themeColor="text1"/>
          <w:sz w:val="22"/>
          <w:szCs w:val="22"/>
          <w:lang w:val="es-ES_tradnl"/>
        </w:rPr>
        <w:t xml:space="preserve">meral </w:t>
      </w:r>
      <w:r w:rsidR="00A734CB" w:rsidRPr="007B7183">
        <w:rPr>
          <w:rFonts w:ascii="Arial" w:eastAsia="Calibri" w:hAnsi="Arial" w:cs="Arial"/>
          <w:color w:val="000000" w:themeColor="text1"/>
          <w:sz w:val="22"/>
          <w:szCs w:val="22"/>
          <w:lang w:val="es-ES_tradnl"/>
        </w:rPr>
        <w:t>7</w:t>
      </w:r>
      <w:r w:rsidR="0068652A" w:rsidRPr="007B7183">
        <w:rPr>
          <w:rFonts w:ascii="Arial" w:eastAsia="Calibri" w:hAnsi="Arial" w:cs="Arial"/>
          <w:color w:val="000000" w:themeColor="text1"/>
          <w:sz w:val="22"/>
          <w:szCs w:val="22"/>
          <w:lang w:val="es-ES_tradnl"/>
        </w:rPr>
        <w:t xml:space="preserve"> del artículo 2.2.1.2.1.5.2 y el numeral 3 del artículo 2.2.1.2.1.5.3</w:t>
      </w:r>
      <w:r w:rsidR="00480567" w:rsidRPr="007B7183">
        <w:rPr>
          <w:rFonts w:ascii="Arial" w:eastAsia="Calibri" w:hAnsi="Arial" w:cs="Arial"/>
          <w:color w:val="000000" w:themeColor="text1"/>
          <w:sz w:val="22"/>
          <w:szCs w:val="22"/>
          <w:lang w:val="es-ES_tradnl"/>
        </w:rPr>
        <w:t xml:space="preserve"> del Decreto 1082 de 2015 han perdido vigencia con la expedición del artículo 35 de la Ley de Emprendimiento</w:t>
      </w:r>
      <w:r w:rsidR="00CC5F2C" w:rsidRPr="007B7183">
        <w:rPr>
          <w:rFonts w:ascii="Arial" w:eastAsia="Calibri" w:hAnsi="Arial" w:cs="Arial"/>
          <w:color w:val="000000" w:themeColor="text1"/>
          <w:sz w:val="22"/>
          <w:szCs w:val="22"/>
          <w:lang w:val="es-ES_tradnl"/>
        </w:rPr>
        <w:t xml:space="preserve">. </w:t>
      </w:r>
      <w:bookmarkEnd w:id="24"/>
      <w:r w:rsidR="00093CE0" w:rsidRPr="007B7183">
        <w:rPr>
          <w:rFonts w:ascii="Arial" w:eastAsia="Calibri" w:hAnsi="Arial" w:cs="Arial"/>
          <w:color w:val="000000" w:themeColor="text1"/>
          <w:sz w:val="22"/>
          <w:szCs w:val="22"/>
          <w:lang w:val="es-ES_tradnl"/>
        </w:rPr>
        <w:t>Al respecto</w:t>
      </w:r>
      <w:r w:rsidR="00CC5F2C" w:rsidRPr="007B7183">
        <w:rPr>
          <w:rFonts w:ascii="Arial" w:hAnsi="Arial" w:cs="Arial"/>
          <w:color w:val="000000" w:themeColor="text1"/>
          <w:sz w:val="22"/>
          <w:szCs w:val="22"/>
          <w:lang w:val="es-ES_tradnl"/>
        </w:rPr>
        <w:t xml:space="preserve">, el artículo 2.2.1.1.2.2.9. del Decreto 1082 de 2015 regulaba los factores de desempate que debían aplicarse en los procesos de selección. En criterio de esta Agencia, dicha norma debe entenderse derogada por el artículo 35 de la Ley 2069 de 2020. Ello no solo porque el artículo 84 de esta </w:t>
      </w:r>
      <w:r w:rsidR="00A11E67" w:rsidRPr="007B7183">
        <w:rPr>
          <w:rFonts w:ascii="Arial" w:hAnsi="Arial" w:cs="Arial"/>
          <w:color w:val="000000" w:themeColor="text1"/>
          <w:sz w:val="22"/>
          <w:szCs w:val="22"/>
          <w:lang w:val="es-ES_tradnl"/>
        </w:rPr>
        <w:t>ley dispone</w:t>
      </w:r>
      <w:r w:rsidR="00CC5F2C" w:rsidRPr="007B7183">
        <w:rPr>
          <w:rFonts w:ascii="Arial" w:hAnsi="Arial" w:cs="Arial"/>
          <w:color w:val="000000" w:themeColor="text1"/>
          <w:sz w:val="22"/>
          <w:szCs w:val="22"/>
          <w:lang w:val="es-ES_tradnl"/>
        </w:rPr>
        <w:t xml:space="preserve"> que «rige a partir del momento de su promulgación», es decir, desde el 31 de diciembre de 2020, sino además porque la misma disposición señala que la Ley 2069 de 2020 deroga «[…] todas las disposiciones que le sean contrarias». </w:t>
      </w:r>
    </w:p>
    <w:p w14:paraId="13130DB1" w14:textId="6F8302C4" w:rsidR="00CC5F2C" w:rsidRPr="007B7183" w:rsidRDefault="00CC5F2C" w:rsidP="00CC5F2C">
      <w:pPr>
        <w:spacing w:before="120" w:line="276" w:lineRule="auto"/>
        <w:ind w:firstLine="709"/>
        <w:jc w:val="both"/>
        <w:rPr>
          <w:rFonts w:ascii="Arial" w:hAnsi="Arial" w:cs="Arial"/>
          <w:color w:val="000000" w:themeColor="text1"/>
          <w:sz w:val="22"/>
          <w:szCs w:val="22"/>
          <w:lang w:val="es-ES_tradnl"/>
        </w:rPr>
      </w:pPr>
      <w:bookmarkStart w:id="25" w:name="_Hlk69573103"/>
      <w:r w:rsidRPr="007B7183">
        <w:rPr>
          <w:rFonts w:ascii="Arial" w:hAnsi="Arial" w:cs="Arial"/>
          <w:color w:val="000000" w:themeColor="text1"/>
          <w:sz w:val="22"/>
          <w:szCs w:val="22"/>
          <w:lang w:val="es-ES_tradnl"/>
        </w:rPr>
        <w:t xml:space="preserve">Un argumento adicional para sostener esta tesis tiene que ver con el fenómeno de la pérdida de fuerza ejecutoria –o decaimiento– de los actos administrativos, regulado en el numeral 2 del artículo 91 de la Ley 1437 de 2011. Dado que el Decreto 1082 de 2015 es un reglamento </w:t>
      </w:r>
      <w:proofErr w:type="spellStart"/>
      <w:r w:rsidRPr="007B7183">
        <w:rPr>
          <w:rFonts w:ascii="Arial" w:hAnsi="Arial" w:cs="Arial"/>
          <w:i/>
          <w:iCs/>
          <w:color w:val="000000" w:themeColor="text1"/>
          <w:sz w:val="22"/>
          <w:szCs w:val="22"/>
          <w:lang w:val="es-ES_tradnl"/>
        </w:rPr>
        <w:t>secundum</w:t>
      </w:r>
      <w:proofErr w:type="spellEnd"/>
      <w:r w:rsidRPr="007B7183">
        <w:rPr>
          <w:rFonts w:ascii="Arial" w:hAnsi="Arial" w:cs="Arial"/>
          <w:i/>
          <w:iCs/>
          <w:color w:val="000000" w:themeColor="text1"/>
          <w:sz w:val="22"/>
          <w:szCs w:val="22"/>
          <w:lang w:val="es-ES_tradnl"/>
        </w:rPr>
        <w:t xml:space="preserve"> </w:t>
      </w:r>
      <w:proofErr w:type="spellStart"/>
      <w:r w:rsidRPr="007B7183">
        <w:rPr>
          <w:rFonts w:ascii="Arial" w:hAnsi="Arial" w:cs="Arial"/>
          <w:i/>
          <w:iCs/>
          <w:color w:val="000000" w:themeColor="text1"/>
          <w:sz w:val="22"/>
          <w:szCs w:val="22"/>
          <w:lang w:val="es-ES_tradnl"/>
        </w:rPr>
        <w:t>legem</w:t>
      </w:r>
      <w:proofErr w:type="spellEnd"/>
      <w:r w:rsidRPr="007B7183">
        <w:rPr>
          <w:rFonts w:ascii="Arial" w:hAnsi="Arial" w:cs="Arial"/>
          <w:color w:val="000000" w:themeColor="text1"/>
          <w:sz w:val="22"/>
          <w:szCs w:val="22"/>
          <w:lang w:val="es-ES_tradnl"/>
        </w:rPr>
        <w:t xml:space="preserve"> –es decir, que desarrolla una norma de mayor jerarquía–, la expedición de una ley en sentido formal –</w:t>
      </w:r>
      <w:r w:rsidR="00A734CB" w:rsidRPr="007B7183">
        <w:rPr>
          <w:rFonts w:ascii="Arial" w:hAnsi="Arial" w:cs="Arial"/>
          <w:color w:val="000000" w:themeColor="text1"/>
          <w:sz w:val="22"/>
          <w:szCs w:val="22"/>
          <w:lang w:val="es-ES_tradnl"/>
        </w:rPr>
        <w:t>en otras palabras</w:t>
      </w:r>
      <w:r w:rsidRPr="007B7183">
        <w:rPr>
          <w:rFonts w:ascii="Arial" w:hAnsi="Arial" w:cs="Arial"/>
          <w:color w:val="000000" w:themeColor="text1"/>
          <w:sz w:val="22"/>
          <w:szCs w:val="22"/>
          <w:lang w:val="es-ES_tradnl"/>
        </w:rPr>
        <w:t xml:space="preserve">, una fuente que condiciona el contenido de este último–, hace que la disposición reglamentaria decaiga.  </w:t>
      </w:r>
    </w:p>
    <w:bookmarkEnd w:id="25"/>
    <w:p w14:paraId="2ACB8E21" w14:textId="77777777" w:rsidR="00B6558B" w:rsidRPr="007B7183" w:rsidRDefault="00B6558B" w:rsidP="00B6558B">
      <w:pPr>
        <w:spacing w:before="120" w:line="276" w:lineRule="auto"/>
        <w:ind w:firstLine="709"/>
        <w:jc w:val="both"/>
        <w:rPr>
          <w:rFonts w:ascii="Arial" w:hAnsi="Arial" w:cs="Arial"/>
          <w:color w:val="000000" w:themeColor="text1"/>
          <w:sz w:val="22"/>
          <w:szCs w:val="22"/>
          <w:lang w:val="es-ES_tradnl"/>
        </w:rPr>
      </w:pPr>
      <w:r w:rsidRPr="007B7183">
        <w:rPr>
          <w:rFonts w:ascii="Arial" w:hAnsi="Arial" w:cs="Arial"/>
          <w:color w:val="000000" w:themeColor="text1"/>
          <w:sz w:val="22"/>
          <w:szCs w:val="22"/>
          <w:lang w:val="es-ES_tradnl"/>
        </w:rPr>
        <w:t xml:space="preserve">Lo expuesto en los dos (2) párrafos precedentes también aplica </w:t>
      </w:r>
      <w:r w:rsidRPr="007B7183">
        <w:rPr>
          <w:rFonts w:ascii="Arial" w:hAnsi="Arial" w:cs="Arial"/>
          <w:i/>
          <w:iCs/>
          <w:color w:val="000000" w:themeColor="text1"/>
          <w:sz w:val="22"/>
          <w:szCs w:val="22"/>
          <w:lang w:val="es-ES_tradnl"/>
        </w:rPr>
        <w:t>mutatis mutandis</w:t>
      </w:r>
      <w:r w:rsidRPr="007B7183">
        <w:rPr>
          <w:rFonts w:ascii="Arial" w:hAnsi="Arial" w:cs="Arial"/>
          <w:color w:val="000000" w:themeColor="text1"/>
          <w:sz w:val="22"/>
          <w:szCs w:val="22"/>
          <w:lang w:val="es-ES_tradnl"/>
        </w:rPr>
        <w:t xml:space="preserve"> a los factores de desempate previstos en el Decreto Único Reglamentario del Sector Administrativo de Planeación Nacional para el procedimiento de mínima cuantía. En efecto, si bien el parágrafo 2 del artículo 30 de la Ley de Emprendimiento dispone que «La contratación a que se refiere el presente artículo se realizará exclusivamente con las reglas en él contempladas y en su reglamentación […], las causales del artículo 35 de la Ley 2069 de 2020 aplican a los «[…]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 sin distinguir entre modalidades de selección.  </w:t>
      </w:r>
    </w:p>
    <w:p w14:paraId="5E18608D" w14:textId="1B89F284" w:rsidR="00B6558B" w:rsidRPr="007B7183" w:rsidRDefault="00B6558B" w:rsidP="00B6558B">
      <w:pPr>
        <w:spacing w:before="120" w:line="276" w:lineRule="auto"/>
        <w:ind w:firstLine="709"/>
        <w:jc w:val="both"/>
        <w:rPr>
          <w:rFonts w:ascii="Arial" w:hAnsi="Arial" w:cs="Arial"/>
          <w:color w:val="000000" w:themeColor="text1"/>
          <w:sz w:val="22"/>
          <w:szCs w:val="22"/>
          <w:lang w:val="es-ES_tradnl"/>
        </w:rPr>
      </w:pPr>
      <w:r w:rsidRPr="007B7183">
        <w:rPr>
          <w:rFonts w:ascii="Arial" w:hAnsi="Arial" w:cs="Arial"/>
          <w:color w:val="000000" w:themeColor="text1"/>
          <w:sz w:val="22"/>
          <w:szCs w:val="22"/>
          <w:lang w:val="es-ES_tradnl"/>
        </w:rPr>
        <w:t xml:space="preserve">En efecto, una interpretación exegética del parágrafo 2 del artículo 30 de la Ley de Emprendimiento desconocería la aplicación de normas transversales al sistema de compras y contratación pública, tales como la capacidad de los consorcios y las uniones temporales, el régimen de inhabilidades e incompatibilidades, los requisitos para ejercer las potestades exorbitantes o los principios de la contratación estatal –arts. 6, 8, 14.2 y 23 de la Ley 80 de </w:t>
      </w:r>
      <w:r w:rsidRPr="007B7183">
        <w:rPr>
          <w:rFonts w:ascii="Arial" w:hAnsi="Arial" w:cs="Arial"/>
          <w:color w:val="000000" w:themeColor="text1"/>
          <w:sz w:val="22"/>
          <w:szCs w:val="22"/>
          <w:lang w:val="es-ES_tradnl"/>
        </w:rPr>
        <w:lastRenderedPageBreak/>
        <w:t xml:space="preserve">1993, respectivamente–. Llevada al extremo, la idea de que el procedimiento de mínima cuantía solo se regula por el artículo 30 de la Ley 2069 de 2020 y su correspondiente reglamentación genera consecuencias absurdas, pues daría a entender que el reglamento podría modificar aspectos elevados a rango de ley, como lo son los criterios de desempate previstos en el artículo 35 de la Ley 2069 de 2020. </w:t>
      </w:r>
    </w:p>
    <w:p w14:paraId="683CF5E2" w14:textId="77777777" w:rsidR="00B6558B" w:rsidRPr="007B7183" w:rsidRDefault="00B6558B" w:rsidP="00B6558B">
      <w:pPr>
        <w:spacing w:before="120" w:line="276" w:lineRule="auto"/>
        <w:ind w:firstLine="709"/>
        <w:jc w:val="both"/>
        <w:rPr>
          <w:rFonts w:ascii="Arial" w:hAnsi="Arial" w:cs="Arial"/>
          <w:color w:val="000000" w:themeColor="text1"/>
          <w:sz w:val="22"/>
          <w:szCs w:val="22"/>
          <w:lang w:val="es-ES_tradnl"/>
        </w:rPr>
      </w:pPr>
      <w:r w:rsidRPr="007B7183">
        <w:rPr>
          <w:rFonts w:ascii="Arial" w:hAnsi="Arial" w:cs="Arial"/>
          <w:color w:val="000000" w:themeColor="text1"/>
          <w:sz w:val="22"/>
          <w:szCs w:val="22"/>
          <w:lang w:val="es-ES_tradnl"/>
        </w:rPr>
        <w:t xml:space="preserve">Además, aunque el artículo 5.1 de la Ley 57 de 1887 consagra la regla </w:t>
      </w:r>
      <w:proofErr w:type="spellStart"/>
      <w:r w:rsidRPr="007B7183">
        <w:rPr>
          <w:rFonts w:ascii="Arial" w:hAnsi="Arial" w:cs="Arial"/>
          <w:i/>
          <w:iCs/>
          <w:color w:val="000000" w:themeColor="text1"/>
          <w:sz w:val="22"/>
          <w:szCs w:val="22"/>
          <w:lang w:val="es-ES_tradnl"/>
        </w:rPr>
        <w:t>lex</w:t>
      </w:r>
      <w:proofErr w:type="spellEnd"/>
      <w:r w:rsidRPr="007B7183">
        <w:rPr>
          <w:rFonts w:ascii="Arial" w:hAnsi="Arial" w:cs="Arial"/>
          <w:i/>
          <w:iCs/>
          <w:color w:val="000000" w:themeColor="text1"/>
          <w:sz w:val="22"/>
          <w:szCs w:val="22"/>
          <w:lang w:val="es-ES_tradnl"/>
        </w:rPr>
        <w:t xml:space="preserve"> </w:t>
      </w:r>
      <w:proofErr w:type="spellStart"/>
      <w:r w:rsidRPr="007B7183">
        <w:rPr>
          <w:rFonts w:ascii="Arial" w:hAnsi="Arial" w:cs="Arial"/>
          <w:i/>
          <w:iCs/>
          <w:color w:val="000000" w:themeColor="text1"/>
          <w:sz w:val="22"/>
          <w:szCs w:val="22"/>
          <w:lang w:val="es-ES_tradnl"/>
        </w:rPr>
        <w:t>specialis</w:t>
      </w:r>
      <w:proofErr w:type="spellEnd"/>
      <w:r w:rsidRPr="007B7183">
        <w:rPr>
          <w:rFonts w:ascii="Arial" w:hAnsi="Arial" w:cs="Arial"/>
          <w:i/>
          <w:iCs/>
          <w:color w:val="000000" w:themeColor="text1"/>
          <w:sz w:val="22"/>
          <w:szCs w:val="22"/>
          <w:lang w:val="es-ES_tradnl"/>
        </w:rPr>
        <w:t xml:space="preserve"> </w:t>
      </w:r>
      <w:proofErr w:type="spellStart"/>
      <w:r w:rsidRPr="007B7183">
        <w:rPr>
          <w:rFonts w:ascii="Arial" w:hAnsi="Arial" w:cs="Arial"/>
          <w:i/>
          <w:iCs/>
          <w:color w:val="000000" w:themeColor="text1"/>
          <w:sz w:val="22"/>
          <w:szCs w:val="22"/>
          <w:lang w:val="es-ES_tradnl"/>
        </w:rPr>
        <w:t>derogat</w:t>
      </w:r>
      <w:proofErr w:type="spellEnd"/>
      <w:r w:rsidRPr="007B7183">
        <w:rPr>
          <w:rFonts w:ascii="Arial" w:hAnsi="Arial" w:cs="Arial"/>
          <w:i/>
          <w:iCs/>
          <w:color w:val="000000" w:themeColor="text1"/>
          <w:sz w:val="22"/>
          <w:szCs w:val="22"/>
          <w:lang w:val="es-ES_tradnl"/>
        </w:rPr>
        <w:t xml:space="preserve"> </w:t>
      </w:r>
      <w:proofErr w:type="spellStart"/>
      <w:r w:rsidRPr="007B7183">
        <w:rPr>
          <w:rFonts w:ascii="Arial" w:hAnsi="Arial" w:cs="Arial"/>
          <w:i/>
          <w:iCs/>
          <w:color w:val="000000" w:themeColor="text1"/>
          <w:sz w:val="22"/>
          <w:szCs w:val="22"/>
          <w:lang w:val="es-ES_tradnl"/>
        </w:rPr>
        <w:t>legi</w:t>
      </w:r>
      <w:proofErr w:type="spellEnd"/>
      <w:r w:rsidRPr="007B7183">
        <w:rPr>
          <w:rFonts w:ascii="Arial" w:hAnsi="Arial" w:cs="Arial"/>
          <w:i/>
          <w:iCs/>
          <w:color w:val="000000" w:themeColor="text1"/>
          <w:sz w:val="22"/>
          <w:szCs w:val="22"/>
          <w:lang w:val="es-ES_tradnl"/>
        </w:rPr>
        <w:t xml:space="preserve"> </w:t>
      </w:r>
      <w:proofErr w:type="spellStart"/>
      <w:r w:rsidRPr="007B7183">
        <w:rPr>
          <w:rFonts w:ascii="Arial" w:hAnsi="Arial" w:cs="Arial"/>
          <w:i/>
          <w:iCs/>
          <w:color w:val="000000" w:themeColor="text1"/>
          <w:sz w:val="22"/>
          <w:szCs w:val="22"/>
          <w:lang w:val="es-ES_tradnl"/>
        </w:rPr>
        <w:t>generali</w:t>
      </w:r>
      <w:proofErr w:type="spellEnd"/>
      <w:r w:rsidRPr="007B7183">
        <w:rPr>
          <w:rStyle w:val="Refdenotaalpie"/>
          <w:rFonts w:ascii="Arial" w:hAnsi="Arial" w:cs="Arial"/>
          <w:color w:val="000000" w:themeColor="text1"/>
          <w:sz w:val="22"/>
          <w:szCs w:val="22"/>
          <w:lang w:val="es-ES_tradnl"/>
        </w:rPr>
        <w:footnoteReference w:id="24"/>
      </w:r>
      <w:r w:rsidRPr="007B7183">
        <w:rPr>
          <w:rFonts w:ascii="Arial" w:hAnsi="Arial" w:cs="Arial"/>
          <w:color w:val="000000" w:themeColor="text1"/>
          <w:sz w:val="22"/>
          <w:szCs w:val="22"/>
          <w:lang w:val="es-ES_tradnl"/>
        </w:rPr>
        <w:t>, este criterio para la resolución de antinomias carece de aplicación matemática para concluir que los factores de desempate para la mínima cuantía se rigen por las normas especiales previstas en el reglamento. De esta manera, los límites de esta regla hay que verificarlos en cada caso teniendo en cuenta la intención del legislador, por lo cual es posible la existencia de una regla general que no tolere excepciones</w:t>
      </w:r>
      <w:r w:rsidRPr="007B7183">
        <w:rPr>
          <w:rStyle w:val="Refdenotaalpie"/>
          <w:rFonts w:ascii="Arial" w:hAnsi="Arial" w:cs="Arial"/>
          <w:color w:val="000000" w:themeColor="text1"/>
          <w:sz w:val="22"/>
          <w:szCs w:val="22"/>
          <w:lang w:val="es-ES_tradnl"/>
        </w:rPr>
        <w:footnoteReference w:id="25"/>
      </w:r>
      <w:r w:rsidRPr="007B7183">
        <w:rPr>
          <w:rFonts w:ascii="Arial" w:hAnsi="Arial" w:cs="Arial"/>
          <w:color w:val="000000" w:themeColor="text1"/>
          <w:sz w:val="22"/>
          <w:szCs w:val="22"/>
          <w:lang w:val="es-ES_tradnl"/>
        </w:rPr>
        <w:t xml:space="preserve">. Al respecto, la doctrina considera que: </w:t>
      </w:r>
    </w:p>
    <w:p w14:paraId="05B1D831" w14:textId="77777777" w:rsidR="00B6558B" w:rsidRPr="007B7183" w:rsidRDefault="00B6558B" w:rsidP="00B6558B">
      <w:pPr>
        <w:spacing w:line="276" w:lineRule="auto"/>
        <w:ind w:firstLine="709"/>
        <w:jc w:val="both"/>
        <w:rPr>
          <w:rFonts w:ascii="Arial" w:hAnsi="Arial" w:cs="Arial"/>
          <w:color w:val="000000" w:themeColor="text1"/>
          <w:sz w:val="22"/>
          <w:szCs w:val="22"/>
          <w:lang w:val="es-ES_tradnl"/>
        </w:rPr>
      </w:pPr>
      <w:r w:rsidRPr="007B7183">
        <w:rPr>
          <w:rFonts w:ascii="Arial" w:hAnsi="Arial" w:cs="Arial"/>
          <w:color w:val="000000" w:themeColor="text1"/>
          <w:sz w:val="22"/>
          <w:szCs w:val="22"/>
          <w:lang w:val="es-ES_tradnl"/>
        </w:rPr>
        <w:t xml:space="preserve">  </w:t>
      </w:r>
    </w:p>
    <w:p w14:paraId="12BF714C" w14:textId="77777777" w:rsidR="00B6558B" w:rsidRPr="007B7183" w:rsidRDefault="00B6558B" w:rsidP="00B6558B">
      <w:pPr>
        <w:ind w:left="709" w:right="758"/>
        <w:jc w:val="both"/>
        <w:rPr>
          <w:rFonts w:ascii="Arial" w:hAnsi="Arial" w:cs="Arial"/>
          <w:color w:val="000000" w:themeColor="text1"/>
          <w:sz w:val="21"/>
          <w:szCs w:val="21"/>
          <w:lang w:val="es-ES_tradnl"/>
        </w:rPr>
      </w:pPr>
      <w:r w:rsidRPr="007B7183">
        <w:rPr>
          <w:rFonts w:ascii="Arial" w:hAnsi="Arial" w:cs="Arial"/>
          <w:color w:val="000000" w:themeColor="text1"/>
          <w:sz w:val="21"/>
          <w:szCs w:val="21"/>
        </w:rPr>
        <w:t xml:space="preserve">[…] la preferencia por la norma especial sobre la norma posterior no puede tener jamás un valor absoluto, porque razones de orden teleológico pueden impeler a dar prioridad a la </w:t>
      </w:r>
      <w:r w:rsidRPr="007B7183">
        <w:rPr>
          <w:rFonts w:ascii="Arial" w:hAnsi="Arial" w:cs="Arial"/>
          <w:i/>
          <w:iCs/>
          <w:color w:val="000000" w:themeColor="text1"/>
          <w:sz w:val="21"/>
          <w:szCs w:val="21"/>
        </w:rPr>
        <w:t>lex posterior generalis</w:t>
      </w:r>
      <w:r w:rsidRPr="007B7183">
        <w:rPr>
          <w:rFonts w:ascii="Arial" w:hAnsi="Arial" w:cs="Arial"/>
          <w:color w:val="000000" w:themeColor="text1"/>
          <w:sz w:val="21"/>
          <w:szCs w:val="21"/>
        </w:rPr>
        <w:t xml:space="preserve">. Piénsese en las hipótesis de nueva regulación integral de la materia, por reducida que la materia sea: parece que la vocación de regulación uniforme debe prevalecer sobre las diferencias sectoriales preexistentes. Por ello, incluso quienes defienden la primacía del criterio de la especialidad en caso de conflicto con el criterio cronológico lo hacen con reservas y sin atribuir a esta afirmación un valor absoluto. Ha sido sugerido, en este sentido, que el aforismo </w:t>
      </w:r>
      <w:r w:rsidRPr="007B7183">
        <w:rPr>
          <w:rFonts w:ascii="Arial" w:hAnsi="Arial" w:cs="Arial"/>
          <w:i/>
          <w:iCs/>
          <w:color w:val="000000" w:themeColor="text1"/>
          <w:sz w:val="21"/>
          <w:szCs w:val="21"/>
        </w:rPr>
        <w:t>lex posterior generalis non derogat legi priori speciali</w:t>
      </w:r>
      <w:r w:rsidRPr="007B7183">
        <w:rPr>
          <w:rFonts w:ascii="Arial" w:hAnsi="Arial" w:cs="Arial"/>
          <w:color w:val="000000" w:themeColor="text1"/>
          <w:sz w:val="21"/>
          <w:szCs w:val="21"/>
        </w:rPr>
        <w:t xml:space="preserve"> opera como una mera presunción hermenéutica, que puede ser destruida por una clara </w:t>
      </w:r>
      <w:r w:rsidRPr="007B7183">
        <w:rPr>
          <w:rFonts w:ascii="Arial" w:hAnsi="Arial" w:cs="Arial"/>
          <w:i/>
          <w:iCs/>
          <w:color w:val="000000" w:themeColor="text1"/>
          <w:sz w:val="21"/>
          <w:szCs w:val="21"/>
        </w:rPr>
        <w:t>voluntas legis</w:t>
      </w:r>
      <w:r w:rsidRPr="007B7183">
        <w:rPr>
          <w:rFonts w:ascii="Arial" w:hAnsi="Arial" w:cs="Arial"/>
          <w:color w:val="000000" w:themeColor="text1"/>
          <w:sz w:val="21"/>
          <w:szCs w:val="21"/>
        </w:rPr>
        <w:t xml:space="preserve"> de sentido contrario</w:t>
      </w:r>
      <w:r w:rsidRPr="007B7183">
        <w:rPr>
          <w:rStyle w:val="Refdenotaalpie"/>
          <w:rFonts w:ascii="Arial" w:hAnsi="Arial" w:cs="Arial"/>
          <w:color w:val="000000" w:themeColor="text1"/>
          <w:sz w:val="21"/>
          <w:szCs w:val="21"/>
        </w:rPr>
        <w:footnoteReference w:id="26"/>
      </w:r>
      <w:r w:rsidRPr="007B7183">
        <w:rPr>
          <w:rFonts w:ascii="Arial" w:hAnsi="Arial" w:cs="Arial"/>
          <w:color w:val="000000" w:themeColor="text1"/>
          <w:sz w:val="21"/>
          <w:szCs w:val="21"/>
        </w:rPr>
        <w:t>.</w:t>
      </w:r>
      <w:r w:rsidRPr="007B7183">
        <w:rPr>
          <w:rFonts w:ascii="Arial" w:hAnsi="Arial" w:cs="Arial"/>
          <w:color w:val="000000" w:themeColor="text1"/>
          <w:sz w:val="21"/>
          <w:szCs w:val="21"/>
          <w:lang w:val="es-ES_tradnl"/>
        </w:rPr>
        <w:t xml:space="preserve"> </w:t>
      </w:r>
    </w:p>
    <w:p w14:paraId="556A2B81" w14:textId="77777777" w:rsidR="00B6558B" w:rsidRPr="007B7183" w:rsidRDefault="00B6558B" w:rsidP="00B6558B">
      <w:pPr>
        <w:spacing w:line="276" w:lineRule="auto"/>
        <w:jc w:val="both"/>
        <w:rPr>
          <w:rFonts w:ascii="Arial" w:hAnsi="Arial" w:cs="Arial"/>
          <w:color w:val="000000" w:themeColor="text1"/>
          <w:sz w:val="22"/>
          <w:szCs w:val="22"/>
          <w:lang w:val="es-ES_tradnl"/>
        </w:rPr>
      </w:pPr>
    </w:p>
    <w:p w14:paraId="46DBD4E7" w14:textId="58E5CA7B" w:rsidR="004A3898" w:rsidRPr="007B7183" w:rsidRDefault="00B6558B" w:rsidP="00852C30">
      <w:pPr>
        <w:spacing w:after="120" w:line="276" w:lineRule="auto"/>
        <w:jc w:val="both"/>
        <w:rPr>
          <w:rFonts w:ascii="Arial" w:eastAsia="Calibri" w:hAnsi="Arial" w:cs="Arial"/>
          <w:bCs/>
          <w:color w:val="000000" w:themeColor="text1"/>
          <w:sz w:val="22"/>
        </w:rPr>
      </w:pPr>
      <w:r w:rsidRPr="007B7183">
        <w:rPr>
          <w:rFonts w:ascii="Arial" w:hAnsi="Arial" w:cs="Arial"/>
          <w:color w:val="000000" w:themeColor="text1"/>
          <w:sz w:val="22"/>
          <w:szCs w:val="22"/>
          <w:lang w:val="es-ES_tradnl"/>
        </w:rPr>
        <w:tab/>
        <w:t xml:space="preserve">Tratándose de los factores de desempate, la intención del legislador es que el artículo 35 de la Ley de Emprendimiento sea una norma transversal al sistema de compras y contratación pública. Particularmente, </w:t>
      </w:r>
      <w:r w:rsidRPr="007B7183">
        <w:rPr>
          <w:rFonts w:ascii="Arial" w:eastAsia="Calibri" w:hAnsi="Arial" w:cs="Arial"/>
          <w:bCs/>
          <w:color w:val="000000" w:themeColor="text1"/>
          <w:sz w:val="22"/>
        </w:rPr>
        <w:t>conforme a la exposición de motivos, la ley «</w:t>
      </w:r>
      <w:r w:rsidRPr="007B7183">
        <w:rPr>
          <w:rFonts w:ascii="Arial" w:hAnsi="Arial" w:cs="Arial"/>
          <w:sz w:val="22"/>
        </w:rPr>
        <w:t xml:space="preserve">[…] </w:t>
      </w:r>
      <w:r w:rsidRPr="007B7183">
        <w:rPr>
          <w:rFonts w:ascii="Arial" w:eastAsia="Calibri" w:hAnsi="Arial" w:cs="Arial"/>
          <w:bCs/>
          <w:color w:val="000000" w:themeColor="text1"/>
          <w:sz w:val="22"/>
        </w:rPr>
        <w:t xml:space="preserve">propone facilitar el acceso de las Mipymes a la modalidad de contratación de mínima cuantía, la limitación de estos procesos a Mipymes, […] y </w:t>
      </w:r>
      <w:r w:rsidRPr="007B7183">
        <w:rPr>
          <w:rFonts w:ascii="Arial" w:eastAsia="Calibri" w:hAnsi="Arial" w:cs="Arial"/>
          <w:bCs/>
          <w:i/>
          <w:iCs/>
          <w:color w:val="000000" w:themeColor="text1"/>
          <w:sz w:val="22"/>
        </w:rPr>
        <w:t>define la inclusión de factores de desempate en los procesos de contratación pública que priorizan este segmento</w:t>
      </w:r>
      <w:r w:rsidRPr="007B7183">
        <w:rPr>
          <w:rFonts w:ascii="Arial" w:eastAsia="Calibri" w:hAnsi="Arial" w:cs="Arial"/>
          <w:bCs/>
          <w:color w:val="000000" w:themeColor="text1"/>
          <w:sz w:val="22"/>
        </w:rPr>
        <w:t>» (Énfasis fuera de texto)</w:t>
      </w:r>
      <w:r w:rsidRPr="007B7183">
        <w:rPr>
          <w:rStyle w:val="Refdenotaalpie"/>
          <w:rFonts w:ascii="Arial" w:eastAsia="Calibri" w:hAnsi="Arial" w:cs="Arial"/>
          <w:bCs/>
          <w:color w:val="000000" w:themeColor="text1"/>
          <w:sz w:val="22"/>
        </w:rPr>
        <w:footnoteReference w:id="27"/>
      </w:r>
      <w:r w:rsidRPr="007B7183">
        <w:rPr>
          <w:rFonts w:ascii="Arial" w:eastAsia="Calibri" w:hAnsi="Arial" w:cs="Arial"/>
          <w:bCs/>
          <w:color w:val="000000" w:themeColor="text1"/>
          <w:sz w:val="22"/>
        </w:rPr>
        <w:t xml:space="preserve">. En esta medida, carece de sentido que los criterios de desempate sean inaplicables a la mínima cuantía, cuando la regla </w:t>
      </w:r>
      <w:r w:rsidR="00BB4F9C" w:rsidRPr="007B7183">
        <w:rPr>
          <w:rFonts w:ascii="Arial" w:eastAsia="Calibri" w:hAnsi="Arial" w:cs="Arial"/>
          <w:bCs/>
          <w:color w:val="000000" w:themeColor="text1"/>
          <w:sz w:val="22"/>
        </w:rPr>
        <w:t>p</w:t>
      </w:r>
      <w:r w:rsidRPr="007B7183">
        <w:rPr>
          <w:rFonts w:ascii="Arial" w:eastAsia="Calibri" w:hAnsi="Arial" w:cs="Arial"/>
          <w:bCs/>
          <w:color w:val="000000" w:themeColor="text1"/>
          <w:sz w:val="22"/>
        </w:rPr>
        <w:t xml:space="preserve">revista en el artículo citado obliga a todas las entidades exceptuadas sin consideración al valor del presupuesto oficial estimado. </w:t>
      </w:r>
    </w:p>
    <w:p w14:paraId="16AE7F4B" w14:textId="4609661E" w:rsidR="003E7890" w:rsidRPr="007B7183" w:rsidRDefault="008A3840" w:rsidP="00852C30">
      <w:pPr>
        <w:tabs>
          <w:tab w:val="left" w:pos="709"/>
        </w:tabs>
        <w:spacing w:line="276" w:lineRule="auto"/>
        <w:jc w:val="both"/>
        <w:rPr>
          <w:rFonts w:ascii="Arial" w:eastAsia="Calibri" w:hAnsi="Arial" w:cs="Arial"/>
          <w:bCs/>
          <w:color w:val="000000" w:themeColor="text1"/>
          <w:sz w:val="22"/>
          <w:szCs w:val="22"/>
          <w:lang w:val="es-ES_tradnl"/>
        </w:rPr>
      </w:pPr>
      <w:r w:rsidRPr="007B7183">
        <w:rPr>
          <w:rFonts w:ascii="Arial" w:eastAsia="Calibri" w:hAnsi="Arial" w:cs="Arial"/>
          <w:bCs/>
          <w:color w:val="000000" w:themeColor="text1"/>
          <w:sz w:val="22"/>
        </w:rPr>
        <w:tab/>
      </w:r>
      <w:r w:rsidR="00B6558B" w:rsidRPr="007B7183">
        <w:rPr>
          <w:rFonts w:ascii="Arial" w:eastAsia="Calibri" w:hAnsi="Arial" w:cs="Arial"/>
          <w:bCs/>
          <w:color w:val="000000" w:themeColor="text1"/>
          <w:sz w:val="22"/>
        </w:rPr>
        <w:t xml:space="preserve">Teniendo en cuenta lo anterior, se concluye que el artículo </w:t>
      </w:r>
      <w:r w:rsidR="00B6558B" w:rsidRPr="007B7183">
        <w:rPr>
          <w:rFonts w:ascii="Arial" w:hAnsi="Arial" w:cs="Arial"/>
          <w:color w:val="000000" w:themeColor="text1"/>
          <w:sz w:val="22"/>
          <w:szCs w:val="22"/>
          <w:lang w:val="es-ES_tradnl"/>
        </w:rPr>
        <w:t xml:space="preserve">35 de la Ley 2069 de 2020 es aplicable al procedimiento de mínima cuantía, por lo que se presenta tanto la derogación como el decaimiento de los criterios de desempate previstos en el Decreto 1082 de 2015 para esta modalidad de selección. </w:t>
      </w:r>
      <w:r w:rsidR="00914159" w:rsidRPr="007B7183">
        <w:rPr>
          <w:rFonts w:ascii="Arial" w:hAnsi="Arial" w:cs="Arial"/>
          <w:color w:val="000000" w:themeColor="text1"/>
          <w:sz w:val="22"/>
          <w:szCs w:val="22"/>
          <w:lang w:val="es-ES_tradnl"/>
        </w:rPr>
        <w:t>De esta manera, a excepción de</w:t>
      </w:r>
      <w:r w:rsidR="00C0594D" w:rsidRPr="007B7183">
        <w:rPr>
          <w:rFonts w:ascii="Arial" w:eastAsia="Calibri" w:hAnsi="Arial" w:cs="Arial"/>
          <w:color w:val="000000" w:themeColor="text1"/>
          <w:sz w:val="22"/>
          <w:szCs w:val="22"/>
          <w:lang w:val="es-ES_tradnl"/>
        </w:rPr>
        <w:t xml:space="preserve">l numeral </w:t>
      </w:r>
      <w:r w:rsidR="00FC178B" w:rsidRPr="007B7183">
        <w:rPr>
          <w:rFonts w:ascii="Arial" w:eastAsia="Calibri" w:hAnsi="Arial" w:cs="Arial"/>
          <w:color w:val="000000" w:themeColor="text1"/>
          <w:sz w:val="22"/>
          <w:szCs w:val="22"/>
          <w:lang w:val="es-ES_tradnl"/>
        </w:rPr>
        <w:t>7</w:t>
      </w:r>
      <w:r w:rsidR="00C0594D" w:rsidRPr="007B7183">
        <w:rPr>
          <w:rFonts w:ascii="Arial" w:eastAsia="Calibri" w:hAnsi="Arial" w:cs="Arial"/>
          <w:color w:val="000000" w:themeColor="text1"/>
          <w:sz w:val="22"/>
          <w:szCs w:val="22"/>
          <w:lang w:val="es-ES_tradnl"/>
        </w:rPr>
        <w:t xml:space="preserve"> del artículo 2.2.1.2.1.5.2 y el numeral 3 del artículo 2.2.1.2.1.5.3 del Decreto</w:t>
      </w:r>
      <w:r w:rsidR="004A30EB" w:rsidRPr="007B7183">
        <w:rPr>
          <w:rFonts w:ascii="Arial" w:eastAsia="Calibri" w:hAnsi="Arial" w:cs="Arial"/>
          <w:color w:val="000000" w:themeColor="text1"/>
          <w:sz w:val="22"/>
          <w:szCs w:val="22"/>
          <w:lang w:val="es-ES_tradnl"/>
        </w:rPr>
        <w:t xml:space="preserve"> Único Reglamentario del Sector Administrativo de Planeación Nacional</w:t>
      </w:r>
      <w:r w:rsidR="005C53D1" w:rsidRPr="007B7183">
        <w:rPr>
          <w:rFonts w:ascii="Arial" w:eastAsia="Calibri" w:hAnsi="Arial" w:cs="Arial"/>
          <w:color w:val="000000" w:themeColor="text1"/>
          <w:sz w:val="22"/>
          <w:szCs w:val="22"/>
          <w:lang w:val="es-ES_tradnl"/>
        </w:rPr>
        <w:t xml:space="preserve">, </w:t>
      </w:r>
      <w:r w:rsidR="005C53D1" w:rsidRPr="007B7183">
        <w:rPr>
          <w:rFonts w:ascii="Arial" w:eastAsia="Calibri" w:hAnsi="Arial" w:cs="Arial"/>
          <w:bCs/>
          <w:color w:val="000000" w:themeColor="text1"/>
          <w:sz w:val="22"/>
        </w:rPr>
        <w:t>los</w:t>
      </w:r>
      <w:r w:rsidR="005C53D1" w:rsidRPr="007B7183">
        <w:rPr>
          <w:rFonts w:ascii="Arial" w:eastAsia="Calibri" w:hAnsi="Arial" w:cs="Arial"/>
          <w:color w:val="000000" w:themeColor="text1"/>
          <w:sz w:val="22"/>
          <w:szCs w:val="22"/>
          <w:lang w:val="es-ES_tradnl"/>
        </w:rPr>
        <w:t xml:space="preserve"> artículos 2.2.1.2.1.5.1 al 2.2.1.2.1.5.4 de este</w:t>
      </w:r>
      <w:r w:rsidR="00636EFD" w:rsidRPr="007B7183">
        <w:rPr>
          <w:rFonts w:ascii="Arial" w:eastAsia="Calibri" w:hAnsi="Arial" w:cs="Arial"/>
          <w:color w:val="000000" w:themeColor="text1"/>
          <w:sz w:val="22"/>
          <w:szCs w:val="22"/>
          <w:lang w:val="es-ES_tradnl"/>
        </w:rPr>
        <w:t xml:space="preserve"> reglamento continúan vigentes bajo la vigencia</w:t>
      </w:r>
      <w:r w:rsidR="00345AF6" w:rsidRPr="007B7183">
        <w:rPr>
          <w:rFonts w:ascii="Arial" w:eastAsia="Calibri" w:hAnsi="Arial" w:cs="Arial"/>
          <w:color w:val="000000" w:themeColor="text1"/>
          <w:sz w:val="22"/>
          <w:szCs w:val="22"/>
          <w:lang w:val="es-ES_tradnl"/>
        </w:rPr>
        <w:t xml:space="preserve"> del numeral 5 del artículo 2 de la Ley 1150 de 2007, modificado por el artículo 30 de la Ley de Emprendimiento.</w:t>
      </w:r>
    </w:p>
    <w:bookmarkEnd w:id="17"/>
    <w:p w14:paraId="7AF9887A" w14:textId="21922D0C" w:rsidR="0013182D" w:rsidRPr="007B7183" w:rsidRDefault="0013182D" w:rsidP="004D1C27">
      <w:pPr>
        <w:spacing w:line="276" w:lineRule="auto"/>
        <w:jc w:val="both"/>
        <w:rPr>
          <w:rFonts w:ascii="Arial" w:eastAsia="Calibri" w:hAnsi="Arial" w:cs="Arial"/>
          <w:b/>
          <w:color w:val="000000" w:themeColor="text1"/>
          <w:sz w:val="22"/>
          <w:lang w:val="es-ES_tradnl"/>
        </w:rPr>
      </w:pPr>
    </w:p>
    <w:p w14:paraId="0E6D2AA4" w14:textId="436DF891" w:rsidR="00EC5308" w:rsidRPr="007B7183" w:rsidRDefault="00EC5308" w:rsidP="004D1C27">
      <w:pPr>
        <w:spacing w:line="276" w:lineRule="auto"/>
        <w:jc w:val="both"/>
        <w:rPr>
          <w:rFonts w:ascii="Arial" w:eastAsia="Calibri" w:hAnsi="Arial" w:cs="Arial"/>
          <w:b/>
          <w:color w:val="000000" w:themeColor="text1"/>
          <w:sz w:val="22"/>
          <w:lang w:val="es-ES_tradnl"/>
        </w:rPr>
      </w:pPr>
      <w:r w:rsidRPr="007B7183">
        <w:rPr>
          <w:rFonts w:ascii="Arial" w:eastAsia="Calibri" w:hAnsi="Arial" w:cs="Arial"/>
          <w:b/>
          <w:color w:val="000000" w:themeColor="text1"/>
          <w:sz w:val="22"/>
          <w:lang w:val="es-ES_tradnl"/>
        </w:rPr>
        <w:t xml:space="preserve">2.4. </w:t>
      </w:r>
      <w:r w:rsidR="00E34B9D" w:rsidRPr="007B7183">
        <w:rPr>
          <w:rFonts w:ascii="Arial" w:eastAsia="Calibri" w:hAnsi="Arial" w:cs="Arial"/>
          <w:b/>
          <w:color w:val="000000" w:themeColor="text1"/>
          <w:sz w:val="22"/>
          <w:lang w:val="es-ES_tradnl"/>
        </w:rPr>
        <w:t>Derogatoria</w:t>
      </w:r>
      <w:r w:rsidRPr="007B7183">
        <w:rPr>
          <w:rFonts w:ascii="Arial" w:eastAsia="Calibri" w:hAnsi="Arial" w:cs="Arial"/>
          <w:b/>
          <w:color w:val="000000" w:themeColor="text1"/>
          <w:sz w:val="22"/>
          <w:lang w:val="es-ES_tradnl"/>
        </w:rPr>
        <w:t xml:space="preserve"> del artículo </w:t>
      </w:r>
      <w:r w:rsidR="00EB3C01" w:rsidRPr="007B7183">
        <w:rPr>
          <w:rFonts w:ascii="Arial" w:eastAsia="Calibri" w:hAnsi="Arial" w:cs="Arial"/>
          <w:b/>
          <w:color w:val="000000" w:themeColor="text1"/>
          <w:sz w:val="22"/>
          <w:lang w:val="es-ES_tradnl"/>
        </w:rPr>
        <w:t>42 de la Ley 1955 de 2019</w:t>
      </w:r>
      <w:r w:rsidR="00A04509" w:rsidRPr="007B7183">
        <w:rPr>
          <w:rFonts w:ascii="Arial" w:eastAsia="Calibri" w:hAnsi="Arial" w:cs="Arial"/>
          <w:b/>
          <w:color w:val="000000" w:themeColor="text1"/>
          <w:sz w:val="22"/>
          <w:lang w:val="es-ES_tradnl"/>
        </w:rPr>
        <w:t xml:space="preserve">, </w:t>
      </w:r>
      <w:r w:rsidR="003C6191" w:rsidRPr="007B7183">
        <w:rPr>
          <w:rFonts w:ascii="Arial" w:eastAsia="Calibri" w:hAnsi="Arial" w:cs="Arial"/>
          <w:b/>
          <w:color w:val="000000" w:themeColor="text1"/>
          <w:sz w:val="22"/>
          <w:lang w:val="es-ES_tradnl"/>
        </w:rPr>
        <w:t>frente a la nueva regulación de la mínima cuantía contenida en el artículo 30 de la Ley 2069 de 2020</w:t>
      </w:r>
    </w:p>
    <w:p w14:paraId="3B5C8B8B" w14:textId="285D60ED" w:rsidR="00EC5308" w:rsidRPr="007B7183" w:rsidRDefault="00EC5308" w:rsidP="004D1C27">
      <w:pPr>
        <w:spacing w:line="276" w:lineRule="auto"/>
        <w:jc w:val="both"/>
        <w:rPr>
          <w:rFonts w:ascii="Arial" w:eastAsia="Calibri" w:hAnsi="Arial" w:cs="Arial"/>
          <w:b/>
          <w:color w:val="000000" w:themeColor="text1"/>
          <w:sz w:val="22"/>
          <w:lang w:val="es-ES_tradnl"/>
        </w:rPr>
      </w:pPr>
    </w:p>
    <w:p w14:paraId="65BEEB89" w14:textId="451432F7" w:rsidR="003D0CE1" w:rsidRPr="007B7183" w:rsidRDefault="000F167C" w:rsidP="000F167C">
      <w:pPr>
        <w:spacing w:line="276" w:lineRule="auto"/>
        <w:jc w:val="both"/>
        <w:rPr>
          <w:rFonts w:ascii="Arial" w:hAnsi="Arial" w:cs="Arial"/>
          <w:sz w:val="22"/>
          <w:lang w:val="es-ES_tradnl"/>
        </w:rPr>
      </w:pPr>
      <w:r w:rsidRPr="007B7183">
        <w:rPr>
          <w:rFonts w:ascii="Arial" w:hAnsi="Arial" w:cs="Arial"/>
          <w:sz w:val="22"/>
          <w:lang w:val="es-ES_tradnl"/>
        </w:rPr>
        <w:t>A</w:t>
      </w:r>
      <w:r w:rsidR="003D0CE1" w:rsidRPr="007B7183">
        <w:rPr>
          <w:rFonts w:ascii="Arial" w:hAnsi="Arial" w:cs="Arial"/>
          <w:sz w:val="22"/>
          <w:lang w:val="es-ES_tradnl"/>
        </w:rPr>
        <w:t xml:space="preserve">ntes de la Ley 1955 de 2019 –en particular </w:t>
      </w:r>
      <w:r w:rsidR="003C6191" w:rsidRPr="007B7183">
        <w:rPr>
          <w:rFonts w:ascii="Arial" w:hAnsi="Arial" w:cs="Arial"/>
          <w:sz w:val="22"/>
          <w:lang w:val="es-ES_tradnl"/>
        </w:rPr>
        <w:t xml:space="preserve">de </w:t>
      </w:r>
      <w:r w:rsidR="003D0CE1" w:rsidRPr="007B7183">
        <w:rPr>
          <w:rFonts w:ascii="Arial" w:hAnsi="Arial" w:cs="Arial"/>
          <w:sz w:val="22"/>
          <w:lang w:val="es-ES_tradnl"/>
        </w:rPr>
        <w:t xml:space="preserve">su artículo 42– que adiciona el parágrafo 3 del artículo 94 de la Ley 1474 de 2011, se interpretaba que la modalidad de selección de mínima cuantía aplicaba en caso de que la contratación no excediera del diez por ciento –10%– de la menor cuantía de la entidad, </w:t>
      </w:r>
      <w:r w:rsidR="003D0CE1" w:rsidRPr="007B7183">
        <w:rPr>
          <w:rFonts w:ascii="Arial" w:hAnsi="Arial" w:cs="Arial"/>
          <w:i/>
          <w:iCs/>
          <w:sz w:val="22"/>
          <w:lang w:val="es-ES_tradnl"/>
        </w:rPr>
        <w:t>independientemente de su objeto</w:t>
      </w:r>
      <w:r w:rsidR="003D0CE1" w:rsidRPr="007B7183">
        <w:rPr>
          <w:rFonts w:ascii="Arial" w:hAnsi="Arial" w:cs="Arial"/>
          <w:sz w:val="22"/>
          <w:lang w:val="es-ES_tradnl"/>
        </w:rPr>
        <w:t xml:space="preserve">. Por esta razón, la Agencia Nacional de Contratación Pública – Colombia Compra Eficiente elaboró el «Manual para la Operación Secundaria de los Acuerdos Marcos de Precios», el cual fue demandado ante el Consejo de Estado, solicitándose a su vez su suspensión provisional, ya que en el acápite VII regulaba la «Concurrencia de la selección abreviada por Acuerdo Marco de Precios y Mínima Cuantía», contrariando, según el demandante, el artículo 94 de la Ley 1474 de 2011. Este manual establecía lo siguiente: </w:t>
      </w:r>
    </w:p>
    <w:p w14:paraId="685EE313" w14:textId="77777777" w:rsidR="003D0CE1" w:rsidRPr="007B7183" w:rsidRDefault="003D0CE1" w:rsidP="003D0CE1">
      <w:pPr>
        <w:spacing w:line="276" w:lineRule="auto"/>
        <w:ind w:firstLine="709"/>
        <w:jc w:val="both"/>
        <w:rPr>
          <w:rFonts w:ascii="Arial" w:hAnsi="Arial" w:cs="Arial"/>
          <w:sz w:val="22"/>
          <w:lang w:val="es-ES_tradnl"/>
        </w:rPr>
      </w:pPr>
    </w:p>
    <w:p w14:paraId="1B3A36DB" w14:textId="77777777" w:rsidR="003D0CE1" w:rsidRPr="007B7183" w:rsidRDefault="003D0CE1" w:rsidP="003D0CE1">
      <w:pPr>
        <w:ind w:left="709" w:right="709"/>
        <w:jc w:val="both"/>
        <w:rPr>
          <w:rFonts w:ascii="Arial" w:hAnsi="Arial" w:cs="Arial"/>
          <w:sz w:val="21"/>
          <w:szCs w:val="21"/>
          <w:lang w:val="es-ES_tradnl"/>
        </w:rPr>
      </w:pPr>
      <w:r w:rsidRPr="007B7183">
        <w:rPr>
          <w:rFonts w:ascii="Arial" w:hAnsi="Arial" w:cs="Arial"/>
          <w:sz w:val="21"/>
          <w:szCs w:val="21"/>
          <w:lang w:val="es-ES_tradnl"/>
        </w:rPr>
        <w:t xml:space="preserve">[…] Colombia Compra Eficiente considera que el conflicto frente a la aplicación de la modalidad de selección abreviada por la existencia de un Acuerdo Marco de Precios y la modalidad de selección de mínima cuantía, se debe decidir a favor de la adquisición al amparo del Acuerdo Marco de Precios. De esta </w:t>
      </w:r>
      <w:r w:rsidRPr="007B7183">
        <w:rPr>
          <w:rFonts w:ascii="Arial" w:hAnsi="Arial" w:cs="Arial"/>
          <w:sz w:val="21"/>
          <w:szCs w:val="21"/>
          <w:lang w:val="es-ES_tradnl"/>
        </w:rPr>
        <w:lastRenderedPageBreak/>
        <w:t>manera, la Entidad Estatal honra los principios de transparencia, economía y responsabilidad en los términos de los artículos 24, 25 y 26 de la Ley 80 de 1993.</w:t>
      </w:r>
    </w:p>
    <w:p w14:paraId="23573911" w14:textId="77777777" w:rsidR="003D0CE1" w:rsidRPr="007B7183" w:rsidRDefault="003D0CE1" w:rsidP="003D0CE1">
      <w:pPr>
        <w:spacing w:line="276" w:lineRule="auto"/>
        <w:ind w:left="709" w:right="709"/>
        <w:jc w:val="both"/>
        <w:rPr>
          <w:rFonts w:ascii="Arial" w:hAnsi="Arial" w:cs="Arial"/>
          <w:sz w:val="22"/>
          <w:lang w:val="es-ES_tradnl"/>
        </w:rPr>
      </w:pPr>
    </w:p>
    <w:p w14:paraId="6434FBEB" w14:textId="04D81428" w:rsidR="003D0CE1" w:rsidRPr="007B7183" w:rsidRDefault="003D0CE1" w:rsidP="003D0CE1">
      <w:pPr>
        <w:spacing w:after="120" w:line="276" w:lineRule="auto"/>
        <w:ind w:firstLine="709"/>
        <w:jc w:val="both"/>
        <w:rPr>
          <w:rFonts w:ascii="Arial" w:hAnsi="Arial" w:cs="Arial"/>
          <w:sz w:val="22"/>
          <w:lang w:val="es-ES_tradnl"/>
        </w:rPr>
      </w:pPr>
      <w:r w:rsidRPr="007B7183">
        <w:rPr>
          <w:rFonts w:ascii="Arial" w:hAnsi="Arial" w:cs="Arial"/>
          <w:sz w:val="22"/>
          <w:lang w:val="es-ES_tradnl"/>
        </w:rPr>
        <w:t>La Sección Tercera del Consejo de Estado suspendió provisionalmente el acápite VII, considerando que no existe concurrencia entre la modalidad de selección de mínima cuantía y la compra por catálogo derivada de acuerdos marco de precios. En tal sentido, indic</w:t>
      </w:r>
      <w:r w:rsidR="003A73C1" w:rsidRPr="007B7183">
        <w:rPr>
          <w:rFonts w:ascii="Arial" w:hAnsi="Arial" w:cs="Arial"/>
          <w:sz w:val="22"/>
          <w:lang w:val="es-ES_tradnl"/>
        </w:rPr>
        <w:t>ó</w:t>
      </w:r>
      <w:r w:rsidRPr="007B7183">
        <w:rPr>
          <w:rFonts w:ascii="Arial" w:hAnsi="Arial" w:cs="Arial"/>
          <w:sz w:val="22"/>
          <w:lang w:val="es-ES_tradnl"/>
        </w:rPr>
        <w:t>: «No existe ninguna concurrencia entre la modalidad de selección abreviada y de mínima cuantía, pues siempre que i) exista un Acuerdo Marco de Precios para adquirir bienes o servicios de características técnicas uniformes y ii) el presupuesto del proceso de contratación sea equivalente a la mínima cuantía de la entidad, debe acudirse al procedimiento de selección de mínima cuantía independientemente del objeto a contratar»</w:t>
      </w:r>
      <w:r w:rsidRPr="007B7183">
        <w:rPr>
          <w:rStyle w:val="Refdenotaalpie"/>
          <w:rFonts w:ascii="Arial" w:hAnsi="Arial" w:cs="Arial"/>
          <w:sz w:val="22"/>
          <w:lang w:val="es-ES_tradnl"/>
        </w:rPr>
        <w:footnoteReference w:id="28"/>
      </w:r>
      <w:r w:rsidRPr="007B7183">
        <w:rPr>
          <w:rFonts w:ascii="Arial" w:hAnsi="Arial" w:cs="Arial"/>
          <w:sz w:val="22"/>
          <w:lang w:val="es-ES_tradnl"/>
        </w:rPr>
        <w:t xml:space="preserve">. </w:t>
      </w:r>
    </w:p>
    <w:p w14:paraId="304F0E64" w14:textId="7C16F960" w:rsidR="003D0CE1" w:rsidRPr="007B7183" w:rsidRDefault="003D0CE1" w:rsidP="007B7183">
      <w:pPr>
        <w:spacing w:before="120" w:line="276" w:lineRule="auto"/>
        <w:ind w:firstLine="709"/>
        <w:jc w:val="both"/>
        <w:rPr>
          <w:rFonts w:ascii="Arial" w:hAnsi="Arial" w:cs="Arial"/>
          <w:sz w:val="22"/>
          <w:lang w:val="es-ES_tradnl"/>
        </w:rPr>
      </w:pPr>
      <w:r w:rsidRPr="007B7183">
        <w:rPr>
          <w:rFonts w:ascii="Arial" w:hAnsi="Arial" w:cs="Arial"/>
          <w:sz w:val="22"/>
          <w:lang w:val="es-ES_tradnl"/>
        </w:rPr>
        <w:t xml:space="preserve">Por tanto, en cumplimiento de esta providencia, se interpretó que cuando el presupuesto del proceso de contratación de bienes y servicios de características técnicas uniformes no excedía la mínima cuantía de la entidad, debía acudirse al procedimiento de selección de mínima cuantía, sin importar que el bien o servicio se encontrara en algún instrumento de agregación de demanda. No obstante, </w:t>
      </w:r>
      <w:r w:rsidR="002F7012" w:rsidRPr="007B7183">
        <w:rPr>
          <w:rFonts w:ascii="Arial" w:hAnsi="Arial" w:cs="Arial"/>
          <w:sz w:val="22"/>
          <w:lang w:val="es-ES_tradnl"/>
        </w:rPr>
        <w:t xml:space="preserve">el artículo 42 de </w:t>
      </w:r>
      <w:r w:rsidRPr="007B7183">
        <w:rPr>
          <w:rFonts w:ascii="Arial" w:hAnsi="Arial" w:cs="Arial"/>
          <w:sz w:val="22"/>
          <w:lang w:val="es-ES_tradnl"/>
        </w:rPr>
        <w:t>la Ley 1955 de 2019 establec</w:t>
      </w:r>
      <w:r w:rsidR="008A5542" w:rsidRPr="007B7183">
        <w:rPr>
          <w:rFonts w:ascii="Arial" w:hAnsi="Arial" w:cs="Arial"/>
          <w:sz w:val="22"/>
          <w:lang w:val="es-ES_tradnl"/>
        </w:rPr>
        <w:t>ió</w:t>
      </w:r>
      <w:r w:rsidRPr="007B7183">
        <w:rPr>
          <w:rFonts w:ascii="Arial" w:hAnsi="Arial" w:cs="Arial"/>
          <w:sz w:val="22"/>
          <w:lang w:val="es-ES_tradnl"/>
        </w:rPr>
        <w:t xml:space="preserve"> </w:t>
      </w:r>
      <w:r w:rsidR="005531BB" w:rsidRPr="007B7183">
        <w:rPr>
          <w:rFonts w:ascii="Arial" w:hAnsi="Arial" w:cs="Arial"/>
          <w:sz w:val="22"/>
          <w:lang w:val="es-ES_tradnl"/>
        </w:rPr>
        <w:t xml:space="preserve">en su momento </w:t>
      </w:r>
      <w:r w:rsidRPr="007B7183">
        <w:rPr>
          <w:rFonts w:ascii="Arial" w:hAnsi="Arial" w:cs="Arial"/>
          <w:sz w:val="22"/>
          <w:lang w:val="es-ES_tradnl"/>
        </w:rPr>
        <w:t xml:space="preserve">una nueva regla para estos casos, al </w:t>
      </w:r>
      <w:r w:rsidR="002F7012" w:rsidRPr="007B7183">
        <w:rPr>
          <w:rFonts w:ascii="Arial" w:hAnsi="Arial" w:cs="Arial"/>
          <w:sz w:val="22"/>
          <w:lang w:val="es-ES_tradnl"/>
        </w:rPr>
        <w:t>disponer lo siguiente</w:t>
      </w:r>
      <w:r w:rsidRPr="007B7183">
        <w:rPr>
          <w:rFonts w:ascii="Arial" w:hAnsi="Arial" w:cs="Arial"/>
          <w:sz w:val="22"/>
          <w:lang w:val="es-ES_tradnl"/>
        </w:rPr>
        <w:t xml:space="preserve">: </w:t>
      </w:r>
    </w:p>
    <w:p w14:paraId="63E7DE87" w14:textId="77777777" w:rsidR="003D0CE1" w:rsidRPr="007B7183" w:rsidRDefault="003D0CE1" w:rsidP="003D0CE1">
      <w:pPr>
        <w:spacing w:line="276" w:lineRule="auto"/>
        <w:jc w:val="both"/>
        <w:rPr>
          <w:rFonts w:ascii="Arial" w:hAnsi="Arial" w:cs="Arial"/>
          <w:sz w:val="22"/>
          <w:lang w:val="es-ES_tradnl"/>
        </w:rPr>
      </w:pPr>
    </w:p>
    <w:p w14:paraId="5150D6D4" w14:textId="77777777" w:rsidR="003D0CE1" w:rsidRPr="007B7183" w:rsidRDefault="003D0CE1" w:rsidP="003D0CE1">
      <w:pPr>
        <w:spacing w:after="120"/>
        <w:ind w:left="709" w:right="709"/>
        <w:jc w:val="both"/>
        <w:rPr>
          <w:rFonts w:ascii="Arial" w:hAnsi="Arial" w:cs="Arial"/>
          <w:sz w:val="21"/>
          <w:szCs w:val="21"/>
          <w:lang w:val="es-ES_tradnl"/>
        </w:rPr>
      </w:pPr>
      <w:r w:rsidRPr="007B7183">
        <w:rPr>
          <w:rFonts w:ascii="Arial" w:hAnsi="Arial" w:cs="Arial"/>
          <w:sz w:val="21"/>
          <w:szCs w:val="21"/>
          <w:lang w:val="es-ES_tradnl"/>
        </w:rPr>
        <w:t xml:space="preserve">Adiciónese el parágrafo 3 al artículo 94 de la Ley 1474 de 2011, así: </w:t>
      </w:r>
    </w:p>
    <w:p w14:paraId="254E7189" w14:textId="77777777" w:rsidR="003D0CE1" w:rsidRPr="007B7183" w:rsidRDefault="003D0CE1" w:rsidP="003D0CE1">
      <w:pPr>
        <w:spacing w:after="120"/>
        <w:ind w:left="709" w:right="709"/>
        <w:jc w:val="both"/>
        <w:rPr>
          <w:rFonts w:ascii="Arial" w:hAnsi="Arial" w:cs="Arial"/>
          <w:sz w:val="21"/>
          <w:szCs w:val="21"/>
          <w:lang w:val="es-ES_tradnl"/>
        </w:rPr>
      </w:pPr>
      <w:r w:rsidRPr="007B7183">
        <w:rPr>
          <w:rFonts w:ascii="Arial" w:hAnsi="Arial" w:cs="Arial"/>
          <w:sz w:val="21"/>
          <w:szCs w:val="21"/>
          <w:lang w:val="es-ES_tradnl"/>
        </w:rPr>
        <w:t xml:space="preserve">En aquellos eventos en que las entidades estatales deban contratar bienes o servicios de características técnicas uniformes que se encuentren en un acuerdo marco de precios y cuyo valor no exceda del diez por ciento (10%) de la menor cuantía, las entidades deberán realizar la adquisición a través de la Tienda Virtual del Estado Colombiano, siempre que el bien o servicio esté disponible por ese medio. </w:t>
      </w:r>
    </w:p>
    <w:p w14:paraId="4D666B89" w14:textId="77777777" w:rsidR="003D0CE1" w:rsidRPr="007B7183" w:rsidRDefault="003D0CE1" w:rsidP="003D0CE1">
      <w:pPr>
        <w:ind w:left="709" w:right="709"/>
        <w:jc w:val="both"/>
        <w:rPr>
          <w:rFonts w:ascii="Arial" w:hAnsi="Arial" w:cs="Arial"/>
          <w:sz w:val="21"/>
          <w:szCs w:val="21"/>
          <w:lang w:val="es-ES_tradnl"/>
        </w:rPr>
      </w:pPr>
      <w:r w:rsidRPr="007B7183">
        <w:rPr>
          <w:rFonts w:ascii="Arial" w:hAnsi="Arial" w:cs="Arial"/>
          <w:sz w:val="21"/>
          <w:szCs w:val="21"/>
          <w:lang w:val="es-ES_tradnl"/>
        </w:rPr>
        <w:t xml:space="preserve">Las entidades que no se encuentren obligadas a hacer uso del acuerdo marco de precios igualmente podrán utilizar esta figura antes que la selección por mínima cuantía. </w:t>
      </w:r>
    </w:p>
    <w:p w14:paraId="6D384DA5" w14:textId="77777777" w:rsidR="003D0CE1" w:rsidRPr="007B7183" w:rsidRDefault="003D0CE1" w:rsidP="003D0CE1">
      <w:pPr>
        <w:spacing w:line="276" w:lineRule="auto"/>
        <w:jc w:val="both"/>
        <w:rPr>
          <w:rFonts w:ascii="Arial" w:hAnsi="Arial" w:cs="Arial"/>
          <w:sz w:val="22"/>
          <w:lang w:val="es-ES_tradnl"/>
        </w:rPr>
      </w:pPr>
    </w:p>
    <w:p w14:paraId="3932E1EE" w14:textId="308673F5" w:rsidR="003D0CE1" w:rsidRPr="007B7183" w:rsidRDefault="003D0CE1" w:rsidP="007B7183">
      <w:pPr>
        <w:spacing w:after="120" w:line="276" w:lineRule="auto"/>
        <w:jc w:val="both"/>
        <w:rPr>
          <w:rFonts w:ascii="Arial" w:hAnsi="Arial" w:cs="Arial"/>
          <w:sz w:val="22"/>
          <w:lang w:val="es-ES_tradnl"/>
        </w:rPr>
      </w:pPr>
      <w:r w:rsidRPr="007B7183">
        <w:rPr>
          <w:rFonts w:ascii="Arial" w:hAnsi="Arial" w:cs="Arial"/>
          <w:sz w:val="22"/>
          <w:lang w:val="es-ES_tradnl"/>
        </w:rPr>
        <w:t>Esta norma afect</w:t>
      </w:r>
      <w:r w:rsidR="00717AB6" w:rsidRPr="007B7183">
        <w:rPr>
          <w:rFonts w:ascii="Arial" w:hAnsi="Arial" w:cs="Arial"/>
          <w:sz w:val="22"/>
          <w:lang w:val="es-ES_tradnl"/>
        </w:rPr>
        <w:t>ó</w:t>
      </w:r>
      <w:r w:rsidRPr="007B7183">
        <w:rPr>
          <w:rFonts w:ascii="Arial" w:hAnsi="Arial" w:cs="Arial"/>
          <w:sz w:val="22"/>
          <w:lang w:val="es-ES_tradnl"/>
        </w:rPr>
        <w:t xml:space="preserve"> la decisión del Consejo de Estado, pues establec</w:t>
      </w:r>
      <w:r w:rsidR="00717AB6" w:rsidRPr="007B7183">
        <w:rPr>
          <w:rFonts w:ascii="Arial" w:hAnsi="Arial" w:cs="Arial"/>
          <w:sz w:val="22"/>
          <w:lang w:val="es-ES_tradnl"/>
        </w:rPr>
        <w:t>ió</w:t>
      </w:r>
      <w:r w:rsidRPr="007B7183">
        <w:rPr>
          <w:rFonts w:ascii="Arial" w:hAnsi="Arial" w:cs="Arial"/>
          <w:sz w:val="22"/>
          <w:lang w:val="es-ES_tradnl"/>
        </w:rPr>
        <w:t xml:space="preserve"> una nueva regla para los casos de concurrencia entre acuerdos marco de precios y mínima cuantía.</w:t>
      </w:r>
      <w:r w:rsidR="009C5B6B" w:rsidRPr="007B7183">
        <w:rPr>
          <w:rFonts w:ascii="Arial" w:hAnsi="Arial" w:cs="Arial"/>
          <w:sz w:val="22"/>
          <w:lang w:val="es-ES_tradnl"/>
        </w:rPr>
        <w:t xml:space="preserve"> </w:t>
      </w:r>
      <w:r w:rsidRPr="007B7183">
        <w:rPr>
          <w:rFonts w:ascii="Arial" w:hAnsi="Arial" w:cs="Arial"/>
          <w:sz w:val="22"/>
          <w:lang w:val="es-ES_tradnl"/>
        </w:rPr>
        <w:t xml:space="preserve">De esta forma, el artículo 42 de la Ley 1955 de 2019 </w:t>
      </w:r>
      <w:r w:rsidR="00351333" w:rsidRPr="007B7183">
        <w:rPr>
          <w:rFonts w:ascii="Arial" w:hAnsi="Arial" w:cs="Arial"/>
          <w:sz w:val="22"/>
          <w:lang w:val="es-ES_tradnl"/>
        </w:rPr>
        <w:t>dispuso</w:t>
      </w:r>
      <w:r w:rsidRPr="007B7183">
        <w:rPr>
          <w:rFonts w:ascii="Arial" w:hAnsi="Arial" w:cs="Arial"/>
          <w:sz w:val="22"/>
          <w:lang w:val="es-ES_tradnl"/>
        </w:rPr>
        <w:t xml:space="preserve"> que las entidades estatales deb</w:t>
      </w:r>
      <w:r w:rsidR="00690B6E" w:rsidRPr="007B7183">
        <w:rPr>
          <w:rFonts w:ascii="Arial" w:hAnsi="Arial" w:cs="Arial"/>
          <w:sz w:val="22"/>
          <w:lang w:val="es-ES_tradnl"/>
        </w:rPr>
        <w:t>ía</w:t>
      </w:r>
      <w:r w:rsidRPr="007B7183">
        <w:rPr>
          <w:rFonts w:ascii="Arial" w:hAnsi="Arial" w:cs="Arial"/>
          <w:sz w:val="22"/>
          <w:lang w:val="es-ES_tradnl"/>
        </w:rPr>
        <w:t xml:space="preserve">n adquirir los bienes o servicios de características técnicas uniformes y de común utilización –siempre que </w:t>
      </w:r>
      <w:r w:rsidR="00690B6E" w:rsidRPr="007B7183">
        <w:rPr>
          <w:rFonts w:ascii="Arial" w:hAnsi="Arial" w:cs="Arial"/>
          <w:sz w:val="22"/>
          <w:lang w:val="es-ES_tradnl"/>
        </w:rPr>
        <w:t>estuvieran</w:t>
      </w:r>
      <w:r w:rsidRPr="007B7183">
        <w:rPr>
          <w:rFonts w:ascii="Arial" w:hAnsi="Arial" w:cs="Arial"/>
          <w:sz w:val="22"/>
          <w:lang w:val="es-ES_tradnl"/>
        </w:rPr>
        <w:t xml:space="preserve"> disponibles– a través de acuerdo marco de precios, incluso en los </w:t>
      </w:r>
      <w:r w:rsidRPr="007B7183">
        <w:rPr>
          <w:rFonts w:ascii="Arial" w:hAnsi="Arial" w:cs="Arial"/>
          <w:sz w:val="22"/>
          <w:lang w:val="es-ES_tradnl"/>
        </w:rPr>
        <w:lastRenderedPageBreak/>
        <w:t>procesos de contratación cuyo presupuesto no exced</w:t>
      </w:r>
      <w:r w:rsidR="00690B6E" w:rsidRPr="007B7183">
        <w:rPr>
          <w:rFonts w:ascii="Arial" w:hAnsi="Arial" w:cs="Arial"/>
          <w:sz w:val="22"/>
          <w:lang w:val="es-ES_tradnl"/>
        </w:rPr>
        <w:t>iera</w:t>
      </w:r>
      <w:r w:rsidRPr="007B7183">
        <w:rPr>
          <w:rFonts w:ascii="Arial" w:hAnsi="Arial" w:cs="Arial"/>
          <w:sz w:val="22"/>
          <w:lang w:val="es-ES_tradnl"/>
        </w:rPr>
        <w:t xml:space="preserve"> el diez por ciento –10%– de la menor cuantía</w:t>
      </w:r>
      <w:r w:rsidRPr="007B7183">
        <w:rPr>
          <w:rStyle w:val="Refdenotaalpie"/>
          <w:rFonts w:ascii="Arial" w:hAnsi="Arial" w:cs="Arial"/>
          <w:sz w:val="22"/>
          <w:lang w:val="es-ES_tradnl"/>
        </w:rPr>
        <w:footnoteReference w:id="29"/>
      </w:r>
      <w:r w:rsidRPr="007B7183">
        <w:rPr>
          <w:rFonts w:ascii="Arial" w:hAnsi="Arial" w:cs="Arial"/>
          <w:sz w:val="22"/>
          <w:lang w:val="es-ES_tradnl"/>
        </w:rPr>
        <w:t xml:space="preserve">. </w:t>
      </w:r>
    </w:p>
    <w:p w14:paraId="056BCF27" w14:textId="252E3D7C" w:rsidR="003D0CE1" w:rsidRPr="007B7183" w:rsidRDefault="003D0CE1" w:rsidP="003D0CE1">
      <w:pPr>
        <w:spacing w:line="276" w:lineRule="auto"/>
        <w:ind w:firstLine="709"/>
        <w:jc w:val="both"/>
        <w:rPr>
          <w:rFonts w:ascii="Arial" w:hAnsi="Arial" w:cs="Arial"/>
          <w:sz w:val="22"/>
          <w:lang w:val="es-ES_tradnl"/>
        </w:rPr>
      </w:pPr>
      <w:r w:rsidRPr="007B7183">
        <w:rPr>
          <w:rFonts w:ascii="Arial" w:hAnsi="Arial" w:cs="Arial"/>
          <w:sz w:val="22"/>
          <w:lang w:val="es-ES_tradnl"/>
        </w:rPr>
        <w:t xml:space="preserve">Ahora bien, en el caso de que el bien o servicio de características técnicas uniforme y de común utilización no </w:t>
      </w:r>
      <w:r w:rsidR="00673252" w:rsidRPr="007B7183">
        <w:rPr>
          <w:rFonts w:ascii="Arial" w:hAnsi="Arial" w:cs="Arial"/>
          <w:sz w:val="22"/>
          <w:lang w:val="es-ES_tradnl"/>
        </w:rPr>
        <w:t>estuviera</w:t>
      </w:r>
      <w:r w:rsidRPr="007B7183">
        <w:rPr>
          <w:rFonts w:ascii="Arial" w:hAnsi="Arial" w:cs="Arial"/>
          <w:sz w:val="22"/>
          <w:lang w:val="es-ES_tradnl"/>
        </w:rPr>
        <w:t xml:space="preserve"> disponible en un acuerdo marco de precios, y la cuantía </w:t>
      </w:r>
      <w:r w:rsidR="00673252" w:rsidRPr="007B7183">
        <w:rPr>
          <w:rFonts w:ascii="Arial" w:hAnsi="Arial" w:cs="Arial"/>
          <w:sz w:val="22"/>
          <w:lang w:val="es-ES_tradnl"/>
        </w:rPr>
        <w:t>fuera</w:t>
      </w:r>
      <w:r w:rsidRPr="007B7183">
        <w:rPr>
          <w:rFonts w:ascii="Arial" w:hAnsi="Arial" w:cs="Arial"/>
          <w:sz w:val="22"/>
          <w:lang w:val="es-ES_tradnl"/>
        </w:rPr>
        <w:t xml:space="preserve"> menor al diez por ciento –10%– del presupuesto, las entidades estatales </w:t>
      </w:r>
      <w:r w:rsidR="00673252" w:rsidRPr="007B7183">
        <w:rPr>
          <w:rFonts w:ascii="Arial" w:hAnsi="Arial" w:cs="Arial"/>
          <w:sz w:val="22"/>
          <w:lang w:val="es-ES_tradnl"/>
        </w:rPr>
        <w:t>debían</w:t>
      </w:r>
      <w:r w:rsidRPr="007B7183">
        <w:rPr>
          <w:rFonts w:ascii="Arial" w:hAnsi="Arial" w:cs="Arial"/>
          <w:sz w:val="22"/>
          <w:lang w:val="es-ES_tradnl"/>
        </w:rPr>
        <w:t xml:space="preserve"> realizar la adquisición por la modalidad de mínima cuantía</w:t>
      </w:r>
      <w:r w:rsidR="00C97511" w:rsidRPr="007B7183">
        <w:rPr>
          <w:rFonts w:ascii="Arial" w:hAnsi="Arial" w:cs="Arial"/>
          <w:sz w:val="22"/>
          <w:lang w:val="es-ES_tradnl"/>
        </w:rPr>
        <w:t>. Esto teniendo en cuenta</w:t>
      </w:r>
      <w:r w:rsidRPr="007B7183">
        <w:rPr>
          <w:rFonts w:ascii="Arial" w:hAnsi="Arial" w:cs="Arial"/>
          <w:sz w:val="22"/>
          <w:lang w:val="es-ES_tradnl"/>
        </w:rPr>
        <w:t xml:space="preserve"> que el Consejo de Estado</w:t>
      </w:r>
      <w:r w:rsidR="00071FD1" w:rsidRPr="007B7183">
        <w:rPr>
          <w:rFonts w:ascii="Arial" w:hAnsi="Arial" w:cs="Arial"/>
          <w:sz w:val="22"/>
          <w:lang w:val="es-ES_tradnl"/>
        </w:rPr>
        <w:t>,</w:t>
      </w:r>
      <w:r w:rsidRPr="007B7183">
        <w:rPr>
          <w:rFonts w:ascii="Arial" w:hAnsi="Arial" w:cs="Arial"/>
          <w:sz w:val="22"/>
          <w:lang w:val="es-ES_tradnl"/>
        </w:rPr>
        <w:t xml:space="preserve"> el auto citado anteriormente</w:t>
      </w:r>
      <w:r w:rsidR="00CB376E" w:rsidRPr="007B7183">
        <w:rPr>
          <w:rFonts w:ascii="Arial" w:hAnsi="Arial" w:cs="Arial"/>
          <w:sz w:val="22"/>
          <w:lang w:val="es-ES_tradnl"/>
        </w:rPr>
        <w:t xml:space="preserve"> explicó</w:t>
      </w:r>
      <w:r w:rsidRPr="007B7183">
        <w:rPr>
          <w:rFonts w:ascii="Arial" w:hAnsi="Arial" w:cs="Arial"/>
          <w:sz w:val="22"/>
          <w:lang w:val="es-ES_tradnl"/>
        </w:rPr>
        <w:t xml:space="preserve"> que:</w:t>
      </w:r>
    </w:p>
    <w:p w14:paraId="13F6B25C" w14:textId="77777777" w:rsidR="003D0CE1" w:rsidRPr="007B7183" w:rsidRDefault="003D0CE1" w:rsidP="003D0CE1">
      <w:pPr>
        <w:spacing w:line="276" w:lineRule="auto"/>
        <w:jc w:val="both"/>
        <w:rPr>
          <w:rFonts w:ascii="Arial" w:hAnsi="Arial" w:cs="Arial"/>
          <w:sz w:val="22"/>
          <w:lang w:val="es-ES_tradnl"/>
        </w:rPr>
      </w:pPr>
    </w:p>
    <w:p w14:paraId="7A2526D2" w14:textId="79F977AA" w:rsidR="003D0CE1" w:rsidRPr="007B7183" w:rsidRDefault="00C97511" w:rsidP="003D0CE1">
      <w:pPr>
        <w:ind w:left="709" w:right="709"/>
        <w:jc w:val="both"/>
        <w:rPr>
          <w:rFonts w:ascii="Arial" w:hAnsi="Arial" w:cs="Arial"/>
          <w:sz w:val="21"/>
          <w:szCs w:val="21"/>
          <w:lang w:val="es-ES_tradnl"/>
        </w:rPr>
      </w:pPr>
      <w:r w:rsidRPr="007B7183">
        <w:rPr>
          <w:rFonts w:ascii="Arial" w:hAnsi="Arial" w:cs="Arial"/>
          <w:sz w:val="21"/>
          <w:szCs w:val="21"/>
          <w:lang w:val="es-ES_tradnl"/>
        </w:rPr>
        <w:t>[…]</w:t>
      </w:r>
      <w:r w:rsidR="003D0CE1" w:rsidRPr="007B7183">
        <w:rPr>
          <w:rFonts w:ascii="Arial" w:hAnsi="Arial" w:cs="Arial"/>
          <w:sz w:val="21"/>
          <w:szCs w:val="21"/>
          <w:lang w:val="es-ES_tradnl"/>
        </w:rPr>
        <w:t xml:space="preserve"> cuando el monto de la contratación sea equivalente a la mínima cuantía de la entidad estatal, pero, concomitante a ello, esta última (la entidad) advierta que también aplica alguna modalidad de selección específica (dadas las condiciones especiales del objeto), ella debe acudir al procedimiento establecido para la mínima cuantía; así, por ejemplo, si la administración necesita contratar la prestación de servicios de salud (supuesto que se enmarca en el trámite de selección abreviada), pero el valor del contrato no excede del 10% de la menor cuantía de la entidad, este último será el criterio que se debe tener en cuenta para la escogencia del contratista; por tanto, el procedimiento que debe seguirse será el de mínima cuantía, independientemente -se insiste- del objeto a contratar. </w:t>
      </w:r>
    </w:p>
    <w:p w14:paraId="7E4F375A" w14:textId="77777777" w:rsidR="003D0CE1" w:rsidRPr="007B7183" w:rsidRDefault="003D0CE1" w:rsidP="003D0CE1">
      <w:pPr>
        <w:spacing w:line="276" w:lineRule="auto"/>
        <w:jc w:val="both"/>
        <w:rPr>
          <w:rFonts w:ascii="Arial" w:hAnsi="Arial" w:cs="Arial"/>
          <w:sz w:val="22"/>
          <w:lang w:val="es-ES_tradnl"/>
        </w:rPr>
      </w:pPr>
    </w:p>
    <w:p w14:paraId="0A280588" w14:textId="40AE093D" w:rsidR="00A875AD" w:rsidRPr="007B7183" w:rsidRDefault="003D0CE1" w:rsidP="007B7183">
      <w:pPr>
        <w:spacing w:line="276" w:lineRule="auto"/>
        <w:ind w:firstLine="708"/>
        <w:jc w:val="both"/>
        <w:rPr>
          <w:rFonts w:ascii="Arial" w:hAnsi="Arial" w:cs="Arial"/>
          <w:sz w:val="22"/>
          <w:lang w:val="es-ES_tradnl"/>
        </w:rPr>
      </w:pPr>
      <w:r w:rsidRPr="007B7183">
        <w:rPr>
          <w:rFonts w:ascii="Arial" w:hAnsi="Arial" w:cs="Arial"/>
          <w:sz w:val="22"/>
          <w:lang w:val="es-ES_tradnl"/>
        </w:rPr>
        <w:t xml:space="preserve">En ese sentido, cuando el bien o servicio de características técnicas uniformes y de común utilización no </w:t>
      </w:r>
      <w:r w:rsidR="00673252" w:rsidRPr="007B7183">
        <w:rPr>
          <w:rFonts w:ascii="Arial" w:hAnsi="Arial" w:cs="Arial"/>
          <w:sz w:val="22"/>
          <w:lang w:val="es-ES_tradnl"/>
        </w:rPr>
        <w:t>estuviera</w:t>
      </w:r>
      <w:r w:rsidRPr="007B7183">
        <w:rPr>
          <w:rFonts w:ascii="Arial" w:hAnsi="Arial" w:cs="Arial"/>
          <w:sz w:val="22"/>
          <w:lang w:val="es-ES_tradnl"/>
        </w:rPr>
        <w:t xml:space="preserve"> disponible en un acuerdo marco de precios, y la cuantía </w:t>
      </w:r>
      <w:r w:rsidR="00673252" w:rsidRPr="007B7183">
        <w:rPr>
          <w:rFonts w:ascii="Arial" w:hAnsi="Arial" w:cs="Arial"/>
          <w:sz w:val="22"/>
          <w:lang w:val="es-ES_tradnl"/>
        </w:rPr>
        <w:t>fuera</w:t>
      </w:r>
      <w:r w:rsidRPr="007B7183">
        <w:rPr>
          <w:rFonts w:ascii="Arial" w:hAnsi="Arial" w:cs="Arial"/>
          <w:sz w:val="22"/>
          <w:lang w:val="es-ES_tradnl"/>
        </w:rPr>
        <w:t xml:space="preserve"> menor al diez por ciento –10%– de la menor cuantía, prevalec</w:t>
      </w:r>
      <w:r w:rsidR="00673252" w:rsidRPr="007B7183">
        <w:rPr>
          <w:rFonts w:ascii="Arial" w:hAnsi="Arial" w:cs="Arial"/>
          <w:sz w:val="22"/>
          <w:lang w:val="es-ES_tradnl"/>
        </w:rPr>
        <w:t>ía</w:t>
      </w:r>
      <w:r w:rsidRPr="007B7183">
        <w:rPr>
          <w:rFonts w:ascii="Arial" w:hAnsi="Arial" w:cs="Arial"/>
          <w:sz w:val="22"/>
          <w:lang w:val="es-ES_tradnl"/>
        </w:rPr>
        <w:t xml:space="preserve"> la modalidad de mínima cuantía sobre los demás procedimientos de selección, por tratarse de un procedimiento especial, excepto la contratación directa.</w:t>
      </w:r>
      <w:r w:rsidR="00011634" w:rsidRPr="007B7183">
        <w:rPr>
          <w:rFonts w:ascii="Arial" w:hAnsi="Arial" w:cs="Arial"/>
          <w:sz w:val="22"/>
          <w:lang w:val="es-ES_tradnl"/>
        </w:rPr>
        <w:t xml:space="preserve"> No obstante</w:t>
      </w:r>
      <w:r w:rsidR="00673252" w:rsidRPr="007B7183">
        <w:rPr>
          <w:rFonts w:ascii="Arial" w:hAnsi="Arial" w:cs="Arial"/>
          <w:sz w:val="22"/>
          <w:lang w:val="es-ES_tradnl"/>
        </w:rPr>
        <w:t xml:space="preserve">, con la entrada en vigencia de la Ley 2069 de 2020, </w:t>
      </w:r>
      <w:r w:rsidR="003D7336" w:rsidRPr="007B7183">
        <w:rPr>
          <w:rFonts w:ascii="Arial" w:hAnsi="Arial" w:cs="Arial"/>
          <w:sz w:val="22"/>
          <w:lang w:val="es-ES_tradnl"/>
        </w:rPr>
        <w:t xml:space="preserve">quedó derogado </w:t>
      </w:r>
      <w:r w:rsidR="00673252" w:rsidRPr="007B7183">
        <w:rPr>
          <w:rFonts w:ascii="Arial" w:hAnsi="Arial" w:cs="Arial"/>
          <w:sz w:val="22"/>
          <w:lang w:val="es-ES_tradnl"/>
        </w:rPr>
        <w:t xml:space="preserve">el artículo 42 de la Ley </w:t>
      </w:r>
      <w:r w:rsidR="003A35CB" w:rsidRPr="007B7183">
        <w:rPr>
          <w:rFonts w:ascii="Arial" w:hAnsi="Arial" w:cs="Arial"/>
          <w:sz w:val="22"/>
          <w:lang w:val="es-ES_tradnl"/>
        </w:rPr>
        <w:t>1955 de 2019.</w:t>
      </w:r>
      <w:r w:rsidR="00E84A6D" w:rsidRPr="007B7183">
        <w:rPr>
          <w:rFonts w:ascii="Arial" w:hAnsi="Arial" w:cs="Arial"/>
          <w:sz w:val="22"/>
          <w:lang w:val="es-ES_tradnl"/>
        </w:rPr>
        <w:t xml:space="preserve"> Lo anterior, por </w:t>
      </w:r>
      <w:r w:rsidR="009E5960" w:rsidRPr="007B7183">
        <w:rPr>
          <w:rFonts w:ascii="Arial" w:hAnsi="Arial" w:cs="Arial"/>
          <w:sz w:val="22"/>
          <w:lang w:val="es-ES_tradnl"/>
        </w:rPr>
        <w:t>seis</w:t>
      </w:r>
      <w:r w:rsidR="00011634" w:rsidRPr="007B7183">
        <w:rPr>
          <w:rFonts w:ascii="Arial" w:hAnsi="Arial" w:cs="Arial"/>
          <w:sz w:val="22"/>
          <w:lang w:val="es-ES_tradnl"/>
        </w:rPr>
        <w:t xml:space="preserve"> (6)</w:t>
      </w:r>
      <w:r w:rsidR="00E84A6D" w:rsidRPr="007B7183">
        <w:rPr>
          <w:rFonts w:ascii="Arial" w:hAnsi="Arial" w:cs="Arial"/>
          <w:sz w:val="22"/>
          <w:lang w:val="es-ES_tradnl"/>
        </w:rPr>
        <w:t xml:space="preserve"> razones principales</w:t>
      </w:r>
      <w:r w:rsidR="0080683F" w:rsidRPr="007B7183">
        <w:rPr>
          <w:rFonts w:ascii="Arial" w:hAnsi="Arial" w:cs="Arial"/>
          <w:sz w:val="22"/>
          <w:lang w:val="es-ES_tradnl"/>
        </w:rPr>
        <w:t xml:space="preserve"> que se explican a continuación:</w:t>
      </w:r>
      <w:r w:rsidR="00E84A6D" w:rsidRPr="007B7183">
        <w:rPr>
          <w:rFonts w:ascii="Arial" w:hAnsi="Arial" w:cs="Arial"/>
          <w:sz w:val="22"/>
          <w:lang w:val="es-ES_tradnl"/>
        </w:rPr>
        <w:t xml:space="preserve"> </w:t>
      </w:r>
    </w:p>
    <w:p w14:paraId="06EE3F36" w14:textId="62837FBA" w:rsidR="00EC34F3" w:rsidRPr="007B7183" w:rsidRDefault="00002042" w:rsidP="00A875AD">
      <w:pPr>
        <w:spacing w:before="120" w:line="276" w:lineRule="auto"/>
        <w:ind w:firstLine="709"/>
        <w:jc w:val="both"/>
        <w:rPr>
          <w:rFonts w:ascii="Arial" w:hAnsi="Arial" w:cs="Arial"/>
          <w:sz w:val="22"/>
          <w:lang w:val="es-ES_tradnl"/>
        </w:rPr>
      </w:pPr>
      <w:r w:rsidRPr="007B7183">
        <w:rPr>
          <w:rFonts w:ascii="Arial" w:hAnsi="Arial" w:cs="Arial"/>
          <w:sz w:val="22"/>
          <w:lang w:val="es-ES_tradnl"/>
        </w:rPr>
        <w:lastRenderedPageBreak/>
        <w:t xml:space="preserve">i) </w:t>
      </w:r>
      <w:r w:rsidR="0014771E" w:rsidRPr="007B7183">
        <w:rPr>
          <w:rFonts w:ascii="Arial" w:hAnsi="Arial" w:cs="Arial"/>
          <w:sz w:val="22"/>
          <w:lang w:val="es-ES_tradnl"/>
        </w:rPr>
        <w:t>E</w:t>
      </w:r>
      <w:r w:rsidR="00E84A6D" w:rsidRPr="007B7183">
        <w:rPr>
          <w:rFonts w:ascii="Arial" w:hAnsi="Arial" w:cs="Arial"/>
          <w:sz w:val="22"/>
          <w:lang w:val="es-ES_tradnl"/>
        </w:rPr>
        <w:t xml:space="preserve">l artículo </w:t>
      </w:r>
      <w:r w:rsidR="005F1EF1" w:rsidRPr="007B7183">
        <w:rPr>
          <w:rFonts w:ascii="Arial" w:hAnsi="Arial" w:cs="Arial"/>
          <w:sz w:val="22"/>
          <w:lang w:val="es-ES_tradnl"/>
        </w:rPr>
        <w:t>3</w:t>
      </w:r>
      <w:r w:rsidR="00F71252" w:rsidRPr="007B7183">
        <w:rPr>
          <w:rFonts w:ascii="Arial" w:hAnsi="Arial" w:cs="Arial"/>
          <w:sz w:val="22"/>
          <w:lang w:val="es-ES_tradnl"/>
        </w:rPr>
        <w:t>0</w:t>
      </w:r>
      <w:r w:rsidR="005F1EF1" w:rsidRPr="007B7183">
        <w:rPr>
          <w:rFonts w:ascii="Arial" w:hAnsi="Arial" w:cs="Arial"/>
          <w:sz w:val="22"/>
          <w:lang w:val="es-ES_tradnl"/>
        </w:rPr>
        <w:t xml:space="preserve"> de la Ley 2069 de 2020</w:t>
      </w:r>
      <w:r w:rsidR="00BD177B" w:rsidRPr="007B7183">
        <w:rPr>
          <w:rFonts w:ascii="Arial" w:hAnsi="Arial" w:cs="Arial"/>
          <w:sz w:val="22"/>
          <w:lang w:val="es-ES_tradnl"/>
        </w:rPr>
        <w:t>, como se lee en su primer inciso,</w:t>
      </w:r>
      <w:r w:rsidR="005F1EF1" w:rsidRPr="007B7183">
        <w:rPr>
          <w:rFonts w:ascii="Arial" w:hAnsi="Arial" w:cs="Arial"/>
          <w:sz w:val="22"/>
          <w:lang w:val="es-ES_tradnl"/>
        </w:rPr>
        <w:t xml:space="preserve"> modific</w:t>
      </w:r>
      <w:r w:rsidR="00A875AD" w:rsidRPr="007B7183">
        <w:rPr>
          <w:rFonts w:ascii="Arial" w:hAnsi="Arial" w:cs="Arial"/>
          <w:sz w:val="22"/>
          <w:lang w:val="es-ES_tradnl"/>
        </w:rPr>
        <w:t>ó</w:t>
      </w:r>
      <w:r w:rsidR="005F1EF1" w:rsidRPr="007B7183">
        <w:rPr>
          <w:rFonts w:ascii="Arial" w:hAnsi="Arial" w:cs="Arial"/>
          <w:sz w:val="22"/>
          <w:lang w:val="es-ES_tradnl"/>
        </w:rPr>
        <w:t xml:space="preserve"> integralmente el </w:t>
      </w:r>
      <w:r w:rsidR="00F71252" w:rsidRPr="007B7183">
        <w:rPr>
          <w:rFonts w:ascii="Arial" w:hAnsi="Arial" w:cs="Arial"/>
          <w:sz w:val="22"/>
          <w:lang w:val="es-ES_tradnl"/>
        </w:rPr>
        <w:t>numeral</w:t>
      </w:r>
      <w:r w:rsidR="005F1EF1" w:rsidRPr="007B7183">
        <w:rPr>
          <w:rFonts w:ascii="Arial" w:hAnsi="Arial" w:cs="Arial"/>
          <w:sz w:val="22"/>
          <w:lang w:val="es-ES_tradnl"/>
        </w:rPr>
        <w:t xml:space="preserve"> </w:t>
      </w:r>
      <w:r w:rsidR="00F71252" w:rsidRPr="007B7183">
        <w:rPr>
          <w:rFonts w:ascii="Arial" w:hAnsi="Arial" w:cs="Arial"/>
          <w:sz w:val="22"/>
          <w:lang w:val="es-ES_tradnl"/>
        </w:rPr>
        <w:t>5</w:t>
      </w:r>
      <w:r w:rsidR="005F1EF1" w:rsidRPr="007B7183">
        <w:rPr>
          <w:rFonts w:ascii="Arial" w:hAnsi="Arial" w:cs="Arial"/>
          <w:sz w:val="22"/>
          <w:lang w:val="es-ES_tradnl"/>
        </w:rPr>
        <w:t xml:space="preserve"> </w:t>
      </w:r>
      <w:r w:rsidR="00F71252" w:rsidRPr="007B7183">
        <w:rPr>
          <w:rFonts w:ascii="Arial" w:hAnsi="Arial" w:cs="Arial"/>
          <w:sz w:val="22"/>
          <w:lang w:val="es-ES_tradnl"/>
        </w:rPr>
        <w:t xml:space="preserve">del artículo 2 </w:t>
      </w:r>
      <w:r w:rsidR="005F1EF1" w:rsidRPr="007B7183">
        <w:rPr>
          <w:rFonts w:ascii="Arial" w:hAnsi="Arial" w:cs="Arial"/>
          <w:sz w:val="22"/>
          <w:lang w:val="es-ES_tradnl"/>
        </w:rPr>
        <w:t>de la Ley 1150 de 2007</w:t>
      </w:r>
      <w:r w:rsidR="00BD177B" w:rsidRPr="007B7183">
        <w:rPr>
          <w:rFonts w:ascii="Arial" w:hAnsi="Arial" w:cs="Arial"/>
          <w:sz w:val="22"/>
          <w:lang w:val="es-ES_tradnl"/>
        </w:rPr>
        <w:t xml:space="preserve">. Por consiguiente, al modificar </w:t>
      </w:r>
      <w:r w:rsidR="004727B0" w:rsidRPr="007B7183">
        <w:rPr>
          <w:rFonts w:ascii="Arial" w:hAnsi="Arial" w:cs="Arial"/>
          <w:sz w:val="22"/>
          <w:lang w:val="es-ES_tradnl"/>
        </w:rPr>
        <w:t xml:space="preserve">por completo </w:t>
      </w:r>
      <w:r w:rsidR="002B657F" w:rsidRPr="007B7183">
        <w:rPr>
          <w:rFonts w:ascii="Arial" w:hAnsi="Arial" w:cs="Arial"/>
          <w:sz w:val="22"/>
          <w:lang w:val="es-ES_tradnl"/>
        </w:rPr>
        <w:t>este</w:t>
      </w:r>
      <w:r w:rsidR="004727B0" w:rsidRPr="007B7183">
        <w:rPr>
          <w:rFonts w:ascii="Arial" w:hAnsi="Arial" w:cs="Arial"/>
          <w:sz w:val="22"/>
          <w:lang w:val="es-ES_tradnl"/>
        </w:rPr>
        <w:t xml:space="preserve"> numeral sin </w:t>
      </w:r>
      <w:r w:rsidR="002B657F" w:rsidRPr="007B7183">
        <w:rPr>
          <w:rFonts w:ascii="Arial" w:hAnsi="Arial" w:cs="Arial"/>
          <w:sz w:val="22"/>
          <w:lang w:val="es-ES_tradnl"/>
        </w:rPr>
        <w:t>aludir</w:t>
      </w:r>
      <w:r w:rsidR="004727B0" w:rsidRPr="007B7183">
        <w:rPr>
          <w:rFonts w:ascii="Arial" w:hAnsi="Arial" w:cs="Arial"/>
          <w:sz w:val="22"/>
          <w:lang w:val="es-ES_tradnl"/>
        </w:rPr>
        <w:t xml:space="preserve"> expresa</w:t>
      </w:r>
      <w:r w:rsidR="007146DF" w:rsidRPr="007B7183">
        <w:rPr>
          <w:rFonts w:ascii="Arial" w:hAnsi="Arial" w:cs="Arial"/>
          <w:sz w:val="22"/>
          <w:lang w:val="es-ES_tradnl"/>
        </w:rPr>
        <w:t>mente</w:t>
      </w:r>
      <w:r w:rsidR="004727B0" w:rsidRPr="007B7183">
        <w:rPr>
          <w:rFonts w:ascii="Arial" w:hAnsi="Arial" w:cs="Arial"/>
          <w:sz w:val="22"/>
          <w:lang w:val="es-ES_tradnl"/>
        </w:rPr>
        <w:t xml:space="preserve"> </w:t>
      </w:r>
      <w:r w:rsidR="002B657F" w:rsidRPr="007B7183">
        <w:rPr>
          <w:rFonts w:ascii="Arial" w:hAnsi="Arial" w:cs="Arial"/>
          <w:sz w:val="22"/>
          <w:lang w:val="es-ES_tradnl"/>
        </w:rPr>
        <w:t>a la</w:t>
      </w:r>
      <w:r w:rsidR="007146DF" w:rsidRPr="007B7183">
        <w:rPr>
          <w:rFonts w:ascii="Arial" w:hAnsi="Arial" w:cs="Arial"/>
          <w:sz w:val="22"/>
          <w:lang w:val="es-ES_tradnl"/>
        </w:rPr>
        <w:t xml:space="preserve"> vigen</w:t>
      </w:r>
      <w:r w:rsidR="002B657F" w:rsidRPr="007B7183">
        <w:rPr>
          <w:rFonts w:ascii="Arial" w:hAnsi="Arial" w:cs="Arial"/>
          <w:sz w:val="22"/>
          <w:lang w:val="es-ES_tradnl"/>
        </w:rPr>
        <w:t>cia de</w:t>
      </w:r>
      <w:r w:rsidR="007146DF" w:rsidRPr="007B7183">
        <w:rPr>
          <w:rFonts w:ascii="Arial" w:hAnsi="Arial" w:cs="Arial"/>
          <w:sz w:val="22"/>
          <w:lang w:val="es-ES_tradnl"/>
        </w:rPr>
        <w:t xml:space="preserve"> </w:t>
      </w:r>
      <w:r w:rsidR="004727B0" w:rsidRPr="007B7183">
        <w:rPr>
          <w:rFonts w:ascii="Arial" w:hAnsi="Arial" w:cs="Arial"/>
          <w:sz w:val="22"/>
          <w:lang w:val="es-ES_tradnl"/>
        </w:rPr>
        <w:t>las normas que lo habían modificado en el pasado –</w:t>
      </w:r>
      <w:r w:rsidR="00EC34F3" w:rsidRPr="007B7183">
        <w:rPr>
          <w:rFonts w:ascii="Arial" w:hAnsi="Arial" w:cs="Arial"/>
          <w:sz w:val="22"/>
          <w:lang w:val="es-ES_tradnl"/>
        </w:rPr>
        <w:t xml:space="preserve">siendo </w:t>
      </w:r>
      <w:r w:rsidR="007146DF" w:rsidRPr="007B7183">
        <w:rPr>
          <w:rFonts w:ascii="Arial" w:hAnsi="Arial" w:cs="Arial"/>
          <w:sz w:val="22"/>
          <w:lang w:val="es-ES_tradnl"/>
        </w:rPr>
        <w:t xml:space="preserve">una de ellas </w:t>
      </w:r>
      <w:r w:rsidR="00EC34F3" w:rsidRPr="007B7183">
        <w:rPr>
          <w:rFonts w:ascii="Arial" w:hAnsi="Arial" w:cs="Arial"/>
          <w:sz w:val="22"/>
          <w:lang w:val="es-ES_tradnl"/>
        </w:rPr>
        <w:t xml:space="preserve">el artículo 42 de la </w:t>
      </w:r>
      <w:r w:rsidR="004727B0" w:rsidRPr="007B7183">
        <w:rPr>
          <w:rFonts w:ascii="Arial" w:hAnsi="Arial" w:cs="Arial"/>
          <w:sz w:val="22"/>
          <w:lang w:val="es-ES_tradnl"/>
        </w:rPr>
        <w:t>Ley 1955 de 2019–</w:t>
      </w:r>
      <w:r w:rsidR="00AB6065" w:rsidRPr="007B7183">
        <w:rPr>
          <w:rFonts w:ascii="Arial" w:hAnsi="Arial" w:cs="Arial"/>
          <w:sz w:val="22"/>
          <w:lang w:val="es-ES_tradnl"/>
        </w:rPr>
        <w:t xml:space="preserve">, </w:t>
      </w:r>
      <w:r w:rsidR="00531CBF" w:rsidRPr="007B7183">
        <w:rPr>
          <w:rFonts w:ascii="Arial" w:hAnsi="Arial" w:cs="Arial"/>
          <w:sz w:val="22"/>
          <w:lang w:val="es-ES_tradnl"/>
        </w:rPr>
        <w:t xml:space="preserve">el artículo 30 de la Ley de Emprendimiento </w:t>
      </w:r>
      <w:r w:rsidR="007146DF" w:rsidRPr="007B7183">
        <w:rPr>
          <w:rFonts w:ascii="Arial" w:hAnsi="Arial" w:cs="Arial"/>
          <w:sz w:val="22"/>
          <w:lang w:val="es-ES_tradnl"/>
        </w:rPr>
        <w:t>derogó dichas normas</w:t>
      </w:r>
      <w:r w:rsidR="002C157B" w:rsidRPr="007B7183">
        <w:rPr>
          <w:rFonts w:ascii="Arial" w:hAnsi="Arial" w:cs="Arial"/>
          <w:sz w:val="22"/>
          <w:lang w:val="es-ES_tradnl"/>
        </w:rPr>
        <w:t>.</w:t>
      </w:r>
    </w:p>
    <w:p w14:paraId="42C5DC92" w14:textId="362859BF" w:rsidR="00733EE1" w:rsidRPr="007B7183" w:rsidRDefault="00A07FB7" w:rsidP="00687702">
      <w:pPr>
        <w:spacing w:before="120" w:line="276" w:lineRule="auto"/>
        <w:ind w:firstLine="709"/>
        <w:jc w:val="both"/>
        <w:rPr>
          <w:rFonts w:ascii="Arial" w:hAnsi="Arial" w:cs="Arial"/>
          <w:sz w:val="22"/>
          <w:lang w:val="es-ES_tradnl"/>
        </w:rPr>
      </w:pPr>
      <w:r w:rsidRPr="007B7183">
        <w:rPr>
          <w:rFonts w:ascii="Arial" w:hAnsi="Arial" w:cs="Arial"/>
          <w:sz w:val="22"/>
          <w:lang w:val="es-ES_tradnl"/>
        </w:rPr>
        <w:t xml:space="preserve">ii) </w:t>
      </w:r>
      <w:r w:rsidR="0014771E" w:rsidRPr="007B7183">
        <w:rPr>
          <w:rFonts w:ascii="Arial" w:hAnsi="Arial" w:cs="Arial"/>
          <w:sz w:val="22"/>
          <w:lang w:val="es-ES_tradnl"/>
        </w:rPr>
        <w:t>L</w:t>
      </w:r>
      <w:r w:rsidR="00421535" w:rsidRPr="007B7183">
        <w:rPr>
          <w:rFonts w:ascii="Arial" w:hAnsi="Arial" w:cs="Arial"/>
          <w:sz w:val="22"/>
          <w:lang w:val="es-ES_tradnl"/>
        </w:rPr>
        <w:t>a derogatoria del artículo 42</w:t>
      </w:r>
      <w:r w:rsidR="00FA4CA8" w:rsidRPr="007B7183">
        <w:rPr>
          <w:rFonts w:ascii="Arial" w:hAnsi="Arial" w:cs="Arial"/>
          <w:sz w:val="22"/>
          <w:lang w:val="es-ES_tradnl"/>
        </w:rPr>
        <w:t xml:space="preserve"> de la Ley 1955 de 2019 también se sustenta e</w:t>
      </w:r>
      <w:r w:rsidR="00D254B0" w:rsidRPr="007B7183">
        <w:rPr>
          <w:rFonts w:ascii="Arial" w:hAnsi="Arial" w:cs="Arial"/>
          <w:sz w:val="22"/>
          <w:lang w:val="es-ES_tradnl"/>
        </w:rPr>
        <w:t>n que el nuevo contenido del numeral 5 del artículo 2 de la Ley 1150 de 2007</w:t>
      </w:r>
      <w:r w:rsidR="00CF2982" w:rsidRPr="007B7183">
        <w:rPr>
          <w:rFonts w:ascii="Arial" w:hAnsi="Arial" w:cs="Arial"/>
          <w:sz w:val="22"/>
          <w:lang w:val="es-ES_tradnl"/>
        </w:rPr>
        <w:t xml:space="preserve"> –modificado por el artículo 30 de la Ley 2069 de 2020– </w:t>
      </w:r>
      <w:r w:rsidR="00CF2982" w:rsidRPr="007B7183">
        <w:rPr>
          <w:rFonts w:ascii="Arial" w:hAnsi="Arial" w:cs="Arial"/>
          <w:i/>
          <w:iCs/>
          <w:sz w:val="22"/>
          <w:lang w:val="es-ES_tradnl"/>
        </w:rPr>
        <w:t>solo contempla dos parágrafos</w:t>
      </w:r>
      <w:r w:rsidR="00476A69" w:rsidRPr="007B7183">
        <w:rPr>
          <w:rStyle w:val="Refdenotaalpie"/>
          <w:rFonts w:ascii="Arial" w:hAnsi="Arial" w:cs="Arial"/>
          <w:sz w:val="22"/>
          <w:lang w:val="es-ES_tradnl"/>
        </w:rPr>
        <w:footnoteReference w:id="30"/>
      </w:r>
      <w:r w:rsidR="00BA102C" w:rsidRPr="007B7183">
        <w:rPr>
          <w:rFonts w:ascii="Arial" w:hAnsi="Arial" w:cs="Arial"/>
          <w:sz w:val="22"/>
          <w:lang w:val="es-ES_tradnl"/>
        </w:rPr>
        <w:t xml:space="preserve">. </w:t>
      </w:r>
      <w:r w:rsidR="00F965D2" w:rsidRPr="007B7183">
        <w:rPr>
          <w:rFonts w:ascii="Arial" w:hAnsi="Arial" w:cs="Arial"/>
          <w:sz w:val="22"/>
          <w:lang w:val="es-ES_tradnl"/>
        </w:rPr>
        <w:t>Por consiguiente, el parágrafo 3</w:t>
      </w:r>
      <w:r w:rsidR="00712839" w:rsidRPr="007B7183">
        <w:rPr>
          <w:rFonts w:ascii="Arial" w:hAnsi="Arial" w:cs="Arial"/>
          <w:sz w:val="22"/>
          <w:lang w:val="es-ES_tradnl"/>
        </w:rPr>
        <w:t xml:space="preserve"> que había sido adicionado</w:t>
      </w:r>
      <w:r w:rsidR="00134878" w:rsidRPr="007B7183">
        <w:rPr>
          <w:rFonts w:ascii="Arial" w:hAnsi="Arial" w:cs="Arial"/>
          <w:sz w:val="22"/>
          <w:lang w:val="es-ES_tradnl"/>
        </w:rPr>
        <w:t xml:space="preserve"> por el artículo </w:t>
      </w:r>
      <w:r w:rsidR="009B272D" w:rsidRPr="007B7183">
        <w:rPr>
          <w:rFonts w:ascii="Arial" w:hAnsi="Arial" w:cs="Arial"/>
          <w:sz w:val="22"/>
          <w:lang w:val="es-ES_tradnl"/>
        </w:rPr>
        <w:t>42 de la Ley 1955 de 2019</w:t>
      </w:r>
      <w:r w:rsidR="00712839" w:rsidRPr="007B7183">
        <w:rPr>
          <w:rFonts w:ascii="Arial" w:hAnsi="Arial" w:cs="Arial"/>
          <w:sz w:val="22"/>
          <w:lang w:val="es-ES_tradnl"/>
        </w:rPr>
        <w:t xml:space="preserve"> al artículo 94 de la Ley 1474 de 2011</w:t>
      </w:r>
      <w:r w:rsidR="009B272D" w:rsidRPr="007B7183">
        <w:rPr>
          <w:rFonts w:ascii="Arial" w:hAnsi="Arial" w:cs="Arial"/>
          <w:sz w:val="22"/>
          <w:lang w:val="es-ES_tradnl"/>
        </w:rPr>
        <w:t xml:space="preserve"> –</w:t>
      </w:r>
      <w:r w:rsidR="00712839" w:rsidRPr="007B7183">
        <w:rPr>
          <w:rFonts w:ascii="Arial" w:hAnsi="Arial" w:cs="Arial"/>
          <w:sz w:val="22"/>
          <w:lang w:val="es-ES_tradnl"/>
        </w:rPr>
        <w:t xml:space="preserve">artículo que a su vez había </w:t>
      </w:r>
      <w:r w:rsidR="001E123F" w:rsidRPr="007B7183">
        <w:rPr>
          <w:rFonts w:ascii="Arial" w:hAnsi="Arial" w:cs="Arial"/>
          <w:sz w:val="22"/>
          <w:lang w:val="es-ES_tradnl"/>
        </w:rPr>
        <w:t xml:space="preserve">adicionado el contenido del numeral 5 del artículo </w:t>
      </w:r>
      <w:r w:rsidR="00805B03" w:rsidRPr="007B7183">
        <w:rPr>
          <w:rFonts w:ascii="Arial" w:hAnsi="Arial" w:cs="Arial"/>
          <w:sz w:val="22"/>
          <w:lang w:val="es-ES_tradnl"/>
        </w:rPr>
        <w:t>2 de la Ley 1150 de 2007</w:t>
      </w:r>
      <w:r w:rsidR="009B272D" w:rsidRPr="007B7183">
        <w:rPr>
          <w:rFonts w:ascii="Arial" w:hAnsi="Arial" w:cs="Arial"/>
          <w:sz w:val="22"/>
          <w:lang w:val="es-ES_tradnl"/>
        </w:rPr>
        <w:t>–</w:t>
      </w:r>
      <w:r w:rsidR="00805B03" w:rsidRPr="007B7183">
        <w:rPr>
          <w:rFonts w:ascii="Arial" w:hAnsi="Arial" w:cs="Arial"/>
          <w:sz w:val="22"/>
          <w:lang w:val="es-ES_tradnl"/>
        </w:rPr>
        <w:t>, se entiende derogado, pues dicho parágrafo 3 no quedó previsto en el artículo 30 de la Ley 2069 de 2020.</w:t>
      </w:r>
      <w:r w:rsidR="00687702" w:rsidRPr="007B7183">
        <w:rPr>
          <w:rFonts w:ascii="Arial" w:hAnsi="Arial" w:cs="Arial"/>
          <w:sz w:val="22"/>
          <w:lang w:val="es-ES_tradnl"/>
        </w:rPr>
        <w:t xml:space="preserve"> </w:t>
      </w:r>
    </w:p>
    <w:p w14:paraId="47C42BFA" w14:textId="710EEDB0" w:rsidR="00687702" w:rsidRPr="007B7183" w:rsidRDefault="0014771E" w:rsidP="00687702">
      <w:pPr>
        <w:spacing w:before="120" w:line="276" w:lineRule="auto"/>
        <w:ind w:firstLine="709"/>
        <w:jc w:val="both"/>
        <w:rPr>
          <w:rFonts w:ascii="Arial" w:hAnsi="Arial" w:cs="Arial"/>
          <w:sz w:val="22"/>
          <w:lang w:val="es-ES_tradnl"/>
        </w:rPr>
      </w:pPr>
      <w:r w:rsidRPr="007B7183">
        <w:rPr>
          <w:rFonts w:ascii="Arial" w:hAnsi="Arial" w:cs="Arial"/>
          <w:sz w:val="22"/>
          <w:lang w:val="es-ES_tradnl"/>
        </w:rPr>
        <w:t xml:space="preserve">iii) </w:t>
      </w:r>
      <w:r w:rsidR="00733EE1" w:rsidRPr="007B7183">
        <w:rPr>
          <w:rFonts w:ascii="Arial" w:hAnsi="Arial" w:cs="Arial"/>
          <w:sz w:val="22"/>
          <w:lang w:val="es-ES_tradnl"/>
        </w:rPr>
        <w:t>E</w:t>
      </w:r>
      <w:r w:rsidR="00687702" w:rsidRPr="007B7183">
        <w:rPr>
          <w:rFonts w:ascii="Arial" w:hAnsi="Arial" w:cs="Arial"/>
          <w:sz w:val="22"/>
          <w:lang w:val="es-ES_tradnl"/>
        </w:rPr>
        <w:t xml:space="preserve">l parágrafo </w:t>
      </w:r>
      <w:r w:rsidR="00733EE1" w:rsidRPr="007B7183">
        <w:rPr>
          <w:rFonts w:ascii="Arial" w:hAnsi="Arial" w:cs="Arial"/>
          <w:sz w:val="22"/>
          <w:lang w:val="es-ES_tradnl"/>
        </w:rPr>
        <w:t>3 adicionado</w:t>
      </w:r>
      <w:r w:rsidR="000C0867" w:rsidRPr="007B7183">
        <w:rPr>
          <w:rFonts w:ascii="Arial" w:hAnsi="Arial" w:cs="Arial"/>
          <w:sz w:val="22"/>
          <w:lang w:val="es-ES_tradnl"/>
        </w:rPr>
        <w:t xml:space="preserve"> al artículo 94 de la Ley 1474 de 2011 por el artículo 42 de la Ley 1955 de 2019 </w:t>
      </w:r>
      <w:r w:rsidR="00A14B88" w:rsidRPr="007B7183">
        <w:rPr>
          <w:rFonts w:ascii="Arial" w:hAnsi="Arial" w:cs="Arial"/>
          <w:sz w:val="22"/>
          <w:lang w:val="es-ES_tradnl"/>
        </w:rPr>
        <w:t xml:space="preserve">reguló en su momento </w:t>
      </w:r>
      <w:r w:rsidR="00D86EC2" w:rsidRPr="007B7183">
        <w:rPr>
          <w:rFonts w:ascii="Arial" w:hAnsi="Arial" w:cs="Arial"/>
          <w:sz w:val="22"/>
          <w:lang w:val="es-ES_tradnl"/>
        </w:rPr>
        <w:t>un aspecto d</w:t>
      </w:r>
      <w:r w:rsidR="00A14B88" w:rsidRPr="007B7183">
        <w:rPr>
          <w:rFonts w:ascii="Arial" w:hAnsi="Arial" w:cs="Arial"/>
          <w:sz w:val="22"/>
          <w:lang w:val="es-ES_tradnl"/>
        </w:rPr>
        <w:t>el procedimiento de mínima cuantía, pues así lo indica</w:t>
      </w:r>
      <w:r w:rsidR="00B030CF" w:rsidRPr="007B7183">
        <w:rPr>
          <w:rFonts w:ascii="Arial" w:hAnsi="Arial" w:cs="Arial"/>
          <w:sz w:val="22"/>
          <w:lang w:val="es-ES_tradnl"/>
        </w:rPr>
        <w:t>ba</w:t>
      </w:r>
      <w:r w:rsidR="00A14B88" w:rsidRPr="007B7183">
        <w:rPr>
          <w:rFonts w:ascii="Arial" w:hAnsi="Arial" w:cs="Arial"/>
          <w:sz w:val="22"/>
          <w:lang w:val="es-ES_tradnl"/>
        </w:rPr>
        <w:t xml:space="preserve"> el título utilizado tanto en el </w:t>
      </w:r>
      <w:r w:rsidR="00266E6A" w:rsidRPr="007B7183">
        <w:rPr>
          <w:rFonts w:ascii="Arial" w:hAnsi="Arial" w:cs="Arial"/>
          <w:sz w:val="22"/>
          <w:lang w:val="es-ES_tradnl"/>
        </w:rPr>
        <w:t>artículo del referido artículo 42, como en la exposición de motivos</w:t>
      </w:r>
      <w:r w:rsidR="000C5FCE" w:rsidRPr="007B7183">
        <w:rPr>
          <w:rStyle w:val="Refdenotaalpie"/>
          <w:rFonts w:ascii="Arial" w:hAnsi="Arial" w:cs="Arial"/>
          <w:sz w:val="22"/>
          <w:lang w:val="es-ES_tradnl"/>
        </w:rPr>
        <w:footnoteReference w:id="31"/>
      </w:r>
      <w:r w:rsidR="000C5FCE" w:rsidRPr="007B7183">
        <w:rPr>
          <w:rFonts w:ascii="Arial" w:hAnsi="Arial" w:cs="Arial"/>
          <w:sz w:val="22"/>
          <w:lang w:val="es-ES_tradnl"/>
        </w:rPr>
        <w:t xml:space="preserve">, que emplea la expresión: «transparencia en contratación de mínima cuantía». Además, así </w:t>
      </w:r>
      <w:r w:rsidR="00D86EC2" w:rsidRPr="007B7183">
        <w:rPr>
          <w:rFonts w:ascii="Arial" w:hAnsi="Arial" w:cs="Arial"/>
          <w:sz w:val="22"/>
          <w:lang w:val="es-ES_tradnl"/>
        </w:rPr>
        <w:t xml:space="preserve">también </w:t>
      </w:r>
      <w:r w:rsidR="000C5FCE" w:rsidRPr="007B7183">
        <w:rPr>
          <w:rFonts w:ascii="Arial" w:hAnsi="Arial" w:cs="Arial"/>
          <w:sz w:val="22"/>
          <w:lang w:val="es-ES_tradnl"/>
        </w:rPr>
        <w:t>lo ratifica</w:t>
      </w:r>
      <w:r w:rsidR="00D86EC2" w:rsidRPr="007B7183">
        <w:rPr>
          <w:rFonts w:ascii="Arial" w:hAnsi="Arial" w:cs="Arial"/>
          <w:sz w:val="22"/>
          <w:lang w:val="es-ES_tradnl"/>
        </w:rPr>
        <w:t>ba</w:t>
      </w:r>
      <w:r w:rsidR="000C5FCE" w:rsidRPr="007B7183">
        <w:rPr>
          <w:rFonts w:ascii="Arial" w:hAnsi="Arial" w:cs="Arial"/>
          <w:sz w:val="22"/>
          <w:lang w:val="es-ES_tradnl"/>
        </w:rPr>
        <w:t xml:space="preserve"> su contenido</w:t>
      </w:r>
      <w:r w:rsidR="00B030CF" w:rsidRPr="007B7183">
        <w:rPr>
          <w:rFonts w:ascii="Arial" w:hAnsi="Arial" w:cs="Arial"/>
          <w:sz w:val="22"/>
          <w:lang w:val="es-ES_tradnl"/>
        </w:rPr>
        <w:t>, que establecía una regla de excepción para la mínima cuantía</w:t>
      </w:r>
      <w:r w:rsidR="00A90453" w:rsidRPr="007B7183">
        <w:rPr>
          <w:rFonts w:ascii="Arial" w:hAnsi="Arial" w:cs="Arial"/>
          <w:sz w:val="22"/>
          <w:lang w:val="es-ES_tradnl"/>
        </w:rPr>
        <w:t xml:space="preserve">, otorgando prevalencia </w:t>
      </w:r>
      <w:r w:rsidR="00677203" w:rsidRPr="007B7183">
        <w:rPr>
          <w:rFonts w:ascii="Arial" w:hAnsi="Arial" w:cs="Arial"/>
          <w:sz w:val="22"/>
          <w:lang w:val="es-ES_tradnl"/>
        </w:rPr>
        <w:t>al mecanismo del acuerdo marco de precios</w:t>
      </w:r>
      <w:r w:rsidR="002D3DC1" w:rsidRPr="007B7183">
        <w:rPr>
          <w:rFonts w:ascii="Arial" w:hAnsi="Arial" w:cs="Arial"/>
          <w:sz w:val="22"/>
          <w:lang w:val="es-ES_tradnl"/>
        </w:rPr>
        <w:t xml:space="preserve"> a través de la Tienda Virtual del Estado Colombiano. Sin embargo, el artículo 30 de la Ley 2069 de 2020 </w:t>
      </w:r>
      <w:r w:rsidR="009A3EDE" w:rsidRPr="007B7183">
        <w:rPr>
          <w:rFonts w:ascii="Arial" w:hAnsi="Arial" w:cs="Arial"/>
          <w:sz w:val="22"/>
          <w:lang w:val="es-ES_tradnl"/>
        </w:rPr>
        <w:t xml:space="preserve">dispone </w:t>
      </w:r>
      <w:r w:rsidR="002D3DC1" w:rsidRPr="007B7183">
        <w:rPr>
          <w:rFonts w:ascii="Arial" w:hAnsi="Arial" w:cs="Arial"/>
          <w:sz w:val="22"/>
          <w:lang w:val="es-ES_tradnl"/>
        </w:rPr>
        <w:t xml:space="preserve">en </w:t>
      </w:r>
      <w:r w:rsidR="002D154B" w:rsidRPr="007B7183">
        <w:rPr>
          <w:rFonts w:ascii="Arial" w:hAnsi="Arial" w:cs="Arial"/>
          <w:sz w:val="22"/>
          <w:lang w:val="es-ES_tradnl"/>
        </w:rPr>
        <w:t>el</w:t>
      </w:r>
      <w:r w:rsidR="002D3DC1" w:rsidRPr="007B7183">
        <w:rPr>
          <w:rFonts w:ascii="Arial" w:hAnsi="Arial" w:cs="Arial"/>
          <w:sz w:val="22"/>
          <w:lang w:val="es-ES_tradnl"/>
        </w:rPr>
        <w:t xml:space="preserve"> primer inciso</w:t>
      </w:r>
      <w:r w:rsidR="002D154B" w:rsidRPr="007B7183">
        <w:rPr>
          <w:rFonts w:ascii="Arial" w:hAnsi="Arial" w:cs="Arial"/>
          <w:sz w:val="22"/>
          <w:lang w:val="es-ES_tradnl"/>
        </w:rPr>
        <w:t>:</w:t>
      </w:r>
      <w:r w:rsidR="002D3DC1" w:rsidRPr="007B7183">
        <w:rPr>
          <w:rFonts w:ascii="Arial" w:hAnsi="Arial" w:cs="Arial"/>
          <w:sz w:val="22"/>
          <w:lang w:val="es-ES_tradnl"/>
        </w:rPr>
        <w:t xml:space="preserve"> «Modifíquese el numeral 5 del artículo 2 de la Ley 1150 de 2007, el cual quedará así: </w:t>
      </w:r>
      <w:r w:rsidR="004B5C32" w:rsidRPr="007B7183">
        <w:rPr>
          <w:rFonts w:ascii="Arial" w:hAnsi="Arial" w:cs="Arial"/>
          <w:sz w:val="22"/>
          <w:lang w:val="es-ES_tradnl"/>
        </w:rPr>
        <w:t>[…]»</w:t>
      </w:r>
      <w:r w:rsidR="002D154B" w:rsidRPr="007B7183">
        <w:rPr>
          <w:rFonts w:ascii="Arial" w:hAnsi="Arial" w:cs="Arial"/>
          <w:sz w:val="22"/>
          <w:lang w:val="es-ES_tradnl"/>
        </w:rPr>
        <w:t>,</w:t>
      </w:r>
      <w:r w:rsidR="004B5C32" w:rsidRPr="007B7183">
        <w:rPr>
          <w:rFonts w:ascii="Arial" w:hAnsi="Arial" w:cs="Arial"/>
          <w:sz w:val="22"/>
          <w:lang w:val="es-ES_tradnl"/>
        </w:rPr>
        <w:t xml:space="preserve"> y en lo que queda no establece la excepción a la mínima cuantía que antes consagraba el artículo 42 de la Ley 1955 de 2019. </w:t>
      </w:r>
      <w:r w:rsidR="00AD5964" w:rsidRPr="007B7183">
        <w:rPr>
          <w:rFonts w:ascii="Arial" w:hAnsi="Arial" w:cs="Arial"/>
          <w:sz w:val="22"/>
          <w:lang w:val="es-ES_tradnl"/>
        </w:rPr>
        <w:t>M</w:t>
      </w:r>
      <w:r w:rsidR="004B5C32" w:rsidRPr="007B7183">
        <w:rPr>
          <w:rFonts w:ascii="Arial" w:hAnsi="Arial" w:cs="Arial"/>
          <w:sz w:val="22"/>
          <w:lang w:val="es-ES_tradnl"/>
        </w:rPr>
        <w:t>ás</w:t>
      </w:r>
      <w:r w:rsidR="00AD5964" w:rsidRPr="007B7183">
        <w:rPr>
          <w:rFonts w:ascii="Arial" w:hAnsi="Arial" w:cs="Arial"/>
          <w:sz w:val="22"/>
          <w:lang w:val="es-ES_tradnl"/>
        </w:rPr>
        <w:t xml:space="preserve"> aún</w:t>
      </w:r>
      <w:r w:rsidR="004B5C32" w:rsidRPr="007B7183">
        <w:rPr>
          <w:rFonts w:ascii="Arial" w:hAnsi="Arial" w:cs="Arial"/>
          <w:sz w:val="22"/>
          <w:lang w:val="es-ES_tradnl"/>
        </w:rPr>
        <w:t xml:space="preserve">, </w:t>
      </w:r>
      <w:r w:rsidR="00914FF0" w:rsidRPr="007B7183">
        <w:rPr>
          <w:rFonts w:ascii="Arial" w:hAnsi="Arial" w:cs="Arial"/>
          <w:sz w:val="22"/>
          <w:lang w:val="es-ES_tradnl"/>
        </w:rPr>
        <w:t xml:space="preserve">el parágrafo segundo del artículo 30 de la Ley 2069 de 2020 </w:t>
      </w:r>
      <w:r w:rsidR="00635C2B" w:rsidRPr="007B7183">
        <w:rPr>
          <w:rFonts w:ascii="Arial" w:hAnsi="Arial" w:cs="Arial"/>
          <w:sz w:val="22"/>
          <w:lang w:val="es-ES_tradnl"/>
        </w:rPr>
        <w:t>prescribe</w:t>
      </w:r>
      <w:r w:rsidR="00914FF0" w:rsidRPr="007B7183">
        <w:rPr>
          <w:rFonts w:ascii="Arial" w:hAnsi="Arial" w:cs="Arial"/>
          <w:sz w:val="22"/>
          <w:lang w:val="es-ES_tradnl"/>
        </w:rPr>
        <w:t xml:space="preserve"> que «La contratación a que se refiere el presente artículo se realizará </w:t>
      </w:r>
      <w:r w:rsidR="00914FF0" w:rsidRPr="007B7183">
        <w:rPr>
          <w:rFonts w:ascii="Arial" w:hAnsi="Arial" w:cs="Arial"/>
          <w:i/>
          <w:iCs/>
          <w:sz w:val="22"/>
          <w:lang w:val="es-ES_tradnl"/>
        </w:rPr>
        <w:t>exclusivamente</w:t>
      </w:r>
      <w:r w:rsidR="00914FF0" w:rsidRPr="007B7183">
        <w:rPr>
          <w:rFonts w:ascii="Arial" w:hAnsi="Arial" w:cs="Arial"/>
          <w:sz w:val="22"/>
          <w:lang w:val="es-ES_tradnl"/>
        </w:rPr>
        <w:t xml:space="preserve"> con las reglas en él contempladas y en su reglamentación»</w:t>
      </w:r>
      <w:r w:rsidR="007E5034" w:rsidRPr="007B7183">
        <w:rPr>
          <w:rFonts w:ascii="Arial" w:hAnsi="Arial" w:cs="Arial"/>
          <w:sz w:val="22"/>
          <w:lang w:val="es-ES_tradnl"/>
        </w:rPr>
        <w:t>.</w:t>
      </w:r>
    </w:p>
    <w:p w14:paraId="5686AFD0" w14:textId="04AFC208" w:rsidR="00D86EC2" w:rsidRPr="007B7183" w:rsidRDefault="00635C2B" w:rsidP="00687702">
      <w:pPr>
        <w:spacing w:before="120" w:line="276" w:lineRule="auto"/>
        <w:ind w:firstLine="709"/>
        <w:jc w:val="both"/>
        <w:rPr>
          <w:rFonts w:ascii="Arial" w:hAnsi="Arial" w:cs="Arial"/>
          <w:sz w:val="22"/>
          <w:lang w:val="es-ES_tradnl"/>
        </w:rPr>
      </w:pPr>
      <w:r w:rsidRPr="007B7183">
        <w:rPr>
          <w:rFonts w:ascii="Arial" w:hAnsi="Arial" w:cs="Arial"/>
          <w:sz w:val="22"/>
          <w:lang w:val="es-ES_tradnl"/>
        </w:rPr>
        <w:t>iv) E</w:t>
      </w:r>
      <w:r w:rsidR="00803AF8" w:rsidRPr="007B7183">
        <w:rPr>
          <w:rFonts w:ascii="Arial" w:hAnsi="Arial" w:cs="Arial"/>
          <w:sz w:val="22"/>
          <w:lang w:val="es-ES_tradnl"/>
        </w:rPr>
        <w:t>l artículo 30 de la Ley 2069 de 2020</w:t>
      </w:r>
      <w:r w:rsidR="00CD13F6" w:rsidRPr="007B7183">
        <w:rPr>
          <w:rFonts w:ascii="Arial" w:hAnsi="Arial" w:cs="Arial"/>
          <w:sz w:val="22"/>
          <w:lang w:val="es-ES_tradnl"/>
        </w:rPr>
        <w:t xml:space="preserve"> es una norma </w:t>
      </w:r>
      <w:r w:rsidR="00CD13F6" w:rsidRPr="007B7183">
        <w:rPr>
          <w:rFonts w:ascii="Arial" w:hAnsi="Arial" w:cs="Arial"/>
          <w:i/>
          <w:iCs/>
          <w:sz w:val="22"/>
          <w:lang w:val="es-ES_tradnl"/>
        </w:rPr>
        <w:t>posterior</w:t>
      </w:r>
      <w:r w:rsidR="00CD13F6" w:rsidRPr="007B7183">
        <w:rPr>
          <w:rFonts w:ascii="Arial" w:hAnsi="Arial" w:cs="Arial"/>
          <w:sz w:val="22"/>
          <w:lang w:val="es-ES_tradnl"/>
        </w:rPr>
        <w:t xml:space="preserve"> en el tiempo al artículo </w:t>
      </w:r>
      <w:r w:rsidR="0048220F" w:rsidRPr="007B7183">
        <w:rPr>
          <w:rFonts w:ascii="Arial" w:hAnsi="Arial" w:cs="Arial"/>
          <w:sz w:val="22"/>
          <w:lang w:val="es-ES_tradnl"/>
        </w:rPr>
        <w:t xml:space="preserve">42 de la Ley 1955 de 2019 y además es </w:t>
      </w:r>
      <w:r w:rsidR="0048220F" w:rsidRPr="007B7183">
        <w:rPr>
          <w:rFonts w:ascii="Arial" w:hAnsi="Arial" w:cs="Arial"/>
          <w:i/>
          <w:iCs/>
          <w:sz w:val="22"/>
          <w:lang w:val="es-ES_tradnl"/>
        </w:rPr>
        <w:t>especial</w:t>
      </w:r>
      <w:r w:rsidR="0048220F" w:rsidRPr="007B7183">
        <w:rPr>
          <w:rFonts w:ascii="Arial" w:hAnsi="Arial" w:cs="Arial"/>
          <w:sz w:val="22"/>
          <w:lang w:val="es-ES_tradnl"/>
        </w:rPr>
        <w:t xml:space="preserve"> en la regulación del trámite de la mínima cuantía.</w:t>
      </w:r>
      <w:r w:rsidR="00C62BF9" w:rsidRPr="007B7183">
        <w:rPr>
          <w:rFonts w:ascii="Arial" w:hAnsi="Arial" w:cs="Arial"/>
          <w:sz w:val="22"/>
          <w:lang w:val="es-ES_tradnl"/>
        </w:rPr>
        <w:t xml:space="preserve"> Este es un argumento adicional para sostener que el artículo 42 de la Ley </w:t>
      </w:r>
      <w:r w:rsidR="00C62BF9" w:rsidRPr="007B7183">
        <w:rPr>
          <w:rFonts w:ascii="Arial" w:hAnsi="Arial" w:cs="Arial"/>
          <w:sz w:val="22"/>
          <w:lang w:val="es-ES_tradnl"/>
        </w:rPr>
        <w:lastRenderedPageBreak/>
        <w:t>1955 de 2019 se encuentra derogado</w:t>
      </w:r>
      <w:r w:rsidR="00FB6A41" w:rsidRPr="007B7183">
        <w:rPr>
          <w:rFonts w:ascii="Arial" w:hAnsi="Arial" w:cs="Arial"/>
          <w:sz w:val="22"/>
          <w:lang w:val="es-ES_tradnl"/>
        </w:rPr>
        <w:t xml:space="preserve">, pues una norma posterior y especial reguló la mínima cuantía, sin dejarlo vigente. Cuestión distinta habría sido </w:t>
      </w:r>
      <w:r w:rsidR="004A3BE5" w:rsidRPr="007B7183">
        <w:rPr>
          <w:rFonts w:ascii="Arial" w:hAnsi="Arial" w:cs="Arial"/>
          <w:sz w:val="22"/>
          <w:lang w:val="es-ES_tradnl"/>
        </w:rPr>
        <w:t>que</w:t>
      </w:r>
      <w:r w:rsidR="00FB6A41" w:rsidRPr="007B7183">
        <w:rPr>
          <w:rFonts w:ascii="Arial" w:hAnsi="Arial" w:cs="Arial"/>
          <w:sz w:val="22"/>
          <w:lang w:val="es-ES_tradnl"/>
        </w:rPr>
        <w:t xml:space="preserve"> el artículo 30 de la Ley 2069 de 2020 o algún artículo </w:t>
      </w:r>
      <w:r w:rsidR="00354E02" w:rsidRPr="007B7183">
        <w:rPr>
          <w:rFonts w:ascii="Arial" w:hAnsi="Arial" w:cs="Arial"/>
          <w:sz w:val="22"/>
          <w:lang w:val="es-ES_tradnl"/>
        </w:rPr>
        <w:t xml:space="preserve">distinto </w:t>
      </w:r>
      <w:r w:rsidR="00DA23F0" w:rsidRPr="007B7183">
        <w:rPr>
          <w:rFonts w:ascii="Arial" w:hAnsi="Arial" w:cs="Arial"/>
          <w:sz w:val="22"/>
          <w:lang w:val="es-ES_tradnl"/>
        </w:rPr>
        <w:t>previsto en</w:t>
      </w:r>
      <w:r w:rsidR="00354E02" w:rsidRPr="007B7183">
        <w:rPr>
          <w:rFonts w:ascii="Arial" w:hAnsi="Arial" w:cs="Arial"/>
          <w:sz w:val="22"/>
          <w:lang w:val="es-ES_tradnl"/>
        </w:rPr>
        <w:t xml:space="preserve"> esta </w:t>
      </w:r>
      <w:r w:rsidR="005E62D7" w:rsidRPr="007B7183">
        <w:rPr>
          <w:rFonts w:ascii="Arial" w:hAnsi="Arial" w:cs="Arial"/>
          <w:sz w:val="22"/>
          <w:lang w:val="es-ES_tradnl"/>
        </w:rPr>
        <w:t>l</w:t>
      </w:r>
      <w:r w:rsidR="00354E02" w:rsidRPr="007B7183">
        <w:rPr>
          <w:rFonts w:ascii="Arial" w:hAnsi="Arial" w:cs="Arial"/>
          <w:sz w:val="22"/>
          <w:lang w:val="es-ES_tradnl"/>
        </w:rPr>
        <w:t xml:space="preserve">ey hubiera </w:t>
      </w:r>
      <w:r w:rsidR="005E62D7" w:rsidRPr="007B7183">
        <w:rPr>
          <w:rFonts w:ascii="Arial" w:hAnsi="Arial" w:cs="Arial"/>
          <w:sz w:val="22"/>
          <w:lang w:val="es-ES_tradnl"/>
        </w:rPr>
        <w:t>previsto</w:t>
      </w:r>
      <w:r w:rsidR="00354E02" w:rsidRPr="007B7183">
        <w:rPr>
          <w:rFonts w:ascii="Arial" w:hAnsi="Arial" w:cs="Arial"/>
          <w:sz w:val="22"/>
          <w:lang w:val="es-ES_tradnl"/>
        </w:rPr>
        <w:t xml:space="preserve"> que se conservaría la vigencia del artículo 42 de la Ley</w:t>
      </w:r>
      <w:r w:rsidR="005E62D7" w:rsidRPr="007B7183">
        <w:rPr>
          <w:rFonts w:ascii="Arial" w:hAnsi="Arial" w:cs="Arial"/>
          <w:sz w:val="22"/>
          <w:lang w:val="es-ES_tradnl"/>
        </w:rPr>
        <w:t xml:space="preserve"> 1955 de 2019</w:t>
      </w:r>
      <w:r w:rsidR="00354E02" w:rsidRPr="007B7183">
        <w:rPr>
          <w:rFonts w:ascii="Arial" w:hAnsi="Arial" w:cs="Arial"/>
          <w:sz w:val="22"/>
          <w:lang w:val="es-ES_tradnl"/>
        </w:rPr>
        <w:t xml:space="preserve">, pero </w:t>
      </w:r>
      <w:r w:rsidR="005E62D7" w:rsidRPr="007B7183">
        <w:rPr>
          <w:rFonts w:ascii="Arial" w:hAnsi="Arial" w:cs="Arial"/>
          <w:sz w:val="22"/>
          <w:lang w:val="es-ES_tradnl"/>
        </w:rPr>
        <w:t>este no fue el caso</w:t>
      </w:r>
      <w:r w:rsidR="00354E02" w:rsidRPr="007B7183">
        <w:rPr>
          <w:rFonts w:ascii="Arial" w:hAnsi="Arial" w:cs="Arial"/>
          <w:sz w:val="22"/>
          <w:lang w:val="es-ES_tradnl"/>
        </w:rPr>
        <w:t xml:space="preserve">. </w:t>
      </w:r>
      <w:r w:rsidR="00E33327" w:rsidRPr="007B7183">
        <w:rPr>
          <w:rFonts w:ascii="Arial" w:hAnsi="Arial" w:cs="Arial"/>
          <w:sz w:val="22"/>
          <w:lang w:val="es-ES_tradnl"/>
        </w:rPr>
        <w:t>Se produjo</w:t>
      </w:r>
      <w:r w:rsidR="00DA23F0" w:rsidRPr="007B7183">
        <w:rPr>
          <w:rFonts w:ascii="Arial" w:hAnsi="Arial" w:cs="Arial"/>
          <w:sz w:val="22"/>
          <w:lang w:val="es-ES_tradnl"/>
        </w:rPr>
        <w:t>, en consecuencia,</w:t>
      </w:r>
      <w:r w:rsidR="00E33327" w:rsidRPr="007B7183">
        <w:rPr>
          <w:rFonts w:ascii="Arial" w:hAnsi="Arial" w:cs="Arial"/>
          <w:sz w:val="22"/>
          <w:lang w:val="es-ES_tradnl"/>
        </w:rPr>
        <w:t xml:space="preserve"> una subrogación, en la medida en que el artículo 30 de la Ley 2069 de 2020 </w:t>
      </w:r>
      <w:r w:rsidR="006751C3" w:rsidRPr="007B7183">
        <w:rPr>
          <w:rFonts w:ascii="Arial" w:hAnsi="Arial" w:cs="Arial"/>
          <w:sz w:val="22"/>
          <w:lang w:val="es-ES_tradnl"/>
        </w:rPr>
        <w:t xml:space="preserve">modificó integralmente el numeral 5 del artículo 2 de la Ley 1150 de 2007 –numeral que, se reitera, había sido modificado por el artículo </w:t>
      </w:r>
      <w:r w:rsidR="0099333E" w:rsidRPr="007B7183">
        <w:rPr>
          <w:rFonts w:ascii="Arial" w:hAnsi="Arial" w:cs="Arial"/>
          <w:sz w:val="22"/>
          <w:lang w:val="es-ES_tradnl"/>
        </w:rPr>
        <w:t>94 de la Ley 1474 de 2011 y este a su vez por el artículo 42 de la Ley 1955 de 2019–</w:t>
      </w:r>
      <w:r w:rsidR="00637B2B" w:rsidRPr="007B7183">
        <w:rPr>
          <w:rFonts w:ascii="Arial" w:hAnsi="Arial" w:cs="Arial"/>
          <w:sz w:val="22"/>
          <w:lang w:val="es-ES_tradnl"/>
        </w:rPr>
        <w:t xml:space="preserve">. </w:t>
      </w:r>
      <w:r w:rsidR="00AD5964" w:rsidRPr="007B7183">
        <w:rPr>
          <w:rFonts w:ascii="Arial" w:hAnsi="Arial" w:cs="Arial"/>
          <w:sz w:val="22"/>
          <w:lang w:val="es-ES_tradnl"/>
        </w:rPr>
        <w:t>Por ello</w:t>
      </w:r>
      <w:r w:rsidR="00637B2B" w:rsidRPr="007B7183">
        <w:rPr>
          <w:rFonts w:ascii="Arial" w:hAnsi="Arial" w:cs="Arial"/>
          <w:sz w:val="22"/>
          <w:lang w:val="es-ES_tradnl"/>
        </w:rPr>
        <w:t xml:space="preserve">, como </w:t>
      </w:r>
      <w:r w:rsidR="004A3BE5" w:rsidRPr="007B7183">
        <w:rPr>
          <w:rFonts w:ascii="Arial" w:hAnsi="Arial" w:cs="Arial"/>
          <w:sz w:val="22"/>
          <w:lang w:val="es-ES_tradnl"/>
        </w:rPr>
        <w:t>«</w:t>
      </w:r>
      <w:r w:rsidR="00637B2B" w:rsidRPr="007B7183">
        <w:rPr>
          <w:rFonts w:ascii="Arial" w:hAnsi="Arial" w:cs="Arial"/>
          <w:sz w:val="22"/>
          <w:lang w:val="es-ES_tradnl"/>
        </w:rPr>
        <w:t>lo accesorio sigue la suerte de lo principal</w:t>
      </w:r>
      <w:r w:rsidR="004A3BE5" w:rsidRPr="007B7183">
        <w:rPr>
          <w:rFonts w:ascii="Arial" w:hAnsi="Arial" w:cs="Arial"/>
          <w:sz w:val="22"/>
          <w:lang w:val="es-ES_tradnl"/>
        </w:rPr>
        <w:t>»</w:t>
      </w:r>
      <w:r w:rsidR="00637B2B" w:rsidRPr="007B7183">
        <w:rPr>
          <w:rFonts w:ascii="Arial" w:hAnsi="Arial" w:cs="Arial"/>
          <w:sz w:val="22"/>
          <w:lang w:val="es-ES_tradnl"/>
        </w:rPr>
        <w:t xml:space="preserve">, si se subroga la norma </w:t>
      </w:r>
      <w:r w:rsidR="00637B2B" w:rsidRPr="007B7183">
        <w:rPr>
          <w:rFonts w:ascii="Arial" w:hAnsi="Arial" w:cs="Arial"/>
          <w:i/>
          <w:iCs/>
          <w:sz w:val="22"/>
          <w:lang w:val="es-ES_tradnl"/>
        </w:rPr>
        <w:t>principal</w:t>
      </w:r>
      <w:r w:rsidR="00637B2B" w:rsidRPr="007B7183">
        <w:rPr>
          <w:rFonts w:ascii="Arial" w:hAnsi="Arial" w:cs="Arial"/>
          <w:sz w:val="22"/>
          <w:lang w:val="es-ES_tradnl"/>
        </w:rPr>
        <w:t xml:space="preserve"> que había sido modificada por el artículo 42 de la Ley 1955 de 201</w:t>
      </w:r>
      <w:r w:rsidR="005A628C" w:rsidRPr="007B7183">
        <w:rPr>
          <w:rFonts w:ascii="Arial" w:hAnsi="Arial" w:cs="Arial"/>
          <w:sz w:val="22"/>
          <w:lang w:val="es-ES_tradnl"/>
        </w:rPr>
        <w:t>9, de contera</w:t>
      </w:r>
      <w:r w:rsidR="004A3BE5" w:rsidRPr="007B7183">
        <w:rPr>
          <w:rFonts w:ascii="Arial" w:hAnsi="Arial" w:cs="Arial"/>
          <w:sz w:val="22"/>
          <w:lang w:val="es-ES_tradnl"/>
        </w:rPr>
        <w:t>,</w:t>
      </w:r>
      <w:r w:rsidR="005A628C" w:rsidRPr="007B7183">
        <w:rPr>
          <w:rFonts w:ascii="Arial" w:hAnsi="Arial" w:cs="Arial"/>
          <w:sz w:val="22"/>
          <w:lang w:val="es-ES_tradnl"/>
        </w:rPr>
        <w:t xml:space="preserve"> </w:t>
      </w:r>
      <w:r w:rsidR="005B332A" w:rsidRPr="007B7183">
        <w:rPr>
          <w:rFonts w:ascii="Arial" w:hAnsi="Arial" w:cs="Arial"/>
          <w:sz w:val="22"/>
          <w:lang w:val="es-ES_tradnl"/>
        </w:rPr>
        <w:t xml:space="preserve">la </w:t>
      </w:r>
      <w:r w:rsidR="005B332A" w:rsidRPr="007B7183">
        <w:rPr>
          <w:rFonts w:ascii="Arial" w:hAnsi="Arial" w:cs="Arial"/>
          <w:i/>
          <w:iCs/>
          <w:sz w:val="22"/>
          <w:lang w:val="es-ES_tradnl"/>
        </w:rPr>
        <w:t>accesoria</w:t>
      </w:r>
      <w:r w:rsidR="005A628C" w:rsidRPr="007B7183">
        <w:rPr>
          <w:rFonts w:ascii="Arial" w:hAnsi="Arial" w:cs="Arial"/>
          <w:sz w:val="22"/>
          <w:lang w:val="es-ES_tradnl"/>
        </w:rPr>
        <w:t xml:space="preserve"> también pierde vigencia.</w:t>
      </w:r>
      <w:r w:rsidR="00C62BF9" w:rsidRPr="007B7183">
        <w:rPr>
          <w:rFonts w:ascii="Arial" w:hAnsi="Arial" w:cs="Arial"/>
          <w:sz w:val="22"/>
          <w:lang w:val="es-ES_tradnl"/>
        </w:rPr>
        <w:t xml:space="preserve"> </w:t>
      </w:r>
      <w:r w:rsidR="00235CA3" w:rsidRPr="007B7183">
        <w:rPr>
          <w:rFonts w:ascii="Arial" w:hAnsi="Arial" w:cs="Arial"/>
          <w:sz w:val="22"/>
          <w:lang w:val="es-ES_tradnl"/>
        </w:rPr>
        <w:t>No podría afirmarse –como señala la consulta– que la Ley 1955 de 2019 es una ley orgánica</w:t>
      </w:r>
      <w:r w:rsidR="00ED0E32" w:rsidRPr="007B7183">
        <w:rPr>
          <w:rFonts w:ascii="Arial" w:hAnsi="Arial" w:cs="Arial"/>
          <w:sz w:val="22"/>
          <w:lang w:val="es-ES_tradnl"/>
        </w:rPr>
        <w:t xml:space="preserve">, pues en realidad es una ley ordinaria. Así lo ha expresado la Corte Constitucional, al indicar que </w:t>
      </w:r>
      <w:r w:rsidR="00E96B2A" w:rsidRPr="007B7183">
        <w:rPr>
          <w:rFonts w:ascii="Arial" w:hAnsi="Arial" w:cs="Arial"/>
          <w:sz w:val="22"/>
          <w:lang w:val="es-ES_tradnl"/>
        </w:rPr>
        <w:t>las leyes por las cuales se aprueba el plan nacional de desarrollo son leyes ordinarias</w:t>
      </w:r>
      <w:r w:rsidR="009A3DE2" w:rsidRPr="007B7183">
        <w:rPr>
          <w:rFonts w:ascii="Arial" w:hAnsi="Arial" w:cs="Arial"/>
          <w:sz w:val="22"/>
          <w:lang w:val="es-ES_tradnl"/>
        </w:rPr>
        <w:t>, diferentes a la ley orgánica del plan de desarrollo</w:t>
      </w:r>
      <w:r w:rsidR="00E05F4A" w:rsidRPr="007B7183">
        <w:rPr>
          <w:rFonts w:ascii="Arial" w:hAnsi="Arial" w:cs="Arial"/>
          <w:sz w:val="22"/>
          <w:lang w:val="es-ES_tradnl"/>
        </w:rPr>
        <w:t xml:space="preserve"> a la que se refieren los artículos 151</w:t>
      </w:r>
      <w:r w:rsidR="003D273E" w:rsidRPr="007B7183">
        <w:rPr>
          <w:rFonts w:ascii="Arial" w:hAnsi="Arial" w:cs="Arial"/>
          <w:sz w:val="22"/>
          <w:lang w:val="es-ES_tradnl"/>
        </w:rPr>
        <w:t xml:space="preserve"> y 342 de la Constitución</w:t>
      </w:r>
      <w:r w:rsidR="00190000" w:rsidRPr="007B7183">
        <w:rPr>
          <w:rStyle w:val="Refdenotaalpie"/>
          <w:rFonts w:ascii="Arial" w:hAnsi="Arial" w:cs="Arial"/>
          <w:sz w:val="22"/>
          <w:lang w:val="es-ES_tradnl"/>
        </w:rPr>
        <w:footnoteReference w:id="32"/>
      </w:r>
      <w:r w:rsidR="003D273E" w:rsidRPr="007B7183">
        <w:rPr>
          <w:rFonts w:ascii="Arial" w:hAnsi="Arial" w:cs="Arial"/>
          <w:sz w:val="22"/>
          <w:lang w:val="es-ES_tradnl"/>
        </w:rPr>
        <w:t>.</w:t>
      </w:r>
      <w:r w:rsidR="002B0980" w:rsidRPr="007B7183">
        <w:rPr>
          <w:rFonts w:ascii="Arial" w:hAnsi="Arial" w:cs="Arial"/>
          <w:sz w:val="22"/>
          <w:lang w:val="es-ES_tradnl"/>
        </w:rPr>
        <w:t xml:space="preserve"> Por lo tanto, no puede acudirse al argumento de la </w:t>
      </w:r>
      <w:r w:rsidR="008F3839" w:rsidRPr="007B7183">
        <w:rPr>
          <w:rFonts w:ascii="Arial" w:hAnsi="Arial" w:cs="Arial"/>
          <w:sz w:val="22"/>
          <w:lang w:val="es-ES_tradnl"/>
        </w:rPr>
        <w:t xml:space="preserve">supuesta </w:t>
      </w:r>
      <w:r w:rsidR="002B0980" w:rsidRPr="007B7183">
        <w:rPr>
          <w:rFonts w:ascii="Arial" w:hAnsi="Arial" w:cs="Arial"/>
          <w:sz w:val="22"/>
          <w:lang w:val="es-ES_tradnl"/>
        </w:rPr>
        <w:t>mayor jerarquía de la Ley 1955 de 2019 para justificar que su artículo 42 no fue derogado por el artículo 30 de la Ley 2069 de 2020.</w:t>
      </w:r>
    </w:p>
    <w:p w14:paraId="681594E8" w14:textId="07410FE6" w:rsidR="002B0980" w:rsidRPr="007B7183" w:rsidRDefault="00A32D82" w:rsidP="00687702">
      <w:pPr>
        <w:spacing w:before="120" w:line="276" w:lineRule="auto"/>
        <w:ind w:firstLine="709"/>
        <w:jc w:val="both"/>
        <w:rPr>
          <w:rFonts w:ascii="Arial" w:hAnsi="Arial" w:cs="Arial"/>
          <w:sz w:val="22"/>
          <w:lang w:val="es-ES_tradnl"/>
        </w:rPr>
      </w:pPr>
      <w:r w:rsidRPr="007B7183">
        <w:rPr>
          <w:rFonts w:ascii="Arial" w:hAnsi="Arial" w:cs="Arial"/>
          <w:sz w:val="22"/>
          <w:lang w:val="es-ES_tradnl"/>
        </w:rPr>
        <w:t>v) E</w:t>
      </w:r>
      <w:r w:rsidR="002B0980" w:rsidRPr="007B7183">
        <w:rPr>
          <w:rFonts w:ascii="Arial" w:hAnsi="Arial" w:cs="Arial"/>
          <w:sz w:val="22"/>
          <w:lang w:val="es-ES_tradnl"/>
        </w:rPr>
        <w:t xml:space="preserve">l artículo </w:t>
      </w:r>
      <w:r w:rsidR="008F3839" w:rsidRPr="007B7183">
        <w:rPr>
          <w:rFonts w:ascii="Arial" w:hAnsi="Arial" w:cs="Arial"/>
          <w:sz w:val="22"/>
          <w:lang w:val="es-ES_tradnl"/>
        </w:rPr>
        <w:t xml:space="preserve">84 de la Ley 2069 de 2020 establece que «La presente Ley rige a partir del momento de su promulgación, […] y deroga </w:t>
      </w:r>
      <w:r w:rsidR="006740B6" w:rsidRPr="007B7183">
        <w:rPr>
          <w:rFonts w:ascii="Arial" w:hAnsi="Arial" w:cs="Arial"/>
          <w:sz w:val="22"/>
          <w:lang w:val="es-ES_tradnl"/>
        </w:rPr>
        <w:t>[…]</w:t>
      </w:r>
      <w:r w:rsidR="008F3839" w:rsidRPr="007B7183">
        <w:rPr>
          <w:rFonts w:ascii="Arial" w:hAnsi="Arial" w:cs="Arial"/>
          <w:sz w:val="22"/>
          <w:lang w:val="es-ES_tradnl"/>
        </w:rPr>
        <w:t xml:space="preserve"> todas las disposiciones que le sean contrarias</w:t>
      </w:r>
      <w:r w:rsidR="006740B6" w:rsidRPr="007B7183">
        <w:rPr>
          <w:rFonts w:ascii="Arial" w:hAnsi="Arial" w:cs="Arial"/>
          <w:sz w:val="22"/>
          <w:lang w:val="es-ES_tradnl"/>
        </w:rPr>
        <w:t>»</w:t>
      </w:r>
      <w:r w:rsidR="008F3839" w:rsidRPr="007B7183">
        <w:rPr>
          <w:rFonts w:ascii="Arial" w:hAnsi="Arial" w:cs="Arial"/>
          <w:sz w:val="22"/>
          <w:lang w:val="es-ES_tradnl"/>
        </w:rPr>
        <w:t>.</w:t>
      </w:r>
      <w:r w:rsidR="006740B6" w:rsidRPr="007B7183">
        <w:rPr>
          <w:rFonts w:ascii="Arial" w:hAnsi="Arial" w:cs="Arial"/>
          <w:sz w:val="22"/>
          <w:lang w:val="es-ES_tradnl"/>
        </w:rPr>
        <w:t xml:space="preserve"> Si el artículo 30 </w:t>
      </w:r>
      <w:r w:rsidRPr="007B7183">
        <w:rPr>
          <w:rFonts w:ascii="Arial" w:hAnsi="Arial" w:cs="Arial"/>
          <w:sz w:val="22"/>
          <w:lang w:val="es-ES_tradnl"/>
        </w:rPr>
        <w:t>dispone</w:t>
      </w:r>
      <w:r w:rsidR="006740B6" w:rsidRPr="007B7183">
        <w:rPr>
          <w:rFonts w:ascii="Arial" w:hAnsi="Arial" w:cs="Arial"/>
          <w:sz w:val="22"/>
          <w:lang w:val="es-ES_tradnl"/>
        </w:rPr>
        <w:t xml:space="preserve"> en qué casos </w:t>
      </w:r>
      <w:r w:rsidR="00080A04" w:rsidRPr="007B7183">
        <w:rPr>
          <w:rFonts w:ascii="Arial" w:hAnsi="Arial" w:cs="Arial"/>
          <w:sz w:val="22"/>
          <w:lang w:val="es-ES_tradnl"/>
        </w:rPr>
        <w:t xml:space="preserve">debe </w:t>
      </w:r>
      <w:r w:rsidRPr="007B7183">
        <w:rPr>
          <w:rFonts w:ascii="Arial" w:hAnsi="Arial" w:cs="Arial"/>
          <w:sz w:val="22"/>
          <w:lang w:val="es-ES_tradnl"/>
        </w:rPr>
        <w:t>adelantarse</w:t>
      </w:r>
      <w:r w:rsidR="00080A04" w:rsidRPr="007B7183">
        <w:rPr>
          <w:rFonts w:ascii="Arial" w:hAnsi="Arial" w:cs="Arial"/>
          <w:sz w:val="22"/>
          <w:lang w:val="es-ES_tradnl"/>
        </w:rPr>
        <w:t xml:space="preserve"> el procedimiento de mínima cuantía –cuando el valor de la contratación «[…] no excede del 10 por ciento de la menor cuantía de la entidad independientemente de su objeto»–, sin establecer excepciones al respecto, el artículo 42 de la Ley </w:t>
      </w:r>
      <w:r w:rsidR="005D7F43" w:rsidRPr="007B7183">
        <w:rPr>
          <w:rFonts w:ascii="Arial" w:hAnsi="Arial" w:cs="Arial"/>
          <w:sz w:val="22"/>
          <w:lang w:val="es-ES_tradnl"/>
        </w:rPr>
        <w:t>1955 de 2019 resultaba contrario a esta regla</w:t>
      </w:r>
      <w:r w:rsidR="00415E0D" w:rsidRPr="007B7183">
        <w:rPr>
          <w:rFonts w:ascii="Arial" w:hAnsi="Arial" w:cs="Arial"/>
          <w:sz w:val="22"/>
          <w:lang w:val="es-ES_tradnl"/>
        </w:rPr>
        <w:t xml:space="preserve">. En efecto, </w:t>
      </w:r>
      <w:r w:rsidR="005D7F43" w:rsidRPr="007B7183">
        <w:rPr>
          <w:rFonts w:ascii="Arial" w:hAnsi="Arial" w:cs="Arial"/>
          <w:sz w:val="22"/>
          <w:lang w:val="es-ES_tradnl"/>
        </w:rPr>
        <w:t xml:space="preserve">establecía que </w:t>
      </w:r>
      <w:r w:rsidR="00D61634" w:rsidRPr="007B7183">
        <w:rPr>
          <w:rFonts w:ascii="Arial" w:hAnsi="Arial" w:cs="Arial"/>
          <w:sz w:val="22"/>
          <w:lang w:val="es-ES_tradnl"/>
        </w:rPr>
        <w:t xml:space="preserve">si el objeto de la contratación eran bienes o servicios de características técnicas uniformes cuyo valor no excediera el 10% de la menor cuantía, </w:t>
      </w:r>
      <w:r w:rsidR="00C56B58" w:rsidRPr="007B7183">
        <w:rPr>
          <w:rFonts w:ascii="Arial" w:hAnsi="Arial" w:cs="Arial"/>
          <w:sz w:val="22"/>
          <w:lang w:val="es-ES_tradnl"/>
        </w:rPr>
        <w:t xml:space="preserve">las entidades estatales obligadas </w:t>
      </w:r>
      <w:r w:rsidR="00D61634" w:rsidRPr="007B7183">
        <w:rPr>
          <w:rFonts w:ascii="Arial" w:hAnsi="Arial" w:cs="Arial"/>
          <w:sz w:val="22"/>
          <w:lang w:val="es-ES_tradnl"/>
        </w:rPr>
        <w:t>debía</w:t>
      </w:r>
      <w:r w:rsidR="0000712E" w:rsidRPr="007B7183">
        <w:rPr>
          <w:rFonts w:ascii="Arial" w:hAnsi="Arial" w:cs="Arial"/>
          <w:sz w:val="22"/>
          <w:lang w:val="es-ES_tradnl"/>
        </w:rPr>
        <w:t>n</w:t>
      </w:r>
      <w:r w:rsidR="00D61634" w:rsidRPr="007B7183">
        <w:rPr>
          <w:rFonts w:ascii="Arial" w:hAnsi="Arial" w:cs="Arial"/>
          <w:sz w:val="22"/>
          <w:lang w:val="es-ES_tradnl"/>
        </w:rPr>
        <w:t xml:space="preserve"> </w:t>
      </w:r>
      <w:r w:rsidR="00C56B58" w:rsidRPr="007B7183">
        <w:rPr>
          <w:rFonts w:ascii="Arial" w:hAnsi="Arial" w:cs="Arial"/>
          <w:sz w:val="22"/>
          <w:lang w:val="es-ES_tradnl"/>
        </w:rPr>
        <w:t>adquirir dichos bienes y servicios a través del</w:t>
      </w:r>
      <w:r w:rsidR="00D61634" w:rsidRPr="007B7183">
        <w:rPr>
          <w:rFonts w:ascii="Arial" w:hAnsi="Arial" w:cs="Arial"/>
          <w:sz w:val="22"/>
          <w:lang w:val="es-ES_tradnl"/>
        </w:rPr>
        <w:t xml:space="preserve"> acuerdo marco de precios</w:t>
      </w:r>
      <w:r w:rsidR="00C56B58" w:rsidRPr="007B7183">
        <w:rPr>
          <w:rFonts w:ascii="Arial" w:hAnsi="Arial" w:cs="Arial"/>
          <w:sz w:val="22"/>
          <w:lang w:val="es-ES_tradnl"/>
        </w:rPr>
        <w:t xml:space="preserve"> vigente y las</w:t>
      </w:r>
      <w:r w:rsidR="00FF40D6" w:rsidRPr="007B7183">
        <w:rPr>
          <w:rFonts w:ascii="Arial" w:hAnsi="Arial" w:cs="Arial"/>
          <w:sz w:val="22"/>
          <w:lang w:val="es-ES_tradnl"/>
        </w:rPr>
        <w:t xml:space="preserve"> entidades</w:t>
      </w:r>
      <w:r w:rsidR="00C56B58" w:rsidRPr="007B7183">
        <w:rPr>
          <w:rFonts w:ascii="Arial" w:hAnsi="Arial" w:cs="Arial"/>
          <w:sz w:val="22"/>
          <w:lang w:val="es-ES_tradnl"/>
        </w:rPr>
        <w:t xml:space="preserve"> no obligadas </w:t>
      </w:r>
      <w:r w:rsidR="00FF40D6" w:rsidRPr="007B7183">
        <w:rPr>
          <w:rFonts w:ascii="Arial" w:hAnsi="Arial" w:cs="Arial"/>
          <w:sz w:val="22"/>
          <w:lang w:val="es-ES_tradnl"/>
        </w:rPr>
        <w:t xml:space="preserve">también </w:t>
      </w:r>
      <w:r w:rsidR="00C56B58" w:rsidRPr="007B7183">
        <w:rPr>
          <w:rFonts w:ascii="Arial" w:hAnsi="Arial" w:cs="Arial"/>
          <w:sz w:val="22"/>
          <w:lang w:val="es-ES_tradnl"/>
        </w:rPr>
        <w:t xml:space="preserve">podían </w:t>
      </w:r>
      <w:r w:rsidR="00FF40D6" w:rsidRPr="007B7183">
        <w:rPr>
          <w:rFonts w:ascii="Arial" w:hAnsi="Arial" w:cs="Arial"/>
          <w:sz w:val="22"/>
          <w:lang w:val="es-ES_tradnl"/>
        </w:rPr>
        <w:t xml:space="preserve">preferir la adquisición mediante la tienda virtual, absteniéndose de </w:t>
      </w:r>
      <w:r w:rsidR="003B5E1F" w:rsidRPr="007B7183">
        <w:rPr>
          <w:rFonts w:ascii="Arial" w:hAnsi="Arial" w:cs="Arial"/>
          <w:sz w:val="22"/>
          <w:lang w:val="es-ES_tradnl"/>
        </w:rPr>
        <w:t>adelantar el trámite de la</w:t>
      </w:r>
      <w:r w:rsidR="00FF40D6" w:rsidRPr="007B7183">
        <w:rPr>
          <w:rFonts w:ascii="Arial" w:hAnsi="Arial" w:cs="Arial"/>
          <w:sz w:val="22"/>
          <w:lang w:val="es-ES_tradnl"/>
        </w:rPr>
        <w:t xml:space="preserve"> mínima cuantía. </w:t>
      </w:r>
      <w:r w:rsidR="00D854BB" w:rsidRPr="007B7183">
        <w:rPr>
          <w:rFonts w:ascii="Arial" w:hAnsi="Arial" w:cs="Arial"/>
          <w:sz w:val="22"/>
          <w:lang w:val="es-ES_tradnl"/>
        </w:rPr>
        <w:t xml:space="preserve">Como se aprecia, esta excepción no quedó prevista en el artículo 30 de la Ley 2069 de 2020. En consecuencia, al ser contraria a su contenido, se impone concluir </w:t>
      </w:r>
      <w:r w:rsidR="0050531A" w:rsidRPr="007B7183">
        <w:rPr>
          <w:rFonts w:ascii="Arial" w:hAnsi="Arial" w:cs="Arial"/>
          <w:sz w:val="22"/>
          <w:lang w:val="es-ES_tradnl"/>
        </w:rPr>
        <w:t>la</w:t>
      </w:r>
      <w:r w:rsidR="00D854BB" w:rsidRPr="007B7183">
        <w:rPr>
          <w:rFonts w:ascii="Arial" w:hAnsi="Arial" w:cs="Arial"/>
          <w:sz w:val="22"/>
          <w:lang w:val="es-ES_tradnl"/>
        </w:rPr>
        <w:t xml:space="preserve"> derogatoria</w:t>
      </w:r>
      <w:r w:rsidR="0050531A" w:rsidRPr="007B7183">
        <w:rPr>
          <w:rFonts w:ascii="Arial" w:hAnsi="Arial" w:cs="Arial"/>
          <w:sz w:val="22"/>
          <w:lang w:val="es-ES_tradnl"/>
        </w:rPr>
        <w:t xml:space="preserve"> del artículo 42 de la Ley 1955 de 2019</w:t>
      </w:r>
      <w:r w:rsidR="00D854BB" w:rsidRPr="007B7183">
        <w:rPr>
          <w:rFonts w:ascii="Arial" w:hAnsi="Arial" w:cs="Arial"/>
          <w:sz w:val="22"/>
          <w:lang w:val="es-ES_tradnl"/>
        </w:rPr>
        <w:t xml:space="preserve"> en virtud del artículo 84 de la Ley </w:t>
      </w:r>
      <w:r w:rsidR="00C92DEC" w:rsidRPr="007B7183">
        <w:rPr>
          <w:rFonts w:ascii="Arial" w:hAnsi="Arial" w:cs="Arial"/>
          <w:sz w:val="22"/>
          <w:lang w:val="es-ES_tradnl"/>
        </w:rPr>
        <w:t>de Emprendimiento</w:t>
      </w:r>
      <w:r w:rsidR="00D854BB" w:rsidRPr="007B7183">
        <w:rPr>
          <w:rFonts w:ascii="Arial" w:hAnsi="Arial" w:cs="Arial"/>
          <w:sz w:val="22"/>
          <w:lang w:val="es-ES_tradnl"/>
        </w:rPr>
        <w:t>.</w:t>
      </w:r>
    </w:p>
    <w:p w14:paraId="4D1A3704" w14:textId="031D612C" w:rsidR="00EB3C01" w:rsidRPr="007B7183" w:rsidRDefault="00A36E33" w:rsidP="00C6079C">
      <w:pPr>
        <w:spacing w:before="120" w:line="276" w:lineRule="auto"/>
        <w:ind w:firstLine="709"/>
        <w:jc w:val="both"/>
        <w:rPr>
          <w:rFonts w:ascii="Arial" w:hAnsi="Arial" w:cs="Arial"/>
          <w:sz w:val="22"/>
          <w:lang w:val="es-ES_tradnl"/>
        </w:rPr>
      </w:pPr>
      <w:r w:rsidRPr="007B7183">
        <w:rPr>
          <w:rFonts w:ascii="Arial" w:hAnsi="Arial" w:cs="Arial"/>
          <w:sz w:val="22"/>
          <w:lang w:val="es-ES_tradnl"/>
        </w:rPr>
        <w:t>iv) Por último</w:t>
      </w:r>
      <w:r w:rsidR="00D854BB" w:rsidRPr="007B7183">
        <w:rPr>
          <w:rFonts w:ascii="Arial" w:hAnsi="Arial" w:cs="Arial"/>
          <w:sz w:val="22"/>
          <w:lang w:val="es-ES_tradnl"/>
        </w:rPr>
        <w:t>, esta Agencia considera que</w:t>
      </w:r>
      <w:r w:rsidR="00164AC8" w:rsidRPr="007B7183">
        <w:rPr>
          <w:rFonts w:ascii="Arial" w:hAnsi="Arial" w:cs="Arial"/>
          <w:sz w:val="22"/>
          <w:lang w:val="es-ES_tradnl"/>
        </w:rPr>
        <w:t xml:space="preserve"> la interpretación previamente expuesta es acorde con el criterio del Consejo de Estado</w:t>
      </w:r>
      <w:r w:rsidR="00036B26" w:rsidRPr="007B7183">
        <w:rPr>
          <w:rFonts w:ascii="Arial" w:hAnsi="Arial" w:cs="Arial"/>
          <w:sz w:val="22"/>
          <w:lang w:val="es-ES_tradnl"/>
        </w:rPr>
        <w:t xml:space="preserve"> contenido en el auto del 29 de mayo de 2017</w:t>
      </w:r>
      <w:r w:rsidR="00AD5964" w:rsidRPr="007B7183">
        <w:rPr>
          <w:rFonts w:ascii="Arial" w:hAnsi="Arial" w:cs="Arial"/>
          <w:sz w:val="22"/>
          <w:lang w:val="es-ES_tradnl"/>
        </w:rPr>
        <w:t xml:space="preserve"> </w:t>
      </w:r>
      <w:r w:rsidR="00C6079C" w:rsidRPr="007B7183">
        <w:rPr>
          <w:rFonts w:ascii="Arial" w:hAnsi="Arial" w:cs="Arial"/>
          <w:sz w:val="22"/>
          <w:lang w:val="es-ES_tradnl"/>
        </w:rPr>
        <w:t>que ya fue comentado</w:t>
      </w:r>
      <w:r w:rsidR="00036B26" w:rsidRPr="007B7183">
        <w:rPr>
          <w:rStyle w:val="Refdenotaalpie"/>
          <w:rFonts w:ascii="Arial" w:hAnsi="Arial" w:cs="Arial"/>
          <w:sz w:val="22"/>
          <w:lang w:val="es-ES_tradnl"/>
        </w:rPr>
        <w:footnoteReference w:id="33"/>
      </w:r>
      <w:r w:rsidR="00036B26" w:rsidRPr="007B7183">
        <w:rPr>
          <w:rFonts w:ascii="Arial" w:hAnsi="Arial" w:cs="Arial"/>
          <w:sz w:val="22"/>
          <w:lang w:val="es-ES_tradnl"/>
        </w:rPr>
        <w:t xml:space="preserve">. </w:t>
      </w:r>
      <w:r w:rsidR="006B3FE2" w:rsidRPr="007B7183">
        <w:rPr>
          <w:rFonts w:ascii="Arial" w:hAnsi="Arial" w:cs="Arial"/>
          <w:sz w:val="22"/>
          <w:lang w:val="es-ES_tradnl"/>
        </w:rPr>
        <w:t>En efecto, según el alto tribunal,</w:t>
      </w:r>
      <w:r w:rsidR="00757565" w:rsidRPr="007B7183">
        <w:rPr>
          <w:rFonts w:ascii="Arial" w:hAnsi="Arial" w:cs="Arial"/>
          <w:sz w:val="22"/>
          <w:lang w:val="es-ES_tradnl"/>
        </w:rPr>
        <w:t xml:space="preserve"> </w:t>
      </w:r>
      <w:r w:rsidR="00B45352" w:rsidRPr="007B7183">
        <w:rPr>
          <w:rFonts w:ascii="Arial" w:hAnsi="Arial" w:cs="Arial"/>
          <w:sz w:val="22"/>
          <w:lang w:val="es-ES_tradnl"/>
        </w:rPr>
        <w:t xml:space="preserve">la mínima cuantía debe </w:t>
      </w:r>
      <w:r w:rsidR="00B45352" w:rsidRPr="007B7183">
        <w:rPr>
          <w:rFonts w:ascii="Arial" w:hAnsi="Arial" w:cs="Arial"/>
          <w:sz w:val="22"/>
          <w:lang w:val="es-ES_tradnl"/>
        </w:rPr>
        <w:lastRenderedPageBreak/>
        <w:t>efectuarse cuando el valor de la contratación no exceda el 10% de la menor cuantía, independientemente del objeto.</w:t>
      </w:r>
    </w:p>
    <w:p w14:paraId="17ADF5AB" w14:textId="77777777" w:rsidR="00C6079C" w:rsidRPr="007B7183" w:rsidRDefault="00C6079C" w:rsidP="004D1C27">
      <w:pPr>
        <w:spacing w:line="276" w:lineRule="auto"/>
        <w:jc w:val="both"/>
        <w:rPr>
          <w:rFonts w:ascii="Arial" w:eastAsia="Calibri" w:hAnsi="Arial" w:cs="Arial"/>
          <w:b/>
          <w:color w:val="000000" w:themeColor="text1"/>
          <w:sz w:val="22"/>
          <w:lang w:val="es-ES_tradnl"/>
        </w:rPr>
      </w:pPr>
    </w:p>
    <w:p w14:paraId="37CA9805" w14:textId="34681302" w:rsidR="00DD5B04" w:rsidRPr="007B7183" w:rsidRDefault="004177A6" w:rsidP="004D1C27">
      <w:pPr>
        <w:spacing w:line="276" w:lineRule="auto"/>
        <w:jc w:val="both"/>
        <w:rPr>
          <w:rFonts w:ascii="Arial" w:hAnsi="Arial" w:cs="Arial"/>
          <w:sz w:val="22"/>
          <w:lang w:val="es-ES_tradnl"/>
        </w:rPr>
      </w:pPr>
      <w:r w:rsidRPr="007B7183">
        <w:rPr>
          <w:rFonts w:ascii="Arial" w:eastAsia="Calibri" w:hAnsi="Arial" w:cs="Arial"/>
          <w:b/>
          <w:color w:val="000000" w:themeColor="text1"/>
          <w:sz w:val="22"/>
          <w:lang w:val="es-ES_tradnl"/>
        </w:rPr>
        <w:t>3</w:t>
      </w:r>
      <w:r w:rsidR="00B011A9" w:rsidRPr="007B7183">
        <w:rPr>
          <w:rFonts w:ascii="Arial" w:eastAsia="Calibri" w:hAnsi="Arial" w:cs="Arial"/>
          <w:b/>
          <w:color w:val="000000" w:themeColor="text1"/>
          <w:sz w:val="22"/>
          <w:lang w:val="es-ES_tradnl"/>
        </w:rPr>
        <w:t xml:space="preserve">. </w:t>
      </w:r>
      <w:r w:rsidR="00DD5B04" w:rsidRPr="007B7183">
        <w:rPr>
          <w:rFonts w:ascii="Arial" w:eastAsia="Calibri" w:hAnsi="Arial" w:cs="Arial"/>
          <w:b/>
          <w:color w:val="000000" w:themeColor="text1"/>
          <w:sz w:val="22"/>
          <w:lang w:val="es-ES_tradnl"/>
        </w:rPr>
        <w:t>Respuest</w:t>
      </w:r>
      <w:r w:rsidR="00BF0E64" w:rsidRPr="007B7183">
        <w:rPr>
          <w:rFonts w:ascii="Arial" w:eastAsia="Calibri" w:hAnsi="Arial" w:cs="Arial"/>
          <w:b/>
          <w:color w:val="000000" w:themeColor="text1"/>
          <w:sz w:val="22"/>
          <w:lang w:val="es-ES_tradnl"/>
        </w:rPr>
        <w:t>a</w:t>
      </w:r>
    </w:p>
    <w:p w14:paraId="0B74D5B8" w14:textId="259D6A1D" w:rsidR="00C4581D" w:rsidRPr="007B7183" w:rsidRDefault="00C4581D" w:rsidP="00510DE9">
      <w:pPr>
        <w:tabs>
          <w:tab w:val="left" w:pos="0"/>
        </w:tabs>
        <w:jc w:val="both"/>
        <w:rPr>
          <w:rFonts w:ascii="Arial" w:eastAsia="Calibri" w:hAnsi="Arial" w:cs="Arial"/>
          <w:color w:val="000000" w:themeColor="text1"/>
          <w:sz w:val="22"/>
          <w:lang w:val="es-ES_tradnl"/>
        </w:rPr>
      </w:pPr>
    </w:p>
    <w:p w14:paraId="4F98A6F9" w14:textId="77777777" w:rsidR="00C11177" w:rsidRPr="007B7183" w:rsidRDefault="00C11177" w:rsidP="00C11177">
      <w:pPr>
        <w:spacing w:after="120"/>
        <w:ind w:left="709" w:right="709"/>
        <w:jc w:val="both"/>
        <w:rPr>
          <w:rFonts w:ascii="Arial" w:hAnsi="Arial" w:cs="Arial"/>
          <w:color w:val="000000" w:themeColor="text1"/>
          <w:sz w:val="21"/>
          <w:szCs w:val="21"/>
          <w:lang w:val="es-ES_tradnl"/>
        </w:rPr>
      </w:pPr>
      <w:r w:rsidRPr="007B7183">
        <w:rPr>
          <w:rFonts w:ascii="Arial" w:hAnsi="Arial" w:cs="Arial"/>
          <w:color w:val="000000" w:themeColor="text1"/>
          <w:sz w:val="21"/>
          <w:szCs w:val="21"/>
          <w:lang w:val="es-ES_tradnl"/>
        </w:rPr>
        <w:t>«1. Con la expedición y entrada en vigencia del artículo 30 de la Ley 2069 de 2020, ¿aún se encuentra vigente el artículo 42 de la Ley 1955 de 2019?</w:t>
      </w:r>
    </w:p>
    <w:p w14:paraId="2E4A8D81" w14:textId="32C5B24A" w:rsidR="00C11177" w:rsidRPr="007B7183" w:rsidRDefault="00C11177" w:rsidP="005831D9">
      <w:pPr>
        <w:ind w:left="709" w:right="709"/>
        <w:jc w:val="both"/>
        <w:rPr>
          <w:rFonts w:ascii="Arial" w:hAnsi="Arial" w:cs="Arial"/>
          <w:color w:val="000000" w:themeColor="text1"/>
          <w:sz w:val="21"/>
          <w:szCs w:val="21"/>
          <w:lang w:val="es-ES_tradnl"/>
        </w:rPr>
      </w:pPr>
      <w:r w:rsidRPr="007B7183">
        <w:rPr>
          <w:rFonts w:ascii="Arial" w:hAnsi="Arial" w:cs="Arial"/>
          <w:color w:val="000000" w:themeColor="text1"/>
          <w:sz w:val="21"/>
          <w:szCs w:val="21"/>
          <w:lang w:val="es-ES_tradnl"/>
        </w:rPr>
        <w:t>»2. En caso de que la respuesta a la anterior pregunta sea afirmativa, ¿Cómo se justificaría la legalidad de la vigencia del artículo 42 de la Ley 1955 de 2019, si existe una norma posterior, que es el artículo 30 de la Ley 2069 de</w:t>
      </w:r>
      <w:r w:rsidR="007B4E4F" w:rsidRPr="007B7183">
        <w:rPr>
          <w:rFonts w:ascii="Arial" w:hAnsi="Arial" w:cs="Arial"/>
          <w:color w:val="000000" w:themeColor="text1"/>
          <w:sz w:val="21"/>
          <w:szCs w:val="21"/>
          <w:lang w:val="es-ES_tradnl"/>
        </w:rPr>
        <w:t xml:space="preserve"> </w:t>
      </w:r>
      <w:r w:rsidRPr="007B7183">
        <w:rPr>
          <w:rFonts w:ascii="Arial" w:hAnsi="Arial" w:cs="Arial"/>
          <w:color w:val="000000" w:themeColor="text1"/>
          <w:sz w:val="21"/>
          <w:szCs w:val="21"/>
          <w:lang w:val="es-ES_tradnl"/>
        </w:rPr>
        <w:t>2020, el cual regula la modalidad de mínima cuantía?</w:t>
      </w:r>
    </w:p>
    <w:p w14:paraId="65558D15" w14:textId="1E12546B" w:rsidR="00E34B9D" w:rsidRPr="007B7183" w:rsidRDefault="00E34B9D" w:rsidP="005831D9">
      <w:pPr>
        <w:ind w:left="709" w:right="709"/>
        <w:jc w:val="both"/>
        <w:rPr>
          <w:rFonts w:ascii="Arial" w:hAnsi="Arial" w:cs="Arial"/>
          <w:color w:val="000000" w:themeColor="text1"/>
          <w:sz w:val="21"/>
          <w:szCs w:val="21"/>
          <w:lang w:val="es-ES_tradnl"/>
        </w:rPr>
      </w:pPr>
    </w:p>
    <w:p w14:paraId="0BF3C450" w14:textId="77777777" w:rsidR="00E34B9D" w:rsidRPr="007B7183" w:rsidRDefault="00E34B9D" w:rsidP="00E34B9D">
      <w:pPr>
        <w:ind w:left="709" w:right="709"/>
        <w:jc w:val="both"/>
        <w:rPr>
          <w:rFonts w:ascii="Arial" w:hAnsi="Arial" w:cs="Arial"/>
          <w:color w:val="000000" w:themeColor="text1"/>
          <w:sz w:val="22"/>
          <w:lang w:val="es-ES_tradnl"/>
        </w:rPr>
      </w:pPr>
      <w:r w:rsidRPr="007B7183">
        <w:rPr>
          <w:rFonts w:ascii="Arial" w:hAnsi="Arial" w:cs="Arial"/>
          <w:color w:val="000000" w:themeColor="text1"/>
          <w:sz w:val="21"/>
          <w:szCs w:val="21"/>
          <w:lang w:val="es-ES_tradnl"/>
        </w:rPr>
        <w:t>»3. ¿Las entidades públicas obligadas a adherirse a Acuerdos Marcos de Precios bajo la modalidad de Selección Abreviada, tienen también la obligación de adherirse, a través de operaciones secundarias a los Acuerdos Marcos de Precios, para adelantar contrataciones de bienes o servicios que correspondan al valor de la mínima cuantía de la entidad? o ¿está obligatoriedad, sólo aplica para la modalidad de Selección Abreviada, conforme a lo indicado en el literal a) del numeral 2 del artículo 2 de la Ley 1150 de 2007?»</w:t>
      </w:r>
    </w:p>
    <w:p w14:paraId="400DF958" w14:textId="77777777" w:rsidR="00E34B9D" w:rsidRPr="007B7183" w:rsidRDefault="00E34B9D" w:rsidP="005831D9">
      <w:pPr>
        <w:spacing w:line="276" w:lineRule="auto"/>
        <w:jc w:val="both"/>
        <w:rPr>
          <w:rFonts w:ascii="Arial" w:hAnsi="Arial" w:cs="Arial"/>
          <w:sz w:val="22"/>
          <w:lang w:val="es-ES_tradnl"/>
        </w:rPr>
      </w:pPr>
    </w:p>
    <w:p w14:paraId="65376970" w14:textId="19BC20F7" w:rsidR="008562D3" w:rsidRPr="007B7183" w:rsidRDefault="00F50353" w:rsidP="007B7183">
      <w:pPr>
        <w:spacing w:line="276" w:lineRule="auto"/>
        <w:jc w:val="both"/>
        <w:rPr>
          <w:rFonts w:ascii="Arial" w:hAnsi="Arial" w:cs="Arial"/>
          <w:sz w:val="22"/>
          <w:lang w:val="es-ES_tradnl"/>
        </w:rPr>
      </w:pPr>
      <w:r w:rsidRPr="007B7183">
        <w:rPr>
          <w:rFonts w:ascii="Arial" w:hAnsi="Arial" w:cs="Arial"/>
          <w:sz w:val="22"/>
          <w:lang w:val="es-ES_tradnl"/>
        </w:rPr>
        <w:t xml:space="preserve">De acuerdo con lo explicado en el presente concepto, </w:t>
      </w:r>
      <w:r w:rsidR="005831D9" w:rsidRPr="007B7183">
        <w:rPr>
          <w:rFonts w:ascii="Arial" w:hAnsi="Arial" w:cs="Arial"/>
          <w:sz w:val="22"/>
          <w:lang w:val="es-ES_tradnl"/>
        </w:rPr>
        <w:t xml:space="preserve">la Ley 2069 de 2020 </w:t>
      </w:r>
      <w:r w:rsidR="003E40D8" w:rsidRPr="007B7183">
        <w:rPr>
          <w:rFonts w:ascii="Arial" w:hAnsi="Arial" w:cs="Arial"/>
          <w:sz w:val="22"/>
          <w:lang w:val="es-ES_tradnl"/>
        </w:rPr>
        <w:t>derogó</w:t>
      </w:r>
      <w:r w:rsidR="005831D9" w:rsidRPr="007B7183">
        <w:rPr>
          <w:rFonts w:ascii="Arial" w:hAnsi="Arial" w:cs="Arial"/>
          <w:sz w:val="22"/>
          <w:lang w:val="es-ES_tradnl"/>
        </w:rPr>
        <w:t xml:space="preserve"> el artículo 42 de la Ley 1955 de 2019. Lo anterior, por seis</w:t>
      </w:r>
      <w:r w:rsidR="008562D3" w:rsidRPr="007B7183">
        <w:rPr>
          <w:rFonts w:ascii="Arial" w:hAnsi="Arial" w:cs="Arial"/>
          <w:sz w:val="22"/>
          <w:lang w:val="es-ES_tradnl"/>
        </w:rPr>
        <w:t xml:space="preserve"> (6)</w:t>
      </w:r>
      <w:r w:rsidR="005831D9" w:rsidRPr="007B7183">
        <w:rPr>
          <w:rFonts w:ascii="Arial" w:hAnsi="Arial" w:cs="Arial"/>
          <w:sz w:val="22"/>
          <w:lang w:val="es-ES_tradnl"/>
        </w:rPr>
        <w:t xml:space="preserve"> razones: </w:t>
      </w:r>
      <w:r w:rsidR="008562D3" w:rsidRPr="007B7183">
        <w:rPr>
          <w:rFonts w:ascii="Arial" w:hAnsi="Arial" w:cs="Arial"/>
          <w:sz w:val="22"/>
          <w:lang w:val="es-ES_tradnl"/>
        </w:rPr>
        <w:t>i) el artículo 30 de la Ley 2069 de 2020, como se lee en su primer inciso, modificó integralmente el numeral 5 del artículo 2 de la Ley 1150 de 2007. Por consiguiente, al modificar por completo este numeral sin aludir expresamente a la vigencia de las normas que lo habían modificado en el pasado –siendo una de ellas el artículo 42 de la Ley 1955 de 2019–, el artículo 30 de la Ley de Emprendimiento derogó dichas normas.</w:t>
      </w:r>
    </w:p>
    <w:p w14:paraId="19D4D517" w14:textId="556E45AD" w:rsidR="008562D3" w:rsidRPr="007B7183" w:rsidRDefault="008562D3" w:rsidP="008562D3">
      <w:pPr>
        <w:spacing w:before="120" w:line="276" w:lineRule="auto"/>
        <w:ind w:firstLine="709"/>
        <w:jc w:val="both"/>
        <w:rPr>
          <w:rFonts w:ascii="Arial" w:hAnsi="Arial" w:cs="Arial"/>
          <w:sz w:val="22"/>
          <w:lang w:val="es-ES_tradnl"/>
        </w:rPr>
      </w:pPr>
      <w:r w:rsidRPr="007B7183">
        <w:rPr>
          <w:rFonts w:ascii="Arial" w:hAnsi="Arial" w:cs="Arial"/>
          <w:sz w:val="22"/>
          <w:lang w:val="es-ES_tradnl"/>
        </w:rPr>
        <w:t xml:space="preserve">ii) La derogatoria del artículo 42 de la Ley 1955 de 2019 también se sustenta en que el nuevo contenido del numeral 5 del artículo 2 de la Ley 1150 de 2007 –modificado por el artículo 30 de la Ley 2069 de 2020– </w:t>
      </w:r>
      <w:r w:rsidRPr="007B7183">
        <w:rPr>
          <w:rFonts w:ascii="Arial" w:hAnsi="Arial" w:cs="Arial"/>
          <w:i/>
          <w:iCs/>
          <w:sz w:val="22"/>
          <w:lang w:val="es-ES_tradnl"/>
        </w:rPr>
        <w:t>solo contempla dos parágrafos</w:t>
      </w:r>
      <w:r w:rsidRPr="007B7183">
        <w:rPr>
          <w:rFonts w:ascii="Arial" w:hAnsi="Arial" w:cs="Arial"/>
          <w:sz w:val="22"/>
          <w:lang w:val="es-ES_tradnl"/>
        </w:rPr>
        <w:t xml:space="preserve">. Por consiguiente, el parágrafo 3 que había sido adicionado por el artículo 42 de la Ley 1955 de 2019 al artículo 94 de la Ley 1474 de 2011 –artículo que a su vez había adicionado el contenido del numeral 5 del artículo 2 de la Ley 1150 de 2007–, se entiende derogado, pues dicho parágrafo 3 no quedó previsto en el artículo 30 de la Ley 2069 de 2020. </w:t>
      </w:r>
    </w:p>
    <w:p w14:paraId="14FFA04F" w14:textId="1BFD3F1B" w:rsidR="008562D3" w:rsidRPr="007B7183" w:rsidRDefault="008562D3" w:rsidP="008562D3">
      <w:pPr>
        <w:spacing w:before="120" w:line="276" w:lineRule="auto"/>
        <w:ind w:firstLine="709"/>
        <w:jc w:val="both"/>
        <w:rPr>
          <w:rFonts w:ascii="Arial" w:hAnsi="Arial" w:cs="Arial"/>
          <w:sz w:val="22"/>
          <w:lang w:val="es-ES_tradnl"/>
        </w:rPr>
      </w:pPr>
      <w:r w:rsidRPr="007B7183">
        <w:rPr>
          <w:rFonts w:ascii="Arial" w:hAnsi="Arial" w:cs="Arial"/>
          <w:sz w:val="22"/>
          <w:lang w:val="es-ES_tradnl"/>
        </w:rPr>
        <w:t xml:space="preserve">iii) El parágrafo 3 adicionado al artículo 94 de la Ley 1474 de 2011 por el artículo 42 de la Ley 1955 de 2019 reguló en su momento un aspecto del procedimiento de mínima cuantía, pues así lo indicaba el título utilizado tanto en el artículo del referido artículo 42, como en la exposición de motivos, que emplea la expresión: «transparencia en contratación de mínima cuantía». Además, así también lo ratificaba su contenido, que establecía una regla de excepción para la mínima cuantía, otorgando prevalencia al mecanismo del acuerdo marco de precios a través de la Tienda Virtual del Estado Colombiano. Sin </w:t>
      </w:r>
      <w:r w:rsidRPr="007B7183">
        <w:rPr>
          <w:rFonts w:ascii="Arial" w:hAnsi="Arial" w:cs="Arial"/>
          <w:sz w:val="22"/>
          <w:lang w:val="es-ES_tradnl"/>
        </w:rPr>
        <w:lastRenderedPageBreak/>
        <w:t xml:space="preserve">embargo, el artículo 30 de la Ley 2069 de 2020 dispone en el primer inciso: «Modifíquese el numeral 5 del artículo 2 de la Ley 1150 de 2007, el cual quedará así: […]», y en lo que queda no establece la excepción a la mínima cuantía que antes consagraba el artículo 42 de la Ley 1955 de 2019. Es más, el parágrafo segundo del artículo 30 de la Ley 2069 de 2020 prescribe que «La contratación a que se refiere el presente artículo se realizará </w:t>
      </w:r>
      <w:r w:rsidRPr="007B7183">
        <w:rPr>
          <w:rFonts w:ascii="Arial" w:hAnsi="Arial" w:cs="Arial"/>
          <w:i/>
          <w:iCs/>
          <w:sz w:val="22"/>
          <w:lang w:val="es-ES_tradnl"/>
        </w:rPr>
        <w:t>exclusivamente</w:t>
      </w:r>
      <w:r w:rsidRPr="007B7183">
        <w:rPr>
          <w:rFonts w:ascii="Arial" w:hAnsi="Arial" w:cs="Arial"/>
          <w:sz w:val="22"/>
          <w:lang w:val="es-ES_tradnl"/>
        </w:rPr>
        <w:t xml:space="preserve"> con las reglas en él contempladas y en su reglamentación».</w:t>
      </w:r>
    </w:p>
    <w:p w14:paraId="2DB5BF15" w14:textId="0273E960" w:rsidR="008562D3" w:rsidRPr="007B7183" w:rsidRDefault="008562D3" w:rsidP="008562D3">
      <w:pPr>
        <w:spacing w:before="120" w:line="276" w:lineRule="auto"/>
        <w:ind w:firstLine="709"/>
        <w:jc w:val="both"/>
        <w:rPr>
          <w:rFonts w:ascii="Arial" w:hAnsi="Arial" w:cs="Arial"/>
          <w:sz w:val="22"/>
          <w:lang w:val="es-ES_tradnl"/>
        </w:rPr>
      </w:pPr>
      <w:r w:rsidRPr="007B7183">
        <w:rPr>
          <w:rFonts w:ascii="Arial" w:hAnsi="Arial" w:cs="Arial"/>
          <w:sz w:val="22"/>
          <w:lang w:val="es-ES_tradnl"/>
        </w:rPr>
        <w:t xml:space="preserve">iv) El artículo 30 de la Ley 2069 de 2020 es una norma </w:t>
      </w:r>
      <w:r w:rsidRPr="007B7183">
        <w:rPr>
          <w:rFonts w:ascii="Arial" w:hAnsi="Arial" w:cs="Arial"/>
          <w:i/>
          <w:iCs/>
          <w:sz w:val="22"/>
          <w:lang w:val="es-ES_tradnl"/>
        </w:rPr>
        <w:t>posterior</w:t>
      </w:r>
      <w:r w:rsidRPr="007B7183">
        <w:rPr>
          <w:rFonts w:ascii="Arial" w:hAnsi="Arial" w:cs="Arial"/>
          <w:sz w:val="22"/>
          <w:lang w:val="es-ES_tradnl"/>
        </w:rPr>
        <w:t xml:space="preserve"> en el tiempo al artículo 42 de la Ley 1955 de 2019 y además es </w:t>
      </w:r>
      <w:r w:rsidRPr="007B7183">
        <w:rPr>
          <w:rFonts w:ascii="Arial" w:hAnsi="Arial" w:cs="Arial"/>
          <w:i/>
          <w:iCs/>
          <w:sz w:val="22"/>
          <w:lang w:val="es-ES_tradnl"/>
        </w:rPr>
        <w:t>especial</w:t>
      </w:r>
      <w:r w:rsidRPr="007B7183">
        <w:rPr>
          <w:rFonts w:ascii="Arial" w:hAnsi="Arial" w:cs="Arial"/>
          <w:sz w:val="22"/>
          <w:lang w:val="es-ES_tradnl"/>
        </w:rPr>
        <w:t xml:space="preserve"> en la regulación del trámite de la mínima cuantía. Este es un argumento adicional para sostener que el artículo 42 de la Ley 1955 de 2019 se encuentra derogado, pues una norma posterior y especial reguló la mínima cuantía, sin dejarlo vigente. Cuestión distinta habría sido que el artículo 30 de la Ley 2069 de 2020 o algún artículo distinto previsto en esta ley hubiera previsto que se conservaría la vigencia del artículo 42 de la Ley 1955 de 2019, pero este no fue el caso. Se produjo, en consecuencia, una subrogación, en la medida en que el artículo 30 de la Ley 2069 de 2020 modificó integralmente el numeral 5 del artículo 2 de la Ley 1150 de 2007 –numeral que, se reitera, había sido modificado por el artículo 94 de la Ley 1474 de 2011 y este a su vez por el artículo 42 de la Ley 1955 de 2019–. Entonces, como «lo accesorio sigue la suerte de lo principal», si se subroga la norma </w:t>
      </w:r>
      <w:r w:rsidRPr="007B7183">
        <w:rPr>
          <w:rFonts w:ascii="Arial" w:hAnsi="Arial" w:cs="Arial"/>
          <w:i/>
          <w:iCs/>
          <w:sz w:val="22"/>
          <w:lang w:val="es-ES_tradnl"/>
        </w:rPr>
        <w:t>principal</w:t>
      </w:r>
      <w:r w:rsidRPr="007B7183">
        <w:rPr>
          <w:rFonts w:ascii="Arial" w:hAnsi="Arial" w:cs="Arial"/>
          <w:sz w:val="22"/>
          <w:lang w:val="es-ES_tradnl"/>
        </w:rPr>
        <w:t xml:space="preserve"> que había sido modificada por el artículo 42 de la Ley 1955 de 2019, de contera, la </w:t>
      </w:r>
      <w:r w:rsidRPr="007B7183">
        <w:rPr>
          <w:rFonts w:ascii="Arial" w:hAnsi="Arial" w:cs="Arial"/>
          <w:i/>
          <w:iCs/>
          <w:sz w:val="22"/>
          <w:lang w:val="es-ES_tradnl"/>
        </w:rPr>
        <w:t>accesoria</w:t>
      </w:r>
      <w:r w:rsidRPr="007B7183">
        <w:rPr>
          <w:rFonts w:ascii="Arial" w:hAnsi="Arial" w:cs="Arial"/>
          <w:sz w:val="22"/>
          <w:lang w:val="es-ES_tradnl"/>
        </w:rPr>
        <w:t xml:space="preserve"> también pierde vigencia. No podría afirmarse –como señala la consulta– que la Ley 1955 de 2019 es una ley orgánica, pues en realidad es una ley ordinaria. Así lo ha expresado la Corte Constitucional, al indicar que las leyes por las cuales se aprueba el plan nacional de desarrollo son leyes ordinarias, diferentes a la ley orgánica del plan de desarrollo a la que se refieren los artículos 151 y 342 de la Constitución. Por lo tanto, no puede acudirse al argumento de la supuesta mayor jerarquía de la Ley 1955 de 2019 para justificar que su artículo 42 no fue derogado por el artículo 30 de la Ley 2069 de 2020.</w:t>
      </w:r>
    </w:p>
    <w:p w14:paraId="30704DF0" w14:textId="77777777" w:rsidR="008562D3" w:rsidRPr="007B7183" w:rsidRDefault="008562D3" w:rsidP="008562D3">
      <w:pPr>
        <w:spacing w:before="120" w:line="276" w:lineRule="auto"/>
        <w:ind w:firstLine="709"/>
        <w:jc w:val="both"/>
        <w:rPr>
          <w:rFonts w:ascii="Arial" w:hAnsi="Arial" w:cs="Arial"/>
          <w:sz w:val="22"/>
          <w:lang w:val="es-ES_tradnl"/>
        </w:rPr>
      </w:pPr>
      <w:r w:rsidRPr="007B7183">
        <w:rPr>
          <w:rFonts w:ascii="Arial" w:hAnsi="Arial" w:cs="Arial"/>
          <w:sz w:val="22"/>
          <w:lang w:val="es-ES_tradnl"/>
        </w:rPr>
        <w:t xml:space="preserve">v) El artículo 84 de la Ley 2069 de 2020 establece que «La presente Ley rige a partir del momento de su promulgación, […] y deroga […] todas las disposiciones que le sean contrarias». Si el artículo 30 dispone en qué casos debe adelantarse el procedimiento de mínima cuantía –cuando el valor de la contratación «[…] no excede del 10 por ciento de la menor cuantía de la entidad independientemente de su objeto»–, sin establecer excepciones al respecto, el artículo 42 de la Ley 1955 de 2019 resultaba contrario a esta regla. En efecto, establecía que si el objeto de la contratación eran bienes o servicios de características técnicas uniformes cuyo valor no excediera el 10% de la menor cuantía, las entidades estatales obligadas debían adquirir dichos bienes y servicios a través del acuerdo marco de precios vigente y las entidades no obligadas también podían preferir la adquisición mediante la tienda virtual, absteniéndose de adelantar el trámite de la mínima cuantía. Como se aprecia, esta excepción no quedó prevista en el artículo 30 de la Ley 2069 de </w:t>
      </w:r>
      <w:r w:rsidRPr="007B7183">
        <w:rPr>
          <w:rFonts w:ascii="Arial" w:hAnsi="Arial" w:cs="Arial"/>
          <w:sz w:val="22"/>
          <w:lang w:val="es-ES_tradnl"/>
        </w:rPr>
        <w:lastRenderedPageBreak/>
        <w:t>2020. En consecuencia, al ser contraria a su contenido, se impone concluir la derogatoria del artículo 42 de la Ley 1955 de 2019 en virtud del artículo 84 de la Ley de Emprendimiento.</w:t>
      </w:r>
    </w:p>
    <w:p w14:paraId="467F16C4" w14:textId="614966DD" w:rsidR="005831D9" w:rsidRPr="007B7183" w:rsidRDefault="008562D3" w:rsidP="007B7183">
      <w:pPr>
        <w:spacing w:before="120" w:line="276" w:lineRule="auto"/>
        <w:ind w:firstLine="709"/>
        <w:jc w:val="both"/>
        <w:rPr>
          <w:rFonts w:ascii="Arial" w:hAnsi="Arial" w:cs="Arial"/>
          <w:sz w:val="22"/>
          <w:lang w:val="es-ES_tradnl"/>
        </w:rPr>
      </w:pPr>
      <w:r w:rsidRPr="007B7183">
        <w:rPr>
          <w:rFonts w:ascii="Arial" w:hAnsi="Arial" w:cs="Arial"/>
          <w:sz w:val="22"/>
          <w:lang w:val="es-ES_tradnl"/>
        </w:rPr>
        <w:t>v</w:t>
      </w:r>
      <w:r w:rsidR="00AD5964" w:rsidRPr="007B7183">
        <w:rPr>
          <w:rFonts w:ascii="Arial" w:hAnsi="Arial" w:cs="Arial"/>
          <w:sz w:val="22"/>
          <w:lang w:val="es-ES_tradnl"/>
        </w:rPr>
        <w:t>i</w:t>
      </w:r>
      <w:r w:rsidRPr="007B7183">
        <w:rPr>
          <w:rFonts w:ascii="Arial" w:hAnsi="Arial" w:cs="Arial"/>
          <w:sz w:val="22"/>
          <w:lang w:val="es-ES_tradnl"/>
        </w:rPr>
        <w:t>) Por último, esta Agencia considera que la interpretación previamente expuesta es acorde con el criterio del Consejo de Estado contenido en el auto del 29 de mayo de 2017 y que ya fue comentado. En efecto, según el alto tribunal, la mínima cuantía debe efectuarse cuando el valor de la contratación no exceda el 10% de la menor cuantía, independientemente del objeto.</w:t>
      </w:r>
    </w:p>
    <w:p w14:paraId="7D90474A" w14:textId="77777777" w:rsidR="005831D9" w:rsidRPr="007B7183" w:rsidRDefault="005831D9" w:rsidP="00E34B9D">
      <w:pPr>
        <w:spacing w:after="120"/>
        <w:ind w:right="709"/>
        <w:jc w:val="both"/>
        <w:rPr>
          <w:rFonts w:ascii="Arial" w:hAnsi="Arial" w:cs="Arial"/>
          <w:color w:val="000000" w:themeColor="text1"/>
          <w:sz w:val="21"/>
          <w:szCs w:val="21"/>
          <w:lang w:val="es-ES_tradnl"/>
        </w:rPr>
      </w:pPr>
    </w:p>
    <w:p w14:paraId="7B2C921D" w14:textId="0383AF9A" w:rsidR="00DD5B04" w:rsidRPr="007B7183" w:rsidRDefault="00DD5B04" w:rsidP="00DF76A2">
      <w:pPr>
        <w:spacing w:line="276" w:lineRule="auto"/>
        <w:jc w:val="both"/>
        <w:rPr>
          <w:rFonts w:ascii="Arial" w:hAnsi="Arial" w:cs="Arial"/>
          <w:color w:val="000000" w:themeColor="text1"/>
          <w:sz w:val="22"/>
          <w:lang w:val="es-ES_tradnl"/>
        </w:rPr>
      </w:pPr>
      <w:r w:rsidRPr="007B7183">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7B7183"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7B7183"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7B7183">
        <w:rPr>
          <w:rFonts w:ascii="Arial" w:hAnsi="Arial" w:cs="Arial"/>
          <w:color w:val="000000" w:themeColor="text1"/>
          <w:sz w:val="22"/>
          <w:szCs w:val="22"/>
          <w:lang w:val="es-ES_tradnl"/>
        </w:rPr>
        <w:t>Atentamente,</w:t>
      </w:r>
    </w:p>
    <w:p w14:paraId="692FC307" w14:textId="210AA6B5" w:rsidR="00921304" w:rsidRPr="007B7183"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0210C45D" w:rsidR="00921304" w:rsidRPr="007B7183" w:rsidRDefault="004B4DDA"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5849CDAB" wp14:editId="22640792">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5CBAE239" w14:textId="77777777" w:rsidR="00425C43" w:rsidRPr="007B7183" w:rsidRDefault="00425C43" w:rsidP="00B37657">
      <w:pPr>
        <w:jc w:val="center"/>
        <w:rPr>
          <w:rFonts w:ascii="Arial" w:hAnsi="Arial" w:cs="Arial"/>
          <w:color w:val="000000" w:themeColor="text1"/>
          <w:sz w:val="18"/>
          <w:szCs w:val="20"/>
          <w:lang w:val="es-ES_tradnl" w:eastAsia="es-CO"/>
        </w:rPr>
      </w:pPr>
    </w:p>
    <w:p w14:paraId="49730030" w14:textId="217D35F3" w:rsidR="00DD5B04" w:rsidRPr="007B7183"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7B7183" w14:paraId="0C7DC5F7" w14:textId="77777777" w:rsidTr="00DF6CCA">
        <w:trPr>
          <w:trHeight w:val="315"/>
        </w:trPr>
        <w:tc>
          <w:tcPr>
            <w:tcW w:w="812" w:type="dxa"/>
            <w:vAlign w:val="center"/>
            <w:hideMark/>
          </w:tcPr>
          <w:p w14:paraId="5BDB1AC9" w14:textId="77777777" w:rsidR="00DD5B04" w:rsidRPr="007B7183" w:rsidRDefault="00DD5B04" w:rsidP="00DF76A2">
            <w:pPr>
              <w:jc w:val="both"/>
              <w:rPr>
                <w:rFonts w:ascii="Arial" w:hAnsi="Arial" w:cs="Arial"/>
                <w:color w:val="000000" w:themeColor="text1"/>
                <w:sz w:val="16"/>
                <w:szCs w:val="16"/>
                <w:lang w:val="es-ES_tradnl" w:eastAsia="es-ES"/>
              </w:rPr>
            </w:pPr>
            <w:r w:rsidRPr="007B7183">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7B7183" w:rsidRDefault="00DD5B04" w:rsidP="00DF76A2">
            <w:pPr>
              <w:jc w:val="both"/>
              <w:rPr>
                <w:rFonts w:ascii="Arial" w:hAnsi="Arial" w:cs="Arial"/>
                <w:color w:val="000000" w:themeColor="text1"/>
                <w:sz w:val="16"/>
                <w:szCs w:val="16"/>
                <w:lang w:val="es-ES_tradnl" w:eastAsia="es-ES"/>
              </w:rPr>
            </w:pPr>
            <w:r w:rsidRPr="007B7183">
              <w:rPr>
                <w:rFonts w:ascii="Arial" w:hAnsi="Arial" w:cs="Arial"/>
                <w:color w:val="000000" w:themeColor="text1"/>
                <w:sz w:val="16"/>
                <w:szCs w:val="16"/>
                <w:lang w:val="es-ES_tradnl" w:eastAsia="es-ES"/>
              </w:rPr>
              <w:t>Cristian Andrés Díaz Díez</w:t>
            </w:r>
          </w:p>
          <w:p w14:paraId="240C71FD" w14:textId="31312C95" w:rsidR="00DD5B04" w:rsidRPr="007B7183" w:rsidRDefault="00DD5B04" w:rsidP="00DF76A2">
            <w:pPr>
              <w:jc w:val="both"/>
              <w:rPr>
                <w:rFonts w:ascii="Arial" w:hAnsi="Arial" w:cs="Arial"/>
                <w:color w:val="000000" w:themeColor="text1"/>
                <w:sz w:val="16"/>
                <w:szCs w:val="16"/>
                <w:lang w:val="es-ES_tradnl" w:eastAsia="es-ES"/>
              </w:rPr>
            </w:pPr>
            <w:r w:rsidRPr="007B7183">
              <w:rPr>
                <w:rFonts w:ascii="Arial" w:hAnsi="Arial" w:cs="Arial"/>
                <w:color w:val="000000" w:themeColor="text1"/>
                <w:sz w:val="16"/>
                <w:szCs w:val="16"/>
                <w:lang w:val="es-ES_tradnl" w:eastAsia="es-ES"/>
              </w:rPr>
              <w:t>Contratista</w:t>
            </w:r>
            <w:r w:rsidR="00FF0050" w:rsidRPr="007B7183">
              <w:rPr>
                <w:rFonts w:ascii="Arial" w:hAnsi="Arial" w:cs="Arial"/>
                <w:color w:val="000000" w:themeColor="text1"/>
                <w:sz w:val="16"/>
                <w:szCs w:val="16"/>
                <w:lang w:val="es-ES_tradnl" w:eastAsia="es-ES"/>
              </w:rPr>
              <w:t xml:space="preserve"> de la </w:t>
            </w:r>
            <w:r w:rsidRPr="007B7183">
              <w:rPr>
                <w:rFonts w:ascii="Arial" w:hAnsi="Arial" w:cs="Arial"/>
                <w:color w:val="000000" w:themeColor="text1"/>
                <w:sz w:val="16"/>
                <w:szCs w:val="16"/>
                <w:lang w:val="es-ES_tradnl" w:eastAsia="es-ES"/>
              </w:rPr>
              <w:t>Subdirección de Gestión Contractual</w:t>
            </w:r>
          </w:p>
        </w:tc>
      </w:tr>
      <w:tr w:rsidR="00DD5B04" w:rsidRPr="007B7183" w14:paraId="2F8FD650" w14:textId="77777777" w:rsidTr="00DF6CCA">
        <w:trPr>
          <w:trHeight w:val="330"/>
        </w:trPr>
        <w:tc>
          <w:tcPr>
            <w:tcW w:w="812" w:type="dxa"/>
            <w:vAlign w:val="center"/>
            <w:hideMark/>
          </w:tcPr>
          <w:p w14:paraId="50203A0B" w14:textId="77777777" w:rsidR="00DD5B04" w:rsidRPr="007B7183" w:rsidRDefault="00DD5B04" w:rsidP="00DF76A2">
            <w:pPr>
              <w:jc w:val="both"/>
              <w:rPr>
                <w:rFonts w:ascii="Arial" w:hAnsi="Arial" w:cs="Arial"/>
                <w:color w:val="000000" w:themeColor="text1"/>
                <w:sz w:val="16"/>
                <w:szCs w:val="16"/>
                <w:lang w:val="es-ES_tradnl" w:eastAsia="es-ES"/>
              </w:rPr>
            </w:pPr>
            <w:r w:rsidRPr="007B7183">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B487F64" w14:textId="77777777" w:rsidR="00995B3A" w:rsidRPr="007B7183" w:rsidRDefault="00995B3A" w:rsidP="00995B3A">
            <w:pPr>
              <w:jc w:val="both"/>
              <w:rPr>
                <w:rFonts w:ascii="Arial" w:hAnsi="Arial" w:cs="Arial"/>
                <w:color w:val="000000" w:themeColor="text1"/>
                <w:sz w:val="16"/>
                <w:szCs w:val="16"/>
                <w:lang w:val="es-ES_tradnl" w:eastAsia="es-ES"/>
              </w:rPr>
            </w:pPr>
            <w:r w:rsidRPr="007B7183">
              <w:rPr>
                <w:rFonts w:ascii="Arial" w:hAnsi="Arial" w:cs="Arial"/>
                <w:color w:val="000000" w:themeColor="text1"/>
                <w:sz w:val="16"/>
                <w:szCs w:val="16"/>
                <w:lang w:val="es-ES_tradnl" w:eastAsia="es-ES"/>
              </w:rPr>
              <w:t>Juan David Montoya Penagos</w:t>
            </w:r>
          </w:p>
          <w:p w14:paraId="130B3228" w14:textId="174BE431" w:rsidR="00DD5B04" w:rsidRPr="007B7183" w:rsidRDefault="00995B3A" w:rsidP="00995B3A">
            <w:pPr>
              <w:jc w:val="both"/>
              <w:rPr>
                <w:rFonts w:ascii="Arial" w:hAnsi="Arial" w:cs="Arial"/>
                <w:color w:val="000000" w:themeColor="text1"/>
                <w:sz w:val="16"/>
                <w:szCs w:val="16"/>
                <w:lang w:val="es-ES_tradnl" w:eastAsia="es-ES"/>
              </w:rPr>
            </w:pPr>
            <w:r w:rsidRPr="007B7183">
              <w:rPr>
                <w:rFonts w:ascii="Arial" w:hAnsi="Arial" w:cs="Arial"/>
                <w:color w:val="000000" w:themeColor="text1"/>
                <w:sz w:val="16"/>
                <w:szCs w:val="16"/>
                <w:lang w:val="es-ES_tradnl" w:eastAsia="es-ES"/>
              </w:rPr>
              <w:t>Gestor T1-15 de la Subdirección de Gestión Contractual</w:t>
            </w:r>
          </w:p>
        </w:tc>
      </w:tr>
      <w:tr w:rsidR="00DD5B04" w:rsidRPr="00A43C00" w14:paraId="0FCBCA4A" w14:textId="77777777" w:rsidTr="00DF6CCA">
        <w:trPr>
          <w:trHeight w:val="300"/>
        </w:trPr>
        <w:tc>
          <w:tcPr>
            <w:tcW w:w="812" w:type="dxa"/>
            <w:vAlign w:val="center"/>
            <w:hideMark/>
          </w:tcPr>
          <w:p w14:paraId="3C1D943A" w14:textId="77777777" w:rsidR="00DD5B04" w:rsidRPr="007B7183" w:rsidRDefault="00DD5B04" w:rsidP="00DF76A2">
            <w:pPr>
              <w:jc w:val="both"/>
              <w:rPr>
                <w:rFonts w:ascii="Arial" w:hAnsi="Arial" w:cs="Arial"/>
                <w:color w:val="000000" w:themeColor="text1"/>
                <w:sz w:val="16"/>
                <w:szCs w:val="16"/>
                <w:lang w:val="es-ES_tradnl" w:eastAsia="es-ES"/>
              </w:rPr>
            </w:pPr>
            <w:r w:rsidRPr="007B7183">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D3DFAA" w14:textId="77777777" w:rsidR="00134E7E" w:rsidRPr="007B7183" w:rsidRDefault="00134E7E" w:rsidP="00134E7E">
            <w:pPr>
              <w:jc w:val="both"/>
              <w:rPr>
                <w:rFonts w:ascii="Arial" w:hAnsi="Arial" w:cs="Arial"/>
                <w:color w:val="000000" w:themeColor="text1"/>
                <w:sz w:val="16"/>
                <w:szCs w:val="16"/>
                <w:lang w:val="es-ES_tradnl" w:eastAsia="es-ES"/>
              </w:rPr>
            </w:pPr>
            <w:r w:rsidRPr="007B7183">
              <w:rPr>
                <w:rFonts w:ascii="Arial" w:hAnsi="Arial" w:cs="Arial"/>
                <w:color w:val="000000" w:themeColor="text1"/>
                <w:sz w:val="16"/>
                <w:szCs w:val="16"/>
                <w:lang w:val="es-ES_tradnl" w:eastAsia="es-ES"/>
              </w:rPr>
              <w:t>Jorge Augusto Tirado Navarro</w:t>
            </w:r>
          </w:p>
          <w:p w14:paraId="1ADC483B" w14:textId="1C385A7F" w:rsidR="00DD5B04" w:rsidRPr="00A43C00" w:rsidRDefault="00134E7E" w:rsidP="00134E7E">
            <w:pPr>
              <w:jc w:val="both"/>
              <w:rPr>
                <w:rFonts w:ascii="Arial" w:hAnsi="Arial" w:cs="Arial"/>
                <w:color w:val="000000" w:themeColor="text1"/>
                <w:sz w:val="16"/>
                <w:szCs w:val="16"/>
                <w:lang w:val="es-ES_tradnl" w:eastAsia="es-ES"/>
              </w:rPr>
            </w:pPr>
            <w:r w:rsidRPr="007B7183">
              <w:rPr>
                <w:rFonts w:ascii="Arial" w:hAnsi="Arial" w:cs="Arial"/>
                <w:color w:val="000000" w:themeColor="text1"/>
                <w:sz w:val="16"/>
                <w:szCs w:val="16"/>
                <w:lang w:val="es-ES_tradnl" w:eastAsia="es-ES"/>
              </w:rPr>
              <w:t>Subdirector de Gestión Contractual ANCP – CCE</w:t>
            </w:r>
          </w:p>
        </w:tc>
      </w:tr>
    </w:tbl>
    <w:p w14:paraId="35B56F46" w14:textId="77777777" w:rsidR="00746E08" w:rsidRPr="00A43C00" w:rsidRDefault="00746E08" w:rsidP="00215B8E">
      <w:pPr>
        <w:jc w:val="both"/>
        <w:rPr>
          <w:rFonts w:ascii="Arial" w:hAnsi="Arial" w:cs="Arial"/>
          <w:lang w:val="es-ES_tradnl"/>
        </w:rPr>
      </w:pPr>
    </w:p>
    <w:sectPr w:rsidR="00746E08" w:rsidRPr="00A43C0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12D82" w14:textId="77777777" w:rsidR="006C22B2" w:rsidRDefault="006C22B2">
      <w:r>
        <w:separator/>
      </w:r>
    </w:p>
  </w:endnote>
  <w:endnote w:type="continuationSeparator" w:id="0">
    <w:p w14:paraId="5FEAE17F" w14:textId="77777777" w:rsidR="006C22B2" w:rsidRDefault="006C22B2">
      <w:r>
        <w:continuationSeparator/>
      </w:r>
    </w:p>
  </w:endnote>
  <w:endnote w:type="continuationNotice" w:id="1">
    <w:p w14:paraId="4CED525B" w14:textId="77777777" w:rsidR="006C22B2" w:rsidRDefault="006C2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264646" w:rsidRDefault="00264646" w:rsidP="00322937">
    <w:pPr>
      <w:pStyle w:val="Sinespaciado"/>
      <w:jc w:val="right"/>
      <w:rPr>
        <w:rFonts w:ascii="Arial" w:hAnsi="Arial" w:cs="Arial"/>
        <w:sz w:val="18"/>
        <w:szCs w:val="18"/>
      </w:rPr>
    </w:pPr>
  </w:p>
  <w:p w14:paraId="7A3785F3" w14:textId="2EF28465" w:rsidR="00264646" w:rsidRPr="008217B7" w:rsidRDefault="00264646"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264646" w:rsidRDefault="00264646"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264646" w:rsidRDefault="00264646" w:rsidP="007B0854">
    <w:pPr>
      <w:pStyle w:val="Piedepgina"/>
      <w:jc w:val="center"/>
      <w:rPr>
        <w:lang w:val="es-ES"/>
      </w:rPr>
    </w:pPr>
  </w:p>
  <w:p w14:paraId="6C0EFC49" w14:textId="77777777" w:rsidR="00264646" w:rsidRPr="007B0854" w:rsidRDefault="00264646"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63A88" w14:textId="77777777" w:rsidR="006C22B2" w:rsidRDefault="006C22B2">
      <w:r>
        <w:separator/>
      </w:r>
    </w:p>
  </w:footnote>
  <w:footnote w:type="continuationSeparator" w:id="0">
    <w:p w14:paraId="0D7E0DFC" w14:textId="77777777" w:rsidR="006C22B2" w:rsidRDefault="006C22B2">
      <w:r>
        <w:continuationSeparator/>
      </w:r>
    </w:p>
  </w:footnote>
  <w:footnote w:type="continuationNotice" w:id="1">
    <w:p w14:paraId="52F1DB1F" w14:textId="77777777" w:rsidR="006C22B2" w:rsidRDefault="006C22B2"/>
  </w:footnote>
  <w:footnote w:id="2">
    <w:p w14:paraId="1ED7CA86" w14:textId="77777777" w:rsidR="00264646" w:rsidRPr="002B0980" w:rsidRDefault="00264646" w:rsidP="002B0980">
      <w:pPr>
        <w:pStyle w:val="Textonotapie"/>
        <w:ind w:firstLine="709"/>
        <w:jc w:val="both"/>
        <w:rPr>
          <w:rFonts w:ascii="Arial" w:hAnsi="Arial" w:cs="Arial"/>
          <w:sz w:val="19"/>
          <w:szCs w:val="19"/>
          <w:lang w:val="es-ES"/>
        </w:rPr>
      </w:pPr>
      <w:r w:rsidRPr="002B0980">
        <w:rPr>
          <w:rStyle w:val="Refdenotaalpie"/>
          <w:rFonts w:ascii="Arial" w:hAnsi="Arial" w:cs="Arial"/>
          <w:sz w:val="19"/>
          <w:szCs w:val="19"/>
        </w:rPr>
        <w:footnoteRef/>
      </w:r>
      <w:r w:rsidRPr="002B0980">
        <w:rPr>
          <w:rFonts w:ascii="Arial" w:hAnsi="Arial" w:cs="Arial"/>
          <w:sz w:val="19"/>
          <w:szCs w:val="19"/>
        </w:rPr>
        <w:t xml:space="preserve"> </w:t>
      </w:r>
      <w:r w:rsidRPr="002B0980">
        <w:rPr>
          <w:rFonts w:ascii="Arial" w:hAnsi="Arial" w:cs="Arial"/>
          <w:sz w:val="19"/>
          <w:szCs w:val="19"/>
          <w:lang w:val="es-ES"/>
        </w:rPr>
        <w:t>Artículos 2 al 29.</w:t>
      </w:r>
    </w:p>
    <w:p w14:paraId="57813518" w14:textId="77777777" w:rsidR="00264646" w:rsidRPr="002B0980" w:rsidRDefault="00264646" w:rsidP="002B0980">
      <w:pPr>
        <w:pStyle w:val="Textonotapie"/>
        <w:ind w:firstLine="709"/>
        <w:jc w:val="both"/>
        <w:rPr>
          <w:rFonts w:ascii="Arial" w:hAnsi="Arial" w:cs="Arial"/>
          <w:sz w:val="19"/>
          <w:szCs w:val="19"/>
          <w:lang w:val="es-ES"/>
        </w:rPr>
      </w:pPr>
    </w:p>
  </w:footnote>
  <w:footnote w:id="3">
    <w:p w14:paraId="12DEBF53" w14:textId="77777777" w:rsidR="00264646" w:rsidRPr="002B0980" w:rsidRDefault="00264646" w:rsidP="002B0980">
      <w:pPr>
        <w:pStyle w:val="Textonotapie"/>
        <w:ind w:firstLine="709"/>
        <w:jc w:val="both"/>
        <w:rPr>
          <w:rFonts w:ascii="Arial" w:hAnsi="Arial" w:cs="Arial"/>
          <w:sz w:val="19"/>
          <w:szCs w:val="19"/>
          <w:lang w:val="es-ES"/>
        </w:rPr>
      </w:pPr>
      <w:r w:rsidRPr="002B0980">
        <w:rPr>
          <w:rStyle w:val="Refdenotaalpie"/>
          <w:rFonts w:ascii="Arial" w:hAnsi="Arial" w:cs="Arial"/>
          <w:sz w:val="19"/>
          <w:szCs w:val="19"/>
        </w:rPr>
        <w:footnoteRef/>
      </w:r>
      <w:r w:rsidRPr="002B0980">
        <w:rPr>
          <w:rFonts w:ascii="Arial" w:hAnsi="Arial" w:cs="Arial"/>
          <w:sz w:val="19"/>
          <w:szCs w:val="19"/>
        </w:rPr>
        <w:t xml:space="preserve"> </w:t>
      </w:r>
      <w:r w:rsidRPr="002B0980">
        <w:rPr>
          <w:rFonts w:ascii="Arial" w:hAnsi="Arial" w:cs="Arial"/>
          <w:sz w:val="19"/>
          <w:szCs w:val="19"/>
          <w:lang w:val="es-ES"/>
        </w:rPr>
        <w:t>Artículos 30 al 36.</w:t>
      </w:r>
    </w:p>
    <w:p w14:paraId="065E9252" w14:textId="77777777" w:rsidR="00264646" w:rsidRPr="002B0980" w:rsidRDefault="00264646" w:rsidP="002B0980">
      <w:pPr>
        <w:pStyle w:val="Textonotapie"/>
        <w:ind w:firstLine="709"/>
        <w:jc w:val="both"/>
        <w:rPr>
          <w:rFonts w:ascii="Arial" w:hAnsi="Arial" w:cs="Arial"/>
          <w:sz w:val="19"/>
          <w:szCs w:val="19"/>
          <w:lang w:val="es-ES"/>
        </w:rPr>
      </w:pPr>
    </w:p>
  </w:footnote>
  <w:footnote w:id="4">
    <w:p w14:paraId="75200BFB" w14:textId="77777777" w:rsidR="00264646" w:rsidRPr="002B0980" w:rsidRDefault="00264646" w:rsidP="002B0980">
      <w:pPr>
        <w:pStyle w:val="Textonotapie"/>
        <w:ind w:firstLine="709"/>
        <w:jc w:val="both"/>
        <w:rPr>
          <w:rFonts w:ascii="Arial" w:hAnsi="Arial" w:cs="Arial"/>
          <w:sz w:val="19"/>
          <w:szCs w:val="19"/>
          <w:lang w:val="es-ES"/>
        </w:rPr>
      </w:pPr>
      <w:r w:rsidRPr="002B0980">
        <w:rPr>
          <w:rStyle w:val="Refdenotaalpie"/>
          <w:rFonts w:ascii="Arial" w:hAnsi="Arial" w:cs="Arial"/>
          <w:sz w:val="19"/>
          <w:szCs w:val="19"/>
        </w:rPr>
        <w:footnoteRef/>
      </w:r>
      <w:r w:rsidRPr="002B0980">
        <w:rPr>
          <w:rFonts w:ascii="Arial" w:hAnsi="Arial" w:cs="Arial"/>
          <w:sz w:val="19"/>
          <w:szCs w:val="19"/>
        </w:rPr>
        <w:t xml:space="preserve"> </w:t>
      </w:r>
      <w:r w:rsidRPr="002B0980">
        <w:rPr>
          <w:rFonts w:ascii="Arial" w:hAnsi="Arial" w:cs="Arial"/>
          <w:sz w:val="19"/>
          <w:szCs w:val="19"/>
          <w:lang w:val="es-ES"/>
        </w:rPr>
        <w:t>Artículos 37 al 45.</w:t>
      </w:r>
    </w:p>
    <w:p w14:paraId="6978A53A" w14:textId="77777777" w:rsidR="00264646" w:rsidRPr="002B0980" w:rsidRDefault="00264646" w:rsidP="002B0980">
      <w:pPr>
        <w:pStyle w:val="Textonotapie"/>
        <w:ind w:firstLine="709"/>
        <w:jc w:val="both"/>
        <w:rPr>
          <w:rFonts w:ascii="Arial" w:hAnsi="Arial" w:cs="Arial"/>
          <w:sz w:val="19"/>
          <w:szCs w:val="19"/>
          <w:lang w:val="es-ES"/>
        </w:rPr>
      </w:pPr>
    </w:p>
  </w:footnote>
  <w:footnote w:id="5">
    <w:p w14:paraId="54678473" w14:textId="77777777" w:rsidR="00264646" w:rsidRPr="002B0980" w:rsidRDefault="00264646" w:rsidP="002B0980">
      <w:pPr>
        <w:pStyle w:val="Textonotapie"/>
        <w:ind w:firstLine="709"/>
        <w:jc w:val="both"/>
        <w:rPr>
          <w:rFonts w:ascii="Arial" w:hAnsi="Arial" w:cs="Arial"/>
          <w:sz w:val="19"/>
          <w:szCs w:val="19"/>
          <w:lang w:val="es-ES"/>
        </w:rPr>
      </w:pPr>
      <w:r w:rsidRPr="002B0980">
        <w:rPr>
          <w:rStyle w:val="Refdenotaalpie"/>
          <w:rFonts w:ascii="Arial" w:hAnsi="Arial" w:cs="Arial"/>
          <w:sz w:val="19"/>
          <w:szCs w:val="19"/>
        </w:rPr>
        <w:footnoteRef/>
      </w:r>
      <w:r w:rsidRPr="002B0980">
        <w:rPr>
          <w:rFonts w:ascii="Arial" w:hAnsi="Arial" w:cs="Arial"/>
          <w:sz w:val="19"/>
          <w:szCs w:val="19"/>
        </w:rPr>
        <w:t xml:space="preserve"> </w:t>
      </w:r>
      <w:r w:rsidRPr="002B0980">
        <w:rPr>
          <w:rFonts w:ascii="Arial" w:hAnsi="Arial" w:cs="Arial"/>
          <w:sz w:val="19"/>
          <w:szCs w:val="19"/>
          <w:lang w:val="es-ES"/>
        </w:rPr>
        <w:t>Artículos 46 al 73.</w:t>
      </w:r>
    </w:p>
    <w:p w14:paraId="22511C93" w14:textId="77777777" w:rsidR="00264646" w:rsidRPr="002B0980" w:rsidRDefault="00264646" w:rsidP="002B0980">
      <w:pPr>
        <w:pStyle w:val="Textonotapie"/>
        <w:ind w:firstLine="709"/>
        <w:jc w:val="both"/>
        <w:rPr>
          <w:rFonts w:ascii="Arial" w:hAnsi="Arial" w:cs="Arial"/>
          <w:sz w:val="19"/>
          <w:szCs w:val="19"/>
          <w:lang w:val="es-ES"/>
        </w:rPr>
      </w:pPr>
    </w:p>
  </w:footnote>
  <w:footnote w:id="6">
    <w:p w14:paraId="1CC2035A" w14:textId="77777777" w:rsidR="00264646" w:rsidRPr="002B0980" w:rsidRDefault="00264646" w:rsidP="002B0980">
      <w:pPr>
        <w:pStyle w:val="Textonotapie"/>
        <w:ind w:firstLine="709"/>
        <w:jc w:val="both"/>
        <w:rPr>
          <w:rFonts w:ascii="Arial" w:hAnsi="Arial" w:cs="Arial"/>
          <w:sz w:val="19"/>
          <w:szCs w:val="19"/>
          <w:lang w:val="es-ES"/>
        </w:rPr>
      </w:pPr>
      <w:r w:rsidRPr="002B0980">
        <w:rPr>
          <w:rStyle w:val="Refdenotaalpie"/>
          <w:rFonts w:ascii="Arial" w:hAnsi="Arial" w:cs="Arial"/>
          <w:sz w:val="19"/>
          <w:szCs w:val="19"/>
        </w:rPr>
        <w:footnoteRef/>
      </w:r>
      <w:r w:rsidRPr="002B0980">
        <w:rPr>
          <w:rFonts w:ascii="Arial" w:hAnsi="Arial" w:cs="Arial"/>
          <w:sz w:val="19"/>
          <w:szCs w:val="19"/>
        </w:rPr>
        <w:t xml:space="preserve"> </w:t>
      </w:r>
      <w:r w:rsidRPr="002B0980">
        <w:rPr>
          <w:rFonts w:ascii="Arial" w:hAnsi="Arial" w:cs="Arial"/>
          <w:sz w:val="19"/>
          <w:szCs w:val="19"/>
          <w:lang w:val="es-ES"/>
        </w:rPr>
        <w:t>Artículos 74 al 83.</w:t>
      </w:r>
    </w:p>
    <w:p w14:paraId="5A076644" w14:textId="77777777" w:rsidR="00264646" w:rsidRPr="002B0980" w:rsidRDefault="00264646" w:rsidP="002B0980">
      <w:pPr>
        <w:pStyle w:val="Textonotapie"/>
        <w:ind w:firstLine="709"/>
        <w:jc w:val="both"/>
        <w:rPr>
          <w:rFonts w:ascii="Arial" w:hAnsi="Arial" w:cs="Arial"/>
          <w:sz w:val="19"/>
          <w:szCs w:val="19"/>
          <w:lang w:val="es-ES"/>
        </w:rPr>
      </w:pPr>
    </w:p>
  </w:footnote>
  <w:footnote w:id="7">
    <w:p w14:paraId="69D3C017" w14:textId="77777777" w:rsidR="00264646" w:rsidRPr="002B0980" w:rsidRDefault="00264646" w:rsidP="002B0980">
      <w:pPr>
        <w:pStyle w:val="Textonotapie"/>
        <w:ind w:firstLine="709"/>
        <w:jc w:val="both"/>
        <w:rPr>
          <w:rFonts w:ascii="Arial" w:hAnsi="Arial" w:cs="Arial"/>
          <w:bCs/>
          <w:color w:val="000000" w:themeColor="text1"/>
          <w:sz w:val="19"/>
          <w:szCs w:val="19"/>
        </w:rPr>
      </w:pPr>
      <w:r w:rsidRPr="002B0980">
        <w:rPr>
          <w:rStyle w:val="Refdenotaalpie"/>
          <w:rFonts w:ascii="Arial" w:hAnsi="Arial" w:cs="Arial"/>
          <w:color w:val="000000" w:themeColor="text1"/>
          <w:sz w:val="19"/>
          <w:szCs w:val="19"/>
        </w:rPr>
        <w:footnoteRef/>
      </w:r>
      <w:r w:rsidRPr="002B0980">
        <w:rPr>
          <w:rFonts w:ascii="Arial" w:hAnsi="Arial" w:cs="Arial"/>
          <w:color w:val="000000" w:themeColor="text1"/>
          <w:sz w:val="19"/>
          <w:szCs w:val="19"/>
        </w:rPr>
        <w:t xml:space="preserve"> </w:t>
      </w:r>
      <w:r w:rsidRPr="002B0980">
        <w:rPr>
          <w:rFonts w:ascii="Arial" w:hAnsi="Arial" w:cs="Arial"/>
          <w:bCs/>
          <w:color w:val="000000" w:themeColor="text1"/>
          <w:sz w:val="19"/>
          <w:szCs w:val="19"/>
        </w:rPr>
        <w:t xml:space="preserve">Esta política se justifica en la medida que: «Cuando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 (Cfr. </w:t>
      </w:r>
      <w:r w:rsidRPr="002B0980">
        <w:rPr>
          <w:rFonts w:ascii="Arial" w:hAnsi="Arial" w:cs="Arial"/>
          <w:color w:val="000000" w:themeColor="text1"/>
          <w:sz w:val="19"/>
          <w:szCs w:val="19"/>
        </w:rPr>
        <w:t xml:space="preserve">CONSEJO NACIONAL DE POLÍTICA ECONÓMICA Y SOCIAL. Documento 3956 del 8 de enero de 2019: «Política de formalización empresarial». Archivo consultado el 8 de febrero de 2021 en la página web </w:t>
      </w:r>
      <w:hyperlink r:id="rId1" w:history="1">
        <w:r w:rsidRPr="002B0980">
          <w:rPr>
            <w:rStyle w:val="Hipervnculo"/>
            <w:rFonts w:ascii="Arial" w:hAnsi="Arial" w:cs="Arial"/>
            <w:color w:val="000000" w:themeColor="text1"/>
            <w:sz w:val="19"/>
            <w:szCs w:val="19"/>
          </w:rPr>
          <w:t>https://colaboracion.dnp.gov.co/CDT/Conpes/Econ%C3%B3micos/3956.pdf</w:t>
        </w:r>
      </w:hyperlink>
      <w:r w:rsidRPr="002B0980">
        <w:rPr>
          <w:rFonts w:ascii="Arial" w:hAnsi="Arial" w:cs="Arial"/>
          <w:color w:val="000000" w:themeColor="text1"/>
          <w:sz w:val="19"/>
          <w:szCs w:val="19"/>
        </w:rPr>
        <w:t xml:space="preserve">).  </w:t>
      </w:r>
    </w:p>
    <w:p w14:paraId="7B7D0F90" w14:textId="77777777" w:rsidR="00264646" w:rsidRPr="002B0980" w:rsidRDefault="00264646" w:rsidP="002B0980">
      <w:pPr>
        <w:pStyle w:val="Textonotapie"/>
        <w:ind w:firstLine="709"/>
        <w:jc w:val="both"/>
        <w:rPr>
          <w:rFonts w:ascii="Arial" w:hAnsi="Arial" w:cs="Arial"/>
          <w:sz w:val="19"/>
          <w:szCs w:val="19"/>
          <w:lang w:val="es-ES"/>
        </w:rPr>
      </w:pPr>
    </w:p>
  </w:footnote>
  <w:footnote w:id="8">
    <w:p w14:paraId="07CB0605" w14:textId="77777777" w:rsidR="00264646" w:rsidRPr="002B0980" w:rsidRDefault="00264646" w:rsidP="002B0980">
      <w:pPr>
        <w:pStyle w:val="Textonotapie"/>
        <w:ind w:firstLine="709"/>
        <w:jc w:val="both"/>
        <w:rPr>
          <w:rFonts w:ascii="Arial" w:hAnsi="Arial" w:cs="Arial"/>
          <w:sz w:val="19"/>
          <w:szCs w:val="19"/>
          <w:lang w:val="es-ES"/>
        </w:rPr>
      </w:pPr>
      <w:r w:rsidRPr="002B0980">
        <w:rPr>
          <w:rStyle w:val="Refdenotaalpie"/>
          <w:rFonts w:ascii="Arial" w:hAnsi="Arial" w:cs="Arial"/>
          <w:sz w:val="19"/>
          <w:szCs w:val="19"/>
        </w:rPr>
        <w:footnoteRef/>
      </w:r>
      <w:r w:rsidRPr="002B0980">
        <w:rPr>
          <w:rFonts w:ascii="Arial" w:hAnsi="Arial" w:cs="Arial"/>
          <w:sz w:val="19"/>
          <w:szCs w:val="19"/>
        </w:rPr>
        <w:t xml:space="preserve"> </w:t>
      </w:r>
      <w:bookmarkStart w:id="5" w:name="_Hlk63862868"/>
      <w:r w:rsidRPr="002B0980">
        <w:rPr>
          <w:rFonts w:ascii="Arial" w:hAnsi="Arial" w:cs="Arial"/>
          <w:sz w:val="19"/>
          <w:szCs w:val="19"/>
        </w:rPr>
        <w:t xml:space="preserve">CONGRESO DE LA REPÚBLICA. Gaceta No. 670 del 11 de agosto de 2020. Exposición de motivos del Proyecto de Ley No. 122 de 2020 Cámara. p. 13. </w:t>
      </w:r>
    </w:p>
    <w:bookmarkEnd w:id="5"/>
  </w:footnote>
  <w:footnote w:id="9">
    <w:p w14:paraId="413E4405" w14:textId="77777777" w:rsidR="00264646" w:rsidRPr="002B0980" w:rsidRDefault="00264646" w:rsidP="002B0980">
      <w:pPr>
        <w:pStyle w:val="Textonotapie"/>
        <w:ind w:firstLine="709"/>
        <w:jc w:val="both"/>
        <w:rPr>
          <w:rFonts w:ascii="Arial" w:hAnsi="Arial" w:cs="Arial"/>
          <w:sz w:val="19"/>
          <w:szCs w:val="19"/>
          <w:lang w:val="es-ES"/>
        </w:rPr>
      </w:pPr>
      <w:r w:rsidRPr="002B0980">
        <w:rPr>
          <w:rStyle w:val="Refdenotaalpie"/>
          <w:rFonts w:ascii="Arial" w:hAnsi="Arial" w:cs="Arial"/>
          <w:sz w:val="19"/>
          <w:szCs w:val="19"/>
        </w:rPr>
        <w:footnoteRef/>
      </w:r>
      <w:r w:rsidRPr="002B0980">
        <w:rPr>
          <w:rFonts w:ascii="Arial" w:hAnsi="Arial" w:cs="Arial"/>
          <w:sz w:val="19"/>
          <w:szCs w:val="19"/>
        </w:rPr>
        <w:t xml:space="preserve"> El artículo 189.11 de la Constitución Política de 1991 dispone que corresponde al Presidente de la República «Ejercer la potestad reglamentaria, mediante la expedición de los decretos, resoluciones y órdenes necesarios para la cumplida ejecución de las leyes».  </w:t>
      </w:r>
    </w:p>
  </w:footnote>
  <w:footnote w:id="10">
    <w:p w14:paraId="0CC45D2B" w14:textId="77777777" w:rsidR="00264646" w:rsidRPr="002B0980" w:rsidRDefault="00264646" w:rsidP="002B0980">
      <w:pPr>
        <w:pStyle w:val="Textonotapie"/>
        <w:ind w:firstLine="709"/>
        <w:jc w:val="both"/>
        <w:rPr>
          <w:rFonts w:ascii="Arial" w:hAnsi="Arial" w:cs="Arial"/>
          <w:sz w:val="19"/>
          <w:szCs w:val="19"/>
        </w:rPr>
      </w:pPr>
      <w:r w:rsidRPr="002B0980">
        <w:rPr>
          <w:rStyle w:val="Refdenotaalpie"/>
          <w:rFonts w:ascii="Arial" w:hAnsi="Arial" w:cs="Arial"/>
          <w:sz w:val="19"/>
          <w:szCs w:val="19"/>
        </w:rPr>
        <w:footnoteRef/>
      </w:r>
      <w:r w:rsidRPr="002B0980">
        <w:rPr>
          <w:rFonts w:ascii="Arial" w:hAnsi="Arial" w:cs="Arial"/>
          <w:sz w:val="19"/>
          <w:szCs w:val="19"/>
        </w:rPr>
        <w:t xml:space="preserve"> No en vano, la Corte Constitucional explica que estos casos la potestad reglamentaria «[…] puede ejercerse por [el Gobierno Nacional] en cualquier tiempo, sin que sea posible que por ley se introduzca en esta materia limitación temporal alguna. Ello no quiere decir, sin embargo, que el legislador no pueda, para lograr la efectividad de una ley, disponer que el Gobierno deba reglamentarla dentro de un tiempo determinado. Tal mandato del legislador no impide que el Presidente expida la reglamentación antes del término previsto, ni lo inhabilita para el ejercicio de la potestad reglamentaria vencido ese plazo. Tampoco implica que expedida una reglamentación dentro del plazo fijado por el legislador el Presidente pierda competencia para expedir nuevos reglamentos o para modificar, adicionar o derogar sus propios reglamentos. </w:t>
      </w:r>
      <w:r w:rsidRPr="002B0980">
        <w:rPr>
          <w:rFonts w:ascii="Arial" w:hAnsi="Arial" w:cs="Arial"/>
          <w:i/>
          <w:iCs/>
          <w:sz w:val="19"/>
          <w:szCs w:val="19"/>
        </w:rPr>
        <w:t>La única consecuencia normativa del término establecido por el legislador es la de imponerle al Presidente de la República el deber de reglamentar la ley dentro de dicho plazo</w:t>
      </w:r>
      <w:r w:rsidRPr="002B0980">
        <w:rPr>
          <w:rFonts w:ascii="Arial" w:hAnsi="Arial" w:cs="Arial"/>
          <w:sz w:val="19"/>
          <w:szCs w:val="19"/>
        </w:rPr>
        <w:t xml:space="preserve">» (CORTE CONSTITUCIONAL. Sentencia C-805 de 2001. M.P. Rodrigo Escobar Gil. Corchetes y énfasis fuera de texto).  </w:t>
      </w:r>
    </w:p>
    <w:p w14:paraId="6436FCEE" w14:textId="77777777" w:rsidR="00264646" w:rsidRPr="002B0980" w:rsidRDefault="00264646" w:rsidP="002B0980">
      <w:pPr>
        <w:pStyle w:val="Textonotapie"/>
        <w:ind w:firstLine="709"/>
        <w:jc w:val="both"/>
        <w:rPr>
          <w:rFonts w:ascii="Arial" w:hAnsi="Arial" w:cs="Arial"/>
          <w:sz w:val="19"/>
          <w:szCs w:val="19"/>
          <w:lang w:val="es-ES"/>
        </w:rPr>
      </w:pPr>
    </w:p>
  </w:footnote>
  <w:footnote w:id="11">
    <w:p w14:paraId="2C922D26" w14:textId="520BE921" w:rsidR="00264646" w:rsidRPr="002B0980" w:rsidRDefault="00264646" w:rsidP="002B0980">
      <w:pPr>
        <w:pStyle w:val="Textonotapie"/>
        <w:ind w:firstLine="709"/>
        <w:jc w:val="both"/>
        <w:rPr>
          <w:rFonts w:ascii="Arial" w:hAnsi="Arial" w:cs="Arial"/>
          <w:sz w:val="19"/>
          <w:szCs w:val="19"/>
        </w:rPr>
      </w:pPr>
      <w:r w:rsidRPr="002B0980">
        <w:rPr>
          <w:rStyle w:val="Refdenotaalpie"/>
          <w:rFonts w:ascii="Arial" w:hAnsi="Arial" w:cs="Arial"/>
          <w:sz w:val="19"/>
          <w:szCs w:val="19"/>
        </w:rPr>
        <w:footnoteRef/>
      </w:r>
      <w:r w:rsidRPr="002B0980">
        <w:rPr>
          <w:rFonts w:ascii="Arial" w:hAnsi="Arial" w:cs="Arial"/>
          <w:sz w:val="19"/>
          <w:szCs w:val="19"/>
        </w:rPr>
        <w:t xml:space="preserve"> GUASTINI, Riccardo. Interpretar y argumentar. Madrid: Centro de Estudios Políticos y Constitucionales, 2014. p. 145. El autor también propone los siguientes ejemplos de </w:t>
      </w:r>
      <w:r w:rsidRPr="002B0980">
        <w:rPr>
          <w:rFonts w:ascii="Arial" w:hAnsi="Arial" w:cs="Arial"/>
          <w:i/>
          <w:iCs/>
          <w:sz w:val="19"/>
          <w:szCs w:val="19"/>
        </w:rPr>
        <w:t>lagunas técnicas</w:t>
      </w:r>
      <w:r w:rsidRPr="002B0980">
        <w:rPr>
          <w:rFonts w:ascii="Arial" w:hAnsi="Arial" w:cs="Arial"/>
          <w:sz w:val="19"/>
          <w:szCs w:val="19"/>
        </w:rPr>
        <w:t>: «[…] una norma prescribe la periódica convocatoria de un órgano; pero ninguna norma determina qué sujeto es el competente para convocarlo; una norma instituye cierto órgano electivo, pero ninguna norma establece qué sistema electoral debe adoptarse; una norma recomienda perseguir cierto fin, pero ninguna norma establece qué medios deben utilizarse; etc.» (</w:t>
      </w:r>
      <w:r w:rsidRPr="002B0980">
        <w:rPr>
          <w:rFonts w:ascii="Arial" w:hAnsi="Arial" w:cs="Arial"/>
          <w:i/>
          <w:iCs/>
          <w:sz w:val="19"/>
          <w:szCs w:val="19"/>
        </w:rPr>
        <w:t>Ibidem</w:t>
      </w:r>
      <w:r w:rsidRPr="002B0980">
        <w:rPr>
          <w:rFonts w:ascii="Arial" w:hAnsi="Arial" w:cs="Arial"/>
          <w:sz w:val="19"/>
          <w:szCs w:val="19"/>
        </w:rPr>
        <w:t xml:space="preserve">).  </w:t>
      </w:r>
    </w:p>
    <w:p w14:paraId="2DFB7C5E" w14:textId="77777777" w:rsidR="00264646" w:rsidRPr="002B0980" w:rsidRDefault="00264646" w:rsidP="002B0980">
      <w:pPr>
        <w:pStyle w:val="Textonotapie"/>
        <w:ind w:firstLine="709"/>
        <w:jc w:val="both"/>
        <w:rPr>
          <w:rFonts w:ascii="Arial" w:hAnsi="Arial" w:cs="Arial"/>
          <w:sz w:val="19"/>
          <w:szCs w:val="19"/>
        </w:rPr>
      </w:pPr>
    </w:p>
  </w:footnote>
  <w:footnote w:id="12">
    <w:p w14:paraId="444DF921" w14:textId="77777777" w:rsidR="00264646" w:rsidRPr="002B0980" w:rsidRDefault="00264646" w:rsidP="002B0980">
      <w:pPr>
        <w:ind w:firstLine="709"/>
        <w:jc w:val="both"/>
        <w:rPr>
          <w:rFonts w:ascii="Arial" w:hAnsi="Arial" w:cs="Arial"/>
          <w:sz w:val="19"/>
          <w:szCs w:val="19"/>
        </w:rPr>
      </w:pPr>
      <w:r w:rsidRPr="002B0980">
        <w:rPr>
          <w:rStyle w:val="Refdenotaalpie"/>
          <w:rFonts w:ascii="Arial" w:hAnsi="Arial" w:cs="Arial"/>
          <w:sz w:val="19"/>
          <w:szCs w:val="19"/>
        </w:rPr>
        <w:footnoteRef/>
      </w:r>
      <w:r w:rsidRPr="002B0980">
        <w:rPr>
          <w:rFonts w:ascii="Arial" w:hAnsi="Arial" w:cs="Arial"/>
          <w:sz w:val="19"/>
          <w:szCs w:val="19"/>
        </w:rPr>
        <w:t xml:space="preserve"> El parágrafo 2 de la norma citada disponía que «El Gobierno nacional reglamentará el procedimiento de la cesión del contrato de que trata este artículo, en término no mayor a seis (6) meses». No obstante, conforme al comunicado de prensa del 25 de febrero de 2021, la norma fue declarada inexequible por la Corte Constitucional. Para estos efectos, «[…] la Corte consideró inexequible la atribución de facultades reglamentarias para el propósito de señalar cómo y a quién se va a ceder el contrato, pues tales asuntos deben ser definidos directamente por la ley […]». Por lo demás, «[…] Aclaró que la potestad reglamentaria opera solamente después de esta determinación legislativa» (Cfr. </w:t>
      </w:r>
      <w:hyperlink r:id="rId2" w:history="1">
        <w:r w:rsidRPr="002B0980">
          <w:rPr>
            <w:rStyle w:val="Hipervnculo"/>
            <w:rFonts w:ascii="Arial" w:hAnsi="Arial" w:cs="Arial"/>
            <w:color w:val="0E63A8" w:themeColor="text2"/>
            <w:sz w:val="19"/>
            <w:szCs w:val="19"/>
          </w:rPr>
          <w:t>https://www.beltranpardo.com/wp-content/uploads/2021/02/CorteConstitucional_Inexequibilidadpar%C3%A1grafo2Art6L2014.pdf</w:t>
        </w:r>
      </w:hyperlink>
      <w:r w:rsidRPr="002B0980">
        <w:rPr>
          <w:rFonts w:ascii="Arial" w:hAnsi="Arial" w:cs="Arial"/>
          <w:sz w:val="19"/>
          <w:szCs w:val="19"/>
        </w:rPr>
        <w:t xml:space="preserve">).  </w:t>
      </w:r>
    </w:p>
    <w:p w14:paraId="7E5B39EE" w14:textId="77777777" w:rsidR="00264646" w:rsidRPr="002B0980" w:rsidRDefault="00264646" w:rsidP="002B0980">
      <w:pPr>
        <w:pStyle w:val="Textonotapie"/>
        <w:ind w:firstLine="709"/>
        <w:jc w:val="both"/>
        <w:rPr>
          <w:rFonts w:ascii="Arial" w:hAnsi="Arial" w:cs="Arial"/>
          <w:sz w:val="19"/>
          <w:szCs w:val="19"/>
          <w:lang w:val="es-ES"/>
        </w:rPr>
      </w:pPr>
    </w:p>
  </w:footnote>
  <w:footnote w:id="13">
    <w:p w14:paraId="65EF1AD3" w14:textId="77777777" w:rsidR="00264646" w:rsidRPr="002B0980" w:rsidRDefault="00264646" w:rsidP="002B0980">
      <w:pPr>
        <w:pStyle w:val="Textonotapie"/>
        <w:ind w:firstLine="709"/>
        <w:jc w:val="both"/>
        <w:rPr>
          <w:rFonts w:ascii="Arial" w:hAnsi="Arial" w:cs="Arial"/>
          <w:sz w:val="19"/>
          <w:szCs w:val="19"/>
          <w:lang w:val="es-ES"/>
        </w:rPr>
      </w:pPr>
      <w:r w:rsidRPr="002B0980">
        <w:rPr>
          <w:rStyle w:val="Refdenotaalpie"/>
          <w:rFonts w:ascii="Arial" w:hAnsi="Arial" w:cs="Arial"/>
          <w:sz w:val="19"/>
          <w:szCs w:val="19"/>
        </w:rPr>
        <w:footnoteRef/>
      </w:r>
      <w:r w:rsidRPr="002B0980">
        <w:rPr>
          <w:rFonts w:ascii="Arial" w:hAnsi="Arial" w:cs="Arial"/>
          <w:sz w:val="19"/>
          <w:szCs w:val="19"/>
        </w:rPr>
        <w:t xml:space="preserve"> Cfr. CORTE CONSTITUCIONAL. Sentencia C-619 del 14 de junio de 2001. M.P. Marco Gerardo Monroy Cabra. </w:t>
      </w:r>
    </w:p>
  </w:footnote>
  <w:footnote w:id="14">
    <w:p w14:paraId="20E5059E" w14:textId="17E70484" w:rsidR="00264646" w:rsidRPr="002B0980" w:rsidRDefault="00264646" w:rsidP="002B0980">
      <w:pPr>
        <w:pStyle w:val="Textonotapie"/>
        <w:ind w:firstLine="709"/>
        <w:jc w:val="both"/>
        <w:rPr>
          <w:rFonts w:ascii="Arial" w:hAnsi="Arial" w:cs="Arial"/>
          <w:sz w:val="19"/>
          <w:szCs w:val="19"/>
        </w:rPr>
      </w:pPr>
      <w:r w:rsidRPr="002B0980">
        <w:rPr>
          <w:rStyle w:val="Refdenotaalpie"/>
          <w:rFonts w:ascii="Arial" w:hAnsi="Arial" w:cs="Arial"/>
          <w:sz w:val="19"/>
          <w:szCs w:val="19"/>
        </w:rPr>
        <w:footnoteRef/>
      </w:r>
      <w:r w:rsidRPr="002B0980">
        <w:rPr>
          <w:rFonts w:ascii="Arial" w:hAnsi="Arial" w:cs="Arial"/>
          <w:sz w:val="19"/>
          <w:szCs w:val="19"/>
        </w:rPr>
        <w:t xml:space="preserve"> CONSEJO DE ESTADO. Sección Tercera. Auto de 1 de abril de 2009. Exp. 36476. M.P. Ruth Stella Correa Palacio.  </w:t>
      </w:r>
    </w:p>
    <w:p w14:paraId="0D155505" w14:textId="77777777" w:rsidR="00264646" w:rsidRPr="002B0980" w:rsidRDefault="00264646" w:rsidP="002B0980">
      <w:pPr>
        <w:pStyle w:val="Textonotapie"/>
        <w:ind w:firstLine="709"/>
        <w:jc w:val="both"/>
        <w:rPr>
          <w:rFonts w:ascii="Arial" w:hAnsi="Arial" w:cs="Arial"/>
          <w:sz w:val="19"/>
          <w:szCs w:val="19"/>
        </w:rPr>
      </w:pPr>
    </w:p>
  </w:footnote>
  <w:footnote w:id="15">
    <w:p w14:paraId="066B5366" w14:textId="77777777" w:rsidR="00264646" w:rsidRPr="002B0980" w:rsidRDefault="00264646" w:rsidP="002B0980">
      <w:pPr>
        <w:pStyle w:val="Textonotapie"/>
        <w:ind w:firstLine="709"/>
        <w:jc w:val="both"/>
        <w:rPr>
          <w:rFonts w:ascii="Arial" w:hAnsi="Arial" w:cs="Arial"/>
          <w:sz w:val="19"/>
          <w:szCs w:val="19"/>
          <w:lang w:val="es-ES"/>
        </w:rPr>
      </w:pPr>
      <w:r w:rsidRPr="002B0980">
        <w:rPr>
          <w:rStyle w:val="Refdenotaalpie"/>
          <w:rFonts w:ascii="Arial" w:hAnsi="Arial" w:cs="Arial"/>
          <w:sz w:val="19"/>
          <w:szCs w:val="19"/>
        </w:rPr>
        <w:footnoteRef/>
      </w:r>
      <w:r w:rsidRPr="002B0980">
        <w:rPr>
          <w:rFonts w:ascii="Arial" w:hAnsi="Arial" w:cs="Arial"/>
          <w:sz w:val="19"/>
          <w:szCs w:val="19"/>
        </w:rPr>
        <w:t xml:space="preserve"> CONGRESO DE LA REPÚBLICA. Gaceta No. 670 del 11 de agosto de 2020. Exposición de motivos del Proyecto de Ley No. 122 de 2020 Cámara. pp. 3-4.</w:t>
      </w:r>
    </w:p>
  </w:footnote>
  <w:footnote w:id="16">
    <w:p w14:paraId="5E6B1478" w14:textId="30534EB5" w:rsidR="00264646" w:rsidRPr="002B0980" w:rsidRDefault="00264646" w:rsidP="002B0980">
      <w:pPr>
        <w:pStyle w:val="Textonotapie"/>
        <w:ind w:firstLine="709"/>
        <w:jc w:val="both"/>
        <w:rPr>
          <w:rFonts w:ascii="Arial" w:hAnsi="Arial" w:cs="Arial"/>
          <w:sz w:val="19"/>
          <w:szCs w:val="19"/>
        </w:rPr>
      </w:pPr>
      <w:r w:rsidRPr="002B0980">
        <w:rPr>
          <w:rStyle w:val="Refdenotaalpie"/>
          <w:rFonts w:ascii="Arial" w:hAnsi="Arial" w:cs="Arial"/>
          <w:sz w:val="19"/>
          <w:szCs w:val="19"/>
        </w:rPr>
        <w:footnoteRef/>
      </w:r>
      <w:r w:rsidRPr="002B0980">
        <w:rPr>
          <w:rFonts w:ascii="Arial" w:hAnsi="Arial" w:cs="Arial"/>
          <w:sz w:val="19"/>
          <w:szCs w:val="19"/>
        </w:rPr>
        <w:t xml:space="preserve"> MARÍN CORTÉS, Fabián Gonzalo. El reglamento, como fuente del derecho administrativo. En: las fuentes del derecho administrativo. Texto inédito. p. 203.</w:t>
      </w:r>
    </w:p>
    <w:p w14:paraId="4CFD2412" w14:textId="77777777" w:rsidR="00264646" w:rsidRPr="002B0980" w:rsidRDefault="00264646" w:rsidP="002B0980">
      <w:pPr>
        <w:pStyle w:val="Textonotapie"/>
        <w:ind w:firstLine="709"/>
        <w:jc w:val="both"/>
        <w:rPr>
          <w:rFonts w:ascii="Arial" w:hAnsi="Arial" w:cs="Arial"/>
          <w:sz w:val="19"/>
          <w:szCs w:val="19"/>
          <w:lang w:val="es-ES"/>
        </w:rPr>
      </w:pPr>
    </w:p>
  </w:footnote>
  <w:footnote w:id="17">
    <w:p w14:paraId="265DB6A2" w14:textId="77777777" w:rsidR="00264646" w:rsidRPr="002B0980" w:rsidRDefault="00264646" w:rsidP="002B0980">
      <w:pPr>
        <w:pStyle w:val="Textonotapie"/>
        <w:ind w:firstLine="709"/>
        <w:jc w:val="both"/>
        <w:rPr>
          <w:rFonts w:ascii="Arial" w:hAnsi="Arial" w:cs="Arial"/>
          <w:sz w:val="19"/>
          <w:szCs w:val="19"/>
          <w:lang w:val="es-ES"/>
        </w:rPr>
      </w:pPr>
      <w:r w:rsidRPr="002B0980">
        <w:rPr>
          <w:rStyle w:val="Refdenotaalpie"/>
          <w:rFonts w:ascii="Arial" w:hAnsi="Arial" w:cs="Arial"/>
          <w:sz w:val="19"/>
          <w:szCs w:val="19"/>
        </w:rPr>
        <w:footnoteRef/>
      </w:r>
      <w:r w:rsidRPr="002B0980">
        <w:rPr>
          <w:rFonts w:ascii="Arial" w:hAnsi="Arial" w:cs="Arial"/>
          <w:sz w:val="19"/>
          <w:szCs w:val="19"/>
        </w:rPr>
        <w:t xml:space="preserve"> </w:t>
      </w:r>
      <w:r w:rsidRPr="002B0980">
        <w:rPr>
          <w:rFonts w:ascii="Arial" w:hAnsi="Arial" w:cs="Arial"/>
          <w:i/>
          <w:iCs/>
          <w:sz w:val="19"/>
          <w:szCs w:val="19"/>
        </w:rPr>
        <w:t>Ibidem</w:t>
      </w:r>
      <w:r w:rsidRPr="002B0980">
        <w:rPr>
          <w:rFonts w:ascii="Arial" w:hAnsi="Arial" w:cs="Arial"/>
          <w:sz w:val="19"/>
          <w:szCs w:val="19"/>
        </w:rPr>
        <w:t>.</w:t>
      </w:r>
    </w:p>
  </w:footnote>
  <w:footnote w:id="18">
    <w:p w14:paraId="4D5A8D5D" w14:textId="77777777" w:rsidR="00264646" w:rsidRPr="002B0980" w:rsidRDefault="00264646" w:rsidP="002B0980">
      <w:pPr>
        <w:pStyle w:val="Textonotapie"/>
        <w:ind w:firstLine="709"/>
        <w:jc w:val="both"/>
        <w:rPr>
          <w:rFonts w:ascii="Arial" w:hAnsi="Arial" w:cs="Arial"/>
          <w:sz w:val="19"/>
          <w:szCs w:val="19"/>
        </w:rPr>
      </w:pPr>
      <w:r w:rsidRPr="002B0980">
        <w:rPr>
          <w:rStyle w:val="Refdenotaalpie"/>
          <w:rFonts w:ascii="Arial" w:hAnsi="Arial" w:cs="Arial"/>
          <w:sz w:val="19"/>
          <w:szCs w:val="19"/>
        </w:rPr>
        <w:footnoteRef/>
      </w:r>
      <w:r w:rsidRPr="002B0980">
        <w:rPr>
          <w:rFonts w:ascii="Arial" w:hAnsi="Arial" w:cs="Arial"/>
          <w:sz w:val="19"/>
          <w:szCs w:val="19"/>
        </w:rPr>
        <w:t xml:space="preserve"> Al respecto, la jurisprudencia explica que «[…] los contratos sin formalidades plenas no están previstos por la legislación nacional, pues […] el parágrafo del artículo 39 de la Ley 80 de 1993 fue derogado por el artículo 32 de la Ley 1150 de 2007. Ahora se les denomina contratos de mínima cuantía y se encuentran regulados por los artículos 2 de la Ley 1150 de 2007 y 94 de la Ley 1474 de 2011 […]; no obstante la denominación que reciban, realmente los contratos de mínima cuantía están desprovistos de algunas formalidades, como la instrumentación por escrito del acto contractual y ello hace que el tratamiento sea muy similar al que reciben los denominados contratos sin formalidades plenas; sin embargo, es de anotar que en el proceso de formación del consentimiento en los contratos de mínima cuantía, quien presenta la oferta es quien tiene la expectativa de contratar con la entidad estatal y ésta, a su turno, es la que acepta, de manera expresa e incondicional, la oferta presentada por el particular, sin que en estos casos pueda darse el perfeccionamiento del contrato por el consentimiento tácito de los intervinientes, contrario a lo que sucedía en los contratos sin formalidades plenas» (CONSEJO DE ESTADO. Sección Tercera. Subsección A. Sentencia del 3 de octubre de 2012. Exp. 26.140. C.P. Carlos Alberto Zambrano Barrera).</w:t>
      </w:r>
    </w:p>
    <w:p w14:paraId="25EE11C3" w14:textId="77777777" w:rsidR="00264646" w:rsidRPr="002B0980" w:rsidRDefault="00264646" w:rsidP="002B0980">
      <w:pPr>
        <w:pStyle w:val="Textonotapie"/>
        <w:ind w:firstLine="709"/>
        <w:jc w:val="both"/>
        <w:rPr>
          <w:rFonts w:ascii="Arial" w:hAnsi="Arial" w:cs="Arial"/>
          <w:sz w:val="19"/>
          <w:szCs w:val="19"/>
          <w:lang w:val="es-ES"/>
        </w:rPr>
      </w:pPr>
    </w:p>
  </w:footnote>
  <w:footnote w:id="19">
    <w:p w14:paraId="392C2BAC" w14:textId="77777777" w:rsidR="00264646" w:rsidRPr="002B0980" w:rsidRDefault="00264646" w:rsidP="002B0980">
      <w:pPr>
        <w:pStyle w:val="Textonotapie"/>
        <w:ind w:firstLine="709"/>
        <w:jc w:val="both"/>
        <w:rPr>
          <w:rFonts w:ascii="Arial" w:hAnsi="Arial" w:cs="Arial"/>
          <w:sz w:val="19"/>
          <w:szCs w:val="19"/>
        </w:rPr>
      </w:pPr>
      <w:r w:rsidRPr="002B0980">
        <w:rPr>
          <w:rStyle w:val="Refdenotaalpie"/>
          <w:rFonts w:ascii="Arial" w:hAnsi="Arial" w:cs="Arial"/>
          <w:sz w:val="19"/>
          <w:szCs w:val="19"/>
        </w:rPr>
        <w:footnoteRef/>
      </w:r>
      <w:r w:rsidRPr="002B0980">
        <w:rPr>
          <w:rFonts w:ascii="Arial" w:hAnsi="Arial" w:cs="Arial"/>
          <w:sz w:val="19"/>
          <w:szCs w:val="19"/>
        </w:rPr>
        <w:t xml:space="preserve"> Ambas normas disponen lo siguiente: «5) Contratación mínima cuantía. La contratación cuyo valor no excede del 10 por ciento de la menor cuantía de la entidad independientemente de su objeto, se efectuará de conformidad con las siguientes reglas:</w:t>
      </w:r>
    </w:p>
    <w:p w14:paraId="6E944A69" w14:textId="77777777" w:rsidR="00264646" w:rsidRPr="002B0980" w:rsidRDefault="00264646" w:rsidP="002B0980">
      <w:pPr>
        <w:pStyle w:val="Textonotapie"/>
        <w:ind w:firstLine="709"/>
        <w:jc w:val="both"/>
        <w:rPr>
          <w:rFonts w:ascii="Arial" w:hAnsi="Arial" w:cs="Arial"/>
          <w:sz w:val="19"/>
          <w:szCs w:val="19"/>
        </w:rPr>
      </w:pPr>
      <w:r w:rsidRPr="002B0980">
        <w:rPr>
          <w:rFonts w:ascii="Arial" w:hAnsi="Arial" w:cs="Arial"/>
          <w:sz w:val="19"/>
          <w:szCs w:val="19"/>
        </w:rPr>
        <w:t>»a) Se publicará una invitación, por un término no inferior a un día hábil, en la cual se señalará el objeto a contratar, el presupuesto destinado para tal fin, así como las condiciones técnicas exigidas;</w:t>
      </w:r>
    </w:p>
    <w:p w14:paraId="49F791AF" w14:textId="77777777" w:rsidR="00264646" w:rsidRPr="002B0980" w:rsidRDefault="00264646" w:rsidP="002B0980">
      <w:pPr>
        <w:pStyle w:val="Textonotapie"/>
        <w:ind w:firstLine="709"/>
        <w:jc w:val="both"/>
        <w:rPr>
          <w:rFonts w:ascii="Arial" w:hAnsi="Arial" w:cs="Arial"/>
          <w:sz w:val="19"/>
          <w:szCs w:val="19"/>
        </w:rPr>
      </w:pPr>
      <w:r w:rsidRPr="002B0980">
        <w:rPr>
          <w:rFonts w:ascii="Arial" w:hAnsi="Arial" w:cs="Arial"/>
          <w:sz w:val="19"/>
          <w:szCs w:val="19"/>
        </w:rPr>
        <w:t>»b) El término previsto en la invitación para presentar la oferta no podrá ser inferior a un día hábil;</w:t>
      </w:r>
    </w:p>
    <w:p w14:paraId="399CC403" w14:textId="77777777" w:rsidR="00264646" w:rsidRPr="002B0980" w:rsidRDefault="00264646" w:rsidP="002B0980">
      <w:pPr>
        <w:pStyle w:val="Textonotapie"/>
        <w:ind w:firstLine="709"/>
        <w:jc w:val="both"/>
        <w:rPr>
          <w:rFonts w:ascii="Arial" w:hAnsi="Arial" w:cs="Arial"/>
          <w:sz w:val="19"/>
          <w:szCs w:val="19"/>
        </w:rPr>
      </w:pPr>
      <w:r w:rsidRPr="002B0980">
        <w:rPr>
          <w:rFonts w:ascii="Arial" w:hAnsi="Arial" w:cs="Arial"/>
          <w:sz w:val="19"/>
          <w:szCs w:val="19"/>
        </w:rPr>
        <w:t>»c) La entidad seleccionará, mediante comunicación de aceptación de la oferta, la propuesta con el menor precio, siempre y cuando cumpla con las condiciones exigidas;</w:t>
      </w:r>
    </w:p>
    <w:p w14:paraId="4E186DF9" w14:textId="77777777" w:rsidR="00264646" w:rsidRPr="002B0980" w:rsidRDefault="00264646" w:rsidP="002B0980">
      <w:pPr>
        <w:pStyle w:val="Textonotapie"/>
        <w:ind w:firstLine="709"/>
        <w:jc w:val="both"/>
        <w:rPr>
          <w:rFonts w:ascii="Arial" w:hAnsi="Arial" w:cs="Arial"/>
          <w:sz w:val="19"/>
          <w:szCs w:val="19"/>
          <w:lang w:val="es-ES"/>
        </w:rPr>
      </w:pPr>
      <w:r w:rsidRPr="002B0980">
        <w:rPr>
          <w:rFonts w:ascii="Arial" w:hAnsi="Arial" w:cs="Arial"/>
          <w:sz w:val="19"/>
          <w:szCs w:val="19"/>
        </w:rPr>
        <w:t>»d) La comunicación de aceptación junto con la oferta constituye para todos los efectos el contrato celebrado, con base en lo cual se efectuará el respectivo registro presupuestal».</w:t>
      </w:r>
    </w:p>
  </w:footnote>
  <w:footnote w:id="20">
    <w:p w14:paraId="1A3FBCDB" w14:textId="77777777" w:rsidR="00264646" w:rsidRPr="002B0980" w:rsidRDefault="00264646" w:rsidP="002B0980">
      <w:pPr>
        <w:pStyle w:val="Textonotapie"/>
        <w:ind w:firstLine="709"/>
        <w:jc w:val="both"/>
        <w:rPr>
          <w:rFonts w:ascii="Arial" w:hAnsi="Arial" w:cs="Arial"/>
          <w:sz w:val="19"/>
          <w:szCs w:val="19"/>
          <w:lang w:val="es-ES"/>
        </w:rPr>
      </w:pPr>
      <w:r w:rsidRPr="002B0980">
        <w:rPr>
          <w:rStyle w:val="Refdenotaalpie"/>
          <w:rFonts w:ascii="Arial" w:hAnsi="Arial" w:cs="Arial"/>
          <w:sz w:val="19"/>
          <w:szCs w:val="19"/>
        </w:rPr>
        <w:footnoteRef/>
      </w:r>
      <w:r w:rsidRPr="002B0980">
        <w:rPr>
          <w:rFonts w:ascii="Arial" w:hAnsi="Arial" w:cs="Arial"/>
          <w:sz w:val="19"/>
          <w:szCs w:val="19"/>
        </w:rPr>
        <w:t xml:space="preserve"> BENAVIDES, José Luis. La potestad reglamentaria en la contratación pública. En: Contratos públicos: Estudios. Bogotá: Universidad Externado de Colombia, 2014. p. 174.</w:t>
      </w:r>
    </w:p>
  </w:footnote>
  <w:footnote w:id="21">
    <w:p w14:paraId="73BD12AD" w14:textId="2ED09A53" w:rsidR="00264646" w:rsidRPr="002B0980" w:rsidRDefault="00264646" w:rsidP="002B0980">
      <w:pPr>
        <w:pStyle w:val="Textonotapie"/>
        <w:ind w:firstLine="709"/>
        <w:jc w:val="both"/>
        <w:rPr>
          <w:rFonts w:ascii="Arial" w:hAnsi="Arial" w:cs="Arial"/>
          <w:sz w:val="19"/>
          <w:szCs w:val="19"/>
        </w:rPr>
      </w:pPr>
      <w:r w:rsidRPr="002B0980">
        <w:rPr>
          <w:rStyle w:val="Refdenotaalpie"/>
          <w:rFonts w:ascii="Arial" w:hAnsi="Arial" w:cs="Arial"/>
          <w:sz w:val="19"/>
          <w:szCs w:val="19"/>
        </w:rPr>
        <w:footnoteRef/>
      </w:r>
      <w:r w:rsidRPr="002B0980">
        <w:rPr>
          <w:rFonts w:ascii="Arial" w:hAnsi="Arial" w:cs="Arial"/>
          <w:sz w:val="19"/>
          <w:szCs w:val="19"/>
        </w:rPr>
        <w:t xml:space="preserve"> Esta norma dispone que los actos administrativos no pueden ejecutarse «Cuando desaparezcan sus fundamentos de hecho o de derecho».</w:t>
      </w:r>
    </w:p>
  </w:footnote>
  <w:footnote w:id="22">
    <w:p w14:paraId="228B676A" w14:textId="77777777" w:rsidR="00264646" w:rsidRPr="002B0980" w:rsidRDefault="00264646" w:rsidP="002B0980">
      <w:pPr>
        <w:pStyle w:val="Textonotapie"/>
        <w:ind w:firstLine="709"/>
        <w:jc w:val="both"/>
        <w:rPr>
          <w:rFonts w:ascii="Arial" w:hAnsi="Arial" w:cs="Arial"/>
          <w:sz w:val="19"/>
          <w:szCs w:val="19"/>
        </w:rPr>
      </w:pPr>
      <w:r w:rsidRPr="002B0980">
        <w:rPr>
          <w:rStyle w:val="Refdenotaalpie"/>
          <w:rFonts w:ascii="Arial" w:hAnsi="Arial" w:cs="Arial"/>
          <w:sz w:val="19"/>
          <w:szCs w:val="19"/>
        </w:rPr>
        <w:footnoteRef/>
      </w:r>
      <w:r w:rsidRPr="002B0980">
        <w:rPr>
          <w:rFonts w:ascii="Arial" w:hAnsi="Arial" w:cs="Arial"/>
          <w:sz w:val="19"/>
          <w:szCs w:val="19"/>
        </w:rPr>
        <w:t xml:space="preserve"> En los demás incisos, ambas normas tienen una redacción similar cuando prescriben que: «De igual forma, en los pliegos de condiciones </w:t>
      </w:r>
      <w:bookmarkStart w:id="20" w:name="_Hlk63844516"/>
      <w:r w:rsidRPr="002B0980">
        <w:rPr>
          <w:rFonts w:ascii="Arial" w:hAnsi="Arial" w:cs="Arial"/>
          <w:sz w:val="19"/>
          <w:szCs w:val="19"/>
        </w:rPr>
        <w:t>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w:t>
      </w:r>
      <w:bookmarkEnd w:id="20"/>
      <w:r w:rsidRPr="002B0980">
        <w:rPr>
          <w:rFonts w:ascii="Arial" w:hAnsi="Arial" w:cs="Arial"/>
          <w:sz w:val="19"/>
          <w:szCs w:val="19"/>
        </w:rPr>
        <w:t>; siempre que se garanticen las condiciones de calidad y cumplimiento del objeto contractual.</w:t>
      </w:r>
    </w:p>
    <w:p w14:paraId="590B2326" w14:textId="77777777" w:rsidR="00264646" w:rsidRPr="002B0980" w:rsidRDefault="00264646" w:rsidP="002B0980">
      <w:pPr>
        <w:pStyle w:val="Textonotapie"/>
        <w:ind w:firstLine="709"/>
        <w:jc w:val="both"/>
        <w:rPr>
          <w:rFonts w:ascii="Arial" w:hAnsi="Arial" w:cs="Arial"/>
          <w:sz w:val="19"/>
          <w:szCs w:val="19"/>
        </w:rPr>
      </w:pPr>
      <w:r w:rsidRPr="002B0980">
        <w:rPr>
          <w:rFonts w:ascii="Arial" w:hAnsi="Arial" w:cs="Arial"/>
          <w:sz w:val="19"/>
          <w:szCs w:val="19"/>
        </w:rPr>
        <w:t>»Parágrafo 1°. En los procesos de selección que se desarrollen con base en el primer inciso, las entidades podrán realizar las convocatorias limitadas que beneficien a las Mipymes del ámbito municipal o departamental correspondiente al de la ejecución del contrato.</w:t>
      </w:r>
    </w:p>
    <w:p w14:paraId="1B505A40" w14:textId="77777777" w:rsidR="00264646" w:rsidRPr="002B0980" w:rsidRDefault="00264646" w:rsidP="002B0980">
      <w:pPr>
        <w:pStyle w:val="Textonotapie"/>
        <w:ind w:firstLine="709"/>
        <w:jc w:val="both"/>
        <w:rPr>
          <w:rFonts w:ascii="Arial" w:hAnsi="Arial" w:cs="Arial"/>
          <w:sz w:val="19"/>
          <w:szCs w:val="19"/>
        </w:rPr>
      </w:pPr>
      <w:r w:rsidRPr="002B0980">
        <w:rPr>
          <w:rFonts w:ascii="Arial" w:hAnsi="Arial" w:cs="Arial"/>
          <w:sz w:val="19"/>
          <w:szCs w:val="19"/>
        </w:rPr>
        <w:t>»Parágrafo 2°.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74A2FCDF" w14:textId="57B1E9B5" w:rsidR="00264646" w:rsidRPr="002B0980" w:rsidRDefault="00264646" w:rsidP="002B0980">
      <w:pPr>
        <w:pStyle w:val="Textonotapie"/>
        <w:ind w:firstLine="709"/>
        <w:jc w:val="both"/>
        <w:rPr>
          <w:rFonts w:ascii="Arial" w:hAnsi="Arial" w:cs="Arial"/>
          <w:sz w:val="19"/>
          <w:szCs w:val="19"/>
        </w:rPr>
      </w:pPr>
      <w:r w:rsidRPr="002B0980">
        <w:rPr>
          <w:rFonts w:ascii="Arial" w:hAnsi="Arial" w:cs="Arial"/>
          <w:sz w:val="19"/>
          <w:szCs w:val="19"/>
        </w:rPr>
        <w:t xml:space="preserve">»Parágrafo 3°. En la ejecución de los contratos a que se refiere el presente artículo, las entidades y los contratistas, deberán observar lo dispuesto en los artículos 90 a 95 de la Ley 418 de 1997 y las normas que la modifiquen, adicionen o subroguen. </w:t>
      </w:r>
    </w:p>
    <w:p w14:paraId="5F5FB0F3" w14:textId="77777777" w:rsidR="00264646" w:rsidRPr="002B0980" w:rsidRDefault="00264646" w:rsidP="002B0980">
      <w:pPr>
        <w:pStyle w:val="Textonotapie"/>
        <w:ind w:firstLine="709"/>
        <w:jc w:val="both"/>
        <w:rPr>
          <w:rFonts w:ascii="Arial" w:hAnsi="Arial" w:cs="Arial"/>
          <w:sz w:val="19"/>
          <w:szCs w:val="19"/>
          <w:lang w:val="es-ES"/>
        </w:rPr>
      </w:pPr>
    </w:p>
  </w:footnote>
  <w:footnote w:id="23">
    <w:p w14:paraId="69ED993A" w14:textId="5F3BA639" w:rsidR="00264646" w:rsidRPr="002B0980" w:rsidRDefault="00264646" w:rsidP="002B0980">
      <w:pPr>
        <w:pStyle w:val="Textonotapie"/>
        <w:ind w:firstLine="709"/>
        <w:jc w:val="both"/>
        <w:rPr>
          <w:rFonts w:ascii="Arial" w:hAnsi="Arial" w:cs="Arial"/>
          <w:sz w:val="19"/>
          <w:szCs w:val="19"/>
        </w:rPr>
      </w:pPr>
      <w:r w:rsidRPr="002B0980">
        <w:rPr>
          <w:rStyle w:val="Refdenotaalpie"/>
          <w:rFonts w:ascii="Arial" w:hAnsi="Arial" w:cs="Arial"/>
          <w:sz w:val="19"/>
          <w:szCs w:val="19"/>
        </w:rPr>
        <w:footnoteRef/>
      </w:r>
      <w:r w:rsidRPr="002B0980">
        <w:rPr>
          <w:rFonts w:ascii="Arial" w:hAnsi="Arial" w:cs="Arial"/>
          <w:sz w:val="19"/>
          <w:szCs w:val="19"/>
        </w:rPr>
        <w:t xml:space="preserve"> Cfr. SANTOFIMIO GAMBOA, Jaime Orlando. Acto administrativo: procedimiento, eficacia y validez. Segunda Edición. Bogotá: Universidad Externado de Colombia, 1994. p. 252. Lo anterior, con apoyo de CONSEJO DE ESTADO. Sección Primera. Sentencia del 1° de agosto de 1991. Rad. 949. C.P. Miguel González Rodríguez.</w:t>
      </w:r>
    </w:p>
  </w:footnote>
  <w:footnote w:id="24">
    <w:p w14:paraId="42741353" w14:textId="77777777" w:rsidR="00264646" w:rsidRPr="002B0980" w:rsidRDefault="00264646" w:rsidP="002B0980">
      <w:pPr>
        <w:ind w:firstLine="709"/>
        <w:jc w:val="both"/>
        <w:rPr>
          <w:rFonts w:ascii="Arial" w:hAnsi="Arial" w:cs="Arial"/>
          <w:sz w:val="19"/>
          <w:szCs w:val="19"/>
        </w:rPr>
      </w:pPr>
      <w:r w:rsidRPr="002B0980">
        <w:rPr>
          <w:rStyle w:val="Refdenotaalpie"/>
          <w:rFonts w:ascii="Arial" w:hAnsi="Arial" w:cs="Arial"/>
          <w:sz w:val="19"/>
          <w:szCs w:val="19"/>
        </w:rPr>
        <w:footnoteRef/>
      </w:r>
      <w:r w:rsidRPr="002B0980">
        <w:rPr>
          <w:rFonts w:ascii="Arial" w:hAnsi="Arial" w:cs="Arial"/>
          <w:sz w:val="19"/>
          <w:szCs w:val="19"/>
        </w:rPr>
        <w:t xml:space="preserve"> El artículo 5 de la Ley 57 de 1887 dispone que «Cuando haya incompatibilidad entre una disposición constitucional y una legal, preferirá aquélla. </w:t>
      </w:r>
    </w:p>
    <w:p w14:paraId="7A16241A" w14:textId="77777777" w:rsidR="00264646" w:rsidRPr="002B0980" w:rsidRDefault="00264646" w:rsidP="002B0980">
      <w:pPr>
        <w:ind w:firstLine="709"/>
        <w:jc w:val="both"/>
        <w:rPr>
          <w:rFonts w:ascii="Arial" w:hAnsi="Arial" w:cs="Arial"/>
          <w:sz w:val="19"/>
          <w:szCs w:val="19"/>
        </w:rPr>
      </w:pPr>
      <w:r w:rsidRPr="002B0980">
        <w:rPr>
          <w:rFonts w:ascii="Arial" w:hAnsi="Arial" w:cs="Arial"/>
          <w:sz w:val="19"/>
          <w:szCs w:val="19"/>
        </w:rPr>
        <w:t xml:space="preserve">»Si en los Códigos que se adoptan se hallaren algunas disposiciones incompatibles entre sí, se observarán en su aplicación las reglas siguientes: </w:t>
      </w:r>
    </w:p>
    <w:p w14:paraId="3E73E831" w14:textId="77777777" w:rsidR="00264646" w:rsidRPr="002B0980" w:rsidRDefault="00264646" w:rsidP="002B0980">
      <w:pPr>
        <w:ind w:firstLine="709"/>
        <w:jc w:val="both"/>
        <w:rPr>
          <w:rFonts w:ascii="Arial" w:hAnsi="Arial" w:cs="Arial"/>
          <w:sz w:val="19"/>
          <w:szCs w:val="19"/>
        </w:rPr>
      </w:pPr>
      <w:r w:rsidRPr="002B0980">
        <w:rPr>
          <w:rFonts w:ascii="Arial" w:hAnsi="Arial" w:cs="Arial"/>
          <w:sz w:val="19"/>
          <w:szCs w:val="19"/>
        </w:rPr>
        <w:t xml:space="preserve">»1ª La disposición relativa a un asunto especial prefiere a la que tenga carácter general; </w:t>
      </w:r>
    </w:p>
    <w:p w14:paraId="7F9F6541" w14:textId="77777777" w:rsidR="00264646" w:rsidRPr="002B0980" w:rsidRDefault="00264646" w:rsidP="002B0980">
      <w:pPr>
        <w:ind w:firstLine="709"/>
        <w:jc w:val="both"/>
        <w:rPr>
          <w:rFonts w:ascii="Arial" w:hAnsi="Arial" w:cs="Arial"/>
          <w:sz w:val="19"/>
          <w:szCs w:val="19"/>
        </w:rPr>
      </w:pPr>
      <w:r w:rsidRPr="002B0980">
        <w:rPr>
          <w:rFonts w:ascii="Arial" w:hAnsi="Arial" w:cs="Arial"/>
          <w:sz w:val="19"/>
          <w:szCs w:val="19"/>
        </w:rPr>
        <w:t>»2ª Cuando las disposiciones tengan una misma especialidad o generalidad, y se hallen en un mismo Código, preferirá la disposición consignada en artículo posterior; y si estuvieren en diversos Códigos preferirán, por razón de éstos, en el orden siguiente: Civil, de Comercio, Penal. Judicial, Administrativo, Fiscal, de Elecciones, Militar, de Policía, de Fomento, de Minas, de Beneficencia y de Instrucción Pública».</w:t>
      </w:r>
    </w:p>
    <w:p w14:paraId="20FC7D6E" w14:textId="77777777" w:rsidR="00264646" w:rsidRPr="002B0980" w:rsidRDefault="00264646" w:rsidP="002B0980">
      <w:pPr>
        <w:ind w:firstLine="709"/>
        <w:jc w:val="both"/>
        <w:rPr>
          <w:rFonts w:ascii="Arial" w:hAnsi="Arial" w:cs="Arial"/>
          <w:sz w:val="19"/>
          <w:szCs w:val="19"/>
        </w:rPr>
      </w:pPr>
    </w:p>
  </w:footnote>
  <w:footnote w:id="25">
    <w:p w14:paraId="1164A088" w14:textId="4A09B671" w:rsidR="00264646" w:rsidRDefault="00264646" w:rsidP="002B0980">
      <w:pPr>
        <w:pStyle w:val="Textonotapie"/>
        <w:ind w:firstLine="709"/>
        <w:jc w:val="both"/>
        <w:rPr>
          <w:rFonts w:ascii="Arial" w:hAnsi="Arial" w:cs="Arial"/>
          <w:sz w:val="19"/>
          <w:szCs w:val="19"/>
        </w:rPr>
      </w:pPr>
      <w:r w:rsidRPr="002B0980">
        <w:rPr>
          <w:rStyle w:val="Refdenotaalpie"/>
          <w:rFonts w:ascii="Arial" w:hAnsi="Arial" w:cs="Arial"/>
          <w:sz w:val="19"/>
          <w:szCs w:val="19"/>
        </w:rPr>
        <w:footnoteRef/>
      </w:r>
      <w:r w:rsidRPr="002B0980">
        <w:rPr>
          <w:rFonts w:ascii="Arial" w:hAnsi="Arial" w:cs="Arial"/>
          <w:sz w:val="19"/>
          <w:szCs w:val="19"/>
        </w:rPr>
        <w:t xml:space="preserve"> Cfr. GUASTINI, Riccardo. Interpretar y argumentar. Madrid: Centro de Estudios Constitucionales, 2014. p. 134.</w:t>
      </w:r>
    </w:p>
    <w:p w14:paraId="71A8D8CD" w14:textId="77777777" w:rsidR="008F7383" w:rsidRPr="002B0980" w:rsidRDefault="008F7383" w:rsidP="002B0980">
      <w:pPr>
        <w:pStyle w:val="Textonotapie"/>
        <w:ind w:firstLine="709"/>
        <w:jc w:val="both"/>
        <w:rPr>
          <w:rFonts w:ascii="Arial" w:hAnsi="Arial" w:cs="Arial"/>
          <w:sz w:val="19"/>
          <w:szCs w:val="19"/>
          <w:lang w:val="es-ES"/>
        </w:rPr>
      </w:pPr>
    </w:p>
  </w:footnote>
  <w:footnote w:id="26">
    <w:p w14:paraId="5C6F4464" w14:textId="1808DD0F" w:rsidR="00264646" w:rsidRPr="002B0980" w:rsidRDefault="00264646" w:rsidP="002B0980">
      <w:pPr>
        <w:pStyle w:val="Textonotapie"/>
        <w:ind w:firstLine="709"/>
        <w:jc w:val="both"/>
        <w:rPr>
          <w:rFonts w:ascii="Arial" w:hAnsi="Arial" w:cs="Arial"/>
          <w:sz w:val="19"/>
          <w:szCs w:val="19"/>
        </w:rPr>
      </w:pPr>
      <w:r w:rsidRPr="002B0980">
        <w:rPr>
          <w:rStyle w:val="Refdenotaalpie"/>
          <w:rFonts w:ascii="Arial" w:hAnsi="Arial" w:cs="Arial"/>
          <w:sz w:val="19"/>
          <w:szCs w:val="19"/>
        </w:rPr>
        <w:footnoteRef/>
      </w:r>
      <w:r w:rsidRPr="002B0980">
        <w:rPr>
          <w:rFonts w:ascii="Arial" w:hAnsi="Arial" w:cs="Arial"/>
          <w:sz w:val="19"/>
          <w:szCs w:val="19"/>
        </w:rPr>
        <w:t xml:space="preserve"> DÍEZ-PICAZO, Luis María. La derogación de las leyes. Madrid: Editorial Civita</w:t>
      </w:r>
      <w:r w:rsidR="008F7383">
        <w:rPr>
          <w:rFonts w:ascii="Arial" w:hAnsi="Arial" w:cs="Arial"/>
          <w:sz w:val="19"/>
          <w:szCs w:val="19"/>
        </w:rPr>
        <w:t>s</w:t>
      </w:r>
      <w:r w:rsidRPr="002B0980">
        <w:rPr>
          <w:rFonts w:ascii="Arial" w:hAnsi="Arial" w:cs="Arial"/>
          <w:sz w:val="19"/>
          <w:szCs w:val="19"/>
        </w:rPr>
        <w:t>, 1990. p. 363.</w:t>
      </w:r>
      <w:r w:rsidR="00C83851">
        <w:rPr>
          <w:rFonts w:ascii="Arial" w:hAnsi="Arial" w:cs="Arial"/>
          <w:sz w:val="19"/>
          <w:szCs w:val="19"/>
        </w:rPr>
        <w:t xml:space="preserve"> En el mismo sentido, la doctrina explica que «</w:t>
      </w:r>
      <w:r w:rsidR="00EB67FB">
        <w:rPr>
          <w:rFonts w:ascii="Arial" w:hAnsi="Arial" w:cs="Arial"/>
          <w:sz w:val="19"/>
          <w:szCs w:val="19"/>
        </w:rPr>
        <w:t xml:space="preserve">En los casos en que las reglas se superponen parcialmente, </w:t>
      </w:r>
      <w:r w:rsidR="00EB67FB" w:rsidRPr="007B7183">
        <w:rPr>
          <w:rFonts w:ascii="Arial" w:hAnsi="Arial" w:cs="Arial"/>
          <w:i/>
          <w:iCs/>
          <w:sz w:val="19"/>
          <w:szCs w:val="19"/>
        </w:rPr>
        <w:t>lex posterior</w:t>
      </w:r>
      <w:r w:rsidR="00EB67FB">
        <w:rPr>
          <w:rFonts w:ascii="Arial" w:hAnsi="Arial" w:cs="Arial"/>
          <w:sz w:val="19"/>
          <w:szCs w:val="19"/>
        </w:rPr>
        <w:t xml:space="preserve"> da apoyo, por cierto, la presunción de que la regla mas reciente </w:t>
      </w:r>
      <w:r w:rsidR="004540C4">
        <w:rPr>
          <w:rFonts w:ascii="Arial" w:hAnsi="Arial" w:cs="Arial"/>
          <w:sz w:val="19"/>
          <w:szCs w:val="19"/>
        </w:rPr>
        <w:t>se encontrará en una situación de preferencia respecto de la anterior, pero ello no es incondicionalmente así</w:t>
      </w:r>
      <w:r w:rsidR="00A601E0">
        <w:rPr>
          <w:rFonts w:ascii="Arial" w:hAnsi="Arial" w:cs="Arial"/>
          <w:sz w:val="19"/>
          <w:szCs w:val="19"/>
        </w:rPr>
        <w:t xml:space="preserve">. </w:t>
      </w:r>
      <w:r w:rsidR="00A601E0" w:rsidRPr="007B7183">
        <w:rPr>
          <w:rFonts w:ascii="Arial" w:hAnsi="Arial" w:cs="Arial"/>
          <w:i/>
          <w:iCs/>
          <w:sz w:val="19"/>
          <w:szCs w:val="19"/>
        </w:rPr>
        <w:t>Lex posterior</w:t>
      </w:r>
      <w:r w:rsidR="00EB67FB">
        <w:rPr>
          <w:rFonts w:ascii="Arial" w:hAnsi="Arial" w:cs="Arial"/>
          <w:sz w:val="19"/>
          <w:szCs w:val="19"/>
        </w:rPr>
        <w:t xml:space="preserve"> </w:t>
      </w:r>
      <w:r w:rsidR="00A601E0">
        <w:rPr>
          <w:rFonts w:ascii="Arial" w:hAnsi="Arial" w:cs="Arial"/>
          <w:sz w:val="19"/>
          <w:szCs w:val="19"/>
        </w:rPr>
        <w:t xml:space="preserve">solo se aplica en la medida en que, en términos subjetivos, el legislador </w:t>
      </w:r>
      <w:r w:rsidR="009B043F">
        <w:rPr>
          <w:rFonts w:ascii="Arial" w:hAnsi="Arial" w:cs="Arial"/>
          <w:sz w:val="19"/>
          <w:szCs w:val="19"/>
        </w:rPr>
        <w:t>“tuvo la intención” de reemplazar la ley anterior</w:t>
      </w:r>
      <w:r w:rsidR="00C32868">
        <w:rPr>
          <w:rFonts w:ascii="Arial" w:hAnsi="Arial" w:cs="Arial"/>
          <w:sz w:val="19"/>
          <w:szCs w:val="19"/>
        </w:rPr>
        <w:t xml:space="preserve"> […]» (Cfr.</w:t>
      </w:r>
      <w:r w:rsidR="00382B34">
        <w:rPr>
          <w:rFonts w:ascii="Arial" w:hAnsi="Arial" w:cs="Arial"/>
          <w:sz w:val="19"/>
          <w:szCs w:val="19"/>
        </w:rPr>
        <w:t xml:space="preserve"> ROSS, Alf. Sobre el derecho y la justicia. Quinta edición. Buenos Aires: </w:t>
      </w:r>
      <w:r w:rsidR="00D421E2">
        <w:rPr>
          <w:rFonts w:ascii="Arial" w:hAnsi="Arial" w:cs="Arial"/>
          <w:sz w:val="19"/>
          <w:szCs w:val="19"/>
        </w:rPr>
        <w:t>EUDEBA, 1994,</w:t>
      </w:r>
      <w:r w:rsidR="00C32868">
        <w:rPr>
          <w:rFonts w:ascii="Arial" w:hAnsi="Arial" w:cs="Arial"/>
          <w:sz w:val="19"/>
          <w:szCs w:val="19"/>
        </w:rPr>
        <w:t xml:space="preserve"> p. 127</w:t>
      </w:r>
      <w:r w:rsidR="00D421E2">
        <w:rPr>
          <w:rFonts w:ascii="Arial" w:hAnsi="Arial" w:cs="Arial"/>
          <w:sz w:val="19"/>
          <w:szCs w:val="19"/>
        </w:rPr>
        <w:t>).</w:t>
      </w:r>
      <w:r w:rsidR="00EB67FB">
        <w:rPr>
          <w:rFonts w:ascii="Arial" w:hAnsi="Arial" w:cs="Arial"/>
          <w:sz w:val="19"/>
          <w:szCs w:val="19"/>
        </w:rPr>
        <w:t xml:space="preserve">  </w:t>
      </w:r>
    </w:p>
    <w:p w14:paraId="3F47AE47" w14:textId="77777777" w:rsidR="00264646" w:rsidRPr="002B0980" w:rsidRDefault="00264646" w:rsidP="002B0980">
      <w:pPr>
        <w:pStyle w:val="Textonotapie"/>
        <w:ind w:firstLine="709"/>
        <w:jc w:val="both"/>
        <w:rPr>
          <w:rFonts w:ascii="Arial" w:hAnsi="Arial" w:cs="Arial"/>
          <w:sz w:val="19"/>
          <w:szCs w:val="19"/>
          <w:lang w:val="es-ES"/>
        </w:rPr>
      </w:pPr>
    </w:p>
  </w:footnote>
  <w:footnote w:id="27">
    <w:p w14:paraId="339F9901" w14:textId="77777777" w:rsidR="00264646" w:rsidRPr="002B0980" w:rsidRDefault="00264646" w:rsidP="002B0980">
      <w:pPr>
        <w:pStyle w:val="Textonotapie"/>
        <w:ind w:firstLine="709"/>
        <w:jc w:val="both"/>
        <w:rPr>
          <w:rFonts w:ascii="Arial" w:hAnsi="Arial" w:cs="Arial"/>
          <w:sz w:val="19"/>
          <w:szCs w:val="19"/>
        </w:rPr>
      </w:pPr>
      <w:r w:rsidRPr="002B0980">
        <w:rPr>
          <w:rStyle w:val="Refdenotaalpie"/>
          <w:rFonts w:ascii="Arial" w:hAnsi="Arial" w:cs="Arial"/>
          <w:sz w:val="19"/>
          <w:szCs w:val="19"/>
        </w:rPr>
        <w:footnoteRef/>
      </w:r>
      <w:r w:rsidRPr="002B0980">
        <w:rPr>
          <w:rFonts w:ascii="Arial" w:hAnsi="Arial" w:cs="Arial"/>
          <w:sz w:val="19"/>
          <w:szCs w:val="19"/>
        </w:rPr>
        <w:t xml:space="preserve"> </w:t>
      </w:r>
      <w:r w:rsidRPr="002B0980">
        <w:rPr>
          <w:rFonts w:ascii="Arial" w:hAnsi="Arial" w:cs="Arial"/>
          <w:i/>
          <w:iCs/>
          <w:sz w:val="19"/>
          <w:szCs w:val="19"/>
        </w:rPr>
        <w:t>Ibidem</w:t>
      </w:r>
      <w:r w:rsidRPr="002B0980">
        <w:rPr>
          <w:rFonts w:ascii="Arial" w:hAnsi="Arial" w:cs="Arial"/>
          <w:sz w:val="19"/>
          <w:szCs w:val="19"/>
        </w:rPr>
        <w:t>. p. 18.</w:t>
      </w:r>
    </w:p>
    <w:p w14:paraId="0CBD8BB1" w14:textId="77777777" w:rsidR="00264646" w:rsidRPr="002B0980" w:rsidRDefault="00264646" w:rsidP="002B0980">
      <w:pPr>
        <w:pStyle w:val="Textonotapie"/>
        <w:ind w:firstLine="709"/>
        <w:jc w:val="both"/>
        <w:rPr>
          <w:rFonts w:ascii="Arial" w:hAnsi="Arial" w:cs="Arial"/>
          <w:sz w:val="19"/>
          <w:szCs w:val="19"/>
          <w:lang w:val="es-ES"/>
        </w:rPr>
      </w:pPr>
    </w:p>
  </w:footnote>
  <w:footnote w:id="28">
    <w:p w14:paraId="13933DD7" w14:textId="591F2103" w:rsidR="003D0CE1" w:rsidRDefault="003D0CE1" w:rsidP="002B0980">
      <w:pPr>
        <w:pStyle w:val="Textonotapie"/>
        <w:ind w:firstLine="709"/>
        <w:jc w:val="both"/>
        <w:rPr>
          <w:rFonts w:ascii="Arial" w:hAnsi="Arial" w:cs="Arial"/>
          <w:color w:val="000000" w:themeColor="text1"/>
          <w:sz w:val="19"/>
          <w:szCs w:val="19"/>
          <w:lang w:val="es-ES_tradnl"/>
        </w:rPr>
      </w:pPr>
      <w:r w:rsidRPr="002B0980">
        <w:rPr>
          <w:rStyle w:val="Refdenotaalpie"/>
          <w:rFonts w:ascii="Arial" w:hAnsi="Arial" w:cs="Arial"/>
          <w:color w:val="000000" w:themeColor="text1"/>
          <w:sz w:val="19"/>
          <w:szCs w:val="19"/>
          <w:lang w:val="es-ES_tradnl"/>
        </w:rPr>
        <w:footnoteRef/>
      </w:r>
      <w:r w:rsidRPr="002B0980">
        <w:rPr>
          <w:rFonts w:ascii="Arial" w:hAnsi="Arial" w:cs="Arial"/>
          <w:color w:val="000000" w:themeColor="text1"/>
          <w:sz w:val="19"/>
          <w:szCs w:val="19"/>
          <w:lang w:val="es-ES_tradnl"/>
        </w:rPr>
        <w:t xml:space="preserve"> Consejo de Estado. Sección Tercera. Subsección A. Auto del 29 de marzo de 2017. Exp. 56.307. Consejero: Carlos Alberto Zambrano Barrera.</w:t>
      </w:r>
    </w:p>
    <w:p w14:paraId="1A426069" w14:textId="77777777" w:rsidR="00C4231E" w:rsidRPr="002B0980" w:rsidRDefault="00C4231E" w:rsidP="002B0980">
      <w:pPr>
        <w:pStyle w:val="Textonotapie"/>
        <w:ind w:firstLine="709"/>
        <w:jc w:val="both"/>
        <w:rPr>
          <w:rFonts w:ascii="Arial" w:hAnsi="Arial" w:cs="Arial"/>
          <w:color w:val="000000" w:themeColor="text1"/>
          <w:sz w:val="19"/>
          <w:szCs w:val="19"/>
          <w:lang w:val="es-ES_tradnl"/>
        </w:rPr>
      </w:pPr>
    </w:p>
  </w:footnote>
  <w:footnote w:id="29">
    <w:p w14:paraId="12B80CDE" w14:textId="3D8140F6" w:rsidR="003D0CE1" w:rsidRPr="002B0980" w:rsidRDefault="003D0CE1" w:rsidP="002B0980">
      <w:pPr>
        <w:pStyle w:val="Textonotapie"/>
        <w:ind w:firstLine="709"/>
        <w:jc w:val="both"/>
        <w:rPr>
          <w:rFonts w:ascii="Arial" w:hAnsi="Arial" w:cs="Arial"/>
          <w:color w:val="000000" w:themeColor="text1"/>
          <w:sz w:val="19"/>
          <w:szCs w:val="19"/>
          <w:lang w:val="es-ES_tradnl"/>
        </w:rPr>
      </w:pPr>
      <w:r w:rsidRPr="002B0980">
        <w:rPr>
          <w:rStyle w:val="Refdenotaalpie"/>
          <w:rFonts w:ascii="Arial" w:hAnsi="Arial" w:cs="Arial"/>
          <w:color w:val="000000" w:themeColor="text1"/>
          <w:sz w:val="19"/>
          <w:szCs w:val="19"/>
          <w:lang w:val="es-ES_tradnl"/>
        </w:rPr>
        <w:footnoteRef/>
      </w:r>
      <w:r w:rsidRPr="002B0980">
        <w:rPr>
          <w:rFonts w:ascii="Arial" w:hAnsi="Arial" w:cs="Arial"/>
          <w:color w:val="000000" w:themeColor="text1"/>
          <w:sz w:val="19"/>
          <w:szCs w:val="19"/>
          <w:lang w:val="es-ES_tradnl"/>
        </w:rPr>
        <w:t xml:space="preserve"> Esta </w:t>
      </w:r>
      <w:r w:rsidR="0008699D" w:rsidRPr="002B0980">
        <w:rPr>
          <w:rFonts w:ascii="Arial" w:hAnsi="Arial" w:cs="Arial"/>
          <w:color w:val="000000" w:themeColor="text1"/>
          <w:sz w:val="19"/>
          <w:szCs w:val="19"/>
          <w:lang w:val="es-ES_tradnl"/>
        </w:rPr>
        <w:t>fue</w:t>
      </w:r>
      <w:r w:rsidRPr="002B0980">
        <w:rPr>
          <w:rFonts w:ascii="Arial" w:hAnsi="Arial" w:cs="Arial"/>
          <w:color w:val="000000" w:themeColor="text1"/>
          <w:sz w:val="19"/>
          <w:szCs w:val="19"/>
          <w:lang w:val="es-ES_tradnl"/>
        </w:rPr>
        <w:t xml:space="preserve"> la interpretación de la Agencia Nacional de Contratación Pública – Colombia Compra Eficiente, desde que comenzó a regir la Ley 1955 de 2019. Así lo expresó en el Manual de la Modalidad de Selección de Mínima Cuantía M-MSMC-03: «El artículo 42 de la Ley 1955 de 2019 prescribe que en aquellos eventos en que las entidades estatales deban contratar bienes o servicios de características técnicas uniformes que se encuentren en un acuerdo marco de precios y cuyo valor no exceda del diez por ciento (10%) de la menor cuantía, las entidades deberán realizar la adquisición a través de la Tienda Virtual del Estado Colombiano, siempre que el bien o servicio esté disponible por ese medio.</w:t>
      </w:r>
    </w:p>
    <w:p w14:paraId="39D2571F" w14:textId="77777777" w:rsidR="003D0CE1" w:rsidRPr="002B0980" w:rsidRDefault="003D0CE1" w:rsidP="002B0980">
      <w:pPr>
        <w:pStyle w:val="Textonotapie"/>
        <w:ind w:firstLine="709"/>
        <w:jc w:val="both"/>
        <w:rPr>
          <w:rFonts w:ascii="Arial" w:hAnsi="Arial" w:cs="Arial"/>
          <w:color w:val="000000" w:themeColor="text1"/>
          <w:sz w:val="19"/>
          <w:szCs w:val="19"/>
          <w:lang w:val="es-ES_tradnl"/>
        </w:rPr>
      </w:pPr>
      <w:r w:rsidRPr="002B0980">
        <w:rPr>
          <w:rFonts w:ascii="Arial" w:hAnsi="Arial" w:cs="Arial"/>
          <w:color w:val="000000" w:themeColor="text1"/>
          <w:sz w:val="19"/>
          <w:szCs w:val="19"/>
          <w:lang w:val="es-ES_tradnl"/>
        </w:rPr>
        <w:t>»Por su parte, el artículo 41 de la citada norma prescribe que el reglamento establecerá las condiciones bajo las cuales el uso de acuerdos marco de precios, se hará obligatorio para todas las entidades sometidas al Estatuto General de Contratación de la Administración Pública.</w:t>
      </w:r>
    </w:p>
    <w:p w14:paraId="55651C1F" w14:textId="77777777" w:rsidR="003D0CE1" w:rsidRPr="002B0980" w:rsidRDefault="003D0CE1" w:rsidP="002B0980">
      <w:pPr>
        <w:pStyle w:val="Textonotapie"/>
        <w:ind w:firstLine="709"/>
        <w:jc w:val="both"/>
        <w:rPr>
          <w:rFonts w:ascii="Arial" w:hAnsi="Arial" w:cs="Arial"/>
          <w:color w:val="000000" w:themeColor="text1"/>
          <w:sz w:val="19"/>
          <w:szCs w:val="19"/>
          <w:lang w:val="es-ES_tradnl"/>
        </w:rPr>
      </w:pPr>
      <w:r w:rsidRPr="002B0980">
        <w:rPr>
          <w:rFonts w:ascii="Arial" w:hAnsi="Arial" w:cs="Arial"/>
          <w:color w:val="000000" w:themeColor="text1"/>
          <w:sz w:val="19"/>
          <w:szCs w:val="19"/>
          <w:lang w:val="es-ES_tradnl"/>
        </w:rPr>
        <w:t>»Por tanto, en caso de concurrencia de selección abreviada por Acuerdo Marco de Precios y de Mínima Cuantía, por parte de entidades obligadas a contratar bienes o servicios de características técnicas uniformes que se encuentren en un Acuerdo Marco de Precios, la modalidad de selección aplicable es la modalidad de Selección Abreviada por Acuerdo Marco de Precios» (En: https://www.colombiacompra.gov.co/sites/cce_public/files/cce_documents/manual_de_la_modalidad_de_seleccion_de_minima_cuantia.pdf).</w:t>
      </w:r>
    </w:p>
  </w:footnote>
  <w:footnote w:id="30">
    <w:p w14:paraId="1AB66BFA" w14:textId="77777777" w:rsidR="001C04E6" w:rsidRPr="002B0980" w:rsidRDefault="00476A69" w:rsidP="002B0980">
      <w:pPr>
        <w:pStyle w:val="NormalWeb"/>
        <w:spacing w:before="0" w:beforeAutospacing="0" w:after="0" w:afterAutospacing="0"/>
        <w:ind w:firstLine="709"/>
        <w:jc w:val="both"/>
        <w:rPr>
          <w:rFonts w:ascii="Arial" w:hAnsi="Arial" w:cs="Arial"/>
          <w:sz w:val="19"/>
          <w:szCs w:val="19"/>
          <w:lang w:val="es-ES"/>
        </w:rPr>
      </w:pPr>
      <w:r w:rsidRPr="002B0980">
        <w:rPr>
          <w:rStyle w:val="Refdenotaalpie"/>
          <w:rFonts w:ascii="Arial" w:hAnsi="Arial" w:cs="Arial"/>
          <w:sz w:val="19"/>
          <w:szCs w:val="19"/>
        </w:rPr>
        <w:footnoteRef/>
      </w:r>
      <w:r w:rsidRPr="002B0980">
        <w:rPr>
          <w:rFonts w:ascii="Arial" w:hAnsi="Arial" w:cs="Arial"/>
          <w:sz w:val="19"/>
          <w:szCs w:val="19"/>
        </w:rPr>
        <w:t xml:space="preserve"> </w:t>
      </w:r>
      <w:r w:rsidRPr="002B0980">
        <w:rPr>
          <w:rFonts w:ascii="Arial" w:hAnsi="Arial" w:cs="Arial"/>
          <w:sz w:val="19"/>
          <w:szCs w:val="19"/>
          <w:lang w:val="es-ES"/>
        </w:rPr>
        <w:t xml:space="preserve">Estos dos parágrafos están redactados de la siguiente manera: </w:t>
      </w:r>
    </w:p>
    <w:p w14:paraId="3B3DC3B1" w14:textId="77777777" w:rsidR="001C04E6" w:rsidRPr="002B0980" w:rsidRDefault="001C04E6" w:rsidP="002B0980">
      <w:pPr>
        <w:pStyle w:val="NormalWeb"/>
        <w:spacing w:before="0" w:beforeAutospacing="0" w:after="0" w:afterAutospacing="0"/>
        <w:ind w:firstLine="709"/>
        <w:jc w:val="both"/>
        <w:rPr>
          <w:rFonts w:ascii="Arial" w:hAnsi="Arial" w:cs="Arial"/>
          <w:sz w:val="19"/>
          <w:szCs w:val="19"/>
          <w:lang w:val="es-ES"/>
        </w:rPr>
      </w:pPr>
      <w:r w:rsidRPr="002B0980">
        <w:rPr>
          <w:rFonts w:ascii="Arial" w:hAnsi="Arial" w:cs="Arial"/>
          <w:sz w:val="19"/>
          <w:szCs w:val="19"/>
          <w:lang w:val="es-ES"/>
        </w:rPr>
        <w:t>«[…]</w:t>
      </w:r>
    </w:p>
    <w:p w14:paraId="13683E72" w14:textId="4B892575" w:rsidR="001C04E6" w:rsidRPr="002B0980" w:rsidRDefault="001C04E6" w:rsidP="002B0980">
      <w:pPr>
        <w:pStyle w:val="NormalWeb"/>
        <w:spacing w:before="0" w:beforeAutospacing="0" w:after="0" w:afterAutospacing="0"/>
        <w:ind w:firstLine="709"/>
        <w:jc w:val="both"/>
        <w:rPr>
          <w:rFonts w:ascii="Arial" w:hAnsi="Arial" w:cs="Arial"/>
          <w:sz w:val="19"/>
          <w:szCs w:val="19"/>
          <w:lang w:val="es-ES"/>
        </w:rPr>
      </w:pPr>
      <w:r w:rsidRPr="002B0980">
        <w:rPr>
          <w:rFonts w:ascii="Arial" w:hAnsi="Arial" w:cs="Arial"/>
          <w:sz w:val="19"/>
          <w:szCs w:val="19"/>
          <w:lang w:val="es-ES"/>
        </w:rPr>
        <w:t>»PARÁGRAFO PRIMERO. Las particularidades del procedimiento aquí previsto, así como la posibilidad que tengan las entidades de realizar estas adquisiciones a MiPymes o establecimientos que correspondan a la definición de "gran almacén" señalada por la Superintendencia de Industria y Comercio, se determinarán en el reglamento que para el efecto expida el Gobierno Nacional.  </w:t>
      </w:r>
    </w:p>
    <w:p w14:paraId="21305AF5" w14:textId="676ED045" w:rsidR="001C04E6" w:rsidRPr="002B0980" w:rsidRDefault="001C04E6" w:rsidP="002B0980">
      <w:pPr>
        <w:pStyle w:val="NormalWeb"/>
        <w:spacing w:before="0" w:beforeAutospacing="0" w:after="0" w:afterAutospacing="0"/>
        <w:ind w:firstLine="709"/>
        <w:jc w:val="both"/>
        <w:rPr>
          <w:rFonts w:ascii="Arial" w:hAnsi="Arial" w:cs="Arial"/>
          <w:sz w:val="19"/>
          <w:szCs w:val="19"/>
          <w:lang w:val="es-ES"/>
        </w:rPr>
      </w:pPr>
      <w:r w:rsidRPr="002B0980">
        <w:rPr>
          <w:rFonts w:ascii="Arial" w:hAnsi="Arial" w:cs="Arial"/>
          <w:sz w:val="19"/>
          <w:szCs w:val="19"/>
          <w:lang w:val="es-ES"/>
        </w:rPr>
        <w:t>»PARÁGRAFO SEGUNDO. La contratación a que se refiere el presente artículo se realizará exclusivamente con las reglas en él contempladas y en su reglamentación. En particular no se aplicará lo previsto en la Ley 816 de 2003».  </w:t>
      </w:r>
    </w:p>
    <w:p w14:paraId="7D029E95" w14:textId="571E1DAD" w:rsidR="00476A69" w:rsidRPr="002B0980" w:rsidRDefault="00476A69" w:rsidP="002B0980">
      <w:pPr>
        <w:pStyle w:val="Textonotapie"/>
        <w:ind w:firstLine="709"/>
        <w:jc w:val="both"/>
        <w:rPr>
          <w:rFonts w:ascii="Arial" w:hAnsi="Arial" w:cs="Arial"/>
          <w:sz w:val="19"/>
          <w:szCs w:val="19"/>
          <w:lang w:val="es-CO"/>
        </w:rPr>
      </w:pPr>
    </w:p>
  </w:footnote>
  <w:footnote w:id="31">
    <w:p w14:paraId="07847DA3" w14:textId="656EEA90" w:rsidR="000C5FCE" w:rsidRPr="002B0980" w:rsidRDefault="000C5FCE" w:rsidP="002B0980">
      <w:pPr>
        <w:pStyle w:val="Textonotapie"/>
        <w:ind w:firstLine="709"/>
        <w:jc w:val="both"/>
        <w:rPr>
          <w:rFonts w:ascii="Arial" w:hAnsi="Arial" w:cs="Arial"/>
          <w:sz w:val="19"/>
          <w:szCs w:val="19"/>
          <w:lang w:val="es-ES"/>
        </w:rPr>
      </w:pPr>
      <w:r w:rsidRPr="002B0980">
        <w:rPr>
          <w:rStyle w:val="Refdenotaalpie"/>
          <w:rFonts w:ascii="Arial" w:hAnsi="Arial" w:cs="Arial"/>
          <w:sz w:val="19"/>
          <w:szCs w:val="19"/>
        </w:rPr>
        <w:footnoteRef/>
      </w:r>
      <w:r w:rsidRPr="002B0980">
        <w:rPr>
          <w:rFonts w:ascii="Arial" w:hAnsi="Arial" w:cs="Arial"/>
          <w:sz w:val="19"/>
          <w:szCs w:val="19"/>
        </w:rPr>
        <w:t xml:space="preserve"> http://leyes.senado.gov.co/proyectos/images/documentos/Textos%20Radicados/Ponencias/2019/gaceta_33.pdf</w:t>
      </w:r>
    </w:p>
  </w:footnote>
  <w:footnote w:id="32">
    <w:p w14:paraId="4782A248" w14:textId="799874A0" w:rsidR="00190000" w:rsidRDefault="00190000" w:rsidP="00190000">
      <w:pPr>
        <w:pStyle w:val="Textonotapie"/>
        <w:ind w:firstLine="709"/>
        <w:jc w:val="both"/>
        <w:rPr>
          <w:rFonts w:ascii="Arial" w:hAnsi="Arial" w:cs="Arial"/>
          <w:sz w:val="19"/>
          <w:szCs w:val="19"/>
          <w:lang w:val="es-ES"/>
        </w:rPr>
      </w:pPr>
      <w:r w:rsidRPr="002B0980">
        <w:rPr>
          <w:rStyle w:val="Refdenotaalpie"/>
          <w:rFonts w:ascii="Arial" w:hAnsi="Arial" w:cs="Arial"/>
          <w:sz w:val="19"/>
          <w:szCs w:val="19"/>
        </w:rPr>
        <w:footnoteRef/>
      </w:r>
      <w:r w:rsidRPr="002B0980">
        <w:rPr>
          <w:rFonts w:ascii="Arial" w:hAnsi="Arial" w:cs="Arial"/>
          <w:sz w:val="19"/>
          <w:szCs w:val="19"/>
        </w:rPr>
        <w:t xml:space="preserve"> </w:t>
      </w:r>
      <w:r w:rsidRPr="002B0980">
        <w:rPr>
          <w:rFonts w:ascii="Arial" w:hAnsi="Arial" w:cs="Arial"/>
          <w:sz w:val="19"/>
          <w:szCs w:val="19"/>
          <w:lang w:val="es-ES"/>
        </w:rPr>
        <w:t>Ver, entre otras, las sentencias: C-557 de 2000, M.P. Vladimiro Naranjo Mesa, C-1065 de 2001, M.P. Alfredo Beltrán Sierra y C-524 de 2003, M.P. Jaime Córdoba Triviño.</w:t>
      </w:r>
    </w:p>
    <w:p w14:paraId="68BF2179" w14:textId="77777777" w:rsidR="00190000" w:rsidRPr="002B0980" w:rsidRDefault="00190000" w:rsidP="00190000">
      <w:pPr>
        <w:pStyle w:val="Textonotapie"/>
        <w:ind w:firstLine="709"/>
        <w:jc w:val="both"/>
        <w:rPr>
          <w:rFonts w:ascii="Arial" w:hAnsi="Arial" w:cs="Arial"/>
          <w:sz w:val="19"/>
          <w:szCs w:val="19"/>
          <w:lang w:val="es-ES"/>
        </w:rPr>
      </w:pPr>
    </w:p>
  </w:footnote>
  <w:footnote w:id="33">
    <w:p w14:paraId="09128C9E" w14:textId="77777777" w:rsidR="00036B26" w:rsidRPr="002B0980" w:rsidRDefault="00036B26" w:rsidP="00036B26">
      <w:pPr>
        <w:pStyle w:val="Textonotapie"/>
        <w:ind w:firstLine="709"/>
        <w:jc w:val="both"/>
        <w:rPr>
          <w:rFonts w:ascii="Arial" w:hAnsi="Arial" w:cs="Arial"/>
          <w:color w:val="000000" w:themeColor="text1"/>
          <w:sz w:val="19"/>
          <w:szCs w:val="19"/>
          <w:lang w:val="es-ES_tradnl"/>
        </w:rPr>
      </w:pPr>
      <w:r w:rsidRPr="002B0980">
        <w:rPr>
          <w:rStyle w:val="Refdenotaalpie"/>
          <w:rFonts w:ascii="Arial" w:hAnsi="Arial" w:cs="Arial"/>
          <w:color w:val="000000" w:themeColor="text1"/>
          <w:sz w:val="19"/>
          <w:szCs w:val="19"/>
          <w:lang w:val="es-ES_tradnl"/>
        </w:rPr>
        <w:footnoteRef/>
      </w:r>
      <w:r w:rsidRPr="002B0980">
        <w:rPr>
          <w:rFonts w:ascii="Arial" w:hAnsi="Arial" w:cs="Arial"/>
          <w:color w:val="000000" w:themeColor="text1"/>
          <w:sz w:val="19"/>
          <w:szCs w:val="19"/>
          <w:lang w:val="es-ES_tradnl"/>
        </w:rPr>
        <w:t xml:space="preserve"> Consejo de Estado. Sección Tercera. Subsección A. Auto del 29 de marzo de 2017. Exp. 56.307. Consejero: Carlos Alberto Zambrano Barrera.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264646" w:rsidRDefault="00264646">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9"/>
  </w:num>
  <w:num w:numId="3">
    <w:abstractNumId w:val="14"/>
  </w:num>
  <w:num w:numId="4">
    <w:abstractNumId w:val="17"/>
  </w:num>
  <w:num w:numId="5">
    <w:abstractNumId w:val="2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5"/>
  </w:num>
  <w:num w:numId="19">
    <w:abstractNumId w:val="3"/>
  </w:num>
  <w:num w:numId="20">
    <w:abstractNumId w:val="24"/>
  </w:num>
  <w:num w:numId="21">
    <w:abstractNumId w:val="16"/>
  </w:num>
  <w:num w:numId="22">
    <w:abstractNumId w:val="6"/>
  </w:num>
  <w:num w:numId="23">
    <w:abstractNumId w:val="5"/>
  </w:num>
  <w:num w:numId="24">
    <w:abstractNumId w:val="22"/>
  </w:num>
  <w:num w:numId="25">
    <w:abstractNumId w:val="18"/>
  </w:num>
  <w:num w:numId="26">
    <w:abstractNumId w:val="25"/>
  </w:num>
  <w:num w:numId="27">
    <w:abstractNumId w:val="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9"/>
  <w:proofState w:spelling="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FFD"/>
    <w:rsid w:val="00002027"/>
    <w:rsid w:val="00002042"/>
    <w:rsid w:val="000020FE"/>
    <w:rsid w:val="00002173"/>
    <w:rsid w:val="000023B3"/>
    <w:rsid w:val="000031A8"/>
    <w:rsid w:val="00003C5C"/>
    <w:rsid w:val="000040D7"/>
    <w:rsid w:val="00004556"/>
    <w:rsid w:val="00004CC6"/>
    <w:rsid w:val="00004E47"/>
    <w:rsid w:val="000051AF"/>
    <w:rsid w:val="000059D3"/>
    <w:rsid w:val="00005B6D"/>
    <w:rsid w:val="0000600A"/>
    <w:rsid w:val="00006081"/>
    <w:rsid w:val="0000712E"/>
    <w:rsid w:val="00007564"/>
    <w:rsid w:val="00007750"/>
    <w:rsid w:val="000077FD"/>
    <w:rsid w:val="00007E37"/>
    <w:rsid w:val="000107EA"/>
    <w:rsid w:val="00010C40"/>
    <w:rsid w:val="000112B4"/>
    <w:rsid w:val="00011634"/>
    <w:rsid w:val="00011DCC"/>
    <w:rsid w:val="00012532"/>
    <w:rsid w:val="00012B9E"/>
    <w:rsid w:val="00012FBA"/>
    <w:rsid w:val="00013C6B"/>
    <w:rsid w:val="0001406B"/>
    <w:rsid w:val="000143F8"/>
    <w:rsid w:val="00014624"/>
    <w:rsid w:val="00015B44"/>
    <w:rsid w:val="00015CEE"/>
    <w:rsid w:val="00016081"/>
    <w:rsid w:val="000165AC"/>
    <w:rsid w:val="00016651"/>
    <w:rsid w:val="00016FE3"/>
    <w:rsid w:val="000171A2"/>
    <w:rsid w:val="00017B65"/>
    <w:rsid w:val="00020158"/>
    <w:rsid w:val="000207E0"/>
    <w:rsid w:val="000209E2"/>
    <w:rsid w:val="00020F8F"/>
    <w:rsid w:val="00021A95"/>
    <w:rsid w:val="0002256F"/>
    <w:rsid w:val="00023746"/>
    <w:rsid w:val="00023DAE"/>
    <w:rsid w:val="00024896"/>
    <w:rsid w:val="00025254"/>
    <w:rsid w:val="00025D0A"/>
    <w:rsid w:val="000263F0"/>
    <w:rsid w:val="00026407"/>
    <w:rsid w:val="00026608"/>
    <w:rsid w:val="00027787"/>
    <w:rsid w:val="000278D2"/>
    <w:rsid w:val="000303D1"/>
    <w:rsid w:val="0003095C"/>
    <w:rsid w:val="00030BD4"/>
    <w:rsid w:val="00031158"/>
    <w:rsid w:val="00031364"/>
    <w:rsid w:val="000314BD"/>
    <w:rsid w:val="000315E1"/>
    <w:rsid w:val="00031FF6"/>
    <w:rsid w:val="00032322"/>
    <w:rsid w:val="0003236E"/>
    <w:rsid w:val="0003339A"/>
    <w:rsid w:val="0003370C"/>
    <w:rsid w:val="000341F2"/>
    <w:rsid w:val="000343F8"/>
    <w:rsid w:val="00035046"/>
    <w:rsid w:val="000351F2"/>
    <w:rsid w:val="00036B26"/>
    <w:rsid w:val="00036E03"/>
    <w:rsid w:val="000373D1"/>
    <w:rsid w:val="000406DB"/>
    <w:rsid w:val="0004094D"/>
    <w:rsid w:val="00041029"/>
    <w:rsid w:val="0004149B"/>
    <w:rsid w:val="00042961"/>
    <w:rsid w:val="00042C25"/>
    <w:rsid w:val="00042D03"/>
    <w:rsid w:val="00043086"/>
    <w:rsid w:val="000430A0"/>
    <w:rsid w:val="00043D3B"/>
    <w:rsid w:val="0004418C"/>
    <w:rsid w:val="00044204"/>
    <w:rsid w:val="000449D4"/>
    <w:rsid w:val="00045A00"/>
    <w:rsid w:val="0004610D"/>
    <w:rsid w:val="000463B5"/>
    <w:rsid w:val="00046717"/>
    <w:rsid w:val="00046A63"/>
    <w:rsid w:val="00046C09"/>
    <w:rsid w:val="0004716A"/>
    <w:rsid w:val="00047385"/>
    <w:rsid w:val="000473E8"/>
    <w:rsid w:val="00047F84"/>
    <w:rsid w:val="000504DE"/>
    <w:rsid w:val="00051074"/>
    <w:rsid w:val="0005212B"/>
    <w:rsid w:val="000526F0"/>
    <w:rsid w:val="0005273D"/>
    <w:rsid w:val="00052B79"/>
    <w:rsid w:val="00052EA0"/>
    <w:rsid w:val="000536A7"/>
    <w:rsid w:val="000536E3"/>
    <w:rsid w:val="00053896"/>
    <w:rsid w:val="0005463D"/>
    <w:rsid w:val="0005474D"/>
    <w:rsid w:val="00055CB9"/>
    <w:rsid w:val="000566BB"/>
    <w:rsid w:val="00056CD0"/>
    <w:rsid w:val="00056F66"/>
    <w:rsid w:val="0005702F"/>
    <w:rsid w:val="0006089F"/>
    <w:rsid w:val="00061010"/>
    <w:rsid w:val="00061D06"/>
    <w:rsid w:val="00062CDD"/>
    <w:rsid w:val="0006318B"/>
    <w:rsid w:val="000635D9"/>
    <w:rsid w:val="000640AF"/>
    <w:rsid w:val="00064940"/>
    <w:rsid w:val="00064CAE"/>
    <w:rsid w:val="00064DB7"/>
    <w:rsid w:val="00064FA7"/>
    <w:rsid w:val="00065195"/>
    <w:rsid w:val="0006533E"/>
    <w:rsid w:val="0006536C"/>
    <w:rsid w:val="00065FCC"/>
    <w:rsid w:val="0007078B"/>
    <w:rsid w:val="00070AF1"/>
    <w:rsid w:val="000714DE"/>
    <w:rsid w:val="00071FD1"/>
    <w:rsid w:val="0007254F"/>
    <w:rsid w:val="00072974"/>
    <w:rsid w:val="0007331E"/>
    <w:rsid w:val="00073C30"/>
    <w:rsid w:val="00074305"/>
    <w:rsid w:val="000744D0"/>
    <w:rsid w:val="00074B2A"/>
    <w:rsid w:val="00074EEE"/>
    <w:rsid w:val="000753D5"/>
    <w:rsid w:val="00075B3E"/>
    <w:rsid w:val="00076456"/>
    <w:rsid w:val="00077173"/>
    <w:rsid w:val="0007719D"/>
    <w:rsid w:val="0007779B"/>
    <w:rsid w:val="000777E7"/>
    <w:rsid w:val="0007790A"/>
    <w:rsid w:val="0008017B"/>
    <w:rsid w:val="000808B0"/>
    <w:rsid w:val="000808C5"/>
    <w:rsid w:val="00080A04"/>
    <w:rsid w:val="00080ACD"/>
    <w:rsid w:val="000811ED"/>
    <w:rsid w:val="0008146E"/>
    <w:rsid w:val="00081D62"/>
    <w:rsid w:val="00082303"/>
    <w:rsid w:val="00082B74"/>
    <w:rsid w:val="00083099"/>
    <w:rsid w:val="00083452"/>
    <w:rsid w:val="00083B4A"/>
    <w:rsid w:val="00083DE2"/>
    <w:rsid w:val="00083EDC"/>
    <w:rsid w:val="000842BE"/>
    <w:rsid w:val="00084B97"/>
    <w:rsid w:val="0008510E"/>
    <w:rsid w:val="000852D8"/>
    <w:rsid w:val="000856DE"/>
    <w:rsid w:val="00085F17"/>
    <w:rsid w:val="00085FB0"/>
    <w:rsid w:val="00085FB3"/>
    <w:rsid w:val="0008686B"/>
    <w:rsid w:val="0008699D"/>
    <w:rsid w:val="00086B2A"/>
    <w:rsid w:val="00086ED2"/>
    <w:rsid w:val="000874F7"/>
    <w:rsid w:val="000914D6"/>
    <w:rsid w:val="00091569"/>
    <w:rsid w:val="0009222D"/>
    <w:rsid w:val="00092CDB"/>
    <w:rsid w:val="00092DCA"/>
    <w:rsid w:val="00093CE0"/>
    <w:rsid w:val="00093D14"/>
    <w:rsid w:val="000942EB"/>
    <w:rsid w:val="00095B70"/>
    <w:rsid w:val="0009617E"/>
    <w:rsid w:val="0009628D"/>
    <w:rsid w:val="0009670F"/>
    <w:rsid w:val="00097342"/>
    <w:rsid w:val="000979CF"/>
    <w:rsid w:val="00097FCD"/>
    <w:rsid w:val="000A03C8"/>
    <w:rsid w:val="000A05F2"/>
    <w:rsid w:val="000A06C4"/>
    <w:rsid w:val="000A0861"/>
    <w:rsid w:val="000A0ED1"/>
    <w:rsid w:val="000A12DB"/>
    <w:rsid w:val="000A1576"/>
    <w:rsid w:val="000A17C8"/>
    <w:rsid w:val="000A1B74"/>
    <w:rsid w:val="000A20D7"/>
    <w:rsid w:val="000A2128"/>
    <w:rsid w:val="000A362F"/>
    <w:rsid w:val="000A3B49"/>
    <w:rsid w:val="000A47E6"/>
    <w:rsid w:val="000A52C0"/>
    <w:rsid w:val="000A5AAF"/>
    <w:rsid w:val="000A5F97"/>
    <w:rsid w:val="000A648E"/>
    <w:rsid w:val="000A73BB"/>
    <w:rsid w:val="000A7BFD"/>
    <w:rsid w:val="000A7EF4"/>
    <w:rsid w:val="000B0A15"/>
    <w:rsid w:val="000B103F"/>
    <w:rsid w:val="000B1437"/>
    <w:rsid w:val="000B1470"/>
    <w:rsid w:val="000B244D"/>
    <w:rsid w:val="000B2570"/>
    <w:rsid w:val="000B2B86"/>
    <w:rsid w:val="000B3051"/>
    <w:rsid w:val="000B419B"/>
    <w:rsid w:val="000B5781"/>
    <w:rsid w:val="000B5CB1"/>
    <w:rsid w:val="000B6C36"/>
    <w:rsid w:val="000B6D08"/>
    <w:rsid w:val="000C0185"/>
    <w:rsid w:val="000C0867"/>
    <w:rsid w:val="000C0F81"/>
    <w:rsid w:val="000C128D"/>
    <w:rsid w:val="000C17A3"/>
    <w:rsid w:val="000C1D4B"/>
    <w:rsid w:val="000C2CC9"/>
    <w:rsid w:val="000C2DC4"/>
    <w:rsid w:val="000C3260"/>
    <w:rsid w:val="000C3B77"/>
    <w:rsid w:val="000C3F6D"/>
    <w:rsid w:val="000C4F49"/>
    <w:rsid w:val="000C5861"/>
    <w:rsid w:val="000C5BDE"/>
    <w:rsid w:val="000C5FCE"/>
    <w:rsid w:val="000C639D"/>
    <w:rsid w:val="000C6946"/>
    <w:rsid w:val="000C6C31"/>
    <w:rsid w:val="000C6DBC"/>
    <w:rsid w:val="000C6F79"/>
    <w:rsid w:val="000C7476"/>
    <w:rsid w:val="000C7711"/>
    <w:rsid w:val="000C7AA2"/>
    <w:rsid w:val="000D0462"/>
    <w:rsid w:val="000D053D"/>
    <w:rsid w:val="000D0ED2"/>
    <w:rsid w:val="000D1CEB"/>
    <w:rsid w:val="000D2563"/>
    <w:rsid w:val="000D25BF"/>
    <w:rsid w:val="000D3282"/>
    <w:rsid w:val="000D3FDC"/>
    <w:rsid w:val="000D490B"/>
    <w:rsid w:val="000D4E38"/>
    <w:rsid w:val="000D50DB"/>
    <w:rsid w:val="000D5EF9"/>
    <w:rsid w:val="000D6288"/>
    <w:rsid w:val="000D7541"/>
    <w:rsid w:val="000D75E1"/>
    <w:rsid w:val="000D79F4"/>
    <w:rsid w:val="000E047D"/>
    <w:rsid w:val="000E056A"/>
    <w:rsid w:val="000E22CF"/>
    <w:rsid w:val="000E2977"/>
    <w:rsid w:val="000E2CC0"/>
    <w:rsid w:val="000E30AC"/>
    <w:rsid w:val="000E3B46"/>
    <w:rsid w:val="000E3E11"/>
    <w:rsid w:val="000E40A7"/>
    <w:rsid w:val="000E4596"/>
    <w:rsid w:val="000E5768"/>
    <w:rsid w:val="000E5843"/>
    <w:rsid w:val="000E598B"/>
    <w:rsid w:val="000E5E20"/>
    <w:rsid w:val="000E6139"/>
    <w:rsid w:val="000E6BE1"/>
    <w:rsid w:val="000E7E0B"/>
    <w:rsid w:val="000F0136"/>
    <w:rsid w:val="000F078A"/>
    <w:rsid w:val="000F122D"/>
    <w:rsid w:val="000F1450"/>
    <w:rsid w:val="000F14E8"/>
    <w:rsid w:val="000F1594"/>
    <w:rsid w:val="000F167C"/>
    <w:rsid w:val="000F1BBD"/>
    <w:rsid w:val="000F1E74"/>
    <w:rsid w:val="000F290F"/>
    <w:rsid w:val="000F4403"/>
    <w:rsid w:val="000F4702"/>
    <w:rsid w:val="000F480B"/>
    <w:rsid w:val="000F4E17"/>
    <w:rsid w:val="000F5D2E"/>
    <w:rsid w:val="000F6578"/>
    <w:rsid w:val="000F7E8F"/>
    <w:rsid w:val="000F7FBB"/>
    <w:rsid w:val="001000FB"/>
    <w:rsid w:val="001001E6"/>
    <w:rsid w:val="00100A9E"/>
    <w:rsid w:val="00100F6A"/>
    <w:rsid w:val="00102605"/>
    <w:rsid w:val="00102686"/>
    <w:rsid w:val="00102745"/>
    <w:rsid w:val="00103756"/>
    <w:rsid w:val="00103795"/>
    <w:rsid w:val="00103915"/>
    <w:rsid w:val="00103EA0"/>
    <w:rsid w:val="00104AD6"/>
    <w:rsid w:val="00104F1C"/>
    <w:rsid w:val="001051E5"/>
    <w:rsid w:val="00105A74"/>
    <w:rsid w:val="00105ACB"/>
    <w:rsid w:val="00105AEF"/>
    <w:rsid w:val="00105DDD"/>
    <w:rsid w:val="00106259"/>
    <w:rsid w:val="001068EB"/>
    <w:rsid w:val="001078CE"/>
    <w:rsid w:val="00107FBF"/>
    <w:rsid w:val="00110F61"/>
    <w:rsid w:val="00110F7C"/>
    <w:rsid w:val="001111BD"/>
    <w:rsid w:val="0011165A"/>
    <w:rsid w:val="001116C6"/>
    <w:rsid w:val="001119B1"/>
    <w:rsid w:val="00111B2B"/>
    <w:rsid w:val="00112774"/>
    <w:rsid w:val="00112B2E"/>
    <w:rsid w:val="00112B7F"/>
    <w:rsid w:val="00113003"/>
    <w:rsid w:val="00113062"/>
    <w:rsid w:val="00113657"/>
    <w:rsid w:val="00113705"/>
    <w:rsid w:val="00113975"/>
    <w:rsid w:val="00113CFC"/>
    <w:rsid w:val="00113FEA"/>
    <w:rsid w:val="00114631"/>
    <w:rsid w:val="00114A22"/>
    <w:rsid w:val="00114E9D"/>
    <w:rsid w:val="0011507B"/>
    <w:rsid w:val="0011627A"/>
    <w:rsid w:val="00116328"/>
    <w:rsid w:val="001163CF"/>
    <w:rsid w:val="001174C9"/>
    <w:rsid w:val="00117E69"/>
    <w:rsid w:val="001204D2"/>
    <w:rsid w:val="00121103"/>
    <w:rsid w:val="001211EA"/>
    <w:rsid w:val="001215B2"/>
    <w:rsid w:val="00121BAB"/>
    <w:rsid w:val="00121E3C"/>
    <w:rsid w:val="00122B23"/>
    <w:rsid w:val="00122B7E"/>
    <w:rsid w:val="00123FB5"/>
    <w:rsid w:val="0012400F"/>
    <w:rsid w:val="001249DC"/>
    <w:rsid w:val="0012572D"/>
    <w:rsid w:val="00125BED"/>
    <w:rsid w:val="00125C59"/>
    <w:rsid w:val="00125D4F"/>
    <w:rsid w:val="00125DDE"/>
    <w:rsid w:val="00126924"/>
    <w:rsid w:val="00127004"/>
    <w:rsid w:val="00127AF2"/>
    <w:rsid w:val="00127EDC"/>
    <w:rsid w:val="00127F6D"/>
    <w:rsid w:val="00127FF6"/>
    <w:rsid w:val="00130355"/>
    <w:rsid w:val="00130365"/>
    <w:rsid w:val="0013182D"/>
    <w:rsid w:val="00131B5A"/>
    <w:rsid w:val="00131CA8"/>
    <w:rsid w:val="00132C30"/>
    <w:rsid w:val="00132EFD"/>
    <w:rsid w:val="00133AED"/>
    <w:rsid w:val="00134285"/>
    <w:rsid w:val="00134878"/>
    <w:rsid w:val="00134E09"/>
    <w:rsid w:val="00134E7E"/>
    <w:rsid w:val="00135DB9"/>
    <w:rsid w:val="001360C5"/>
    <w:rsid w:val="00136394"/>
    <w:rsid w:val="0013695C"/>
    <w:rsid w:val="00136BF7"/>
    <w:rsid w:val="001378B9"/>
    <w:rsid w:val="00137FFA"/>
    <w:rsid w:val="00140109"/>
    <w:rsid w:val="0014029B"/>
    <w:rsid w:val="00140464"/>
    <w:rsid w:val="00140A4F"/>
    <w:rsid w:val="001413AB"/>
    <w:rsid w:val="00141DBF"/>
    <w:rsid w:val="00142BDD"/>
    <w:rsid w:val="00142EFD"/>
    <w:rsid w:val="00142F55"/>
    <w:rsid w:val="0014337C"/>
    <w:rsid w:val="00143866"/>
    <w:rsid w:val="00144335"/>
    <w:rsid w:val="0014502F"/>
    <w:rsid w:val="00145282"/>
    <w:rsid w:val="001453B0"/>
    <w:rsid w:val="001454D9"/>
    <w:rsid w:val="00145D8E"/>
    <w:rsid w:val="00146083"/>
    <w:rsid w:val="001462F7"/>
    <w:rsid w:val="00146B92"/>
    <w:rsid w:val="0014771E"/>
    <w:rsid w:val="00147BED"/>
    <w:rsid w:val="00147F35"/>
    <w:rsid w:val="00150005"/>
    <w:rsid w:val="00150795"/>
    <w:rsid w:val="001518D7"/>
    <w:rsid w:val="00151AEB"/>
    <w:rsid w:val="00151B99"/>
    <w:rsid w:val="00151BB8"/>
    <w:rsid w:val="00151C1E"/>
    <w:rsid w:val="001521B2"/>
    <w:rsid w:val="00152EDD"/>
    <w:rsid w:val="00153491"/>
    <w:rsid w:val="0015361C"/>
    <w:rsid w:val="0015372F"/>
    <w:rsid w:val="00153BFB"/>
    <w:rsid w:val="0015407E"/>
    <w:rsid w:val="0015448E"/>
    <w:rsid w:val="00154A6F"/>
    <w:rsid w:val="00155D08"/>
    <w:rsid w:val="00155F93"/>
    <w:rsid w:val="00156BE5"/>
    <w:rsid w:val="00157232"/>
    <w:rsid w:val="00160401"/>
    <w:rsid w:val="00160D4E"/>
    <w:rsid w:val="00160DF9"/>
    <w:rsid w:val="00161DDA"/>
    <w:rsid w:val="00161E62"/>
    <w:rsid w:val="00161F1C"/>
    <w:rsid w:val="0016200B"/>
    <w:rsid w:val="00162013"/>
    <w:rsid w:val="0016229A"/>
    <w:rsid w:val="00163D7A"/>
    <w:rsid w:val="00163E3A"/>
    <w:rsid w:val="00164281"/>
    <w:rsid w:val="00164AC8"/>
    <w:rsid w:val="00165703"/>
    <w:rsid w:val="0016685F"/>
    <w:rsid w:val="0016712F"/>
    <w:rsid w:val="00167503"/>
    <w:rsid w:val="001676A9"/>
    <w:rsid w:val="00167A15"/>
    <w:rsid w:val="00167A50"/>
    <w:rsid w:val="00167DF5"/>
    <w:rsid w:val="00170001"/>
    <w:rsid w:val="00172198"/>
    <w:rsid w:val="001722A3"/>
    <w:rsid w:val="00172612"/>
    <w:rsid w:val="00172817"/>
    <w:rsid w:val="00172944"/>
    <w:rsid w:val="001734E3"/>
    <w:rsid w:val="001742BF"/>
    <w:rsid w:val="001747DB"/>
    <w:rsid w:val="00175E49"/>
    <w:rsid w:val="0017649F"/>
    <w:rsid w:val="001764FD"/>
    <w:rsid w:val="0017655D"/>
    <w:rsid w:val="00176ED3"/>
    <w:rsid w:val="001805C1"/>
    <w:rsid w:val="001807B6"/>
    <w:rsid w:val="00180A2E"/>
    <w:rsid w:val="001813AF"/>
    <w:rsid w:val="001829CD"/>
    <w:rsid w:val="00182F01"/>
    <w:rsid w:val="00183FCD"/>
    <w:rsid w:val="00184F27"/>
    <w:rsid w:val="0018519B"/>
    <w:rsid w:val="00185966"/>
    <w:rsid w:val="00185A2D"/>
    <w:rsid w:val="00185AFE"/>
    <w:rsid w:val="00185B06"/>
    <w:rsid w:val="00185BE0"/>
    <w:rsid w:val="00185E78"/>
    <w:rsid w:val="00187061"/>
    <w:rsid w:val="00187177"/>
    <w:rsid w:val="00187ABD"/>
    <w:rsid w:val="00190000"/>
    <w:rsid w:val="001904E3"/>
    <w:rsid w:val="00190688"/>
    <w:rsid w:val="0019087A"/>
    <w:rsid w:val="00191473"/>
    <w:rsid w:val="00191C5A"/>
    <w:rsid w:val="00191CEB"/>
    <w:rsid w:val="00191E63"/>
    <w:rsid w:val="00192531"/>
    <w:rsid w:val="0019258A"/>
    <w:rsid w:val="0019264C"/>
    <w:rsid w:val="00192D68"/>
    <w:rsid w:val="0019388B"/>
    <w:rsid w:val="00193B9A"/>
    <w:rsid w:val="001940ED"/>
    <w:rsid w:val="001946AE"/>
    <w:rsid w:val="001946D5"/>
    <w:rsid w:val="00194804"/>
    <w:rsid w:val="00194E8C"/>
    <w:rsid w:val="001962EC"/>
    <w:rsid w:val="0019638E"/>
    <w:rsid w:val="001963DD"/>
    <w:rsid w:val="001965DB"/>
    <w:rsid w:val="00196D01"/>
    <w:rsid w:val="00196DC9"/>
    <w:rsid w:val="00196E95"/>
    <w:rsid w:val="00197CF9"/>
    <w:rsid w:val="001A0236"/>
    <w:rsid w:val="001A0427"/>
    <w:rsid w:val="001A0930"/>
    <w:rsid w:val="001A0AF8"/>
    <w:rsid w:val="001A1300"/>
    <w:rsid w:val="001A18D5"/>
    <w:rsid w:val="001A1A38"/>
    <w:rsid w:val="001A1BE0"/>
    <w:rsid w:val="001A1D4A"/>
    <w:rsid w:val="001A3011"/>
    <w:rsid w:val="001A32CA"/>
    <w:rsid w:val="001A433C"/>
    <w:rsid w:val="001A4A9B"/>
    <w:rsid w:val="001A4DAF"/>
    <w:rsid w:val="001A54CD"/>
    <w:rsid w:val="001A66DF"/>
    <w:rsid w:val="001A67D0"/>
    <w:rsid w:val="001A6863"/>
    <w:rsid w:val="001A7591"/>
    <w:rsid w:val="001A75B1"/>
    <w:rsid w:val="001A7AA9"/>
    <w:rsid w:val="001A7B06"/>
    <w:rsid w:val="001B0366"/>
    <w:rsid w:val="001B0444"/>
    <w:rsid w:val="001B096B"/>
    <w:rsid w:val="001B0F9F"/>
    <w:rsid w:val="001B0FAA"/>
    <w:rsid w:val="001B123C"/>
    <w:rsid w:val="001B1A0D"/>
    <w:rsid w:val="001B1BF1"/>
    <w:rsid w:val="001B1C97"/>
    <w:rsid w:val="001B2456"/>
    <w:rsid w:val="001B246B"/>
    <w:rsid w:val="001B255B"/>
    <w:rsid w:val="001B449C"/>
    <w:rsid w:val="001B4AA2"/>
    <w:rsid w:val="001B4ADE"/>
    <w:rsid w:val="001B5EF8"/>
    <w:rsid w:val="001B615D"/>
    <w:rsid w:val="001C04E6"/>
    <w:rsid w:val="001C07C6"/>
    <w:rsid w:val="001C19CD"/>
    <w:rsid w:val="001C22D5"/>
    <w:rsid w:val="001C2394"/>
    <w:rsid w:val="001C2515"/>
    <w:rsid w:val="001C26FB"/>
    <w:rsid w:val="001C2BE4"/>
    <w:rsid w:val="001C2CA1"/>
    <w:rsid w:val="001C33C1"/>
    <w:rsid w:val="001C3E30"/>
    <w:rsid w:val="001C3E5C"/>
    <w:rsid w:val="001C5072"/>
    <w:rsid w:val="001C5B2A"/>
    <w:rsid w:val="001C600B"/>
    <w:rsid w:val="001C6898"/>
    <w:rsid w:val="001C6DD8"/>
    <w:rsid w:val="001C6DFF"/>
    <w:rsid w:val="001C7C7B"/>
    <w:rsid w:val="001D068D"/>
    <w:rsid w:val="001D0EC9"/>
    <w:rsid w:val="001D12D1"/>
    <w:rsid w:val="001D15DF"/>
    <w:rsid w:val="001D30F3"/>
    <w:rsid w:val="001D31A0"/>
    <w:rsid w:val="001D338E"/>
    <w:rsid w:val="001D3675"/>
    <w:rsid w:val="001D4F13"/>
    <w:rsid w:val="001D56E9"/>
    <w:rsid w:val="001D5922"/>
    <w:rsid w:val="001D5EE1"/>
    <w:rsid w:val="001D796A"/>
    <w:rsid w:val="001D7A84"/>
    <w:rsid w:val="001D7C79"/>
    <w:rsid w:val="001E003B"/>
    <w:rsid w:val="001E1050"/>
    <w:rsid w:val="001E123F"/>
    <w:rsid w:val="001E12FF"/>
    <w:rsid w:val="001E1CC4"/>
    <w:rsid w:val="001E1D38"/>
    <w:rsid w:val="001E28A0"/>
    <w:rsid w:val="001E2ECF"/>
    <w:rsid w:val="001E3F3C"/>
    <w:rsid w:val="001E4258"/>
    <w:rsid w:val="001E44EA"/>
    <w:rsid w:val="001E5AEF"/>
    <w:rsid w:val="001E5D6A"/>
    <w:rsid w:val="001E6A94"/>
    <w:rsid w:val="001E70FB"/>
    <w:rsid w:val="001E780A"/>
    <w:rsid w:val="001F0FA0"/>
    <w:rsid w:val="001F1349"/>
    <w:rsid w:val="001F1863"/>
    <w:rsid w:val="001F2356"/>
    <w:rsid w:val="001F25CA"/>
    <w:rsid w:val="001F2A68"/>
    <w:rsid w:val="001F4773"/>
    <w:rsid w:val="001F5008"/>
    <w:rsid w:val="001F51A9"/>
    <w:rsid w:val="001F56AA"/>
    <w:rsid w:val="001F58AA"/>
    <w:rsid w:val="001F5A4E"/>
    <w:rsid w:val="001F5C3E"/>
    <w:rsid w:val="001F5EF6"/>
    <w:rsid w:val="001F657F"/>
    <w:rsid w:val="001F6FB6"/>
    <w:rsid w:val="001F72BB"/>
    <w:rsid w:val="001F7978"/>
    <w:rsid w:val="001F7A0E"/>
    <w:rsid w:val="0020022E"/>
    <w:rsid w:val="0020054E"/>
    <w:rsid w:val="00201260"/>
    <w:rsid w:val="00201AC4"/>
    <w:rsid w:val="00201F1E"/>
    <w:rsid w:val="0020299B"/>
    <w:rsid w:val="00202E44"/>
    <w:rsid w:val="002037AA"/>
    <w:rsid w:val="00203FE3"/>
    <w:rsid w:val="002040B0"/>
    <w:rsid w:val="002042D8"/>
    <w:rsid w:val="00204515"/>
    <w:rsid w:val="00204A2E"/>
    <w:rsid w:val="00204BF5"/>
    <w:rsid w:val="00204E6B"/>
    <w:rsid w:val="00204EF3"/>
    <w:rsid w:val="00204FB5"/>
    <w:rsid w:val="002053EF"/>
    <w:rsid w:val="00205719"/>
    <w:rsid w:val="002058D4"/>
    <w:rsid w:val="0020632A"/>
    <w:rsid w:val="0020697F"/>
    <w:rsid w:val="002110EB"/>
    <w:rsid w:val="00211338"/>
    <w:rsid w:val="00211388"/>
    <w:rsid w:val="0021148C"/>
    <w:rsid w:val="00211694"/>
    <w:rsid w:val="0021201A"/>
    <w:rsid w:val="00212FA8"/>
    <w:rsid w:val="002138FE"/>
    <w:rsid w:val="00213A1F"/>
    <w:rsid w:val="00213C63"/>
    <w:rsid w:val="00214502"/>
    <w:rsid w:val="00214741"/>
    <w:rsid w:val="0021539A"/>
    <w:rsid w:val="00215852"/>
    <w:rsid w:val="00215B8E"/>
    <w:rsid w:val="00216264"/>
    <w:rsid w:val="002176B6"/>
    <w:rsid w:val="0021792D"/>
    <w:rsid w:val="00217DB8"/>
    <w:rsid w:val="002202CE"/>
    <w:rsid w:val="0022032A"/>
    <w:rsid w:val="0022194E"/>
    <w:rsid w:val="002220B1"/>
    <w:rsid w:val="002221CE"/>
    <w:rsid w:val="00222BE8"/>
    <w:rsid w:val="00223102"/>
    <w:rsid w:val="002232CB"/>
    <w:rsid w:val="00224022"/>
    <w:rsid w:val="00224A66"/>
    <w:rsid w:val="00226055"/>
    <w:rsid w:val="0022613F"/>
    <w:rsid w:val="00226236"/>
    <w:rsid w:val="002265F3"/>
    <w:rsid w:val="002269B2"/>
    <w:rsid w:val="002270C9"/>
    <w:rsid w:val="00227A8B"/>
    <w:rsid w:val="0023146B"/>
    <w:rsid w:val="002315A0"/>
    <w:rsid w:val="0023161C"/>
    <w:rsid w:val="00231748"/>
    <w:rsid w:val="00231AE0"/>
    <w:rsid w:val="00231BEE"/>
    <w:rsid w:val="00231EC7"/>
    <w:rsid w:val="00232E15"/>
    <w:rsid w:val="00233079"/>
    <w:rsid w:val="0023382C"/>
    <w:rsid w:val="00233977"/>
    <w:rsid w:val="00233C58"/>
    <w:rsid w:val="00233C71"/>
    <w:rsid w:val="0023452B"/>
    <w:rsid w:val="002345B6"/>
    <w:rsid w:val="002347A6"/>
    <w:rsid w:val="00234B84"/>
    <w:rsid w:val="00235CA3"/>
    <w:rsid w:val="00236016"/>
    <w:rsid w:val="00237065"/>
    <w:rsid w:val="00237589"/>
    <w:rsid w:val="0023758D"/>
    <w:rsid w:val="002375A7"/>
    <w:rsid w:val="002378F9"/>
    <w:rsid w:val="0023798D"/>
    <w:rsid w:val="0024019A"/>
    <w:rsid w:val="00241146"/>
    <w:rsid w:val="0024120F"/>
    <w:rsid w:val="0024131D"/>
    <w:rsid w:val="002415B8"/>
    <w:rsid w:val="00242D62"/>
    <w:rsid w:val="00242EC6"/>
    <w:rsid w:val="002430BF"/>
    <w:rsid w:val="002430D0"/>
    <w:rsid w:val="002431D7"/>
    <w:rsid w:val="00244058"/>
    <w:rsid w:val="00245718"/>
    <w:rsid w:val="00245DB2"/>
    <w:rsid w:val="00245E07"/>
    <w:rsid w:val="00246AEC"/>
    <w:rsid w:val="00247712"/>
    <w:rsid w:val="00247874"/>
    <w:rsid w:val="00247F95"/>
    <w:rsid w:val="00250EC6"/>
    <w:rsid w:val="002515C7"/>
    <w:rsid w:val="00251866"/>
    <w:rsid w:val="00251A9F"/>
    <w:rsid w:val="00252492"/>
    <w:rsid w:val="00252B35"/>
    <w:rsid w:val="0025316D"/>
    <w:rsid w:val="00253A02"/>
    <w:rsid w:val="00253B81"/>
    <w:rsid w:val="002554DE"/>
    <w:rsid w:val="00255575"/>
    <w:rsid w:val="00255E11"/>
    <w:rsid w:val="00256835"/>
    <w:rsid w:val="002569F0"/>
    <w:rsid w:val="00256BA0"/>
    <w:rsid w:val="00256E1A"/>
    <w:rsid w:val="00256E30"/>
    <w:rsid w:val="00256ECF"/>
    <w:rsid w:val="00257730"/>
    <w:rsid w:val="00257999"/>
    <w:rsid w:val="002604AA"/>
    <w:rsid w:val="0026129B"/>
    <w:rsid w:val="00261560"/>
    <w:rsid w:val="00261715"/>
    <w:rsid w:val="00261CF9"/>
    <w:rsid w:val="00261EC0"/>
    <w:rsid w:val="0026231B"/>
    <w:rsid w:val="00262881"/>
    <w:rsid w:val="00263101"/>
    <w:rsid w:val="002631D1"/>
    <w:rsid w:val="00263201"/>
    <w:rsid w:val="00263224"/>
    <w:rsid w:val="002634CA"/>
    <w:rsid w:val="00263A37"/>
    <w:rsid w:val="00264646"/>
    <w:rsid w:val="0026478A"/>
    <w:rsid w:val="0026480D"/>
    <w:rsid w:val="002653A6"/>
    <w:rsid w:val="00265D28"/>
    <w:rsid w:val="002661F1"/>
    <w:rsid w:val="00266DB6"/>
    <w:rsid w:val="00266E6A"/>
    <w:rsid w:val="00270802"/>
    <w:rsid w:val="002711A4"/>
    <w:rsid w:val="00271ECB"/>
    <w:rsid w:val="00271F13"/>
    <w:rsid w:val="0027278E"/>
    <w:rsid w:val="00273A90"/>
    <w:rsid w:val="0027482E"/>
    <w:rsid w:val="00274842"/>
    <w:rsid w:val="00274BAC"/>
    <w:rsid w:val="00274DB5"/>
    <w:rsid w:val="00275423"/>
    <w:rsid w:val="00275BB1"/>
    <w:rsid w:val="00277933"/>
    <w:rsid w:val="002779C3"/>
    <w:rsid w:val="00277F8D"/>
    <w:rsid w:val="00277FA7"/>
    <w:rsid w:val="00280046"/>
    <w:rsid w:val="00280B4F"/>
    <w:rsid w:val="00280F3D"/>
    <w:rsid w:val="0028106A"/>
    <w:rsid w:val="00281EB4"/>
    <w:rsid w:val="0028227B"/>
    <w:rsid w:val="00282D74"/>
    <w:rsid w:val="0028308E"/>
    <w:rsid w:val="002834E9"/>
    <w:rsid w:val="00283975"/>
    <w:rsid w:val="00283A52"/>
    <w:rsid w:val="00283C5E"/>
    <w:rsid w:val="00283E26"/>
    <w:rsid w:val="0028428F"/>
    <w:rsid w:val="00284CFC"/>
    <w:rsid w:val="00284FBA"/>
    <w:rsid w:val="002856D0"/>
    <w:rsid w:val="00285832"/>
    <w:rsid w:val="00285969"/>
    <w:rsid w:val="00285E33"/>
    <w:rsid w:val="0028663B"/>
    <w:rsid w:val="00286CEC"/>
    <w:rsid w:val="002870F9"/>
    <w:rsid w:val="002871A9"/>
    <w:rsid w:val="00287505"/>
    <w:rsid w:val="00287D71"/>
    <w:rsid w:val="00290781"/>
    <w:rsid w:val="00291784"/>
    <w:rsid w:val="00291AE7"/>
    <w:rsid w:val="002920DF"/>
    <w:rsid w:val="0029273C"/>
    <w:rsid w:val="002929BB"/>
    <w:rsid w:val="00294368"/>
    <w:rsid w:val="00294B78"/>
    <w:rsid w:val="00295416"/>
    <w:rsid w:val="00295949"/>
    <w:rsid w:val="0029624A"/>
    <w:rsid w:val="00296922"/>
    <w:rsid w:val="00296FB6"/>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A93"/>
    <w:rsid w:val="002A4B1C"/>
    <w:rsid w:val="002A4E9D"/>
    <w:rsid w:val="002A55FE"/>
    <w:rsid w:val="002A5A59"/>
    <w:rsid w:val="002A6AFB"/>
    <w:rsid w:val="002A733D"/>
    <w:rsid w:val="002A774A"/>
    <w:rsid w:val="002A78F3"/>
    <w:rsid w:val="002A7E5C"/>
    <w:rsid w:val="002A7F6D"/>
    <w:rsid w:val="002B0980"/>
    <w:rsid w:val="002B1342"/>
    <w:rsid w:val="002B1F83"/>
    <w:rsid w:val="002B27C8"/>
    <w:rsid w:val="002B2A7F"/>
    <w:rsid w:val="002B330B"/>
    <w:rsid w:val="002B39BE"/>
    <w:rsid w:val="002B438C"/>
    <w:rsid w:val="002B48DB"/>
    <w:rsid w:val="002B4B34"/>
    <w:rsid w:val="002B51B0"/>
    <w:rsid w:val="002B541A"/>
    <w:rsid w:val="002B5EAB"/>
    <w:rsid w:val="002B6407"/>
    <w:rsid w:val="002B6416"/>
    <w:rsid w:val="002B6459"/>
    <w:rsid w:val="002B657F"/>
    <w:rsid w:val="002B7014"/>
    <w:rsid w:val="002B73B0"/>
    <w:rsid w:val="002C157B"/>
    <w:rsid w:val="002C1EDE"/>
    <w:rsid w:val="002C24B4"/>
    <w:rsid w:val="002C2B3A"/>
    <w:rsid w:val="002C2B87"/>
    <w:rsid w:val="002C3576"/>
    <w:rsid w:val="002C3CF4"/>
    <w:rsid w:val="002C441A"/>
    <w:rsid w:val="002C4A73"/>
    <w:rsid w:val="002C4B84"/>
    <w:rsid w:val="002C4C0C"/>
    <w:rsid w:val="002C5016"/>
    <w:rsid w:val="002C5C2F"/>
    <w:rsid w:val="002C5D0F"/>
    <w:rsid w:val="002C60B9"/>
    <w:rsid w:val="002C672A"/>
    <w:rsid w:val="002C6F77"/>
    <w:rsid w:val="002C704D"/>
    <w:rsid w:val="002C7E86"/>
    <w:rsid w:val="002D0845"/>
    <w:rsid w:val="002D0933"/>
    <w:rsid w:val="002D0CE3"/>
    <w:rsid w:val="002D13CC"/>
    <w:rsid w:val="002D154B"/>
    <w:rsid w:val="002D19BB"/>
    <w:rsid w:val="002D1A9B"/>
    <w:rsid w:val="002D20F8"/>
    <w:rsid w:val="002D22BD"/>
    <w:rsid w:val="002D22C5"/>
    <w:rsid w:val="002D2F86"/>
    <w:rsid w:val="002D3003"/>
    <w:rsid w:val="002D302A"/>
    <w:rsid w:val="002D3552"/>
    <w:rsid w:val="002D36C6"/>
    <w:rsid w:val="002D3749"/>
    <w:rsid w:val="002D37C1"/>
    <w:rsid w:val="002D3822"/>
    <w:rsid w:val="002D3DC1"/>
    <w:rsid w:val="002D444B"/>
    <w:rsid w:val="002D4A45"/>
    <w:rsid w:val="002D4B42"/>
    <w:rsid w:val="002D4B43"/>
    <w:rsid w:val="002D56D7"/>
    <w:rsid w:val="002D595E"/>
    <w:rsid w:val="002D5A10"/>
    <w:rsid w:val="002D5A1B"/>
    <w:rsid w:val="002D5E68"/>
    <w:rsid w:val="002D65BC"/>
    <w:rsid w:val="002D6960"/>
    <w:rsid w:val="002D6A45"/>
    <w:rsid w:val="002E055C"/>
    <w:rsid w:val="002E0774"/>
    <w:rsid w:val="002E1050"/>
    <w:rsid w:val="002E107E"/>
    <w:rsid w:val="002E18E5"/>
    <w:rsid w:val="002E1953"/>
    <w:rsid w:val="002E2CB5"/>
    <w:rsid w:val="002E2D7D"/>
    <w:rsid w:val="002E32D0"/>
    <w:rsid w:val="002E372E"/>
    <w:rsid w:val="002E3D76"/>
    <w:rsid w:val="002E40A1"/>
    <w:rsid w:val="002E48EC"/>
    <w:rsid w:val="002E4B44"/>
    <w:rsid w:val="002E4ECB"/>
    <w:rsid w:val="002E4F23"/>
    <w:rsid w:val="002E635A"/>
    <w:rsid w:val="002E6D68"/>
    <w:rsid w:val="002E7847"/>
    <w:rsid w:val="002E7F03"/>
    <w:rsid w:val="002F0073"/>
    <w:rsid w:val="002F1C3F"/>
    <w:rsid w:val="002F1C67"/>
    <w:rsid w:val="002F240B"/>
    <w:rsid w:val="002F26B7"/>
    <w:rsid w:val="002F2F50"/>
    <w:rsid w:val="002F33EC"/>
    <w:rsid w:val="002F34E3"/>
    <w:rsid w:val="002F3601"/>
    <w:rsid w:val="002F3A37"/>
    <w:rsid w:val="002F45F6"/>
    <w:rsid w:val="002F4B0A"/>
    <w:rsid w:val="002F5A6F"/>
    <w:rsid w:val="002F692F"/>
    <w:rsid w:val="002F7012"/>
    <w:rsid w:val="002F7B66"/>
    <w:rsid w:val="00300CB4"/>
    <w:rsid w:val="00300E24"/>
    <w:rsid w:val="003033BA"/>
    <w:rsid w:val="00303771"/>
    <w:rsid w:val="00303BAF"/>
    <w:rsid w:val="00303C19"/>
    <w:rsid w:val="003043A3"/>
    <w:rsid w:val="00304BD4"/>
    <w:rsid w:val="0030500A"/>
    <w:rsid w:val="003052EB"/>
    <w:rsid w:val="003056D2"/>
    <w:rsid w:val="00305FCB"/>
    <w:rsid w:val="003063C3"/>
    <w:rsid w:val="003069DC"/>
    <w:rsid w:val="00306B44"/>
    <w:rsid w:val="00307BE8"/>
    <w:rsid w:val="00307C44"/>
    <w:rsid w:val="0031088E"/>
    <w:rsid w:val="00310D01"/>
    <w:rsid w:val="00311376"/>
    <w:rsid w:val="00311A1F"/>
    <w:rsid w:val="00311B47"/>
    <w:rsid w:val="00311D52"/>
    <w:rsid w:val="00312015"/>
    <w:rsid w:val="00312190"/>
    <w:rsid w:val="003125E0"/>
    <w:rsid w:val="0031271D"/>
    <w:rsid w:val="003129FB"/>
    <w:rsid w:val="003132BB"/>
    <w:rsid w:val="00313337"/>
    <w:rsid w:val="00313447"/>
    <w:rsid w:val="00313748"/>
    <w:rsid w:val="00313EA3"/>
    <w:rsid w:val="00315365"/>
    <w:rsid w:val="00315457"/>
    <w:rsid w:val="003161A4"/>
    <w:rsid w:val="00316955"/>
    <w:rsid w:val="0031720A"/>
    <w:rsid w:val="0031749B"/>
    <w:rsid w:val="003174E5"/>
    <w:rsid w:val="00317C9D"/>
    <w:rsid w:val="00317CD2"/>
    <w:rsid w:val="00317D99"/>
    <w:rsid w:val="0032078D"/>
    <w:rsid w:val="00320ADF"/>
    <w:rsid w:val="0032137B"/>
    <w:rsid w:val="00321741"/>
    <w:rsid w:val="00321BD6"/>
    <w:rsid w:val="00321FA3"/>
    <w:rsid w:val="003227D3"/>
    <w:rsid w:val="00322937"/>
    <w:rsid w:val="00323881"/>
    <w:rsid w:val="003247ED"/>
    <w:rsid w:val="003251A8"/>
    <w:rsid w:val="003254B1"/>
    <w:rsid w:val="00325D98"/>
    <w:rsid w:val="0032682A"/>
    <w:rsid w:val="00327A5C"/>
    <w:rsid w:val="0033092C"/>
    <w:rsid w:val="0033122A"/>
    <w:rsid w:val="003315AC"/>
    <w:rsid w:val="00331932"/>
    <w:rsid w:val="00332382"/>
    <w:rsid w:val="00332453"/>
    <w:rsid w:val="0033251B"/>
    <w:rsid w:val="00332F8C"/>
    <w:rsid w:val="00332FCC"/>
    <w:rsid w:val="00333196"/>
    <w:rsid w:val="00333A88"/>
    <w:rsid w:val="00335B15"/>
    <w:rsid w:val="00335B21"/>
    <w:rsid w:val="00335D3F"/>
    <w:rsid w:val="00336104"/>
    <w:rsid w:val="00336155"/>
    <w:rsid w:val="0033672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5AF6"/>
    <w:rsid w:val="0034680A"/>
    <w:rsid w:val="00346A44"/>
    <w:rsid w:val="00346C62"/>
    <w:rsid w:val="0034705D"/>
    <w:rsid w:val="00347202"/>
    <w:rsid w:val="00347346"/>
    <w:rsid w:val="0034778E"/>
    <w:rsid w:val="00347A5A"/>
    <w:rsid w:val="003501E2"/>
    <w:rsid w:val="00351333"/>
    <w:rsid w:val="00351E10"/>
    <w:rsid w:val="003533F4"/>
    <w:rsid w:val="003536F6"/>
    <w:rsid w:val="00353765"/>
    <w:rsid w:val="00353DD5"/>
    <w:rsid w:val="00354E02"/>
    <w:rsid w:val="00355131"/>
    <w:rsid w:val="00355C52"/>
    <w:rsid w:val="00355F74"/>
    <w:rsid w:val="003560DB"/>
    <w:rsid w:val="003564DB"/>
    <w:rsid w:val="00356F0B"/>
    <w:rsid w:val="00356F87"/>
    <w:rsid w:val="00360CF3"/>
    <w:rsid w:val="00361A59"/>
    <w:rsid w:val="00363348"/>
    <w:rsid w:val="0036366B"/>
    <w:rsid w:val="00363857"/>
    <w:rsid w:val="00363D59"/>
    <w:rsid w:val="003640F7"/>
    <w:rsid w:val="00365D3A"/>
    <w:rsid w:val="00366314"/>
    <w:rsid w:val="003664FF"/>
    <w:rsid w:val="00366BD2"/>
    <w:rsid w:val="003670B8"/>
    <w:rsid w:val="00367519"/>
    <w:rsid w:val="00367A7A"/>
    <w:rsid w:val="00370488"/>
    <w:rsid w:val="003704A3"/>
    <w:rsid w:val="003706F2"/>
    <w:rsid w:val="0037124F"/>
    <w:rsid w:val="003722B3"/>
    <w:rsid w:val="003724CE"/>
    <w:rsid w:val="00373827"/>
    <w:rsid w:val="00373C6B"/>
    <w:rsid w:val="0037401C"/>
    <w:rsid w:val="00374D49"/>
    <w:rsid w:val="0037507B"/>
    <w:rsid w:val="00375179"/>
    <w:rsid w:val="00375627"/>
    <w:rsid w:val="00375C7C"/>
    <w:rsid w:val="00377027"/>
    <w:rsid w:val="00377135"/>
    <w:rsid w:val="00377C94"/>
    <w:rsid w:val="00380272"/>
    <w:rsid w:val="003805DB"/>
    <w:rsid w:val="003811F4"/>
    <w:rsid w:val="0038152A"/>
    <w:rsid w:val="00382B34"/>
    <w:rsid w:val="00382BAD"/>
    <w:rsid w:val="00382F03"/>
    <w:rsid w:val="003835FD"/>
    <w:rsid w:val="00384ACA"/>
    <w:rsid w:val="00384DF1"/>
    <w:rsid w:val="00384FF3"/>
    <w:rsid w:val="0038512F"/>
    <w:rsid w:val="00385BC4"/>
    <w:rsid w:val="00385CB6"/>
    <w:rsid w:val="00386456"/>
    <w:rsid w:val="003865A9"/>
    <w:rsid w:val="0039092B"/>
    <w:rsid w:val="00390DB1"/>
    <w:rsid w:val="00390F32"/>
    <w:rsid w:val="0039135E"/>
    <w:rsid w:val="0039319C"/>
    <w:rsid w:val="00393577"/>
    <w:rsid w:val="00393CAE"/>
    <w:rsid w:val="00394194"/>
    <w:rsid w:val="003945F4"/>
    <w:rsid w:val="00394849"/>
    <w:rsid w:val="00394EB5"/>
    <w:rsid w:val="00394F19"/>
    <w:rsid w:val="003953B4"/>
    <w:rsid w:val="00395B1E"/>
    <w:rsid w:val="0039615F"/>
    <w:rsid w:val="003966A0"/>
    <w:rsid w:val="00396A29"/>
    <w:rsid w:val="00397FF0"/>
    <w:rsid w:val="003A0878"/>
    <w:rsid w:val="003A1561"/>
    <w:rsid w:val="003A1965"/>
    <w:rsid w:val="003A1D25"/>
    <w:rsid w:val="003A22A2"/>
    <w:rsid w:val="003A2447"/>
    <w:rsid w:val="003A2AA1"/>
    <w:rsid w:val="003A2E9D"/>
    <w:rsid w:val="003A31A5"/>
    <w:rsid w:val="003A329A"/>
    <w:rsid w:val="003A3491"/>
    <w:rsid w:val="003A35CB"/>
    <w:rsid w:val="003A35FC"/>
    <w:rsid w:val="003A3603"/>
    <w:rsid w:val="003A3851"/>
    <w:rsid w:val="003A39DD"/>
    <w:rsid w:val="003A4199"/>
    <w:rsid w:val="003A4A8E"/>
    <w:rsid w:val="003A563C"/>
    <w:rsid w:val="003A581E"/>
    <w:rsid w:val="003A6160"/>
    <w:rsid w:val="003A65A5"/>
    <w:rsid w:val="003A72F5"/>
    <w:rsid w:val="003A73C1"/>
    <w:rsid w:val="003A73EE"/>
    <w:rsid w:val="003A7464"/>
    <w:rsid w:val="003A78E5"/>
    <w:rsid w:val="003B0341"/>
    <w:rsid w:val="003B0A10"/>
    <w:rsid w:val="003B1E57"/>
    <w:rsid w:val="003B29D4"/>
    <w:rsid w:val="003B2B6C"/>
    <w:rsid w:val="003B2EF3"/>
    <w:rsid w:val="003B31BF"/>
    <w:rsid w:val="003B4913"/>
    <w:rsid w:val="003B4A4D"/>
    <w:rsid w:val="003B4DA9"/>
    <w:rsid w:val="003B534F"/>
    <w:rsid w:val="003B5391"/>
    <w:rsid w:val="003B58CE"/>
    <w:rsid w:val="003B5E1F"/>
    <w:rsid w:val="003B65D7"/>
    <w:rsid w:val="003B65E0"/>
    <w:rsid w:val="003B6BD4"/>
    <w:rsid w:val="003B6E98"/>
    <w:rsid w:val="003B6F4D"/>
    <w:rsid w:val="003B6FE7"/>
    <w:rsid w:val="003C0D1F"/>
    <w:rsid w:val="003C116A"/>
    <w:rsid w:val="003C1AF4"/>
    <w:rsid w:val="003C1C9C"/>
    <w:rsid w:val="003C1CB8"/>
    <w:rsid w:val="003C22DA"/>
    <w:rsid w:val="003C2546"/>
    <w:rsid w:val="003C2550"/>
    <w:rsid w:val="003C287F"/>
    <w:rsid w:val="003C3339"/>
    <w:rsid w:val="003C375A"/>
    <w:rsid w:val="003C4D9F"/>
    <w:rsid w:val="003C5247"/>
    <w:rsid w:val="003C6191"/>
    <w:rsid w:val="003C622C"/>
    <w:rsid w:val="003C64C7"/>
    <w:rsid w:val="003C6505"/>
    <w:rsid w:val="003C65A6"/>
    <w:rsid w:val="003C6CDC"/>
    <w:rsid w:val="003C73C7"/>
    <w:rsid w:val="003C76DF"/>
    <w:rsid w:val="003C7CFB"/>
    <w:rsid w:val="003C7E50"/>
    <w:rsid w:val="003D0236"/>
    <w:rsid w:val="003D050B"/>
    <w:rsid w:val="003D0B98"/>
    <w:rsid w:val="003D0C38"/>
    <w:rsid w:val="003D0C3C"/>
    <w:rsid w:val="003D0CE1"/>
    <w:rsid w:val="003D0DE5"/>
    <w:rsid w:val="003D1351"/>
    <w:rsid w:val="003D21C1"/>
    <w:rsid w:val="003D273E"/>
    <w:rsid w:val="003D3A07"/>
    <w:rsid w:val="003D3B15"/>
    <w:rsid w:val="003D3B2E"/>
    <w:rsid w:val="003D4101"/>
    <w:rsid w:val="003D484D"/>
    <w:rsid w:val="003D49CB"/>
    <w:rsid w:val="003D6B8F"/>
    <w:rsid w:val="003D70D5"/>
    <w:rsid w:val="003D7336"/>
    <w:rsid w:val="003D7566"/>
    <w:rsid w:val="003D7C41"/>
    <w:rsid w:val="003D7FB3"/>
    <w:rsid w:val="003E0224"/>
    <w:rsid w:val="003E09BB"/>
    <w:rsid w:val="003E159D"/>
    <w:rsid w:val="003E20EA"/>
    <w:rsid w:val="003E210C"/>
    <w:rsid w:val="003E2F55"/>
    <w:rsid w:val="003E3239"/>
    <w:rsid w:val="003E32C3"/>
    <w:rsid w:val="003E34DB"/>
    <w:rsid w:val="003E3833"/>
    <w:rsid w:val="003E3AF9"/>
    <w:rsid w:val="003E40D8"/>
    <w:rsid w:val="003E4170"/>
    <w:rsid w:val="003E4A70"/>
    <w:rsid w:val="003E4C48"/>
    <w:rsid w:val="003E4CD9"/>
    <w:rsid w:val="003E52C2"/>
    <w:rsid w:val="003E54B3"/>
    <w:rsid w:val="003E5780"/>
    <w:rsid w:val="003E5B9F"/>
    <w:rsid w:val="003E6072"/>
    <w:rsid w:val="003E6AB6"/>
    <w:rsid w:val="003E6E0B"/>
    <w:rsid w:val="003E71CD"/>
    <w:rsid w:val="003E72F0"/>
    <w:rsid w:val="003E7890"/>
    <w:rsid w:val="003E78DA"/>
    <w:rsid w:val="003E7A8B"/>
    <w:rsid w:val="003F01CC"/>
    <w:rsid w:val="003F060E"/>
    <w:rsid w:val="003F0F7F"/>
    <w:rsid w:val="003F115C"/>
    <w:rsid w:val="003F155A"/>
    <w:rsid w:val="003F16E9"/>
    <w:rsid w:val="003F300D"/>
    <w:rsid w:val="003F391F"/>
    <w:rsid w:val="003F4599"/>
    <w:rsid w:val="003F45E1"/>
    <w:rsid w:val="003F4F6C"/>
    <w:rsid w:val="003F559E"/>
    <w:rsid w:val="003F6181"/>
    <w:rsid w:val="003F6BFC"/>
    <w:rsid w:val="003F7343"/>
    <w:rsid w:val="00400002"/>
    <w:rsid w:val="00400054"/>
    <w:rsid w:val="004016A3"/>
    <w:rsid w:val="004017F3"/>
    <w:rsid w:val="00401AAC"/>
    <w:rsid w:val="00401B31"/>
    <w:rsid w:val="0040202B"/>
    <w:rsid w:val="0040279A"/>
    <w:rsid w:val="00402DE1"/>
    <w:rsid w:val="00402EEB"/>
    <w:rsid w:val="004037C2"/>
    <w:rsid w:val="00403DF5"/>
    <w:rsid w:val="00404041"/>
    <w:rsid w:val="004047DF"/>
    <w:rsid w:val="00404B43"/>
    <w:rsid w:val="00404C61"/>
    <w:rsid w:val="00405487"/>
    <w:rsid w:val="00405B8A"/>
    <w:rsid w:val="0040602B"/>
    <w:rsid w:val="0040669F"/>
    <w:rsid w:val="00406DF5"/>
    <w:rsid w:val="00406F35"/>
    <w:rsid w:val="00407A7A"/>
    <w:rsid w:val="00407ABC"/>
    <w:rsid w:val="00407F1E"/>
    <w:rsid w:val="00410497"/>
    <w:rsid w:val="004107C1"/>
    <w:rsid w:val="00410A88"/>
    <w:rsid w:val="00411317"/>
    <w:rsid w:val="00411692"/>
    <w:rsid w:val="00411A9E"/>
    <w:rsid w:val="0041259F"/>
    <w:rsid w:val="00412B4D"/>
    <w:rsid w:val="00412C51"/>
    <w:rsid w:val="00413262"/>
    <w:rsid w:val="0041329C"/>
    <w:rsid w:val="00413920"/>
    <w:rsid w:val="004139F4"/>
    <w:rsid w:val="00413FFA"/>
    <w:rsid w:val="00414229"/>
    <w:rsid w:val="00414246"/>
    <w:rsid w:val="00414D9A"/>
    <w:rsid w:val="00415194"/>
    <w:rsid w:val="00415816"/>
    <w:rsid w:val="00415B88"/>
    <w:rsid w:val="00415D32"/>
    <w:rsid w:val="00415E0D"/>
    <w:rsid w:val="004160A2"/>
    <w:rsid w:val="004163EA"/>
    <w:rsid w:val="00416641"/>
    <w:rsid w:val="00416CB0"/>
    <w:rsid w:val="004170D7"/>
    <w:rsid w:val="004177A6"/>
    <w:rsid w:val="00417C23"/>
    <w:rsid w:val="00417EFD"/>
    <w:rsid w:val="004200EE"/>
    <w:rsid w:val="004209D2"/>
    <w:rsid w:val="00420D6E"/>
    <w:rsid w:val="00421535"/>
    <w:rsid w:val="0042158C"/>
    <w:rsid w:val="00421BD2"/>
    <w:rsid w:val="00421E00"/>
    <w:rsid w:val="00421FCB"/>
    <w:rsid w:val="004225A3"/>
    <w:rsid w:val="00422DCA"/>
    <w:rsid w:val="0042311B"/>
    <w:rsid w:val="00423562"/>
    <w:rsid w:val="004236BF"/>
    <w:rsid w:val="00423F9F"/>
    <w:rsid w:val="00424AB2"/>
    <w:rsid w:val="00425C43"/>
    <w:rsid w:val="00426CF8"/>
    <w:rsid w:val="004273FA"/>
    <w:rsid w:val="004275A7"/>
    <w:rsid w:val="00427B66"/>
    <w:rsid w:val="00430186"/>
    <w:rsid w:val="00430682"/>
    <w:rsid w:val="00431017"/>
    <w:rsid w:val="00431C0B"/>
    <w:rsid w:val="0043269A"/>
    <w:rsid w:val="004333C2"/>
    <w:rsid w:val="0043448A"/>
    <w:rsid w:val="00434787"/>
    <w:rsid w:val="00434C13"/>
    <w:rsid w:val="00434C2C"/>
    <w:rsid w:val="004351CF"/>
    <w:rsid w:val="00435703"/>
    <w:rsid w:val="00435BD5"/>
    <w:rsid w:val="00435FAF"/>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4D"/>
    <w:rsid w:val="00442EB9"/>
    <w:rsid w:val="0044374D"/>
    <w:rsid w:val="00443B55"/>
    <w:rsid w:val="00443D27"/>
    <w:rsid w:val="004445D9"/>
    <w:rsid w:val="00444C47"/>
    <w:rsid w:val="00444FE0"/>
    <w:rsid w:val="0044500B"/>
    <w:rsid w:val="00445B5B"/>
    <w:rsid w:val="00446037"/>
    <w:rsid w:val="00446268"/>
    <w:rsid w:val="0044642F"/>
    <w:rsid w:val="0044772C"/>
    <w:rsid w:val="00447D53"/>
    <w:rsid w:val="00450846"/>
    <w:rsid w:val="00451A52"/>
    <w:rsid w:val="0045271D"/>
    <w:rsid w:val="00452755"/>
    <w:rsid w:val="00452803"/>
    <w:rsid w:val="004529C6"/>
    <w:rsid w:val="00452EAD"/>
    <w:rsid w:val="004533D1"/>
    <w:rsid w:val="004534D1"/>
    <w:rsid w:val="004540C4"/>
    <w:rsid w:val="00454548"/>
    <w:rsid w:val="00454717"/>
    <w:rsid w:val="00454AFE"/>
    <w:rsid w:val="00455004"/>
    <w:rsid w:val="00455047"/>
    <w:rsid w:val="00455354"/>
    <w:rsid w:val="0045558D"/>
    <w:rsid w:val="00455B70"/>
    <w:rsid w:val="00455BD3"/>
    <w:rsid w:val="00456970"/>
    <w:rsid w:val="00456BB1"/>
    <w:rsid w:val="00456CD4"/>
    <w:rsid w:val="00456DDB"/>
    <w:rsid w:val="00457031"/>
    <w:rsid w:val="004602E2"/>
    <w:rsid w:val="00460915"/>
    <w:rsid w:val="00460946"/>
    <w:rsid w:val="00460CCD"/>
    <w:rsid w:val="004610A0"/>
    <w:rsid w:val="004614A9"/>
    <w:rsid w:val="00461E97"/>
    <w:rsid w:val="0046268F"/>
    <w:rsid w:val="0046284F"/>
    <w:rsid w:val="00462B10"/>
    <w:rsid w:val="00462C04"/>
    <w:rsid w:val="0046320A"/>
    <w:rsid w:val="004632E2"/>
    <w:rsid w:val="00463473"/>
    <w:rsid w:val="004638E2"/>
    <w:rsid w:val="00464030"/>
    <w:rsid w:val="004647F8"/>
    <w:rsid w:val="004647FB"/>
    <w:rsid w:val="00465347"/>
    <w:rsid w:val="00465677"/>
    <w:rsid w:val="00466616"/>
    <w:rsid w:val="00466631"/>
    <w:rsid w:val="00466A0C"/>
    <w:rsid w:val="00466A53"/>
    <w:rsid w:val="004673A8"/>
    <w:rsid w:val="0046753A"/>
    <w:rsid w:val="00467D1D"/>
    <w:rsid w:val="00467D4E"/>
    <w:rsid w:val="0047098A"/>
    <w:rsid w:val="00470A6A"/>
    <w:rsid w:val="00470D73"/>
    <w:rsid w:val="00470D92"/>
    <w:rsid w:val="00471D8F"/>
    <w:rsid w:val="00471DF7"/>
    <w:rsid w:val="004727B0"/>
    <w:rsid w:val="004734CF"/>
    <w:rsid w:val="004734E9"/>
    <w:rsid w:val="004737EA"/>
    <w:rsid w:val="00475C5A"/>
    <w:rsid w:val="00475C9C"/>
    <w:rsid w:val="0047676B"/>
    <w:rsid w:val="00476A69"/>
    <w:rsid w:val="0047773C"/>
    <w:rsid w:val="00477C5F"/>
    <w:rsid w:val="00480050"/>
    <w:rsid w:val="0048011C"/>
    <w:rsid w:val="00480567"/>
    <w:rsid w:val="004808DE"/>
    <w:rsid w:val="00480CDC"/>
    <w:rsid w:val="00481931"/>
    <w:rsid w:val="004819C7"/>
    <w:rsid w:val="00481AC4"/>
    <w:rsid w:val="00481DC1"/>
    <w:rsid w:val="0048220F"/>
    <w:rsid w:val="00482507"/>
    <w:rsid w:val="0048268A"/>
    <w:rsid w:val="00482DE8"/>
    <w:rsid w:val="004835CA"/>
    <w:rsid w:val="004836F8"/>
    <w:rsid w:val="004836FE"/>
    <w:rsid w:val="0048498B"/>
    <w:rsid w:val="00484F0F"/>
    <w:rsid w:val="00484F40"/>
    <w:rsid w:val="0048540C"/>
    <w:rsid w:val="0048576F"/>
    <w:rsid w:val="004861B4"/>
    <w:rsid w:val="00486BD0"/>
    <w:rsid w:val="00486D00"/>
    <w:rsid w:val="00487263"/>
    <w:rsid w:val="0048734F"/>
    <w:rsid w:val="00487532"/>
    <w:rsid w:val="0049029D"/>
    <w:rsid w:val="0049030C"/>
    <w:rsid w:val="004903C0"/>
    <w:rsid w:val="0049114B"/>
    <w:rsid w:val="004912A8"/>
    <w:rsid w:val="00491577"/>
    <w:rsid w:val="0049196A"/>
    <w:rsid w:val="0049196E"/>
    <w:rsid w:val="00491B54"/>
    <w:rsid w:val="0049241A"/>
    <w:rsid w:val="00492C1F"/>
    <w:rsid w:val="00492E4C"/>
    <w:rsid w:val="00493664"/>
    <w:rsid w:val="00493E04"/>
    <w:rsid w:val="00493EDB"/>
    <w:rsid w:val="004940E3"/>
    <w:rsid w:val="004951A1"/>
    <w:rsid w:val="0049530F"/>
    <w:rsid w:val="004957D0"/>
    <w:rsid w:val="00496664"/>
    <w:rsid w:val="00496786"/>
    <w:rsid w:val="0049695B"/>
    <w:rsid w:val="00496B9C"/>
    <w:rsid w:val="00496D8F"/>
    <w:rsid w:val="00497463"/>
    <w:rsid w:val="00497610"/>
    <w:rsid w:val="004978F6"/>
    <w:rsid w:val="004A054C"/>
    <w:rsid w:val="004A08D1"/>
    <w:rsid w:val="004A1040"/>
    <w:rsid w:val="004A16C1"/>
    <w:rsid w:val="004A1CE2"/>
    <w:rsid w:val="004A30EB"/>
    <w:rsid w:val="004A34D2"/>
    <w:rsid w:val="004A3898"/>
    <w:rsid w:val="004A3BE5"/>
    <w:rsid w:val="004A4301"/>
    <w:rsid w:val="004A4D93"/>
    <w:rsid w:val="004A58EE"/>
    <w:rsid w:val="004A59B7"/>
    <w:rsid w:val="004A6051"/>
    <w:rsid w:val="004A623B"/>
    <w:rsid w:val="004A6A04"/>
    <w:rsid w:val="004A6A52"/>
    <w:rsid w:val="004B0A44"/>
    <w:rsid w:val="004B0F0B"/>
    <w:rsid w:val="004B18CB"/>
    <w:rsid w:val="004B2197"/>
    <w:rsid w:val="004B28E0"/>
    <w:rsid w:val="004B298A"/>
    <w:rsid w:val="004B2CC7"/>
    <w:rsid w:val="004B34C4"/>
    <w:rsid w:val="004B46AE"/>
    <w:rsid w:val="004B4DDA"/>
    <w:rsid w:val="004B50CB"/>
    <w:rsid w:val="004B578D"/>
    <w:rsid w:val="004B5BE7"/>
    <w:rsid w:val="004B5C32"/>
    <w:rsid w:val="004B5E2D"/>
    <w:rsid w:val="004B6394"/>
    <w:rsid w:val="004B66CD"/>
    <w:rsid w:val="004B6C07"/>
    <w:rsid w:val="004B74D3"/>
    <w:rsid w:val="004B788E"/>
    <w:rsid w:val="004B7E5D"/>
    <w:rsid w:val="004C072C"/>
    <w:rsid w:val="004C2180"/>
    <w:rsid w:val="004C22F7"/>
    <w:rsid w:val="004C2B27"/>
    <w:rsid w:val="004C3219"/>
    <w:rsid w:val="004C3929"/>
    <w:rsid w:val="004C3BDA"/>
    <w:rsid w:val="004C4DED"/>
    <w:rsid w:val="004C5212"/>
    <w:rsid w:val="004C580A"/>
    <w:rsid w:val="004C5EF0"/>
    <w:rsid w:val="004C64C9"/>
    <w:rsid w:val="004C7226"/>
    <w:rsid w:val="004C74C9"/>
    <w:rsid w:val="004C7915"/>
    <w:rsid w:val="004C7D70"/>
    <w:rsid w:val="004D02F9"/>
    <w:rsid w:val="004D03FE"/>
    <w:rsid w:val="004D0446"/>
    <w:rsid w:val="004D06A3"/>
    <w:rsid w:val="004D0D3C"/>
    <w:rsid w:val="004D0F95"/>
    <w:rsid w:val="004D106A"/>
    <w:rsid w:val="004D1335"/>
    <w:rsid w:val="004D1C27"/>
    <w:rsid w:val="004D1C7E"/>
    <w:rsid w:val="004D23B3"/>
    <w:rsid w:val="004D245A"/>
    <w:rsid w:val="004D31EE"/>
    <w:rsid w:val="004D36AF"/>
    <w:rsid w:val="004D3BD1"/>
    <w:rsid w:val="004D46F2"/>
    <w:rsid w:val="004D4720"/>
    <w:rsid w:val="004D4BA1"/>
    <w:rsid w:val="004D4EC1"/>
    <w:rsid w:val="004D584D"/>
    <w:rsid w:val="004D5A7E"/>
    <w:rsid w:val="004D5CD1"/>
    <w:rsid w:val="004D6120"/>
    <w:rsid w:val="004D6826"/>
    <w:rsid w:val="004D6D7F"/>
    <w:rsid w:val="004E023F"/>
    <w:rsid w:val="004E0546"/>
    <w:rsid w:val="004E0742"/>
    <w:rsid w:val="004E0C64"/>
    <w:rsid w:val="004E0F6B"/>
    <w:rsid w:val="004E10F5"/>
    <w:rsid w:val="004E1545"/>
    <w:rsid w:val="004E1F1C"/>
    <w:rsid w:val="004E2A35"/>
    <w:rsid w:val="004E2F40"/>
    <w:rsid w:val="004E40CE"/>
    <w:rsid w:val="004E5736"/>
    <w:rsid w:val="004E5A3C"/>
    <w:rsid w:val="004E5AA8"/>
    <w:rsid w:val="004E5B36"/>
    <w:rsid w:val="004E5D20"/>
    <w:rsid w:val="004E5D5D"/>
    <w:rsid w:val="004E6045"/>
    <w:rsid w:val="004E6F43"/>
    <w:rsid w:val="004E7200"/>
    <w:rsid w:val="004E787E"/>
    <w:rsid w:val="004F0960"/>
    <w:rsid w:val="004F0A5C"/>
    <w:rsid w:val="004F163F"/>
    <w:rsid w:val="004F18A0"/>
    <w:rsid w:val="004F1A08"/>
    <w:rsid w:val="004F2B64"/>
    <w:rsid w:val="004F31B8"/>
    <w:rsid w:val="004F375E"/>
    <w:rsid w:val="004F3764"/>
    <w:rsid w:val="004F3C90"/>
    <w:rsid w:val="004F3DB4"/>
    <w:rsid w:val="004F3EEF"/>
    <w:rsid w:val="004F414F"/>
    <w:rsid w:val="004F5180"/>
    <w:rsid w:val="004F57C9"/>
    <w:rsid w:val="004F5930"/>
    <w:rsid w:val="004F5970"/>
    <w:rsid w:val="004F5F0C"/>
    <w:rsid w:val="004F5F46"/>
    <w:rsid w:val="004F6121"/>
    <w:rsid w:val="004F6161"/>
    <w:rsid w:val="004F66BC"/>
    <w:rsid w:val="004F6B63"/>
    <w:rsid w:val="004F6C26"/>
    <w:rsid w:val="004F7AC9"/>
    <w:rsid w:val="005005F2"/>
    <w:rsid w:val="0050062F"/>
    <w:rsid w:val="00500E74"/>
    <w:rsid w:val="0050160F"/>
    <w:rsid w:val="0050284E"/>
    <w:rsid w:val="00502993"/>
    <w:rsid w:val="0050306F"/>
    <w:rsid w:val="0050531A"/>
    <w:rsid w:val="00505DCB"/>
    <w:rsid w:val="0050703E"/>
    <w:rsid w:val="005075CA"/>
    <w:rsid w:val="00507B06"/>
    <w:rsid w:val="00507BF1"/>
    <w:rsid w:val="0051047A"/>
    <w:rsid w:val="0051074C"/>
    <w:rsid w:val="00510DE9"/>
    <w:rsid w:val="00510F21"/>
    <w:rsid w:val="005111E2"/>
    <w:rsid w:val="00511231"/>
    <w:rsid w:val="00512C4F"/>
    <w:rsid w:val="00513042"/>
    <w:rsid w:val="0051329D"/>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D9"/>
    <w:rsid w:val="005209FC"/>
    <w:rsid w:val="00521A30"/>
    <w:rsid w:val="005224E5"/>
    <w:rsid w:val="00523903"/>
    <w:rsid w:val="005239B6"/>
    <w:rsid w:val="00523C45"/>
    <w:rsid w:val="00524165"/>
    <w:rsid w:val="005246E7"/>
    <w:rsid w:val="00524B08"/>
    <w:rsid w:val="00524C38"/>
    <w:rsid w:val="00524FD2"/>
    <w:rsid w:val="00525621"/>
    <w:rsid w:val="005257E5"/>
    <w:rsid w:val="00526431"/>
    <w:rsid w:val="00527015"/>
    <w:rsid w:val="005270E8"/>
    <w:rsid w:val="00527532"/>
    <w:rsid w:val="00527703"/>
    <w:rsid w:val="00527DEB"/>
    <w:rsid w:val="00527E57"/>
    <w:rsid w:val="00527F2C"/>
    <w:rsid w:val="00530405"/>
    <w:rsid w:val="00530522"/>
    <w:rsid w:val="005305E5"/>
    <w:rsid w:val="00530CBA"/>
    <w:rsid w:val="00530F38"/>
    <w:rsid w:val="00531CBF"/>
    <w:rsid w:val="00531F26"/>
    <w:rsid w:val="00532299"/>
    <w:rsid w:val="00532319"/>
    <w:rsid w:val="0053277C"/>
    <w:rsid w:val="005327C0"/>
    <w:rsid w:val="00532E9B"/>
    <w:rsid w:val="00533101"/>
    <w:rsid w:val="00533CA9"/>
    <w:rsid w:val="00533D28"/>
    <w:rsid w:val="005346AD"/>
    <w:rsid w:val="005346BC"/>
    <w:rsid w:val="00534EFB"/>
    <w:rsid w:val="00534F60"/>
    <w:rsid w:val="005357F1"/>
    <w:rsid w:val="00536053"/>
    <w:rsid w:val="005365FF"/>
    <w:rsid w:val="00536985"/>
    <w:rsid w:val="005369E6"/>
    <w:rsid w:val="005371AC"/>
    <w:rsid w:val="00537672"/>
    <w:rsid w:val="0053772F"/>
    <w:rsid w:val="00537B77"/>
    <w:rsid w:val="005403D6"/>
    <w:rsid w:val="00540C4C"/>
    <w:rsid w:val="00541469"/>
    <w:rsid w:val="00541571"/>
    <w:rsid w:val="00541B1F"/>
    <w:rsid w:val="0054275A"/>
    <w:rsid w:val="005428B8"/>
    <w:rsid w:val="00542BD7"/>
    <w:rsid w:val="00542E5C"/>
    <w:rsid w:val="00543084"/>
    <w:rsid w:val="00543314"/>
    <w:rsid w:val="00543584"/>
    <w:rsid w:val="00543A9E"/>
    <w:rsid w:val="0054413A"/>
    <w:rsid w:val="00544288"/>
    <w:rsid w:val="005446BB"/>
    <w:rsid w:val="005448C8"/>
    <w:rsid w:val="00544DA5"/>
    <w:rsid w:val="00544F43"/>
    <w:rsid w:val="00545E30"/>
    <w:rsid w:val="00545EA3"/>
    <w:rsid w:val="00546C9B"/>
    <w:rsid w:val="00547BF6"/>
    <w:rsid w:val="00547FB3"/>
    <w:rsid w:val="00551098"/>
    <w:rsid w:val="00551598"/>
    <w:rsid w:val="0055162B"/>
    <w:rsid w:val="00551BFF"/>
    <w:rsid w:val="00551D68"/>
    <w:rsid w:val="00551DFF"/>
    <w:rsid w:val="005525C9"/>
    <w:rsid w:val="0055291B"/>
    <w:rsid w:val="00552B3E"/>
    <w:rsid w:val="005531BB"/>
    <w:rsid w:val="00554D57"/>
    <w:rsid w:val="005551AA"/>
    <w:rsid w:val="0055583B"/>
    <w:rsid w:val="0055636A"/>
    <w:rsid w:val="005564CA"/>
    <w:rsid w:val="005568EA"/>
    <w:rsid w:val="00557140"/>
    <w:rsid w:val="00557984"/>
    <w:rsid w:val="00560C87"/>
    <w:rsid w:val="00560F51"/>
    <w:rsid w:val="00561249"/>
    <w:rsid w:val="0056182B"/>
    <w:rsid w:val="00561AF3"/>
    <w:rsid w:val="00561E0B"/>
    <w:rsid w:val="00562141"/>
    <w:rsid w:val="0056296E"/>
    <w:rsid w:val="00562D86"/>
    <w:rsid w:val="00563784"/>
    <w:rsid w:val="00563DF0"/>
    <w:rsid w:val="00564704"/>
    <w:rsid w:val="00564712"/>
    <w:rsid w:val="0056524A"/>
    <w:rsid w:val="005657A8"/>
    <w:rsid w:val="00565952"/>
    <w:rsid w:val="00566866"/>
    <w:rsid w:val="00566E76"/>
    <w:rsid w:val="005670A5"/>
    <w:rsid w:val="00567285"/>
    <w:rsid w:val="00567723"/>
    <w:rsid w:val="0056772D"/>
    <w:rsid w:val="00567AB8"/>
    <w:rsid w:val="005707E3"/>
    <w:rsid w:val="00570A26"/>
    <w:rsid w:val="00570CFD"/>
    <w:rsid w:val="0057118A"/>
    <w:rsid w:val="00571872"/>
    <w:rsid w:val="0057221F"/>
    <w:rsid w:val="00572539"/>
    <w:rsid w:val="00573355"/>
    <w:rsid w:val="0057337D"/>
    <w:rsid w:val="00573504"/>
    <w:rsid w:val="00573BA3"/>
    <w:rsid w:val="00573C8C"/>
    <w:rsid w:val="005745F3"/>
    <w:rsid w:val="00574708"/>
    <w:rsid w:val="00574D81"/>
    <w:rsid w:val="005756AA"/>
    <w:rsid w:val="0057696F"/>
    <w:rsid w:val="005774FE"/>
    <w:rsid w:val="0058040C"/>
    <w:rsid w:val="00580772"/>
    <w:rsid w:val="00580D6D"/>
    <w:rsid w:val="005813DE"/>
    <w:rsid w:val="00581796"/>
    <w:rsid w:val="00581B45"/>
    <w:rsid w:val="00582480"/>
    <w:rsid w:val="00582805"/>
    <w:rsid w:val="0058290E"/>
    <w:rsid w:val="00582CAB"/>
    <w:rsid w:val="00582D08"/>
    <w:rsid w:val="00582E21"/>
    <w:rsid w:val="00582FA6"/>
    <w:rsid w:val="005831D9"/>
    <w:rsid w:val="0058375E"/>
    <w:rsid w:val="0058378C"/>
    <w:rsid w:val="00584233"/>
    <w:rsid w:val="005842D0"/>
    <w:rsid w:val="005845FB"/>
    <w:rsid w:val="00584860"/>
    <w:rsid w:val="005855AE"/>
    <w:rsid w:val="00585829"/>
    <w:rsid w:val="00585B15"/>
    <w:rsid w:val="00585CA8"/>
    <w:rsid w:val="00586412"/>
    <w:rsid w:val="005864B9"/>
    <w:rsid w:val="005866C4"/>
    <w:rsid w:val="00587229"/>
    <w:rsid w:val="00590F1A"/>
    <w:rsid w:val="00591C03"/>
    <w:rsid w:val="00591D97"/>
    <w:rsid w:val="00591D9E"/>
    <w:rsid w:val="00591E2A"/>
    <w:rsid w:val="005923C4"/>
    <w:rsid w:val="00592981"/>
    <w:rsid w:val="00593EA2"/>
    <w:rsid w:val="00593F75"/>
    <w:rsid w:val="005940A0"/>
    <w:rsid w:val="0059429A"/>
    <w:rsid w:val="00594462"/>
    <w:rsid w:val="00594CBE"/>
    <w:rsid w:val="00596AF7"/>
    <w:rsid w:val="00596CCE"/>
    <w:rsid w:val="005A123E"/>
    <w:rsid w:val="005A1976"/>
    <w:rsid w:val="005A2120"/>
    <w:rsid w:val="005A2323"/>
    <w:rsid w:val="005A2501"/>
    <w:rsid w:val="005A2C80"/>
    <w:rsid w:val="005A3066"/>
    <w:rsid w:val="005A3B35"/>
    <w:rsid w:val="005A3C4B"/>
    <w:rsid w:val="005A3E5A"/>
    <w:rsid w:val="005A43F3"/>
    <w:rsid w:val="005A485D"/>
    <w:rsid w:val="005A496F"/>
    <w:rsid w:val="005A4A56"/>
    <w:rsid w:val="005A5608"/>
    <w:rsid w:val="005A5A3D"/>
    <w:rsid w:val="005A6035"/>
    <w:rsid w:val="005A628C"/>
    <w:rsid w:val="005A6B75"/>
    <w:rsid w:val="005A6E00"/>
    <w:rsid w:val="005A718A"/>
    <w:rsid w:val="005A7752"/>
    <w:rsid w:val="005A7885"/>
    <w:rsid w:val="005B01F9"/>
    <w:rsid w:val="005B0293"/>
    <w:rsid w:val="005B10DC"/>
    <w:rsid w:val="005B12B2"/>
    <w:rsid w:val="005B143B"/>
    <w:rsid w:val="005B19BD"/>
    <w:rsid w:val="005B1E45"/>
    <w:rsid w:val="005B21C4"/>
    <w:rsid w:val="005B2A28"/>
    <w:rsid w:val="005B332A"/>
    <w:rsid w:val="005B3621"/>
    <w:rsid w:val="005B3CD9"/>
    <w:rsid w:val="005B4948"/>
    <w:rsid w:val="005B501D"/>
    <w:rsid w:val="005B54CC"/>
    <w:rsid w:val="005B74AD"/>
    <w:rsid w:val="005B7E96"/>
    <w:rsid w:val="005C0429"/>
    <w:rsid w:val="005C084F"/>
    <w:rsid w:val="005C0968"/>
    <w:rsid w:val="005C0EE9"/>
    <w:rsid w:val="005C16A8"/>
    <w:rsid w:val="005C1716"/>
    <w:rsid w:val="005C1954"/>
    <w:rsid w:val="005C1C0B"/>
    <w:rsid w:val="005C2011"/>
    <w:rsid w:val="005C3EA3"/>
    <w:rsid w:val="005C4434"/>
    <w:rsid w:val="005C44DE"/>
    <w:rsid w:val="005C4825"/>
    <w:rsid w:val="005C5011"/>
    <w:rsid w:val="005C5241"/>
    <w:rsid w:val="005C529E"/>
    <w:rsid w:val="005C53D1"/>
    <w:rsid w:val="005C57BA"/>
    <w:rsid w:val="005C5C52"/>
    <w:rsid w:val="005C5D3D"/>
    <w:rsid w:val="005C5EC1"/>
    <w:rsid w:val="005C5F05"/>
    <w:rsid w:val="005C6186"/>
    <w:rsid w:val="005C7E45"/>
    <w:rsid w:val="005C7F3E"/>
    <w:rsid w:val="005D06D3"/>
    <w:rsid w:val="005D0C3B"/>
    <w:rsid w:val="005D0E86"/>
    <w:rsid w:val="005D1051"/>
    <w:rsid w:val="005D1606"/>
    <w:rsid w:val="005D2044"/>
    <w:rsid w:val="005D2917"/>
    <w:rsid w:val="005D2EB2"/>
    <w:rsid w:val="005D2F48"/>
    <w:rsid w:val="005D3B32"/>
    <w:rsid w:val="005D458B"/>
    <w:rsid w:val="005D4643"/>
    <w:rsid w:val="005D464B"/>
    <w:rsid w:val="005D466F"/>
    <w:rsid w:val="005D49F0"/>
    <w:rsid w:val="005D51F7"/>
    <w:rsid w:val="005D51FA"/>
    <w:rsid w:val="005D53E8"/>
    <w:rsid w:val="005D5A9D"/>
    <w:rsid w:val="005D6651"/>
    <w:rsid w:val="005D6675"/>
    <w:rsid w:val="005D691D"/>
    <w:rsid w:val="005D6A72"/>
    <w:rsid w:val="005D6E87"/>
    <w:rsid w:val="005D6F38"/>
    <w:rsid w:val="005D7279"/>
    <w:rsid w:val="005D7764"/>
    <w:rsid w:val="005D791B"/>
    <w:rsid w:val="005D7CF2"/>
    <w:rsid w:val="005D7E2D"/>
    <w:rsid w:val="005D7F43"/>
    <w:rsid w:val="005D7F92"/>
    <w:rsid w:val="005E0D7B"/>
    <w:rsid w:val="005E1595"/>
    <w:rsid w:val="005E182D"/>
    <w:rsid w:val="005E1F1D"/>
    <w:rsid w:val="005E273D"/>
    <w:rsid w:val="005E30AC"/>
    <w:rsid w:val="005E3278"/>
    <w:rsid w:val="005E3456"/>
    <w:rsid w:val="005E363B"/>
    <w:rsid w:val="005E3736"/>
    <w:rsid w:val="005E62D7"/>
    <w:rsid w:val="005F1EF1"/>
    <w:rsid w:val="005F1FA9"/>
    <w:rsid w:val="005F287D"/>
    <w:rsid w:val="005F305B"/>
    <w:rsid w:val="005F3081"/>
    <w:rsid w:val="005F3361"/>
    <w:rsid w:val="005F3B47"/>
    <w:rsid w:val="005F4481"/>
    <w:rsid w:val="005F47AC"/>
    <w:rsid w:val="005F49AF"/>
    <w:rsid w:val="005F4A58"/>
    <w:rsid w:val="005F54DF"/>
    <w:rsid w:val="005F5888"/>
    <w:rsid w:val="005F5984"/>
    <w:rsid w:val="005F5EAB"/>
    <w:rsid w:val="005F6CE2"/>
    <w:rsid w:val="005F6F24"/>
    <w:rsid w:val="005F72E9"/>
    <w:rsid w:val="005F780B"/>
    <w:rsid w:val="005F7FA1"/>
    <w:rsid w:val="00600473"/>
    <w:rsid w:val="0060139A"/>
    <w:rsid w:val="006013C9"/>
    <w:rsid w:val="00602B45"/>
    <w:rsid w:val="006032AB"/>
    <w:rsid w:val="00603499"/>
    <w:rsid w:val="006035F5"/>
    <w:rsid w:val="00603CC2"/>
    <w:rsid w:val="006047D1"/>
    <w:rsid w:val="00604A55"/>
    <w:rsid w:val="00604D4E"/>
    <w:rsid w:val="00604E3E"/>
    <w:rsid w:val="00604EFB"/>
    <w:rsid w:val="00605AC3"/>
    <w:rsid w:val="00606908"/>
    <w:rsid w:val="00606ED9"/>
    <w:rsid w:val="00607996"/>
    <w:rsid w:val="00607A37"/>
    <w:rsid w:val="00607E0A"/>
    <w:rsid w:val="00607E9F"/>
    <w:rsid w:val="0061085E"/>
    <w:rsid w:val="00611398"/>
    <w:rsid w:val="00611EAA"/>
    <w:rsid w:val="00612322"/>
    <w:rsid w:val="006123C0"/>
    <w:rsid w:val="00612DF1"/>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425"/>
    <w:rsid w:val="00621D0C"/>
    <w:rsid w:val="00622470"/>
    <w:rsid w:val="00622725"/>
    <w:rsid w:val="0062296B"/>
    <w:rsid w:val="006231AA"/>
    <w:rsid w:val="00623482"/>
    <w:rsid w:val="00623AC2"/>
    <w:rsid w:val="00623EBC"/>
    <w:rsid w:val="0062452A"/>
    <w:rsid w:val="006266D7"/>
    <w:rsid w:val="00626D42"/>
    <w:rsid w:val="00626EE3"/>
    <w:rsid w:val="006271CF"/>
    <w:rsid w:val="006272DE"/>
    <w:rsid w:val="006274AD"/>
    <w:rsid w:val="00627519"/>
    <w:rsid w:val="00627532"/>
    <w:rsid w:val="006302AA"/>
    <w:rsid w:val="006310C3"/>
    <w:rsid w:val="0063161E"/>
    <w:rsid w:val="00631660"/>
    <w:rsid w:val="00631908"/>
    <w:rsid w:val="00631BB5"/>
    <w:rsid w:val="00631DD0"/>
    <w:rsid w:val="00633DBF"/>
    <w:rsid w:val="00634122"/>
    <w:rsid w:val="00634261"/>
    <w:rsid w:val="00635C2B"/>
    <w:rsid w:val="00635E32"/>
    <w:rsid w:val="00636018"/>
    <w:rsid w:val="006360FC"/>
    <w:rsid w:val="006364DB"/>
    <w:rsid w:val="006365DE"/>
    <w:rsid w:val="00636BE4"/>
    <w:rsid w:val="00636E45"/>
    <w:rsid w:val="00636EFD"/>
    <w:rsid w:val="00636F88"/>
    <w:rsid w:val="0063732C"/>
    <w:rsid w:val="00637802"/>
    <w:rsid w:val="00637836"/>
    <w:rsid w:val="00637B2B"/>
    <w:rsid w:val="00637C26"/>
    <w:rsid w:val="00637F44"/>
    <w:rsid w:val="00640084"/>
    <w:rsid w:val="00641078"/>
    <w:rsid w:val="00641242"/>
    <w:rsid w:val="00641E6F"/>
    <w:rsid w:val="00642188"/>
    <w:rsid w:val="006424AA"/>
    <w:rsid w:val="00642A32"/>
    <w:rsid w:val="006433D5"/>
    <w:rsid w:val="00643412"/>
    <w:rsid w:val="00643AAF"/>
    <w:rsid w:val="00643D0A"/>
    <w:rsid w:val="00645C53"/>
    <w:rsid w:val="00645CEB"/>
    <w:rsid w:val="00645E6E"/>
    <w:rsid w:val="00646B20"/>
    <w:rsid w:val="00646D0F"/>
    <w:rsid w:val="0064763F"/>
    <w:rsid w:val="00647A36"/>
    <w:rsid w:val="00647DCC"/>
    <w:rsid w:val="00647EFA"/>
    <w:rsid w:val="00647F14"/>
    <w:rsid w:val="00650027"/>
    <w:rsid w:val="00651501"/>
    <w:rsid w:val="00651B9C"/>
    <w:rsid w:val="00651C47"/>
    <w:rsid w:val="00651C9A"/>
    <w:rsid w:val="00652E70"/>
    <w:rsid w:val="0065339A"/>
    <w:rsid w:val="00653469"/>
    <w:rsid w:val="00654A38"/>
    <w:rsid w:val="00655301"/>
    <w:rsid w:val="00655371"/>
    <w:rsid w:val="00655507"/>
    <w:rsid w:val="00656C4B"/>
    <w:rsid w:val="00657279"/>
    <w:rsid w:val="006573EA"/>
    <w:rsid w:val="0066073F"/>
    <w:rsid w:val="006608ED"/>
    <w:rsid w:val="00660D2A"/>
    <w:rsid w:val="00661029"/>
    <w:rsid w:val="0066135A"/>
    <w:rsid w:val="00661A38"/>
    <w:rsid w:val="0066272D"/>
    <w:rsid w:val="00662E58"/>
    <w:rsid w:val="00662F39"/>
    <w:rsid w:val="0066339A"/>
    <w:rsid w:val="006635A0"/>
    <w:rsid w:val="00664351"/>
    <w:rsid w:val="00665875"/>
    <w:rsid w:val="00665968"/>
    <w:rsid w:val="00665BF7"/>
    <w:rsid w:val="00666027"/>
    <w:rsid w:val="00666178"/>
    <w:rsid w:val="0066639E"/>
    <w:rsid w:val="00666473"/>
    <w:rsid w:val="00666C72"/>
    <w:rsid w:val="00666E6C"/>
    <w:rsid w:val="0066707F"/>
    <w:rsid w:val="00667ED8"/>
    <w:rsid w:val="00670298"/>
    <w:rsid w:val="0067064C"/>
    <w:rsid w:val="006707E7"/>
    <w:rsid w:val="00670B20"/>
    <w:rsid w:val="00670E12"/>
    <w:rsid w:val="00670F27"/>
    <w:rsid w:val="00672E80"/>
    <w:rsid w:val="00673252"/>
    <w:rsid w:val="0067333F"/>
    <w:rsid w:val="0067334B"/>
    <w:rsid w:val="006739E4"/>
    <w:rsid w:val="00673ECF"/>
    <w:rsid w:val="006740B6"/>
    <w:rsid w:val="0067426B"/>
    <w:rsid w:val="00674A1B"/>
    <w:rsid w:val="00674F1C"/>
    <w:rsid w:val="006751C3"/>
    <w:rsid w:val="006754F8"/>
    <w:rsid w:val="00675BD6"/>
    <w:rsid w:val="00676127"/>
    <w:rsid w:val="00676AED"/>
    <w:rsid w:val="00677203"/>
    <w:rsid w:val="00677E9C"/>
    <w:rsid w:val="00677F26"/>
    <w:rsid w:val="006800EE"/>
    <w:rsid w:val="006802A7"/>
    <w:rsid w:val="006811C9"/>
    <w:rsid w:val="006812CE"/>
    <w:rsid w:val="00682548"/>
    <w:rsid w:val="006826C1"/>
    <w:rsid w:val="00682C89"/>
    <w:rsid w:val="006832B8"/>
    <w:rsid w:val="006837B2"/>
    <w:rsid w:val="00683800"/>
    <w:rsid w:val="006839E9"/>
    <w:rsid w:val="00684462"/>
    <w:rsid w:val="00684C8A"/>
    <w:rsid w:val="00684CF5"/>
    <w:rsid w:val="0068553E"/>
    <w:rsid w:val="00685E7B"/>
    <w:rsid w:val="0068652A"/>
    <w:rsid w:val="00686551"/>
    <w:rsid w:val="00686B53"/>
    <w:rsid w:val="00686BD1"/>
    <w:rsid w:val="00686CAB"/>
    <w:rsid w:val="00686E4D"/>
    <w:rsid w:val="0068717F"/>
    <w:rsid w:val="0068719A"/>
    <w:rsid w:val="0068730C"/>
    <w:rsid w:val="00687504"/>
    <w:rsid w:val="00687702"/>
    <w:rsid w:val="00687A14"/>
    <w:rsid w:val="00687A8C"/>
    <w:rsid w:val="00690839"/>
    <w:rsid w:val="006908DB"/>
    <w:rsid w:val="00690B6E"/>
    <w:rsid w:val="00690DE9"/>
    <w:rsid w:val="00691095"/>
    <w:rsid w:val="00691BF2"/>
    <w:rsid w:val="00691DE9"/>
    <w:rsid w:val="00691EAA"/>
    <w:rsid w:val="00692245"/>
    <w:rsid w:val="00692FFA"/>
    <w:rsid w:val="00693772"/>
    <w:rsid w:val="00693984"/>
    <w:rsid w:val="00693B77"/>
    <w:rsid w:val="00694160"/>
    <w:rsid w:val="006943FB"/>
    <w:rsid w:val="006959A5"/>
    <w:rsid w:val="00695C0C"/>
    <w:rsid w:val="00696736"/>
    <w:rsid w:val="00696A05"/>
    <w:rsid w:val="00697665"/>
    <w:rsid w:val="006979BF"/>
    <w:rsid w:val="00697C9A"/>
    <w:rsid w:val="00697E68"/>
    <w:rsid w:val="00697FC1"/>
    <w:rsid w:val="006A0274"/>
    <w:rsid w:val="006A0706"/>
    <w:rsid w:val="006A0F2B"/>
    <w:rsid w:val="006A103E"/>
    <w:rsid w:val="006A27BC"/>
    <w:rsid w:val="006A2A43"/>
    <w:rsid w:val="006A2BF1"/>
    <w:rsid w:val="006A2C3A"/>
    <w:rsid w:val="006A2F9A"/>
    <w:rsid w:val="006A34E4"/>
    <w:rsid w:val="006A3A5A"/>
    <w:rsid w:val="006A44CF"/>
    <w:rsid w:val="006A457D"/>
    <w:rsid w:val="006A4C06"/>
    <w:rsid w:val="006A4C33"/>
    <w:rsid w:val="006A55EE"/>
    <w:rsid w:val="006A575B"/>
    <w:rsid w:val="006A59DE"/>
    <w:rsid w:val="006A618F"/>
    <w:rsid w:val="006A64C6"/>
    <w:rsid w:val="006A6655"/>
    <w:rsid w:val="006A6BF9"/>
    <w:rsid w:val="006A70D3"/>
    <w:rsid w:val="006A7CB5"/>
    <w:rsid w:val="006A7FD0"/>
    <w:rsid w:val="006B00E4"/>
    <w:rsid w:val="006B025C"/>
    <w:rsid w:val="006B08ED"/>
    <w:rsid w:val="006B2534"/>
    <w:rsid w:val="006B2CB2"/>
    <w:rsid w:val="006B347D"/>
    <w:rsid w:val="006B3AFE"/>
    <w:rsid w:val="006B3E19"/>
    <w:rsid w:val="006B3FE2"/>
    <w:rsid w:val="006B4488"/>
    <w:rsid w:val="006B49FC"/>
    <w:rsid w:val="006B50C4"/>
    <w:rsid w:val="006B53AE"/>
    <w:rsid w:val="006B58B4"/>
    <w:rsid w:val="006B67AC"/>
    <w:rsid w:val="006B6DB3"/>
    <w:rsid w:val="006B786A"/>
    <w:rsid w:val="006B7A03"/>
    <w:rsid w:val="006B7A67"/>
    <w:rsid w:val="006B7D67"/>
    <w:rsid w:val="006B7E4E"/>
    <w:rsid w:val="006C003A"/>
    <w:rsid w:val="006C003B"/>
    <w:rsid w:val="006C074F"/>
    <w:rsid w:val="006C08E4"/>
    <w:rsid w:val="006C107C"/>
    <w:rsid w:val="006C1E56"/>
    <w:rsid w:val="006C1EA0"/>
    <w:rsid w:val="006C22B2"/>
    <w:rsid w:val="006C2454"/>
    <w:rsid w:val="006C2551"/>
    <w:rsid w:val="006C37CA"/>
    <w:rsid w:val="006C40D2"/>
    <w:rsid w:val="006C4BBD"/>
    <w:rsid w:val="006C4C26"/>
    <w:rsid w:val="006C5B15"/>
    <w:rsid w:val="006C5D00"/>
    <w:rsid w:val="006C5D32"/>
    <w:rsid w:val="006C5DCB"/>
    <w:rsid w:val="006C6475"/>
    <w:rsid w:val="006C70C4"/>
    <w:rsid w:val="006C724E"/>
    <w:rsid w:val="006C741F"/>
    <w:rsid w:val="006D0196"/>
    <w:rsid w:val="006D04DA"/>
    <w:rsid w:val="006D10F6"/>
    <w:rsid w:val="006D1544"/>
    <w:rsid w:val="006D1688"/>
    <w:rsid w:val="006D1DD3"/>
    <w:rsid w:val="006D1FF3"/>
    <w:rsid w:val="006D2C65"/>
    <w:rsid w:val="006D2DE3"/>
    <w:rsid w:val="006D32C6"/>
    <w:rsid w:val="006D3491"/>
    <w:rsid w:val="006D360E"/>
    <w:rsid w:val="006D3697"/>
    <w:rsid w:val="006D39D2"/>
    <w:rsid w:val="006D3F2A"/>
    <w:rsid w:val="006D4370"/>
    <w:rsid w:val="006D46A3"/>
    <w:rsid w:val="006D62E0"/>
    <w:rsid w:val="006D658F"/>
    <w:rsid w:val="006D6A12"/>
    <w:rsid w:val="006D712D"/>
    <w:rsid w:val="006D7687"/>
    <w:rsid w:val="006D7D1F"/>
    <w:rsid w:val="006D7D8A"/>
    <w:rsid w:val="006E0079"/>
    <w:rsid w:val="006E0572"/>
    <w:rsid w:val="006E05D8"/>
    <w:rsid w:val="006E08EE"/>
    <w:rsid w:val="006E155A"/>
    <w:rsid w:val="006E2C34"/>
    <w:rsid w:val="006E359B"/>
    <w:rsid w:val="006E39D1"/>
    <w:rsid w:val="006E3B05"/>
    <w:rsid w:val="006E437F"/>
    <w:rsid w:val="006E4D5B"/>
    <w:rsid w:val="006E602F"/>
    <w:rsid w:val="006E6720"/>
    <w:rsid w:val="006E6F90"/>
    <w:rsid w:val="006E7275"/>
    <w:rsid w:val="006E77B8"/>
    <w:rsid w:val="006E7BE1"/>
    <w:rsid w:val="006E7E0B"/>
    <w:rsid w:val="006F13BA"/>
    <w:rsid w:val="006F15CC"/>
    <w:rsid w:val="006F15F6"/>
    <w:rsid w:val="006F1F32"/>
    <w:rsid w:val="006F36EA"/>
    <w:rsid w:val="006F4147"/>
    <w:rsid w:val="006F4315"/>
    <w:rsid w:val="006F4CB0"/>
    <w:rsid w:val="006F4F78"/>
    <w:rsid w:val="006F547E"/>
    <w:rsid w:val="006F5CCF"/>
    <w:rsid w:val="006F5F09"/>
    <w:rsid w:val="006F6E5F"/>
    <w:rsid w:val="006F6F04"/>
    <w:rsid w:val="006F71F5"/>
    <w:rsid w:val="00700610"/>
    <w:rsid w:val="00700B9C"/>
    <w:rsid w:val="0070138A"/>
    <w:rsid w:val="0070157E"/>
    <w:rsid w:val="00701743"/>
    <w:rsid w:val="007024EF"/>
    <w:rsid w:val="007030D4"/>
    <w:rsid w:val="00703279"/>
    <w:rsid w:val="007036AE"/>
    <w:rsid w:val="00703B19"/>
    <w:rsid w:val="00703B61"/>
    <w:rsid w:val="00703E11"/>
    <w:rsid w:val="00704102"/>
    <w:rsid w:val="0070437C"/>
    <w:rsid w:val="0070461C"/>
    <w:rsid w:val="00704D4B"/>
    <w:rsid w:val="00705631"/>
    <w:rsid w:val="00705818"/>
    <w:rsid w:val="00705F62"/>
    <w:rsid w:val="0070773F"/>
    <w:rsid w:val="007078BD"/>
    <w:rsid w:val="00707ED3"/>
    <w:rsid w:val="007101B7"/>
    <w:rsid w:val="00710668"/>
    <w:rsid w:val="007110F4"/>
    <w:rsid w:val="007112B1"/>
    <w:rsid w:val="0071130F"/>
    <w:rsid w:val="00712714"/>
    <w:rsid w:val="00712839"/>
    <w:rsid w:val="007129AB"/>
    <w:rsid w:val="00712B63"/>
    <w:rsid w:val="00713526"/>
    <w:rsid w:val="00713799"/>
    <w:rsid w:val="00713FC5"/>
    <w:rsid w:val="007146DF"/>
    <w:rsid w:val="00714DCA"/>
    <w:rsid w:val="00715BBF"/>
    <w:rsid w:val="00715C29"/>
    <w:rsid w:val="00715CBD"/>
    <w:rsid w:val="00715EAA"/>
    <w:rsid w:val="00716CAD"/>
    <w:rsid w:val="00716F18"/>
    <w:rsid w:val="00717363"/>
    <w:rsid w:val="00717786"/>
    <w:rsid w:val="00717AB6"/>
    <w:rsid w:val="00717ACB"/>
    <w:rsid w:val="007208A8"/>
    <w:rsid w:val="0072123A"/>
    <w:rsid w:val="0072138B"/>
    <w:rsid w:val="00721BFF"/>
    <w:rsid w:val="00723475"/>
    <w:rsid w:val="007235BD"/>
    <w:rsid w:val="007236C4"/>
    <w:rsid w:val="007242A2"/>
    <w:rsid w:val="00724635"/>
    <w:rsid w:val="00724F21"/>
    <w:rsid w:val="00725134"/>
    <w:rsid w:val="00725447"/>
    <w:rsid w:val="00725530"/>
    <w:rsid w:val="0072554B"/>
    <w:rsid w:val="00725AFD"/>
    <w:rsid w:val="00726603"/>
    <w:rsid w:val="007270EF"/>
    <w:rsid w:val="00727B1D"/>
    <w:rsid w:val="00727DDC"/>
    <w:rsid w:val="007301ED"/>
    <w:rsid w:val="00730CD6"/>
    <w:rsid w:val="00730F74"/>
    <w:rsid w:val="0073114B"/>
    <w:rsid w:val="00732151"/>
    <w:rsid w:val="007339EC"/>
    <w:rsid w:val="00733EE1"/>
    <w:rsid w:val="00734236"/>
    <w:rsid w:val="00734952"/>
    <w:rsid w:val="00734990"/>
    <w:rsid w:val="00734FF5"/>
    <w:rsid w:val="007356B8"/>
    <w:rsid w:val="00735B78"/>
    <w:rsid w:val="00735D85"/>
    <w:rsid w:val="00735DA7"/>
    <w:rsid w:val="007368B4"/>
    <w:rsid w:val="007378E0"/>
    <w:rsid w:val="00737D92"/>
    <w:rsid w:val="00740529"/>
    <w:rsid w:val="00740876"/>
    <w:rsid w:val="00741358"/>
    <w:rsid w:val="00741626"/>
    <w:rsid w:val="00742332"/>
    <w:rsid w:val="00742886"/>
    <w:rsid w:val="00742DD2"/>
    <w:rsid w:val="00742F60"/>
    <w:rsid w:val="007437C6"/>
    <w:rsid w:val="007441A2"/>
    <w:rsid w:val="00744E80"/>
    <w:rsid w:val="00745035"/>
    <w:rsid w:val="00745186"/>
    <w:rsid w:val="0074531C"/>
    <w:rsid w:val="00745547"/>
    <w:rsid w:val="007459D0"/>
    <w:rsid w:val="0074608B"/>
    <w:rsid w:val="0074623A"/>
    <w:rsid w:val="00746420"/>
    <w:rsid w:val="00746A60"/>
    <w:rsid w:val="00746E04"/>
    <w:rsid w:val="00746E08"/>
    <w:rsid w:val="00746E3D"/>
    <w:rsid w:val="007473B9"/>
    <w:rsid w:val="0074740B"/>
    <w:rsid w:val="00747C96"/>
    <w:rsid w:val="00750075"/>
    <w:rsid w:val="007502EC"/>
    <w:rsid w:val="00750382"/>
    <w:rsid w:val="0075041E"/>
    <w:rsid w:val="0075094E"/>
    <w:rsid w:val="00750FA8"/>
    <w:rsid w:val="00750FB5"/>
    <w:rsid w:val="007520F0"/>
    <w:rsid w:val="007522E8"/>
    <w:rsid w:val="00753BAC"/>
    <w:rsid w:val="00754A0B"/>
    <w:rsid w:val="00754DFE"/>
    <w:rsid w:val="007552DB"/>
    <w:rsid w:val="00755965"/>
    <w:rsid w:val="00755B08"/>
    <w:rsid w:val="00755DD0"/>
    <w:rsid w:val="0075647A"/>
    <w:rsid w:val="00756A2F"/>
    <w:rsid w:val="007573E1"/>
    <w:rsid w:val="0075749E"/>
    <w:rsid w:val="00757565"/>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9B7"/>
    <w:rsid w:val="00762E60"/>
    <w:rsid w:val="007634AD"/>
    <w:rsid w:val="0076445F"/>
    <w:rsid w:val="00764EC5"/>
    <w:rsid w:val="00765F28"/>
    <w:rsid w:val="00766896"/>
    <w:rsid w:val="00766ECC"/>
    <w:rsid w:val="007672F3"/>
    <w:rsid w:val="007677B5"/>
    <w:rsid w:val="007678B1"/>
    <w:rsid w:val="00770817"/>
    <w:rsid w:val="007708A8"/>
    <w:rsid w:val="00770D6E"/>
    <w:rsid w:val="0077184A"/>
    <w:rsid w:val="00772100"/>
    <w:rsid w:val="00772275"/>
    <w:rsid w:val="00772BEC"/>
    <w:rsid w:val="00772D4B"/>
    <w:rsid w:val="007734E4"/>
    <w:rsid w:val="0077380D"/>
    <w:rsid w:val="00773BC8"/>
    <w:rsid w:val="0077466F"/>
    <w:rsid w:val="007752B7"/>
    <w:rsid w:val="00775597"/>
    <w:rsid w:val="007757DC"/>
    <w:rsid w:val="007759A8"/>
    <w:rsid w:val="00775C27"/>
    <w:rsid w:val="00775D98"/>
    <w:rsid w:val="0077644C"/>
    <w:rsid w:val="00776FE5"/>
    <w:rsid w:val="00777101"/>
    <w:rsid w:val="007774E7"/>
    <w:rsid w:val="0077768C"/>
    <w:rsid w:val="00777696"/>
    <w:rsid w:val="00777FF4"/>
    <w:rsid w:val="00780251"/>
    <w:rsid w:val="007804FE"/>
    <w:rsid w:val="00780AFD"/>
    <w:rsid w:val="00780F32"/>
    <w:rsid w:val="0078122E"/>
    <w:rsid w:val="00781939"/>
    <w:rsid w:val="00781D29"/>
    <w:rsid w:val="007825EF"/>
    <w:rsid w:val="0078286B"/>
    <w:rsid w:val="00782D2C"/>
    <w:rsid w:val="00782FC2"/>
    <w:rsid w:val="0078328D"/>
    <w:rsid w:val="0078347A"/>
    <w:rsid w:val="007842D6"/>
    <w:rsid w:val="00784FC4"/>
    <w:rsid w:val="00785353"/>
    <w:rsid w:val="00785BBB"/>
    <w:rsid w:val="00786937"/>
    <w:rsid w:val="00786FAD"/>
    <w:rsid w:val="00787D90"/>
    <w:rsid w:val="00787F5E"/>
    <w:rsid w:val="00790164"/>
    <w:rsid w:val="00790A24"/>
    <w:rsid w:val="00790A37"/>
    <w:rsid w:val="00790A60"/>
    <w:rsid w:val="0079146D"/>
    <w:rsid w:val="00791C32"/>
    <w:rsid w:val="00791FF0"/>
    <w:rsid w:val="007923D0"/>
    <w:rsid w:val="00792E15"/>
    <w:rsid w:val="007930D3"/>
    <w:rsid w:val="0079381F"/>
    <w:rsid w:val="00793A57"/>
    <w:rsid w:val="00793B2E"/>
    <w:rsid w:val="007948F5"/>
    <w:rsid w:val="00795647"/>
    <w:rsid w:val="007963F6"/>
    <w:rsid w:val="0079670D"/>
    <w:rsid w:val="007968B8"/>
    <w:rsid w:val="00796AFE"/>
    <w:rsid w:val="00796DC8"/>
    <w:rsid w:val="00796E80"/>
    <w:rsid w:val="0079744F"/>
    <w:rsid w:val="007979AD"/>
    <w:rsid w:val="00797A9C"/>
    <w:rsid w:val="007A00FA"/>
    <w:rsid w:val="007A0EAB"/>
    <w:rsid w:val="007A0FEC"/>
    <w:rsid w:val="007A2341"/>
    <w:rsid w:val="007A2754"/>
    <w:rsid w:val="007A38A1"/>
    <w:rsid w:val="007A3BBE"/>
    <w:rsid w:val="007A4766"/>
    <w:rsid w:val="007A5747"/>
    <w:rsid w:val="007A5947"/>
    <w:rsid w:val="007A5C22"/>
    <w:rsid w:val="007A5DB3"/>
    <w:rsid w:val="007A717B"/>
    <w:rsid w:val="007B0313"/>
    <w:rsid w:val="007B0854"/>
    <w:rsid w:val="007B0E48"/>
    <w:rsid w:val="007B1162"/>
    <w:rsid w:val="007B1A0E"/>
    <w:rsid w:val="007B1D1B"/>
    <w:rsid w:val="007B303E"/>
    <w:rsid w:val="007B316A"/>
    <w:rsid w:val="007B32C0"/>
    <w:rsid w:val="007B32F7"/>
    <w:rsid w:val="007B3659"/>
    <w:rsid w:val="007B38B5"/>
    <w:rsid w:val="007B3BF3"/>
    <w:rsid w:val="007B431B"/>
    <w:rsid w:val="007B4558"/>
    <w:rsid w:val="007B4632"/>
    <w:rsid w:val="007B46A2"/>
    <w:rsid w:val="007B4828"/>
    <w:rsid w:val="007B4B2D"/>
    <w:rsid w:val="007B4BA9"/>
    <w:rsid w:val="007B4D4A"/>
    <w:rsid w:val="007B4E4F"/>
    <w:rsid w:val="007B513D"/>
    <w:rsid w:val="007B53DA"/>
    <w:rsid w:val="007B53DB"/>
    <w:rsid w:val="007B5428"/>
    <w:rsid w:val="007B59B7"/>
    <w:rsid w:val="007B5F71"/>
    <w:rsid w:val="007B6C64"/>
    <w:rsid w:val="007B6EC8"/>
    <w:rsid w:val="007B6F81"/>
    <w:rsid w:val="007B7183"/>
    <w:rsid w:val="007B7EA2"/>
    <w:rsid w:val="007C097D"/>
    <w:rsid w:val="007C0AF2"/>
    <w:rsid w:val="007C11CE"/>
    <w:rsid w:val="007C1672"/>
    <w:rsid w:val="007C312A"/>
    <w:rsid w:val="007C34A9"/>
    <w:rsid w:val="007C3570"/>
    <w:rsid w:val="007C3BFC"/>
    <w:rsid w:val="007C3F3B"/>
    <w:rsid w:val="007C4241"/>
    <w:rsid w:val="007C425E"/>
    <w:rsid w:val="007C55FF"/>
    <w:rsid w:val="007C59E6"/>
    <w:rsid w:val="007C6339"/>
    <w:rsid w:val="007C6A4D"/>
    <w:rsid w:val="007C753F"/>
    <w:rsid w:val="007C790C"/>
    <w:rsid w:val="007C7C43"/>
    <w:rsid w:val="007C7F0D"/>
    <w:rsid w:val="007D06E3"/>
    <w:rsid w:val="007D0CE3"/>
    <w:rsid w:val="007D0E8D"/>
    <w:rsid w:val="007D1134"/>
    <w:rsid w:val="007D17F0"/>
    <w:rsid w:val="007D20BB"/>
    <w:rsid w:val="007D23F7"/>
    <w:rsid w:val="007D2566"/>
    <w:rsid w:val="007D2C18"/>
    <w:rsid w:val="007D2D74"/>
    <w:rsid w:val="007D3693"/>
    <w:rsid w:val="007D3C20"/>
    <w:rsid w:val="007D3C6D"/>
    <w:rsid w:val="007D3EE2"/>
    <w:rsid w:val="007D42D3"/>
    <w:rsid w:val="007D481A"/>
    <w:rsid w:val="007D4ED0"/>
    <w:rsid w:val="007D5648"/>
    <w:rsid w:val="007D58C5"/>
    <w:rsid w:val="007D5BC9"/>
    <w:rsid w:val="007D5DE8"/>
    <w:rsid w:val="007D6102"/>
    <w:rsid w:val="007D7CFC"/>
    <w:rsid w:val="007E05D9"/>
    <w:rsid w:val="007E0812"/>
    <w:rsid w:val="007E1541"/>
    <w:rsid w:val="007E18DF"/>
    <w:rsid w:val="007E2C36"/>
    <w:rsid w:val="007E3309"/>
    <w:rsid w:val="007E350D"/>
    <w:rsid w:val="007E3A0A"/>
    <w:rsid w:val="007E3ACA"/>
    <w:rsid w:val="007E496E"/>
    <w:rsid w:val="007E5034"/>
    <w:rsid w:val="007E564D"/>
    <w:rsid w:val="007E5C4A"/>
    <w:rsid w:val="007E64D4"/>
    <w:rsid w:val="007E66E9"/>
    <w:rsid w:val="007E69F2"/>
    <w:rsid w:val="007E7432"/>
    <w:rsid w:val="007E74BF"/>
    <w:rsid w:val="007F14D3"/>
    <w:rsid w:val="007F16C0"/>
    <w:rsid w:val="007F1D9D"/>
    <w:rsid w:val="007F1E28"/>
    <w:rsid w:val="007F1F63"/>
    <w:rsid w:val="007F22A0"/>
    <w:rsid w:val="007F2903"/>
    <w:rsid w:val="007F2F90"/>
    <w:rsid w:val="007F3320"/>
    <w:rsid w:val="007F3AC1"/>
    <w:rsid w:val="007F4976"/>
    <w:rsid w:val="007F52AF"/>
    <w:rsid w:val="007F5A56"/>
    <w:rsid w:val="007F616E"/>
    <w:rsid w:val="007F6790"/>
    <w:rsid w:val="007F6B46"/>
    <w:rsid w:val="007F72CB"/>
    <w:rsid w:val="007F736A"/>
    <w:rsid w:val="007F7635"/>
    <w:rsid w:val="007F785F"/>
    <w:rsid w:val="007F7961"/>
    <w:rsid w:val="007F7AF6"/>
    <w:rsid w:val="007F7E36"/>
    <w:rsid w:val="00800E6D"/>
    <w:rsid w:val="008014D9"/>
    <w:rsid w:val="0080150F"/>
    <w:rsid w:val="0080153A"/>
    <w:rsid w:val="00801A2A"/>
    <w:rsid w:val="00801C48"/>
    <w:rsid w:val="00802041"/>
    <w:rsid w:val="008022C9"/>
    <w:rsid w:val="00802605"/>
    <w:rsid w:val="00802F9E"/>
    <w:rsid w:val="00803700"/>
    <w:rsid w:val="0080375D"/>
    <w:rsid w:val="00803AF8"/>
    <w:rsid w:val="00803D9D"/>
    <w:rsid w:val="0080543F"/>
    <w:rsid w:val="008059C6"/>
    <w:rsid w:val="00805AD7"/>
    <w:rsid w:val="00805B03"/>
    <w:rsid w:val="00805BD6"/>
    <w:rsid w:val="00805DE3"/>
    <w:rsid w:val="0080683F"/>
    <w:rsid w:val="00807C35"/>
    <w:rsid w:val="00807F35"/>
    <w:rsid w:val="00807F69"/>
    <w:rsid w:val="008100F7"/>
    <w:rsid w:val="00810206"/>
    <w:rsid w:val="00811898"/>
    <w:rsid w:val="00811AC2"/>
    <w:rsid w:val="00811CDC"/>
    <w:rsid w:val="008124D8"/>
    <w:rsid w:val="0081250A"/>
    <w:rsid w:val="00813A7B"/>
    <w:rsid w:val="00813F04"/>
    <w:rsid w:val="0081513E"/>
    <w:rsid w:val="00815DA5"/>
    <w:rsid w:val="00816169"/>
    <w:rsid w:val="00816221"/>
    <w:rsid w:val="00817063"/>
    <w:rsid w:val="0081766B"/>
    <w:rsid w:val="00820705"/>
    <w:rsid w:val="00820842"/>
    <w:rsid w:val="00820BA7"/>
    <w:rsid w:val="00820CBF"/>
    <w:rsid w:val="00820DBC"/>
    <w:rsid w:val="00820FA8"/>
    <w:rsid w:val="008211FE"/>
    <w:rsid w:val="008212FD"/>
    <w:rsid w:val="00821489"/>
    <w:rsid w:val="008217B7"/>
    <w:rsid w:val="00822257"/>
    <w:rsid w:val="0082239B"/>
    <w:rsid w:val="0082292E"/>
    <w:rsid w:val="00822D06"/>
    <w:rsid w:val="00822EC4"/>
    <w:rsid w:val="0082300F"/>
    <w:rsid w:val="0082348D"/>
    <w:rsid w:val="008236BE"/>
    <w:rsid w:val="00823FEA"/>
    <w:rsid w:val="008241CE"/>
    <w:rsid w:val="00825240"/>
    <w:rsid w:val="00825595"/>
    <w:rsid w:val="0082585B"/>
    <w:rsid w:val="00825B43"/>
    <w:rsid w:val="00826D3A"/>
    <w:rsid w:val="00826F71"/>
    <w:rsid w:val="00827818"/>
    <w:rsid w:val="00827CC0"/>
    <w:rsid w:val="00830BAF"/>
    <w:rsid w:val="00830D29"/>
    <w:rsid w:val="00831026"/>
    <w:rsid w:val="0083119B"/>
    <w:rsid w:val="00831BAE"/>
    <w:rsid w:val="00832216"/>
    <w:rsid w:val="0083261D"/>
    <w:rsid w:val="00832CD0"/>
    <w:rsid w:val="00832F8C"/>
    <w:rsid w:val="00833430"/>
    <w:rsid w:val="0083382A"/>
    <w:rsid w:val="00834128"/>
    <w:rsid w:val="0083417F"/>
    <w:rsid w:val="00834A0D"/>
    <w:rsid w:val="00835143"/>
    <w:rsid w:val="0083569B"/>
    <w:rsid w:val="00835741"/>
    <w:rsid w:val="00836E74"/>
    <w:rsid w:val="00836EAB"/>
    <w:rsid w:val="00836FDF"/>
    <w:rsid w:val="008375B1"/>
    <w:rsid w:val="00837673"/>
    <w:rsid w:val="00837937"/>
    <w:rsid w:val="00837D82"/>
    <w:rsid w:val="00840893"/>
    <w:rsid w:val="00840E88"/>
    <w:rsid w:val="00840EAE"/>
    <w:rsid w:val="008410D3"/>
    <w:rsid w:val="0084120E"/>
    <w:rsid w:val="008423EC"/>
    <w:rsid w:val="008426F8"/>
    <w:rsid w:val="008429A6"/>
    <w:rsid w:val="00843615"/>
    <w:rsid w:val="00843698"/>
    <w:rsid w:val="00843A4B"/>
    <w:rsid w:val="00843B57"/>
    <w:rsid w:val="00843B60"/>
    <w:rsid w:val="00843D33"/>
    <w:rsid w:val="008440DF"/>
    <w:rsid w:val="008444F0"/>
    <w:rsid w:val="00844CA4"/>
    <w:rsid w:val="00844D4F"/>
    <w:rsid w:val="00845AE3"/>
    <w:rsid w:val="008466A0"/>
    <w:rsid w:val="00847535"/>
    <w:rsid w:val="00847B6D"/>
    <w:rsid w:val="0085092D"/>
    <w:rsid w:val="00850C79"/>
    <w:rsid w:val="00850D82"/>
    <w:rsid w:val="00850F44"/>
    <w:rsid w:val="00850F79"/>
    <w:rsid w:val="0085100B"/>
    <w:rsid w:val="00852C30"/>
    <w:rsid w:val="00852C43"/>
    <w:rsid w:val="00852E6D"/>
    <w:rsid w:val="0085304C"/>
    <w:rsid w:val="008536BB"/>
    <w:rsid w:val="00853A3C"/>
    <w:rsid w:val="008548CA"/>
    <w:rsid w:val="008562D3"/>
    <w:rsid w:val="008565D9"/>
    <w:rsid w:val="00856B9F"/>
    <w:rsid w:val="00856C06"/>
    <w:rsid w:val="008578B1"/>
    <w:rsid w:val="0085790B"/>
    <w:rsid w:val="008579B9"/>
    <w:rsid w:val="00857C95"/>
    <w:rsid w:val="00857E78"/>
    <w:rsid w:val="00860AEF"/>
    <w:rsid w:val="00860B18"/>
    <w:rsid w:val="00860D5E"/>
    <w:rsid w:val="0086122C"/>
    <w:rsid w:val="00861310"/>
    <w:rsid w:val="00861E75"/>
    <w:rsid w:val="00861F53"/>
    <w:rsid w:val="0086289E"/>
    <w:rsid w:val="008629CB"/>
    <w:rsid w:val="0086327F"/>
    <w:rsid w:val="0086394E"/>
    <w:rsid w:val="00863F8A"/>
    <w:rsid w:val="00863FE3"/>
    <w:rsid w:val="00864241"/>
    <w:rsid w:val="0086468A"/>
    <w:rsid w:val="008650BE"/>
    <w:rsid w:val="0086633B"/>
    <w:rsid w:val="00866495"/>
    <w:rsid w:val="00866881"/>
    <w:rsid w:val="00866931"/>
    <w:rsid w:val="00867512"/>
    <w:rsid w:val="008678A3"/>
    <w:rsid w:val="00867C13"/>
    <w:rsid w:val="00867C1D"/>
    <w:rsid w:val="0087033C"/>
    <w:rsid w:val="00870B93"/>
    <w:rsid w:val="008715ED"/>
    <w:rsid w:val="008717D8"/>
    <w:rsid w:val="00871E3C"/>
    <w:rsid w:val="00872CC1"/>
    <w:rsid w:val="00872F97"/>
    <w:rsid w:val="00874607"/>
    <w:rsid w:val="00874915"/>
    <w:rsid w:val="00874B89"/>
    <w:rsid w:val="00875403"/>
    <w:rsid w:val="00875434"/>
    <w:rsid w:val="00875C1F"/>
    <w:rsid w:val="00876215"/>
    <w:rsid w:val="0087646C"/>
    <w:rsid w:val="00876815"/>
    <w:rsid w:val="00877932"/>
    <w:rsid w:val="008808C7"/>
    <w:rsid w:val="0088106B"/>
    <w:rsid w:val="0088107D"/>
    <w:rsid w:val="00881E64"/>
    <w:rsid w:val="00882D24"/>
    <w:rsid w:val="00882E39"/>
    <w:rsid w:val="00883CF4"/>
    <w:rsid w:val="00884C1E"/>
    <w:rsid w:val="008850EB"/>
    <w:rsid w:val="00885228"/>
    <w:rsid w:val="00886114"/>
    <w:rsid w:val="00886C32"/>
    <w:rsid w:val="00886DF2"/>
    <w:rsid w:val="00886FB9"/>
    <w:rsid w:val="00887057"/>
    <w:rsid w:val="00887080"/>
    <w:rsid w:val="00887C79"/>
    <w:rsid w:val="00887D54"/>
    <w:rsid w:val="00887E72"/>
    <w:rsid w:val="0089107B"/>
    <w:rsid w:val="008913CC"/>
    <w:rsid w:val="008914AE"/>
    <w:rsid w:val="008919CF"/>
    <w:rsid w:val="00891F84"/>
    <w:rsid w:val="008928EC"/>
    <w:rsid w:val="00892E5D"/>
    <w:rsid w:val="008935CF"/>
    <w:rsid w:val="0089436B"/>
    <w:rsid w:val="00894436"/>
    <w:rsid w:val="0089494C"/>
    <w:rsid w:val="00894BB1"/>
    <w:rsid w:val="008951D0"/>
    <w:rsid w:val="00895828"/>
    <w:rsid w:val="0089582D"/>
    <w:rsid w:val="008959C6"/>
    <w:rsid w:val="00895E8C"/>
    <w:rsid w:val="0089606D"/>
    <w:rsid w:val="00896129"/>
    <w:rsid w:val="00896316"/>
    <w:rsid w:val="0089774F"/>
    <w:rsid w:val="00897875"/>
    <w:rsid w:val="00897B8F"/>
    <w:rsid w:val="008A00D9"/>
    <w:rsid w:val="008A07D5"/>
    <w:rsid w:val="008A15D3"/>
    <w:rsid w:val="008A1E94"/>
    <w:rsid w:val="008A1FB7"/>
    <w:rsid w:val="008A229A"/>
    <w:rsid w:val="008A2A23"/>
    <w:rsid w:val="008A2AF5"/>
    <w:rsid w:val="008A2B5A"/>
    <w:rsid w:val="008A3840"/>
    <w:rsid w:val="008A3F9D"/>
    <w:rsid w:val="008A4B42"/>
    <w:rsid w:val="008A5474"/>
    <w:rsid w:val="008A5542"/>
    <w:rsid w:val="008A5C9A"/>
    <w:rsid w:val="008A6005"/>
    <w:rsid w:val="008A614F"/>
    <w:rsid w:val="008A6A55"/>
    <w:rsid w:val="008A6DF0"/>
    <w:rsid w:val="008A6F6E"/>
    <w:rsid w:val="008A73C4"/>
    <w:rsid w:val="008A7888"/>
    <w:rsid w:val="008A796E"/>
    <w:rsid w:val="008B0862"/>
    <w:rsid w:val="008B088C"/>
    <w:rsid w:val="008B1BF5"/>
    <w:rsid w:val="008B263F"/>
    <w:rsid w:val="008B2686"/>
    <w:rsid w:val="008B3045"/>
    <w:rsid w:val="008B47A6"/>
    <w:rsid w:val="008B4E7A"/>
    <w:rsid w:val="008B672C"/>
    <w:rsid w:val="008B7ABE"/>
    <w:rsid w:val="008C065F"/>
    <w:rsid w:val="008C0743"/>
    <w:rsid w:val="008C0B4C"/>
    <w:rsid w:val="008C0D9F"/>
    <w:rsid w:val="008C11F0"/>
    <w:rsid w:val="008C1DBA"/>
    <w:rsid w:val="008C234C"/>
    <w:rsid w:val="008C24E7"/>
    <w:rsid w:val="008C2500"/>
    <w:rsid w:val="008C2BC1"/>
    <w:rsid w:val="008C2CAC"/>
    <w:rsid w:val="008C2E00"/>
    <w:rsid w:val="008C3C57"/>
    <w:rsid w:val="008C3E2A"/>
    <w:rsid w:val="008C45BD"/>
    <w:rsid w:val="008C4B19"/>
    <w:rsid w:val="008C515F"/>
    <w:rsid w:val="008C62D4"/>
    <w:rsid w:val="008C6B89"/>
    <w:rsid w:val="008C6CBF"/>
    <w:rsid w:val="008C7436"/>
    <w:rsid w:val="008D18AA"/>
    <w:rsid w:val="008D1A2A"/>
    <w:rsid w:val="008D1ADE"/>
    <w:rsid w:val="008D35D9"/>
    <w:rsid w:val="008D3B85"/>
    <w:rsid w:val="008D462D"/>
    <w:rsid w:val="008D47E6"/>
    <w:rsid w:val="008D560B"/>
    <w:rsid w:val="008D6084"/>
    <w:rsid w:val="008D64AC"/>
    <w:rsid w:val="008D66CA"/>
    <w:rsid w:val="008D69B1"/>
    <w:rsid w:val="008D7338"/>
    <w:rsid w:val="008D785E"/>
    <w:rsid w:val="008E0012"/>
    <w:rsid w:val="008E0DF7"/>
    <w:rsid w:val="008E0FAD"/>
    <w:rsid w:val="008E11E4"/>
    <w:rsid w:val="008E1252"/>
    <w:rsid w:val="008E1347"/>
    <w:rsid w:val="008E16E0"/>
    <w:rsid w:val="008E1C15"/>
    <w:rsid w:val="008E1C9A"/>
    <w:rsid w:val="008E28BD"/>
    <w:rsid w:val="008E30C4"/>
    <w:rsid w:val="008E38B4"/>
    <w:rsid w:val="008E3BA4"/>
    <w:rsid w:val="008E44AB"/>
    <w:rsid w:val="008E4E27"/>
    <w:rsid w:val="008E5179"/>
    <w:rsid w:val="008E57FE"/>
    <w:rsid w:val="008E6226"/>
    <w:rsid w:val="008E6401"/>
    <w:rsid w:val="008E6598"/>
    <w:rsid w:val="008E6CC2"/>
    <w:rsid w:val="008E7214"/>
    <w:rsid w:val="008E7884"/>
    <w:rsid w:val="008E7D6E"/>
    <w:rsid w:val="008F0D02"/>
    <w:rsid w:val="008F1056"/>
    <w:rsid w:val="008F16F3"/>
    <w:rsid w:val="008F2E8D"/>
    <w:rsid w:val="008F361D"/>
    <w:rsid w:val="008F3839"/>
    <w:rsid w:val="008F387B"/>
    <w:rsid w:val="008F3952"/>
    <w:rsid w:val="008F3DD9"/>
    <w:rsid w:val="008F4814"/>
    <w:rsid w:val="008F4DA6"/>
    <w:rsid w:val="008F538E"/>
    <w:rsid w:val="008F5A20"/>
    <w:rsid w:val="008F5ABA"/>
    <w:rsid w:val="008F71AB"/>
    <w:rsid w:val="008F7383"/>
    <w:rsid w:val="008F7905"/>
    <w:rsid w:val="008F7989"/>
    <w:rsid w:val="00901F1D"/>
    <w:rsid w:val="009020B3"/>
    <w:rsid w:val="009028E8"/>
    <w:rsid w:val="00902E5C"/>
    <w:rsid w:val="0090363E"/>
    <w:rsid w:val="009046E5"/>
    <w:rsid w:val="009047C5"/>
    <w:rsid w:val="00910683"/>
    <w:rsid w:val="00910E00"/>
    <w:rsid w:val="009116CE"/>
    <w:rsid w:val="00911714"/>
    <w:rsid w:val="00911D04"/>
    <w:rsid w:val="00911EFF"/>
    <w:rsid w:val="009136D4"/>
    <w:rsid w:val="00914159"/>
    <w:rsid w:val="00914B9A"/>
    <w:rsid w:val="00914C3F"/>
    <w:rsid w:val="00914F33"/>
    <w:rsid w:val="00914FF0"/>
    <w:rsid w:val="00915FCE"/>
    <w:rsid w:val="00916722"/>
    <w:rsid w:val="00916AFE"/>
    <w:rsid w:val="00916FC8"/>
    <w:rsid w:val="009170D3"/>
    <w:rsid w:val="0091759C"/>
    <w:rsid w:val="00920026"/>
    <w:rsid w:val="009203E2"/>
    <w:rsid w:val="00920F61"/>
    <w:rsid w:val="00921304"/>
    <w:rsid w:val="00921395"/>
    <w:rsid w:val="00921805"/>
    <w:rsid w:val="00921BFC"/>
    <w:rsid w:val="00921E63"/>
    <w:rsid w:val="00923396"/>
    <w:rsid w:val="00923534"/>
    <w:rsid w:val="00923F56"/>
    <w:rsid w:val="00925346"/>
    <w:rsid w:val="00925743"/>
    <w:rsid w:val="0092579F"/>
    <w:rsid w:val="00925BC6"/>
    <w:rsid w:val="00927E8D"/>
    <w:rsid w:val="00927F23"/>
    <w:rsid w:val="009307CD"/>
    <w:rsid w:val="00930A90"/>
    <w:rsid w:val="009310C5"/>
    <w:rsid w:val="00931365"/>
    <w:rsid w:val="00931451"/>
    <w:rsid w:val="009314FA"/>
    <w:rsid w:val="009315CF"/>
    <w:rsid w:val="0093194F"/>
    <w:rsid w:val="00931BF3"/>
    <w:rsid w:val="00931C55"/>
    <w:rsid w:val="00933333"/>
    <w:rsid w:val="0093349A"/>
    <w:rsid w:val="009338BA"/>
    <w:rsid w:val="00933FCB"/>
    <w:rsid w:val="00934537"/>
    <w:rsid w:val="00934CEC"/>
    <w:rsid w:val="00934E69"/>
    <w:rsid w:val="00935504"/>
    <w:rsid w:val="00935E70"/>
    <w:rsid w:val="0093609A"/>
    <w:rsid w:val="0093644A"/>
    <w:rsid w:val="00937401"/>
    <w:rsid w:val="009375AD"/>
    <w:rsid w:val="009376FB"/>
    <w:rsid w:val="00937D6B"/>
    <w:rsid w:val="00937F58"/>
    <w:rsid w:val="00940477"/>
    <w:rsid w:val="00940876"/>
    <w:rsid w:val="00940A53"/>
    <w:rsid w:val="00940F3C"/>
    <w:rsid w:val="009410E0"/>
    <w:rsid w:val="00941131"/>
    <w:rsid w:val="009413C0"/>
    <w:rsid w:val="009415BB"/>
    <w:rsid w:val="00941FA9"/>
    <w:rsid w:val="009444B4"/>
    <w:rsid w:val="00944644"/>
    <w:rsid w:val="00944C27"/>
    <w:rsid w:val="00946603"/>
    <w:rsid w:val="00946A24"/>
    <w:rsid w:val="009470D4"/>
    <w:rsid w:val="00947337"/>
    <w:rsid w:val="00947E6E"/>
    <w:rsid w:val="009501ED"/>
    <w:rsid w:val="00950ABC"/>
    <w:rsid w:val="009512FA"/>
    <w:rsid w:val="009516A9"/>
    <w:rsid w:val="00951E57"/>
    <w:rsid w:val="00952505"/>
    <w:rsid w:val="00953018"/>
    <w:rsid w:val="009533E2"/>
    <w:rsid w:val="00953554"/>
    <w:rsid w:val="0095385A"/>
    <w:rsid w:val="00953F49"/>
    <w:rsid w:val="00955021"/>
    <w:rsid w:val="0095560F"/>
    <w:rsid w:val="00955AB4"/>
    <w:rsid w:val="0095780A"/>
    <w:rsid w:val="009578C3"/>
    <w:rsid w:val="009579E4"/>
    <w:rsid w:val="00957AA4"/>
    <w:rsid w:val="00957ACB"/>
    <w:rsid w:val="00957CC5"/>
    <w:rsid w:val="00957F27"/>
    <w:rsid w:val="00960156"/>
    <w:rsid w:val="00960198"/>
    <w:rsid w:val="00960BDB"/>
    <w:rsid w:val="00960D2E"/>
    <w:rsid w:val="0096105C"/>
    <w:rsid w:val="0096147D"/>
    <w:rsid w:val="00961D53"/>
    <w:rsid w:val="00961E5F"/>
    <w:rsid w:val="009625C6"/>
    <w:rsid w:val="009629B5"/>
    <w:rsid w:val="00962A50"/>
    <w:rsid w:val="0096409A"/>
    <w:rsid w:val="00964138"/>
    <w:rsid w:val="009648D6"/>
    <w:rsid w:val="00964B3F"/>
    <w:rsid w:val="00964C98"/>
    <w:rsid w:val="00965DAF"/>
    <w:rsid w:val="00965DF2"/>
    <w:rsid w:val="00971053"/>
    <w:rsid w:val="009710E5"/>
    <w:rsid w:val="00971441"/>
    <w:rsid w:val="009715D4"/>
    <w:rsid w:val="0097179A"/>
    <w:rsid w:val="009732A4"/>
    <w:rsid w:val="009739A8"/>
    <w:rsid w:val="00973C05"/>
    <w:rsid w:val="009742A3"/>
    <w:rsid w:val="0097494E"/>
    <w:rsid w:val="00974999"/>
    <w:rsid w:val="00974B58"/>
    <w:rsid w:val="00975445"/>
    <w:rsid w:val="0097568E"/>
    <w:rsid w:val="009761ED"/>
    <w:rsid w:val="0097670B"/>
    <w:rsid w:val="00976B37"/>
    <w:rsid w:val="0097769A"/>
    <w:rsid w:val="00980206"/>
    <w:rsid w:val="0098022F"/>
    <w:rsid w:val="00980EAB"/>
    <w:rsid w:val="009810DE"/>
    <w:rsid w:val="00981B91"/>
    <w:rsid w:val="00981DFC"/>
    <w:rsid w:val="009822D7"/>
    <w:rsid w:val="009827E6"/>
    <w:rsid w:val="00982F84"/>
    <w:rsid w:val="0098427D"/>
    <w:rsid w:val="00984567"/>
    <w:rsid w:val="00984B16"/>
    <w:rsid w:val="00985102"/>
    <w:rsid w:val="009854BC"/>
    <w:rsid w:val="00985DF5"/>
    <w:rsid w:val="0098606C"/>
    <w:rsid w:val="009865D5"/>
    <w:rsid w:val="00986DF4"/>
    <w:rsid w:val="009876F2"/>
    <w:rsid w:val="00987C77"/>
    <w:rsid w:val="00987FED"/>
    <w:rsid w:val="00990345"/>
    <w:rsid w:val="00990395"/>
    <w:rsid w:val="009903A7"/>
    <w:rsid w:val="0099042D"/>
    <w:rsid w:val="00990701"/>
    <w:rsid w:val="0099119C"/>
    <w:rsid w:val="0099137A"/>
    <w:rsid w:val="0099211C"/>
    <w:rsid w:val="0099333E"/>
    <w:rsid w:val="0099349E"/>
    <w:rsid w:val="00993B78"/>
    <w:rsid w:val="00993DBE"/>
    <w:rsid w:val="00994C7D"/>
    <w:rsid w:val="00995119"/>
    <w:rsid w:val="0099531F"/>
    <w:rsid w:val="009953AD"/>
    <w:rsid w:val="0099583D"/>
    <w:rsid w:val="00995B3A"/>
    <w:rsid w:val="00996020"/>
    <w:rsid w:val="00996992"/>
    <w:rsid w:val="00996E1E"/>
    <w:rsid w:val="00997148"/>
    <w:rsid w:val="00997392"/>
    <w:rsid w:val="0099747C"/>
    <w:rsid w:val="0099771C"/>
    <w:rsid w:val="009A01E4"/>
    <w:rsid w:val="009A0917"/>
    <w:rsid w:val="009A0A33"/>
    <w:rsid w:val="009A0F66"/>
    <w:rsid w:val="009A1351"/>
    <w:rsid w:val="009A2435"/>
    <w:rsid w:val="009A254A"/>
    <w:rsid w:val="009A35DC"/>
    <w:rsid w:val="009A38AB"/>
    <w:rsid w:val="009A39DD"/>
    <w:rsid w:val="009A3D47"/>
    <w:rsid w:val="009A3DE2"/>
    <w:rsid w:val="009A3EDE"/>
    <w:rsid w:val="009A4D63"/>
    <w:rsid w:val="009A5356"/>
    <w:rsid w:val="009A5468"/>
    <w:rsid w:val="009A5D99"/>
    <w:rsid w:val="009A608C"/>
    <w:rsid w:val="009A6FDF"/>
    <w:rsid w:val="009A715F"/>
    <w:rsid w:val="009A71C1"/>
    <w:rsid w:val="009A76D6"/>
    <w:rsid w:val="009B043F"/>
    <w:rsid w:val="009B2374"/>
    <w:rsid w:val="009B24B2"/>
    <w:rsid w:val="009B272D"/>
    <w:rsid w:val="009B2A8C"/>
    <w:rsid w:val="009B2E29"/>
    <w:rsid w:val="009B3163"/>
    <w:rsid w:val="009B422F"/>
    <w:rsid w:val="009B46BC"/>
    <w:rsid w:val="009B4D1A"/>
    <w:rsid w:val="009B4D85"/>
    <w:rsid w:val="009B502F"/>
    <w:rsid w:val="009B558B"/>
    <w:rsid w:val="009B5F29"/>
    <w:rsid w:val="009B6A34"/>
    <w:rsid w:val="009B6D21"/>
    <w:rsid w:val="009B6DCD"/>
    <w:rsid w:val="009B707D"/>
    <w:rsid w:val="009B78ED"/>
    <w:rsid w:val="009C048D"/>
    <w:rsid w:val="009C181C"/>
    <w:rsid w:val="009C1A44"/>
    <w:rsid w:val="009C1C7F"/>
    <w:rsid w:val="009C1EC7"/>
    <w:rsid w:val="009C28A2"/>
    <w:rsid w:val="009C3239"/>
    <w:rsid w:val="009C37CE"/>
    <w:rsid w:val="009C3828"/>
    <w:rsid w:val="009C3AD3"/>
    <w:rsid w:val="009C3AF4"/>
    <w:rsid w:val="009C3D2C"/>
    <w:rsid w:val="009C4987"/>
    <w:rsid w:val="009C4FDE"/>
    <w:rsid w:val="009C523F"/>
    <w:rsid w:val="009C59BF"/>
    <w:rsid w:val="009C5B6B"/>
    <w:rsid w:val="009C5E4F"/>
    <w:rsid w:val="009C5F64"/>
    <w:rsid w:val="009C5F82"/>
    <w:rsid w:val="009C60EA"/>
    <w:rsid w:val="009C6BFC"/>
    <w:rsid w:val="009C70F8"/>
    <w:rsid w:val="009C72FA"/>
    <w:rsid w:val="009C75FC"/>
    <w:rsid w:val="009C78A3"/>
    <w:rsid w:val="009C7E68"/>
    <w:rsid w:val="009D00D7"/>
    <w:rsid w:val="009D0156"/>
    <w:rsid w:val="009D05DA"/>
    <w:rsid w:val="009D07AE"/>
    <w:rsid w:val="009D11F6"/>
    <w:rsid w:val="009D1A14"/>
    <w:rsid w:val="009D1E2A"/>
    <w:rsid w:val="009D1F8D"/>
    <w:rsid w:val="009D1FA0"/>
    <w:rsid w:val="009D265C"/>
    <w:rsid w:val="009D2BDF"/>
    <w:rsid w:val="009D3736"/>
    <w:rsid w:val="009D3C84"/>
    <w:rsid w:val="009D4529"/>
    <w:rsid w:val="009D604F"/>
    <w:rsid w:val="009D61BB"/>
    <w:rsid w:val="009D6410"/>
    <w:rsid w:val="009D68BB"/>
    <w:rsid w:val="009D70C2"/>
    <w:rsid w:val="009D7ADB"/>
    <w:rsid w:val="009D7B33"/>
    <w:rsid w:val="009E06C3"/>
    <w:rsid w:val="009E0703"/>
    <w:rsid w:val="009E0EFC"/>
    <w:rsid w:val="009E1035"/>
    <w:rsid w:val="009E16DA"/>
    <w:rsid w:val="009E1CD4"/>
    <w:rsid w:val="009E2391"/>
    <w:rsid w:val="009E2865"/>
    <w:rsid w:val="009E2EF9"/>
    <w:rsid w:val="009E304F"/>
    <w:rsid w:val="009E34A5"/>
    <w:rsid w:val="009E4648"/>
    <w:rsid w:val="009E476A"/>
    <w:rsid w:val="009E4E05"/>
    <w:rsid w:val="009E56FF"/>
    <w:rsid w:val="009E5960"/>
    <w:rsid w:val="009E5CB1"/>
    <w:rsid w:val="009E5E56"/>
    <w:rsid w:val="009E61EA"/>
    <w:rsid w:val="009E6343"/>
    <w:rsid w:val="009E6990"/>
    <w:rsid w:val="009E6FEE"/>
    <w:rsid w:val="009F00B9"/>
    <w:rsid w:val="009F060F"/>
    <w:rsid w:val="009F0781"/>
    <w:rsid w:val="009F0850"/>
    <w:rsid w:val="009F1BDF"/>
    <w:rsid w:val="009F1EAE"/>
    <w:rsid w:val="009F369D"/>
    <w:rsid w:val="009F36FE"/>
    <w:rsid w:val="009F4990"/>
    <w:rsid w:val="009F4F25"/>
    <w:rsid w:val="009F59C2"/>
    <w:rsid w:val="009F5A5A"/>
    <w:rsid w:val="009F61A0"/>
    <w:rsid w:val="009F7263"/>
    <w:rsid w:val="009F76EA"/>
    <w:rsid w:val="009F78EB"/>
    <w:rsid w:val="009F7F32"/>
    <w:rsid w:val="009F7FEB"/>
    <w:rsid w:val="00A003D5"/>
    <w:rsid w:val="00A01852"/>
    <w:rsid w:val="00A0188B"/>
    <w:rsid w:val="00A01E73"/>
    <w:rsid w:val="00A023E7"/>
    <w:rsid w:val="00A02B88"/>
    <w:rsid w:val="00A03160"/>
    <w:rsid w:val="00A036AC"/>
    <w:rsid w:val="00A03C54"/>
    <w:rsid w:val="00A03DE5"/>
    <w:rsid w:val="00A041BC"/>
    <w:rsid w:val="00A0447F"/>
    <w:rsid w:val="00A04509"/>
    <w:rsid w:val="00A046D2"/>
    <w:rsid w:val="00A04A54"/>
    <w:rsid w:val="00A05B4B"/>
    <w:rsid w:val="00A066C3"/>
    <w:rsid w:val="00A06754"/>
    <w:rsid w:val="00A069E0"/>
    <w:rsid w:val="00A06E4A"/>
    <w:rsid w:val="00A06EE8"/>
    <w:rsid w:val="00A070E9"/>
    <w:rsid w:val="00A078FB"/>
    <w:rsid w:val="00A07FB7"/>
    <w:rsid w:val="00A1036D"/>
    <w:rsid w:val="00A1069F"/>
    <w:rsid w:val="00A10AAD"/>
    <w:rsid w:val="00A10ACA"/>
    <w:rsid w:val="00A10D08"/>
    <w:rsid w:val="00A11E67"/>
    <w:rsid w:val="00A11E78"/>
    <w:rsid w:val="00A12355"/>
    <w:rsid w:val="00A127D2"/>
    <w:rsid w:val="00A13CF5"/>
    <w:rsid w:val="00A143EC"/>
    <w:rsid w:val="00A149E8"/>
    <w:rsid w:val="00A14B88"/>
    <w:rsid w:val="00A1500F"/>
    <w:rsid w:val="00A15621"/>
    <w:rsid w:val="00A15670"/>
    <w:rsid w:val="00A157A0"/>
    <w:rsid w:val="00A1585B"/>
    <w:rsid w:val="00A15C19"/>
    <w:rsid w:val="00A15FE9"/>
    <w:rsid w:val="00A16052"/>
    <w:rsid w:val="00A16809"/>
    <w:rsid w:val="00A17769"/>
    <w:rsid w:val="00A17EA2"/>
    <w:rsid w:val="00A20264"/>
    <w:rsid w:val="00A20997"/>
    <w:rsid w:val="00A213DD"/>
    <w:rsid w:val="00A21454"/>
    <w:rsid w:val="00A216CE"/>
    <w:rsid w:val="00A22025"/>
    <w:rsid w:val="00A22498"/>
    <w:rsid w:val="00A22571"/>
    <w:rsid w:val="00A2298D"/>
    <w:rsid w:val="00A24560"/>
    <w:rsid w:val="00A25B0F"/>
    <w:rsid w:val="00A25BBB"/>
    <w:rsid w:val="00A27207"/>
    <w:rsid w:val="00A27FB6"/>
    <w:rsid w:val="00A27FDD"/>
    <w:rsid w:val="00A30121"/>
    <w:rsid w:val="00A30368"/>
    <w:rsid w:val="00A3043A"/>
    <w:rsid w:val="00A30E02"/>
    <w:rsid w:val="00A30F6A"/>
    <w:rsid w:val="00A310D9"/>
    <w:rsid w:val="00A31C3E"/>
    <w:rsid w:val="00A322A6"/>
    <w:rsid w:val="00A32D39"/>
    <w:rsid w:val="00A32D82"/>
    <w:rsid w:val="00A34538"/>
    <w:rsid w:val="00A34677"/>
    <w:rsid w:val="00A3535E"/>
    <w:rsid w:val="00A3540F"/>
    <w:rsid w:val="00A35630"/>
    <w:rsid w:val="00A35914"/>
    <w:rsid w:val="00A36189"/>
    <w:rsid w:val="00A36E33"/>
    <w:rsid w:val="00A37E73"/>
    <w:rsid w:val="00A37FB6"/>
    <w:rsid w:val="00A409E2"/>
    <w:rsid w:val="00A4104A"/>
    <w:rsid w:val="00A41081"/>
    <w:rsid w:val="00A411CA"/>
    <w:rsid w:val="00A4195B"/>
    <w:rsid w:val="00A42080"/>
    <w:rsid w:val="00A42096"/>
    <w:rsid w:val="00A426F3"/>
    <w:rsid w:val="00A42E8D"/>
    <w:rsid w:val="00A42FDF"/>
    <w:rsid w:val="00A430A9"/>
    <w:rsid w:val="00A431FE"/>
    <w:rsid w:val="00A439E5"/>
    <w:rsid w:val="00A43C00"/>
    <w:rsid w:val="00A4497A"/>
    <w:rsid w:val="00A44BE8"/>
    <w:rsid w:val="00A44C96"/>
    <w:rsid w:val="00A44CDD"/>
    <w:rsid w:val="00A44F54"/>
    <w:rsid w:val="00A45346"/>
    <w:rsid w:val="00A45EC5"/>
    <w:rsid w:val="00A45F9B"/>
    <w:rsid w:val="00A46574"/>
    <w:rsid w:val="00A475BC"/>
    <w:rsid w:val="00A500B1"/>
    <w:rsid w:val="00A52A53"/>
    <w:rsid w:val="00A52EE5"/>
    <w:rsid w:val="00A53037"/>
    <w:rsid w:val="00A532B9"/>
    <w:rsid w:val="00A532CF"/>
    <w:rsid w:val="00A5351D"/>
    <w:rsid w:val="00A53E79"/>
    <w:rsid w:val="00A54031"/>
    <w:rsid w:val="00A5426D"/>
    <w:rsid w:val="00A5463D"/>
    <w:rsid w:val="00A5471D"/>
    <w:rsid w:val="00A548FA"/>
    <w:rsid w:val="00A54FC2"/>
    <w:rsid w:val="00A55122"/>
    <w:rsid w:val="00A55CEA"/>
    <w:rsid w:val="00A568B6"/>
    <w:rsid w:val="00A56BBF"/>
    <w:rsid w:val="00A56DE7"/>
    <w:rsid w:val="00A57EB2"/>
    <w:rsid w:val="00A6009E"/>
    <w:rsid w:val="00A601E0"/>
    <w:rsid w:val="00A60265"/>
    <w:rsid w:val="00A60B1F"/>
    <w:rsid w:val="00A613E5"/>
    <w:rsid w:val="00A61C60"/>
    <w:rsid w:val="00A62589"/>
    <w:rsid w:val="00A62AD0"/>
    <w:rsid w:val="00A62C3A"/>
    <w:rsid w:val="00A6319C"/>
    <w:rsid w:val="00A63812"/>
    <w:rsid w:val="00A63DF7"/>
    <w:rsid w:val="00A6454D"/>
    <w:rsid w:val="00A64F18"/>
    <w:rsid w:val="00A64F2F"/>
    <w:rsid w:val="00A65505"/>
    <w:rsid w:val="00A6611E"/>
    <w:rsid w:val="00A6634D"/>
    <w:rsid w:val="00A668BA"/>
    <w:rsid w:val="00A66FA7"/>
    <w:rsid w:val="00A67052"/>
    <w:rsid w:val="00A67E16"/>
    <w:rsid w:val="00A67E2C"/>
    <w:rsid w:val="00A67EB1"/>
    <w:rsid w:val="00A703CC"/>
    <w:rsid w:val="00A70C5C"/>
    <w:rsid w:val="00A710A2"/>
    <w:rsid w:val="00A719D1"/>
    <w:rsid w:val="00A71EA7"/>
    <w:rsid w:val="00A7221C"/>
    <w:rsid w:val="00A730AD"/>
    <w:rsid w:val="00A734CB"/>
    <w:rsid w:val="00A73855"/>
    <w:rsid w:val="00A73D64"/>
    <w:rsid w:val="00A74216"/>
    <w:rsid w:val="00A7434D"/>
    <w:rsid w:val="00A744B4"/>
    <w:rsid w:val="00A751E3"/>
    <w:rsid w:val="00A75504"/>
    <w:rsid w:val="00A75FD7"/>
    <w:rsid w:val="00A77168"/>
    <w:rsid w:val="00A7723B"/>
    <w:rsid w:val="00A7793C"/>
    <w:rsid w:val="00A77D21"/>
    <w:rsid w:val="00A77FDE"/>
    <w:rsid w:val="00A80085"/>
    <w:rsid w:val="00A8043B"/>
    <w:rsid w:val="00A80DA0"/>
    <w:rsid w:val="00A81323"/>
    <w:rsid w:val="00A820CB"/>
    <w:rsid w:val="00A82342"/>
    <w:rsid w:val="00A82D31"/>
    <w:rsid w:val="00A82F33"/>
    <w:rsid w:val="00A83BEF"/>
    <w:rsid w:val="00A84443"/>
    <w:rsid w:val="00A8487F"/>
    <w:rsid w:val="00A849A3"/>
    <w:rsid w:val="00A84A0E"/>
    <w:rsid w:val="00A85422"/>
    <w:rsid w:val="00A861C8"/>
    <w:rsid w:val="00A86E0B"/>
    <w:rsid w:val="00A874BB"/>
    <w:rsid w:val="00A875AD"/>
    <w:rsid w:val="00A90453"/>
    <w:rsid w:val="00A90F12"/>
    <w:rsid w:val="00A91DAA"/>
    <w:rsid w:val="00A93101"/>
    <w:rsid w:val="00A9413E"/>
    <w:rsid w:val="00A94281"/>
    <w:rsid w:val="00A94293"/>
    <w:rsid w:val="00A9496E"/>
    <w:rsid w:val="00A949F0"/>
    <w:rsid w:val="00A94BDE"/>
    <w:rsid w:val="00A94EE3"/>
    <w:rsid w:val="00A94FCA"/>
    <w:rsid w:val="00A95E4C"/>
    <w:rsid w:val="00A96568"/>
    <w:rsid w:val="00A96C60"/>
    <w:rsid w:val="00A9740B"/>
    <w:rsid w:val="00A9766C"/>
    <w:rsid w:val="00A977F8"/>
    <w:rsid w:val="00A979DB"/>
    <w:rsid w:val="00A97C93"/>
    <w:rsid w:val="00A97E85"/>
    <w:rsid w:val="00AA08E7"/>
    <w:rsid w:val="00AA0A06"/>
    <w:rsid w:val="00AA1351"/>
    <w:rsid w:val="00AA184C"/>
    <w:rsid w:val="00AA1C84"/>
    <w:rsid w:val="00AA20FA"/>
    <w:rsid w:val="00AA2C93"/>
    <w:rsid w:val="00AA3D7B"/>
    <w:rsid w:val="00AA42A0"/>
    <w:rsid w:val="00AA442B"/>
    <w:rsid w:val="00AA46A4"/>
    <w:rsid w:val="00AA568B"/>
    <w:rsid w:val="00AA5779"/>
    <w:rsid w:val="00AA58A1"/>
    <w:rsid w:val="00AA59B5"/>
    <w:rsid w:val="00AA61C7"/>
    <w:rsid w:val="00AA669D"/>
    <w:rsid w:val="00AA66ED"/>
    <w:rsid w:val="00AA6B59"/>
    <w:rsid w:val="00AA6BE1"/>
    <w:rsid w:val="00AA7416"/>
    <w:rsid w:val="00AA7A60"/>
    <w:rsid w:val="00AA7B42"/>
    <w:rsid w:val="00AB041C"/>
    <w:rsid w:val="00AB14E8"/>
    <w:rsid w:val="00AB1676"/>
    <w:rsid w:val="00AB1B1D"/>
    <w:rsid w:val="00AB2216"/>
    <w:rsid w:val="00AB358D"/>
    <w:rsid w:val="00AB37A1"/>
    <w:rsid w:val="00AB3BAD"/>
    <w:rsid w:val="00AB3CFD"/>
    <w:rsid w:val="00AB4244"/>
    <w:rsid w:val="00AB49BC"/>
    <w:rsid w:val="00AB4C02"/>
    <w:rsid w:val="00AB4DEE"/>
    <w:rsid w:val="00AB4E32"/>
    <w:rsid w:val="00AB5999"/>
    <w:rsid w:val="00AB59AE"/>
    <w:rsid w:val="00AB5C19"/>
    <w:rsid w:val="00AB6065"/>
    <w:rsid w:val="00AB724B"/>
    <w:rsid w:val="00AB726C"/>
    <w:rsid w:val="00AB72B4"/>
    <w:rsid w:val="00AC02AA"/>
    <w:rsid w:val="00AC0537"/>
    <w:rsid w:val="00AC0A84"/>
    <w:rsid w:val="00AC1508"/>
    <w:rsid w:val="00AC2A0B"/>
    <w:rsid w:val="00AC2BEE"/>
    <w:rsid w:val="00AC2E53"/>
    <w:rsid w:val="00AC312A"/>
    <w:rsid w:val="00AC39C5"/>
    <w:rsid w:val="00AC4263"/>
    <w:rsid w:val="00AC484F"/>
    <w:rsid w:val="00AC4B20"/>
    <w:rsid w:val="00AC56F2"/>
    <w:rsid w:val="00AC71C3"/>
    <w:rsid w:val="00AC7212"/>
    <w:rsid w:val="00AD09F7"/>
    <w:rsid w:val="00AD0CA8"/>
    <w:rsid w:val="00AD11E3"/>
    <w:rsid w:val="00AD1EFA"/>
    <w:rsid w:val="00AD2072"/>
    <w:rsid w:val="00AD2A5A"/>
    <w:rsid w:val="00AD2DBD"/>
    <w:rsid w:val="00AD2FBF"/>
    <w:rsid w:val="00AD340E"/>
    <w:rsid w:val="00AD3A38"/>
    <w:rsid w:val="00AD3E34"/>
    <w:rsid w:val="00AD455D"/>
    <w:rsid w:val="00AD463C"/>
    <w:rsid w:val="00AD4F60"/>
    <w:rsid w:val="00AD5044"/>
    <w:rsid w:val="00AD5114"/>
    <w:rsid w:val="00AD5964"/>
    <w:rsid w:val="00AD5C0C"/>
    <w:rsid w:val="00AD6166"/>
    <w:rsid w:val="00AD6236"/>
    <w:rsid w:val="00AD69D5"/>
    <w:rsid w:val="00AD6FD3"/>
    <w:rsid w:val="00AD7619"/>
    <w:rsid w:val="00AD7770"/>
    <w:rsid w:val="00AE1772"/>
    <w:rsid w:val="00AE1990"/>
    <w:rsid w:val="00AE1D23"/>
    <w:rsid w:val="00AE1FC8"/>
    <w:rsid w:val="00AE20E5"/>
    <w:rsid w:val="00AE25C0"/>
    <w:rsid w:val="00AE25E8"/>
    <w:rsid w:val="00AE26F0"/>
    <w:rsid w:val="00AE2AD4"/>
    <w:rsid w:val="00AE2CA7"/>
    <w:rsid w:val="00AE2F1D"/>
    <w:rsid w:val="00AE4C81"/>
    <w:rsid w:val="00AE586F"/>
    <w:rsid w:val="00AE6582"/>
    <w:rsid w:val="00AE6DC5"/>
    <w:rsid w:val="00AE7686"/>
    <w:rsid w:val="00AE799A"/>
    <w:rsid w:val="00AF041E"/>
    <w:rsid w:val="00AF0E81"/>
    <w:rsid w:val="00AF117A"/>
    <w:rsid w:val="00AF16CA"/>
    <w:rsid w:val="00AF186E"/>
    <w:rsid w:val="00AF19DF"/>
    <w:rsid w:val="00AF1D41"/>
    <w:rsid w:val="00AF26CF"/>
    <w:rsid w:val="00AF2A18"/>
    <w:rsid w:val="00AF344D"/>
    <w:rsid w:val="00AF39B3"/>
    <w:rsid w:val="00AF3C61"/>
    <w:rsid w:val="00AF3E1D"/>
    <w:rsid w:val="00AF4402"/>
    <w:rsid w:val="00AF450F"/>
    <w:rsid w:val="00AF4639"/>
    <w:rsid w:val="00AF4E92"/>
    <w:rsid w:val="00AF554B"/>
    <w:rsid w:val="00AF5C9B"/>
    <w:rsid w:val="00AF5CED"/>
    <w:rsid w:val="00AF5D53"/>
    <w:rsid w:val="00AF5E2D"/>
    <w:rsid w:val="00AF644B"/>
    <w:rsid w:val="00AF69EB"/>
    <w:rsid w:val="00AF6CA6"/>
    <w:rsid w:val="00AF6EB6"/>
    <w:rsid w:val="00AF7796"/>
    <w:rsid w:val="00AF7E9B"/>
    <w:rsid w:val="00B00199"/>
    <w:rsid w:val="00B011A7"/>
    <w:rsid w:val="00B011A9"/>
    <w:rsid w:val="00B01BAF"/>
    <w:rsid w:val="00B01C36"/>
    <w:rsid w:val="00B024ED"/>
    <w:rsid w:val="00B026B8"/>
    <w:rsid w:val="00B02EB3"/>
    <w:rsid w:val="00B02FCB"/>
    <w:rsid w:val="00B030CF"/>
    <w:rsid w:val="00B033F8"/>
    <w:rsid w:val="00B03C1E"/>
    <w:rsid w:val="00B04400"/>
    <w:rsid w:val="00B04835"/>
    <w:rsid w:val="00B05A55"/>
    <w:rsid w:val="00B05DE1"/>
    <w:rsid w:val="00B06595"/>
    <w:rsid w:val="00B072AD"/>
    <w:rsid w:val="00B10109"/>
    <w:rsid w:val="00B10776"/>
    <w:rsid w:val="00B1085E"/>
    <w:rsid w:val="00B10FD1"/>
    <w:rsid w:val="00B119AE"/>
    <w:rsid w:val="00B11D59"/>
    <w:rsid w:val="00B1219D"/>
    <w:rsid w:val="00B12469"/>
    <w:rsid w:val="00B12735"/>
    <w:rsid w:val="00B12F44"/>
    <w:rsid w:val="00B13C3A"/>
    <w:rsid w:val="00B13C48"/>
    <w:rsid w:val="00B13E35"/>
    <w:rsid w:val="00B13EC0"/>
    <w:rsid w:val="00B14102"/>
    <w:rsid w:val="00B14D32"/>
    <w:rsid w:val="00B1557C"/>
    <w:rsid w:val="00B155DC"/>
    <w:rsid w:val="00B15766"/>
    <w:rsid w:val="00B15E4A"/>
    <w:rsid w:val="00B1666A"/>
    <w:rsid w:val="00B1686D"/>
    <w:rsid w:val="00B16BF7"/>
    <w:rsid w:val="00B17129"/>
    <w:rsid w:val="00B1741D"/>
    <w:rsid w:val="00B17447"/>
    <w:rsid w:val="00B1771D"/>
    <w:rsid w:val="00B17B91"/>
    <w:rsid w:val="00B20209"/>
    <w:rsid w:val="00B203C9"/>
    <w:rsid w:val="00B2086F"/>
    <w:rsid w:val="00B2088D"/>
    <w:rsid w:val="00B208FF"/>
    <w:rsid w:val="00B20943"/>
    <w:rsid w:val="00B22E22"/>
    <w:rsid w:val="00B22F5F"/>
    <w:rsid w:val="00B2300C"/>
    <w:rsid w:val="00B231D9"/>
    <w:rsid w:val="00B23813"/>
    <w:rsid w:val="00B23FD9"/>
    <w:rsid w:val="00B24591"/>
    <w:rsid w:val="00B245D5"/>
    <w:rsid w:val="00B245EF"/>
    <w:rsid w:val="00B24C36"/>
    <w:rsid w:val="00B24F94"/>
    <w:rsid w:val="00B25126"/>
    <w:rsid w:val="00B25A52"/>
    <w:rsid w:val="00B25BE7"/>
    <w:rsid w:val="00B25FC3"/>
    <w:rsid w:val="00B27875"/>
    <w:rsid w:val="00B27BB5"/>
    <w:rsid w:val="00B3008D"/>
    <w:rsid w:val="00B3019A"/>
    <w:rsid w:val="00B30A94"/>
    <w:rsid w:val="00B30E11"/>
    <w:rsid w:val="00B30EAE"/>
    <w:rsid w:val="00B30EEB"/>
    <w:rsid w:val="00B31423"/>
    <w:rsid w:val="00B319B1"/>
    <w:rsid w:val="00B323E0"/>
    <w:rsid w:val="00B32DC0"/>
    <w:rsid w:val="00B3346C"/>
    <w:rsid w:val="00B335E1"/>
    <w:rsid w:val="00B335E4"/>
    <w:rsid w:val="00B33C23"/>
    <w:rsid w:val="00B34408"/>
    <w:rsid w:val="00B345B4"/>
    <w:rsid w:val="00B348B1"/>
    <w:rsid w:val="00B34A28"/>
    <w:rsid w:val="00B35046"/>
    <w:rsid w:val="00B35B6A"/>
    <w:rsid w:val="00B35BFD"/>
    <w:rsid w:val="00B35C51"/>
    <w:rsid w:val="00B35DAA"/>
    <w:rsid w:val="00B36D2B"/>
    <w:rsid w:val="00B3748A"/>
    <w:rsid w:val="00B37657"/>
    <w:rsid w:val="00B37AFD"/>
    <w:rsid w:val="00B37B07"/>
    <w:rsid w:val="00B37F6B"/>
    <w:rsid w:val="00B4046F"/>
    <w:rsid w:val="00B406B3"/>
    <w:rsid w:val="00B40A36"/>
    <w:rsid w:val="00B40DCB"/>
    <w:rsid w:val="00B41D39"/>
    <w:rsid w:val="00B41FD1"/>
    <w:rsid w:val="00B422C0"/>
    <w:rsid w:val="00B426CA"/>
    <w:rsid w:val="00B426E1"/>
    <w:rsid w:val="00B42973"/>
    <w:rsid w:val="00B42F6D"/>
    <w:rsid w:val="00B43449"/>
    <w:rsid w:val="00B4387A"/>
    <w:rsid w:val="00B43DA1"/>
    <w:rsid w:val="00B44746"/>
    <w:rsid w:val="00B44854"/>
    <w:rsid w:val="00B44BA5"/>
    <w:rsid w:val="00B44DD9"/>
    <w:rsid w:val="00B45352"/>
    <w:rsid w:val="00B458D0"/>
    <w:rsid w:val="00B4595C"/>
    <w:rsid w:val="00B4661B"/>
    <w:rsid w:val="00B46915"/>
    <w:rsid w:val="00B4792C"/>
    <w:rsid w:val="00B50CAE"/>
    <w:rsid w:val="00B50E01"/>
    <w:rsid w:val="00B512AD"/>
    <w:rsid w:val="00B5196C"/>
    <w:rsid w:val="00B52201"/>
    <w:rsid w:val="00B525CB"/>
    <w:rsid w:val="00B52697"/>
    <w:rsid w:val="00B52FA2"/>
    <w:rsid w:val="00B54D8F"/>
    <w:rsid w:val="00B557D8"/>
    <w:rsid w:val="00B55857"/>
    <w:rsid w:val="00B55C69"/>
    <w:rsid w:val="00B56851"/>
    <w:rsid w:val="00B569D4"/>
    <w:rsid w:val="00B56BA8"/>
    <w:rsid w:val="00B56D6E"/>
    <w:rsid w:val="00B572F7"/>
    <w:rsid w:val="00B57B9D"/>
    <w:rsid w:val="00B57DAF"/>
    <w:rsid w:val="00B60094"/>
    <w:rsid w:val="00B6022C"/>
    <w:rsid w:val="00B614F8"/>
    <w:rsid w:val="00B61994"/>
    <w:rsid w:val="00B61FD4"/>
    <w:rsid w:val="00B62880"/>
    <w:rsid w:val="00B63872"/>
    <w:rsid w:val="00B63CB2"/>
    <w:rsid w:val="00B63D3B"/>
    <w:rsid w:val="00B64246"/>
    <w:rsid w:val="00B6424C"/>
    <w:rsid w:val="00B64EDB"/>
    <w:rsid w:val="00B6558B"/>
    <w:rsid w:val="00B65938"/>
    <w:rsid w:val="00B65C8A"/>
    <w:rsid w:val="00B65CE2"/>
    <w:rsid w:val="00B660AD"/>
    <w:rsid w:val="00B66109"/>
    <w:rsid w:val="00B66349"/>
    <w:rsid w:val="00B66CB4"/>
    <w:rsid w:val="00B67903"/>
    <w:rsid w:val="00B67FBF"/>
    <w:rsid w:val="00B70832"/>
    <w:rsid w:val="00B71376"/>
    <w:rsid w:val="00B71617"/>
    <w:rsid w:val="00B716D7"/>
    <w:rsid w:val="00B71CAC"/>
    <w:rsid w:val="00B72110"/>
    <w:rsid w:val="00B72B91"/>
    <w:rsid w:val="00B73019"/>
    <w:rsid w:val="00B7315F"/>
    <w:rsid w:val="00B7323A"/>
    <w:rsid w:val="00B7353B"/>
    <w:rsid w:val="00B737FB"/>
    <w:rsid w:val="00B73E5D"/>
    <w:rsid w:val="00B73EF3"/>
    <w:rsid w:val="00B7423D"/>
    <w:rsid w:val="00B74D05"/>
    <w:rsid w:val="00B75893"/>
    <w:rsid w:val="00B766DC"/>
    <w:rsid w:val="00B76F9D"/>
    <w:rsid w:val="00B777FA"/>
    <w:rsid w:val="00B77850"/>
    <w:rsid w:val="00B7796B"/>
    <w:rsid w:val="00B80BD7"/>
    <w:rsid w:val="00B80C72"/>
    <w:rsid w:val="00B81964"/>
    <w:rsid w:val="00B81E6F"/>
    <w:rsid w:val="00B82123"/>
    <w:rsid w:val="00B8225B"/>
    <w:rsid w:val="00B825BB"/>
    <w:rsid w:val="00B82BB5"/>
    <w:rsid w:val="00B83182"/>
    <w:rsid w:val="00B839F0"/>
    <w:rsid w:val="00B851E4"/>
    <w:rsid w:val="00B854CE"/>
    <w:rsid w:val="00B85681"/>
    <w:rsid w:val="00B857EB"/>
    <w:rsid w:val="00B86162"/>
    <w:rsid w:val="00B86877"/>
    <w:rsid w:val="00B8695D"/>
    <w:rsid w:val="00B86A0C"/>
    <w:rsid w:val="00B86E66"/>
    <w:rsid w:val="00B873BA"/>
    <w:rsid w:val="00B8746F"/>
    <w:rsid w:val="00B8760D"/>
    <w:rsid w:val="00B87706"/>
    <w:rsid w:val="00B900D9"/>
    <w:rsid w:val="00B90631"/>
    <w:rsid w:val="00B90A49"/>
    <w:rsid w:val="00B90A73"/>
    <w:rsid w:val="00B91B8E"/>
    <w:rsid w:val="00B92531"/>
    <w:rsid w:val="00B925CF"/>
    <w:rsid w:val="00B92618"/>
    <w:rsid w:val="00B92751"/>
    <w:rsid w:val="00B92B69"/>
    <w:rsid w:val="00B92CC6"/>
    <w:rsid w:val="00B92E63"/>
    <w:rsid w:val="00B935C9"/>
    <w:rsid w:val="00B93E3D"/>
    <w:rsid w:val="00B95464"/>
    <w:rsid w:val="00B95C30"/>
    <w:rsid w:val="00B95D2F"/>
    <w:rsid w:val="00B95E3D"/>
    <w:rsid w:val="00B9691F"/>
    <w:rsid w:val="00B96EEC"/>
    <w:rsid w:val="00B97392"/>
    <w:rsid w:val="00B976C7"/>
    <w:rsid w:val="00BA023A"/>
    <w:rsid w:val="00BA0B40"/>
    <w:rsid w:val="00BA0C54"/>
    <w:rsid w:val="00BA102C"/>
    <w:rsid w:val="00BA1382"/>
    <w:rsid w:val="00BA15E3"/>
    <w:rsid w:val="00BA1A8C"/>
    <w:rsid w:val="00BA20D8"/>
    <w:rsid w:val="00BA22FC"/>
    <w:rsid w:val="00BA2C2A"/>
    <w:rsid w:val="00BA2F30"/>
    <w:rsid w:val="00BA3982"/>
    <w:rsid w:val="00BA3F29"/>
    <w:rsid w:val="00BA4771"/>
    <w:rsid w:val="00BA5027"/>
    <w:rsid w:val="00BA59F2"/>
    <w:rsid w:val="00BA665B"/>
    <w:rsid w:val="00BA686B"/>
    <w:rsid w:val="00BA6FE8"/>
    <w:rsid w:val="00BA732D"/>
    <w:rsid w:val="00BA7370"/>
    <w:rsid w:val="00BA778B"/>
    <w:rsid w:val="00BB04A0"/>
    <w:rsid w:val="00BB0888"/>
    <w:rsid w:val="00BB0DF1"/>
    <w:rsid w:val="00BB0E9B"/>
    <w:rsid w:val="00BB1109"/>
    <w:rsid w:val="00BB1251"/>
    <w:rsid w:val="00BB1F02"/>
    <w:rsid w:val="00BB2268"/>
    <w:rsid w:val="00BB2841"/>
    <w:rsid w:val="00BB2A74"/>
    <w:rsid w:val="00BB300F"/>
    <w:rsid w:val="00BB32C9"/>
    <w:rsid w:val="00BB35C5"/>
    <w:rsid w:val="00BB4293"/>
    <w:rsid w:val="00BB4C8E"/>
    <w:rsid w:val="00BB4F9C"/>
    <w:rsid w:val="00BB57ED"/>
    <w:rsid w:val="00BB5DD6"/>
    <w:rsid w:val="00BB65C3"/>
    <w:rsid w:val="00BB662E"/>
    <w:rsid w:val="00BB6721"/>
    <w:rsid w:val="00BB67A9"/>
    <w:rsid w:val="00BB68DA"/>
    <w:rsid w:val="00BB6C01"/>
    <w:rsid w:val="00BB748C"/>
    <w:rsid w:val="00BB7942"/>
    <w:rsid w:val="00BB7CD1"/>
    <w:rsid w:val="00BC0F33"/>
    <w:rsid w:val="00BC14A7"/>
    <w:rsid w:val="00BC17CC"/>
    <w:rsid w:val="00BC2898"/>
    <w:rsid w:val="00BC2928"/>
    <w:rsid w:val="00BC296E"/>
    <w:rsid w:val="00BC29BD"/>
    <w:rsid w:val="00BC2BB1"/>
    <w:rsid w:val="00BC34A3"/>
    <w:rsid w:val="00BC3FF9"/>
    <w:rsid w:val="00BC4112"/>
    <w:rsid w:val="00BC4834"/>
    <w:rsid w:val="00BC4A97"/>
    <w:rsid w:val="00BC4E15"/>
    <w:rsid w:val="00BC520E"/>
    <w:rsid w:val="00BC5A25"/>
    <w:rsid w:val="00BC5BC0"/>
    <w:rsid w:val="00BC5FDD"/>
    <w:rsid w:val="00BC68B4"/>
    <w:rsid w:val="00BD0140"/>
    <w:rsid w:val="00BD02CC"/>
    <w:rsid w:val="00BD0611"/>
    <w:rsid w:val="00BD088E"/>
    <w:rsid w:val="00BD0F18"/>
    <w:rsid w:val="00BD115F"/>
    <w:rsid w:val="00BD177B"/>
    <w:rsid w:val="00BD1B42"/>
    <w:rsid w:val="00BD2063"/>
    <w:rsid w:val="00BD2F4F"/>
    <w:rsid w:val="00BD33D9"/>
    <w:rsid w:val="00BD38C5"/>
    <w:rsid w:val="00BD3DEA"/>
    <w:rsid w:val="00BD3E97"/>
    <w:rsid w:val="00BD40E4"/>
    <w:rsid w:val="00BD48E5"/>
    <w:rsid w:val="00BD52FE"/>
    <w:rsid w:val="00BD53A0"/>
    <w:rsid w:val="00BD57BF"/>
    <w:rsid w:val="00BD59CA"/>
    <w:rsid w:val="00BD5EA0"/>
    <w:rsid w:val="00BD62CF"/>
    <w:rsid w:val="00BD654F"/>
    <w:rsid w:val="00BD67B2"/>
    <w:rsid w:val="00BD68E2"/>
    <w:rsid w:val="00BD76E5"/>
    <w:rsid w:val="00BD78FE"/>
    <w:rsid w:val="00BD7C55"/>
    <w:rsid w:val="00BD7D10"/>
    <w:rsid w:val="00BD7E2E"/>
    <w:rsid w:val="00BE0149"/>
    <w:rsid w:val="00BE0767"/>
    <w:rsid w:val="00BE12D7"/>
    <w:rsid w:val="00BE1372"/>
    <w:rsid w:val="00BE1775"/>
    <w:rsid w:val="00BE18DA"/>
    <w:rsid w:val="00BE26C0"/>
    <w:rsid w:val="00BE3442"/>
    <w:rsid w:val="00BE37CD"/>
    <w:rsid w:val="00BE42D6"/>
    <w:rsid w:val="00BE455C"/>
    <w:rsid w:val="00BE47B2"/>
    <w:rsid w:val="00BE48C7"/>
    <w:rsid w:val="00BE4C4F"/>
    <w:rsid w:val="00BE4F66"/>
    <w:rsid w:val="00BE5238"/>
    <w:rsid w:val="00BE543E"/>
    <w:rsid w:val="00BE6074"/>
    <w:rsid w:val="00BE6860"/>
    <w:rsid w:val="00BE6938"/>
    <w:rsid w:val="00BE7257"/>
    <w:rsid w:val="00BF020D"/>
    <w:rsid w:val="00BF0609"/>
    <w:rsid w:val="00BF0E64"/>
    <w:rsid w:val="00BF0EE8"/>
    <w:rsid w:val="00BF1D87"/>
    <w:rsid w:val="00BF1DD2"/>
    <w:rsid w:val="00BF22BF"/>
    <w:rsid w:val="00BF23A3"/>
    <w:rsid w:val="00BF2A7E"/>
    <w:rsid w:val="00BF3331"/>
    <w:rsid w:val="00BF3A45"/>
    <w:rsid w:val="00BF436F"/>
    <w:rsid w:val="00BF4484"/>
    <w:rsid w:val="00BF5C05"/>
    <w:rsid w:val="00BF5CB4"/>
    <w:rsid w:val="00BF6FC6"/>
    <w:rsid w:val="00BF7C52"/>
    <w:rsid w:val="00BF7D44"/>
    <w:rsid w:val="00BF7F99"/>
    <w:rsid w:val="00C00713"/>
    <w:rsid w:val="00C009A0"/>
    <w:rsid w:val="00C01F74"/>
    <w:rsid w:val="00C02558"/>
    <w:rsid w:val="00C0285F"/>
    <w:rsid w:val="00C02A1D"/>
    <w:rsid w:val="00C02F35"/>
    <w:rsid w:val="00C0304B"/>
    <w:rsid w:val="00C03305"/>
    <w:rsid w:val="00C03515"/>
    <w:rsid w:val="00C03738"/>
    <w:rsid w:val="00C037A6"/>
    <w:rsid w:val="00C039F8"/>
    <w:rsid w:val="00C043F5"/>
    <w:rsid w:val="00C044E3"/>
    <w:rsid w:val="00C04607"/>
    <w:rsid w:val="00C04BDB"/>
    <w:rsid w:val="00C052C6"/>
    <w:rsid w:val="00C0594D"/>
    <w:rsid w:val="00C05A61"/>
    <w:rsid w:val="00C05AD5"/>
    <w:rsid w:val="00C05FEE"/>
    <w:rsid w:val="00C06CCF"/>
    <w:rsid w:val="00C0794D"/>
    <w:rsid w:val="00C10B33"/>
    <w:rsid w:val="00C10E78"/>
    <w:rsid w:val="00C11177"/>
    <w:rsid w:val="00C1159D"/>
    <w:rsid w:val="00C1233E"/>
    <w:rsid w:val="00C123F6"/>
    <w:rsid w:val="00C12FB3"/>
    <w:rsid w:val="00C138BC"/>
    <w:rsid w:val="00C13D85"/>
    <w:rsid w:val="00C14639"/>
    <w:rsid w:val="00C14E82"/>
    <w:rsid w:val="00C14FF6"/>
    <w:rsid w:val="00C15A85"/>
    <w:rsid w:val="00C1637C"/>
    <w:rsid w:val="00C1641B"/>
    <w:rsid w:val="00C165FC"/>
    <w:rsid w:val="00C176D5"/>
    <w:rsid w:val="00C17A84"/>
    <w:rsid w:val="00C17D24"/>
    <w:rsid w:val="00C2082C"/>
    <w:rsid w:val="00C20CC6"/>
    <w:rsid w:val="00C20E1E"/>
    <w:rsid w:val="00C20EB0"/>
    <w:rsid w:val="00C21004"/>
    <w:rsid w:val="00C21005"/>
    <w:rsid w:val="00C2136E"/>
    <w:rsid w:val="00C220B6"/>
    <w:rsid w:val="00C2287E"/>
    <w:rsid w:val="00C22D7C"/>
    <w:rsid w:val="00C22DDE"/>
    <w:rsid w:val="00C2338B"/>
    <w:rsid w:val="00C233CE"/>
    <w:rsid w:val="00C237DD"/>
    <w:rsid w:val="00C238F4"/>
    <w:rsid w:val="00C23A99"/>
    <w:rsid w:val="00C23FBF"/>
    <w:rsid w:val="00C245EE"/>
    <w:rsid w:val="00C24AE1"/>
    <w:rsid w:val="00C24B8D"/>
    <w:rsid w:val="00C24BD7"/>
    <w:rsid w:val="00C25813"/>
    <w:rsid w:val="00C26D76"/>
    <w:rsid w:val="00C27143"/>
    <w:rsid w:val="00C272CE"/>
    <w:rsid w:val="00C27490"/>
    <w:rsid w:val="00C27712"/>
    <w:rsid w:val="00C27D37"/>
    <w:rsid w:val="00C309E8"/>
    <w:rsid w:val="00C32017"/>
    <w:rsid w:val="00C32571"/>
    <w:rsid w:val="00C325CD"/>
    <w:rsid w:val="00C32868"/>
    <w:rsid w:val="00C32B8C"/>
    <w:rsid w:val="00C3322E"/>
    <w:rsid w:val="00C33333"/>
    <w:rsid w:val="00C337F5"/>
    <w:rsid w:val="00C33B90"/>
    <w:rsid w:val="00C34161"/>
    <w:rsid w:val="00C34B5F"/>
    <w:rsid w:val="00C358D4"/>
    <w:rsid w:val="00C36462"/>
    <w:rsid w:val="00C365C6"/>
    <w:rsid w:val="00C366F4"/>
    <w:rsid w:val="00C36785"/>
    <w:rsid w:val="00C369EA"/>
    <w:rsid w:val="00C3711C"/>
    <w:rsid w:val="00C37256"/>
    <w:rsid w:val="00C3729C"/>
    <w:rsid w:val="00C37A7B"/>
    <w:rsid w:val="00C37FAA"/>
    <w:rsid w:val="00C37FFE"/>
    <w:rsid w:val="00C40B50"/>
    <w:rsid w:val="00C419E3"/>
    <w:rsid w:val="00C419F4"/>
    <w:rsid w:val="00C41E6A"/>
    <w:rsid w:val="00C42247"/>
    <w:rsid w:val="00C4231E"/>
    <w:rsid w:val="00C43369"/>
    <w:rsid w:val="00C439BE"/>
    <w:rsid w:val="00C44622"/>
    <w:rsid w:val="00C4494B"/>
    <w:rsid w:val="00C4539B"/>
    <w:rsid w:val="00C45466"/>
    <w:rsid w:val="00C455C1"/>
    <w:rsid w:val="00C4581D"/>
    <w:rsid w:val="00C47472"/>
    <w:rsid w:val="00C500F0"/>
    <w:rsid w:val="00C504A7"/>
    <w:rsid w:val="00C506C9"/>
    <w:rsid w:val="00C50A16"/>
    <w:rsid w:val="00C50AFD"/>
    <w:rsid w:val="00C51C9A"/>
    <w:rsid w:val="00C52C68"/>
    <w:rsid w:val="00C52D98"/>
    <w:rsid w:val="00C52DA1"/>
    <w:rsid w:val="00C533F2"/>
    <w:rsid w:val="00C53D24"/>
    <w:rsid w:val="00C54640"/>
    <w:rsid w:val="00C547A6"/>
    <w:rsid w:val="00C5485B"/>
    <w:rsid w:val="00C54A3A"/>
    <w:rsid w:val="00C55B52"/>
    <w:rsid w:val="00C55C32"/>
    <w:rsid w:val="00C56976"/>
    <w:rsid w:val="00C56A67"/>
    <w:rsid w:val="00C56B58"/>
    <w:rsid w:val="00C56CC2"/>
    <w:rsid w:val="00C57498"/>
    <w:rsid w:val="00C5763C"/>
    <w:rsid w:val="00C57724"/>
    <w:rsid w:val="00C5780C"/>
    <w:rsid w:val="00C5796B"/>
    <w:rsid w:val="00C60750"/>
    <w:rsid w:val="00C6079C"/>
    <w:rsid w:val="00C612C4"/>
    <w:rsid w:val="00C619A1"/>
    <w:rsid w:val="00C62370"/>
    <w:rsid w:val="00C62BBB"/>
    <w:rsid w:val="00C62BF9"/>
    <w:rsid w:val="00C6305F"/>
    <w:rsid w:val="00C6325B"/>
    <w:rsid w:val="00C63E99"/>
    <w:rsid w:val="00C649B8"/>
    <w:rsid w:val="00C64A64"/>
    <w:rsid w:val="00C65151"/>
    <w:rsid w:val="00C657F4"/>
    <w:rsid w:val="00C6598D"/>
    <w:rsid w:val="00C660FE"/>
    <w:rsid w:val="00C66119"/>
    <w:rsid w:val="00C66292"/>
    <w:rsid w:val="00C66D0A"/>
    <w:rsid w:val="00C66F21"/>
    <w:rsid w:val="00C672A3"/>
    <w:rsid w:val="00C672F1"/>
    <w:rsid w:val="00C673D0"/>
    <w:rsid w:val="00C6742E"/>
    <w:rsid w:val="00C679D9"/>
    <w:rsid w:val="00C67B0B"/>
    <w:rsid w:val="00C70012"/>
    <w:rsid w:val="00C70637"/>
    <w:rsid w:val="00C708AA"/>
    <w:rsid w:val="00C70E6F"/>
    <w:rsid w:val="00C71E2A"/>
    <w:rsid w:val="00C733BA"/>
    <w:rsid w:val="00C7462C"/>
    <w:rsid w:val="00C75110"/>
    <w:rsid w:val="00C7595C"/>
    <w:rsid w:val="00C760DC"/>
    <w:rsid w:val="00C767CD"/>
    <w:rsid w:val="00C76D66"/>
    <w:rsid w:val="00C8082B"/>
    <w:rsid w:val="00C81164"/>
    <w:rsid w:val="00C81A88"/>
    <w:rsid w:val="00C81AE5"/>
    <w:rsid w:val="00C81D46"/>
    <w:rsid w:val="00C82298"/>
    <w:rsid w:val="00C833B4"/>
    <w:rsid w:val="00C83851"/>
    <w:rsid w:val="00C84284"/>
    <w:rsid w:val="00C84E33"/>
    <w:rsid w:val="00C85D99"/>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2DD4"/>
    <w:rsid w:val="00C92DEC"/>
    <w:rsid w:val="00C93765"/>
    <w:rsid w:val="00C93877"/>
    <w:rsid w:val="00C93D8C"/>
    <w:rsid w:val="00C93E07"/>
    <w:rsid w:val="00C946CC"/>
    <w:rsid w:val="00C94D3B"/>
    <w:rsid w:val="00C959BD"/>
    <w:rsid w:val="00C95DFE"/>
    <w:rsid w:val="00C95E71"/>
    <w:rsid w:val="00C95F44"/>
    <w:rsid w:val="00C96D1B"/>
    <w:rsid w:val="00C97106"/>
    <w:rsid w:val="00C97511"/>
    <w:rsid w:val="00C978D4"/>
    <w:rsid w:val="00CA0031"/>
    <w:rsid w:val="00CA0413"/>
    <w:rsid w:val="00CA043A"/>
    <w:rsid w:val="00CA0E51"/>
    <w:rsid w:val="00CA1691"/>
    <w:rsid w:val="00CA1B45"/>
    <w:rsid w:val="00CA2738"/>
    <w:rsid w:val="00CA2D2E"/>
    <w:rsid w:val="00CA41E7"/>
    <w:rsid w:val="00CA4A99"/>
    <w:rsid w:val="00CA5520"/>
    <w:rsid w:val="00CA5812"/>
    <w:rsid w:val="00CA5BD4"/>
    <w:rsid w:val="00CA5C14"/>
    <w:rsid w:val="00CA7500"/>
    <w:rsid w:val="00CA76FC"/>
    <w:rsid w:val="00CA7E7B"/>
    <w:rsid w:val="00CB0236"/>
    <w:rsid w:val="00CB0DC1"/>
    <w:rsid w:val="00CB144F"/>
    <w:rsid w:val="00CB1969"/>
    <w:rsid w:val="00CB19E3"/>
    <w:rsid w:val="00CB2C3A"/>
    <w:rsid w:val="00CB2D38"/>
    <w:rsid w:val="00CB376E"/>
    <w:rsid w:val="00CB4137"/>
    <w:rsid w:val="00CB4A21"/>
    <w:rsid w:val="00CB4A29"/>
    <w:rsid w:val="00CB52D0"/>
    <w:rsid w:val="00CB5578"/>
    <w:rsid w:val="00CB5671"/>
    <w:rsid w:val="00CB591C"/>
    <w:rsid w:val="00CB5943"/>
    <w:rsid w:val="00CB61B3"/>
    <w:rsid w:val="00CB6F83"/>
    <w:rsid w:val="00CB72AE"/>
    <w:rsid w:val="00CC00CD"/>
    <w:rsid w:val="00CC0579"/>
    <w:rsid w:val="00CC0AF3"/>
    <w:rsid w:val="00CC0BC6"/>
    <w:rsid w:val="00CC0E68"/>
    <w:rsid w:val="00CC1780"/>
    <w:rsid w:val="00CC194E"/>
    <w:rsid w:val="00CC1ED2"/>
    <w:rsid w:val="00CC21AC"/>
    <w:rsid w:val="00CC232E"/>
    <w:rsid w:val="00CC2514"/>
    <w:rsid w:val="00CC2B1A"/>
    <w:rsid w:val="00CC2D34"/>
    <w:rsid w:val="00CC2F69"/>
    <w:rsid w:val="00CC315F"/>
    <w:rsid w:val="00CC3D38"/>
    <w:rsid w:val="00CC40C3"/>
    <w:rsid w:val="00CC4E5D"/>
    <w:rsid w:val="00CC50AE"/>
    <w:rsid w:val="00CC5F2C"/>
    <w:rsid w:val="00CC5FFE"/>
    <w:rsid w:val="00CC61B7"/>
    <w:rsid w:val="00CC61CA"/>
    <w:rsid w:val="00CC64DE"/>
    <w:rsid w:val="00CC69EC"/>
    <w:rsid w:val="00CC6DF1"/>
    <w:rsid w:val="00CC71D3"/>
    <w:rsid w:val="00CC743D"/>
    <w:rsid w:val="00CC7A62"/>
    <w:rsid w:val="00CD050A"/>
    <w:rsid w:val="00CD1017"/>
    <w:rsid w:val="00CD13F6"/>
    <w:rsid w:val="00CD205D"/>
    <w:rsid w:val="00CD2A22"/>
    <w:rsid w:val="00CD2B50"/>
    <w:rsid w:val="00CD2FD9"/>
    <w:rsid w:val="00CD3172"/>
    <w:rsid w:val="00CD3EDA"/>
    <w:rsid w:val="00CD4357"/>
    <w:rsid w:val="00CD43B3"/>
    <w:rsid w:val="00CD4506"/>
    <w:rsid w:val="00CD45A4"/>
    <w:rsid w:val="00CD520B"/>
    <w:rsid w:val="00CD592E"/>
    <w:rsid w:val="00CD5982"/>
    <w:rsid w:val="00CD5A1A"/>
    <w:rsid w:val="00CD6988"/>
    <w:rsid w:val="00CD7EFA"/>
    <w:rsid w:val="00CE020E"/>
    <w:rsid w:val="00CE0566"/>
    <w:rsid w:val="00CE0E1C"/>
    <w:rsid w:val="00CE1384"/>
    <w:rsid w:val="00CE1CD4"/>
    <w:rsid w:val="00CE207C"/>
    <w:rsid w:val="00CE2761"/>
    <w:rsid w:val="00CE28FC"/>
    <w:rsid w:val="00CE314E"/>
    <w:rsid w:val="00CE3D5C"/>
    <w:rsid w:val="00CE3E09"/>
    <w:rsid w:val="00CE3E14"/>
    <w:rsid w:val="00CE44C7"/>
    <w:rsid w:val="00CE53CC"/>
    <w:rsid w:val="00CE559D"/>
    <w:rsid w:val="00CE6103"/>
    <w:rsid w:val="00CE65A7"/>
    <w:rsid w:val="00CE68FE"/>
    <w:rsid w:val="00CE69CC"/>
    <w:rsid w:val="00CE6EC4"/>
    <w:rsid w:val="00CE7F26"/>
    <w:rsid w:val="00CF0A8D"/>
    <w:rsid w:val="00CF1226"/>
    <w:rsid w:val="00CF1ABB"/>
    <w:rsid w:val="00CF1E1D"/>
    <w:rsid w:val="00CF23A0"/>
    <w:rsid w:val="00CF24FE"/>
    <w:rsid w:val="00CF287F"/>
    <w:rsid w:val="00CF2982"/>
    <w:rsid w:val="00CF35D0"/>
    <w:rsid w:val="00CF3B57"/>
    <w:rsid w:val="00CF3DD5"/>
    <w:rsid w:val="00CF481B"/>
    <w:rsid w:val="00CF4AF7"/>
    <w:rsid w:val="00CF4D20"/>
    <w:rsid w:val="00CF73F8"/>
    <w:rsid w:val="00CF75C1"/>
    <w:rsid w:val="00CF7928"/>
    <w:rsid w:val="00CF7CA2"/>
    <w:rsid w:val="00D004F6"/>
    <w:rsid w:val="00D00684"/>
    <w:rsid w:val="00D00911"/>
    <w:rsid w:val="00D00A8E"/>
    <w:rsid w:val="00D00DE0"/>
    <w:rsid w:val="00D00F79"/>
    <w:rsid w:val="00D012BF"/>
    <w:rsid w:val="00D01760"/>
    <w:rsid w:val="00D0254E"/>
    <w:rsid w:val="00D030BD"/>
    <w:rsid w:val="00D0368E"/>
    <w:rsid w:val="00D0393E"/>
    <w:rsid w:val="00D03AC3"/>
    <w:rsid w:val="00D03D2D"/>
    <w:rsid w:val="00D03E7B"/>
    <w:rsid w:val="00D0401A"/>
    <w:rsid w:val="00D0469C"/>
    <w:rsid w:val="00D046C1"/>
    <w:rsid w:val="00D047E0"/>
    <w:rsid w:val="00D04B9F"/>
    <w:rsid w:val="00D04E8D"/>
    <w:rsid w:val="00D04FFB"/>
    <w:rsid w:val="00D055FE"/>
    <w:rsid w:val="00D05800"/>
    <w:rsid w:val="00D058E9"/>
    <w:rsid w:val="00D0612A"/>
    <w:rsid w:val="00D06E6B"/>
    <w:rsid w:val="00D07315"/>
    <w:rsid w:val="00D1060D"/>
    <w:rsid w:val="00D10E7C"/>
    <w:rsid w:val="00D11182"/>
    <w:rsid w:val="00D1137B"/>
    <w:rsid w:val="00D11807"/>
    <w:rsid w:val="00D11DB3"/>
    <w:rsid w:val="00D12D82"/>
    <w:rsid w:val="00D12F77"/>
    <w:rsid w:val="00D1306E"/>
    <w:rsid w:val="00D134CD"/>
    <w:rsid w:val="00D14B5F"/>
    <w:rsid w:val="00D14E13"/>
    <w:rsid w:val="00D14F23"/>
    <w:rsid w:val="00D160F6"/>
    <w:rsid w:val="00D16740"/>
    <w:rsid w:val="00D16A8B"/>
    <w:rsid w:val="00D16E39"/>
    <w:rsid w:val="00D172A4"/>
    <w:rsid w:val="00D17951"/>
    <w:rsid w:val="00D17AD8"/>
    <w:rsid w:val="00D2104A"/>
    <w:rsid w:val="00D21BB5"/>
    <w:rsid w:val="00D21FFC"/>
    <w:rsid w:val="00D223B6"/>
    <w:rsid w:val="00D223E8"/>
    <w:rsid w:val="00D224E1"/>
    <w:rsid w:val="00D22DC8"/>
    <w:rsid w:val="00D22F86"/>
    <w:rsid w:val="00D2477B"/>
    <w:rsid w:val="00D2522A"/>
    <w:rsid w:val="00D2531C"/>
    <w:rsid w:val="00D254B0"/>
    <w:rsid w:val="00D2553E"/>
    <w:rsid w:val="00D25CFA"/>
    <w:rsid w:val="00D2742F"/>
    <w:rsid w:val="00D2754F"/>
    <w:rsid w:val="00D277C5"/>
    <w:rsid w:val="00D279D9"/>
    <w:rsid w:val="00D312DC"/>
    <w:rsid w:val="00D31B84"/>
    <w:rsid w:val="00D31C6A"/>
    <w:rsid w:val="00D31EDF"/>
    <w:rsid w:val="00D31F0A"/>
    <w:rsid w:val="00D31FF9"/>
    <w:rsid w:val="00D32149"/>
    <w:rsid w:val="00D32256"/>
    <w:rsid w:val="00D32634"/>
    <w:rsid w:val="00D32A27"/>
    <w:rsid w:val="00D32ABC"/>
    <w:rsid w:val="00D32ACB"/>
    <w:rsid w:val="00D33FA4"/>
    <w:rsid w:val="00D34B25"/>
    <w:rsid w:val="00D34F4E"/>
    <w:rsid w:val="00D357F3"/>
    <w:rsid w:val="00D357FA"/>
    <w:rsid w:val="00D35C0E"/>
    <w:rsid w:val="00D36379"/>
    <w:rsid w:val="00D373A8"/>
    <w:rsid w:val="00D379A5"/>
    <w:rsid w:val="00D401BE"/>
    <w:rsid w:val="00D4043A"/>
    <w:rsid w:val="00D40DB0"/>
    <w:rsid w:val="00D41093"/>
    <w:rsid w:val="00D410DC"/>
    <w:rsid w:val="00D416D5"/>
    <w:rsid w:val="00D41858"/>
    <w:rsid w:val="00D421E2"/>
    <w:rsid w:val="00D422DB"/>
    <w:rsid w:val="00D42303"/>
    <w:rsid w:val="00D42314"/>
    <w:rsid w:val="00D42AC2"/>
    <w:rsid w:val="00D44498"/>
    <w:rsid w:val="00D4498E"/>
    <w:rsid w:val="00D4515F"/>
    <w:rsid w:val="00D451E8"/>
    <w:rsid w:val="00D45A47"/>
    <w:rsid w:val="00D46185"/>
    <w:rsid w:val="00D466C9"/>
    <w:rsid w:val="00D47275"/>
    <w:rsid w:val="00D50689"/>
    <w:rsid w:val="00D51064"/>
    <w:rsid w:val="00D517F6"/>
    <w:rsid w:val="00D51E15"/>
    <w:rsid w:val="00D5210F"/>
    <w:rsid w:val="00D52B7E"/>
    <w:rsid w:val="00D52E2F"/>
    <w:rsid w:val="00D52F59"/>
    <w:rsid w:val="00D53445"/>
    <w:rsid w:val="00D53DD0"/>
    <w:rsid w:val="00D53E3E"/>
    <w:rsid w:val="00D54620"/>
    <w:rsid w:val="00D54FEE"/>
    <w:rsid w:val="00D55904"/>
    <w:rsid w:val="00D5616F"/>
    <w:rsid w:val="00D565EE"/>
    <w:rsid w:val="00D57940"/>
    <w:rsid w:val="00D60327"/>
    <w:rsid w:val="00D60EE8"/>
    <w:rsid w:val="00D61116"/>
    <w:rsid w:val="00D61384"/>
    <w:rsid w:val="00D61526"/>
    <w:rsid w:val="00D61634"/>
    <w:rsid w:val="00D61F81"/>
    <w:rsid w:val="00D6276C"/>
    <w:rsid w:val="00D62BE6"/>
    <w:rsid w:val="00D63766"/>
    <w:rsid w:val="00D63912"/>
    <w:rsid w:val="00D63923"/>
    <w:rsid w:val="00D6451B"/>
    <w:rsid w:val="00D64B57"/>
    <w:rsid w:val="00D651A1"/>
    <w:rsid w:val="00D65DEA"/>
    <w:rsid w:val="00D66579"/>
    <w:rsid w:val="00D66953"/>
    <w:rsid w:val="00D676D3"/>
    <w:rsid w:val="00D67B06"/>
    <w:rsid w:val="00D67BC7"/>
    <w:rsid w:val="00D67DAF"/>
    <w:rsid w:val="00D701F1"/>
    <w:rsid w:val="00D705D3"/>
    <w:rsid w:val="00D70E00"/>
    <w:rsid w:val="00D70F7C"/>
    <w:rsid w:val="00D715AC"/>
    <w:rsid w:val="00D71851"/>
    <w:rsid w:val="00D718CF"/>
    <w:rsid w:val="00D71A81"/>
    <w:rsid w:val="00D71ACF"/>
    <w:rsid w:val="00D71EE6"/>
    <w:rsid w:val="00D728F5"/>
    <w:rsid w:val="00D72E9D"/>
    <w:rsid w:val="00D73249"/>
    <w:rsid w:val="00D73419"/>
    <w:rsid w:val="00D73CA9"/>
    <w:rsid w:val="00D751B7"/>
    <w:rsid w:val="00D7524B"/>
    <w:rsid w:val="00D75396"/>
    <w:rsid w:val="00D759C0"/>
    <w:rsid w:val="00D75E17"/>
    <w:rsid w:val="00D75E99"/>
    <w:rsid w:val="00D765CE"/>
    <w:rsid w:val="00D766C7"/>
    <w:rsid w:val="00D76901"/>
    <w:rsid w:val="00D7692B"/>
    <w:rsid w:val="00D7734F"/>
    <w:rsid w:val="00D8044C"/>
    <w:rsid w:val="00D805D6"/>
    <w:rsid w:val="00D8075E"/>
    <w:rsid w:val="00D80860"/>
    <w:rsid w:val="00D80D4C"/>
    <w:rsid w:val="00D8184D"/>
    <w:rsid w:val="00D81A7B"/>
    <w:rsid w:val="00D8223C"/>
    <w:rsid w:val="00D82B57"/>
    <w:rsid w:val="00D82CE5"/>
    <w:rsid w:val="00D8318E"/>
    <w:rsid w:val="00D831E3"/>
    <w:rsid w:val="00D8342C"/>
    <w:rsid w:val="00D85494"/>
    <w:rsid w:val="00D854BB"/>
    <w:rsid w:val="00D8582C"/>
    <w:rsid w:val="00D858B1"/>
    <w:rsid w:val="00D85D61"/>
    <w:rsid w:val="00D8616D"/>
    <w:rsid w:val="00D86363"/>
    <w:rsid w:val="00D8641F"/>
    <w:rsid w:val="00D866CA"/>
    <w:rsid w:val="00D8689D"/>
    <w:rsid w:val="00D869B7"/>
    <w:rsid w:val="00D86EC2"/>
    <w:rsid w:val="00D8711B"/>
    <w:rsid w:val="00D87384"/>
    <w:rsid w:val="00D87AE8"/>
    <w:rsid w:val="00D9052A"/>
    <w:rsid w:val="00D90683"/>
    <w:rsid w:val="00D90B2A"/>
    <w:rsid w:val="00D91391"/>
    <w:rsid w:val="00D91483"/>
    <w:rsid w:val="00D915C8"/>
    <w:rsid w:val="00D92EC3"/>
    <w:rsid w:val="00D9310B"/>
    <w:rsid w:val="00D931F3"/>
    <w:rsid w:val="00D93726"/>
    <w:rsid w:val="00D93F3E"/>
    <w:rsid w:val="00D9405B"/>
    <w:rsid w:val="00D94942"/>
    <w:rsid w:val="00D95145"/>
    <w:rsid w:val="00D951DA"/>
    <w:rsid w:val="00D95360"/>
    <w:rsid w:val="00D96594"/>
    <w:rsid w:val="00D967CB"/>
    <w:rsid w:val="00D968D4"/>
    <w:rsid w:val="00D96EE0"/>
    <w:rsid w:val="00D97ACE"/>
    <w:rsid w:val="00D97BD1"/>
    <w:rsid w:val="00D97DAD"/>
    <w:rsid w:val="00DA06B8"/>
    <w:rsid w:val="00DA14A9"/>
    <w:rsid w:val="00DA23F0"/>
    <w:rsid w:val="00DA2862"/>
    <w:rsid w:val="00DA286D"/>
    <w:rsid w:val="00DA2969"/>
    <w:rsid w:val="00DA29B7"/>
    <w:rsid w:val="00DA337C"/>
    <w:rsid w:val="00DA385C"/>
    <w:rsid w:val="00DA39B1"/>
    <w:rsid w:val="00DA4842"/>
    <w:rsid w:val="00DA4B69"/>
    <w:rsid w:val="00DA4C5A"/>
    <w:rsid w:val="00DA5989"/>
    <w:rsid w:val="00DA5AB1"/>
    <w:rsid w:val="00DA5F9D"/>
    <w:rsid w:val="00DA5FFB"/>
    <w:rsid w:val="00DA69B2"/>
    <w:rsid w:val="00DA7462"/>
    <w:rsid w:val="00DA7AD0"/>
    <w:rsid w:val="00DB02D7"/>
    <w:rsid w:val="00DB03CC"/>
    <w:rsid w:val="00DB12D4"/>
    <w:rsid w:val="00DB14F0"/>
    <w:rsid w:val="00DB1745"/>
    <w:rsid w:val="00DB19BB"/>
    <w:rsid w:val="00DB1AFF"/>
    <w:rsid w:val="00DB219A"/>
    <w:rsid w:val="00DB23DD"/>
    <w:rsid w:val="00DB3165"/>
    <w:rsid w:val="00DB4292"/>
    <w:rsid w:val="00DB5023"/>
    <w:rsid w:val="00DB629E"/>
    <w:rsid w:val="00DB6381"/>
    <w:rsid w:val="00DB6E46"/>
    <w:rsid w:val="00DB7117"/>
    <w:rsid w:val="00DB7760"/>
    <w:rsid w:val="00DB7A65"/>
    <w:rsid w:val="00DB7DD4"/>
    <w:rsid w:val="00DC00B4"/>
    <w:rsid w:val="00DC0954"/>
    <w:rsid w:val="00DC0DF8"/>
    <w:rsid w:val="00DC15BA"/>
    <w:rsid w:val="00DC18CD"/>
    <w:rsid w:val="00DC1A68"/>
    <w:rsid w:val="00DC1E82"/>
    <w:rsid w:val="00DC30B8"/>
    <w:rsid w:val="00DC478F"/>
    <w:rsid w:val="00DC62E5"/>
    <w:rsid w:val="00DC6D70"/>
    <w:rsid w:val="00DC6F33"/>
    <w:rsid w:val="00DC7349"/>
    <w:rsid w:val="00DD09B4"/>
    <w:rsid w:val="00DD14D8"/>
    <w:rsid w:val="00DD1599"/>
    <w:rsid w:val="00DD1B03"/>
    <w:rsid w:val="00DD1E43"/>
    <w:rsid w:val="00DD2A62"/>
    <w:rsid w:val="00DD2C78"/>
    <w:rsid w:val="00DD2F2F"/>
    <w:rsid w:val="00DD2F7A"/>
    <w:rsid w:val="00DD3885"/>
    <w:rsid w:val="00DD5808"/>
    <w:rsid w:val="00DD5946"/>
    <w:rsid w:val="00DD5B04"/>
    <w:rsid w:val="00DD5DAE"/>
    <w:rsid w:val="00DD5EC6"/>
    <w:rsid w:val="00DD605F"/>
    <w:rsid w:val="00DD6141"/>
    <w:rsid w:val="00DD72A0"/>
    <w:rsid w:val="00DD735D"/>
    <w:rsid w:val="00DE0159"/>
    <w:rsid w:val="00DE064A"/>
    <w:rsid w:val="00DE082D"/>
    <w:rsid w:val="00DE1410"/>
    <w:rsid w:val="00DE14A6"/>
    <w:rsid w:val="00DE1B6E"/>
    <w:rsid w:val="00DE20C6"/>
    <w:rsid w:val="00DE3119"/>
    <w:rsid w:val="00DE3FF0"/>
    <w:rsid w:val="00DE4105"/>
    <w:rsid w:val="00DE41C4"/>
    <w:rsid w:val="00DE5189"/>
    <w:rsid w:val="00DE5D24"/>
    <w:rsid w:val="00DE7108"/>
    <w:rsid w:val="00DE78D1"/>
    <w:rsid w:val="00DE78FF"/>
    <w:rsid w:val="00DF0263"/>
    <w:rsid w:val="00DF084C"/>
    <w:rsid w:val="00DF0EB4"/>
    <w:rsid w:val="00DF158B"/>
    <w:rsid w:val="00DF193C"/>
    <w:rsid w:val="00DF1D63"/>
    <w:rsid w:val="00DF1E36"/>
    <w:rsid w:val="00DF236B"/>
    <w:rsid w:val="00DF2919"/>
    <w:rsid w:val="00DF2A91"/>
    <w:rsid w:val="00DF3889"/>
    <w:rsid w:val="00DF3CC9"/>
    <w:rsid w:val="00DF4451"/>
    <w:rsid w:val="00DF49FF"/>
    <w:rsid w:val="00DF4FFB"/>
    <w:rsid w:val="00DF5015"/>
    <w:rsid w:val="00DF5236"/>
    <w:rsid w:val="00DF651F"/>
    <w:rsid w:val="00DF6CCA"/>
    <w:rsid w:val="00DF6F43"/>
    <w:rsid w:val="00DF752F"/>
    <w:rsid w:val="00DF76A2"/>
    <w:rsid w:val="00DF7B87"/>
    <w:rsid w:val="00E00B7A"/>
    <w:rsid w:val="00E01FDD"/>
    <w:rsid w:val="00E02186"/>
    <w:rsid w:val="00E023E5"/>
    <w:rsid w:val="00E026BB"/>
    <w:rsid w:val="00E027C5"/>
    <w:rsid w:val="00E03124"/>
    <w:rsid w:val="00E031C3"/>
    <w:rsid w:val="00E03951"/>
    <w:rsid w:val="00E03DB8"/>
    <w:rsid w:val="00E03F17"/>
    <w:rsid w:val="00E0420C"/>
    <w:rsid w:val="00E04230"/>
    <w:rsid w:val="00E04EDD"/>
    <w:rsid w:val="00E055C2"/>
    <w:rsid w:val="00E05E70"/>
    <w:rsid w:val="00E05F4A"/>
    <w:rsid w:val="00E064BC"/>
    <w:rsid w:val="00E065C9"/>
    <w:rsid w:val="00E07225"/>
    <w:rsid w:val="00E076B4"/>
    <w:rsid w:val="00E07B55"/>
    <w:rsid w:val="00E10579"/>
    <w:rsid w:val="00E109DD"/>
    <w:rsid w:val="00E11229"/>
    <w:rsid w:val="00E114CA"/>
    <w:rsid w:val="00E11FE2"/>
    <w:rsid w:val="00E12789"/>
    <w:rsid w:val="00E1397F"/>
    <w:rsid w:val="00E13AB8"/>
    <w:rsid w:val="00E1482E"/>
    <w:rsid w:val="00E153AE"/>
    <w:rsid w:val="00E15AB1"/>
    <w:rsid w:val="00E16382"/>
    <w:rsid w:val="00E1699C"/>
    <w:rsid w:val="00E16E75"/>
    <w:rsid w:val="00E1714E"/>
    <w:rsid w:val="00E1746D"/>
    <w:rsid w:val="00E2012A"/>
    <w:rsid w:val="00E205A2"/>
    <w:rsid w:val="00E20BA4"/>
    <w:rsid w:val="00E213A3"/>
    <w:rsid w:val="00E21C48"/>
    <w:rsid w:val="00E22041"/>
    <w:rsid w:val="00E22053"/>
    <w:rsid w:val="00E2302A"/>
    <w:rsid w:val="00E23137"/>
    <w:rsid w:val="00E23980"/>
    <w:rsid w:val="00E241E9"/>
    <w:rsid w:val="00E24A16"/>
    <w:rsid w:val="00E257C3"/>
    <w:rsid w:val="00E25CB3"/>
    <w:rsid w:val="00E25DA4"/>
    <w:rsid w:val="00E26237"/>
    <w:rsid w:val="00E26C70"/>
    <w:rsid w:val="00E26CB8"/>
    <w:rsid w:val="00E26D16"/>
    <w:rsid w:val="00E26FCF"/>
    <w:rsid w:val="00E27165"/>
    <w:rsid w:val="00E275D9"/>
    <w:rsid w:val="00E27801"/>
    <w:rsid w:val="00E27988"/>
    <w:rsid w:val="00E3044A"/>
    <w:rsid w:val="00E305EF"/>
    <w:rsid w:val="00E305F4"/>
    <w:rsid w:val="00E30E49"/>
    <w:rsid w:val="00E3174A"/>
    <w:rsid w:val="00E31A4A"/>
    <w:rsid w:val="00E33327"/>
    <w:rsid w:val="00E3344A"/>
    <w:rsid w:val="00E33B29"/>
    <w:rsid w:val="00E33B62"/>
    <w:rsid w:val="00E3403D"/>
    <w:rsid w:val="00E344BD"/>
    <w:rsid w:val="00E34B9D"/>
    <w:rsid w:val="00E34E6C"/>
    <w:rsid w:val="00E353E2"/>
    <w:rsid w:val="00E36345"/>
    <w:rsid w:val="00E368BD"/>
    <w:rsid w:val="00E36C86"/>
    <w:rsid w:val="00E36CEB"/>
    <w:rsid w:val="00E37387"/>
    <w:rsid w:val="00E37A28"/>
    <w:rsid w:val="00E40430"/>
    <w:rsid w:val="00E40690"/>
    <w:rsid w:val="00E40AEB"/>
    <w:rsid w:val="00E40B4D"/>
    <w:rsid w:val="00E4143A"/>
    <w:rsid w:val="00E424C8"/>
    <w:rsid w:val="00E4251D"/>
    <w:rsid w:val="00E437CE"/>
    <w:rsid w:val="00E43D00"/>
    <w:rsid w:val="00E443B4"/>
    <w:rsid w:val="00E445E4"/>
    <w:rsid w:val="00E457CB"/>
    <w:rsid w:val="00E45D47"/>
    <w:rsid w:val="00E45DE4"/>
    <w:rsid w:val="00E45E63"/>
    <w:rsid w:val="00E462F0"/>
    <w:rsid w:val="00E46BBC"/>
    <w:rsid w:val="00E4759C"/>
    <w:rsid w:val="00E50A7B"/>
    <w:rsid w:val="00E50B0B"/>
    <w:rsid w:val="00E510FE"/>
    <w:rsid w:val="00E51129"/>
    <w:rsid w:val="00E516C7"/>
    <w:rsid w:val="00E51E25"/>
    <w:rsid w:val="00E5205B"/>
    <w:rsid w:val="00E521AE"/>
    <w:rsid w:val="00E52212"/>
    <w:rsid w:val="00E529A3"/>
    <w:rsid w:val="00E52CE7"/>
    <w:rsid w:val="00E53A21"/>
    <w:rsid w:val="00E53BCA"/>
    <w:rsid w:val="00E53DE2"/>
    <w:rsid w:val="00E53F02"/>
    <w:rsid w:val="00E54534"/>
    <w:rsid w:val="00E548C3"/>
    <w:rsid w:val="00E54C5A"/>
    <w:rsid w:val="00E54F27"/>
    <w:rsid w:val="00E5525E"/>
    <w:rsid w:val="00E55E1C"/>
    <w:rsid w:val="00E55FF1"/>
    <w:rsid w:val="00E56090"/>
    <w:rsid w:val="00E565B9"/>
    <w:rsid w:val="00E56CF4"/>
    <w:rsid w:val="00E56E7B"/>
    <w:rsid w:val="00E5733B"/>
    <w:rsid w:val="00E5756C"/>
    <w:rsid w:val="00E57811"/>
    <w:rsid w:val="00E5798B"/>
    <w:rsid w:val="00E601BE"/>
    <w:rsid w:val="00E60B5F"/>
    <w:rsid w:val="00E613AE"/>
    <w:rsid w:val="00E61429"/>
    <w:rsid w:val="00E61ABB"/>
    <w:rsid w:val="00E61FD7"/>
    <w:rsid w:val="00E620B6"/>
    <w:rsid w:val="00E62103"/>
    <w:rsid w:val="00E623E6"/>
    <w:rsid w:val="00E62851"/>
    <w:rsid w:val="00E630C0"/>
    <w:rsid w:val="00E63107"/>
    <w:rsid w:val="00E6312C"/>
    <w:rsid w:val="00E634E6"/>
    <w:rsid w:val="00E63DCE"/>
    <w:rsid w:val="00E6453E"/>
    <w:rsid w:val="00E64700"/>
    <w:rsid w:val="00E64854"/>
    <w:rsid w:val="00E64F45"/>
    <w:rsid w:val="00E65074"/>
    <w:rsid w:val="00E6526E"/>
    <w:rsid w:val="00E65E70"/>
    <w:rsid w:val="00E66087"/>
    <w:rsid w:val="00E66A24"/>
    <w:rsid w:val="00E66D79"/>
    <w:rsid w:val="00E66FF9"/>
    <w:rsid w:val="00E6706F"/>
    <w:rsid w:val="00E67856"/>
    <w:rsid w:val="00E679C8"/>
    <w:rsid w:val="00E70314"/>
    <w:rsid w:val="00E724E7"/>
    <w:rsid w:val="00E72B41"/>
    <w:rsid w:val="00E73036"/>
    <w:rsid w:val="00E7347B"/>
    <w:rsid w:val="00E73792"/>
    <w:rsid w:val="00E73D03"/>
    <w:rsid w:val="00E74040"/>
    <w:rsid w:val="00E7471C"/>
    <w:rsid w:val="00E7498A"/>
    <w:rsid w:val="00E7514E"/>
    <w:rsid w:val="00E76537"/>
    <w:rsid w:val="00E76626"/>
    <w:rsid w:val="00E77784"/>
    <w:rsid w:val="00E77937"/>
    <w:rsid w:val="00E77AF5"/>
    <w:rsid w:val="00E81925"/>
    <w:rsid w:val="00E823F9"/>
    <w:rsid w:val="00E82C1F"/>
    <w:rsid w:val="00E83671"/>
    <w:rsid w:val="00E8406E"/>
    <w:rsid w:val="00E840EE"/>
    <w:rsid w:val="00E8416F"/>
    <w:rsid w:val="00E84A6D"/>
    <w:rsid w:val="00E84A71"/>
    <w:rsid w:val="00E85170"/>
    <w:rsid w:val="00E86556"/>
    <w:rsid w:val="00E86D35"/>
    <w:rsid w:val="00E86DC2"/>
    <w:rsid w:val="00E86E32"/>
    <w:rsid w:val="00E86F2E"/>
    <w:rsid w:val="00E8732E"/>
    <w:rsid w:val="00E8744A"/>
    <w:rsid w:val="00E87E9C"/>
    <w:rsid w:val="00E9011F"/>
    <w:rsid w:val="00E906EB"/>
    <w:rsid w:val="00E90A66"/>
    <w:rsid w:val="00E910C8"/>
    <w:rsid w:val="00E919FB"/>
    <w:rsid w:val="00E9241E"/>
    <w:rsid w:val="00E92460"/>
    <w:rsid w:val="00E92E62"/>
    <w:rsid w:val="00E93804"/>
    <w:rsid w:val="00E9429D"/>
    <w:rsid w:val="00E94F0F"/>
    <w:rsid w:val="00E95434"/>
    <w:rsid w:val="00E95B72"/>
    <w:rsid w:val="00E96467"/>
    <w:rsid w:val="00E966DA"/>
    <w:rsid w:val="00E96948"/>
    <w:rsid w:val="00E96B2A"/>
    <w:rsid w:val="00E9737B"/>
    <w:rsid w:val="00E97A3F"/>
    <w:rsid w:val="00E97F0A"/>
    <w:rsid w:val="00EA0100"/>
    <w:rsid w:val="00EA0BCE"/>
    <w:rsid w:val="00EA1155"/>
    <w:rsid w:val="00EA2744"/>
    <w:rsid w:val="00EA37B9"/>
    <w:rsid w:val="00EA39F7"/>
    <w:rsid w:val="00EA3DC2"/>
    <w:rsid w:val="00EA434E"/>
    <w:rsid w:val="00EA4757"/>
    <w:rsid w:val="00EA5037"/>
    <w:rsid w:val="00EA5051"/>
    <w:rsid w:val="00EA560B"/>
    <w:rsid w:val="00EA5669"/>
    <w:rsid w:val="00EA56A9"/>
    <w:rsid w:val="00EA5CC6"/>
    <w:rsid w:val="00EA63EF"/>
    <w:rsid w:val="00EB0A89"/>
    <w:rsid w:val="00EB1573"/>
    <w:rsid w:val="00EB1910"/>
    <w:rsid w:val="00EB2D83"/>
    <w:rsid w:val="00EB2E97"/>
    <w:rsid w:val="00EB3416"/>
    <w:rsid w:val="00EB3C01"/>
    <w:rsid w:val="00EB48E9"/>
    <w:rsid w:val="00EB4A31"/>
    <w:rsid w:val="00EB4AE1"/>
    <w:rsid w:val="00EB52F4"/>
    <w:rsid w:val="00EB5694"/>
    <w:rsid w:val="00EB5779"/>
    <w:rsid w:val="00EB5D2F"/>
    <w:rsid w:val="00EB66C3"/>
    <w:rsid w:val="00EB67F1"/>
    <w:rsid w:val="00EB67FB"/>
    <w:rsid w:val="00EB72CD"/>
    <w:rsid w:val="00EB749A"/>
    <w:rsid w:val="00EB76B6"/>
    <w:rsid w:val="00EB7D8A"/>
    <w:rsid w:val="00EC05E2"/>
    <w:rsid w:val="00EC08AC"/>
    <w:rsid w:val="00EC0B18"/>
    <w:rsid w:val="00EC0E84"/>
    <w:rsid w:val="00EC16E2"/>
    <w:rsid w:val="00EC1CE7"/>
    <w:rsid w:val="00EC26F1"/>
    <w:rsid w:val="00EC34F3"/>
    <w:rsid w:val="00EC3C94"/>
    <w:rsid w:val="00EC44DF"/>
    <w:rsid w:val="00EC4FA2"/>
    <w:rsid w:val="00EC4FB9"/>
    <w:rsid w:val="00EC5308"/>
    <w:rsid w:val="00EC5393"/>
    <w:rsid w:val="00EC5741"/>
    <w:rsid w:val="00EC5C42"/>
    <w:rsid w:val="00EC5DA3"/>
    <w:rsid w:val="00EC6014"/>
    <w:rsid w:val="00EC6656"/>
    <w:rsid w:val="00EC6B3E"/>
    <w:rsid w:val="00EC73DE"/>
    <w:rsid w:val="00EC7637"/>
    <w:rsid w:val="00EC7CF2"/>
    <w:rsid w:val="00ED046C"/>
    <w:rsid w:val="00ED053A"/>
    <w:rsid w:val="00ED0E32"/>
    <w:rsid w:val="00ED1220"/>
    <w:rsid w:val="00ED15DF"/>
    <w:rsid w:val="00ED1F03"/>
    <w:rsid w:val="00ED24AF"/>
    <w:rsid w:val="00ED2932"/>
    <w:rsid w:val="00ED2D27"/>
    <w:rsid w:val="00ED3347"/>
    <w:rsid w:val="00ED3441"/>
    <w:rsid w:val="00ED3860"/>
    <w:rsid w:val="00ED3954"/>
    <w:rsid w:val="00ED43A2"/>
    <w:rsid w:val="00ED4862"/>
    <w:rsid w:val="00ED4967"/>
    <w:rsid w:val="00ED5140"/>
    <w:rsid w:val="00ED538C"/>
    <w:rsid w:val="00ED5771"/>
    <w:rsid w:val="00ED587F"/>
    <w:rsid w:val="00ED5964"/>
    <w:rsid w:val="00ED6147"/>
    <w:rsid w:val="00ED623F"/>
    <w:rsid w:val="00ED63A5"/>
    <w:rsid w:val="00ED6828"/>
    <w:rsid w:val="00ED69BA"/>
    <w:rsid w:val="00ED6D1A"/>
    <w:rsid w:val="00ED6D86"/>
    <w:rsid w:val="00ED72E9"/>
    <w:rsid w:val="00ED732E"/>
    <w:rsid w:val="00ED77F0"/>
    <w:rsid w:val="00ED7C60"/>
    <w:rsid w:val="00ED7FBC"/>
    <w:rsid w:val="00EE0253"/>
    <w:rsid w:val="00EE0297"/>
    <w:rsid w:val="00EE1258"/>
    <w:rsid w:val="00EE13DA"/>
    <w:rsid w:val="00EE1668"/>
    <w:rsid w:val="00EE1EDB"/>
    <w:rsid w:val="00EE24E2"/>
    <w:rsid w:val="00EE366D"/>
    <w:rsid w:val="00EE46B0"/>
    <w:rsid w:val="00EE4BA1"/>
    <w:rsid w:val="00EE4CDF"/>
    <w:rsid w:val="00EE5454"/>
    <w:rsid w:val="00EE59B5"/>
    <w:rsid w:val="00EE5FB7"/>
    <w:rsid w:val="00EE6783"/>
    <w:rsid w:val="00EE7266"/>
    <w:rsid w:val="00EE7B54"/>
    <w:rsid w:val="00EE7C47"/>
    <w:rsid w:val="00EE7C88"/>
    <w:rsid w:val="00EE7C8B"/>
    <w:rsid w:val="00EF0209"/>
    <w:rsid w:val="00EF05C0"/>
    <w:rsid w:val="00EF0EA4"/>
    <w:rsid w:val="00EF1E97"/>
    <w:rsid w:val="00EF1FAB"/>
    <w:rsid w:val="00EF21E6"/>
    <w:rsid w:val="00EF2388"/>
    <w:rsid w:val="00EF2436"/>
    <w:rsid w:val="00EF2547"/>
    <w:rsid w:val="00EF284B"/>
    <w:rsid w:val="00EF296B"/>
    <w:rsid w:val="00EF2B2B"/>
    <w:rsid w:val="00EF2E1C"/>
    <w:rsid w:val="00EF2FD6"/>
    <w:rsid w:val="00EF326A"/>
    <w:rsid w:val="00EF3850"/>
    <w:rsid w:val="00EF38B3"/>
    <w:rsid w:val="00EF3ECF"/>
    <w:rsid w:val="00EF427A"/>
    <w:rsid w:val="00EF44B3"/>
    <w:rsid w:val="00EF45DF"/>
    <w:rsid w:val="00EF4701"/>
    <w:rsid w:val="00EF477D"/>
    <w:rsid w:val="00EF4952"/>
    <w:rsid w:val="00EF498F"/>
    <w:rsid w:val="00EF4A42"/>
    <w:rsid w:val="00EF510C"/>
    <w:rsid w:val="00EF55C4"/>
    <w:rsid w:val="00EF57BC"/>
    <w:rsid w:val="00EF6784"/>
    <w:rsid w:val="00EF688A"/>
    <w:rsid w:val="00EF6A03"/>
    <w:rsid w:val="00EF6DC2"/>
    <w:rsid w:val="00EF7506"/>
    <w:rsid w:val="00EF79D1"/>
    <w:rsid w:val="00EF7BF4"/>
    <w:rsid w:val="00F0012F"/>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16"/>
    <w:rsid w:val="00F076E7"/>
    <w:rsid w:val="00F079C3"/>
    <w:rsid w:val="00F07AA1"/>
    <w:rsid w:val="00F07CCE"/>
    <w:rsid w:val="00F105AE"/>
    <w:rsid w:val="00F10618"/>
    <w:rsid w:val="00F107DF"/>
    <w:rsid w:val="00F1108B"/>
    <w:rsid w:val="00F114FA"/>
    <w:rsid w:val="00F11768"/>
    <w:rsid w:val="00F11951"/>
    <w:rsid w:val="00F12256"/>
    <w:rsid w:val="00F12262"/>
    <w:rsid w:val="00F12564"/>
    <w:rsid w:val="00F12AF8"/>
    <w:rsid w:val="00F12C52"/>
    <w:rsid w:val="00F13E62"/>
    <w:rsid w:val="00F148B7"/>
    <w:rsid w:val="00F14EA9"/>
    <w:rsid w:val="00F15505"/>
    <w:rsid w:val="00F15BFF"/>
    <w:rsid w:val="00F168A8"/>
    <w:rsid w:val="00F16E4F"/>
    <w:rsid w:val="00F17244"/>
    <w:rsid w:val="00F17500"/>
    <w:rsid w:val="00F213A0"/>
    <w:rsid w:val="00F21D54"/>
    <w:rsid w:val="00F21EF4"/>
    <w:rsid w:val="00F23113"/>
    <w:rsid w:val="00F23255"/>
    <w:rsid w:val="00F23393"/>
    <w:rsid w:val="00F23759"/>
    <w:rsid w:val="00F24644"/>
    <w:rsid w:val="00F25947"/>
    <w:rsid w:val="00F262D6"/>
    <w:rsid w:val="00F26F33"/>
    <w:rsid w:val="00F2748A"/>
    <w:rsid w:val="00F27A2B"/>
    <w:rsid w:val="00F300A8"/>
    <w:rsid w:val="00F302C6"/>
    <w:rsid w:val="00F30400"/>
    <w:rsid w:val="00F3079E"/>
    <w:rsid w:val="00F319D2"/>
    <w:rsid w:val="00F31BEF"/>
    <w:rsid w:val="00F334DB"/>
    <w:rsid w:val="00F33968"/>
    <w:rsid w:val="00F3399B"/>
    <w:rsid w:val="00F33F4B"/>
    <w:rsid w:val="00F34645"/>
    <w:rsid w:val="00F346ED"/>
    <w:rsid w:val="00F34945"/>
    <w:rsid w:val="00F34E1E"/>
    <w:rsid w:val="00F3570C"/>
    <w:rsid w:val="00F363A4"/>
    <w:rsid w:val="00F36765"/>
    <w:rsid w:val="00F368FF"/>
    <w:rsid w:val="00F37068"/>
    <w:rsid w:val="00F37D3C"/>
    <w:rsid w:val="00F37F3F"/>
    <w:rsid w:val="00F40992"/>
    <w:rsid w:val="00F40F72"/>
    <w:rsid w:val="00F40FD8"/>
    <w:rsid w:val="00F41596"/>
    <w:rsid w:val="00F41D8B"/>
    <w:rsid w:val="00F42121"/>
    <w:rsid w:val="00F424B3"/>
    <w:rsid w:val="00F428B1"/>
    <w:rsid w:val="00F428B4"/>
    <w:rsid w:val="00F4345D"/>
    <w:rsid w:val="00F4387B"/>
    <w:rsid w:val="00F448EE"/>
    <w:rsid w:val="00F451D4"/>
    <w:rsid w:val="00F45921"/>
    <w:rsid w:val="00F45B91"/>
    <w:rsid w:val="00F46639"/>
    <w:rsid w:val="00F46DBB"/>
    <w:rsid w:val="00F476FD"/>
    <w:rsid w:val="00F47716"/>
    <w:rsid w:val="00F50183"/>
    <w:rsid w:val="00F50353"/>
    <w:rsid w:val="00F50D92"/>
    <w:rsid w:val="00F5160A"/>
    <w:rsid w:val="00F51765"/>
    <w:rsid w:val="00F5183B"/>
    <w:rsid w:val="00F51A51"/>
    <w:rsid w:val="00F51BC6"/>
    <w:rsid w:val="00F51CB4"/>
    <w:rsid w:val="00F52324"/>
    <w:rsid w:val="00F52950"/>
    <w:rsid w:val="00F52C9D"/>
    <w:rsid w:val="00F533F1"/>
    <w:rsid w:val="00F55565"/>
    <w:rsid w:val="00F55679"/>
    <w:rsid w:val="00F561E3"/>
    <w:rsid w:val="00F565E6"/>
    <w:rsid w:val="00F567F4"/>
    <w:rsid w:val="00F56AFA"/>
    <w:rsid w:val="00F573E9"/>
    <w:rsid w:val="00F575E2"/>
    <w:rsid w:val="00F579FF"/>
    <w:rsid w:val="00F600E0"/>
    <w:rsid w:val="00F605EC"/>
    <w:rsid w:val="00F60F60"/>
    <w:rsid w:val="00F612CE"/>
    <w:rsid w:val="00F6133C"/>
    <w:rsid w:val="00F623D7"/>
    <w:rsid w:val="00F624A7"/>
    <w:rsid w:val="00F62AB6"/>
    <w:rsid w:val="00F64933"/>
    <w:rsid w:val="00F65A3C"/>
    <w:rsid w:val="00F65CF6"/>
    <w:rsid w:val="00F65D0E"/>
    <w:rsid w:val="00F66282"/>
    <w:rsid w:val="00F6639E"/>
    <w:rsid w:val="00F670E9"/>
    <w:rsid w:val="00F67AF1"/>
    <w:rsid w:val="00F67D8B"/>
    <w:rsid w:val="00F701C5"/>
    <w:rsid w:val="00F70961"/>
    <w:rsid w:val="00F70A8F"/>
    <w:rsid w:val="00F70E36"/>
    <w:rsid w:val="00F71252"/>
    <w:rsid w:val="00F71397"/>
    <w:rsid w:val="00F72389"/>
    <w:rsid w:val="00F72516"/>
    <w:rsid w:val="00F72FB4"/>
    <w:rsid w:val="00F735E5"/>
    <w:rsid w:val="00F73E80"/>
    <w:rsid w:val="00F7469C"/>
    <w:rsid w:val="00F7492E"/>
    <w:rsid w:val="00F74945"/>
    <w:rsid w:val="00F749A3"/>
    <w:rsid w:val="00F74AE8"/>
    <w:rsid w:val="00F76C11"/>
    <w:rsid w:val="00F77021"/>
    <w:rsid w:val="00F7724A"/>
    <w:rsid w:val="00F77E61"/>
    <w:rsid w:val="00F77E9A"/>
    <w:rsid w:val="00F80221"/>
    <w:rsid w:val="00F809F8"/>
    <w:rsid w:val="00F80C81"/>
    <w:rsid w:val="00F81265"/>
    <w:rsid w:val="00F815AC"/>
    <w:rsid w:val="00F8187D"/>
    <w:rsid w:val="00F82CD1"/>
    <w:rsid w:val="00F83B33"/>
    <w:rsid w:val="00F83CAE"/>
    <w:rsid w:val="00F840BF"/>
    <w:rsid w:val="00F8427A"/>
    <w:rsid w:val="00F843DF"/>
    <w:rsid w:val="00F84899"/>
    <w:rsid w:val="00F85585"/>
    <w:rsid w:val="00F8570C"/>
    <w:rsid w:val="00F859F0"/>
    <w:rsid w:val="00F85CC1"/>
    <w:rsid w:val="00F86B5D"/>
    <w:rsid w:val="00F875E1"/>
    <w:rsid w:val="00F87634"/>
    <w:rsid w:val="00F87C13"/>
    <w:rsid w:val="00F87C5A"/>
    <w:rsid w:val="00F87DD2"/>
    <w:rsid w:val="00F87E29"/>
    <w:rsid w:val="00F87F18"/>
    <w:rsid w:val="00F87F68"/>
    <w:rsid w:val="00F904EA"/>
    <w:rsid w:val="00F90C4D"/>
    <w:rsid w:val="00F9167D"/>
    <w:rsid w:val="00F91CB2"/>
    <w:rsid w:val="00F91E38"/>
    <w:rsid w:val="00F9232A"/>
    <w:rsid w:val="00F927E8"/>
    <w:rsid w:val="00F9289C"/>
    <w:rsid w:val="00F93393"/>
    <w:rsid w:val="00F9374A"/>
    <w:rsid w:val="00F9375C"/>
    <w:rsid w:val="00F93DBC"/>
    <w:rsid w:val="00F93E41"/>
    <w:rsid w:val="00F94644"/>
    <w:rsid w:val="00F952E4"/>
    <w:rsid w:val="00F9537B"/>
    <w:rsid w:val="00F963FC"/>
    <w:rsid w:val="00F965D2"/>
    <w:rsid w:val="00F97A94"/>
    <w:rsid w:val="00F97CF1"/>
    <w:rsid w:val="00FA015F"/>
    <w:rsid w:val="00FA0160"/>
    <w:rsid w:val="00FA0446"/>
    <w:rsid w:val="00FA0FAC"/>
    <w:rsid w:val="00FA10F7"/>
    <w:rsid w:val="00FA1DA2"/>
    <w:rsid w:val="00FA1E83"/>
    <w:rsid w:val="00FA3414"/>
    <w:rsid w:val="00FA347A"/>
    <w:rsid w:val="00FA37E1"/>
    <w:rsid w:val="00FA3CDE"/>
    <w:rsid w:val="00FA40FC"/>
    <w:rsid w:val="00FA49B7"/>
    <w:rsid w:val="00FA4CA8"/>
    <w:rsid w:val="00FA5043"/>
    <w:rsid w:val="00FA6C18"/>
    <w:rsid w:val="00FA6F8B"/>
    <w:rsid w:val="00FA727C"/>
    <w:rsid w:val="00FA7A30"/>
    <w:rsid w:val="00FB033F"/>
    <w:rsid w:val="00FB12E3"/>
    <w:rsid w:val="00FB1570"/>
    <w:rsid w:val="00FB193B"/>
    <w:rsid w:val="00FB1FBC"/>
    <w:rsid w:val="00FB27B7"/>
    <w:rsid w:val="00FB3441"/>
    <w:rsid w:val="00FB35E3"/>
    <w:rsid w:val="00FB4C98"/>
    <w:rsid w:val="00FB4CE3"/>
    <w:rsid w:val="00FB50FA"/>
    <w:rsid w:val="00FB583C"/>
    <w:rsid w:val="00FB6048"/>
    <w:rsid w:val="00FB630E"/>
    <w:rsid w:val="00FB6738"/>
    <w:rsid w:val="00FB691B"/>
    <w:rsid w:val="00FB6A41"/>
    <w:rsid w:val="00FB6BE6"/>
    <w:rsid w:val="00FB731C"/>
    <w:rsid w:val="00FB7628"/>
    <w:rsid w:val="00FB78B1"/>
    <w:rsid w:val="00FC05A0"/>
    <w:rsid w:val="00FC0811"/>
    <w:rsid w:val="00FC1196"/>
    <w:rsid w:val="00FC15EB"/>
    <w:rsid w:val="00FC162C"/>
    <w:rsid w:val="00FC178B"/>
    <w:rsid w:val="00FC18DC"/>
    <w:rsid w:val="00FC1A35"/>
    <w:rsid w:val="00FC1ABF"/>
    <w:rsid w:val="00FC2477"/>
    <w:rsid w:val="00FC28D0"/>
    <w:rsid w:val="00FC2AC4"/>
    <w:rsid w:val="00FC2CAC"/>
    <w:rsid w:val="00FC2F73"/>
    <w:rsid w:val="00FC3A9B"/>
    <w:rsid w:val="00FC3AE1"/>
    <w:rsid w:val="00FC3DFC"/>
    <w:rsid w:val="00FC3EF4"/>
    <w:rsid w:val="00FC431B"/>
    <w:rsid w:val="00FC434C"/>
    <w:rsid w:val="00FC472C"/>
    <w:rsid w:val="00FC4F59"/>
    <w:rsid w:val="00FC4FDF"/>
    <w:rsid w:val="00FC5245"/>
    <w:rsid w:val="00FC5CF4"/>
    <w:rsid w:val="00FC5D64"/>
    <w:rsid w:val="00FC5DA6"/>
    <w:rsid w:val="00FC6A39"/>
    <w:rsid w:val="00FC7176"/>
    <w:rsid w:val="00FC76A9"/>
    <w:rsid w:val="00FC79AB"/>
    <w:rsid w:val="00FC7BE7"/>
    <w:rsid w:val="00FC7D25"/>
    <w:rsid w:val="00FC7DAC"/>
    <w:rsid w:val="00FD005D"/>
    <w:rsid w:val="00FD023A"/>
    <w:rsid w:val="00FD04AE"/>
    <w:rsid w:val="00FD0DFA"/>
    <w:rsid w:val="00FD128D"/>
    <w:rsid w:val="00FD1890"/>
    <w:rsid w:val="00FD1994"/>
    <w:rsid w:val="00FD2389"/>
    <w:rsid w:val="00FD23D6"/>
    <w:rsid w:val="00FD3508"/>
    <w:rsid w:val="00FD35D5"/>
    <w:rsid w:val="00FD393C"/>
    <w:rsid w:val="00FD3AFF"/>
    <w:rsid w:val="00FD43BB"/>
    <w:rsid w:val="00FD48CD"/>
    <w:rsid w:val="00FD4AF3"/>
    <w:rsid w:val="00FD798D"/>
    <w:rsid w:val="00FE141E"/>
    <w:rsid w:val="00FE144E"/>
    <w:rsid w:val="00FE1768"/>
    <w:rsid w:val="00FE24F4"/>
    <w:rsid w:val="00FE2560"/>
    <w:rsid w:val="00FE29AD"/>
    <w:rsid w:val="00FE2D60"/>
    <w:rsid w:val="00FE35D0"/>
    <w:rsid w:val="00FE42ED"/>
    <w:rsid w:val="00FE485B"/>
    <w:rsid w:val="00FE4E06"/>
    <w:rsid w:val="00FE55A7"/>
    <w:rsid w:val="00FE5C5A"/>
    <w:rsid w:val="00FE6432"/>
    <w:rsid w:val="00FE6DD0"/>
    <w:rsid w:val="00FE7020"/>
    <w:rsid w:val="00FE72A0"/>
    <w:rsid w:val="00FE76F9"/>
    <w:rsid w:val="00FF0050"/>
    <w:rsid w:val="00FF045F"/>
    <w:rsid w:val="00FF0FA2"/>
    <w:rsid w:val="00FF13D4"/>
    <w:rsid w:val="00FF2053"/>
    <w:rsid w:val="00FF3AFD"/>
    <w:rsid w:val="00FF3B37"/>
    <w:rsid w:val="00FF3CC7"/>
    <w:rsid w:val="00FF3D6F"/>
    <w:rsid w:val="00FF40D6"/>
    <w:rsid w:val="00FF4489"/>
    <w:rsid w:val="00FF4BD8"/>
    <w:rsid w:val="00FF4D11"/>
    <w:rsid w:val="00FF5214"/>
    <w:rsid w:val="00FF596E"/>
    <w:rsid w:val="00FF5B59"/>
    <w:rsid w:val="00FF5BFD"/>
    <w:rsid w:val="00FF5F9E"/>
    <w:rsid w:val="00FF6095"/>
    <w:rsid w:val="00FF62FE"/>
    <w:rsid w:val="00FF6553"/>
    <w:rsid w:val="00FF7086"/>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0C8"/>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paragraph" w:customStyle="1" w:styleId="Normal11pt">
    <w:name w:val="Normal + 11 pt"/>
    <w:aliases w:val="Negro,Justificado,Izquierda:  -0,95 cm,Derecha:  0,04 cm"/>
    <w:basedOn w:val="Normal"/>
    <w:uiPriority w:val="99"/>
    <w:rsid w:val="00937F58"/>
    <w:pPr>
      <w:ind w:left="-540"/>
      <w:jc w:val="both"/>
    </w:pPr>
    <w:rPr>
      <w:rFonts w:ascii="Arial" w:hAnsi="Arial" w:cs="Arial"/>
      <w:color w:val="000000"/>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5841">
      <w:bodyDiv w:val="1"/>
      <w:marLeft w:val="0"/>
      <w:marRight w:val="0"/>
      <w:marTop w:val="0"/>
      <w:marBottom w:val="0"/>
      <w:divBdr>
        <w:top w:val="none" w:sz="0" w:space="0" w:color="auto"/>
        <w:left w:val="none" w:sz="0" w:space="0" w:color="auto"/>
        <w:bottom w:val="none" w:sz="0" w:space="0" w:color="auto"/>
        <w:right w:val="none" w:sz="0" w:space="0" w:color="auto"/>
      </w:divBdr>
    </w:div>
    <w:div w:id="4863279">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6149953">
      <w:bodyDiv w:val="1"/>
      <w:marLeft w:val="0"/>
      <w:marRight w:val="0"/>
      <w:marTop w:val="0"/>
      <w:marBottom w:val="0"/>
      <w:divBdr>
        <w:top w:val="none" w:sz="0" w:space="0" w:color="auto"/>
        <w:left w:val="none" w:sz="0" w:space="0" w:color="auto"/>
        <w:bottom w:val="none" w:sz="0" w:space="0" w:color="auto"/>
        <w:right w:val="none" w:sz="0" w:space="0" w:color="auto"/>
      </w:divBdr>
    </w:div>
    <w:div w:id="76175579">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0005835">
      <w:bodyDiv w:val="1"/>
      <w:marLeft w:val="0"/>
      <w:marRight w:val="0"/>
      <w:marTop w:val="0"/>
      <w:marBottom w:val="0"/>
      <w:divBdr>
        <w:top w:val="none" w:sz="0" w:space="0" w:color="auto"/>
        <w:left w:val="none" w:sz="0" w:space="0" w:color="auto"/>
        <w:bottom w:val="none" w:sz="0" w:space="0" w:color="auto"/>
        <w:right w:val="none" w:sz="0" w:space="0" w:color="auto"/>
      </w:divBdr>
      <w:divsChild>
        <w:div w:id="763763083">
          <w:marLeft w:val="0"/>
          <w:marRight w:val="0"/>
          <w:marTop w:val="0"/>
          <w:marBottom w:val="0"/>
          <w:divBdr>
            <w:top w:val="none" w:sz="0" w:space="0" w:color="auto"/>
            <w:left w:val="none" w:sz="0" w:space="0" w:color="auto"/>
            <w:bottom w:val="none" w:sz="0" w:space="0" w:color="auto"/>
            <w:right w:val="none" w:sz="0" w:space="0" w:color="auto"/>
          </w:divBdr>
          <w:divsChild>
            <w:div w:id="1275402606">
              <w:marLeft w:val="0"/>
              <w:marRight w:val="0"/>
              <w:marTop w:val="0"/>
              <w:marBottom w:val="0"/>
              <w:divBdr>
                <w:top w:val="none" w:sz="0" w:space="0" w:color="auto"/>
                <w:left w:val="none" w:sz="0" w:space="0" w:color="auto"/>
                <w:bottom w:val="none" w:sz="0" w:space="0" w:color="auto"/>
                <w:right w:val="none" w:sz="0" w:space="0" w:color="auto"/>
              </w:divBdr>
              <w:divsChild>
                <w:div w:id="1182431883">
                  <w:marLeft w:val="0"/>
                  <w:marRight w:val="0"/>
                  <w:marTop w:val="0"/>
                  <w:marBottom w:val="0"/>
                  <w:divBdr>
                    <w:top w:val="none" w:sz="0" w:space="0" w:color="auto"/>
                    <w:left w:val="none" w:sz="0" w:space="0" w:color="auto"/>
                    <w:bottom w:val="none" w:sz="0" w:space="0" w:color="auto"/>
                    <w:right w:val="none" w:sz="0" w:space="0" w:color="auto"/>
                  </w:divBdr>
                  <w:divsChild>
                    <w:div w:id="11096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2893522">
      <w:bodyDiv w:val="1"/>
      <w:marLeft w:val="0"/>
      <w:marRight w:val="0"/>
      <w:marTop w:val="0"/>
      <w:marBottom w:val="0"/>
      <w:divBdr>
        <w:top w:val="none" w:sz="0" w:space="0" w:color="auto"/>
        <w:left w:val="none" w:sz="0" w:space="0" w:color="auto"/>
        <w:bottom w:val="none" w:sz="0" w:space="0" w:color="auto"/>
        <w:right w:val="none" w:sz="0" w:space="0" w:color="auto"/>
      </w:divBdr>
      <w:divsChild>
        <w:div w:id="532960165">
          <w:marLeft w:val="0"/>
          <w:marRight w:val="0"/>
          <w:marTop w:val="0"/>
          <w:marBottom w:val="0"/>
          <w:divBdr>
            <w:top w:val="none" w:sz="0" w:space="0" w:color="auto"/>
            <w:left w:val="none" w:sz="0" w:space="0" w:color="auto"/>
            <w:bottom w:val="none" w:sz="0" w:space="0" w:color="auto"/>
            <w:right w:val="none" w:sz="0" w:space="0" w:color="auto"/>
          </w:divBdr>
          <w:divsChild>
            <w:div w:id="25982521">
              <w:marLeft w:val="0"/>
              <w:marRight w:val="0"/>
              <w:marTop w:val="0"/>
              <w:marBottom w:val="0"/>
              <w:divBdr>
                <w:top w:val="none" w:sz="0" w:space="0" w:color="auto"/>
                <w:left w:val="none" w:sz="0" w:space="0" w:color="auto"/>
                <w:bottom w:val="none" w:sz="0" w:space="0" w:color="auto"/>
                <w:right w:val="none" w:sz="0" w:space="0" w:color="auto"/>
              </w:divBdr>
              <w:divsChild>
                <w:div w:id="21408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332763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325728">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09193269">
      <w:bodyDiv w:val="1"/>
      <w:marLeft w:val="0"/>
      <w:marRight w:val="0"/>
      <w:marTop w:val="0"/>
      <w:marBottom w:val="0"/>
      <w:divBdr>
        <w:top w:val="none" w:sz="0" w:space="0" w:color="auto"/>
        <w:left w:val="none" w:sz="0" w:space="0" w:color="auto"/>
        <w:bottom w:val="none" w:sz="0" w:space="0" w:color="auto"/>
        <w:right w:val="none" w:sz="0" w:space="0" w:color="auto"/>
      </w:divBdr>
    </w:div>
    <w:div w:id="227614776">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953258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298806072">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5574301">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493387">
      <w:bodyDiv w:val="1"/>
      <w:marLeft w:val="0"/>
      <w:marRight w:val="0"/>
      <w:marTop w:val="0"/>
      <w:marBottom w:val="0"/>
      <w:divBdr>
        <w:top w:val="none" w:sz="0" w:space="0" w:color="auto"/>
        <w:left w:val="none" w:sz="0" w:space="0" w:color="auto"/>
        <w:bottom w:val="none" w:sz="0" w:space="0" w:color="auto"/>
        <w:right w:val="none" w:sz="0" w:space="0" w:color="auto"/>
      </w:divBdr>
      <w:divsChild>
        <w:div w:id="298262778">
          <w:marLeft w:val="0"/>
          <w:marRight w:val="0"/>
          <w:marTop w:val="0"/>
          <w:marBottom w:val="0"/>
          <w:divBdr>
            <w:top w:val="none" w:sz="0" w:space="0" w:color="auto"/>
            <w:left w:val="none" w:sz="0" w:space="0" w:color="auto"/>
            <w:bottom w:val="none" w:sz="0" w:space="0" w:color="auto"/>
            <w:right w:val="none" w:sz="0" w:space="0" w:color="auto"/>
          </w:divBdr>
          <w:divsChild>
            <w:div w:id="1028213796">
              <w:marLeft w:val="0"/>
              <w:marRight w:val="0"/>
              <w:marTop w:val="0"/>
              <w:marBottom w:val="0"/>
              <w:divBdr>
                <w:top w:val="none" w:sz="0" w:space="0" w:color="auto"/>
                <w:left w:val="none" w:sz="0" w:space="0" w:color="auto"/>
                <w:bottom w:val="none" w:sz="0" w:space="0" w:color="auto"/>
                <w:right w:val="none" w:sz="0" w:space="0" w:color="auto"/>
              </w:divBdr>
              <w:divsChild>
                <w:div w:id="1352607621">
                  <w:marLeft w:val="0"/>
                  <w:marRight w:val="0"/>
                  <w:marTop w:val="0"/>
                  <w:marBottom w:val="0"/>
                  <w:divBdr>
                    <w:top w:val="none" w:sz="0" w:space="0" w:color="auto"/>
                    <w:left w:val="none" w:sz="0" w:space="0" w:color="auto"/>
                    <w:bottom w:val="none" w:sz="0" w:space="0" w:color="auto"/>
                    <w:right w:val="none" w:sz="0" w:space="0" w:color="auto"/>
                  </w:divBdr>
                  <w:divsChild>
                    <w:div w:id="13321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6932900">
      <w:bodyDiv w:val="1"/>
      <w:marLeft w:val="0"/>
      <w:marRight w:val="0"/>
      <w:marTop w:val="0"/>
      <w:marBottom w:val="0"/>
      <w:divBdr>
        <w:top w:val="none" w:sz="0" w:space="0" w:color="auto"/>
        <w:left w:val="none" w:sz="0" w:space="0" w:color="auto"/>
        <w:bottom w:val="none" w:sz="0" w:space="0" w:color="auto"/>
        <w:right w:val="none" w:sz="0" w:space="0" w:color="auto"/>
      </w:divBdr>
    </w:div>
    <w:div w:id="607205174">
      <w:bodyDiv w:val="1"/>
      <w:marLeft w:val="0"/>
      <w:marRight w:val="0"/>
      <w:marTop w:val="0"/>
      <w:marBottom w:val="0"/>
      <w:divBdr>
        <w:top w:val="none" w:sz="0" w:space="0" w:color="auto"/>
        <w:left w:val="none" w:sz="0" w:space="0" w:color="auto"/>
        <w:bottom w:val="none" w:sz="0" w:space="0" w:color="auto"/>
        <w:right w:val="none" w:sz="0" w:space="0" w:color="auto"/>
      </w:divBdr>
      <w:divsChild>
        <w:div w:id="2020306756">
          <w:marLeft w:val="0"/>
          <w:marRight w:val="0"/>
          <w:marTop w:val="0"/>
          <w:marBottom w:val="0"/>
          <w:divBdr>
            <w:top w:val="none" w:sz="0" w:space="0" w:color="auto"/>
            <w:left w:val="none" w:sz="0" w:space="0" w:color="auto"/>
            <w:bottom w:val="none" w:sz="0" w:space="0" w:color="auto"/>
            <w:right w:val="none" w:sz="0" w:space="0" w:color="auto"/>
          </w:divBdr>
          <w:divsChild>
            <w:div w:id="549995204">
              <w:marLeft w:val="0"/>
              <w:marRight w:val="0"/>
              <w:marTop w:val="0"/>
              <w:marBottom w:val="0"/>
              <w:divBdr>
                <w:top w:val="none" w:sz="0" w:space="0" w:color="auto"/>
                <w:left w:val="none" w:sz="0" w:space="0" w:color="auto"/>
                <w:bottom w:val="none" w:sz="0" w:space="0" w:color="auto"/>
                <w:right w:val="none" w:sz="0" w:space="0" w:color="auto"/>
              </w:divBdr>
              <w:divsChild>
                <w:div w:id="1002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3001256">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6296407">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718301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0263930">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3722940">
      <w:bodyDiv w:val="1"/>
      <w:marLeft w:val="0"/>
      <w:marRight w:val="0"/>
      <w:marTop w:val="0"/>
      <w:marBottom w:val="0"/>
      <w:divBdr>
        <w:top w:val="none" w:sz="0" w:space="0" w:color="auto"/>
        <w:left w:val="none" w:sz="0" w:space="0" w:color="auto"/>
        <w:bottom w:val="none" w:sz="0" w:space="0" w:color="auto"/>
        <w:right w:val="none" w:sz="0" w:space="0" w:color="auto"/>
      </w:divBdr>
      <w:divsChild>
        <w:div w:id="184365488">
          <w:marLeft w:val="0"/>
          <w:marRight w:val="0"/>
          <w:marTop w:val="0"/>
          <w:marBottom w:val="0"/>
          <w:divBdr>
            <w:top w:val="none" w:sz="0" w:space="0" w:color="auto"/>
            <w:left w:val="none" w:sz="0" w:space="0" w:color="auto"/>
            <w:bottom w:val="none" w:sz="0" w:space="0" w:color="auto"/>
            <w:right w:val="none" w:sz="0" w:space="0" w:color="auto"/>
          </w:divBdr>
          <w:divsChild>
            <w:div w:id="1422988793">
              <w:marLeft w:val="0"/>
              <w:marRight w:val="0"/>
              <w:marTop w:val="0"/>
              <w:marBottom w:val="0"/>
              <w:divBdr>
                <w:top w:val="none" w:sz="0" w:space="0" w:color="auto"/>
                <w:left w:val="none" w:sz="0" w:space="0" w:color="auto"/>
                <w:bottom w:val="none" w:sz="0" w:space="0" w:color="auto"/>
                <w:right w:val="none" w:sz="0" w:space="0" w:color="auto"/>
              </w:divBdr>
              <w:divsChild>
                <w:div w:id="11201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sChild>
        <w:div w:id="802963909">
          <w:marLeft w:val="0"/>
          <w:marRight w:val="0"/>
          <w:marTop w:val="0"/>
          <w:marBottom w:val="0"/>
          <w:divBdr>
            <w:top w:val="none" w:sz="0" w:space="0" w:color="auto"/>
            <w:left w:val="none" w:sz="0" w:space="0" w:color="auto"/>
            <w:bottom w:val="none" w:sz="0" w:space="0" w:color="auto"/>
            <w:right w:val="none" w:sz="0" w:space="0" w:color="auto"/>
          </w:divBdr>
          <w:divsChild>
            <w:div w:id="383720271">
              <w:marLeft w:val="0"/>
              <w:marRight w:val="0"/>
              <w:marTop w:val="0"/>
              <w:marBottom w:val="0"/>
              <w:divBdr>
                <w:top w:val="none" w:sz="0" w:space="0" w:color="auto"/>
                <w:left w:val="none" w:sz="0" w:space="0" w:color="auto"/>
                <w:bottom w:val="none" w:sz="0" w:space="0" w:color="auto"/>
                <w:right w:val="none" w:sz="0" w:space="0" w:color="auto"/>
              </w:divBdr>
              <w:divsChild>
                <w:div w:id="1227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015828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8168">
      <w:bodyDiv w:val="1"/>
      <w:marLeft w:val="0"/>
      <w:marRight w:val="0"/>
      <w:marTop w:val="0"/>
      <w:marBottom w:val="0"/>
      <w:divBdr>
        <w:top w:val="none" w:sz="0" w:space="0" w:color="auto"/>
        <w:left w:val="none" w:sz="0" w:space="0" w:color="auto"/>
        <w:bottom w:val="none" w:sz="0" w:space="0" w:color="auto"/>
        <w:right w:val="none" w:sz="0" w:space="0" w:color="auto"/>
      </w:divBdr>
      <w:divsChild>
        <w:div w:id="1211109042">
          <w:marLeft w:val="0"/>
          <w:marRight w:val="0"/>
          <w:marTop w:val="0"/>
          <w:marBottom w:val="0"/>
          <w:divBdr>
            <w:top w:val="none" w:sz="0" w:space="0" w:color="auto"/>
            <w:left w:val="none" w:sz="0" w:space="0" w:color="auto"/>
            <w:bottom w:val="none" w:sz="0" w:space="0" w:color="auto"/>
            <w:right w:val="none" w:sz="0" w:space="0" w:color="auto"/>
          </w:divBdr>
          <w:divsChild>
            <w:div w:id="812061829">
              <w:marLeft w:val="0"/>
              <w:marRight w:val="0"/>
              <w:marTop w:val="0"/>
              <w:marBottom w:val="0"/>
              <w:divBdr>
                <w:top w:val="none" w:sz="0" w:space="0" w:color="auto"/>
                <w:left w:val="none" w:sz="0" w:space="0" w:color="auto"/>
                <w:bottom w:val="none" w:sz="0" w:space="0" w:color="auto"/>
                <w:right w:val="none" w:sz="0" w:space="0" w:color="auto"/>
              </w:divBdr>
              <w:divsChild>
                <w:div w:id="17832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7528053">
      <w:bodyDiv w:val="1"/>
      <w:marLeft w:val="0"/>
      <w:marRight w:val="0"/>
      <w:marTop w:val="0"/>
      <w:marBottom w:val="0"/>
      <w:divBdr>
        <w:top w:val="none" w:sz="0" w:space="0" w:color="auto"/>
        <w:left w:val="none" w:sz="0" w:space="0" w:color="auto"/>
        <w:bottom w:val="none" w:sz="0" w:space="0" w:color="auto"/>
        <w:right w:val="none" w:sz="0" w:space="0" w:color="auto"/>
      </w:divBdr>
      <w:divsChild>
        <w:div w:id="1980762141">
          <w:marLeft w:val="0"/>
          <w:marRight w:val="0"/>
          <w:marTop w:val="0"/>
          <w:marBottom w:val="0"/>
          <w:divBdr>
            <w:top w:val="none" w:sz="0" w:space="0" w:color="auto"/>
            <w:left w:val="none" w:sz="0" w:space="0" w:color="auto"/>
            <w:bottom w:val="none" w:sz="0" w:space="0" w:color="auto"/>
            <w:right w:val="none" w:sz="0" w:space="0" w:color="auto"/>
          </w:divBdr>
          <w:divsChild>
            <w:div w:id="824053641">
              <w:marLeft w:val="0"/>
              <w:marRight w:val="0"/>
              <w:marTop w:val="0"/>
              <w:marBottom w:val="0"/>
              <w:divBdr>
                <w:top w:val="none" w:sz="0" w:space="0" w:color="auto"/>
                <w:left w:val="none" w:sz="0" w:space="0" w:color="auto"/>
                <w:bottom w:val="none" w:sz="0" w:space="0" w:color="auto"/>
                <w:right w:val="none" w:sz="0" w:space="0" w:color="auto"/>
              </w:divBdr>
              <w:divsChild>
                <w:div w:id="20166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6107953">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41595">
      <w:bodyDiv w:val="1"/>
      <w:marLeft w:val="0"/>
      <w:marRight w:val="0"/>
      <w:marTop w:val="0"/>
      <w:marBottom w:val="0"/>
      <w:divBdr>
        <w:top w:val="none" w:sz="0" w:space="0" w:color="auto"/>
        <w:left w:val="none" w:sz="0" w:space="0" w:color="auto"/>
        <w:bottom w:val="none" w:sz="0" w:space="0" w:color="auto"/>
        <w:right w:val="none" w:sz="0" w:space="0" w:color="auto"/>
      </w:divBdr>
      <w:divsChild>
        <w:div w:id="2105297757">
          <w:marLeft w:val="0"/>
          <w:marRight w:val="0"/>
          <w:marTop w:val="0"/>
          <w:marBottom w:val="0"/>
          <w:divBdr>
            <w:top w:val="none" w:sz="0" w:space="0" w:color="auto"/>
            <w:left w:val="none" w:sz="0" w:space="0" w:color="auto"/>
            <w:bottom w:val="none" w:sz="0" w:space="0" w:color="auto"/>
            <w:right w:val="none" w:sz="0" w:space="0" w:color="auto"/>
          </w:divBdr>
          <w:divsChild>
            <w:div w:id="1312759413">
              <w:marLeft w:val="0"/>
              <w:marRight w:val="0"/>
              <w:marTop w:val="0"/>
              <w:marBottom w:val="0"/>
              <w:divBdr>
                <w:top w:val="none" w:sz="0" w:space="0" w:color="auto"/>
                <w:left w:val="none" w:sz="0" w:space="0" w:color="auto"/>
                <w:bottom w:val="none" w:sz="0" w:space="0" w:color="auto"/>
                <w:right w:val="none" w:sz="0" w:space="0" w:color="auto"/>
              </w:divBdr>
              <w:divsChild>
                <w:div w:id="10494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036390">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2164866">
      <w:bodyDiv w:val="1"/>
      <w:marLeft w:val="0"/>
      <w:marRight w:val="0"/>
      <w:marTop w:val="0"/>
      <w:marBottom w:val="0"/>
      <w:divBdr>
        <w:top w:val="none" w:sz="0" w:space="0" w:color="auto"/>
        <w:left w:val="none" w:sz="0" w:space="0" w:color="auto"/>
        <w:bottom w:val="none" w:sz="0" w:space="0" w:color="auto"/>
        <w:right w:val="none" w:sz="0" w:space="0" w:color="auto"/>
      </w:divBdr>
      <w:divsChild>
        <w:div w:id="296760689">
          <w:marLeft w:val="0"/>
          <w:marRight w:val="0"/>
          <w:marTop w:val="0"/>
          <w:marBottom w:val="0"/>
          <w:divBdr>
            <w:top w:val="none" w:sz="0" w:space="0" w:color="auto"/>
            <w:left w:val="none" w:sz="0" w:space="0" w:color="auto"/>
            <w:bottom w:val="none" w:sz="0" w:space="0" w:color="auto"/>
            <w:right w:val="none" w:sz="0" w:space="0" w:color="auto"/>
          </w:divBdr>
          <w:divsChild>
            <w:div w:id="1073745745">
              <w:marLeft w:val="0"/>
              <w:marRight w:val="0"/>
              <w:marTop w:val="0"/>
              <w:marBottom w:val="0"/>
              <w:divBdr>
                <w:top w:val="none" w:sz="0" w:space="0" w:color="auto"/>
                <w:left w:val="none" w:sz="0" w:space="0" w:color="auto"/>
                <w:bottom w:val="none" w:sz="0" w:space="0" w:color="auto"/>
                <w:right w:val="none" w:sz="0" w:space="0" w:color="auto"/>
              </w:divBdr>
              <w:divsChild>
                <w:div w:id="259144006">
                  <w:marLeft w:val="0"/>
                  <w:marRight w:val="0"/>
                  <w:marTop w:val="0"/>
                  <w:marBottom w:val="0"/>
                  <w:divBdr>
                    <w:top w:val="none" w:sz="0" w:space="0" w:color="auto"/>
                    <w:left w:val="none" w:sz="0" w:space="0" w:color="auto"/>
                    <w:bottom w:val="none" w:sz="0" w:space="0" w:color="auto"/>
                    <w:right w:val="none" w:sz="0" w:space="0" w:color="auto"/>
                  </w:divBdr>
                  <w:divsChild>
                    <w:div w:id="5022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7140971">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47393420">
      <w:bodyDiv w:val="1"/>
      <w:marLeft w:val="0"/>
      <w:marRight w:val="0"/>
      <w:marTop w:val="0"/>
      <w:marBottom w:val="0"/>
      <w:divBdr>
        <w:top w:val="none" w:sz="0" w:space="0" w:color="auto"/>
        <w:left w:val="none" w:sz="0" w:space="0" w:color="auto"/>
        <w:bottom w:val="none" w:sz="0" w:space="0" w:color="auto"/>
        <w:right w:val="none" w:sz="0" w:space="0" w:color="auto"/>
      </w:divBdr>
      <w:divsChild>
        <w:div w:id="867252968">
          <w:marLeft w:val="0"/>
          <w:marRight w:val="0"/>
          <w:marTop w:val="0"/>
          <w:marBottom w:val="0"/>
          <w:divBdr>
            <w:top w:val="none" w:sz="0" w:space="0" w:color="auto"/>
            <w:left w:val="none" w:sz="0" w:space="0" w:color="auto"/>
            <w:bottom w:val="none" w:sz="0" w:space="0" w:color="auto"/>
            <w:right w:val="none" w:sz="0" w:space="0" w:color="auto"/>
          </w:divBdr>
          <w:divsChild>
            <w:div w:id="1451439246">
              <w:marLeft w:val="0"/>
              <w:marRight w:val="0"/>
              <w:marTop w:val="0"/>
              <w:marBottom w:val="0"/>
              <w:divBdr>
                <w:top w:val="none" w:sz="0" w:space="0" w:color="auto"/>
                <w:left w:val="none" w:sz="0" w:space="0" w:color="auto"/>
                <w:bottom w:val="none" w:sz="0" w:space="0" w:color="auto"/>
                <w:right w:val="none" w:sz="0" w:space="0" w:color="auto"/>
              </w:divBdr>
              <w:divsChild>
                <w:div w:id="18115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202">
      <w:bodyDiv w:val="1"/>
      <w:marLeft w:val="0"/>
      <w:marRight w:val="0"/>
      <w:marTop w:val="0"/>
      <w:marBottom w:val="0"/>
      <w:divBdr>
        <w:top w:val="none" w:sz="0" w:space="0" w:color="auto"/>
        <w:left w:val="none" w:sz="0" w:space="0" w:color="auto"/>
        <w:bottom w:val="none" w:sz="0" w:space="0" w:color="auto"/>
        <w:right w:val="none" w:sz="0" w:space="0" w:color="auto"/>
      </w:divBdr>
      <w:divsChild>
        <w:div w:id="1548105905">
          <w:marLeft w:val="0"/>
          <w:marRight w:val="0"/>
          <w:marTop w:val="0"/>
          <w:marBottom w:val="0"/>
          <w:divBdr>
            <w:top w:val="none" w:sz="0" w:space="0" w:color="auto"/>
            <w:left w:val="none" w:sz="0" w:space="0" w:color="auto"/>
            <w:bottom w:val="none" w:sz="0" w:space="0" w:color="auto"/>
            <w:right w:val="none" w:sz="0" w:space="0" w:color="auto"/>
          </w:divBdr>
          <w:divsChild>
            <w:div w:id="1053508095">
              <w:marLeft w:val="0"/>
              <w:marRight w:val="0"/>
              <w:marTop w:val="0"/>
              <w:marBottom w:val="0"/>
              <w:divBdr>
                <w:top w:val="none" w:sz="0" w:space="0" w:color="auto"/>
                <w:left w:val="none" w:sz="0" w:space="0" w:color="auto"/>
                <w:bottom w:val="none" w:sz="0" w:space="0" w:color="auto"/>
                <w:right w:val="none" w:sz="0" w:space="0" w:color="auto"/>
              </w:divBdr>
              <w:divsChild>
                <w:div w:id="10954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66588">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2367808">
      <w:bodyDiv w:val="1"/>
      <w:marLeft w:val="0"/>
      <w:marRight w:val="0"/>
      <w:marTop w:val="0"/>
      <w:marBottom w:val="0"/>
      <w:divBdr>
        <w:top w:val="none" w:sz="0" w:space="0" w:color="auto"/>
        <w:left w:val="none" w:sz="0" w:space="0" w:color="auto"/>
        <w:bottom w:val="none" w:sz="0" w:space="0" w:color="auto"/>
        <w:right w:val="none" w:sz="0" w:space="0" w:color="auto"/>
      </w:divBdr>
      <w:divsChild>
        <w:div w:id="2058628378">
          <w:marLeft w:val="0"/>
          <w:marRight w:val="0"/>
          <w:marTop w:val="0"/>
          <w:marBottom w:val="0"/>
          <w:divBdr>
            <w:top w:val="none" w:sz="0" w:space="0" w:color="auto"/>
            <w:left w:val="none" w:sz="0" w:space="0" w:color="auto"/>
            <w:bottom w:val="none" w:sz="0" w:space="0" w:color="auto"/>
            <w:right w:val="none" w:sz="0" w:space="0" w:color="auto"/>
          </w:divBdr>
        </w:div>
      </w:divsChild>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835866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1450">
      <w:bodyDiv w:val="1"/>
      <w:marLeft w:val="0"/>
      <w:marRight w:val="0"/>
      <w:marTop w:val="0"/>
      <w:marBottom w:val="0"/>
      <w:divBdr>
        <w:top w:val="none" w:sz="0" w:space="0" w:color="auto"/>
        <w:left w:val="none" w:sz="0" w:space="0" w:color="auto"/>
        <w:bottom w:val="none" w:sz="0" w:space="0" w:color="auto"/>
        <w:right w:val="none" w:sz="0" w:space="0" w:color="auto"/>
      </w:divBdr>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1440094">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9656948">
      <w:bodyDiv w:val="1"/>
      <w:marLeft w:val="0"/>
      <w:marRight w:val="0"/>
      <w:marTop w:val="0"/>
      <w:marBottom w:val="0"/>
      <w:divBdr>
        <w:top w:val="none" w:sz="0" w:space="0" w:color="auto"/>
        <w:left w:val="none" w:sz="0" w:space="0" w:color="auto"/>
        <w:bottom w:val="none" w:sz="0" w:space="0" w:color="auto"/>
        <w:right w:val="none" w:sz="0" w:space="0" w:color="auto"/>
      </w:divBdr>
    </w:div>
    <w:div w:id="1886211031">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341715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1994260761">
      <w:bodyDiv w:val="1"/>
      <w:marLeft w:val="0"/>
      <w:marRight w:val="0"/>
      <w:marTop w:val="0"/>
      <w:marBottom w:val="0"/>
      <w:divBdr>
        <w:top w:val="none" w:sz="0" w:space="0" w:color="auto"/>
        <w:left w:val="none" w:sz="0" w:space="0" w:color="auto"/>
        <w:bottom w:val="none" w:sz="0" w:space="0" w:color="auto"/>
        <w:right w:val="none" w:sz="0" w:space="0" w:color="auto"/>
      </w:divBdr>
      <w:divsChild>
        <w:div w:id="104422062">
          <w:marLeft w:val="0"/>
          <w:marRight w:val="0"/>
          <w:marTop w:val="0"/>
          <w:marBottom w:val="0"/>
          <w:divBdr>
            <w:top w:val="none" w:sz="0" w:space="0" w:color="auto"/>
            <w:left w:val="none" w:sz="0" w:space="0" w:color="auto"/>
            <w:bottom w:val="none" w:sz="0" w:space="0" w:color="auto"/>
            <w:right w:val="none" w:sz="0" w:space="0" w:color="auto"/>
          </w:divBdr>
          <w:divsChild>
            <w:div w:id="391932008">
              <w:marLeft w:val="0"/>
              <w:marRight w:val="0"/>
              <w:marTop w:val="0"/>
              <w:marBottom w:val="0"/>
              <w:divBdr>
                <w:top w:val="none" w:sz="0" w:space="0" w:color="auto"/>
                <w:left w:val="none" w:sz="0" w:space="0" w:color="auto"/>
                <w:bottom w:val="none" w:sz="0" w:space="0" w:color="auto"/>
                <w:right w:val="none" w:sz="0" w:space="0" w:color="auto"/>
              </w:divBdr>
              <w:divsChild>
                <w:div w:id="54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453539">
      <w:bodyDiv w:val="1"/>
      <w:marLeft w:val="0"/>
      <w:marRight w:val="0"/>
      <w:marTop w:val="0"/>
      <w:marBottom w:val="0"/>
      <w:divBdr>
        <w:top w:val="none" w:sz="0" w:space="0" w:color="auto"/>
        <w:left w:val="none" w:sz="0" w:space="0" w:color="auto"/>
        <w:bottom w:val="none" w:sz="0" w:space="0" w:color="auto"/>
        <w:right w:val="none" w:sz="0" w:space="0" w:color="auto"/>
      </w:divBdr>
      <w:divsChild>
        <w:div w:id="645017653">
          <w:marLeft w:val="0"/>
          <w:marRight w:val="0"/>
          <w:marTop w:val="0"/>
          <w:marBottom w:val="0"/>
          <w:divBdr>
            <w:top w:val="none" w:sz="0" w:space="0" w:color="auto"/>
            <w:left w:val="none" w:sz="0" w:space="0" w:color="auto"/>
            <w:bottom w:val="none" w:sz="0" w:space="0" w:color="auto"/>
            <w:right w:val="none" w:sz="0" w:space="0" w:color="auto"/>
          </w:divBdr>
        </w:div>
      </w:divsChild>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5916025">
      <w:bodyDiv w:val="1"/>
      <w:marLeft w:val="0"/>
      <w:marRight w:val="0"/>
      <w:marTop w:val="0"/>
      <w:marBottom w:val="0"/>
      <w:divBdr>
        <w:top w:val="none" w:sz="0" w:space="0" w:color="auto"/>
        <w:left w:val="none" w:sz="0" w:space="0" w:color="auto"/>
        <w:bottom w:val="none" w:sz="0" w:space="0" w:color="auto"/>
        <w:right w:val="none" w:sz="0" w:space="0" w:color="auto"/>
      </w:divBdr>
      <w:divsChild>
        <w:div w:id="783884610">
          <w:marLeft w:val="0"/>
          <w:marRight w:val="0"/>
          <w:marTop w:val="0"/>
          <w:marBottom w:val="0"/>
          <w:divBdr>
            <w:top w:val="none" w:sz="0" w:space="0" w:color="auto"/>
            <w:left w:val="none" w:sz="0" w:space="0" w:color="auto"/>
            <w:bottom w:val="none" w:sz="0" w:space="0" w:color="auto"/>
            <w:right w:val="none" w:sz="0" w:space="0" w:color="auto"/>
          </w:divBdr>
          <w:divsChild>
            <w:div w:id="1107458244">
              <w:marLeft w:val="0"/>
              <w:marRight w:val="0"/>
              <w:marTop w:val="0"/>
              <w:marBottom w:val="0"/>
              <w:divBdr>
                <w:top w:val="none" w:sz="0" w:space="0" w:color="auto"/>
                <w:left w:val="none" w:sz="0" w:space="0" w:color="auto"/>
                <w:bottom w:val="none" w:sz="0" w:space="0" w:color="auto"/>
                <w:right w:val="none" w:sz="0" w:space="0" w:color="auto"/>
              </w:divBdr>
              <w:divsChild>
                <w:div w:id="159128880">
                  <w:marLeft w:val="0"/>
                  <w:marRight w:val="0"/>
                  <w:marTop w:val="0"/>
                  <w:marBottom w:val="0"/>
                  <w:divBdr>
                    <w:top w:val="none" w:sz="0" w:space="0" w:color="auto"/>
                    <w:left w:val="none" w:sz="0" w:space="0" w:color="auto"/>
                    <w:bottom w:val="none" w:sz="0" w:space="0" w:color="auto"/>
                    <w:right w:val="none" w:sz="0" w:space="0" w:color="auto"/>
                  </w:divBdr>
                  <w:divsChild>
                    <w:div w:id="668993830">
                      <w:marLeft w:val="0"/>
                      <w:marRight w:val="0"/>
                      <w:marTop w:val="0"/>
                      <w:marBottom w:val="0"/>
                      <w:divBdr>
                        <w:top w:val="none" w:sz="0" w:space="0" w:color="auto"/>
                        <w:left w:val="none" w:sz="0" w:space="0" w:color="auto"/>
                        <w:bottom w:val="none" w:sz="0" w:space="0" w:color="auto"/>
                        <w:right w:val="none" w:sz="0" w:space="0" w:color="auto"/>
                      </w:divBdr>
                      <w:divsChild>
                        <w:div w:id="1273974727">
                          <w:marLeft w:val="0"/>
                          <w:marRight w:val="0"/>
                          <w:marTop w:val="0"/>
                          <w:marBottom w:val="0"/>
                          <w:divBdr>
                            <w:top w:val="none" w:sz="0" w:space="0" w:color="auto"/>
                            <w:left w:val="none" w:sz="0" w:space="0" w:color="auto"/>
                            <w:bottom w:val="none" w:sz="0" w:space="0" w:color="auto"/>
                            <w:right w:val="none" w:sz="0" w:space="0" w:color="auto"/>
                          </w:divBdr>
                          <w:divsChild>
                            <w:div w:id="64645695">
                              <w:marLeft w:val="0"/>
                              <w:marRight w:val="0"/>
                              <w:marTop w:val="0"/>
                              <w:marBottom w:val="0"/>
                              <w:divBdr>
                                <w:top w:val="none" w:sz="0" w:space="0" w:color="auto"/>
                                <w:left w:val="none" w:sz="0" w:space="0" w:color="auto"/>
                                <w:bottom w:val="none" w:sz="0" w:space="0" w:color="auto"/>
                                <w:right w:val="none" w:sz="0" w:space="0" w:color="auto"/>
                              </w:divBdr>
                            </w:div>
                            <w:div w:id="190261289">
                              <w:marLeft w:val="0"/>
                              <w:marRight w:val="0"/>
                              <w:marTop w:val="0"/>
                              <w:marBottom w:val="0"/>
                              <w:divBdr>
                                <w:top w:val="none" w:sz="0" w:space="0" w:color="auto"/>
                                <w:left w:val="none" w:sz="0" w:space="0" w:color="auto"/>
                                <w:bottom w:val="none" w:sz="0" w:space="0" w:color="auto"/>
                                <w:right w:val="none" w:sz="0" w:space="0" w:color="auto"/>
                              </w:divBdr>
                            </w:div>
                            <w:div w:id="770782831">
                              <w:marLeft w:val="0"/>
                              <w:marRight w:val="0"/>
                              <w:marTop w:val="0"/>
                              <w:marBottom w:val="0"/>
                              <w:divBdr>
                                <w:top w:val="none" w:sz="0" w:space="0" w:color="auto"/>
                                <w:left w:val="none" w:sz="0" w:space="0" w:color="auto"/>
                                <w:bottom w:val="none" w:sz="0" w:space="0" w:color="auto"/>
                                <w:right w:val="none" w:sz="0" w:space="0" w:color="auto"/>
                              </w:divBdr>
                            </w:div>
                            <w:div w:id="13923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4766162">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886401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beltranpardo.com/wp-content/uploads/2021/02/CorteConstitucional_Inexequibilidadpar%C3%A1grafo2Art6L2014.pdf" TargetMode="External"/><Relationship Id="rId1" Type="http://schemas.openxmlformats.org/officeDocument/2006/relationships/hyperlink" Target="https://colaboracion.dnp.gov.co/CDT/Conpes/Econ%C3%B3micos/395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4EBD048E-CBD4-4443-8941-65E6B1BC44BA}"/>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105</TotalTime>
  <Pages>28</Pages>
  <Words>10561</Words>
  <Characters>58089</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53</cp:revision>
  <cp:lastPrinted>2020-01-30T15:05:00Z</cp:lastPrinted>
  <dcterms:created xsi:type="dcterms:W3CDTF">2021-05-25T15:21:00Z</dcterms:created>
  <dcterms:modified xsi:type="dcterms:W3CDTF">2021-05-25T18:04:00Z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