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343BFD29" w:rsidR="0034177C" w:rsidRPr="00502617" w:rsidRDefault="00021778" w:rsidP="0034177C">
      <w:pPr>
        <w:jc w:val="right"/>
        <w:rPr>
          <w:rFonts w:ascii="Arial" w:hAnsi="Arial" w:cs="Arial"/>
          <w:b/>
          <w:sz w:val="16"/>
          <w:szCs w:val="16"/>
          <w:lang w:eastAsia="es-ES"/>
        </w:rPr>
      </w:pPr>
      <w:bookmarkStart w:id="0" w:name="_Hlk28946138"/>
      <w:bookmarkStart w:id="1" w:name="_Hlk29548183"/>
      <w:r w:rsidRPr="00502617">
        <w:rPr>
          <w:rFonts w:ascii="Arial" w:hAnsi="Arial" w:cs="Arial"/>
          <w:b/>
          <w:sz w:val="21"/>
          <w:szCs w:val="21"/>
          <w:lang w:eastAsia="es-ES"/>
        </w:rPr>
        <w:t xml:space="preserve"> </w:t>
      </w:r>
      <w:r w:rsidR="009F59C2" w:rsidRPr="00502617">
        <w:rPr>
          <w:rFonts w:ascii="Arial" w:hAnsi="Arial" w:cs="Arial"/>
          <w:b/>
          <w:sz w:val="21"/>
          <w:szCs w:val="21"/>
          <w:lang w:eastAsia="es-ES"/>
        </w:rPr>
        <w:tab/>
      </w:r>
      <w:r w:rsidR="0034177C" w:rsidRPr="00502617">
        <w:rPr>
          <w:rFonts w:ascii="Arial" w:hAnsi="Arial" w:cs="Arial"/>
          <w:b/>
          <w:sz w:val="16"/>
          <w:szCs w:val="16"/>
          <w:lang w:eastAsia="es-ES"/>
        </w:rPr>
        <w:t>CCE-DES-FM-17</w:t>
      </w:r>
    </w:p>
    <w:bookmarkEnd w:id="0"/>
    <w:bookmarkEnd w:id="1"/>
    <w:p w14:paraId="18338890" w14:textId="77777777" w:rsidR="000738E6" w:rsidRPr="00CA075F" w:rsidRDefault="000738E6" w:rsidP="000738E6">
      <w:pPr>
        <w:jc w:val="both"/>
        <w:rPr>
          <w:rFonts w:ascii="Arial" w:hAnsi="Arial" w:cs="Arial"/>
          <w:sz w:val="20"/>
          <w:szCs w:val="20"/>
        </w:rPr>
      </w:pPr>
    </w:p>
    <w:p w14:paraId="0B0C0015" w14:textId="77777777" w:rsidR="00E53854" w:rsidRDefault="00E53854" w:rsidP="00E53854">
      <w:pPr>
        <w:jc w:val="both"/>
        <w:rPr>
          <w:rFonts w:ascii="Arial" w:hAnsi="Arial" w:cs="Arial"/>
          <w:b/>
          <w:color w:val="000000" w:themeColor="text1"/>
          <w:sz w:val="22"/>
        </w:rPr>
      </w:pPr>
      <w:r>
        <w:rPr>
          <w:rFonts w:ascii="Arial" w:hAnsi="Arial" w:cs="Arial"/>
          <w:b/>
          <w:color w:val="000000" w:themeColor="text1"/>
          <w:sz w:val="22"/>
        </w:rPr>
        <w:t>DOCUMENTOS</w:t>
      </w:r>
      <w:r w:rsidRPr="00FC5F03">
        <w:rPr>
          <w:rFonts w:ascii="Arial" w:hAnsi="Arial" w:cs="Arial"/>
          <w:b/>
          <w:color w:val="000000" w:themeColor="text1"/>
          <w:sz w:val="22"/>
        </w:rPr>
        <w:t xml:space="preserve"> TIPO – Obligatoriedad</w:t>
      </w:r>
    </w:p>
    <w:p w14:paraId="666BEA56" w14:textId="77777777" w:rsidR="00E53854" w:rsidRPr="006C15D5" w:rsidRDefault="00E53854" w:rsidP="00E53854">
      <w:pPr>
        <w:jc w:val="both"/>
        <w:rPr>
          <w:rFonts w:ascii="Arial" w:hAnsi="Arial" w:cs="Arial"/>
          <w:color w:val="000000" w:themeColor="text1"/>
          <w:sz w:val="20"/>
          <w:szCs w:val="20"/>
        </w:rPr>
      </w:pPr>
    </w:p>
    <w:p w14:paraId="5509D4BC" w14:textId="5E602CCD" w:rsidR="00E53854" w:rsidRPr="006C15D5" w:rsidRDefault="00E53854" w:rsidP="00E53854">
      <w:pPr>
        <w:jc w:val="both"/>
        <w:rPr>
          <w:rFonts w:ascii="Arial" w:hAnsi="Arial" w:cs="Arial"/>
          <w:bCs/>
          <w:color w:val="000000" w:themeColor="text1"/>
          <w:sz w:val="20"/>
          <w:szCs w:val="20"/>
        </w:rPr>
      </w:pPr>
      <w:r w:rsidRPr="00FC5F03">
        <w:rPr>
          <w:rFonts w:ascii="Arial" w:hAnsi="Arial" w:cs="Arial"/>
          <w:bCs/>
          <w:color w:val="000000" w:themeColor="text1"/>
          <w:sz w:val="20"/>
          <w:szCs w:val="20"/>
        </w:rPr>
        <w:t>El parágrafo 7º</w:t>
      </w:r>
      <w:r>
        <w:rPr>
          <w:rFonts w:ascii="Arial" w:hAnsi="Arial" w:cs="Arial"/>
          <w:bCs/>
          <w:color w:val="000000" w:themeColor="text1"/>
          <w:sz w:val="20"/>
          <w:szCs w:val="20"/>
        </w:rPr>
        <w:t xml:space="preserve"> del </w:t>
      </w:r>
      <w:r w:rsidRPr="00FC5F03">
        <w:rPr>
          <w:rFonts w:ascii="Arial" w:hAnsi="Arial" w:cs="Arial"/>
          <w:bCs/>
          <w:color w:val="000000" w:themeColor="text1"/>
          <w:sz w:val="20"/>
          <w:szCs w:val="20"/>
        </w:rPr>
        <w:t xml:space="preserve">artículo 2, de la Ley 1150 de 2007, </w:t>
      </w:r>
      <w:r w:rsidR="00940BAB" w:rsidRPr="00940BAB">
        <w:rPr>
          <w:rFonts w:ascii="Arial" w:hAnsi="Arial" w:cs="Arial"/>
          <w:bCs/>
          <w:color w:val="000000" w:themeColor="text1"/>
          <w:sz w:val="20"/>
          <w:szCs w:val="20"/>
        </w:rPr>
        <w:t>modificado por el artículo </w:t>
      </w:r>
      <w:hyperlink r:id="rId11" w:anchor="1" w:history="1">
        <w:r w:rsidR="00940BAB" w:rsidRPr="00940BAB">
          <w:rPr>
            <w:rFonts w:ascii="Arial" w:hAnsi="Arial" w:cs="Arial"/>
            <w:bCs/>
            <w:color w:val="000000" w:themeColor="text1"/>
            <w:sz w:val="20"/>
            <w:szCs w:val="20"/>
          </w:rPr>
          <w:t>1</w:t>
        </w:r>
      </w:hyperlink>
      <w:r w:rsidR="00940BAB" w:rsidRPr="00940BAB">
        <w:rPr>
          <w:rFonts w:ascii="Arial" w:hAnsi="Arial" w:cs="Arial"/>
          <w:bCs/>
          <w:color w:val="000000" w:themeColor="text1"/>
          <w:sz w:val="20"/>
          <w:szCs w:val="20"/>
        </w:rPr>
        <w:t> de la Ley 2022 de 2020</w:t>
      </w:r>
      <w:r w:rsidRPr="00FC5F03">
        <w:rPr>
          <w:rFonts w:ascii="Arial" w:hAnsi="Arial" w:cs="Arial"/>
          <w:bCs/>
          <w:color w:val="000000" w:themeColor="text1"/>
          <w:sz w:val="20"/>
          <w:szCs w:val="20"/>
        </w:rPr>
        <w:t>, establece la obligatoriedad de la adopción de documentos tipo para diferentes procesos de selección […]. 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DE3F87">
        <w:rPr>
          <w:rFonts w:ascii="Arial" w:hAnsi="Arial" w:cs="Arial"/>
          <w:bCs/>
          <w:color w:val="000000" w:themeColor="text1"/>
          <w:sz w:val="20"/>
          <w:szCs w:val="20"/>
        </w:rPr>
        <w:t xml:space="preserve">  </w:t>
      </w:r>
    </w:p>
    <w:p w14:paraId="753314EC" w14:textId="77777777" w:rsidR="00E53854" w:rsidRPr="006C15D5" w:rsidRDefault="00E53854" w:rsidP="00E53854">
      <w:pPr>
        <w:jc w:val="both"/>
        <w:rPr>
          <w:rFonts w:ascii="Arial" w:hAnsi="Arial" w:cs="Arial"/>
          <w:b/>
          <w:color w:val="000000" w:themeColor="text1"/>
          <w:sz w:val="20"/>
          <w:szCs w:val="20"/>
        </w:rPr>
      </w:pPr>
    </w:p>
    <w:p w14:paraId="43B69FC4" w14:textId="77777777" w:rsidR="00E53854" w:rsidRDefault="00E53854" w:rsidP="00E53854">
      <w:pPr>
        <w:jc w:val="both"/>
        <w:rPr>
          <w:rFonts w:ascii="Arial" w:hAnsi="Arial" w:cs="Arial"/>
          <w:b/>
          <w:color w:val="000000" w:themeColor="text1"/>
          <w:sz w:val="22"/>
        </w:rPr>
      </w:pPr>
      <w:r>
        <w:rPr>
          <w:rFonts w:ascii="Arial" w:hAnsi="Arial" w:cs="Arial"/>
          <w:b/>
          <w:color w:val="000000" w:themeColor="text1"/>
          <w:sz w:val="22"/>
        </w:rPr>
        <w:t>DOCUMENTOS</w:t>
      </w:r>
      <w:r w:rsidRPr="00FC5F03">
        <w:rPr>
          <w:rFonts w:ascii="Arial" w:hAnsi="Arial" w:cs="Arial"/>
          <w:b/>
          <w:color w:val="000000" w:themeColor="text1"/>
          <w:sz w:val="22"/>
        </w:rPr>
        <w:t xml:space="preserve"> TIPO – Finalidad legislativa</w:t>
      </w:r>
    </w:p>
    <w:p w14:paraId="501BE9C2" w14:textId="77777777" w:rsidR="00E53854" w:rsidRPr="006C15D5" w:rsidRDefault="00E53854" w:rsidP="00E53854">
      <w:pPr>
        <w:jc w:val="both"/>
        <w:rPr>
          <w:rFonts w:ascii="Arial" w:hAnsi="Arial" w:cs="Arial"/>
          <w:b/>
          <w:color w:val="000000" w:themeColor="text1"/>
          <w:sz w:val="20"/>
          <w:szCs w:val="20"/>
        </w:rPr>
      </w:pPr>
    </w:p>
    <w:p w14:paraId="59E3A339" w14:textId="07283AA6" w:rsidR="00E53854" w:rsidRDefault="00E53854" w:rsidP="00E53854">
      <w:pPr>
        <w:jc w:val="both"/>
        <w:rPr>
          <w:rFonts w:ascii="Arial" w:hAnsi="Arial" w:cs="Arial"/>
          <w:color w:val="000000" w:themeColor="text1"/>
          <w:sz w:val="20"/>
          <w:szCs w:val="20"/>
        </w:rPr>
      </w:pPr>
      <w:r w:rsidRPr="00FC5F03">
        <w:rPr>
          <w:rFonts w:ascii="Arial" w:hAnsi="Arial" w:cs="Arial"/>
          <w:color w:val="000000" w:themeColor="text1"/>
          <w:sz w:val="20"/>
          <w:szCs w:val="20"/>
        </w:rPr>
        <w:t>La intención de esta medida era agilizar y darles mayor transparencia a los procesos de selección y evitar el direccionamiento de los pliegos de condiciones: «[…] se asigna al Gobierno Nacional la facultad de estandarizar los pliegos de condiciones y términos de referencia de los contratos, medida que redundará en la agilidad y claridad de los procedimientos». […] 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2D5E9A05" w14:textId="77777777" w:rsidR="00E53854" w:rsidRDefault="00E53854" w:rsidP="00E53854">
      <w:pPr>
        <w:jc w:val="both"/>
        <w:rPr>
          <w:rFonts w:ascii="Arial" w:hAnsi="Arial" w:cs="Arial"/>
          <w:color w:val="000000" w:themeColor="text1"/>
          <w:sz w:val="20"/>
          <w:szCs w:val="20"/>
        </w:rPr>
      </w:pPr>
    </w:p>
    <w:p w14:paraId="3FCB545C" w14:textId="5924EC14" w:rsidR="0089377D" w:rsidRDefault="00F73FAD" w:rsidP="00945212">
      <w:pPr>
        <w:jc w:val="both"/>
        <w:rPr>
          <w:rFonts w:ascii="Arial" w:eastAsia="Calibri" w:hAnsi="Arial" w:cs="Arial"/>
          <w:b/>
          <w:sz w:val="22"/>
        </w:rPr>
      </w:pPr>
      <w:r>
        <w:rPr>
          <w:rFonts w:ascii="Arial" w:eastAsia="Calibri" w:hAnsi="Arial" w:cs="Arial"/>
          <w:b/>
          <w:sz w:val="22"/>
        </w:rPr>
        <w:t>DOCUMENTOS</w:t>
      </w:r>
      <w:r w:rsidR="00945212" w:rsidRPr="00502617">
        <w:rPr>
          <w:rFonts w:ascii="Arial" w:eastAsia="Calibri" w:hAnsi="Arial" w:cs="Arial"/>
          <w:b/>
          <w:sz w:val="22"/>
        </w:rPr>
        <w:t xml:space="preserve"> TIPO </w:t>
      </w:r>
      <w:r w:rsidR="00945212" w:rsidRPr="00502617">
        <w:rPr>
          <w:rFonts w:ascii="Arial" w:eastAsia="Calibri" w:hAnsi="Arial" w:cs="Arial"/>
          <w:b/>
          <w:sz w:val="22"/>
        </w:rPr>
        <w:softHyphen/>
        <w:t>–</w:t>
      </w:r>
      <w:r w:rsidR="00182E2C">
        <w:rPr>
          <w:rFonts w:ascii="Arial" w:eastAsia="Calibri" w:hAnsi="Arial" w:cs="Arial"/>
          <w:b/>
          <w:sz w:val="22"/>
        </w:rPr>
        <w:t xml:space="preserve"> </w:t>
      </w:r>
      <w:r w:rsidR="00945212">
        <w:rPr>
          <w:rFonts w:ascii="Arial" w:eastAsia="Calibri" w:hAnsi="Arial" w:cs="Arial"/>
          <w:b/>
          <w:sz w:val="22"/>
        </w:rPr>
        <w:t xml:space="preserve">Matriz 1 Experiencia </w:t>
      </w:r>
      <w:r w:rsidR="00945212" w:rsidRPr="00502617">
        <w:rPr>
          <w:rFonts w:ascii="Arial" w:eastAsia="Calibri" w:hAnsi="Arial" w:cs="Arial"/>
          <w:b/>
          <w:sz w:val="22"/>
        </w:rPr>
        <w:t>–</w:t>
      </w:r>
      <w:r w:rsidR="00945212">
        <w:rPr>
          <w:rFonts w:ascii="Arial" w:eastAsia="Calibri" w:hAnsi="Arial" w:cs="Arial"/>
          <w:b/>
          <w:sz w:val="22"/>
        </w:rPr>
        <w:t xml:space="preserve"> </w:t>
      </w:r>
      <w:r w:rsidR="0089377D">
        <w:rPr>
          <w:rFonts w:ascii="Arial" w:eastAsia="Calibri" w:hAnsi="Arial" w:cs="Arial"/>
          <w:b/>
          <w:sz w:val="22"/>
        </w:rPr>
        <w:t>Complejidad alta, media o baja</w:t>
      </w:r>
    </w:p>
    <w:p w14:paraId="7881B0FA" w14:textId="77777777" w:rsidR="00940BAB" w:rsidRDefault="00940BAB" w:rsidP="00945212">
      <w:pPr>
        <w:jc w:val="both"/>
        <w:rPr>
          <w:rFonts w:ascii="Arial" w:eastAsia="Calibri" w:hAnsi="Arial" w:cs="Arial"/>
          <w:b/>
          <w:sz w:val="22"/>
        </w:rPr>
      </w:pPr>
    </w:p>
    <w:p w14:paraId="1600CF7A" w14:textId="25698810" w:rsidR="00E33B91" w:rsidRDefault="00940BAB" w:rsidP="00940BAB">
      <w:pPr>
        <w:jc w:val="both"/>
        <w:rPr>
          <w:rFonts w:ascii="Arial" w:eastAsia="Calibri" w:hAnsi="Arial" w:cs="Arial"/>
          <w:sz w:val="22"/>
          <w:szCs w:val="20"/>
        </w:rPr>
      </w:pPr>
      <w:r w:rsidRPr="00940BAB">
        <w:rPr>
          <w:rFonts w:ascii="Arial" w:hAnsi="Arial" w:cs="Arial"/>
          <w:color w:val="000000" w:themeColor="text1"/>
          <w:sz w:val="20"/>
          <w:szCs w:val="20"/>
        </w:rPr>
        <w:t>Dicho de otra forma, la complejidad técnica de un proyecto debe establecerse en concreto, debido a que, por ejemplo, las cuantías de los procesos de contratación, que sería un criterio transversal, no constituyen el único parámetro para señalar cuándo un proyecto tiene una complejidad baja, media o alta, toda vez que depende en mayor medida de consideraciones técnicas, asociadas a cada proyecto de infraestructura en específico. Por esta razón, la Agencia incluyó en el documento base criterios enunciativos o ejemplificativos, desde el punto de vista técnico, con la finalidad de orientar a las entidades estatales, los cuales puede utilizar cada una de ellas para justificar por qué un proceso de contratación se considera de baja‒media o alta complejidad, dependiendo de cada proyecto a ejecutar: las condiciones geográficas, geológicas, hidrológicas, climáticas, así como el alcance físico del proyecto de infraestructura de transporte. En todo caso, la justificación corresponde elaborarla a cada entidad y debe quedar lo suficientemente soportada en el «Numeral 10.1»</w:t>
      </w:r>
      <w:r w:rsidR="00E33B91">
        <w:rPr>
          <w:rFonts w:ascii="Arial" w:eastAsia="Calibri" w:hAnsi="Arial" w:cs="Arial"/>
          <w:sz w:val="22"/>
          <w:szCs w:val="20"/>
        </w:rPr>
        <w:br w:type="page"/>
      </w:r>
    </w:p>
    <w:p w14:paraId="32E794C9" w14:textId="77777777" w:rsidR="00235D3A" w:rsidRDefault="00235D3A" w:rsidP="002C369B">
      <w:pPr>
        <w:rPr>
          <w:rFonts w:ascii="Arial" w:eastAsia="Calibri" w:hAnsi="Arial" w:cs="Arial"/>
          <w:sz w:val="22"/>
          <w:szCs w:val="20"/>
        </w:rPr>
      </w:pPr>
      <w:bookmarkStart w:id="2" w:name="_Hlk66701938"/>
    </w:p>
    <w:p w14:paraId="6AA717EB" w14:textId="3C006B57" w:rsidR="007D1633" w:rsidRPr="00997998" w:rsidRDefault="007D1633" w:rsidP="007D1633">
      <w:pPr>
        <w:spacing w:line="276" w:lineRule="auto"/>
        <w:rPr>
          <w:rFonts w:ascii="Arial" w:hAnsi="Arial" w:cs="Arial"/>
          <w:b/>
          <w:bCs/>
          <w:sz w:val="22"/>
          <w:szCs w:val="20"/>
        </w:rPr>
      </w:pPr>
      <w:r w:rsidRPr="00997998">
        <w:rPr>
          <w:rFonts w:ascii="Arial" w:hAnsi="Arial" w:cs="Arial"/>
          <w:b/>
          <w:bCs/>
          <w:sz w:val="22"/>
          <w:szCs w:val="20"/>
        </w:rPr>
        <w:t xml:space="preserve">Bogotá D.C., </w:t>
      </w:r>
      <w:r w:rsidR="00997998" w:rsidRPr="00997998">
        <w:rPr>
          <w:rFonts w:ascii="Arial" w:hAnsi="Arial" w:cs="Arial"/>
          <w:b/>
          <w:bCs/>
          <w:sz w:val="22"/>
          <w:szCs w:val="20"/>
        </w:rPr>
        <w:t xml:space="preserve">29/04/2021 </w:t>
      </w:r>
      <w:r w:rsidR="00997998" w:rsidRPr="00997998">
        <w:rPr>
          <w:rFonts w:ascii="Arial" w:hAnsi="Arial" w:cs="Arial"/>
          <w:b/>
          <w:bCs/>
          <w:sz w:val="22"/>
          <w:szCs w:val="20"/>
        </w:rPr>
        <w:tab/>
        <w:t>22:04/27</w:t>
      </w:r>
    </w:p>
    <w:p w14:paraId="648733E2" w14:textId="77777777" w:rsidR="007D1633" w:rsidRDefault="007D1633" w:rsidP="007D1633">
      <w:pPr>
        <w:jc w:val="right"/>
        <w:rPr>
          <w:rFonts w:ascii="Arial" w:hAnsi="Arial" w:cs="Arial"/>
          <w:b/>
          <w:sz w:val="22"/>
          <w:szCs w:val="20"/>
        </w:rPr>
      </w:pPr>
    </w:p>
    <w:p w14:paraId="5D186FFF" w14:textId="6BFAFA47" w:rsidR="00E53854" w:rsidRDefault="00997998" w:rsidP="00997998">
      <w:pPr>
        <w:jc w:val="right"/>
        <w:rPr>
          <w:rFonts w:ascii="Arial" w:eastAsia="Calibri" w:hAnsi="Arial" w:cs="Arial"/>
          <w:sz w:val="22"/>
        </w:rPr>
      </w:pPr>
      <w:bookmarkStart w:id="3" w:name="_Hlk66701960"/>
      <w:r>
        <w:rPr>
          <w:noProof/>
        </w:rPr>
        <w:drawing>
          <wp:inline distT="0" distB="0" distL="0" distR="0" wp14:anchorId="166064B1" wp14:editId="5552D26F">
            <wp:extent cx="2995534"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7256" t="40907" r="7234" b="45890"/>
                    <a:stretch/>
                  </pic:blipFill>
                  <pic:spPr bwMode="auto">
                    <a:xfrm>
                      <a:off x="0" y="0"/>
                      <a:ext cx="3011736" cy="842734"/>
                    </a:xfrm>
                    <a:prstGeom prst="rect">
                      <a:avLst/>
                    </a:prstGeom>
                    <a:ln>
                      <a:noFill/>
                    </a:ln>
                    <a:extLst>
                      <a:ext uri="{53640926-AAD7-44D8-BBD7-CCE9431645EC}">
                        <a14:shadowObscured xmlns:a14="http://schemas.microsoft.com/office/drawing/2010/main"/>
                      </a:ext>
                    </a:extLst>
                  </pic:spPr>
                </pic:pic>
              </a:graphicData>
            </a:graphic>
          </wp:inline>
        </w:drawing>
      </w:r>
    </w:p>
    <w:p w14:paraId="21F9D5B4" w14:textId="1B350BF5" w:rsidR="00411DB3" w:rsidRPr="00502617" w:rsidRDefault="00817308" w:rsidP="00411DB3">
      <w:pPr>
        <w:rPr>
          <w:rFonts w:ascii="Arial" w:eastAsia="Calibri" w:hAnsi="Arial" w:cs="Arial"/>
          <w:sz w:val="22"/>
        </w:rPr>
      </w:pPr>
      <w:r w:rsidRPr="00502617">
        <w:rPr>
          <w:rFonts w:ascii="Arial" w:eastAsia="Calibri" w:hAnsi="Arial" w:cs="Arial"/>
          <w:sz w:val="22"/>
        </w:rPr>
        <w:t>S</w:t>
      </w:r>
      <w:r w:rsidR="00411DB3" w:rsidRPr="00502617">
        <w:rPr>
          <w:rFonts w:ascii="Arial" w:eastAsia="Calibri" w:hAnsi="Arial" w:cs="Arial"/>
          <w:sz w:val="22"/>
        </w:rPr>
        <w:t xml:space="preserve">eñor </w:t>
      </w:r>
    </w:p>
    <w:p w14:paraId="51CABF55" w14:textId="7561E5BE" w:rsidR="007D1633" w:rsidRDefault="007D1633" w:rsidP="00411DB3">
      <w:pPr>
        <w:rPr>
          <w:rFonts w:ascii="Arial" w:eastAsia="Calibri" w:hAnsi="Arial" w:cs="Arial"/>
          <w:b/>
          <w:sz w:val="22"/>
        </w:rPr>
      </w:pPr>
      <w:r w:rsidRPr="007D1633">
        <w:rPr>
          <w:rFonts w:ascii="Arial" w:eastAsia="Calibri" w:hAnsi="Arial" w:cs="Arial"/>
          <w:b/>
          <w:sz w:val="22"/>
        </w:rPr>
        <w:t xml:space="preserve">Luz Marina </w:t>
      </w:r>
      <w:proofErr w:type="spellStart"/>
      <w:r w:rsidRPr="007D1633">
        <w:rPr>
          <w:rFonts w:ascii="Arial" w:eastAsia="Calibri" w:hAnsi="Arial" w:cs="Arial"/>
          <w:b/>
          <w:sz w:val="22"/>
        </w:rPr>
        <w:t>Estupiñan</w:t>
      </w:r>
      <w:proofErr w:type="spellEnd"/>
      <w:r w:rsidRPr="007D1633">
        <w:rPr>
          <w:rFonts w:ascii="Arial" w:eastAsia="Calibri" w:hAnsi="Arial" w:cs="Arial"/>
          <w:b/>
          <w:sz w:val="22"/>
        </w:rPr>
        <w:t xml:space="preserve"> Montenegro</w:t>
      </w:r>
    </w:p>
    <w:p w14:paraId="6B1ABAAF" w14:textId="4DA7B8FB" w:rsidR="00411DB3" w:rsidRPr="00502617" w:rsidRDefault="007D1633" w:rsidP="00411DB3">
      <w:pPr>
        <w:rPr>
          <w:rFonts w:ascii="Arial" w:eastAsia="Calibri" w:hAnsi="Arial" w:cs="Arial"/>
          <w:sz w:val="22"/>
        </w:rPr>
      </w:pPr>
      <w:r w:rsidRPr="007D1633">
        <w:rPr>
          <w:rFonts w:ascii="Arial" w:eastAsia="Calibri" w:hAnsi="Arial" w:cs="Arial"/>
          <w:sz w:val="22"/>
        </w:rPr>
        <w:t>Ipiales</w:t>
      </w:r>
      <w:r>
        <w:rPr>
          <w:rFonts w:ascii="Arial" w:eastAsia="Calibri" w:hAnsi="Arial" w:cs="Arial"/>
          <w:sz w:val="22"/>
        </w:rPr>
        <w:t xml:space="preserve">, </w:t>
      </w:r>
      <w:r w:rsidRPr="007D1633">
        <w:rPr>
          <w:rFonts w:ascii="Arial" w:eastAsia="Calibri" w:hAnsi="Arial" w:cs="Arial"/>
          <w:sz w:val="22"/>
        </w:rPr>
        <w:t>Nariño</w:t>
      </w:r>
    </w:p>
    <w:p w14:paraId="079229F1" w14:textId="77777777" w:rsidR="00E53854" w:rsidRDefault="00E53854" w:rsidP="00411DB3">
      <w:pPr>
        <w:jc w:val="center"/>
        <w:rPr>
          <w:rFonts w:ascii="Arial" w:eastAsia="Calibri" w:hAnsi="Arial" w:cs="Arial"/>
          <w:b/>
          <w:sz w:val="22"/>
        </w:rPr>
      </w:pPr>
    </w:p>
    <w:p w14:paraId="59725A32" w14:textId="0A290C24" w:rsidR="00411DB3" w:rsidRDefault="00411DB3" w:rsidP="00411DB3">
      <w:pPr>
        <w:jc w:val="center"/>
        <w:rPr>
          <w:rFonts w:ascii="Arial" w:eastAsia="Calibri" w:hAnsi="Arial" w:cs="Arial"/>
          <w:b/>
          <w:sz w:val="22"/>
        </w:rPr>
      </w:pPr>
      <w:r w:rsidRPr="00502617">
        <w:rPr>
          <w:rFonts w:ascii="Arial" w:eastAsia="Calibri" w:hAnsi="Arial" w:cs="Arial"/>
          <w:b/>
          <w:sz w:val="22"/>
        </w:rPr>
        <w:t xml:space="preserve">Concepto C ─ </w:t>
      </w:r>
      <w:r w:rsidR="00E53854">
        <w:rPr>
          <w:rFonts w:ascii="Arial" w:eastAsia="Calibri" w:hAnsi="Arial" w:cs="Arial"/>
          <w:b/>
          <w:sz w:val="22"/>
        </w:rPr>
        <w:t>188</w:t>
      </w:r>
      <w:r w:rsidR="0029211C" w:rsidRPr="00502617">
        <w:rPr>
          <w:rFonts w:ascii="Arial" w:eastAsia="Calibri" w:hAnsi="Arial" w:cs="Arial"/>
          <w:b/>
          <w:sz w:val="22"/>
        </w:rPr>
        <w:t xml:space="preserve"> </w:t>
      </w:r>
      <w:r w:rsidRPr="00502617">
        <w:rPr>
          <w:rFonts w:ascii="Arial" w:eastAsia="Calibri" w:hAnsi="Arial" w:cs="Arial"/>
          <w:b/>
          <w:sz w:val="22"/>
        </w:rPr>
        <w:t>de 202</w:t>
      </w:r>
      <w:r w:rsidR="006B5D70">
        <w:rPr>
          <w:rFonts w:ascii="Arial" w:eastAsia="Calibri" w:hAnsi="Arial" w:cs="Arial"/>
          <w:b/>
          <w:sz w:val="22"/>
        </w:rPr>
        <w:t>1</w:t>
      </w:r>
    </w:p>
    <w:p w14:paraId="09958479" w14:textId="6C3573F5" w:rsidR="00AD3515" w:rsidRDefault="00AD3515" w:rsidP="00AD3515">
      <w:pP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D3515" w:rsidRPr="00295D8A" w14:paraId="203B2CA8" w14:textId="77777777" w:rsidTr="00F73FAD">
        <w:trPr>
          <w:trHeight w:val="591"/>
        </w:trPr>
        <w:tc>
          <w:tcPr>
            <w:tcW w:w="2689" w:type="dxa"/>
            <w:hideMark/>
          </w:tcPr>
          <w:p w14:paraId="1450C844" w14:textId="77777777" w:rsidR="00AD3515" w:rsidRPr="00295D8A" w:rsidRDefault="00AD3515" w:rsidP="00F73FAD">
            <w:pPr>
              <w:rPr>
                <w:rFonts w:ascii="Arial" w:hAnsi="Arial" w:cs="Arial"/>
                <w:noProof/>
                <w:sz w:val="22"/>
                <w:lang w:val="es-ES_tradnl"/>
              </w:rPr>
            </w:pPr>
            <w:r w:rsidRPr="00295D8A">
              <w:rPr>
                <w:rFonts w:ascii="Arial" w:hAnsi="Arial" w:cs="Arial"/>
                <w:b/>
                <w:noProof/>
                <w:sz w:val="22"/>
                <w:lang w:val="es-ES_tradnl"/>
              </w:rPr>
              <w:t>Temas:</w:t>
            </w:r>
            <w:r w:rsidRPr="00295D8A">
              <w:rPr>
                <w:rFonts w:ascii="Arial" w:hAnsi="Arial" w:cs="Arial"/>
                <w:noProof/>
                <w:sz w:val="22"/>
                <w:lang w:val="es-ES_tradnl"/>
              </w:rPr>
              <w:t xml:space="preserve">        </w:t>
            </w:r>
          </w:p>
        </w:tc>
        <w:tc>
          <w:tcPr>
            <w:tcW w:w="6237" w:type="dxa"/>
            <w:hideMark/>
          </w:tcPr>
          <w:p w14:paraId="2B4564DD" w14:textId="078FA0B2" w:rsidR="00AD3515" w:rsidRPr="000336E1" w:rsidRDefault="00E53854" w:rsidP="000336E1">
            <w:pPr>
              <w:pStyle w:val="Prrafodelista"/>
              <w:shd w:val="clear" w:color="auto" w:fill="FFFFFF"/>
              <w:tabs>
                <w:tab w:val="left" w:pos="1134"/>
              </w:tabs>
              <w:spacing w:line="276" w:lineRule="auto"/>
              <w:ind w:left="0"/>
              <w:jc w:val="both"/>
              <w:rPr>
                <w:rFonts w:ascii="Arial" w:eastAsia="Calibri" w:hAnsi="Arial" w:cs="Arial"/>
                <w:sz w:val="22"/>
              </w:rPr>
            </w:pPr>
            <w:r w:rsidRPr="007116DC">
              <w:rPr>
                <w:rFonts w:ascii="Arial" w:hAnsi="Arial" w:cs="Arial"/>
                <w:noProof/>
                <w:sz w:val="22"/>
                <w:lang w:val="es-ES_tradnl"/>
              </w:rPr>
              <w:t>DOCUMENTOS TIPO – Obligatoriedad</w:t>
            </w:r>
            <w:r w:rsidRPr="00EE7AB2">
              <w:rPr>
                <w:rFonts w:ascii="Arial" w:hAnsi="Arial" w:cs="Arial"/>
                <w:noProof/>
                <w:sz w:val="22"/>
                <w:lang w:val="es-ES_tradnl"/>
              </w:rPr>
              <w:t xml:space="preserve"> / </w:t>
            </w:r>
            <w:r w:rsidRPr="007116DC">
              <w:rPr>
                <w:rFonts w:ascii="Arial" w:hAnsi="Arial" w:cs="Arial"/>
                <w:noProof/>
                <w:sz w:val="22"/>
                <w:lang w:val="es-ES_tradnl"/>
              </w:rPr>
              <w:t>DOCUMENTOS TIPO – Finalidad legislativa</w:t>
            </w:r>
            <w:r>
              <w:rPr>
                <w:rFonts w:ascii="Arial" w:hAnsi="Arial" w:cs="Arial"/>
                <w:noProof/>
                <w:sz w:val="22"/>
                <w:lang w:val="es-ES_tradnl"/>
              </w:rPr>
              <w:t xml:space="preserve"> </w:t>
            </w:r>
            <w:r w:rsidRPr="007116DC">
              <w:rPr>
                <w:rFonts w:ascii="Arial" w:hAnsi="Arial" w:cs="Arial"/>
                <w:noProof/>
                <w:sz w:val="22"/>
                <w:lang w:val="es-ES_tradnl"/>
              </w:rPr>
              <w:t xml:space="preserve">– </w:t>
            </w:r>
            <w:r w:rsidR="00AD3515" w:rsidRPr="00861555">
              <w:rPr>
                <w:rFonts w:ascii="Arial" w:eastAsia="Calibri" w:hAnsi="Arial" w:cs="Arial"/>
                <w:sz w:val="22"/>
              </w:rPr>
              <w:t xml:space="preserve">DOCUMENTOS TIPO </w:t>
            </w:r>
            <w:r w:rsidR="00AD3515" w:rsidRPr="00861555">
              <w:rPr>
                <w:rFonts w:ascii="Arial" w:eastAsia="Calibri" w:hAnsi="Arial" w:cs="Arial"/>
                <w:sz w:val="22"/>
              </w:rPr>
              <w:softHyphen/>
              <w:t>–</w:t>
            </w:r>
            <w:r>
              <w:rPr>
                <w:rFonts w:ascii="Arial" w:eastAsia="Calibri" w:hAnsi="Arial" w:cs="Arial"/>
                <w:sz w:val="22"/>
              </w:rPr>
              <w:t xml:space="preserve"> </w:t>
            </w:r>
            <w:r w:rsidR="00AD3515" w:rsidRPr="00861555">
              <w:rPr>
                <w:rFonts w:ascii="Arial" w:eastAsia="Calibri" w:hAnsi="Arial" w:cs="Arial"/>
                <w:sz w:val="22"/>
              </w:rPr>
              <w:t xml:space="preserve">Matriz 1 Experiencia – Complejidad alta, media o baja </w:t>
            </w:r>
          </w:p>
        </w:tc>
      </w:tr>
      <w:tr w:rsidR="00AD3515" w:rsidRPr="00295D8A" w14:paraId="562329EC" w14:textId="77777777" w:rsidTr="00F73FAD">
        <w:tc>
          <w:tcPr>
            <w:tcW w:w="2689" w:type="dxa"/>
          </w:tcPr>
          <w:p w14:paraId="293C1A38" w14:textId="77777777" w:rsidR="00E53854" w:rsidRDefault="00E53854" w:rsidP="00F73FAD">
            <w:pPr>
              <w:rPr>
                <w:rFonts w:ascii="Arial" w:hAnsi="Arial" w:cs="Arial"/>
                <w:b/>
                <w:noProof/>
                <w:sz w:val="22"/>
                <w:lang w:val="es-ES_tradnl"/>
              </w:rPr>
            </w:pPr>
          </w:p>
          <w:p w14:paraId="192CEF9E" w14:textId="0D5FA4A6" w:rsidR="00AD3515" w:rsidRPr="00295D8A" w:rsidRDefault="00AD3515" w:rsidP="00F73FAD">
            <w:pPr>
              <w:rPr>
                <w:rFonts w:ascii="Arial" w:hAnsi="Arial" w:cs="Arial"/>
                <w:b/>
                <w:noProof/>
                <w:sz w:val="22"/>
                <w:lang w:val="es-ES_tradnl"/>
              </w:rPr>
            </w:pPr>
            <w:r w:rsidRPr="00295D8A">
              <w:rPr>
                <w:rFonts w:ascii="Arial" w:hAnsi="Arial" w:cs="Arial"/>
                <w:b/>
                <w:noProof/>
                <w:sz w:val="22"/>
                <w:lang w:val="es-ES_tradnl"/>
              </w:rPr>
              <w:t>Radicación:</w:t>
            </w:r>
            <w:r w:rsidRPr="00295D8A">
              <w:rPr>
                <w:rFonts w:ascii="Arial" w:hAnsi="Arial" w:cs="Arial"/>
                <w:noProof/>
                <w:sz w:val="22"/>
                <w:lang w:val="es-ES_tradnl"/>
              </w:rPr>
              <w:t xml:space="preserve">                              </w:t>
            </w:r>
          </w:p>
        </w:tc>
        <w:tc>
          <w:tcPr>
            <w:tcW w:w="6237" w:type="dxa"/>
          </w:tcPr>
          <w:p w14:paraId="3DDD92B2" w14:textId="77777777" w:rsidR="00E53854" w:rsidRDefault="00E53854" w:rsidP="00CF71FC">
            <w:pPr>
              <w:ind w:left="708" w:hanging="708"/>
              <w:jc w:val="both"/>
              <w:rPr>
                <w:rFonts w:ascii="Arial" w:hAnsi="Arial" w:cs="Arial"/>
                <w:noProof/>
                <w:sz w:val="22"/>
                <w:lang w:val="es-ES_tradnl"/>
              </w:rPr>
            </w:pPr>
          </w:p>
          <w:p w14:paraId="6BF137EB" w14:textId="01C6ACBD" w:rsidR="00AD3515" w:rsidRPr="005C33A2" w:rsidRDefault="00AD3515" w:rsidP="00CF71FC">
            <w:pPr>
              <w:ind w:left="708" w:hanging="708"/>
              <w:jc w:val="both"/>
              <w:rPr>
                <w:rFonts w:ascii="Arial" w:hAnsi="Arial" w:cs="Arial"/>
                <w:noProof/>
                <w:sz w:val="22"/>
              </w:rPr>
            </w:pPr>
            <w:r w:rsidRPr="00295D8A">
              <w:rPr>
                <w:rFonts w:ascii="Arial" w:hAnsi="Arial" w:cs="Arial"/>
                <w:noProof/>
                <w:sz w:val="22"/>
                <w:lang w:val="es-ES_tradnl"/>
              </w:rPr>
              <w:t xml:space="preserve">Respuesta a consulta </w:t>
            </w:r>
            <w:r w:rsidRPr="009B5B9C">
              <w:rPr>
                <w:rFonts w:ascii="Arial" w:hAnsi="Arial" w:cs="Arial"/>
                <w:noProof/>
                <w:sz w:val="22"/>
                <w:lang w:val="es-ES_tradnl"/>
              </w:rPr>
              <w:t>#</w:t>
            </w:r>
            <w:r w:rsidRPr="00861555">
              <w:rPr>
                <w:rFonts w:ascii="Arial" w:hAnsi="Arial" w:cs="Arial"/>
                <w:noProof/>
                <w:sz w:val="22"/>
                <w:lang w:val="es-ES_tradnl"/>
              </w:rPr>
              <w:t xml:space="preserve"> </w:t>
            </w:r>
            <w:r w:rsidR="007D1633" w:rsidRPr="007D1633">
              <w:rPr>
                <w:rFonts w:ascii="Arial" w:hAnsi="Arial" w:cs="Arial"/>
                <w:noProof/>
                <w:sz w:val="22"/>
              </w:rPr>
              <w:t>P20210316002181</w:t>
            </w:r>
          </w:p>
          <w:p w14:paraId="1FFB2311" w14:textId="77777777" w:rsidR="00AD3515" w:rsidRPr="00440C52" w:rsidRDefault="00AD3515" w:rsidP="00F73FAD">
            <w:pPr>
              <w:jc w:val="both"/>
              <w:rPr>
                <w:rFonts w:ascii="Arial" w:hAnsi="Arial" w:cs="Arial"/>
                <w:noProof/>
                <w:sz w:val="22"/>
              </w:rPr>
            </w:pPr>
          </w:p>
          <w:p w14:paraId="007CFDD9" w14:textId="77777777" w:rsidR="00AD3515" w:rsidRPr="00295D8A" w:rsidRDefault="00AD3515" w:rsidP="00F73FAD">
            <w:pPr>
              <w:jc w:val="both"/>
              <w:rPr>
                <w:rFonts w:ascii="Arial" w:hAnsi="Arial" w:cs="Arial"/>
                <w:noProof/>
                <w:sz w:val="22"/>
                <w:lang w:val="es-ES_tradnl"/>
              </w:rPr>
            </w:pPr>
          </w:p>
        </w:tc>
      </w:tr>
    </w:tbl>
    <w:p w14:paraId="16F4EFEE" w14:textId="66F2A41D" w:rsidR="00411DB3" w:rsidRPr="00502617" w:rsidRDefault="00411DB3" w:rsidP="00411DB3">
      <w:pPr>
        <w:rPr>
          <w:rFonts w:ascii="Arial" w:eastAsia="Calibri" w:hAnsi="Arial" w:cs="Arial"/>
          <w:sz w:val="22"/>
        </w:rPr>
      </w:pPr>
      <w:r w:rsidRPr="00502617">
        <w:rPr>
          <w:rFonts w:ascii="Arial" w:eastAsia="Calibri" w:hAnsi="Arial" w:cs="Arial"/>
          <w:sz w:val="22"/>
        </w:rPr>
        <w:t>Estimad</w:t>
      </w:r>
      <w:r w:rsidR="007D1633">
        <w:rPr>
          <w:rFonts w:ascii="Arial" w:eastAsia="Calibri" w:hAnsi="Arial" w:cs="Arial"/>
          <w:sz w:val="22"/>
        </w:rPr>
        <w:t>a</w:t>
      </w:r>
      <w:r w:rsidRPr="00502617">
        <w:rPr>
          <w:rFonts w:ascii="Arial" w:eastAsia="Calibri" w:hAnsi="Arial" w:cs="Arial"/>
          <w:sz w:val="22"/>
        </w:rPr>
        <w:t xml:space="preserve"> </w:t>
      </w:r>
      <w:r w:rsidR="004055F1" w:rsidRPr="00502617">
        <w:rPr>
          <w:rFonts w:ascii="Arial" w:eastAsia="Calibri" w:hAnsi="Arial" w:cs="Arial"/>
          <w:sz w:val="22"/>
        </w:rPr>
        <w:t>señor</w:t>
      </w:r>
      <w:r w:rsidR="007D1633">
        <w:rPr>
          <w:rFonts w:ascii="Arial" w:eastAsia="Calibri" w:hAnsi="Arial" w:cs="Arial"/>
          <w:sz w:val="22"/>
        </w:rPr>
        <w:t>a</w:t>
      </w:r>
      <w:r w:rsidR="006B5D70">
        <w:rPr>
          <w:rFonts w:ascii="Arial" w:eastAsia="Calibri" w:hAnsi="Arial" w:cs="Arial"/>
          <w:sz w:val="22"/>
        </w:rPr>
        <w:t xml:space="preserve"> </w:t>
      </w:r>
      <w:proofErr w:type="spellStart"/>
      <w:r w:rsidR="007D1633" w:rsidRPr="007D1633">
        <w:rPr>
          <w:rFonts w:ascii="Arial" w:eastAsia="Calibri" w:hAnsi="Arial" w:cs="Arial"/>
          <w:sz w:val="22"/>
        </w:rPr>
        <w:t>Estupiñan</w:t>
      </w:r>
      <w:proofErr w:type="spellEnd"/>
      <w:r w:rsidRPr="00502617">
        <w:rPr>
          <w:rFonts w:ascii="Arial" w:eastAsia="Calibri" w:hAnsi="Arial" w:cs="Arial"/>
          <w:sz w:val="22"/>
        </w:rPr>
        <w:t>:</w:t>
      </w:r>
    </w:p>
    <w:p w14:paraId="4DA54AB6" w14:textId="77777777" w:rsidR="00411DB3" w:rsidRPr="00502617" w:rsidRDefault="00411DB3" w:rsidP="00411DB3">
      <w:pPr>
        <w:rPr>
          <w:rFonts w:ascii="Arial" w:eastAsia="Calibri" w:hAnsi="Arial" w:cs="Arial"/>
          <w:sz w:val="22"/>
        </w:rPr>
      </w:pPr>
    </w:p>
    <w:p w14:paraId="59300C5F" w14:textId="66C6D808" w:rsidR="00411DB3" w:rsidRPr="00502617" w:rsidRDefault="00411DB3" w:rsidP="00411DB3">
      <w:pPr>
        <w:spacing w:line="276" w:lineRule="auto"/>
        <w:jc w:val="both"/>
        <w:rPr>
          <w:rFonts w:ascii="Arial" w:eastAsia="Calibri" w:hAnsi="Arial" w:cs="Arial"/>
          <w:sz w:val="22"/>
        </w:rPr>
      </w:pPr>
      <w:r w:rsidRPr="00502617">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w:t>
      </w:r>
      <w:r w:rsidR="00846AA7" w:rsidRPr="00502617">
        <w:rPr>
          <w:rFonts w:ascii="Arial" w:eastAsia="Calibri" w:hAnsi="Arial" w:cs="Arial"/>
          <w:sz w:val="22"/>
        </w:rPr>
        <w:t xml:space="preserve">u </w:t>
      </w:r>
      <w:r w:rsidRPr="00502617">
        <w:rPr>
          <w:rFonts w:ascii="Arial" w:eastAsia="Calibri" w:hAnsi="Arial" w:cs="Arial"/>
          <w:sz w:val="22"/>
        </w:rPr>
        <w:t xml:space="preserve">consulta del </w:t>
      </w:r>
      <w:r w:rsidR="007D1633">
        <w:rPr>
          <w:rFonts w:ascii="Arial" w:eastAsia="Calibri" w:hAnsi="Arial" w:cs="Arial"/>
          <w:sz w:val="22"/>
        </w:rPr>
        <w:t>16</w:t>
      </w:r>
      <w:r w:rsidRPr="00502617">
        <w:rPr>
          <w:rFonts w:ascii="Arial" w:eastAsia="Calibri" w:hAnsi="Arial" w:cs="Arial"/>
          <w:sz w:val="22"/>
        </w:rPr>
        <w:t xml:space="preserve"> de </w:t>
      </w:r>
      <w:r w:rsidR="007D1633">
        <w:rPr>
          <w:rFonts w:ascii="Arial" w:eastAsia="Calibri" w:hAnsi="Arial" w:cs="Arial"/>
          <w:sz w:val="22"/>
        </w:rPr>
        <w:t>marzo</w:t>
      </w:r>
      <w:r w:rsidRPr="00502617">
        <w:rPr>
          <w:rFonts w:ascii="Arial" w:eastAsia="Calibri" w:hAnsi="Arial" w:cs="Arial"/>
          <w:sz w:val="22"/>
        </w:rPr>
        <w:t xml:space="preserve"> </w:t>
      </w:r>
      <w:r w:rsidR="00846AA7" w:rsidRPr="00502617">
        <w:rPr>
          <w:rFonts w:ascii="Arial" w:eastAsia="Calibri" w:hAnsi="Arial" w:cs="Arial"/>
          <w:sz w:val="22"/>
        </w:rPr>
        <w:t>de</w:t>
      </w:r>
      <w:r w:rsidRPr="00502617">
        <w:rPr>
          <w:rFonts w:ascii="Arial" w:eastAsia="Calibri" w:hAnsi="Arial" w:cs="Arial"/>
          <w:sz w:val="22"/>
        </w:rPr>
        <w:t xml:space="preserve"> 202</w:t>
      </w:r>
      <w:r w:rsidR="006B5D70">
        <w:rPr>
          <w:rFonts w:ascii="Arial" w:eastAsia="Calibri" w:hAnsi="Arial" w:cs="Arial"/>
          <w:sz w:val="22"/>
        </w:rPr>
        <w:t>1</w:t>
      </w:r>
      <w:r w:rsidRPr="00502617">
        <w:rPr>
          <w:rFonts w:ascii="Arial" w:eastAsia="Calibri" w:hAnsi="Arial" w:cs="Arial"/>
          <w:sz w:val="22"/>
        </w:rPr>
        <w:t xml:space="preserve">. </w:t>
      </w:r>
    </w:p>
    <w:p w14:paraId="235773B4" w14:textId="77777777" w:rsidR="00411DB3" w:rsidRPr="00502617" w:rsidRDefault="00411DB3" w:rsidP="00653A9A">
      <w:pPr>
        <w:spacing w:line="276" w:lineRule="auto"/>
        <w:jc w:val="both"/>
        <w:rPr>
          <w:rFonts w:ascii="Arial" w:eastAsia="Calibri" w:hAnsi="Arial" w:cs="Arial"/>
          <w:sz w:val="22"/>
        </w:rPr>
      </w:pPr>
    </w:p>
    <w:p w14:paraId="6CFE7609" w14:textId="452612BE" w:rsidR="00411DB3" w:rsidRDefault="00411DB3" w:rsidP="00940BAB">
      <w:pPr>
        <w:pStyle w:val="Prrafodelista"/>
        <w:numPr>
          <w:ilvl w:val="0"/>
          <w:numId w:val="6"/>
        </w:numPr>
        <w:tabs>
          <w:tab w:val="left" w:pos="284"/>
        </w:tabs>
        <w:spacing w:line="276" w:lineRule="auto"/>
        <w:ind w:left="0" w:firstLine="0"/>
        <w:contextualSpacing w:val="0"/>
        <w:jc w:val="both"/>
        <w:rPr>
          <w:rFonts w:ascii="Arial" w:eastAsia="Calibri" w:hAnsi="Arial" w:cs="Arial"/>
          <w:b/>
          <w:sz w:val="22"/>
        </w:rPr>
      </w:pPr>
      <w:r w:rsidRPr="00502617">
        <w:rPr>
          <w:rFonts w:ascii="Arial" w:eastAsia="Calibri" w:hAnsi="Arial" w:cs="Arial"/>
          <w:b/>
          <w:sz w:val="22"/>
        </w:rPr>
        <w:t xml:space="preserve">Problemas planteados </w:t>
      </w:r>
    </w:p>
    <w:p w14:paraId="60A9E747" w14:textId="77777777" w:rsidR="00653A9A" w:rsidRPr="00502617" w:rsidRDefault="00653A9A" w:rsidP="00940BAB">
      <w:pPr>
        <w:pStyle w:val="Prrafodelista"/>
        <w:tabs>
          <w:tab w:val="left" w:pos="284"/>
        </w:tabs>
        <w:spacing w:line="276" w:lineRule="auto"/>
        <w:ind w:left="0"/>
        <w:contextualSpacing w:val="0"/>
        <w:jc w:val="both"/>
        <w:rPr>
          <w:rFonts w:ascii="Arial" w:eastAsia="Calibri" w:hAnsi="Arial" w:cs="Arial"/>
          <w:b/>
          <w:sz w:val="22"/>
        </w:rPr>
      </w:pPr>
    </w:p>
    <w:p w14:paraId="103AA888" w14:textId="4BF54625" w:rsidR="009B17EC" w:rsidRDefault="00337CCE" w:rsidP="00940BAB">
      <w:pPr>
        <w:pStyle w:val="Default"/>
        <w:spacing w:line="276" w:lineRule="auto"/>
        <w:jc w:val="both"/>
        <w:rPr>
          <w:sz w:val="22"/>
          <w:szCs w:val="22"/>
        </w:rPr>
      </w:pPr>
      <w:r w:rsidRPr="00502617">
        <w:rPr>
          <w:rFonts w:eastAsia="Calibri"/>
          <w:color w:val="auto"/>
          <w:sz w:val="22"/>
        </w:rPr>
        <w:t>U</w:t>
      </w:r>
      <w:r w:rsidR="00411DB3" w:rsidRPr="00502617">
        <w:rPr>
          <w:rFonts w:eastAsia="Calibri"/>
          <w:color w:val="auto"/>
          <w:sz w:val="22"/>
        </w:rPr>
        <w:t xml:space="preserve">sted </w:t>
      </w:r>
      <w:r w:rsidR="00653A9A">
        <w:rPr>
          <w:rFonts w:eastAsia="Calibri"/>
          <w:color w:val="auto"/>
          <w:sz w:val="22"/>
        </w:rPr>
        <w:t>pregunta</w:t>
      </w:r>
      <w:r w:rsidR="00653A9A" w:rsidRPr="00502617">
        <w:rPr>
          <w:rFonts w:eastAsia="Calibri"/>
          <w:color w:val="auto"/>
          <w:sz w:val="22"/>
        </w:rPr>
        <w:t xml:space="preserve"> </w:t>
      </w:r>
      <w:r w:rsidR="00411DB3" w:rsidRPr="00502617">
        <w:rPr>
          <w:rFonts w:eastAsia="Calibri"/>
          <w:color w:val="auto"/>
          <w:sz w:val="22"/>
        </w:rPr>
        <w:t>lo siguiente</w:t>
      </w:r>
      <w:r w:rsidR="0029211C" w:rsidRPr="00502617">
        <w:rPr>
          <w:rFonts w:eastAsia="Calibri"/>
          <w:color w:val="auto"/>
          <w:sz w:val="22"/>
        </w:rPr>
        <w:t xml:space="preserve">, </w:t>
      </w:r>
      <w:r w:rsidR="007407B6">
        <w:rPr>
          <w:rFonts w:eastAsia="Calibri"/>
          <w:color w:val="auto"/>
          <w:sz w:val="22"/>
        </w:rPr>
        <w:t>en</w:t>
      </w:r>
      <w:r w:rsidR="0029211C" w:rsidRPr="00502617">
        <w:rPr>
          <w:rFonts w:eastAsia="Calibri"/>
          <w:color w:val="auto"/>
          <w:sz w:val="22"/>
        </w:rPr>
        <w:t xml:space="preserve"> relación </w:t>
      </w:r>
      <w:r w:rsidR="00AB2D63">
        <w:rPr>
          <w:rFonts w:eastAsia="Calibri"/>
          <w:color w:val="auto"/>
          <w:sz w:val="22"/>
        </w:rPr>
        <w:t>con l</w:t>
      </w:r>
      <w:r w:rsidR="007407B6">
        <w:rPr>
          <w:rFonts w:eastAsia="Calibri"/>
          <w:color w:val="auto"/>
          <w:sz w:val="22"/>
        </w:rPr>
        <w:t xml:space="preserve">os </w:t>
      </w:r>
      <w:r w:rsidR="00AB2D63">
        <w:rPr>
          <w:rFonts w:eastAsia="Calibri"/>
          <w:color w:val="auto"/>
          <w:sz w:val="22"/>
        </w:rPr>
        <w:t xml:space="preserve">documentos tipo de </w:t>
      </w:r>
      <w:r w:rsidR="007D1633">
        <w:rPr>
          <w:rFonts w:eastAsia="Calibri"/>
          <w:color w:val="auto"/>
          <w:sz w:val="22"/>
        </w:rPr>
        <w:t>interventoría</w:t>
      </w:r>
      <w:r w:rsidR="00AB2D63">
        <w:rPr>
          <w:rFonts w:eastAsia="Calibri"/>
          <w:color w:val="auto"/>
          <w:sz w:val="22"/>
        </w:rPr>
        <w:t xml:space="preserve"> de obra pública de infraestructura de transporte:</w:t>
      </w:r>
      <w:r w:rsidR="007D1633">
        <w:rPr>
          <w:rFonts w:eastAsia="Calibri"/>
          <w:color w:val="auto"/>
          <w:sz w:val="22"/>
        </w:rPr>
        <w:t xml:space="preserve"> </w:t>
      </w:r>
      <w:r w:rsidR="007D1633" w:rsidRPr="008918A2">
        <w:rPr>
          <w:color w:val="000000" w:themeColor="text1"/>
          <w:sz w:val="21"/>
          <w:szCs w:val="21"/>
          <w:lang w:val="es-ES_tradnl"/>
        </w:rPr>
        <w:t>«</w:t>
      </w:r>
      <w:r w:rsidR="007D1633" w:rsidRPr="007D1633">
        <w:rPr>
          <w:rFonts w:eastAsia="Calibri"/>
          <w:color w:val="auto"/>
          <w:sz w:val="22"/>
        </w:rPr>
        <w:t xml:space="preserve">En pliegos tipo de interventoría, para determinar la categoría del personal evaluable se requiere determinar en primer lugar el nivel de complejidad del proyecto: bajo, media o alto, para un proyecto que lo ejecuta el Municipio quien es el encargado en determinarlo y bajo </w:t>
      </w:r>
      <w:proofErr w:type="spellStart"/>
      <w:r w:rsidR="007D1633" w:rsidRPr="007D1633">
        <w:rPr>
          <w:rFonts w:eastAsia="Calibri"/>
          <w:color w:val="auto"/>
          <w:sz w:val="22"/>
        </w:rPr>
        <w:t>que</w:t>
      </w:r>
      <w:proofErr w:type="spellEnd"/>
      <w:r w:rsidR="007D1633" w:rsidRPr="007D1633">
        <w:rPr>
          <w:rFonts w:eastAsia="Calibri"/>
          <w:color w:val="auto"/>
          <w:sz w:val="22"/>
        </w:rPr>
        <w:t xml:space="preserve"> criterios se lo realiza</w:t>
      </w:r>
      <w:r w:rsidR="00C7521C">
        <w:rPr>
          <w:rFonts w:eastAsia="Calibri"/>
          <w:color w:val="auto"/>
          <w:sz w:val="22"/>
        </w:rPr>
        <w:t xml:space="preserve">». </w:t>
      </w:r>
      <w:r w:rsidR="00B25982">
        <w:rPr>
          <w:sz w:val="22"/>
          <w:szCs w:val="22"/>
        </w:rPr>
        <w:t xml:space="preserve"> </w:t>
      </w:r>
    </w:p>
    <w:p w14:paraId="08EB4797" w14:textId="77777777" w:rsidR="00653A9A" w:rsidRPr="00905739" w:rsidRDefault="00653A9A" w:rsidP="00940BAB">
      <w:pPr>
        <w:pStyle w:val="Default"/>
        <w:spacing w:line="276" w:lineRule="auto"/>
        <w:jc w:val="both"/>
        <w:rPr>
          <w:sz w:val="22"/>
          <w:szCs w:val="22"/>
        </w:rPr>
      </w:pPr>
    </w:p>
    <w:p w14:paraId="65F0E866" w14:textId="77777777" w:rsidR="00411DB3" w:rsidRPr="00502617" w:rsidRDefault="00411DB3" w:rsidP="00940BAB">
      <w:pPr>
        <w:pStyle w:val="Prrafodelista"/>
        <w:numPr>
          <w:ilvl w:val="0"/>
          <w:numId w:val="6"/>
        </w:numPr>
        <w:tabs>
          <w:tab w:val="left" w:pos="426"/>
        </w:tabs>
        <w:spacing w:line="276" w:lineRule="auto"/>
        <w:ind w:left="284" w:hanging="284"/>
        <w:contextualSpacing w:val="0"/>
        <w:jc w:val="both"/>
        <w:rPr>
          <w:rFonts w:ascii="Arial" w:eastAsia="Calibri" w:hAnsi="Arial" w:cs="Arial"/>
          <w:b/>
          <w:sz w:val="22"/>
        </w:rPr>
      </w:pPr>
      <w:r w:rsidRPr="00502617">
        <w:rPr>
          <w:rFonts w:ascii="Arial" w:eastAsia="Calibri" w:hAnsi="Arial" w:cs="Arial"/>
          <w:b/>
          <w:sz w:val="22"/>
        </w:rPr>
        <w:t>Consideraciones</w:t>
      </w:r>
    </w:p>
    <w:p w14:paraId="57087FFE" w14:textId="77777777" w:rsidR="00502617" w:rsidRPr="00502617" w:rsidRDefault="00502617" w:rsidP="00502617">
      <w:pPr>
        <w:spacing w:line="276" w:lineRule="auto"/>
        <w:jc w:val="both"/>
        <w:rPr>
          <w:rFonts w:ascii="Arial" w:hAnsi="Arial" w:cs="Arial"/>
          <w:sz w:val="18"/>
          <w:szCs w:val="18"/>
        </w:rPr>
      </w:pPr>
    </w:p>
    <w:p w14:paraId="5D8C8216" w14:textId="427887A5" w:rsidR="007D1633" w:rsidRDefault="007D1633" w:rsidP="007D1633">
      <w:pPr>
        <w:spacing w:line="276" w:lineRule="auto"/>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 xml:space="preserve">Para responder la consulta, se analizarán los siguientes temas: i) fundamento normativo de los </w:t>
      </w:r>
      <w:r>
        <w:rPr>
          <w:rFonts w:ascii="Arial" w:eastAsia="Calibri" w:hAnsi="Arial" w:cs="Arial"/>
          <w:color w:val="000000" w:themeColor="text1"/>
          <w:sz w:val="22"/>
          <w:lang w:val="es-ES_tradnl"/>
        </w:rPr>
        <w:t>documentos tipo</w:t>
      </w:r>
      <w:r w:rsidRPr="008918A2">
        <w:rPr>
          <w:rFonts w:ascii="Arial" w:eastAsia="Calibri" w:hAnsi="Arial" w:cs="Arial"/>
          <w:color w:val="000000" w:themeColor="text1"/>
          <w:sz w:val="22"/>
          <w:lang w:val="es-ES_tradnl"/>
        </w:rPr>
        <w:t xml:space="preserve"> adoptados hasta la actualidad, </w:t>
      </w: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xml:space="preserve">) </w:t>
      </w:r>
      <w:r w:rsidRPr="007D1633">
        <w:rPr>
          <w:rFonts w:ascii="Arial" w:eastAsia="Calibri" w:hAnsi="Arial" w:cs="Arial"/>
          <w:color w:val="000000" w:themeColor="text1"/>
          <w:sz w:val="22"/>
          <w:lang w:val="es-ES_tradnl"/>
        </w:rPr>
        <w:t>Matriz 1 – Experiencia para proyectos de baja‒media o alta complejidad</w:t>
      </w:r>
      <w:r w:rsidR="0038323D">
        <w:rPr>
          <w:rFonts w:ascii="Arial" w:eastAsia="Calibri" w:hAnsi="Arial" w:cs="Arial"/>
          <w:color w:val="000000" w:themeColor="text1"/>
          <w:sz w:val="22"/>
          <w:lang w:val="es-ES_tradnl"/>
        </w:rPr>
        <w:t>,</w:t>
      </w:r>
    </w:p>
    <w:p w14:paraId="0032DD91" w14:textId="43B92ED1" w:rsidR="0038323D" w:rsidRPr="008918A2" w:rsidRDefault="0038323D" w:rsidP="0038323D">
      <w:pPr>
        <w:spacing w:before="120" w:line="276" w:lineRule="auto"/>
        <w:ind w:firstLine="709"/>
        <w:jc w:val="both"/>
        <w:rPr>
          <w:rFonts w:ascii="Arial" w:eastAsia="Calibri" w:hAnsi="Arial" w:cs="Arial"/>
          <w:noProof/>
          <w:color w:val="000000" w:themeColor="text1"/>
          <w:sz w:val="22"/>
          <w:lang w:val="es-ES_tradnl"/>
        </w:rPr>
      </w:pPr>
      <w:r w:rsidRPr="008918A2">
        <w:rPr>
          <w:rFonts w:ascii="Arial" w:hAnsi="Arial" w:cs="Arial"/>
          <w:noProof/>
          <w:color w:val="000000" w:themeColor="text1"/>
          <w:sz w:val="22"/>
          <w:lang w:val="es-ES_tradnl"/>
        </w:rPr>
        <w:t xml:space="preserve">La Agencia Nacional de Contratación Pública – Colombia Compra Eficiente se pronunció sobre </w:t>
      </w:r>
      <w:r w:rsidRPr="008918A2">
        <w:rPr>
          <w:rFonts w:ascii="Arial" w:eastAsia="Arial" w:hAnsi="Arial" w:cs="Arial"/>
          <w:color w:val="000000"/>
          <w:sz w:val="22"/>
          <w:lang w:val="es-ES_tradnl"/>
        </w:rPr>
        <w:t xml:space="preserve">los pliegos de condiciones tipo en la contratación estatal en los siguientes </w:t>
      </w:r>
      <w:r w:rsidRPr="008918A2">
        <w:rPr>
          <w:rFonts w:ascii="Arial" w:eastAsia="Arial" w:hAnsi="Arial" w:cs="Arial"/>
          <w:color w:val="000000"/>
          <w:sz w:val="22"/>
          <w:lang w:val="es-ES_tradnl"/>
        </w:rPr>
        <w:lastRenderedPageBreak/>
        <w:t xml:space="preserve">conceptos: </w:t>
      </w:r>
      <w:r w:rsidRPr="008918A2">
        <w:rPr>
          <w:rFonts w:ascii="Arial" w:eastAsia="Arial" w:hAnsi="Arial" w:cs="Arial"/>
          <w:sz w:val="22"/>
          <w:lang w:val="es-ES_tradnl"/>
        </w:rPr>
        <w:t xml:space="preserve">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w:t>
      </w:r>
      <w:r>
        <w:rPr>
          <w:rFonts w:ascii="Arial" w:eastAsia="Arial" w:hAnsi="Arial" w:cs="Arial"/>
          <w:sz w:val="22"/>
          <w:lang w:val="es-ES_tradnl"/>
        </w:rPr>
        <w:t xml:space="preserve">Así mismo, se pronunció sobre la determinación de la complejidad en los </w:t>
      </w:r>
      <w:r w:rsidRPr="000C5FD1">
        <w:rPr>
          <w:rFonts w:ascii="Arial" w:hAnsi="Arial" w:cs="Arial"/>
          <w:sz w:val="22"/>
        </w:rPr>
        <w:t xml:space="preserve">documentos tipo de licitación de obra pública de infraestructura de transporte – </w:t>
      </w:r>
      <w:r>
        <w:rPr>
          <w:rFonts w:ascii="Arial" w:hAnsi="Arial" w:cs="Arial"/>
          <w:sz w:val="22"/>
        </w:rPr>
        <w:t>V</w:t>
      </w:r>
      <w:r w:rsidRPr="000C5FD1">
        <w:rPr>
          <w:rFonts w:ascii="Arial" w:hAnsi="Arial" w:cs="Arial"/>
          <w:sz w:val="22"/>
        </w:rPr>
        <w:t>ersión 3</w:t>
      </w:r>
      <w:r>
        <w:rPr>
          <w:rFonts w:ascii="Arial" w:hAnsi="Arial" w:cs="Arial"/>
          <w:sz w:val="22"/>
        </w:rPr>
        <w:t xml:space="preserve">, </w:t>
      </w:r>
      <w:r>
        <w:rPr>
          <w:rFonts w:ascii="Arial" w:eastAsia="Arial" w:hAnsi="Arial" w:cs="Arial"/>
          <w:sz w:val="22"/>
          <w:lang w:val="es-ES_tradnl"/>
        </w:rPr>
        <w:t>en lo</w:t>
      </w:r>
      <w:r w:rsidR="00586763">
        <w:rPr>
          <w:rFonts w:ascii="Arial" w:eastAsia="Arial" w:hAnsi="Arial" w:cs="Arial"/>
          <w:sz w:val="22"/>
          <w:lang w:val="es-ES_tradnl"/>
        </w:rPr>
        <w:t>s</w:t>
      </w:r>
      <w:r>
        <w:rPr>
          <w:rFonts w:ascii="Arial" w:eastAsia="Arial" w:hAnsi="Arial" w:cs="Arial"/>
          <w:sz w:val="22"/>
          <w:lang w:val="es-ES_tradnl"/>
        </w:rPr>
        <w:t xml:space="preserve"> </w:t>
      </w:r>
      <w:r w:rsidR="00653A9A">
        <w:rPr>
          <w:rFonts w:ascii="Arial" w:eastAsia="Arial" w:hAnsi="Arial" w:cs="Arial"/>
          <w:sz w:val="22"/>
          <w:lang w:val="es-ES_tradnl"/>
        </w:rPr>
        <w:t>c</w:t>
      </w:r>
      <w:r w:rsidRPr="004D005A">
        <w:rPr>
          <w:rFonts w:ascii="Arial" w:eastAsia="Arial" w:hAnsi="Arial" w:cs="Arial"/>
          <w:sz w:val="22"/>
          <w:lang w:val="es-ES_tradnl"/>
        </w:rPr>
        <w:t>oncepto</w:t>
      </w:r>
      <w:r>
        <w:rPr>
          <w:rFonts w:ascii="Arial" w:eastAsia="Arial" w:hAnsi="Arial" w:cs="Arial"/>
          <w:sz w:val="22"/>
          <w:lang w:val="es-ES_tradnl"/>
        </w:rPr>
        <w:t>s</w:t>
      </w:r>
      <w:r w:rsidRPr="004D005A">
        <w:rPr>
          <w:rFonts w:ascii="Arial" w:eastAsia="Arial" w:hAnsi="Arial" w:cs="Arial"/>
          <w:sz w:val="22"/>
          <w:lang w:val="es-ES_tradnl"/>
        </w:rPr>
        <w:t xml:space="preserve"> C</w:t>
      </w:r>
      <w:r w:rsidR="00653A9A">
        <w:rPr>
          <w:rFonts w:ascii="Arial" w:eastAsia="Arial" w:hAnsi="Arial" w:cs="Arial"/>
          <w:sz w:val="22"/>
          <w:lang w:val="es-ES_tradnl"/>
        </w:rPr>
        <w:t>‒</w:t>
      </w:r>
      <w:r w:rsidRPr="004D005A">
        <w:rPr>
          <w:rFonts w:ascii="Arial" w:eastAsia="Arial" w:hAnsi="Arial" w:cs="Arial"/>
          <w:sz w:val="22"/>
          <w:lang w:val="es-ES_tradnl"/>
        </w:rPr>
        <w:t xml:space="preserve">066 </w:t>
      </w:r>
      <w:r>
        <w:rPr>
          <w:rFonts w:ascii="Arial" w:eastAsia="Arial" w:hAnsi="Arial" w:cs="Arial"/>
          <w:sz w:val="22"/>
          <w:lang w:val="es-ES_tradnl"/>
        </w:rPr>
        <w:t xml:space="preserve">del 15 de marzo de 2021 y </w:t>
      </w:r>
      <w:r w:rsidRPr="004D005A">
        <w:rPr>
          <w:rFonts w:ascii="Arial" w:eastAsia="Arial" w:hAnsi="Arial" w:cs="Arial"/>
          <w:sz w:val="22"/>
          <w:lang w:val="es-ES_tradnl"/>
        </w:rPr>
        <w:t>C</w:t>
      </w:r>
      <w:r w:rsidR="00653A9A">
        <w:rPr>
          <w:rFonts w:ascii="Arial" w:eastAsia="Arial" w:hAnsi="Arial" w:cs="Arial"/>
          <w:sz w:val="22"/>
          <w:lang w:val="es-ES_tradnl"/>
        </w:rPr>
        <w:t>‒</w:t>
      </w:r>
      <w:r>
        <w:rPr>
          <w:rFonts w:ascii="Arial" w:eastAsia="Arial" w:hAnsi="Arial" w:cs="Arial"/>
          <w:sz w:val="22"/>
          <w:lang w:val="es-ES_tradnl"/>
        </w:rPr>
        <w:t>092</w:t>
      </w:r>
      <w:r w:rsidRPr="004D005A">
        <w:rPr>
          <w:rFonts w:ascii="Arial" w:eastAsia="Arial" w:hAnsi="Arial" w:cs="Arial"/>
          <w:sz w:val="22"/>
          <w:lang w:val="es-ES_tradnl"/>
        </w:rPr>
        <w:t xml:space="preserve"> de 2021</w:t>
      </w:r>
      <w:r>
        <w:rPr>
          <w:rFonts w:ascii="Arial" w:eastAsia="Arial" w:hAnsi="Arial" w:cs="Arial"/>
          <w:sz w:val="22"/>
          <w:lang w:val="es-ES_tradnl"/>
        </w:rPr>
        <w:t xml:space="preserve"> del </w:t>
      </w:r>
      <w:r w:rsidRPr="004D005A">
        <w:rPr>
          <w:rFonts w:ascii="Arial" w:eastAsia="Arial" w:hAnsi="Arial" w:cs="Arial"/>
          <w:sz w:val="22"/>
          <w:lang w:val="es-ES_tradnl"/>
        </w:rPr>
        <w:t xml:space="preserve">25 </w:t>
      </w:r>
      <w:r w:rsidR="00653A9A">
        <w:rPr>
          <w:rFonts w:ascii="Arial" w:eastAsia="Arial" w:hAnsi="Arial" w:cs="Arial"/>
          <w:sz w:val="22"/>
          <w:lang w:val="es-ES_tradnl"/>
        </w:rPr>
        <w:t xml:space="preserve">de </w:t>
      </w:r>
      <w:proofErr w:type="gramStart"/>
      <w:r w:rsidRPr="004D005A">
        <w:rPr>
          <w:rFonts w:ascii="Arial" w:eastAsia="Arial" w:hAnsi="Arial" w:cs="Arial"/>
          <w:sz w:val="22"/>
          <w:lang w:val="es-ES_tradnl"/>
        </w:rPr>
        <w:t>Marzo</w:t>
      </w:r>
      <w:proofErr w:type="gramEnd"/>
      <w:r w:rsidRPr="004D005A">
        <w:rPr>
          <w:rFonts w:ascii="Arial" w:eastAsia="Arial" w:hAnsi="Arial" w:cs="Arial"/>
          <w:sz w:val="22"/>
          <w:lang w:val="es-ES_tradnl"/>
        </w:rPr>
        <w:t xml:space="preserve"> 2021</w:t>
      </w:r>
      <w:r>
        <w:rPr>
          <w:rFonts w:ascii="Arial" w:eastAsia="Arial" w:hAnsi="Arial" w:cs="Arial"/>
          <w:sz w:val="22"/>
          <w:lang w:val="es-ES_tradnl"/>
        </w:rPr>
        <w:t xml:space="preserve">. </w:t>
      </w:r>
      <w:r w:rsidRPr="008918A2">
        <w:rPr>
          <w:rFonts w:ascii="Arial" w:eastAsia="Arial" w:hAnsi="Arial" w:cs="Arial"/>
          <w:sz w:val="22"/>
          <w:lang w:val="es-ES_tradnl"/>
        </w:rPr>
        <w:t xml:space="preserve">Las ideas expuestas en dichas oportunidades se reiterarán a continuación y se complementarán en lo pertinente. </w:t>
      </w:r>
      <w:r w:rsidRPr="008918A2">
        <w:rPr>
          <w:rFonts w:ascii="Arial" w:eastAsia="Arial" w:hAnsi="Arial" w:cs="Arial"/>
          <w:color w:val="000000"/>
          <w:sz w:val="22"/>
          <w:lang w:val="es-ES_tradnl"/>
        </w:rPr>
        <w:t xml:space="preserve">   </w:t>
      </w:r>
    </w:p>
    <w:p w14:paraId="6D4B6371" w14:textId="77777777" w:rsidR="0038323D" w:rsidRPr="008918A2" w:rsidRDefault="0038323D" w:rsidP="007D1633">
      <w:pPr>
        <w:spacing w:line="276" w:lineRule="auto"/>
        <w:jc w:val="both"/>
        <w:rPr>
          <w:rFonts w:ascii="Arial" w:eastAsia="Calibri" w:hAnsi="Arial" w:cs="Arial"/>
          <w:color w:val="000000" w:themeColor="text1"/>
          <w:sz w:val="22"/>
          <w:lang w:val="es-ES_tradnl"/>
        </w:rPr>
      </w:pPr>
    </w:p>
    <w:p w14:paraId="7664119B" w14:textId="77777777" w:rsidR="0038323D" w:rsidRPr="008918A2" w:rsidRDefault="0038323D" w:rsidP="0038323D">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 xml:space="preserve">2.1. Fundamento normativo de los </w:t>
      </w:r>
      <w:r>
        <w:rPr>
          <w:rFonts w:ascii="Arial" w:eastAsia="Arial" w:hAnsi="Arial" w:cs="Arial"/>
          <w:b/>
          <w:bCs/>
          <w:color w:val="000000"/>
          <w:sz w:val="22"/>
          <w:lang w:val="es-ES_tradnl"/>
        </w:rPr>
        <w:t>documentos tipo</w:t>
      </w:r>
      <w:r w:rsidRPr="008918A2">
        <w:rPr>
          <w:rFonts w:ascii="Arial" w:eastAsia="Arial" w:hAnsi="Arial" w:cs="Arial"/>
          <w:b/>
          <w:bCs/>
          <w:color w:val="000000"/>
          <w:sz w:val="22"/>
          <w:lang w:val="es-ES_tradnl"/>
        </w:rPr>
        <w:t xml:space="preserve"> adoptados hasta la actualidad</w:t>
      </w:r>
    </w:p>
    <w:p w14:paraId="78046782" w14:textId="77777777" w:rsidR="0038323D" w:rsidRPr="008918A2" w:rsidRDefault="0038323D" w:rsidP="0038323D">
      <w:pPr>
        <w:spacing w:line="276" w:lineRule="auto"/>
        <w:jc w:val="both"/>
        <w:rPr>
          <w:rFonts w:ascii="Arial" w:eastAsia="Arial" w:hAnsi="Arial" w:cs="Arial"/>
          <w:b/>
          <w:bCs/>
          <w:color w:val="000000"/>
          <w:sz w:val="22"/>
          <w:lang w:val="es-ES_tradnl"/>
        </w:rPr>
      </w:pPr>
    </w:p>
    <w:p w14:paraId="5C03DE56" w14:textId="77777777" w:rsidR="0038323D" w:rsidRPr="008918A2" w:rsidRDefault="0038323D" w:rsidP="0038323D">
      <w:pPr>
        <w:spacing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8918A2">
        <w:rPr>
          <w:rStyle w:val="Refdenotaalpie"/>
          <w:rFonts w:ascii="Arial" w:eastAsia="Calibri" w:hAnsi="Arial" w:cs="Arial"/>
          <w:color w:val="000000"/>
          <w:sz w:val="22"/>
          <w:lang w:val="es-ES_tradnl"/>
        </w:rPr>
        <w:footnoteReference w:id="2"/>
      </w:r>
      <w:r w:rsidRPr="008918A2">
        <w:rPr>
          <w:rFonts w:ascii="Arial" w:eastAsia="Calibri" w:hAnsi="Arial" w:cs="Arial"/>
          <w:color w:val="000000"/>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1B7569AD" w14:textId="77777777" w:rsidR="0038323D" w:rsidRPr="008918A2" w:rsidRDefault="0038323D" w:rsidP="0038323D">
      <w:pPr>
        <w:spacing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0263E2ED" w14:textId="77777777" w:rsidR="0038323D" w:rsidRPr="008918A2" w:rsidRDefault="0038323D" w:rsidP="0038323D">
      <w:pPr>
        <w:spacing w:before="120" w:after="120"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918A2">
        <w:rPr>
          <w:rStyle w:val="Refdenotaalpie"/>
          <w:rFonts w:ascii="Arial" w:eastAsia="Calibri" w:hAnsi="Arial" w:cs="Arial"/>
          <w:color w:val="000000"/>
          <w:sz w:val="22"/>
          <w:lang w:val="es-ES_tradnl"/>
        </w:rPr>
        <w:footnoteReference w:id="3"/>
      </w:r>
      <w:r w:rsidRPr="008918A2">
        <w:rPr>
          <w:rFonts w:ascii="Arial" w:eastAsia="Calibri" w:hAnsi="Arial" w:cs="Arial"/>
          <w:color w:val="000000"/>
          <w:sz w:val="22"/>
          <w:lang w:val="es-ES_tradnl"/>
        </w:rPr>
        <w:t>.</w:t>
      </w:r>
    </w:p>
    <w:p w14:paraId="4D053FBD" w14:textId="77777777" w:rsidR="0038323D" w:rsidRPr="008918A2" w:rsidRDefault="0038323D" w:rsidP="0038323D">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D6B24DB" w14:textId="77777777" w:rsidR="0038323D" w:rsidRPr="008918A2" w:rsidRDefault="0038323D" w:rsidP="0038323D">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De la norma descrita se concluía lo siguiente: i) la adopción de los documentos tipo estaba en cabeza del gobierno nacional. </w:t>
      </w:r>
      <w:proofErr w:type="spellStart"/>
      <w:r w:rsidRPr="008918A2">
        <w:rPr>
          <w:rFonts w:ascii="Arial" w:eastAsia="Calibri" w:hAnsi="Arial" w:cs="Arial"/>
          <w:color w:val="000000"/>
          <w:sz w:val="22"/>
          <w:lang w:val="es-ES_tradnl"/>
        </w:rPr>
        <w:t>ii</w:t>
      </w:r>
      <w:proofErr w:type="spellEnd"/>
      <w:r w:rsidRPr="008918A2">
        <w:rPr>
          <w:rFonts w:ascii="Arial" w:eastAsia="Calibri" w:hAnsi="Arial" w:cs="Arial"/>
          <w:color w:val="000000"/>
          <w:sz w:val="22"/>
          <w:lang w:val="es-ES_tradnl"/>
        </w:rPr>
        <w:t xml:space="preserve">) </w:t>
      </w:r>
      <w:r>
        <w:rPr>
          <w:rFonts w:ascii="Arial" w:eastAsia="Calibri" w:hAnsi="Arial" w:cs="Arial"/>
          <w:color w:val="000000"/>
          <w:sz w:val="22"/>
          <w:lang w:val="es-ES_tradnl"/>
        </w:rPr>
        <w:t>E</w:t>
      </w:r>
      <w:r w:rsidRPr="008918A2">
        <w:rPr>
          <w:rFonts w:ascii="Arial" w:eastAsia="Calibri" w:hAnsi="Arial" w:cs="Arial"/>
          <w:color w:val="000000"/>
          <w:sz w:val="22"/>
          <w:lang w:val="es-ES_tradnl"/>
        </w:rPr>
        <w:t xml:space="preserve">stos debían relacionarse con procesos de obra públicas, interventoría para las obras públicas, interventoría para consultoría de estudios y diseños y, finalmente, consultoría en ingeniería para obras. </w:t>
      </w:r>
      <w:proofErr w:type="spellStart"/>
      <w:r w:rsidRPr="008918A2">
        <w:rPr>
          <w:rFonts w:ascii="Arial" w:eastAsia="Calibri" w:hAnsi="Arial" w:cs="Arial"/>
          <w:color w:val="000000"/>
          <w:sz w:val="22"/>
          <w:lang w:val="es-ES_tradnl"/>
        </w:rPr>
        <w:t>iii</w:t>
      </w:r>
      <w:proofErr w:type="spellEnd"/>
      <w:r w:rsidRPr="008918A2">
        <w:rPr>
          <w:rFonts w:ascii="Arial" w:eastAsia="Calibri" w:hAnsi="Arial" w:cs="Arial"/>
          <w:color w:val="000000"/>
          <w:sz w:val="22"/>
          <w:lang w:val="es-ES_tradnl"/>
        </w:rPr>
        <w:t xml:space="preserve">) </w:t>
      </w:r>
      <w:r>
        <w:rPr>
          <w:rFonts w:ascii="Arial" w:eastAsia="Calibri" w:hAnsi="Arial" w:cs="Arial"/>
          <w:color w:val="000000"/>
          <w:sz w:val="22"/>
          <w:lang w:val="es-ES_tradnl"/>
        </w:rPr>
        <w:t>E</w:t>
      </w:r>
      <w:r w:rsidRPr="008918A2">
        <w:rPr>
          <w:rFonts w:ascii="Arial" w:eastAsia="Calibri" w:hAnsi="Arial" w:cs="Arial"/>
          <w:color w:val="000000"/>
          <w:sz w:val="22"/>
          <w:lang w:val="es-ES_tradnl"/>
        </w:rPr>
        <w:t xml:space="preserve">ran de obligatorio cumplimiento por parte de todas las entidades sometidas al Estatuto General de Contratación de la Administración Pública. </w:t>
      </w:r>
      <w:proofErr w:type="spellStart"/>
      <w:r w:rsidRPr="008918A2">
        <w:rPr>
          <w:rFonts w:ascii="Arial" w:eastAsia="Calibri" w:hAnsi="Arial" w:cs="Arial"/>
          <w:color w:val="000000"/>
          <w:sz w:val="22"/>
          <w:lang w:val="es-ES_tradnl"/>
        </w:rPr>
        <w:t>iv</w:t>
      </w:r>
      <w:proofErr w:type="spellEnd"/>
      <w:r w:rsidRPr="008918A2">
        <w:rPr>
          <w:rFonts w:ascii="Arial" w:eastAsia="Calibri" w:hAnsi="Arial" w:cs="Arial"/>
          <w:color w:val="000000"/>
          <w:sz w:val="22"/>
          <w:lang w:val="es-ES_tradnl"/>
        </w:rPr>
        <w:t xml:space="preserve">) </w:t>
      </w:r>
      <w:r>
        <w:rPr>
          <w:rFonts w:ascii="Arial" w:eastAsia="Calibri" w:hAnsi="Arial" w:cs="Arial"/>
          <w:color w:val="000000"/>
          <w:sz w:val="22"/>
          <w:lang w:val="es-ES_tradnl"/>
        </w:rPr>
        <w:t>E</w:t>
      </w:r>
      <w:r w:rsidRPr="008918A2">
        <w:rPr>
          <w:rFonts w:ascii="Arial" w:eastAsia="Calibri" w:hAnsi="Arial" w:cs="Arial"/>
          <w:color w:val="000000"/>
          <w:sz w:val="22"/>
          <w:lang w:val="es-ES_tradnl"/>
        </w:rPr>
        <w:t xml:space="preserve">n los documentos tipo se indicarían las condiciones generales de los requisitos habilitantes, así como los factores técnicos y económicos de escogencia, según correspondiera para cada modalidad de selección. v) </w:t>
      </w:r>
      <w:r>
        <w:rPr>
          <w:rFonts w:ascii="Arial" w:eastAsia="Calibri" w:hAnsi="Arial" w:cs="Arial"/>
          <w:color w:val="000000"/>
          <w:sz w:val="22"/>
          <w:lang w:val="es-ES_tradnl"/>
        </w:rPr>
        <w:t>El</w:t>
      </w:r>
      <w:r w:rsidRPr="008918A2">
        <w:rPr>
          <w:rFonts w:ascii="Arial" w:eastAsia="Calibri" w:hAnsi="Arial" w:cs="Arial"/>
          <w:color w:val="000000"/>
          <w:sz w:val="22"/>
          <w:lang w:val="es-ES_tradnl"/>
        </w:rPr>
        <w:t xml:space="preserve"> gobierno nacional tenía la facultad de adoptar documentos tipo en otros contratos o procesos de selección</w:t>
      </w:r>
      <w:r>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w:t>
      </w:r>
      <w:r>
        <w:rPr>
          <w:rFonts w:ascii="Arial" w:eastAsia="Calibri" w:hAnsi="Arial" w:cs="Arial"/>
          <w:color w:val="000000"/>
          <w:sz w:val="22"/>
          <w:lang w:val="es-ES_tradnl"/>
        </w:rPr>
        <w:t>P</w:t>
      </w:r>
      <w:r w:rsidRPr="008918A2">
        <w:rPr>
          <w:rFonts w:ascii="Arial" w:eastAsia="Calibri" w:hAnsi="Arial" w:cs="Arial"/>
          <w:color w:val="000000"/>
          <w:sz w:val="22"/>
          <w:lang w:val="es-ES_tradnl"/>
        </w:rPr>
        <w:t xml:space="preserve">or último, vi) los documentos tipo serían adoptados por categorías de acuerdo con la cuantía de la contratación. </w:t>
      </w:r>
    </w:p>
    <w:p w14:paraId="7271C550" w14:textId="77777777" w:rsidR="0038323D" w:rsidRPr="008918A2" w:rsidRDefault="0038323D" w:rsidP="0038323D">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4" w:name="_Hlk48665985"/>
      <w:r w:rsidRPr="008918A2">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4"/>
      <w:r w:rsidRPr="008918A2">
        <w:rPr>
          <w:rFonts w:ascii="Arial" w:eastAsia="Calibri" w:hAnsi="Arial" w:cs="Arial"/>
          <w:color w:val="000000"/>
          <w:sz w:val="22"/>
          <w:lang w:val="es-ES_tradnl"/>
        </w:rPr>
        <w:t xml:space="preserve">. De igual manera, se establece que </w:t>
      </w:r>
      <w:r w:rsidRPr="008918A2">
        <w:rPr>
          <w:rFonts w:ascii="Arial" w:eastAsia="Calibri" w:hAnsi="Arial" w:cs="Arial"/>
          <w:color w:val="000000"/>
          <w:sz w:val="22"/>
          <w:lang w:val="es-ES_tradnl"/>
        </w:rPr>
        <w:lastRenderedPageBreak/>
        <w:t>esta autonomía se garantiza con la identificación autónoma de sus necesidades y la configuración de los elementos del contrato</w:t>
      </w:r>
      <w:r w:rsidRPr="008918A2">
        <w:rPr>
          <w:rStyle w:val="Refdenotaalpie"/>
          <w:rFonts w:ascii="Arial" w:eastAsia="Calibri" w:hAnsi="Arial" w:cs="Arial"/>
          <w:color w:val="000000"/>
          <w:sz w:val="22"/>
          <w:lang w:val="es-ES_tradnl"/>
        </w:rPr>
        <w:footnoteReference w:id="4"/>
      </w:r>
      <w:r w:rsidRPr="008918A2">
        <w:rPr>
          <w:rFonts w:ascii="Arial" w:eastAsia="Calibri" w:hAnsi="Arial" w:cs="Arial"/>
          <w:color w:val="000000"/>
          <w:sz w:val="22"/>
          <w:lang w:val="es-ES_tradnl"/>
        </w:rPr>
        <w:t>.</w:t>
      </w:r>
    </w:p>
    <w:p w14:paraId="11AB9383" w14:textId="77777777" w:rsidR="0038323D" w:rsidRPr="008918A2" w:rsidRDefault="0038323D" w:rsidP="0038323D">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w:t>
      </w:r>
      <w:r>
        <w:rPr>
          <w:rFonts w:ascii="Arial" w:eastAsia="Calibri" w:hAnsi="Arial" w:cs="Arial"/>
          <w:color w:val="000000"/>
          <w:sz w:val="22"/>
          <w:lang w:val="es-ES_tradnl"/>
        </w:rPr>
        <w:t>iniciar</w:t>
      </w:r>
      <w:r w:rsidRPr="008918A2">
        <w:rPr>
          <w:rFonts w:ascii="Arial" w:eastAsia="Calibri" w:hAnsi="Arial" w:cs="Arial"/>
          <w:color w:val="000000"/>
          <w:sz w:val="22"/>
          <w:lang w:val="es-ES_tradnl"/>
        </w:rPr>
        <w:t xml:space="preserve"> un proceso de convocatoria para satisfacer sus necesidades para la adquisición de un bien</w:t>
      </w:r>
      <w:r>
        <w:rPr>
          <w:rFonts w:ascii="Arial" w:eastAsia="Calibri" w:hAnsi="Arial" w:cs="Arial"/>
          <w:color w:val="000000"/>
          <w:sz w:val="22"/>
          <w:lang w:val="es-ES_tradnl"/>
        </w:rPr>
        <w:t>, obra</w:t>
      </w:r>
      <w:r w:rsidRPr="008918A2">
        <w:rPr>
          <w:rFonts w:ascii="Arial" w:eastAsia="Calibri" w:hAnsi="Arial" w:cs="Arial"/>
          <w:color w:val="000000"/>
          <w:sz w:val="22"/>
          <w:lang w:val="es-ES_tradnl"/>
        </w:rPr>
        <w:t xml:space="preserve"> o servicio</w:t>
      </w:r>
      <w:r>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y además se incluyen en la minuta del contrato las condiciones particulares del negocio jurídico a celebrar.</w:t>
      </w:r>
    </w:p>
    <w:p w14:paraId="6A7D51F8" w14:textId="77777777" w:rsidR="001960A0" w:rsidRDefault="0038323D" w:rsidP="0038323D">
      <w:pPr>
        <w:spacing w:before="120" w:after="120" w:line="276" w:lineRule="auto"/>
        <w:jc w:val="both"/>
        <w:rPr>
          <w:rFonts w:ascii="Arial" w:eastAsia="Calibri" w:hAnsi="Arial" w:cs="Arial"/>
          <w:sz w:val="22"/>
          <w:lang w:val="es-ES_tradnl"/>
        </w:rPr>
      </w:pPr>
      <w:r w:rsidRPr="008918A2">
        <w:rPr>
          <w:rFonts w:ascii="Arial" w:eastAsia="Calibri" w:hAnsi="Arial" w:cs="Arial"/>
          <w:color w:val="000000"/>
          <w:sz w:val="22"/>
          <w:lang w:val="es-ES_tradnl"/>
        </w:rPr>
        <w:tab/>
        <w:t xml:space="preserve">Explicado el proceso para adoptar los documentos tipo en virtud de la Ley 1882 de 2018 y estudiada su constitucionalidad, de acuerdo con el pronunciamiento de la Corte Constitucional, a </w:t>
      </w:r>
      <w:proofErr w:type="gramStart"/>
      <w:r w:rsidRPr="008918A2">
        <w:rPr>
          <w:rFonts w:ascii="Arial" w:eastAsia="Calibri" w:hAnsi="Arial" w:cs="Arial"/>
          <w:color w:val="000000"/>
          <w:sz w:val="22"/>
          <w:lang w:val="es-ES_tradnl"/>
        </w:rPr>
        <w:t>continuación</w:t>
      </w:r>
      <w:proofErr w:type="gramEnd"/>
      <w:r w:rsidRPr="008918A2">
        <w:rPr>
          <w:rFonts w:ascii="Arial" w:eastAsia="Calibri" w:hAnsi="Arial" w:cs="Arial"/>
          <w:color w:val="000000"/>
          <w:sz w:val="22"/>
          <w:lang w:val="es-ES_tradnl"/>
        </w:rPr>
        <w:t xml:space="preserve"> se identificarán los documentos tipo adoptados por el gobierno nacional en virtud de esta ley. </w:t>
      </w:r>
      <w:r w:rsidRPr="008918A2">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E46CF65" w14:textId="57FED182" w:rsidR="0038323D" w:rsidRPr="008918A2" w:rsidRDefault="00AD4F51" w:rsidP="00940BAB">
      <w:pPr>
        <w:spacing w:before="120" w:after="120" w:line="276" w:lineRule="auto"/>
        <w:ind w:firstLine="708"/>
        <w:jc w:val="both"/>
        <w:rPr>
          <w:rFonts w:ascii="Arial" w:eastAsia="Calibri" w:hAnsi="Arial" w:cs="Arial"/>
          <w:color w:val="000000"/>
          <w:sz w:val="22"/>
          <w:lang w:val="es-ES_tradnl"/>
        </w:rPr>
      </w:pPr>
      <w:r>
        <w:rPr>
          <w:rFonts w:ascii="Arial" w:eastAsia="Calibri" w:hAnsi="Arial" w:cs="Arial"/>
          <w:sz w:val="22"/>
          <w:lang w:val="es-ES_tradnl"/>
        </w:rPr>
        <w:t>Posteriormente,</w:t>
      </w:r>
      <w:r w:rsidR="0038323D" w:rsidRPr="008918A2">
        <w:rPr>
          <w:rFonts w:ascii="Arial" w:eastAsia="Calibri" w:hAnsi="Arial" w:cs="Arial"/>
          <w:sz w:val="22"/>
          <w:lang w:val="es-ES_tradnl"/>
        </w:rPr>
        <w:t xml:space="preserv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0038323D" w:rsidRPr="008918A2" w:rsidDel="00A434AB">
        <w:rPr>
          <w:rFonts w:ascii="Arial" w:eastAsia="Calibri" w:hAnsi="Arial" w:cs="Arial"/>
          <w:sz w:val="22"/>
          <w:lang w:val="es-ES_tradnl"/>
        </w:rPr>
        <w:t xml:space="preserve"> </w:t>
      </w:r>
      <w:r w:rsidR="0038323D" w:rsidRPr="008918A2">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5" w:name="_Hlk37841850"/>
      <w:r w:rsidR="0038323D" w:rsidRPr="008918A2">
        <w:rPr>
          <w:rFonts w:ascii="Arial" w:eastAsia="Calibri" w:hAnsi="Arial" w:cs="Arial"/>
          <w:sz w:val="22"/>
          <w:lang w:val="es-ES_tradnl"/>
        </w:rPr>
        <w:t xml:space="preserve">– Colombia Compra Eficiente, </w:t>
      </w:r>
      <w:bookmarkEnd w:id="5"/>
      <w:r w:rsidR="0038323D" w:rsidRPr="008918A2">
        <w:rPr>
          <w:rFonts w:ascii="Arial" w:eastAsia="Calibri" w:hAnsi="Arial" w:cs="Arial"/>
          <w:sz w:val="22"/>
          <w:lang w:val="es-ES_tradnl"/>
        </w:rPr>
        <w:t>por medio de la Resolución 1798 de 1 de abril de 2019 –derogada por la Resolución 045 del 14 de febrero de 2020–, la Resolución 044 del 14 de febrero de 2020 y la Resolución 094 del 21 de mayo de 2020.</w:t>
      </w:r>
    </w:p>
    <w:p w14:paraId="7D8F487A" w14:textId="77777777" w:rsidR="0038323D" w:rsidRDefault="0038323D" w:rsidP="0038323D">
      <w:pPr>
        <w:pStyle w:val="Normal11pt"/>
        <w:spacing w:before="120" w:line="276" w:lineRule="auto"/>
        <w:ind w:left="0" w:firstLine="709"/>
        <w:rPr>
          <w:rFonts w:eastAsia="Calibri"/>
          <w:color w:val="000000" w:themeColor="text1"/>
        </w:rPr>
      </w:pPr>
      <w:r w:rsidRPr="008918A2">
        <w:rPr>
          <w:rFonts w:eastAsia="Calibri"/>
          <w:color w:val="000000" w:themeColor="text1"/>
        </w:rPr>
        <w:lastRenderedPageBreak/>
        <w:t>Por otra parte</w:t>
      </w:r>
      <w:r w:rsidRPr="008918A2">
        <w:rPr>
          <w:rFonts w:eastAsia="Calibri"/>
          <w:i/>
          <w:iCs/>
          <w:color w:val="000000" w:themeColor="text1"/>
        </w:rPr>
        <w:t>,</w:t>
      </w:r>
      <w:r w:rsidRPr="008918A2">
        <w:rPr>
          <w:rFonts w:eastAsia="Calibri"/>
          <w:color w:val="000000" w:themeColor="text1"/>
        </w:rPr>
        <w:t xml:space="preserve"> debe tenerse en cuenta que la Ley 2022 de 2020 fue sancionada por el </w:t>
      </w:r>
      <w:proofErr w:type="gramStart"/>
      <w:r w:rsidRPr="008918A2">
        <w:rPr>
          <w:rFonts w:eastAsia="Calibri"/>
          <w:color w:val="000000" w:themeColor="text1"/>
        </w:rPr>
        <w:t>Presidente</w:t>
      </w:r>
      <w:proofErr w:type="gramEnd"/>
      <w:r w:rsidRPr="008918A2">
        <w:rPr>
          <w:rFonts w:eastAsia="Calibri"/>
          <w:color w:val="000000" w:themeColor="text1"/>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7CDC7B02" w14:textId="77777777" w:rsidR="0038323D" w:rsidRPr="008918A2" w:rsidRDefault="0038323D" w:rsidP="0038323D">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8918A2">
        <w:rPr>
          <w:rFonts w:eastAsia="Calibri"/>
          <w:color w:val="000000" w:themeColor="text1"/>
        </w:rPr>
        <w:t>entró en vigencia</w:t>
      </w:r>
      <w:proofErr w:type="gramEnd"/>
      <w:r w:rsidRPr="008918A2">
        <w:rPr>
          <w:rFonts w:eastAsia="Calibri"/>
          <w:color w:val="000000" w:themeColor="text1"/>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31680452" w14:textId="77777777" w:rsidR="0038323D" w:rsidRPr="008918A2" w:rsidRDefault="0038323D" w:rsidP="0038323D">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En síntesis, hasta el momento se han expedido los siguientes documentos tipo que son obligatorios para todas las entidades sometidas al Estatuto General de Contratación de la Administración Pública: </w:t>
      </w:r>
    </w:p>
    <w:p w14:paraId="7E7A9CB8" w14:textId="77777777" w:rsidR="0038323D" w:rsidRPr="008918A2" w:rsidRDefault="0038323D" w:rsidP="0038323D">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i) Documentos tipo para licitación de obra pública de infraestructura de transporte –versión 1–, obligatorios para los procesos cuyo aviso de convocatoria se haya publicado desde el 1 de abril de 2019. </w:t>
      </w:r>
    </w:p>
    <w:p w14:paraId="40DB445E" w14:textId="77777777" w:rsidR="0038323D" w:rsidRPr="008918A2" w:rsidRDefault="0038323D" w:rsidP="0038323D">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ii</w:t>
      </w:r>
      <w:proofErr w:type="spellEnd"/>
      <w:r w:rsidRPr="008918A2">
        <w:rPr>
          <w:rFonts w:eastAsia="Calibri"/>
          <w:color w:val="000000" w:themeColor="text1"/>
        </w:rPr>
        <w:t>) Documentos tipo para licitación de obra pública de infraestructura de transporte –versión 2–, obligatorios para los procesos cuyo aviso de convocatoria se haya publicado desde el 10 de marzo de 2020.</w:t>
      </w:r>
    </w:p>
    <w:p w14:paraId="36DA9800" w14:textId="77777777" w:rsidR="0038323D" w:rsidRPr="008918A2" w:rsidRDefault="0038323D" w:rsidP="0038323D">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iii</w:t>
      </w:r>
      <w:proofErr w:type="spellEnd"/>
      <w:r w:rsidRPr="008918A2">
        <w:rPr>
          <w:rFonts w:eastAsia="Calibri"/>
          <w:color w:val="000000" w:themeColor="text1"/>
        </w:rPr>
        <w:t>) Documentos tipo para licitación de obra pública de infraestructura de transporte –versión 3–, obligatorios para los procesos cuyo aviso de convocatoria se haya publicado desde el 1 de enero de 2021.</w:t>
      </w:r>
    </w:p>
    <w:p w14:paraId="7B060745" w14:textId="77777777" w:rsidR="0038323D" w:rsidRPr="008918A2" w:rsidRDefault="0038323D" w:rsidP="0038323D">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iv</w:t>
      </w:r>
      <w:proofErr w:type="spellEnd"/>
      <w:r w:rsidRPr="008918A2">
        <w:rPr>
          <w:rFonts w:eastAsia="Calibri"/>
          <w:color w:val="000000" w:themeColor="text1"/>
        </w:rPr>
        <w:t>) Documentos tipo para procesos de selección abreviada de menor cuantía de infraestructura de transporte –versión 1–, obligatorios para los procesos cuyo aviso de convocatoria se haya publicado desde el 17 de febrero de 2020.</w:t>
      </w:r>
    </w:p>
    <w:p w14:paraId="3151E903" w14:textId="77777777" w:rsidR="0038323D" w:rsidRPr="008918A2" w:rsidRDefault="0038323D" w:rsidP="0038323D">
      <w:pPr>
        <w:pStyle w:val="Normal11pt"/>
        <w:spacing w:before="120" w:line="276" w:lineRule="auto"/>
        <w:ind w:left="0" w:firstLine="709"/>
        <w:rPr>
          <w:rFonts w:eastAsia="Calibri"/>
          <w:color w:val="000000" w:themeColor="text1"/>
        </w:rPr>
      </w:pPr>
      <w:r w:rsidRPr="008918A2">
        <w:rPr>
          <w:rFonts w:eastAsia="Calibri"/>
          <w:color w:val="000000" w:themeColor="text1"/>
        </w:rPr>
        <w:lastRenderedPageBreak/>
        <w:t xml:space="preserve">v) Documentos tipo para procesos de selección abreviada de menor cuantía de infraestructura de transporte –versión 2–, obligatorios para los procesos cuyo aviso de convocatoria se haya publicado desde el 1 de enero de 2021. </w:t>
      </w:r>
    </w:p>
    <w:p w14:paraId="2E64F72D" w14:textId="77777777" w:rsidR="0038323D" w:rsidRPr="008918A2" w:rsidRDefault="0038323D" w:rsidP="0038323D">
      <w:pPr>
        <w:pStyle w:val="Normal11pt"/>
        <w:spacing w:before="120" w:line="276" w:lineRule="auto"/>
        <w:ind w:left="0" w:firstLine="709"/>
        <w:rPr>
          <w:rFonts w:eastAsia="Calibri"/>
          <w:color w:val="000000" w:themeColor="text1"/>
        </w:rPr>
      </w:pPr>
      <w:r w:rsidRPr="008918A2">
        <w:rPr>
          <w:rFonts w:eastAsia="Calibri"/>
          <w:color w:val="000000" w:themeColor="text1"/>
        </w:rPr>
        <w:t>vi) Documentos tipo para procesos de mínima cuantía de infraestructura de transporte, obligatorios para los procesos cuya invitación pública se haya publicado a partir del 10 de junio de 2020.</w:t>
      </w:r>
    </w:p>
    <w:p w14:paraId="726B4014" w14:textId="77777777" w:rsidR="0038323D" w:rsidRPr="008918A2" w:rsidRDefault="0038323D" w:rsidP="0038323D">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vii</w:t>
      </w:r>
      <w:proofErr w:type="spellEnd"/>
      <w:r w:rsidRPr="008918A2">
        <w:rPr>
          <w:rFonts w:eastAsia="Calibri"/>
          <w:color w:val="000000" w:themeColor="text1"/>
        </w:rPr>
        <w:t>) Documentos tipo para procesos de concurso de méritos para contratar la interventoría de obras públicas de infraestructura de transporte, obligatorios para los procesos cuyo aviso de convocatoria se haya publicado desde el 1 de enero de 2021.</w:t>
      </w:r>
    </w:p>
    <w:p w14:paraId="17862B17" w14:textId="77777777" w:rsidR="0038323D" w:rsidRPr="008918A2" w:rsidRDefault="0038323D" w:rsidP="0038323D">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viii</w:t>
      </w:r>
      <w:proofErr w:type="spellEnd"/>
      <w:r w:rsidRPr="008918A2">
        <w:rPr>
          <w:rFonts w:eastAsia="Calibri"/>
          <w:color w:val="000000" w:themeColor="text1"/>
        </w:rPr>
        <w:t>) Documentos tipo para procesos de licitación pública para obras de infraestructura de agua potable y saneamiento básico, obligatorios para los procesos cuyo aviso de convocatoria se haya publicado desde el 11 de diciembre de 2020.</w:t>
      </w:r>
    </w:p>
    <w:p w14:paraId="112FD385" w14:textId="77777777" w:rsidR="0038323D" w:rsidRPr="008918A2" w:rsidRDefault="0038323D" w:rsidP="0038323D">
      <w:pPr>
        <w:pStyle w:val="Normal11pt"/>
        <w:spacing w:before="120" w:line="276" w:lineRule="auto"/>
        <w:ind w:left="0" w:firstLine="709"/>
        <w:rPr>
          <w:rFonts w:eastAsia="Calibri"/>
          <w:color w:val="000000" w:themeColor="text1"/>
        </w:rPr>
      </w:pPr>
      <w:proofErr w:type="spellStart"/>
      <w:r w:rsidRPr="008918A2">
        <w:rPr>
          <w:rFonts w:eastAsia="Calibri"/>
          <w:color w:val="000000" w:themeColor="text1"/>
        </w:rPr>
        <w:t>ix</w:t>
      </w:r>
      <w:proofErr w:type="spellEnd"/>
      <w:r w:rsidRPr="008918A2">
        <w:rPr>
          <w:rFonts w:eastAsia="Calibri"/>
          <w:color w:val="000000" w:themeColor="text1"/>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72D257B3" w14:textId="77777777" w:rsidR="0038323D" w:rsidRPr="008918A2" w:rsidRDefault="0038323D" w:rsidP="0038323D">
      <w:pPr>
        <w:pStyle w:val="Normal11pt"/>
        <w:spacing w:before="120" w:line="276" w:lineRule="auto"/>
        <w:ind w:left="0" w:firstLine="709"/>
        <w:rPr>
          <w:rFonts w:eastAsia="Calibri"/>
          <w:color w:val="000000" w:themeColor="text1"/>
        </w:rPr>
      </w:pPr>
      <w:r w:rsidRPr="008918A2">
        <w:rPr>
          <w:rFonts w:eastAsia="Calibri"/>
          <w:color w:val="000000" w:themeColor="text1"/>
        </w:rPr>
        <w:t>x) Documentos tipo para procesos de gestión catastral con enfoque multipropósito que se celebren a través de contratos interadministrativos, a partir del 1 de febrero de 2021.</w:t>
      </w:r>
    </w:p>
    <w:p w14:paraId="0A7B6BB0" w14:textId="77777777" w:rsidR="0038323D" w:rsidRPr="008918A2" w:rsidRDefault="0038323D" w:rsidP="0038323D">
      <w:pPr>
        <w:pStyle w:val="Normal11pt"/>
        <w:spacing w:before="120" w:line="276" w:lineRule="auto"/>
        <w:ind w:left="0" w:firstLine="709"/>
        <w:rPr>
          <w:rFonts w:eastAsia="Calibri"/>
          <w:lang w:eastAsia="en-US"/>
        </w:rPr>
      </w:pPr>
      <w:r w:rsidRPr="008918A2">
        <w:rPr>
          <w:rFonts w:eastAsia="Calibri"/>
          <w:color w:val="000000" w:themeColor="text1"/>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5B77F58F" w14:textId="77777777" w:rsidR="002973CA" w:rsidRPr="0038323D" w:rsidRDefault="002973CA" w:rsidP="00CA075F">
      <w:pPr>
        <w:spacing w:line="276" w:lineRule="auto"/>
        <w:ind w:right="51" w:firstLine="709"/>
        <w:jc w:val="both"/>
        <w:rPr>
          <w:rFonts w:ascii="Arial" w:hAnsi="Arial" w:cs="Arial"/>
          <w:sz w:val="22"/>
          <w:lang w:val="es-ES_tradnl"/>
        </w:rPr>
      </w:pPr>
    </w:p>
    <w:p w14:paraId="1E87CED0" w14:textId="7D033CFD" w:rsidR="00D10F51" w:rsidRPr="00D10F51" w:rsidRDefault="00D10F51" w:rsidP="00D10F51">
      <w:pPr>
        <w:pStyle w:val="Prrafodelista"/>
        <w:shd w:val="clear" w:color="auto" w:fill="FFFFFF"/>
        <w:tabs>
          <w:tab w:val="left" w:pos="1134"/>
        </w:tabs>
        <w:spacing w:line="276" w:lineRule="auto"/>
        <w:ind w:left="0"/>
        <w:jc w:val="both"/>
        <w:rPr>
          <w:rFonts w:ascii="Arial" w:hAnsi="Arial" w:cs="Arial"/>
          <w:b/>
          <w:bCs/>
          <w:sz w:val="22"/>
        </w:rPr>
      </w:pPr>
      <w:r w:rsidRPr="00D10F51">
        <w:rPr>
          <w:rFonts w:ascii="Arial" w:hAnsi="Arial" w:cs="Arial"/>
          <w:b/>
          <w:bCs/>
          <w:sz w:val="22"/>
        </w:rPr>
        <w:t>2.</w:t>
      </w:r>
      <w:r w:rsidR="00E53854">
        <w:rPr>
          <w:rFonts w:ascii="Arial" w:hAnsi="Arial" w:cs="Arial"/>
          <w:b/>
          <w:bCs/>
          <w:sz w:val="22"/>
        </w:rPr>
        <w:t>2</w:t>
      </w:r>
      <w:r w:rsidR="00653A9A">
        <w:rPr>
          <w:rFonts w:ascii="Arial" w:hAnsi="Arial" w:cs="Arial"/>
          <w:b/>
          <w:bCs/>
          <w:sz w:val="22"/>
        </w:rPr>
        <w:t>.</w:t>
      </w:r>
      <w:r w:rsidRPr="00D10F51">
        <w:rPr>
          <w:rFonts w:ascii="Arial" w:hAnsi="Arial" w:cs="Arial"/>
          <w:b/>
          <w:bCs/>
          <w:sz w:val="22"/>
        </w:rPr>
        <w:t xml:space="preserve"> </w:t>
      </w:r>
      <w:r>
        <w:rPr>
          <w:rFonts w:ascii="Arial" w:hAnsi="Arial" w:cs="Arial"/>
          <w:b/>
          <w:bCs/>
          <w:sz w:val="22"/>
        </w:rPr>
        <w:t>Matriz 1 – Experiencia para proyectos de</w:t>
      </w:r>
      <w:r w:rsidR="002973CA">
        <w:rPr>
          <w:rFonts w:ascii="Arial" w:hAnsi="Arial" w:cs="Arial"/>
          <w:b/>
          <w:bCs/>
          <w:sz w:val="22"/>
        </w:rPr>
        <w:t xml:space="preserve"> baja</w:t>
      </w:r>
      <w:r w:rsidR="00C14076">
        <w:rPr>
          <w:rFonts w:ascii="Arial" w:hAnsi="Arial" w:cs="Arial"/>
          <w:b/>
          <w:bCs/>
          <w:sz w:val="22"/>
        </w:rPr>
        <w:t>‒</w:t>
      </w:r>
      <w:r w:rsidR="002973CA">
        <w:rPr>
          <w:rFonts w:ascii="Arial" w:hAnsi="Arial" w:cs="Arial"/>
          <w:b/>
          <w:bCs/>
          <w:sz w:val="22"/>
        </w:rPr>
        <w:t>media o alta complejidad</w:t>
      </w:r>
    </w:p>
    <w:p w14:paraId="1C0B70B8" w14:textId="77777777" w:rsidR="00D10F51" w:rsidRDefault="00D10F51" w:rsidP="00D10F51">
      <w:pPr>
        <w:pStyle w:val="NormalWeb"/>
        <w:spacing w:before="0" w:beforeAutospacing="0" w:after="0" w:afterAutospacing="0"/>
        <w:ind w:right="51"/>
        <w:jc w:val="both"/>
        <w:rPr>
          <w:rFonts w:ascii="Arial" w:hAnsi="Arial" w:cs="Arial"/>
          <w:sz w:val="23"/>
          <w:szCs w:val="23"/>
          <w:lang w:eastAsia="es-ES"/>
        </w:rPr>
      </w:pPr>
    </w:p>
    <w:p w14:paraId="5B5CCF5F" w14:textId="65B84656" w:rsidR="000C5FD1" w:rsidRDefault="00D10F51" w:rsidP="00CA075F">
      <w:pPr>
        <w:pStyle w:val="NormalWeb"/>
        <w:spacing w:before="0" w:beforeAutospacing="0" w:after="120" w:afterAutospacing="0" w:line="276" w:lineRule="auto"/>
        <w:ind w:right="51"/>
        <w:jc w:val="both"/>
        <w:rPr>
          <w:rFonts w:ascii="Arial" w:eastAsiaTheme="minorHAnsi" w:hAnsi="Arial" w:cs="Arial"/>
          <w:sz w:val="22"/>
          <w:szCs w:val="22"/>
          <w:lang w:val="es-MX" w:eastAsia="en-US"/>
        </w:rPr>
      </w:pPr>
      <w:r w:rsidRPr="000C5FD1">
        <w:rPr>
          <w:rFonts w:ascii="Arial" w:eastAsiaTheme="minorHAnsi" w:hAnsi="Arial" w:cs="Arial"/>
          <w:sz w:val="22"/>
          <w:szCs w:val="22"/>
          <w:lang w:val="es-MX" w:eastAsia="en-US"/>
        </w:rPr>
        <w:t xml:space="preserve">En los </w:t>
      </w:r>
      <w:bookmarkStart w:id="6" w:name="_Hlk69281458"/>
      <w:r w:rsidRPr="000C5FD1">
        <w:rPr>
          <w:rFonts w:ascii="Arial" w:eastAsiaTheme="minorHAnsi" w:hAnsi="Arial" w:cs="Arial"/>
          <w:sz w:val="22"/>
          <w:szCs w:val="22"/>
          <w:lang w:val="es-MX" w:eastAsia="en-US"/>
        </w:rPr>
        <w:t xml:space="preserve">documentos tipo de </w:t>
      </w:r>
      <w:r w:rsidR="00586763">
        <w:rPr>
          <w:rFonts w:ascii="Arial" w:eastAsiaTheme="minorHAnsi" w:hAnsi="Arial" w:cs="Arial"/>
          <w:sz w:val="22"/>
          <w:szCs w:val="22"/>
          <w:lang w:val="es-MX" w:eastAsia="en-US"/>
        </w:rPr>
        <w:t>interventoría</w:t>
      </w:r>
      <w:r w:rsidRPr="000C5FD1">
        <w:rPr>
          <w:rFonts w:ascii="Arial" w:eastAsiaTheme="minorHAnsi" w:hAnsi="Arial" w:cs="Arial"/>
          <w:sz w:val="22"/>
          <w:szCs w:val="22"/>
          <w:lang w:val="es-MX" w:eastAsia="en-US"/>
        </w:rPr>
        <w:t xml:space="preserve"> de obra pública de infraestructura de transporte </w:t>
      </w:r>
      <w:bookmarkEnd w:id="6"/>
      <w:r w:rsidR="000C5FD1" w:rsidRPr="000C5FD1">
        <w:rPr>
          <w:rFonts w:ascii="Arial" w:eastAsiaTheme="minorHAnsi" w:hAnsi="Arial" w:cs="Arial"/>
          <w:sz w:val="22"/>
          <w:szCs w:val="22"/>
          <w:lang w:val="es-MX" w:eastAsia="en-US"/>
        </w:rPr>
        <w:t xml:space="preserve">se </w:t>
      </w:r>
      <w:r w:rsidRPr="000C5FD1">
        <w:rPr>
          <w:rFonts w:ascii="Arial" w:eastAsiaTheme="minorHAnsi" w:hAnsi="Arial" w:cs="Arial"/>
          <w:sz w:val="22"/>
          <w:szCs w:val="22"/>
          <w:lang w:val="es-MX" w:eastAsia="en-US"/>
        </w:rPr>
        <w:t>crea el numeral «</w:t>
      </w:r>
      <w:r w:rsidR="00182E2C" w:rsidRPr="00182E2C">
        <w:rPr>
          <w:rFonts w:ascii="Arial" w:eastAsiaTheme="minorHAnsi" w:hAnsi="Arial" w:cs="Arial"/>
          <w:sz w:val="22"/>
          <w:szCs w:val="22"/>
          <w:lang w:val="es-MX" w:eastAsia="en-US"/>
        </w:rPr>
        <w:t>10.1</w:t>
      </w:r>
      <w:r w:rsidR="008073C6">
        <w:rPr>
          <w:rFonts w:ascii="Arial" w:eastAsiaTheme="minorHAnsi" w:hAnsi="Arial" w:cs="Arial"/>
          <w:sz w:val="22"/>
          <w:szCs w:val="22"/>
          <w:lang w:val="es-MX" w:eastAsia="en-US"/>
        </w:rPr>
        <w:t xml:space="preserve"> </w:t>
      </w:r>
      <w:r w:rsidR="00182E2C" w:rsidRPr="00182E2C">
        <w:rPr>
          <w:rFonts w:ascii="Arial" w:eastAsiaTheme="minorHAnsi" w:hAnsi="Arial" w:cs="Arial"/>
          <w:sz w:val="22"/>
          <w:szCs w:val="22"/>
          <w:lang w:val="es-MX" w:eastAsia="en-US"/>
        </w:rPr>
        <w:t>ACREDITACIÓN DE LA EXPERIENCIA DEL PROPONENTE</w:t>
      </w:r>
      <w:r w:rsidR="000C5FD1">
        <w:rPr>
          <w:rFonts w:ascii="Arial" w:eastAsiaTheme="minorHAnsi" w:hAnsi="Arial" w:cs="Arial"/>
          <w:sz w:val="22"/>
          <w:szCs w:val="22"/>
          <w:lang w:val="es-MX" w:eastAsia="en-US"/>
        </w:rPr>
        <w:t>»</w:t>
      </w:r>
      <w:r w:rsidR="000C5FD1" w:rsidRPr="000C5FD1">
        <w:rPr>
          <w:rFonts w:ascii="Arial" w:eastAsiaTheme="minorHAnsi" w:hAnsi="Arial" w:cs="Arial"/>
          <w:sz w:val="22"/>
          <w:szCs w:val="22"/>
          <w:lang w:val="es-MX" w:eastAsia="en-US"/>
        </w:rPr>
        <w:t xml:space="preserve">, </w:t>
      </w:r>
      <w:r w:rsidR="00554527">
        <w:rPr>
          <w:rFonts w:ascii="Arial" w:eastAsiaTheme="minorHAnsi" w:hAnsi="Arial" w:cs="Arial"/>
          <w:sz w:val="22"/>
          <w:szCs w:val="22"/>
          <w:lang w:val="es-MX" w:eastAsia="en-US"/>
        </w:rPr>
        <w:t xml:space="preserve">mediante </w:t>
      </w:r>
      <w:r w:rsidR="000C5FD1">
        <w:rPr>
          <w:rFonts w:ascii="Arial" w:eastAsiaTheme="minorHAnsi" w:hAnsi="Arial" w:cs="Arial"/>
          <w:sz w:val="22"/>
          <w:szCs w:val="22"/>
          <w:lang w:val="es-MX" w:eastAsia="en-US"/>
        </w:rPr>
        <w:t xml:space="preserve">el cual la entidad justifica expresa y suficientemente la </w:t>
      </w:r>
      <w:r w:rsidR="00554527">
        <w:rPr>
          <w:rFonts w:ascii="Arial" w:eastAsiaTheme="minorHAnsi" w:hAnsi="Arial" w:cs="Arial"/>
          <w:sz w:val="22"/>
          <w:szCs w:val="22"/>
          <w:lang w:val="es-MX" w:eastAsia="en-US"/>
        </w:rPr>
        <w:t>selección</w:t>
      </w:r>
      <w:r w:rsidR="000C5FD1">
        <w:rPr>
          <w:rFonts w:ascii="Arial" w:eastAsiaTheme="minorHAnsi" w:hAnsi="Arial" w:cs="Arial"/>
          <w:sz w:val="22"/>
          <w:szCs w:val="22"/>
          <w:lang w:val="es-MX" w:eastAsia="en-US"/>
        </w:rPr>
        <w:t xml:space="preserve"> de </w:t>
      </w:r>
      <w:r w:rsidR="00587DFE">
        <w:rPr>
          <w:rFonts w:ascii="Arial" w:eastAsiaTheme="minorHAnsi" w:hAnsi="Arial" w:cs="Arial"/>
          <w:sz w:val="22"/>
          <w:szCs w:val="22"/>
          <w:lang w:val="es-MX" w:eastAsia="en-US"/>
        </w:rPr>
        <w:t>l</w:t>
      </w:r>
      <w:r w:rsidR="000C5FD1">
        <w:rPr>
          <w:rFonts w:ascii="Arial" w:eastAsiaTheme="minorHAnsi" w:hAnsi="Arial" w:cs="Arial"/>
          <w:sz w:val="22"/>
          <w:szCs w:val="22"/>
          <w:lang w:val="es-MX" w:eastAsia="en-US"/>
        </w:rPr>
        <w:t xml:space="preserve">a Matriz 1 – Experiencia para un proyecto de baja–media, o alta complejidad técnica. En otras palabras, </w:t>
      </w:r>
      <w:r w:rsidR="00182E2C">
        <w:rPr>
          <w:rFonts w:ascii="Arial" w:eastAsiaTheme="minorHAnsi" w:hAnsi="Arial" w:cs="Arial"/>
          <w:sz w:val="22"/>
          <w:szCs w:val="22"/>
          <w:lang w:val="es-MX" w:eastAsia="en-US"/>
        </w:rPr>
        <w:t>en</w:t>
      </w:r>
      <w:r w:rsidR="00587DFE">
        <w:rPr>
          <w:rFonts w:ascii="Arial" w:eastAsiaTheme="minorHAnsi" w:hAnsi="Arial" w:cs="Arial"/>
          <w:sz w:val="22"/>
          <w:szCs w:val="22"/>
          <w:lang w:val="es-MX" w:eastAsia="en-US"/>
        </w:rPr>
        <w:t xml:space="preserve"> los</w:t>
      </w:r>
      <w:r w:rsidR="000C5FD1">
        <w:rPr>
          <w:rFonts w:ascii="Arial" w:eastAsiaTheme="minorHAnsi" w:hAnsi="Arial" w:cs="Arial"/>
          <w:sz w:val="22"/>
          <w:szCs w:val="22"/>
          <w:lang w:val="es-MX" w:eastAsia="en-US"/>
        </w:rPr>
        <w:t xml:space="preserve"> documentos tipo de </w:t>
      </w:r>
      <w:r w:rsidR="00182E2C">
        <w:rPr>
          <w:rFonts w:ascii="Arial" w:eastAsiaTheme="minorHAnsi" w:hAnsi="Arial" w:cs="Arial"/>
          <w:sz w:val="22"/>
          <w:szCs w:val="22"/>
          <w:lang w:val="es-MX" w:eastAsia="en-US"/>
        </w:rPr>
        <w:t>interventoría</w:t>
      </w:r>
      <w:r w:rsidR="000C5FD1">
        <w:rPr>
          <w:rFonts w:ascii="Arial" w:eastAsiaTheme="minorHAnsi" w:hAnsi="Arial" w:cs="Arial"/>
          <w:sz w:val="22"/>
          <w:szCs w:val="22"/>
          <w:lang w:val="es-MX" w:eastAsia="en-US"/>
        </w:rPr>
        <w:t xml:space="preserve"> de obra pública de infraestructura de transporte se crean dos Matrices de experiencia</w:t>
      </w:r>
      <w:r w:rsidR="00587DFE">
        <w:rPr>
          <w:rFonts w:ascii="Arial" w:eastAsiaTheme="minorHAnsi" w:hAnsi="Arial" w:cs="Arial"/>
          <w:sz w:val="22"/>
          <w:szCs w:val="22"/>
          <w:lang w:val="es-MX" w:eastAsia="en-US"/>
        </w:rPr>
        <w:t xml:space="preserve">: i) </w:t>
      </w:r>
      <w:r w:rsidR="00554527">
        <w:rPr>
          <w:rFonts w:ascii="Arial" w:eastAsiaTheme="minorHAnsi" w:hAnsi="Arial" w:cs="Arial"/>
          <w:sz w:val="22"/>
          <w:szCs w:val="22"/>
          <w:lang w:val="es-MX" w:eastAsia="en-US"/>
        </w:rPr>
        <w:t xml:space="preserve">una para </w:t>
      </w:r>
      <w:r w:rsidR="000C5FD1">
        <w:rPr>
          <w:rFonts w:ascii="Arial" w:eastAsiaTheme="minorHAnsi" w:hAnsi="Arial" w:cs="Arial"/>
          <w:sz w:val="22"/>
          <w:szCs w:val="22"/>
          <w:lang w:val="es-MX" w:eastAsia="en-US"/>
        </w:rPr>
        <w:t>proyectos de baja</w:t>
      </w:r>
      <w:r w:rsidR="00C14076">
        <w:rPr>
          <w:rFonts w:ascii="Arial" w:eastAsiaTheme="minorHAnsi" w:hAnsi="Arial" w:cs="Arial"/>
          <w:sz w:val="22"/>
          <w:szCs w:val="22"/>
          <w:lang w:val="es-MX" w:eastAsia="en-US"/>
        </w:rPr>
        <w:t xml:space="preserve"> o </w:t>
      </w:r>
      <w:r w:rsidR="000C5FD1">
        <w:rPr>
          <w:rFonts w:ascii="Arial" w:eastAsiaTheme="minorHAnsi" w:hAnsi="Arial" w:cs="Arial"/>
          <w:sz w:val="22"/>
          <w:szCs w:val="22"/>
          <w:lang w:val="es-MX" w:eastAsia="en-US"/>
        </w:rPr>
        <w:t xml:space="preserve">media complejidad y </w:t>
      </w:r>
      <w:proofErr w:type="spellStart"/>
      <w:r w:rsidR="00587DFE">
        <w:rPr>
          <w:rFonts w:ascii="Arial" w:eastAsiaTheme="minorHAnsi" w:hAnsi="Arial" w:cs="Arial"/>
          <w:sz w:val="22"/>
          <w:szCs w:val="22"/>
          <w:lang w:val="es-MX" w:eastAsia="en-US"/>
        </w:rPr>
        <w:t>ii</w:t>
      </w:r>
      <w:proofErr w:type="spellEnd"/>
      <w:r w:rsidR="00587DFE">
        <w:rPr>
          <w:rFonts w:ascii="Arial" w:eastAsiaTheme="minorHAnsi" w:hAnsi="Arial" w:cs="Arial"/>
          <w:sz w:val="22"/>
          <w:szCs w:val="22"/>
          <w:lang w:val="es-MX" w:eastAsia="en-US"/>
        </w:rPr>
        <w:t>)</w:t>
      </w:r>
      <w:r w:rsidR="00554527">
        <w:rPr>
          <w:rFonts w:ascii="Arial" w:eastAsiaTheme="minorHAnsi" w:hAnsi="Arial" w:cs="Arial"/>
          <w:sz w:val="22"/>
          <w:szCs w:val="22"/>
          <w:lang w:val="es-MX" w:eastAsia="en-US"/>
        </w:rPr>
        <w:t xml:space="preserve"> otra para</w:t>
      </w:r>
      <w:r w:rsidR="00587DFE">
        <w:rPr>
          <w:rFonts w:ascii="Arial" w:eastAsiaTheme="minorHAnsi" w:hAnsi="Arial" w:cs="Arial"/>
          <w:sz w:val="22"/>
          <w:szCs w:val="22"/>
          <w:lang w:val="es-MX" w:eastAsia="en-US"/>
        </w:rPr>
        <w:t xml:space="preserve"> proyectos de </w:t>
      </w:r>
      <w:r w:rsidR="000C5FD1">
        <w:rPr>
          <w:rFonts w:ascii="Arial" w:eastAsiaTheme="minorHAnsi" w:hAnsi="Arial" w:cs="Arial"/>
          <w:sz w:val="22"/>
          <w:szCs w:val="22"/>
          <w:lang w:val="es-MX" w:eastAsia="en-US"/>
        </w:rPr>
        <w:t xml:space="preserve">alta complejidad. </w:t>
      </w:r>
    </w:p>
    <w:p w14:paraId="55B98C00" w14:textId="696F3079" w:rsidR="00587DFE" w:rsidRPr="00587DFE" w:rsidRDefault="00587DFE" w:rsidP="00587DFE">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00182E2C">
        <w:rPr>
          <w:rFonts w:ascii="Arial" w:eastAsiaTheme="minorHAnsi" w:hAnsi="Arial" w:cs="Arial"/>
          <w:sz w:val="22"/>
          <w:szCs w:val="22"/>
          <w:lang w:val="es-MX" w:eastAsia="en-US"/>
        </w:rPr>
        <w:t>L</w:t>
      </w:r>
      <w:r w:rsidR="008073C6">
        <w:rPr>
          <w:rFonts w:ascii="Arial" w:eastAsiaTheme="minorHAnsi" w:hAnsi="Arial" w:cs="Arial"/>
          <w:sz w:val="22"/>
          <w:szCs w:val="22"/>
          <w:lang w:val="es-MX" w:eastAsia="en-US"/>
        </w:rPr>
        <w:t>os criterios definidos en</w:t>
      </w:r>
      <w:r w:rsidR="00182E2C">
        <w:rPr>
          <w:rFonts w:ascii="Arial" w:eastAsiaTheme="minorHAnsi" w:hAnsi="Arial" w:cs="Arial"/>
          <w:sz w:val="22"/>
          <w:szCs w:val="22"/>
          <w:lang w:val="es-MX" w:eastAsia="en-US"/>
        </w:rPr>
        <w:t xml:space="preserve"> </w:t>
      </w:r>
      <w:r w:rsidR="0085069F">
        <w:rPr>
          <w:rFonts w:ascii="Arial" w:eastAsiaTheme="minorHAnsi" w:hAnsi="Arial" w:cs="Arial"/>
          <w:sz w:val="22"/>
          <w:szCs w:val="22"/>
          <w:lang w:val="es-MX" w:eastAsia="en-US"/>
        </w:rPr>
        <w:t xml:space="preserve">la </w:t>
      </w:r>
      <w:r w:rsidR="00D977FD">
        <w:rPr>
          <w:rFonts w:ascii="Arial" w:eastAsiaTheme="minorHAnsi" w:hAnsi="Arial" w:cs="Arial"/>
          <w:sz w:val="22"/>
          <w:szCs w:val="22"/>
          <w:lang w:val="es-MX" w:eastAsia="en-US"/>
        </w:rPr>
        <w:t>«</w:t>
      </w:r>
      <w:r w:rsidRPr="00587DFE">
        <w:rPr>
          <w:rFonts w:ascii="Arial" w:eastAsiaTheme="minorHAnsi" w:hAnsi="Arial" w:cs="Arial"/>
          <w:sz w:val="22"/>
          <w:szCs w:val="22"/>
          <w:lang w:val="es-MX" w:eastAsia="en-US"/>
        </w:rPr>
        <w:t>Matriz 1 – Experiencia</w:t>
      </w:r>
      <w:r w:rsidR="00D977FD">
        <w:rPr>
          <w:rFonts w:ascii="Arial" w:eastAsiaTheme="minorHAnsi" w:hAnsi="Arial" w:cs="Arial"/>
          <w:sz w:val="22"/>
          <w:szCs w:val="22"/>
          <w:lang w:val="es-MX" w:eastAsia="en-US"/>
        </w:rPr>
        <w:t>»</w:t>
      </w:r>
      <w:r w:rsidR="008073C6">
        <w:rPr>
          <w:rFonts w:ascii="Arial" w:eastAsiaTheme="minorHAnsi" w:hAnsi="Arial" w:cs="Arial"/>
          <w:sz w:val="22"/>
          <w:szCs w:val="22"/>
          <w:lang w:val="es-MX" w:eastAsia="en-US"/>
        </w:rPr>
        <w:t xml:space="preserve"> </w:t>
      </w:r>
      <w:r w:rsidR="00586763">
        <w:rPr>
          <w:rFonts w:ascii="Arial" w:eastAsiaTheme="minorHAnsi" w:hAnsi="Arial" w:cs="Arial"/>
          <w:sz w:val="22"/>
          <w:szCs w:val="22"/>
          <w:lang w:val="es-MX" w:eastAsia="en-US"/>
        </w:rPr>
        <w:t>obedecen a</w:t>
      </w:r>
      <w:r w:rsidR="00DB2551">
        <w:rPr>
          <w:rFonts w:ascii="Arial" w:eastAsiaTheme="minorHAnsi" w:hAnsi="Arial" w:cs="Arial"/>
          <w:sz w:val="22"/>
          <w:szCs w:val="22"/>
          <w:lang w:val="es-MX" w:eastAsia="en-US"/>
        </w:rPr>
        <w:t xml:space="preserve"> la necesidad de</w:t>
      </w:r>
      <w:r w:rsidRPr="00587DFE">
        <w:rPr>
          <w:rFonts w:ascii="Arial" w:eastAsiaTheme="minorHAnsi" w:hAnsi="Arial" w:cs="Arial"/>
          <w:sz w:val="22"/>
          <w:szCs w:val="22"/>
          <w:lang w:val="es-MX" w:eastAsia="en-US"/>
        </w:rPr>
        <w:t xml:space="preserve"> </w:t>
      </w:r>
      <w:r w:rsidRPr="00587DFE">
        <w:rPr>
          <w:rFonts w:ascii="Arial" w:hAnsi="Arial" w:cs="Arial"/>
          <w:sz w:val="22"/>
          <w:szCs w:val="22"/>
          <w:lang w:eastAsia="es-ES"/>
        </w:rPr>
        <w:t xml:space="preserve">especializar su contenido y requerir una experiencia más rigurosa en </w:t>
      </w:r>
      <w:r w:rsidR="0085069F">
        <w:rPr>
          <w:rFonts w:ascii="Arial" w:hAnsi="Arial" w:cs="Arial"/>
          <w:sz w:val="22"/>
          <w:szCs w:val="22"/>
          <w:lang w:eastAsia="es-ES"/>
        </w:rPr>
        <w:t xml:space="preserve">la vigilancia de </w:t>
      </w:r>
      <w:r w:rsidRPr="00587DFE">
        <w:rPr>
          <w:rFonts w:ascii="Arial" w:hAnsi="Arial" w:cs="Arial"/>
          <w:sz w:val="22"/>
          <w:szCs w:val="22"/>
          <w:lang w:eastAsia="es-ES"/>
        </w:rPr>
        <w:t xml:space="preserve">proyectos que presenten una mayor complejidad técnica, con la finalidad de evitar </w:t>
      </w:r>
      <w:r w:rsidR="00D977FD">
        <w:rPr>
          <w:rFonts w:ascii="Arial" w:hAnsi="Arial" w:cs="Arial"/>
          <w:sz w:val="22"/>
          <w:szCs w:val="22"/>
          <w:lang w:eastAsia="es-ES"/>
        </w:rPr>
        <w:t xml:space="preserve">potenciales </w:t>
      </w:r>
      <w:r w:rsidRPr="00587DFE">
        <w:rPr>
          <w:rFonts w:ascii="Arial" w:hAnsi="Arial" w:cs="Arial"/>
          <w:sz w:val="22"/>
          <w:szCs w:val="22"/>
          <w:lang w:eastAsia="es-ES"/>
        </w:rPr>
        <w:t>incumplimientos</w:t>
      </w:r>
      <w:r w:rsidR="00D977FD">
        <w:rPr>
          <w:rFonts w:ascii="Arial" w:hAnsi="Arial" w:cs="Arial"/>
          <w:sz w:val="22"/>
          <w:szCs w:val="22"/>
          <w:lang w:eastAsia="es-ES"/>
        </w:rPr>
        <w:t>,</w:t>
      </w:r>
      <w:r w:rsidRPr="00587DFE">
        <w:rPr>
          <w:rFonts w:ascii="Arial" w:hAnsi="Arial" w:cs="Arial"/>
          <w:sz w:val="22"/>
          <w:szCs w:val="22"/>
          <w:lang w:eastAsia="es-ES"/>
        </w:rPr>
        <w:t xml:space="preserve"> </w:t>
      </w:r>
      <w:r w:rsidR="00DB2551">
        <w:rPr>
          <w:rFonts w:ascii="Arial" w:hAnsi="Arial" w:cs="Arial"/>
          <w:sz w:val="22"/>
          <w:szCs w:val="22"/>
          <w:lang w:eastAsia="es-ES"/>
        </w:rPr>
        <w:t>y de esta forma garantizar la</w:t>
      </w:r>
      <w:r w:rsidRPr="00587DFE">
        <w:rPr>
          <w:rFonts w:ascii="Arial" w:hAnsi="Arial" w:cs="Arial"/>
          <w:sz w:val="22"/>
          <w:szCs w:val="22"/>
          <w:lang w:eastAsia="es-ES"/>
        </w:rPr>
        <w:t xml:space="preserve"> selecci</w:t>
      </w:r>
      <w:r w:rsidR="00DB2551">
        <w:rPr>
          <w:rFonts w:ascii="Arial" w:hAnsi="Arial" w:cs="Arial"/>
          <w:sz w:val="22"/>
          <w:szCs w:val="22"/>
          <w:lang w:eastAsia="es-ES"/>
        </w:rPr>
        <w:t>ó</w:t>
      </w:r>
      <w:r w:rsidRPr="00587DFE">
        <w:rPr>
          <w:rFonts w:ascii="Arial" w:hAnsi="Arial" w:cs="Arial"/>
          <w:sz w:val="22"/>
          <w:szCs w:val="22"/>
          <w:lang w:eastAsia="es-ES"/>
        </w:rPr>
        <w:t xml:space="preserve">n </w:t>
      </w:r>
      <w:r w:rsidR="00DB2551">
        <w:rPr>
          <w:rFonts w:ascii="Arial" w:hAnsi="Arial" w:cs="Arial"/>
          <w:sz w:val="22"/>
          <w:szCs w:val="22"/>
          <w:lang w:eastAsia="es-ES"/>
        </w:rPr>
        <w:t xml:space="preserve">de </w:t>
      </w:r>
      <w:r w:rsidRPr="00587DFE">
        <w:rPr>
          <w:rFonts w:ascii="Arial" w:hAnsi="Arial" w:cs="Arial"/>
          <w:sz w:val="22"/>
          <w:szCs w:val="22"/>
          <w:lang w:eastAsia="es-ES"/>
        </w:rPr>
        <w:t>contratista</w:t>
      </w:r>
      <w:r w:rsidR="00D977FD">
        <w:rPr>
          <w:rFonts w:ascii="Arial" w:hAnsi="Arial" w:cs="Arial"/>
          <w:sz w:val="22"/>
          <w:szCs w:val="22"/>
          <w:lang w:eastAsia="es-ES"/>
        </w:rPr>
        <w:t>s</w:t>
      </w:r>
      <w:r w:rsidRPr="00587DFE">
        <w:rPr>
          <w:rFonts w:ascii="Arial" w:hAnsi="Arial" w:cs="Arial"/>
          <w:sz w:val="22"/>
          <w:szCs w:val="22"/>
          <w:lang w:eastAsia="es-ES"/>
        </w:rPr>
        <w:t xml:space="preserve"> con </w:t>
      </w:r>
      <w:r w:rsidRPr="00587DFE">
        <w:rPr>
          <w:rFonts w:ascii="Arial" w:hAnsi="Arial" w:cs="Arial"/>
          <w:sz w:val="22"/>
          <w:szCs w:val="22"/>
          <w:lang w:eastAsia="es-ES"/>
        </w:rPr>
        <w:lastRenderedPageBreak/>
        <w:t xml:space="preserve">una mayor experiencia en </w:t>
      </w:r>
      <w:r w:rsidR="0085069F">
        <w:rPr>
          <w:rFonts w:ascii="Arial" w:hAnsi="Arial" w:cs="Arial"/>
          <w:sz w:val="22"/>
          <w:szCs w:val="22"/>
          <w:lang w:eastAsia="es-ES"/>
        </w:rPr>
        <w:t xml:space="preserve">el seguimiento a la </w:t>
      </w:r>
      <w:r w:rsidRPr="00587DFE">
        <w:rPr>
          <w:rFonts w:ascii="Arial" w:hAnsi="Arial" w:cs="Arial"/>
          <w:sz w:val="22"/>
          <w:szCs w:val="22"/>
          <w:lang w:eastAsia="es-ES"/>
        </w:rPr>
        <w:t xml:space="preserve">ejecución de contratos de </w:t>
      </w:r>
      <w:r w:rsidR="007F03DD">
        <w:rPr>
          <w:rFonts w:ascii="Arial" w:hAnsi="Arial" w:cs="Arial"/>
          <w:sz w:val="22"/>
          <w:szCs w:val="22"/>
          <w:lang w:eastAsia="es-ES"/>
        </w:rPr>
        <w:t xml:space="preserve">una </w:t>
      </w:r>
      <w:r w:rsidRPr="00587DFE">
        <w:rPr>
          <w:rFonts w:ascii="Arial" w:hAnsi="Arial" w:cs="Arial"/>
          <w:sz w:val="22"/>
          <w:szCs w:val="22"/>
          <w:lang w:eastAsia="es-ES"/>
        </w:rPr>
        <w:t>complejidad</w:t>
      </w:r>
      <w:r w:rsidR="007F03DD">
        <w:rPr>
          <w:rFonts w:ascii="Arial" w:hAnsi="Arial" w:cs="Arial"/>
          <w:sz w:val="22"/>
          <w:szCs w:val="22"/>
          <w:lang w:eastAsia="es-ES"/>
        </w:rPr>
        <w:t xml:space="preserve"> </w:t>
      </w:r>
      <w:r w:rsidR="000E04A6">
        <w:rPr>
          <w:rFonts w:ascii="Arial" w:hAnsi="Arial" w:cs="Arial"/>
          <w:sz w:val="22"/>
          <w:szCs w:val="22"/>
          <w:lang w:eastAsia="es-ES"/>
        </w:rPr>
        <w:t xml:space="preserve">técnica </w:t>
      </w:r>
      <w:r w:rsidR="007F03DD">
        <w:rPr>
          <w:rFonts w:ascii="Arial" w:hAnsi="Arial" w:cs="Arial"/>
          <w:sz w:val="22"/>
          <w:szCs w:val="22"/>
          <w:lang w:eastAsia="es-ES"/>
        </w:rPr>
        <w:t>mayor</w:t>
      </w:r>
      <w:r w:rsidRPr="00587DFE">
        <w:rPr>
          <w:rFonts w:ascii="Arial" w:hAnsi="Arial" w:cs="Arial"/>
          <w:sz w:val="22"/>
          <w:szCs w:val="22"/>
          <w:lang w:eastAsia="es-ES"/>
        </w:rPr>
        <w:t>.</w:t>
      </w:r>
    </w:p>
    <w:p w14:paraId="6DE11651" w14:textId="30C88069" w:rsidR="00587DFE" w:rsidRDefault="00587DFE" w:rsidP="00587DFE">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r w:rsidR="008073C6">
        <w:rPr>
          <w:rFonts w:ascii="Arial" w:eastAsiaTheme="minorHAnsi" w:hAnsi="Arial" w:cs="Arial"/>
          <w:sz w:val="22"/>
          <w:szCs w:val="22"/>
          <w:lang w:val="es-MX" w:eastAsia="en-US"/>
        </w:rPr>
        <w:t xml:space="preserve">Ahora bien, una vez explicada la finalidad de </w:t>
      </w:r>
      <w:r w:rsidR="0085069F">
        <w:rPr>
          <w:rFonts w:ascii="Arial" w:eastAsiaTheme="minorHAnsi" w:hAnsi="Arial" w:cs="Arial"/>
          <w:sz w:val="22"/>
          <w:szCs w:val="22"/>
          <w:lang w:val="es-MX" w:eastAsia="en-US"/>
        </w:rPr>
        <w:t xml:space="preserve">establecer dos tipos de complejidades frente a la </w:t>
      </w:r>
      <w:r w:rsidR="008073C6">
        <w:rPr>
          <w:rFonts w:ascii="Arial" w:eastAsiaTheme="minorHAnsi" w:hAnsi="Arial" w:cs="Arial"/>
          <w:sz w:val="22"/>
          <w:szCs w:val="22"/>
          <w:lang w:val="es-MX" w:eastAsia="en-US"/>
        </w:rPr>
        <w:t>«</w:t>
      </w:r>
      <w:r w:rsidR="008073C6" w:rsidRPr="00587DFE">
        <w:rPr>
          <w:rFonts w:ascii="Arial" w:eastAsiaTheme="minorHAnsi" w:hAnsi="Arial" w:cs="Arial"/>
          <w:sz w:val="22"/>
          <w:szCs w:val="22"/>
          <w:lang w:val="es-MX" w:eastAsia="en-US"/>
        </w:rPr>
        <w:t>Matriz 1 – Experiencia</w:t>
      </w:r>
      <w:r w:rsidR="008073C6">
        <w:rPr>
          <w:rFonts w:ascii="Arial" w:eastAsiaTheme="minorHAnsi" w:hAnsi="Arial" w:cs="Arial"/>
          <w:sz w:val="22"/>
          <w:szCs w:val="22"/>
          <w:lang w:val="es-MX" w:eastAsia="en-US"/>
        </w:rPr>
        <w:t>»</w:t>
      </w:r>
      <w:r w:rsidR="00A56D28">
        <w:rPr>
          <w:rFonts w:ascii="Arial" w:eastAsiaTheme="minorHAnsi" w:hAnsi="Arial" w:cs="Arial"/>
          <w:sz w:val="22"/>
          <w:szCs w:val="22"/>
          <w:lang w:val="es-MX" w:eastAsia="en-US"/>
        </w:rPr>
        <w:t>, surge el siguiente interrogante</w:t>
      </w:r>
      <w:r w:rsidR="00BD7FBC">
        <w:rPr>
          <w:rFonts w:ascii="Arial" w:eastAsiaTheme="minorHAnsi" w:hAnsi="Arial" w:cs="Arial"/>
          <w:sz w:val="22"/>
          <w:szCs w:val="22"/>
          <w:lang w:val="es-MX" w:eastAsia="en-US"/>
        </w:rPr>
        <w:t>:</w:t>
      </w:r>
      <w:r w:rsidR="008073C6">
        <w:rPr>
          <w:rFonts w:ascii="Arial" w:eastAsiaTheme="minorHAnsi" w:hAnsi="Arial" w:cs="Arial"/>
          <w:sz w:val="22"/>
          <w:szCs w:val="22"/>
          <w:lang w:val="es-MX" w:eastAsia="en-US"/>
        </w:rPr>
        <w:t xml:space="preserve"> </w:t>
      </w:r>
      <w:r w:rsidR="00054C04">
        <w:rPr>
          <w:rFonts w:ascii="Arial" w:eastAsiaTheme="minorHAnsi" w:hAnsi="Arial" w:cs="Arial"/>
          <w:sz w:val="22"/>
          <w:szCs w:val="22"/>
          <w:lang w:val="es-MX" w:eastAsia="en-US"/>
        </w:rPr>
        <w:t>¿</w:t>
      </w:r>
      <w:r w:rsidR="000F7664">
        <w:rPr>
          <w:rFonts w:ascii="Arial" w:eastAsiaTheme="minorHAnsi" w:hAnsi="Arial" w:cs="Arial"/>
          <w:sz w:val="22"/>
          <w:szCs w:val="22"/>
          <w:lang w:val="es-MX" w:eastAsia="en-US"/>
        </w:rPr>
        <w:t>qué criterios deben servir de parámetros a l</w:t>
      </w:r>
      <w:r w:rsidR="00554527">
        <w:rPr>
          <w:rFonts w:ascii="Arial" w:eastAsiaTheme="minorHAnsi" w:hAnsi="Arial" w:cs="Arial"/>
          <w:sz w:val="22"/>
          <w:szCs w:val="22"/>
          <w:lang w:val="es-MX" w:eastAsia="en-US"/>
        </w:rPr>
        <w:t>as</w:t>
      </w:r>
      <w:r w:rsidR="00283C4D">
        <w:rPr>
          <w:rFonts w:ascii="Arial" w:eastAsiaTheme="minorHAnsi" w:hAnsi="Arial" w:cs="Arial"/>
          <w:sz w:val="22"/>
          <w:szCs w:val="22"/>
          <w:lang w:val="es-MX" w:eastAsia="en-US"/>
        </w:rPr>
        <w:t xml:space="preserve"> entidad</w:t>
      </w:r>
      <w:r w:rsidR="00554527">
        <w:rPr>
          <w:rFonts w:ascii="Arial" w:eastAsiaTheme="minorHAnsi" w:hAnsi="Arial" w:cs="Arial"/>
          <w:sz w:val="22"/>
          <w:szCs w:val="22"/>
          <w:lang w:val="es-MX" w:eastAsia="en-US"/>
        </w:rPr>
        <w:t>es</w:t>
      </w:r>
      <w:r w:rsidR="00283C4D">
        <w:rPr>
          <w:rFonts w:ascii="Arial" w:eastAsiaTheme="minorHAnsi" w:hAnsi="Arial" w:cs="Arial"/>
          <w:sz w:val="22"/>
          <w:szCs w:val="22"/>
          <w:lang w:val="es-MX" w:eastAsia="en-US"/>
        </w:rPr>
        <w:t xml:space="preserve"> contratante</w:t>
      </w:r>
      <w:r w:rsidR="00554527">
        <w:rPr>
          <w:rFonts w:ascii="Arial" w:eastAsiaTheme="minorHAnsi" w:hAnsi="Arial" w:cs="Arial"/>
          <w:sz w:val="22"/>
          <w:szCs w:val="22"/>
          <w:lang w:val="es-MX" w:eastAsia="en-US"/>
        </w:rPr>
        <w:t>s</w:t>
      </w:r>
      <w:r w:rsidR="00283C4D">
        <w:rPr>
          <w:rFonts w:ascii="Arial" w:eastAsiaTheme="minorHAnsi" w:hAnsi="Arial" w:cs="Arial"/>
          <w:sz w:val="22"/>
          <w:szCs w:val="22"/>
          <w:lang w:val="es-MX" w:eastAsia="en-US"/>
        </w:rPr>
        <w:t xml:space="preserve"> </w:t>
      </w:r>
      <w:r w:rsidR="000F7664">
        <w:rPr>
          <w:rFonts w:ascii="Arial" w:eastAsiaTheme="minorHAnsi" w:hAnsi="Arial" w:cs="Arial"/>
          <w:sz w:val="22"/>
          <w:szCs w:val="22"/>
          <w:lang w:val="es-MX" w:eastAsia="en-US"/>
        </w:rPr>
        <w:t>para determinar</w:t>
      </w:r>
      <w:r w:rsidR="00283C4D">
        <w:rPr>
          <w:rFonts w:ascii="Arial" w:eastAsiaTheme="minorHAnsi" w:hAnsi="Arial" w:cs="Arial"/>
          <w:sz w:val="22"/>
          <w:szCs w:val="22"/>
          <w:lang w:val="es-MX" w:eastAsia="en-US"/>
        </w:rPr>
        <w:t xml:space="preserve"> </w:t>
      </w:r>
      <w:r w:rsidR="00554527">
        <w:rPr>
          <w:rFonts w:ascii="Arial" w:eastAsiaTheme="minorHAnsi" w:hAnsi="Arial" w:cs="Arial"/>
          <w:sz w:val="22"/>
          <w:szCs w:val="22"/>
          <w:lang w:val="es-MX" w:eastAsia="en-US"/>
        </w:rPr>
        <w:t>cuál</w:t>
      </w:r>
      <w:r w:rsidR="00283C4D">
        <w:rPr>
          <w:rFonts w:ascii="Arial" w:eastAsiaTheme="minorHAnsi" w:hAnsi="Arial" w:cs="Arial"/>
          <w:sz w:val="22"/>
          <w:szCs w:val="22"/>
          <w:lang w:val="es-MX" w:eastAsia="en-US"/>
        </w:rPr>
        <w:t xml:space="preserve"> </w:t>
      </w:r>
      <w:r w:rsidR="00554527">
        <w:rPr>
          <w:rFonts w:ascii="Arial" w:eastAsiaTheme="minorHAnsi" w:hAnsi="Arial" w:cs="Arial"/>
          <w:sz w:val="22"/>
          <w:szCs w:val="22"/>
          <w:lang w:val="es-MX" w:eastAsia="en-US"/>
        </w:rPr>
        <w:t xml:space="preserve">de las dos </w:t>
      </w:r>
      <w:r w:rsidR="00283C4D">
        <w:rPr>
          <w:rFonts w:ascii="Arial" w:eastAsiaTheme="minorHAnsi" w:hAnsi="Arial" w:cs="Arial"/>
          <w:sz w:val="22"/>
          <w:szCs w:val="22"/>
          <w:lang w:val="es-MX" w:eastAsia="en-US"/>
        </w:rPr>
        <w:t>matri</w:t>
      </w:r>
      <w:r w:rsidR="00554527">
        <w:rPr>
          <w:rFonts w:ascii="Arial" w:eastAsiaTheme="minorHAnsi" w:hAnsi="Arial" w:cs="Arial"/>
          <w:sz w:val="22"/>
          <w:szCs w:val="22"/>
          <w:lang w:val="es-MX" w:eastAsia="en-US"/>
        </w:rPr>
        <w:t>ces</w:t>
      </w:r>
      <w:r w:rsidR="00283C4D">
        <w:rPr>
          <w:rFonts w:ascii="Arial" w:eastAsiaTheme="minorHAnsi" w:hAnsi="Arial" w:cs="Arial"/>
          <w:sz w:val="22"/>
          <w:szCs w:val="22"/>
          <w:lang w:val="es-MX" w:eastAsia="en-US"/>
        </w:rPr>
        <w:t xml:space="preserve"> </w:t>
      </w:r>
      <w:r w:rsidR="000F7664">
        <w:rPr>
          <w:rFonts w:ascii="Arial" w:eastAsiaTheme="minorHAnsi" w:hAnsi="Arial" w:cs="Arial"/>
          <w:sz w:val="22"/>
          <w:szCs w:val="22"/>
          <w:lang w:val="es-MX" w:eastAsia="en-US"/>
        </w:rPr>
        <w:t xml:space="preserve">deben </w:t>
      </w:r>
      <w:r w:rsidR="00554527">
        <w:rPr>
          <w:rFonts w:ascii="Arial" w:eastAsiaTheme="minorHAnsi" w:hAnsi="Arial" w:cs="Arial"/>
          <w:sz w:val="22"/>
          <w:szCs w:val="22"/>
          <w:lang w:val="es-MX" w:eastAsia="en-US"/>
        </w:rPr>
        <w:t>aplicar</w:t>
      </w:r>
      <w:r w:rsidR="00C56137">
        <w:rPr>
          <w:rFonts w:ascii="Arial" w:eastAsiaTheme="minorHAnsi" w:hAnsi="Arial" w:cs="Arial"/>
          <w:sz w:val="22"/>
          <w:szCs w:val="22"/>
          <w:lang w:val="es-MX" w:eastAsia="en-US"/>
        </w:rPr>
        <w:t>?</w:t>
      </w:r>
      <w:r w:rsidR="00EC46F4">
        <w:rPr>
          <w:rFonts w:ascii="Arial" w:eastAsiaTheme="minorHAnsi" w:hAnsi="Arial" w:cs="Arial"/>
          <w:sz w:val="22"/>
          <w:szCs w:val="22"/>
          <w:lang w:val="es-MX" w:eastAsia="en-US"/>
        </w:rPr>
        <w:t xml:space="preserve"> </w:t>
      </w:r>
      <w:r w:rsidR="00DA2007">
        <w:rPr>
          <w:rFonts w:ascii="Arial" w:eastAsiaTheme="minorHAnsi" w:hAnsi="Arial" w:cs="Arial"/>
          <w:sz w:val="22"/>
          <w:szCs w:val="22"/>
          <w:lang w:val="es-MX" w:eastAsia="en-US"/>
        </w:rPr>
        <w:t>Al respecto,</w:t>
      </w:r>
      <w:r w:rsidR="00EC46F4">
        <w:rPr>
          <w:rFonts w:ascii="Arial" w:eastAsiaTheme="minorHAnsi" w:hAnsi="Arial" w:cs="Arial"/>
          <w:sz w:val="22"/>
          <w:szCs w:val="22"/>
          <w:lang w:val="es-MX" w:eastAsia="en-US"/>
        </w:rPr>
        <w:t xml:space="preserve"> la </w:t>
      </w:r>
      <w:r w:rsidR="00161D4D">
        <w:rPr>
          <w:rFonts w:ascii="Arial" w:eastAsiaTheme="minorHAnsi" w:hAnsi="Arial" w:cs="Arial"/>
          <w:sz w:val="22"/>
          <w:szCs w:val="22"/>
          <w:lang w:val="es-MX" w:eastAsia="en-US"/>
        </w:rPr>
        <w:t xml:space="preserve">Agencia consideró que no era adecuado </w:t>
      </w:r>
      <w:r w:rsidR="00EC46F4">
        <w:rPr>
          <w:rFonts w:ascii="Arial" w:eastAsiaTheme="minorHAnsi" w:hAnsi="Arial" w:cs="Arial"/>
          <w:sz w:val="22"/>
          <w:szCs w:val="22"/>
          <w:lang w:val="es-MX" w:eastAsia="en-US"/>
        </w:rPr>
        <w:t>definir</w:t>
      </w:r>
      <w:r w:rsidR="00161D4D">
        <w:rPr>
          <w:rFonts w:ascii="Arial" w:eastAsiaTheme="minorHAnsi" w:hAnsi="Arial" w:cs="Arial"/>
          <w:sz w:val="22"/>
          <w:szCs w:val="22"/>
          <w:lang w:val="es-MX" w:eastAsia="en-US"/>
        </w:rPr>
        <w:t xml:space="preserve"> </w:t>
      </w:r>
      <w:r w:rsidR="00EC46F4">
        <w:rPr>
          <w:rFonts w:ascii="Arial" w:eastAsiaTheme="minorHAnsi" w:hAnsi="Arial" w:cs="Arial"/>
          <w:sz w:val="22"/>
          <w:szCs w:val="22"/>
          <w:lang w:val="es-MX" w:eastAsia="en-US"/>
        </w:rPr>
        <w:t>la</w:t>
      </w:r>
      <w:r w:rsidR="00161D4D">
        <w:rPr>
          <w:rFonts w:ascii="Arial" w:eastAsiaTheme="minorHAnsi" w:hAnsi="Arial" w:cs="Arial"/>
          <w:sz w:val="22"/>
          <w:szCs w:val="22"/>
          <w:lang w:val="es-MX" w:eastAsia="en-US"/>
        </w:rPr>
        <w:t xml:space="preserve"> complejidad</w:t>
      </w:r>
      <w:r w:rsidR="00F111D8">
        <w:rPr>
          <w:rFonts w:ascii="Arial" w:eastAsiaTheme="minorHAnsi" w:hAnsi="Arial" w:cs="Arial"/>
          <w:sz w:val="22"/>
          <w:szCs w:val="22"/>
          <w:lang w:val="es-MX" w:eastAsia="en-US"/>
        </w:rPr>
        <w:t xml:space="preserve"> </w:t>
      </w:r>
      <w:r w:rsidR="00554527">
        <w:rPr>
          <w:rFonts w:ascii="Arial" w:eastAsiaTheme="minorHAnsi" w:hAnsi="Arial" w:cs="Arial"/>
          <w:sz w:val="22"/>
          <w:szCs w:val="22"/>
          <w:lang w:val="es-MX" w:eastAsia="en-US"/>
        </w:rPr>
        <w:t xml:space="preserve">en abstracto </w:t>
      </w:r>
      <w:r w:rsidR="00F111D8">
        <w:rPr>
          <w:rFonts w:ascii="Arial" w:eastAsiaTheme="minorHAnsi" w:hAnsi="Arial" w:cs="Arial"/>
          <w:sz w:val="22"/>
          <w:szCs w:val="22"/>
          <w:lang w:val="es-MX" w:eastAsia="en-US"/>
        </w:rPr>
        <w:t>o limitarla</w:t>
      </w:r>
      <w:r w:rsidR="00EC46F4">
        <w:rPr>
          <w:rFonts w:ascii="Arial" w:eastAsiaTheme="minorHAnsi" w:hAnsi="Arial" w:cs="Arial"/>
          <w:sz w:val="22"/>
          <w:szCs w:val="22"/>
          <w:lang w:val="es-MX" w:eastAsia="en-US"/>
        </w:rPr>
        <w:t xml:space="preserve"> </w:t>
      </w:r>
      <w:r w:rsidR="00DB2551">
        <w:rPr>
          <w:rFonts w:ascii="Arial" w:eastAsiaTheme="minorHAnsi" w:hAnsi="Arial" w:cs="Arial"/>
          <w:sz w:val="22"/>
          <w:szCs w:val="22"/>
          <w:lang w:val="es-MX" w:eastAsia="en-US"/>
        </w:rPr>
        <w:t xml:space="preserve">simplemente </w:t>
      </w:r>
      <w:r w:rsidR="00EC46F4">
        <w:rPr>
          <w:rFonts w:ascii="Arial" w:eastAsiaTheme="minorHAnsi" w:hAnsi="Arial" w:cs="Arial"/>
          <w:sz w:val="22"/>
          <w:szCs w:val="22"/>
          <w:lang w:val="es-MX" w:eastAsia="en-US"/>
        </w:rPr>
        <w:t>por la cuantía de un proyecto, sino por otras circunstancias</w:t>
      </w:r>
      <w:r w:rsidR="002E4DC6">
        <w:rPr>
          <w:rFonts w:ascii="Arial" w:eastAsiaTheme="minorHAnsi" w:hAnsi="Arial" w:cs="Arial"/>
          <w:sz w:val="22"/>
          <w:szCs w:val="22"/>
          <w:lang w:val="es-MX" w:eastAsia="en-US"/>
        </w:rPr>
        <w:t xml:space="preserve"> netamente técnicas</w:t>
      </w:r>
      <w:r w:rsidR="00DB2551">
        <w:rPr>
          <w:rFonts w:ascii="Arial" w:eastAsiaTheme="minorHAnsi" w:hAnsi="Arial" w:cs="Arial"/>
          <w:sz w:val="22"/>
          <w:szCs w:val="22"/>
          <w:lang w:val="es-MX" w:eastAsia="en-US"/>
        </w:rPr>
        <w:t xml:space="preserve"> que suelen </w:t>
      </w:r>
      <w:r w:rsidR="002E4DC6">
        <w:rPr>
          <w:rFonts w:ascii="Arial" w:eastAsiaTheme="minorHAnsi" w:hAnsi="Arial" w:cs="Arial"/>
          <w:sz w:val="22"/>
          <w:szCs w:val="22"/>
          <w:lang w:val="es-MX" w:eastAsia="en-US"/>
        </w:rPr>
        <w:t>ser particulares de</w:t>
      </w:r>
      <w:r w:rsidR="00DB2551">
        <w:rPr>
          <w:rFonts w:ascii="Arial" w:eastAsiaTheme="minorHAnsi" w:hAnsi="Arial" w:cs="Arial"/>
          <w:sz w:val="22"/>
          <w:szCs w:val="22"/>
          <w:lang w:val="es-MX" w:eastAsia="en-US"/>
        </w:rPr>
        <w:t xml:space="preserve"> cada </w:t>
      </w:r>
      <w:r w:rsidR="00DA2007">
        <w:rPr>
          <w:rFonts w:ascii="Arial" w:eastAsiaTheme="minorHAnsi" w:hAnsi="Arial" w:cs="Arial"/>
          <w:sz w:val="22"/>
          <w:szCs w:val="22"/>
          <w:lang w:val="es-MX" w:eastAsia="en-US"/>
        </w:rPr>
        <w:t>contrato</w:t>
      </w:r>
      <w:r w:rsidR="00DB2551">
        <w:rPr>
          <w:rFonts w:ascii="Arial" w:eastAsiaTheme="minorHAnsi" w:hAnsi="Arial" w:cs="Arial"/>
          <w:sz w:val="22"/>
          <w:szCs w:val="22"/>
          <w:lang w:val="es-MX" w:eastAsia="en-US"/>
        </w:rPr>
        <w:t xml:space="preserve">, tales </w:t>
      </w:r>
      <w:r w:rsidR="00EC46F4">
        <w:rPr>
          <w:rFonts w:ascii="Arial" w:eastAsiaTheme="minorHAnsi" w:hAnsi="Arial" w:cs="Arial"/>
          <w:sz w:val="22"/>
          <w:szCs w:val="22"/>
          <w:lang w:val="es-MX" w:eastAsia="en-US"/>
        </w:rPr>
        <w:t>como</w:t>
      </w:r>
      <w:r w:rsidR="00DB2551">
        <w:rPr>
          <w:rFonts w:ascii="Arial" w:eastAsiaTheme="minorHAnsi" w:hAnsi="Arial" w:cs="Arial"/>
          <w:sz w:val="22"/>
          <w:szCs w:val="22"/>
          <w:lang w:val="es-MX" w:eastAsia="en-US"/>
        </w:rPr>
        <w:t>,</w:t>
      </w:r>
      <w:r w:rsidR="00EC46F4">
        <w:rPr>
          <w:rFonts w:ascii="Arial" w:eastAsiaTheme="minorHAnsi" w:hAnsi="Arial" w:cs="Arial"/>
          <w:sz w:val="22"/>
          <w:szCs w:val="22"/>
          <w:lang w:val="es-MX" w:eastAsia="en-US"/>
        </w:rPr>
        <w:t xml:space="preserve"> las condiciones geográficas, geológicas, hidrológicas, climáticas, entre otros</w:t>
      </w:r>
      <w:r w:rsidR="00DC694F">
        <w:rPr>
          <w:rFonts w:ascii="Arial" w:eastAsiaTheme="minorHAnsi" w:hAnsi="Arial" w:cs="Arial"/>
          <w:sz w:val="22"/>
          <w:szCs w:val="22"/>
          <w:lang w:val="es-MX" w:eastAsia="en-US"/>
        </w:rPr>
        <w:t>, ya que son inherentes a cada proyecto de infraestructura de transporte y su alcance</w:t>
      </w:r>
      <w:r w:rsidR="005C4592">
        <w:rPr>
          <w:rFonts w:ascii="Arial" w:eastAsiaTheme="minorHAnsi" w:hAnsi="Arial" w:cs="Arial"/>
          <w:sz w:val="22"/>
          <w:szCs w:val="22"/>
          <w:lang w:val="es-MX" w:eastAsia="en-US"/>
        </w:rPr>
        <w:t>, por lo que estas circunstancias tan variables deben valorarse en cada proyecto</w:t>
      </w:r>
      <w:r w:rsidR="00DA2007">
        <w:rPr>
          <w:rFonts w:ascii="Arial" w:eastAsiaTheme="minorHAnsi" w:hAnsi="Arial" w:cs="Arial"/>
          <w:sz w:val="22"/>
          <w:szCs w:val="22"/>
          <w:lang w:val="es-MX" w:eastAsia="en-US"/>
        </w:rPr>
        <w:t xml:space="preserve"> por la entidad respectiva</w:t>
      </w:r>
      <w:r w:rsidR="00161D4D">
        <w:rPr>
          <w:rFonts w:ascii="Arial" w:eastAsiaTheme="minorHAnsi" w:hAnsi="Arial" w:cs="Arial"/>
          <w:sz w:val="22"/>
          <w:szCs w:val="22"/>
          <w:lang w:val="es-MX" w:eastAsia="en-US"/>
        </w:rPr>
        <w:t xml:space="preserve">, siendo </w:t>
      </w:r>
      <w:r w:rsidR="00DA2007">
        <w:rPr>
          <w:rFonts w:ascii="Arial" w:eastAsiaTheme="minorHAnsi" w:hAnsi="Arial" w:cs="Arial"/>
          <w:sz w:val="22"/>
          <w:szCs w:val="22"/>
          <w:lang w:val="es-MX" w:eastAsia="en-US"/>
        </w:rPr>
        <w:t>los elementos más determinantes</w:t>
      </w:r>
      <w:r w:rsidR="00161D4D">
        <w:rPr>
          <w:rFonts w:ascii="Arial" w:eastAsiaTheme="minorHAnsi" w:hAnsi="Arial" w:cs="Arial"/>
          <w:sz w:val="22"/>
          <w:szCs w:val="22"/>
          <w:lang w:val="es-MX" w:eastAsia="en-US"/>
        </w:rPr>
        <w:t xml:space="preserve"> para definir la complejidad técnica de un proyecto</w:t>
      </w:r>
      <w:r w:rsidR="00E449A4">
        <w:rPr>
          <w:rFonts w:ascii="Arial" w:eastAsiaTheme="minorHAnsi" w:hAnsi="Arial" w:cs="Arial"/>
          <w:sz w:val="22"/>
          <w:szCs w:val="22"/>
          <w:lang w:val="es-MX" w:eastAsia="en-US"/>
        </w:rPr>
        <w:t>, y de esta forma</w:t>
      </w:r>
      <w:r w:rsidR="00AA00EB">
        <w:rPr>
          <w:rFonts w:ascii="Arial" w:eastAsiaTheme="minorHAnsi" w:hAnsi="Arial" w:cs="Arial"/>
          <w:sz w:val="22"/>
          <w:szCs w:val="22"/>
          <w:lang w:val="es-MX" w:eastAsia="en-US"/>
        </w:rPr>
        <w:t xml:space="preserve"> poder</w:t>
      </w:r>
      <w:r w:rsidR="00161D4D">
        <w:rPr>
          <w:rFonts w:ascii="Arial" w:eastAsiaTheme="minorHAnsi" w:hAnsi="Arial" w:cs="Arial"/>
          <w:sz w:val="22"/>
          <w:szCs w:val="22"/>
          <w:lang w:val="es-MX" w:eastAsia="en-US"/>
        </w:rPr>
        <w:t xml:space="preserve"> exigir una mayor </w:t>
      </w:r>
      <w:r w:rsidR="00DA2007">
        <w:rPr>
          <w:rFonts w:ascii="Arial" w:eastAsiaTheme="minorHAnsi" w:hAnsi="Arial" w:cs="Arial"/>
          <w:sz w:val="22"/>
          <w:szCs w:val="22"/>
          <w:lang w:val="es-MX" w:eastAsia="en-US"/>
        </w:rPr>
        <w:t>idoneidad</w:t>
      </w:r>
      <w:r w:rsidR="00161D4D">
        <w:rPr>
          <w:rFonts w:ascii="Arial" w:eastAsiaTheme="minorHAnsi" w:hAnsi="Arial" w:cs="Arial"/>
          <w:sz w:val="22"/>
          <w:szCs w:val="22"/>
          <w:lang w:val="es-MX" w:eastAsia="en-US"/>
        </w:rPr>
        <w:t xml:space="preserve"> o experiencia </w:t>
      </w:r>
      <w:r w:rsidR="0085069F">
        <w:rPr>
          <w:rFonts w:ascii="Arial" w:eastAsiaTheme="minorHAnsi" w:hAnsi="Arial" w:cs="Arial"/>
          <w:sz w:val="22"/>
          <w:szCs w:val="22"/>
          <w:lang w:val="es-MX" w:eastAsia="en-US"/>
        </w:rPr>
        <w:t>del interventor para vigilar</w:t>
      </w:r>
      <w:r w:rsidR="00DA2007">
        <w:rPr>
          <w:rFonts w:ascii="Arial" w:eastAsiaTheme="minorHAnsi" w:hAnsi="Arial" w:cs="Arial"/>
          <w:sz w:val="22"/>
          <w:szCs w:val="22"/>
          <w:lang w:val="es-MX" w:eastAsia="en-US"/>
        </w:rPr>
        <w:t xml:space="preserve"> la ejecución de estos contratos</w:t>
      </w:r>
      <w:r w:rsidR="00161D4D">
        <w:rPr>
          <w:rFonts w:ascii="Arial" w:eastAsiaTheme="minorHAnsi" w:hAnsi="Arial" w:cs="Arial"/>
          <w:sz w:val="22"/>
          <w:szCs w:val="22"/>
          <w:lang w:val="es-MX" w:eastAsia="en-US"/>
        </w:rPr>
        <w:t>.</w:t>
      </w:r>
      <w:r w:rsidR="00161D4D" w:rsidDel="00161D4D">
        <w:rPr>
          <w:rFonts w:ascii="Arial" w:eastAsiaTheme="minorHAnsi" w:hAnsi="Arial" w:cs="Arial"/>
          <w:sz w:val="22"/>
          <w:szCs w:val="22"/>
          <w:lang w:val="es-MX" w:eastAsia="en-US"/>
        </w:rPr>
        <w:t xml:space="preserve"> </w:t>
      </w:r>
    </w:p>
    <w:p w14:paraId="5ABB7BA0" w14:textId="066E586C" w:rsidR="00281C40" w:rsidRDefault="00281C40" w:rsidP="000F1AE1">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bookmarkStart w:id="7" w:name="_Hlk66702474"/>
      <w:r w:rsidR="00A85529">
        <w:rPr>
          <w:rFonts w:ascii="Arial" w:eastAsiaTheme="minorHAnsi" w:hAnsi="Arial" w:cs="Arial"/>
          <w:sz w:val="22"/>
          <w:szCs w:val="22"/>
          <w:lang w:val="es-MX" w:eastAsia="en-US"/>
        </w:rPr>
        <w:t>Dicho de otra forma</w:t>
      </w:r>
      <w:r>
        <w:rPr>
          <w:rFonts w:ascii="Arial" w:eastAsiaTheme="minorHAnsi" w:hAnsi="Arial" w:cs="Arial"/>
          <w:sz w:val="22"/>
          <w:szCs w:val="22"/>
          <w:lang w:val="es-MX" w:eastAsia="en-US"/>
        </w:rPr>
        <w:t xml:space="preserve">, </w:t>
      </w:r>
      <w:r w:rsidRPr="00281C40">
        <w:rPr>
          <w:rFonts w:ascii="Arial" w:eastAsiaTheme="minorHAnsi" w:hAnsi="Arial" w:cs="Arial"/>
          <w:sz w:val="22"/>
          <w:szCs w:val="22"/>
          <w:lang w:val="es-MX" w:eastAsia="en-US"/>
        </w:rPr>
        <w:t xml:space="preserve">la complejidad </w:t>
      </w:r>
      <w:r w:rsidR="00D977FD">
        <w:rPr>
          <w:rFonts w:ascii="Arial" w:eastAsiaTheme="minorHAnsi" w:hAnsi="Arial" w:cs="Arial"/>
          <w:sz w:val="22"/>
          <w:szCs w:val="22"/>
          <w:lang w:val="es-MX" w:eastAsia="en-US"/>
        </w:rPr>
        <w:t xml:space="preserve">técnica de </w:t>
      </w:r>
      <w:r w:rsidR="00DA2007">
        <w:rPr>
          <w:rFonts w:ascii="Arial" w:eastAsiaTheme="minorHAnsi" w:hAnsi="Arial" w:cs="Arial"/>
          <w:sz w:val="22"/>
          <w:szCs w:val="22"/>
          <w:lang w:val="es-MX" w:eastAsia="en-US"/>
        </w:rPr>
        <w:t xml:space="preserve">un </w:t>
      </w:r>
      <w:r w:rsidR="00D977FD">
        <w:rPr>
          <w:rFonts w:ascii="Arial" w:eastAsiaTheme="minorHAnsi" w:hAnsi="Arial" w:cs="Arial"/>
          <w:sz w:val="22"/>
          <w:szCs w:val="22"/>
          <w:lang w:val="es-MX" w:eastAsia="en-US"/>
        </w:rPr>
        <w:t>proyecto</w:t>
      </w:r>
      <w:r w:rsidRPr="00281C40">
        <w:rPr>
          <w:rFonts w:ascii="Arial" w:eastAsiaTheme="minorHAnsi" w:hAnsi="Arial" w:cs="Arial"/>
          <w:sz w:val="22"/>
          <w:szCs w:val="22"/>
          <w:lang w:val="es-MX" w:eastAsia="en-US"/>
        </w:rPr>
        <w:t xml:space="preserve"> </w:t>
      </w:r>
      <w:r w:rsidR="00DA2007">
        <w:rPr>
          <w:rFonts w:ascii="Arial" w:eastAsiaTheme="minorHAnsi" w:hAnsi="Arial" w:cs="Arial"/>
          <w:sz w:val="22"/>
          <w:szCs w:val="22"/>
          <w:lang w:val="es-MX" w:eastAsia="en-US"/>
        </w:rPr>
        <w:t>debe establecerse en concreto,</w:t>
      </w:r>
      <w:r w:rsidRPr="00281C40">
        <w:rPr>
          <w:rFonts w:ascii="Arial" w:eastAsiaTheme="minorHAnsi" w:hAnsi="Arial" w:cs="Arial"/>
          <w:sz w:val="22"/>
          <w:szCs w:val="22"/>
          <w:lang w:val="es-MX" w:eastAsia="en-US"/>
        </w:rPr>
        <w:t xml:space="preserve"> debido a que</w:t>
      </w:r>
      <w:r w:rsidR="005C4592">
        <w:rPr>
          <w:rFonts w:ascii="Arial" w:eastAsiaTheme="minorHAnsi" w:hAnsi="Arial" w:cs="Arial"/>
          <w:sz w:val="22"/>
          <w:szCs w:val="22"/>
          <w:lang w:val="es-MX" w:eastAsia="en-US"/>
        </w:rPr>
        <w:t>, por ejemplo,</w:t>
      </w:r>
      <w:r w:rsidRPr="00281C40">
        <w:rPr>
          <w:rFonts w:ascii="Arial" w:eastAsiaTheme="minorHAnsi" w:hAnsi="Arial" w:cs="Arial"/>
          <w:sz w:val="22"/>
          <w:szCs w:val="22"/>
          <w:lang w:val="es-MX" w:eastAsia="en-US"/>
        </w:rPr>
        <w:t xml:space="preserve"> las cuantías de los procesos de contratación</w:t>
      </w:r>
      <w:r w:rsidR="005C4592">
        <w:rPr>
          <w:rFonts w:ascii="Arial" w:eastAsiaTheme="minorHAnsi" w:hAnsi="Arial" w:cs="Arial"/>
          <w:sz w:val="22"/>
          <w:szCs w:val="22"/>
          <w:lang w:val="es-MX" w:eastAsia="en-US"/>
        </w:rPr>
        <w:t>, que sería un criterio transversal,</w:t>
      </w:r>
      <w:r w:rsidRPr="00281C40">
        <w:rPr>
          <w:rFonts w:ascii="Arial" w:eastAsiaTheme="minorHAnsi" w:hAnsi="Arial" w:cs="Arial"/>
          <w:sz w:val="22"/>
          <w:szCs w:val="22"/>
          <w:lang w:val="es-MX" w:eastAsia="en-US"/>
        </w:rPr>
        <w:t xml:space="preserve"> no </w:t>
      </w:r>
      <w:r w:rsidR="00545902">
        <w:rPr>
          <w:rFonts w:ascii="Arial" w:eastAsiaTheme="minorHAnsi" w:hAnsi="Arial" w:cs="Arial"/>
          <w:sz w:val="22"/>
          <w:szCs w:val="22"/>
          <w:lang w:val="es-MX" w:eastAsia="en-US"/>
        </w:rPr>
        <w:t>constituye</w:t>
      </w:r>
      <w:r w:rsidR="00DA2007">
        <w:rPr>
          <w:rFonts w:ascii="Arial" w:eastAsiaTheme="minorHAnsi" w:hAnsi="Arial" w:cs="Arial"/>
          <w:sz w:val="22"/>
          <w:szCs w:val="22"/>
          <w:lang w:val="es-MX" w:eastAsia="en-US"/>
        </w:rPr>
        <w:t>n</w:t>
      </w:r>
      <w:r w:rsidRPr="00281C40">
        <w:rPr>
          <w:rFonts w:ascii="Arial" w:eastAsiaTheme="minorHAnsi" w:hAnsi="Arial" w:cs="Arial"/>
          <w:sz w:val="22"/>
          <w:szCs w:val="22"/>
          <w:lang w:val="es-MX" w:eastAsia="en-US"/>
        </w:rPr>
        <w:t xml:space="preserve"> </w:t>
      </w:r>
      <w:r w:rsidR="00A85529">
        <w:rPr>
          <w:rFonts w:ascii="Arial" w:eastAsiaTheme="minorHAnsi" w:hAnsi="Arial" w:cs="Arial"/>
          <w:sz w:val="22"/>
          <w:szCs w:val="22"/>
          <w:lang w:val="es-MX" w:eastAsia="en-US"/>
        </w:rPr>
        <w:t>el único</w:t>
      </w:r>
      <w:r w:rsidRPr="00281C40">
        <w:rPr>
          <w:rFonts w:ascii="Arial" w:eastAsiaTheme="minorHAnsi" w:hAnsi="Arial" w:cs="Arial"/>
          <w:sz w:val="22"/>
          <w:szCs w:val="22"/>
          <w:lang w:val="es-MX" w:eastAsia="en-US"/>
        </w:rPr>
        <w:t xml:space="preserve"> parámetro para señalar cu</w:t>
      </w:r>
      <w:r w:rsidR="0085069F">
        <w:rPr>
          <w:rFonts w:ascii="Arial" w:eastAsiaTheme="minorHAnsi" w:hAnsi="Arial" w:cs="Arial"/>
          <w:sz w:val="22"/>
          <w:szCs w:val="22"/>
          <w:lang w:val="es-MX" w:eastAsia="en-US"/>
        </w:rPr>
        <w:t>á</w:t>
      </w:r>
      <w:r w:rsidRPr="00281C40">
        <w:rPr>
          <w:rFonts w:ascii="Arial" w:eastAsiaTheme="minorHAnsi" w:hAnsi="Arial" w:cs="Arial"/>
          <w:sz w:val="22"/>
          <w:szCs w:val="22"/>
          <w:lang w:val="es-MX" w:eastAsia="en-US"/>
        </w:rPr>
        <w:t>ndo un proyecto tiene una complejidad baja, media o alta</w:t>
      </w:r>
      <w:r w:rsidR="005C4592">
        <w:rPr>
          <w:rFonts w:ascii="Arial" w:eastAsiaTheme="minorHAnsi" w:hAnsi="Arial" w:cs="Arial"/>
          <w:sz w:val="22"/>
          <w:szCs w:val="22"/>
          <w:lang w:val="es-MX" w:eastAsia="en-US"/>
        </w:rPr>
        <w:t>, toda vez que depende en mayor medida de consideraciones técnicas</w:t>
      </w:r>
      <w:r w:rsidR="0085069F">
        <w:rPr>
          <w:rFonts w:ascii="Arial" w:eastAsiaTheme="minorHAnsi" w:hAnsi="Arial" w:cs="Arial"/>
          <w:sz w:val="22"/>
          <w:szCs w:val="22"/>
          <w:lang w:val="es-MX" w:eastAsia="en-US"/>
        </w:rPr>
        <w:t>, asociadas a cada proyecto de infraestructura en específico</w:t>
      </w:r>
      <w:r w:rsidRPr="00281C40">
        <w:rPr>
          <w:rFonts w:ascii="Arial" w:eastAsiaTheme="minorHAnsi" w:hAnsi="Arial" w:cs="Arial"/>
          <w:sz w:val="22"/>
          <w:szCs w:val="22"/>
          <w:lang w:val="es-MX" w:eastAsia="en-US"/>
        </w:rPr>
        <w:t xml:space="preserve">. </w:t>
      </w:r>
      <w:r w:rsidR="00545902">
        <w:rPr>
          <w:rFonts w:ascii="Arial" w:eastAsiaTheme="minorHAnsi" w:hAnsi="Arial" w:cs="Arial"/>
          <w:sz w:val="22"/>
          <w:szCs w:val="22"/>
          <w:lang w:val="es-MX" w:eastAsia="en-US"/>
        </w:rPr>
        <w:t>P</w:t>
      </w:r>
      <w:r w:rsidRPr="00281C40">
        <w:rPr>
          <w:rFonts w:ascii="Arial" w:eastAsiaTheme="minorHAnsi" w:hAnsi="Arial" w:cs="Arial"/>
          <w:sz w:val="22"/>
          <w:szCs w:val="22"/>
          <w:lang w:val="es-MX" w:eastAsia="en-US"/>
        </w:rPr>
        <w:t>or esta razón</w:t>
      </w:r>
      <w:r w:rsidR="00545902">
        <w:rPr>
          <w:rFonts w:ascii="Arial" w:eastAsiaTheme="minorHAnsi" w:hAnsi="Arial" w:cs="Arial"/>
          <w:sz w:val="22"/>
          <w:szCs w:val="22"/>
          <w:lang w:val="es-MX" w:eastAsia="en-US"/>
        </w:rPr>
        <w:t>,</w:t>
      </w:r>
      <w:r w:rsidRPr="00281C40">
        <w:rPr>
          <w:rFonts w:ascii="Arial" w:eastAsiaTheme="minorHAnsi" w:hAnsi="Arial" w:cs="Arial"/>
          <w:sz w:val="22"/>
          <w:szCs w:val="22"/>
          <w:lang w:val="es-MX" w:eastAsia="en-US"/>
        </w:rPr>
        <w:t xml:space="preserve"> </w:t>
      </w:r>
      <w:r w:rsidR="00DA2007">
        <w:rPr>
          <w:rFonts w:ascii="Arial" w:eastAsiaTheme="minorHAnsi" w:hAnsi="Arial" w:cs="Arial"/>
          <w:sz w:val="22"/>
          <w:szCs w:val="22"/>
          <w:lang w:val="es-MX" w:eastAsia="en-US"/>
        </w:rPr>
        <w:t xml:space="preserve">la Agencia incluyó en </w:t>
      </w:r>
      <w:r w:rsidR="00545902">
        <w:rPr>
          <w:rFonts w:ascii="Arial" w:eastAsiaTheme="minorHAnsi" w:hAnsi="Arial" w:cs="Arial"/>
          <w:sz w:val="22"/>
          <w:szCs w:val="22"/>
          <w:lang w:val="es-MX" w:eastAsia="en-US"/>
        </w:rPr>
        <w:t xml:space="preserve">el documento base </w:t>
      </w:r>
      <w:r w:rsidRPr="00281C40">
        <w:rPr>
          <w:rFonts w:ascii="Arial" w:eastAsiaTheme="minorHAnsi" w:hAnsi="Arial" w:cs="Arial"/>
          <w:sz w:val="22"/>
          <w:szCs w:val="22"/>
          <w:lang w:val="es-MX" w:eastAsia="en-US"/>
        </w:rPr>
        <w:t>criterios</w:t>
      </w:r>
      <w:r w:rsidR="00DC694F">
        <w:rPr>
          <w:rFonts w:ascii="Arial" w:eastAsiaTheme="minorHAnsi" w:hAnsi="Arial" w:cs="Arial"/>
          <w:sz w:val="22"/>
          <w:szCs w:val="22"/>
          <w:lang w:val="es-MX" w:eastAsia="en-US"/>
        </w:rPr>
        <w:t xml:space="preserve"> </w:t>
      </w:r>
      <w:r w:rsidR="00545902">
        <w:rPr>
          <w:rFonts w:ascii="Arial" w:eastAsiaTheme="minorHAnsi" w:hAnsi="Arial" w:cs="Arial"/>
          <w:sz w:val="22"/>
          <w:szCs w:val="22"/>
          <w:lang w:val="es-MX" w:eastAsia="en-US"/>
        </w:rPr>
        <w:t>enunciativos o ejemplificativos</w:t>
      </w:r>
      <w:r w:rsidR="005C4592">
        <w:rPr>
          <w:rFonts w:ascii="Arial" w:eastAsiaTheme="minorHAnsi" w:hAnsi="Arial" w:cs="Arial"/>
          <w:sz w:val="22"/>
          <w:szCs w:val="22"/>
          <w:lang w:val="es-MX" w:eastAsia="en-US"/>
        </w:rPr>
        <w:t xml:space="preserve">, desde el punto de vista técnico, con la finalidad de orientar a las entidades estatales, los cuales puede </w:t>
      </w:r>
      <w:r w:rsidR="00545902">
        <w:rPr>
          <w:rFonts w:ascii="Arial" w:eastAsiaTheme="minorHAnsi" w:hAnsi="Arial" w:cs="Arial"/>
          <w:sz w:val="22"/>
          <w:szCs w:val="22"/>
          <w:lang w:val="es-MX" w:eastAsia="en-US"/>
        </w:rPr>
        <w:t xml:space="preserve">utilizar </w:t>
      </w:r>
      <w:r w:rsidR="005C4592">
        <w:rPr>
          <w:rFonts w:ascii="Arial" w:eastAsiaTheme="minorHAnsi" w:hAnsi="Arial" w:cs="Arial"/>
          <w:sz w:val="22"/>
          <w:szCs w:val="22"/>
          <w:lang w:val="es-MX" w:eastAsia="en-US"/>
        </w:rPr>
        <w:t xml:space="preserve">cada </w:t>
      </w:r>
      <w:r w:rsidR="00DA2007">
        <w:rPr>
          <w:rFonts w:ascii="Arial" w:eastAsiaTheme="minorHAnsi" w:hAnsi="Arial" w:cs="Arial"/>
          <w:sz w:val="22"/>
          <w:szCs w:val="22"/>
          <w:lang w:val="es-MX" w:eastAsia="en-US"/>
        </w:rPr>
        <w:t xml:space="preserve">una de ellas </w:t>
      </w:r>
      <w:r w:rsidR="00545902">
        <w:rPr>
          <w:rFonts w:ascii="Arial" w:eastAsiaTheme="minorHAnsi" w:hAnsi="Arial" w:cs="Arial"/>
          <w:sz w:val="22"/>
          <w:szCs w:val="22"/>
          <w:lang w:val="es-MX" w:eastAsia="en-US"/>
        </w:rPr>
        <w:t>para justificar</w:t>
      </w:r>
      <w:r w:rsidRPr="00281C40">
        <w:rPr>
          <w:rFonts w:ascii="Arial" w:eastAsiaTheme="minorHAnsi" w:hAnsi="Arial" w:cs="Arial"/>
          <w:sz w:val="22"/>
          <w:szCs w:val="22"/>
          <w:lang w:val="es-MX" w:eastAsia="en-US"/>
        </w:rPr>
        <w:t xml:space="preserve"> </w:t>
      </w:r>
      <w:r w:rsidR="0085069F">
        <w:rPr>
          <w:rFonts w:ascii="Arial" w:eastAsiaTheme="minorHAnsi" w:hAnsi="Arial" w:cs="Arial"/>
          <w:sz w:val="22"/>
          <w:szCs w:val="22"/>
          <w:lang w:val="es-MX" w:eastAsia="en-US"/>
        </w:rPr>
        <w:t>por qué</w:t>
      </w:r>
      <w:r w:rsidRPr="00281C40">
        <w:rPr>
          <w:rFonts w:ascii="Arial" w:eastAsiaTheme="minorHAnsi" w:hAnsi="Arial" w:cs="Arial"/>
          <w:sz w:val="22"/>
          <w:szCs w:val="22"/>
          <w:lang w:val="es-MX" w:eastAsia="en-US"/>
        </w:rPr>
        <w:t xml:space="preserve"> un proceso de contratación se </w:t>
      </w:r>
      <w:r w:rsidR="00545902">
        <w:rPr>
          <w:rFonts w:ascii="Arial" w:eastAsiaTheme="minorHAnsi" w:hAnsi="Arial" w:cs="Arial"/>
          <w:sz w:val="22"/>
          <w:szCs w:val="22"/>
          <w:lang w:val="es-MX" w:eastAsia="en-US"/>
        </w:rPr>
        <w:t>considera de baja‒media o alta complejidad, dependiendo de cada proyecto a ejecutar</w:t>
      </w:r>
      <w:r w:rsidRPr="00281C40">
        <w:rPr>
          <w:rFonts w:ascii="Arial" w:eastAsiaTheme="minorHAnsi" w:hAnsi="Arial" w:cs="Arial"/>
          <w:sz w:val="22"/>
          <w:szCs w:val="22"/>
          <w:lang w:val="es-MX" w:eastAsia="en-US"/>
        </w:rPr>
        <w:t xml:space="preserve">: las condiciones geográficas, geológicas, hidrológicas, climáticas, así como el alcance físico del proyecto de infraestructura de transporte. </w:t>
      </w:r>
      <w:r w:rsidR="00545902">
        <w:rPr>
          <w:rFonts w:ascii="Arial" w:eastAsiaTheme="minorHAnsi" w:hAnsi="Arial" w:cs="Arial"/>
          <w:sz w:val="22"/>
          <w:szCs w:val="22"/>
          <w:lang w:val="es-MX" w:eastAsia="en-US"/>
        </w:rPr>
        <w:t xml:space="preserve">En todo caso, </w:t>
      </w:r>
      <w:r w:rsidR="005C4592">
        <w:rPr>
          <w:rFonts w:ascii="Arial" w:eastAsiaTheme="minorHAnsi" w:hAnsi="Arial" w:cs="Arial"/>
          <w:sz w:val="22"/>
          <w:szCs w:val="22"/>
          <w:lang w:val="es-MX" w:eastAsia="en-US"/>
        </w:rPr>
        <w:t xml:space="preserve">la </w:t>
      </w:r>
      <w:r>
        <w:rPr>
          <w:rFonts w:ascii="Arial" w:eastAsiaTheme="minorHAnsi" w:hAnsi="Arial" w:cs="Arial"/>
          <w:sz w:val="22"/>
          <w:szCs w:val="22"/>
          <w:lang w:val="es-MX" w:eastAsia="en-US"/>
        </w:rPr>
        <w:t xml:space="preserve">justificación </w:t>
      </w:r>
      <w:r w:rsidR="00545902">
        <w:rPr>
          <w:rFonts w:ascii="Arial" w:eastAsiaTheme="minorHAnsi" w:hAnsi="Arial" w:cs="Arial"/>
          <w:sz w:val="22"/>
          <w:szCs w:val="22"/>
          <w:lang w:val="es-MX" w:eastAsia="en-US"/>
        </w:rPr>
        <w:t>corresponde elaborarla a</w:t>
      </w:r>
      <w:r>
        <w:rPr>
          <w:rFonts w:ascii="Arial" w:eastAsiaTheme="minorHAnsi" w:hAnsi="Arial" w:cs="Arial"/>
          <w:sz w:val="22"/>
          <w:szCs w:val="22"/>
          <w:lang w:val="es-MX" w:eastAsia="en-US"/>
        </w:rPr>
        <w:t xml:space="preserve"> cada entidad y debe quedar lo suficiente</w:t>
      </w:r>
      <w:r w:rsidR="00545902">
        <w:rPr>
          <w:rFonts w:ascii="Arial" w:eastAsiaTheme="minorHAnsi" w:hAnsi="Arial" w:cs="Arial"/>
          <w:sz w:val="22"/>
          <w:szCs w:val="22"/>
          <w:lang w:val="es-MX" w:eastAsia="en-US"/>
        </w:rPr>
        <w:t>mente</w:t>
      </w:r>
      <w:r>
        <w:rPr>
          <w:rFonts w:ascii="Arial" w:eastAsiaTheme="minorHAnsi" w:hAnsi="Arial" w:cs="Arial"/>
          <w:sz w:val="22"/>
          <w:szCs w:val="22"/>
          <w:lang w:val="es-MX" w:eastAsia="en-US"/>
        </w:rPr>
        <w:t xml:space="preserve"> soportad</w:t>
      </w:r>
      <w:r w:rsidR="00545902">
        <w:rPr>
          <w:rFonts w:ascii="Arial" w:eastAsiaTheme="minorHAnsi" w:hAnsi="Arial" w:cs="Arial"/>
          <w:sz w:val="22"/>
          <w:szCs w:val="22"/>
          <w:lang w:val="es-MX" w:eastAsia="en-US"/>
        </w:rPr>
        <w:t>a</w:t>
      </w:r>
      <w:r>
        <w:rPr>
          <w:rFonts w:ascii="Arial" w:eastAsiaTheme="minorHAnsi" w:hAnsi="Arial" w:cs="Arial"/>
          <w:sz w:val="22"/>
          <w:szCs w:val="22"/>
          <w:lang w:val="es-MX" w:eastAsia="en-US"/>
        </w:rPr>
        <w:t xml:space="preserve"> en el </w:t>
      </w:r>
      <w:r w:rsidR="00545902">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Numeral </w:t>
      </w:r>
      <w:r w:rsidR="008073C6">
        <w:rPr>
          <w:rFonts w:ascii="Arial" w:eastAsiaTheme="minorHAnsi" w:hAnsi="Arial" w:cs="Arial"/>
          <w:sz w:val="22"/>
          <w:szCs w:val="22"/>
          <w:lang w:val="es-MX" w:eastAsia="en-US"/>
        </w:rPr>
        <w:t>10.1</w:t>
      </w:r>
      <w:r w:rsidR="00545902">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00C56137">
        <w:rPr>
          <w:rFonts w:ascii="Arial" w:eastAsiaTheme="minorHAnsi" w:hAnsi="Arial" w:cs="Arial"/>
          <w:sz w:val="22"/>
          <w:szCs w:val="22"/>
          <w:lang w:val="es-MX" w:eastAsia="en-US"/>
        </w:rPr>
        <w:t xml:space="preserve">Así se </w:t>
      </w:r>
      <w:r w:rsidR="005C4592">
        <w:rPr>
          <w:rFonts w:ascii="Arial" w:eastAsiaTheme="minorHAnsi" w:hAnsi="Arial" w:cs="Arial"/>
          <w:sz w:val="22"/>
          <w:szCs w:val="22"/>
          <w:lang w:val="es-MX" w:eastAsia="en-US"/>
        </w:rPr>
        <w:t>estableció en el documento tipo</w:t>
      </w:r>
      <w:r w:rsidR="00C56137">
        <w:rPr>
          <w:rFonts w:ascii="Arial" w:eastAsiaTheme="minorHAnsi" w:hAnsi="Arial" w:cs="Arial"/>
          <w:sz w:val="22"/>
          <w:szCs w:val="22"/>
          <w:lang w:val="es-MX" w:eastAsia="en-US"/>
        </w:rPr>
        <w:t xml:space="preserve">: </w:t>
      </w:r>
    </w:p>
    <w:bookmarkEnd w:id="7"/>
    <w:p w14:paraId="6428647D" w14:textId="77777777" w:rsidR="005C4592" w:rsidRDefault="005C4592" w:rsidP="00D15F3E">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528B6115" w14:textId="15597AA3" w:rsidR="00653232" w:rsidRPr="00B1701C" w:rsidRDefault="008073C6" w:rsidP="00940BAB">
      <w:pPr>
        <w:pStyle w:val="Ttulo3"/>
        <w:spacing w:before="0" w:after="120"/>
        <w:ind w:left="709" w:right="709"/>
        <w:rPr>
          <w:rFonts w:ascii="Arial" w:eastAsia="Times New Roman" w:hAnsi="Arial" w:cs="Arial"/>
          <w:b/>
          <w:color w:val="000000"/>
          <w:sz w:val="21"/>
          <w:szCs w:val="21"/>
          <w:lang w:val="es-CO"/>
        </w:rPr>
      </w:pPr>
      <w:r w:rsidRPr="008073C6">
        <w:rPr>
          <w:rFonts w:ascii="Arial" w:eastAsia="Times New Roman" w:hAnsi="Arial" w:cs="Times New Roman"/>
          <w:b/>
          <w:color w:val="000000"/>
          <w:sz w:val="21"/>
          <w:szCs w:val="21"/>
        </w:rPr>
        <w:t>10.1</w:t>
      </w:r>
      <w:r w:rsidRPr="008073C6">
        <w:rPr>
          <w:rFonts w:ascii="Arial" w:eastAsia="Times New Roman" w:hAnsi="Arial" w:cs="Times New Roman"/>
          <w:b/>
          <w:color w:val="000000"/>
          <w:sz w:val="21"/>
          <w:szCs w:val="21"/>
        </w:rPr>
        <w:tab/>
      </w:r>
      <w:r w:rsidRPr="00B1701C">
        <w:rPr>
          <w:rFonts w:ascii="Arial" w:eastAsia="Times New Roman" w:hAnsi="Arial" w:cs="Arial"/>
          <w:b/>
          <w:color w:val="000000"/>
          <w:sz w:val="21"/>
          <w:szCs w:val="21"/>
        </w:rPr>
        <w:t>ACREDITACIÓN DE LA EXPE</w:t>
      </w:r>
      <w:r w:rsidRPr="0085069F">
        <w:rPr>
          <w:rFonts w:ascii="Arial" w:eastAsia="Times New Roman" w:hAnsi="Arial" w:cs="Arial"/>
          <w:b/>
          <w:color w:val="000000"/>
          <w:sz w:val="21"/>
          <w:szCs w:val="21"/>
        </w:rPr>
        <w:t>RIENCIA DEL PROPONENTE</w:t>
      </w:r>
    </w:p>
    <w:p w14:paraId="04568336" w14:textId="03F356B5" w:rsidR="00297A18" w:rsidRPr="00940BAB" w:rsidRDefault="0085069F" w:rsidP="00940BAB">
      <w:pPr>
        <w:spacing w:after="120"/>
        <w:ind w:left="709" w:right="709"/>
        <w:rPr>
          <w:rFonts w:ascii="Arial" w:hAnsi="Arial" w:cs="Arial"/>
          <w:sz w:val="21"/>
          <w:szCs w:val="21"/>
        </w:rPr>
      </w:pPr>
      <w:r w:rsidRPr="00940BAB">
        <w:rPr>
          <w:rFonts w:ascii="Arial" w:hAnsi="Arial" w:cs="Arial"/>
          <w:sz w:val="21"/>
          <w:szCs w:val="21"/>
        </w:rPr>
        <w:t>[…]</w:t>
      </w:r>
    </w:p>
    <w:p w14:paraId="178C34E2" w14:textId="77777777" w:rsidR="008073C6" w:rsidRPr="0085069F" w:rsidRDefault="008073C6" w:rsidP="00940BAB">
      <w:pPr>
        <w:tabs>
          <w:tab w:val="left" w:pos="7938"/>
        </w:tabs>
        <w:spacing w:after="120"/>
        <w:ind w:left="709" w:right="709"/>
        <w:jc w:val="both"/>
        <w:rPr>
          <w:rFonts w:ascii="Arial" w:eastAsia="Arial" w:hAnsi="Arial" w:cs="Arial"/>
          <w:sz w:val="21"/>
          <w:szCs w:val="21"/>
        </w:rPr>
      </w:pPr>
      <w:r w:rsidRPr="0085069F">
        <w:rPr>
          <w:rFonts w:ascii="Arial" w:eastAsia="Arial" w:hAnsi="Arial" w:cs="Arial"/>
          <w:sz w:val="21"/>
          <w:szCs w:val="21"/>
        </w:rPr>
        <w:t xml:space="preserve">La complejidad técnica del proyecto se establece de la siguiente manera, en concordancia con lo previsto en la “Matriz 1 – Experiencia”: </w:t>
      </w:r>
    </w:p>
    <w:p w14:paraId="31822FA0" w14:textId="77777777" w:rsidR="008073C6" w:rsidRPr="0085069F" w:rsidRDefault="008073C6" w:rsidP="00940BAB">
      <w:pPr>
        <w:spacing w:after="120"/>
        <w:ind w:left="709" w:right="709"/>
        <w:jc w:val="both"/>
        <w:rPr>
          <w:rFonts w:ascii="Arial" w:eastAsia="Arial" w:hAnsi="Arial" w:cs="Arial"/>
          <w:sz w:val="21"/>
          <w:szCs w:val="21"/>
          <w:highlight w:val="lightGray"/>
        </w:rPr>
      </w:pPr>
      <w:r w:rsidRPr="0085069F">
        <w:rPr>
          <w:rFonts w:ascii="Arial" w:eastAsia="Arial" w:hAnsi="Arial" w:cs="Arial"/>
          <w:sz w:val="21"/>
          <w:szCs w:val="21"/>
          <w:highlight w:val="lightGray"/>
        </w:rPr>
        <w:t xml:space="preserve">[La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interventoría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w:t>
      </w:r>
      <w:r w:rsidRPr="0085069F">
        <w:rPr>
          <w:rFonts w:ascii="Arial" w:eastAsia="Arial" w:hAnsi="Arial" w:cs="Arial"/>
          <w:sz w:val="21"/>
          <w:szCs w:val="21"/>
          <w:highlight w:val="lightGray"/>
        </w:rPr>
        <w:lastRenderedPageBreak/>
        <w:t>asociadas con el rol del interventor: condiciones geográficas, geológicas, hidrológicas, climáticas, así como el alcance físico del proyecto de infraestructura de transporte].</w:t>
      </w:r>
    </w:p>
    <w:p w14:paraId="7BF0E1D9" w14:textId="77777777" w:rsidR="008073C6" w:rsidRPr="0085069F" w:rsidRDefault="008073C6" w:rsidP="00940BAB">
      <w:pPr>
        <w:spacing w:after="120"/>
        <w:ind w:left="709" w:right="709"/>
        <w:jc w:val="both"/>
        <w:rPr>
          <w:rFonts w:ascii="Arial" w:eastAsia="Arial" w:hAnsi="Arial" w:cs="Arial"/>
          <w:sz w:val="21"/>
          <w:szCs w:val="21"/>
        </w:rPr>
      </w:pPr>
      <w:r w:rsidRPr="0085069F">
        <w:rPr>
          <w:rFonts w:ascii="Arial" w:eastAsia="Arial" w:hAnsi="Arial" w:cs="Arial"/>
          <w:sz w:val="21"/>
          <w:szCs w:val="21"/>
          <w:highlight w:val="lightGray"/>
        </w:rPr>
        <w:t>[La justificación realizada por la entidad para determinar la complejidad técnica puede ser observada por los interesados en el proceso de selección].</w:t>
      </w:r>
    </w:p>
    <w:p w14:paraId="3FD878EF" w14:textId="77777777" w:rsidR="008073C6" w:rsidRPr="0085069F" w:rsidRDefault="008073C6" w:rsidP="00940BAB">
      <w:pPr>
        <w:spacing w:after="120"/>
        <w:ind w:left="709" w:right="709"/>
        <w:jc w:val="both"/>
        <w:rPr>
          <w:rFonts w:ascii="Arial" w:eastAsia="Arial" w:hAnsi="Arial" w:cs="Arial"/>
          <w:sz w:val="21"/>
          <w:szCs w:val="21"/>
        </w:rPr>
      </w:pPr>
      <w:r w:rsidRPr="0085069F">
        <w:rPr>
          <w:rFonts w:ascii="Arial" w:eastAsia="Arial" w:hAnsi="Arial" w:cs="Arial"/>
          <w:sz w:val="21"/>
          <w:szCs w:val="21"/>
        </w:rPr>
        <w:t xml:space="preserve">De conformidad con lo anterior, los requisitos de experiencia son: </w:t>
      </w:r>
      <w:r w:rsidRPr="0085069F">
        <w:rPr>
          <w:rFonts w:ascii="Arial" w:eastAsia="Arial" w:hAnsi="Arial" w:cs="Arial"/>
          <w:sz w:val="21"/>
          <w:szCs w:val="21"/>
          <w:highlight w:val="lightGray"/>
        </w:rPr>
        <w:t>[la entidad deberá indicar el número de la actividad a contratar, y transcribir textualmente lo indicado en la Matriz 1 – Experiencia. En caso de requerir combinar experiencia, se procederá según lo establecido en la Matriz 1]</w:t>
      </w:r>
      <w:r w:rsidRPr="0085069F">
        <w:rPr>
          <w:rFonts w:ascii="Arial" w:eastAsia="Arial" w:hAnsi="Arial" w:cs="Arial"/>
          <w:sz w:val="21"/>
          <w:szCs w:val="21"/>
        </w:rPr>
        <w:t>.</w:t>
      </w:r>
    </w:p>
    <w:p w14:paraId="2CF7B871" w14:textId="456BE023" w:rsidR="008073C6" w:rsidRPr="008073C6" w:rsidRDefault="008073C6" w:rsidP="00940BAB">
      <w:pPr>
        <w:ind w:left="709" w:right="616"/>
        <w:jc w:val="both"/>
        <w:rPr>
          <w:rFonts w:ascii="Arial" w:eastAsia="Arial" w:hAnsi="Arial" w:cs="Arial"/>
          <w:sz w:val="21"/>
          <w:szCs w:val="21"/>
        </w:rPr>
      </w:pPr>
      <w:r w:rsidRPr="008073C6">
        <w:rPr>
          <w:rFonts w:ascii="Arial" w:eastAsia="Arial" w:hAnsi="Arial" w:cs="Arial"/>
          <w:sz w:val="21"/>
          <w:szCs w:val="21"/>
        </w:rPr>
        <w:t>Los contratos que el proponente pretenda acreditar como experiencia deberán cumplir con las condiciones detalladas en los siguientes numerales.</w:t>
      </w:r>
    </w:p>
    <w:p w14:paraId="3477EF34" w14:textId="77777777" w:rsidR="00235D3A" w:rsidRPr="008073C6" w:rsidRDefault="00235D3A" w:rsidP="008073C6">
      <w:pPr>
        <w:spacing w:line="276" w:lineRule="auto"/>
        <w:ind w:left="703" w:right="760"/>
        <w:jc w:val="both"/>
        <w:rPr>
          <w:rFonts w:ascii="Arial" w:eastAsia="Calibri" w:hAnsi="Arial" w:cs="Times New Roman"/>
          <w:color w:val="000000"/>
          <w:sz w:val="21"/>
          <w:szCs w:val="21"/>
        </w:rPr>
      </w:pPr>
    </w:p>
    <w:p w14:paraId="495FEBE8" w14:textId="4F46C986" w:rsidR="00281C40" w:rsidRDefault="00281C40">
      <w:pPr>
        <w:pStyle w:val="NormalWeb"/>
        <w:spacing w:before="0" w:beforeAutospacing="0" w:after="0" w:afterAutospacing="0" w:line="276" w:lineRule="auto"/>
        <w:ind w:right="51"/>
        <w:jc w:val="both"/>
        <w:rPr>
          <w:rFonts w:ascii="Arial" w:eastAsiaTheme="minorHAnsi" w:hAnsi="Arial" w:cs="Arial"/>
          <w:sz w:val="22"/>
          <w:szCs w:val="22"/>
          <w:lang w:val="es-MX" w:eastAsia="en-US"/>
        </w:rPr>
      </w:pPr>
      <w:r w:rsidRPr="008073C6">
        <w:rPr>
          <w:rFonts w:ascii="Arial" w:eastAsiaTheme="minorHAnsi" w:hAnsi="Arial" w:cs="Arial"/>
          <w:sz w:val="21"/>
          <w:szCs w:val="21"/>
          <w:lang w:val="es-MX" w:eastAsia="en-US"/>
        </w:rPr>
        <w:tab/>
      </w:r>
      <w:bookmarkStart w:id="8" w:name="_Hlk66702547"/>
      <w:r w:rsidR="00350939" w:rsidRPr="00940BAB">
        <w:rPr>
          <w:rFonts w:ascii="Arial" w:eastAsiaTheme="minorHAnsi" w:hAnsi="Arial" w:cs="Arial"/>
          <w:sz w:val="22"/>
          <w:szCs w:val="22"/>
          <w:lang w:val="es-MX" w:eastAsia="en-US"/>
        </w:rPr>
        <w:t>Ahora bien</w:t>
      </w:r>
      <w:r w:rsidRPr="00940BAB">
        <w:rPr>
          <w:rFonts w:ascii="Arial" w:eastAsiaTheme="minorHAnsi" w:hAnsi="Arial" w:cs="Arial"/>
          <w:sz w:val="22"/>
          <w:szCs w:val="22"/>
          <w:lang w:val="es-MX" w:eastAsia="en-US"/>
        </w:rPr>
        <w:t xml:space="preserve">, </w:t>
      </w:r>
      <w:r w:rsidR="00916102" w:rsidRPr="00940BAB">
        <w:rPr>
          <w:rFonts w:ascii="Arial" w:eastAsiaTheme="minorHAnsi" w:hAnsi="Arial" w:cs="Arial"/>
          <w:sz w:val="22"/>
          <w:szCs w:val="22"/>
          <w:lang w:val="es-MX" w:eastAsia="en-US"/>
        </w:rPr>
        <w:t>debe destacarse</w:t>
      </w:r>
      <w:r w:rsidR="00195479" w:rsidRPr="00940BAB">
        <w:rPr>
          <w:rFonts w:ascii="Arial" w:eastAsiaTheme="minorHAnsi" w:hAnsi="Arial" w:cs="Arial"/>
          <w:sz w:val="22"/>
          <w:szCs w:val="22"/>
          <w:lang w:val="es-MX" w:eastAsia="en-US"/>
        </w:rPr>
        <w:t xml:space="preserve"> que</w:t>
      </w:r>
      <w:r w:rsidRPr="00940BAB">
        <w:rPr>
          <w:rFonts w:ascii="Arial" w:eastAsiaTheme="minorHAnsi" w:hAnsi="Arial" w:cs="Arial"/>
          <w:sz w:val="22"/>
          <w:szCs w:val="22"/>
          <w:lang w:val="es-MX" w:eastAsia="en-US"/>
        </w:rPr>
        <w:t xml:space="preserve"> los </w:t>
      </w:r>
      <w:r w:rsidR="00545902" w:rsidRPr="00940BAB">
        <w:rPr>
          <w:rFonts w:ascii="Arial" w:eastAsiaTheme="minorHAnsi" w:hAnsi="Arial" w:cs="Arial"/>
          <w:sz w:val="22"/>
          <w:szCs w:val="22"/>
          <w:lang w:val="es-MX" w:eastAsia="en-US"/>
        </w:rPr>
        <w:t xml:space="preserve">interesados en el </w:t>
      </w:r>
      <w:r w:rsidR="00195479" w:rsidRPr="00940BAB">
        <w:rPr>
          <w:rFonts w:ascii="Arial" w:eastAsiaTheme="minorHAnsi" w:hAnsi="Arial" w:cs="Arial"/>
          <w:sz w:val="22"/>
          <w:szCs w:val="22"/>
          <w:lang w:val="es-MX" w:eastAsia="en-US"/>
        </w:rPr>
        <w:t>procedimiento de selección</w:t>
      </w:r>
      <w:r w:rsidRPr="00940BAB">
        <w:rPr>
          <w:rFonts w:ascii="Arial" w:eastAsiaTheme="minorHAnsi" w:hAnsi="Arial" w:cs="Arial"/>
          <w:sz w:val="22"/>
          <w:szCs w:val="22"/>
          <w:lang w:val="es-MX" w:eastAsia="en-US"/>
        </w:rPr>
        <w:t xml:space="preserve"> podrán presentar observaciones al proyecto de pliego de condiciones</w:t>
      </w:r>
      <w:r w:rsidR="00545902" w:rsidRPr="00940BAB">
        <w:rPr>
          <w:rFonts w:ascii="Arial" w:eastAsiaTheme="minorHAnsi" w:hAnsi="Arial" w:cs="Arial"/>
          <w:sz w:val="22"/>
          <w:szCs w:val="22"/>
          <w:lang w:val="es-MX" w:eastAsia="en-US"/>
        </w:rPr>
        <w:t>,</w:t>
      </w:r>
      <w:r w:rsidRPr="00940BAB">
        <w:rPr>
          <w:rFonts w:ascii="Arial" w:eastAsiaTheme="minorHAnsi" w:hAnsi="Arial" w:cs="Arial"/>
          <w:sz w:val="22"/>
          <w:szCs w:val="22"/>
          <w:lang w:val="es-MX" w:eastAsia="en-US"/>
        </w:rPr>
        <w:t xml:space="preserve"> indicándole </w:t>
      </w:r>
      <w:r w:rsidR="00855471" w:rsidRPr="00940BAB">
        <w:rPr>
          <w:rFonts w:ascii="Arial" w:eastAsiaTheme="minorHAnsi" w:hAnsi="Arial" w:cs="Arial"/>
          <w:sz w:val="22"/>
          <w:szCs w:val="22"/>
          <w:lang w:val="es-MX" w:eastAsia="en-US"/>
        </w:rPr>
        <w:t xml:space="preserve">a la entidad </w:t>
      </w:r>
      <w:r w:rsidR="00545902" w:rsidRPr="00940BAB">
        <w:rPr>
          <w:rFonts w:ascii="Arial" w:eastAsiaTheme="minorHAnsi" w:hAnsi="Arial" w:cs="Arial"/>
          <w:sz w:val="22"/>
          <w:szCs w:val="22"/>
          <w:lang w:val="es-MX" w:eastAsia="en-US"/>
        </w:rPr>
        <w:t>las razones</w:t>
      </w:r>
      <w:r w:rsidRPr="00940BAB">
        <w:rPr>
          <w:rFonts w:ascii="Arial" w:eastAsiaTheme="minorHAnsi" w:hAnsi="Arial" w:cs="Arial"/>
          <w:sz w:val="22"/>
          <w:szCs w:val="22"/>
          <w:lang w:val="es-MX" w:eastAsia="en-US"/>
        </w:rPr>
        <w:t xml:space="preserve"> por l</w:t>
      </w:r>
      <w:r w:rsidR="00545902" w:rsidRPr="00940BAB">
        <w:rPr>
          <w:rFonts w:ascii="Arial" w:eastAsiaTheme="minorHAnsi" w:hAnsi="Arial" w:cs="Arial"/>
          <w:sz w:val="22"/>
          <w:szCs w:val="22"/>
          <w:lang w:val="es-MX" w:eastAsia="en-US"/>
        </w:rPr>
        <w:t>a</w:t>
      </w:r>
      <w:r w:rsidRPr="00940BAB">
        <w:rPr>
          <w:rFonts w:ascii="Arial" w:eastAsiaTheme="minorHAnsi" w:hAnsi="Arial" w:cs="Arial"/>
          <w:sz w:val="22"/>
          <w:szCs w:val="22"/>
          <w:lang w:val="es-MX" w:eastAsia="en-US"/>
        </w:rPr>
        <w:t>s cuales</w:t>
      </w:r>
      <w:r w:rsidR="00195479" w:rsidRPr="00940BAB">
        <w:rPr>
          <w:rFonts w:ascii="Arial" w:eastAsiaTheme="minorHAnsi" w:hAnsi="Arial" w:cs="Arial"/>
          <w:sz w:val="22"/>
          <w:szCs w:val="22"/>
          <w:lang w:val="es-MX" w:eastAsia="en-US"/>
        </w:rPr>
        <w:t>, eventualmente,</w:t>
      </w:r>
      <w:r w:rsidRPr="00940BAB">
        <w:rPr>
          <w:rFonts w:ascii="Arial" w:eastAsiaTheme="minorHAnsi" w:hAnsi="Arial" w:cs="Arial"/>
          <w:sz w:val="22"/>
          <w:szCs w:val="22"/>
          <w:lang w:val="es-MX" w:eastAsia="en-US"/>
        </w:rPr>
        <w:t xml:space="preserve"> </w:t>
      </w:r>
      <w:r w:rsidR="00545902" w:rsidRPr="00940BAB">
        <w:rPr>
          <w:rFonts w:ascii="Arial" w:eastAsiaTheme="minorHAnsi" w:hAnsi="Arial" w:cs="Arial"/>
          <w:sz w:val="22"/>
          <w:szCs w:val="22"/>
          <w:lang w:val="es-MX" w:eastAsia="en-US"/>
        </w:rPr>
        <w:t>consideran que la complejidad técnica del proyecto no es la adecuada</w:t>
      </w:r>
      <w:r w:rsidR="00310C3B" w:rsidRPr="00940BAB">
        <w:rPr>
          <w:rFonts w:ascii="Arial" w:eastAsiaTheme="minorHAnsi" w:hAnsi="Arial" w:cs="Arial"/>
          <w:sz w:val="22"/>
          <w:szCs w:val="22"/>
          <w:lang w:val="es-MX" w:eastAsia="en-US"/>
        </w:rPr>
        <w:t>, señalando la matriz de experiencia que consideran debe utilizarse</w:t>
      </w:r>
      <w:r w:rsidRPr="00940BAB">
        <w:rPr>
          <w:rFonts w:ascii="Arial" w:eastAsiaTheme="minorHAnsi" w:hAnsi="Arial" w:cs="Arial"/>
          <w:sz w:val="22"/>
          <w:szCs w:val="22"/>
          <w:lang w:val="es-MX" w:eastAsia="en-US"/>
        </w:rPr>
        <w:t xml:space="preserve">. De este modo, </w:t>
      </w:r>
      <w:r w:rsidR="00E71CC1" w:rsidRPr="00940BAB">
        <w:rPr>
          <w:rFonts w:ascii="Arial" w:eastAsiaTheme="minorHAnsi" w:hAnsi="Arial" w:cs="Arial"/>
          <w:sz w:val="22"/>
          <w:szCs w:val="22"/>
          <w:lang w:val="es-MX" w:eastAsia="en-US"/>
        </w:rPr>
        <w:t xml:space="preserve">los </w:t>
      </w:r>
      <w:r w:rsidR="00195479" w:rsidRPr="00940BAB">
        <w:rPr>
          <w:rFonts w:ascii="Arial" w:eastAsiaTheme="minorHAnsi" w:hAnsi="Arial" w:cs="Arial"/>
          <w:sz w:val="22"/>
          <w:szCs w:val="22"/>
          <w:lang w:val="es-MX" w:eastAsia="en-US"/>
        </w:rPr>
        <w:t xml:space="preserve">posibles </w:t>
      </w:r>
      <w:r w:rsidR="00E71CC1" w:rsidRPr="00940BAB">
        <w:rPr>
          <w:rFonts w:ascii="Arial" w:eastAsiaTheme="minorHAnsi" w:hAnsi="Arial" w:cs="Arial"/>
          <w:sz w:val="22"/>
          <w:szCs w:val="22"/>
          <w:lang w:val="es-MX" w:eastAsia="en-US"/>
        </w:rPr>
        <w:t>interesado</w:t>
      </w:r>
      <w:r w:rsidR="009360A4" w:rsidRPr="00940BAB">
        <w:rPr>
          <w:rFonts w:ascii="Arial" w:eastAsiaTheme="minorHAnsi" w:hAnsi="Arial" w:cs="Arial"/>
          <w:sz w:val="22"/>
          <w:szCs w:val="22"/>
          <w:lang w:val="es-MX" w:eastAsia="en-US"/>
        </w:rPr>
        <w:t>s</w:t>
      </w:r>
      <w:r w:rsidRPr="00940BAB">
        <w:rPr>
          <w:rFonts w:ascii="Arial" w:eastAsiaTheme="minorHAnsi" w:hAnsi="Arial" w:cs="Arial"/>
          <w:sz w:val="22"/>
          <w:szCs w:val="22"/>
          <w:lang w:val="es-MX" w:eastAsia="en-US"/>
        </w:rPr>
        <w:t xml:space="preserve"> podrá</w:t>
      </w:r>
      <w:r w:rsidR="00E71CC1" w:rsidRPr="00940BAB">
        <w:rPr>
          <w:rFonts w:ascii="Arial" w:eastAsiaTheme="minorHAnsi" w:hAnsi="Arial" w:cs="Arial"/>
          <w:sz w:val="22"/>
          <w:szCs w:val="22"/>
          <w:lang w:val="es-MX" w:eastAsia="en-US"/>
        </w:rPr>
        <w:t>n</w:t>
      </w:r>
      <w:r w:rsidRPr="00940BAB">
        <w:rPr>
          <w:rFonts w:ascii="Arial" w:eastAsiaTheme="minorHAnsi" w:hAnsi="Arial" w:cs="Arial"/>
          <w:sz w:val="22"/>
          <w:szCs w:val="22"/>
          <w:lang w:val="es-MX" w:eastAsia="en-US"/>
        </w:rPr>
        <w:t xml:space="preserve"> solicitar el ajuste </w:t>
      </w:r>
      <w:r w:rsidR="00545902" w:rsidRPr="00940BAB">
        <w:rPr>
          <w:rFonts w:ascii="Arial" w:eastAsiaTheme="minorHAnsi" w:hAnsi="Arial" w:cs="Arial"/>
          <w:sz w:val="22"/>
          <w:szCs w:val="22"/>
          <w:lang w:val="es-MX" w:eastAsia="en-US"/>
        </w:rPr>
        <w:t xml:space="preserve">del </w:t>
      </w:r>
      <w:r w:rsidR="00515230" w:rsidRPr="00940BAB">
        <w:rPr>
          <w:rFonts w:ascii="Arial" w:eastAsiaTheme="minorHAnsi" w:hAnsi="Arial" w:cs="Arial"/>
          <w:sz w:val="22"/>
          <w:szCs w:val="22"/>
          <w:lang w:val="es-MX" w:eastAsia="en-US"/>
        </w:rPr>
        <w:t xml:space="preserve">pliego de condiciones </w:t>
      </w:r>
      <w:r w:rsidRPr="00940BAB">
        <w:rPr>
          <w:rFonts w:ascii="Arial" w:eastAsiaTheme="minorHAnsi" w:hAnsi="Arial" w:cs="Arial"/>
          <w:sz w:val="22"/>
          <w:szCs w:val="22"/>
          <w:lang w:val="es-MX" w:eastAsia="en-US"/>
        </w:rPr>
        <w:t xml:space="preserve">en los casos </w:t>
      </w:r>
      <w:r w:rsidR="00916102" w:rsidRPr="00940BAB">
        <w:rPr>
          <w:rFonts w:ascii="Arial" w:eastAsiaTheme="minorHAnsi" w:hAnsi="Arial" w:cs="Arial"/>
          <w:sz w:val="22"/>
          <w:szCs w:val="22"/>
          <w:lang w:val="es-MX" w:eastAsia="en-US"/>
        </w:rPr>
        <w:t xml:space="preserve">en </w:t>
      </w:r>
      <w:r w:rsidRPr="00940BAB">
        <w:rPr>
          <w:rFonts w:ascii="Arial" w:eastAsiaTheme="minorHAnsi" w:hAnsi="Arial" w:cs="Arial"/>
          <w:sz w:val="22"/>
          <w:szCs w:val="22"/>
          <w:lang w:val="es-MX" w:eastAsia="en-US"/>
        </w:rPr>
        <w:t xml:space="preserve">que </w:t>
      </w:r>
      <w:r w:rsidR="00916102" w:rsidRPr="00940BAB">
        <w:rPr>
          <w:rFonts w:ascii="Arial" w:eastAsiaTheme="minorHAnsi" w:hAnsi="Arial" w:cs="Arial"/>
          <w:sz w:val="22"/>
          <w:szCs w:val="22"/>
          <w:lang w:val="es-MX" w:eastAsia="en-US"/>
        </w:rPr>
        <w:t xml:space="preserve">consideren </w:t>
      </w:r>
      <w:r w:rsidRPr="00940BAB">
        <w:rPr>
          <w:rFonts w:ascii="Arial" w:eastAsiaTheme="minorHAnsi" w:hAnsi="Arial" w:cs="Arial"/>
          <w:sz w:val="22"/>
          <w:szCs w:val="22"/>
          <w:lang w:val="es-MX" w:eastAsia="en-US"/>
        </w:rPr>
        <w:t>se requier</w:t>
      </w:r>
      <w:r w:rsidR="00916102" w:rsidRPr="00940BAB">
        <w:rPr>
          <w:rFonts w:ascii="Arial" w:eastAsiaTheme="minorHAnsi" w:hAnsi="Arial" w:cs="Arial"/>
          <w:sz w:val="22"/>
          <w:szCs w:val="22"/>
          <w:lang w:val="es-MX" w:eastAsia="en-US"/>
        </w:rPr>
        <w:t>e esa modificación</w:t>
      </w:r>
      <w:r w:rsidRPr="00940BAB">
        <w:rPr>
          <w:rFonts w:ascii="Arial" w:eastAsiaTheme="minorHAnsi" w:hAnsi="Arial" w:cs="Arial"/>
          <w:sz w:val="22"/>
          <w:szCs w:val="22"/>
          <w:lang w:val="es-MX" w:eastAsia="en-US"/>
        </w:rPr>
        <w:t xml:space="preserve">. </w:t>
      </w:r>
    </w:p>
    <w:p w14:paraId="33ED93D6" w14:textId="4024F950" w:rsidR="008462E7" w:rsidRDefault="008462E7" w:rsidP="00940BAB">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esta manera, explicadas las razones que justifican la división de la Matriz 1 –Experiencia, dependiendo de la complejidad </w:t>
      </w:r>
      <w:r w:rsidR="00104833">
        <w:rPr>
          <w:rFonts w:ascii="Arial" w:eastAsiaTheme="minorHAnsi" w:hAnsi="Arial" w:cs="Arial"/>
          <w:sz w:val="22"/>
          <w:szCs w:val="22"/>
          <w:lang w:val="es-MX" w:eastAsia="en-US"/>
        </w:rPr>
        <w:t>de la interventoría</w:t>
      </w:r>
      <w:r>
        <w:rPr>
          <w:rFonts w:ascii="Arial" w:eastAsiaTheme="minorHAnsi" w:hAnsi="Arial" w:cs="Arial"/>
          <w:sz w:val="22"/>
          <w:szCs w:val="22"/>
          <w:lang w:val="es-MX" w:eastAsia="en-US"/>
        </w:rPr>
        <w:t xml:space="preserve"> y, además, analizada la imposibilidad de estandarizar de forma absoluta los criterios que definan en qué casos procede una u otra Matriz, a continuación, se explicará por medio de un caso hipotético</w:t>
      </w:r>
      <w:r w:rsidR="009933B2">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w:t>
      </w:r>
      <w:r w:rsidR="00104833">
        <w:rPr>
          <w:rFonts w:ascii="Arial" w:eastAsiaTheme="minorHAnsi" w:hAnsi="Arial" w:cs="Arial"/>
          <w:sz w:val="22"/>
          <w:szCs w:val="22"/>
          <w:lang w:val="es-MX" w:eastAsia="en-US"/>
        </w:rPr>
        <w:t>la posible definición de</w:t>
      </w:r>
      <w:r>
        <w:rPr>
          <w:rFonts w:ascii="Arial" w:eastAsiaTheme="minorHAnsi" w:hAnsi="Arial" w:cs="Arial"/>
          <w:sz w:val="22"/>
          <w:szCs w:val="22"/>
          <w:lang w:val="es-MX" w:eastAsia="en-US"/>
        </w:rPr>
        <w:t xml:space="preserve"> la complejidad en dos proyectos distintos. </w:t>
      </w:r>
    </w:p>
    <w:p w14:paraId="3C4D4385" w14:textId="4EE99399" w:rsidR="008462E7" w:rsidRDefault="008462E7" w:rsidP="008462E7">
      <w:pPr>
        <w:spacing w:before="120" w:after="120" w:line="276" w:lineRule="auto"/>
        <w:jc w:val="both"/>
        <w:rPr>
          <w:rFonts w:ascii="Arial" w:hAnsi="Arial" w:cs="Arial"/>
          <w:sz w:val="22"/>
        </w:rPr>
      </w:pPr>
      <w:r>
        <w:rPr>
          <w:rFonts w:ascii="Arial" w:hAnsi="Arial" w:cs="Arial"/>
          <w:sz w:val="22"/>
        </w:rPr>
        <w:tab/>
        <w:t xml:space="preserve">Un municipio de «Chocó» contrata la interventoría </w:t>
      </w:r>
      <w:r w:rsidR="00E82B08">
        <w:rPr>
          <w:rFonts w:ascii="Arial" w:hAnsi="Arial" w:cs="Arial"/>
          <w:sz w:val="22"/>
        </w:rPr>
        <w:t>a una obra de</w:t>
      </w:r>
      <w:r>
        <w:rPr>
          <w:rFonts w:ascii="Arial" w:hAnsi="Arial" w:cs="Arial"/>
          <w:sz w:val="22"/>
        </w:rPr>
        <w:t xml:space="preserve"> </w:t>
      </w:r>
      <w:r w:rsidR="00E82B08">
        <w:rPr>
          <w:rFonts w:ascii="Arial" w:hAnsi="Arial" w:cs="Arial"/>
          <w:sz w:val="22"/>
        </w:rPr>
        <w:t>rehabilitación</w:t>
      </w:r>
      <w:r>
        <w:rPr>
          <w:rFonts w:ascii="Arial" w:hAnsi="Arial" w:cs="Arial"/>
          <w:sz w:val="22"/>
        </w:rPr>
        <w:t xml:space="preserve"> de una vía terciaria, cuya longitud es aproximadamente de 30 KM y cuyo valor </w:t>
      </w:r>
      <w:r w:rsidR="00E82B08">
        <w:rPr>
          <w:rFonts w:ascii="Arial" w:hAnsi="Arial" w:cs="Arial"/>
          <w:sz w:val="22"/>
        </w:rPr>
        <w:t>de la obra</w:t>
      </w:r>
      <w:r>
        <w:rPr>
          <w:rFonts w:ascii="Arial" w:hAnsi="Arial" w:cs="Arial"/>
          <w:sz w:val="22"/>
        </w:rPr>
        <w:t xml:space="preserve"> corresponde a 3.028 SMMLV. Por su parte, el municipio de «Barranquilla» contrata la interventoría </w:t>
      </w:r>
      <w:r w:rsidR="00E82B08">
        <w:rPr>
          <w:rFonts w:ascii="Arial" w:hAnsi="Arial" w:cs="Arial"/>
          <w:sz w:val="22"/>
        </w:rPr>
        <w:t>a las obras de</w:t>
      </w:r>
      <w:r>
        <w:rPr>
          <w:rFonts w:ascii="Arial" w:hAnsi="Arial" w:cs="Arial"/>
          <w:sz w:val="22"/>
        </w:rPr>
        <w:t xml:space="preserve"> rehabilitación de una vía terciaria de una longitud aproximada de 150 KM y cuyo valor </w:t>
      </w:r>
      <w:r w:rsidR="009933B2">
        <w:rPr>
          <w:rFonts w:ascii="Arial" w:hAnsi="Arial" w:cs="Arial"/>
          <w:sz w:val="22"/>
        </w:rPr>
        <w:t>de la obra</w:t>
      </w:r>
      <w:r>
        <w:rPr>
          <w:rFonts w:ascii="Arial" w:hAnsi="Arial" w:cs="Arial"/>
          <w:sz w:val="22"/>
        </w:rPr>
        <w:t xml:space="preserve"> corresponde a 11.000 SMMLV. </w:t>
      </w:r>
    </w:p>
    <w:p w14:paraId="7B2429CB" w14:textId="77777777" w:rsidR="008462E7" w:rsidRDefault="008462E7" w:rsidP="008462E7">
      <w:pPr>
        <w:spacing w:before="120" w:after="120" w:line="276" w:lineRule="auto"/>
        <w:ind w:firstLine="708"/>
        <w:jc w:val="both"/>
        <w:rPr>
          <w:rFonts w:ascii="Arial" w:hAnsi="Arial" w:cs="Arial"/>
          <w:sz w:val="22"/>
        </w:rPr>
      </w:pPr>
      <w:r>
        <w:rPr>
          <w:rFonts w:ascii="Arial" w:hAnsi="Arial" w:cs="Arial"/>
          <w:sz w:val="22"/>
        </w:rPr>
        <w:t xml:space="preserve">Ahora bien, en relación con estos proyectos de contratación es importante señalar que las condiciones geográficas, geológicas, hidrológicas, climáticas de cada municipio son diferentes. En el Chocó según la clasificación de Koeppen, el clima es bastante húmedo de selva, con lluvias durante todo el año, razón por la cual está clasificado como uno de los departamentos con mayores lluvias del país. Por su parte, Barranquilla tiene un clima tropical cálido y húmedo caracterizado por temperaturas altas y estables, en donde las lluvias no son significativas. </w:t>
      </w:r>
    </w:p>
    <w:p w14:paraId="356440D7" w14:textId="112005D8" w:rsidR="008462E7" w:rsidRDefault="008462E7" w:rsidP="008462E7">
      <w:pPr>
        <w:spacing w:before="120" w:after="120" w:line="276" w:lineRule="auto"/>
        <w:ind w:firstLine="708"/>
        <w:jc w:val="both"/>
        <w:rPr>
          <w:rFonts w:ascii="Arial" w:hAnsi="Arial" w:cs="Arial"/>
          <w:sz w:val="22"/>
        </w:rPr>
      </w:pPr>
      <w:r>
        <w:rPr>
          <w:rFonts w:ascii="Arial" w:hAnsi="Arial" w:cs="Arial"/>
          <w:sz w:val="22"/>
        </w:rPr>
        <w:t xml:space="preserve">Del supuesto planteado se deriva que en ambos procesos </w:t>
      </w:r>
      <w:r w:rsidR="0057113A">
        <w:rPr>
          <w:rFonts w:ascii="Arial" w:hAnsi="Arial" w:cs="Arial"/>
          <w:sz w:val="22"/>
        </w:rPr>
        <w:t>se contratará la interventoría a</w:t>
      </w:r>
      <w:r>
        <w:rPr>
          <w:rFonts w:ascii="Arial" w:hAnsi="Arial" w:cs="Arial"/>
          <w:sz w:val="22"/>
        </w:rPr>
        <w:t xml:space="preserve"> proyectos de rehabilitación en vías terciarias. Ahora bien, la cuantía y la longitud de los procesos difiere, puesto que, en Barranquilla la cuantía y la longitud de la </w:t>
      </w:r>
      <w:r>
        <w:rPr>
          <w:rFonts w:ascii="Arial" w:hAnsi="Arial" w:cs="Arial"/>
          <w:sz w:val="22"/>
        </w:rPr>
        <w:lastRenderedPageBreak/>
        <w:t>obra es mayor en comparación con Chocó</w:t>
      </w:r>
      <w:r w:rsidR="009933B2">
        <w:rPr>
          <w:rFonts w:ascii="Arial" w:hAnsi="Arial" w:cs="Arial"/>
          <w:sz w:val="22"/>
        </w:rPr>
        <w:t>, lo que probablemente implicará que el valor del contrato de interventoría sea más alto en Barranquilla.</w:t>
      </w:r>
    </w:p>
    <w:p w14:paraId="621847C1" w14:textId="108A2F25" w:rsidR="008462E7" w:rsidRDefault="008462E7" w:rsidP="008462E7">
      <w:pPr>
        <w:spacing w:before="120" w:after="120" w:line="276" w:lineRule="auto"/>
        <w:ind w:firstLine="708"/>
        <w:jc w:val="both"/>
        <w:rPr>
          <w:rFonts w:ascii="Arial" w:hAnsi="Arial" w:cs="Arial"/>
          <w:sz w:val="22"/>
        </w:rPr>
      </w:pPr>
      <w:r>
        <w:rPr>
          <w:rFonts w:ascii="Arial" w:hAnsi="Arial" w:cs="Arial"/>
          <w:sz w:val="22"/>
        </w:rPr>
        <w:t>De las condiciones planteadas, en un principio, se podría considerar que</w:t>
      </w:r>
      <w:r w:rsidR="00E82B08">
        <w:rPr>
          <w:rFonts w:ascii="Arial" w:hAnsi="Arial" w:cs="Arial"/>
          <w:sz w:val="22"/>
        </w:rPr>
        <w:t xml:space="preserve"> la vigilancia del</w:t>
      </w:r>
      <w:r>
        <w:rPr>
          <w:rFonts w:ascii="Arial" w:hAnsi="Arial" w:cs="Arial"/>
          <w:sz w:val="22"/>
        </w:rPr>
        <w:t xml:space="preserve"> proyecto adelantado en Barranquilla es de complejidad alta, debido a que la cuantía y longitud es mayor en comparación con el proyecto a ejecutar en Chocó. Sin embargo, atendiendo lo previsto en el numeral </w:t>
      </w:r>
      <w:r w:rsidR="00E82B08">
        <w:rPr>
          <w:rFonts w:ascii="Arial" w:hAnsi="Arial" w:cs="Arial"/>
          <w:sz w:val="22"/>
        </w:rPr>
        <w:t xml:space="preserve">10.1 del Documento base </w:t>
      </w:r>
      <w:r>
        <w:rPr>
          <w:rFonts w:ascii="Arial" w:hAnsi="Arial" w:cs="Arial"/>
          <w:sz w:val="22"/>
        </w:rPr>
        <w:t xml:space="preserve">las condiciones geográficas, geológicas, hidrológicas, climáticas, así como el alcance físico del proyecto de infraestructura de transporte son variables que también se tienen en cuenta para determinar la complejidad </w:t>
      </w:r>
      <w:r w:rsidR="00E82B08">
        <w:rPr>
          <w:rFonts w:ascii="Arial" w:hAnsi="Arial" w:cs="Arial"/>
          <w:sz w:val="22"/>
        </w:rPr>
        <w:t>de la interventoría</w:t>
      </w:r>
      <w:r>
        <w:rPr>
          <w:rFonts w:ascii="Arial" w:hAnsi="Arial" w:cs="Arial"/>
          <w:sz w:val="22"/>
        </w:rPr>
        <w:t xml:space="preserve">. En este caso, el municipio de Chocó tiene un clima que se caracteriza por las lluvias durante todo el año y, por tanto, esto podría dificultar la ejecución del proyecto a pesar de que la cuantía y la longitud del proyecto no es significativa en comparación con el otro caso. Por este motivo para el proyecto adelantado en Chocó se podría justificar en la circunstancia aludida para aplicar la «Matriz 1 – Experiencia» de complejidad alta para el ejemplo planteado. </w:t>
      </w:r>
    </w:p>
    <w:p w14:paraId="5885942C" w14:textId="2DDEBA06" w:rsidR="008462E7" w:rsidRDefault="008462E7" w:rsidP="008462E7">
      <w:pPr>
        <w:spacing w:before="120" w:after="120" w:line="276" w:lineRule="auto"/>
        <w:ind w:firstLine="708"/>
        <w:jc w:val="both"/>
        <w:rPr>
          <w:rFonts w:ascii="Arial" w:hAnsi="Arial" w:cs="Arial"/>
          <w:sz w:val="22"/>
        </w:rPr>
      </w:pPr>
      <w:r>
        <w:rPr>
          <w:rFonts w:ascii="Arial" w:hAnsi="Arial" w:cs="Arial"/>
          <w:sz w:val="22"/>
        </w:rPr>
        <w:t xml:space="preserve">Por su parte, Barranquilla, si bien es un proyecto cuya cuantía </w:t>
      </w:r>
      <w:r w:rsidR="00E82B08">
        <w:rPr>
          <w:rFonts w:ascii="Arial" w:hAnsi="Arial" w:cs="Arial"/>
          <w:sz w:val="22"/>
        </w:rPr>
        <w:t>es muy superior y por su alcance probablemente implique un contrato de interventoría con un valor igualmente mayor</w:t>
      </w:r>
      <w:r>
        <w:rPr>
          <w:rFonts w:ascii="Arial" w:hAnsi="Arial" w:cs="Arial"/>
          <w:sz w:val="22"/>
        </w:rPr>
        <w:t>, estos no son los únicos criterios a tener en cuenta para definir que el proyecto sea de complejidad alta; puesto que, las condiciones climáticas, geológicas, hidrológicas no representan una complejidad alta; ya que el clima es cálido y casi no tienen lluvias en comparación con el Chocó, en consecuencia, no se requiere solicitar experiencia para un proyecto de complejidad alta, sino de complejidad baja o media. Lo anterior</w:t>
      </w:r>
      <w:r w:rsidR="00D126BB">
        <w:rPr>
          <w:rFonts w:ascii="Arial" w:hAnsi="Arial" w:cs="Arial"/>
          <w:sz w:val="22"/>
        </w:rPr>
        <w:t>,</w:t>
      </w:r>
      <w:r>
        <w:rPr>
          <w:rFonts w:ascii="Arial" w:hAnsi="Arial" w:cs="Arial"/>
          <w:sz w:val="22"/>
        </w:rPr>
        <w:t xml:space="preserve"> sin perjuicio de que para la definición de la complejidad se tengan en cuenta otras variables, </w:t>
      </w:r>
      <w:r w:rsidR="00D126BB">
        <w:rPr>
          <w:rFonts w:ascii="Arial" w:hAnsi="Arial" w:cs="Arial"/>
          <w:sz w:val="22"/>
        </w:rPr>
        <w:t>como las indicadas a modo de ejemplo en el «documento base»</w:t>
      </w:r>
      <w:r>
        <w:rPr>
          <w:rFonts w:ascii="Arial" w:hAnsi="Arial" w:cs="Arial"/>
          <w:sz w:val="22"/>
        </w:rPr>
        <w:t>.</w:t>
      </w:r>
    </w:p>
    <w:p w14:paraId="17924CC1" w14:textId="7A7DF0D0" w:rsidR="008462E7" w:rsidRDefault="008462E7" w:rsidP="00940BAB">
      <w:pPr>
        <w:spacing w:before="120" w:line="276" w:lineRule="auto"/>
        <w:ind w:firstLine="708"/>
        <w:jc w:val="both"/>
        <w:rPr>
          <w:rFonts w:ascii="Arial" w:hAnsi="Arial" w:cs="Arial"/>
          <w:sz w:val="22"/>
        </w:rPr>
      </w:pPr>
      <w:r>
        <w:rPr>
          <w:rFonts w:ascii="Arial" w:hAnsi="Arial" w:cs="Arial"/>
          <w:sz w:val="22"/>
        </w:rPr>
        <w:t>De este modo</w:t>
      </w:r>
      <w:r w:rsidR="00C81F59">
        <w:rPr>
          <w:rFonts w:ascii="Arial" w:hAnsi="Arial" w:cs="Arial"/>
          <w:sz w:val="22"/>
        </w:rPr>
        <w:t xml:space="preserve"> se explica</w:t>
      </w:r>
      <w:r>
        <w:rPr>
          <w:rFonts w:ascii="Arial" w:hAnsi="Arial" w:cs="Arial"/>
          <w:sz w:val="22"/>
        </w:rPr>
        <w:t xml:space="preserve"> que la cuantía </w:t>
      </w:r>
      <w:r w:rsidR="00104833">
        <w:rPr>
          <w:rFonts w:ascii="Arial" w:hAnsi="Arial" w:cs="Arial"/>
          <w:sz w:val="22"/>
        </w:rPr>
        <w:t xml:space="preserve">del contrato de interventoría o de la obra a vigilar </w:t>
      </w:r>
      <w:r>
        <w:rPr>
          <w:rFonts w:ascii="Arial" w:hAnsi="Arial" w:cs="Arial"/>
          <w:sz w:val="22"/>
        </w:rPr>
        <w:t>no</w:t>
      </w:r>
      <w:r w:rsidR="00104833">
        <w:rPr>
          <w:rFonts w:ascii="Arial" w:hAnsi="Arial" w:cs="Arial"/>
          <w:sz w:val="22"/>
        </w:rPr>
        <w:t xml:space="preserve"> son</w:t>
      </w:r>
      <w:r w:rsidR="00E82B08">
        <w:rPr>
          <w:rFonts w:ascii="Arial" w:hAnsi="Arial" w:cs="Arial"/>
          <w:sz w:val="22"/>
        </w:rPr>
        <w:t xml:space="preserve"> la</w:t>
      </w:r>
      <w:r w:rsidR="00104833">
        <w:rPr>
          <w:rFonts w:ascii="Arial" w:hAnsi="Arial" w:cs="Arial"/>
          <w:sz w:val="22"/>
        </w:rPr>
        <w:t>s</w:t>
      </w:r>
      <w:r w:rsidR="00E82B08">
        <w:rPr>
          <w:rFonts w:ascii="Arial" w:hAnsi="Arial" w:cs="Arial"/>
          <w:sz w:val="22"/>
        </w:rPr>
        <w:t xml:space="preserve"> única</w:t>
      </w:r>
      <w:r w:rsidR="00104833">
        <w:rPr>
          <w:rFonts w:ascii="Arial" w:hAnsi="Arial" w:cs="Arial"/>
          <w:sz w:val="22"/>
        </w:rPr>
        <w:t>s</w:t>
      </w:r>
      <w:r>
        <w:rPr>
          <w:rFonts w:ascii="Arial" w:hAnsi="Arial" w:cs="Arial"/>
          <w:sz w:val="22"/>
        </w:rPr>
        <w:t xml:space="preserve"> variable</w:t>
      </w:r>
      <w:r w:rsidR="00104833">
        <w:rPr>
          <w:rFonts w:ascii="Arial" w:hAnsi="Arial" w:cs="Arial"/>
          <w:sz w:val="22"/>
        </w:rPr>
        <w:t>s</w:t>
      </w:r>
      <w:r>
        <w:rPr>
          <w:rFonts w:ascii="Arial" w:hAnsi="Arial" w:cs="Arial"/>
          <w:sz w:val="22"/>
        </w:rPr>
        <w:t xml:space="preserve"> para definir la complejidad de un proyecto, sino otras variables técnicas como las condiciones climáticas,</w:t>
      </w:r>
      <w:r w:rsidRPr="00167309">
        <w:rPr>
          <w:rFonts w:ascii="Arial" w:hAnsi="Arial" w:cs="Arial"/>
          <w:sz w:val="22"/>
        </w:rPr>
        <w:t xml:space="preserve"> </w:t>
      </w:r>
      <w:r>
        <w:rPr>
          <w:rFonts w:ascii="Arial" w:hAnsi="Arial" w:cs="Arial"/>
          <w:sz w:val="22"/>
        </w:rPr>
        <w:t>geográficas, geológicas, hidrológicas del proyecto</w:t>
      </w:r>
      <w:r w:rsidR="00104833">
        <w:rPr>
          <w:rFonts w:ascii="Arial" w:hAnsi="Arial" w:cs="Arial"/>
          <w:sz w:val="22"/>
        </w:rPr>
        <w:t xml:space="preserve"> a vigilar</w:t>
      </w:r>
      <w:r>
        <w:rPr>
          <w:rFonts w:ascii="Arial" w:hAnsi="Arial" w:cs="Arial"/>
          <w:sz w:val="22"/>
        </w:rPr>
        <w:t xml:space="preserve">, entre otras, a consideración de la entidad en su etapa de planeación. </w:t>
      </w:r>
    </w:p>
    <w:bookmarkEnd w:id="8"/>
    <w:p w14:paraId="563F7115" w14:textId="53347285" w:rsidR="00235D3A" w:rsidRPr="00167309" w:rsidRDefault="0006034B" w:rsidP="00940BAB">
      <w:pPr>
        <w:pStyle w:val="NormalWeb"/>
        <w:spacing w:before="0" w:beforeAutospacing="0" w:after="0" w:afterAutospacing="0" w:line="276" w:lineRule="auto"/>
        <w:ind w:right="51"/>
        <w:jc w:val="both"/>
        <w:rPr>
          <w:rFonts w:ascii="Arial" w:hAnsi="Arial" w:cs="Arial"/>
          <w:sz w:val="22"/>
        </w:rPr>
      </w:pPr>
      <w:r>
        <w:rPr>
          <w:rFonts w:ascii="Arial" w:eastAsiaTheme="minorHAnsi" w:hAnsi="Arial" w:cs="Arial"/>
          <w:sz w:val="22"/>
          <w:szCs w:val="22"/>
          <w:lang w:val="es-MX" w:eastAsia="en-US"/>
        </w:rPr>
        <w:tab/>
      </w:r>
    </w:p>
    <w:p w14:paraId="687CB649" w14:textId="77777777" w:rsidR="00A37FB6" w:rsidRPr="00502617" w:rsidRDefault="00A37FB6" w:rsidP="00940BAB">
      <w:pPr>
        <w:pStyle w:val="Prrafodelista"/>
        <w:numPr>
          <w:ilvl w:val="0"/>
          <w:numId w:val="6"/>
        </w:numPr>
        <w:tabs>
          <w:tab w:val="left" w:pos="284"/>
        </w:tabs>
        <w:ind w:left="0" w:hanging="142"/>
        <w:contextualSpacing w:val="0"/>
        <w:jc w:val="both"/>
        <w:rPr>
          <w:rFonts w:ascii="Arial" w:eastAsia="Calibri" w:hAnsi="Arial" w:cs="Arial"/>
          <w:sz w:val="22"/>
        </w:rPr>
      </w:pPr>
      <w:r w:rsidRPr="00502617">
        <w:rPr>
          <w:rFonts w:ascii="Arial" w:eastAsia="Calibri" w:hAnsi="Arial" w:cs="Arial"/>
          <w:b/>
          <w:sz w:val="22"/>
        </w:rPr>
        <w:t>Respuestas</w:t>
      </w:r>
    </w:p>
    <w:p w14:paraId="1369FD7E" w14:textId="10122F2E" w:rsidR="00A37FB6" w:rsidRDefault="00A37FB6">
      <w:pPr>
        <w:ind w:left="709" w:right="49"/>
        <w:jc w:val="both"/>
        <w:rPr>
          <w:rFonts w:ascii="Arial" w:eastAsia="Calibri" w:hAnsi="Arial" w:cs="Arial"/>
          <w:i/>
          <w:sz w:val="22"/>
        </w:rPr>
      </w:pPr>
    </w:p>
    <w:p w14:paraId="24A89ED3" w14:textId="1778C9EA" w:rsidR="000C67E7" w:rsidRPr="00940BAB" w:rsidRDefault="001725BB" w:rsidP="00940BAB">
      <w:pPr>
        <w:pStyle w:val="Default"/>
        <w:ind w:left="709" w:right="760"/>
        <w:jc w:val="both"/>
        <w:rPr>
          <w:sz w:val="21"/>
          <w:szCs w:val="21"/>
        </w:rPr>
      </w:pPr>
      <w:r w:rsidRPr="00940BAB">
        <w:rPr>
          <w:rFonts w:eastAsia="Calibri"/>
          <w:color w:val="auto"/>
          <w:sz w:val="21"/>
          <w:szCs w:val="21"/>
        </w:rPr>
        <w:t xml:space="preserve">i) </w:t>
      </w:r>
      <w:r w:rsidR="000C67E7" w:rsidRPr="00D65375">
        <w:rPr>
          <w:rFonts w:eastAsia="Calibri"/>
          <w:color w:val="auto"/>
          <w:sz w:val="21"/>
          <w:szCs w:val="21"/>
        </w:rPr>
        <w:t>«</w:t>
      </w:r>
      <w:r w:rsidR="00CF799E" w:rsidRPr="00940BAB">
        <w:rPr>
          <w:rFonts w:eastAsia="Calibri"/>
          <w:color w:val="auto"/>
          <w:sz w:val="21"/>
          <w:szCs w:val="21"/>
        </w:rPr>
        <w:t xml:space="preserve">En pliegos tipo de interventoría, para determinar la categoría del personal evaluable se requiere determinar en primer lugar el nivel de complejidad del proyecto: bajo, media o alto, para un proyecto que lo ejecuta el Municipio quien es el encargado en determinarlo y bajo </w:t>
      </w:r>
      <w:proofErr w:type="spellStart"/>
      <w:r w:rsidR="00CF799E" w:rsidRPr="00940BAB">
        <w:rPr>
          <w:rFonts w:eastAsia="Calibri"/>
          <w:color w:val="auto"/>
          <w:sz w:val="21"/>
          <w:szCs w:val="21"/>
        </w:rPr>
        <w:t>que</w:t>
      </w:r>
      <w:proofErr w:type="spellEnd"/>
      <w:r w:rsidR="00CF799E" w:rsidRPr="00940BAB">
        <w:rPr>
          <w:rFonts w:eastAsia="Calibri"/>
          <w:color w:val="auto"/>
          <w:sz w:val="21"/>
          <w:szCs w:val="21"/>
        </w:rPr>
        <w:t xml:space="preserve"> criterios se lo realiza</w:t>
      </w:r>
      <w:r w:rsidR="000C67E7" w:rsidRPr="00D65375">
        <w:rPr>
          <w:rFonts w:eastAsia="Calibri"/>
          <w:color w:val="auto"/>
          <w:sz w:val="21"/>
          <w:szCs w:val="21"/>
        </w:rPr>
        <w:t>».</w:t>
      </w:r>
      <w:r w:rsidR="000C67E7" w:rsidRPr="00940BAB">
        <w:rPr>
          <w:rFonts w:eastAsia="Calibri"/>
          <w:color w:val="auto"/>
          <w:sz w:val="21"/>
          <w:szCs w:val="21"/>
        </w:rPr>
        <w:t xml:space="preserve"> </w:t>
      </w:r>
      <w:r w:rsidR="000C67E7" w:rsidRPr="00940BAB">
        <w:rPr>
          <w:sz w:val="21"/>
          <w:szCs w:val="21"/>
        </w:rPr>
        <w:t xml:space="preserve"> </w:t>
      </w:r>
    </w:p>
    <w:p w14:paraId="59BC281B" w14:textId="77777777" w:rsidR="00195479" w:rsidRPr="001725BB" w:rsidRDefault="00195479" w:rsidP="00D15F3E">
      <w:pPr>
        <w:pStyle w:val="Default"/>
        <w:ind w:left="709" w:right="760"/>
        <w:jc w:val="both"/>
        <w:rPr>
          <w:sz w:val="20"/>
          <w:szCs w:val="20"/>
        </w:rPr>
      </w:pPr>
    </w:p>
    <w:p w14:paraId="0C8F0BCD" w14:textId="596A4DD4" w:rsidR="001725BB" w:rsidRDefault="001725BB" w:rsidP="00D15F3E">
      <w:pPr>
        <w:pStyle w:val="NormalWeb"/>
        <w:spacing w:before="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La Agencia Nacional de Contratación Pública revisó si era posible adoptar criterios objetivos definitivos para determinar en todos los casos cuándo aplicaría la «Matriz 1 – Experiencia» para proyectos de baja – media complejidad o alta complejidad. Sin embargo, debido a que la complejidad </w:t>
      </w:r>
      <w:r w:rsidR="00DD5CD0">
        <w:rPr>
          <w:rFonts w:ascii="Arial" w:eastAsiaTheme="minorHAnsi" w:hAnsi="Arial" w:cs="Arial"/>
          <w:sz w:val="22"/>
          <w:szCs w:val="22"/>
          <w:lang w:val="es-MX" w:eastAsia="en-US"/>
        </w:rPr>
        <w:t xml:space="preserve">técnica </w:t>
      </w:r>
      <w:r>
        <w:rPr>
          <w:rFonts w:ascii="Arial" w:eastAsiaTheme="minorHAnsi" w:hAnsi="Arial" w:cs="Arial"/>
          <w:sz w:val="22"/>
          <w:szCs w:val="22"/>
          <w:lang w:val="es-MX" w:eastAsia="en-US"/>
        </w:rPr>
        <w:t xml:space="preserve">no es posible definirla simplemente por la cuantía de </w:t>
      </w:r>
      <w:r w:rsidR="00D453C3">
        <w:rPr>
          <w:rFonts w:ascii="Arial" w:eastAsiaTheme="minorHAnsi" w:hAnsi="Arial" w:cs="Arial"/>
          <w:sz w:val="22"/>
          <w:szCs w:val="22"/>
          <w:lang w:val="es-MX" w:eastAsia="en-US"/>
        </w:rPr>
        <w:t>del contrato</w:t>
      </w:r>
      <w:r>
        <w:rPr>
          <w:rFonts w:ascii="Arial" w:eastAsiaTheme="minorHAnsi" w:hAnsi="Arial" w:cs="Arial"/>
          <w:sz w:val="22"/>
          <w:szCs w:val="22"/>
          <w:lang w:val="es-MX" w:eastAsia="en-US"/>
        </w:rPr>
        <w:t xml:space="preserve">, sino por otras circunstancias </w:t>
      </w:r>
      <w:r w:rsidR="00DD5CD0">
        <w:rPr>
          <w:rFonts w:ascii="Arial" w:eastAsiaTheme="minorHAnsi" w:hAnsi="Arial" w:cs="Arial"/>
          <w:sz w:val="22"/>
          <w:szCs w:val="22"/>
          <w:lang w:val="es-MX" w:eastAsia="en-US"/>
        </w:rPr>
        <w:t xml:space="preserve">técnicas </w:t>
      </w:r>
      <w:r>
        <w:rPr>
          <w:rFonts w:ascii="Arial" w:eastAsiaTheme="minorHAnsi" w:hAnsi="Arial" w:cs="Arial"/>
          <w:sz w:val="22"/>
          <w:szCs w:val="22"/>
          <w:lang w:val="es-MX" w:eastAsia="en-US"/>
        </w:rPr>
        <w:t>que suelen variar en cada proyecto</w:t>
      </w:r>
      <w:r w:rsidR="00DD5CD0">
        <w:rPr>
          <w:rFonts w:ascii="Arial" w:eastAsiaTheme="minorHAnsi" w:hAnsi="Arial" w:cs="Arial"/>
          <w:sz w:val="22"/>
          <w:szCs w:val="22"/>
          <w:lang w:val="es-MX" w:eastAsia="en-US"/>
        </w:rPr>
        <w:t xml:space="preserve"> de </w:t>
      </w:r>
      <w:r w:rsidR="00DD5CD0">
        <w:rPr>
          <w:rFonts w:ascii="Arial" w:eastAsiaTheme="minorHAnsi" w:hAnsi="Arial" w:cs="Arial"/>
          <w:sz w:val="22"/>
          <w:szCs w:val="22"/>
          <w:lang w:val="es-MX" w:eastAsia="en-US"/>
        </w:rPr>
        <w:lastRenderedPageBreak/>
        <w:t>infraestructura de transporte</w:t>
      </w:r>
      <w:r>
        <w:rPr>
          <w:rFonts w:ascii="Arial" w:eastAsiaTheme="minorHAnsi" w:hAnsi="Arial" w:cs="Arial"/>
          <w:sz w:val="22"/>
          <w:szCs w:val="22"/>
          <w:lang w:val="es-MX" w:eastAsia="en-US"/>
        </w:rPr>
        <w:t>, tales como, las condiciones geográficas, geológicas, hidrológicas, climáticas, entre otr</w:t>
      </w:r>
      <w:r w:rsidR="00D453C3">
        <w:rPr>
          <w:rFonts w:ascii="Arial" w:eastAsiaTheme="minorHAnsi" w:hAnsi="Arial" w:cs="Arial"/>
          <w:sz w:val="22"/>
          <w:szCs w:val="22"/>
          <w:lang w:val="es-MX" w:eastAsia="en-US"/>
        </w:rPr>
        <w:t>a</w:t>
      </w:r>
      <w:r>
        <w:rPr>
          <w:rFonts w:ascii="Arial" w:eastAsiaTheme="minorHAnsi" w:hAnsi="Arial" w:cs="Arial"/>
          <w:sz w:val="22"/>
          <w:szCs w:val="22"/>
          <w:lang w:val="es-MX" w:eastAsia="en-US"/>
        </w:rPr>
        <w:t xml:space="preserve">s, </w:t>
      </w:r>
      <w:r w:rsidR="00DD5CD0">
        <w:rPr>
          <w:rFonts w:ascii="Arial" w:eastAsiaTheme="minorHAnsi" w:hAnsi="Arial" w:cs="Arial"/>
          <w:sz w:val="22"/>
          <w:szCs w:val="22"/>
          <w:lang w:val="es-MX" w:eastAsia="en-US"/>
        </w:rPr>
        <w:t xml:space="preserve">por lo cual </w:t>
      </w:r>
      <w:r>
        <w:rPr>
          <w:rFonts w:ascii="Arial" w:eastAsiaTheme="minorHAnsi" w:hAnsi="Arial" w:cs="Arial"/>
          <w:sz w:val="22"/>
          <w:szCs w:val="22"/>
          <w:lang w:val="es-MX" w:eastAsia="en-US"/>
        </w:rPr>
        <w:t>no fue posible</w:t>
      </w:r>
      <w:r w:rsidR="00D453C3">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desde el punto de vista técnico</w:t>
      </w:r>
      <w:r w:rsidR="00D453C3">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establecer criterios definitivos de experiencia que respondieran a esas variables o supuestos</w:t>
      </w:r>
      <w:r w:rsidR="00005E97">
        <w:rPr>
          <w:rFonts w:ascii="Arial" w:eastAsiaTheme="minorHAnsi" w:hAnsi="Arial" w:cs="Arial"/>
          <w:sz w:val="22"/>
          <w:szCs w:val="22"/>
          <w:lang w:val="es-MX" w:eastAsia="en-US"/>
        </w:rPr>
        <w:t xml:space="preserve"> inherentes a cada proyecto en particular</w:t>
      </w:r>
      <w:r>
        <w:rPr>
          <w:rFonts w:ascii="Arial" w:eastAsiaTheme="minorHAnsi" w:hAnsi="Arial" w:cs="Arial"/>
          <w:sz w:val="22"/>
          <w:szCs w:val="22"/>
          <w:lang w:val="es-MX" w:eastAsia="en-US"/>
        </w:rPr>
        <w:t xml:space="preserve">. </w:t>
      </w:r>
    </w:p>
    <w:p w14:paraId="286E0A87" w14:textId="0FE6D7F3" w:rsidR="00B63B3E" w:rsidRDefault="001725BB" w:rsidP="002B29D0">
      <w:pPr>
        <w:pStyle w:val="Default"/>
        <w:spacing w:before="120" w:after="120" w:line="276" w:lineRule="auto"/>
        <w:ind w:right="49" w:firstLine="708"/>
        <w:jc w:val="both"/>
        <w:rPr>
          <w:sz w:val="22"/>
          <w:szCs w:val="22"/>
          <w:lang w:val="es-MX"/>
        </w:rPr>
      </w:pPr>
      <w:r>
        <w:rPr>
          <w:sz w:val="22"/>
          <w:szCs w:val="22"/>
          <w:lang w:val="es-MX"/>
        </w:rPr>
        <w:t xml:space="preserve">Dicho de otra forma, </w:t>
      </w:r>
      <w:r w:rsidRPr="00281C40">
        <w:rPr>
          <w:sz w:val="22"/>
          <w:szCs w:val="22"/>
          <w:lang w:val="es-MX"/>
        </w:rPr>
        <w:t xml:space="preserve">la complejidad </w:t>
      </w:r>
      <w:r>
        <w:rPr>
          <w:sz w:val="22"/>
          <w:szCs w:val="22"/>
          <w:lang w:val="es-MX"/>
        </w:rPr>
        <w:t>técnica de todos los proyectos</w:t>
      </w:r>
      <w:r w:rsidRPr="00281C40">
        <w:rPr>
          <w:sz w:val="22"/>
          <w:szCs w:val="22"/>
          <w:lang w:val="es-MX"/>
        </w:rPr>
        <w:t xml:space="preserve"> no es posible estandarizarla debido a que las cuantías de los procesos de contratación no </w:t>
      </w:r>
      <w:r>
        <w:rPr>
          <w:sz w:val="22"/>
          <w:szCs w:val="22"/>
          <w:lang w:val="es-MX"/>
        </w:rPr>
        <w:t>constituyen</w:t>
      </w:r>
      <w:r w:rsidRPr="00281C40">
        <w:rPr>
          <w:sz w:val="22"/>
          <w:szCs w:val="22"/>
          <w:lang w:val="es-MX"/>
        </w:rPr>
        <w:t xml:space="preserve"> </w:t>
      </w:r>
      <w:r>
        <w:rPr>
          <w:sz w:val="22"/>
          <w:szCs w:val="22"/>
          <w:lang w:val="es-MX"/>
        </w:rPr>
        <w:t>el único</w:t>
      </w:r>
      <w:r w:rsidRPr="00281C40">
        <w:rPr>
          <w:sz w:val="22"/>
          <w:szCs w:val="22"/>
          <w:lang w:val="es-MX"/>
        </w:rPr>
        <w:t xml:space="preserve"> parámetro </w:t>
      </w:r>
      <w:r w:rsidR="00005E97">
        <w:rPr>
          <w:sz w:val="22"/>
          <w:szCs w:val="22"/>
          <w:lang w:val="es-MX"/>
        </w:rPr>
        <w:t xml:space="preserve">técnico </w:t>
      </w:r>
      <w:r w:rsidRPr="00281C40">
        <w:rPr>
          <w:sz w:val="22"/>
          <w:szCs w:val="22"/>
          <w:lang w:val="es-MX"/>
        </w:rPr>
        <w:t xml:space="preserve">para señalar cuando un proyecto tiene una complejidad baja, media o alta. </w:t>
      </w:r>
      <w:r>
        <w:rPr>
          <w:sz w:val="22"/>
          <w:szCs w:val="22"/>
          <w:lang w:val="es-MX"/>
        </w:rPr>
        <w:t>P</w:t>
      </w:r>
      <w:r w:rsidRPr="00281C40">
        <w:rPr>
          <w:sz w:val="22"/>
          <w:szCs w:val="22"/>
          <w:lang w:val="es-MX"/>
        </w:rPr>
        <w:t>or esta razón</w:t>
      </w:r>
      <w:r>
        <w:rPr>
          <w:sz w:val="22"/>
          <w:szCs w:val="22"/>
          <w:lang w:val="es-MX"/>
        </w:rPr>
        <w:t>,</w:t>
      </w:r>
      <w:r w:rsidRPr="00281C40">
        <w:rPr>
          <w:sz w:val="22"/>
          <w:szCs w:val="22"/>
          <w:lang w:val="es-MX"/>
        </w:rPr>
        <w:t xml:space="preserve"> </w:t>
      </w:r>
      <w:r w:rsidR="00B63B3E">
        <w:rPr>
          <w:sz w:val="22"/>
          <w:szCs w:val="22"/>
          <w:lang w:val="es-MX"/>
        </w:rPr>
        <w:t xml:space="preserve">las entidades definirán el tipo de </w:t>
      </w:r>
      <w:r w:rsidR="002B29D0">
        <w:rPr>
          <w:sz w:val="22"/>
          <w:szCs w:val="22"/>
          <w:lang w:val="es-MX"/>
        </w:rPr>
        <w:t>«</w:t>
      </w:r>
      <w:r w:rsidR="00B63B3E">
        <w:rPr>
          <w:sz w:val="22"/>
          <w:szCs w:val="22"/>
          <w:lang w:val="es-MX"/>
        </w:rPr>
        <w:t>Matriz 1 – Matriz de Experiencia</w:t>
      </w:r>
      <w:r w:rsidR="002B29D0">
        <w:rPr>
          <w:sz w:val="22"/>
          <w:szCs w:val="22"/>
          <w:lang w:val="es-MX"/>
        </w:rPr>
        <w:t>» que utilizarán</w:t>
      </w:r>
      <w:r w:rsidR="00B63B3E">
        <w:rPr>
          <w:sz w:val="22"/>
          <w:szCs w:val="22"/>
          <w:lang w:val="es-MX"/>
        </w:rPr>
        <w:t xml:space="preserve"> teniendo en cuenta los </w:t>
      </w:r>
      <w:r w:rsidRPr="00281C40">
        <w:rPr>
          <w:sz w:val="22"/>
          <w:szCs w:val="22"/>
          <w:lang w:val="es-MX"/>
        </w:rPr>
        <w:t>siguientes criterios</w:t>
      </w:r>
      <w:r w:rsidR="00005E97">
        <w:rPr>
          <w:sz w:val="22"/>
          <w:szCs w:val="22"/>
          <w:lang w:val="es-MX"/>
        </w:rPr>
        <w:t xml:space="preserve"> técnicos</w:t>
      </w:r>
      <w:r w:rsidRPr="00281C40">
        <w:rPr>
          <w:sz w:val="22"/>
          <w:szCs w:val="22"/>
          <w:lang w:val="es-MX"/>
        </w:rPr>
        <w:t xml:space="preserve"> </w:t>
      </w:r>
      <w:r>
        <w:rPr>
          <w:sz w:val="22"/>
          <w:szCs w:val="22"/>
          <w:lang w:val="es-MX"/>
        </w:rPr>
        <w:t>enunciativos o ejemplificativos</w:t>
      </w:r>
      <w:r w:rsidR="00D453C3">
        <w:rPr>
          <w:sz w:val="22"/>
          <w:szCs w:val="22"/>
          <w:lang w:val="es-MX"/>
        </w:rPr>
        <w:t>:</w:t>
      </w:r>
      <w:r>
        <w:rPr>
          <w:sz w:val="22"/>
          <w:szCs w:val="22"/>
          <w:lang w:val="es-MX"/>
        </w:rPr>
        <w:t xml:space="preserve"> </w:t>
      </w:r>
      <w:r w:rsidRPr="00281C40">
        <w:rPr>
          <w:sz w:val="22"/>
          <w:szCs w:val="22"/>
          <w:lang w:val="es-MX"/>
        </w:rPr>
        <w:t>las condiciones geográficas, geológicas, hidrológicas, climáticas, así como el alcance físico del proyecto de infraestructura de transporte</w:t>
      </w:r>
      <w:r w:rsidR="00005E97">
        <w:rPr>
          <w:sz w:val="22"/>
          <w:szCs w:val="22"/>
          <w:lang w:val="es-MX"/>
        </w:rPr>
        <w:t>, entre otros</w:t>
      </w:r>
      <w:r w:rsidRPr="00281C40">
        <w:rPr>
          <w:sz w:val="22"/>
          <w:szCs w:val="22"/>
          <w:lang w:val="es-MX"/>
        </w:rPr>
        <w:t>.</w:t>
      </w:r>
    </w:p>
    <w:p w14:paraId="25F732C3" w14:textId="03B3EBE4" w:rsidR="00CF799E" w:rsidRPr="002B29D0" w:rsidRDefault="00CF799E" w:rsidP="002B29D0">
      <w:pPr>
        <w:pStyle w:val="Default"/>
        <w:spacing w:before="120" w:after="120" w:line="276" w:lineRule="auto"/>
        <w:ind w:right="49" w:firstLine="708"/>
        <w:jc w:val="both"/>
        <w:rPr>
          <w:sz w:val="22"/>
          <w:szCs w:val="22"/>
        </w:rPr>
      </w:pPr>
      <w:r>
        <w:rPr>
          <w:sz w:val="22"/>
          <w:szCs w:val="22"/>
          <w:lang w:val="es-MX"/>
        </w:rPr>
        <w:t xml:space="preserve">Frente a la </w:t>
      </w:r>
      <w:r w:rsidR="00BC3867">
        <w:rPr>
          <w:sz w:val="22"/>
          <w:szCs w:val="22"/>
          <w:lang w:val="es-MX"/>
        </w:rPr>
        <w:t xml:space="preserve">indicación </w:t>
      </w:r>
      <w:r>
        <w:rPr>
          <w:sz w:val="22"/>
          <w:szCs w:val="22"/>
          <w:lang w:val="es-MX"/>
        </w:rPr>
        <w:t xml:space="preserve">de los funcionarios encargados de </w:t>
      </w:r>
      <w:r w:rsidR="00DB6430">
        <w:rPr>
          <w:sz w:val="22"/>
          <w:szCs w:val="22"/>
          <w:lang w:val="es-MX"/>
        </w:rPr>
        <w:t>determinar la complejidad del proyectos para efectos de seleccionar la</w:t>
      </w:r>
      <w:r>
        <w:rPr>
          <w:sz w:val="22"/>
          <w:szCs w:val="22"/>
          <w:lang w:val="es-MX"/>
        </w:rPr>
        <w:t xml:space="preserve"> Matriz 1 –</w:t>
      </w:r>
      <w:r w:rsidR="00DB6430">
        <w:rPr>
          <w:sz w:val="22"/>
          <w:szCs w:val="22"/>
          <w:lang w:val="es-MX"/>
        </w:rPr>
        <w:t xml:space="preserve"> </w:t>
      </w:r>
      <w:r>
        <w:rPr>
          <w:sz w:val="22"/>
          <w:szCs w:val="22"/>
          <w:lang w:val="es-MX"/>
        </w:rPr>
        <w:t>Experiencia</w:t>
      </w:r>
      <w:r w:rsidR="00DB6430">
        <w:rPr>
          <w:sz w:val="22"/>
          <w:szCs w:val="22"/>
          <w:lang w:val="es-MX"/>
        </w:rPr>
        <w:t xml:space="preserve"> aplicable</w:t>
      </w:r>
      <w:r>
        <w:rPr>
          <w:sz w:val="22"/>
          <w:szCs w:val="22"/>
          <w:lang w:val="es-MX"/>
        </w:rPr>
        <w:t xml:space="preserve"> </w:t>
      </w:r>
      <w:r w:rsidR="00DB6430">
        <w:rPr>
          <w:sz w:val="22"/>
          <w:szCs w:val="22"/>
          <w:lang w:val="es-MX"/>
        </w:rPr>
        <w:t xml:space="preserve">a los </w:t>
      </w:r>
      <w:r>
        <w:rPr>
          <w:sz w:val="22"/>
          <w:szCs w:val="22"/>
          <w:lang w:val="es-MX"/>
        </w:rPr>
        <w:t xml:space="preserve">procesos de selección </w:t>
      </w:r>
      <w:r w:rsidR="00DB6430">
        <w:rPr>
          <w:sz w:val="22"/>
          <w:szCs w:val="22"/>
          <w:lang w:val="es-MX"/>
        </w:rPr>
        <w:t>realizados por</w:t>
      </w:r>
      <w:r>
        <w:rPr>
          <w:sz w:val="22"/>
          <w:szCs w:val="22"/>
          <w:lang w:val="es-MX"/>
        </w:rPr>
        <w:t xml:space="preserve"> una entidad pública específica, </w:t>
      </w:r>
      <w:r w:rsidR="00586763">
        <w:rPr>
          <w:sz w:val="22"/>
          <w:szCs w:val="22"/>
          <w:lang w:val="es-MX"/>
        </w:rPr>
        <w:t>l</w:t>
      </w:r>
      <w:r>
        <w:rPr>
          <w:sz w:val="22"/>
          <w:szCs w:val="22"/>
          <w:lang w:val="es-MX"/>
        </w:rPr>
        <w:t xml:space="preserve">a Agencia Nacional de Contratación Pública no es competente para definir dicha responsabilidad en un servidor público en particular, toda vez que cada entidad </w:t>
      </w:r>
      <w:r w:rsidR="00586763">
        <w:rPr>
          <w:sz w:val="22"/>
          <w:szCs w:val="22"/>
          <w:lang w:val="es-MX"/>
        </w:rPr>
        <w:t>ostenta</w:t>
      </w:r>
      <w:r>
        <w:rPr>
          <w:sz w:val="22"/>
          <w:szCs w:val="22"/>
          <w:lang w:val="es-MX"/>
        </w:rPr>
        <w:t xml:space="preserve"> autonomía administrativa </w:t>
      </w:r>
      <w:r w:rsidR="00BC3867">
        <w:rPr>
          <w:sz w:val="22"/>
          <w:szCs w:val="22"/>
          <w:lang w:val="es-MX"/>
        </w:rPr>
        <w:t xml:space="preserve">y contractual </w:t>
      </w:r>
      <w:r w:rsidR="00586763">
        <w:rPr>
          <w:sz w:val="22"/>
          <w:szCs w:val="22"/>
          <w:lang w:val="es-MX"/>
        </w:rPr>
        <w:t xml:space="preserve">para </w:t>
      </w:r>
      <w:r w:rsidR="00BC3867">
        <w:rPr>
          <w:sz w:val="22"/>
          <w:szCs w:val="22"/>
          <w:lang w:val="es-MX"/>
        </w:rPr>
        <w:t>designar</w:t>
      </w:r>
      <w:r>
        <w:rPr>
          <w:sz w:val="22"/>
          <w:szCs w:val="22"/>
          <w:lang w:val="es-MX"/>
        </w:rPr>
        <w:t xml:space="preserve"> las personas que asumen la responsabilidad </w:t>
      </w:r>
      <w:r w:rsidR="00586763">
        <w:rPr>
          <w:sz w:val="22"/>
          <w:szCs w:val="22"/>
          <w:lang w:val="es-MX"/>
        </w:rPr>
        <w:t>de</w:t>
      </w:r>
      <w:r>
        <w:rPr>
          <w:sz w:val="22"/>
          <w:szCs w:val="22"/>
          <w:lang w:val="es-MX"/>
        </w:rPr>
        <w:t xml:space="preserve"> la estructuración de los documentos de los procesos de selección. Por lo tanto</w:t>
      </w:r>
      <w:r w:rsidR="00586763">
        <w:rPr>
          <w:sz w:val="22"/>
          <w:szCs w:val="22"/>
          <w:lang w:val="es-MX"/>
        </w:rPr>
        <w:t>,</w:t>
      </w:r>
      <w:r>
        <w:rPr>
          <w:sz w:val="22"/>
          <w:szCs w:val="22"/>
          <w:lang w:val="es-MX"/>
        </w:rPr>
        <w:t xml:space="preserve"> no es posible pronunciarse al respecto, y le corresponderá a cada </w:t>
      </w:r>
      <w:r w:rsidR="00DB6430">
        <w:rPr>
          <w:sz w:val="22"/>
          <w:szCs w:val="22"/>
          <w:lang w:val="es-MX"/>
        </w:rPr>
        <w:t>entidad estatal determinarlo</w:t>
      </w:r>
      <w:r w:rsidR="00586763">
        <w:rPr>
          <w:sz w:val="22"/>
          <w:szCs w:val="22"/>
          <w:lang w:val="es-MX"/>
        </w:rPr>
        <w:t>.</w:t>
      </w:r>
    </w:p>
    <w:p w14:paraId="4C101725" w14:textId="77777777" w:rsidR="00B63B3E" w:rsidRPr="00502617" w:rsidRDefault="00B63B3E" w:rsidP="002B29D0">
      <w:pPr>
        <w:spacing w:line="276" w:lineRule="auto"/>
        <w:jc w:val="both"/>
        <w:rPr>
          <w:rFonts w:ascii="Arial" w:hAnsi="Arial" w:cs="Arial"/>
          <w:sz w:val="22"/>
        </w:rPr>
      </w:pPr>
    </w:p>
    <w:p w14:paraId="5F42B85F" w14:textId="77777777" w:rsidR="00122A22" w:rsidRPr="00502617" w:rsidRDefault="00A37FB6" w:rsidP="00122A22">
      <w:pPr>
        <w:spacing w:line="276" w:lineRule="auto"/>
        <w:jc w:val="both"/>
        <w:rPr>
          <w:rFonts w:ascii="Arial" w:eastAsia="Calibri" w:hAnsi="Arial" w:cs="Arial"/>
          <w:sz w:val="22"/>
        </w:rPr>
      </w:pPr>
      <w:r w:rsidRPr="00502617">
        <w:rPr>
          <w:rFonts w:ascii="Arial" w:eastAsia="Calibri" w:hAnsi="Arial" w:cs="Arial"/>
          <w:sz w:val="22"/>
        </w:rPr>
        <w:t>Este concepto tiene el alcance previsto en el artículo 28 del Código de Procedimiento Administrativo y de lo Contencioso Administrativo.</w:t>
      </w:r>
    </w:p>
    <w:p w14:paraId="4E4A660C" w14:textId="23551BDA" w:rsidR="00122A22" w:rsidRPr="00502617" w:rsidRDefault="00122A22" w:rsidP="004E4772">
      <w:pPr>
        <w:spacing w:line="276" w:lineRule="auto"/>
        <w:jc w:val="center"/>
        <w:rPr>
          <w:rFonts w:ascii="Arial" w:hAnsi="Arial" w:cs="Arial"/>
          <w:lang w:eastAsia="es-CO"/>
        </w:rPr>
      </w:pPr>
      <w:bookmarkStart w:id="9" w:name="_Hlk50370367"/>
    </w:p>
    <w:bookmarkEnd w:id="9"/>
    <w:p w14:paraId="52D8508A" w14:textId="56B56B33" w:rsidR="00122A22" w:rsidRDefault="00122A22" w:rsidP="00E53854">
      <w:pPr>
        <w:spacing w:line="276" w:lineRule="auto"/>
        <w:rPr>
          <w:rFonts w:ascii="Arial" w:hAnsi="Arial" w:cs="Arial"/>
          <w:sz w:val="22"/>
          <w:szCs w:val="20"/>
          <w:lang w:eastAsia="es-CO"/>
        </w:rPr>
      </w:pPr>
      <w:r w:rsidRPr="00502617">
        <w:rPr>
          <w:rFonts w:ascii="Arial" w:hAnsi="Arial" w:cs="Arial"/>
          <w:sz w:val="22"/>
          <w:szCs w:val="20"/>
          <w:lang w:eastAsia="es-CO"/>
        </w:rPr>
        <w:t>Atentamente,</w:t>
      </w:r>
    </w:p>
    <w:p w14:paraId="08DE5DBF" w14:textId="77777777" w:rsidR="00E53854" w:rsidRPr="00502617" w:rsidRDefault="00E53854" w:rsidP="00E53854">
      <w:pPr>
        <w:spacing w:line="276" w:lineRule="auto"/>
        <w:rPr>
          <w:rFonts w:ascii="Arial" w:hAnsi="Arial" w:cs="Arial"/>
          <w:lang w:eastAsia="es-CO"/>
        </w:rPr>
      </w:pPr>
    </w:p>
    <w:p w14:paraId="4F96AD1A" w14:textId="6E80763C" w:rsidR="00122A22" w:rsidRDefault="00997998" w:rsidP="00122A22">
      <w:pPr>
        <w:spacing w:after="18"/>
        <w:jc w:val="center"/>
        <w:rPr>
          <w:rFonts w:ascii="Arial" w:hAnsi="Arial" w:cs="Arial"/>
          <w:lang w:eastAsia="es-CO"/>
        </w:rPr>
      </w:pPr>
      <w:r>
        <w:rPr>
          <w:noProof/>
        </w:rPr>
        <w:drawing>
          <wp:inline distT="0" distB="0" distL="0" distR="0" wp14:anchorId="6B08B8E2" wp14:editId="48A9AE96">
            <wp:extent cx="2514600" cy="1114425"/>
            <wp:effectExtent l="0" t="0" r="0" b="0"/>
            <wp:docPr id="1208293063" name="Imagen 120829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144DF5F" w14:textId="77777777" w:rsidR="00997998" w:rsidRPr="00502617" w:rsidRDefault="00997998" w:rsidP="00122A22">
      <w:pPr>
        <w:spacing w:after="18"/>
        <w:jc w:val="center"/>
        <w:rPr>
          <w:rFonts w:ascii="Arial" w:hAnsi="Arial" w:cs="Arial"/>
          <w:lang w:eastAsia="es-CO"/>
        </w:rPr>
      </w:pPr>
    </w:p>
    <w:p w14:paraId="5238CE0A" w14:textId="77777777" w:rsidR="00122A22" w:rsidRPr="00502617" w:rsidRDefault="00122A22" w:rsidP="00122A22">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586763" w:rsidRPr="00502617" w14:paraId="5EE09302" w14:textId="77777777" w:rsidTr="001C66CD">
        <w:trPr>
          <w:trHeight w:val="286"/>
        </w:trPr>
        <w:tc>
          <w:tcPr>
            <w:tcW w:w="886" w:type="dxa"/>
            <w:vAlign w:val="center"/>
            <w:hideMark/>
          </w:tcPr>
          <w:p w14:paraId="68453623" w14:textId="77777777" w:rsidR="00586763" w:rsidRPr="00502617" w:rsidRDefault="00586763" w:rsidP="00586763">
            <w:pPr>
              <w:rPr>
                <w:rFonts w:ascii="Arial" w:hAnsi="Arial" w:cs="Arial"/>
                <w:sz w:val="14"/>
                <w:szCs w:val="14"/>
                <w:lang w:eastAsia="es-ES"/>
              </w:rPr>
            </w:pPr>
            <w:r w:rsidRPr="00502617">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0485C7DD" w14:textId="77777777" w:rsidR="00586763" w:rsidRPr="00586763" w:rsidRDefault="00586763" w:rsidP="00586763">
            <w:pPr>
              <w:rPr>
                <w:rFonts w:ascii="Arial" w:hAnsi="Arial" w:cs="Arial"/>
                <w:sz w:val="14"/>
                <w:szCs w:val="14"/>
                <w:lang w:eastAsia="es-ES"/>
              </w:rPr>
            </w:pPr>
            <w:r w:rsidRPr="00586763">
              <w:rPr>
                <w:rFonts w:ascii="Arial" w:hAnsi="Arial" w:cs="Arial"/>
                <w:sz w:val="14"/>
                <w:szCs w:val="14"/>
                <w:lang w:eastAsia="es-ES"/>
              </w:rPr>
              <w:t>Kamal Abdul Nassar Montoya</w:t>
            </w:r>
          </w:p>
          <w:p w14:paraId="66F4F825" w14:textId="1B510DDA" w:rsidR="00586763" w:rsidRPr="00502617" w:rsidRDefault="00586763" w:rsidP="00586763">
            <w:pPr>
              <w:rPr>
                <w:rFonts w:ascii="Arial" w:hAnsi="Arial" w:cs="Arial"/>
                <w:sz w:val="14"/>
                <w:szCs w:val="14"/>
                <w:lang w:eastAsia="es-ES"/>
              </w:rPr>
            </w:pPr>
            <w:r w:rsidRPr="00586763">
              <w:rPr>
                <w:rFonts w:ascii="Arial" w:hAnsi="Arial" w:cs="Arial"/>
                <w:sz w:val="14"/>
                <w:szCs w:val="14"/>
                <w:lang w:eastAsia="es-ES"/>
              </w:rPr>
              <w:t>Contratista de la Subdirección de Gestión Contractual</w:t>
            </w:r>
          </w:p>
        </w:tc>
      </w:tr>
      <w:tr w:rsidR="00586763" w:rsidRPr="00502617" w14:paraId="7736877C" w14:textId="77777777" w:rsidTr="001C66CD">
        <w:trPr>
          <w:trHeight w:val="299"/>
        </w:trPr>
        <w:tc>
          <w:tcPr>
            <w:tcW w:w="886" w:type="dxa"/>
            <w:vAlign w:val="center"/>
          </w:tcPr>
          <w:p w14:paraId="68749F52" w14:textId="77777777" w:rsidR="00586763" w:rsidRPr="00502617" w:rsidRDefault="00586763" w:rsidP="00586763">
            <w:pPr>
              <w:rPr>
                <w:rFonts w:ascii="Arial" w:hAnsi="Arial" w:cs="Arial"/>
                <w:sz w:val="14"/>
                <w:szCs w:val="14"/>
                <w:lang w:eastAsia="es-ES"/>
              </w:rPr>
            </w:pPr>
            <w:r w:rsidRPr="00502617">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5D1106B2" w14:textId="16591F7B" w:rsidR="00586763" w:rsidRPr="00502617" w:rsidRDefault="00586763" w:rsidP="00586763">
            <w:pPr>
              <w:rPr>
                <w:rFonts w:ascii="Arial" w:hAnsi="Arial" w:cs="Arial"/>
                <w:sz w:val="14"/>
                <w:szCs w:val="14"/>
                <w:lang w:eastAsia="es-ES"/>
              </w:rPr>
            </w:pPr>
            <w:r w:rsidRPr="00502617">
              <w:rPr>
                <w:rFonts w:ascii="Arial" w:hAnsi="Arial" w:cs="Arial"/>
                <w:sz w:val="14"/>
                <w:szCs w:val="14"/>
                <w:lang w:eastAsia="es-ES"/>
              </w:rPr>
              <w:t>Sebastián Ramírez Grisales</w:t>
            </w:r>
          </w:p>
          <w:p w14:paraId="713AC8CE" w14:textId="77777777" w:rsidR="00586763" w:rsidRPr="00502617" w:rsidRDefault="00586763" w:rsidP="00586763">
            <w:pPr>
              <w:rPr>
                <w:rFonts w:ascii="Arial" w:hAnsi="Arial" w:cs="Arial"/>
                <w:sz w:val="14"/>
                <w:szCs w:val="14"/>
                <w:lang w:eastAsia="es-ES"/>
              </w:rPr>
            </w:pPr>
            <w:r w:rsidRPr="00502617">
              <w:rPr>
                <w:rFonts w:ascii="Arial" w:hAnsi="Arial" w:cs="Arial"/>
                <w:sz w:val="14"/>
                <w:szCs w:val="14"/>
                <w:lang w:eastAsia="es-ES"/>
              </w:rPr>
              <w:t xml:space="preserve">Gestor T1-15 de la Subdirección de Gestión Contractual  </w:t>
            </w:r>
          </w:p>
        </w:tc>
      </w:tr>
      <w:tr w:rsidR="00586763" w:rsidRPr="00502617" w14:paraId="53C5712C" w14:textId="77777777" w:rsidTr="001C66CD">
        <w:trPr>
          <w:trHeight w:val="272"/>
        </w:trPr>
        <w:tc>
          <w:tcPr>
            <w:tcW w:w="886" w:type="dxa"/>
            <w:vAlign w:val="center"/>
            <w:hideMark/>
          </w:tcPr>
          <w:p w14:paraId="01F89B9C" w14:textId="77777777" w:rsidR="00586763" w:rsidRPr="00502617" w:rsidRDefault="00586763" w:rsidP="00586763">
            <w:pPr>
              <w:rPr>
                <w:rFonts w:ascii="Arial" w:hAnsi="Arial" w:cs="Arial"/>
                <w:sz w:val="14"/>
                <w:szCs w:val="14"/>
                <w:lang w:eastAsia="es-ES"/>
              </w:rPr>
            </w:pPr>
            <w:r w:rsidRPr="00502617">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39765104" w14:textId="77777777" w:rsidR="00586763" w:rsidRPr="00502617" w:rsidRDefault="00586763" w:rsidP="00586763">
            <w:pPr>
              <w:rPr>
                <w:rFonts w:ascii="Arial" w:hAnsi="Arial" w:cs="Arial"/>
                <w:sz w:val="14"/>
                <w:szCs w:val="14"/>
                <w:lang w:eastAsia="es-ES"/>
              </w:rPr>
            </w:pPr>
            <w:r w:rsidRPr="00502617">
              <w:rPr>
                <w:rFonts w:ascii="Arial" w:hAnsi="Arial" w:cs="Arial"/>
                <w:sz w:val="14"/>
                <w:szCs w:val="14"/>
                <w:lang w:eastAsia="es-ES"/>
              </w:rPr>
              <w:t>Jorge Augusto Tirado Navarro</w:t>
            </w:r>
          </w:p>
          <w:p w14:paraId="0B0ED9C7" w14:textId="77777777" w:rsidR="00586763" w:rsidRPr="00502617" w:rsidRDefault="00586763" w:rsidP="00586763">
            <w:pPr>
              <w:rPr>
                <w:rFonts w:ascii="Arial" w:hAnsi="Arial" w:cs="Arial"/>
                <w:sz w:val="14"/>
                <w:szCs w:val="14"/>
                <w:lang w:eastAsia="es-ES"/>
              </w:rPr>
            </w:pPr>
            <w:r w:rsidRPr="00502617">
              <w:rPr>
                <w:rFonts w:ascii="Arial" w:hAnsi="Arial" w:cs="Arial"/>
                <w:sz w:val="14"/>
                <w:szCs w:val="14"/>
                <w:lang w:eastAsia="es-ES"/>
              </w:rPr>
              <w:t>Subdirector de Gestión Contractual</w:t>
            </w:r>
          </w:p>
        </w:tc>
      </w:tr>
    </w:tbl>
    <w:p w14:paraId="58938292" w14:textId="77777777" w:rsidR="00122A22" w:rsidRPr="00502617" w:rsidRDefault="00122A22" w:rsidP="00122A22">
      <w:pPr>
        <w:rPr>
          <w:rFonts w:ascii="Arial" w:hAnsi="Arial" w:cs="Arial"/>
          <w:lang w:eastAsia="es-ES"/>
        </w:rPr>
      </w:pPr>
    </w:p>
    <w:p w14:paraId="2E04EFDC" w14:textId="77777777" w:rsidR="00122A22" w:rsidRPr="00502617" w:rsidRDefault="00122A22" w:rsidP="00122A22">
      <w:pPr>
        <w:rPr>
          <w:rFonts w:ascii="Arial" w:hAnsi="Arial" w:cs="Arial"/>
          <w:lang w:eastAsia="es-ES"/>
        </w:rPr>
      </w:pPr>
    </w:p>
    <w:p w14:paraId="0E729614" w14:textId="77777777" w:rsidR="00122A22" w:rsidRPr="00502617" w:rsidRDefault="00122A22" w:rsidP="00122A22">
      <w:pPr>
        <w:rPr>
          <w:rFonts w:ascii="Arial" w:hAnsi="Arial" w:cs="Arial"/>
          <w:lang w:eastAsia="es-ES"/>
        </w:rPr>
      </w:pPr>
    </w:p>
    <w:bookmarkEnd w:id="2"/>
    <w:bookmarkEnd w:id="3"/>
    <w:p w14:paraId="35B56F46" w14:textId="200FCE69" w:rsidR="00746E08" w:rsidRPr="00502617" w:rsidRDefault="00746E08" w:rsidP="00122A22">
      <w:pPr>
        <w:spacing w:line="276" w:lineRule="auto"/>
        <w:jc w:val="both"/>
        <w:rPr>
          <w:rFonts w:ascii="Arial" w:eastAsia="Times New Roman" w:hAnsi="Arial" w:cs="Arial"/>
          <w:sz w:val="16"/>
          <w:szCs w:val="16"/>
          <w:lang w:eastAsia="es-ES"/>
        </w:rPr>
      </w:pPr>
    </w:p>
    <w:sectPr w:rsidR="00746E08" w:rsidRPr="00502617"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CB2A" w14:textId="77777777" w:rsidR="00AC5CD3" w:rsidRDefault="00AC5CD3">
      <w:r>
        <w:separator/>
      </w:r>
    </w:p>
  </w:endnote>
  <w:endnote w:type="continuationSeparator" w:id="0">
    <w:p w14:paraId="2E8C170C" w14:textId="77777777" w:rsidR="00AC5CD3" w:rsidRDefault="00AC5CD3">
      <w:r>
        <w:continuationSeparator/>
      </w:r>
    </w:p>
  </w:endnote>
  <w:endnote w:type="continuationNotice" w:id="1">
    <w:p w14:paraId="3BB96D95" w14:textId="77777777" w:rsidR="00AC5CD3" w:rsidRDefault="00AC5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F73FAD" w:rsidRDefault="00F73FAD" w:rsidP="00322937">
    <w:pPr>
      <w:pStyle w:val="Sinespaciado"/>
      <w:jc w:val="right"/>
      <w:rPr>
        <w:rFonts w:ascii="Arial" w:hAnsi="Arial" w:cs="Arial"/>
        <w:sz w:val="18"/>
        <w:szCs w:val="18"/>
      </w:rPr>
    </w:pPr>
  </w:p>
  <w:p w14:paraId="7A3785F3" w14:textId="7C137D0D" w:rsidR="00F73FAD" w:rsidRPr="008217B7" w:rsidRDefault="00F73FA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8389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83892">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48FC6A04" w14:textId="5FD1A7C9" w:rsidR="00F73FAD" w:rsidRDefault="00F73FAD" w:rsidP="00322937">
    <w:pPr>
      <w:pStyle w:val="Piedepgina"/>
      <w:jc w:val="center"/>
      <w:rPr>
        <w:lang w:val="es-ES"/>
      </w:rPr>
    </w:pPr>
    <w:r>
      <w:rPr>
        <w:noProof/>
        <w:lang w:val="es-ES" w:eastAsia="es-ES"/>
      </w:rPr>
      <w:drawing>
        <wp:inline distT="0" distB="0" distL="0" distR="0" wp14:anchorId="608B196D" wp14:editId="68432FD9">
          <wp:extent cx="3700130" cy="519139"/>
          <wp:effectExtent l="0" t="0" r="0" b="0"/>
          <wp:docPr id="1484872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F73FAD" w:rsidRDefault="00F73FAD" w:rsidP="007B0854">
    <w:pPr>
      <w:pStyle w:val="Piedepgina"/>
      <w:jc w:val="center"/>
      <w:rPr>
        <w:lang w:val="es-ES"/>
      </w:rPr>
    </w:pPr>
  </w:p>
  <w:p w14:paraId="6C0EFC49" w14:textId="77777777" w:rsidR="00F73FAD" w:rsidRPr="007B0854" w:rsidRDefault="00F73FA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70A0" w14:textId="77777777" w:rsidR="00AC5CD3" w:rsidRDefault="00AC5CD3">
      <w:r>
        <w:separator/>
      </w:r>
    </w:p>
  </w:footnote>
  <w:footnote w:type="continuationSeparator" w:id="0">
    <w:p w14:paraId="2D47DC6D" w14:textId="77777777" w:rsidR="00AC5CD3" w:rsidRDefault="00AC5CD3">
      <w:r>
        <w:continuationSeparator/>
      </w:r>
    </w:p>
  </w:footnote>
  <w:footnote w:type="continuationNotice" w:id="1">
    <w:p w14:paraId="0392E286" w14:textId="77777777" w:rsidR="00AC5CD3" w:rsidRDefault="00AC5CD3"/>
  </w:footnote>
  <w:footnote w:id="2">
    <w:p w14:paraId="3BDEE394" w14:textId="77777777" w:rsidR="0038323D" w:rsidRPr="00B17168" w:rsidRDefault="0038323D" w:rsidP="0038323D">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70CD77C9" w14:textId="77777777" w:rsidR="0038323D" w:rsidRPr="00B17168" w:rsidRDefault="0038323D" w:rsidP="0038323D">
      <w:pPr>
        <w:pStyle w:val="Textonotapie"/>
        <w:ind w:firstLine="709"/>
        <w:jc w:val="both"/>
        <w:rPr>
          <w:rFonts w:ascii="Arial" w:hAnsi="Arial" w:cs="Arial"/>
          <w:sz w:val="19"/>
          <w:szCs w:val="19"/>
          <w:lang w:val="es-CO"/>
        </w:rPr>
      </w:pPr>
    </w:p>
  </w:footnote>
  <w:footnote w:id="3">
    <w:p w14:paraId="15793DC1" w14:textId="77777777" w:rsidR="0038323D" w:rsidRPr="00B17168" w:rsidRDefault="0038323D" w:rsidP="0038323D">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w:t>
      </w:r>
      <w:r w:rsidRPr="00B17168">
        <w:rPr>
          <w:rFonts w:ascii="Arial" w:hAnsi="Arial" w:cs="Arial"/>
          <w:sz w:val="19"/>
          <w:szCs w:val="19"/>
          <w:lang w:val="es-CO"/>
        </w:rPr>
        <w:t xml:space="preserve">Ley 1882 de 2018: «Artículo 4. </w:t>
      </w:r>
      <w:r w:rsidRPr="00B17168">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742BF98" w14:textId="77777777" w:rsidR="0038323D" w:rsidRPr="00B17168" w:rsidRDefault="0038323D" w:rsidP="0038323D">
      <w:pPr>
        <w:pStyle w:val="Textonotapie"/>
        <w:ind w:firstLine="709"/>
        <w:jc w:val="both"/>
        <w:rPr>
          <w:rFonts w:ascii="Arial" w:hAnsi="Arial" w:cs="Arial"/>
          <w:sz w:val="19"/>
          <w:szCs w:val="19"/>
          <w:lang w:val="es-CO"/>
        </w:rPr>
      </w:pPr>
      <w:proofErr w:type="gramStart"/>
      <w:r w:rsidRPr="00B17168">
        <w:rPr>
          <w:rFonts w:ascii="Arial" w:hAnsi="Arial" w:cs="Arial"/>
          <w:sz w:val="19"/>
          <w:szCs w:val="19"/>
          <w:lang w:val="es-CO"/>
        </w:rPr>
        <w:t>»La</w:t>
      </w:r>
      <w:proofErr w:type="gramEnd"/>
      <w:r w:rsidRPr="00B17168">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06BD2A0D" w14:textId="77777777" w:rsidR="0038323D" w:rsidRPr="00B17168" w:rsidRDefault="0038323D" w:rsidP="0038323D">
      <w:pPr>
        <w:pStyle w:val="Textonotapie"/>
        <w:ind w:firstLine="709"/>
        <w:jc w:val="both"/>
        <w:rPr>
          <w:rFonts w:ascii="Arial" w:hAnsi="Arial" w:cs="Arial"/>
          <w:sz w:val="19"/>
          <w:szCs w:val="19"/>
          <w:lang w:val="es-CO"/>
        </w:rPr>
      </w:pPr>
      <w:proofErr w:type="gramStart"/>
      <w:r w:rsidRPr="00B17168">
        <w:rPr>
          <w:rFonts w:ascii="Arial" w:hAnsi="Arial" w:cs="Arial"/>
          <w:sz w:val="19"/>
          <w:szCs w:val="19"/>
          <w:lang w:val="es-CO"/>
        </w:rPr>
        <w:t>»Los</w:t>
      </w:r>
      <w:proofErr w:type="gramEnd"/>
      <w:r w:rsidRPr="00B17168">
        <w:rPr>
          <w:rFonts w:ascii="Arial" w:hAnsi="Arial" w:cs="Arial"/>
          <w:sz w:val="19"/>
          <w:szCs w:val="19"/>
          <w:lang w:val="es-CO"/>
        </w:rPr>
        <w:t xml:space="preserve"> pliegos tipo se adoptarán por categorías de acuerdo con la cuantía de la contratación, según la reglamentación que expida el Gobierno nacional».</w:t>
      </w:r>
    </w:p>
    <w:p w14:paraId="2202E38E" w14:textId="77777777" w:rsidR="0038323D" w:rsidRPr="00B17168" w:rsidRDefault="0038323D" w:rsidP="0038323D">
      <w:pPr>
        <w:pStyle w:val="Textonotapie"/>
        <w:ind w:firstLine="709"/>
        <w:jc w:val="both"/>
        <w:rPr>
          <w:rFonts w:ascii="Arial" w:hAnsi="Arial" w:cs="Arial"/>
          <w:sz w:val="19"/>
          <w:szCs w:val="19"/>
          <w:lang w:val="es-CO"/>
        </w:rPr>
      </w:pPr>
    </w:p>
  </w:footnote>
  <w:footnote w:id="4">
    <w:p w14:paraId="63E08637" w14:textId="77777777" w:rsidR="0038323D" w:rsidRPr="00B17168" w:rsidRDefault="0038323D" w:rsidP="0038323D">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789DEB2" w14:textId="77777777" w:rsidR="0038323D" w:rsidRPr="00B17168" w:rsidRDefault="0038323D" w:rsidP="0038323D">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F73FAD" w:rsidRDefault="00F73FAD">
    <w:pPr>
      <w:pStyle w:val="Encabezado"/>
    </w:pPr>
    <w:r>
      <w:rPr>
        <w:noProof/>
        <w:lang w:val="es-ES" w:eastAsia="es-E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4E5728"/>
    <w:multiLevelType w:val="hybridMultilevel"/>
    <w:tmpl w:val="49C8D410"/>
    <w:lvl w:ilvl="0" w:tplc="05840126">
      <w:start w:val="1"/>
      <w:numFmt w:val="lowerRoman"/>
      <w:lvlText w:val="%1)"/>
      <w:lvlJc w:val="left"/>
      <w:pPr>
        <w:ind w:left="1429" w:hanging="720"/>
      </w:pPr>
      <w:rPr>
        <w:rFonts w:eastAsia="Calibri"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91B20F2"/>
    <w:multiLevelType w:val="multilevel"/>
    <w:tmpl w:val="7160DEC6"/>
    <w:lvl w:ilvl="0">
      <w:start w:val="4"/>
      <w:numFmt w:val="decimal"/>
      <w:lvlText w:val="%1"/>
      <w:lvlJc w:val="left"/>
      <w:pPr>
        <w:ind w:left="360" w:hanging="360"/>
      </w:pPr>
      <w:rPr>
        <w:rFonts w:hint="default"/>
        <w:color w:val="3C3C3C" w:themeColor="background2" w:themeShade="40"/>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3C3C3C" w:themeColor="background2" w:themeShade="40"/>
      </w:rPr>
    </w:lvl>
    <w:lvl w:ilvl="4">
      <w:start w:val="1"/>
      <w:numFmt w:val="decimal"/>
      <w:lvlText w:val="%1.%2.%3.%4.%5"/>
      <w:lvlJc w:val="left"/>
      <w:pPr>
        <w:ind w:left="1648" w:hanging="1080"/>
      </w:pPr>
      <w:rPr>
        <w:rFonts w:hint="default"/>
        <w:color w:val="3C3C3C" w:themeColor="background2" w:themeShade="40"/>
      </w:rPr>
    </w:lvl>
    <w:lvl w:ilvl="5">
      <w:start w:val="1"/>
      <w:numFmt w:val="decimal"/>
      <w:lvlText w:val="%1.%2.%3.%4.%5.%6"/>
      <w:lvlJc w:val="left"/>
      <w:pPr>
        <w:ind w:left="1790" w:hanging="1080"/>
      </w:pPr>
      <w:rPr>
        <w:rFonts w:hint="default"/>
        <w:color w:val="3C3C3C" w:themeColor="background2" w:themeShade="40"/>
      </w:rPr>
    </w:lvl>
    <w:lvl w:ilvl="6">
      <w:start w:val="1"/>
      <w:numFmt w:val="decimal"/>
      <w:lvlText w:val="%1.%2.%3.%4.%5.%6.%7"/>
      <w:lvlJc w:val="left"/>
      <w:pPr>
        <w:ind w:left="2292" w:hanging="1440"/>
      </w:pPr>
      <w:rPr>
        <w:rFonts w:hint="default"/>
        <w:color w:val="3C3C3C" w:themeColor="background2" w:themeShade="40"/>
      </w:rPr>
    </w:lvl>
    <w:lvl w:ilvl="7">
      <w:start w:val="1"/>
      <w:numFmt w:val="decimal"/>
      <w:lvlText w:val="%1.%2.%3.%4.%5.%6.%7.%8"/>
      <w:lvlJc w:val="left"/>
      <w:pPr>
        <w:ind w:left="2434" w:hanging="1440"/>
      </w:pPr>
      <w:rPr>
        <w:rFonts w:hint="default"/>
        <w:color w:val="3C3C3C" w:themeColor="background2" w:themeShade="40"/>
      </w:rPr>
    </w:lvl>
    <w:lvl w:ilvl="8">
      <w:start w:val="1"/>
      <w:numFmt w:val="decimal"/>
      <w:lvlText w:val="%1.%2.%3.%4.%5.%6.%7.%8.%9"/>
      <w:lvlJc w:val="left"/>
      <w:pPr>
        <w:ind w:left="2936" w:hanging="1800"/>
      </w:pPr>
      <w:rPr>
        <w:rFonts w:hint="default"/>
        <w:color w:val="3C3C3C" w:themeColor="background2" w:themeShade="40"/>
      </w:rPr>
    </w:lvl>
  </w:abstractNum>
  <w:abstractNum w:abstractNumId="5" w15:restartNumberingAfterBreak="0">
    <w:nsid w:val="2BAA45F7"/>
    <w:multiLevelType w:val="hybridMultilevel"/>
    <w:tmpl w:val="EE9A15DA"/>
    <w:lvl w:ilvl="0" w:tplc="B0203C92">
      <w:start w:val="1"/>
      <w:numFmt w:val="decimal"/>
      <w:pStyle w:val="Capitulo3"/>
      <w:lvlText w:val="3.%1."/>
      <w:lvlJc w:val="left"/>
      <w:pPr>
        <w:ind w:left="9149" w:hanging="360"/>
      </w:pPr>
      <w:rPr>
        <w:rFonts w:hint="default"/>
        <w:b/>
        <w:color w:val="auto"/>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300458C7"/>
    <w:multiLevelType w:val="hybridMultilevel"/>
    <w:tmpl w:val="4D8093A6"/>
    <w:lvl w:ilvl="0" w:tplc="D23A9288">
      <w:start w:val="1"/>
      <w:numFmt w:val="decimal"/>
      <w:lvlText w:val="Artículo %1 –"/>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D001C1"/>
    <w:multiLevelType w:val="multilevel"/>
    <w:tmpl w:val="08FAAF14"/>
    <w:lvl w:ilvl="0">
      <w:start w:val="2"/>
      <w:numFmt w:val="decimal"/>
      <w:lvlText w:val="%1."/>
      <w:lvlJc w:val="left"/>
      <w:pPr>
        <w:ind w:left="360" w:hanging="360"/>
      </w:pPr>
    </w:lvl>
    <w:lvl w:ilvl="1">
      <w:start w:val="1"/>
      <w:numFmt w:val="decimal"/>
      <w:lvlText w:val="%1.%2."/>
      <w:lvlJc w:val="left"/>
      <w:pPr>
        <w:ind w:left="6961" w:hanging="720"/>
      </w:pPr>
      <w:rPr>
        <w:b/>
        <w:bCs w:val="0"/>
      </w:rPr>
    </w:lvl>
    <w:lvl w:ilvl="2">
      <w:start w:val="1"/>
      <w:numFmt w:val="decimal"/>
      <w:lvlText w:val="%1.%2.%3."/>
      <w:lvlJc w:val="left"/>
      <w:pPr>
        <w:ind w:left="13202" w:hanging="720"/>
      </w:pPr>
    </w:lvl>
    <w:lvl w:ilvl="3">
      <w:start w:val="1"/>
      <w:numFmt w:val="decimal"/>
      <w:lvlText w:val="%1.%2.%3.%4."/>
      <w:lvlJc w:val="left"/>
      <w:pPr>
        <w:ind w:left="19803" w:hanging="1080"/>
      </w:pPr>
    </w:lvl>
    <w:lvl w:ilvl="4">
      <w:start w:val="1"/>
      <w:numFmt w:val="decimal"/>
      <w:lvlText w:val="%1.%2.%3.%4.%5."/>
      <w:lvlJc w:val="left"/>
      <w:pPr>
        <w:ind w:left="26044" w:hanging="1080"/>
      </w:pPr>
    </w:lvl>
    <w:lvl w:ilvl="5">
      <w:start w:val="1"/>
      <w:numFmt w:val="decimal"/>
      <w:lvlText w:val="%1.%2.%3.%4.%5.%6."/>
      <w:lvlJc w:val="left"/>
      <w:pPr>
        <w:ind w:left="32645" w:hanging="1440"/>
      </w:pPr>
    </w:lvl>
    <w:lvl w:ilvl="6">
      <w:start w:val="1"/>
      <w:numFmt w:val="decimal"/>
      <w:lvlText w:val="%1.%2.%3.%4.%5.%6.%7."/>
      <w:lvlJc w:val="left"/>
      <w:pPr>
        <w:ind w:left="-26650" w:hanging="1440"/>
      </w:pPr>
    </w:lvl>
    <w:lvl w:ilvl="7">
      <w:start w:val="1"/>
      <w:numFmt w:val="decimal"/>
      <w:lvlText w:val="%1.%2.%3.%4.%5.%6.%7.%8."/>
      <w:lvlJc w:val="left"/>
      <w:pPr>
        <w:ind w:left="-20049" w:hanging="1800"/>
      </w:pPr>
    </w:lvl>
    <w:lvl w:ilvl="8">
      <w:start w:val="1"/>
      <w:numFmt w:val="decimal"/>
      <w:lvlText w:val="%1.%2.%3.%4.%5.%6.%7.%8.%9."/>
      <w:lvlJc w:val="left"/>
      <w:pPr>
        <w:ind w:left="-13808" w:hanging="1800"/>
      </w:pPr>
    </w:lvl>
  </w:abstractNum>
  <w:abstractNum w:abstractNumId="1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8"/>
  </w:num>
  <w:num w:numId="2">
    <w:abstractNumId w:val="7"/>
  </w:num>
  <w:num w:numId="3">
    <w:abstractNumId w:val="9"/>
  </w:num>
  <w:num w:numId="4">
    <w:abstractNumId w:val="11"/>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344F"/>
    <w:rsid w:val="00005D2F"/>
    <w:rsid w:val="00005E97"/>
    <w:rsid w:val="0000767B"/>
    <w:rsid w:val="00014AEA"/>
    <w:rsid w:val="000161DC"/>
    <w:rsid w:val="000170C6"/>
    <w:rsid w:val="00020675"/>
    <w:rsid w:val="00020DD7"/>
    <w:rsid w:val="00021778"/>
    <w:rsid w:val="00021B26"/>
    <w:rsid w:val="000225DB"/>
    <w:rsid w:val="000250D6"/>
    <w:rsid w:val="00025787"/>
    <w:rsid w:val="000264EA"/>
    <w:rsid w:val="000269E5"/>
    <w:rsid w:val="00026E38"/>
    <w:rsid w:val="0002714A"/>
    <w:rsid w:val="0003054A"/>
    <w:rsid w:val="000336E1"/>
    <w:rsid w:val="000379C9"/>
    <w:rsid w:val="0004140D"/>
    <w:rsid w:val="00041773"/>
    <w:rsid w:val="00041BAE"/>
    <w:rsid w:val="00043B83"/>
    <w:rsid w:val="00045FCA"/>
    <w:rsid w:val="000513FC"/>
    <w:rsid w:val="0005416C"/>
    <w:rsid w:val="00054C04"/>
    <w:rsid w:val="0006034B"/>
    <w:rsid w:val="00065AA4"/>
    <w:rsid w:val="00070D38"/>
    <w:rsid w:val="000720C3"/>
    <w:rsid w:val="000735FA"/>
    <w:rsid w:val="000738E6"/>
    <w:rsid w:val="00083023"/>
    <w:rsid w:val="000836F1"/>
    <w:rsid w:val="00084B97"/>
    <w:rsid w:val="0008623F"/>
    <w:rsid w:val="00086C5D"/>
    <w:rsid w:val="000870DF"/>
    <w:rsid w:val="00093AF5"/>
    <w:rsid w:val="000942EB"/>
    <w:rsid w:val="00097D59"/>
    <w:rsid w:val="000B103F"/>
    <w:rsid w:val="000B1A1B"/>
    <w:rsid w:val="000B1FC5"/>
    <w:rsid w:val="000B59AD"/>
    <w:rsid w:val="000C34D0"/>
    <w:rsid w:val="000C5FD1"/>
    <w:rsid w:val="000C608B"/>
    <w:rsid w:val="000C67E7"/>
    <w:rsid w:val="000D2B32"/>
    <w:rsid w:val="000D3ABF"/>
    <w:rsid w:val="000E04A6"/>
    <w:rsid w:val="000E11AC"/>
    <w:rsid w:val="000E2694"/>
    <w:rsid w:val="000E6B8E"/>
    <w:rsid w:val="000F08AA"/>
    <w:rsid w:val="000F0F9B"/>
    <w:rsid w:val="000F14E8"/>
    <w:rsid w:val="000F1AE1"/>
    <w:rsid w:val="000F54FF"/>
    <w:rsid w:val="000F56BA"/>
    <w:rsid w:val="000F7089"/>
    <w:rsid w:val="000F7664"/>
    <w:rsid w:val="001026F1"/>
    <w:rsid w:val="001026FB"/>
    <w:rsid w:val="00102754"/>
    <w:rsid w:val="00103915"/>
    <w:rsid w:val="00104833"/>
    <w:rsid w:val="00104D1A"/>
    <w:rsid w:val="00105F01"/>
    <w:rsid w:val="00106440"/>
    <w:rsid w:val="001067C8"/>
    <w:rsid w:val="00116CB9"/>
    <w:rsid w:val="00120F2A"/>
    <w:rsid w:val="00122A22"/>
    <w:rsid w:val="00122B23"/>
    <w:rsid w:val="00133C4A"/>
    <w:rsid w:val="00134F2B"/>
    <w:rsid w:val="00137FFA"/>
    <w:rsid w:val="00142F23"/>
    <w:rsid w:val="001438EF"/>
    <w:rsid w:val="0014709F"/>
    <w:rsid w:val="0015017B"/>
    <w:rsid w:val="0015478E"/>
    <w:rsid w:val="00161D4D"/>
    <w:rsid w:val="00161FF2"/>
    <w:rsid w:val="001633DD"/>
    <w:rsid w:val="00166342"/>
    <w:rsid w:val="00167309"/>
    <w:rsid w:val="001725BB"/>
    <w:rsid w:val="00172BB3"/>
    <w:rsid w:val="00175385"/>
    <w:rsid w:val="0017555F"/>
    <w:rsid w:val="001772B3"/>
    <w:rsid w:val="00182776"/>
    <w:rsid w:val="00182E2C"/>
    <w:rsid w:val="00182E41"/>
    <w:rsid w:val="001836BA"/>
    <w:rsid w:val="00183892"/>
    <w:rsid w:val="001938C7"/>
    <w:rsid w:val="00195479"/>
    <w:rsid w:val="00195BC6"/>
    <w:rsid w:val="00195F16"/>
    <w:rsid w:val="001960A0"/>
    <w:rsid w:val="001A0273"/>
    <w:rsid w:val="001A0850"/>
    <w:rsid w:val="001A4E27"/>
    <w:rsid w:val="001A7282"/>
    <w:rsid w:val="001A73E5"/>
    <w:rsid w:val="001A7C7B"/>
    <w:rsid w:val="001B0444"/>
    <w:rsid w:val="001B0A7D"/>
    <w:rsid w:val="001C13F3"/>
    <w:rsid w:val="001C2D1B"/>
    <w:rsid w:val="001C668C"/>
    <w:rsid w:val="001C66CD"/>
    <w:rsid w:val="001D0C52"/>
    <w:rsid w:val="001D4CCE"/>
    <w:rsid w:val="001D76D8"/>
    <w:rsid w:val="001E311C"/>
    <w:rsid w:val="001E3209"/>
    <w:rsid w:val="001E3E76"/>
    <w:rsid w:val="001F216E"/>
    <w:rsid w:val="001F38BC"/>
    <w:rsid w:val="001F40C7"/>
    <w:rsid w:val="001F4999"/>
    <w:rsid w:val="001F4ADB"/>
    <w:rsid w:val="001F5BF3"/>
    <w:rsid w:val="002015CE"/>
    <w:rsid w:val="002017A0"/>
    <w:rsid w:val="002051F2"/>
    <w:rsid w:val="0020632A"/>
    <w:rsid w:val="002110EB"/>
    <w:rsid w:val="00211338"/>
    <w:rsid w:val="00213045"/>
    <w:rsid w:val="002155A4"/>
    <w:rsid w:val="00220CC1"/>
    <w:rsid w:val="0022158F"/>
    <w:rsid w:val="00223E42"/>
    <w:rsid w:val="00225091"/>
    <w:rsid w:val="00230AAB"/>
    <w:rsid w:val="002341D3"/>
    <w:rsid w:val="00234551"/>
    <w:rsid w:val="00234B84"/>
    <w:rsid w:val="00235D3A"/>
    <w:rsid w:val="002511B9"/>
    <w:rsid w:val="0025512F"/>
    <w:rsid w:val="00265925"/>
    <w:rsid w:val="002709DF"/>
    <w:rsid w:val="00272FA8"/>
    <w:rsid w:val="00275DD4"/>
    <w:rsid w:val="00276209"/>
    <w:rsid w:val="00277282"/>
    <w:rsid w:val="00281C40"/>
    <w:rsid w:val="002832E7"/>
    <w:rsid w:val="0028345E"/>
    <w:rsid w:val="00283C4D"/>
    <w:rsid w:val="0029211C"/>
    <w:rsid w:val="002973CA"/>
    <w:rsid w:val="00297A18"/>
    <w:rsid w:val="002A4F82"/>
    <w:rsid w:val="002A5643"/>
    <w:rsid w:val="002A6894"/>
    <w:rsid w:val="002B007A"/>
    <w:rsid w:val="002B00F9"/>
    <w:rsid w:val="002B1808"/>
    <w:rsid w:val="002B29D0"/>
    <w:rsid w:val="002C369B"/>
    <w:rsid w:val="002C4C0C"/>
    <w:rsid w:val="002C7098"/>
    <w:rsid w:val="002D0C8A"/>
    <w:rsid w:val="002D2F81"/>
    <w:rsid w:val="002D48B6"/>
    <w:rsid w:val="002E0DCE"/>
    <w:rsid w:val="002E1B0C"/>
    <w:rsid w:val="002E4DC6"/>
    <w:rsid w:val="002E72F8"/>
    <w:rsid w:val="002E75DD"/>
    <w:rsid w:val="002F6D91"/>
    <w:rsid w:val="002F6E88"/>
    <w:rsid w:val="002F7D97"/>
    <w:rsid w:val="003033BA"/>
    <w:rsid w:val="00303538"/>
    <w:rsid w:val="00307553"/>
    <w:rsid w:val="00310C3B"/>
    <w:rsid w:val="00314E8B"/>
    <w:rsid w:val="0032103E"/>
    <w:rsid w:val="00322937"/>
    <w:rsid w:val="00323F2C"/>
    <w:rsid w:val="003270A1"/>
    <w:rsid w:val="003303B7"/>
    <w:rsid w:val="00334F92"/>
    <w:rsid w:val="00335524"/>
    <w:rsid w:val="003355A0"/>
    <w:rsid w:val="00336124"/>
    <w:rsid w:val="00337CCE"/>
    <w:rsid w:val="00340FBA"/>
    <w:rsid w:val="003415BF"/>
    <w:rsid w:val="0034177C"/>
    <w:rsid w:val="0034680A"/>
    <w:rsid w:val="00350939"/>
    <w:rsid w:val="00353B9D"/>
    <w:rsid w:val="00353DD5"/>
    <w:rsid w:val="00356F31"/>
    <w:rsid w:val="00357E3D"/>
    <w:rsid w:val="00361432"/>
    <w:rsid w:val="00362084"/>
    <w:rsid w:val="00362BAD"/>
    <w:rsid w:val="00362F49"/>
    <w:rsid w:val="003633FB"/>
    <w:rsid w:val="003634BE"/>
    <w:rsid w:val="00366A3C"/>
    <w:rsid w:val="00370E71"/>
    <w:rsid w:val="00372D6F"/>
    <w:rsid w:val="00375223"/>
    <w:rsid w:val="0037762C"/>
    <w:rsid w:val="0038323D"/>
    <w:rsid w:val="00386456"/>
    <w:rsid w:val="0039056C"/>
    <w:rsid w:val="003918E5"/>
    <w:rsid w:val="003951D5"/>
    <w:rsid w:val="00396D70"/>
    <w:rsid w:val="00396D73"/>
    <w:rsid w:val="003A0878"/>
    <w:rsid w:val="003A581E"/>
    <w:rsid w:val="003B1283"/>
    <w:rsid w:val="003B21BB"/>
    <w:rsid w:val="003B6CD4"/>
    <w:rsid w:val="003C5AA9"/>
    <w:rsid w:val="003C735A"/>
    <w:rsid w:val="003D36DA"/>
    <w:rsid w:val="003E5E34"/>
    <w:rsid w:val="003E78C7"/>
    <w:rsid w:val="003F06DD"/>
    <w:rsid w:val="003F1B4A"/>
    <w:rsid w:val="003F1F06"/>
    <w:rsid w:val="003F5E04"/>
    <w:rsid w:val="004055F1"/>
    <w:rsid w:val="00406695"/>
    <w:rsid w:val="00410F6E"/>
    <w:rsid w:val="00411DB3"/>
    <w:rsid w:val="00412585"/>
    <w:rsid w:val="00412BBE"/>
    <w:rsid w:val="004178B5"/>
    <w:rsid w:val="004219F3"/>
    <w:rsid w:val="00423F9F"/>
    <w:rsid w:val="004313B7"/>
    <w:rsid w:val="004347DB"/>
    <w:rsid w:val="004419A5"/>
    <w:rsid w:val="00441F3E"/>
    <w:rsid w:val="004422D6"/>
    <w:rsid w:val="004501E4"/>
    <w:rsid w:val="00450BB2"/>
    <w:rsid w:val="004638D3"/>
    <w:rsid w:val="00463939"/>
    <w:rsid w:val="00463F2E"/>
    <w:rsid w:val="00464FA4"/>
    <w:rsid w:val="004667E4"/>
    <w:rsid w:val="004709DF"/>
    <w:rsid w:val="00470AA4"/>
    <w:rsid w:val="00471077"/>
    <w:rsid w:val="0047248B"/>
    <w:rsid w:val="00472C0D"/>
    <w:rsid w:val="0047425C"/>
    <w:rsid w:val="00475F91"/>
    <w:rsid w:val="00477842"/>
    <w:rsid w:val="00477B62"/>
    <w:rsid w:val="00486E9A"/>
    <w:rsid w:val="004870E3"/>
    <w:rsid w:val="0049241A"/>
    <w:rsid w:val="00496744"/>
    <w:rsid w:val="004A3340"/>
    <w:rsid w:val="004A34D2"/>
    <w:rsid w:val="004A3C19"/>
    <w:rsid w:val="004B25C5"/>
    <w:rsid w:val="004B6D0F"/>
    <w:rsid w:val="004B7B9F"/>
    <w:rsid w:val="004C00C6"/>
    <w:rsid w:val="004C1999"/>
    <w:rsid w:val="004C435C"/>
    <w:rsid w:val="004C78D0"/>
    <w:rsid w:val="004D0991"/>
    <w:rsid w:val="004D1531"/>
    <w:rsid w:val="004D31EF"/>
    <w:rsid w:val="004D32A0"/>
    <w:rsid w:val="004D4BCB"/>
    <w:rsid w:val="004E150C"/>
    <w:rsid w:val="004E3943"/>
    <w:rsid w:val="004E4772"/>
    <w:rsid w:val="004F2254"/>
    <w:rsid w:val="004F5433"/>
    <w:rsid w:val="004F5F4F"/>
    <w:rsid w:val="004F7AB0"/>
    <w:rsid w:val="00500E83"/>
    <w:rsid w:val="00502617"/>
    <w:rsid w:val="00504A44"/>
    <w:rsid w:val="00505279"/>
    <w:rsid w:val="00505A47"/>
    <w:rsid w:val="0051074C"/>
    <w:rsid w:val="00513AF2"/>
    <w:rsid w:val="00515230"/>
    <w:rsid w:val="00515AA7"/>
    <w:rsid w:val="00520920"/>
    <w:rsid w:val="00526C99"/>
    <w:rsid w:val="00532860"/>
    <w:rsid w:val="00535E76"/>
    <w:rsid w:val="0054374C"/>
    <w:rsid w:val="0054413A"/>
    <w:rsid w:val="00545902"/>
    <w:rsid w:val="00547891"/>
    <w:rsid w:val="00554527"/>
    <w:rsid w:val="005564CA"/>
    <w:rsid w:val="00560C33"/>
    <w:rsid w:val="0056182B"/>
    <w:rsid w:val="00562615"/>
    <w:rsid w:val="00562E81"/>
    <w:rsid w:val="00562FE9"/>
    <w:rsid w:val="00565333"/>
    <w:rsid w:val="0057113A"/>
    <w:rsid w:val="00573490"/>
    <w:rsid w:val="00573FFD"/>
    <w:rsid w:val="005756AA"/>
    <w:rsid w:val="0057774F"/>
    <w:rsid w:val="00580F55"/>
    <w:rsid w:val="00582F56"/>
    <w:rsid w:val="0058424E"/>
    <w:rsid w:val="00586763"/>
    <w:rsid w:val="005877BF"/>
    <w:rsid w:val="00587DFE"/>
    <w:rsid w:val="005946B9"/>
    <w:rsid w:val="005A1F17"/>
    <w:rsid w:val="005A2566"/>
    <w:rsid w:val="005A3412"/>
    <w:rsid w:val="005A3A67"/>
    <w:rsid w:val="005A3AE3"/>
    <w:rsid w:val="005A63C2"/>
    <w:rsid w:val="005A765A"/>
    <w:rsid w:val="005B2CB9"/>
    <w:rsid w:val="005B36A0"/>
    <w:rsid w:val="005B630A"/>
    <w:rsid w:val="005C4592"/>
    <w:rsid w:val="005C6508"/>
    <w:rsid w:val="005D51FA"/>
    <w:rsid w:val="005D64D4"/>
    <w:rsid w:val="005D791B"/>
    <w:rsid w:val="005D7D0C"/>
    <w:rsid w:val="005E7B99"/>
    <w:rsid w:val="005F56BE"/>
    <w:rsid w:val="0060141C"/>
    <w:rsid w:val="00604EF0"/>
    <w:rsid w:val="00610E6B"/>
    <w:rsid w:val="00611A1B"/>
    <w:rsid w:val="00613B67"/>
    <w:rsid w:val="00614817"/>
    <w:rsid w:val="00616E1D"/>
    <w:rsid w:val="00622D23"/>
    <w:rsid w:val="00623B3E"/>
    <w:rsid w:val="00632661"/>
    <w:rsid w:val="00633DBF"/>
    <w:rsid w:val="0063431C"/>
    <w:rsid w:val="0063611C"/>
    <w:rsid w:val="00637B20"/>
    <w:rsid w:val="00637C88"/>
    <w:rsid w:val="006416E2"/>
    <w:rsid w:val="00643B31"/>
    <w:rsid w:val="00645B37"/>
    <w:rsid w:val="0064620D"/>
    <w:rsid w:val="006476FA"/>
    <w:rsid w:val="00650721"/>
    <w:rsid w:val="00652FBB"/>
    <w:rsid w:val="00653232"/>
    <w:rsid w:val="00653A9A"/>
    <w:rsid w:val="00655371"/>
    <w:rsid w:val="006558E2"/>
    <w:rsid w:val="00663ABF"/>
    <w:rsid w:val="00664208"/>
    <w:rsid w:val="006656E5"/>
    <w:rsid w:val="00665736"/>
    <w:rsid w:val="006700A9"/>
    <w:rsid w:val="00670E9E"/>
    <w:rsid w:val="00671782"/>
    <w:rsid w:val="00677E96"/>
    <w:rsid w:val="00685142"/>
    <w:rsid w:val="00686D8F"/>
    <w:rsid w:val="00687A61"/>
    <w:rsid w:val="006907A9"/>
    <w:rsid w:val="00690EB0"/>
    <w:rsid w:val="006926B2"/>
    <w:rsid w:val="006957EC"/>
    <w:rsid w:val="006958AA"/>
    <w:rsid w:val="00697665"/>
    <w:rsid w:val="00697AF5"/>
    <w:rsid w:val="006A4CA8"/>
    <w:rsid w:val="006A7CB5"/>
    <w:rsid w:val="006A7FD0"/>
    <w:rsid w:val="006B057B"/>
    <w:rsid w:val="006B1E4B"/>
    <w:rsid w:val="006B4A3A"/>
    <w:rsid w:val="006B59A2"/>
    <w:rsid w:val="006B5D70"/>
    <w:rsid w:val="006C247F"/>
    <w:rsid w:val="006C39FA"/>
    <w:rsid w:val="006C3ACB"/>
    <w:rsid w:val="006D486F"/>
    <w:rsid w:val="006D5E31"/>
    <w:rsid w:val="006D7687"/>
    <w:rsid w:val="006E0572"/>
    <w:rsid w:val="006E18EB"/>
    <w:rsid w:val="006E2360"/>
    <w:rsid w:val="006E7328"/>
    <w:rsid w:val="006E75B8"/>
    <w:rsid w:val="006E7C2F"/>
    <w:rsid w:val="006F013F"/>
    <w:rsid w:val="006F0A72"/>
    <w:rsid w:val="006F1BD4"/>
    <w:rsid w:val="006F553E"/>
    <w:rsid w:val="0070256A"/>
    <w:rsid w:val="007055F4"/>
    <w:rsid w:val="00705631"/>
    <w:rsid w:val="00705E5F"/>
    <w:rsid w:val="00707E7D"/>
    <w:rsid w:val="0071000E"/>
    <w:rsid w:val="00715EAA"/>
    <w:rsid w:val="0071647E"/>
    <w:rsid w:val="00716ECB"/>
    <w:rsid w:val="007179FE"/>
    <w:rsid w:val="00720820"/>
    <w:rsid w:val="007236A7"/>
    <w:rsid w:val="00726142"/>
    <w:rsid w:val="007308AC"/>
    <w:rsid w:val="00731C3C"/>
    <w:rsid w:val="00732216"/>
    <w:rsid w:val="00732D5C"/>
    <w:rsid w:val="00733A3D"/>
    <w:rsid w:val="007407B6"/>
    <w:rsid w:val="007424E6"/>
    <w:rsid w:val="00742DD2"/>
    <w:rsid w:val="00743319"/>
    <w:rsid w:val="00746815"/>
    <w:rsid w:val="00746DEC"/>
    <w:rsid w:val="00746E08"/>
    <w:rsid w:val="00747C7C"/>
    <w:rsid w:val="00747C96"/>
    <w:rsid w:val="0075094E"/>
    <w:rsid w:val="007522E8"/>
    <w:rsid w:val="00753DE1"/>
    <w:rsid w:val="0075647A"/>
    <w:rsid w:val="00756A70"/>
    <w:rsid w:val="00756B16"/>
    <w:rsid w:val="00756E92"/>
    <w:rsid w:val="0075756B"/>
    <w:rsid w:val="0076012E"/>
    <w:rsid w:val="007634AD"/>
    <w:rsid w:val="007649EE"/>
    <w:rsid w:val="0076581D"/>
    <w:rsid w:val="00772FD6"/>
    <w:rsid w:val="007752D5"/>
    <w:rsid w:val="00775B30"/>
    <w:rsid w:val="0078122E"/>
    <w:rsid w:val="0079065F"/>
    <w:rsid w:val="00792691"/>
    <w:rsid w:val="00792B81"/>
    <w:rsid w:val="00792E4F"/>
    <w:rsid w:val="00792FC4"/>
    <w:rsid w:val="00795647"/>
    <w:rsid w:val="007A032B"/>
    <w:rsid w:val="007A0EB0"/>
    <w:rsid w:val="007A26AA"/>
    <w:rsid w:val="007A459A"/>
    <w:rsid w:val="007A46C1"/>
    <w:rsid w:val="007A5728"/>
    <w:rsid w:val="007B0854"/>
    <w:rsid w:val="007B338A"/>
    <w:rsid w:val="007B3FF8"/>
    <w:rsid w:val="007B41F6"/>
    <w:rsid w:val="007B4DDF"/>
    <w:rsid w:val="007C6808"/>
    <w:rsid w:val="007D1633"/>
    <w:rsid w:val="007D42FE"/>
    <w:rsid w:val="007D6F7B"/>
    <w:rsid w:val="007E288A"/>
    <w:rsid w:val="007E4227"/>
    <w:rsid w:val="007E7592"/>
    <w:rsid w:val="007F03DD"/>
    <w:rsid w:val="007F4514"/>
    <w:rsid w:val="007F6B46"/>
    <w:rsid w:val="007F72CB"/>
    <w:rsid w:val="00805D71"/>
    <w:rsid w:val="008073C6"/>
    <w:rsid w:val="00817308"/>
    <w:rsid w:val="008217B7"/>
    <w:rsid w:val="008225A3"/>
    <w:rsid w:val="00822F9D"/>
    <w:rsid w:val="008234A7"/>
    <w:rsid w:val="00824046"/>
    <w:rsid w:val="008242D2"/>
    <w:rsid w:val="0082782A"/>
    <w:rsid w:val="0083119B"/>
    <w:rsid w:val="00834A13"/>
    <w:rsid w:val="00836EAB"/>
    <w:rsid w:val="00840111"/>
    <w:rsid w:val="0084284E"/>
    <w:rsid w:val="00842E59"/>
    <w:rsid w:val="008462E7"/>
    <w:rsid w:val="00846AA7"/>
    <w:rsid w:val="0085069F"/>
    <w:rsid w:val="0085092D"/>
    <w:rsid w:val="00850F79"/>
    <w:rsid w:val="00855471"/>
    <w:rsid w:val="0085631E"/>
    <w:rsid w:val="008618DB"/>
    <w:rsid w:val="00862512"/>
    <w:rsid w:val="0086757F"/>
    <w:rsid w:val="00872110"/>
    <w:rsid w:val="0087624C"/>
    <w:rsid w:val="00876D54"/>
    <w:rsid w:val="00885E66"/>
    <w:rsid w:val="0089377D"/>
    <w:rsid w:val="00897347"/>
    <w:rsid w:val="0089774F"/>
    <w:rsid w:val="00897BBD"/>
    <w:rsid w:val="00897C4F"/>
    <w:rsid w:val="008A12F1"/>
    <w:rsid w:val="008A1310"/>
    <w:rsid w:val="008A1E77"/>
    <w:rsid w:val="008A4572"/>
    <w:rsid w:val="008B2E47"/>
    <w:rsid w:val="008B3AF0"/>
    <w:rsid w:val="008B71C0"/>
    <w:rsid w:val="008B7B7C"/>
    <w:rsid w:val="008C12B2"/>
    <w:rsid w:val="008D428B"/>
    <w:rsid w:val="008D484E"/>
    <w:rsid w:val="008D4EAA"/>
    <w:rsid w:val="008E1970"/>
    <w:rsid w:val="008E1C15"/>
    <w:rsid w:val="008E51FD"/>
    <w:rsid w:val="008F0AA1"/>
    <w:rsid w:val="008F24C4"/>
    <w:rsid w:val="008F3323"/>
    <w:rsid w:val="008F538E"/>
    <w:rsid w:val="008F6090"/>
    <w:rsid w:val="00900FC6"/>
    <w:rsid w:val="00902F50"/>
    <w:rsid w:val="0090426C"/>
    <w:rsid w:val="009047C5"/>
    <w:rsid w:val="00905739"/>
    <w:rsid w:val="00906A87"/>
    <w:rsid w:val="00911B64"/>
    <w:rsid w:val="00913F16"/>
    <w:rsid w:val="00916102"/>
    <w:rsid w:val="009169D9"/>
    <w:rsid w:val="0092217B"/>
    <w:rsid w:val="009242C2"/>
    <w:rsid w:val="00925288"/>
    <w:rsid w:val="009360A4"/>
    <w:rsid w:val="009364C3"/>
    <w:rsid w:val="00940BAB"/>
    <w:rsid w:val="009435C8"/>
    <w:rsid w:val="00945212"/>
    <w:rsid w:val="00947A9F"/>
    <w:rsid w:val="0095385A"/>
    <w:rsid w:val="009547E4"/>
    <w:rsid w:val="0095611B"/>
    <w:rsid w:val="00962AEB"/>
    <w:rsid w:val="009639EE"/>
    <w:rsid w:val="00970B1A"/>
    <w:rsid w:val="00972B70"/>
    <w:rsid w:val="00973D90"/>
    <w:rsid w:val="00974293"/>
    <w:rsid w:val="009752FD"/>
    <w:rsid w:val="00975B75"/>
    <w:rsid w:val="00976A23"/>
    <w:rsid w:val="00982C76"/>
    <w:rsid w:val="00991C31"/>
    <w:rsid w:val="009933B2"/>
    <w:rsid w:val="0099537C"/>
    <w:rsid w:val="0099764B"/>
    <w:rsid w:val="00997998"/>
    <w:rsid w:val="009A45E2"/>
    <w:rsid w:val="009B1295"/>
    <w:rsid w:val="009B17EC"/>
    <w:rsid w:val="009B4B19"/>
    <w:rsid w:val="009C3C7E"/>
    <w:rsid w:val="009C5197"/>
    <w:rsid w:val="009D151D"/>
    <w:rsid w:val="009E369E"/>
    <w:rsid w:val="009F54A1"/>
    <w:rsid w:val="009F59C2"/>
    <w:rsid w:val="00A00031"/>
    <w:rsid w:val="00A0049F"/>
    <w:rsid w:val="00A07533"/>
    <w:rsid w:val="00A10679"/>
    <w:rsid w:val="00A1230E"/>
    <w:rsid w:val="00A143C9"/>
    <w:rsid w:val="00A14DA3"/>
    <w:rsid w:val="00A14EA4"/>
    <w:rsid w:val="00A15FBF"/>
    <w:rsid w:val="00A17246"/>
    <w:rsid w:val="00A2164E"/>
    <w:rsid w:val="00A2169F"/>
    <w:rsid w:val="00A227A5"/>
    <w:rsid w:val="00A24560"/>
    <w:rsid w:val="00A26D9D"/>
    <w:rsid w:val="00A27D74"/>
    <w:rsid w:val="00A30E52"/>
    <w:rsid w:val="00A34538"/>
    <w:rsid w:val="00A35B37"/>
    <w:rsid w:val="00A37FB6"/>
    <w:rsid w:val="00A426FC"/>
    <w:rsid w:val="00A463B1"/>
    <w:rsid w:val="00A53878"/>
    <w:rsid w:val="00A5699C"/>
    <w:rsid w:val="00A56D28"/>
    <w:rsid w:val="00A62B60"/>
    <w:rsid w:val="00A638D1"/>
    <w:rsid w:val="00A71EF5"/>
    <w:rsid w:val="00A721BD"/>
    <w:rsid w:val="00A755ED"/>
    <w:rsid w:val="00A80C55"/>
    <w:rsid w:val="00A80CD2"/>
    <w:rsid w:val="00A84FA8"/>
    <w:rsid w:val="00A85529"/>
    <w:rsid w:val="00A87881"/>
    <w:rsid w:val="00A90C6B"/>
    <w:rsid w:val="00A9570E"/>
    <w:rsid w:val="00AA00EB"/>
    <w:rsid w:val="00AA02EA"/>
    <w:rsid w:val="00AA08E7"/>
    <w:rsid w:val="00AA17BE"/>
    <w:rsid w:val="00AA3954"/>
    <w:rsid w:val="00AA442B"/>
    <w:rsid w:val="00AA5A18"/>
    <w:rsid w:val="00AA669D"/>
    <w:rsid w:val="00AA6A75"/>
    <w:rsid w:val="00AA7262"/>
    <w:rsid w:val="00AB1BE2"/>
    <w:rsid w:val="00AB2D63"/>
    <w:rsid w:val="00AB3599"/>
    <w:rsid w:val="00AB3CDC"/>
    <w:rsid w:val="00AB50D7"/>
    <w:rsid w:val="00AB5829"/>
    <w:rsid w:val="00AC4C04"/>
    <w:rsid w:val="00AC5CD3"/>
    <w:rsid w:val="00AC6D33"/>
    <w:rsid w:val="00AD1EC2"/>
    <w:rsid w:val="00AD3515"/>
    <w:rsid w:val="00AD4619"/>
    <w:rsid w:val="00AD4F51"/>
    <w:rsid w:val="00AD63EB"/>
    <w:rsid w:val="00AD6EDC"/>
    <w:rsid w:val="00AE120B"/>
    <w:rsid w:val="00AE2560"/>
    <w:rsid w:val="00AE7158"/>
    <w:rsid w:val="00AF2D53"/>
    <w:rsid w:val="00AF2F8B"/>
    <w:rsid w:val="00AF4AC9"/>
    <w:rsid w:val="00AF52BE"/>
    <w:rsid w:val="00AF7706"/>
    <w:rsid w:val="00B015D5"/>
    <w:rsid w:val="00B01E47"/>
    <w:rsid w:val="00B04CA2"/>
    <w:rsid w:val="00B07577"/>
    <w:rsid w:val="00B1079C"/>
    <w:rsid w:val="00B10E8B"/>
    <w:rsid w:val="00B11422"/>
    <w:rsid w:val="00B13EC0"/>
    <w:rsid w:val="00B1413A"/>
    <w:rsid w:val="00B1701C"/>
    <w:rsid w:val="00B22E16"/>
    <w:rsid w:val="00B22E22"/>
    <w:rsid w:val="00B25537"/>
    <w:rsid w:val="00B25982"/>
    <w:rsid w:val="00B27418"/>
    <w:rsid w:val="00B274ED"/>
    <w:rsid w:val="00B27605"/>
    <w:rsid w:val="00B2761D"/>
    <w:rsid w:val="00B2790D"/>
    <w:rsid w:val="00B27ED2"/>
    <w:rsid w:val="00B32603"/>
    <w:rsid w:val="00B359BA"/>
    <w:rsid w:val="00B3701C"/>
    <w:rsid w:val="00B41612"/>
    <w:rsid w:val="00B42F1C"/>
    <w:rsid w:val="00B42F46"/>
    <w:rsid w:val="00B47B51"/>
    <w:rsid w:val="00B5142E"/>
    <w:rsid w:val="00B525CB"/>
    <w:rsid w:val="00B53C90"/>
    <w:rsid w:val="00B54D60"/>
    <w:rsid w:val="00B6110B"/>
    <w:rsid w:val="00B63872"/>
    <w:rsid w:val="00B63B3E"/>
    <w:rsid w:val="00B63CB2"/>
    <w:rsid w:val="00B64EDB"/>
    <w:rsid w:val="00B70314"/>
    <w:rsid w:val="00B71960"/>
    <w:rsid w:val="00B72508"/>
    <w:rsid w:val="00B7315F"/>
    <w:rsid w:val="00B7555F"/>
    <w:rsid w:val="00B763ED"/>
    <w:rsid w:val="00B823D7"/>
    <w:rsid w:val="00B830F2"/>
    <w:rsid w:val="00B86E8F"/>
    <w:rsid w:val="00B90CB1"/>
    <w:rsid w:val="00B91B8E"/>
    <w:rsid w:val="00B95F07"/>
    <w:rsid w:val="00B9733D"/>
    <w:rsid w:val="00BA0634"/>
    <w:rsid w:val="00BA17F3"/>
    <w:rsid w:val="00BA1CC1"/>
    <w:rsid w:val="00BA3514"/>
    <w:rsid w:val="00BA4815"/>
    <w:rsid w:val="00BA7AEC"/>
    <w:rsid w:val="00BB15D3"/>
    <w:rsid w:val="00BB72B3"/>
    <w:rsid w:val="00BB7FAB"/>
    <w:rsid w:val="00BC0C8E"/>
    <w:rsid w:val="00BC3867"/>
    <w:rsid w:val="00BC528E"/>
    <w:rsid w:val="00BD0076"/>
    <w:rsid w:val="00BD1525"/>
    <w:rsid w:val="00BD6A6D"/>
    <w:rsid w:val="00BD78FE"/>
    <w:rsid w:val="00BD7FBC"/>
    <w:rsid w:val="00BE3DB5"/>
    <w:rsid w:val="00BE4CA7"/>
    <w:rsid w:val="00BE5E53"/>
    <w:rsid w:val="00BE6AFE"/>
    <w:rsid w:val="00BE758D"/>
    <w:rsid w:val="00BF57A7"/>
    <w:rsid w:val="00BF5936"/>
    <w:rsid w:val="00BF5A58"/>
    <w:rsid w:val="00BF6650"/>
    <w:rsid w:val="00BF6FA7"/>
    <w:rsid w:val="00C01CBA"/>
    <w:rsid w:val="00C071C0"/>
    <w:rsid w:val="00C1071B"/>
    <w:rsid w:val="00C10E86"/>
    <w:rsid w:val="00C11BAE"/>
    <w:rsid w:val="00C14076"/>
    <w:rsid w:val="00C14FB1"/>
    <w:rsid w:val="00C163C0"/>
    <w:rsid w:val="00C2187D"/>
    <w:rsid w:val="00C21B22"/>
    <w:rsid w:val="00C2531C"/>
    <w:rsid w:val="00C30FB4"/>
    <w:rsid w:val="00C318A0"/>
    <w:rsid w:val="00C33879"/>
    <w:rsid w:val="00C42B9D"/>
    <w:rsid w:val="00C56137"/>
    <w:rsid w:val="00C6222F"/>
    <w:rsid w:val="00C634A1"/>
    <w:rsid w:val="00C64747"/>
    <w:rsid w:val="00C67A82"/>
    <w:rsid w:val="00C70411"/>
    <w:rsid w:val="00C70F9C"/>
    <w:rsid w:val="00C746DD"/>
    <w:rsid w:val="00C7521C"/>
    <w:rsid w:val="00C81F59"/>
    <w:rsid w:val="00C82200"/>
    <w:rsid w:val="00C85003"/>
    <w:rsid w:val="00C90F90"/>
    <w:rsid w:val="00C9363E"/>
    <w:rsid w:val="00C97380"/>
    <w:rsid w:val="00C97DBF"/>
    <w:rsid w:val="00CA075F"/>
    <w:rsid w:val="00CA10CC"/>
    <w:rsid w:val="00CA4DFC"/>
    <w:rsid w:val="00CA531A"/>
    <w:rsid w:val="00CB021D"/>
    <w:rsid w:val="00CB08F6"/>
    <w:rsid w:val="00CB0AAF"/>
    <w:rsid w:val="00CB2DD2"/>
    <w:rsid w:val="00CB4A08"/>
    <w:rsid w:val="00CB544F"/>
    <w:rsid w:val="00CB79A3"/>
    <w:rsid w:val="00CC00CD"/>
    <w:rsid w:val="00CC5481"/>
    <w:rsid w:val="00CC5F15"/>
    <w:rsid w:val="00CD1392"/>
    <w:rsid w:val="00CD15BC"/>
    <w:rsid w:val="00CD3959"/>
    <w:rsid w:val="00CD6027"/>
    <w:rsid w:val="00CD74E7"/>
    <w:rsid w:val="00CE3B2A"/>
    <w:rsid w:val="00CE657C"/>
    <w:rsid w:val="00CF5E5B"/>
    <w:rsid w:val="00CF71FC"/>
    <w:rsid w:val="00CF799E"/>
    <w:rsid w:val="00D0008B"/>
    <w:rsid w:val="00D01760"/>
    <w:rsid w:val="00D0381F"/>
    <w:rsid w:val="00D05EBD"/>
    <w:rsid w:val="00D10F51"/>
    <w:rsid w:val="00D126BB"/>
    <w:rsid w:val="00D158FC"/>
    <w:rsid w:val="00D15F3E"/>
    <w:rsid w:val="00D16E39"/>
    <w:rsid w:val="00D20BBA"/>
    <w:rsid w:val="00D223B6"/>
    <w:rsid w:val="00D22A7C"/>
    <w:rsid w:val="00D2488D"/>
    <w:rsid w:val="00D272A2"/>
    <w:rsid w:val="00D36CD5"/>
    <w:rsid w:val="00D417E0"/>
    <w:rsid w:val="00D43221"/>
    <w:rsid w:val="00D453C3"/>
    <w:rsid w:val="00D4691B"/>
    <w:rsid w:val="00D53DEA"/>
    <w:rsid w:val="00D5519F"/>
    <w:rsid w:val="00D60327"/>
    <w:rsid w:val="00D60CE1"/>
    <w:rsid w:val="00D61420"/>
    <w:rsid w:val="00D61F30"/>
    <w:rsid w:val="00D6212F"/>
    <w:rsid w:val="00D6410C"/>
    <w:rsid w:val="00D65375"/>
    <w:rsid w:val="00D707FC"/>
    <w:rsid w:val="00D7117B"/>
    <w:rsid w:val="00D7233D"/>
    <w:rsid w:val="00D72345"/>
    <w:rsid w:val="00D72584"/>
    <w:rsid w:val="00D72E9D"/>
    <w:rsid w:val="00D7522E"/>
    <w:rsid w:val="00D80344"/>
    <w:rsid w:val="00D80F66"/>
    <w:rsid w:val="00D82CE5"/>
    <w:rsid w:val="00D859AE"/>
    <w:rsid w:val="00D9084C"/>
    <w:rsid w:val="00D977FD"/>
    <w:rsid w:val="00D97AD4"/>
    <w:rsid w:val="00DA2007"/>
    <w:rsid w:val="00DA5565"/>
    <w:rsid w:val="00DA57F2"/>
    <w:rsid w:val="00DA5AB1"/>
    <w:rsid w:val="00DA5E49"/>
    <w:rsid w:val="00DA5F78"/>
    <w:rsid w:val="00DA67D5"/>
    <w:rsid w:val="00DB23FB"/>
    <w:rsid w:val="00DB2551"/>
    <w:rsid w:val="00DB6430"/>
    <w:rsid w:val="00DB65E1"/>
    <w:rsid w:val="00DB763E"/>
    <w:rsid w:val="00DC3549"/>
    <w:rsid w:val="00DC3584"/>
    <w:rsid w:val="00DC367F"/>
    <w:rsid w:val="00DC4EF5"/>
    <w:rsid w:val="00DC51BE"/>
    <w:rsid w:val="00DC62E5"/>
    <w:rsid w:val="00DC694F"/>
    <w:rsid w:val="00DD4C17"/>
    <w:rsid w:val="00DD5CD0"/>
    <w:rsid w:val="00DD6FAA"/>
    <w:rsid w:val="00DD735D"/>
    <w:rsid w:val="00DE0A79"/>
    <w:rsid w:val="00DE0E3C"/>
    <w:rsid w:val="00DE252E"/>
    <w:rsid w:val="00DE2A5E"/>
    <w:rsid w:val="00DE3119"/>
    <w:rsid w:val="00DE52A3"/>
    <w:rsid w:val="00DE596F"/>
    <w:rsid w:val="00DE7FE4"/>
    <w:rsid w:val="00DF0090"/>
    <w:rsid w:val="00DF236B"/>
    <w:rsid w:val="00DF2B44"/>
    <w:rsid w:val="00DF33B2"/>
    <w:rsid w:val="00DF3D44"/>
    <w:rsid w:val="00E04C78"/>
    <w:rsid w:val="00E07052"/>
    <w:rsid w:val="00E0714E"/>
    <w:rsid w:val="00E079CB"/>
    <w:rsid w:val="00E11106"/>
    <w:rsid w:val="00E13AB8"/>
    <w:rsid w:val="00E222CD"/>
    <w:rsid w:val="00E25CB3"/>
    <w:rsid w:val="00E32B04"/>
    <w:rsid w:val="00E33B62"/>
    <w:rsid w:val="00E33B91"/>
    <w:rsid w:val="00E35AA6"/>
    <w:rsid w:val="00E35DF3"/>
    <w:rsid w:val="00E36D5B"/>
    <w:rsid w:val="00E37FA5"/>
    <w:rsid w:val="00E4143A"/>
    <w:rsid w:val="00E4146E"/>
    <w:rsid w:val="00E43451"/>
    <w:rsid w:val="00E449A4"/>
    <w:rsid w:val="00E44FB5"/>
    <w:rsid w:val="00E455B5"/>
    <w:rsid w:val="00E52768"/>
    <w:rsid w:val="00E53854"/>
    <w:rsid w:val="00E557B7"/>
    <w:rsid w:val="00E577BB"/>
    <w:rsid w:val="00E62A1B"/>
    <w:rsid w:val="00E660E9"/>
    <w:rsid w:val="00E66654"/>
    <w:rsid w:val="00E71CC1"/>
    <w:rsid w:val="00E75031"/>
    <w:rsid w:val="00E80D88"/>
    <w:rsid w:val="00E82881"/>
    <w:rsid w:val="00E82B08"/>
    <w:rsid w:val="00E82B52"/>
    <w:rsid w:val="00E86EE7"/>
    <w:rsid w:val="00E87EFD"/>
    <w:rsid w:val="00E91BC3"/>
    <w:rsid w:val="00E91C61"/>
    <w:rsid w:val="00E942EC"/>
    <w:rsid w:val="00EA0C23"/>
    <w:rsid w:val="00EA17CE"/>
    <w:rsid w:val="00EA427D"/>
    <w:rsid w:val="00EA518F"/>
    <w:rsid w:val="00EB1CE6"/>
    <w:rsid w:val="00EB61BE"/>
    <w:rsid w:val="00EB7911"/>
    <w:rsid w:val="00EC0AFD"/>
    <w:rsid w:val="00EC46F4"/>
    <w:rsid w:val="00EC6FAF"/>
    <w:rsid w:val="00ED5BDA"/>
    <w:rsid w:val="00EE2230"/>
    <w:rsid w:val="00EE2301"/>
    <w:rsid w:val="00EE3907"/>
    <w:rsid w:val="00EE3C54"/>
    <w:rsid w:val="00EE59B5"/>
    <w:rsid w:val="00EF1DAC"/>
    <w:rsid w:val="00F04355"/>
    <w:rsid w:val="00F06846"/>
    <w:rsid w:val="00F10993"/>
    <w:rsid w:val="00F111D8"/>
    <w:rsid w:val="00F15A97"/>
    <w:rsid w:val="00F17E22"/>
    <w:rsid w:val="00F20F0D"/>
    <w:rsid w:val="00F212EF"/>
    <w:rsid w:val="00F21ABC"/>
    <w:rsid w:val="00F22094"/>
    <w:rsid w:val="00F2461F"/>
    <w:rsid w:val="00F2716F"/>
    <w:rsid w:val="00F27580"/>
    <w:rsid w:val="00F27B31"/>
    <w:rsid w:val="00F348E1"/>
    <w:rsid w:val="00F34CBD"/>
    <w:rsid w:val="00F36D9F"/>
    <w:rsid w:val="00F36DD5"/>
    <w:rsid w:val="00F42B5B"/>
    <w:rsid w:val="00F42C9F"/>
    <w:rsid w:val="00F469B6"/>
    <w:rsid w:val="00F62DF3"/>
    <w:rsid w:val="00F671BC"/>
    <w:rsid w:val="00F70C94"/>
    <w:rsid w:val="00F73D45"/>
    <w:rsid w:val="00F73FAD"/>
    <w:rsid w:val="00F82F95"/>
    <w:rsid w:val="00F84899"/>
    <w:rsid w:val="00F8551A"/>
    <w:rsid w:val="00F859F0"/>
    <w:rsid w:val="00F85ED4"/>
    <w:rsid w:val="00F94D18"/>
    <w:rsid w:val="00F97BC8"/>
    <w:rsid w:val="00FA2368"/>
    <w:rsid w:val="00FA32C0"/>
    <w:rsid w:val="00FA721A"/>
    <w:rsid w:val="00FB01FC"/>
    <w:rsid w:val="00FB273F"/>
    <w:rsid w:val="00FB550A"/>
    <w:rsid w:val="00FC11B1"/>
    <w:rsid w:val="00FC11CB"/>
    <w:rsid w:val="00FC2412"/>
    <w:rsid w:val="00FC3472"/>
    <w:rsid w:val="00FC5F88"/>
    <w:rsid w:val="00FD09A3"/>
    <w:rsid w:val="00FE141E"/>
    <w:rsid w:val="00FE3F52"/>
    <w:rsid w:val="00FE42ED"/>
    <w:rsid w:val="00FE598F"/>
    <w:rsid w:val="00FE625C"/>
    <w:rsid w:val="00FF4714"/>
    <w:rsid w:val="00FF4B47"/>
    <w:rsid w:val="17AF078E"/>
    <w:rsid w:val="2E37BCE3"/>
    <w:rsid w:val="37C48640"/>
    <w:rsid w:val="3F646CE2"/>
    <w:rsid w:val="7729B51F"/>
    <w:rsid w:val="79F9945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419B2228-C7BB-4EF8-BC7A-9C10D20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E1"/>
    <w:pPr>
      <w:spacing w:after="0" w:line="240" w:lineRule="auto"/>
    </w:pPr>
    <w:rPr>
      <w:sz w:val="24"/>
      <w:lang w:val="es-MX"/>
    </w:rPr>
  </w:style>
  <w:style w:type="paragraph" w:styleId="Ttulo3">
    <w:name w:val="heading 3"/>
    <w:basedOn w:val="Normal"/>
    <w:next w:val="Normal"/>
    <w:link w:val="Ttulo3Car"/>
    <w:uiPriority w:val="9"/>
    <w:semiHidden/>
    <w:unhideWhenUsed/>
    <w:qFormat/>
    <w:rsid w:val="0065323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411DB3"/>
    <w:rPr>
      <w:b/>
      <w:bCs/>
    </w:rPr>
  </w:style>
  <w:style w:type="character" w:styleId="nfasis">
    <w:name w:val="Emphasis"/>
    <w:basedOn w:val="Fuentedeprrafopredeter"/>
    <w:uiPriority w:val="20"/>
    <w:qFormat/>
    <w:rsid w:val="00411DB3"/>
    <w:rPr>
      <w:i/>
      <w:iCs/>
    </w:rPr>
  </w:style>
  <w:style w:type="character" w:customStyle="1" w:styleId="InviasNormalCar">
    <w:name w:val="Invias Normal Car"/>
    <w:link w:val="InviasNormal"/>
    <w:locked/>
    <w:rsid w:val="00565333"/>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565333"/>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normaltextrun">
    <w:name w:val="normaltextrun"/>
    <w:basedOn w:val="Fuentedeprrafopredeter"/>
    <w:rsid w:val="00356F31"/>
  </w:style>
  <w:style w:type="character" w:customStyle="1" w:styleId="eop">
    <w:name w:val="eop"/>
    <w:basedOn w:val="Fuentedeprrafopredeter"/>
    <w:rsid w:val="00356F31"/>
  </w:style>
  <w:style w:type="character" w:customStyle="1" w:styleId="NormalWebCar">
    <w:name w:val="Normal (Web) Car"/>
    <w:link w:val="NormalWeb"/>
    <w:uiPriority w:val="99"/>
    <w:rsid w:val="00BF5A58"/>
    <w:rPr>
      <w:rFonts w:ascii="Times New Roman" w:eastAsia="Times New Roman" w:hAnsi="Times New Roman" w:cs="Times New Roman"/>
      <w:sz w:val="24"/>
      <w:szCs w:val="24"/>
      <w:lang w:eastAsia="es-CO"/>
    </w:rPr>
  </w:style>
  <w:style w:type="paragraph" w:customStyle="1" w:styleId="Capitulo3">
    <w:name w:val="Capitulo 3"/>
    <w:basedOn w:val="Normal"/>
    <w:qFormat/>
    <w:rsid w:val="00E0714E"/>
    <w:pPr>
      <w:keepNext/>
      <w:numPr>
        <w:numId w:val="9"/>
      </w:numPr>
      <w:spacing w:before="120" w:after="200" w:line="276" w:lineRule="auto"/>
      <w:outlineLvl w:val="1"/>
    </w:pPr>
    <w:rPr>
      <w:rFonts w:ascii="Arial Narrow" w:eastAsia="Times New Roman" w:hAnsi="Arial Narrow" w:cs="Arial"/>
      <w:b/>
      <w:color w:val="000000"/>
      <w:sz w:val="20"/>
      <w:szCs w:val="20"/>
      <w:lang w:val="es-CO" w:eastAsia="es-CO"/>
    </w:rPr>
  </w:style>
  <w:style w:type="character" w:styleId="Hipervnculovisitado">
    <w:name w:val="FollowedHyperlink"/>
    <w:basedOn w:val="Fuentedeprrafopredeter"/>
    <w:uiPriority w:val="99"/>
    <w:semiHidden/>
    <w:unhideWhenUsed/>
    <w:rsid w:val="00976A23"/>
    <w:rPr>
      <w:color w:val="F2F2F2" w:themeColor="followedHyperlink"/>
      <w:u w:val="single"/>
    </w:rPr>
  </w:style>
  <w:style w:type="paragraph" w:styleId="Revisin">
    <w:name w:val="Revision"/>
    <w:hidden/>
    <w:uiPriority w:val="99"/>
    <w:semiHidden/>
    <w:rsid w:val="000738E6"/>
    <w:pPr>
      <w:spacing w:after="0" w:line="240" w:lineRule="auto"/>
    </w:pPr>
    <w:rPr>
      <w:sz w:val="24"/>
      <w:lang w:val="es-MX"/>
    </w:rPr>
  </w:style>
  <w:style w:type="character" w:customStyle="1" w:styleId="Ttulo3Car">
    <w:name w:val="Título 3 Car"/>
    <w:basedOn w:val="Fuentedeprrafopredeter"/>
    <w:link w:val="Ttulo3"/>
    <w:uiPriority w:val="9"/>
    <w:semiHidden/>
    <w:rsid w:val="00653232"/>
    <w:rPr>
      <w:rFonts w:asciiTheme="majorHAnsi" w:eastAsiaTheme="majorEastAsia" w:hAnsiTheme="majorHAnsi" w:cstheme="majorBidi"/>
      <w:color w:val="243F60" w:themeColor="accent1" w:themeShade="7F"/>
      <w:sz w:val="24"/>
      <w:szCs w:val="24"/>
      <w:lang w:val="es-MX"/>
    </w:rPr>
  </w:style>
  <w:style w:type="paragraph" w:customStyle="1" w:styleId="Appelnotedebasde">
    <w:name w:val="Appel note de bas de..."/>
    <w:basedOn w:val="Normal"/>
    <w:link w:val="Refdenotaalpie"/>
    <w:uiPriority w:val="99"/>
    <w:rsid w:val="0038323D"/>
    <w:pPr>
      <w:spacing w:after="160" w:line="240" w:lineRule="exact"/>
    </w:pPr>
    <w:rPr>
      <w:sz w:val="22"/>
      <w:vertAlign w:val="superscript"/>
      <w:lang w:val="es-CO"/>
    </w:rPr>
  </w:style>
  <w:style w:type="paragraph" w:customStyle="1" w:styleId="Normal11pt">
    <w:name w:val="Normal + 11 pt"/>
    <w:aliases w:val="Negro,Justificado,Izquierda:  -0,95 cm,Derecha:  0,04 cm"/>
    <w:basedOn w:val="Normal"/>
    <w:uiPriority w:val="99"/>
    <w:rsid w:val="0038323D"/>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79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738086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5277399">
      <w:bodyDiv w:val="1"/>
      <w:marLeft w:val="0"/>
      <w:marRight w:val="0"/>
      <w:marTop w:val="0"/>
      <w:marBottom w:val="0"/>
      <w:divBdr>
        <w:top w:val="none" w:sz="0" w:space="0" w:color="auto"/>
        <w:left w:val="none" w:sz="0" w:space="0" w:color="auto"/>
        <w:bottom w:val="none" w:sz="0" w:space="0" w:color="auto"/>
        <w:right w:val="none" w:sz="0" w:space="0" w:color="auto"/>
      </w:divBdr>
    </w:div>
    <w:div w:id="549809767">
      <w:bodyDiv w:val="1"/>
      <w:marLeft w:val="0"/>
      <w:marRight w:val="0"/>
      <w:marTop w:val="0"/>
      <w:marBottom w:val="0"/>
      <w:divBdr>
        <w:top w:val="none" w:sz="0" w:space="0" w:color="auto"/>
        <w:left w:val="none" w:sz="0" w:space="0" w:color="auto"/>
        <w:bottom w:val="none" w:sz="0" w:space="0" w:color="auto"/>
        <w:right w:val="none" w:sz="0" w:space="0" w:color="auto"/>
      </w:divBdr>
    </w:div>
    <w:div w:id="583881400">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748040624">
      <w:bodyDiv w:val="1"/>
      <w:marLeft w:val="0"/>
      <w:marRight w:val="0"/>
      <w:marTop w:val="0"/>
      <w:marBottom w:val="0"/>
      <w:divBdr>
        <w:top w:val="none" w:sz="0" w:space="0" w:color="auto"/>
        <w:left w:val="none" w:sz="0" w:space="0" w:color="auto"/>
        <w:bottom w:val="none" w:sz="0" w:space="0" w:color="auto"/>
        <w:right w:val="none" w:sz="0" w:space="0" w:color="auto"/>
      </w:divBdr>
    </w:div>
    <w:div w:id="893077982">
      <w:bodyDiv w:val="1"/>
      <w:marLeft w:val="0"/>
      <w:marRight w:val="0"/>
      <w:marTop w:val="0"/>
      <w:marBottom w:val="0"/>
      <w:divBdr>
        <w:top w:val="none" w:sz="0" w:space="0" w:color="auto"/>
        <w:left w:val="none" w:sz="0" w:space="0" w:color="auto"/>
        <w:bottom w:val="none" w:sz="0" w:space="0" w:color="auto"/>
        <w:right w:val="none" w:sz="0" w:space="0" w:color="auto"/>
      </w:divBdr>
    </w:div>
    <w:div w:id="920678207">
      <w:bodyDiv w:val="1"/>
      <w:marLeft w:val="0"/>
      <w:marRight w:val="0"/>
      <w:marTop w:val="0"/>
      <w:marBottom w:val="0"/>
      <w:divBdr>
        <w:top w:val="none" w:sz="0" w:space="0" w:color="auto"/>
        <w:left w:val="none" w:sz="0" w:space="0" w:color="auto"/>
        <w:bottom w:val="none" w:sz="0" w:space="0" w:color="auto"/>
        <w:right w:val="none" w:sz="0" w:space="0" w:color="auto"/>
      </w:divBdr>
    </w:div>
    <w:div w:id="986513559">
      <w:bodyDiv w:val="1"/>
      <w:marLeft w:val="0"/>
      <w:marRight w:val="0"/>
      <w:marTop w:val="0"/>
      <w:marBottom w:val="0"/>
      <w:divBdr>
        <w:top w:val="none" w:sz="0" w:space="0" w:color="auto"/>
        <w:left w:val="none" w:sz="0" w:space="0" w:color="auto"/>
        <w:bottom w:val="none" w:sz="0" w:space="0" w:color="auto"/>
        <w:right w:val="none" w:sz="0" w:space="0" w:color="auto"/>
      </w:divBdr>
    </w:div>
    <w:div w:id="113031741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479148511">
      <w:bodyDiv w:val="1"/>
      <w:marLeft w:val="0"/>
      <w:marRight w:val="0"/>
      <w:marTop w:val="0"/>
      <w:marBottom w:val="0"/>
      <w:divBdr>
        <w:top w:val="none" w:sz="0" w:space="0" w:color="auto"/>
        <w:left w:val="none" w:sz="0" w:space="0" w:color="auto"/>
        <w:bottom w:val="none" w:sz="0" w:space="0" w:color="auto"/>
        <w:right w:val="none" w:sz="0" w:space="0" w:color="auto"/>
      </w:divBdr>
    </w:div>
    <w:div w:id="1505972918">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1630163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87">
          <w:marLeft w:val="0"/>
          <w:marRight w:val="0"/>
          <w:marTop w:val="0"/>
          <w:marBottom w:val="0"/>
          <w:divBdr>
            <w:top w:val="none" w:sz="0" w:space="0" w:color="auto"/>
            <w:left w:val="none" w:sz="0" w:space="0" w:color="auto"/>
            <w:bottom w:val="none" w:sz="0" w:space="0" w:color="auto"/>
            <w:right w:val="none" w:sz="0" w:space="0" w:color="auto"/>
          </w:divBdr>
        </w:div>
      </w:divsChild>
    </w:div>
    <w:div w:id="1673753787">
      <w:bodyDiv w:val="1"/>
      <w:marLeft w:val="0"/>
      <w:marRight w:val="0"/>
      <w:marTop w:val="0"/>
      <w:marBottom w:val="0"/>
      <w:divBdr>
        <w:top w:val="none" w:sz="0" w:space="0" w:color="auto"/>
        <w:left w:val="none" w:sz="0" w:space="0" w:color="auto"/>
        <w:bottom w:val="none" w:sz="0" w:space="0" w:color="auto"/>
        <w:right w:val="none" w:sz="0" w:space="0" w:color="auto"/>
      </w:divBdr>
    </w:div>
    <w:div w:id="1692876747">
      <w:bodyDiv w:val="1"/>
      <w:marLeft w:val="0"/>
      <w:marRight w:val="0"/>
      <w:marTop w:val="0"/>
      <w:marBottom w:val="0"/>
      <w:divBdr>
        <w:top w:val="none" w:sz="0" w:space="0" w:color="auto"/>
        <w:left w:val="none" w:sz="0" w:space="0" w:color="auto"/>
        <w:bottom w:val="none" w:sz="0" w:space="0" w:color="auto"/>
        <w:right w:val="none" w:sz="0" w:space="0" w:color="auto"/>
      </w:divBdr>
      <w:divsChild>
        <w:div w:id="1900707014">
          <w:marLeft w:val="0"/>
          <w:marRight w:val="0"/>
          <w:marTop w:val="0"/>
          <w:marBottom w:val="0"/>
          <w:divBdr>
            <w:top w:val="none" w:sz="0" w:space="0" w:color="auto"/>
            <w:left w:val="none" w:sz="0" w:space="0" w:color="auto"/>
            <w:bottom w:val="none" w:sz="0" w:space="0" w:color="auto"/>
            <w:right w:val="none" w:sz="0" w:space="0" w:color="auto"/>
          </w:divBdr>
        </w:div>
      </w:divsChild>
    </w:div>
    <w:div w:id="1790665439">
      <w:bodyDiv w:val="1"/>
      <w:marLeft w:val="0"/>
      <w:marRight w:val="0"/>
      <w:marTop w:val="0"/>
      <w:marBottom w:val="0"/>
      <w:divBdr>
        <w:top w:val="none" w:sz="0" w:space="0" w:color="auto"/>
        <w:left w:val="none" w:sz="0" w:space="0" w:color="auto"/>
        <w:bottom w:val="none" w:sz="0" w:space="0" w:color="auto"/>
        <w:right w:val="none" w:sz="0" w:space="0" w:color="auto"/>
      </w:divBdr>
    </w:div>
    <w:div w:id="2110926386">
      <w:bodyDiv w:val="1"/>
      <w:marLeft w:val="0"/>
      <w:marRight w:val="0"/>
      <w:marTop w:val="0"/>
      <w:marBottom w:val="0"/>
      <w:divBdr>
        <w:top w:val="none" w:sz="0" w:space="0" w:color="auto"/>
        <w:left w:val="none" w:sz="0" w:space="0" w:color="auto"/>
        <w:bottom w:val="none" w:sz="0" w:space="0" w:color="auto"/>
        <w:right w:val="none" w:sz="0" w:space="0" w:color="auto"/>
      </w:divBdr>
      <w:divsChild>
        <w:div w:id="1666668436">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2022_2020.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4123A-9703-4767-B9C2-294AE536817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99CD1AB-2F7D-D84D-96BE-533FBBD64926}">
  <ds:schemaRefs>
    <ds:schemaRef ds:uri="http://schemas.openxmlformats.org/officeDocument/2006/bibliography"/>
  </ds:schemaRefs>
</ds:datastoreItem>
</file>

<file path=customXml/itemProps4.xml><?xml version="1.0" encoding="utf-8"?>
<ds:datastoreItem xmlns:ds="http://schemas.openxmlformats.org/officeDocument/2006/customXml" ds:itemID="{97A73647-E70C-4C1D-881A-9D21C66B49E4}"/>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4340</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Kamal Abdul Nassar Montoya</cp:lastModifiedBy>
  <cp:revision>2</cp:revision>
  <cp:lastPrinted>2020-03-02T22:07:00Z</cp:lastPrinted>
  <dcterms:created xsi:type="dcterms:W3CDTF">2021-05-03T19:45:00Z</dcterms:created>
  <dcterms:modified xsi:type="dcterms:W3CDTF">2021-05-03T19:45:00Z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