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9F820" w14:textId="77777777" w:rsidR="00D059DA" w:rsidRPr="00D059DA" w:rsidRDefault="00D059DA" w:rsidP="00D059DA">
      <w:pPr>
        <w:jc w:val="both"/>
        <w:rPr>
          <w:rFonts w:ascii="Arial" w:eastAsia="Calibri" w:hAnsi="Arial" w:cs="Arial"/>
          <w:sz w:val="22"/>
          <w:szCs w:val="22"/>
          <w:lang w:val="es-MX" w:eastAsia="en-US"/>
        </w:rPr>
      </w:pPr>
      <w:r w:rsidRPr="00D059DA">
        <w:rPr>
          <w:rFonts w:ascii="Arial" w:eastAsia="Calibri" w:hAnsi="Arial" w:cs="Arial"/>
          <w:b/>
          <w:sz w:val="22"/>
          <w:szCs w:val="22"/>
          <w:lang w:val="es-MX" w:eastAsia="en-US"/>
        </w:rPr>
        <w:t xml:space="preserve">EXPERIENCIA – Noción ‒ </w:t>
      </w:r>
      <w:r w:rsidRPr="00D059DA">
        <w:rPr>
          <w:rFonts w:ascii="Arial" w:eastAsia="Calibri" w:hAnsi="Arial" w:cs="Arial"/>
          <w:b/>
          <w:bCs/>
          <w:sz w:val="22"/>
          <w:szCs w:val="22"/>
          <w:lang w:val="es-MX" w:eastAsia="en-US"/>
        </w:rPr>
        <w:t>Colombia Compra Eficiente</w:t>
      </w:r>
    </w:p>
    <w:p w14:paraId="74D0DBE2" w14:textId="77777777" w:rsidR="00D059DA" w:rsidRPr="00D059DA" w:rsidRDefault="00D059DA" w:rsidP="00D059DA">
      <w:pPr>
        <w:jc w:val="both"/>
        <w:rPr>
          <w:rFonts w:ascii="Arial" w:eastAsia="Calibri" w:hAnsi="Arial" w:cs="Arial"/>
          <w:sz w:val="20"/>
          <w:szCs w:val="20"/>
          <w:lang w:val="es-MX" w:eastAsia="en-US"/>
        </w:rPr>
      </w:pPr>
    </w:p>
    <w:p w14:paraId="0B905B79" w14:textId="77777777" w:rsidR="00D059DA" w:rsidRPr="00D059DA" w:rsidRDefault="00D059DA" w:rsidP="00D059DA">
      <w:pPr>
        <w:jc w:val="both"/>
        <w:rPr>
          <w:rFonts w:ascii="Arial" w:eastAsia="Calibri" w:hAnsi="Arial" w:cs="Arial"/>
          <w:sz w:val="20"/>
          <w:szCs w:val="20"/>
          <w:lang w:val="es-MX" w:eastAsia="en-US"/>
        </w:rPr>
      </w:pPr>
      <w:r w:rsidRPr="00D059DA">
        <w:rPr>
          <w:rFonts w:ascii="Arial" w:eastAsia="Calibri" w:hAnsi="Arial" w:cs="Arial"/>
          <w:sz w:val="20"/>
          <w:szCs w:val="20"/>
          <w:lang w:val="es-MX" w:eastAsia="en-US"/>
        </w:rPr>
        <w:t xml:space="preserve">i) La experiencia es </w:t>
      </w:r>
      <w:r w:rsidRPr="00D059DA">
        <w:rPr>
          <w:rFonts w:ascii="Arial" w:eastAsia="Calibri" w:hAnsi="Arial" w:cs="Arial"/>
          <w:i/>
          <w:iCs/>
          <w:sz w:val="20"/>
          <w:szCs w:val="20"/>
          <w:lang w:val="es-MX" w:eastAsia="en-US"/>
        </w:rPr>
        <w:t>personal</w:t>
      </w:r>
      <w:r w:rsidRPr="00D059DA">
        <w:rPr>
          <w:rFonts w:ascii="Arial" w:eastAsia="Calibri" w:hAnsi="Arial" w:cs="Arial"/>
          <w:sz w:val="20"/>
          <w:szCs w:val="20"/>
          <w:lang w:val="es-MX" w:eastAsia="en-US"/>
        </w:rPr>
        <w:t>, esto es, se adquiere participando, directa o indirectamente, sin que sea posible no hacerlo y tener experiencia.</w:t>
      </w:r>
    </w:p>
    <w:p w14:paraId="3C11F9DD" w14:textId="77777777" w:rsidR="00D059DA" w:rsidRPr="00D059DA" w:rsidRDefault="00D059DA" w:rsidP="00D059DA">
      <w:pPr>
        <w:spacing w:before="120" w:after="120"/>
        <w:jc w:val="both"/>
        <w:rPr>
          <w:rFonts w:ascii="Arial" w:eastAsia="Calibri" w:hAnsi="Arial" w:cs="Arial"/>
          <w:sz w:val="20"/>
          <w:szCs w:val="20"/>
          <w:lang w:val="es-MX" w:eastAsia="en-US"/>
        </w:rPr>
      </w:pPr>
      <w:r w:rsidRPr="00D059DA">
        <w:rPr>
          <w:rFonts w:ascii="Arial" w:eastAsia="Calibri" w:hAnsi="Arial" w:cs="Arial"/>
          <w:sz w:val="20"/>
          <w:szCs w:val="20"/>
          <w:lang w:val="es-MX" w:eastAsia="en-US"/>
        </w:rPr>
        <w:t xml:space="preserve">ii) La experiencia se puede </w:t>
      </w:r>
      <w:r w:rsidRPr="00D059DA">
        <w:rPr>
          <w:rFonts w:ascii="Arial" w:eastAsia="Calibri" w:hAnsi="Arial" w:cs="Arial"/>
          <w:i/>
          <w:iCs/>
          <w:sz w:val="20"/>
          <w:szCs w:val="20"/>
          <w:lang w:val="es-MX" w:eastAsia="en-US"/>
        </w:rPr>
        <w:t>compartir</w:t>
      </w:r>
      <w:r w:rsidRPr="00D059DA">
        <w:rPr>
          <w:rFonts w:ascii="Arial" w:eastAsia="Calibri" w:hAnsi="Arial" w:cs="Arial"/>
          <w:sz w:val="20"/>
          <w:szCs w:val="20"/>
          <w:lang w:val="es-MX" w:eastAsia="en-US"/>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14:paraId="18AB6303" w14:textId="77777777" w:rsidR="00D059DA" w:rsidRPr="00D059DA" w:rsidRDefault="00D059DA" w:rsidP="00D059DA">
      <w:pPr>
        <w:spacing w:before="120" w:after="120"/>
        <w:jc w:val="both"/>
        <w:rPr>
          <w:rFonts w:ascii="Arial" w:eastAsia="Calibri" w:hAnsi="Arial" w:cs="Arial"/>
          <w:sz w:val="20"/>
          <w:szCs w:val="20"/>
          <w:lang w:val="es-MX" w:eastAsia="en-US"/>
        </w:rPr>
      </w:pPr>
      <w:r w:rsidRPr="00D059DA">
        <w:rPr>
          <w:rFonts w:ascii="Arial" w:eastAsia="Calibri" w:hAnsi="Arial" w:cs="Arial"/>
          <w:sz w:val="20"/>
          <w:szCs w:val="20"/>
          <w:lang w:val="es-MX" w:eastAsia="en-US"/>
        </w:rPr>
        <w:t xml:space="preserve">iii) La experiencia se puede </w:t>
      </w:r>
      <w:r w:rsidRPr="00D059DA">
        <w:rPr>
          <w:rFonts w:ascii="Arial" w:eastAsia="Calibri" w:hAnsi="Arial" w:cs="Arial"/>
          <w:i/>
          <w:iCs/>
          <w:sz w:val="20"/>
          <w:szCs w:val="20"/>
          <w:lang w:val="es-MX" w:eastAsia="en-US"/>
        </w:rPr>
        <w:t>transferir</w:t>
      </w:r>
      <w:r w:rsidRPr="00D059DA">
        <w:rPr>
          <w:rFonts w:ascii="Arial" w:eastAsia="Calibri" w:hAnsi="Arial" w:cs="Arial"/>
          <w:sz w:val="20"/>
          <w:szCs w:val="20"/>
          <w:lang w:val="es-MX" w:eastAsia="en-US"/>
        </w:rPr>
        <w:t>, y esto es diferente a compartir, lo que implica que la experiencia de una persona se traslada a otra, y esta última acredita la experiencia como propia, como sucede con la figura que se explicará con más detalle en el numeral 2.3 de este concepto.</w:t>
      </w:r>
    </w:p>
    <w:p w14:paraId="020227C3" w14:textId="77777777" w:rsidR="00D059DA" w:rsidRPr="00D059DA" w:rsidRDefault="00D059DA" w:rsidP="00D059DA">
      <w:pPr>
        <w:jc w:val="both"/>
        <w:rPr>
          <w:rFonts w:ascii="Arial" w:eastAsia="Calibri" w:hAnsi="Arial" w:cs="Arial"/>
          <w:sz w:val="20"/>
          <w:szCs w:val="20"/>
          <w:lang w:val="es-MX" w:eastAsia="en-US"/>
        </w:rPr>
      </w:pPr>
      <w:r w:rsidRPr="00D059DA">
        <w:rPr>
          <w:rFonts w:ascii="Arial" w:eastAsia="Calibri" w:hAnsi="Arial" w:cs="Arial"/>
          <w:sz w:val="20"/>
          <w:szCs w:val="20"/>
          <w:lang w:val="es-MX" w:eastAsia="en-US"/>
        </w:rPr>
        <w:t xml:space="preserve">iv) Cuando la persona que adquirió la experiencia </w:t>
      </w:r>
      <w:r w:rsidRPr="00D059DA">
        <w:rPr>
          <w:rFonts w:ascii="Arial" w:eastAsia="Calibri" w:hAnsi="Arial" w:cs="Arial"/>
          <w:i/>
          <w:iCs/>
          <w:sz w:val="20"/>
          <w:szCs w:val="20"/>
          <w:lang w:val="es-MX" w:eastAsia="en-US"/>
        </w:rPr>
        <w:t>desaparece</w:t>
      </w:r>
      <w:r w:rsidRPr="00D059DA">
        <w:rPr>
          <w:rFonts w:ascii="Arial" w:eastAsia="Calibri" w:hAnsi="Arial" w:cs="Arial"/>
          <w:sz w:val="20"/>
          <w:szCs w:val="20"/>
          <w:lang w:val="es-MX" w:eastAsia="en-US"/>
        </w:rPr>
        <w:t xml:space="preserve"> o se liquida no es posible que comparta o transfiera su experiencia, porque al ser personal sigue la suerte de quien la adquirió.</w:t>
      </w:r>
    </w:p>
    <w:p w14:paraId="27BC03C3" w14:textId="77777777" w:rsidR="00D059DA" w:rsidRPr="00D059DA" w:rsidRDefault="00D059DA" w:rsidP="00D059DA">
      <w:pPr>
        <w:jc w:val="both"/>
        <w:rPr>
          <w:rFonts w:ascii="Arial" w:eastAsia="Calibri" w:hAnsi="Arial" w:cs="Arial"/>
          <w:b/>
          <w:sz w:val="22"/>
          <w:szCs w:val="22"/>
          <w:lang w:val="es-MX" w:eastAsia="en-US"/>
        </w:rPr>
      </w:pPr>
    </w:p>
    <w:p w14:paraId="72E911DA" w14:textId="77777777" w:rsidR="00D059DA" w:rsidRPr="00D059DA" w:rsidRDefault="00D059DA" w:rsidP="00D059DA">
      <w:pPr>
        <w:jc w:val="both"/>
        <w:rPr>
          <w:rFonts w:ascii="Arial" w:eastAsia="Calibri" w:hAnsi="Arial" w:cs="Arial"/>
          <w:b/>
          <w:sz w:val="22"/>
          <w:szCs w:val="22"/>
          <w:lang w:val="es-MX" w:eastAsia="en-US"/>
        </w:rPr>
      </w:pPr>
      <w:r w:rsidRPr="00D059DA">
        <w:rPr>
          <w:rFonts w:ascii="Arial" w:eastAsia="Calibri" w:hAnsi="Arial" w:cs="Arial"/>
          <w:b/>
          <w:sz w:val="22"/>
          <w:szCs w:val="22"/>
          <w:lang w:val="es-MX" w:eastAsia="en-US"/>
        </w:rPr>
        <w:t>SOCIEDADES NUEVAS ‒ Experiencia ‒ Inferior a tres años ‒ Requisitos habilitantes ‒ Desarrollo de la empresa</w:t>
      </w:r>
    </w:p>
    <w:p w14:paraId="725ECA02" w14:textId="77777777" w:rsidR="00D059DA" w:rsidRPr="00D059DA" w:rsidRDefault="00D059DA" w:rsidP="00D059DA">
      <w:pPr>
        <w:jc w:val="both"/>
        <w:rPr>
          <w:rFonts w:ascii="Arial" w:eastAsia="Calibri" w:hAnsi="Arial" w:cs="Arial"/>
          <w:sz w:val="20"/>
          <w:szCs w:val="20"/>
          <w:lang w:val="es-MX" w:eastAsia="en-US"/>
        </w:rPr>
      </w:pPr>
    </w:p>
    <w:p w14:paraId="3978ABA2" w14:textId="77777777" w:rsidR="00D059DA" w:rsidRPr="00D059DA" w:rsidRDefault="00D059DA" w:rsidP="00D059DA">
      <w:pPr>
        <w:spacing w:after="120"/>
        <w:jc w:val="both"/>
        <w:rPr>
          <w:rFonts w:ascii="Arial" w:eastAsia="Calibri" w:hAnsi="Arial" w:cs="Arial"/>
          <w:sz w:val="20"/>
          <w:szCs w:val="20"/>
          <w:lang w:val="es-MX" w:eastAsia="en-US"/>
        </w:rPr>
      </w:pPr>
      <w:r w:rsidRPr="00D059DA">
        <w:rPr>
          <w:rFonts w:ascii="Arial" w:eastAsia="Calibri" w:hAnsi="Arial" w:cs="Arial"/>
          <w:sz w:val="20"/>
          <w:szCs w:val="20"/>
          <w:lang w:val="es-MX"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655D37E5" w14:textId="3375C81F" w:rsidR="00D059DA" w:rsidRDefault="00D402E9" w:rsidP="00D059DA">
      <w:pPr>
        <w:jc w:val="both"/>
        <w:rPr>
          <w:rFonts w:ascii="Arial" w:eastAsia="Calibri" w:hAnsi="Arial" w:cs="Arial"/>
          <w:sz w:val="20"/>
          <w:szCs w:val="20"/>
          <w:lang w:val="es-MX" w:eastAsia="en-US"/>
        </w:rPr>
      </w:pPr>
      <w:r w:rsidRPr="00D402E9">
        <w:rPr>
          <w:rFonts w:ascii="Arial" w:eastAsia="Calibri" w:hAnsi="Arial" w:cs="Arial"/>
          <w:sz w:val="20"/>
          <w:szCs w:val="20"/>
          <w:lang w:val="es-MX" w:eastAsia="en-US"/>
        </w:rPr>
        <w:t>La finalidad de esta disposición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436486C" w14:textId="77777777" w:rsidR="00D059DA" w:rsidRPr="00D059DA" w:rsidRDefault="00D059DA" w:rsidP="00D059DA">
      <w:pPr>
        <w:jc w:val="both"/>
        <w:rPr>
          <w:rFonts w:ascii="Arial" w:eastAsia="Calibri" w:hAnsi="Arial" w:cs="Arial"/>
          <w:b/>
          <w:sz w:val="22"/>
          <w:szCs w:val="22"/>
          <w:lang w:val="es-MX" w:eastAsia="en-US"/>
        </w:rPr>
      </w:pPr>
    </w:p>
    <w:p w14:paraId="71853737" w14:textId="77777777" w:rsidR="00D059DA" w:rsidRPr="00D059DA" w:rsidRDefault="00D059DA" w:rsidP="00D059DA">
      <w:pPr>
        <w:jc w:val="both"/>
        <w:rPr>
          <w:rFonts w:ascii="Arial" w:eastAsia="Calibri" w:hAnsi="Arial" w:cs="Arial"/>
          <w:b/>
          <w:bCs/>
          <w:sz w:val="22"/>
          <w:szCs w:val="22"/>
          <w:lang w:val="es-MX" w:eastAsia="en-US"/>
        </w:rPr>
      </w:pPr>
      <w:r w:rsidRPr="00D059DA">
        <w:rPr>
          <w:rFonts w:ascii="Arial" w:eastAsia="Calibri" w:hAnsi="Arial" w:cs="Arial"/>
          <w:b/>
          <w:bCs/>
          <w:sz w:val="22"/>
          <w:szCs w:val="22"/>
          <w:lang w:val="es-MX" w:eastAsia="en-US"/>
        </w:rPr>
        <w:t>EXPERIENCIA ‒ Conservación ‒ Renovación RUP ‒ Cesación efectos RUP</w:t>
      </w:r>
    </w:p>
    <w:p w14:paraId="1EA42CF9" w14:textId="77777777" w:rsidR="00D059DA" w:rsidRPr="00D059DA" w:rsidRDefault="00D059DA" w:rsidP="00D059DA">
      <w:pPr>
        <w:jc w:val="both"/>
        <w:rPr>
          <w:rFonts w:ascii="Arial" w:eastAsia="Calibri" w:hAnsi="Arial" w:cs="Arial"/>
          <w:sz w:val="20"/>
          <w:szCs w:val="20"/>
          <w:lang w:val="es-MX" w:eastAsia="en-US"/>
        </w:rPr>
      </w:pPr>
    </w:p>
    <w:p w14:paraId="1B5E06D4" w14:textId="0392FE5E" w:rsidR="00D059DA" w:rsidRPr="00D059DA" w:rsidRDefault="00D059DA" w:rsidP="00D059DA">
      <w:pPr>
        <w:jc w:val="both"/>
        <w:rPr>
          <w:rFonts w:ascii="Arial" w:eastAsia="Calibri" w:hAnsi="Arial" w:cs="Arial"/>
          <w:sz w:val="20"/>
          <w:szCs w:val="20"/>
          <w:lang w:val="es-MX" w:eastAsia="en-US"/>
        </w:rPr>
      </w:pPr>
      <w:r w:rsidRPr="00D059DA">
        <w:rPr>
          <w:rFonts w:ascii="Arial" w:eastAsia="Calibri" w:hAnsi="Arial" w:cs="Arial"/>
          <w:sz w:val="20"/>
          <w:szCs w:val="20"/>
          <w:lang w:val="es-MX" w:eastAsia="en-US"/>
        </w:rPr>
        <w:t xml:space="preserve">[…] </w:t>
      </w:r>
      <w:r w:rsidR="00D402E9">
        <w:rPr>
          <w:rFonts w:ascii="Arial" w:eastAsia="Calibri" w:hAnsi="Arial" w:cs="Arial"/>
          <w:sz w:val="20"/>
          <w:szCs w:val="20"/>
          <w:lang w:val="es-MX" w:eastAsia="en-US"/>
        </w:rPr>
        <w:t xml:space="preserve"> </w:t>
      </w:r>
      <w:r w:rsidR="00D402E9" w:rsidRPr="00D402E9">
        <w:rPr>
          <w:rFonts w:ascii="Arial" w:eastAsia="Calibri" w:hAnsi="Arial" w:cs="Arial"/>
          <w:sz w:val="20"/>
          <w:szCs w:val="20"/>
          <w:lang w:val="es-MX" w:eastAsia="en-US"/>
        </w:rPr>
        <w:t xml:space="preserve">si la persona jurídica con menos de tres años de constituida registra la experiencia de sus socios en el RUP, y éste es renovado, puede continuar utilizando la experiencia inscrita mientras no cesen los efectos del registro.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r w:rsidRPr="00D059DA">
        <w:rPr>
          <w:rFonts w:ascii="Arial" w:eastAsia="Calibri" w:hAnsi="Arial" w:cs="Arial"/>
          <w:sz w:val="20"/>
          <w:szCs w:val="20"/>
          <w:lang w:val="es-MX" w:eastAsia="en-US"/>
        </w:rPr>
        <w:t xml:space="preserve">  </w:t>
      </w:r>
    </w:p>
    <w:p w14:paraId="21EA1695" w14:textId="7C304625" w:rsidR="00454589" w:rsidRPr="00337B9F" w:rsidRDefault="00203878" w:rsidP="00307833">
      <w:pPr>
        <w:spacing w:after="200" w:line="276" w:lineRule="auto"/>
        <w:jc w:val="both"/>
        <w:rPr>
          <w:rFonts w:ascii="Arial" w:eastAsia="Calibri" w:hAnsi="Arial" w:cs="Arial"/>
          <w:b/>
          <w:bCs/>
          <w:sz w:val="20"/>
          <w:szCs w:val="20"/>
          <w:lang w:val="es-ES_tradnl"/>
        </w:rPr>
      </w:pPr>
      <w:r w:rsidRPr="00337B9F">
        <w:rPr>
          <w:rFonts w:ascii="Arial" w:eastAsia="Calibri" w:hAnsi="Arial" w:cs="Arial"/>
          <w:b/>
          <w:bCs/>
          <w:sz w:val="20"/>
          <w:szCs w:val="20"/>
          <w:lang w:val="es-ES_tradnl"/>
        </w:rPr>
        <w:t xml:space="preserve">    </w:t>
      </w:r>
      <w:r w:rsidR="00C5587F" w:rsidRPr="00337B9F">
        <w:rPr>
          <w:rFonts w:ascii="Arial" w:eastAsia="Calibri" w:hAnsi="Arial" w:cs="Arial"/>
          <w:b/>
          <w:bCs/>
          <w:sz w:val="20"/>
          <w:szCs w:val="20"/>
          <w:lang w:val="es-ES_tradnl"/>
        </w:rPr>
        <w:br w:type="page"/>
      </w:r>
    </w:p>
    <w:p w14:paraId="709AB681" w14:textId="30FC9B4C" w:rsidR="00A07F12" w:rsidRPr="00337B9F" w:rsidRDefault="00D402E9" w:rsidP="00D402E9">
      <w:pPr>
        <w:spacing w:line="276" w:lineRule="auto"/>
        <w:jc w:val="right"/>
        <w:rPr>
          <w:rFonts w:ascii="Arial" w:eastAsia="Calibri" w:hAnsi="Arial" w:cs="Arial"/>
          <w:b/>
          <w:bCs/>
          <w:sz w:val="20"/>
          <w:szCs w:val="20"/>
          <w:lang w:val="es-ES_tradnl"/>
        </w:rPr>
      </w:pPr>
      <w:r>
        <w:rPr>
          <w:noProof/>
          <w:sz w:val="20"/>
        </w:rPr>
        <w:lastRenderedPageBreak/>
        <w:drawing>
          <wp:inline distT="0" distB="0" distL="0" distR="0" wp14:anchorId="65DE7884" wp14:editId="22C24BDA">
            <wp:extent cx="2372585" cy="60883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2585" cy="608837"/>
                    </a:xfrm>
                    <a:prstGeom prst="rect">
                      <a:avLst/>
                    </a:prstGeom>
                  </pic:spPr>
                </pic:pic>
              </a:graphicData>
            </a:graphic>
          </wp:inline>
        </w:drawing>
      </w:r>
    </w:p>
    <w:p w14:paraId="7F8781BE" w14:textId="77777777" w:rsidR="00C5587F" w:rsidRPr="00337B9F" w:rsidRDefault="00C5587F">
      <w:pPr>
        <w:rPr>
          <w:rFonts w:ascii="Arial" w:hAnsi="Arial" w:cs="Arial"/>
          <w:sz w:val="22"/>
          <w:szCs w:val="20"/>
        </w:rPr>
      </w:pPr>
    </w:p>
    <w:p w14:paraId="7CD7CCFE" w14:textId="7790328D" w:rsidR="00D059DA" w:rsidRPr="00900530" w:rsidRDefault="00D059DA" w:rsidP="00D059DA">
      <w:pPr>
        <w:rPr>
          <w:rFonts w:ascii="Arial" w:eastAsia="Arial" w:hAnsi="Arial" w:cs="Arial"/>
          <w:b/>
          <w:sz w:val="22"/>
          <w:szCs w:val="22"/>
          <w:lang w:val="es-MX" w:eastAsia="en-US"/>
        </w:rPr>
      </w:pPr>
      <w:bookmarkStart w:id="0" w:name="_Hlk64030265"/>
      <w:r>
        <w:rPr>
          <w:rFonts w:ascii="Arial" w:hAnsi="Arial" w:cs="Arial"/>
          <w:sz w:val="22"/>
          <w:szCs w:val="20"/>
        </w:rPr>
        <w:t>Bogotá D.C.</w:t>
      </w:r>
      <w:bookmarkEnd w:id="0"/>
      <w:r>
        <w:rPr>
          <w:rFonts w:ascii="Arial" w:hAnsi="Arial" w:cs="Arial"/>
          <w:sz w:val="22"/>
          <w:szCs w:val="20"/>
        </w:rPr>
        <w:t xml:space="preserve">, </w:t>
      </w:r>
      <w:r w:rsidR="00D402E9">
        <w:rPr>
          <w:rFonts w:ascii="Arial" w:eastAsia="Arial" w:hAnsi="Arial" w:cs="Arial"/>
          <w:b/>
          <w:bCs/>
          <w:sz w:val="22"/>
          <w:szCs w:val="22"/>
          <w:lang w:val="es-MX" w:eastAsia="en-US"/>
        </w:rPr>
        <w:t>25/05/2021</w:t>
      </w:r>
    </w:p>
    <w:p w14:paraId="7DE02295" w14:textId="77777777" w:rsidR="00D059DA" w:rsidRPr="00900530" w:rsidRDefault="00D059DA" w:rsidP="00003E0D">
      <w:pPr>
        <w:widowControl w:val="0"/>
        <w:autoSpaceDE w:val="0"/>
        <w:autoSpaceDN w:val="0"/>
        <w:rPr>
          <w:rFonts w:ascii="Arial" w:eastAsia="Arial" w:hAnsi="Arial" w:cs="Arial"/>
          <w:b/>
          <w:sz w:val="22"/>
          <w:szCs w:val="22"/>
          <w:lang w:val="es-MX" w:eastAsia="en-US"/>
        </w:rPr>
      </w:pPr>
    </w:p>
    <w:p w14:paraId="4D2C59F8" w14:textId="6163FEF6" w:rsidR="00A07F12" w:rsidRPr="00337B9F" w:rsidRDefault="00A07F12" w:rsidP="00D402E9">
      <w:pPr>
        <w:jc w:val="right"/>
        <w:rPr>
          <w:rFonts w:ascii="Arial" w:hAnsi="Arial" w:cs="Arial"/>
          <w:bCs/>
          <w:color w:val="000000" w:themeColor="text1"/>
          <w:sz w:val="22"/>
          <w:lang w:val="es-ES_tradnl"/>
        </w:rPr>
      </w:pPr>
    </w:p>
    <w:p w14:paraId="26B62A97" w14:textId="77777777" w:rsidR="00A07F12" w:rsidRPr="00337B9F" w:rsidRDefault="00A07F12" w:rsidP="00900530">
      <w:pPr>
        <w:rPr>
          <w:rFonts w:ascii="Arial" w:hAnsi="Arial" w:cs="Arial"/>
          <w:bCs/>
          <w:color w:val="000000" w:themeColor="text1"/>
          <w:sz w:val="22"/>
          <w:lang w:val="es-ES_tradnl"/>
        </w:rPr>
      </w:pPr>
    </w:p>
    <w:p w14:paraId="12C8F066" w14:textId="39846226" w:rsidR="00900530" w:rsidRPr="00337B9F" w:rsidRDefault="00900530" w:rsidP="00900530">
      <w:pPr>
        <w:rPr>
          <w:rFonts w:ascii="Arial" w:hAnsi="Arial" w:cs="Arial"/>
          <w:bCs/>
          <w:color w:val="000000" w:themeColor="text1"/>
          <w:sz w:val="22"/>
          <w:lang w:val="es-ES_tradnl"/>
        </w:rPr>
      </w:pPr>
      <w:r w:rsidRPr="00337B9F">
        <w:rPr>
          <w:rFonts w:ascii="Arial" w:hAnsi="Arial" w:cs="Arial"/>
          <w:bCs/>
          <w:color w:val="000000" w:themeColor="text1"/>
          <w:sz w:val="22"/>
          <w:lang w:val="es-ES_tradnl"/>
        </w:rPr>
        <w:t>Señor</w:t>
      </w:r>
    </w:p>
    <w:p w14:paraId="41BB2B8F" w14:textId="4ED1FF09" w:rsidR="00900530" w:rsidRPr="00337B9F" w:rsidRDefault="00D059DA" w:rsidP="00900530">
      <w:pPr>
        <w:jc w:val="both"/>
        <w:rPr>
          <w:rFonts w:ascii="Arial" w:hAnsi="Arial" w:cs="Arial"/>
          <w:b/>
          <w:color w:val="000000" w:themeColor="text1"/>
          <w:sz w:val="22"/>
          <w:lang w:val="es-ES_tradnl"/>
        </w:rPr>
      </w:pPr>
      <w:r>
        <w:rPr>
          <w:rFonts w:ascii="Arial" w:hAnsi="Arial" w:cs="Arial"/>
          <w:b/>
          <w:color w:val="000000" w:themeColor="text1"/>
          <w:sz w:val="22"/>
          <w:lang w:val="es-ES_tradnl"/>
        </w:rPr>
        <w:t>Henry Arengas</w:t>
      </w:r>
    </w:p>
    <w:p w14:paraId="4482E7C3" w14:textId="77777777" w:rsidR="00900530" w:rsidRPr="00337B9F" w:rsidRDefault="00900530" w:rsidP="00900530">
      <w:pPr>
        <w:jc w:val="both"/>
        <w:rPr>
          <w:rFonts w:ascii="Arial" w:hAnsi="Arial" w:cs="Arial"/>
          <w:bCs/>
          <w:color w:val="000000" w:themeColor="text1"/>
          <w:sz w:val="22"/>
          <w:lang w:val="es-ES_tradnl"/>
        </w:rPr>
      </w:pPr>
      <w:r w:rsidRPr="00337B9F">
        <w:rPr>
          <w:rFonts w:ascii="Arial" w:hAnsi="Arial" w:cs="Arial"/>
          <w:bCs/>
          <w:color w:val="000000" w:themeColor="text1"/>
          <w:sz w:val="22"/>
          <w:lang w:val="es-ES_tradnl"/>
        </w:rPr>
        <w:t>Bogotá D.C.</w:t>
      </w:r>
    </w:p>
    <w:p w14:paraId="6D02035F" w14:textId="77777777" w:rsidR="00900530" w:rsidRPr="00337B9F" w:rsidRDefault="00900530" w:rsidP="00900530">
      <w:pPr>
        <w:jc w:val="both"/>
        <w:rPr>
          <w:rFonts w:ascii="Arial" w:hAnsi="Arial" w:cs="Arial"/>
          <w:b/>
          <w:color w:val="000000" w:themeColor="text1"/>
          <w:sz w:val="22"/>
          <w:lang w:val="es-ES_tradnl"/>
        </w:rPr>
      </w:pPr>
    </w:p>
    <w:p w14:paraId="7FEA18D2" w14:textId="77777777" w:rsidR="0031674D" w:rsidRPr="00337B9F" w:rsidRDefault="0031674D" w:rsidP="00B95C30">
      <w:pPr>
        <w:jc w:val="both"/>
        <w:rPr>
          <w:rFonts w:ascii="Arial" w:eastAsia="Calibri" w:hAnsi="Arial" w:cs="Arial"/>
          <w:color w:val="000000" w:themeColor="text1"/>
          <w:sz w:val="22"/>
          <w:lang w:val="es-ES_tradnl"/>
        </w:rPr>
      </w:pPr>
    </w:p>
    <w:p w14:paraId="12E66182" w14:textId="4EAB512A" w:rsidR="00B95C30" w:rsidRPr="00337B9F" w:rsidRDefault="0031674D" w:rsidP="006E3937">
      <w:pPr>
        <w:rPr>
          <w:rFonts w:ascii="Arial" w:eastAsia="Calibri" w:hAnsi="Arial" w:cs="Arial"/>
          <w:b/>
          <w:bCs/>
          <w:color w:val="000000" w:themeColor="text1"/>
          <w:sz w:val="22"/>
          <w:lang w:val="es-ES_tradnl"/>
        </w:rPr>
      </w:pPr>
      <w:r w:rsidRPr="00337B9F">
        <w:rPr>
          <w:rFonts w:ascii="Arial" w:eastAsia="Calibri" w:hAnsi="Arial" w:cs="Arial"/>
          <w:b/>
          <w:bCs/>
          <w:color w:val="000000" w:themeColor="text1"/>
          <w:sz w:val="22"/>
          <w:lang w:val="es-ES_tradnl"/>
        </w:rPr>
        <w:t xml:space="preserve">                                            </w:t>
      </w:r>
      <w:r w:rsidR="00B95C30" w:rsidRPr="00337B9F">
        <w:rPr>
          <w:rFonts w:ascii="Arial" w:eastAsia="Calibri" w:hAnsi="Arial" w:cs="Arial"/>
          <w:b/>
          <w:bCs/>
          <w:color w:val="000000" w:themeColor="text1"/>
          <w:sz w:val="22"/>
          <w:lang w:val="es-ES_tradnl"/>
        </w:rPr>
        <w:t xml:space="preserve">Concepto C ‒ </w:t>
      </w:r>
      <w:r w:rsidR="00D059DA">
        <w:rPr>
          <w:rFonts w:ascii="Arial" w:eastAsia="Calibri" w:hAnsi="Arial" w:cs="Arial"/>
          <w:b/>
          <w:bCs/>
          <w:color w:val="000000" w:themeColor="text1"/>
          <w:sz w:val="22"/>
          <w:lang w:val="es-ES_tradnl"/>
        </w:rPr>
        <w:t>230</w:t>
      </w:r>
      <w:r w:rsidR="00B95C30" w:rsidRPr="00337B9F">
        <w:rPr>
          <w:rFonts w:ascii="Arial" w:eastAsia="Calibri" w:hAnsi="Arial" w:cs="Arial"/>
          <w:b/>
          <w:bCs/>
          <w:color w:val="000000" w:themeColor="text1"/>
          <w:sz w:val="22"/>
          <w:lang w:val="es-ES_tradnl"/>
        </w:rPr>
        <w:t xml:space="preserve"> de 202</w:t>
      </w:r>
      <w:r w:rsidR="005E781C" w:rsidRPr="00337B9F">
        <w:rPr>
          <w:rFonts w:ascii="Arial" w:eastAsia="Calibri" w:hAnsi="Arial" w:cs="Arial"/>
          <w:b/>
          <w:bCs/>
          <w:color w:val="000000" w:themeColor="text1"/>
          <w:sz w:val="22"/>
          <w:lang w:val="es-ES_tradnl"/>
        </w:rPr>
        <w:t>1</w:t>
      </w:r>
    </w:p>
    <w:p w14:paraId="1BD594F9" w14:textId="77777777" w:rsidR="00B95C30" w:rsidRPr="00337B9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37B9F" w14:paraId="19DFC051" w14:textId="77777777" w:rsidTr="008F4163">
        <w:tc>
          <w:tcPr>
            <w:tcW w:w="2689" w:type="dxa"/>
          </w:tcPr>
          <w:p w14:paraId="6BC0D1AC" w14:textId="77777777" w:rsidR="00B95C30" w:rsidRPr="00337B9F" w:rsidRDefault="00B95C30" w:rsidP="008F4163">
            <w:pPr>
              <w:jc w:val="both"/>
              <w:rPr>
                <w:rFonts w:ascii="Arial" w:eastAsia="Calibri" w:hAnsi="Arial" w:cs="Arial"/>
                <w:color w:val="000000" w:themeColor="text1"/>
                <w:sz w:val="22"/>
                <w:lang w:val="es-ES_tradnl"/>
              </w:rPr>
            </w:pPr>
            <w:r w:rsidRPr="00337B9F">
              <w:rPr>
                <w:rFonts w:ascii="Arial" w:eastAsia="Calibri" w:hAnsi="Arial" w:cs="Arial"/>
                <w:b/>
                <w:color w:val="000000" w:themeColor="text1"/>
                <w:sz w:val="22"/>
                <w:lang w:val="es-ES_tradnl"/>
              </w:rPr>
              <w:t>Temas:</w:t>
            </w:r>
            <w:r w:rsidRPr="00337B9F">
              <w:rPr>
                <w:rFonts w:ascii="Arial" w:eastAsia="Calibri" w:hAnsi="Arial" w:cs="Arial"/>
                <w:color w:val="000000" w:themeColor="text1"/>
                <w:sz w:val="22"/>
                <w:lang w:val="es-ES_tradnl"/>
              </w:rPr>
              <w:t xml:space="preserve">                                      </w:t>
            </w:r>
          </w:p>
        </w:tc>
        <w:tc>
          <w:tcPr>
            <w:tcW w:w="6237" w:type="dxa"/>
          </w:tcPr>
          <w:p w14:paraId="5F389CAF" w14:textId="6DCC807A" w:rsidR="00B95C30" w:rsidRPr="00337B9F" w:rsidRDefault="00D059DA" w:rsidP="008F4163">
            <w:pPr>
              <w:jc w:val="both"/>
              <w:rPr>
                <w:rFonts w:ascii="Arial" w:eastAsia="Calibri" w:hAnsi="Arial" w:cs="Arial"/>
                <w:color w:val="000000" w:themeColor="text1"/>
                <w:sz w:val="22"/>
                <w:lang w:val="es-ES_tradnl"/>
              </w:rPr>
            </w:pPr>
            <w:r w:rsidRPr="00D059DA">
              <w:rPr>
                <w:rFonts w:ascii="Arial" w:eastAsia="Arial" w:hAnsi="Arial" w:cs="Arial"/>
                <w:sz w:val="22"/>
                <w:szCs w:val="22"/>
                <w:lang w:val="es-ES" w:eastAsia="en-US"/>
              </w:rPr>
              <w:t>EXPERIENCIA − Noción − Colombia Compra Eficiente / SOCIEDADES NUEVAS ‒ Experiencia ‒ Inferior a tres años ‒ Requisitos habilitantes ‒ Desarrollo de la empresa/ EXPERIENCIA ‒ Conservación ‒ Renovación RUP ‒ Cesación efectos RUP / EXPERIENCIA – Conservación – Sociedades – Menor a 3 años de constitución</w:t>
            </w:r>
          </w:p>
        </w:tc>
      </w:tr>
      <w:tr w:rsidR="00B95C30" w:rsidRPr="00337B9F" w14:paraId="27CD52AB" w14:textId="77777777" w:rsidTr="008F4163">
        <w:tc>
          <w:tcPr>
            <w:tcW w:w="2689" w:type="dxa"/>
          </w:tcPr>
          <w:p w14:paraId="37E195A1" w14:textId="1BA218D5" w:rsidR="00B95C30" w:rsidRPr="00337B9F" w:rsidRDefault="00B95C30" w:rsidP="008F4163">
            <w:pPr>
              <w:spacing w:before="12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Radicación:</w:t>
            </w:r>
            <w:r w:rsidRPr="00337B9F">
              <w:rPr>
                <w:rFonts w:ascii="Arial" w:eastAsia="Calibri" w:hAnsi="Arial" w:cs="Arial"/>
                <w:color w:val="000000" w:themeColor="text1"/>
                <w:sz w:val="22"/>
                <w:lang w:val="es-ES_tradnl"/>
              </w:rPr>
              <w:t xml:space="preserve">                              </w:t>
            </w:r>
          </w:p>
        </w:tc>
        <w:tc>
          <w:tcPr>
            <w:tcW w:w="6237" w:type="dxa"/>
          </w:tcPr>
          <w:p w14:paraId="09088B1B" w14:textId="67B18ED7" w:rsidR="00B95C30" w:rsidRPr="00337B9F" w:rsidRDefault="00900530" w:rsidP="008F4163">
            <w:pPr>
              <w:spacing w:before="120"/>
              <w:jc w:val="both"/>
              <w:rPr>
                <w:rFonts w:ascii="Arial" w:eastAsia="Calibri" w:hAnsi="Arial" w:cs="Arial"/>
                <w:color w:val="000000" w:themeColor="text1"/>
                <w:sz w:val="22"/>
                <w:lang w:val="es-ES_tradnl"/>
              </w:rPr>
            </w:pPr>
            <w:r w:rsidRPr="00337B9F">
              <w:rPr>
                <w:rFonts w:ascii="Arial" w:eastAsia="Arial" w:hAnsi="Arial" w:cs="Arial"/>
                <w:sz w:val="22"/>
                <w:szCs w:val="22"/>
                <w:lang w:val="es-ES" w:eastAsia="en-US"/>
              </w:rPr>
              <w:t xml:space="preserve">Respuesta a consulta # </w:t>
            </w:r>
            <w:r w:rsidR="00D059DA" w:rsidRPr="00D059DA">
              <w:rPr>
                <w:rFonts w:ascii="Arial" w:eastAsia="Arial" w:hAnsi="Arial" w:cs="Arial"/>
                <w:sz w:val="22"/>
                <w:szCs w:val="22"/>
                <w:lang w:val="es-ES" w:eastAsia="en-US"/>
              </w:rPr>
              <w:t>P20210412002939</w:t>
            </w:r>
          </w:p>
        </w:tc>
      </w:tr>
    </w:tbl>
    <w:p w14:paraId="69729BEF" w14:textId="77777777" w:rsidR="00096D30" w:rsidRPr="00337B9F" w:rsidRDefault="00096D30" w:rsidP="003C3339">
      <w:pPr>
        <w:jc w:val="both"/>
        <w:rPr>
          <w:rFonts w:ascii="Arial" w:eastAsia="Calibri" w:hAnsi="Arial" w:cs="Arial"/>
          <w:color w:val="000000" w:themeColor="text1"/>
          <w:sz w:val="22"/>
          <w:lang w:val="es-ES_tradnl"/>
        </w:rPr>
      </w:pPr>
    </w:p>
    <w:p w14:paraId="43664A51" w14:textId="77777777" w:rsidR="00096D30" w:rsidRPr="00337B9F" w:rsidRDefault="00096D30" w:rsidP="003C3339">
      <w:pPr>
        <w:jc w:val="both"/>
        <w:rPr>
          <w:rFonts w:ascii="Arial" w:eastAsia="Calibri" w:hAnsi="Arial" w:cs="Arial"/>
          <w:color w:val="000000" w:themeColor="text1"/>
          <w:sz w:val="22"/>
          <w:lang w:val="es-ES_tradnl"/>
        </w:rPr>
      </w:pPr>
    </w:p>
    <w:p w14:paraId="1CF4AEA0" w14:textId="751449B4" w:rsidR="003C3339" w:rsidRPr="00337B9F" w:rsidRDefault="003C3339" w:rsidP="003C3339">
      <w:pPr>
        <w:jc w:val="both"/>
        <w:rPr>
          <w:rFonts w:ascii="Arial" w:eastAsia="Calibri" w:hAnsi="Arial" w:cs="Arial"/>
          <w:color w:val="000000" w:themeColor="text1"/>
          <w:sz w:val="22"/>
          <w:lang w:val="es-ES_tradnl"/>
        </w:rPr>
      </w:pPr>
      <w:r w:rsidRPr="00337B9F">
        <w:rPr>
          <w:rFonts w:ascii="Arial" w:eastAsia="Calibri" w:hAnsi="Arial" w:cs="Arial"/>
          <w:color w:val="000000" w:themeColor="text1"/>
          <w:sz w:val="22"/>
          <w:lang w:val="es-ES_tradnl"/>
        </w:rPr>
        <w:t>Estimad</w:t>
      </w:r>
      <w:r w:rsidR="00C018F7" w:rsidRPr="00337B9F">
        <w:rPr>
          <w:rFonts w:ascii="Arial" w:eastAsia="Calibri" w:hAnsi="Arial" w:cs="Arial"/>
          <w:color w:val="000000" w:themeColor="text1"/>
          <w:sz w:val="22"/>
          <w:lang w:val="es-ES_tradnl"/>
        </w:rPr>
        <w:t>o</w:t>
      </w:r>
      <w:r w:rsidRPr="00337B9F">
        <w:rPr>
          <w:rFonts w:ascii="Arial" w:eastAsia="Calibri" w:hAnsi="Arial" w:cs="Arial"/>
          <w:color w:val="000000" w:themeColor="text1"/>
          <w:sz w:val="22"/>
          <w:lang w:val="es-ES_tradnl"/>
        </w:rPr>
        <w:t xml:space="preserve"> </w:t>
      </w:r>
      <w:r w:rsidR="0063732C" w:rsidRPr="00337B9F">
        <w:rPr>
          <w:rFonts w:ascii="Arial" w:eastAsia="Calibri" w:hAnsi="Arial" w:cs="Arial"/>
          <w:color w:val="000000" w:themeColor="text1"/>
          <w:sz w:val="22"/>
          <w:lang w:val="es-ES_tradnl"/>
        </w:rPr>
        <w:t>señor</w:t>
      </w:r>
      <w:r w:rsidR="00BE4FBF" w:rsidRPr="00337B9F">
        <w:rPr>
          <w:rFonts w:ascii="Arial" w:eastAsia="Calibri" w:hAnsi="Arial" w:cs="Arial"/>
          <w:color w:val="000000" w:themeColor="text1"/>
          <w:sz w:val="22"/>
          <w:lang w:val="es-ES_tradnl"/>
        </w:rPr>
        <w:t xml:space="preserve"> </w:t>
      </w:r>
      <w:r w:rsidR="00D059DA">
        <w:rPr>
          <w:rFonts w:ascii="Arial" w:eastAsia="Calibri" w:hAnsi="Arial" w:cs="Arial"/>
          <w:color w:val="000000" w:themeColor="text1"/>
          <w:sz w:val="22"/>
          <w:lang w:val="es-ES_tradnl"/>
        </w:rPr>
        <w:t>Arengas</w:t>
      </w:r>
      <w:r w:rsidRPr="00337B9F">
        <w:rPr>
          <w:rFonts w:ascii="Arial" w:eastAsia="Calibri" w:hAnsi="Arial" w:cs="Arial"/>
          <w:color w:val="000000" w:themeColor="text1"/>
          <w:sz w:val="22"/>
          <w:lang w:val="es-ES_tradnl"/>
        </w:rPr>
        <w:t>:</w:t>
      </w:r>
    </w:p>
    <w:p w14:paraId="1EAE5543" w14:textId="77777777" w:rsidR="00DD5B04" w:rsidRPr="00337B9F" w:rsidRDefault="00DD5B04" w:rsidP="00DF76A2">
      <w:pPr>
        <w:jc w:val="both"/>
        <w:rPr>
          <w:rFonts w:ascii="Arial" w:eastAsia="Calibri" w:hAnsi="Arial" w:cs="Arial"/>
          <w:color w:val="000000" w:themeColor="text1"/>
          <w:sz w:val="22"/>
          <w:lang w:val="es-ES_tradnl"/>
        </w:rPr>
      </w:pPr>
    </w:p>
    <w:p w14:paraId="2109B2D3" w14:textId="24902242" w:rsidR="00DD5B04" w:rsidRPr="00337B9F" w:rsidRDefault="00DD5B04" w:rsidP="00DF76A2">
      <w:pPr>
        <w:spacing w:line="276" w:lineRule="auto"/>
        <w:jc w:val="both"/>
        <w:rPr>
          <w:rFonts w:ascii="Arial" w:eastAsia="Calibri" w:hAnsi="Arial" w:cs="Arial"/>
          <w:color w:val="000000" w:themeColor="text1"/>
          <w:sz w:val="22"/>
          <w:lang w:val="es-ES_tradnl"/>
        </w:rPr>
      </w:pPr>
      <w:r w:rsidRPr="00337B9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sidRPr="00337B9F">
        <w:rPr>
          <w:rFonts w:ascii="Arial" w:eastAsia="Calibri" w:hAnsi="Arial" w:cs="Arial"/>
          <w:color w:val="000000" w:themeColor="text1"/>
          <w:sz w:val="22"/>
          <w:lang w:val="es-ES_tradnl"/>
        </w:rPr>
        <w:t>–</w:t>
      </w:r>
      <w:r w:rsidRPr="00337B9F">
        <w:rPr>
          <w:rFonts w:ascii="Arial" w:eastAsia="Calibri" w:hAnsi="Arial" w:cs="Arial"/>
          <w:color w:val="000000" w:themeColor="text1"/>
          <w:sz w:val="22"/>
          <w:lang w:val="es-ES_tradnl"/>
        </w:rPr>
        <w:t xml:space="preserve"> Colombia Compra Eficiente</w:t>
      </w:r>
      <w:r w:rsidR="008C3C57" w:rsidRPr="00337B9F">
        <w:rPr>
          <w:rFonts w:ascii="Arial" w:eastAsia="Calibri" w:hAnsi="Arial" w:cs="Arial"/>
          <w:color w:val="000000" w:themeColor="text1"/>
          <w:sz w:val="22"/>
          <w:lang w:val="es-ES_tradnl"/>
        </w:rPr>
        <w:t xml:space="preserve"> </w:t>
      </w:r>
      <w:r w:rsidRPr="00337B9F">
        <w:rPr>
          <w:rFonts w:ascii="Arial" w:eastAsia="Calibri" w:hAnsi="Arial" w:cs="Arial"/>
          <w:color w:val="000000" w:themeColor="text1"/>
          <w:sz w:val="22"/>
          <w:lang w:val="es-ES_tradnl"/>
        </w:rPr>
        <w:t xml:space="preserve">responde su consulta del </w:t>
      </w:r>
      <w:r w:rsidR="00454589" w:rsidRPr="00337B9F">
        <w:rPr>
          <w:rFonts w:ascii="Arial" w:eastAsia="Calibri" w:hAnsi="Arial" w:cs="Arial"/>
          <w:color w:val="000000" w:themeColor="text1"/>
          <w:sz w:val="22"/>
          <w:lang w:val="es-ES_tradnl"/>
        </w:rPr>
        <w:t>1</w:t>
      </w:r>
      <w:r w:rsidR="00D059DA">
        <w:rPr>
          <w:rFonts w:ascii="Arial" w:eastAsia="Calibri" w:hAnsi="Arial" w:cs="Arial"/>
          <w:color w:val="000000" w:themeColor="text1"/>
          <w:sz w:val="22"/>
          <w:lang w:val="es-ES_tradnl"/>
        </w:rPr>
        <w:t>2</w:t>
      </w:r>
      <w:r w:rsidR="00FD4AF3" w:rsidRPr="00337B9F">
        <w:rPr>
          <w:rFonts w:ascii="Arial" w:eastAsia="Calibri" w:hAnsi="Arial" w:cs="Arial"/>
          <w:color w:val="000000" w:themeColor="text1"/>
          <w:sz w:val="22"/>
          <w:lang w:val="es-ES_tradnl"/>
        </w:rPr>
        <w:t xml:space="preserve"> de </w:t>
      </w:r>
      <w:r w:rsidR="00D059DA">
        <w:rPr>
          <w:rFonts w:ascii="Arial" w:eastAsia="Calibri" w:hAnsi="Arial" w:cs="Arial"/>
          <w:color w:val="000000" w:themeColor="text1"/>
          <w:sz w:val="22"/>
          <w:lang w:val="es-ES_tradnl"/>
        </w:rPr>
        <w:t>abril</w:t>
      </w:r>
      <w:r w:rsidRPr="00337B9F">
        <w:rPr>
          <w:rFonts w:ascii="Arial" w:eastAsia="Calibri" w:hAnsi="Arial" w:cs="Arial"/>
          <w:color w:val="000000" w:themeColor="text1"/>
          <w:sz w:val="22"/>
          <w:lang w:val="es-ES_tradnl"/>
        </w:rPr>
        <w:t xml:space="preserve"> del</w:t>
      </w:r>
      <w:r w:rsidR="007E74BF" w:rsidRPr="00337B9F">
        <w:rPr>
          <w:rFonts w:ascii="Arial" w:eastAsia="Calibri" w:hAnsi="Arial" w:cs="Arial"/>
          <w:color w:val="000000" w:themeColor="text1"/>
          <w:sz w:val="22"/>
          <w:lang w:val="es-ES_tradnl"/>
        </w:rPr>
        <w:t xml:space="preserve"> </w:t>
      </w:r>
      <w:r w:rsidRPr="00337B9F">
        <w:rPr>
          <w:rFonts w:ascii="Arial" w:eastAsia="Calibri" w:hAnsi="Arial" w:cs="Arial"/>
          <w:color w:val="000000" w:themeColor="text1"/>
          <w:sz w:val="22"/>
          <w:lang w:val="es-ES_tradnl"/>
        </w:rPr>
        <w:t>202</w:t>
      </w:r>
      <w:r w:rsidR="00FB0880" w:rsidRPr="00337B9F">
        <w:rPr>
          <w:rFonts w:ascii="Arial" w:eastAsia="Calibri" w:hAnsi="Arial" w:cs="Arial"/>
          <w:color w:val="000000" w:themeColor="text1"/>
          <w:sz w:val="22"/>
          <w:lang w:val="es-ES_tradnl"/>
        </w:rPr>
        <w:t>1</w:t>
      </w:r>
      <w:r w:rsidR="008C3C57" w:rsidRPr="00337B9F">
        <w:rPr>
          <w:rFonts w:ascii="Arial" w:eastAsia="Calibri" w:hAnsi="Arial" w:cs="Arial"/>
          <w:color w:val="000000" w:themeColor="text1"/>
          <w:sz w:val="22"/>
          <w:lang w:val="es-ES_tradnl"/>
        </w:rPr>
        <w:t>.</w:t>
      </w:r>
    </w:p>
    <w:p w14:paraId="0C1E0712" w14:textId="77777777" w:rsidR="00DD5B04" w:rsidRPr="00337B9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37B9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 xml:space="preserve">Problema planteado </w:t>
      </w:r>
    </w:p>
    <w:p w14:paraId="224B43D3" w14:textId="77777777" w:rsidR="00DD5B04" w:rsidRPr="00D402E9" w:rsidRDefault="00DD5B04" w:rsidP="00DF76A2">
      <w:pPr>
        <w:tabs>
          <w:tab w:val="left" w:pos="426"/>
        </w:tabs>
        <w:spacing w:line="276" w:lineRule="auto"/>
        <w:jc w:val="both"/>
        <w:rPr>
          <w:rFonts w:ascii="Arial" w:eastAsia="Calibri" w:hAnsi="Arial" w:cs="Arial"/>
          <w:bCs/>
          <w:color w:val="000000" w:themeColor="text1"/>
          <w:sz w:val="22"/>
          <w:lang w:val="es-ES_tradnl"/>
        </w:rPr>
      </w:pPr>
    </w:p>
    <w:p w14:paraId="35FC93A2" w14:textId="488B2B85" w:rsidR="00D059DA" w:rsidRPr="00D059DA" w:rsidRDefault="00900530" w:rsidP="00D059DA">
      <w:pPr>
        <w:spacing w:line="276" w:lineRule="auto"/>
        <w:jc w:val="both"/>
        <w:rPr>
          <w:rFonts w:ascii="Arial" w:hAnsi="Arial" w:cs="Arial"/>
          <w:color w:val="000000" w:themeColor="text1"/>
          <w:sz w:val="22"/>
        </w:rPr>
      </w:pPr>
      <w:r w:rsidRPr="00337B9F">
        <w:rPr>
          <w:rFonts w:ascii="Arial" w:hAnsi="Arial" w:cs="Arial"/>
          <w:color w:val="000000" w:themeColor="text1"/>
          <w:sz w:val="22"/>
          <w:lang w:val="es-ES_tradnl"/>
        </w:rPr>
        <w:t xml:space="preserve">Usted </w:t>
      </w:r>
      <w:r w:rsidR="00003E0D">
        <w:rPr>
          <w:rFonts w:ascii="Arial" w:hAnsi="Arial" w:cs="Arial"/>
          <w:color w:val="000000" w:themeColor="text1"/>
          <w:sz w:val="22"/>
          <w:lang w:val="es-ES_tradnl"/>
        </w:rPr>
        <w:t>realiza</w:t>
      </w:r>
      <w:r w:rsidR="00003E0D" w:rsidRPr="00337B9F">
        <w:rPr>
          <w:rFonts w:ascii="Arial" w:hAnsi="Arial" w:cs="Arial"/>
          <w:color w:val="000000" w:themeColor="text1"/>
          <w:sz w:val="22"/>
          <w:lang w:val="es-ES_tradnl"/>
        </w:rPr>
        <w:t xml:space="preserve"> </w:t>
      </w:r>
      <w:r w:rsidRPr="00337B9F">
        <w:rPr>
          <w:rFonts w:ascii="Arial" w:hAnsi="Arial" w:cs="Arial"/>
          <w:color w:val="000000" w:themeColor="text1"/>
          <w:sz w:val="22"/>
          <w:lang w:val="es-ES_tradnl"/>
        </w:rPr>
        <w:t xml:space="preserve">la siguiente pregunta: </w:t>
      </w:r>
      <w:bookmarkStart w:id="1" w:name="_Hlk64445064"/>
      <w:r w:rsidRPr="00337B9F">
        <w:rPr>
          <w:rFonts w:ascii="Arial" w:hAnsi="Arial" w:cs="Arial"/>
          <w:color w:val="000000" w:themeColor="text1"/>
          <w:sz w:val="22"/>
          <w:lang w:val="es-ES_tradnl"/>
        </w:rPr>
        <w:t>«</w:t>
      </w:r>
      <w:bookmarkEnd w:id="1"/>
      <w:r w:rsidR="008F3906" w:rsidRPr="008F3906">
        <w:rPr>
          <w:rFonts w:ascii="Arial" w:hAnsi="Arial" w:cs="Arial"/>
          <w:color w:val="000000" w:themeColor="text1"/>
          <w:sz w:val="22"/>
          <w:lang w:val="es-ES_tradnl"/>
        </w:rPr>
        <w:t>Para el cálculo de la experiencia en la capacidad residual</w:t>
      </w:r>
      <w:r w:rsidR="008F3906">
        <w:rPr>
          <w:rFonts w:ascii="Arial" w:hAnsi="Arial" w:cs="Arial"/>
          <w:color w:val="000000" w:themeColor="text1"/>
          <w:sz w:val="22"/>
          <w:lang w:val="es-ES_tradnl"/>
        </w:rPr>
        <w:t xml:space="preserve">. </w:t>
      </w:r>
      <w:r w:rsidR="00D059DA" w:rsidRPr="00D059DA">
        <w:rPr>
          <w:rFonts w:ascii="Arial" w:hAnsi="Arial" w:cs="Arial"/>
          <w:color w:val="000000" w:themeColor="text1"/>
          <w:sz w:val="22"/>
        </w:rPr>
        <w:t>¿las personas jurídicas con existencias menores a tres (3) años, pueden acreditar toda la experiencia reportada en el RUP de sus accionistas, socios o contribuyentes?</w:t>
      </w:r>
      <w:r w:rsidR="00D059DA">
        <w:rPr>
          <w:rFonts w:ascii="Arial" w:hAnsi="Arial" w:cs="Arial"/>
          <w:color w:val="000000" w:themeColor="text1"/>
          <w:sz w:val="22"/>
        </w:rPr>
        <w:t>».</w:t>
      </w:r>
    </w:p>
    <w:p w14:paraId="7C90D8BB" w14:textId="77777777" w:rsidR="00900530" w:rsidRPr="00337B9F" w:rsidRDefault="00900530" w:rsidP="00900530">
      <w:pPr>
        <w:jc w:val="both"/>
        <w:rPr>
          <w:rFonts w:ascii="Arial" w:hAnsi="Arial" w:cs="Arial"/>
          <w:color w:val="000000" w:themeColor="text1"/>
          <w:sz w:val="21"/>
          <w:szCs w:val="21"/>
          <w:lang w:val="es-ES_tradnl"/>
        </w:rPr>
      </w:pPr>
    </w:p>
    <w:p w14:paraId="4805B484" w14:textId="77777777" w:rsidR="00F80411" w:rsidRPr="00337B9F"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Consideraciones</w:t>
      </w:r>
    </w:p>
    <w:p w14:paraId="1DEB17ED"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p>
    <w:p w14:paraId="67F53374" w14:textId="140E1012" w:rsidR="00D059DA" w:rsidRPr="00D059DA" w:rsidRDefault="00D059DA" w:rsidP="00D059DA">
      <w:pPr>
        <w:spacing w:line="276" w:lineRule="auto"/>
        <w:jc w:val="both"/>
        <w:rPr>
          <w:rFonts w:ascii="Arial" w:eastAsia="Calibri" w:hAnsi="Arial" w:cs="Arial"/>
          <w:color w:val="000000" w:themeColor="text1"/>
          <w:sz w:val="22"/>
          <w:szCs w:val="22"/>
          <w:lang w:val="es-MX"/>
        </w:rPr>
      </w:pPr>
      <w:r w:rsidRPr="00D059DA">
        <w:rPr>
          <w:rFonts w:ascii="Arial" w:eastAsia="Calibri" w:hAnsi="Arial" w:cs="Arial"/>
          <w:color w:val="000000" w:themeColor="text1"/>
          <w:sz w:val="22"/>
          <w:szCs w:val="22"/>
          <w:lang w:val="es-MX"/>
        </w:rPr>
        <w:t xml:space="preserve">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w:t>
      </w:r>
      <w:r w:rsidRPr="00D059DA">
        <w:rPr>
          <w:rFonts w:ascii="Arial" w:eastAsia="Calibri" w:hAnsi="Arial" w:cs="Arial"/>
          <w:color w:val="000000" w:themeColor="text1"/>
          <w:sz w:val="22"/>
          <w:szCs w:val="22"/>
          <w:lang w:val="es-MX"/>
        </w:rPr>
        <w:lastRenderedPageBreak/>
        <w:t>C-717 del 10 de diciembre de 2020</w:t>
      </w:r>
      <w:r>
        <w:rPr>
          <w:rFonts w:ascii="Arial" w:eastAsia="Calibri" w:hAnsi="Arial" w:cs="Arial"/>
          <w:color w:val="000000" w:themeColor="text1"/>
          <w:sz w:val="22"/>
          <w:szCs w:val="22"/>
          <w:lang w:val="es-MX"/>
        </w:rPr>
        <w:t>,</w:t>
      </w:r>
      <w:r w:rsidRPr="00D059DA">
        <w:rPr>
          <w:rFonts w:ascii="Arial" w:eastAsia="Calibri" w:hAnsi="Arial" w:cs="Arial"/>
          <w:color w:val="000000" w:themeColor="text1"/>
          <w:sz w:val="22"/>
          <w:szCs w:val="22"/>
          <w:lang w:val="es-MX"/>
        </w:rPr>
        <w:t xml:space="preserve"> C-729 del</w:t>
      </w:r>
      <w:r>
        <w:rPr>
          <w:rFonts w:ascii="Arial" w:eastAsia="Calibri" w:hAnsi="Arial" w:cs="Arial"/>
          <w:color w:val="000000" w:themeColor="text1"/>
          <w:sz w:val="22"/>
          <w:szCs w:val="22"/>
          <w:lang w:val="es-MX"/>
        </w:rPr>
        <w:t xml:space="preserve"> </w:t>
      </w:r>
      <w:r w:rsidRPr="00D059DA">
        <w:rPr>
          <w:rFonts w:ascii="Arial" w:eastAsia="Calibri" w:hAnsi="Arial" w:cs="Arial"/>
          <w:color w:val="000000" w:themeColor="text1"/>
          <w:sz w:val="22"/>
          <w:szCs w:val="22"/>
          <w:lang w:val="es-MX"/>
        </w:rPr>
        <w:t>11 de diciembre de 2020</w:t>
      </w:r>
      <w:r>
        <w:rPr>
          <w:rFonts w:ascii="Arial" w:eastAsia="Calibri" w:hAnsi="Arial" w:cs="Arial"/>
          <w:color w:val="000000" w:themeColor="text1"/>
          <w:sz w:val="22"/>
          <w:szCs w:val="22"/>
          <w:lang w:val="es-MX"/>
        </w:rPr>
        <w:t>, C-103 del 24 de marzo del 2021 y C-140 del 9 de abril del 2021,</w:t>
      </w:r>
      <w:r w:rsidRPr="00D059DA">
        <w:rPr>
          <w:rFonts w:ascii="Arial" w:eastAsia="Calibri" w:hAnsi="Arial" w:cs="Arial"/>
          <w:color w:val="000000" w:themeColor="text1"/>
          <w:sz w:val="22"/>
          <w:szCs w:val="22"/>
          <w:lang w:val="es-MX"/>
        </w:rPr>
        <w:t xml:space="preserve"> estudió la acreditación de la experiencia de los socios por una sociedad nueva con menos de 3 años de constitución</w:t>
      </w:r>
      <w:r w:rsidRPr="00D059DA">
        <w:rPr>
          <w:rFonts w:ascii="Arial" w:eastAsia="Calibri" w:hAnsi="Arial" w:cs="Arial"/>
          <w:color w:val="000000" w:themeColor="text1"/>
          <w:sz w:val="22"/>
          <w:szCs w:val="22"/>
          <w:vertAlign w:val="superscript"/>
          <w:lang w:val="es-MX"/>
        </w:rPr>
        <w:footnoteReference w:id="2"/>
      </w:r>
      <w:r w:rsidRPr="00D059DA">
        <w:rPr>
          <w:rFonts w:ascii="Arial" w:eastAsia="Calibri" w:hAnsi="Arial" w:cs="Arial"/>
          <w:color w:val="000000" w:themeColor="text1"/>
          <w:sz w:val="22"/>
          <w:szCs w:val="22"/>
          <w:lang w:val="es-MX"/>
        </w:rPr>
        <w:t xml:space="preserve">. </w:t>
      </w:r>
      <w:r>
        <w:rPr>
          <w:rFonts w:ascii="Arial" w:eastAsia="Calibri" w:hAnsi="Arial" w:cs="Arial"/>
          <w:color w:val="000000" w:themeColor="text1"/>
          <w:sz w:val="22"/>
          <w:szCs w:val="22"/>
          <w:lang w:val="es-MX"/>
        </w:rPr>
        <w:t>Los argumentos y consideraciones previstos en los conceptos mencionados se reiteran a continuación.</w:t>
      </w:r>
    </w:p>
    <w:p w14:paraId="70BFC1A2"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p>
    <w:p w14:paraId="14983100" w14:textId="77777777" w:rsidR="00D059DA" w:rsidRPr="00D059DA" w:rsidRDefault="00D059DA" w:rsidP="00D059DA">
      <w:pPr>
        <w:jc w:val="both"/>
        <w:rPr>
          <w:rFonts w:ascii="Arial" w:eastAsia="Calibri" w:hAnsi="Arial" w:cs="Arial"/>
          <w:b/>
          <w:sz w:val="22"/>
          <w:szCs w:val="22"/>
          <w:lang w:val="es-MX" w:eastAsia="en-US"/>
        </w:rPr>
      </w:pPr>
      <w:r w:rsidRPr="00D059DA">
        <w:rPr>
          <w:rFonts w:ascii="Arial" w:eastAsia="Calibri" w:hAnsi="Arial" w:cs="Arial"/>
          <w:b/>
          <w:sz w:val="22"/>
          <w:szCs w:val="22"/>
          <w:lang w:val="es-MX" w:eastAsia="en-US"/>
        </w:rPr>
        <w:t>2.1. Aproximación general al concepto de experiencia en la contratación pública</w:t>
      </w:r>
    </w:p>
    <w:p w14:paraId="2D9C88DF" w14:textId="77777777" w:rsidR="00D059DA" w:rsidRPr="00D059DA" w:rsidRDefault="00D059DA" w:rsidP="00D059DA">
      <w:pPr>
        <w:spacing w:line="276" w:lineRule="auto"/>
        <w:jc w:val="both"/>
        <w:rPr>
          <w:rFonts w:ascii="Arial" w:eastAsia="Calibri" w:hAnsi="Arial" w:cs="Arial"/>
          <w:b/>
          <w:sz w:val="22"/>
          <w:szCs w:val="22"/>
          <w:lang w:val="es-MX" w:eastAsia="en-US"/>
        </w:rPr>
      </w:pPr>
    </w:p>
    <w:p w14:paraId="693B8B81" w14:textId="1341A263" w:rsidR="00D059DA" w:rsidRPr="00D059DA" w:rsidRDefault="00021AA8" w:rsidP="00D059DA">
      <w:pPr>
        <w:spacing w:line="276" w:lineRule="auto"/>
        <w:jc w:val="both"/>
        <w:rPr>
          <w:rFonts w:ascii="Arial" w:eastAsia="Calibri" w:hAnsi="Arial" w:cs="Arial"/>
          <w:sz w:val="22"/>
          <w:szCs w:val="22"/>
          <w:highlight w:val="yellow"/>
          <w:lang w:val="es-MX" w:eastAsia="en-US"/>
        </w:rPr>
      </w:pPr>
      <w:r>
        <w:rPr>
          <w:rFonts w:ascii="Arial" w:eastAsia="Calibri" w:hAnsi="Arial" w:cs="Arial"/>
          <w:sz w:val="22"/>
          <w:szCs w:val="22"/>
          <w:lang w:val="es-MX" w:eastAsia="en-US"/>
        </w:rPr>
        <w:t>El artículo 5 de l</w:t>
      </w:r>
      <w:r w:rsidR="00D059DA" w:rsidRPr="00D059DA">
        <w:rPr>
          <w:rFonts w:ascii="Arial" w:eastAsia="Calibri" w:hAnsi="Arial" w:cs="Arial"/>
          <w:sz w:val="22"/>
          <w:szCs w:val="22"/>
          <w:lang w:val="es-MX" w:eastAsia="en-US"/>
        </w:rPr>
        <w:t>a Ley 1150 de 2007</w:t>
      </w:r>
      <w:r>
        <w:rPr>
          <w:rFonts w:ascii="Arial" w:eastAsia="Calibri" w:hAnsi="Arial" w:cs="Arial"/>
          <w:sz w:val="22"/>
          <w:szCs w:val="22"/>
          <w:lang w:val="es-MX" w:eastAsia="en-US"/>
        </w:rPr>
        <w:t xml:space="preserve"> </w:t>
      </w:r>
      <w:r w:rsidR="00D059DA" w:rsidRPr="00D059DA">
        <w:rPr>
          <w:rFonts w:ascii="Arial" w:eastAsia="Calibri" w:hAnsi="Arial" w:cs="Arial"/>
          <w:sz w:val="22"/>
          <w:szCs w:val="22"/>
          <w:lang w:val="es-MX" w:eastAsia="en-US"/>
        </w:rPr>
        <w:t>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00D059DA" w:rsidRPr="00D059DA">
        <w:rPr>
          <w:rFonts w:ascii="Arial" w:eastAsia="Calibri" w:hAnsi="Arial" w:cs="Arial"/>
          <w:sz w:val="22"/>
          <w:szCs w:val="22"/>
          <w:vertAlign w:val="superscript"/>
          <w:lang w:val="es-MX" w:eastAsia="en-US"/>
        </w:rPr>
        <w:footnoteReference w:id="3"/>
      </w:r>
      <w:r w:rsidR="00D059DA" w:rsidRPr="00D059DA">
        <w:rPr>
          <w:rFonts w:ascii="Arial" w:eastAsia="Calibri" w:hAnsi="Arial" w:cs="Arial"/>
          <w:sz w:val="22"/>
          <w:szCs w:val="22"/>
          <w:lang w:val="es-MX" w:eastAsia="en-US"/>
        </w:rPr>
        <w:t>.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00D059DA" w:rsidRPr="00D059DA">
        <w:rPr>
          <w:rFonts w:ascii="Arial" w:eastAsia="Calibri" w:hAnsi="Arial" w:cs="Arial"/>
          <w:sz w:val="22"/>
          <w:szCs w:val="22"/>
          <w:vertAlign w:val="superscript"/>
          <w:lang w:val="es-MX" w:eastAsia="en-US"/>
        </w:rPr>
        <w:footnoteReference w:id="4"/>
      </w:r>
      <w:r w:rsidR="00D059DA" w:rsidRPr="00D059DA">
        <w:rPr>
          <w:rFonts w:ascii="Arial" w:eastAsia="Calibri" w:hAnsi="Arial" w:cs="Arial"/>
          <w:sz w:val="22"/>
          <w:szCs w:val="22"/>
          <w:lang w:val="es-MX" w:eastAsia="en-US"/>
        </w:rPr>
        <w:t>.</w:t>
      </w:r>
    </w:p>
    <w:p w14:paraId="2C63D26B"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lastRenderedPageBreak/>
        <w:t>La experiencia que se deriva de los contratos que el proponente ha celebrado y ejecutado con diferentes contratantes, sin importar la naturaleza de estos, se verifica con el Registro Único de Proponentes –RUP–</w:t>
      </w:r>
      <w:r w:rsidRPr="00D059DA">
        <w:rPr>
          <w:rFonts w:ascii="Arial" w:eastAsia="Calibri" w:hAnsi="Arial" w:cs="Arial"/>
          <w:sz w:val="22"/>
          <w:szCs w:val="22"/>
          <w:vertAlign w:val="superscript"/>
          <w:lang w:val="es-MX" w:eastAsia="en-US"/>
        </w:rPr>
        <w:footnoteReference w:id="5"/>
      </w:r>
      <w:r w:rsidRPr="00D059DA">
        <w:rPr>
          <w:rFonts w:ascii="Arial" w:eastAsia="Calibri" w:hAnsi="Arial" w:cs="Arial"/>
          <w:sz w:val="22"/>
          <w:szCs w:val="22"/>
          <w:lang w:val="es-MX" w:eastAsia="en-US"/>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D059DA">
        <w:rPr>
          <w:rFonts w:ascii="Arial" w:eastAsia="Calibri" w:hAnsi="Arial" w:cs="Arial"/>
          <w:sz w:val="22"/>
          <w:szCs w:val="22"/>
          <w:vertAlign w:val="superscript"/>
          <w:lang w:val="es-MX" w:eastAsia="en-US"/>
        </w:rPr>
        <w:footnoteReference w:id="6"/>
      </w:r>
      <w:r w:rsidRPr="00D059DA">
        <w:rPr>
          <w:rFonts w:ascii="Arial" w:eastAsia="Calibri" w:hAnsi="Arial" w:cs="Arial"/>
          <w:sz w:val="22"/>
          <w:szCs w:val="22"/>
          <w:lang w:val="es-MX" w:eastAsia="en-US"/>
        </w:rPr>
        <w:t>.</w:t>
      </w:r>
    </w:p>
    <w:p w14:paraId="0C8C24B2" w14:textId="77777777" w:rsidR="00D059DA" w:rsidRPr="00D059DA" w:rsidRDefault="00D059DA" w:rsidP="00D059DA">
      <w:pPr>
        <w:spacing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D059DA">
        <w:rPr>
          <w:rFonts w:ascii="Arial" w:eastAsia="Calibri" w:hAnsi="Arial" w:cs="Arial"/>
          <w:sz w:val="22"/>
          <w:szCs w:val="22"/>
          <w:vertAlign w:val="superscript"/>
          <w:lang w:val="es-MX" w:eastAsia="en-US"/>
        </w:rPr>
        <w:footnoteReference w:id="7"/>
      </w:r>
      <w:r w:rsidRPr="00D059DA">
        <w:rPr>
          <w:rFonts w:ascii="Arial" w:eastAsia="Calibri" w:hAnsi="Arial" w:cs="Arial"/>
          <w:sz w:val="22"/>
          <w:szCs w:val="22"/>
          <w:lang w:val="es-MX" w:eastAsia="en-US"/>
        </w:rPr>
        <w:t xml:space="preserve">. </w:t>
      </w:r>
      <w:r w:rsidRPr="00D059DA">
        <w:rPr>
          <w:rFonts w:ascii="Arial" w:eastAsia="Calibri" w:hAnsi="Arial" w:cs="Arial"/>
          <w:sz w:val="22"/>
          <w:szCs w:val="22"/>
          <w:lang w:val="es-MX" w:eastAsia="en-US"/>
        </w:rPr>
        <w:lastRenderedPageBreak/>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76881A0" w14:textId="77777777" w:rsidR="00D059DA" w:rsidRPr="00D059DA" w:rsidRDefault="00D059DA" w:rsidP="00D059DA">
      <w:pPr>
        <w:spacing w:line="276" w:lineRule="auto"/>
        <w:jc w:val="both"/>
        <w:rPr>
          <w:rFonts w:ascii="Arial" w:eastAsia="Calibri" w:hAnsi="Arial" w:cs="Arial"/>
          <w:sz w:val="22"/>
          <w:szCs w:val="22"/>
          <w:lang w:val="es-MX" w:eastAsia="en-US"/>
        </w:rPr>
      </w:pPr>
    </w:p>
    <w:p w14:paraId="7F41C378" w14:textId="77777777" w:rsidR="00D059DA" w:rsidRPr="00D059DA" w:rsidRDefault="00D059DA" w:rsidP="00D059DA">
      <w:pPr>
        <w:spacing w:line="276" w:lineRule="auto"/>
        <w:jc w:val="both"/>
        <w:rPr>
          <w:rFonts w:ascii="Arial" w:eastAsia="Calibri" w:hAnsi="Arial" w:cs="Arial"/>
          <w:b/>
          <w:bCs/>
          <w:sz w:val="22"/>
          <w:szCs w:val="22"/>
          <w:lang w:val="es-MX" w:eastAsia="en-US"/>
        </w:rPr>
      </w:pPr>
      <w:r w:rsidRPr="00D059DA">
        <w:rPr>
          <w:rFonts w:ascii="Arial" w:eastAsia="Calibri" w:hAnsi="Arial" w:cs="Arial"/>
          <w:b/>
          <w:bCs/>
          <w:sz w:val="22"/>
          <w:szCs w:val="22"/>
          <w:lang w:val="es-MX" w:eastAsia="en-US"/>
        </w:rPr>
        <w:t>2.2. Consideraciones de la Agencia respecto de la experiencia</w:t>
      </w:r>
    </w:p>
    <w:p w14:paraId="18F4C59D" w14:textId="77777777" w:rsidR="00D059DA" w:rsidRPr="00D059DA" w:rsidRDefault="00D059DA" w:rsidP="00D059DA">
      <w:pPr>
        <w:spacing w:line="276" w:lineRule="auto"/>
        <w:jc w:val="both"/>
        <w:rPr>
          <w:rFonts w:ascii="Arial" w:eastAsia="Calibri" w:hAnsi="Arial" w:cs="Arial"/>
          <w:b/>
          <w:bCs/>
          <w:sz w:val="22"/>
          <w:szCs w:val="22"/>
          <w:lang w:val="es-MX" w:eastAsia="en-US"/>
        </w:rPr>
      </w:pPr>
    </w:p>
    <w:p w14:paraId="014DC49F" w14:textId="77777777" w:rsidR="00D059DA" w:rsidRPr="00D059DA" w:rsidRDefault="00D059DA" w:rsidP="00D059DA">
      <w:pPr>
        <w:spacing w:line="276" w:lineRule="auto"/>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D059DA">
        <w:rPr>
          <w:rFonts w:ascii="Arial" w:eastAsia="Calibri" w:hAnsi="Arial" w:cs="Arial"/>
          <w:sz w:val="22"/>
          <w:szCs w:val="22"/>
          <w:vertAlign w:val="superscript"/>
          <w:lang w:val="es-MX" w:eastAsia="en-US"/>
        </w:rPr>
        <w:footnoteReference w:id="8"/>
      </w:r>
      <w:r w:rsidRPr="00D059DA">
        <w:rPr>
          <w:rFonts w:ascii="Arial" w:eastAsia="Calibri" w:hAnsi="Arial" w:cs="Arial"/>
          <w:sz w:val="22"/>
          <w:szCs w:val="22"/>
          <w:lang w:val="es-MX" w:eastAsia="en-US"/>
        </w:rPr>
        <w:t>.</w:t>
      </w:r>
    </w:p>
    <w:p w14:paraId="1F7CBE29"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Lo anterior es determinante, porque no es posible adquirir la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w:t>
      </w:r>
      <w:r w:rsidRPr="00D059DA">
        <w:rPr>
          <w:rFonts w:ascii="Arial" w:eastAsia="Calibri" w:hAnsi="Arial" w:cs="Arial"/>
          <w:sz w:val="22"/>
          <w:szCs w:val="22"/>
          <w:lang w:val="es-MX" w:eastAsia="en-US"/>
        </w:rPr>
        <w:lastRenderedPageBreak/>
        <w:t xml:space="preserve">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0F97FFCB"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Finalmente, pueden extraerse cuatro (4) conclusiones relevantes para evaluar las figuras y reformas estatutarias de las sociedades comerciales, respecto de la experiencia: </w:t>
      </w:r>
    </w:p>
    <w:p w14:paraId="553CC601"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i) La experiencia es </w:t>
      </w:r>
      <w:r w:rsidRPr="00D059DA">
        <w:rPr>
          <w:rFonts w:ascii="Arial" w:eastAsia="Calibri" w:hAnsi="Arial" w:cs="Arial"/>
          <w:i/>
          <w:iCs/>
          <w:sz w:val="22"/>
          <w:szCs w:val="22"/>
          <w:lang w:val="es-MX" w:eastAsia="en-US"/>
        </w:rPr>
        <w:t>personal</w:t>
      </w:r>
      <w:r w:rsidRPr="00D059DA">
        <w:rPr>
          <w:rFonts w:ascii="Arial" w:eastAsia="Calibri" w:hAnsi="Arial" w:cs="Arial"/>
          <w:sz w:val="22"/>
          <w:szCs w:val="22"/>
          <w:lang w:val="es-MX" w:eastAsia="en-US"/>
        </w:rPr>
        <w:t>, esto es, se adquiere participando, directa o indirectamente, sin que sea posible no hacerlo y tener experiencia.</w:t>
      </w:r>
    </w:p>
    <w:p w14:paraId="1784FFDA"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ii) La experiencia se puede </w:t>
      </w:r>
      <w:r w:rsidRPr="00D059DA">
        <w:rPr>
          <w:rFonts w:ascii="Arial" w:eastAsia="Calibri" w:hAnsi="Arial" w:cs="Arial"/>
          <w:i/>
          <w:iCs/>
          <w:sz w:val="22"/>
          <w:szCs w:val="22"/>
          <w:lang w:val="es-MX" w:eastAsia="en-US"/>
        </w:rPr>
        <w:t>compartir</w:t>
      </w:r>
      <w:r w:rsidRPr="00D059DA">
        <w:rPr>
          <w:rFonts w:ascii="Arial" w:eastAsia="Calibri" w:hAnsi="Arial" w:cs="Arial"/>
          <w:sz w:val="22"/>
          <w:szCs w:val="22"/>
          <w:lang w:val="es-MX" w:eastAsia="en-US"/>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D059DA">
        <w:rPr>
          <w:rFonts w:ascii="Arial" w:eastAsia="Calibri" w:hAnsi="Arial" w:cs="Arial"/>
          <w:sz w:val="22"/>
          <w:szCs w:val="22"/>
          <w:vertAlign w:val="superscript"/>
          <w:lang w:val="es-MX" w:eastAsia="en-US"/>
        </w:rPr>
        <w:footnoteReference w:id="9"/>
      </w:r>
      <w:r w:rsidRPr="00D059DA">
        <w:rPr>
          <w:rFonts w:ascii="Arial" w:eastAsia="Calibri" w:hAnsi="Arial" w:cs="Arial"/>
          <w:sz w:val="22"/>
          <w:szCs w:val="22"/>
          <w:lang w:val="es-MX" w:eastAsia="en-US"/>
        </w:rPr>
        <w:t>.</w:t>
      </w:r>
    </w:p>
    <w:p w14:paraId="64580424"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iii) La experiencia se puede </w:t>
      </w:r>
      <w:r w:rsidRPr="00D059DA">
        <w:rPr>
          <w:rFonts w:ascii="Arial" w:eastAsia="Calibri" w:hAnsi="Arial" w:cs="Arial"/>
          <w:i/>
          <w:iCs/>
          <w:sz w:val="22"/>
          <w:szCs w:val="22"/>
          <w:lang w:val="es-MX" w:eastAsia="en-US"/>
        </w:rPr>
        <w:t>transferir</w:t>
      </w:r>
      <w:r w:rsidRPr="00D059DA">
        <w:rPr>
          <w:rFonts w:ascii="Arial" w:eastAsia="Calibri" w:hAnsi="Arial" w:cs="Arial"/>
          <w:sz w:val="22"/>
          <w:szCs w:val="22"/>
          <w:lang w:val="es-MX" w:eastAsia="en-US"/>
        </w:rPr>
        <w:t>, y esto es diferente a compartir, lo que implica que la experiencia de una persona se traslada a otra, y esta última acredita la experiencia como propia, como sucede con la figura que se explicará con más detalle en el numeral 2.3 de este concepto.</w:t>
      </w:r>
    </w:p>
    <w:p w14:paraId="1FA3D0E4" w14:textId="77777777" w:rsidR="00D059DA" w:rsidRPr="00D059DA" w:rsidRDefault="00D059DA" w:rsidP="00D059DA">
      <w:pPr>
        <w:spacing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iv) Cuando la persona que adquirió la experiencia </w:t>
      </w:r>
      <w:r w:rsidRPr="00D059DA">
        <w:rPr>
          <w:rFonts w:ascii="Arial" w:eastAsia="Calibri" w:hAnsi="Arial" w:cs="Arial"/>
          <w:i/>
          <w:iCs/>
          <w:sz w:val="22"/>
          <w:szCs w:val="22"/>
          <w:lang w:val="es-MX" w:eastAsia="en-US"/>
        </w:rPr>
        <w:t>desaparece</w:t>
      </w:r>
      <w:r w:rsidRPr="00D059DA">
        <w:rPr>
          <w:rFonts w:ascii="Arial" w:eastAsia="Calibri" w:hAnsi="Arial" w:cs="Arial"/>
          <w:sz w:val="22"/>
          <w:szCs w:val="22"/>
          <w:lang w:val="es-MX" w:eastAsia="en-US"/>
        </w:rPr>
        <w:t xml:space="preserve"> o se liquida no es posible que comparta o transfiera su experiencia, porque al ser personal sigue la suerte de quien la adquirió.</w:t>
      </w:r>
    </w:p>
    <w:p w14:paraId="6A917F4F" w14:textId="7E9BF4EE" w:rsidR="00D059DA" w:rsidRPr="00D059DA" w:rsidRDefault="00D059DA" w:rsidP="00D059DA">
      <w:pPr>
        <w:spacing w:before="120" w:after="120" w:line="276" w:lineRule="auto"/>
        <w:ind w:firstLine="709"/>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Ahora, el RUP fue creado por el artículo 6 de la Ley 1150 de 2007 y </w:t>
      </w:r>
      <w:r w:rsidR="00F83273">
        <w:rPr>
          <w:rFonts w:ascii="Arial" w:eastAsia="Calibri" w:hAnsi="Arial" w:cs="Arial"/>
          <w:sz w:val="22"/>
          <w:szCs w:val="22"/>
          <w:lang w:val="es-MX" w:eastAsia="en-US"/>
        </w:rPr>
        <w:t>es</w:t>
      </w:r>
      <w:r w:rsidR="00F83273" w:rsidRPr="00D059DA">
        <w:rPr>
          <w:rFonts w:ascii="Arial" w:eastAsia="Calibri" w:hAnsi="Arial" w:cs="Arial"/>
          <w:sz w:val="22"/>
          <w:szCs w:val="22"/>
          <w:lang w:val="es-MX" w:eastAsia="en-US"/>
        </w:rPr>
        <w:t xml:space="preserve"> </w:t>
      </w:r>
      <w:r w:rsidRPr="00D059DA">
        <w:rPr>
          <w:rFonts w:ascii="Arial" w:eastAsia="Calibri" w:hAnsi="Arial" w:cs="Arial"/>
          <w:sz w:val="22"/>
          <w:szCs w:val="22"/>
          <w:lang w:val="es-MX" w:eastAsia="en-US"/>
        </w:rPr>
        <w:t xml:space="preserve">el medio idóneo para verificar las condiciones de los proponentes en procesos de contratación pública. Este registro, conforme a lo </w:t>
      </w:r>
      <w:r w:rsidR="00F83273">
        <w:rPr>
          <w:rFonts w:ascii="Arial" w:eastAsia="Calibri" w:hAnsi="Arial" w:cs="Arial"/>
          <w:sz w:val="22"/>
          <w:szCs w:val="22"/>
          <w:lang w:val="es-MX" w:eastAsia="en-US"/>
        </w:rPr>
        <w:t>explicado</w:t>
      </w:r>
      <w:r w:rsidR="00F83273" w:rsidRPr="00D059DA">
        <w:rPr>
          <w:rFonts w:ascii="Arial" w:eastAsia="Calibri" w:hAnsi="Arial" w:cs="Arial"/>
          <w:sz w:val="22"/>
          <w:szCs w:val="22"/>
          <w:lang w:val="es-MX" w:eastAsia="en-US"/>
        </w:rPr>
        <w:t xml:space="preserve"> </w:t>
      </w:r>
      <w:r w:rsidRPr="00D059DA">
        <w:rPr>
          <w:rFonts w:ascii="Arial" w:eastAsia="Calibri" w:hAnsi="Arial" w:cs="Arial"/>
          <w:sz w:val="22"/>
          <w:szCs w:val="22"/>
          <w:lang w:val="es-MX" w:eastAsia="en-US"/>
        </w:rPr>
        <w:t>por la Corte Constitucional, es administrado por las Cámaras de Comercio y la actividad relacionada en el mismo está «sometid[a] a los principios de la función administrativa y de contratación estatal»</w:t>
      </w:r>
      <w:r w:rsidRPr="00D059DA">
        <w:rPr>
          <w:rFonts w:ascii="Arial" w:eastAsia="Calibri" w:hAnsi="Arial" w:cs="Arial"/>
          <w:sz w:val="22"/>
          <w:szCs w:val="22"/>
          <w:vertAlign w:val="superscript"/>
          <w:lang w:val="es-MX" w:eastAsia="en-US"/>
        </w:rPr>
        <w:footnoteReference w:id="10"/>
      </w:r>
      <w:r w:rsidRPr="00D059DA">
        <w:rPr>
          <w:rFonts w:ascii="Arial" w:eastAsia="Calibri" w:hAnsi="Arial" w:cs="Arial"/>
          <w:sz w:val="22"/>
          <w:szCs w:val="22"/>
          <w:lang w:val="es-MX" w:eastAsia="en-US"/>
        </w:rPr>
        <w:t xml:space="preserve">. </w:t>
      </w:r>
    </w:p>
    <w:p w14:paraId="6ACDFAA6" w14:textId="4D2DBB80" w:rsidR="00D059DA" w:rsidRPr="00D059DA" w:rsidRDefault="00D059DA" w:rsidP="00D059DA">
      <w:pPr>
        <w:spacing w:before="120" w:after="120" w:line="276" w:lineRule="auto"/>
        <w:ind w:firstLine="705"/>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El artículo 6 de la Ley 1150 de 2007 señala que el RUP «es plena prueba de las circunstancias que en ella se hagan constar y que hayan sido verificadas por las Cámaras de Comercio»</w:t>
      </w:r>
      <w:r w:rsidR="00F83273">
        <w:rPr>
          <w:rFonts w:ascii="Arial" w:eastAsia="Calibri" w:hAnsi="Arial" w:cs="Arial"/>
          <w:sz w:val="22"/>
          <w:szCs w:val="22"/>
          <w:lang w:val="es-MX" w:eastAsia="en-US"/>
        </w:rPr>
        <w:t>.</w:t>
      </w:r>
      <w:r w:rsidRPr="00D059DA">
        <w:rPr>
          <w:rFonts w:ascii="Arial" w:eastAsia="Calibri" w:hAnsi="Arial" w:cs="Arial"/>
          <w:sz w:val="22"/>
          <w:szCs w:val="22"/>
          <w:lang w:val="es-MX" w:eastAsia="en-US"/>
        </w:rPr>
        <w:t xml:space="preserve"> </w:t>
      </w:r>
      <w:r w:rsidR="00F83273">
        <w:rPr>
          <w:rFonts w:ascii="Arial" w:eastAsia="Calibri" w:hAnsi="Arial" w:cs="Arial"/>
          <w:sz w:val="22"/>
          <w:szCs w:val="22"/>
          <w:lang w:val="es-MX" w:eastAsia="en-US"/>
        </w:rPr>
        <w:t>E</w:t>
      </w:r>
      <w:r w:rsidRPr="00D059DA">
        <w:rPr>
          <w:rFonts w:ascii="Arial" w:eastAsia="Calibri" w:hAnsi="Arial" w:cs="Arial"/>
          <w:sz w:val="22"/>
          <w:szCs w:val="22"/>
          <w:lang w:val="es-MX" w:eastAsia="en-US"/>
        </w:rPr>
        <w:t xml:space="preserve">s decir, estableció una regla probatoria en lo que se refiere a las condiciones de las proponentes contenidas en el registro, y asignó la competencia a las cámaras para verificarlas. </w:t>
      </w:r>
    </w:p>
    <w:p w14:paraId="7B15A34B" w14:textId="77777777" w:rsidR="00D059DA" w:rsidRPr="00D059DA" w:rsidRDefault="00D059DA" w:rsidP="00D059DA">
      <w:pPr>
        <w:spacing w:before="120" w:after="120" w:line="276" w:lineRule="auto"/>
        <w:ind w:firstLine="705"/>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w:t>
      </w:r>
      <w:r w:rsidRPr="00D059DA">
        <w:rPr>
          <w:rFonts w:ascii="Arial" w:eastAsia="Calibri" w:hAnsi="Arial" w:cs="Arial"/>
          <w:sz w:val="22"/>
          <w:szCs w:val="22"/>
          <w:lang w:val="es-MX" w:eastAsia="en-US"/>
        </w:rPr>
        <w:lastRenderedPageBreak/>
        <w:t xml:space="preserve">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08267128" w14:textId="6E7F02F3" w:rsidR="00D059DA" w:rsidRPr="00D059DA" w:rsidRDefault="00D059DA" w:rsidP="00D059DA">
      <w:pPr>
        <w:spacing w:before="120" w:after="120" w:line="276" w:lineRule="auto"/>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ab/>
      </w:r>
      <w:r w:rsidR="006C3421">
        <w:rPr>
          <w:rFonts w:ascii="Arial" w:eastAsia="Calibri" w:hAnsi="Arial" w:cs="Arial"/>
          <w:sz w:val="22"/>
          <w:szCs w:val="22"/>
          <w:lang w:val="es-MX" w:eastAsia="en-US"/>
        </w:rPr>
        <w:t>Además</w:t>
      </w:r>
      <w:r w:rsidRPr="00D059DA">
        <w:rPr>
          <w:rFonts w:ascii="Arial" w:eastAsia="Calibri" w:hAnsi="Arial" w:cs="Arial"/>
          <w:sz w:val="22"/>
          <w:szCs w:val="22"/>
          <w:lang w:val="es-MX" w:eastAsia="en-US"/>
        </w:rPr>
        <w:t xml:space="preserve">,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45CFB737"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4CB48ED9" w14:textId="19A1223C" w:rsidR="00D059DA" w:rsidRPr="00D059DA" w:rsidRDefault="00D059DA" w:rsidP="00D059DA">
      <w:pPr>
        <w:spacing w:line="276" w:lineRule="auto"/>
        <w:ind w:firstLine="709"/>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De lo anterior se concluye que la regla general es que la experiencia se acredite a través del RUP</w:t>
      </w:r>
      <w:r w:rsidR="00DB7A7F">
        <w:rPr>
          <w:rFonts w:ascii="Arial" w:eastAsia="Calibri" w:hAnsi="Arial" w:cs="Arial"/>
          <w:sz w:val="22"/>
          <w:szCs w:val="22"/>
          <w:lang w:val="es-MX" w:eastAsia="en-US"/>
        </w:rPr>
        <w:t>. E</w:t>
      </w:r>
      <w:r w:rsidRPr="00D059DA">
        <w:rPr>
          <w:rFonts w:ascii="Arial" w:eastAsia="Calibri" w:hAnsi="Arial" w:cs="Arial"/>
          <w:sz w:val="22"/>
          <w:szCs w:val="22"/>
          <w:lang w:val="es-MX" w:eastAsia="en-US"/>
        </w:rPr>
        <w:t xml:space="preserve">n consecuencia, la evaluación de la experiencia, como requisito habilitante, no puede ser evaluada nuevamente por la entidad pública a partir de otros criterios distintos a los contenidos en el registro único de proponentes. </w:t>
      </w:r>
    </w:p>
    <w:p w14:paraId="45D8FAD1" w14:textId="77777777" w:rsidR="00D059DA" w:rsidRPr="00D059DA" w:rsidRDefault="00D059DA" w:rsidP="00D059DA">
      <w:pPr>
        <w:spacing w:line="276" w:lineRule="auto"/>
        <w:ind w:firstLine="709"/>
        <w:jc w:val="both"/>
        <w:rPr>
          <w:rFonts w:ascii="Arial" w:eastAsia="Calibri" w:hAnsi="Arial" w:cs="Arial"/>
          <w:sz w:val="22"/>
          <w:szCs w:val="22"/>
          <w:lang w:val="es-MX" w:eastAsia="en-US"/>
        </w:rPr>
      </w:pPr>
    </w:p>
    <w:p w14:paraId="301AF18E" w14:textId="77777777" w:rsidR="00D059DA" w:rsidRPr="00D059DA" w:rsidRDefault="00D059DA" w:rsidP="00D059DA">
      <w:pPr>
        <w:spacing w:line="276" w:lineRule="auto"/>
        <w:jc w:val="both"/>
        <w:rPr>
          <w:rFonts w:ascii="Arial" w:eastAsia="Calibri" w:hAnsi="Arial" w:cs="Arial"/>
          <w:b/>
          <w:bCs/>
          <w:sz w:val="22"/>
          <w:szCs w:val="22"/>
          <w:lang w:val="es-MX" w:eastAsia="en-US"/>
        </w:rPr>
      </w:pPr>
      <w:r w:rsidRPr="00D059DA">
        <w:rPr>
          <w:rFonts w:ascii="Arial" w:eastAsia="Calibri" w:hAnsi="Arial" w:cs="Arial"/>
          <w:b/>
          <w:bCs/>
          <w:sz w:val="22"/>
          <w:szCs w:val="22"/>
          <w:lang w:val="es-MX" w:eastAsia="en-US"/>
        </w:rPr>
        <w:t>2.3. Acreditación de experiencia de socios por parte de sociedades con menos de tres años de constitución</w:t>
      </w:r>
    </w:p>
    <w:p w14:paraId="14B18EF5" w14:textId="77777777" w:rsidR="00D059DA" w:rsidRPr="00D059DA" w:rsidRDefault="00D059DA" w:rsidP="00D059DA">
      <w:pPr>
        <w:spacing w:line="276" w:lineRule="auto"/>
        <w:ind w:firstLine="708"/>
        <w:jc w:val="both"/>
        <w:rPr>
          <w:rFonts w:ascii="Arial" w:eastAsia="Calibri" w:hAnsi="Arial" w:cs="Arial"/>
          <w:sz w:val="22"/>
          <w:szCs w:val="22"/>
          <w:lang w:val="es-MX" w:eastAsia="en-US"/>
        </w:rPr>
      </w:pPr>
    </w:p>
    <w:p w14:paraId="7AC61395" w14:textId="77777777" w:rsidR="00D059DA" w:rsidRPr="00D059DA" w:rsidRDefault="00D059DA" w:rsidP="00D059DA">
      <w:pPr>
        <w:spacing w:line="276" w:lineRule="auto"/>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1BEA3F61" w14:textId="55AB184F"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w:t>
      </w:r>
      <w:r w:rsidR="00DB7A7F">
        <w:rPr>
          <w:rFonts w:ascii="Arial" w:eastAsia="Calibri" w:hAnsi="Arial" w:cs="Arial"/>
          <w:sz w:val="22"/>
          <w:szCs w:val="22"/>
          <w:lang w:val="es-MX" w:eastAsia="en-US"/>
        </w:rPr>
        <w:t>el</w:t>
      </w:r>
      <w:r w:rsidRPr="00D059DA">
        <w:rPr>
          <w:rFonts w:ascii="Arial" w:eastAsia="Calibri" w:hAnsi="Arial" w:cs="Arial"/>
          <w:sz w:val="22"/>
          <w:szCs w:val="22"/>
          <w:lang w:val="es-MX" w:eastAsia="en-US"/>
        </w:rPr>
        <w:t xml:space="preserve"> registro constará la información relacionada con la </w:t>
      </w:r>
      <w:r w:rsidRPr="00D059DA">
        <w:rPr>
          <w:rFonts w:ascii="Arial" w:eastAsia="Calibri" w:hAnsi="Arial" w:cs="Arial"/>
          <w:sz w:val="22"/>
          <w:szCs w:val="22"/>
          <w:lang w:val="es-MX" w:eastAsia="en-US"/>
        </w:rPr>
        <w:lastRenderedPageBreak/>
        <w:t>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48E36A5" w14:textId="1FD0779A"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El Decreto 1082 de 2015, en el artículo 2.2.1.1.1.5.2, numeral 2.1, </w:t>
      </w:r>
      <w:r w:rsidR="000B271B">
        <w:rPr>
          <w:rFonts w:ascii="Arial" w:eastAsia="Calibri" w:hAnsi="Arial" w:cs="Arial"/>
          <w:sz w:val="22"/>
          <w:szCs w:val="22"/>
          <w:lang w:val="es-MX" w:eastAsia="en-US"/>
        </w:rPr>
        <w:t>dispone</w:t>
      </w:r>
      <w:r w:rsidR="000B271B" w:rsidRPr="00D059DA">
        <w:rPr>
          <w:rFonts w:ascii="Arial" w:eastAsia="Calibri" w:hAnsi="Arial" w:cs="Arial"/>
          <w:sz w:val="22"/>
          <w:szCs w:val="22"/>
          <w:lang w:val="es-MX" w:eastAsia="en-US"/>
        </w:rPr>
        <w:t xml:space="preserve"> </w:t>
      </w:r>
      <w:r w:rsidRPr="00D059DA">
        <w:rPr>
          <w:rFonts w:ascii="Arial" w:eastAsia="Calibri" w:hAnsi="Arial" w:cs="Arial"/>
          <w:sz w:val="22"/>
          <w:szCs w:val="22"/>
          <w:lang w:val="es-MX" w:eastAsia="en-US"/>
        </w:rPr>
        <w:t>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D059DA">
        <w:rPr>
          <w:rFonts w:ascii="Arial" w:eastAsia="Calibri" w:hAnsi="Arial" w:cs="Arial"/>
          <w:sz w:val="22"/>
          <w:szCs w:val="22"/>
          <w:vertAlign w:val="superscript"/>
          <w:lang w:val="es-MX" w:eastAsia="en-US"/>
        </w:rPr>
        <w:footnoteReference w:id="11"/>
      </w:r>
      <w:r w:rsidRPr="00D059DA">
        <w:rPr>
          <w:rFonts w:ascii="Arial" w:eastAsia="Calibri" w:hAnsi="Arial" w:cs="Arial"/>
          <w:sz w:val="22"/>
          <w:szCs w:val="22"/>
          <w:lang w:val="es-MX" w:eastAsia="en-US"/>
        </w:rPr>
        <w:t xml:space="preserve">.  </w:t>
      </w:r>
    </w:p>
    <w:p w14:paraId="5ED31994"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El numeral 2.5</w:t>
      </w:r>
      <w:r w:rsidRPr="00D059DA">
        <w:rPr>
          <w:rFonts w:ascii="Arial" w:eastAsia="Calibri" w:hAnsi="Arial" w:cs="Arial"/>
          <w:sz w:val="22"/>
          <w:szCs w:val="22"/>
          <w:vertAlign w:val="superscript"/>
          <w:lang w:val="es-MX" w:eastAsia="en-US"/>
        </w:rPr>
        <w:footnoteReference w:id="12"/>
      </w:r>
      <w:r w:rsidRPr="00D059DA">
        <w:rPr>
          <w:rFonts w:ascii="Arial" w:eastAsia="Calibri" w:hAnsi="Arial" w:cs="Arial"/>
          <w:sz w:val="22"/>
          <w:szCs w:val="22"/>
          <w:lang w:val="es-MX" w:eastAsia="en-U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63892119"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1EC7B039"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bookmarkStart w:id="2" w:name="_Hlk67496603"/>
      <w:r w:rsidRPr="00D059DA">
        <w:rPr>
          <w:rFonts w:ascii="Arial" w:eastAsia="Calibri" w:hAnsi="Arial" w:cs="Arial"/>
          <w:sz w:val="22"/>
          <w:szCs w:val="22"/>
          <w:lang w:val="es-MX" w:eastAsia="en-US"/>
        </w:rPr>
        <w:t xml:space="preserve">La parte final del numeral 2.5 del artículo citado incluye una medida diferenciada para las personas jurídicas cuya constitución sea menor a 3 años al momento del registro. </w:t>
      </w:r>
      <w:r w:rsidRPr="00D059DA">
        <w:rPr>
          <w:rFonts w:ascii="Arial" w:eastAsia="Calibri" w:hAnsi="Arial" w:cs="Arial"/>
          <w:sz w:val="22"/>
          <w:szCs w:val="22"/>
          <w:lang w:val="es-MX" w:eastAsia="en-US"/>
        </w:rPr>
        <w:lastRenderedPageBreak/>
        <w:t xml:space="preserve">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DC04303" w14:textId="1B890DD0"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La finalidad de esta </w:t>
      </w:r>
      <w:r w:rsidR="008F0F51">
        <w:rPr>
          <w:rFonts w:ascii="Arial" w:eastAsia="Calibri" w:hAnsi="Arial" w:cs="Arial"/>
          <w:sz w:val="22"/>
          <w:szCs w:val="22"/>
          <w:lang w:val="es-MX" w:eastAsia="en-US"/>
        </w:rPr>
        <w:t xml:space="preserve">disposición </w:t>
      </w:r>
      <w:r w:rsidRPr="00D059DA">
        <w:rPr>
          <w:rFonts w:ascii="Arial" w:eastAsia="Calibri" w:hAnsi="Arial" w:cs="Arial"/>
          <w:sz w:val="22"/>
          <w:szCs w:val="22"/>
          <w:lang w:val="es-MX" w:eastAsia="en-US"/>
        </w:rPr>
        <w:t>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2"/>
    <w:p w14:paraId="03D7AECC"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04598062"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89EF2E2"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i) La posición de Colombia Compra Eficiente respecto a la validez de la experiencia de los accionistas, socios o constituyentes, acreditada en el RUP por una sociedad nueva, cuando está ya superó los 3 años de constituida, ha variado. </w:t>
      </w:r>
    </w:p>
    <w:p w14:paraId="04D8CCA7"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ii) El Decreto 1082 de 2015 establece que para la inscripción en el RUP de una persona jurídica, si su constitución es menor a 3 años, puede acreditar la experiencia de sus accionistas, socios o constituyentes. </w:t>
      </w:r>
    </w:p>
    <w:p w14:paraId="0C2FE296"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41445A6"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lastRenderedPageBreak/>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8C0AAC7"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526453FB" w14:textId="4978BADB" w:rsidR="00D059DA" w:rsidRPr="00D059DA" w:rsidRDefault="00D342CE" w:rsidP="00D059DA">
      <w:pPr>
        <w:spacing w:before="120" w:after="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E</w:t>
      </w:r>
      <w:r w:rsidR="00D059DA" w:rsidRPr="00D059DA">
        <w:rPr>
          <w:rFonts w:ascii="Arial" w:eastAsia="Calibri" w:hAnsi="Arial" w:cs="Arial"/>
          <w:sz w:val="22"/>
          <w:szCs w:val="22"/>
          <w:lang w:val="es-MX" w:eastAsia="en-US"/>
        </w:rPr>
        <w:t>n relación con la posibilidad de que las sociedades nuevas puedan seguir acreditando la experiencia de sus socios, accionistas o constituyentes, incluso después de cumplidos 3 años de constitución de la persona jurídica, esta Subdirección</w:t>
      </w:r>
      <w:r>
        <w:rPr>
          <w:rFonts w:ascii="Arial" w:eastAsia="Calibri" w:hAnsi="Arial" w:cs="Arial"/>
          <w:sz w:val="22"/>
          <w:szCs w:val="22"/>
          <w:lang w:val="es-MX" w:eastAsia="en-US"/>
        </w:rPr>
        <w:t xml:space="preserve"> ratificó</w:t>
      </w:r>
      <w:r w:rsidR="00D059DA" w:rsidRPr="00D059DA">
        <w:rPr>
          <w:rFonts w:ascii="Arial" w:eastAsia="Calibri" w:hAnsi="Arial" w:cs="Arial"/>
          <w:sz w:val="22"/>
          <w:szCs w:val="22"/>
          <w:lang w:val="es-MX" w:eastAsia="en-US"/>
        </w:rPr>
        <w:t xml:space="preserve"> la tesis que ya había sido desarrollada en el concepto del 7 de febrero de 2018</w:t>
      </w:r>
      <w:r w:rsidR="00D059DA" w:rsidRPr="00D059DA">
        <w:rPr>
          <w:rFonts w:ascii="Arial" w:eastAsia="Calibri" w:hAnsi="Arial" w:cs="Arial"/>
          <w:sz w:val="22"/>
          <w:szCs w:val="22"/>
          <w:vertAlign w:val="superscript"/>
          <w:lang w:val="es-MX" w:eastAsia="en-US"/>
        </w:rPr>
        <w:footnoteReference w:id="13"/>
      </w:r>
      <w:r w:rsidR="00D059DA" w:rsidRPr="00D059DA">
        <w:rPr>
          <w:rFonts w:ascii="Arial" w:eastAsia="Calibri" w:hAnsi="Arial" w:cs="Arial"/>
          <w:sz w:val="22"/>
          <w:szCs w:val="22"/>
          <w:lang w:val="es-MX" w:eastAsia="en-US"/>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6DF6AD28"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B5DC3BB"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w:t>
      </w:r>
      <w:r w:rsidRPr="00D059DA">
        <w:rPr>
          <w:rFonts w:ascii="Arial" w:eastAsia="Calibri" w:hAnsi="Arial" w:cs="Arial"/>
          <w:sz w:val="22"/>
          <w:szCs w:val="22"/>
          <w:lang w:val="es-MX" w:eastAsia="en-US"/>
        </w:rPr>
        <w:lastRenderedPageBreak/>
        <w:t>del mes de abril de cada año, de lo contrario cesan sus efectos</w:t>
      </w:r>
      <w:r w:rsidRPr="00D059DA">
        <w:rPr>
          <w:rFonts w:ascii="Arial" w:eastAsia="Calibri" w:hAnsi="Arial" w:cs="Arial"/>
          <w:sz w:val="22"/>
          <w:szCs w:val="22"/>
          <w:vertAlign w:val="superscript"/>
          <w:lang w:val="es-MX" w:eastAsia="en-US"/>
        </w:rPr>
        <w:footnoteReference w:id="14"/>
      </w:r>
      <w:r w:rsidRPr="00D059DA">
        <w:rPr>
          <w:rFonts w:ascii="Arial" w:eastAsia="Calibri" w:hAnsi="Arial" w:cs="Arial"/>
          <w:sz w:val="22"/>
          <w:szCs w:val="22"/>
          <w:lang w:val="es-MX" w:eastAsia="en-US"/>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472A9B80" w14:textId="77538C6D" w:rsidR="00D059DA" w:rsidRPr="00D059DA" w:rsidRDefault="00D059DA" w:rsidP="00D059DA">
      <w:pPr>
        <w:spacing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En otras palabras, </w:t>
      </w:r>
      <w:bookmarkStart w:id="3" w:name="_Hlk67498604"/>
      <w:r w:rsidR="00D402E9" w:rsidRPr="00D059DA">
        <w:rPr>
          <w:rFonts w:ascii="Arial" w:eastAsia="Calibri" w:hAnsi="Arial" w:cs="Arial"/>
          <w:sz w:val="22"/>
          <w:szCs w:val="22"/>
          <w:lang w:val="es-MX" w:eastAsia="en-US"/>
        </w:rPr>
        <w:t xml:space="preserve">si la </w:t>
      </w:r>
      <w:r w:rsidRPr="00D059DA">
        <w:rPr>
          <w:rFonts w:ascii="Arial" w:eastAsia="Calibri" w:hAnsi="Arial" w:cs="Arial"/>
          <w:sz w:val="22"/>
          <w:szCs w:val="22"/>
          <w:lang w:val="es-MX" w:eastAsia="en-US"/>
        </w:rPr>
        <w:t xml:space="preserve">persona jurídica con menos de tres años de constituida registra la experiencia de sus socios en el RUP, y éste es renovado, puede continuar utilizando la experiencia inscrita mientras no cesen los efectos del </w:t>
      </w:r>
      <w:r w:rsidR="00A40640">
        <w:rPr>
          <w:rFonts w:ascii="Arial" w:eastAsia="Calibri" w:hAnsi="Arial" w:cs="Arial"/>
          <w:sz w:val="22"/>
          <w:szCs w:val="22"/>
          <w:lang w:val="es-MX" w:eastAsia="en-US"/>
        </w:rPr>
        <w:t>registro</w:t>
      </w:r>
      <w:r w:rsidRPr="00D059DA">
        <w:rPr>
          <w:rFonts w:ascii="Arial" w:eastAsia="Calibri" w:hAnsi="Arial" w:cs="Arial"/>
          <w:sz w:val="22"/>
          <w:szCs w:val="22"/>
          <w:lang w:val="es-MX" w:eastAsia="en-US"/>
        </w:rPr>
        <w:t xml:space="preserve">.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3"/>
      <w:r w:rsidRPr="00D059DA">
        <w:rPr>
          <w:rFonts w:ascii="Arial" w:eastAsia="Calibri" w:hAnsi="Arial" w:cs="Arial"/>
          <w:sz w:val="22"/>
          <w:szCs w:val="22"/>
          <w:lang w:val="es-MX" w:eastAsia="en-US"/>
        </w:rPr>
        <w:t>Lo anterior, tiene fundamento en</w:t>
      </w:r>
      <w:r w:rsidR="00A40640">
        <w:rPr>
          <w:rFonts w:ascii="Arial" w:eastAsia="Calibri" w:hAnsi="Arial" w:cs="Arial"/>
          <w:sz w:val="22"/>
          <w:szCs w:val="22"/>
          <w:lang w:val="es-MX" w:eastAsia="en-US"/>
        </w:rPr>
        <w:t xml:space="preserve"> el </w:t>
      </w:r>
      <w:r w:rsidR="00A40640" w:rsidRPr="00D059DA">
        <w:rPr>
          <w:rFonts w:ascii="Arial" w:eastAsia="Calibri" w:hAnsi="Arial" w:cs="Arial"/>
          <w:sz w:val="22"/>
          <w:szCs w:val="22"/>
          <w:lang w:val="es-MX" w:eastAsia="en-US"/>
        </w:rPr>
        <w:t>numeral 4.2</w:t>
      </w:r>
      <w:r w:rsidRPr="00D059DA">
        <w:rPr>
          <w:rFonts w:ascii="Arial" w:eastAsia="Calibri" w:hAnsi="Arial" w:cs="Arial"/>
          <w:sz w:val="22"/>
          <w:szCs w:val="22"/>
          <w:lang w:val="es-MX" w:eastAsia="en-US"/>
        </w:rPr>
        <w:t xml:space="preserve"> </w:t>
      </w:r>
      <w:r w:rsidR="00A40640">
        <w:rPr>
          <w:rFonts w:ascii="Arial" w:eastAsia="Calibri" w:hAnsi="Arial" w:cs="Arial"/>
          <w:sz w:val="22"/>
          <w:szCs w:val="22"/>
          <w:lang w:val="es-MX" w:eastAsia="en-US"/>
        </w:rPr>
        <w:t xml:space="preserve">de </w:t>
      </w:r>
      <w:r w:rsidRPr="00D059DA">
        <w:rPr>
          <w:rFonts w:ascii="Arial" w:eastAsia="Calibri" w:hAnsi="Arial" w:cs="Arial"/>
          <w:sz w:val="22"/>
          <w:szCs w:val="22"/>
          <w:lang w:val="es-MX" w:eastAsia="en-US"/>
        </w:rPr>
        <w:t>la Circular Única de la Superintendencia de Industria y Comercio,</w:t>
      </w:r>
      <w:r w:rsidR="00744F9E">
        <w:rPr>
          <w:rFonts w:ascii="Arial" w:eastAsia="Calibri" w:hAnsi="Arial" w:cs="Arial"/>
          <w:sz w:val="22"/>
          <w:szCs w:val="22"/>
          <w:lang w:val="es-MX" w:eastAsia="en-US"/>
        </w:rPr>
        <w:t xml:space="preserve"> pues</w:t>
      </w:r>
      <w:r w:rsidRPr="00D059DA">
        <w:rPr>
          <w:rFonts w:ascii="Arial" w:eastAsia="Calibri" w:hAnsi="Arial" w:cs="Arial"/>
          <w:sz w:val="22"/>
          <w:szCs w:val="22"/>
          <w:lang w:val="es-MX" w:eastAsia="en-US"/>
        </w:rPr>
        <w:t xml:space="preserve"> sobre el procedimiento para llevar el registro único de proponentes dispone </w:t>
      </w:r>
      <w:r w:rsidR="00744F9E">
        <w:rPr>
          <w:rFonts w:ascii="Arial" w:eastAsia="Calibri" w:hAnsi="Arial" w:cs="Arial"/>
          <w:sz w:val="22"/>
          <w:szCs w:val="22"/>
          <w:lang w:val="es-MX" w:eastAsia="en-US"/>
        </w:rPr>
        <w:t>que</w:t>
      </w:r>
      <w:r w:rsidRPr="00D059DA">
        <w:rPr>
          <w:rFonts w:ascii="Arial" w:eastAsia="Calibri" w:hAnsi="Arial" w:cs="Arial"/>
          <w:sz w:val="22"/>
          <w:szCs w:val="22"/>
          <w:lang w:val="es-MX" w:eastAsia="en-US"/>
        </w:rPr>
        <w:t xml:space="preserve">:  </w:t>
      </w:r>
    </w:p>
    <w:p w14:paraId="489C4AAD" w14:textId="77777777" w:rsidR="00D059DA" w:rsidRPr="00D059DA" w:rsidRDefault="00D059DA" w:rsidP="00D059DA">
      <w:pPr>
        <w:ind w:firstLine="708"/>
        <w:jc w:val="both"/>
        <w:rPr>
          <w:rFonts w:ascii="Arial" w:eastAsia="Calibri" w:hAnsi="Arial" w:cs="Arial"/>
          <w:sz w:val="22"/>
          <w:szCs w:val="22"/>
          <w:lang w:val="es-MX" w:eastAsia="en-US"/>
        </w:rPr>
      </w:pPr>
    </w:p>
    <w:p w14:paraId="2EE9AC22" w14:textId="77777777" w:rsidR="00D059DA" w:rsidRPr="00D059DA" w:rsidRDefault="00D059DA" w:rsidP="00D059DA">
      <w:pPr>
        <w:ind w:left="709" w:right="709"/>
        <w:jc w:val="both"/>
        <w:rPr>
          <w:rFonts w:ascii="Arial" w:eastAsia="Calibri" w:hAnsi="Arial" w:cs="Arial"/>
          <w:sz w:val="21"/>
          <w:szCs w:val="21"/>
          <w:lang w:val="es-MX" w:eastAsia="en-US"/>
        </w:rPr>
      </w:pPr>
      <w:r w:rsidRPr="00D059DA">
        <w:rPr>
          <w:rFonts w:ascii="Arial" w:eastAsia="Calibri" w:hAnsi="Arial" w:cs="Arial"/>
          <w:sz w:val="21"/>
          <w:szCs w:val="21"/>
          <w:lang w:val="es-MX" w:eastAsia="en-U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57D73A9" w14:textId="77777777" w:rsidR="00D059DA" w:rsidRPr="00D059DA" w:rsidRDefault="00D059DA" w:rsidP="00D059DA">
      <w:pPr>
        <w:ind w:left="709" w:right="709"/>
        <w:jc w:val="both"/>
        <w:rPr>
          <w:rFonts w:ascii="Arial" w:eastAsia="Calibri" w:hAnsi="Arial" w:cs="Arial"/>
          <w:sz w:val="22"/>
          <w:szCs w:val="22"/>
          <w:lang w:val="es-MX" w:eastAsia="en-US"/>
        </w:rPr>
      </w:pPr>
    </w:p>
    <w:p w14:paraId="48CAF608" w14:textId="77777777" w:rsidR="00D059DA" w:rsidRPr="00D059DA" w:rsidRDefault="00D059DA" w:rsidP="00D059DA">
      <w:pPr>
        <w:spacing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2D4D705E" w14:textId="77777777" w:rsidR="00D059DA" w:rsidRPr="00D059DA" w:rsidRDefault="00D059DA" w:rsidP="00D059DA">
      <w:pPr>
        <w:spacing w:before="120" w:after="120" w:line="276" w:lineRule="auto"/>
        <w:ind w:firstLine="708"/>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lastRenderedPageBreak/>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0EDC895D" w14:textId="77777777" w:rsidR="00D059DA" w:rsidRPr="00D059DA" w:rsidRDefault="00D059DA" w:rsidP="00D402E9">
      <w:pPr>
        <w:spacing w:before="120" w:line="276" w:lineRule="auto"/>
        <w:ind w:firstLine="709"/>
        <w:jc w:val="both"/>
        <w:rPr>
          <w:rFonts w:ascii="Arial" w:eastAsia="Calibri" w:hAnsi="Arial" w:cs="Arial"/>
          <w:sz w:val="22"/>
          <w:szCs w:val="22"/>
          <w:lang w:val="es-MX" w:eastAsia="en-US"/>
        </w:rPr>
      </w:pPr>
      <w:r w:rsidRPr="00D059DA">
        <w:rPr>
          <w:rFonts w:ascii="Arial" w:eastAsia="Calibri" w:hAnsi="Arial" w:cs="Arial"/>
          <w:sz w:val="22"/>
          <w:szCs w:val="22"/>
          <w:lang w:val="es-MX" w:eastAsia="en-US"/>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0F9DDBFC" w14:textId="77777777" w:rsidR="00D059DA" w:rsidRPr="00337B9F" w:rsidRDefault="00D059DA" w:rsidP="00D059DA">
      <w:pPr>
        <w:tabs>
          <w:tab w:val="left" w:pos="0"/>
        </w:tabs>
        <w:jc w:val="both"/>
        <w:rPr>
          <w:rFonts w:ascii="Arial" w:eastAsia="Calibri" w:hAnsi="Arial" w:cs="Arial"/>
          <w:b/>
          <w:color w:val="000000" w:themeColor="text1"/>
          <w:sz w:val="22"/>
          <w:lang w:val="es-ES_tradnl"/>
        </w:rPr>
      </w:pPr>
    </w:p>
    <w:p w14:paraId="37CA9805" w14:textId="74A99BE5" w:rsidR="00DD5B04" w:rsidRPr="00337B9F" w:rsidRDefault="004177A6" w:rsidP="00510DE9">
      <w:pPr>
        <w:tabs>
          <w:tab w:val="left" w:pos="0"/>
        </w:tabs>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3</w:t>
      </w:r>
      <w:r w:rsidR="00B011A9" w:rsidRPr="00337B9F">
        <w:rPr>
          <w:rFonts w:ascii="Arial" w:eastAsia="Calibri" w:hAnsi="Arial" w:cs="Arial"/>
          <w:b/>
          <w:color w:val="000000" w:themeColor="text1"/>
          <w:sz w:val="22"/>
          <w:lang w:val="es-ES_tradnl"/>
        </w:rPr>
        <w:t xml:space="preserve">. </w:t>
      </w:r>
      <w:r w:rsidR="00DD5B04" w:rsidRPr="00337B9F">
        <w:rPr>
          <w:rFonts w:ascii="Arial" w:eastAsia="Calibri" w:hAnsi="Arial" w:cs="Arial"/>
          <w:b/>
          <w:color w:val="000000" w:themeColor="text1"/>
          <w:sz w:val="22"/>
          <w:lang w:val="es-ES_tradnl"/>
        </w:rPr>
        <w:t>Respuesta</w:t>
      </w:r>
      <w:r w:rsidR="002A7D84" w:rsidRPr="00337B9F">
        <w:rPr>
          <w:rFonts w:ascii="Arial" w:eastAsia="Calibri" w:hAnsi="Arial" w:cs="Arial"/>
          <w:b/>
          <w:color w:val="000000" w:themeColor="text1"/>
          <w:sz w:val="22"/>
          <w:lang w:val="es-ES_tradnl"/>
        </w:rPr>
        <w:t>s</w:t>
      </w:r>
    </w:p>
    <w:p w14:paraId="0B74D5B8" w14:textId="7F0A7F13" w:rsidR="00C4581D" w:rsidRPr="00337B9F" w:rsidRDefault="00C4581D" w:rsidP="00D402E9">
      <w:pPr>
        <w:tabs>
          <w:tab w:val="left" w:pos="0"/>
        </w:tabs>
        <w:spacing w:line="276" w:lineRule="auto"/>
        <w:jc w:val="both"/>
        <w:rPr>
          <w:rFonts w:ascii="Arial" w:eastAsia="Calibri" w:hAnsi="Arial" w:cs="Arial"/>
          <w:color w:val="000000" w:themeColor="text1"/>
          <w:sz w:val="22"/>
          <w:lang w:val="es-ES_tradnl"/>
        </w:rPr>
      </w:pPr>
    </w:p>
    <w:p w14:paraId="35D2EB08" w14:textId="46799D57" w:rsidR="00F740A0" w:rsidRPr="00D402E9" w:rsidRDefault="00CC3995" w:rsidP="00D059DA">
      <w:pPr>
        <w:ind w:left="709" w:right="709"/>
        <w:jc w:val="both"/>
        <w:rPr>
          <w:rFonts w:ascii="Arial" w:hAnsi="Arial" w:cs="Arial"/>
          <w:color w:val="000000" w:themeColor="text1"/>
          <w:sz w:val="21"/>
          <w:szCs w:val="21"/>
        </w:rPr>
      </w:pPr>
      <w:r w:rsidRPr="008B26EE">
        <w:rPr>
          <w:rFonts w:ascii="Arial" w:hAnsi="Arial" w:cs="Arial"/>
          <w:color w:val="000000" w:themeColor="text1"/>
          <w:sz w:val="21"/>
          <w:szCs w:val="21"/>
          <w:lang w:val="es-ES_tradnl"/>
        </w:rPr>
        <w:t>«</w:t>
      </w:r>
      <w:r w:rsidR="008F3906" w:rsidRPr="00D402E9">
        <w:rPr>
          <w:rFonts w:ascii="Arial" w:hAnsi="Arial" w:cs="Arial"/>
          <w:color w:val="000000" w:themeColor="text1"/>
          <w:sz w:val="21"/>
          <w:szCs w:val="21"/>
        </w:rPr>
        <w:t>Para el cálculo de la experiencia en la capacidad residual. ¿las personas jurídicas con existencias menores a tres (3) años, pueden acreditar toda la experiencia reportada en el RUP de sus accionistas, socios o contribuyentes?</w:t>
      </w:r>
      <w:r w:rsidR="00D059DA" w:rsidRPr="00D402E9">
        <w:rPr>
          <w:rFonts w:ascii="Arial" w:hAnsi="Arial" w:cs="Arial"/>
          <w:color w:val="000000" w:themeColor="text1"/>
          <w:sz w:val="21"/>
          <w:szCs w:val="21"/>
        </w:rPr>
        <w:t>»</w:t>
      </w:r>
      <w:r w:rsidR="008B26EE" w:rsidRPr="00D402E9">
        <w:rPr>
          <w:rFonts w:ascii="Arial" w:hAnsi="Arial" w:cs="Arial"/>
          <w:color w:val="000000" w:themeColor="text1"/>
          <w:sz w:val="21"/>
          <w:szCs w:val="21"/>
        </w:rPr>
        <w:t>.</w:t>
      </w:r>
    </w:p>
    <w:p w14:paraId="4295F8A8" w14:textId="77777777" w:rsidR="008B26EE" w:rsidRPr="00D402E9" w:rsidRDefault="008B26EE" w:rsidP="00D402E9">
      <w:pPr>
        <w:spacing w:line="276" w:lineRule="auto"/>
        <w:ind w:left="709" w:right="709"/>
        <w:jc w:val="both"/>
        <w:rPr>
          <w:rFonts w:ascii="Arial" w:hAnsi="Arial" w:cs="Arial"/>
          <w:color w:val="000000" w:themeColor="text1"/>
          <w:sz w:val="22"/>
          <w:szCs w:val="22"/>
          <w:lang w:val="es-ES_tradnl"/>
        </w:rPr>
      </w:pPr>
    </w:p>
    <w:p w14:paraId="0FFA0202" w14:textId="77777777" w:rsidR="00EF7095" w:rsidRDefault="00EF7095" w:rsidP="00EF7095">
      <w:pPr>
        <w:spacing w:after="120" w:line="276" w:lineRule="auto"/>
        <w:jc w:val="both"/>
        <w:rPr>
          <w:rFonts w:ascii="Arial" w:eastAsia="Calibri" w:hAnsi="Arial" w:cs="Arial"/>
          <w:sz w:val="22"/>
          <w:szCs w:val="22"/>
          <w:lang w:eastAsia="en-US"/>
        </w:rPr>
      </w:pPr>
      <w:r>
        <w:rPr>
          <w:rFonts w:ascii="Arial" w:eastAsia="Calibri" w:hAnsi="Arial" w:cs="Arial"/>
          <w:sz w:val="22"/>
        </w:rPr>
        <w:t>De acuerdo con la posición adoptada por la Agencia Nacional de Contratación Pública – Colombia Compra Eficiente a partir del concepto con radicado No. 4201913000006797 del 19 de noviembre de 2019, es posible que las sociedades de reciente creación que, en aplicación del beneficio establecido en el numeral 2.5 del artículo 2.2.1.1.1.5.2 del Decreto 1082 de 2015, hayan inscrito la experiencia de sus socios o accionistas en el RUP, puedan seguir acreditando dicha experiencia en los procedimientos de selección, aun después de cumplidos los 3 años de constitución, siempre que no hayan cesado los efectos del RUP por el incumplimiento del deber de renovación.</w:t>
      </w:r>
    </w:p>
    <w:p w14:paraId="1612C25F" w14:textId="5DB87BF8" w:rsidR="00D059DA" w:rsidRDefault="00EF7095" w:rsidP="00D402E9">
      <w:pPr>
        <w:spacing w:before="120" w:line="276" w:lineRule="auto"/>
        <w:ind w:firstLine="708"/>
        <w:jc w:val="both"/>
        <w:rPr>
          <w:rFonts w:ascii="Arial" w:eastAsia="Calibri" w:hAnsi="Arial" w:cs="Arial"/>
          <w:color w:val="000000" w:themeColor="text1"/>
          <w:sz w:val="22"/>
          <w:szCs w:val="22"/>
          <w:lang w:val="es-ES_tradnl"/>
        </w:rPr>
      </w:pPr>
      <w:r>
        <w:rPr>
          <w:rFonts w:ascii="Arial" w:hAnsi="Arial" w:cs="Arial"/>
          <w:sz w:val="22"/>
        </w:rPr>
        <w:t xml:space="preserve">No obstante, en el evento que el RUP no es renovado por los responsables y, en consecuencia, cesan los efectos de este, la experiencia de los socios no puede registrarse nuevamente. En este escenario, las Cámaras de Comercio tienen el deber de hacer nuevamente la verificación documental de la información presentada al momento de inscribirse en el registro. </w:t>
      </w:r>
    </w:p>
    <w:p w14:paraId="37091687" w14:textId="1B4DE339" w:rsidR="00F740A0" w:rsidRPr="00337B9F" w:rsidRDefault="00C440B6" w:rsidP="00D059DA">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 xml:space="preserve">    </w:t>
      </w:r>
    </w:p>
    <w:p w14:paraId="7B2C921D" w14:textId="6360A462" w:rsidR="00DD5B04" w:rsidRPr="00337B9F" w:rsidRDefault="00DD5B04" w:rsidP="00DF76A2">
      <w:pPr>
        <w:spacing w:line="276" w:lineRule="auto"/>
        <w:jc w:val="both"/>
        <w:rPr>
          <w:rFonts w:ascii="Arial" w:hAnsi="Arial" w:cs="Arial"/>
          <w:color w:val="000000" w:themeColor="text1"/>
          <w:sz w:val="22"/>
          <w:lang w:val="es-ES_tradnl"/>
        </w:rPr>
      </w:pPr>
      <w:r w:rsidRPr="00337B9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37B9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37B9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Atentamente,</w:t>
      </w:r>
    </w:p>
    <w:p w14:paraId="692FC307" w14:textId="210AA6B5" w:rsidR="00921304" w:rsidRPr="00337B9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0BD37527" w:rsidR="00921304" w:rsidRPr="00337B9F" w:rsidRDefault="006D0EC3"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lastRenderedPageBreak/>
        <w:drawing>
          <wp:inline distT="0" distB="0" distL="0" distR="0" wp14:anchorId="2F32033A" wp14:editId="2CB28164">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337B9F" w:rsidRDefault="00425C43" w:rsidP="00B37657">
      <w:pPr>
        <w:jc w:val="center"/>
        <w:rPr>
          <w:rFonts w:ascii="Arial" w:hAnsi="Arial" w:cs="Arial"/>
          <w:color w:val="000000" w:themeColor="text1"/>
          <w:sz w:val="18"/>
          <w:szCs w:val="20"/>
          <w:lang w:val="es-ES_tradnl" w:eastAsia="es-CO"/>
        </w:rPr>
      </w:pPr>
    </w:p>
    <w:p w14:paraId="49730030" w14:textId="217D35F3" w:rsidR="00DD5B04" w:rsidRPr="00337B9F"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37B9F" w14:paraId="0C7DC5F7" w14:textId="77777777" w:rsidTr="008F4163">
        <w:trPr>
          <w:trHeight w:val="315"/>
        </w:trPr>
        <w:tc>
          <w:tcPr>
            <w:tcW w:w="812" w:type="dxa"/>
            <w:vAlign w:val="center"/>
            <w:hideMark/>
          </w:tcPr>
          <w:p w14:paraId="5BDB1AC9"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337B9F" w:rsidRDefault="001A422D" w:rsidP="00B253CE">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David Torres Rojas</w:t>
            </w:r>
          </w:p>
          <w:p w14:paraId="240C71FD" w14:textId="490C7B4C" w:rsidR="00DD5B04" w:rsidRPr="00337B9F" w:rsidRDefault="001A422D"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Contratista</w:t>
            </w:r>
            <w:r w:rsidR="00B253CE" w:rsidRPr="00337B9F">
              <w:rPr>
                <w:rFonts w:ascii="Arial" w:hAnsi="Arial" w:cs="Arial"/>
                <w:color w:val="000000" w:themeColor="text1"/>
                <w:sz w:val="16"/>
                <w:szCs w:val="16"/>
                <w:lang w:val="es-ES_tradnl" w:eastAsia="es-ES"/>
              </w:rPr>
              <w:t xml:space="preserve"> de la Subdirección de Gestión Contractual</w:t>
            </w:r>
          </w:p>
        </w:tc>
      </w:tr>
      <w:tr w:rsidR="00DD5B04" w:rsidRPr="00337B9F" w14:paraId="2F8FD650" w14:textId="77777777" w:rsidTr="008F4163">
        <w:trPr>
          <w:trHeight w:val="330"/>
        </w:trPr>
        <w:tc>
          <w:tcPr>
            <w:tcW w:w="812" w:type="dxa"/>
            <w:vAlign w:val="center"/>
            <w:hideMark/>
          </w:tcPr>
          <w:p w14:paraId="50203A0B"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77777777" w:rsidR="001A422D" w:rsidRPr="00337B9F" w:rsidRDefault="001A422D" w:rsidP="001A422D">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Juan David Montoya Penagos</w:t>
            </w:r>
          </w:p>
          <w:p w14:paraId="130B3228" w14:textId="7C53AC3B" w:rsidR="00DD5B04" w:rsidRPr="00337B9F" w:rsidRDefault="001A422D" w:rsidP="001A422D">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Gestor T1-15 de la Subdirección de Gestión Contractual</w:t>
            </w:r>
          </w:p>
        </w:tc>
      </w:tr>
      <w:tr w:rsidR="00DD5B04" w:rsidRPr="00C440B6" w14:paraId="0FCBCA4A" w14:textId="77777777" w:rsidTr="008F4163">
        <w:trPr>
          <w:trHeight w:val="300"/>
        </w:trPr>
        <w:tc>
          <w:tcPr>
            <w:tcW w:w="812" w:type="dxa"/>
            <w:vAlign w:val="center"/>
            <w:hideMark/>
          </w:tcPr>
          <w:p w14:paraId="3C1D943A"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37B9F" w:rsidRDefault="00C05A61"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 xml:space="preserve">Jorge </w:t>
            </w:r>
            <w:r w:rsidR="00647A36" w:rsidRPr="00337B9F">
              <w:rPr>
                <w:rFonts w:ascii="Arial" w:hAnsi="Arial" w:cs="Arial"/>
                <w:color w:val="000000" w:themeColor="text1"/>
                <w:sz w:val="16"/>
                <w:szCs w:val="16"/>
                <w:lang w:val="es-ES_tradnl" w:eastAsia="es-ES"/>
              </w:rPr>
              <w:t xml:space="preserve">Augusto </w:t>
            </w:r>
            <w:r w:rsidRPr="00337B9F">
              <w:rPr>
                <w:rFonts w:ascii="Arial" w:hAnsi="Arial" w:cs="Arial"/>
                <w:color w:val="000000" w:themeColor="text1"/>
                <w:sz w:val="16"/>
                <w:szCs w:val="16"/>
                <w:lang w:val="es-ES_tradnl" w:eastAsia="es-ES"/>
              </w:rPr>
              <w:t>Tirado Navarro</w:t>
            </w:r>
          </w:p>
          <w:p w14:paraId="1ADC483B" w14:textId="0B6A3583" w:rsidR="00DD5B04" w:rsidRPr="00C440B6"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Subdirector de Gestión Contractual</w:t>
            </w:r>
            <w:r w:rsidR="005F5694" w:rsidRPr="00337B9F">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9AA71" w14:textId="77777777" w:rsidR="00810B9B" w:rsidRDefault="00810B9B">
      <w:r>
        <w:separator/>
      </w:r>
    </w:p>
  </w:endnote>
  <w:endnote w:type="continuationSeparator" w:id="0">
    <w:p w14:paraId="485FCC99" w14:textId="77777777" w:rsidR="00810B9B" w:rsidRDefault="00810B9B">
      <w:r>
        <w:continuationSeparator/>
      </w:r>
    </w:p>
  </w:endnote>
  <w:endnote w:type="continuationNotice" w:id="1">
    <w:p w14:paraId="05BECBD4" w14:textId="77777777" w:rsidR="00810B9B" w:rsidRDefault="00810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2F9BC" w14:textId="77777777" w:rsidR="00810B9B" w:rsidRDefault="00810B9B">
      <w:r>
        <w:separator/>
      </w:r>
    </w:p>
  </w:footnote>
  <w:footnote w:type="continuationSeparator" w:id="0">
    <w:p w14:paraId="446E2B6B" w14:textId="77777777" w:rsidR="00810B9B" w:rsidRDefault="00810B9B">
      <w:r>
        <w:continuationSeparator/>
      </w:r>
    </w:p>
  </w:footnote>
  <w:footnote w:type="continuationNotice" w:id="1">
    <w:p w14:paraId="63CA10C7" w14:textId="77777777" w:rsidR="00810B9B" w:rsidRDefault="00810B9B"/>
  </w:footnote>
  <w:footnote w:id="2">
    <w:p w14:paraId="44C3D410" w14:textId="77777777" w:rsidR="00D059DA" w:rsidRPr="006600D3" w:rsidRDefault="00D059DA" w:rsidP="00D059DA">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27AB4B5F" w14:textId="77777777" w:rsidR="00D059DA" w:rsidRPr="00B62C62" w:rsidRDefault="00D059DA" w:rsidP="00D059DA">
      <w:pPr>
        <w:pStyle w:val="Textonotapie"/>
        <w:rPr>
          <w:lang w:val="es-CO"/>
        </w:rPr>
      </w:pPr>
    </w:p>
  </w:footnote>
  <w:footnote w:id="3">
    <w:p w14:paraId="52FA664E"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B33A5CF"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76CF07C" w14:textId="77777777" w:rsidR="00D059DA" w:rsidRPr="009C5188" w:rsidRDefault="00D059DA" w:rsidP="00D059DA">
      <w:pPr>
        <w:pStyle w:val="Textonotapie"/>
        <w:jc w:val="both"/>
        <w:rPr>
          <w:rFonts w:ascii="Arial" w:hAnsi="Arial" w:cs="Arial"/>
          <w:sz w:val="19"/>
          <w:szCs w:val="19"/>
          <w:lang w:val="es-ES"/>
        </w:rPr>
      </w:pPr>
    </w:p>
  </w:footnote>
  <w:footnote w:id="4">
    <w:p w14:paraId="6952894E"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E6A6163" w14:textId="77777777" w:rsidR="00D059DA" w:rsidRPr="009C5188" w:rsidRDefault="00D059DA" w:rsidP="00D059DA">
      <w:pPr>
        <w:pStyle w:val="Textonotapie"/>
        <w:ind w:firstLine="708"/>
        <w:jc w:val="both"/>
        <w:rPr>
          <w:rFonts w:ascii="Arial" w:hAnsi="Arial" w:cs="Arial"/>
          <w:sz w:val="19"/>
          <w:szCs w:val="19"/>
          <w:lang w:val="es-ES"/>
        </w:rPr>
      </w:pPr>
    </w:p>
  </w:footnote>
  <w:footnote w:id="5">
    <w:p w14:paraId="7226C397"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42A73A3"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7BA310BF"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39C67C1A" w14:textId="77777777" w:rsidR="00D059DA" w:rsidRPr="009C5188" w:rsidRDefault="00D059DA" w:rsidP="00D059DA">
      <w:pPr>
        <w:pStyle w:val="Textonotapie"/>
        <w:ind w:firstLine="708"/>
        <w:jc w:val="both"/>
        <w:rPr>
          <w:rFonts w:ascii="Arial" w:hAnsi="Arial" w:cs="Arial"/>
          <w:sz w:val="19"/>
          <w:szCs w:val="19"/>
          <w:lang w:val="es-ES"/>
        </w:rPr>
      </w:pPr>
    </w:p>
  </w:footnote>
  <w:footnote w:id="6">
    <w:p w14:paraId="0E93D015"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7A278EA"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0F058732"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2204900"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B9D7BEA" w14:textId="77777777" w:rsidR="00D059DA" w:rsidRPr="009C5188" w:rsidRDefault="00D059DA" w:rsidP="00D059DA">
      <w:pPr>
        <w:pStyle w:val="Textonotapie"/>
        <w:jc w:val="both"/>
        <w:rPr>
          <w:rFonts w:ascii="Arial" w:hAnsi="Arial" w:cs="Arial"/>
          <w:sz w:val="19"/>
          <w:szCs w:val="19"/>
          <w:lang w:val="es-ES"/>
        </w:rPr>
      </w:pPr>
    </w:p>
  </w:footnote>
  <w:footnote w:id="7">
    <w:p w14:paraId="33A77D9A"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B8A3C43"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41369C79"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671DA865"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7D20DBE" w14:textId="77777777" w:rsidR="00D059DA" w:rsidRPr="009C5188" w:rsidRDefault="00D059DA" w:rsidP="00D059DA">
      <w:pPr>
        <w:pStyle w:val="Textonotapie"/>
        <w:ind w:firstLine="708"/>
        <w:jc w:val="both"/>
        <w:rPr>
          <w:rFonts w:ascii="Arial" w:hAnsi="Arial" w:cs="Arial"/>
          <w:sz w:val="19"/>
          <w:szCs w:val="19"/>
          <w:lang w:val="es-ES"/>
        </w:rPr>
      </w:pPr>
    </w:p>
  </w:footnote>
  <w:footnote w:id="8">
    <w:p w14:paraId="5066372C"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7C5F6447"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296FB11"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252A9E02"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6EFC7CAE"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74803C3" w14:textId="77777777" w:rsidR="00D059DA" w:rsidRPr="00694D8E"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footnote>
  <w:footnote w:id="9">
    <w:p w14:paraId="50C5470D" w14:textId="77777777" w:rsidR="00D059DA" w:rsidRPr="003513C4" w:rsidRDefault="00D059DA" w:rsidP="00D059DA">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3B439730" w14:textId="77777777" w:rsidR="00D059DA" w:rsidRPr="00384698" w:rsidRDefault="00D059DA" w:rsidP="00D059DA">
      <w:pPr>
        <w:pStyle w:val="Textonotapie"/>
        <w:ind w:firstLine="708"/>
        <w:jc w:val="both"/>
        <w:rPr>
          <w:lang w:val="es-CO"/>
        </w:rPr>
      </w:pPr>
    </w:p>
  </w:footnote>
  <w:footnote w:id="10">
    <w:p w14:paraId="2B0BE1A2" w14:textId="77777777" w:rsidR="00D059DA" w:rsidRPr="00D059DA" w:rsidRDefault="00D059DA" w:rsidP="00D059DA">
      <w:pPr>
        <w:pStyle w:val="Textonotapie"/>
        <w:ind w:firstLine="708"/>
        <w:jc w:val="both"/>
        <w:rPr>
          <w:rFonts w:ascii="Arial" w:hAnsi="Arial" w:cs="Arial"/>
          <w:color w:val="000000"/>
          <w:sz w:val="19"/>
          <w:szCs w:val="19"/>
          <w:lang w:val="es-CO"/>
        </w:rPr>
      </w:pPr>
      <w:r w:rsidRPr="00D059DA">
        <w:rPr>
          <w:rStyle w:val="Refdenotaalpie"/>
          <w:rFonts w:ascii="Arial" w:hAnsi="Arial" w:cs="Arial"/>
          <w:color w:val="000000"/>
          <w:sz w:val="19"/>
          <w:szCs w:val="19"/>
        </w:rPr>
        <w:footnoteRef/>
      </w:r>
      <w:r w:rsidRPr="00D059DA">
        <w:rPr>
          <w:rFonts w:ascii="Arial" w:hAnsi="Arial" w:cs="Arial"/>
          <w:color w:val="000000"/>
          <w:sz w:val="19"/>
          <w:szCs w:val="19"/>
        </w:rPr>
        <w:t xml:space="preserve"> Corte Constitucional. </w:t>
      </w:r>
      <w:r w:rsidRPr="00D059DA">
        <w:rPr>
          <w:rFonts w:ascii="Arial" w:hAnsi="Arial" w:cs="Arial"/>
          <w:color w:val="000000"/>
          <w:sz w:val="19"/>
          <w:szCs w:val="19"/>
          <w:lang w:val="es-CO"/>
        </w:rPr>
        <w:t xml:space="preserve">Sentencia C </w:t>
      </w:r>
      <w:r w:rsidRPr="00D059DA">
        <w:rPr>
          <w:rFonts w:ascii="Arial" w:eastAsia="Calibri" w:hAnsi="Arial" w:cs="Arial"/>
          <w:color w:val="000000"/>
          <w:sz w:val="19"/>
          <w:szCs w:val="19"/>
        </w:rPr>
        <w:t xml:space="preserve">- </w:t>
      </w:r>
      <w:r w:rsidRPr="00D059DA">
        <w:rPr>
          <w:rFonts w:ascii="Arial" w:hAnsi="Arial" w:cs="Arial"/>
          <w:color w:val="000000"/>
          <w:sz w:val="19"/>
          <w:szCs w:val="19"/>
          <w:lang w:val="es-CO"/>
        </w:rPr>
        <w:t xml:space="preserve">259 del 11 de marzo 2008. M.P. Jaime Córdoba Triviño. </w:t>
      </w:r>
    </w:p>
  </w:footnote>
  <w:footnote w:id="11">
    <w:p w14:paraId="01DBCB7D"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81A2066"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4D59C66B" w14:textId="77777777" w:rsidR="00D059DA" w:rsidRPr="001E7492" w:rsidRDefault="00D059DA" w:rsidP="00D059DA">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081DCDCB" w14:textId="77777777" w:rsidR="00D059DA" w:rsidRPr="004F3C32" w:rsidRDefault="00D059DA" w:rsidP="00D059DA">
      <w:pPr>
        <w:pStyle w:val="Textonotapie"/>
        <w:ind w:firstLine="708"/>
        <w:jc w:val="both"/>
        <w:rPr>
          <w:rFonts w:ascii="Arial" w:hAnsi="Arial" w:cs="Arial"/>
          <w:sz w:val="19"/>
          <w:szCs w:val="19"/>
          <w:lang w:val="es-CO"/>
        </w:rPr>
      </w:pPr>
    </w:p>
  </w:footnote>
  <w:footnote w:id="12">
    <w:p w14:paraId="7A6C8CD4"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163A80A"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57324765" w14:textId="77777777" w:rsidR="00D059DA" w:rsidRPr="004F3C32" w:rsidRDefault="00D059DA" w:rsidP="00D059DA">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3">
    <w:p w14:paraId="3EE9DDA2" w14:textId="77777777" w:rsidR="00D059DA" w:rsidRDefault="00D059DA" w:rsidP="00D059DA">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2CE877EE" w14:textId="77777777" w:rsidR="00D059DA" w:rsidRPr="005B3541" w:rsidRDefault="00D059DA" w:rsidP="00D059DA">
      <w:pPr>
        <w:pStyle w:val="Textonotapie"/>
        <w:ind w:left="708" w:firstLine="1"/>
      </w:pPr>
    </w:p>
  </w:footnote>
  <w:footnote w:id="14">
    <w:p w14:paraId="6D4DA466" w14:textId="77777777" w:rsidR="00D059DA" w:rsidRPr="00A222AD" w:rsidRDefault="00D059DA" w:rsidP="00D059DA">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3E0D"/>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AA8"/>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71B"/>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7E1"/>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7DE"/>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4C9"/>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9F"/>
    <w:rsid w:val="00337CA8"/>
    <w:rsid w:val="0034083B"/>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421"/>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0EC3"/>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61"/>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4F9E"/>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B37"/>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0B9B"/>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738"/>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26EE"/>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0F51"/>
    <w:rsid w:val="008F1056"/>
    <w:rsid w:val="008F2E8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640"/>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2CE"/>
    <w:rsid w:val="00D34B25"/>
    <w:rsid w:val="00D34C7F"/>
    <w:rsid w:val="00D34F4E"/>
    <w:rsid w:val="00D357F3"/>
    <w:rsid w:val="00D35C0E"/>
    <w:rsid w:val="00D36FBF"/>
    <w:rsid w:val="00D373A8"/>
    <w:rsid w:val="00D379A5"/>
    <w:rsid w:val="00D37BB3"/>
    <w:rsid w:val="00D401BE"/>
    <w:rsid w:val="00D401D4"/>
    <w:rsid w:val="00D402E9"/>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A7F"/>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E18"/>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E7F"/>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095"/>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3E20"/>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1F6"/>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273"/>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288735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30288-0581-4983-AF60-9BA59AC05FC8}"/>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6</TotalTime>
  <Pages>13</Pages>
  <Words>4086</Words>
  <Characters>22478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6</cp:revision>
  <cp:lastPrinted>2020-01-30T15:05:00Z</cp:lastPrinted>
  <dcterms:created xsi:type="dcterms:W3CDTF">2021-05-26T14:13:00Z</dcterms:created>
  <dcterms:modified xsi:type="dcterms:W3CDTF">2021-05-26T14:21:00Z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