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380C695E" w14:textId="77777777" w:rsidR="003661DD" w:rsidRPr="003661DD" w:rsidRDefault="003661DD" w:rsidP="003661DD">
      <w:pPr>
        <w:jc w:val="right"/>
        <w:rPr>
          <w:rFonts w:ascii="Arial" w:eastAsia="Calibri" w:hAnsi="Arial" w:cs="Arial"/>
          <w:b/>
          <w:color w:val="000000" w:themeColor="text1"/>
          <w:sz w:val="20"/>
          <w:szCs w:val="20"/>
          <w:lang w:val="es-ES_tradnl"/>
        </w:rPr>
      </w:pPr>
    </w:p>
    <w:p w14:paraId="488BE577" w14:textId="77777777" w:rsidR="000C0444" w:rsidRDefault="000C0444" w:rsidP="000C0444">
      <w:pPr>
        <w:jc w:val="both"/>
        <w:rPr>
          <w:rFonts w:ascii="Arial" w:eastAsia="Calibri" w:hAnsi="Arial" w:cs="Arial"/>
          <w:bCs/>
          <w:sz w:val="20"/>
          <w:szCs w:val="20"/>
        </w:rPr>
      </w:pPr>
    </w:p>
    <w:p w14:paraId="5AEB34C4" w14:textId="18F79BAE" w:rsidR="0017659F" w:rsidRDefault="00DC3720" w:rsidP="0017659F">
      <w:pPr>
        <w:jc w:val="both"/>
        <w:rPr>
          <w:rFonts w:ascii="Arial" w:eastAsia="Calibri" w:hAnsi="Arial" w:cs="Arial"/>
          <w:b/>
          <w:sz w:val="22"/>
          <w:szCs w:val="22"/>
          <w:lang w:val="es-MX"/>
        </w:rPr>
      </w:pPr>
      <w:r w:rsidRPr="00DC3720">
        <w:rPr>
          <w:rFonts w:ascii="Arial" w:eastAsia="Calibri" w:hAnsi="Arial" w:cs="Arial"/>
          <w:b/>
          <w:sz w:val="22"/>
          <w:szCs w:val="22"/>
          <w:lang w:val="es-MX"/>
        </w:rPr>
        <w:t>DOCUMENTOS TIPO –</w:t>
      </w:r>
      <w:r>
        <w:rPr>
          <w:rFonts w:ascii="Arial" w:eastAsia="Calibri" w:hAnsi="Arial" w:cs="Arial"/>
          <w:b/>
          <w:sz w:val="22"/>
          <w:szCs w:val="22"/>
          <w:lang w:val="es-MX"/>
        </w:rPr>
        <w:t xml:space="preserve"> </w:t>
      </w:r>
      <w:r w:rsidR="0017659F">
        <w:rPr>
          <w:rFonts w:ascii="Arial" w:eastAsia="Calibri" w:hAnsi="Arial" w:cs="Arial"/>
          <w:b/>
          <w:sz w:val="22"/>
          <w:szCs w:val="22"/>
          <w:lang w:val="es-MX"/>
        </w:rPr>
        <w:t>Obligatoriedad</w:t>
      </w:r>
    </w:p>
    <w:p w14:paraId="1294990A" w14:textId="77777777" w:rsidR="0017659F" w:rsidRDefault="0017659F" w:rsidP="0017659F">
      <w:pPr>
        <w:jc w:val="both"/>
        <w:rPr>
          <w:rFonts w:ascii="Arial" w:eastAsia="Calibri" w:hAnsi="Arial" w:cs="Arial"/>
          <w:b/>
          <w:sz w:val="22"/>
          <w:szCs w:val="22"/>
          <w:lang w:val="es-MX"/>
        </w:rPr>
      </w:pPr>
    </w:p>
    <w:p w14:paraId="3F85948F" w14:textId="5E419C6E" w:rsidR="0017659F" w:rsidRPr="0017659F" w:rsidRDefault="0017659F" w:rsidP="000C0444">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P</w:t>
      </w:r>
      <w:r w:rsidRPr="0017659F">
        <w:rPr>
          <w:rFonts w:ascii="Arial" w:eastAsia="Calibri" w:hAnsi="Arial" w:cs="Arial"/>
          <w:bCs/>
          <w:color w:val="000000" w:themeColor="text1"/>
          <w:sz w:val="20"/>
          <w:szCs w:val="20"/>
          <w:lang w:val="es-ES"/>
        </w:rPr>
        <w:t>or disposición expresa de la Ley 2022 de 2020, los «Documentos tipo» adoptados por la Agencia Nacional de Contratación Pública, son de obligatorio cumplimiento por todas las entidades públicas, cuyo régimen de contratación está sometida al Estatuto General de la Contratación de la Administración Pública ‒EGCAP‒. Esta obligatoriedad implica que las autoridades deben implementar los documentos tipo que tengan por objeto las actividades contempladas en la «Matriz 1 ‒ Experiencia», sin perjuicio de su «inalterabilidad». Esto significa que las entidades públicas carecen de la facultad de modificarlos, con excepción de aquellos aspectos que pueden diligenciar, es decir, las descripciones que están incluidas entre corchetes y resaltadas en gris.</w:t>
      </w:r>
    </w:p>
    <w:p w14:paraId="76A19DD0" w14:textId="77777777" w:rsidR="0017659F" w:rsidRDefault="0017659F" w:rsidP="000C0444">
      <w:pPr>
        <w:jc w:val="both"/>
        <w:rPr>
          <w:rFonts w:ascii="Arial" w:eastAsia="Calibri" w:hAnsi="Arial" w:cs="Arial"/>
          <w:b/>
          <w:sz w:val="22"/>
          <w:szCs w:val="22"/>
          <w:lang w:val="es-MX"/>
        </w:rPr>
      </w:pPr>
    </w:p>
    <w:p w14:paraId="262AD6DC" w14:textId="3E0A2ED4" w:rsidR="009816A2" w:rsidRDefault="00A4169F" w:rsidP="000C0444">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MATRIZ 1 EXPERIENCIA </w:t>
      </w:r>
      <w:r w:rsidR="0017659F" w:rsidRPr="00DC3720">
        <w:rPr>
          <w:rFonts w:ascii="Arial" w:eastAsia="Calibri" w:hAnsi="Arial" w:cs="Arial"/>
          <w:b/>
          <w:sz w:val="22"/>
          <w:szCs w:val="22"/>
          <w:lang w:val="es-MX"/>
        </w:rPr>
        <w:t>–</w:t>
      </w:r>
      <w:r w:rsidR="0017659F">
        <w:rPr>
          <w:rFonts w:ascii="Arial" w:eastAsia="Calibri" w:hAnsi="Arial" w:cs="Arial"/>
          <w:b/>
          <w:sz w:val="22"/>
          <w:szCs w:val="22"/>
          <w:lang w:val="es-MX"/>
        </w:rPr>
        <w:t xml:space="preserve"> </w:t>
      </w:r>
      <w:r w:rsidR="00DC3720">
        <w:rPr>
          <w:rFonts w:ascii="Arial" w:eastAsia="Calibri" w:hAnsi="Arial" w:cs="Arial"/>
          <w:b/>
          <w:sz w:val="22"/>
          <w:szCs w:val="22"/>
          <w:lang w:val="es-MX"/>
        </w:rPr>
        <w:t xml:space="preserve">Agua potable y saneamiento básico </w:t>
      </w:r>
      <w:r w:rsidR="003661DD" w:rsidRPr="009816A2">
        <w:rPr>
          <w:rFonts w:ascii="Arial" w:eastAsia="Calibri" w:hAnsi="Arial" w:cs="Arial"/>
          <w:b/>
          <w:color w:val="000000" w:themeColor="text1"/>
          <w:sz w:val="22"/>
          <w:szCs w:val="22"/>
          <w:lang w:val="es-MX" w:eastAsia="en-US"/>
        </w:rPr>
        <w:t>–</w:t>
      </w:r>
      <w:r w:rsidR="0017659F">
        <w:rPr>
          <w:rFonts w:ascii="Arial" w:eastAsia="Calibri" w:hAnsi="Arial" w:cs="Arial"/>
          <w:b/>
          <w:color w:val="000000" w:themeColor="text1"/>
          <w:sz w:val="22"/>
          <w:szCs w:val="22"/>
          <w:lang w:val="es-MX" w:eastAsia="en-US"/>
        </w:rPr>
        <w:t xml:space="preserve"> Actividad 5.1 </w:t>
      </w:r>
      <w:r w:rsidR="00DC3720">
        <w:rPr>
          <w:rFonts w:ascii="Arial" w:eastAsia="Calibri" w:hAnsi="Arial" w:cs="Arial"/>
          <w:b/>
          <w:color w:val="000000" w:themeColor="text1"/>
          <w:sz w:val="22"/>
          <w:szCs w:val="22"/>
          <w:lang w:val="es-MX" w:eastAsia="en-US"/>
        </w:rPr>
        <w:t xml:space="preserve"> </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595D3974" w14:textId="37D60F33" w:rsidR="0017659F" w:rsidRDefault="0017659F" w:rsidP="009816A2">
      <w:pPr>
        <w:jc w:val="both"/>
        <w:rPr>
          <w:rFonts w:ascii="Arial" w:eastAsia="Calibri" w:hAnsi="Arial" w:cs="Arial"/>
          <w:bCs/>
          <w:color w:val="000000" w:themeColor="text1"/>
          <w:sz w:val="20"/>
          <w:szCs w:val="20"/>
          <w:lang w:val="es-ES"/>
        </w:rPr>
      </w:pPr>
      <w:r w:rsidRPr="0017659F">
        <w:rPr>
          <w:rFonts w:ascii="Arial" w:eastAsia="Calibri" w:hAnsi="Arial" w:cs="Arial"/>
          <w:bCs/>
          <w:color w:val="000000" w:themeColor="text1"/>
          <w:sz w:val="20"/>
          <w:szCs w:val="20"/>
          <w:lang w:val="es-ES"/>
        </w:rPr>
        <w:t>En el numeral 5.1. de dicha matriz, se contemplan los proyectos de construcción de unidades sanitarias para vivienda rural dispersa. Esta actividad es aplicable cuando la entidad pública requiera ejecutar proyectos cuyo objeto sea la construcción de unidades sanitarias destinadas exclusivamente a vivienda rural dispersa</w:t>
      </w:r>
      <w:r>
        <w:rPr>
          <w:rFonts w:ascii="Arial" w:eastAsia="Calibri" w:hAnsi="Arial" w:cs="Arial"/>
          <w:bCs/>
          <w:color w:val="000000" w:themeColor="text1"/>
          <w:sz w:val="20"/>
          <w:szCs w:val="20"/>
          <w:lang w:val="es-ES"/>
        </w:rPr>
        <w:t>.</w:t>
      </w:r>
      <w:r w:rsidRPr="0017659F">
        <w:rPr>
          <w:rFonts w:ascii="Arial" w:eastAsia="Calibri" w:hAnsi="Arial" w:cs="Arial"/>
          <w:bCs/>
          <w:color w:val="000000" w:themeColor="text1"/>
          <w:sz w:val="20"/>
          <w:szCs w:val="20"/>
          <w:lang w:val="es-ES"/>
        </w:rPr>
        <w:t xml:space="preserve"> </w:t>
      </w:r>
      <w:r w:rsidR="00DC3720">
        <w:rPr>
          <w:rFonts w:ascii="Arial" w:eastAsia="Calibri" w:hAnsi="Arial" w:cs="Arial"/>
          <w:bCs/>
          <w:color w:val="000000" w:themeColor="text1"/>
          <w:sz w:val="20"/>
          <w:szCs w:val="20"/>
          <w:lang w:val="es-ES"/>
        </w:rPr>
        <w:t>[…]</w:t>
      </w:r>
      <w:r>
        <w:rPr>
          <w:rFonts w:ascii="Arial" w:eastAsia="Calibri" w:hAnsi="Arial" w:cs="Arial"/>
          <w:bCs/>
          <w:color w:val="000000" w:themeColor="text1"/>
          <w:sz w:val="20"/>
          <w:szCs w:val="20"/>
          <w:lang w:val="es-ES"/>
        </w:rPr>
        <w:t xml:space="preserve">, </w:t>
      </w:r>
      <w:r w:rsidRPr="0017659F">
        <w:rPr>
          <w:rFonts w:ascii="Arial" w:eastAsia="Calibri" w:hAnsi="Arial" w:cs="Arial"/>
          <w:bCs/>
          <w:color w:val="000000" w:themeColor="text1"/>
          <w:sz w:val="20"/>
          <w:szCs w:val="20"/>
          <w:lang w:val="es-ES"/>
        </w:rPr>
        <w:t xml:space="preserve">teniendo en cuenta las reglas establecidas en el numeral 3.5.del documento base, deberá acreditar la experiencia general en contratos cuyas actividades contemplen la construcción y/o instalación de redes hidrosanitarias o </w:t>
      </w:r>
      <w:proofErr w:type="gramStart"/>
      <w:r w:rsidRPr="0017659F">
        <w:rPr>
          <w:rFonts w:ascii="Arial" w:eastAsia="Calibri" w:hAnsi="Arial" w:cs="Arial"/>
          <w:bCs/>
          <w:color w:val="000000" w:themeColor="text1"/>
          <w:sz w:val="20"/>
          <w:szCs w:val="20"/>
          <w:lang w:val="es-ES"/>
        </w:rPr>
        <w:t>baterías sanitarias o unidades sanitarias</w:t>
      </w:r>
      <w:proofErr w:type="gramEnd"/>
      <w:r w:rsidRPr="0017659F">
        <w:rPr>
          <w:rFonts w:ascii="Arial" w:eastAsia="Calibri" w:hAnsi="Arial" w:cs="Arial"/>
          <w:bCs/>
          <w:color w:val="000000" w:themeColor="text1"/>
          <w:sz w:val="20"/>
          <w:szCs w:val="20"/>
          <w:lang w:val="es-ES"/>
        </w:rPr>
        <w:t>. Además, deberá acreditar la experiencia espec</w:t>
      </w:r>
      <w:r>
        <w:rPr>
          <w:rFonts w:ascii="Arial" w:eastAsia="Calibri" w:hAnsi="Arial" w:cs="Arial"/>
          <w:bCs/>
          <w:color w:val="000000" w:themeColor="text1"/>
          <w:sz w:val="20"/>
          <w:szCs w:val="20"/>
          <w:lang w:val="es-ES"/>
        </w:rPr>
        <w:t>í</w:t>
      </w:r>
      <w:r w:rsidRPr="0017659F">
        <w:rPr>
          <w:rFonts w:ascii="Arial" w:eastAsia="Calibri" w:hAnsi="Arial" w:cs="Arial"/>
          <w:bCs/>
          <w:color w:val="000000" w:themeColor="text1"/>
          <w:sz w:val="20"/>
          <w:szCs w:val="20"/>
          <w:lang w:val="es-ES"/>
        </w:rPr>
        <w:t xml:space="preserve">fica en dos aspectos: i) la construcción de sistemas de tratamiento en el sitio de origen (tanques o pozos sépticos) y, </w:t>
      </w:r>
      <w:proofErr w:type="spellStart"/>
      <w:r w:rsidRPr="0017659F">
        <w:rPr>
          <w:rFonts w:ascii="Arial" w:eastAsia="Calibri" w:hAnsi="Arial" w:cs="Arial"/>
          <w:bCs/>
          <w:color w:val="000000" w:themeColor="text1"/>
          <w:sz w:val="20"/>
          <w:szCs w:val="20"/>
          <w:lang w:val="es-ES"/>
        </w:rPr>
        <w:t>ii</w:t>
      </w:r>
      <w:proofErr w:type="spellEnd"/>
      <w:r w:rsidRPr="0017659F">
        <w:rPr>
          <w:rFonts w:ascii="Arial" w:eastAsia="Calibri" w:hAnsi="Arial" w:cs="Arial"/>
          <w:bCs/>
          <w:color w:val="000000" w:themeColor="text1"/>
          <w:sz w:val="20"/>
          <w:szCs w:val="20"/>
          <w:lang w:val="es-ES"/>
        </w:rPr>
        <w:t xml:space="preserve">) la construcción de una cantidad correspondiente a un porcentaje determinado de las unidades sanitarias a contratar. Este porcentaje se establece con base en la cuantía del proceso de contratación. </w:t>
      </w:r>
    </w:p>
    <w:p w14:paraId="49830F71" w14:textId="77777777" w:rsidR="003661DD" w:rsidRDefault="003661DD" w:rsidP="009816A2">
      <w:pPr>
        <w:jc w:val="both"/>
        <w:rPr>
          <w:rFonts w:ascii="Arial" w:eastAsia="Calibri" w:hAnsi="Arial" w:cs="Arial"/>
          <w:b/>
          <w:color w:val="000000" w:themeColor="text1"/>
          <w:sz w:val="22"/>
          <w:szCs w:val="22"/>
          <w:lang w:val="es-MX" w:eastAsia="en-US"/>
        </w:rPr>
      </w:pPr>
    </w:p>
    <w:p w14:paraId="27B357B4" w14:textId="3C28C69C" w:rsidR="00A4169F" w:rsidRDefault="00A4169F" w:rsidP="00A4169F">
      <w:pPr>
        <w:spacing w:before="120" w:line="276" w:lineRule="auto"/>
        <w:jc w:val="both"/>
        <w:textAlignment w:val="baseline"/>
        <w:rPr>
          <w:rFonts w:ascii="Arial" w:eastAsia="Calibri" w:hAnsi="Arial" w:cs="Arial"/>
          <w:b/>
          <w:bCs/>
          <w:sz w:val="22"/>
        </w:rPr>
      </w:pPr>
      <w:r>
        <w:rPr>
          <w:rFonts w:ascii="Arial" w:eastAsia="Calibri" w:hAnsi="Arial" w:cs="Arial"/>
          <w:b/>
          <w:bCs/>
          <w:sz w:val="22"/>
        </w:rPr>
        <w:t xml:space="preserve">ANEXO 1 – ANEXO TÉCNICO </w:t>
      </w:r>
      <w:r w:rsidRPr="00DC3720">
        <w:rPr>
          <w:rFonts w:ascii="Arial" w:eastAsia="Calibri" w:hAnsi="Arial" w:cs="Arial"/>
          <w:b/>
          <w:sz w:val="22"/>
          <w:szCs w:val="22"/>
          <w:lang w:val="es-MX"/>
        </w:rPr>
        <w:t>–</w:t>
      </w:r>
      <w:r>
        <w:rPr>
          <w:rFonts w:ascii="Arial" w:eastAsia="Calibri" w:hAnsi="Arial" w:cs="Arial"/>
          <w:b/>
          <w:bCs/>
          <w:sz w:val="22"/>
        </w:rPr>
        <w:t xml:space="preserve"> P</w:t>
      </w:r>
      <w:r w:rsidRPr="00BE17A2">
        <w:rPr>
          <w:rFonts w:ascii="Arial" w:eastAsia="Calibri" w:hAnsi="Arial" w:cs="Arial"/>
          <w:b/>
          <w:bCs/>
          <w:sz w:val="22"/>
        </w:rPr>
        <w:t xml:space="preserve">ersonal profesional </w:t>
      </w:r>
      <w:r w:rsidRPr="00DC3720">
        <w:rPr>
          <w:rFonts w:ascii="Arial" w:eastAsia="Calibri" w:hAnsi="Arial" w:cs="Arial"/>
          <w:b/>
          <w:sz w:val="22"/>
          <w:szCs w:val="22"/>
          <w:lang w:val="es-MX"/>
        </w:rPr>
        <w:t>–</w:t>
      </w:r>
      <w:r>
        <w:rPr>
          <w:rFonts w:ascii="Arial" w:eastAsia="Calibri" w:hAnsi="Arial" w:cs="Arial"/>
          <w:b/>
          <w:sz w:val="22"/>
          <w:szCs w:val="22"/>
          <w:lang w:val="es-MX"/>
        </w:rPr>
        <w:t xml:space="preserve"> Verificación</w:t>
      </w:r>
    </w:p>
    <w:p w14:paraId="2DDA2E31" w14:textId="77777777" w:rsidR="009816A2" w:rsidRDefault="009816A2" w:rsidP="006A6B0B">
      <w:pPr>
        <w:jc w:val="both"/>
        <w:rPr>
          <w:rFonts w:ascii="Arial" w:eastAsia="Calibri" w:hAnsi="Arial" w:cs="Arial"/>
          <w:bCs/>
          <w:color w:val="000000" w:themeColor="text1"/>
          <w:sz w:val="20"/>
          <w:szCs w:val="20"/>
        </w:rPr>
      </w:pPr>
    </w:p>
    <w:p w14:paraId="566FF956" w14:textId="348F6141" w:rsidR="003661DD" w:rsidRDefault="003F04B0" w:rsidP="00DC3720">
      <w:pPr>
        <w:jc w:val="both"/>
        <w:rPr>
          <w:rFonts w:ascii="Arial" w:eastAsia="Calibri" w:hAnsi="Arial" w:cs="Arial"/>
          <w:b/>
          <w:bCs/>
          <w:color w:val="000000" w:themeColor="text1"/>
          <w:sz w:val="22"/>
          <w:lang w:val="es-ES_tradnl"/>
        </w:rPr>
      </w:pPr>
      <w:r>
        <w:rPr>
          <w:rFonts w:ascii="Arial" w:eastAsia="Calibri" w:hAnsi="Arial" w:cs="Arial"/>
          <w:bCs/>
          <w:color w:val="000000" w:themeColor="text1"/>
          <w:sz w:val="20"/>
          <w:szCs w:val="20"/>
          <w:lang w:val="es-MX"/>
        </w:rPr>
        <w:t>S</w:t>
      </w:r>
      <w:r w:rsidR="00A4169F" w:rsidRPr="00A4169F">
        <w:rPr>
          <w:rFonts w:ascii="Arial" w:eastAsia="Calibri" w:hAnsi="Arial" w:cs="Arial"/>
          <w:bCs/>
          <w:color w:val="000000" w:themeColor="text1"/>
          <w:sz w:val="20"/>
          <w:szCs w:val="20"/>
          <w:lang w:val="es-MX"/>
        </w:rPr>
        <w:t xml:space="preserve">obre el personal vinculado al proyecto, el numeral 7 del «Anexo 1 – Anexo Técnico» señala las condiciones bajo los cuales las entidades analizarán la información del personal profesional. Según lo establece dicho numeral, la entidad deberá definir en este anexo el personal requerido para la ejecución de la obra de acuerdo con el objeto del proceso de contratación </w:t>
      </w:r>
      <w:r w:rsidR="00DC3720">
        <w:rPr>
          <w:rFonts w:ascii="Arial" w:eastAsia="Calibri" w:hAnsi="Arial" w:cs="Arial"/>
          <w:bCs/>
          <w:color w:val="000000" w:themeColor="text1"/>
          <w:sz w:val="20"/>
          <w:szCs w:val="20"/>
          <w:lang w:val="es-MX"/>
        </w:rPr>
        <w:t>[…]</w:t>
      </w:r>
      <w:r w:rsidR="00A4169F">
        <w:rPr>
          <w:rFonts w:ascii="Arial" w:eastAsia="Calibri" w:hAnsi="Arial" w:cs="Arial"/>
          <w:bCs/>
          <w:color w:val="000000" w:themeColor="text1"/>
          <w:sz w:val="20"/>
          <w:szCs w:val="20"/>
          <w:lang w:val="es-MX"/>
        </w:rPr>
        <w:t xml:space="preserve">. </w:t>
      </w:r>
      <w:r w:rsidR="00DC3720">
        <w:rPr>
          <w:rFonts w:ascii="Arial" w:eastAsia="Calibri" w:hAnsi="Arial" w:cs="Arial"/>
          <w:bCs/>
          <w:color w:val="000000" w:themeColor="text1"/>
          <w:sz w:val="20"/>
          <w:szCs w:val="20"/>
          <w:lang w:val="es-MX"/>
        </w:rPr>
        <w:t xml:space="preserve"> </w:t>
      </w:r>
      <w:r w:rsidR="00A4169F" w:rsidRPr="00A4169F">
        <w:rPr>
          <w:rFonts w:ascii="Arial" w:eastAsia="Calibri" w:hAnsi="Arial" w:cs="Arial"/>
          <w:bCs/>
          <w:color w:val="000000" w:themeColor="text1"/>
          <w:sz w:val="20"/>
          <w:szCs w:val="20"/>
          <w:lang w:val="es-MX"/>
        </w:rPr>
        <w:t xml:space="preserve">Sin embargo, el numeral 7 del «Anexo 1 – Anexo Técnico» es claro al señalar que la información del personal no será determinada como un requisito habilitante, ni podrán ser evaluada durante el proceso de contratación. A este respecto, dispone lo siguiente: «la entidad no podrá realizar la evaluación de los perfiles profesionales durante la etapa de selección correspondiente a la modalidad de licitación pública, por tal motivo, serán verificados posterior al desarrollo </w:t>
      </w:r>
      <w:proofErr w:type="gramStart"/>
      <w:r w:rsidR="00A4169F" w:rsidRPr="00A4169F">
        <w:rPr>
          <w:rFonts w:ascii="Arial" w:eastAsia="Calibri" w:hAnsi="Arial" w:cs="Arial"/>
          <w:bCs/>
          <w:color w:val="000000" w:themeColor="text1"/>
          <w:sz w:val="20"/>
          <w:szCs w:val="20"/>
          <w:lang w:val="es-MX"/>
        </w:rPr>
        <w:t>del mismo</w:t>
      </w:r>
      <w:proofErr w:type="gramEnd"/>
      <w:r w:rsidR="00A4169F">
        <w:rPr>
          <w:rFonts w:ascii="Arial" w:eastAsia="Calibri" w:hAnsi="Arial" w:cs="Arial"/>
          <w:bCs/>
          <w:color w:val="000000" w:themeColor="text1"/>
          <w:sz w:val="20"/>
          <w:szCs w:val="20"/>
          <w:lang w:val="es-MX"/>
        </w:rPr>
        <w:t>.</w:t>
      </w:r>
      <w:r w:rsidR="00DC3720" w:rsidRPr="00DC3720">
        <w:rPr>
          <w:rFonts w:ascii="Arial" w:eastAsia="Calibri" w:hAnsi="Arial" w:cs="Arial"/>
          <w:bCs/>
          <w:color w:val="000000" w:themeColor="text1"/>
          <w:sz w:val="20"/>
          <w:szCs w:val="20"/>
        </w:rPr>
        <w:t xml:space="preserve"> </w:t>
      </w:r>
      <w:bookmarkEnd w:id="2"/>
      <w:r w:rsidR="00C5325C" w:rsidRPr="00C5325C">
        <w:rPr>
          <w:rFonts w:ascii="Arial" w:eastAsia="Calibri" w:hAnsi="Arial" w:cs="Arial"/>
          <w:bCs/>
          <w:color w:val="000000" w:themeColor="text1"/>
          <w:sz w:val="20"/>
          <w:szCs w:val="20"/>
        </w:rPr>
        <w:t>Adicionalmente, no podrá establecer títulos de posgrado particulares, como maestrías o doctorados, sino títulos de posgrado en un área de conocimiento en particular, según la experticia de cada perfil».</w:t>
      </w:r>
    </w:p>
    <w:p w14:paraId="20BD4A83" w14:textId="23ECF730" w:rsidR="003661DD" w:rsidRDefault="003661DD" w:rsidP="00C118DB">
      <w:pPr>
        <w:spacing w:line="276" w:lineRule="auto"/>
        <w:jc w:val="both"/>
        <w:rPr>
          <w:rFonts w:ascii="Arial" w:eastAsia="Calibri" w:hAnsi="Arial" w:cs="Arial"/>
          <w:b/>
          <w:bCs/>
          <w:color w:val="000000" w:themeColor="text1"/>
          <w:sz w:val="22"/>
          <w:lang w:val="es-ES_tradnl"/>
        </w:rPr>
      </w:pPr>
    </w:p>
    <w:p w14:paraId="54D3C4C7" w14:textId="5B30E60D" w:rsidR="0017659F" w:rsidRDefault="0017659F" w:rsidP="00C118DB">
      <w:pPr>
        <w:spacing w:line="276" w:lineRule="auto"/>
        <w:jc w:val="both"/>
        <w:rPr>
          <w:rFonts w:ascii="Arial" w:eastAsia="Calibri" w:hAnsi="Arial" w:cs="Arial"/>
          <w:b/>
          <w:bCs/>
          <w:color w:val="000000" w:themeColor="text1"/>
          <w:sz w:val="22"/>
          <w:lang w:val="es-ES_tradnl"/>
        </w:rPr>
      </w:pPr>
    </w:p>
    <w:p w14:paraId="7DF65FCE" w14:textId="6FC64EEE" w:rsidR="0017659F" w:rsidRDefault="0017659F" w:rsidP="00C118DB">
      <w:pPr>
        <w:spacing w:line="276" w:lineRule="auto"/>
        <w:jc w:val="both"/>
        <w:rPr>
          <w:rFonts w:ascii="Arial" w:eastAsia="Calibri" w:hAnsi="Arial" w:cs="Arial"/>
          <w:b/>
          <w:bCs/>
          <w:color w:val="000000" w:themeColor="text1"/>
          <w:sz w:val="22"/>
          <w:lang w:val="es-ES_tradnl"/>
        </w:rPr>
      </w:pPr>
    </w:p>
    <w:p w14:paraId="67F90928" w14:textId="57E139B1" w:rsidR="0017659F" w:rsidRDefault="0017659F" w:rsidP="00C118DB">
      <w:pPr>
        <w:spacing w:line="276" w:lineRule="auto"/>
        <w:jc w:val="both"/>
        <w:rPr>
          <w:rFonts w:ascii="Arial" w:eastAsia="Calibri" w:hAnsi="Arial" w:cs="Arial"/>
          <w:b/>
          <w:bCs/>
          <w:color w:val="000000" w:themeColor="text1"/>
          <w:sz w:val="22"/>
          <w:lang w:val="es-ES_tradnl"/>
        </w:rPr>
      </w:pPr>
    </w:p>
    <w:p w14:paraId="766F264C" w14:textId="77777777" w:rsidR="0017659F" w:rsidRDefault="0017659F" w:rsidP="00C118DB">
      <w:pPr>
        <w:spacing w:line="276" w:lineRule="auto"/>
        <w:jc w:val="both"/>
        <w:rPr>
          <w:rFonts w:ascii="Arial" w:eastAsia="Calibri" w:hAnsi="Arial" w:cs="Arial"/>
          <w:b/>
          <w:bCs/>
          <w:color w:val="000000" w:themeColor="text1"/>
          <w:sz w:val="22"/>
          <w:lang w:val="es-ES_tradnl"/>
        </w:rPr>
      </w:pPr>
    </w:p>
    <w:p w14:paraId="608DB039" w14:textId="5B6D083E" w:rsidR="00631A31" w:rsidRDefault="00631A31" w:rsidP="00C118DB">
      <w:pPr>
        <w:spacing w:line="276" w:lineRule="auto"/>
        <w:jc w:val="both"/>
        <w:rPr>
          <w:rFonts w:ascii="Arial" w:eastAsia="Calibri" w:hAnsi="Arial" w:cs="Arial"/>
          <w:b/>
          <w:bCs/>
          <w:color w:val="000000" w:themeColor="text1"/>
          <w:sz w:val="22"/>
          <w:lang w:val="es-ES_tradnl"/>
        </w:rPr>
      </w:pPr>
    </w:p>
    <w:p w14:paraId="00E20DCA" w14:textId="2EDFC2D2" w:rsidR="00DC3720" w:rsidRDefault="00DC3720" w:rsidP="00C118DB">
      <w:pPr>
        <w:spacing w:line="276" w:lineRule="auto"/>
        <w:jc w:val="both"/>
        <w:rPr>
          <w:rFonts w:ascii="Arial" w:eastAsia="Calibri" w:hAnsi="Arial" w:cs="Arial"/>
          <w:b/>
          <w:bCs/>
          <w:color w:val="000000" w:themeColor="text1"/>
          <w:sz w:val="22"/>
          <w:lang w:val="es-ES_tradnl"/>
        </w:rPr>
      </w:pPr>
    </w:p>
    <w:p w14:paraId="5941B041" w14:textId="77777777" w:rsidR="003C0791" w:rsidRDefault="003C0791" w:rsidP="00C118DB">
      <w:pPr>
        <w:spacing w:line="276" w:lineRule="auto"/>
        <w:jc w:val="both"/>
        <w:rPr>
          <w:rFonts w:ascii="Arial" w:eastAsia="Calibri" w:hAnsi="Arial" w:cs="Arial"/>
          <w:b/>
          <w:bCs/>
          <w:color w:val="000000" w:themeColor="text1"/>
          <w:sz w:val="22"/>
          <w:lang w:val="es-ES_tradnl"/>
        </w:rPr>
      </w:pPr>
    </w:p>
    <w:p w14:paraId="7DD48F49" w14:textId="1C0E546C" w:rsidR="00B95C30" w:rsidRPr="002D7EDD" w:rsidRDefault="00B95C30" w:rsidP="00C118DB">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D67800" w:rsidRPr="00D67800">
        <w:rPr>
          <w:rFonts w:ascii="Arial" w:hAnsi="Arial" w:cs="Arial"/>
          <w:b/>
          <w:bCs/>
          <w:noProof/>
          <w:color w:val="000000" w:themeColor="text1"/>
          <w:sz w:val="22"/>
          <w:lang w:val="pt-BR"/>
        </w:rPr>
        <w:t>02/06/2021 Hora 15:57:50</w:t>
      </w:r>
    </w:p>
    <w:p w14:paraId="36AE699A" w14:textId="77777777" w:rsidR="00631A31" w:rsidRPr="002D7EDD" w:rsidRDefault="00631A31" w:rsidP="00C118DB">
      <w:pPr>
        <w:spacing w:line="276" w:lineRule="auto"/>
        <w:jc w:val="both"/>
        <w:rPr>
          <w:rFonts w:ascii="Arial" w:hAnsi="Arial" w:cs="Arial"/>
          <w:b/>
          <w:color w:val="000000" w:themeColor="text1"/>
          <w:sz w:val="22"/>
          <w:lang w:val="pt-BR"/>
        </w:rPr>
      </w:pPr>
    </w:p>
    <w:p w14:paraId="6A8A869B" w14:textId="60CB02D2" w:rsidR="00B95C30" w:rsidRDefault="00D67800" w:rsidP="00D67800">
      <w:pPr>
        <w:jc w:val="right"/>
        <w:rPr>
          <w:rFonts w:ascii="Arial" w:hAnsi="Arial" w:cs="Arial"/>
          <w:b/>
          <w:noProof/>
          <w:color w:val="000000" w:themeColor="text1"/>
          <w:sz w:val="22"/>
          <w:szCs w:val="22"/>
          <w:lang w:val="pt-BR"/>
        </w:rPr>
      </w:pPr>
      <w:r>
        <w:rPr>
          <w:noProof/>
        </w:rPr>
        <w:drawing>
          <wp:inline distT="0" distB="0" distL="0" distR="0" wp14:anchorId="673809E1" wp14:editId="6A500AE2">
            <wp:extent cx="2533650" cy="800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788" t="32602" r="30075" b="54116"/>
                    <a:stretch/>
                  </pic:blipFill>
                  <pic:spPr bwMode="auto">
                    <a:xfrm>
                      <a:off x="0" y="0"/>
                      <a:ext cx="2533650" cy="800100"/>
                    </a:xfrm>
                    <a:prstGeom prst="rect">
                      <a:avLst/>
                    </a:prstGeom>
                    <a:ln>
                      <a:noFill/>
                    </a:ln>
                    <a:extLst>
                      <a:ext uri="{53640926-AAD7-44D8-BBD7-CCE9431645EC}">
                        <a14:shadowObscured xmlns:a14="http://schemas.microsoft.com/office/drawing/2010/main"/>
                      </a:ext>
                    </a:extLst>
                  </pic:spPr>
                </pic:pic>
              </a:graphicData>
            </a:graphic>
          </wp:inline>
        </w:drawing>
      </w:r>
    </w:p>
    <w:p w14:paraId="290B816D" w14:textId="77777777" w:rsidR="00D67800" w:rsidRDefault="00D67800" w:rsidP="00B95C30">
      <w:pPr>
        <w:jc w:val="both"/>
        <w:rPr>
          <w:rFonts w:ascii="Arial" w:hAnsi="Arial" w:cs="Arial"/>
          <w:b/>
          <w:color w:val="000000" w:themeColor="text1"/>
          <w:sz w:val="22"/>
          <w:lang w:val="pt-BR"/>
        </w:rPr>
      </w:pPr>
    </w:p>
    <w:p w14:paraId="5FDF9495" w14:textId="77777777" w:rsidR="00631A31" w:rsidRPr="00C118DB" w:rsidRDefault="00631A31" w:rsidP="00B95C30">
      <w:pPr>
        <w:jc w:val="both"/>
        <w:rPr>
          <w:rFonts w:ascii="Arial" w:hAnsi="Arial" w:cs="Arial"/>
          <w:b/>
          <w:color w:val="000000" w:themeColor="text1"/>
          <w:sz w:val="22"/>
          <w:lang w:val="pt-BR"/>
        </w:rPr>
      </w:pPr>
    </w:p>
    <w:p w14:paraId="5F5AE9EF" w14:textId="526EE870"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08A0FA34" w14:textId="1B732A20" w:rsidR="007D409B" w:rsidRPr="000B4716" w:rsidRDefault="000B4716" w:rsidP="00B95C30">
      <w:pPr>
        <w:jc w:val="both"/>
        <w:rPr>
          <w:rFonts w:ascii="Arial" w:eastAsia="Calibri" w:hAnsi="Arial" w:cs="Arial"/>
          <w:b/>
          <w:color w:val="000000" w:themeColor="text1"/>
          <w:sz w:val="22"/>
          <w:lang w:val="es-ES_tradnl"/>
        </w:rPr>
      </w:pPr>
      <w:r w:rsidRPr="000B4716">
        <w:rPr>
          <w:rFonts w:ascii="Arial" w:eastAsia="Calibri" w:hAnsi="Arial" w:cs="Arial"/>
          <w:b/>
          <w:color w:val="000000" w:themeColor="text1"/>
          <w:sz w:val="22"/>
        </w:rPr>
        <w:t xml:space="preserve">Andrés Felipe </w:t>
      </w:r>
      <w:proofErr w:type="spellStart"/>
      <w:r w:rsidRPr="000B4716">
        <w:rPr>
          <w:rFonts w:ascii="Arial" w:eastAsia="Calibri" w:hAnsi="Arial" w:cs="Arial"/>
          <w:b/>
          <w:color w:val="000000" w:themeColor="text1"/>
          <w:sz w:val="22"/>
        </w:rPr>
        <w:t>Cañon</w:t>
      </w:r>
      <w:proofErr w:type="spellEnd"/>
      <w:r w:rsidRPr="000B4716">
        <w:rPr>
          <w:rFonts w:ascii="Arial" w:eastAsia="Calibri" w:hAnsi="Arial" w:cs="Arial"/>
          <w:b/>
          <w:color w:val="000000" w:themeColor="text1"/>
          <w:sz w:val="22"/>
        </w:rPr>
        <w:t xml:space="preserve"> Quiroga</w:t>
      </w:r>
    </w:p>
    <w:p w14:paraId="450B76F8" w14:textId="185A936B" w:rsidR="00243257" w:rsidRDefault="00243257"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w:t>
      </w:r>
      <w:r w:rsidR="000B4716">
        <w:rPr>
          <w:rFonts w:ascii="Arial" w:eastAsia="Calibri" w:hAnsi="Arial" w:cs="Arial"/>
          <w:color w:val="000000" w:themeColor="text1"/>
          <w:sz w:val="22"/>
          <w:lang w:val="es-ES_tradnl"/>
        </w:rPr>
        <w:t>ecretario de Planeación y Obras Públicas</w:t>
      </w:r>
    </w:p>
    <w:p w14:paraId="59588506" w14:textId="4E09A361" w:rsidR="00B84684" w:rsidRDefault="000B4716"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Alcaldía Municipal el </w:t>
      </w:r>
      <w:r w:rsidR="00080287">
        <w:rPr>
          <w:rFonts w:ascii="Arial" w:eastAsia="Calibri" w:hAnsi="Arial" w:cs="Arial"/>
          <w:color w:val="000000" w:themeColor="text1"/>
          <w:sz w:val="22"/>
          <w:lang w:val="es-ES_tradnl"/>
        </w:rPr>
        <w:t>Peñón</w:t>
      </w:r>
    </w:p>
    <w:p w14:paraId="00EAE998" w14:textId="07EF9CA9" w:rsidR="00E8414B" w:rsidRDefault="00E8414B"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El </w:t>
      </w:r>
      <w:r w:rsidR="00080287">
        <w:rPr>
          <w:rFonts w:ascii="Arial" w:eastAsia="Calibri" w:hAnsi="Arial" w:cs="Arial"/>
          <w:color w:val="000000" w:themeColor="text1"/>
          <w:sz w:val="22"/>
          <w:lang w:val="es-ES_tradnl"/>
        </w:rPr>
        <w:t>Peñón</w:t>
      </w:r>
      <w:r>
        <w:rPr>
          <w:rFonts w:ascii="Arial" w:eastAsia="Calibri" w:hAnsi="Arial" w:cs="Arial"/>
          <w:color w:val="000000" w:themeColor="text1"/>
          <w:sz w:val="22"/>
          <w:lang w:val="es-ES_tradnl"/>
        </w:rPr>
        <w:t>, Santander</w:t>
      </w:r>
    </w:p>
    <w:p w14:paraId="66AEB59E" w14:textId="057FFC12" w:rsidR="000B4716" w:rsidRDefault="000B4716" w:rsidP="00B95C30">
      <w:pPr>
        <w:jc w:val="both"/>
        <w:rPr>
          <w:rFonts w:ascii="Arial" w:eastAsia="Calibri" w:hAnsi="Arial" w:cs="Arial"/>
          <w:color w:val="000000" w:themeColor="text1"/>
          <w:sz w:val="22"/>
          <w:lang w:val="es-ES_tradnl"/>
        </w:rPr>
      </w:pPr>
    </w:p>
    <w:p w14:paraId="1F53FEB5" w14:textId="4EED20C1" w:rsidR="00631A31" w:rsidRPr="00E23980" w:rsidRDefault="00631A31" w:rsidP="00B95C30">
      <w:pPr>
        <w:jc w:val="both"/>
        <w:rPr>
          <w:rFonts w:ascii="Arial" w:eastAsia="Calibri" w:hAnsi="Arial" w:cs="Arial"/>
          <w:color w:val="000000" w:themeColor="text1"/>
          <w:sz w:val="22"/>
          <w:lang w:val="es-ES_tradnl"/>
        </w:rPr>
      </w:pPr>
    </w:p>
    <w:p w14:paraId="1BD594F9" w14:textId="48138FC5" w:rsidR="00B95C30" w:rsidRPr="003C0791" w:rsidRDefault="007F1C42" w:rsidP="003C0791">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023FA5">
        <w:rPr>
          <w:rFonts w:ascii="Arial" w:eastAsia="Calibri" w:hAnsi="Arial" w:cs="Arial"/>
          <w:b/>
          <w:bCs/>
          <w:color w:val="000000" w:themeColor="text1"/>
          <w:sz w:val="22"/>
          <w:lang w:val="es-ES_tradnl"/>
        </w:rPr>
        <w:t xml:space="preserve">Concepto C ‒ </w:t>
      </w:r>
      <w:r w:rsidR="007D7503">
        <w:rPr>
          <w:rFonts w:ascii="Arial" w:eastAsia="Calibri" w:hAnsi="Arial" w:cs="Arial"/>
          <w:b/>
          <w:bCs/>
          <w:color w:val="000000" w:themeColor="text1"/>
          <w:sz w:val="22"/>
          <w:lang w:val="es-ES_tradnl"/>
        </w:rPr>
        <w:t>2</w:t>
      </w:r>
      <w:r w:rsidR="000B4716">
        <w:rPr>
          <w:rFonts w:ascii="Arial" w:eastAsia="Calibri" w:hAnsi="Arial" w:cs="Arial"/>
          <w:b/>
          <w:bCs/>
          <w:color w:val="000000" w:themeColor="text1"/>
          <w:sz w:val="22"/>
          <w:lang w:val="es-ES_tradnl"/>
        </w:rPr>
        <w:t>51</w:t>
      </w:r>
      <w:r w:rsidR="00275FBF">
        <w:rPr>
          <w:rFonts w:ascii="Arial" w:eastAsia="Calibri" w:hAnsi="Arial" w:cs="Arial"/>
          <w:b/>
          <w:bCs/>
          <w:color w:val="000000" w:themeColor="text1"/>
          <w:sz w:val="22"/>
          <w:lang w:val="es-ES_tradnl"/>
        </w:rPr>
        <w:t xml:space="preserve"> de 2021</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1EAC53B7" w14:textId="77777777" w:rsidR="00C5325C" w:rsidRDefault="00C5325C" w:rsidP="00C5325C">
            <w:pPr>
              <w:jc w:val="both"/>
              <w:rPr>
                <w:rFonts w:ascii="Arial" w:eastAsia="Calibri" w:hAnsi="Arial" w:cs="Arial"/>
                <w:bCs/>
                <w:sz w:val="20"/>
                <w:szCs w:val="20"/>
              </w:rPr>
            </w:pPr>
          </w:p>
          <w:p w14:paraId="5F389CAF" w14:textId="14588E94" w:rsidR="00B95C30" w:rsidRPr="00C5325C" w:rsidRDefault="00C5325C" w:rsidP="00C5325C">
            <w:pPr>
              <w:jc w:val="both"/>
              <w:rPr>
                <w:rFonts w:ascii="Arial" w:eastAsia="Calibri" w:hAnsi="Arial" w:cs="Arial"/>
                <w:bCs/>
                <w:color w:val="000000" w:themeColor="text1"/>
                <w:sz w:val="22"/>
                <w:szCs w:val="22"/>
                <w:lang w:val="es-MX" w:eastAsia="en-US"/>
              </w:rPr>
            </w:pPr>
            <w:r w:rsidRPr="00C5325C">
              <w:rPr>
                <w:rFonts w:ascii="Arial" w:eastAsia="Calibri" w:hAnsi="Arial" w:cs="Arial"/>
                <w:bCs/>
                <w:sz w:val="22"/>
                <w:szCs w:val="22"/>
                <w:lang w:val="es-MX"/>
              </w:rPr>
              <w:t>DOCUMENTOS TIPO</w:t>
            </w:r>
            <w:r>
              <w:rPr>
                <w:rFonts w:ascii="Arial" w:eastAsia="Calibri" w:hAnsi="Arial" w:cs="Arial"/>
                <w:bCs/>
                <w:sz w:val="22"/>
                <w:szCs w:val="22"/>
                <w:lang w:val="es-MX"/>
              </w:rPr>
              <w:t xml:space="preserve"> </w:t>
            </w:r>
            <w:r w:rsidRPr="00C5325C">
              <w:rPr>
                <w:rFonts w:ascii="Arial" w:eastAsia="Calibri" w:hAnsi="Arial" w:cs="Arial"/>
                <w:bCs/>
                <w:sz w:val="22"/>
                <w:szCs w:val="22"/>
                <w:lang w:val="es-MX"/>
              </w:rPr>
              <w:t>–</w:t>
            </w:r>
            <w:r>
              <w:rPr>
                <w:rFonts w:ascii="Arial" w:eastAsia="Calibri" w:hAnsi="Arial" w:cs="Arial"/>
                <w:bCs/>
                <w:sz w:val="22"/>
                <w:szCs w:val="22"/>
                <w:lang w:val="es-MX"/>
              </w:rPr>
              <w:t xml:space="preserve"> </w:t>
            </w:r>
            <w:r w:rsidRPr="00C5325C">
              <w:rPr>
                <w:rFonts w:ascii="Arial" w:eastAsia="Calibri" w:hAnsi="Arial" w:cs="Arial"/>
                <w:bCs/>
                <w:sz w:val="22"/>
                <w:szCs w:val="22"/>
                <w:lang w:val="es-MX"/>
              </w:rPr>
              <w:t>Obligatoriedad</w:t>
            </w:r>
            <w:r w:rsidRPr="00C5325C">
              <w:rPr>
                <w:rFonts w:ascii="Arial" w:eastAsia="Calibri" w:hAnsi="Arial" w:cs="Arial"/>
                <w:bCs/>
                <w:sz w:val="22"/>
                <w:lang w:val="es-MX"/>
              </w:rPr>
              <w:t xml:space="preserve"> </w:t>
            </w:r>
            <w:r w:rsidR="006174FA" w:rsidRPr="00C5325C">
              <w:rPr>
                <w:rFonts w:ascii="Arial" w:eastAsia="Calibri" w:hAnsi="Arial" w:cs="Arial"/>
                <w:bCs/>
                <w:sz w:val="22"/>
                <w:lang w:val="es-ES_tradnl"/>
              </w:rPr>
              <w:t xml:space="preserve">/ </w:t>
            </w:r>
            <w:r w:rsidRPr="00C5325C">
              <w:rPr>
                <w:rFonts w:ascii="Arial" w:eastAsia="Calibri" w:hAnsi="Arial" w:cs="Arial"/>
                <w:bCs/>
                <w:color w:val="000000" w:themeColor="text1"/>
                <w:sz w:val="22"/>
                <w:szCs w:val="22"/>
                <w:lang w:val="es-MX" w:eastAsia="en-US"/>
              </w:rPr>
              <w:t>MATRIZ 1 EXPERIENCIA</w:t>
            </w:r>
            <w:r>
              <w:rPr>
                <w:rFonts w:ascii="Arial" w:eastAsia="Calibri" w:hAnsi="Arial" w:cs="Arial"/>
                <w:bCs/>
                <w:color w:val="000000" w:themeColor="text1"/>
                <w:sz w:val="22"/>
                <w:szCs w:val="22"/>
                <w:lang w:val="es-MX" w:eastAsia="en-US"/>
              </w:rPr>
              <w:t xml:space="preserve"> </w:t>
            </w:r>
            <w:r w:rsidRPr="00C5325C">
              <w:rPr>
                <w:rFonts w:ascii="Arial" w:eastAsia="Calibri" w:hAnsi="Arial" w:cs="Arial"/>
                <w:bCs/>
                <w:sz w:val="22"/>
                <w:szCs w:val="22"/>
                <w:lang w:val="es-MX"/>
              </w:rPr>
              <w:t xml:space="preserve">– Agua potable y saneamiento básico </w:t>
            </w:r>
            <w:r w:rsidRPr="00C5325C">
              <w:rPr>
                <w:rFonts w:ascii="Arial" w:eastAsia="Calibri" w:hAnsi="Arial" w:cs="Arial"/>
                <w:bCs/>
                <w:color w:val="000000" w:themeColor="text1"/>
                <w:sz w:val="22"/>
                <w:szCs w:val="22"/>
                <w:lang w:val="es-MX" w:eastAsia="en-US"/>
              </w:rPr>
              <w:t xml:space="preserve">– Actividad 5.1 </w:t>
            </w:r>
            <w:r w:rsidR="00B95C30" w:rsidRPr="00C5325C">
              <w:rPr>
                <w:rFonts w:ascii="Arial" w:eastAsia="Calibri" w:hAnsi="Arial" w:cs="Arial"/>
                <w:bCs/>
                <w:sz w:val="22"/>
                <w:lang w:val="es-ES_tradnl"/>
              </w:rPr>
              <w:t>/</w:t>
            </w:r>
            <w:r w:rsidR="002415B8" w:rsidRPr="00C5325C">
              <w:rPr>
                <w:rFonts w:ascii="Arial" w:eastAsia="Calibri" w:hAnsi="Arial" w:cs="Arial"/>
                <w:bCs/>
                <w:sz w:val="22"/>
                <w:lang w:val="es-ES_tradnl"/>
              </w:rPr>
              <w:t xml:space="preserve"> </w:t>
            </w:r>
            <w:r w:rsidRPr="00C5325C">
              <w:rPr>
                <w:rFonts w:ascii="Arial" w:eastAsia="Calibri" w:hAnsi="Arial" w:cs="Arial"/>
                <w:bCs/>
                <w:sz w:val="22"/>
              </w:rPr>
              <w:t xml:space="preserve">ANEXO 1 – ANEXO TÉCNICO </w:t>
            </w:r>
            <w:r w:rsidRPr="00C5325C">
              <w:rPr>
                <w:rFonts w:ascii="Arial" w:eastAsia="Calibri" w:hAnsi="Arial" w:cs="Arial"/>
                <w:bCs/>
                <w:sz w:val="22"/>
                <w:szCs w:val="22"/>
                <w:lang w:val="es-MX"/>
              </w:rPr>
              <w:t>–</w:t>
            </w:r>
            <w:r w:rsidRPr="00C5325C">
              <w:rPr>
                <w:rFonts w:ascii="Arial" w:eastAsia="Calibri" w:hAnsi="Arial" w:cs="Arial"/>
                <w:bCs/>
                <w:sz w:val="22"/>
              </w:rPr>
              <w:t xml:space="preserve"> Personal profesional </w:t>
            </w:r>
            <w:r w:rsidRPr="00C5325C">
              <w:rPr>
                <w:rFonts w:ascii="Arial" w:eastAsia="Calibri" w:hAnsi="Arial" w:cs="Arial"/>
                <w:bCs/>
                <w:sz w:val="22"/>
                <w:szCs w:val="22"/>
                <w:lang w:val="es-MX"/>
              </w:rPr>
              <w:t xml:space="preserve">– Verificación </w:t>
            </w:r>
          </w:p>
        </w:tc>
      </w:tr>
      <w:tr w:rsidR="00B95C30" w:rsidRPr="00E8414B"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795FF4CB"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Respuesta a consulta</w:t>
            </w:r>
            <w:r w:rsidR="00E8414B">
              <w:rPr>
                <w:rFonts w:ascii="Arial" w:eastAsia="Calibri" w:hAnsi="Arial" w:cs="Arial"/>
                <w:color w:val="000000" w:themeColor="text1"/>
                <w:sz w:val="22"/>
                <w:lang w:val="es-ES_tradnl"/>
              </w:rPr>
              <w:t>s</w:t>
            </w:r>
            <w:r w:rsidR="003C0791">
              <w:rPr>
                <w:rFonts w:ascii="Arial" w:eastAsia="Calibri" w:hAnsi="Arial" w:cs="Arial"/>
                <w:color w:val="000000" w:themeColor="text1"/>
                <w:sz w:val="22"/>
                <w:lang w:val="es-ES_tradnl"/>
              </w:rPr>
              <w:t xml:space="preserve"> acumuladas</w:t>
            </w:r>
            <w:r w:rsidR="00FE4C6D">
              <w:rPr>
                <w:rFonts w:ascii="Arial" w:eastAsia="Calibri" w:hAnsi="Arial" w:cs="Arial"/>
                <w:color w:val="000000" w:themeColor="text1"/>
                <w:sz w:val="22"/>
                <w:lang w:val="es-ES_tradnl"/>
              </w:rPr>
              <w:t xml:space="preserve"> </w:t>
            </w:r>
            <w:r w:rsidR="00E8414B" w:rsidRPr="00E8414B">
              <w:rPr>
                <w:rFonts w:ascii="Arial" w:eastAsia="Calibri" w:hAnsi="Arial" w:cs="Arial"/>
                <w:color w:val="000000" w:themeColor="text1"/>
                <w:sz w:val="22"/>
                <w:lang w:val="es-ES_tradnl"/>
              </w:rPr>
              <w:t>P20210420003265</w:t>
            </w:r>
            <w:r w:rsidR="00080287">
              <w:rPr>
                <w:rFonts w:ascii="Arial" w:eastAsia="Calibri" w:hAnsi="Arial" w:cs="Arial"/>
                <w:color w:val="000000" w:themeColor="text1"/>
                <w:sz w:val="22"/>
                <w:lang w:val="es-ES_tradnl"/>
              </w:rPr>
              <w:t>,</w:t>
            </w:r>
            <w:r w:rsidR="00E8414B">
              <w:rPr>
                <w:rFonts w:ascii="Arial" w:eastAsia="Calibri" w:hAnsi="Arial" w:cs="Arial"/>
                <w:color w:val="000000" w:themeColor="text1"/>
                <w:sz w:val="22"/>
                <w:lang w:val="es-ES_tradnl"/>
              </w:rPr>
              <w:t xml:space="preserve"> </w:t>
            </w:r>
            <w:r w:rsidR="00E8414B" w:rsidRPr="00E8414B">
              <w:rPr>
                <w:rFonts w:ascii="Arial" w:eastAsia="Calibri" w:hAnsi="Arial" w:cs="Arial"/>
                <w:color w:val="000000" w:themeColor="text1"/>
                <w:sz w:val="22"/>
                <w:lang w:val="es-ES_tradnl"/>
              </w:rPr>
              <w:t>P20210421003321</w:t>
            </w:r>
            <w:r w:rsidR="00080287">
              <w:rPr>
                <w:rFonts w:ascii="Arial" w:eastAsia="Calibri" w:hAnsi="Arial" w:cs="Arial"/>
                <w:color w:val="000000" w:themeColor="text1"/>
                <w:sz w:val="22"/>
                <w:lang w:val="es-ES_tradnl"/>
              </w:rPr>
              <w:t xml:space="preserve"> y </w:t>
            </w:r>
            <w:r w:rsidR="00080287" w:rsidRPr="00080287">
              <w:rPr>
                <w:rFonts w:ascii="Arial" w:eastAsia="Calibri" w:hAnsi="Arial" w:cs="Arial"/>
                <w:color w:val="000000" w:themeColor="text1"/>
                <w:sz w:val="22"/>
                <w:lang w:val="es-ES_tradnl"/>
              </w:rPr>
              <w:t>P20210426003459</w:t>
            </w:r>
            <w:r w:rsidR="00080287">
              <w:rPr>
                <w:rFonts w:ascii="Arial" w:eastAsia="Calibri" w:hAnsi="Arial" w:cs="Arial"/>
                <w:color w:val="000000" w:themeColor="text1"/>
                <w:sz w:val="22"/>
                <w:lang w:val="es-ES_tradnl"/>
              </w:rPr>
              <w:t xml:space="preserve"> </w:t>
            </w:r>
            <w:r w:rsidR="00E8414B">
              <w:rPr>
                <w:rFonts w:ascii="Arial" w:eastAsia="Calibri" w:hAnsi="Arial" w:cs="Arial"/>
                <w:color w:val="000000" w:themeColor="text1"/>
                <w:sz w:val="22"/>
                <w:lang w:val="es-ES_tradnl"/>
              </w:rPr>
              <w:t xml:space="preserve"> </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1CF4AEA0" w14:textId="4C15CE84"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8414B">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proofErr w:type="spellStart"/>
      <w:r w:rsidR="00E8414B">
        <w:rPr>
          <w:rFonts w:ascii="Arial" w:eastAsia="Calibri" w:hAnsi="Arial" w:cs="Arial"/>
          <w:color w:val="000000" w:themeColor="text1"/>
          <w:sz w:val="22"/>
          <w:lang w:val="es-ES_tradnl"/>
        </w:rPr>
        <w:t>Cañon</w:t>
      </w:r>
      <w:proofErr w:type="spellEnd"/>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2109B2D3" w14:textId="3ED4ED7C"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w:t>
      </w:r>
      <w:r w:rsidR="0017659F">
        <w:rPr>
          <w:rFonts w:ascii="Arial" w:eastAsia="Calibri" w:hAnsi="Arial" w:cs="Arial"/>
          <w:color w:val="000000" w:themeColor="text1"/>
          <w:sz w:val="22"/>
          <w:lang w:val="es-ES_tradnl"/>
        </w:rPr>
        <w:t>s</w:t>
      </w:r>
      <w:r w:rsidRPr="00E23980">
        <w:rPr>
          <w:rFonts w:ascii="Arial" w:eastAsia="Calibri" w:hAnsi="Arial" w:cs="Arial"/>
          <w:color w:val="000000" w:themeColor="text1"/>
          <w:sz w:val="22"/>
          <w:lang w:val="es-ES_tradnl"/>
        </w:rPr>
        <w:t xml:space="preserve"> consulta</w:t>
      </w:r>
      <w:r w:rsidR="0017659F">
        <w:rPr>
          <w:rFonts w:ascii="Arial" w:eastAsia="Calibri" w:hAnsi="Arial" w:cs="Arial"/>
          <w:color w:val="000000" w:themeColor="text1"/>
          <w:sz w:val="22"/>
          <w:lang w:val="es-ES_tradnl"/>
        </w:rPr>
        <w:t>s</w:t>
      </w:r>
      <w:r w:rsidR="00E8414B">
        <w:rPr>
          <w:rFonts w:ascii="Arial" w:eastAsia="Calibri" w:hAnsi="Arial" w:cs="Arial"/>
          <w:color w:val="000000" w:themeColor="text1"/>
          <w:sz w:val="22"/>
          <w:lang w:val="es-ES_tradnl"/>
        </w:rPr>
        <w:t xml:space="preserve"> </w:t>
      </w:r>
      <w:r w:rsidR="00FE4C6D">
        <w:rPr>
          <w:rFonts w:ascii="Arial" w:eastAsia="Calibri" w:hAnsi="Arial" w:cs="Arial"/>
          <w:color w:val="000000" w:themeColor="text1"/>
          <w:sz w:val="22"/>
          <w:lang w:val="es-ES_tradnl"/>
        </w:rPr>
        <w:t xml:space="preserve">acumuladas </w:t>
      </w:r>
      <w:r w:rsidRPr="00E23980">
        <w:rPr>
          <w:rFonts w:ascii="Arial" w:eastAsia="Calibri" w:hAnsi="Arial" w:cs="Arial"/>
          <w:color w:val="000000" w:themeColor="text1"/>
          <w:sz w:val="22"/>
          <w:lang w:val="es-ES_tradnl"/>
        </w:rPr>
        <w:t xml:space="preserve">del </w:t>
      </w:r>
      <w:r w:rsidR="00E8414B">
        <w:rPr>
          <w:rFonts w:ascii="Arial" w:eastAsia="Calibri" w:hAnsi="Arial" w:cs="Arial"/>
          <w:color w:val="000000" w:themeColor="text1"/>
          <w:sz w:val="22"/>
          <w:lang w:val="es-ES_tradnl"/>
        </w:rPr>
        <w:t>20</w:t>
      </w:r>
      <w:r w:rsidR="00080287">
        <w:rPr>
          <w:rFonts w:ascii="Arial" w:eastAsia="Calibri" w:hAnsi="Arial" w:cs="Arial"/>
          <w:color w:val="000000" w:themeColor="text1"/>
          <w:sz w:val="22"/>
          <w:lang w:val="es-ES_tradnl"/>
        </w:rPr>
        <w:t>, 21 y 26</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7D7503">
        <w:rPr>
          <w:rFonts w:ascii="Arial" w:eastAsia="Calibri" w:hAnsi="Arial" w:cs="Arial"/>
          <w:color w:val="000000" w:themeColor="text1"/>
          <w:sz w:val="22"/>
          <w:lang w:val="es-ES_tradnl"/>
        </w:rPr>
        <w:t>abril</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16C9EF1" w14:textId="10E0E1D3" w:rsidR="007D7503" w:rsidRDefault="00827203" w:rsidP="007D7503">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formula </w:t>
      </w:r>
      <w:r w:rsidR="00026092">
        <w:rPr>
          <w:rFonts w:ascii="Arial" w:hAnsi="Arial" w:cs="Arial"/>
          <w:color w:val="000000" w:themeColor="text1"/>
          <w:sz w:val="22"/>
          <w:lang w:val="es-ES_tradnl"/>
        </w:rPr>
        <w:t>la</w:t>
      </w:r>
      <w:r w:rsidR="0017659F">
        <w:rPr>
          <w:rFonts w:ascii="Arial" w:hAnsi="Arial" w:cs="Arial"/>
          <w:color w:val="000000" w:themeColor="text1"/>
          <w:sz w:val="22"/>
          <w:lang w:val="es-ES_tradnl"/>
        </w:rPr>
        <w:t>s</w:t>
      </w:r>
      <w:r w:rsidR="00026092">
        <w:rPr>
          <w:rFonts w:ascii="Arial" w:hAnsi="Arial" w:cs="Arial"/>
          <w:color w:val="000000" w:themeColor="text1"/>
          <w:sz w:val="22"/>
          <w:lang w:val="es-ES_tradnl"/>
        </w:rPr>
        <w:t xml:space="preserve"> siguiente</w:t>
      </w:r>
      <w:r w:rsidR="0017659F">
        <w:rPr>
          <w:rFonts w:ascii="Arial" w:hAnsi="Arial" w:cs="Arial"/>
          <w:color w:val="000000" w:themeColor="text1"/>
          <w:sz w:val="22"/>
          <w:lang w:val="es-ES_tradnl"/>
        </w:rPr>
        <w:t>s</w:t>
      </w:r>
      <w:r w:rsidR="00AC4D8F">
        <w:rPr>
          <w:rFonts w:ascii="Arial" w:hAnsi="Arial" w:cs="Arial"/>
          <w:color w:val="000000" w:themeColor="text1"/>
          <w:sz w:val="22"/>
          <w:lang w:val="es-ES_tradnl"/>
        </w:rPr>
        <w:t xml:space="preserve"> consulta</w:t>
      </w:r>
      <w:r w:rsidR="0017659F">
        <w:rPr>
          <w:rFonts w:ascii="Arial" w:hAnsi="Arial" w:cs="Arial"/>
          <w:color w:val="000000" w:themeColor="text1"/>
          <w:sz w:val="22"/>
          <w:lang w:val="es-ES_tradnl"/>
        </w:rPr>
        <w:t>s</w:t>
      </w:r>
      <w:r w:rsidR="00AC4D8F">
        <w:rPr>
          <w:rFonts w:ascii="Arial" w:hAnsi="Arial" w:cs="Arial"/>
          <w:color w:val="000000" w:themeColor="text1"/>
          <w:sz w:val="22"/>
          <w:lang w:val="es-ES_tradnl"/>
        </w:rPr>
        <w:t xml:space="preserve"> </w:t>
      </w:r>
      <w:r w:rsidR="007D7503">
        <w:rPr>
          <w:rFonts w:ascii="Arial" w:hAnsi="Arial" w:cs="Arial"/>
          <w:color w:val="000000" w:themeColor="text1"/>
          <w:sz w:val="22"/>
          <w:lang w:val="es-ES_tradnl"/>
        </w:rPr>
        <w:t xml:space="preserve">relacionada con los documentos tipo </w:t>
      </w:r>
      <w:r w:rsidR="007F21D8">
        <w:rPr>
          <w:rFonts w:ascii="Arial" w:hAnsi="Arial" w:cs="Arial"/>
          <w:color w:val="000000" w:themeColor="text1"/>
          <w:sz w:val="22"/>
          <w:lang w:val="es-ES_tradnl"/>
        </w:rPr>
        <w:t xml:space="preserve">para </w:t>
      </w:r>
      <w:r w:rsidR="00FB4D3F">
        <w:rPr>
          <w:rFonts w:ascii="Arial" w:hAnsi="Arial" w:cs="Arial"/>
          <w:color w:val="000000" w:themeColor="text1"/>
          <w:sz w:val="22"/>
          <w:lang w:val="es-ES_tradnl"/>
        </w:rPr>
        <w:t xml:space="preserve">los </w:t>
      </w:r>
      <w:r w:rsidR="007F21D8">
        <w:rPr>
          <w:rFonts w:ascii="Arial" w:hAnsi="Arial" w:cs="Arial"/>
          <w:color w:val="000000" w:themeColor="text1"/>
          <w:sz w:val="22"/>
          <w:lang w:val="es-ES_tradnl"/>
        </w:rPr>
        <w:t xml:space="preserve">procesos de </w:t>
      </w:r>
      <w:r w:rsidR="00080287">
        <w:rPr>
          <w:rFonts w:ascii="Arial" w:hAnsi="Arial" w:cs="Arial"/>
          <w:color w:val="000000" w:themeColor="text1"/>
          <w:sz w:val="22"/>
          <w:lang w:val="es-ES_tradnl"/>
        </w:rPr>
        <w:t xml:space="preserve">licitación pública </w:t>
      </w:r>
      <w:r w:rsidR="007F21D8">
        <w:rPr>
          <w:rFonts w:ascii="Arial" w:hAnsi="Arial" w:cs="Arial"/>
          <w:color w:val="000000" w:themeColor="text1"/>
          <w:sz w:val="22"/>
          <w:lang w:val="es-ES_tradnl"/>
        </w:rPr>
        <w:t>para</w:t>
      </w:r>
      <w:r w:rsidR="00080287">
        <w:rPr>
          <w:rFonts w:ascii="Arial" w:hAnsi="Arial" w:cs="Arial"/>
          <w:color w:val="000000" w:themeColor="text1"/>
          <w:sz w:val="22"/>
          <w:lang w:val="es-ES_tradnl"/>
        </w:rPr>
        <w:t xml:space="preserve"> </w:t>
      </w:r>
      <w:r w:rsidR="00B34EB2">
        <w:rPr>
          <w:rFonts w:ascii="Arial" w:hAnsi="Arial" w:cs="Arial"/>
          <w:color w:val="000000" w:themeColor="text1"/>
          <w:sz w:val="22"/>
          <w:lang w:val="es-ES_tradnl"/>
        </w:rPr>
        <w:t xml:space="preserve">obra de infraestructura de </w:t>
      </w:r>
      <w:r w:rsidR="007D7503">
        <w:rPr>
          <w:rFonts w:ascii="Arial" w:hAnsi="Arial" w:cs="Arial"/>
          <w:color w:val="000000" w:themeColor="text1"/>
          <w:sz w:val="22"/>
          <w:lang w:val="es-ES_tradnl"/>
        </w:rPr>
        <w:t>agua potable y saneamiento básico:</w:t>
      </w:r>
      <w:r w:rsidR="00E8414B">
        <w:rPr>
          <w:rFonts w:ascii="Arial" w:hAnsi="Arial" w:cs="Arial"/>
          <w:color w:val="000000" w:themeColor="text1"/>
          <w:sz w:val="22"/>
          <w:lang w:val="es-ES_tradnl"/>
        </w:rPr>
        <w:t xml:space="preserve"> </w:t>
      </w:r>
    </w:p>
    <w:p w14:paraId="424F080D" w14:textId="6CF4C15F" w:rsidR="00E8414B" w:rsidRDefault="00E8414B" w:rsidP="007D7503">
      <w:pPr>
        <w:spacing w:line="276" w:lineRule="auto"/>
        <w:jc w:val="both"/>
        <w:rPr>
          <w:rFonts w:ascii="Arial" w:hAnsi="Arial" w:cs="Arial"/>
          <w:color w:val="000000" w:themeColor="text1"/>
          <w:sz w:val="22"/>
          <w:lang w:val="es-ES_tradnl"/>
        </w:rPr>
      </w:pPr>
    </w:p>
    <w:p w14:paraId="3BBD5D51" w14:textId="29694751" w:rsidR="00E8414B" w:rsidRPr="00B34EB2" w:rsidRDefault="00E8414B" w:rsidP="00E8414B">
      <w:pPr>
        <w:ind w:left="709" w:right="474"/>
        <w:jc w:val="both"/>
        <w:rPr>
          <w:rFonts w:ascii="Arial" w:hAnsi="Arial" w:cs="Arial"/>
          <w:color w:val="000000" w:themeColor="text1"/>
          <w:sz w:val="21"/>
          <w:szCs w:val="21"/>
        </w:rPr>
      </w:pPr>
      <w:r w:rsidRPr="00B34EB2">
        <w:rPr>
          <w:rFonts w:ascii="Arial" w:hAnsi="Arial" w:cs="Arial"/>
          <w:color w:val="000000" w:themeColor="text1"/>
          <w:sz w:val="21"/>
          <w:szCs w:val="21"/>
        </w:rPr>
        <w:t xml:space="preserve">1. Referente a la MATRIZ 1 EXPERIENCIA y su numeral 5.1 PROYECTOS DE CONSTRUCCIÓN DE UNIDADES SANITARIAS PARA VIVIENDA RURAL </w:t>
      </w:r>
      <w:r w:rsidRPr="00B34EB2">
        <w:rPr>
          <w:rFonts w:ascii="Arial" w:hAnsi="Arial" w:cs="Arial"/>
          <w:color w:val="000000" w:themeColor="text1"/>
          <w:sz w:val="21"/>
          <w:szCs w:val="21"/>
        </w:rPr>
        <w:lastRenderedPageBreak/>
        <w:t xml:space="preserve">DISPERSA y específicamente el enunciado “por lo menos uno (1) de los contratos válidos aportados como experiencia general debe acreditar experiencia en CONSTRUCCIÓN DE SISTEMAS DE TRATAMIENTOS EN EL </w:t>
      </w:r>
      <w:r w:rsidRPr="00B34EB2">
        <w:rPr>
          <w:rFonts w:ascii="Arial" w:hAnsi="Arial" w:cs="Arial"/>
          <w:b/>
          <w:bCs/>
          <w:color w:val="000000" w:themeColor="text1"/>
          <w:sz w:val="21"/>
          <w:szCs w:val="21"/>
        </w:rPr>
        <w:t>SITIO DE ORIGEN</w:t>
      </w:r>
      <w:r w:rsidRPr="00B34EB2">
        <w:rPr>
          <w:rFonts w:ascii="Arial" w:hAnsi="Arial" w:cs="Arial"/>
          <w:color w:val="000000" w:themeColor="text1"/>
          <w:sz w:val="21"/>
          <w:szCs w:val="21"/>
        </w:rPr>
        <w:t xml:space="preserve"> (TANQUES O POZOS SÉPTICOS)”. Sírvase aclarar a que hace referencia el enunciado subrayado en negrita el cual se refiere a sitio de origen. ¿se podría interpretar como sitio de origen el municipio en el cual se lleva acabo (sic) el proceso de contratación, es decir solo podrían </w:t>
      </w:r>
      <w:proofErr w:type="spellStart"/>
      <w:r w:rsidRPr="00B34EB2">
        <w:rPr>
          <w:rFonts w:ascii="Arial" w:hAnsi="Arial" w:cs="Arial"/>
          <w:color w:val="000000" w:themeColor="text1"/>
          <w:sz w:val="21"/>
          <w:szCs w:val="21"/>
        </w:rPr>
        <w:t>presentarsen</w:t>
      </w:r>
      <w:proofErr w:type="spellEnd"/>
      <w:r w:rsidRPr="00B34EB2">
        <w:rPr>
          <w:rFonts w:ascii="Arial" w:hAnsi="Arial" w:cs="Arial"/>
          <w:color w:val="000000" w:themeColor="text1"/>
          <w:sz w:val="21"/>
          <w:szCs w:val="21"/>
        </w:rPr>
        <w:t xml:space="preserve"> (sic) a la oferta quienes </w:t>
      </w:r>
      <w:proofErr w:type="gramStart"/>
      <w:r w:rsidRPr="00B34EB2">
        <w:rPr>
          <w:rFonts w:ascii="Arial" w:hAnsi="Arial" w:cs="Arial"/>
          <w:color w:val="000000" w:themeColor="text1"/>
          <w:sz w:val="21"/>
          <w:szCs w:val="21"/>
        </w:rPr>
        <w:t>hayan</w:t>
      </w:r>
      <w:proofErr w:type="gramEnd"/>
      <w:r w:rsidRPr="00B34EB2">
        <w:rPr>
          <w:rFonts w:ascii="Arial" w:hAnsi="Arial" w:cs="Arial"/>
          <w:color w:val="000000" w:themeColor="text1"/>
          <w:sz w:val="21"/>
          <w:szCs w:val="21"/>
        </w:rPr>
        <w:t xml:space="preserve"> ejecutad (sic) proyectos dentro del municipio?</w:t>
      </w:r>
    </w:p>
    <w:p w14:paraId="6AB1B4F4" w14:textId="77777777" w:rsidR="00E8414B" w:rsidRPr="00B34EB2" w:rsidRDefault="00E8414B" w:rsidP="00E8414B">
      <w:pPr>
        <w:ind w:left="709" w:right="474"/>
        <w:rPr>
          <w:rFonts w:ascii="Arial" w:hAnsi="Arial" w:cs="Arial"/>
          <w:sz w:val="21"/>
          <w:szCs w:val="21"/>
        </w:rPr>
      </w:pPr>
    </w:p>
    <w:p w14:paraId="3E77EE40" w14:textId="6291B2CF" w:rsidR="00E8414B" w:rsidRPr="00B34EB2" w:rsidRDefault="00E8414B" w:rsidP="00E8414B">
      <w:pPr>
        <w:ind w:left="709" w:right="474"/>
        <w:jc w:val="both"/>
        <w:rPr>
          <w:rFonts w:ascii="Arial" w:hAnsi="Arial" w:cs="Arial"/>
          <w:color w:val="000000"/>
          <w:sz w:val="21"/>
          <w:szCs w:val="21"/>
        </w:rPr>
      </w:pPr>
      <w:r w:rsidRPr="00B34EB2">
        <w:rPr>
          <w:rFonts w:ascii="Arial" w:hAnsi="Arial" w:cs="Arial"/>
          <w:color w:val="000000"/>
          <w:sz w:val="21"/>
          <w:szCs w:val="21"/>
        </w:rPr>
        <w:t xml:space="preserve">2. Referente a la MATRIZ 1 EXPERIENCIA y su numeral 5.1 PROYECTOS DE CONSTRUCCIÓN DE UNIDADES SANITARIAS PARA VIVIENDA RURAL DISPERSA y específicamente el enunciado “Por lo menos uno (1) de los contratos válidos aportados deberá corresponder a la CONSTRUCCIÓN DE UNA CANTIDAD CORRESPONDIENTE AL (F%) DE LAS UNIDADES SANITARIAS a contratar por el presente proceso de selección. Para este aspecto, las unidades a construir corresponden a [la entidad debe indicar la cantidad de unidades sanitarias a construir]”. Teniendo en cuenta que el valor a contratar es de </w:t>
      </w:r>
      <w:r w:rsidRPr="00B34EB2">
        <w:rPr>
          <w:rFonts w:ascii="Arial" w:hAnsi="Arial" w:cs="Arial"/>
          <w:b/>
          <w:bCs/>
          <w:color w:val="000000"/>
          <w:sz w:val="21"/>
          <w:szCs w:val="21"/>
        </w:rPr>
        <w:t xml:space="preserve">$ 256,315,108.00 </w:t>
      </w:r>
      <w:r w:rsidRPr="00B34EB2">
        <w:rPr>
          <w:rFonts w:ascii="Arial" w:hAnsi="Arial" w:cs="Arial"/>
          <w:color w:val="000000"/>
          <w:sz w:val="21"/>
          <w:szCs w:val="21"/>
        </w:rPr>
        <w:t xml:space="preserve">y esté valor representado en SMMLV es </w:t>
      </w:r>
      <w:r w:rsidRPr="00B34EB2">
        <w:rPr>
          <w:rFonts w:ascii="Arial" w:hAnsi="Arial" w:cs="Arial"/>
          <w:b/>
          <w:bCs/>
          <w:color w:val="000000"/>
          <w:sz w:val="21"/>
          <w:szCs w:val="21"/>
        </w:rPr>
        <w:t>282.12</w:t>
      </w:r>
      <w:r w:rsidRPr="00B34EB2">
        <w:rPr>
          <w:rFonts w:ascii="Arial" w:hAnsi="Arial" w:cs="Arial"/>
          <w:color w:val="000000"/>
          <w:sz w:val="21"/>
          <w:szCs w:val="21"/>
        </w:rPr>
        <w:t xml:space="preserve"> y el número de unidades sanitarias a construir es de 20, ¿correspondería entonces a solicitar una experiencia de por lo menos 7 unidades sanitarias? dado que el factor F seria 35%.</w:t>
      </w:r>
    </w:p>
    <w:p w14:paraId="19FBDF86" w14:textId="77777777" w:rsidR="00E8414B" w:rsidRPr="00B34EB2" w:rsidRDefault="00E8414B" w:rsidP="00E8414B">
      <w:pPr>
        <w:ind w:left="709" w:right="474"/>
        <w:rPr>
          <w:rFonts w:ascii="Arial" w:hAnsi="Arial" w:cs="Arial"/>
          <w:sz w:val="21"/>
          <w:szCs w:val="21"/>
        </w:rPr>
      </w:pPr>
    </w:p>
    <w:p w14:paraId="04AB53E0" w14:textId="7A1C3BD6" w:rsidR="00E8414B" w:rsidRPr="00CE7FBF" w:rsidRDefault="00E8414B" w:rsidP="00CE7FBF">
      <w:pPr>
        <w:pStyle w:val="Default"/>
        <w:ind w:left="709" w:right="474"/>
        <w:jc w:val="both"/>
        <w:rPr>
          <w:sz w:val="21"/>
          <w:szCs w:val="21"/>
        </w:rPr>
      </w:pPr>
      <w:r w:rsidRPr="00B34EB2">
        <w:rPr>
          <w:sz w:val="21"/>
          <w:szCs w:val="21"/>
        </w:rPr>
        <w:t xml:space="preserve">3. ¿Para el pliego tipo de </w:t>
      </w:r>
      <w:r w:rsidRPr="00B34EB2">
        <w:rPr>
          <w:b/>
          <w:bCs/>
          <w:sz w:val="21"/>
          <w:szCs w:val="21"/>
        </w:rPr>
        <w:t xml:space="preserve">PROYECTOS DE AGUA POTABLE Y SANEAMIENTO BÁSICO </w:t>
      </w:r>
      <w:r w:rsidRPr="00B34EB2">
        <w:rPr>
          <w:sz w:val="21"/>
          <w:szCs w:val="21"/>
        </w:rPr>
        <w:t xml:space="preserve">es válido solicitar a los oferentes experiencia especifica en cuanto al personal de obra calificado que se requiere en obra? ¿Se puede solicitar experiencia en cuanto al director de obra, ingeniero residente de obra y demás profesionales? La pregunta se realiza dado que en el pliego no se menciona nada referente al personal especifico que laborará en obra. </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375B6C80" w14:textId="3CB5C849" w:rsidR="009D40B8" w:rsidRPr="00B34EB2" w:rsidRDefault="00B34EB2" w:rsidP="00B34EB2">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_tradnl"/>
        </w:rPr>
        <w:t>Para responder los interrogantes planteados se analizarán los siguientes temas:</w:t>
      </w:r>
      <w:r w:rsidR="00043F5D">
        <w:rPr>
          <w:rFonts w:ascii="Arial" w:eastAsia="Calibri" w:hAnsi="Arial" w:cs="Arial"/>
          <w:color w:val="000000" w:themeColor="text1"/>
          <w:sz w:val="22"/>
          <w:lang w:val="es-ES"/>
        </w:rPr>
        <w:t xml:space="preserve"> </w:t>
      </w:r>
      <w:r w:rsidR="007D7503" w:rsidRPr="00410AF1">
        <w:rPr>
          <w:rFonts w:ascii="Arial" w:eastAsia="Calibri" w:hAnsi="Arial" w:cs="Arial"/>
          <w:bCs/>
          <w:color w:val="000000" w:themeColor="text1"/>
          <w:sz w:val="22"/>
        </w:rPr>
        <w:t xml:space="preserve">i) </w:t>
      </w:r>
      <w:r w:rsidR="007D7503">
        <w:rPr>
          <w:rFonts w:ascii="Arial" w:eastAsia="Calibri" w:hAnsi="Arial" w:cs="Arial"/>
          <w:bCs/>
          <w:color w:val="000000" w:themeColor="text1"/>
          <w:sz w:val="22"/>
        </w:rPr>
        <w:t>los d</w:t>
      </w:r>
      <w:r w:rsidR="007D7503" w:rsidRPr="00FF4961">
        <w:rPr>
          <w:rFonts w:ascii="Arial" w:eastAsia="Calibri" w:hAnsi="Arial" w:cs="Arial"/>
          <w:bCs/>
          <w:color w:val="000000" w:themeColor="text1"/>
          <w:sz w:val="22"/>
        </w:rPr>
        <w:t xml:space="preserve">ocumentos tipo de licitación </w:t>
      </w:r>
      <w:r w:rsidR="00ED510D">
        <w:rPr>
          <w:rFonts w:ascii="Arial" w:eastAsia="Calibri" w:hAnsi="Arial" w:cs="Arial"/>
          <w:bCs/>
          <w:color w:val="000000" w:themeColor="text1"/>
          <w:sz w:val="22"/>
        </w:rPr>
        <w:t>pública para</w:t>
      </w:r>
      <w:r w:rsidR="007D7503" w:rsidRPr="00FF4961">
        <w:rPr>
          <w:rFonts w:ascii="Arial" w:eastAsia="Calibri" w:hAnsi="Arial" w:cs="Arial"/>
          <w:bCs/>
          <w:color w:val="000000" w:themeColor="text1"/>
          <w:sz w:val="22"/>
        </w:rPr>
        <w:t xml:space="preserve"> </w:t>
      </w:r>
      <w:r w:rsidR="00ED510D">
        <w:rPr>
          <w:rFonts w:ascii="Arial" w:eastAsia="Calibri" w:hAnsi="Arial" w:cs="Arial"/>
          <w:bCs/>
          <w:color w:val="000000" w:themeColor="text1"/>
          <w:sz w:val="22"/>
        </w:rPr>
        <w:t xml:space="preserve">obra de infraestructura de </w:t>
      </w:r>
      <w:r w:rsidR="007D7503" w:rsidRPr="00FF4961">
        <w:rPr>
          <w:rFonts w:ascii="Arial" w:eastAsia="Calibri" w:hAnsi="Arial" w:cs="Arial"/>
          <w:bCs/>
          <w:color w:val="000000" w:themeColor="text1"/>
          <w:sz w:val="22"/>
        </w:rPr>
        <w:t>agua potable y saneamient</w:t>
      </w:r>
      <w:r w:rsidR="007D7503">
        <w:rPr>
          <w:rFonts w:ascii="Arial" w:eastAsia="Calibri" w:hAnsi="Arial" w:cs="Arial"/>
          <w:bCs/>
          <w:color w:val="000000" w:themeColor="text1"/>
          <w:sz w:val="22"/>
        </w:rPr>
        <w:t>o básico,</w:t>
      </w:r>
      <w:r>
        <w:rPr>
          <w:rFonts w:ascii="Arial" w:eastAsia="Calibri" w:hAnsi="Arial" w:cs="Arial"/>
          <w:bCs/>
          <w:color w:val="000000" w:themeColor="text1"/>
          <w:sz w:val="22"/>
        </w:rPr>
        <w:t xml:space="preserve"> </w:t>
      </w:r>
      <w:proofErr w:type="spellStart"/>
      <w:r w:rsidR="007D7503">
        <w:rPr>
          <w:rFonts w:ascii="Arial" w:eastAsia="Calibri" w:hAnsi="Arial" w:cs="Arial"/>
          <w:bCs/>
          <w:color w:val="000000" w:themeColor="text1"/>
          <w:sz w:val="22"/>
        </w:rPr>
        <w:t>ii</w:t>
      </w:r>
      <w:proofErr w:type="spellEnd"/>
      <w:r w:rsidR="007D7503">
        <w:rPr>
          <w:rFonts w:ascii="Arial" w:eastAsia="Calibri" w:hAnsi="Arial" w:cs="Arial"/>
          <w:bCs/>
          <w:color w:val="000000" w:themeColor="text1"/>
          <w:sz w:val="22"/>
        </w:rPr>
        <w:t xml:space="preserve">) </w:t>
      </w:r>
      <w:r w:rsidR="009D40B8">
        <w:rPr>
          <w:rFonts w:ascii="Arial" w:eastAsia="Calibri" w:hAnsi="Arial" w:cs="Arial"/>
          <w:bCs/>
          <w:color w:val="000000" w:themeColor="text1"/>
          <w:sz w:val="22"/>
        </w:rPr>
        <w:t xml:space="preserve">la </w:t>
      </w:r>
      <w:r w:rsidR="0048605E">
        <w:rPr>
          <w:rFonts w:ascii="Arial" w:eastAsia="Calibri" w:hAnsi="Arial" w:cs="Arial"/>
          <w:bCs/>
          <w:color w:val="000000"/>
          <w:sz w:val="22"/>
          <w:szCs w:val="22"/>
          <w:lang w:val="es-ES_tradnl" w:eastAsia="en-US"/>
        </w:rPr>
        <w:t xml:space="preserve">Matriz 1 – Experiencia </w:t>
      </w:r>
      <w:r>
        <w:rPr>
          <w:rFonts w:ascii="Arial" w:eastAsia="Calibri" w:hAnsi="Arial" w:cs="Arial"/>
          <w:bCs/>
          <w:color w:val="000000"/>
          <w:sz w:val="22"/>
          <w:szCs w:val="22"/>
          <w:lang w:val="es-ES_tradnl" w:eastAsia="en-US"/>
        </w:rPr>
        <w:t xml:space="preserve">para proyectos </w:t>
      </w:r>
      <w:r w:rsidR="009D40B8" w:rsidRPr="009D40B8">
        <w:rPr>
          <w:rFonts w:ascii="Arial" w:eastAsia="Calibri" w:hAnsi="Arial" w:cs="Arial"/>
          <w:bCs/>
          <w:color w:val="000000"/>
          <w:sz w:val="22"/>
          <w:szCs w:val="22"/>
          <w:lang w:val="es-ES_tradnl" w:eastAsia="en-US"/>
        </w:rPr>
        <w:t>de agua potable y saneamiento básico</w:t>
      </w:r>
      <w:r>
        <w:rPr>
          <w:rFonts w:ascii="Arial" w:eastAsia="Calibri" w:hAnsi="Arial" w:cs="Arial"/>
          <w:bCs/>
          <w:color w:val="000000"/>
          <w:sz w:val="22"/>
          <w:szCs w:val="22"/>
          <w:lang w:val="es-ES_tradnl" w:eastAsia="en-US"/>
        </w:rPr>
        <w:t xml:space="preserve"> y </w:t>
      </w:r>
      <w:proofErr w:type="spellStart"/>
      <w:r>
        <w:rPr>
          <w:rFonts w:ascii="Arial" w:eastAsia="Calibri" w:hAnsi="Arial" w:cs="Arial"/>
          <w:bCs/>
          <w:color w:val="000000"/>
          <w:sz w:val="22"/>
          <w:szCs w:val="22"/>
          <w:lang w:val="es-ES_tradnl" w:eastAsia="en-US"/>
        </w:rPr>
        <w:t>iii</w:t>
      </w:r>
      <w:proofErr w:type="spellEnd"/>
      <w:r>
        <w:rPr>
          <w:rFonts w:ascii="Arial" w:eastAsia="Calibri" w:hAnsi="Arial" w:cs="Arial"/>
          <w:bCs/>
          <w:color w:val="000000"/>
          <w:sz w:val="22"/>
          <w:szCs w:val="22"/>
          <w:lang w:val="es-ES_tradnl" w:eastAsia="en-US"/>
        </w:rPr>
        <w:t>)</w:t>
      </w:r>
      <w:r w:rsidR="00231CE0">
        <w:rPr>
          <w:rFonts w:ascii="Arial" w:eastAsia="Calibri" w:hAnsi="Arial" w:cs="Arial"/>
          <w:bCs/>
          <w:color w:val="000000"/>
          <w:sz w:val="22"/>
          <w:szCs w:val="22"/>
          <w:lang w:val="es-ES_tradnl" w:eastAsia="en-US"/>
        </w:rPr>
        <w:t xml:space="preserve"> el</w:t>
      </w:r>
      <w:r>
        <w:rPr>
          <w:rFonts w:ascii="Arial" w:eastAsia="Calibri" w:hAnsi="Arial" w:cs="Arial"/>
          <w:bCs/>
          <w:color w:val="000000"/>
          <w:sz w:val="22"/>
          <w:szCs w:val="22"/>
          <w:lang w:val="es-ES_tradnl" w:eastAsia="en-US"/>
        </w:rPr>
        <w:t xml:space="preserve"> </w:t>
      </w:r>
      <w:r w:rsidR="00231CE0" w:rsidRPr="00231CE0">
        <w:rPr>
          <w:rFonts w:ascii="Arial" w:eastAsia="Calibri" w:hAnsi="Arial" w:cs="Arial"/>
          <w:bCs/>
          <w:color w:val="000000"/>
          <w:sz w:val="22"/>
          <w:szCs w:val="22"/>
          <w:lang w:val="es-ES_tradnl" w:eastAsia="en-US"/>
        </w:rPr>
        <w:t>Anexo 1 – Anexo Técnico: Información sobre el personal profesional vinculado al proyecto</w:t>
      </w:r>
      <w:r w:rsidR="00231CE0">
        <w:rPr>
          <w:rFonts w:ascii="Arial" w:eastAsia="Calibri" w:hAnsi="Arial" w:cs="Arial"/>
          <w:bCs/>
          <w:color w:val="000000"/>
          <w:sz w:val="22"/>
          <w:szCs w:val="22"/>
          <w:lang w:val="es-ES_tradnl" w:eastAsia="en-US"/>
        </w:rPr>
        <w:t>.</w:t>
      </w:r>
      <w:r w:rsidR="00FB4D3F">
        <w:rPr>
          <w:rFonts w:ascii="Arial" w:eastAsia="Calibri" w:hAnsi="Arial" w:cs="Arial"/>
          <w:bCs/>
          <w:color w:val="000000"/>
          <w:sz w:val="22"/>
          <w:szCs w:val="22"/>
          <w:lang w:val="es-ES_tradnl" w:eastAsia="en-US"/>
        </w:rPr>
        <w:t xml:space="preserve"> </w:t>
      </w:r>
    </w:p>
    <w:p w14:paraId="44847177" w14:textId="776CB545" w:rsidR="009D40B8" w:rsidRPr="009D40B8" w:rsidRDefault="009D40B8" w:rsidP="009D40B8">
      <w:pPr>
        <w:spacing w:before="120" w:line="276" w:lineRule="auto"/>
        <w:ind w:firstLine="709"/>
        <w:jc w:val="both"/>
        <w:rPr>
          <w:rFonts w:ascii="Arial" w:hAnsi="Arial" w:cs="Arial"/>
          <w:sz w:val="22"/>
          <w:lang w:val="es-ES_tradnl"/>
        </w:rPr>
      </w:pPr>
      <w:r w:rsidRPr="00ED510D">
        <w:rPr>
          <w:rFonts w:ascii="Arial" w:hAnsi="Arial" w:cs="Arial"/>
          <w:sz w:val="22"/>
          <w:lang w:val="es-ES_tradnl"/>
        </w:rPr>
        <w:t xml:space="preserve">La Agencia Nacional de Contratación Pública – Colombia Compra Eficiente se pronunció sobre la definición y el alcance de los documentos tipo en las siguientes consultas </w:t>
      </w:r>
      <w:r w:rsidR="00292E64" w:rsidRPr="00ED510D">
        <w:rPr>
          <w:rFonts w:ascii="Arial" w:hAnsi="Arial" w:cs="Arial"/>
          <w:color w:val="000000"/>
          <w:sz w:val="22"/>
          <w:shd w:val="clear" w:color="auto" w:fill="FFFFFF"/>
        </w:rPr>
        <w:t>C-144 del 2 de marzo de 2020, C-143 del 18 de marzo de 2020</w:t>
      </w:r>
      <w:r w:rsidR="00312606">
        <w:rPr>
          <w:rFonts w:ascii="Arial" w:hAnsi="Arial" w:cs="Arial"/>
          <w:color w:val="000000"/>
          <w:sz w:val="22"/>
          <w:shd w:val="clear" w:color="auto" w:fill="FFFFFF"/>
        </w:rPr>
        <w:t>,</w:t>
      </w:r>
      <w:r w:rsidR="00292E64" w:rsidRPr="00ED510D">
        <w:rPr>
          <w:rFonts w:ascii="Arial" w:hAnsi="Arial" w:cs="Arial"/>
          <w:color w:val="000000"/>
          <w:sz w:val="22"/>
          <w:shd w:val="clear" w:color="auto" w:fill="FFFFFF"/>
        </w:rPr>
        <w:t xml:space="preserve"> C-286 del 26 de mayo de 2020, C-450 del 3 de agosto de 2020, C-643 del 26 de octubre de 2020,</w:t>
      </w:r>
      <w:r w:rsidR="00292E64" w:rsidRPr="00ED510D">
        <w:rPr>
          <w:rFonts w:ascii="Arial" w:hAnsi="Arial" w:cs="Arial"/>
          <w:sz w:val="22"/>
        </w:rPr>
        <w:t xml:space="preserve"> C-773 del 14 de enero de 2021, C-789 del 19 de enero de 2021,</w:t>
      </w:r>
      <w:r w:rsidR="00292E64" w:rsidRPr="00ED510D">
        <w:rPr>
          <w:rFonts w:ascii="Arial" w:hAnsi="Arial" w:cs="Arial"/>
          <w:color w:val="000000"/>
          <w:sz w:val="22"/>
          <w:shd w:val="clear" w:color="auto" w:fill="FFFFFF"/>
        </w:rPr>
        <w:t xml:space="preserve"> C-064 del 8 de marzo de 2021 y C-157 del 13 de abril del 2021.</w:t>
      </w:r>
      <w:r w:rsidR="00080287">
        <w:rPr>
          <w:rFonts w:ascii="Arial" w:hAnsi="Arial" w:cs="Arial"/>
          <w:color w:val="000000"/>
          <w:sz w:val="22"/>
          <w:shd w:val="clear" w:color="auto" w:fill="FFFFFF"/>
        </w:rPr>
        <w:t xml:space="preserve"> </w:t>
      </w:r>
      <w:r w:rsidRPr="0016149E">
        <w:rPr>
          <w:rFonts w:ascii="Arial" w:eastAsia="Calibri" w:hAnsi="Arial" w:cs="Arial"/>
          <w:sz w:val="22"/>
        </w:rPr>
        <w:t xml:space="preserve">Las tesis desarrolladas en estos conceptos se </w:t>
      </w:r>
      <w:r>
        <w:rPr>
          <w:rFonts w:ascii="Arial" w:eastAsia="Calibri" w:hAnsi="Arial" w:cs="Arial"/>
          <w:sz w:val="22"/>
        </w:rPr>
        <w:t>reiteran</w:t>
      </w:r>
      <w:r w:rsidRPr="0016149E">
        <w:rPr>
          <w:rFonts w:ascii="Arial" w:eastAsia="Calibri" w:hAnsi="Arial" w:cs="Arial"/>
          <w:sz w:val="22"/>
        </w:rPr>
        <w:t xml:space="preserve"> a continuación</w:t>
      </w:r>
      <w:r>
        <w:rPr>
          <w:rFonts w:ascii="Arial" w:eastAsia="Calibri" w:hAnsi="Arial" w:cs="Arial"/>
          <w:sz w:val="22"/>
        </w:rPr>
        <w:t xml:space="preserve"> </w:t>
      </w:r>
      <w:r>
        <w:rPr>
          <w:rFonts w:ascii="Arial" w:hAnsi="Arial" w:cs="Arial"/>
          <w:bCs/>
          <w:color w:val="000000" w:themeColor="text1"/>
          <w:sz w:val="22"/>
          <w:lang w:val="es-MX"/>
        </w:rPr>
        <w:t>y se complementa</w:t>
      </w:r>
      <w:r w:rsidR="00C11798">
        <w:rPr>
          <w:rFonts w:ascii="Arial" w:hAnsi="Arial" w:cs="Arial"/>
          <w:bCs/>
          <w:color w:val="000000" w:themeColor="text1"/>
          <w:sz w:val="22"/>
          <w:lang w:val="es-MX"/>
        </w:rPr>
        <w:t>n</w:t>
      </w:r>
      <w:r>
        <w:rPr>
          <w:rFonts w:ascii="Arial" w:hAnsi="Arial" w:cs="Arial"/>
          <w:bCs/>
          <w:color w:val="000000" w:themeColor="text1"/>
          <w:sz w:val="22"/>
          <w:lang w:val="es-MX"/>
        </w:rPr>
        <w:t xml:space="preserve"> en lo pertinente. </w:t>
      </w:r>
    </w:p>
    <w:p w14:paraId="2427DFC4" w14:textId="338F37A8" w:rsidR="004427AC" w:rsidRPr="00E23980" w:rsidRDefault="004427AC" w:rsidP="0030600C">
      <w:pPr>
        <w:tabs>
          <w:tab w:val="left" w:pos="0"/>
        </w:tabs>
        <w:spacing w:line="276" w:lineRule="auto"/>
        <w:jc w:val="both"/>
        <w:rPr>
          <w:rFonts w:ascii="Arial" w:eastAsia="Calibri" w:hAnsi="Arial" w:cs="Arial"/>
          <w:b/>
          <w:color w:val="000000" w:themeColor="text1"/>
          <w:sz w:val="22"/>
          <w:lang w:val="es-ES_tradnl"/>
        </w:rPr>
      </w:pPr>
    </w:p>
    <w:p w14:paraId="1663B85B" w14:textId="43920D64" w:rsidR="00292E64" w:rsidRDefault="00505DCB" w:rsidP="00292E64">
      <w:pPr>
        <w:spacing w:line="276" w:lineRule="auto"/>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lastRenderedPageBreak/>
        <w:t>2.1.</w:t>
      </w:r>
      <w:r w:rsidR="0084195A" w:rsidRPr="002D7EDD">
        <w:rPr>
          <w:rFonts w:ascii="Arial" w:eastAsia="Calibri" w:hAnsi="Arial" w:cs="Arial"/>
          <w:b/>
          <w:bCs/>
          <w:color w:val="000000"/>
          <w:sz w:val="22"/>
          <w:lang w:eastAsia="en-GB"/>
        </w:rPr>
        <w:t xml:space="preserve"> </w:t>
      </w:r>
      <w:r w:rsidR="00292E64" w:rsidRPr="00FF4961">
        <w:rPr>
          <w:rFonts w:ascii="Arial" w:eastAsia="Calibri" w:hAnsi="Arial" w:cs="Arial"/>
          <w:b/>
          <w:bCs/>
          <w:color w:val="000000"/>
          <w:sz w:val="22"/>
          <w:lang w:eastAsia="en-GB"/>
        </w:rPr>
        <w:t>Documentos tipo de licitación</w:t>
      </w:r>
      <w:r w:rsidR="00ED510D">
        <w:rPr>
          <w:rFonts w:ascii="Arial" w:eastAsia="Calibri" w:hAnsi="Arial" w:cs="Arial"/>
          <w:b/>
          <w:bCs/>
          <w:color w:val="000000"/>
          <w:sz w:val="22"/>
          <w:lang w:eastAsia="en-GB"/>
        </w:rPr>
        <w:t xml:space="preserve"> pública para </w:t>
      </w:r>
      <w:r w:rsidR="00292E64" w:rsidRPr="00FF4961">
        <w:rPr>
          <w:rFonts w:ascii="Arial" w:eastAsia="Calibri" w:hAnsi="Arial" w:cs="Arial"/>
          <w:b/>
          <w:bCs/>
          <w:color w:val="000000"/>
          <w:sz w:val="22"/>
          <w:lang w:eastAsia="en-GB"/>
        </w:rPr>
        <w:t>obra de</w:t>
      </w:r>
      <w:r w:rsidR="00ED510D">
        <w:rPr>
          <w:rFonts w:ascii="Arial" w:eastAsia="Calibri" w:hAnsi="Arial" w:cs="Arial"/>
          <w:b/>
          <w:bCs/>
          <w:color w:val="000000"/>
          <w:sz w:val="22"/>
          <w:lang w:eastAsia="en-GB"/>
        </w:rPr>
        <w:t xml:space="preserve"> infraestructura de</w:t>
      </w:r>
      <w:r w:rsidR="00292E64" w:rsidRPr="00FF4961">
        <w:rPr>
          <w:rFonts w:ascii="Arial" w:eastAsia="Calibri" w:hAnsi="Arial" w:cs="Arial"/>
          <w:b/>
          <w:bCs/>
          <w:color w:val="000000"/>
          <w:sz w:val="22"/>
          <w:lang w:eastAsia="en-GB"/>
        </w:rPr>
        <w:t xml:space="preserve"> agua potable y saneamiento básico</w:t>
      </w:r>
    </w:p>
    <w:p w14:paraId="0AA44A56" w14:textId="77777777" w:rsidR="00292E64" w:rsidRPr="00895F87" w:rsidRDefault="00292E64" w:rsidP="00292E64">
      <w:pPr>
        <w:spacing w:line="276" w:lineRule="auto"/>
        <w:jc w:val="both"/>
        <w:rPr>
          <w:rFonts w:ascii="Arial" w:eastAsia="Calibri" w:hAnsi="Arial" w:cs="Arial"/>
          <w:b/>
          <w:bCs/>
          <w:color w:val="000000" w:themeColor="text1"/>
          <w:sz w:val="22"/>
          <w:szCs w:val="22"/>
          <w:lang w:eastAsia="en-US"/>
        </w:rPr>
      </w:pPr>
    </w:p>
    <w:p w14:paraId="7D78E5AE" w14:textId="2DF84CC4" w:rsidR="00292E64" w:rsidRDefault="00ED510D" w:rsidP="0030600C">
      <w:pPr>
        <w:spacing w:line="276" w:lineRule="auto"/>
        <w:jc w:val="both"/>
        <w:rPr>
          <w:rFonts w:ascii="Arial" w:eastAsia="Calibri" w:hAnsi="Arial" w:cs="Arial"/>
          <w:color w:val="000000"/>
          <w:sz w:val="22"/>
        </w:rPr>
      </w:pPr>
      <w:r>
        <w:rPr>
          <w:rFonts w:ascii="Arial" w:eastAsia="Calibri" w:hAnsi="Arial" w:cs="Arial"/>
          <w:color w:val="000000"/>
          <w:sz w:val="22"/>
        </w:rPr>
        <w:t xml:space="preserve">A </w:t>
      </w:r>
      <w:r w:rsidR="00292E64">
        <w:rPr>
          <w:rFonts w:ascii="Arial" w:eastAsia="Calibri" w:hAnsi="Arial" w:cs="Arial"/>
          <w:color w:val="000000"/>
          <w:sz w:val="22"/>
        </w:rPr>
        <w:t xml:space="preserve">partir del artículo 4 de la Ley 1882 de 2018, se determinó la obligatoriedad por parte de todas las entidades públicas sometidas al estatuto general de contratación pública de aplicar los documentos tipo adoptados por el gobierno nacional. </w:t>
      </w:r>
    </w:p>
    <w:p w14:paraId="221030A2" w14:textId="77777777" w:rsidR="00292E64" w:rsidRDefault="00292E64" w:rsidP="00292E64">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Calibri" w:hAnsi="Arial" w:cs="Arial"/>
          <w:color w:val="000000"/>
          <w:sz w:val="22"/>
        </w:rPr>
        <w:t>El citado artículo 4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Pr>
          <w:rStyle w:val="Refdenotaalpie"/>
          <w:rFonts w:ascii="Arial" w:eastAsia="Calibri" w:hAnsi="Arial" w:cs="Arial"/>
          <w:color w:val="000000"/>
          <w:sz w:val="22"/>
        </w:rPr>
        <w:footnoteReference w:id="2"/>
      </w:r>
      <w:r>
        <w:rPr>
          <w:rFonts w:ascii="Arial" w:eastAsia="Calibri" w:hAnsi="Arial" w:cs="Arial"/>
          <w:color w:val="000000"/>
          <w:sz w:val="22"/>
        </w:rPr>
        <w:t>.</w:t>
      </w:r>
      <w:r w:rsidRPr="00290253">
        <w:rPr>
          <w:rFonts w:ascii="Arial" w:eastAsiaTheme="minorHAnsi" w:hAnsi="Arial" w:cs="Arial"/>
          <w:color w:val="0D0D0D" w:themeColor="text1" w:themeTint="F2"/>
          <w:sz w:val="22"/>
          <w:szCs w:val="22"/>
          <w:lang w:val="es-MX" w:eastAsia="en-US"/>
        </w:rPr>
        <w:t xml:space="preserve"> </w:t>
      </w:r>
    </w:p>
    <w:p w14:paraId="258C8D3D" w14:textId="7A882009" w:rsidR="00043F5D" w:rsidRPr="00043F5D" w:rsidRDefault="00312606" w:rsidP="00043F5D">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Posteriormente</w:t>
      </w:r>
      <w:r w:rsidR="00043F5D" w:rsidRPr="00043F5D">
        <w:rPr>
          <w:rFonts w:ascii="Arial" w:eastAsiaTheme="minorHAnsi" w:hAnsi="Arial" w:cs="Arial"/>
          <w:color w:val="0D0D0D" w:themeColor="text1" w:themeTint="F2"/>
          <w:sz w:val="22"/>
          <w:szCs w:val="22"/>
          <w:lang w:val="es-MX" w:eastAsia="en-US"/>
        </w:rPr>
        <w:t xml:space="preserv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00043F5D" w:rsidRPr="00043F5D">
        <w:rPr>
          <w:rFonts w:ascii="Arial" w:eastAsiaTheme="minorHAnsi" w:hAnsi="Arial" w:cs="Arial"/>
          <w:color w:val="0D0D0D" w:themeColor="text1" w:themeTint="F2"/>
          <w:sz w:val="22"/>
          <w:szCs w:val="22"/>
          <w:lang w:val="es-MX" w:eastAsia="en-US"/>
        </w:rPr>
        <w:t>ii</w:t>
      </w:r>
      <w:proofErr w:type="spellEnd"/>
      <w:r w:rsidR="00043F5D" w:rsidRPr="00043F5D">
        <w:rPr>
          <w:rFonts w:ascii="Arial" w:eastAsiaTheme="minorHAnsi" w:hAnsi="Arial" w:cs="Arial"/>
          <w:color w:val="0D0D0D" w:themeColor="text1" w:themeTint="F2"/>
          <w:sz w:val="22"/>
          <w:szCs w:val="22"/>
          <w:lang w:val="es-MX" w:eastAsia="en-U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00043F5D" w:rsidRPr="00043F5D">
        <w:rPr>
          <w:rFonts w:ascii="Arial" w:eastAsiaTheme="minorHAnsi" w:hAnsi="Arial" w:cs="Arial"/>
          <w:color w:val="0D0D0D" w:themeColor="text1" w:themeTint="F2"/>
          <w:sz w:val="22"/>
          <w:szCs w:val="22"/>
          <w:lang w:val="es-MX" w:eastAsia="en-US"/>
        </w:rPr>
        <w:t>iii</w:t>
      </w:r>
      <w:proofErr w:type="spellEnd"/>
      <w:r w:rsidR="00043F5D" w:rsidRPr="00043F5D">
        <w:rPr>
          <w:rFonts w:ascii="Arial" w:eastAsiaTheme="minorHAnsi" w:hAnsi="Arial" w:cs="Arial"/>
          <w:color w:val="0D0D0D" w:themeColor="text1" w:themeTint="F2"/>
          <w:sz w:val="22"/>
          <w:szCs w:val="22"/>
          <w:lang w:val="es-MX" w:eastAsia="en-US"/>
        </w:rPr>
        <w:t xml:space="preserve">) la implementación de procesos de capacitación en los municipios para la utilización de los documentos tipo buscando el desarrollo de la economía local; y </w:t>
      </w:r>
      <w:proofErr w:type="spellStart"/>
      <w:r w:rsidR="00043F5D" w:rsidRPr="00043F5D">
        <w:rPr>
          <w:rFonts w:ascii="Arial" w:eastAsiaTheme="minorHAnsi" w:hAnsi="Arial" w:cs="Arial"/>
          <w:color w:val="0D0D0D" w:themeColor="text1" w:themeTint="F2"/>
          <w:sz w:val="22"/>
          <w:szCs w:val="22"/>
          <w:lang w:val="es-MX" w:eastAsia="en-US"/>
        </w:rPr>
        <w:t>iv</w:t>
      </w:r>
      <w:proofErr w:type="spellEnd"/>
      <w:r w:rsidR="00043F5D" w:rsidRPr="00043F5D">
        <w:rPr>
          <w:rFonts w:ascii="Arial" w:eastAsiaTheme="minorHAnsi" w:hAnsi="Arial" w:cs="Arial"/>
          <w:color w:val="0D0D0D" w:themeColor="text1" w:themeTint="F2"/>
          <w:sz w:val="22"/>
          <w:szCs w:val="22"/>
          <w:lang w:val="es-MX" w:eastAsia="en-US"/>
        </w:rPr>
        <w:t xml:space="preserve">) las responsabilidades para Colombia Compra Eficiente en la definición del desarrollo e implementación de los documentos tipo mediante cronogramas, coordinación con otras </w:t>
      </w:r>
      <w:r w:rsidR="00043F5D" w:rsidRPr="00043F5D">
        <w:rPr>
          <w:rFonts w:ascii="Arial" w:eastAsiaTheme="minorHAnsi" w:hAnsi="Arial" w:cs="Arial"/>
          <w:color w:val="0D0D0D" w:themeColor="text1" w:themeTint="F2"/>
          <w:sz w:val="22"/>
          <w:szCs w:val="22"/>
          <w:lang w:val="es-MX" w:eastAsia="en-US"/>
        </w:rPr>
        <w:lastRenderedPageBreak/>
        <w:t>entidades especializadas, recepción de comentarios de los interesados y revisión de los documentos tipo expedidos</w:t>
      </w:r>
      <w:r w:rsidR="00043F5D" w:rsidRPr="00043F5D">
        <w:rPr>
          <w:rFonts w:ascii="Arial" w:eastAsiaTheme="minorHAnsi" w:hAnsi="Arial" w:cs="Arial"/>
          <w:color w:val="0D0D0D" w:themeColor="text1" w:themeTint="F2"/>
          <w:sz w:val="22"/>
          <w:szCs w:val="22"/>
          <w:vertAlign w:val="superscript"/>
          <w:lang w:val="es-MX" w:eastAsia="en-US"/>
        </w:rPr>
        <w:footnoteReference w:id="3"/>
      </w:r>
      <w:r w:rsidR="00043F5D" w:rsidRPr="00043F5D">
        <w:rPr>
          <w:rFonts w:ascii="Arial" w:eastAsiaTheme="minorHAnsi" w:hAnsi="Arial" w:cs="Arial"/>
          <w:color w:val="0D0D0D" w:themeColor="text1" w:themeTint="F2"/>
          <w:sz w:val="22"/>
          <w:szCs w:val="22"/>
          <w:lang w:val="es-MX" w:eastAsia="en-US"/>
        </w:rPr>
        <w:t xml:space="preserve">. </w:t>
      </w:r>
    </w:p>
    <w:p w14:paraId="1C133487" w14:textId="77777777" w:rsidR="00043F5D" w:rsidRPr="00043F5D" w:rsidRDefault="00043F5D" w:rsidP="00043F5D">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4DAEF7E9" w14:textId="2251E80F" w:rsidR="00043F5D" w:rsidRPr="00043F5D" w:rsidRDefault="00043F5D" w:rsidP="00043F5D">
      <w:pPr>
        <w:spacing w:before="120" w:line="276" w:lineRule="auto"/>
        <w:ind w:firstLine="708"/>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 xml:space="preserve">Además, por disposición expresa de la Ley 2022 de 2020, los «Documentos tipo» adoptados por la Agencia Nacional de Contratación Pública, son de obligatorio cumplimiento por todas las entidades públicas, cuyo régimen de contratación </w:t>
      </w:r>
      <w:r w:rsidR="00312606">
        <w:rPr>
          <w:rFonts w:ascii="Arial" w:eastAsia="Calibri" w:hAnsi="Arial" w:cs="Arial"/>
          <w:sz w:val="22"/>
          <w:szCs w:val="22"/>
          <w:lang w:val="es-MX" w:eastAsia="en-US"/>
        </w:rPr>
        <w:t>sea</w:t>
      </w:r>
      <w:r w:rsidRPr="00043F5D">
        <w:rPr>
          <w:rFonts w:ascii="Arial" w:eastAsia="Calibri" w:hAnsi="Arial" w:cs="Arial"/>
          <w:sz w:val="22"/>
          <w:szCs w:val="22"/>
          <w:lang w:val="es-MX" w:eastAsia="en-US"/>
        </w:rPr>
        <w:t xml:space="preserve"> </w:t>
      </w:r>
      <w:r w:rsidR="00312606">
        <w:rPr>
          <w:rFonts w:ascii="Arial" w:eastAsia="Calibri" w:hAnsi="Arial" w:cs="Arial"/>
          <w:sz w:val="22"/>
          <w:szCs w:val="22"/>
          <w:lang w:val="es-MX" w:eastAsia="en-US"/>
        </w:rPr>
        <w:t>e</w:t>
      </w:r>
      <w:r w:rsidRPr="00043F5D">
        <w:rPr>
          <w:rFonts w:ascii="Arial" w:eastAsia="Calibri" w:hAnsi="Arial" w:cs="Arial"/>
          <w:sz w:val="22"/>
          <w:szCs w:val="22"/>
          <w:lang w:val="es-MX" w:eastAsia="en-US"/>
        </w:rPr>
        <w:t>l Estatuto General de la Contratación de la Administración Pública ‒EGCAP‒. Esta obligatoriedad implica que las autoridades deben implementar los documentos tipo que tengan por objeto las actividades contempladas en la «Matriz 1 ‒ Experiencia», sin perjuicio de su «inalterabilidad». Esto significa que las entidades públicas carecen de la facultad de modificarlos, con excepción de aquellos aspectos que pueden diligenciar, es decir, las descripciones que están incluidas entre corchetes y resaltadas en gris.</w:t>
      </w:r>
    </w:p>
    <w:p w14:paraId="15EA1DAB" w14:textId="717F092B" w:rsidR="002F1D41" w:rsidRPr="002F1D41" w:rsidRDefault="002F1D41" w:rsidP="002F1D41">
      <w:pPr>
        <w:spacing w:before="120" w:line="276" w:lineRule="auto"/>
        <w:ind w:firstLine="709"/>
        <w:jc w:val="both"/>
        <w:rPr>
          <w:rFonts w:ascii="Arial" w:eastAsia="Calibri" w:hAnsi="Arial" w:cs="Arial"/>
          <w:sz w:val="22"/>
          <w:szCs w:val="22"/>
          <w:lang w:val="es-MX" w:eastAsia="en-US"/>
        </w:rPr>
      </w:pPr>
      <w:r w:rsidRPr="002F1D41">
        <w:rPr>
          <w:rFonts w:ascii="Arial" w:eastAsia="Calibri" w:hAnsi="Arial" w:cs="Arial"/>
          <w:sz w:val="22"/>
          <w:szCs w:val="22"/>
          <w:lang w:val="es-MX" w:eastAsia="en-US"/>
        </w:rPr>
        <w:lastRenderedPageBreak/>
        <w:t>Así, en desarrollo de la Ley 2022 de 2020, la Agencia Nacional de Contratación Pública</w:t>
      </w:r>
      <w:r w:rsidR="00BC7B9A">
        <w:rPr>
          <w:rFonts w:ascii="Arial" w:eastAsia="Calibri" w:hAnsi="Arial" w:cs="Arial"/>
          <w:sz w:val="22"/>
          <w:szCs w:val="22"/>
          <w:lang w:val="es-MX" w:eastAsia="en-US"/>
        </w:rPr>
        <w:t xml:space="preserve"> – Colombia Compra Eficiente</w:t>
      </w:r>
      <w:r w:rsidRPr="002F1D41">
        <w:rPr>
          <w:rFonts w:ascii="Arial" w:eastAsia="Calibri" w:hAnsi="Arial" w:cs="Arial"/>
          <w:sz w:val="22"/>
          <w:szCs w:val="22"/>
          <w:lang w:val="es-MX" w:eastAsia="en-US"/>
        </w:rPr>
        <w:t xml:space="preserve"> expidió las Resoluciones No.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Conforme al artículo 6 </w:t>
      </w:r>
      <w:proofErr w:type="spellStart"/>
      <w:r w:rsidRPr="002F1D41">
        <w:rPr>
          <w:rFonts w:ascii="Arial" w:eastAsia="Calibri" w:hAnsi="Arial" w:cs="Arial"/>
          <w:i/>
          <w:iCs/>
          <w:sz w:val="22"/>
          <w:szCs w:val="22"/>
          <w:lang w:val="es-MX" w:eastAsia="en-US"/>
        </w:rPr>
        <w:t>ibídem</w:t>
      </w:r>
      <w:proofErr w:type="spellEnd"/>
      <w:r w:rsidRPr="002F1D41">
        <w:rPr>
          <w:rFonts w:ascii="Arial" w:eastAsia="Calibri" w:hAnsi="Arial" w:cs="Arial"/>
          <w:sz w:val="22"/>
          <w:szCs w:val="22"/>
          <w:lang w:val="es-MX" w:eastAsia="en-US"/>
        </w:rPr>
        <w:t xml:space="preserve">, la implementación de estos documentos es obligatoria en los procedimientos de selección </w:t>
      </w:r>
      <w:r>
        <w:rPr>
          <w:rFonts w:ascii="Arial" w:eastAsia="Calibri" w:hAnsi="Arial" w:cs="Arial"/>
          <w:sz w:val="22"/>
          <w:szCs w:val="22"/>
          <w:lang w:val="es-MX" w:eastAsia="en-US"/>
        </w:rPr>
        <w:t xml:space="preserve">de licitación pública </w:t>
      </w:r>
      <w:r w:rsidRPr="002F1D41">
        <w:rPr>
          <w:rFonts w:ascii="Arial" w:eastAsia="Calibri" w:hAnsi="Arial" w:cs="Arial"/>
          <w:sz w:val="22"/>
          <w:szCs w:val="22"/>
          <w:lang w:val="es-MX" w:eastAsia="en-US"/>
        </w:rPr>
        <w:t>cuyo aviso de convocatoria se publique a partir del 11 de diciembre de 2020.</w:t>
      </w:r>
    </w:p>
    <w:p w14:paraId="5180E07E" w14:textId="3B403E72" w:rsidR="002F1D41" w:rsidRPr="002F1D41" w:rsidRDefault="002F1D41" w:rsidP="000A1AEE">
      <w:pPr>
        <w:spacing w:before="120" w:line="276" w:lineRule="auto"/>
        <w:ind w:firstLine="708"/>
        <w:jc w:val="both"/>
        <w:rPr>
          <w:rFonts w:ascii="Arial" w:eastAsia="Calibri" w:hAnsi="Arial" w:cs="Arial"/>
          <w:sz w:val="22"/>
          <w:szCs w:val="22"/>
          <w:lang w:val="es-MX" w:eastAsia="en-US"/>
        </w:rPr>
      </w:pPr>
      <w:r w:rsidRPr="002F1D41">
        <w:rPr>
          <w:rFonts w:ascii="Arial" w:eastAsia="Calibri" w:hAnsi="Arial" w:cs="Arial"/>
          <w:sz w:val="22"/>
          <w:szCs w:val="22"/>
          <w:lang w:val="es-MX" w:eastAsia="en-US"/>
        </w:rPr>
        <w:t>En relación con los documentos tipo propiamente dichos, el artículo 2 de las resoluciones señaladas contempló el documento base del pliego tipo, con los correspondientes anexos, formatos, matrices y formularios. Los anexos están compuestos por el anexo técnico, cronograma, glosario, pacto de transparencia y minuta del contrato.</w:t>
      </w:r>
      <w:r w:rsidR="00E556F5">
        <w:rPr>
          <w:rFonts w:ascii="Arial" w:eastAsia="Calibri" w:hAnsi="Arial" w:cs="Arial"/>
          <w:sz w:val="22"/>
          <w:szCs w:val="22"/>
          <w:lang w:val="es-MX" w:eastAsia="en-US"/>
        </w:rPr>
        <w:t xml:space="preserve"> L</w:t>
      </w:r>
      <w:r w:rsidR="000A1AEE">
        <w:rPr>
          <w:rFonts w:ascii="Arial" w:eastAsia="Calibri" w:hAnsi="Arial" w:cs="Arial"/>
          <w:sz w:val="22"/>
          <w:szCs w:val="22"/>
          <w:lang w:val="es-MX" w:eastAsia="en-US"/>
        </w:rPr>
        <w:t xml:space="preserve">os </w:t>
      </w:r>
      <w:r w:rsidRPr="002F1D41">
        <w:rPr>
          <w:rFonts w:ascii="Arial" w:eastAsia="Calibri" w:hAnsi="Arial" w:cs="Arial"/>
          <w:sz w:val="22"/>
          <w:szCs w:val="22"/>
          <w:lang w:val="es-MX" w:eastAsia="en-US"/>
        </w:rPr>
        <w:t xml:space="preserve">formatos </w:t>
      </w:r>
      <w:r w:rsidR="000A1AEE">
        <w:rPr>
          <w:rFonts w:ascii="Arial" w:eastAsia="Calibri" w:hAnsi="Arial" w:cs="Arial"/>
          <w:sz w:val="22"/>
          <w:szCs w:val="22"/>
          <w:lang w:val="es-MX" w:eastAsia="en-US"/>
        </w:rPr>
        <w:t>contienen</w:t>
      </w:r>
      <w:r w:rsidRPr="002F1D41">
        <w:rPr>
          <w:rFonts w:ascii="Arial" w:eastAsia="Calibri" w:hAnsi="Arial" w:cs="Arial"/>
          <w:sz w:val="22"/>
          <w:szCs w:val="22"/>
          <w:lang w:val="es-MX" w:eastAsia="en-US"/>
        </w:rPr>
        <w:t xml:space="preserve"> la carta de presentación de la oferta, conformación de proponente plural, experiencia, capacidad financiera y organizacional para extranjeros, capacidad residual, pagos de seguridad social y aportes legales, factor de calidad, vinculación de personas con discapacidad y puntaje de industria nacional. Las matrices están compuestas por la experiencia, indicadores financieros y organizacionales y riesgos. Finalmente, en los formularios se encuentra el formulario de presupuesto oficial</w:t>
      </w:r>
      <w:r w:rsidR="00312606">
        <w:rPr>
          <w:rFonts w:ascii="Arial" w:eastAsia="Calibri" w:hAnsi="Arial" w:cs="Arial"/>
          <w:sz w:val="22"/>
          <w:szCs w:val="22"/>
          <w:lang w:val="es-MX" w:eastAsia="en-US"/>
        </w:rPr>
        <w:t xml:space="preserve"> que, a su vez, el formulario mediante el cual los proponentes presentas las ofertas económicas.</w:t>
      </w:r>
    </w:p>
    <w:p w14:paraId="7A97D016" w14:textId="4E157BBE" w:rsidR="00C047A8" w:rsidRPr="00990184" w:rsidRDefault="002F1D41" w:rsidP="002F1D41">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lang w:val="es-MX"/>
        </w:rPr>
        <w:t>Ad</w:t>
      </w:r>
      <w:r w:rsidR="000A1AEE">
        <w:rPr>
          <w:rFonts w:ascii="Arial" w:hAnsi="Arial" w:cs="Arial"/>
          <w:color w:val="000000"/>
          <w:sz w:val="22"/>
          <w:szCs w:val="22"/>
          <w:bdr w:val="none" w:sz="0" w:space="0" w:color="auto" w:frame="1"/>
          <w:lang w:val="es-MX"/>
        </w:rPr>
        <w:t>icionalmente</w:t>
      </w:r>
      <w:r>
        <w:rPr>
          <w:rFonts w:ascii="Arial" w:hAnsi="Arial" w:cs="Arial"/>
          <w:color w:val="000000"/>
          <w:sz w:val="22"/>
          <w:szCs w:val="22"/>
          <w:bdr w:val="none" w:sz="0" w:space="0" w:color="auto" w:frame="1"/>
          <w:lang w:val="es-MX"/>
        </w:rPr>
        <w:t xml:space="preserve">, </w:t>
      </w:r>
      <w:r>
        <w:rPr>
          <w:rFonts w:ascii="Arial" w:hAnsi="Arial" w:cs="Arial"/>
          <w:color w:val="000000"/>
          <w:sz w:val="22"/>
          <w:szCs w:val="22"/>
          <w:bdr w:val="none" w:sz="0" w:space="0" w:color="auto" w:frame="1"/>
        </w:rPr>
        <w:t>e</w:t>
      </w:r>
      <w:r w:rsidR="00C047A8" w:rsidRPr="006A443A">
        <w:rPr>
          <w:rFonts w:ascii="Arial" w:hAnsi="Arial" w:cs="Arial"/>
          <w:color w:val="000000"/>
          <w:sz w:val="22"/>
          <w:szCs w:val="22"/>
          <w:bdr w:val="none" w:sz="0" w:space="0" w:color="auto" w:frame="1"/>
        </w:rPr>
        <w:t xml:space="preserve">n su artículo 2 se reitera el alcance de la obligatoriedad de los documentos tipo en la materia, </w:t>
      </w:r>
      <w:r w:rsidR="00C047A8">
        <w:rPr>
          <w:rFonts w:ascii="Arial" w:hAnsi="Arial" w:cs="Arial"/>
          <w:color w:val="000000"/>
          <w:sz w:val="22"/>
          <w:szCs w:val="22"/>
          <w:bdr w:val="none" w:sz="0" w:space="0" w:color="auto" w:frame="1"/>
        </w:rPr>
        <w:t>así</w:t>
      </w:r>
      <w:r w:rsidR="00C047A8" w:rsidRPr="006A443A">
        <w:rPr>
          <w:rFonts w:ascii="Arial" w:hAnsi="Arial" w:cs="Arial"/>
          <w:color w:val="000000"/>
          <w:sz w:val="22"/>
          <w:szCs w:val="22"/>
          <w:bdr w:val="none" w:sz="0" w:space="0" w:color="auto" w:frame="1"/>
        </w:rPr>
        <w:t xml:space="preserve">: </w:t>
      </w:r>
      <w:r w:rsidR="00C047A8">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l</w:t>
      </w:r>
      <w:r w:rsidR="00C047A8" w:rsidRPr="00D77CBA">
        <w:rPr>
          <w:rFonts w:ascii="Arial" w:hAnsi="Arial" w:cs="Arial"/>
          <w:color w:val="000000"/>
          <w:sz w:val="22"/>
          <w:szCs w:val="22"/>
          <w:bdr w:val="none" w:sz="0" w:space="0" w:color="auto" w:frame="1"/>
        </w:rPr>
        <w:t>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w:t>
      </w:r>
      <w:r w:rsidR="00C047A8">
        <w:rPr>
          <w:rFonts w:ascii="Arial" w:hAnsi="Arial" w:cs="Arial"/>
          <w:color w:val="000000"/>
          <w:sz w:val="22"/>
          <w:szCs w:val="22"/>
          <w:bdr w:val="none" w:sz="0" w:space="0" w:color="auto" w:frame="1"/>
        </w:rPr>
        <w:t>»</w:t>
      </w:r>
      <w:r w:rsidR="00C047A8" w:rsidRPr="00260EA4">
        <w:rPr>
          <w:rFonts w:ascii="Arial" w:hAnsi="Arial" w:cs="Arial"/>
          <w:color w:val="000000"/>
          <w:sz w:val="22"/>
          <w:szCs w:val="22"/>
          <w:bdr w:val="none" w:sz="0" w:space="0" w:color="auto" w:frame="1"/>
        </w:rPr>
        <w:t>.</w:t>
      </w:r>
      <w:r w:rsidR="00C047A8" w:rsidRPr="00E96F75">
        <w:rPr>
          <w:rFonts w:ascii="Arial" w:hAnsi="Arial" w:cs="Arial"/>
          <w:color w:val="000000"/>
          <w:sz w:val="22"/>
          <w:szCs w:val="22"/>
          <w:bdr w:val="none" w:sz="0" w:space="0" w:color="auto" w:frame="1"/>
        </w:rPr>
        <w:t> </w:t>
      </w:r>
      <w:r w:rsidR="00C047A8" w:rsidRPr="007A66D9">
        <w:rPr>
          <w:rFonts w:ascii="Arial" w:hAnsi="Arial" w:cs="Arial"/>
          <w:color w:val="000000"/>
          <w:sz w:val="22"/>
          <w:szCs w:val="22"/>
          <w:bdr w:val="none" w:sz="0" w:space="0" w:color="auto" w:frame="1"/>
        </w:rPr>
        <w:t>Conforme al artículo 3</w:t>
      </w:r>
      <w:r w:rsidR="000A1AEE">
        <w:rPr>
          <w:rFonts w:ascii="Arial" w:hAnsi="Arial" w:cs="Arial"/>
          <w:color w:val="000000"/>
          <w:sz w:val="22"/>
          <w:szCs w:val="22"/>
          <w:bdr w:val="none" w:sz="0" w:space="0" w:color="auto" w:frame="1"/>
        </w:rPr>
        <w:t>,</w:t>
      </w:r>
      <w:r w:rsidR="00C047A8" w:rsidRPr="007A66D9">
        <w:rPr>
          <w:rFonts w:ascii="Arial" w:hAnsi="Arial" w:cs="Arial"/>
          <w:color w:val="000000"/>
          <w:sz w:val="22"/>
          <w:szCs w:val="22"/>
          <w:bdr w:val="none" w:sz="0" w:space="0" w:color="auto" w:frame="1"/>
        </w:rPr>
        <w:t xml:space="preserve"> </w:t>
      </w:r>
      <w:r w:rsidR="00C047A8">
        <w:rPr>
          <w:rFonts w:ascii="Arial" w:hAnsi="Arial" w:cs="Arial"/>
          <w:color w:val="000000"/>
          <w:sz w:val="22"/>
          <w:szCs w:val="22"/>
          <w:bdr w:val="none" w:sz="0" w:space="0" w:color="auto" w:frame="1"/>
        </w:rPr>
        <w:t>los d</w:t>
      </w:r>
      <w:r w:rsidR="00C047A8" w:rsidRPr="007A66D9">
        <w:rPr>
          <w:rFonts w:ascii="Arial" w:hAnsi="Arial" w:cs="Arial"/>
          <w:color w:val="000000"/>
          <w:sz w:val="22"/>
          <w:szCs w:val="22"/>
          <w:bdr w:val="none" w:sz="0" w:space="0" w:color="auto" w:frame="1"/>
        </w:rPr>
        <w:t>ocumentos tipo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w:t>
      </w:r>
      <w:r w:rsidR="00C047A8">
        <w:rPr>
          <w:rFonts w:ascii="Arial" w:eastAsia="Calibri" w:hAnsi="Arial" w:cs="Arial"/>
          <w:sz w:val="22"/>
          <w:szCs w:val="22"/>
          <w:lang w:val="es-MX" w:eastAsia="en-US"/>
        </w:rPr>
        <w:t xml:space="preserve"> </w:t>
      </w:r>
    </w:p>
    <w:p w14:paraId="03585A9F" w14:textId="0EF8776B" w:rsidR="00292E64" w:rsidRPr="00665597" w:rsidRDefault="00097A00" w:rsidP="00292E64">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P</w:t>
      </w:r>
      <w:r w:rsidR="00292E64">
        <w:rPr>
          <w:rFonts w:ascii="Arial" w:eastAsia="Calibri" w:hAnsi="Arial" w:cs="Arial"/>
          <w:sz w:val="22"/>
          <w:szCs w:val="22"/>
          <w:lang w:val="es-MX" w:eastAsia="en-US"/>
        </w:rPr>
        <w:t>recisad</w:t>
      </w:r>
      <w:r w:rsidR="002F1D41">
        <w:rPr>
          <w:rFonts w:ascii="Arial" w:eastAsia="Calibri" w:hAnsi="Arial" w:cs="Arial"/>
          <w:sz w:val="22"/>
          <w:szCs w:val="22"/>
          <w:lang w:val="es-MX" w:eastAsia="en-US"/>
        </w:rPr>
        <w:t>o</w:t>
      </w:r>
      <w:r w:rsidR="00292E64">
        <w:rPr>
          <w:rFonts w:ascii="Arial" w:eastAsia="Calibri" w:hAnsi="Arial" w:cs="Arial"/>
          <w:sz w:val="22"/>
          <w:szCs w:val="22"/>
          <w:lang w:val="es-MX" w:eastAsia="en-US"/>
        </w:rPr>
        <w:t xml:space="preserve"> </w:t>
      </w:r>
      <w:r w:rsidR="00E556F5">
        <w:rPr>
          <w:rFonts w:ascii="Arial" w:eastAsia="Calibri" w:hAnsi="Arial" w:cs="Arial"/>
          <w:sz w:val="22"/>
          <w:szCs w:val="22"/>
          <w:lang w:val="es-MX" w:eastAsia="en-US"/>
        </w:rPr>
        <w:t>el contexto normativo de los documentos tipo de infraestructura de agua potable y saneamiento básico</w:t>
      </w:r>
      <w:r w:rsidR="00292E64">
        <w:rPr>
          <w:rFonts w:ascii="Arial" w:eastAsia="Calibri" w:hAnsi="Arial" w:cs="Arial"/>
          <w:sz w:val="22"/>
          <w:szCs w:val="22"/>
          <w:lang w:val="es-MX" w:eastAsia="en-US"/>
        </w:rPr>
        <w:t xml:space="preserve">, a </w:t>
      </w:r>
      <w:proofErr w:type="gramStart"/>
      <w:r w:rsidR="00292E64">
        <w:rPr>
          <w:rFonts w:ascii="Arial" w:eastAsia="Calibri" w:hAnsi="Arial" w:cs="Arial"/>
          <w:sz w:val="22"/>
          <w:szCs w:val="22"/>
          <w:lang w:val="es-MX" w:eastAsia="en-US"/>
        </w:rPr>
        <w:t>continuación</w:t>
      </w:r>
      <w:proofErr w:type="gramEnd"/>
      <w:r w:rsidR="00292E64">
        <w:rPr>
          <w:rFonts w:ascii="Arial" w:eastAsia="Calibri" w:hAnsi="Arial" w:cs="Arial"/>
          <w:sz w:val="22"/>
          <w:szCs w:val="22"/>
          <w:lang w:val="es-MX" w:eastAsia="en-US"/>
        </w:rPr>
        <w:t xml:space="preserve"> se explicará </w:t>
      </w:r>
      <w:r w:rsidR="000A1AEE">
        <w:rPr>
          <w:rFonts w:ascii="Arial" w:eastAsia="Calibri" w:hAnsi="Arial" w:cs="Arial"/>
          <w:sz w:val="22"/>
          <w:szCs w:val="22"/>
          <w:lang w:val="es-MX" w:eastAsia="en-US"/>
        </w:rPr>
        <w:t xml:space="preserve">el contenido de </w:t>
      </w:r>
      <w:r w:rsidR="00292E64">
        <w:rPr>
          <w:rFonts w:ascii="Arial" w:eastAsia="Calibri" w:hAnsi="Arial" w:cs="Arial"/>
          <w:sz w:val="22"/>
          <w:szCs w:val="22"/>
          <w:lang w:val="es-MX" w:eastAsia="en-US"/>
        </w:rPr>
        <w:t xml:space="preserve">la </w:t>
      </w:r>
      <w:r w:rsidR="00292E64" w:rsidRPr="00665597">
        <w:rPr>
          <w:rFonts w:ascii="Arial" w:eastAsia="Calibri" w:hAnsi="Arial" w:cs="Arial"/>
          <w:sz w:val="22"/>
          <w:szCs w:val="22"/>
          <w:lang w:val="es-MX" w:eastAsia="en-US"/>
        </w:rPr>
        <w:t>«</w:t>
      </w:r>
      <w:r w:rsidR="00292E64" w:rsidRPr="00D96CA2">
        <w:rPr>
          <w:rFonts w:ascii="Arial" w:eastAsia="Calibri" w:hAnsi="Arial" w:cs="Arial"/>
          <w:sz w:val="22"/>
          <w:szCs w:val="22"/>
          <w:lang w:val="es-MX" w:eastAsia="en-US"/>
        </w:rPr>
        <w:t>Matriz 1 – Experiencia</w:t>
      </w:r>
      <w:r w:rsidR="00292E64" w:rsidRPr="00665597">
        <w:rPr>
          <w:rFonts w:ascii="Arial" w:eastAsia="Calibri" w:hAnsi="Arial" w:cs="Arial"/>
          <w:sz w:val="22"/>
          <w:szCs w:val="22"/>
          <w:lang w:val="es-MX" w:eastAsia="en-US"/>
        </w:rPr>
        <w:t>»</w:t>
      </w:r>
      <w:r w:rsidR="00292E64">
        <w:rPr>
          <w:rFonts w:ascii="Arial" w:eastAsia="Calibri" w:hAnsi="Arial" w:cs="Arial"/>
          <w:sz w:val="22"/>
          <w:szCs w:val="22"/>
          <w:lang w:val="es-MX" w:eastAsia="en-US"/>
        </w:rPr>
        <w:t xml:space="preserve"> con</w:t>
      </w:r>
      <w:r w:rsidR="000A1AEE">
        <w:rPr>
          <w:rFonts w:ascii="Arial" w:eastAsia="Calibri" w:hAnsi="Arial" w:cs="Arial"/>
          <w:sz w:val="22"/>
          <w:szCs w:val="22"/>
          <w:lang w:val="es-MX" w:eastAsia="en-US"/>
        </w:rPr>
        <w:t>cretamente respecto de la actividad establecida en el numeral 5.1.</w:t>
      </w:r>
    </w:p>
    <w:p w14:paraId="30850E20" w14:textId="77777777" w:rsidR="00BC1611" w:rsidRPr="00BC1611" w:rsidRDefault="00BC1611" w:rsidP="00292E64">
      <w:pPr>
        <w:spacing w:line="276" w:lineRule="auto"/>
        <w:jc w:val="both"/>
        <w:rPr>
          <w:rFonts w:ascii="Arial" w:eastAsiaTheme="minorHAnsi" w:hAnsi="Arial" w:cs="Arial"/>
          <w:color w:val="000000" w:themeColor="text1"/>
          <w:sz w:val="22"/>
          <w:szCs w:val="22"/>
          <w:lang w:val="es-MX" w:eastAsia="en-US"/>
        </w:rPr>
      </w:pPr>
    </w:p>
    <w:p w14:paraId="531E040D" w14:textId="30121570" w:rsidR="00043F5D" w:rsidRPr="00CE7A77" w:rsidRDefault="00033295" w:rsidP="005D5A26">
      <w:pPr>
        <w:tabs>
          <w:tab w:val="left" w:pos="0"/>
        </w:tabs>
        <w:jc w:val="both"/>
        <w:rPr>
          <w:rFonts w:ascii="Arial" w:eastAsia="Calibri" w:hAnsi="Arial" w:cs="Arial"/>
          <w:b/>
          <w:bCs/>
          <w:color w:val="000000"/>
          <w:sz w:val="22"/>
          <w:lang w:val="es-ES_tradnl" w:eastAsia="en-GB"/>
        </w:rPr>
      </w:pPr>
      <w:r w:rsidRPr="002D7EDD">
        <w:rPr>
          <w:rFonts w:ascii="Arial" w:eastAsia="Calibri" w:hAnsi="Arial" w:cs="Arial"/>
          <w:b/>
          <w:bCs/>
          <w:color w:val="000000"/>
          <w:sz w:val="22"/>
          <w:lang w:eastAsia="en-GB"/>
        </w:rPr>
        <w:t>2.2.</w:t>
      </w:r>
      <w:r w:rsidR="00CE7A77" w:rsidRPr="00CE7A77">
        <w:t xml:space="preserve"> </w:t>
      </w:r>
      <w:r w:rsidR="00CE7A77">
        <w:rPr>
          <w:rFonts w:ascii="Arial" w:eastAsia="Calibri" w:hAnsi="Arial" w:cs="Arial"/>
          <w:b/>
          <w:bCs/>
          <w:color w:val="000000"/>
          <w:sz w:val="22"/>
          <w:lang w:eastAsia="en-GB"/>
        </w:rPr>
        <w:t>L</w:t>
      </w:r>
      <w:r w:rsidR="00CE7A77" w:rsidRPr="00CE7A77">
        <w:rPr>
          <w:rFonts w:ascii="Arial" w:eastAsia="Calibri" w:hAnsi="Arial" w:cs="Arial"/>
          <w:b/>
          <w:bCs/>
          <w:color w:val="000000"/>
          <w:sz w:val="22"/>
          <w:lang w:eastAsia="en-GB"/>
        </w:rPr>
        <w:t>a Matriz 1 – Experiencia de los documentos tipo de agua potable y saneamiento básico</w:t>
      </w:r>
      <w:r w:rsidR="00E556F5">
        <w:rPr>
          <w:rFonts w:ascii="Arial" w:eastAsia="Calibri" w:hAnsi="Arial" w:cs="Arial"/>
          <w:b/>
          <w:bCs/>
          <w:color w:val="000000"/>
          <w:sz w:val="22"/>
          <w:lang w:eastAsia="en-GB"/>
        </w:rPr>
        <w:t xml:space="preserve">: </w:t>
      </w:r>
      <w:r w:rsidR="00191395">
        <w:rPr>
          <w:rFonts w:ascii="Arial" w:eastAsia="Calibri" w:hAnsi="Arial" w:cs="Arial"/>
          <w:b/>
          <w:bCs/>
          <w:color w:val="000000"/>
          <w:sz w:val="22"/>
          <w:lang w:eastAsia="en-GB"/>
        </w:rPr>
        <w:t>A</w:t>
      </w:r>
      <w:r w:rsidR="00E556F5" w:rsidRPr="00CE7FBF">
        <w:rPr>
          <w:rFonts w:ascii="Arial" w:eastAsia="Calibri" w:hAnsi="Arial" w:cs="Arial"/>
          <w:b/>
          <w:bCs/>
          <w:color w:val="000000"/>
          <w:sz w:val="22"/>
          <w:lang w:eastAsia="en-GB"/>
        </w:rPr>
        <w:t>ctividad 5.1</w:t>
      </w:r>
      <w:r w:rsidR="00E556F5">
        <w:rPr>
          <w:rFonts w:ascii="Arial" w:eastAsia="Calibri" w:hAnsi="Arial" w:cs="Arial"/>
          <w:b/>
          <w:bCs/>
          <w:color w:val="000000"/>
          <w:sz w:val="22"/>
          <w:lang w:eastAsia="en-GB"/>
        </w:rPr>
        <w:t xml:space="preserve"> </w:t>
      </w:r>
    </w:p>
    <w:p w14:paraId="12B5E20D" w14:textId="77777777" w:rsidR="005D5A26" w:rsidRPr="005D5A26" w:rsidRDefault="005D5A26" w:rsidP="005D5A26">
      <w:pPr>
        <w:tabs>
          <w:tab w:val="left" w:pos="0"/>
        </w:tabs>
        <w:spacing w:line="276" w:lineRule="auto"/>
        <w:jc w:val="both"/>
        <w:rPr>
          <w:rFonts w:ascii="Arial" w:eastAsia="Calibri" w:hAnsi="Arial" w:cs="Arial"/>
          <w:b/>
          <w:bCs/>
          <w:color w:val="000000"/>
          <w:sz w:val="22"/>
          <w:lang w:val="es-ES_tradnl" w:eastAsia="en-GB"/>
        </w:rPr>
      </w:pPr>
    </w:p>
    <w:p w14:paraId="628C6387" w14:textId="7B022D7A" w:rsidR="005D5A26" w:rsidRPr="005D5A26" w:rsidRDefault="005D5A26" w:rsidP="00C923AA">
      <w:pPr>
        <w:spacing w:line="276" w:lineRule="auto"/>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lastRenderedPageBreak/>
        <w:t>L</w:t>
      </w:r>
      <w:r w:rsidRPr="005D5A26">
        <w:rPr>
          <w:rFonts w:ascii="Arial" w:eastAsiaTheme="minorHAnsi" w:hAnsi="Arial" w:cs="Arial"/>
          <w:color w:val="0D0D0D" w:themeColor="text1" w:themeTint="F2"/>
          <w:sz w:val="22"/>
          <w:szCs w:val="22"/>
          <w:lang w:val="es-MX" w:eastAsia="en-US"/>
        </w:rPr>
        <w:t xml:space="preserve">a parte introductoria de los documentos base </w:t>
      </w:r>
      <w:r w:rsidR="00E556F5">
        <w:rPr>
          <w:rFonts w:ascii="Arial" w:eastAsiaTheme="minorHAnsi" w:hAnsi="Arial" w:cs="Arial"/>
          <w:color w:val="0D0D0D" w:themeColor="text1" w:themeTint="F2"/>
          <w:sz w:val="22"/>
          <w:szCs w:val="22"/>
          <w:lang w:val="es-MX" w:eastAsia="en-US"/>
        </w:rPr>
        <w:t xml:space="preserve">del pliego tipo </w:t>
      </w:r>
      <w:r w:rsidRPr="005D5A26">
        <w:rPr>
          <w:rFonts w:ascii="Arial" w:eastAsiaTheme="minorHAnsi" w:hAnsi="Arial" w:cs="Arial"/>
          <w:color w:val="0D0D0D" w:themeColor="text1" w:themeTint="F2"/>
          <w:sz w:val="22"/>
          <w:szCs w:val="22"/>
          <w:lang w:val="es-MX" w:eastAsia="en-US"/>
        </w:rPr>
        <w:t xml:space="preserve">dispone que los documentos tipo se aplican a los procedimientos de selección de licitación </w:t>
      </w:r>
      <w:r w:rsidR="00FF0712">
        <w:rPr>
          <w:rFonts w:ascii="Arial" w:eastAsiaTheme="minorHAnsi" w:hAnsi="Arial" w:cs="Arial"/>
          <w:color w:val="0D0D0D" w:themeColor="text1" w:themeTint="F2"/>
          <w:sz w:val="22"/>
          <w:szCs w:val="22"/>
          <w:lang w:val="es-MX" w:eastAsia="en-US"/>
        </w:rPr>
        <w:t>para</w:t>
      </w:r>
      <w:r w:rsidRPr="005D5A26">
        <w:rPr>
          <w:rFonts w:ascii="Arial" w:eastAsiaTheme="minorHAnsi" w:hAnsi="Arial" w:cs="Arial"/>
          <w:color w:val="0D0D0D" w:themeColor="text1" w:themeTint="F2"/>
          <w:sz w:val="22"/>
          <w:szCs w:val="22"/>
          <w:lang w:val="es-MX" w:eastAsia="en-US"/>
        </w:rPr>
        <w:t xml:space="preserve"> obra de infraestructura </w:t>
      </w:r>
      <w:r w:rsidR="00FF0712">
        <w:rPr>
          <w:rFonts w:ascii="Arial" w:eastAsiaTheme="minorHAnsi" w:hAnsi="Arial" w:cs="Arial"/>
          <w:color w:val="0D0D0D" w:themeColor="text1" w:themeTint="F2"/>
          <w:sz w:val="22"/>
          <w:szCs w:val="22"/>
          <w:lang w:val="es-MX" w:eastAsia="en-US"/>
        </w:rPr>
        <w:t>de</w:t>
      </w:r>
      <w:r w:rsidRPr="005D5A26">
        <w:rPr>
          <w:rFonts w:ascii="Arial" w:eastAsiaTheme="minorHAnsi" w:hAnsi="Arial" w:cs="Arial"/>
          <w:color w:val="0D0D0D" w:themeColor="text1" w:themeTint="F2"/>
          <w:sz w:val="22"/>
          <w:szCs w:val="22"/>
          <w:lang w:val="es-MX" w:eastAsia="en-US"/>
        </w:rPr>
        <w:t xml:space="preserve"> agua potable y saneamiento básico, que correspondan a las actividades definidas en la </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Matriz 1 – Experiencia</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 xml:space="preserve">. En consecuencia, los proyectos de agua potable y saneamiento básico no contemplados en la </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Matriz 1 – Experiencia</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 xml:space="preserve">, no tienen que aplicar los </w:t>
      </w:r>
      <w:r w:rsidR="00097A00">
        <w:rPr>
          <w:rFonts w:ascii="Arial" w:eastAsiaTheme="minorHAnsi" w:hAnsi="Arial" w:cs="Arial"/>
          <w:color w:val="0D0D0D" w:themeColor="text1" w:themeTint="F2"/>
          <w:sz w:val="22"/>
          <w:szCs w:val="22"/>
          <w:lang w:val="es-MX" w:eastAsia="en-US"/>
        </w:rPr>
        <w:t>d</w:t>
      </w:r>
      <w:r w:rsidRPr="005D5A26">
        <w:rPr>
          <w:rFonts w:ascii="Arial" w:eastAsiaTheme="minorHAnsi" w:hAnsi="Arial" w:cs="Arial"/>
          <w:color w:val="0D0D0D" w:themeColor="text1" w:themeTint="F2"/>
          <w:sz w:val="22"/>
          <w:szCs w:val="22"/>
          <w:lang w:val="es-MX" w:eastAsia="en-US"/>
        </w:rPr>
        <w:t xml:space="preserve">ocumentos </w:t>
      </w:r>
      <w:r w:rsidR="00097A00">
        <w:rPr>
          <w:rFonts w:ascii="Arial" w:eastAsiaTheme="minorHAnsi" w:hAnsi="Arial" w:cs="Arial"/>
          <w:color w:val="0D0D0D" w:themeColor="text1" w:themeTint="F2"/>
          <w:sz w:val="22"/>
          <w:szCs w:val="22"/>
          <w:lang w:val="es-MX" w:eastAsia="en-US"/>
        </w:rPr>
        <w:t>t</w:t>
      </w:r>
      <w:r w:rsidRPr="005D5A26">
        <w:rPr>
          <w:rFonts w:ascii="Arial" w:eastAsiaTheme="minorHAnsi" w:hAnsi="Arial" w:cs="Arial"/>
          <w:color w:val="0D0D0D" w:themeColor="text1" w:themeTint="F2"/>
          <w:sz w:val="22"/>
          <w:szCs w:val="22"/>
          <w:lang w:val="es-MX" w:eastAsia="en-US"/>
        </w:rPr>
        <w:t>ipo</w:t>
      </w:r>
      <w:r w:rsidR="00E556F5">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 xml:space="preserve"> sin perjuicio de lo previsto en el artículo 4 de la Resolución 248 de 2020.</w:t>
      </w:r>
    </w:p>
    <w:p w14:paraId="3ED31AB8" w14:textId="0C8D6817" w:rsidR="005D5A26" w:rsidRDefault="005D5A26" w:rsidP="005D5A26">
      <w:pPr>
        <w:spacing w:before="120" w:line="276" w:lineRule="auto"/>
        <w:ind w:firstLine="708"/>
        <w:jc w:val="both"/>
        <w:rPr>
          <w:rFonts w:ascii="Arial" w:eastAsia="Calibri" w:hAnsi="Arial" w:cs="Arial"/>
          <w:sz w:val="22"/>
          <w:szCs w:val="22"/>
          <w:lang w:val="es-MX" w:eastAsia="en-US"/>
        </w:rPr>
      </w:pPr>
      <w:r w:rsidRPr="005D5A26">
        <w:rPr>
          <w:rFonts w:ascii="Arial" w:eastAsiaTheme="minorHAnsi" w:hAnsi="Arial" w:cs="Arial"/>
          <w:color w:val="0D0D0D" w:themeColor="text1" w:themeTint="F2"/>
          <w:sz w:val="22"/>
          <w:szCs w:val="22"/>
          <w:lang w:val="es-MX" w:eastAsia="en-US"/>
        </w:rPr>
        <w:t>Concretamente, para determinar el ámbito de aplicación de los documentos tipo debe acudirse a la «Matriz 1 – Experiencia». Esta matriz</w:t>
      </w:r>
      <w:r w:rsidRPr="005D5A26">
        <w:rPr>
          <w:rFonts w:ascii="Arial" w:eastAsia="Calibri" w:hAnsi="Arial" w:cs="Arial"/>
          <w:sz w:val="22"/>
          <w:szCs w:val="22"/>
          <w:lang w:val="es-MX" w:eastAsia="en-US"/>
        </w:rPr>
        <w:t xml:space="preserve"> contempla cinco (5) clases de obras de infraestructura, </w:t>
      </w:r>
      <w:r w:rsidRPr="005D5A26">
        <w:rPr>
          <w:rFonts w:ascii="Arial" w:eastAsiaTheme="minorHAnsi" w:hAnsi="Arial" w:cs="Arial"/>
          <w:color w:val="0D0D0D" w:themeColor="text1" w:themeTint="F2"/>
          <w:sz w:val="22"/>
          <w:szCs w:val="22"/>
          <w:lang w:val="es-MX" w:eastAsia="en-US"/>
        </w:rPr>
        <w:t xml:space="preserve"> identificadas con un número y su descripción</w:t>
      </w:r>
      <w:r w:rsidRPr="005D5A26">
        <w:rPr>
          <w:rFonts w:ascii="Arial" w:eastAsia="Calibri" w:hAnsi="Arial" w:cs="Arial"/>
          <w:sz w:val="22"/>
          <w:szCs w:val="22"/>
          <w:lang w:val="es-MX" w:eastAsia="en-US"/>
        </w:rPr>
        <w:t xml:space="preserve"> que corresponden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14:paraId="27DEF241" w14:textId="0336CF5E" w:rsidR="00955978" w:rsidRPr="005D5A26" w:rsidRDefault="00955978" w:rsidP="00955978">
      <w:pPr>
        <w:spacing w:before="120" w:line="276" w:lineRule="auto"/>
        <w:ind w:firstLine="709"/>
        <w:jc w:val="both"/>
        <w:rPr>
          <w:rFonts w:ascii="Arial" w:eastAsiaTheme="minorHAnsi" w:hAnsi="Arial" w:cs="Arial"/>
          <w:color w:val="0D0D0D" w:themeColor="text1" w:themeTint="F2"/>
          <w:sz w:val="22"/>
          <w:szCs w:val="22"/>
          <w:lang w:val="es-MX" w:eastAsia="en-US"/>
        </w:rPr>
      </w:pPr>
      <w:r w:rsidRPr="00955978">
        <w:rPr>
          <w:rFonts w:ascii="Arial" w:hAnsi="Arial" w:cs="Arial"/>
          <w:color w:val="0D0D0D" w:themeColor="text1" w:themeTint="F2"/>
          <w:sz w:val="22"/>
        </w:rPr>
        <w:t xml:space="preserve">En relación con cada </w:t>
      </w:r>
      <w:r w:rsidRPr="00955978">
        <w:rPr>
          <w:rFonts w:ascii="Arial" w:eastAsiaTheme="minorHAnsi" w:hAnsi="Arial" w:cs="Arial"/>
          <w:color w:val="0D0D0D" w:themeColor="text1" w:themeTint="F2"/>
          <w:sz w:val="22"/>
          <w:szCs w:val="22"/>
          <w:lang w:val="es-MX" w:eastAsia="en-US"/>
        </w:rPr>
        <w:t xml:space="preserve">tipo de infraestructura se encuentran los siguientes componentes: i) cuantías del proceso de contratación, que contiene los rangos dentro de los cuales se debe identificar el presupuesto del proceso de contratación y sirve de referencia para definir la experiencia exigible y  </w:t>
      </w:r>
      <w:proofErr w:type="spellStart"/>
      <w:r w:rsidRPr="00955978">
        <w:rPr>
          <w:rFonts w:ascii="Arial" w:eastAsiaTheme="minorHAnsi" w:hAnsi="Arial" w:cs="Arial"/>
          <w:color w:val="0D0D0D" w:themeColor="text1" w:themeTint="F2"/>
          <w:sz w:val="22"/>
          <w:szCs w:val="22"/>
          <w:lang w:val="es-MX" w:eastAsia="en-US"/>
        </w:rPr>
        <w:t>ii</w:t>
      </w:r>
      <w:proofErr w:type="spellEnd"/>
      <w:r w:rsidRPr="00955978">
        <w:rPr>
          <w:rFonts w:ascii="Arial" w:eastAsiaTheme="minorHAnsi" w:hAnsi="Arial" w:cs="Arial"/>
          <w:color w:val="0D0D0D" w:themeColor="text1" w:themeTint="F2"/>
          <w:sz w:val="22"/>
          <w:szCs w:val="22"/>
          <w:lang w:val="es-MX" w:eastAsia="en-US"/>
        </w:rPr>
        <w:t xml:space="preserve">) actividad a contratar, donde la entidad estatal debe identificar en cuál de las actividades a contratar se ubica el objeto contractual, y conforme a ellas exigir la experiencia definida en la </w:t>
      </w:r>
      <w:r w:rsidRPr="00955978">
        <w:rPr>
          <w:rFonts w:ascii="Arial" w:eastAsia="Calibri" w:hAnsi="Arial" w:cs="Arial"/>
          <w:sz w:val="22"/>
          <w:szCs w:val="22"/>
          <w:lang w:val="es-MX" w:eastAsia="en-US"/>
        </w:rPr>
        <w:t>«</w:t>
      </w:r>
      <w:r w:rsidRPr="00955978">
        <w:rPr>
          <w:rFonts w:ascii="Arial" w:eastAsiaTheme="minorHAnsi" w:hAnsi="Arial" w:cs="Arial"/>
          <w:color w:val="0D0D0D" w:themeColor="text1" w:themeTint="F2"/>
          <w:sz w:val="22"/>
          <w:szCs w:val="22"/>
          <w:lang w:val="es-MX" w:eastAsia="en-US"/>
        </w:rPr>
        <w:t>Matriz 1 – Experiencia».</w:t>
      </w:r>
    </w:p>
    <w:p w14:paraId="2D9A04BB" w14:textId="74D143C2" w:rsidR="00652D2C" w:rsidRPr="00FB4D3F" w:rsidRDefault="00FF0712" w:rsidP="00FB4D3F">
      <w:pPr>
        <w:spacing w:before="120" w:line="276" w:lineRule="auto"/>
        <w:ind w:firstLine="708"/>
        <w:jc w:val="both"/>
        <w:rPr>
          <w:rFonts w:ascii="Arial" w:hAnsi="Arial" w:cs="Arial"/>
          <w:sz w:val="22"/>
          <w:szCs w:val="22"/>
          <w:lang w:val="es-ES" w:eastAsia="es-ES"/>
        </w:rPr>
      </w:pPr>
      <w:r>
        <w:rPr>
          <w:rFonts w:ascii="Arial" w:hAnsi="Arial" w:cs="Arial"/>
          <w:color w:val="0D0D0D" w:themeColor="text1" w:themeTint="F2"/>
          <w:sz w:val="22"/>
        </w:rPr>
        <w:t>E</w:t>
      </w:r>
      <w:r w:rsidR="00955978">
        <w:rPr>
          <w:rFonts w:ascii="Arial" w:hAnsi="Arial" w:cs="Arial"/>
          <w:color w:val="0D0D0D" w:themeColor="text1" w:themeTint="F2"/>
          <w:sz w:val="22"/>
        </w:rPr>
        <w:t>n el numeral 5.1.</w:t>
      </w:r>
      <w:r>
        <w:rPr>
          <w:rFonts w:ascii="Arial" w:hAnsi="Arial" w:cs="Arial"/>
          <w:color w:val="0D0D0D" w:themeColor="text1" w:themeTint="F2"/>
          <w:sz w:val="22"/>
        </w:rPr>
        <w:t xml:space="preserve"> de</w:t>
      </w:r>
      <w:r w:rsidR="00955978">
        <w:rPr>
          <w:rFonts w:ascii="Arial" w:hAnsi="Arial" w:cs="Arial"/>
          <w:color w:val="0D0D0D" w:themeColor="text1" w:themeTint="F2"/>
          <w:sz w:val="22"/>
        </w:rPr>
        <w:t xml:space="preserve"> </w:t>
      </w:r>
      <w:r>
        <w:rPr>
          <w:rFonts w:ascii="Arial" w:hAnsi="Arial" w:cs="Arial"/>
          <w:color w:val="0D0D0D" w:themeColor="text1" w:themeTint="F2"/>
          <w:sz w:val="22"/>
        </w:rPr>
        <w:t xml:space="preserve">dicha matriz, </w:t>
      </w:r>
      <w:r w:rsidR="00955978">
        <w:rPr>
          <w:rFonts w:ascii="Arial" w:hAnsi="Arial" w:cs="Arial"/>
          <w:color w:val="0D0D0D" w:themeColor="text1" w:themeTint="F2"/>
          <w:sz w:val="22"/>
        </w:rPr>
        <w:t xml:space="preserve">se contemplan los </w:t>
      </w:r>
      <w:r w:rsidR="00751B4C">
        <w:rPr>
          <w:rFonts w:ascii="Arial" w:hAnsi="Arial" w:cs="Arial"/>
          <w:color w:val="0D0D0D" w:themeColor="text1" w:themeTint="F2"/>
          <w:sz w:val="22"/>
        </w:rPr>
        <w:t xml:space="preserve">proyectos </w:t>
      </w:r>
      <w:r w:rsidR="00751B4C" w:rsidRPr="00751B4C">
        <w:rPr>
          <w:rFonts w:ascii="Arial" w:hAnsi="Arial" w:cs="Arial"/>
          <w:sz w:val="22"/>
          <w:szCs w:val="22"/>
          <w:lang w:val="es-ES" w:eastAsia="es-ES"/>
        </w:rPr>
        <w:t>de construcción de unidades sanitarias para vivienda rural dispersa</w:t>
      </w:r>
      <w:r w:rsidR="00751B4C">
        <w:rPr>
          <w:rFonts w:ascii="Arial" w:hAnsi="Arial" w:cs="Arial"/>
          <w:sz w:val="22"/>
          <w:szCs w:val="22"/>
          <w:lang w:val="es-ES" w:eastAsia="es-ES"/>
        </w:rPr>
        <w:t xml:space="preserve">. </w:t>
      </w:r>
      <w:r w:rsidR="00465456">
        <w:rPr>
          <w:rFonts w:ascii="Arial" w:eastAsia="Calibri" w:hAnsi="Arial" w:cs="Arial"/>
          <w:sz w:val="22"/>
        </w:rPr>
        <w:t>Esta actividad es aplicable cuando la entidad pública requiera ejecutar proyectos cuyo objeto sea la construcción de unidades sanitarias destinadas</w:t>
      </w:r>
      <w:r w:rsidR="003443DF">
        <w:rPr>
          <w:rFonts w:ascii="Arial" w:eastAsia="Calibri" w:hAnsi="Arial" w:cs="Arial"/>
          <w:sz w:val="22"/>
        </w:rPr>
        <w:t xml:space="preserve"> exclusivamente</w:t>
      </w:r>
      <w:r w:rsidR="00465456">
        <w:rPr>
          <w:rFonts w:ascii="Arial" w:eastAsia="Calibri" w:hAnsi="Arial" w:cs="Arial"/>
          <w:sz w:val="22"/>
        </w:rPr>
        <w:t xml:space="preserve"> a vivienda rural dispersa.</w:t>
      </w:r>
      <w:r w:rsidR="00465456">
        <w:rPr>
          <w:rFonts w:ascii="Arial" w:hAnsi="Arial" w:cs="Arial"/>
          <w:sz w:val="22"/>
          <w:szCs w:val="22"/>
          <w:lang w:val="es-ES_tradnl" w:eastAsia="es-ES"/>
        </w:rPr>
        <w:t xml:space="preserve"> </w:t>
      </w:r>
      <w:r w:rsidR="00FB4D3F">
        <w:rPr>
          <w:rFonts w:ascii="Arial" w:hAnsi="Arial" w:cs="Arial"/>
          <w:sz w:val="22"/>
          <w:szCs w:val="22"/>
          <w:lang w:val="es-ES_tradnl" w:eastAsia="es-ES"/>
        </w:rPr>
        <w:t>C</w:t>
      </w:r>
      <w:r w:rsidR="00955978" w:rsidRPr="00955978">
        <w:rPr>
          <w:rFonts w:ascii="Arial" w:hAnsi="Arial" w:cs="Arial"/>
          <w:sz w:val="22"/>
          <w:szCs w:val="22"/>
          <w:lang w:val="es-ES_tradnl" w:eastAsia="es-ES"/>
        </w:rPr>
        <w:t>omo experiencia general</w:t>
      </w:r>
      <w:r w:rsidR="00917910">
        <w:rPr>
          <w:rFonts w:ascii="Arial" w:hAnsi="Arial" w:cs="Arial"/>
          <w:sz w:val="22"/>
          <w:szCs w:val="22"/>
          <w:lang w:val="es-ES_tradnl" w:eastAsia="es-ES"/>
        </w:rPr>
        <w:t xml:space="preserve"> para esta actividad </w:t>
      </w:r>
      <w:r w:rsidR="00917910" w:rsidRPr="00955978">
        <w:rPr>
          <w:rFonts w:ascii="Arial" w:hAnsi="Arial" w:cs="Arial"/>
          <w:sz w:val="22"/>
          <w:szCs w:val="22"/>
          <w:lang w:val="es-ES_tradnl" w:eastAsia="es-ES"/>
        </w:rPr>
        <w:t>se</w:t>
      </w:r>
      <w:r w:rsidR="00917910">
        <w:rPr>
          <w:rFonts w:ascii="Arial" w:hAnsi="Arial" w:cs="Arial"/>
          <w:sz w:val="22"/>
          <w:szCs w:val="22"/>
          <w:lang w:val="es-ES_tradnl" w:eastAsia="es-ES"/>
        </w:rPr>
        <w:t xml:space="preserve"> </w:t>
      </w:r>
      <w:r w:rsidR="00312606">
        <w:rPr>
          <w:rFonts w:ascii="Arial" w:hAnsi="Arial" w:cs="Arial"/>
          <w:sz w:val="22"/>
          <w:szCs w:val="22"/>
          <w:lang w:val="es-ES_tradnl" w:eastAsia="es-ES"/>
        </w:rPr>
        <w:t>permitió acreditarla mediante</w:t>
      </w:r>
      <w:r w:rsidR="00955978">
        <w:rPr>
          <w:rFonts w:ascii="Arial" w:hAnsi="Arial" w:cs="Arial"/>
          <w:sz w:val="22"/>
          <w:szCs w:val="22"/>
          <w:lang w:val="es-ES_tradnl" w:eastAsia="es-ES"/>
        </w:rPr>
        <w:t xml:space="preserve"> </w:t>
      </w:r>
      <w:r w:rsidR="00917910" w:rsidRPr="00955978">
        <w:rPr>
          <w:rFonts w:ascii="Arial" w:eastAsia="Calibri" w:hAnsi="Arial" w:cs="Arial"/>
          <w:sz w:val="22"/>
          <w:szCs w:val="22"/>
          <w:lang w:val="es-MX" w:eastAsia="en-US"/>
        </w:rPr>
        <w:t>«</w:t>
      </w:r>
      <w:r w:rsidR="00955978">
        <w:rPr>
          <w:rFonts w:ascii="Arial" w:hAnsi="Arial" w:cs="Arial"/>
          <w:sz w:val="22"/>
          <w:szCs w:val="22"/>
          <w:lang w:val="es-ES_tradnl" w:eastAsia="es-ES"/>
        </w:rPr>
        <w:t>p</w:t>
      </w:r>
      <w:r w:rsidR="00955978" w:rsidRPr="00955978">
        <w:rPr>
          <w:rFonts w:ascii="Arial" w:hAnsi="Arial" w:cs="Arial"/>
          <w:sz w:val="22"/>
          <w:szCs w:val="22"/>
          <w:lang w:val="es-ES_tradnl" w:eastAsia="es-ES"/>
        </w:rPr>
        <w:t xml:space="preserve">royectos que hayan contemplado actividades de: construcción y/o instalación de redes hidrosanitarias o </w:t>
      </w:r>
      <w:proofErr w:type="gramStart"/>
      <w:r w:rsidR="00955978" w:rsidRPr="00955978">
        <w:rPr>
          <w:rFonts w:ascii="Arial" w:hAnsi="Arial" w:cs="Arial"/>
          <w:sz w:val="22"/>
          <w:szCs w:val="22"/>
          <w:lang w:val="es-ES_tradnl" w:eastAsia="es-ES"/>
        </w:rPr>
        <w:t xml:space="preserve">baterías sanitarias </w:t>
      </w:r>
      <w:r w:rsidR="00955978">
        <w:rPr>
          <w:rFonts w:ascii="Arial" w:hAnsi="Arial" w:cs="Arial"/>
          <w:sz w:val="22"/>
          <w:szCs w:val="22"/>
          <w:lang w:val="es-ES_tradnl" w:eastAsia="es-ES"/>
        </w:rPr>
        <w:t>o</w:t>
      </w:r>
      <w:r w:rsidR="00955978" w:rsidRPr="00955978">
        <w:rPr>
          <w:rFonts w:ascii="Arial" w:hAnsi="Arial" w:cs="Arial"/>
          <w:sz w:val="22"/>
          <w:szCs w:val="22"/>
          <w:lang w:val="es-ES_tradnl" w:eastAsia="es-ES"/>
        </w:rPr>
        <w:t xml:space="preserve"> unidades sanitarias</w:t>
      </w:r>
      <w:proofErr w:type="gramEnd"/>
      <w:r w:rsidR="00917910" w:rsidRPr="00955978">
        <w:rPr>
          <w:rFonts w:ascii="Arial" w:eastAsiaTheme="minorHAnsi" w:hAnsi="Arial" w:cs="Arial"/>
          <w:color w:val="0D0D0D" w:themeColor="text1" w:themeTint="F2"/>
          <w:sz w:val="22"/>
          <w:szCs w:val="22"/>
          <w:lang w:val="es-MX" w:eastAsia="en-US"/>
        </w:rPr>
        <w:t>»</w:t>
      </w:r>
      <w:r w:rsidR="00955978">
        <w:rPr>
          <w:rFonts w:ascii="Arial" w:hAnsi="Arial" w:cs="Arial"/>
          <w:sz w:val="22"/>
          <w:szCs w:val="22"/>
          <w:lang w:val="es-ES_tradnl" w:eastAsia="es-ES"/>
        </w:rPr>
        <w:t xml:space="preserve">. Por su parte, </w:t>
      </w:r>
      <w:r w:rsidR="00917910">
        <w:rPr>
          <w:rFonts w:ascii="Arial" w:hAnsi="Arial" w:cs="Arial"/>
          <w:sz w:val="22"/>
          <w:szCs w:val="22"/>
          <w:lang w:val="es-ES_tradnl" w:eastAsia="es-ES"/>
        </w:rPr>
        <w:t>para</w:t>
      </w:r>
      <w:r w:rsidR="00955978">
        <w:rPr>
          <w:rFonts w:ascii="Arial" w:hAnsi="Arial" w:cs="Arial"/>
          <w:sz w:val="22"/>
          <w:szCs w:val="22"/>
          <w:lang w:val="es-ES_tradnl" w:eastAsia="es-ES"/>
        </w:rPr>
        <w:t xml:space="preserve"> la experiencia espec</w:t>
      </w:r>
      <w:r w:rsidR="003F04B0">
        <w:rPr>
          <w:rFonts w:ascii="Arial" w:hAnsi="Arial" w:cs="Arial"/>
          <w:sz w:val="22"/>
          <w:szCs w:val="22"/>
          <w:lang w:val="es-ES_tradnl" w:eastAsia="es-ES"/>
        </w:rPr>
        <w:t>í</w:t>
      </w:r>
      <w:r w:rsidR="00955978">
        <w:rPr>
          <w:rFonts w:ascii="Arial" w:hAnsi="Arial" w:cs="Arial"/>
          <w:sz w:val="22"/>
          <w:szCs w:val="22"/>
          <w:lang w:val="es-ES_tradnl" w:eastAsia="es-ES"/>
        </w:rPr>
        <w:t xml:space="preserve">fica se establece lo siguiente: </w:t>
      </w:r>
    </w:p>
    <w:p w14:paraId="0700C860" w14:textId="77777777" w:rsidR="00652D2C" w:rsidRPr="00652D2C" w:rsidRDefault="00652D2C" w:rsidP="00652D2C">
      <w:pPr>
        <w:spacing w:line="276" w:lineRule="auto"/>
        <w:ind w:firstLine="709"/>
        <w:jc w:val="both"/>
        <w:rPr>
          <w:rFonts w:ascii="Arial" w:hAnsi="Arial" w:cs="Arial"/>
          <w:sz w:val="22"/>
          <w:szCs w:val="22"/>
          <w:lang w:val="es-ES_tradnl" w:eastAsia="es-ES"/>
        </w:rPr>
      </w:pPr>
    </w:p>
    <w:p w14:paraId="73BEED15" w14:textId="67119D51" w:rsidR="00652D2C" w:rsidRDefault="00955978" w:rsidP="00917910">
      <w:pPr>
        <w:ind w:left="709" w:right="476"/>
        <w:jc w:val="both"/>
        <w:rPr>
          <w:rFonts w:ascii="Arial" w:hAnsi="Arial" w:cs="Arial"/>
          <w:sz w:val="21"/>
          <w:szCs w:val="21"/>
          <w:lang w:val="es-ES_tradnl" w:eastAsia="es-ES"/>
        </w:rPr>
      </w:pPr>
      <w:r w:rsidRPr="00652D2C">
        <w:rPr>
          <w:rFonts w:ascii="Arial" w:hAnsi="Arial" w:cs="Arial"/>
          <w:sz w:val="21"/>
          <w:szCs w:val="21"/>
          <w:lang w:val="es-ES_tradnl" w:eastAsia="es-ES"/>
        </w:rPr>
        <w:t>Por lo menos uno (1) de los contratos válidos aportados como experiencia general debe acreditar experiencia en CONSTRUCCIÓN DE SISTEMAS DE TRATAMIENTOS EN EL SITIO DE ORIGEN (TANQUES O POZOS SÉPTICOS)</w:t>
      </w:r>
    </w:p>
    <w:p w14:paraId="29CD27D6" w14:textId="77777777" w:rsidR="00917910" w:rsidRDefault="00917910" w:rsidP="00917910">
      <w:pPr>
        <w:ind w:left="709" w:right="476"/>
        <w:jc w:val="both"/>
        <w:rPr>
          <w:rFonts w:ascii="Arial" w:hAnsi="Arial" w:cs="Arial"/>
          <w:color w:val="0D0D0D" w:themeColor="text1" w:themeTint="F2"/>
          <w:sz w:val="21"/>
          <w:szCs w:val="21"/>
        </w:rPr>
      </w:pPr>
    </w:p>
    <w:p w14:paraId="58A6BF69" w14:textId="3E7DF670" w:rsidR="00917910" w:rsidRDefault="00955978" w:rsidP="00917910">
      <w:pPr>
        <w:ind w:left="709" w:right="474"/>
        <w:jc w:val="both"/>
        <w:rPr>
          <w:rFonts w:ascii="Arial" w:hAnsi="Arial" w:cs="Arial"/>
          <w:sz w:val="21"/>
          <w:szCs w:val="21"/>
          <w:lang w:val="es-ES_tradnl" w:eastAsia="es-ES"/>
        </w:rPr>
      </w:pPr>
      <w:r w:rsidRPr="00652D2C">
        <w:rPr>
          <w:rFonts w:ascii="Arial" w:hAnsi="Arial" w:cs="Arial"/>
          <w:sz w:val="21"/>
          <w:szCs w:val="21"/>
          <w:lang w:val="es-ES_tradnl" w:eastAsia="es-ES"/>
        </w:rPr>
        <w:t xml:space="preserve"> </w:t>
      </w:r>
      <w:r w:rsidR="00652D2C">
        <w:rPr>
          <w:rFonts w:ascii="Arial" w:hAnsi="Arial" w:cs="Arial"/>
          <w:sz w:val="21"/>
          <w:szCs w:val="21"/>
          <w:lang w:val="es-ES_tradnl" w:eastAsia="es-ES"/>
        </w:rPr>
        <w:t>Y</w:t>
      </w:r>
      <w:r w:rsidRPr="00652D2C">
        <w:rPr>
          <w:rFonts w:ascii="Arial" w:hAnsi="Arial" w:cs="Arial"/>
          <w:sz w:val="21"/>
          <w:szCs w:val="21"/>
          <w:lang w:val="es-ES_tradnl" w:eastAsia="es-ES"/>
        </w:rPr>
        <w:t xml:space="preserve"> </w:t>
      </w:r>
    </w:p>
    <w:p w14:paraId="0163FB49" w14:textId="77777777" w:rsidR="00917910" w:rsidRPr="00917910" w:rsidRDefault="00917910" w:rsidP="00917910">
      <w:pPr>
        <w:ind w:left="709" w:right="474"/>
        <w:jc w:val="both"/>
        <w:rPr>
          <w:rFonts w:ascii="Arial" w:hAnsi="Arial" w:cs="Arial"/>
          <w:sz w:val="21"/>
          <w:szCs w:val="21"/>
          <w:lang w:val="es-ES_tradnl" w:eastAsia="es-ES"/>
        </w:rPr>
      </w:pPr>
    </w:p>
    <w:p w14:paraId="487B151E" w14:textId="41698C7B" w:rsidR="00751B4C" w:rsidRDefault="00955978" w:rsidP="00917910">
      <w:pPr>
        <w:ind w:left="709" w:right="476"/>
        <w:jc w:val="both"/>
        <w:rPr>
          <w:rFonts w:ascii="Arial" w:hAnsi="Arial" w:cs="Arial"/>
          <w:sz w:val="21"/>
          <w:szCs w:val="21"/>
          <w:lang w:val="es-ES_tradnl" w:eastAsia="es-ES"/>
        </w:rPr>
      </w:pPr>
      <w:r w:rsidRPr="00652D2C">
        <w:rPr>
          <w:rFonts w:ascii="Arial" w:hAnsi="Arial" w:cs="Arial"/>
          <w:sz w:val="21"/>
          <w:szCs w:val="21"/>
          <w:lang w:val="es-ES_tradnl" w:eastAsia="es-ES"/>
        </w:rPr>
        <w:t>Por lo menos uno (1) de los contratos válidos aportados deberá corresponder a la CONSTRUCCIÓN DE UNA CANTIDAD CORRESPONDIENTE AL (F%) DE LAS UNIDADES SANITARIAS a contratar por el presente proceso de selección. Para este aspecto, las unidades a construir corresponden a [la entidad debe indicar la cantidad de unidades sanitarias a construir].</w:t>
      </w:r>
    </w:p>
    <w:p w14:paraId="5CDEF43E" w14:textId="77777777" w:rsidR="00652D2C" w:rsidRPr="00652D2C" w:rsidRDefault="00652D2C" w:rsidP="00652D2C">
      <w:pPr>
        <w:spacing w:line="276" w:lineRule="auto"/>
        <w:ind w:left="709" w:right="476"/>
        <w:jc w:val="both"/>
        <w:rPr>
          <w:rFonts w:ascii="Arial" w:hAnsi="Arial" w:cs="Arial"/>
          <w:sz w:val="21"/>
          <w:szCs w:val="21"/>
          <w:lang w:val="es-ES_tradnl" w:eastAsia="es-ES"/>
        </w:rPr>
      </w:pPr>
    </w:p>
    <w:p w14:paraId="33F42570" w14:textId="434F8739" w:rsidR="00955978" w:rsidRPr="00955978" w:rsidRDefault="00955978" w:rsidP="00652D2C">
      <w:pPr>
        <w:spacing w:line="276" w:lineRule="auto"/>
        <w:ind w:firstLine="709"/>
        <w:jc w:val="both"/>
        <w:rPr>
          <w:rFonts w:ascii="Arial" w:hAnsi="Arial" w:cs="Arial"/>
          <w:sz w:val="22"/>
          <w:szCs w:val="22"/>
          <w:lang w:val="es-ES_tradnl" w:eastAsia="es-ES"/>
        </w:rPr>
      </w:pPr>
      <w:r>
        <w:rPr>
          <w:rFonts w:ascii="Arial" w:hAnsi="Arial" w:cs="Arial"/>
          <w:color w:val="0D0D0D" w:themeColor="text1" w:themeTint="F2"/>
          <w:sz w:val="22"/>
        </w:rPr>
        <w:t>Lo anterior significa que el proponente</w:t>
      </w:r>
      <w:r w:rsidR="000847C0">
        <w:rPr>
          <w:rFonts w:ascii="Arial" w:hAnsi="Arial" w:cs="Arial"/>
          <w:color w:val="0D0D0D" w:themeColor="text1" w:themeTint="F2"/>
          <w:sz w:val="22"/>
        </w:rPr>
        <w:t xml:space="preserve">, </w:t>
      </w:r>
      <w:r w:rsidR="00437266">
        <w:rPr>
          <w:rFonts w:ascii="Arial" w:hAnsi="Arial" w:cs="Arial"/>
          <w:color w:val="0D0D0D" w:themeColor="text1" w:themeTint="F2"/>
          <w:sz w:val="22"/>
        </w:rPr>
        <w:t>teniendo en cuenta</w:t>
      </w:r>
      <w:r w:rsidR="000847C0">
        <w:rPr>
          <w:rFonts w:ascii="Arial" w:hAnsi="Arial" w:cs="Arial"/>
          <w:color w:val="0D0D0D" w:themeColor="text1" w:themeTint="F2"/>
          <w:sz w:val="22"/>
        </w:rPr>
        <w:t xml:space="preserve"> las reglas establecidas en el numeral 3.5.del documento base,</w:t>
      </w:r>
      <w:r>
        <w:rPr>
          <w:rFonts w:ascii="Arial" w:hAnsi="Arial" w:cs="Arial"/>
          <w:color w:val="0D0D0D" w:themeColor="text1" w:themeTint="F2"/>
          <w:sz w:val="22"/>
        </w:rPr>
        <w:t xml:space="preserve"> deberá acreditar la experiencia </w:t>
      </w:r>
      <w:r w:rsidR="000847C0">
        <w:rPr>
          <w:rFonts w:ascii="Arial" w:hAnsi="Arial" w:cs="Arial"/>
          <w:color w:val="0D0D0D" w:themeColor="text1" w:themeTint="F2"/>
          <w:sz w:val="22"/>
        </w:rPr>
        <w:t xml:space="preserve">general </w:t>
      </w:r>
      <w:r w:rsidR="00AE2523">
        <w:rPr>
          <w:rFonts w:ascii="Arial" w:hAnsi="Arial" w:cs="Arial"/>
          <w:color w:val="0D0D0D" w:themeColor="text1" w:themeTint="F2"/>
          <w:sz w:val="22"/>
        </w:rPr>
        <w:t xml:space="preserve">en contratos cuyas actividades contemplen la </w:t>
      </w:r>
      <w:r w:rsidR="00AE2523" w:rsidRPr="00955978">
        <w:rPr>
          <w:rFonts w:ascii="Arial" w:hAnsi="Arial" w:cs="Arial"/>
          <w:sz w:val="22"/>
          <w:szCs w:val="22"/>
          <w:lang w:val="es-ES_tradnl" w:eastAsia="es-ES"/>
        </w:rPr>
        <w:t xml:space="preserve">construcción y/o instalación de redes hidrosanitarias o </w:t>
      </w:r>
      <w:proofErr w:type="gramStart"/>
      <w:r w:rsidR="00AE2523" w:rsidRPr="00955978">
        <w:rPr>
          <w:rFonts w:ascii="Arial" w:hAnsi="Arial" w:cs="Arial"/>
          <w:sz w:val="22"/>
          <w:szCs w:val="22"/>
          <w:lang w:val="es-ES_tradnl" w:eastAsia="es-ES"/>
        </w:rPr>
        <w:t xml:space="preserve">baterías sanitarias </w:t>
      </w:r>
      <w:r w:rsidR="00AE2523">
        <w:rPr>
          <w:rFonts w:ascii="Arial" w:hAnsi="Arial" w:cs="Arial"/>
          <w:sz w:val="22"/>
          <w:szCs w:val="22"/>
          <w:lang w:val="es-ES_tradnl" w:eastAsia="es-ES"/>
        </w:rPr>
        <w:t>o</w:t>
      </w:r>
      <w:r w:rsidR="00AE2523" w:rsidRPr="00955978">
        <w:rPr>
          <w:rFonts w:ascii="Arial" w:hAnsi="Arial" w:cs="Arial"/>
          <w:sz w:val="22"/>
          <w:szCs w:val="22"/>
          <w:lang w:val="es-ES_tradnl" w:eastAsia="es-ES"/>
        </w:rPr>
        <w:t xml:space="preserve"> unidades sanitarias</w:t>
      </w:r>
      <w:proofErr w:type="gramEnd"/>
      <w:r w:rsidR="00AE2523">
        <w:rPr>
          <w:rFonts w:ascii="Arial" w:hAnsi="Arial" w:cs="Arial"/>
          <w:color w:val="0D0D0D" w:themeColor="text1" w:themeTint="F2"/>
          <w:sz w:val="22"/>
        </w:rPr>
        <w:t>.</w:t>
      </w:r>
      <w:r w:rsidR="00232A6C">
        <w:rPr>
          <w:rFonts w:ascii="Arial" w:hAnsi="Arial" w:cs="Arial"/>
          <w:color w:val="0D0D0D" w:themeColor="text1" w:themeTint="F2"/>
          <w:sz w:val="22"/>
        </w:rPr>
        <w:t xml:space="preserve"> </w:t>
      </w:r>
      <w:r w:rsidR="00AE2523">
        <w:rPr>
          <w:rFonts w:ascii="Arial" w:hAnsi="Arial" w:cs="Arial"/>
          <w:color w:val="0D0D0D" w:themeColor="text1" w:themeTint="F2"/>
          <w:sz w:val="22"/>
        </w:rPr>
        <w:t>A</w:t>
      </w:r>
      <w:r w:rsidR="00232A6C">
        <w:rPr>
          <w:rFonts w:ascii="Arial" w:hAnsi="Arial" w:cs="Arial"/>
          <w:color w:val="0D0D0D" w:themeColor="text1" w:themeTint="F2"/>
          <w:sz w:val="22"/>
        </w:rPr>
        <w:t>demás, deberá acreditar</w:t>
      </w:r>
      <w:r w:rsidR="000847C0">
        <w:rPr>
          <w:rFonts w:ascii="Arial" w:hAnsi="Arial" w:cs="Arial"/>
          <w:color w:val="0D0D0D" w:themeColor="text1" w:themeTint="F2"/>
          <w:sz w:val="22"/>
        </w:rPr>
        <w:t xml:space="preserve"> la experiencia espec</w:t>
      </w:r>
      <w:r w:rsidR="003F04B0">
        <w:rPr>
          <w:rFonts w:ascii="Arial" w:hAnsi="Arial" w:cs="Arial"/>
          <w:color w:val="0D0D0D" w:themeColor="text1" w:themeTint="F2"/>
          <w:sz w:val="22"/>
        </w:rPr>
        <w:t>í</w:t>
      </w:r>
      <w:r w:rsidR="000847C0">
        <w:rPr>
          <w:rFonts w:ascii="Arial" w:hAnsi="Arial" w:cs="Arial"/>
          <w:color w:val="0D0D0D" w:themeColor="text1" w:themeTint="F2"/>
          <w:sz w:val="22"/>
        </w:rPr>
        <w:t xml:space="preserve">fica en dos aspectos: i) </w:t>
      </w:r>
      <w:r w:rsidR="00437266">
        <w:rPr>
          <w:rFonts w:ascii="Arial" w:hAnsi="Arial" w:cs="Arial"/>
          <w:color w:val="0D0D0D" w:themeColor="text1" w:themeTint="F2"/>
          <w:sz w:val="22"/>
        </w:rPr>
        <w:t xml:space="preserve">la </w:t>
      </w:r>
      <w:r w:rsidR="000847C0">
        <w:rPr>
          <w:rFonts w:ascii="Arial" w:hAnsi="Arial" w:cs="Arial"/>
          <w:color w:val="0D0D0D" w:themeColor="text1" w:themeTint="F2"/>
          <w:sz w:val="22"/>
        </w:rPr>
        <w:t xml:space="preserve">construcción de sistemas de tratamiento en el sitio de origen (tanques o pozos sépticos) </w:t>
      </w:r>
      <w:r w:rsidR="00437266">
        <w:rPr>
          <w:rFonts w:ascii="Arial" w:hAnsi="Arial" w:cs="Arial"/>
          <w:color w:val="0D0D0D" w:themeColor="text1" w:themeTint="F2"/>
          <w:sz w:val="22"/>
        </w:rPr>
        <w:t>y</w:t>
      </w:r>
      <w:r w:rsidR="00432E14">
        <w:rPr>
          <w:rFonts w:ascii="Arial" w:hAnsi="Arial" w:cs="Arial"/>
          <w:color w:val="0D0D0D" w:themeColor="text1" w:themeTint="F2"/>
          <w:sz w:val="22"/>
        </w:rPr>
        <w:t>,</w:t>
      </w:r>
      <w:r w:rsidR="000847C0">
        <w:rPr>
          <w:rFonts w:ascii="Arial" w:hAnsi="Arial" w:cs="Arial"/>
          <w:color w:val="0D0D0D" w:themeColor="text1" w:themeTint="F2"/>
          <w:sz w:val="22"/>
        </w:rPr>
        <w:t xml:space="preserve"> </w:t>
      </w:r>
      <w:proofErr w:type="spellStart"/>
      <w:r w:rsidR="000847C0">
        <w:rPr>
          <w:rFonts w:ascii="Arial" w:hAnsi="Arial" w:cs="Arial"/>
          <w:color w:val="0D0D0D" w:themeColor="text1" w:themeTint="F2"/>
          <w:sz w:val="22"/>
        </w:rPr>
        <w:t>ii</w:t>
      </w:r>
      <w:proofErr w:type="spellEnd"/>
      <w:r w:rsidR="000847C0">
        <w:rPr>
          <w:rFonts w:ascii="Arial" w:hAnsi="Arial" w:cs="Arial"/>
          <w:color w:val="0D0D0D" w:themeColor="text1" w:themeTint="F2"/>
          <w:sz w:val="22"/>
        </w:rPr>
        <w:t>)</w:t>
      </w:r>
      <w:r w:rsidR="00437266">
        <w:rPr>
          <w:rFonts w:ascii="Arial" w:hAnsi="Arial" w:cs="Arial"/>
          <w:color w:val="0D0D0D" w:themeColor="text1" w:themeTint="F2"/>
          <w:sz w:val="22"/>
        </w:rPr>
        <w:t xml:space="preserve"> la</w:t>
      </w:r>
      <w:r w:rsidR="000847C0">
        <w:rPr>
          <w:rFonts w:ascii="Arial" w:hAnsi="Arial" w:cs="Arial"/>
          <w:color w:val="0D0D0D" w:themeColor="text1" w:themeTint="F2"/>
          <w:sz w:val="22"/>
        </w:rPr>
        <w:t xml:space="preserve"> </w:t>
      </w:r>
      <w:r w:rsidR="00437266" w:rsidRPr="00955978">
        <w:rPr>
          <w:rFonts w:ascii="Arial" w:hAnsi="Arial" w:cs="Arial"/>
          <w:sz w:val="22"/>
          <w:szCs w:val="22"/>
          <w:lang w:val="es-ES_tradnl" w:eastAsia="es-ES"/>
        </w:rPr>
        <w:t>construcción de una cantidad correspondiente a</w:t>
      </w:r>
      <w:r w:rsidR="00437266">
        <w:rPr>
          <w:rFonts w:ascii="Arial" w:hAnsi="Arial" w:cs="Arial"/>
          <w:sz w:val="22"/>
          <w:szCs w:val="22"/>
          <w:lang w:val="es-ES_tradnl" w:eastAsia="es-ES"/>
        </w:rPr>
        <w:t xml:space="preserve"> un porcentaje determinado</w:t>
      </w:r>
      <w:r w:rsidR="00437266" w:rsidRPr="00955978">
        <w:rPr>
          <w:rFonts w:ascii="Arial" w:hAnsi="Arial" w:cs="Arial"/>
          <w:sz w:val="22"/>
          <w:szCs w:val="22"/>
          <w:lang w:val="es-ES_tradnl" w:eastAsia="es-ES"/>
        </w:rPr>
        <w:t xml:space="preserve"> de las unidades sanitarias</w:t>
      </w:r>
      <w:r w:rsidR="00437266">
        <w:rPr>
          <w:rFonts w:ascii="Arial" w:hAnsi="Arial" w:cs="Arial"/>
          <w:sz w:val="22"/>
          <w:szCs w:val="22"/>
          <w:lang w:val="es-ES_tradnl" w:eastAsia="es-ES"/>
        </w:rPr>
        <w:t xml:space="preserve"> a contratar. Este porcentaje se establece con base en la cuantía del proceso de contratación. </w:t>
      </w:r>
    </w:p>
    <w:p w14:paraId="5731697B" w14:textId="12339C62" w:rsidR="00E556F5" w:rsidRPr="00E556F5" w:rsidRDefault="00437266" w:rsidP="00432E14">
      <w:pPr>
        <w:spacing w:before="120" w:line="276" w:lineRule="auto"/>
        <w:ind w:firstLine="703"/>
        <w:jc w:val="both"/>
        <w:textAlignment w:val="baseline"/>
        <w:rPr>
          <w:rFonts w:ascii="Arial" w:hAnsi="Arial" w:cs="Arial"/>
          <w:sz w:val="22"/>
          <w:szCs w:val="22"/>
          <w:lang w:val="es-ES_tradnl" w:eastAsia="es-ES"/>
        </w:rPr>
      </w:pPr>
      <w:r>
        <w:rPr>
          <w:rFonts w:ascii="Arial" w:hAnsi="Arial" w:cs="Arial"/>
          <w:sz w:val="22"/>
          <w:szCs w:val="22"/>
          <w:lang w:val="es-ES" w:eastAsia="es-ES"/>
        </w:rPr>
        <w:t xml:space="preserve">En cuanto al </w:t>
      </w:r>
      <w:r w:rsidRPr="00BE17A2">
        <w:rPr>
          <w:rFonts w:ascii="Arial" w:hAnsi="Arial" w:cs="Arial"/>
          <w:i/>
          <w:iCs/>
          <w:sz w:val="22"/>
          <w:szCs w:val="22"/>
          <w:lang w:val="es-ES" w:eastAsia="es-ES"/>
        </w:rPr>
        <w:t>primer aspecto</w:t>
      </w:r>
      <w:r w:rsidR="00432E14">
        <w:rPr>
          <w:rFonts w:ascii="Arial" w:hAnsi="Arial" w:cs="Arial"/>
          <w:sz w:val="22"/>
          <w:szCs w:val="22"/>
          <w:lang w:val="es-ES" w:eastAsia="es-ES"/>
        </w:rPr>
        <w:t>,</w:t>
      </w:r>
      <w:r>
        <w:rPr>
          <w:rFonts w:ascii="Arial" w:hAnsi="Arial" w:cs="Arial"/>
          <w:sz w:val="22"/>
          <w:szCs w:val="22"/>
          <w:lang w:val="es-ES" w:eastAsia="es-ES"/>
        </w:rPr>
        <w:t xml:space="preserve"> atendiendo su consulta </w:t>
      </w:r>
      <w:r w:rsidR="00432E14">
        <w:rPr>
          <w:rFonts w:ascii="Arial" w:hAnsi="Arial" w:cs="Arial"/>
          <w:sz w:val="22"/>
          <w:szCs w:val="22"/>
          <w:lang w:val="es-ES" w:eastAsia="es-ES"/>
        </w:rPr>
        <w:t>particular</w:t>
      </w:r>
      <w:r w:rsidR="00AE2523">
        <w:rPr>
          <w:rFonts w:ascii="Arial" w:hAnsi="Arial" w:cs="Arial"/>
          <w:sz w:val="22"/>
          <w:szCs w:val="22"/>
          <w:lang w:val="es-ES" w:eastAsia="es-ES"/>
        </w:rPr>
        <w:t xml:space="preserve"> sobre el alcance de la expresión </w:t>
      </w:r>
      <w:r w:rsidR="00AE2523" w:rsidRPr="00796CED">
        <w:rPr>
          <w:rFonts w:ascii="Arial" w:hAnsi="Arial" w:cs="Arial"/>
          <w:color w:val="0D0D0D" w:themeColor="text1" w:themeTint="F2"/>
          <w:sz w:val="22"/>
        </w:rPr>
        <w:t>«</w:t>
      </w:r>
      <w:r w:rsidR="00AE2523">
        <w:rPr>
          <w:rFonts w:ascii="Arial" w:hAnsi="Arial" w:cs="Arial"/>
          <w:sz w:val="22"/>
          <w:szCs w:val="22"/>
          <w:lang w:val="es-ES" w:eastAsia="es-ES"/>
        </w:rPr>
        <w:t>sitio de origen</w:t>
      </w:r>
      <w:r w:rsidR="00AE2523">
        <w:rPr>
          <w:rFonts w:ascii="Arial" w:hAnsi="Arial" w:cs="Arial"/>
          <w:color w:val="0D0D0D" w:themeColor="text1" w:themeTint="F2"/>
          <w:sz w:val="22"/>
        </w:rPr>
        <w:t>»</w:t>
      </w:r>
      <w:r w:rsidR="00AE2523">
        <w:rPr>
          <w:rFonts w:ascii="Arial" w:hAnsi="Arial" w:cs="Arial"/>
          <w:sz w:val="22"/>
          <w:szCs w:val="22"/>
          <w:lang w:val="es-ES" w:eastAsia="es-ES"/>
        </w:rPr>
        <w:t>,</w:t>
      </w:r>
      <w:r>
        <w:rPr>
          <w:rFonts w:ascii="Arial" w:hAnsi="Arial" w:cs="Arial"/>
          <w:sz w:val="22"/>
          <w:szCs w:val="22"/>
          <w:lang w:val="es-ES" w:eastAsia="es-ES"/>
        </w:rPr>
        <w:t xml:space="preserve"> es preciso traer a colación </w:t>
      </w:r>
      <w:r w:rsidR="00432E14">
        <w:rPr>
          <w:rFonts w:ascii="Arial" w:hAnsi="Arial" w:cs="Arial"/>
          <w:sz w:val="22"/>
          <w:szCs w:val="22"/>
          <w:lang w:val="es-ES" w:eastAsia="es-ES"/>
        </w:rPr>
        <w:t xml:space="preserve">la </w:t>
      </w:r>
      <w:r w:rsidR="00E556F5" w:rsidRPr="00E556F5">
        <w:rPr>
          <w:rFonts w:ascii="Arial" w:hAnsi="Arial" w:cs="Arial"/>
          <w:sz w:val="22"/>
          <w:szCs w:val="22"/>
          <w:lang w:val="es-ES_tradnl" w:eastAsia="es-ES"/>
        </w:rPr>
        <w:t xml:space="preserve">Resolución No. 330 del </w:t>
      </w:r>
      <w:r w:rsidR="004D0A4F">
        <w:rPr>
          <w:rFonts w:ascii="Arial" w:hAnsi="Arial" w:cs="Arial"/>
          <w:sz w:val="22"/>
          <w:szCs w:val="22"/>
          <w:lang w:val="es-ES_tradnl" w:eastAsia="es-ES"/>
        </w:rPr>
        <w:t xml:space="preserve">8 de junio de </w:t>
      </w:r>
      <w:r w:rsidR="00E556F5" w:rsidRPr="00E556F5">
        <w:rPr>
          <w:rFonts w:ascii="Arial" w:hAnsi="Arial" w:cs="Arial"/>
          <w:sz w:val="22"/>
          <w:szCs w:val="22"/>
          <w:lang w:val="es-ES_tradnl" w:eastAsia="es-ES"/>
        </w:rPr>
        <w:t>20</w:t>
      </w:r>
      <w:r w:rsidR="00432E14">
        <w:rPr>
          <w:rFonts w:ascii="Arial" w:hAnsi="Arial" w:cs="Arial"/>
          <w:sz w:val="22"/>
          <w:szCs w:val="22"/>
          <w:lang w:val="es-ES_tradnl" w:eastAsia="es-ES"/>
        </w:rPr>
        <w:t>1</w:t>
      </w:r>
      <w:r w:rsidR="00E556F5" w:rsidRPr="00E556F5">
        <w:rPr>
          <w:rFonts w:ascii="Arial" w:hAnsi="Arial" w:cs="Arial"/>
          <w:sz w:val="22"/>
          <w:szCs w:val="22"/>
          <w:lang w:val="es-ES_tradnl" w:eastAsia="es-ES"/>
        </w:rPr>
        <w:t>7</w:t>
      </w:r>
      <w:r w:rsidR="003C0791">
        <w:rPr>
          <w:rFonts w:ascii="Arial" w:hAnsi="Arial" w:cs="Arial"/>
          <w:sz w:val="22"/>
          <w:szCs w:val="22"/>
          <w:lang w:val="es-ES_tradnl" w:eastAsia="es-ES"/>
        </w:rPr>
        <w:t xml:space="preserve"> expedida por el Ministerio de Vivienda Ciudad y Territorio</w:t>
      </w:r>
      <w:r w:rsidR="00E556F5" w:rsidRPr="00E556F5">
        <w:rPr>
          <w:rFonts w:ascii="Arial" w:hAnsi="Arial" w:cs="Arial"/>
          <w:sz w:val="22"/>
          <w:szCs w:val="22"/>
          <w:lang w:val="es-ES_tradnl" w:eastAsia="es-ES"/>
        </w:rPr>
        <w:t xml:space="preserve">, </w:t>
      </w:r>
      <w:r w:rsidR="00432E14" w:rsidRPr="00796CED">
        <w:rPr>
          <w:rFonts w:ascii="Arial" w:hAnsi="Arial" w:cs="Arial"/>
          <w:color w:val="0D0D0D" w:themeColor="text1" w:themeTint="F2"/>
          <w:sz w:val="22"/>
        </w:rPr>
        <w:t>«</w:t>
      </w:r>
      <w:r w:rsidR="00432E14">
        <w:rPr>
          <w:rFonts w:ascii="Arial" w:hAnsi="Arial" w:cs="Arial"/>
          <w:sz w:val="22"/>
          <w:szCs w:val="22"/>
          <w:lang w:eastAsia="es-ES"/>
        </w:rPr>
        <w:t>P</w:t>
      </w:r>
      <w:r w:rsidR="00191395">
        <w:rPr>
          <w:rFonts w:ascii="Arial" w:hAnsi="Arial" w:cs="Arial"/>
          <w:sz w:val="22"/>
          <w:szCs w:val="22"/>
          <w:lang w:eastAsia="es-ES"/>
        </w:rPr>
        <w:t>or</w:t>
      </w:r>
      <w:r w:rsidR="00E556F5" w:rsidRPr="00E556F5">
        <w:rPr>
          <w:rFonts w:ascii="Arial" w:hAnsi="Arial" w:cs="Arial"/>
          <w:sz w:val="22"/>
          <w:szCs w:val="22"/>
          <w:lang w:val="es-ES_tradnl" w:eastAsia="es-ES"/>
        </w:rPr>
        <w:t xml:space="preserve"> la cual se adopta el Reglamento Técnico Para el Sector de Agua Potable y Saneamiento Básico (RAS)</w:t>
      </w:r>
      <w:r w:rsidR="00432E14">
        <w:rPr>
          <w:rFonts w:ascii="Arial" w:hAnsi="Arial" w:cs="Arial"/>
          <w:color w:val="0D0D0D" w:themeColor="text1" w:themeTint="F2"/>
          <w:sz w:val="22"/>
        </w:rPr>
        <w:t>»</w:t>
      </w:r>
      <w:r w:rsidR="00432E14">
        <w:rPr>
          <w:rFonts w:ascii="Arial" w:hAnsi="Arial" w:cs="Arial"/>
          <w:sz w:val="22"/>
          <w:szCs w:val="22"/>
          <w:lang w:val="es-ES_tradnl" w:eastAsia="es-ES"/>
        </w:rPr>
        <w:t xml:space="preserve">. El </w:t>
      </w:r>
      <w:r w:rsidR="00432E14" w:rsidRPr="00E556F5">
        <w:rPr>
          <w:rFonts w:ascii="Arial" w:hAnsi="Arial" w:cs="Arial"/>
          <w:sz w:val="22"/>
          <w:szCs w:val="22"/>
          <w:lang w:val="es-ES_tradnl" w:eastAsia="es-ES"/>
        </w:rPr>
        <w:t xml:space="preserve">artículo 256 de </w:t>
      </w:r>
      <w:r w:rsidR="00432E14">
        <w:rPr>
          <w:rFonts w:ascii="Arial" w:hAnsi="Arial" w:cs="Arial"/>
          <w:sz w:val="22"/>
          <w:szCs w:val="22"/>
          <w:lang w:val="es-ES_tradnl" w:eastAsia="es-ES"/>
        </w:rPr>
        <w:t xml:space="preserve">dicha </w:t>
      </w:r>
      <w:r w:rsidR="003D03F3">
        <w:rPr>
          <w:rFonts w:ascii="Arial" w:hAnsi="Arial" w:cs="Arial"/>
          <w:sz w:val="22"/>
          <w:szCs w:val="22"/>
          <w:lang w:val="es-ES_tradnl" w:eastAsia="es-ES"/>
        </w:rPr>
        <w:t>R</w:t>
      </w:r>
      <w:r w:rsidR="00432E14">
        <w:rPr>
          <w:rFonts w:ascii="Arial" w:hAnsi="Arial" w:cs="Arial"/>
          <w:sz w:val="22"/>
          <w:szCs w:val="22"/>
          <w:lang w:val="es-ES_tradnl" w:eastAsia="es-ES"/>
        </w:rPr>
        <w:t xml:space="preserve">esolución </w:t>
      </w:r>
      <w:r w:rsidR="00E556F5" w:rsidRPr="00E556F5">
        <w:rPr>
          <w:rFonts w:ascii="Arial" w:hAnsi="Arial" w:cs="Arial"/>
          <w:sz w:val="22"/>
          <w:szCs w:val="22"/>
          <w:lang w:val="es-ES_tradnl" w:eastAsia="es-ES"/>
        </w:rPr>
        <w:t>define, entre otros conceptos, el tratamiento en el sitio de origen. Para tales efectos, indica que los sistemas de tratamiento en el sitio «son aquellos que se utilizan en lugares aislados, donde no existen redes de alcantarillado o no es posible construir un sistema integrado de alcantarillado, o donde se requiere remover la cantidad de sólidos suspendidos antes de verter el agua residual al sistema de alcantarillado</w:t>
      </w:r>
      <w:bookmarkStart w:id="3" w:name="_Hlk70061748"/>
      <w:r w:rsidR="00E556F5" w:rsidRPr="00E556F5">
        <w:rPr>
          <w:rFonts w:ascii="Arial" w:hAnsi="Arial" w:cs="Arial"/>
          <w:sz w:val="22"/>
          <w:szCs w:val="22"/>
          <w:lang w:val="es-ES_tradnl" w:eastAsia="es-ES"/>
        </w:rPr>
        <w:t>»</w:t>
      </w:r>
      <w:bookmarkEnd w:id="3"/>
      <w:r w:rsidR="00E556F5" w:rsidRPr="00E556F5">
        <w:rPr>
          <w:rFonts w:ascii="Arial" w:hAnsi="Arial" w:cs="Arial"/>
          <w:sz w:val="22"/>
          <w:szCs w:val="22"/>
          <w:lang w:val="es-ES_tradnl" w:eastAsia="es-ES"/>
        </w:rPr>
        <w:t>.</w:t>
      </w:r>
    </w:p>
    <w:p w14:paraId="60566CAC" w14:textId="577B61DF" w:rsidR="00E556F5" w:rsidRPr="00E556F5" w:rsidRDefault="00E556F5" w:rsidP="00E556F5">
      <w:pPr>
        <w:spacing w:before="120" w:line="276" w:lineRule="auto"/>
        <w:ind w:firstLine="703"/>
        <w:jc w:val="both"/>
        <w:textAlignment w:val="baseline"/>
        <w:rPr>
          <w:rFonts w:ascii="Arial" w:hAnsi="Arial" w:cs="Arial"/>
          <w:sz w:val="22"/>
          <w:szCs w:val="22"/>
          <w:lang w:val="es-ES_tradnl" w:eastAsia="es-ES"/>
        </w:rPr>
      </w:pPr>
      <w:r w:rsidRPr="00E556F5">
        <w:rPr>
          <w:rFonts w:ascii="Arial" w:hAnsi="Arial" w:cs="Arial"/>
          <w:sz w:val="22"/>
          <w:szCs w:val="22"/>
          <w:lang w:val="es-ES_tradnl" w:eastAsia="es-ES"/>
        </w:rPr>
        <w:t xml:space="preserve">Con base en lo anterior, se aclara que cuando la </w:t>
      </w:r>
      <w:r w:rsidR="00962F47" w:rsidRPr="00955978">
        <w:rPr>
          <w:rFonts w:ascii="Arial" w:eastAsia="Calibri" w:hAnsi="Arial" w:cs="Arial"/>
          <w:sz w:val="22"/>
          <w:szCs w:val="22"/>
          <w:lang w:val="es-MX" w:eastAsia="en-US"/>
        </w:rPr>
        <w:t>«</w:t>
      </w:r>
      <w:r w:rsidR="00962F47" w:rsidRPr="00955978">
        <w:rPr>
          <w:rFonts w:ascii="Arial" w:eastAsiaTheme="minorHAnsi" w:hAnsi="Arial" w:cs="Arial"/>
          <w:color w:val="0D0D0D" w:themeColor="text1" w:themeTint="F2"/>
          <w:sz w:val="22"/>
          <w:szCs w:val="22"/>
          <w:lang w:val="es-MX" w:eastAsia="en-US"/>
        </w:rPr>
        <w:t>Matriz 1 – Experiencia»</w:t>
      </w:r>
      <w:r w:rsidR="00962F47">
        <w:rPr>
          <w:rFonts w:ascii="Arial" w:eastAsiaTheme="minorHAnsi" w:hAnsi="Arial" w:cs="Arial"/>
          <w:color w:val="0D0D0D" w:themeColor="text1" w:themeTint="F2"/>
          <w:sz w:val="22"/>
          <w:szCs w:val="22"/>
          <w:lang w:val="es-MX" w:eastAsia="en-US"/>
        </w:rPr>
        <w:t xml:space="preserve"> </w:t>
      </w:r>
      <w:r w:rsidRPr="00E556F5">
        <w:rPr>
          <w:rFonts w:ascii="Arial" w:hAnsi="Arial" w:cs="Arial"/>
          <w:sz w:val="22"/>
          <w:szCs w:val="22"/>
          <w:lang w:val="es-ES_tradnl" w:eastAsia="es-ES"/>
        </w:rPr>
        <w:t xml:space="preserve">establece que por lo menos uno (1) de los contratos válidos aportados como experiencia general debe acreditar experiencia específica </w:t>
      </w:r>
      <w:r w:rsidR="00432E14">
        <w:rPr>
          <w:rFonts w:ascii="Arial" w:hAnsi="Arial" w:cs="Arial"/>
          <w:sz w:val="22"/>
          <w:szCs w:val="22"/>
          <w:lang w:val="es-ES_tradnl" w:eastAsia="es-ES"/>
        </w:rPr>
        <w:t>en</w:t>
      </w:r>
      <w:r w:rsidRPr="00E556F5">
        <w:rPr>
          <w:rFonts w:ascii="Arial" w:hAnsi="Arial" w:cs="Arial"/>
          <w:sz w:val="22"/>
          <w:szCs w:val="22"/>
          <w:lang w:val="es-ES_tradnl" w:eastAsia="es-ES"/>
        </w:rPr>
        <w:t xml:space="preserve"> construcción de sistemas de tratamientos en el </w:t>
      </w:r>
      <w:r w:rsidR="00AE2523" w:rsidRPr="00E556F5">
        <w:rPr>
          <w:rFonts w:ascii="Arial" w:hAnsi="Arial" w:cs="Arial"/>
          <w:sz w:val="22"/>
          <w:szCs w:val="22"/>
          <w:lang w:val="es-ES_tradnl" w:eastAsia="es-ES"/>
        </w:rPr>
        <w:t>«sitio de origen»</w:t>
      </w:r>
      <w:r w:rsidR="00432E14">
        <w:rPr>
          <w:rFonts w:ascii="Arial" w:hAnsi="Arial" w:cs="Arial"/>
          <w:sz w:val="22"/>
          <w:szCs w:val="22"/>
          <w:lang w:val="es-ES_tradnl" w:eastAsia="es-ES"/>
        </w:rPr>
        <w:t xml:space="preserve">, </w:t>
      </w:r>
      <w:r w:rsidRPr="00E556F5">
        <w:rPr>
          <w:rFonts w:ascii="Arial" w:hAnsi="Arial" w:cs="Arial"/>
          <w:sz w:val="22"/>
          <w:szCs w:val="22"/>
          <w:lang w:val="es-ES_tradnl" w:eastAsia="es-ES"/>
        </w:rPr>
        <w:t>se refiere a que el proponente debe acreditar la experiencia en la construcción de sistema</w:t>
      </w:r>
      <w:r w:rsidR="00215793">
        <w:rPr>
          <w:rFonts w:ascii="Arial" w:hAnsi="Arial" w:cs="Arial"/>
          <w:sz w:val="22"/>
          <w:szCs w:val="22"/>
          <w:lang w:val="es-ES_tradnl" w:eastAsia="es-ES"/>
        </w:rPr>
        <w:t>s</w:t>
      </w:r>
      <w:r w:rsidRPr="00E556F5">
        <w:rPr>
          <w:rFonts w:ascii="Arial" w:hAnsi="Arial" w:cs="Arial"/>
          <w:sz w:val="22"/>
          <w:szCs w:val="22"/>
          <w:lang w:val="es-ES_tradnl" w:eastAsia="es-ES"/>
        </w:rPr>
        <w:t xml:space="preserve"> de tratamiento </w:t>
      </w:r>
      <w:r w:rsidR="00215793">
        <w:rPr>
          <w:rFonts w:ascii="Arial" w:hAnsi="Arial" w:cs="Arial"/>
          <w:sz w:val="22"/>
          <w:szCs w:val="22"/>
          <w:lang w:val="es-ES_tradnl" w:eastAsia="es-ES"/>
        </w:rPr>
        <w:t xml:space="preserve">como tanques o pozos sépticos que se construyen en </w:t>
      </w:r>
      <w:r w:rsidRPr="00E556F5">
        <w:rPr>
          <w:rFonts w:ascii="Arial" w:hAnsi="Arial" w:cs="Arial"/>
          <w:sz w:val="22"/>
          <w:szCs w:val="22"/>
          <w:lang w:val="es-ES_tradnl" w:eastAsia="es-ES"/>
        </w:rPr>
        <w:t>lugares aislados</w:t>
      </w:r>
      <w:r w:rsidR="00C87090">
        <w:rPr>
          <w:rFonts w:ascii="Arial" w:hAnsi="Arial" w:cs="Arial"/>
          <w:sz w:val="22"/>
          <w:szCs w:val="22"/>
          <w:lang w:val="es-ES_tradnl" w:eastAsia="es-ES"/>
        </w:rPr>
        <w:t xml:space="preserve"> como sistemas de tratamiento primario de las aguas residuales generadas en el sitio de </w:t>
      </w:r>
      <w:r w:rsidR="00D42A83">
        <w:rPr>
          <w:rFonts w:ascii="Arial" w:hAnsi="Arial" w:cs="Arial"/>
          <w:sz w:val="22"/>
          <w:szCs w:val="22"/>
          <w:lang w:val="es-ES_tradnl" w:eastAsia="es-ES"/>
        </w:rPr>
        <w:t>generación</w:t>
      </w:r>
      <w:r w:rsidRPr="00E556F5">
        <w:rPr>
          <w:rFonts w:ascii="Arial" w:hAnsi="Arial" w:cs="Arial"/>
          <w:sz w:val="22"/>
          <w:szCs w:val="22"/>
          <w:lang w:val="es-ES_tradnl" w:eastAsia="es-ES"/>
        </w:rPr>
        <w:t>, esto es, donde no existen redes de alcantarillado</w:t>
      </w:r>
      <w:r w:rsidR="00962F47">
        <w:rPr>
          <w:rFonts w:ascii="Arial" w:hAnsi="Arial" w:cs="Arial"/>
          <w:sz w:val="22"/>
          <w:szCs w:val="22"/>
          <w:lang w:val="es-ES_tradnl" w:eastAsia="es-ES"/>
        </w:rPr>
        <w:t xml:space="preserve"> o no es posible construir redes de alcantarillado</w:t>
      </w:r>
      <w:r w:rsidRPr="00E556F5">
        <w:rPr>
          <w:rFonts w:ascii="Arial" w:hAnsi="Arial" w:cs="Arial"/>
          <w:sz w:val="22"/>
          <w:szCs w:val="22"/>
          <w:lang w:val="es-ES_tradnl" w:eastAsia="es-ES"/>
        </w:rPr>
        <w:t xml:space="preserve">, como </w:t>
      </w:r>
      <w:r w:rsidR="00432E14">
        <w:rPr>
          <w:rFonts w:ascii="Arial" w:hAnsi="Arial" w:cs="Arial"/>
          <w:sz w:val="22"/>
          <w:szCs w:val="22"/>
          <w:lang w:val="es-ES_tradnl" w:eastAsia="es-ES"/>
        </w:rPr>
        <w:t>es el caso de la vivienda rural dispersa</w:t>
      </w:r>
      <w:r w:rsidR="00215793">
        <w:rPr>
          <w:rFonts w:ascii="Arial" w:hAnsi="Arial" w:cs="Arial"/>
          <w:sz w:val="22"/>
          <w:szCs w:val="22"/>
          <w:lang w:val="es-ES_tradnl" w:eastAsia="es-ES"/>
        </w:rPr>
        <w:t>.</w:t>
      </w:r>
      <w:r w:rsidR="00432E14">
        <w:rPr>
          <w:rFonts w:ascii="Arial" w:hAnsi="Arial" w:cs="Arial"/>
          <w:sz w:val="22"/>
          <w:szCs w:val="22"/>
          <w:lang w:val="es-ES_tradnl" w:eastAsia="es-ES"/>
        </w:rPr>
        <w:t xml:space="preserve"> </w:t>
      </w:r>
    </w:p>
    <w:p w14:paraId="376BE190" w14:textId="323EEF1D" w:rsidR="00215793" w:rsidRDefault="00E556F5" w:rsidP="00E556F5">
      <w:pPr>
        <w:spacing w:before="120" w:line="276" w:lineRule="auto"/>
        <w:ind w:firstLine="703"/>
        <w:jc w:val="both"/>
        <w:textAlignment w:val="baseline"/>
        <w:rPr>
          <w:rFonts w:ascii="Arial" w:hAnsi="Arial" w:cs="Arial"/>
          <w:sz w:val="22"/>
          <w:szCs w:val="22"/>
          <w:lang w:val="es-ES_tradnl" w:eastAsia="es-ES"/>
        </w:rPr>
      </w:pPr>
      <w:r w:rsidRPr="00E556F5">
        <w:rPr>
          <w:rFonts w:ascii="Arial" w:hAnsi="Arial" w:cs="Arial"/>
          <w:sz w:val="22"/>
          <w:szCs w:val="22"/>
          <w:lang w:val="es-ES_tradnl" w:eastAsia="es-ES"/>
        </w:rPr>
        <w:t xml:space="preserve">En otras palabras, el proponente debe acreditar que cuenta con experiencia en la construcción de un sistema de tratamiento </w:t>
      </w:r>
      <w:r w:rsidR="00215793" w:rsidRPr="00E556F5">
        <w:rPr>
          <w:rFonts w:ascii="Arial" w:hAnsi="Arial" w:cs="Arial"/>
          <w:sz w:val="22"/>
          <w:szCs w:val="22"/>
          <w:lang w:val="es-ES_tradnl" w:eastAsia="es-ES"/>
        </w:rPr>
        <w:t>específico</w:t>
      </w:r>
      <w:r w:rsidRPr="00E556F5">
        <w:rPr>
          <w:rFonts w:ascii="Arial" w:hAnsi="Arial" w:cs="Arial"/>
          <w:sz w:val="22"/>
          <w:szCs w:val="22"/>
          <w:lang w:val="es-ES_tradnl" w:eastAsia="es-ES"/>
        </w:rPr>
        <w:t xml:space="preserve"> como lo es el tratamiento en sitio de origen</w:t>
      </w:r>
      <w:r w:rsidR="00215793">
        <w:rPr>
          <w:rFonts w:ascii="Arial" w:hAnsi="Arial" w:cs="Arial"/>
          <w:sz w:val="22"/>
          <w:szCs w:val="22"/>
          <w:lang w:val="es-ES_tradnl" w:eastAsia="es-ES"/>
        </w:rPr>
        <w:t xml:space="preserve"> (tanques o pozos sépticos)</w:t>
      </w:r>
      <w:r w:rsidRPr="00E556F5">
        <w:rPr>
          <w:rFonts w:ascii="Arial" w:hAnsi="Arial" w:cs="Arial"/>
          <w:sz w:val="22"/>
          <w:szCs w:val="22"/>
          <w:lang w:val="es-ES_tradnl" w:eastAsia="es-ES"/>
        </w:rPr>
        <w:t xml:space="preserve">. Esto debido a que la actividad 5.1 sobre proyectos de construcción de unidades sanitarias, </w:t>
      </w:r>
      <w:r w:rsidR="00962F47">
        <w:rPr>
          <w:rFonts w:ascii="Arial" w:hAnsi="Arial" w:cs="Arial"/>
          <w:sz w:val="22"/>
          <w:szCs w:val="22"/>
          <w:lang w:val="es-ES_tradnl" w:eastAsia="es-ES"/>
        </w:rPr>
        <w:t xml:space="preserve">como se indicó, </w:t>
      </w:r>
      <w:r w:rsidRPr="00E556F5">
        <w:rPr>
          <w:rFonts w:ascii="Arial" w:hAnsi="Arial" w:cs="Arial"/>
          <w:sz w:val="22"/>
          <w:szCs w:val="22"/>
          <w:lang w:val="es-ES_tradnl" w:eastAsia="es-ES"/>
        </w:rPr>
        <w:t>está enfocada en vivienda rural dispersa, en donde normalmente funcionan este tipo de sistemas</w:t>
      </w:r>
      <w:r w:rsidR="00215793">
        <w:rPr>
          <w:rFonts w:ascii="Arial" w:hAnsi="Arial" w:cs="Arial"/>
          <w:sz w:val="22"/>
          <w:szCs w:val="22"/>
          <w:lang w:val="es-ES_tradnl" w:eastAsia="es-ES"/>
        </w:rPr>
        <w:t xml:space="preserve"> de tratamiento.</w:t>
      </w:r>
    </w:p>
    <w:p w14:paraId="6E93DE58" w14:textId="7E317E22" w:rsidR="00E556F5" w:rsidRPr="00E556F5" w:rsidRDefault="00E556F5" w:rsidP="00E556F5">
      <w:pPr>
        <w:spacing w:before="120" w:line="276" w:lineRule="auto"/>
        <w:ind w:firstLine="703"/>
        <w:jc w:val="both"/>
        <w:textAlignment w:val="baseline"/>
        <w:rPr>
          <w:rFonts w:ascii="Arial" w:hAnsi="Arial" w:cs="Arial"/>
          <w:sz w:val="22"/>
          <w:szCs w:val="22"/>
          <w:lang w:val="es-ES_tradnl" w:eastAsia="es-ES"/>
        </w:rPr>
      </w:pPr>
      <w:r w:rsidRPr="00E556F5">
        <w:rPr>
          <w:rFonts w:ascii="Arial" w:hAnsi="Arial" w:cs="Arial"/>
          <w:sz w:val="22"/>
          <w:szCs w:val="22"/>
          <w:lang w:val="es-ES_tradnl" w:eastAsia="es-ES"/>
        </w:rPr>
        <w:t xml:space="preserve">En tal sentido, de ninguna manera se puede entender que la expresión «sitio de origen» </w:t>
      </w:r>
      <w:r w:rsidR="00AB17EC">
        <w:rPr>
          <w:rFonts w:ascii="Arial" w:hAnsi="Arial" w:cs="Arial"/>
          <w:sz w:val="22"/>
          <w:szCs w:val="22"/>
          <w:lang w:val="es-ES_tradnl" w:eastAsia="es-ES"/>
        </w:rPr>
        <w:t xml:space="preserve">se </w:t>
      </w:r>
      <w:r w:rsidRPr="00E556F5">
        <w:rPr>
          <w:rFonts w:ascii="Arial" w:hAnsi="Arial" w:cs="Arial"/>
          <w:sz w:val="22"/>
          <w:szCs w:val="22"/>
          <w:lang w:val="es-ES_tradnl" w:eastAsia="es-ES"/>
        </w:rPr>
        <w:t>refiere al lugar en donde se lleva a cabo el proceso de contratación</w:t>
      </w:r>
      <w:r w:rsidR="00E913F9">
        <w:rPr>
          <w:rFonts w:ascii="Arial" w:hAnsi="Arial" w:cs="Arial"/>
          <w:sz w:val="22"/>
          <w:szCs w:val="22"/>
          <w:lang w:val="es-ES_tradnl" w:eastAsia="es-ES"/>
        </w:rPr>
        <w:t xml:space="preserve">. Esta interpretación, </w:t>
      </w:r>
      <w:r w:rsidRPr="00E556F5">
        <w:rPr>
          <w:rFonts w:ascii="Arial" w:hAnsi="Arial" w:cs="Arial"/>
          <w:sz w:val="22"/>
          <w:szCs w:val="22"/>
          <w:lang w:val="es-ES_tradnl" w:eastAsia="es-ES"/>
        </w:rPr>
        <w:t xml:space="preserve">además de </w:t>
      </w:r>
      <w:r w:rsidR="00BC7B9A">
        <w:rPr>
          <w:rFonts w:ascii="Arial" w:hAnsi="Arial" w:cs="Arial"/>
          <w:sz w:val="22"/>
          <w:szCs w:val="22"/>
          <w:lang w:val="es-ES_tradnl" w:eastAsia="es-ES"/>
        </w:rPr>
        <w:t>ser in</w:t>
      </w:r>
      <w:r w:rsidR="00AE2523">
        <w:rPr>
          <w:rFonts w:ascii="Arial" w:hAnsi="Arial" w:cs="Arial"/>
          <w:sz w:val="22"/>
          <w:szCs w:val="22"/>
          <w:lang w:val="es-ES_tradnl" w:eastAsia="es-ES"/>
        </w:rPr>
        <w:t xml:space="preserve">compatible </w:t>
      </w:r>
      <w:r w:rsidR="00846D1D">
        <w:rPr>
          <w:rFonts w:ascii="Arial" w:hAnsi="Arial" w:cs="Arial"/>
          <w:sz w:val="22"/>
          <w:szCs w:val="22"/>
          <w:lang w:val="es-ES_tradnl" w:eastAsia="es-ES"/>
        </w:rPr>
        <w:t>con la definición</w:t>
      </w:r>
      <w:r w:rsidR="00962F47">
        <w:rPr>
          <w:rFonts w:ascii="Arial" w:hAnsi="Arial" w:cs="Arial"/>
          <w:sz w:val="22"/>
          <w:szCs w:val="22"/>
          <w:lang w:val="es-ES_tradnl" w:eastAsia="es-ES"/>
        </w:rPr>
        <w:t xml:space="preserve"> técnica </w:t>
      </w:r>
      <w:r w:rsidR="00E913F9">
        <w:rPr>
          <w:rFonts w:ascii="Arial" w:hAnsi="Arial" w:cs="Arial"/>
          <w:sz w:val="22"/>
          <w:szCs w:val="22"/>
          <w:lang w:val="es-ES_tradnl" w:eastAsia="es-ES"/>
        </w:rPr>
        <w:t>establecida</w:t>
      </w:r>
      <w:r w:rsidR="00962F47">
        <w:rPr>
          <w:rFonts w:ascii="Arial" w:hAnsi="Arial" w:cs="Arial"/>
          <w:sz w:val="22"/>
          <w:szCs w:val="22"/>
          <w:lang w:val="es-ES_tradnl" w:eastAsia="es-ES"/>
        </w:rPr>
        <w:t xml:space="preserve"> en el RAS y el contexto </w:t>
      </w:r>
      <w:r w:rsidR="00A5696C">
        <w:rPr>
          <w:rFonts w:ascii="Arial" w:hAnsi="Arial" w:cs="Arial"/>
          <w:sz w:val="22"/>
          <w:szCs w:val="22"/>
          <w:lang w:val="es-ES_tradnl" w:eastAsia="es-ES"/>
        </w:rPr>
        <w:t>de</w:t>
      </w:r>
      <w:r w:rsidR="00962F47">
        <w:rPr>
          <w:rFonts w:ascii="Arial" w:hAnsi="Arial" w:cs="Arial"/>
          <w:sz w:val="22"/>
          <w:szCs w:val="22"/>
          <w:lang w:val="es-ES_tradnl" w:eastAsia="es-ES"/>
        </w:rPr>
        <w:t xml:space="preserve"> la matriz</w:t>
      </w:r>
      <w:r w:rsidRPr="00E556F5">
        <w:rPr>
          <w:rFonts w:ascii="Arial" w:hAnsi="Arial" w:cs="Arial"/>
          <w:sz w:val="22"/>
          <w:szCs w:val="22"/>
          <w:lang w:val="es-ES_tradnl" w:eastAsia="es-ES"/>
        </w:rPr>
        <w:t xml:space="preserve">, </w:t>
      </w:r>
      <w:r w:rsidR="00215793">
        <w:rPr>
          <w:rFonts w:ascii="Arial" w:hAnsi="Arial" w:cs="Arial"/>
          <w:sz w:val="22"/>
          <w:szCs w:val="22"/>
          <w:lang w:val="es-ES_tradnl" w:eastAsia="es-ES"/>
        </w:rPr>
        <w:t xml:space="preserve">limitaría la </w:t>
      </w:r>
      <w:r w:rsidRPr="00E556F5">
        <w:rPr>
          <w:rFonts w:ascii="Arial" w:hAnsi="Arial" w:cs="Arial"/>
          <w:sz w:val="22"/>
          <w:szCs w:val="22"/>
          <w:lang w:val="es-ES_tradnl" w:eastAsia="es-ES"/>
        </w:rPr>
        <w:t>pluralidad de oferente</w:t>
      </w:r>
      <w:r w:rsidR="00E913F9">
        <w:rPr>
          <w:rFonts w:ascii="Arial" w:hAnsi="Arial" w:cs="Arial"/>
          <w:sz w:val="22"/>
          <w:szCs w:val="22"/>
          <w:lang w:val="es-ES_tradnl" w:eastAsia="es-ES"/>
        </w:rPr>
        <w:t>s</w:t>
      </w:r>
      <w:r w:rsidRPr="00E556F5">
        <w:rPr>
          <w:rFonts w:ascii="Arial" w:hAnsi="Arial" w:cs="Arial"/>
          <w:sz w:val="22"/>
          <w:szCs w:val="22"/>
          <w:lang w:val="es-ES_tradnl" w:eastAsia="es-ES"/>
        </w:rPr>
        <w:t xml:space="preserve"> y </w:t>
      </w:r>
      <w:r w:rsidR="00215793">
        <w:rPr>
          <w:rFonts w:ascii="Arial" w:hAnsi="Arial" w:cs="Arial"/>
          <w:sz w:val="22"/>
          <w:szCs w:val="22"/>
          <w:lang w:val="es-ES_tradnl" w:eastAsia="es-ES"/>
        </w:rPr>
        <w:t>la</w:t>
      </w:r>
      <w:r w:rsidRPr="00E556F5">
        <w:rPr>
          <w:rFonts w:ascii="Arial" w:hAnsi="Arial" w:cs="Arial"/>
          <w:sz w:val="22"/>
          <w:szCs w:val="22"/>
          <w:lang w:val="es-ES_tradnl" w:eastAsia="es-ES"/>
        </w:rPr>
        <w:t xml:space="preserve"> selección objetiva</w:t>
      </w:r>
      <w:r w:rsidR="00215793">
        <w:rPr>
          <w:rFonts w:ascii="Arial" w:hAnsi="Arial" w:cs="Arial"/>
          <w:sz w:val="22"/>
          <w:szCs w:val="22"/>
          <w:lang w:val="es-ES_tradnl" w:eastAsia="es-ES"/>
        </w:rPr>
        <w:t xml:space="preserve"> que </w:t>
      </w:r>
      <w:r w:rsidR="00215793">
        <w:rPr>
          <w:rFonts w:ascii="Arial" w:hAnsi="Arial" w:cs="Arial"/>
          <w:sz w:val="22"/>
          <w:szCs w:val="22"/>
          <w:lang w:val="es-ES_tradnl" w:eastAsia="es-ES"/>
        </w:rPr>
        <w:lastRenderedPageBreak/>
        <w:t>debe regir en todo proceso de selección</w:t>
      </w:r>
      <w:r w:rsidR="00962F47">
        <w:rPr>
          <w:rFonts w:ascii="Arial" w:hAnsi="Arial" w:cs="Arial"/>
          <w:sz w:val="22"/>
          <w:szCs w:val="22"/>
          <w:lang w:val="es-ES_tradnl" w:eastAsia="es-ES"/>
        </w:rPr>
        <w:t>, al circunscribir la</w:t>
      </w:r>
      <w:r w:rsidR="00E913F9">
        <w:rPr>
          <w:rFonts w:ascii="Arial" w:hAnsi="Arial" w:cs="Arial"/>
          <w:sz w:val="22"/>
          <w:szCs w:val="22"/>
          <w:lang w:val="es-ES_tradnl" w:eastAsia="es-ES"/>
        </w:rPr>
        <w:t xml:space="preserve"> exigencia de</w:t>
      </w:r>
      <w:r w:rsidR="00962F47">
        <w:rPr>
          <w:rFonts w:ascii="Arial" w:hAnsi="Arial" w:cs="Arial"/>
          <w:sz w:val="22"/>
          <w:szCs w:val="22"/>
          <w:lang w:val="es-ES_tradnl" w:eastAsia="es-ES"/>
        </w:rPr>
        <w:t xml:space="preserve"> experiencia específica a un lugar particular, sin ninguna justificación técnica que la valide. </w:t>
      </w:r>
    </w:p>
    <w:p w14:paraId="729CFF9F" w14:textId="732467BC" w:rsidR="00C27FB2" w:rsidRPr="00C27FB2" w:rsidRDefault="00E913F9" w:rsidP="00EA2937">
      <w:pPr>
        <w:spacing w:before="120" w:line="276" w:lineRule="auto"/>
        <w:ind w:firstLine="703"/>
        <w:jc w:val="both"/>
        <w:textAlignment w:val="baseline"/>
        <w:rPr>
          <w:rFonts w:ascii="Arial" w:hAnsi="Arial" w:cs="Arial"/>
          <w:sz w:val="22"/>
          <w:szCs w:val="22"/>
          <w:lang w:eastAsia="es-ES"/>
        </w:rPr>
      </w:pPr>
      <w:r>
        <w:rPr>
          <w:rFonts w:ascii="Arial" w:hAnsi="Arial" w:cs="Arial"/>
          <w:sz w:val="22"/>
          <w:szCs w:val="22"/>
          <w:lang w:val="es-ES_tradnl" w:eastAsia="es-ES"/>
        </w:rPr>
        <w:t>En relación con el</w:t>
      </w:r>
      <w:r w:rsidR="00C27FB2">
        <w:rPr>
          <w:rFonts w:ascii="Arial" w:hAnsi="Arial" w:cs="Arial"/>
          <w:sz w:val="22"/>
          <w:szCs w:val="22"/>
          <w:lang w:eastAsia="es-ES"/>
        </w:rPr>
        <w:t xml:space="preserve"> </w:t>
      </w:r>
      <w:r w:rsidR="00C27FB2" w:rsidRPr="00BE17A2">
        <w:rPr>
          <w:rFonts w:ascii="Arial" w:hAnsi="Arial" w:cs="Arial"/>
          <w:i/>
          <w:iCs/>
          <w:sz w:val="22"/>
          <w:szCs w:val="22"/>
          <w:lang w:eastAsia="es-ES"/>
        </w:rPr>
        <w:t>segundo aspecto</w:t>
      </w:r>
      <w:r>
        <w:rPr>
          <w:rFonts w:ascii="Arial" w:hAnsi="Arial" w:cs="Arial"/>
          <w:sz w:val="22"/>
          <w:szCs w:val="22"/>
          <w:lang w:eastAsia="es-ES"/>
        </w:rPr>
        <w:t xml:space="preserve"> de la experiencia específica, resulta pertinente señalar que</w:t>
      </w:r>
      <w:r w:rsidR="00EA2937">
        <w:rPr>
          <w:rFonts w:ascii="Arial" w:hAnsi="Arial" w:cs="Arial"/>
          <w:sz w:val="22"/>
          <w:szCs w:val="22"/>
          <w:lang w:eastAsia="es-ES"/>
        </w:rPr>
        <w:t xml:space="preserve"> </w:t>
      </w:r>
      <w:r>
        <w:rPr>
          <w:rFonts w:ascii="Arial" w:hAnsi="Arial" w:cs="Arial"/>
          <w:sz w:val="22"/>
          <w:szCs w:val="22"/>
          <w:lang w:eastAsia="es-ES"/>
        </w:rPr>
        <w:t>la entidad deberá diligenciar dos puntos</w:t>
      </w:r>
      <w:r w:rsidR="00A5696C">
        <w:rPr>
          <w:rFonts w:ascii="Arial" w:hAnsi="Arial" w:cs="Arial"/>
          <w:sz w:val="22"/>
          <w:szCs w:val="22"/>
          <w:lang w:eastAsia="es-ES"/>
        </w:rPr>
        <w:t xml:space="preserve"> teniendo en cuenta el proceso de contratación que se llevará a cabo.</w:t>
      </w:r>
      <w:r>
        <w:rPr>
          <w:rFonts w:ascii="Arial" w:hAnsi="Arial" w:cs="Arial"/>
          <w:sz w:val="22"/>
          <w:szCs w:val="22"/>
          <w:lang w:eastAsia="es-ES"/>
        </w:rPr>
        <w:t xml:space="preserve"> En primer lugar</w:t>
      </w:r>
      <w:r w:rsidR="00A5696C">
        <w:rPr>
          <w:rFonts w:ascii="Arial" w:hAnsi="Arial" w:cs="Arial"/>
          <w:sz w:val="22"/>
          <w:szCs w:val="22"/>
          <w:lang w:eastAsia="es-ES"/>
        </w:rPr>
        <w:t xml:space="preserve">, deberá establecer el </w:t>
      </w:r>
      <w:r w:rsidR="00A5696C" w:rsidRPr="00C27FB2">
        <w:rPr>
          <w:rFonts w:ascii="Arial" w:hAnsi="Arial" w:cs="Arial"/>
          <w:sz w:val="22"/>
          <w:szCs w:val="22"/>
          <w:lang w:eastAsia="es-ES"/>
        </w:rPr>
        <w:t>porcentaje de dimensionamiento, el cual se determina de acuerdo con la cuantía del proceso de contratación</w:t>
      </w:r>
      <w:r w:rsidR="00EA2937">
        <w:rPr>
          <w:rFonts w:ascii="Arial" w:hAnsi="Arial" w:cs="Arial"/>
          <w:sz w:val="22"/>
          <w:szCs w:val="22"/>
          <w:lang w:eastAsia="es-ES"/>
        </w:rPr>
        <w:t xml:space="preserve"> y</w:t>
      </w:r>
      <w:r w:rsidR="00AB17EC">
        <w:rPr>
          <w:rFonts w:ascii="Arial" w:hAnsi="Arial" w:cs="Arial"/>
          <w:sz w:val="22"/>
          <w:szCs w:val="22"/>
          <w:lang w:eastAsia="es-ES"/>
        </w:rPr>
        <w:t>,</w:t>
      </w:r>
      <w:r w:rsidR="00350A59">
        <w:rPr>
          <w:rFonts w:ascii="Arial" w:hAnsi="Arial" w:cs="Arial"/>
          <w:sz w:val="22"/>
          <w:szCs w:val="22"/>
          <w:lang w:eastAsia="es-ES"/>
        </w:rPr>
        <w:t xml:space="preserve"> </w:t>
      </w:r>
      <w:r w:rsidR="00EA2937">
        <w:rPr>
          <w:rFonts w:ascii="Arial" w:hAnsi="Arial" w:cs="Arial"/>
          <w:sz w:val="22"/>
          <w:szCs w:val="22"/>
          <w:lang w:eastAsia="es-ES"/>
        </w:rPr>
        <w:t>en segundo lugar</w:t>
      </w:r>
      <w:r w:rsidR="00350A59">
        <w:rPr>
          <w:rFonts w:ascii="Arial" w:hAnsi="Arial" w:cs="Arial"/>
          <w:sz w:val="22"/>
          <w:szCs w:val="22"/>
          <w:lang w:eastAsia="es-ES"/>
        </w:rPr>
        <w:t xml:space="preserve">, deberá indicar </w:t>
      </w:r>
      <w:r w:rsidR="00350A59" w:rsidRPr="00C27FB2">
        <w:rPr>
          <w:rFonts w:ascii="Arial" w:hAnsi="Arial" w:cs="Arial"/>
          <w:sz w:val="22"/>
          <w:szCs w:val="22"/>
          <w:lang w:eastAsia="es-ES"/>
        </w:rPr>
        <w:t>la cantidad de unidades sanitarias que se construirán, de acuerdo con el estudio de planeación realizado</w:t>
      </w:r>
      <w:r w:rsidR="00EA2937">
        <w:rPr>
          <w:rFonts w:ascii="Arial" w:hAnsi="Arial" w:cs="Arial"/>
          <w:sz w:val="22"/>
          <w:szCs w:val="22"/>
          <w:lang w:eastAsia="es-ES"/>
        </w:rPr>
        <w:t xml:space="preserve">. </w:t>
      </w:r>
    </w:p>
    <w:p w14:paraId="0C076B94" w14:textId="1482E2DE" w:rsidR="00C27FB2" w:rsidRPr="00C27FB2" w:rsidRDefault="00652D2C" w:rsidP="00B7024E">
      <w:pPr>
        <w:spacing w:before="120" w:line="276" w:lineRule="auto"/>
        <w:ind w:firstLine="703"/>
        <w:jc w:val="both"/>
        <w:textAlignment w:val="baseline"/>
        <w:rPr>
          <w:rFonts w:ascii="Arial" w:hAnsi="Arial" w:cs="Arial"/>
          <w:sz w:val="22"/>
          <w:szCs w:val="22"/>
          <w:lang w:eastAsia="es-ES"/>
        </w:rPr>
      </w:pPr>
      <w:r>
        <w:rPr>
          <w:rFonts w:ascii="Arial" w:hAnsi="Arial" w:cs="Arial"/>
          <w:sz w:val="22"/>
          <w:szCs w:val="22"/>
          <w:lang w:eastAsia="es-ES"/>
        </w:rPr>
        <w:t xml:space="preserve">Bajo este contexto, </w:t>
      </w:r>
      <w:r w:rsidR="00C27FB2" w:rsidRPr="00C27FB2">
        <w:rPr>
          <w:rFonts w:ascii="Arial" w:hAnsi="Arial" w:cs="Arial"/>
          <w:sz w:val="22"/>
          <w:szCs w:val="22"/>
          <w:lang w:eastAsia="es-ES"/>
        </w:rPr>
        <w:t>atendiendo al ejemplo hipotético planteado en la consulta</w:t>
      </w:r>
      <w:r w:rsidR="00AB17EC">
        <w:rPr>
          <w:rFonts w:ascii="Arial" w:hAnsi="Arial" w:cs="Arial"/>
          <w:sz w:val="22"/>
          <w:szCs w:val="22"/>
          <w:lang w:eastAsia="es-ES"/>
        </w:rPr>
        <w:t>,</w:t>
      </w:r>
      <w:r w:rsidR="00C27FB2" w:rsidRPr="00C27FB2">
        <w:rPr>
          <w:rFonts w:ascii="Arial" w:hAnsi="Arial" w:cs="Arial"/>
          <w:sz w:val="22"/>
          <w:szCs w:val="22"/>
          <w:lang w:eastAsia="es-ES"/>
        </w:rPr>
        <w:t xml:space="preserve"> en caso de que </w:t>
      </w:r>
      <w:r w:rsidR="00B7024E">
        <w:rPr>
          <w:rFonts w:ascii="Arial" w:hAnsi="Arial" w:cs="Arial"/>
          <w:sz w:val="22"/>
          <w:szCs w:val="22"/>
          <w:lang w:eastAsia="es-ES"/>
        </w:rPr>
        <w:t>el objeto del contrato a ejecutar se enmarque</w:t>
      </w:r>
      <w:r w:rsidR="00AB17EC">
        <w:rPr>
          <w:rFonts w:ascii="Arial" w:hAnsi="Arial" w:cs="Arial"/>
          <w:sz w:val="22"/>
          <w:szCs w:val="22"/>
          <w:lang w:eastAsia="es-ES"/>
        </w:rPr>
        <w:t xml:space="preserve"> en la</w:t>
      </w:r>
      <w:r w:rsidR="00B7024E">
        <w:rPr>
          <w:rFonts w:ascii="Arial" w:hAnsi="Arial" w:cs="Arial"/>
          <w:sz w:val="22"/>
          <w:szCs w:val="22"/>
          <w:lang w:eastAsia="es-ES"/>
        </w:rPr>
        <w:t xml:space="preserve"> </w:t>
      </w:r>
      <w:r w:rsidR="00B7024E" w:rsidRPr="00C27FB2">
        <w:rPr>
          <w:rFonts w:ascii="Arial" w:hAnsi="Arial" w:cs="Arial"/>
          <w:sz w:val="22"/>
          <w:szCs w:val="22"/>
          <w:lang w:eastAsia="es-ES"/>
        </w:rPr>
        <w:t>actividad 5.1 de la Matriz 1- Experiencia,</w:t>
      </w:r>
      <w:r w:rsidR="00B7024E">
        <w:rPr>
          <w:rFonts w:ascii="Arial" w:hAnsi="Arial" w:cs="Arial"/>
          <w:sz w:val="22"/>
          <w:szCs w:val="22"/>
          <w:lang w:eastAsia="es-ES"/>
        </w:rPr>
        <w:t xml:space="preserve"> la entidad deberá establecer el porcentaje de dimensionamiento acorde con la cuantía del proceso de contratación. Así, si </w:t>
      </w:r>
      <w:r w:rsidR="00C27FB2" w:rsidRPr="00C27FB2">
        <w:rPr>
          <w:rFonts w:ascii="Arial" w:hAnsi="Arial" w:cs="Arial"/>
          <w:sz w:val="22"/>
          <w:szCs w:val="22"/>
          <w:lang w:eastAsia="es-ES"/>
        </w:rPr>
        <w:t>el valor del presupuesto oficial se encuentr</w:t>
      </w:r>
      <w:r w:rsidR="00B7024E">
        <w:rPr>
          <w:rFonts w:ascii="Arial" w:hAnsi="Arial" w:cs="Arial"/>
          <w:sz w:val="22"/>
          <w:szCs w:val="22"/>
          <w:lang w:eastAsia="es-ES"/>
        </w:rPr>
        <w:t>a</w:t>
      </w:r>
      <w:r w:rsidR="00C27FB2" w:rsidRPr="00C27FB2">
        <w:rPr>
          <w:rFonts w:ascii="Arial" w:hAnsi="Arial" w:cs="Arial"/>
          <w:sz w:val="22"/>
          <w:szCs w:val="22"/>
          <w:lang w:eastAsia="es-ES"/>
        </w:rPr>
        <w:t xml:space="preserve"> entre 100 y 1000 SMMLV y la cantidad de unidades a construir corresponda a 20, el </w:t>
      </w:r>
      <w:r w:rsidR="00BC6C2D">
        <w:rPr>
          <w:rFonts w:ascii="Arial" w:hAnsi="Arial" w:cs="Arial"/>
          <w:sz w:val="22"/>
          <w:szCs w:val="22"/>
          <w:lang w:eastAsia="es-ES"/>
        </w:rPr>
        <w:t xml:space="preserve">porcentaje </w:t>
      </w:r>
      <w:r w:rsidR="00C27FB2" w:rsidRPr="00C27FB2">
        <w:rPr>
          <w:rFonts w:ascii="Arial" w:hAnsi="Arial" w:cs="Arial"/>
          <w:sz w:val="22"/>
          <w:szCs w:val="22"/>
          <w:lang w:eastAsia="es-ES"/>
        </w:rPr>
        <w:t>de dimensionamiento sería del 35%. Esto significa, que el proponente deberá acreditar, en uno de los contratos validos aportados, que cuenta con experiencia en la construcción del 35% de las unidades sanitarias a construir (20), esto es, experiencia específica en la</w:t>
      </w:r>
      <w:r w:rsidR="00B7024E">
        <w:rPr>
          <w:rFonts w:ascii="Arial" w:hAnsi="Arial" w:cs="Arial"/>
          <w:sz w:val="22"/>
          <w:szCs w:val="22"/>
          <w:lang w:eastAsia="es-ES"/>
        </w:rPr>
        <w:t xml:space="preserve"> </w:t>
      </w:r>
      <w:r w:rsidR="00C27FB2" w:rsidRPr="00C27FB2">
        <w:rPr>
          <w:rFonts w:ascii="Arial" w:hAnsi="Arial" w:cs="Arial"/>
          <w:sz w:val="22"/>
          <w:szCs w:val="22"/>
          <w:lang w:eastAsia="es-ES"/>
        </w:rPr>
        <w:t>construcción de, por lo menos, 7 unidades sanitarias.</w:t>
      </w:r>
    </w:p>
    <w:p w14:paraId="711CB90E" w14:textId="798DB0B5" w:rsidR="00A848FC" w:rsidRDefault="00BE17A2" w:rsidP="00BE17A2">
      <w:pPr>
        <w:spacing w:before="120" w:line="276" w:lineRule="auto"/>
        <w:ind w:firstLine="703"/>
        <w:jc w:val="both"/>
        <w:textAlignment w:val="baseline"/>
        <w:rPr>
          <w:rFonts w:ascii="Arial" w:eastAsia="Calibri" w:hAnsi="Arial" w:cs="Arial"/>
          <w:bCs/>
          <w:color w:val="000000"/>
          <w:sz w:val="22"/>
          <w:lang w:val="es-ES_tradnl"/>
        </w:rPr>
      </w:pPr>
      <w:r w:rsidRPr="00A848FC">
        <w:rPr>
          <w:rFonts w:ascii="Arial" w:eastAsia="Calibri" w:hAnsi="Arial" w:cs="Arial"/>
          <w:bCs/>
          <w:color w:val="000000"/>
          <w:sz w:val="22"/>
          <w:lang w:val="es-ES_tradnl"/>
        </w:rPr>
        <w:t xml:space="preserve">En todo caso, corresponde a la entidad </w:t>
      </w:r>
      <w:r>
        <w:rPr>
          <w:rFonts w:ascii="Arial" w:eastAsia="Calibri" w:hAnsi="Arial" w:cs="Arial"/>
          <w:bCs/>
          <w:color w:val="000000"/>
          <w:sz w:val="22"/>
          <w:lang w:val="es-ES_tradnl"/>
        </w:rPr>
        <w:t xml:space="preserve">diligenciar los espacios que así determine la </w:t>
      </w:r>
      <w:r w:rsidRPr="00955978">
        <w:rPr>
          <w:rFonts w:ascii="Arial" w:eastAsia="Calibri" w:hAnsi="Arial" w:cs="Arial"/>
          <w:sz w:val="22"/>
          <w:szCs w:val="22"/>
          <w:lang w:val="es-MX" w:eastAsia="en-US"/>
        </w:rPr>
        <w:t>«</w:t>
      </w:r>
      <w:r w:rsidRPr="00955978">
        <w:rPr>
          <w:rFonts w:ascii="Arial" w:eastAsiaTheme="minorHAnsi" w:hAnsi="Arial" w:cs="Arial"/>
          <w:color w:val="0D0D0D" w:themeColor="text1" w:themeTint="F2"/>
          <w:sz w:val="22"/>
          <w:szCs w:val="22"/>
          <w:lang w:val="es-MX" w:eastAsia="en-US"/>
        </w:rPr>
        <w:t>Matriz 1 – Experiencia»</w:t>
      </w:r>
      <w:r>
        <w:rPr>
          <w:rFonts w:ascii="Arial" w:eastAsia="Calibri" w:hAnsi="Arial" w:cs="Arial"/>
          <w:bCs/>
          <w:color w:val="000000"/>
          <w:sz w:val="22"/>
          <w:lang w:val="es-ES_tradnl"/>
        </w:rPr>
        <w:t xml:space="preserve">, </w:t>
      </w:r>
      <w:r w:rsidR="00AB17EC">
        <w:rPr>
          <w:rFonts w:ascii="Arial" w:eastAsia="Calibri" w:hAnsi="Arial" w:cs="Arial"/>
          <w:bCs/>
          <w:color w:val="000000"/>
          <w:sz w:val="22"/>
          <w:lang w:val="es-ES_tradnl"/>
        </w:rPr>
        <w:t>teniendo en cuenta</w:t>
      </w:r>
      <w:r w:rsidRPr="00A848FC">
        <w:rPr>
          <w:rFonts w:ascii="Arial" w:eastAsia="Calibri" w:hAnsi="Arial" w:cs="Arial"/>
          <w:bCs/>
          <w:color w:val="000000"/>
          <w:sz w:val="22"/>
          <w:lang w:val="es-ES_tradnl"/>
        </w:rPr>
        <w:t xml:space="preserve"> las circunstancias particulares de cada cas</w:t>
      </w:r>
      <w:r>
        <w:rPr>
          <w:rFonts w:ascii="Arial" w:eastAsia="Calibri" w:hAnsi="Arial" w:cs="Arial"/>
          <w:bCs/>
          <w:color w:val="000000"/>
          <w:sz w:val="22"/>
          <w:lang w:val="es-ES_tradnl"/>
        </w:rPr>
        <w:t>o</w:t>
      </w:r>
      <w:r w:rsidR="006B671C">
        <w:rPr>
          <w:rFonts w:ascii="Arial" w:eastAsia="Calibri" w:hAnsi="Arial" w:cs="Arial"/>
          <w:bCs/>
          <w:color w:val="000000"/>
          <w:sz w:val="22"/>
          <w:lang w:val="es-ES_tradnl"/>
        </w:rPr>
        <w:t>,</w:t>
      </w:r>
      <w:r>
        <w:rPr>
          <w:rFonts w:ascii="Arial" w:eastAsia="Calibri" w:hAnsi="Arial" w:cs="Arial"/>
          <w:bCs/>
          <w:color w:val="000000"/>
          <w:sz w:val="22"/>
          <w:lang w:val="es-ES_tradnl"/>
        </w:rPr>
        <w:t xml:space="preserve"> </w:t>
      </w:r>
      <w:r w:rsidRPr="00A848FC">
        <w:rPr>
          <w:rFonts w:ascii="Arial" w:eastAsia="Calibri" w:hAnsi="Arial" w:cs="Arial"/>
          <w:bCs/>
          <w:color w:val="000000"/>
          <w:sz w:val="22"/>
          <w:lang w:val="es-ES_tradnl"/>
        </w:rPr>
        <w:t>el proyecto a ejecutar</w:t>
      </w:r>
      <w:r w:rsidR="006B671C">
        <w:rPr>
          <w:rFonts w:ascii="Arial" w:eastAsia="Calibri" w:hAnsi="Arial" w:cs="Arial"/>
          <w:bCs/>
          <w:color w:val="000000"/>
          <w:sz w:val="22"/>
          <w:lang w:val="es-ES_tradnl"/>
        </w:rPr>
        <w:t>,</w:t>
      </w:r>
      <w:r>
        <w:rPr>
          <w:rFonts w:ascii="Arial" w:eastAsia="Calibri" w:hAnsi="Arial" w:cs="Arial"/>
          <w:bCs/>
          <w:color w:val="000000"/>
          <w:sz w:val="22"/>
          <w:lang w:val="es-ES_tradnl"/>
        </w:rPr>
        <w:t xml:space="preserve"> </w:t>
      </w:r>
      <w:r w:rsidR="006B671C" w:rsidRPr="006B671C">
        <w:rPr>
          <w:rFonts w:ascii="Arial" w:eastAsia="Calibri" w:hAnsi="Arial" w:cs="Arial"/>
          <w:sz w:val="22"/>
          <w:lang w:val="es-ES_tradnl"/>
        </w:rPr>
        <w:t xml:space="preserve">las </w:t>
      </w:r>
      <w:r w:rsidR="006B671C" w:rsidRPr="006B671C">
        <w:rPr>
          <w:rFonts w:ascii="Arial" w:eastAsia="Calibri" w:hAnsi="Arial" w:cs="Arial"/>
          <w:sz w:val="22"/>
        </w:rPr>
        <w:t>especificaciones técnicas, y demás aspectos inherentes al proyecto</w:t>
      </w:r>
      <w:r w:rsidR="00AB17EC">
        <w:rPr>
          <w:rFonts w:ascii="Arial" w:eastAsia="Calibri" w:hAnsi="Arial" w:cs="Arial"/>
          <w:sz w:val="22"/>
        </w:rPr>
        <w:t>.</w:t>
      </w:r>
    </w:p>
    <w:p w14:paraId="53482F0D" w14:textId="77777777" w:rsidR="00BE17A2" w:rsidRPr="00BE17A2" w:rsidRDefault="00BE17A2" w:rsidP="00BE17A2">
      <w:pPr>
        <w:spacing w:line="276" w:lineRule="auto"/>
        <w:ind w:firstLine="703"/>
        <w:jc w:val="both"/>
        <w:textAlignment w:val="baseline"/>
        <w:rPr>
          <w:rFonts w:ascii="Arial" w:eastAsia="Calibri" w:hAnsi="Arial" w:cs="Arial"/>
          <w:bCs/>
          <w:color w:val="000000"/>
          <w:sz w:val="22"/>
          <w:lang w:val="es-ES_tradnl"/>
        </w:rPr>
      </w:pPr>
    </w:p>
    <w:p w14:paraId="3C43FF22" w14:textId="6A19D82B" w:rsidR="00BE17A2" w:rsidRDefault="00BE17A2" w:rsidP="00BE17A2">
      <w:pPr>
        <w:spacing w:before="120" w:line="276" w:lineRule="auto"/>
        <w:jc w:val="both"/>
        <w:textAlignment w:val="baseline"/>
        <w:rPr>
          <w:rFonts w:ascii="Arial" w:eastAsia="Calibri" w:hAnsi="Arial" w:cs="Arial"/>
          <w:b/>
          <w:bCs/>
          <w:sz w:val="22"/>
        </w:rPr>
      </w:pPr>
      <w:r w:rsidRPr="00BE17A2">
        <w:rPr>
          <w:rFonts w:ascii="Arial" w:eastAsia="Calibri" w:hAnsi="Arial" w:cs="Arial"/>
          <w:b/>
          <w:bCs/>
          <w:sz w:val="22"/>
        </w:rPr>
        <w:t>2.3.</w:t>
      </w:r>
      <w:r w:rsidR="00231CE0" w:rsidRPr="00231CE0">
        <w:rPr>
          <w:rFonts w:ascii="Arial" w:eastAsia="Calibri" w:hAnsi="Arial" w:cs="Arial"/>
          <w:b/>
          <w:bCs/>
          <w:sz w:val="22"/>
        </w:rPr>
        <w:t xml:space="preserve"> </w:t>
      </w:r>
      <w:r w:rsidR="00231CE0">
        <w:rPr>
          <w:rFonts w:ascii="Arial" w:eastAsia="Calibri" w:hAnsi="Arial" w:cs="Arial"/>
          <w:b/>
          <w:bCs/>
          <w:sz w:val="22"/>
        </w:rPr>
        <w:t>Anexo 1 – Anexo Técnico:</w:t>
      </w:r>
      <w:r w:rsidR="00AB17EC">
        <w:rPr>
          <w:rFonts w:ascii="Arial" w:eastAsia="Calibri" w:hAnsi="Arial" w:cs="Arial"/>
          <w:b/>
          <w:bCs/>
          <w:sz w:val="22"/>
        </w:rPr>
        <w:t xml:space="preserve"> Información sobre el</w:t>
      </w:r>
      <w:r w:rsidRPr="00BE17A2">
        <w:rPr>
          <w:rFonts w:ascii="Arial" w:eastAsia="Calibri" w:hAnsi="Arial" w:cs="Arial"/>
          <w:b/>
          <w:bCs/>
          <w:sz w:val="22"/>
        </w:rPr>
        <w:t xml:space="preserve"> </w:t>
      </w:r>
      <w:r w:rsidR="00AB17EC">
        <w:rPr>
          <w:rFonts w:ascii="Arial" w:eastAsia="Calibri" w:hAnsi="Arial" w:cs="Arial"/>
          <w:b/>
          <w:bCs/>
          <w:sz w:val="22"/>
        </w:rPr>
        <w:t>p</w:t>
      </w:r>
      <w:r w:rsidRPr="00BE17A2">
        <w:rPr>
          <w:rFonts w:ascii="Arial" w:eastAsia="Calibri" w:hAnsi="Arial" w:cs="Arial"/>
          <w:b/>
          <w:bCs/>
          <w:sz w:val="22"/>
        </w:rPr>
        <w:t xml:space="preserve">ersonal profesional vinculado al proyecto </w:t>
      </w:r>
    </w:p>
    <w:p w14:paraId="135E9835" w14:textId="334A2C9B" w:rsidR="00CE7FBF" w:rsidRDefault="00CE7FBF" w:rsidP="00CE7FBF">
      <w:pPr>
        <w:spacing w:line="276" w:lineRule="auto"/>
        <w:jc w:val="both"/>
        <w:textAlignment w:val="baseline"/>
        <w:rPr>
          <w:rFonts w:ascii="Arial" w:eastAsia="Calibri" w:hAnsi="Arial" w:cs="Arial"/>
          <w:b/>
          <w:bCs/>
          <w:sz w:val="22"/>
        </w:rPr>
      </w:pPr>
    </w:p>
    <w:p w14:paraId="1A520B93" w14:textId="77777777" w:rsidR="00454582" w:rsidRDefault="00123D64" w:rsidP="00454582">
      <w:pPr>
        <w:spacing w:line="276" w:lineRule="auto"/>
        <w:jc w:val="both"/>
        <w:textAlignment w:val="baseline"/>
        <w:rPr>
          <w:rFonts w:ascii="Arial" w:eastAsia="Calibri" w:hAnsi="Arial" w:cs="Arial"/>
          <w:sz w:val="22"/>
        </w:rPr>
      </w:pPr>
      <w:r w:rsidRPr="00123D64">
        <w:rPr>
          <w:rFonts w:ascii="Arial" w:eastAsia="Calibri" w:hAnsi="Arial" w:cs="Arial"/>
          <w:sz w:val="22"/>
        </w:rPr>
        <w:t>El «Anexo 1 – Anexo Técnico» hace parte de los documentos tipo</w:t>
      </w:r>
      <w:r>
        <w:rPr>
          <w:rFonts w:ascii="Arial" w:eastAsia="Calibri" w:hAnsi="Arial" w:cs="Arial"/>
          <w:sz w:val="22"/>
        </w:rPr>
        <w:t xml:space="preserve"> de</w:t>
      </w:r>
      <w:r w:rsidRPr="00123D64">
        <w:rPr>
          <w:rFonts w:ascii="Arial" w:eastAsia="Calibri" w:hAnsi="Arial" w:cs="Arial"/>
          <w:sz w:val="22"/>
        </w:rPr>
        <w:t xml:space="preserve"> obra de infraestructura de agua potable y saneamiento básico, que contienen parámetros obligatorios para las entidades estatales sometidas al Estatuto General de Contratación de la Administración Pública que adelanten </w:t>
      </w:r>
      <w:r>
        <w:rPr>
          <w:rFonts w:ascii="Arial" w:eastAsia="Calibri" w:hAnsi="Arial" w:cs="Arial"/>
          <w:sz w:val="22"/>
        </w:rPr>
        <w:t xml:space="preserve">estos </w:t>
      </w:r>
      <w:r w:rsidRPr="00123D64">
        <w:rPr>
          <w:rFonts w:ascii="Arial" w:eastAsia="Calibri" w:hAnsi="Arial" w:cs="Arial"/>
          <w:sz w:val="22"/>
        </w:rPr>
        <w:t>contratos</w:t>
      </w:r>
      <w:r>
        <w:rPr>
          <w:rFonts w:ascii="Arial" w:eastAsia="Calibri" w:hAnsi="Arial" w:cs="Arial"/>
          <w:sz w:val="22"/>
        </w:rPr>
        <w:t xml:space="preserve">. Este documento es </w:t>
      </w:r>
      <w:r w:rsidRPr="00123D64">
        <w:rPr>
          <w:rFonts w:ascii="Arial" w:eastAsia="Calibri" w:hAnsi="Arial" w:cs="Arial"/>
          <w:sz w:val="22"/>
        </w:rPr>
        <w:t>inalterable y las entidades estatales no pueden incluir, modificar o exigir en es</w:t>
      </w:r>
      <w:r>
        <w:rPr>
          <w:rFonts w:ascii="Arial" w:eastAsia="Calibri" w:hAnsi="Arial" w:cs="Arial"/>
          <w:sz w:val="22"/>
        </w:rPr>
        <w:t>e a</w:t>
      </w:r>
      <w:r w:rsidRPr="00123D64">
        <w:rPr>
          <w:rFonts w:ascii="Arial" w:eastAsia="Calibri" w:hAnsi="Arial" w:cs="Arial"/>
          <w:sz w:val="22"/>
        </w:rPr>
        <w:t>nexo requisitos adicionales, condiciones habilitantes o factores técnicos y económicos, diferentes a los señalados</w:t>
      </w:r>
      <w:r>
        <w:rPr>
          <w:rFonts w:ascii="Arial" w:eastAsia="Calibri" w:hAnsi="Arial" w:cs="Arial"/>
          <w:sz w:val="22"/>
        </w:rPr>
        <w:t xml:space="preserve">, </w:t>
      </w:r>
      <w:r w:rsidRPr="00123D64">
        <w:rPr>
          <w:rFonts w:ascii="Arial" w:eastAsia="Calibri" w:hAnsi="Arial" w:cs="Arial"/>
          <w:sz w:val="22"/>
        </w:rPr>
        <w:t>salvo cuando de forma expresa lo determine el documento, es decir, en los aspectos incluidos en corchetes y resaltados en gris</w:t>
      </w:r>
      <w:r>
        <w:rPr>
          <w:rFonts w:ascii="Arial" w:eastAsia="Calibri" w:hAnsi="Arial" w:cs="Arial"/>
          <w:sz w:val="22"/>
        </w:rPr>
        <w:t xml:space="preserve">. </w:t>
      </w:r>
    </w:p>
    <w:p w14:paraId="32646840" w14:textId="45097E1F" w:rsidR="00CE7FBF" w:rsidRDefault="00454582" w:rsidP="00454582">
      <w:pPr>
        <w:spacing w:before="120" w:line="276" w:lineRule="auto"/>
        <w:ind w:firstLine="709"/>
        <w:jc w:val="both"/>
        <w:textAlignment w:val="baseline"/>
        <w:rPr>
          <w:rFonts w:ascii="Arial" w:eastAsia="Calibri" w:hAnsi="Arial" w:cs="Arial"/>
          <w:sz w:val="22"/>
        </w:rPr>
      </w:pPr>
      <w:r w:rsidRPr="00454582">
        <w:rPr>
          <w:rFonts w:ascii="Arial" w:eastAsia="Calibri" w:hAnsi="Arial" w:cs="Arial"/>
          <w:sz w:val="22"/>
        </w:rPr>
        <w:t xml:space="preserve">En su contenido se contemplan </w:t>
      </w:r>
      <w:r w:rsidR="00CE7FBF" w:rsidRPr="00454582">
        <w:rPr>
          <w:rFonts w:ascii="Arial" w:eastAsia="Calibri" w:hAnsi="Arial" w:cs="Arial"/>
          <w:sz w:val="22"/>
        </w:rPr>
        <w:t xml:space="preserve">los siguiente elementos: i) descripción del proyecto –alcance, sitio de trabajo, ubicación rural o urbana y distancia, entre otros–, </w:t>
      </w:r>
      <w:proofErr w:type="spellStart"/>
      <w:r w:rsidR="00CE7FBF" w:rsidRPr="00454582">
        <w:rPr>
          <w:rFonts w:ascii="Arial" w:eastAsia="Calibri" w:hAnsi="Arial" w:cs="Arial"/>
          <w:sz w:val="22"/>
        </w:rPr>
        <w:t>ii</w:t>
      </w:r>
      <w:proofErr w:type="spellEnd"/>
      <w:r w:rsidR="00CE7FBF" w:rsidRPr="00454582">
        <w:rPr>
          <w:rFonts w:ascii="Arial" w:eastAsia="Calibri" w:hAnsi="Arial" w:cs="Arial"/>
          <w:sz w:val="22"/>
        </w:rPr>
        <w:t xml:space="preserve">) descripción obra actual o zona a intervenir –estado del lugar–, </w:t>
      </w:r>
      <w:proofErr w:type="spellStart"/>
      <w:r w:rsidR="00CE7FBF" w:rsidRPr="00454582">
        <w:rPr>
          <w:rFonts w:ascii="Arial" w:eastAsia="Calibri" w:hAnsi="Arial" w:cs="Arial"/>
          <w:sz w:val="22"/>
        </w:rPr>
        <w:t>iii</w:t>
      </w:r>
      <w:proofErr w:type="spellEnd"/>
      <w:r w:rsidR="00CE7FBF" w:rsidRPr="00454582">
        <w:rPr>
          <w:rFonts w:ascii="Arial" w:eastAsia="Calibri" w:hAnsi="Arial" w:cs="Arial"/>
          <w:sz w:val="22"/>
        </w:rPr>
        <w:t xml:space="preserve">) principales actividades por ejecutar y alcance –expectativas de la entidad respecto de la contratación y principales </w:t>
      </w:r>
      <w:r w:rsidR="00CE7FBF" w:rsidRPr="00454582">
        <w:rPr>
          <w:rFonts w:ascii="Arial" w:eastAsia="Calibri" w:hAnsi="Arial" w:cs="Arial"/>
          <w:i/>
          <w:iCs/>
          <w:sz w:val="22"/>
        </w:rPr>
        <w:t xml:space="preserve">ítems de </w:t>
      </w:r>
      <w:r w:rsidR="00CE7FBF" w:rsidRPr="00454582">
        <w:rPr>
          <w:rFonts w:ascii="Arial" w:eastAsia="Calibri" w:hAnsi="Arial" w:cs="Arial"/>
          <w:i/>
          <w:iCs/>
          <w:sz w:val="22"/>
        </w:rPr>
        <w:lastRenderedPageBreak/>
        <w:t>pago</w:t>
      </w:r>
      <w:r w:rsidR="00CE7FBF" w:rsidRPr="00454582">
        <w:rPr>
          <w:rFonts w:ascii="Arial" w:eastAsia="Calibri" w:hAnsi="Arial" w:cs="Arial"/>
          <w:sz w:val="22"/>
        </w:rPr>
        <w:t xml:space="preserve">–, </w:t>
      </w:r>
      <w:proofErr w:type="spellStart"/>
      <w:r w:rsidR="00CE7FBF" w:rsidRPr="00454582">
        <w:rPr>
          <w:rFonts w:ascii="Arial" w:eastAsia="Calibri" w:hAnsi="Arial" w:cs="Arial"/>
          <w:sz w:val="22"/>
        </w:rPr>
        <w:t>iv</w:t>
      </w:r>
      <w:proofErr w:type="spellEnd"/>
      <w:r w:rsidR="00CE7FBF" w:rsidRPr="00454582">
        <w:rPr>
          <w:rFonts w:ascii="Arial" w:eastAsia="Calibri" w:hAnsi="Arial" w:cs="Arial"/>
          <w:sz w:val="22"/>
        </w:rPr>
        <w:t xml:space="preserve">) plazo para la ejecución del contrato –etapas y su inicio, si aplica–, v) forma de pago –anticipos y la justificación de su inclusión o exclusión–, vi) condiciones particulares del proyecto, </w:t>
      </w:r>
      <w:proofErr w:type="spellStart"/>
      <w:r w:rsidR="00CE7FBF" w:rsidRPr="00454582">
        <w:rPr>
          <w:rFonts w:ascii="Arial" w:eastAsia="Calibri" w:hAnsi="Arial" w:cs="Arial"/>
          <w:sz w:val="22"/>
        </w:rPr>
        <w:t>vii</w:t>
      </w:r>
      <w:proofErr w:type="spellEnd"/>
      <w:r w:rsidR="00CE7FBF" w:rsidRPr="00454582">
        <w:rPr>
          <w:rFonts w:ascii="Arial" w:eastAsia="Calibri" w:hAnsi="Arial" w:cs="Arial"/>
          <w:sz w:val="22"/>
        </w:rPr>
        <w:t xml:space="preserve">) información sobre el personal profesional </w:t>
      </w:r>
      <w:proofErr w:type="spellStart"/>
      <w:r w:rsidR="00CE7FBF" w:rsidRPr="00454582">
        <w:rPr>
          <w:rFonts w:ascii="Arial" w:eastAsia="Calibri" w:hAnsi="Arial" w:cs="Arial"/>
          <w:sz w:val="22"/>
        </w:rPr>
        <w:t>viii</w:t>
      </w:r>
      <w:proofErr w:type="spellEnd"/>
      <w:r w:rsidR="00CE7FBF" w:rsidRPr="00454582">
        <w:rPr>
          <w:rFonts w:ascii="Arial" w:eastAsia="Calibri" w:hAnsi="Arial" w:cs="Arial"/>
          <w:sz w:val="22"/>
        </w:rPr>
        <w:t xml:space="preserve">) posibles fuentes de materiales para el proyecto, </w:t>
      </w:r>
      <w:proofErr w:type="spellStart"/>
      <w:r w:rsidR="00CE7FBF" w:rsidRPr="00454582">
        <w:rPr>
          <w:rFonts w:ascii="Arial" w:eastAsia="Calibri" w:hAnsi="Arial" w:cs="Arial"/>
          <w:sz w:val="22"/>
        </w:rPr>
        <w:t>ix</w:t>
      </w:r>
      <w:proofErr w:type="spellEnd"/>
      <w:r w:rsidR="00CE7FBF" w:rsidRPr="00454582">
        <w:rPr>
          <w:rFonts w:ascii="Arial" w:eastAsia="Calibri" w:hAnsi="Arial" w:cs="Arial"/>
          <w:sz w:val="22"/>
        </w:rPr>
        <w:t xml:space="preserve">) examen del sitio de la obra, x) obras provisionales, xi) señalización, </w:t>
      </w:r>
      <w:proofErr w:type="spellStart"/>
      <w:r w:rsidR="00CE7FBF" w:rsidRPr="00454582">
        <w:rPr>
          <w:rFonts w:ascii="Arial" w:eastAsia="Calibri" w:hAnsi="Arial" w:cs="Arial"/>
          <w:sz w:val="22"/>
        </w:rPr>
        <w:t>xii</w:t>
      </w:r>
      <w:proofErr w:type="spellEnd"/>
      <w:r w:rsidR="00CE7FBF" w:rsidRPr="00454582">
        <w:rPr>
          <w:rFonts w:ascii="Arial" w:eastAsia="Calibri" w:hAnsi="Arial" w:cs="Arial"/>
          <w:sz w:val="22"/>
        </w:rPr>
        <w:t xml:space="preserve">) permisos, licencias y autorización –los que sean necesarios para la ejecución de la obra–, </w:t>
      </w:r>
      <w:proofErr w:type="spellStart"/>
      <w:r w:rsidR="00CE7FBF" w:rsidRPr="00454582">
        <w:rPr>
          <w:rFonts w:ascii="Arial" w:eastAsia="Calibri" w:hAnsi="Arial" w:cs="Arial"/>
          <w:sz w:val="22"/>
        </w:rPr>
        <w:t>xiii</w:t>
      </w:r>
      <w:proofErr w:type="spellEnd"/>
      <w:r w:rsidR="00CE7FBF" w:rsidRPr="00454582">
        <w:rPr>
          <w:rFonts w:ascii="Arial" w:eastAsia="Calibri" w:hAnsi="Arial" w:cs="Arial"/>
          <w:sz w:val="22"/>
        </w:rPr>
        <w:t xml:space="preserve">) notas técnicas específicas para el proyecto –verificar con la guía de Colombia Compra Eficiente–, y </w:t>
      </w:r>
      <w:proofErr w:type="spellStart"/>
      <w:r w:rsidR="00CE7FBF" w:rsidRPr="00454582">
        <w:rPr>
          <w:rFonts w:ascii="Arial" w:eastAsia="Calibri" w:hAnsi="Arial" w:cs="Arial"/>
          <w:sz w:val="22"/>
        </w:rPr>
        <w:t>xiv</w:t>
      </w:r>
      <w:proofErr w:type="spellEnd"/>
      <w:r w:rsidR="00CE7FBF" w:rsidRPr="00454582">
        <w:rPr>
          <w:rFonts w:ascii="Arial" w:eastAsia="Calibri" w:hAnsi="Arial" w:cs="Arial"/>
          <w:sz w:val="22"/>
        </w:rPr>
        <w:t>) documentos técnicos adicionales –los que la entidad considere como manuales, guías, apéndices, anexos o similares, requeridos para la ejecución del contrato–.</w:t>
      </w:r>
      <w:r w:rsidR="00CE7FBF">
        <w:rPr>
          <w:rFonts w:ascii="Arial" w:eastAsia="Calibri" w:hAnsi="Arial" w:cs="Arial"/>
          <w:sz w:val="22"/>
        </w:rPr>
        <w:t xml:space="preserve"> </w:t>
      </w:r>
    </w:p>
    <w:p w14:paraId="6D9E8176" w14:textId="6ED27246" w:rsidR="00A73FEA" w:rsidRPr="00F83200" w:rsidRDefault="00454582" w:rsidP="00A60762">
      <w:pPr>
        <w:spacing w:before="120" w:line="276" w:lineRule="auto"/>
        <w:ind w:firstLine="709"/>
        <w:jc w:val="both"/>
        <w:rPr>
          <w:rFonts w:ascii="Arial" w:eastAsia="Calibri" w:hAnsi="Arial" w:cs="Arial"/>
          <w:sz w:val="22"/>
          <w:lang w:val="es-ES"/>
        </w:rPr>
      </w:pPr>
      <w:r>
        <w:rPr>
          <w:rFonts w:ascii="Arial" w:eastAsia="Calibri" w:hAnsi="Arial" w:cs="Arial"/>
          <w:sz w:val="22"/>
        </w:rPr>
        <w:t xml:space="preserve">Específicamente, sobre el personal vinculado al proyecto, el numeral 7 </w:t>
      </w:r>
      <w:r w:rsidR="00982E70">
        <w:rPr>
          <w:rFonts w:ascii="Arial" w:eastAsia="Calibri" w:hAnsi="Arial" w:cs="Arial"/>
          <w:sz w:val="22"/>
        </w:rPr>
        <w:t xml:space="preserve">del </w:t>
      </w:r>
      <w:r w:rsidRPr="00123D64">
        <w:rPr>
          <w:rFonts w:ascii="Arial" w:eastAsia="Calibri" w:hAnsi="Arial" w:cs="Arial"/>
          <w:sz w:val="22"/>
        </w:rPr>
        <w:t xml:space="preserve">«Anexo 1 – Anexo Técnico» </w:t>
      </w:r>
      <w:r>
        <w:rPr>
          <w:rFonts w:ascii="Arial" w:eastAsia="Calibri" w:hAnsi="Arial" w:cs="Arial"/>
          <w:sz w:val="22"/>
        </w:rPr>
        <w:t>señala l</w:t>
      </w:r>
      <w:r w:rsidR="00982E70">
        <w:rPr>
          <w:rFonts w:ascii="Arial" w:eastAsia="Calibri" w:hAnsi="Arial" w:cs="Arial"/>
          <w:sz w:val="22"/>
        </w:rPr>
        <w:t>a</w:t>
      </w:r>
      <w:r>
        <w:rPr>
          <w:rFonts w:ascii="Arial" w:eastAsia="Calibri" w:hAnsi="Arial" w:cs="Arial"/>
          <w:sz w:val="22"/>
        </w:rPr>
        <w:t xml:space="preserve">s </w:t>
      </w:r>
      <w:r w:rsidR="00982E70">
        <w:rPr>
          <w:rFonts w:ascii="Arial" w:eastAsia="Calibri" w:hAnsi="Arial" w:cs="Arial"/>
          <w:sz w:val="22"/>
        </w:rPr>
        <w:t xml:space="preserve">condiciones </w:t>
      </w:r>
      <w:r>
        <w:rPr>
          <w:rFonts w:ascii="Arial" w:eastAsia="Calibri" w:hAnsi="Arial" w:cs="Arial"/>
          <w:sz w:val="22"/>
        </w:rPr>
        <w:t>bajo los cuales la</w:t>
      </w:r>
      <w:r w:rsidR="00982E70">
        <w:rPr>
          <w:rFonts w:ascii="Arial" w:eastAsia="Calibri" w:hAnsi="Arial" w:cs="Arial"/>
          <w:sz w:val="22"/>
        </w:rPr>
        <w:t>s</w:t>
      </w:r>
      <w:r>
        <w:rPr>
          <w:rFonts w:ascii="Arial" w:eastAsia="Calibri" w:hAnsi="Arial" w:cs="Arial"/>
          <w:sz w:val="22"/>
        </w:rPr>
        <w:t xml:space="preserve"> entidad</w:t>
      </w:r>
      <w:r w:rsidR="00982E70">
        <w:rPr>
          <w:rFonts w:ascii="Arial" w:eastAsia="Calibri" w:hAnsi="Arial" w:cs="Arial"/>
          <w:sz w:val="22"/>
        </w:rPr>
        <w:t>es</w:t>
      </w:r>
      <w:r>
        <w:rPr>
          <w:rFonts w:ascii="Arial" w:eastAsia="Calibri" w:hAnsi="Arial" w:cs="Arial"/>
          <w:sz w:val="22"/>
        </w:rPr>
        <w:t xml:space="preserve"> analizará</w:t>
      </w:r>
      <w:r w:rsidR="00982E70">
        <w:rPr>
          <w:rFonts w:ascii="Arial" w:eastAsia="Calibri" w:hAnsi="Arial" w:cs="Arial"/>
          <w:sz w:val="22"/>
        </w:rPr>
        <w:t>n</w:t>
      </w:r>
      <w:r>
        <w:rPr>
          <w:rFonts w:ascii="Arial" w:eastAsia="Calibri" w:hAnsi="Arial" w:cs="Arial"/>
          <w:sz w:val="22"/>
        </w:rPr>
        <w:t xml:space="preserve"> la información del personal profesional. </w:t>
      </w:r>
      <w:r w:rsidR="00982E70">
        <w:rPr>
          <w:rFonts w:ascii="Arial" w:eastAsia="Calibri" w:hAnsi="Arial" w:cs="Arial"/>
          <w:sz w:val="22"/>
        </w:rPr>
        <w:t>Según lo establec</w:t>
      </w:r>
      <w:r w:rsidR="00F83200">
        <w:rPr>
          <w:rFonts w:ascii="Arial" w:eastAsia="Calibri" w:hAnsi="Arial" w:cs="Arial"/>
          <w:sz w:val="22"/>
        </w:rPr>
        <w:t xml:space="preserve">e </w:t>
      </w:r>
      <w:r w:rsidR="00982E70">
        <w:rPr>
          <w:rFonts w:ascii="Arial" w:eastAsia="Calibri" w:hAnsi="Arial" w:cs="Arial"/>
          <w:sz w:val="22"/>
        </w:rPr>
        <w:t>dicho numeral, l</w:t>
      </w:r>
      <w:r w:rsidR="00982E70" w:rsidRPr="00982E70">
        <w:rPr>
          <w:rFonts w:ascii="Arial" w:eastAsia="Calibri" w:hAnsi="Arial" w:cs="Arial"/>
          <w:sz w:val="22"/>
          <w:lang w:val="es-ES"/>
        </w:rPr>
        <w:t xml:space="preserve">a entidad deberá definir </w:t>
      </w:r>
      <w:r w:rsidR="00320F34">
        <w:rPr>
          <w:rFonts w:ascii="Arial" w:eastAsia="Calibri" w:hAnsi="Arial" w:cs="Arial"/>
          <w:sz w:val="22"/>
          <w:lang w:val="es-ES"/>
        </w:rPr>
        <w:t xml:space="preserve">en este anexo </w:t>
      </w:r>
      <w:r w:rsidR="00982E70" w:rsidRPr="00982E70">
        <w:rPr>
          <w:rFonts w:ascii="Arial" w:eastAsia="Calibri" w:hAnsi="Arial" w:cs="Arial"/>
          <w:sz w:val="22"/>
          <w:lang w:val="es-ES"/>
        </w:rPr>
        <w:t xml:space="preserve">el personal requerido para la ejecución de la obra de acuerdo con el </w:t>
      </w:r>
      <w:r w:rsidR="00982E70" w:rsidRPr="00982E70">
        <w:rPr>
          <w:rFonts w:ascii="Arial" w:eastAsia="Calibri" w:hAnsi="Arial" w:cs="Arial"/>
          <w:sz w:val="22"/>
          <w:lang w:val="es-ES"/>
        </w:rPr>
        <w:t>objeto del proceso de contratació</w:t>
      </w:r>
      <w:r w:rsidR="00F83200">
        <w:rPr>
          <w:rFonts w:ascii="Arial" w:eastAsia="Calibri" w:hAnsi="Arial" w:cs="Arial"/>
          <w:sz w:val="22"/>
          <w:lang w:val="es-ES"/>
        </w:rPr>
        <w:t>n</w:t>
      </w:r>
      <w:r w:rsidR="00A73FEA" w:rsidRPr="00F83200">
        <w:rPr>
          <w:rFonts w:ascii="Arial" w:eastAsia="Calibri" w:hAnsi="Arial" w:cs="Arial"/>
          <w:color w:val="000000" w:themeColor="text1"/>
          <w:sz w:val="22"/>
          <w:szCs w:val="22"/>
          <w:lang w:val="es-MX" w:eastAsia="en-US"/>
        </w:rPr>
        <w:t xml:space="preserve">. Por lo tanto, la entidad </w:t>
      </w:r>
      <w:r w:rsidR="00A10D04" w:rsidRPr="00F83200">
        <w:rPr>
          <w:rFonts w:ascii="Arial" w:eastAsia="Calibri" w:hAnsi="Arial" w:cs="Arial"/>
          <w:color w:val="000000" w:themeColor="text1"/>
          <w:sz w:val="22"/>
          <w:szCs w:val="22"/>
          <w:lang w:val="es-MX" w:eastAsia="en-US"/>
        </w:rPr>
        <w:t>detallará</w:t>
      </w:r>
      <w:r w:rsidR="00027545">
        <w:rPr>
          <w:rFonts w:ascii="Arial" w:eastAsia="Calibri" w:hAnsi="Arial" w:cs="Arial"/>
          <w:color w:val="000000" w:themeColor="text1"/>
          <w:sz w:val="22"/>
          <w:szCs w:val="22"/>
          <w:lang w:val="es-MX" w:eastAsia="en-US"/>
        </w:rPr>
        <w:t>,</w:t>
      </w:r>
      <w:r w:rsidR="00A73FEA" w:rsidRPr="00F83200">
        <w:rPr>
          <w:rFonts w:ascii="Arial" w:eastAsia="Calibri" w:hAnsi="Arial" w:cs="Arial"/>
          <w:color w:val="000000" w:themeColor="text1"/>
          <w:sz w:val="22"/>
          <w:szCs w:val="22"/>
          <w:lang w:val="es-MX" w:eastAsia="en-US"/>
        </w:rPr>
        <w:t xml:space="preserve"> </w:t>
      </w:r>
      <w:r w:rsidR="00027545">
        <w:rPr>
          <w:rFonts w:ascii="Arial" w:eastAsia="Calibri" w:hAnsi="Arial" w:cs="Arial"/>
          <w:color w:val="000000" w:themeColor="text1"/>
          <w:sz w:val="22"/>
          <w:szCs w:val="22"/>
          <w:lang w:val="es-MX" w:eastAsia="en-US"/>
        </w:rPr>
        <w:t xml:space="preserve">en los espacios en corchete y resaltado en gris, </w:t>
      </w:r>
      <w:r w:rsidR="00A73FEA" w:rsidRPr="00F83200">
        <w:rPr>
          <w:rFonts w:ascii="Arial" w:eastAsia="Calibri" w:hAnsi="Arial" w:cs="Arial"/>
          <w:color w:val="000000" w:themeColor="text1"/>
          <w:sz w:val="22"/>
          <w:szCs w:val="22"/>
          <w:lang w:val="es-MX" w:eastAsia="en-US"/>
        </w:rPr>
        <w:t xml:space="preserve">si se requiere algún título profesional, </w:t>
      </w:r>
      <w:r w:rsidR="00320F34">
        <w:rPr>
          <w:rFonts w:ascii="Arial" w:eastAsia="Calibri" w:hAnsi="Arial" w:cs="Arial"/>
          <w:color w:val="000000" w:themeColor="text1"/>
          <w:sz w:val="22"/>
          <w:szCs w:val="22"/>
          <w:lang w:val="es-MX" w:eastAsia="en-US"/>
        </w:rPr>
        <w:t xml:space="preserve">los años </w:t>
      </w:r>
      <w:r w:rsidR="0063746C">
        <w:rPr>
          <w:rFonts w:ascii="Arial" w:eastAsia="Calibri" w:hAnsi="Arial" w:cs="Arial"/>
          <w:color w:val="000000" w:themeColor="text1"/>
          <w:sz w:val="22"/>
          <w:szCs w:val="22"/>
          <w:lang w:val="es-MX" w:eastAsia="en-US"/>
        </w:rPr>
        <w:t xml:space="preserve">de </w:t>
      </w:r>
      <w:r w:rsidR="00A73FEA" w:rsidRPr="00F83200">
        <w:rPr>
          <w:rFonts w:ascii="Arial" w:eastAsia="Calibri" w:hAnsi="Arial" w:cs="Arial"/>
          <w:color w:val="000000" w:themeColor="text1"/>
          <w:sz w:val="22"/>
          <w:szCs w:val="22"/>
          <w:lang w:val="es-MX" w:eastAsia="en-US"/>
        </w:rPr>
        <w:t xml:space="preserve">experiencia general </w:t>
      </w:r>
      <w:r w:rsidR="009B68DD">
        <w:rPr>
          <w:rFonts w:ascii="Arial" w:eastAsia="Calibri" w:hAnsi="Arial" w:cs="Arial"/>
          <w:color w:val="000000" w:themeColor="text1"/>
          <w:sz w:val="22"/>
          <w:szCs w:val="22"/>
          <w:lang w:val="es-MX" w:eastAsia="en-US"/>
        </w:rPr>
        <w:t>y espec</w:t>
      </w:r>
      <w:r w:rsidR="00320F34">
        <w:rPr>
          <w:rFonts w:ascii="Arial" w:eastAsia="Calibri" w:hAnsi="Arial" w:cs="Arial"/>
          <w:color w:val="000000" w:themeColor="text1"/>
          <w:sz w:val="22"/>
          <w:szCs w:val="22"/>
          <w:lang w:val="es-MX" w:eastAsia="en-US"/>
        </w:rPr>
        <w:t>í</w:t>
      </w:r>
      <w:r w:rsidR="009B68DD">
        <w:rPr>
          <w:rFonts w:ascii="Arial" w:eastAsia="Calibri" w:hAnsi="Arial" w:cs="Arial"/>
          <w:color w:val="000000" w:themeColor="text1"/>
          <w:sz w:val="22"/>
          <w:szCs w:val="22"/>
          <w:lang w:val="es-MX" w:eastAsia="en-US"/>
        </w:rPr>
        <w:t xml:space="preserve">fica </w:t>
      </w:r>
      <w:r w:rsidR="00A73FEA" w:rsidRPr="00F83200">
        <w:rPr>
          <w:rFonts w:ascii="Arial" w:eastAsia="Calibri" w:hAnsi="Arial" w:cs="Arial"/>
          <w:color w:val="000000" w:themeColor="text1"/>
          <w:sz w:val="22"/>
          <w:szCs w:val="22"/>
          <w:lang w:val="es-MX" w:eastAsia="en-US"/>
        </w:rPr>
        <w:t>o si se necesita algún título de posgrado</w:t>
      </w:r>
      <w:r w:rsidR="0063746C">
        <w:rPr>
          <w:rFonts w:ascii="Arial" w:eastAsia="Calibri" w:hAnsi="Arial" w:cs="Arial"/>
          <w:color w:val="000000" w:themeColor="text1"/>
          <w:sz w:val="22"/>
          <w:szCs w:val="22"/>
          <w:lang w:val="es-MX" w:eastAsia="en-US"/>
        </w:rPr>
        <w:t xml:space="preserve"> y determinará el nombre del cargo del especialista o profesional requerido de acuerdo con la tabla del literal a</w:t>
      </w:r>
      <w:r w:rsidR="00A73FEA" w:rsidRPr="00F83200">
        <w:rPr>
          <w:rFonts w:ascii="Arial" w:eastAsia="Calibri" w:hAnsi="Arial" w:cs="Arial"/>
          <w:color w:val="000000" w:themeColor="text1"/>
          <w:sz w:val="22"/>
          <w:szCs w:val="22"/>
          <w:lang w:val="es-MX" w:eastAsia="en-US"/>
        </w:rPr>
        <w:t xml:space="preserve">. </w:t>
      </w:r>
      <w:r w:rsidR="00F83200">
        <w:rPr>
          <w:rFonts w:ascii="Arial" w:eastAsia="Calibri" w:hAnsi="Arial" w:cs="Arial"/>
          <w:color w:val="000000" w:themeColor="text1"/>
          <w:sz w:val="22"/>
          <w:szCs w:val="22"/>
          <w:lang w:val="es-MX" w:eastAsia="en-US"/>
        </w:rPr>
        <w:t xml:space="preserve">Estos </w:t>
      </w:r>
      <w:r w:rsidR="00F83200" w:rsidRPr="00F83200">
        <w:rPr>
          <w:rFonts w:ascii="Arial" w:eastAsia="Calibri" w:hAnsi="Arial" w:cs="Arial"/>
          <w:color w:val="000000" w:themeColor="text1"/>
          <w:sz w:val="22"/>
          <w:szCs w:val="22"/>
          <w:lang w:val="es-MX" w:eastAsia="en-US"/>
        </w:rPr>
        <w:t xml:space="preserve">requisitos </w:t>
      </w:r>
      <w:r w:rsidR="00F83200">
        <w:rPr>
          <w:rFonts w:ascii="Arial" w:eastAsia="Calibri" w:hAnsi="Arial" w:cs="Arial"/>
          <w:color w:val="000000" w:themeColor="text1"/>
          <w:sz w:val="22"/>
          <w:szCs w:val="22"/>
          <w:lang w:val="es-MX" w:eastAsia="en-US"/>
        </w:rPr>
        <w:t>deberán ser</w:t>
      </w:r>
      <w:r w:rsidR="00F83200" w:rsidRPr="00F83200">
        <w:rPr>
          <w:rFonts w:ascii="Arial" w:eastAsia="Calibri" w:hAnsi="Arial" w:cs="Arial"/>
          <w:color w:val="000000" w:themeColor="text1"/>
          <w:sz w:val="22"/>
          <w:szCs w:val="22"/>
          <w:lang w:val="es-MX" w:eastAsia="en-US"/>
        </w:rPr>
        <w:t xml:space="preserve"> proporcionales y adecuados al tipo de obra conforme a lo establecido en los estudios y documentos previos</w:t>
      </w:r>
      <w:r w:rsidR="00E32FA8">
        <w:rPr>
          <w:rFonts w:ascii="Arial" w:eastAsia="Calibri" w:hAnsi="Arial" w:cs="Arial"/>
          <w:color w:val="000000" w:themeColor="text1"/>
          <w:sz w:val="22"/>
          <w:szCs w:val="22"/>
          <w:lang w:val="es-MX" w:eastAsia="en-US"/>
        </w:rPr>
        <w:t>.</w:t>
      </w:r>
    </w:p>
    <w:p w14:paraId="7104EC1E" w14:textId="7C462E4B" w:rsidR="004F4B65" w:rsidRDefault="0063746C" w:rsidP="00A60762">
      <w:pPr>
        <w:spacing w:before="120" w:line="276" w:lineRule="auto"/>
        <w:ind w:firstLine="709"/>
        <w:jc w:val="both"/>
        <w:rPr>
          <w:rFonts w:ascii="Arial" w:eastAsia="Calibri" w:hAnsi="Arial" w:cs="Arial"/>
          <w:sz w:val="22"/>
        </w:rPr>
      </w:pPr>
      <w:r w:rsidRPr="00A60762">
        <w:rPr>
          <w:rFonts w:ascii="Arial" w:eastAsia="Calibri" w:hAnsi="Arial" w:cs="Arial"/>
          <w:sz w:val="22"/>
        </w:rPr>
        <w:t>Sin embargo, e</w:t>
      </w:r>
      <w:r w:rsidR="003E3902" w:rsidRPr="00A60762">
        <w:rPr>
          <w:rFonts w:ascii="Arial" w:eastAsia="Calibri" w:hAnsi="Arial" w:cs="Arial"/>
          <w:sz w:val="22"/>
        </w:rPr>
        <w:t xml:space="preserve">l numeral 7 del </w:t>
      </w:r>
      <w:r w:rsidR="003E3902" w:rsidRPr="00123D64">
        <w:rPr>
          <w:rFonts w:ascii="Arial" w:eastAsia="Calibri" w:hAnsi="Arial" w:cs="Arial"/>
          <w:sz w:val="22"/>
        </w:rPr>
        <w:t>«Anexo 1 – Anexo Técnico»</w:t>
      </w:r>
      <w:r w:rsidR="003E3902">
        <w:rPr>
          <w:rFonts w:ascii="Arial" w:eastAsia="Calibri" w:hAnsi="Arial" w:cs="Arial"/>
          <w:sz w:val="22"/>
        </w:rPr>
        <w:t xml:space="preserve"> es claro al señalar que</w:t>
      </w:r>
      <w:r w:rsidR="00A10D04">
        <w:rPr>
          <w:rFonts w:ascii="Arial" w:eastAsia="Calibri" w:hAnsi="Arial" w:cs="Arial"/>
          <w:sz w:val="22"/>
        </w:rPr>
        <w:t xml:space="preserve"> la información</w:t>
      </w:r>
      <w:r w:rsidR="003E3902">
        <w:rPr>
          <w:rFonts w:ascii="Arial" w:eastAsia="Calibri" w:hAnsi="Arial" w:cs="Arial"/>
          <w:sz w:val="22"/>
        </w:rPr>
        <w:t xml:space="preserve"> del personal no será determinad</w:t>
      </w:r>
      <w:r w:rsidR="00A10D04">
        <w:rPr>
          <w:rFonts w:ascii="Arial" w:eastAsia="Calibri" w:hAnsi="Arial" w:cs="Arial"/>
          <w:sz w:val="22"/>
        </w:rPr>
        <w:t>a</w:t>
      </w:r>
      <w:r w:rsidR="003E3902">
        <w:rPr>
          <w:rFonts w:ascii="Arial" w:eastAsia="Calibri" w:hAnsi="Arial" w:cs="Arial"/>
          <w:sz w:val="22"/>
        </w:rPr>
        <w:t xml:space="preserve"> como un requisito habilitante, ni </w:t>
      </w:r>
      <w:r w:rsidR="009C756F">
        <w:rPr>
          <w:rFonts w:ascii="Arial" w:eastAsia="Calibri" w:hAnsi="Arial" w:cs="Arial"/>
          <w:sz w:val="22"/>
        </w:rPr>
        <w:t xml:space="preserve">podrá </w:t>
      </w:r>
      <w:r w:rsidR="003E3902">
        <w:rPr>
          <w:rFonts w:ascii="Arial" w:eastAsia="Calibri" w:hAnsi="Arial" w:cs="Arial"/>
          <w:sz w:val="22"/>
        </w:rPr>
        <w:t xml:space="preserve">ser </w:t>
      </w:r>
      <w:r w:rsidR="009C756F">
        <w:rPr>
          <w:rFonts w:ascii="Arial" w:eastAsia="Calibri" w:hAnsi="Arial" w:cs="Arial"/>
          <w:sz w:val="22"/>
        </w:rPr>
        <w:t>evaluad</w:t>
      </w:r>
      <w:r w:rsidR="00A10D04">
        <w:rPr>
          <w:rFonts w:ascii="Arial" w:eastAsia="Calibri" w:hAnsi="Arial" w:cs="Arial"/>
          <w:sz w:val="22"/>
        </w:rPr>
        <w:t>a</w:t>
      </w:r>
      <w:r w:rsidR="003E3902">
        <w:rPr>
          <w:rFonts w:ascii="Arial" w:eastAsia="Calibri" w:hAnsi="Arial" w:cs="Arial"/>
          <w:sz w:val="22"/>
        </w:rPr>
        <w:t xml:space="preserve"> durante el proceso de contratación. A </w:t>
      </w:r>
      <w:r w:rsidR="003E3902">
        <w:rPr>
          <w:rFonts w:ascii="Arial" w:eastAsia="Calibri" w:hAnsi="Arial" w:cs="Arial"/>
          <w:sz w:val="22"/>
        </w:rPr>
        <w:t>este respecto</w:t>
      </w:r>
      <w:r w:rsidR="004F4B65">
        <w:rPr>
          <w:rFonts w:ascii="Arial" w:eastAsia="Calibri" w:hAnsi="Arial" w:cs="Arial"/>
          <w:sz w:val="22"/>
        </w:rPr>
        <w:t xml:space="preserve">, dispone lo siguiente: </w:t>
      </w:r>
      <w:r w:rsidR="003E3902" w:rsidRPr="00123D64">
        <w:rPr>
          <w:rFonts w:ascii="Arial" w:eastAsia="Calibri" w:hAnsi="Arial" w:cs="Arial"/>
          <w:sz w:val="22"/>
        </w:rPr>
        <w:t>«</w:t>
      </w:r>
      <w:r w:rsidR="003E3902">
        <w:rPr>
          <w:rFonts w:ascii="Arial" w:eastAsia="Calibri" w:hAnsi="Arial" w:cs="Arial"/>
          <w:sz w:val="22"/>
        </w:rPr>
        <w:t>l</w:t>
      </w:r>
      <w:r w:rsidR="003E3902" w:rsidRPr="00A60762">
        <w:rPr>
          <w:rFonts w:ascii="Arial" w:eastAsia="Calibri" w:hAnsi="Arial" w:cs="Arial"/>
          <w:sz w:val="22"/>
        </w:rPr>
        <w:t xml:space="preserve">a entidad no podrá realizar la evaluación de los perfiles profesionales durante la etapa de selección correspondiente a la modalidad de licitación pública, por tal motivo, serán verificados posterior al desarrollo </w:t>
      </w:r>
      <w:proofErr w:type="gramStart"/>
      <w:r w:rsidR="003E3902" w:rsidRPr="00A60762">
        <w:rPr>
          <w:rFonts w:ascii="Arial" w:eastAsia="Calibri" w:hAnsi="Arial" w:cs="Arial"/>
          <w:sz w:val="22"/>
        </w:rPr>
        <w:t>del mismo</w:t>
      </w:r>
      <w:proofErr w:type="gramEnd"/>
      <w:r w:rsidR="003E3902" w:rsidRPr="00A60762">
        <w:rPr>
          <w:rFonts w:ascii="Arial" w:eastAsia="Calibri" w:hAnsi="Arial" w:cs="Arial"/>
          <w:sz w:val="22"/>
        </w:rPr>
        <w:t>. Adicionalmente, no podrá establecer títulos de posgrado particulares, como maestrías o doctorados, sino títulos de posgrado en un área de conocimiento en particular, según la experticia de cada perfil</w:t>
      </w:r>
      <w:r w:rsidR="003E3902" w:rsidRPr="00123D64">
        <w:rPr>
          <w:rFonts w:ascii="Arial" w:eastAsia="Calibri" w:hAnsi="Arial" w:cs="Arial"/>
          <w:sz w:val="22"/>
        </w:rPr>
        <w:t>»</w:t>
      </w:r>
      <w:r w:rsidR="003E3902">
        <w:rPr>
          <w:rFonts w:ascii="Arial" w:eastAsia="Calibri" w:hAnsi="Arial" w:cs="Arial"/>
          <w:sz w:val="22"/>
        </w:rPr>
        <w:t xml:space="preserve">. </w:t>
      </w:r>
      <w:r w:rsidR="004F4B65">
        <w:rPr>
          <w:rFonts w:ascii="Arial" w:eastAsia="Calibri" w:hAnsi="Arial" w:cs="Arial"/>
          <w:sz w:val="22"/>
        </w:rPr>
        <w:t>Lo anterior resulta concordante con el literal a de dicho numeral</w:t>
      </w:r>
      <w:r w:rsidR="00A10D04">
        <w:rPr>
          <w:rFonts w:ascii="Arial" w:eastAsia="Calibri" w:hAnsi="Arial" w:cs="Arial"/>
          <w:sz w:val="22"/>
        </w:rPr>
        <w:t>,</w:t>
      </w:r>
      <w:r w:rsidR="004F4B65">
        <w:rPr>
          <w:rFonts w:ascii="Arial" w:eastAsia="Calibri" w:hAnsi="Arial" w:cs="Arial"/>
          <w:sz w:val="22"/>
        </w:rPr>
        <w:t xml:space="preserve"> </w:t>
      </w:r>
      <w:r w:rsidR="004E4465">
        <w:rPr>
          <w:rFonts w:ascii="Arial" w:eastAsia="Calibri" w:hAnsi="Arial" w:cs="Arial"/>
          <w:sz w:val="22"/>
        </w:rPr>
        <w:t xml:space="preserve">que establece que </w:t>
      </w:r>
      <w:r w:rsidR="004F4B65" w:rsidRPr="00A60762">
        <w:rPr>
          <w:rFonts w:ascii="Arial" w:eastAsia="Calibri" w:hAnsi="Arial" w:cs="Arial"/>
          <w:sz w:val="22"/>
        </w:rPr>
        <w:t>«Las hojas de vida y soportes del personal vinculado al proyecto serán verificadas una vez se adjudique el contrato y no podrán ser pedidas durante la selección del contratista para efectos de otorgar puntaje o como criterio habilitante»</w:t>
      </w:r>
      <w:r w:rsidR="001A6BF1" w:rsidRPr="00A60762">
        <w:rPr>
          <w:rFonts w:ascii="Arial" w:eastAsia="Calibri" w:hAnsi="Arial" w:cs="Arial"/>
          <w:sz w:val="22"/>
        </w:rPr>
        <w:t xml:space="preserve">. </w:t>
      </w:r>
    </w:p>
    <w:p w14:paraId="3EBD6709" w14:textId="61B78ED7" w:rsidR="003E3902" w:rsidRDefault="004F4B65" w:rsidP="00A60762">
      <w:pPr>
        <w:spacing w:before="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sz w:val="22"/>
        </w:rPr>
        <w:t>De lo expuesto, se concluye palmariamente</w:t>
      </w:r>
      <w:r w:rsidR="004E4465">
        <w:rPr>
          <w:rFonts w:ascii="Arial" w:eastAsia="Calibri" w:hAnsi="Arial" w:cs="Arial"/>
          <w:sz w:val="22"/>
        </w:rPr>
        <w:t xml:space="preserve"> </w:t>
      </w:r>
      <w:r>
        <w:rPr>
          <w:rFonts w:ascii="Arial" w:eastAsia="Calibri" w:hAnsi="Arial" w:cs="Arial"/>
          <w:sz w:val="22"/>
        </w:rPr>
        <w:t>que</w:t>
      </w:r>
      <w:r w:rsidR="004E4465">
        <w:rPr>
          <w:rFonts w:ascii="Arial" w:eastAsia="Calibri" w:hAnsi="Arial" w:cs="Arial"/>
          <w:sz w:val="22"/>
        </w:rPr>
        <w:t>,</w:t>
      </w:r>
      <w:r>
        <w:rPr>
          <w:rFonts w:ascii="Arial" w:eastAsia="Calibri" w:hAnsi="Arial" w:cs="Arial"/>
          <w:sz w:val="22"/>
        </w:rPr>
        <w:t xml:space="preserve"> aunque el personal profesional requerido para ejecutar el proyecto de obra debe definirse</w:t>
      </w:r>
      <w:r w:rsidR="00A10D04">
        <w:rPr>
          <w:rFonts w:ascii="Arial" w:eastAsia="Calibri" w:hAnsi="Arial" w:cs="Arial"/>
          <w:sz w:val="22"/>
        </w:rPr>
        <w:t xml:space="preserve"> en el </w:t>
      </w:r>
      <w:r w:rsidR="00A10D04" w:rsidRPr="00123D64">
        <w:rPr>
          <w:rFonts w:ascii="Arial" w:eastAsia="Calibri" w:hAnsi="Arial" w:cs="Arial"/>
          <w:sz w:val="22"/>
        </w:rPr>
        <w:t>«Anexo 1 – Anexo Técnico»</w:t>
      </w:r>
      <w:r w:rsidR="00A10D04">
        <w:rPr>
          <w:rFonts w:ascii="Arial" w:eastAsia="Calibri" w:hAnsi="Arial" w:cs="Arial"/>
          <w:sz w:val="22"/>
        </w:rPr>
        <w:t xml:space="preserve"> del p</w:t>
      </w:r>
      <w:r>
        <w:rPr>
          <w:rFonts w:ascii="Arial" w:eastAsia="Calibri" w:hAnsi="Arial" w:cs="Arial"/>
          <w:sz w:val="22"/>
        </w:rPr>
        <w:t xml:space="preserve">roceso de contratación, su evaluación no podrá realizarse durante esta etapa, ni mucho menos establecerse como un requisito habilitante de participación o </w:t>
      </w:r>
      <w:r w:rsidR="00A10D04">
        <w:rPr>
          <w:rFonts w:ascii="Arial" w:eastAsia="Calibri" w:hAnsi="Arial" w:cs="Arial"/>
          <w:sz w:val="22"/>
        </w:rPr>
        <w:t>como criterio para</w:t>
      </w:r>
      <w:r>
        <w:rPr>
          <w:rFonts w:ascii="Arial" w:eastAsia="Calibri" w:hAnsi="Arial" w:cs="Arial"/>
          <w:sz w:val="22"/>
        </w:rPr>
        <w:t xml:space="preserve"> otorgar puntaje. </w:t>
      </w:r>
      <w:r w:rsidR="00A10D04">
        <w:rPr>
          <w:rFonts w:ascii="Arial" w:eastAsia="Calibri" w:hAnsi="Arial" w:cs="Arial"/>
          <w:sz w:val="22"/>
        </w:rPr>
        <w:t>Tal y como lo establece el numeral 7, la verificación de esta información se realizará u</w:t>
      </w:r>
      <w:r w:rsidR="001A6BF1">
        <w:rPr>
          <w:rFonts w:ascii="Arial" w:eastAsia="Calibri" w:hAnsi="Arial" w:cs="Arial"/>
          <w:sz w:val="22"/>
        </w:rPr>
        <w:t>na vez sea adjudicado el contrato. En este contexto</w:t>
      </w:r>
      <w:r w:rsidR="004E4465">
        <w:rPr>
          <w:rFonts w:ascii="Arial" w:eastAsia="Calibri" w:hAnsi="Arial" w:cs="Arial"/>
          <w:sz w:val="22"/>
        </w:rPr>
        <w:t>,</w:t>
      </w:r>
      <w:r w:rsidR="001A6BF1">
        <w:rPr>
          <w:rFonts w:ascii="Arial" w:eastAsia="Calibri" w:hAnsi="Arial" w:cs="Arial"/>
          <w:sz w:val="22"/>
        </w:rPr>
        <w:t xml:space="preserve"> vale la pena aclarar que</w:t>
      </w:r>
      <w:r w:rsidR="00B11896">
        <w:rPr>
          <w:rFonts w:ascii="Arial" w:eastAsia="Calibri" w:hAnsi="Arial" w:cs="Arial"/>
          <w:sz w:val="22"/>
        </w:rPr>
        <w:t xml:space="preserve"> </w:t>
      </w:r>
      <w:r w:rsidR="004E4465">
        <w:rPr>
          <w:rFonts w:ascii="Arial" w:eastAsia="Calibri" w:hAnsi="Arial" w:cs="Arial"/>
          <w:sz w:val="22"/>
        </w:rPr>
        <w:t xml:space="preserve">el </w:t>
      </w:r>
      <w:r w:rsidR="004E4465" w:rsidRPr="00123D64">
        <w:rPr>
          <w:rFonts w:ascii="Arial" w:eastAsia="Calibri" w:hAnsi="Arial" w:cs="Arial"/>
          <w:sz w:val="22"/>
        </w:rPr>
        <w:t>«Anexo 1 – Anexo Técnico»</w:t>
      </w:r>
      <w:r w:rsidR="004E4465">
        <w:rPr>
          <w:rFonts w:ascii="Arial" w:eastAsia="Calibri" w:hAnsi="Arial" w:cs="Arial"/>
          <w:sz w:val="22"/>
        </w:rPr>
        <w:t xml:space="preserve"> </w:t>
      </w:r>
      <w:r w:rsidR="001A6BF1" w:rsidRPr="001A6BF1">
        <w:rPr>
          <w:rFonts w:ascii="Arial" w:eastAsia="Calibri" w:hAnsi="Arial" w:cs="Arial"/>
          <w:color w:val="000000" w:themeColor="text1"/>
          <w:sz w:val="22"/>
          <w:szCs w:val="22"/>
          <w:lang w:val="es-MX" w:eastAsia="en-US"/>
        </w:rPr>
        <w:t xml:space="preserve">nada se dice sobre el término en el que deben aportarse los </w:t>
      </w:r>
      <w:r w:rsidR="001A6BF1" w:rsidRPr="001A6BF1">
        <w:rPr>
          <w:rFonts w:ascii="Arial" w:eastAsia="Calibri" w:hAnsi="Arial" w:cs="Arial"/>
          <w:color w:val="000000" w:themeColor="text1"/>
          <w:sz w:val="22"/>
          <w:szCs w:val="22"/>
          <w:lang w:val="es-MX" w:eastAsia="en-US"/>
        </w:rPr>
        <w:lastRenderedPageBreak/>
        <w:t xml:space="preserve">documentos del personal, </w:t>
      </w:r>
      <w:r w:rsidR="00B11896">
        <w:rPr>
          <w:rFonts w:ascii="Arial" w:eastAsia="Calibri" w:hAnsi="Arial" w:cs="Arial"/>
          <w:color w:val="000000" w:themeColor="text1"/>
          <w:sz w:val="22"/>
          <w:szCs w:val="22"/>
          <w:lang w:val="es-MX" w:eastAsia="en-US"/>
        </w:rPr>
        <w:t xml:space="preserve">por tanto, </w:t>
      </w:r>
      <w:r w:rsidR="004E4465">
        <w:rPr>
          <w:rFonts w:ascii="Arial" w:eastAsia="Calibri" w:hAnsi="Arial" w:cs="Arial"/>
          <w:color w:val="000000" w:themeColor="text1"/>
          <w:sz w:val="22"/>
          <w:szCs w:val="22"/>
          <w:lang w:val="es-MX" w:eastAsia="en-US"/>
        </w:rPr>
        <w:t xml:space="preserve">se </w:t>
      </w:r>
      <w:r w:rsidR="001A6BF1" w:rsidRPr="001A6BF1">
        <w:rPr>
          <w:rFonts w:ascii="Arial" w:eastAsia="Calibri" w:hAnsi="Arial" w:cs="Arial"/>
          <w:color w:val="000000" w:themeColor="text1"/>
          <w:sz w:val="22"/>
          <w:szCs w:val="22"/>
          <w:lang w:val="es-MX" w:eastAsia="en-US"/>
        </w:rPr>
        <w:t>le permite a cada entidad definir el término específico en el que le exigirá la documentación al adjudicatario. De todos modos, se insiste, no podrán hacerlo «durante la selección del contratista» o, lo que es lo mismo, antes de la adjudicación del correspondiente contrato estatal.</w:t>
      </w:r>
    </w:p>
    <w:p w14:paraId="60EEC381" w14:textId="5C4CCD71" w:rsidR="00DB5196" w:rsidRPr="0099090B" w:rsidRDefault="00DB5196" w:rsidP="00B11896">
      <w:pPr>
        <w:spacing w:before="120" w:line="276" w:lineRule="auto"/>
        <w:ind w:firstLine="709"/>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val="es-MX" w:eastAsia="en-US"/>
        </w:rPr>
        <w:t xml:space="preserve">Sobre el particular, </w:t>
      </w:r>
      <w:r w:rsidR="0099090B">
        <w:rPr>
          <w:rFonts w:ascii="Arial" w:eastAsia="Calibri" w:hAnsi="Arial" w:cs="Arial"/>
          <w:color w:val="000000" w:themeColor="text1"/>
          <w:sz w:val="22"/>
          <w:szCs w:val="22"/>
          <w:lang w:val="es-MX" w:eastAsia="en-US"/>
        </w:rPr>
        <w:t xml:space="preserve">el numeral </w:t>
      </w:r>
      <w:r w:rsidR="0099090B">
        <w:rPr>
          <w:rFonts w:ascii="Arial" w:eastAsia="Calibri" w:hAnsi="Arial" w:cs="Arial"/>
          <w:color w:val="000000" w:themeColor="text1"/>
          <w:sz w:val="22"/>
        </w:rPr>
        <w:t>8.1 «INFORMACIÓN PARA EL CONTROL DE LA EJECUCIÓN DE LA OBRA» del Documento Base señala que, durante la ejecución del contrato, el contratista presentará a la interventoría</w:t>
      </w:r>
      <w:r w:rsidR="00B11896">
        <w:rPr>
          <w:rFonts w:ascii="Arial" w:eastAsia="Calibri" w:hAnsi="Arial" w:cs="Arial"/>
          <w:color w:val="000000" w:themeColor="text1"/>
          <w:sz w:val="22"/>
        </w:rPr>
        <w:t xml:space="preserve">, </w:t>
      </w:r>
      <w:r w:rsidR="0099090B">
        <w:rPr>
          <w:rFonts w:ascii="Arial" w:eastAsia="Calibri" w:hAnsi="Arial" w:cs="Arial"/>
          <w:color w:val="000000" w:themeColor="text1"/>
          <w:sz w:val="22"/>
        </w:rPr>
        <w:t>dentro del término que defina la entidad, los documentos que acreditan la idoneidad del personal profesional</w:t>
      </w:r>
      <w:r w:rsidR="00B11896">
        <w:rPr>
          <w:rFonts w:ascii="Arial" w:eastAsia="Calibri" w:hAnsi="Arial" w:cs="Arial"/>
          <w:color w:val="000000" w:themeColor="text1"/>
          <w:sz w:val="22"/>
        </w:rPr>
        <w:t>, como</w:t>
      </w:r>
      <w:r w:rsidR="0099090B">
        <w:rPr>
          <w:rFonts w:ascii="Arial" w:eastAsia="Calibri" w:hAnsi="Arial" w:cs="Arial"/>
          <w:color w:val="000000" w:themeColor="text1"/>
          <w:sz w:val="22"/>
        </w:rPr>
        <w:t xml:space="preserve"> la</w:t>
      </w:r>
      <w:r w:rsidR="00B11896">
        <w:rPr>
          <w:rFonts w:ascii="Arial" w:eastAsia="Calibri" w:hAnsi="Arial" w:cs="Arial"/>
          <w:color w:val="000000" w:themeColor="text1"/>
          <w:sz w:val="22"/>
        </w:rPr>
        <w:t>s</w:t>
      </w:r>
      <w:r w:rsidR="0099090B">
        <w:rPr>
          <w:rFonts w:ascii="Arial" w:eastAsia="Calibri" w:hAnsi="Arial" w:cs="Arial"/>
          <w:color w:val="000000" w:themeColor="text1"/>
          <w:sz w:val="22"/>
        </w:rPr>
        <w:t xml:space="preserve"> hoja</w:t>
      </w:r>
      <w:r w:rsidR="00B11896">
        <w:rPr>
          <w:rFonts w:ascii="Arial" w:eastAsia="Calibri" w:hAnsi="Arial" w:cs="Arial"/>
          <w:color w:val="000000" w:themeColor="text1"/>
          <w:sz w:val="22"/>
        </w:rPr>
        <w:t>s</w:t>
      </w:r>
      <w:r w:rsidR="0099090B">
        <w:rPr>
          <w:rFonts w:ascii="Arial" w:eastAsia="Calibri" w:hAnsi="Arial" w:cs="Arial"/>
          <w:color w:val="000000" w:themeColor="text1"/>
          <w:sz w:val="22"/>
        </w:rPr>
        <w:t xml:space="preserve"> de vida del personal profesional y los soportes</w:t>
      </w:r>
      <w:r w:rsidR="00B11896">
        <w:rPr>
          <w:rFonts w:ascii="Arial" w:eastAsia="Calibri" w:hAnsi="Arial" w:cs="Arial"/>
          <w:color w:val="000000" w:themeColor="text1"/>
          <w:sz w:val="22"/>
        </w:rPr>
        <w:t xml:space="preserve"> correspondientes, así como los demás documentos allí relacionados. </w:t>
      </w:r>
      <w:r w:rsidR="00B11896" w:rsidRPr="00B11896">
        <w:rPr>
          <w:rFonts w:ascii="Arial" w:eastAsia="Calibri" w:hAnsi="Arial" w:cs="Arial"/>
          <w:color w:val="000000" w:themeColor="text1"/>
          <w:sz w:val="22"/>
        </w:rPr>
        <w:t xml:space="preserve">El interventor revisará </w:t>
      </w:r>
      <w:r w:rsidR="00B11896">
        <w:rPr>
          <w:rFonts w:ascii="Arial" w:eastAsia="Calibri" w:hAnsi="Arial" w:cs="Arial"/>
          <w:color w:val="000000" w:themeColor="text1"/>
          <w:sz w:val="22"/>
        </w:rPr>
        <w:t>dicha documentación en el término establecido por la entidad y emitirá el concepto respectivo.</w:t>
      </w:r>
    </w:p>
    <w:p w14:paraId="1CBD7E23" w14:textId="2B6AF6AC" w:rsidR="00DB5196" w:rsidRPr="00DB5196" w:rsidRDefault="0099090B" w:rsidP="00DB5196">
      <w:pPr>
        <w:spacing w:before="120" w:line="276" w:lineRule="auto"/>
        <w:ind w:firstLine="709"/>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De esta manera, </w:t>
      </w:r>
      <w:r>
        <w:rPr>
          <w:rFonts w:ascii="Arial" w:eastAsia="Calibri" w:hAnsi="Arial" w:cs="Arial"/>
          <w:color w:val="000000" w:themeColor="text1"/>
          <w:sz w:val="22"/>
          <w:szCs w:val="22"/>
          <w:lang w:val="es-MX" w:eastAsia="en-US"/>
        </w:rPr>
        <w:t>p</w:t>
      </w:r>
      <w:r w:rsidR="001749DF">
        <w:rPr>
          <w:rFonts w:ascii="Arial" w:eastAsia="Calibri" w:hAnsi="Arial" w:cs="Arial"/>
          <w:color w:val="000000" w:themeColor="text1"/>
          <w:sz w:val="22"/>
          <w:szCs w:val="22"/>
          <w:lang w:val="es-MX" w:eastAsia="en-US"/>
        </w:rPr>
        <w:t>ara efectos del análisis de la información del personal profesional, la entidad</w:t>
      </w:r>
      <w:r>
        <w:rPr>
          <w:rFonts w:ascii="Arial" w:eastAsia="Calibri" w:hAnsi="Arial" w:cs="Arial"/>
          <w:color w:val="000000" w:themeColor="text1"/>
          <w:sz w:val="22"/>
          <w:szCs w:val="22"/>
          <w:lang w:val="es-MX" w:eastAsia="en-US"/>
        </w:rPr>
        <w:t xml:space="preserve"> y el interventor</w:t>
      </w:r>
      <w:r w:rsidR="001749DF">
        <w:rPr>
          <w:rFonts w:ascii="Arial" w:eastAsia="Calibri" w:hAnsi="Arial" w:cs="Arial"/>
          <w:color w:val="000000" w:themeColor="text1"/>
          <w:sz w:val="22"/>
          <w:szCs w:val="22"/>
          <w:lang w:val="es-MX" w:eastAsia="en-US"/>
        </w:rPr>
        <w:t xml:space="preserve"> deberá</w:t>
      </w:r>
      <w:r>
        <w:rPr>
          <w:rFonts w:ascii="Arial" w:eastAsia="Calibri" w:hAnsi="Arial" w:cs="Arial"/>
          <w:color w:val="000000" w:themeColor="text1"/>
          <w:sz w:val="22"/>
          <w:szCs w:val="22"/>
          <w:lang w:val="es-MX" w:eastAsia="en-US"/>
        </w:rPr>
        <w:t>n</w:t>
      </w:r>
      <w:r w:rsidR="001749DF">
        <w:rPr>
          <w:rFonts w:ascii="Arial" w:eastAsia="Calibri" w:hAnsi="Arial" w:cs="Arial"/>
          <w:color w:val="000000" w:themeColor="text1"/>
          <w:sz w:val="22"/>
          <w:szCs w:val="22"/>
          <w:lang w:val="es-MX" w:eastAsia="en-US"/>
        </w:rPr>
        <w:t xml:space="preserve"> aplicar todos los parámetros establecidos en el numeral 7 del </w:t>
      </w:r>
      <w:r w:rsidR="001749DF" w:rsidRPr="00123D64">
        <w:rPr>
          <w:rFonts w:ascii="Arial" w:eastAsia="Calibri" w:hAnsi="Arial" w:cs="Arial"/>
          <w:sz w:val="22"/>
        </w:rPr>
        <w:t>«Anexo 1 – Anexo Técnico»</w:t>
      </w:r>
      <w:r w:rsidR="001749DF">
        <w:rPr>
          <w:rFonts w:ascii="Arial" w:eastAsia="Calibri" w:hAnsi="Arial" w:cs="Arial"/>
          <w:color w:val="000000" w:themeColor="text1"/>
          <w:sz w:val="22"/>
          <w:szCs w:val="22"/>
          <w:lang w:val="es-MX" w:eastAsia="en-US"/>
        </w:rPr>
        <w:t>.</w:t>
      </w:r>
      <w:r w:rsidR="00A53D84">
        <w:rPr>
          <w:rFonts w:ascii="Arial" w:eastAsia="Calibri" w:hAnsi="Arial" w:cs="Arial"/>
          <w:color w:val="000000" w:themeColor="text1"/>
          <w:sz w:val="22"/>
          <w:szCs w:val="22"/>
          <w:lang w:val="es-MX" w:eastAsia="en-US"/>
        </w:rPr>
        <w:t xml:space="preserve"> </w:t>
      </w:r>
      <w:r w:rsidR="001749DF">
        <w:rPr>
          <w:rFonts w:ascii="Arial" w:eastAsia="Calibri" w:hAnsi="Arial" w:cs="Arial"/>
          <w:color w:val="000000" w:themeColor="text1"/>
          <w:sz w:val="22"/>
          <w:szCs w:val="22"/>
          <w:lang w:val="es-MX" w:eastAsia="en-US"/>
        </w:rPr>
        <w:t xml:space="preserve">Así, </w:t>
      </w:r>
      <w:r w:rsidR="00A53D84">
        <w:rPr>
          <w:rFonts w:ascii="Arial" w:eastAsia="Calibri" w:hAnsi="Arial" w:cs="Arial"/>
          <w:color w:val="000000" w:themeColor="text1"/>
          <w:sz w:val="22"/>
          <w:szCs w:val="22"/>
          <w:lang w:val="es-MX" w:eastAsia="en-US"/>
        </w:rPr>
        <w:t xml:space="preserve">al momento de la verificación </w:t>
      </w:r>
      <w:r w:rsidR="001749DF">
        <w:rPr>
          <w:rFonts w:ascii="Arial" w:eastAsia="Calibri" w:hAnsi="Arial" w:cs="Arial"/>
          <w:color w:val="000000" w:themeColor="text1"/>
          <w:sz w:val="22"/>
          <w:szCs w:val="22"/>
          <w:lang w:val="es-MX" w:eastAsia="en-US"/>
        </w:rPr>
        <w:t xml:space="preserve">deberá tener en cuenta que, en caso de que el contratista ofrezca dos </w:t>
      </w:r>
      <w:r w:rsidR="00A53D84">
        <w:rPr>
          <w:rFonts w:ascii="Arial" w:eastAsia="Calibri" w:hAnsi="Arial" w:cs="Arial"/>
          <w:color w:val="000000" w:themeColor="text1"/>
          <w:sz w:val="22"/>
          <w:szCs w:val="22"/>
          <w:lang w:val="es-MX" w:eastAsia="en-US"/>
        </w:rPr>
        <w:t>o</w:t>
      </w:r>
      <w:r w:rsidR="001749DF">
        <w:rPr>
          <w:rFonts w:ascii="Arial" w:eastAsia="Calibri" w:hAnsi="Arial" w:cs="Arial"/>
          <w:color w:val="000000" w:themeColor="text1"/>
          <w:sz w:val="22"/>
          <w:szCs w:val="22"/>
          <w:lang w:val="es-MX" w:eastAsia="en-US"/>
        </w:rPr>
        <w:t xml:space="preserve"> m</w:t>
      </w:r>
      <w:r w:rsidR="00DB7E44">
        <w:rPr>
          <w:rFonts w:ascii="Arial" w:eastAsia="Calibri" w:hAnsi="Arial" w:cs="Arial"/>
          <w:color w:val="000000" w:themeColor="text1"/>
          <w:sz w:val="22"/>
          <w:szCs w:val="22"/>
          <w:lang w:val="es-MX" w:eastAsia="en-US"/>
        </w:rPr>
        <w:t>á</w:t>
      </w:r>
      <w:r w:rsidR="001749DF">
        <w:rPr>
          <w:rFonts w:ascii="Arial" w:eastAsia="Calibri" w:hAnsi="Arial" w:cs="Arial"/>
          <w:color w:val="000000" w:themeColor="text1"/>
          <w:sz w:val="22"/>
          <w:szCs w:val="22"/>
          <w:lang w:val="es-MX" w:eastAsia="en-US"/>
        </w:rPr>
        <w:t xml:space="preserve">s profesionales </w:t>
      </w:r>
      <w:r w:rsidR="001749DF">
        <w:rPr>
          <w:rFonts w:ascii="Arial" w:eastAsia="Calibri" w:hAnsi="Arial" w:cs="Arial"/>
          <w:color w:val="000000" w:themeColor="text1"/>
          <w:sz w:val="22"/>
          <w:szCs w:val="22"/>
          <w:lang w:val="es-MX" w:eastAsia="en-US"/>
        </w:rPr>
        <w:t xml:space="preserve">para realizar actividades de un mismo cargo, cada uno de ellos </w:t>
      </w:r>
      <w:r w:rsidR="00027545" w:rsidRPr="00027545">
        <w:rPr>
          <w:rFonts w:ascii="Arial" w:eastAsia="Calibri" w:hAnsi="Arial" w:cs="Arial"/>
          <w:color w:val="000000" w:themeColor="text1"/>
          <w:sz w:val="22"/>
          <w:szCs w:val="22"/>
          <w:lang w:val="es-MX" w:eastAsia="en-US"/>
        </w:rPr>
        <w:t>deberá cumplir los requisitos exigidos en los pliegos de condiciones para el respectivo cargo.</w:t>
      </w:r>
      <w:r w:rsidR="001749DF">
        <w:rPr>
          <w:rFonts w:ascii="Arial" w:eastAsia="Calibri" w:hAnsi="Arial" w:cs="Arial"/>
          <w:color w:val="000000" w:themeColor="text1"/>
          <w:sz w:val="22"/>
          <w:szCs w:val="22"/>
          <w:lang w:val="es-MX" w:eastAsia="en-US"/>
        </w:rPr>
        <w:t xml:space="preserve"> Además, </w:t>
      </w:r>
      <w:r w:rsidR="00A53D84">
        <w:rPr>
          <w:rFonts w:ascii="Arial" w:eastAsia="Calibri" w:hAnsi="Arial" w:cs="Arial"/>
          <w:color w:val="000000" w:themeColor="text1"/>
          <w:sz w:val="22"/>
          <w:szCs w:val="22"/>
          <w:lang w:val="es-MX" w:eastAsia="en-US"/>
        </w:rPr>
        <w:t>u</w:t>
      </w:r>
      <w:r w:rsidR="00027545" w:rsidRPr="00027545">
        <w:rPr>
          <w:rFonts w:ascii="Arial" w:eastAsia="Calibri" w:hAnsi="Arial" w:cs="Arial"/>
          <w:color w:val="000000" w:themeColor="text1"/>
          <w:sz w:val="22"/>
          <w:szCs w:val="22"/>
          <w:lang w:val="es-MX" w:eastAsia="en-US"/>
        </w:rPr>
        <w:t>n mismo profesional no puede ser ofrecido para dos o más cargos diferentes.</w:t>
      </w:r>
      <w:r w:rsidR="0017350E">
        <w:rPr>
          <w:rFonts w:ascii="Arial" w:eastAsia="Calibri" w:hAnsi="Arial" w:cs="Arial"/>
          <w:color w:val="000000" w:themeColor="text1"/>
          <w:sz w:val="22"/>
          <w:szCs w:val="22"/>
          <w:lang w:val="es-MX" w:eastAsia="en-US"/>
        </w:rPr>
        <w:t xml:space="preserve"> </w:t>
      </w:r>
      <w:r w:rsidR="0017350E">
        <w:rPr>
          <w:rFonts w:ascii="Arial" w:eastAsia="Calibri" w:hAnsi="Arial" w:cs="Arial"/>
          <w:color w:val="000000" w:themeColor="text1"/>
          <w:sz w:val="22"/>
          <w:szCs w:val="22"/>
          <w:lang w:eastAsia="en-US"/>
        </w:rPr>
        <w:t xml:space="preserve">Para la experiencia profesional se aplicará la equivalencia </w:t>
      </w:r>
      <w:r w:rsidR="00DB5196">
        <w:rPr>
          <w:rFonts w:ascii="Arial" w:eastAsia="Calibri" w:hAnsi="Arial" w:cs="Arial"/>
          <w:color w:val="000000" w:themeColor="text1"/>
          <w:sz w:val="22"/>
          <w:szCs w:val="22"/>
          <w:lang w:eastAsia="en-US"/>
        </w:rPr>
        <w:t xml:space="preserve">de los títulos de posgrado de especialización, maestría y doctorado, con años de experiencia general </w:t>
      </w:r>
      <w:r w:rsidR="00B11896">
        <w:rPr>
          <w:rFonts w:ascii="Arial" w:eastAsia="Calibri" w:hAnsi="Arial" w:cs="Arial"/>
          <w:color w:val="000000" w:themeColor="text1"/>
          <w:sz w:val="22"/>
          <w:szCs w:val="22"/>
          <w:lang w:eastAsia="en-US"/>
        </w:rPr>
        <w:t>o</w:t>
      </w:r>
      <w:r w:rsidR="00DB5196">
        <w:rPr>
          <w:rFonts w:ascii="Arial" w:eastAsia="Calibri" w:hAnsi="Arial" w:cs="Arial"/>
          <w:color w:val="000000" w:themeColor="text1"/>
          <w:sz w:val="22"/>
          <w:szCs w:val="22"/>
          <w:lang w:eastAsia="en-US"/>
        </w:rPr>
        <w:t xml:space="preserve"> específica, de acuerdo con lo establecido en el literal f</w:t>
      </w:r>
      <w:r w:rsidR="00B11896">
        <w:rPr>
          <w:rFonts w:ascii="Arial" w:eastAsia="Calibri" w:hAnsi="Arial" w:cs="Arial"/>
          <w:color w:val="000000" w:themeColor="text1"/>
          <w:sz w:val="22"/>
          <w:szCs w:val="22"/>
          <w:lang w:eastAsia="en-US"/>
        </w:rPr>
        <w:t xml:space="preserve"> de dicho numeral</w:t>
      </w:r>
      <w:r w:rsidR="00DB5196">
        <w:rPr>
          <w:rStyle w:val="Refdenotaalpie"/>
          <w:rFonts w:ascii="Arial" w:eastAsia="Calibri" w:hAnsi="Arial" w:cs="Arial"/>
          <w:color w:val="000000" w:themeColor="text1"/>
          <w:sz w:val="22"/>
          <w:szCs w:val="22"/>
          <w:lang w:eastAsia="en-US"/>
        </w:rPr>
        <w:footnoteReference w:id="4"/>
      </w:r>
      <w:r w:rsidR="00DB5196">
        <w:rPr>
          <w:rFonts w:ascii="Arial" w:eastAsia="Calibri" w:hAnsi="Arial" w:cs="Arial"/>
          <w:color w:val="000000" w:themeColor="text1"/>
          <w:sz w:val="22"/>
          <w:szCs w:val="22"/>
          <w:lang w:eastAsia="en-US"/>
        </w:rPr>
        <w:t>.</w:t>
      </w:r>
    </w:p>
    <w:p w14:paraId="36662B88" w14:textId="4185EF0A" w:rsidR="0017350E" w:rsidRDefault="0017350E" w:rsidP="0017350E">
      <w:pPr>
        <w:spacing w:before="120" w:after="120" w:line="276" w:lineRule="auto"/>
        <w:ind w:firstLine="709"/>
        <w:jc w:val="both"/>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eastAsia="en-US"/>
        </w:rPr>
        <w:t xml:space="preserve">Por su parte, el contratista deberá atender las consideraciones contempladas en el numeral 7. Por ejemplo, </w:t>
      </w:r>
      <w:r w:rsidR="00027545" w:rsidRPr="00027545">
        <w:rPr>
          <w:rFonts w:ascii="Arial" w:eastAsia="Calibri" w:hAnsi="Arial" w:cs="Arial"/>
          <w:color w:val="000000" w:themeColor="text1"/>
          <w:sz w:val="22"/>
          <w:szCs w:val="22"/>
          <w:lang w:eastAsia="en-US"/>
        </w:rPr>
        <w:t>deberá informar la fecha a partir de la cual los profesionales ofrecidos ejercen legalmente la profesión</w:t>
      </w:r>
      <w:r>
        <w:rPr>
          <w:rFonts w:ascii="Arial" w:eastAsia="Calibri" w:hAnsi="Arial" w:cs="Arial"/>
          <w:color w:val="000000" w:themeColor="text1"/>
          <w:sz w:val="22"/>
          <w:szCs w:val="22"/>
          <w:lang w:eastAsia="en-US"/>
        </w:rPr>
        <w:t xml:space="preserve">; las certificaciones de experiencia que se presenten deben </w:t>
      </w:r>
      <w:r w:rsidR="00027545" w:rsidRPr="00027545">
        <w:rPr>
          <w:rFonts w:ascii="Arial" w:eastAsia="Calibri" w:hAnsi="Arial" w:cs="Arial"/>
          <w:color w:val="000000" w:themeColor="text1"/>
          <w:sz w:val="22"/>
          <w:szCs w:val="22"/>
          <w:lang w:eastAsia="en-US"/>
        </w:rPr>
        <w:t>ser expedidas por la persona natural o jurídica con quien se haya establecido la relación laboral o de prestación de servicios</w:t>
      </w:r>
      <w:r>
        <w:rPr>
          <w:rFonts w:ascii="Arial" w:eastAsia="Calibri" w:hAnsi="Arial" w:cs="Arial"/>
          <w:color w:val="000000" w:themeColor="text1"/>
          <w:sz w:val="22"/>
          <w:szCs w:val="22"/>
          <w:lang w:eastAsia="en-US"/>
        </w:rPr>
        <w:t xml:space="preserve">;  serán responsables </w:t>
      </w:r>
      <w:r w:rsidR="00027545" w:rsidRPr="00027545">
        <w:rPr>
          <w:rFonts w:ascii="Arial" w:eastAsia="Calibri" w:hAnsi="Arial" w:cs="Arial"/>
          <w:color w:val="000000" w:themeColor="text1"/>
          <w:sz w:val="22"/>
          <w:szCs w:val="22"/>
          <w:lang w:eastAsia="en-US"/>
        </w:rPr>
        <w:t xml:space="preserve">de verificar que los profesionales propuestos tienen la disponibilidad real para la cual se vinculan al </w:t>
      </w:r>
      <w:r w:rsidR="00027545" w:rsidRPr="00027545">
        <w:rPr>
          <w:rFonts w:ascii="Arial" w:eastAsia="Calibri" w:hAnsi="Arial" w:cs="Arial"/>
          <w:color w:val="000000" w:themeColor="text1"/>
          <w:sz w:val="22"/>
          <w:szCs w:val="22"/>
          <w:lang w:eastAsia="en-US"/>
        </w:rPr>
        <w:lastRenderedPageBreak/>
        <w:t>proyecto</w:t>
      </w:r>
      <w:r>
        <w:rPr>
          <w:rFonts w:ascii="Arial" w:eastAsia="Calibri" w:hAnsi="Arial" w:cs="Arial"/>
          <w:color w:val="000000" w:themeColor="text1"/>
          <w:sz w:val="22"/>
          <w:szCs w:val="22"/>
          <w:lang w:eastAsia="en-US"/>
        </w:rPr>
        <w:t xml:space="preserve">, de lo contrario se </w:t>
      </w:r>
      <w:r w:rsidR="00027545" w:rsidRPr="00027545">
        <w:rPr>
          <w:rFonts w:ascii="Arial" w:eastAsia="Calibri" w:hAnsi="Arial" w:cs="Arial"/>
          <w:color w:val="000000" w:themeColor="text1"/>
          <w:sz w:val="22"/>
          <w:szCs w:val="22"/>
          <w:lang w:eastAsia="en-US"/>
        </w:rPr>
        <w:t>aplicarán las sanciones a que haya lugar.</w:t>
      </w:r>
      <w:r w:rsidRPr="0017350E">
        <w:rPr>
          <w:rFonts w:ascii="Arial" w:eastAsia="Calibri" w:hAnsi="Arial" w:cs="Arial"/>
          <w:color w:val="000000" w:themeColor="text1"/>
          <w:sz w:val="22"/>
          <w:szCs w:val="22"/>
          <w:lang w:val="es-ES" w:eastAsia="en-US"/>
        </w:rPr>
        <w:t xml:space="preserve"> </w:t>
      </w:r>
      <w:r>
        <w:rPr>
          <w:rFonts w:ascii="Arial" w:eastAsia="Calibri" w:hAnsi="Arial" w:cs="Arial"/>
          <w:color w:val="000000" w:themeColor="text1"/>
          <w:sz w:val="22"/>
          <w:szCs w:val="22"/>
          <w:lang w:val="es-ES" w:eastAsia="en-US"/>
        </w:rPr>
        <w:t xml:space="preserve">Aunado a lo anterior, el contratista debe tener contratado o </w:t>
      </w:r>
      <w:r w:rsidRPr="00027545">
        <w:rPr>
          <w:rFonts w:ascii="Arial" w:eastAsia="Calibri" w:hAnsi="Arial" w:cs="Arial"/>
          <w:color w:val="000000" w:themeColor="text1"/>
          <w:sz w:val="22"/>
          <w:szCs w:val="22"/>
          <w:lang w:val="es-ES" w:eastAsia="en-US"/>
        </w:rPr>
        <w:t>contemplado dentro de la nómina</w:t>
      </w:r>
      <w:r>
        <w:rPr>
          <w:rFonts w:ascii="Arial" w:eastAsia="Calibri" w:hAnsi="Arial" w:cs="Arial"/>
          <w:color w:val="000000" w:themeColor="text1"/>
          <w:sz w:val="22"/>
          <w:szCs w:val="22"/>
          <w:lang w:val="es-ES" w:eastAsia="en-US"/>
        </w:rPr>
        <w:t xml:space="preserve"> al personal </w:t>
      </w:r>
      <w:r>
        <w:rPr>
          <w:rFonts w:ascii="Arial" w:eastAsia="Calibri" w:hAnsi="Arial" w:cs="Arial"/>
          <w:color w:val="000000" w:themeColor="text1"/>
          <w:sz w:val="22"/>
          <w:szCs w:val="22"/>
          <w:lang w:val="es-ES" w:eastAsia="en-US"/>
        </w:rPr>
        <w:t xml:space="preserve">profesional que presente </w:t>
      </w:r>
      <w:r w:rsidRPr="00027545">
        <w:rPr>
          <w:rFonts w:ascii="Arial" w:eastAsia="Calibri" w:hAnsi="Arial" w:cs="Arial"/>
          <w:color w:val="000000" w:themeColor="text1"/>
          <w:sz w:val="22"/>
          <w:szCs w:val="22"/>
          <w:lang w:val="es-ES" w:eastAsia="en-US"/>
        </w:rPr>
        <w:t>y su costo debe incluirse dentro de los gastos del contrato.</w:t>
      </w:r>
    </w:p>
    <w:p w14:paraId="66483015" w14:textId="77777777" w:rsidR="00A4169F" w:rsidRPr="00027545" w:rsidRDefault="00A4169F" w:rsidP="00A4169F">
      <w:pPr>
        <w:spacing w:line="276" w:lineRule="auto"/>
        <w:ind w:firstLine="709"/>
        <w:jc w:val="both"/>
        <w:rPr>
          <w:rFonts w:ascii="Arial" w:eastAsia="Calibri" w:hAnsi="Arial" w:cs="Arial"/>
          <w:color w:val="000000" w:themeColor="text1"/>
          <w:sz w:val="22"/>
          <w:szCs w:val="22"/>
          <w:lang w:val="es-ES" w:eastAsia="en-US"/>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0380282B" w14:textId="044571FB" w:rsidR="00BE17A2" w:rsidRDefault="00BE17A2" w:rsidP="00BE17A2">
      <w:pPr>
        <w:ind w:left="709" w:right="709"/>
        <w:jc w:val="both"/>
        <w:rPr>
          <w:rFonts w:ascii="Arial" w:hAnsi="Arial" w:cs="Arial"/>
          <w:color w:val="000000" w:themeColor="text1"/>
          <w:sz w:val="21"/>
          <w:szCs w:val="21"/>
          <w:lang w:val="es-ES_tradnl"/>
        </w:rPr>
      </w:pPr>
      <w:r w:rsidRPr="00BE17A2">
        <w:rPr>
          <w:rFonts w:ascii="Arial" w:hAnsi="Arial" w:cs="Arial"/>
          <w:color w:val="000000" w:themeColor="text1"/>
          <w:sz w:val="21"/>
          <w:szCs w:val="21"/>
          <w:lang w:val="es-ES_tradnl"/>
        </w:rPr>
        <w:t xml:space="preserve">Referente a la MATRIZ 1 EXPERIENCIA y su numeral 5.1 PROYECTOS DE CONSTRUCCIÓN DE UNIDADES SANITARIAS PARA VIVIENDA RURAL DISPERSA y específicamente el enunciado “por lo menos uno (1) de los contratos válidos aportados como experiencia general debe acreditar experiencia en CONSTRUCCIÓN DE SISTEMAS DE TRATAMIENTOS EN EL </w:t>
      </w:r>
      <w:r w:rsidRPr="00BE17A2">
        <w:rPr>
          <w:rFonts w:ascii="Arial" w:hAnsi="Arial" w:cs="Arial"/>
          <w:b/>
          <w:bCs/>
          <w:color w:val="000000" w:themeColor="text1"/>
          <w:sz w:val="21"/>
          <w:szCs w:val="21"/>
          <w:lang w:val="es-ES_tradnl"/>
        </w:rPr>
        <w:t>SITIO DE ORIGEN</w:t>
      </w:r>
      <w:r w:rsidRPr="00BE17A2">
        <w:rPr>
          <w:rFonts w:ascii="Arial" w:hAnsi="Arial" w:cs="Arial"/>
          <w:color w:val="000000" w:themeColor="text1"/>
          <w:sz w:val="21"/>
          <w:szCs w:val="21"/>
          <w:lang w:val="es-ES_tradnl"/>
        </w:rPr>
        <w:t xml:space="preserve"> (TANQUES O POZOS SÉPTICOS)”. Sírvase aclarar a que hace referencia el enunciado subrayado en negrita el cual se refiere a sitio de origen. ¿se podría interpretar como sitio de origen el municipio en el cual se lleva acabo (sic) el proceso de contratación, es decir solo podrían </w:t>
      </w:r>
      <w:proofErr w:type="spellStart"/>
      <w:r w:rsidRPr="00BE17A2">
        <w:rPr>
          <w:rFonts w:ascii="Arial" w:hAnsi="Arial" w:cs="Arial"/>
          <w:color w:val="000000" w:themeColor="text1"/>
          <w:sz w:val="21"/>
          <w:szCs w:val="21"/>
          <w:lang w:val="es-ES_tradnl"/>
        </w:rPr>
        <w:t>presentarsen</w:t>
      </w:r>
      <w:proofErr w:type="spellEnd"/>
      <w:r w:rsidRPr="00BE17A2">
        <w:rPr>
          <w:rFonts w:ascii="Arial" w:hAnsi="Arial" w:cs="Arial"/>
          <w:color w:val="000000" w:themeColor="text1"/>
          <w:sz w:val="21"/>
          <w:szCs w:val="21"/>
          <w:lang w:val="es-ES_tradnl"/>
        </w:rPr>
        <w:t xml:space="preserve"> (sic) a la oferta quienes </w:t>
      </w:r>
      <w:proofErr w:type="gramStart"/>
      <w:r w:rsidRPr="00BE17A2">
        <w:rPr>
          <w:rFonts w:ascii="Arial" w:hAnsi="Arial" w:cs="Arial"/>
          <w:color w:val="000000" w:themeColor="text1"/>
          <w:sz w:val="21"/>
          <w:szCs w:val="21"/>
          <w:lang w:val="es-ES_tradnl"/>
        </w:rPr>
        <w:t>hayan</w:t>
      </w:r>
      <w:proofErr w:type="gramEnd"/>
      <w:r w:rsidRPr="00BE17A2">
        <w:rPr>
          <w:rFonts w:ascii="Arial" w:hAnsi="Arial" w:cs="Arial"/>
          <w:color w:val="000000" w:themeColor="text1"/>
          <w:sz w:val="21"/>
          <w:szCs w:val="21"/>
          <w:lang w:val="es-ES_tradnl"/>
        </w:rPr>
        <w:t xml:space="preserve"> ejecutad (sic) proyectos dentro del municipio?</w:t>
      </w:r>
    </w:p>
    <w:p w14:paraId="773269B8" w14:textId="77777777" w:rsidR="00BE17A2" w:rsidRPr="00BE17A2" w:rsidRDefault="00BE17A2" w:rsidP="00CF41D5">
      <w:pPr>
        <w:spacing w:line="276" w:lineRule="auto"/>
        <w:ind w:left="709" w:right="709"/>
        <w:jc w:val="both"/>
        <w:rPr>
          <w:rFonts w:ascii="Arial" w:hAnsi="Arial" w:cs="Arial"/>
          <w:color w:val="000000" w:themeColor="text1"/>
          <w:sz w:val="21"/>
          <w:szCs w:val="21"/>
          <w:lang w:val="es-ES_tradnl"/>
        </w:rPr>
      </w:pPr>
    </w:p>
    <w:p w14:paraId="245CF132" w14:textId="46715969" w:rsidR="00BE17A2" w:rsidRDefault="00BE17A2" w:rsidP="00344A64">
      <w:pPr>
        <w:spacing w:line="276" w:lineRule="auto"/>
        <w:jc w:val="both"/>
        <w:textAlignment w:val="baseline"/>
        <w:rPr>
          <w:rFonts w:ascii="Arial" w:hAnsi="Arial" w:cs="Arial"/>
          <w:sz w:val="22"/>
          <w:szCs w:val="22"/>
          <w:lang w:eastAsia="es-ES"/>
        </w:rPr>
      </w:pPr>
      <w:r>
        <w:rPr>
          <w:rFonts w:ascii="Arial" w:hAnsi="Arial" w:cs="Arial"/>
          <w:sz w:val="22"/>
          <w:szCs w:val="22"/>
          <w:lang w:eastAsia="es-ES"/>
        </w:rPr>
        <w:t>De conformidad con e</w:t>
      </w:r>
      <w:r w:rsidRPr="00BE17A2">
        <w:rPr>
          <w:rFonts w:ascii="Arial" w:hAnsi="Arial" w:cs="Arial"/>
          <w:sz w:val="22"/>
          <w:szCs w:val="22"/>
          <w:lang w:eastAsia="es-ES"/>
        </w:rPr>
        <w:t xml:space="preserve">l artículo 256 de la Resolución No. </w:t>
      </w:r>
      <w:r w:rsidR="00FE4C6D" w:rsidRPr="00E556F5">
        <w:rPr>
          <w:rFonts w:ascii="Arial" w:hAnsi="Arial" w:cs="Arial"/>
          <w:sz w:val="22"/>
          <w:szCs w:val="22"/>
          <w:lang w:val="es-ES_tradnl" w:eastAsia="es-ES"/>
        </w:rPr>
        <w:t xml:space="preserve">330 del </w:t>
      </w:r>
      <w:r w:rsidR="00FE4C6D">
        <w:rPr>
          <w:rFonts w:ascii="Arial" w:hAnsi="Arial" w:cs="Arial"/>
          <w:sz w:val="22"/>
          <w:szCs w:val="22"/>
          <w:lang w:val="es-ES_tradnl" w:eastAsia="es-ES"/>
        </w:rPr>
        <w:t xml:space="preserve">8 de junio de </w:t>
      </w:r>
      <w:r w:rsidR="00FE4C6D" w:rsidRPr="00E556F5">
        <w:rPr>
          <w:rFonts w:ascii="Arial" w:hAnsi="Arial" w:cs="Arial"/>
          <w:sz w:val="22"/>
          <w:szCs w:val="22"/>
          <w:lang w:val="es-ES_tradnl" w:eastAsia="es-ES"/>
        </w:rPr>
        <w:t>20</w:t>
      </w:r>
      <w:r w:rsidR="00FE4C6D">
        <w:rPr>
          <w:rFonts w:ascii="Arial" w:hAnsi="Arial" w:cs="Arial"/>
          <w:sz w:val="22"/>
          <w:szCs w:val="22"/>
          <w:lang w:val="es-ES_tradnl" w:eastAsia="es-ES"/>
        </w:rPr>
        <w:t>1</w:t>
      </w:r>
      <w:r w:rsidR="00FE4C6D" w:rsidRPr="00E556F5">
        <w:rPr>
          <w:rFonts w:ascii="Arial" w:hAnsi="Arial" w:cs="Arial"/>
          <w:sz w:val="22"/>
          <w:szCs w:val="22"/>
          <w:lang w:val="es-ES_tradnl" w:eastAsia="es-ES"/>
        </w:rPr>
        <w:t>7</w:t>
      </w:r>
      <w:r w:rsidR="00FE4C6D">
        <w:rPr>
          <w:rFonts w:ascii="Arial" w:hAnsi="Arial" w:cs="Arial"/>
          <w:sz w:val="22"/>
          <w:szCs w:val="22"/>
          <w:lang w:val="es-ES_tradnl" w:eastAsia="es-ES"/>
        </w:rPr>
        <w:t xml:space="preserve"> expedida por el Ministerio de Vivienda Ciudad y Territorio</w:t>
      </w:r>
      <w:r w:rsidRPr="00BE17A2">
        <w:rPr>
          <w:rFonts w:ascii="Arial" w:hAnsi="Arial" w:cs="Arial"/>
          <w:sz w:val="22"/>
          <w:szCs w:val="22"/>
          <w:lang w:eastAsia="es-ES"/>
        </w:rPr>
        <w:t>, por la cual se adopta el Reglamento Técnico Para el Sector de Agua Potable y Saneamiento Básico (RAS), los sistemas de tratamiento en el sitio «son aquellos que se utilizan en lugares aislados, donde no existen redes de alcantarillado o no es posible construir un sistema integrado de alcantarillado, o donde se requiere remover la cantidad de sólidos suspendidos antes de verter el agua residual al sistema de alcantarillado».</w:t>
      </w:r>
    </w:p>
    <w:p w14:paraId="74F577F9" w14:textId="789961D7" w:rsidR="00BC7B9A" w:rsidRDefault="00BC7B9A" w:rsidP="00BC7B9A">
      <w:pPr>
        <w:spacing w:before="120" w:line="276" w:lineRule="auto"/>
        <w:ind w:firstLine="703"/>
        <w:jc w:val="both"/>
        <w:textAlignment w:val="baseline"/>
        <w:rPr>
          <w:rFonts w:ascii="Arial" w:hAnsi="Arial" w:cs="Arial"/>
          <w:sz w:val="22"/>
          <w:szCs w:val="22"/>
          <w:lang w:val="es-ES_tradnl" w:eastAsia="es-ES"/>
        </w:rPr>
      </w:pPr>
      <w:r w:rsidRPr="00E556F5">
        <w:rPr>
          <w:rFonts w:ascii="Arial" w:hAnsi="Arial" w:cs="Arial"/>
          <w:sz w:val="22"/>
          <w:szCs w:val="22"/>
          <w:lang w:val="es-ES_tradnl" w:eastAsia="es-ES"/>
        </w:rPr>
        <w:t>Con base en lo anterior, se aclara que cuando</w:t>
      </w:r>
      <w:r w:rsidR="00344A64">
        <w:rPr>
          <w:rFonts w:ascii="Arial" w:hAnsi="Arial" w:cs="Arial"/>
          <w:sz w:val="22"/>
          <w:szCs w:val="22"/>
          <w:lang w:val="es-ES_tradnl" w:eastAsia="es-ES"/>
        </w:rPr>
        <w:t xml:space="preserve"> el numeral 5.1 de</w:t>
      </w:r>
      <w:r w:rsidRPr="00E556F5">
        <w:rPr>
          <w:rFonts w:ascii="Arial" w:hAnsi="Arial" w:cs="Arial"/>
          <w:sz w:val="22"/>
          <w:szCs w:val="22"/>
          <w:lang w:val="es-ES_tradnl" w:eastAsia="es-ES"/>
        </w:rPr>
        <w:t xml:space="preserve"> la </w:t>
      </w:r>
      <w:r w:rsidRPr="00955978">
        <w:rPr>
          <w:rFonts w:ascii="Arial" w:eastAsia="Calibri" w:hAnsi="Arial" w:cs="Arial"/>
          <w:sz w:val="22"/>
          <w:szCs w:val="22"/>
          <w:lang w:val="es-MX" w:eastAsia="en-US"/>
        </w:rPr>
        <w:t>«</w:t>
      </w:r>
      <w:r w:rsidRPr="00955978">
        <w:rPr>
          <w:rFonts w:ascii="Arial" w:eastAsiaTheme="minorHAnsi" w:hAnsi="Arial" w:cs="Arial"/>
          <w:color w:val="0D0D0D" w:themeColor="text1" w:themeTint="F2"/>
          <w:sz w:val="22"/>
          <w:szCs w:val="22"/>
          <w:lang w:val="es-MX" w:eastAsia="en-US"/>
        </w:rPr>
        <w:t>Matriz 1 – Experiencia»</w:t>
      </w:r>
      <w:r>
        <w:rPr>
          <w:rFonts w:ascii="Arial" w:eastAsiaTheme="minorHAnsi" w:hAnsi="Arial" w:cs="Arial"/>
          <w:color w:val="0D0D0D" w:themeColor="text1" w:themeTint="F2"/>
          <w:sz w:val="22"/>
          <w:szCs w:val="22"/>
          <w:lang w:val="es-MX" w:eastAsia="en-US"/>
        </w:rPr>
        <w:t xml:space="preserve"> </w:t>
      </w:r>
      <w:r w:rsidRPr="00E556F5">
        <w:rPr>
          <w:rFonts w:ascii="Arial" w:hAnsi="Arial" w:cs="Arial"/>
          <w:sz w:val="22"/>
          <w:szCs w:val="22"/>
          <w:lang w:val="es-ES_tradnl" w:eastAsia="es-ES"/>
        </w:rPr>
        <w:t xml:space="preserve">establece que por lo menos uno (1) de los contratos válidos aportados como experiencia general debe acreditar experiencia específica </w:t>
      </w:r>
      <w:r>
        <w:rPr>
          <w:rFonts w:ascii="Arial" w:hAnsi="Arial" w:cs="Arial"/>
          <w:sz w:val="22"/>
          <w:szCs w:val="22"/>
          <w:lang w:val="es-ES_tradnl" w:eastAsia="es-ES"/>
        </w:rPr>
        <w:t>en</w:t>
      </w:r>
      <w:r w:rsidRPr="00E556F5">
        <w:rPr>
          <w:rFonts w:ascii="Arial" w:hAnsi="Arial" w:cs="Arial"/>
          <w:sz w:val="22"/>
          <w:szCs w:val="22"/>
          <w:lang w:val="es-ES_tradnl" w:eastAsia="es-ES"/>
        </w:rPr>
        <w:t xml:space="preserve"> construcción de sistemas de tratamientos en el «sitios de origen»</w:t>
      </w:r>
      <w:r>
        <w:rPr>
          <w:rFonts w:ascii="Arial" w:hAnsi="Arial" w:cs="Arial"/>
          <w:sz w:val="22"/>
          <w:szCs w:val="22"/>
          <w:lang w:val="es-ES_tradnl" w:eastAsia="es-ES"/>
        </w:rPr>
        <w:t xml:space="preserve">, </w:t>
      </w:r>
      <w:r w:rsidRPr="00E556F5">
        <w:rPr>
          <w:rFonts w:ascii="Arial" w:hAnsi="Arial" w:cs="Arial"/>
          <w:sz w:val="22"/>
          <w:szCs w:val="22"/>
          <w:lang w:val="es-ES_tradnl" w:eastAsia="es-ES"/>
        </w:rPr>
        <w:t>se refiere a que el proponente debe acreditar la experiencia en la construcción de sistema</w:t>
      </w:r>
      <w:r>
        <w:rPr>
          <w:rFonts w:ascii="Arial" w:hAnsi="Arial" w:cs="Arial"/>
          <w:sz w:val="22"/>
          <w:szCs w:val="22"/>
          <w:lang w:val="es-ES_tradnl" w:eastAsia="es-ES"/>
        </w:rPr>
        <w:t>s</w:t>
      </w:r>
      <w:r w:rsidRPr="00E556F5">
        <w:rPr>
          <w:rFonts w:ascii="Arial" w:hAnsi="Arial" w:cs="Arial"/>
          <w:sz w:val="22"/>
          <w:szCs w:val="22"/>
          <w:lang w:val="es-ES_tradnl" w:eastAsia="es-ES"/>
        </w:rPr>
        <w:t xml:space="preserve"> de tratamiento </w:t>
      </w:r>
      <w:r>
        <w:rPr>
          <w:rFonts w:ascii="Arial" w:hAnsi="Arial" w:cs="Arial"/>
          <w:sz w:val="22"/>
          <w:szCs w:val="22"/>
          <w:lang w:val="es-ES_tradnl" w:eastAsia="es-ES"/>
        </w:rPr>
        <w:t xml:space="preserve">como tanques o pozos sépticos que se construyen en </w:t>
      </w:r>
      <w:r w:rsidRPr="00E556F5">
        <w:rPr>
          <w:rFonts w:ascii="Arial" w:hAnsi="Arial" w:cs="Arial"/>
          <w:sz w:val="22"/>
          <w:szCs w:val="22"/>
          <w:lang w:val="es-ES_tradnl" w:eastAsia="es-ES"/>
        </w:rPr>
        <w:t>lugares aislados</w:t>
      </w:r>
      <w:r w:rsidR="005707F7" w:rsidRPr="005707F7">
        <w:rPr>
          <w:rFonts w:ascii="Arial" w:hAnsi="Arial" w:cs="Arial"/>
          <w:sz w:val="22"/>
          <w:szCs w:val="22"/>
          <w:lang w:val="es-ES_tradnl" w:eastAsia="es-ES"/>
        </w:rPr>
        <w:t xml:space="preserve"> </w:t>
      </w:r>
      <w:r w:rsidR="005707F7">
        <w:rPr>
          <w:rFonts w:ascii="Arial" w:hAnsi="Arial" w:cs="Arial"/>
          <w:sz w:val="22"/>
          <w:szCs w:val="22"/>
          <w:lang w:val="es-ES_tradnl" w:eastAsia="es-ES"/>
        </w:rPr>
        <w:t>como sistemas de tratamiento primario de las aguas residuales generadas en el sitio de generación</w:t>
      </w:r>
      <w:r w:rsidRPr="00E556F5">
        <w:rPr>
          <w:rFonts w:ascii="Arial" w:hAnsi="Arial" w:cs="Arial"/>
          <w:sz w:val="22"/>
          <w:szCs w:val="22"/>
          <w:lang w:val="es-ES_tradnl" w:eastAsia="es-ES"/>
        </w:rPr>
        <w:t>, esto es, donde no existen redes de alcantarillado</w:t>
      </w:r>
      <w:r>
        <w:rPr>
          <w:rFonts w:ascii="Arial" w:hAnsi="Arial" w:cs="Arial"/>
          <w:sz w:val="22"/>
          <w:szCs w:val="22"/>
          <w:lang w:val="es-ES_tradnl" w:eastAsia="es-ES"/>
        </w:rPr>
        <w:t xml:space="preserve"> o no es posible construir redes de alcantarillado</w:t>
      </w:r>
      <w:r w:rsidRPr="00E556F5">
        <w:rPr>
          <w:rFonts w:ascii="Arial" w:hAnsi="Arial" w:cs="Arial"/>
          <w:sz w:val="22"/>
          <w:szCs w:val="22"/>
          <w:lang w:val="es-ES_tradnl" w:eastAsia="es-ES"/>
        </w:rPr>
        <w:t xml:space="preserve">, como </w:t>
      </w:r>
      <w:r>
        <w:rPr>
          <w:rFonts w:ascii="Arial" w:hAnsi="Arial" w:cs="Arial"/>
          <w:sz w:val="22"/>
          <w:szCs w:val="22"/>
          <w:lang w:val="es-ES_tradnl" w:eastAsia="es-ES"/>
        </w:rPr>
        <w:t xml:space="preserve">es el caso de la vivienda rural dispersa. </w:t>
      </w:r>
    </w:p>
    <w:p w14:paraId="0CFF3535" w14:textId="22DBC2D3" w:rsidR="00BC7B9A" w:rsidRPr="00BC7B9A" w:rsidRDefault="00BC7B9A" w:rsidP="00BC7B9A">
      <w:pPr>
        <w:spacing w:before="120" w:line="276" w:lineRule="auto"/>
        <w:ind w:firstLine="703"/>
        <w:jc w:val="both"/>
        <w:textAlignment w:val="baseline"/>
        <w:rPr>
          <w:rFonts w:ascii="Arial" w:hAnsi="Arial" w:cs="Arial"/>
          <w:sz w:val="22"/>
          <w:szCs w:val="22"/>
          <w:lang w:val="es-ES_tradnl" w:eastAsia="es-ES"/>
        </w:rPr>
      </w:pPr>
      <w:r w:rsidRPr="00E556F5">
        <w:rPr>
          <w:rFonts w:ascii="Arial" w:hAnsi="Arial" w:cs="Arial"/>
          <w:sz w:val="22"/>
          <w:szCs w:val="22"/>
          <w:lang w:val="es-ES_tradnl" w:eastAsia="es-ES"/>
        </w:rPr>
        <w:t>En tal sentido, de ninguna manera se puede entender que la expresión «sitios de origen» refiere al lugar en donde se lleva a cabo el proceso de contratación</w:t>
      </w:r>
      <w:r>
        <w:rPr>
          <w:rFonts w:ascii="Arial" w:hAnsi="Arial" w:cs="Arial"/>
          <w:sz w:val="22"/>
          <w:szCs w:val="22"/>
          <w:lang w:val="es-ES_tradnl" w:eastAsia="es-ES"/>
        </w:rPr>
        <w:t xml:space="preserve">. Esta interpretación, </w:t>
      </w:r>
      <w:r w:rsidRPr="00E556F5">
        <w:rPr>
          <w:rFonts w:ascii="Arial" w:hAnsi="Arial" w:cs="Arial"/>
          <w:sz w:val="22"/>
          <w:szCs w:val="22"/>
          <w:lang w:val="es-ES_tradnl" w:eastAsia="es-ES"/>
        </w:rPr>
        <w:t xml:space="preserve">además </w:t>
      </w:r>
      <w:r>
        <w:rPr>
          <w:rFonts w:ascii="Arial" w:hAnsi="Arial" w:cs="Arial"/>
          <w:sz w:val="22"/>
          <w:szCs w:val="22"/>
          <w:lang w:val="es-ES_tradnl" w:eastAsia="es-ES"/>
        </w:rPr>
        <w:t>ser incompatible con la definición técnica establecida en el RAS y el contexto de la matriz</w:t>
      </w:r>
      <w:r w:rsidRPr="00E556F5">
        <w:rPr>
          <w:rFonts w:ascii="Arial" w:hAnsi="Arial" w:cs="Arial"/>
          <w:sz w:val="22"/>
          <w:szCs w:val="22"/>
          <w:lang w:val="es-ES_tradnl" w:eastAsia="es-ES"/>
        </w:rPr>
        <w:t xml:space="preserve">, </w:t>
      </w:r>
      <w:r>
        <w:rPr>
          <w:rFonts w:ascii="Arial" w:hAnsi="Arial" w:cs="Arial"/>
          <w:sz w:val="22"/>
          <w:szCs w:val="22"/>
          <w:lang w:val="es-ES_tradnl" w:eastAsia="es-ES"/>
        </w:rPr>
        <w:t xml:space="preserve">limitaría la </w:t>
      </w:r>
      <w:r w:rsidRPr="00E556F5">
        <w:rPr>
          <w:rFonts w:ascii="Arial" w:hAnsi="Arial" w:cs="Arial"/>
          <w:sz w:val="22"/>
          <w:szCs w:val="22"/>
          <w:lang w:val="es-ES_tradnl" w:eastAsia="es-ES"/>
        </w:rPr>
        <w:t>pluralidad de oferente</w:t>
      </w:r>
      <w:r>
        <w:rPr>
          <w:rFonts w:ascii="Arial" w:hAnsi="Arial" w:cs="Arial"/>
          <w:sz w:val="22"/>
          <w:szCs w:val="22"/>
          <w:lang w:val="es-ES_tradnl" w:eastAsia="es-ES"/>
        </w:rPr>
        <w:t>s</w:t>
      </w:r>
      <w:r w:rsidRPr="00E556F5">
        <w:rPr>
          <w:rFonts w:ascii="Arial" w:hAnsi="Arial" w:cs="Arial"/>
          <w:sz w:val="22"/>
          <w:szCs w:val="22"/>
          <w:lang w:val="es-ES_tradnl" w:eastAsia="es-ES"/>
        </w:rPr>
        <w:t xml:space="preserve"> y </w:t>
      </w:r>
      <w:r>
        <w:rPr>
          <w:rFonts w:ascii="Arial" w:hAnsi="Arial" w:cs="Arial"/>
          <w:sz w:val="22"/>
          <w:szCs w:val="22"/>
          <w:lang w:val="es-ES_tradnl" w:eastAsia="es-ES"/>
        </w:rPr>
        <w:t>la</w:t>
      </w:r>
      <w:r w:rsidRPr="00E556F5">
        <w:rPr>
          <w:rFonts w:ascii="Arial" w:hAnsi="Arial" w:cs="Arial"/>
          <w:sz w:val="22"/>
          <w:szCs w:val="22"/>
          <w:lang w:val="es-ES_tradnl" w:eastAsia="es-ES"/>
        </w:rPr>
        <w:t xml:space="preserve"> selección objetiva</w:t>
      </w:r>
      <w:r>
        <w:rPr>
          <w:rFonts w:ascii="Arial" w:hAnsi="Arial" w:cs="Arial"/>
          <w:sz w:val="22"/>
          <w:szCs w:val="22"/>
          <w:lang w:val="es-ES_tradnl" w:eastAsia="es-ES"/>
        </w:rPr>
        <w:t xml:space="preserve"> que debe regir en todo proceso de selección, al circunscribir la exigencia de experiencia específica a un lugar particular, sin ninguna justificación técnica que la valide.</w:t>
      </w:r>
    </w:p>
    <w:p w14:paraId="34A54D54" w14:textId="77777777" w:rsidR="00BC7B9A" w:rsidRDefault="00BC7B9A" w:rsidP="00344A64">
      <w:pPr>
        <w:spacing w:line="276" w:lineRule="auto"/>
        <w:ind w:left="709" w:right="709"/>
        <w:jc w:val="both"/>
        <w:rPr>
          <w:rFonts w:ascii="Arial" w:hAnsi="Arial" w:cs="Arial"/>
          <w:sz w:val="22"/>
          <w:szCs w:val="22"/>
          <w:lang w:eastAsia="es-ES"/>
        </w:rPr>
      </w:pPr>
    </w:p>
    <w:p w14:paraId="54910D60" w14:textId="77777777" w:rsidR="00BC7B9A" w:rsidRDefault="00BC7B9A" w:rsidP="009D773A">
      <w:pPr>
        <w:ind w:left="709" w:right="709"/>
        <w:jc w:val="both"/>
        <w:rPr>
          <w:rFonts w:ascii="Arial" w:hAnsi="Arial" w:cs="Arial"/>
          <w:color w:val="000000"/>
          <w:sz w:val="21"/>
          <w:szCs w:val="21"/>
        </w:rPr>
      </w:pPr>
      <w:r w:rsidRPr="00B34EB2">
        <w:rPr>
          <w:rFonts w:ascii="Arial" w:hAnsi="Arial" w:cs="Arial"/>
          <w:color w:val="000000"/>
          <w:sz w:val="21"/>
          <w:szCs w:val="21"/>
        </w:rPr>
        <w:lastRenderedPageBreak/>
        <w:t xml:space="preserve">Referente a la MATRIZ 1 EXPERIENCIA y su numeral 5.1 PROYECTOS DE CONSTRUCCIÓN DE UNIDADES SANITARIAS PARA VIVIENDA RURAL DISPERSA y específicamente el enunciado “Por lo menos uno (1) de los contratos válidos aportados deberá corresponder a la CONSTRUCCIÓN DE UNA CANTIDAD CORRESPONDIENTE AL (F%) DE LAS UNIDADES SANITARIAS a contratar por el presente proceso de selección. Para este aspecto, las unidades a construir corresponden a [la entidad debe indicar la cantidad de unidades sanitarias a construir]”. Teniendo en cuenta que el valor a contratar es de </w:t>
      </w:r>
      <w:r w:rsidRPr="00B34EB2">
        <w:rPr>
          <w:rFonts w:ascii="Arial" w:hAnsi="Arial" w:cs="Arial"/>
          <w:b/>
          <w:bCs/>
          <w:color w:val="000000"/>
          <w:sz w:val="21"/>
          <w:szCs w:val="21"/>
        </w:rPr>
        <w:t xml:space="preserve">$ 256,315,108.00 </w:t>
      </w:r>
      <w:r w:rsidRPr="00B34EB2">
        <w:rPr>
          <w:rFonts w:ascii="Arial" w:hAnsi="Arial" w:cs="Arial"/>
          <w:color w:val="000000"/>
          <w:sz w:val="21"/>
          <w:szCs w:val="21"/>
        </w:rPr>
        <w:t xml:space="preserve">y esté valor representado en SMMLV es </w:t>
      </w:r>
      <w:r w:rsidRPr="00B34EB2">
        <w:rPr>
          <w:rFonts w:ascii="Arial" w:hAnsi="Arial" w:cs="Arial"/>
          <w:b/>
          <w:bCs/>
          <w:color w:val="000000"/>
          <w:sz w:val="21"/>
          <w:szCs w:val="21"/>
        </w:rPr>
        <w:t>282.12</w:t>
      </w:r>
      <w:r w:rsidRPr="00B34EB2">
        <w:rPr>
          <w:rFonts w:ascii="Arial" w:hAnsi="Arial" w:cs="Arial"/>
          <w:color w:val="000000"/>
          <w:sz w:val="21"/>
          <w:szCs w:val="21"/>
        </w:rPr>
        <w:t xml:space="preserve"> y el número de unidades sanitarias a construir es de 20, ¿correspondería entonces a solicitar una experiencia de por lo menos 7 unidades sanitarias? dado que el factor F seria 35%.</w:t>
      </w:r>
    </w:p>
    <w:p w14:paraId="092BAA57" w14:textId="77777777" w:rsidR="009D773A" w:rsidRPr="00D255F3" w:rsidRDefault="009D773A" w:rsidP="00344A64">
      <w:pPr>
        <w:spacing w:line="276" w:lineRule="auto"/>
        <w:ind w:left="709" w:right="709"/>
        <w:jc w:val="both"/>
        <w:rPr>
          <w:rFonts w:ascii="Arial" w:hAnsi="Arial" w:cs="Arial"/>
          <w:color w:val="000000" w:themeColor="text1"/>
          <w:sz w:val="22"/>
          <w:szCs w:val="22"/>
        </w:rPr>
      </w:pPr>
    </w:p>
    <w:p w14:paraId="48332D21" w14:textId="5747A145" w:rsidR="006B671C" w:rsidRPr="006B671C" w:rsidRDefault="006B671C" w:rsidP="006B671C">
      <w:pPr>
        <w:spacing w:line="276" w:lineRule="auto"/>
        <w:jc w:val="both"/>
        <w:rPr>
          <w:rFonts w:ascii="Arial" w:eastAsiaTheme="minorHAnsi" w:hAnsi="Arial" w:cs="Arial"/>
          <w:color w:val="000000" w:themeColor="text1"/>
          <w:sz w:val="22"/>
          <w:szCs w:val="22"/>
          <w:lang w:eastAsia="en-US"/>
        </w:rPr>
      </w:pPr>
      <w:r w:rsidRPr="006B671C">
        <w:rPr>
          <w:rFonts w:ascii="Arial" w:eastAsiaTheme="minorHAnsi" w:hAnsi="Arial" w:cs="Arial"/>
          <w:color w:val="000000" w:themeColor="text1"/>
          <w:sz w:val="22"/>
          <w:szCs w:val="22"/>
          <w:lang w:eastAsia="en-US"/>
        </w:rPr>
        <w:t xml:space="preserve">En el numeral 5.1 de la Matriz 1- Experiencia, se contempla en la experiencia específica que </w:t>
      </w:r>
      <w:r w:rsidRPr="006B671C">
        <w:rPr>
          <w:rFonts w:ascii="Arial" w:eastAsiaTheme="minorHAnsi" w:hAnsi="Arial" w:cs="Arial"/>
          <w:color w:val="000000" w:themeColor="text1"/>
          <w:sz w:val="22"/>
          <w:szCs w:val="22"/>
          <w:lang w:val="es-ES_tradnl" w:eastAsia="en-US"/>
        </w:rPr>
        <w:t>«</w:t>
      </w:r>
      <w:r w:rsidRPr="006B671C">
        <w:rPr>
          <w:rFonts w:ascii="Arial" w:eastAsiaTheme="minorHAnsi" w:hAnsi="Arial" w:cs="Arial"/>
          <w:color w:val="000000" w:themeColor="text1"/>
          <w:sz w:val="22"/>
          <w:szCs w:val="22"/>
          <w:lang w:eastAsia="en-US"/>
        </w:rPr>
        <w:t>Por lo menos uno (1) de los contratos válidos aportados deberá corresponder a la CONSTRUCCIÓN DE UNA CANTIDAD CORRESPONDIENTE AL (F%) DE LAS UNIDADES SANITARIAS a contratar por el presente proceso de selección. Para este aspecto, las unidades a construir corresponden a [la entidad debe indicar la cantidad de unidades sanitarias a construir]</w:t>
      </w:r>
      <w:r w:rsidRPr="006B671C">
        <w:rPr>
          <w:rFonts w:ascii="Arial" w:eastAsiaTheme="minorHAnsi" w:hAnsi="Arial" w:cs="Arial"/>
          <w:color w:val="000000" w:themeColor="text1"/>
          <w:sz w:val="22"/>
          <w:szCs w:val="22"/>
          <w:lang w:val="es-ES_tradnl" w:eastAsia="en-US"/>
        </w:rPr>
        <w:t>»</w:t>
      </w:r>
      <w:r w:rsidRPr="006B671C">
        <w:rPr>
          <w:rFonts w:ascii="Arial" w:eastAsiaTheme="minorHAnsi" w:hAnsi="Arial" w:cs="Arial"/>
          <w:color w:val="000000" w:themeColor="text1"/>
          <w:sz w:val="22"/>
          <w:szCs w:val="22"/>
          <w:lang w:eastAsia="en-US"/>
        </w:rPr>
        <w:t xml:space="preserve">. Conforme a esto, le corresponde a la entidad diligenciar dos aspectos: i) el porcentaje de dimensionamiento, el cual se determina de acuerdo con la cuantía del proceso de contratación y </w:t>
      </w:r>
      <w:proofErr w:type="spellStart"/>
      <w:r w:rsidRPr="006B671C">
        <w:rPr>
          <w:rFonts w:ascii="Arial" w:eastAsiaTheme="minorHAnsi" w:hAnsi="Arial" w:cs="Arial"/>
          <w:color w:val="000000" w:themeColor="text1"/>
          <w:sz w:val="22"/>
          <w:szCs w:val="22"/>
          <w:lang w:eastAsia="en-US"/>
        </w:rPr>
        <w:t>ii</w:t>
      </w:r>
      <w:proofErr w:type="spellEnd"/>
      <w:r w:rsidRPr="006B671C">
        <w:rPr>
          <w:rFonts w:ascii="Arial" w:eastAsiaTheme="minorHAnsi" w:hAnsi="Arial" w:cs="Arial"/>
          <w:color w:val="000000" w:themeColor="text1"/>
          <w:sz w:val="22"/>
          <w:szCs w:val="22"/>
          <w:lang w:eastAsia="en-US"/>
        </w:rPr>
        <w:t xml:space="preserve">) la cantidad de unidades sanitarias que se construirán, de acuerdo con el estudio de planeación realizado por la entidad. </w:t>
      </w:r>
    </w:p>
    <w:p w14:paraId="4B2DFB3D" w14:textId="2F632F08" w:rsidR="006B671C" w:rsidRDefault="006B671C" w:rsidP="006B671C">
      <w:pPr>
        <w:spacing w:before="120" w:line="276" w:lineRule="auto"/>
        <w:ind w:firstLine="703"/>
        <w:jc w:val="both"/>
        <w:textAlignment w:val="baseline"/>
        <w:rPr>
          <w:rFonts w:ascii="Arial" w:hAnsi="Arial" w:cs="Arial"/>
          <w:sz w:val="22"/>
          <w:szCs w:val="22"/>
          <w:lang w:eastAsia="es-ES"/>
        </w:rPr>
      </w:pPr>
      <w:r w:rsidRPr="006B671C">
        <w:rPr>
          <w:rFonts w:ascii="Arial" w:eastAsiaTheme="minorHAnsi" w:hAnsi="Arial" w:cs="Arial"/>
          <w:color w:val="000000" w:themeColor="text1"/>
          <w:sz w:val="22"/>
          <w:szCs w:val="22"/>
          <w:lang w:eastAsia="en-US"/>
        </w:rPr>
        <w:t xml:space="preserve">En este sentido, atendiendo al ejemplo hipotético planteado en la consulta </w:t>
      </w:r>
      <w:r w:rsidR="003F04B0" w:rsidRPr="003F04B0">
        <w:rPr>
          <w:rFonts w:ascii="Arial" w:eastAsiaTheme="minorHAnsi" w:hAnsi="Arial" w:cs="Arial"/>
          <w:color w:val="000000" w:themeColor="text1"/>
          <w:sz w:val="22"/>
          <w:szCs w:val="22"/>
          <w:lang w:eastAsia="en-US"/>
        </w:rPr>
        <w:t xml:space="preserve">y en aras de mayor claridad </w:t>
      </w:r>
      <w:r w:rsidR="007D7FFC">
        <w:rPr>
          <w:rFonts w:ascii="Arial" w:eastAsiaTheme="minorHAnsi" w:hAnsi="Arial" w:cs="Arial"/>
          <w:color w:val="000000" w:themeColor="text1"/>
          <w:sz w:val="22"/>
          <w:szCs w:val="22"/>
          <w:lang w:eastAsia="en-US"/>
        </w:rPr>
        <w:t>–</w:t>
      </w:r>
      <w:r w:rsidRPr="006B671C">
        <w:rPr>
          <w:rFonts w:ascii="Arial" w:eastAsiaTheme="minorHAnsi" w:hAnsi="Arial" w:cs="Arial"/>
          <w:color w:val="000000" w:themeColor="text1"/>
          <w:sz w:val="22"/>
          <w:szCs w:val="22"/>
          <w:lang w:eastAsia="en-US"/>
        </w:rPr>
        <w:t xml:space="preserve">que </w:t>
      </w:r>
      <w:r w:rsidR="007D7FFC">
        <w:rPr>
          <w:rFonts w:ascii="Arial" w:eastAsiaTheme="minorHAnsi" w:hAnsi="Arial" w:cs="Arial"/>
          <w:color w:val="000000" w:themeColor="text1"/>
          <w:sz w:val="22"/>
          <w:szCs w:val="22"/>
          <w:lang w:eastAsia="en-US"/>
        </w:rPr>
        <w:t>no</w:t>
      </w:r>
      <w:r w:rsidRPr="006B671C">
        <w:rPr>
          <w:rFonts w:ascii="Arial" w:eastAsiaTheme="minorHAnsi" w:hAnsi="Arial" w:cs="Arial"/>
          <w:color w:val="000000" w:themeColor="text1"/>
          <w:sz w:val="22"/>
          <w:szCs w:val="22"/>
          <w:lang w:eastAsia="en-US"/>
        </w:rPr>
        <w:t xml:space="preserve"> corresponde </w:t>
      </w:r>
      <w:r w:rsidR="003F04B0">
        <w:rPr>
          <w:rFonts w:ascii="Arial" w:eastAsiaTheme="minorHAnsi" w:hAnsi="Arial" w:cs="Arial"/>
          <w:color w:val="000000" w:themeColor="text1"/>
          <w:sz w:val="22"/>
          <w:szCs w:val="22"/>
          <w:lang w:eastAsia="en-US"/>
        </w:rPr>
        <w:t xml:space="preserve">a </w:t>
      </w:r>
      <w:r w:rsidRPr="006B671C">
        <w:rPr>
          <w:rFonts w:ascii="Arial" w:eastAsiaTheme="minorHAnsi" w:hAnsi="Arial" w:cs="Arial"/>
          <w:color w:val="000000" w:themeColor="text1"/>
          <w:sz w:val="22"/>
          <w:szCs w:val="22"/>
          <w:lang w:eastAsia="en-US"/>
        </w:rPr>
        <w:t>un pronunciamiento de la entidad a un problema jurídico particular</w:t>
      </w:r>
      <w:r w:rsidR="007D7FFC">
        <w:rPr>
          <w:rFonts w:ascii="Arial" w:eastAsiaTheme="minorHAnsi" w:hAnsi="Arial" w:cs="Arial"/>
          <w:color w:val="000000" w:themeColor="text1"/>
          <w:sz w:val="22"/>
          <w:szCs w:val="22"/>
          <w:lang w:eastAsia="en-US"/>
        </w:rPr>
        <w:t>–</w:t>
      </w:r>
      <w:r w:rsidRPr="006B671C">
        <w:rPr>
          <w:rFonts w:ascii="Arial" w:eastAsiaTheme="minorHAnsi" w:hAnsi="Arial" w:cs="Arial"/>
          <w:color w:val="000000" w:themeColor="text1"/>
          <w:sz w:val="22"/>
          <w:szCs w:val="22"/>
          <w:lang w:eastAsia="en-US"/>
        </w:rPr>
        <w:t xml:space="preserve">, </w:t>
      </w:r>
      <w:r w:rsidRPr="00C27FB2">
        <w:rPr>
          <w:rFonts w:ascii="Arial" w:hAnsi="Arial" w:cs="Arial"/>
          <w:sz w:val="22"/>
          <w:szCs w:val="22"/>
          <w:lang w:eastAsia="es-ES"/>
        </w:rPr>
        <w:t xml:space="preserve">en caso de que </w:t>
      </w:r>
      <w:r>
        <w:rPr>
          <w:rFonts w:ascii="Arial" w:hAnsi="Arial" w:cs="Arial"/>
          <w:sz w:val="22"/>
          <w:szCs w:val="22"/>
          <w:lang w:eastAsia="es-ES"/>
        </w:rPr>
        <w:t xml:space="preserve">el objeto del contrato a ejecutar se enmarque </w:t>
      </w:r>
      <w:r w:rsidR="007D7FFC">
        <w:rPr>
          <w:rFonts w:ascii="Arial" w:hAnsi="Arial" w:cs="Arial"/>
          <w:sz w:val="22"/>
          <w:szCs w:val="22"/>
          <w:lang w:eastAsia="es-ES"/>
        </w:rPr>
        <w:t xml:space="preserve">en la </w:t>
      </w:r>
      <w:r w:rsidRPr="00C27FB2">
        <w:rPr>
          <w:rFonts w:ascii="Arial" w:hAnsi="Arial" w:cs="Arial"/>
          <w:sz w:val="22"/>
          <w:szCs w:val="22"/>
          <w:lang w:eastAsia="es-ES"/>
        </w:rPr>
        <w:t>actividad 5.1 de la Matriz 1- Experiencia,</w:t>
      </w:r>
      <w:r>
        <w:rPr>
          <w:rFonts w:ascii="Arial" w:hAnsi="Arial" w:cs="Arial"/>
          <w:sz w:val="22"/>
          <w:szCs w:val="22"/>
          <w:lang w:eastAsia="es-ES"/>
        </w:rPr>
        <w:t xml:space="preserve"> la entidad deberá establecer el porcentaje de dimensionamiento acorde con la cuantía del proceso de contratación. Así, si </w:t>
      </w:r>
      <w:r w:rsidRPr="00C27FB2">
        <w:rPr>
          <w:rFonts w:ascii="Arial" w:hAnsi="Arial" w:cs="Arial"/>
          <w:sz w:val="22"/>
          <w:szCs w:val="22"/>
          <w:lang w:eastAsia="es-ES"/>
        </w:rPr>
        <w:t>el valor del presupuesto oficial se encuentr</w:t>
      </w:r>
      <w:r>
        <w:rPr>
          <w:rFonts w:ascii="Arial" w:hAnsi="Arial" w:cs="Arial"/>
          <w:sz w:val="22"/>
          <w:szCs w:val="22"/>
          <w:lang w:eastAsia="es-ES"/>
        </w:rPr>
        <w:t>a</w:t>
      </w:r>
      <w:r w:rsidRPr="00C27FB2">
        <w:rPr>
          <w:rFonts w:ascii="Arial" w:hAnsi="Arial" w:cs="Arial"/>
          <w:sz w:val="22"/>
          <w:szCs w:val="22"/>
          <w:lang w:eastAsia="es-ES"/>
        </w:rPr>
        <w:t xml:space="preserve"> entre 100 y 1000 SMMLV y la cantidad de unidades a construir corresponda a 20, el </w:t>
      </w:r>
      <w:r w:rsidR="00BC6C2D">
        <w:rPr>
          <w:rFonts w:ascii="Arial" w:hAnsi="Arial" w:cs="Arial"/>
          <w:sz w:val="22"/>
          <w:szCs w:val="22"/>
          <w:lang w:eastAsia="es-ES"/>
        </w:rPr>
        <w:t>porcentaje</w:t>
      </w:r>
      <w:r w:rsidRPr="00C27FB2">
        <w:rPr>
          <w:rFonts w:ascii="Arial" w:hAnsi="Arial" w:cs="Arial"/>
          <w:sz w:val="22"/>
          <w:szCs w:val="22"/>
          <w:lang w:eastAsia="es-ES"/>
        </w:rPr>
        <w:t xml:space="preserve"> de dimensionamiento sería del 35%. Esto significa que el proponente deberá acreditar en uno de los contratos v</w:t>
      </w:r>
      <w:r w:rsidR="003F04B0">
        <w:rPr>
          <w:rFonts w:ascii="Arial" w:hAnsi="Arial" w:cs="Arial"/>
          <w:sz w:val="22"/>
          <w:szCs w:val="22"/>
          <w:lang w:eastAsia="es-ES"/>
        </w:rPr>
        <w:t>á</w:t>
      </w:r>
      <w:r w:rsidRPr="00C27FB2">
        <w:rPr>
          <w:rFonts w:ascii="Arial" w:hAnsi="Arial" w:cs="Arial"/>
          <w:sz w:val="22"/>
          <w:szCs w:val="22"/>
          <w:lang w:eastAsia="es-ES"/>
        </w:rPr>
        <w:t xml:space="preserve">lidos aportados, que cuenta con experiencia en </w:t>
      </w:r>
      <w:r w:rsidR="00F05DC2" w:rsidRPr="00C27FB2">
        <w:rPr>
          <w:rFonts w:ascii="Arial" w:hAnsi="Arial" w:cs="Arial"/>
          <w:sz w:val="22"/>
          <w:szCs w:val="22"/>
          <w:lang w:eastAsia="es-ES"/>
        </w:rPr>
        <w:t xml:space="preserve">la </w:t>
      </w:r>
      <w:r w:rsidR="00F05DC2">
        <w:rPr>
          <w:rFonts w:ascii="Arial" w:hAnsi="Arial" w:cs="Arial"/>
          <w:sz w:val="22"/>
          <w:szCs w:val="22"/>
          <w:lang w:eastAsia="es-ES"/>
        </w:rPr>
        <w:t>construcción</w:t>
      </w:r>
      <w:r w:rsidRPr="00C27FB2">
        <w:rPr>
          <w:rFonts w:ascii="Arial" w:hAnsi="Arial" w:cs="Arial"/>
          <w:sz w:val="22"/>
          <w:szCs w:val="22"/>
          <w:lang w:eastAsia="es-ES"/>
        </w:rPr>
        <w:t xml:space="preserve"> del 35% de las unidades sanitarias a construir (20), esto es, experiencia específica en la construcción de, por lo menos, 7 unidades sanitarias.</w:t>
      </w:r>
    </w:p>
    <w:p w14:paraId="20866432" w14:textId="77777777" w:rsidR="006B671C" w:rsidRPr="00C27FB2" w:rsidRDefault="006B671C" w:rsidP="006B671C">
      <w:pPr>
        <w:spacing w:line="276" w:lineRule="auto"/>
        <w:ind w:firstLine="703"/>
        <w:jc w:val="both"/>
        <w:textAlignment w:val="baseline"/>
        <w:rPr>
          <w:rFonts w:ascii="Arial" w:hAnsi="Arial" w:cs="Arial"/>
          <w:sz w:val="22"/>
          <w:szCs w:val="22"/>
          <w:lang w:eastAsia="es-ES"/>
        </w:rPr>
      </w:pPr>
    </w:p>
    <w:p w14:paraId="11324E33" w14:textId="7A5444CD" w:rsidR="006B671C" w:rsidRPr="006B671C" w:rsidRDefault="006B671C" w:rsidP="006B671C">
      <w:pPr>
        <w:ind w:left="709" w:right="709"/>
        <w:jc w:val="both"/>
        <w:rPr>
          <w:rFonts w:ascii="Arial" w:hAnsi="Arial" w:cs="Arial"/>
          <w:color w:val="000000"/>
          <w:sz w:val="21"/>
          <w:szCs w:val="21"/>
        </w:rPr>
      </w:pPr>
      <w:r w:rsidRPr="006B671C">
        <w:rPr>
          <w:rFonts w:ascii="Arial" w:hAnsi="Arial" w:cs="Arial"/>
          <w:color w:val="000000"/>
          <w:sz w:val="21"/>
          <w:szCs w:val="21"/>
        </w:rPr>
        <w:t xml:space="preserve">¿Para el pliego tipo de PROYECTOS DE AGUA POTABLE Y SANEAMIENTO BÁSICO es válido solicitar a los oferentes experiencia especifica en cuanto al personal de obra calificado que se requiere en obra? ¿Se puede solicitar experiencia en cuanto al director de obra, ingeniero residente de obra y demás profesionales? La pregunta se realiza dado que en el pliego no se menciona nada referente al personal especifico que laborará en obra. </w:t>
      </w:r>
    </w:p>
    <w:p w14:paraId="51EEAC0E" w14:textId="77777777" w:rsidR="006B671C" w:rsidRPr="006B671C" w:rsidRDefault="006B671C" w:rsidP="00F05DC2">
      <w:pPr>
        <w:spacing w:line="276" w:lineRule="auto"/>
        <w:ind w:firstLine="709"/>
        <w:jc w:val="both"/>
        <w:rPr>
          <w:rFonts w:ascii="Arial" w:eastAsiaTheme="minorHAnsi" w:hAnsi="Arial" w:cs="Arial"/>
          <w:color w:val="000000" w:themeColor="text1"/>
          <w:sz w:val="22"/>
          <w:szCs w:val="22"/>
          <w:lang w:eastAsia="en-US"/>
        </w:rPr>
      </w:pPr>
    </w:p>
    <w:p w14:paraId="59013A1D" w14:textId="77777777" w:rsidR="00F05DC2" w:rsidRDefault="006B671C" w:rsidP="0017659F">
      <w:pPr>
        <w:spacing w:line="276" w:lineRule="auto"/>
        <w:jc w:val="both"/>
        <w:rPr>
          <w:rFonts w:ascii="Arial" w:eastAsia="Calibri" w:hAnsi="Arial" w:cs="Arial"/>
          <w:sz w:val="22"/>
          <w:lang w:val="es-ES"/>
        </w:rPr>
      </w:pPr>
      <w:r w:rsidRPr="006B671C">
        <w:rPr>
          <w:rFonts w:ascii="Arial" w:eastAsiaTheme="minorHAnsi" w:hAnsi="Arial" w:cs="Arial"/>
          <w:color w:val="000000" w:themeColor="text1"/>
          <w:sz w:val="22"/>
          <w:szCs w:val="22"/>
          <w:lang w:eastAsia="en-US"/>
        </w:rPr>
        <w:t xml:space="preserve">El </w:t>
      </w:r>
      <w:r w:rsidR="00F05DC2" w:rsidRPr="00123D64">
        <w:rPr>
          <w:rFonts w:ascii="Arial" w:eastAsia="Calibri" w:hAnsi="Arial" w:cs="Arial"/>
          <w:sz w:val="22"/>
        </w:rPr>
        <w:t xml:space="preserve">«Anexo 1 – Anexo Técnico» </w:t>
      </w:r>
      <w:r w:rsidRPr="006B671C">
        <w:rPr>
          <w:rFonts w:ascii="Arial" w:eastAsiaTheme="minorHAnsi" w:hAnsi="Arial" w:cs="Arial"/>
          <w:color w:val="000000" w:themeColor="text1"/>
          <w:sz w:val="22"/>
          <w:szCs w:val="22"/>
          <w:lang w:eastAsia="en-US"/>
        </w:rPr>
        <w:t xml:space="preserve">del documento tipo de obra de infraestructura de agua potable y saneamiento básico, </w:t>
      </w:r>
      <w:r w:rsidR="00F05DC2">
        <w:rPr>
          <w:rFonts w:ascii="Arial" w:eastAsiaTheme="minorHAnsi" w:hAnsi="Arial" w:cs="Arial"/>
          <w:color w:val="000000" w:themeColor="text1"/>
          <w:sz w:val="22"/>
          <w:szCs w:val="22"/>
          <w:lang w:eastAsia="en-US"/>
        </w:rPr>
        <w:t>establece</w:t>
      </w:r>
      <w:r w:rsidRPr="006B671C">
        <w:rPr>
          <w:rFonts w:ascii="Arial" w:eastAsiaTheme="minorHAnsi" w:hAnsi="Arial" w:cs="Arial"/>
          <w:color w:val="000000" w:themeColor="text1"/>
          <w:sz w:val="22"/>
          <w:szCs w:val="22"/>
          <w:lang w:eastAsia="en-US"/>
        </w:rPr>
        <w:t xml:space="preserve"> en su numeral 7 </w:t>
      </w:r>
      <w:r w:rsidR="00F05DC2">
        <w:rPr>
          <w:rFonts w:ascii="Arial" w:eastAsia="Calibri" w:hAnsi="Arial" w:cs="Arial"/>
          <w:sz w:val="22"/>
        </w:rPr>
        <w:t xml:space="preserve">las condiciones bajo los cuales </w:t>
      </w:r>
      <w:r w:rsidR="00F05DC2">
        <w:rPr>
          <w:rFonts w:ascii="Arial" w:eastAsia="Calibri" w:hAnsi="Arial" w:cs="Arial"/>
          <w:sz w:val="22"/>
        </w:rPr>
        <w:lastRenderedPageBreak/>
        <w:t>las entidades analizarán la información del personal profesional. Según este numeral, l</w:t>
      </w:r>
      <w:r w:rsidR="00F05DC2" w:rsidRPr="00982E70">
        <w:rPr>
          <w:rFonts w:ascii="Arial" w:eastAsia="Calibri" w:hAnsi="Arial" w:cs="Arial"/>
          <w:sz w:val="22"/>
          <w:lang w:val="es-ES"/>
        </w:rPr>
        <w:t>a entidad deberá definir el personal requerido para la ejecución de la obra de acuerdo con el objeto del proceso de contratació</w:t>
      </w:r>
      <w:r w:rsidR="00F05DC2">
        <w:rPr>
          <w:rFonts w:ascii="Arial" w:eastAsia="Calibri" w:hAnsi="Arial" w:cs="Arial"/>
          <w:sz w:val="22"/>
          <w:lang w:val="es-ES"/>
        </w:rPr>
        <w:t>n</w:t>
      </w:r>
      <w:r w:rsidR="00F05DC2" w:rsidRPr="00F83200">
        <w:rPr>
          <w:rFonts w:ascii="Arial" w:eastAsia="Calibri" w:hAnsi="Arial" w:cs="Arial"/>
          <w:color w:val="000000" w:themeColor="text1"/>
          <w:sz w:val="22"/>
          <w:szCs w:val="22"/>
          <w:lang w:val="es-MX" w:eastAsia="en-US"/>
        </w:rPr>
        <w:t>. Por tanto, la entidad detallará</w:t>
      </w:r>
      <w:r w:rsidR="00F05DC2">
        <w:rPr>
          <w:rFonts w:ascii="Arial" w:eastAsia="Calibri" w:hAnsi="Arial" w:cs="Arial"/>
          <w:color w:val="000000" w:themeColor="text1"/>
          <w:sz w:val="22"/>
          <w:szCs w:val="22"/>
          <w:lang w:val="es-MX" w:eastAsia="en-US"/>
        </w:rPr>
        <w:t>,</w:t>
      </w:r>
      <w:r w:rsidR="00F05DC2" w:rsidRPr="00F83200">
        <w:rPr>
          <w:rFonts w:ascii="Arial" w:eastAsia="Calibri" w:hAnsi="Arial" w:cs="Arial"/>
          <w:color w:val="000000" w:themeColor="text1"/>
          <w:sz w:val="22"/>
          <w:szCs w:val="22"/>
          <w:lang w:val="es-MX" w:eastAsia="en-US"/>
        </w:rPr>
        <w:t xml:space="preserve"> </w:t>
      </w:r>
      <w:r w:rsidR="00F05DC2">
        <w:rPr>
          <w:rFonts w:ascii="Arial" w:eastAsia="Calibri" w:hAnsi="Arial" w:cs="Arial"/>
          <w:color w:val="000000" w:themeColor="text1"/>
          <w:sz w:val="22"/>
          <w:szCs w:val="22"/>
          <w:lang w:val="es-MX" w:eastAsia="en-US"/>
        </w:rPr>
        <w:t xml:space="preserve">en los espacios en corchete y resaltado en gris, </w:t>
      </w:r>
      <w:r w:rsidR="00F05DC2" w:rsidRPr="00F83200">
        <w:rPr>
          <w:rFonts w:ascii="Arial" w:eastAsia="Calibri" w:hAnsi="Arial" w:cs="Arial"/>
          <w:color w:val="000000" w:themeColor="text1"/>
          <w:sz w:val="22"/>
          <w:szCs w:val="22"/>
          <w:lang w:val="es-MX" w:eastAsia="en-US"/>
        </w:rPr>
        <w:t xml:space="preserve">si se requiere algún título profesional, </w:t>
      </w:r>
      <w:r w:rsidR="00F05DC2">
        <w:rPr>
          <w:rFonts w:ascii="Arial" w:eastAsia="Calibri" w:hAnsi="Arial" w:cs="Arial"/>
          <w:color w:val="000000" w:themeColor="text1"/>
          <w:sz w:val="22"/>
          <w:szCs w:val="22"/>
          <w:lang w:val="es-MX" w:eastAsia="en-US"/>
        </w:rPr>
        <w:t xml:space="preserve">los años de </w:t>
      </w:r>
      <w:r w:rsidR="00F05DC2" w:rsidRPr="00F83200">
        <w:rPr>
          <w:rFonts w:ascii="Arial" w:eastAsia="Calibri" w:hAnsi="Arial" w:cs="Arial"/>
          <w:color w:val="000000" w:themeColor="text1"/>
          <w:sz w:val="22"/>
          <w:szCs w:val="22"/>
          <w:lang w:val="es-MX" w:eastAsia="en-US"/>
        </w:rPr>
        <w:t xml:space="preserve">experiencia general </w:t>
      </w:r>
      <w:r w:rsidR="00F05DC2">
        <w:rPr>
          <w:rFonts w:ascii="Arial" w:eastAsia="Calibri" w:hAnsi="Arial" w:cs="Arial"/>
          <w:color w:val="000000" w:themeColor="text1"/>
          <w:sz w:val="22"/>
          <w:szCs w:val="22"/>
          <w:lang w:val="es-MX" w:eastAsia="en-US"/>
        </w:rPr>
        <w:t xml:space="preserve">y específica </w:t>
      </w:r>
      <w:r w:rsidR="00F05DC2" w:rsidRPr="00F83200">
        <w:rPr>
          <w:rFonts w:ascii="Arial" w:eastAsia="Calibri" w:hAnsi="Arial" w:cs="Arial"/>
          <w:color w:val="000000" w:themeColor="text1"/>
          <w:sz w:val="22"/>
          <w:szCs w:val="22"/>
          <w:lang w:val="es-MX" w:eastAsia="en-US"/>
        </w:rPr>
        <w:t>o si se necesita algún título de posgrado</w:t>
      </w:r>
      <w:r w:rsidR="00F05DC2">
        <w:rPr>
          <w:rFonts w:ascii="Arial" w:eastAsia="Calibri" w:hAnsi="Arial" w:cs="Arial"/>
          <w:color w:val="000000" w:themeColor="text1"/>
          <w:sz w:val="22"/>
          <w:szCs w:val="22"/>
          <w:lang w:val="es-MX" w:eastAsia="en-US"/>
        </w:rPr>
        <w:t xml:space="preserve"> y determinará el nombre del cargo del especialista o profesional requerido de acuerdo con la tabla del literal a</w:t>
      </w:r>
      <w:r w:rsidR="00F05DC2" w:rsidRPr="00F83200">
        <w:rPr>
          <w:rFonts w:ascii="Arial" w:eastAsia="Calibri" w:hAnsi="Arial" w:cs="Arial"/>
          <w:color w:val="000000" w:themeColor="text1"/>
          <w:sz w:val="22"/>
          <w:szCs w:val="22"/>
          <w:lang w:val="es-MX" w:eastAsia="en-US"/>
        </w:rPr>
        <w:t xml:space="preserve">. </w:t>
      </w:r>
      <w:r w:rsidR="00F05DC2">
        <w:rPr>
          <w:rFonts w:ascii="Arial" w:eastAsia="Calibri" w:hAnsi="Arial" w:cs="Arial"/>
          <w:color w:val="000000" w:themeColor="text1"/>
          <w:sz w:val="22"/>
          <w:szCs w:val="22"/>
          <w:lang w:val="es-MX" w:eastAsia="en-US"/>
        </w:rPr>
        <w:t xml:space="preserve">Estos </w:t>
      </w:r>
      <w:r w:rsidR="00F05DC2" w:rsidRPr="00F83200">
        <w:rPr>
          <w:rFonts w:ascii="Arial" w:eastAsia="Calibri" w:hAnsi="Arial" w:cs="Arial"/>
          <w:color w:val="000000" w:themeColor="text1"/>
          <w:sz w:val="22"/>
          <w:szCs w:val="22"/>
          <w:lang w:val="es-MX" w:eastAsia="en-US"/>
        </w:rPr>
        <w:t xml:space="preserve">requisitos </w:t>
      </w:r>
      <w:r w:rsidR="00F05DC2">
        <w:rPr>
          <w:rFonts w:ascii="Arial" w:eastAsia="Calibri" w:hAnsi="Arial" w:cs="Arial"/>
          <w:color w:val="000000" w:themeColor="text1"/>
          <w:sz w:val="22"/>
          <w:szCs w:val="22"/>
          <w:lang w:val="es-MX" w:eastAsia="en-US"/>
        </w:rPr>
        <w:t>deberán ser</w:t>
      </w:r>
      <w:r w:rsidR="00F05DC2" w:rsidRPr="00F83200">
        <w:rPr>
          <w:rFonts w:ascii="Arial" w:eastAsia="Calibri" w:hAnsi="Arial" w:cs="Arial"/>
          <w:color w:val="000000" w:themeColor="text1"/>
          <w:sz w:val="22"/>
          <w:szCs w:val="22"/>
          <w:lang w:val="es-MX" w:eastAsia="en-US"/>
        </w:rPr>
        <w:t xml:space="preserve"> proporcionales y adecuados al tipo de obra conforme a lo establecido en los estudios y documentos previos</w:t>
      </w:r>
      <w:r w:rsidR="00F05DC2">
        <w:rPr>
          <w:rFonts w:ascii="Arial" w:eastAsia="Calibri" w:hAnsi="Arial" w:cs="Arial"/>
          <w:sz w:val="22"/>
          <w:lang w:val="es-ES"/>
        </w:rPr>
        <w:t>.</w:t>
      </w:r>
    </w:p>
    <w:p w14:paraId="08DA445A" w14:textId="01FD2388" w:rsidR="006B671C" w:rsidRPr="00F05DC2" w:rsidRDefault="006B671C" w:rsidP="00F05DC2">
      <w:pPr>
        <w:spacing w:before="120" w:line="276" w:lineRule="auto"/>
        <w:ind w:firstLine="709"/>
        <w:jc w:val="both"/>
        <w:rPr>
          <w:rFonts w:ascii="Arial" w:eastAsia="Calibri" w:hAnsi="Arial" w:cs="Arial"/>
          <w:sz w:val="22"/>
          <w:lang w:val="es-ES"/>
        </w:rPr>
      </w:pPr>
      <w:r w:rsidRPr="006B671C">
        <w:rPr>
          <w:rFonts w:ascii="Arial" w:eastAsiaTheme="minorHAnsi" w:hAnsi="Arial" w:cs="Arial"/>
          <w:color w:val="000000" w:themeColor="text1"/>
          <w:sz w:val="22"/>
          <w:szCs w:val="22"/>
          <w:lang w:val="es-ES_tradnl" w:eastAsia="en-US"/>
        </w:rPr>
        <w:t xml:space="preserve">Sin embargo, se aclara que la </w:t>
      </w:r>
      <w:r w:rsidRPr="006B671C">
        <w:rPr>
          <w:rFonts w:ascii="Arial" w:eastAsiaTheme="minorHAnsi" w:hAnsi="Arial" w:cs="Arial"/>
          <w:color w:val="000000" w:themeColor="text1"/>
          <w:sz w:val="22"/>
          <w:szCs w:val="22"/>
          <w:lang w:eastAsia="en-US"/>
        </w:rPr>
        <w:t xml:space="preserve">entidad no podrá realizar la evaluación de los perfiles profesionales durante la etapa de selección del proceso de contratación y estos serán verificados </w:t>
      </w:r>
      <w:r w:rsidR="00057661">
        <w:rPr>
          <w:rFonts w:ascii="Arial" w:eastAsiaTheme="minorHAnsi" w:hAnsi="Arial" w:cs="Arial"/>
          <w:color w:val="000000" w:themeColor="text1"/>
          <w:sz w:val="22"/>
          <w:szCs w:val="22"/>
          <w:lang w:eastAsia="en-US"/>
        </w:rPr>
        <w:t xml:space="preserve">con </w:t>
      </w:r>
      <w:r w:rsidRPr="006B671C">
        <w:rPr>
          <w:rFonts w:ascii="Arial" w:eastAsiaTheme="minorHAnsi" w:hAnsi="Arial" w:cs="Arial"/>
          <w:color w:val="000000" w:themeColor="text1"/>
          <w:sz w:val="22"/>
          <w:szCs w:val="22"/>
          <w:lang w:eastAsia="en-US"/>
        </w:rPr>
        <w:t>posterior</w:t>
      </w:r>
      <w:r w:rsidR="00057661">
        <w:rPr>
          <w:rFonts w:ascii="Arial" w:eastAsiaTheme="minorHAnsi" w:hAnsi="Arial" w:cs="Arial"/>
          <w:color w:val="000000" w:themeColor="text1"/>
          <w:sz w:val="22"/>
          <w:szCs w:val="22"/>
          <w:lang w:eastAsia="en-US"/>
        </w:rPr>
        <w:t>idad</w:t>
      </w:r>
      <w:r w:rsidRPr="006B671C">
        <w:rPr>
          <w:rFonts w:ascii="Arial" w:eastAsiaTheme="minorHAnsi" w:hAnsi="Arial" w:cs="Arial"/>
          <w:color w:val="000000" w:themeColor="text1"/>
          <w:sz w:val="22"/>
          <w:szCs w:val="22"/>
          <w:lang w:eastAsia="en-US"/>
        </w:rPr>
        <w:t xml:space="preserve"> al desarrollo </w:t>
      </w:r>
      <w:proofErr w:type="gramStart"/>
      <w:r w:rsidRPr="006B671C">
        <w:rPr>
          <w:rFonts w:ascii="Arial" w:eastAsiaTheme="minorHAnsi" w:hAnsi="Arial" w:cs="Arial"/>
          <w:color w:val="000000" w:themeColor="text1"/>
          <w:sz w:val="22"/>
          <w:szCs w:val="22"/>
          <w:lang w:eastAsia="en-US"/>
        </w:rPr>
        <w:t>del</w:t>
      </w:r>
      <w:r>
        <w:rPr>
          <w:rFonts w:ascii="Arial" w:eastAsiaTheme="minorHAnsi" w:hAnsi="Arial" w:cs="Arial"/>
          <w:color w:val="000000" w:themeColor="text1"/>
          <w:sz w:val="22"/>
          <w:szCs w:val="22"/>
          <w:lang w:eastAsia="en-US"/>
        </w:rPr>
        <w:t xml:space="preserve"> </w:t>
      </w:r>
      <w:r w:rsidRPr="006B671C">
        <w:rPr>
          <w:rFonts w:ascii="Arial" w:eastAsiaTheme="minorHAnsi" w:hAnsi="Arial" w:cs="Arial"/>
          <w:color w:val="000000" w:themeColor="text1"/>
          <w:sz w:val="22"/>
          <w:szCs w:val="22"/>
          <w:lang w:eastAsia="en-US"/>
        </w:rPr>
        <w:t>mismo</w:t>
      </w:r>
      <w:proofErr w:type="gramEnd"/>
      <w:r w:rsidRPr="006B671C">
        <w:rPr>
          <w:rFonts w:ascii="Arial" w:eastAsiaTheme="minorHAnsi" w:hAnsi="Arial" w:cs="Arial"/>
          <w:color w:val="000000" w:themeColor="text1"/>
          <w:sz w:val="22"/>
          <w:szCs w:val="22"/>
          <w:lang w:eastAsia="en-US"/>
        </w:rPr>
        <w:t>, una vez se adjudique el contrato.</w:t>
      </w:r>
      <w:r w:rsidR="00CF41D5">
        <w:rPr>
          <w:rFonts w:ascii="Arial" w:eastAsiaTheme="minorHAnsi" w:hAnsi="Arial" w:cs="Arial"/>
          <w:color w:val="000000" w:themeColor="text1"/>
          <w:sz w:val="22"/>
          <w:szCs w:val="22"/>
          <w:lang w:eastAsia="en-US"/>
        </w:rPr>
        <w:t xml:space="preserve"> De este modo</w:t>
      </w:r>
      <w:r w:rsidR="0017659F">
        <w:rPr>
          <w:rFonts w:ascii="Arial" w:eastAsiaTheme="minorHAnsi" w:hAnsi="Arial" w:cs="Arial"/>
          <w:color w:val="000000" w:themeColor="text1"/>
          <w:sz w:val="22"/>
          <w:szCs w:val="22"/>
          <w:lang w:eastAsia="en-US"/>
        </w:rPr>
        <w:t>, t</w:t>
      </w:r>
      <w:r w:rsidRPr="006B671C">
        <w:rPr>
          <w:rFonts w:ascii="Arial" w:eastAsiaTheme="minorHAnsi" w:hAnsi="Arial" w:cs="Arial"/>
          <w:color w:val="000000" w:themeColor="text1"/>
          <w:sz w:val="22"/>
          <w:szCs w:val="22"/>
          <w:lang w:eastAsia="en-US"/>
        </w:rPr>
        <w:t>al y como lo señala expresamente el numeral 7</w:t>
      </w:r>
      <w:r w:rsidR="0017659F">
        <w:rPr>
          <w:rFonts w:ascii="Arial" w:eastAsiaTheme="minorHAnsi" w:hAnsi="Arial" w:cs="Arial"/>
          <w:color w:val="000000" w:themeColor="text1"/>
          <w:sz w:val="22"/>
          <w:szCs w:val="22"/>
          <w:lang w:eastAsia="en-US"/>
        </w:rPr>
        <w:t xml:space="preserve"> del </w:t>
      </w:r>
      <w:r w:rsidR="0017659F" w:rsidRPr="00123D64">
        <w:rPr>
          <w:rFonts w:ascii="Arial" w:eastAsia="Calibri" w:hAnsi="Arial" w:cs="Arial"/>
          <w:sz w:val="22"/>
        </w:rPr>
        <w:t>«Anexo 1 – Anexo Técnico»</w:t>
      </w:r>
      <w:r w:rsidRPr="006B671C">
        <w:rPr>
          <w:rFonts w:ascii="Arial" w:eastAsiaTheme="minorHAnsi" w:hAnsi="Arial" w:cs="Arial"/>
          <w:color w:val="000000" w:themeColor="text1"/>
          <w:sz w:val="22"/>
          <w:szCs w:val="22"/>
          <w:lang w:eastAsia="en-US"/>
        </w:rPr>
        <w:t>, las hojas de vida y los soportes del personal vinculado al proyecto no podrán ser pedidos a los oferentes durante la selección del contratista para efectos de otorgar puntaje o como criterio habilitante.</w:t>
      </w:r>
    </w:p>
    <w:p w14:paraId="40929B07" w14:textId="77777777" w:rsidR="00863413" w:rsidRPr="006B671C" w:rsidRDefault="00863413" w:rsidP="00861B7B">
      <w:pPr>
        <w:spacing w:line="276" w:lineRule="auto"/>
        <w:jc w:val="both"/>
        <w:rPr>
          <w:rFonts w:ascii="Arial" w:eastAsiaTheme="minorHAnsi" w:hAnsi="Arial" w:cs="Arial"/>
          <w:color w:val="000000" w:themeColor="text1"/>
          <w:sz w:val="22"/>
          <w:szCs w:val="22"/>
          <w:lang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1C6DDEDC" w:rsidR="00D40F8B" w:rsidRDefault="00D40F8B"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1ED13883" w14:textId="3A5FFA86" w:rsidR="00003233" w:rsidRDefault="00D67800" w:rsidP="00D67800">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56B6BFC4" wp14:editId="3BE7942D">
            <wp:extent cx="2609850" cy="971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399" cy="979944"/>
                    </a:xfrm>
                    <a:prstGeom prst="rect">
                      <a:avLst/>
                    </a:prstGeom>
                  </pic:spPr>
                </pic:pic>
              </a:graphicData>
            </a:graphic>
          </wp:inline>
        </w:drawing>
      </w:r>
    </w:p>
    <w:p w14:paraId="0F1ACAF0" w14:textId="77777777" w:rsidR="00D67800" w:rsidRPr="00D40F8B" w:rsidRDefault="00D67800"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0A446A" w:rsidRDefault="000A446A" w:rsidP="000A446A">
            <w:pPr>
              <w:rPr>
                <w:rFonts w:ascii="Arial" w:hAnsi="Arial" w:cs="Arial"/>
                <w:sz w:val="16"/>
                <w:szCs w:val="16"/>
                <w:lang w:val="es-MX" w:eastAsia="es-ES"/>
              </w:rPr>
            </w:pPr>
            <w:proofErr w:type="spellStart"/>
            <w:r w:rsidRPr="000A446A">
              <w:rPr>
                <w:rFonts w:ascii="Arial" w:hAnsi="Arial" w:cs="Arial"/>
                <w:sz w:val="16"/>
                <w:szCs w:val="16"/>
                <w:lang w:val="es-MX" w:eastAsia="es-ES"/>
              </w:rPr>
              <w:t>Karlo</w:t>
            </w:r>
            <w:proofErr w:type="spellEnd"/>
            <w:r w:rsidRPr="000A446A">
              <w:rPr>
                <w:rFonts w:ascii="Arial" w:hAnsi="Arial" w:cs="Arial"/>
                <w:sz w:val="16"/>
                <w:szCs w:val="16"/>
                <w:lang w:val="es-MX" w:eastAsia="es-ES"/>
              </w:rPr>
              <w:t xml:space="preserve"> Fernández Cala</w:t>
            </w:r>
          </w:p>
          <w:p w14:paraId="7C2866FD" w14:textId="4B285CD1"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 xml:space="preserve">Gestor T1-15 de la Dirección General </w:t>
            </w:r>
          </w:p>
          <w:p w14:paraId="1D54785F" w14:textId="71EBBFC2" w:rsidR="00B17563" w:rsidRPr="000A446A" w:rsidRDefault="00B17563" w:rsidP="00F412DF">
            <w:pPr>
              <w:jc w:val="both"/>
              <w:rPr>
                <w:rFonts w:ascii="Arial" w:hAnsi="Arial" w:cs="Arial"/>
                <w:color w:val="000000" w:themeColor="text1"/>
                <w:sz w:val="16"/>
                <w:szCs w:val="16"/>
                <w:lang w:val="es-ES_tradnl" w:eastAsia="es-ES"/>
              </w:rPr>
            </w:pPr>
            <w:r w:rsidRPr="000A446A">
              <w:rPr>
                <w:rFonts w:ascii="Arial" w:hAnsi="Arial" w:cs="Arial"/>
                <w:color w:val="000000" w:themeColor="text1"/>
                <w:sz w:val="16"/>
                <w:szCs w:val="16"/>
                <w:lang w:val="es-ES_tradnl" w:eastAsia="es-ES"/>
              </w:rPr>
              <w:t>Sebastián Ramírez Grisales</w:t>
            </w:r>
          </w:p>
          <w:p w14:paraId="130B3228" w14:textId="128627BF" w:rsidR="00DD5B04" w:rsidRPr="000A446A" w:rsidRDefault="00F412DF" w:rsidP="00F412DF">
            <w:pPr>
              <w:jc w:val="both"/>
              <w:rPr>
                <w:rFonts w:ascii="Arial" w:hAnsi="Arial" w:cs="Arial"/>
                <w:color w:val="000000" w:themeColor="text1"/>
                <w:sz w:val="16"/>
                <w:szCs w:val="16"/>
                <w:lang w:val="es-ES_tradnl"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703F1E69" w14:textId="77777777" w:rsidR="00DD118B" w:rsidRDefault="00DD118B" w:rsidP="00215B8E">
      <w:pPr>
        <w:jc w:val="both"/>
        <w:rPr>
          <w:rFonts w:ascii="Arial" w:hAnsi="Arial" w:cs="Arial"/>
          <w:lang w:val="es-ES_tradnl"/>
        </w:rPr>
      </w:pPr>
    </w:p>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7010" w14:textId="77777777" w:rsidR="008D43FB" w:rsidRDefault="008D43FB">
      <w:r>
        <w:separator/>
      </w:r>
    </w:p>
  </w:endnote>
  <w:endnote w:type="continuationSeparator" w:id="0">
    <w:p w14:paraId="4A52E987" w14:textId="77777777" w:rsidR="008D43FB" w:rsidRDefault="008D43FB">
      <w:r>
        <w:continuationSeparator/>
      </w:r>
    </w:p>
  </w:endnote>
  <w:endnote w:type="continuationNotice" w:id="1">
    <w:p w14:paraId="4A11C4B3" w14:textId="77777777" w:rsidR="008D43FB" w:rsidRDefault="008D4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53B3" w14:textId="77777777" w:rsidR="008D43FB" w:rsidRDefault="008D43FB">
      <w:r>
        <w:separator/>
      </w:r>
    </w:p>
  </w:footnote>
  <w:footnote w:type="continuationSeparator" w:id="0">
    <w:p w14:paraId="45621CAC" w14:textId="77777777" w:rsidR="008D43FB" w:rsidRDefault="008D43FB">
      <w:r>
        <w:continuationSeparator/>
      </w:r>
    </w:p>
  </w:footnote>
  <w:footnote w:type="continuationNotice" w:id="1">
    <w:p w14:paraId="032D5FF4" w14:textId="77777777" w:rsidR="008D43FB" w:rsidRDefault="008D43FB"/>
  </w:footnote>
  <w:footnote w:id="2">
    <w:p w14:paraId="7EB4B6BA" w14:textId="77777777" w:rsidR="00292E64" w:rsidRPr="0082639E" w:rsidRDefault="00292E64" w:rsidP="00292E64">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5D2E8F1" w14:textId="77777777" w:rsidR="00292E64" w:rsidRPr="0082639E" w:rsidRDefault="00292E64" w:rsidP="00292E64">
      <w:pPr>
        <w:pStyle w:val="Textonotapie"/>
        <w:ind w:firstLine="708"/>
        <w:jc w:val="both"/>
        <w:rPr>
          <w:rFonts w:ascii="Arial" w:hAnsi="Arial" w:cs="Arial"/>
          <w:sz w:val="19"/>
          <w:szCs w:val="19"/>
          <w:lang w:val="es-CO"/>
        </w:rPr>
      </w:pPr>
      <w:proofErr w:type="gramStart"/>
      <w:r w:rsidRPr="0082639E">
        <w:rPr>
          <w:rFonts w:ascii="Arial" w:hAnsi="Arial" w:cs="Arial"/>
          <w:sz w:val="19"/>
          <w:szCs w:val="19"/>
          <w:lang w:val="es-CO"/>
        </w:rPr>
        <w:t>»La</w:t>
      </w:r>
      <w:proofErr w:type="gramEnd"/>
      <w:r w:rsidRPr="0082639E">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373F4AA1" w14:textId="77777777" w:rsidR="00292E64" w:rsidRPr="0082639E" w:rsidRDefault="00292E64" w:rsidP="00292E64">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82639E">
        <w:rPr>
          <w:rFonts w:ascii="Arial" w:hAnsi="Arial" w:cs="Arial"/>
          <w:sz w:val="19"/>
          <w:szCs w:val="19"/>
          <w:lang w:val="es-CO"/>
        </w:rPr>
        <w:t>Los</w:t>
      </w:r>
      <w:proofErr w:type="gramEnd"/>
      <w:r w:rsidRPr="0082639E">
        <w:rPr>
          <w:rFonts w:ascii="Arial" w:hAnsi="Arial" w:cs="Arial"/>
          <w:sz w:val="19"/>
          <w:szCs w:val="19"/>
          <w:lang w:val="es-CO"/>
        </w:rPr>
        <w:t xml:space="preserve">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121EDDAE" w14:textId="77777777" w:rsidR="00292E64" w:rsidRPr="0082639E" w:rsidRDefault="00292E64" w:rsidP="00292E64">
      <w:pPr>
        <w:pStyle w:val="Textonotapie"/>
        <w:jc w:val="both"/>
        <w:rPr>
          <w:sz w:val="19"/>
          <w:szCs w:val="19"/>
          <w:lang w:val="es-CO"/>
        </w:rPr>
      </w:pPr>
    </w:p>
  </w:footnote>
  <w:footnote w:id="3">
    <w:p w14:paraId="045B4019" w14:textId="77777777" w:rsidR="00043F5D" w:rsidRPr="00270009" w:rsidRDefault="00043F5D" w:rsidP="00043F5D">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BB6A226" w14:textId="77777777" w:rsidR="00043F5D" w:rsidRPr="00270009" w:rsidRDefault="00043F5D" w:rsidP="00043F5D">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87765F1" w14:textId="77777777" w:rsidR="00043F5D" w:rsidRPr="00270009" w:rsidRDefault="00043F5D" w:rsidP="00043F5D">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78EBC19" w14:textId="77777777" w:rsidR="00043F5D" w:rsidRPr="00270009" w:rsidRDefault="00043F5D" w:rsidP="00043F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9D2D3FD" w14:textId="77777777" w:rsidR="00043F5D" w:rsidRPr="00146D26" w:rsidRDefault="00043F5D" w:rsidP="00043F5D">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4">
    <w:p w14:paraId="0D3B3337" w14:textId="77777777" w:rsidR="00DB5196" w:rsidRPr="00DB5196" w:rsidRDefault="00DB5196" w:rsidP="00DB5196">
      <w:pPr>
        <w:pStyle w:val="Textonotapie"/>
        <w:ind w:left="360"/>
        <w:rPr>
          <w:rFonts w:ascii="Arial" w:hAnsi="Arial" w:cs="Arial"/>
          <w:sz w:val="19"/>
          <w:szCs w:val="19"/>
          <w:lang w:val="es-CO"/>
        </w:rPr>
      </w:pPr>
      <w:r>
        <w:rPr>
          <w:rStyle w:val="Refdenotaalpie"/>
        </w:rPr>
        <w:footnoteRef/>
      </w:r>
      <w:r w:rsidRPr="00DB5196">
        <w:rPr>
          <w:rFonts w:ascii="Arial" w:hAnsi="Arial" w:cs="Arial"/>
          <w:sz w:val="19"/>
          <w:szCs w:val="19"/>
        </w:rPr>
        <w:t xml:space="preserve"> </w:t>
      </w:r>
      <w:r w:rsidRPr="00DB5196">
        <w:rPr>
          <w:rFonts w:ascii="Arial" w:hAnsi="Arial" w:cs="Arial"/>
          <w:sz w:val="19"/>
          <w:szCs w:val="19"/>
          <w:lang w:val="es-CO"/>
        </w:rPr>
        <w:t>En la determinación de la experiencia de los profesionales se aplicará la equivalencia, así:</w:t>
      </w:r>
    </w:p>
    <w:tbl>
      <w:tblPr>
        <w:tblW w:w="0" w:type="auto"/>
        <w:tblInd w:w="8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52"/>
        <w:gridCol w:w="2913"/>
        <w:gridCol w:w="3097"/>
      </w:tblGrid>
      <w:tr w:rsidR="00DB5196" w:rsidRPr="00DB5196" w14:paraId="545027FC" w14:textId="77777777" w:rsidTr="00DB5196">
        <w:trPr>
          <w:tblHeader/>
        </w:trPr>
        <w:tc>
          <w:tcPr>
            <w:tcW w:w="0" w:type="auto"/>
            <w:tcBorders>
              <w:top w:val="double" w:sz="4" w:space="0" w:color="auto"/>
              <w:left w:val="double" w:sz="4" w:space="0" w:color="auto"/>
              <w:bottom w:val="single" w:sz="4" w:space="0" w:color="000000"/>
              <w:right w:val="single" w:sz="4" w:space="0" w:color="000000"/>
            </w:tcBorders>
            <w:shd w:val="clear" w:color="auto" w:fill="3B3838"/>
            <w:vAlign w:val="center"/>
            <w:hideMark/>
          </w:tcPr>
          <w:p w14:paraId="3328705D" w14:textId="77777777" w:rsidR="00DB5196" w:rsidRPr="00DB5196" w:rsidRDefault="00DB5196" w:rsidP="00DB5196">
            <w:pPr>
              <w:pStyle w:val="Textonotapie"/>
              <w:rPr>
                <w:rFonts w:ascii="Arial" w:hAnsi="Arial" w:cs="Arial"/>
                <w:b/>
                <w:sz w:val="19"/>
                <w:szCs w:val="19"/>
                <w:lang w:val="es-ES"/>
              </w:rPr>
            </w:pPr>
            <w:r w:rsidRPr="00DB5196">
              <w:rPr>
                <w:rFonts w:ascii="Arial" w:hAnsi="Arial" w:cs="Arial"/>
                <w:b/>
                <w:sz w:val="19"/>
                <w:szCs w:val="19"/>
                <w:lang w:val="es-ES"/>
              </w:rPr>
              <w:t>Postgrado con título</w:t>
            </w:r>
          </w:p>
        </w:tc>
        <w:tc>
          <w:tcPr>
            <w:tcW w:w="0" w:type="auto"/>
            <w:tcBorders>
              <w:top w:val="double" w:sz="4" w:space="0" w:color="auto"/>
              <w:left w:val="single" w:sz="4" w:space="0" w:color="000000"/>
              <w:bottom w:val="single" w:sz="4" w:space="0" w:color="000000"/>
              <w:right w:val="single" w:sz="4" w:space="0" w:color="000000"/>
            </w:tcBorders>
            <w:shd w:val="clear" w:color="auto" w:fill="3B3838"/>
            <w:vAlign w:val="center"/>
            <w:hideMark/>
          </w:tcPr>
          <w:p w14:paraId="316B8025" w14:textId="77777777" w:rsidR="00DB5196" w:rsidRPr="00DB5196" w:rsidRDefault="00DB5196" w:rsidP="00DB5196">
            <w:pPr>
              <w:pStyle w:val="Textonotapie"/>
              <w:rPr>
                <w:rFonts w:ascii="Arial" w:hAnsi="Arial" w:cs="Arial"/>
                <w:b/>
                <w:sz w:val="19"/>
                <w:szCs w:val="19"/>
                <w:lang w:val="es-ES"/>
              </w:rPr>
            </w:pPr>
            <w:r w:rsidRPr="00DB5196">
              <w:rPr>
                <w:rFonts w:ascii="Arial" w:hAnsi="Arial" w:cs="Arial"/>
                <w:b/>
                <w:sz w:val="19"/>
                <w:szCs w:val="19"/>
                <w:lang w:val="es-ES"/>
              </w:rPr>
              <w:t>Requisitos de Experiencia General</w:t>
            </w:r>
          </w:p>
        </w:tc>
        <w:tc>
          <w:tcPr>
            <w:tcW w:w="0" w:type="auto"/>
            <w:tcBorders>
              <w:top w:val="double" w:sz="4" w:space="0" w:color="auto"/>
              <w:left w:val="single" w:sz="4" w:space="0" w:color="000000"/>
              <w:bottom w:val="single" w:sz="4" w:space="0" w:color="000000"/>
              <w:right w:val="double" w:sz="4" w:space="0" w:color="auto"/>
            </w:tcBorders>
            <w:shd w:val="clear" w:color="auto" w:fill="3B3838"/>
            <w:vAlign w:val="center"/>
            <w:hideMark/>
          </w:tcPr>
          <w:p w14:paraId="041FD58D" w14:textId="77777777" w:rsidR="00DB5196" w:rsidRPr="00DB5196" w:rsidRDefault="00DB5196" w:rsidP="00DB5196">
            <w:pPr>
              <w:pStyle w:val="Textonotapie"/>
              <w:rPr>
                <w:rFonts w:ascii="Arial" w:hAnsi="Arial" w:cs="Arial"/>
                <w:b/>
                <w:sz w:val="19"/>
                <w:szCs w:val="19"/>
                <w:lang w:val="es-ES"/>
              </w:rPr>
            </w:pPr>
            <w:r w:rsidRPr="00DB5196">
              <w:rPr>
                <w:rFonts w:ascii="Arial" w:hAnsi="Arial" w:cs="Arial"/>
                <w:b/>
                <w:sz w:val="19"/>
                <w:szCs w:val="19"/>
                <w:lang w:val="es-ES"/>
              </w:rPr>
              <w:t>Requisitos de Experiencia Específica</w:t>
            </w:r>
          </w:p>
        </w:tc>
      </w:tr>
      <w:tr w:rsidR="00DB5196" w:rsidRPr="00DB5196" w14:paraId="56513662" w14:textId="77777777" w:rsidTr="00DB5196">
        <w:tc>
          <w:tcPr>
            <w:tcW w:w="0" w:type="auto"/>
            <w:tcBorders>
              <w:top w:val="single" w:sz="4" w:space="0" w:color="000000"/>
              <w:left w:val="double" w:sz="4" w:space="0" w:color="auto"/>
              <w:bottom w:val="single" w:sz="4" w:space="0" w:color="000000"/>
              <w:right w:val="single" w:sz="4" w:space="0" w:color="000000"/>
            </w:tcBorders>
            <w:vAlign w:val="center"/>
            <w:hideMark/>
          </w:tcPr>
          <w:p w14:paraId="221ADD5E" w14:textId="77777777" w:rsidR="00DB5196" w:rsidRPr="00DB5196" w:rsidRDefault="00DB5196" w:rsidP="00DB5196">
            <w:pPr>
              <w:pStyle w:val="Textonotapie"/>
              <w:rPr>
                <w:rFonts w:ascii="Arial" w:hAnsi="Arial" w:cs="Arial"/>
                <w:sz w:val="19"/>
                <w:szCs w:val="19"/>
                <w:lang w:val="es-ES"/>
              </w:rPr>
            </w:pPr>
            <w:r w:rsidRPr="00DB5196">
              <w:rPr>
                <w:rFonts w:ascii="Arial" w:hAnsi="Arial" w:cs="Arial"/>
                <w:sz w:val="19"/>
                <w:szCs w:val="19"/>
                <w:lang w:val="es-ES"/>
              </w:rPr>
              <w:t>Especialización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AB2B6C" w14:textId="77777777" w:rsidR="00DB5196" w:rsidRPr="00DB5196" w:rsidRDefault="00DB5196" w:rsidP="00DB5196">
            <w:pPr>
              <w:pStyle w:val="Textonotapie"/>
              <w:rPr>
                <w:rFonts w:ascii="Arial" w:hAnsi="Arial" w:cs="Arial"/>
                <w:sz w:val="19"/>
                <w:szCs w:val="19"/>
                <w:lang w:val="es-ES"/>
              </w:rPr>
            </w:pPr>
            <w:r w:rsidRPr="00DB5196">
              <w:rPr>
                <w:rFonts w:ascii="Arial" w:hAnsi="Arial" w:cs="Arial"/>
                <w:sz w:val="19"/>
                <w:szCs w:val="19"/>
                <w:lang w:val="es-ES"/>
              </w:rPr>
              <w:t>Veinticuatro (24) meses</w:t>
            </w:r>
          </w:p>
        </w:tc>
        <w:tc>
          <w:tcPr>
            <w:tcW w:w="0" w:type="auto"/>
            <w:tcBorders>
              <w:top w:val="single" w:sz="4" w:space="0" w:color="000000"/>
              <w:left w:val="single" w:sz="4" w:space="0" w:color="000000"/>
              <w:bottom w:val="single" w:sz="4" w:space="0" w:color="000000"/>
              <w:right w:val="double" w:sz="4" w:space="0" w:color="auto"/>
            </w:tcBorders>
            <w:vAlign w:val="center"/>
            <w:hideMark/>
          </w:tcPr>
          <w:p w14:paraId="70ADCAFD" w14:textId="77777777" w:rsidR="00DB5196" w:rsidRPr="00DB5196" w:rsidRDefault="00DB5196" w:rsidP="00DB5196">
            <w:pPr>
              <w:pStyle w:val="Textonotapie"/>
              <w:rPr>
                <w:rFonts w:ascii="Arial" w:hAnsi="Arial" w:cs="Arial"/>
                <w:sz w:val="19"/>
                <w:szCs w:val="19"/>
                <w:lang w:val="es-ES"/>
              </w:rPr>
            </w:pPr>
            <w:r w:rsidRPr="00DB5196">
              <w:rPr>
                <w:rFonts w:ascii="Arial" w:hAnsi="Arial" w:cs="Arial"/>
                <w:sz w:val="19"/>
                <w:szCs w:val="19"/>
                <w:lang w:val="es-ES"/>
              </w:rPr>
              <w:t>Doce (12) meses</w:t>
            </w:r>
          </w:p>
        </w:tc>
      </w:tr>
      <w:tr w:rsidR="00DB5196" w:rsidRPr="00DB5196" w14:paraId="198B7492" w14:textId="77777777" w:rsidTr="00DB5196">
        <w:tc>
          <w:tcPr>
            <w:tcW w:w="0" w:type="auto"/>
            <w:tcBorders>
              <w:top w:val="single" w:sz="4" w:space="0" w:color="000000"/>
              <w:left w:val="double" w:sz="4" w:space="0" w:color="auto"/>
              <w:bottom w:val="single" w:sz="4" w:space="0" w:color="000000"/>
              <w:right w:val="single" w:sz="4" w:space="0" w:color="000000"/>
            </w:tcBorders>
            <w:vAlign w:val="center"/>
            <w:hideMark/>
          </w:tcPr>
          <w:p w14:paraId="04A02BCA" w14:textId="77777777" w:rsidR="00DB5196" w:rsidRPr="00DB5196" w:rsidRDefault="00DB5196" w:rsidP="00DB5196">
            <w:pPr>
              <w:pStyle w:val="Textonotapie"/>
              <w:rPr>
                <w:rFonts w:ascii="Arial" w:hAnsi="Arial" w:cs="Arial"/>
                <w:sz w:val="19"/>
                <w:szCs w:val="19"/>
                <w:lang w:val="es-ES"/>
              </w:rPr>
            </w:pPr>
            <w:r w:rsidRPr="00DB5196">
              <w:rPr>
                <w:rFonts w:ascii="Arial" w:hAnsi="Arial" w:cs="Arial"/>
                <w:sz w:val="19"/>
                <w:szCs w:val="19"/>
                <w:lang w:val="es-ES"/>
              </w:rPr>
              <w:t>Maestría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BCA43A" w14:textId="77777777" w:rsidR="00DB5196" w:rsidRPr="00DB5196" w:rsidRDefault="00DB5196" w:rsidP="00DB5196">
            <w:pPr>
              <w:pStyle w:val="Textonotapie"/>
              <w:rPr>
                <w:rFonts w:ascii="Arial" w:hAnsi="Arial" w:cs="Arial"/>
                <w:sz w:val="19"/>
                <w:szCs w:val="19"/>
                <w:lang w:val="es-ES"/>
              </w:rPr>
            </w:pPr>
            <w:r w:rsidRPr="00DB5196">
              <w:rPr>
                <w:rFonts w:ascii="Arial" w:hAnsi="Arial" w:cs="Arial"/>
                <w:sz w:val="19"/>
                <w:szCs w:val="19"/>
                <w:lang w:val="es-ES"/>
              </w:rPr>
              <w:t>Treinta y seis (36) meses</w:t>
            </w:r>
          </w:p>
        </w:tc>
        <w:tc>
          <w:tcPr>
            <w:tcW w:w="0" w:type="auto"/>
            <w:tcBorders>
              <w:top w:val="single" w:sz="4" w:space="0" w:color="000000"/>
              <w:left w:val="single" w:sz="4" w:space="0" w:color="000000"/>
              <w:bottom w:val="single" w:sz="4" w:space="0" w:color="000000"/>
              <w:right w:val="double" w:sz="4" w:space="0" w:color="auto"/>
            </w:tcBorders>
            <w:vAlign w:val="center"/>
            <w:hideMark/>
          </w:tcPr>
          <w:p w14:paraId="52F4EF41" w14:textId="77777777" w:rsidR="00DB5196" w:rsidRPr="00DB5196" w:rsidRDefault="00DB5196" w:rsidP="00DB5196">
            <w:pPr>
              <w:pStyle w:val="Textonotapie"/>
              <w:rPr>
                <w:rFonts w:ascii="Arial" w:hAnsi="Arial" w:cs="Arial"/>
                <w:sz w:val="19"/>
                <w:szCs w:val="19"/>
                <w:lang w:val="es-ES"/>
              </w:rPr>
            </w:pPr>
            <w:r w:rsidRPr="00DB5196">
              <w:rPr>
                <w:rFonts w:ascii="Arial" w:hAnsi="Arial" w:cs="Arial"/>
                <w:sz w:val="19"/>
                <w:szCs w:val="19"/>
                <w:lang w:val="es-ES"/>
              </w:rPr>
              <w:t>Dieciocho (18) meses</w:t>
            </w:r>
          </w:p>
        </w:tc>
      </w:tr>
      <w:tr w:rsidR="00DB5196" w:rsidRPr="00DB5196" w14:paraId="7A4C7636" w14:textId="77777777" w:rsidTr="00DB5196">
        <w:tc>
          <w:tcPr>
            <w:tcW w:w="0" w:type="auto"/>
            <w:tcBorders>
              <w:top w:val="single" w:sz="4" w:space="0" w:color="000000"/>
              <w:left w:val="double" w:sz="4" w:space="0" w:color="auto"/>
              <w:bottom w:val="double" w:sz="4" w:space="0" w:color="auto"/>
              <w:right w:val="single" w:sz="4" w:space="0" w:color="000000"/>
            </w:tcBorders>
            <w:vAlign w:val="center"/>
            <w:hideMark/>
          </w:tcPr>
          <w:p w14:paraId="1603C45B" w14:textId="77777777" w:rsidR="00DB5196" w:rsidRPr="00DB5196" w:rsidRDefault="00DB5196" w:rsidP="00DB5196">
            <w:pPr>
              <w:pStyle w:val="Textonotapie"/>
              <w:rPr>
                <w:rFonts w:ascii="Arial" w:hAnsi="Arial" w:cs="Arial"/>
                <w:sz w:val="19"/>
                <w:szCs w:val="19"/>
                <w:lang w:val="es-ES"/>
              </w:rPr>
            </w:pPr>
            <w:r w:rsidRPr="00DB5196">
              <w:rPr>
                <w:rFonts w:ascii="Arial" w:hAnsi="Arial" w:cs="Arial"/>
                <w:sz w:val="19"/>
                <w:szCs w:val="19"/>
                <w:lang w:val="es-ES"/>
              </w:rPr>
              <w:t>Doctorado</w:t>
            </w:r>
          </w:p>
        </w:tc>
        <w:tc>
          <w:tcPr>
            <w:tcW w:w="0" w:type="auto"/>
            <w:tcBorders>
              <w:top w:val="single" w:sz="4" w:space="0" w:color="000000"/>
              <w:left w:val="single" w:sz="4" w:space="0" w:color="000000"/>
              <w:bottom w:val="double" w:sz="4" w:space="0" w:color="auto"/>
              <w:right w:val="single" w:sz="4" w:space="0" w:color="000000"/>
            </w:tcBorders>
            <w:vAlign w:val="center"/>
            <w:hideMark/>
          </w:tcPr>
          <w:p w14:paraId="29909D31" w14:textId="77777777" w:rsidR="00DB5196" w:rsidRPr="00DB5196" w:rsidRDefault="00DB5196" w:rsidP="00DB5196">
            <w:pPr>
              <w:pStyle w:val="Textonotapie"/>
              <w:rPr>
                <w:rFonts w:ascii="Arial" w:hAnsi="Arial" w:cs="Arial"/>
                <w:sz w:val="19"/>
                <w:szCs w:val="19"/>
                <w:lang w:val="es-ES"/>
              </w:rPr>
            </w:pPr>
            <w:r w:rsidRPr="00DB5196">
              <w:rPr>
                <w:rFonts w:ascii="Arial" w:hAnsi="Arial" w:cs="Arial"/>
                <w:sz w:val="19"/>
                <w:szCs w:val="19"/>
                <w:lang w:val="es-ES"/>
              </w:rPr>
              <w:t>Cuarenta y ocho (48) meses</w:t>
            </w:r>
          </w:p>
        </w:tc>
        <w:tc>
          <w:tcPr>
            <w:tcW w:w="0" w:type="auto"/>
            <w:tcBorders>
              <w:top w:val="single" w:sz="4" w:space="0" w:color="000000"/>
              <w:left w:val="single" w:sz="4" w:space="0" w:color="000000"/>
              <w:bottom w:val="double" w:sz="4" w:space="0" w:color="auto"/>
              <w:right w:val="double" w:sz="4" w:space="0" w:color="auto"/>
            </w:tcBorders>
            <w:vAlign w:val="center"/>
            <w:hideMark/>
          </w:tcPr>
          <w:p w14:paraId="2BEB3B3E" w14:textId="77777777" w:rsidR="00DB5196" w:rsidRPr="00DB5196" w:rsidRDefault="00DB5196" w:rsidP="00DB5196">
            <w:pPr>
              <w:pStyle w:val="Textonotapie"/>
              <w:rPr>
                <w:rFonts w:ascii="Arial" w:hAnsi="Arial" w:cs="Arial"/>
                <w:sz w:val="19"/>
                <w:szCs w:val="19"/>
                <w:lang w:val="es-ES"/>
              </w:rPr>
            </w:pPr>
            <w:r w:rsidRPr="00DB5196">
              <w:rPr>
                <w:rFonts w:ascii="Arial" w:hAnsi="Arial" w:cs="Arial"/>
                <w:sz w:val="19"/>
                <w:szCs w:val="19"/>
                <w:lang w:val="es-ES"/>
              </w:rPr>
              <w:t>Veinticuatro (24) meses</w:t>
            </w:r>
          </w:p>
        </w:tc>
      </w:tr>
    </w:tbl>
    <w:p w14:paraId="625FFAC3" w14:textId="77777777" w:rsidR="00DB5196" w:rsidRPr="00DB5196" w:rsidRDefault="00DB5196" w:rsidP="00DB5196">
      <w:pPr>
        <w:pStyle w:val="Textonotapie"/>
        <w:rPr>
          <w:rFonts w:ascii="Arial" w:hAnsi="Arial" w:cs="Arial"/>
          <w:sz w:val="19"/>
          <w:szCs w:val="19"/>
          <w:lang w:val="es-CO"/>
        </w:rPr>
      </w:pPr>
    </w:p>
    <w:p w14:paraId="17240281" w14:textId="291482D5" w:rsidR="00DB5196" w:rsidRPr="00DB5196" w:rsidRDefault="00DB5196" w:rsidP="00DB5196">
      <w:pPr>
        <w:pStyle w:val="Textonotapie"/>
        <w:ind w:firstLine="709"/>
        <w:rPr>
          <w:rFonts w:ascii="Arial" w:hAnsi="Arial" w:cs="Arial"/>
          <w:sz w:val="19"/>
          <w:szCs w:val="19"/>
          <w:lang w:val="es-ES"/>
        </w:rPr>
      </w:pPr>
      <w:r w:rsidRPr="005D5A26">
        <w:rPr>
          <w:rFonts w:ascii="Arial" w:hAnsi="Arial" w:cs="Arial"/>
          <w:color w:val="0D0D0D" w:themeColor="text1" w:themeTint="F2"/>
          <w:sz w:val="22"/>
          <w:szCs w:val="22"/>
        </w:rPr>
        <w:t>«</w:t>
      </w:r>
      <w:r w:rsidRPr="00DB5196">
        <w:rPr>
          <w:rFonts w:ascii="Arial" w:hAnsi="Arial" w:cs="Arial"/>
          <w:sz w:val="19"/>
          <w:szCs w:val="19"/>
          <w:lang w:val="es-ES"/>
        </w:rPr>
        <w:t>Las equivalencias se pueden aplicar en los siguientes eventos:</w:t>
      </w:r>
    </w:p>
    <w:p w14:paraId="5B80C569" w14:textId="77777777" w:rsidR="00DB5196" w:rsidRPr="00DB5196" w:rsidRDefault="00DB5196" w:rsidP="00DB5196">
      <w:pPr>
        <w:pStyle w:val="Textonotapie"/>
        <w:numPr>
          <w:ilvl w:val="0"/>
          <w:numId w:val="39"/>
        </w:numPr>
        <w:rPr>
          <w:rFonts w:ascii="Arial" w:hAnsi="Arial" w:cs="Arial"/>
          <w:sz w:val="19"/>
          <w:szCs w:val="19"/>
          <w:lang w:val="es-ES"/>
        </w:rPr>
      </w:pPr>
      <w:r w:rsidRPr="00DB5196">
        <w:rPr>
          <w:rFonts w:ascii="Arial" w:hAnsi="Arial" w:cs="Arial"/>
          <w:sz w:val="19"/>
          <w:szCs w:val="19"/>
          <w:lang w:val="es-ES"/>
        </w:rPr>
        <w:t>Título de posgrado en las diferentes modalidades por experiencia general y viceversa.</w:t>
      </w:r>
    </w:p>
    <w:p w14:paraId="76222FF9" w14:textId="77777777" w:rsidR="00DB5196" w:rsidRPr="00DB5196" w:rsidRDefault="00DB5196" w:rsidP="00DB5196">
      <w:pPr>
        <w:pStyle w:val="Textonotapie"/>
        <w:numPr>
          <w:ilvl w:val="0"/>
          <w:numId w:val="39"/>
        </w:numPr>
        <w:rPr>
          <w:rFonts w:ascii="Arial" w:hAnsi="Arial" w:cs="Arial"/>
          <w:sz w:val="19"/>
          <w:szCs w:val="19"/>
          <w:lang w:val="es-ES"/>
        </w:rPr>
      </w:pPr>
      <w:r w:rsidRPr="00DB5196">
        <w:rPr>
          <w:rFonts w:ascii="Arial" w:hAnsi="Arial" w:cs="Arial"/>
          <w:sz w:val="19"/>
          <w:szCs w:val="19"/>
          <w:lang w:val="es-ES"/>
        </w:rPr>
        <w:t>Título de posgrado en las diferentes modalidades por experiencia específica y viceversa.</w:t>
      </w:r>
    </w:p>
    <w:p w14:paraId="189753B4" w14:textId="77777777" w:rsidR="00DB5196" w:rsidRPr="00DB5196" w:rsidRDefault="00DB5196" w:rsidP="00DB5196">
      <w:pPr>
        <w:pStyle w:val="Textonotapie"/>
        <w:numPr>
          <w:ilvl w:val="0"/>
          <w:numId w:val="39"/>
        </w:numPr>
        <w:rPr>
          <w:rFonts w:ascii="Arial" w:hAnsi="Arial" w:cs="Arial"/>
          <w:sz w:val="19"/>
          <w:szCs w:val="19"/>
          <w:lang w:val="es-ES"/>
        </w:rPr>
      </w:pPr>
      <w:r w:rsidRPr="00DB5196">
        <w:rPr>
          <w:rFonts w:ascii="Arial" w:hAnsi="Arial" w:cs="Arial"/>
          <w:sz w:val="19"/>
          <w:szCs w:val="19"/>
          <w:lang w:val="es-ES"/>
        </w:rPr>
        <w:t>No se puede aplicar equivalencia de experiencia general por experiencia especifica o viceversa.</w:t>
      </w:r>
    </w:p>
    <w:p w14:paraId="738C269E" w14:textId="0072D7C4" w:rsidR="00DB5196" w:rsidRPr="00DB5196" w:rsidRDefault="00DB519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46A"/>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56E9"/>
    <w:rsid w:val="001D7923"/>
    <w:rsid w:val="001D796A"/>
    <w:rsid w:val="001D7A84"/>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64"/>
    <w:rsid w:val="002932BA"/>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847"/>
    <w:rsid w:val="002F0073"/>
    <w:rsid w:val="002F0618"/>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7F7"/>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F041F"/>
    <w:rsid w:val="005F1216"/>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3FB"/>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91F"/>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60DC"/>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17B53"/>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800"/>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A4A"/>
    <w:rsid w:val="00E31C43"/>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F4C2D94-674F-4F71-BA08-6B98936B3810}"/>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5364</Words>
  <Characters>29505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2</cp:revision>
  <cp:lastPrinted>2020-01-30T15:05:00Z</cp:lastPrinted>
  <dcterms:created xsi:type="dcterms:W3CDTF">2021-06-02T22:45:00Z</dcterms:created>
  <dcterms:modified xsi:type="dcterms:W3CDTF">2021-06-02T22:45:00Z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