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4DBC4905" w:rsidR="00DD5B04" w:rsidRPr="0069239E" w:rsidRDefault="00202924" w:rsidP="006F4EE5">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53205539"/>
      <w:r w:rsidRPr="0069239E">
        <w:rPr>
          <w:rFonts w:ascii="Arial" w:hAnsi="Arial" w:cs="Arial"/>
          <w:bCs/>
          <w:color w:val="000000" w:themeColor="text1"/>
          <w:sz w:val="16"/>
          <w:szCs w:val="16"/>
          <w:lang w:eastAsia="es-ES"/>
        </w:rPr>
        <w:t>CCE-DES-FM-17</w:t>
      </w:r>
    </w:p>
    <w:p w14:paraId="5CEA6D67" w14:textId="02F442CB" w:rsidR="00590A19" w:rsidRPr="0069239E" w:rsidRDefault="00590A19" w:rsidP="002D45B6">
      <w:pPr>
        <w:jc w:val="both"/>
        <w:rPr>
          <w:rFonts w:ascii="Arial" w:hAnsi="Arial" w:cs="Arial"/>
          <w:color w:val="000000" w:themeColor="text1"/>
          <w:sz w:val="22"/>
        </w:rPr>
      </w:pPr>
      <w:bookmarkStart w:id="3" w:name="_Hlk53205460"/>
      <w:bookmarkEnd w:id="0"/>
      <w:bookmarkEnd w:id="1"/>
    </w:p>
    <w:p w14:paraId="30322A2C" w14:textId="77777777" w:rsidR="0020165E" w:rsidRDefault="0020165E" w:rsidP="0020165E">
      <w:pPr>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COLOMBIA COMPRA EFICIENTE </w:t>
      </w:r>
      <w:r>
        <w:rPr>
          <w:rFonts w:ascii="Arial" w:eastAsia="Calibri" w:hAnsi="Arial" w:cs="Arial"/>
          <w:b/>
          <w:color w:val="000000" w:themeColor="text1"/>
          <w:sz w:val="22"/>
        </w:rPr>
        <w:t>–</w:t>
      </w:r>
      <w:r>
        <w:rPr>
          <w:rFonts w:ascii="Arial" w:eastAsia="Calibri" w:hAnsi="Arial" w:cs="Arial"/>
          <w:b/>
          <w:bCs/>
          <w:color w:val="000000" w:themeColor="text1"/>
          <w:sz w:val="22"/>
        </w:rPr>
        <w:t xml:space="preserve"> Competencia consultiva – Contratación estatal – Normas generales</w:t>
      </w:r>
    </w:p>
    <w:p w14:paraId="0F88A78A" w14:textId="77777777" w:rsidR="0020165E" w:rsidRDefault="0020165E" w:rsidP="0020165E">
      <w:pPr>
        <w:jc w:val="both"/>
        <w:rPr>
          <w:rFonts w:ascii="Arial" w:eastAsia="Calibri" w:hAnsi="Arial" w:cs="Arial"/>
          <w:b/>
          <w:sz w:val="22"/>
        </w:rPr>
      </w:pPr>
    </w:p>
    <w:p w14:paraId="08900C8A" w14:textId="77777777" w:rsidR="0020165E" w:rsidRPr="00991B91" w:rsidRDefault="0020165E" w:rsidP="0020165E">
      <w:pPr>
        <w:spacing w:after="120"/>
        <w:jc w:val="both"/>
        <w:rPr>
          <w:rFonts w:ascii="Arial" w:eastAsia="Calibri" w:hAnsi="Arial" w:cs="Arial"/>
          <w:bCs/>
          <w:sz w:val="20"/>
          <w:szCs w:val="20"/>
        </w:rPr>
      </w:pPr>
      <w:r w:rsidRPr="00991B91">
        <w:rPr>
          <w:rFonts w:ascii="Arial" w:eastAsia="Calibri" w:hAnsi="Arial" w:cs="Arial"/>
          <w:bCs/>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193DAE7A" w14:textId="77777777" w:rsidR="0020165E" w:rsidRPr="002F1FF8" w:rsidRDefault="0020165E" w:rsidP="0020165E">
      <w:pPr>
        <w:jc w:val="both"/>
        <w:rPr>
          <w:rFonts w:ascii="Arial" w:eastAsia="Calibri" w:hAnsi="Arial" w:cs="Arial"/>
          <w:bCs/>
          <w:sz w:val="20"/>
          <w:szCs w:val="20"/>
        </w:rPr>
      </w:pPr>
      <w:r w:rsidRPr="00991B91">
        <w:rPr>
          <w:rFonts w:ascii="Arial" w:eastAsia="Calibri" w:hAnsi="Arial" w:cs="Arial"/>
          <w:bCs/>
          <w:sz w:val="20"/>
          <w:szCs w:val="2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w:t>
      </w:r>
      <w:proofErr w:type="gramStart"/>
      <w:r w:rsidRPr="00991B91">
        <w:rPr>
          <w:rFonts w:ascii="Arial" w:eastAsia="Calibri" w:hAnsi="Arial" w:cs="Arial"/>
          <w:bCs/>
          <w:sz w:val="20"/>
          <w:szCs w:val="20"/>
        </w:rPr>
        <w:t>que</w:t>
      </w:r>
      <w:proofErr w:type="gramEnd"/>
      <w:r w:rsidRPr="00991B91">
        <w:rPr>
          <w:rFonts w:ascii="Arial" w:eastAsia="Calibri" w:hAnsi="Arial" w:cs="Arial"/>
          <w:bCs/>
          <w:sz w:val="20"/>
          <w:szCs w:val="20"/>
        </w:rPr>
        <w:t xml:space="preserv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r w:rsidRPr="002F1FF8">
        <w:rPr>
          <w:rFonts w:ascii="Arial" w:eastAsia="Calibri" w:hAnsi="Arial" w:cs="Arial"/>
          <w:bCs/>
          <w:sz w:val="20"/>
          <w:szCs w:val="20"/>
        </w:rPr>
        <w:t>.</w:t>
      </w:r>
    </w:p>
    <w:p w14:paraId="6B978E12" w14:textId="77777777" w:rsidR="0020165E" w:rsidRDefault="0020165E" w:rsidP="002D45B6">
      <w:pPr>
        <w:jc w:val="both"/>
        <w:rPr>
          <w:rFonts w:ascii="Arial" w:eastAsia="Calibri" w:hAnsi="Arial" w:cs="Arial"/>
          <w:b/>
          <w:bCs/>
          <w:sz w:val="22"/>
          <w:lang w:val="es-CO"/>
        </w:rPr>
      </w:pPr>
    </w:p>
    <w:p w14:paraId="59B4316F" w14:textId="436F4B72" w:rsidR="00356AF3" w:rsidRPr="0069239E" w:rsidRDefault="00204CA5" w:rsidP="002D45B6">
      <w:pPr>
        <w:jc w:val="both"/>
        <w:rPr>
          <w:rFonts w:ascii="Arial" w:eastAsia="Calibri" w:hAnsi="Arial" w:cs="Arial"/>
          <w:b/>
          <w:bCs/>
          <w:sz w:val="22"/>
          <w:lang w:val="es-CO"/>
        </w:rPr>
      </w:pPr>
      <w:r>
        <w:rPr>
          <w:rFonts w:ascii="Arial" w:eastAsia="Calibri" w:hAnsi="Arial" w:cs="Arial"/>
          <w:b/>
          <w:bCs/>
          <w:sz w:val="22"/>
          <w:lang w:val="es-CO"/>
        </w:rPr>
        <w:t xml:space="preserve">SERVICIO PÚBLICO DE GESTIÓN CATASTRAL </w:t>
      </w:r>
      <w:r w:rsidR="009038EA" w:rsidRPr="0069239E">
        <w:rPr>
          <w:rFonts w:ascii="Arial" w:eastAsia="Calibri" w:hAnsi="Arial" w:cs="Arial"/>
          <w:b/>
          <w:bCs/>
          <w:sz w:val="22"/>
          <w:lang w:val="es-CO"/>
        </w:rPr>
        <w:t>‒</w:t>
      </w:r>
      <w:r>
        <w:rPr>
          <w:rFonts w:ascii="Arial" w:eastAsia="Calibri" w:hAnsi="Arial" w:cs="Arial"/>
          <w:b/>
          <w:bCs/>
          <w:sz w:val="22"/>
          <w:lang w:val="es-CO"/>
        </w:rPr>
        <w:t xml:space="preserve"> Concepto</w:t>
      </w:r>
    </w:p>
    <w:p w14:paraId="70D95DB1" w14:textId="77777777" w:rsidR="00356AF3" w:rsidRPr="0069239E" w:rsidRDefault="00356AF3" w:rsidP="002D45B6">
      <w:pPr>
        <w:jc w:val="both"/>
        <w:rPr>
          <w:rFonts w:ascii="Arial" w:hAnsi="Arial" w:cs="Arial"/>
          <w:sz w:val="20"/>
          <w:szCs w:val="20"/>
          <w:lang w:val="es-CO"/>
        </w:rPr>
      </w:pPr>
    </w:p>
    <w:p w14:paraId="7947F12A" w14:textId="046A3CDF" w:rsidR="00204CA5" w:rsidRDefault="00C2488C" w:rsidP="00204CA5">
      <w:pPr>
        <w:spacing w:after="120"/>
        <w:jc w:val="both"/>
        <w:rPr>
          <w:rFonts w:ascii="Arial" w:eastAsia="Calibri" w:hAnsi="Arial" w:cs="Arial"/>
          <w:sz w:val="20"/>
          <w:szCs w:val="20"/>
        </w:rPr>
      </w:pPr>
      <w:r w:rsidRPr="00C2488C">
        <w:rPr>
          <w:rFonts w:ascii="Arial" w:eastAsia="Calibri" w:hAnsi="Arial" w:cs="Arial"/>
          <w:sz w:val="20"/>
          <w:szCs w:val="20"/>
        </w:rPr>
        <w:t xml:space="preserve">Conforme al artículo 79 de la Ley 1955 de 2019 la gestión catastral es un servicio público que tiene como propósito la adecuada formación, actualización, conservación y difusión de la información catastral, así como los procedimientos del enfoque catastral multipropósito que sean adoptados. De conformidad con la norma citada, la gestión catastral será prestada por: i) una autoridad nacional que regulará la gestión catastral, y estará a cargo del Instituto Geográfico Agustín Codazzi; </w:t>
      </w:r>
      <w:proofErr w:type="spellStart"/>
      <w:r w:rsidRPr="00C2488C">
        <w:rPr>
          <w:rFonts w:ascii="Arial" w:eastAsia="Calibri" w:hAnsi="Arial" w:cs="Arial"/>
          <w:sz w:val="20"/>
          <w:szCs w:val="20"/>
        </w:rPr>
        <w:t>ii</w:t>
      </w:r>
      <w:proofErr w:type="spellEnd"/>
      <w:r w:rsidRPr="00C2488C">
        <w:rPr>
          <w:rFonts w:ascii="Arial" w:eastAsia="Calibri" w:hAnsi="Arial" w:cs="Arial"/>
          <w:sz w:val="20"/>
          <w:szCs w:val="20"/>
        </w:rPr>
        <w:t xml:space="preserve">) por gestores catastrales, encargados de adelantar la formación, actualización, conservación y difusión catastral, así como los procedimientos del enfoque catastral multipropósito adoptados para el efecto; y </w:t>
      </w:r>
      <w:proofErr w:type="spellStart"/>
      <w:r w:rsidRPr="00C2488C">
        <w:rPr>
          <w:rFonts w:ascii="Arial" w:eastAsia="Calibri" w:hAnsi="Arial" w:cs="Arial"/>
          <w:sz w:val="20"/>
          <w:szCs w:val="20"/>
        </w:rPr>
        <w:t>iii</w:t>
      </w:r>
      <w:proofErr w:type="spellEnd"/>
      <w:r w:rsidRPr="00C2488C">
        <w:rPr>
          <w:rFonts w:ascii="Arial" w:eastAsia="Calibri" w:hAnsi="Arial" w:cs="Arial"/>
          <w:sz w:val="20"/>
          <w:szCs w:val="20"/>
        </w:rPr>
        <w:t>) por operadores catastrales, quienes desarrollarán labores operativas relativas a la gestión catastra</w:t>
      </w:r>
      <w:r>
        <w:rPr>
          <w:rFonts w:ascii="Arial" w:eastAsia="Calibri" w:hAnsi="Arial" w:cs="Arial"/>
          <w:sz w:val="20"/>
          <w:szCs w:val="20"/>
        </w:rPr>
        <w:t xml:space="preserve">. </w:t>
      </w:r>
      <w:r w:rsidR="00204CA5" w:rsidRPr="00204CA5">
        <w:rPr>
          <w:rFonts w:ascii="Arial" w:eastAsia="Calibri" w:hAnsi="Arial" w:cs="Arial"/>
          <w:sz w:val="20"/>
          <w:szCs w:val="20"/>
        </w:rPr>
        <w:t xml:space="preserve">A su vez, determina en cabeza </w:t>
      </w:r>
      <w:proofErr w:type="spellStart"/>
      <w:r w:rsidR="00204CA5" w:rsidRPr="00204CA5">
        <w:rPr>
          <w:rFonts w:ascii="Arial" w:eastAsia="Calibri" w:hAnsi="Arial" w:cs="Arial"/>
          <w:sz w:val="20"/>
          <w:szCs w:val="20"/>
        </w:rPr>
        <w:t xml:space="preserve">de </w:t>
      </w:r>
      <w:r>
        <w:rPr>
          <w:rFonts w:ascii="Arial" w:eastAsia="Calibri" w:hAnsi="Arial" w:cs="Arial"/>
          <w:sz w:val="20"/>
          <w:szCs w:val="20"/>
        </w:rPr>
        <w:t>e</w:t>
      </w:r>
      <w:r w:rsidR="00204CA5" w:rsidRPr="00204CA5">
        <w:rPr>
          <w:rFonts w:ascii="Arial" w:eastAsia="Calibri" w:hAnsi="Arial" w:cs="Arial"/>
          <w:sz w:val="20"/>
          <w:szCs w:val="20"/>
        </w:rPr>
        <w:t>l</w:t>
      </w:r>
      <w:proofErr w:type="spellEnd"/>
      <w:r w:rsidR="00204CA5" w:rsidRPr="00204CA5">
        <w:rPr>
          <w:rFonts w:ascii="Arial" w:eastAsia="Calibri" w:hAnsi="Arial" w:cs="Arial"/>
          <w:sz w:val="20"/>
          <w:szCs w:val="20"/>
        </w:rPr>
        <w:t xml:space="preserve"> Instituto Geográfico Agustín Codazzi (IGAC) la función de habilitar como gestores catastrales para la prestación del servicio catastral a las entidades públicas nacionales o territoriales, incluyendo, entre otros, esquemas asociativos de entidades territoriales</w:t>
      </w:r>
    </w:p>
    <w:p w14:paraId="18E050FB" w14:textId="77777777" w:rsidR="00356AF3" w:rsidRPr="0069239E" w:rsidRDefault="00356AF3" w:rsidP="002D45B6">
      <w:pPr>
        <w:pStyle w:val="Prrafodelista"/>
        <w:ind w:left="0"/>
        <w:jc w:val="both"/>
        <w:rPr>
          <w:rFonts w:ascii="Arial" w:eastAsia="Calibri" w:hAnsi="Arial" w:cs="Arial"/>
          <w:sz w:val="20"/>
          <w:szCs w:val="20"/>
          <w:lang w:val="es-CO"/>
        </w:rPr>
      </w:pPr>
    </w:p>
    <w:p w14:paraId="708F7317" w14:textId="4287880A" w:rsidR="00356AF3" w:rsidRPr="0069239E" w:rsidRDefault="0027324E" w:rsidP="002D45B6">
      <w:pPr>
        <w:jc w:val="both"/>
        <w:rPr>
          <w:rFonts w:ascii="Arial" w:eastAsia="Calibri" w:hAnsi="Arial" w:cs="Arial"/>
          <w:b/>
          <w:bCs/>
          <w:color w:val="000000" w:themeColor="text1"/>
          <w:sz w:val="22"/>
          <w:lang w:val="es-CO"/>
        </w:rPr>
      </w:pPr>
      <w:r w:rsidRPr="0069239E">
        <w:rPr>
          <w:rFonts w:ascii="Arial" w:eastAsia="Calibri" w:hAnsi="Arial" w:cs="Arial"/>
          <w:b/>
          <w:bCs/>
          <w:sz w:val="22"/>
          <w:lang w:val="es-CO"/>
        </w:rPr>
        <w:t xml:space="preserve">GESTORES CATASTRALES ‒ </w:t>
      </w:r>
      <w:r w:rsidR="0069239E" w:rsidRPr="0069239E">
        <w:rPr>
          <w:rFonts w:ascii="Arial" w:eastAsia="Calibri" w:hAnsi="Arial" w:cs="Arial"/>
          <w:b/>
          <w:bCs/>
          <w:sz w:val="22"/>
          <w:lang w:val="es-CO"/>
        </w:rPr>
        <w:t xml:space="preserve">Requisitos ‒ </w:t>
      </w:r>
      <w:r w:rsidRPr="0069239E">
        <w:rPr>
          <w:rFonts w:ascii="Arial" w:eastAsia="Calibri" w:hAnsi="Arial" w:cs="Arial"/>
          <w:b/>
          <w:bCs/>
          <w:sz w:val="22"/>
          <w:lang w:val="es-CO"/>
        </w:rPr>
        <w:t xml:space="preserve">Entidades públicas ‒ </w:t>
      </w:r>
      <w:r w:rsidR="00204CA5">
        <w:rPr>
          <w:rFonts w:ascii="Arial" w:eastAsia="Calibri" w:hAnsi="Arial" w:cs="Arial"/>
          <w:b/>
          <w:bCs/>
          <w:sz w:val="22"/>
          <w:lang w:val="es-CO"/>
        </w:rPr>
        <w:t>Contratación</w:t>
      </w:r>
    </w:p>
    <w:p w14:paraId="4A3F2540" w14:textId="77777777" w:rsidR="00356AF3" w:rsidRPr="0069239E" w:rsidRDefault="00356AF3" w:rsidP="002D45B6">
      <w:pPr>
        <w:jc w:val="both"/>
        <w:rPr>
          <w:rFonts w:ascii="Arial" w:hAnsi="Arial" w:cs="Arial"/>
          <w:sz w:val="20"/>
          <w:szCs w:val="20"/>
          <w:lang w:val="es-CO"/>
        </w:rPr>
      </w:pPr>
    </w:p>
    <w:p w14:paraId="2F2F7D2D" w14:textId="520909D7" w:rsidR="009038EA" w:rsidRDefault="00C2488C" w:rsidP="009038EA">
      <w:pPr>
        <w:spacing w:after="120"/>
        <w:jc w:val="both"/>
        <w:rPr>
          <w:rFonts w:ascii="Arial" w:eastAsia="Calibri" w:hAnsi="Arial" w:cs="Arial"/>
          <w:sz w:val="20"/>
          <w:szCs w:val="20"/>
          <w:lang w:val="es-CO"/>
        </w:rPr>
      </w:pPr>
      <w:r w:rsidRPr="00C2488C">
        <w:rPr>
          <w:rFonts w:ascii="Arial" w:eastAsia="Calibri" w:hAnsi="Arial" w:cs="Arial"/>
          <w:sz w:val="20"/>
          <w:szCs w:val="20"/>
        </w:rPr>
        <w:t xml:space="preserve">El artículo 2.2.2.1.5 del Decreto 148 de 2020 prescribe que los gestores catastrales son las entidades públicas del orden nacional o territorial, así como los esquemas asociativos de entidades territoriales que hayan sido habilitadas por el Instituto Geográfico Agustín Codazzi –IGAC–. Por tanto, los requisitos para la prestación del servicio de gestión catastral en calidad de gestor son dos (2): i) ser una entidad pública del orden nacional o territorial o esquema asociativo de entidades territoriales y </w:t>
      </w:r>
      <w:proofErr w:type="spellStart"/>
      <w:r w:rsidRPr="00C2488C">
        <w:rPr>
          <w:rFonts w:ascii="Arial" w:eastAsia="Calibri" w:hAnsi="Arial" w:cs="Arial"/>
          <w:sz w:val="20"/>
          <w:szCs w:val="20"/>
        </w:rPr>
        <w:t>ii</w:t>
      </w:r>
      <w:proofErr w:type="spellEnd"/>
      <w:r w:rsidRPr="00C2488C">
        <w:rPr>
          <w:rFonts w:ascii="Arial" w:eastAsia="Calibri" w:hAnsi="Arial" w:cs="Arial"/>
          <w:sz w:val="20"/>
          <w:szCs w:val="20"/>
        </w:rPr>
        <w:t>) estar habilitado como gestor catastral por parte del IGAC. Lo anterior, sin perjuicio del IGAC actúe como prestador por excepción</w:t>
      </w:r>
      <w:r w:rsidR="009038EA" w:rsidRPr="0069239E">
        <w:rPr>
          <w:rFonts w:ascii="Arial" w:eastAsia="Calibri" w:hAnsi="Arial" w:cs="Arial"/>
          <w:sz w:val="20"/>
          <w:szCs w:val="20"/>
          <w:lang w:val="es-CO"/>
        </w:rPr>
        <w:t xml:space="preserve">. </w:t>
      </w:r>
    </w:p>
    <w:p w14:paraId="3C120277" w14:textId="4B39F5BD" w:rsidR="00204CA5" w:rsidRPr="00204CA5" w:rsidRDefault="00204CA5" w:rsidP="009038EA">
      <w:pPr>
        <w:spacing w:after="120"/>
        <w:jc w:val="both"/>
        <w:rPr>
          <w:rFonts w:ascii="Arial" w:eastAsia="Calibri" w:hAnsi="Arial" w:cs="Arial"/>
          <w:sz w:val="20"/>
          <w:szCs w:val="20"/>
        </w:rPr>
      </w:pPr>
      <w:r>
        <w:rPr>
          <w:rFonts w:ascii="Arial" w:eastAsia="Calibri" w:hAnsi="Arial" w:cs="Arial"/>
          <w:sz w:val="20"/>
          <w:szCs w:val="20"/>
        </w:rPr>
        <w:t xml:space="preserve">[…] </w:t>
      </w:r>
      <w:r w:rsidR="00C2488C" w:rsidRPr="00C2488C">
        <w:rPr>
          <w:rFonts w:ascii="Arial" w:eastAsia="Calibri" w:hAnsi="Arial" w:cs="Arial"/>
          <w:sz w:val="20"/>
          <w:szCs w:val="20"/>
        </w:rPr>
        <w:t xml:space="preserve">En lo relacionado con la contratación de los gestores catastrales, el artículo 2.2.2.5.6 del Decreto 1983 de 2019 dispone que las entidades territoriales que no estén habilitadas podrán contratar a un gestor catastral en los términos de dicho Decreto para la prestación del servicio público en su territorio. Así mismo, prescribe que el gestor catastral contratado «deberá asegurar la prestación </w:t>
      </w:r>
      <w:r w:rsidR="00C2488C" w:rsidRPr="00C2488C">
        <w:rPr>
          <w:rFonts w:ascii="Arial" w:eastAsia="Calibri" w:hAnsi="Arial" w:cs="Arial"/>
          <w:sz w:val="20"/>
          <w:szCs w:val="20"/>
        </w:rPr>
        <w:lastRenderedPageBreak/>
        <w:t xml:space="preserve">integral del servicio, es decir, incluyendo las actividades de formación, actualización y conservación, así como los procedimientos del enfoque catastral multipropósito que sean adoptados». Además, según el artículo 2.2.2.5.7 la contratación del gestor catastral se sujetará a las siguientes reglas, prescribiendo explícitamente que se realizará mediante </w:t>
      </w:r>
      <w:r w:rsidR="00C2488C" w:rsidRPr="00C2488C">
        <w:rPr>
          <w:rFonts w:ascii="Arial" w:eastAsia="Calibri" w:hAnsi="Arial" w:cs="Arial"/>
          <w:i/>
          <w:iCs/>
          <w:sz w:val="20"/>
          <w:szCs w:val="20"/>
        </w:rPr>
        <w:t>contrato interadministrativo</w:t>
      </w:r>
      <w:r w:rsidR="00C2488C">
        <w:rPr>
          <w:rFonts w:ascii="Arial" w:eastAsia="Calibri" w:hAnsi="Arial" w:cs="Arial"/>
          <w:sz w:val="20"/>
          <w:szCs w:val="20"/>
        </w:rPr>
        <w:t xml:space="preserve">. </w:t>
      </w:r>
    </w:p>
    <w:p w14:paraId="5CAD74AA" w14:textId="056188AF" w:rsidR="00356AF3" w:rsidRPr="0069239E" w:rsidRDefault="00356AF3" w:rsidP="002D45B6">
      <w:pPr>
        <w:jc w:val="both"/>
        <w:rPr>
          <w:rFonts w:ascii="Arial" w:eastAsia="Calibri" w:hAnsi="Arial" w:cs="Arial"/>
          <w:sz w:val="20"/>
          <w:szCs w:val="20"/>
          <w:lang w:val="es-CO"/>
        </w:rPr>
      </w:pPr>
    </w:p>
    <w:p w14:paraId="311CE429" w14:textId="34820D6E" w:rsidR="00356AF3" w:rsidRDefault="0027324E" w:rsidP="002D45B6">
      <w:pPr>
        <w:jc w:val="both"/>
        <w:rPr>
          <w:rFonts w:ascii="Arial" w:eastAsia="Calibri" w:hAnsi="Arial" w:cs="Arial"/>
          <w:b/>
          <w:bCs/>
          <w:sz w:val="22"/>
          <w:lang w:val="es-CO"/>
        </w:rPr>
      </w:pPr>
      <w:r w:rsidRPr="0069239E">
        <w:rPr>
          <w:rFonts w:ascii="Arial" w:eastAsia="Calibri" w:hAnsi="Arial" w:cs="Arial"/>
          <w:b/>
          <w:bCs/>
          <w:sz w:val="22"/>
          <w:lang w:val="es-CO"/>
        </w:rPr>
        <w:t>MINUTA TIPO ‒ Documento tipo ‒ Catastro multipropósito ‒ Contrato interadministrativo</w:t>
      </w:r>
    </w:p>
    <w:p w14:paraId="7C49FEE9" w14:textId="77777777" w:rsidR="00204CA5" w:rsidRPr="0069239E" w:rsidRDefault="00204CA5" w:rsidP="002D45B6">
      <w:pPr>
        <w:jc w:val="both"/>
        <w:rPr>
          <w:rFonts w:ascii="Arial" w:eastAsia="Calibri" w:hAnsi="Arial" w:cs="Arial"/>
          <w:b/>
          <w:bCs/>
          <w:sz w:val="22"/>
          <w:lang w:val="es-CO"/>
        </w:rPr>
      </w:pPr>
    </w:p>
    <w:p w14:paraId="1F54CF08" w14:textId="287DA233" w:rsidR="000B20BE" w:rsidRDefault="00C2488C" w:rsidP="00C2488C">
      <w:pPr>
        <w:spacing w:after="120"/>
        <w:jc w:val="both"/>
        <w:rPr>
          <w:rFonts w:ascii="Arial" w:eastAsia="Calibri" w:hAnsi="Arial" w:cs="Arial"/>
          <w:sz w:val="20"/>
          <w:szCs w:val="20"/>
        </w:rPr>
      </w:pPr>
      <w:r>
        <w:rPr>
          <w:rFonts w:ascii="Arial" w:eastAsia="Calibri" w:hAnsi="Arial" w:cs="Arial"/>
          <w:sz w:val="20"/>
          <w:szCs w:val="20"/>
        </w:rPr>
        <w:t>E</w:t>
      </w:r>
      <w:r w:rsidRPr="00C2488C">
        <w:rPr>
          <w:rFonts w:ascii="Arial" w:eastAsia="Calibri" w:hAnsi="Arial" w:cs="Arial"/>
          <w:sz w:val="20"/>
          <w:szCs w:val="20"/>
        </w:rPr>
        <w:t xml:space="preserve">l documento tipo o minuta tipo adoptado por la Agencia Nacional de Contratación Pública – Colombia Compra Eficiente, en conjunto con el Instituto Geográfico Agustín Codazzi –IGAC- y el Departamento Administrativo Nacional de Estadística ‒DANE, es el instrumento que concreta una de las formas de prestación del servicio público de gestión catastral, fundamentado particularmente en los artículos 2.2.2.5.6 y 2.2.2.5.7 del Decreto 1983 de 2019. El primero, como se expuso </w:t>
      </w:r>
      <w:r w:rsidRPr="00C2488C">
        <w:rPr>
          <w:rFonts w:ascii="Arial" w:eastAsia="Calibri" w:hAnsi="Arial" w:cs="Arial"/>
          <w:i/>
          <w:iCs/>
          <w:sz w:val="20"/>
          <w:szCs w:val="20"/>
        </w:rPr>
        <w:t>ut supra</w:t>
      </w:r>
      <w:r w:rsidRPr="00C2488C">
        <w:rPr>
          <w:rFonts w:ascii="Arial" w:eastAsia="Calibri" w:hAnsi="Arial" w:cs="Arial"/>
          <w:sz w:val="20"/>
          <w:szCs w:val="20"/>
        </w:rPr>
        <w:t xml:space="preserve">, referente a la facultad que tienen las entidades territoriales no habilitadas para contratar con un gestor catastral la prestación integral del servicio público en su territorio; mientras que el segundo artículo, entre otros requerimientos, dispone que la contratación de este servicio podrá realizarse a través de contratación directa, observando los principios de selección objetiva y transparencia, por tratarse de un contrato interadministrativo. </w:t>
      </w:r>
    </w:p>
    <w:p w14:paraId="53785DC0" w14:textId="77777777" w:rsidR="00C2488C" w:rsidRPr="00C2488C" w:rsidRDefault="00C2488C" w:rsidP="00C2488C">
      <w:pPr>
        <w:jc w:val="both"/>
        <w:rPr>
          <w:rFonts w:ascii="Arial" w:eastAsia="Calibri" w:hAnsi="Arial" w:cs="Arial"/>
          <w:sz w:val="20"/>
          <w:szCs w:val="20"/>
        </w:rPr>
      </w:pPr>
    </w:p>
    <w:p w14:paraId="3A109B98" w14:textId="22D0E530" w:rsidR="00411ACE" w:rsidRDefault="00411ACE" w:rsidP="00411ACE">
      <w:pPr>
        <w:jc w:val="both"/>
        <w:rPr>
          <w:rFonts w:ascii="Arial" w:eastAsia="Calibri" w:hAnsi="Arial" w:cs="Arial"/>
          <w:b/>
          <w:bCs/>
          <w:sz w:val="22"/>
          <w:lang w:val="es-CO"/>
        </w:rPr>
      </w:pPr>
      <w:r w:rsidRPr="0069239E">
        <w:rPr>
          <w:rFonts w:ascii="Arial" w:eastAsia="Calibri" w:hAnsi="Arial" w:cs="Arial"/>
          <w:b/>
          <w:bCs/>
          <w:sz w:val="22"/>
          <w:lang w:val="es-CO"/>
        </w:rPr>
        <w:t>MINUTA TIPO ‒</w:t>
      </w:r>
      <w:r>
        <w:rPr>
          <w:rFonts w:ascii="Arial" w:eastAsia="Calibri" w:hAnsi="Arial" w:cs="Arial"/>
          <w:b/>
          <w:bCs/>
          <w:sz w:val="22"/>
          <w:lang w:val="es-CO"/>
        </w:rPr>
        <w:t xml:space="preserve"> Ámbito de aplicación </w:t>
      </w:r>
      <w:r w:rsidRPr="0069239E">
        <w:rPr>
          <w:rFonts w:ascii="Arial" w:eastAsia="Calibri" w:hAnsi="Arial" w:cs="Arial"/>
          <w:b/>
          <w:bCs/>
          <w:sz w:val="22"/>
          <w:lang w:val="es-CO"/>
        </w:rPr>
        <w:t xml:space="preserve">‒ </w:t>
      </w:r>
      <w:r>
        <w:rPr>
          <w:rFonts w:ascii="Arial" w:eastAsia="Calibri" w:hAnsi="Arial" w:cs="Arial"/>
          <w:b/>
          <w:bCs/>
          <w:sz w:val="22"/>
          <w:lang w:val="es-CO"/>
        </w:rPr>
        <w:t xml:space="preserve">Servicio de gestión catastral integral  </w:t>
      </w:r>
    </w:p>
    <w:p w14:paraId="42F51A56" w14:textId="50001C0C" w:rsidR="00411ACE" w:rsidRDefault="00411ACE" w:rsidP="00411ACE">
      <w:pPr>
        <w:jc w:val="both"/>
        <w:rPr>
          <w:rFonts w:ascii="Arial" w:eastAsia="Calibri" w:hAnsi="Arial" w:cs="Arial"/>
          <w:b/>
          <w:bCs/>
          <w:sz w:val="22"/>
          <w:lang w:val="es-CO"/>
        </w:rPr>
      </w:pPr>
    </w:p>
    <w:p w14:paraId="666DF2A9" w14:textId="6D5C0679" w:rsidR="00411ACE" w:rsidRPr="00411ACE" w:rsidRDefault="00C2488C" w:rsidP="00411ACE">
      <w:pPr>
        <w:jc w:val="both"/>
        <w:rPr>
          <w:rFonts w:ascii="Arial" w:eastAsia="Calibri" w:hAnsi="Arial" w:cs="Arial"/>
          <w:sz w:val="20"/>
          <w:szCs w:val="20"/>
          <w:lang w:val="es-CO"/>
        </w:rPr>
      </w:pPr>
      <w:r>
        <w:rPr>
          <w:rFonts w:ascii="Arial" w:eastAsia="Calibri" w:hAnsi="Arial" w:cs="Arial"/>
          <w:sz w:val="20"/>
          <w:szCs w:val="20"/>
        </w:rPr>
        <w:t>E</w:t>
      </w:r>
      <w:r w:rsidRPr="00C2488C">
        <w:rPr>
          <w:rFonts w:ascii="Arial" w:eastAsia="Calibri" w:hAnsi="Arial" w:cs="Arial"/>
          <w:sz w:val="20"/>
          <w:szCs w:val="20"/>
        </w:rPr>
        <w:t>l objeto de la minuta tipo se circunscribe a la prestación integral de la gestión catastral que comprende, de manera conjunta, las actividades de formación o actualización, según corresponda, conservación y difusión catastral. Esto significa que, con fundamento en esta minuta, únicamente se podrá contratar al gestor catastral para la ejecución de las actividades señaladas de manera integral. Así lo determina la parte introductoria de la minuta tipo que expresamente dispone que «Debido a que la prestación del servicio catastral es integral, en los términos del artículo 2.2.2.5.6. del Decreto 1983 de 2019, se contratará la actividad de formación o actualización catastral junto con su conservación. Es decir, no será posible contratar de forma aislada, con fundamento en esta minuta, las actividades de formación, actualización o conservación catastral»</w:t>
      </w:r>
      <w:r>
        <w:rPr>
          <w:rFonts w:ascii="Arial" w:eastAsia="Calibri" w:hAnsi="Arial" w:cs="Arial"/>
          <w:sz w:val="20"/>
          <w:szCs w:val="20"/>
        </w:rPr>
        <w:t xml:space="preserve"> </w:t>
      </w:r>
    </w:p>
    <w:p w14:paraId="39C1A797" w14:textId="77777777" w:rsidR="00966EFA" w:rsidRDefault="00966EFA" w:rsidP="00966EFA">
      <w:pPr>
        <w:jc w:val="both"/>
        <w:rPr>
          <w:rFonts w:ascii="Arial" w:eastAsia="Calibri" w:hAnsi="Arial" w:cs="Arial"/>
          <w:b/>
          <w:color w:val="000000" w:themeColor="text1"/>
          <w:sz w:val="22"/>
        </w:rPr>
      </w:pPr>
    </w:p>
    <w:p w14:paraId="55472C83" w14:textId="21F8266D" w:rsidR="00966EFA" w:rsidRDefault="00966EFA" w:rsidP="00966EFA">
      <w:pPr>
        <w:jc w:val="both"/>
        <w:rPr>
          <w:rFonts w:ascii="Arial" w:eastAsia="Calibri" w:hAnsi="Arial" w:cs="Arial"/>
          <w:b/>
          <w:color w:val="000000" w:themeColor="text1"/>
          <w:sz w:val="22"/>
        </w:rPr>
      </w:pPr>
      <w:r>
        <w:rPr>
          <w:rFonts w:ascii="Arial" w:eastAsia="Calibri" w:hAnsi="Arial" w:cs="Arial"/>
          <w:b/>
          <w:color w:val="000000" w:themeColor="text1"/>
          <w:sz w:val="22"/>
        </w:rPr>
        <w:t>DOCUMENTO TIPO DE GESTIÓN CATASTRAL – Actividad de conservación catastral – Contratación independiente</w:t>
      </w:r>
    </w:p>
    <w:p w14:paraId="37F48149" w14:textId="6714E45B" w:rsidR="00411ACE" w:rsidRDefault="00411ACE" w:rsidP="0083487C">
      <w:pPr>
        <w:jc w:val="both"/>
        <w:rPr>
          <w:rFonts w:ascii="Arial" w:hAnsi="Arial" w:cs="Arial"/>
          <w:color w:val="000000" w:themeColor="text1"/>
          <w:sz w:val="22"/>
        </w:rPr>
      </w:pPr>
    </w:p>
    <w:p w14:paraId="2789626F" w14:textId="7B7D38E3" w:rsidR="00411ACE" w:rsidRPr="00966EFA" w:rsidRDefault="00966EFA" w:rsidP="0083487C">
      <w:pPr>
        <w:jc w:val="both"/>
        <w:rPr>
          <w:rFonts w:ascii="Arial" w:eastAsia="Calibri" w:hAnsi="Arial" w:cs="Arial"/>
          <w:sz w:val="20"/>
          <w:szCs w:val="20"/>
          <w:lang w:val="es-CO"/>
        </w:rPr>
      </w:pPr>
      <w:r>
        <w:rPr>
          <w:rFonts w:ascii="Arial" w:eastAsia="Calibri" w:hAnsi="Arial" w:cs="Arial"/>
          <w:sz w:val="20"/>
          <w:szCs w:val="20"/>
          <w:lang w:val="es-CO"/>
        </w:rPr>
        <w:t>F</w:t>
      </w:r>
      <w:r w:rsidRPr="00966EFA">
        <w:rPr>
          <w:rFonts w:ascii="Arial" w:eastAsia="Calibri" w:hAnsi="Arial" w:cs="Arial"/>
          <w:sz w:val="20"/>
          <w:szCs w:val="20"/>
          <w:lang w:val="es-CO"/>
        </w:rPr>
        <w:t>rente a la posibilidad que tienen las entidades de contratar aisladamente la conservación catastral, es importante indicar que el Instituto Geográfico Agustín Codazzi -IGAC es la autoridad máxima catastral del país, y, en consecuencia, tiene la competencia de definir si es posible contratar estas actividades de manera independiente</w:t>
      </w:r>
      <w:r>
        <w:rPr>
          <w:rFonts w:ascii="Arial" w:eastAsia="Calibri" w:hAnsi="Arial" w:cs="Arial"/>
          <w:sz w:val="20"/>
          <w:szCs w:val="20"/>
          <w:lang w:val="es-CO"/>
        </w:rPr>
        <w:t>. […]</w:t>
      </w:r>
    </w:p>
    <w:p w14:paraId="6755A9DF" w14:textId="5C62CF8A" w:rsidR="00411ACE" w:rsidRPr="00966EFA" w:rsidRDefault="00411ACE" w:rsidP="0083487C">
      <w:pPr>
        <w:jc w:val="both"/>
        <w:rPr>
          <w:rFonts w:ascii="Arial" w:eastAsia="Calibri" w:hAnsi="Arial" w:cs="Arial"/>
          <w:sz w:val="20"/>
          <w:szCs w:val="20"/>
          <w:lang w:val="es-CO"/>
        </w:rPr>
      </w:pPr>
    </w:p>
    <w:p w14:paraId="55C0C0D1" w14:textId="500D2A33" w:rsidR="00411ACE" w:rsidRPr="00966EFA" w:rsidRDefault="00966EFA" w:rsidP="00966EFA">
      <w:pPr>
        <w:jc w:val="both"/>
        <w:rPr>
          <w:rFonts w:ascii="Arial" w:eastAsia="Calibri" w:hAnsi="Arial" w:cs="Arial"/>
          <w:sz w:val="20"/>
          <w:szCs w:val="20"/>
          <w:lang w:val="es-CO"/>
        </w:rPr>
      </w:pPr>
      <w:r w:rsidRPr="00966EFA">
        <w:rPr>
          <w:rFonts w:ascii="Arial" w:eastAsia="Calibri" w:hAnsi="Arial" w:cs="Arial"/>
          <w:sz w:val="20"/>
          <w:szCs w:val="20"/>
          <w:lang w:val="es-CO"/>
        </w:rPr>
        <w:t>En relación con lo anterior, cabe destacar que el Instituto Geográfico Agustín Codazzi se pronunció frente a la posibilidad de contratar la conservación catastral de manera aislada. En este sentido, como se explicó en el Concepto C-159 del 20 de mayo de 2021, la entidad explica que de conformidad con la normatividad vigente es posible la celebración de un contrato interadministrativo únicamente para la conservación catastral. En este sentido, atendiendo los lineamientos del Instituto Geográfico Agustín Codazzi, es posible contratar de manera aislada la conservación catastral</w:t>
      </w:r>
    </w:p>
    <w:p w14:paraId="6A6C72D9" w14:textId="5D7EDA47" w:rsidR="00411ACE" w:rsidRPr="00966EFA" w:rsidRDefault="00411ACE" w:rsidP="0083487C">
      <w:pPr>
        <w:jc w:val="both"/>
        <w:rPr>
          <w:rFonts w:ascii="Arial" w:eastAsia="Calibri" w:hAnsi="Arial" w:cs="Arial"/>
          <w:sz w:val="20"/>
          <w:szCs w:val="20"/>
          <w:lang w:val="es-CO"/>
        </w:rPr>
      </w:pPr>
    </w:p>
    <w:p w14:paraId="6617B5A0" w14:textId="7E714298" w:rsidR="00411ACE" w:rsidRDefault="00411ACE" w:rsidP="0083487C">
      <w:pPr>
        <w:jc w:val="both"/>
        <w:rPr>
          <w:rFonts w:ascii="Arial" w:hAnsi="Arial" w:cs="Arial"/>
          <w:color w:val="000000" w:themeColor="text1"/>
          <w:sz w:val="22"/>
        </w:rPr>
      </w:pPr>
    </w:p>
    <w:p w14:paraId="5A14BE1F" w14:textId="77777777" w:rsidR="00C2488C" w:rsidRDefault="00C2488C" w:rsidP="0083487C">
      <w:pPr>
        <w:jc w:val="both"/>
        <w:rPr>
          <w:rFonts w:ascii="Arial" w:hAnsi="Arial" w:cs="Arial"/>
          <w:color w:val="000000" w:themeColor="text1"/>
          <w:sz w:val="22"/>
        </w:rPr>
      </w:pPr>
    </w:p>
    <w:p w14:paraId="55A1E210" w14:textId="77777777" w:rsidR="003A25FD" w:rsidRPr="00E37861" w:rsidRDefault="003A25FD" w:rsidP="00DB789A">
      <w:pPr>
        <w:jc w:val="both"/>
        <w:rPr>
          <w:rFonts w:ascii="Arial" w:hAnsi="Arial" w:cs="Arial"/>
          <w:color w:val="000000" w:themeColor="text1"/>
          <w:sz w:val="22"/>
          <w:lang w:val="es-CO"/>
        </w:rPr>
      </w:pPr>
    </w:p>
    <w:p w14:paraId="5C4554EC" w14:textId="6C7B1F80" w:rsidR="00DB789A" w:rsidRPr="00A14B7F" w:rsidRDefault="00DB789A" w:rsidP="00DB789A">
      <w:pPr>
        <w:jc w:val="both"/>
        <w:rPr>
          <w:rFonts w:ascii="Arial" w:eastAsia="Calibri" w:hAnsi="Arial" w:cs="Arial"/>
          <w:color w:val="000000" w:themeColor="text1"/>
          <w:sz w:val="22"/>
          <w:lang w:val="pt-BR"/>
        </w:rPr>
      </w:pPr>
      <w:r w:rsidRPr="00A14B7F">
        <w:rPr>
          <w:rFonts w:ascii="Arial" w:hAnsi="Arial" w:cs="Arial"/>
          <w:color w:val="000000" w:themeColor="text1"/>
          <w:sz w:val="22"/>
          <w:lang w:val="pt-BR"/>
        </w:rPr>
        <w:t xml:space="preserve">Bogotá D.C., </w:t>
      </w:r>
      <w:r w:rsidR="002730CB">
        <w:rPr>
          <w:rFonts w:ascii="Arial" w:eastAsia="Times New Roman" w:hAnsi="Arial" w:cs="Arial"/>
          <w:b/>
          <w:color w:val="000000" w:themeColor="text1"/>
          <w:sz w:val="22"/>
          <w:szCs w:val="24"/>
          <w:lang w:val="pt-BR" w:eastAsia="es-ES_tradnl"/>
        </w:rPr>
        <w:t>22/06/2021 Hora 12:50:54</w:t>
      </w:r>
    </w:p>
    <w:p w14:paraId="6AD7DB31" w14:textId="409FE580" w:rsidR="00DB789A" w:rsidRDefault="00DB789A" w:rsidP="00DB789A">
      <w:pPr>
        <w:jc w:val="right"/>
        <w:rPr>
          <w:rFonts w:ascii="Arial" w:hAnsi="Arial" w:cs="Arial"/>
          <w:b/>
          <w:color w:val="000000" w:themeColor="text1"/>
          <w:sz w:val="22"/>
          <w:lang w:val="pt-BR"/>
        </w:rPr>
      </w:pPr>
    </w:p>
    <w:p w14:paraId="39C20661" w14:textId="145A8A32" w:rsidR="00DB789A" w:rsidRPr="00A14B7F" w:rsidRDefault="002730CB" w:rsidP="00DB789A">
      <w:pPr>
        <w:tabs>
          <w:tab w:val="left" w:pos="1535"/>
        </w:tabs>
        <w:jc w:val="right"/>
        <w:rPr>
          <w:rFonts w:ascii="Arial" w:eastAsia="Calibri" w:hAnsi="Arial" w:cs="Arial"/>
          <w:color w:val="000000" w:themeColor="text1"/>
          <w:sz w:val="22"/>
          <w:lang w:val="pt-BR"/>
        </w:rPr>
      </w:pPr>
      <w:r w:rsidRPr="002730CB">
        <w:rPr>
          <w:rFonts w:ascii="Arial" w:eastAsia="Calibri" w:hAnsi="Arial" w:cs="Arial"/>
          <w:noProof/>
          <w:color w:val="000000" w:themeColor="text1"/>
          <w:sz w:val="22"/>
          <w:lang w:val="pt-BR"/>
        </w:rPr>
        <w:drawing>
          <wp:inline distT="0" distB="0" distL="0" distR="0" wp14:anchorId="568BF8C6" wp14:editId="51312F54">
            <wp:extent cx="2545080" cy="7429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5080" cy="742950"/>
                    </a:xfrm>
                    <a:prstGeom prst="rect">
                      <a:avLst/>
                    </a:prstGeom>
                    <a:noFill/>
                    <a:ln>
                      <a:noFill/>
                    </a:ln>
                  </pic:spPr>
                </pic:pic>
              </a:graphicData>
            </a:graphic>
          </wp:inline>
        </w:drawing>
      </w:r>
    </w:p>
    <w:p w14:paraId="1446174A" w14:textId="5BBF2DD2" w:rsidR="00DB789A" w:rsidRDefault="00DB789A" w:rsidP="00751FFB">
      <w:pPr>
        <w:tabs>
          <w:tab w:val="left" w:pos="1535"/>
        </w:tabs>
        <w:jc w:val="both"/>
        <w:rPr>
          <w:rFonts w:ascii="Arial" w:eastAsia="Calibri" w:hAnsi="Arial" w:cs="Arial"/>
          <w:color w:val="000000" w:themeColor="text1"/>
          <w:sz w:val="22"/>
          <w:lang w:val="pt-BR"/>
        </w:rPr>
      </w:pPr>
    </w:p>
    <w:p w14:paraId="504DA91B" w14:textId="77777777" w:rsidR="00712A8B" w:rsidRPr="00A14B7F" w:rsidRDefault="00712A8B" w:rsidP="00751FFB">
      <w:pPr>
        <w:tabs>
          <w:tab w:val="left" w:pos="1535"/>
        </w:tabs>
        <w:jc w:val="both"/>
        <w:rPr>
          <w:rFonts w:ascii="Arial" w:eastAsia="Calibri" w:hAnsi="Arial" w:cs="Arial"/>
          <w:color w:val="000000" w:themeColor="text1"/>
          <w:sz w:val="22"/>
          <w:lang w:val="pt-BR"/>
        </w:rPr>
      </w:pPr>
    </w:p>
    <w:p w14:paraId="6011130B" w14:textId="1A591342" w:rsidR="00AE1990" w:rsidRDefault="00DD5B04" w:rsidP="00712A8B">
      <w:pPr>
        <w:tabs>
          <w:tab w:val="left" w:pos="1535"/>
        </w:tabs>
        <w:jc w:val="both"/>
        <w:rPr>
          <w:rFonts w:ascii="Arial" w:eastAsia="Calibri" w:hAnsi="Arial" w:cs="Arial"/>
          <w:color w:val="000000" w:themeColor="text1"/>
          <w:sz w:val="22"/>
          <w:lang w:val="es-ES_tradnl"/>
        </w:rPr>
      </w:pPr>
      <w:r w:rsidRPr="0069239E">
        <w:rPr>
          <w:rFonts w:ascii="Arial" w:eastAsia="Calibri" w:hAnsi="Arial" w:cs="Arial"/>
          <w:color w:val="000000" w:themeColor="text1"/>
          <w:sz w:val="22"/>
          <w:lang w:val="es-ES_tradnl"/>
        </w:rPr>
        <w:t>Señor</w:t>
      </w:r>
      <w:r w:rsidR="00712A8B">
        <w:rPr>
          <w:rFonts w:ascii="Arial" w:eastAsia="Calibri" w:hAnsi="Arial" w:cs="Arial"/>
          <w:color w:val="000000" w:themeColor="text1"/>
          <w:sz w:val="22"/>
          <w:lang w:val="es-ES_tradnl"/>
        </w:rPr>
        <w:t>a</w:t>
      </w:r>
    </w:p>
    <w:p w14:paraId="6644941B" w14:textId="26B06D0E" w:rsidR="00712A8B" w:rsidRPr="00C3441A" w:rsidRDefault="00712A8B" w:rsidP="00712A8B">
      <w:pPr>
        <w:tabs>
          <w:tab w:val="left" w:pos="1535"/>
        </w:tabs>
        <w:jc w:val="both"/>
        <w:rPr>
          <w:rFonts w:ascii="Arial" w:eastAsia="Calibri" w:hAnsi="Arial" w:cs="Arial"/>
          <w:b/>
          <w:bCs/>
          <w:color w:val="000000" w:themeColor="text1"/>
          <w:sz w:val="22"/>
          <w:lang w:val="es-ES_tradnl"/>
        </w:rPr>
      </w:pPr>
      <w:proofErr w:type="spellStart"/>
      <w:r w:rsidRPr="00C3441A">
        <w:rPr>
          <w:rFonts w:ascii="Arial" w:eastAsia="Calibri" w:hAnsi="Arial" w:cs="Arial"/>
          <w:b/>
          <w:bCs/>
          <w:color w:val="000000" w:themeColor="text1"/>
          <w:sz w:val="22"/>
          <w:lang w:val="es-ES_tradnl"/>
        </w:rPr>
        <w:t>Nayarin</w:t>
      </w:r>
      <w:proofErr w:type="spellEnd"/>
      <w:r w:rsidRPr="00C3441A">
        <w:rPr>
          <w:rFonts w:ascii="Arial" w:eastAsia="Calibri" w:hAnsi="Arial" w:cs="Arial"/>
          <w:b/>
          <w:bCs/>
          <w:color w:val="000000" w:themeColor="text1"/>
          <w:sz w:val="22"/>
          <w:lang w:val="es-ES_tradnl"/>
        </w:rPr>
        <w:t xml:space="preserve"> </w:t>
      </w:r>
      <w:proofErr w:type="spellStart"/>
      <w:r w:rsidRPr="00C3441A">
        <w:rPr>
          <w:rFonts w:ascii="Arial" w:eastAsia="Calibri" w:hAnsi="Arial" w:cs="Arial"/>
          <w:b/>
          <w:bCs/>
          <w:color w:val="000000" w:themeColor="text1"/>
          <w:sz w:val="22"/>
          <w:lang w:val="es-ES_tradnl"/>
        </w:rPr>
        <w:t>Saharay</w:t>
      </w:r>
      <w:proofErr w:type="spellEnd"/>
      <w:r w:rsidRPr="00C3441A">
        <w:rPr>
          <w:rFonts w:ascii="Arial" w:eastAsia="Calibri" w:hAnsi="Arial" w:cs="Arial"/>
          <w:b/>
          <w:bCs/>
          <w:color w:val="000000" w:themeColor="text1"/>
          <w:sz w:val="22"/>
          <w:lang w:val="es-ES_tradnl"/>
        </w:rPr>
        <w:t xml:space="preserve"> Rojas </w:t>
      </w:r>
      <w:proofErr w:type="spellStart"/>
      <w:r w:rsidRPr="00C3441A">
        <w:rPr>
          <w:rFonts w:ascii="Arial" w:eastAsia="Calibri" w:hAnsi="Arial" w:cs="Arial"/>
          <w:b/>
          <w:bCs/>
          <w:color w:val="000000" w:themeColor="text1"/>
          <w:sz w:val="22"/>
          <w:lang w:val="es-ES_tradnl"/>
        </w:rPr>
        <w:t>Tellez</w:t>
      </w:r>
      <w:proofErr w:type="spellEnd"/>
    </w:p>
    <w:p w14:paraId="03294061" w14:textId="5DBBDE8E" w:rsidR="00DD5B04" w:rsidRPr="0069239E" w:rsidRDefault="00712A8B" w:rsidP="00DF76A2">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Bucaramanga, Santander </w:t>
      </w:r>
    </w:p>
    <w:p w14:paraId="1C6BD50A" w14:textId="4E5D4627" w:rsidR="0083487C" w:rsidRDefault="0083487C" w:rsidP="00DF76A2">
      <w:pPr>
        <w:jc w:val="both"/>
        <w:rPr>
          <w:rFonts w:ascii="Arial" w:eastAsia="Calibri" w:hAnsi="Arial" w:cs="Arial"/>
          <w:color w:val="000000" w:themeColor="text1"/>
          <w:sz w:val="22"/>
          <w:lang w:val="es-ES_tradnl"/>
        </w:rPr>
      </w:pPr>
    </w:p>
    <w:p w14:paraId="6B591BBC" w14:textId="77777777" w:rsidR="00712A8B" w:rsidRPr="0069239E" w:rsidRDefault="00712A8B" w:rsidP="00DF76A2">
      <w:pPr>
        <w:jc w:val="both"/>
        <w:rPr>
          <w:rFonts w:ascii="Arial" w:eastAsia="Calibri" w:hAnsi="Arial" w:cs="Arial"/>
          <w:color w:val="000000" w:themeColor="text1"/>
          <w:sz w:val="22"/>
          <w:lang w:val="es-ES_tradnl"/>
        </w:rPr>
      </w:pPr>
    </w:p>
    <w:p w14:paraId="6469A24B" w14:textId="31F415D3" w:rsidR="00411ACE" w:rsidRDefault="00712A8B" w:rsidP="00712A8B">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DD5B04" w:rsidRPr="0069239E">
        <w:rPr>
          <w:rFonts w:ascii="Arial" w:eastAsia="Calibri" w:hAnsi="Arial" w:cs="Arial"/>
          <w:b/>
          <w:bCs/>
          <w:color w:val="000000" w:themeColor="text1"/>
          <w:sz w:val="22"/>
          <w:lang w:val="es-ES_tradnl"/>
        </w:rPr>
        <w:t>Concepto C</w:t>
      </w:r>
      <w:r w:rsidR="00FE144E" w:rsidRPr="0069239E">
        <w:rPr>
          <w:rFonts w:ascii="Arial" w:eastAsia="Calibri" w:hAnsi="Arial" w:cs="Arial"/>
          <w:b/>
          <w:bCs/>
          <w:color w:val="000000" w:themeColor="text1"/>
          <w:sz w:val="22"/>
          <w:lang w:val="es-ES_tradnl"/>
        </w:rPr>
        <w:t xml:space="preserve"> </w:t>
      </w:r>
      <w:r w:rsidR="00DD5B04" w:rsidRPr="0069239E">
        <w:rPr>
          <w:rFonts w:ascii="Arial" w:eastAsia="Calibri" w:hAnsi="Arial" w:cs="Arial"/>
          <w:b/>
          <w:bCs/>
          <w:color w:val="000000" w:themeColor="text1"/>
          <w:sz w:val="22"/>
          <w:lang w:val="es-ES_tradnl"/>
        </w:rPr>
        <w:t>‒</w:t>
      </w:r>
      <w:r w:rsidR="00A47C58" w:rsidRPr="0069239E">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261</w:t>
      </w:r>
      <w:r w:rsidR="00B52697" w:rsidRPr="0069239E">
        <w:rPr>
          <w:rFonts w:ascii="Arial" w:eastAsia="Calibri" w:hAnsi="Arial" w:cs="Arial"/>
          <w:b/>
          <w:bCs/>
          <w:color w:val="000000" w:themeColor="text1"/>
          <w:sz w:val="22"/>
          <w:lang w:val="es-ES_tradnl"/>
        </w:rPr>
        <w:t xml:space="preserve"> </w:t>
      </w:r>
      <w:r w:rsidR="00DD5B04" w:rsidRPr="0069239E">
        <w:rPr>
          <w:rFonts w:ascii="Arial" w:eastAsia="Calibri" w:hAnsi="Arial" w:cs="Arial"/>
          <w:b/>
          <w:bCs/>
          <w:color w:val="000000" w:themeColor="text1"/>
          <w:sz w:val="22"/>
          <w:lang w:val="es-ES_tradnl"/>
        </w:rPr>
        <w:t>de 202</w:t>
      </w:r>
      <w:r>
        <w:rPr>
          <w:rFonts w:ascii="Arial" w:eastAsia="Calibri" w:hAnsi="Arial" w:cs="Arial"/>
          <w:b/>
          <w:bCs/>
          <w:color w:val="000000" w:themeColor="text1"/>
          <w:sz w:val="22"/>
          <w:lang w:val="es-ES_tradnl"/>
        </w:rPr>
        <w:t>1</w:t>
      </w:r>
    </w:p>
    <w:p w14:paraId="7BF60E19" w14:textId="77777777" w:rsidR="00E37861" w:rsidRPr="0069239E" w:rsidRDefault="00E37861" w:rsidP="00712A8B">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69239E" w14:paraId="10318206" w14:textId="77777777" w:rsidTr="002B477C">
        <w:trPr>
          <w:trHeight w:val="1174"/>
        </w:trPr>
        <w:tc>
          <w:tcPr>
            <w:tcW w:w="2689" w:type="dxa"/>
          </w:tcPr>
          <w:p w14:paraId="3FE8DF90" w14:textId="2D5BC58F" w:rsidR="00DD5B04" w:rsidRPr="0069239E" w:rsidRDefault="00DD5B04" w:rsidP="00DF76A2">
            <w:pPr>
              <w:jc w:val="both"/>
              <w:rPr>
                <w:rFonts w:ascii="Arial" w:eastAsia="Calibri" w:hAnsi="Arial" w:cs="Arial"/>
                <w:color w:val="000000" w:themeColor="text1"/>
                <w:sz w:val="22"/>
                <w:lang w:val="es-ES_tradnl"/>
              </w:rPr>
            </w:pPr>
            <w:r w:rsidRPr="0069239E">
              <w:rPr>
                <w:rFonts w:ascii="Arial" w:eastAsia="Calibri" w:hAnsi="Arial" w:cs="Arial"/>
                <w:b/>
                <w:color w:val="000000" w:themeColor="text1"/>
                <w:sz w:val="22"/>
                <w:lang w:val="es-ES_tradnl"/>
              </w:rPr>
              <w:t>Temas:</w:t>
            </w:r>
            <w:r w:rsidR="00E15943" w:rsidRPr="0069239E">
              <w:rPr>
                <w:rFonts w:ascii="Arial" w:eastAsia="Calibri" w:hAnsi="Arial" w:cs="Arial"/>
                <w:color w:val="000000" w:themeColor="text1"/>
                <w:sz w:val="22"/>
                <w:lang w:val="es-ES_tradnl"/>
              </w:rPr>
              <w:t xml:space="preserve"> </w:t>
            </w:r>
          </w:p>
        </w:tc>
        <w:tc>
          <w:tcPr>
            <w:tcW w:w="6237" w:type="dxa"/>
          </w:tcPr>
          <w:p w14:paraId="008D4D7D" w14:textId="7C5A4B21" w:rsidR="008D04B8" w:rsidRDefault="0020165E" w:rsidP="008D04B8">
            <w:pPr>
              <w:jc w:val="both"/>
              <w:rPr>
                <w:rFonts w:ascii="Arial" w:eastAsia="Calibri" w:hAnsi="Arial" w:cs="Arial"/>
                <w:b/>
                <w:color w:val="000000" w:themeColor="text1"/>
                <w:sz w:val="22"/>
              </w:rPr>
            </w:pPr>
            <w:r w:rsidRPr="0020165E">
              <w:rPr>
                <w:rFonts w:ascii="Arial" w:eastAsia="Calibri" w:hAnsi="Arial" w:cs="Arial"/>
                <w:sz w:val="22"/>
                <w:lang w:val="es-CO"/>
              </w:rPr>
              <w:t>COLOMBIA COMPRA EFICIENTE – Competencia consultiva – Contratación estatal – Normas generales</w:t>
            </w:r>
            <w:r>
              <w:rPr>
                <w:rFonts w:ascii="Arial" w:eastAsia="Calibri" w:hAnsi="Arial" w:cs="Arial"/>
                <w:sz w:val="22"/>
                <w:lang w:val="es-CO"/>
              </w:rPr>
              <w:t xml:space="preserve"> / </w:t>
            </w:r>
            <w:r w:rsidR="00411ACE" w:rsidRPr="00411ACE">
              <w:rPr>
                <w:rFonts w:ascii="Arial" w:eastAsia="Calibri" w:hAnsi="Arial" w:cs="Arial"/>
                <w:sz w:val="22"/>
                <w:lang w:val="es-CO"/>
              </w:rPr>
              <w:t xml:space="preserve">SERVICIO PÚBLICO DE GESTIÓN CATASTRAL ‒ Concepto </w:t>
            </w:r>
            <w:r w:rsidR="0069239E" w:rsidRPr="00411ACE">
              <w:rPr>
                <w:rFonts w:ascii="Arial" w:eastAsia="Calibri" w:hAnsi="Arial" w:cs="Arial"/>
                <w:sz w:val="22"/>
                <w:lang w:val="es-CO"/>
              </w:rPr>
              <w:t xml:space="preserve">/ GESTORES CATASTRALES ‒ Requisitos ‒ Entidades públicas ‒ </w:t>
            </w:r>
            <w:r w:rsidR="002632AF">
              <w:rPr>
                <w:rFonts w:ascii="Arial" w:eastAsia="Calibri" w:hAnsi="Arial" w:cs="Arial"/>
                <w:sz w:val="22"/>
                <w:lang w:val="es-CO"/>
              </w:rPr>
              <w:t xml:space="preserve">Contratación </w:t>
            </w:r>
            <w:r w:rsidR="0069239E" w:rsidRPr="00411ACE">
              <w:rPr>
                <w:rFonts w:ascii="Arial" w:eastAsia="Calibri" w:hAnsi="Arial" w:cs="Arial"/>
                <w:sz w:val="22"/>
                <w:lang w:val="es-CO"/>
              </w:rPr>
              <w:t xml:space="preserve">/ MINUTA TIPO ‒ Documento tipo ‒ Catastro multipropósito ‒ Contrato interadministrativo </w:t>
            </w:r>
            <w:r w:rsidR="0069239E" w:rsidRPr="00411ACE">
              <w:rPr>
                <w:rFonts w:ascii="Arial" w:hAnsi="Arial" w:cs="Arial"/>
                <w:color w:val="000000" w:themeColor="text1"/>
                <w:sz w:val="22"/>
              </w:rPr>
              <w:t xml:space="preserve">/ </w:t>
            </w:r>
            <w:r w:rsidR="00411ACE" w:rsidRPr="00411ACE">
              <w:rPr>
                <w:rFonts w:ascii="Arial" w:eastAsia="Calibri" w:hAnsi="Arial" w:cs="Arial"/>
                <w:sz w:val="22"/>
                <w:lang w:val="es-CO"/>
              </w:rPr>
              <w:t xml:space="preserve">MINUTA TIPO ‒ Ámbito </w:t>
            </w:r>
            <w:r w:rsidR="00411ACE" w:rsidRPr="008D04B8">
              <w:rPr>
                <w:rFonts w:ascii="Arial" w:eastAsia="Calibri" w:hAnsi="Arial" w:cs="Arial"/>
                <w:sz w:val="22"/>
                <w:lang w:val="es-CO"/>
              </w:rPr>
              <w:t>de aplicación ‒ Servicio de gestión catastral integral</w:t>
            </w:r>
            <w:r w:rsidR="008D04B8" w:rsidRPr="008D04B8">
              <w:rPr>
                <w:rFonts w:ascii="Arial" w:eastAsia="Calibri" w:hAnsi="Arial" w:cs="Arial"/>
                <w:color w:val="000000" w:themeColor="text1"/>
                <w:sz w:val="22"/>
              </w:rPr>
              <w:t xml:space="preserve"> </w:t>
            </w:r>
            <w:r w:rsidR="008D04B8" w:rsidRPr="008D04B8">
              <w:rPr>
                <w:rFonts w:ascii="Arial" w:hAnsi="Arial" w:cs="Arial"/>
                <w:color w:val="000000" w:themeColor="text1"/>
                <w:sz w:val="22"/>
              </w:rPr>
              <w:t xml:space="preserve">/ </w:t>
            </w:r>
            <w:r w:rsidR="008D04B8" w:rsidRPr="008D04B8">
              <w:rPr>
                <w:rFonts w:ascii="Arial" w:eastAsia="Calibri" w:hAnsi="Arial" w:cs="Arial"/>
                <w:color w:val="000000" w:themeColor="text1"/>
                <w:sz w:val="22"/>
              </w:rPr>
              <w:t>DOCUMENTO TIPO DE GESTIÓN CATASTRAL – Actividad de conservación catastral – Contratación independiente</w:t>
            </w:r>
          </w:p>
          <w:p w14:paraId="63D57D37" w14:textId="47E2608B" w:rsidR="006274B9" w:rsidRPr="008D04B8" w:rsidRDefault="006274B9" w:rsidP="00411ACE">
            <w:pPr>
              <w:jc w:val="both"/>
              <w:rPr>
                <w:rFonts w:ascii="Arial" w:eastAsia="Calibri" w:hAnsi="Arial" w:cs="Arial"/>
                <w:sz w:val="22"/>
              </w:rPr>
            </w:pPr>
          </w:p>
        </w:tc>
      </w:tr>
      <w:tr w:rsidR="00DD5B04" w:rsidRPr="0069239E" w14:paraId="60E06E0C" w14:textId="77777777" w:rsidTr="00F02B6E">
        <w:tc>
          <w:tcPr>
            <w:tcW w:w="2689" w:type="dxa"/>
          </w:tcPr>
          <w:p w14:paraId="5655C7E4" w14:textId="4455350B" w:rsidR="00DD5B04" w:rsidRPr="0069239E" w:rsidRDefault="00DD5B04" w:rsidP="00DF76A2">
            <w:pPr>
              <w:spacing w:before="120"/>
              <w:jc w:val="both"/>
              <w:rPr>
                <w:rFonts w:ascii="Arial" w:eastAsia="Calibri" w:hAnsi="Arial" w:cs="Arial"/>
                <w:b/>
                <w:color w:val="000000" w:themeColor="text1"/>
                <w:sz w:val="22"/>
                <w:lang w:val="es-ES_tradnl"/>
              </w:rPr>
            </w:pPr>
            <w:r w:rsidRPr="0069239E">
              <w:rPr>
                <w:rFonts w:ascii="Arial" w:eastAsia="Calibri" w:hAnsi="Arial" w:cs="Arial"/>
                <w:b/>
                <w:color w:val="000000" w:themeColor="text1"/>
                <w:sz w:val="22"/>
                <w:lang w:val="es-ES_tradnl"/>
              </w:rPr>
              <w:t>Radicación:</w:t>
            </w:r>
            <w:r w:rsidR="00E15943" w:rsidRPr="0069239E">
              <w:rPr>
                <w:rFonts w:ascii="Arial" w:eastAsia="Calibri" w:hAnsi="Arial" w:cs="Arial"/>
                <w:color w:val="000000" w:themeColor="text1"/>
                <w:sz w:val="22"/>
                <w:lang w:val="es-ES_tradnl"/>
              </w:rPr>
              <w:t xml:space="preserve"> </w:t>
            </w:r>
          </w:p>
        </w:tc>
        <w:tc>
          <w:tcPr>
            <w:tcW w:w="6237" w:type="dxa"/>
          </w:tcPr>
          <w:p w14:paraId="0DA3D2F3" w14:textId="01465766" w:rsidR="00DD5B04" w:rsidRPr="0069239E" w:rsidRDefault="00DD5B04" w:rsidP="00DF76A2">
            <w:pPr>
              <w:spacing w:before="120"/>
              <w:jc w:val="both"/>
              <w:rPr>
                <w:rFonts w:ascii="Arial" w:eastAsia="Calibri" w:hAnsi="Arial" w:cs="Arial"/>
                <w:color w:val="000000" w:themeColor="text1"/>
                <w:sz w:val="22"/>
                <w:lang w:val="es-ES_tradnl"/>
              </w:rPr>
            </w:pPr>
            <w:r w:rsidRPr="0069239E">
              <w:rPr>
                <w:rFonts w:ascii="Arial" w:eastAsia="Calibri" w:hAnsi="Arial" w:cs="Arial"/>
                <w:color w:val="000000" w:themeColor="text1"/>
                <w:sz w:val="22"/>
                <w:lang w:val="es-ES_tradnl"/>
              </w:rPr>
              <w:t>Respuesta</w:t>
            </w:r>
            <w:r w:rsidR="008100F7" w:rsidRPr="0069239E">
              <w:rPr>
                <w:rFonts w:ascii="Arial" w:eastAsia="Calibri" w:hAnsi="Arial" w:cs="Arial"/>
                <w:color w:val="000000" w:themeColor="text1"/>
                <w:sz w:val="22"/>
                <w:lang w:val="es-ES_tradnl"/>
              </w:rPr>
              <w:t xml:space="preserve"> </w:t>
            </w:r>
            <w:r w:rsidR="00CA5812" w:rsidRPr="0069239E">
              <w:rPr>
                <w:rFonts w:ascii="Arial" w:eastAsia="Calibri" w:hAnsi="Arial" w:cs="Arial"/>
                <w:color w:val="000000" w:themeColor="text1"/>
                <w:sz w:val="22"/>
                <w:lang w:val="es-ES_tradnl"/>
              </w:rPr>
              <w:t xml:space="preserve">a </w:t>
            </w:r>
            <w:r w:rsidR="00704A57" w:rsidRPr="0069239E">
              <w:rPr>
                <w:rFonts w:ascii="Arial" w:eastAsia="Calibri" w:hAnsi="Arial" w:cs="Arial"/>
                <w:color w:val="000000" w:themeColor="text1"/>
                <w:sz w:val="22"/>
                <w:lang w:val="es-ES_tradnl"/>
              </w:rPr>
              <w:t xml:space="preserve">la </w:t>
            </w:r>
            <w:r w:rsidRPr="0069239E">
              <w:rPr>
                <w:rFonts w:ascii="Arial" w:eastAsia="Calibri" w:hAnsi="Arial" w:cs="Arial"/>
                <w:color w:val="000000" w:themeColor="text1"/>
                <w:sz w:val="22"/>
                <w:lang w:val="es-ES_tradnl"/>
              </w:rPr>
              <w:t xml:space="preserve">consulta </w:t>
            </w:r>
            <w:r w:rsidR="00712A8B" w:rsidRPr="00712A8B">
              <w:rPr>
                <w:rFonts w:ascii="Arial" w:eastAsia="Calibri" w:hAnsi="Arial" w:cs="Arial"/>
                <w:color w:val="000000" w:themeColor="text1"/>
                <w:sz w:val="22"/>
              </w:rPr>
              <w:t>P20210506003928</w:t>
            </w:r>
            <w:r w:rsidRPr="0069239E">
              <w:rPr>
                <w:rFonts w:ascii="Arial" w:eastAsia="Calibri" w:hAnsi="Arial" w:cs="Arial"/>
                <w:color w:val="000000" w:themeColor="text1"/>
                <w:sz w:val="22"/>
                <w:lang w:val="es-ES_tradnl"/>
              </w:rPr>
              <w:t xml:space="preserve"> </w:t>
            </w:r>
          </w:p>
        </w:tc>
      </w:tr>
    </w:tbl>
    <w:p w14:paraId="37BEA049" w14:textId="77777777" w:rsidR="006A21FA" w:rsidRDefault="006A21FA" w:rsidP="00DF76A2">
      <w:pPr>
        <w:jc w:val="both"/>
        <w:rPr>
          <w:rFonts w:ascii="Arial" w:eastAsia="Calibri" w:hAnsi="Arial" w:cs="Arial"/>
          <w:color w:val="000000" w:themeColor="text1"/>
          <w:sz w:val="22"/>
          <w:lang w:val="es-ES_tradnl"/>
        </w:rPr>
      </w:pPr>
    </w:p>
    <w:p w14:paraId="5A1F4D42" w14:textId="77777777" w:rsidR="006A21FA" w:rsidRDefault="006A21FA" w:rsidP="00DF76A2">
      <w:pPr>
        <w:jc w:val="both"/>
        <w:rPr>
          <w:rFonts w:ascii="Arial" w:eastAsia="Calibri" w:hAnsi="Arial" w:cs="Arial"/>
          <w:color w:val="000000" w:themeColor="text1"/>
          <w:sz w:val="22"/>
          <w:lang w:val="es-ES_tradnl"/>
        </w:rPr>
      </w:pPr>
    </w:p>
    <w:p w14:paraId="30BB5B67" w14:textId="02939177" w:rsidR="00DD5B04" w:rsidRPr="0069239E" w:rsidRDefault="00DD5B04" w:rsidP="00DF76A2">
      <w:pPr>
        <w:jc w:val="both"/>
        <w:rPr>
          <w:rFonts w:ascii="Arial" w:eastAsia="Calibri" w:hAnsi="Arial" w:cs="Arial"/>
          <w:color w:val="000000" w:themeColor="text1"/>
          <w:sz w:val="22"/>
          <w:lang w:val="es-ES_tradnl"/>
        </w:rPr>
      </w:pPr>
      <w:r w:rsidRPr="0069239E">
        <w:rPr>
          <w:rFonts w:ascii="Arial" w:eastAsia="Calibri" w:hAnsi="Arial" w:cs="Arial"/>
          <w:color w:val="000000" w:themeColor="text1"/>
          <w:sz w:val="22"/>
          <w:lang w:val="es-ES_tradnl"/>
        </w:rPr>
        <w:t>Estimad</w:t>
      </w:r>
      <w:r w:rsidR="00616010">
        <w:rPr>
          <w:rFonts w:ascii="Arial" w:eastAsia="Calibri" w:hAnsi="Arial" w:cs="Arial"/>
          <w:color w:val="000000" w:themeColor="text1"/>
          <w:sz w:val="22"/>
          <w:lang w:val="es-ES_tradnl"/>
        </w:rPr>
        <w:t>a</w:t>
      </w:r>
      <w:r w:rsidRPr="0069239E">
        <w:rPr>
          <w:rFonts w:ascii="Arial" w:eastAsia="Calibri" w:hAnsi="Arial" w:cs="Arial"/>
          <w:color w:val="000000" w:themeColor="text1"/>
          <w:sz w:val="22"/>
          <w:lang w:val="es-ES_tradnl"/>
        </w:rPr>
        <w:t xml:space="preserve"> señor</w:t>
      </w:r>
      <w:r w:rsidR="00712A8B">
        <w:rPr>
          <w:rFonts w:ascii="Arial" w:eastAsia="Calibri" w:hAnsi="Arial" w:cs="Arial"/>
          <w:color w:val="000000" w:themeColor="text1"/>
          <w:sz w:val="22"/>
          <w:lang w:val="es-ES_tradnl"/>
        </w:rPr>
        <w:t>a Rojas</w:t>
      </w:r>
      <w:r w:rsidRPr="0069239E">
        <w:rPr>
          <w:rFonts w:ascii="Arial" w:eastAsia="Calibri" w:hAnsi="Arial" w:cs="Arial"/>
          <w:color w:val="000000" w:themeColor="text1"/>
          <w:sz w:val="22"/>
          <w:lang w:val="es-ES_tradnl"/>
        </w:rPr>
        <w:t>:</w:t>
      </w:r>
    </w:p>
    <w:p w14:paraId="1EAE5543" w14:textId="77777777" w:rsidR="00DD5B04" w:rsidRPr="0069239E" w:rsidRDefault="00DD5B04" w:rsidP="00DF76A2">
      <w:pPr>
        <w:jc w:val="both"/>
        <w:rPr>
          <w:rFonts w:ascii="Arial" w:eastAsia="Calibri" w:hAnsi="Arial" w:cs="Arial"/>
          <w:color w:val="000000" w:themeColor="text1"/>
          <w:sz w:val="22"/>
          <w:lang w:val="es-ES_tradnl"/>
        </w:rPr>
      </w:pPr>
    </w:p>
    <w:p w14:paraId="2109B2D3" w14:textId="469F9717" w:rsidR="00DD5B04" w:rsidRPr="0069239E" w:rsidRDefault="00DD5B04" w:rsidP="00DF76A2">
      <w:pPr>
        <w:spacing w:line="276" w:lineRule="auto"/>
        <w:jc w:val="both"/>
        <w:rPr>
          <w:rFonts w:ascii="Arial" w:eastAsia="Calibri" w:hAnsi="Arial" w:cs="Arial"/>
          <w:color w:val="000000" w:themeColor="text1"/>
          <w:sz w:val="22"/>
          <w:lang w:val="es-ES_tradnl"/>
        </w:rPr>
      </w:pPr>
      <w:r w:rsidRPr="0069239E">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C60A92" w:rsidRPr="0069239E">
        <w:rPr>
          <w:rFonts w:ascii="Arial" w:eastAsia="Calibri" w:hAnsi="Arial" w:cs="Arial"/>
          <w:color w:val="000000" w:themeColor="text1"/>
          <w:sz w:val="22"/>
          <w:lang w:val="es-ES_tradnl"/>
        </w:rPr>
        <w:t>–</w:t>
      </w:r>
      <w:r w:rsidRPr="0069239E">
        <w:rPr>
          <w:rFonts w:ascii="Arial" w:eastAsia="Calibri" w:hAnsi="Arial" w:cs="Arial"/>
          <w:color w:val="000000" w:themeColor="text1"/>
          <w:sz w:val="22"/>
          <w:lang w:val="es-ES_tradnl"/>
        </w:rPr>
        <w:t xml:space="preserve"> Colombia Compra Eficiente responde s</w:t>
      </w:r>
      <w:r w:rsidR="00712A8B">
        <w:rPr>
          <w:rFonts w:ascii="Arial" w:eastAsia="Calibri" w:hAnsi="Arial" w:cs="Arial"/>
          <w:color w:val="000000" w:themeColor="text1"/>
          <w:sz w:val="22"/>
          <w:lang w:val="es-ES_tradnl"/>
        </w:rPr>
        <w:t>u consulta</w:t>
      </w:r>
      <w:r w:rsidRPr="0069239E">
        <w:rPr>
          <w:rFonts w:ascii="Arial" w:eastAsia="Calibri" w:hAnsi="Arial" w:cs="Arial"/>
          <w:color w:val="000000" w:themeColor="text1"/>
          <w:sz w:val="22"/>
          <w:lang w:val="es-ES_tradnl"/>
        </w:rPr>
        <w:t xml:space="preserve"> </w:t>
      </w:r>
      <w:r w:rsidR="001E5F38" w:rsidRPr="0069239E">
        <w:rPr>
          <w:rFonts w:ascii="Arial" w:eastAsia="Calibri" w:hAnsi="Arial" w:cs="Arial"/>
          <w:color w:val="000000" w:themeColor="text1"/>
          <w:sz w:val="22"/>
          <w:lang w:val="es-ES_tradnl"/>
        </w:rPr>
        <w:t xml:space="preserve">del </w:t>
      </w:r>
      <w:r w:rsidR="00712A8B">
        <w:rPr>
          <w:rFonts w:ascii="Arial" w:eastAsia="Calibri" w:hAnsi="Arial" w:cs="Arial"/>
          <w:color w:val="000000" w:themeColor="text1"/>
          <w:sz w:val="22"/>
          <w:lang w:val="es-ES_tradnl"/>
        </w:rPr>
        <w:t>6</w:t>
      </w:r>
      <w:r w:rsidR="001E5F38" w:rsidRPr="0069239E">
        <w:rPr>
          <w:rFonts w:ascii="Arial" w:eastAsia="Calibri" w:hAnsi="Arial" w:cs="Arial"/>
          <w:color w:val="000000" w:themeColor="text1"/>
          <w:sz w:val="22"/>
          <w:lang w:val="es-ES_tradnl"/>
        </w:rPr>
        <w:t xml:space="preserve"> de </w:t>
      </w:r>
      <w:r w:rsidR="00712A8B">
        <w:rPr>
          <w:rFonts w:ascii="Arial" w:eastAsia="Calibri" w:hAnsi="Arial" w:cs="Arial"/>
          <w:color w:val="000000" w:themeColor="text1"/>
          <w:sz w:val="22"/>
          <w:lang w:val="es-ES_tradnl"/>
        </w:rPr>
        <w:t>mayo</w:t>
      </w:r>
      <w:r w:rsidR="001E5F38" w:rsidRPr="0069239E">
        <w:rPr>
          <w:rFonts w:ascii="Arial" w:eastAsia="Calibri" w:hAnsi="Arial" w:cs="Arial"/>
          <w:color w:val="000000" w:themeColor="text1"/>
          <w:sz w:val="22"/>
          <w:lang w:val="es-ES_tradnl"/>
        </w:rPr>
        <w:t xml:space="preserve"> de 2021</w:t>
      </w:r>
      <w:r w:rsidR="00FD4AF3" w:rsidRPr="0069239E">
        <w:rPr>
          <w:rFonts w:ascii="Arial" w:eastAsia="Calibri" w:hAnsi="Arial" w:cs="Arial"/>
          <w:color w:val="000000" w:themeColor="text1"/>
          <w:sz w:val="22"/>
          <w:lang w:val="es-ES_tradnl"/>
        </w:rPr>
        <w:t>.</w:t>
      </w:r>
    </w:p>
    <w:p w14:paraId="0C1E0712" w14:textId="77777777" w:rsidR="00DD5B04" w:rsidRPr="0069239E"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69239E"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69239E">
        <w:rPr>
          <w:rFonts w:ascii="Arial" w:eastAsia="Calibri" w:hAnsi="Arial" w:cs="Arial"/>
          <w:b/>
          <w:color w:val="000000" w:themeColor="text1"/>
          <w:sz w:val="22"/>
          <w:lang w:val="es-ES_tradnl"/>
        </w:rPr>
        <w:t xml:space="preserve">Problema planteado </w:t>
      </w:r>
    </w:p>
    <w:p w14:paraId="224B43D3" w14:textId="116EDCCC" w:rsidR="00DD5B04" w:rsidRPr="0069239E"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B8C43ED" w14:textId="2394E594" w:rsidR="00304387" w:rsidRPr="0069239E" w:rsidRDefault="00C3441A" w:rsidP="00C3441A">
      <w:pPr>
        <w:pStyle w:val="Sinespaciado"/>
        <w:spacing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En relación </w:t>
      </w:r>
      <w:r w:rsidRPr="00C3441A">
        <w:rPr>
          <w:rFonts w:ascii="Arial" w:eastAsia="Calibri" w:hAnsi="Arial" w:cs="Arial"/>
          <w:bCs/>
          <w:color w:val="000000" w:themeColor="text1"/>
          <w:sz w:val="22"/>
        </w:rPr>
        <w:t xml:space="preserve">con </w:t>
      </w:r>
      <w:r w:rsidRPr="00C3441A">
        <w:rPr>
          <w:rFonts w:ascii="Arial" w:eastAsia="Calibri" w:hAnsi="Arial" w:cs="Arial"/>
          <w:bCs/>
          <w:iCs/>
          <w:color w:val="000000" w:themeColor="text1"/>
          <w:sz w:val="22"/>
        </w:rPr>
        <w:t>el documento tipo para los procesos de gestión catastral con enfoque multipropósito que se celebren a través de contratos interadministrativos</w:t>
      </w:r>
      <w:r w:rsidRPr="00C3441A">
        <w:rPr>
          <w:rFonts w:ascii="Arial" w:eastAsia="Calibri" w:hAnsi="Arial" w:cs="Arial"/>
          <w:bCs/>
          <w:color w:val="000000" w:themeColor="text1"/>
          <w:sz w:val="22"/>
        </w:rPr>
        <w:t>,</w:t>
      </w:r>
      <w:r>
        <w:rPr>
          <w:rFonts w:ascii="Arial" w:eastAsia="Calibri" w:hAnsi="Arial" w:cs="Arial"/>
          <w:bCs/>
          <w:color w:val="000000" w:themeColor="text1"/>
          <w:sz w:val="22"/>
          <w:lang w:val="es-ES_tradnl"/>
        </w:rPr>
        <w:t xml:space="preserve"> usted pregunta lo siguiente</w:t>
      </w:r>
      <w:r w:rsidR="00F9003D" w:rsidRPr="0069239E">
        <w:rPr>
          <w:rFonts w:ascii="Arial" w:eastAsia="Calibri" w:hAnsi="Arial" w:cs="Arial"/>
          <w:bCs/>
          <w:color w:val="000000" w:themeColor="text1"/>
          <w:sz w:val="22"/>
          <w:lang w:val="es-ES_tradnl"/>
        </w:rPr>
        <w:t>:</w:t>
      </w:r>
      <w:r w:rsidR="001E5F38" w:rsidRPr="0069239E">
        <w:rPr>
          <w:rFonts w:ascii="Arial" w:eastAsia="Calibri" w:hAnsi="Arial" w:cs="Arial"/>
          <w:bCs/>
          <w:color w:val="000000" w:themeColor="text1"/>
          <w:sz w:val="22"/>
          <w:lang w:val="es-ES_tradnl"/>
        </w:rPr>
        <w:t xml:space="preserve"> </w:t>
      </w:r>
      <w:r>
        <w:rPr>
          <w:rFonts w:ascii="Arial" w:hAnsi="Arial" w:cs="Arial"/>
          <w:sz w:val="22"/>
          <w:shd w:val="clear" w:color="auto" w:fill="FFFFFF"/>
          <w:lang w:val="es-CO"/>
        </w:rPr>
        <w:t>i</w:t>
      </w:r>
      <w:r w:rsidRPr="00ED57E8">
        <w:rPr>
          <w:rFonts w:ascii="Arial" w:hAnsi="Arial" w:cs="Arial"/>
          <w:sz w:val="22"/>
          <w:shd w:val="clear" w:color="auto" w:fill="FFFFFF"/>
          <w:lang w:val="es-CO"/>
        </w:rPr>
        <w:t>)</w:t>
      </w:r>
      <w:r w:rsidRPr="00ED57E8">
        <w:rPr>
          <w:rFonts w:ascii="Arial" w:hAnsi="Arial" w:cs="Arial"/>
          <w:sz w:val="22"/>
          <w:shd w:val="clear" w:color="auto" w:fill="FFFFFF"/>
          <w:lang w:val="es-ES_tradnl"/>
        </w:rPr>
        <w:t xml:space="preserve"> </w:t>
      </w:r>
      <w:r>
        <w:rPr>
          <w:rFonts w:ascii="Arial" w:hAnsi="Arial" w:cs="Arial"/>
          <w:bCs/>
          <w:sz w:val="22"/>
          <w:shd w:val="clear" w:color="auto" w:fill="FFFFFF"/>
        </w:rPr>
        <w:t>«</w:t>
      </w:r>
      <w:r w:rsidRPr="00ED57E8">
        <w:rPr>
          <w:rFonts w:ascii="Arial" w:hAnsi="Arial" w:cs="Arial"/>
          <w:sz w:val="22"/>
          <w:shd w:val="clear" w:color="auto" w:fill="FFFFFF"/>
          <w:lang w:val="es-ES_tradnl"/>
        </w:rPr>
        <w:t>¿Puede una entidad Estatal contratar solo el servicio de Conservación o Conservación Dinámica cuando existan situaciones jurídicas o judiciales particulares impidan realizar la actualización?</w:t>
      </w:r>
      <w:r>
        <w:rPr>
          <w:rFonts w:ascii="Arial" w:hAnsi="Arial" w:cs="Arial"/>
          <w:bCs/>
          <w:sz w:val="22"/>
          <w:shd w:val="clear" w:color="auto" w:fill="FFFFFF"/>
        </w:rPr>
        <w:t>»</w:t>
      </w:r>
      <w:r>
        <w:rPr>
          <w:rFonts w:ascii="Arial" w:hAnsi="Arial" w:cs="Arial"/>
          <w:sz w:val="22"/>
          <w:shd w:val="clear" w:color="auto" w:fill="FFFFFF"/>
          <w:lang w:val="es-ES_tradnl"/>
        </w:rPr>
        <w:t xml:space="preserve">, </w:t>
      </w:r>
      <w:proofErr w:type="spellStart"/>
      <w:r>
        <w:rPr>
          <w:rFonts w:ascii="Arial" w:hAnsi="Arial" w:cs="Arial"/>
          <w:sz w:val="22"/>
          <w:shd w:val="clear" w:color="auto" w:fill="FFFFFF"/>
          <w:lang w:val="es-ES_tradnl"/>
        </w:rPr>
        <w:t>ii</w:t>
      </w:r>
      <w:proofErr w:type="spellEnd"/>
      <w:r>
        <w:rPr>
          <w:rFonts w:ascii="Arial" w:hAnsi="Arial" w:cs="Arial"/>
          <w:sz w:val="22"/>
          <w:shd w:val="clear" w:color="auto" w:fill="FFFFFF"/>
          <w:lang w:val="es-ES_tradnl"/>
        </w:rPr>
        <w:t xml:space="preserve">) </w:t>
      </w:r>
      <w:r>
        <w:rPr>
          <w:rFonts w:ascii="Arial" w:hAnsi="Arial" w:cs="Arial"/>
          <w:bCs/>
          <w:sz w:val="22"/>
          <w:shd w:val="clear" w:color="auto" w:fill="FFFFFF"/>
        </w:rPr>
        <w:t>«</w:t>
      </w:r>
      <w:r w:rsidRPr="00ED57E8">
        <w:rPr>
          <w:rFonts w:ascii="Arial" w:hAnsi="Arial" w:cs="Arial"/>
          <w:sz w:val="22"/>
          <w:shd w:val="clear" w:color="auto" w:fill="FFFFFF"/>
          <w:lang w:val="es-CO"/>
        </w:rPr>
        <w:t xml:space="preserve">¿la Conservación y la Conservación solo puede contratarse como un servicio conexo o accesorio a los servicios de formación o </w:t>
      </w:r>
      <w:r w:rsidRPr="00ED57E8">
        <w:rPr>
          <w:rFonts w:ascii="Arial" w:hAnsi="Arial" w:cs="Arial"/>
          <w:sz w:val="22"/>
          <w:shd w:val="clear" w:color="auto" w:fill="FFFFFF"/>
          <w:lang w:val="es-CO"/>
        </w:rPr>
        <w:lastRenderedPageBreak/>
        <w:t>actualización?</w:t>
      </w:r>
      <w:r w:rsidRPr="00ED57E8">
        <w:rPr>
          <w:rFonts w:ascii="Arial" w:hAnsi="Arial" w:cs="Arial"/>
          <w:sz w:val="22"/>
          <w:shd w:val="clear" w:color="auto" w:fill="FFFFFF"/>
        </w:rPr>
        <w:t>»</w:t>
      </w:r>
      <w:r>
        <w:rPr>
          <w:rFonts w:ascii="Arial" w:hAnsi="Arial" w:cs="Arial"/>
          <w:sz w:val="22"/>
          <w:shd w:val="clear" w:color="auto" w:fill="FFFFFF"/>
        </w:rPr>
        <w:t xml:space="preserve"> y </w:t>
      </w:r>
      <w:proofErr w:type="spellStart"/>
      <w:r>
        <w:rPr>
          <w:rFonts w:ascii="Arial" w:hAnsi="Arial" w:cs="Arial"/>
          <w:sz w:val="22"/>
          <w:shd w:val="clear" w:color="auto" w:fill="FFFFFF"/>
        </w:rPr>
        <w:t>iii</w:t>
      </w:r>
      <w:proofErr w:type="spellEnd"/>
      <w:r>
        <w:rPr>
          <w:rFonts w:ascii="Arial" w:hAnsi="Arial" w:cs="Arial"/>
          <w:sz w:val="22"/>
          <w:shd w:val="clear" w:color="auto" w:fill="FFFFFF"/>
        </w:rPr>
        <w:t xml:space="preserve">) </w:t>
      </w:r>
      <w:r>
        <w:rPr>
          <w:rFonts w:ascii="Arial" w:hAnsi="Arial" w:cs="Arial"/>
          <w:bCs/>
          <w:sz w:val="22"/>
          <w:shd w:val="clear" w:color="auto" w:fill="FFFFFF"/>
        </w:rPr>
        <w:t>«</w:t>
      </w:r>
      <w:r w:rsidRPr="00ED57E8">
        <w:rPr>
          <w:rFonts w:ascii="Arial" w:hAnsi="Arial" w:cs="Arial"/>
          <w:sz w:val="22"/>
          <w:shd w:val="clear" w:color="auto" w:fill="FFFFFF"/>
          <w:lang w:val="es-CO"/>
        </w:rPr>
        <w:t>¿Puede aplicarse otros mecanismos diferentes al contrato tipo, para la contratación de únicamente los servicios de conservación o conservación dinámica, cuando no es posible contratar la actualización catastral?</w:t>
      </w:r>
      <w:r w:rsidRPr="00ED57E8">
        <w:rPr>
          <w:rFonts w:ascii="Arial" w:hAnsi="Arial" w:cs="Arial"/>
          <w:sz w:val="22"/>
          <w:shd w:val="clear" w:color="auto" w:fill="FFFFFF"/>
        </w:rPr>
        <w:t>»</w:t>
      </w:r>
      <w:r w:rsidR="00DB1729">
        <w:rPr>
          <w:rFonts w:ascii="Arial" w:hAnsi="Arial" w:cs="Arial"/>
          <w:sz w:val="22"/>
          <w:shd w:val="clear" w:color="auto" w:fill="FFFFFF"/>
        </w:rPr>
        <w:t>.</w:t>
      </w:r>
    </w:p>
    <w:p w14:paraId="3C2ECFFE" w14:textId="77777777" w:rsidR="00F02BFD" w:rsidRPr="0069239E" w:rsidRDefault="00F02BFD" w:rsidP="00E14D1F">
      <w:pPr>
        <w:spacing w:line="276" w:lineRule="auto"/>
        <w:jc w:val="both"/>
        <w:rPr>
          <w:rFonts w:ascii="Arial" w:hAnsi="Arial" w:cs="Arial"/>
          <w:color w:val="000000" w:themeColor="text1"/>
          <w:sz w:val="22"/>
          <w:lang w:val="es-ES_tradnl"/>
        </w:rPr>
      </w:pPr>
    </w:p>
    <w:p w14:paraId="124D2DCA" w14:textId="34B6BFC3" w:rsidR="00DD5B04" w:rsidRPr="0069239E"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69239E">
        <w:rPr>
          <w:rFonts w:ascii="Arial" w:eastAsia="Calibri" w:hAnsi="Arial" w:cs="Arial"/>
          <w:b/>
          <w:color w:val="000000" w:themeColor="text1"/>
          <w:sz w:val="22"/>
          <w:lang w:val="es-ES_tradnl"/>
        </w:rPr>
        <w:t>Consideraciones</w:t>
      </w:r>
    </w:p>
    <w:p w14:paraId="61E77A3F" w14:textId="6A62C6A9" w:rsidR="00E15943" w:rsidRPr="0069239E" w:rsidRDefault="00E15943" w:rsidP="00420623">
      <w:pPr>
        <w:tabs>
          <w:tab w:val="left" w:pos="0"/>
          <w:tab w:val="left" w:pos="284"/>
        </w:tabs>
        <w:spacing w:line="276" w:lineRule="auto"/>
        <w:jc w:val="both"/>
        <w:rPr>
          <w:rFonts w:ascii="Arial" w:eastAsia="Calibri" w:hAnsi="Arial" w:cs="Arial"/>
          <w:b/>
          <w:color w:val="000000" w:themeColor="text1"/>
          <w:sz w:val="22"/>
          <w:lang w:val="es-ES_tradnl"/>
        </w:rPr>
      </w:pPr>
    </w:p>
    <w:p w14:paraId="2AF20DA0" w14:textId="77777777" w:rsidR="0020165E" w:rsidRDefault="0020165E" w:rsidP="0020165E">
      <w:pPr>
        <w:spacing w:after="120" w:line="276" w:lineRule="auto"/>
        <w:jc w:val="both"/>
        <w:rPr>
          <w:rFonts w:ascii="Arial" w:hAnsi="Arial" w:cs="Arial"/>
          <w:bCs/>
          <w:sz w:val="22"/>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23018BB1" w14:textId="77777777" w:rsidR="0020165E" w:rsidRPr="00162BC5" w:rsidRDefault="0020165E" w:rsidP="0020165E">
      <w:pPr>
        <w:spacing w:after="120" w:line="276" w:lineRule="auto"/>
        <w:ind w:firstLine="708"/>
        <w:jc w:val="both"/>
        <w:rPr>
          <w:rFonts w:ascii="Arial" w:hAnsi="Arial" w:cs="Arial"/>
          <w:sz w:val="22"/>
          <w:lang w:val="es-ES"/>
        </w:rPr>
      </w:pPr>
      <w:bookmarkStart w:id="4" w:name="_Hlk61701014"/>
      <w:bookmarkStart w:id="5" w:name="_Hlk62136649"/>
      <w:r>
        <w:rPr>
          <w:rFonts w:ascii="Arial" w:hAnsi="Arial" w:cs="Arial"/>
          <w:sz w:val="22"/>
          <w:lang w:val="es-ES"/>
        </w:rPr>
        <w:t>E</w:t>
      </w:r>
      <w:r w:rsidRPr="00162BC5">
        <w:rPr>
          <w:rFonts w:ascii="Arial" w:hAnsi="Arial" w:cs="Arial"/>
          <w:sz w:val="22"/>
          <w:lang w:val="es-ES"/>
        </w:rPr>
        <w:t xml:space="preserve">s necesario tener en cuenta que </w:t>
      </w:r>
      <w:bookmarkStart w:id="6"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0D58D39B" w14:textId="77777777" w:rsidR="0020165E" w:rsidRDefault="0020165E" w:rsidP="0020165E">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2"/>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w:t>
      </w:r>
      <w:proofErr w:type="gramStart"/>
      <w:r w:rsidRPr="00162BC5">
        <w:rPr>
          <w:rFonts w:ascii="Arial" w:hAnsi="Arial" w:cs="Arial"/>
          <w:sz w:val="22"/>
          <w:lang w:val="es-ES"/>
        </w:rPr>
        <w:t>que</w:t>
      </w:r>
      <w:proofErr w:type="gramEnd"/>
      <w:r w:rsidRPr="00162BC5">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6"/>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p>
    <w:bookmarkEnd w:id="5"/>
    <w:p w14:paraId="632E556C" w14:textId="712E901B" w:rsidR="00623A6B" w:rsidRDefault="0020165E" w:rsidP="006A035E">
      <w:pPr>
        <w:spacing w:line="276" w:lineRule="auto"/>
        <w:ind w:firstLine="708"/>
        <w:jc w:val="both"/>
        <w:rPr>
          <w:rFonts w:ascii="Arial" w:hAnsi="Arial" w:cs="Arial"/>
          <w:bCs/>
          <w:sz w:val="22"/>
          <w:lang w:bidi="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7" w:name="_Hlk61025408"/>
      <w:r>
        <w:rPr>
          <w:rFonts w:ascii="Arial" w:eastAsia="Calibri" w:hAnsi="Arial" w:cs="Arial"/>
          <w:color w:val="000000" w:themeColor="text1"/>
          <w:sz w:val="22"/>
          <w:lang w:val="es-ES"/>
        </w:rPr>
        <w:t xml:space="preserve">haciendo abstracción </w:t>
      </w:r>
      <w:bookmarkEnd w:id="7"/>
      <w:r w:rsidR="0031787F">
        <w:rPr>
          <w:rFonts w:ascii="Arial" w:eastAsia="Calibri" w:hAnsi="Arial" w:cs="Arial"/>
          <w:color w:val="000000" w:themeColor="text1"/>
          <w:sz w:val="22"/>
          <w:lang w:val="es-ES"/>
        </w:rPr>
        <w:t>de la situación</w:t>
      </w:r>
      <w:r w:rsidR="00D17F4A">
        <w:rPr>
          <w:rFonts w:ascii="Arial" w:eastAsia="Calibri" w:hAnsi="Arial" w:cs="Arial"/>
          <w:color w:val="000000" w:themeColor="text1"/>
          <w:sz w:val="22"/>
          <w:lang w:val="es-ES"/>
        </w:rPr>
        <w:t xml:space="preserve"> particular</w:t>
      </w:r>
      <w:r w:rsidR="0031787F">
        <w:rPr>
          <w:rFonts w:ascii="Arial" w:eastAsia="Calibri" w:hAnsi="Arial" w:cs="Arial"/>
          <w:color w:val="000000" w:themeColor="text1"/>
          <w:sz w:val="22"/>
          <w:lang w:val="es-ES"/>
        </w:rPr>
        <w:t xml:space="preserve"> expuesta</w:t>
      </w:r>
      <w:r>
        <w:rPr>
          <w:rFonts w:ascii="Arial" w:eastAsia="Calibri" w:hAnsi="Arial" w:cs="Arial"/>
          <w:color w:val="000000" w:themeColor="text1"/>
          <w:sz w:val="22"/>
          <w:lang w:val="es-ES"/>
        </w:rPr>
        <w:t xml:space="preserve">– resolverá la consulta conforme a las normas generales en materia de contratación estatal. Con este </w:t>
      </w:r>
      <w:r>
        <w:rPr>
          <w:rFonts w:ascii="Arial" w:eastAsia="Calibri" w:hAnsi="Arial" w:cs="Arial"/>
          <w:color w:val="000000" w:themeColor="text1"/>
          <w:sz w:val="22"/>
          <w:lang w:val="es-ES"/>
        </w:rPr>
        <w:lastRenderedPageBreak/>
        <w:t>objetivo se analizarán los siguientes temas</w:t>
      </w:r>
      <w:r w:rsidR="00356C27" w:rsidRPr="00356C27">
        <w:rPr>
          <w:rFonts w:ascii="Arial" w:hAnsi="Arial" w:cs="Arial"/>
          <w:sz w:val="22"/>
          <w:lang w:bidi="es-ES"/>
        </w:rPr>
        <w:t>:</w:t>
      </w:r>
      <w:r w:rsidR="00356C27">
        <w:rPr>
          <w:rFonts w:ascii="Arial" w:hAnsi="Arial" w:cs="Arial"/>
          <w:sz w:val="22"/>
          <w:lang w:bidi="es-ES"/>
        </w:rPr>
        <w:t xml:space="preserve"> i) </w:t>
      </w:r>
      <w:r w:rsidR="00356C27">
        <w:rPr>
          <w:rFonts w:ascii="Arial" w:hAnsi="Arial" w:cs="Arial"/>
          <w:bCs/>
          <w:sz w:val="22"/>
          <w:lang w:val="es-ES" w:bidi="es-ES"/>
        </w:rPr>
        <w:t>la c</w:t>
      </w:r>
      <w:r w:rsidR="00356C27" w:rsidRPr="00356C27">
        <w:rPr>
          <w:rFonts w:ascii="Arial" w:hAnsi="Arial" w:cs="Arial"/>
          <w:bCs/>
          <w:sz w:val="22"/>
          <w:lang w:val="es-ES" w:bidi="es-ES"/>
        </w:rPr>
        <w:t xml:space="preserve">ontratación </w:t>
      </w:r>
      <w:r w:rsidR="00420623">
        <w:rPr>
          <w:rFonts w:ascii="Arial" w:hAnsi="Arial" w:cs="Arial"/>
          <w:bCs/>
          <w:sz w:val="22"/>
          <w:lang w:val="es-ES" w:bidi="es-ES"/>
        </w:rPr>
        <w:t>para la</w:t>
      </w:r>
      <w:r w:rsidR="00356C27" w:rsidRPr="00356C27">
        <w:rPr>
          <w:rFonts w:ascii="Arial" w:hAnsi="Arial" w:cs="Arial"/>
          <w:bCs/>
          <w:sz w:val="22"/>
          <w:lang w:val="es-ES" w:bidi="es-ES"/>
        </w:rPr>
        <w:t xml:space="preserve"> prestación del servicio público de gestión catastral</w:t>
      </w:r>
      <w:r w:rsidR="002632AF">
        <w:rPr>
          <w:rFonts w:ascii="Arial" w:hAnsi="Arial" w:cs="Arial"/>
          <w:bCs/>
          <w:sz w:val="22"/>
          <w:lang w:val="es-ES" w:bidi="es-ES"/>
        </w:rPr>
        <w:t xml:space="preserve"> integral</w:t>
      </w:r>
      <w:r w:rsidR="00691570">
        <w:rPr>
          <w:rFonts w:ascii="Arial" w:hAnsi="Arial" w:cs="Arial"/>
          <w:bCs/>
          <w:sz w:val="22"/>
          <w:lang w:val="es-ES" w:bidi="es-ES"/>
        </w:rPr>
        <w:t xml:space="preserve"> y </w:t>
      </w:r>
      <w:proofErr w:type="spellStart"/>
      <w:r w:rsidR="00691570">
        <w:rPr>
          <w:rFonts w:ascii="Arial" w:hAnsi="Arial" w:cs="Arial"/>
          <w:bCs/>
          <w:sz w:val="22"/>
          <w:lang w:val="es-ES" w:bidi="es-ES"/>
        </w:rPr>
        <w:t>ii</w:t>
      </w:r>
      <w:proofErr w:type="spellEnd"/>
      <w:r w:rsidR="00691570">
        <w:rPr>
          <w:rFonts w:ascii="Arial" w:hAnsi="Arial" w:cs="Arial"/>
          <w:bCs/>
          <w:sz w:val="22"/>
          <w:lang w:val="es-ES" w:bidi="es-ES"/>
        </w:rPr>
        <w:t xml:space="preserve">) el documento tipo </w:t>
      </w:r>
      <w:r w:rsidR="00623A6B" w:rsidRPr="00C3441A">
        <w:rPr>
          <w:rFonts w:ascii="Arial" w:eastAsia="Calibri" w:hAnsi="Arial" w:cs="Arial"/>
          <w:bCs/>
          <w:iCs/>
          <w:color w:val="000000" w:themeColor="text1"/>
          <w:sz w:val="22"/>
        </w:rPr>
        <w:t>para los procesos de gestión catastral con enfoque multipropósito que se celebren a través de contratos interadministrativos</w:t>
      </w:r>
      <w:r w:rsidR="00EC532C">
        <w:rPr>
          <w:rFonts w:ascii="Arial" w:eastAsia="Calibri" w:hAnsi="Arial" w:cs="Arial"/>
          <w:bCs/>
          <w:iCs/>
          <w:color w:val="000000" w:themeColor="text1"/>
          <w:sz w:val="22"/>
        </w:rPr>
        <w:t>.</w:t>
      </w:r>
    </w:p>
    <w:p w14:paraId="58B61ED7" w14:textId="7663436F" w:rsidR="00C3441A" w:rsidRDefault="00C3441A" w:rsidP="00420623">
      <w:pPr>
        <w:spacing w:before="120" w:line="276" w:lineRule="auto"/>
        <w:ind w:firstLine="709"/>
        <w:jc w:val="both"/>
        <w:rPr>
          <w:rStyle w:val="normaltextrun"/>
          <w:rFonts w:ascii="Arial" w:hAnsi="Arial" w:cs="Arial"/>
          <w:bCs/>
          <w:sz w:val="22"/>
          <w:lang w:val="es-ES" w:bidi="es-ES"/>
        </w:rPr>
      </w:pPr>
      <w:r>
        <w:rPr>
          <w:rStyle w:val="normaltextrun"/>
          <w:rFonts w:ascii="Arial" w:hAnsi="Arial" w:cs="Arial"/>
          <w:color w:val="000000"/>
          <w:sz w:val="22"/>
          <w:shd w:val="clear" w:color="auto" w:fill="FFFFFF"/>
        </w:rPr>
        <w:t>L</w:t>
      </w:r>
      <w:r w:rsidR="00F844C7" w:rsidRPr="0069239E">
        <w:rPr>
          <w:rStyle w:val="normaltextrun"/>
          <w:rFonts w:ascii="Arial" w:hAnsi="Arial" w:cs="Arial"/>
          <w:color w:val="000000"/>
          <w:sz w:val="22"/>
          <w:shd w:val="clear" w:color="auto" w:fill="FFFFFF"/>
        </w:rPr>
        <w:t xml:space="preserve">a Agencia Nacional de Contratación Pública </w:t>
      </w:r>
      <w:r w:rsidR="0055380D" w:rsidRPr="0069239E">
        <w:rPr>
          <w:rStyle w:val="normaltextrun"/>
          <w:rFonts w:ascii="Arial" w:hAnsi="Arial" w:cs="Arial"/>
          <w:color w:val="000000"/>
          <w:sz w:val="22"/>
          <w:shd w:val="clear" w:color="auto" w:fill="FFFFFF"/>
        </w:rPr>
        <w:t>‒</w:t>
      </w:r>
      <w:r w:rsidR="00F844C7" w:rsidRPr="0069239E">
        <w:rPr>
          <w:rStyle w:val="normaltextrun"/>
          <w:rFonts w:ascii="Arial" w:hAnsi="Arial" w:cs="Arial"/>
          <w:color w:val="000000"/>
          <w:sz w:val="22"/>
          <w:shd w:val="clear" w:color="auto" w:fill="FFFFFF"/>
        </w:rPr>
        <w:t>Colombia Compra Eficiente</w:t>
      </w:r>
      <w:r>
        <w:rPr>
          <w:rStyle w:val="normaltextrun"/>
          <w:rFonts w:ascii="Arial" w:hAnsi="Arial" w:cs="Arial"/>
          <w:color w:val="000000"/>
          <w:sz w:val="22"/>
          <w:shd w:val="clear" w:color="auto" w:fill="FFFFFF"/>
        </w:rPr>
        <w:t xml:space="preserve"> </w:t>
      </w:r>
      <w:r w:rsidRPr="00C3441A">
        <w:rPr>
          <w:rStyle w:val="normaltextrun"/>
          <w:rFonts w:ascii="Arial" w:hAnsi="Arial" w:cs="Arial"/>
          <w:color w:val="000000"/>
          <w:sz w:val="22"/>
          <w:shd w:val="clear" w:color="auto" w:fill="FFFFFF"/>
        </w:rPr>
        <w:t>explicó el alcance de los documentos tipo adoptados mediante la Resolución</w:t>
      </w:r>
      <w:r w:rsidR="00420623">
        <w:rPr>
          <w:rStyle w:val="normaltextrun"/>
          <w:rFonts w:ascii="Arial" w:hAnsi="Arial" w:cs="Arial"/>
          <w:color w:val="000000"/>
          <w:sz w:val="22"/>
          <w:shd w:val="clear" w:color="auto" w:fill="FFFFFF"/>
        </w:rPr>
        <w:t xml:space="preserve"> No.</w:t>
      </w:r>
      <w:r w:rsidRPr="00C3441A">
        <w:rPr>
          <w:rStyle w:val="normaltextrun"/>
          <w:rFonts w:ascii="Arial" w:hAnsi="Arial" w:cs="Arial"/>
          <w:color w:val="000000"/>
          <w:sz w:val="22"/>
          <w:shd w:val="clear" w:color="auto" w:fill="FFFFFF"/>
        </w:rPr>
        <w:t xml:space="preserve"> 269 de 2020 en l</w:t>
      </w:r>
      <w:r w:rsidR="00D43AA2">
        <w:rPr>
          <w:rStyle w:val="normaltextrun"/>
          <w:rFonts w:ascii="Arial" w:hAnsi="Arial" w:cs="Arial"/>
          <w:color w:val="000000"/>
          <w:sz w:val="22"/>
          <w:shd w:val="clear" w:color="auto" w:fill="FFFFFF"/>
        </w:rPr>
        <w:t>os</w:t>
      </w:r>
      <w:r w:rsidRPr="00C3441A">
        <w:rPr>
          <w:rStyle w:val="normaltextrun"/>
          <w:rFonts w:ascii="Arial" w:hAnsi="Arial" w:cs="Arial"/>
          <w:color w:val="000000"/>
          <w:sz w:val="22"/>
          <w:shd w:val="clear" w:color="auto" w:fill="FFFFFF"/>
        </w:rPr>
        <w:t xml:space="preserve"> oficio</w:t>
      </w:r>
      <w:r w:rsidR="00D43AA2">
        <w:rPr>
          <w:rStyle w:val="normaltextrun"/>
          <w:rFonts w:ascii="Arial" w:hAnsi="Arial" w:cs="Arial"/>
          <w:color w:val="000000"/>
          <w:sz w:val="22"/>
          <w:shd w:val="clear" w:color="auto" w:fill="FFFFFF"/>
        </w:rPr>
        <w:t>s</w:t>
      </w:r>
      <w:r w:rsidRPr="00C3441A">
        <w:rPr>
          <w:rStyle w:val="normaltextrun"/>
          <w:rFonts w:ascii="Arial" w:hAnsi="Arial" w:cs="Arial"/>
          <w:color w:val="000000"/>
          <w:sz w:val="22"/>
          <w:shd w:val="clear" w:color="auto" w:fill="FFFFFF"/>
        </w:rPr>
        <w:t xml:space="preserve"> con radicado No. P20201203000378 del 2 de diciembre de 2020</w:t>
      </w:r>
      <w:r w:rsidR="00D43AA2">
        <w:rPr>
          <w:rStyle w:val="normaltextrun"/>
          <w:rFonts w:ascii="Arial" w:hAnsi="Arial" w:cs="Arial"/>
          <w:color w:val="000000"/>
          <w:sz w:val="22"/>
          <w:shd w:val="clear" w:color="auto" w:fill="FFFFFF"/>
        </w:rPr>
        <w:t xml:space="preserve"> y </w:t>
      </w:r>
      <w:r>
        <w:rPr>
          <w:rStyle w:val="normaltextrun"/>
          <w:rFonts w:ascii="Arial" w:hAnsi="Arial" w:cs="Arial"/>
          <w:color w:val="000000"/>
          <w:sz w:val="22"/>
          <w:shd w:val="clear" w:color="auto" w:fill="FFFFFF"/>
        </w:rPr>
        <w:t xml:space="preserve">en los </w:t>
      </w:r>
      <w:r w:rsidR="00EE78D8">
        <w:rPr>
          <w:rStyle w:val="normaltextrun"/>
          <w:rFonts w:ascii="Arial" w:hAnsi="Arial" w:cs="Arial"/>
          <w:color w:val="000000"/>
          <w:sz w:val="22"/>
          <w:shd w:val="clear" w:color="auto" w:fill="FFFFFF"/>
        </w:rPr>
        <w:t>C</w:t>
      </w:r>
      <w:r>
        <w:rPr>
          <w:rStyle w:val="normaltextrun"/>
          <w:rFonts w:ascii="Arial" w:hAnsi="Arial" w:cs="Arial"/>
          <w:color w:val="000000"/>
          <w:sz w:val="22"/>
          <w:shd w:val="clear" w:color="auto" w:fill="FFFFFF"/>
        </w:rPr>
        <w:t>onceptos C-809 del 11 de febrero de 2021</w:t>
      </w:r>
      <w:r w:rsidR="00EE78D8">
        <w:rPr>
          <w:rStyle w:val="normaltextrun"/>
          <w:rFonts w:ascii="Arial" w:hAnsi="Arial" w:cs="Arial"/>
          <w:color w:val="000000"/>
          <w:sz w:val="22"/>
          <w:shd w:val="clear" w:color="auto" w:fill="FFFFFF"/>
        </w:rPr>
        <w:t xml:space="preserve">, </w:t>
      </w:r>
      <w:r>
        <w:rPr>
          <w:rStyle w:val="normaltextrun"/>
          <w:rFonts w:ascii="Arial" w:hAnsi="Arial" w:cs="Arial"/>
          <w:color w:val="000000"/>
          <w:sz w:val="22"/>
          <w:shd w:val="clear" w:color="auto" w:fill="FFFFFF"/>
        </w:rPr>
        <w:t>C-097 del 23 de marzo de 2021</w:t>
      </w:r>
      <w:r w:rsidR="00EE78D8">
        <w:rPr>
          <w:rStyle w:val="normaltextrun"/>
          <w:rFonts w:ascii="Arial" w:hAnsi="Arial" w:cs="Arial"/>
          <w:color w:val="000000"/>
          <w:sz w:val="22"/>
          <w:shd w:val="clear" w:color="auto" w:fill="FFFFFF"/>
        </w:rPr>
        <w:t xml:space="preserve"> y </w:t>
      </w:r>
      <w:bookmarkStart w:id="8" w:name="_Hlk73718617"/>
      <w:r w:rsidR="00EE78D8">
        <w:rPr>
          <w:rStyle w:val="normaltextrun"/>
          <w:rFonts w:ascii="Arial" w:hAnsi="Arial" w:cs="Arial"/>
          <w:color w:val="000000"/>
          <w:sz w:val="22"/>
          <w:shd w:val="clear" w:color="auto" w:fill="FFFFFF"/>
        </w:rPr>
        <w:t>C-159 del 20 de mayo de 2021</w:t>
      </w:r>
      <w:bookmarkEnd w:id="8"/>
      <w:r>
        <w:rPr>
          <w:rStyle w:val="normaltextrun"/>
          <w:rFonts w:ascii="Arial" w:hAnsi="Arial" w:cs="Arial"/>
          <w:color w:val="000000"/>
          <w:sz w:val="22"/>
          <w:shd w:val="clear" w:color="auto" w:fill="FFFFFF"/>
        </w:rPr>
        <w:t xml:space="preserve">. </w:t>
      </w:r>
      <w:r w:rsidR="00356C27" w:rsidRPr="00356C27">
        <w:rPr>
          <w:rStyle w:val="normaltextrun"/>
          <w:rFonts w:ascii="Arial" w:hAnsi="Arial" w:cs="Arial"/>
          <w:color w:val="000000"/>
          <w:sz w:val="22"/>
          <w:shd w:val="clear" w:color="auto" w:fill="FFFFFF"/>
        </w:rPr>
        <w:t>En lo pertinente, la tesis desarrollada en estos conceptos se reitera a continuación.</w:t>
      </w:r>
    </w:p>
    <w:p w14:paraId="4AE91ABF" w14:textId="77777777" w:rsidR="00623A6B" w:rsidRPr="00623A6B" w:rsidRDefault="00623A6B" w:rsidP="00623A6B">
      <w:pPr>
        <w:spacing w:line="276" w:lineRule="auto"/>
        <w:ind w:firstLine="709"/>
        <w:jc w:val="both"/>
        <w:rPr>
          <w:rStyle w:val="normaltextrun"/>
          <w:rFonts w:ascii="Arial" w:hAnsi="Arial" w:cs="Arial"/>
          <w:bCs/>
          <w:sz w:val="22"/>
          <w:lang w:val="es-ES" w:bidi="es-ES"/>
        </w:rPr>
      </w:pPr>
    </w:p>
    <w:p w14:paraId="41382075" w14:textId="2C060D4F" w:rsidR="00F844C7" w:rsidRPr="0069239E" w:rsidRDefault="0055380D" w:rsidP="00F844C7">
      <w:pPr>
        <w:spacing w:line="276" w:lineRule="auto"/>
        <w:jc w:val="both"/>
        <w:rPr>
          <w:rStyle w:val="normaltextrun"/>
          <w:rFonts w:ascii="Arial" w:hAnsi="Arial" w:cs="Arial"/>
          <w:b/>
          <w:bCs/>
          <w:color w:val="000000"/>
          <w:sz w:val="22"/>
          <w:shd w:val="clear" w:color="auto" w:fill="FFFFFF"/>
        </w:rPr>
      </w:pPr>
      <w:r w:rsidRPr="0069239E">
        <w:rPr>
          <w:rStyle w:val="normaltextrun"/>
          <w:rFonts w:ascii="Arial" w:hAnsi="Arial" w:cs="Arial"/>
          <w:b/>
          <w:bCs/>
          <w:color w:val="000000"/>
          <w:sz w:val="22"/>
          <w:shd w:val="clear" w:color="auto" w:fill="FFFFFF"/>
        </w:rPr>
        <w:t>2.</w:t>
      </w:r>
      <w:r w:rsidR="00F844C7" w:rsidRPr="0069239E">
        <w:rPr>
          <w:rStyle w:val="normaltextrun"/>
          <w:rFonts w:ascii="Arial" w:hAnsi="Arial" w:cs="Arial"/>
          <w:b/>
          <w:bCs/>
          <w:color w:val="000000"/>
          <w:sz w:val="22"/>
          <w:shd w:val="clear" w:color="auto" w:fill="FFFFFF"/>
        </w:rPr>
        <w:t xml:space="preserve">1. </w:t>
      </w:r>
      <w:r w:rsidR="00623A6B">
        <w:rPr>
          <w:rStyle w:val="normaltextrun"/>
          <w:rFonts w:ascii="Arial" w:hAnsi="Arial" w:cs="Arial"/>
          <w:b/>
          <w:bCs/>
          <w:color w:val="000000"/>
          <w:sz w:val="22"/>
          <w:shd w:val="clear" w:color="auto" w:fill="FFFFFF"/>
        </w:rPr>
        <w:t>C</w:t>
      </w:r>
      <w:r w:rsidR="00F844C7" w:rsidRPr="0069239E">
        <w:rPr>
          <w:rStyle w:val="normaltextrun"/>
          <w:rFonts w:ascii="Arial" w:hAnsi="Arial" w:cs="Arial"/>
          <w:b/>
          <w:bCs/>
          <w:color w:val="000000"/>
          <w:sz w:val="22"/>
          <w:shd w:val="clear" w:color="auto" w:fill="FFFFFF"/>
        </w:rPr>
        <w:t>ontrata</w:t>
      </w:r>
      <w:r w:rsidR="00623A6B">
        <w:rPr>
          <w:rStyle w:val="normaltextrun"/>
          <w:rFonts w:ascii="Arial" w:hAnsi="Arial" w:cs="Arial"/>
          <w:b/>
          <w:bCs/>
          <w:color w:val="000000"/>
          <w:sz w:val="22"/>
          <w:shd w:val="clear" w:color="auto" w:fill="FFFFFF"/>
        </w:rPr>
        <w:t xml:space="preserve">ción </w:t>
      </w:r>
      <w:r w:rsidR="00B5649B">
        <w:rPr>
          <w:rStyle w:val="normaltextrun"/>
          <w:rFonts w:ascii="Arial" w:hAnsi="Arial" w:cs="Arial"/>
          <w:b/>
          <w:bCs/>
          <w:color w:val="000000"/>
          <w:sz w:val="22"/>
          <w:shd w:val="clear" w:color="auto" w:fill="FFFFFF"/>
        </w:rPr>
        <w:t>para la</w:t>
      </w:r>
      <w:r w:rsidR="00F844C7" w:rsidRPr="0069239E">
        <w:rPr>
          <w:rStyle w:val="normaltextrun"/>
          <w:rFonts w:ascii="Arial" w:hAnsi="Arial" w:cs="Arial"/>
          <w:b/>
          <w:bCs/>
          <w:color w:val="000000"/>
          <w:sz w:val="22"/>
          <w:shd w:val="clear" w:color="auto" w:fill="FFFFFF"/>
        </w:rPr>
        <w:t xml:space="preserve"> prestación del servicio público de gestión catastral</w:t>
      </w:r>
      <w:r w:rsidR="00F844C7" w:rsidRPr="0069239E" w:rsidDel="00862009">
        <w:rPr>
          <w:rStyle w:val="normaltextrun"/>
          <w:rFonts w:ascii="Arial" w:hAnsi="Arial" w:cs="Arial"/>
          <w:b/>
          <w:bCs/>
          <w:color w:val="000000"/>
          <w:sz w:val="22"/>
          <w:shd w:val="clear" w:color="auto" w:fill="FFFFFF"/>
        </w:rPr>
        <w:t xml:space="preserve"> </w:t>
      </w:r>
      <w:r w:rsidR="002632AF">
        <w:rPr>
          <w:rStyle w:val="normaltextrun"/>
          <w:rFonts w:ascii="Arial" w:hAnsi="Arial" w:cs="Arial"/>
          <w:b/>
          <w:bCs/>
          <w:color w:val="000000"/>
          <w:sz w:val="22"/>
          <w:shd w:val="clear" w:color="auto" w:fill="FFFFFF"/>
        </w:rPr>
        <w:t>integral</w:t>
      </w:r>
    </w:p>
    <w:p w14:paraId="2141F24F" w14:textId="77777777" w:rsidR="00F844C7" w:rsidRPr="0069239E" w:rsidRDefault="00F844C7" w:rsidP="00F844C7">
      <w:pPr>
        <w:pStyle w:val="Prrafodelista"/>
        <w:spacing w:line="276" w:lineRule="auto"/>
        <w:ind w:left="1080"/>
        <w:jc w:val="both"/>
        <w:rPr>
          <w:rStyle w:val="normaltextrun"/>
          <w:rFonts w:ascii="Arial" w:hAnsi="Arial" w:cs="Arial"/>
          <w:b/>
          <w:bCs/>
          <w:color w:val="000000"/>
          <w:sz w:val="22"/>
          <w:shd w:val="clear" w:color="auto" w:fill="FFFFFF"/>
        </w:rPr>
      </w:pPr>
    </w:p>
    <w:p w14:paraId="0BB63E2D" w14:textId="47CE689C" w:rsidR="00C34808" w:rsidRDefault="00371761" w:rsidP="006A035E">
      <w:pPr>
        <w:spacing w:line="276" w:lineRule="auto"/>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Conforme a</w:t>
      </w:r>
      <w:r w:rsidR="00F20CC1">
        <w:rPr>
          <w:rStyle w:val="normaltextrun"/>
          <w:rFonts w:ascii="Arial" w:hAnsi="Arial" w:cs="Arial"/>
          <w:color w:val="000000"/>
          <w:sz w:val="22"/>
          <w:shd w:val="clear" w:color="auto" w:fill="FFFFFF"/>
        </w:rPr>
        <w:t xml:space="preserve">l artículo 79 de la </w:t>
      </w:r>
      <w:r w:rsidR="004821FD" w:rsidRPr="004821FD">
        <w:rPr>
          <w:rStyle w:val="normaltextrun"/>
          <w:rFonts w:ascii="Arial" w:hAnsi="Arial" w:cs="Arial"/>
          <w:color w:val="000000"/>
          <w:sz w:val="22"/>
          <w:shd w:val="clear" w:color="auto" w:fill="FFFFFF"/>
        </w:rPr>
        <w:t xml:space="preserve">Ley 1955 de 2019 </w:t>
      </w:r>
      <w:r w:rsidR="00EB1D59">
        <w:rPr>
          <w:rFonts w:ascii="Arial" w:hAnsi="Arial" w:cs="Arial"/>
          <w:color w:val="000000"/>
          <w:sz w:val="22"/>
          <w:shd w:val="clear" w:color="auto" w:fill="FFFFFF"/>
        </w:rPr>
        <w:t>l</w:t>
      </w:r>
      <w:r w:rsidR="00F20CC1" w:rsidRPr="00F20CC1">
        <w:rPr>
          <w:rFonts w:ascii="Arial" w:hAnsi="Arial" w:cs="Arial"/>
          <w:color w:val="000000"/>
          <w:sz w:val="22"/>
          <w:shd w:val="clear" w:color="auto" w:fill="FFFFFF"/>
        </w:rPr>
        <w:t xml:space="preserve">a gestión catastral es un servicio público </w:t>
      </w:r>
      <w:r w:rsidR="00EB1D59">
        <w:rPr>
          <w:rFonts w:ascii="Arial" w:hAnsi="Arial" w:cs="Arial"/>
          <w:color w:val="000000"/>
          <w:sz w:val="22"/>
          <w:shd w:val="clear" w:color="auto" w:fill="FFFFFF"/>
        </w:rPr>
        <w:t xml:space="preserve">que tiene como propósito </w:t>
      </w:r>
      <w:r w:rsidR="00F20CC1" w:rsidRPr="00F20CC1">
        <w:rPr>
          <w:rFonts w:ascii="Arial" w:hAnsi="Arial" w:cs="Arial"/>
          <w:color w:val="000000"/>
          <w:sz w:val="22"/>
          <w:shd w:val="clear" w:color="auto" w:fill="FFFFFF"/>
        </w:rPr>
        <w:t>la adecuada formación, actualización, conservación y difusión de la información catastral, así como los procedimientos del enfoque catastral multipropósito que sean adoptados</w:t>
      </w:r>
      <w:r w:rsidR="00B5649B">
        <w:rPr>
          <w:rFonts w:ascii="Arial" w:hAnsi="Arial" w:cs="Arial"/>
          <w:sz w:val="22"/>
          <w:shd w:val="clear" w:color="auto" w:fill="FFFFFF"/>
        </w:rPr>
        <w:t xml:space="preserve">. </w:t>
      </w:r>
      <w:r w:rsidR="00B933C9">
        <w:rPr>
          <w:rFonts w:ascii="Arial" w:hAnsi="Arial" w:cs="Arial"/>
          <w:color w:val="000000"/>
          <w:sz w:val="22"/>
          <w:shd w:val="clear" w:color="auto" w:fill="FFFFFF"/>
        </w:rPr>
        <w:t xml:space="preserve">De conformidad con la norma citada, </w:t>
      </w:r>
      <w:r w:rsidR="00F20CC1" w:rsidRPr="00F20CC1">
        <w:rPr>
          <w:rFonts w:ascii="Arial" w:hAnsi="Arial" w:cs="Arial"/>
          <w:color w:val="000000"/>
          <w:sz w:val="22"/>
          <w:shd w:val="clear" w:color="auto" w:fill="FFFFFF"/>
        </w:rPr>
        <w:t>la gestión catastral será pres</w:t>
      </w:r>
      <w:r w:rsidR="00F20CC1">
        <w:rPr>
          <w:rFonts w:ascii="Arial" w:hAnsi="Arial" w:cs="Arial"/>
          <w:color w:val="000000"/>
          <w:sz w:val="22"/>
          <w:shd w:val="clear" w:color="auto" w:fill="FFFFFF"/>
        </w:rPr>
        <w:t>t</w:t>
      </w:r>
      <w:r w:rsidR="00F20CC1" w:rsidRPr="00F20CC1">
        <w:rPr>
          <w:rFonts w:ascii="Arial" w:hAnsi="Arial" w:cs="Arial"/>
          <w:color w:val="000000"/>
          <w:sz w:val="22"/>
          <w:shd w:val="clear" w:color="auto" w:fill="FFFFFF"/>
        </w:rPr>
        <w:t>ada</w:t>
      </w:r>
      <w:r w:rsidR="006B1C97">
        <w:rPr>
          <w:rFonts w:ascii="Arial" w:hAnsi="Arial" w:cs="Arial"/>
          <w:color w:val="000000"/>
          <w:sz w:val="22"/>
          <w:shd w:val="clear" w:color="auto" w:fill="FFFFFF"/>
        </w:rPr>
        <w:t xml:space="preserve"> </w:t>
      </w:r>
      <w:r w:rsidR="00F20CC1" w:rsidRPr="00F20CC1">
        <w:rPr>
          <w:rFonts w:ascii="Arial" w:hAnsi="Arial" w:cs="Arial"/>
          <w:color w:val="000000"/>
          <w:sz w:val="22"/>
          <w:shd w:val="clear" w:color="auto" w:fill="FFFFFF"/>
        </w:rPr>
        <w:t xml:space="preserve">por: i) una autoridad nacional que regulará la gestión catastral, y estará a cargo del </w:t>
      </w:r>
      <w:r w:rsidR="00F20CC1">
        <w:rPr>
          <w:rFonts w:ascii="Arial" w:hAnsi="Arial" w:cs="Arial"/>
          <w:color w:val="000000"/>
          <w:sz w:val="22"/>
          <w:shd w:val="clear" w:color="auto" w:fill="FFFFFF"/>
        </w:rPr>
        <w:t>I</w:t>
      </w:r>
      <w:r w:rsidR="00F20CC1" w:rsidRPr="00F20CC1">
        <w:rPr>
          <w:rFonts w:ascii="Arial" w:hAnsi="Arial" w:cs="Arial"/>
          <w:color w:val="000000"/>
          <w:sz w:val="22"/>
          <w:shd w:val="clear" w:color="auto" w:fill="FFFFFF"/>
        </w:rPr>
        <w:t>nstituto Geográfico Agustín Codazzi</w:t>
      </w:r>
      <w:r w:rsidR="00DB1729">
        <w:rPr>
          <w:rFonts w:ascii="Arial" w:hAnsi="Arial" w:cs="Arial"/>
          <w:color w:val="000000"/>
          <w:sz w:val="22"/>
          <w:shd w:val="clear" w:color="auto" w:fill="FFFFFF"/>
        </w:rPr>
        <w:t>;</w:t>
      </w:r>
      <w:r w:rsidR="00F20CC1">
        <w:rPr>
          <w:rFonts w:ascii="Arial" w:hAnsi="Arial" w:cs="Arial"/>
          <w:color w:val="000000"/>
          <w:sz w:val="22"/>
          <w:shd w:val="clear" w:color="auto" w:fill="FFFFFF"/>
        </w:rPr>
        <w:t xml:space="preserve"> </w:t>
      </w:r>
      <w:proofErr w:type="spellStart"/>
      <w:r w:rsidR="00F20CC1">
        <w:rPr>
          <w:rFonts w:ascii="Arial" w:hAnsi="Arial" w:cs="Arial"/>
          <w:color w:val="000000"/>
          <w:sz w:val="22"/>
          <w:shd w:val="clear" w:color="auto" w:fill="FFFFFF"/>
        </w:rPr>
        <w:t>ii</w:t>
      </w:r>
      <w:proofErr w:type="spellEnd"/>
      <w:r w:rsidR="00F20CC1">
        <w:rPr>
          <w:rFonts w:ascii="Arial" w:hAnsi="Arial" w:cs="Arial"/>
          <w:color w:val="000000"/>
          <w:sz w:val="22"/>
          <w:shd w:val="clear" w:color="auto" w:fill="FFFFFF"/>
        </w:rPr>
        <w:t>)</w:t>
      </w:r>
      <w:r w:rsidR="00F20CC1" w:rsidRPr="00F20CC1">
        <w:rPr>
          <w:rFonts w:ascii="Arial" w:hAnsi="Arial" w:cs="Arial"/>
          <w:color w:val="000000"/>
          <w:sz w:val="22"/>
          <w:shd w:val="clear" w:color="auto" w:fill="FFFFFF"/>
        </w:rPr>
        <w:t xml:space="preserve"> </w:t>
      </w:r>
      <w:r w:rsidR="00F20CC1">
        <w:rPr>
          <w:rFonts w:ascii="Arial" w:hAnsi="Arial" w:cs="Arial"/>
          <w:color w:val="000000"/>
          <w:sz w:val="22"/>
          <w:shd w:val="clear" w:color="auto" w:fill="FFFFFF"/>
        </w:rPr>
        <w:t xml:space="preserve">por </w:t>
      </w:r>
      <w:r w:rsidR="00F20CC1" w:rsidRPr="00F20CC1">
        <w:rPr>
          <w:rFonts w:ascii="Arial" w:hAnsi="Arial" w:cs="Arial"/>
          <w:color w:val="000000"/>
          <w:sz w:val="22"/>
          <w:shd w:val="clear" w:color="auto" w:fill="FFFFFF"/>
        </w:rPr>
        <w:t>gestores catas</w:t>
      </w:r>
      <w:r w:rsidR="00F20CC1">
        <w:rPr>
          <w:rFonts w:ascii="Arial" w:hAnsi="Arial" w:cs="Arial"/>
          <w:color w:val="000000"/>
          <w:sz w:val="22"/>
          <w:shd w:val="clear" w:color="auto" w:fill="FFFFFF"/>
        </w:rPr>
        <w:t>t</w:t>
      </w:r>
      <w:r w:rsidR="00F20CC1" w:rsidRPr="00F20CC1">
        <w:rPr>
          <w:rFonts w:ascii="Arial" w:hAnsi="Arial" w:cs="Arial"/>
          <w:color w:val="000000"/>
          <w:sz w:val="22"/>
          <w:shd w:val="clear" w:color="auto" w:fill="FFFFFF"/>
        </w:rPr>
        <w:t xml:space="preserve">rales, encargados de adelantar la formación, actualización, conservación y difusión catastral, así como los procedimientos del enfoque catastral multipropósito adoptados para el efecto; y </w:t>
      </w:r>
      <w:proofErr w:type="spellStart"/>
      <w:r w:rsidR="00F20CC1" w:rsidRPr="00F20CC1">
        <w:rPr>
          <w:rFonts w:ascii="Arial" w:hAnsi="Arial" w:cs="Arial"/>
          <w:color w:val="000000"/>
          <w:sz w:val="22"/>
          <w:shd w:val="clear" w:color="auto" w:fill="FFFFFF"/>
        </w:rPr>
        <w:t>ii</w:t>
      </w:r>
      <w:r w:rsidR="00DB1729">
        <w:rPr>
          <w:rFonts w:ascii="Arial" w:hAnsi="Arial" w:cs="Arial"/>
          <w:color w:val="000000"/>
          <w:sz w:val="22"/>
          <w:shd w:val="clear" w:color="auto" w:fill="FFFFFF"/>
        </w:rPr>
        <w:t>i</w:t>
      </w:r>
      <w:proofErr w:type="spellEnd"/>
      <w:r w:rsidR="00F20CC1" w:rsidRPr="00F20CC1">
        <w:rPr>
          <w:rFonts w:ascii="Arial" w:hAnsi="Arial" w:cs="Arial"/>
          <w:color w:val="000000"/>
          <w:sz w:val="22"/>
          <w:shd w:val="clear" w:color="auto" w:fill="FFFFFF"/>
        </w:rPr>
        <w:t>) por operadores catastrales, quienes desarrollarán labores operativas relativas a la gestión catastral.</w:t>
      </w:r>
      <w:r w:rsidR="00B4446F">
        <w:rPr>
          <w:rFonts w:ascii="Arial" w:hAnsi="Arial" w:cs="Arial"/>
          <w:color w:val="000000"/>
          <w:sz w:val="22"/>
          <w:shd w:val="clear" w:color="auto" w:fill="FFFFFF"/>
        </w:rPr>
        <w:t xml:space="preserve"> </w:t>
      </w:r>
      <w:r w:rsidR="003D4542">
        <w:rPr>
          <w:rFonts w:ascii="Arial" w:hAnsi="Arial" w:cs="Arial"/>
          <w:color w:val="000000"/>
          <w:sz w:val="22"/>
          <w:shd w:val="clear" w:color="auto" w:fill="FFFFFF"/>
        </w:rPr>
        <w:t>A su vez</w:t>
      </w:r>
      <w:r w:rsidR="00F47975">
        <w:rPr>
          <w:rFonts w:ascii="Arial" w:hAnsi="Arial" w:cs="Arial"/>
          <w:color w:val="000000"/>
          <w:sz w:val="22"/>
          <w:shd w:val="clear" w:color="auto" w:fill="FFFFFF"/>
        </w:rPr>
        <w:t xml:space="preserve">, </w:t>
      </w:r>
      <w:r w:rsidR="00C34808">
        <w:rPr>
          <w:rFonts w:ascii="Arial" w:hAnsi="Arial" w:cs="Arial"/>
          <w:color w:val="000000"/>
          <w:sz w:val="22"/>
          <w:shd w:val="clear" w:color="auto" w:fill="FFFFFF"/>
        </w:rPr>
        <w:t xml:space="preserve">determina en cabeza </w:t>
      </w:r>
      <w:proofErr w:type="spellStart"/>
      <w:r w:rsidR="00C34808">
        <w:rPr>
          <w:rFonts w:ascii="Arial" w:hAnsi="Arial" w:cs="Arial"/>
          <w:color w:val="000000"/>
          <w:sz w:val="22"/>
          <w:shd w:val="clear" w:color="auto" w:fill="FFFFFF"/>
        </w:rPr>
        <w:t xml:space="preserve">de </w:t>
      </w:r>
      <w:r w:rsidR="00EF5FF5">
        <w:rPr>
          <w:rFonts w:ascii="Arial" w:hAnsi="Arial" w:cs="Arial"/>
          <w:color w:val="000000"/>
          <w:sz w:val="22"/>
          <w:shd w:val="clear" w:color="auto" w:fill="FFFFFF"/>
        </w:rPr>
        <w:t>e</w:t>
      </w:r>
      <w:r w:rsidR="00F47975" w:rsidRPr="00F47975">
        <w:rPr>
          <w:rFonts w:ascii="Arial" w:hAnsi="Arial" w:cs="Arial"/>
          <w:color w:val="000000"/>
          <w:sz w:val="22"/>
          <w:shd w:val="clear" w:color="auto" w:fill="FFFFFF"/>
        </w:rPr>
        <w:t>l</w:t>
      </w:r>
      <w:proofErr w:type="spellEnd"/>
      <w:r w:rsidR="00F47975" w:rsidRPr="00F47975">
        <w:rPr>
          <w:rFonts w:ascii="Arial" w:hAnsi="Arial" w:cs="Arial"/>
          <w:color w:val="000000"/>
          <w:sz w:val="22"/>
          <w:shd w:val="clear" w:color="auto" w:fill="FFFFFF"/>
        </w:rPr>
        <w:t xml:space="preserve"> Instituto Geográfico Agustín Codazzi </w:t>
      </w:r>
      <w:r w:rsidR="004500D7">
        <w:rPr>
          <w:rFonts w:ascii="Arial" w:hAnsi="Arial" w:cs="Arial"/>
          <w:color w:val="000000"/>
          <w:sz w:val="22"/>
          <w:shd w:val="clear" w:color="auto" w:fill="FFFFFF"/>
        </w:rPr>
        <w:t>–</w:t>
      </w:r>
      <w:r w:rsidR="00F47975" w:rsidRPr="00F47975">
        <w:rPr>
          <w:rFonts w:ascii="Arial" w:hAnsi="Arial" w:cs="Arial"/>
          <w:color w:val="000000"/>
          <w:sz w:val="22"/>
          <w:shd w:val="clear" w:color="auto" w:fill="FFFFFF"/>
        </w:rPr>
        <w:t>IGAC</w:t>
      </w:r>
      <w:r w:rsidR="004500D7">
        <w:rPr>
          <w:rFonts w:ascii="Arial" w:hAnsi="Arial" w:cs="Arial"/>
          <w:color w:val="000000"/>
          <w:sz w:val="22"/>
          <w:shd w:val="clear" w:color="auto" w:fill="FFFFFF"/>
        </w:rPr>
        <w:t>–</w:t>
      </w:r>
      <w:r w:rsidR="00F47975" w:rsidRPr="00F47975">
        <w:rPr>
          <w:rFonts w:ascii="Arial" w:hAnsi="Arial" w:cs="Arial"/>
          <w:color w:val="000000"/>
          <w:sz w:val="22"/>
          <w:shd w:val="clear" w:color="auto" w:fill="FFFFFF"/>
        </w:rPr>
        <w:t xml:space="preserve"> </w:t>
      </w:r>
      <w:r w:rsidR="00C34808">
        <w:rPr>
          <w:rFonts w:ascii="Arial" w:hAnsi="Arial" w:cs="Arial"/>
          <w:color w:val="000000"/>
          <w:sz w:val="22"/>
          <w:shd w:val="clear" w:color="auto" w:fill="FFFFFF"/>
        </w:rPr>
        <w:t>la función de</w:t>
      </w:r>
      <w:r w:rsidR="00F47975">
        <w:rPr>
          <w:rFonts w:ascii="Arial" w:hAnsi="Arial" w:cs="Arial"/>
          <w:color w:val="000000"/>
          <w:sz w:val="22"/>
          <w:shd w:val="clear" w:color="auto" w:fill="FFFFFF"/>
        </w:rPr>
        <w:t xml:space="preserve"> </w:t>
      </w:r>
      <w:r w:rsidR="00C34808">
        <w:rPr>
          <w:rFonts w:ascii="Arial" w:hAnsi="Arial" w:cs="Arial"/>
          <w:color w:val="000000"/>
          <w:sz w:val="22"/>
          <w:shd w:val="clear" w:color="auto" w:fill="FFFFFF"/>
        </w:rPr>
        <w:t xml:space="preserve">habilitar como </w:t>
      </w:r>
      <w:r w:rsidR="00C34808" w:rsidRPr="00F47975">
        <w:rPr>
          <w:rFonts w:ascii="Arial" w:hAnsi="Arial" w:cs="Arial"/>
          <w:color w:val="000000"/>
          <w:sz w:val="22"/>
          <w:shd w:val="clear" w:color="auto" w:fill="FFFFFF"/>
        </w:rPr>
        <w:t>gestores catastrales</w:t>
      </w:r>
      <w:r w:rsidR="00C34808" w:rsidRPr="00C34808">
        <w:rPr>
          <w:rFonts w:ascii="Arial" w:hAnsi="Arial" w:cs="Arial"/>
          <w:color w:val="000000"/>
          <w:sz w:val="22"/>
          <w:shd w:val="clear" w:color="auto" w:fill="FFFFFF"/>
        </w:rPr>
        <w:t xml:space="preserve"> </w:t>
      </w:r>
      <w:r w:rsidR="00C34808" w:rsidRPr="00F47975">
        <w:rPr>
          <w:rFonts w:ascii="Arial" w:hAnsi="Arial" w:cs="Arial"/>
          <w:color w:val="000000"/>
          <w:sz w:val="22"/>
          <w:shd w:val="clear" w:color="auto" w:fill="FFFFFF"/>
        </w:rPr>
        <w:t>para la prestación del servicio catastral a las entidades públicas nacionales o territoriales, incluyendo, entre otros, esquemas asociativos de entidades territoriales.</w:t>
      </w:r>
    </w:p>
    <w:p w14:paraId="3C5EE7BD" w14:textId="4AC81B76" w:rsidR="004821FD" w:rsidRDefault="006B1C97" w:rsidP="00C34808">
      <w:pPr>
        <w:spacing w:before="120" w:line="276" w:lineRule="auto"/>
        <w:ind w:firstLine="709"/>
        <w:jc w:val="both"/>
        <w:rPr>
          <w:rFonts w:ascii="Arial" w:hAnsi="Arial" w:cs="Arial"/>
          <w:color w:val="000000"/>
          <w:sz w:val="22"/>
          <w:shd w:val="clear" w:color="auto" w:fill="FFFFFF"/>
        </w:rPr>
      </w:pPr>
      <w:r>
        <w:rPr>
          <w:rStyle w:val="normaltextrun"/>
          <w:rFonts w:ascii="Arial" w:hAnsi="Arial" w:cs="Arial"/>
          <w:color w:val="000000"/>
          <w:sz w:val="22"/>
          <w:shd w:val="clear" w:color="auto" w:fill="FFFFFF"/>
        </w:rPr>
        <w:t>L</w:t>
      </w:r>
      <w:r w:rsidR="004821FD" w:rsidRPr="004821FD">
        <w:rPr>
          <w:rStyle w:val="normaltextrun"/>
          <w:rFonts w:ascii="Arial" w:hAnsi="Arial" w:cs="Arial"/>
          <w:color w:val="000000"/>
          <w:sz w:val="22"/>
          <w:shd w:val="clear" w:color="auto" w:fill="FFFFFF"/>
        </w:rPr>
        <w:t xml:space="preserve">os </w:t>
      </w:r>
      <w:r w:rsidR="003D4542">
        <w:rPr>
          <w:rStyle w:val="normaltextrun"/>
          <w:rFonts w:ascii="Arial" w:hAnsi="Arial" w:cs="Arial"/>
          <w:color w:val="000000"/>
          <w:sz w:val="22"/>
          <w:shd w:val="clear" w:color="auto" w:fill="FFFFFF"/>
        </w:rPr>
        <w:t>D</w:t>
      </w:r>
      <w:r w:rsidR="004821FD" w:rsidRPr="004821FD">
        <w:rPr>
          <w:rStyle w:val="normaltextrun"/>
          <w:rFonts w:ascii="Arial" w:hAnsi="Arial" w:cs="Arial"/>
          <w:color w:val="000000"/>
          <w:sz w:val="22"/>
          <w:shd w:val="clear" w:color="auto" w:fill="FFFFFF"/>
        </w:rPr>
        <w:t>ecretos 1983 de 2019 y 148 de 2020</w:t>
      </w:r>
      <w:r>
        <w:rPr>
          <w:rStyle w:val="normaltextrun"/>
          <w:rFonts w:ascii="Arial" w:hAnsi="Arial" w:cs="Arial"/>
          <w:color w:val="000000"/>
          <w:sz w:val="22"/>
          <w:shd w:val="clear" w:color="auto" w:fill="FFFFFF"/>
        </w:rPr>
        <w:t xml:space="preserve"> </w:t>
      </w:r>
      <w:r w:rsidR="00DD597F">
        <w:rPr>
          <w:rStyle w:val="normaltextrun"/>
          <w:rFonts w:ascii="Arial" w:hAnsi="Arial" w:cs="Arial"/>
          <w:color w:val="000000"/>
          <w:sz w:val="22"/>
          <w:shd w:val="clear" w:color="auto" w:fill="FFFFFF"/>
        </w:rPr>
        <w:t xml:space="preserve">se ocupan de </w:t>
      </w:r>
      <w:r>
        <w:rPr>
          <w:rStyle w:val="normaltextrun"/>
          <w:rFonts w:ascii="Arial" w:hAnsi="Arial" w:cs="Arial"/>
          <w:color w:val="000000"/>
          <w:sz w:val="22"/>
          <w:shd w:val="clear" w:color="auto" w:fill="FFFFFF"/>
        </w:rPr>
        <w:t>reglamenta</w:t>
      </w:r>
      <w:r w:rsidR="00DD597F">
        <w:rPr>
          <w:rStyle w:val="normaltextrun"/>
          <w:rFonts w:ascii="Arial" w:hAnsi="Arial" w:cs="Arial"/>
          <w:color w:val="000000"/>
          <w:sz w:val="22"/>
          <w:shd w:val="clear" w:color="auto" w:fill="FFFFFF"/>
        </w:rPr>
        <w:t xml:space="preserve">r la materia. </w:t>
      </w:r>
      <w:r w:rsidR="00D11E27">
        <w:rPr>
          <w:rStyle w:val="normaltextrun"/>
          <w:rFonts w:ascii="Arial" w:hAnsi="Arial" w:cs="Arial"/>
          <w:color w:val="000000"/>
          <w:sz w:val="22"/>
          <w:shd w:val="clear" w:color="auto" w:fill="FFFFFF"/>
        </w:rPr>
        <w:t>E</w:t>
      </w:r>
      <w:r w:rsidR="003D4542">
        <w:rPr>
          <w:rStyle w:val="normaltextrun"/>
          <w:rFonts w:ascii="Arial" w:hAnsi="Arial" w:cs="Arial"/>
          <w:color w:val="000000"/>
          <w:sz w:val="22"/>
          <w:shd w:val="clear" w:color="auto" w:fill="FFFFFF"/>
        </w:rPr>
        <w:t xml:space="preserve">l primero </w:t>
      </w:r>
      <w:r w:rsidR="003D4542" w:rsidRPr="003D4542">
        <w:rPr>
          <w:rStyle w:val="normaltextrun"/>
          <w:rFonts w:ascii="Arial" w:hAnsi="Arial" w:cs="Arial"/>
          <w:color w:val="000000"/>
          <w:sz w:val="22"/>
          <w:shd w:val="clear" w:color="auto" w:fill="FFFFFF"/>
        </w:rPr>
        <w:t>define el marco de las condiciones jurídicas,</w:t>
      </w:r>
      <w:r w:rsidR="003D4542">
        <w:rPr>
          <w:rStyle w:val="normaltextrun"/>
          <w:rFonts w:ascii="Arial" w:hAnsi="Arial" w:cs="Arial"/>
          <w:color w:val="000000"/>
          <w:sz w:val="22"/>
          <w:shd w:val="clear" w:color="auto" w:fill="FFFFFF"/>
        </w:rPr>
        <w:t xml:space="preserve"> </w:t>
      </w:r>
      <w:r w:rsidR="003D4542" w:rsidRPr="003D4542">
        <w:rPr>
          <w:rStyle w:val="normaltextrun"/>
          <w:rFonts w:ascii="Arial" w:hAnsi="Arial" w:cs="Arial"/>
          <w:color w:val="000000"/>
          <w:sz w:val="22"/>
          <w:shd w:val="clear" w:color="auto" w:fill="FFFFFF"/>
        </w:rPr>
        <w:t>técnicas, económicas y financieras para habilitar a los gestores catastrales que efectuarán la</w:t>
      </w:r>
      <w:r w:rsidR="003D4542">
        <w:rPr>
          <w:rStyle w:val="normaltextrun"/>
          <w:rFonts w:ascii="Arial" w:hAnsi="Arial" w:cs="Arial"/>
          <w:color w:val="000000"/>
          <w:sz w:val="22"/>
          <w:shd w:val="clear" w:color="auto" w:fill="FFFFFF"/>
        </w:rPr>
        <w:t xml:space="preserve"> </w:t>
      </w:r>
      <w:r w:rsidR="003D4542" w:rsidRPr="003D4542">
        <w:rPr>
          <w:rStyle w:val="normaltextrun"/>
          <w:rFonts w:ascii="Arial" w:hAnsi="Arial" w:cs="Arial"/>
          <w:color w:val="000000"/>
          <w:sz w:val="22"/>
          <w:shd w:val="clear" w:color="auto" w:fill="FFFFFF"/>
        </w:rPr>
        <w:t>gestión catastral</w:t>
      </w:r>
      <w:r w:rsidR="00DD597F">
        <w:rPr>
          <w:rStyle w:val="normaltextrun"/>
          <w:rFonts w:ascii="Arial" w:hAnsi="Arial" w:cs="Arial"/>
          <w:color w:val="000000"/>
          <w:sz w:val="22"/>
          <w:shd w:val="clear" w:color="auto" w:fill="FFFFFF"/>
        </w:rPr>
        <w:t>,</w:t>
      </w:r>
      <w:r w:rsidR="003D4542">
        <w:rPr>
          <w:rStyle w:val="normaltextrun"/>
          <w:rFonts w:ascii="Arial" w:hAnsi="Arial" w:cs="Arial"/>
          <w:color w:val="000000"/>
          <w:sz w:val="22"/>
          <w:shd w:val="clear" w:color="auto" w:fill="FFFFFF"/>
        </w:rPr>
        <w:t xml:space="preserve"> la forma </w:t>
      </w:r>
      <w:r w:rsidR="00EB1D59">
        <w:rPr>
          <w:rStyle w:val="normaltextrun"/>
          <w:rFonts w:ascii="Arial" w:hAnsi="Arial" w:cs="Arial"/>
          <w:color w:val="000000"/>
          <w:sz w:val="22"/>
          <w:shd w:val="clear" w:color="auto" w:fill="FFFFFF"/>
        </w:rPr>
        <w:t>de contratación de esto</w:t>
      </w:r>
      <w:r w:rsidR="00A926FE">
        <w:rPr>
          <w:rStyle w:val="normaltextrun"/>
          <w:rFonts w:ascii="Arial" w:hAnsi="Arial" w:cs="Arial"/>
          <w:color w:val="000000"/>
          <w:sz w:val="22"/>
          <w:shd w:val="clear" w:color="auto" w:fill="FFFFFF"/>
        </w:rPr>
        <w:t>s</w:t>
      </w:r>
      <w:r w:rsidR="00DD597F">
        <w:rPr>
          <w:rStyle w:val="normaltextrun"/>
          <w:rFonts w:ascii="Arial" w:hAnsi="Arial" w:cs="Arial"/>
          <w:color w:val="000000"/>
          <w:sz w:val="22"/>
          <w:shd w:val="clear" w:color="auto" w:fill="FFFFFF"/>
        </w:rPr>
        <w:t xml:space="preserve"> y la contratación de los operadores catastrales</w:t>
      </w:r>
      <w:r w:rsidR="003D4542">
        <w:rPr>
          <w:rStyle w:val="normaltextrun"/>
          <w:rFonts w:ascii="Arial" w:hAnsi="Arial" w:cs="Arial"/>
          <w:color w:val="000000"/>
          <w:sz w:val="22"/>
          <w:shd w:val="clear" w:color="auto" w:fill="FFFFFF"/>
        </w:rPr>
        <w:t>.</w:t>
      </w:r>
      <w:r w:rsidR="00EB1D59">
        <w:rPr>
          <w:rStyle w:val="normaltextrun"/>
          <w:rFonts w:ascii="Arial" w:hAnsi="Arial" w:cs="Arial"/>
          <w:color w:val="000000"/>
          <w:sz w:val="22"/>
          <w:shd w:val="clear" w:color="auto" w:fill="FFFFFF"/>
        </w:rPr>
        <w:t xml:space="preserve"> </w:t>
      </w:r>
      <w:r w:rsidR="00671BBD">
        <w:rPr>
          <w:rStyle w:val="normaltextrun"/>
          <w:rFonts w:ascii="Arial" w:hAnsi="Arial" w:cs="Arial"/>
          <w:color w:val="000000"/>
          <w:sz w:val="22"/>
          <w:shd w:val="clear" w:color="auto" w:fill="FFFFFF"/>
        </w:rPr>
        <w:t>Por su parte, e</w:t>
      </w:r>
      <w:r w:rsidRPr="006B1C97">
        <w:rPr>
          <w:rFonts w:ascii="Arial" w:hAnsi="Arial" w:cs="Arial"/>
          <w:color w:val="000000"/>
          <w:sz w:val="22"/>
          <w:shd w:val="clear" w:color="auto" w:fill="FFFFFF"/>
        </w:rPr>
        <w:t>l Decreto 148 de 2020</w:t>
      </w:r>
      <w:r w:rsidR="00EB1D59">
        <w:rPr>
          <w:rFonts w:ascii="Arial" w:hAnsi="Arial" w:cs="Arial"/>
          <w:color w:val="000000"/>
          <w:sz w:val="22"/>
          <w:shd w:val="clear" w:color="auto" w:fill="FFFFFF"/>
        </w:rPr>
        <w:t xml:space="preserve"> </w:t>
      </w:r>
      <w:r>
        <w:rPr>
          <w:rFonts w:ascii="Arial" w:hAnsi="Arial" w:cs="Arial"/>
          <w:color w:val="000000"/>
          <w:sz w:val="22"/>
          <w:shd w:val="clear" w:color="auto" w:fill="FFFFFF"/>
        </w:rPr>
        <w:t xml:space="preserve">regula aspectos como </w:t>
      </w:r>
      <w:r w:rsidRPr="006B1C97">
        <w:rPr>
          <w:rFonts w:ascii="Arial" w:hAnsi="Arial" w:cs="Arial"/>
          <w:color w:val="000000"/>
          <w:sz w:val="22"/>
          <w:shd w:val="clear" w:color="auto" w:fill="FFFFFF"/>
        </w:rPr>
        <w:t>los principios de la gestión catastral, sus objetivos,</w:t>
      </w:r>
      <w:r>
        <w:rPr>
          <w:rFonts w:ascii="Arial" w:hAnsi="Arial" w:cs="Arial"/>
          <w:color w:val="000000"/>
          <w:sz w:val="22"/>
          <w:shd w:val="clear" w:color="auto" w:fill="FFFFFF"/>
        </w:rPr>
        <w:t xml:space="preserve"> </w:t>
      </w:r>
      <w:r w:rsidRPr="006B1C97">
        <w:rPr>
          <w:rFonts w:ascii="Arial" w:hAnsi="Arial" w:cs="Arial"/>
          <w:color w:val="000000"/>
          <w:sz w:val="22"/>
          <w:shd w:val="clear" w:color="auto" w:fill="FFFFFF"/>
        </w:rPr>
        <w:t>sus intervinientes en el proceso,</w:t>
      </w:r>
      <w:r>
        <w:rPr>
          <w:rFonts w:ascii="Arial" w:hAnsi="Arial" w:cs="Arial"/>
          <w:color w:val="000000"/>
          <w:sz w:val="22"/>
          <w:shd w:val="clear" w:color="auto" w:fill="FFFFFF"/>
        </w:rPr>
        <w:t xml:space="preserve"> </w:t>
      </w:r>
      <w:r w:rsidRPr="006B1C97">
        <w:rPr>
          <w:rFonts w:ascii="Arial" w:hAnsi="Arial" w:cs="Arial"/>
          <w:color w:val="000000"/>
          <w:sz w:val="22"/>
          <w:shd w:val="clear" w:color="auto" w:fill="FFFFFF"/>
        </w:rPr>
        <w:t>obligaciones generales de los gestores catas</w:t>
      </w:r>
      <w:r>
        <w:rPr>
          <w:rFonts w:ascii="Arial" w:hAnsi="Arial" w:cs="Arial"/>
          <w:color w:val="000000"/>
          <w:sz w:val="22"/>
          <w:shd w:val="clear" w:color="auto" w:fill="FFFFFF"/>
        </w:rPr>
        <w:t>t</w:t>
      </w:r>
      <w:r w:rsidRPr="006B1C97">
        <w:rPr>
          <w:rFonts w:ascii="Arial" w:hAnsi="Arial" w:cs="Arial"/>
          <w:color w:val="000000"/>
          <w:sz w:val="22"/>
          <w:shd w:val="clear" w:color="auto" w:fill="FFFFFF"/>
        </w:rPr>
        <w:t>rales,</w:t>
      </w:r>
      <w:r>
        <w:rPr>
          <w:rFonts w:ascii="Arial" w:hAnsi="Arial" w:cs="Arial"/>
          <w:color w:val="000000"/>
          <w:sz w:val="22"/>
          <w:shd w:val="clear" w:color="auto" w:fill="FFFFFF"/>
        </w:rPr>
        <w:t xml:space="preserve"> los </w:t>
      </w:r>
      <w:r w:rsidRPr="006B1C97">
        <w:rPr>
          <w:rFonts w:ascii="Arial" w:hAnsi="Arial" w:cs="Arial"/>
          <w:color w:val="000000"/>
          <w:sz w:val="22"/>
          <w:shd w:val="clear" w:color="auto" w:fill="FFFFFF"/>
        </w:rPr>
        <w:t>procesos de la gestión catastral, entre otros temas</w:t>
      </w:r>
      <w:r>
        <w:rPr>
          <w:rFonts w:ascii="Arial" w:hAnsi="Arial" w:cs="Arial"/>
          <w:color w:val="000000"/>
          <w:sz w:val="22"/>
          <w:shd w:val="clear" w:color="auto" w:fill="FFFFFF"/>
        </w:rPr>
        <w:t xml:space="preserve">. </w:t>
      </w:r>
    </w:p>
    <w:p w14:paraId="3244794C" w14:textId="79D2499E" w:rsidR="006E7318" w:rsidRPr="0069239E" w:rsidRDefault="00DD597F" w:rsidP="006E7318">
      <w:pPr>
        <w:spacing w:before="120" w:after="120" w:line="276" w:lineRule="auto"/>
        <w:ind w:firstLine="705"/>
        <w:jc w:val="both"/>
        <w:rPr>
          <w:rStyle w:val="normaltextrun"/>
          <w:rFonts w:ascii="Arial" w:hAnsi="Arial" w:cs="Arial"/>
          <w:color w:val="000000"/>
          <w:sz w:val="22"/>
        </w:rPr>
      </w:pPr>
      <w:bookmarkStart w:id="9" w:name="_Hlk75266779"/>
      <w:r>
        <w:rPr>
          <w:rStyle w:val="normaltextrun"/>
          <w:rFonts w:ascii="Arial" w:hAnsi="Arial" w:cs="Arial"/>
          <w:color w:val="000000"/>
          <w:sz w:val="22"/>
          <w:szCs w:val="20"/>
        </w:rPr>
        <w:t>E</w:t>
      </w:r>
      <w:r w:rsidR="006E7318" w:rsidRPr="0069239E">
        <w:rPr>
          <w:rStyle w:val="normaltextrun"/>
          <w:rFonts w:ascii="Arial" w:hAnsi="Arial" w:cs="Arial"/>
          <w:color w:val="000000"/>
          <w:sz w:val="22"/>
          <w:szCs w:val="20"/>
        </w:rPr>
        <w:t>l artículo 2.2.2.1.5</w:t>
      </w:r>
      <w:r w:rsidR="006E7318">
        <w:rPr>
          <w:rStyle w:val="normaltextrun"/>
          <w:rFonts w:ascii="Arial" w:hAnsi="Arial" w:cs="Arial"/>
          <w:color w:val="000000"/>
          <w:sz w:val="22"/>
          <w:szCs w:val="20"/>
        </w:rPr>
        <w:t xml:space="preserve"> del </w:t>
      </w:r>
      <w:r w:rsidR="006E7318" w:rsidRPr="0069239E">
        <w:rPr>
          <w:rStyle w:val="normaltextrun"/>
          <w:rFonts w:ascii="Arial" w:hAnsi="Arial" w:cs="Arial"/>
          <w:color w:val="000000"/>
          <w:sz w:val="22"/>
          <w:szCs w:val="20"/>
        </w:rPr>
        <w:t>Decreto 148 de 2020</w:t>
      </w:r>
      <w:r w:rsidR="006E7318">
        <w:rPr>
          <w:rStyle w:val="normaltextrun"/>
          <w:rFonts w:ascii="Arial" w:hAnsi="Arial" w:cs="Arial"/>
          <w:color w:val="000000"/>
          <w:sz w:val="22"/>
          <w:szCs w:val="20"/>
        </w:rPr>
        <w:t xml:space="preserve"> </w:t>
      </w:r>
      <w:r w:rsidR="00A926FE">
        <w:rPr>
          <w:rStyle w:val="normaltextrun"/>
          <w:rFonts w:ascii="Arial" w:hAnsi="Arial" w:cs="Arial"/>
          <w:color w:val="000000"/>
          <w:sz w:val="22"/>
          <w:szCs w:val="20"/>
        </w:rPr>
        <w:t>prescribe</w:t>
      </w:r>
      <w:r w:rsidR="00F4225E">
        <w:rPr>
          <w:rStyle w:val="normaltextrun"/>
          <w:rFonts w:ascii="Arial" w:hAnsi="Arial" w:cs="Arial"/>
          <w:color w:val="000000"/>
          <w:sz w:val="22"/>
          <w:szCs w:val="20"/>
        </w:rPr>
        <w:t xml:space="preserve"> </w:t>
      </w:r>
      <w:r w:rsidR="006E7318">
        <w:rPr>
          <w:rStyle w:val="normaltextrun"/>
          <w:rFonts w:ascii="Arial" w:hAnsi="Arial" w:cs="Arial"/>
          <w:color w:val="000000"/>
          <w:sz w:val="22"/>
          <w:szCs w:val="20"/>
        </w:rPr>
        <w:t>que l</w:t>
      </w:r>
      <w:r w:rsidR="006E7318" w:rsidRPr="0069239E">
        <w:rPr>
          <w:rStyle w:val="normaltextrun"/>
          <w:rFonts w:ascii="Arial" w:hAnsi="Arial" w:cs="Arial"/>
          <w:color w:val="000000"/>
          <w:sz w:val="22"/>
          <w:szCs w:val="20"/>
        </w:rPr>
        <w:t>os gestores catastrales son las entidades públicas del orden nacional o territorial, así como los esquemas asociativos de entidades territoriales que hayan sido habilitadas por el Instituto Geográfico Agustín Codazzi –IGAC–. Por tanto, los requisitos para la prestación del servicio de gestión catastral en calidad de gestor</w:t>
      </w:r>
      <w:r w:rsidR="00671BBD">
        <w:rPr>
          <w:rStyle w:val="normaltextrun"/>
          <w:rFonts w:ascii="Arial" w:hAnsi="Arial" w:cs="Arial"/>
          <w:color w:val="000000"/>
          <w:sz w:val="22"/>
          <w:szCs w:val="20"/>
        </w:rPr>
        <w:t xml:space="preserve"> </w:t>
      </w:r>
      <w:r w:rsidR="00671BBD" w:rsidRPr="0069239E">
        <w:rPr>
          <w:rStyle w:val="normaltextrun"/>
          <w:rFonts w:ascii="Arial" w:hAnsi="Arial" w:cs="Arial"/>
          <w:color w:val="000000"/>
          <w:sz w:val="22"/>
          <w:szCs w:val="20"/>
        </w:rPr>
        <w:t>son dos</w:t>
      </w:r>
      <w:r w:rsidR="00671BBD">
        <w:rPr>
          <w:rStyle w:val="normaltextrun"/>
          <w:rFonts w:ascii="Arial" w:hAnsi="Arial" w:cs="Arial"/>
          <w:color w:val="000000"/>
          <w:sz w:val="22"/>
          <w:szCs w:val="20"/>
        </w:rPr>
        <w:t xml:space="preserve"> (2)</w:t>
      </w:r>
      <w:r w:rsidR="006E7318" w:rsidRPr="0069239E">
        <w:rPr>
          <w:rStyle w:val="normaltextrun"/>
          <w:rFonts w:ascii="Arial" w:hAnsi="Arial" w:cs="Arial"/>
          <w:color w:val="000000"/>
          <w:sz w:val="22"/>
          <w:szCs w:val="20"/>
        </w:rPr>
        <w:t xml:space="preserve">: i) ser una entidad pública del orden nacional o territorial o esquema asociativo de entidades territoriales y </w:t>
      </w:r>
      <w:proofErr w:type="spellStart"/>
      <w:r w:rsidR="006E7318" w:rsidRPr="0069239E">
        <w:rPr>
          <w:rStyle w:val="normaltextrun"/>
          <w:rFonts w:ascii="Arial" w:hAnsi="Arial" w:cs="Arial"/>
          <w:color w:val="000000"/>
          <w:sz w:val="22"/>
          <w:szCs w:val="20"/>
        </w:rPr>
        <w:t>ii</w:t>
      </w:r>
      <w:proofErr w:type="spellEnd"/>
      <w:r w:rsidR="006E7318" w:rsidRPr="0069239E">
        <w:rPr>
          <w:rStyle w:val="normaltextrun"/>
          <w:rFonts w:ascii="Arial" w:hAnsi="Arial" w:cs="Arial"/>
          <w:color w:val="000000"/>
          <w:sz w:val="22"/>
          <w:szCs w:val="20"/>
        </w:rPr>
        <w:t xml:space="preserve">) estar habilitado como gestor </w:t>
      </w:r>
      <w:r w:rsidR="006E7318" w:rsidRPr="0069239E">
        <w:rPr>
          <w:rStyle w:val="normaltextrun"/>
          <w:rFonts w:ascii="Arial" w:hAnsi="Arial" w:cs="Arial"/>
          <w:color w:val="000000"/>
          <w:sz w:val="22"/>
          <w:szCs w:val="20"/>
        </w:rPr>
        <w:lastRenderedPageBreak/>
        <w:t>catastral por parte del IGAC</w:t>
      </w:r>
      <w:r w:rsidR="006E7318" w:rsidRPr="0069239E">
        <w:rPr>
          <w:rStyle w:val="Refdenotaalpie"/>
          <w:rFonts w:ascii="Arial" w:hAnsi="Arial" w:cs="Arial"/>
          <w:color w:val="000000"/>
          <w:sz w:val="22"/>
          <w:szCs w:val="20"/>
        </w:rPr>
        <w:footnoteReference w:id="3"/>
      </w:r>
      <w:r w:rsidR="006E7318" w:rsidRPr="0069239E">
        <w:rPr>
          <w:rStyle w:val="normaltextrun"/>
          <w:rFonts w:ascii="Arial" w:hAnsi="Arial" w:cs="Arial"/>
          <w:color w:val="000000"/>
          <w:sz w:val="22"/>
          <w:szCs w:val="20"/>
        </w:rPr>
        <w:t>. Lo anterior, sin perjuicio del IGAC</w:t>
      </w:r>
      <w:r w:rsidR="008E1F43">
        <w:rPr>
          <w:rStyle w:val="normaltextrun"/>
          <w:rFonts w:ascii="Arial" w:hAnsi="Arial" w:cs="Arial"/>
          <w:color w:val="000000"/>
          <w:sz w:val="22"/>
          <w:szCs w:val="20"/>
        </w:rPr>
        <w:t xml:space="preserve"> actúe</w:t>
      </w:r>
      <w:r w:rsidR="006E7318" w:rsidRPr="0069239E">
        <w:rPr>
          <w:rStyle w:val="normaltextrun"/>
          <w:rFonts w:ascii="Arial" w:hAnsi="Arial" w:cs="Arial"/>
          <w:color w:val="000000"/>
          <w:sz w:val="22"/>
          <w:szCs w:val="20"/>
        </w:rPr>
        <w:t xml:space="preserve"> como prestador por excepción. </w:t>
      </w:r>
      <w:bookmarkEnd w:id="9"/>
    </w:p>
    <w:p w14:paraId="07EE19E0" w14:textId="441147B1" w:rsidR="006E7318" w:rsidRPr="0069239E" w:rsidRDefault="006E7318" w:rsidP="006E7318">
      <w:pPr>
        <w:spacing w:after="120" w:line="276" w:lineRule="auto"/>
        <w:ind w:firstLine="705"/>
        <w:jc w:val="both"/>
        <w:rPr>
          <w:rStyle w:val="normaltextrun"/>
          <w:rFonts w:ascii="Arial" w:hAnsi="Arial" w:cs="Arial"/>
          <w:color w:val="000000"/>
          <w:sz w:val="22"/>
          <w:szCs w:val="20"/>
        </w:rPr>
      </w:pPr>
      <w:r w:rsidRPr="0069239E">
        <w:rPr>
          <w:rStyle w:val="normaltextrun"/>
          <w:rFonts w:ascii="Arial" w:hAnsi="Arial" w:cs="Arial"/>
          <w:color w:val="000000"/>
          <w:sz w:val="22"/>
          <w:szCs w:val="20"/>
        </w:rPr>
        <w:t xml:space="preserve">Por su parte, el artículo 2.2.2.5.1 del Decreto 1983 de 2019, </w:t>
      </w:r>
      <w:r w:rsidR="00DE570C">
        <w:rPr>
          <w:rStyle w:val="normaltextrun"/>
          <w:rFonts w:ascii="Arial" w:hAnsi="Arial" w:cs="Arial"/>
          <w:color w:val="000000"/>
          <w:sz w:val="22"/>
          <w:szCs w:val="20"/>
        </w:rPr>
        <w:t>dispone</w:t>
      </w:r>
      <w:r w:rsidR="00DE570C" w:rsidRPr="0069239E">
        <w:rPr>
          <w:rStyle w:val="normaltextrun"/>
          <w:rFonts w:ascii="Arial" w:hAnsi="Arial" w:cs="Arial"/>
          <w:color w:val="000000"/>
          <w:sz w:val="22"/>
          <w:szCs w:val="20"/>
        </w:rPr>
        <w:t xml:space="preserve"> </w:t>
      </w:r>
      <w:r w:rsidRPr="0069239E">
        <w:rPr>
          <w:rStyle w:val="normaltextrun"/>
          <w:rFonts w:ascii="Arial" w:hAnsi="Arial" w:cs="Arial"/>
          <w:color w:val="000000"/>
          <w:sz w:val="22"/>
          <w:szCs w:val="20"/>
        </w:rPr>
        <w:t>las condiciones que el IGAC verifica frente a las entidades territoriales y los esquemas asociativos para habilitarlos como gestores catastrales. Es así como estas entidades territoriales o esquemas asociativos deben cumplir condiciones jurídicas, técnicas, económicas y financieras para prestar el servicio público de gestión catastral. En consecuencia, este servicio únicamente pueden prestar</w:t>
      </w:r>
      <w:r w:rsidR="00DE570C">
        <w:rPr>
          <w:rStyle w:val="normaltextrun"/>
          <w:rFonts w:ascii="Arial" w:hAnsi="Arial" w:cs="Arial"/>
          <w:color w:val="000000"/>
          <w:sz w:val="22"/>
          <w:szCs w:val="20"/>
        </w:rPr>
        <w:t>lo</w:t>
      </w:r>
      <w:r w:rsidRPr="0069239E">
        <w:rPr>
          <w:rStyle w:val="normaltextrun"/>
          <w:rFonts w:ascii="Arial" w:hAnsi="Arial" w:cs="Arial"/>
          <w:color w:val="000000"/>
          <w:sz w:val="22"/>
          <w:szCs w:val="20"/>
        </w:rPr>
        <w:t xml:space="preserve"> las entidades que previamente se hayan habilitado como gestores catastrales por parte del IGAC</w:t>
      </w:r>
      <w:r w:rsidRPr="0069239E">
        <w:rPr>
          <w:rStyle w:val="Refdenotaalpie"/>
          <w:rFonts w:ascii="Arial" w:hAnsi="Arial" w:cs="Arial"/>
          <w:color w:val="000000"/>
          <w:sz w:val="22"/>
          <w:szCs w:val="20"/>
        </w:rPr>
        <w:footnoteReference w:id="4"/>
      </w:r>
      <w:r w:rsidRPr="0069239E">
        <w:rPr>
          <w:rStyle w:val="normaltextrun"/>
          <w:rFonts w:ascii="Arial" w:hAnsi="Arial" w:cs="Arial"/>
          <w:color w:val="000000"/>
          <w:sz w:val="22"/>
          <w:szCs w:val="20"/>
        </w:rPr>
        <w:t>.</w:t>
      </w:r>
    </w:p>
    <w:p w14:paraId="2A7F1ACB" w14:textId="0A0BC287" w:rsidR="00420623" w:rsidRDefault="00A97B3D" w:rsidP="006A035E">
      <w:pPr>
        <w:spacing w:before="120" w:line="276" w:lineRule="auto"/>
        <w:ind w:firstLine="709"/>
        <w:jc w:val="both"/>
        <w:rPr>
          <w:rStyle w:val="normaltextrun"/>
          <w:rFonts w:ascii="Arial" w:hAnsi="Arial" w:cs="Arial"/>
          <w:color w:val="000000"/>
          <w:sz w:val="22"/>
          <w:shd w:val="clear" w:color="auto" w:fill="FFFFFF"/>
        </w:rPr>
      </w:pPr>
      <w:bookmarkStart w:id="10" w:name="_Hlk75266876"/>
      <w:r>
        <w:rPr>
          <w:rFonts w:ascii="Arial" w:hAnsi="Arial" w:cs="Arial"/>
          <w:color w:val="000000"/>
          <w:sz w:val="22"/>
          <w:shd w:val="clear" w:color="auto" w:fill="FFFFFF"/>
        </w:rPr>
        <w:t xml:space="preserve">En lo </w:t>
      </w:r>
      <w:r w:rsidR="00DE570C">
        <w:rPr>
          <w:rFonts w:ascii="Arial" w:hAnsi="Arial" w:cs="Arial"/>
          <w:color w:val="000000"/>
          <w:sz w:val="22"/>
          <w:shd w:val="clear" w:color="auto" w:fill="FFFFFF"/>
        </w:rPr>
        <w:t>relacionado con</w:t>
      </w:r>
      <w:r>
        <w:rPr>
          <w:rFonts w:ascii="Arial" w:hAnsi="Arial" w:cs="Arial"/>
          <w:color w:val="000000"/>
          <w:sz w:val="22"/>
          <w:shd w:val="clear" w:color="auto" w:fill="FFFFFF"/>
        </w:rPr>
        <w:t xml:space="preserve"> la</w:t>
      </w:r>
      <w:r w:rsidR="006C050F">
        <w:rPr>
          <w:rFonts w:ascii="Arial" w:hAnsi="Arial" w:cs="Arial"/>
          <w:color w:val="000000"/>
          <w:sz w:val="22"/>
          <w:shd w:val="clear" w:color="auto" w:fill="FFFFFF"/>
        </w:rPr>
        <w:t xml:space="preserve"> contratación de los gestores catastrales, </w:t>
      </w:r>
      <w:r w:rsidR="00F844C7" w:rsidRPr="0069239E">
        <w:rPr>
          <w:rStyle w:val="normaltextrun"/>
          <w:rFonts w:ascii="Arial" w:hAnsi="Arial" w:cs="Arial"/>
          <w:color w:val="000000"/>
          <w:sz w:val="22"/>
          <w:shd w:val="clear" w:color="auto" w:fill="FFFFFF"/>
        </w:rPr>
        <w:t>el artículo 2.2.2.5.6 del Decreto 1983 de 2019</w:t>
      </w:r>
      <w:r w:rsidR="006C050F">
        <w:rPr>
          <w:rStyle w:val="normaltextrun"/>
          <w:rFonts w:ascii="Arial" w:hAnsi="Arial" w:cs="Arial"/>
          <w:color w:val="000000"/>
          <w:sz w:val="22"/>
          <w:shd w:val="clear" w:color="auto" w:fill="FFFFFF"/>
        </w:rPr>
        <w:t xml:space="preserve"> </w:t>
      </w:r>
      <w:r w:rsidR="00771660">
        <w:rPr>
          <w:rStyle w:val="normaltextrun"/>
          <w:rFonts w:ascii="Arial" w:hAnsi="Arial" w:cs="Arial"/>
          <w:color w:val="000000"/>
          <w:sz w:val="22"/>
          <w:shd w:val="clear" w:color="auto" w:fill="FFFFFF"/>
        </w:rPr>
        <w:t>dispone</w:t>
      </w:r>
      <w:r w:rsidR="00F844C7" w:rsidRPr="0069239E">
        <w:rPr>
          <w:rStyle w:val="normaltextrun"/>
          <w:rFonts w:ascii="Arial" w:hAnsi="Arial" w:cs="Arial"/>
          <w:color w:val="000000"/>
          <w:sz w:val="22"/>
          <w:shd w:val="clear" w:color="auto" w:fill="FFFFFF"/>
        </w:rPr>
        <w:t xml:space="preserve"> que las entidades territoriales que no estén habilitadas podrán contratar a un gestor catastral en los términos de dicho Decreto para la prestación del servicio público en su territorio.</w:t>
      </w:r>
      <w:r w:rsidR="00EB1D59">
        <w:rPr>
          <w:rStyle w:val="normaltextrun"/>
          <w:rFonts w:ascii="Arial" w:hAnsi="Arial" w:cs="Arial"/>
          <w:color w:val="000000"/>
          <w:sz w:val="22"/>
          <w:shd w:val="clear" w:color="auto" w:fill="FFFFFF"/>
        </w:rPr>
        <w:t xml:space="preserve"> Así mismo</w:t>
      </w:r>
      <w:r w:rsidR="009056BD">
        <w:rPr>
          <w:rStyle w:val="normaltextrun"/>
          <w:rFonts w:ascii="Arial" w:hAnsi="Arial" w:cs="Arial"/>
          <w:color w:val="000000"/>
          <w:sz w:val="22"/>
          <w:shd w:val="clear" w:color="auto" w:fill="FFFFFF"/>
        </w:rPr>
        <w:t>,</w:t>
      </w:r>
      <w:r w:rsidR="00EB1D59">
        <w:rPr>
          <w:rStyle w:val="normaltextrun"/>
          <w:rFonts w:ascii="Arial" w:hAnsi="Arial" w:cs="Arial"/>
          <w:color w:val="000000"/>
          <w:sz w:val="22"/>
          <w:shd w:val="clear" w:color="auto" w:fill="FFFFFF"/>
        </w:rPr>
        <w:t xml:space="preserve"> </w:t>
      </w:r>
      <w:r w:rsidR="00437014">
        <w:rPr>
          <w:rStyle w:val="normaltextrun"/>
          <w:rFonts w:ascii="Arial" w:hAnsi="Arial" w:cs="Arial"/>
          <w:color w:val="000000"/>
          <w:sz w:val="22"/>
          <w:shd w:val="clear" w:color="auto" w:fill="FFFFFF"/>
        </w:rPr>
        <w:t xml:space="preserve">prescribe </w:t>
      </w:r>
      <w:r w:rsidR="00EB1D59">
        <w:rPr>
          <w:rStyle w:val="normaltextrun"/>
          <w:rFonts w:ascii="Arial" w:hAnsi="Arial" w:cs="Arial"/>
          <w:color w:val="000000"/>
          <w:sz w:val="22"/>
          <w:shd w:val="clear" w:color="auto" w:fill="FFFFFF"/>
        </w:rPr>
        <w:t>que</w:t>
      </w:r>
      <w:r w:rsidR="00EB1D59" w:rsidRPr="00EB1D59">
        <w:rPr>
          <w:rFonts w:ascii="Arial" w:hAnsi="Arial" w:cs="Arial"/>
          <w:color w:val="000000"/>
          <w:sz w:val="22"/>
          <w:shd w:val="clear" w:color="auto" w:fill="FFFFFF"/>
        </w:rPr>
        <w:t xml:space="preserve"> el gestor catastral contratado </w:t>
      </w:r>
      <w:r w:rsidR="00B5649B" w:rsidRPr="0069239E">
        <w:rPr>
          <w:rStyle w:val="normaltextrun"/>
          <w:rFonts w:ascii="Arial" w:hAnsi="Arial" w:cs="Arial"/>
          <w:color w:val="000000"/>
          <w:sz w:val="22"/>
        </w:rPr>
        <w:t>«</w:t>
      </w:r>
      <w:r w:rsidR="00EB1D59" w:rsidRPr="00EB1D59">
        <w:rPr>
          <w:rFonts w:ascii="Arial" w:hAnsi="Arial" w:cs="Arial"/>
          <w:color w:val="000000"/>
          <w:sz w:val="22"/>
          <w:shd w:val="clear" w:color="auto" w:fill="FFFFFF"/>
        </w:rPr>
        <w:t>deberá asegurar la prestación integral del servicio, es decir, incluyendo las actividades de formación, actualización y conservación, así como los procedimientos del enfoque catastral multipropósito que sean adoptados</w:t>
      </w:r>
      <w:r w:rsidR="00B5649B" w:rsidRPr="0069239E">
        <w:rPr>
          <w:rStyle w:val="normaltextrun"/>
          <w:rFonts w:ascii="Arial" w:hAnsi="Arial" w:cs="Arial"/>
          <w:color w:val="000000"/>
          <w:sz w:val="22"/>
        </w:rPr>
        <w:t>».</w:t>
      </w:r>
      <w:r w:rsidR="00B0722B">
        <w:rPr>
          <w:rStyle w:val="normaltextrun"/>
          <w:rFonts w:ascii="Arial" w:hAnsi="Arial" w:cs="Arial"/>
          <w:color w:val="000000"/>
          <w:sz w:val="22"/>
          <w:shd w:val="clear" w:color="auto" w:fill="FFFFFF"/>
        </w:rPr>
        <w:t xml:space="preserve"> </w:t>
      </w:r>
      <w:r w:rsidR="00F844C7" w:rsidRPr="0069239E">
        <w:rPr>
          <w:rStyle w:val="normaltextrun"/>
          <w:rFonts w:ascii="Arial" w:hAnsi="Arial" w:cs="Arial"/>
          <w:color w:val="000000"/>
          <w:sz w:val="22"/>
          <w:shd w:val="clear" w:color="auto" w:fill="FFFFFF"/>
        </w:rPr>
        <w:t xml:space="preserve">Además, </w:t>
      </w:r>
      <w:r w:rsidR="00EB1D59">
        <w:rPr>
          <w:rStyle w:val="normaltextrun"/>
          <w:rFonts w:ascii="Arial" w:hAnsi="Arial" w:cs="Arial"/>
          <w:color w:val="000000"/>
          <w:sz w:val="22"/>
          <w:shd w:val="clear" w:color="auto" w:fill="FFFFFF"/>
        </w:rPr>
        <w:t xml:space="preserve">según </w:t>
      </w:r>
      <w:r w:rsidR="00F844C7" w:rsidRPr="0069239E">
        <w:rPr>
          <w:rStyle w:val="normaltextrun"/>
          <w:rFonts w:ascii="Arial" w:hAnsi="Arial" w:cs="Arial"/>
          <w:color w:val="000000"/>
          <w:sz w:val="22"/>
          <w:shd w:val="clear" w:color="auto" w:fill="FFFFFF"/>
        </w:rPr>
        <w:t xml:space="preserve">el artículo 2.2.2.5.7 la contratación del gestor catastral se sujetará a las siguientes reglas, prescribiendo explícitamente que se realizará mediante </w:t>
      </w:r>
      <w:r w:rsidR="00F844C7" w:rsidRPr="0069239E">
        <w:rPr>
          <w:rStyle w:val="normaltextrun"/>
          <w:rFonts w:ascii="Arial" w:hAnsi="Arial" w:cs="Arial"/>
          <w:i/>
          <w:iCs/>
          <w:color w:val="000000"/>
          <w:sz w:val="22"/>
          <w:shd w:val="clear" w:color="auto" w:fill="FFFFFF"/>
        </w:rPr>
        <w:t>contrato interadministrativo</w:t>
      </w:r>
      <w:bookmarkEnd w:id="10"/>
      <w:r w:rsidR="00F844C7" w:rsidRPr="0069239E">
        <w:rPr>
          <w:rStyle w:val="normaltextrun"/>
          <w:rFonts w:ascii="Arial" w:hAnsi="Arial" w:cs="Arial"/>
          <w:color w:val="000000"/>
          <w:sz w:val="22"/>
          <w:shd w:val="clear" w:color="auto" w:fill="FFFFFF"/>
        </w:rPr>
        <w:t xml:space="preserve">:  </w:t>
      </w:r>
    </w:p>
    <w:p w14:paraId="2403A7BD" w14:textId="77777777" w:rsidR="0034618A" w:rsidRPr="0069239E" w:rsidRDefault="0034618A" w:rsidP="0034618A">
      <w:pPr>
        <w:spacing w:line="276" w:lineRule="auto"/>
        <w:ind w:firstLine="703"/>
        <w:jc w:val="both"/>
        <w:rPr>
          <w:rStyle w:val="normaltextrun"/>
          <w:rFonts w:ascii="Arial" w:hAnsi="Arial" w:cs="Arial"/>
          <w:color w:val="000000"/>
          <w:sz w:val="22"/>
          <w:shd w:val="clear" w:color="auto" w:fill="FFFFFF"/>
        </w:rPr>
      </w:pPr>
    </w:p>
    <w:p w14:paraId="5A0C76BD" w14:textId="29333455" w:rsidR="0034618A" w:rsidRPr="0069239E" w:rsidRDefault="00F844C7" w:rsidP="006A035E">
      <w:pPr>
        <w:spacing w:after="120"/>
        <w:ind w:left="703" w:right="709"/>
        <w:jc w:val="both"/>
        <w:rPr>
          <w:rFonts w:ascii="Arial" w:hAnsi="Arial" w:cs="Arial"/>
          <w:sz w:val="21"/>
          <w:szCs w:val="21"/>
          <w:shd w:val="clear" w:color="auto" w:fill="FFFFFF"/>
        </w:rPr>
      </w:pPr>
      <w:r w:rsidRPr="0069239E">
        <w:rPr>
          <w:rFonts w:ascii="Arial" w:hAnsi="Arial" w:cs="Arial"/>
          <w:sz w:val="21"/>
          <w:szCs w:val="21"/>
          <w:shd w:val="clear" w:color="auto" w:fill="FFFFFF"/>
        </w:rPr>
        <w:lastRenderedPageBreak/>
        <w:t>Artículo 2.2.2.5.7. Condiciones de la contratación de gestores catastrales. La contratación de que habla el artículo anterior deberá sujetarse a las siguientes condiciones:</w:t>
      </w:r>
    </w:p>
    <w:p w14:paraId="05E2A96B" w14:textId="2C6B64FE" w:rsidR="0034618A" w:rsidRPr="0069239E" w:rsidRDefault="00F844C7" w:rsidP="006A035E">
      <w:pPr>
        <w:spacing w:after="120"/>
        <w:ind w:left="703" w:right="709"/>
        <w:jc w:val="both"/>
        <w:rPr>
          <w:rFonts w:ascii="Arial" w:hAnsi="Arial" w:cs="Arial"/>
          <w:sz w:val="21"/>
          <w:szCs w:val="21"/>
          <w:shd w:val="clear" w:color="auto" w:fill="FFFFFF"/>
        </w:rPr>
      </w:pPr>
      <w:r w:rsidRPr="0069239E">
        <w:rPr>
          <w:rFonts w:ascii="Arial" w:hAnsi="Arial" w:cs="Arial"/>
          <w:sz w:val="21"/>
          <w:szCs w:val="21"/>
          <w:shd w:val="clear" w:color="auto" w:fill="FFFFFF"/>
        </w:rPr>
        <w:t xml:space="preserve">1. El gestor catastral contratado debe contar con una habilitación vigente para prestar el servicio público de gestión catastral. </w:t>
      </w:r>
    </w:p>
    <w:p w14:paraId="79CE1C41" w14:textId="77777777" w:rsidR="00F844C7" w:rsidRPr="0069239E" w:rsidRDefault="00F844C7" w:rsidP="00F844C7">
      <w:pPr>
        <w:ind w:left="703" w:right="709"/>
        <w:jc w:val="both"/>
        <w:rPr>
          <w:rFonts w:ascii="Arial" w:hAnsi="Arial" w:cs="Arial"/>
          <w:sz w:val="21"/>
          <w:szCs w:val="21"/>
          <w:shd w:val="clear" w:color="auto" w:fill="FFFFFF"/>
        </w:rPr>
      </w:pPr>
      <w:r w:rsidRPr="0069239E">
        <w:rPr>
          <w:rFonts w:ascii="Arial" w:hAnsi="Arial" w:cs="Arial"/>
          <w:sz w:val="21"/>
          <w:szCs w:val="21"/>
          <w:shd w:val="clear" w:color="auto" w:fill="FFFFFF"/>
        </w:rPr>
        <w:t xml:space="preserve">2. Teniendo en cuenta la naturaleza de las partes, la selección del contratista para la prestación del servicio público catastral podrá realizarse a través de contratación directa, observando los principios de selección objetiva y transparencia, </w:t>
      </w:r>
      <w:r w:rsidRPr="0069239E">
        <w:rPr>
          <w:rFonts w:ascii="Arial" w:hAnsi="Arial" w:cs="Arial"/>
          <w:i/>
          <w:iCs/>
          <w:sz w:val="21"/>
          <w:szCs w:val="21"/>
          <w:shd w:val="clear" w:color="auto" w:fill="FFFFFF"/>
        </w:rPr>
        <w:t>por tratarse de un contrato interadministrativo</w:t>
      </w:r>
      <w:r w:rsidRPr="0069239E">
        <w:rPr>
          <w:rFonts w:ascii="Arial" w:hAnsi="Arial" w:cs="Arial"/>
          <w:sz w:val="21"/>
          <w:szCs w:val="21"/>
          <w:shd w:val="clear" w:color="auto" w:fill="FFFFFF"/>
        </w:rPr>
        <w:t>.</w:t>
      </w:r>
    </w:p>
    <w:p w14:paraId="01E637A9" w14:textId="3E586AC2" w:rsidR="00F844C7" w:rsidRDefault="00F844C7" w:rsidP="006A035E">
      <w:pPr>
        <w:ind w:left="703" w:right="709"/>
        <w:jc w:val="both"/>
        <w:rPr>
          <w:rFonts w:ascii="Arial" w:hAnsi="Arial" w:cs="Arial"/>
          <w:sz w:val="21"/>
          <w:szCs w:val="21"/>
          <w:shd w:val="clear" w:color="auto" w:fill="FFFFFF"/>
        </w:rPr>
      </w:pPr>
      <w:r w:rsidRPr="0069239E">
        <w:rPr>
          <w:rFonts w:ascii="Arial" w:hAnsi="Arial" w:cs="Arial"/>
          <w:sz w:val="21"/>
          <w:szCs w:val="21"/>
          <w:shd w:val="clear" w:color="auto" w:fill="FFFFFF"/>
        </w:rPr>
        <w:t xml:space="preserve">[…] </w:t>
      </w:r>
    </w:p>
    <w:p w14:paraId="6104585C" w14:textId="77777777" w:rsidR="00420623" w:rsidRPr="0069239E" w:rsidRDefault="00420623" w:rsidP="00420623">
      <w:pPr>
        <w:spacing w:line="276" w:lineRule="auto"/>
        <w:ind w:left="703" w:right="709"/>
        <w:jc w:val="both"/>
        <w:rPr>
          <w:rFonts w:ascii="Arial" w:hAnsi="Arial" w:cs="Arial"/>
          <w:sz w:val="21"/>
          <w:szCs w:val="21"/>
          <w:shd w:val="clear" w:color="auto" w:fill="FFFFFF"/>
        </w:rPr>
      </w:pPr>
    </w:p>
    <w:p w14:paraId="65E9E0C5" w14:textId="475C2F9B" w:rsidR="002632AF" w:rsidRDefault="00F844C7" w:rsidP="002632AF">
      <w:pPr>
        <w:spacing w:line="276" w:lineRule="auto"/>
        <w:ind w:firstLine="705"/>
        <w:jc w:val="both"/>
        <w:rPr>
          <w:rFonts w:ascii="Arial" w:hAnsi="Arial" w:cs="Arial"/>
          <w:color w:val="000000"/>
          <w:sz w:val="22"/>
          <w:shd w:val="clear" w:color="auto" w:fill="FFFFFF"/>
        </w:rPr>
      </w:pPr>
      <w:r w:rsidRPr="003D4542">
        <w:rPr>
          <w:rStyle w:val="normaltextrun"/>
          <w:rFonts w:ascii="Arial" w:hAnsi="Arial" w:cs="Arial"/>
          <w:color w:val="000000"/>
          <w:sz w:val="22"/>
          <w:shd w:val="clear" w:color="auto" w:fill="FFFFFF"/>
        </w:rPr>
        <w:t xml:space="preserve">De conformidad con lo anterior, el Decreto 1983 de 2019 –artículos 2.2.2.5.6 y </w:t>
      </w:r>
      <w:r w:rsidRPr="003D4542">
        <w:rPr>
          <w:rFonts w:ascii="Arial" w:hAnsi="Arial" w:cs="Arial"/>
          <w:bCs/>
          <w:sz w:val="22"/>
          <w:lang w:eastAsia="es-ES"/>
        </w:rPr>
        <w:t xml:space="preserve">2.2.2.5.7– </w:t>
      </w:r>
      <w:r w:rsidRPr="003D4542">
        <w:rPr>
          <w:rStyle w:val="normaltextrun"/>
          <w:rFonts w:ascii="Arial" w:hAnsi="Arial" w:cs="Arial"/>
          <w:color w:val="000000"/>
          <w:sz w:val="22"/>
          <w:shd w:val="clear" w:color="auto" w:fill="FFFFFF"/>
        </w:rPr>
        <w:t>establece que el esquema para contratar la prestación del servicio público de gestión catastral, a través de la contratación de un gestor debidamente habilitado, debe realizar</w:t>
      </w:r>
      <w:r w:rsidR="001706E0">
        <w:rPr>
          <w:rStyle w:val="normaltextrun"/>
          <w:rFonts w:ascii="Arial" w:hAnsi="Arial" w:cs="Arial"/>
          <w:color w:val="000000"/>
          <w:sz w:val="22"/>
          <w:shd w:val="clear" w:color="auto" w:fill="FFFFFF"/>
        </w:rPr>
        <w:t>se</w:t>
      </w:r>
      <w:r w:rsidRPr="003D4542">
        <w:rPr>
          <w:rStyle w:val="normaltextrun"/>
          <w:rFonts w:ascii="Arial" w:hAnsi="Arial" w:cs="Arial"/>
          <w:color w:val="000000"/>
          <w:sz w:val="22"/>
          <w:shd w:val="clear" w:color="auto" w:fill="FFFFFF"/>
        </w:rPr>
        <w:t xml:space="preserve"> mediante la celebración de un contrato interadministrativo.</w:t>
      </w:r>
      <w:r w:rsidRPr="003D4542" w:rsidDel="00AF750A">
        <w:rPr>
          <w:rFonts w:ascii="Arial" w:hAnsi="Arial" w:cs="Arial"/>
          <w:sz w:val="22"/>
          <w:shd w:val="clear" w:color="auto" w:fill="FFFFFF"/>
        </w:rPr>
        <w:t xml:space="preserve"> </w:t>
      </w:r>
      <w:r w:rsidR="00B5649B">
        <w:rPr>
          <w:rFonts w:ascii="Arial" w:hAnsi="Arial" w:cs="Arial"/>
          <w:sz w:val="22"/>
          <w:shd w:val="clear" w:color="auto" w:fill="FFFFFF"/>
        </w:rPr>
        <w:t>Igualmente, en este contrato se debe garantizar la</w:t>
      </w:r>
      <w:r w:rsidR="00B5649B" w:rsidRPr="00B5649B">
        <w:rPr>
          <w:rFonts w:ascii="Arial" w:hAnsi="Arial" w:cs="Arial"/>
          <w:color w:val="000000"/>
          <w:sz w:val="22"/>
          <w:shd w:val="clear" w:color="auto" w:fill="FFFFFF"/>
        </w:rPr>
        <w:t xml:space="preserve"> </w:t>
      </w:r>
      <w:r w:rsidR="00B5649B" w:rsidRPr="00EB1D59">
        <w:rPr>
          <w:rFonts w:ascii="Arial" w:hAnsi="Arial" w:cs="Arial"/>
          <w:color w:val="000000"/>
          <w:sz w:val="22"/>
          <w:shd w:val="clear" w:color="auto" w:fill="FFFFFF"/>
        </w:rPr>
        <w:t>prestación integral del servicio, es decir, incluyendo las actividades de formación, actualización y conservación</w:t>
      </w:r>
      <w:r w:rsidR="00B5649B">
        <w:rPr>
          <w:rFonts w:ascii="Arial" w:hAnsi="Arial" w:cs="Arial"/>
          <w:color w:val="000000"/>
          <w:sz w:val="22"/>
          <w:shd w:val="clear" w:color="auto" w:fill="FFFFFF"/>
        </w:rPr>
        <w:t>.</w:t>
      </w:r>
      <w:r w:rsidR="002632AF">
        <w:rPr>
          <w:rFonts w:ascii="Arial" w:hAnsi="Arial" w:cs="Arial"/>
          <w:color w:val="000000"/>
          <w:sz w:val="22"/>
          <w:shd w:val="clear" w:color="auto" w:fill="FFFFFF"/>
        </w:rPr>
        <w:t xml:space="preserve"> </w:t>
      </w:r>
    </w:p>
    <w:p w14:paraId="7F12C285" w14:textId="7B6D1520" w:rsidR="00771660" w:rsidRPr="002632AF" w:rsidRDefault="00CD5D70" w:rsidP="002632AF">
      <w:pPr>
        <w:spacing w:before="120" w:line="276" w:lineRule="auto"/>
        <w:ind w:firstLine="705"/>
        <w:jc w:val="both"/>
        <w:rPr>
          <w:rStyle w:val="normaltextrun"/>
          <w:rFonts w:ascii="Arial" w:hAnsi="Arial" w:cs="Arial"/>
          <w:color w:val="000000"/>
          <w:sz w:val="22"/>
          <w:shd w:val="clear" w:color="auto" w:fill="FFFFFF"/>
        </w:rPr>
      </w:pPr>
      <w:r>
        <w:rPr>
          <w:rStyle w:val="normaltextrun"/>
          <w:rFonts w:ascii="Arial" w:hAnsi="Arial" w:cs="Arial"/>
          <w:color w:val="000000"/>
          <w:sz w:val="22"/>
        </w:rPr>
        <w:t>De esta manera</w:t>
      </w:r>
      <w:r w:rsidR="00005D2A" w:rsidRPr="0069239E">
        <w:rPr>
          <w:rStyle w:val="normaltextrun"/>
          <w:rFonts w:ascii="Arial" w:hAnsi="Arial" w:cs="Arial"/>
          <w:color w:val="000000"/>
          <w:sz w:val="22"/>
        </w:rPr>
        <w:t xml:space="preserve">, el esquema establecido en </w:t>
      </w:r>
      <w:r w:rsidR="00771660">
        <w:rPr>
          <w:rStyle w:val="normaltextrun"/>
          <w:rFonts w:ascii="Arial" w:hAnsi="Arial" w:cs="Arial"/>
          <w:color w:val="000000"/>
          <w:sz w:val="22"/>
        </w:rPr>
        <w:t>los artículos señalados</w:t>
      </w:r>
      <w:r w:rsidR="00005D2A" w:rsidRPr="0069239E">
        <w:rPr>
          <w:rStyle w:val="normaltextrun"/>
          <w:rFonts w:ascii="Arial" w:hAnsi="Arial" w:cs="Arial"/>
          <w:color w:val="000000"/>
          <w:sz w:val="22"/>
        </w:rPr>
        <w:t xml:space="preserve">, respecto a las entidades territoriales que no están habilitadas como gestores catastrales, consiste en celebrar un contrato con un gestor catastral, para que este se ocupe de prestar el servicio de forma integral, de </w:t>
      </w:r>
      <w:r w:rsidR="0034618A">
        <w:rPr>
          <w:rStyle w:val="normaltextrun"/>
          <w:rFonts w:ascii="Arial" w:hAnsi="Arial" w:cs="Arial"/>
          <w:color w:val="000000"/>
          <w:sz w:val="22"/>
        </w:rPr>
        <w:t>modo</w:t>
      </w:r>
      <w:r w:rsidR="00005D2A" w:rsidRPr="0069239E">
        <w:rPr>
          <w:rStyle w:val="normaltextrun"/>
          <w:rFonts w:ascii="Arial" w:hAnsi="Arial" w:cs="Arial"/>
          <w:color w:val="000000"/>
          <w:sz w:val="22"/>
        </w:rPr>
        <w:t xml:space="preserve"> que estos son los únicos sujetos habilitados para desarrollar estas actividades</w:t>
      </w:r>
      <w:r w:rsidR="001706E0">
        <w:rPr>
          <w:rStyle w:val="normaltextrun"/>
          <w:rFonts w:ascii="Arial" w:hAnsi="Arial" w:cs="Arial"/>
          <w:color w:val="000000"/>
          <w:sz w:val="22"/>
        </w:rPr>
        <w:t>. Lo anterior</w:t>
      </w:r>
      <w:r w:rsidR="00005D2A" w:rsidRPr="0069239E">
        <w:rPr>
          <w:rStyle w:val="normaltextrun"/>
          <w:rFonts w:ascii="Arial" w:hAnsi="Arial" w:cs="Arial"/>
          <w:color w:val="000000"/>
          <w:sz w:val="22"/>
        </w:rPr>
        <w:t xml:space="preserve"> sin perjuicio de que los gestores puedan contratar «operadores catastrales».</w:t>
      </w:r>
    </w:p>
    <w:p w14:paraId="79B63688" w14:textId="77777777" w:rsidR="00EC4AD6" w:rsidRPr="0069239E" w:rsidRDefault="00EC4AD6" w:rsidP="00EC4AD6">
      <w:pPr>
        <w:spacing w:line="276" w:lineRule="auto"/>
        <w:ind w:firstLine="703"/>
        <w:jc w:val="both"/>
        <w:rPr>
          <w:rStyle w:val="normaltextrun"/>
          <w:rFonts w:ascii="Arial" w:hAnsi="Arial" w:cs="Arial"/>
          <w:color w:val="000000"/>
          <w:sz w:val="22"/>
          <w:shd w:val="clear" w:color="auto" w:fill="FFFFFF"/>
        </w:rPr>
      </w:pPr>
    </w:p>
    <w:p w14:paraId="70677BFF" w14:textId="65A9F147" w:rsidR="00EC532C" w:rsidRPr="00EC532C" w:rsidRDefault="0055380D" w:rsidP="00EC532C">
      <w:pPr>
        <w:spacing w:line="276" w:lineRule="auto"/>
        <w:jc w:val="both"/>
        <w:rPr>
          <w:rFonts w:ascii="Arial" w:hAnsi="Arial" w:cs="Arial"/>
          <w:b/>
          <w:bCs/>
          <w:color w:val="000000"/>
          <w:sz w:val="22"/>
          <w:shd w:val="clear" w:color="auto" w:fill="FFFFFF"/>
        </w:rPr>
      </w:pPr>
      <w:r w:rsidRPr="0069239E">
        <w:rPr>
          <w:rStyle w:val="normaltextrun"/>
          <w:rFonts w:ascii="Arial" w:hAnsi="Arial" w:cs="Arial"/>
          <w:b/>
          <w:bCs/>
          <w:color w:val="000000"/>
          <w:sz w:val="22"/>
          <w:shd w:val="clear" w:color="auto" w:fill="FFFFFF"/>
        </w:rPr>
        <w:t>2.</w:t>
      </w:r>
      <w:r w:rsidR="00EC532C">
        <w:rPr>
          <w:rStyle w:val="normaltextrun"/>
          <w:rFonts w:ascii="Arial" w:hAnsi="Arial" w:cs="Arial"/>
          <w:b/>
          <w:bCs/>
          <w:color w:val="000000"/>
          <w:sz w:val="22"/>
          <w:shd w:val="clear" w:color="auto" w:fill="FFFFFF"/>
        </w:rPr>
        <w:t>2</w:t>
      </w:r>
      <w:r w:rsidRPr="0069239E">
        <w:rPr>
          <w:rStyle w:val="normaltextrun"/>
          <w:rFonts w:ascii="Arial" w:hAnsi="Arial" w:cs="Arial"/>
          <w:b/>
          <w:bCs/>
          <w:color w:val="000000"/>
          <w:sz w:val="22"/>
          <w:shd w:val="clear" w:color="auto" w:fill="FFFFFF"/>
        </w:rPr>
        <w:t xml:space="preserve">. </w:t>
      </w:r>
      <w:r w:rsidR="00EC532C">
        <w:rPr>
          <w:rFonts w:ascii="Arial" w:hAnsi="Arial" w:cs="Arial"/>
          <w:b/>
          <w:bCs/>
          <w:color w:val="000000"/>
          <w:sz w:val="22"/>
          <w:shd w:val="clear" w:color="auto" w:fill="FFFFFF"/>
          <w:lang w:bidi="es-ES"/>
        </w:rPr>
        <w:t>D</w:t>
      </w:r>
      <w:r w:rsidR="00EC532C" w:rsidRPr="00EC532C">
        <w:rPr>
          <w:rFonts w:ascii="Arial" w:hAnsi="Arial" w:cs="Arial"/>
          <w:b/>
          <w:bCs/>
          <w:color w:val="000000"/>
          <w:sz w:val="22"/>
          <w:shd w:val="clear" w:color="auto" w:fill="FFFFFF"/>
          <w:lang w:bidi="es-ES"/>
        </w:rPr>
        <w:t xml:space="preserve">ocumento </w:t>
      </w:r>
      <w:r w:rsidR="00EC532C">
        <w:rPr>
          <w:rFonts w:ascii="Arial" w:hAnsi="Arial" w:cs="Arial"/>
          <w:b/>
          <w:bCs/>
          <w:color w:val="000000"/>
          <w:sz w:val="22"/>
          <w:shd w:val="clear" w:color="auto" w:fill="FFFFFF"/>
          <w:lang w:bidi="es-ES"/>
        </w:rPr>
        <w:t>T</w:t>
      </w:r>
      <w:r w:rsidR="00EC532C" w:rsidRPr="00EC532C">
        <w:rPr>
          <w:rFonts w:ascii="Arial" w:hAnsi="Arial" w:cs="Arial"/>
          <w:b/>
          <w:bCs/>
          <w:color w:val="000000"/>
          <w:sz w:val="22"/>
          <w:shd w:val="clear" w:color="auto" w:fill="FFFFFF"/>
          <w:lang w:bidi="es-ES"/>
        </w:rPr>
        <w:t xml:space="preserve">ipo </w:t>
      </w:r>
      <w:r w:rsidR="00EC532C" w:rsidRPr="00EC532C">
        <w:rPr>
          <w:rFonts w:ascii="Arial" w:hAnsi="Arial" w:cs="Arial"/>
          <w:b/>
          <w:bCs/>
          <w:iCs/>
          <w:color w:val="000000"/>
          <w:sz w:val="22"/>
          <w:shd w:val="clear" w:color="auto" w:fill="FFFFFF"/>
        </w:rPr>
        <w:t>para los procesos de gestión catastral con enfoque multipropósito que se celebren a través de contratos interadministrativos</w:t>
      </w:r>
    </w:p>
    <w:p w14:paraId="662D563C" w14:textId="77777777" w:rsidR="00623A6B" w:rsidRPr="00623A6B" w:rsidRDefault="00623A6B" w:rsidP="00623A6B">
      <w:pPr>
        <w:spacing w:line="276" w:lineRule="auto"/>
        <w:jc w:val="both"/>
        <w:rPr>
          <w:rFonts w:ascii="Arial" w:hAnsi="Arial" w:cs="Arial"/>
          <w:b/>
          <w:bCs/>
          <w:color w:val="000000"/>
          <w:sz w:val="22"/>
          <w:shd w:val="clear" w:color="auto" w:fill="FFFFFF"/>
        </w:rPr>
      </w:pPr>
    </w:p>
    <w:p w14:paraId="10BE136E" w14:textId="5D6059F8" w:rsidR="004821FD" w:rsidRPr="002B6C62" w:rsidRDefault="00623A6B" w:rsidP="002632AF">
      <w:pPr>
        <w:spacing w:line="276" w:lineRule="auto"/>
        <w:jc w:val="both"/>
        <w:rPr>
          <w:rFonts w:ascii="Arial" w:hAnsi="Arial" w:cs="Arial"/>
          <w:sz w:val="22"/>
        </w:rPr>
      </w:pPr>
      <w:r w:rsidRPr="00585F75">
        <w:rPr>
          <w:rFonts w:ascii="Arial" w:hAnsi="Arial" w:cs="Arial"/>
          <w:sz w:val="22"/>
        </w:rPr>
        <w:t xml:space="preserve">El artículo 1 de la Ley 2022 de 2020, </w:t>
      </w:r>
      <w:r w:rsidR="00C5247E">
        <w:rPr>
          <w:rFonts w:ascii="Arial" w:hAnsi="Arial" w:cs="Arial"/>
          <w:sz w:val="22"/>
        </w:rPr>
        <w:t>el</w:t>
      </w:r>
      <w:r w:rsidRPr="00585F75">
        <w:rPr>
          <w:rFonts w:ascii="Arial" w:hAnsi="Arial" w:cs="Arial"/>
          <w:sz w:val="22"/>
        </w:rPr>
        <w:t xml:space="preserve"> cual modifica el artículo 4 de la Ley 1882 de 2018, otorgó a la Agencia Nacional de Contratación Pública </w:t>
      </w:r>
      <w:r>
        <w:rPr>
          <w:rFonts w:ascii="Arial" w:hAnsi="Arial" w:cs="Arial"/>
          <w:sz w:val="22"/>
        </w:rPr>
        <w:t xml:space="preserve">– </w:t>
      </w:r>
      <w:r w:rsidRPr="00585F75">
        <w:rPr>
          <w:rFonts w:ascii="Arial" w:hAnsi="Arial" w:cs="Arial"/>
          <w:sz w:val="22"/>
        </w:rPr>
        <w:t>Colombia Compra Eficiente</w:t>
      </w:r>
      <w:r w:rsidR="00353423">
        <w:rPr>
          <w:rFonts w:ascii="Arial" w:hAnsi="Arial" w:cs="Arial"/>
          <w:sz w:val="22"/>
        </w:rPr>
        <w:t xml:space="preserve"> la</w:t>
      </w:r>
      <w:r w:rsidRPr="00585F75">
        <w:rPr>
          <w:rFonts w:ascii="Arial" w:hAnsi="Arial" w:cs="Arial"/>
          <w:sz w:val="22"/>
        </w:rPr>
        <w:t xml:space="preserve"> competencia para adoptar documentos tipo de obligatorio cumplimiento en la actividad contractual de todas las entidades sometidas al Estatuto General de Contratación de la Administración Pública. Por lo anterior</w:t>
      </w:r>
      <w:r>
        <w:rPr>
          <w:rFonts w:ascii="Arial" w:hAnsi="Arial" w:cs="Arial"/>
          <w:sz w:val="22"/>
        </w:rPr>
        <w:t>,</w:t>
      </w:r>
      <w:r w:rsidR="002B6C62">
        <w:rPr>
          <w:rFonts w:ascii="Arial" w:hAnsi="Arial" w:cs="Arial"/>
          <w:sz w:val="22"/>
        </w:rPr>
        <w:t xml:space="preserve"> debido a la necesidad de actualizar la gestión catastral e </w:t>
      </w:r>
      <w:r w:rsidR="002B6C62" w:rsidRPr="002B6C62">
        <w:rPr>
          <w:rFonts w:ascii="Arial" w:hAnsi="Arial" w:cs="Arial"/>
          <w:sz w:val="22"/>
        </w:rPr>
        <w:t>implementar herramientas que faciliten los procesos de formación, actualización,</w:t>
      </w:r>
      <w:r w:rsidR="002B6C62">
        <w:rPr>
          <w:rFonts w:ascii="Arial" w:hAnsi="Arial" w:cs="Arial"/>
          <w:sz w:val="22"/>
        </w:rPr>
        <w:t xml:space="preserve"> </w:t>
      </w:r>
      <w:r w:rsidR="002B6C62" w:rsidRPr="002B6C62">
        <w:rPr>
          <w:rFonts w:ascii="Arial" w:hAnsi="Arial" w:cs="Arial"/>
          <w:sz w:val="22"/>
        </w:rPr>
        <w:t>conservación y difusión catastra</w:t>
      </w:r>
      <w:r w:rsidR="00EC4AD6">
        <w:rPr>
          <w:rFonts w:ascii="Arial" w:hAnsi="Arial" w:cs="Arial"/>
          <w:sz w:val="22"/>
        </w:rPr>
        <w:t>l</w:t>
      </w:r>
      <w:r w:rsidRPr="00585F75">
        <w:rPr>
          <w:rFonts w:ascii="Arial" w:hAnsi="Arial" w:cs="Arial"/>
          <w:sz w:val="22"/>
        </w:rPr>
        <w:t xml:space="preserve">, era prioritario estructurar los documentos tipo </w:t>
      </w:r>
      <w:r w:rsidR="000116B1">
        <w:rPr>
          <w:rFonts w:ascii="Arial" w:hAnsi="Arial" w:cs="Arial"/>
          <w:sz w:val="22"/>
        </w:rPr>
        <w:t>que definieran la contratación de las actividades relacionadas con la gestión catastral</w:t>
      </w:r>
      <w:r w:rsidRPr="00585F75">
        <w:rPr>
          <w:rFonts w:ascii="Arial" w:hAnsi="Arial" w:cs="Arial"/>
          <w:sz w:val="22"/>
        </w:rPr>
        <w:t>.</w:t>
      </w:r>
      <w:r w:rsidR="00353423">
        <w:rPr>
          <w:rFonts w:ascii="Arial" w:hAnsi="Arial" w:cs="Arial"/>
          <w:sz w:val="22"/>
        </w:rPr>
        <w:t xml:space="preserve"> Así</w:t>
      </w:r>
      <w:r w:rsidRPr="00585F75">
        <w:rPr>
          <w:rFonts w:ascii="Arial" w:hAnsi="Arial" w:cs="Arial"/>
          <w:sz w:val="22"/>
        </w:rPr>
        <w:t xml:space="preserve">, </w:t>
      </w:r>
      <w:r w:rsidR="00B36F0B">
        <w:rPr>
          <w:rFonts w:ascii="Arial" w:hAnsi="Arial" w:cs="Arial"/>
          <w:sz w:val="22"/>
        </w:rPr>
        <w:t>con el objetivo</w:t>
      </w:r>
      <w:r w:rsidR="000116B1">
        <w:rPr>
          <w:rFonts w:ascii="Arial" w:hAnsi="Arial" w:cs="Arial"/>
          <w:sz w:val="22"/>
        </w:rPr>
        <w:t xml:space="preserve"> </w:t>
      </w:r>
      <w:r w:rsidRPr="00585F75">
        <w:rPr>
          <w:rFonts w:ascii="Arial" w:hAnsi="Arial" w:cs="Arial"/>
          <w:sz w:val="22"/>
        </w:rPr>
        <w:t xml:space="preserve">de unificar y facilitar la contratación de la gestión catastral de las entidades estatales y, </w:t>
      </w:r>
      <w:r w:rsidR="00EC4AD6">
        <w:rPr>
          <w:rFonts w:ascii="Arial" w:hAnsi="Arial" w:cs="Arial"/>
          <w:sz w:val="22"/>
        </w:rPr>
        <w:t>a su vez</w:t>
      </w:r>
      <w:r w:rsidRPr="00585F75">
        <w:rPr>
          <w:rFonts w:ascii="Arial" w:hAnsi="Arial" w:cs="Arial"/>
          <w:sz w:val="22"/>
        </w:rPr>
        <w:t>, cumplir la línea de acción No.</w:t>
      </w:r>
      <w:r w:rsidR="009D5498">
        <w:rPr>
          <w:rFonts w:ascii="Arial" w:hAnsi="Arial" w:cs="Arial"/>
          <w:sz w:val="22"/>
        </w:rPr>
        <w:t xml:space="preserve"> </w:t>
      </w:r>
      <w:r w:rsidRPr="00585F75">
        <w:rPr>
          <w:rFonts w:ascii="Arial" w:hAnsi="Arial" w:cs="Arial"/>
          <w:sz w:val="22"/>
        </w:rPr>
        <w:t>13 definida en el</w:t>
      </w:r>
      <w:r w:rsidR="009D5498">
        <w:rPr>
          <w:rFonts w:ascii="Arial" w:hAnsi="Arial" w:cs="Arial"/>
          <w:sz w:val="22"/>
        </w:rPr>
        <w:t xml:space="preserve"> documento</w:t>
      </w:r>
      <w:r w:rsidRPr="00585F75">
        <w:rPr>
          <w:rFonts w:ascii="Arial" w:hAnsi="Arial" w:cs="Arial"/>
          <w:sz w:val="22"/>
        </w:rPr>
        <w:t xml:space="preserve"> CONPES </w:t>
      </w:r>
      <w:r w:rsidRPr="00585F75">
        <w:rPr>
          <w:rFonts w:ascii="Arial" w:hAnsi="Arial" w:cs="Arial"/>
          <w:sz w:val="22"/>
        </w:rPr>
        <w:lastRenderedPageBreak/>
        <w:t>3958 de</w:t>
      </w:r>
      <w:r w:rsidR="009D5498">
        <w:rPr>
          <w:rFonts w:ascii="Arial" w:hAnsi="Arial" w:cs="Arial"/>
          <w:sz w:val="22"/>
        </w:rPr>
        <w:t>l 26 de marzo de</w:t>
      </w:r>
      <w:r w:rsidRPr="00585F75">
        <w:rPr>
          <w:rFonts w:ascii="Arial" w:hAnsi="Arial" w:cs="Arial"/>
          <w:sz w:val="22"/>
        </w:rPr>
        <w:t xml:space="preserve"> 2019</w:t>
      </w:r>
      <w:r w:rsidR="006A035E">
        <w:rPr>
          <w:rStyle w:val="Refdenotaalpie"/>
          <w:rFonts w:ascii="Arial" w:hAnsi="Arial" w:cs="Arial"/>
          <w:sz w:val="22"/>
        </w:rPr>
        <w:footnoteReference w:id="5"/>
      </w:r>
      <w:r w:rsidRPr="00585F75">
        <w:rPr>
          <w:rFonts w:ascii="Arial" w:hAnsi="Arial" w:cs="Arial"/>
          <w:sz w:val="22"/>
        </w:rPr>
        <w:t xml:space="preserve">, </w:t>
      </w:r>
      <w:r w:rsidR="007E1DE2">
        <w:rPr>
          <w:rFonts w:ascii="Arial" w:hAnsi="Arial" w:cs="Arial"/>
          <w:sz w:val="22"/>
        </w:rPr>
        <w:t xml:space="preserve">la Agencia </w:t>
      </w:r>
      <w:r w:rsidR="000116B1" w:rsidRPr="00585F75">
        <w:rPr>
          <w:rFonts w:ascii="Arial" w:hAnsi="Arial" w:cs="Arial"/>
          <w:sz w:val="22"/>
        </w:rPr>
        <w:t xml:space="preserve">expidió la </w:t>
      </w:r>
      <w:r w:rsidR="000116B1">
        <w:rPr>
          <w:rFonts w:ascii="Arial" w:hAnsi="Arial" w:cs="Arial"/>
          <w:sz w:val="22"/>
        </w:rPr>
        <w:t>R</w:t>
      </w:r>
      <w:r w:rsidR="000116B1" w:rsidRPr="00585F75">
        <w:rPr>
          <w:rFonts w:ascii="Arial" w:hAnsi="Arial" w:cs="Arial"/>
          <w:sz w:val="22"/>
        </w:rPr>
        <w:t>esolución</w:t>
      </w:r>
      <w:r w:rsidR="00AE1F07">
        <w:rPr>
          <w:rFonts w:ascii="Arial" w:hAnsi="Arial" w:cs="Arial"/>
          <w:sz w:val="22"/>
        </w:rPr>
        <w:t xml:space="preserve"> No.</w:t>
      </w:r>
      <w:r w:rsidR="000116B1" w:rsidRPr="00585F75">
        <w:rPr>
          <w:rFonts w:ascii="Arial" w:hAnsi="Arial" w:cs="Arial"/>
          <w:sz w:val="22"/>
        </w:rPr>
        <w:t xml:space="preserve"> 269 del 16 de diciembre de 2020, </w:t>
      </w:r>
      <w:r w:rsidR="000116B1">
        <w:rPr>
          <w:rFonts w:ascii="Arial" w:hAnsi="Arial" w:cs="Arial"/>
          <w:sz w:val="22"/>
        </w:rPr>
        <w:t>«</w:t>
      </w:r>
      <w:r w:rsidR="000116B1" w:rsidRPr="00585F75">
        <w:rPr>
          <w:rFonts w:ascii="Arial" w:hAnsi="Arial" w:cs="Arial"/>
          <w:sz w:val="22"/>
        </w:rPr>
        <w:t>Por la cual se adopta el documento tipo para los procesos de gestión catastral con enfoque multipropósito que se celebren a través de contratos interadministrativos</w:t>
      </w:r>
      <w:bookmarkStart w:id="11" w:name="_Hlk71914138"/>
      <w:r w:rsidR="000116B1">
        <w:rPr>
          <w:rFonts w:ascii="Arial" w:hAnsi="Arial" w:cs="Arial"/>
          <w:sz w:val="22"/>
        </w:rPr>
        <w:t>»</w:t>
      </w:r>
      <w:bookmarkEnd w:id="11"/>
      <w:r w:rsidR="000116B1" w:rsidRPr="00585F75">
        <w:rPr>
          <w:rFonts w:ascii="Arial" w:hAnsi="Arial" w:cs="Arial"/>
          <w:sz w:val="22"/>
        </w:rPr>
        <w:t xml:space="preserve">. </w:t>
      </w:r>
    </w:p>
    <w:p w14:paraId="6A42438F" w14:textId="4185695C" w:rsidR="00D10D7C" w:rsidRDefault="004821FD" w:rsidP="0034618A">
      <w:pPr>
        <w:spacing w:before="120" w:line="276" w:lineRule="auto"/>
        <w:ind w:firstLine="708"/>
        <w:jc w:val="both"/>
        <w:rPr>
          <w:rStyle w:val="normaltextrun"/>
          <w:rFonts w:ascii="Arial" w:hAnsi="Arial" w:cs="Arial"/>
          <w:color w:val="000000"/>
          <w:sz w:val="22"/>
          <w:shd w:val="clear" w:color="auto" w:fill="FFFFFF"/>
        </w:rPr>
      </w:pPr>
      <w:r w:rsidRPr="002B6C62">
        <w:rPr>
          <w:rFonts w:ascii="Arial" w:hAnsi="Arial" w:cs="Arial"/>
          <w:sz w:val="22"/>
        </w:rPr>
        <w:t>E</w:t>
      </w:r>
      <w:r w:rsidRPr="002B6C62">
        <w:rPr>
          <w:rStyle w:val="normaltextrun"/>
          <w:rFonts w:ascii="Arial" w:hAnsi="Arial" w:cs="Arial"/>
          <w:color w:val="000000"/>
          <w:sz w:val="22"/>
          <w:shd w:val="clear" w:color="auto" w:fill="FFFFFF"/>
        </w:rPr>
        <w:t>l argumento</w:t>
      </w:r>
      <w:r w:rsidRPr="0069239E">
        <w:rPr>
          <w:rStyle w:val="normaltextrun"/>
          <w:rFonts w:ascii="Arial" w:hAnsi="Arial" w:cs="Arial"/>
          <w:color w:val="000000"/>
          <w:sz w:val="22"/>
          <w:shd w:val="clear" w:color="auto" w:fill="FFFFFF"/>
        </w:rPr>
        <w:t xml:space="preserve"> principal que fundamenta el enfoque regulatorio adoptado por </w:t>
      </w:r>
      <w:r w:rsidR="00D339E5">
        <w:rPr>
          <w:rStyle w:val="normaltextrun"/>
          <w:rFonts w:ascii="Arial" w:hAnsi="Arial" w:cs="Arial"/>
          <w:color w:val="000000"/>
          <w:sz w:val="22"/>
          <w:shd w:val="clear" w:color="auto" w:fill="FFFFFF"/>
        </w:rPr>
        <w:t>Colombia Compra Eficiente</w:t>
      </w:r>
      <w:r w:rsidRPr="0069239E">
        <w:rPr>
          <w:rStyle w:val="normaltextrun"/>
          <w:rFonts w:ascii="Arial" w:hAnsi="Arial" w:cs="Arial"/>
          <w:color w:val="000000"/>
          <w:sz w:val="22"/>
          <w:shd w:val="clear" w:color="auto" w:fill="FFFFFF"/>
        </w:rPr>
        <w:t xml:space="preserve"> para expedir el documento tipo se </w:t>
      </w:r>
      <w:r w:rsidR="00D339E5">
        <w:rPr>
          <w:rStyle w:val="normaltextrun"/>
          <w:rFonts w:ascii="Arial" w:hAnsi="Arial" w:cs="Arial"/>
          <w:color w:val="000000"/>
          <w:sz w:val="22"/>
          <w:shd w:val="clear" w:color="auto" w:fill="FFFFFF"/>
        </w:rPr>
        <w:t>fundamenta</w:t>
      </w:r>
      <w:r w:rsidRPr="0069239E">
        <w:rPr>
          <w:rStyle w:val="normaltextrun"/>
          <w:rFonts w:ascii="Arial" w:hAnsi="Arial" w:cs="Arial"/>
          <w:color w:val="000000"/>
          <w:sz w:val="22"/>
          <w:shd w:val="clear" w:color="auto" w:fill="FFFFFF"/>
        </w:rPr>
        <w:t xml:space="preserve"> en una sujeción estricta al principio de legalidad</w:t>
      </w:r>
      <w:r w:rsidR="00D339E5">
        <w:rPr>
          <w:rStyle w:val="normaltextrun"/>
          <w:rFonts w:ascii="Arial" w:hAnsi="Arial" w:cs="Arial"/>
          <w:color w:val="000000"/>
          <w:sz w:val="22"/>
          <w:shd w:val="clear" w:color="auto" w:fill="FFFFFF"/>
        </w:rPr>
        <w:t>.</w:t>
      </w:r>
      <w:r w:rsidRPr="0069239E">
        <w:rPr>
          <w:rStyle w:val="normaltextrun"/>
          <w:rFonts w:ascii="Arial" w:hAnsi="Arial" w:cs="Arial"/>
          <w:color w:val="000000"/>
          <w:sz w:val="22"/>
          <w:shd w:val="clear" w:color="auto" w:fill="FFFFFF"/>
        </w:rPr>
        <w:t xml:space="preserve"> </w:t>
      </w:r>
      <w:r w:rsidR="00D339E5">
        <w:rPr>
          <w:rStyle w:val="normaltextrun"/>
          <w:rFonts w:ascii="Arial" w:hAnsi="Arial" w:cs="Arial"/>
          <w:color w:val="000000"/>
          <w:sz w:val="22"/>
          <w:shd w:val="clear" w:color="auto" w:fill="FFFFFF"/>
        </w:rPr>
        <w:t>D</w:t>
      </w:r>
      <w:r w:rsidRPr="0069239E">
        <w:rPr>
          <w:rStyle w:val="normaltextrun"/>
          <w:rFonts w:ascii="Arial" w:hAnsi="Arial" w:cs="Arial"/>
          <w:color w:val="000000"/>
          <w:sz w:val="22"/>
          <w:shd w:val="clear" w:color="auto" w:fill="FFFFFF"/>
        </w:rPr>
        <w:t>e</w:t>
      </w:r>
      <w:r w:rsidR="00D339E5">
        <w:rPr>
          <w:rStyle w:val="normaltextrun"/>
          <w:rFonts w:ascii="Arial" w:hAnsi="Arial" w:cs="Arial"/>
          <w:color w:val="000000"/>
          <w:sz w:val="22"/>
          <w:shd w:val="clear" w:color="auto" w:fill="FFFFFF"/>
        </w:rPr>
        <w:t xml:space="preserve"> esta</w:t>
      </w:r>
      <w:r w:rsidRPr="0069239E">
        <w:rPr>
          <w:rStyle w:val="normaltextrun"/>
          <w:rFonts w:ascii="Arial" w:hAnsi="Arial" w:cs="Arial"/>
          <w:color w:val="000000"/>
          <w:sz w:val="22"/>
          <w:shd w:val="clear" w:color="auto" w:fill="FFFFFF"/>
        </w:rPr>
        <w:t xml:space="preserve"> manera se apoya en la normativa legal y reglamentaria que regula la prestación del servicio público de gestión catastral, cuando se acude a celebrar un contrato para el desarrollo de esta actividad.</w:t>
      </w:r>
    </w:p>
    <w:p w14:paraId="512D1225" w14:textId="5FF9DCE5" w:rsidR="00D10D7C" w:rsidRPr="00D10D7C" w:rsidRDefault="00D10D7C" w:rsidP="0034618A">
      <w:pPr>
        <w:spacing w:before="120" w:line="276" w:lineRule="auto"/>
        <w:ind w:firstLine="708"/>
        <w:jc w:val="both"/>
        <w:rPr>
          <w:rFonts w:ascii="Arial" w:hAnsi="Arial" w:cs="Arial"/>
          <w:color w:val="000000"/>
          <w:sz w:val="22"/>
          <w:shd w:val="clear" w:color="auto" w:fill="FFFFFF"/>
        </w:rPr>
      </w:pPr>
      <w:r>
        <w:rPr>
          <w:rFonts w:ascii="Arial" w:hAnsi="Arial" w:cs="Arial"/>
          <w:sz w:val="22"/>
        </w:rPr>
        <w:t xml:space="preserve">En efecto, </w:t>
      </w:r>
      <w:bookmarkStart w:id="12" w:name="_Hlk72143126"/>
      <w:r w:rsidRPr="00D10D7C">
        <w:rPr>
          <w:rFonts w:ascii="Arial" w:hAnsi="Arial" w:cs="Arial"/>
          <w:sz w:val="22"/>
        </w:rPr>
        <w:t xml:space="preserve">el documento tipo o minuta tipo adoptado por la </w:t>
      </w:r>
      <w:r w:rsidRPr="00D10D7C">
        <w:rPr>
          <w:rFonts w:ascii="Arial" w:hAnsi="Arial" w:cs="Arial"/>
          <w:color w:val="000000"/>
          <w:sz w:val="22"/>
          <w:shd w:val="clear" w:color="auto" w:fill="FFFFFF"/>
        </w:rPr>
        <w:t xml:space="preserve">Agencia Nacional de Contratación Pública </w:t>
      </w:r>
      <w:r w:rsidR="004D0191">
        <w:rPr>
          <w:rFonts w:ascii="Arial" w:hAnsi="Arial" w:cs="Arial"/>
          <w:color w:val="000000"/>
          <w:sz w:val="22"/>
          <w:shd w:val="clear" w:color="auto" w:fill="FFFFFF"/>
        </w:rPr>
        <w:t xml:space="preserve">– </w:t>
      </w:r>
      <w:r w:rsidRPr="00D10D7C">
        <w:rPr>
          <w:rFonts w:ascii="Arial" w:hAnsi="Arial" w:cs="Arial"/>
          <w:color w:val="000000"/>
          <w:sz w:val="22"/>
          <w:shd w:val="clear" w:color="auto" w:fill="FFFFFF"/>
        </w:rPr>
        <w:t xml:space="preserve">Colombia Compra Eficiente, en conjunto con el Instituto Geográfico Agustín Codazzi –IGAC- y el Departamento Administrativo Nacional de Estadística ‒DANE, </w:t>
      </w:r>
      <w:r w:rsidR="004D0191">
        <w:rPr>
          <w:rFonts w:ascii="Arial" w:hAnsi="Arial" w:cs="Arial"/>
          <w:color w:val="000000"/>
          <w:sz w:val="22"/>
          <w:shd w:val="clear" w:color="auto" w:fill="FFFFFF"/>
        </w:rPr>
        <w:t xml:space="preserve">es </w:t>
      </w:r>
      <w:r w:rsidRPr="00D10D7C">
        <w:rPr>
          <w:rFonts w:ascii="Arial" w:hAnsi="Arial" w:cs="Arial"/>
          <w:color w:val="000000"/>
          <w:sz w:val="22"/>
          <w:shd w:val="clear" w:color="auto" w:fill="FFFFFF"/>
        </w:rPr>
        <w:t>el instrumento que concreta una de las formas de prestación del servicio público de gestión catastral, fundamentado particularmente en los artículos 2.2.2.5.6 y 2.2.2.5.7 del Decreto 1983 de 2019. El primero</w:t>
      </w:r>
      <w:r w:rsidR="00E96BF1">
        <w:rPr>
          <w:rFonts w:ascii="Arial" w:hAnsi="Arial" w:cs="Arial"/>
          <w:color w:val="000000"/>
          <w:sz w:val="22"/>
          <w:shd w:val="clear" w:color="auto" w:fill="FFFFFF"/>
        </w:rPr>
        <w:t>, como se expuso</w:t>
      </w:r>
      <w:r w:rsidR="001C06C7">
        <w:rPr>
          <w:rFonts w:ascii="Arial" w:hAnsi="Arial" w:cs="Arial"/>
          <w:color w:val="000000"/>
          <w:sz w:val="22"/>
          <w:shd w:val="clear" w:color="auto" w:fill="FFFFFF"/>
        </w:rPr>
        <w:t xml:space="preserve"> </w:t>
      </w:r>
      <w:r w:rsidR="001C06C7" w:rsidRPr="00A50290">
        <w:rPr>
          <w:rFonts w:ascii="Arial" w:hAnsi="Arial" w:cs="Arial"/>
          <w:i/>
          <w:iCs/>
          <w:color w:val="000000"/>
          <w:sz w:val="22"/>
          <w:shd w:val="clear" w:color="auto" w:fill="FFFFFF"/>
        </w:rPr>
        <w:t>ut supra</w:t>
      </w:r>
      <w:r w:rsidR="00E96BF1">
        <w:rPr>
          <w:rFonts w:ascii="Arial" w:hAnsi="Arial" w:cs="Arial"/>
          <w:color w:val="000000"/>
          <w:sz w:val="22"/>
          <w:shd w:val="clear" w:color="auto" w:fill="FFFFFF"/>
        </w:rPr>
        <w:t xml:space="preserve">, referente a la facultad que tienen las entidades territoriales no habilitadas para </w:t>
      </w:r>
      <w:r w:rsidRPr="00D10D7C">
        <w:rPr>
          <w:rFonts w:ascii="Arial" w:hAnsi="Arial" w:cs="Arial"/>
          <w:color w:val="000000"/>
          <w:sz w:val="22"/>
          <w:shd w:val="clear" w:color="auto" w:fill="FFFFFF"/>
        </w:rPr>
        <w:t xml:space="preserve">contratar </w:t>
      </w:r>
      <w:r w:rsidR="00FC18A1">
        <w:rPr>
          <w:rFonts w:ascii="Arial" w:hAnsi="Arial" w:cs="Arial"/>
          <w:color w:val="000000"/>
          <w:sz w:val="22"/>
          <w:shd w:val="clear" w:color="auto" w:fill="FFFFFF"/>
        </w:rPr>
        <w:t>con</w:t>
      </w:r>
      <w:r w:rsidRPr="00D10D7C">
        <w:rPr>
          <w:rFonts w:ascii="Arial" w:hAnsi="Arial" w:cs="Arial"/>
          <w:color w:val="000000"/>
          <w:sz w:val="22"/>
          <w:shd w:val="clear" w:color="auto" w:fill="FFFFFF"/>
        </w:rPr>
        <w:t xml:space="preserve"> un gestor catastral</w:t>
      </w:r>
      <w:r w:rsidR="00B546E6">
        <w:rPr>
          <w:rFonts w:ascii="Arial" w:hAnsi="Arial" w:cs="Arial"/>
          <w:color w:val="000000"/>
          <w:sz w:val="22"/>
          <w:shd w:val="clear" w:color="auto" w:fill="FFFFFF"/>
        </w:rPr>
        <w:t xml:space="preserve"> </w:t>
      </w:r>
      <w:r w:rsidRPr="00D10D7C">
        <w:rPr>
          <w:rFonts w:ascii="Arial" w:hAnsi="Arial" w:cs="Arial"/>
          <w:color w:val="000000"/>
          <w:sz w:val="22"/>
          <w:shd w:val="clear" w:color="auto" w:fill="FFFFFF"/>
        </w:rPr>
        <w:t xml:space="preserve">la prestación </w:t>
      </w:r>
      <w:r w:rsidR="00E96BF1">
        <w:rPr>
          <w:rFonts w:ascii="Arial" w:hAnsi="Arial" w:cs="Arial"/>
          <w:color w:val="000000"/>
          <w:sz w:val="22"/>
          <w:shd w:val="clear" w:color="auto" w:fill="FFFFFF"/>
        </w:rPr>
        <w:t xml:space="preserve">integral </w:t>
      </w:r>
      <w:r w:rsidRPr="00D10D7C">
        <w:rPr>
          <w:rFonts w:ascii="Arial" w:hAnsi="Arial" w:cs="Arial"/>
          <w:color w:val="000000"/>
          <w:sz w:val="22"/>
          <w:shd w:val="clear" w:color="auto" w:fill="FFFFFF"/>
        </w:rPr>
        <w:t>del servicio público en su territorio</w:t>
      </w:r>
      <w:r w:rsidR="00746123">
        <w:rPr>
          <w:rFonts w:ascii="Arial" w:hAnsi="Arial" w:cs="Arial"/>
          <w:color w:val="000000"/>
          <w:sz w:val="22"/>
          <w:shd w:val="clear" w:color="auto" w:fill="FFFFFF"/>
        </w:rPr>
        <w:t>; mientras que e</w:t>
      </w:r>
      <w:r w:rsidR="00E96BF1">
        <w:rPr>
          <w:rFonts w:ascii="Arial" w:hAnsi="Arial" w:cs="Arial"/>
          <w:color w:val="000000"/>
          <w:sz w:val="22"/>
          <w:shd w:val="clear" w:color="auto" w:fill="FFFFFF"/>
        </w:rPr>
        <w:t>l</w:t>
      </w:r>
      <w:r w:rsidRPr="00D10D7C">
        <w:rPr>
          <w:rFonts w:ascii="Arial" w:hAnsi="Arial" w:cs="Arial"/>
          <w:color w:val="000000"/>
          <w:sz w:val="22"/>
          <w:shd w:val="clear" w:color="auto" w:fill="FFFFFF"/>
        </w:rPr>
        <w:t xml:space="preserve"> segundo artículo</w:t>
      </w:r>
      <w:r w:rsidR="00746123">
        <w:rPr>
          <w:rFonts w:ascii="Arial" w:hAnsi="Arial" w:cs="Arial"/>
          <w:color w:val="000000"/>
          <w:sz w:val="22"/>
          <w:shd w:val="clear" w:color="auto" w:fill="FFFFFF"/>
        </w:rPr>
        <w:t>, entre otr</w:t>
      </w:r>
      <w:r w:rsidR="008D47D7">
        <w:rPr>
          <w:rFonts w:ascii="Arial" w:hAnsi="Arial" w:cs="Arial"/>
          <w:color w:val="000000"/>
          <w:sz w:val="22"/>
          <w:shd w:val="clear" w:color="auto" w:fill="FFFFFF"/>
        </w:rPr>
        <w:t>o</w:t>
      </w:r>
      <w:r w:rsidR="00746123">
        <w:rPr>
          <w:rFonts w:ascii="Arial" w:hAnsi="Arial" w:cs="Arial"/>
          <w:color w:val="000000"/>
          <w:sz w:val="22"/>
          <w:shd w:val="clear" w:color="auto" w:fill="FFFFFF"/>
        </w:rPr>
        <w:t xml:space="preserve">s </w:t>
      </w:r>
      <w:r w:rsidR="008D47D7">
        <w:rPr>
          <w:rFonts w:ascii="Arial" w:hAnsi="Arial" w:cs="Arial"/>
          <w:color w:val="000000"/>
          <w:sz w:val="22"/>
          <w:shd w:val="clear" w:color="auto" w:fill="FFFFFF"/>
        </w:rPr>
        <w:t>requerimientos</w:t>
      </w:r>
      <w:r w:rsidR="00746123">
        <w:rPr>
          <w:rFonts w:ascii="Arial" w:hAnsi="Arial" w:cs="Arial"/>
          <w:color w:val="000000"/>
          <w:sz w:val="22"/>
          <w:shd w:val="clear" w:color="auto" w:fill="FFFFFF"/>
        </w:rPr>
        <w:t>,</w:t>
      </w:r>
      <w:r w:rsidR="00B546E6">
        <w:rPr>
          <w:rFonts w:ascii="Arial" w:hAnsi="Arial" w:cs="Arial"/>
          <w:color w:val="000000"/>
          <w:sz w:val="22"/>
          <w:shd w:val="clear" w:color="auto" w:fill="FFFFFF"/>
        </w:rPr>
        <w:t xml:space="preserve"> </w:t>
      </w:r>
      <w:r w:rsidR="00746123">
        <w:rPr>
          <w:rFonts w:ascii="Arial" w:hAnsi="Arial" w:cs="Arial"/>
          <w:color w:val="000000"/>
          <w:sz w:val="22"/>
          <w:shd w:val="clear" w:color="auto" w:fill="FFFFFF"/>
        </w:rPr>
        <w:t>dispone</w:t>
      </w:r>
      <w:r w:rsidR="00E96BF1">
        <w:rPr>
          <w:rFonts w:ascii="Arial" w:hAnsi="Arial" w:cs="Arial"/>
          <w:color w:val="000000"/>
          <w:sz w:val="22"/>
          <w:shd w:val="clear" w:color="auto" w:fill="FFFFFF"/>
        </w:rPr>
        <w:t xml:space="preserve"> </w:t>
      </w:r>
      <w:r w:rsidR="008302CE">
        <w:rPr>
          <w:rFonts w:ascii="Arial" w:hAnsi="Arial" w:cs="Arial"/>
          <w:color w:val="000000"/>
          <w:sz w:val="22"/>
          <w:shd w:val="clear" w:color="auto" w:fill="FFFFFF"/>
        </w:rPr>
        <w:t xml:space="preserve">que </w:t>
      </w:r>
      <w:r w:rsidR="00E96BF1">
        <w:rPr>
          <w:rFonts w:ascii="Arial" w:hAnsi="Arial" w:cs="Arial"/>
          <w:color w:val="000000"/>
          <w:sz w:val="22"/>
          <w:shd w:val="clear" w:color="auto" w:fill="FFFFFF"/>
        </w:rPr>
        <w:t>la contratación de este servicio</w:t>
      </w:r>
      <w:r w:rsidRPr="00D10D7C">
        <w:rPr>
          <w:rFonts w:ascii="Arial" w:hAnsi="Arial" w:cs="Arial"/>
          <w:color w:val="000000"/>
          <w:sz w:val="22"/>
          <w:shd w:val="clear" w:color="auto" w:fill="FFFFFF"/>
        </w:rPr>
        <w:t xml:space="preserve"> podrá realizarse a través de contratación directa, observando los principios de selección objetiva y transparencia, por tratarse de un contrato interadministrativo</w:t>
      </w:r>
      <w:r w:rsidR="00E96BF1">
        <w:rPr>
          <w:rFonts w:ascii="Arial" w:hAnsi="Arial" w:cs="Arial"/>
          <w:color w:val="000000"/>
          <w:sz w:val="22"/>
          <w:shd w:val="clear" w:color="auto" w:fill="FFFFFF"/>
        </w:rPr>
        <w:t xml:space="preserve">. </w:t>
      </w:r>
    </w:p>
    <w:bookmarkEnd w:id="12"/>
    <w:p w14:paraId="7DF28521" w14:textId="172D4F1E" w:rsidR="00E96BF1" w:rsidRDefault="00D10D7C" w:rsidP="0034618A">
      <w:pPr>
        <w:spacing w:before="120" w:line="276" w:lineRule="auto"/>
        <w:jc w:val="both"/>
        <w:rPr>
          <w:rFonts w:ascii="Arial" w:hAnsi="Arial" w:cs="Arial"/>
          <w:color w:val="000000"/>
          <w:sz w:val="22"/>
        </w:rPr>
      </w:pPr>
      <w:r w:rsidRPr="00D10D7C">
        <w:rPr>
          <w:rFonts w:ascii="Arial" w:hAnsi="Arial" w:cs="Arial"/>
          <w:color w:val="000000"/>
          <w:sz w:val="22"/>
          <w:shd w:val="clear" w:color="auto" w:fill="FFFFFF"/>
        </w:rPr>
        <w:tab/>
      </w:r>
      <w:r w:rsidR="00B546E6">
        <w:rPr>
          <w:rFonts w:ascii="Arial" w:hAnsi="Arial" w:cs="Arial"/>
          <w:color w:val="000000"/>
          <w:sz w:val="22"/>
          <w:shd w:val="clear" w:color="auto" w:fill="FFFFFF"/>
        </w:rPr>
        <w:t>De este modo</w:t>
      </w:r>
      <w:r w:rsidRPr="00D10D7C">
        <w:rPr>
          <w:rFonts w:ascii="Arial" w:hAnsi="Arial" w:cs="Arial"/>
          <w:color w:val="000000"/>
          <w:sz w:val="22"/>
          <w:shd w:val="clear" w:color="auto" w:fill="FFFFFF"/>
        </w:rPr>
        <w:t xml:space="preserve">, la minuta tipo </w:t>
      </w:r>
      <w:r w:rsidR="00B546E6">
        <w:rPr>
          <w:rFonts w:ascii="Arial" w:hAnsi="Arial" w:cs="Arial"/>
          <w:color w:val="000000"/>
          <w:sz w:val="22"/>
          <w:shd w:val="clear" w:color="auto" w:fill="FFFFFF"/>
        </w:rPr>
        <w:t>materializa</w:t>
      </w:r>
      <w:r w:rsidRPr="00D10D7C">
        <w:rPr>
          <w:rFonts w:ascii="Arial" w:hAnsi="Arial" w:cs="Arial"/>
          <w:color w:val="000000"/>
          <w:sz w:val="22"/>
          <w:shd w:val="clear" w:color="auto" w:fill="FFFFFF"/>
        </w:rPr>
        <w:t xml:space="preserve"> </w:t>
      </w:r>
      <w:r w:rsidR="00B546E6">
        <w:rPr>
          <w:rFonts w:ascii="Arial" w:hAnsi="Arial" w:cs="Arial"/>
          <w:color w:val="000000"/>
          <w:sz w:val="22"/>
          <w:shd w:val="clear" w:color="auto" w:fill="FFFFFF"/>
        </w:rPr>
        <w:t xml:space="preserve">la </w:t>
      </w:r>
      <w:r w:rsidRPr="00D10D7C">
        <w:rPr>
          <w:rFonts w:ascii="Arial" w:hAnsi="Arial" w:cs="Arial"/>
          <w:color w:val="000000"/>
          <w:sz w:val="22"/>
          <w:shd w:val="clear" w:color="auto" w:fill="FFFFFF"/>
        </w:rPr>
        <w:t>forma de prestación del servicio público de gestión catastral</w:t>
      </w:r>
      <w:r w:rsidR="00B546E6">
        <w:rPr>
          <w:rFonts w:ascii="Arial" w:hAnsi="Arial" w:cs="Arial"/>
          <w:color w:val="000000"/>
          <w:sz w:val="22"/>
          <w:shd w:val="clear" w:color="auto" w:fill="FFFFFF"/>
        </w:rPr>
        <w:t xml:space="preserve"> de manera integral</w:t>
      </w:r>
      <w:r w:rsidRPr="00D10D7C">
        <w:rPr>
          <w:rFonts w:ascii="Arial" w:hAnsi="Arial" w:cs="Arial"/>
          <w:color w:val="000000"/>
          <w:sz w:val="22"/>
          <w:shd w:val="clear" w:color="auto" w:fill="FFFFFF"/>
        </w:rPr>
        <w:t xml:space="preserve">, </w:t>
      </w:r>
      <w:r w:rsidR="00463CD3">
        <w:rPr>
          <w:rFonts w:ascii="Arial" w:hAnsi="Arial" w:cs="Arial"/>
          <w:color w:val="000000"/>
          <w:sz w:val="22"/>
          <w:shd w:val="clear" w:color="auto" w:fill="FFFFFF"/>
        </w:rPr>
        <w:t xml:space="preserve">mediante </w:t>
      </w:r>
      <w:r w:rsidR="00256E07">
        <w:rPr>
          <w:rFonts w:ascii="Arial" w:hAnsi="Arial" w:cs="Arial"/>
          <w:color w:val="000000"/>
          <w:sz w:val="22"/>
          <w:shd w:val="clear" w:color="auto" w:fill="FFFFFF"/>
        </w:rPr>
        <w:t xml:space="preserve">el </w:t>
      </w:r>
      <w:r w:rsidR="009042AE">
        <w:rPr>
          <w:rFonts w:ascii="Arial" w:hAnsi="Arial" w:cs="Arial"/>
          <w:color w:val="000000"/>
          <w:sz w:val="22"/>
          <w:shd w:val="clear" w:color="auto" w:fill="FFFFFF"/>
        </w:rPr>
        <w:t>cual</w:t>
      </w:r>
      <w:r w:rsidRPr="00D10D7C">
        <w:rPr>
          <w:rFonts w:ascii="Arial" w:hAnsi="Arial" w:cs="Arial"/>
          <w:color w:val="000000"/>
          <w:sz w:val="22"/>
          <w:shd w:val="clear" w:color="auto" w:fill="FFFFFF"/>
        </w:rPr>
        <w:t xml:space="preserve"> un municipio decide contratar a un gestor catastral habilitado para la prestación</w:t>
      </w:r>
      <w:r w:rsidR="00E96BF1">
        <w:rPr>
          <w:rFonts w:ascii="Arial" w:hAnsi="Arial" w:cs="Arial"/>
          <w:color w:val="000000"/>
          <w:sz w:val="22"/>
          <w:shd w:val="clear" w:color="auto" w:fill="FFFFFF"/>
        </w:rPr>
        <w:t xml:space="preserve"> </w:t>
      </w:r>
      <w:r w:rsidRPr="00D10D7C">
        <w:rPr>
          <w:rFonts w:ascii="Arial" w:hAnsi="Arial" w:cs="Arial"/>
          <w:color w:val="000000"/>
          <w:sz w:val="22"/>
          <w:shd w:val="clear" w:color="auto" w:fill="FFFFFF"/>
        </w:rPr>
        <w:t xml:space="preserve">de este servicio, lo </w:t>
      </w:r>
      <w:r w:rsidR="00B546E6">
        <w:rPr>
          <w:rFonts w:ascii="Arial" w:hAnsi="Arial" w:cs="Arial"/>
          <w:color w:val="000000"/>
          <w:sz w:val="22"/>
          <w:shd w:val="clear" w:color="auto" w:fill="FFFFFF"/>
        </w:rPr>
        <w:t>cual,</w:t>
      </w:r>
      <w:r w:rsidRPr="00D10D7C">
        <w:rPr>
          <w:rFonts w:ascii="Arial" w:hAnsi="Arial" w:cs="Arial"/>
          <w:color w:val="000000"/>
          <w:sz w:val="22"/>
          <w:shd w:val="clear" w:color="auto" w:fill="FFFFFF"/>
        </w:rPr>
        <w:t xml:space="preserve"> de conformidad con las disposiciones anteriores, debe realizarse mediante un contrato interadministrativo.</w:t>
      </w:r>
      <w:r w:rsidR="00E96BF1" w:rsidRPr="00E96BF1">
        <w:rPr>
          <w:rFonts w:ascii="Arial" w:hAnsi="Arial" w:cs="Arial"/>
          <w:color w:val="000000"/>
          <w:sz w:val="22"/>
          <w:shd w:val="clear" w:color="auto" w:fill="FFFFFF"/>
        </w:rPr>
        <w:t xml:space="preserve"> </w:t>
      </w:r>
      <w:r w:rsidR="00E10323">
        <w:rPr>
          <w:rFonts w:ascii="Arial" w:hAnsi="Arial" w:cs="Arial"/>
          <w:color w:val="000000"/>
          <w:sz w:val="22"/>
          <w:shd w:val="clear" w:color="auto" w:fill="FFFFFF"/>
        </w:rPr>
        <w:t xml:space="preserve">Este </w:t>
      </w:r>
      <w:r w:rsidR="00E96BF1" w:rsidRPr="00E96BF1">
        <w:rPr>
          <w:rFonts w:ascii="Arial" w:hAnsi="Arial" w:cs="Arial"/>
          <w:color w:val="000000"/>
          <w:sz w:val="22"/>
          <w:shd w:val="clear" w:color="auto" w:fill="FFFFFF"/>
        </w:rPr>
        <w:t xml:space="preserve">documento </w:t>
      </w:r>
      <w:r w:rsidR="00E96BF1" w:rsidRPr="00E96BF1">
        <w:rPr>
          <w:rFonts w:ascii="Arial" w:hAnsi="Arial" w:cs="Arial"/>
          <w:color w:val="000000"/>
          <w:sz w:val="22"/>
        </w:rPr>
        <w:t xml:space="preserve">contiene las condiciones </w:t>
      </w:r>
      <w:r w:rsidR="00E10323">
        <w:rPr>
          <w:rFonts w:ascii="Arial" w:hAnsi="Arial" w:cs="Arial"/>
          <w:color w:val="000000"/>
          <w:sz w:val="22"/>
        </w:rPr>
        <w:t>que deben</w:t>
      </w:r>
      <w:r w:rsidR="00E96BF1" w:rsidRPr="00E96BF1">
        <w:rPr>
          <w:rFonts w:ascii="Arial" w:hAnsi="Arial" w:cs="Arial"/>
          <w:color w:val="000000"/>
          <w:sz w:val="22"/>
        </w:rPr>
        <w:t xml:space="preserve"> incorpora</w:t>
      </w:r>
      <w:r w:rsidR="00E10323">
        <w:rPr>
          <w:rFonts w:ascii="Arial" w:hAnsi="Arial" w:cs="Arial"/>
          <w:color w:val="000000"/>
          <w:sz w:val="22"/>
        </w:rPr>
        <w:t>r</w:t>
      </w:r>
      <w:r w:rsidR="00E96BF1" w:rsidRPr="00E96BF1">
        <w:rPr>
          <w:rFonts w:ascii="Arial" w:hAnsi="Arial" w:cs="Arial"/>
          <w:color w:val="000000"/>
          <w:sz w:val="22"/>
        </w:rPr>
        <w:t>s</w:t>
      </w:r>
      <w:r w:rsidR="00E10323">
        <w:rPr>
          <w:rFonts w:ascii="Arial" w:hAnsi="Arial" w:cs="Arial"/>
          <w:color w:val="000000"/>
          <w:sz w:val="22"/>
        </w:rPr>
        <w:t>e</w:t>
      </w:r>
      <w:r w:rsidR="00E96BF1" w:rsidRPr="00E96BF1">
        <w:rPr>
          <w:rFonts w:ascii="Arial" w:hAnsi="Arial" w:cs="Arial"/>
          <w:color w:val="000000"/>
          <w:sz w:val="22"/>
        </w:rPr>
        <w:t xml:space="preserve"> en las minutas para contratos interadministrativos </w:t>
      </w:r>
      <w:r w:rsidR="00B1111B">
        <w:rPr>
          <w:rFonts w:ascii="Arial" w:hAnsi="Arial" w:cs="Arial"/>
          <w:color w:val="000000"/>
          <w:sz w:val="22"/>
        </w:rPr>
        <w:t>para la ejecución de las actividades de</w:t>
      </w:r>
      <w:r w:rsidR="00E96BF1" w:rsidRPr="00E96BF1">
        <w:rPr>
          <w:rFonts w:ascii="Arial" w:hAnsi="Arial" w:cs="Arial"/>
          <w:color w:val="000000"/>
          <w:sz w:val="22"/>
        </w:rPr>
        <w:t xml:space="preserve"> formación o actualización y conservación catastral, que celebre con cualquier gestor catastral habilitado o con el Instituto Geográfico Agustín Codazzi.</w:t>
      </w:r>
      <w:r w:rsidR="00E96BF1">
        <w:rPr>
          <w:rFonts w:ascii="Arial" w:hAnsi="Arial" w:cs="Arial"/>
          <w:color w:val="000000"/>
          <w:sz w:val="22"/>
        </w:rPr>
        <w:t xml:space="preserve"> </w:t>
      </w:r>
    </w:p>
    <w:p w14:paraId="6315AF9A" w14:textId="04B67464" w:rsidR="00B1111B" w:rsidRDefault="00B1111B" w:rsidP="0034618A">
      <w:pPr>
        <w:spacing w:before="120" w:line="276" w:lineRule="auto"/>
        <w:ind w:firstLine="709"/>
        <w:jc w:val="both"/>
        <w:rPr>
          <w:rFonts w:ascii="Arial" w:hAnsi="Arial" w:cs="Arial"/>
          <w:sz w:val="22"/>
        </w:rPr>
      </w:pPr>
      <w:r>
        <w:rPr>
          <w:rFonts w:ascii="Arial" w:hAnsi="Arial" w:cs="Arial"/>
          <w:color w:val="000000"/>
          <w:sz w:val="22"/>
        </w:rPr>
        <w:t xml:space="preserve"> De ahí que </w:t>
      </w:r>
      <w:bookmarkStart w:id="13" w:name="_Hlk75267005"/>
      <w:r>
        <w:rPr>
          <w:rFonts w:ascii="Arial" w:hAnsi="Arial" w:cs="Arial"/>
          <w:color w:val="000000"/>
          <w:sz w:val="22"/>
        </w:rPr>
        <w:t>e</w:t>
      </w:r>
      <w:r w:rsidR="008302CE">
        <w:rPr>
          <w:rFonts w:ascii="Arial" w:hAnsi="Arial" w:cs="Arial"/>
          <w:color w:val="000000"/>
          <w:sz w:val="22"/>
        </w:rPr>
        <w:t xml:space="preserve">l objeto de la minuta tipo se circunscribe </w:t>
      </w:r>
      <w:r w:rsidR="00B546E6">
        <w:rPr>
          <w:rFonts w:ascii="Arial" w:hAnsi="Arial" w:cs="Arial"/>
          <w:color w:val="000000"/>
          <w:sz w:val="22"/>
        </w:rPr>
        <w:t>a</w:t>
      </w:r>
      <w:r w:rsidR="008302CE">
        <w:rPr>
          <w:rFonts w:ascii="Arial" w:hAnsi="Arial" w:cs="Arial"/>
          <w:color w:val="000000"/>
          <w:sz w:val="22"/>
        </w:rPr>
        <w:t xml:space="preserve"> la prestación integral de la gestión catastral que comprende</w:t>
      </w:r>
      <w:r>
        <w:rPr>
          <w:rFonts w:ascii="Arial" w:hAnsi="Arial" w:cs="Arial"/>
          <w:color w:val="000000"/>
          <w:sz w:val="22"/>
        </w:rPr>
        <w:t xml:space="preserve">, de manera conjunta, </w:t>
      </w:r>
      <w:r w:rsidR="008302CE">
        <w:rPr>
          <w:rFonts w:ascii="Arial" w:hAnsi="Arial" w:cs="Arial"/>
          <w:color w:val="000000"/>
          <w:sz w:val="22"/>
        </w:rPr>
        <w:t>las actividades</w:t>
      </w:r>
      <w:r w:rsidR="00B546E6">
        <w:rPr>
          <w:rFonts w:ascii="Arial" w:hAnsi="Arial" w:cs="Arial"/>
          <w:color w:val="000000"/>
          <w:sz w:val="22"/>
        </w:rPr>
        <w:t xml:space="preserve"> de</w:t>
      </w:r>
      <w:r w:rsidR="008302CE">
        <w:rPr>
          <w:rFonts w:ascii="Arial" w:hAnsi="Arial" w:cs="Arial"/>
          <w:color w:val="000000"/>
          <w:sz w:val="22"/>
        </w:rPr>
        <w:t xml:space="preserve"> formación o actualización, según corresponda, conservación y difusión catastral. </w:t>
      </w:r>
      <w:r w:rsidR="00B546E6">
        <w:rPr>
          <w:rFonts w:ascii="Arial" w:hAnsi="Arial" w:cs="Arial"/>
          <w:color w:val="000000"/>
          <w:sz w:val="22"/>
        </w:rPr>
        <w:t xml:space="preserve">Esto significa </w:t>
      </w:r>
      <w:r>
        <w:rPr>
          <w:rFonts w:ascii="Arial" w:hAnsi="Arial" w:cs="Arial"/>
          <w:color w:val="000000"/>
          <w:sz w:val="22"/>
        </w:rPr>
        <w:t>que,</w:t>
      </w:r>
      <w:r w:rsidR="00B546E6">
        <w:rPr>
          <w:rFonts w:ascii="Arial" w:hAnsi="Arial" w:cs="Arial"/>
          <w:color w:val="000000"/>
          <w:sz w:val="22"/>
        </w:rPr>
        <w:t xml:space="preserve"> </w:t>
      </w:r>
      <w:r w:rsidR="008302CE">
        <w:rPr>
          <w:rFonts w:ascii="Arial" w:hAnsi="Arial" w:cs="Arial"/>
          <w:color w:val="000000"/>
          <w:sz w:val="22"/>
        </w:rPr>
        <w:t>con fundamento en esta minuta, únicamente se podrá contratar al gestor catastral para la ejecución de las actividades señaladas</w:t>
      </w:r>
      <w:r w:rsidR="00B546E6">
        <w:rPr>
          <w:rFonts w:ascii="Arial" w:hAnsi="Arial" w:cs="Arial"/>
          <w:color w:val="000000"/>
          <w:sz w:val="22"/>
        </w:rPr>
        <w:t xml:space="preserve"> de manera integral</w:t>
      </w:r>
      <w:r w:rsidR="008302CE">
        <w:rPr>
          <w:rFonts w:ascii="Arial" w:hAnsi="Arial" w:cs="Arial"/>
          <w:color w:val="000000"/>
          <w:sz w:val="22"/>
        </w:rPr>
        <w:t>.</w:t>
      </w:r>
      <w:r w:rsidR="00806C65">
        <w:rPr>
          <w:rFonts w:ascii="Arial" w:hAnsi="Arial" w:cs="Arial"/>
          <w:color w:val="000000"/>
          <w:sz w:val="22"/>
        </w:rPr>
        <w:t xml:space="preserve"> </w:t>
      </w:r>
      <w:r w:rsidR="00806C65">
        <w:rPr>
          <w:rFonts w:ascii="Arial" w:hAnsi="Arial" w:cs="Arial"/>
          <w:color w:val="000000"/>
          <w:sz w:val="22"/>
          <w:shd w:val="clear" w:color="auto" w:fill="FFFFFF"/>
        </w:rPr>
        <w:t>A</w:t>
      </w:r>
      <w:r w:rsidR="00E96BF1" w:rsidRPr="00E96BF1">
        <w:rPr>
          <w:rFonts w:ascii="Arial" w:hAnsi="Arial" w:cs="Arial"/>
          <w:color w:val="000000"/>
          <w:sz w:val="22"/>
          <w:shd w:val="clear" w:color="auto" w:fill="FFFFFF"/>
        </w:rPr>
        <w:t xml:space="preserve">sí lo determina la parte </w:t>
      </w:r>
      <w:r w:rsidR="00E96BF1" w:rsidRPr="00E96BF1">
        <w:rPr>
          <w:rFonts w:ascii="Arial" w:hAnsi="Arial" w:cs="Arial"/>
          <w:color w:val="000000"/>
          <w:sz w:val="22"/>
          <w:shd w:val="clear" w:color="auto" w:fill="FFFFFF"/>
        </w:rPr>
        <w:lastRenderedPageBreak/>
        <w:t xml:space="preserve">introductoria de la minuta tipo que expresamente dispone que </w:t>
      </w:r>
      <w:r w:rsidR="008302CE">
        <w:rPr>
          <w:rFonts w:ascii="Arial" w:hAnsi="Arial" w:cs="Arial"/>
          <w:sz w:val="22"/>
        </w:rPr>
        <w:t>«</w:t>
      </w:r>
      <w:r w:rsidR="00E96BF1" w:rsidRPr="00E96BF1">
        <w:rPr>
          <w:rFonts w:ascii="Arial" w:hAnsi="Arial" w:cs="Arial"/>
          <w:color w:val="000000"/>
          <w:sz w:val="22"/>
          <w:shd w:val="clear" w:color="auto" w:fill="FFFFFF"/>
        </w:rPr>
        <w:t>Debido a que la prestación del servicio catastral es integral, en los términos del artículo 2.2.2.5.6. del Decreto 1983 de 2019, se contratará la actividad de formación o actualización catastral junto con su conservación. Es decir, no será posible contratar de forma aislada, con fundamento en esta minuta, las actividades de formación, actualización o conservación catastral</w:t>
      </w:r>
      <w:r w:rsidR="008302CE">
        <w:rPr>
          <w:rFonts w:ascii="Arial" w:hAnsi="Arial" w:cs="Arial"/>
          <w:sz w:val="22"/>
        </w:rPr>
        <w:t>»</w:t>
      </w:r>
      <w:bookmarkEnd w:id="13"/>
      <w:r w:rsidR="008302CE">
        <w:rPr>
          <w:rFonts w:ascii="Arial" w:hAnsi="Arial" w:cs="Arial"/>
          <w:sz w:val="22"/>
        </w:rPr>
        <w:t xml:space="preserve">. </w:t>
      </w:r>
    </w:p>
    <w:p w14:paraId="1E49E17E" w14:textId="751865BE" w:rsidR="00296EAB" w:rsidRDefault="00EF7B1B" w:rsidP="0034618A">
      <w:pPr>
        <w:spacing w:before="120" w:line="276" w:lineRule="auto"/>
        <w:ind w:firstLine="709"/>
        <w:jc w:val="both"/>
        <w:rPr>
          <w:rStyle w:val="normaltextrun"/>
          <w:rFonts w:ascii="Arial" w:hAnsi="Arial" w:cs="Arial"/>
          <w:sz w:val="22"/>
        </w:rPr>
      </w:pPr>
      <w:r>
        <w:rPr>
          <w:rFonts w:ascii="Arial" w:hAnsi="Arial" w:cs="Arial"/>
          <w:sz w:val="22"/>
        </w:rPr>
        <w:t>Por consiguiente</w:t>
      </w:r>
      <w:r w:rsidR="00670A12">
        <w:rPr>
          <w:rFonts w:ascii="Arial" w:hAnsi="Arial" w:cs="Arial"/>
          <w:sz w:val="22"/>
        </w:rPr>
        <w:t xml:space="preserve">, </w:t>
      </w:r>
      <w:r>
        <w:rPr>
          <w:rFonts w:ascii="Arial" w:hAnsi="Arial" w:cs="Arial"/>
          <w:sz w:val="22"/>
        </w:rPr>
        <w:t>es claro que</w:t>
      </w:r>
      <w:r w:rsidR="00670A12">
        <w:rPr>
          <w:rFonts w:ascii="Arial" w:hAnsi="Arial" w:cs="Arial"/>
          <w:sz w:val="22"/>
        </w:rPr>
        <w:t xml:space="preserve"> la prestación del servicio de gestión catastral que se desarrolle en el marco de la minuta tipo debe comprende</w:t>
      </w:r>
      <w:r>
        <w:rPr>
          <w:rFonts w:ascii="Arial" w:hAnsi="Arial" w:cs="Arial"/>
          <w:sz w:val="22"/>
        </w:rPr>
        <w:t>r</w:t>
      </w:r>
      <w:r w:rsidR="00195FB4">
        <w:rPr>
          <w:rFonts w:ascii="Arial" w:hAnsi="Arial" w:cs="Arial"/>
          <w:sz w:val="22"/>
        </w:rPr>
        <w:t>, en su integridad,</w:t>
      </w:r>
      <w:r w:rsidR="00670A12">
        <w:rPr>
          <w:rFonts w:ascii="Arial" w:hAnsi="Arial" w:cs="Arial"/>
          <w:sz w:val="22"/>
        </w:rPr>
        <w:t xml:space="preserve"> las actividades</w:t>
      </w:r>
      <w:r w:rsidR="00195FB4">
        <w:rPr>
          <w:rFonts w:ascii="Arial" w:hAnsi="Arial" w:cs="Arial"/>
          <w:sz w:val="22"/>
        </w:rPr>
        <w:t xml:space="preserve"> de </w:t>
      </w:r>
      <w:proofErr w:type="spellStart"/>
      <w:r w:rsidR="00353423">
        <w:rPr>
          <w:rFonts w:ascii="Arial" w:hAnsi="Arial" w:cs="Arial"/>
          <w:sz w:val="22"/>
        </w:rPr>
        <w:t>qu</w:t>
      </w:r>
      <w:r w:rsidR="009825DB">
        <w:rPr>
          <w:rFonts w:ascii="Arial" w:hAnsi="Arial" w:cs="Arial"/>
          <w:sz w:val="22"/>
        </w:rPr>
        <w:t>e</w:t>
      </w:r>
      <w:proofErr w:type="spellEnd"/>
      <w:r w:rsidR="00670A12">
        <w:rPr>
          <w:rFonts w:ascii="Arial" w:hAnsi="Arial" w:cs="Arial"/>
          <w:sz w:val="22"/>
        </w:rPr>
        <w:t xml:space="preserve"> trata el </w:t>
      </w:r>
      <w:r w:rsidR="00B1111B" w:rsidRPr="0069239E">
        <w:rPr>
          <w:rStyle w:val="normaltextrun"/>
          <w:rFonts w:ascii="Arial" w:hAnsi="Arial" w:cs="Arial"/>
          <w:color w:val="000000"/>
          <w:sz w:val="22"/>
        </w:rPr>
        <w:t>artículo 2.2.2.5.6</w:t>
      </w:r>
      <w:r w:rsidR="00946287">
        <w:rPr>
          <w:rStyle w:val="normaltextrun"/>
          <w:rFonts w:ascii="Arial" w:hAnsi="Arial" w:cs="Arial"/>
          <w:color w:val="000000"/>
          <w:sz w:val="22"/>
        </w:rPr>
        <w:t xml:space="preserve"> del</w:t>
      </w:r>
      <w:r w:rsidR="0069081E" w:rsidRPr="0069081E">
        <w:rPr>
          <w:rFonts w:ascii="Arial" w:hAnsi="Arial" w:cs="Arial"/>
          <w:color w:val="000000"/>
          <w:sz w:val="22"/>
          <w:shd w:val="clear" w:color="auto" w:fill="FFFFFF"/>
        </w:rPr>
        <w:t xml:space="preserve"> </w:t>
      </w:r>
      <w:r w:rsidR="0069081E" w:rsidRPr="00E96BF1">
        <w:rPr>
          <w:rFonts w:ascii="Arial" w:hAnsi="Arial" w:cs="Arial"/>
          <w:color w:val="000000"/>
          <w:sz w:val="22"/>
          <w:shd w:val="clear" w:color="auto" w:fill="FFFFFF"/>
        </w:rPr>
        <w:t>Decreto 1983 de 2019</w:t>
      </w:r>
      <w:r w:rsidR="00670A12">
        <w:rPr>
          <w:rStyle w:val="normaltextrun"/>
          <w:rFonts w:ascii="Arial" w:hAnsi="Arial" w:cs="Arial"/>
          <w:color w:val="000000"/>
          <w:sz w:val="22"/>
        </w:rPr>
        <w:t xml:space="preserve">. </w:t>
      </w:r>
      <w:r w:rsidR="0069081E">
        <w:rPr>
          <w:rStyle w:val="normaltextrun"/>
          <w:rFonts w:ascii="Arial" w:hAnsi="Arial" w:cs="Arial"/>
          <w:color w:val="000000"/>
          <w:sz w:val="22"/>
        </w:rPr>
        <w:t xml:space="preserve">Es importante </w:t>
      </w:r>
      <w:r w:rsidR="0016106F">
        <w:rPr>
          <w:rStyle w:val="normaltextrun"/>
          <w:rFonts w:ascii="Arial" w:hAnsi="Arial" w:cs="Arial"/>
          <w:color w:val="000000"/>
          <w:sz w:val="22"/>
        </w:rPr>
        <w:t>enfatizar</w:t>
      </w:r>
      <w:r w:rsidR="0069081E">
        <w:rPr>
          <w:rStyle w:val="normaltextrun"/>
          <w:rFonts w:ascii="Arial" w:hAnsi="Arial" w:cs="Arial"/>
          <w:color w:val="000000"/>
          <w:sz w:val="22"/>
        </w:rPr>
        <w:t xml:space="preserve"> este aspecto, pues estas actividades constituyen la base primordial de la minuta tipo</w:t>
      </w:r>
      <w:r w:rsidR="007525C9">
        <w:rPr>
          <w:rStyle w:val="normaltextrun"/>
          <w:rFonts w:ascii="Arial" w:hAnsi="Arial" w:cs="Arial"/>
          <w:color w:val="000000"/>
          <w:sz w:val="22"/>
        </w:rPr>
        <w:t xml:space="preserve">, sobre las cuales se </w:t>
      </w:r>
      <w:r w:rsidR="006C3628">
        <w:rPr>
          <w:rStyle w:val="normaltextrun"/>
          <w:rFonts w:ascii="Arial" w:hAnsi="Arial" w:cs="Arial"/>
          <w:color w:val="000000"/>
          <w:sz w:val="22"/>
        </w:rPr>
        <w:t>estructuran</w:t>
      </w:r>
      <w:r w:rsidR="007525C9">
        <w:rPr>
          <w:rStyle w:val="normaltextrun"/>
          <w:rFonts w:ascii="Arial" w:hAnsi="Arial" w:cs="Arial"/>
          <w:color w:val="000000"/>
          <w:sz w:val="22"/>
        </w:rPr>
        <w:t xml:space="preserve"> las obligaciones y demás condiciones del contrato interadministrativo. </w:t>
      </w:r>
    </w:p>
    <w:p w14:paraId="24608160" w14:textId="4A1CEE95" w:rsidR="00EF7B1B" w:rsidRDefault="00647C6F" w:rsidP="00AA17A9">
      <w:pPr>
        <w:spacing w:before="120" w:line="276" w:lineRule="auto"/>
        <w:ind w:firstLine="709"/>
        <w:jc w:val="both"/>
        <w:rPr>
          <w:rFonts w:ascii="Arial" w:hAnsi="Arial" w:cs="Arial"/>
          <w:sz w:val="22"/>
          <w:lang w:eastAsia="es-CO"/>
        </w:rPr>
      </w:pPr>
      <w:r w:rsidRPr="00195FB4">
        <w:rPr>
          <w:rFonts w:ascii="Arial" w:hAnsi="Arial" w:cs="Arial"/>
          <w:sz w:val="22"/>
        </w:rPr>
        <w:t xml:space="preserve">Así, </w:t>
      </w:r>
      <w:r w:rsidR="00296EAB" w:rsidRPr="00195FB4">
        <w:rPr>
          <w:rFonts w:ascii="Arial" w:hAnsi="Arial" w:cs="Arial"/>
          <w:sz w:val="22"/>
        </w:rPr>
        <w:t>el municipio</w:t>
      </w:r>
      <w:r w:rsidR="00195FB4">
        <w:rPr>
          <w:rFonts w:ascii="Arial" w:hAnsi="Arial" w:cs="Arial"/>
          <w:sz w:val="22"/>
        </w:rPr>
        <w:t>, con base en la información de los estudios y documentos previos elaborados,</w:t>
      </w:r>
      <w:r w:rsidR="002E1EF5" w:rsidRPr="00195FB4">
        <w:rPr>
          <w:rFonts w:ascii="Arial" w:hAnsi="Arial" w:cs="Arial"/>
          <w:sz w:val="22"/>
        </w:rPr>
        <w:t xml:space="preserve"> deberá</w:t>
      </w:r>
      <w:r w:rsidR="00296EAB" w:rsidRPr="00195FB4">
        <w:rPr>
          <w:rFonts w:ascii="Arial" w:hAnsi="Arial" w:cs="Arial"/>
          <w:sz w:val="22"/>
        </w:rPr>
        <w:t xml:space="preserve"> </w:t>
      </w:r>
      <w:r w:rsidR="00195FB4">
        <w:rPr>
          <w:rFonts w:ascii="Arial" w:hAnsi="Arial" w:cs="Arial"/>
          <w:sz w:val="22"/>
        </w:rPr>
        <w:t>señalar si la actividad de gestión catastral será la de formación o la de actualización. La primera corresponde al «</w:t>
      </w:r>
      <w:r w:rsidR="00195FB4">
        <w:rPr>
          <w:rFonts w:ascii="Arial" w:hAnsi="Arial" w:cs="Arial"/>
          <w:sz w:val="22"/>
          <w:lang w:eastAsia="es-CO"/>
        </w:rPr>
        <w:t>conjunto de actividades destinadas a identificar, por primera vez, la información catastral en la totalidad de los predios que conforman el territorio o en parte de él</w:t>
      </w:r>
      <w:r w:rsidR="00195FB4">
        <w:rPr>
          <w:rFonts w:ascii="Arial" w:hAnsi="Arial" w:cs="Arial"/>
          <w:sz w:val="22"/>
        </w:rPr>
        <w:t>»</w:t>
      </w:r>
      <w:r w:rsidR="00E26B98">
        <w:rPr>
          <w:rStyle w:val="Refdenotaalpie"/>
          <w:rFonts w:ascii="Arial" w:hAnsi="Arial" w:cs="Arial"/>
          <w:sz w:val="22"/>
          <w:lang w:eastAsia="es-CO"/>
        </w:rPr>
        <w:footnoteReference w:id="6"/>
      </w:r>
      <w:r w:rsidR="00E26B98">
        <w:rPr>
          <w:rFonts w:ascii="Arial" w:hAnsi="Arial" w:cs="Arial"/>
          <w:sz w:val="22"/>
          <w:lang w:eastAsia="es-CO"/>
        </w:rPr>
        <w:t>. Por su parte,</w:t>
      </w:r>
      <w:r w:rsidR="00195FB4">
        <w:rPr>
          <w:rFonts w:ascii="Arial" w:hAnsi="Arial" w:cs="Arial"/>
          <w:sz w:val="22"/>
          <w:lang w:eastAsia="es-CO"/>
        </w:rPr>
        <w:t xml:space="preserve"> la segunda comprende el </w:t>
      </w:r>
      <w:r w:rsidR="00195FB4">
        <w:rPr>
          <w:rFonts w:ascii="Arial" w:hAnsi="Arial" w:cs="Arial"/>
          <w:sz w:val="22"/>
        </w:rPr>
        <w:t>«</w:t>
      </w:r>
      <w:r w:rsidR="00195FB4">
        <w:rPr>
          <w:rFonts w:ascii="Arial" w:hAnsi="Arial" w:cs="Arial"/>
          <w:sz w:val="22"/>
          <w:lang w:eastAsia="es-CO"/>
        </w:rPr>
        <w:t>conjunto de actividades destinadas a identificar, incorporar o rectificar los cambios o inconsistencias en la información catastral durante un periodo determinado</w:t>
      </w:r>
      <w:r w:rsidR="00AA17A9">
        <w:rPr>
          <w:rFonts w:ascii="Arial" w:hAnsi="Arial" w:cs="Arial"/>
          <w:sz w:val="22"/>
          <w:lang w:eastAsia="es-CO"/>
        </w:rPr>
        <w:t>.</w:t>
      </w:r>
      <w:r w:rsidR="00682AA9">
        <w:rPr>
          <w:rFonts w:ascii="Arial" w:hAnsi="Arial" w:cs="Arial"/>
          <w:sz w:val="22"/>
          <w:lang w:eastAsia="es-CO"/>
        </w:rPr>
        <w:t xml:space="preserve"> […]</w:t>
      </w:r>
      <w:r w:rsidR="00195FB4">
        <w:rPr>
          <w:rFonts w:ascii="Arial" w:hAnsi="Arial" w:cs="Arial"/>
          <w:sz w:val="22"/>
          <w:lang w:eastAsia="es-CO"/>
        </w:rPr>
        <w:t>. En ningún caso, para actualizar la información de un área geográfica, será obligatorio adelantar levantamiento catastral en la totalidad de inmuebles</w:t>
      </w:r>
      <w:r w:rsidR="00195FB4">
        <w:rPr>
          <w:rFonts w:ascii="Arial" w:hAnsi="Arial" w:cs="Arial"/>
          <w:sz w:val="22"/>
        </w:rPr>
        <w:t>»</w:t>
      </w:r>
      <w:r w:rsidR="003A4EE1">
        <w:rPr>
          <w:rStyle w:val="Refdenotaalpie"/>
          <w:rFonts w:ascii="Arial" w:hAnsi="Arial" w:cs="Arial"/>
          <w:sz w:val="22"/>
          <w:lang w:eastAsia="es-CO"/>
        </w:rPr>
        <w:footnoteReference w:id="7"/>
      </w:r>
      <w:r w:rsidR="00EF7B1B">
        <w:rPr>
          <w:rFonts w:ascii="Arial" w:hAnsi="Arial" w:cs="Arial"/>
          <w:sz w:val="22"/>
        </w:rPr>
        <w:t xml:space="preserve">. </w:t>
      </w:r>
      <w:r w:rsidR="006C3628">
        <w:rPr>
          <w:rFonts w:ascii="Arial" w:hAnsi="Arial" w:cs="Arial"/>
          <w:sz w:val="22"/>
        </w:rPr>
        <w:t>E</w:t>
      </w:r>
      <w:r w:rsidR="00EF7B1B">
        <w:rPr>
          <w:rFonts w:ascii="Arial" w:hAnsi="Arial" w:cs="Arial"/>
          <w:sz w:val="22"/>
        </w:rPr>
        <w:t xml:space="preserve">l objeto de la minuta </w:t>
      </w:r>
      <w:r w:rsidR="00EF7B1B" w:rsidRPr="00195FB4">
        <w:rPr>
          <w:rFonts w:ascii="Arial" w:hAnsi="Arial" w:cs="Arial"/>
          <w:sz w:val="22"/>
        </w:rPr>
        <w:t>deberá comprender alguna de estas actividades</w:t>
      </w:r>
      <w:r w:rsidR="004D5FC4">
        <w:rPr>
          <w:rFonts w:ascii="Arial" w:hAnsi="Arial" w:cs="Arial"/>
          <w:sz w:val="22"/>
        </w:rPr>
        <w:t>,</w:t>
      </w:r>
      <w:r w:rsidR="00EF7B1B" w:rsidRPr="00195FB4">
        <w:rPr>
          <w:rFonts w:ascii="Arial" w:hAnsi="Arial" w:cs="Arial"/>
          <w:sz w:val="22"/>
        </w:rPr>
        <w:t xml:space="preserve"> en conjunto con la conservación y difusión catastra</w:t>
      </w:r>
      <w:r w:rsidR="00EF7B1B">
        <w:rPr>
          <w:rFonts w:ascii="Arial" w:hAnsi="Arial" w:cs="Arial"/>
          <w:sz w:val="22"/>
        </w:rPr>
        <w:t>l</w:t>
      </w:r>
      <w:r w:rsidR="004D5FC4">
        <w:rPr>
          <w:rStyle w:val="Refdenotaalpie"/>
          <w:rFonts w:ascii="Arial" w:hAnsi="Arial" w:cs="Arial"/>
          <w:sz w:val="22"/>
        </w:rPr>
        <w:footnoteReference w:id="8"/>
      </w:r>
      <w:r w:rsidR="00EF7B1B">
        <w:rPr>
          <w:rFonts w:ascii="Arial" w:hAnsi="Arial" w:cs="Arial"/>
          <w:sz w:val="22"/>
        </w:rPr>
        <w:t xml:space="preserve">. </w:t>
      </w:r>
    </w:p>
    <w:p w14:paraId="26C4DFB9" w14:textId="26F5032B" w:rsidR="00806C65" w:rsidRDefault="00296EAB" w:rsidP="0034618A">
      <w:pPr>
        <w:spacing w:before="120" w:line="276" w:lineRule="auto"/>
        <w:ind w:firstLine="709"/>
        <w:jc w:val="both"/>
        <w:rPr>
          <w:rFonts w:ascii="Arial" w:hAnsi="Arial" w:cs="Arial"/>
          <w:color w:val="000000"/>
          <w:sz w:val="22"/>
        </w:rPr>
      </w:pPr>
      <w:r>
        <w:rPr>
          <w:rFonts w:ascii="Arial" w:hAnsi="Arial" w:cs="Arial"/>
          <w:sz w:val="22"/>
        </w:rPr>
        <w:t xml:space="preserve">En efecto, </w:t>
      </w:r>
      <w:r w:rsidR="002E1EF5">
        <w:rPr>
          <w:rFonts w:ascii="Arial" w:hAnsi="Arial" w:cs="Arial"/>
          <w:sz w:val="22"/>
        </w:rPr>
        <w:t xml:space="preserve">esta </w:t>
      </w:r>
      <w:r>
        <w:rPr>
          <w:rFonts w:ascii="Arial" w:hAnsi="Arial" w:cs="Arial"/>
          <w:sz w:val="22"/>
        </w:rPr>
        <w:t xml:space="preserve">minuta establece </w:t>
      </w:r>
      <w:r w:rsidRPr="00296EAB">
        <w:rPr>
          <w:rFonts w:ascii="Arial" w:hAnsi="Arial" w:cs="Arial"/>
          <w:sz w:val="22"/>
        </w:rPr>
        <w:t xml:space="preserve">que </w:t>
      </w:r>
      <w:r w:rsidRPr="00296EAB">
        <w:rPr>
          <w:rFonts w:ascii="Arial" w:hAnsi="Arial" w:cs="Arial"/>
          <w:color w:val="000000"/>
          <w:sz w:val="22"/>
        </w:rPr>
        <w:t xml:space="preserve">los aspectos incluidos en corchetes y resaltados en gris, al igual que los espacios con una raya </w:t>
      </w:r>
      <w:r w:rsidR="009E289B">
        <w:rPr>
          <w:rFonts w:ascii="Arial" w:hAnsi="Arial" w:cs="Arial"/>
          <w:color w:val="000000"/>
          <w:sz w:val="22"/>
        </w:rPr>
        <w:t>(</w:t>
      </w:r>
      <w:r w:rsidRPr="00296EAB">
        <w:rPr>
          <w:rFonts w:ascii="Arial" w:hAnsi="Arial" w:cs="Arial"/>
          <w:color w:val="000000"/>
          <w:sz w:val="22"/>
        </w:rPr>
        <w:t>“____”</w:t>
      </w:r>
      <w:r w:rsidR="009E289B">
        <w:rPr>
          <w:rFonts w:ascii="Arial" w:hAnsi="Arial" w:cs="Arial"/>
          <w:color w:val="000000"/>
          <w:sz w:val="22"/>
        </w:rPr>
        <w:t>)</w:t>
      </w:r>
      <w:r w:rsidRPr="00296EAB">
        <w:rPr>
          <w:rFonts w:ascii="Arial" w:hAnsi="Arial" w:cs="Arial"/>
          <w:color w:val="000000"/>
          <w:sz w:val="22"/>
        </w:rPr>
        <w:t xml:space="preserve"> deben ser diligenciados por el municipio, por lo que su contenido es susceptible de modificación.</w:t>
      </w:r>
      <w:r>
        <w:rPr>
          <w:rFonts w:ascii="Arial" w:hAnsi="Arial" w:cs="Arial"/>
          <w:color w:val="000000"/>
          <w:sz w:val="22"/>
        </w:rPr>
        <w:t xml:space="preserve"> Según se </w:t>
      </w:r>
      <w:r w:rsidR="006176AB">
        <w:rPr>
          <w:rFonts w:ascii="Arial" w:hAnsi="Arial" w:cs="Arial"/>
          <w:color w:val="000000"/>
          <w:sz w:val="22"/>
        </w:rPr>
        <w:t>e</w:t>
      </w:r>
      <w:r>
        <w:rPr>
          <w:rFonts w:ascii="Arial" w:hAnsi="Arial" w:cs="Arial"/>
          <w:color w:val="000000"/>
          <w:sz w:val="22"/>
        </w:rPr>
        <w:t>videncia a lo largo del documento,</w:t>
      </w:r>
      <w:r w:rsidR="002E1EF5">
        <w:rPr>
          <w:rFonts w:ascii="Arial" w:hAnsi="Arial" w:cs="Arial"/>
          <w:color w:val="000000"/>
          <w:sz w:val="22"/>
        </w:rPr>
        <w:t xml:space="preserve"> las condiciones que regulan las actividades de formación y actualización se encuentran resaltados en gris, de manera que le permite a la entidad incluir </w:t>
      </w:r>
      <w:r w:rsidR="000E0C59">
        <w:rPr>
          <w:rFonts w:ascii="Arial" w:hAnsi="Arial" w:cs="Arial"/>
          <w:color w:val="000000"/>
          <w:sz w:val="22"/>
        </w:rPr>
        <w:t>la que corresponda</w:t>
      </w:r>
      <w:r w:rsidR="002E1EF5">
        <w:rPr>
          <w:rFonts w:ascii="Arial" w:hAnsi="Arial" w:cs="Arial"/>
          <w:color w:val="000000"/>
          <w:sz w:val="22"/>
        </w:rPr>
        <w:t xml:space="preserve">. Sin embargo, las condiciones referentes a las actividades de conservación o difusión catastral no pueden </w:t>
      </w:r>
      <w:r w:rsidR="005C1FF9">
        <w:rPr>
          <w:rFonts w:ascii="Arial" w:hAnsi="Arial" w:cs="Arial"/>
          <w:color w:val="000000"/>
          <w:sz w:val="22"/>
        </w:rPr>
        <w:t>alterarse</w:t>
      </w:r>
      <w:r w:rsidR="002E1EF5">
        <w:rPr>
          <w:rFonts w:ascii="Arial" w:hAnsi="Arial" w:cs="Arial"/>
          <w:color w:val="000000"/>
          <w:sz w:val="22"/>
        </w:rPr>
        <w:t xml:space="preserve">, en la medida en que son obligatorias en la ejecución del objeto del contrato interadministrativo. </w:t>
      </w:r>
    </w:p>
    <w:p w14:paraId="5E51B6A9" w14:textId="7F0F1875" w:rsidR="00DC4AE6" w:rsidRDefault="003E32CA" w:rsidP="00AA17A9">
      <w:pPr>
        <w:spacing w:before="120" w:after="120" w:line="276" w:lineRule="auto"/>
        <w:ind w:firstLine="709"/>
        <w:jc w:val="both"/>
        <w:rPr>
          <w:rStyle w:val="normaltextrun"/>
          <w:rFonts w:ascii="Arial" w:hAnsi="Arial" w:cs="Arial"/>
          <w:color w:val="000000"/>
          <w:sz w:val="22"/>
          <w:shd w:val="clear" w:color="auto" w:fill="FFFFFF"/>
        </w:rPr>
      </w:pPr>
      <w:r>
        <w:rPr>
          <w:rFonts w:ascii="Arial" w:hAnsi="Arial" w:cs="Arial"/>
          <w:color w:val="000000"/>
          <w:sz w:val="22"/>
        </w:rPr>
        <w:lastRenderedPageBreak/>
        <w:t xml:space="preserve">Así las cosas, el ámbito de aplicación de la minuta tipo </w:t>
      </w:r>
      <w:r w:rsidRPr="001556F3">
        <w:rPr>
          <w:rFonts w:ascii="Arial" w:hAnsi="Arial" w:cs="Arial"/>
          <w:color w:val="000000"/>
          <w:sz w:val="22"/>
        </w:rPr>
        <w:t>para los procesos de gestión</w:t>
      </w:r>
      <w:r>
        <w:rPr>
          <w:rFonts w:ascii="Arial" w:hAnsi="Arial" w:cs="Arial"/>
          <w:color w:val="000000"/>
          <w:sz w:val="22"/>
        </w:rPr>
        <w:t xml:space="preserve"> </w:t>
      </w:r>
      <w:r w:rsidRPr="001556F3">
        <w:rPr>
          <w:rFonts w:ascii="Arial" w:hAnsi="Arial" w:cs="Arial"/>
          <w:color w:val="000000"/>
          <w:sz w:val="22"/>
        </w:rPr>
        <w:t>catastral con enfoque multipropósito que se celebren a través de contratos interadministrativos</w:t>
      </w:r>
      <w:r>
        <w:rPr>
          <w:rFonts w:ascii="Arial" w:hAnsi="Arial" w:cs="Arial"/>
          <w:color w:val="000000"/>
          <w:sz w:val="22"/>
        </w:rPr>
        <w:t>, se fundamenta en los artículos 2.2.2.5.6 y 2.2.2.5.7 del Decreto 1983 de 2019. Est</w:t>
      </w:r>
      <w:r w:rsidR="00503C3C">
        <w:rPr>
          <w:rFonts w:ascii="Arial" w:hAnsi="Arial" w:cs="Arial"/>
          <w:color w:val="000000"/>
          <w:sz w:val="22"/>
        </w:rPr>
        <w:t>a</w:t>
      </w:r>
      <w:r w:rsidR="0076470F">
        <w:rPr>
          <w:rFonts w:ascii="Arial" w:hAnsi="Arial" w:cs="Arial"/>
          <w:color w:val="000000"/>
          <w:sz w:val="22"/>
        </w:rPr>
        <w:t>s</w:t>
      </w:r>
      <w:r>
        <w:rPr>
          <w:rFonts w:ascii="Arial" w:hAnsi="Arial" w:cs="Arial"/>
          <w:color w:val="000000"/>
          <w:sz w:val="22"/>
        </w:rPr>
        <w:t xml:space="preserve"> </w:t>
      </w:r>
      <w:r w:rsidR="00503C3C">
        <w:rPr>
          <w:rFonts w:ascii="Arial" w:hAnsi="Arial" w:cs="Arial"/>
          <w:color w:val="000000"/>
          <w:sz w:val="22"/>
        </w:rPr>
        <w:t>normas</w:t>
      </w:r>
      <w:r>
        <w:rPr>
          <w:rFonts w:ascii="Arial" w:hAnsi="Arial" w:cs="Arial"/>
          <w:color w:val="000000"/>
          <w:sz w:val="22"/>
        </w:rPr>
        <w:t xml:space="preserve"> se refiere</w:t>
      </w:r>
      <w:r w:rsidR="0076470F">
        <w:rPr>
          <w:rFonts w:ascii="Arial" w:hAnsi="Arial" w:cs="Arial"/>
          <w:color w:val="000000"/>
          <w:sz w:val="22"/>
        </w:rPr>
        <w:t>n</w:t>
      </w:r>
      <w:r>
        <w:rPr>
          <w:rFonts w:ascii="Arial" w:hAnsi="Arial" w:cs="Arial"/>
          <w:color w:val="000000"/>
          <w:sz w:val="22"/>
        </w:rPr>
        <w:t xml:space="preserve"> a la prestación</w:t>
      </w:r>
      <w:r>
        <w:rPr>
          <w:rStyle w:val="normaltextrun"/>
          <w:rFonts w:ascii="Arial" w:hAnsi="Arial" w:cs="Arial"/>
          <w:color w:val="000000"/>
          <w:sz w:val="22"/>
          <w:shd w:val="clear" w:color="auto" w:fill="FFFFFF"/>
        </w:rPr>
        <w:t xml:space="preserve"> integral del servicio de gestión catastral, es </w:t>
      </w:r>
      <w:r w:rsidRPr="00491050">
        <w:rPr>
          <w:rFonts w:ascii="Arial" w:hAnsi="Arial" w:cs="Arial"/>
          <w:color w:val="000000"/>
          <w:sz w:val="22"/>
          <w:shd w:val="clear" w:color="auto" w:fill="FFFFFF"/>
        </w:rPr>
        <w:t>decir, incluyendo las actividades de formación</w:t>
      </w:r>
      <w:r>
        <w:rPr>
          <w:rFonts w:ascii="Arial" w:hAnsi="Arial" w:cs="Arial"/>
          <w:color w:val="000000"/>
          <w:sz w:val="22"/>
          <w:shd w:val="clear" w:color="auto" w:fill="FFFFFF"/>
        </w:rPr>
        <w:t xml:space="preserve"> o</w:t>
      </w:r>
      <w:r w:rsidRPr="00491050">
        <w:rPr>
          <w:rFonts w:ascii="Arial" w:hAnsi="Arial" w:cs="Arial"/>
          <w:color w:val="000000"/>
          <w:sz w:val="22"/>
          <w:shd w:val="clear" w:color="auto" w:fill="FFFFFF"/>
        </w:rPr>
        <w:t xml:space="preserve"> actualización y conservación</w:t>
      </w:r>
      <w:r w:rsidR="0076470F">
        <w:rPr>
          <w:rFonts w:ascii="Arial" w:hAnsi="Arial" w:cs="Arial"/>
          <w:color w:val="000000"/>
          <w:sz w:val="22"/>
          <w:shd w:val="clear" w:color="auto" w:fill="FFFFFF"/>
        </w:rPr>
        <w:t>, mediante contrato interadministrativo</w:t>
      </w:r>
      <w:r>
        <w:rPr>
          <w:rFonts w:ascii="Arial" w:hAnsi="Arial" w:cs="Arial"/>
          <w:color w:val="000000"/>
          <w:sz w:val="22"/>
          <w:shd w:val="clear" w:color="auto" w:fill="FFFFFF"/>
        </w:rPr>
        <w:t>.</w:t>
      </w:r>
      <w:r w:rsidR="000E3426">
        <w:rPr>
          <w:rFonts w:ascii="Arial" w:hAnsi="Arial" w:cs="Arial"/>
          <w:color w:val="000000"/>
          <w:sz w:val="22"/>
          <w:shd w:val="clear" w:color="auto" w:fill="FFFFFF"/>
        </w:rPr>
        <w:t xml:space="preserve"> </w:t>
      </w:r>
      <w:r>
        <w:rPr>
          <w:rFonts w:ascii="Arial" w:hAnsi="Arial" w:cs="Arial"/>
          <w:color w:val="000000"/>
          <w:sz w:val="22"/>
          <w:shd w:val="clear" w:color="auto" w:fill="FFFFFF"/>
        </w:rPr>
        <w:t>Por ello</w:t>
      </w:r>
      <w:r w:rsidR="0076470F">
        <w:rPr>
          <w:rFonts w:ascii="Arial" w:hAnsi="Arial" w:cs="Arial"/>
          <w:color w:val="000000"/>
          <w:sz w:val="22"/>
          <w:shd w:val="clear" w:color="auto" w:fill="FFFFFF"/>
        </w:rPr>
        <w:t>,</w:t>
      </w:r>
      <w:r>
        <w:rPr>
          <w:rFonts w:ascii="Arial" w:hAnsi="Arial" w:cs="Arial"/>
          <w:color w:val="000000"/>
          <w:sz w:val="22"/>
          <w:shd w:val="clear" w:color="auto" w:fill="FFFFFF"/>
        </w:rPr>
        <w:t xml:space="preserve"> </w:t>
      </w:r>
      <w:r>
        <w:rPr>
          <w:rFonts w:ascii="Arial" w:hAnsi="Arial" w:cs="Arial"/>
          <w:color w:val="000000"/>
          <w:sz w:val="22"/>
        </w:rPr>
        <w:t xml:space="preserve">aquellas entidades territoriales que no </w:t>
      </w:r>
      <w:r w:rsidR="005E4ACA">
        <w:rPr>
          <w:rFonts w:ascii="Arial" w:hAnsi="Arial" w:cs="Arial"/>
          <w:color w:val="000000"/>
          <w:sz w:val="22"/>
        </w:rPr>
        <w:t>estén habilitadas</w:t>
      </w:r>
      <w:r w:rsidRPr="0069239E">
        <w:rPr>
          <w:rStyle w:val="normaltextrun"/>
          <w:rFonts w:ascii="Arial" w:hAnsi="Arial" w:cs="Arial"/>
          <w:color w:val="000000"/>
          <w:sz w:val="22"/>
          <w:shd w:val="clear" w:color="auto" w:fill="FFFFFF"/>
        </w:rPr>
        <w:t xml:space="preserve"> pueden contratar a cualquier gestor catastral habilitado</w:t>
      </w:r>
      <w:r w:rsidR="0076470F">
        <w:rPr>
          <w:rStyle w:val="normaltextrun"/>
          <w:rFonts w:ascii="Arial" w:hAnsi="Arial" w:cs="Arial"/>
          <w:color w:val="000000"/>
          <w:sz w:val="22"/>
          <w:shd w:val="clear" w:color="auto" w:fill="FFFFFF"/>
        </w:rPr>
        <w:t xml:space="preserve"> cuando requieran la prestación integral de este servicio.</w:t>
      </w:r>
      <w:r w:rsidR="009050E8">
        <w:rPr>
          <w:rStyle w:val="normaltextrun"/>
          <w:rFonts w:ascii="Arial" w:hAnsi="Arial" w:cs="Arial"/>
          <w:color w:val="000000"/>
          <w:sz w:val="22"/>
          <w:shd w:val="clear" w:color="auto" w:fill="FFFFFF"/>
        </w:rPr>
        <w:t xml:space="preserve"> </w:t>
      </w:r>
    </w:p>
    <w:p w14:paraId="1B8E8A25" w14:textId="77777777" w:rsidR="00DC4AE6" w:rsidRDefault="00DC4AE6" w:rsidP="00DC4AE6">
      <w:pPr>
        <w:widowControl w:val="0"/>
        <w:autoSpaceDE w:val="0"/>
        <w:autoSpaceDN w:val="0"/>
        <w:spacing w:line="276" w:lineRule="auto"/>
        <w:ind w:firstLine="703"/>
        <w:jc w:val="both"/>
        <w:rPr>
          <w:rFonts w:ascii="Arial" w:eastAsia="Arial" w:hAnsi="Arial" w:cs="Arial"/>
          <w:sz w:val="22"/>
          <w:lang w:val="es-ES" w:eastAsia="es-ES" w:bidi="es-ES"/>
        </w:rPr>
      </w:pPr>
      <w:r>
        <w:rPr>
          <w:rFonts w:ascii="Arial" w:eastAsia="Arial" w:hAnsi="Arial" w:cs="Arial"/>
          <w:sz w:val="22"/>
          <w:lang w:val="es-ES" w:eastAsia="es-ES" w:bidi="es-ES"/>
        </w:rPr>
        <w:t xml:space="preserve">En armonía con lo anterior, la cláusula primera de la minuta reitera el alcance del documento tipo señalando que el objeto contractual debe consistir en prestar el servicio de gestión catastral integral, es decir, contratando ya sea la formación o actualización catastral y junto a estas actividades la conservación y difusión catastral. Así se estableció en los siguientes términos: </w:t>
      </w:r>
    </w:p>
    <w:p w14:paraId="46566EEE" w14:textId="77777777" w:rsidR="00DC4AE6" w:rsidRPr="005F7734" w:rsidRDefault="00DC4AE6" w:rsidP="00DC4AE6">
      <w:pPr>
        <w:widowControl w:val="0"/>
        <w:autoSpaceDE w:val="0"/>
        <w:autoSpaceDN w:val="0"/>
        <w:spacing w:line="276" w:lineRule="auto"/>
        <w:ind w:firstLine="703"/>
        <w:jc w:val="both"/>
        <w:rPr>
          <w:rFonts w:ascii="Arial" w:eastAsia="Arial" w:hAnsi="Arial" w:cs="Arial"/>
          <w:sz w:val="22"/>
          <w:lang w:val="es-ES" w:eastAsia="es-ES" w:bidi="es-ES"/>
        </w:rPr>
      </w:pPr>
    </w:p>
    <w:p w14:paraId="7CEA70DB" w14:textId="77777777" w:rsidR="00DC4AE6" w:rsidRPr="00966EFA" w:rsidRDefault="00DC4AE6" w:rsidP="00DC4AE6">
      <w:pPr>
        <w:widowControl w:val="0"/>
        <w:numPr>
          <w:ilvl w:val="0"/>
          <w:numId w:val="33"/>
        </w:numPr>
        <w:autoSpaceDE w:val="0"/>
        <w:autoSpaceDN w:val="0"/>
        <w:ind w:left="709" w:right="758" w:firstLine="0"/>
        <w:jc w:val="both"/>
        <w:rPr>
          <w:rFonts w:ascii="Arial" w:eastAsia="Arial" w:hAnsi="Arial" w:cs="Arial"/>
          <w:sz w:val="21"/>
          <w:szCs w:val="21"/>
          <w:lang w:val="es-CO" w:eastAsia="es-ES" w:bidi="es-ES"/>
        </w:rPr>
      </w:pPr>
      <w:r w:rsidRPr="00966EFA">
        <w:rPr>
          <w:rFonts w:ascii="Arial" w:eastAsia="Arial" w:hAnsi="Arial" w:cs="Arial"/>
          <w:sz w:val="21"/>
          <w:szCs w:val="21"/>
          <w:lang w:val="es-CO" w:eastAsia="es-ES" w:bidi="es-ES"/>
        </w:rPr>
        <w:t xml:space="preserve">Prestar el servicio público de gestión catastral para realizar la </w:t>
      </w:r>
      <w:r w:rsidRPr="00966EFA">
        <w:rPr>
          <w:rFonts w:ascii="Arial" w:eastAsia="Arial" w:hAnsi="Arial" w:cs="Arial"/>
          <w:sz w:val="21"/>
          <w:szCs w:val="21"/>
          <w:highlight w:val="lightGray"/>
          <w:lang w:val="es-CO" w:eastAsia="es-ES" w:bidi="es-ES"/>
        </w:rPr>
        <w:t>[formación/actualización (seleccionar según corresponda)]</w:t>
      </w:r>
      <w:r w:rsidRPr="00966EFA">
        <w:rPr>
          <w:rFonts w:ascii="Arial" w:eastAsia="Arial" w:hAnsi="Arial" w:cs="Arial"/>
          <w:sz w:val="21"/>
          <w:szCs w:val="21"/>
          <w:lang w:val="es-CO" w:eastAsia="es-ES" w:bidi="es-ES"/>
        </w:rPr>
        <w:t>, conservación y difusión catastral [</w:t>
      </w:r>
      <w:r w:rsidRPr="00966EFA">
        <w:rPr>
          <w:rFonts w:ascii="Arial" w:eastAsia="Arial" w:hAnsi="Arial" w:cs="Arial"/>
          <w:sz w:val="21"/>
          <w:szCs w:val="21"/>
          <w:highlight w:val="lightGray"/>
          <w:lang w:val="es-CO" w:eastAsia="es-ES" w:bidi="es-ES"/>
        </w:rPr>
        <w:t>de las zonas rural/urbana o sectores ______ (seleccionar según corresponda) o eliminar este aparte en gris cuando se trate de la gestión catastral en todo el municipio</w:t>
      </w:r>
      <w:r w:rsidRPr="00966EFA">
        <w:rPr>
          <w:rFonts w:ascii="Arial" w:eastAsia="Arial" w:hAnsi="Arial" w:cs="Arial"/>
          <w:sz w:val="21"/>
          <w:szCs w:val="21"/>
          <w:lang w:val="es-CO" w:eastAsia="es-ES" w:bidi="es-ES"/>
        </w:rPr>
        <w:t xml:space="preserve">] del municipio de </w:t>
      </w:r>
      <w:r w:rsidRPr="00966EFA">
        <w:rPr>
          <w:rFonts w:ascii="Arial" w:eastAsia="Arial" w:hAnsi="Arial" w:cs="Arial"/>
          <w:sz w:val="21"/>
          <w:szCs w:val="21"/>
          <w:highlight w:val="lightGray"/>
          <w:lang w:val="es-CO" w:eastAsia="es-ES" w:bidi="es-ES"/>
        </w:rPr>
        <w:t>[incluir el nombre del municipio]</w:t>
      </w:r>
      <w:r w:rsidRPr="00966EFA">
        <w:rPr>
          <w:rFonts w:ascii="Arial" w:eastAsia="Arial" w:hAnsi="Arial" w:cs="Arial"/>
          <w:sz w:val="21"/>
          <w:szCs w:val="21"/>
          <w:lang w:val="es-CO" w:eastAsia="es-ES" w:bidi="es-ES"/>
        </w:rPr>
        <w:t>.</w:t>
      </w:r>
    </w:p>
    <w:p w14:paraId="7E761918" w14:textId="77777777" w:rsidR="00CB3C1C" w:rsidRDefault="00CB3C1C" w:rsidP="00966EFA">
      <w:pPr>
        <w:widowControl w:val="0"/>
        <w:autoSpaceDE w:val="0"/>
        <w:autoSpaceDN w:val="0"/>
        <w:spacing w:line="276" w:lineRule="auto"/>
        <w:jc w:val="both"/>
        <w:rPr>
          <w:rFonts w:ascii="Arial" w:eastAsia="Arial" w:hAnsi="Arial" w:cs="Arial"/>
          <w:sz w:val="22"/>
          <w:lang w:val="es-ES" w:eastAsia="es-ES" w:bidi="es-ES"/>
        </w:rPr>
      </w:pPr>
    </w:p>
    <w:p w14:paraId="00044E1D" w14:textId="77777777" w:rsidR="00DC4AE6" w:rsidRDefault="00DC4AE6" w:rsidP="00DC4AE6">
      <w:pPr>
        <w:widowControl w:val="0"/>
        <w:autoSpaceDE w:val="0"/>
        <w:autoSpaceDN w:val="0"/>
        <w:spacing w:after="120" w:line="276" w:lineRule="auto"/>
        <w:ind w:firstLine="703"/>
        <w:jc w:val="both"/>
        <w:rPr>
          <w:rFonts w:ascii="Arial" w:eastAsia="Arial" w:hAnsi="Arial" w:cs="Arial"/>
          <w:sz w:val="22"/>
          <w:lang w:val="es-ES" w:eastAsia="es-ES" w:bidi="es-ES"/>
        </w:rPr>
      </w:pPr>
      <w:r>
        <w:rPr>
          <w:rFonts w:ascii="Arial" w:eastAsia="Arial" w:hAnsi="Arial" w:cs="Arial"/>
          <w:sz w:val="22"/>
          <w:lang w:val="es-ES" w:eastAsia="es-ES" w:bidi="es-ES"/>
        </w:rPr>
        <w:t xml:space="preserve">En este sentido, </w:t>
      </w:r>
      <w:bookmarkStart w:id="14" w:name="_Hlk71906461"/>
      <w:r>
        <w:rPr>
          <w:rFonts w:ascii="Arial" w:eastAsia="Arial" w:hAnsi="Arial" w:cs="Arial"/>
          <w:sz w:val="22"/>
          <w:lang w:val="es-ES" w:eastAsia="es-ES" w:bidi="es-ES"/>
        </w:rPr>
        <w:t>el documento tipo establece de manera concreta y clara que las entidades lo aplicarán cuando la contratación del servicio de gestión catastral sea integral, es decir, cuando se contrate la formación o actualización catastral junto con la conservación y difusión catastral. En otras palabras, si el municipio contratara aisladamente alguna de estas actividades no aplicaría esta minuta tipo. Lo anterior, sin perjuicio de que las entidades deban aplicar la normativa vigente en la materia.</w:t>
      </w:r>
    </w:p>
    <w:bookmarkEnd w:id="14"/>
    <w:p w14:paraId="07688FF3" w14:textId="4327B2EF" w:rsidR="00A47D66" w:rsidRDefault="00A3053E" w:rsidP="00A47D66">
      <w:pPr>
        <w:widowControl w:val="0"/>
        <w:autoSpaceDE w:val="0"/>
        <w:autoSpaceDN w:val="0"/>
        <w:spacing w:after="120" w:line="276" w:lineRule="auto"/>
        <w:ind w:firstLine="703"/>
        <w:jc w:val="both"/>
        <w:rPr>
          <w:rFonts w:ascii="Arial" w:eastAsia="Arial" w:hAnsi="Arial" w:cs="Arial"/>
          <w:sz w:val="22"/>
          <w:lang w:val="es-ES" w:eastAsia="es-ES" w:bidi="es-ES"/>
        </w:rPr>
      </w:pPr>
      <w:r>
        <w:rPr>
          <w:rFonts w:ascii="Arial" w:eastAsia="Arial" w:hAnsi="Arial" w:cs="Arial"/>
          <w:sz w:val="22"/>
          <w:lang w:val="es-ES" w:eastAsia="es-ES" w:bidi="es-ES"/>
        </w:rPr>
        <w:t>Ahora bien</w:t>
      </w:r>
      <w:r w:rsidR="00E0354B">
        <w:rPr>
          <w:rFonts w:ascii="Arial" w:eastAsia="Arial" w:hAnsi="Arial" w:cs="Arial"/>
          <w:sz w:val="22"/>
          <w:lang w:val="es-ES" w:eastAsia="es-ES" w:bidi="es-ES"/>
        </w:rPr>
        <w:t>,</w:t>
      </w:r>
      <w:r w:rsidR="00A47D66">
        <w:rPr>
          <w:rFonts w:ascii="Arial" w:eastAsia="Arial" w:hAnsi="Arial" w:cs="Arial"/>
          <w:sz w:val="22"/>
          <w:lang w:val="es-ES" w:eastAsia="es-ES" w:bidi="es-ES"/>
        </w:rPr>
        <w:t xml:space="preserve"> frente a la posibilidad que tienen las entidades de contratar aisladamente la conservación catastral, es importante indicar que el Instituto Geográfico Agustín Codazzi -IGAC es la autoridad máxima catastral del país, y, en consecuencia, tiene la competencia de definir si es posible contratar estas actividades de manera independiente. En efecto, el Decreto 208 del 2004</w:t>
      </w:r>
      <w:r w:rsidR="00E0354B">
        <w:rPr>
          <w:rFonts w:ascii="Arial" w:eastAsia="Arial" w:hAnsi="Arial" w:cs="Arial"/>
          <w:sz w:val="22"/>
          <w:lang w:val="es-ES" w:eastAsia="es-ES" w:bidi="es-ES"/>
        </w:rPr>
        <w:t>,</w:t>
      </w:r>
      <w:r w:rsidR="00A47D66">
        <w:rPr>
          <w:rFonts w:ascii="Arial" w:eastAsia="Arial" w:hAnsi="Arial" w:cs="Arial"/>
          <w:sz w:val="22"/>
          <w:lang w:val="es-ES" w:eastAsia="es-ES" w:bidi="es-ES"/>
        </w:rPr>
        <w:t xml:space="preserve"> «Por la cual se modifica la estructura del Instituto Geográfico Agustín Codazzi y se dictan otras disposiciones», </w:t>
      </w:r>
      <w:r w:rsidR="009C66A0">
        <w:rPr>
          <w:rFonts w:ascii="Arial" w:eastAsia="Arial" w:hAnsi="Arial" w:cs="Arial"/>
          <w:sz w:val="22"/>
          <w:lang w:val="es-ES" w:eastAsia="es-ES" w:bidi="es-ES"/>
        </w:rPr>
        <w:t>dispone</w:t>
      </w:r>
      <w:r w:rsidR="00A47D66">
        <w:rPr>
          <w:rFonts w:ascii="Arial" w:eastAsia="Arial" w:hAnsi="Arial" w:cs="Arial"/>
          <w:sz w:val="22"/>
          <w:lang w:val="es-ES" w:eastAsia="es-ES" w:bidi="es-ES"/>
        </w:rPr>
        <w:t xml:space="preserve"> en el numeral 8 del artículo 25 que una de sus principales funciones es prestar asesoría técnica a los catastros descentralizados en la aplicación de las normas vigentes para la formación, actualización y conservación catastral, en su calidad de máxima autoridad catastral en el país</w:t>
      </w:r>
      <w:r w:rsidR="00A47D66">
        <w:rPr>
          <w:rStyle w:val="Refdenotaalpie"/>
          <w:rFonts w:ascii="Arial" w:eastAsia="Arial" w:hAnsi="Arial" w:cs="Arial"/>
          <w:sz w:val="22"/>
          <w:lang w:val="es-ES" w:eastAsia="es-ES" w:bidi="es-ES"/>
        </w:rPr>
        <w:footnoteReference w:id="9"/>
      </w:r>
      <w:r w:rsidR="00A47D66">
        <w:rPr>
          <w:rFonts w:ascii="Arial" w:eastAsia="Arial" w:hAnsi="Arial" w:cs="Arial"/>
          <w:sz w:val="22"/>
          <w:lang w:val="es-ES" w:eastAsia="es-ES" w:bidi="es-ES"/>
        </w:rPr>
        <w:t xml:space="preserve">. </w:t>
      </w:r>
    </w:p>
    <w:p w14:paraId="51670C7B" w14:textId="5567892B" w:rsidR="00A47D66" w:rsidRDefault="00A47D66" w:rsidP="00A47D66">
      <w:pPr>
        <w:spacing w:before="120" w:after="120" w:line="276" w:lineRule="auto"/>
        <w:ind w:firstLine="703"/>
        <w:jc w:val="both"/>
        <w:rPr>
          <w:rFonts w:ascii="Arial" w:eastAsia="Arial" w:hAnsi="Arial" w:cs="Arial"/>
          <w:sz w:val="22"/>
          <w:lang w:val="es-ES" w:eastAsia="es-ES" w:bidi="es-ES"/>
        </w:rPr>
      </w:pPr>
      <w:r>
        <w:rPr>
          <w:rFonts w:ascii="Arial" w:eastAsia="Arial" w:hAnsi="Arial" w:cs="Arial"/>
          <w:sz w:val="22"/>
          <w:lang w:val="es-ES" w:eastAsia="es-ES" w:bidi="es-ES"/>
        </w:rPr>
        <w:lastRenderedPageBreak/>
        <w:t xml:space="preserve">En relación con lo anterior, cabe destacar que el Instituto Geográfico Agustín Codazzi se pronunció frente a la posibilidad de contratar la conservación catastral de manera aislada. En este sentido, </w:t>
      </w:r>
      <w:bookmarkStart w:id="15" w:name="_Hlk73722024"/>
      <w:r w:rsidR="00FB4607">
        <w:rPr>
          <w:rFonts w:ascii="Arial" w:eastAsia="Arial" w:hAnsi="Arial" w:cs="Arial"/>
          <w:sz w:val="22"/>
          <w:lang w:val="es-ES" w:eastAsia="es-ES" w:bidi="es-ES"/>
        </w:rPr>
        <w:t xml:space="preserve">como se explicó en el Concepto </w:t>
      </w:r>
      <w:r w:rsidR="00FB4607" w:rsidRPr="00FB4607">
        <w:rPr>
          <w:rFonts w:ascii="Arial" w:eastAsia="Arial" w:hAnsi="Arial" w:cs="Arial"/>
          <w:sz w:val="22"/>
          <w:lang w:val="es-ES" w:eastAsia="es-ES" w:bidi="es-ES"/>
        </w:rPr>
        <w:t>C-159 del 20 de mayo de 2021</w:t>
      </w:r>
      <w:r w:rsidR="00FB4607">
        <w:rPr>
          <w:rFonts w:ascii="Arial" w:eastAsia="Arial" w:hAnsi="Arial" w:cs="Arial"/>
          <w:sz w:val="22"/>
          <w:lang w:val="es-ES" w:eastAsia="es-ES" w:bidi="es-ES"/>
        </w:rPr>
        <w:t>,</w:t>
      </w:r>
      <w:r>
        <w:rPr>
          <w:rFonts w:ascii="Arial" w:eastAsia="Arial" w:hAnsi="Arial" w:cs="Arial"/>
          <w:sz w:val="22"/>
          <w:lang w:val="es-ES" w:eastAsia="es-ES" w:bidi="es-ES"/>
        </w:rPr>
        <w:t xml:space="preserve"> </w:t>
      </w:r>
      <w:r w:rsidR="00FB4607">
        <w:rPr>
          <w:rFonts w:ascii="Arial" w:eastAsia="Arial" w:hAnsi="Arial" w:cs="Arial"/>
          <w:sz w:val="22"/>
          <w:lang w:val="es-ES" w:eastAsia="es-ES" w:bidi="es-ES"/>
        </w:rPr>
        <w:t>la</w:t>
      </w:r>
      <w:r>
        <w:rPr>
          <w:rFonts w:ascii="Arial" w:eastAsia="Arial" w:hAnsi="Arial" w:cs="Arial"/>
          <w:sz w:val="22"/>
          <w:lang w:val="es-ES" w:eastAsia="es-ES" w:bidi="es-ES"/>
        </w:rPr>
        <w:t xml:space="preserve"> entidad </w:t>
      </w:r>
      <w:r w:rsidR="00FB4607">
        <w:rPr>
          <w:rFonts w:ascii="Arial" w:eastAsia="Arial" w:hAnsi="Arial" w:cs="Arial"/>
          <w:sz w:val="22"/>
          <w:lang w:val="es-ES" w:eastAsia="es-ES" w:bidi="es-ES"/>
        </w:rPr>
        <w:t>explica</w:t>
      </w:r>
      <w:r>
        <w:rPr>
          <w:rFonts w:ascii="Arial" w:eastAsia="Arial" w:hAnsi="Arial" w:cs="Arial"/>
          <w:sz w:val="22"/>
          <w:lang w:val="es-ES" w:eastAsia="es-ES" w:bidi="es-ES"/>
        </w:rPr>
        <w:t xml:space="preserve"> que de conformidad con la normatividad vigente es </w:t>
      </w:r>
      <w:r w:rsidR="00475A7A">
        <w:rPr>
          <w:rFonts w:ascii="Arial" w:eastAsia="Arial" w:hAnsi="Arial" w:cs="Arial"/>
          <w:sz w:val="22"/>
          <w:lang w:val="es-ES" w:eastAsia="es-ES" w:bidi="es-ES"/>
        </w:rPr>
        <w:t>posible</w:t>
      </w:r>
      <w:r>
        <w:rPr>
          <w:rFonts w:ascii="Arial" w:eastAsia="Arial" w:hAnsi="Arial" w:cs="Arial"/>
          <w:sz w:val="22"/>
          <w:lang w:val="es-ES" w:eastAsia="es-ES" w:bidi="es-ES"/>
        </w:rPr>
        <w:t xml:space="preserve"> la celebración de un contrato interadministrativo únicamente para la conservación catastral</w:t>
      </w:r>
      <w:bookmarkEnd w:id="15"/>
      <w:r>
        <w:rPr>
          <w:rStyle w:val="Refdenotaalpie"/>
          <w:rFonts w:ascii="Arial" w:eastAsia="Arial" w:hAnsi="Arial" w:cs="Arial"/>
          <w:sz w:val="22"/>
          <w:lang w:val="es-ES" w:eastAsia="es-ES" w:bidi="es-ES"/>
        </w:rPr>
        <w:footnoteReference w:id="10"/>
      </w:r>
      <w:r>
        <w:rPr>
          <w:rFonts w:ascii="Arial" w:eastAsia="Arial" w:hAnsi="Arial" w:cs="Arial"/>
          <w:sz w:val="22"/>
          <w:lang w:val="es-ES" w:eastAsia="es-ES" w:bidi="es-ES"/>
        </w:rPr>
        <w:t xml:space="preserve">. </w:t>
      </w:r>
    </w:p>
    <w:p w14:paraId="7956B527" w14:textId="18B1563E" w:rsidR="00A47D66" w:rsidRDefault="00A47D66" w:rsidP="00A47D66">
      <w:pPr>
        <w:spacing w:line="276" w:lineRule="auto"/>
        <w:ind w:firstLine="703"/>
        <w:jc w:val="both"/>
        <w:rPr>
          <w:rFonts w:ascii="Arial" w:eastAsia="Arial" w:hAnsi="Arial" w:cs="Arial"/>
          <w:sz w:val="22"/>
          <w:lang w:val="es-ES" w:eastAsia="es-ES" w:bidi="es-ES"/>
        </w:rPr>
      </w:pPr>
      <w:r>
        <w:rPr>
          <w:rFonts w:ascii="Arial" w:eastAsia="Arial" w:hAnsi="Arial" w:cs="Arial"/>
          <w:sz w:val="22"/>
          <w:lang w:val="es-ES" w:eastAsia="es-ES" w:bidi="es-ES"/>
        </w:rPr>
        <w:t xml:space="preserve">En este sentido, atendiendo los lineamientos del Instituto Geográfico Agustín Codazzi, es posible contratar de manera aislada la conservación catastral. Ahora bien, como se indicó previamente, en los casos en que las entidades territoriales lo contraten aisladamente no deberán aplicar los documentos tipo para los procesos de gestión catastral con enfoque multipropósito, puesto que la minuta no aplica cuando se contrata aisladamente la conservación catastral. </w:t>
      </w:r>
      <w:r w:rsidR="00733A26">
        <w:rPr>
          <w:rFonts w:ascii="Arial" w:eastAsia="Arial" w:hAnsi="Arial" w:cs="Arial"/>
          <w:sz w:val="22"/>
          <w:lang w:val="es-ES" w:eastAsia="es-ES" w:bidi="es-ES"/>
        </w:rPr>
        <w:t>Por tanto, quedará bajo la autonomía de la</w:t>
      </w:r>
      <w:r w:rsidR="006D6D0B">
        <w:rPr>
          <w:rFonts w:ascii="Arial" w:eastAsia="Arial" w:hAnsi="Arial" w:cs="Arial"/>
          <w:sz w:val="22"/>
          <w:lang w:val="es-ES" w:eastAsia="es-ES" w:bidi="es-ES"/>
        </w:rPr>
        <w:t>s</w:t>
      </w:r>
      <w:r w:rsidR="00733A26">
        <w:rPr>
          <w:rFonts w:ascii="Arial" w:eastAsia="Arial" w:hAnsi="Arial" w:cs="Arial"/>
          <w:sz w:val="22"/>
          <w:lang w:val="es-ES" w:eastAsia="es-ES" w:bidi="es-ES"/>
        </w:rPr>
        <w:t xml:space="preserve"> entidades definir el contenido de sus contratos. </w:t>
      </w:r>
      <w:r>
        <w:rPr>
          <w:rFonts w:ascii="Arial" w:eastAsia="Arial" w:hAnsi="Arial" w:cs="Arial"/>
          <w:sz w:val="22"/>
          <w:lang w:val="es-ES" w:eastAsia="es-ES" w:bidi="es-ES"/>
        </w:rPr>
        <w:t>Lo anterior, sin perjuicio de que facultativamente tomen ciertos contenidos de la minuta tipo, por se</w:t>
      </w:r>
      <w:r w:rsidR="00287919">
        <w:rPr>
          <w:rFonts w:ascii="Arial" w:eastAsia="Arial" w:hAnsi="Arial" w:cs="Arial"/>
          <w:sz w:val="22"/>
          <w:lang w:val="es-ES" w:eastAsia="es-ES" w:bidi="es-ES"/>
        </w:rPr>
        <w:t>r</w:t>
      </w:r>
      <w:r>
        <w:rPr>
          <w:rFonts w:ascii="Arial" w:eastAsia="Arial" w:hAnsi="Arial" w:cs="Arial"/>
          <w:sz w:val="22"/>
          <w:lang w:val="es-ES" w:eastAsia="es-ES" w:bidi="es-ES"/>
        </w:rPr>
        <w:t xml:space="preserve"> </w:t>
      </w:r>
      <w:r w:rsidR="00FF6701">
        <w:rPr>
          <w:rFonts w:ascii="Arial" w:eastAsia="Arial" w:hAnsi="Arial" w:cs="Arial"/>
          <w:sz w:val="22"/>
          <w:lang w:val="es-ES" w:eastAsia="es-ES" w:bidi="es-ES"/>
        </w:rPr>
        <w:t xml:space="preserve">criterios de </w:t>
      </w:r>
      <w:r>
        <w:rPr>
          <w:rFonts w:ascii="Arial" w:eastAsia="Arial" w:hAnsi="Arial" w:cs="Arial"/>
          <w:sz w:val="22"/>
          <w:lang w:val="es-ES" w:eastAsia="es-ES" w:bidi="es-ES"/>
        </w:rPr>
        <w:t>buena práctica contractual.</w:t>
      </w:r>
    </w:p>
    <w:p w14:paraId="4369CCFE" w14:textId="77777777" w:rsidR="00C950FC" w:rsidRPr="0076470F" w:rsidRDefault="00C950FC" w:rsidP="00F96384">
      <w:pPr>
        <w:spacing w:line="276" w:lineRule="auto"/>
        <w:jc w:val="both"/>
        <w:rPr>
          <w:rStyle w:val="normaltextrun"/>
          <w:rFonts w:ascii="Arial" w:hAnsi="Arial" w:cs="Arial"/>
          <w:sz w:val="22"/>
        </w:rPr>
      </w:pPr>
    </w:p>
    <w:p w14:paraId="37CA9805" w14:textId="15C09D52" w:rsidR="00DD5B04" w:rsidRPr="0069239E" w:rsidRDefault="004177A6" w:rsidP="002C5D0F">
      <w:pPr>
        <w:tabs>
          <w:tab w:val="left" w:pos="0"/>
        </w:tabs>
        <w:spacing w:line="276" w:lineRule="auto"/>
        <w:jc w:val="both"/>
        <w:rPr>
          <w:rFonts w:ascii="Arial" w:eastAsia="Calibri" w:hAnsi="Arial" w:cs="Arial"/>
          <w:b/>
          <w:color w:val="000000" w:themeColor="text1"/>
          <w:sz w:val="22"/>
          <w:lang w:val="es-ES_tradnl"/>
        </w:rPr>
      </w:pPr>
      <w:r w:rsidRPr="0069239E">
        <w:rPr>
          <w:rFonts w:ascii="Arial" w:eastAsia="Calibri" w:hAnsi="Arial" w:cs="Arial"/>
          <w:b/>
          <w:color w:val="000000" w:themeColor="text1"/>
          <w:sz w:val="22"/>
          <w:lang w:val="es-ES_tradnl"/>
        </w:rPr>
        <w:t>3</w:t>
      </w:r>
      <w:r w:rsidR="00B011A9" w:rsidRPr="0069239E">
        <w:rPr>
          <w:rFonts w:ascii="Arial" w:eastAsia="Calibri" w:hAnsi="Arial" w:cs="Arial"/>
          <w:b/>
          <w:color w:val="000000" w:themeColor="text1"/>
          <w:sz w:val="22"/>
          <w:lang w:val="es-ES_tradnl"/>
        </w:rPr>
        <w:t xml:space="preserve">. </w:t>
      </w:r>
      <w:r w:rsidR="00DD5B04" w:rsidRPr="0069239E">
        <w:rPr>
          <w:rFonts w:ascii="Arial" w:eastAsia="Calibri" w:hAnsi="Arial" w:cs="Arial"/>
          <w:b/>
          <w:color w:val="000000" w:themeColor="text1"/>
          <w:sz w:val="22"/>
          <w:lang w:val="es-ES_tradnl"/>
        </w:rPr>
        <w:t>Respuesta</w:t>
      </w:r>
    </w:p>
    <w:p w14:paraId="0B74D5B8" w14:textId="23B330CB" w:rsidR="00C4581D" w:rsidRPr="00B879E4" w:rsidRDefault="00C4581D" w:rsidP="00353423">
      <w:pPr>
        <w:tabs>
          <w:tab w:val="left" w:pos="567"/>
        </w:tabs>
        <w:spacing w:line="276" w:lineRule="auto"/>
        <w:ind w:left="709" w:right="476"/>
        <w:jc w:val="both"/>
        <w:rPr>
          <w:rFonts w:ascii="Arial" w:eastAsia="Calibri" w:hAnsi="Arial" w:cs="Arial"/>
          <w:color w:val="000000" w:themeColor="text1"/>
          <w:sz w:val="21"/>
          <w:szCs w:val="21"/>
          <w:lang w:val="es-ES_tradnl"/>
        </w:rPr>
      </w:pPr>
    </w:p>
    <w:p w14:paraId="7AC6F655" w14:textId="4391B260" w:rsidR="00B879E4" w:rsidRDefault="00F835E8" w:rsidP="00AA17A9">
      <w:pPr>
        <w:tabs>
          <w:tab w:val="left" w:pos="567"/>
          <w:tab w:val="left" w:pos="709"/>
        </w:tabs>
        <w:spacing w:after="120"/>
        <w:ind w:left="709" w:right="476"/>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 xml:space="preserve">i) </w:t>
      </w:r>
      <w:r w:rsidR="00220FEE" w:rsidRPr="00220FEE">
        <w:rPr>
          <w:rFonts w:ascii="Arial" w:eastAsia="Calibri" w:hAnsi="Arial" w:cs="Arial"/>
          <w:color w:val="000000" w:themeColor="text1"/>
          <w:sz w:val="21"/>
          <w:szCs w:val="21"/>
          <w:lang w:val="es-ES_tradnl"/>
        </w:rPr>
        <w:t>En relación con el documento tipo para los procesos de gestión catastral con enfoque multipropósito que se celebren a través de contratos interadministrativos</w:t>
      </w:r>
      <w:r w:rsidR="00220FEE">
        <w:rPr>
          <w:rFonts w:ascii="Arial" w:eastAsia="Calibri" w:hAnsi="Arial" w:cs="Arial"/>
          <w:color w:val="000000" w:themeColor="text1"/>
          <w:sz w:val="21"/>
          <w:szCs w:val="21"/>
          <w:lang w:val="es-ES_tradnl"/>
        </w:rPr>
        <w:t xml:space="preserve">, </w:t>
      </w:r>
      <w:r>
        <w:rPr>
          <w:rFonts w:ascii="Arial" w:eastAsia="Calibri" w:hAnsi="Arial" w:cs="Arial"/>
          <w:color w:val="000000" w:themeColor="text1"/>
          <w:sz w:val="21"/>
          <w:szCs w:val="21"/>
          <w:lang w:val="es-ES_tradnl"/>
        </w:rPr>
        <w:t>«</w:t>
      </w:r>
      <w:r w:rsidR="00B879E4" w:rsidRPr="00B879E4">
        <w:rPr>
          <w:rFonts w:ascii="Arial" w:eastAsia="Calibri" w:hAnsi="Arial" w:cs="Arial"/>
          <w:color w:val="000000" w:themeColor="text1"/>
          <w:sz w:val="21"/>
          <w:szCs w:val="21"/>
          <w:lang w:val="es-ES_tradnl"/>
        </w:rPr>
        <w:t>¿Puede una entidad Estatal contratar solo el servicio de Conservación o Conservación Dinámica cuando existan situaciones jurídicas o judiciales particulares impidan realizar la actualización?</w:t>
      </w:r>
      <w:r w:rsidR="00557549">
        <w:rPr>
          <w:rFonts w:ascii="Arial" w:eastAsia="Calibri" w:hAnsi="Arial" w:cs="Arial"/>
          <w:color w:val="000000" w:themeColor="text1"/>
          <w:sz w:val="21"/>
          <w:szCs w:val="21"/>
          <w:lang w:val="es-ES_tradnl"/>
        </w:rPr>
        <w:t>».</w:t>
      </w:r>
    </w:p>
    <w:p w14:paraId="2C4D169F" w14:textId="4774E969" w:rsidR="00452516" w:rsidRPr="00B879E4" w:rsidRDefault="00557549" w:rsidP="00452516">
      <w:pPr>
        <w:tabs>
          <w:tab w:val="left" w:pos="567"/>
        </w:tabs>
        <w:ind w:left="709" w:right="474"/>
        <w:rPr>
          <w:rFonts w:ascii="Arial" w:hAnsi="Arial" w:cs="Arial"/>
          <w:sz w:val="21"/>
          <w:szCs w:val="21"/>
          <w:lang w:val="es-ES_tradnl"/>
        </w:rPr>
      </w:pPr>
      <w:proofErr w:type="spellStart"/>
      <w:r>
        <w:rPr>
          <w:rFonts w:ascii="Arial" w:hAnsi="Arial" w:cs="Arial"/>
          <w:sz w:val="21"/>
          <w:szCs w:val="21"/>
          <w:lang w:val="es-ES_tradnl"/>
        </w:rPr>
        <w:t>ii</w:t>
      </w:r>
      <w:proofErr w:type="spellEnd"/>
      <w:r>
        <w:rPr>
          <w:rFonts w:ascii="Arial" w:hAnsi="Arial" w:cs="Arial"/>
          <w:sz w:val="21"/>
          <w:szCs w:val="21"/>
          <w:lang w:val="es-ES_tradnl"/>
        </w:rPr>
        <w:t>) «</w:t>
      </w:r>
      <w:r w:rsidR="00452516" w:rsidRPr="00B879E4">
        <w:rPr>
          <w:rFonts w:ascii="Arial" w:hAnsi="Arial" w:cs="Arial"/>
          <w:sz w:val="21"/>
          <w:szCs w:val="21"/>
          <w:lang w:val="es-CO"/>
        </w:rPr>
        <w:t>¿la Conservación y la Conservación solo puede contratarse como un servicio conexo o accesorio a los servicios de formación o actualización?</w:t>
      </w:r>
      <w:r>
        <w:rPr>
          <w:rFonts w:ascii="Arial" w:hAnsi="Arial" w:cs="Arial"/>
          <w:sz w:val="21"/>
          <w:szCs w:val="21"/>
          <w:lang w:val="es-CO"/>
        </w:rPr>
        <w:t>».</w:t>
      </w:r>
      <w:r w:rsidR="00452516">
        <w:rPr>
          <w:rFonts w:ascii="Arial" w:hAnsi="Arial" w:cs="Arial"/>
          <w:sz w:val="21"/>
          <w:szCs w:val="21"/>
        </w:rPr>
        <w:t xml:space="preserve"> </w:t>
      </w:r>
    </w:p>
    <w:p w14:paraId="04D57A80" w14:textId="0CC924FE" w:rsidR="00B879E4" w:rsidRPr="00AA17A9" w:rsidRDefault="00B879E4" w:rsidP="00353423">
      <w:pPr>
        <w:tabs>
          <w:tab w:val="left" w:pos="567"/>
          <w:tab w:val="left" w:pos="709"/>
        </w:tabs>
        <w:spacing w:line="276" w:lineRule="auto"/>
        <w:ind w:right="476"/>
        <w:jc w:val="both"/>
        <w:rPr>
          <w:rFonts w:ascii="Arial" w:eastAsia="Calibri" w:hAnsi="Arial" w:cs="Arial"/>
          <w:color w:val="000000" w:themeColor="text1"/>
          <w:sz w:val="22"/>
          <w:lang w:val="es-ES_tradnl"/>
        </w:rPr>
      </w:pPr>
    </w:p>
    <w:p w14:paraId="743A167E" w14:textId="723217AA" w:rsidR="00096D54" w:rsidRDefault="00FB2D47" w:rsidP="00AA17A9">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lang w:val="es-ES_tradnl"/>
        </w:rPr>
        <w:t>D</w:t>
      </w:r>
      <w:r w:rsidR="00B879E4" w:rsidRPr="0069239E">
        <w:rPr>
          <w:rFonts w:ascii="Arial" w:eastAsia="Calibri" w:hAnsi="Arial" w:cs="Arial"/>
          <w:color w:val="000000" w:themeColor="text1"/>
          <w:sz w:val="22"/>
          <w:lang w:val="es-ES_tradnl"/>
        </w:rPr>
        <w:t>e acuerdo con las consideraciones de este concepto</w:t>
      </w:r>
      <w:r w:rsidR="00660D7F">
        <w:rPr>
          <w:rFonts w:ascii="Arial" w:eastAsia="Calibri" w:hAnsi="Arial" w:cs="Arial"/>
          <w:color w:val="000000" w:themeColor="text1"/>
          <w:sz w:val="22"/>
          <w:lang w:val="es-ES_tradnl"/>
        </w:rPr>
        <w:t>,</w:t>
      </w:r>
      <w:r w:rsidR="00452516">
        <w:rPr>
          <w:rFonts w:ascii="Arial" w:eastAsia="Calibri" w:hAnsi="Arial" w:cs="Arial"/>
          <w:color w:val="000000" w:themeColor="text1"/>
          <w:sz w:val="22"/>
          <w:lang w:val="es-ES_tradnl"/>
        </w:rPr>
        <w:t xml:space="preserve"> haciendo abstracción</w:t>
      </w:r>
      <w:r w:rsidR="00AD57B4">
        <w:rPr>
          <w:rFonts w:ascii="Arial" w:eastAsia="Calibri" w:hAnsi="Arial" w:cs="Arial"/>
          <w:color w:val="000000" w:themeColor="text1"/>
          <w:sz w:val="22"/>
          <w:lang w:val="es-ES_tradnl"/>
        </w:rPr>
        <w:t xml:space="preserve"> de la</w:t>
      </w:r>
      <w:r w:rsidR="00452516">
        <w:rPr>
          <w:rFonts w:ascii="Arial" w:eastAsia="Calibri" w:hAnsi="Arial" w:cs="Arial"/>
          <w:color w:val="000000" w:themeColor="text1"/>
          <w:sz w:val="22"/>
          <w:lang w:val="es-ES_tradnl"/>
        </w:rPr>
        <w:t xml:space="preserve"> </w:t>
      </w:r>
      <w:r w:rsidR="00AD57B4">
        <w:rPr>
          <w:rFonts w:ascii="Arial" w:eastAsia="Calibri" w:hAnsi="Arial" w:cs="Arial"/>
          <w:color w:val="000000" w:themeColor="text1"/>
          <w:sz w:val="22"/>
          <w:lang w:val="es-ES_tradnl"/>
        </w:rPr>
        <w:t>situación particular expuesta</w:t>
      </w:r>
      <w:r w:rsidR="00452516">
        <w:rPr>
          <w:rFonts w:ascii="Arial" w:eastAsia="Calibri" w:hAnsi="Arial" w:cs="Arial"/>
          <w:color w:val="000000" w:themeColor="text1"/>
          <w:sz w:val="22"/>
          <w:lang w:val="es-ES_tradnl"/>
        </w:rPr>
        <w:t xml:space="preserve"> en la consulta, </w:t>
      </w:r>
      <w:r w:rsidR="00B879E4" w:rsidRPr="0069239E">
        <w:rPr>
          <w:rFonts w:ascii="Arial" w:eastAsia="Calibri" w:hAnsi="Arial" w:cs="Arial"/>
          <w:color w:val="000000" w:themeColor="text1"/>
          <w:sz w:val="22"/>
          <w:lang w:val="es-ES_tradnl"/>
        </w:rPr>
        <w:t>cabe aclarar que</w:t>
      </w:r>
      <w:r w:rsidR="00660D7F" w:rsidRPr="00660D7F">
        <w:rPr>
          <w:rFonts w:ascii="Arial" w:eastAsia="Calibri" w:hAnsi="Arial" w:cs="Arial"/>
          <w:color w:val="000000" w:themeColor="text1"/>
          <w:sz w:val="22"/>
          <w:lang w:val="es-ES_tradnl"/>
        </w:rPr>
        <w:t xml:space="preserve"> la</w:t>
      </w:r>
      <w:r w:rsidR="00660D7F" w:rsidRPr="00660D7F">
        <w:rPr>
          <w:rFonts w:ascii="Arial" w:eastAsia="Calibri" w:hAnsi="Arial" w:cs="Arial"/>
          <w:color w:val="000000" w:themeColor="text1"/>
          <w:sz w:val="22"/>
        </w:rPr>
        <w:t xml:space="preserve"> minuta tipo expedida por la </w:t>
      </w:r>
      <w:proofErr w:type="gramStart"/>
      <w:r w:rsidR="00660D7F" w:rsidRPr="00660D7F">
        <w:rPr>
          <w:rFonts w:ascii="Arial" w:eastAsia="Calibri" w:hAnsi="Arial" w:cs="Arial"/>
          <w:color w:val="000000" w:themeColor="text1"/>
          <w:sz w:val="22"/>
        </w:rPr>
        <w:t xml:space="preserve">Agencia </w:t>
      </w:r>
      <w:r w:rsidR="007C15A0">
        <w:rPr>
          <w:rFonts w:ascii="Arial" w:eastAsia="Calibri" w:hAnsi="Arial" w:cs="Arial"/>
          <w:color w:val="000000" w:themeColor="text1"/>
          <w:sz w:val="22"/>
        </w:rPr>
        <w:t xml:space="preserve"> </w:t>
      </w:r>
      <w:r w:rsidR="00214787">
        <w:rPr>
          <w:rFonts w:ascii="Arial" w:eastAsia="Calibri" w:hAnsi="Arial" w:cs="Arial"/>
          <w:color w:val="000000" w:themeColor="text1"/>
          <w:sz w:val="22"/>
        </w:rPr>
        <w:t>mediante</w:t>
      </w:r>
      <w:proofErr w:type="gramEnd"/>
      <w:r w:rsidR="00214787">
        <w:rPr>
          <w:rFonts w:ascii="Arial" w:eastAsia="Calibri" w:hAnsi="Arial" w:cs="Arial"/>
          <w:color w:val="000000" w:themeColor="text1"/>
          <w:sz w:val="22"/>
        </w:rPr>
        <w:t xml:space="preserve"> </w:t>
      </w:r>
      <w:r w:rsidR="007C15A0">
        <w:rPr>
          <w:rFonts w:ascii="Arial" w:eastAsia="Calibri" w:hAnsi="Arial" w:cs="Arial"/>
          <w:color w:val="000000" w:themeColor="text1"/>
          <w:sz w:val="22"/>
        </w:rPr>
        <w:t xml:space="preserve">la </w:t>
      </w:r>
      <w:r w:rsidR="007C15A0">
        <w:rPr>
          <w:rFonts w:ascii="Arial" w:hAnsi="Arial" w:cs="Arial"/>
          <w:sz w:val="22"/>
        </w:rPr>
        <w:t>R</w:t>
      </w:r>
      <w:r w:rsidR="007C15A0" w:rsidRPr="00585F75">
        <w:rPr>
          <w:rFonts w:ascii="Arial" w:hAnsi="Arial" w:cs="Arial"/>
          <w:sz w:val="22"/>
        </w:rPr>
        <w:t>esolución</w:t>
      </w:r>
      <w:r w:rsidR="007C15A0">
        <w:rPr>
          <w:rFonts w:ascii="Arial" w:hAnsi="Arial" w:cs="Arial"/>
          <w:sz w:val="22"/>
        </w:rPr>
        <w:t xml:space="preserve"> No.</w:t>
      </w:r>
      <w:r w:rsidR="007C15A0" w:rsidRPr="00585F75">
        <w:rPr>
          <w:rFonts w:ascii="Arial" w:hAnsi="Arial" w:cs="Arial"/>
          <w:sz w:val="22"/>
        </w:rPr>
        <w:t xml:space="preserve"> 269 del 16 de diciembre de 2020</w:t>
      </w:r>
      <w:r w:rsidR="00660D7F" w:rsidRPr="00660D7F">
        <w:rPr>
          <w:rFonts w:ascii="Arial" w:eastAsia="Calibri" w:hAnsi="Arial" w:cs="Arial"/>
          <w:color w:val="000000" w:themeColor="text1"/>
          <w:sz w:val="22"/>
        </w:rPr>
        <w:t>, concreta una de las formas de prestación del servicio público de gestión catastral, fundamentad</w:t>
      </w:r>
      <w:r w:rsidR="007C15A0">
        <w:rPr>
          <w:rFonts w:ascii="Arial" w:eastAsia="Calibri" w:hAnsi="Arial" w:cs="Arial"/>
          <w:color w:val="000000" w:themeColor="text1"/>
          <w:sz w:val="22"/>
        </w:rPr>
        <w:t>a</w:t>
      </w:r>
      <w:r w:rsidR="00660D7F" w:rsidRPr="00660D7F">
        <w:rPr>
          <w:rFonts w:ascii="Arial" w:eastAsia="Calibri" w:hAnsi="Arial" w:cs="Arial"/>
          <w:color w:val="000000" w:themeColor="text1"/>
          <w:sz w:val="22"/>
        </w:rPr>
        <w:t xml:space="preserve"> particularmente en los artículos 2.2.2.5.6. y 2.2.2.5.7. del Decreto 1983 de 2019. </w:t>
      </w:r>
    </w:p>
    <w:p w14:paraId="1C923F1D" w14:textId="76BFC510" w:rsidR="00B879E4" w:rsidRPr="00096D54" w:rsidRDefault="00FF2826" w:rsidP="00AA17A9">
      <w:pPr>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En efecto, </w:t>
      </w:r>
      <w:r w:rsidR="009475AC">
        <w:rPr>
          <w:rFonts w:ascii="Arial" w:eastAsia="Calibri" w:hAnsi="Arial" w:cs="Arial"/>
          <w:color w:val="000000" w:themeColor="text1"/>
          <w:sz w:val="22"/>
        </w:rPr>
        <w:t xml:space="preserve">el esquema establecido en estos artículos </w:t>
      </w:r>
      <w:r w:rsidR="009475AC" w:rsidRPr="00660D7F">
        <w:rPr>
          <w:rFonts w:ascii="Arial" w:eastAsia="Calibri" w:hAnsi="Arial" w:cs="Arial"/>
          <w:color w:val="000000" w:themeColor="text1"/>
          <w:sz w:val="22"/>
        </w:rPr>
        <w:t xml:space="preserve">consiste en </w:t>
      </w:r>
      <w:r w:rsidR="009475AC">
        <w:rPr>
          <w:rFonts w:ascii="Arial" w:eastAsia="Calibri" w:hAnsi="Arial" w:cs="Arial"/>
          <w:color w:val="000000" w:themeColor="text1"/>
          <w:sz w:val="22"/>
        </w:rPr>
        <w:t xml:space="preserve">el </w:t>
      </w:r>
      <w:r w:rsidR="009475AC" w:rsidRPr="00660D7F">
        <w:rPr>
          <w:rFonts w:ascii="Arial" w:eastAsia="Calibri" w:hAnsi="Arial" w:cs="Arial"/>
          <w:color w:val="000000" w:themeColor="text1"/>
          <w:sz w:val="22"/>
        </w:rPr>
        <w:t xml:space="preserve">supuesto en que un municipio </w:t>
      </w:r>
      <w:r w:rsidR="009475AC">
        <w:rPr>
          <w:rFonts w:ascii="Arial" w:eastAsia="Calibri" w:hAnsi="Arial" w:cs="Arial"/>
          <w:color w:val="000000" w:themeColor="text1"/>
          <w:sz w:val="22"/>
        </w:rPr>
        <w:t xml:space="preserve">que no se encuentra habilitado </w:t>
      </w:r>
      <w:r w:rsidR="009475AC" w:rsidRPr="00660D7F">
        <w:rPr>
          <w:rFonts w:ascii="Arial" w:eastAsia="Calibri" w:hAnsi="Arial" w:cs="Arial"/>
          <w:color w:val="000000" w:themeColor="text1"/>
          <w:sz w:val="22"/>
        </w:rPr>
        <w:t>decide contratar a un gestor catastral habilitado para la prestación de</w:t>
      </w:r>
      <w:r w:rsidR="009475AC">
        <w:rPr>
          <w:rFonts w:ascii="Arial" w:eastAsia="Calibri" w:hAnsi="Arial" w:cs="Arial"/>
          <w:color w:val="000000" w:themeColor="text1"/>
          <w:sz w:val="22"/>
        </w:rPr>
        <w:t>l</w:t>
      </w:r>
      <w:r w:rsidR="009475AC" w:rsidRPr="00660D7F">
        <w:rPr>
          <w:rFonts w:ascii="Arial" w:eastAsia="Calibri" w:hAnsi="Arial" w:cs="Arial"/>
          <w:color w:val="000000" w:themeColor="text1"/>
          <w:sz w:val="22"/>
        </w:rPr>
        <w:t xml:space="preserve"> servicio</w:t>
      </w:r>
      <w:r w:rsidR="00660D7F">
        <w:rPr>
          <w:rFonts w:ascii="Arial" w:eastAsia="Calibri" w:hAnsi="Arial" w:cs="Arial"/>
          <w:color w:val="000000" w:themeColor="text1"/>
          <w:sz w:val="22"/>
        </w:rPr>
        <w:t xml:space="preserve"> de manera integral</w:t>
      </w:r>
      <w:r w:rsidR="00660D7F" w:rsidRPr="00660D7F">
        <w:rPr>
          <w:rFonts w:ascii="Arial" w:eastAsia="Calibri" w:hAnsi="Arial" w:cs="Arial"/>
          <w:color w:val="000000" w:themeColor="text1"/>
          <w:sz w:val="22"/>
        </w:rPr>
        <w:t>, es decir, incluyendo las actividades de formación</w:t>
      </w:r>
      <w:r w:rsidR="005C4A9E">
        <w:rPr>
          <w:rFonts w:ascii="Arial" w:eastAsia="Calibri" w:hAnsi="Arial" w:cs="Arial"/>
          <w:color w:val="000000" w:themeColor="text1"/>
          <w:sz w:val="22"/>
        </w:rPr>
        <w:t xml:space="preserve"> o</w:t>
      </w:r>
      <w:r w:rsidR="00660D7F" w:rsidRPr="00660D7F">
        <w:rPr>
          <w:rFonts w:ascii="Arial" w:eastAsia="Calibri" w:hAnsi="Arial" w:cs="Arial"/>
          <w:color w:val="000000" w:themeColor="text1"/>
          <w:sz w:val="22"/>
        </w:rPr>
        <w:t xml:space="preserve"> actualización y conservación</w:t>
      </w:r>
      <w:r w:rsidR="00452516">
        <w:rPr>
          <w:rFonts w:ascii="Arial" w:eastAsia="Calibri" w:hAnsi="Arial" w:cs="Arial"/>
          <w:color w:val="000000" w:themeColor="text1"/>
          <w:sz w:val="22"/>
        </w:rPr>
        <w:t xml:space="preserve">, a través de la celebración de un contrato </w:t>
      </w:r>
      <w:r w:rsidR="00452516">
        <w:rPr>
          <w:rFonts w:ascii="Arial" w:eastAsia="Calibri" w:hAnsi="Arial" w:cs="Arial"/>
          <w:color w:val="000000" w:themeColor="text1"/>
          <w:sz w:val="22"/>
        </w:rPr>
        <w:lastRenderedPageBreak/>
        <w:t>interadministrativo</w:t>
      </w:r>
      <w:r w:rsidR="005C4A9E">
        <w:rPr>
          <w:rFonts w:ascii="Arial" w:eastAsia="Calibri" w:hAnsi="Arial" w:cs="Arial"/>
          <w:color w:val="000000" w:themeColor="text1"/>
          <w:sz w:val="22"/>
        </w:rPr>
        <w:t xml:space="preserve">. </w:t>
      </w:r>
      <w:r w:rsidR="00D37127">
        <w:rPr>
          <w:rFonts w:ascii="Arial" w:hAnsi="Arial" w:cs="Arial"/>
          <w:color w:val="000000"/>
          <w:sz w:val="22"/>
          <w:shd w:val="clear" w:color="auto" w:fill="FFFFFF"/>
        </w:rPr>
        <w:t>E</w:t>
      </w:r>
      <w:r w:rsidR="00452516">
        <w:rPr>
          <w:rFonts w:ascii="Arial" w:hAnsi="Arial" w:cs="Arial"/>
          <w:color w:val="000000"/>
          <w:sz w:val="22"/>
          <w:shd w:val="clear" w:color="auto" w:fill="FFFFFF"/>
        </w:rPr>
        <w:t>sto significa que</w:t>
      </w:r>
      <w:r w:rsidR="00452516" w:rsidRPr="00D10D7C">
        <w:rPr>
          <w:rFonts w:ascii="Arial" w:hAnsi="Arial" w:cs="Arial"/>
          <w:color w:val="000000"/>
          <w:sz w:val="22"/>
          <w:shd w:val="clear" w:color="auto" w:fill="FFFFFF"/>
        </w:rPr>
        <w:t xml:space="preserve"> </w:t>
      </w:r>
      <w:r w:rsidR="00452516" w:rsidRPr="00E96BF1">
        <w:rPr>
          <w:rFonts w:ascii="Arial" w:hAnsi="Arial" w:cs="Arial"/>
          <w:color w:val="000000"/>
          <w:sz w:val="22"/>
          <w:shd w:val="clear" w:color="auto" w:fill="FFFFFF"/>
        </w:rPr>
        <w:t>no será posible contratar aislada</w:t>
      </w:r>
      <w:r w:rsidR="00190B35">
        <w:rPr>
          <w:rFonts w:ascii="Arial" w:hAnsi="Arial" w:cs="Arial"/>
          <w:color w:val="000000"/>
          <w:sz w:val="22"/>
          <w:shd w:val="clear" w:color="auto" w:fill="FFFFFF"/>
        </w:rPr>
        <w:t>mente</w:t>
      </w:r>
      <w:r w:rsidR="00452516" w:rsidRPr="00E96BF1">
        <w:rPr>
          <w:rFonts w:ascii="Arial" w:hAnsi="Arial" w:cs="Arial"/>
          <w:color w:val="000000"/>
          <w:sz w:val="22"/>
          <w:shd w:val="clear" w:color="auto" w:fill="FFFFFF"/>
        </w:rPr>
        <w:t xml:space="preserve">, con fundamento en esta minuta, </w:t>
      </w:r>
      <w:r w:rsidR="006A0883">
        <w:rPr>
          <w:rFonts w:ascii="Arial" w:hAnsi="Arial" w:cs="Arial"/>
          <w:color w:val="000000"/>
          <w:sz w:val="22"/>
          <w:shd w:val="clear" w:color="auto" w:fill="FFFFFF"/>
        </w:rPr>
        <w:t>la</w:t>
      </w:r>
      <w:r w:rsidR="00452516" w:rsidRPr="00E96BF1">
        <w:rPr>
          <w:rFonts w:ascii="Arial" w:hAnsi="Arial" w:cs="Arial"/>
          <w:color w:val="000000"/>
          <w:sz w:val="22"/>
          <w:shd w:val="clear" w:color="auto" w:fill="FFFFFF"/>
        </w:rPr>
        <w:t xml:space="preserve"> formación, actualización o conservación catastral</w:t>
      </w:r>
      <w:r w:rsidR="00F65B62">
        <w:rPr>
          <w:rFonts w:ascii="Arial" w:hAnsi="Arial" w:cs="Arial"/>
          <w:color w:val="000000"/>
          <w:sz w:val="22"/>
          <w:shd w:val="clear" w:color="auto" w:fill="FFFFFF"/>
        </w:rPr>
        <w:t>.</w:t>
      </w:r>
      <w:r w:rsidR="00452516">
        <w:rPr>
          <w:rFonts w:ascii="Arial" w:hAnsi="Arial" w:cs="Arial"/>
          <w:color w:val="000000"/>
          <w:sz w:val="22"/>
          <w:shd w:val="clear" w:color="auto" w:fill="FFFFFF"/>
        </w:rPr>
        <w:t xml:space="preserve"> </w:t>
      </w:r>
    </w:p>
    <w:p w14:paraId="52371ABA" w14:textId="77777777" w:rsidR="00452516" w:rsidRPr="00452516" w:rsidRDefault="00452516">
      <w:pPr>
        <w:spacing w:line="276" w:lineRule="auto"/>
        <w:ind w:firstLine="709"/>
        <w:jc w:val="both"/>
        <w:rPr>
          <w:rStyle w:val="normaltextrun"/>
          <w:rFonts w:ascii="Arial" w:eastAsia="Calibri" w:hAnsi="Arial" w:cs="Arial"/>
          <w:color w:val="000000" w:themeColor="text1"/>
          <w:sz w:val="22"/>
        </w:rPr>
      </w:pPr>
    </w:p>
    <w:p w14:paraId="2FE42C84" w14:textId="35F7E4A9" w:rsidR="00B879E4" w:rsidRDefault="00557549">
      <w:pPr>
        <w:tabs>
          <w:tab w:val="left" w:pos="567"/>
        </w:tabs>
        <w:ind w:left="709" w:right="476"/>
        <w:rPr>
          <w:rFonts w:ascii="Arial" w:hAnsi="Arial" w:cs="Arial"/>
          <w:sz w:val="21"/>
          <w:szCs w:val="21"/>
        </w:rPr>
      </w:pPr>
      <w:proofErr w:type="spellStart"/>
      <w:r>
        <w:rPr>
          <w:rFonts w:ascii="Arial" w:hAnsi="Arial" w:cs="Arial"/>
          <w:sz w:val="21"/>
          <w:szCs w:val="21"/>
        </w:rPr>
        <w:t>iii</w:t>
      </w:r>
      <w:proofErr w:type="spellEnd"/>
      <w:r>
        <w:rPr>
          <w:rFonts w:ascii="Arial" w:hAnsi="Arial" w:cs="Arial"/>
          <w:sz w:val="21"/>
          <w:szCs w:val="21"/>
        </w:rPr>
        <w:t>) «</w:t>
      </w:r>
      <w:r w:rsidR="00B879E4" w:rsidRPr="00B879E4">
        <w:rPr>
          <w:rFonts w:ascii="Arial" w:hAnsi="Arial" w:cs="Arial"/>
          <w:sz w:val="21"/>
          <w:szCs w:val="21"/>
          <w:lang w:val="es-CO"/>
        </w:rPr>
        <w:t>¿Puede aplicarse otros mecanismos diferentes al contrato tipo, para la contratación de únicamente los servicios de conservación o conservación dinámica, cuando no es posible contratar la actualización catastral?</w:t>
      </w:r>
      <w:r w:rsidR="00B879E4" w:rsidRPr="00B879E4">
        <w:rPr>
          <w:rFonts w:ascii="Arial" w:hAnsi="Arial" w:cs="Arial"/>
          <w:sz w:val="21"/>
          <w:szCs w:val="21"/>
        </w:rPr>
        <w:t>»</w:t>
      </w:r>
      <w:r>
        <w:rPr>
          <w:rFonts w:ascii="Arial" w:hAnsi="Arial" w:cs="Arial"/>
          <w:sz w:val="21"/>
          <w:szCs w:val="21"/>
        </w:rPr>
        <w:t>.</w:t>
      </w:r>
    </w:p>
    <w:p w14:paraId="6F80239F" w14:textId="77777777" w:rsidR="00224D54" w:rsidRPr="00452516" w:rsidRDefault="00224D54" w:rsidP="00AA17A9">
      <w:pPr>
        <w:tabs>
          <w:tab w:val="left" w:pos="567"/>
        </w:tabs>
        <w:spacing w:line="276" w:lineRule="auto"/>
        <w:ind w:left="709" w:right="476"/>
        <w:rPr>
          <w:rStyle w:val="normaltextrun"/>
          <w:rFonts w:ascii="Arial" w:hAnsi="Arial" w:cs="Arial"/>
          <w:sz w:val="21"/>
          <w:szCs w:val="21"/>
          <w:lang w:val="es-ES_tradnl"/>
        </w:rPr>
      </w:pPr>
    </w:p>
    <w:p w14:paraId="546E70B7" w14:textId="339A786F" w:rsidR="0060441A" w:rsidRDefault="00224D54" w:rsidP="00AA17A9">
      <w:pPr>
        <w:spacing w:before="120" w:line="276" w:lineRule="auto"/>
        <w:jc w:val="both"/>
        <w:rPr>
          <w:rFonts w:ascii="Arial" w:hAnsi="Arial" w:cs="Arial"/>
          <w:sz w:val="22"/>
        </w:rPr>
      </w:pPr>
      <w:r>
        <w:rPr>
          <w:rStyle w:val="normaltextrun"/>
          <w:rFonts w:ascii="Arial" w:hAnsi="Arial" w:cs="Arial"/>
          <w:color w:val="000000"/>
          <w:sz w:val="22"/>
          <w:shd w:val="clear" w:color="auto" w:fill="FFFFFF"/>
        </w:rPr>
        <w:t>C</w:t>
      </w:r>
      <w:r w:rsidRPr="00224D54">
        <w:rPr>
          <w:rStyle w:val="normaltextrun"/>
          <w:rFonts w:ascii="Arial" w:hAnsi="Arial" w:cs="Arial"/>
          <w:color w:val="000000"/>
          <w:sz w:val="22"/>
          <w:shd w:val="clear" w:color="auto" w:fill="FFFFFF"/>
        </w:rPr>
        <w:t xml:space="preserve">omo se explicó en el Concepto C-159 del 20 de mayo de 2021, </w:t>
      </w:r>
      <w:r w:rsidR="00D6752B">
        <w:rPr>
          <w:rFonts w:ascii="Arial" w:eastAsia="Arial" w:hAnsi="Arial" w:cs="Arial"/>
          <w:sz w:val="22"/>
          <w:lang w:val="es-ES" w:eastAsia="es-ES" w:bidi="es-ES"/>
        </w:rPr>
        <w:t>atendiendo los lineamientos del Instituto Geográfico Agustín Codazzi, es posible contratar de manera aislada la conservación catastral. Ahora bien, como se indicó previamente, en los casos en que las entidades territoriales lo contraten aisladamente no deberán aplicar los documentos tipo para los procesos de gestión catastral con enfoque multipropósito, puesto que la minuta no aplica cuando se contrata aisladamente la conservación catastral.</w:t>
      </w:r>
      <w:r w:rsidR="00733A26">
        <w:rPr>
          <w:rFonts w:ascii="Arial" w:eastAsia="Arial" w:hAnsi="Arial" w:cs="Arial"/>
          <w:sz w:val="22"/>
          <w:lang w:val="es-ES" w:eastAsia="es-ES" w:bidi="es-ES"/>
        </w:rPr>
        <w:t xml:space="preserve"> Por tanto, quedará bajo la autonomía de la</w:t>
      </w:r>
      <w:r w:rsidR="006D6D0B">
        <w:rPr>
          <w:rFonts w:ascii="Arial" w:eastAsia="Arial" w:hAnsi="Arial" w:cs="Arial"/>
          <w:sz w:val="22"/>
          <w:lang w:val="es-ES" w:eastAsia="es-ES" w:bidi="es-ES"/>
        </w:rPr>
        <w:t>s</w:t>
      </w:r>
      <w:r w:rsidR="00733A26">
        <w:rPr>
          <w:rFonts w:ascii="Arial" w:eastAsia="Arial" w:hAnsi="Arial" w:cs="Arial"/>
          <w:sz w:val="22"/>
          <w:lang w:val="es-ES" w:eastAsia="es-ES" w:bidi="es-ES"/>
        </w:rPr>
        <w:t xml:space="preserve"> entidades definir el contenido de sus contratos.</w:t>
      </w:r>
      <w:r w:rsidR="00D6752B">
        <w:rPr>
          <w:rFonts w:ascii="Arial" w:eastAsia="Arial" w:hAnsi="Arial" w:cs="Arial"/>
          <w:sz w:val="22"/>
          <w:lang w:val="es-ES" w:eastAsia="es-ES" w:bidi="es-ES"/>
        </w:rPr>
        <w:t xml:space="preserve"> Lo anterior, sin perjuicio de que facultativamente tomen ciertos contenidos de la minuta tipo, por </w:t>
      </w:r>
      <w:r w:rsidR="00287919">
        <w:rPr>
          <w:rFonts w:ascii="Arial" w:eastAsia="Arial" w:hAnsi="Arial" w:cs="Arial"/>
          <w:sz w:val="22"/>
          <w:lang w:val="es-ES" w:eastAsia="es-ES" w:bidi="es-ES"/>
        </w:rPr>
        <w:t>ser</w:t>
      </w:r>
      <w:r w:rsidR="00D6752B">
        <w:rPr>
          <w:rFonts w:ascii="Arial" w:eastAsia="Arial" w:hAnsi="Arial" w:cs="Arial"/>
          <w:sz w:val="22"/>
          <w:lang w:val="es-ES" w:eastAsia="es-ES" w:bidi="es-ES"/>
        </w:rPr>
        <w:t xml:space="preserve"> criterios de buena práctica contractual.</w:t>
      </w:r>
      <w:r w:rsidR="0098026C">
        <w:rPr>
          <w:rFonts w:ascii="Arial" w:hAnsi="Arial" w:cs="Arial"/>
          <w:sz w:val="22"/>
        </w:rPr>
        <w:t xml:space="preserve"> </w:t>
      </w:r>
    </w:p>
    <w:p w14:paraId="2FA6259C" w14:textId="77777777" w:rsidR="001C4F3C" w:rsidRPr="00F96384" w:rsidRDefault="001C4F3C" w:rsidP="00C2488C">
      <w:pPr>
        <w:tabs>
          <w:tab w:val="left" w:pos="0"/>
        </w:tabs>
        <w:spacing w:line="276" w:lineRule="auto"/>
        <w:jc w:val="both"/>
        <w:rPr>
          <w:rFonts w:ascii="Arial" w:eastAsia="Calibri" w:hAnsi="Arial" w:cs="Arial"/>
          <w:color w:val="000000" w:themeColor="text1"/>
          <w:sz w:val="22"/>
        </w:rPr>
      </w:pPr>
    </w:p>
    <w:p w14:paraId="7B2C921D" w14:textId="3030BB0D" w:rsidR="00DD5B04" w:rsidRPr="0069239E" w:rsidRDefault="00DD5B04" w:rsidP="005B1151">
      <w:pPr>
        <w:tabs>
          <w:tab w:val="left" w:pos="426"/>
        </w:tabs>
        <w:spacing w:after="120" w:line="276" w:lineRule="auto"/>
        <w:jc w:val="both"/>
        <w:rPr>
          <w:rFonts w:ascii="Arial" w:hAnsi="Arial" w:cs="Arial"/>
          <w:color w:val="000000" w:themeColor="text1"/>
          <w:sz w:val="22"/>
          <w:lang w:val="es-ES_tradnl"/>
        </w:rPr>
      </w:pPr>
      <w:r w:rsidRPr="0069239E">
        <w:rPr>
          <w:rFonts w:ascii="Arial" w:hAnsi="Arial" w:cs="Arial"/>
          <w:color w:val="000000" w:themeColor="text1"/>
          <w:sz w:val="22"/>
          <w:lang w:val="es-ES_tradnl"/>
        </w:rPr>
        <w:t>Este concepto tiene el alcance previsto en el artículo 28 del Código de Procedimiento Administrativo y de lo Contencioso Administrativo.</w:t>
      </w:r>
    </w:p>
    <w:bookmarkEnd w:id="2"/>
    <w:bookmarkEnd w:id="3"/>
    <w:p w14:paraId="554AA743" w14:textId="76B4FAD9" w:rsidR="00096D54" w:rsidRDefault="00D94DC6" w:rsidP="002632AF">
      <w:pPr>
        <w:tabs>
          <w:tab w:val="left" w:pos="426"/>
        </w:tabs>
        <w:spacing w:after="120" w:line="276" w:lineRule="auto"/>
        <w:jc w:val="both"/>
        <w:rPr>
          <w:rFonts w:ascii="Arial" w:hAnsi="Arial" w:cs="Arial"/>
          <w:color w:val="000000" w:themeColor="text1"/>
          <w:sz w:val="22"/>
          <w:lang w:val="es-ES_tradnl"/>
        </w:rPr>
      </w:pPr>
      <w:r w:rsidRPr="0069239E">
        <w:rPr>
          <w:rFonts w:ascii="Arial" w:hAnsi="Arial" w:cs="Arial"/>
          <w:color w:val="000000" w:themeColor="text1"/>
          <w:sz w:val="22"/>
          <w:lang w:val="es-ES_tradnl"/>
        </w:rPr>
        <w:t>Atentamente</w:t>
      </w:r>
      <w:r w:rsidR="00096D54">
        <w:rPr>
          <w:rFonts w:ascii="Arial" w:hAnsi="Arial" w:cs="Arial"/>
          <w:color w:val="000000" w:themeColor="text1"/>
          <w:sz w:val="22"/>
          <w:lang w:val="es-ES_tradnl"/>
        </w:rPr>
        <w:t>,</w:t>
      </w:r>
    </w:p>
    <w:p w14:paraId="18084CD9" w14:textId="77777777" w:rsidR="003A25FD" w:rsidRDefault="003A25FD" w:rsidP="002632AF">
      <w:pPr>
        <w:tabs>
          <w:tab w:val="left" w:pos="426"/>
        </w:tabs>
        <w:spacing w:after="120" w:line="276" w:lineRule="auto"/>
        <w:jc w:val="both"/>
        <w:rPr>
          <w:rFonts w:ascii="Arial" w:hAnsi="Arial" w:cs="Arial"/>
          <w:color w:val="000000" w:themeColor="text1"/>
          <w:sz w:val="22"/>
          <w:lang w:val="es-ES_tradnl"/>
        </w:rPr>
      </w:pPr>
    </w:p>
    <w:p w14:paraId="77230665" w14:textId="69CAE928" w:rsidR="00F96384" w:rsidRPr="0047230C" w:rsidRDefault="002730CB" w:rsidP="00F96384">
      <w:pPr>
        <w:spacing w:line="276" w:lineRule="auto"/>
        <w:jc w:val="center"/>
        <w:rPr>
          <w:rFonts w:ascii="Arial" w:eastAsia="Times New Roman" w:hAnsi="Arial" w:cs="Arial"/>
          <w:color w:val="000000" w:themeColor="text1"/>
          <w:sz w:val="22"/>
          <w:lang w:val="es-ES_tradnl" w:eastAsia="es-CO"/>
        </w:rPr>
      </w:pPr>
      <w:r>
        <w:rPr>
          <w:noProof/>
          <w:lang w:val="es-ES" w:eastAsia="es-ES"/>
        </w:rPr>
        <w:drawing>
          <wp:inline distT="0" distB="0" distL="0" distR="0" wp14:anchorId="285F9101" wp14:editId="754A954C">
            <wp:extent cx="2517775" cy="1116330"/>
            <wp:effectExtent l="0" t="0" r="0" b="762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16330"/>
                    </a:xfrm>
                    <a:prstGeom prst="rect">
                      <a:avLst/>
                    </a:prstGeom>
                    <a:noFill/>
                    <a:ln>
                      <a:noFill/>
                    </a:ln>
                  </pic:spPr>
                </pic:pic>
              </a:graphicData>
            </a:graphic>
          </wp:inline>
        </w:drawing>
      </w:r>
    </w:p>
    <w:p w14:paraId="15B94761" w14:textId="77777777" w:rsidR="00F96384" w:rsidRPr="003A25FD" w:rsidRDefault="00F96384" w:rsidP="00F96384">
      <w:pPr>
        <w:jc w:val="center"/>
        <w:rPr>
          <w:noProof/>
          <w:sz w:val="16"/>
          <w:szCs w:val="16"/>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96384" w:rsidRPr="003A25FD" w14:paraId="29866489" w14:textId="77777777" w:rsidTr="003A25FD">
        <w:trPr>
          <w:trHeight w:val="111"/>
        </w:trPr>
        <w:tc>
          <w:tcPr>
            <w:tcW w:w="812" w:type="dxa"/>
            <w:vAlign w:val="center"/>
            <w:hideMark/>
          </w:tcPr>
          <w:p w14:paraId="7FF42349" w14:textId="77777777" w:rsidR="00F96384" w:rsidRPr="003A25FD" w:rsidRDefault="00F96384" w:rsidP="008B1B08">
            <w:pPr>
              <w:jc w:val="both"/>
              <w:rPr>
                <w:rFonts w:ascii="Arial" w:eastAsia="Times New Roman" w:hAnsi="Arial" w:cs="Arial"/>
                <w:color w:val="000000" w:themeColor="text1"/>
                <w:sz w:val="16"/>
                <w:szCs w:val="16"/>
                <w:lang w:val="es-ES_tradnl" w:eastAsia="es-ES"/>
              </w:rPr>
            </w:pPr>
            <w:r w:rsidRPr="003A25FD">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3FA998F" w14:textId="77777777" w:rsidR="00F96384" w:rsidRPr="003A25FD" w:rsidRDefault="00F96384" w:rsidP="008B1B08">
            <w:pPr>
              <w:jc w:val="both"/>
              <w:rPr>
                <w:rFonts w:ascii="Arial" w:eastAsia="Times New Roman" w:hAnsi="Arial" w:cs="Arial"/>
                <w:color w:val="000000" w:themeColor="text1"/>
                <w:sz w:val="16"/>
                <w:szCs w:val="16"/>
                <w:lang w:val="es-ES_tradnl" w:eastAsia="es-ES"/>
              </w:rPr>
            </w:pPr>
            <w:r w:rsidRPr="003A25FD">
              <w:rPr>
                <w:rFonts w:ascii="Arial" w:eastAsia="Times New Roman" w:hAnsi="Arial" w:cs="Arial"/>
                <w:color w:val="000000" w:themeColor="text1"/>
                <w:sz w:val="16"/>
                <w:szCs w:val="16"/>
                <w:lang w:val="es-ES_tradnl" w:eastAsia="es-ES"/>
              </w:rPr>
              <w:t>Tatiana Baquero Iguarán</w:t>
            </w:r>
          </w:p>
          <w:p w14:paraId="4FE1EE78" w14:textId="77777777" w:rsidR="00F96384" w:rsidRPr="003A25FD" w:rsidRDefault="00F96384" w:rsidP="008B1B08">
            <w:pPr>
              <w:jc w:val="both"/>
              <w:rPr>
                <w:rFonts w:ascii="Arial" w:eastAsia="Times New Roman" w:hAnsi="Arial" w:cs="Arial"/>
                <w:color w:val="000000" w:themeColor="text1"/>
                <w:sz w:val="16"/>
                <w:szCs w:val="16"/>
                <w:lang w:val="es-ES_tradnl" w:eastAsia="es-ES"/>
              </w:rPr>
            </w:pPr>
            <w:r w:rsidRPr="003A25FD">
              <w:rPr>
                <w:rFonts w:ascii="Arial" w:eastAsia="Times New Roman" w:hAnsi="Arial" w:cs="Arial"/>
                <w:color w:val="000000" w:themeColor="text1"/>
                <w:sz w:val="16"/>
                <w:szCs w:val="16"/>
                <w:lang w:val="es-ES_tradnl" w:eastAsia="es-ES"/>
              </w:rPr>
              <w:t>Contratista de la Subdirección de Gestión Contractual</w:t>
            </w:r>
          </w:p>
        </w:tc>
      </w:tr>
      <w:tr w:rsidR="00F96384" w:rsidRPr="003A25FD" w14:paraId="492B61EF" w14:textId="77777777" w:rsidTr="002632AF">
        <w:trPr>
          <w:trHeight w:val="132"/>
        </w:trPr>
        <w:tc>
          <w:tcPr>
            <w:tcW w:w="812" w:type="dxa"/>
            <w:vAlign w:val="center"/>
            <w:hideMark/>
          </w:tcPr>
          <w:p w14:paraId="23CBA7AD" w14:textId="77777777" w:rsidR="00F96384" w:rsidRPr="003A25FD" w:rsidRDefault="00F96384" w:rsidP="008B1B08">
            <w:pPr>
              <w:jc w:val="both"/>
              <w:rPr>
                <w:rFonts w:ascii="Arial" w:eastAsia="Times New Roman" w:hAnsi="Arial" w:cs="Arial"/>
                <w:color w:val="000000" w:themeColor="text1"/>
                <w:sz w:val="16"/>
                <w:szCs w:val="16"/>
                <w:lang w:val="es-ES_tradnl" w:eastAsia="es-ES"/>
              </w:rPr>
            </w:pPr>
            <w:r w:rsidRPr="003A25FD">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6EC4B66" w14:textId="77777777" w:rsidR="00F96384" w:rsidRPr="003A25FD" w:rsidRDefault="00F96384" w:rsidP="008B1B08">
            <w:pPr>
              <w:rPr>
                <w:rFonts w:ascii="Arial" w:eastAsia="Times New Roman" w:hAnsi="Arial" w:cs="Arial"/>
                <w:color w:val="000000" w:themeColor="text1"/>
                <w:sz w:val="16"/>
                <w:szCs w:val="16"/>
                <w:lang w:val="es-ES" w:eastAsia="es-ES"/>
              </w:rPr>
            </w:pPr>
            <w:r w:rsidRPr="003A25FD">
              <w:rPr>
                <w:rFonts w:ascii="Arial" w:eastAsia="Times New Roman" w:hAnsi="Arial" w:cs="Arial"/>
                <w:color w:val="000000" w:themeColor="text1"/>
                <w:sz w:val="16"/>
                <w:szCs w:val="16"/>
                <w:lang w:val="es-ES" w:eastAsia="es-ES"/>
              </w:rPr>
              <w:t>Juan David Montoya Penagos</w:t>
            </w:r>
          </w:p>
          <w:p w14:paraId="421560B2" w14:textId="77777777" w:rsidR="00F96384" w:rsidRPr="003A25FD" w:rsidRDefault="00F96384" w:rsidP="008B1B08">
            <w:pPr>
              <w:jc w:val="both"/>
              <w:rPr>
                <w:rFonts w:ascii="Arial" w:eastAsia="Times New Roman" w:hAnsi="Arial" w:cs="Arial"/>
                <w:color w:val="000000" w:themeColor="text1"/>
                <w:sz w:val="16"/>
                <w:szCs w:val="16"/>
                <w:lang w:val="es-ES_tradnl" w:eastAsia="es-ES"/>
              </w:rPr>
            </w:pPr>
            <w:r w:rsidRPr="003A25FD">
              <w:rPr>
                <w:rFonts w:ascii="Arial" w:eastAsia="Times New Roman" w:hAnsi="Arial" w:cs="Arial"/>
                <w:color w:val="000000"/>
                <w:sz w:val="16"/>
                <w:szCs w:val="16"/>
                <w:shd w:val="clear" w:color="auto" w:fill="FFFFFF"/>
                <w:lang w:val="es-CO" w:eastAsia="es-ES_tradnl"/>
              </w:rPr>
              <w:t>Gestor T1-15 de la </w:t>
            </w:r>
            <w:r w:rsidRPr="003A25FD">
              <w:rPr>
                <w:rFonts w:ascii="Arial" w:eastAsia="Times New Roman" w:hAnsi="Arial" w:cs="Arial"/>
                <w:color w:val="000000" w:themeColor="text1"/>
                <w:sz w:val="16"/>
                <w:szCs w:val="16"/>
                <w:lang w:val="es-ES" w:eastAsia="es-ES"/>
              </w:rPr>
              <w:t>Subdirección de Gestión Contractual</w:t>
            </w:r>
          </w:p>
        </w:tc>
      </w:tr>
      <w:tr w:rsidR="00F96384" w:rsidRPr="003A25FD" w14:paraId="674D9381" w14:textId="77777777" w:rsidTr="003A25FD">
        <w:trPr>
          <w:trHeight w:val="70"/>
        </w:trPr>
        <w:tc>
          <w:tcPr>
            <w:tcW w:w="812" w:type="dxa"/>
            <w:vAlign w:val="center"/>
            <w:hideMark/>
          </w:tcPr>
          <w:p w14:paraId="2058DC6D" w14:textId="77777777" w:rsidR="00F96384" w:rsidRPr="003A25FD" w:rsidRDefault="00F96384" w:rsidP="008B1B08">
            <w:pPr>
              <w:jc w:val="both"/>
              <w:rPr>
                <w:rFonts w:ascii="Arial" w:eastAsia="Times New Roman" w:hAnsi="Arial" w:cs="Arial"/>
                <w:color w:val="000000" w:themeColor="text1"/>
                <w:sz w:val="16"/>
                <w:szCs w:val="16"/>
                <w:lang w:val="es-ES_tradnl" w:eastAsia="es-ES"/>
              </w:rPr>
            </w:pPr>
            <w:r w:rsidRPr="003A25FD">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C0D09D5" w14:textId="77777777" w:rsidR="00F96384" w:rsidRPr="003A25FD" w:rsidRDefault="00F96384" w:rsidP="008B1B08">
            <w:pPr>
              <w:jc w:val="both"/>
              <w:rPr>
                <w:rFonts w:ascii="Arial" w:eastAsia="Times New Roman" w:hAnsi="Arial" w:cs="Arial"/>
                <w:color w:val="000000" w:themeColor="text1"/>
                <w:sz w:val="16"/>
                <w:szCs w:val="16"/>
                <w:lang w:val="es-ES_tradnl" w:eastAsia="es-ES"/>
              </w:rPr>
            </w:pPr>
            <w:r w:rsidRPr="003A25FD">
              <w:rPr>
                <w:rFonts w:ascii="Arial" w:eastAsia="Times New Roman" w:hAnsi="Arial" w:cs="Arial"/>
                <w:color w:val="000000" w:themeColor="text1"/>
                <w:sz w:val="16"/>
                <w:szCs w:val="16"/>
                <w:lang w:val="es-ES_tradnl" w:eastAsia="es-ES"/>
              </w:rPr>
              <w:t>Jorge Augusto Tirado Navarro</w:t>
            </w:r>
          </w:p>
          <w:p w14:paraId="6B3EE7C0" w14:textId="77777777" w:rsidR="00F96384" w:rsidRPr="003A25FD" w:rsidRDefault="00F96384" w:rsidP="008B1B08">
            <w:pPr>
              <w:jc w:val="both"/>
              <w:rPr>
                <w:rFonts w:ascii="Arial" w:eastAsia="Times New Roman" w:hAnsi="Arial" w:cs="Arial"/>
                <w:color w:val="000000" w:themeColor="text1"/>
                <w:sz w:val="16"/>
                <w:szCs w:val="16"/>
                <w:lang w:val="es-ES_tradnl" w:eastAsia="es-ES"/>
              </w:rPr>
            </w:pPr>
            <w:r w:rsidRPr="003A25FD">
              <w:rPr>
                <w:rFonts w:ascii="Arial" w:eastAsia="Times New Roman" w:hAnsi="Arial" w:cs="Arial"/>
                <w:color w:val="000000" w:themeColor="text1"/>
                <w:sz w:val="16"/>
                <w:szCs w:val="16"/>
                <w:lang w:val="es-ES_tradnl" w:eastAsia="es-ES"/>
              </w:rPr>
              <w:t xml:space="preserve">Subdirector de Gestión Contractual </w:t>
            </w:r>
            <w:r w:rsidRPr="003A25FD">
              <w:rPr>
                <w:rFonts w:ascii="Arial" w:eastAsia="Times New Roman" w:hAnsi="Arial" w:cs="Arial"/>
                <w:color w:val="000000" w:themeColor="text1"/>
                <w:sz w:val="16"/>
                <w:szCs w:val="16"/>
                <w:lang w:val="es-CO" w:eastAsia="es-ES"/>
              </w:rPr>
              <w:t>ANCP – CCE</w:t>
            </w:r>
          </w:p>
        </w:tc>
      </w:tr>
      <w:tr w:rsidR="002768F2" w:rsidRPr="003A25FD" w14:paraId="3FCBC7AC" w14:textId="77777777" w:rsidTr="003A25FD">
        <w:trPr>
          <w:trHeight w:val="70"/>
        </w:trPr>
        <w:tc>
          <w:tcPr>
            <w:tcW w:w="812" w:type="dxa"/>
            <w:vAlign w:val="center"/>
          </w:tcPr>
          <w:p w14:paraId="3DB8900B" w14:textId="00FB3927" w:rsidR="002768F2" w:rsidRPr="003A25FD" w:rsidRDefault="002768F2" w:rsidP="008B1B08">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Anexo: </w:t>
            </w:r>
          </w:p>
        </w:tc>
        <w:tc>
          <w:tcPr>
            <w:tcW w:w="4413" w:type="dxa"/>
            <w:tcBorders>
              <w:top w:val="dotted" w:sz="4" w:space="0" w:color="7F7F7F" w:themeColor="text1" w:themeTint="80"/>
              <w:left w:val="nil"/>
              <w:bottom w:val="dotted" w:sz="4" w:space="0" w:color="7F7F7F" w:themeColor="text1" w:themeTint="80"/>
              <w:right w:val="nil"/>
            </w:tcBorders>
            <w:vAlign w:val="center"/>
          </w:tcPr>
          <w:p w14:paraId="6C7AD860" w14:textId="5B1AC141" w:rsidR="002768F2" w:rsidRPr="003A25FD" w:rsidRDefault="002768F2" w:rsidP="008B1B08">
            <w:pPr>
              <w:jc w:val="both"/>
              <w:rPr>
                <w:rFonts w:ascii="Arial" w:eastAsia="Times New Roman" w:hAnsi="Arial" w:cs="Arial"/>
                <w:color w:val="000000" w:themeColor="text1"/>
                <w:sz w:val="16"/>
                <w:szCs w:val="16"/>
                <w:lang w:val="es-ES_tradnl" w:eastAsia="es-ES"/>
              </w:rPr>
            </w:pPr>
            <w:r w:rsidRPr="002768F2">
              <w:rPr>
                <w:rFonts w:ascii="Arial" w:eastAsia="Times New Roman" w:hAnsi="Arial" w:cs="Arial"/>
                <w:color w:val="000000" w:themeColor="text1"/>
                <w:sz w:val="16"/>
                <w:szCs w:val="16"/>
                <w:lang w:val="es-CO" w:eastAsia="es-ES"/>
              </w:rPr>
              <w:t>Correo electrónico del 06 de abril de 2021- Instituto Geográfico Agustín Codazzi</w:t>
            </w:r>
          </w:p>
        </w:tc>
      </w:tr>
    </w:tbl>
    <w:p w14:paraId="4889F4B8" w14:textId="2E0AA43E" w:rsidR="003C6BB6" w:rsidRPr="00751FFB" w:rsidRDefault="003C6BB6" w:rsidP="00751FFB">
      <w:pPr>
        <w:tabs>
          <w:tab w:val="left" w:pos="3594"/>
        </w:tabs>
        <w:rPr>
          <w:rFonts w:ascii="Arial" w:hAnsi="Arial" w:cs="Arial"/>
          <w:sz w:val="2"/>
          <w:szCs w:val="2"/>
          <w:lang w:val="es-ES_tradnl"/>
        </w:rPr>
      </w:pPr>
    </w:p>
    <w:sectPr w:rsidR="003C6BB6" w:rsidRPr="00751FF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1911" w14:textId="77777777" w:rsidR="006410E4" w:rsidRDefault="006410E4">
      <w:r>
        <w:separator/>
      </w:r>
    </w:p>
  </w:endnote>
  <w:endnote w:type="continuationSeparator" w:id="0">
    <w:p w14:paraId="78B79EB9" w14:textId="77777777" w:rsidR="006410E4" w:rsidRDefault="006410E4">
      <w:r>
        <w:continuationSeparator/>
      </w:r>
    </w:p>
  </w:endnote>
  <w:endnote w:type="continuationNotice" w:id="1">
    <w:p w14:paraId="3AAB1972" w14:textId="77777777" w:rsidR="006410E4" w:rsidRDefault="00641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37504D" w:rsidRDefault="0037504D" w:rsidP="00322937">
    <w:pPr>
      <w:pStyle w:val="Sinespaciado"/>
      <w:jc w:val="right"/>
      <w:rPr>
        <w:rFonts w:ascii="Arial" w:hAnsi="Arial" w:cs="Arial"/>
        <w:sz w:val="18"/>
        <w:szCs w:val="18"/>
      </w:rPr>
    </w:pPr>
  </w:p>
  <w:p w14:paraId="7A3785F3" w14:textId="2EF28465" w:rsidR="0037504D" w:rsidRPr="008217B7" w:rsidRDefault="0037504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37504D" w:rsidRDefault="0037504D"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7504D" w:rsidRDefault="0037504D" w:rsidP="007B0854">
    <w:pPr>
      <w:pStyle w:val="Piedepgina"/>
      <w:jc w:val="center"/>
      <w:rPr>
        <w:lang w:val="es-ES"/>
      </w:rPr>
    </w:pPr>
  </w:p>
  <w:p w14:paraId="6C0EFC49" w14:textId="77777777" w:rsidR="0037504D" w:rsidRPr="007B0854" w:rsidRDefault="0037504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BD19" w14:textId="77777777" w:rsidR="006410E4" w:rsidRDefault="006410E4">
      <w:r>
        <w:separator/>
      </w:r>
    </w:p>
  </w:footnote>
  <w:footnote w:type="continuationSeparator" w:id="0">
    <w:p w14:paraId="4D6EB691" w14:textId="77777777" w:rsidR="006410E4" w:rsidRDefault="006410E4">
      <w:r>
        <w:continuationSeparator/>
      </w:r>
    </w:p>
  </w:footnote>
  <w:footnote w:type="continuationNotice" w:id="1">
    <w:p w14:paraId="6AFEC31B" w14:textId="77777777" w:rsidR="006410E4" w:rsidRDefault="006410E4"/>
  </w:footnote>
  <w:footnote w:id="2">
    <w:p w14:paraId="46D9A0FA" w14:textId="77777777" w:rsidR="0020165E" w:rsidRDefault="0020165E" w:rsidP="0020165E">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3">
    <w:p w14:paraId="546361DE" w14:textId="77777777" w:rsidR="006E7318" w:rsidRPr="00146EA3" w:rsidRDefault="006E7318" w:rsidP="006E7318">
      <w:pPr>
        <w:pStyle w:val="Default"/>
        <w:ind w:firstLine="708"/>
        <w:jc w:val="both"/>
        <w:rPr>
          <w:sz w:val="19"/>
          <w:szCs w:val="19"/>
        </w:rPr>
      </w:pPr>
      <w:r w:rsidRPr="00146EA3">
        <w:rPr>
          <w:rStyle w:val="Refdenotaalpie"/>
          <w:sz w:val="19"/>
          <w:szCs w:val="19"/>
        </w:rPr>
        <w:footnoteRef/>
      </w:r>
      <w:r w:rsidRPr="00146EA3">
        <w:rPr>
          <w:sz w:val="19"/>
          <w:szCs w:val="19"/>
        </w:rPr>
        <w:t xml:space="preserve"> Decreto 148 de 2020:  Artículo 2.2.2.1.5. Intervinientes en la gestión catastral: […] “3. Los gestores catastrales: Son las entidades públicas del orden nacional o territo</w:t>
      </w:r>
      <w:r w:rsidRPr="00146EA3">
        <w:rPr>
          <w:sz w:val="19"/>
          <w:szCs w:val="19"/>
        </w:rPr>
        <w:softHyphen/>
        <w:t>rial, así como los esquemas asociativos de entidades territoriales, que hayan sido habilitadas por el Instituto Geográfico Agustín Codazzi (IGAC) según la reglamen</w:t>
      </w:r>
      <w:r w:rsidRPr="00146EA3">
        <w:rPr>
          <w:sz w:val="19"/>
          <w:szCs w:val="19"/>
        </w:rPr>
        <w:softHyphen/>
        <w:t>tación dispuesta para tal efecto, así como el IGAC por excepción. De igual mane</w:t>
      </w:r>
      <w:r w:rsidRPr="00146EA3">
        <w:rPr>
          <w:sz w:val="19"/>
          <w:szCs w:val="19"/>
        </w:rPr>
        <w:softHyphen/>
        <w:t>ra, se consideran gestores catastrales, los catastros descentralizados y delegados titulares de la gestión catastral. Así mismo, es gestor catastral la Agencia Nacional de Tierras en los términos del artículo 80 de la Ley 1955 de 2019. Los gestores ca</w:t>
      </w:r>
      <w:r w:rsidRPr="00146EA3">
        <w:rPr>
          <w:sz w:val="19"/>
          <w:szCs w:val="19"/>
        </w:rPr>
        <w:softHyphen/>
        <w:t>tastrales, independientemente de su jurisdicción, podrán prestar el servicio público catastral en cualquier parte del territorio nacional”. </w:t>
      </w:r>
    </w:p>
    <w:p w14:paraId="03AE6409" w14:textId="77777777" w:rsidR="006E7318" w:rsidRPr="00146EA3" w:rsidRDefault="006E7318" w:rsidP="006E7318">
      <w:pPr>
        <w:pStyle w:val="Default"/>
        <w:jc w:val="both"/>
        <w:rPr>
          <w:sz w:val="19"/>
          <w:szCs w:val="19"/>
        </w:rPr>
      </w:pPr>
    </w:p>
  </w:footnote>
  <w:footnote w:id="4">
    <w:p w14:paraId="54404D57" w14:textId="77777777" w:rsidR="006E7318" w:rsidRPr="00146EA3" w:rsidRDefault="006E7318" w:rsidP="008D04B8">
      <w:pPr>
        <w:pStyle w:val="NormalWeb"/>
        <w:shd w:val="clear" w:color="auto" w:fill="FFFFFF"/>
        <w:spacing w:before="0" w:beforeAutospacing="0" w:after="0" w:afterAutospacing="0"/>
        <w:ind w:firstLine="708"/>
        <w:jc w:val="both"/>
        <w:rPr>
          <w:rFonts w:ascii="Arial" w:eastAsiaTheme="minorHAnsi" w:hAnsi="Arial" w:cs="Arial"/>
          <w:color w:val="000000"/>
          <w:sz w:val="19"/>
          <w:szCs w:val="19"/>
          <w:lang w:eastAsia="en-US"/>
        </w:rPr>
      </w:pPr>
      <w:r w:rsidRPr="00146EA3">
        <w:rPr>
          <w:rStyle w:val="Refdenotaalpie"/>
          <w:rFonts w:ascii="Arial" w:eastAsiaTheme="minorHAnsi" w:hAnsi="Arial" w:cs="Arial"/>
          <w:color w:val="000000"/>
          <w:sz w:val="19"/>
          <w:szCs w:val="19"/>
          <w:lang w:eastAsia="en-US"/>
        </w:rPr>
        <w:footnoteRef/>
      </w:r>
      <w:r w:rsidRPr="00146EA3">
        <w:rPr>
          <w:rStyle w:val="Refdenotaalpie"/>
          <w:rFonts w:ascii="Arial" w:hAnsi="Arial" w:cs="Arial"/>
          <w:color w:val="000000"/>
          <w:sz w:val="19"/>
          <w:szCs w:val="19"/>
        </w:rPr>
        <w:t xml:space="preserve"> </w:t>
      </w:r>
      <w:r w:rsidRPr="00146EA3">
        <w:rPr>
          <w:rFonts w:ascii="Arial" w:eastAsiaTheme="minorHAnsi" w:hAnsi="Arial" w:cs="Arial"/>
          <w:sz w:val="19"/>
          <w:szCs w:val="19"/>
          <w:lang w:eastAsia="en-US"/>
        </w:rPr>
        <w:t>D</w:t>
      </w:r>
      <w:r w:rsidRPr="00146EA3">
        <w:rPr>
          <w:rFonts w:ascii="Arial" w:hAnsi="Arial" w:cs="Arial"/>
          <w:color w:val="000000"/>
          <w:sz w:val="19"/>
          <w:szCs w:val="19"/>
        </w:rPr>
        <w:t>ecreto 1983 de 2020:</w:t>
      </w:r>
      <w:r w:rsidRPr="00146EA3">
        <w:rPr>
          <w:rFonts w:ascii="Arial" w:hAnsi="Arial" w:cs="Arial"/>
          <w:sz w:val="19"/>
          <w:szCs w:val="19"/>
        </w:rPr>
        <w:t xml:space="preserve"> </w:t>
      </w:r>
      <w:r w:rsidRPr="00146EA3">
        <w:rPr>
          <w:rFonts w:ascii="Arial" w:eastAsiaTheme="minorHAnsi" w:hAnsi="Arial" w:cs="Arial"/>
          <w:color w:val="000000"/>
          <w:sz w:val="19"/>
          <w:szCs w:val="19"/>
          <w:lang w:eastAsia="en-US"/>
        </w:rPr>
        <w:t>Artículo 2.2.2.5.1. Habilitación de entidades territoriales y esquemas asociativos de entidades territoriales como gestores catastrales. Para la habilitación de las entidades territoriales y de los esquemas asociativos de entidades territoriales como gestores catastrales, el IGAC deberá verificar el cumplimiento de las siguientes condiciones:</w:t>
      </w:r>
    </w:p>
    <w:p w14:paraId="41E3D28E" w14:textId="193E6ACF" w:rsidR="006E7318" w:rsidRPr="00146EA3" w:rsidRDefault="006E7318" w:rsidP="008D04B8">
      <w:pPr>
        <w:shd w:val="clear" w:color="auto" w:fill="FFFFFF"/>
        <w:ind w:firstLine="708"/>
        <w:jc w:val="both"/>
        <w:rPr>
          <w:rFonts w:ascii="Arial" w:hAnsi="Arial" w:cs="Arial"/>
          <w:color w:val="000000"/>
          <w:sz w:val="19"/>
          <w:szCs w:val="19"/>
          <w:lang w:val="es-CO"/>
        </w:rPr>
      </w:pPr>
      <w:r w:rsidRPr="00146EA3">
        <w:rPr>
          <w:rFonts w:ascii="Arial" w:hAnsi="Arial" w:cs="Arial"/>
          <w:color w:val="000000"/>
          <w:sz w:val="19"/>
          <w:szCs w:val="19"/>
          <w:lang w:val="es-CO"/>
        </w:rPr>
        <w:t xml:space="preserve">1 </w:t>
      </w:r>
      <w:r w:rsidR="00A926FE">
        <w:rPr>
          <w:rFonts w:ascii="Arial" w:hAnsi="Arial" w:cs="Arial"/>
          <w:color w:val="000000"/>
          <w:sz w:val="19"/>
          <w:szCs w:val="19"/>
          <w:lang w:val="es-CO"/>
        </w:rPr>
        <w:t>J</w:t>
      </w:r>
      <w:r w:rsidR="00A926FE" w:rsidRPr="00146EA3">
        <w:rPr>
          <w:rFonts w:ascii="Arial" w:hAnsi="Arial" w:cs="Arial"/>
          <w:color w:val="000000"/>
          <w:sz w:val="19"/>
          <w:szCs w:val="19"/>
          <w:lang w:val="es-CO"/>
        </w:rPr>
        <w:t>urídicas</w:t>
      </w:r>
      <w:r w:rsidRPr="00146EA3">
        <w:rPr>
          <w:rFonts w:ascii="Arial" w:hAnsi="Arial" w:cs="Arial"/>
          <w:color w:val="000000"/>
          <w:sz w:val="19"/>
          <w:szCs w:val="19"/>
          <w:lang w:val="es-CO"/>
        </w:rPr>
        <w:t>: El documento mediante el cual se acredite la representación legal de la entidad territorial o del esquema asociativo de conformidad con lo previsto en el artículo 249 de la Ley 1955 de 2019 o la reglamentación vigente.</w:t>
      </w:r>
    </w:p>
    <w:p w14:paraId="5C116428" w14:textId="77777777" w:rsidR="006E7318" w:rsidRPr="00146EA3" w:rsidRDefault="006E7318" w:rsidP="008D04B8">
      <w:pPr>
        <w:shd w:val="clear" w:color="auto" w:fill="FFFFFF"/>
        <w:ind w:firstLine="708"/>
        <w:jc w:val="both"/>
        <w:rPr>
          <w:rFonts w:ascii="Arial" w:hAnsi="Arial" w:cs="Arial"/>
          <w:color w:val="000000"/>
          <w:sz w:val="19"/>
          <w:szCs w:val="19"/>
          <w:lang w:val="es-CO"/>
        </w:rPr>
      </w:pPr>
      <w:r w:rsidRPr="00146EA3">
        <w:rPr>
          <w:rFonts w:ascii="Arial" w:hAnsi="Arial" w:cs="Arial"/>
          <w:color w:val="000000"/>
          <w:sz w:val="19"/>
          <w:szCs w:val="19"/>
          <w:lang w:val="es-CO"/>
        </w:rPr>
        <w:t>2. Técnicas: presentar. la descripción general de las condiciones en las que se llevará a cabo la prestación del servicio público de gestión catastral en relación con la formación; actualización, conservación y difusión catastral. […]</w:t>
      </w:r>
    </w:p>
    <w:p w14:paraId="223C32D1" w14:textId="77777777" w:rsidR="006E7318" w:rsidRPr="00146EA3" w:rsidRDefault="006E7318" w:rsidP="008D04B8">
      <w:pPr>
        <w:shd w:val="clear" w:color="auto" w:fill="FFFFFF"/>
        <w:ind w:firstLine="708"/>
        <w:jc w:val="both"/>
        <w:rPr>
          <w:rFonts w:ascii="Arial" w:hAnsi="Arial" w:cs="Arial"/>
          <w:color w:val="000000"/>
          <w:sz w:val="19"/>
          <w:szCs w:val="19"/>
          <w:lang w:val="es-CO"/>
        </w:rPr>
      </w:pPr>
      <w:r w:rsidRPr="00146EA3">
        <w:rPr>
          <w:rFonts w:ascii="Arial" w:hAnsi="Arial" w:cs="Arial"/>
          <w:color w:val="000000"/>
          <w:sz w:val="19"/>
          <w:szCs w:val="19"/>
          <w:lang w:val="es-CO"/>
        </w:rPr>
        <w:t>3. Económicas y financieras: la entidad solicitante deberá presentar una proyección de ingresos y gastos con los cuales vaya a asumir la prestación del servicio. La proyección debe estar contemplada en el marco fiscal y de gasto de mediano plazo o en documento semejante, según corresponda. Así mismo, deberá precisar las fuentes de financiación de la prestación del servicio de gestión catastral. […]</w:t>
      </w:r>
    </w:p>
  </w:footnote>
  <w:footnote w:id="5">
    <w:p w14:paraId="5468666B" w14:textId="201B4D4D" w:rsidR="006A035E" w:rsidRPr="00BA016F" w:rsidRDefault="006A035E" w:rsidP="00682AA9">
      <w:pPr>
        <w:pStyle w:val="Textonotapie"/>
        <w:ind w:firstLine="709"/>
        <w:jc w:val="both"/>
        <w:rPr>
          <w:rFonts w:ascii="Arial" w:hAnsi="Arial" w:cs="Arial"/>
          <w:sz w:val="19"/>
          <w:szCs w:val="19"/>
          <w:lang w:val="es-CO"/>
        </w:rPr>
      </w:pPr>
      <w:r w:rsidRPr="00BA016F">
        <w:rPr>
          <w:rStyle w:val="Refdenotaalpie"/>
          <w:rFonts w:ascii="Arial" w:hAnsi="Arial" w:cs="Arial"/>
          <w:sz w:val="19"/>
          <w:szCs w:val="19"/>
        </w:rPr>
        <w:footnoteRef/>
      </w:r>
      <w:r w:rsidRPr="00BA016F">
        <w:rPr>
          <w:rFonts w:ascii="Arial" w:hAnsi="Arial" w:cs="Arial"/>
          <w:sz w:val="19"/>
          <w:szCs w:val="19"/>
        </w:rPr>
        <w:t xml:space="preserve"> </w:t>
      </w:r>
      <w:r w:rsidR="00BA016F" w:rsidRPr="00BA016F">
        <w:rPr>
          <w:rFonts w:ascii="Arial" w:hAnsi="Arial" w:cs="Arial"/>
          <w:sz w:val="19"/>
          <w:szCs w:val="19"/>
        </w:rPr>
        <w:t>CONPES 3958 "Estrategia para la implementación de la política pública de catastro multipropósito", 2019, pág. 56.</w:t>
      </w:r>
      <w:r w:rsidR="00BA016F">
        <w:rPr>
          <w:rFonts w:ascii="Arial" w:hAnsi="Arial" w:cs="Arial"/>
          <w:sz w:val="19"/>
          <w:szCs w:val="19"/>
        </w:rPr>
        <w:t xml:space="preserve"> </w:t>
      </w:r>
      <w:r w:rsidR="00BA016F">
        <w:rPr>
          <w:rFonts w:ascii="Arial" w:hAnsi="Arial" w:cs="Arial"/>
          <w:sz w:val="22"/>
        </w:rPr>
        <w:t>«</w:t>
      </w:r>
      <w:r w:rsidR="00A50290" w:rsidRPr="00BA016F">
        <w:rPr>
          <w:rFonts w:ascii="Arial" w:hAnsi="Arial" w:cs="Arial"/>
          <w:i/>
          <w:iCs/>
          <w:sz w:val="19"/>
          <w:szCs w:val="19"/>
        </w:rPr>
        <w:t>Línea de acción 13. Definición de esquemas de financiación para garantizar el levantamiento de la información catastral con enfoque multipropósito en el tiempo</w:t>
      </w:r>
      <w:r w:rsidR="00BA016F" w:rsidRPr="00BA016F">
        <w:rPr>
          <w:rFonts w:ascii="Arial" w:hAnsi="Arial" w:cs="Arial"/>
          <w:i/>
          <w:iCs/>
          <w:sz w:val="19"/>
          <w:szCs w:val="19"/>
          <w:lang w:val="es-CO"/>
        </w:rPr>
        <w:t>.</w:t>
      </w:r>
      <w:r w:rsidR="00BA016F">
        <w:rPr>
          <w:rFonts w:ascii="Arial" w:hAnsi="Arial" w:cs="Arial"/>
          <w:sz w:val="19"/>
          <w:szCs w:val="19"/>
          <w:lang w:val="es-CO"/>
        </w:rPr>
        <w:t xml:space="preserve"> […] </w:t>
      </w:r>
      <w:r w:rsidR="00BA016F" w:rsidRPr="00BA016F">
        <w:rPr>
          <w:rFonts w:ascii="Arial" w:hAnsi="Arial" w:cs="Arial"/>
          <w:sz w:val="19"/>
          <w:szCs w:val="19"/>
        </w:rPr>
        <w:t>siguiendo los lineamientos de Colombia Compra Eficiente, el IGAC definirá los esquemas de contratación de cartografía y de actividades relacionadas con la gestión catastral, haciendo uso de acuerdos marco de precios en articulación con los instrumentos de proyectos tipo que se desarrollen</w:t>
      </w:r>
      <w:r w:rsidR="00BA016F">
        <w:rPr>
          <w:rFonts w:ascii="Arial" w:hAnsi="Arial" w:cs="Arial"/>
          <w:sz w:val="22"/>
        </w:rPr>
        <w:t>».</w:t>
      </w:r>
    </w:p>
  </w:footnote>
  <w:footnote w:id="6">
    <w:p w14:paraId="01B97AA6" w14:textId="6CC61193" w:rsidR="00E26B98" w:rsidRDefault="00E26B98" w:rsidP="00AA17A9">
      <w:pPr>
        <w:pStyle w:val="Textonotapie"/>
        <w:ind w:firstLine="709"/>
        <w:jc w:val="both"/>
        <w:rPr>
          <w:rFonts w:ascii="Arial" w:eastAsia="Calibri" w:hAnsi="Arial" w:cs="Arial"/>
          <w:sz w:val="19"/>
          <w:szCs w:val="19"/>
        </w:rPr>
      </w:pPr>
      <w:r w:rsidRPr="00EF7B1B">
        <w:rPr>
          <w:rStyle w:val="Refdenotaalpie"/>
          <w:rFonts w:ascii="Arial" w:hAnsi="Arial" w:cs="Arial"/>
        </w:rPr>
        <w:footnoteRef/>
      </w:r>
      <w:r w:rsidRPr="00EF7B1B">
        <w:rPr>
          <w:rFonts w:ascii="Arial" w:hAnsi="Arial" w:cs="Arial"/>
        </w:rPr>
        <w:t xml:space="preserve"> </w:t>
      </w:r>
      <w:r w:rsidRPr="00EF7B1B">
        <w:rPr>
          <w:rFonts w:ascii="Arial" w:eastAsia="Calibri" w:hAnsi="Arial" w:cs="Arial"/>
          <w:sz w:val="19"/>
          <w:szCs w:val="19"/>
          <w:lang w:eastAsia="es-CO"/>
        </w:rPr>
        <w:t xml:space="preserve">Artículo 2.2.2.2.2 del </w:t>
      </w:r>
      <w:r w:rsidRPr="00EF7B1B">
        <w:rPr>
          <w:rFonts w:ascii="Arial" w:eastAsia="Calibri" w:hAnsi="Arial" w:cs="Arial"/>
          <w:sz w:val="19"/>
          <w:szCs w:val="19"/>
        </w:rPr>
        <w:t>Decreto 1170 de 2015</w:t>
      </w:r>
      <w:r w:rsidR="00EF5430">
        <w:rPr>
          <w:rFonts w:ascii="Arial" w:eastAsia="Calibri" w:hAnsi="Arial" w:cs="Arial"/>
          <w:sz w:val="19"/>
          <w:szCs w:val="19"/>
        </w:rPr>
        <w:t>,</w:t>
      </w:r>
      <w:r w:rsidRPr="00EF7B1B">
        <w:rPr>
          <w:rFonts w:ascii="Arial" w:eastAsia="Calibri" w:hAnsi="Arial" w:cs="Arial"/>
          <w:sz w:val="19"/>
          <w:szCs w:val="19"/>
        </w:rPr>
        <w:t xml:space="preserve"> modificado por el artículo 1 del Decreto 148 de 2020.</w:t>
      </w:r>
    </w:p>
    <w:p w14:paraId="43A2E22F" w14:textId="77777777" w:rsidR="00E26B98" w:rsidRPr="0034618A" w:rsidRDefault="00E26B98" w:rsidP="00E26B98">
      <w:pPr>
        <w:pStyle w:val="Textonotapie"/>
        <w:ind w:firstLine="709"/>
        <w:rPr>
          <w:rFonts w:ascii="Arial" w:eastAsia="Calibri" w:hAnsi="Arial" w:cs="Arial"/>
          <w:sz w:val="19"/>
          <w:szCs w:val="19"/>
        </w:rPr>
      </w:pPr>
    </w:p>
  </w:footnote>
  <w:footnote w:id="7">
    <w:p w14:paraId="55C83399" w14:textId="0DBEA75E" w:rsidR="003A4EE1" w:rsidRDefault="003A4EE1" w:rsidP="003A4EE1">
      <w:pPr>
        <w:pStyle w:val="Textonotapie"/>
        <w:ind w:firstLine="709"/>
      </w:pPr>
      <w:r w:rsidRPr="00EF7B1B">
        <w:rPr>
          <w:rStyle w:val="Refdenotaalpie"/>
          <w:rFonts w:ascii="Arial" w:hAnsi="Arial" w:cs="Arial"/>
        </w:rPr>
        <w:footnoteRef/>
      </w:r>
      <w:r w:rsidRPr="00EF7B1B">
        <w:rPr>
          <w:rFonts w:ascii="Arial" w:hAnsi="Arial" w:cs="Arial"/>
        </w:rPr>
        <w:t xml:space="preserve"> </w:t>
      </w:r>
      <w:r w:rsidRPr="00AA17A9">
        <w:rPr>
          <w:rFonts w:ascii="Arial" w:hAnsi="Arial" w:cs="Arial"/>
          <w:i/>
          <w:iCs/>
        </w:rPr>
        <w:t>Ibidem</w:t>
      </w:r>
      <w:r w:rsidR="00EF5430">
        <w:rPr>
          <w:rFonts w:ascii="Arial" w:hAnsi="Arial" w:cs="Arial"/>
        </w:rPr>
        <w:t>.</w:t>
      </w:r>
      <w:r>
        <w:t xml:space="preserve"> </w:t>
      </w:r>
    </w:p>
    <w:p w14:paraId="7C7063B3" w14:textId="77777777" w:rsidR="003A4EE1" w:rsidRPr="00EF7B1B" w:rsidRDefault="003A4EE1" w:rsidP="003A4EE1">
      <w:pPr>
        <w:pStyle w:val="Textonotapie"/>
        <w:ind w:firstLine="709"/>
      </w:pPr>
    </w:p>
  </w:footnote>
  <w:footnote w:id="8">
    <w:p w14:paraId="21B8658D" w14:textId="5271571E" w:rsidR="004D5FC4" w:rsidRPr="004D5FC4" w:rsidRDefault="004D5FC4" w:rsidP="004D232A">
      <w:pPr>
        <w:pStyle w:val="Textonotapie"/>
        <w:ind w:firstLine="709"/>
        <w:jc w:val="both"/>
      </w:pPr>
      <w:r>
        <w:rPr>
          <w:rStyle w:val="Refdenotaalpie"/>
        </w:rPr>
        <w:footnoteRef/>
      </w:r>
      <w:r>
        <w:t xml:space="preserve"> </w:t>
      </w:r>
      <w:r>
        <w:rPr>
          <w:rFonts w:ascii="Arial" w:hAnsi="Arial" w:cs="Arial"/>
        </w:rPr>
        <w:t xml:space="preserve">El </w:t>
      </w:r>
      <w:r w:rsidRPr="004D5FC4">
        <w:rPr>
          <w:rFonts w:ascii="Arial" w:hAnsi="Arial" w:cs="Arial"/>
          <w:sz w:val="19"/>
          <w:szCs w:val="19"/>
        </w:rPr>
        <w:t xml:space="preserve">artículo 2.2.2.2.2 del Decreto 1170 de 2015 modificado por el artículo 1 del Decreto 148 de 2020, </w:t>
      </w:r>
      <w:r w:rsidR="003A4EE1">
        <w:rPr>
          <w:rFonts w:ascii="Arial" w:hAnsi="Arial" w:cs="Arial"/>
          <w:sz w:val="19"/>
          <w:szCs w:val="19"/>
        </w:rPr>
        <w:t>dispone</w:t>
      </w:r>
      <w:r w:rsidR="003A4EE1" w:rsidRPr="004D5FC4">
        <w:rPr>
          <w:rFonts w:ascii="Arial" w:hAnsi="Arial" w:cs="Arial"/>
          <w:sz w:val="19"/>
          <w:szCs w:val="19"/>
        </w:rPr>
        <w:t xml:space="preserve"> </w:t>
      </w:r>
      <w:r w:rsidRPr="004D5FC4">
        <w:rPr>
          <w:rFonts w:ascii="Arial" w:hAnsi="Arial" w:cs="Arial"/>
          <w:sz w:val="19"/>
          <w:szCs w:val="19"/>
        </w:rPr>
        <w:t>que el proceso de conservación catastral consiste en el conjunto de acciones tendientes a mantener vigente la base catastral de forma permanente, mediante la incorporación de los cambios que sufra la información de un bien inmueble</w:t>
      </w:r>
      <w:r>
        <w:rPr>
          <w:rFonts w:ascii="Arial" w:hAnsi="Arial" w:cs="Arial"/>
          <w:sz w:val="19"/>
          <w:szCs w:val="19"/>
        </w:rPr>
        <w:t xml:space="preserve">. Por su parte, define a la </w:t>
      </w:r>
      <w:r w:rsidR="004D232A">
        <w:rPr>
          <w:rFonts w:ascii="Arial" w:hAnsi="Arial" w:cs="Arial"/>
          <w:sz w:val="19"/>
          <w:szCs w:val="19"/>
        </w:rPr>
        <w:t>difusión catastral como aquellas</w:t>
      </w:r>
      <w:r w:rsidR="004D232A" w:rsidRPr="004D232A">
        <w:rPr>
          <w:rFonts w:ascii="Arial" w:hAnsi="Arial" w:cs="Arial"/>
          <w:sz w:val="19"/>
          <w:szCs w:val="19"/>
        </w:rPr>
        <w:t xml:space="preserve"> actividades tendientes al uso, disposición y acceso a la información catastral, así como la generación de insumos que contribuyan a la planeación y gestión de los territorios</w:t>
      </w:r>
      <w:r w:rsidR="003A4EE1">
        <w:rPr>
          <w:rFonts w:ascii="Arial" w:hAnsi="Arial" w:cs="Arial"/>
          <w:sz w:val="19"/>
          <w:szCs w:val="19"/>
        </w:rPr>
        <w:t>.</w:t>
      </w:r>
    </w:p>
  </w:footnote>
  <w:footnote w:id="9">
    <w:p w14:paraId="0E709DA5" w14:textId="77777777" w:rsidR="00A47D66" w:rsidRDefault="00A47D66" w:rsidP="00A47D66">
      <w:pPr>
        <w:pStyle w:val="Textonotapie"/>
        <w:ind w:firstLine="708"/>
        <w:jc w:val="both"/>
        <w:rPr>
          <w:rFonts w:ascii="Arial" w:eastAsia="Times New Roman" w:hAnsi="Arial" w:cs="Arial"/>
          <w:sz w:val="19"/>
          <w:szCs w:val="19"/>
          <w:lang w:val="es-CO" w:eastAsia="es-CO"/>
        </w:rPr>
      </w:pPr>
      <w:r w:rsidRPr="0064032E">
        <w:rPr>
          <w:rStyle w:val="Refdenotaalpie"/>
          <w:sz w:val="16"/>
          <w:szCs w:val="16"/>
          <w:lang w:val="es-CO" w:eastAsia="es-CO"/>
        </w:rPr>
        <w:footnoteRef/>
      </w:r>
      <w:r w:rsidRPr="0064032E">
        <w:rPr>
          <w:rStyle w:val="Refdenotaalpie"/>
          <w:sz w:val="16"/>
          <w:szCs w:val="16"/>
          <w:lang w:val="es-CO" w:eastAsia="es-CO"/>
        </w:rPr>
        <w:t xml:space="preserve"> </w:t>
      </w:r>
      <w:r w:rsidRPr="0064032E">
        <w:rPr>
          <w:rFonts w:ascii="Arial" w:eastAsia="Times New Roman" w:hAnsi="Arial" w:cs="Arial"/>
          <w:sz w:val="19"/>
          <w:szCs w:val="19"/>
          <w:lang w:val="es-CO" w:eastAsia="es-CO"/>
        </w:rPr>
        <w:t>Decreto 208 de 2004. Artículo 25</w:t>
      </w:r>
      <w:r>
        <w:rPr>
          <w:rFonts w:ascii="Arial" w:eastAsia="Times New Roman" w:hAnsi="Arial" w:cs="Arial"/>
          <w:sz w:val="19"/>
          <w:szCs w:val="19"/>
          <w:lang w:val="es-CO" w:eastAsia="es-CO"/>
        </w:rPr>
        <w:t>.</w:t>
      </w:r>
      <w:r w:rsidRPr="0064032E">
        <w:rPr>
          <w:rFonts w:ascii="Arial" w:eastAsia="Times New Roman" w:hAnsi="Arial" w:cs="Arial"/>
          <w:sz w:val="19"/>
          <w:szCs w:val="19"/>
          <w:lang w:val="es-CO" w:eastAsia="es-CO"/>
        </w:rPr>
        <w:t xml:space="preserve"> </w:t>
      </w:r>
      <w:r>
        <w:rPr>
          <w:rFonts w:ascii="Arial" w:eastAsia="Times New Roman" w:hAnsi="Arial" w:cs="Arial"/>
          <w:sz w:val="19"/>
          <w:szCs w:val="19"/>
          <w:lang w:val="es-CO" w:eastAsia="es-CO"/>
        </w:rPr>
        <w:t>«</w:t>
      </w:r>
      <w:r w:rsidRPr="0064032E">
        <w:rPr>
          <w:rFonts w:ascii="Arial" w:eastAsia="Times New Roman" w:hAnsi="Arial" w:cs="Arial"/>
          <w:sz w:val="19"/>
          <w:szCs w:val="19"/>
          <w:lang w:val="es-CO" w:eastAsia="es-CO"/>
        </w:rPr>
        <w:t>No. 8</w:t>
      </w:r>
      <w:r>
        <w:rPr>
          <w:rFonts w:ascii="Arial" w:eastAsia="Times New Roman" w:hAnsi="Arial" w:cs="Arial"/>
          <w:sz w:val="19"/>
          <w:szCs w:val="19"/>
          <w:lang w:val="es-CO" w:eastAsia="es-CO"/>
        </w:rPr>
        <w:t xml:space="preserve">. </w:t>
      </w:r>
      <w:r w:rsidRPr="00164B11">
        <w:rPr>
          <w:rFonts w:ascii="Arial" w:eastAsia="Times New Roman" w:hAnsi="Arial" w:cs="Arial"/>
          <w:sz w:val="19"/>
          <w:szCs w:val="19"/>
          <w:lang w:val="es-CO" w:eastAsia="es-CO"/>
        </w:rPr>
        <w:t>Prestar asesoría técnica a los catastros descentralizados en la aplicación de las normas vigentes para la formación, actualización y conservación catastral, en su calidad de máxima autoridad catastral en el paí</w:t>
      </w:r>
      <w:r>
        <w:rPr>
          <w:rFonts w:ascii="Arial" w:eastAsia="Times New Roman" w:hAnsi="Arial" w:cs="Arial"/>
          <w:sz w:val="19"/>
          <w:szCs w:val="19"/>
          <w:lang w:val="es-CO" w:eastAsia="es-CO"/>
        </w:rPr>
        <w:t>s».</w:t>
      </w:r>
    </w:p>
    <w:p w14:paraId="115C7BD1" w14:textId="77777777" w:rsidR="00A47D66" w:rsidRPr="00164B11" w:rsidRDefault="00A47D66" w:rsidP="00A47D66">
      <w:pPr>
        <w:pStyle w:val="Textonotapie"/>
        <w:ind w:firstLine="708"/>
        <w:jc w:val="both"/>
        <w:rPr>
          <w:rFonts w:ascii="Arial" w:eastAsia="Times New Roman" w:hAnsi="Arial" w:cs="Arial"/>
          <w:sz w:val="19"/>
          <w:szCs w:val="19"/>
          <w:lang w:val="es-CO" w:eastAsia="es-CO"/>
        </w:rPr>
      </w:pPr>
    </w:p>
  </w:footnote>
  <w:footnote w:id="10">
    <w:p w14:paraId="2406AF3C" w14:textId="77777777" w:rsidR="00A47D66" w:rsidRDefault="00A47D66" w:rsidP="00A47D66">
      <w:pPr>
        <w:pStyle w:val="Textonotapie"/>
        <w:ind w:firstLine="708"/>
        <w:jc w:val="both"/>
        <w:rPr>
          <w:rFonts w:ascii="Arial" w:eastAsia="Times New Roman" w:hAnsi="Arial" w:cs="Arial"/>
          <w:sz w:val="19"/>
          <w:szCs w:val="19"/>
          <w:lang w:val="es-CO" w:eastAsia="es-CO"/>
        </w:rPr>
      </w:pPr>
      <w:r>
        <w:rPr>
          <w:rStyle w:val="Refdenotaalpie"/>
        </w:rPr>
        <w:footnoteRef/>
      </w:r>
      <w:r>
        <w:t xml:space="preserve"> </w:t>
      </w:r>
      <w:r w:rsidRPr="004362F6">
        <w:rPr>
          <w:rFonts w:ascii="Arial" w:eastAsia="Times New Roman" w:hAnsi="Arial" w:cs="Arial"/>
          <w:sz w:val="19"/>
          <w:szCs w:val="19"/>
          <w:lang w:val="es-CO" w:eastAsia="es-CO"/>
        </w:rPr>
        <w:t xml:space="preserve">Correo electrónico del 06 de abril de 2021- Instituto Geográfico Agustín Codazzi. </w:t>
      </w:r>
      <w:r>
        <w:rPr>
          <w:rFonts w:ascii="Arial" w:eastAsia="Times New Roman" w:hAnsi="Arial" w:cs="Arial"/>
          <w:sz w:val="19"/>
          <w:szCs w:val="19"/>
          <w:lang w:val="es-CO" w:eastAsia="es-CO"/>
        </w:rPr>
        <w:t>«</w:t>
      </w:r>
      <w:r w:rsidRPr="004362F6">
        <w:rPr>
          <w:rFonts w:ascii="Arial" w:eastAsia="Times New Roman" w:hAnsi="Arial" w:cs="Arial"/>
          <w:sz w:val="19"/>
          <w:szCs w:val="19"/>
          <w:lang w:val="es-CO" w:eastAsia="es-CO"/>
        </w:rPr>
        <w:t>Interrogante 1</w:t>
      </w:r>
      <w:r>
        <w:rPr>
          <w:rFonts w:ascii="Arial" w:eastAsia="Times New Roman" w:hAnsi="Arial" w:cs="Arial"/>
          <w:sz w:val="19"/>
          <w:szCs w:val="19"/>
          <w:lang w:val="es-CO" w:eastAsia="es-CO"/>
        </w:rPr>
        <w:t xml:space="preserve">. </w:t>
      </w:r>
      <w:r w:rsidRPr="004362F6">
        <w:rPr>
          <w:rFonts w:ascii="Arial" w:eastAsia="Times New Roman" w:hAnsi="Arial" w:cs="Arial"/>
          <w:sz w:val="19"/>
          <w:szCs w:val="19"/>
          <w:lang w:val="es-CO" w:eastAsia="es-CO"/>
        </w:rPr>
        <w:t xml:space="preserve">Bajo la luz de toda la nueva norma actividad aplicable, </w:t>
      </w:r>
      <w:r>
        <w:rPr>
          <w:rFonts w:ascii="Arial" w:eastAsia="Times New Roman" w:hAnsi="Arial" w:cs="Arial"/>
          <w:sz w:val="19"/>
          <w:szCs w:val="19"/>
          <w:lang w:val="es-CO" w:eastAsia="es-CO"/>
        </w:rPr>
        <w:t>¿s</w:t>
      </w:r>
      <w:r w:rsidRPr="004362F6">
        <w:rPr>
          <w:rFonts w:ascii="Arial" w:eastAsia="Times New Roman" w:hAnsi="Arial" w:cs="Arial"/>
          <w:sz w:val="19"/>
          <w:szCs w:val="19"/>
          <w:lang w:val="es-CO" w:eastAsia="es-CO"/>
        </w:rPr>
        <w:t>í</w:t>
      </w:r>
      <w:r>
        <w:rPr>
          <w:rFonts w:ascii="Arial" w:eastAsia="Times New Roman" w:hAnsi="Arial" w:cs="Arial"/>
          <w:sz w:val="19"/>
          <w:szCs w:val="19"/>
          <w:lang w:val="es-CO" w:eastAsia="es-CO"/>
        </w:rPr>
        <w:t xml:space="preserve"> (sic) </w:t>
      </w:r>
      <w:r w:rsidRPr="004362F6">
        <w:rPr>
          <w:rFonts w:ascii="Arial" w:eastAsia="Times New Roman" w:hAnsi="Arial" w:cs="Arial"/>
          <w:sz w:val="19"/>
          <w:szCs w:val="19"/>
          <w:lang w:val="es-CO" w:eastAsia="es-CO"/>
        </w:rPr>
        <w:t>es factible celebrar un contrato Interadministrativo meramente de conservación catastral, sin que se incluya actualización.</w:t>
      </w:r>
      <w:r>
        <w:rPr>
          <w:rFonts w:ascii="Arial" w:eastAsia="Times New Roman" w:hAnsi="Arial" w:cs="Arial"/>
          <w:sz w:val="19"/>
          <w:szCs w:val="19"/>
          <w:lang w:val="es-CO" w:eastAsia="es-CO"/>
        </w:rPr>
        <w:t xml:space="preserve"> […]»</w:t>
      </w:r>
    </w:p>
    <w:p w14:paraId="2F7D4E04" w14:textId="3208EC6F" w:rsidR="00A47D66" w:rsidRPr="004362F6" w:rsidRDefault="00A47D66" w:rsidP="00A47D66">
      <w:pPr>
        <w:pStyle w:val="Textonotapie"/>
        <w:ind w:firstLine="708"/>
        <w:jc w:val="both"/>
        <w:rPr>
          <w:rFonts w:ascii="Arial" w:eastAsia="Times New Roman" w:hAnsi="Arial" w:cs="Arial"/>
          <w:sz w:val="19"/>
          <w:szCs w:val="19"/>
          <w:lang w:val="es-CO" w:eastAsia="es-CO"/>
        </w:rPr>
      </w:pPr>
      <w:proofErr w:type="gramStart"/>
      <w:r w:rsidRPr="0088059E">
        <w:rPr>
          <w:rFonts w:ascii="Arial" w:eastAsia="Times New Roman" w:hAnsi="Arial" w:cs="Arial"/>
          <w:sz w:val="19"/>
          <w:szCs w:val="19"/>
          <w:lang w:val="es-CO" w:eastAsia="es-CO"/>
        </w:rPr>
        <w:t>»Respuesta</w:t>
      </w:r>
      <w:proofErr w:type="gramEnd"/>
      <w:r w:rsidRPr="0088059E">
        <w:rPr>
          <w:rFonts w:ascii="Arial" w:eastAsia="Times New Roman" w:hAnsi="Arial" w:cs="Arial"/>
          <w:sz w:val="19"/>
          <w:szCs w:val="19"/>
          <w:lang w:val="es-CO" w:eastAsia="es-CO"/>
        </w:rPr>
        <w:t>:</w:t>
      </w:r>
      <w:r w:rsidR="00AA17A9">
        <w:rPr>
          <w:rFonts w:ascii="Arial" w:eastAsia="Times New Roman" w:hAnsi="Arial" w:cs="Arial"/>
          <w:sz w:val="19"/>
          <w:szCs w:val="19"/>
          <w:lang w:val="es-CO" w:eastAsia="es-CO"/>
        </w:rPr>
        <w:t xml:space="preserve"> </w:t>
      </w:r>
      <w:r w:rsidR="00BB1898" w:rsidRPr="00BB1898">
        <w:rPr>
          <w:rFonts w:ascii="Arial" w:eastAsia="Times New Roman" w:hAnsi="Arial" w:cs="Arial"/>
          <w:sz w:val="19"/>
          <w:szCs w:val="19"/>
          <w:lang w:eastAsia="es-CO"/>
        </w:rPr>
        <w:t>Es correcto. De conformidad con la normatividad vigente es procedente la celebración de un contrato interadministrativo únicamente para conservación catastral</w:t>
      </w:r>
      <w:r w:rsidR="00BB1898">
        <w:rPr>
          <w:rFonts w:ascii="Arial" w:eastAsia="Times New Roman" w:hAnsi="Arial" w:cs="Arial"/>
          <w:sz w:val="19"/>
          <w:szCs w:val="19"/>
          <w:lang w:eastAsia="es-CO"/>
        </w:rPr>
        <w:t>»</w:t>
      </w:r>
      <w:r w:rsidRPr="0088059E">
        <w:rPr>
          <w:rFonts w:ascii="Arial" w:eastAsia="Times New Roman" w:hAnsi="Arial" w:cs="Arial"/>
          <w:sz w:val="19"/>
          <w:szCs w:val="19"/>
          <w:lang w:val="es-CO" w:eastAsia="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37504D" w:rsidRDefault="0037504D">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00B1B"/>
    <w:multiLevelType w:val="hybridMultilevel"/>
    <w:tmpl w:val="D6B81204"/>
    <w:lvl w:ilvl="0" w:tplc="3B7212A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8FE0FF3"/>
    <w:multiLevelType w:val="hybridMultilevel"/>
    <w:tmpl w:val="3BDE1AF6"/>
    <w:lvl w:ilvl="0" w:tplc="09AC5FD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C1136D"/>
    <w:multiLevelType w:val="hybridMultilevel"/>
    <w:tmpl w:val="56D0ECFC"/>
    <w:lvl w:ilvl="0" w:tplc="1CC03BF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F33F71"/>
    <w:multiLevelType w:val="hybridMultilevel"/>
    <w:tmpl w:val="9D14ACCC"/>
    <w:lvl w:ilvl="0" w:tplc="945E6F70">
      <w:start w:val="1"/>
      <w:numFmt w:val="decimal"/>
      <w:lvlText w:val="CLÁUSULA %1."/>
      <w:lvlJc w:val="left"/>
      <w:pPr>
        <w:ind w:left="1766" w:hanging="360"/>
      </w:pPr>
      <w:rPr>
        <w:rFonts w:ascii="Arial" w:hAnsi="Arial" w:cs="Arial" w:hint="default"/>
        <w:b/>
        <w:i w:val="0"/>
        <w:color w:val="000000"/>
        <w:sz w:val="20"/>
        <w:szCs w:val="20"/>
      </w:rPr>
    </w:lvl>
    <w:lvl w:ilvl="1" w:tplc="240A0019" w:tentative="1">
      <w:start w:val="1"/>
      <w:numFmt w:val="lowerLetter"/>
      <w:lvlText w:val="%2."/>
      <w:lvlJc w:val="left"/>
      <w:pPr>
        <w:ind w:left="2486" w:hanging="360"/>
      </w:pPr>
    </w:lvl>
    <w:lvl w:ilvl="2" w:tplc="240A001B" w:tentative="1">
      <w:start w:val="1"/>
      <w:numFmt w:val="lowerRoman"/>
      <w:lvlText w:val="%3."/>
      <w:lvlJc w:val="right"/>
      <w:pPr>
        <w:ind w:left="3206" w:hanging="180"/>
      </w:pPr>
    </w:lvl>
    <w:lvl w:ilvl="3" w:tplc="240A000F" w:tentative="1">
      <w:start w:val="1"/>
      <w:numFmt w:val="decimal"/>
      <w:lvlText w:val="%4."/>
      <w:lvlJc w:val="left"/>
      <w:pPr>
        <w:ind w:left="3926" w:hanging="360"/>
      </w:pPr>
    </w:lvl>
    <w:lvl w:ilvl="4" w:tplc="240A0019" w:tentative="1">
      <w:start w:val="1"/>
      <w:numFmt w:val="lowerLetter"/>
      <w:lvlText w:val="%5."/>
      <w:lvlJc w:val="left"/>
      <w:pPr>
        <w:ind w:left="4646" w:hanging="360"/>
      </w:pPr>
    </w:lvl>
    <w:lvl w:ilvl="5" w:tplc="240A001B" w:tentative="1">
      <w:start w:val="1"/>
      <w:numFmt w:val="lowerRoman"/>
      <w:lvlText w:val="%6."/>
      <w:lvlJc w:val="right"/>
      <w:pPr>
        <w:ind w:left="5366" w:hanging="180"/>
      </w:pPr>
    </w:lvl>
    <w:lvl w:ilvl="6" w:tplc="240A000F" w:tentative="1">
      <w:start w:val="1"/>
      <w:numFmt w:val="decimal"/>
      <w:lvlText w:val="%7."/>
      <w:lvlJc w:val="left"/>
      <w:pPr>
        <w:ind w:left="6086" w:hanging="360"/>
      </w:pPr>
    </w:lvl>
    <w:lvl w:ilvl="7" w:tplc="240A0019" w:tentative="1">
      <w:start w:val="1"/>
      <w:numFmt w:val="lowerLetter"/>
      <w:lvlText w:val="%8."/>
      <w:lvlJc w:val="left"/>
      <w:pPr>
        <w:ind w:left="6806" w:hanging="360"/>
      </w:pPr>
    </w:lvl>
    <w:lvl w:ilvl="8" w:tplc="240A001B" w:tentative="1">
      <w:start w:val="1"/>
      <w:numFmt w:val="lowerRoman"/>
      <w:lvlText w:val="%9."/>
      <w:lvlJc w:val="right"/>
      <w:pPr>
        <w:ind w:left="7526"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8371A1"/>
    <w:multiLevelType w:val="hybridMultilevel"/>
    <w:tmpl w:val="83FA8D5C"/>
    <w:lvl w:ilvl="0" w:tplc="A058CCC0">
      <w:start w:val="1"/>
      <w:numFmt w:val="lowerLetter"/>
      <w:lvlText w:val="%1."/>
      <w:lvlJc w:val="left"/>
      <w:pPr>
        <w:ind w:left="1211" w:hanging="360"/>
      </w:pPr>
      <w:rPr>
        <w:rFonts w:ascii="Arial" w:eastAsia="Times New Roman" w:hAnsi="Arial" w:cs="Arial" w:hint="default"/>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0B00C3C"/>
    <w:multiLevelType w:val="hybridMultilevel"/>
    <w:tmpl w:val="AA146F94"/>
    <w:lvl w:ilvl="0" w:tplc="EB86F96E">
      <w:start w:val="1"/>
      <w:numFmt w:val="upperLetter"/>
      <w:lvlText w:val="%1."/>
      <w:lvlJc w:val="left"/>
      <w:pPr>
        <w:ind w:left="720" w:hanging="360"/>
      </w:pPr>
      <w:rPr>
        <w:rFonts w:ascii="Arial" w:hAnsi="Arial" w:cs="Arial" w:hint="default"/>
        <w:color w:val="3C3C3C" w:themeColor="background2" w:themeShade="40"/>
        <w:sz w:val="21"/>
        <w:szCs w:val="2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70524A11"/>
    <w:multiLevelType w:val="multilevel"/>
    <w:tmpl w:val="88A49E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30"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6"/>
  </w:num>
  <w:num w:numId="4">
    <w:abstractNumId w:val="21"/>
  </w:num>
  <w:num w:numId="5">
    <w:abstractNumId w:val="2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0"/>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8"/>
  </w:num>
  <w:num w:numId="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3"/>
  </w:num>
  <w:num w:numId="20">
    <w:abstractNumId w:val="28"/>
  </w:num>
  <w:num w:numId="21">
    <w:abstractNumId w:val="19"/>
  </w:num>
  <w:num w:numId="22">
    <w:abstractNumId w:val="7"/>
  </w:num>
  <w:num w:numId="23">
    <w:abstractNumId w:val="6"/>
  </w:num>
  <w:num w:numId="24">
    <w:abstractNumId w:val="13"/>
  </w:num>
  <w:num w:numId="25">
    <w:abstractNumId w:val="23"/>
  </w:num>
  <w:num w:numId="26">
    <w:abstractNumId w:val="2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6"/>
  </w:num>
  <w:num w:numId="30">
    <w:abstractNumId w:val="1"/>
  </w:num>
  <w:num w:numId="31">
    <w:abstractNumId w:val="12"/>
  </w:num>
  <w:num w:numId="32">
    <w:abstractNumId w:val="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234C"/>
    <w:rsid w:val="00002C99"/>
    <w:rsid w:val="00003C5C"/>
    <w:rsid w:val="00003FF0"/>
    <w:rsid w:val="000040D7"/>
    <w:rsid w:val="000059D3"/>
    <w:rsid w:val="00005D2A"/>
    <w:rsid w:val="00006081"/>
    <w:rsid w:val="00007750"/>
    <w:rsid w:val="000077FD"/>
    <w:rsid w:val="00007E37"/>
    <w:rsid w:val="00010C40"/>
    <w:rsid w:val="000116B1"/>
    <w:rsid w:val="00011DCC"/>
    <w:rsid w:val="00012B9E"/>
    <w:rsid w:val="00013C6B"/>
    <w:rsid w:val="0001406B"/>
    <w:rsid w:val="00014624"/>
    <w:rsid w:val="00015D85"/>
    <w:rsid w:val="00016081"/>
    <w:rsid w:val="000165AC"/>
    <w:rsid w:val="00016651"/>
    <w:rsid w:val="000169F4"/>
    <w:rsid w:val="00016B74"/>
    <w:rsid w:val="000171A2"/>
    <w:rsid w:val="00017B65"/>
    <w:rsid w:val="00020158"/>
    <w:rsid w:val="000207E0"/>
    <w:rsid w:val="00020C96"/>
    <w:rsid w:val="00020F8F"/>
    <w:rsid w:val="00021143"/>
    <w:rsid w:val="00021A95"/>
    <w:rsid w:val="0002256F"/>
    <w:rsid w:val="00023DAE"/>
    <w:rsid w:val="000245A2"/>
    <w:rsid w:val="000263F0"/>
    <w:rsid w:val="00026407"/>
    <w:rsid w:val="00026608"/>
    <w:rsid w:val="00027E59"/>
    <w:rsid w:val="000315E1"/>
    <w:rsid w:val="0003236E"/>
    <w:rsid w:val="00032C75"/>
    <w:rsid w:val="0003339A"/>
    <w:rsid w:val="000341F2"/>
    <w:rsid w:val="00036E03"/>
    <w:rsid w:val="00041029"/>
    <w:rsid w:val="00042961"/>
    <w:rsid w:val="00042C25"/>
    <w:rsid w:val="00042D03"/>
    <w:rsid w:val="00042E0C"/>
    <w:rsid w:val="00043086"/>
    <w:rsid w:val="000430A0"/>
    <w:rsid w:val="000439DE"/>
    <w:rsid w:val="00043CA5"/>
    <w:rsid w:val="0004418C"/>
    <w:rsid w:val="00044204"/>
    <w:rsid w:val="000449D4"/>
    <w:rsid w:val="00046A63"/>
    <w:rsid w:val="00046C09"/>
    <w:rsid w:val="0004716A"/>
    <w:rsid w:val="000504DE"/>
    <w:rsid w:val="00051074"/>
    <w:rsid w:val="00052EA0"/>
    <w:rsid w:val="0005474D"/>
    <w:rsid w:val="00055CB9"/>
    <w:rsid w:val="00055D0E"/>
    <w:rsid w:val="0005702F"/>
    <w:rsid w:val="00061D06"/>
    <w:rsid w:val="00062CDD"/>
    <w:rsid w:val="00064CAE"/>
    <w:rsid w:val="00064FA7"/>
    <w:rsid w:val="00065195"/>
    <w:rsid w:val="00070AF1"/>
    <w:rsid w:val="0007254F"/>
    <w:rsid w:val="00072A6B"/>
    <w:rsid w:val="00072B85"/>
    <w:rsid w:val="00074697"/>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569"/>
    <w:rsid w:val="000919B0"/>
    <w:rsid w:val="000942EB"/>
    <w:rsid w:val="00095B70"/>
    <w:rsid w:val="0009617E"/>
    <w:rsid w:val="000961E9"/>
    <w:rsid w:val="00096D54"/>
    <w:rsid w:val="000979CF"/>
    <w:rsid w:val="000A001B"/>
    <w:rsid w:val="000A03C8"/>
    <w:rsid w:val="000A0861"/>
    <w:rsid w:val="000A12DB"/>
    <w:rsid w:val="000A2128"/>
    <w:rsid w:val="000A362F"/>
    <w:rsid w:val="000A5F97"/>
    <w:rsid w:val="000A648E"/>
    <w:rsid w:val="000A73BB"/>
    <w:rsid w:val="000A7EF4"/>
    <w:rsid w:val="000B103F"/>
    <w:rsid w:val="000B1437"/>
    <w:rsid w:val="000B1470"/>
    <w:rsid w:val="000B18A0"/>
    <w:rsid w:val="000B20BE"/>
    <w:rsid w:val="000B2B86"/>
    <w:rsid w:val="000B3051"/>
    <w:rsid w:val="000B419B"/>
    <w:rsid w:val="000B5781"/>
    <w:rsid w:val="000B5E3C"/>
    <w:rsid w:val="000C0185"/>
    <w:rsid w:val="000C128D"/>
    <w:rsid w:val="000C1D4B"/>
    <w:rsid w:val="000C2571"/>
    <w:rsid w:val="000C3B77"/>
    <w:rsid w:val="000C4F49"/>
    <w:rsid w:val="000C5861"/>
    <w:rsid w:val="000C639D"/>
    <w:rsid w:val="000C6F79"/>
    <w:rsid w:val="000C7476"/>
    <w:rsid w:val="000C7711"/>
    <w:rsid w:val="000C7AA2"/>
    <w:rsid w:val="000D0462"/>
    <w:rsid w:val="000D0C3A"/>
    <w:rsid w:val="000D0ED2"/>
    <w:rsid w:val="000D2563"/>
    <w:rsid w:val="000D25BF"/>
    <w:rsid w:val="000D2971"/>
    <w:rsid w:val="000D3FDC"/>
    <w:rsid w:val="000D4E38"/>
    <w:rsid w:val="000D51B8"/>
    <w:rsid w:val="000D6288"/>
    <w:rsid w:val="000D7541"/>
    <w:rsid w:val="000D7C55"/>
    <w:rsid w:val="000E0A92"/>
    <w:rsid w:val="000E0C59"/>
    <w:rsid w:val="000E110A"/>
    <w:rsid w:val="000E30AC"/>
    <w:rsid w:val="000E3426"/>
    <w:rsid w:val="000E3B46"/>
    <w:rsid w:val="000E3B6C"/>
    <w:rsid w:val="000E3E11"/>
    <w:rsid w:val="000E4596"/>
    <w:rsid w:val="000E5768"/>
    <w:rsid w:val="000E6139"/>
    <w:rsid w:val="000E6BE1"/>
    <w:rsid w:val="000E7E0B"/>
    <w:rsid w:val="000F078A"/>
    <w:rsid w:val="000F122D"/>
    <w:rsid w:val="000F14E8"/>
    <w:rsid w:val="000F1BBD"/>
    <w:rsid w:val="000F4403"/>
    <w:rsid w:val="000F4E17"/>
    <w:rsid w:val="000F6578"/>
    <w:rsid w:val="000F666D"/>
    <w:rsid w:val="000F7E8F"/>
    <w:rsid w:val="001000FB"/>
    <w:rsid w:val="00102605"/>
    <w:rsid w:val="00103570"/>
    <w:rsid w:val="00103915"/>
    <w:rsid w:val="001050A9"/>
    <w:rsid w:val="001051E5"/>
    <w:rsid w:val="00105A74"/>
    <w:rsid w:val="00105AEF"/>
    <w:rsid w:val="00106259"/>
    <w:rsid w:val="00107436"/>
    <w:rsid w:val="001078CE"/>
    <w:rsid w:val="00107E36"/>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168"/>
    <w:rsid w:val="00121BAB"/>
    <w:rsid w:val="00121E3C"/>
    <w:rsid w:val="00122B23"/>
    <w:rsid w:val="00122B7E"/>
    <w:rsid w:val="00123FB5"/>
    <w:rsid w:val="0012400F"/>
    <w:rsid w:val="00124959"/>
    <w:rsid w:val="001249DC"/>
    <w:rsid w:val="00125593"/>
    <w:rsid w:val="0012572D"/>
    <w:rsid w:val="00125BED"/>
    <w:rsid w:val="00125C59"/>
    <w:rsid w:val="00125D4F"/>
    <w:rsid w:val="001261CE"/>
    <w:rsid w:val="00127AF2"/>
    <w:rsid w:val="00127F6D"/>
    <w:rsid w:val="00130355"/>
    <w:rsid w:val="00130A09"/>
    <w:rsid w:val="00131B5A"/>
    <w:rsid w:val="00132EFD"/>
    <w:rsid w:val="00134E73"/>
    <w:rsid w:val="0013695C"/>
    <w:rsid w:val="00136A13"/>
    <w:rsid w:val="00136BF7"/>
    <w:rsid w:val="00137FB5"/>
    <w:rsid w:val="00137FFA"/>
    <w:rsid w:val="00140109"/>
    <w:rsid w:val="0014029B"/>
    <w:rsid w:val="00140A4F"/>
    <w:rsid w:val="001413AB"/>
    <w:rsid w:val="00144335"/>
    <w:rsid w:val="0014502F"/>
    <w:rsid w:val="00145282"/>
    <w:rsid w:val="001453B0"/>
    <w:rsid w:val="00145D8E"/>
    <w:rsid w:val="00146083"/>
    <w:rsid w:val="00146EA3"/>
    <w:rsid w:val="00151B99"/>
    <w:rsid w:val="0015361C"/>
    <w:rsid w:val="0015407E"/>
    <w:rsid w:val="0015448E"/>
    <w:rsid w:val="00154A6F"/>
    <w:rsid w:val="001556F3"/>
    <w:rsid w:val="00155D08"/>
    <w:rsid w:val="00156BE5"/>
    <w:rsid w:val="00157232"/>
    <w:rsid w:val="00157FC0"/>
    <w:rsid w:val="001602F0"/>
    <w:rsid w:val="00160401"/>
    <w:rsid w:val="0016106F"/>
    <w:rsid w:val="00161E62"/>
    <w:rsid w:val="00161F1C"/>
    <w:rsid w:val="0016200B"/>
    <w:rsid w:val="00164281"/>
    <w:rsid w:val="001676A9"/>
    <w:rsid w:val="001678AB"/>
    <w:rsid w:val="00167A50"/>
    <w:rsid w:val="00167DF5"/>
    <w:rsid w:val="00170001"/>
    <w:rsid w:val="001706E0"/>
    <w:rsid w:val="00170977"/>
    <w:rsid w:val="00170F78"/>
    <w:rsid w:val="00172198"/>
    <w:rsid w:val="001734E3"/>
    <w:rsid w:val="00173A42"/>
    <w:rsid w:val="001742BF"/>
    <w:rsid w:val="00175E49"/>
    <w:rsid w:val="00176D25"/>
    <w:rsid w:val="00177416"/>
    <w:rsid w:val="001805C1"/>
    <w:rsid w:val="00180789"/>
    <w:rsid w:val="001811C3"/>
    <w:rsid w:val="001813AF"/>
    <w:rsid w:val="00181D13"/>
    <w:rsid w:val="001829CD"/>
    <w:rsid w:val="00182F01"/>
    <w:rsid w:val="00185E78"/>
    <w:rsid w:val="00187177"/>
    <w:rsid w:val="00187ABD"/>
    <w:rsid w:val="00190003"/>
    <w:rsid w:val="00190B35"/>
    <w:rsid w:val="00191C5A"/>
    <w:rsid w:val="00191E63"/>
    <w:rsid w:val="0019388B"/>
    <w:rsid w:val="001946D5"/>
    <w:rsid w:val="00194E8C"/>
    <w:rsid w:val="00195FB4"/>
    <w:rsid w:val="001962EC"/>
    <w:rsid w:val="001963DD"/>
    <w:rsid w:val="00196DC9"/>
    <w:rsid w:val="001A0236"/>
    <w:rsid w:val="001A18D5"/>
    <w:rsid w:val="001A1D4A"/>
    <w:rsid w:val="001A66DF"/>
    <w:rsid w:val="001A7591"/>
    <w:rsid w:val="001B0444"/>
    <w:rsid w:val="001B096B"/>
    <w:rsid w:val="001B0F9F"/>
    <w:rsid w:val="001B123C"/>
    <w:rsid w:val="001B1A0D"/>
    <w:rsid w:val="001B1BF1"/>
    <w:rsid w:val="001B2456"/>
    <w:rsid w:val="001B2672"/>
    <w:rsid w:val="001B28EF"/>
    <w:rsid w:val="001B449C"/>
    <w:rsid w:val="001B4AA2"/>
    <w:rsid w:val="001B4ADE"/>
    <w:rsid w:val="001C06C7"/>
    <w:rsid w:val="001C19CD"/>
    <w:rsid w:val="001C22D5"/>
    <w:rsid w:val="001C2515"/>
    <w:rsid w:val="001C26FB"/>
    <w:rsid w:val="001C33C1"/>
    <w:rsid w:val="001C3E30"/>
    <w:rsid w:val="001C3E5C"/>
    <w:rsid w:val="001C4B50"/>
    <w:rsid w:val="001C4F3C"/>
    <w:rsid w:val="001C5072"/>
    <w:rsid w:val="001C5B2A"/>
    <w:rsid w:val="001C600B"/>
    <w:rsid w:val="001C6898"/>
    <w:rsid w:val="001C6DD8"/>
    <w:rsid w:val="001C70AC"/>
    <w:rsid w:val="001D12D1"/>
    <w:rsid w:val="001D15DF"/>
    <w:rsid w:val="001D1B40"/>
    <w:rsid w:val="001D31A0"/>
    <w:rsid w:val="001D338E"/>
    <w:rsid w:val="001D43EA"/>
    <w:rsid w:val="001D56E9"/>
    <w:rsid w:val="001D796A"/>
    <w:rsid w:val="001D7A84"/>
    <w:rsid w:val="001E1D38"/>
    <w:rsid w:val="001E39D2"/>
    <w:rsid w:val="001E4556"/>
    <w:rsid w:val="001E5F38"/>
    <w:rsid w:val="001E70FB"/>
    <w:rsid w:val="001E780A"/>
    <w:rsid w:val="001E7B35"/>
    <w:rsid w:val="001F0FA0"/>
    <w:rsid w:val="001F1349"/>
    <w:rsid w:val="001F1CF2"/>
    <w:rsid w:val="001F2356"/>
    <w:rsid w:val="001F2A68"/>
    <w:rsid w:val="001F4773"/>
    <w:rsid w:val="001F5008"/>
    <w:rsid w:val="001F56AA"/>
    <w:rsid w:val="001F58AA"/>
    <w:rsid w:val="001F5EF6"/>
    <w:rsid w:val="001F657F"/>
    <w:rsid w:val="001F6AEC"/>
    <w:rsid w:val="001F6FB6"/>
    <w:rsid w:val="001F7978"/>
    <w:rsid w:val="001F7A0E"/>
    <w:rsid w:val="0020054E"/>
    <w:rsid w:val="0020165E"/>
    <w:rsid w:val="00202924"/>
    <w:rsid w:val="0020299B"/>
    <w:rsid w:val="00202E44"/>
    <w:rsid w:val="002037AA"/>
    <w:rsid w:val="00203FE3"/>
    <w:rsid w:val="002042D8"/>
    <w:rsid w:val="00204515"/>
    <w:rsid w:val="00204CA5"/>
    <w:rsid w:val="002058D4"/>
    <w:rsid w:val="0020632A"/>
    <w:rsid w:val="0021069B"/>
    <w:rsid w:val="002110EB"/>
    <w:rsid w:val="00211338"/>
    <w:rsid w:val="00211388"/>
    <w:rsid w:val="0021148C"/>
    <w:rsid w:val="0021201A"/>
    <w:rsid w:val="00213A1F"/>
    <w:rsid w:val="00213C63"/>
    <w:rsid w:val="00214741"/>
    <w:rsid w:val="00214787"/>
    <w:rsid w:val="0021539A"/>
    <w:rsid w:val="00215852"/>
    <w:rsid w:val="00215BF0"/>
    <w:rsid w:val="00216264"/>
    <w:rsid w:val="00217DB8"/>
    <w:rsid w:val="00220FEE"/>
    <w:rsid w:val="00221078"/>
    <w:rsid w:val="002221CE"/>
    <w:rsid w:val="00222BE8"/>
    <w:rsid w:val="00222C1B"/>
    <w:rsid w:val="00224D54"/>
    <w:rsid w:val="00226055"/>
    <w:rsid w:val="0022613F"/>
    <w:rsid w:val="00226236"/>
    <w:rsid w:val="00226DFC"/>
    <w:rsid w:val="002270C9"/>
    <w:rsid w:val="002278CD"/>
    <w:rsid w:val="00227A8B"/>
    <w:rsid w:val="002315A0"/>
    <w:rsid w:val="00231EC7"/>
    <w:rsid w:val="00232E15"/>
    <w:rsid w:val="00233947"/>
    <w:rsid w:val="00233977"/>
    <w:rsid w:val="00233C58"/>
    <w:rsid w:val="00233C71"/>
    <w:rsid w:val="002345B6"/>
    <w:rsid w:val="00234B84"/>
    <w:rsid w:val="00237065"/>
    <w:rsid w:val="00237589"/>
    <w:rsid w:val="0024019A"/>
    <w:rsid w:val="00241204"/>
    <w:rsid w:val="002431D7"/>
    <w:rsid w:val="00244058"/>
    <w:rsid w:val="00244B53"/>
    <w:rsid w:val="00245E07"/>
    <w:rsid w:val="00247712"/>
    <w:rsid w:val="00251866"/>
    <w:rsid w:val="00251A9F"/>
    <w:rsid w:val="00252492"/>
    <w:rsid w:val="00252B35"/>
    <w:rsid w:val="00253A02"/>
    <w:rsid w:val="00253B81"/>
    <w:rsid w:val="002554DE"/>
    <w:rsid w:val="00255E11"/>
    <w:rsid w:val="00256835"/>
    <w:rsid w:val="00256E07"/>
    <w:rsid w:val="00256ECF"/>
    <w:rsid w:val="0025714E"/>
    <w:rsid w:val="00257730"/>
    <w:rsid w:val="00257999"/>
    <w:rsid w:val="002604AA"/>
    <w:rsid w:val="0026129B"/>
    <w:rsid w:val="00261560"/>
    <w:rsid w:val="002616D2"/>
    <w:rsid w:val="00261715"/>
    <w:rsid w:val="00261CF9"/>
    <w:rsid w:val="00261EC0"/>
    <w:rsid w:val="00263201"/>
    <w:rsid w:val="002632AF"/>
    <w:rsid w:val="00263A37"/>
    <w:rsid w:val="00264B72"/>
    <w:rsid w:val="002653A6"/>
    <w:rsid w:val="002661F1"/>
    <w:rsid w:val="00270C5C"/>
    <w:rsid w:val="002711A4"/>
    <w:rsid w:val="00271E6F"/>
    <w:rsid w:val="00271F13"/>
    <w:rsid w:val="002730CB"/>
    <w:rsid w:val="0027324E"/>
    <w:rsid w:val="00275BB1"/>
    <w:rsid w:val="0027687A"/>
    <w:rsid w:val="002768F2"/>
    <w:rsid w:val="00276EFB"/>
    <w:rsid w:val="002778A3"/>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87919"/>
    <w:rsid w:val="00290781"/>
    <w:rsid w:val="00291784"/>
    <w:rsid w:val="002929BB"/>
    <w:rsid w:val="002940C5"/>
    <w:rsid w:val="00296EAB"/>
    <w:rsid w:val="00297098"/>
    <w:rsid w:val="002A05D4"/>
    <w:rsid w:val="002A0E60"/>
    <w:rsid w:val="002A1A58"/>
    <w:rsid w:val="002A1B02"/>
    <w:rsid w:val="002A1C53"/>
    <w:rsid w:val="002A28FC"/>
    <w:rsid w:val="002A2E4D"/>
    <w:rsid w:val="002A2EA5"/>
    <w:rsid w:val="002A3844"/>
    <w:rsid w:val="002A3D94"/>
    <w:rsid w:val="002A4736"/>
    <w:rsid w:val="002A733D"/>
    <w:rsid w:val="002A7EF2"/>
    <w:rsid w:val="002A7F6D"/>
    <w:rsid w:val="002B1342"/>
    <w:rsid w:val="002B1F85"/>
    <w:rsid w:val="002B27C8"/>
    <w:rsid w:val="002B2A7F"/>
    <w:rsid w:val="002B330B"/>
    <w:rsid w:val="002B477C"/>
    <w:rsid w:val="002B48DB"/>
    <w:rsid w:val="002B4B34"/>
    <w:rsid w:val="002B541A"/>
    <w:rsid w:val="002B5B6B"/>
    <w:rsid w:val="002B5B7F"/>
    <w:rsid w:val="002B6407"/>
    <w:rsid w:val="002B6416"/>
    <w:rsid w:val="002B6459"/>
    <w:rsid w:val="002B6C62"/>
    <w:rsid w:val="002B716D"/>
    <w:rsid w:val="002B75D6"/>
    <w:rsid w:val="002C1D20"/>
    <w:rsid w:val="002C24B4"/>
    <w:rsid w:val="002C2B3A"/>
    <w:rsid w:val="002C2B87"/>
    <w:rsid w:val="002C3312"/>
    <w:rsid w:val="002C3CF4"/>
    <w:rsid w:val="002C4B84"/>
    <w:rsid w:val="002C4C0C"/>
    <w:rsid w:val="002C5016"/>
    <w:rsid w:val="002C5C2F"/>
    <w:rsid w:val="002C5D0F"/>
    <w:rsid w:val="002C60B9"/>
    <w:rsid w:val="002C63F3"/>
    <w:rsid w:val="002C6F77"/>
    <w:rsid w:val="002C704D"/>
    <w:rsid w:val="002D0845"/>
    <w:rsid w:val="002D0933"/>
    <w:rsid w:val="002D1A9B"/>
    <w:rsid w:val="002D302A"/>
    <w:rsid w:val="002D37C1"/>
    <w:rsid w:val="002D444B"/>
    <w:rsid w:val="002D45B6"/>
    <w:rsid w:val="002D47B6"/>
    <w:rsid w:val="002D4A45"/>
    <w:rsid w:val="002D5A1B"/>
    <w:rsid w:val="002D65BC"/>
    <w:rsid w:val="002E055C"/>
    <w:rsid w:val="002E1050"/>
    <w:rsid w:val="002E18E5"/>
    <w:rsid w:val="002E1EF5"/>
    <w:rsid w:val="002E2D7D"/>
    <w:rsid w:val="002E3D76"/>
    <w:rsid w:val="002E40A1"/>
    <w:rsid w:val="002E48EC"/>
    <w:rsid w:val="002E4B44"/>
    <w:rsid w:val="002E4ECB"/>
    <w:rsid w:val="002E4F4E"/>
    <w:rsid w:val="002F0E06"/>
    <w:rsid w:val="002F1116"/>
    <w:rsid w:val="002F2267"/>
    <w:rsid w:val="002F3601"/>
    <w:rsid w:val="002F45F6"/>
    <w:rsid w:val="002F5FA7"/>
    <w:rsid w:val="002F718C"/>
    <w:rsid w:val="002F7B66"/>
    <w:rsid w:val="002F7E26"/>
    <w:rsid w:val="00300CB4"/>
    <w:rsid w:val="00300DFB"/>
    <w:rsid w:val="00300E24"/>
    <w:rsid w:val="003033BA"/>
    <w:rsid w:val="00304387"/>
    <w:rsid w:val="003043A3"/>
    <w:rsid w:val="00304BD4"/>
    <w:rsid w:val="0030500A"/>
    <w:rsid w:val="003052EB"/>
    <w:rsid w:val="00305581"/>
    <w:rsid w:val="00305FCB"/>
    <w:rsid w:val="0030619A"/>
    <w:rsid w:val="0030655C"/>
    <w:rsid w:val="00306842"/>
    <w:rsid w:val="00306B44"/>
    <w:rsid w:val="0031088E"/>
    <w:rsid w:val="00311376"/>
    <w:rsid w:val="00311A1F"/>
    <w:rsid w:val="00311B47"/>
    <w:rsid w:val="00311D52"/>
    <w:rsid w:val="00312190"/>
    <w:rsid w:val="00312534"/>
    <w:rsid w:val="003125E0"/>
    <w:rsid w:val="00313447"/>
    <w:rsid w:val="00313748"/>
    <w:rsid w:val="003138CE"/>
    <w:rsid w:val="003161A4"/>
    <w:rsid w:val="00316955"/>
    <w:rsid w:val="0031720A"/>
    <w:rsid w:val="0031787F"/>
    <w:rsid w:val="00317C9D"/>
    <w:rsid w:val="00317CD2"/>
    <w:rsid w:val="0032078D"/>
    <w:rsid w:val="003209DF"/>
    <w:rsid w:val="0032137B"/>
    <w:rsid w:val="003213B2"/>
    <w:rsid w:val="00321FA3"/>
    <w:rsid w:val="003227D3"/>
    <w:rsid w:val="00322937"/>
    <w:rsid w:val="003244BD"/>
    <w:rsid w:val="00325D98"/>
    <w:rsid w:val="0032700F"/>
    <w:rsid w:val="00327A5C"/>
    <w:rsid w:val="0033092C"/>
    <w:rsid w:val="0033122A"/>
    <w:rsid w:val="003315AC"/>
    <w:rsid w:val="003316CE"/>
    <w:rsid w:val="00331932"/>
    <w:rsid w:val="00335B15"/>
    <w:rsid w:val="00335B21"/>
    <w:rsid w:val="00336104"/>
    <w:rsid w:val="00336729"/>
    <w:rsid w:val="0033726D"/>
    <w:rsid w:val="00337CA8"/>
    <w:rsid w:val="0034177C"/>
    <w:rsid w:val="00342345"/>
    <w:rsid w:val="00342C27"/>
    <w:rsid w:val="003432C8"/>
    <w:rsid w:val="003434B3"/>
    <w:rsid w:val="00343536"/>
    <w:rsid w:val="00343CAA"/>
    <w:rsid w:val="00343EFB"/>
    <w:rsid w:val="00344760"/>
    <w:rsid w:val="00344A74"/>
    <w:rsid w:val="0034618A"/>
    <w:rsid w:val="0034621E"/>
    <w:rsid w:val="00346511"/>
    <w:rsid w:val="0034680A"/>
    <w:rsid w:val="00346C62"/>
    <w:rsid w:val="003501E2"/>
    <w:rsid w:val="00351E10"/>
    <w:rsid w:val="0035294D"/>
    <w:rsid w:val="00353423"/>
    <w:rsid w:val="003536F6"/>
    <w:rsid w:val="00353DD5"/>
    <w:rsid w:val="00355131"/>
    <w:rsid w:val="00356AF3"/>
    <w:rsid w:val="00356C27"/>
    <w:rsid w:val="00362095"/>
    <w:rsid w:val="00363857"/>
    <w:rsid w:val="00363D59"/>
    <w:rsid w:val="003653C5"/>
    <w:rsid w:val="00365D3A"/>
    <w:rsid w:val="003664FF"/>
    <w:rsid w:val="003670B8"/>
    <w:rsid w:val="003706F2"/>
    <w:rsid w:val="0037124F"/>
    <w:rsid w:val="00371761"/>
    <w:rsid w:val="0037504D"/>
    <w:rsid w:val="0037507B"/>
    <w:rsid w:val="00375C7C"/>
    <w:rsid w:val="003770AB"/>
    <w:rsid w:val="00377135"/>
    <w:rsid w:val="00377586"/>
    <w:rsid w:val="00380086"/>
    <w:rsid w:val="00380272"/>
    <w:rsid w:val="00380F15"/>
    <w:rsid w:val="00382BAD"/>
    <w:rsid w:val="00384AB4"/>
    <w:rsid w:val="00384DF1"/>
    <w:rsid w:val="00384FF3"/>
    <w:rsid w:val="00386456"/>
    <w:rsid w:val="003865A9"/>
    <w:rsid w:val="00387865"/>
    <w:rsid w:val="003906F4"/>
    <w:rsid w:val="0039135E"/>
    <w:rsid w:val="00392F4C"/>
    <w:rsid w:val="00393CAE"/>
    <w:rsid w:val="00394EB5"/>
    <w:rsid w:val="003953B4"/>
    <w:rsid w:val="0039615F"/>
    <w:rsid w:val="00396A29"/>
    <w:rsid w:val="00397FF0"/>
    <w:rsid w:val="003A0878"/>
    <w:rsid w:val="003A1D25"/>
    <w:rsid w:val="003A2447"/>
    <w:rsid w:val="003A25FD"/>
    <w:rsid w:val="003A2839"/>
    <w:rsid w:val="003A2AA1"/>
    <w:rsid w:val="003A3851"/>
    <w:rsid w:val="003A4A8E"/>
    <w:rsid w:val="003A4EE1"/>
    <w:rsid w:val="003A563C"/>
    <w:rsid w:val="003A581E"/>
    <w:rsid w:val="003A6160"/>
    <w:rsid w:val="003A65A5"/>
    <w:rsid w:val="003A72F5"/>
    <w:rsid w:val="003A78E5"/>
    <w:rsid w:val="003B0341"/>
    <w:rsid w:val="003B0EBF"/>
    <w:rsid w:val="003B1E57"/>
    <w:rsid w:val="003B2E4F"/>
    <w:rsid w:val="003B5391"/>
    <w:rsid w:val="003B65D7"/>
    <w:rsid w:val="003B6991"/>
    <w:rsid w:val="003B6BD4"/>
    <w:rsid w:val="003B6F4D"/>
    <w:rsid w:val="003B6FE7"/>
    <w:rsid w:val="003B7E16"/>
    <w:rsid w:val="003C116A"/>
    <w:rsid w:val="003C1AF4"/>
    <w:rsid w:val="003C1CB8"/>
    <w:rsid w:val="003C2550"/>
    <w:rsid w:val="003C287F"/>
    <w:rsid w:val="003C375A"/>
    <w:rsid w:val="003C4D9F"/>
    <w:rsid w:val="003C622C"/>
    <w:rsid w:val="003C6BB6"/>
    <w:rsid w:val="003C73C7"/>
    <w:rsid w:val="003D050B"/>
    <w:rsid w:val="003D0DE5"/>
    <w:rsid w:val="003D0FD5"/>
    <w:rsid w:val="003D1351"/>
    <w:rsid w:val="003D2894"/>
    <w:rsid w:val="003D2A67"/>
    <w:rsid w:val="003D2B3C"/>
    <w:rsid w:val="003D3B2E"/>
    <w:rsid w:val="003D4542"/>
    <w:rsid w:val="003D49CB"/>
    <w:rsid w:val="003D6724"/>
    <w:rsid w:val="003D6B8F"/>
    <w:rsid w:val="003D7566"/>
    <w:rsid w:val="003E0F79"/>
    <w:rsid w:val="003E159D"/>
    <w:rsid w:val="003E2F55"/>
    <w:rsid w:val="003E32CA"/>
    <w:rsid w:val="003E34DB"/>
    <w:rsid w:val="003E3833"/>
    <w:rsid w:val="003E4A70"/>
    <w:rsid w:val="003E4C48"/>
    <w:rsid w:val="003E4CD9"/>
    <w:rsid w:val="003E54B3"/>
    <w:rsid w:val="003E5618"/>
    <w:rsid w:val="003E5780"/>
    <w:rsid w:val="003E5B9F"/>
    <w:rsid w:val="003E6072"/>
    <w:rsid w:val="003E6AB6"/>
    <w:rsid w:val="003E6E0B"/>
    <w:rsid w:val="003E71CD"/>
    <w:rsid w:val="003E7A8B"/>
    <w:rsid w:val="003F300D"/>
    <w:rsid w:val="003F4599"/>
    <w:rsid w:val="003F4F6C"/>
    <w:rsid w:val="003F65F7"/>
    <w:rsid w:val="003F7343"/>
    <w:rsid w:val="00400002"/>
    <w:rsid w:val="00400054"/>
    <w:rsid w:val="00401B31"/>
    <w:rsid w:val="0040202B"/>
    <w:rsid w:val="00402DE1"/>
    <w:rsid w:val="004037C2"/>
    <w:rsid w:val="00404B43"/>
    <w:rsid w:val="00404EBA"/>
    <w:rsid w:val="00405487"/>
    <w:rsid w:val="0040602B"/>
    <w:rsid w:val="00407A7A"/>
    <w:rsid w:val="00407ABC"/>
    <w:rsid w:val="00407E8F"/>
    <w:rsid w:val="00407F1E"/>
    <w:rsid w:val="00410886"/>
    <w:rsid w:val="00410A88"/>
    <w:rsid w:val="00411317"/>
    <w:rsid w:val="00411ACE"/>
    <w:rsid w:val="0041259F"/>
    <w:rsid w:val="00412B4D"/>
    <w:rsid w:val="00412C51"/>
    <w:rsid w:val="00412D40"/>
    <w:rsid w:val="00413262"/>
    <w:rsid w:val="0041329C"/>
    <w:rsid w:val="00413FFA"/>
    <w:rsid w:val="00414D9A"/>
    <w:rsid w:val="00415194"/>
    <w:rsid w:val="0041536C"/>
    <w:rsid w:val="00415B88"/>
    <w:rsid w:val="00415D32"/>
    <w:rsid w:val="004160A2"/>
    <w:rsid w:val="00416598"/>
    <w:rsid w:val="00416C84"/>
    <w:rsid w:val="004170D7"/>
    <w:rsid w:val="004177A6"/>
    <w:rsid w:val="00417EFD"/>
    <w:rsid w:val="004200EE"/>
    <w:rsid w:val="004205E0"/>
    <w:rsid w:val="00420623"/>
    <w:rsid w:val="00421838"/>
    <w:rsid w:val="00421FCB"/>
    <w:rsid w:val="00422A38"/>
    <w:rsid w:val="00422DCA"/>
    <w:rsid w:val="004230B6"/>
    <w:rsid w:val="00423F9F"/>
    <w:rsid w:val="00425C43"/>
    <w:rsid w:val="004273FA"/>
    <w:rsid w:val="00430186"/>
    <w:rsid w:val="00430848"/>
    <w:rsid w:val="004317F6"/>
    <w:rsid w:val="0043269A"/>
    <w:rsid w:val="004333C2"/>
    <w:rsid w:val="00434787"/>
    <w:rsid w:val="00434EF7"/>
    <w:rsid w:val="0043683F"/>
    <w:rsid w:val="00436F40"/>
    <w:rsid w:val="00437014"/>
    <w:rsid w:val="0044056D"/>
    <w:rsid w:val="00440DB0"/>
    <w:rsid w:val="00440FAD"/>
    <w:rsid w:val="004420AB"/>
    <w:rsid w:val="004422D6"/>
    <w:rsid w:val="00442CE8"/>
    <w:rsid w:val="00442D4D"/>
    <w:rsid w:val="00443D27"/>
    <w:rsid w:val="004444ED"/>
    <w:rsid w:val="00446037"/>
    <w:rsid w:val="0044642F"/>
    <w:rsid w:val="0044772C"/>
    <w:rsid w:val="004500D7"/>
    <w:rsid w:val="00452516"/>
    <w:rsid w:val="0045271D"/>
    <w:rsid w:val="00452803"/>
    <w:rsid w:val="004529C6"/>
    <w:rsid w:val="004534D1"/>
    <w:rsid w:val="00454548"/>
    <w:rsid w:val="00454717"/>
    <w:rsid w:val="00455354"/>
    <w:rsid w:val="00455472"/>
    <w:rsid w:val="0045558D"/>
    <w:rsid w:val="00456970"/>
    <w:rsid w:val="00456BB1"/>
    <w:rsid w:val="00456DDB"/>
    <w:rsid w:val="00460111"/>
    <w:rsid w:val="00461E97"/>
    <w:rsid w:val="0046268F"/>
    <w:rsid w:val="00462B10"/>
    <w:rsid w:val="00462C04"/>
    <w:rsid w:val="0046320A"/>
    <w:rsid w:val="004638E2"/>
    <w:rsid w:val="00463CD3"/>
    <w:rsid w:val="00464030"/>
    <w:rsid w:val="004647F8"/>
    <w:rsid w:val="004647FB"/>
    <w:rsid w:val="00465677"/>
    <w:rsid w:val="00466616"/>
    <w:rsid w:val="00466A0C"/>
    <w:rsid w:val="004671C0"/>
    <w:rsid w:val="00470A6A"/>
    <w:rsid w:val="00470D92"/>
    <w:rsid w:val="004734CF"/>
    <w:rsid w:val="00475A7A"/>
    <w:rsid w:val="00475C5A"/>
    <w:rsid w:val="00475C9C"/>
    <w:rsid w:val="0047676B"/>
    <w:rsid w:val="0047773C"/>
    <w:rsid w:val="00480050"/>
    <w:rsid w:val="004808DE"/>
    <w:rsid w:val="00481AC4"/>
    <w:rsid w:val="00481DC1"/>
    <w:rsid w:val="004821FD"/>
    <w:rsid w:val="00482507"/>
    <w:rsid w:val="0048268A"/>
    <w:rsid w:val="004835CA"/>
    <w:rsid w:val="004836F8"/>
    <w:rsid w:val="004836FE"/>
    <w:rsid w:val="0048459A"/>
    <w:rsid w:val="00484E57"/>
    <w:rsid w:val="00484F0F"/>
    <w:rsid w:val="004861B4"/>
    <w:rsid w:val="00486BD0"/>
    <w:rsid w:val="00486D00"/>
    <w:rsid w:val="00487263"/>
    <w:rsid w:val="0048734F"/>
    <w:rsid w:val="0049029D"/>
    <w:rsid w:val="00491050"/>
    <w:rsid w:val="004912A8"/>
    <w:rsid w:val="0049241A"/>
    <w:rsid w:val="00492C1F"/>
    <w:rsid w:val="00492E4C"/>
    <w:rsid w:val="00493E04"/>
    <w:rsid w:val="004940E3"/>
    <w:rsid w:val="0049607B"/>
    <w:rsid w:val="004961E5"/>
    <w:rsid w:val="00496664"/>
    <w:rsid w:val="00496786"/>
    <w:rsid w:val="0049695B"/>
    <w:rsid w:val="00496D8F"/>
    <w:rsid w:val="00497463"/>
    <w:rsid w:val="004A054C"/>
    <w:rsid w:val="004A08D1"/>
    <w:rsid w:val="004A16C1"/>
    <w:rsid w:val="004A34D2"/>
    <w:rsid w:val="004A4301"/>
    <w:rsid w:val="004A59B7"/>
    <w:rsid w:val="004A623B"/>
    <w:rsid w:val="004A6A52"/>
    <w:rsid w:val="004B0F0B"/>
    <w:rsid w:val="004B2197"/>
    <w:rsid w:val="004B298A"/>
    <w:rsid w:val="004B465B"/>
    <w:rsid w:val="004B578D"/>
    <w:rsid w:val="004B5BE7"/>
    <w:rsid w:val="004B5E2D"/>
    <w:rsid w:val="004B6C07"/>
    <w:rsid w:val="004B788E"/>
    <w:rsid w:val="004B7E5D"/>
    <w:rsid w:val="004C07BB"/>
    <w:rsid w:val="004C22F7"/>
    <w:rsid w:val="004C241F"/>
    <w:rsid w:val="004C3929"/>
    <w:rsid w:val="004C5EF0"/>
    <w:rsid w:val="004C7226"/>
    <w:rsid w:val="004C7D70"/>
    <w:rsid w:val="004D0191"/>
    <w:rsid w:val="004D02F9"/>
    <w:rsid w:val="004D03FE"/>
    <w:rsid w:val="004D0F95"/>
    <w:rsid w:val="004D232A"/>
    <w:rsid w:val="004D36AF"/>
    <w:rsid w:val="004D3BD1"/>
    <w:rsid w:val="004D4BA1"/>
    <w:rsid w:val="004D545E"/>
    <w:rsid w:val="004D584D"/>
    <w:rsid w:val="004D5FC4"/>
    <w:rsid w:val="004D6826"/>
    <w:rsid w:val="004E01E5"/>
    <w:rsid w:val="004E023F"/>
    <w:rsid w:val="004E0742"/>
    <w:rsid w:val="004E0C64"/>
    <w:rsid w:val="004E0F6B"/>
    <w:rsid w:val="004E2A35"/>
    <w:rsid w:val="004E3453"/>
    <w:rsid w:val="004E40CE"/>
    <w:rsid w:val="004E5B36"/>
    <w:rsid w:val="004E5C75"/>
    <w:rsid w:val="004E6045"/>
    <w:rsid w:val="004E6F43"/>
    <w:rsid w:val="004E7200"/>
    <w:rsid w:val="004F00F2"/>
    <w:rsid w:val="004F0960"/>
    <w:rsid w:val="004F0A5C"/>
    <w:rsid w:val="004F163F"/>
    <w:rsid w:val="004F18A0"/>
    <w:rsid w:val="004F1A08"/>
    <w:rsid w:val="004F3764"/>
    <w:rsid w:val="004F39E1"/>
    <w:rsid w:val="004F3EEF"/>
    <w:rsid w:val="004F5930"/>
    <w:rsid w:val="004F6121"/>
    <w:rsid w:val="004F66BC"/>
    <w:rsid w:val="004F6AA5"/>
    <w:rsid w:val="004F6C26"/>
    <w:rsid w:val="0050047D"/>
    <w:rsid w:val="0050062F"/>
    <w:rsid w:val="0050165B"/>
    <w:rsid w:val="005022A0"/>
    <w:rsid w:val="0050284E"/>
    <w:rsid w:val="00503C3C"/>
    <w:rsid w:val="00504590"/>
    <w:rsid w:val="00504C50"/>
    <w:rsid w:val="00505E35"/>
    <w:rsid w:val="005075CA"/>
    <w:rsid w:val="0051074C"/>
    <w:rsid w:val="00510DDE"/>
    <w:rsid w:val="00512C4F"/>
    <w:rsid w:val="00513042"/>
    <w:rsid w:val="00513399"/>
    <w:rsid w:val="00513AF2"/>
    <w:rsid w:val="00514575"/>
    <w:rsid w:val="00514C03"/>
    <w:rsid w:val="00514D67"/>
    <w:rsid w:val="00515515"/>
    <w:rsid w:val="00516C5B"/>
    <w:rsid w:val="0051758E"/>
    <w:rsid w:val="00517612"/>
    <w:rsid w:val="00517CFB"/>
    <w:rsid w:val="00520899"/>
    <w:rsid w:val="00520922"/>
    <w:rsid w:val="00523903"/>
    <w:rsid w:val="005239B6"/>
    <w:rsid w:val="005246E7"/>
    <w:rsid w:val="00524CC0"/>
    <w:rsid w:val="00524FD2"/>
    <w:rsid w:val="00525621"/>
    <w:rsid w:val="00526431"/>
    <w:rsid w:val="00527E57"/>
    <w:rsid w:val="00530405"/>
    <w:rsid w:val="00530522"/>
    <w:rsid w:val="005305E5"/>
    <w:rsid w:val="00530F38"/>
    <w:rsid w:val="00531F26"/>
    <w:rsid w:val="0053277C"/>
    <w:rsid w:val="005327C0"/>
    <w:rsid w:val="00533101"/>
    <w:rsid w:val="00533CA9"/>
    <w:rsid w:val="005347B9"/>
    <w:rsid w:val="00534EFB"/>
    <w:rsid w:val="00534F60"/>
    <w:rsid w:val="00536053"/>
    <w:rsid w:val="005369E6"/>
    <w:rsid w:val="005371AC"/>
    <w:rsid w:val="00537672"/>
    <w:rsid w:val="0053772F"/>
    <w:rsid w:val="00537B77"/>
    <w:rsid w:val="00537DC6"/>
    <w:rsid w:val="005425A2"/>
    <w:rsid w:val="0054275A"/>
    <w:rsid w:val="0054413A"/>
    <w:rsid w:val="00544288"/>
    <w:rsid w:val="005446BB"/>
    <w:rsid w:val="00545208"/>
    <w:rsid w:val="00545E30"/>
    <w:rsid w:val="00546C9B"/>
    <w:rsid w:val="00551598"/>
    <w:rsid w:val="0055162B"/>
    <w:rsid w:val="00551D68"/>
    <w:rsid w:val="0055225F"/>
    <w:rsid w:val="0055300A"/>
    <w:rsid w:val="0055380D"/>
    <w:rsid w:val="00554EBA"/>
    <w:rsid w:val="005551AA"/>
    <w:rsid w:val="0055536D"/>
    <w:rsid w:val="005559B9"/>
    <w:rsid w:val="005564CA"/>
    <w:rsid w:val="00556626"/>
    <w:rsid w:val="00557140"/>
    <w:rsid w:val="00557549"/>
    <w:rsid w:val="00557866"/>
    <w:rsid w:val="00560C87"/>
    <w:rsid w:val="0056182B"/>
    <w:rsid w:val="00561AF3"/>
    <w:rsid w:val="00561E0B"/>
    <w:rsid w:val="00562141"/>
    <w:rsid w:val="00564704"/>
    <w:rsid w:val="00564712"/>
    <w:rsid w:val="005657A8"/>
    <w:rsid w:val="00567748"/>
    <w:rsid w:val="00567AB8"/>
    <w:rsid w:val="00570A26"/>
    <w:rsid w:val="0057132E"/>
    <w:rsid w:val="0057252F"/>
    <w:rsid w:val="00572539"/>
    <w:rsid w:val="0057337D"/>
    <w:rsid w:val="00573504"/>
    <w:rsid w:val="00573E51"/>
    <w:rsid w:val="00574708"/>
    <w:rsid w:val="005756AA"/>
    <w:rsid w:val="0057696F"/>
    <w:rsid w:val="0058040C"/>
    <w:rsid w:val="00580D6D"/>
    <w:rsid w:val="005813DE"/>
    <w:rsid w:val="00581796"/>
    <w:rsid w:val="00581B45"/>
    <w:rsid w:val="00582480"/>
    <w:rsid w:val="0058290E"/>
    <w:rsid w:val="00582CAB"/>
    <w:rsid w:val="0058375E"/>
    <w:rsid w:val="0058404C"/>
    <w:rsid w:val="00584233"/>
    <w:rsid w:val="005845B1"/>
    <w:rsid w:val="005855AE"/>
    <w:rsid w:val="00585CA8"/>
    <w:rsid w:val="00586412"/>
    <w:rsid w:val="005864B9"/>
    <w:rsid w:val="00586870"/>
    <w:rsid w:val="00590A19"/>
    <w:rsid w:val="00591C03"/>
    <w:rsid w:val="00591E2A"/>
    <w:rsid w:val="0059230A"/>
    <w:rsid w:val="005923C4"/>
    <w:rsid w:val="00593F75"/>
    <w:rsid w:val="005940A0"/>
    <w:rsid w:val="00596AF7"/>
    <w:rsid w:val="00596CCE"/>
    <w:rsid w:val="005A1976"/>
    <w:rsid w:val="005A2120"/>
    <w:rsid w:val="005A2501"/>
    <w:rsid w:val="005A252E"/>
    <w:rsid w:val="005A2C80"/>
    <w:rsid w:val="005A3066"/>
    <w:rsid w:val="005A3B35"/>
    <w:rsid w:val="005A3C4B"/>
    <w:rsid w:val="005A3E5A"/>
    <w:rsid w:val="005A43F3"/>
    <w:rsid w:val="005A443F"/>
    <w:rsid w:val="005A496F"/>
    <w:rsid w:val="005A4A56"/>
    <w:rsid w:val="005A514E"/>
    <w:rsid w:val="005A52CF"/>
    <w:rsid w:val="005A5A3D"/>
    <w:rsid w:val="005A6035"/>
    <w:rsid w:val="005A6B75"/>
    <w:rsid w:val="005A6E00"/>
    <w:rsid w:val="005A7068"/>
    <w:rsid w:val="005A718A"/>
    <w:rsid w:val="005B029F"/>
    <w:rsid w:val="005B1151"/>
    <w:rsid w:val="005B12B2"/>
    <w:rsid w:val="005B143B"/>
    <w:rsid w:val="005B1E45"/>
    <w:rsid w:val="005B21C4"/>
    <w:rsid w:val="005B4948"/>
    <w:rsid w:val="005B501D"/>
    <w:rsid w:val="005B54CC"/>
    <w:rsid w:val="005B58A1"/>
    <w:rsid w:val="005B6253"/>
    <w:rsid w:val="005B74AD"/>
    <w:rsid w:val="005C0429"/>
    <w:rsid w:val="005C0D2A"/>
    <w:rsid w:val="005C1954"/>
    <w:rsid w:val="005C1C0B"/>
    <w:rsid w:val="005C1FF9"/>
    <w:rsid w:val="005C2011"/>
    <w:rsid w:val="005C3465"/>
    <w:rsid w:val="005C4A9E"/>
    <w:rsid w:val="005C5011"/>
    <w:rsid w:val="005C57BA"/>
    <w:rsid w:val="005C5C52"/>
    <w:rsid w:val="005C5D3D"/>
    <w:rsid w:val="005C5DA9"/>
    <w:rsid w:val="005C67B1"/>
    <w:rsid w:val="005C6A0B"/>
    <w:rsid w:val="005C7132"/>
    <w:rsid w:val="005C749D"/>
    <w:rsid w:val="005C7F3E"/>
    <w:rsid w:val="005D2044"/>
    <w:rsid w:val="005D2EB2"/>
    <w:rsid w:val="005D2F48"/>
    <w:rsid w:val="005D464B"/>
    <w:rsid w:val="005D49F0"/>
    <w:rsid w:val="005D51FA"/>
    <w:rsid w:val="005D53E8"/>
    <w:rsid w:val="005D5804"/>
    <w:rsid w:val="005D5A9D"/>
    <w:rsid w:val="005D5AD0"/>
    <w:rsid w:val="005D6651"/>
    <w:rsid w:val="005D691D"/>
    <w:rsid w:val="005D6A72"/>
    <w:rsid w:val="005D791B"/>
    <w:rsid w:val="005D7F92"/>
    <w:rsid w:val="005E1595"/>
    <w:rsid w:val="005E1F1D"/>
    <w:rsid w:val="005E3278"/>
    <w:rsid w:val="005E4ACA"/>
    <w:rsid w:val="005F305B"/>
    <w:rsid w:val="005F3361"/>
    <w:rsid w:val="005F4481"/>
    <w:rsid w:val="005F472D"/>
    <w:rsid w:val="005F4A58"/>
    <w:rsid w:val="005F5888"/>
    <w:rsid w:val="005F5A18"/>
    <w:rsid w:val="005F6CE2"/>
    <w:rsid w:val="005F72E9"/>
    <w:rsid w:val="00600473"/>
    <w:rsid w:val="00602B45"/>
    <w:rsid w:val="006035F5"/>
    <w:rsid w:val="00603A6B"/>
    <w:rsid w:val="00603E50"/>
    <w:rsid w:val="0060441A"/>
    <w:rsid w:val="006047D1"/>
    <w:rsid w:val="00604A55"/>
    <w:rsid w:val="00606908"/>
    <w:rsid w:val="00607A37"/>
    <w:rsid w:val="0061085E"/>
    <w:rsid w:val="00610F55"/>
    <w:rsid w:val="00611398"/>
    <w:rsid w:val="00612322"/>
    <w:rsid w:val="0061401F"/>
    <w:rsid w:val="00614817"/>
    <w:rsid w:val="00614F52"/>
    <w:rsid w:val="0061591D"/>
    <w:rsid w:val="00616010"/>
    <w:rsid w:val="0061604C"/>
    <w:rsid w:val="00616C2B"/>
    <w:rsid w:val="006176AB"/>
    <w:rsid w:val="006178D1"/>
    <w:rsid w:val="00620719"/>
    <w:rsid w:val="006212C9"/>
    <w:rsid w:val="00621BA3"/>
    <w:rsid w:val="00622470"/>
    <w:rsid w:val="00622725"/>
    <w:rsid w:val="006231AA"/>
    <w:rsid w:val="00623482"/>
    <w:rsid w:val="00623A6B"/>
    <w:rsid w:val="00623AC2"/>
    <w:rsid w:val="00623E60"/>
    <w:rsid w:val="006260A5"/>
    <w:rsid w:val="0062650C"/>
    <w:rsid w:val="006266D7"/>
    <w:rsid w:val="006271DB"/>
    <w:rsid w:val="006274AD"/>
    <w:rsid w:val="006274B9"/>
    <w:rsid w:val="00627532"/>
    <w:rsid w:val="006302AA"/>
    <w:rsid w:val="006310C3"/>
    <w:rsid w:val="0063161E"/>
    <w:rsid w:val="00631BB5"/>
    <w:rsid w:val="00631DD0"/>
    <w:rsid w:val="00632201"/>
    <w:rsid w:val="006327DB"/>
    <w:rsid w:val="00633DBF"/>
    <w:rsid w:val="00634122"/>
    <w:rsid w:val="006343B8"/>
    <w:rsid w:val="00635E32"/>
    <w:rsid w:val="006365DE"/>
    <w:rsid w:val="00637836"/>
    <w:rsid w:val="00637C26"/>
    <w:rsid w:val="00641078"/>
    <w:rsid w:val="006410E4"/>
    <w:rsid w:val="00641242"/>
    <w:rsid w:val="006433D5"/>
    <w:rsid w:val="0064382E"/>
    <w:rsid w:val="00644C9B"/>
    <w:rsid w:val="00646B20"/>
    <w:rsid w:val="00646D0F"/>
    <w:rsid w:val="00647C6F"/>
    <w:rsid w:val="00647DCC"/>
    <w:rsid w:val="00647EFA"/>
    <w:rsid w:val="00651C47"/>
    <w:rsid w:val="00652E70"/>
    <w:rsid w:val="00653469"/>
    <w:rsid w:val="00654A38"/>
    <w:rsid w:val="00655301"/>
    <w:rsid w:val="00655371"/>
    <w:rsid w:val="006573EA"/>
    <w:rsid w:val="00660149"/>
    <w:rsid w:val="00660D7F"/>
    <w:rsid w:val="00661029"/>
    <w:rsid w:val="0066135A"/>
    <w:rsid w:val="0066272D"/>
    <w:rsid w:val="00664351"/>
    <w:rsid w:val="00664B38"/>
    <w:rsid w:val="00664F70"/>
    <w:rsid w:val="00665968"/>
    <w:rsid w:val="00665BF7"/>
    <w:rsid w:val="00666178"/>
    <w:rsid w:val="0066639E"/>
    <w:rsid w:val="00666C72"/>
    <w:rsid w:val="00666E6C"/>
    <w:rsid w:val="00667ED8"/>
    <w:rsid w:val="0067064C"/>
    <w:rsid w:val="00670A12"/>
    <w:rsid w:val="00670B20"/>
    <w:rsid w:val="00670E12"/>
    <w:rsid w:val="00671BBD"/>
    <w:rsid w:val="00672E80"/>
    <w:rsid w:val="006739E4"/>
    <w:rsid w:val="00673ECF"/>
    <w:rsid w:val="0067426B"/>
    <w:rsid w:val="00674A1B"/>
    <w:rsid w:val="00675210"/>
    <w:rsid w:val="00675392"/>
    <w:rsid w:val="006754F8"/>
    <w:rsid w:val="00675B88"/>
    <w:rsid w:val="00676127"/>
    <w:rsid w:val="00676AED"/>
    <w:rsid w:val="00677CEC"/>
    <w:rsid w:val="00677F26"/>
    <w:rsid w:val="006811C9"/>
    <w:rsid w:val="006812CE"/>
    <w:rsid w:val="0068144F"/>
    <w:rsid w:val="00682063"/>
    <w:rsid w:val="00682AA9"/>
    <w:rsid w:val="00682C89"/>
    <w:rsid w:val="0068553E"/>
    <w:rsid w:val="0068562B"/>
    <w:rsid w:val="00685E7B"/>
    <w:rsid w:val="00686551"/>
    <w:rsid w:val="0069081E"/>
    <w:rsid w:val="00690839"/>
    <w:rsid w:val="006908DB"/>
    <w:rsid w:val="00691570"/>
    <w:rsid w:val="00691DE9"/>
    <w:rsid w:val="00691EAA"/>
    <w:rsid w:val="0069239E"/>
    <w:rsid w:val="00693772"/>
    <w:rsid w:val="00694160"/>
    <w:rsid w:val="00695C0C"/>
    <w:rsid w:val="00695E3E"/>
    <w:rsid w:val="00696A05"/>
    <w:rsid w:val="00697665"/>
    <w:rsid w:val="00697C9A"/>
    <w:rsid w:val="00697E68"/>
    <w:rsid w:val="006A0274"/>
    <w:rsid w:val="006A035E"/>
    <w:rsid w:val="006A072C"/>
    <w:rsid w:val="006A0883"/>
    <w:rsid w:val="006A21FA"/>
    <w:rsid w:val="006A2A43"/>
    <w:rsid w:val="006A2F9A"/>
    <w:rsid w:val="006A34E4"/>
    <w:rsid w:val="006A3A5A"/>
    <w:rsid w:val="006A44CF"/>
    <w:rsid w:val="006A457D"/>
    <w:rsid w:val="006A55EE"/>
    <w:rsid w:val="006A575B"/>
    <w:rsid w:val="006A59DE"/>
    <w:rsid w:val="006A6655"/>
    <w:rsid w:val="006A7A18"/>
    <w:rsid w:val="006A7CB5"/>
    <w:rsid w:val="006A7FD0"/>
    <w:rsid w:val="006B025C"/>
    <w:rsid w:val="006B1C97"/>
    <w:rsid w:val="006B2534"/>
    <w:rsid w:val="006B2CB2"/>
    <w:rsid w:val="006B4906"/>
    <w:rsid w:val="006B57C9"/>
    <w:rsid w:val="006B67AC"/>
    <w:rsid w:val="006C003A"/>
    <w:rsid w:val="006C050F"/>
    <w:rsid w:val="006C1C19"/>
    <w:rsid w:val="006C3628"/>
    <w:rsid w:val="006C37CA"/>
    <w:rsid w:val="006C40D2"/>
    <w:rsid w:val="006C5B15"/>
    <w:rsid w:val="006C5DCB"/>
    <w:rsid w:val="006D04DA"/>
    <w:rsid w:val="006D06B7"/>
    <w:rsid w:val="006D1544"/>
    <w:rsid w:val="006D1688"/>
    <w:rsid w:val="006D1FF3"/>
    <w:rsid w:val="006D2515"/>
    <w:rsid w:val="006D2C65"/>
    <w:rsid w:val="006D32C6"/>
    <w:rsid w:val="006D360E"/>
    <w:rsid w:val="006D3697"/>
    <w:rsid w:val="006D39D2"/>
    <w:rsid w:val="006D3F2A"/>
    <w:rsid w:val="006D6A12"/>
    <w:rsid w:val="006D6D0B"/>
    <w:rsid w:val="006D712D"/>
    <w:rsid w:val="006D74BF"/>
    <w:rsid w:val="006D7687"/>
    <w:rsid w:val="006D7CF1"/>
    <w:rsid w:val="006D7D1F"/>
    <w:rsid w:val="006D7D8A"/>
    <w:rsid w:val="006E0572"/>
    <w:rsid w:val="006E08EE"/>
    <w:rsid w:val="006E0C82"/>
    <w:rsid w:val="006E2496"/>
    <w:rsid w:val="006E26AC"/>
    <w:rsid w:val="006E2BAE"/>
    <w:rsid w:val="006E39D1"/>
    <w:rsid w:val="006E437F"/>
    <w:rsid w:val="006E4CAF"/>
    <w:rsid w:val="006E4D5B"/>
    <w:rsid w:val="006E5AF9"/>
    <w:rsid w:val="006E6000"/>
    <w:rsid w:val="006E602F"/>
    <w:rsid w:val="006E7275"/>
    <w:rsid w:val="006E7318"/>
    <w:rsid w:val="006E77B8"/>
    <w:rsid w:val="006F15CC"/>
    <w:rsid w:val="006F4147"/>
    <w:rsid w:val="006F4CB0"/>
    <w:rsid w:val="006F4EE5"/>
    <w:rsid w:val="006F547E"/>
    <w:rsid w:val="006F5490"/>
    <w:rsid w:val="006F5CCF"/>
    <w:rsid w:val="006F6071"/>
    <w:rsid w:val="0070138A"/>
    <w:rsid w:val="0070157E"/>
    <w:rsid w:val="00702D01"/>
    <w:rsid w:val="007030D4"/>
    <w:rsid w:val="00703B61"/>
    <w:rsid w:val="00703E11"/>
    <w:rsid w:val="00704102"/>
    <w:rsid w:val="0070461C"/>
    <w:rsid w:val="00704A57"/>
    <w:rsid w:val="00705631"/>
    <w:rsid w:val="00705F62"/>
    <w:rsid w:val="00707ED3"/>
    <w:rsid w:val="007101B7"/>
    <w:rsid w:val="00710668"/>
    <w:rsid w:val="007110F4"/>
    <w:rsid w:val="007112B1"/>
    <w:rsid w:val="0071130F"/>
    <w:rsid w:val="00712714"/>
    <w:rsid w:val="007129AB"/>
    <w:rsid w:val="00712A8B"/>
    <w:rsid w:val="00712B63"/>
    <w:rsid w:val="00713FC5"/>
    <w:rsid w:val="007156E1"/>
    <w:rsid w:val="00715C29"/>
    <w:rsid w:val="00715EAA"/>
    <w:rsid w:val="0071620B"/>
    <w:rsid w:val="00716CAD"/>
    <w:rsid w:val="00717363"/>
    <w:rsid w:val="00717ACB"/>
    <w:rsid w:val="00721584"/>
    <w:rsid w:val="00724635"/>
    <w:rsid w:val="00724902"/>
    <w:rsid w:val="0072554B"/>
    <w:rsid w:val="00725AFD"/>
    <w:rsid w:val="00725D0C"/>
    <w:rsid w:val="00726603"/>
    <w:rsid w:val="00727DDC"/>
    <w:rsid w:val="00730CD6"/>
    <w:rsid w:val="00730F74"/>
    <w:rsid w:val="0073114B"/>
    <w:rsid w:val="00733A26"/>
    <w:rsid w:val="00734723"/>
    <w:rsid w:val="00734952"/>
    <w:rsid w:val="00734990"/>
    <w:rsid w:val="00734FF5"/>
    <w:rsid w:val="00735B78"/>
    <w:rsid w:val="00735DA7"/>
    <w:rsid w:val="007378E0"/>
    <w:rsid w:val="00737E56"/>
    <w:rsid w:val="00740529"/>
    <w:rsid w:val="00741358"/>
    <w:rsid w:val="00741626"/>
    <w:rsid w:val="00742DD2"/>
    <w:rsid w:val="007437C6"/>
    <w:rsid w:val="007441A2"/>
    <w:rsid w:val="00744E80"/>
    <w:rsid w:val="00745035"/>
    <w:rsid w:val="007459D0"/>
    <w:rsid w:val="00745D3C"/>
    <w:rsid w:val="00746123"/>
    <w:rsid w:val="0074623A"/>
    <w:rsid w:val="00746420"/>
    <w:rsid w:val="00746E08"/>
    <w:rsid w:val="00746E3D"/>
    <w:rsid w:val="007473B9"/>
    <w:rsid w:val="00747C96"/>
    <w:rsid w:val="00750075"/>
    <w:rsid w:val="00750382"/>
    <w:rsid w:val="0075094E"/>
    <w:rsid w:val="00750FB5"/>
    <w:rsid w:val="00751FFB"/>
    <w:rsid w:val="007522E8"/>
    <w:rsid w:val="007525C9"/>
    <w:rsid w:val="007531EF"/>
    <w:rsid w:val="00754A0B"/>
    <w:rsid w:val="007552DB"/>
    <w:rsid w:val="0075647A"/>
    <w:rsid w:val="00756A2F"/>
    <w:rsid w:val="007573E1"/>
    <w:rsid w:val="00757B2D"/>
    <w:rsid w:val="00757D62"/>
    <w:rsid w:val="00760867"/>
    <w:rsid w:val="0076086C"/>
    <w:rsid w:val="00760EB6"/>
    <w:rsid w:val="007616DB"/>
    <w:rsid w:val="0076228A"/>
    <w:rsid w:val="007623DF"/>
    <w:rsid w:val="00762440"/>
    <w:rsid w:val="007634AD"/>
    <w:rsid w:val="00764472"/>
    <w:rsid w:val="0076470F"/>
    <w:rsid w:val="00767266"/>
    <w:rsid w:val="007672F3"/>
    <w:rsid w:val="007678B1"/>
    <w:rsid w:val="00767FC2"/>
    <w:rsid w:val="007708A8"/>
    <w:rsid w:val="00770950"/>
    <w:rsid w:val="00771540"/>
    <w:rsid w:val="00771660"/>
    <w:rsid w:val="0077380D"/>
    <w:rsid w:val="00773BC8"/>
    <w:rsid w:val="0077466F"/>
    <w:rsid w:val="007752B7"/>
    <w:rsid w:val="007759A8"/>
    <w:rsid w:val="00775D98"/>
    <w:rsid w:val="00776614"/>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FAD"/>
    <w:rsid w:val="00787F5E"/>
    <w:rsid w:val="007900B1"/>
    <w:rsid w:val="00790164"/>
    <w:rsid w:val="00790A24"/>
    <w:rsid w:val="00790A37"/>
    <w:rsid w:val="00790A60"/>
    <w:rsid w:val="00791FF0"/>
    <w:rsid w:val="007923D0"/>
    <w:rsid w:val="007930D3"/>
    <w:rsid w:val="0079381F"/>
    <w:rsid w:val="007948F5"/>
    <w:rsid w:val="00794A54"/>
    <w:rsid w:val="00794BB7"/>
    <w:rsid w:val="00795647"/>
    <w:rsid w:val="007963F6"/>
    <w:rsid w:val="00796E80"/>
    <w:rsid w:val="00797832"/>
    <w:rsid w:val="007979AD"/>
    <w:rsid w:val="00797A9C"/>
    <w:rsid w:val="007A2341"/>
    <w:rsid w:val="007A38A1"/>
    <w:rsid w:val="007A3B52"/>
    <w:rsid w:val="007A3BBE"/>
    <w:rsid w:val="007A4031"/>
    <w:rsid w:val="007B0313"/>
    <w:rsid w:val="007B0854"/>
    <w:rsid w:val="007B1D1B"/>
    <w:rsid w:val="007B32F7"/>
    <w:rsid w:val="007B3659"/>
    <w:rsid w:val="007B4632"/>
    <w:rsid w:val="007B46A2"/>
    <w:rsid w:val="007B4828"/>
    <w:rsid w:val="007B4D4A"/>
    <w:rsid w:val="007B5428"/>
    <w:rsid w:val="007B655A"/>
    <w:rsid w:val="007B68FF"/>
    <w:rsid w:val="007B6AE4"/>
    <w:rsid w:val="007B6C64"/>
    <w:rsid w:val="007B6EC8"/>
    <w:rsid w:val="007B6F81"/>
    <w:rsid w:val="007B7EA2"/>
    <w:rsid w:val="007C097D"/>
    <w:rsid w:val="007C15A0"/>
    <w:rsid w:val="007C1672"/>
    <w:rsid w:val="007C3F3B"/>
    <w:rsid w:val="007C55FF"/>
    <w:rsid w:val="007C6339"/>
    <w:rsid w:val="007C7C43"/>
    <w:rsid w:val="007C7F0D"/>
    <w:rsid w:val="007D1134"/>
    <w:rsid w:val="007D23F7"/>
    <w:rsid w:val="007D2566"/>
    <w:rsid w:val="007D3693"/>
    <w:rsid w:val="007D481A"/>
    <w:rsid w:val="007D58C5"/>
    <w:rsid w:val="007D5DE8"/>
    <w:rsid w:val="007D6316"/>
    <w:rsid w:val="007D6CF2"/>
    <w:rsid w:val="007D7996"/>
    <w:rsid w:val="007D7CFC"/>
    <w:rsid w:val="007E0B68"/>
    <w:rsid w:val="007E1DE2"/>
    <w:rsid w:val="007E24B7"/>
    <w:rsid w:val="007E2C36"/>
    <w:rsid w:val="007E350D"/>
    <w:rsid w:val="007E409F"/>
    <w:rsid w:val="007E4E56"/>
    <w:rsid w:val="007E5C4A"/>
    <w:rsid w:val="007E64D4"/>
    <w:rsid w:val="007E69F2"/>
    <w:rsid w:val="007E7432"/>
    <w:rsid w:val="007E74BF"/>
    <w:rsid w:val="007F1394"/>
    <w:rsid w:val="007F14D3"/>
    <w:rsid w:val="007F18F9"/>
    <w:rsid w:val="007F1D9D"/>
    <w:rsid w:val="007F1E28"/>
    <w:rsid w:val="007F1F63"/>
    <w:rsid w:val="007F22A0"/>
    <w:rsid w:val="007F2F90"/>
    <w:rsid w:val="007F32F1"/>
    <w:rsid w:val="007F3320"/>
    <w:rsid w:val="007F34C2"/>
    <w:rsid w:val="007F3AC1"/>
    <w:rsid w:val="007F4976"/>
    <w:rsid w:val="007F5A56"/>
    <w:rsid w:val="007F616E"/>
    <w:rsid w:val="007F6B46"/>
    <w:rsid w:val="007F72CB"/>
    <w:rsid w:val="007F7635"/>
    <w:rsid w:val="007F785F"/>
    <w:rsid w:val="007F7E36"/>
    <w:rsid w:val="0080150F"/>
    <w:rsid w:val="0080153A"/>
    <w:rsid w:val="008022C9"/>
    <w:rsid w:val="00802F9E"/>
    <w:rsid w:val="00803D9D"/>
    <w:rsid w:val="0080429E"/>
    <w:rsid w:val="008044C7"/>
    <w:rsid w:val="008059C6"/>
    <w:rsid w:val="00805AD7"/>
    <w:rsid w:val="00805BD6"/>
    <w:rsid w:val="00806C65"/>
    <w:rsid w:val="00807C35"/>
    <w:rsid w:val="008100F7"/>
    <w:rsid w:val="00810206"/>
    <w:rsid w:val="00811969"/>
    <w:rsid w:val="008124D8"/>
    <w:rsid w:val="0081251B"/>
    <w:rsid w:val="00812F93"/>
    <w:rsid w:val="00813A7B"/>
    <w:rsid w:val="00813F04"/>
    <w:rsid w:val="00815BB9"/>
    <w:rsid w:val="00815DA5"/>
    <w:rsid w:val="00816221"/>
    <w:rsid w:val="0081766B"/>
    <w:rsid w:val="00820705"/>
    <w:rsid w:val="00820CBF"/>
    <w:rsid w:val="00820FA8"/>
    <w:rsid w:val="008212FD"/>
    <w:rsid w:val="00821489"/>
    <w:rsid w:val="008217B7"/>
    <w:rsid w:val="00821A62"/>
    <w:rsid w:val="0082239B"/>
    <w:rsid w:val="0082292E"/>
    <w:rsid w:val="00822D06"/>
    <w:rsid w:val="0082348D"/>
    <w:rsid w:val="008236BE"/>
    <w:rsid w:val="008241CE"/>
    <w:rsid w:val="00825240"/>
    <w:rsid w:val="008252C3"/>
    <w:rsid w:val="00825C62"/>
    <w:rsid w:val="00827CC0"/>
    <w:rsid w:val="008302CE"/>
    <w:rsid w:val="00831026"/>
    <w:rsid w:val="0083119B"/>
    <w:rsid w:val="00831BAE"/>
    <w:rsid w:val="0083263E"/>
    <w:rsid w:val="00833430"/>
    <w:rsid w:val="0083417F"/>
    <w:rsid w:val="00834188"/>
    <w:rsid w:val="0083487C"/>
    <w:rsid w:val="00834EBA"/>
    <w:rsid w:val="00835140"/>
    <w:rsid w:val="00835143"/>
    <w:rsid w:val="00835741"/>
    <w:rsid w:val="00836E74"/>
    <w:rsid w:val="00836EAB"/>
    <w:rsid w:val="00837937"/>
    <w:rsid w:val="00837D82"/>
    <w:rsid w:val="008407E3"/>
    <w:rsid w:val="00840893"/>
    <w:rsid w:val="00840F68"/>
    <w:rsid w:val="008423EC"/>
    <w:rsid w:val="00843615"/>
    <w:rsid w:val="00843B57"/>
    <w:rsid w:val="00843D33"/>
    <w:rsid w:val="0084456D"/>
    <w:rsid w:val="00844D4F"/>
    <w:rsid w:val="00845AE3"/>
    <w:rsid w:val="008466A0"/>
    <w:rsid w:val="00847535"/>
    <w:rsid w:val="00847B6D"/>
    <w:rsid w:val="0085092D"/>
    <w:rsid w:val="00850F79"/>
    <w:rsid w:val="0085100B"/>
    <w:rsid w:val="0085304C"/>
    <w:rsid w:val="008557DC"/>
    <w:rsid w:val="00856C06"/>
    <w:rsid w:val="0085790B"/>
    <w:rsid w:val="00857C95"/>
    <w:rsid w:val="00857E78"/>
    <w:rsid w:val="0086122C"/>
    <w:rsid w:val="00861310"/>
    <w:rsid w:val="00861D59"/>
    <w:rsid w:val="00861F53"/>
    <w:rsid w:val="008630A6"/>
    <w:rsid w:val="00863F8A"/>
    <w:rsid w:val="00863FE3"/>
    <w:rsid w:val="00864241"/>
    <w:rsid w:val="0086468A"/>
    <w:rsid w:val="008650BE"/>
    <w:rsid w:val="0086633B"/>
    <w:rsid w:val="00866931"/>
    <w:rsid w:val="00866A25"/>
    <w:rsid w:val="00867512"/>
    <w:rsid w:val="0087033C"/>
    <w:rsid w:val="008718A2"/>
    <w:rsid w:val="00871E3C"/>
    <w:rsid w:val="00872F97"/>
    <w:rsid w:val="00873C24"/>
    <w:rsid w:val="00874607"/>
    <w:rsid w:val="00874915"/>
    <w:rsid w:val="00874B89"/>
    <w:rsid w:val="00875403"/>
    <w:rsid w:val="00876215"/>
    <w:rsid w:val="00877932"/>
    <w:rsid w:val="00880D97"/>
    <w:rsid w:val="0088106B"/>
    <w:rsid w:val="0088107D"/>
    <w:rsid w:val="00881E64"/>
    <w:rsid w:val="00882E39"/>
    <w:rsid w:val="008850EB"/>
    <w:rsid w:val="00886DF2"/>
    <w:rsid w:val="00886FB9"/>
    <w:rsid w:val="0089061D"/>
    <w:rsid w:val="00890B40"/>
    <w:rsid w:val="0089107B"/>
    <w:rsid w:val="008914AE"/>
    <w:rsid w:val="008919A1"/>
    <w:rsid w:val="008919CF"/>
    <w:rsid w:val="00891F84"/>
    <w:rsid w:val="008928EC"/>
    <w:rsid w:val="008935CF"/>
    <w:rsid w:val="008959C6"/>
    <w:rsid w:val="00896129"/>
    <w:rsid w:val="0089774F"/>
    <w:rsid w:val="00897B8F"/>
    <w:rsid w:val="008A00D9"/>
    <w:rsid w:val="008A1B22"/>
    <w:rsid w:val="008A2A23"/>
    <w:rsid w:val="008A2AF5"/>
    <w:rsid w:val="008A3F9D"/>
    <w:rsid w:val="008A5474"/>
    <w:rsid w:val="008A5C9A"/>
    <w:rsid w:val="008A6A55"/>
    <w:rsid w:val="008A6F6E"/>
    <w:rsid w:val="008A7888"/>
    <w:rsid w:val="008A796E"/>
    <w:rsid w:val="008B0862"/>
    <w:rsid w:val="008B088C"/>
    <w:rsid w:val="008B0FB3"/>
    <w:rsid w:val="008B1BF5"/>
    <w:rsid w:val="008B239C"/>
    <w:rsid w:val="008B263F"/>
    <w:rsid w:val="008B41E7"/>
    <w:rsid w:val="008B459D"/>
    <w:rsid w:val="008B47A6"/>
    <w:rsid w:val="008B672C"/>
    <w:rsid w:val="008C0743"/>
    <w:rsid w:val="008C0B4C"/>
    <w:rsid w:val="008C11F0"/>
    <w:rsid w:val="008C1DBA"/>
    <w:rsid w:val="008C24E7"/>
    <w:rsid w:val="008C2CAC"/>
    <w:rsid w:val="008C3E2A"/>
    <w:rsid w:val="008C45BD"/>
    <w:rsid w:val="008C4B19"/>
    <w:rsid w:val="008C62D4"/>
    <w:rsid w:val="008C725A"/>
    <w:rsid w:val="008C73A4"/>
    <w:rsid w:val="008D04B8"/>
    <w:rsid w:val="008D18AA"/>
    <w:rsid w:val="008D1A2A"/>
    <w:rsid w:val="008D34E5"/>
    <w:rsid w:val="008D35D9"/>
    <w:rsid w:val="008D3B85"/>
    <w:rsid w:val="008D3F3D"/>
    <w:rsid w:val="008D462D"/>
    <w:rsid w:val="008D47D7"/>
    <w:rsid w:val="008D66CA"/>
    <w:rsid w:val="008D69B1"/>
    <w:rsid w:val="008E0012"/>
    <w:rsid w:val="008E0CC3"/>
    <w:rsid w:val="008E0DF7"/>
    <w:rsid w:val="008E0FAD"/>
    <w:rsid w:val="008E16E0"/>
    <w:rsid w:val="008E1C15"/>
    <w:rsid w:val="008E1F43"/>
    <w:rsid w:val="008E44AB"/>
    <w:rsid w:val="008E71E6"/>
    <w:rsid w:val="008E7884"/>
    <w:rsid w:val="008E7D6E"/>
    <w:rsid w:val="008F0015"/>
    <w:rsid w:val="008F1056"/>
    <w:rsid w:val="008F1F41"/>
    <w:rsid w:val="008F2454"/>
    <w:rsid w:val="008F2E8D"/>
    <w:rsid w:val="008F32E3"/>
    <w:rsid w:val="008F387B"/>
    <w:rsid w:val="008F3DD9"/>
    <w:rsid w:val="008F4814"/>
    <w:rsid w:val="008F4DA6"/>
    <w:rsid w:val="008F538E"/>
    <w:rsid w:val="008F5ABA"/>
    <w:rsid w:val="008F6155"/>
    <w:rsid w:val="008F7989"/>
    <w:rsid w:val="008F79F0"/>
    <w:rsid w:val="0090244A"/>
    <w:rsid w:val="00902E5C"/>
    <w:rsid w:val="009038EA"/>
    <w:rsid w:val="009042AE"/>
    <w:rsid w:val="00904577"/>
    <w:rsid w:val="009046E5"/>
    <w:rsid w:val="009047C5"/>
    <w:rsid w:val="009050E8"/>
    <w:rsid w:val="009056BD"/>
    <w:rsid w:val="009116CE"/>
    <w:rsid w:val="00911714"/>
    <w:rsid w:val="009136D4"/>
    <w:rsid w:val="0091483F"/>
    <w:rsid w:val="00914B9A"/>
    <w:rsid w:val="00914C3F"/>
    <w:rsid w:val="00914F33"/>
    <w:rsid w:val="00915FCE"/>
    <w:rsid w:val="00916FC8"/>
    <w:rsid w:val="009170D3"/>
    <w:rsid w:val="0091759C"/>
    <w:rsid w:val="00920026"/>
    <w:rsid w:val="009203E2"/>
    <w:rsid w:val="00921805"/>
    <w:rsid w:val="00923396"/>
    <w:rsid w:val="00923F56"/>
    <w:rsid w:val="00925743"/>
    <w:rsid w:val="00926B78"/>
    <w:rsid w:val="00927E8D"/>
    <w:rsid w:val="00927F23"/>
    <w:rsid w:val="009307CD"/>
    <w:rsid w:val="00931451"/>
    <w:rsid w:val="009314FA"/>
    <w:rsid w:val="0093194F"/>
    <w:rsid w:val="00931BF3"/>
    <w:rsid w:val="00933333"/>
    <w:rsid w:val="0093349A"/>
    <w:rsid w:val="00933FCB"/>
    <w:rsid w:val="00934E69"/>
    <w:rsid w:val="00936C93"/>
    <w:rsid w:val="00937401"/>
    <w:rsid w:val="00937D6B"/>
    <w:rsid w:val="00940477"/>
    <w:rsid w:val="00940876"/>
    <w:rsid w:val="00940A53"/>
    <w:rsid w:val="00940F3C"/>
    <w:rsid w:val="009410E0"/>
    <w:rsid w:val="00942464"/>
    <w:rsid w:val="00943409"/>
    <w:rsid w:val="009444B4"/>
    <w:rsid w:val="00946287"/>
    <w:rsid w:val="00946A24"/>
    <w:rsid w:val="00946C60"/>
    <w:rsid w:val="009470D4"/>
    <w:rsid w:val="00947337"/>
    <w:rsid w:val="009475AC"/>
    <w:rsid w:val="009533E2"/>
    <w:rsid w:val="0095385A"/>
    <w:rsid w:val="0095404D"/>
    <w:rsid w:val="0095780A"/>
    <w:rsid w:val="009579E4"/>
    <w:rsid w:val="00960BDB"/>
    <w:rsid w:val="0096147D"/>
    <w:rsid w:val="00961E5F"/>
    <w:rsid w:val="00961FA8"/>
    <w:rsid w:val="00962157"/>
    <w:rsid w:val="00962159"/>
    <w:rsid w:val="0096225F"/>
    <w:rsid w:val="00962A50"/>
    <w:rsid w:val="00964138"/>
    <w:rsid w:val="00964B3F"/>
    <w:rsid w:val="00964C98"/>
    <w:rsid w:val="00966EFA"/>
    <w:rsid w:val="00970964"/>
    <w:rsid w:val="00971441"/>
    <w:rsid w:val="009715D4"/>
    <w:rsid w:val="00974B58"/>
    <w:rsid w:val="00975757"/>
    <w:rsid w:val="009761ED"/>
    <w:rsid w:val="009769B4"/>
    <w:rsid w:val="0098022F"/>
    <w:rsid w:val="0098026C"/>
    <w:rsid w:val="009810DE"/>
    <w:rsid w:val="00982434"/>
    <w:rsid w:val="009825DB"/>
    <w:rsid w:val="0098427D"/>
    <w:rsid w:val="00984567"/>
    <w:rsid w:val="009865D5"/>
    <w:rsid w:val="00987C77"/>
    <w:rsid w:val="00990345"/>
    <w:rsid w:val="0099119C"/>
    <w:rsid w:val="0099137A"/>
    <w:rsid w:val="0099211C"/>
    <w:rsid w:val="00995119"/>
    <w:rsid w:val="009953AD"/>
    <w:rsid w:val="00996E1E"/>
    <w:rsid w:val="00997392"/>
    <w:rsid w:val="0099747C"/>
    <w:rsid w:val="0099771C"/>
    <w:rsid w:val="009A01E4"/>
    <w:rsid w:val="009A030E"/>
    <w:rsid w:val="009A0A33"/>
    <w:rsid w:val="009A2435"/>
    <w:rsid w:val="009A38AB"/>
    <w:rsid w:val="009A3D47"/>
    <w:rsid w:val="009A3E03"/>
    <w:rsid w:val="009A5356"/>
    <w:rsid w:val="009A5468"/>
    <w:rsid w:val="009A5D99"/>
    <w:rsid w:val="009A608C"/>
    <w:rsid w:val="009A6FDF"/>
    <w:rsid w:val="009A76D6"/>
    <w:rsid w:val="009B1575"/>
    <w:rsid w:val="009B2E29"/>
    <w:rsid w:val="009B3402"/>
    <w:rsid w:val="009B3F6A"/>
    <w:rsid w:val="009B422F"/>
    <w:rsid w:val="009B46BC"/>
    <w:rsid w:val="009B4D1A"/>
    <w:rsid w:val="009B558B"/>
    <w:rsid w:val="009C181C"/>
    <w:rsid w:val="009C28A2"/>
    <w:rsid w:val="009C3239"/>
    <w:rsid w:val="009C3828"/>
    <w:rsid w:val="009C4987"/>
    <w:rsid w:val="009C523F"/>
    <w:rsid w:val="009C59BF"/>
    <w:rsid w:val="009C5DEB"/>
    <w:rsid w:val="009C5E4F"/>
    <w:rsid w:val="009C5F82"/>
    <w:rsid w:val="009C66A0"/>
    <w:rsid w:val="009C70F8"/>
    <w:rsid w:val="009D0156"/>
    <w:rsid w:val="009D05DA"/>
    <w:rsid w:val="009D1A14"/>
    <w:rsid w:val="009D1E2A"/>
    <w:rsid w:val="009D1FA0"/>
    <w:rsid w:val="009D2BDF"/>
    <w:rsid w:val="009D3736"/>
    <w:rsid w:val="009D5498"/>
    <w:rsid w:val="009D5DB2"/>
    <w:rsid w:val="009D5EE8"/>
    <w:rsid w:val="009D604F"/>
    <w:rsid w:val="009D61BB"/>
    <w:rsid w:val="009D68BB"/>
    <w:rsid w:val="009D7ADB"/>
    <w:rsid w:val="009E0703"/>
    <w:rsid w:val="009E0E34"/>
    <w:rsid w:val="009E16DA"/>
    <w:rsid w:val="009E1CD4"/>
    <w:rsid w:val="009E2391"/>
    <w:rsid w:val="009E289B"/>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5E7F"/>
    <w:rsid w:val="009F670C"/>
    <w:rsid w:val="009F6992"/>
    <w:rsid w:val="009F76EA"/>
    <w:rsid w:val="009F78EB"/>
    <w:rsid w:val="009F7F34"/>
    <w:rsid w:val="009F7FEB"/>
    <w:rsid w:val="00A00435"/>
    <w:rsid w:val="00A012E7"/>
    <w:rsid w:val="00A01852"/>
    <w:rsid w:val="00A0188B"/>
    <w:rsid w:val="00A01E73"/>
    <w:rsid w:val="00A023E7"/>
    <w:rsid w:val="00A0249B"/>
    <w:rsid w:val="00A02B88"/>
    <w:rsid w:val="00A03160"/>
    <w:rsid w:val="00A036AC"/>
    <w:rsid w:val="00A041BC"/>
    <w:rsid w:val="00A046D2"/>
    <w:rsid w:val="00A04A54"/>
    <w:rsid w:val="00A04B0F"/>
    <w:rsid w:val="00A066C3"/>
    <w:rsid w:val="00A06754"/>
    <w:rsid w:val="00A069E0"/>
    <w:rsid w:val="00A06E4A"/>
    <w:rsid w:val="00A078FB"/>
    <w:rsid w:val="00A1036D"/>
    <w:rsid w:val="00A1069F"/>
    <w:rsid w:val="00A10ACA"/>
    <w:rsid w:val="00A1138C"/>
    <w:rsid w:val="00A12355"/>
    <w:rsid w:val="00A127D2"/>
    <w:rsid w:val="00A143EC"/>
    <w:rsid w:val="00A14B1B"/>
    <w:rsid w:val="00A14B7F"/>
    <w:rsid w:val="00A1500F"/>
    <w:rsid w:val="00A15621"/>
    <w:rsid w:val="00A15670"/>
    <w:rsid w:val="00A157A0"/>
    <w:rsid w:val="00A16809"/>
    <w:rsid w:val="00A17EA2"/>
    <w:rsid w:val="00A20264"/>
    <w:rsid w:val="00A20997"/>
    <w:rsid w:val="00A21454"/>
    <w:rsid w:val="00A22025"/>
    <w:rsid w:val="00A22498"/>
    <w:rsid w:val="00A22571"/>
    <w:rsid w:val="00A237A3"/>
    <w:rsid w:val="00A24560"/>
    <w:rsid w:val="00A25BBB"/>
    <w:rsid w:val="00A27147"/>
    <w:rsid w:val="00A30368"/>
    <w:rsid w:val="00A3053E"/>
    <w:rsid w:val="00A30E02"/>
    <w:rsid w:val="00A30F6A"/>
    <w:rsid w:val="00A31658"/>
    <w:rsid w:val="00A31C3E"/>
    <w:rsid w:val="00A34538"/>
    <w:rsid w:val="00A3540F"/>
    <w:rsid w:val="00A35630"/>
    <w:rsid w:val="00A36189"/>
    <w:rsid w:val="00A37E73"/>
    <w:rsid w:val="00A37FB6"/>
    <w:rsid w:val="00A4104A"/>
    <w:rsid w:val="00A41081"/>
    <w:rsid w:val="00A411CA"/>
    <w:rsid w:val="00A42096"/>
    <w:rsid w:val="00A421EF"/>
    <w:rsid w:val="00A426F3"/>
    <w:rsid w:val="00A42FDF"/>
    <w:rsid w:val="00A430A9"/>
    <w:rsid w:val="00A431FE"/>
    <w:rsid w:val="00A438E4"/>
    <w:rsid w:val="00A439E5"/>
    <w:rsid w:val="00A4497A"/>
    <w:rsid w:val="00A44F54"/>
    <w:rsid w:val="00A4542A"/>
    <w:rsid w:val="00A46574"/>
    <w:rsid w:val="00A475C1"/>
    <w:rsid w:val="00A47C58"/>
    <w:rsid w:val="00A47D66"/>
    <w:rsid w:val="00A50062"/>
    <w:rsid w:val="00A50290"/>
    <w:rsid w:val="00A53037"/>
    <w:rsid w:val="00A532B9"/>
    <w:rsid w:val="00A5351D"/>
    <w:rsid w:val="00A53E79"/>
    <w:rsid w:val="00A54031"/>
    <w:rsid w:val="00A542A1"/>
    <w:rsid w:val="00A54A54"/>
    <w:rsid w:val="00A55122"/>
    <w:rsid w:val="00A552CD"/>
    <w:rsid w:val="00A5592B"/>
    <w:rsid w:val="00A56DE7"/>
    <w:rsid w:val="00A6009E"/>
    <w:rsid w:val="00A60B1F"/>
    <w:rsid w:val="00A62C3A"/>
    <w:rsid w:val="00A63812"/>
    <w:rsid w:val="00A6460F"/>
    <w:rsid w:val="00A668BA"/>
    <w:rsid w:val="00A66CEA"/>
    <w:rsid w:val="00A66FA7"/>
    <w:rsid w:val="00A70C5C"/>
    <w:rsid w:val="00A71876"/>
    <w:rsid w:val="00A71EA7"/>
    <w:rsid w:val="00A732EE"/>
    <w:rsid w:val="00A73D64"/>
    <w:rsid w:val="00A74216"/>
    <w:rsid w:val="00A74777"/>
    <w:rsid w:val="00A74967"/>
    <w:rsid w:val="00A75504"/>
    <w:rsid w:val="00A77168"/>
    <w:rsid w:val="00A77985"/>
    <w:rsid w:val="00A80085"/>
    <w:rsid w:val="00A8043B"/>
    <w:rsid w:val="00A81323"/>
    <w:rsid w:val="00A820CB"/>
    <w:rsid w:val="00A82342"/>
    <w:rsid w:val="00A84443"/>
    <w:rsid w:val="00A8487F"/>
    <w:rsid w:val="00A85762"/>
    <w:rsid w:val="00A868E7"/>
    <w:rsid w:val="00A8754C"/>
    <w:rsid w:val="00A90AD6"/>
    <w:rsid w:val="00A90F12"/>
    <w:rsid w:val="00A926FE"/>
    <w:rsid w:val="00A93101"/>
    <w:rsid w:val="00A93223"/>
    <w:rsid w:val="00A9366C"/>
    <w:rsid w:val="00A94293"/>
    <w:rsid w:val="00A94BDE"/>
    <w:rsid w:val="00A94FCA"/>
    <w:rsid w:val="00A9633B"/>
    <w:rsid w:val="00A96C60"/>
    <w:rsid w:val="00A9740B"/>
    <w:rsid w:val="00A9766C"/>
    <w:rsid w:val="00A977F8"/>
    <w:rsid w:val="00A97B3D"/>
    <w:rsid w:val="00A97C22"/>
    <w:rsid w:val="00AA08E7"/>
    <w:rsid w:val="00AA0A06"/>
    <w:rsid w:val="00AA1351"/>
    <w:rsid w:val="00AA17A9"/>
    <w:rsid w:val="00AA1C84"/>
    <w:rsid w:val="00AA3D7B"/>
    <w:rsid w:val="00AA42A0"/>
    <w:rsid w:val="00AA442B"/>
    <w:rsid w:val="00AA46A4"/>
    <w:rsid w:val="00AA5779"/>
    <w:rsid w:val="00AA61C7"/>
    <w:rsid w:val="00AA669D"/>
    <w:rsid w:val="00AA6BE1"/>
    <w:rsid w:val="00AA6DBA"/>
    <w:rsid w:val="00AA72A5"/>
    <w:rsid w:val="00AA7416"/>
    <w:rsid w:val="00AB03D0"/>
    <w:rsid w:val="00AB14E8"/>
    <w:rsid w:val="00AB1973"/>
    <w:rsid w:val="00AB1B1D"/>
    <w:rsid w:val="00AB21B5"/>
    <w:rsid w:val="00AB358D"/>
    <w:rsid w:val="00AB37A1"/>
    <w:rsid w:val="00AB3CFD"/>
    <w:rsid w:val="00AB49BC"/>
    <w:rsid w:val="00AB4DEE"/>
    <w:rsid w:val="00AB4E32"/>
    <w:rsid w:val="00AB726C"/>
    <w:rsid w:val="00AB72B4"/>
    <w:rsid w:val="00AC02AA"/>
    <w:rsid w:val="00AC0537"/>
    <w:rsid w:val="00AC0E3B"/>
    <w:rsid w:val="00AC1147"/>
    <w:rsid w:val="00AC2A0B"/>
    <w:rsid w:val="00AC2E53"/>
    <w:rsid w:val="00AC4B20"/>
    <w:rsid w:val="00AD1EFA"/>
    <w:rsid w:val="00AD2072"/>
    <w:rsid w:val="00AD2DBD"/>
    <w:rsid w:val="00AD2FBF"/>
    <w:rsid w:val="00AD4091"/>
    <w:rsid w:val="00AD455D"/>
    <w:rsid w:val="00AD463C"/>
    <w:rsid w:val="00AD4F60"/>
    <w:rsid w:val="00AD5044"/>
    <w:rsid w:val="00AD5114"/>
    <w:rsid w:val="00AD57B4"/>
    <w:rsid w:val="00AD6236"/>
    <w:rsid w:val="00AD6542"/>
    <w:rsid w:val="00AD7770"/>
    <w:rsid w:val="00AE1990"/>
    <w:rsid w:val="00AE1F07"/>
    <w:rsid w:val="00AE25E8"/>
    <w:rsid w:val="00AE2AD4"/>
    <w:rsid w:val="00AE2CA7"/>
    <w:rsid w:val="00AE2F1D"/>
    <w:rsid w:val="00AE6582"/>
    <w:rsid w:val="00AE7686"/>
    <w:rsid w:val="00AE799A"/>
    <w:rsid w:val="00AF0E81"/>
    <w:rsid w:val="00AF117A"/>
    <w:rsid w:val="00AF19DF"/>
    <w:rsid w:val="00AF26CF"/>
    <w:rsid w:val="00AF4E92"/>
    <w:rsid w:val="00AF4FA5"/>
    <w:rsid w:val="00AF5C9B"/>
    <w:rsid w:val="00AF5D53"/>
    <w:rsid w:val="00AF5F55"/>
    <w:rsid w:val="00AF644B"/>
    <w:rsid w:val="00AF6CA6"/>
    <w:rsid w:val="00AF6EB6"/>
    <w:rsid w:val="00AF7796"/>
    <w:rsid w:val="00AF77A2"/>
    <w:rsid w:val="00B011A9"/>
    <w:rsid w:val="00B01328"/>
    <w:rsid w:val="00B02941"/>
    <w:rsid w:val="00B033F8"/>
    <w:rsid w:val="00B04400"/>
    <w:rsid w:val="00B04835"/>
    <w:rsid w:val="00B05A55"/>
    <w:rsid w:val="00B05DE1"/>
    <w:rsid w:val="00B06595"/>
    <w:rsid w:val="00B0722B"/>
    <w:rsid w:val="00B10109"/>
    <w:rsid w:val="00B10FD1"/>
    <w:rsid w:val="00B1111B"/>
    <w:rsid w:val="00B12735"/>
    <w:rsid w:val="00B13E35"/>
    <w:rsid w:val="00B13EC0"/>
    <w:rsid w:val="00B14102"/>
    <w:rsid w:val="00B14D32"/>
    <w:rsid w:val="00B1557C"/>
    <w:rsid w:val="00B155DC"/>
    <w:rsid w:val="00B15766"/>
    <w:rsid w:val="00B1666A"/>
    <w:rsid w:val="00B1686D"/>
    <w:rsid w:val="00B16C66"/>
    <w:rsid w:val="00B17447"/>
    <w:rsid w:val="00B1771D"/>
    <w:rsid w:val="00B20209"/>
    <w:rsid w:val="00B203C9"/>
    <w:rsid w:val="00B221D5"/>
    <w:rsid w:val="00B22E22"/>
    <w:rsid w:val="00B23FD9"/>
    <w:rsid w:val="00B24591"/>
    <w:rsid w:val="00B245D5"/>
    <w:rsid w:val="00B24BE4"/>
    <w:rsid w:val="00B24C36"/>
    <w:rsid w:val="00B24F94"/>
    <w:rsid w:val="00B25126"/>
    <w:rsid w:val="00B25FC3"/>
    <w:rsid w:val="00B275AC"/>
    <w:rsid w:val="00B27875"/>
    <w:rsid w:val="00B3008D"/>
    <w:rsid w:val="00B30E11"/>
    <w:rsid w:val="00B30EEB"/>
    <w:rsid w:val="00B31423"/>
    <w:rsid w:val="00B323E0"/>
    <w:rsid w:val="00B32A17"/>
    <w:rsid w:val="00B3346C"/>
    <w:rsid w:val="00B3381F"/>
    <w:rsid w:val="00B33C23"/>
    <w:rsid w:val="00B345B4"/>
    <w:rsid w:val="00B348B1"/>
    <w:rsid w:val="00B34A28"/>
    <w:rsid w:val="00B35046"/>
    <w:rsid w:val="00B35B6A"/>
    <w:rsid w:val="00B36806"/>
    <w:rsid w:val="00B36F0B"/>
    <w:rsid w:val="00B37657"/>
    <w:rsid w:val="00B37B07"/>
    <w:rsid w:val="00B4046F"/>
    <w:rsid w:val="00B422C0"/>
    <w:rsid w:val="00B426CA"/>
    <w:rsid w:val="00B426E1"/>
    <w:rsid w:val="00B44268"/>
    <w:rsid w:val="00B4446F"/>
    <w:rsid w:val="00B44746"/>
    <w:rsid w:val="00B44854"/>
    <w:rsid w:val="00B4792C"/>
    <w:rsid w:val="00B50CAE"/>
    <w:rsid w:val="00B512AD"/>
    <w:rsid w:val="00B5196C"/>
    <w:rsid w:val="00B525CB"/>
    <w:rsid w:val="00B52697"/>
    <w:rsid w:val="00B52B2A"/>
    <w:rsid w:val="00B546E6"/>
    <w:rsid w:val="00B54D8F"/>
    <w:rsid w:val="00B5649B"/>
    <w:rsid w:val="00B56851"/>
    <w:rsid w:val="00B572F7"/>
    <w:rsid w:val="00B57B9D"/>
    <w:rsid w:val="00B57DAF"/>
    <w:rsid w:val="00B6022C"/>
    <w:rsid w:val="00B614F8"/>
    <w:rsid w:val="00B61994"/>
    <w:rsid w:val="00B61FD4"/>
    <w:rsid w:val="00B62F5D"/>
    <w:rsid w:val="00B63872"/>
    <w:rsid w:val="00B63CB2"/>
    <w:rsid w:val="00B64246"/>
    <w:rsid w:val="00B64C41"/>
    <w:rsid w:val="00B64EDB"/>
    <w:rsid w:val="00B65938"/>
    <w:rsid w:val="00B65C8A"/>
    <w:rsid w:val="00B66109"/>
    <w:rsid w:val="00B66349"/>
    <w:rsid w:val="00B715F9"/>
    <w:rsid w:val="00B7211D"/>
    <w:rsid w:val="00B72B91"/>
    <w:rsid w:val="00B73019"/>
    <w:rsid w:val="00B7315F"/>
    <w:rsid w:val="00B7423D"/>
    <w:rsid w:val="00B74D05"/>
    <w:rsid w:val="00B763EC"/>
    <w:rsid w:val="00B768E2"/>
    <w:rsid w:val="00B777FA"/>
    <w:rsid w:val="00B77850"/>
    <w:rsid w:val="00B7796B"/>
    <w:rsid w:val="00B80B29"/>
    <w:rsid w:val="00B81964"/>
    <w:rsid w:val="00B81E6F"/>
    <w:rsid w:val="00B82123"/>
    <w:rsid w:val="00B8225B"/>
    <w:rsid w:val="00B82BB5"/>
    <w:rsid w:val="00B851E4"/>
    <w:rsid w:val="00B854CE"/>
    <w:rsid w:val="00B85681"/>
    <w:rsid w:val="00B86672"/>
    <w:rsid w:val="00B8675F"/>
    <w:rsid w:val="00B86877"/>
    <w:rsid w:val="00B8695D"/>
    <w:rsid w:val="00B86E66"/>
    <w:rsid w:val="00B873BA"/>
    <w:rsid w:val="00B8746F"/>
    <w:rsid w:val="00B87706"/>
    <w:rsid w:val="00B879E4"/>
    <w:rsid w:val="00B91280"/>
    <w:rsid w:val="00B9129E"/>
    <w:rsid w:val="00B91B8E"/>
    <w:rsid w:val="00B922C5"/>
    <w:rsid w:val="00B92531"/>
    <w:rsid w:val="00B92618"/>
    <w:rsid w:val="00B92B69"/>
    <w:rsid w:val="00B92CC6"/>
    <w:rsid w:val="00B9326F"/>
    <w:rsid w:val="00B933C9"/>
    <w:rsid w:val="00B935C9"/>
    <w:rsid w:val="00B93E3D"/>
    <w:rsid w:val="00B95464"/>
    <w:rsid w:val="00B95BCF"/>
    <w:rsid w:val="00B95E3D"/>
    <w:rsid w:val="00B9691F"/>
    <w:rsid w:val="00B976C7"/>
    <w:rsid w:val="00BA016F"/>
    <w:rsid w:val="00BA03D2"/>
    <w:rsid w:val="00BA0C54"/>
    <w:rsid w:val="00BA0C6B"/>
    <w:rsid w:val="00BA1382"/>
    <w:rsid w:val="00BA20D8"/>
    <w:rsid w:val="00BA22FC"/>
    <w:rsid w:val="00BA2F30"/>
    <w:rsid w:val="00BA4771"/>
    <w:rsid w:val="00BA7370"/>
    <w:rsid w:val="00BA778B"/>
    <w:rsid w:val="00BB0888"/>
    <w:rsid w:val="00BB0E9B"/>
    <w:rsid w:val="00BB1898"/>
    <w:rsid w:val="00BB2841"/>
    <w:rsid w:val="00BB2DB4"/>
    <w:rsid w:val="00BB300F"/>
    <w:rsid w:val="00BB307F"/>
    <w:rsid w:val="00BB32C9"/>
    <w:rsid w:val="00BB35C5"/>
    <w:rsid w:val="00BB4C8E"/>
    <w:rsid w:val="00BB57ED"/>
    <w:rsid w:val="00BB5D6E"/>
    <w:rsid w:val="00BB65C3"/>
    <w:rsid w:val="00BB662E"/>
    <w:rsid w:val="00BB6C01"/>
    <w:rsid w:val="00BB6C6A"/>
    <w:rsid w:val="00BB7CD1"/>
    <w:rsid w:val="00BC0AF3"/>
    <w:rsid w:val="00BC17CC"/>
    <w:rsid w:val="00BC2898"/>
    <w:rsid w:val="00BC2928"/>
    <w:rsid w:val="00BC2BB1"/>
    <w:rsid w:val="00BC34A3"/>
    <w:rsid w:val="00BC3FD9"/>
    <w:rsid w:val="00BC3FF9"/>
    <w:rsid w:val="00BC4A97"/>
    <w:rsid w:val="00BC68B4"/>
    <w:rsid w:val="00BC693B"/>
    <w:rsid w:val="00BC6C56"/>
    <w:rsid w:val="00BD02CC"/>
    <w:rsid w:val="00BD2063"/>
    <w:rsid w:val="00BD33D9"/>
    <w:rsid w:val="00BD3DEA"/>
    <w:rsid w:val="00BD3E97"/>
    <w:rsid w:val="00BD41DC"/>
    <w:rsid w:val="00BD52FE"/>
    <w:rsid w:val="00BD62CF"/>
    <w:rsid w:val="00BD78FE"/>
    <w:rsid w:val="00BE0767"/>
    <w:rsid w:val="00BE12D7"/>
    <w:rsid w:val="00BE18C4"/>
    <w:rsid w:val="00BE18DA"/>
    <w:rsid w:val="00BE26C0"/>
    <w:rsid w:val="00BE4578"/>
    <w:rsid w:val="00BE47B2"/>
    <w:rsid w:val="00BE48C7"/>
    <w:rsid w:val="00BE4F66"/>
    <w:rsid w:val="00BE5238"/>
    <w:rsid w:val="00BE7257"/>
    <w:rsid w:val="00BF020D"/>
    <w:rsid w:val="00BF1DD2"/>
    <w:rsid w:val="00BF23A3"/>
    <w:rsid w:val="00BF2A7E"/>
    <w:rsid w:val="00BF3331"/>
    <w:rsid w:val="00BF5C05"/>
    <w:rsid w:val="00BF6FC6"/>
    <w:rsid w:val="00BF7C52"/>
    <w:rsid w:val="00BF7ED9"/>
    <w:rsid w:val="00BF7F99"/>
    <w:rsid w:val="00C00713"/>
    <w:rsid w:val="00C009A0"/>
    <w:rsid w:val="00C01F74"/>
    <w:rsid w:val="00C02558"/>
    <w:rsid w:val="00C0285F"/>
    <w:rsid w:val="00C0329C"/>
    <w:rsid w:val="00C03305"/>
    <w:rsid w:val="00C03738"/>
    <w:rsid w:val="00C037A6"/>
    <w:rsid w:val="00C04BDB"/>
    <w:rsid w:val="00C06CCF"/>
    <w:rsid w:val="00C1159D"/>
    <w:rsid w:val="00C1233E"/>
    <w:rsid w:val="00C128A3"/>
    <w:rsid w:val="00C12FB3"/>
    <w:rsid w:val="00C1375F"/>
    <w:rsid w:val="00C13D85"/>
    <w:rsid w:val="00C14E82"/>
    <w:rsid w:val="00C14FF6"/>
    <w:rsid w:val="00C15177"/>
    <w:rsid w:val="00C1641B"/>
    <w:rsid w:val="00C165FC"/>
    <w:rsid w:val="00C176D5"/>
    <w:rsid w:val="00C17AD2"/>
    <w:rsid w:val="00C20211"/>
    <w:rsid w:val="00C2082C"/>
    <w:rsid w:val="00C20DAD"/>
    <w:rsid w:val="00C220B6"/>
    <w:rsid w:val="00C22DDE"/>
    <w:rsid w:val="00C2338B"/>
    <w:rsid w:val="00C238F4"/>
    <w:rsid w:val="00C23A99"/>
    <w:rsid w:val="00C245EE"/>
    <w:rsid w:val="00C2488C"/>
    <w:rsid w:val="00C24B8D"/>
    <w:rsid w:val="00C24BD7"/>
    <w:rsid w:val="00C25813"/>
    <w:rsid w:val="00C27143"/>
    <w:rsid w:val="00C27490"/>
    <w:rsid w:val="00C27D37"/>
    <w:rsid w:val="00C309E8"/>
    <w:rsid w:val="00C31FCD"/>
    <w:rsid w:val="00C32017"/>
    <w:rsid w:val="00C325CD"/>
    <w:rsid w:val="00C3322E"/>
    <w:rsid w:val="00C33B90"/>
    <w:rsid w:val="00C3441A"/>
    <w:rsid w:val="00C34808"/>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5BF2"/>
    <w:rsid w:val="00C47472"/>
    <w:rsid w:val="00C4799E"/>
    <w:rsid w:val="00C500F0"/>
    <w:rsid w:val="00C504A7"/>
    <w:rsid w:val="00C506C9"/>
    <w:rsid w:val="00C5247E"/>
    <w:rsid w:val="00C52D98"/>
    <w:rsid w:val="00C5330C"/>
    <w:rsid w:val="00C54640"/>
    <w:rsid w:val="00C547A6"/>
    <w:rsid w:val="00C54A3A"/>
    <w:rsid w:val="00C55025"/>
    <w:rsid w:val="00C56A67"/>
    <w:rsid w:val="00C56CC2"/>
    <w:rsid w:val="00C57498"/>
    <w:rsid w:val="00C5763C"/>
    <w:rsid w:val="00C5780C"/>
    <w:rsid w:val="00C5796B"/>
    <w:rsid w:val="00C60A92"/>
    <w:rsid w:val="00C619A1"/>
    <w:rsid w:val="00C6305F"/>
    <w:rsid w:val="00C6325B"/>
    <w:rsid w:val="00C63E99"/>
    <w:rsid w:val="00C64A64"/>
    <w:rsid w:val="00C65151"/>
    <w:rsid w:val="00C66119"/>
    <w:rsid w:val="00C66292"/>
    <w:rsid w:val="00C672A3"/>
    <w:rsid w:val="00C672F1"/>
    <w:rsid w:val="00C673D0"/>
    <w:rsid w:val="00C71E2A"/>
    <w:rsid w:val="00C733BA"/>
    <w:rsid w:val="00C76401"/>
    <w:rsid w:val="00C8082B"/>
    <w:rsid w:val="00C81A88"/>
    <w:rsid w:val="00C81D46"/>
    <w:rsid w:val="00C82298"/>
    <w:rsid w:val="00C8294F"/>
    <w:rsid w:val="00C833B4"/>
    <w:rsid w:val="00C84284"/>
    <w:rsid w:val="00C8508E"/>
    <w:rsid w:val="00C861FC"/>
    <w:rsid w:val="00C9005E"/>
    <w:rsid w:val="00C90CA9"/>
    <w:rsid w:val="00C917B1"/>
    <w:rsid w:val="00C9193C"/>
    <w:rsid w:val="00C91B77"/>
    <w:rsid w:val="00C920E2"/>
    <w:rsid w:val="00C93765"/>
    <w:rsid w:val="00C93877"/>
    <w:rsid w:val="00C93D8C"/>
    <w:rsid w:val="00C950FC"/>
    <w:rsid w:val="00C959BD"/>
    <w:rsid w:val="00C96DBF"/>
    <w:rsid w:val="00CA0031"/>
    <w:rsid w:val="00CA02FD"/>
    <w:rsid w:val="00CA0413"/>
    <w:rsid w:val="00CA043A"/>
    <w:rsid w:val="00CA16CC"/>
    <w:rsid w:val="00CA41E7"/>
    <w:rsid w:val="00CA42F4"/>
    <w:rsid w:val="00CA5812"/>
    <w:rsid w:val="00CA5BD4"/>
    <w:rsid w:val="00CA5C14"/>
    <w:rsid w:val="00CA69E7"/>
    <w:rsid w:val="00CA7E7B"/>
    <w:rsid w:val="00CB2D38"/>
    <w:rsid w:val="00CB3C1C"/>
    <w:rsid w:val="00CB4137"/>
    <w:rsid w:val="00CB52D0"/>
    <w:rsid w:val="00CB530A"/>
    <w:rsid w:val="00CB5578"/>
    <w:rsid w:val="00CB591C"/>
    <w:rsid w:val="00CB59E3"/>
    <w:rsid w:val="00CB61B3"/>
    <w:rsid w:val="00CB6B54"/>
    <w:rsid w:val="00CB6F83"/>
    <w:rsid w:val="00CB72AE"/>
    <w:rsid w:val="00CC00CD"/>
    <w:rsid w:val="00CC0AF3"/>
    <w:rsid w:val="00CC0BC6"/>
    <w:rsid w:val="00CC0E68"/>
    <w:rsid w:val="00CC2338"/>
    <w:rsid w:val="00CC2514"/>
    <w:rsid w:val="00CC2F69"/>
    <w:rsid w:val="00CC315F"/>
    <w:rsid w:val="00CC3D38"/>
    <w:rsid w:val="00CC40C3"/>
    <w:rsid w:val="00CC4E5D"/>
    <w:rsid w:val="00CC50AE"/>
    <w:rsid w:val="00CC5F37"/>
    <w:rsid w:val="00CC69EC"/>
    <w:rsid w:val="00CC743D"/>
    <w:rsid w:val="00CD050A"/>
    <w:rsid w:val="00CD205D"/>
    <w:rsid w:val="00CD28EC"/>
    <w:rsid w:val="00CD2A22"/>
    <w:rsid w:val="00CD2B50"/>
    <w:rsid w:val="00CD4506"/>
    <w:rsid w:val="00CD520B"/>
    <w:rsid w:val="00CD5822"/>
    <w:rsid w:val="00CD5A1A"/>
    <w:rsid w:val="00CD5D70"/>
    <w:rsid w:val="00CD5F7C"/>
    <w:rsid w:val="00CD7EFA"/>
    <w:rsid w:val="00CE020E"/>
    <w:rsid w:val="00CE0566"/>
    <w:rsid w:val="00CE1CD4"/>
    <w:rsid w:val="00CE2761"/>
    <w:rsid w:val="00CE314E"/>
    <w:rsid w:val="00CE3D5C"/>
    <w:rsid w:val="00CE3E14"/>
    <w:rsid w:val="00CE4362"/>
    <w:rsid w:val="00CE44C7"/>
    <w:rsid w:val="00CE53CC"/>
    <w:rsid w:val="00CE5F10"/>
    <w:rsid w:val="00CE65A7"/>
    <w:rsid w:val="00CE6EC4"/>
    <w:rsid w:val="00CE7F26"/>
    <w:rsid w:val="00CF1E1D"/>
    <w:rsid w:val="00CF335E"/>
    <w:rsid w:val="00CF35D0"/>
    <w:rsid w:val="00CF3DD5"/>
    <w:rsid w:val="00CF4AF7"/>
    <w:rsid w:val="00CF4D20"/>
    <w:rsid w:val="00CF59B1"/>
    <w:rsid w:val="00CF73F8"/>
    <w:rsid w:val="00CF7928"/>
    <w:rsid w:val="00D00A8E"/>
    <w:rsid w:val="00D00DE0"/>
    <w:rsid w:val="00D012BF"/>
    <w:rsid w:val="00D01760"/>
    <w:rsid w:val="00D0368E"/>
    <w:rsid w:val="00D03D2D"/>
    <w:rsid w:val="00D03E7B"/>
    <w:rsid w:val="00D0401A"/>
    <w:rsid w:val="00D058E9"/>
    <w:rsid w:val="00D1060D"/>
    <w:rsid w:val="00D10D7C"/>
    <w:rsid w:val="00D10E7C"/>
    <w:rsid w:val="00D11182"/>
    <w:rsid w:val="00D11807"/>
    <w:rsid w:val="00D11E27"/>
    <w:rsid w:val="00D12D82"/>
    <w:rsid w:val="00D1306E"/>
    <w:rsid w:val="00D142EF"/>
    <w:rsid w:val="00D14B5F"/>
    <w:rsid w:val="00D14F23"/>
    <w:rsid w:val="00D16740"/>
    <w:rsid w:val="00D16A8B"/>
    <w:rsid w:val="00D16E39"/>
    <w:rsid w:val="00D17AD8"/>
    <w:rsid w:val="00D17F4A"/>
    <w:rsid w:val="00D2104A"/>
    <w:rsid w:val="00D21BB5"/>
    <w:rsid w:val="00D21FFC"/>
    <w:rsid w:val="00D223B6"/>
    <w:rsid w:val="00D223E8"/>
    <w:rsid w:val="00D22DC8"/>
    <w:rsid w:val="00D23FC8"/>
    <w:rsid w:val="00D2531C"/>
    <w:rsid w:val="00D2754F"/>
    <w:rsid w:val="00D279D9"/>
    <w:rsid w:val="00D27E33"/>
    <w:rsid w:val="00D30453"/>
    <w:rsid w:val="00D312DC"/>
    <w:rsid w:val="00D31B84"/>
    <w:rsid w:val="00D31C6A"/>
    <w:rsid w:val="00D31CC6"/>
    <w:rsid w:val="00D31EDF"/>
    <w:rsid w:val="00D31FF9"/>
    <w:rsid w:val="00D32256"/>
    <w:rsid w:val="00D32502"/>
    <w:rsid w:val="00D32A27"/>
    <w:rsid w:val="00D32ABC"/>
    <w:rsid w:val="00D339E5"/>
    <w:rsid w:val="00D3479A"/>
    <w:rsid w:val="00D349D5"/>
    <w:rsid w:val="00D34F4E"/>
    <w:rsid w:val="00D357F3"/>
    <w:rsid w:val="00D35C0E"/>
    <w:rsid w:val="00D36EEF"/>
    <w:rsid w:val="00D37127"/>
    <w:rsid w:val="00D373A8"/>
    <w:rsid w:val="00D37721"/>
    <w:rsid w:val="00D401BE"/>
    <w:rsid w:val="00D40A50"/>
    <w:rsid w:val="00D41858"/>
    <w:rsid w:val="00D422DB"/>
    <w:rsid w:val="00D42AC2"/>
    <w:rsid w:val="00D438B8"/>
    <w:rsid w:val="00D43AA2"/>
    <w:rsid w:val="00D44B93"/>
    <w:rsid w:val="00D4515F"/>
    <w:rsid w:val="00D466C9"/>
    <w:rsid w:val="00D52E2F"/>
    <w:rsid w:val="00D52F59"/>
    <w:rsid w:val="00D53E3E"/>
    <w:rsid w:val="00D5616F"/>
    <w:rsid w:val="00D577D3"/>
    <w:rsid w:val="00D57940"/>
    <w:rsid w:val="00D60327"/>
    <w:rsid w:val="00D61526"/>
    <w:rsid w:val="00D61F81"/>
    <w:rsid w:val="00D62BE6"/>
    <w:rsid w:val="00D63766"/>
    <w:rsid w:val="00D63912"/>
    <w:rsid w:val="00D63923"/>
    <w:rsid w:val="00D6451B"/>
    <w:rsid w:val="00D64B57"/>
    <w:rsid w:val="00D65DEA"/>
    <w:rsid w:val="00D662EB"/>
    <w:rsid w:val="00D6752B"/>
    <w:rsid w:val="00D67BC7"/>
    <w:rsid w:val="00D705D3"/>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E99"/>
    <w:rsid w:val="00D766C7"/>
    <w:rsid w:val="00D7692B"/>
    <w:rsid w:val="00D76B1E"/>
    <w:rsid w:val="00D7734F"/>
    <w:rsid w:val="00D8044C"/>
    <w:rsid w:val="00D805D6"/>
    <w:rsid w:val="00D80D4C"/>
    <w:rsid w:val="00D8184D"/>
    <w:rsid w:val="00D81A7B"/>
    <w:rsid w:val="00D8223C"/>
    <w:rsid w:val="00D82CE5"/>
    <w:rsid w:val="00D8342C"/>
    <w:rsid w:val="00D8490E"/>
    <w:rsid w:val="00D85494"/>
    <w:rsid w:val="00D8616D"/>
    <w:rsid w:val="00D90F4B"/>
    <w:rsid w:val="00D90FF2"/>
    <w:rsid w:val="00D915C8"/>
    <w:rsid w:val="00D9310B"/>
    <w:rsid w:val="00D9328F"/>
    <w:rsid w:val="00D93726"/>
    <w:rsid w:val="00D93F3E"/>
    <w:rsid w:val="00D9405B"/>
    <w:rsid w:val="00D94DC6"/>
    <w:rsid w:val="00D95145"/>
    <w:rsid w:val="00D967CB"/>
    <w:rsid w:val="00D96EE0"/>
    <w:rsid w:val="00D97BD1"/>
    <w:rsid w:val="00DA06B8"/>
    <w:rsid w:val="00DA1F38"/>
    <w:rsid w:val="00DA2969"/>
    <w:rsid w:val="00DA29B7"/>
    <w:rsid w:val="00DA4F95"/>
    <w:rsid w:val="00DA5120"/>
    <w:rsid w:val="00DA5989"/>
    <w:rsid w:val="00DA5AB1"/>
    <w:rsid w:val="00DA5F9D"/>
    <w:rsid w:val="00DA69B2"/>
    <w:rsid w:val="00DA7AD0"/>
    <w:rsid w:val="00DB03CC"/>
    <w:rsid w:val="00DB14F0"/>
    <w:rsid w:val="00DB1729"/>
    <w:rsid w:val="00DB1745"/>
    <w:rsid w:val="00DB1AFF"/>
    <w:rsid w:val="00DB219A"/>
    <w:rsid w:val="00DB3088"/>
    <w:rsid w:val="00DB4292"/>
    <w:rsid w:val="00DB7117"/>
    <w:rsid w:val="00DB7760"/>
    <w:rsid w:val="00DB789A"/>
    <w:rsid w:val="00DB7DD4"/>
    <w:rsid w:val="00DC0954"/>
    <w:rsid w:val="00DC15BA"/>
    <w:rsid w:val="00DC18CD"/>
    <w:rsid w:val="00DC1A68"/>
    <w:rsid w:val="00DC1F2B"/>
    <w:rsid w:val="00DC2B0E"/>
    <w:rsid w:val="00DC30B8"/>
    <w:rsid w:val="00DC4AE6"/>
    <w:rsid w:val="00DC62E5"/>
    <w:rsid w:val="00DC6F33"/>
    <w:rsid w:val="00DC7349"/>
    <w:rsid w:val="00DD1599"/>
    <w:rsid w:val="00DD1B03"/>
    <w:rsid w:val="00DD2A62"/>
    <w:rsid w:val="00DD2F2F"/>
    <w:rsid w:val="00DD2F7A"/>
    <w:rsid w:val="00DD328D"/>
    <w:rsid w:val="00DD3885"/>
    <w:rsid w:val="00DD3FA3"/>
    <w:rsid w:val="00DD52E5"/>
    <w:rsid w:val="00DD5946"/>
    <w:rsid w:val="00DD5972"/>
    <w:rsid w:val="00DD597F"/>
    <w:rsid w:val="00DD5B04"/>
    <w:rsid w:val="00DD5EC6"/>
    <w:rsid w:val="00DD605F"/>
    <w:rsid w:val="00DD68BD"/>
    <w:rsid w:val="00DD735D"/>
    <w:rsid w:val="00DE082D"/>
    <w:rsid w:val="00DE11C0"/>
    <w:rsid w:val="00DE3119"/>
    <w:rsid w:val="00DE3FF0"/>
    <w:rsid w:val="00DE40B3"/>
    <w:rsid w:val="00DE4105"/>
    <w:rsid w:val="00DE4C67"/>
    <w:rsid w:val="00DE5189"/>
    <w:rsid w:val="00DE570C"/>
    <w:rsid w:val="00DE69E9"/>
    <w:rsid w:val="00DF0263"/>
    <w:rsid w:val="00DF1E36"/>
    <w:rsid w:val="00DF236B"/>
    <w:rsid w:val="00DF25D3"/>
    <w:rsid w:val="00DF355C"/>
    <w:rsid w:val="00DF3889"/>
    <w:rsid w:val="00DF3CC9"/>
    <w:rsid w:val="00DF4451"/>
    <w:rsid w:val="00DF461D"/>
    <w:rsid w:val="00DF499D"/>
    <w:rsid w:val="00DF49FF"/>
    <w:rsid w:val="00DF4FFB"/>
    <w:rsid w:val="00DF5236"/>
    <w:rsid w:val="00DF5CEB"/>
    <w:rsid w:val="00DF651F"/>
    <w:rsid w:val="00DF6F43"/>
    <w:rsid w:val="00DF71B0"/>
    <w:rsid w:val="00DF752F"/>
    <w:rsid w:val="00DF76A2"/>
    <w:rsid w:val="00E02186"/>
    <w:rsid w:val="00E026BB"/>
    <w:rsid w:val="00E027C5"/>
    <w:rsid w:val="00E03124"/>
    <w:rsid w:val="00E0354B"/>
    <w:rsid w:val="00E03951"/>
    <w:rsid w:val="00E03DB8"/>
    <w:rsid w:val="00E03F1D"/>
    <w:rsid w:val="00E05E70"/>
    <w:rsid w:val="00E064BC"/>
    <w:rsid w:val="00E10323"/>
    <w:rsid w:val="00E109DD"/>
    <w:rsid w:val="00E11229"/>
    <w:rsid w:val="00E1280D"/>
    <w:rsid w:val="00E1397F"/>
    <w:rsid w:val="00E13AB8"/>
    <w:rsid w:val="00E1482E"/>
    <w:rsid w:val="00E14D1F"/>
    <w:rsid w:val="00E15943"/>
    <w:rsid w:val="00E1699C"/>
    <w:rsid w:val="00E16E75"/>
    <w:rsid w:val="00E22A9B"/>
    <w:rsid w:val="00E23137"/>
    <w:rsid w:val="00E241E9"/>
    <w:rsid w:val="00E257C3"/>
    <w:rsid w:val="00E25CB3"/>
    <w:rsid w:val="00E25DA4"/>
    <w:rsid w:val="00E26B98"/>
    <w:rsid w:val="00E26CB8"/>
    <w:rsid w:val="00E26FCF"/>
    <w:rsid w:val="00E26FF6"/>
    <w:rsid w:val="00E27165"/>
    <w:rsid w:val="00E3044A"/>
    <w:rsid w:val="00E31A4A"/>
    <w:rsid w:val="00E3332A"/>
    <w:rsid w:val="00E3344A"/>
    <w:rsid w:val="00E33B29"/>
    <w:rsid w:val="00E33B62"/>
    <w:rsid w:val="00E3403D"/>
    <w:rsid w:val="00E34E6C"/>
    <w:rsid w:val="00E353E2"/>
    <w:rsid w:val="00E36345"/>
    <w:rsid w:val="00E36B2F"/>
    <w:rsid w:val="00E36C86"/>
    <w:rsid w:val="00E36CEB"/>
    <w:rsid w:val="00E37861"/>
    <w:rsid w:val="00E40430"/>
    <w:rsid w:val="00E40690"/>
    <w:rsid w:val="00E4143A"/>
    <w:rsid w:val="00E424C8"/>
    <w:rsid w:val="00E4251D"/>
    <w:rsid w:val="00E43D00"/>
    <w:rsid w:val="00E445E4"/>
    <w:rsid w:val="00E457CB"/>
    <w:rsid w:val="00E45DE4"/>
    <w:rsid w:val="00E45E63"/>
    <w:rsid w:val="00E50A7B"/>
    <w:rsid w:val="00E510FE"/>
    <w:rsid w:val="00E521AE"/>
    <w:rsid w:val="00E52852"/>
    <w:rsid w:val="00E53BCA"/>
    <w:rsid w:val="00E53F02"/>
    <w:rsid w:val="00E54534"/>
    <w:rsid w:val="00E548C3"/>
    <w:rsid w:val="00E54F27"/>
    <w:rsid w:val="00E55FF1"/>
    <w:rsid w:val="00E56090"/>
    <w:rsid w:val="00E565B9"/>
    <w:rsid w:val="00E5733B"/>
    <w:rsid w:val="00E601BE"/>
    <w:rsid w:val="00E60B5F"/>
    <w:rsid w:val="00E60E56"/>
    <w:rsid w:val="00E613AE"/>
    <w:rsid w:val="00E6156D"/>
    <w:rsid w:val="00E61ABB"/>
    <w:rsid w:val="00E621F9"/>
    <w:rsid w:val="00E623E6"/>
    <w:rsid w:val="00E62936"/>
    <w:rsid w:val="00E630C0"/>
    <w:rsid w:val="00E634E6"/>
    <w:rsid w:val="00E64700"/>
    <w:rsid w:val="00E65074"/>
    <w:rsid w:val="00E65E70"/>
    <w:rsid w:val="00E66087"/>
    <w:rsid w:val="00E66FF9"/>
    <w:rsid w:val="00E67856"/>
    <w:rsid w:val="00E709B8"/>
    <w:rsid w:val="00E724E7"/>
    <w:rsid w:val="00E7347B"/>
    <w:rsid w:val="00E73D03"/>
    <w:rsid w:val="00E740D4"/>
    <w:rsid w:val="00E74B8E"/>
    <w:rsid w:val="00E77AF5"/>
    <w:rsid w:val="00E77B03"/>
    <w:rsid w:val="00E802CB"/>
    <w:rsid w:val="00E8296F"/>
    <w:rsid w:val="00E82C1F"/>
    <w:rsid w:val="00E84A71"/>
    <w:rsid w:val="00E86556"/>
    <w:rsid w:val="00E86B14"/>
    <w:rsid w:val="00E86D35"/>
    <w:rsid w:val="00E86DC2"/>
    <w:rsid w:val="00E9011F"/>
    <w:rsid w:val="00E906EB"/>
    <w:rsid w:val="00E908BB"/>
    <w:rsid w:val="00E9190D"/>
    <w:rsid w:val="00E92E62"/>
    <w:rsid w:val="00E95018"/>
    <w:rsid w:val="00E95434"/>
    <w:rsid w:val="00E96467"/>
    <w:rsid w:val="00E96948"/>
    <w:rsid w:val="00E96BF1"/>
    <w:rsid w:val="00E9737B"/>
    <w:rsid w:val="00E97A3F"/>
    <w:rsid w:val="00E97F0A"/>
    <w:rsid w:val="00EA00C2"/>
    <w:rsid w:val="00EA0996"/>
    <w:rsid w:val="00EA2744"/>
    <w:rsid w:val="00EA37B9"/>
    <w:rsid w:val="00EA3DC2"/>
    <w:rsid w:val="00EA4757"/>
    <w:rsid w:val="00EA5513"/>
    <w:rsid w:val="00EA560B"/>
    <w:rsid w:val="00EA5669"/>
    <w:rsid w:val="00EA63EF"/>
    <w:rsid w:val="00EA7C5A"/>
    <w:rsid w:val="00EB0A89"/>
    <w:rsid w:val="00EB1910"/>
    <w:rsid w:val="00EB1D59"/>
    <w:rsid w:val="00EB2E97"/>
    <w:rsid w:val="00EB4067"/>
    <w:rsid w:val="00EB4AE1"/>
    <w:rsid w:val="00EB52F4"/>
    <w:rsid w:val="00EB5779"/>
    <w:rsid w:val="00EB6561"/>
    <w:rsid w:val="00EB67F1"/>
    <w:rsid w:val="00EB72CD"/>
    <w:rsid w:val="00EB749A"/>
    <w:rsid w:val="00EB76B6"/>
    <w:rsid w:val="00EC05E2"/>
    <w:rsid w:val="00EC0DEF"/>
    <w:rsid w:val="00EC0E84"/>
    <w:rsid w:val="00EC16E2"/>
    <w:rsid w:val="00EC17EA"/>
    <w:rsid w:val="00EC1CE7"/>
    <w:rsid w:val="00EC26F1"/>
    <w:rsid w:val="00EC3C94"/>
    <w:rsid w:val="00EC44DF"/>
    <w:rsid w:val="00EC4A40"/>
    <w:rsid w:val="00EC4AD6"/>
    <w:rsid w:val="00EC4FB9"/>
    <w:rsid w:val="00EC532C"/>
    <w:rsid w:val="00EC5393"/>
    <w:rsid w:val="00EC5DA3"/>
    <w:rsid w:val="00EC6014"/>
    <w:rsid w:val="00EC6B3E"/>
    <w:rsid w:val="00EC7637"/>
    <w:rsid w:val="00ED046C"/>
    <w:rsid w:val="00ED053A"/>
    <w:rsid w:val="00ED1F03"/>
    <w:rsid w:val="00ED2D27"/>
    <w:rsid w:val="00ED3347"/>
    <w:rsid w:val="00ED3BAC"/>
    <w:rsid w:val="00ED43EE"/>
    <w:rsid w:val="00ED4967"/>
    <w:rsid w:val="00ED4F09"/>
    <w:rsid w:val="00ED5771"/>
    <w:rsid w:val="00ED587F"/>
    <w:rsid w:val="00ED5964"/>
    <w:rsid w:val="00ED72E9"/>
    <w:rsid w:val="00ED7FBC"/>
    <w:rsid w:val="00EE0253"/>
    <w:rsid w:val="00EE0297"/>
    <w:rsid w:val="00EE1668"/>
    <w:rsid w:val="00EE366D"/>
    <w:rsid w:val="00EE59B5"/>
    <w:rsid w:val="00EE5E52"/>
    <w:rsid w:val="00EE78D8"/>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430"/>
    <w:rsid w:val="00EF57BC"/>
    <w:rsid w:val="00EF5FF5"/>
    <w:rsid w:val="00EF6784"/>
    <w:rsid w:val="00EF6A03"/>
    <w:rsid w:val="00EF6D9E"/>
    <w:rsid w:val="00EF6DC2"/>
    <w:rsid w:val="00EF7B1B"/>
    <w:rsid w:val="00EF7BF4"/>
    <w:rsid w:val="00F00674"/>
    <w:rsid w:val="00F01657"/>
    <w:rsid w:val="00F02744"/>
    <w:rsid w:val="00F02B6E"/>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20CC1"/>
    <w:rsid w:val="00F213A0"/>
    <w:rsid w:val="00F21D54"/>
    <w:rsid w:val="00F23113"/>
    <w:rsid w:val="00F23255"/>
    <w:rsid w:val="00F24644"/>
    <w:rsid w:val="00F2532E"/>
    <w:rsid w:val="00F30400"/>
    <w:rsid w:val="00F30844"/>
    <w:rsid w:val="00F30DFF"/>
    <w:rsid w:val="00F3418B"/>
    <w:rsid w:val="00F346ED"/>
    <w:rsid w:val="00F34945"/>
    <w:rsid w:val="00F34E1E"/>
    <w:rsid w:val="00F368FF"/>
    <w:rsid w:val="00F37068"/>
    <w:rsid w:val="00F40992"/>
    <w:rsid w:val="00F41596"/>
    <w:rsid w:val="00F41A61"/>
    <w:rsid w:val="00F41D8B"/>
    <w:rsid w:val="00F42121"/>
    <w:rsid w:val="00F4225E"/>
    <w:rsid w:val="00F428B4"/>
    <w:rsid w:val="00F43064"/>
    <w:rsid w:val="00F4345D"/>
    <w:rsid w:val="00F4387B"/>
    <w:rsid w:val="00F45B91"/>
    <w:rsid w:val="00F46639"/>
    <w:rsid w:val="00F47975"/>
    <w:rsid w:val="00F50183"/>
    <w:rsid w:val="00F50D92"/>
    <w:rsid w:val="00F51765"/>
    <w:rsid w:val="00F51A03"/>
    <w:rsid w:val="00F51A51"/>
    <w:rsid w:val="00F51CB4"/>
    <w:rsid w:val="00F51CFD"/>
    <w:rsid w:val="00F52324"/>
    <w:rsid w:val="00F52C9D"/>
    <w:rsid w:val="00F533F1"/>
    <w:rsid w:val="00F54412"/>
    <w:rsid w:val="00F5495F"/>
    <w:rsid w:val="00F55679"/>
    <w:rsid w:val="00F561E3"/>
    <w:rsid w:val="00F565E6"/>
    <w:rsid w:val="00F56AFA"/>
    <w:rsid w:val="00F575E2"/>
    <w:rsid w:val="00F579FF"/>
    <w:rsid w:val="00F600E0"/>
    <w:rsid w:val="00F605EC"/>
    <w:rsid w:val="00F60B63"/>
    <w:rsid w:val="00F60F60"/>
    <w:rsid w:val="00F624A7"/>
    <w:rsid w:val="00F65A3C"/>
    <w:rsid w:val="00F65B62"/>
    <w:rsid w:val="00F67D8B"/>
    <w:rsid w:val="00F71397"/>
    <w:rsid w:val="00F72389"/>
    <w:rsid w:val="00F735E5"/>
    <w:rsid w:val="00F73E80"/>
    <w:rsid w:val="00F7469C"/>
    <w:rsid w:val="00F7492E"/>
    <w:rsid w:val="00F749A3"/>
    <w:rsid w:val="00F74AE8"/>
    <w:rsid w:val="00F80466"/>
    <w:rsid w:val="00F80E1C"/>
    <w:rsid w:val="00F8219C"/>
    <w:rsid w:val="00F835E8"/>
    <w:rsid w:val="00F840BF"/>
    <w:rsid w:val="00F843DF"/>
    <w:rsid w:val="00F844C7"/>
    <w:rsid w:val="00F84899"/>
    <w:rsid w:val="00F85585"/>
    <w:rsid w:val="00F859F0"/>
    <w:rsid w:val="00F85CC1"/>
    <w:rsid w:val="00F85DED"/>
    <w:rsid w:val="00F86B5D"/>
    <w:rsid w:val="00F87906"/>
    <w:rsid w:val="00F87C13"/>
    <w:rsid w:val="00F87E29"/>
    <w:rsid w:val="00F87F18"/>
    <w:rsid w:val="00F87F68"/>
    <w:rsid w:val="00F9003D"/>
    <w:rsid w:val="00F9167D"/>
    <w:rsid w:val="00F91CB2"/>
    <w:rsid w:val="00F921F9"/>
    <w:rsid w:val="00F9289C"/>
    <w:rsid w:val="00F94644"/>
    <w:rsid w:val="00F9537B"/>
    <w:rsid w:val="00F954E2"/>
    <w:rsid w:val="00F95FAA"/>
    <w:rsid w:val="00F96027"/>
    <w:rsid w:val="00F96384"/>
    <w:rsid w:val="00F963FC"/>
    <w:rsid w:val="00FA015F"/>
    <w:rsid w:val="00FA1DA2"/>
    <w:rsid w:val="00FA2EB7"/>
    <w:rsid w:val="00FA347A"/>
    <w:rsid w:val="00FA49B7"/>
    <w:rsid w:val="00FA4A3D"/>
    <w:rsid w:val="00FA5043"/>
    <w:rsid w:val="00FA6F8B"/>
    <w:rsid w:val="00FA7A30"/>
    <w:rsid w:val="00FB033F"/>
    <w:rsid w:val="00FB0E5C"/>
    <w:rsid w:val="00FB12C5"/>
    <w:rsid w:val="00FB1570"/>
    <w:rsid w:val="00FB193B"/>
    <w:rsid w:val="00FB27B7"/>
    <w:rsid w:val="00FB2D47"/>
    <w:rsid w:val="00FB35E3"/>
    <w:rsid w:val="00FB4607"/>
    <w:rsid w:val="00FB583C"/>
    <w:rsid w:val="00FB630E"/>
    <w:rsid w:val="00FB6738"/>
    <w:rsid w:val="00FB691B"/>
    <w:rsid w:val="00FB731C"/>
    <w:rsid w:val="00FC05A0"/>
    <w:rsid w:val="00FC0811"/>
    <w:rsid w:val="00FC1196"/>
    <w:rsid w:val="00FC15EB"/>
    <w:rsid w:val="00FC18A1"/>
    <w:rsid w:val="00FC18DC"/>
    <w:rsid w:val="00FC1A3E"/>
    <w:rsid w:val="00FC2F73"/>
    <w:rsid w:val="00FC33F1"/>
    <w:rsid w:val="00FC3A9B"/>
    <w:rsid w:val="00FC3AE1"/>
    <w:rsid w:val="00FC3EF4"/>
    <w:rsid w:val="00FC431B"/>
    <w:rsid w:val="00FC434C"/>
    <w:rsid w:val="00FC4FC8"/>
    <w:rsid w:val="00FC5CF4"/>
    <w:rsid w:val="00FC6A39"/>
    <w:rsid w:val="00FC790C"/>
    <w:rsid w:val="00FC79AB"/>
    <w:rsid w:val="00FC7DAC"/>
    <w:rsid w:val="00FD04AE"/>
    <w:rsid w:val="00FD107C"/>
    <w:rsid w:val="00FD1994"/>
    <w:rsid w:val="00FD393C"/>
    <w:rsid w:val="00FD4AF3"/>
    <w:rsid w:val="00FD5509"/>
    <w:rsid w:val="00FD5D19"/>
    <w:rsid w:val="00FD798D"/>
    <w:rsid w:val="00FE141E"/>
    <w:rsid w:val="00FE144E"/>
    <w:rsid w:val="00FE2560"/>
    <w:rsid w:val="00FE35D0"/>
    <w:rsid w:val="00FE42ED"/>
    <w:rsid w:val="00FE55A7"/>
    <w:rsid w:val="00FE5C5A"/>
    <w:rsid w:val="00FE6432"/>
    <w:rsid w:val="00FE72A0"/>
    <w:rsid w:val="00FF0050"/>
    <w:rsid w:val="00FF045F"/>
    <w:rsid w:val="00FF13D4"/>
    <w:rsid w:val="00FF2826"/>
    <w:rsid w:val="00FF3B37"/>
    <w:rsid w:val="00FF3C02"/>
    <w:rsid w:val="00FF3D6F"/>
    <w:rsid w:val="00FF4BD8"/>
    <w:rsid w:val="00FF4D11"/>
    <w:rsid w:val="00FF5214"/>
    <w:rsid w:val="00FF5BFD"/>
    <w:rsid w:val="00FF6095"/>
    <w:rsid w:val="00FF62FE"/>
    <w:rsid w:val="00FF6553"/>
    <w:rsid w:val="00FF6701"/>
    <w:rsid w:val="00FF72C3"/>
    <w:rsid w:val="00FF7A39"/>
    <w:rsid w:val="00FF7A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Normal11pt">
    <w:name w:val="Normal + 11 pt"/>
    <w:aliases w:val="Negro,Justificado,Izquierda:  -0,95 cm,Derecha:  0,04 cm"/>
    <w:basedOn w:val="Normal"/>
    <w:uiPriority w:val="99"/>
    <w:rsid w:val="00392F4C"/>
    <w:pPr>
      <w:ind w:left="-540"/>
      <w:jc w:val="both"/>
    </w:pPr>
    <w:rPr>
      <w:rFonts w:ascii="Arial" w:eastAsia="Times New Roman" w:hAnsi="Arial" w:cs="Arial"/>
      <w:color w:val="000000"/>
      <w:sz w:val="22"/>
      <w:lang w:val="es-ES_tradnl" w:eastAsia="es-ES"/>
    </w:rPr>
  </w:style>
  <w:style w:type="character" w:styleId="Textoennegrita">
    <w:name w:val="Strong"/>
    <w:basedOn w:val="Fuentedeprrafopredeter"/>
    <w:uiPriority w:val="22"/>
    <w:qFormat/>
    <w:rsid w:val="00D37721"/>
    <w:rPr>
      <w:b/>
      <w:bCs/>
    </w:rPr>
  </w:style>
  <w:style w:type="paragraph" w:customStyle="1" w:styleId="Appelnotedebasde">
    <w:name w:val="Appel note de bas de..."/>
    <w:basedOn w:val="Normal"/>
    <w:link w:val="Refdenotaalpie"/>
    <w:uiPriority w:val="99"/>
    <w:rsid w:val="000245A2"/>
    <w:pPr>
      <w:spacing w:after="160" w:line="240" w:lineRule="exact"/>
    </w:pPr>
    <w:rPr>
      <w:sz w:val="22"/>
      <w:vertAlign w:val="superscript"/>
      <w:lang w:val="es-CO"/>
    </w:rPr>
  </w:style>
  <w:style w:type="paragraph" w:customStyle="1" w:styleId="margender0punto5">
    <w:name w:val="margen_der_0punto5"/>
    <w:basedOn w:val="Normal"/>
    <w:rsid w:val="00422A3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422A38"/>
  </w:style>
  <w:style w:type="table" w:customStyle="1" w:styleId="Tablaconcuadrcula11">
    <w:name w:val="Tabla con cuadrícula11"/>
    <w:basedOn w:val="Tablanormal"/>
    <w:next w:val="Tablaconcuadrcula"/>
    <w:uiPriority w:val="59"/>
    <w:rsid w:val="00276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621716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1998686">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30309416">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5489434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6034091">
      <w:bodyDiv w:val="1"/>
      <w:marLeft w:val="0"/>
      <w:marRight w:val="0"/>
      <w:marTop w:val="0"/>
      <w:marBottom w:val="0"/>
      <w:divBdr>
        <w:top w:val="none" w:sz="0" w:space="0" w:color="auto"/>
        <w:left w:val="none" w:sz="0" w:space="0" w:color="auto"/>
        <w:bottom w:val="none" w:sz="0" w:space="0" w:color="auto"/>
        <w:right w:val="none" w:sz="0" w:space="0" w:color="auto"/>
      </w:divBdr>
    </w:div>
    <w:div w:id="136590208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1050779">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704542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823088">
      <w:bodyDiv w:val="1"/>
      <w:marLeft w:val="0"/>
      <w:marRight w:val="0"/>
      <w:marTop w:val="0"/>
      <w:marBottom w:val="0"/>
      <w:divBdr>
        <w:top w:val="none" w:sz="0" w:space="0" w:color="auto"/>
        <w:left w:val="none" w:sz="0" w:space="0" w:color="auto"/>
        <w:bottom w:val="none" w:sz="0" w:space="0" w:color="auto"/>
        <w:right w:val="none" w:sz="0" w:space="0" w:color="auto"/>
      </w:divBdr>
    </w:div>
    <w:div w:id="2106462293">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AB88A-1DA4-4E5D-A526-02E34F8BE888}"/>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12</Pages>
  <Words>4617</Words>
  <Characters>25396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2</cp:revision>
  <cp:lastPrinted>2020-01-30T15:05:00Z</cp:lastPrinted>
  <dcterms:created xsi:type="dcterms:W3CDTF">2021-06-23T16:23:00Z</dcterms:created>
  <dcterms:modified xsi:type="dcterms:W3CDTF">2021-06-23T16:23:00Z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