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4D924" w14:textId="452509A7" w:rsidR="001D646B" w:rsidRPr="001667C3" w:rsidRDefault="001D646B" w:rsidP="00BD38BD">
      <w:pPr>
        <w:spacing w:line="240" w:lineRule="auto"/>
        <w:rPr>
          <w:rFonts w:ascii="Arial" w:eastAsia="Calibri" w:hAnsi="Arial" w:cs="Arial"/>
          <w:b/>
          <w:bCs/>
          <w:color w:val="000000" w:themeColor="text1"/>
          <w:sz w:val="22"/>
          <w:lang w:val="es-ES_tradnl"/>
        </w:rPr>
      </w:pPr>
      <w:r w:rsidRPr="001667C3">
        <w:rPr>
          <w:rFonts w:ascii="Arial" w:eastAsia="Calibri" w:hAnsi="Arial" w:cs="Arial"/>
          <w:b/>
          <w:bCs/>
          <w:color w:val="000000" w:themeColor="text1"/>
          <w:sz w:val="22"/>
          <w:lang w:val="es-ES_tradnl"/>
        </w:rPr>
        <w:t xml:space="preserve">INHABILIDADES E INCOMPATIBILIDADES </w:t>
      </w:r>
      <w:r w:rsidRPr="001667C3">
        <w:rPr>
          <w:rFonts w:ascii="Arial" w:eastAsia="Calibri" w:hAnsi="Arial" w:cs="Arial"/>
          <w:b/>
          <w:color w:val="000000" w:themeColor="text1"/>
          <w:sz w:val="22"/>
        </w:rPr>
        <w:t>–</w:t>
      </w:r>
      <w:r w:rsidRPr="001667C3">
        <w:rPr>
          <w:rFonts w:ascii="Arial" w:eastAsia="Calibri" w:hAnsi="Arial" w:cs="Arial"/>
          <w:b/>
          <w:bCs/>
          <w:color w:val="000000" w:themeColor="text1"/>
          <w:sz w:val="22"/>
          <w:lang w:val="es-ES_tradnl"/>
        </w:rPr>
        <w:t xml:space="preserve"> Concepto </w:t>
      </w:r>
      <w:r w:rsidRPr="001667C3">
        <w:rPr>
          <w:rFonts w:ascii="Arial" w:eastAsia="Calibri" w:hAnsi="Arial" w:cs="Arial"/>
          <w:b/>
          <w:color w:val="000000" w:themeColor="text1"/>
          <w:sz w:val="22"/>
        </w:rPr>
        <w:t>–</w:t>
      </w:r>
      <w:r w:rsidR="000F1F8C">
        <w:rPr>
          <w:rFonts w:ascii="Arial" w:eastAsia="Calibri" w:hAnsi="Arial" w:cs="Arial"/>
          <w:b/>
          <w:color w:val="000000" w:themeColor="text1"/>
          <w:sz w:val="22"/>
        </w:rPr>
        <w:t xml:space="preserve"> </w:t>
      </w:r>
      <w:r w:rsidRPr="001667C3">
        <w:rPr>
          <w:rFonts w:ascii="Arial" w:eastAsia="Calibri" w:hAnsi="Arial" w:cs="Arial"/>
          <w:b/>
          <w:bCs/>
          <w:color w:val="000000" w:themeColor="text1"/>
          <w:sz w:val="22"/>
          <w:lang w:val="es-ES_tradnl"/>
        </w:rPr>
        <w:t xml:space="preserve">Principio de legalidad </w:t>
      </w:r>
      <w:r w:rsidRPr="001667C3">
        <w:rPr>
          <w:rFonts w:ascii="Arial" w:eastAsia="Calibri" w:hAnsi="Arial" w:cs="Arial"/>
          <w:b/>
          <w:color w:val="000000" w:themeColor="text1"/>
          <w:sz w:val="22"/>
        </w:rPr>
        <w:t>–</w:t>
      </w:r>
      <w:r w:rsidRPr="001667C3">
        <w:rPr>
          <w:rFonts w:ascii="Arial" w:eastAsia="Calibri" w:hAnsi="Arial" w:cs="Arial"/>
          <w:b/>
          <w:bCs/>
          <w:color w:val="000000" w:themeColor="text1"/>
          <w:sz w:val="22"/>
          <w:lang w:val="es-ES_tradnl"/>
        </w:rPr>
        <w:t xml:space="preserve"> Interpretación restrictiva</w:t>
      </w:r>
    </w:p>
    <w:p w14:paraId="0E0D0230" w14:textId="34160B6B" w:rsidR="001D646B" w:rsidRPr="001667C3" w:rsidRDefault="001D646B" w:rsidP="00BD38BD">
      <w:pPr>
        <w:spacing w:after="120" w:line="240" w:lineRule="auto"/>
        <w:rPr>
          <w:rFonts w:ascii="Arial" w:eastAsia="Calibri" w:hAnsi="Arial" w:cs="Arial"/>
          <w:color w:val="000000" w:themeColor="text1"/>
          <w:sz w:val="20"/>
          <w:szCs w:val="20"/>
          <w:lang w:val="es-ES_tradnl"/>
        </w:rPr>
      </w:pPr>
      <w:r w:rsidRPr="001667C3">
        <w:rPr>
          <w:rFonts w:ascii="Arial" w:eastAsia="Calibri" w:hAnsi="Arial" w:cs="Arial"/>
          <w:color w:val="000000" w:themeColor="text1"/>
          <w:sz w:val="20"/>
          <w:szCs w:val="20"/>
          <w:lang w:val="es-ES_tradnl"/>
        </w:rPr>
        <w:t xml:space="preserve">Las </w:t>
      </w:r>
      <w:r w:rsidRPr="001667C3">
        <w:rPr>
          <w:rFonts w:ascii="Arial" w:eastAsia="Calibri" w:hAnsi="Arial" w:cs="Arial"/>
          <w:i/>
          <w:iCs/>
          <w:color w:val="000000" w:themeColor="text1"/>
          <w:sz w:val="20"/>
          <w:szCs w:val="20"/>
          <w:lang w:val="es-ES_tradnl"/>
        </w:rPr>
        <w:t>inhabilidades</w:t>
      </w:r>
      <w:r w:rsidRPr="001667C3">
        <w:rPr>
          <w:rFonts w:ascii="Arial" w:eastAsia="Calibri" w:hAnsi="Arial" w:cs="Arial"/>
          <w:color w:val="000000" w:themeColor="text1"/>
          <w:sz w:val="20"/>
          <w:szCs w:val="20"/>
          <w:lang w:val="es-ES_tradnl"/>
        </w:rPr>
        <w:t xml:space="preserve"> son prohibiciones para concurrir a los procedimientos de selección y para contratar con el Estado, que se derivan</w:t>
      </w:r>
      <w:r w:rsidR="00BA59F1" w:rsidRPr="001667C3">
        <w:rPr>
          <w:rFonts w:ascii="Arial" w:eastAsia="Calibri" w:hAnsi="Arial" w:cs="Arial"/>
          <w:color w:val="000000" w:themeColor="text1"/>
          <w:sz w:val="20"/>
          <w:szCs w:val="20"/>
          <w:lang w:val="es-ES_tradnl"/>
        </w:rPr>
        <w:t xml:space="preserve"> de:  i) </w:t>
      </w:r>
      <w:r w:rsidRPr="001667C3">
        <w:rPr>
          <w:rFonts w:ascii="Arial" w:eastAsia="Calibri" w:hAnsi="Arial" w:cs="Arial"/>
          <w:color w:val="000000" w:themeColor="text1"/>
          <w:sz w:val="20"/>
          <w:szCs w:val="20"/>
          <w:lang w:val="es-ES_tradnl"/>
        </w:rPr>
        <w:t>la existencia de c</w:t>
      </w:r>
      <w:r w:rsidR="00BA59F1" w:rsidRPr="001667C3">
        <w:rPr>
          <w:rFonts w:ascii="Arial" w:eastAsia="Calibri" w:hAnsi="Arial" w:cs="Arial"/>
          <w:color w:val="000000" w:themeColor="text1"/>
          <w:sz w:val="20"/>
          <w:szCs w:val="20"/>
          <w:lang w:val="es-ES_tradnl"/>
        </w:rPr>
        <w:t>omportamientos reprochables o</w:t>
      </w:r>
      <w:r w:rsidRPr="001667C3">
        <w:rPr>
          <w:rFonts w:ascii="Arial" w:eastAsia="Calibri" w:hAnsi="Arial" w:cs="Arial"/>
          <w:color w:val="000000" w:themeColor="text1"/>
          <w:sz w:val="20"/>
          <w:szCs w:val="20"/>
          <w:lang w:val="es-ES_tradnl"/>
        </w:rPr>
        <w:t xml:space="preserve"> sanciones</w:t>
      </w:r>
      <w:r w:rsidR="00BA59F1" w:rsidRPr="001667C3">
        <w:rPr>
          <w:rFonts w:ascii="Arial" w:eastAsia="Calibri" w:hAnsi="Arial" w:cs="Arial"/>
          <w:color w:val="000000" w:themeColor="text1"/>
          <w:sz w:val="20"/>
          <w:szCs w:val="20"/>
          <w:lang w:val="es-ES_tradnl"/>
        </w:rPr>
        <w:t xml:space="preserve"> anteriormente impuestas, ii)</w:t>
      </w:r>
      <w:r w:rsidRPr="001667C3">
        <w:rPr>
          <w:rFonts w:ascii="Arial" w:eastAsia="Calibri" w:hAnsi="Arial" w:cs="Arial"/>
          <w:color w:val="000000" w:themeColor="text1"/>
          <w:sz w:val="20"/>
          <w:szCs w:val="20"/>
          <w:lang w:val="es-ES_tradnl"/>
        </w:rPr>
        <w:t xml:space="preserve"> vínculos personales relativos al parente</w:t>
      </w:r>
      <w:r w:rsidR="005602D8" w:rsidRPr="001667C3">
        <w:rPr>
          <w:rFonts w:ascii="Arial" w:eastAsia="Calibri" w:hAnsi="Arial" w:cs="Arial"/>
          <w:color w:val="000000" w:themeColor="text1"/>
          <w:sz w:val="20"/>
          <w:szCs w:val="20"/>
          <w:lang w:val="es-ES_tradnl"/>
        </w:rPr>
        <w:t xml:space="preserve">sco o al estado civil o iii) </w:t>
      </w:r>
      <w:r w:rsidRPr="001667C3">
        <w:rPr>
          <w:rFonts w:ascii="Arial" w:eastAsia="Calibri" w:hAnsi="Arial" w:cs="Arial"/>
          <w:color w:val="000000" w:themeColor="text1"/>
          <w:sz w:val="20"/>
          <w:szCs w:val="20"/>
          <w:lang w:val="es-ES_tradnl"/>
        </w:rPr>
        <w:t xml:space="preserve">una actividad u oficio que se desempeñó en el pasado. De otro lado, las </w:t>
      </w:r>
      <w:r w:rsidRPr="001667C3">
        <w:rPr>
          <w:rFonts w:ascii="Arial" w:eastAsia="Calibri" w:hAnsi="Arial" w:cs="Arial"/>
          <w:i/>
          <w:iCs/>
          <w:color w:val="000000" w:themeColor="text1"/>
          <w:sz w:val="20"/>
          <w:szCs w:val="20"/>
          <w:lang w:val="es-ES_tradnl"/>
        </w:rPr>
        <w:t>incompatibilidades</w:t>
      </w:r>
      <w:r w:rsidRPr="001667C3">
        <w:rPr>
          <w:rFonts w:ascii="Arial" w:eastAsia="Calibri" w:hAnsi="Arial" w:cs="Arial"/>
          <w:color w:val="000000" w:themeColor="text1"/>
          <w:sz w:val="20"/>
          <w:szCs w:val="20"/>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2419B159" w14:textId="77777777" w:rsidR="001D646B" w:rsidRPr="001667C3" w:rsidRDefault="001D646B" w:rsidP="00BD38BD">
      <w:pPr>
        <w:spacing w:after="120" w:line="240" w:lineRule="auto"/>
        <w:rPr>
          <w:rFonts w:ascii="Arial" w:eastAsia="Calibri" w:hAnsi="Arial" w:cs="Arial"/>
          <w:color w:val="000000" w:themeColor="text1"/>
          <w:sz w:val="20"/>
          <w:szCs w:val="20"/>
          <w:lang w:val="es-ES_tradnl"/>
        </w:rPr>
      </w:pPr>
      <w:r w:rsidRPr="001667C3">
        <w:rPr>
          <w:rFonts w:ascii="Arial" w:eastAsia="Calibri" w:hAnsi="Arial" w:cs="Arial"/>
          <w:color w:val="000000" w:themeColor="text1"/>
          <w:sz w:val="20"/>
          <w:szCs w:val="20"/>
          <w:lang w:val="es-ES_tradnl"/>
        </w:rPr>
        <w:t>[…]</w:t>
      </w:r>
    </w:p>
    <w:p w14:paraId="08B568DF" w14:textId="77777777" w:rsidR="001D646B" w:rsidRDefault="001D646B" w:rsidP="00BD38BD">
      <w:pPr>
        <w:spacing w:line="240" w:lineRule="auto"/>
        <w:rPr>
          <w:rFonts w:ascii="Arial" w:eastAsia="Calibri" w:hAnsi="Arial" w:cs="Arial"/>
          <w:color w:val="000000" w:themeColor="text1"/>
          <w:sz w:val="20"/>
          <w:szCs w:val="20"/>
          <w:lang w:val="es-ES_tradnl"/>
        </w:rPr>
      </w:pPr>
      <w:r w:rsidRPr="001667C3">
        <w:rPr>
          <w:rFonts w:ascii="Arial" w:eastAsia="Calibri" w:hAnsi="Arial" w:cs="Arial"/>
          <w:color w:val="000000" w:themeColor="text1"/>
          <w:sz w:val="20"/>
          <w:szCs w:val="20"/>
          <w:lang w:val="es-ES_tradnl"/>
        </w:rPr>
        <w:t>Ahora bien, al ser las inhabilidades e incompatibilidades –como ya se dijo–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6FD3A11C" w14:textId="7E274F95" w:rsidR="001A6ECF" w:rsidRPr="001A6ECF" w:rsidRDefault="001A6ECF" w:rsidP="00BD38BD">
      <w:pPr>
        <w:spacing w:line="240" w:lineRule="auto"/>
        <w:rPr>
          <w:rFonts w:ascii="Arial" w:eastAsia="Calibri" w:hAnsi="Arial" w:cs="Arial"/>
          <w:b/>
          <w:color w:val="000000" w:themeColor="text1"/>
          <w:sz w:val="22"/>
          <w:lang w:val="es-ES_tradnl"/>
        </w:rPr>
      </w:pPr>
      <w:r w:rsidRPr="001A6ECF">
        <w:rPr>
          <w:rFonts w:ascii="Arial" w:eastAsia="Calibri" w:hAnsi="Arial" w:cs="Arial"/>
          <w:b/>
          <w:color w:val="000000" w:themeColor="text1"/>
          <w:sz w:val="22"/>
          <w:lang w:val="es-ES_tradnl"/>
        </w:rPr>
        <w:t xml:space="preserve">INHABILIDADES E INCOMPATIBILIDADES – </w:t>
      </w:r>
      <w:r w:rsidR="005278E6">
        <w:rPr>
          <w:rFonts w:ascii="Arial" w:eastAsia="Calibri" w:hAnsi="Arial" w:cs="Arial"/>
          <w:b/>
          <w:color w:val="000000" w:themeColor="text1"/>
          <w:sz w:val="22"/>
          <w:lang w:val="es-ES_tradnl"/>
        </w:rPr>
        <w:t xml:space="preserve">Régimen – </w:t>
      </w:r>
      <w:r w:rsidR="00AF53D3">
        <w:rPr>
          <w:rFonts w:ascii="Arial" w:eastAsia="Calibri" w:hAnsi="Arial" w:cs="Arial"/>
          <w:b/>
          <w:color w:val="000000" w:themeColor="text1"/>
          <w:sz w:val="22"/>
          <w:lang w:val="es-ES_tradnl"/>
        </w:rPr>
        <w:t>D</w:t>
      </w:r>
      <w:r>
        <w:rPr>
          <w:rFonts w:ascii="Arial" w:eastAsia="Calibri" w:hAnsi="Arial" w:cs="Arial"/>
          <w:b/>
          <w:color w:val="000000" w:themeColor="text1"/>
          <w:sz w:val="22"/>
          <w:lang w:val="es-ES_tradnl"/>
        </w:rPr>
        <w:t>oble connotación –</w:t>
      </w:r>
      <w:r w:rsidR="000F1F8C">
        <w:rPr>
          <w:rFonts w:ascii="Arial" w:eastAsia="Calibri" w:hAnsi="Arial" w:cs="Arial"/>
          <w:b/>
          <w:color w:val="000000" w:themeColor="text1"/>
          <w:sz w:val="22"/>
          <w:lang w:val="es-ES_tradnl"/>
        </w:rPr>
        <w:t>S</w:t>
      </w:r>
      <w:r>
        <w:rPr>
          <w:rFonts w:ascii="Arial" w:eastAsia="Calibri" w:hAnsi="Arial" w:cs="Arial"/>
          <w:b/>
          <w:color w:val="000000" w:themeColor="text1"/>
          <w:sz w:val="22"/>
          <w:lang w:val="es-ES_tradnl"/>
        </w:rPr>
        <w:t>anción y prevención</w:t>
      </w:r>
    </w:p>
    <w:p w14:paraId="6E8AC904" w14:textId="4D00969F" w:rsidR="00343404" w:rsidRDefault="00343404" w:rsidP="00BD38BD">
      <w:pPr>
        <w:spacing w:line="240" w:lineRule="auto"/>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En la aplicación del </w:t>
      </w:r>
      <w:r w:rsidRPr="00343404">
        <w:rPr>
          <w:rFonts w:ascii="Arial" w:eastAsia="Calibri" w:hAnsi="Arial" w:cs="Arial"/>
          <w:color w:val="000000" w:themeColor="text1"/>
          <w:sz w:val="20"/>
          <w:szCs w:val="20"/>
          <w:lang w:val="es-ES_tradnl"/>
        </w:rPr>
        <w:t xml:space="preserve">régimen general de inhabilidades e incompatibilidades, </w:t>
      </w:r>
      <w:r>
        <w:rPr>
          <w:rFonts w:ascii="Arial" w:eastAsia="Calibri" w:hAnsi="Arial" w:cs="Arial"/>
          <w:color w:val="000000" w:themeColor="text1"/>
          <w:sz w:val="20"/>
          <w:szCs w:val="20"/>
          <w:lang w:val="es-ES_tradnl"/>
        </w:rPr>
        <w:t xml:space="preserve">sobresale </w:t>
      </w:r>
      <w:r w:rsidRPr="00343404">
        <w:rPr>
          <w:rFonts w:ascii="Arial" w:eastAsia="Calibri" w:hAnsi="Arial" w:cs="Arial"/>
          <w:color w:val="000000" w:themeColor="text1"/>
          <w:sz w:val="20"/>
          <w:szCs w:val="20"/>
          <w:lang w:val="es-ES_tradnl"/>
        </w:rPr>
        <w:t>la prevalencia del interés general sobre el particular y su doble connotación, como quiera que no solo puede ser consecuencia de una sanción sino también erigirse con una finalidad preventiva que busca asegurar la no afectación del interés general, en suma, «[…] la inhabilidad no es una pena sino una garantía de que el comportamiento anterior no afectará el desempeño de la función o cargo, de protección del interés general y de la idoneidad, probi</w:t>
      </w:r>
      <w:r w:rsidR="001A6ECF">
        <w:rPr>
          <w:rFonts w:ascii="Arial" w:eastAsia="Calibri" w:hAnsi="Arial" w:cs="Arial"/>
          <w:color w:val="000000" w:themeColor="text1"/>
          <w:sz w:val="20"/>
          <w:szCs w:val="20"/>
          <w:lang w:val="es-ES_tradnl"/>
        </w:rPr>
        <w:t>dad y moralidad del aspirante»</w:t>
      </w:r>
      <w:r w:rsidRPr="00343404">
        <w:rPr>
          <w:rFonts w:ascii="Arial" w:eastAsia="Calibri" w:hAnsi="Arial" w:cs="Arial"/>
          <w:color w:val="000000" w:themeColor="text1"/>
          <w:sz w:val="20"/>
          <w:szCs w:val="20"/>
          <w:lang w:val="es-ES_tradnl"/>
        </w:rPr>
        <w:t>;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6B8F5DBE" w14:textId="1C78CD0C" w:rsidR="00AF53D3" w:rsidRPr="00AF53D3" w:rsidRDefault="00AF53D3" w:rsidP="00BD38BD">
      <w:pPr>
        <w:spacing w:line="240" w:lineRule="auto"/>
        <w:rPr>
          <w:rFonts w:ascii="Arial" w:eastAsia="Calibri" w:hAnsi="Arial" w:cs="Arial"/>
          <w:b/>
          <w:color w:val="000000" w:themeColor="text1"/>
          <w:sz w:val="22"/>
          <w:lang w:val="es-ES_tradnl"/>
        </w:rPr>
      </w:pPr>
      <w:r w:rsidRPr="001A6ECF">
        <w:rPr>
          <w:rFonts w:ascii="Arial" w:eastAsia="Calibri" w:hAnsi="Arial" w:cs="Arial"/>
          <w:b/>
          <w:color w:val="000000" w:themeColor="text1"/>
          <w:sz w:val="22"/>
          <w:lang w:val="es-ES_tradnl"/>
        </w:rPr>
        <w:t>INHABILIDADES E INCOMPATIBILIDADES</w:t>
      </w:r>
      <w:r w:rsidR="000F1F8C">
        <w:rPr>
          <w:rFonts w:ascii="Arial" w:eastAsia="Calibri" w:hAnsi="Arial" w:cs="Arial"/>
          <w:b/>
          <w:color w:val="000000" w:themeColor="text1"/>
          <w:sz w:val="22"/>
          <w:lang w:val="es-ES_tradnl"/>
        </w:rPr>
        <w:t xml:space="preserve"> - A</w:t>
      </w:r>
      <w:r w:rsidRPr="00AF53D3">
        <w:rPr>
          <w:rFonts w:ascii="Arial" w:eastAsia="Calibri" w:hAnsi="Arial" w:cs="Arial"/>
          <w:b/>
          <w:color w:val="000000" w:themeColor="text1"/>
          <w:sz w:val="22"/>
          <w:lang w:val="es-ES_tradnl"/>
        </w:rPr>
        <w:t>rtículo 8 de la Ley 80 de 1993, numeral 2, literal d)</w:t>
      </w:r>
      <w:r w:rsidR="005278E6">
        <w:rPr>
          <w:rFonts w:ascii="Arial" w:eastAsia="Calibri" w:hAnsi="Arial" w:cs="Arial"/>
          <w:b/>
          <w:color w:val="000000" w:themeColor="text1"/>
          <w:sz w:val="22"/>
          <w:lang w:val="es-ES_tradnl"/>
        </w:rPr>
        <w:t xml:space="preserve"> – Destinatarios</w:t>
      </w:r>
    </w:p>
    <w:p w14:paraId="760C3C4E" w14:textId="1AE63618" w:rsidR="00AF53D3" w:rsidRDefault="00AF53D3" w:rsidP="00BD38BD">
      <w:pPr>
        <w:spacing w:line="240" w:lineRule="auto"/>
        <w:rPr>
          <w:rFonts w:ascii="Arial" w:eastAsia="Calibri" w:hAnsi="Arial" w:cs="Arial"/>
          <w:color w:val="000000" w:themeColor="text1"/>
          <w:sz w:val="20"/>
          <w:szCs w:val="20"/>
          <w:lang w:val="es-ES_tradnl"/>
        </w:rPr>
      </w:pPr>
      <w:r w:rsidRPr="00AF53D3">
        <w:rPr>
          <w:rFonts w:ascii="Arial" w:eastAsia="Calibri" w:hAnsi="Arial" w:cs="Arial"/>
          <w:color w:val="000000" w:themeColor="text1"/>
          <w:sz w:val="20"/>
          <w:szCs w:val="20"/>
          <w:lang w:val="es-ES_tradnl"/>
        </w:rPr>
        <w:t>En cuanto a las destinatarias de la norma objeto de consulta, abarca de una parte a las corporaciones, asociaciones y fundaciones, así mismo, alude a las  sociedades de responsabilidad limitada, las demás sociedades de personas y a las sociedades anónimas, respecto a estas últimas, precisa que se refiere a aquellas que «no tengan el carácter de abiertas».</w:t>
      </w:r>
    </w:p>
    <w:p w14:paraId="2A9F2934" w14:textId="1F250DCE" w:rsidR="001A6ECF" w:rsidRDefault="00AF53D3" w:rsidP="00BD38BD">
      <w:pPr>
        <w:spacing w:line="240" w:lineRule="auto"/>
        <w:rPr>
          <w:rFonts w:ascii="Arial" w:eastAsia="Calibri" w:hAnsi="Arial" w:cs="Arial"/>
          <w:color w:val="000000" w:themeColor="text1"/>
          <w:sz w:val="20"/>
          <w:szCs w:val="20"/>
          <w:lang w:val="es-ES_tradnl"/>
        </w:rPr>
      </w:pPr>
      <w:r w:rsidRPr="00AF53D3">
        <w:rPr>
          <w:rFonts w:ascii="Arial" w:eastAsia="Calibri" w:hAnsi="Arial" w:cs="Arial"/>
          <w:color w:val="000000" w:themeColor="text1"/>
          <w:sz w:val="20"/>
          <w:szCs w:val="20"/>
          <w:lang w:val="es-ES_tradnl"/>
        </w:rPr>
        <w:t>Aunado a lo anterior, y considerando que la Ley 80 de 1993 no constituye la única normativa que contiene restricciones en materia contractual,  conviene agregar que el artículo 2.2.1.1.2.2.8 del Decreto 1082 de 2015, para efectos del régimen de inhabilidades e incompatibilidades, precisa  que  «[…] las sociedades anónimas abiertas son las inscritas en el Registro Nacional de Valores y Emisores, a menos que la autoridad competente disponga algo contrario o complementario», en suma, las destinatarias de la norma serán aquellas sociedades anónimas cerradas, es decir, que no se encuentran inscritas en el Registro Nacional de Valores y Emisores, en consecuencia,  no negocian sus acciones en el mercado público de valores.</w:t>
      </w:r>
    </w:p>
    <w:p w14:paraId="0D8EE959" w14:textId="4F24CB24" w:rsidR="008F007C" w:rsidRPr="008F007C" w:rsidRDefault="008F007C" w:rsidP="00BD38BD">
      <w:pPr>
        <w:spacing w:line="240" w:lineRule="auto"/>
        <w:rPr>
          <w:rFonts w:ascii="Arial" w:eastAsia="Calibri" w:hAnsi="Arial" w:cs="Arial"/>
          <w:b/>
          <w:color w:val="000000" w:themeColor="text1"/>
          <w:sz w:val="22"/>
          <w:lang w:val="es-ES_tradnl"/>
        </w:rPr>
      </w:pPr>
      <w:r w:rsidRPr="008F007C">
        <w:rPr>
          <w:rFonts w:ascii="Arial" w:eastAsia="Calibri" w:hAnsi="Arial" w:cs="Arial"/>
          <w:b/>
          <w:color w:val="000000" w:themeColor="text1"/>
          <w:sz w:val="22"/>
          <w:lang w:val="es-ES_tradnl"/>
        </w:rPr>
        <w:t>SOCIEDADES ANÓNIMAS</w:t>
      </w:r>
      <w:r w:rsidR="006446BD">
        <w:rPr>
          <w:rFonts w:ascii="Arial" w:eastAsia="Calibri" w:hAnsi="Arial" w:cs="Arial"/>
          <w:b/>
          <w:color w:val="000000" w:themeColor="text1"/>
          <w:sz w:val="22"/>
          <w:lang w:val="es-ES_tradnl"/>
        </w:rPr>
        <w:t xml:space="preserve"> CERRADAS – S</w:t>
      </w:r>
      <w:bookmarkStart w:id="0" w:name="_GoBack"/>
      <w:bookmarkEnd w:id="0"/>
      <w:r w:rsidR="006446BD">
        <w:rPr>
          <w:rFonts w:ascii="Arial" w:eastAsia="Calibri" w:hAnsi="Arial" w:cs="Arial"/>
          <w:b/>
          <w:color w:val="000000" w:themeColor="text1"/>
          <w:sz w:val="22"/>
          <w:lang w:val="es-ES_tradnl"/>
        </w:rPr>
        <w:t>ociedades por acciones simplificadas</w:t>
      </w:r>
      <w:r w:rsidRPr="008F007C">
        <w:rPr>
          <w:rFonts w:ascii="Arial" w:eastAsia="Calibri" w:hAnsi="Arial" w:cs="Arial"/>
          <w:b/>
          <w:color w:val="000000" w:themeColor="text1"/>
          <w:sz w:val="22"/>
          <w:lang w:val="es-ES_tradnl"/>
        </w:rPr>
        <w:t xml:space="preserve"> </w:t>
      </w:r>
      <w:r w:rsidR="005278E6">
        <w:rPr>
          <w:rFonts w:ascii="Arial" w:eastAsia="Calibri" w:hAnsi="Arial" w:cs="Arial"/>
          <w:b/>
          <w:color w:val="000000" w:themeColor="text1"/>
          <w:sz w:val="22"/>
          <w:lang w:val="es-ES_tradnl"/>
        </w:rPr>
        <w:t>– Aspectos comunes –</w:t>
      </w:r>
      <w:r w:rsidR="00E31DCA">
        <w:rPr>
          <w:rFonts w:ascii="Arial" w:eastAsia="Calibri" w:hAnsi="Arial" w:cs="Arial"/>
          <w:b/>
          <w:color w:val="000000" w:themeColor="text1"/>
          <w:sz w:val="22"/>
          <w:lang w:val="es-ES_tradnl"/>
        </w:rPr>
        <w:t xml:space="preserve"> No equiparación </w:t>
      </w:r>
      <w:r w:rsidR="005278E6">
        <w:rPr>
          <w:rFonts w:ascii="Arial" w:eastAsia="Calibri" w:hAnsi="Arial" w:cs="Arial"/>
          <w:b/>
          <w:color w:val="000000" w:themeColor="text1"/>
          <w:sz w:val="22"/>
          <w:lang w:val="es-ES_tradnl"/>
        </w:rPr>
        <w:t>– I</w:t>
      </w:r>
      <w:r w:rsidR="00E31DCA">
        <w:rPr>
          <w:rFonts w:ascii="Arial" w:eastAsia="Calibri" w:hAnsi="Arial" w:cs="Arial"/>
          <w:b/>
          <w:color w:val="000000" w:themeColor="text1"/>
          <w:sz w:val="22"/>
          <w:lang w:val="es-ES_tradnl"/>
        </w:rPr>
        <w:t>nhabilidades e incompatibilidades</w:t>
      </w:r>
    </w:p>
    <w:p w14:paraId="4FEAD126" w14:textId="7A1F4C4A" w:rsidR="008F007C" w:rsidRDefault="008F007C" w:rsidP="00BD38BD">
      <w:pPr>
        <w:spacing w:line="240" w:lineRule="auto"/>
        <w:rPr>
          <w:rFonts w:ascii="Arial" w:eastAsia="Calibri" w:hAnsi="Arial" w:cs="Arial"/>
          <w:color w:val="000000" w:themeColor="text1"/>
          <w:sz w:val="20"/>
          <w:szCs w:val="20"/>
          <w:lang w:val="es-ES_tradnl"/>
        </w:rPr>
      </w:pPr>
      <w:r w:rsidRPr="008F007C">
        <w:rPr>
          <w:rFonts w:ascii="Arial" w:eastAsia="Calibri" w:hAnsi="Arial" w:cs="Arial"/>
          <w:color w:val="000000" w:themeColor="text1"/>
          <w:sz w:val="20"/>
          <w:szCs w:val="20"/>
          <w:lang w:val="es-ES_tradnl"/>
        </w:rPr>
        <w:lastRenderedPageBreak/>
        <w:t xml:space="preserve">Si bien es cierto las sociedades por acciones simplificadas se enmarcan dentro de las sociedades de capitales, </w:t>
      </w:r>
      <w:r>
        <w:rPr>
          <w:rFonts w:ascii="Arial" w:eastAsia="Calibri" w:hAnsi="Arial" w:cs="Arial"/>
          <w:color w:val="000000" w:themeColor="text1"/>
          <w:sz w:val="20"/>
          <w:szCs w:val="20"/>
          <w:lang w:val="es-ES_tradnl"/>
        </w:rPr>
        <w:t>y el  artículo 4</w:t>
      </w:r>
      <w:r w:rsidRPr="008F007C">
        <w:rPr>
          <w:rFonts w:ascii="Arial" w:eastAsia="Calibri" w:hAnsi="Arial" w:cs="Arial"/>
          <w:color w:val="000000" w:themeColor="text1"/>
          <w:sz w:val="20"/>
          <w:szCs w:val="20"/>
          <w:lang w:val="es-ES_tradnl"/>
        </w:rPr>
        <w:t xml:space="preserve"> de la  Ley 1258 de 2008</w:t>
      </w:r>
      <w:r>
        <w:rPr>
          <w:rFonts w:ascii="Arial" w:eastAsia="Calibri" w:hAnsi="Arial" w:cs="Arial"/>
          <w:color w:val="000000" w:themeColor="text1"/>
          <w:sz w:val="20"/>
          <w:szCs w:val="20"/>
          <w:lang w:val="es-ES_tradnl"/>
        </w:rPr>
        <w:t xml:space="preserve"> </w:t>
      </w:r>
      <w:r w:rsidRPr="008F007C">
        <w:rPr>
          <w:rFonts w:ascii="Arial" w:eastAsia="Calibri" w:hAnsi="Arial" w:cs="Arial"/>
          <w:color w:val="000000" w:themeColor="text1"/>
          <w:sz w:val="20"/>
          <w:szCs w:val="20"/>
          <w:lang w:val="es-ES_tradnl"/>
        </w:rPr>
        <w:t>prohíbe a las sociedades por acciones simplificadas negociar valores en el mercado público, así como inscribirse en el Registro Nacional de Valores y Emisores, aspecto que coincide con una de  las características de las sociedades anónimas cerradas, y en materia tributaria  unas y otras se rigen por las mismas reglas, las sociedades por acciones simplificadas y las anónimas no pueden equipararse, como quiera que tienen diferenciada su constitución, forma de funcionamiento, transformación, disolución, entre otros aspectos propios y característicos de cada una, en consecuencia, se trata de distintos tipos societarios.</w:t>
      </w:r>
    </w:p>
    <w:p w14:paraId="6E84FA7E" w14:textId="77777777" w:rsidR="00C27D05" w:rsidRDefault="00C27D05" w:rsidP="001D646B">
      <w:pPr>
        <w:rPr>
          <w:rFonts w:ascii="Arial" w:eastAsia="Calibri" w:hAnsi="Arial" w:cs="Arial"/>
          <w:color w:val="000000" w:themeColor="text1"/>
          <w:sz w:val="20"/>
          <w:szCs w:val="20"/>
          <w:lang w:val="es-ES_tradnl"/>
        </w:rPr>
      </w:pPr>
    </w:p>
    <w:p w14:paraId="7E8AA1D7" w14:textId="77777777" w:rsidR="00C27D05" w:rsidRDefault="00C27D05" w:rsidP="001D646B">
      <w:pPr>
        <w:rPr>
          <w:rFonts w:ascii="Arial" w:eastAsia="Calibri" w:hAnsi="Arial" w:cs="Arial"/>
          <w:color w:val="000000" w:themeColor="text1"/>
          <w:sz w:val="20"/>
          <w:szCs w:val="20"/>
          <w:lang w:val="es-ES_tradnl"/>
        </w:rPr>
      </w:pPr>
    </w:p>
    <w:p w14:paraId="276FAEDE" w14:textId="77777777" w:rsidR="00C27D05" w:rsidRDefault="00C27D05" w:rsidP="001D646B">
      <w:pPr>
        <w:rPr>
          <w:rFonts w:ascii="Arial" w:eastAsia="Calibri" w:hAnsi="Arial" w:cs="Arial"/>
          <w:color w:val="000000" w:themeColor="text1"/>
          <w:sz w:val="20"/>
          <w:szCs w:val="20"/>
          <w:lang w:val="es-ES_tradnl"/>
        </w:rPr>
      </w:pPr>
    </w:p>
    <w:p w14:paraId="02943492" w14:textId="77777777" w:rsidR="00C27D05" w:rsidRDefault="00C27D05" w:rsidP="001D646B">
      <w:pPr>
        <w:rPr>
          <w:rFonts w:ascii="Arial" w:eastAsia="Calibri" w:hAnsi="Arial" w:cs="Arial"/>
          <w:color w:val="000000" w:themeColor="text1"/>
          <w:sz w:val="20"/>
          <w:szCs w:val="20"/>
          <w:lang w:val="es-ES_tradnl"/>
        </w:rPr>
      </w:pPr>
    </w:p>
    <w:p w14:paraId="0AB1882E" w14:textId="77777777" w:rsidR="00C27D05" w:rsidRDefault="00C27D05" w:rsidP="001D646B">
      <w:pPr>
        <w:rPr>
          <w:rFonts w:ascii="Arial" w:eastAsia="Calibri" w:hAnsi="Arial" w:cs="Arial"/>
          <w:color w:val="000000" w:themeColor="text1"/>
          <w:sz w:val="20"/>
          <w:szCs w:val="20"/>
          <w:lang w:val="es-ES_tradnl"/>
        </w:rPr>
      </w:pPr>
    </w:p>
    <w:p w14:paraId="57C1F699" w14:textId="77777777" w:rsidR="00C27D05" w:rsidRDefault="00C27D05" w:rsidP="001D646B">
      <w:pPr>
        <w:rPr>
          <w:rFonts w:ascii="Arial" w:eastAsia="Calibri" w:hAnsi="Arial" w:cs="Arial"/>
          <w:color w:val="000000" w:themeColor="text1"/>
          <w:sz w:val="20"/>
          <w:szCs w:val="20"/>
          <w:lang w:val="es-ES_tradnl"/>
        </w:rPr>
      </w:pPr>
    </w:p>
    <w:p w14:paraId="471E2AA8" w14:textId="77777777" w:rsidR="00C27D05" w:rsidRDefault="00C27D05" w:rsidP="001D646B">
      <w:pPr>
        <w:rPr>
          <w:rFonts w:ascii="Arial" w:eastAsia="Calibri" w:hAnsi="Arial" w:cs="Arial"/>
          <w:color w:val="000000" w:themeColor="text1"/>
          <w:sz w:val="20"/>
          <w:szCs w:val="20"/>
          <w:lang w:val="es-ES_tradnl"/>
        </w:rPr>
      </w:pPr>
    </w:p>
    <w:p w14:paraId="6B574CD7" w14:textId="77777777" w:rsidR="00C27D05" w:rsidRDefault="00C27D05" w:rsidP="001D646B">
      <w:pPr>
        <w:rPr>
          <w:rFonts w:ascii="Arial" w:eastAsia="Calibri" w:hAnsi="Arial" w:cs="Arial"/>
          <w:color w:val="000000" w:themeColor="text1"/>
          <w:sz w:val="20"/>
          <w:szCs w:val="20"/>
          <w:lang w:val="es-ES_tradnl"/>
        </w:rPr>
      </w:pPr>
    </w:p>
    <w:p w14:paraId="0F2BBDD5" w14:textId="77777777" w:rsidR="00C27D05" w:rsidRDefault="00C27D05" w:rsidP="001D646B">
      <w:pPr>
        <w:rPr>
          <w:rFonts w:ascii="Arial" w:eastAsia="Calibri" w:hAnsi="Arial" w:cs="Arial"/>
          <w:color w:val="000000" w:themeColor="text1"/>
          <w:sz w:val="20"/>
          <w:szCs w:val="20"/>
          <w:lang w:val="es-ES_tradnl"/>
        </w:rPr>
      </w:pPr>
    </w:p>
    <w:p w14:paraId="1C1E533F" w14:textId="77777777" w:rsidR="00C27D05" w:rsidRDefault="00C27D05" w:rsidP="001D646B">
      <w:pPr>
        <w:rPr>
          <w:rFonts w:ascii="Arial" w:eastAsia="Calibri" w:hAnsi="Arial" w:cs="Arial"/>
          <w:color w:val="000000" w:themeColor="text1"/>
          <w:sz w:val="20"/>
          <w:szCs w:val="20"/>
          <w:lang w:val="es-ES_tradnl"/>
        </w:rPr>
      </w:pPr>
    </w:p>
    <w:p w14:paraId="526C5A92" w14:textId="77777777" w:rsidR="00C27D05" w:rsidRDefault="00C27D05" w:rsidP="001D646B">
      <w:pPr>
        <w:rPr>
          <w:rFonts w:ascii="Arial" w:eastAsia="Calibri" w:hAnsi="Arial" w:cs="Arial"/>
          <w:color w:val="000000" w:themeColor="text1"/>
          <w:sz w:val="20"/>
          <w:szCs w:val="20"/>
          <w:lang w:val="es-ES_tradnl"/>
        </w:rPr>
      </w:pPr>
    </w:p>
    <w:p w14:paraId="21DB8635" w14:textId="77777777" w:rsidR="00C27D05" w:rsidRDefault="00C27D05" w:rsidP="001D646B">
      <w:pPr>
        <w:rPr>
          <w:rFonts w:ascii="Arial" w:eastAsia="Calibri" w:hAnsi="Arial" w:cs="Arial"/>
          <w:color w:val="000000" w:themeColor="text1"/>
          <w:sz w:val="20"/>
          <w:szCs w:val="20"/>
          <w:lang w:val="es-ES_tradnl"/>
        </w:rPr>
      </w:pPr>
    </w:p>
    <w:p w14:paraId="7DB859B2" w14:textId="77777777" w:rsidR="00C27D05" w:rsidRDefault="00C27D05" w:rsidP="001D646B">
      <w:pPr>
        <w:rPr>
          <w:rFonts w:ascii="Arial" w:eastAsia="Calibri" w:hAnsi="Arial" w:cs="Arial"/>
          <w:color w:val="000000" w:themeColor="text1"/>
          <w:sz w:val="20"/>
          <w:szCs w:val="20"/>
          <w:lang w:val="es-ES_tradnl"/>
        </w:rPr>
      </w:pPr>
    </w:p>
    <w:p w14:paraId="2455F595" w14:textId="77777777" w:rsidR="00C27D05" w:rsidRDefault="00C27D05" w:rsidP="001D646B">
      <w:pPr>
        <w:rPr>
          <w:rFonts w:ascii="Arial" w:eastAsia="Calibri" w:hAnsi="Arial" w:cs="Arial"/>
          <w:color w:val="000000" w:themeColor="text1"/>
          <w:sz w:val="20"/>
          <w:szCs w:val="20"/>
          <w:lang w:val="es-ES_tradnl"/>
        </w:rPr>
      </w:pPr>
    </w:p>
    <w:p w14:paraId="10BB089C" w14:textId="77777777" w:rsidR="00C27D05" w:rsidRPr="008F007C" w:rsidRDefault="00C27D05" w:rsidP="001D646B">
      <w:pPr>
        <w:rPr>
          <w:rFonts w:ascii="Arial" w:eastAsia="Calibri" w:hAnsi="Arial" w:cs="Arial"/>
          <w:color w:val="000000" w:themeColor="text1"/>
          <w:sz w:val="20"/>
          <w:szCs w:val="20"/>
          <w:lang w:val="es-ES_tradnl"/>
        </w:rPr>
      </w:pPr>
    </w:p>
    <w:p w14:paraId="677A5253" w14:textId="77777777" w:rsidR="000F1F8C" w:rsidRDefault="000F1F8C" w:rsidP="00D12124">
      <w:pPr>
        <w:rPr>
          <w:rFonts w:ascii="Arial" w:eastAsia="Calibri" w:hAnsi="Arial" w:cs="Arial"/>
          <w:sz w:val="22"/>
        </w:rPr>
      </w:pPr>
    </w:p>
    <w:p w14:paraId="7472D367" w14:textId="77777777" w:rsidR="000F1F8C" w:rsidRDefault="000F1F8C" w:rsidP="00D12124">
      <w:pPr>
        <w:rPr>
          <w:rFonts w:ascii="Arial" w:eastAsia="Calibri" w:hAnsi="Arial" w:cs="Arial"/>
          <w:sz w:val="22"/>
        </w:rPr>
      </w:pPr>
    </w:p>
    <w:p w14:paraId="4B18C395" w14:textId="77777777" w:rsidR="000F1F8C" w:rsidRDefault="000F1F8C" w:rsidP="00D12124">
      <w:pPr>
        <w:rPr>
          <w:rFonts w:ascii="Arial" w:eastAsia="Calibri" w:hAnsi="Arial" w:cs="Arial"/>
          <w:sz w:val="22"/>
        </w:rPr>
      </w:pPr>
    </w:p>
    <w:p w14:paraId="69FB7C2E" w14:textId="77777777" w:rsidR="000F1F8C" w:rsidRDefault="000F1F8C" w:rsidP="00D12124">
      <w:pPr>
        <w:rPr>
          <w:rFonts w:ascii="Arial" w:eastAsia="Calibri" w:hAnsi="Arial" w:cs="Arial"/>
          <w:sz w:val="22"/>
        </w:rPr>
      </w:pPr>
    </w:p>
    <w:p w14:paraId="607CC4E1" w14:textId="77777777" w:rsidR="00A8703C" w:rsidRDefault="00A8703C" w:rsidP="00D12124">
      <w:pPr>
        <w:rPr>
          <w:rFonts w:ascii="Arial" w:eastAsia="Calibri" w:hAnsi="Arial" w:cs="Arial"/>
          <w:sz w:val="22"/>
        </w:rPr>
      </w:pPr>
    </w:p>
    <w:p w14:paraId="00F83C87" w14:textId="7694E1D5" w:rsidR="00A8703C" w:rsidRDefault="00A8703C" w:rsidP="00A8703C">
      <w:pPr>
        <w:jc w:val="right"/>
        <w:rPr>
          <w:rFonts w:ascii="Arial" w:eastAsia="Calibri" w:hAnsi="Arial" w:cs="Arial"/>
          <w:sz w:val="22"/>
        </w:rPr>
      </w:pPr>
      <w:r>
        <w:rPr>
          <w:noProof/>
          <w:lang w:val="es-ES" w:eastAsia="es-ES"/>
        </w:rPr>
        <w:lastRenderedPageBreak/>
        <w:drawing>
          <wp:inline distT="0" distB="0" distL="0" distR="0" wp14:anchorId="48A8A3B6" wp14:editId="089D565C">
            <wp:extent cx="2495550" cy="76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95550" cy="762000"/>
                    </a:xfrm>
                    <a:prstGeom prst="rect">
                      <a:avLst/>
                    </a:prstGeom>
                  </pic:spPr>
                </pic:pic>
              </a:graphicData>
            </a:graphic>
          </wp:inline>
        </w:drawing>
      </w:r>
    </w:p>
    <w:p w14:paraId="216DF6B8" w14:textId="142989A8" w:rsidR="00A8703C" w:rsidRDefault="00A8703C" w:rsidP="00A8703C">
      <w:pPr>
        <w:jc w:val="right"/>
        <w:rPr>
          <w:rFonts w:ascii="Arial" w:eastAsia="Calibri" w:hAnsi="Arial" w:cs="Arial"/>
          <w:sz w:val="22"/>
        </w:rPr>
      </w:pPr>
      <w:r>
        <w:t>CCE-DES-FM-17</w:t>
      </w:r>
    </w:p>
    <w:p w14:paraId="4A55A9BF" w14:textId="2A321DFD" w:rsidR="00FE0395" w:rsidRPr="001667C3" w:rsidRDefault="00A8703C" w:rsidP="00A8703C">
      <w:pPr>
        <w:spacing w:after="0" w:line="240" w:lineRule="auto"/>
        <w:jc w:val="left"/>
        <w:rPr>
          <w:rFonts w:ascii="Arial" w:eastAsia="Calibri" w:hAnsi="Arial" w:cs="Arial"/>
        </w:rPr>
      </w:pPr>
      <w:r>
        <w:t>Bogotá D.C., 11 Junio 2021</w:t>
      </w:r>
      <w:r w:rsidR="00FE0395" w:rsidRPr="001667C3">
        <w:rPr>
          <w:rFonts w:ascii="Arial" w:eastAsia="Calibri" w:hAnsi="Arial" w:cs="Arial"/>
          <w:b/>
        </w:rPr>
        <w:t xml:space="preserve"> </w:t>
      </w:r>
    </w:p>
    <w:p w14:paraId="535DD622" w14:textId="77777777" w:rsidR="00FE0395" w:rsidRPr="001667C3" w:rsidRDefault="00FE0395" w:rsidP="00FE0395">
      <w:pPr>
        <w:tabs>
          <w:tab w:val="left" w:pos="3374"/>
        </w:tabs>
        <w:spacing w:after="0"/>
        <w:rPr>
          <w:rFonts w:ascii="Arial" w:eastAsia="Calibri" w:hAnsi="Arial" w:cs="Arial"/>
          <w:noProof/>
          <w:lang w:val="es-ES_tradnl"/>
        </w:rPr>
      </w:pPr>
    </w:p>
    <w:p w14:paraId="51ECB6B5" w14:textId="77777777" w:rsidR="00FE0395" w:rsidRPr="001667C3" w:rsidRDefault="00FE0395" w:rsidP="00FE0395">
      <w:pPr>
        <w:tabs>
          <w:tab w:val="left" w:pos="3374"/>
        </w:tabs>
        <w:spacing w:after="0"/>
        <w:rPr>
          <w:rFonts w:ascii="Arial" w:eastAsia="Calibri" w:hAnsi="Arial" w:cs="Arial"/>
          <w:noProof/>
          <w:lang w:val="es-ES_tradnl"/>
        </w:rPr>
      </w:pPr>
    </w:p>
    <w:p w14:paraId="77127657" w14:textId="77777777" w:rsidR="00132CB9" w:rsidRPr="001667C3" w:rsidRDefault="00132CB9" w:rsidP="00132CB9">
      <w:pPr>
        <w:spacing w:after="0" w:line="240" w:lineRule="auto"/>
        <w:rPr>
          <w:rFonts w:ascii="Arial" w:eastAsia="Calibri" w:hAnsi="Arial" w:cs="Arial"/>
          <w:sz w:val="22"/>
          <w:lang w:val="es-CO"/>
        </w:rPr>
      </w:pPr>
      <w:r w:rsidRPr="001667C3">
        <w:rPr>
          <w:rFonts w:ascii="Arial" w:eastAsia="Calibri" w:hAnsi="Arial" w:cs="Arial"/>
          <w:sz w:val="22"/>
          <w:lang w:val="es-CO"/>
        </w:rPr>
        <w:t>Señora</w:t>
      </w:r>
    </w:p>
    <w:p w14:paraId="1A52DDC5" w14:textId="77777777" w:rsidR="00132CB9" w:rsidRPr="001667C3" w:rsidRDefault="00132CB9" w:rsidP="00132CB9">
      <w:pPr>
        <w:spacing w:after="0" w:line="240" w:lineRule="auto"/>
        <w:rPr>
          <w:rFonts w:ascii="Arial" w:eastAsia="Calibri" w:hAnsi="Arial" w:cs="Arial"/>
          <w:b/>
          <w:sz w:val="22"/>
          <w:lang w:val="es-CO"/>
        </w:rPr>
      </w:pPr>
      <w:r w:rsidRPr="001667C3">
        <w:rPr>
          <w:rFonts w:ascii="Arial" w:eastAsia="Calibri" w:hAnsi="Arial" w:cs="Arial"/>
          <w:b/>
          <w:sz w:val="22"/>
          <w:lang w:val="es-CO"/>
        </w:rPr>
        <w:t>Vilma Rubio</w:t>
      </w:r>
    </w:p>
    <w:p w14:paraId="78129346" w14:textId="77777777" w:rsidR="00132CB9" w:rsidRPr="001667C3" w:rsidRDefault="00132CB9" w:rsidP="00132CB9">
      <w:pPr>
        <w:spacing w:after="0" w:line="240" w:lineRule="auto"/>
        <w:rPr>
          <w:rFonts w:ascii="Arial" w:eastAsia="Calibri" w:hAnsi="Arial" w:cs="Arial"/>
          <w:sz w:val="22"/>
          <w:lang w:val="es-CO"/>
        </w:rPr>
      </w:pPr>
      <w:r w:rsidRPr="001667C3">
        <w:rPr>
          <w:rFonts w:ascii="Arial" w:eastAsia="Calibri" w:hAnsi="Arial" w:cs="Arial"/>
          <w:sz w:val="22"/>
          <w:lang w:val="es-CO"/>
        </w:rPr>
        <w:t>jrmito@hotmail.com</w:t>
      </w:r>
    </w:p>
    <w:p w14:paraId="7BA8D3EB" w14:textId="77777777" w:rsidR="00132CB9" w:rsidRPr="001667C3" w:rsidRDefault="00132CB9" w:rsidP="00132CB9">
      <w:pPr>
        <w:spacing w:after="0" w:line="240" w:lineRule="auto"/>
        <w:rPr>
          <w:rFonts w:ascii="Arial" w:eastAsia="Times New Roman" w:hAnsi="Arial" w:cs="Arial"/>
          <w:color w:val="000000"/>
          <w:sz w:val="22"/>
          <w:lang w:eastAsia="es-CO"/>
        </w:rPr>
      </w:pPr>
    </w:p>
    <w:p w14:paraId="16D6E95E" w14:textId="77777777" w:rsidR="00132CB9" w:rsidRPr="001667C3" w:rsidRDefault="00132CB9" w:rsidP="00132CB9">
      <w:pPr>
        <w:spacing w:after="0" w:line="240" w:lineRule="auto"/>
        <w:rPr>
          <w:rFonts w:ascii="Arial" w:eastAsia="Calibri" w:hAnsi="Arial" w:cs="Arial"/>
          <w:sz w:val="22"/>
          <w:lang w:val="es-CO"/>
        </w:rPr>
      </w:pPr>
    </w:p>
    <w:p w14:paraId="4DC36C87" w14:textId="7CA26D4B" w:rsidR="00132CB9" w:rsidRPr="001667C3" w:rsidRDefault="00132CB9" w:rsidP="00132CB9">
      <w:pPr>
        <w:spacing w:after="0" w:line="240" w:lineRule="auto"/>
        <w:rPr>
          <w:rFonts w:ascii="Arial" w:hAnsi="Arial" w:cs="Arial"/>
          <w:sz w:val="22"/>
          <w:lang w:val="es-CO"/>
        </w:rPr>
      </w:pPr>
      <w:r w:rsidRPr="001667C3">
        <w:rPr>
          <w:rFonts w:ascii="Arial" w:eastAsia="Calibri" w:hAnsi="Arial" w:cs="Arial"/>
          <w:sz w:val="22"/>
          <w:lang w:val="es-CO"/>
        </w:rPr>
        <w:t xml:space="preserve">                                            </w:t>
      </w:r>
      <w:r w:rsidRPr="001667C3">
        <w:rPr>
          <w:rFonts w:ascii="Arial" w:eastAsia="Calibri" w:hAnsi="Arial" w:cs="Arial"/>
          <w:b/>
          <w:sz w:val="22"/>
          <w:lang w:val="es-CO"/>
        </w:rPr>
        <w:t xml:space="preserve">Concepto C – </w:t>
      </w:r>
      <w:r w:rsidR="00945BE0">
        <w:rPr>
          <w:rFonts w:ascii="Arial" w:eastAsia="Calibri" w:hAnsi="Arial" w:cs="Arial"/>
          <w:b/>
          <w:sz w:val="22"/>
          <w:lang w:val="es-CO"/>
        </w:rPr>
        <w:t>275</w:t>
      </w:r>
      <w:r w:rsidRPr="001667C3">
        <w:rPr>
          <w:rFonts w:ascii="Arial" w:eastAsia="Calibri" w:hAnsi="Arial" w:cs="Arial"/>
          <w:b/>
          <w:sz w:val="22"/>
          <w:lang w:val="es-CO"/>
        </w:rPr>
        <w:t xml:space="preserve"> de 2021</w:t>
      </w:r>
      <w:r w:rsidRPr="001667C3">
        <w:rPr>
          <w:rFonts w:ascii="Arial" w:hAnsi="Arial" w:cs="Arial"/>
          <w:sz w:val="22"/>
          <w:lang w:val="es-CO"/>
        </w:rPr>
        <w:t xml:space="preserve"> </w:t>
      </w:r>
    </w:p>
    <w:p w14:paraId="5D27456B" w14:textId="77777777" w:rsidR="00132CB9" w:rsidRPr="001667C3" w:rsidRDefault="00132CB9" w:rsidP="00132CB9">
      <w:pPr>
        <w:spacing w:after="0" w:line="240" w:lineRule="auto"/>
        <w:rPr>
          <w:rFonts w:ascii="Arial" w:eastAsia="Calibri" w:hAnsi="Arial" w:cs="Arial"/>
          <w:b/>
          <w:sz w:val="22"/>
          <w:highlight w:val="yellow"/>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32CB9" w:rsidRPr="001667C3" w14:paraId="28CC70FE" w14:textId="77777777" w:rsidTr="008A0695">
        <w:trPr>
          <w:trHeight w:val="1038"/>
        </w:trPr>
        <w:tc>
          <w:tcPr>
            <w:tcW w:w="2689" w:type="dxa"/>
            <w:hideMark/>
          </w:tcPr>
          <w:p w14:paraId="469EF38F" w14:textId="77777777" w:rsidR="00132CB9" w:rsidRPr="001667C3" w:rsidRDefault="00132CB9" w:rsidP="00132CB9">
            <w:pPr>
              <w:spacing w:after="200" w:line="276" w:lineRule="auto"/>
              <w:ind w:left="720"/>
              <w:contextualSpacing/>
              <w:jc w:val="both"/>
              <w:rPr>
                <w:rFonts w:ascii="Arial" w:eastAsia="Calibri" w:hAnsi="Arial" w:cs="Arial"/>
                <w:noProof/>
                <w:sz w:val="22"/>
                <w:lang w:val="es-ES_tradnl"/>
              </w:rPr>
            </w:pPr>
            <w:r w:rsidRPr="001667C3">
              <w:rPr>
                <w:rFonts w:ascii="Arial" w:eastAsia="Calibri" w:hAnsi="Arial" w:cs="Arial"/>
                <w:b/>
                <w:noProof/>
                <w:sz w:val="22"/>
                <w:lang w:val="es-ES_tradnl"/>
              </w:rPr>
              <w:t>Temas:</w:t>
            </w:r>
            <w:r w:rsidRPr="001667C3">
              <w:rPr>
                <w:rFonts w:ascii="Arial" w:eastAsia="Calibri" w:hAnsi="Arial" w:cs="Arial"/>
                <w:noProof/>
                <w:sz w:val="22"/>
                <w:lang w:val="es-ES_tradnl"/>
              </w:rPr>
              <w:t xml:space="preserve">        </w:t>
            </w:r>
          </w:p>
        </w:tc>
        <w:tc>
          <w:tcPr>
            <w:tcW w:w="6237" w:type="dxa"/>
            <w:hideMark/>
          </w:tcPr>
          <w:p w14:paraId="5AF29F0C" w14:textId="21135422" w:rsidR="00132CB9" w:rsidRPr="000F1F8C" w:rsidRDefault="00945BE0" w:rsidP="002D7263">
            <w:pPr>
              <w:jc w:val="both"/>
              <w:rPr>
                <w:rFonts w:ascii="Arial" w:eastAsia="Calibri" w:hAnsi="Arial" w:cs="Arial"/>
                <w:sz w:val="22"/>
              </w:rPr>
            </w:pPr>
            <w:r w:rsidRPr="000F1F8C">
              <w:rPr>
                <w:rFonts w:ascii="Arial" w:eastAsia="Calibri" w:hAnsi="Arial" w:cs="Arial"/>
                <w:color w:val="000000" w:themeColor="text1"/>
                <w:sz w:val="22"/>
                <w:lang w:val="es-ES_tradnl"/>
              </w:rPr>
              <w:t xml:space="preserve">INHABILIDADES E INCOMPATIBILIDADES </w:t>
            </w:r>
            <w:r w:rsidRPr="000F1F8C">
              <w:rPr>
                <w:rFonts w:ascii="Arial" w:eastAsia="Calibri" w:hAnsi="Arial" w:cs="Arial"/>
                <w:color w:val="000000" w:themeColor="text1"/>
                <w:sz w:val="22"/>
              </w:rPr>
              <w:t>–</w:t>
            </w:r>
            <w:r w:rsidRPr="000F1F8C">
              <w:rPr>
                <w:rFonts w:ascii="Arial" w:eastAsia="Calibri" w:hAnsi="Arial" w:cs="Arial"/>
                <w:color w:val="000000" w:themeColor="text1"/>
                <w:sz w:val="22"/>
                <w:lang w:val="es-ES_tradnl"/>
              </w:rPr>
              <w:t xml:space="preserve"> </w:t>
            </w:r>
            <w:r w:rsidR="000F1F8C" w:rsidRPr="000F1F8C">
              <w:rPr>
                <w:rFonts w:ascii="Arial" w:eastAsia="Calibri" w:hAnsi="Arial" w:cs="Arial"/>
                <w:color w:val="000000" w:themeColor="text1"/>
                <w:sz w:val="22"/>
                <w:lang w:val="es-ES_tradnl"/>
              </w:rPr>
              <w:t xml:space="preserve">Concepto </w:t>
            </w:r>
            <w:r w:rsidR="000F1F8C" w:rsidRPr="000F1F8C">
              <w:rPr>
                <w:rFonts w:ascii="Arial" w:eastAsia="Calibri" w:hAnsi="Arial" w:cs="Arial"/>
                <w:color w:val="000000" w:themeColor="text1"/>
                <w:sz w:val="22"/>
              </w:rPr>
              <w:t xml:space="preserve">– </w:t>
            </w:r>
            <w:r w:rsidR="000F1F8C" w:rsidRPr="000F1F8C">
              <w:rPr>
                <w:rFonts w:ascii="Arial" w:eastAsia="Calibri" w:hAnsi="Arial" w:cs="Arial"/>
                <w:color w:val="000000" w:themeColor="text1"/>
                <w:sz w:val="22"/>
                <w:lang w:val="es-ES_tradnl"/>
              </w:rPr>
              <w:t xml:space="preserve">Principio de legalidad </w:t>
            </w:r>
            <w:r w:rsidR="000F1F8C" w:rsidRPr="000F1F8C">
              <w:rPr>
                <w:rFonts w:ascii="Arial" w:eastAsia="Calibri" w:hAnsi="Arial" w:cs="Arial"/>
                <w:color w:val="000000" w:themeColor="text1"/>
                <w:sz w:val="22"/>
              </w:rPr>
              <w:t>–</w:t>
            </w:r>
            <w:r w:rsidR="000F1F8C" w:rsidRPr="000F1F8C">
              <w:rPr>
                <w:rFonts w:ascii="Arial" w:eastAsia="Calibri" w:hAnsi="Arial" w:cs="Arial"/>
                <w:color w:val="000000" w:themeColor="text1"/>
                <w:sz w:val="22"/>
                <w:lang w:val="es-ES_tradnl"/>
              </w:rPr>
              <w:t xml:space="preserve"> Interpretación restrictiva</w:t>
            </w:r>
            <w:r w:rsidR="000F1F8C">
              <w:rPr>
                <w:rFonts w:ascii="Arial" w:eastAsia="Calibri" w:hAnsi="Arial" w:cs="Arial"/>
                <w:color w:val="000000" w:themeColor="text1"/>
                <w:sz w:val="22"/>
                <w:lang w:val="es-ES_tradnl"/>
              </w:rPr>
              <w:t xml:space="preserve"> </w:t>
            </w:r>
            <w:r w:rsidRPr="0007576A">
              <w:rPr>
                <w:rFonts w:ascii="Arial" w:eastAsia="Calibri" w:hAnsi="Arial" w:cs="Arial"/>
                <w:sz w:val="22"/>
              </w:rPr>
              <w:t xml:space="preserve">/ </w:t>
            </w:r>
            <w:r w:rsidR="0007576A" w:rsidRPr="000F1F8C">
              <w:rPr>
                <w:rFonts w:ascii="Arial" w:eastAsia="Calibri" w:hAnsi="Arial" w:cs="Arial"/>
                <w:color w:val="000000" w:themeColor="text1"/>
                <w:sz w:val="22"/>
                <w:lang w:val="es-ES_tradnl"/>
              </w:rPr>
              <w:t>INHABILIDADES E INCOMPATIBILIDADES – Régimen – Doble connotación – Sanción y prevención</w:t>
            </w:r>
            <w:r w:rsidR="0007576A" w:rsidRPr="0007576A" w:rsidDel="00945BE0">
              <w:rPr>
                <w:rFonts w:ascii="Arial" w:eastAsia="Calibri" w:hAnsi="Arial" w:cs="Arial"/>
                <w:sz w:val="22"/>
              </w:rPr>
              <w:t xml:space="preserve"> </w:t>
            </w:r>
            <w:r w:rsidR="0007576A" w:rsidRPr="0007576A">
              <w:rPr>
                <w:rFonts w:ascii="Arial" w:eastAsia="Calibri" w:hAnsi="Arial" w:cs="Arial"/>
                <w:sz w:val="22"/>
              </w:rPr>
              <w:t xml:space="preserve">/ </w:t>
            </w:r>
            <w:r w:rsidR="0007576A" w:rsidRPr="000F1F8C">
              <w:rPr>
                <w:rFonts w:ascii="Arial" w:eastAsia="Calibri" w:hAnsi="Arial" w:cs="Arial"/>
                <w:color w:val="000000" w:themeColor="text1"/>
                <w:sz w:val="22"/>
                <w:lang w:val="es-ES_tradnl"/>
              </w:rPr>
              <w:t>INHABILIDADES E INCOMPATIBILIDADES – Artículo 8 de la Ley 80 de 1993, numeral 2, literal d) – Destinatarios</w:t>
            </w:r>
            <w:r w:rsidR="0007576A" w:rsidRPr="0007576A" w:rsidDel="00945BE0">
              <w:rPr>
                <w:rFonts w:ascii="Arial" w:eastAsia="Calibri" w:hAnsi="Arial" w:cs="Arial"/>
                <w:sz w:val="22"/>
              </w:rPr>
              <w:t xml:space="preserve"> </w:t>
            </w:r>
            <w:r w:rsidR="0007576A" w:rsidRPr="0007576A">
              <w:rPr>
                <w:rFonts w:ascii="Arial" w:eastAsia="Calibri" w:hAnsi="Arial" w:cs="Arial"/>
                <w:sz w:val="22"/>
              </w:rPr>
              <w:t xml:space="preserve">/ </w:t>
            </w:r>
            <w:r w:rsidR="0007576A" w:rsidRPr="000F1F8C">
              <w:rPr>
                <w:rFonts w:ascii="Arial" w:eastAsia="Calibri" w:hAnsi="Arial" w:cs="Arial"/>
                <w:color w:val="000000" w:themeColor="text1"/>
                <w:sz w:val="22"/>
                <w:lang w:val="es-ES_tradnl"/>
              </w:rPr>
              <w:t>SOCIEDADES ANÓNIMAS CERRADAS Y SOCIEDADES POR ACCIONES SIMPLIFICADAS – Aspectos comunes – No equiparación – Inhabilidades e incompatibilidades</w:t>
            </w:r>
            <w:r w:rsidR="0007576A" w:rsidRPr="0007576A" w:rsidDel="00945BE0">
              <w:rPr>
                <w:rFonts w:ascii="Arial" w:eastAsia="Calibri" w:hAnsi="Arial" w:cs="Arial"/>
                <w:sz w:val="22"/>
              </w:rPr>
              <w:t xml:space="preserve"> </w:t>
            </w:r>
          </w:p>
        </w:tc>
      </w:tr>
      <w:tr w:rsidR="00132CB9" w:rsidRPr="001667C3" w14:paraId="66C134B5" w14:textId="77777777" w:rsidTr="008A0695">
        <w:tc>
          <w:tcPr>
            <w:tcW w:w="2689" w:type="dxa"/>
          </w:tcPr>
          <w:p w14:paraId="46178DC0" w14:textId="77777777" w:rsidR="00132CB9" w:rsidRPr="001667C3" w:rsidRDefault="00132CB9" w:rsidP="00132CB9">
            <w:pPr>
              <w:spacing w:after="200" w:line="276" w:lineRule="auto"/>
              <w:ind w:left="720"/>
              <w:contextualSpacing/>
              <w:jc w:val="both"/>
              <w:rPr>
                <w:rFonts w:ascii="Arial" w:eastAsia="Calibri" w:hAnsi="Arial" w:cs="Arial"/>
                <w:b/>
                <w:noProof/>
                <w:sz w:val="22"/>
                <w:lang w:val="es-ES_tradnl"/>
              </w:rPr>
            </w:pPr>
            <w:r w:rsidRPr="001667C3">
              <w:rPr>
                <w:rFonts w:ascii="Arial" w:eastAsia="Calibri" w:hAnsi="Arial" w:cs="Arial"/>
                <w:b/>
                <w:noProof/>
                <w:sz w:val="22"/>
                <w:lang w:val="es-ES_tradnl"/>
              </w:rPr>
              <w:t>Radicación:</w:t>
            </w:r>
            <w:r w:rsidRPr="001667C3">
              <w:rPr>
                <w:rFonts w:ascii="Arial" w:eastAsia="Calibri" w:hAnsi="Arial" w:cs="Arial"/>
                <w:noProof/>
                <w:sz w:val="22"/>
                <w:lang w:val="es-ES_tradnl"/>
              </w:rPr>
              <w:t xml:space="preserve">                              </w:t>
            </w:r>
          </w:p>
        </w:tc>
        <w:tc>
          <w:tcPr>
            <w:tcW w:w="6237" w:type="dxa"/>
          </w:tcPr>
          <w:p w14:paraId="10A5D18D" w14:textId="77777777" w:rsidR="00132CB9" w:rsidRPr="001667C3" w:rsidRDefault="00132CB9" w:rsidP="00132CB9">
            <w:pPr>
              <w:spacing w:after="200" w:line="276" w:lineRule="auto"/>
              <w:contextualSpacing/>
              <w:jc w:val="both"/>
              <w:rPr>
                <w:rFonts w:ascii="Arial" w:eastAsia="Calibri" w:hAnsi="Arial" w:cs="Arial"/>
                <w:noProof/>
                <w:sz w:val="22"/>
                <w:lang w:val="es-ES_tradnl"/>
              </w:rPr>
            </w:pPr>
            <w:r w:rsidRPr="001667C3">
              <w:rPr>
                <w:rFonts w:ascii="Arial" w:eastAsia="Calibri" w:hAnsi="Arial" w:cs="Arial"/>
                <w:noProof/>
                <w:sz w:val="22"/>
                <w:lang w:val="es-ES_tradnl"/>
              </w:rPr>
              <w:t>Respuesta a consulta P20210428003590</w:t>
            </w:r>
          </w:p>
          <w:p w14:paraId="4464B6AF" w14:textId="77777777" w:rsidR="00132CB9" w:rsidRPr="001667C3" w:rsidRDefault="00132CB9" w:rsidP="00132CB9">
            <w:pPr>
              <w:spacing w:after="200" w:line="276" w:lineRule="auto"/>
              <w:ind w:left="720"/>
              <w:contextualSpacing/>
              <w:jc w:val="both"/>
              <w:rPr>
                <w:rFonts w:ascii="Arial" w:eastAsia="Calibri" w:hAnsi="Arial" w:cs="Arial"/>
                <w:noProof/>
                <w:sz w:val="22"/>
                <w:lang w:val="es-ES_tradnl"/>
              </w:rPr>
            </w:pPr>
          </w:p>
        </w:tc>
      </w:tr>
    </w:tbl>
    <w:p w14:paraId="092FCE4B" w14:textId="77777777" w:rsidR="00132CB9" w:rsidRPr="001667C3" w:rsidRDefault="00132CB9" w:rsidP="00132CB9">
      <w:pPr>
        <w:spacing w:after="0" w:line="240" w:lineRule="auto"/>
        <w:rPr>
          <w:rFonts w:ascii="Arial" w:eastAsia="Calibri" w:hAnsi="Arial" w:cs="Arial"/>
          <w:sz w:val="22"/>
          <w:lang w:val="es-CO"/>
        </w:rPr>
      </w:pPr>
      <w:r w:rsidRPr="001667C3">
        <w:rPr>
          <w:rFonts w:ascii="Arial" w:eastAsia="Calibri" w:hAnsi="Arial" w:cs="Arial"/>
          <w:sz w:val="22"/>
          <w:lang w:val="es-CO"/>
        </w:rPr>
        <w:t>Estimada señora Rubio:</w:t>
      </w:r>
    </w:p>
    <w:p w14:paraId="0A09CB99" w14:textId="77777777" w:rsidR="00132CB9" w:rsidRPr="001667C3" w:rsidRDefault="00132CB9" w:rsidP="00132CB9">
      <w:pPr>
        <w:spacing w:after="0" w:line="240" w:lineRule="auto"/>
        <w:rPr>
          <w:rFonts w:ascii="Arial" w:eastAsia="Calibri" w:hAnsi="Arial" w:cs="Arial"/>
          <w:sz w:val="22"/>
          <w:lang w:val="es-CO"/>
        </w:rPr>
      </w:pPr>
    </w:p>
    <w:p w14:paraId="34D45079" w14:textId="77777777" w:rsidR="00132CB9" w:rsidRPr="001667C3" w:rsidRDefault="00132CB9" w:rsidP="00132CB9">
      <w:pPr>
        <w:spacing w:after="0"/>
        <w:ind w:right="51"/>
        <w:rPr>
          <w:rFonts w:ascii="Arial" w:eastAsia="Calibri" w:hAnsi="Arial" w:cs="Arial"/>
          <w:sz w:val="22"/>
          <w:lang w:val="es-CO"/>
        </w:rPr>
      </w:pPr>
      <w:r w:rsidRPr="001667C3">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  responde la consulta realizada el 30 de abril de 2021. </w:t>
      </w:r>
    </w:p>
    <w:p w14:paraId="50200C05" w14:textId="77777777" w:rsidR="00132CB9" w:rsidRPr="001667C3" w:rsidRDefault="00132CB9" w:rsidP="00132CB9">
      <w:pPr>
        <w:spacing w:after="0"/>
        <w:rPr>
          <w:rFonts w:ascii="Arial" w:eastAsia="Calibri" w:hAnsi="Arial" w:cs="Arial"/>
          <w:sz w:val="22"/>
          <w:lang w:val="es-CO"/>
        </w:rPr>
      </w:pPr>
    </w:p>
    <w:p w14:paraId="787A0264" w14:textId="77777777" w:rsidR="00132CB9" w:rsidRPr="001667C3" w:rsidRDefault="00132CB9" w:rsidP="00132CB9">
      <w:pPr>
        <w:numPr>
          <w:ilvl w:val="0"/>
          <w:numId w:val="6"/>
        </w:numPr>
        <w:tabs>
          <w:tab w:val="left" w:pos="284"/>
        </w:tabs>
        <w:spacing w:after="0"/>
        <w:ind w:left="0" w:firstLine="0"/>
        <w:contextualSpacing/>
        <w:rPr>
          <w:rFonts w:ascii="Arial" w:eastAsia="Calibri" w:hAnsi="Arial" w:cs="Arial"/>
          <w:b/>
          <w:sz w:val="22"/>
          <w:lang w:val="es-CO"/>
        </w:rPr>
      </w:pPr>
      <w:r w:rsidRPr="001667C3">
        <w:rPr>
          <w:rFonts w:ascii="Arial" w:eastAsia="Calibri" w:hAnsi="Arial" w:cs="Arial"/>
          <w:b/>
          <w:sz w:val="22"/>
          <w:lang w:val="es-CO"/>
        </w:rPr>
        <w:t xml:space="preserve">Problemas planteados </w:t>
      </w:r>
    </w:p>
    <w:p w14:paraId="7BBAA9B7" w14:textId="77777777" w:rsidR="00132CB9" w:rsidRPr="001667C3" w:rsidRDefault="00132CB9" w:rsidP="00132CB9">
      <w:pPr>
        <w:tabs>
          <w:tab w:val="left" w:pos="284"/>
        </w:tabs>
        <w:spacing w:after="0"/>
        <w:contextualSpacing/>
        <w:rPr>
          <w:rFonts w:ascii="Arial" w:eastAsia="Calibri" w:hAnsi="Arial" w:cs="Arial"/>
          <w:b/>
          <w:sz w:val="22"/>
          <w:lang w:val="es-CO"/>
        </w:rPr>
      </w:pPr>
    </w:p>
    <w:p w14:paraId="430DC731" w14:textId="77777777" w:rsidR="00132CB9" w:rsidRPr="001667C3" w:rsidRDefault="00132CB9" w:rsidP="00132CB9">
      <w:pPr>
        <w:tabs>
          <w:tab w:val="left" w:pos="426"/>
        </w:tabs>
        <w:spacing w:after="0"/>
        <w:rPr>
          <w:rFonts w:ascii="Arial" w:eastAsia="Calibri" w:hAnsi="Arial" w:cs="Arial"/>
          <w:sz w:val="22"/>
        </w:rPr>
      </w:pPr>
      <w:r w:rsidRPr="001667C3">
        <w:rPr>
          <w:rFonts w:ascii="Arial" w:eastAsia="Calibri" w:hAnsi="Arial" w:cs="Arial"/>
          <w:sz w:val="22"/>
          <w:lang w:val="es-CO"/>
        </w:rPr>
        <w:t xml:space="preserve">Usted solicita se precise el alcance del numeral 2, literal d, del artículo 8 de la Ley 80 de 1993, indicando: </w:t>
      </w:r>
      <w:bookmarkStart w:id="1" w:name="_Hlk58917991"/>
      <w:bookmarkStart w:id="2" w:name="_Hlk56103000"/>
      <w:r w:rsidRPr="001667C3">
        <w:rPr>
          <w:rFonts w:ascii="Arial" w:eastAsia="Calibri" w:hAnsi="Arial" w:cs="Arial"/>
          <w:sz w:val="22"/>
          <w:lang w:val="es-CO"/>
        </w:rPr>
        <w:t xml:space="preserve"> «</w:t>
      </w:r>
      <w:r w:rsidRPr="001667C3">
        <w:rPr>
          <w:rFonts w:ascii="Arial" w:eastAsia="Times New Roman" w:hAnsi="Arial" w:cs="Arial"/>
          <w:color w:val="000000"/>
          <w:sz w:val="22"/>
          <w:shd w:val="clear" w:color="auto" w:fill="FFFFFF"/>
          <w:lang w:eastAsia="es-CO"/>
        </w:rPr>
        <w:t>[…] i</w:t>
      </w:r>
      <w:r w:rsidRPr="002A18C4">
        <w:rPr>
          <w:rFonts w:ascii="Arial" w:eastAsia="Times New Roman" w:hAnsi="Arial" w:cs="Arial"/>
          <w:color w:val="000000"/>
          <w:sz w:val="22"/>
          <w:shd w:val="clear" w:color="auto" w:fill="FFFFFF"/>
          <w:lang w:eastAsia="es-CO"/>
        </w:rPr>
        <w:t>) a qué clase de empresas exactamente le aplica esta restricción, ii) las Sociedades por Acciones Simplificadas, podrían estar incursas en esta incompatibilidad, se enmarcarían en el grupo las sociedades anónimas</w:t>
      </w:r>
      <w:r w:rsidRPr="001667C3">
        <w:rPr>
          <w:rFonts w:ascii="Arial" w:eastAsia="Times New Roman" w:hAnsi="Arial" w:cs="Arial"/>
          <w:color w:val="000000"/>
          <w:sz w:val="22"/>
          <w:shd w:val="clear" w:color="auto" w:fill="FFFFFF"/>
          <w:lang w:eastAsia="es-CO"/>
        </w:rPr>
        <w:t xml:space="preserve"> […] existe alguna sentencia relacionada con las Sociedades por Acciones Simplificadas o si ustedes se han pronunciado sobre este tema favor compartirme el concepto[…]».</w:t>
      </w:r>
    </w:p>
    <w:p w14:paraId="029F8A6E" w14:textId="77777777" w:rsidR="00132CB9" w:rsidRPr="001667C3" w:rsidRDefault="00132CB9" w:rsidP="00132CB9">
      <w:pPr>
        <w:tabs>
          <w:tab w:val="left" w:pos="426"/>
        </w:tabs>
        <w:spacing w:after="0"/>
        <w:rPr>
          <w:rFonts w:ascii="Arial" w:eastAsia="Calibri" w:hAnsi="Arial" w:cs="Arial"/>
          <w:sz w:val="22"/>
        </w:rPr>
      </w:pPr>
    </w:p>
    <w:bookmarkEnd w:id="1"/>
    <w:bookmarkEnd w:id="2"/>
    <w:p w14:paraId="3D8E5974" w14:textId="77777777" w:rsidR="00132CB9" w:rsidRPr="001667C3" w:rsidRDefault="00132CB9" w:rsidP="00132CB9">
      <w:pPr>
        <w:widowControl w:val="0"/>
        <w:numPr>
          <w:ilvl w:val="0"/>
          <w:numId w:val="6"/>
        </w:numPr>
        <w:tabs>
          <w:tab w:val="left" w:pos="821"/>
        </w:tabs>
        <w:autoSpaceDE w:val="0"/>
        <w:autoSpaceDN w:val="0"/>
        <w:spacing w:after="0" w:line="240" w:lineRule="auto"/>
        <w:ind w:left="426"/>
        <w:jc w:val="left"/>
        <w:outlineLvl w:val="0"/>
        <w:rPr>
          <w:rFonts w:ascii="Arial" w:eastAsia="Arial" w:hAnsi="Arial" w:cs="Arial"/>
          <w:b/>
          <w:bCs/>
          <w:sz w:val="22"/>
          <w:lang w:val="es-ES"/>
        </w:rPr>
      </w:pPr>
      <w:r w:rsidRPr="001667C3">
        <w:rPr>
          <w:rFonts w:ascii="Arial" w:eastAsia="Arial" w:hAnsi="Arial" w:cs="Arial"/>
          <w:b/>
          <w:bCs/>
          <w:sz w:val="22"/>
          <w:lang w:val="es-ES"/>
        </w:rPr>
        <w:t>Consideraciones</w:t>
      </w:r>
    </w:p>
    <w:p w14:paraId="190A9987" w14:textId="77777777" w:rsidR="00132CB9" w:rsidRPr="001667C3" w:rsidRDefault="00132CB9" w:rsidP="00132CB9">
      <w:pPr>
        <w:widowControl w:val="0"/>
        <w:tabs>
          <w:tab w:val="left" w:pos="821"/>
        </w:tabs>
        <w:autoSpaceDE w:val="0"/>
        <w:autoSpaceDN w:val="0"/>
        <w:spacing w:after="0" w:line="240" w:lineRule="auto"/>
        <w:ind w:left="821"/>
        <w:jc w:val="left"/>
        <w:outlineLvl w:val="0"/>
        <w:rPr>
          <w:rFonts w:ascii="Arial" w:eastAsia="Arial" w:hAnsi="Arial" w:cs="Arial"/>
          <w:b/>
          <w:bCs/>
          <w:sz w:val="22"/>
          <w:lang w:val="es-ES"/>
        </w:rPr>
      </w:pPr>
    </w:p>
    <w:p w14:paraId="00829152" w14:textId="2FC8F533" w:rsidR="00B164A4" w:rsidRPr="001667C3" w:rsidRDefault="00132CB9" w:rsidP="00132CB9">
      <w:pPr>
        <w:rPr>
          <w:rFonts w:ascii="Arial" w:hAnsi="Arial" w:cs="Arial"/>
          <w:sz w:val="22"/>
        </w:rPr>
      </w:pPr>
      <w:r w:rsidRPr="002A18C4">
        <w:rPr>
          <w:rFonts w:ascii="Arial" w:hAnsi="Arial" w:cs="Arial"/>
          <w:sz w:val="22"/>
        </w:rPr>
        <w:lastRenderedPageBreak/>
        <w:t xml:space="preserve">Para resolver esta consulta se analizarán los siguientes temas: i) </w:t>
      </w:r>
      <w:r w:rsidR="00C216C5" w:rsidRPr="002A18C4">
        <w:rPr>
          <w:rFonts w:ascii="Arial" w:hAnsi="Arial" w:cs="Arial"/>
          <w:sz w:val="22"/>
        </w:rPr>
        <w:t>régimen de inhabilidades e incompatibilidades, profundizando</w:t>
      </w:r>
      <w:r w:rsidR="00C216C5" w:rsidRPr="002A18C4">
        <w:rPr>
          <w:rFonts w:ascii="Arial" w:hAnsi="Arial" w:cs="Arial"/>
          <w:spacing w:val="1"/>
          <w:sz w:val="22"/>
        </w:rPr>
        <w:t xml:space="preserve"> </w:t>
      </w:r>
      <w:r w:rsidR="00C216C5" w:rsidRPr="002A18C4">
        <w:rPr>
          <w:rFonts w:ascii="Arial" w:hAnsi="Arial" w:cs="Arial"/>
          <w:sz w:val="22"/>
        </w:rPr>
        <w:t>en</w:t>
      </w:r>
      <w:r w:rsidR="00C216C5" w:rsidRPr="002A18C4">
        <w:rPr>
          <w:rFonts w:ascii="Arial" w:hAnsi="Arial" w:cs="Arial"/>
          <w:spacing w:val="1"/>
          <w:sz w:val="22"/>
        </w:rPr>
        <w:t xml:space="preserve"> </w:t>
      </w:r>
      <w:r w:rsidR="00C216C5" w:rsidRPr="002A18C4">
        <w:rPr>
          <w:rFonts w:ascii="Arial" w:hAnsi="Arial" w:cs="Arial"/>
          <w:sz w:val="22"/>
        </w:rPr>
        <w:t>la</w:t>
      </w:r>
      <w:r w:rsidR="00C216C5" w:rsidRPr="002A18C4">
        <w:rPr>
          <w:rFonts w:ascii="Arial" w:hAnsi="Arial" w:cs="Arial"/>
          <w:spacing w:val="1"/>
          <w:sz w:val="22"/>
        </w:rPr>
        <w:t xml:space="preserve"> </w:t>
      </w:r>
      <w:r w:rsidR="00C216C5" w:rsidRPr="002A18C4">
        <w:rPr>
          <w:rFonts w:ascii="Arial" w:hAnsi="Arial" w:cs="Arial"/>
          <w:sz w:val="22"/>
        </w:rPr>
        <w:t>interpretación</w:t>
      </w:r>
      <w:r w:rsidR="00C216C5" w:rsidRPr="002A18C4">
        <w:rPr>
          <w:rFonts w:ascii="Arial" w:hAnsi="Arial" w:cs="Arial"/>
          <w:spacing w:val="1"/>
          <w:sz w:val="22"/>
        </w:rPr>
        <w:t xml:space="preserve"> </w:t>
      </w:r>
      <w:r w:rsidR="00C216C5" w:rsidRPr="002A18C4">
        <w:rPr>
          <w:rFonts w:ascii="Arial" w:hAnsi="Arial" w:cs="Arial"/>
          <w:sz w:val="22"/>
        </w:rPr>
        <w:t>restrictiva</w:t>
      </w:r>
      <w:r w:rsidR="00C216C5" w:rsidRPr="002A18C4">
        <w:rPr>
          <w:rFonts w:ascii="Arial" w:hAnsi="Arial" w:cs="Arial"/>
          <w:spacing w:val="1"/>
          <w:sz w:val="22"/>
        </w:rPr>
        <w:t xml:space="preserve"> </w:t>
      </w:r>
      <w:r w:rsidR="00C216C5" w:rsidRPr="002A18C4">
        <w:rPr>
          <w:rFonts w:ascii="Arial" w:hAnsi="Arial" w:cs="Arial"/>
          <w:sz w:val="22"/>
        </w:rPr>
        <w:t>como</w:t>
      </w:r>
      <w:r w:rsidR="00C216C5" w:rsidRPr="002A18C4">
        <w:rPr>
          <w:rFonts w:ascii="Arial" w:hAnsi="Arial" w:cs="Arial"/>
          <w:spacing w:val="1"/>
          <w:sz w:val="22"/>
        </w:rPr>
        <w:t xml:space="preserve"> </w:t>
      </w:r>
      <w:r w:rsidR="00C216C5" w:rsidRPr="002A18C4">
        <w:rPr>
          <w:rFonts w:ascii="Arial" w:hAnsi="Arial" w:cs="Arial"/>
          <w:sz w:val="22"/>
        </w:rPr>
        <w:t>criterio</w:t>
      </w:r>
      <w:r w:rsidR="00C216C5" w:rsidRPr="002A18C4">
        <w:rPr>
          <w:rFonts w:ascii="Arial" w:hAnsi="Arial" w:cs="Arial"/>
          <w:spacing w:val="1"/>
          <w:sz w:val="22"/>
        </w:rPr>
        <w:t xml:space="preserve"> </w:t>
      </w:r>
      <w:r w:rsidR="00C216C5" w:rsidRPr="002A18C4">
        <w:rPr>
          <w:rFonts w:ascii="Arial" w:hAnsi="Arial" w:cs="Arial"/>
          <w:sz w:val="22"/>
        </w:rPr>
        <w:t>hermenéutico</w:t>
      </w:r>
      <w:r w:rsidR="00C216C5" w:rsidRPr="002A18C4">
        <w:rPr>
          <w:rFonts w:ascii="Arial" w:hAnsi="Arial" w:cs="Arial"/>
          <w:spacing w:val="1"/>
          <w:sz w:val="22"/>
        </w:rPr>
        <w:t xml:space="preserve"> </w:t>
      </w:r>
      <w:r w:rsidR="00C216C5" w:rsidRPr="002A18C4">
        <w:rPr>
          <w:rFonts w:ascii="Arial" w:hAnsi="Arial" w:cs="Arial"/>
          <w:sz w:val="22"/>
        </w:rPr>
        <w:t>de</w:t>
      </w:r>
      <w:r w:rsidR="00C216C5" w:rsidRPr="002A18C4">
        <w:rPr>
          <w:rFonts w:ascii="Arial" w:hAnsi="Arial" w:cs="Arial"/>
          <w:spacing w:val="1"/>
          <w:sz w:val="22"/>
        </w:rPr>
        <w:t xml:space="preserve"> </w:t>
      </w:r>
      <w:r w:rsidR="00C216C5" w:rsidRPr="002A18C4">
        <w:rPr>
          <w:rFonts w:ascii="Arial" w:hAnsi="Arial" w:cs="Arial"/>
          <w:sz w:val="22"/>
        </w:rPr>
        <w:t>los</w:t>
      </w:r>
      <w:r w:rsidR="00C216C5" w:rsidRPr="002A18C4">
        <w:rPr>
          <w:rFonts w:ascii="Arial" w:hAnsi="Arial" w:cs="Arial"/>
          <w:spacing w:val="1"/>
          <w:sz w:val="22"/>
        </w:rPr>
        <w:t xml:space="preserve"> </w:t>
      </w:r>
      <w:r w:rsidR="00C216C5" w:rsidRPr="002A18C4">
        <w:rPr>
          <w:rFonts w:ascii="Arial" w:hAnsi="Arial" w:cs="Arial"/>
          <w:sz w:val="22"/>
        </w:rPr>
        <w:t>enunciados normativos gravosos y la reserva de ley en la creación de causales de</w:t>
      </w:r>
      <w:r w:rsidR="00C216C5" w:rsidRPr="002A18C4">
        <w:rPr>
          <w:rFonts w:ascii="Arial" w:hAnsi="Arial" w:cs="Arial"/>
          <w:spacing w:val="1"/>
          <w:sz w:val="22"/>
        </w:rPr>
        <w:t xml:space="preserve"> </w:t>
      </w:r>
      <w:r w:rsidR="00C216C5" w:rsidRPr="002A18C4">
        <w:rPr>
          <w:rFonts w:ascii="Arial" w:hAnsi="Arial" w:cs="Arial"/>
          <w:sz w:val="22"/>
        </w:rPr>
        <w:t>inhabilidades</w:t>
      </w:r>
      <w:r w:rsidR="00C216C5" w:rsidRPr="002A18C4">
        <w:rPr>
          <w:rFonts w:ascii="Arial" w:hAnsi="Arial" w:cs="Arial"/>
          <w:spacing w:val="12"/>
          <w:sz w:val="22"/>
        </w:rPr>
        <w:t xml:space="preserve"> </w:t>
      </w:r>
      <w:r w:rsidR="00C216C5" w:rsidRPr="002A18C4">
        <w:rPr>
          <w:rFonts w:ascii="Arial" w:hAnsi="Arial" w:cs="Arial"/>
          <w:sz w:val="22"/>
        </w:rPr>
        <w:t>e</w:t>
      </w:r>
      <w:r w:rsidR="00C216C5" w:rsidRPr="002A18C4">
        <w:rPr>
          <w:rFonts w:ascii="Arial" w:hAnsi="Arial" w:cs="Arial"/>
          <w:spacing w:val="13"/>
          <w:sz w:val="22"/>
        </w:rPr>
        <w:t xml:space="preserve"> </w:t>
      </w:r>
      <w:r w:rsidR="00C216C5" w:rsidRPr="002A18C4">
        <w:rPr>
          <w:rFonts w:ascii="Arial" w:hAnsi="Arial" w:cs="Arial"/>
          <w:sz w:val="22"/>
        </w:rPr>
        <w:t>incompatibilidades ii)</w:t>
      </w:r>
      <w:r w:rsidR="00C216C5" w:rsidRPr="002A18C4">
        <w:rPr>
          <w:rFonts w:ascii="Arial" w:hAnsi="Arial" w:cs="Arial"/>
          <w:spacing w:val="13"/>
          <w:sz w:val="22"/>
        </w:rPr>
        <w:t xml:space="preserve"> </w:t>
      </w:r>
      <w:r w:rsidR="00156795" w:rsidRPr="002A18C4">
        <w:rPr>
          <w:rFonts w:ascii="Arial" w:hAnsi="Arial" w:cs="Arial"/>
          <w:sz w:val="22"/>
        </w:rPr>
        <w:t>destinatarias del artículo 8 de la Ley 80 de 1993, numeral 2, literal d) y aspectos diferenciadores entre algunas sociedades comerciales</w:t>
      </w:r>
      <w:r w:rsidRPr="002A18C4">
        <w:rPr>
          <w:rFonts w:ascii="Arial" w:hAnsi="Arial" w:cs="Arial"/>
          <w:spacing w:val="1"/>
          <w:sz w:val="22"/>
        </w:rPr>
        <w:t xml:space="preserve"> </w:t>
      </w:r>
      <w:r w:rsidRPr="002A18C4">
        <w:rPr>
          <w:rFonts w:ascii="Arial" w:hAnsi="Arial" w:cs="Arial"/>
          <w:sz w:val="22"/>
        </w:rPr>
        <w:t>y</w:t>
      </w:r>
      <w:r w:rsidRPr="002A18C4">
        <w:rPr>
          <w:rFonts w:ascii="Arial" w:hAnsi="Arial" w:cs="Arial"/>
          <w:spacing w:val="12"/>
          <w:sz w:val="22"/>
        </w:rPr>
        <w:t xml:space="preserve"> </w:t>
      </w:r>
      <w:r w:rsidRPr="002A18C4">
        <w:rPr>
          <w:rFonts w:ascii="Arial" w:hAnsi="Arial" w:cs="Arial"/>
          <w:sz w:val="22"/>
        </w:rPr>
        <w:t>iii)</w:t>
      </w:r>
      <w:r w:rsidRPr="002A18C4">
        <w:rPr>
          <w:rFonts w:ascii="Arial" w:hAnsi="Arial" w:cs="Arial"/>
          <w:spacing w:val="13"/>
          <w:sz w:val="22"/>
        </w:rPr>
        <w:t xml:space="preserve"> </w:t>
      </w:r>
      <w:r w:rsidR="00D6560D" w:rsidRPr="002A18C4">
        <w:rPr>
          <w:rFonts w:ascii="Arial" w:hAnsi="Arial" w:cs="Arial"/>
          <w:sz w:val="22"/>
        </w:rPr>
        <w:t>sociedad</w:t>
      </w:r>
      <w:r w:rsidR="00B164A4" w:rsidRPr="002A18C4">
        <w:rPr>
          <w:rFonts w:ascii="Arial" w:hAnsi="Arial" w:cs="Arial"/>
          <w:sz w:val="22"/>
        </w:rPr>
        <w:t xml:space="preserve"> por </w:t>
      </w:r>
      <w:r w:rsidR="004C351C" w:rsidRPr="002A18C4">
        <w:rPr>
          <w:rFonts w:ascii="Arial" w:hAnsi="Arial" w:cs="Arial"/>
          <w:sz w:val="22"/>
        </w:rPr>
        <w:t>accione</w:t>
      </w:r>
      <w:r w:rsidR="00D6560D">
        <w:rPr>
          <w:rFonts w:ascii="Arial" w:hAnsi="Arial" w:cs="Arial"/>
          <w:sz w:val="22"/>
        </w:rPr>
        <w:t>s</w:t>
      </w:r>
      <w:r w:rsidR="00156795" w:rsidRPr="002A18C4">
        <w:rPr>
          <w:rFonts w:ascii="Arial" w:hAnsi="Arial" w:cs="Arial"/>
          <w:sz w:val="22"/>
        </w:rPr>
        <w:t xml:space="preserve"> s</w:t>
      </w:r>
      <w:r w:rsidR="004C351C" w:rsidRPr="002A18C4">
        <w:rPr>
          <w:rFonts w:ascii="Arial" w:hAnsi="Arial" w:cs="Arial"/>
          <w:sz w:val="22"/>
        </w:rPr>
        <w:t>implificada</w:t>
      </w:r>
      <w:r w:rsidR="00B164A4" w:rsidRPr="002A18C4">
        <w:rPr>
          <w:rFonts w:ascii="Arial" w:hAnsi="Arial" w:cs="Arial"/>
          <w:sz w:val="22"/>
        </w:rPr>
        <w:t xml:space="preserve"> frente a la causal del literal d), numeral 2, del artículo 8 de la Ley 80</w:t>
      </w:r>
      <w:r w:rsidR="00B164A4" w:rsidRPr="001667C3">
        <w:rPr>
          <w:rFonts w:ascii="Arial" w:hAnsi="Arial" w:cs="Arial"/>
          <w:sz w:val="22"/>
        </w:rPr>
        <w:t xml:space="preserve"> de 1993</w:t>
      </w:r>
      <w:r w:rsidR="00156795" w:rsidRPr="001667C3">
        <w:rPr>
          <w:rFonts w:ascii="Arial" w:hAnsi="Arial" w:cs="Arial"/>
          <w:sz w:val="22"/>
        </w:rPr>
        <w:t>.</w:t>
      </w:r>
    </w:p>
    <w:p w14:paraId="0DF3DC0E" w14:textId="14A79DE3" w:rsidR="00132CB9" w:rsidRPr="001667C3" w:rsidRDefault="00132CB9" w:rsidP="000F1F8C">
      <w:pPr>
        <w:widowControl w:val="0"/>
        <w:autoSpaceDE w:val="0"/>
        <w:autoSpaceDN w:val="0"/>
        <w:spacing w:before="120"/>
        <w:ind w:firstLine="709"/>
        <w:rPr>
          <w:rFonts w:ascii="Arial" w:eastAsia="Arial" w:hAnsi="Arial" w:cs="Arial"/>
          <w:sz w:val="22"/>
          <w:lang w:val="es-ES" w:eastAsia="es-ES" w:bidi="es-ES"/>
        </w:rPr>
      </w:pPr>
      <w:r w:rsidRPr="001667C3">
        <w:rPr>
          <w:rFonts w:ascii="Arial" w:eastAsia="Arial" w:hAnsi="Arial" w:cs="Arial"/>
          <w:sz w:val="22"/>
          <w:lang w:val="es-ES" w:eastAsia="es-ES" w:bidi="es-ES"/>
        </w:rPr>
        <w:t>La Agencia Nacional de Contratación Pública − Colombia Compra Eficiente se</w:t>
      </w:r>
      <w:r w:rsidRPr="001667C3">
        <w:rPr>
          <w:rFonts w:ascii="Arial" w:eastAsia="Arial" w:hAnsi="Arial" w:cs="Arial"/>
          <w:spacing w:val="1"/>
          <w:sz w:val="22"/>
          <w:lang w:val="es-ES" w:eastAsia="es-ES" w:bidi="es-ES"/>
        </w:rPr>
        <w:t xml:space="preserve"> </w:t>
      </w:r>
      <w:r w:rsidRPr="001667C3">
        <w:rPr>
          <w:rFonts w:ascii="Arial" w:eastAsia="Arial" w:hAnsi="Arial" w:cs="Arial"/>
          <w:sz w:val="22"/>
          <w:lang w:val="es-ES" w:eastAsia="es-ES" w:bidi="es-ES"/>
        </w:rPr>
        <w:t>pronunció sobre el régimen de inhabilidades e incompatibilidades, entre otros, en los</w:t>
      </w:r>
      <w:r w:rsidRPr="001667C3">
        <w:rPr>
          <w:rFonts w:ascii="Arial" w:eastAsia="Arial" w:hAnsi="Arial" w:cs="Arial"/>
          <w:spacing w:val="1"/>
          <w:sz w:val="22"/>
          <w:lang w:val="es-ES" w:eastAsia="es-ES" w:bidi="es-ES"/>
        </w:rPr>
        <w:t xml:space="preserve"> </w:t>
      </w:r>
      <w:r w:rsidRPr="001667C3">
        <w:rPr>
          <w:rFonts w:ascii="Arial" w:eastAsia="Arial" w:hAnsi="Arial" w:cs="Arial"/>
          <w:spacing w:val="-1"/>
          <w:sz w:val="22"/>
          <w:lang w:val="es-ES" w:eastAsia="es-ES" w:bidi="es-ES"/>
        </w:rPr>
        <w:t>siguientes</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conceptos:</w:t>
      </w:r>
      <w:r w:rsidR="00BC7AE6"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C–011</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del</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14</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pacing w:val="-1"/>
          <w:sz w:val="22"/>
          <w:lang w:val="es-ES" w:eastAsia="es-ES" w:bidi="es-ES"/>
        </w:rPr>
        <w:t>febrero</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2020,</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C-090</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del</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24</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febrero</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2020,</w:t>
      </w:r>
      <w:r w:rsidRPr="001667C3">
        <w:rPr>
          <w:rFonts w:ascii="Arial" w:eastAsia="Arial" w:hAnsi="Arial" w:cs="Arial"/>
          <w:spacing w:val="-58"/>
          <w:sz w:val="22"/>
          <w:lang w:val="es-ES" w:eastAsia="es-ES" w:bidi="es-ES"/>
        </w:rPr>
        <w:t xml:space="preserve"> </w:t>
      </w:r>
      <w:r w:rsidRPr="001667C3">
        <w:rPr>
          <w:rFonts w:ascii="Arial" w:eastAsia="Arial" w:hAnsi="Arial" w:cs="Arial"/>
          <w:sz w:val="22"/>
          <w:lang w:val="es-ES" w:eastAsia="es-ES" w:bidi="es-ES"/>
        </w:rPr>
        <w:t>C-125 del 3 de marzo de 2020, C-157 del 17 de marzo de 2020, C-273 del 21 de mayo</w:t>
      </w:r>
      <w:r w:rsidRPr="001667C3">
        <w:rPr>
          <w:rFonts w:ascii="Arial" w:eastAsia="Arial" w:hAnsi="Arial" w:cs="Arial"/>
          <w:spacing w:val="1"/>
          <w:sz w:val="22"/>
          <w:lang w:val="es-ES" w:eastAsia="es-ES" w:bidi="es-ES"/>
        </w:rPr>
        <w:t xml:space="preserve"> </w:t>
      </w:r>
      <w:r w:rsidRPr="001667C3">
        <w:rPr>
          <w:rFonts w:ascii="Arial" w:eastAsia="Arial" w:hAnsi="Arial" w:cs="Arial"/>
          <w:sz w:val="22"/>
          <w:lang w:val="es-ES" w:eastAsia="es-ES" w:bidi="es-ES"/>
        </w:rPr>
        <w:t>de 2020, C-386 del 24 de julio de 2020, C-580 del 21 de septiembre de 2020, C-650 del</w:t>
      </w:r>
      <w:r w:rsidRPr="001667C3">
        <w:rPr>
          <w:rFonts w:ascii="Arial" w:eastAsia="Arial" w:hAnsi="Arial" w:cs="Arial"/>
          <w:spacing w:val="-59"/>
          <w:sz w:val="22"/>
          <w:lang w:val="es-ES" w:eastAsia="es-ES" w:bidi="es-ES"/>
        </w:rPr>
        <w:t xml:space="preserve"> </w:t>
      </w:r>
      <w:r w:rsidRPr="001667C3">
        <w:rPr>
          <w:rFonts w:ascii="Arial" w:eastAsia="Arial" w:hAnsi="Arial" w:cs="Arial"/>
          <w:sz w:val="22"/>
          <w:lang w:val="es-ES" w:eastAsia="es-ES" w:bidi="es-ES"/>
        </w:rPr>
        <w:t>10</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noviembre</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2020,</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C-684</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del</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24</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noviembre</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2020</w:t>
      </w:r>
      <w:r w:rsidRPr="001667C3">
        <w:rPr>
          <w:rFonts w:ascii="Arial" w:eastAsia="Arial" w:hAnsi="Arial" w:cs="Arial"/>
          <w:spacing w:val="-13"/>
          <w:sz w:val="22"/>
          <w:lang w:val="es-ES" w:eastAsia="es-ES" w:bidi="es-ES"/>
        </w:rPr>
        <w:t xml:space="preserve">, </w:t>
      </w:r>
      <w:r w:rsidR="0007576A" w:rsidRPr="0007576A">
        <w:rPr>
          <w:rFonts w:ascii="Arial" w:eastAsia="Arial" w:hAnsi="Arial" w:cs="Arial"/>
          <w:sz w:val="22"/>
          <w:lang w:val="es-ES" w:eastAsia="es-ES" w:bidi="es-ES"/>
        </w:rPr>
        <w:t>C–004 del 12 de febrero de 2021</w:t>
      </w:r>
      <w:r w:rsidR="0007576A">
        <w:rPr>
          <w:rFonts w:ascii="Arial" w:eastAsia="Arial" w:hAnsi="Arial" w:cs="Arial"/>
          <w:sz w:val="22"/>
          <w:lang w:val="es-ES" w:eastAsia="es-ES" w:bidi="es-ES"/>
        </w:rPr>
        <w:t xml:space="preserve">, </w:t>
      </w:r>
      <w:r w:rsidRPr="001667C3">
        <w:rPr>
          <w:rFonts w:ascii="Arial" w:eastAsia="Arial" w:hAnsi="Arial" w:cs="Arial"/>
          <w:sz w:val="22"/>
          <w:lang w:val="es-ES" w:eastAsia="es-ES" w:bidi="es-ES"/>
        </w:rPr>
        <w:t>C-815</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del</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18</w:t>
      </w:r>
      <w:r w:rsidRPr="001667C3">
        <w:rPr>
          <w:rFonts w:ascii="Arial" w:eastAsia="Arial" w:hAnsi="Arial" w:cs="Arial"/>
          <w:spacing w:val="-14"/>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13"/>
          <w:sz w:val="22"/>
          <w:lang w:val="es-ES" w:eastAsia="es-ES" w:bidi="es-ES"/>
        </w:rPr>
        <w:t xml:space="preserve"> </w:t>
      </w:r>
      <w:r w:rsidRPr="001667C3">
        <w:rPr>
          <w:rFonts w:ascii="Arial" w:eastAsia="Arial" w:hAnsi="Arial" w:cs="Arial"/>
          <w:sz w:val="22"/>
          <w:lang w:val="es-ES" w:eastAsia="es-ES" w:bidi="es-ES"/>
        </w:rPr>
        <w:t>febrero</w:t>
      </w:r>
      <w:r w:rsidRPr="001667C3">
        <w:rPr>
          <w:rFonts w:ascii="Arial" w:eastAsia="Arial" w:hAnsi="Arial" w:cs="Arial"/>
          <w:spacing w:val="1"/>
          <w:sz w:val="22"/>
          <w:lang w:val="es-ES" w:eastAsia="es-ES" w:bidi="es-ES"/>
        </w:rPr>
        <w:t xml:space="preserve"> </w:t>
      </w:r>
      <w:r w:rsidRPr="001667C3">
        <w:rPr>
          <w:rFonts w:ascii="Arial" w:eastAsia="Arial" w:hAnsi="Arial" w:cs="Arial"/>
          <w:sz w:val="22"/>
          <w:lang w:val="es-ES" w:eastAsia="es-ES" w:bidi="es-ES"/>
        </w:rPr>
        <w:t>de</w:t>
      </w:r>
      <w:r w:rsidRPr="001667C3">
        <w:rPr>
          <w:rFonts w:ascii="Arial" w:eastAsia="Arial" w:hAnsi="Arial" w:cs="Arial"/>
          <w:spacing w:val="-2"/>
          <w:sz w:val="22"/>
          <w:lang w:val="es-ES" w:eastAsia="es-ES" w:bidi="es-ES"/>
        </w:rPr>
        <w:t xml:space="preserve"> </w:t>
      </w:r>
      <w:r w:rsidRPr="001667C3">
        <w:rPr>
          <w:rFonts w:ascii="Arial" w:eastAsia="Arial" w:hAnsi="Arial" w:cs="Arial"/>
          <w:sz w:val="22"/>
          <w:lang w:val="es-ES" w:eastAsia="es-ES" w:bidi="es-ES"/>
        </w:rPr>
        <w:t>2021</w:t>
      </w:r>
      <w:r w:rsidR="0007576A">
        <w:rPr>
          <w:rFonts w:ascii="Arial" w:eastAsia="Arial" w:hAnsi="Arial" w:cs="Arial"/>
          <w:sz w:val="22"/>
          <w:lang w:val="es-ES" w:eastAsia="es-ES" w:bidi="es-ES"/>
        </w:rPr>
        <w:t>,</w:t>
      </w:r>
      <w:r w:rsidRPr="001667C3">
        <w:rPr>
          <w:rFonts w:ascii="Arial" w:eastAsia="Arial" w:hAnsi="Arial" w:cs="Arial"/>
          <w:sz w:val="22"/>
          <w:lang w:val="es-ES" w:eastAsia="es-ES" w:bidi="es-ES"/>
        </w:rPr>
        <w:t xml:space="preserve"> C-122 del 30 de marzo de 2021</w:t>
      </w:r>
      <w:r w:rsidR="00461A31" w:rsidRPr="001667C3">
        <w:rPr>
          <w:rFonts w:ascii="Arial" w:eastAsia="Arial" w:hAnsi="Arial" w:cs="Arial"/>
          <w:sz w:val="22"/>
          <w:lang w:val="es-ES" w:eastAsia="es-ES" w:bidi="es-ES"/>
        </w:rPr>
        <w:t xml:space="preserve">, C-190 </w:t>
      </w:r>
      <w:r w:rsidR="00434E2C" w:rsidRPr="001667C3">
        <w:rPr>
          <w:rFonts w:ascii="Arial" w:eastAsia="Arial" w:hAnsi="Arial" w:cs="Arial"/>
          <w:sz w:val="22"/>
          <w:lang w:val="es-ES" w:eastAsia="es-ES" w:bidi="es-ES"/>
        </w:rPr>
        <w:t>del 30 de abril de 2021.</w:t>
      </w:r>
      <w:r w:rsidRPr="001667C3">
        <w:rPr>
          <w:rFonts w:ascii="Arial" w:eastAsia="Arial" w:hAnsi="Arial" w:cs="Arial"/>
          <w:spacing w:val="-2"/>
          <w:sz w:val="22"/>
          <w:lang w:val="es-ES" w:eastAsia="es-ES" w:bidi="es-ES"/>
        </w:rPr>
        <w:t xml:space="preserve"> </w:t>
      </w:r>
      <w:r w:rsidRPr="001667C3">
        <w:rPr>
          <w:rFonts w:ascii="Arial" w:eastAsia="Arial" w:hAnsi="Arial" w:cs="Arial"/>
          <w:sz w:val="22"/>
          <w:lang w:val="es-ES" w:eastAsia="es-ES" w:bidi="es-ES"/>
        </w:rPr>
        <w:t>La</w:t>
      </w:r>
      <w:r w:rsidRPr="001667C3">
        <w:rPr>
          <w:rFonts w:ascii="Arial" w:eastAsia="Arial" w:hAnsi="Arial" w:cs="Arial"/>
          <w:spacing w:val="-2"/>
          <w:sz w:val="22"/>
          <w:lang w:val="es-ES" w:eastAsia="es-ES" w:bidi="es-ES"/>
        </w:rPr>
        <w:t xml:space="preserve"> </w:t>
      </w:r>
      <w:r w:rsidRPr="001667C3">
        <w:rPr>
          <w:rFonts w:ascii="Arial" w:eastAsia="Arial" w:hAnsi="Arial" w:cs="Arial"/>
          <w:sz w:val="22"/>
          <w:lang w:val="es-ES" w:eastAsia="es-ES" w:bidi="es-ES"/>
        </w:rPr>
        <w:t>tesis</w:t>
      </w:r>
      <w:r w:rsidRPr="001667C3">
        <w:rPr>
          <w:rFonts w:ascii="Arial" w:eastAsia="Arial" w:hAnsi="Arial" w:cs="Arial"/>
          <w:spacing w:val="-1"/>
          <w:sz w:val="22"/>
          <w:lang w:val="es-ES" w:eastAsia="es-ES" w:bidi="es-ES"/>
        </w:rPr>
        <w:t xml:space="preserve"> </w:t>
      </w:r>
      <w:r w:rsidRPr="001667C3">
        <w:rPr>
          <w:rFonts w:ascii="Arial" w:eastAsia="Arial" w:hAnsi="Arial" w:cs="Arial"/>
          <w:sz w:val="22"/>
          <w:lang w:val="es-ES" w:eastAsia="es-ES" w:bidi="es-ES"/>
        </w:rPr>
        <w:t>expuesta</w:t>
      </w:r>
      <w:r w:rsidRPr="001667C3">
        <w:rPr>
          <w:rFonts w:ascii="Arial" w:eastAsia="Arial" w:hAnsi="Arial" w:cs="Arial"/>
          <w:spacing w:val="-2"/>
          <w:sz w:val="22"/>
          <w:lang w:val="es-ES" w:eastAsia="es-ES" w:bidi="es-ES"/>
        </w:rPr>
        <w:t xml:space="preserve"> </w:t>
      </w:r>
      <w:r w:rsidRPr="001667C3">
        <w:rPr>
          <w:rFonts w:ascii="Arial" w:eastAsia="Arial" w:hAnsi="Arial" w:cs="Arial"/>
          <w:sz w:val="22"/>
          <w:lang w:val="es-ES" w:eastAsia="es-ES" w:bidi="es-ES"/>
        </w:rPr>
        <w:t>en</w:t>
      </w:r>
      <w:r w:rsidRPr="001667C3">
        <w:rPr>
          <w:rFonts w:ascii="Arial" w:eastAsia="Arial" w:hAnsi="Arial" w:cs="Arial"/>
          <w:spacing w:val="-2"/>
          <w:sz w:val="22"/>
          <w:lang w:val="es-ES" w:eastAsia="es-ES" w:bidi="es-ES"/>
        </w:rPr>
        <w:t xml:space="preserve"> </w:t>
      </w:r>
      <w:r w:rsidRPr="001667C3">
        <w:rPr>
          <w:rFonts w:ascii="Arial" w:eastAsia="Arial" w:hAnsi="Arial" w:cs="Arial"/>
          <w:sz w:val="22"/>
          <w:lang w:val="es-ES" w:eastAsia="es-ES" w:bidi="es-ES"/>
        </w:rPr>
        <w:t>dichos</w:t>
      </w:r>
      <w:r w:rsidRPr="001667C3">
        <w:rPr>
          <w:rFonts w:ascii="Arial" w:eastAsia="Arial" w:hAnsi="Arial" w:cs="Arial"/>
          <w:spacing w:val="-1"/>
          <w:sz w:val="22"/>
          <w:lang w:val="es-ES" w:eastAsia="es-ES" w:bidi="es-ES"/>
        </w:rPr>
        <w:t xml:space="preserve"> </w:t>
      </w:r>
      <w:r w:rsidRPr="001667C3">
        <w:rPr>
          <w:rFonts w:ascii="Arial" w:eastAsia="Arial" w:hAnsi="Arial" w:cs="Arial"/>
          <w:sz w:val="22"/>
          <w:lang w:val="es-ES" w:eastAsia="es-ES" w:bidi="es-ES"/>
        </w:rPr>
        <w:t>conceptos</w:t>
      </w:r>
      <w:r w:rsidRPr="001667C3">
        <w:rPr>
          <w:rFonts w:ascii="Arial" w:eastAsia="Arial" w:hAnsi="Arial" w:cs="Arial"/>
          <w:spacing w:val="-2"/>
          <w:sz w:val="22"/>
          <w:lang w:val="es-ES" w:eastAsia="es-ES" w:bidi="es-ES"/>
        </w:rPr>
        <w:t xml:space="preserve"> </w:t>
      </w:r>
      <w:r w:rsidRPr="001667C3">
        <w:rPr>
          <w:rFonts w:ascii="Arial" w:eastAsia="Arial" w:hAnsi="Arial" w:cs="Arial"/>
          <w:sz w:val="22"/>
          <w:lang w:val="es-ES" w:eastAsia="es-ES" w:bidi="es-ES"/>
        </w:rPr>
        <w:t>se</w:t>
      </w:r>
      <w:r w:rsidRPr="001667C3">
        <w:rPr>
          <w:rFonts w:ascii="Arial" w:eastAsia="Arial" w:hAnsi="Arial" w:cs="Arial"/>
          <w:spacing w:val="-2"/>
          <w:sz w:val="22"/>
          <w:lang w:val="es-ES" w:eastAsia="es-ES" w:bidi="es-ES"/>
        </w:rPr>
        <w:t xml:space="preserve"> </w:t>
      </w:r>
      <w:r w:rsidRPr="001667C3">
        <w:rPr>
          <w:rFonts w:ascii="Arial" w:eastAsia="Arial" w:hAnsi="Arial" w:cs="Arial"/>
          <w:sz w:val="22"/>
          <w:lang w:val="es-ES" w:eastAsia="es-ES" w:bidi="es-ES"/>
        </w:rPr>
        <w:t>reitera</w:t>
      </w:r>
      <w:r w:rsidRPr="001667C3">
        <w:rPr>
          <w:rFonts w:ascii="Arial" w:eastAsia="Arial" w:hAnsi="Arial" w:cs="Arial"/>
          <w:spacing w:val="-1"/>
          <w:sz w:val="22"/>
          <w:lang w:val="es-ES" w:eastAsia="es-ES" w:bidi="es-ES"/>
        </w:rPr>
        <w:t xml:space="preserve"> </w:t>
      </w:r>
      <w:r w:rsidRPr="001667C3">
        <w:rPr>
          <w:rFonts w:ascii="Arial" w:eastAsia="Arial" w:hAnsi="Arial" w:cs="Arial"/>
          <w:sz w:val="22"/>
          <w:lang w:val="es-ES" w:eastAsia="es-ES" w:bidi="es-ES"/>
        </w:rPr>
        <w:t>a</w:t>
      </w:r>
      <w:r w:rsidRPr="001667C3">
        <w:rPr>
          <w:rFonts w:ascii="Arial" w:eastAsia="Arial" w:hAnsi="Arial" w:cs="Arial"/>
          <w:spacing w:val="-2"/>
          <w:sz w:val="22"/>
          <w:lang w:val="es-ES" w:eastAsia="es-ES" w:bidi="es-ES"/>
        </w:rPr>
        <w:t xml:space="preserve"> </w:t>
      </w:r>
      <w:r w:rsidRPr="001667C3">
        <w:rPr>
          <w:rFonts w:ascii="Arial" w:eastAsia="Arial" w:hAnsi="Arial" w:cs="Arial"/>
          <w:sz w:val="22"/>
          <w:lang w:val="es-ES" w:eastAsia="es-ES" w:bidi="es-ES"/>
        </w:rPr>
        <w:t>continuación.</w:t>
      </w:r>
    </w:p>
    <w:p w14:paraId="5F4DBF01" w14:textId="0E26F16F" w:rsidR="00132CB9" w:rsidRPr="001667C3" w:rsidRDefault="00132CB9" w:rsidP="00B93853">
      <w:pPr>
        <w:widowControl w:val="0"/>
        <w:autoSpaceDE w:val="0"/>
        <w:autoSpaceDN w:val="0"/>
        <w:spacing w:after="0"/>
        <w:rPr>
          <w:rFonts w:ascii="Arial" w:eastAsia="Arial" w:hAnsi="Arial" w:cs="Arial"/>
          <w:b/>
          <w:sz w:val="22"/>
          <w:lang w:val="es-ES" w:eastAsia="es-ES" w:bidi="es-ES"/>
        </w:rPr>
      </w:pPr>
      <w:r w:rsidRPr="001667C3">
        <w:rPr>
          <w:rFonts w:ascii="Arial" w:eastAsia="Arial" w:hAnsi="Arial" w:cs="Arial"/>
          <w:b/>
          <w:sz w:val="22"/>
          <w:lang w:val="es-ES" w:eastAsia="es-ES" w:bidi="es-ES"/>
        </w:rPr>
        <w:t xml:space="preserve">2.1 Régimen de inhabilidades e incompatibilidades </w:t>
      </w:r>
    </w:p>
    <w:p w14:paraId="48015BDE" w14:textId="77777777" w:rsidR="00B93853" w:rsidRPr="001667C3" w:rsidRDefault="00B93853" w:rsidP="00B93853">
      <w:pPr>
        <w:widowControl w:val="0"/>
        <w:autoSpaceDE w:val="0"/>
        <w:autoSpaceDN w:val="0"/>
        <w:spacing w:after="0" w:line="240" w:lineRule="auto"/>
        <w:rPr>
          <w:rFonts w:ascii="Arial" w:eastAsia="Arial" w:hAnsi="Arial" w:cs="Arial"/>
          <w:b/>
          <w:sz w:val="22"/>
          <w:lang w:val="es-ES" w:eastAsia="es-ES" w:bidi="es-ES"/>
        </w:rPr>
      </w:pPr>
    </w:p>
    <w:p w14:paraId="44A572DD" w14:textId="36799918" w:rsidR="00132CB9" w:rsidRPr="001667C3" w:rsidRDefault="00132CB9" w:rsidP="00132CB9">
      <w:pPr>
        <w:widowControl w:val="0"/>
        <w:autoSpaceDE w:val="0"/>
        <w:autoSpaceDN w:val="0"/>
        <w:spacing w:before="120" w:after="0"/>
        <w:ind w:right="68"/>
        <w:rPr>
          <w:rFonts w:ascii="Arial" w:eastAsia="Arial MT" w:hAnsi="Arial" w:cs="Arial"/>
          <w:sz w:val="22"/>
          <w:u w:val="single"/>
          <w:lang w:val="es-ES"/>
        </w:rPr>
      </w:pPr>
      <w:r w:rsidRPr="001667C3">
        <w:rPr>
          <w:rFonts w:ascii="Arial" w:eastAsia="Arial MT" w:hAnsi="Arial" w:cs="Arial"/>
          <w:sz w:val="22"/>
          <w:lang w:val="es-ES"/>
        </w:rPr>
        <w:t>El régimen de inhabilidades e incompatibilidades en la contratación pública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 xml:space="preserve">responde al propósito de asegurar que la actividad de adquisición y provisión de </w:t>
      </w:r>
      <w:r w:rsidRPr="001667C3">
        <w:rPr>
          <w:rFonts w:ascii="Arial" w:eastAsia="Arial MT" w:hAnsi="Arial" w:cs="Arial"/>
          <w:spacing w:val="1"/>
          <w:sz w:val="22"/>
          <w:lang w:val="es-ES"/>
        </w:rPr>
        <w:t xml:space="preserve"> </w:t>
      </w:r>
      <w:r w:rsidRPr="001667C3">
        <w:rPr>
          <w:rFonts w:ascii="Arial" w:eastAsia="Arial MT" w:hAnsi="Arial" w:cs="Arial"/>
          <w:sz w:val="22"/>
          <w:lang w:val="es-ES"/>
        </w:rPr>
        <w:t>bienes y servicios por parte de las entidades estatales se efectúe cumpliendo con los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principios</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función</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administrativa</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y</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gestión</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fiscal,</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especialmente</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con</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probidad</w:t>
      </w:r>
      <w:r w:rsidRPr="001667C3">
        <w:rPr>
          <w:rFonts w:ascii="Arial" w:eastAsia="Arial MT" w:hAnsi="Arial" w:cs="Arial"/>
          <w:spacing w:val="1"/>
          <w:sz w:val="22"/>
          <w:lang w:val="es-ES"/>
        </w:rPr>
        <w:t xml:space="preserve"> </w:t>
      </w:r>
      <w:r w:rsidRPr="001667C3">
        <w:rPr>
          <w:rFonts w:ascii="Arial" w:eastAsia="Arial MT" w:hAnsi="Arial" w:cs="Arial"/>
          <w:sz w:val="22"/>
          <w:lang w:val="es-ES"/>
        </w:rPr>
        <w:t>y</w:t>
      </w:r>
      <w:r w:rsidRPr="001667C3">
        <w:rPr>
          <w:rFonts w:ascii="Arial" w:eastAsia="Arial MT" w:hAnsi="Arial" w:cs="Arial"/>
          <w:spacing w:val="1"/>
          <w:sz w:val="22"/>
          <w:lang w:val="es-ES"/>
        </w:rPr>
        <w:t xml:space="preserve"> </w:t>
      </w:r>
      <w:r w:rsidRPr="001667C3">
        <w:rPr>
          <w:rFonts w:ascii="Arial" w:eastAsia="Arial MT" w:hAnsi="Arial" w:cs="Arial"/>
          <w:sz w:val="22"/>
          <w:lang w:val="es-ES"/>
        </w:rPr>
        <w:t>transparencia.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Por</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ello,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como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lo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ha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destacado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doctrina,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las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inhabilidades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incompatibilidades se han convertido en herramientas en la lucha contra la corrupción,</w:t>
      </w:r>
      <w:r w:rsidRPr="001667C3">
        <w:rPr>
          <w:rFonts w:ascii="Arial" w:eastAsia="Arial MT" w:hAnsi="Arial" w:cs="Arial"/>
          <w:spacing w:val="1"/>
          <w:sz w:val="22"/>
          <w:lang w:val="es-ES"/>
        </w:rPr>
        <w:t xml:space="preserve"> </w:t>
      </w:r>
      <w:r w:rsidRPr="001667C3">
        <w:rPr>
          <w:rFonts w:ascii="Arial" w:eastAsia="Arial MT" w:hAnsi="Arial" w:cs="Arial"/>
          <w:sz w:val="22"/>
          <w:lang w:val="es-ES"/>
        </w:rPr>
        <w:t>adoptando</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paulatinamente</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un</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carácter</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sancionatorio</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o</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«neopunitivo»</w:t>
      </w:r>
      <w:r w:rsidRPr="001667C3">
        <w:rPr>
          <w:rFonts w:ascii="Arial" w:eastAsia="Arial MT" w:hAnsi="Arial" w:cs="Arial"/>
          <w:sz w:val="22"/>
          <w:vertAlign w:val="superscript"/>
          <w:lang w:val="es-ES"/>
        </w:rPr>
        <w:footnoteReference w:id="1"/>
      </w:r>
      <w:r w:rsidRPr="001667C3">
        <w:rPr>
          <w:rFonts w:ascii="Arial" w:eastAsia="Arial MT" w:hAnsi="Arial" w:cs="Arial"/>
          <w:sz w:val="22"/>
          <w:lang w:val="es-ES"/>
        </w:rPr>
        <w:t>.</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Si</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bien</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no</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 xml:space="preserve">todas </w:t>
      </w:r>
      <w:r w:rsidRPr="001667C3">
        <w:rPr>
          <w:rFonts w:ascii="Arial" w:eastAsia="Arial MT" w:hAnsi="Arial" w:cs="Arial"/>
          <w:spacing w:val="-59"/>
          <w:sz w:val="22"/>
          <w:lang w:val="es-ES"/>
        </w:rPr>
        <w:t xml:space="preserve"> </w:t>
      </w:r>
      <w:r w:rsidRPr="001667C3">
        <w:rPr>
          <w:rFonts w:ascii="Arial" w:eastAsia="Arial MT" w:hAnsi="Arial" w:cs="Arial"/>
          <w:sz w:val="22"/>
          <w:lang w:val="es-ES"/>
        </w:rPr>
        <w:t>las causales de inhabilidad y de incompatibilidad son consecuencia de una medida de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reproche</w:t>
      </w:r>
      <w:r w:rsidRPr="001667C3">
        <w:rPr>
          <w:rFonts w:ascii="Arial" w:eastAsia="Arial MT" w:hAnsi="Arial" w:cs="Arial"/>
          <w:spacing w:val="2"/>
          <w:sz w:val="22"/>
          <w:lang w:val="es-ES"/>
        </w:rPr>
        <w:t xml:space="preserve"> </w:t>
      </w:r>
      <w:r w:rsidRPr="001667C3">
        <w:rPr>
          <w:rFonts w:ascii="Arial" w:eastAsia="Arial MT" w:hAnsi="Arial" w:cs="Arial"/>
          <w:sz w:val="22"/>
          <w:lang w:val="es-ES"/>
        </w:rPr>
        <w:t>ni</w:t>
      </w:r>
      <w:r w:rsidRPr="001667C3">
        <w:rPr>
          <w:rFonts w:ascii="Arial" w:eastAsia="Arial MT" w:hAnsi="Arial" w:cs="Arial"/>
          <w:spacing w:val="3"/>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2"/>
          <w:sz w:val="22"/>
          <w:lang w:val="es-ES"/>
        </w:rPr>
        <w:t xml:space="preserve"> </w:t>
      </w:r>
      <w:r w:rsidRPr="001667C3">
        <w:rPr>
          <w:rFonts w:ascii="Arial" w:eastAsia="Arial MT" w:hAnsi="Arial" w:cs="Arial"/>
          <w:sz w:val="22"/>
          <w:lang w:val="es-ES"/>
        </w:rPr>
        <w:t>una</w:t>
      </w:r>
      <w:r w:rsidRPr="001667C3">
        <w:rPr>
          <w:rFonts w:ascii="Arial" w:eastAsia="Arial MT" w:hAnsi="Arial" w:cs="Arial"/>
          <w:spacing w:val="3"/>
          <w:sz w:val="22"/>
          <w:lang w:val="es-ES"/>
        </w:rPr>
        <w:t xml:space="preserve"> </w:t>
      </w:r>
      <w:r w:rsidRPr="001667C3">
        <w:rPr>
          <w:rFonts w:ascii="Arial" w:eastAsia="Arial MT" w:hAnsi="Arial" w:cs="Arial"/>
          <w:sz w:val="22"/>
          <w:lang w:val="es-ES"/>
        </w:rPr>
        <w:t>sanción</w:t>
      </w:r>
      <w:r w:rsidRPr="001667C3">
        <w:rPr>
          <w:rFonts w:ascii="Arial" w:eastAsia="Arial MT" w:hAnsi="Arial" w:cs="Arial"/>
          <w:spacing w:val="2"/>
          <w:sz w:val="22"/>
          <w:lang w:val="es-ES"/>
        </w:rPr>
        <w:t xml:space="preserve"> </w:t>
      </w:r>
      <w:r w:rsidRPr="001667C3">
        <w:rPr>
          <w:rFonts w:ascii="Arial" w:eastAsia="Arial MT" w:hAnsi="Arial" w:cs="Arial"/>
          <w:sz w:val="22"/>
          <w:lang w:val="es-ES"/>
        </w:rPr>
        <w:t>previa,</w:t>
      </w:r>
      <w:r w:rsidRPr="001667C3">
        <w:rPr>
          <w:rFonts w:ascii="Arial" w:eastAsia="Arial MT" w:hAnsi="Arial" w:cs="Arial"/>
          <w:spacing w:val="3"/>
          <w:sz w:val="22"/>
          <w:lang w:val="es-ES"/>
        </w:rPr>
        <w:t xml:space="preserve"> </w:t>
      </w:r>
      <w:r w:rsidRPr="001667C3">
        <w:rPr>
          <w:rFonts w:ascii="Arial" w:eastAsia="Arial MT" w:hAnsi="Arial" w:cs="Arial"/>
          <w:sz w:val="22"/>
          <w:lang w:val="es-ES"/>
        </w:rPr>
        <w:t>es</w:t>
      </w:r>
      <w:r w:rsidRPr="001667C3">
        <w:rPr>
          <w:rFonts w:ascii="Arial" w:eastAsia="Arial MT" w:hAnsi="Arial" w:cs="Arial"/>
          <w:spacing w:val="3"/>
          <w:sz w:val="22"/>
          <w:lang w:val="es-ES"/>
        </w:rPr>
        <w:t xml:space="preserve"> </w:t>
      </w:r>
      <w:r w:rsidRPr="001667C3">
        <w:rPr>
          <w:rFonts w:ascii="Arial" w:eastAsia="Arial MT" w:hAnsi="Arial" w:cs="Arial"/>
          <w:sz w:val="22"/>
          <w:lang w:val="es-ES"/>
        </w:rPr>
        <w:t>indiscutible</w:t>
      </w:r>
      <w:r w:rsidRPr="001667C3">
        <w:rPr>
          <w:rFonts w:ascii="Arial" w:eastAsia="Arial MT" w:hAnsi="Arial" w:cs="Arial"/>
          <w:spacing w:val="2"/>
          <w:sz w:val="22"/>
          <w:lang w:val="es-ES"/>
        </w:rPr>
        <w:t xml:space="preserve"> </w:t>
      </w:r>
      <w:r w:rsidRPr="001667C3">
        <w:rPr>
          <w:rFonts w:ascii="Arial" w:eastAsia="Arial MT" w:hAnsi="Arial" w:cs="Arial"/>
          <w:sz w:val="22"/>
          <w:lang w:val="es-ES"/>
        </w:rPr>
        <w:t>que</w:t>
      </w:r>
      <w:r w:rsidRPr="001667C3">
        <w:rPr>
          <w:rFonts w:ascii="Arial" w:eastAsia="Arial MT" w:hAnsi="Arial" w:cs="Arial"/>
          <w:spacing w:val="3"/>
          <w:sz w:val="22"/>
          <w:lang w:val="es-ES"/>
        </w:rPr>
        <w:t xml:space="preserve"> </w:t>
      </w:r>
      <w:r w:rsidRPr="001667C3">
        <w:rPr>
          <w:rFonts w:ascii="Arial" w:eastAsia="Arial MT" w:hAnsi="Arial" w:cs="Arial"/>
          <w:sz w:val="22"/>
          <w:lang w:val="es-ES"/>
        </w:rPr>
        <w:t>en</w:t>
      </w:r>
      <w:r w:rsidRPr="001667C3">
        <w:rPr>
          <w:rFonts w:ascii="Arial" w:eastAsia="Arial MT" w:hAnsi="Arial" w:cs="Arial"/>
          <w:spacing w:val="3"/>
          <w:sz w:val="22"/>
          <w:lang w:val="es-ES"/>
        </w:rPr>
        <w:t xml:space="preserve"> </w:t>
      </w:r>
      <w:r w:rsidRPr="001667C3">
        <w:rPr>
          <w:rFonts w:ascii="Arial" w:eastAsia="Arial MT" w:hAnsi="Arial" w:cs="Arial"/>
          <w:sz w:val="22"/>
          <w:lang w:val="es-ES"/>
        </w:rPr>
        <w:t>los</w:t>
      </w:r>
      <w:r w:rsidRPr="001667C3">
        <w:rPr>
          <w:rFonts w:ascii="Arial" w:eastAsia="Arial MT" w:hAnsi="Arial" w:cs="Arial"/>
          <w:spacing w:val="2"/>
          <w:sz w:val="22"/>
          <w:lang w:val="es-ES"/>
        </w:rPr>
        <w:t xml:space="preserve"> </w:t>
      </w:r>
      <w:r w:rsidRPr="001667C3">
        <w:rPr>
          <w:rFonts w:ascii="Arial" w:eastAsia="Arial MT" w:hAnsi="Arial" w:cs="Arial"/>
          <w:sz w:val="22"/>
          <w:lang w:val="es-ES"/>
        </w:rPr>
        <w:t>años más recientes los lamentables hechos de corrupción han generado como respuesta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del legislador, un incremento de las restricciones a la capacidad contractual, dirigidas a</w:t>
      </w:r>
      <w:r w:rsidRPr="001667C3">
        <w:rPr>
          <w:rFonts w:ascii="Arial" w:eastAsia="Arial MT" w:hAnsi="Arial" w:cs="Arial"/>
          <w:spacing w:val="-59"/>
          <w:sz w:val="22"/>
          <w:lang w:val="es-ES"/>
        </w:rPr>
        <w:t xml:space="preserve"> </w:t>
      </w:r>
      <w:r w:rsidRPr="001667C3">
        <w:rPr>
          <w:rFonts w:ascii="Arial" w:eastAsia="Arial MT" w:hAnsi="Arial" w:cs="Arial"/>
          <w:sz w:val="22"/>
          <w:lang w:val="es-ES"/>
        </w:rPr>
        <w:t>prevenir</w:t>
      </w:r>
      <w:r w:rsidRPr="001667C3">
        <w:rPr>
          <w:rFonts w:ascii="Arial" w:eastAsia="Arial MT" w:hAnsi="Arial" w:cs="Arial"/>
          <w:spacing w:val="-2"/>
          <w:sz w:val="22"/>
          <w:lang w:val="es-ES"/>
        </w:rPr>
        <w:t xml:space="preserve"> </w:t>
      </w:r>
      <w:r w:rsidRPr="001667C3">
        <w:rPr>
          <w:rFonts w:ascii="Arial" w:eastAsia="Arial MT" w:hAnsi="Arial" w:cs="Arial"/>
          <w:sz w:val="22"/>
          <w:lang w:val="es-ES"/>
        </w:rPr>
        <w:t>este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tipo</w:t>
      </w:r>
      <w:r w:rsidRPr="001667C3">
        <w:rPr>
          <w:rFonts w:ascii="Arial" w:eastAsia="Arial MT" w:hAnsi="Arial" w:cs="Arial"/>
          <w:spacing w:val="-2"/>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situaciones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o</w:t>
      </w:r>
      <w:r w:rsidRPr="001667C3">
        <w:rPr>
          <w:rFonts w:ascii="Arial" w:eastAsia="Arial MT" w:hAnsi="Arial" w:cs="Arial"/>
          <w:spacing w:val="-2"/>
          <w:sz w:val="22"/>
          <w:lang w:val="es-ES"/>
        </w:rPr>
        <w:t xml:space="preserve"> </w:t>
      </w:r>
      <w:r w:rsidRPr="001667C3">
        <w:rPr>
          <w:rFonts w:ascii="Arial" w:eastAsia="Arial MT" w:hAnsi="Arial" w:cs="Arial"/>
          <w:sz w:val="22"/>
          <w:lang w:val="es-ES"/>
        </w:rPr>
        <w:t>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sancionar</w:t>
      </w:r>
      <w:r w:rsidRPr="001667C3">
        <w:rPr>
          <w:rFonts w:ascii="Arial" w:eastAsia="Arial MT" w:hAnsi="Arial" w:cs="Arial"/>
          <w:spacing w:val="-1"/>
          <w:sz w:val="22"/>
          <w:lang w:val="es-ES"/>
        </w:rPr>
        <w:t xml:space="preserve"> </w:t>
      </w:r>
      <w:r w:rsidRPr="001667C3">
        <w:rPr>
          <w:rFonts w:ascii="Arial" w:eastAsia="Arial MT" w:hAnsi="Arial" w:cs="Arial"/>
          <w:sz w:val="22"/>
          <w:lang w:val="es-ES"/>
        </w:rPr>
        <w:t>tales</w:t>
      </w:r>
      <w:r w:rsidRPr="001667C3">
        <w:rPr>
          <w:rFonts w:ascii="Arial" w:eastAsia="Arial MT" w:hAnsi="Arial" w:cs="Arial"/>
          <w:spacing w:val="-2"/>
          <w:sz w:val="22"/>
          <w:lang w:val="es-ES"/>
        </w:rPr>
        <w:t xml:space="preserve"> </w:t>
      </w:r>
      <w:r w:rsidRPr="001667C3">
        <w:rPr>
          <w:rFonts w:ascii="Arial" w:eastAsia="Arial MT" w:hAnsi="Arial" w:cs="Arial"/>
          <w:sz w:val="22"/>
          <w:lang w:val="es-ES"/>
        </w:rPr>
        <w:t>conductas.</w:t>
      </w:r>
    </w:p>
    <w:p w14:paraId="1A345889" w14:textId="667F8EFC" w:rsidR="00132CB9" w:rsidRPr="001667C3" w:rsidRDefault="00132CB9" w:rsidP="00C96F21">
      <w:pPr>
        <w:widowControl w:val="0"/>
        <w:autoSpaceDE w:val="0"/>
        <w:autoSpaceDN w:val="0"/>
        <w:spacing w:before="120" w:after="0"/>
        <w:ind w:firstLine="709"/>
        <w:rPr>
          <w:rFonts w:ascii="Arial" w:eastAsia="Arial MT" w:hAnsi="Arial" w:cs="Arial"/>
          <w:sz w:val="22"/>
          <w:lang w:val="es-ES"/>
        </w:rPr>
      </w:pPr>
      <w:r w:rsidRPr="001667C3">
        <w:rPr>
          <w:rFonts w:ascii="Arial" w:eastAsia="Arial MT" w:hAnsi="Arial" w:cs="Arial"/>
          <w:sz w:val="22"/>
          <w:lang w:val="es-ES"/>
        </w:rPr>
        <w:t>Ahora bien, las inhabilidades e incompatibilidades, al ser</w:t>
      </w:r>
      <w:r w:rsidRPr="001667C3">
        <w:rPr>
          <w:rFonts w:ascii="Arial" w:eastAsia="Arial MT" w:hAnsi="Arial" w:cs="Arial"/>
          <w:spacing w:val="1"/>
          <w:sz w:val="22"/>
          <w:lang w:val="es-ES"/>
        </w:rPr>
        <w:t xml:space="preserve"> </w:t>
      </w:r>
      <w:r w:rsidRPr="001667C3">
        <w:rPr>
          <w:rFonts w:ascii="Arial" w:eastAsia="Arial MT" w:hAnsi="Arial" w:cs="Arial"/>
          <w:sz w:val="22"/>
          <w:lang w:val="es-ES"/>
        </w:rPr>
        <w:t>restricciones o límites especiales a la capacidad para presentar ofertas y celebrar</w:t>
      </w:r>
      <w:r w:rsidRPr="001667C3">
        <w:rPr>
          <w:rFonts w:ascii="Arial" w:eastAsia="Arial MT" w:hAnsi="Arial" w:cs="Arial"/>
          <w:spacing w:val="1"/>
          <w:sz w:val="22"/>
          <w:lang w:val="es-ES"/>
        </w:rPr>
        <w:t xml:space="preserve"> </w:t>
      </w:r>
      <w:r w:rsidRPr="001667C3">
        <w:rPr>
          <w:rFonts w:ascii="Arial" w:eastAsia="Arial MT" w:hAnsi="Arial" w:cs="Arial"/>
          <w:sz w:val="22"/>
          <w:lang w:val="es-ES"/>
        </w:rPr>
        <w:t>contratos</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estatales,</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solo</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pueden</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tipificarse</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en</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ley</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 xml:space="preserve">y su interpretación debe ser </w:t>
      </w:r>
      <w:r w:rsidRPr="001667C3">
        <w:rPr>
          <w:rFonts w:ascii="Arial" w:eastAsia="Arial MT" w:hAnsi="Arial" w:cs="Arial"/>
          <w:i/>
          <w:sz w:val="22"/>
          <w:lang w:val="es-ES"/>
        </w:rPr>
        <w:t>restrictiva</w:t>
      </w:r>
      <w:r w:rsidRPr="001667C3">
        <w:rPr>
          <w:rFonts w:ascii="Arial" w:eastAsia="Arial MT" w:hAnsi="Arial" w:cs="Arial"/>
          <w:i/>
          <w:sz w:val="22"/>
          <w:vertAlign w:val="superscript"/>
          <w:lang w:val="es-ES"/>
        </w:rPr>
        <w:footnoteReference w:id="2"/>
      </w:r>
      <w:r w:rsidRPr="001667C3">
        <w:rPr>
          <w:rFonts w:ascii="Arial" w:eastAsia="Arial MT" w:hAnsi="Arial" w:cs="Arial"/>
          <w:sz w:val="22"/>
          <w:lang w:val="es-ES"/>
        </w:rPr>
        <w:t>. De admitirse una interpretación</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extensiva,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tales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enunciados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normativos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podrían</w:t>
      </w:r>
      <w:r w:rsidRPr="001667C3">
        <w:rPr>
          <w:rFonts w:ascii="Arial" w:eastAsia="Arial MT" w:hAnsi="Arial" w:cs="Arial"/>
          <w:spacing w:val="1"/>
          <w:sz w:val="22"/>
          <w:lang w:val="es-ES"/>
        </w:rPr>
        <w:t xml:space="preserve"> </w:t>
      </w:r>
      <w:r w:rsidRPr="001667C3">
        <w:rPr>
          <w:rFonts w:ascii="Arial" w:eastAsia="Arial MT" w:hAnsi="Arial" w:cs="Arial"/>
          <w:sz w:val="22"/>
          <w:lang w:val="es-ES"/>
        </w:rPr>
        <w:t>contemplar</w:t>
      </w:r>
      <w:r w:rsidRPr="001667C3">
        <w:rPr>
          <w:rFonts w:ascii="Arial" w:eastAsia="Arial MT" w:hAnsi="Arial" w:cs="Arial"/>
          <w:spacing w:val="1"/>
          <w:sz w:val="22"/>
          <w:lang w:val="es-ES"/>
        </w:rPr>
        <w:t xml:space="preserve"> </w:t>
      </w:r>
      <w:r w:rsidRPr="001667C3">
        <w:rPr>
          <w:rFonts w:ascii="Arial" w:eastAsia="Arial MT" w:hAnsi="Arial" w:cs="Arial"/>
          <w:sz w:val="22"/>
          <w:lang w:val="es-ES"/>
        </w:rPr>
        <w:t>múltiples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supuestos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indeterminados,</w:t>
      </w:r>
      <w:r w:rsidRPr="001667C3">
        <w:rPr>
          <w:rFonts w:ascii="Arial" w:eastAsia="Arial MT" w:hAnsi="Arial" w:cs="Arial"/>
          <w:spacing w:val="-4"/>
          <w:sz w:val="22"/>
          <w:lang w:val="es-ES"/>
        </w:rPr>
        <w:t xml:space="preserve"> </w:t>
      </w:r>
      <w:r w:rsidRPr="001667C3">
        <w:rPr>
          <w:rFonts w:ascii="Arial" w:eastAsia="Arial MT" w:hAnsi="Arial" w:cs="Arial"/>
          <w:sz w:val="22"/>
          <w:lang w:val="es-ES"/>
        </w:rPr>
        <w:t>adquiriendo</w:t>
      </w:r>
      <w:r w:rsidRPr="001667C3">
        <w:rPr>
          <w:rFonts w:ascii="Arial" w:eastAsia="Arial MT" w:hAnsi="Arial" w:cs="Arial"/>
          <w:spacing w:val="-4"/>
          <w:sz w:val="22"/>
          <w:lang w:val="es-ES"/>
        </w:rPr>
        <w:t xml:space="preserve"> </w:t>
      </w:r>
      <w:r w:rsidRPr="001667C3">
        <w:rPr>
          <w:rFonts w:ascii="Arial" w:eastAsia="Arial MT" w:hAnsi="Arial" w:cs="Arial"/>
          <w:sz w:val="22"/>
          <w:lang w:val="es-ES"/>
        </w:rPr>
        <w:t>un</w:t>
      </w:r>
      <w:r w:rsidRPr="001667C3">
        <w:rPr>
          <w:rFonts w:ascii="Arial" w:eastAsia="Arial MT" w:hAnsi="Arial" w:cs="Arial"/>
          <w:spacing w:val="-4"/>
          <w:sz w:val="22"/>
          <w:lang w:val="es-ES"/>
        </w:rPr>
        <w:t xml:space="preserve"> </w:t>
      </w:r>
      <w:r w:rsidRPr="001667C3">
        <w:rPr>
          <w:rFonts w:ascii="Arial" w:eastAsia="Arial MT" w:hAnsi="Arial" w:cs="Arial"/>
          <w:sz w:val="22"/>
          <w:lang w:val="es-ES"/>
        </w:rPr>
        <w:t>cariz</w:t>
      </w:r>
      <w:r w:rsidRPr="001667C3">
        <w:rPr>
          <w:rFonts w:ascii="Arial" w:eastAsia="Arial MT" w:hAnsi="Arial" w:cs="Arial"/>
          <w:spacing w:val="-4"/>
          <w:sz w:val="22"/>
          <w:lang w:val="es-ES"/>
        </w:rPr>
        <w:t xml:space="preserve"> </w:t>
      </w:r>
      <w:r w:rsidRPr="001667C3">
        <w:rPr>
          <w:rFonts w:ascii="Arial" w:eastAsia="Arial MT" w:hAnsi="Arial" w:cs="Arial"/>
          <w:sz w:val="22"/>
          <w:lang w:val="es-ES"/>
        </w:rPr>
        <w:t>subjetivo,</w:t>
      </w:r>
      <w:r w:rsidRPr="001667C3">
        <w:rPr>
          <w:rFonts w:ascii="Arial" w:eastAsia="Arial MT" w:hAnsi="Arial" w:cs="Arial"/>
          <w:spacing w:val="-3"/>
          <w:sz w:val="22"/>
          <w:lang w:val="es-ES"/>
        </w:rPr>
        <w:t xml:space="preserve"> </w:t>
      </w:r>
      <w:r w:rsidRPr="001667C3">
        <w:rPr>
          <w:rFonts w:ascii="Arial" w:eastAsia="Arial MT" w:hAnsi="Arial" w:cs="Arial"/>
          <w:sz w:val="22"/>
          <w:lang w:val="es-ES"/>
        </w:rPr>
        <w:t>según</w:t>
      </w:r>
      <w:r w:rsidRPr="001667C3">
        <w:rPr>
          <w:rFonts w:ascii="Arial" w:eastAsia="Arial MT" w:hAnsi="Arial" w:cs="Arial"/>
          <w:spacing w:val="-4"/>
          <w:sz w:val="22"/>
          <w:lang w:val="es-ES"/>
        </w:rPr>
        <w:t xml:space="preserve"> </w:t>
      </w:r>
      <w:r w:rsidRPr="001667C3">
        <w:rPr>
          <w:rFonts w:ascii="Arial" w:eastAsia="Arial MT" w:hAnsi="Arial" w:cs="Arial"/>
          <w:sz w:val="22"/>
          <w:lang w:val="es-ES"/>
        </w:rPr>
        <w:t>el</w:t>
      </w:r>
      <w:r w:rsidRPr="001667C3">
        <w:rPr>
          <w:rFonts w:ascii="Arial" w:eastAsia="Arial MT" w:hAnsi="Arial" w:cs="Arial"/>
          <w:spacing w:val="-4"/>
          <w:sz w:val="22"/>
          <w:lang w:val="es-ES"/>
        </w:rPr>
        <w:t xml:space="preserve"> </w:t>
      </w:r>
      <w:r w:rsidRPr="001667C3">
        <w:rPr>
          <w:rFonts w:ascii="Arial" w:eastAsia="Arial MT" w:hAnsi="Arial" w:cs="Arial"/>
          <w:sz w:val="22"/>
          <w:lang w:val="es-ES"/>
        </w:rPr>
        <w:t>parecer</w:t>
      </w:r>
      <w:r w:rsidRPr="001667C3">
        <w:rPr>
          <w:rFonts w:ascii="Arial" w:eastAsia="Arial MT" w:hAnsi="Arial" w:cs="Arial"/>
          <w:spacing w:val="-4"/>
          <w:sz w:val="22"/>
          <w:lang w:val="es-ES"/>
        </w:rPr>
        <w:t xml:space="preserve"> </w:t>
      </w:r>
      <w:r w:rsidRPr="001667C3">
        <w:rPr>
          <w:rFonts w:ascii="Arial" w:eastAsia="Arial MT" w:hAnsi="Arial" w:cs="Arial"/>
          <w:sz w:val="22"/>
          <w:lang w:val="es-ES"/>
        </w:rPr>
        <w:t>o</w:t>
      </w:r>
      <w:r w:rsidRPr="001667C3">
        <w:rPr>
          <w:rFonts w:ascii="Arial" w:eastAsia="Arial MT" w:hAnsi="Arial" w:cs="Arial"/>
          <w:spacing w:val="-3"/>
          <w:sz w:val="22"/>
          <w:lang w:val="es-ES"/>
        </w:rPr>
        <w:t xml:space="preserve"> </w:t>
      </w:r>
      <w:r w:rsidRPr="001667C3">
        <w:rPr>
          <w:rFonts w:ascii="Arial" w:eastAsia="Arial MT" w:hAnsi="Arial" w:cs="Arial"/>
          <w:sz w:val="22"/>
          <w:lang w:val="es-ES"/>
        </w:rPr>
        <w:t>el</w:t>
      </w:r>
      <w:r w:rsidRPr="001667C3">
        <w:rPr>
          <w:rFonts w:ascii="Arial" w:eastAsia="Arial MT" w:hAnsi="Arial" w:cs="Arial"/>
          <w:spacing w:val="-4"/>
          <w:sz w:val="22"/>
          <w:lang w:val="es-ES"/>
        </w:rPr>
        <w:t xml:space="preserve"> </w:t>
      </w:r>
      <w:r w:rsidRPr="001667C3">
        <w:rPr>
          <w:rFonts w:ascii="Arial" w:eastAsia="Arial MT" w:hAnsi="Arial" w:cs="Arial"/>
          <w:sz w:val="22"/>
          <w:lang w:val="es-ES"/>
        </w:rPr>
        <w:t>sentido</w:t>
      </w:r>
      <w:r w:rsidRPr="001667C3">
        <w:rPr>
          <w:rFonts w:ascii="Arial" w:eastAsia="Arial MT" w:hAnsi="Arial" w:cs="Arial"/>
          <w:spacing w:val="-4"/>
          <w:sz w:val="22"/>
          <w:lang w:val="es-ES"/>
        </w:rPr>
        <w:t xml:space="preserve"> </w:t>
      </w:r>
      <w:r w:rsidRPr="001667C3">
        <w:rPr>
          <w:rFonts w:ascii="Arial" w:eastAsia="Arial MT" w:hAnsi="Arial" w:cs="Arial"/>
          <w:sz w:val="22"/>
          <w:lang w:val="es-ES"/>
        </w:rPr>
        <w:t>común</w:t>
      </w:r>
      <w:r w:rsidRPr="001667C3">
        <w:rPr>
          <w:rFonts w:ascii="Arial" w:eastAsia="Arial MT" w:hAnsi="Arial" w:cs="Arial"/>
          <w:spacing w:val="-4"/>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58"/>
          <w:sz w:val="22"/>
          <w:lang w:val="es-ES"/>
        </w:rPr>
        <w:t xml:space="preserve"> </w:t>
      </w:r>
      <w:r w:rsidRPr="001667C3">
        <w:rPr>
          <w:rFonts w:ascii="Arial" w:eastAsia="Arial MT" w:hAnsi="Arial" w:cs="Arial"/>
          <w:sz w:val="22"/>
          <w:lang w:val="es-ES"/>
        </w:rPr>
        <w:t xml:space="preserve">los operadores jurídicos, poniendo en riesgo principios como la igualdad, el </w:t>
      </w:r>
      <w:r w:rsidRPr="001667C3">
        <w:rPr>
          <w:rFonts w:ascii="Arial" w:eastAsia="Arial MT" w:hAnsi="Arial" w:cs="Arial"/>
          <w:sz w:val="22"/>
          <w:lang w:val="es-ES"/>
        </w:rPr>
        <w:lastRenderedPageBreak/>
        <w:t>debido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proceso,</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libre</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concurrencia</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y</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el</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ejercicio</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profesión</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u</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oficio.</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Tal</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ha</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sido</w:t>
      </w:r>
      <w:r w:rsidRPr="001667C3">
        <w:rPr>
          <w:rFonts w:ascii="Arial" w:eastAsia="Arial MT" w:hAnsi="Arial" w:cs="Arial"/>
          <w:spacing w:val="-12"/>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 xml:space="preserve">postura </w:t>
      </w:r>
      <w:r w:rsidRPr="001667C3">
        <w:rPr>
          <w:rFonts w:ascii="Arial" w:eastAsia="Arial MT" w:hAnsi="Arial" w:cs="Arial"/>
          <w:spacing w:val="-59"/>
          <w:sz w:val="22"/>
          <w:lang w:val="es-ES"/>
        </w:rPr>
        <w:t xml:space="preserve"> </w:t>
      </w:r>
      <w:r w:rsidRPr="001667C3">
        <w:rPr>
          <w:rFonts w:ascii="Arial" w:eastAsia="Arial MT" w:hAnsi="Arial" w:cs="Arial"/>
          <w:sz w:val="22"/>
          <w:lang w:val="es-ES"/>
        </w:rPr>
        <w:t>al interior de la jurisprudencia, tanto de la Corte Constitucional como de la Sección</w:t>
      </w:r>
      <w:r w:rsidRPr="001667C3">
        <w:rPr>
          <w:rFonts w:ascii="Arial" w:eastAsia="Arial MT" w:hAnsi="Arial" w:cs="Arial"/>
          <w:spacing w:val="1"/>
          <w:sz w:val="22"/>
          <w:lang w:val="es-ES"/>
        </w:rPr>
        <w:t xml:space="preserve"> </w:t>
      </w:r>
      <w:r w:rsidRPr="001667C3">
        <w:rPr>
          <w:rFonts w:ascii="Arial" w:eastAsia="Arial MT" w:hAnsi="Arial" w:cs="Arial"/>
          <w:sz w:val="22"/>
          <w:lang w:val="es-ES"/>
        </w:rPr>
        <w:t>Tercera</w:t>
      </w:r>
      <w:r w:rsidRPr="001667C3">
        <w:rPr>
          <w:rFonts w:ascii="Arial" w:eastAsia="Arial MT" w:hAnsi="Arial" w:cs="Arial"/>
          <w:spacing w:val="-2"/>
          <w:sz w:val="22"/>
          <w:lang w:val="es-ES"/>
        </w:rPr>
        <w:t xml:space="preserve"> </w:t>
      </w:r>
      <w:r w:rsidRPr="001667C3">
        <w:rPr>
          <w:rFonts w:ascii="Arial" w:eastAsia="Arial MT" w:hAnsi="Arial" w:cs="Arial"/>
          <w:sz w:val="22"/>
          <w:lang w:val="es-ES"/>
        </w:rPr>
        <w:t>del</w:t>
      </w:r>
      <w:r w:rsidRPr="001667C3">
        <w:rPr>
          <w:rFonts w:ascii="Arial" w:eastAsia="Arial MT" w:hAnsi="Arial" w:cs="Arial"/>
          <w:spacing w:val="-1"/>
          <w:sz w:val="22"/>
          <w:lang w:val="es-ES"/>
        </w:rPr>
        <w:t xml:space="preserve"> </w:t>
      </w:r>
      <w:r w:rsidRPr="001667C3">
        <w:rPr>
          <w:rFonts w:ascii="Arial" w:eastAsia="Arial MT" w:hAnsi="Arial" w:cs="Arial"/>
          <w:sz w:val="22"/>
          <w:lang w:val="es-ES"/>
        </w:rPr>
        <w:t>Consejo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Estado.</w:t>
      </w:r>
    </w:p>
    <w:p w14:paraId="653547D9" w14:textId="100C8689" w:rsidR="00132CB9" w:rsidRPr="001667C3" w:rsidRDefault="00132CB9" w:rsidP="00132CB9">
      <w:pPr>
        <w:widowControl w:val="0"/>
        <w:autoSpaceDE w:val="0"/>
        <w:autoSpaceDN w:val="0"/>
        <w:spacing w:before="120" w:after="0"/>
        <w:ind w:right="68" w:firstLine="820"/>
        <w:rPr>
          <w:rFonts w:ascii="Arial" w:eastAsia="Arial MT" w:hAnsi="Arial" w:cs="Arial"/>
          <w:sz w:val="22"/>
          <w:lang w:val="es-ES"/>
        </w:rPr>
      </w:pPr>
      <w:r w:rsidRPr="001667C3">
        <w:rPr>
          <w:rFonts w:ascii="Arial" w:eastAsia="Arial MT" w:hAnsi="Arial" w:cs="Arial"/>
          <w:sz w:val="22"/>
          <w:lang w:val="es-ES"/>
        </w:rPr>
        <w:t>En</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efecto,</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el</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máximo</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tribunal</w:t>
      </w:r>
      <w:r w:rsidRPr="001667C3">
        <w:rPr>
          <w:rFonts w:ascii="Arial" w:eastAsia="Arial MT" w:hAnsi="Arial" w:cs="Arial"/>
          <w:spacing w:val="-9"/>
          <w:sz w:val="22"/>
          <w:lang w:val="es-ES"/>
        </w:rPr>
        <w:t xml:space="preserve"> </w:t>
      </w:r>
      <w:r w:rsidRPr="001667C3">
        <w:rPr>
          <w:rFonts w:ascii="Arial" w:eastAsia="Arial MT" w:hAnsi="Arial" w:cs="Arial"/>
          <w:sz w:val="22"/>
          <w:lang w:val="es-ES"/>
        </w:rPr>
        <w:t>constitucional</w:t>
      </w:r>
      <w:r w:rsidRPr="001667C3">
        <w:rPr>
          <w:rFonts w:ascii="Arial" w:eastAsia="Arial MT" w:hAnsi="Arial" w:cs="Arial"/>
          <w:spacing w:val="-11"/>
          <w:sz w:val="22"/>
          <w:lang w:val="es-ES"/>
        </w:rPr>
        <w:t xml:space="preserve"> </w:t>
      </w:r>
      <w:r w:rsidRPr="001667C3">
        <w:rPr>
          <w:rFonts w:ascii="Arial" w:eastAsia="Arial MT" w:hAnsi="Arial" w:cs="Arial"/>
          <w:sz w:val="22"/>
          <w:lang w:val="es-ES"/>
        </w:rPr>
        <w:t>ha</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indicado</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que,</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al</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tratar</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precisar</w:t>
      </w:r>
      <w:r w:rsidR="0007576A">
        <w:rPr>
          <w:rFonts w:ascii="Arial" w:eastAsia="Arial MT" w:hAnsi="Arial" w:cs="Arial"/>
          <w:sz w:val="22"/>
          <w:lang w:val="es-ES"/>
        </w:rPr>
        <w:t xml:space="preserve"> </w:t>
      </w:r>
      <w:r w:rsidRPr="001667C3">
        <w:rPr>
          <w:rFonts w:ascii="Arial" w:eastAsia="Arial MT" w:hAnsi="Arial" w:cs="Arial"/>
          <w:spacing w:val="-58"/>
          <w:sz w:val="22"/>
          <w:lang w:val="es-ES"/>
        </w:rPr>
        <w:t xml:space="preserve"> </w:t>
      </w:r>
      <w:r w:rsidRPr="001667C3">
        <w:rPr>
          <w:rFonts w:ascii="Arial" w:eastAsia="Arial MT" w:hAnsi="Arial" w:cs="Arial"/>
          <w:sz w:val="22"/>
          <w:lang w:val="es-ES"/>
        </w:rPr>
        <w:t>el</w:t>
      </w:r>
      <w:r w:rsidRPr="001667C3">
        <w:rPr>
          <w:rFonts w:ascii="Arial" w:eastAsia="Arial MT" w:hAnsi="Arial" w:cs="Arial"/>
          <w:spacing w:val="-6"/>
          <w:sz w:val="22"/>
          <w:lang w:val="es-ES"/>
        </w:rPr>
        <w:t xml:space="preserve"> </w:t>
      </w:r>
      <w:r w:rsidRPr="001667C3">
        <w:rPr>
          <w:rFonts w:ascii="Arial" w:eastAsia="Arial MT" w:hAnsi="Arial" w:cs="Arial"/>
          <w:sz w:val="22"/>
          <w:lang w:val="es-ES"/>
        </w:rPr>
        <w:t>sentido</w:t>
      </w:r>
      <w:r w:rsidRPr="001667C3">
        <w:rPr>
          <w:rFonts w:ascii="Arial" w:eastAsia="Arial MT" w:hAnsi="Arial" w:cs="Arial"/>
          <w:spacing w:val="-6"/>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5"/>
          <w:sz w:val="22"/>
          <w:lang w:val="es-ES"/>
        </w:rPr>
        <w:t xml:space="preserve"> </w:t>
      </w:r>
      <w:r w:rsidRPr="001667C3">
        <w:rPr>
          <w:rFonts w:ascii="Arial" w:eastAsia="Arial MT" w:hAnsi="Arial" w:cs="Arial"/>
          <w:sz w:val="22"/>
          <w:lang w:val="es-ES"/>
        </w:rPr>
        <w:t>este</w:t>
      </w:r>
      <w:r w:rsidRPr="001667C3">
        <w:rPr>
          <w:rFonts w:ascii="Arial" w:eastAsia="Arial MT" w:hAnsi="Arial" w:cs="Arial"/>
          <w:spacing w:val="-6"/>
          <w:sz w:val="22"/>
          <w:lang w:val="es-ES"/>
        </w:rPr>
        <w:t xml:space="preserve"> </w:t>
      </w:r>
      <w:r w:rsidRPr="001667C3">
        <w:rPr>
          <w:rFonts w:ascii="Arial" w:eastAsia="Arial MT" w:hAnsi="Arial" w:cs="Arial"/>
          <w:sz w:val="22"/>
          <w:lang w:val="es-ES"/>
        </w:rPr>
        <w:t>tipo</w:t>
      </w:r>
      <w:r w:rsidRPr="001667C3">
        <w:rPr>
          <w:rFonts w:ascii="Arial" w:eastAsia="Arial MT" w:hAnsi="Arial" w:cs="Arial"/>
          <w:spacing w:val="-4"/>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6"/>
          <w:sz w:val="22"/>
          <w:lang w:val="es-ES"/>
        </w:rPr>
        <w:t xml:space="preserve"> </w:t>
      </w:r>
      <w:r w:rsidRPr="001667C3">
        <w:rPr>
          <w:rFonts w:ascii="Arial" w:eastAsia="Arial MT" w:hAnsi="Arial" w:cs="Arial"/>
          <w:sz w:val="22"/>
          <w:lang w:val="es-ES"/>
        </w:rPr>
        <w:t>normas,</w:t>
      </w:r>
      <w:r w:rsidRPr="001667C3">
        <w:rPr>
          <w:rFonts w:ascii="Arial" w:eastAsia="Arial MT" w:hAnsi="Arial" w:cs="Arial"/>
          <w:spacing w:val="-6"/>
          <w:sz w:val="22"/>
          <w:lang w:val="es-ES"/>
        </w:rPr>
        <w:t xml:space="preserve"> </w:t>
      </w:r>
      <w:r w:rsidRPr="001667C3">
        <w:rPr>
          <w:rFonts w:ascii="Arial" w:eastAsia="Arial MT" w:hAnsi="Arial" w:cs="Arial"/>
          <w:sz w:val="22"/>
          <w:lang w:val="es-ES"/>
        </w:rPr>
        <w:t>«[…]</w:t>
      </w:r>
      <w:r w:rsidRPr="001667C3">
        <w:rPr>
          <w:rFonts w:ascii="Arial" w:eastAsia="Arial MT" w:hAnsi="Arial" w:cs="Arial"/>
          <w:spacing w:val="-5"/>
          <w:sz w:val="22"/>
          <w:lang w:val="es-ES"/>
        </w:rPr>
        <w:t xml:space="preserve"> </w:t>
      </w:r>
      <w:r w:rsidRPr="001667C3">
        <w:rPr>
          <w:rFonts w:ascii="Arial" w:eastAsia="Arial MT" w:hAnsi="Arial" w:cs="Arial"/>
          <w:sz w:val="22"/>
          <w:lang w:val="es-ES"/>
        </w:rPr>
        <w:t>el</w:t>
      </w:r>
      <w:r w:rsidRPr="001667C3">
        <w:rPr>
          <w:rFonts w:ascii="Arial" w:eastAsia="Arial MT" w:hAnsi="Arial" w:cs="Arial"/>
          <w:spacing w:val="-6"/>
          <w:sz w:val="22"/>
          <w:lang w:val="es-ES"/>
        </w:rPr>
        <w:t xml:space="preserve"> </w:t>
      </w:r>
      <w:r w:rsidRPr="001667C3">
        <w:rPr>
          <w:rFonts w:ascii="Arial" w:eastAsia="Arial MT" w:hAnsi="Arial" w:cs="Arial"/>
          <w:sz w:val="22"/>
          <w:lang w:val="es-ES"/>
        </w:rPr>
        <w:t>intérprete</w:t>
      </w:r>
      <w:r w:rsidRPr="001667C3">
        <w:rPr>
          <w:rFonts w:ascii="Arial" w:eastAsia="Arial MT" w:hAnsi="Arial" w:cs="Arial"/>
          <w:spacing w:val="-5"/>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6"/>
          <w:sz w:val="22"/>
          <w:lang w:val="es-ES"/>
        </w:rPr>
        <w:t xml:space="preserve"> </w:t>
      </w:r>
      <w:r w:rsidRPr="001667C3">
        <w:rPr>
          <w:rFonts w:ascii="Arial" w:eastAsia="Arial MT" w:hAnsi="Arial" w:cs="Arial"/>
          <w:sz w:val="22"/>
          <w:lang w:val="es-ES"/>
        </w:rPr>
        <w:t>las</w:t>
      </w:r>
      <w:r w:rsidRPr="001667C3">
        <w:rPr>
          <w:rFonts w:ascii="Arial" w:eastAsia="Arial MT" w:hAnsi="Arial" w:cs="Arial"/>
          <w:spacing w:val="-5"/>
          <w:sz w:val="22"/>
          <w:lang w:val="es-ES"/>
        </w:rPr>
        <w:t xml:space="preserve"> </w:t>
      </w:r>
      <w:r w:rsidRPr="001667C3">
        <w:rPr>
          <w:rFonts w:ascii="Arial" w:eastAsia="Arial MT" w:hAnsi="Arial" w:cs="Arial"/>
          <w:sz w:val="22"/>
          <w:lang w:val="es-ES"/>
        </w:rPr>
        <w:t>disposiciones</w:t>
      </w:r>
      <w:r w:rsidRPr="001667C3">
        <w:rPr>
          <w:rFonts w:ascii="Arial" w:eastAsia="Arial MT" w:hAnsi="Arial" w:cs="Arial"/>
          <w:spacing w:val="-5"/>
          <w:sz w:val="22"/>
          <w:lang w:val="es-ES"/>
        </w:rPr>
        <w:t xml:space="preserve"> </w:t>
      </w:r>
      <w:r w:rsidRPr="001667C3">
        <w:rPr>
          <w:rFonts w:ascii="Arial" w:eastAsia="Arial MT" w:hAnsi="Arial" w:cs="Arial"/>
          <w:sz w:val="22"/>
          <w:lang w:val="es-ES"/>
        </w:rPr>
        <w:t>legislativas</w:t>
      </w:r>
      <w:r w:rsidRPr="001667C3">
        <w:rPr>
          <w:rFonts w:ascii="Arial" w:eastAsia="Arial MT" w:hAnsi="Arial" w:cs="Arial"/>
          <w:spacing w:val="-5"/>
          <w:sz w:val="22"/>
          <w:lang w:val="es-ES"/>
        </w:rPr>
        <w:t xml:space="preserve"> </w:t>
      </w:r>
      <w:r w:rsidRPr="001667C3">
        <w:rPr>
          <w:rFonts w:ascii="Arial" w:eastAsia="Arial MT" w:hAnsi="Arial" w:cs="Arial"/>
          <w:sz w:val="22"/>
          <w:lang w:val="es-ES"/>
        </w:rPr>
        <w:t>en</w:t>
      </w:r>
      <w:r w:rsidRPr="001667C3">
        <w:rPr>
          <w:rFonts w:ascii="Arial" w:eastAsia="Arial MT" w:hAnsi="Arial" w:cs="Arial"/>
          <w:spacing w:val="-58"/>
          <w:sz w:val="22"/>
          <w:lang w:val="es-ES"/>
        </w:rPr>
        <w:t xml:space="preserve">    </w:t>
      </w:r>
      <w:r w:rsidRPr="001667C3">
        <w:rPr>
          <w:rFonts w:ascii="Arial" w:eastAsia="Arial MT" w:hAnsi="Arial" w:cs="Arial"/>
          <w:sz w:val="22"/>
          <w:lang w:val="es-ES"/>
        </w:rPr>
        <w:t xml:space="preserve"> la materia ha de ceñirse en la mayor medida posible al tenor literal y gramatical de los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enunciados</w:t>
      </w:r>
      <w:r w:rsidRPr="001667C3">
        <w:rPr>
          <w:rFonts w:ascii="Arial" w:eastAsia="Arial MT" w:hAnsi="Arial" w:cs="Arial"/>
          <w:spacing w:val="-9"/>
          <w:sz w:val="22"/>
          <w:lang w:val="es-ES"/>
        </w:rPr>
        <w:t xml:space="preserve"> </w:t>
      </w:r>
      <w:r w:rsidRPr="001667C3">
        <w:rPr>
          <w:rFonts w:ascii="Arial" w:eastAsia="Arial MT" w:hAnsi="Arial" w:cs="Arial"/>
          <w:sz w:val="22"/>
          <w:lang w:val="es-ES"/>
        </w:rPr>
        <w:t>normativos,</w:t>
      </w:r>
      <w:r w:rsidRPr="001667C3">
        <w:rPr>
          <w:rFonts w:ascii="Arial" w:eastAsia="Arial MT" w:hAnsi="Arial" w:cs="Arial"/>
          <w:spacing w:val="-9"/>
          <w:sz w:val="22"/>
          <w:lang w:val="es-ES"/>
        </w:rPr>
        <w:t xml:space="preserve"> </w:t>
      </w:r>
      <w:r w:rsidRPr="001667C3">
        <w:rPr>
          <w:rFonts w:ascii="Arial" w:eastAsia="Arial MT" w:hAnsi="Arial" w:cs="Arial"/>
          <w:sz w:val="22"/>
          <w:lang w:val="es-ES"/>
        </w:rPr>
        <w:t>sin</w:t>
      </w:r>
      <w:r w:rsidRPr="001667C3">
        <w:rPr>
          <w:rFonts w:ascii="Arial" w:eastAsia="Arial MT" w:hAnsi="Arial" w:cs="Arial"/>
          <w:spacing w:val="-9"/>
          <w:sz w:val="22"/>
          <w:lang w:val="es-ES"/>
        </w:rPr>
        <w:t xml:space="preserve"> </w:t>
      </w:r>
      <w:r w:rsidRPr="001667C3">
        <w:rPr>
          <w:rFonts w:ascii="Arial" w:eastAsia="Arial MT" w:hAnsi="Arial" w:cs="Arial"/>
          <w:sz w:val="22"/>
          <w:lang w:val="es-ES"/>
        </w:rPr>
        <w:t>que</w:t>
      </w:r>
      <w:r w:rsidRPr="001667C3">
        <w:rPr>
          <w:rFonts w:ascii="Arial" w:eastAsia="Arial MT" w:hAnsi="Arial" w:cs="Arial"/>
          <w:spacing w:val="-8"/>
          <w:sz w:val="22"/>
          <w:lang w:val="es-ES"/>
        </w:rPr>
        <w:t xml:space="preserve"> </w:t>
      </w:r>
      <w:r w:rsidRPr="001667C3">
        <w:rPr>
          <w:rFonts w:ascii="Arial" w:eastAsia="Arial MT" w:hAnsi="Arial" w:cs="Arial"/>
          <w:sz w:val="22"/>
          <w:lang w:val="es-ES"/>
        </w:rPr>
        <w:t>pueda</w:t>
      </w:r>
      <w:r w:rsidRPr="001667C3">
        <w:rPr>
          <w:rFonts w:ascii="Arial" w:eastAsia="Arial MT" w:hAnsi="Arial" w:cs="Arial"/>
          <w:spacing w:val="-9"/>
          <w:sz w:val="22"/>
          <w:lang w:val="es-ES"/>
        </w:rPr>
        <w:t xml:space="preserve"> </w:t>
      </w:r>
      <w:r w:rsidRPr="001667C3">
        <w:rPr>
          <w:rFonts w:ascii="Arial" w:eastAsia="Arial MT" w:hAnsi="Arial" w:cs="Arial"/>
          <w:sz w:val="22"/>
          <w:lang w:val="es-ES"/>
        </w:rPr>
        <w:t>acudir</w:t>
      </w:r>
      <w:r w:rsidRPr="001667C3">
        <w:rPr>
          <w:rFonts w:ascii="Arial" w:eastAsia="Arial MT" w:hAnsi="Arial" w:cs="Arial"/>
          <w:spacing w:val="-9"/>
          <w:sz w:val="22"/>
          <w:lang w:val="es-ES"/>
        </w:rPr>
        <w:t xml:space="preserve"> </w:t>
      </w:r>
      <w:r w:rsidRPr="001667C3">
        <w:rPr>
          <w:rFonts w:ascii="Arial" w:eastAsia="Arial MT" w:hAnsi="Arial" w:cs="Arial"/>
          <w:sz w:val="22"/>
          <w:lang w:val="es-ES"/>
        </w:rPr>
        <w:t>prima</w:t>
      </w:r>
      <w:r w:rsidRPr="001667C3">
        <w:rPr>
          <w:rFonts w:ascii="Arial" w:eastAsia="Arial MT" w:hAnsi="Arial" w:cs="Arial"/>
          <w:spacing w:val="-9"/>
          <w:sz w:val="22"/>
          <w:lang w:val="es-ES"/>
        </w:rPr>
        <w:t xml:space="preserve"> </w:t>
      </w:r>
      <w:r w:rsidRPr="001667C3">
        <w:rPr>
          <w:rFonts w:ascii="Arial" w:eastAsia="Arial MT" w:hAnsi="Arial" w:cs="Arial"/>
          <w:sz w:val="22"/>
          <w:lang w:val="es-ES"/>
        </w:rPr>
        <w:t>facie</w:t>
      </w:r>
      <w:r w:rsidRPr="001667C3">
        <w:rPr>
          <w:rFonts w:ascii="Arial" w:eastAsia="Arial MT" w:hAnsi="Arial" w:cs="Arial"/>
          <w:spacing w:val="-8"/>
          <w:sz w:val="22"/>
          <w:lang w:val="es-ES"/>
        </w:rPr>
        <w:t xml:space="preserve"> </w:t>
      </w:r>
      <w:r w:rsidRPr="001667C3">
        <w:rPr>
          <w:rFonts w:ascii="Arial" w:eastAsia="Arial MT" w:hAnsi="Arial" w:cs="Arial"/>
          <w:sz w:val="22"/>
          <w:lang w:val="es-ES"/>
        </w:rPr>
        <w:t>a</w:t>
      </w:r>
      <w:r w:rsidRPr="001667C3">
        <w:rPr>
          <w:rFonts w:ascii="Arial" w:eastAsia="Arial MT" w:hAnsi="Arial" w:cs="Arial"/>
          <w:spacing w:val="-9"/>
          <w:sz w:val="22"/>
          <w:lang w:val="es-ES"/>
        </w:rPr>
        <w:t xml:space="preserve"> </w:t>
      </w:r>
      <w:r w:rsidRPr="001667C3">
        <w:rPr>
          <w:rFonts w:ascii="Arial" w:eastAsia="Arial MT" w:hAnsi="Arial" w:cs="Arial"/>
          <w:sz w:val="22"/>
          <w:lang w:val="es-ES"/>
        </w:rPr>
        <w:t>criterios</w:t>
      </w:r>
      <w:r w:rsidRPr="001667C3">
        <w:rPr>
          <w:rFonts w:ascii="Arial" w:eastAsia="Arial MT" w:hAnsi="Arial" w:cs="Arial"/>
          <w:spacing w:val="-9"/>
          <w:sz w:val="22"/>
          <w:lang w:val="es-ES"/>
        </w:rPr>
        <w:t xml:space="preserve"> </w:t>
      </w:r>
      <w:r w:rsidRPr="001667C3">
        <w:rPr>
          <w:rFonts w:ascii="Arial" w:eastAsia="Arial MT" w:hAnsi="Arial" w:cs="Arial"/>
          <w:sz w:val="22"/>
          <w:lang w:val="es-ES"/>
        </w:rPr>
        <w:t>interpretativos</w:t>
      </w:r>
      <w:r w:rsidRPr="001667C3">
        <w:rPr>
          <w:rFonts w:ascii="Arial" w:eastAsia="Arial MT" w:hAnsi="Arial" w:cs="Arial"/>
          <w:spacing w:val="-9"/>
          <w:sz w:val="22"/>
          <w:lang w:val="es-ES"/>
        </w:rPr>
        <w:t xml:space="preserve"> </w:t>
      </w:r>
      <w:r w:rsidRPr="001667C3">
        <w:rPr>
          <w:rFonts w:ascii="Arial" w:eastAsia="Arial MT" w:hAnsi="Arial" w:cs="Arial"/>
          <w:sz w:val="22"/>
          <w:lang w:val="es-ES"/>
        </w:rPr>
        <w:t>tales</w:t>
      </w:r>
      <w:r w:rsidRPr="001667C3">
        <w:rPr>
          <w:rFonts w:ascii="Arial" w:eastAsia="Arial MT" w:hAnsi="Arial" w:cs="Arial"/>
          <w:spacing w:val="-58"/>
          <w:sz w:val="22"/>
          <w:lang w:val="es-ES"/>
        </w:rPr>
        <w:t xml:space="preserve"> </w:t>
      </w:r>
      <w:r w:rsidRPr="001667C3">
        <w:rPr>
          <w:rFonts w:ascii="Arial" w:eastAsia="Arial MT" w:hAnsi="Arial" w:cs="Arial"/>
          <w:sz w:val="22"/>
          <w:lang w:val="es-ES"/>
        </w:rPr>
        <w:t>como la analogía, la interpretación extensiva para ampliar el alcance de las causales</w:t>
      </w:r>
      <w:r w:rsidRPr="001667C3">
        <w:rPr>
          <w:rFonts w:ascii="Arial" w:eastAsia="Arial MT" w:hAnsi="Arial" w:cs="Arial"/>
          <w:spacing w:val="1"/>
          <w:sz w:val="22"/>
          <w:lang w:val="es-ES"/>
        </w:rPr>
        <w:t xml:space="preserve"> </w:t>
      </w:r>
      <w:r w:rsidRPr="001667C3">
        <w:rPr>
          <w:rFonts w:ascii="Arial" w:eastAsia="Arial MT" w:hAnsi="Arial" w:cs="Arial"/>
          <w:sz w:val="22"/>
          <w:lang w:val="es-ES"/>
        </w:rPr>
        <w:t>legalmente fijadas»</w:t>
      </w:r>
      <w:r w:rsidR="005121F1" w:rsidRPr="001667C3">
        <w:rPr>
          <w:rStyle w:val="Refdenotaalpie"/>
          <w:rFonts w:ascii="Arial" w:eastAsia="Arial MT" w:hAnsi="Arial" w:cs="Arial"/>
          <w:sz w:val="22"/>
          <w:lang w:val="es-ES"/>
        </w:rPr>
        <w:footnoteReference w:id="3"/>
      </w:r>
      <w:r w:rsidRPr="001667C3">
        <w:rPr>
          <w:rFonts w:ascii="Arial" w:eastAsia="Arial MT" w:hAnsi="Arial" w:cs="Arial"/>
          <w:sz w:val="22"/>
          <w:lang w:val="es-ES"/>
        </w:rPr>
        <w:t>. Por su parte, el Consejo de Estado también ha acogido este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criterio, considerando –como expresa la Sala de Consulta y Servicio Civil–, que «La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interpretación restrictiva de las normas que establecen inhabilidades constituye una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aplicación</w:t>
      </w:r>
      <w:r w:rsidRPr="001667C3">
        <w:rPr>
          <w:rFonts w:ascii="Arial" w:eastAsia="Arial MT" w:hAnsi="Arial" w:cs="Arial"/>
          <w:spacing w:val="1"/>
          <w:sz w:val="22"/>
          <w:lang w:val="es-ES"/>
        </w:rPr>
        <w:t xml:space="preserve"> </w:t>
      </w:r>
      <w:r w:rsidRPr="001667C3">
        <w:rPr>
          <w:rFonts w:ascii="Arial" w:eastAsia="Arial MT" w:hAnsi="Arial" w:cs="Arial"/>
          <w:sz w:val="22"/>
          <w:lang w:val="es-ES"/>
        </w:rPr>
        <w:t>del</w:t>
      </w:r>
      <w:r w:rsidRPr="001667C3">
        <w:rPr>
          <w:rFonts w:ascii="Arial" w:eastAsia="Arial MT" w:hAnsi="Arial" w:cs="Arial"/>
          <w:spacing w:val="1"/>
          <w:sz w:val="22"/>
          <w:lang w:val="es-ES"/>
        </w:rPr>
        <w:t xml:space="preserve"> </w:t>
      </w:r>
      <w:r w:rsidRPr="001667C3">
        <w:rPr>
          <w:rFonts w:ascii="Arial" w:eastAsia="Arial MT" w:hAnsi="Arial" w:cs="Arial"/>
          <w:sz w:val="22"/>
          <w:lang w:val="es-ES"/>
        </w:rPr>
        <w:t>principio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del</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Estado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Derecho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previsto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en</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el</w:t>
      </w:r>
      <w:r w:rsidRPr="001667C3">
        <w:rPr>
          <w:rFonts w:ascii="Arial" w:eastAsia="Arial MT" w:hAnsi="Arial" w:cs="Arial"/>
          <w:spacing w:val="1"/>
          <w:sz w:val="22"/>
          <w:lang w:val="es-ES"/>
        </w:rPr>
        <w:t xml:space="preserve"> </w:t>
      </w:r>
      <w:r w:rsidRPr="001667C3">
        <w:rPr>
          <w:rFonts w:ascii="Arial" w:eastAsia="Arial MT" w:hAnsi="Arial" w:cs="Arial"/>
          <w:sz w:val="22"/>
          <w:lang w:val="es-ES"/>
        </w:rPr>
        <w:t>artículo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6º</w:t>
      </w:r>
      <w:r w:rsidRPr="001667C3">
        <w:rPr>
          <w:rFonts w:ascii="Arial" w:eastAsia="Arial MT" w:hAnsi="Arial" w:cs="Arial"/>
          <w:spacing w:val="1"/>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Constitución,</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según</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el</w:t>
      </w:r>
      <w:r w:rsidRPr="001667C3">
        <w:rPr>
          <w:rFonts w:ascii="Arial" w:eastAsia="Arial MT" w:hAnsi="Arial" w:cs="Arial"/>
          <w:spacing w:val="-13"/>
          <w:sz w:val="22"/>
          <w:lang w:val="es-ES"/>
        </w:rPr>
        <w:t xml:space="preserve"> </w:t>
      </w:r>
      <w:r w:rsidRPr="001667C3">
        <w:rPr>
          <w:rFonts w:ascii="Arial" w:eastAsia="Arial MT" w:hAnsi="Arial" w:cs="Arial"/>
          <w:sz w:val="22"/>
          <w:lang w:val="es-ES"/>
        </w:rPr>
        <w:t>cual</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“Los</w:t>
      </w:r>
      <w:r w:rsidRPr="001667C3">
        <w:rPr>
          <w:rFonts w:ascii="Arial" w:eastAsia="Arial MT" w:hAnsi="Arial" w:cs="Arial"/>
          <w:spacing w:val="-13"/>
          <w:sz w:val="22"/>
          <w:lang w:val="es-ES"/>
        </w:rPr>
        <w:t xml:space="preserve"> </w:t>
      </w:r>
      <w:r w:rsidRPr="001667C3">
        <w:rPr>
          <w:rFonts w:ascii="Arial" w:eastAsia="Arial MT" w:hAnsi="Arial" w:cs="Arial"/>
          <w:sz w:val="22"/>
          <w:lang w:val="es-ES"/>
        </w:rPr>
        <w:t>particulares</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sólo</w:t>
      </w:r>
      <w:r w:rsidRPr="001667C3">
        <w:rPr>
          <w:rFonts w:ascii="Arial" w:eastAsia="Arial MT" w:hAnsi="Arial" w:cs="Arial"/>
          <w:spacing w:val="-13"/>
          <w:sz w:val="22"/>
          <w:lang w:val="es-ES"/>
        </w:rPr>
        <w:t xml:space="preserve"> </w:t>
      </w:r>
      <w:r w:rsidRPr="001667C3">
        <w:rPr>
          <w:rFonts w:ascii="Arial" w:eastAsia="Arial MT" w:hAnsi="Arial" w:cs="Arial"/>
          <w:sz w:val="22"/>
          <w:lang w:val="es-ES"/>
        </w:rPr>
        <w:t>son</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responsables</w:t>
      </w:r>
      <w:r w:rsidRPr="001667C3">
        <w:rPr>
          <w:rFonts w:ascii="Arial" w:eastAsia="Arial MT" w:hAnsi="Arial" w:cs="Arial"/>
          <w:spacing w:val="-13"/>
          <w:sz w:val="22"/>
          <w:lang w:val="es-ES"/>
        </w:rPr>
        <w:t xml:space="preserve"> </w:t>
      </w:r>
      <w:r w:rsidRPr="001667C3">
        <w:rPr>
          <w:rFonts w:ascii="Arial" w:eastAsia="Arial MT" w:hAnsi="Arial" w:cs="Arial"/>
          <w:sz w:val="22"/>
          <w:lang w:val="es-ES"/>
        </w:rPr>
        <w:t>ante</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las</w:t>
      </w:r>
      <w:r w:rsidRPr="001667C3">
        <w:rPr>
          <w:rFonts w:ascii="Arial" w:eastAsia="Arial MT" w:hAnsi="Arial" w:cs="Arial"/>
          <w:spacing w:val="-13"/>
          <w:sz w:val="22"/>
          <w:lang w:val="es-ES"/>
        </w:rPr>
        <w:t xml:space="preserve"> </w:t>
      </w:r>
      <w:r w:rsidRPr="001667C3">
        <w:rPr>
          <w:rFonts w:ascii="Arial" w:eastAsia="Arial MT" w:hAnsi="Arial" w:cs="Arial"/>
          <w:sz w:val="22"/>
          <w:lang w:val="es-ES"/>
        </w:rPr>
        <w:t>autoridades</w:t>
      </w:r>
      <w:r w:rsidRPr="001667C3">
        <w:rPr>
          <w:rFonts w:ascii="Arial" w:eastAsia="Arial MT" w:hAnsi="Arial" w:cs="Arial"/>
          <w:spacing w:val="-59"/>
          <w:sz w:val="22"/>
          <w:lang w:val="es-ES"/>
        </w:rPr>
        <w:t xml:space="preserve"> </w:t>
      </w:r>
      <w:r w:rsidRPr="001667C3">
        <w:rPr>
          <w:rFonts w:ascii="Arial" w:eastAsia="Arial MT" w:hAnsi="Arial" w:cs="Arial"/>
          <w:sz w:val="22"/>
          <w:lang w:val="es-ES"/>
        </w:rPr>
        <w:t>por infringir la Constitución y las leyes” lo que se traduce en que pueden hacer todo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aquello que no les esté expresamente prohibido»</w:t>
      </w:r>
      <w:r w:rsidR="00FB23F5" w:rsidRPr="001667C3">
        <w:rPr>
          <w:rStyle w:val="Refdenotaalpie"/>
          <w:rFonts w:ascii="Arial" w:eastAsia="Arial MT" w:hAnsi="Arial" w:cs="Arial"/>
          <w:sz w:val="22"/>
          <w:lang w:val="es-ES"/>
        </w:rPr>
        <w:footnoteReference w:id="4"/>
      </w:r>
      <w:r w:rsidRPr="001667C3">
        <w:rPr>
          <w:rFonts w:ascii="Arial" w:eastAsia="Arial MT" w:hAnsi="Arial" w:cs="Arial"/>
          <w:sz w:val="22"/>
          <w:lang w:val="es-ES"/>
        </w:rPr>
        <w:t>. En tal sentido, la Sección Tercera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ha</w:t>
      </w:r>
      <w:r w:rsidRPr="001667C3">
        <w:rPr>
          <w:rFonts w:ascii="Arial" w:eastAsia="Arial MT" w:hAnsi="Arial" w:cs="Arial"/>
          <w:spacing w:val="-2"/>
          <w:sz w:val="22"/>
          <w:lang w:val="es-ES"/>
        </w:rPr>
        <w:t xml:space="preserve"> </w:t>
      </w:r>
      <w:r w:rsidRPr="001667C3">
        <w:rPr>
          <w:rFonts w:ascii="Arial" w:eastAsia="Arial MT" w:hAnsi="Arial" w:cs="Arial"/>
          <w:sz w:val="22"/>
          <w:lang w:val="es-ES"/>
        </w:rPr>
        <w:t>señalado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que:</w:t>
      </w:r>
    </w:p>
    <w:p w14:paraId="481245FE" w14:textId="77777777" w:rsidR="00132CB9" w:rsidRPr="001667C3" w:rsidRDefault="00132CB9" w:rsidP="00132CB9">
      <w:pPr>
        <w:widowControl w:val="0"/>
        <w:autoSpaceDE w:val="0"/>
        <w:autoSpaceDN w:val="0"/>
        <w:spacing w:before="3" w:after="0" w:line="240" w:lineRule="auto"/>
        <w:jc w:val="left"/>
        <w:rPr>
          <w:rFonts w:ascii="Arial" w:eastAsia="Arial MT" w:hAnsi="Arial" w:cs="Arial"/>
          <w:sz w:val="25"/>
          <w:lang w:val="es-ES"/>
        </w:rPr>
      </w:pPr>
    </w:p>
    <w:p w14:paraId="1C279B98" w14:textId="3EF131A5" w:rsidR="00132CB9" w:rsidRPr="001667C3" w:rsidRDefault="00132CB9" w:rsidP="005D3539">
      <w:pPr>
        <w:widowControl w:val="0"/>
        <w:autoSpaceDE w:val="0"/>
        <w:autoSpaceDN w:val="0"/>
        <w:spacing w:after="0" w:line="240" w:lineRule="auto"/>
        <w:ind w:left="709" w:right="709"/>
        <w:rPr>
          <w:rFonts w:ascii="Arial" w:eastAsia="Arial MT" w:hAnsi="Arial" w:cs="Arial"/>
          <w:sz w:val="21"/>
          <w:lang w:val="es-ES"/>
        </w:rPr>
      </w:pPr>
      <w:r w:rsidRPr="001667C3">
        <w:rPr>
          <w:rFonts w:ascii="Arial" w:eastAsia="Arial MT" w:hAnsi="Arial" w:cs="Arial"/>
          <w:sz w:val="21"/>
          <w:lang w:val="es-ES"/>
        </w:rPr>
        <w:t>[…]</w:t>
      </w:r>
      <w:r w:rsidRPr="001667C3">
        <w:rPr>
          <w:rFonts w:ascii="Arial" w:eastAsia="Arial MT" w:hAnsi="Arial" w:cs="Arial"/>
          <w:spacing w:val="1"/>
          <w:sz w:val="21"/>
          <w:lang w:val="es-ES"/>
        </w:rPr>
        <w:t xml:space="preserve"> </w:t>
      </w:r>
      <w:r w:rsidRPr="001667C3">
        <w:rPr>
          <w:rFonts w:ascii="Arial" w:eastAsia="Arial MT" w:hAnsi="Arial" w:cs="Arial"/>
          <w:sz w:val="21"/>
          <w:lang w:val="es-ES"/>
        </w:rPr>
        <w:t>de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conformidad</w:t>
      </w:r>
      <w:r w:rsidRPr="001667C3">
        <w:rPr>
          <w:rFonts w:ascii="Arial" w:eastAsia="Arial MT" w:hAnsi="Arial" w:cs="Arial"/>
          <w:spacing w:val="1"/>
          <w:sz w:val="21"/>
          <w:lang w:val="es-ES"/>
        </w:rPr>
        <w:t xml:space="preserve"> </w:t>
      </w:r>
      <w:r w:rsidRPr="001667C3">
        <w:rPr>
          <w:rFonts w:ascii="Arial" w:eastAsia="Arial MT" w:hAnsi="Arial" w:cs="Arial"/>
          <w:sz w:val="21"/>
          <w:lang w:val="es-ES"/>
        </w:rPr>
        <w:t>con</w:t>
      </w:r>
      <w:r w:rsidRPr="001667C3">
        <w:rPr>
          <w:rFonts w:ascii="Arial" w:eastAsia="Arial MT" w:hAnsi="Arial" w:cs="Arial"/>
          <w:spacing w:val="1"/>
          <w:sz w:val="21"/>
          <w:lang w:val="es-ES"/>
        </w:rPr>
        <w:t xml:space="preserve"> </w:t>
      </w:r>
      <w:r w:rsidRPr="001667C3">
        <w:rPr>
          <w:rFonts w:ascii="Arial" w:eastAsia="Arial MT" w:hAnsi="Arial" w:cs="Arial"/>
          <w:sz w:val="21"/>
          <w:lang w:val="es-ES"/>
        </w:rPr>
        <w:t>la</w:t>
      </w:r>
      <w:r w:rsidRPr="001667C3">
        <w:rPr>
          <w:rFonts w:ascii="Arial" w:eastAsia="Arial MT" w:hAnsi="Arial" w:cs="Arial"/>
          <w:spacing w:val="1"/>
          <w:sz w:val="21"/>
          <w:lang w:val="es-ES"/>
        </w:rPr>
        <w:t xml:space="preserve"> </w:t>
      </w:r>
      <w:r w:rsidRPr="001667C3">
        <w:rPr>
          <w:rFonts w:ascii="Arial" w:eastAsia="Arial MT" w:hAnsi="Arial" w:cs="Arial"/>
          <w:sz w:val="21"/>
          <w:lang w:val="es-ES"/>
        </w:rPr>
        <w:t>jurisprudencia</w:t>
      </w:r>
      <w:r w:rsidRPr="001667C3">
        <w:rPr>
          <w:rFonts w:ascii="Arial" w:eastAsia="Arial MT" w:hAnsi="Arial" w:cs="Arial"/>
          <w:spacing w:val="1"/>
          <w:sz w:val="21"/>
          <w:lang w:val="es-ES"/>
        </w:rPr>
        <w:t xml:space="preserve"> </w:t>
      </w:r>
      <w:r w:rsidRPr="001667C3">
        <w:rPr>
          <w:rFonts w:ascii="Arial" w:eastAsia="Arial MT" w:hAnsi="Arial" w:cs="Arial"/>
          <w:sz w:val="21"/>
          <w:lang w:val="es-ES"/>
        </w:rPr>
        <w:t>uniforme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y</w:t>
      </w:r>
      <w:r w:rsidRPr="001667C3">
        <w:rPr>
          <w:rFonts w:ascii="Arial" w:eastAsia="Arial MT" w:hAnsi="Arial" w:cs="Arial"/>
          <w:spacing w:val="1"/>
          <w:sz w:val="21"/>
          <w:lang w:val="es-ES"/>
        </w:rPr>
        <w:t xml:space="preserve"> </w:t>
      </w:r>
      <w:r w:rsidRPr="001667C3">
        <w:rPr>
          <w:rFonts w:ascii="Arial" w:eastAsia="Arial MT" w:hAnsi="Arial" w:cs="Arial"/>
          <w:sz w:val="21"/>
          <w:lang w:val="es-ES"/>
        </w:rPr>
        <w:t>reiterada</w:t>
      </w:r>
      <w:r w:rsidRPr="001667C3">
        <w:rPr>
          <w:rFonts w:ascii="Arial" w:eastAsia="Arial MT" w:hAnsi="Arial" w:cs="Arial"/>
          <w:spacing w:val="1"/>
          <w:sz w:val="21"/>
          <w:lang w:val="es-ES"/>
        </w:rPr>
        <w:t xml:space="preserve"> </w:t>
      </w:r>
      <w:r w:rsidRPr="001667C3">
        <w:rPr>
          <w:rFonts w:ascii="Arial" w:eastAsia="Arial MT" w:hAnsi="Arial" w:cs="Arial"/>
          <w:sz w:val="21"/>
          <w:lang w:val="es-ES"/>
        </w:rPr>
        <w:t>de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esta</w:t>
      </w:r>
      <w:r w:rsidRPr="001667C3">
        <w:rPr>
          <w:rFonts w:ascii="Arial" w:eastAsia="Arial MT" w:hAnsi="Arial" w:cs="Arial"/>
          <w:spacing w:val="-56"/>
          <w:sz w:val="21"/>
          <w:lang w:val="es-ES"/>
        </w:rPr>
        <w:t xml:space="preserve"> </w:t>
      </w:r>
      <w:r w:rsidRPr="001667C3">
        <w:rPr>
          <w:rFonts w:ascii="Arial" w:eastAsia="Arial MT" w:hAnsi="Arial" w:cs="Arial"/>
          <w:sz w:val="21"/>
          <w:lang w:val="es-ES"/>
        </w:rPr>
        <w:t>Corporación, la aplicación de las normas que contemplan inhabilidades 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incompatibilidades,</w:t>
      </w:r>
      <w:r w:rsidRPr="001667C3">
        <w:rPr>
          <w:rFonts w:ascii="Arial" w:eastAsia="Arial MT" w:hAnsi="Arial" w:cs="Arial"/>
          <w:spacing w:val="1"/>
          <w:sz w:val="21"/>
          <w:lang w:val="es-ES"/>
        </w:rPr>
        <w:t xml:space="preserve"> </w:t>
      </w:r>
      <w:r w:rsidRPr="001667C3">
        <w:rPr>
          <w:rFonts w:ascii="Arial" w:eastAsia="Arial MT" w:hAnsi="Arial" w:cs="Arial"/>
          <w:sz w:val="21"/>
          <w:lang w:val="es-ES"/>
        </w:rPr>
        <w:t>como</w:t>
      </w:r>
      <w:r w:rsidRPr="001667C3">
        <w:rPr>
          <w:rFonts w:ascii="Arial" w:eastAsia="Arial MT" w:hAnsi="Arial" w:cs="Arial"/>
          <w:spacing w:val="1"/>
          <w:sz w:val="21"/>
          <w:lang w:val="es-ES"/>
        </w:rPr>
        <w:t xml:space="preserve"> </w:t>
      </w:r>
      <w:r w:rsidRPr="001667C3">
        <w:rPr>
          <w:rFonts w:ascii="Arial" w:eastAsia="Arial MT" w:hAnsi="Arial" w:cs="Arial"/>
          <w:sz w:val="21"/>
          <w:lang w:val="es-ES"/>
        </w:rPr>
        <w:t>en</w:t>
      </w:r>
      <w:r w:rsidRPr="001667C3">
        <w:rPr>
          <w:rFonts w:ascii="Arial" w:eastAsia="Arial MT" w:hAnsi="Arial" w:cs="Arial"/>
          <w:spacing w:val="1"/>
          <w:sz w:val="21"/>
          <w:lang w:val="es-ES"/>
        </w:rPr>
        <w:t xml:space="preserve"> </w:t>
      </w:r>
      <w:r w:rsidRPr="001667C3">
        <w:rPr>
          <w:rFonts w:ascii="Arial" w:eastAsia="Arial MT" w:hAnsi="Arial" w:cs="Arial"/>
          <w:sz w:val="21"/>
          <w:lang w:val="es-ES"/>
        </w:rPr>
        <w:t>general</w:t>
      </w:r>
      <w:r w:rsidRPr="001667C3">
        <w:rPr>
          <w:rFonts w:ascii="Arial" w:eastAsia="Arial MT" w:hAnsi="Arial" w:cs="Arial"/>
          <w:spacing w:val="1"/>
          <w:sz w:val="21"/>
          <w:lang w:val="es-ES"/>
        </w:rPr>
        <w:t xml:space="preserve"> </w:t>
      </w:r>
      <w:r w:rsidRPr="001667C3">
        <w:rPr>
          <w:rFonts w:ascii="Arial" w:eastAsia="Arial MT" w:hAnsi="Arial" w:cs="Arial"/>
          <w:sz w:val="21"/>
          <w:lang w:val="es-ES"/>
        </w:rPr>
        <w:t>de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todas</w:t>
      </w:r>
      <w:r w:rsidRPr="001667C3">
        <w:rPr>
          <w:rFonts w:ascii="Arial" w:eastAsia="Arial MT" w:hAnsi="Arial" w:cs="Arial"/>
          <w:spacing w:val="1"/>
          <w:sz w:val="21"/>
          <w:lang w:val="es-ES"/>
        </w:rPr>
        <w:t xml:space="preserve"> </w:t>
      </w:r>
      <w:r w:rsidRPr="001667C3">
        <w:rPr>
          <w:rFonts w:ascii="Arial" w:eastAsia="Arial MT" w:hAnsi="Arial" w:cs="Arial"/>
          <w:sz w:val="21"/>
          <w:lang w:val="es-ES"/>
        </w:rPr>
        <w:t>aquellas</w:t>
      </w:r>
      <w:r w:rsidRPr="001667C3">
        <w:rPr>
          <w:rFonts w:ascii="Arial" w:eastAsia="Arial MT" w:hAnsi="Arial" w:cs="Arial"/>
          <w:spacing w:val="1"/>
          <w:sz w:val="21"/>
          <w:lang w:val="es-ES"/>
        </w:rPr>
        <w:t xml:space="preserve"> </w:t>
      </w:r>
      <w:r w:rsidRPr="001667C3">
        <w:rPr>
          <w:rFonts w:ascii="Arial" w:eastAsia="Arial MT" w:hAnsi="Arial" w:cs="Arial"/>
          <w:sz w:val="21"/>
          <w:lang w:val="es-ES"/>
        </w:rPr>
        <w:t>que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comportan</w:t>
      </w:r>
      <w:r w:rsidRPr="001667C3">
        <w:rPr>
          <w:rFonts w:ascii="Arial" w:eastAsia="Arial MT" w:hAnsi="Arial" w:cs="Arial"/>
          <w:spacing w:val="-56"/>
          <w:sz w:val="21"/>
          <w:lang w:val="es-ES"/>
        </w:rPr>
        <w:t xml:space="preserve"> </w:t>
      </w:r>
      <w:r w:rsidRPr="001667C3">
        <w:rPr>
          <w:rFonts w:ascii="Arial" w:eastAsia="Arial MT" w:hAnsi="Arial" w:cs="Arial"/>
          <w:sz w:val="21"/>
          <w:lang w:val="es-ES"/>
        </w:rPr>
        <w:t>prohibiciones</w:t>
      </w:r>
      <w:r w:rsidRPr="001667C3">
        <w:rPr>
          <w:rFonts w:ascii="Arial" w:eastAsia="Arial MT" w:hAnsi="Arial" w:cs="Arial"/>
          <w:spacing w:val="-12"/>
          <w:sz w:val="21"/>
          <w:lang w:val="es-ES"/>
        </w:rPr>
        <w:t xml:space="preserve"> </w:t>
      </w:r>
      <w:r w:rsidRPr="001667C3">
        <w:rPr>
          <w:rFonts w:ascii="Arial" w:eastAsia="Arial MT" w:hAnsi="Arial" w:cs="Arial"/>
          <w:sz w:val="21"/>
          <w:lang w:val="es-ES"/>
        </w:rPr>
        <w:t>o</w:t>
      </w:r>
      <w:r w:rsidRPr="001667C3">
        <w:rPr>
          <w:rFonts w:ascii="Arial" w:eastAsia="Arial MT" w:hAnsi="Arial" w:cs="Arial"/>
          <w:spacing w:val="-13"/>
          <w:sz w:val="21"/>
          <w:lang w:val="es-ES"/>
        </w:rPr>
        <w:t xml:space="preserve"> </w:t>
      </w:r>
      <w:r w:rsidRPr="001667C3">
        <w:rPr>
          <w:rFonts w:ascii="Arial" w:eastAsia="Arial MT" w:hAnsi="Arial" w:cs="Arial"/>
          <w:sz w:val="21"/>
          <w:lang w:val="es-ES"/>
        </w:rPr>
        <w:t>limitaciones,</w:t>
      </w:r>
      <w:r w:rsidRPr="001667C3">
        <w:rPr>
          <w:rFonts w:ascii="Arial" w:eastAsia="Arial MT" w:hAnsi="Arial" w:cs="Arial"/>
          <w:spacing w:val="-12"/>
          <w:sz w:val="21"/>
          <w:lang w:val="es-ES"/>
        </w:rPr>
        <w:t xml:space="preserve"> </w:t>
      </w:r>
      <w:r w:rsidRPr="001667C3">
        <w:rPr>
          <w:rFonts w:ascii="Arial" w:eastAsia="Arial MT" w:hAnsi="Arial" w:cs="Arial"/>
          <w:sz w:val="21"/>
          <w:lang w:val="es-ES"/>
        </w:rPr>
        <w:t>deben</w:t>
      </w:r>
      <w:r w:rsidRPr="001667C3">
        <w:rPr>
          <w:rFonts w:ascii="Arial" w:eastAsia="Arial MT" w:hAnsi="Arial" w:cs="Arial"/>
          <w:spacing w:val="-13"/>
          <w:sz w:val="21"/>
          <w:lang w:val="es-ES"/>
        </w:rPr>
        <w:t xml:space="preserve"> </w:t>
      </w:r>
      <w:r w:rsidRPr="001667C3">
        <w:rPr>
          <w:rFonts w:ascii="Arial" w:eastAsia="Arial MT" w:hAnsi="Arial" w:cs="Arial"/>
          <w:sz w:val="21"/>
          <w:lang w:val="es-ES"/>
        </w:rPr>
        <w:t>responder</w:t>
      </w:r>
      <w:r w:rsidRPr="001667C3">
        <w:rPr>
          <w:rFonts w:ascii="Arial" w:eastAsia="Arial MT" w:hAnsi="Arial" w:cs="Arial"/>
          <w:spacing w:val="-13"/>
          <w:sz w:val="21"/>
          <w:lang w:val="es-ES"/>
        </w:rPr>
        <w:t xml:space="preserve"> </w:t>
      </w:r>
      <w:r w:rsidRPr="001667C3">
        <w:rPr>
          <w:rFonts w:ascii="Arial" w:eastAsia="Arial MT" w:hAnsi="Arial" w:cs="Arial"/>
          <w:sz w:val="21"/>
          <w:lang w:val="es-ES"/>
        </w:rPr>
        <w:t>a</w:t>
      </w:r>
      <w:r w:rsidRPr="001667C3">
        <w:rPr>
          <w:rFonts w:ascii="Arial" w:eastAsia="Arial MT" w:hAnsi="Arial" w:cs="Arial"/>
          <w:spacing w:val="-12"/>
          <w:sz w:val="21"/>
          <w:lang w:val="es-ES"/>
        </w:rPr>
        <w:t xml:space="preserve"> </w:t>
      </w:r>
      <w:r w:rsidRPr="001667C3">
        <w:rPr>
          <w:rFonts w:ascii="Arial" w:eastAsia="Arial MT" w:hAnsi="Arial" w:cs="Arial"/>
          <w:sz w:val="21"/>
          <w:lang w:val="es-ES"/>
        </w:rPr>
        <w:t>una</w:t>
      </w:r>
      <w:r w:rsidRPr="001667C3">
        <w:rPr>
          <w:rFonts w:ascii="Arial" w:eastAsia="Arial MT" w:hAnsi="Arial" w:cs="Arial"/>
          <w:spacing w:val="-13"/>
          <w:sz w:val="21"/>
          <w:lang w:val="es-ES"/>
        </w:rPr>
        <w:t xml:space="preserve"> </w:t>
      </w:r>
      <w:r w:rsidRPr="001667C3">
        <w:rPr>
          <w:rFonts w:ascii="Arial" w:eastAsia="Arial MT" w:hAnsi="Arial" w:cs="Arial"/>
          <w:sz w:val="21"/>
          <w:lang w:val="es-ES"/>
        </w:rPr>
        <w:t>interpretación</w:t>
      </w:r>
      <w:r w:rsidRPr="001667C3">
        <w:rPr>
          <w:rFonts w:ascii="Arial" w:eastAsia="Arial MT" w:hAnsi="Arial" w:cs="Arial"/>
          <w:spacing w:val="-12"/>
          <w:sz w:val="21"/>
          <w:lang w:val="es-ES"/>
        </w:rPr>
        <w:t xml:space="preserve"> </w:t>
      </w:r>
      <w:r w:rsidRPr="001667C3">
        <w:rPr>
          <w:rFonts w:ascii="Arial" w:eastAsia="Arial MT" w:hAnsi="Arial" w:cs="Arial"/>
          <w:sz w:val="21"/>
          <w:lang w:val="es-ES"/>
        </w:rPr>
        <w:t>restrictiva</w:t>
      </w:r>
      <w:r w:rsidR="00C96F21" w:rsidRPr="001667C3">
        <w:rPr>
          <w:rFonts w:ascii="Arial" w:eastAsia="Arial MT" w:hAnsi="Arial" w:cs="Arial"/>
          <w:sz w:val="21"/>
          <w:lang w:val="es-ES"/>
        </w:rPr>
        <w:t xml:space="preserve"> </w:t>
      </w:r>
      <w:r w:rsidR="00C96F21" w:rsidRPr="001667C3">
        <w:rPr>
          <w:rFonts w:ascii="Arial" w:hAnsi="Arial" w:cs="Arial"/>
          <w:sz w:val="21"/>
        </w:rPr>
        <w:t>que</w:t>
      </w:r>
      <w:r w:rsidR="00C96F21" w:rsidRPr="001667C3">
        <w:rPr>
          <w:rFonts w:ascii="Arial" w:hAnsi="Arial" w:cs="Arial"/>
          <w:spacing w:val="-6"/>
          <w:sz w:val="21"/>
        </w:rPr>
        <w:t xml:space="preserve"> </w:t>
      </w:r>
      <w:r w:rsidR="00C96F21" w:rsidRPr="001667C3">
        <w:rPr>
          <w:rFonts w:ascii="Arial" w:hAnsi="Arial" w:cs="Arial"/>
          <w:sz w:val="21"/>
        </w:rPr>
        <w:t>no</w:t>
      </w:r>
      <w:r w:rsidR="00C96F21" w:rsidRPr="001667C3">
        <w:rPr>
          <w:rFonts w:ascii="Arial" w:hAnsi="Arial" w:cs="Arial"/>
          <w:spacing w:val="-5"/>
          <w:sz w:val="21"/>
        </w:rPr>
        <w:t xml:space="preserve"> </w:t>
      </w:r>
      <w:r w:rsidR="00C96F21" w:rsidRPr="001667C3">
        <w:rPr>
          <w:rFonts w:ascii="Arial" w:hAnsi="Arial" w:cs="Arial"/>
          <w:sz w:val="21"/>
        </w:rPr>
        <w:t>permite</w:t>
      </w:r>
      <w:r w:rsidR="00C96F21" w:rsidRPr="001667C3">
        <w:rPr>
          <w:rFonts w:ascii="Arial" w:hAnsi="Arial" w:cs="Arial"/>
          <w:spacing w:val="-6"/>
          <w:sz w:val="21"/>
        </w:rPr>
        <w:t xml:space="preserve"> </w:t>
      </w:r>
      <w:r w:rsidR="00C96F21" w:rsidRPr="001667C3">
        <w:rPr>
          <w:rFonts w:ascii="Arial" w:hAnsi="Arial" w:cs="Arial"/>
          <w:sz w:val="21"/>
        </w:rPr>
        <w:t>su</w:t>
      </w:r>
      <w:r w:rsidR="00C96F21" w:rsidRPr="001667C3">
        <w:rPr>
          <w:rFonts w:ascii="Arial" w:hAnsi="Arial" w:cs="Arial"/>
          <w:spacing w:val="-5"/>
          <w:sz w:val="21"/>
        </w:rPr>
        <w:t xml:space="preserve"> </w:t>
      </w:r>
      <w:r w:rsidR="00C96F21" w:rsidRPr="001667C3">
        <w:rPr>
          <w:rFonts w:ascii="Arial" w:hAnsi="Arial" w:cs="Arial"/>
          <w:sz w:val="21"/>
        </w:rPr>
        <w:t>extensión,</w:t>
      </w:r>
      <w:r w:rsidR="00C96F21" w:rsidRPr="001667C3">
        <w:rPr>
          <w:rFonts w:ascii="Arial" w:hAnsi="Arial" w:cs="Arial"/>
          <w:spacing w:val="-6"/>
          <w:sz w:val="21"/>
        </w:rPr>
        <w:t xml:space="preserve"> </w:t>
      </w:r>
      <w:r w:rsidR="00C96F21" w:rsidRPr="001667C3">
        <w:rPr>
          <w:rFonts w:ascii="Arial" w:hAnsi="Arial" w:cs="Arial"/>
          <w:sz w:val="21"/>
        </w:rPr>
        <w:t>por</w:t>
      </w:r>
      <w:r w:rsidR="00C96F21" w:rsidRPr="001667C3">
        <w:rPr>
          <w:rFonts w:ascii="Arial" w:hAnsi="Arial" w:cs="Arial"/>
          <w:spacing w:val="-5"/>
          <w:sz w:val="21"/>
        </w:rPr>
        <w:t xml:space="preserve"> </w:t>
      </w:r>
      <w:r w:rsidR="00C96F21" w:rsidRPr="001667C3">
        <w:rPr>
          <w:rFonts w:ascii="Arial" w:hAnsi="Arial" w:cs="Arial"/>
          <w:sz w:val="21"/>
        </w:rPr>
        <w:t>vía</w:t>
      </w:r>
      <w:r w:rsidR="00C96F21" w:rsidRPr="001667C3">
        <w:rPr>
          <w:rFonts w:ascii="Arial" w:hAnsi="Arial" w:cs="Arial"/>
          <w:spacing w:val="-6"/>
          <w:sz w:val="21"/>
        </w:rPr>
        <w:t xml:space="preserve"> </w:t>
      </w:r>
      <w:r w:rsidR="00C96F21" w:rsidRPr="001667C3">
        <w:rPr>
          <w:rFonts w:ascii="Arial" w:hAnsi="Arial" w:cs="Arial"/>
          <w:sz w:val="21"/>
        </w:rPr>
        <w:t>de</w:t>
      </w:r>
      <w:r w:rsidR="00C96F21" w:rsidRPr="001667C3">
        <w:rPr>
          <w:rFonts w:ascii="Arial" w:hAnsi="Arial" w:cs="Arial"/>
          <w:spacing w:val="-5"/>
          <w:sz w:val="21"/>
        </w:rPr>
        <w:t xml:space="preserve"> </w:t>
      </w:r>
      <w:r w:rsidR="00C96F21" w:rsidRPr="001667C3">
        <w:rPr>
          <w:rFonts w:ascii="Arial" w:hAnsi="Arial" w:cs="Arial"/>
          <w:sz w:val="21"/>
        </w:rPr>
        <w:t>la</w:t>
      </w:r>
      <w:r w:rsidR="00C96F21" w:rsidRPr="001667C3">
        <w:rPr>
          <w:rFonts w:ascii="Arial" w:hAnsi="Arial" w:cs="Arial"/>
          <w:spacing w:val="-6"/>
          <w:sz w:val="21"/>
        </w:rPr>
        <w:t xml:space="preserve"> </w:t>
      </w:r>
      <w:r w:rsidR="00C96F21" w:rsidRPr="001667C3">
        <w:rPr>
          <w:rFonts w:ascii="Arial" w:hAnsi="Arial" w:cs="Arial"/>
          <w:sz w:val="21"/>
        </w:rPr>
        <w:t>figura</w:t>
      </w:r>
      <w:r w:rsidR="00C96F21" w:rsidRPr="001667C3">
        <w:rPr>
          <w:rFonts w:ascii="Arial" w:hAnsi="Arial" w:cs="Arial"/>
          <w:spacing w:val="-4"/>
          <w:sz w:val="21"/>
        </w:rPr>
        <w:t xml:space="preserve"> </w:t>
      </w:r>
      <w:r w:rsidR="00C96F21" w:rsidRPr="001667C3">
        <w:rPr>
          <w:rFonts w:ascii="Arial" w:hAnsi="Arial" w:cs="Arial"/>
          <w:sz w:val="21"/>
        </w:rPr>
        <w:t>de</w:t>
      </w:r>
      <w:r w:rsidR="00C96F21" w:rsidRPr="001667C3">
        <w:rPr>
          <w:rFonts w:ascii="Arial" w:hAnsi="Arial" w:cs="Arial"/>
          <w:spacing w:val="-6"/>
          <w:sz w:val="21"/>
        </w:rPr>
        <w:t xml:space="preserve"> </w:t>
      </w:r>
      <w:r w:rsidR="00C96F21" w:rsidRPr="001667C3">
        <w:rPr>
          <w:rFonts w:ascii="Arial" w:hAnsi="Arial" w:cs="Arial"/>
          <w:sz w:val="21"/>
        </w:rPr>
        <w:t>la</w:t>
      </w:r>
      <w:r w:rsidR="00C96F21" w:rsidRPr="001667C3">
        <w:rPr>
          <w:rFonts w:ascii="Arial" w:hAnsi="Arial" w:cs="Arial"/>
          <w:spacing w:val="-5"/>
          <w:sz w:val="21"/>
        </w:rPr>
        <w:t xml:space="preserve"> </w:t>
      </w:r>
      <w:r w:rsidR="00C96F21" w:rsidRPr="001667C3">
        <w:rPr>
          <w:rFonts w:ascii="Arial" w:hAnsi="Arial" w:cs="Arial"/>
          <w:sz w:val="21"/>
        </w:rPr>
        <w:t>analogía,</w:t>
      </w:r>
      <w:r w:rsidR="00C96F21" w:rsidRPr="001667C3">
        <w:rPr>
          <w:rFonts w:ascii="Arial" w:hAnsi="Arial" w:cs="Arial"/>
          <w:spacing w:val="-6"/>
          <w:sz w:val="21"/>
        </w:rPr>
        <w:t xml:space="preserve"> </w:t>
      </w:r>
      <w:r w:rsidR="00C96F21" w:rsidRPr="001667C3">
        <w:rPr>
          <w:rFonts w:ascii="Arial" w:hAnsi="Arial" w:cs="Arial"/>
          <w:sz w:val="21"/>
        </w:rPr>
        <w:t>a</w:t>
      </w:r>
      <w:r w:rsidR="00C96F21" w:rsidRPr="001667C3">
        <w:rPr>
          <w:rFonts w:ascii="Arial" w:hAnsi="Arial" w:cs="Arial"/>
          <w:spacing w:val="-5"/>
          <w:sz w:val="21"/>
        </w:rPr>
        <w:t xml:space="preserve"> </w:t>
      </w:r>
      <w:r w:rsidR="00C96F21" w:rsidRPr="001667C3">
        <w:rPr>
          <w:rFonts w:ascii="Arial" w:hAnsi="Arial" w:cs="Arial"/>
          <w:sz w:val="21"/>
        </w:rPr>
        <w:t>supuestos</w:t>
      </w:r>
      <w:r w:rsidR="00C96F21" w:rsidRPr="001667C3">
        <w:rPr>
          <w:rFonts w:ascii="Arial" w:hAnsi="Arial" w:cs="Arial"/>
          <w:spacing w:val="-56"/>
          <w:sz w:val="21"/>
        </w:rPr>
        <w:t xml:space="preserve"> </w:t>
      </w:r>
      <w:r w:rsidR="00C96F21" w:rsidRPr="001667C3">
        <w:rPr>
          <w:rFonts w:ascii="Arial" w:hAnsi="Arial" w:cs="Arial"/>
          <w:sz w:val="21"/>
        </w:rPr>
        <w:t>no</w:t>
      </w:r>
      <w:r w:rsidR="00C96F21" w:rsidRPr="001667C3">
        <w:rPr>
          <w:rFonts w:ascii="Arial" w:hAnsi="Arial" w:cs="Arial"/>
          <w:spacing w:val="-2"/>
          <w:sz w:val="21"/>
        </w:rPr>
        <w:t xml:space="preserve"> </w:t>
      </w:r>
      <w:r w:rsidR="00C96F21" w:rsidRPr="001667C3">
        <w:rPr>
          <w:rFonts w:ascii="Arial" w:hAnsi="Arial" w:cs="Arial"/>
          <w:sz w:val="21"/>
        </w:rPr>
        <w:t>contemplados</w:t>
      </w:r>
      <w:r w:rsidR="00C96F21" w:rsidRPr="001667C3">
        <w:rPr>
          <w:rFonts w:ascii="Arial" w:hAnsi="Arial" w:cs="Arial"/>
          <w:spacing w:val="-1"/>
          <w:sz w:val="21"/>
        </w:rPr>
        <w:t xml:space="preserve"> </w:t>
      </w:r>
      <w:r w:rsidR="00C96F21" w:rsidRPr="001667C3">
        <w:rPr>
          <w:rFonts w:ascii="Arial" w:hAnsi="Arial" w:cs="Arial"/>
          <w:sz w:val="21"/>
        </w:rPr>
        <w:t>por</w:t>
      </w:r>
      <w:r w:rsidR="00C96F21" w:rsidRPr="001667C3">
        <w:rPr>
          <w:rFonts w:ascii="Arial" w:hAnsi="Arial" w:cs="Arial"/>
          <w:spacing w:val="-1"/>
          <w:sz w:val="21"/>
        </w:rPr>
        <w:t xml:space="preserve"> </w:t>
      </w:r>
      <w:r w:rsidR="00C96F21" w:rsidRPr="001667C3">
        <w:rPr>
          <w:rFonts w:ascii="Arial" w:hAnsi="Arial" w:cs="Arial"/>
          <w:sz w:val="21"/>
        </w:rPr>
        <w:t>el</w:t>
      </w:r>
      <w:r w:rsidR="00C96F21" w:rsidRPr="001667C3">
        <w:rPr>
          <w:rFonts w:ascii="Arial" w:hAnsi="Arial" w:cs="Arial"/>
          <w:spacing w:val="-1"/>
          <w:sz w:val="21"/>
        </w:rPr>
        <w:t xml:space="preserve"> </w:t>
      </w:r>
      <w:r w:rsidR="00C96F21" w:rsidRPr="001667C3">
        <w:rPr>
          <w:rFonts w:ascii="Arial" w:hAnsi="Arial" w:cs="Arial"/>
          <w:sz w:val="21"/>
        </w:rPr>
        <w:t>ordenamiento</w:t>
      </w:r>
      <w:r w:rsidR="00C96F21" w:rsidRPr="001667C3">
        <w:rPr>
          <w:rStyle w:val="Refdenotaalpie"/>
          <w:rFonts w:ascii="Arial" w:hAnsi="Arial" w:cs="Arial"/>
          <w:sz w:val="21"/>
        </w:rPr>
        <w:footnoteReference w:id="5"/>
      </w:r>
    </w:p>
    <w:p w14:paraId="460A57DD" w14:textId="77777777" w:rsidR="00CF2190" w:rsidRPr="001667C3" w:rsidRDefault="00CF2190" w:rsidP="005D3539">
      <w:pPr>
        <w:widowControl w:val="0"/>
        <w:autoSpaceDE w:val="0"/>
        <w:autoSpaceDN w:val="0"/>
        <w:spacing w:after="0" w:line="240" w:lineRule="auto"/>
        <w:ind w:left="709" w:right="709"/>
        <w:rPr>
          <w:rFonts w:ascii="Arial" w:eastAsia="Arial MT" w:hAnsi="Arial" w:cs="Arial"/>
          <w:sz w:val="21"/>
          <w:lang w:val="es-ES"/>
        </w:rPr>
      </w:pPr>
    </w:p>
    <w:p w14:paraId="601D5D13" w14:textId="35F204E6" w:rsidR="00CF2190" w:rsidRPr="000F1F8C" w:rsidRDefault="0017377C" w:rsidP="005D3539">
      <w:pPr>
        <w:widowControl w:val="0"/>
        <w:autoSpaceDE w:val="0"/>
        <w:autoSpaceDN w:val="0"/>
        <w:spacing w:after="0" w:line="240" w:lineRule="auto"/>
        <w:ind w:left="709" w:right="709"/>
        <w:rPr>
          <w:rFonts w:ascii="Arial" w:eastAsia="Arial MT" w:hAnsi="Arial" w:cs="Arial"/>
          <w:sz w:val="22"/>
          <w:lang w:val="es-ES_tradnl"/>
        </w:rPr>
      </w:pPr>
      <w:r w:rsidRPr="000F1F8C">
        <w:rPr>
          <w:rFonts w:ascii="Arial" w:eastAsia="Arial MT" w:hAnsi="Arial" w:cs="Arial"/>
          <w:sz w:val="22"/>
          <w:lang w:val="es-ES_tradnl"/>
        </w:rPr>
        <w:t>En el mismo sentido ha expuesto que</w:t>
      </w:r>
      <w:r w:rsidR="00CF2190" w:rsidRPr="000F1F8C">
        <w:rPr>
          <w:rFonts w:ascii="Arial" w:eastAsia="Arial MT" w:hAnsi="Arial" w:cs="Arial"/>
          <w:sz w:val="22"/>
          <w:lang w:val="es-ES_tradnl"/>
        </w:rPr>
        <w:t>:</w:t>
      </w:r>
    </w:p>
    <w:p w14:paraId="61889391" w14:textId="77777777" w:rsidR="00CF2190" w:rsidRPr="001667C3" w:rsidRDefault="00CF2190" w:rsidP="005D3539">
      <w:pPr>
        <w:widowControl w:val="0"/>
        <w:autoSpaceDE w:val="0"/>
        <w:autoSpaceDN w:val="0"/>
        <w:spacing w:after="0" w:line="240" w:lineRule="auto"/>
        <w:ind w:left="709" w:right="709"/>
        <w:rPr>
          <w:rFonts w:ascii="Arial" w:eastAsia="Arial MT" w:hAnsi="Arial" w:cs="Arial"/>
          <w:sz w:val="21"/>
          <w:lang w:val="es-ES_tradnl"/>
        </w:rPr>
      </w:pPr>
    </w:p>
    <w:p w14:paraId="15D999B9" w14:textId="4F921092" w:rsidR="00CF2190" w:rsidRPr="001667C3" w:rsidRDefault="00CF2190" w:rsidP="005D3539">
      <w:pPr>
        <w:widowControl w:val="0"/>
        <w:autoSpaceDE w:val="0"/>
        <w:autoSpaceDN w:val="0"/>
        <w:spacing w:after="0" w:line="240" w:lineRule="auto"/>
        <w:ind w:left="709" w:right="709"/>
        <w:rPr>
          <w:rFonts w:ascii="Arial" w:eastAsia="Arial MT" w:hAnsi="Arial" w:cs="Arial"/>
          <w:sz w:val="21"/>
          <w:lang w:val="es-ES_tradnl"/>
        </w:rPr>
      </w:pPr>
      <w:r w:rsidRPr="001667C3">
        <w:rPr>
          <w:rFonts w:ascii="Arial" w:eastAsia="Arial MT" w:hAnsi="Arial" w:cs="Arial"/>
          <w:sz w:val="21"/>
          <w:lang w:val="es-ES_tradnl"/>
        </w:rPr>
        <w:t xml:space="preserve">[…] la aplicación de estos preceptos exige una interpretación restrictiva, dado que según el principio hermenéutico pro libertate,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w:t>
      </w:r>
      <w:r w:rsidRPr="001667C3">
        <w:rPr>
          <w:rFonts w:ascii="Arial" w:eastAsia="Arial MT" w:hAnsi="Arial" w:cs="Arial"/>
          <w:sz w:val="21"/>
          <w:lang w:val="es-ES_tradnl"/>
        </w:rPr>
        <w:lastRenderedPageBreak/>
        <w:t>la igualdad (art. 13 Ibid.); […]</w:t>
      </w:r>
      <w:r w:rsidRPr="001667C3">
        <w:rPr>
          <w:rFonts w:ascii="Arial" w:eastAsia="Arial MT" w:hAnsi="Arial" w:cs="Arial"/>
          <w:sz w:val="21"/>
          <w:vertAlign w:val="superscript"/>
          <w:lang w:val="es-ES_tradnl"/>
        </w:rPr>
        <w:footnoteReference w:id="6"/>
      </w:r>
      <w:r w:rsidRPr="001667C3">
        <w:rPr>
          <w:rFonts w:ascii="Arial" w:eastAsia="Arial MT" w:hAnsi="Arial" w:cs="Arial"/>
          <w:sz w:val="21"/>
          <w:lang w:val="es-ES_tradnl"/>
        </w:rPr>
        <w:t>.</w:t>
      </w:r>
    </w:p>
    <w:p w14:paraId="41FCD554" w14:textId="77777777" w:rsidR="00AA3ED2" w:rsidRPr="001667C3" w:rsidRDefault="00AA3ED2" w:rsidP="00CF2190">
      <w:pPr>
        <w:widowControl w:val="0"/>
        <w:autoSpaceDE w:val="0"/>
        <w:autoSpaceDN w:val="0"/>
        <w:spacing w:after="0" w:line="240" w:lineRule="auto"/>
        <w:ind w:left="810" w:right="1243"/>
        <w:rPr>
          <w:rFonts w:ascii="Arial" w:eastAsia="Arial MT" w:hAnsi="Arial" w:cs="Arial"/>
          <w:sz w:val="20"/>
          <w:lang w:val="es-ES"/>
        </w:rPr>
      </w:pPr>
    </w:p>
    <w:p w14:paraId="6B3E817B" w14:textId="10D8C49A" w:rsidR="005D3539" w:rsidRPr="001667C3" w:rsidRDefault="004F454D" w:rsidP="005D3539">
      <w:pPr>
        <w:pStyle w:val="Textodecuerpo"/>
        <w:spacing w:after="120"/>
        <w:ind w:firstLine="709"/>
        <w:rPr>
          <w:color w:val="333333"/>
          <w:shd w:val="clear" w:color="auto" w:fill="FFFFFF"/>
        </w:rPr>
      </w:pPr>
      <w:r w:rsidRPr="001667C3">
        <w:rPr>
          <w:rFonts w:eastAsia="Arial MT"/>
        </w:rPr>
        <w:t>De igu</w:t>
      </w:r>
      <w:r w:rsidR="00E8604F" w:rsidRPr="001667C3">
        <w:rPr>
          <w:rFonts w:eastAsia="Arial MT"/>
        </w:rPr>
        <w:t>a</w:t>
      </w:r>
      <w:r w:rsidRPr="001667C3">
        <w:rPr>
          <w:rFonts w:eastAsia="Arial MT"/>
        </w:rPr>
        <w:t>l forma</w:t>
      </w:r>
      <w:r w:rsidR="008A0695" w:rsidRPr="001667C3">
        <w:rPr>
          <w:rFonts w:eastAsia="Arial MT"/>
        </w:rPr>
        <w:t xml:space="preserve">, </w:t>
      </w:r>
      <w:r w:rsidR="008A0695" w:rsidRPr="001667C3">
        <w:t>la Corte Constitucional en jurisprudencia</w:t>
      </w:r>
      <w:r w:rsidR="008A0695" w:rsidRPr="001667C3">
        <w:rPr>
          <w:rStyle w:val="Refdenotaalpie"/>
        </w:rPr>
        <w:footnoteReference w:id="7"/>
      </w:r>
      <w:r w:rsidR="008A0695" w:rsidRPr="001667C3">
        <w:t xml:space="preserve"> citada a su vez por el Consejo de Estado</w:t>
      </w:r>
      <w:r w:rsidR="008A0695" w:rsidRPr="001667C3">
        <w:rPr>
          <w:rStyle w:val="Refdenotaalpie"/>
        </w:rPr>
        <w:footnoteReference w:id="8"/>
      </w:r>
      <w:r w:rsidR="008A0695" w:rsidRPr="001667C3">
        <w:t xml:space="preserve">, se ha referido al régimen </w:t>
      </w:r>
      <w:r w:rsidR="0021220A" w:rsidRPr="001667C3">
        <w:t xml:space="preserve">general </w:t>
      </w:r>
      <w:r w:rsidR="008A0695" w:rsidRPr="001667C3">
        <w:t xml:space="preserve">de inhabilidades e incompatibilidades, destacando de este la prevalencia del interés general sobre el particular y su </w:t>
      </w:r>
      <w:r w:rsidR="0021220A" w:rsidRPr="001667C3">
        <w:t xml:space="preserve">doble connotación, como quiera que no solo puede ser consecuencia de una sanción </w:t>
      </w:r>
      <w:r w:rsidR="008A0695" w:rsidRPr="001667C3">
        <w:t xml:space="preserve">sino también </w:t>
      </w:r>
      <w:r w:rsidR="0021220A" w:rsidRPr="001667C3">
        <w:t xml:space="preserve">erigirse con una finalidad preventiva que busca asegurar </w:t>
      </w:r>
      <w:r w:rsidR="008A0695" w:rsidRPr="001667C3">
        <w:t>la no afectación del interés general</w:t>
      </w:r>
      <w:r w:rsidR="0021220A" w:rsidRPr="001667C3">
        <w:t xml:space="preserve">, en suma, </w:t>
      </w:r>
      <w:r w:rsidR="0021220A" w:rsidRPr="001667C3">
        <w:rPr>
          <w:rFonts w:eastAsia="Arial MT"/>
        </w:rPr>
        <w:t>«[…] l</w:t>
      </w:r>
      <w:r w:rsidR="008A0695" w:rsidRPr="001667C3">
        <w:rPr>
          <w:color w:val="333333"/>
          <w:shd w:val="clear" w:color="auto" w:fill="FFFFFF"/>
        </w:rPr>
        <w:t>a inhabilidad no es una pena sino una garantía de que el comportamiento anterior no afectará el desempeño de la función o cargo, de protección del interés general y de la idoneidad, probidad y moralidad del aspirante</w:t>
      </w:r>
      <w:r w:rsidR="0021220A" w:rsidRPr="001667C3">
        <w:rPr>
          <w:rFonts w:eastAsia="Arial MT"/>
        </w:rPr>
        <w:t>»</w:t>
      </w:r>
      <w:r w:rsidR="008A0695" w:rsidRPr="001667C3">
        <w:rPr>
          <w:color w:val="333333"/>
          <w:shd w:val="clear" w:color="auto" w:fill="FFFFFF"/>
          <w:vertAlign w:val="superscript"/>
        </w:rPr>
        <w:t>12</w:t>
      </w:r>
      <w:r w:rsidR="00B93853" w:rsidRPr="001667C3">
        <w:rPr>
          <w:color w:val="333333"/>
          <w:shd w:val="clear" w:color="auto" w:fill="FFFFFF"/>
        </w:rPr>
        <w:t>; en este sentido, en el ámbito contractual</w:t>
      </w:r>
      <w:r w:rsidR="0021220A" w:rsidRPr="001667C3">
        <w:rPr>
          <w:color w:val="333333"/>
          <w:shd w:val="clear" w:color="auto" w:fill="FFFFFF"/>
        </w:rPr>
        <w:t xml:space="preserve"> se propende por la adquisición de bienes y servicios por parte de las entidades públicas, sin condiciones anteriores o </w:t>
      </w:r>
      <w:r w:rsidR="00BD775A" w:rsidRPr="001667C3">
        <w:rPr>
          <w:color w:val="333333"/>
          <w:shd w:val="clear" w:color="auto" w:fill="FFFFFF"/>
        </w:rPr>
        <w:t xml:space="preserve">injerencia de </w:t>
      </w:r>
      <w:r w:rsidR="0021220A" w:rsidRPr="001667C3">
        <w:rPr>
          <w:color w:val="333333"/>
          <w:shd w:val="clear" w:color="auto" w:fill="FFFFFF"/>
        </w:rPr>
        <w:t>intereses</w:t>
      </w:r>
      <w:r w:rsidR="00254606" w:rsidRPr="001667C3">
        <w:rPr>
          <w:color w:val="333333"/>
          <w:shd w:val="clear" w:color="auto" w:fill="FFFFFF"/>
        </w:rPr>
        <w:t xml:space="preserve"> que afecten la misma</w:t>
      </w:r>
      <w:r w:rsidR="00BD775A" w:rsidRPr="001667C3">
        <w:rPr>
          <w:color w:val="333333"/>
          <w:shd w:val="clear" w:color="auto" w:fill="FFFFFF"/>
        </w:rPr>
        <w:t xml:space="preserve">, de modo que se salvaguarda el principio de transparencia y con ello la </w:t>
      </w:r>
      <w:r w:rsidR="000E5080" w:rsidRPr="001667C3">
        <w:rPr>
          <w:color w:val="333333"/>
          <w:shd w:val="clear" w:color="auto" w:fill="FFFFFF"/>
        </w:rPr>
        <w:t>consecución</w:t>
      </w:r>
      <w:r w:rsidR="00BD775A" w:rsidRPr="001667C3">
        <w:rPr>
          <w:color w:val="333333"/>
          <w:shd w:val="clear" w:color="auto" w:fill="FFFFFF"/>
        </w:rPr>
        <w:t xml:space="preserve"> en general de los fines que rigen la función pública.</w:t>
      </w:r>
    </w:p>
    <w:p w14:paraId="3D8D6963" w14:textId="77777777" w:rsidR="000C6A48" w:rsidRPr="001667C3" w:rsidRDefault="000C6A48" w:rsidP="000C6A48">
      <w:pPr>
        <w:spacing w:after="0"/>
        <w:ind w:firstLine="720"/>
        <w:rPr>
          <w:rFonts w:ascii="Arial" w:eastAsia="Calibri" w:hAnsi="Arial" w:cs="Arial"/>
          <w:color w:val="000000" w:themeColor="text1"/>
          <w:sz w:val="22"/>
          <w:szCs w:val="24"/>
          <w:lang w:val="es-ES"/>
        </w:rPr>
      </w:pPr>
      <w:r w:rsidRPr="001667C3">
        <w:rPr>
          <w:rFonts w:ascii="Arial" w:eastAsia="Arial" w:hAnsi="Arial" w:cs="Arial"/>
          <w:color w:val="000000"/>
          <w:sz w:val="22"/>
          <w:lang w:val="es-ES_tradnl"/>
        </w:rPr>
        <w:t xml:space="preserve">Como se aprecia, el principio </w:t>
      </w:r>
      <w:r w:rsidRPr="001667C3">
        <w:rPr>
          <w:rFonts w:ascii="Arial" w:eastAsia="Arial" w:hAnsi="Arial" w:cs="Arial"/>
          <w:i/>
          <w:iCs/>
          <w:color w:val="000000"/>
          <w:sz w:val="22"/>
          <w:lang w:val="es-ES_tradnl"/>
        </w:rPr>
        <w:t>pro libertate</w:t>
      </w:r>
      <w:r w:rsidRPr="001667C3">
        <w:rPr>
          <w:rFonts w:ascii="Arial" w:eastAsia="Arial" w:hAnsi="Arial" w:cs="Arial"/>
          <w:color w:val="000000"/>
          <w:sz w:val="22"/>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1667C3">
        <w:rPr>
          <w:rFonts w:ascii="Arial" w:hAnsi="Arial" w:cs="Arial"/>
          <w:color w:val="000000" w:themeColor="text1"/>
          <w:sz w:val="22"/>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7510CD29" w14:textId="77777777" w:rsidR="000C6A48" w:rsidRPr="001667C3" w:rsidRDefault="000C6A48" w:rsidP="000C6A48">
      <w:pPr>
        <w:tabs>
          <w:tab w:val="left" w:pos="1532"/>
        </w:tabs>
        <w:spacing w:after="0"/>
        <w:rPr>
          <w:rFonts w:ascii="Arial" w:hAnsi="Arial" w:cs="Arial"/>
          <w:color w:val="000000" w:themeColor="text1"/>
          <w:sz w:val="22"/>
        </w:rPr>
      </w:pPr>
      <w:r w:rsidRPr="001667C3">
        <w:rPr>
          <w:rFonts w:ascii="Arial" w:hAnsi="Arial" w:cs="Arial"/>
          <w:color w:val="000000" w:themeColor="text1"/>
        </w:rPr>
        <w:tab/>
      </w:r>
    </w:p>
    <w:p w14:paraId="42A30138" w14:textId="77777777" w:rsidR="00542EC8" w:rsidRPr="001667C3" w:rsidRDefault="00542EC8" w:rsidP="00542EC8">
      <w:pPr>
        <w:spacing w:after="0" w:line="240" w:lineRule="auto"/>
        <w:ind w:left="709" w:right="709"/>
        <w:rPr>
          <w:rFonts w:ascii="Arial" w:hAnsi="Arial" w:cs="Arial"/>
          <w:color w:val="000000" w:themeColor="text1"/>
          <w:sz w:val="21"/>
          <w:szCs w:val="21"/>
        </w:rPr>
      </w:pPr>
      <w:r w:rsidRPr="001667C3">
        <w:rPr>
          <w:rFonts w:ascii="Arial" w:hAnsi="Arial" w:cs="Arial"/>
          <w:color w:val="000000" w:themeColor="text1"/>
          <w:sz w:val="21"/>
          <w:szCs w:val="21"/>
        </w:rPr>
        <w:t>[…]</w:t>
      </w:r>
    </w:p>
    <w:p w14:paraId="209B81B4" w14:textId="77777777" w:rsidR="000C6A48" w:rsidRPr="001667C3" w:rsidRDefault="000C6A48" w:rsidP="00542EC8">
      <w:pPr>
        <w:spacing w:after="0" w:line="240" w:lineRule="auto"/>
        <w:ind w:left="709" w:right="709"/>
        <w:rPr>
          <w:rFonts w:ascii="Arial" w:hAnsi="Arial" w:cs="Arial"/>
          <w:color w:val="000000" w:themeColor="text1"/>
          <w:sz w:val="21"/>
          <w:szCs w:val="21"/>
        </w:rPr>
      </w:pPr>
      <w:r w:rsidRPr="001667C3">
        <w:rPr>
          <w:rFonts w:ascii="Arial" w:hAnsi="Arial" w:cs="Arial"/>
          <w:color w:val="000000" w:themeColor="text1"/>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libertate, sino el de legalidad, el que ordena que </w:t>
      </w:r>
      <w:r w:rsidRPr="001667C3">
        <w:rPr>
          <w:rFonts w:ascii="Arial" w:hAnsi="Arial" w:cs="Arial"/>
          <w:color w:val="000000" w:themeColor="text1"/>
          <w:sz w:val="21"/>
          <w:szCs w:val="21"/>
        </w:rPr>
        <w:lastRenderedPageBreak/>
        <w:t xml:space="preserve">la función pública debe someterse estrictamente a lo que disponga la Constitución y la ley (CP art. 6). </w:t>
      </w:r>
    </w:p>
    <w:p w14:paraId="08CB87C6" w14:textId="77777777" w:rsidR="000C6A48" w:rsidRPr="001667C3" w:rsidRDefault="000C6A48" w:rsidP="000C6A48">
      <w:pPr>
        <w:spacing w:after="120" w:line="240" w:lineRule="auto"/>
        <w:ind w:left="709" w:right="709"/>
        <w:rPr>
          <w:rFonts w:ascii="Arial" w:hAnsi="Arial" w:cs="Arial"/>
          <w:color w:val="000000" w:themeColor="text1"/>
          <w:sz w:val="21"/>
          <w:szCs w:val="21"/>
        </w:rPr>
      </w:pPr>
      <w:r w:rsidRPr="001667C3">
        <w:rPr>
          <w:rFonts w:ascii="Arial" w:hAnsi="Arial" w:cs="Arial"/>
          <w:color w:val="000000" w:themeColor="text1"/>
          <w:sz w:val="21"/>
          <w:szCs w:val="21"/>
        </w:rPr>
        <w:t>[…]</w:t>
      </w:r>
    </w:p>
    <w:p w14:paraId="03245EF2" w14:textId="77777777" w:rsidR="000C6A48" w:rsidRPr="001667C3" w:rsidRDefault="000C6A48" w:rsidP="000C6A48">
      <w:pPr>
        <w:spacing w:after="0" w:line="240" w:lineRule="auto"/>
        <w:ind w:left="709" w:right="709"/>
        <w:rPr>
          <w:rFonts w:ascii="Arial" w:hAnsi="Arial" w:cs="Arial"/>
          <w:color w:val="000000" w:themeColor="text1"/>
          <w:sz w:val="21"/>
          <w:szCs w:val="21"/>
        </w:rPr>
      </w:pPr>
      <w:r w:rsidRPr="001667C3">
        <w:rPr>
          <w:rFonts w:ascii="Arial" w:hAnsi="Arial" w:cs="Arial"/>
          <w:color w:val="000000" w:themeColor="text1"/>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1667C3">
        <w:rPr>
          <w:rFonts w:ascii="Arial" w:hAnsi="Arial" w:cs="Arial"/>
          <w:color w:val="000000" w:themeColor="text1"/>
          <w:sz w:val="21"/>
          <w:szCs w:val="21"/>
          <w:vertAlign w:val="superscript"/>
        </w:rPr>
        <w:footnoteReference w:id="9"/>
      </w:r>
      <w:r w:rsidRPr="001667C3">
        <w:rPr>
          <w:rFonts w:ascii="Arial" w:hAnsi="Arial" w:cs="Arial"/>
          <w:color w:val="000000" w:themeColor="text1"/>
          <w:sz w:val="21"/>
          <w:szCs w:val="21"/>
        </w:rPr>
        <w:t>.</w:t>
      </w:r>
    </w:p>
    <w:p w14:paraId="0BCB0AE0" w14:textId="77777777" w:rsidR="000C6A48" w:rsidRPr="001667C3" w:rsidRDefault="000C6A48" w:rsidP="00B93853">
      <w:pPr>
        <w:pStyle w:val="Textodecuerpo"/>
        <w:spacing w:after="0"/>
        <w:ind w:firstLine="709"/>
        <w:rPr>
          <w:color w:val="333333"/>
          <w:shd w:val="clear" w:color="auto" w:fill="FFFFFF"/>
          <w:lang w:val="es-MX"/>
        </w:rPr>
      </w:pPr>
    </w:p>
    <w:p w14:paraId="5083DC87" w14:textId="57FA4D6C" w:rsidR="00132CB9" w:rsidRPr="001667C3" w:rsidRDefault="00E8604F" w:rsidP="00B93853">
      <w:pPr>
        <w:pStyle w:val="Textodecuerpo"/>
        <w:spacing w:after="0"/>
        <w:ind w:firstLine="709"/>
        <w:rPr>
          <w:rFonts w:eastAsia="Arial MT"/>
        </w:rPr>
      </w:pPr>
      <w:r w:rsidRPr="001667C3">
        <w:rPr>
          <w:rFonts w:eastAsia="Arial MT"/>
        </w:rPr>
        <w:t>En suma, el régimen de inhabilidades e incompatibilidades se origina en la prerrogativa legislativa, obedece al principio de legalidad y su interpretación es restrictiva, como quiera que su aplicación implica limitaciones para el acceso a cargos o ejercicio funciones públicas y para participar en procesos de contratación pública adelantados por las entidades estatales, según sea el caso.</w:t>
      </w:r>
    </w:p>
    <w:p w14:paraId="21106CE2" w14:textId="77777777" w:rsidR="008050A6" w:rsidRPr="001667C3" w:rsidRDefault="008050A6">
      <w:pPr>
        <w:pStyle w:val="Textodecuerpo"/>
        <w:spacing w:after="0"/>
        <w:rPr>
          <w:rFonts w:eastAsia="Arial MT"/>
          <w:b/>
        </w:rPr>
      </w:pPr>
    </w:p>
    <w:p w14:paraId="1D5EEBFD" w14:textId="4B91FCE0" w:rsidR="008050A6" w:rsidRDefault="006F41EF" w:rsidP="000F1F8C">
      <w:pPr>
        <w:pStyle w:val="Textodecuerpo"/>
        <w:spacing w:after="0"/>
        <w:rPr>
          <w:rFonts w:eastAsia="Arial MT"/>
          <w:b/>
        </w:rPr>
      </w:pPr>
      <w:r w:rsidRPr="001667C3">
        <w:rPr>
          <w:rFonts w:eastAsia="Arial MT"/>
          <w:b/>
        </w:rPr>
        <w:t>2.2</w:t>
      </w:r>
      <w:r w:rsidR="00156795" w:rsidRPr="001667C3">
        <w:rPr>
          <w:rFonts w:eastAsia="Arial MT"/>
          <w:b/>
        </w:rPr>
        <w:t xml:space="preserve"> Destinataria</w:t>
      </w:r>
      <w:r w:rsidR="006B452F" w:rsidRPr="001667C3">
        <w:rPr>
          <w:rFonts w:eastAsia="Arial MT"/>
          <w:b/>
        </w:rPr>
        <w:t>s de</w:t>
      </w:r>
      <w:r w:rsidR="00983DBD" w:rsidRPr="001667C3">
        <w:rPr>
          <w:rFonts w:eastAsia="Arial MT"/>
          <w:b/>
        </w:rPr>
        <w:t>l</w:t>
      </w:r>
      <w:r w:rsidR="000E5080" w:rsidRPr="001667C3">
        <w:rPr>
          <w:rFonts w:eastAsia="Arial MT"/>
          <w:b/>
        </w:rPr>
        <w:t xml:space="preserve"> </w:t>
      </w:r>
      <w:r w:rsidR="008050A6" w:rsidRPr="001667C3">
        <w:rPr>
          <w:rFonts w:eastAsia="Arial MT"/>
          <w:b/>
        </w:rPr>
        <w:t>artículo 8 de la Ley 80 de 1993, numeral 2, literal d)</w:t>
      </w:r>
      <w:r w:rsidR="00A76080" w:rsidRPr="001667C3">
        <w:rPr>
          <w:rFonts w:eastAsia="Arial MT"/>
          <w:b/>
        </w:rPr>
        <w:t xml:space="preserve"> y aspectos diferenciadores entre algunas sociedades comerciales</w:t>
      </w:r>
    </w:p>
    <w:p w14:paraId="3A9F05AD" w14:textId="77777777" w:rsidR="0007576A" w:rsidRPr="001667C3" w:rsidRDefault="0007576A" w:rsidP="000F1F8C">
      <w:pPr>
        <w:pStyle w:val="Textodecuerpo"/>
        <w:spacing w:after="0"/>
        <w:rPr>
          <w:rFonts w:eastAsia="Arial MT"/>
          <w:b/>
        </w:rPr>
      </w:pPr>
    </w:p>
    <w:p w14:paraId="6AB3D55E" w14:textId="67706D69" w:rsidR="00EC7538" w:rsidRPr="001667C3" w:rsidRDefault="00EC7538" w:rsidP="007E7FBA">
      <w:pPr>
        <w:pStyle w:val="Textodecuerpo"/>
        <w:spacing w:after="120"/>
      </w:pPr>
      <w:r w:rsidRPr="001667C3">
        <w:t>Considerando la</w:t>
      </w:r>
      <w:r w:rsidR="00983DBD" w:rsidRPr="001667C3">
        <w:t xml:space="preserve"> restricción que consagra la</w:t>
      </w:r>
      <w:r w:rsidRPr="001667C3">
        <w:t xml:space="preserve"> norma objeto de consulta</w:t>
      </w:r>
      <w:r w:rsidR="00983DBD" w:rsidRPr="001667C3">
        <w:t xml:space="preserve">, </w:t>
      </w:r>
      <w:r w:rsidRPr="001667C3">
        <w:t xml:space="preserve">conviene recordar </w:t>
      </w:r>
      <w:r w:rsidR="00AE5AA7" w:rsidRPr="001667C3">
        <w:t>que si bien es cierto tanto las inhabilidades como las incompatibilidades entrañan una restricción, concretamente las incompatibilidades</w:t>
      </w:r>
      <w:r w:rsidR="00A77BBE">
        <w:t>, de acuerdo con algunos antecedentes jurisprudenciales,</w:t>
      </w:r>
      <w:r w:rsidR="00AE5AA7" w:rsidRPr="001667C3">
        <w:t xml:space="preserve"> se erige</w:t>
      </w:r>
      <w:r w:rsidR="00542EC8" w:rsidRPr="001667C3">
        <w:t>n en virtud d</w:t>
      </w:r>
      <w:r w:rsidR="00AE5AA7" w:rsidRPr="001667C3">
        <w:t xml:space="preserve">el cargo, las funciones o </w:t>
      </w:r>
      <w:r w:rsidR="00542EC8" w:rsidRPr="001667C3">
        <w:t xml:space="preserve">las </w:t>
      </w:r>
      <w:r w:rsidR="00AE5AA7" w:rsidRPr="001667C3">
        <w:t xml:space="preserve">responsabilidades que se desempeñan y que pueden llegar a afectar </w:t>
      </w:r>
      <w:r w:rsidR="00542EC8" w:rsidRPr="001667C3">
        <w:t>la futura contratación, en ese sentido, el alto tribunal constitucional ha precisado</w:t>
      </w:r>
      <w:r w:rsidR="00B93853" w:rsidRPr="001667C3">
        <w:t xml:space="preserve"> que</w:t>
      </w:r>
      <w:r w:rsidR="00542EC8" w:rsidRPr="001667C3">
        <w:t>:</w:t>
      </w:r>
    </w:p>
    <w:p w14:paraId="597D7C00" w14:textId="77777777" w:rsidR="00335DD1" w:rsidRPr="001667C3" w:rsidRDefault="00335DD1" w:rsidP="00B93853">
      <w:pPr>
        <w:pStyle w:val="Textodecuerpo"/>
        <w:spacing w:after="0" w:line="240" w:lineRule="auto"/>
      </w:pPr>
    </w:p>
    <w:p w14:paraId="18D803C6" w14:textId="753E6256" w:rsidR="00EC7538" w:rsidRDefault="00835B22" w:rsidP="00A77BBE">
      <w:pPr>
        <w:spacing w:after="0" w:line="240" w:lineRule="auto"/>
        <w:ind w:left="709" w:right="709"/>
        <w:rPr>
          <w:rFonts w:ascii="Arial" w:hAnsi="Arial" w:cs="Arial"/>
          <w:sz w:val="21"/>
          <w:szCs w:val="21"/>
        </w:rPr>
      </w:pPr>
      <w:r w:rsidRPr="001667C3">
        <w:rPr>
          <w:rFonts w:ascii="Arial" w:hAnsi="Arial" w:cs="Arial"/>
          <w:color w:val="000000" w:themeColor="text1"/>
          <w:sz w:val="21"/>
          <w:szCs w:val="21"/>
        </w:rPr>
        <w:t>[…]</w:t>
      </w:r>
      <w:r w:rsidR="00542EC8" w:rsidRPr="001667C3">
        <w:rPr>
          <w:rFonts w:ascii="Arial" w:hAnsi="Arial" w:cs="Arial"/>
          <w:sz w:val="21"/>
          <w:szCs w:val="21"/>
        </w:rPr>
        <w:t>las incompatibilidades consisten en “una prohibición dirigida al titular de una función pública a quien, por ese hecho, se le impide ocuparse de ciertas actividades o ejercer, simultáneamente, las competencias propias de la función que desempeña y las correspondientes a otros cargos o empleos, en guarda del interés superior que puede verse afectado por una indebida acumulación de funciones o por la confluencia de intereses poco conciliables y capaces, en todo caso, de afectar la imparcialidad y la independencia que deben guiar las actuaciones de quien ejerce la</w:t>
      </w:r>
      <w:r w:rsidRPr="001667C3">
        <w:rPr>
          <w:rFonts w:ascii="Arial" w:hAnsi="Arial" w:cs="Arial"/>
          <w:sz w:val="21"/>
          <w:szCs w:val="21"/>
        </w:rPr>
        <w:t xml:space="preserve"> autoridad en nombre del Estado</w:t>
      </w:r>
      <w:r w:rsidRPr="001667C3">
        <w:rPr>
          <w:rStyle w:val="Refdenotaalpie"/>
          <w:rFonts w:ascii="Arial" w:hAnsi="Arial" w:cs="Arial"/>
          <w:sz w:val="21"/>
          <w:szCs w:val="21"/>
        </w:rPr>
        <w:footnoteReference w:id="10"/>
      </w:r>
      <w:r w:rsidR="00A77BBE">
        <w:rPr>
          <w:rFonts w:ascii="Arial" w:hAnsi="Arial" w:cs="Arial"/>
          <w:sz w:val="21"/>
          <w:szCs w:val="21"/>
        </w:rPr>
        <w:t>.</w:t>
      </w:r>
    </w:p>
    <w:p w14:paraId="7124CF5C" w14:textId="77777777" w:rsidR="00A77BBE" w:rsidRPr="001667C3" w:rsidRDefault="00A77BBE" w:rsidP="000F1F8C">
      <w:pPr>
        <w:spacing w:after="0" w:line="240" w:lineRule="auto"/>
        <w:ind w:left="709" w:right="709"/>
        <w:rPr>
          <w:rFonts w:ascii="Arial" w:hAnsi="Arial" w:cs="Arial"/>
          <w:sz w:val="21"/>
          <w:szCs w:val="21"/>
        </w:rPr>
      </w:pPr>
    </w:p>
    <w:p w14:paraId="37ABF54D" w14:textId="754F653D" w:rsidR="00EC7538" w:rsidRDefault="006B452F" w:rsidP="00A77BBE">
      <w:pPr>
        <w:pStyle w:val="Textodecuerpo"/>
        <w:spacing w:after="0"/>
        <w:ind w:firstLine="709"/>
        <w:rPr>
          <w:rFonts w:eastAsia="Arial MT"/>
        </w:rPr>
      </w:pPr>
      <w:r w:rsidRPr="001667C3">
        <w:t xml:space="preserve">Con el </w:t>
      </w:r>
      <w:r w:rsidR="00C27D05" w:rsidRPr="001667C3">
        <w:t>referido</w:t>
      </w:r>
      <w:r w:rsidRPr="001667C3">
        <w:t xml:space="preserve"> propósito, el </w:t>
      </w:r>
      <w:r w:rsidR="007E7FBA" w:rsidRPr="001667C3">
        <w:t>artícul</w:t>
      </w:r>
      <w:r w:rsidR="003E7123" w:rsidRPr="001667C3">
        <w:t xml:space="preserve">o 8, numeral 2, literal d) de </w:t>
      </w:r>
      <w:r w:rsidR="008050A6" w:rsidRPr="001667C3">
        <w:rPr>
          <w:rFonts w:eastAsia="Arial MT"/>
        </w:rPr>
        <w:t xml:space="preserve">la Ley 80 de 1993, </w:t>
      </w:r>
      <w:r w:rsidRPr="001667C3">
        <w:rPr>
          <w:rFonts w:eastAsia="Arial MT"/>
        </w:rPr>
        <w:t>señala:</w:t>
      </w:r>
    </w:p>
    <w:p w14:paraId="2503175F" w14:textId="77777777" w:rsidR="00A77BBE" w:rsidRPr="001667C3" w:rsidRDefault="00A77BBE" w:rsidP="000F1F8C">
      <w:pPr>
        <w:pStyle w:val="Textodecuerpo"/>
        <w:spacing w:after="0"/>
        <w:ind w:firstLine="709"/>
        <w:rPr>
          <w:rFonts w:eastAsia="Arial MT"/>
        </w:rPr>
      </w:pPr>
    </w:p>
    <w:p w14:paraId="4B90F4D8" w14:textId="4E6B6D35" w:rsidR="006B452F" w:rsidRPr="001667C3" w:rsidRDefault="00A77BBE" w:rsidP="006B452F">
      <w:pPr>
        <w:pStyle w:val="Textodecuerpo"/>
        <w:spacing w:after="120" w:line="240" w:lineRule="auto"/>
        <w:ind w:left="709" w:right="709"/>
        <w:rPr>
          <w:rFonts w:eastAsia="Arial MT"/>
          <w:sz w:val="21"/>
          <w:szCs w:val="21"/>
        </w:rPr>
      </w:pPr>
      <w:r>
        <w:rPr>
          <w:rStyle w:val="Textoennegrita"/>
          <w:b w:val="0"/>
          <w:color w:val="000000"/>
          <w:sz w:val="21"/>
          <w:szCs w:val="21"/>
        </w:rPr>
        <w:t>A</w:t>
      </w:r>
      <w:r w:rsidRPr="001667C3">
        <w:rPr>
          <w:rStyle w:val="Textoennegrita"/>
          <w:b w:val="0"/>
          <w:color w:val="000000"/>
          <w:sz w:val="21"/>
          <w:szCs w:val="21"/>
        </w:rPr>
        <w:t>rt</w:t>
      </w:r>
      <w:r>
        <w:rPr>
          <w:rStyle w:val="Textoennegrita"/>
          <w:b w:val="0"/>
          <w:color w:val="000000"/>
          <w:sz w:val="21"/>
          <w:szCs w:val="21"/>
        </w:rPr>
        <w:t>í</w:t>
      </w:r>
      <w:r w:rsidRPr="001667C3">
        <w:rPr>
          <w:rStyle w:val="Textoennegrita"/>
          <w:b w:val="0"/>
          <w:color w:val="000000"/>
          <w:sz w:val="21"/>
          <w:szCs w:val="21"/>
        </w:rPr>
        <w:t>culo 8o</w:t>
      </w:r>
      <w:r w:rsidRPr="001667C3">
        <w:rPr>
          <w:color w:val="000000"/>
          <w:sz w:val="21"/>
          <w:szCs w:val="21"/>
        </w:rPr>
        <w:t xml:space="preserve">. </w:t>
      </w:r>
      <w:r>
        <w:rPr>
          <w:color w:val="000000"/>
          <w:sz w:val="21"/>
          <w:szCs w:val="21"/>
        </w:rPr>
        <w:t>D</w:t>
      </w:r>
      <w:r w:rsidRPr="001667C3">
        <w:rPr>
          <w:color w:val="000000"/>
          <w:sz w:val="21"/>
          <w:szCs w:val="21"/>
        </w:rPr>
        <w:t>e las inhabilidades e incompatibilidades para contratar</w:t>
      </w:r>
      <w:r w:rsidR="006B452F" w:rsidRPr="001667C3">
        <w:rPr>
          <w:color w:val="000000"/>
          <w:sz w:val="21"/>
          <w:szCs w:val="21"/>
        </w:rPr>
        <w:t>.</w:t>
      </w:r>
    </w:p>
    <w:p w14:paraId="05EC1942" w14:textId="29134B52" w:rsidR="00EC7538" w:rsidRPr="001667C3" w:rsidRDefault="006B452F" w:rsidP="006B452F">
      <w:pPr>
        <w:pStyle w:val="Textodecuerpo"/>
        <w:spacing w:after="120" w:line="240" w:lineRule="auto"/>
        <w:ind w:left="709" w:right="709"/>
        <w:rPr>
          <w:color w:val="000000"/>
          <w:sz w:val="21"/>
          <w:szCs w:val="21"/>
        </w:rPr>
      </w:pPr>
      <w:r w:rsidRPr="001667C3">
        <w:rPr>
          <w:color w:val="000000" w:themeColor="text1"/>
          <w:sz w:val="21"/>
          <w:szCs w:val="21"/>
        </w:rPr>
        <w:t>[…]</w:t>
      </w:r>
      <w:r w:rsidRPr="001667C3">
        <w:rPr>
          <w:color w:val="000000"/>
          <w:sz w:val="21"/>
          <w:szCs w:val="21"/>
        </w:rPr>
        <w:br/>
        <w:t xml:space="preserve">2o. Tampoco podrán participar en licitaciones  ni celebrar contratos estatales </w:t>
      </w:r>
      <w:r w:rsidRPr="001667C3">
        <w:rPr>
          <w:color w:val="000000"/>
          <w:sz w:val="21"/>
          <w:szCs w:val="21"/>
        </w:rPr>
        <w:lastRenderedPageBreak/>
        <w:t>con la entidad respectiva:</w:t>
      </w:r>
    </w:p>
    <w:p w14:paraId="643D4B40" w14:textId="1E7CB483" w:rsidR="006B452F" w:rsidRPr="001667C3" w:rsidRDefault="006B452F" w:rsidP="006B452F">
      <w:pPr>
        <w:pStyle w:val="Textodecuerpo"/>
        <w:spacing w:after="120" w:line="240" w:lineRule="auto"/>
        <w:ind w:left="709" w:right="709"/>
        <w:rPr>
          <w:color w:val="000000"/>
          <w:sz w:val="21"/>
          <w:szCs w:val="21"/>
        </w:rPr>
      </w:pPr>
      <w:r w:rsidRPr="001667C3">
        <w:rPr>
          <w:color w:val="000000" w:themeColor="text1"/>
          <w:sz w:val="21"/>
          <w:szCs w:val="21"/>
        </w:rPr>
        <w:t>[…]</w:t>
      </w:r>
    </w:p>
    <w:p w14:paraId="18104832" w14:textId="14D3189F" w:rsidR="0065563F" w:rsidRPr="001667C3" w:rsidRDefault="006B452F" w:rsidP="0065563F">
      <w:pPr>
        <w:pStyle w:val="Textodecuerpo"/>
        <w:spacing w:after="0" w:line="240" w:lineRule="auto"/>
        <w:ind w:left="709" w:right="709"/>
        <w:rPr>
          <w:rFonts w:eastAsia="Arial MT"/>
        </w:rPr>
      </w:pPr>
      <w:r w:rsidRPr="001667C3">
        <w:rPr>
          <w:color w:val="000000"/>
          <w:sz w:val="21"/>
          <w:szCs w:val="21"/>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4C1CA5F4" w14:textId="77777777" w:rsidR="0065563F" w:rsidRPr="001667C3" w:rsidRDefault="0065563F" w:rsidP="00A76080">
      <w:pPr>
        <w:widowControl w:val="0"/>
        <w:tabs>
          <w:tab w:val="left" w:pos="8789"/>
        </w:tabs>
        <w:autoSpaceDE w:val="0"/>
        <w:autoSpaceDN w:val="0"/>
        <w:spacing w:after="0"/>
        <w:ind w:firstLine="709"/>
        <w:rPr>
          <w:rFonts w:ascii="Arial" w:eastAsia="Arial MT" w:hAnsi="Arial" w:cs="Arial"/>
          <w:sz w:val="22"/>
          <w:lang w:val="es-ES"/>
        </w:rPr>
      </w:pPr>
    </w:p>
    <w:p w14:paraId="557785B5" w14:textId="34A04A4B" w:rsidR="0065563F" w:rsidRPr="001667C3" w:rsidRDefault="0065563F" w:rsidP="0065563F">
      <w:pPr>
        <w:widowControl w:val="0"/>
        <w:tabs>
          <w:tab w:val="left" w:pos="8789"/>
        </w:tabs>
        <w:autoSpaceDE w:val="0"/>
        <w:autoSpaceDN w:val="0"/>
        <w:spacing w:after="120"/>
        <w:ind w:firstLine="709"/>
        <w:rPr>
          <w:rFonts w:ascii="Arial" w:eastAsia="Arial MT" w:hAnsi="Arial" w:cs="Arial"/>
          <w:sz w:val="22"/>
          <w:lang w:val="es-ES"/>
        </w:rPr>
      </w:pPr>
      <w:r w:rsidRPr="001667C3">
        <w:rPr>
          <w:rFonts w:ascii="Arial" w:eastAsia="Arial MT" w:hAnsi="Arial" w:cs="Arial"/>
          <w:sz w:val="22"/>
          <w:lang w:val="es-ES"/>
        </w:rPr>
        <w:t>De</w:t>
      </w:r>
      <w:r w:rsidRPr="001667C3">
        <w:rPr>
          <w:rFonts w:ascii="Arial" w:eastAsia="Arial MT" w:hAnsi="Arial" w:cs="Arial"/>
          <w:spacing w:val="-6"/>
          <w:sz w:val="22"/>
          <w:lang w:val="es-ES"/>
        </w:rPr>
        <w:t xml:space="preserve"> </w:t>
      </w:r>
      <w:r w:rsidRPr="001667C3">
        <w:rPr>
          <w:rFonts w:ascii="Arial" w:eastAsia="Arial MT" w:hAnsi="Arial" w:cs="Arial"/>
          <w:sz w:val="22"/>
          <w:lang w:val="es-ES"/>
        </w:rPr>
        <w:t>acuerdo</w:t>
      </w:r>
      <w:r w:rsidRPr="001667C3">
        <w:rPr>
          <w:rFonts w:ascii="Arial" w:eastAsia="Arial MT" w:hAnsi="Arial" w:cs="Arial"/>
          <w:spacing w:val="-6"/>
          <w:sz w:val="22"/>
          <w:lang w:val="es-ES"/>
        </w:rPr>
        <w:t xml:space="preserve"> </w:t>
      </w:r>
      <w:r w:rsidRPr="001667C3">
        <w:rPr>
          <w:rFonts w:ascii="Arial" w:eastAsia="Arial MT" w:hAnsi="Arial" w:cs="Arial"/>
          <w:sz w:val="22"/>
          <w:lang w:val="es-ES"/>
        </w:rPr>
        <w:t>con</w:t>
      </w:r>
      <w:r w:rsidRPr="001667C3">
        <w:rPr>
          <w:rFonts w:ascii="Arial" w:eastAsia="Arial MT" w:hAnsi="Arial" w:cs="Arial"/>
          <w:spacing w:val="-6"/>
          <w:sz w:val="22"/>
          <w:lang w:val="es-ES"/>
        </w:rPr>
        <w:t xml:space="preserve"> </w:t>
      </w:r>
      <w:r w:rsidRPr="001667C3">
        <w:rPr>
          <w:rFonts w:ascii="Arial" w:eastAsia="Arial MT" w:hAnsi="Arial" w:cs="Arial"/>
          <w:sz w:val="22"/>
          <w:lang w:val="es-ES"/>
        </w:rPr>
        <w:t>la norma transcrita, algunas sociedades estarán inhabilitadas para contratar con la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entidad</w:t>
      </w:r>
      <w:r w:rsidRPr="001667C3">
        <w:rPr>
          <w:rFonts w:ascii="Arial" w:eastAsia="Arial MT" w:hAnsi="Arial" w:cs="Arial"/>
          <w:spacing w:val="-7"/>
          <w:sz w:val="22"/>
          <w:lang w:val="es-ES"/>
        </w:rPr>
        <w:t xml:space="preserve"> </w:t>
      </w:r>
      <w:r w:rsidRPr="001667C3">
        <w:rPr>
          <w:rFonts w:ascii="Arial" w:eastAsia="Arial MT" w:hAnsi="Arial" w:cs="Arial"/>
          <w:sz w:val="22"/>
          <w:lang w:val="es-ES"/>
        </w:rPr>
        <w:t>a</w:t>
      </w:r>
      <w:r w:rsidRPr="001667C3">
        <w:rPr>
          <w:rFonts w:ascii="Arial" w:eastAsia="Arial MT" w:hAnsi="Arial" w:cs="Arial"/>
          <w:spacing w:val="-8"/>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8"/>
          <w:sz w:val="22"/>
          <w:lang w:val="es-ES"/>
        </w:rPr>
        <w:t xml:space="preserve"> </w:t>
      </w:r>
      <w:r w:rsidRPr="001667C3">
        <w:rPr>
          <w:rFonts w:ascii="Arial" w:eastAsia="Arial MT" w:hAnsi="Arial" w:cs="Arial"/>
          <w:sz w:val="22"/>
          <w:lang w:val="es-ES"/>
        </w:rPr>
        <w:t>que</w:t>
      </w:r>
      <w:r w:rsidRPr="001667C3">
        <w:rPr>
          <w:rFonts w:ascii="Arial" w:eastAsia="Arial MT" w:hAnsi="Arial" w:cs="Arial"/>
          <w:spacing w:val="-7"/>
          <w:sz w:val="22"/>
          <w:lang w:val="es-ES"/>
        </w:rPr>
        <w:t xml:space="preserve"> </w:t>
      </w:r>
      <w:r w:rsidRPr="001667C3">
        <w:rPr>
          <w:rFonts w:ascii="Arial" w:eastAsia="Arial MT" w:hAnsi="Arial" w:cs="Arial"/>
          <w:sz w:val="22"/>
          <w:lang w:val="es-ES"/>
        </w:rPr>
        <w:t>pertenezca</w:t>
      </w:r>
      <w:r w:rsidRPr="001667C3">
        <w:rPr>
          <w:rFonts w:ascii="Arial" w:eastAsia="Arial MT" w:hAnsi="Arial" w:cs="Arial"/>
          <w:spacing w:val="-7"/>
          <w:sz w:val="22"/>
          <w:lang w:val="es-ES"/>
        </w:rPr>
        <w:t xml:space="preserve"> </w:t>
      </w:r>
      <w:r w:rsidRPr="001667C3">
        <w:rPr>
          <w:rFonts w:ascii="Arial" w:eastAsia="Arial MT" w:hAnsi="Arial" w:cs="Arial"/>
          <w:sz w:val="22"/>
          <w:lang w:val="es-ES"/>
        </w:rPr>
        <w:t>un</w:t>
      </w:r>
      <w:r w:rsidRPr="001667C3">
        <w:rPr>
          <w:rFonts w:ascii="Arial" w:eastAsia="Arial MT" w:hAnsi="Arial" w:cs="Arial"/>
          <w:spacing w:val="-8"/>
          <w:sz w:val="22"/>
          <w:lang w:val="es-ES"/>
        </w:rPr>
        <w:t xml:space="preserve"> </w:t>
      </w:r>
      <w:r w:rsidRPr="001667C3">
        <w:rPr>
          <w:rFonts w:ascii="Arial" w:eastAsia="Arial MT" w:hAnsi="Arial" w:cs="Arial"/>
          <w:sz w:val="22"/>
          <w:lang w:val="es-ES"/>
        </w:rPr>
        <w:t>servidor</w:t>
      </w:r>
      <w:r w:rsidRPr="001667C3">
        <w:rPr>
          <w:rFonts w:ascii="Arial" w:eastAsia="Arial MT" w:hAnsi="Arial" w:cs="Arial"/>
          <w:spacing w:val="-7"/>
          <w:sz w:val="22"/>
          <w:lang w:val="es-ES"/>
        </w:rPr>
        <w:t xml:space="preserve"> </w:t>
      </w:r>
      <w:r w:rsidRPr="001667C3">
        <w:rPr>
          <w:rFonts w:ascii="Arial" w:eastAsia="Arial MT" w:hAnsi="Arial" w:cs="Arial"/>
          <w:sz w:val="22"/>
          <w:lang w:val="es-ES"/>
        </w:rPr>
        <w:t>público</w:t>
      </w:r>
      <w:r w:rsidRPr="001667C3">
        <w:rPr>
          <w:rFonts w:ascii="Arial" w:eastAsia="Arial MT" w:hAnsi="Arial" w:cs="Arial"/>
          <w:spacing w:val="-8"/>
          <w:sz w:val="22"/>
          <w:lang w:val="es-ES"/>
        </w:rPr>
        <w:t xml:space="preserve"> </w:t>
      </w:r>
      <w:r w:rsidRPr="001667C3">
        <w:rPr>
          <w:rFonts w:ascii="Arial" w:eastAsia="Arial MT" w:hAnsi="Arial" w:cs="Arial"/>
          <w:sz w:val="22"/>
          <w:lang w:val="es-ES"/>
        </w:rPr>
        <w:t>que:</w:t>
      </w:r>
      <w:r w:rsidRPr="001667C3">
        <w:rPr>
          <w:rFonts w:ascii="Arial" w:eastAsia="Arial MT" w:hAnsi="Arial" w:cs="Arial"/>
          <w:spacing w:val="-8"/>
          <w:sz w:val="22"/>
          <w:lang w:val="es-ES"/>
        </w:rPr>
        <w:t xml:space="preserve"> </w:t>
      </w:r>
      <w:r w:rsidRPr="001667C3">
        <w:rPr>
          <w:rFonts w:ascii="Arial" w:eastAsia="Arial MT" w:hAnsi="Arial" w:cs="Arial"/>
          <w:sz w:val="22"/>
          <w:lang w:val="es-ES"/>
        </w:rPr>
        <w:t>i) pertenezca</w:t>
      </w:r>
      <w:r w:rsidRPr="001667C3">
        <w:rPr>
          <w:rFonts w:ascii="Arial" w:eastAsia="Arial MT" w:hAnsi="Arial" w:cs="Arial"/>
          <w:spacing w:val="-7"/>
          <w:sz w:val="22"/>
          <w:lang w:val="es-ES"/>
        </w:rPr>
        <w:t xml:space="preserve"> </w:t>
      </w:r>
      <w:r w:rsidRPr="001667C3">
        <w:rPr>
          <w:rFonts w:ascii="Arial" w:eastAsia="Arial MT" w:hAnsi="Arial" w:cs="Arial"/>
          <w:sz w:val="22"/>
          <w:lang w:val="es-ES"/>
        </w:rPr>
        <w:t>al</w:t>
      </w:r>
      <w:r w:rsidRPr="001667C3">
        <w:rPr>
          <w:rFonts w:ascii="Arial" w:eastAsia="Arial MT" w:hAnsi="Arial" w:cs="Arial"/>
          <w:spacing w:val="-8"/>
          <w:sz w:val="22"/>
          <w:lang w:val="es-ES"/>
        </w:rPr>
        <w:t xml:space="preserve"> </w:t>
      </w:r>
      <w:r w:rsidRPr="001667C3">
        <w:rPr>
          <w:rFonts w:ascii="Arial" w:eastAsia="Arial MT" w:hAnsi="Arial" w:cs="Arial"/>
          <w:sz w:val="22"/>
          <w:lang w:val="es-ES"/>
        </w:rPr>
        <w:t>nivel</w:t>
      </w:r>
      <w:r w:rsidRPr="001667C3">
        <w:rPr>
          <w:rFonts w:ascii="Arial" w:eastAsia="Arial MT" w:hAnsi="Arial" w:cs="Arial"/>
          <w:spacing w:val="-7"/>
          <w:sz w:val="22"/>
          <w:lang w:val="es-ES"/>
        </w:rPr>
        <w:t xml:space="preserve"> </w:t>
      </w:r>
      <w:r w:rsidRPr="001667C3">
        <w:rPr>
          <w:rFonts w:ascii="Arial" w:eastAsia="Arial MT" w:hAnsi="Arial" w:cs="Arial"/>
          <w:sz w:val="22"/>
          <w:lang w:val="es-ES"/>
        </w:rPr>
        <w:t>directivo,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asesor,</w:t>
      </w:r>
      <w:r w:rsidRPr="001667C3">
        <w:rPr>
          <w:rFonts w:ascii="Arial" w:eastAsia="Arial MT" w:hAnsi="Arial" w:cs="Arial"/>
          <w:spacing w:val="-9"/>
          <w:sz w:val="22"/>
          <w:lang w:val="es-ES"/>
        </w:rPr>
        <w:t xml:space="preserve"> </w:t>
      </w:r>
      <w:r w:rsidRPr="001667C3">
        <w:rPr>
          <w:rFonts w:ascii="Arial" w:eastAsia="Arial MT" w:hAnsi="Arial" w:cs="Arial"/>
          <w:sz w:val="22"/>
          <w:lang w:val="es-ES"/>
        </w:rPr>
        <w:t>ejecutivo</w:t>
      </w:r>
      <w:r w:rsidRPr="001667C3">
        <w:rPr>
          <w:rFonts w:ascii="Arial" w:eastAsia="Arial MT" w:hAnsi="Arial" w:cs="Arial"/>
          <w:spacing w:val="-8"/>
          <w:sz w:val="22"/>
          <w:lang w:val="es-ES"/>
        </w:rPr>
        <w:t xml:space="preserve"> </w:t>
      </w:r>
      <w:r w:rsidRPr="001667C3">
        <w:rPr>
          <w:rFonts w:ascii="Arial" w:eastAsia="Arial MT" w:hAnsi="Arial" w:cs="Arial"/>
          <w:sz w:val="22"/>
          <w:lang w:val="es-ES"/>
        </w:rPr>
        <w:t>o</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miembro</w:t>
      </w:r>
      <w:r w:rsidRPr="001667C3">
        <w:rPr>
          <w:rFonts w:ascii="Arial" w:eastAsia="Arial MT" w:hAnsi="Arial" w:cs="Arial"/>
          <w:spacing w:val="-9"/>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9"/>
          <w:sz w:val="22"/>
          <w:lang w:val="es-ES"/>
        </w:rPr>
        <w:t xml:space="preserve"> </w:t>
      </w:r>
      <w:r w:rsidRPr="001667C3">
        <w:rPr>
          <w:rFonts w:ascii="Arial" w:eastAsia="Arial MT" w:hAnsi="Arial" w:cs="Arial"/>
          <w:sz w:val="22"/>
          <w:lang w:val="es-ES"/>
        </w:rPr>
        <w:t>junta</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o</w:t>
      </w:r>
      <w:r w:rsidRPr="001667C3">
        <w:rPr>
          <w:rFonts w:ascii="Arial" w:eastAsia="Arial MT" w:hAnsi="Arial" w:cs="Arial"/>
          <w:spacing w:val="-9"/>
          <w:sz w:val="22"/>
          <w:lang w:val="es-ES"/>
        </w:rPr>
        <w:t xml:space="preserve"> </w:t>
      </w:r>
      <w:r w:rsidRPr="001667C3">
        <w:rPr>
          <w:rFonts w:ascii="Arial" w:eastAsia="Arial MT" w:hAnsi="Arial" w:cs="Arial"/>
          <w:sz w:val="22"/>
          <w:lang w:val="es-ES"/>
        </w:rPr>
        <w:t>consejo</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directivo</w:t>
      </w:r>
      <w:r w:rsidRPr="001667C3">
        <w:rPr>
          <w:rFonts w:ascii="Arial" w:eastAsia="Arial MT" w:hAnsi="Arial" w:cs="Arial"/>
          <w:spacing w:val="-8"/>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9"/>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entidad</w:t>
      </w:r>
      <w:r w:rsidRPr="001667C3">
        <w:rPr>
          <w:rFonts w:ascii="Arial" w:eastAsia="Arial MT" w:hAnsi="Arial" w:cs="Arial"/>
          <w:spacing w:val="-8"/>
          <w:sz w:val="22"/>
          <w:lang w:val="es-ES"/>
        </w:rPr>
        <w:t xml:space="preserve"> </w:t>
      </w:r>
      <w:r w:rsidRPr="001667C3">
        <w:rPr>
          <w:rFonts w:ascii="Arial" w:eastAsia="Arial MT" w:hAnsi="Arial" w:cs="Arial"/>
          <w:sz w:val="22"/>
          <w:lang w:val="es-ES"/>
        </w:rPr>
        <w:t>contratante</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y</w:t>
      </w:r>
      <w:r w:rsidRPr="001667C3">
        <w:rPr>
          <w:rFonts w:ascii="Arial" w:eastAsia="Arial MT" w:hAnsi="Arial" w:cs="Arial"/>
          <w:spacing w:val="-9"/>
          <w:sz w:val="22"/>
          <w:lang w:val="es-ES"/>
        </w:rPr>
        <w:t xml:space="preserve"> </w:t>
      </w:r>
      <w:r w:rsidRPr="001667C3">
        <w:rPr>
          <w:rFonts w:ascii="Arial" w:eastAsia="Arial MT" w:hAnsi="Arial" w:cs="Arial"/>
          <w:sz w:val="22"/>
          <w:lang w:val="es-ES"/>
        </w:rPr>
        <w:t>ii)</w:t>
      </w:r>
      <w:r w:rsidR="00A77BBE">
        <w:rPr>
          <w:rFonts w:ascii="Arial" w:eastAsia="Arial MT" w:hAnsi="Arial" w:cs="Arial"/>
          <w:sz w:val="22"/>
          <w:lang w:val="es-ES"/>
        </w:rPr>
        <w:t xml:space="preserve"> </w:t>
      </w:r>
      <w:r w:rsidRPr="001667C3">
        <w:rPr>
          <w:rFonts w:ascii="Arial" w:eastAsia="Arial MT" w:hAnsi="Arial" w:cs="Arial"/>
          <w:spacing w:val="-59"/>
          <w:sz w:val="22"/>
          <w:lang w:val="es-ES"/>
        </w:rPr>
        <w:t xml:space="preserve"> </w:t>
      </w:r>
      <w:r w:rsidRPr="001667C3">
        <w:rPr>
          <w:rFonts w:ascii="Arial" w:eastAsia="Arial MT" w:hAnsi="Arial" w:cs="Arial"/>
          <w:sz w:val="22"/>
          <w:lang w:val="es-ES"/>
        </w:rPr>
        <w:t>que</w:t>
      </w:r>
      <w:r w:rsidRPr="001667C3">
        <w:rPr>
          <w:rFonts w:ascii="Arial" w:eastAsia="Arial MT" w:hAnsi="Arial" w:cs="Arial"/>
          <w:spacing w:val="-5"/>
          <w:sz w:val="22"/>
          <w:lang w:val="es-ES"/>
        </w:rPr>
        <w:t xml:space="preserve"> </w:t>
      </w:r>
      <w:r w:rsidRPr="001667C3">
        <w:rPr>
          <w:rFonts w:ascii="Arial" w:eastAsia="Arial MT" w:hAnsi="Arial" w:cs="Arial"/>
          <w:sz w:val="22"/>
          <w:lang w:val="es-ES"/>
        </w:rPr>
        <w:t>tenga</w:t>
      </w:r>
      <w:r w:rsidRPr="001667C3">
        <w:rPr>
          <w:rFonts w:ascii="Arial" w:eastAsia="Arial MT" w:hAnsi="Arial" w:cs="Arial"/>
          <w:spacing w:val="-4"/>
          <w:sz w:val="22"/>
          <w:lang w:val="es-ES"/>
        </w:rPr>
        <w:t xml:space="preserve"> </w:t>
      </w:r>
      <w:r w:rsidRPr="001667C3">
        <w:rPr>
          <w:rFonts w:ascii="Arial" w:eastAsia="Arial MT" w:hAnsi="Arial" w:cs="Arial"/>
          <w:sz w:val="22"/>
          <w:lang w:val="es-ES"/>
        </w:rPr>
        <w:t>participación</w:t>
      </w:r>
      <w:r w:rsidRPr="001667C3">
        <w:rPr>
          <w:rFonts w:ascii="Arial" w:eastAsia="Arial MT" w:hAnsi="Arial" w:cs="Arial"/>
          <w:spacing w:val="-5"/>
          <w:sz w:val="22"/>
          <w:lang w:val="es-ES"/>
        </w:rPr>
        <w:t xml:space="preserve"> </w:t>
      </w:r>
      <w:r w:rsidRPr="001667C3">
        <w:rPr>
          <w:rFonts w:ascii="Arial" w:eastAsia="Arial MT" w:hAnsi="Arial" w:cs="Arial"/>
          <w:sz w:val="22"/>
          <w:lang w:val="es-ES"/>
        </w:rPr>
        <w:t>en</w:t>
      </w:r>
      <w:r w:rsidRPr="001667C3">
        <w:rPr>
          <w:rFonts w:ascii="Arial" w:eastAsia="Arial MT" w:hAnsi="Arial" w:cs="Arial"/>
          <w:spacing w:val="-5"/>
          <w:sz w:val="22"/>
          <w:lang w:val="es-ES"/>
        </w:rPr>
        <w:t xml:space="preserve"> </w:t>
      </w:r>
      <w:r w:rsidRPr="001667C3">
        <w:rPr>
          <w:rFonts w:ascii="Arial" w:eastAsia="Arial MT" w:hAnsi="Arial" w:cs="Arial"/>
          <w:sz w:val="22"/>
          <w:lang w:val="es-ES"/>
        </w:rPr>
        <w:t>esas</w:t>
      </w:r>
      <w:r w:rsidRPr="001667C3">
        <w:rPr>
          <w:rFonts w:ascii="Arial" w:eastAsia="Arial MT" w:hAnsi="Arial" w:cs="Arial"/>
          <w:spacing w:val="-5"/>
          <w:sz w:val="22"/>
          <w:lang w:val="es-ES"/>
        </w:rPr>
        <w:t xml:space="preserve"> </w:t>
      </w:r>
      <w:r w:rsidR="00A77BBE">
        <w:rPr>
          <w:rFonts w:ascii="Arial" w:eastAsia="Arial MT" w:hAnsi="Arial" w:cs="Arial"/>
          <w:sz w:val="22"/>
          <w:lang w:val="es-ES"/>
        </w:rPr>
        <w:t>personas jurídicas</w:t>
      </w:r>
      <w:r w:rsidRPr="001667C3">
        <w:rPr>
          <w:rFonts w:ascii="Arial" w:eastAsia="Arial MT" w:hAnsi="Arial" w:cs="Arial"/>
          <w:spacing w:val="-5"/>
          <w:sz w:val="22"/>
          <w:lang w:val="es-ES"/>
        </w:rPr>
        <w:t xml:space="preserve"> </w:t>
      </w:r>
      <w:r w:rsidRPr="001667C3">
        <w:rPr>
          <w:rFonts w:ascii="Arial" w:eastAsia="Arial MT" w:hAnsi="Arial" w:cs="Arial"/>
          <w:sz w:val="22"/>
          <w:lang w:val="es-ES"/>
        </w:rPr>
        <w:t>o</w:t>
      </w:r>
      <w:r w:rsidRPr="001667C3">
        <w:rPr>
          <w:rFonts w:ascii="Arial" w:eastAsia="Arial MT" w:hAnsi="Arial" w:cs="Arial"/>
          <w:spacing w:val="-5"/>
          <w:sz w:val="22"/>
          <w:lang w:val="es-ES"/>
        </w:rPr>
        <w:t xml:space="preserve"> </w:t>
      </w:r>
      <w:r w:rsidRPr="001667C3">
        <w:rPr>
          <w:rFonts w:ascii="Arial" w:eastAsia="Arial MT" w:hAnsi="Arial" w:cs="Arial"/>
          <w:sz w:val="22"/>
          <w:lang w:val="es-ES"/>
        </w:rPr>
        <w:t>ejerza</w:t>
      </w:r>
      <w:r w:rsidRPr="001667C3">
        <w:rPr>
          <w:rFonts w:ascii="Arial" w:eastAsia="Arial MT" w:hAnsi="Arial" w:cs="Arial"/>
          <w:spacing w:val="-5"/>
          <w:sz w:val="22"/>
          <w:lang w:val="es-ES"/>
        </w:rPr>
        <w:t xml:space="preserve"> </w:t>
      </w:r>
      <w:r w:rsidRPr="001667C3">
        <w:rPr>
          <w:rFonts w:ascii="Arial" w:eastAsia="Arial MT" w:hAnsi="Arial" w:cs="Arial"/>
          <w:sz w:val="22"/>
          <w:lang w:val="es-ES"/>
        </w:rPr>
        <w:t>un</w:t>
      </w:r>
      <w:r w:rsidRPr="001667C3">
        <w:rPr>
          <w:rFonts w:ascii="Arial" w:eastAsia="Arial MT" w:hAnsi="Arial" w:cs="Arial"/>
          <w:spacing w:val="-5"/>
          <w:sz w:val="22"/>
          <w:lang w:val="es-ES"/>
        </w:rPr>
        <w:t xml:space="preserve"> </w:t>
      </w:r>
      <w:r w:rsidRPr="001667C3">
        <w:rPr>
          <w:rFonts w:ascii="Arial" w:eastAsia="Arial MT" w:hAnsi="Arial" w:cs="Arial"/>
          <w:sz w:val="22"/>
          <w:lang w:val="es-ES"/>
        </w:rPr>
        <w:t>cargo</w:t>
      </w:r>
      <w:r w:rsidRPr="001667C3">
        <w:rPr>
          <w:rFonts w:ascii="Arial" w:eastAsia="Arial MT" w:hAnsi="Arial" w:cs="Arial"/>
          <w:spacing w:val="-5"/>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5"/>
          <w:sz w:val="22"/>
          <w:lang w:val="es-ES"/>
        </w:rPr>
        <w:t xml:space="preserve"> </w:t>
      </w:r>
      <w:r w:rsidRPr="001667C3">
        <w:rPr>
          <w:rFonts w:ascii="Arial" w:eastAsia="Arial MT" w:hAnsi="Arial" w:cs="Arial"/>
          <w:sz w:val="22"/>
          <w:lang w:val="es-ES"/>
        </w:rPr>
        <w:t>dirección</w:t>
      </w:r>
      <w:r w:rsidRPr="001667C3">
        <w:rPr>
          <w:rFonts w:ascii="Arial" w:eastAsia="Arial MT" w:hAnsi="Arial" w:cs="Arial"/>
          <w:spacing w:val="-59"/>
          <w:sz w:val="22"/>
          <w:lang w:val="es-ES"/>
        </w:rPr>
        <w:t xml:space="preserve">                     </w:t>
      </w:r>
      <w:r w:rsidRPr="001667C3">
        <w:rPr>
          <w:rFonts w:ascii="Arial" w:eastAsia="Arial MT" w:hAnsi="Arial" w:cs="Arial"/>
          <w:sz w:val="22"/>
          <w:lang w:val="es-ES"/>
        </w:rPr>
        <w:t>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manejo.</w:t>
      </w:r>
    </w:p>
    <w:p w14:paraId="5E930BE3" w14:textId="632F30FB" w:rsidR="007F669F" w:rsidRPr="001667C3" w:rsidRDefault="0065563F" w:rsidP="00217641">
      <w:pPr>
        <w:widowControl w:val="0"/>
        <w:tabs>
          <w:tab w:val="left" w:pos="8789"/>
        </w:tabs>
        <w:autoSpaceDE w:val="0"/>
        <w:autoSpaceDN w:val="0"/>
        <w:spacing w:after="120"/>
        <w:ind w:firstLine="709"/>
        <w:rPr>
          <w:rFonts w:ascii="Arial" w:hAnsi="Arial" w:cs="Arial"/>
          <w:sz w:val="22"/>
        </w:rPr>
      </w:pPr>
      <w:r w:rsidRPr="001667C3">
        <w:rPr>
          <w:rFonts w:ascii="Arial" w:eastAsia="Arial MT" w:hAnsi="Arial" w:cs="Arial"/>
          <w:sz w:val="22"/>
          <w:lang w:val="es-ES"/>
        </w:rPr>
        <w:t xml:space="preserve">En cuanto a la identificación de las sociedades a las que alude la norma, resulta necesario </w:t>
      </w:r>
      <w:r w:rsidR="00784931" w:rsidRPr="001667C3">
        <w:rPr>
          <w:rFonts w:ascii="Arial" w:eastAsia="Arial MT" w:hAnsi="Arial" w:cs="Arial"/>
          <w:sz w:val="22"/>
          <w:lang w:val="es-ES"/>
        </w:rPr>
        <w:t xml:space="preserve">iniciar con la definición misma de sociedad comercial, contenida en </w:t>
      </w:r>
      <w:r w:rsidRPr="001667C3">
        <w:rPr>
          <w:rFonts w:ascii="Arial" w:eastAsia="Arial MT" w:hAnsi="Arial" w:cs="Arial"/>
          <w:sz w:val="22"/>
          <w:lang w:val="es-ES"/>
        </w:rPr>
        <w:t xml:space="preserve">el Código de Comercio, </w:t>
      </w:r>
      <w:r w:rsidRPr="001667C3">
        <w:rPr>
          <w:rFonts w:ascii="Arial" w:hAnsi="Arial" w:cs="Arial"/>
          <w:sz w:val="22"/>
        </w:rPr>
        <w:t xml:space="preserve">especialmente </w:t>
      </w:r>
      <w:r w:rsidR="007F669F" w:rsidRPr="001667C3">
        <w:rPr>
          <w:rFonts w:ascii="Arial" w:hAnsi="Arial" w:cs="Arial"/>
          <w:sz w:val="22"/>
        </w:rPr>
        <w:t>en</w:t>
      </w:r>
      <w:r w:rsidR="00335DD1" w:rsidRPr="001667C3">
        <w:rPr>
          <w:rFonts w:ascii="Arial" w:hAnsi="Arial" w:cs="Arial"/>
          <w:spacing w:val="-6"/>
          <w:sz w:val="22"/>
        </w:rPr>
        <w:t xml:space="preserve"> </w:t>
      </w:r>
      <w:r w:rsidR="00335DD1" w:rsidRPr="001667C3">
        <w:rPr>
          <w:rFonts w:ascii="Arial" w:hAnsi="Arial" w:cs="Arial"/>
          <w:sz w:val="22"/>
        </w:rPr>
        <w:t>los</w:t>
      </w:r>
      <w:r w:rsidR="00335DD1" w:rsidRPr="001667C3">
        <w:rPr>
          <w:rFonts w:ascii="Arial" w:hAnsi="Arial" w:cs="Arial"/>
          <w:spacing w:val="-6"/>
          <w:sz w:val="22"/>
        </w:rPr>
        <w:t xml:space="preserve"> </w:t>
      </w:r>
      <w:r w:rsidR="00335DD1" w:rsidRPr="001667C3">
        <w:rPr>
          <w:rFonts w:ascii="Arial" w:hAnsi="Arial" w:cs="Arial"/>
          <w:sz w:val="22"/>
        </w:rPr>
        <w:t>artículos</w:t>
      </w:r>
      <w:r w:rsidR="00335DD1" w:rsidRPr="001667C3">
        <w:rPr>
          <w:rFonts w:ascii="Arial" w:hAnsi="Arial" w:cs="Arial"/>
          <w:spacing w:val="-6"/>
          <w:sz w:val="22"/>
        </w:rPr>
        <w:t xml:space="preserve"> </w:t>
      </w:r>
      <w:r w:rsidR="00335DD1" w:rsidRPr="001667C3">
        <w:rPr>
          <w:rFonts w:ascii="Arial" w:hAnsi="Arial" w:cs="Arial"/>
          <w:sz w:val="22"/>
        </w:rPr>
        <w:t>98</w:t>
      </w:r>
      <w:r w:rsidR="00AE4396" w:rsidRPr="001667C3">
        <w:rPr>
          <w:rStyle w:val="Refdenotaalpie"/>
          <w:rFonts w:ascii="Arial" w:hAnsi="Arial" w:cs="Arial"/>
          <w:sz w:val="22"/>
        </w:rPr>
        <w:footnoteReference w:id="11"/>
      </w:r>
      <w:r w:rsidR="00335DD1" w:rsidRPr="001667C3">
        <w:rPr>
          <w:rFonts w:ascii="Arial" w:hAnsi="Arial" w:cs="Arial"/>
          <w:spacing w:val="-6"/>
          <w:sz w:val="22"/>
        </w:rPr>
        <w:t xml:space="preserve"> </w:t>
      </w:r>
      <w:r w:rsidR="00335DD1" w:rsidRPr="001667C3">
        <w:rPr>
          <w:rFonts w:ascii="Arial" w:hAnsi="Arial" w:cs="Arial"/>
          <w:sz w:val="22"/>
        </w:rPr>
        <w:t>y</w:t>
      </w:r>
      <w:r w:rsidR="00335DD1" w:rsidRPr="001667C3">
        <w:rPr>
          <w:rFonts w:ascii="Arial" w:hAnsi="Arial" w:cs="Arial"/>
          <w:spacing w:val="-7"/>
          <w:sz w:val="22"/>
        </w:rPr>
        <w:t xml:space="preserve"> </w:t>
      </w:r>
      <w:r w:rsidR="00335DD1" w:rsidRPr="001667C3">
        <w:rPr>
          <w:rFonts w:ascii="Arial" w:hAnsi="Arial" w:cs="Arial"/>
          <w:sz w:val="22"/>
        </w:rPr>
        <w:t>100,</w:t>
      </w:r>
      <w:r w:rsidR="00335DD1" w:rsidRPr="001667C3">
        <w:rPr>
          <w:rFonts w:ascii="Arial" w:hAnsi="Arial" w:cs="Arial"/>
          <w:spacing w:val="-6"/>
          <w:sz w:val="22"/>
        </w:rPr>
        <w:t xml:space="preserve"> </w:t>
      </w:r>
      <w:r w:rsidR="00335DD1" w:rsidRPr="001667C3">
        <w:rPr>
          <w:rFonts w:ascii="Arial" w:hAnsi="Arial" w:cs="Arial"/>
          <w:sz w:val="22"/>
        </w:rPr>
        <w:t>de</w:t>
      </w:r>
      <w:r w:rsidR="00335DD1" w:rsidRPr="001667C3">
        <w:rPr>
          <w:rFonts w:ascii="Arial" w:hAnsi="Arial" w:cs="Arial"/>
          <w:spacing w:val="-6"/>
          <w:sz w:val="22"/>
        </w:rPr>
        <w:t xml:space="preserve"> </w:t>
      </w:r>
      <w:r w:rsidR="00335DD1" w:rsidRPr="001667C3">
        <w:rPr>
          <w:rFonts w:ascii="Arial" w:hAnsi="Arial" w:cs="Arial"/>
          <w:sz w:val="22"/>
        </w:rPr>
        <w:t>conformidad</w:t>
      </w:r>
      <w:r w:rsidR="00335DD1" w:rsidRPr="001667C3">
        <w:rPr>
          <w:rFonts w:ascii="Arial" w:hAnsi="Arial" w:cs="Arial"/>
          <w:spacing w:val="-6"/>
          <w:sz w:val="22"/>
        </w:rPr>
        <w:t xml:space="preserve"> </w:t>
      </w:r>
      <w:r w:rsidR="00335DD1" w:rsidRPr="001667C3">
        <w:rPr>
          <w:rFonts w:ascii="Arial" w:hAnsi="Arial" w:cs="Arial"/>
          <w:sz w:val="22"/>
        </w:rPr>
        <w:t>con</w:t>
      </w:r>
      <w:r w:rsidR="00335DD1" w:rsidRPr="001667C3">
        <w:rPr>
          <w:rFonts w:ascii="Arial" w:hAnsi="Arial" w:cs="Arial"/>
          <w:spacing w:val="-6"/>
          <w:sz w:val="22"/>
        </w:rPr>
        <w:t xml:space="preserve"> </w:t>
      </w:r>
      <w:r w:rsidR="00335DD1" w:rsidRPr="001667C3">
        <w:rPr>
          <w:rFonts w:ascii="Arial" w:hAnsi="Arial" w:cs="Arial"/>
          <w:sz w:val="22"/>
        </w:rPr>
        <w:t>los</w:t>
      </w:r>
      <w:r w:rsidR="00784931" w:rsidRPr="001667C3">
        <w:rPr>
          <w:rFonts w:ascii="Arial" w:hAnsi="Arial" w:cs="Arial"/>
          <w:sz w:val="22"/>
        </w:rPr>
        <w:t xml:space="preserve"> </w:t>
      </w:r>
      <w:r w:rsidR="00335DD1" w:rsidRPr="001667C3">
        <w:rPr>
          <w:rFonts w:ascii="Arial" w:hAnsi="Arial" w:cs="Arial"/>
          <w:spacing w:val="-59"/>
          <w:sz w:val="22"/>
        </w:rPr>
        <w:t xml:space="preserve"> </w:t>
      </w:r>
      <w:r w:rsidR="00335DD1" w:rsidRPr="001667C3">
        <w:rPr>
          <w:rFonts w:ascii="Arial" w:hAnsi="Arial" w:cs="Arial"/>
          <w:sz w:val="22"/>
        </w:rPr>
        <w:t xml:space="preserve">cuales, respectivamente: i) existe contrato de </w:t>
      </w:r>
      <w:r w:rsidR="00335DD1" w:rsidRPr="001667C3">
        <w:rPr>
          <w:rFonts w:ascii="Arial" w:hAnsi="Arial" w:cs="Arial"/>
          <w:i/>
          <w:sz w:val="22"/>
        </w:rPr>
        <w:t xml:space="preserve">sociedad comercial </w:t>
      </w:r>
      <w:r w:rsidR="00335DD1" w:rsidRPr="001667C3">
        <w:rPr>
          <w:rFonts w:ascii="Arial" w:hAnsi="Arial" w:cs="Arial"/>
          <w:sz w:val="22"/>
        </w:rPr>
        <w:t>cuando dos o más</w:t>
      </w:r>
      <w:r w:rsidR="00335DD1" w:rsidRPr="001667C3">
        <w:rPr>
          <w:rFonts w:ascii="Arial" w:hAnsi="Arial" w:cs="Arial"/>
          <w:spacing w:val="1"/>
          <w:sz w:val="22"/>
        </w:rPr>
        <w:t xml:space="preserve"> </w:t>
      </w:r>
      <w:r w:rsidR="00335DD1" w:rsidRPr="001667C3">
        <w:rPr>
          <w:rFonts w:ascii="Arial" w:hAnsi="Arial" w:cs="Arial"/>
          <w:sz w:val="22"/>
        </w:rPr>
        <w:t>personas aportan dinero, trabajo u otro bien, con el fin de repartirse las utilidades; y ii)</w:t>
      </w:r>
      <w:r w:rsidR="00A77BBE">
        <w:rPr>
          <w:rFonts w:ascii="Arial" w:hAnsi="Arial" w:cs="Arial"/>
          <w:sz w:val="22"/>
        </w:rPr>
        <w:t xml:space="preserve"> s</w:t>
      </w:r>
      <w:r w:rsidR="00335DD1" w:rsidRPr="001667C3">
        <w:rPr>
          <w:rFonts w:ascii="Arial" w:hAnsi="Arial" w:cs="Arial"/>
          <w:sz w:val="22"/>
        </w:rPr>
        <w:t>e</w:t>
      </w:r>
      <w:r w:rsidR="00335DD1" w:rsidRPr="001667C3">
        <w:rPr>
          <w:rFonts w:ascii="Arial" w:hAnsi="Arial" w:cs="Arial"/>
          <w:spacing w:val="1"/>
          <w:sz w:val="22"/>
        </w:rPr>
        <w:t xml:space="preserve"> </w:t>
      </w:r>
      <w:r w:rsidR="00335DD1" w:rsidRPr="001667C3">
        <w:rPr>
          <w:rFonts w:ascii="Arial" w:hAnsi="Arial" w:cs="Arial"/>
          <w:sz w:val="22"/>
        </w:rPr>
        <w:t>entiende</w:t>
      </w:r>
      <w:r w:rsidR="00335DD1" w:rsidRPr="001667C3">
        <w:rPr>
          <w:rFonts w:ascii="Arial" w:hAnsi="Arial" w:cs="Arial"/>
          <w:spacing w:val="1"/>
          <w:sz w:val="22"/>
        </w:rPr>
        <w:t xml:space="preserve"> </w:t>
      </w:r>
      <w:r w:rsidR="00335DD1" w:rsidRPr="001667C3">
        <w:rPr>
          <w:rFonts w:ascii="Arial" w:hAnsi="Arial" w:cs="Arial"/>
          <w:sz w:val="22"/>
        </w:rPr>
        <w:t>que</w:t>
      </w:r>
      <w:r w:rsidR="00335DD1" w:rsidRPr="001667C3">
        <w:rPr>
          <w:rFonts w:ascii="Arial" w:hAnsi="Arial" w:cs="Arial"/>
          <w:spacing w:val="1"/>
          <w:sz w:val="22"/>
        </w:rPr>
        <w:t xml:space="preserve"> </w:t>
      </w:r>
      <w:r w:rsidR="00335DD1" w:rsidRPr="001667C3">
        <w:rPr>
          <w:rFonts w:ascii="Arial" w:hAnsi="Arial" w:cs="Arial"/>
          <w:sz w:val="22"/>
        </w:rPr>
        <w:t>son</w:t>
      </w:r>
      <w:r w:rsidR="00335DD1" w:rsidRPr="001667C3">
        <w:rPr>
          <w:rFonts w:ascii="Arial" w:hAnsi="Arial" w:cs="Arial"/>
          <w:spacing w:val="1"/>
          <w:sz w:val="22"/>
        </w:rPr>
        <w:t xml:space="preserve"> </w:t>
      </w:r>
      <w:r w:rsidR="00335DD1" w:rsidRPr="001667C3">
        <w:rPr>
          <w:rFonts w:ascii="Arial" w:hAnsi="Arial" w:cs="Arial"/>
          <w:sz w:val="22"/>
        </w:rPr>
        <w:t>comerciales</w:t>
      </w:r>
      <w:r w:rsidR="00335DD1" w:rsidRPr="001667C3">
        <w:rPr>
          <w:rFonts w:ascii="Arial" w:hAnsi="Arial" w:cs="Arial"/>
          <w:spacing w:val="1"/>
          <w:sz w:val="22"/>
        </w:rPr>
        <w:t xml:space="preserve"> </w:t>
      </w:r>
      <w:r w:rsidR="00335DD1" w:rsidRPr="001667C3">
        <w:rPr>
          <w:rFonts w:ascii="Arial" w:hAnsi="Arial" w:cs="Arial"/>
          <w:sz w:val="22"/>
        </w:rPr>
        <w:t>las</w:t>
      </w:r>
      <w:r w:rsidR="00335DD1" w:rsidRPr="001667C3">
        <w:rPr>
          <w:rFonts w:ascii="Arial" w:hAnsi="Arial" w:cs="Arial"/>
          <w:spacing w:val="1"/>
          <w:sz w:val="22"/>
        </w:rPr>
        <w:t xml:space="preserve"> </w:t>
      </w:r>
      <w:r w:rsidR="00335DD1" w:rsidRPr="001667C3">
        <w:rPr>
          <w:rFonts w:ascii="Arial" w:hAnsi="Arial" w:cs="Arial"/>
          <w:sz w:val="22"/>
        </w:rPr>
        <w:t>sociedades</w:t>
      </w:r>
      <w:r w:rsidR="00335DD1" w:rsidRPr="001667C3">
        <w:rPr>
          <w:rFonts w:ascii="Arial" w:hAnsi="Arial" w:cs="Arial"/>
          <w:spacing w:val="1"/>
          <w:sz w:val="22"/>
        </w:rPr>
        <w:t xml:space="preserve"> </w:t>
      </w:r>
      <w:r w:rsidR="00335DD1" w:rsidRPr="001667C3">
        <w:rPr>
          <w:rFonts w:ascii="Arial" w:hAnsi="Arial" w:cs="Arial"/>
          <w:sz w:val="22"/>
        </w:rPr>
        <w:t>creadas</w:t>
      </w:r>
      <w:r w:rsidR="00335DD1" w:rsidRPr="001667C3">
        <w:rPr>
          <w:rFonts w:ascii="Arial" w:hAnsi="Arial" w:cs="Arial"/>
          <w:spacing w:val="1"/>
          <w:sz w:val="22"/>
        </w:rPr>
        <w:t xml:space="preserve"> </w:t>
      </w:r>
      <w:r w:rsidR="00335DD1" w:rsidRPr="001667C3">
        <w:rPr>
          <w:rFonts w:ascii="Arial" w:hAnsi="Arial" w:cs="Arial"/>
          <w:sz w:val="22"/>
        </w:rPr>
        <w:t>para</w:t>
      </w:r>
      <w:r w:rsidR="00335DD1" w:rsidRPr="001667C3">
        <w:rPr>
          <w:rFonts w:ascii="Arial" w:hAnsi="Arial" w:cs="Arial"/>
          <w:spacing w:val="1"/>
          <w:sz w:val="22"/>
        </w:rPr>
        <w:t xml:space="preserve"> </w:t>
      </w:r>
      <w:r w:rsidR="00335DD1" w:rsidRPr="001667C3">
        <w:rPr>
          <w:rFonts w:ascii="Arial" w:hAnsi="Arial" w:cs="Arial"/>
          <w:sz w:val="22"/>
        </w:rPr>
        <w:t>ejecutar</w:t>
      </w:r>
      <w:r w:rsidR="00335DD1" w:rsidRPr="001667C3">
        <w:rPr>
          <w:rFonts w:ascii="Arial" w:hAnsi="Arial" w:cs="Arial"/>
          <w:spacing w:val="1"/>
          <w:sz w:val="22"/>
        </w:rPr>
        <w:t xml:space="preserve"> </w:t>
      </w:r>
      <w:r w:rsidR="00335DD1" w:rsidRPr="001667C3">
        <w:rPr>
          <w:rFonts w:ascii="Arial" w:hAnsi="Arial" w:cs="Arial"/>
          <w:sz w:val="22"/>
        </w:rPr>
        <w:t>actos</w:t>
      </w:r>
      <w:r w:rsidR="00335DD1" w:rsidRPr="001667C3">
        <w:rPr>
          <w:rFonts w:ascii="Arial" w:hAnsi="Arial" w:cs="Arial"/>
          <w:spacing w:val="1"/>
          <w:sz w:val="22"/>
        </w:rPr>
        <w:t xml:space="preserve"> </w:t>
      </w:r>
      <w:r w:rsidR="00335DD1" w:rsidRPr="001667C3">
        <w:rPr>
          <w:rFonts w:ascii="Arial" w:hAnsi="Arial" w:cs="Arial"/>
          <w:sz w:val="22"/>
        </w:rPr>
        <w:t>o</w:t>
      </w:r>
      <w:r w:rsidR="00335DD1" w:rsidRPr="001667C3">
        <w:rPr>
          <w:rFonts w:ascii="Arial" w:hAnsi="Arial" w:cs="Arial"/>
          <w:spacing w:val="1"/>
          <w:sz w:val="22"/>
        </w:rPr>
        <w:t xml:space="preserve"> </w:t>
      </w:r>
      <w:r w:rsidR="00335DD1" w:rsidRPr="001667C3">
        <w:rPr>
          <w:rFonts w:ascii="Arial" w:hAnsi="Arial" w:cs="Arial"/>
          <w:sz w:val="22"/>
        </w:rPr>
        <w:t>empresas</w:t>
      </w:r>
      <w:r w:rsidR="00335DD1" w:rsidRPr="001667C3">
        <w:rPr>
          <w:rFonts w:ascii="Arial" w:hAnsi="Arial" w:cs="Arial"/>
          <w:spacing w:val="-1"/>
          <w:sz w:val="22"/>
        </w:rPr>
        <w:t xml:space="preserve"> </w:t>
      </w:r>
      <w:r w:rsidR="00335DD1" w:rsidRPr="001667C3">
        <w:rPr>
          <w:rFonts w:ascii="Arial" w:hAnsi="Arial" w:cs="Arial"/>
          <w:sz w:val="22"/>
        </w:rPr>
        <w:t>mercantiles</w:t>
      </w:r>
      <w:r w:rsidR="00335DD1" w:rsidRPr="001667C3">
        <w:rPr>
          <w:rStyle w:val="Refdenotaalpie"/>
          <w:rFonts w:ascii="Arial" w:hAnsi="Arial" w:cs="Arial"/>
          <w:sz w:val="22"/>
        </w:rPr>
        <w:footnoteReference w:id="12"/>
      </w:r>
      <w:r w:rsidR="00335DD1" w:rsidRPr="001667C3">
        <w:rPr>
          <w:rFonts w:ascii="Arial" w:hAnsi="Arial" w:cs="Arial"/>
          <w:sz w:val="22"/>
        </w:rPr>
        <w:t>.</w:t>
      </w:r>
    </w:p>
    <w:p w14:paraId="3CC240BB" w14:textId="03CE1D39" w:rsidR="00AE4396" w:rsidRPr="001667C3" w:rsidRDefault="00335DD1" w:rsidP="007F669F">
      <w:pPr>
        <w:widowControl w:val="0"/>
        <w:tabs>
          <w:tab w:val="left" w:pos="8789"/>
        </w:tabs>
        <w:autoSpaceDE w:val="0"/>
        <w:autoSpaceDN w:val="0"/>
        <w:spacing w:after="120"/>
        <w:ind w:firstLine="709"/>
        <w:rPr>
          <w:rFonts w:ascii="Arial" w:hAnsi="Arial" w:cs="Arial"/>
          <w:sz w:val="22"/>
        </w:rPr>
      </w:pPr>
      <w:r w:rsidRPr="001667C3">
        <w:rPr>
          <w:rFonts w:ascii="Arial" w:hAnsi="Arial" w:cs="Arial"/>
          <w:spacing w:val="-2"/>
          <w:sz w:val="22"/>
        </w:rPr>
        <w:t>Sobre</w:t>
      </w:r>
      <w:r w:rsidRPr="001667C3">
        <w:rPr>
          <w:rFonts w:ascii="Arial" w:hAnsi="Arial" w:cs="Arial"/>
          <w:spacing w:val="-14"/>
          <w:sz w:val="22"/>
        </w:rPr>
        <w:t xml:space="preserve"> </w:t>
      </w:r>
      <w:r w:rsidRPr="001667C3">
        <w:rPr>
          <w:rFonts w:ascii="Arial" w:hAnsi="Arial" w:cs="Arial"/>
          <w:spacing w:val="-2"/>
          <w:sz w:val="22"/>
        </w:rPr>
        <w:t>el</w:t>
      </w:r>
      <w:r w:rsidRPr="001667C3">
        <w:rPr>
          <w:rFonts w:ascii="Arial" w:hAnsi="Arial" w:cs="Arial"/>
          <w:spacing w:val="-13"/>
          <w:sz w:val="22"/>
        </w:rPr>
        <w:t xml:space="preserve"> </w:t>
      </w:r>
      <w:r w:rsidRPr="001667C3">
        <w:rPr>
          <w:rFonts w:ascii="Arial" w:hAnsi="Arial" w:cs="Arial"/>
          <w:spacing w:val="-2"/>
          <w:sz w:val="22"/>
        </w:rPr>
        <w:t>primer</w:t>
      </w:r>
      <w:r w:rsidRPr="001667C3">
        <w:rPr>
          <w:rFonts w:ascii="Arial" w:hAnsi="Arial" w:cs="Arial"/>
          <w:spacing w:val="-13"/>
          <w:sz w:val="22"/>
        </w:rPr>
        <w:t xml:space="preserve"> </w:t>
      </w:r>
      <w:r w:rsidRPr="001667C3">
        <w:rPr>
          <w:rFonts w:ascii="Arial" w:hAnsi="Arial" w:cs="Arial"/>
          <w:spacing w:val="-2"/>
          <w:sz w:val="22"/>
        </w:rPr>
        <w:t>aspecto,</w:t>
      </w:r>
      <w:r w:rsidRPr="001667C3">
        <w:rPr>
          <w:rFonts w:ascii="Arial" w:hAnsi="Arial" w:cs="Arial"/>
          <w:spacing w:val="-14"/>
          <w:sz w:val="22"/>
        </w:rPr>
        <w:t xml:space="preserve"> </w:t>
      </w:r>
      <w:r w:rsidRPr="001667C3">
        <w:rPr>
          <w:rFonts w:ascii="Arial" w:hAnsi="Arial" w:cs="Arial"/>
          <w:spacing w:val="-2"/>
          <w:sz w:val="22"/>
        </w:rPr>
        <w:t>hay</w:t>
      </w:r>
      <w:r w:rsidRPr="001667C3">
        <w:rPr>
          <w:rFonts w:ascii="Arial" w:hAnsi="Arial" w:cs="Arial"/>
          <w:spacing w:val="-13"/>
          <w:sz w:val="22"/>
        </w:rPr>
        <w:t xml:space="preserve"> </w:t>
      </w:r>
      <w:r w:rsidRPr="001667C3">
        <w:rPr>
          <w:rFonts w:ascii="Arial" w:hAnsi="Arial" w:cs="Arial"/>
          <w:spacing w:val="-1"/>
          <w:sz w:val="22"/>
        </w:rPr>
        <w:t>que</w:t>
      </w:r>
      <w:r w:rsidRPr="001667C3">
        <w:rPr>
          <w:rFonts w:ascii="Arial" w:hAnsi="Arial" w:cs="Arial"/>
          <w:spacing w:val="-13"/>
          <w:sz w:val="22"/>
        </w:rPr>
        <w:t xml:space="preserve"> </w:t>
      </w:r>
      <w:r w:rsidRPr="001667C3">
        <w:rPr>
          <w:rFonts w:ascii="Arial" w:hAnsi="Arial" w:cs="Arial"/>
          <w:spacing w:val="-1"/>
          <w:sz w:val="22"/>
        </w:rPr>
        <w:t>señalar</w:t>
      </w:r>
      <w:r w:rsidRPr="001667C3">
        <w:rPr>
          <w:rFonts w:ascii="Arial" w:hAnsi="Arial" w:cs="Arial"/>
          <w:spacing w:val="-13"/>
          <w:sz w:val="22"/>
        </w:rPr>
        <w:t xml:space="preserve"> </w:t>
      </w:r>
      <w:r w:rsidRPr="001667C3">
        <w:rPr>
          <w:rFonts w:ascii="Arial" w:hAnsi="Arial" w:cs="Arial"/>
          <w:spacing w:val="-1"/>
          <w:sz w:val="22"/>
        </w:rPr>
        <w:t>que,</w:t>
      </w:r>
      <w:r w:rsidRPr="001667C3">
        <w:rPr>
          <w:rFonts w:ascii="Arial" w:hAnsi="Arial" w:cs="Arial"/>
          <w:spacing w:val="-14"/>
          <w:sz w:val="22"/>
        </w:rPr>
        <w:t xml:space="preserve"> </w:t>
      </w:r>
      <w:r w:rsidRPr="001667C3">
        <w:rPr>
          <w:rFonts w:ascii="Arial" w:hAnsi="Arial" w:cs="Arial"/>
          <w:spacing w:val="-1"/>
          <w:sz w:val="22"/>
        </w:rPr>
        <w:t>como</w:t>
      </w:r>
      <w:r w:rsidRPr="001667C3">
        <w:rPr>
          <w:rFonts w:ascii="Arial" w:hAnsi="Arial" w:cs="Arial"/>
          <w:spacing w:val="-13"/>
          <w:sz w:val="22"/>
        </w:rPr>
        <w:t xml:space="preserve"> </w:t>
      </w:r>
      <w:r w:rsidRPr="001667C3">
        <w:rPr>
          <w:rFonts w:ascii="Arial" w:hAnsi="Arial" w:cs="Arial"/>
          <w:spacing w:val="-1"/>
          <w:sz w:val="22"/>
        </w:rPr>
        <w:t>regla</w:t>
      </w:r>
      <w:r w:rsidRPr="001667C3">
        <w:rPr>
          <w:rFonts w:ascii="Arial" w:hAnsi="Arial" w:cs="Arial"/>
          <w:spacing w:val="-13"/>
          <w:sz w:val="22"/>
        </w:rPr>
        <w:t xml:space="preserve"> </w:t>
      </w:r>
      <w:r w:rsidRPr="001667C3">
        <w:rPr>
          <w:rFonts w:ascii="Arial" w:hAnsi="Arial" w:cs="Arial"/>
          <w:spacing w:val="-1"/>
          <w:sz w:val="22"/>
        </w:rPr>
        <w:t>general,</w:t>
      </w:r>
      <w:r w:rsidRPr="001667C3">
        <w:rPr>
          <w:rFonts w:ascii="Arial" w:hAnsi="Arial" w:cs="Arial"/>
          <w:spacing w:val="-13"/>
          <w:sz w:val="22"/>
        </w:rPr>
        <w:t xml:space="preserve"> </w:t>
      </w:r>
      <w:r w:rsidRPr="001667C3">
        <w:rPr>
          <w:rFonts w:ascii="Arial" w:hAnsi="Arial" w:cs="Arial"/>
          <w:spacing w:val="-1"/>
          <w:sz w:val="22"/>
        </w:rPr>
        <w:t>las</w:t>
      </w:r>
      <w:r w:rsidRPr="001667C3">
        <w:rPr>
          <w:rFonts w:ascii="Arial" w:hAnsi="Arial" w:cs="Arial"/>
          <w:spacing w:val="-14"/>
          <w:sz w:val="22"/>
        </w:rPr>
        <w:t xml:space="preserve"> </w:t>
      </w:r>
      <w:r w:rsidRPr="001667C3">
        <w:rPr>
          <w:rFonts w:ascii="Arial" w:hAnsi="Arial" w:cs="Arial"/>
          <w:spacing w:val="-1"/>
          <w:sz w:val="22"/>
        </w:rPr>
        <w:t>sociedades</w:t>
      </w:r>
      <w:r w:rsidRPr="001667C3">
        <w:rPr>
          <w:rFonts w:ascii="Arial" w:hAnsi="Arial" w:cs="Arial"/>
          <w:spacing w:val="-58"/>
          <w:sz w:val="22"/>
        </w:rPr>
        <w:t xml:space="preserve"> </w:t>
      </w:r>
      <w:r w:rsidRPr="001667C3">
        <w:rPr>
          <w:rFonts w:ascii="Arial" w:hAnsi="Arial" w:cs="Arial"/>
          <w:spacing w:val="-2"/>
          <w:sz w:val="22"/>
        </w:rPr>
        <w:t>requieren</w:t>
      </w:r>
      <w:r w:rsidRPr="001667C3">
        <w:rPr>
          <w:rFonts w:ascii="Arial" w:hAnsi="Arial" w:cs="Arial"/>
          <w:spacing w:val="-14"/>
          <w:sz w:val="22"/>
        </w:rPr>
        <w:t xml:space="preserve"> </w:t>
      </w:r>
      <w:r w:rsidRPr="001667C3">
        <w:rPr>
          <w:rFonts w:ascii="Arial" w:hAnsi="Arial" w:cs="Arial"/>
          <w:spacing w:val="-2"/>
          <w:sz w:val="22"/>
        </w:rPr>
        <w:t>un</w:t>
      </w:r>
      <w:r w:rsidRPr="001667C3">
        <w:rPr>
          <w:rFonts w:ascii="Arial" w:hAnsi="Arial" w:cs="Arial"/>
          <w:spacing w:val="-13"/>
          <w:sz w:val="22"/>
        </w:rPr>
        <w:t xml:space="preserve"> </w:t>
      </w:r>
      <w:r w:rsidRPr="001667C3">
        <w:rPr>
          <w:rFonts w:ascii="Arial" w:hAnsi="Arial" w:cs="Arial"/>
          <w:spacing w:val="-2"/>
          <w:sz w:val="22"/>
        </w:rPr>
        <w:t>número</w:t>
      </w:r>
      <w:r w:rsidRPr="001667C3">
        <w:rPr>
          <w:rFonts w:ascii="Arial" w:hAnsi="Arial" w:cs="Arial"/>
          <w:spacing w:val="-13"/>
          <w:sz w:val="22"/>
        </w:rPr>
        <w:t xml:space="preserve"> </w:t>
      </w:r>
      <w:r w:rsidRPr="001667C3">
        <w:rPr>
          <w:rFonts w:ascii="Arial" w:hAnsi="Arial" w:cs="Arial"/>
          <w:spacing w:val="-1"/>
          <w:sz w:val="22"/>
        </w:rPr>
        <w:t>plural</w:t>
      </w:r>
      <w:r w:rsidRPr="001667C3">
        <w:rPr>
          <w:rFonts w:ascii="Arial" w:hAnsi="Arial" w:cs="Arial"/>
          <w:spacing w:val="-13"/>
          <w:sz w:val="22"/>
        </w:rPr>
        <w:t xml:space="preserve"> </w:t>
      </w:r>
      <w:r w:rsidRPr="001667C3">
        <w:rPr>
          <w:rFonts w:ascii="Arial" w:hAnsi="Arial" w:cs="Arial"/>
          <w:spacing w:val="-1"/>
          <w:sz w:val="22"/>
        </w:rPr>
        <w:t>de</w:t>
      </w:r>
      <w:r w:rsidRPr="001667C3">
        <w:rPr>
          <w:rFonts w:ascii="Arial" w:hAnsi="Arial" w:cs="Arial"/>
          <w:spacing w:val="-14"/>
          <w:sz w:val="22"/>
        </w:rPr>
        <w:t xml:space="preserve"> </w:t>
      </w:r>
      <w:r w:rsidRPr="001667C3">
        <w:rPr>
          <w:rFonts w:ascii="Arial" w:hAnsi="Arial" w:cs="Arial"/>
          <w:spacing w:val="-1"/>
          <w:sz w:val="22"/>
        </w:rPr>
        <w:t>socios</w:t>
      </w:r>
      <w:r w:rsidRPr="001667C3">
        <w:rPr>
          <w:rFonts w:ascii="Arial" w:hAnsi="Arial" w:cs="Arial"/>
          <w:spacing w:val="-13"/>
          <w:sz w:val="22"/>
        </w:rPr>
        <w:t xml:space="preserve"> </w:t>
      </w:r>
      <w:r w:rsidRPr="001667C3">
        <w:rPr>
          <w:rFonts w:ascii="Arial" w:hAnsi="Arial" w:cs="Arial"/>
          <w:spacing w:val="-1"/>
          <w:sz w:val="22"/>
        </w:rPr>
        <w:t>–regla</w:t>
      </w:r>
      <w:r w:rsidRPr="001667C3">
        <w:rPr>
          <w:rFonts w:ascii="Arial" w:hAnsi="Arial" w:cs="Arial"/>
          <w:spacing w:val="-13"/>
          <w:sz w:val="22"/>
        </w:rPr>
        <w:t xml:space="preserve"> </w:t>
      </w:r>
      <w:r w:rsidRPr="001667C3">
        <w:rPr>
          <w:rFonts w:ascii="Arial" w:hAnsi="Arial" w:cs="Arial"/>
          <w:spacing w:val="-1"/>
          <w:sz w:val="22"/>
        </w:rPr>
        <w:t>que</w:t>
      </w:r>
      <w:r w:rsidRPr="001667C3">
        <w:rPr>
          <w:rFonts w:ascii="Arial" w:hAnsi="Arial" w:cs="Arial"/>
          <w:spacing w:val="-13"/>
          <w:sz w:val="22"/>
        </w:rPr>
        <w:t xml:space="preserve"> </w:t>
      </w:r>
      <w:r w:rsidRPr="001667C3">
        <w:rPr>
          <w:rFonts w:ascii="Arial" w:hAnsi="Arial" w:cs="Arial"/>
          <w:spacing w:val="-1"/>
          <w:sz w:val="22"/>
        </w:rPr>
        <w:t>perdió</w:t>
      </w:r>
      <w:r w:rsidRPr="001667C3">
        <w:rPr>
          <w:rFonts w:ascii="Arial" w:hAnsi="Arial" w:cs="Arial"/>
          <w:spacing w:val="-13"/>
          <w:sz w:val="22"/>
        </w:rPr>
        <w:t xml:space="preserve"> </w:t>
      </w:r>
      <w:r w:rsidRPr="001667C3">
        <w:rPr>
          <w:rFonts w:ascii="Arial" w:hAnsi="Arial" w:cs="Arial"/>
          <w:spacing w:val="-1"/>
          <w:sz w:val="22"/>
        </w:rPr>
        <w:t>carácter</w:t>
      </w:r>
      <w:r w:rsidRPr="001667C3">
        <w:rPr>
          <w:rFonts w:ascii="Arial" w:hAnsi="Arial" w:cs="Arial"/>
          <w:spacing w:val="-14"/>
          <w:sz w:val="22"/>
        </w:rPr>
        <w:t xml:space="preserve"> </w:t>
      </w:r>
      <w:r w:rsidRPr="001667C3">
        <w:rPr>
          <w:rFonts w:ascii="Arial" w:hAnsi="Arial" w:cs="Arial"/>
          <w:spacing w:val="-1"/>
          <w:sz w:val="22"/>
        </w:rPr>
        <w:t>absoluto,</w:t>
      </w:r>
      <w:r w:rsidRPr="001667C3">
        <w:rPr>
          <w:rFonts w:ascii="Arial" w:hAnsi="Arial" w:cs="Arial"/>
          <w:spacing w:val="-13"/>
          <w:sz w:val="22"/>
        </w:rPr>
        <w:t xml:space="preserve"> </w:t>
      </w:r>
      <w:r w:rsidRPr="001667C3">
        <w:rPr>
          <w:rFonts w:ascii="Arial" w:hAnsi="Arial" w:cs="Arial"/>
          <w:spacing w:val="-1"/>
          <w:sz w:val="22"/>
        </w:rPr>
        <w:t>dada</w:t>
      </w:r>
      <w:r w:rsidRPr="001667C3">
        <w:rPr>
          <w:rFonts w:ascii="Arial" w:hAnsi="Arial" w:cs="Arial"/>
          <w:spacing w:val="-13"/>
          <w:sz w:val="22"/>
        </w:rPr>
        <w:t xml:space="preserve"> </w:t>
      </w:r>
      <w:r w:rsidRPr="001667C3">
        <w:rPr>
          <w:rFonts w:ascii="Arial" w:hAnsi="Arial" w:cs="Arial"/>
          <w:spacing w:val="-1"/>
          <w:sz w:val="22"/>
        </w:rPr>
        <w:t>la</w:t>
      </w:r>
      <w:r w:rsidRPr="001667C3">
        <w:rPr>
          <w:rFonts w:ascii="Arial" w:hAnsi="Arial" w:cs="Arial"/>
          <w:spacing w:val="-13"/>
          <w:sz w:val="22"/>
        </w:rPr>
        <w:t xml:space="preserve"> </w:t>
      </w:r>
      <w:r w:rsidRPr="001667C3">
        <w:rPr>
          <w:rFonts w:ascii="Arial" w:hAnsi="Arial" w:cs="Arial"/>
          <w:spacing w:val="-1"/>
          <w:sz w:val="22"/>
        </w:rPr>
        <w:t>posible</w:t>
      </w:r>
      <w:r w:rsidRPr="001667C3">
        <w:rPr>
          <w:rFonts w:ascii="Arial" w:hAnsi="Arial" w:cs="Arial"/>
          <w:spacing w:val="-59"/>
          <w:sz w:val="22"/>
        </w:rPr>
        <w:t xml:space="preserve"> </w:t>
      </w:r>
      <w:r w:rsidRPr="001667C3">
        <w:rPr>
          <w:rFonts w:ascii="Arial" w:hAnsi="Arial" w:cs="Arial"/>
          <w:sz w:val="22"/>
        </w:rPr>
        <w:t xml:space="preserve">existencia sociedades unipersonales–; además, cada socio debe hacer aportes a la </w:t>
      </w:r>
      <w:r w:rsidRPr="001667C3">
        <w:rPr>
          <w:rFonts w:ascii="Arial" w:hAnsi="Arial" w:cs="Arial"/>
          <w:spacing w:val="-1"/>
          <w:sz w:val="22"/>
        </w:rPr>
        <w:t>sociedad;</w:t>
      </w:r>
      <w:r w:rsidRPr="001667C3">
        <w:rPr>
          <w:rFonts w:ascii="Arial" w:hAnsi="Arial" w:cs="Arial"/>
          <w:spacing w:val="-14"/>
          <w:sz w:val="22"/>
        </w:rPr>
        <w:t xml:space="preserve"> </w:t>
      </w:r>
      <w:r w:rsidRPr="001667C3">
        <w:rPr>
          <w:rFonts w:ascii="Arial" w:hAnsi="Arial" w:cs="Arial"/>
          <w:spacing w:val="-1"/>
          <w:sz w:val="22"/>
        </w:rPr>
        <w:t>y</w:t>
      </w:r>
      <w:r w:rsidRPr="001667C3">
        <w:rPr>
          <w:rFonts w:ascii="Arial" w:hAnsi="Arial" w:cs="Arial"/>
          <w:spacing w:val="-14"/>
          <w:sz w:val="22"/>
        </w:rPr>
        <w:t xml:space="preserve"> </w:t>
      </w:r>
      <w:r w:rsidRPr="001667C3">
        <w:rPr>
          <w:rFonts w:ascii="Arial" w:hAnsi="Arial" w:cs="Arial"/>
          <w:spacing w:val="-1"/>
          <w:sz w:val="22"/>
        </w:rPr>
        <w:t>los</w:t>
      </w:r>
      <w:r w:rsidRPr="001667C3">
        <w:rPr>
          <w:rFonts w:ascii="Arial" w:hAnsi="Arial" w:cs="Arial"/>
          <w:spacing w:val="-14"/>
          <w:sz w:val="22"/>
        </w:rPr>
        <w:t xml:space="preserve"> </w:t>
      </w:r>
      <w:r w:rsidRPr="001667C3">
        <w:rPr>
          <w:rFonts w:ascii="Arial" w:hAnsi="Arial" w:cs="Arial"/>
          <w:spacing w:val="-1"/>
          <w:sz w:val="22"/>
        </w:rPr>
        <w:t>socios</w:t>
      </w:r>
      <w:r w:rsidRPr="001667C3">
        <w:rPr>
          <w:rFonts w:ascii="Arial" w:hAnsi="Arial" w:cs="Arial"/>
          <w:spacing w:val="-13"/>
          <w:sz w:val="22"/>
        </w:rPr>
        <w:t xml:space="preserve"> </w:t>
      </w:r>
      <w:r w:rsidRPr="001667C3">
        <w:rPr>
          <w:rFonts w:ascii="Arial" w:hAnsi="Arial" w:cs="Arial"/>
          <w:spacing w:val="-1"/>
          <w:sz w:val="22"/>
        </w:rPr>
        <w:t>deben</w:t>
      </w:r>
      <w:r w:rsidRPr="001667C3">
        <w:rPr>
          <w:rFonts w:ascii="Arial" w:hAnsi="Arial" w:cs="Arial"/>
          <w:spacing w:val="-14"/>
          <w:sz w:val="22"/>
        </w:rPr>
        <w:t xml:space="preserve"> </w:t>
      </w:r>
      <w:r w:rsidRPr="001667C3">
        <w:rPr>
          <w:rFonts w:ascii="Arial" w:hAnsi="Arial" w:cs="Arial"/>
          <w:spacing w:val="-1"/>
          <w:sz w:val="22"/>
        </w:rPr>
        <w:t>tener</w:t>
      </w:r>
      <w:r w:rsidRPr="001667C3">
        <w:rPr>
          <w:rFonts w:ascii="Arial" w:hAnsi="Arial" w:cs="Arial"/>
          <w:spacing w:val="-14"/>
          <w:sz w:val="22"/>
        </w:rPr>
        <w:t xml:space="preserve"> </w:t>
      </w:r>
      <w:r w:rsidRPr="001667C3">
        <w:rPr>
          <w:rFonts w:ascii="Arial" w:hAnsi="Arial" w:cs="Arial"/>
          <w:spacing w:val="-1"/>
          <w:sz w:val="22"/>
        </w:rPr>
        <w:t>ánimo</w:t>
      </w:r>
      <w:r w:rsidRPr="001667C3">
        <w:rPr>
          <w:rFonts w:ascii="Arial" w:hAnsi="Arial" w:cs="Arial"/>
          <w:spacing w:val="-13"/>
          <w:sz w:val="22"/>
        </w:rPr>
        <w:t xml:space="preserve"> </w:t>
      </w:r>
      <w:r w:rsidRPr="001667C3">
        <w:rPr>
          <w:rFonts w:ascii="Arial" w:hAnsi="Arial" w:cs="Arial"/>
          <w:spacing w:val="-1"/>
          <w:sz w:val="22"/>
        </w:rPr>
        <w:t>de</w:t>
      </w:r>
      <w:r w:rsidRPr="001667C3">
        <w:rPr>
          <w:rFonts w:ascii="Arial" w:hAnsi="Arial" w:cs="Arial"/>
          <w:spacing w:val="-14"/>
          <w:sz w:val="22"/>
        </w:rPr>
        <w:t xml:space="preserve"> </w:t>
      </w:r>
      <w:r w:rsidRPr="001667C3">
        <w:rPr>
          <w:rFonts w:ascii="Arial" w:hAnsi="Arial" w:cs="Arial"/>
          <w:spacing w:val="-1"/>
          <w:sz w:val="22"/>
        </w:rPr>
        <w:t>lucrarse</w:t>
      </w:r>
      <w:r w:rsidRPr="001667C3">
        <w:rPr>
          <w:rFonts w:ascii="Arial" w:hAnsi="Arial" w:cs="Arial"/>
          <w:spacing w:val="-14"/>
          <w:sz w:val="22"/>
        </w:rPr>
        <w:t xml:space="preserve"> </w:t>
      </w:r>
      <w:r w:rsidRPr="001667C3">
        <w:rPr>
          <w:rFonts w:ascii="Arial" w:hAnsi="Arial" w:cs="Arial"/>
          <w:spacing w:val="-1"/>
          <w:sz w:val="22"/>
        </w:rPr>
        <w:t>con</w:t>
      </w:r>
      <w:r w:rsidRPr="001667C3">
        <w:rPr>
          <w:rFonts w:ascii="Arial" w:hAnsi="Arial" w:cs="Arial"/>
          <w:spacing w:val="-13"/>
          <w:sz w:val="22"/>
        </w:rPr>
        <w:t xml:space="preserve"> </w:t>
      </w:r>
      <w:r w:rsidRPr="001667C3">
        <w:rPr>
          <w:rFonts w:ascii="Arial" w:hAnsi="Arial" w:cs="Arial"/>
          <w:spacing w:val="-1"/>
          <w:sz w:val="22"/>
        </w:rPr>
        <w:t>el</w:t>
      </w:r>
      <w:r w:rsidRPr="001667C3">
        <w:rPr>
          <w:rFonts w:ascii="Arial" w:hAnsi="Arial" w:cs="Arial"/>
          <w:spacing w:val="-14"/>
          <w:sz w:val="22"/>
        </w:rPr>
        <w:t xml:space="preserve"> </w:t>
      </w:r>
      <w:r w:rsidRPr="001667C3">
        <w:rPr>
          <w:rFonts w:ascii="Arial" w:hAnsi="Arial" w:cs="Arial"/>
          <w:spacing w:val="-1"/>
          <w:sz w:val="22"/>
        </w:rPr>
        <w:t>desarrollo</w:t>
      </w:r>
      <w:r w:rsidRPr="001667C3">
        <w:rPr>
          <w:rFonts w:ascii="Arial" w:hAnsi="Arial" w:cs="Arial"/>
          <w:spacing w:val="-14"/>
          <w:sz w:val="22"/>
        </w:rPr>
        <w:t xml:space="preserve"> </w:t>
      </w:r>
      <w:r w:rsidRPr="001667C3">
        <w:rPr>
          <w:rFonts w:ascii="Arial" w:hAnsi="Arial" w:cs="Arial"/>
          <w:sz w:val="22"/>
        </w:rPr>
        <w:t>de</w:t>
      </w:r>
      <w:r w:rsidRPr="001667C3">
        <w:rPr>
          <w:rFonts w:ascii="Arial" w:hAnsi="Arial" w:cs="Arial"/>
          <w:spacing w:val="-13"/>
          <w:sz w:val="22"/>
        </w:rPr>
        <w:t xml:space="preserve"> </w:t>
      </w:r>
      <w:r w:rsidRPr="001667C3">
        <w:rPr>
          <w:rFonts w:ascii="Arial" w:hAnsi="Arial" w:cs="Arial"/>
          <w:sz w:val="22"/>
        </w:rPr>
        <w:t>la</w:t>
      </w:r>
      <w:r w:rsidRPr="001667C3">
        <w:rPr>
          <w:rFonts w:ascii="Arial" w:hAnsi="Arial" w:cs="Arial"/>
          <w:spacing w:val="-14"/>
          <w:sz w:val="22"/>
        </w:rPr>
        <w:t xml:space="preserve"> </w:t>
      </w:r>
      <w:r w:rsidRPr="001667C3">
        <w:rPr>
          <w:rFonts w:ascii="Arial" w:hAnsi="Arial" w:cs="Arial"/>
          <w:sz w:val="22"/>
        </w:rPr>
        <w:t>actividad</w:t>
      </w:r>
      <w:r w:rsidRPr="001667C3">
        <w:rPr>
          <w:rFonts w:ascii="Arial" w:hAnsi="Arial" w:cs="Arial"/>
          <w:spacing w:val="-14"/>
          <w:sz w:val="22"/>
        </w:rPr>
        <w:t xml:space="preserve"> </w:t>
      </w:r>
      <w:r w:rsidRPr="001667C3">
        <w:rPr>
          <w:rFonts w:ascii="Arial" w:hAnsi="Arial" w:cs="Arial"/>
          <w:sz w:val="22"/>
        </w:rPr>
        <w:t>que</w:t>
      </w:r>
      <w:r w:rsidR="00AE4396" w:rsidRPr="001667C3">
        <w:rPr>
          <w:rFonts w:ascii="Arial" w:hAnsi="Arial" w:cs="Arial"/>
          <w:sz w:val="22"/>
        </w:rPr>
        <w:t xml:space="preserve"> constituya el objeto social, que en este caso se representa en la vocación de repartir</w:t>
      </w:r>
      <w:r w:rsidR="00AE4396" w:rsidRPr="001667C3">
        <w:rPr>
          <w:rFonts w:ascii="Arial" w:hAnsi="Arial" w:cs="Arial"/>
          <w:spacing w:val="1"/>
          <w:sz w:val="22"/>
        </w:rPr>
        <w:t xml:space="preserve"> </w:t>
      </w:r>
      <w:r w:rsidR="00AE4396" w:rsidRPr="001667C3">
        <w:rPr>
          <w:rFonts w:ascii="Arial" w:hAnsi="Arial" w:cs="Arial"/>
          <w:spacing w:val="-1"/>
          <w:sz w:val="22"/>
        </w:rPr>
        <w:t>utilidades.</w:t>
      </w:r>
      <w:r w:rsidR="00AE4396" w:rsidRPr="001667C3">
        <w:rPr>
          <w:rFonts w:ascii="Arial" w:hAnsi="Arial" w:cs="Arial"/>
          <w:spacing w:val="-14"/>
          <w:sz w:val="22"/>
        </w:rPr>
        <w:t xml:space="preserve"> </w:t>
      </w:r>
      <w:r w:rsidR="00AE4396" w:rsidRPr="001667C3">
        <w:rPr>
          <w:rFonts w:ascii="Arial" w:hAnsi="Arial" w:cs="Arial"/>
          <w:spacing w:val="-1"/>
          <w:sz w:val="22"/>
        </w:rPr>
        <w:t>De</w:t>
      </w:r>
      <w:r w:rsidR="00AE4396" w:rsidRPr="001667C3">
        <w:rPr>
          <w:rFonts w:ascii="Arial" w:hAnsi="Arial" w:cs="Arial"/>
          <w:spacing w:val="-14"/>
          <w:sz w:val="22"/>
        </w:rPr>
        <w:t xml:space="preserve"> </w:t>
      </w:r>
      <w:r w:rsidR="00AE4396" w:rsidRPr="001667C3">
        <w:rPr>
          <w:rFonts w:ascii="Arial" w:hAnsi="Arial" w:cs="Arial"/>
          <w:spacing w:val="-1"/>
          <w:sz w:val="22"/>
        </w:rPr>
        <w:t>esta</w:t>
      </w:r>
      <w:r w:rsidR="00AE4396" w:rsidRPr="001667C3">
        <w:rPr>
          <w:rFonts w:ascii="Arial" w:hAnsi="Arial" w:cs="Arial"/>
          <w:spacing w:val="-14"/>
          <w:sz w:val="22"/>
        </w:rPr>
        <w:t xml:space="preserve"> </w:t>
      </w:r>
      <w:r w:rsidR="00AE4396" w:rsidRPr="001667C3">
        <w:rPr>
          <w:rFonts w:ascii="Arial" w:hAnsi="Arial" w:cs="Arial"/>
          <w:spacing w:val="-1"/>
          <w:sz w:val="22"/>
        </w:rPr>
        <w:t>manera,</w:t>
      </w:r>
      <w:r w:rsidR="00AE4396" w:rsidRPr="001667C3">
        <w:rPr>
          <w:rFonts w:ascii="Arial" w:hAnsi="Arial" w:cs="Arial"/>
          <w:spacing w:val="-14"/>
          <w:sz w:val="22"/>
        </w:rPr>
        <w:t xml:space="preserve"> </w:t>
      </w:r>
      <w:r w:rsidR="00AE4396" w:rsidRPr="001667C3">
        <w:rPr>
          <w:rFonts w:ascii="Arial" w:hAnsi="Arial" w:cs="Arial"/>
          <w:spacing w:val="-1"/>
          <w:sz w:val="22"/>
        </w:rPr>
        <w:t>se</w:t>
      </w:r>
      <w:r w:rsidR="00AE4396" w:rsidRPr="001667C3">
        <w:rPr>
          <w:rFonts w:ascii="Arial" w:hAnsi="Arial" w:cs="Arial"/>
          <w:spacing w:val="-14"/>
          <w:sz w:val="22"/>
        </w:rPr>
        <w:t xml:space="preserve"> </w:t>
      </w:r>
      <w:r w:rsidR="00AE4396" w:rsidRPr="001667C3">
        <w:rPr>
          <w:rFonts w:ascii="Arial" w:hAnsi="Arial" w:cs="Arial"/>
          <w:spacing w:val="-1"/>
          <w:sz w:val="22"/>
        </w:rPr>
        <w:t>trata</w:t>
      </w:r>
      <w:r w:rsidR="00AE4396" w:rsidRPr="001667C3">
        <w:rPr>
          <w:rFonts w:ascii="Arial" w:hAnsi="Arial" w:cs="Arial"/>
          <w:spacing w:val="-14"/>
          <w:sz w:val="22"/>
        </w:rPr>
        <w:t xml:space="preserve"> </w:t>
      </w:r>
      <w:r w:rsidR="00AE4396" w:rsidRPr="001667C3">
        <w:rPr>
          <w:rFonts w:ascii="Arial" w:hAnsi="Arial" w:cs="Arial"/>
          <w:spacing w:val="-1"/>
          <w:sz w:val="22"/>
        </w:rPr>
        <w:t>de</w:t>
      </w:r>
      <w:r w:rsidR="00AE4396" w:rsidRPr="001667C3">
        <w:rPr>
          <w:rFonts w:ascii="Arial" w:hAnsi="Arial" w:cs="Arial"/>
          <w:spacing w:val="-14"/>
          <w:sz w:val="22"/>
        </w:rPr>
        <w:t xml:space="preserve"> </w:t>
      </w:r>
      <w:r w:rsidR="00AE4396" w:rsidRPr="001667C3">
        <w:rPr>
          <w:rFonts w:ascii="Arial" w:hAnsi="Arial" w:cs="Arial"/>
          <w:spacing w:val="-1"/>
          <w:sz w:val="22"/>
        </w:rPr>
        <w:t>elementos</w:t>
      </w:r>
      <w:r w:rsidR="00AE4396" w:rsidRPr="001667C3">
        <w:rPr>
          <w:rFonts w:ascii="Arial" w:hAnsi="Arial" w:cs="Arial"/>
          <w:spacing w:val="-13"/>
          <w:sz w:val="22"/>
        </w:rPr>
        <w:t xml:space="preserve"> </w:t>
      </w:r>
      <w:r w:rsidR="00AE4396" w:rsidRPr="001667C3">
        <w:rPr>
          <w:rFonts w:ascii="Arial" w:hAnsi="Arial" w:cs="Arial"/>
          <w:sz w:val="22"/>
        </w:rPr>
        <w:t>y</w:t>
      </w:r>
      <w:r w:rsidR="00AE4396" w:rsidRPr="001667C3">
        <w:rPr>
          <w:rFonts w:ascii="Arial" w:hAnsi="Arial" w:cs="Arial"/>
          <w:spacing w:val="-14"/>
          <w:sz w:val="22"/>
        </w:rPr>
        <w:t xml:space="preserve"> </w:t>
      </w:r>
      <w:r w:rsidR="00AE4396" w:rsidRPr="001667C3">
        <w:rPr>
          <w:rFonts w:ascii="Arial" w:hAnsi="Arial" w:cs="Arial"/>
          <w:sz w:val="22"/>
        </w:rPr>
        <w:t>requisitos</w:t>
      </w:r>
      <w:r w:rsidR="00AE4396" w:rsidRPr="001667C3">
        <w:rPr>
          <w:rFonts w:ascii="Arial" w:hAnsi="Arial" w:cs="Arial"/>
          <w:spacing w:val="-14"/>
          <w:sz w:val="22"/>
        </w:rPr>
        <w:t xml:space="preserve"> </w:t>
      </w:r>
      <w:r w:rsidR="00AE4396" w:rsidRPr="001667C3">
        <w:rPr>
          <w:rFonts w:ascii="Arial" w:hAnsi="Arial" w:cs="Arial"/>
          <w:sz w:val="22"/>
        </w:rPr>
        <w:t>necesarios</w:t>
      </w:r>
      <w:r w:rsidR="00AE4396" w:rsidRPr="001667C3">
        <w:rPr>
          <w:rFonts w:ascii="Arial" w:hAnsi="Arial" w:cs="Arial"/>
          <w:spacing w:val="-14"/>
          <w:sz w:val="22"/>
        </w:rPr>
        <w:t xml:space="preserve"> </w:t>
      </w:r>
      <w:r w:rsidR="00AE4396" w:rsidRPr="001667C3">
        <w:rPr>
          <w:rFonts w:ascii="Arial" w:hAnsi="Arial" w:cs="Arial"/>
          <w:sz w:val="22"/>
        </w:rPr>
        <w:t>para</w:t>
      </w:r>
      <w:r w:rsidR="00AE4396" w:rsidRPr="001667C3">
        <w:rPr>
          <w:rFonts w:ascii="Arial" w:hAnsi="Arial" w:cs="Arial"/>
          <w:spacing w:val="-14"/>
          <w:sz w:val="22"/>
        </w:rPr>
        <w:t xml:space="preserve"> </w:t>
      </w:r>
      <w:r w:rsidR="00AE4396" w:rsidRPr="001667C3">
        <w:rPr>
          <w:rFonts w:ascii="Arial" w:hAnsi="Arial" w:cs="Arial"/>
          <w:sz w:val="22"/>
        </w:rPr>
        <w:t>que</w:t>
      </w:r>
      <w:r w:rsidR="00AE4396" w:rsidRPr="001667C3">
        <w:rPr>
          <w:rFonts w:ascii="Arial" w:hAnsi="Arial" w:cs="Arial"/>
          <w:spacing w:val="-14"/>
          <w:sz w:val="22"/>
        </w:rPr>
        <w:t xml:space="preserve"> </w:t>
      </w:r>
      <w:r w:rsidR="00AE4396" w:rsidRPr="001667C3">
        <w:rPr>
          <w:rFonts w:ascii="Arial" w:hAnsi="Arial" w:cs="Arial"/>
          <w:sz w:val="22"/>
        </w:rPr>
        <w:t>exista</w:t>
      </w:r>
      <w:r w:rsidR="00A77BBE">
        <w:rPr>
          <w:rFonts w:ascii="Arial" w:hAnsi="Arial" w:cs="Arial"/>
          <w:sz w:val="22"/>
        </w:rPr>
        <w:t xml:space="preserve"> </w:t>
      </w:r>
      <w:r w:rsidR="00AE4396" w:rsidRPr="001667C3">
        <w:rPr>
          <w:rFonts w:ascii="Arial" w:hAnsi="Arial" w:cs="Arial"/>
          <w:spacing w:val="-58"/>
          <w:sz w:val="22"/>
        </w:rPr>
        <w:t xml:space="preserve"> </w:t>
      </w:r>
      <w:r w:rsidR="00AE4396" w:rsidRPr="001667C3">
        <w:rPr>
          <w:rFonts w:ascii="Arial" w:hAnsi="Arial" w:cs="Arial"/>
          <w:sz w:val="22"/>
        </w:rPr>
        <w:t>el</w:t>
      </w:r>
      <w:r w:rsidR="00AE4396" w:rsidRPr="001667C3">
        <w:rPr>
          <w:rFonts w:ascii="Arial" w:hAnsi="Arial" w:cs="Arial"/>
          <w:spacing w:val="-9"/>
          <w:sz w:val="22"/>
        </w:rPr>
        <w:t xml:space="preserve"> </w:t>
      </w:r>
      <w:r w:rsidR="00AE4396" w:rsidRPr="001667C3">
        <w:rPr>
          <w:rFonts w:ascii="Arial" w:hAnsi="Arial" w:cs="Arial"/>
          <w:sz w:val="22"/>
        </w:rPr>
        <w:t>contrato</w:t>
      </w:r>
      <w:r w:rsidR="00AE4396" w:rsidRPr="001667C3">
        <w:rPr>
          <w:rFonts w:ascii="Arial" w:hAnsi="Arial" w:cs="Arial"/>
          <w:spacing w:val="-8"/>
          <w:sz w:val="22"/>
        </w:rPr>
        <w:t xml:space="preserve"> </w:t>
      </w:r>
      <w:r w:rsidR="00AE4396" w:rsidRPr="001667C3">
        <w:rPr>
          <w:rFonts w:ascii="Arial" w:hAnsi="Arial" w:cs="Arial"/>
          <w:sz w:val="22"/>
        </w:rPr>
        <w:t>de</w:t>
      </w:r>
      <w:r w:rsidR="00AE4396" w:rsidRPr="001667C3">
        <w:rPr>
          <w:rFonts w:ascii="Arial" w:hAnsi="Arial" w:cs="Arial"/>
          <w:spacing w:val="-8"/>
          <w:sz w:val="22"/>
        </w:rPr>
        <w:t xml:space="preserve"> </w:t>
      </w:r>
      <w:r w:rsidR="00AE4396" w:rsidRPr="001667C3">
        <w:rPr>
          <w:rFonts w:ascii="Arial" w:hAnsi="Arial" w:cs="Arial"/>
          <w:sz w:val="22"/>
        </w:rPr>
        <w:t>sociedad</w:t>
      </w:r>
      <w:r w:rsidR="00AE4396" w:rsidRPr="001667C3">
        <w:rPr>
          <w:rFonts w:ascii="Arial" w:hAnsi="Arial" w:cs="Arial"/>
          <w:spacing w:val="-8"/>
          <w:sz w:val="22"/>
        </w:rPr>
        <w:t xml:space="preserve"> </w:t>
      </w:r>
      <w:r w:rsidR="00AE4396" w:rsidRPr="001667C3">
        <w:rPr>
          <w:rFonts w:ascii="Arial" w:hAnsi="Arial" w:cs="Arial"/>
          <w:sz w:val="22"/>
        </w:rPr>
        <w:t>y,</w:t>
      </w:r>
      <w:r w:rsidR="00AE4396" w:rsidRPr="001667C3">
        <w:rPr>
          <w:rFonts w:ascii="Arial" w:hAnsi="Arial" w:cs="Arial"/>
          <w:spacing w:val="-8"/>
          <w:sz w:val="22"/>
        </w:rPr>
        <w:t xml:space="preserve"> </w:t>
      </w:r>
      <w:r w:rsidR="00AE4396" w:rsidRPr="001667C3">
        <w:rPr>
          <w:rFonts w:ascii="Arial" w:hAnsi="Arial" w:cs="Arial"/>
          <w:sz w:val="22"/>
        </w:rPr>
        <w:t>por</w:t>
      </w:r>
      <w:r w:rsidR="00AE4396" w:rsidRPr="001667C3">
        <w:rPr>
          <w:rFonts w:ascii="Arial" w:hAnsi="Arial" w:cs="Arial"/>
          <w:spacing w:val="-8"/>
          <w:sz w:val="22"/>
        </w:rPr>
        <w:t xml:space="preserve"> </w:t>
      </w:r>
      <w:r w:rsidR="00AE4396" w:rsidRPr="001667C3">
        <w:rPr>
          <w:rFonts w:ascii="Arial" w:hAnsi="Arial" w:cs="Arial"/>
          <w:sz w:val="22"/>
        </w:rPr>
        <w:t>tanto,</w:t>
      </w:r>
      <w:r w:rsidR="00AE4396" w:rsidRPr="001667C3">
        <w:rPr>
          <w:rFonts w:ascii="Arial" w:hAnsi="Arial" w:cs="Arial"/>
          <w:spacing w:val="-9"/>
          <w:sz w:val="22"/>
        </w:rPr>
        <w:t xml:space="preserve"> </w:t>
      </w:r>
      <w:r w:rsidR="00AE4396" w:rsidRPr="001667C3">
        <w:rPr>
          <w:rFonts w:ascii="Arial" w:hAnsi="Arial" w:cs="Arial"/>
          <w:sz w:val="22"/>
        </w:rPr>
        <w:t>la</w:t>
      </w:r>
      <w:r w:rsidR="00AE4396" w:rsidRPr="001667C3">
        <w:rPr>
          <w:rFonts w:ascii="Arial" w:hAnsi="Arial" w:cs="Arial"/>
          <w:spacing w:val="-8"/>
          <w:sz w:val="22"/>
        </w:rPr>
        <w:t xml:space="preserve"> </w:t>
      </w:r>
      <w:r w:rsidR="00AE4396" w:rsidRPr="001667C3">
        <w:rPr>
          <w:rFonts w:ascii="Arial" w:hAnsi="Arial" w:cs="Arial"/>
          <w:sz w:val="22"/>
        </w:rPr>
        <w:t>sociedad</w:t>
      </w:r>
      <w:r w:rsidR="00AE4396" w:rsidRPr="001667C3">
        <w:rPr>
          <w:rFonts w:ascii="Arial" w:hAnsi="Arial" w:cs="Arial"/>
          <w:spacing w:val="-8"/>
          <w:sz w:val="22"/>
        </w:rPr>
        <w:t xml:space="preserve"> </w:t>
      </w:r>
      <w:r w:rsidR="00AE4396" w:rsidRPr="001667C3">
        <w:rPr>
          <w:rFonts w:ascii="Arial" w:hAnsi="Arial" w:cs="Arial"/>
          <w:sz w:val="22"/>
        </w:rPr>
        <w:t>comercial.</w:t>
      </w:r>
    </w:p>
    <w:p w14:paraId="2CCFD9AB" w14:textId="2FE2450C" w:rsidR="00CD19AF" w:rsidRPr="001667C3" w:rsidRDefault="00AE4396" w:rsidP="00217641">
      <w:pPr>
        <w:pStyle w:val="Textodecuerpo"/>
        <w:spacing w:after="120"/>
        <w:ind w:firstLine="709"/>
        <w:rPr>
          <w:spacing w:val="-1"/>
        </w:rPr>
      </w:pPr>
      <w:r w:rsidRPr="001667C3">
        <w:lastRenderedPageBreak/>
        <w:t>En cuanto a los</w:t>
      </w:r>
      <w:r w:rsidRPr="001667C3">
        <w:rPr>
          <w:spacing w:val="-6"/>
        </w:rPr>
        <w:t xml:space="preserve"> </w:t>
      </w:r>
      <w:r w:rsidRPr="001667C3">
        <w:t>tipos</w:t>
      </w:r>
      <w:r w:rsidRPr="001667C3">
        <w:rPr>
          <w:spacing w:val="-6"/>
        </w:rPr>
        <w:t xml:space="preserve"> </w:t>
      </w:r>
      <w:r w:rsidRPr="001667C3">
        <w:t>o</w:t>
      </w:r>
      <w:r w:rsidRPr="001667C3">
        <w:rPr>
          <w:spacing w:val="-6"/>
        </w:rPr>
        <w:t xml:space="preserve"> </w:t>
      </w:r>
      <w:r w:rsidRPr="001667C3">
        <w:t>clases</w:t>
      </w:r>
      <w:r w:rsidRPr="001667C3">
        <w:rPr>
          <w:spacing w:val="-6"/>
        </w:rPr>
        <w:t xml:space="preserve"> </w:t>
      </w:r>
      <w:r w:rsidRPr="001667C3">
        <w:t>de</w:t>
      </w:r>
      <w:r w:rsidRPr="001667C3">
        <w:rPr>
          <w:spacing w:val="-6"/>
        </w:rPr>
        <w:t xml:space="preserve"> </w:t>
      </w:r>
      <w:r w:rsidRPr="001667C3">
        <w:t>sociedades</w:t>
      </w:r>
      <w:r w:rsidRPr="001667C3">
        <w:rPr>
          <w:spacing w:val="-6"/>
        </w:rPr>
        <w:t xml:space="preserve"> </w:t>
      </w:r>
      <w:r w:rsidRPr="001667C3">
        <w:t xml:space="preserve">comerciales, se encuentran </w:t>
      </w:r>
      <w:r w:rsidRPr="001667C3">
        <w:rPr>
          <w:spacing w:val="-6"/>
        </w:rPr>
        <w:t xml:space="preserve"> </w:t>
      </w:r>
      <w:r w:rsidRPr="001667C3">
        <w:t>reguladas</w:t>
      </w:r>
      <w:r w:rsidRPr="001667C3">
        <w:rPr>
          <w:spacing w:val="-6"/>
        </w:rPr>
        <w:t xml:space="preserve"> </w:t>
      </w:r>
      <w:r w:rsidRPr="001667C3">
        <w:t>en</w:t>
      </w:r>
      <w:r w:rsidRPr="001667C3">
        <w:rPr>
          <w:spacing w:val="-59"/>
        </w:rPr>
        <w:t xml:space="preserve"> </w:t>
      </w:r>
      <w:r w:rsidR="00A77BBE">
        <w:t xml:space="preserve"> l</w:t>
      </w:r>
      <w:r w:rsidRPr="001667C3">
        <w:t>eyes</w:t>
      </w:r>
      <w:r w:rsidRPr="001667C3">
        <w:rPr>
          <w:spacing w:val="-8"/>
        </w:rPr>
        <w:t xml:space="preserve"> </w:t>
      </w:r>
      <w:r w:rsidRPr="001667C3">
        <w:t>especiales,</w:t>
      </w:r>
      <w:r w:rsidRPr="001667C3">
        <w:rPr>
          <w:spacing w:val="-8"/>
        </w:rPr>
        <w:t xml:space="preserve"> </w:t>
      </w:r>
      <w:r w:rsidRPr="001667C3">
        <w:t>y</w:t>
      </w:r>
      <w:r w:rsidRPr="001667C3">
        <w:rPr>
          <w:spacing w:val="47"/>
        </w:rPr>
        <w:t xml:space="preserve"> </w:t>
      </w:r>
      <w:r w:rsidRPr="001667C3">
        <w:t>algunas</w:t>
      </w:r>
      <w:r w:rsidRPr="001667C3">
        <w:rPr>
          <w:spacing w:val="-8"/>
        </w:rPr>
        <w:t xml:space="preserve"> </w:t>
      </w:r>
      <w:r w:rsidRPr="001667C3">
        <w:t>atípicas,</w:t>
      </w:r>
      <w:r w:rsidRPr="001667C3">
        <w:rPr>
          <w:spacing w:val="-8"/>
        </w:rPr>
        <w:t xml:space="preserve"> </w:t>
      </w:r>
      <w:r w:rsidRPr="001667C3">
        <w:t>pues</w:t>
      </w:r>
      <w:r w:rsidRPr="001667C3">
        <w:rPr>
          <w:spacing w:val="-8"/>
        </w:rPr>
        <w:t xml:space="preserve"> </w:t>
      </w:r>
      <w:r w:rsidRPr="001667C3">
        <w:t>en</w:t>
      </w:r>
      <w:r w:rsidRPr="001667C3">
        <w:rPr>
          <w:spacing w:val="-8"/>
        </w:rPr>
        <w:t xml:space="preserve"> </w:t>
      </w:r>
      <w:r w:rsidRPr="001667C3">
        <w:t>el</w:t>
      </w:r>
      <w:r w:rsidRPr="001667C3">
        <w:rPr>
          <w:spacing w:val="-8"/>
        </w:rPr>
        <w:t xml:space="preserve"> </w:t>
      </w:r>
      <w:r w:rsidRPr="001667C3">
        <w:t>Código</w:t>
      </w:r>
      <w:r w:rsidRPr="001667C3">
        <w:rPr>
          <w:spacing w:val="-7"/>
        </w:rPr>
        <w:t xml:space="preserve"> </w:t>
      </w:r>
      <w:r w:rsidRPr="001667C3">
        <w:t>de</w:t>
      </w:r>
      <w:r w:rsidRPr="001667C3">
        <w:rPr>
          <w:spacing w:val="-8"/>
        </w:rPr>
        <w:t xml:space="preserve"> </w:t>
      </w:r>
      <w:r w:rsidRPr="001667C3">
        <w:t>Comercio</w:t>
      </w:r>
      <w:r w:rsidRPr="001667C3">
        <w:rPr>
          <w:spacing w:val="-8"/>
        </w:rPr>
        <w:t xml:space="preserve"> </w:t>
      </w:r>
      <w:r w:rsidRPr="001667C3">
        <w:t>no</w:t>
      </w:r>
      <w:r w:rsidRPr="001667C3">
        <w:rPr>
          <w:spacing w:val="-8"/>
        </w:rPr>
        <w:t xml:space="preserve"> </w:t>
      </w:r>
      <w:r w:rsidRPr="001667C3">
        <w:t>están</w:t>
      </w:r>
      <w:r w:rsidRPr="001667C3">
        <w:rPr>
          <w:spacing w:val="-8"/>
        </w:rPr>
        <w:t xml:space="preserve"> </w:t>
      </w:r>
      <w:r w:rsidRPr="001667C3">
        <w:t>todas</w:t>
      </w:r>
      <w:r w:rsidRPr="001667C3">
        <w:rPr>
          <w:spacing w:val="-8"/>
        </w:rPr>
        <w:t xml:space="preserve"> </w:t>
      </w:r>
      <w:r w:rsidRPr="001667C3">
        <w:t>las</w:t>
      </w:r>
      <w:r w:rsidRPr="001667C3">
        <w:rPr>
          <w:spacing w:val="-59"/>
        </w:rPr>
        <w:t xml:space="preserve"> </w:t>
      </w:r>
      <w:r w:rsidRPr="001667C3">
        <w:t>sociedades</w:t>
      </w:r>
      <w:r w:rsidRPr="001667C3">
        <w:rPr>
          <w:spacing w:val="1"/>
        </w:rPr>
        <w:t xml:space="preserve"> </w:t>
      </w:r>
      <w:r w:rsidRPr="001667C3">
        <w:t>que</w:t>
      </w:r>
      <w:r w:rsidRPr="001667C3">
        <w:rPr>
          <w:spacing w:val="1"/>
        </w:rPr>
        <w:t xml:space="preserve"> </w:t>
      </w:r>
      <w:r w:rsidRPr="001667C3">
        <w:t>se</w:t>
      </w:r>
      <w:r w:rsidRPr="001667C3">
        <w:rPr>
          <w:spacing w:val="1"/>
        </w:rPr>
        <w:t xml:space="preserve"> </w:t>
      </w:r>
      <w:r w:rsidRPr="001667C3">
        <w:t>pueden</w:t>
      </w:r>
      <w:r w:rsidRPr="001667C3">
        <w:rPr>
          <w:spacing w:val="1"/>
        </w:rPr>
        <w:t xml:space="preserve"> </w:t>
      </w:r>
      <w:r w:rsidRPr="001667C3">
        <w:t>constituir</w:t>
      </w:r>
      <w:r w:rsidR="00A77BBE">
        <w:t xml:space="preserve">. Según cierto sector de la doctrina y la </w:t>
      </w:r>
      <w:r w:rsidRPr="001667C3">
        <w:t xml:space="preserve"> </w:t>
      </w:r>
      <w:r w:rsidR="00A77BBE">
        <w:t xml:space="preserve">jurisprudencia, estas se pueden </w:t>
      </w:r>
      <w:proofErr w:type="spellStart"/>
      <w:r w:rsidR="00A77BBE">
        <w:t>calsificar</w:t>
      </w:r>
      <w:proofErr w:type="spellEnd"/>
      <w:r w:rsidR="00A77BBE">
        <w:t xml:space="preserve"> en</w:t>
      </w:r>
      <w:r w:rsidRPr="001667C3">
        <w:t>: i) sociedades de capital y ii) sociedades de personas. Sin</w:t>
      </w:r>
      <w:r w:rsidRPr="001667C3">
        <w:rPr>
          <w:spacing w:val="1"/>
        </w:rPr>
        <w:t xml:space="preserve"> </w:t>
      </w:r>
      <w:r w:rsidRPr="001667C3">
        <w:rPr>
          <w:spacing w:val="-3"/>
        </w:rPr>
        <w:t>embargo,</w:t>
      </w:r>
      <w:r w:rsidRPr="001667C3">
        <w:rPr>
          <w:spacing w:val="-15"/>
        </w:rPr>
        <w:t xml:space="preserve"> </w:t>
      </w:r>
      <w:r w:rsidRPr="001667C3">
        <w:rPr>
          <w:spacing w:val="-3"/>
        </w:rPr>
        <w:t>el</w:t>
      </w:r>
      <w:r w:rsidRPr="001667C3">
        <w:rPr>
          <w:spacing w:val="-15"/>
        </w:rPr>
        <w:t xml:space="preserve"> </w:t>
      </w:r>
      <w:r w:rsidRPr="001667C3">
        <w:rPr>
          <w:spacing w:val="-3"/>
        </w:rPr>
        <w:t>Código</w:t>
      </w:r>
      <w:r w:rsidRPr="001667C3">
        <w:rPr>
          <w:spacing w:val="-15"/>
        </w:rPr>
        <w:t xml:space="preserve"> </w:t>
      </w:r>
      <w:r w:rsidRPr="001667C3">
        <w:rPr>
          <w:spacing w:val="-3"/>
        </w:rPr>
        <w:t>de</w:t>
      </w:r>
      <w:r w:rsidRPr="001667C3">
        <w:rPr>
          <w:spacing w:val="-15"/>
        </w:rPr>
        <w:t xml:space="preserve"> </w:t>
      </w:r>
      <w:r w:rsidRPr="001667C3">
        <w:rPr>
          <w:spacing w:val="-3"/>
        </w:rPr>
        <w:t>Comercio</w:t>
      </w:r>
      <w:r w:rsidRPr="001667C3">
        <w:rPr>
          <w:spacing w:val="-16"/>
        </w:rPr>
        <w:t xml:space="preserve"> </w:t>
      </w:r>
      <w:r w:rsidRPr="001667C3">
        <w:rPr>
          <w:spacing w:val="-3"/>
        </w:rPr>
        <w:t>no</w:t>
      </w:r>
      <w:r w:rsidRPr="001667C3">
        <w:rPr>
          <w:spacing w:val="-15"/>
        </w:rPr>
        <w:t xml:space="preserve"> </w:t>
      </w:r>
      <w:r w:rsidRPr="001667C3">
        <w:rPr>
          <w:spacing w:val="-3"/>
        </w:rPr>
        <w:t>establece</w:t>
      </w:r>
      <w:r w:rsidRPr="001667C3">
        <w:rPr>
          <w:spacing w:val="-15"/>
        </w:rPr>
        <w:t xml:space="preserve"> </w:t>
      </w:r>
      <w:r w:rsidRPr="001667C3">
        <w:rPr>
          <w:spacing w:val="-2"/>
        </w:rPr>
        <w:t>o</w:t>
      </w:r>
      <w:r w:rsidRPr="001667C3">
        <w:rPr>
          <w:spacing w:val="-15"/>
        </w:rPr>
        <w:t xml:space="preserve"> </w:t>
      </w:r>
      <w:r w:rsidRPr="001667C3">
        <w:rPr>
          <w:spacing w:val="-2"/>
        </w:rPr>
        <w:t>instituye</w:t>
      </w:r>
      <w:r w:rsidRPr="001667C3">
        <w:rPr>
          <w:spacing w:val="-15"/>
        </w:rPr>
        <w:t xml:space="preserve"> </w:t>
      </w:r>
      <w:r w:rsidRPr="001667C3">
        <w:rPr>
          <w:spacing w:val="-2"/>
        </w:rPr>
        <w:t>positivamente</w:t>
      </w:r>
      <w:r w:rsidRPr="001667C3">
        <w:rPr>
          <w:spacing w:val="-16"/>
        </w:rPr>
        <w:t xml:space="preserve"> </w:t>
      </w:r>
      <w:r w:rsidRPr="001667C3">
        <w:rPr>
          <w:spacing w:val="-2"/>
        </w:rPr>
        <w:t>esta</w:t>
      </w:r>
      <w:r w:rsidR="00171217" w:rsidRPr="001667C3">
        <w:rPr>
          <w:spacing w:val="-2"/>
        </w:rPr>
        <w:t xml:space="preserve"> </w:t>
      </w:r>
      <w:r w:rsidRPr="001667C3">
        <w:rPr>
          <w:spacing w:val="-58"/>
        </w:rPr>
        <w:t xml:space="preserve"> </w:t>
      </w:r>
      <w:r w:rsidRPr="001667C3">
        <w:t>clasificación</w:t>
      </w:r>
      <w:r w:rsidR="00A77BBE">
        <w:t>;</w:t>
      </w:r>
      <w:r w:rsidRPr="001667C3">
        <w:rPr>
          <w:spacing w:val="-15"/>
        </w:rPr>
        <w:t xml:space="preserve"> </w:t>
      </w:r>
      <w:r w:rsidRPr="001667C3">
        <w:t>no</w:t>
      </w:r>
      <w:r w:rsidRPr="001667C3">
        <w:rPr>
          <w:spacing w:val="-15"/>
        </w:rPr>
        <w:t xml:space="preserve"> </w:t>
      </w:r>
      <w:r w:rsidRPr="001667C3">
        <w:t>obstante,</w:t>
      </w:r>
      <w:r w:rsidRPr="001667C3">
        <w:rPr>
          <w:spacing w:val="-15"/>
        </w:rPr>
        <w:t xml:space="preserve"> </w:t>
      </w:r>
      <w:r w:rsidRPr="001667C3">
        <w:t>su</w:t>
      </w:r>
      <w:r w:rsidRPr="001667C3">
        <w:rPr>
          <w:spacing w:val="-15"/>
        </w:rPr>
        <w:t xml:space="preserve"> </w:t>
      </w:r>
      <w:r w:rsidRPr="001667C3">
        <w:t>vigencia</w:t>
      </w:r>
      <w:r w:rsidRPr="001667C3">
        <w:rPr>
          <w:spacing w:val="-15"/>
        </w:rPr>
        <w:t xml:space="preserve"> </w:t>
      </w:r>
      <w:r w:rsidRPr="001667C3">
        <w:t>y</w:t>
      </w:r>
      <w:r w:rsidRPr="001667C3">
        <w:rPr>
          <w:spacing w:val="-15"/>
        </w:rPr>
        <w:t xml:space="preserve"> </w:t>
      </w:r>
      <w:r w:rsidRPr="001667C3">
        <w:t>validez</w:t>
      </w:r>
      <w:r w:rsidRPr="001667C3">
        <w:rPr>
          <w:spacing w:val="-15"/>
        </w:rPr>
        <w:t xml:space="preserve"> </w:t>
      </w:r>
      <w:r w:rsidRPr="001667C3">
        <w:t>es</w:t>
      </w:r>
      <w:r w:rsidRPr="001667C3">
        <w:rPr>
          <w:spacing w:val="-15"/>
        </w:rPr>
        <w:t xml:space="preserve"> </w:t>
      </w:r>
      <w:r w:rsidRPr="001667C3">
        <w:t>indiscutida</w:t>
      </w:r>
      <w:r w:rsidRPr="001667C3">
        <w:rPr>
          <w:spacing w:val="-15"/>
        </w:rPr>
        <w:t xml:space="preserve"> </w:t>
      </w:r>
      <w:r w:rsidRPr="001667C3">
        <w:t>en</w:t>
      </w:r>
      <w:r w:rsidRPr="001667C3">
        <w:rPr>
          <w:spacing w:val="-15"/>
        </w:rPr>
        <w:t xml:space="preserve"> </w:t>
      </w:r>
      <w:r w:rsidRPr="001667C3">
        <w:t>el</w:t>
      </w:r>
      <w:r w:rsidRPr="001667C3">
        <w:rPr>
          <w:spacing w:val="-15"/>
        </w:rPr>
        <w:t xml:space="preserve"> </w:t>
      </w:r>
      <w:r w:rsidRPr="001667C3">
        <w:t>ámbito</w:t>
      </w:r>
      <w:r w:rsidRPr="001667C3">
        <w:rPr>
          <w:spacing w:val="-15"/>
        </w:rPr>
        <w:t xml:space="preserve"> </w:t>
      </w:r>
      <w:r w:rsidRPr="001667C3">
        <w:t>mercantil</w:t>
      </w:r>
      <w:r w:rsidR="00171217" w:rsidRPr="001667C3">
        <w:t>, aunque</w:t>
      </w:r>
      <w:r w:rsidR="0014451B" w:rsidRPr="001667C3">
        <w:t xml:space="preserve"> esta clasificación no es la única posible. La doctrina del derecho</w:t>
      </w:r>
      <w:r w:rsidR="0014451B" w:rsidRPr="001667C3">
        <w:rPr>
          <w:spacing w:val="1"/>
        </w:rPr>
        <w:t xml:space="preserve"> </w:t>
      </w:r>
      <w:r w:rsidR="0014451B" w:rsidRPr="001667C3">
        <w:rPr>
          <w:spacing w:val="-2"/>
        </w:rPr>
        <w:t>comercial,</w:t>
      </w:r>
      <w:r w:rsidR="0014451B" w:rsidRPr="001667C3">
        <w:rPr>
          <w:spacing w:val="-14"/>
        </w:rPr>
        <w:t xml:space="preserve"> </w:t>
      </w:r>
      <w:r w:rsidR="0014451B" w:rsidRPr="001667C3">
        <w:rPr>
          <w:spacing w:val="-2"/>
        </w:rPr>
        <w:t>tanto</w:t>
      </w:r>
      <w:r w:rsidR="0014451B" w:rsidRPr="001667C3">
        <w:rPr>
          <w:spacing w:val="-13"/>
        </w:rPr>
        <w:t xml:space="preserve"> </w:t>
      </w:r>
      <w:r w:rsidR="0014451B" w:rsidRPr="001667C3">
        <w:rPr>
          <w:spacing w:val="-2"/>
        </w:rPr>
        <w:t>nacional</w:t>
      </w:r>
      <w:r w:rsidR="0014451B" w:rsidRPr="001667C3">
        <w:rPr>
          <w:spacing w:val="-13"/>
        </w:rPr>
        <w:t xml:space="preserve"> </w:t>
      </w:r>
      <w:r w:rsidR="0014451B" w:rsidRPr="001667C3">
        <w:rPr>
          <w:spacing w:val="-2"/>
        </w:rPr>
        <w:t>como</w:t>
      </w:r>
      <w:r w:rsidR="0014451B" w:rsidRPr="001667C3">
        <w:rPr>
          <w:spacing w:val="-13"/>
        </w:rPr>
        <w:t xml:space="preserve"> </w:t>
      </w:r>
      <w:r w:rsidR="0014451B" w:rsidRPr="001667C3">
        <w:rPr>
          <w:spacing w:val="-2"/>
        </w:rPr>
        <w:t>extranjera,</w:t>
      </w:r>
      <w:r w:rsidR="0014451B" w:rsidRPr="001667C3">
        <w:rPr>
          <w:spacing w:val="-13"/>
        </w:rPr>
        <w:t xml:space="preserve"> </w:t>
      </w:r>
      <w:r w:rsidR="0014451B" w:rsidRPr="001667C3">
        <w:rPr>
          <w:spacing w:val="-2"/>
        </w:rPr>
        <w:t>propone</w:t>
      </w:r>
      <w:r w:rsidR="0014451B" w:rsidRPr="001667C3">
        <w:rPr>
          <w:spacing w:val="-13"/>
        </w:rPr>
        <w:t xml:space="preserve"> </w:t>
      </w:r>
      <w:r w:rsidR="0014451B" w:rsidRPr="001667C3">
        <w:rPr>
          <w:spacing w:val="-2"/>
        </w:rPr>
        <w:t>otras,</w:t>
      </w:r>
      <w:r w:rsidR="0014451B" w:rsidRPr="001667C3">
        <w:rPr>
          <w:spacing w:val="-13"/>
        </w:rPr>
        <w:t xml:space="preserve"> </w:t>
      </w:r>
      <w:r w:rsidR="0014451B" w:rsidRPr="001667C3">
        <w:rPr>
          <w:spacing w:val="-2"/>
        </w:rPr>
        <w:t>atendiendo</w:t>
      </w:r>
      <w:r w:rsidR="0014451B" w:rsidRPr="001667C3">
        <w:rPr>
          <w:spacing w:val="-13"/>
        </w:rPr>
        <w:t xml:space="preserve"> </w:t>
      </w:r>
      <w:r w:rsidR="0014451B" w:rsidRPr="001667C3">
        <w:rPr>
          <w:spacing w:val="-1"/>
        </w:rPr>
        <w:t>a</w:t>
      </w:r>
      <w:r w:rsidR="0014451B" w:rsidRPr="001667C3">
        <w:rPr>
          <w:spacing w:val="-13"/>
        </w:rPr>
        <w:t xml:space="preserve"> </w:t>
      </w:r>
      <w:r w:rsidR="0014451B" w:rsidRPr="001667C3">
        <w:rPr>
          <w:spacing w:val="-1"/>
        </w:rPr>
        <w:t>diversos</w:t>
      </w:r>
      <w:r w:rsidR="0014451B" w:rsidRPr="001667C3">
        <w:rPr>
          <w:spacing w:val="-13"/>
        </w:rPr>
        <w:t xml:space="preserve"> </w:t>
      </w:r>
      <w:r w:rsidR="0014451B" w:rsidRPr="001667C3">
        <w:rPr>
          <w:spacing w:val="-1"/>
        </w:rPr>
        <w:t>aspectos</w:t>
      </w:r>
      <w:r w:rsidR="0014451B" w:rsidRPr="001667C3">
        <w:rPr>
          <w:spacing w:val="-59"/>
        </w:rPr>
        <w:t xml:space="preserve"> </w:t>
      </w:r>
      <w:r w:rsidR="0014451B" w:rsidRPr="001667C3">
        <w:rPr>
          <w:spacing w:val="-1"/>
        </w:rPr>
        <w:t>o</w:t>
      </w:r>
      <w:r w:rsidR="0014451B" w:rsidRPr="001667C3">
        <w:rPr>
          <w:spacing w:val="-15"/>
        </w:rPr>
        <w:t xml:space="preserve"> </w:t>
      </w:r>
      <w:r w:rsidR="0014451B" w:rsidRPr="001667C3">
        <w:rPr>
          <w:spacing w:val="-1"/>
        </w:rPr>
        <w:t>características</w:t>
      </w:r>
      <w:r w:rsidR="0014451B" w:rsidRPr="001667C3">
        <w:rPr>
          <w:spacing w:val="-14"/>
        </w:rPr>
        <w:t xml:space="preserve"> </w:t>
      </w:r>
      <w:r w:rsidR="0014451B" w:rsidRPr="001667C3">
        <w:rPr>
          <w:spacing w:val="-1"/>
        </w:rPr>
        <w:t>de</w:t>
      </w:r>
      <w:r w:rsidR="0014451B" w:rsidRPr="001667C3">
        <w:rPr>
          <w:spacing w:val="-14"/>
        </w:rPr>
        <w:t xml:space="preserve"> </w:t>
      </w:r>
      <w:r w:rsidR="0014451B" w:rsidRPr="001667C3">
        <w:rPr>
          <w:spacing w:val="-1"/>
        </w:rPr>
        <w:t>las</w:t>
      </w:r>
      <w:r w:rsidR="0014451B" w:rsidRPr="001667C3">
        <w:rPr>
          <w:spacing w:val="-14"/>
        </w:rPr>
        <w:t xml:space="preserve"> </w:t>
      </w:r>
      <w:r w:rsidR="0014451B" w:rsidRPr="001667C3">
        <w:rPr>
          <w:spacing w:val="-1"/>
        </w:rPr>
        <w:t>sociedades.</w:t>
      </w:r>
    </w:p>
    <w:p w14:paraId="0FD6D1BB" w14:textId="167F9B07" w:rsidR="00821239" w:rsidRPr="001667C3" w:rsidRDefault="000A14FA" w:rsidP="003E0462">
      <w:pPr>
        <w:pStyle w:val="Textodecuerpo"/>
        <w:spacing w:after="120"/>
        <w:ind w:firstLine="709"/>
      </w:pPr>
      <w:r w:rsidRPr="001667C3">
        <w:t>De</w:t>
      </w:r>
      <w:r w:rsidRPr="001667C3">
        <w:rPr>
          <w:spacing w:val="1"/>
        </w:rPr>
        <w:t xml:space="preserve"> </w:t>
      </w:r>
      <w:r w:rsidRPr="001667C3">
        <w:t>las</w:t>
      </w:r>
      <w:r w:rsidRPr="001667C3">
        <w:rPr>
          <w:spacing w:val="1"/>
        </w:rPr>
        <w:t xml:space="preserve"> </w:t>
      </w:r>
      <w:r w:rsidRPr="001667C3">
        <w:t>clasificaciones</w:t>
      </w:r>
      <w:r w:rsidRPr="001667C3">
        <w:rPr>
          <w:spacing w:val="1"/>
        </w:rPr>
        <w:t xml:space="preserve"> </w:t>
      </w:r>
      <w:r w:rsidRPr="001667C3">
        <w:t>propuestas,</w:t>
      </w:r>
      <w:r w:rsidRPr="001667C3">
        <w:rPr>
          <w:spacing w:val="1"/>
        </w:rPr>
        <w:t xml:space="preserve"> </w:t>
      </w:r>
      <w:r w:rsidR="00A77BBE">
        <w:rPr>
          <w:spacing w:val="1"/>
        </w:rPr>
        <w:t xml:space="preserve">como se indicó, </w:t>
      </w:r>
      <w:r w:rsidRPr="001667C3">
        <w:t>es</w:t>
      </w:r>
      <w:r w:rsidRPr="001667C3">
        <w:rPr>
          <w:spacing w:val="1"/>
        </w:rPr>
        <w:t xml:space="preserve"> </w:t>
      </w:r>
      <w:r w:rsidRPr="001667C3">
        <w:t>bastante</w:t>
      </w:r>
      <w:r w:rsidRPr="001667C3">
        <w:rPr>
          <w:spacing w:val="1"/>
        </w:rPr>
        <w:t xml:space="preserve"> </w:t>
      </w:r>
      <w:r w:rsidRPr="001667C3">
        <w:t>generalizada</w:t>
      </w:r>
      <w:r w:rsidRPr="001667C3">
        <w:rPr>
          <w:spacing w:val="61"/>
        </w:rPr>
        <w:t xml:space="preserve"> </w:t>
      </w:r>
      <w:r w:rsidRPr="001667C3">
        <w:t>y</w:t>
      </w:r>
      <w:r w:rsidRPr="001667C3">
        <w:rPr>
          <w:spacing w:val="61"/>
        </w:rPr>
        <w:t xml:space="preserve"> </w:t>
      </w:r>
      <w:r w:rsidRPr="001667C3">
        <w:t>aceptada</w:t>
      </w:r>
      <w:r w:rsidRPr="001667C3">
        <w:rPr>
          <w:spacing w:val="1"/>
        </w:rPr>
        <w:t xml:space="preserve"> </w:t>
      </w:r>
      <w:r w:rsidRPr="001667C3">
        <w:t>aquella</w:t>
      </w:r>
      <w:r w:rsidRPr="001667C3">
        <w:rPr>
          <w:spacing w:val="1"/>
        </w:rPr>
        <w:t xml:space="preserve"> </w:t>
      </w:r>
      <w:r w:rsidRPr="001667C3">
        <w:t>que</w:t>
      </w:r>
      <w:r w:rsidRPr="001667C3">
        <w:rPr>
          <w:spacing w:val="1"/>
        </w:rPr>
        <w:t xml:space="preserve"> </w:t>
      </w:r>
      <w:r w:rsidRPr="001667C3">
        <w:t>las divide en «sociedades de personas» y «sociedades de capital», y</w:t>
      </w:r>
      <w:r w:rsidRPr="001667C3">
        <w:rPr>
          <w:spacing w:val="1"/>
        </w:rPr>
        <w:t xml:space="preserve"> </w:t>
      </w:r>
      <w:r w:rsidRPr="001667C3">
        <w:rPr>
          <w:spacing w:val="-1"/>
        </w:rPr>
        <w:t xml:space="preserve">ocasionalmente algunas normas del ordenamiento jurídico la usan para los </w:t>
      </w:r>
      <w:r w:rsidRPr="001667C3">
        <w:t>efectos que</w:t>
      </w:r>
      <w:r w:rsidRPr="001667C3">
        <w:rPr>
          <w:spacing w:val="1"/>
        </w:rPr>
        <w:t xml:space="preserve"> </w:t>
      </w:r>
      <w:r w:rsidRPr="001667C3">
        <w:t>estiman pertinentes. En este sentido, profundizando esta clasificación, las últimas se</w:t>
      </w:r>
      <w:r w:rsidRPr="001667C3">
        <w:rPr>
          <w:spacing w:val="1"/>
        </w:rPr>
        <w:t xml:space="preserve"> </w:t>
      </w:r>
      <w:r w:rsidRPr="001667C3">
        <w:t>caracterizan</w:t>
      </w:r>
      <w:r w:rsidRPr="001667C3">
        <w:rPr>
          <w:spacing w:val="1"/>
        </w:rPr>
        <w:t xml:space="preserve"> </w:t>
      </w:r>
      <w:r w:rsidRPr="001667C3">
        <w:t>porque lo más</w:t>
      </w:r>
      <w:r w:rsidRPr="001667C3">
        <w:rPr>
          <w:spacing w:val="1"/>
        </w:rPr>
        <w:t xml:space="preserve"> </w:t>
      </w:r>
      <w:r w:rsidRPr="001667C3">
        <w:t>importante son</w:t>
      </w:r>
      <w:r w:rsidRPr="001667C3">
        <w:rPr>
          <w:spacing w:val="1"/>
        </w:rPr>
        <w:t xml:space="preserve"> </w:t>
      </w:r>
      <w:r w:rsidRPr="001667C3">
        <w:t>los aportes</w:t>
      </w:r>
      <w:r w:rsidRPr="001667C3">
        <w:rPr>
          <w:spacing w:val="1"/>
        </w:rPr>
        <w:t xml:space="preserve"> </w:t>
      </w:r>
      <w:r w:rsidRPr="001667C3">
        <w:t>económicos,</w:t>
      </w:r>
      <w:r w:rsidRPr="001667C3">
        <w:rPr>
          <w:spacing w:val="1"/>
        </w:rPr>
        <w:t xml:space="preserve"> </w:t>
      </w:r>
      <w:r w:rsidRPr="001667C3">
        <w:t>es decir,</w:t>
      </w:r>
      <w:r w:rsidRPr="001667C3">
        <w:rPr>
          <w:spacing w:val="1"/>
        </w:rPr>
        <w:t xml:space="preserve"> </w:t>
      </w:r>
      <w:r w:rsidRPr="001667C3">
        <w:t>las</w:t>
      </w:r>
      <w:r w:rsidRPr="001667C3">
        <w:rPr>
          <w:spacing w:val="1"/>
        </w:rPr>
        <w:t xml:space="preserve"> </w:t>
      </w:r>
      <w:r w:rsidRPr="001667C3">
        <w:t>acciones</w:t>
      </w:r>
      <w:r w:rsidRPr="001667C3">
        <w:rPr>
          <w:spacing w:val="41"/>
        </w:rPr>
        <w:t xml:space="preserve"> </w:t>
      </w:r>
      <w:r w:rsidRPr="001667C3">
        <w:t>y</w:t>
      </w:r>
      <w:r w:rsidRPr="001667C3">
        <w:rPr>
          <w:spacing w:val="44"/>
        </w:rPr>
        <w:t xml:space="preserve"> </w:t>
      </w:r>
      <w:r w:rsidRPr="001667C3">
        <w:t>no</w:t>
      </w:r>
      <w:r w:rsidRPr="001667C3">
        <w:rPr>
          <w:spacing w:val="39"/>
        </w:rPr>
        <w:t xml:space="preserve"> </w:t>
      </w:r>
      <w:r w:rsidRPr="001667C3">
        <w:t>las</w:t>
      </w:r>
      <w:r w:rsidRPr="001667C3">
        <w:rPr>
          <w:spacing w:val="34"/>
        </w:rPr>
        <w:t xml:space="preserve"> </w:t>
      </w:r>
      <w:r w:rsidRPr="001667C3">
        <w:t>personas</w:t>
      </w:r>
      <w:r w:rsidRPr="001667C3">
        <w:rPr>
          <w:spacing w:val="27"/>
        </w:rPr>
        <w:t xml:space="preserve"> </w:t>
      </w:r>
      <w:r w:rsidRPr="001667C3">
        <w:rPr>
          <w:i/>
        </w:rPr>
        <w:t>–intuitus</w:t>
      </w:r>
      <w:r w:rsidRPr="001667C3">
        <w:rPr>
          <w:i/>
          <w:spacing w:val="13"/>
        </w:rPr>
        <w:t xml:space="preserve"> </w:t>
      </w:r>
      <w:r w:rsidRPr="001667C3">
        <w:rPr>
          <w:i/>
        </w:rPr>
        <w:t>rei–,</w:t>
      </w:r>
      <w:r w:rsidRPr="001667C3">
        <w:rPr>
          <w:i/>
          <w:spacing w:val="38"/>
        </w:rPr>
        <w:t xml:space="preserve"> </w:t>
      </w:r>
      <w:r w:rsidRPr="001667C3">
        <w:t>porque</w:t>
      </w:r>
      <w:r w:rsidRPr="001667C3">
        <w:rPr>
          <w:spacing w:val="32"/>
        </w:rPr>
        <w:t xml:space="preserve"> </w:t>
      </w:r>
      <w:r w:rsidRPr="001667C3">
        <w:t>no</w:t>
      </w:r>
      <w:r w:rsidRPr="001667C3">
        <w:rPr>
          <w:spacing w:val="21"/>
        </w:rPr>
        <w:t xml:space="preserve"> </w:t>
      </w:r>
      <w:r w:rsidRPr="001667C3">
        <w:t>importa</w:t>
      </w:r>
      <w:r w:rsidRPr="001667C3">
        <w:rPr>
          <w:spacing w:val="29"/>
        </w:rPr>
        <w:t xml:space="preserve"> </w:t>
      </w:r>
      <w:r w:rsidRPr="001667C3">
        <w:t>mucho</w:t>
      </w:r>
      <w:r w:rsidRPr="001667C3">
        <w:rPr>
          <w:spacing w:val="51"/>
        </w:rPr>
        <w:t xml:space="preserve"> </w:t>
      </w:r>
      <w:r w:rsidRPr="001667C3">
        <w:t>de</w:t>
      </w:r>
      <w:r w:rsidRPr="001667C3">
        <w:rPr>
          <w:spacing w:val="24"/>
        </w:rPr>
        <w:t xml:space="preserve"> </w:t>
      </w:r>
      <w:r w:rsidRPr="001667C3">
        <w:t>quién</w:t>
      </w:r>
      <w:r w:rsidRPr="001667C3">
        <w:rPr>
          <w:spacing w:val="34"/>
        </w:rPr>
        <w:t xml:space="preserve"> </w:t>
      </w:r>
      <w:r w:rsidRPr="001667C3">
        <w:t>sean las acciones</w:t>
      </w:r>
      <w:r w:rsidRPr="001667C3">
        <w:rPr>
          <w:rStyle w:val="Refdenotaalpie"/>
        </w:rPr>
        <w:footnoteReference w:id="13"/>
      </w:r>
      <w:r w:rsidRPr="001667C3">
        <w:t>. En cambio, las sociedades de personas se caracterizan porque quienes</w:t>
      </w:r>
      <w:r w:rsidRPr="001667C3">
        <w:rPr>
          <w:spacing w:val="1"/>
        </w:rPr>
        <w:t xml:space="preserve"> </w:t>
      </w:r>
      <w:r w:rsidRPr="001667C3">
        <w:t>las conforman</w:t>
      </w:r>
      <w:r w:rsidRPr="001667C3">
        <w:rPr>
          <w:spacing w:val="1"/>
        </w:rPr>
        <w:t xml:space="preserve"> </w:t>
      </w:r>
      <w:r w:rsidRPr="001667C3">
        <w:t>–los socios–</w:t>
      </w:r>
      <w:r w:rsidRPr="001667C3">
        <w:rPr>
          <w:spacing w:val="1"/>
        </w:rPr>
        <w:t xml:space="preserve"> </w:t>
      </w:r>
      <w:r w:rsidRPr="001667C3">
        <w:t>determinan</w:t>
      </w:r>
      <w:r w:rsidRPr="001667C3">
        <w:rPr>
          <w:spacing w:val="1"/>
        </w:rPr>
        <w:t xml:space="preserve"> </w:t>
      </w:r>
      <w:r w:rsidRPr="001667C3">
        <w:t>la</w:t>
      </w:r>
      <w:r w:rsidRPr="001667C3">
        <w:rPr>
          <w:spacing w:val="1"/>
        </w:rPr>
        <w:t xml:space="preserve"> </w:t>
      </w:r>
      <w:r w:rsidRPr="001667C3">
        <w:t>existencia</w:t>
      </w:r>
      <w:r w:rsidRPr="001667C3">
        <w:rPr>
          <w:spacing w:val="1"/>
        </w:rPr>
        <w:t xml:space="preserve"> </w:t>
      </w:r>
      <w:r w:rsidRPr="001667C3">
        <w:t>de</w:t>
      </w:r>
      <w:r w:rsidRPr="001667C3">
        <w:rPr>
          <w:spacing w:val="1"/>
        </w:rPr>
        <w:t xml:space="preserve"> </w:t>
      </w:r>
      <w:r w:rsidRPr="001667C3">
        <w:t>la sociedad,</w:t>
      </w:r>
      <w:r w:rsidRPr="001667C3">
        <w:rPr>
          <w:spacing w:val="1"/>
        </w:rPr>
        <w:t xml:space="preserve"> </w:t>
      </w:r>
      <w:r w:rsidRPr="001667C3">
        <w:t>usualmente</w:t>
      </w:r>
      <w:r w:rsidR="00A77BBE">
        <w:t>,</w:t>
      </w:r>
      <w:r w:rsidRPr="001667C3">
        <w:rPr>
          <w:spacing w:val="1"/>
        </w:rPr>
        <w:t xml:space="preserve"> </w:t>
      </w:r>
      <w:r w:rsidRPr="001667C3">
        <w:t>representadas</w:t>
      </w:r>
      <w:r w:rsidRPr="001667C3">
        <w:rPr>
          <w:spacing w:val="1"/>
        </w:rPr>
        <w:t xml:space="preserve"> </w:t>
      </w:r>
      <w:r w:rsidRPr="001667C3">
        <w:t>en</w:t>
      </w:r>
      <w:r w:rsidRPr="001667C3">
        <w:rPr>
          <w:spacing w:val="1"/>
        </w:rPr>
        <w:t xml:space="preserve"> </w:t>
      </w:r>
      <w:r w:rsidRPr="001667C3">
        <w:t>personas</w:t>
      </w:r>
      <w:r w:rsidRPr="001667C3">
        <w:rPr>
          <w:spacing w:val="1"/>
        </w:rPr>
        <w:t xml:space="preserve"> </w:t>
      </w:r>
      <w:r w:rsidRPr="001667C3">
        <w:t>que</w:t>
      </w:r>
      <w:r w:rsidRPr="001667C3">
        <w:rPr>
          <w:spacing w:val="1"/>
        </w:rPr>
        <w:t xml:space="preserve"> </w:t>
      </w:r>
      <w:r w:rsidRPr="001667C3">
        <w:t>se</w:t>
      </w:r>
      <w:r w:rsidRPr="001667C3">
        <w:rPr>
          <w:spacing w:val="1"/>
        </w:rPr>
        <w:t xml:space="preserve"> </w:t>
      </w:r>
      <w:r w:rsidRPr="001667C3">
        <w:t>conocen</w:t>
      </w:r>
      <w:r w:rsidRPr="001667C3">
        <w:rPr>
          <w:spacing w:val="1"/>
        </w:rPr>
        <w:t xml:space="preserve"> </w:t>
      </w:r>
      <w:r w:rsidRPr="001667C3">
        <w:t>y</w:t>
      </w:r>
      <w:r w:rsidRPr="001667C3">
        <w:rPr>
          <w:spacing w:val="1"/>
        </w:rPr>
        <w:t xml:space="preserve"> </w:t>
      </w:r>
      <w:r w:rsidRPr="001667C3">
        <w:t>tienen</w:t>
      </w:r>
      <w:r w:rsidRPr="001667C3">
        <w:rPr>
          <w:spacing w:val="1"/>
        </w:rPr>
        <w:t xml:space="preserve"> </w:t>
      </w:r>
      <w:r w:rsidRPr="001667C3">
        <w:t>relación</w:t>
      </w:r>
      <w:r w:rsidRPr="001667C3">
        <w:rPr>
          <w:spacing w:val="1"/>
        </w:rPr>
        <w:t xml:space="preserve"> </w:t>
      </w:r>
      <w:r w:rsidRPr="001667C3">
        <w:t>entre</w:t>
      </w:r>
      <w:r w:rsidRPr="001667C3">
        <w:rPr>
          <w:spacing w:val="1"/>
        </w:rPr>
        <w:t xml:space="preserve"> </w:t>
      </w:r>
      <w:r w:rsidRPr="001667C3">
        <w:t>sí</w:t>
      </w:r>
      <w:r w:rsidRPr="001667C3">
        <w:rPr>
          <w:spacing w:val="1"/>
        </w:rPr>
        <w:t xml:space="preserve"> </w:t>
      </w:r>
      <w:r w:rsidRPr="001667C3">
        <w:rPr>
          <w:i/>
        </w:rPr>
        <w:t>–intuitus</w:t>
      </w:r>
      <w:r w:rsidRPr="001667C3">
        <w:rPr>
          <w:i/>
          <w:spacing w:val="1"/>
        </w:rPr>
        <w:t xml:space="preserve"> </w:t>
      </w:r>
      <w:r w:rsidRPr="001667C3">
        <w:rPr>
          <w:i/>
        </w:rPr>
        <w:t>personarum–</w:t>
      </w:r>
      <w:r w:rsidR="00D90F0F" w:rsidRPr="001667C3">
        <w:rPr>
          <w:rStyle w:val="Refdenotaalpie"/>
          <w:i/>
        </w:rPr>
        <w:footnoteReference w:id="14"/>
      </w:r>
      <w:r w:rsidRPr="001667C3">
        <w:rPr>
          <w:i/>
        </w:rPr>
        <w:t xml:space="preserve">. </w:t>
      </w:r>
      <w:r w:rsidRPr="001667C3">
        <w:t>No obstante, en ambos casos existen socios y además se necesita</w:t>
      </w:r>
      <w:r w:rsidRPr="001667C3">
        <w:rPr>
          <w:spacing w:val="1"/>
        </w:rPr>
        <w:t xml:space="preserve"> </w:t>
      </w:r>
      <w:r w:rsidRPr="001667C3">
        <w:t>capital o aportes; solo qu</w:t>
      </w:r>
      <w:r w:rsidR="00A77BBE">
        <w:t>e</w:t>
      </w:r>
      <w:r w:rsidRPr="001667C3">
        <w:t xml:space="preserve"> dependiendo de la clasificación</w:t>
      </w:r>
      <w:r w:rsidRPr="001667C3">
        <w:rPr>
          <w:spacing w:val="61"/>
        </w:rPr>
        <w:t xml:space="preserve"> </w:t>
      </w:r>
      <w:r w:rsidRPr="001667C3">
        <w:t>la relevancia se sitúa en</w:t>
      </w:r>
      <w:r w:rsidRPr="001667C3">
        <w:rPr>
          <w:spacing w:val="1"/>
        </w:rPr>
        <w:t xml:space="preserve"> </w:t>
      </w:r>
      <w:r w:rsidRPr="001667C3">
        <w:t>uno</w:t>
      </w:r>
      <w:r w:rsidRPr="001667C3">
        <w:rPr>
          <w:spacing w:val="-2"/>
        </w:rPr>
        <w:t xml:space="preserve"> </w:t>
      </w:r>
      <w:r w:rsidRPr="001667C3">
        <w:t>de</w:t>
      </w:r>
      <w:r w:rsidRPr="001667C3">
        <w:rPr>
          <w:spacing w:val="-1"/>
        </w:rPr>
        <w:t xml:space="preserve"> </w:t>
      </w:r>
      <w:r w:rsidRPr="001667C3">
        <w:t>los</w:t>
      </w:r>
      <w:r w:rsidRPr="001667C3">
        <w:rPr>
          <w:spacing w:val="-1"/>
        </w:rPr>
        <w:t xml:space="preserve"> </w:t>
      </w:r>
      <w:r w:rsidRPr="001667C3">
        <w:t>dos</w:t>
      </w:r>
      <w:r w:rsidRPr="001667C3">
        <w:rPr>
          <w:spacing w:val="-1"/>
        </w:rPr>
        <w:t xml:space="preserve"> </w:t>
      </w:r>
      <w:r w:rsidRPr="001667C3">
        <w:t>elementos.</w:t>
      </w:r>
    </w:p>
    <w:p w14:paraId="2CEA28F7" w14:textId="45B875E4" w:rsidR="00E44FA1" w:rsidRPr="00774C36" w:rsidRDefault="00821239" w:rsidP="00774C36">
      <w:pPr>
        <w:pStyle w:val="Textodecuerpo"/>
        <w:spacing w:after="120"/>
        <w:ind w:firstLine="709"/>
        <w:rPr>
          <w:spacing w:val="-59"/>
        </w:rPr>
      </w:pPr>
      <w:r w:rsidRPr="001667C3">
        <w:t>No</w:t>
      </w:r>
      <w:r w:rsidRPr="001667C3">
        <w:rPr>
          <w:spacing w:val="1"/>
        </w:rPr>
        <w:t xml:space="preserve"> </w:t>
      </w:r>
      <w:r w:rsidRPr="001667C3">
        <w:t>obstante,</w:t>
      </w:r>
      <w:r w:rsidRPr="001667C3">
        <w:rPr>
          <w:spacing w:val="1"/>
        </w:rPr>
        <w:t xml:space="preserve"> </w:t>
      </w:r>
      <w:r w:rsidRPr="001667C3">
        <w:t>la</w:t>
      </w:r>
      <w:r w:rsidRPr="001667C3">
        <w:rPr>
          <w:spacing w:val="1"/>
        </w:rPr>
        <w:t xml:space="preserve"> </w:t>
      </w:r>
      <w:r w:rsidRPr="001667C3">
        <w:t>dificultad</w:t>
      </w:r>
      <w:r w:rsidRPr="001667C3">
        <w:rPr>
          <w:spacing w:val="1"/>
        </w:rPr>
        <w:t xml:space="preserve"> </w:t>
      </w:r>
      <w:r w:rsidRPr="001667C3">
        <w:t>que</w:t>
      </w:r>
      <w:r w:rsidRPr="001667C3">
        <w:rPr>
          <w:spacing w:val="1"/>
        </w:rPr>
        <w:t xml:space="preserve"> </w:t>
      </w:r>
      <w:r w:rsidRPr="001667C3">
        <w:t>ofrezca</w:t>
      </w:r>
      <w:r w:rsidRPr="001667C3">
        <w:rPr>
          <w:spacing w:val="1"/>
        </w:rPr>
        <w:t xml:space="preserve"> </w:t>
      </w:r>
      <w:r w:rsidRPr="001667C3">
        <w:t>la</w:t>
      </w:r>
      <w:r w:rsidRPr="001667C3">
        <w:rPr>
          <w:spacing w:val="1"/>
        </w:rPr>
        <w:t xml:space="preserve"> </w:t>
      </w:r>
      <w:r w:rsidRPr="001667C3">
        <w:t>clasificación</w:t>
      </w:r>
      <w:r w:rsidRPr="001667C3">
        <w:rPr>
          <w:spacing w:val="1"/>
        </w:rPr>
        <w:t xml:space="preserve"> </w:t>
      </w:r>
      <w:r w:rsidRPr="001667C3">
        <w:t>que</w:t>
      </w:r>
      <w:r w:rsidRPr="001667C3">
        <w:rPr>
          <w:spacing w:val="1"/>
        </w:rPr>
        <w:t xml:space="preserve"> </w:t>
      </w:r>
      <w:r w:rsidRPr="001667C3">
        <w:t>se</w:t>
      </w:r>
      <w:r w:rsidRPr="001667C3">
        <w:rPr>
          <w:spacing w:val="1"/>
        </w:rPr>
        <w:t xml:space="preserve"> </w:t>
      </w:r>
      <w:r w:rsidRPr="001667C3">
        <w:t>adopte,</w:t>
      </w:r>
      <w:r w:rsidRPr="001667C3">
        <w:rPr>
          <w:spacing w:val="1"/>
        </w:rPr>
        <w:t xml:space="preserve"> </w:t>
      </w:r>
      <w:r w:rsidR="00774C36">
        <w:rPr>
          <w:spacing w:val="1"/>
        </w:rPr>
        <w:t xml:space="preserve">para organizar </w:t>
      </w:r>
      <w:r w:rsidRPr="001667C3">
        <w:t>la pertenencia de cada sociedad al respectivo grupo, en cualquiera de los casos</w:t>
      </w:r>
      <w:r w:rsidRPr="001667C3">
        <w:rPr>
          <w:spacing w:val="18"/>
        </w:rPr>
        <w:t xml:space="preserve"> </w:t>
      </w:r>
      <w:r w:rsidRPr="001667C3">
        <w:t>se</w:t>
      </w:r>
      <w:r w:rsidRPr="001667C3">
        <w:rPr>
          <w:spacing w:val="18"/>
        </w:rPr>
        <w:t xml:space="preserve"> </w:t>
      </w:r>
      <w:r w:rsidRPr="001667C3">
        <w:t>debe</w:t>
      </w:r>
      <w:r w:rsidRPr="001667C3">
        <w:rPr>
          <w:spacing w:val="18"/>
        </w:rPr>
        <w:t xml:space="preserve"> </w:t>
      </w:r>
      <w:r w:rsidRPr="001667C3">
        <w:t>estar</w:t>
      </w:r>
      <w:r w:rsidRPr="001667C3">
        <w:rPr>
          <w:spacing w:val="19"/>
        </w:rPr>
        <w:t xml:space="preserve"> </w:t>
      </w:r>
      <w:r w:rsidRPr="001667C3">
        <w:t>ante</w:t>
      </w:r>
      <w:r w:rsidRPr="001667C3">
        <w:rPr>
          <w:spacing w:val="18"/>
        </w:rPr>
        <w:t xml:space="preserve"> </w:t>
      </w:r>
      <w:r w:rsidRPr="001667C3">
        <w:t>«sociedades»,</w:t>
      </w:r>
      <w:r w:rsidRPr="001667C3">
        <w:rPr>
          <w:spacing w:val="19"/>
        </w:rPr>
        <w:t xml:space="preserve"> </w:t>
      </w:r>
      <w:r w:rsidRPr="001667C3">
        <w:t>es</w:t>
      </w:r>
      <w:r w:rsidRPr="001667C3">
        <w:rPr>
          <w:spacing w:val="19"/>
        </w:rPr>
        <w:t xml:space="preserve"> </w:t>
      </w:r>
      <w:r w:rsidRPr="001667C3">
        <w:t>decir,</w:t>
      </w:r>
      <w:r w:rsidRPr="001667C3">
        <w:rPr>
          <w:spacing w:val="18"/>
        </w:rPr>
        <w:t xml:space="preserve"> </w:t>
      </w:r>
      <w:r w:rsidRPr="001667C3">
        <w:t>ante</w:t>
      </w:r>
      <w:r w:rsidRPr="001667C3">
        <w:rPr>
          <w:spacing w:val="18"/>
        </w:rPr>
        <w:t xml:space="preserve"> </w:t>
      </w:r>
      <w:r w:rsidRPr="001667C3">
        <w:t>sujetos</w:t>
      </w:r>
      <w:r w:rsidRPr="001667C3">
        <w:rPr>
          <w:spacing w:val="18"/>
        </w:rPr>
        <w:t xml:space="preserve"> </w:t>
      </w:r>
      <w:r w:rsidRPr="001667C3">
        <w:t>u</w:t>
      </w:r>
      <w:r w:rsidRPr="001667C3">
        <w:rPr>
          <w:spacing w:val="19"/>
        </w:rPr>
        <w:t xml:space="preserve"> </w:t>
      </w:r>
      <w:r w:rsidRPr="001667C3">
        <w:t>organizaciones</w:t>
      </w:r>
      <w:r w:rsidRPr="001667C3">
        <w:rPr>
          <w:spacing w:val="19"/>
        </w:rPr>
        <w:t xml:space="preserve"> </w:t>
      </w:r>
      <w:r w:rsidRPr="001667C3">
        <w:t>que forman una persona jurídica distintas de los socios que la conforman, como lo dispone</w:t>
      </w:r>
      <w:r w:rsidRPr="001667C3">
        <w:rPr>
          <w:spacing w:val="1"/>
        </w:rPr>
        <w:t xml:space="preserve"> </w:t>
      </w:r>
      <w:r w:rsidRPr="001667C3">
        <w:rPr>
          <w:spacing w:val="-1"/>
        </w:rPr>
        <w:t>el</w:t>
      </w:r>
      <w:r w:rsidRPr="001667C3">
        <w:rPr>
          <w:spacing w:val="-15"/>
        </w:rPr>
        <w:t xml:space="preserve"> </w:t>
      </w:r>
      <w:r w:rsidRPr="001667C3">
        <w:rPr>
          <w:spacing w:val="-1"/>
        </w:rPr>
        <w:t>artículo</w:t>
      </w:r>
      <w:r w:rsidRPr="001667C3">
        <w:rPr>
          <w:spacing w:val="-14"/>
        </w:rPr>
        <w:t xml:space="preserve"> </w:t>
      </w:r>
      <w:r w:rsidRPr="001667C3">
        <w:rPr>
          <w:spacing w:val="-1"/>
        </w:rPr>
        <w:t>98</w:t>
      </w:r>
      <w:r w:rsidRPr="001667C3">
        <w:rPr>
          <w:spacing w:val="-14"/>
        </w:rPr>
        <w:t xml:space="preserve"> </w:t>
      </w:r>
      <w:r w:rsidRPr="001667C3">
        <w:rPr>
          <w:spacing w:val="-1"/>
        </w:rPr>
        <w:t>del</w:t>
      </w:r>
      <w:r w:rsidRPr="001667C3">
        <w:rPr>
          <w:spacing w:val="33"/>
        </w:rPr>
        <w:t xml:space="preserve"> </w:t>
      </w:r>
      <w:r w:rsidRPr="001667C3">
        <w:rPr>
          <w:spacing w:val="-1"/>
        </w:rPr>
        <w:t>Código</w:t>
      </w:r>
      <w:r w:rsidRPr="001667C3">
        <w:rPr>
          <w:spacing w:val="-14"/>
        </w:rPr>
        <w:t xml:space="preserve"> </w:t>
      </w:r>
      <w:r w:rsidRPr="001667C3">
        <w:t>de</w:t>
      </w:r>
      <w:r w:rsidRPr="001667C3">
        <w:rPr>
          <w:spacing w:val="-14"/>
        </w:rPr>
        <w:t xml:space="preserve"> </w:t>
      </w:r>
      <w:r w:rsidRPr="001667C3">
        <w:t>Comercio:</w:t>
      </w:r>
      <w:r w:rsidRPr="001667C3">
        <w:rPr>
          <w:spacing w:val="-14"/>
        </w:rPr>
        <w:t xml:space="preserve"> </w:t>
      </w:r>
      <w:r w:rsidRPr="001667C3">
        <w:t>«Por</w:t>
      </w:r>
      <w:r w:rsidRPr="001667C3">
        <w:rPr>
          <w:spacing w:val="-14"/>
        </w:rPr>
        <w:t xml:space="preserve"> </w:t>
      </w:r>
      <w:r w:rsidRPr="001667C3">
        <w:t>el</w:t>
      </w:r>
      <w:r w:rsidRPr="001667C3">
        <w:rPr>
          <w:spacing w:val="-15"/>
        </w:rPr>
        <w:t xml:space="preserve"> </w:t>
      </w:r>
      <w:r w:rsidRPr="001667C3">
        <w:t>contrato</w:t>
      </w:r>
      <w:r w:rsidRPr="001667C3">
        <w:rPr>
          <w:spacing w:val="-14"/>
        </w:rPr>
        <w:t xml:space="preserve"> </w:t>
      </w:r>
      <w:r w:rsidRPr="001667C3">
        <w:t>de</w:t>
      </w:r>
      <w:r w:rsidRPr="001667C3">
        <w:rPr>
          <w:spacing w:val="-14"/>
        </w:rPr>
        <w:t xml:space="preserve"> </w:t>
      </w:r>
      <w:r w:rsidRPr="001667C3">
        <w:t>sociedad</w:t>
      </w:r>
      <w:r w:rsidRPr="001667C3">
        <w:rPr>
          <w:spacing w:val="-14"/>
        </w:rPr>
        <w:t xml:space="preserve"> </w:t>
      </w:r>
      <w:r w:rsidRPr="001667C3">
        <w:t>dos</w:t>
      </w:r>
      <w:r w:rsidRPr="001667C3">
        <w:rPr>
          <w:spacing w:val="-14"/>
        </w:rPr>
        <w:t xml:space="preserve"> </w:t>
      </w:r>
      <w:r w:rsidRPr="001667C3">
        <w:t>o</w:t>
      </w:r>
      <w:r w:rsidRPr="001667C3">
        <w:rPr>
          <w:spacing w:val="-14"/>
        </w:rPr>
        <w:t xml:space="preserve"> </w:t>
      </w:r>
      <w:r w:rsidRPr="001667C3">
        <w:t>más</w:t>
      </w:r>
      <w:r w:rsidRPr="001667C3">
        <w:rPr>
          <w:spacing w:val="-14"/>
        </w:rPr>
        <w:t xml:space="preserve"> </w:t>
      </w:r>
      <w:r w:rsidRPr="001667C3">
        <w:t>personas</w:t>
      </w:r>
      <w:r w:rsidR="00F74E7B" w:rsidRPr="001667C3">
        <w:t xml:space="preserve"> </w:t>
      </w:r>
      <w:r w:rsidRPr="001667C3">
        <w:rPr>
          <w:spacing w:val="-59"/>
        </w:rPr>
        <w:t xml:space="preserve"> </w:t>
      </w:r>
      <w:r w:rsidRPr="001667C3">
        <w:t>se obligan a hacer un aporte en dinero, en trabajo o en otros bienes apreciables en</w:t>
      </w:r>
      <w:r w:rsidRPr="001667C3">
        <w:rPr>
          <w:spacing w:val="1"/>
        </w:rPr>
        <w:t xml:space="preserve"> </w:t>
      </w:r>
      <w:r w:rsidRPr="001667C3">
        <w:t>dinero,</w:t>
      </w:r>
      <w:r w:rsidRPr="001667C3">
        <w:rPr>
          <w:spacing w:val="-12"/>
        </w:rPr>
        <w:t xml:space="preserve"> </w:t>
      </w:r>
      <w:r w:rsidRPr="001667C3">
        <w:t>con</w:t>
      </w:r>
      <w:r w:rsidRPr="001667C3">
        <w:rPr>
          <w:spacing w:val="-11"/>
        </w:rPr>
        <w:t xml:space="preserve"> </w:t>
      </w:r>
      <w:r w:rsidRPr="001667C3">
        <w:t>el</w:t>
      </w:r>
      <w:r w:rsidRPr="001667C3">
        <w:rPr>
          <w:spacing w:val="-11"/>
        </w:rPr>
        <w:t xml:space="preserve"> </w:t>
      </w:r>
      <w:r w:rsidRPr="001667C3">
        <w:t>fin</w:t>
      </w:r>
      <w:r w:rsidRPr="001667C3">
        <w:rPr>
          <w:spacing w:val="-11"/>
        </w:rPr>
        <w:t xml:space="preserve"> </w:t>
      </w:r>
      <w:r w:rsidRPr="001667C3">
        <w:t>de</w:t>
      </w:r>
      <w:r w:rsidRPr="001667C3">
        <w:rPr>
          <w:spacing w:val="-11"/>
        </w:rPr>
        <w:t xml:space="preserve"> </w:t>
      </w:r>
      <w:r w:rsidRPr="001667C3">
        <w:t>repartirse</w:t>
      </w:r>
      <w:r w:rsidRPr="001667C3">
        <w:rPr>
          <w:spacing w:val="-11"/>
        </w:rPr>
        <w:t xml:space="preserve"> </w:t>
      </w:r>
      <w:r w:rsidRPr="001667C3">
        <w:t>entre</w:t>
      </w:r>
      <w:r w:rsidRPr="001667C3">
        <w:rPr>
          <w:spacing w:val="-11"/>
        </w:rPr>
        <w:t xml:space="preserve"> </w:t>
      </w:r>
      <w:r w:rsidRPr="001667C3">
        <w:t>sí</w:t>
      </w:r>
      <w:r w:rsidRPr="001667C3">
        <w:rPr>
          <w:spacing w:val="-11"/>
        </w:rPr>
        <w:t xml:space="preserve"> </w:t>
      </w:r>
      <w:r w:rsidRPr="001667C3">
        <w:t>las</w:t>
      </w:r>
      <w:r w:rsidRPr="001667C3">
        <w:rPr>
          <w:spacing w:val="-12"/>
        </w:rPr>
        <w:t xml:space="preserve"> </w:t>
      </w:r>
      <w:r w:rsidRPr="001667C3">
        <w:t>utilidades</w:t>
      </w:r>
      <w:r w:rsidRPr="001667C3">
        <w:rPr>
          <w:spacing w:val="-11"/>
        </w:rPr>
        <w:t xml:space="preserve"> </w:t>
      </w:r>
      <w:r w:rsidRPr="001667C3">
        <w:t>obtenidas</w:t>
      </w:r>
      <w:r w:rsidRPr="001667C3">
        <w:rPr>
          <w:spacing w:val="-11"/>
        </w:rPr>
        <w:t xml:space="preserve"> </w:t>
      </w:r>
      <w:r w:rsidRPr="001667C3">
        <w:t>en</w:t>
      </w:r>
      <w:r w:rsidRPr="001667C3">
        <w:rPr>
          <w:spacing w:val="-11"/>
        </w:rPr>
        <w:t xml:space="preserve"> </w:t>
      </w:r>
      <w:r w:rsidRPr="001667C3">
        <w:t>la</w:t>
      </w:r>
      <w:r w:rsidRPr="001667C3">
        <w:rPr>
          <w:spacing w:val="-11"/>
        </w:rPr>
        <w:t xml:space="preserve"> </w:t>
      </w:r>
      <w:r w:rsidRPr="001667C3">
        <w:t>empresa</w:t>
      </w:r>
      <w:r w:rsidRPr="001667C3">
        <w:rPr>
          <w:spacing w:val="-11"/>
        </w:rPr>
        <w:t xml:space="preserve"> </w:t>
      </w:r>
      <w:r w:rsidRPr="001667C3">
        <w:t>o</w:t>
      </w:r>
      <w:r w:rsidRPr="001667C3">
        <w:rPr>
          <w:spacing w:val="-11"/>
        </w:rPr>
        <w:t xml:space="preserve"> </w:t>
      </w:r>
      <w:r w:rsidRPr="001667C3">
        <w:t>actividad</w:t>
      </w:r>
      <w:r w:rsidRPr="001667C3">
        <w:rPr>
          <w:spacing w:val="-59"/>
        </w:rPr>
        <w:t xml:space="preserve"> </w:t>
      </w:r>
      <w:r w:rsidR="00774C36">
        <w:rPr>
          <w:spacing w:val="-59"/>
        </w:rPr>
        <w:t xml:space="preserve">           </w:t>
      </w:r>
      <w:r w:rsidR="00E44FA1" w:rsidRPr="001667C3">
        <w:t>social».</w:t>
      </w:r>
    </w:p>
    <w:p w14:paraId="21B1C033" w14:textId="4B58FA1E" w:rsidR="00485CB5" w:rsidRPr="00A77BBE" w:rsidRDefault="00485CB5" w:rsidP="00217641">
      <w:pPr>
        <w:pStyle w:val="Textodecuerpo"/>
        <w:spacing w:after="120"/>
        <w:ind w:firstLine="709"/>
      </w:pPr>
      <w:r w:rsidRPr="00A77BBE">
        <w:t>En cuanto a la</w:t>
      </w:r>
      <w:r w:rsidR="003E0462" w:rsidRPr="00A77BBE">
        <w:t>s destinatarias de la</w:t>
      </w:r>
      <w:r w:rsidRPr="00A77BBE">
        <w:t xml:space="preserve"> norma objeto de consulta, </w:t>
      </w:r>
      <w:r w:rsidR="00CD51A0" w:rsidRPr="00A77BBE">
        <w:t>abarca</w:t>
      </w:r>
      <w:r w:rsidRPr="00A77BBE">
        <w:t xml:space="preserve"> de una parte </w:t>
      </w:r>
      <w:r w:rsidRPr="00A77BBE">
        <w:lastRenderedPageBreak/>
        <w:t>a l</w:t>
      </w:r>
      <w:r w:rsidRPr="000F1F8C">
        <w:rPr>
          <w:color w:val="000000"/>
        </w:rPr>
        <w:t>as corporaciones, asociaciones y fundaciones, así mismo, alude a las  sociedades de responsabilidad limitada, las demás sociedades de personas y a las sociedades anónimas, respecto a estas últimas, precisa que se refiere</w:t>
      </w:r>
      <w:r w:rsidRPr="00A77BBE">
        <w:t xml:space="preserve"> a aquellas que </w:t>
      </w:r>
      <w:r w:rsidR="0005791E" w:rsidRPr="00A77BBE">
        <w:t>«no tengan el carácter</w:t>
      </w:r>
      <w:r w:rsidRPr="00A77BBE">
        <w:t xml:space="preserve"> de abiertas».</w:t>
      </w:r>
    </w:p>
    <w:p w14:paraId="52E82060" w14:textId="2A79D358" w:rsidR="0005791E" w:rsidRPr="001667C3" w:rsidRDefault="00CD51A0" w:rsidP="000F1F8C">
      <w:pPr>
        <w:pStyle w:val="Textodecuerpo"/>
        <w:spacing w:before="120"/>
        <w:ind w:firstLine="709"/>
      </w:pPr>
      <w:r w:rsidRPr="001667C3">
        <w:t>Al respecto, l</w:t>
      </w:r>
      <w:r w:rsidR="00BF40F9" w:rsidRPr="001667C3">
        <w:t xml:space="preserve">os artículos 373 y siguientes del Código de Comercio </w:t>
      </w:r>
      <w:r w:rsidR="00916AFF">
        <w:t>regulan lo concerniente a las sociedades anónimas, su</w:t>
      </w:r>
      <w:r w:rsidR="00BF40F9" w:rsidRPr="001667C3">
        <w:t xml:space="preserve"> constitución</w:t>
      </w:r>
      <w:r w:rsidR="00BF40F9" w:rsidRPr="001667C3">
        <w:rPr>
          <w:rStyle w:val="Refdenotaalpie"/>
        </w:rPr>
        <w:footnoteReference w:id="15"/>
      </w:r>
      <w:r w:rsidR="00916AFF">
        <w:t xml:space="preserve"> y</w:t>
      </w:r>
      <w:r w:rsidR="00C163CC" w:rsidRPr="001667C3">
        <w:t xml:space="preserve"> funcionamiento</w:t>
      </w:r>
      <w:r w:rsidR="00C163CC" w:rsidRPr="001667C3">
        <w:rPr>
          <w:rStyle w:val="Refdenotaalpie"/>
        </w:rPr>
        <w:footnoteReference w:id="16"/>
      </w:r>
      <w:r w:rsidR="00916AFF">
        <w:t xml:space="preserve">, que no podrán efectuarse con menos de cinco accionistas, así como otros </w:t>
      </w:r>
      <w:r w:rsidR="00B62F1F" w:rsidRPr="001667C3">
        <w:t>aspectos propios de</w:t>
      </w:r>
      <w:r w:rsidRPr="001667C3">
        <w:t xml:space="preserve"> </w:t>
      </w:r>
      <w:r w:rsidR="00916AFF">
        <w:t>este tipo de sociedades</w:t>
      </w:r>
      <w:r w:rsidR="00B62F1F" w:rsidRPr="001667C3">
        <w:t>, siendo importante destacar que el</w:t>
      </w:r>
      <w:r w:rsidR="0005791E" w:rsidRPr="001667C3">
        <w:t xml:space="preserve"> ordenamiento jurídico colombiano admite dos tipos</w:t>
      </w:r>
      <w:r w:rsidR="00B62F1F" w:rsidRPr="001667C3">
        <w:t>: i) la abierta, que participa</w:t>
      </w:r>
      <w:r w:rsidR="0005791E" w:rsidRPr="001667C3">
        <w:t xml:space="preserve"> en el merc</w:t>
      </w:r>
      <w:r w:rsidR="00B62F1F" w:rsidRPr="001667C3">
        <w:t>ado público de valores y ii) la cerrada</w:t>
      </w:r>
      <w:r w:rsidR="0005791E" w:rsidRPr="001667C3">
        <w:t>,  que no negocia</w:t>
      </w:r>
      <w:r w:rsidR="00B62F1F" w:rsidRPr="001667C3">
        <w:t xml:space="preserve"> sus acciones en dicho mercado</w:t>
      </w:r>
      <w:r w:rsidR="00A77BBE">
        <w:t>.</w:t>
      </w:r>
      <w:r w:rsidR="0005791E" w:rsidRPr="001667C3">
        <w:t xml:space="preserve"> </w:t>
      </w:r>
      <w:r w:rsidR="00A77BBE">
        <w:t>A</w:t>
      </w:r>
      <w:r w:rsidR="0005791E" w:rsidRPr="001667C3">
        <w:t>l respecto, la Corte Constitucional  se ha referido a los aspectos comunes y diferenciadores entre estos dos tipos de sociedades, así:</w:t>
      </w:r>
    </w:p>
    <w:p w14:paraId="75357C23" w14:textId="77777777" w:rsidR="00F34909" w:rsidRPr="001667C3" w:rsidRDefault="00F34909" w:rsidP="00F34909">
      <w:pPr>
        <w:pStyle w:val="Textodecuerpo"/>
        <w:spacing w:after="120" w:line="240" w:lineRule="auto"/>
        <w:ind w:left="709" w:right="709"/>
        <w:rPr>
          <w:color w:val="000000"/>
          <w:sz w:val="21"/>
          <w:szCs w:val="21"/>
        </w:rPr>
      </w:pPr>
      <w:r w:rsidRPr="001667C3">
        <w:rPr>
          <w:color w:val="000000" w:themeColor="text1"/>
          <w:sz w:val="21"/>
          <w:szCs w:val="21"/>
        </w:rPr>
        <w:t>[…]</w:t>
      </w:r>
    </w:p>
    <w:p w14:paraId="46152549" w14:textId="171E54E1" w:rsidR="0005791E" w:rsidRPr="001667C3" w:rsidRDefault="0005791E" w:rsidP="00FC309C">
      <w:pPr>
        <w:pStyle w:val="Textodecuerpo"/>
        <w:spacing w:before="120" w:line="240" w:lineRule="auto"/>
        <w:ind w:left="709" w:right="709"/>
        <w:rPr>
          <w:color w:val="2D2D2D"/>
          <w:sz w:val="21"/>
          <w:szCs w:val="21"/>
          <w:shd w:val="clear" w:color="auto" w:fill="FFFFFF"/>
        </w:rPr>
      </w:pPr>
      <w:r w:rsidRPr="001667C3">
        <w:rPr>
          <w:color w:val="2D2D2D"/>
          <w:sz w:val="21"/>
          <w:szCs w:val="21"/>
          <w:shd w:val="clear" w:color="auto" w:fill="FFFFFF"/>
        </w:rPr>
        <w:t>Consagra la legislación colombiana dos clases de sociedades anónimas. Ambas, por ser anónimas, guardan en común esencialmente el elemento asociativo, el ánimo de lucro, la limitación de la responsabilidad de sus socios hasta el monto de sus respectivos aportes y la forma en que está constituido el capital social, es decir, en acciones. La diferencia entre unas y otras sociedades anónimas reside justamente en que dichas acciones sean o no negociadas en el mercado público de valores. En adelante –acogiendo una estipulación doctrinaria que no pretende zanjarse en esta providencia- se denominará sociedad anónima abierta aquella que negocia sus acciones en el mercado público de valores, y cerrada la que no lo hace.</w:t>
      </w:r>
    </w:p>
    <w:p w14:paraId="7495B2D1" w14:textId="77777777" w:rsidR="00F34909" w:rsidRPr="001667C3" w:rsidRDefault="00F34909" w:rsidP="00F34909">
      <w:pPr>
        <w:pStyle w:val="Textodecuerpo"/>
        <w:spacing w:after="120" w:line="240" w:lineRule="auto"/>
        <w:ind w:left="709" w:right="709"/>
        <w:rPr>
          <w:color w:val="000000"/>
          <w:sz w:val="21"/>
          <w:szCs w:val="21"/>
        </w:rPr>
      </w:pPr>
      <w:r w:rsidRPr="001667C3">
        <w:rPr>
          <w:color w:val="000000" w:themeColor="text1"/>
          <w:sz w:val="21"/>
          <w:szCs w:val="21"/>
        </w:rPr>
        <w:t>[…]</w:t>
      </w:r>
    </w:p>
    <w:p w14:paraId="53BDA578" w14:textId="77777777" w:rsidR="00B62F1F" w:rsidRPr="001667C3" w:rsidRDefault="00F34909" w:rsidP="00B62F1F">
      <w:pPr>
        <w:pStyle w:val="Textodecuerpo"/>
        <w:spacing w:before="120" w:line="240" w:lineRule="auto"/>
        <w:ind w:left="709" w:right="709"/>
        <w:rPr>
          <w:sz w:val="21"/>
          <w:szCs w:val="21"/>
        </w:rPr>
      </w:pPr>
      <w:r w:rsidRPr="001667C3">
        <w:rPr>
          <w:sz w:val="21"/>
          <w:szCs w:val="21"/>
        </w:rPr>
        <w:t>La ley colombiana le ha dispensado tratamientos diversos a ambos tipos de sociedad anónima. En materia de contratación, por ejemplo, como ya se anotó, la ley establece una inhabilidad para contratar con el Estado exclusivamente para las sociedades anónima cerradas -no para las abiertas-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r w:rsidRPr="001667C3">
        <w:rPr>
          <w:rStyle w:val="Refdenotaalpie"/>
          <w:sz w:val="21"/>
          <w:szCs w:val="21"/>
        </w:rPr>
        <w:footnoteReference w:id="17"/>
      </w:r>
    </w:p>
    <w:p w14:paraId="718C3F71" w14:textId="3F752933" w:rsidR="00FC309C" w:rsidRPr="001667C3" w:rsidRDefault="00FC309C" w:rsidP="006C77C5">
      <w:pPr>
        <w:pStyle w:val="Textodecuerpo"/>
        <w:spacing w:after="120"/>
        <w:ind w:firstLine="709"/>
        <w:rPr>
          <w:sz w:val="21"/>
          <w:szCs w:val="21"/>
        </w:rPr>
      </w:pPr>
      <w:r w:rsidRPr="001667C3">
        <w:lastRenderedPageBreak/>
        <w:t>Aunado a lo anterior, y considerando que la Ley 80 de 1993 no constituye la única normativa que contiene restr</w:t>
      </w:r>
      <w:r w:rsidR="00B62F1F" w:rsidRPr="001667C3">
        <w:t>icciones en materia contractual</w:t>
      </w:r>
      <w:r w:rsidR="00556FF0" w:rsidRPr="001667C3">
        <w:t>,</w:t>
      </w:r>
      <w:r w:rsidR="00431D71">
        <w:t xml:space="preserve"> </w:t>
      </w:r>
      <w:r w:rsidRPr="001667C3">
        <w:t>conviene agregar que el artículo 2.2.1.1.2.2.8 del Decreto 1082 de 2015</w:t>
      </w:r>
      <w:r w:rsidR="00F34909" w:rsidRPr="001667C3">
        <w:t xml:space="preserve">, para efectos del régimen de inhabilidades e incompatibilidades, precisa </w:t>
      </w:r>
      <w:r w:rsidRPr="001667C3">
        <w:t xml:space="preserve"> </w:t>
      </w:r>
      <w:r w:rsidR="00F34909" w:rsidRPr="001667C3">
        <w:t xml:space="preserve">que </w:t>
      </w:r>
      <w:r w:rsidR="005962EB" w:rsidRPr="001667C3">
        <w:rPr>
          <w:color w:val="000000"/>
        </w:rPr>
        <w:t xml:space="preserve"> «</w:t>
      </w:r>
      <w:r w:rsidR="00F34909" w:rsidRPr="001667C3">
        <w:rPr>
          <w:color w:val="000000"/>
        </w:rPr>
        <w:t>[…]</w:t>
      </w:r>
      <w:r w:rsidRPr="001667C3">
        <w:rPr>
          <w:color w:val="000000"/>
        </w:rPr>
        <w:t xml:space="preserve"> las sociedades anónimas abiertas son las inscritas en el Registro Nacional de Valores y Emisores, a menos que la autoridad competente disponga algo contrario o complementario</w:t>
      </w:r>
      <w:r w:rsidR="005962EB" w:rsidRPr="001667C3">
        <w:rPr>
          <w:color w:val="000000"/>
        </w:rPr>
        <w:t>»</w:t>
      </w:r>
      <w:r w:rsidR="00F74E7B" w:rsidRPr="001667C3">
        <w:rPr>
          <w:color w:val="000000"/>
        </w:rPr>
        <w:t>, en suma, las destinatarias de la norma serán aquellas sociedades anónimas cerradas, es decir, que no se encuentran inscritas en el Registro Nacional de Valores y Emisores</w:t>
      </w:r>
      <w:r w:rsidR="001E3A6E" w:rsidRPr="001667C3">
        <w:rPr>
          <w:color w:val="000000"/>
        </w:rPr>
        <w:t>,</w:t>
      </w:r>
      <w:r w:rsidR="00F74E7B" w:rsidRPr="001667C3">
        <w:rPr>
          <w:color w:val="000000"/>
        </w:rPr>
        <w:t xml:space="preserve"> en consecuencia, no negocian sus acciones en el mercado público de valores.</w:t>
      </w:r>
    </w:p>
    <w:p w14:paraId="44EB8B2B" w14:textId="62BCDEC3" w:rsidR="00821239" w:rsidRPr="001667C3" w:rsidRDefault="00983DBD" w:rsidP="00C27D05">
      <w:pPr>
        <w:pStyle w:val="Textodecuerpo"/>
        <w:spacing w:before="120"/>
        <w:ind w:firstLine="708"/>
      </w:pPr>
      <w:r w:rsidRPr="001667C3">
        <w:t>De otra parte</w:t>
      </w:r>
      <w:r w:rsidR="00F74E7B" w:rsidRPr="001667C3">
        <w:t xml:space="preserve">, resulta necesario tener en cuenta una salvedad a la restricción que se ha estudiado, consagrada en el parágrafo 1 del artículo 8 de la Ley 80 de 1993, </w:t>
      </w:r>
      <w:r w:rsidR="00C310D5" w:rsidRPr="001667C3">
        <w:t>precisando que no se aplicará la limitación prevista en el literal d del ordinal 2 del artículo ibídem a las «[…] corporaciones, asociaciones, fundaciones y sociedades […] cuando por disposición legal o estatutaria el servidor público en los niveles referidos debe desempeñar en ellas cargos de dirección o manejo»</w:t>
      </w:r>
      <w:r w:rsidR="0040046D" w:rsidRPr="001667C3">
        <w:t xml:space="preserve">, entendiendo que los intereses que representaría el servidor público no serían particulares sino propios de la entidad a la que </w:t>
      </w:r>
      <w:r w:rsidR="001667C3">
        <w:t>pertenece</w:t>
      </w:r>
      <w:r w:rsidR="0040046D" w:rsidRPr="001667C3">
        <w:t>.</w:t>
      </w:r>
    </w:p>
    <w:p w14:paraId="525A18E2" w14:textId="059EFF02" w:rsidR="0072019A" w:rsidRPr="001667C3" w:rsidRDefault="00746AA2" w:rsidP="000F1F8C">
      <w:pPr>
        <w:pStyle w:val="Prrafodelista"/>
        <w:widowControl w:val="0"/>
        <w:numPr>
          <w:ilvl w:val="1"/>
          <w:numId w:val="17"/>
        </w:numPr>
        <w:tabs>
          <w:tab w:val="left" w:pos="529"/>
        </w:tabs>
        <w:autoSpaceDE w:val="0"/>
        <w:autoSpaceDN w:val="0"/>
        <w:spacing w:after="0" w:line="240" w:lineRule="auto"/>
        <w:ind w:left="0" w:firstLine="0"/>
        <w:outlineLvl w:val="0"/>
        <w:rPr>
          <w:rFonts w:ascii="Arial" w:eastAsia="Arial" w:hAnsi="Arial" w:cs="Arial"/>
          <w:b/>
          <w:bCs/>
          <w:sz w:val="22"/>
          <w:lang w:val="es-ES"/>
        </w:rPr>
      </w:pPr>
      <w:r>
        <w:rPr>
          <w:rFonts w:ascii="Arial" w:eastAsia="Arial" w:hAnsi="Arial" w:cs="Arial"/>
          <w:b/>
          <w:bCs/>
          <w:sz w:val="22"/>
          <w:lang w:val="es-ES"/>
        </w:rPr>
        <w:t>Sociedad</w:t>
      </w:r>
      <w:r w:rsidR="00B164A4" w:rsidRPr="001667C3">
        <w:rPr>
          <w:rFonts w:ascii="Arial" w:eastAsia="Arial" w:hAnsi="Arial" w:cs="Arial"/>
          <w:b/>
          <w:bCs/>
          <w:sz w:val="22"/>
          <w:lang w:val="es-ES"/>
        </w:rPr>
        <w:t xml:space="preserve"> por </w:t>
      </w:r>
      <w:r w:rsidR="004C351C">
        <w:rPr>
          <w:rFonts w:ascii="Arial" w:eastAsia="Arial" w:hAnsi="Arial" w:cs="Arial"/>
          <w:b/>
          <w:bCs/>
          <w:sz w:val="22"/>
          <w:lang w:val="es-ES"/>
        </w:rPr>
        <w:t>acciones simplificada</w:t>
      </w:r>
      <w:r w:rsidR="004A3991" w:rsidRPr="001667C3">
        <w:rPr>
          <w:rFonts w:ascii="Arial" w:eastAsia="Arial" w:hAnsi="Arial" w:cs="Arial"/>
          <w:b/>
          <w:bCs/>
          <w:sz w:val="22"/>
          <w:lang w:val="es-ES"/>
        </w:rPr>
        <w:t xml:space="preserve"> </w:t>
      </w:r>
      <w:r w:rsidR="00B164A4" w:rsidRPr="001667C3">
        <w:rPr>
          <w:rFonts w:ascii="Arial" w:eastAsia="Arial" w:hAnsi="Arial" w:cs="Arial"/>
          <w:b/>
          <w:bCs/>
          <w:sz w:val="22"/>
          <w:lang w:val="es-ES"/>
        </w:rPr>
        <w:t>frente a la</w:t>
      </w:r>
      <w:r w:rsidR="0072019A" w:rsidRPr="001667C3">
        <w:rPr>
          <w:rFonts w:ascii="Arial" w:eastAsia="Arial" w:hAnsi="Arial" w:cs="Arial"/>
          <w:b/>
          <w:bCs/>
          <w:spacing w:val="-4"/>
          <w:sz w:val="22"/>
          <w:lang w:val="es-ES"/>
        </w:rPr>
        <w:t xml:space="preserve"> </w:t>
      </w:r>
      <w:r w:rsidR="0072019A" w:rsidRPr="001667C3">
        <w:rPr>
          <w:rFonts w:ascii="Arial" w:eastAsia="Arial" w:hAnsi="Arial" w:cs="Arial"/>
          <w:b/>
          <w:bCs/>
          <w:sz w:val="22"/>
          <w:lang w:val="es-ES"/>
        </w:rPr>
        <w:t>causal</w:t>
      </w:r>
      <w:r w:rsidR="0072019A" w:rsidRPr="001667C3">
        <w:rPr>
          <w:rFonts w:ascii="Arial" w:eastAsia="Arial" w:hAnsi="Arial" w:cs="Arial"/>
          <w:b/>
          <w:bCs/>
          <w:spacing w:val="-4"/>
          <w:sz w:val="22"/>
          <w:lang w:val="es-ES"/>
        </w:rPr>
        <w:t xml:space="preserve"> </w:t>
      </w:r>
      <w:r w:rsidR="0072019A" w:rsidRPr="001667C3">
        <w:rPr>
          <w:rFonts w:ascii="Arial" w:eastAsia="Arial" w:hAnsi="Arial" w:cs="Arial"/>
          <w:b/>
          <w:bCs/>
          <w:sz w:val="22"/>
          <w:lang w:val="es-ES"/>
        </w:rPr>
        <w:t>del</w:t>
      </w:r>
      <w:r w:rsidR="0072019A" w:rsidRPr="001667C3">
        <w:rPr>
          <w:rFonts w:ascii="Arial" w:eastAsia="Arial" w:hAnsi="Arial" w:cs="Arial"/>
          <w:b/>
          <w:bCs/>
          <w:spacing w:val="-3"/>
          <w:sz w:val="22"/>
          <w:lang w:val="es-ES"/>
        </w:rPr>
        <w:t xml:space="preserve"> </w:t>
      </w:r>
      <w:r w:rsidR="0072019A" w:rsidRPr="001667C3">
        <w:rPr>
          <w:rFonts w:ascii="Arial" w:eastAsia="Arial" w:hAnsi="Arial" w:cs="Arial"/>
          <w:b/>
          <w:bCs/>
          <w:sz w:val="22"/>
          <w:lang w:val="es-ES"/>
        </w:rPr>
        <w:t>literal</w:t>
      </w:r>
      <w:r w:rsidR="0072019A" w:rsidRPr="001667C3">
        <w:rPr>
          <w:rFonts w:ascii="Arial" w:eastAsia="Arial" w:hAnsi="Arial" w:cs="Arial"/>
          <w:b/>
          <w:bCs/>
          <w:spacing w:val="-4"/>
          <w:sz w:val="22"/>
          <w:lang w:val="es-ES"/>
        </w:rPr>
        <w:t xml:space="preserve"> </w:t>
      </w:r>
      <w:r w:rsidR="0072019A" w:rsidRPr="001667C3">
        <w:rPr>
          <w:rFonts w:ascii="Arial" w:eastAsia="Arial" w:hAnsi="Arial" w:cs="Arial"/>
          <w:b/>
          <w:bCs/>
          <w:sz w:val="22"/>
          <w:lang w:val="es-ES"/>
        </w:rPr>
        <w:t>d),</w:t>
      </w:r>
      <w:r w:rsidR="0072019A" w:rsidRPr="001667C3">
        <w:rPr>
          <w:rFonts w:ascii="Arial" w:eastAsia="Arial" w:hAnsi="Arial" w:cs="Arial"/>
          <w:b/>
          <w:bCs/>
          <w:spacing w:val="-3"/>
          <w:sz w:val="22"/>
          <w:lang w:val="es-ES"/>
        </w:rPr>
        <w:t xml:space="preserve"> </w:t>
      </w:r>
      <w:r w:rsidR="0072019A" w:rsidRPr="001667C3">
        <w:rPr>
          <w:rFonts w:ascii="Arial" w:eastAsia="Arial" w:hAnsi="Arial" w:cs="Arial"/>
          <w:b/>
          <w:bCs/>
          <w:sz w:val="22"/>
          <w:lang w:val="es-ES"/>
        </w:rPr>
        <w:t>numeral</w:t>
      </w:r>
      <w:r w:rsidR="0072019A" w:rsidRPr="001667C3">
        <w:rPr>
          <w:rFonts w:ascii="Arial" w:eastAsia="Arial" w:hAnsi="Arial" w:cs="Arial"/>
          <w:b/>
          <w:bCs/>
          <w:spacing w:val="-4"/>
          <w:sz w:val="22"/>
          <w:lang w:val="es-ES"/>
        </w:rPr>
        <w:t xml:space="preserve"> </w:t>
      </w:r>
      <w:r w:rsidR="0072019A" w:rsidRPr="001667C3">
        <w:rPr>
          <w:rFonts w:ascii="Arial" w:eastAsia="Arial" w:hAnsi="Arial" w:cs="Arial"/>
          <w:b/>
          <w:bCs/>
          <w:sz w:val="22"/>
          <w:lang w:val="es-ES"/>
        </w:rPr>
        <w:t>2,</w:t>
      </w:r>
      <w:r w:rsidR="0072019A" w:rsidRPr="001667C3">
        <w:rPr>
          <w:rFonts w:ascii="Arial" w:eastAsia="Arial" w:hAnsi="Arial" w:cs="Arial"/>
          <w:b/>
          <w:bCs/>
          <w:spacing w:val="-3"/>
          <w:sz w:val="22"/>
          <w:lang w:val="es-ES"/>
        </w:rPr>
        <w:t xml:space="preserve"> </w:t>
      </w:r>
      <w:r w:rsidR="0072019A" w:rsidRPr="001667C3">
        <w:rPr>
          <w:rFonts w:ascii="Arial" w:eastAsia="Arial" w:hAnsi="Arial" w:cs="Arial"/>
          <w:b/>
          <w:bCs/>
          <w:sz w:val="22"/>
          <w:lang w:val="es-ES"/>
        </w:rPr>
        <w:t>del</w:t>
      </w:r>
      <w:r w:rsidR="0072019A" w:rsidRPr="001667C3">
        <w:rPr>
          <w:rFonts w:ascii="Arial" w:eastAsia="Arial" w:hAnsi="Arial" w:cs="Arial"/>
          <w:b/>
          <w:bCs/>
          <w:spacing w:val="-4"/>
          <w:sz w:val="22"/>
          <w:lang w:val="es-ES"/>
        </w:rPr>
        <w:t xml:space="preserve"> </w:t>
      </w:r>
      <w:r w:rsidR="0072019A" w:rsidRPr="001667C3">
        <w:rPr>
          <w:rFonts w:ascii="Arial" w:eastAsia="Arial" w:hAnsi="Arial" w:cs="Arial"/>
          <w:b/>
          <w:bCs/>
          <w:sz w:val="22"/>
          <w:lang w:val="es-ES"/>
        </w:rPr>
        <w:t>artículo</w:t>
      </w:r>
      <w:r w:rsidR="0072019A" w:rsidRPr="001667C3">
        <w:rPr>
          <w:rFonts w:ascii="Arial" w:eastAsia="Arial" w:hAnsi="Arial" w:cs="Arial"/>
          <w:b/>
          <w:bCs/>
          <w:spacing w:val="-3"/>
          <w:sz w:val="22"/>
          <w:lang w:val="es-ES"/>
        </w:rPr>
        <w:t xml:space="preserve"> </w:t>
      </w:r>
      <w:r w:rsidR="0072019A" w:rsidRPr="001667C3">
        <w:rPr>
          <w:rFonts w:ascii="Arial" w:eastAsia="Arial" w:hAnsi="Arial" w:cs="Arial"/>
          <w:b/>
          <w:bCs/>
          <w:sz w:val="22"/>
          <w:lang w:val="es-ES"/>
        </w:rPr>
        <w:t>8</w:t>
      </w:r>
      <w:r w:rsidR="0072019A" w:rsidRPr="001667C3">
        <w:rPr>
          <w:rFonts w:ascii="Arial" w:eastAsia="Arial" w:hAnsi="Arial" w:cs="Arial"/>
          <w:b/>
          <w:bCs/>
          <w:spacing w:val="8"/>
          <w:sz w:val="22"/>
          <w:lang w:val="es-ES"/>
        </w:rPr>
        <w:t xml:space="preserve"> </w:t>
      </w:r>
      <w:r w:rsidR="0072019A" w:rsidRPr="001667C3">
        <w:rPr>
          <w:rFonts w:ascii="Arial" w:eastAsia="Arial" w:hAnsi="Arial" w:cs="Arial"/>
          <w:b/>
          <w:bCs/>
          <w:sz w:val="22"/>
          <w:lang w:val="es-ES"/>
        </w:rPr>
        <w:t>de</w:t>
      </w:r>
      <w:r w:rsidR="0072019A" w:rsidRPr="001667C3">
        <w:rPr>
          <w:rFonts w:ascii="Arial" w:eastAsia="Arial" w:hAnsi="Arial" w:cs="Arial"/>
          <w:b/>
          <w:bCs/>
          <w:spacing w:val="-3"/>
          <w:sz w:val="22"/>
          <w:lang w:val="es-ES"/>
        </w:rPr>
        <w:t xml:space="preserve"> </w:t>
      </w:r>
      <w:r w:rsidR="0072019A" w:rsidRPr="001667C3">
        <w:rPr>
          <w:rFonts w:ascii="Arial" w:eastAsia="Arial" w:hAnsi="Arial" w:cs="Arial"/>
          <w:b/>
          <w:bCs/>
          <w:sz w:val="22"/>
          <w:lang w:val="es-ES"/>
        </w:rPr>
        <w:t>la</w:t>
      </w:r>
      <w:r w:rsidR="0072019A" w:rsidRPr="001667C3">
        <w:rPr>
          <w:rFonts w:ascii="Arial" w:eastAsia="Arial" w:hAnsi="Arial" w:cs="Arial"/>
          <w:b/>
          <w:bCs/>
          <w:spacing w:val="-2"/>
          <w:sz w:val="22"/>
          <w:lang w:val="es-ES"/>
        </w:rPr>
        <w:t xml:space="preserve"> </w:t>
      </w:r>
      <w:r w:rsidR="0072019A" w:rsidRPr="001667C3">
        <w:rPr>
          <w:rFonts w:ascii="Arial" w:eastAsia="Arial" w:hAnsi="Arial" w:cs="Arial"/>
          <w:b/>
          <w:bCs/>
          <w:sz w:val="22"/>
          <w:lang w:val="es-ES"/>
        </w:rPr>
        <w:t>Ley</w:t>
      </w:r>
      <w:r w:rsidR="0072019A" w:rsidRPr="001667C3">
        <w:rPr>
          <w:rFonts w:ascii="Arial" w:eastAsia="Arial" w:hAnsi="Arial" w:cs="Arial"/>
          <w:b/>
          <w:bCs/>
          <w:spacing w:val="-3"/>
          <w:sz w:val="22"/>
          <w:lang w:val="es-ES"/>
        </w:rPr>
        <w:t xml:space="preserve"> </w:t>
      </w:r>
      <w:r w:rsidR="0072019A" w:rsidRPr="001667C3">
        <w:rPr>
          <w:rFonts w:ascii="Arial" w:eastAsia="Arial" w:hAnsi="Arial" w:cs="Arial"/>
          <w:b/>
          <w:bCs/>
          <w:sz w:val="22"/>
          <w:lang w:val="es-ES"/>
        </w:rPr>
        <w:t>80</w:t>
      </w:r>
      <w:r w:rsidR="0072019A" w:rsidRPr="001667C3">
        <w:rPr>
          <w:rFonts w:ascii="Arial" w:eastAsia="Arial" w:hAnsi="Arial" w:cs="Arial"/>
          <w:b/>
          <w:bCs/>
          <w:spacing w:val="-4"/>
          <w:sz w:val="22"/>
          <w:lang w:val="es-ES"/>
        </w:rPr>
        <w:t xml:space="preserve"> </w:t>
      </w:r>
      <w:r w:rsidR="0072019A" w:rsidRPr="001667C3">
        <w:rPr>
          <w:rFonts w:ascii="Arial" w:eastAsia="Arial" w:hAnsi="Arial" w:cs="Arial"/>
          <w:b/>
          <w:bCs/>
          <w:sz w:val="22"/>
          <w:lang w:val="es-ES"/>
        </w:rPr>
        <w:t>de</w:t>
      </w:r>
      <w:r w:rsidR="0072019A" w:rsidRPr="001667C3">
        <w:rPr>
          <w:rFonts w:ascii="Arial" w:eastAsia="Arial" w:hAnsi="Arial" w:cs="Arial"/>
          <w:b/>
          <w:bCs/>
          <w:spacing w:val="-3"/>
          <w:sz w:val="22"/>
          <w:lang w:val="es-ES"/>
        </w:rPr>
        <w:t xml:space="preserve"> </w:t>
      </w:r>
      <w:r w:rsidR="0072019A" w:rsidRPr="001667C3">
        <w:rPr>
          <w:rFonts w:ascii="Arial" w:eastAsia="Arial" w:hAnsi="Arial" w:cs="Arial"/>
          <w:b/>
          <w:bCs/>
          <w:sz w:val="22"/>
          <w:lang w:val="es-ES"/>
        </w:rPr>
        <w:t>1993</w:t>
      </w:r>
      <w:r w:rsidR="002965E6" w:rsidRPr="001667C3">
        <w:rPr>
          <w:rFonts w:ascii="Arial" w:eastAsia="Arial" w:hAnsi="Arial" w:cs="Arial"/>
          <w:b/>
          <w:bCs/>
          <w:sz w:val="22"/>
          <w:lang w:val="es-ES"/>
        </w:rPr>
        <w:t xml:space="preserve"> </w:t>
      </w:r>
    </w:p>
    <w:p w14:paraId="2167E40A" w14:textId="77777777" w:rsidR="002965E6" w:rsidRPr="001667C3" w:rsidRDefault="002965E6" w:rsidP="002965E6">
      <w:pPr>
        <w:widowControl w:val="0"/>
        <w:tabs>
          <w:tab w:val="left" w:pos="529"/>
        </w:tabs>
        <w:autoSpaceDE w:val="0"/>
        <w:autoSpaceDN w:val="0"/>
        <w:spacing w:after="0" w:line="240" w:lineRule="auto"/>
        <w:jc w:val="left"/>
        <w:outlineLvl w:val="0"/>
        <w:rPr>
          <w:rFonts w:ascii="Arial" w:eastAsia="Arial" w:hAnsi="Arial" w:cs="Arial"/>
          <w:b/>
          <w:bCs/>
          <w:sz w:val="22"/>
          <w:lang w:val="es-ES"/>
        </w:rPr>
      </w:pPr>
    </w:p>
    <w:p w14:paraId="00A52F7D" w14:textId="02BACCB0" w:rsidR="0072019A" w:rsidRPr="001667C3" w:rsidRDefault="0072019A" w:rsidP="00916AFF">
      <w:pPr>
        <w:widowControl w:val="0"/>
        <w:tabs>
          <w:tab w:val="left" w:pos="529"/>
        </w:tabs>
        <w:autoSpaceDE w:val="0"/>
        <w:autoSpaceDN w:val="0"/>
        <w:spacing w:after="120"/>
        <w:outlineLvl w:val="0"/>
        <w:rPr>
          <w:rFonts w:ascii="Arial" w:eastAsia="Arial" w:hAnsi="Arial" w:cs="Arial"/>
          <w:b/>
          <w:bCs/>
          <w:sz w:val="22"/>
          <w:lang w:val="es-ES"/>
        </w:rPr>
      </w:pPr>
      <w:r w:rsidRPr="001667C3">
        <w:rPr>
          <w:rFonts w:ascii="Arial" w:eastAsia="Arial MT" w:hAnsi="Arial" w:cs="Arial"/>
          <w:sz w:val="22"/>
          <w:lang w:val="es-ES"/>
        </w:rPr>
        <w:t>De</w:t>
      </w:r>
      <w:r w:rsidRPr="001667C3">
        <w:rPr>
          <w:rFonts w:ascii="Arial" w:eastAsia="Arial MT" w:hAnsi="Arial" w:cs="Arial"/>
          <w:spacing w:val="-6"/>
          <w:sz w:val="22"/>
          <w:lang w:val="es-ES"/>
        </w:rPr>
        <w:t xml:space="preserve"> </w:t>
      </w:r>
      <w:r w:rsidRPr="001667C3">
        <w:rPr>
          <w:rFonts w:ascii="Arial" w:eastAsia="Arial MT" w:hAnsi="Arial" w:cs="Arial"/>
          <w:sz w:val="22"/>
          <w:lang w:val="es-ES"/>
        </w:rPr>
        <w:t>acuerdo</w:t>
      </w:r>
      <w:r w:rsidRPr="001667C3">
        <w:rPr>
          <w:rFonts w:ascii="Arial" w:eastAsia="Arial MT" w:hAnsi="Arial" w:cs="Arial"/>
          <w:spacing w:val="-6"/>
          <w:sz w:val="22"/>
          <w:lang w:val="es-ES"/>
        </w:rPr>
        <w:t xml:space="preserve"> </w:t>
      </w:r>
      <w:r w:rsidRPr="001667C3">
        <w:rPr>
          <w:rFonts w:ascii="Arial" w:eastAsia="Arial MT" w:hAnsi="Arial" w:cs="Arial"/>
          <w:sz w:val="22"/>
          <w:lang w:val="es-ES"/>
        </w:rPr>
        <w:t>con</w:t>
      </w:r>
      <w:r w:rsidR="002965E6" w:rsidRPr="001667C3">
        <w:rPr>
          <w:rFonts w:ascii="Arial" w:eastAsia="Arial MT" w:hAnsi="Arial" w:cs="Arial"/>
          <w:sz w:val="22"/>
          <w:lang w:val="es-ES"/>
        </w:rPr>
        <w:t xml:space="preserve"> el literal</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d),</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numeral</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2,</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del</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artículo</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8</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de</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la</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Ley</w:t>
      </w:r>
      <w:r w:rsidR="002965E6" w:rsidRPr="001667C3">
        <w:rPr>
          <w:rFonts w:ascii="Arial" w:eastAsia="Arial MT" w:hAnsi="Arial" w:cs="Arial"/>
          <w:spacing w:val="-6"/>
          <w:sz w:val="22"/>
          <w:lang w:val="es-ES"/>
        </w:rPr>
        <w:t xml:space="preserve"> </w:t>
      </w:r>
      <w:r w:rsidR="002965E6" w:rsidRPr="001667C3">
        <w:rPr>
          <w:rFonts w:ascii="Arial" w:eastAsia="Arial MT" w:hAnsi="Arial" w:cs="Arial"/>
          <w:sz w:val="22"/>
          <w:lang w:val="es-ES"/>
        </w:rPr>
        <w:t>80</w:t>
      </w:r>
      <w:r w:rsidR="002965E6" w:rsidRPr="001667C3">
        <w:rPr>
          <w:rFonts w:ascii="Arial" w:eastAsia="Arial MT" w:hAnsi="Arial" w:cs="Arial"/>
          <w:spacing w:val="-58"/>
          <w:sz w:val="22"/>
          <w:lang w:val="es-ES"/>
        </w:rPr>
        <w:t xml:space="preserve"> </w:t>
      </w:r>
      <w:r w:rsidR="002965E6" w:rsidRPr="001667C3">
        <w:rPr>
          <w:rFonts w:ascii="Arial" w:eastAsia="Arial MT" w:hAnsi="Arial" w:cs="Arial"/>
          <w:sz w:val="22"/>
          <w:lang w:val="es-ES"/>
        </w:rPr>
        <w:t xml:space="preserve">de 1993, </w:t>
      </w:r>
      <w:r w:rsidRPr="001667C3">
        <w:rPr>
          <w:rFonts w:ascii="Arial" w:eastAsia="Arial MT" w:hAnsi="Arial" w:cs="Arial"/>
          <w:sz w:val="22"/>
          <w:lang w:val="es-ES"/>
        </w:rPr>
        <w:t>unas sociedades comerciales estarán inhabilitadas para contratar con la</w:t>
      </w:r>
      <w:r w:rsidRPr="001667C3">
        <w:rPr>
          <w:rFonts w:ascii="Arial" w:eastAsia="Arial MT" w:hAnsi="Arial" w:cs="Arial"/>
          <w:spacing w:val="1"/>
          <w:sz w:val="22"/>
          <w:lang w:val="es-ES"/>
        </w:rPr>
        <w:t xml:space="preserve"> </w:t>
      </w:r>
      <w:r w:rsidRPr="001667C3">
        <w:rPr>
          <w:rFonts w:ascii="Arial" w:eastAsia="Arial MT" w:hAnsi="Arial" w:cs="Arial"/>
          <w:sz w:val="22"/>
          <w:lang w:val="es-ES"/>
        </w:rPr>
        <w:t>entidad</w:t>
      </w:r>
      <w:r w:rsidRPr="001667C3">
        <w:rPr>
          <w:rFonts w:ascii="Arial" w:eastAsia="Arial MT" w:hAnsi="Arial" w:cs="Arial"/>
          <w:spacing w:val="-7"/>
          <w:sz w:val="22"/>
          <w:lang w:val="es-ES"/>
        </w:rPr>
        <w:t xml:space="preserve"> </w:t>
      </w:r>
      <w:r w:rsidRPr="001667C3">
        <w:rPr>
          <w:rFonts w:ascii="Arial" w:eastAsia="Arial MT" w:hAnsi="Arial" w:cs="Arial"/>
          <w:sz w:val="22"/>
          <w:lang w:val="es-ES"/>
        </w:rPr>
        <w:t>a</w:t>
      </w:r>
      <w:r w:rsidRPr="001667C3">
        <w:rPr>
          <w:rFonts w:ascii="Arial" w:eastAsia="Arial MT" w:hAnsi="Arial" w:cs="Arial"/>
          <w:spacing w:val="-8"/>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8"/>
          <w:sz w:val="22"/>
          <w:lang w:val="es-ES"/>
        </w:rPr>
        <w:t xml:space="preserve"> </w:t>
      </w:r>
      <w:r w:rsidRPr="001667C3">
        <w:rPr>
          <w:rFonts w:ascii="Arial" w:eastAsia="Arial MT" w:hAnsi="Arial" w:cs="Arial"/>
          <w:sz w:val="22"/>
          <w:lang w:val="es-ES"/>
        </w:rPr>
        <w:t>que</w:t>
      </w:r>
      <w:r w:rsidRPr="001667C3">
        <w:rPr>
          <w:rFonts w:ascii="Arial" w:eastAsia="Arial MT" w:hAnsi="Arial" w:cs="Arial"/>
          <w:spacing w:val="-7"/>
          <w:sz w:val="22"/>
          <w:lang w:val="es-ES"/>
        </w:rPr>
        <w:t xml:space="preserve"> </w:t>
      </w:r>
      <w:r w:rsidRPr="001667C3">
        <w:rPr>
          <w:rFonts w:ascii="Arial" w:eastAsia="Arial MT" w:hAnsi="Arial" w:cs="Arial"/>
          <w:sz w:val="22"/>
          <w:lang w:val="es-ES"/>
        </w:rPr>
        <w:t>pertenezca</w:t>
      </w:r>
      <w:r w:rsidRPr="001667C3">
        <w:rPr>
          <w:rFonts w:ascii="Arial" w:eastAsia="Arial MT" w:hAnsi="Arial" w:cs="Arial"/>
          <w:spacing w:val="-7"/>
          <w:sz w:val="22"/>
          <w:lang w:val="es-ES"/>
        </w:rPr>
        <w:t xml:space="preserve"> </w:t>
      </w:r>
      <w:r w:rsidRPr="001667C3">
        <w:rPr>
          <w:rFonts w:ascii="Arial" w:eastAsia="Arial MT" w:hAnsi="Arial" w:cs="Arial"/>
          <w:sz w:val="22"/>
          <w:lang w:val="es-ES"/>
        </w:rPr>
        <w:t>un</w:t>
      </w:r>
      <w:r w:rsidRPr="001667C3">
        <w:rPr>
          <w:rFonts w:ascii="Arial" w:eastAsia="Arial MT" w:hAnsi="Arial" w:cs="Arial"/>
          <w:spacing w:val="-8"/>
          <w:sz w:val="22"/>
          <w:lang w:val="es-ES"/>
        </w:rPr>
        <w:t xml:space="preserve"> </w:t>
      </w:r>
      <w:r w:rsidRPr="001667C3">
        <w:rPr>
          <w:rFonts w:ascii="Arial" w:eastAsia="Arial MT" w:hAnsi="Arial" w:cs="Arial"/>
          <w:sz w:val="22"/>
          <w:lang w:val="es-ES"/>
        </w:rPr>
        <w:t>servidor</w:t>
      </w:r>
      <w:r w:rsidRPr="001667C3">
        <w:rPr>
          <w:rFonts w:ascii="Arial" w:eastAsia="Arial MT" w:hAnsi="Arial" w:cs="Arial"/>
          <w:spacing w:val="-7"/>
          <w:sz w:val="22"/>
          <w:lang w:val="es-ES"/>
        </w:rPr>
        <w:t xml:space="preserve"> </w:t>
      </w:r>
      <w:r w:rsidRPr="001667C3">
        <w:rPr>
          <w:rFonts w:ascii="Arial" w:eastAsia="Arial MT" w:hAnsi="Arial" w:cs="Arial"/>
          <w:sz w:val="22"/>
          <w:lang w:val="es-ES"/>
        </w:rPr>
        <w:t>público,</w:t>
      </w:r>
      <w:r w:rsidRPr="001667C3">
        <w:rPr>
          <w:rFonts w:ascii="Arial" w:eastAsia="Arial MT" w:hAnsi="Arial" w:cs="Arial"/>
          <w:spacing w:val="-7"/>
          <w:sz w:val="22"/>
          <w:lang w:val="es-ES"/>
        </w:rPr>
        <w:t xml:space="preserve"> </w:t>
      </w:r>
      <w:r w:rsidRPr="001667C3">
        <w:rPr>
          <w:rFonts w:ascii="Arial" w:eastAsia="Arial MT" w:hAnsi="Arial" w:cs="Arial"/>
          <w:sz w:val="22"/>
          <w:lang w:val="es-ES"/>
        </w:rPr>
        <w:t>así:</w:t>
      </w:r>
      <w:r w:rsidRPr="001667C3">
        <w:rPr>
          <w:rFonts w:ascii="Arial" w:eastAsia="Arial MT" w:hAnsi="Arial" w:cs="Arial"/>
          <w:spacing w:val="-8"/>
          <w:sz w:val="22"/>
          <w:lang w:val="es-ES"/>
        </w:rPr>
        <w:t xml:space="preserve"> </w:t>
      </w:r>
      <w:r w:rsidRPr="001667C3">
        <w:rPr>
          <w:rFonts w:ascii="Arial" w:eastAsia="Arial MT" w:hAnsi="Arial" w:cs="Arial"/>
          <w:sz w:val="22"/>
          <w:lang w:val="es-ES"/>
        </w:rPr>
        <w:t>i)</w:t>
      </w:r>
      <w:r w:rsidRPr="001667C3">
        <w:rPr>
          <w:rFonts w:ascii="Arial" w:eastAsia="Arial MT" w:hAnsi="Arial" w:cs="Arial"/>
          <w:spacing w:val="-7"/>
          <w:sz w:val="22"/>
          <w:lang w:val="es-ES"/>
        </w:rPr>
        <w:t xml:space="preserve"> </w:t>
      </w:r>
      <w:r w:rsidRPr="001667C3">
        <w:rPr>
          <w:rFonts w:ascii="Arial" w:eastAsia="Arial MT" w:hAnsi="Arial" w:cs="Arial"/>
          <w:sz w:val="22"/>
          <w:lang w:val="es-ES"/>
        </w:rPr>
        <w:t>que</w:t>
      </w:r>
      <w:r w:rsidRPr="001667C3">
        <w:rPr>
          <w:rFonts w:ascii="Arial" w:eastAsia="Arial MT" w:hAnsi="Arial" w:cs="Arial"/>
          <w:spacing w:val="-8"/>
          <w:sz w:val="22"/>
          <w:lang w:val="es-ES"/>
        </w:rPr>
        <w:t xml:space="preserve"> </w:t>
      </w:r>
      <w:r w:rsidRPr="001667C3">
        <w:rPr>
          <w:rFonts w:ascii="Arial" w:eastAsia="Arial MT" w:hAnsi="Arial" w:cs="Arial"/>
          <w:sz w:val="22"/>
          <w:lang w:val="es-ES"/>
        </w:rPr>
        <w:t>pertenezca</w:t>
      </w:r>
      <w:r w:rsidRPr="001667C3">
        <w:rPr>
          <w:rFonts w:ascii="Arial" w:eastAsia="Arial MT" w:hAnsi="Arial" w:cs="Arial"/>
          <w:spacing w:val="-7"/>
          <w:sz w:val="22"/>
          <w:lang w:val="es-ES"/>
        </w:rPr>
        <w:t xml:space="preserve"> </w:t>
      </w:r>
      <w:r w:rsidRPr="001667C3">
        <w:rPr>
          <w:rFonts w:ascii="Arial" w:eastAsia="Arial MT" w:hAnsi="Arial" w:cs="Arial"/>
          <w:sz w:val="22"/>
          <w:lang w:val="es-ES"/>
        </w:rPr>
        <w:t>al</w:t>
      </w:r>
      <w:r w:rsidRPr="001667C3">
        <w:rPr>
          <w:rFonts w:ascii="Arial" w:eastAsia="Arial MT" w:hAnsi="Arial" w:cs="Arial"/>
          <w:spacing w:val="-8"/>
          <w:sz w:val="22"/>
          <w:lang w:val="es-ES"/>
        </w:rPr>
        <w:t xml:space="preserve"> </w:t>
      </w:r>
      <w:r w:rsidRPr="001667C3">
        <w:rPr>
          <w:rFonts w:ascii="Arial" w:eastAsia="Arial MT" w:hAnsi="Arial" w:cs="Arial"/>
          <w:sz w:val="22"/>
          <w:lang w:val="es-ES"/>
        </w:rPr>
        <w:t>nivel</w:t>
      </w:r>
      <w:r w:rsidRPr="001667C3">
        <w:rPr>
          <w:rFonts w:ascii="Arial" w:eastAsia="Arial MT" w:hAnsi="Arial" w:cs="Arial"/>
          <w:spacing w:val="-7"/>
          <w:sz w:val="22"/>
          <w:lang w:val="es-ES"/>
        </w:rPr>
        <w:t xml:space="preserve"> </w:t>
      </w:r>
      <w:r w:rsidRPr="001667C3">
        <w:rPr>
          <w:rFonts w:ascii="Arial" w:eastAsia="Arial MT" w:hAnsi="Arial" w:cs="Arial"/>
          <w:sz w:val="22"/>
          <w:lang w:val="es-ES"/>
        </w:rPr>
        <w:t>directivo,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asesor,</w:t>
      </w:r>
      <w:r w:rsidRPr="001667C3">
        <w:rPr>
          <w:rFonts w:ascii="Arial" w:eastAsia="Arial MT" w:hAnsi="Arial" w:cs="Arial"/>
          <w:spacing w:val="-9"/>
          <w:sz w:val="22"/>
          <w:lang w:val="es-ES"/>
        </w:rPr>
        <w:t xml:space="preserve"> </w:t>
      </w:r>
      <w:r w:rsidRPr="001667C3">
        <w:rPr>
          <w:rFonts w:ascii="Arial" w:eastAsia="Arial MT" w:hAnsi="Arial" w:cs="Arial"/>
          <w:sz w:val="22"/>
          <w:lang w:val="es-ES"/>
        </w:rPr>
        <w:t>ejecutivo</w:t>
      </w:r>
      <w:r w:rsidRPr="001667C3">
        <w:rPr>
          <w:rFonts w:ascii="Arial" w:eastAsia="Arial MT" w:hAnsi="Arial" w:cs="Arial"/>
          <w:spacing w:val="-8"/>
          <w:sz w:val="22"/>
          <w:lang w:val="es-ES"/>
        </w:rPr>
        <w:t xml:space="preserve"> </w:t>
      </w:r>
      <w:r w:rsidRPr="001667C3">
        <w:rPr>
          <w:rFonts w:ascii="Arial" w:eastAsia="Arial MT" w:hAnsi="Arial" w:cs="Arial"/>
          <w:sz w:val="22"/>
          <w:lang w:val="es-ES"/>
        </w:rPr>
        <w:t>o</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miembro</w:t>
      </w:r>
      <w:r w:rsidRPr="001667C3">
        <w:rPr>
          <w:rFonts w:ascii="Arial" w:eastAsia="Arial MT" w:hAnsi="Arial" w:cs="Arial"/>
          <w:spacing w:val="-9"/>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9"/>
          <w:sz w:val="22"/>
          <w:lang w:val="es-ES"/>
        </w:rPr>
        <w:t xml:space="preserve"> </w:t>
      </w:r>
      <w:r w:rsidRPr="001667C3">
        <w:rPr>
          <w:rFonts w:ascii="Arial" w:eastAsia="Arial MT" w:hAnsi="Arial" w:cs="Arial"/>
          <w:sz w:val="22"/>
          <w:lang w:val="es-ES"/>
        </w:rPr>
        <w:t>junta</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o</w:t>
      </w:r>
      <w:r w:rsidRPr="001667C3">
        <w:rPr>
          <w:rFonts w:ascii="Arial" w:eastAsia="Arial MT" w:hAnsi="Arial" w:cs="Arial"/>
          <w:spacing w:val="-9"/>
          <w:sz w:val="22"/>
          <w:lang w:val="es-ES"/>
        </w:rPr>
        <w:t xml:space="preserve"> </w:t>
      </w:r>
      <w:r w:rsidRPr="001667C3">
        <w:rPr>
          <w:rFonts w:ascii="Arial" w:eastAsia="Arial MT" w:hAnsi="Arial" w:cs="Arial"/>
          <w:sz w:val="22"/>
          <w:lang w:val="es-ES"/>
        </w:rPr>
        <w:t>consejo</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directivo</w:t>
      </w:r>
      <w:r w:rsidRPr="001667C3">
        <w:rPr>
          <w:rFonts w:ascii="Arial" w:eastAsia="Arial MT" w:hAnsi="Arial" w:cs="Arial"/>
          <w:spacing w:val="-8"/>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9"/>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entidad</w:t>
      </w:r>
      <w:r w:rsidRPr="001667C3">
        <w:rPr>
          <w:rFonts w:ascii="Arial" w:eastAsia="Arial MT" w:hAnsi="Arial" w:cs="Arial"/>
          <w:spacing w:val="-8"/>
          <w:sz w:val="22"/>
          <w:lang w:val="es-ES"/>
        </w:rPr>
        <w:t xml:space="preserve"> </w:t>
      </w:r>
      <w:r w:rsidRPr="001667C3">
        <w:rPr>
          <w:rFonts w:ascii="Arial" w:eastAsia="Arial MT" w:hAnsi="Arial" w:cs="Arial"/>
          <w:sz w:val="22"/>
          <w:lang w:val="es-ES"/>
        </w:rPr>
        <w:t>contratante</w:t>
      </w:r>
      <w:r w:rsidRPr="001667C3">
        <w:rPr>
          <w:rFonts w:ascii="Arial" w:eastAsia="Arial MT" w:hAnsi="Arial" w:cs="Arial"/>
          <w:spacing w:val="-10"/>
          <w:sz w:val="22"/>
          <w:lang w:val="es-ES"/>
        </w:rPr>
        <w:t xml:space="preserve"> </w:t>
      </w:r>
      <w:r w:rsidRPr="001667C3">
        <w:rPr>
          <w:rFonts w:ascii="Arial" w:eastAsia="Arial MT" w:hAnsi="Arial" w:cs="Arial"/>
          <w:sz w:val="22"/>
          <w:lang w:val="es-ES"/>
        </w:rPr>
        <w:t>y</w:t>
      </w:r>
      <w:r w:rsidRPr="001667C3">
        <w:rPr>
          <w:rFonts w:ascii="Arial" w:eastAsia="Arial MT" w:hAnsi="Arial" w:cs="Arial"/>
          <w:spacing w:val="-9"/>
          <w:sz w:val="22"/>
          <w:lang w:val="es-ES"/>
        </w:rPr>
        <w:t xml:space="preserve"> </w:t>
      </w:r>
      <w:r w:rsidRPr="001667C3">
        <w:rPr>
          <w:rFonts w:ascii="Arial" w:eastAsia="Arial MT" w:hAnsi="Arial" w:cs="Arial"/>
          <w:sz w:val="22"/>
          <w:lang w:val="es-ES"/>
        </w:rPr>
        <w:t>ii)</w:t>
      </w:r>
      <w:r w:rsidRPr="001667C3">
        <w:rPr>
          <w:rFonts w:ascii="Arial" w:eastAsia="Arial MT" w:hAnsi="Arial" w:cs="Arial"/>
          <w:spacing w:val="-59"/>
          <w:sz w:val="22"/>
          <w:lang w:val="es-ES"/>
        </w:rPr>
        <w:t xml:space="preserve"> </w:t>
      </w:r>
      <w:r w:rsidR="00431D71">
        <w:rPr>
          <w:rFonts w:ascii="Arial" w:eastAsia="Arial MT" w:hAnsi="Arial" w:cs="Arial"/>
          <w:sz w:val="22"/>
          <w:lang w:val="es-ES"/>
        </w:rPr>
        <w:t xml:space="preserve"> q</w:t>
      </w:r>
      <w:r w:rsidRPr="001667C3">
        <w:rPr>
          <w:rFonts w:ascii="Arial" w:eastAsia="Arial MT" w:hAnsi="Arial" w:cs="Arial"/>
          <w:sz w:val="22"/>
          <w:lang w:val="es-ES"/>
        </w:rPr>
        <w:t>ue</w:t>
      </w:r>
      <w:r w:rsidRPr="001667C3">
        <w:rPr>
          <w:rFonts w:ascii="Arial" w:eastAsia="Arial MT" w:hAnsi="Arial" w:cs="Arial"/>
          <w:spacing w:val="-5"/>
          <w:sz w:val="22"/>
          <w:lang w:val="es-ES"/>
        </w:rPr>
        <w:t xml:space="preserve"> </w:t>
      </w:r>
      <w:r w:rsidRPr="001667C3">
        <w:rPr>
          <w:rFonts w:ascii="Arial" w:eastAsia="Arial MT" w:hAnsi="Arial" w:cs="Arial"/>
          <w:sz w:val="22"/>
          <w:lang w:val="es-ES"/>
        </w:rPr>
        <w:t>tenga</w:t>
      </w:r>
      <w:r w:rsidRPr="001667C3">
        <w:rPr>
          <w:rFonts w:ascii="Arial" w:eastAsia="Arial MT" w:hAnsi="Arial" w:cs="Arial"/>
          <w:spacing w:val="-4"/>
          <w:sz w:val="22"/>
          <w:lang w:val="es-ES"/>
        </w:rPr>
        <w:t xml:space="preserve"> </w:t>
      </w:r>
      <w:r w:rsidRPr="001667C3">
        <w:rPr>
          <w:rFonts w:ascii="Arial" w:eastAsia="Arial MT" w:hAnsi="Arial" w:cs="Arial"/>
          <w:sz w:val="22"/>
          <w:lang w:val="es-ES"/>
        </w:rPr>
        <w:t>participación</w:t>
      </w:r>
      <w:r w:rsidRPr="001667C3">
        <w:rPr>
          <w:rFonts w:ascii="Arial" w:eastAsia="Arial MT" w:hAnsi="Arial" w:cs="Arial"/>
          <w:spacing w:val="-5"/>
          <w:sz w:val="22"/>
          <w:lang w:val="es-ES"/>
        </w:rPr>
        <w:t xml:space="preserve"> </w:t>
      </w:r>
      <w:r w:rsidRPr="001667C3">
        <w:rPr>
          <w:rFonts w:ascii="Arial" w:eastAsia="Arial MT" w:hAnsi="Arial" w:cs="Arial"/>
          <w:sz w:val="22"/>
          <w:lang w:val="es-ES"/>
        </w:rPr>
        <w:t>en</w:t>
      </w:r>
      <w:r w:rsidRPr="001667C3">
        <w:rPr>
          <w:rFonts w:ascii="Arial" w:eastAsia="Arial MT" w:hAnsi="Arial" w:cs="Arial"/>
          <w:spacing w:val="-5"/>
          <w:sz w:val="22"/>
          <w:lang w:val="es-ES"/>
        </w:rPr>
        <w:t xml:space="preserve"> </w:t>
      </w:r>
      <w:r w:rsidRPr="001667C3">
        <w:rPr>
          <w:rFonts w:ascii="Arial" w:eastAsia="Arial MT" w:hAnsi="Arial" w:cs="Arial"/>
          <w:sz w:val="22"/>
          <w:lang w:val="es-ES"/>
        </w:rPr>
        <w:t>esas</w:t>
      </w:r>
      <w:r w:rsidRPr="001667C3">
        <w:rPr>
          <w:rFonts w:ascii="Arial" w:eastAsia="Arial MT" w:hAnsi="Arial" w:cs="Arial"/>
          <w:spacing w:val="-5"/>
          <w:sz w:val="22"/>
          <w:lang w:val="es-ES"/>
        </w:rPr>
        <w:t xml:space="preserve"> </w:t>
      </w:r>
      <w:r w:rsidRPr="001667C3">
        <w:rPr>
          <w:rFonts w:ascii="Arial" w:eastAsia="Arial MT" w:hAnsi="Arial" w:cs="Arial"/>
          <w:sz w:val="22"/>
          <w:lang w:val="es-ES"/>
        </w:rPr>
        <w:t>sociedades</w:t>
      </w:r>
      <w:r w:rsidRPr="001667C3">
        <w:rPr>
          <w:rFonts w:ascii="Arial" w:eastAsia="Arial MT" w:hAnsi="Arial" w:cs="Arial"/>
          <w:spacing w:val="-5"/>
          <w:sz w:val="22"/>
          <w:lang w:val="es-ES"/>
        </w:rPr>
        <w:t xml:space="preserve"> </w:t>
      </w:r>
      <w:r w:rsidRPr="001667C3">
        <w:rPr>
          <w:rFonts w:ascii="Arial" w:eastAsia="Arial MT" w:hAnsi="Arial" w:cs="Arial"/>
          <w:sz w:val="22"/>
          <w:lang w:val="es-ES"/>
        </w:rPr>
        <w:t>comerciales</w:t>
      </w:r>
      <w:r w:rsidRPr="001667C3">
        <w:rPr>
          <w:rFonts w:ascii="Arial" w:eastAsia="Arial MT" w:hAnsi="Arial" w:cs="Arial"/>
          <w:spacing w:val="-5"/>
          <w:sz w:val="22"/>
          <w:lang w:val="es-ES"/>
        </w:rPr>
        <w:t xml:space="preserve"> </w:t>
      </w:r>
      <w:r w:rsidRPr="001667C3">
        <w:rPr>
          <w:rFonts w:ascii="Arial" w:eastAsia="Arial MT" w:hAnsi="Arial" w:cs="Arial"/>
          <w:sz w:val="22"/>
          <w:lang w:val="es-ES"/>
        </w:rPr>
        <w:t>o</w:t>
      </w:r>
      <w:r w:rsidRPr="001667C3">
        <w:rPr>
          <w:rFonts w:ascii="Arial" w:eastAsia="Arial MT" w:hAnsi="Arial" w:cs="Arial"/>
          <w:spacing w:val="-5"/>
          <w:sz w:val="22"/>
          <w:lang w:val="es-ES"/>
        </w:rPr>
        <w:t xml:space="preserve"> </w:t>
      </w:r>
      <w:r w:rsidRPr="001667C3">
        <w:rPr>
          <w:rFonts w:ascii="Arial" w:eastAsia="Arial MT" w:hAnsi="Arial" w:cs="Arial"/>
          <w:sz w:val="22"/>
          <w:lang w:val="es-ES"/>
        </w:rPr>
        <w:t>ejerza</w:t>
      </w:r>
      <w:r w:rsidRPr="001667C3">
        <w:rPr>
          <w:rFonts w:ascii="Arial" w:eastAsia="Arial MT" w:hAnsi="Arial" w:cs="Arial"/>
          <w:spacing w:val="-5"/>
          <w:sz w:val="22"/>
          <w:lang w:val="es-ES"/>
        </w:rPr>
        <w:t xml:space="preserve"> </w:t>
      </w:r>
      <w:r w:rsidRPr="001667C3">
        <w:rPr>
          <w:rFonts w:ascii="Arial" w:eastAsia="Arial MT" w:hAnsi="Arial" w:cs="Arial"/>
          <w:sz w:val="22"/>
          <w:lang w:val="es-ES"/>
        </w:rPr>
        <w:t>un</w:t>
      </w:r>
      <w:r w:rsidRPr="001667C3">
        <w:rPr>
          <w:rFonts w:ascii="Arial" w:eastAsia="Arial MT" w:hAnsi="Arial" w:cs="Arial"/>
          <w:spacing w:val="-5"/>
          <w:sz w:val="22"/>
          <w:lang w:val="es-ES"/>
        </w:rPr>
        <w:t xml:space="preserve"> </w:t>
      </w:r>
      <w:r w:rsidRPr="001667C3">
        <w:rPr>
          <w:rFonts w:ascii="Arial" w:eastAsia="Arial MT" w:hAnsi="Arial" w:cs="Arial"/>
          <w:sz w:val="22"/>
          <w:lang w:val="es-ES"/>
        </w:rPr>
        <w:t>cargo</w:t>
      </w:r>
      <w:r w:rsidRPr="001667C3">
        <w:rPr>
          <w:rFonts w:ascii="Arial" w:eastAsia="Arial MT" w:hAnsi="Arial" w:cs="Arial"/>
          <w:spacing w:val="-5"/>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5"/>
          <w:sz w:val="22"/>
          <w:lang w:val="es-ES"/>
        </w:rPr>
        <w:t xml:space="preserve"> </w:t>
      </w:r>
      <w:r w:rsidRPr="001667C3">
        <w:rPr>
          <w:rFonts w:ascii="Arial" w:eastAsia="Arial MT" w:hAnsi="Arial" w:cs="Arial"/>
          <w:sz w:val="22"/>
          <w:lang w:val="es-ES"/>
        </w:rPr>
        <w:t>dirección</w:t>
      </w:r>
      <w:r w:rsidRPr="001667C3">
        <w:rPr>
          <w:rFonts w:ascii="Arial" w:eastAsia="Arial MT" w:hAnsi="Arial" w:cs="Arial"/>
          <w:spacing w:val="-59"/>
          <w:sz w:val="22"/>
          <w:lang w:val="es-ES"/>
        </w:rPr>
        <w:t xml:space="preserve"> </w:t>
      </w:r>
      <w:r w:rsidRPr="001667C3">
        <w:rPr>
          <w:rFonts w:ascii="Arial" w:eastAsia="Arial MT" w:hAnsi="Arial" w:cs="Arial"/>
          <w:sz w:val="22"/>
          <w:lang w:val="es-ES"/>
        </w:rPr>
        <w:t>o</w:t>
      </w:r>
      <w:r w:rsidRPr="001667C3">
        <w:rPr>
          <w:rFonts w:ascii="Arial" w:eastAsia="Arial MT" w:hAnsi="Arial" w:cs="Arial"/>
          <w:spacing w:val="-1"/>
          <w:sz w:val="22"/>
          <w:lang w:val="es-ES"/>
        </w:rPr>
        <w:t xml:space="preserve"> </w:t>
      </w:r>
      <w:r w:rsidRPr="001667C3">
        <w:rPr>
          <w:rFonts w:ascii="Arial" w:eastAsia="Arial MT" w:hAnsi="Arial" w:cs="Arial"/>
          <w:sz w:val="22"/>
          <w:lang w:val="es-ES"/>
        </w:rPr>
        <w:t>manejo.</w:t>
      </w:r>
    </w:p>
    <w:p w14:paraId="695AF706" w14:textId="141C8425" w:rsidR="000925DE" w:rsidRPr="001667C3" w:rsidRDefault="008D3C08" w:rsidP="00C11D10">
      <w:pPr>
        <w:widowControl w:val="0"/>
        <w:tabs>
          <w:tab w:val="left" w:pos="9072"/>
        </w:tabs>
        <w:autoSpaceDE w:val="0"/>
        <w:autoSpaceDN w:val="0"/>
        <w:spacing w:after="120"/>
        <w:ind w:firstLine="709"/>
        <w:rPr>
          <w:rFonts w:ascii="Arial" w:eastAsia="Arial MT" w:hAnsi="Arial" w:cs="Arial"/>
          <w:sz w:val="22"/>
          <w:lang w:val="es-ES"/>
        </w:rPr>
      </w:pPr>
      <w:r>
        <w:rPr>
          <w:rFonts w:ascii="Arial" w:eastAsia="Arial MT" w:hAnsi="Arial" w:cs="Arial"/>
          <w:sz w:val="22"/>
          <w:lang w:val="es-ES"/>
        </w:rPr>
        <w:t xml:space="preserve">Frente a la mencionada restricción y con el ánimo de dilucidar si a la sociedad por acciones simplificada le aplica la precitada restricción, </w:t>
      </w:r>
      <w:r w:rsidR="00C16489">
        <w:rPr>
          <w:rFonts w:ascii="Arial" w:eastAsia="Arial MT" w:hAnsi="Arial" w:cs="Arial"/>
          <w:sz w:val="22"/>
          <w:lang w:val="es-ES"/>
        </w:rPr>
        <w:t xml:space="preserve">sumada a los aspectos considerados con antelación, </w:t>
      </w:r>
      <w:r>
        <w:rPr>
          <w:rFonts w:ascii="Arial" w:eastAsia="Arial MT" w:hAnsi="Arial" w:cs="Arial"/>
          <w:sz w:val="22"/>
          <w:lang w:val="es-ES"/>
        </w:rPr>
        <w:t xml:space="preserve">es menester analizar su </w:t>
      </w:r>
      <w:r w:rsidR="00C16489">
        <w:rPr>
          <w:rFonts w:ascii="Arial" w:eastAsia="Arial MT" w:hAnsi="Arial" w:cs="Arial"/>
          <w:sz w:val="22"/>
          <w:lang w:val="es-ES"/>
        </w:rPr>
        <w:t>naturaleza jurídica</w:t>
      </w:r>
      <w:r w:rsidR="00431D71">
        <w:rPr>
          <w:rFonts w:ascii="Arial" w:eastAsia="Arial MT" w:hAnsi="Arial" w:cs="Arial"/>
          <w:sz w:val="22"/>
          <w:lang w:val="es-ES"/>
        </w:rPr>
        <w:t>.</w:t>
      </w:r>
      <w:r w:rsidR="00C16489">
        <w:rPr>
          <w:rFonts w:ascii="Arial" w:eastAsia="Arial MT" w:hAnsi="Arial" w:cs="Arial"/>
          <w:sz w:val="22"/>
          <w:lang w:val="es-ES"/>
        </w:rPr>
        <w:t xml:space="preserve"> </w:t>
      </w:r>
      <w:r w:rsidR="00431D71">
        <w:rPr>
          <w:rFonts w:ascii="Arial" w:eastAsia="Arial MT" w:hAnsi="Arial" w:cs="Arial"/>
          <w:sz w:val="22"/>
          <w:lang w:val="es-ES"/>
        </w:rPr>
        <w:t>A</w:t>
      </w:r>
      <w:r w:rsidR="00C16489">
        <w:rPr>
          <w:rFonts w:ascii="Arial" w:eastAsia="Arial MT" w:hAnsi="Arial" w:cs="Arial"/>
          <w:sz w:val="22"/>
          <w:lang w:val="es-ES"/>
        </w:rPr>
        <w:t>l respecto</w:t>
      </w:r>
      <w:r w:rsidR="000F44ED">
        <w:rPr>
          <w:rFonts w:ascii="Arial" w:eastAsia="Arial MT" w:hAnsi="Arial" w:cs="Arial"/>
          <w:sz w:val="22"/>
          <w:lang w:val="es-ES"/>
        </w:rPr>
        <w:t xml:space="preserve">, </w:t>
      </w:r>
      <w:r w:rsidR="0072019A" w:rsidRPr="001667C3">
        <w:rPr>
          <w:rFonts w:ascii="Arial" w:eastAsia="Arial MT" w:hAnsi="Arial" w:cs="Arial"/>
          <w:sz w:val="22"/>
          <w:lang w:val="es-ES"/>
        </w:rPr>
        <w:t>la Ley 1258 de 2008 creó la sociedad por acciones simplificada</w:t>
      </w:r>
      <w:r w:rsidR="000925DE" w:rsidRPr="001667C3">
        <w:rPr>
          <w:rFonts w:ascii="Arial" w:eastAsia="Arial MT" w:hAnsi="Arial" w:cs="Arial"/>
          <w:sz w:val="22"/>
          <w:lang w:val="es-ES"/>
        </w:rPr>
        <w:t>,</w:t>
      </w:r>
      <w:r w:rsidR="000925DE" w:rsidRPr="001667C3">
        <w:rPr>
          <w:rFonts w:ascii="Arial" w:hAnsi="Arial" w:cs="Arial"/>
          <w:sz w:val="22"/>
        </w:rPr>
        <w:t xml:space="preserve"> determinando en el artículo 3 </w:t>
      </w:r>
      <w:r w:rsidR="00482421" w:rsidRPr="001667C3">
        <w:rPr>
          <w:rFonts w:ascii="Arial" w:hAnsi="Arial" w:cs="Arial"/>
          <w:sz w:val="22"/>
        </w:rPr>
        <w:t>su naturaleza, identificándola como</w:t>
      </w:r>
      <w:r w:rsidR="000925DE" w:rsidRPr="001667C3">
        <w:rPr>
          <w:rFonts w:ascii="Arial" w:eastAsia="Arial MT" w:hAnsi="Arial" w:cs="Arial"/>
          <w:sz w:val="22"/>
          <w:lang w:val="es-ES"/>
        </w:rPr>
        <w:t xml:space="preserve"> </w:t>
      </w:r>
      <w:r w:rsidR="00482421" w:rsidRPr="001667C3">
        <w:rPr>
          <w:rFonts w:ascii="Arial" w:eastAsia="Arial MT" w:hAnsi="Arial" w:cs="Arial"/>
          <w:sz w:val="22"/>
          <w:lang w:val="es-ES"/>
        </w:rPr>
        <w:t xml:space="preserve">«[…] </w:t>
      </w:r>
      <w:r w:rsidR="000925DE" w:rsidRPr="001667C3">
        <w:rPr>
          <w:rFonts w:ascii="Arial" w:eastAsia="Arial MT" w:hAnsi="Arial" w:cs="Arial"/>
          <w:sz w:val="22"/>
          <w:lang w:val="es-ES"/>
        </w:rPr>
        <w:t>una sociedad de capitales cuya naturaleza será siempre comercial, independientemente de las actividades previstas en su objeto social</w:t>
      </w:r>
      <w:r w:rsidR="00482421" w:rsidRPr="001667C3">
        <w:rPr>
          <w:rFonts w:ascii="Arial" w:eastAsia="Arial MT" w:hAnsi="Arial" w:cs="Arial"/>
          <w:sz w:val="22"/>
          <w:lang w:val="es-ES"/>
        </w:rPr>
        <w:t>», a la que en materia tributaria le rigen las reglas aplicables a las sociedades anónimas</w:t>
      </w:r>
      <w:r w:rsidR="00482421" w:rsidRPr="001667C3">
        <w:rPr>
          <w:rStyle w:val="Refdenotaalpie"/>
          <w:rFonts w:ascii="Arial" w:eastAsia="Arial MT" w:hAnsi="Arial" w:cs="Arial"/>
          <w:sz w:val="22"/>
          <w:lang w:val="es-ES"/>
        </w:rPr>
        <w:footnoteReference w:id="18"/>
      </w:r>
      <w:r w:rsidR="00872097">
        <w:rPr>
          <w:rFonts w:ascii="Arial" w:eastAsia="Arial MT" w:hAnsi="Arial" w:cs="Arial"/>
          <w:sz w:val="22"/>
          <w:lang w:val="es-ES"/>
        </w:rPr>
        <w:t xml:space="preserve">, y según el artículo 1 ibídem, podrá constituirse por una o varias personas </w:t>
      </w:r>
      <w:r w:rsidR="00872097">
        <w:rPr>
          <w:rFonts w:ascii="Arial" w:eastAsia="Arial MT" w:hAnsi="Arial" w:cs="Arial"/>
          <w:sz w:val="22"/>
          <w:lang w:val="es-ES"/>
        </w:rPr>
        <w:lastRenderedPageBreak/>
        <w:t>naturales o jurídicas</w:t>
      </w:r>
      <w:r w:rsidR="00872097">
        <w:rPr>
          <w:rStyle w:val="Refdenotaalpie"/>
          <w:rFonts w:ascii="Arial" w:eastAsia="Arial MT" w:hAnsi="Arial" w:cs="Arial"/>
          <w:sz w:val="22"/>
          <w:lang w:val="es-ES"/>
        </w:rPr>
        <w:footnoteReference w:id="19"/>
      </w:r>
      <w:r w:rsidR="00872097">
        <w:rPr>
          <w:rFonts w:ascii="Arial" w:eastAsia="Arial MT" w:hAnsi="Arial" w:cs="Arial"/>
          <w:sz w:val="22"/>
          <w:lang w:val="es-ES"/>
        </w:rPr>
        <w:t>.</w:t>
      </w:r>
      <w:r w:rsidR="000925DE" w:rsidRPr="001667C3">
        <w:rPr>
          <w:rFonts w:ascii="Arial" w:eastAsia="Arial MT" w:hAnsi="Arial" w:cs="Arial"/>
          <w:sz w:val="22"/>
          <w:lang w:val="es-ES"/>
        </w:rPr>
        <w:t xml:space="preserve"> </w:t>
      </w:r>
    </w:p>
    <w:p w14:paraId="68EDE20D" w14:textId="3FA50912" w:rsidR="00A55D7F" w:rsidRDefault="00384DF7" w:rsidP="00A55D7F">
      <w:pPr>
        <w:widowControl w:val="0"/>
        <w:tabs>
          <w:tab w:val="left" w:pos="9072"/>
        </w:tabs>
        <w:autoSpaceDE w:val="0"/>
        <w:autoSpaceDN w:val="0"/>
        <w:spacing w:after="0"/>
        <w:ind w:firstLine="709"/>
        <w:rPr>
          <w:rFonts w:ascii="Arial" w:eastAsia="Arial MT" w:hAnsi="Arial" w:cs="Arial"/>
          <w:sz w:val="22"/>
          <w:lang w:val="es-ES"/>
        </w:rPr>
      </w:pPr>
      <w:r>
        <w:rPr>
          <w:rFonts w:ascii="Arial" w:eastAsia="Arial MT" w:hAnsi="Arial" w:cs="Arial"/>
          <w:sz w:val="22"/>
          <w:lang w:val="es-ES"/>
        </w:rPr>
        <w:t>La incorporaci</w:t>
      </w:r>
      <w:r w:rsidR="000E1A5F">
        <w:rPr>
          <w:rFonts w:ascii="Arial" w:eastAsia="Arial MT" w:hAnsi="Arial" w:cs="Arial"/>
          <w:sz w:val="22"/>
          <w:lang w:val="es-ES"/>
        </w:rPr>
        <w:t>ón de la</w:t>
      </w:r>
      <w:r>
        <w:rPr>
          <w:rFonts w:ascii="Arial" w:eastAsia="Arial MT" w:hAnsi="Arial" w:cs="Arial"/>
          <w:sz w:val="22"/>
          <w:lang w:val="es-ES"/>
        </w:rPr>
        <w:t xml:space="preserve"> sociedad por acciones simplificada en el ordenamiento jurídico colombiano</w:t>
      </w:r>
      <w:r w:rsidR="00C16489">
        <w:rPr>
          <w:rFonts w:ascii="Arial" w:eastAsia="Arial MT" w:hAnsi="Arial" w:cs="Arial"/>
          <w:sz w:val="22"/>
          <w:lang w:val="es-ES"/>
        </w:rPr>
        <w:t xml:space="preserve"> obedeció al propósito de </w:t>
      </w:r>
      <w:r w:rsidR="00916AFF">
        <w:rPr>
          <w:rFonts w:ascii="Arial" w:eastAsia="Arial MT" w:hAnsi="Arial" w:cs="Arial"/>
          <w:sz w:val="22"/>
          <w:lang w:val="es-ES"/>
        </w:rPr>
        <w:t>abreviar</w:t>
      </w:r>
      <w:r w:rsidR="00C16489">
        <w:rPr>
          <w:rFonts w:ascii="Arial" w:eastAsia="Arial MT" w:hAnsi="Arial" w:cs="Arial"/>
          <w:sz w:val="22"/>
          <w:lang w:val="es-ES"/>
        </w:rPr>
        <w:t xml:space="preserve"> y agilizar la creación de </w:t>
      </w:r>
      <w:r w:rsidR="00A55D7F">
        <w:rPr>
          <w:rFonts w:ascii="Arial" w:eastAsia="Arial MT" w:hAnsi="Arial" w:cs="Arial"/>
          <w:sz w:val="22"/>
          <w:lang w:val="es-ES"/>
        </w:rPr>
        <w:t>una sociedad</w:t>
      </w:r>
      <w:r w:rsidR="009B2099">
        <w:rPr>
          <w:rFonts w:ascii="Arial" w:eastAsia="Arial MT" w:hAnsi="Arial" w:cs="Arial"/>
          <w:sz w:val="22"/>
          <w:lang w:val="es-ES"/>
        </w:rPr>
        <w:t xml:space="preserve"> comercial</w:t>
      </w:r>
      <w:r>
        <w:rPr>
          <w:rFonts w:ascii="Arial" w:eastAsia="Arial MT" w:hAnsi="Arial" w:cs="Arial"/>
          <w:sz w:val="22"/>
          <w:lang w:val="es-ES"/>
        </w:rPr>
        <w:t xml:space="preserve">, en aras de incentivar el desarrollo </w:t>
      </w:r>
      <w:r w:rsidR="00A55D7F">
        <w:rPr>
          <w:rFonts w:ascii="Arial" w:eastAsia="Arial MT" w:hAnsi="Arial" w:cs="Arial"/>
          <w:sz w:val="22"/>
          <w:lang w:val="es-ES"/>
        </w:rPr>
        <w:t>empresarial</w:t>
      </w:r>
      <w:r>
        <w:rPr>
          <w:rFonts w:ascii="Arial" w:eastAsia="Arial MT" w:hAnsi="Arial" w:cs="Arial"/>
          <w:sz w:val="22"/>
          <w:lang w:val="es-ES"/>
        </w:rPr>
        <w:t>, así lo expresó el máximo tribunal constitucional:</w:t>
      </w:r>
    </w:p>
    <w:p w14:paraId="79F1DD55" w14:textId="77777777" w:rsidR="00A55D7F" w:rsidRPr="00A55D7F" w:rsidRDefault="00A55D7F" w:rsidP="00A55D7F">
      <w:pPr>
        <w:widowControl w:val="0"/>
        <w:tabs>
          <w:tab w:val="left" w:pos="9072"/>
        </w:tabs>
        <w:autoSpaceDE w:val="0"/>
        <w:autoSpaceDN w:val="0"/>
        <w:spacing w:after="0"/>
        <w:ind w:firstLine="709"/>
        <w:rPr>
          <w:rFonts w:ascii="Arial" w:eastAsia="Arial MT" w:hAnsi="Arial" w:cs="Arial"/>
          <w:sz w:val="21"/>
          <w:szCs w:val="21"/>
          <w:lang w:val="es-ES"/>
        </w:rPr>
      </w:pPr>
    </w:p>
    <w:p w14:paraId="357EF754" w14:textId="77777777" w:rsidR="008411B9" w:rsidRDefault="008411B9" w:rsidP="00384DF7">
      <w:pPr>
        <w:pStyle w:val="Textodecuerpo"/>
        <w:spacing w:after="0" w:line="240" w:lineRule="auto"/>
        <w:ind w:left="709" w:right="709"/>
        <w:rPr>
          <w:color w:val="000000"/>
          <w:sz w:val="21"/>
          <w:szCs w:val="21"/>
          <w:shd w:val="clear" w:color="auto" w:fill="FFFFFF"/>
        </w:rPr>
      </w:pPr>
      <w:r w:rsidRPr="008411B9">
        <w:rPr>
          <w:color w:val="000000"/>
          <w:sz w:val="21"/>
          <w:szCs w:val="21"/>
          <w:shd w:val="clear" w:color="auto" w:fill="FFFFFF"/>
        </w:rPr>
        <w:t xml:space="preserve">[…] </w:t>
      </w:r>
    </w:p>
    <w:p w14:paraId="112F3896" w14:textId="62E32D14" w:rsidR="0052136F" w:rsidRPr="00A55D7F" w:rsidRDefault="0052136F" w:rsidP="00384DF7">
      <w:pPr>
        <w:pStyle w:val="Textodecuerpo"/>
        <w:spacing w:after="0" w:line="240" w:lineRule="auto"/>
        <w:ind w:left="709" w:right="709"/>
        <w:rPr>
          <w:color w:val="000000"/>
          <w:sz w:val="21"/>
          <w:szCs w:val="21"/>
          <w:shd w:val="clear" w:color="auto" w:fill="FFFFFF"/>
        </w:rPr>
      </w:pPr>
      <w:r w:rsidRPr="00A55D7F">
        <w:rPr>
          <w:color w:val="000000"/>
          <w:sz w:val="21"/>
          <w:szCs w:val="21"/>
          <w:shd w:val="clear" w:color="auto" w:fill="FFFFFF"/>
        </w:rPr>
        <w:t>En Colombia, el Legislador quiso matizar el exceso de rigorismo formal en la constitución y funcionamiento de las formas de asociación previstas en la legislación, que desestimuló la formación de sociedades comerciales y frenó la competitividad de la empresa colombiana. La figura que diseñó el Congreso de la República fue la de sociedades por acciones simplificas, buscando con ello fomentar la creación de empresa a través de instrumentos más ágiles y flexibles.</w:t>
      </w:r>
    </w:p>
    <w:p w14:paraId="396C49CF" w14:textId="77777777" w:rsidR="008411B9" w:rsidRDefault="008411B9" w:rsidP="00384DF7">
      <w:pPr>
        <w:pStyle w:val="Textodecuerpo"/>
        <w:spacing w:after="0" w:line="240" w:lineRule="auto"/>
        <w:ind w:left="709" w:right="709"/>
      </w:pPr>
      <w:r w:rsidRPr="001667C3">
        <w:t xml:space="preserve">[…] </w:t>
      </w:r>
    </w:p>
    <w:p w14:paraId="1DCDB235" w14:textId="0FDF39FA" w:rsidR="0052136F" w:rsidRDefault="0052136F" w:rsidP="008411B9">
      <w:pPr>
        <w:pStyle w:val="Textodecuerpo"/>
        <w:spacing w:after="0" w:line="240" w:lineRule="auto"/>
        <w:ind w:left="709" w:right="709"/>
        <w:rPr>
          <w:color w:val="000000"/>
          <w:sz w:val="20"/>
          <w:szCs w:val="20"/>
          <w:shd w:val="clear" w:color="auto" w:fill="FFFFFF"/>
        </w:rPr>
      </w:pPr>
      <w:r w:rsidRPr="00A55D7F">
        <w:rPr>
          <w:color w:val="000000"/>
          <w:sz w:val="21"/>
          <w:szCs w:val="21"/>
          <w:shd w:val="clear" w:color="auto" w:fill="FFFFFF"/>
        </w:rPr>
        <w:t>3.1.4. La finalidad del legislador con la creación de las S.A.S, se ajusta al propósito constitucional de estímulo al desarrollo empresarial (Artículo 333 CP), por medio de la actualización de los instrumentos legales en la creación de empresa. Lo que no implica que las características de simplicidad y flexibilidad en la constitución de éste tipo de sociedades, impacten de igual forma las garantías del ente moral frente a los derechos de terceros</w:t>
      </w:r>
      <w:r w:rsidR="00384DF7">
        <w:rPr>
          <w:rStyle w:val="Refdenotaalpie"/>
          <w:color w:val="000000"/>
          <w:sz w:val="20"/>
          <w:szCs w:val="20"/>
          <w:shd w:val="clear" w:color="auto" w:fill="FFFFFF"/>
        </w:rPr>
        <w:footnoteReference w:id="20"/>
      </w:r>
      <w:r w:rsidRPr="00384DF7">
        <w:rPr>
          <w:color w:val="000000"/>
          <w:sz w:val="20"/>
          <w:szCs w:val="20"/>
          <w:shd w:val="clear" w:color="auto" w:fill="FFFFFF"/>
        </w:rPr>
        <w:t>.</w:t>
      </w:r>
    </w:p>
    <w:p w14:paraId="046D21B0" w14:textId="264BE6F9" w:rsidR="00170F9F" w:rsidRDefault="00170F9F" w:rsidP="008411B9">
      <w:pPr>
        <w:pStyle w:val="Textodecuerpo"/>
        <w:spacing w:after="0" w:line="240" w:lineRule="auto"/>
        <w:ind w:left="709" w:right="709"/>
        <w:rPr>
          <w:rFonts w:eastAsia="Arial MT"/>
        </w:rPr>
      </w:pPr>
    </w:p>
    <w:p w14:paraId="48E89BF9" w14:textId="77777777" w:rsidR="00A8703C" w:rsidRPr="001667C3" w:rsidRDefault="00A8703C" w:rsidP="008411B9">
      <w:pPr>
        <w:pStyle w:val="Textodecuerpo"/>
        <w:spacing w:after="0" w:line="240" w:lineRule="auto"/>
        <w:ind w:left="709" w:right="709"/>
        <w:rPr>
          <w:rFonts w:eastAsia="Arial MT"/>
        </w:rPr>
      </w:pPr>
    </w:p>
    <w:p w14:paraId="11CF8CE7" w14:textId="5DF444D9" w:rsidR="0052136F" w:rsidRPr="001667C3" w:rsidRDefault="00170F9F" w:rsidP="00170F9F">
      <w:pPr>
        <w:pStyle w:val="Textodecuerpo"/>
        <w:spacing w:after="120"/>
        <w:ind w:firstLine="709"/>
      </w:pPr>
      <w:r>
        <w:t xml:space="preserve">Aunado a lo anterior, </w:t>
      </w:r>
      <w:r w:rsidR="00431D71">
        <w:t xml:space="preserve">como se indicó con anterioridad, </w:t>
      </w:r>
      <w:r>
        <w:t xml:space="preserve">de acuerdo </w:t>
      </w:r>
      <w:r w:rsidR="00431D71">
        <w:t>con</w:t>
      </w:r>
      <w:r>
        <w:t xml:space="preserve"> lo señalado</w:t>
      </w:r>
      <w:r w:rsidR="0052136F" w:rsidRPr="001667C3">
        <w:t xml:space="preserve"> </w:t>
      </w:r>
      <w:r w:rsidR="00431D71">
        <w:t>por la doctrina y</w:t>
      </w:r>
      <w:r w:rsidR="0052136F" w:rsidRPr="001667C3">
        <w:t xml:space="preserve"> la jurisprudencia</w:t>
      </w:r>
      <w:r w:rsidR="00431D71">
        <w:t xml:space="preserve">, </w:t>
      </w:r>
      <w:r w:rsidR="0052136F" w:rsidRPr="001667C3">
        <w:t>las sociedades comerciales se</w:t>
      </w:r>
      <w:r w:rsidR="0052136F" w:rsidRPr="001667C3">
        <w:rPr>
          <w:spacing w:val="1"/>
        </w:rPr>
        <w:t xml:space="preserve"> </w:t>
      </w:r>
      <w:r w:rsidR="0052136F" w:rsidRPr="001667C3">
        <w:t>clasifican en dos grandes categorías: sociedades de capital y sociedades de personas.</w:t>
      </w:r>
      <w:r w:rsidR="00431D71">
        <w:t xml:space="preserve"> </w:t>
      </w:r>
      <w:r w:rsidR="0052136F" w:rsidRPr="001667C3">
        <w:rPr>
          <w:spacing w:val="-59"/>
        </w:rPr>
        <w:t xml:space="preserve"> </w:t>
      </w:r>
      <w:r w:rsidR="0052136F" w:rsidRPr="001667C3">
        <w:t>Al respecto</w:t>
      </w:r>
      <w:r>
        <w:t>,</w:t>
      </w:r>
      <w:r w:rsidR="0052136F" w:rsidRPr="001667C3">
        <w:t xml:space="preserve"> la Corte Constitucional, en sentencia C-831 de 2010, señaló: «Desde el</w:t>
      </w:r>
      <w:r w:rsidR="0052136F" w:rsidRPr="001667C3">
        <w:rPr>
          <w:spacing w:val="1"/>
        </w:rPr>
        <w:t xml:space="preserve"> </w:t>
      </w:r>
      <w:r w:rsidR="0052136F" w:rsidRPr="001667C3">
        <w:t>punto de, vista de la legislación mercantil, las sociedades pueden revestir distintas</w:t>
      </w:r>
      <w:r w:rsidR="0052136F" w:rsidRPr="001667C3">
        <w:rPr>
          <w:spacing w:val="1"/>
        </w:rPr>
        <w:t xml:space="preserve"> </w:t>
      </w:r>
      <w:r w:rsidR="0052136F" w:rsidRPr="001667C3">
        <w:t>formas. Dos grandes categorías societarias son: i) las sociedades de personas, por</w:t>
      </w:r>
      <w:r w:rsidR="0052136F" w:rsidRPr="001667C3">
        <w:rPr>
          <w:spacing w:val="1"/>
        </w:rPr>
        <w:t xml:space="preserve"> </w:t>
      </w:r>
      <w:r w:rsidR="0052136F" w:rsidRPr="001667C3">
        <w:t>aportes o cuotas, que comprenden a las limitadas, sociedades en comandita simple,</w:t>
      </w:r>
      <w:r w:rsidR="0052136F" w:rsidRPr="001667C3">
        <w:rPr>
          <w:spacing w:val="1"/>
        </w:rPr>
        <w:t xml:space="preserve"> </w:t>
      </w:r>
      <w:r w:rsidR="0052136F" w:rsidRPr="001667C3">
        <w:t>colectivas y empresas unipersonales y, por otro lado</w:t>
      </w:r>
      <w:r w:rsidR="00431D71">
        <w:t>,</w:t>
      </w:r>
      <w:r w:rsidR="0052136F" w:rsidRPr="001667C3">
        <w:t xml:space="preserve"> ii) las sociedades de capital o por</w:t>
      </w:r>
      <w:r w:rsidR="0052136F" w:rsidRPr="001667C3">
        <w:rPr>
          <w:spacing w:val="1"/>
        </w:rPr>
        <w:t xml:space="preserve"> </w:t>
      </w:r>
      <w:r w:rsidR="0052136F" w:rsidRPr="001667C3">
        <w:t>acciones,</w:t>
      </w:r>
      <w:r w:rsidR="0052136F" w:rsidRPr="001667C3">
        <w:rPr>
          <w:spacing w:val="-7"/>
        </w:rPr>
        <w:t xml:space="preserve"> </w:t>
      </w:r>
      <w:r w:rsidR="0052136F" w:rsidRPr="001667C3">
        <w:t>entre</w:t>
      </w:r>
      <w:r w:rsidR="0052136F" w:rsidRPr="001667C3">
        <w:rPr>
          <w:spacing w:val="-7"/>
        </w:rPr>
        <w:t xml:space="preserve"> </w:t>
      </w:r>
      <w:r w:rsidR="0052136F" w:rsidRPr="001667C3">
        <w:t>las</w:t>
      </w:r>
      <w:r w:rsidR="0052136F" w:rsidRPr="001667C3">
        <w:rPr>
          <w:spacing w:val="-7"/>
        </w:rPr>
        <w:t xml:space="preserve"> </w:t>
      </w:r>
      <w:r w:rsidR="0052136F" w:rsidRPr="001667C3">
        <w:t>que</w:t>
      </w:r>
      <w:r w:rsidR="0052136F" w:rsidRPr="001667C3">
        <w:rPr>
          <w:spacing w:val="-7"/>
        </w:rPr>
        <w:t xml:space="preserve"> </w:t>
      </w:r>
      <w:r w:rsidR="0052136F" w:rsidRPr="001667C3">
        <w:t>se</w:t>
      </w:r>
      <w:r w:rsidR="0052136F" w:rsidRPr="001667C3">
        <w:rPr>
          <w:spacing w:val="-7"/>
        </w:rPr>
        <w:t xml:space="preserve"> </w:t>
      </w:r>
      <w:r w:rsidR="0052136F" w:rsidRPr="001667C3">
        <w:t>encuentran:</w:t>
      </w:r>
      <w:r w:rsidR="0052136F" w:rsidRPr="001667C3">
        <w:rPr>
          <w:spacing w:val="-6"/>
        </w:rPr>
        <w:t xml:space="preserve"> </w:t>
      </w:r>
      <w:r w:rsidR="0052136F" w:rsidRPr="001667C3">
        <w:t>las</w:t>
      </w:r>
      <w:r w:rsidR="0052136F" w:rsidRPr="001667C3">
        <w:rPr>
          <w:spacing w:val="-7"/>
        </w:rPr>
        <w:t xml:space="preserve"> </w:t>
      </w:r>
      <w:r w:rsidR="0052136F" w:rsidRPr="001667C3">
        <w:t>anónimas,</w:t>
      </w:r>
      <w:r w:rsidR="0052136F" w:rsidRPr="001667C3">
        <w:rPr>
          <w:spacing w:val="-7"/>
        </w:rPr>
        <w:t xml:space="preserve"> </w:t>
      </w:r>
      <w:r w:rsidR="0052136F" w:rsidRPr="001667C3">
        <w:t>simplificadas</w:t>
      </w:r>
      <w:r w:rsidR="0052136F" w:rsidRPr="001667C3">
        <w:rPr>
          <w:spacing w:val="-7"/>
        </w:rPr>
        <w:t xml:space="preserve"> </w:t>
      </w:r>
      <w:r w:rsidR="0052136F" w:rsidRPr="001667C3">
        <w:t>por</w:t>
      </w:r>
      <w:r w:rsidR="0052136F" w:rsidRPr="001667C3">
        <w:rPr>
          <w:spacing w:val="-7"/>
        </w:rPr>
        <w:t xml:space="preserve"> </w:t>
      </w:r>
      <w:r w:rsidR="0052136F" w:rsidRPr="001667C3">
        <w:t>acciones</w:t>
      </w:r>
      <w:r w:rsidR="0052136F" w:rsidRPr="001667C3">
        <w:rPr>
          <w:spacing w:val="-6"/>
        </w:rPr>
        <w:t xml:space="preserve"> </w:t>
      </w:r>
      <w:r w:rsidR="0052136F" w:rsidRPr="001667C3">
        <w:t>(SAS),</w:t>
      </w:r>
      <w:r w:rsidR="00431D71">
        <w:t xml:space="preserve"> </w:t>
      </w:r>
      <w:r w:rsidR="0052136F" w:rsidRPr="001667C3">
        <w:t xml:space="preserve">y comanditarias por acciones». </w:t>
      </w:r>
      <w:r w:rsidRPr="001667C3">
        <w:t>Lo anterior sin desconocer que la clasificación no siempre es pacífica, toda vez que,</w:t>
      </w:r>
      <w:r w:rsidRPr="001667C3">
        <w:rPr>
          <w:spacing w:val="1"/>
        </w:rPr>
        <w:t xml:space="preserve"> </w:t>
      </w:r>
      <w:r w:rsidRPr="001667C3">
        <w:t>aunque frente a algunas de ellas coincide la mayoría de la doctrina y la jurisprudencia,</w:t>
      </w:r>
      <w:r w:rsidRPr="001667C3">
        <w:rPr>
          <w:spacing w:val="1"/>
        </w:rPr>
        <w:t xml:space="preserve"> </w:t>
      </w:r>
      <w:r w:rsidRPr="001667C3">
        <w:t>frente a algunas de ellas hay un fuerte debate, como sucede con las sociedades</w:t>
      </w:r>
      <w:r w:rsidRPr="001667C3">
        <w:rPr>
          <w:spacing w:val="1"/>
        </w:rPr>
        <w:t xml:space="preserve"> </w:t>
      </w:r>
      <w:r w:rsidRPr="001667C3">
        <w:t>limitadas</w:t>
      </w:r>
      <w:r w:rsidR="00A52063">
        <w:t>.</w:t>
      </w:r>
    </w:p>
    <w:p w14:paraId="2454A330" w14:textId="3B0F62B5" w:rsidR="00D54666" w:rsidRPr="001667C3" w:rsidRDefault="00D54666" w:rsidP="00D54666">
      <w:pPr>
        <w:widowControl w:val="0"/>
        <w:tabs>
          <w:tab w:val="left" w:pos="9072"/>
        </w:tabs>
        <w:autoSpaceDE w:val="0"/>
        <w:autoSpaceDN w:val="0"/>
        <w:spacing w:before="120" w:after="0"/>
        <w:ind w:left="100" w:right="68" w:firstLine="709"/>
        <w:rPr>
          <w:rFonts w:ascii="Arial" w:eastAsia="Arial MT" w:hAnsi="Arial" w:cs="Arial"/>
          <w:sz w:val="22"/>
          <w:lang w:val="es-ES"/>
        </w:rPr>
      </w:pPr>
      <w:r w:rsidRPr="001667C3">
        <w:rPr>
          <w:rFonts w:ascii="Arial" w:eastAsia="Arial MT" w:hAnsi="Arial" w:cs="Arial"/>
          <w:sz w:val="22"/>
          <w:lang w:val="es-ES"/>
        </w:rPr>
        <w:lastRenderedPageBreak/>
        <w:t xml:space="preserve">De otra parte, el artículo 4 </w:t>
      </w:r>
      <w:r w:rsidR="00DB312C">
        <w:rPr>
          <w:rFonts w:ascii="Arial" w:eastAsia="Arial MT" w:hAnsi="Arial" w:cs="Arial"/>
          <w:sz w:val="22"/>
          <w:lang w:val="es-ES"/>
        </w:rPr>
        <w:t xml:space="preserve">de </w:t>
      </w:r>
      <w:r w:rsidR="00DB312C" w:rsidRPr="001667C3">
        <w:rPr>
          <w:rFonts w:ascii="Arial" w:eastAsia="Arial MT" w:hAnsi="Arial" w:cs="Arial"/>
          <w:sz w:val="22"/>
          <w:lang w:val="es-ES"/>
        </w:rPr>
        <w:t>la Ley 1258 de 2008</w:t>
      </w:r>
      <w:r w:rsidRPr="001667C3">
        <w:rPr>
          <w:rFonts w:ascii="Arial" w:eastAsia="Arial MT" w:hAnsi="Arial" w:cs="Arial"/>
          <w:sz w:val="22"/>
          <w:lang w:val="es-ES"/>
        </w:rPr>
        <w:t xml:space="preserve"> señaló la prohibición para este tipo de sociedades de negociar valores en el mercado público, por lo que también le está vedada la posibilidad de inscribirse en el Registro Nacional de Valores y Emisores</w:t>
      </w:r>
      <w:r w:rsidRPr="001667C3">
        <w:rPr>
          <w:rStyle w:val="Refdenotaalpie"/>
          <w:rFonts w:ascii="Arial" w:eastAsia="Arial MT" w:hAnsi="Arial" w:cs="Arial"/>
          <w:sz w:val="22"/>
          <w:lang w:val="es-ES"/>
        </w:rPr>
        <w:footnoteReference w:id="21"/>
      </w:r>
      <w:r w:rsidR="00961202">
        <w:rPr>
          <w:rFonts w:ascii="Arial" w:eastAsia="Arial MT" w:hAnsi="Arial" w:cs="Arial"/>
          <w:sz w:val="22"/>
          <w:lang w:val="es-ES"/>
        </w:rPr>
        <w:t>.</w:t>
      </w:r>
    </w:p>
    <w:p w14:paraId="0D5901E1" w14:textId="77777777" w:rsidR="00A8703C" w:rsidRDefault="00A8703C" w:rsidP="00E2340F">
      <w:pPr>
        <w:widowControl w:val="0"/>
        <w:autoSpaceDE w:val="0"/>
        <w:autoSpaceDN w:val="0"/>
        <w:spacing w:before="70" w:after="0"/>
        <w:ind w:left="100" w:firstLine="709"/>
        <w:rPr>
          <w:rFonts w:ascii="Arial" w:eastAsia="Arial MT" w:hAnsi="Arial" w:cs="Arial"/>
          <w:sz w:val="22"/>
          <w:lang w:val="es-ES"/>
        </w:rPr>
      </w:pPr>
    </w:p>
    <w:p w14:paraId="3919A5BC" w14:textId="1EB47E2B" w:rsidR="0072019A" w:rsidRPr="001667C3" w:rsidRDefault="00024A9E" w:rsidP="00E2340F">
      <w:pPr>
        <w:widowControl w:val="0"/>
        <w:autoSpaceDE w:val="0"/>
        <w:autoSpaceDN w:val="0"/>
        <w:spacing w:before="70" w:after="0"/>
        <w:ind w:left="100" w:firstLine="709"/>
        <w:rPr>
          <w:rFonts w:ascii="Arial" w:eastAsia="Arial MT" w:hAnsi="Arial" w:cs="Arial"/>
          <w:sz w:val="22"/>
          <w:lang w:val="es-ES"/>
        </w:rPr>
      </w:pPr>
      <w:r>
        <w:rPr>
          <w:rFonts w:ascii="Arial" w:eastAsia="Arial MT" w:hAnsi="Arial" w:cs="Arial"/>
          <w:sz w:val="22"/>
          <w:lang w:val="es-ES"/>
        </w:rPr>
        <w:t>Finalmente</w:t>
      </w:r>
      <w:r w:rsidR="0052136F" w:rsidRPr="001667C3">
        <w:rPr>
          <w:rFonts w:ascii="Arial" w:eastAsia="Arial MT" w:hAnsi="Arial" w:cs="Arial"/>
          <w:sz w:val="22"/>
          <w:lang w:val="es-ES"/>
        </w:rPr>
        <w:t xml:space="preserve">, </w:t>
      </w:r>
      <w:r w:rsidR="00C2375C">
        <w:rPr>
          <w:rFonts w:ascii="Arial" w:eastAsia="Arial MT" w:hAnsi="Arial" w:cs="Arial"/>
          <w:sz w:val="22"/>
          <w:lang w:val="es-ES"/>
        </w:rPr>
        <w:t>y en armonía con lo expuesto, mediante</w:t>
      </w:r>
      <w:r w:rsidR="0052136F" w:rsidRPr="001667C3">
        <w:rPr>
          <w:rFonts w:ascii="Arial" w:eastAsia="Arial MT" w:hAnsi="Arial" w:cs="Arial"/>
          <w:sz w:val="22"/>
          <w:lang w:val="es-ES"/>
        </w:rPr>
        <w:t xml:space="preserve"> oficio</w:t>
      </w:r>
      <w:r w:rsidR="0052136F" w:rsidRPr="001667C3">
        <w:rPr>
          <w:rFonts w:ascii="Arial" w:eastAsia="Arial MT" w:hAnsi="Arial" w:cs="Arial"/>
          <w:spacing w:val="-59"/>
          <w:sz w:val="22"/>
          <w:lang w:val="es-ES"/>
        </w:rPr>
        <w:t xml:space="preserve"> </w:t>
      </w:r>
      <w:r w:rsidR="00431D71">
        <w:rPr>
          <w:rFonts w:ascii="Arial" w:eastAsia="Arial MT" w:hAnsi="Arial" w:cs="Arial"/>
          <w:sz w:val="22"/>
          <w:lang w:val="es-ES"/>
        </w:rPr>
        <w:t xml:space="preserve"> N</w:t>
      </w:r>
      <w:r w:rsidR="0052136F" w:rsidRPr="001667C3">
        <w:rPr>
          <w:rFonts w:ascii="Arial" w:eastAsia="Arial MT" w:hAnsi="Arial" w:cs="Arial"/>
          <w:sz w:val="22"/>
          <w:lang w:val="es-ES"/>
        </w:rPr>
        <w:t xml:space="preserve">o. 220- 087303 del 16 de agosto de 2019 </w:t>
      </w:r>
      <w:r w:rsidR="0072019A" w:rsidRPr="001667C3">
        <w:rPr>
          <w:rFonts w:ascii="Arial" w:eastAsia="Arial MT" w:hAnsi="Arial" w:cs="Arial"/>
          <w:sz w:val="22"/>
          <w:lang w:val="es-ES"/>
        </w:rPr>
        <w:t>la Superintendencia de Sociedades señaló que las inhabilidades son de</w:t>
      </w:r>
      <w:r w:rsidR="0072019A" w:rsidRPr="001667C3">
        <w:rPr>
          <w:rFonts w:ascii="Arial" w:eastAsia="Arial MT" w:hAnsi="Arial" w:cs="Arial"/>
          <w:spacing w:val="1"/>
          <w:sz w:val="22"/>
          <w:lang w:val="es-ES"/>
        </w:rPr>
        <w:t xml:space="preserve"> </w:t>
      </w:r>
      <w:r w:rsidR="0072019A" w:rsidRPr="001667C3">
        <w:rPr>
          <w:rFonts w:ascii="Arial" w:eastAsia="Arial MT" w:hAnsi="Arial" w:cs="Arial"/>
          <w:sz w:val="22"/>
          <w:lang w:val="es-ES"/>
        </w:rPr>
        <w:t>aplicación</w:t>
      </w:r>
      <w:r w:rsidR="0072019A" w:rsidRPr="001667C3">
        <w:rPr>
          <w:rFonts w:ascii="Arial" w:eastAsia="Arial MT" w:hAnsi="Arial" w:cs="Arial"/>
          <w:spacing w:val="-9"/>
          <w:sz w:val="22"/>
          <w:lang w:val="es-ES"/>
        </w:rPr>
        <w:t xml:space="preserve"> </w:t>
      </w:r>
      <w:r w:rsidR="0072019A" w:rsidRPr="001667C3">
        <w:rPr>
          <w:rFonts w:ascii="Arial" w:eastAsia="Arial MT" w:hAnsi="Arial" w:cs="Arial"/>
          <w:sz w:val="22"/>
          <w:lang w:val="es-ES"/>
        </w:rPr>
        <w:t>excepcional</w:t>
      </w:r>
      <w:r w:rsidR="0072019A" w:rsidRPr="001667C3">
        <w:rPr>
          <w:rFonts w:ascii="Arial" w:eastAsia="Arial MT" w:hAnsi="Arial" w:cs="Arial"/>
          <w:spacing w:val="-9"/>
          <w:sz w:val="22"/>
          <w:lang w:val="es-ES"/>
        </w:rPr>
        <w:t xml:space="preserve"> </w:t>
      </w:r>
      <w:r w:rsidR="0072019A" w:rsidRPr="001667C3">
        <w:rPr>
          <w:rFonts w:ascii="Arial" w:eastAsia="Arial MT" w:hAnsi="Arial" w:cs="Arial"/>
          <w:sz w:val="22"/>
          <w:lang w:val="es-ES"/>
        </w:rPr>
        <w:t>y</w:t>
      </w:r>
      <w:r w:rsidR="0072019A" w:rsidRPr="001667C3">
        <w:rPr>
          <w:rFonts w:ascii="Arial" w:eastAsia="Arial MT" w:hAnsi="Arial" w:cs="Arial"/>
          <w:spacing w:val="-9"/>
          <w:sz w:val="22"/>
          <w:lang w:val="es-ES"/>
        </w:rPr>
        <w:t xml:space="preserve"> </w:t>
      </w:r>
      <w:r w:rsidR="0044286C">
        <w:rPr>
          <w:rFonts w:ascii="Arial" w:eastAsia="Arial MT" w:hAnsi="Arial" w:cs="Arial"/>
          <w:sz w:val="22"/>
          <w:lang w:val="es-ES"/>
        </w:rPr>
        <w:t>restrictiva</w:t>
      </w:r>
      <w:r w:rsidR="000F7D3E">
        <w:rPr>
          <w:rFonts w:ascii="Arial" w:eastAsia="Arial MT" w:hAnsi="Arial" w:cs="Arial"/>
          <w:spacing w:val="-8"/>
          <w:sz w:val="22"/>
          <w:lang w:val="es-ES"/>
        </w:rPr>
        <w:t>,</w:t>
      </w:r>
      <w:r w:rsidR="0072019A" w:rsidRPr="001667C3">
        <w:rPr>
          <w:rFonts w:ascii="Arial" w:eastAsia="Arial MT" w:hAnsi="Arial" w:cs="Arial"/>
          <w:spacing w:val="-9"/>
          <w:sz w:val="22"/>
          <w:lang w:val="es-ES"/>
        </w:rPr>
        <w:t xml:space="preserve"> </w:t>
      </w:r>
      <w:r w:rsidR="0072019A" w:rsidRPr="001667C3">
        <w:rPr>
          <w:rFonts w:ascii="Arial" w:eastAsia="Arial MT" w:hAnsi="Arial" w:cs="Arial"/>
          <w:sz w:val="22"/>
          <w:lang w:val="es-ES"/>
        </w:rPr>
        <w:t>por</w:t>
      </w:r>
      <w:r w:rsidR="0072019A" w:rsidRPr="001667C3">
        <w:rPr>
          <w:rFonts w:ascii="Arial" w:eastAsia="Arial MT" w:hAnsi="Arial" w:cs="Arial"/>
          <w:spacing w:val="-9"/>
          <w:sz w:val="22"/>
          <w:lang w:val="es-ES"/>
        </w:rPr>
        <w:t xml:space="preserve"> </w:t>
      </w:r>
      <w:r w:rsidR="0072019A" w:rsidRPr="001667C3">
        <w:rPr>
          <w:rFonts w:ascii="Arial" w:eastAsia="Arial MT" w:hAnsi="Arial" w:cs="Arial"/>
          <w:sz w:val="22"/>
          <w:lang w:val="es-ES"/>
        </w:rPr>
        <w:t>lo</w:t>
      </w:r>
      <w:r w:rsidR="0072019A" w:rsidRPr="001667C3">
        <w:rPr>
          <w:rFonts w:ascii="Arial" w:eastAsia="Arial MT" w:hAnsi="Arial" w:cs="Arial"/>
          <w:spacing w:val="-8"/>
          <w:sz w:val="22"/>
          <w:lang w:val="es-ES"/>
        </w:rPr>
        <w:t xml:space="preserve"> </w:t>
      </w:r>
      <w:r w:rsidR="0072019A" w:rsidRPr="001667C3">
        <w:rPr>
          <w:rFonts w:ascii="Arial" w:eastAsia="Arial MT" w:hAnsi="Arial" w:cs="Arial"/>
          <w:sz w:val="22"/>
          <w:lang w:val="es-ES"/>
        </w:rPr>
        <w:t>tanto,</w:t>
      </w:r>
      <w:r w:rsidR="0072019A" w:rsidRPr="001667C3">
        <w:rPr>
          <w:rFonts w:ascii="Arial" w:eastAsia="Arial MT" w:hAnsi="Arial" w:cs="Arial"/>
          <w:spacing w:val="-8"/>
          <w:sz w:val="22"/>
          <w:lang w:val="es-ES"/>
        </w:rPr>
        <w:t xml:space="preserve"> </w:t>
      </w:r>
      <w:r w:rsidR="0072019A" w:rsidRPr="001667C3">
        <w:rPr>
          <w:rFonts w:ascii="Arial" w:eastAsia="Arial MT" w:hAnsi="Arial" w:cs="Arial"/>
          <w:sz w:val="22"/>
          <w:lang w:val="es-ES"/>
        </w:rPr>
        <w:t>no</w:t>
      </w:r>
      <w:r w:rsidR="0072019A" w:rsidRPr="001667C3">
        <w:rPr>
          <w:rFonts w:ascii="Arial" w:eastAsia="Arial MT" w:hAnsi="Arial" w:cs="Arial"/>
          <w:spacing w:val="-9"/>
          <w:sz w:val="22"/>
          <w:lang w:val="es-ES"/>
        </w:rPr>
        <w:t xml:space="preserve"> </w:t>
      </w:r>
      <w:r w:rsidR="0072019A" w:rsidRPr="001667C3">
        <w:rPr>
          <w:rFonts w:ascii="Arial" w:eastAsia="Arial MT" w:hAnsi="Arial" w:cs="Arial"/>
          <w:sz w:val="22"/>
          <w:lang w:val="es-ES"/>
        </w:rPr>
        <w:t>puede</w:t>
      </w:r>
      <w:r w:rsidR="0072019A" w:rsidRPr="001667C3">
        <w:rPr>
          <w:rFonts w:ascii="Arial" w:eastAsia="Arial MT" w:hAnsi="Arial" w:cs="Arial"/>
          <w:spacing w:val="-8"/>
          <w:sz w:val="22"/>
          <w:lang w:val="es-ES"/>
        </w:rPr>
        <w:t xml:space="preserve"> </w:t>
      </w:r>
      <w:r w:rsidR="0072019A" w:rsidRPr="001667C3">
        <w:rPr>
          <w:rFonts w:ascii="Arial" w:eastAsia="Arial MT" w:hAnsi="Arial" w:cs="Arial"/>
          <w:sz w:val="22"/>
          <w:lang w:val="es-ES"/>
        </w:rPr>
        <w:t>ser</w:t>
      </w:r>
      <w:r w:rsidR="0072019A" w:rsidRPr="001667C3">
        <w:rPr>
          <w:rFonts w:ascii="Arial" w:eastAsia="Arial MT" w:hAnsi="Arial" w:cs="Arial"/>
          <w:spacing w:val="-9"/>
          <w:sz w:val="22"/>
          <w:lang w:val="es-ES"/>
        </w:rPr>
        <w:t xml:space="preserve"> </w:t>
      </w:r>
      <w:r w:rsidR="0072019A" w:rsidRPr="001667C3">
        <w:rPr>
          <w:rFonts w:ascii="Arial" w:eastAsia="Arial MT" w:hAnsi="Arial" w:cs="Arial"/>
          <w:sz w:val="22"/>
          <w:lang w:val="es-ES"/>
        </w:rPr>
        <w:t>impuesta</w:t>
      </w:r>
      <w:r w:rsidR="0072019A" w:rsidRPr="001667C3">
        <w:rPr>
          <w:rFonts w:ascii="Arial" w:eastAsia="Arial MT" w:hAnsi="Arial" w:cs="Arial"/>
          <w:spacing w:val="-9"/>
          <w:sz w:val="22"/>
          <w:lang w:val="es-ES"/>
        </w:rPr>
        <w:t xml:space="preserve"> </w:t>
      </w:r>
      <w:r w:rsidR="0072019A" w:rsidRPr="001667C3">
        <w:rPr>
          <w:rFonts w:ascii="Arial" w:eastAsia="Arial MT" w:hAnsi="Arial" w:cs="Arial"/>
          <w:sz w:val="22"/>
          <w:lang w:val="es-ES"/>
        </w:rPr>
        <w:t>a</w:t>
      </w:r>
      <w:r w:rsidR="0072019A" w:rsidRPr="001667C3">
        <w:rPr>
          <w:rFonts w:ascii="Arial" w:eastAsia="Arial MT" w:hAnsi="Arial" w:cs="Arial"/>
          <w:spacing w:val="-8"/>
          <w:sz w:val="22"/>
          <w:lang w:val="es-ES"/>
        </w:rPr>
        <w:t xml:space="preserve"> </w:t>
      </w:r>
      <w:r w:rsidR="0072019A" w:rsidRPr="001667C3">
        <w:rPr>
          <w:rFonts w:ascii="Arial" w:eastAsia="Arial MT" w:hAnsi="Arial" w:cs="Arial"/>
          <w:sz w:val="22"/>
          <w:lang w:val="es-ES"/>
        </w:rPr>
        <w:t>los</w:t>
      </w:r>
      <w:r w:rsidR="0072019A" w:rsidRPr="001667C3">
        <w:rPr>
          <w:rFonts w:ascii="Arial" w:eastAsia="Arial MT" w:hAnsi="Arial" w:cs="Arial"/>
          <w:spacing w:val="-9"/>
          <w:sz w:val="22"/>
          <w:lang w:val="es-ES"/>
        </w:rPr>
        <w:t xml:space="preserve"> </w:t>
      </w:r>
      <w:r w:rsidR="0072019A" w:rsidRPr="001667C3">
        <w:rPr>
          <w:rFonts w:ascii="Arial" w:eastAsia="Arial MT" w:hAnsi="Arial" w:cs="Arial"/>
          <w:sz w:val="22"/>
          <w:lang w:val="es-ES"/>
        </w:rPr>
        <w:t>socios</w:t>
      </w:r>
      <w:r w:rsidR="0072019A" w:rsidRPr="001667C3">
        <w:rPr>
          <w:rFonts w:ascii="Arial" w:eastAsia="Arial MT" w:hAnsi="Arial" w:cs="Arial"/>
          <w:spacing w:val="-9"/>
          <w:sz w:val="22"/>
          <w:lang w:val="es-ES"/>
        </w:rPr>
        <w:t xml:space="preserve"> </w:t>
      </w:r>
      <w:r w:rsidR="0072019A" w:rsidRPr="001667C3">
        <w:rPr>
          <w:rFonts w:ascii="Arial" w:eastAsia="Arial MT" w:hAnsi="Arial" w:cs="Arial"/>
          <w:sz w:val="22"/>
          <w:lang w:val="es-ES"/>
        </w:rPr>
        <w:t>de</w:t>
      </w:r>
      <w:r w:rsidR="0072019A" w:rsidRPr="001667C3">
        <w:rPr>
          <w:rFonts w:ascii="Arial" w:eastAsia="Arial MT" w:hAnsi="Arial" w:cs="Arial"/>
          <w:spacing w:val="-59"/>
          <w:sz w:val="22"/>
          <w:lang w:val="es-ES"/>
        </w:rPr>
        <w:t xml:space="preserve"> </w:t>
      </w:r>
      <w:r w:rsidR="0072019A" w:rsidRPr="001667C3">
        <w:rPr>
          <w:rFonts w:ascii="Arial" w:eastAsia="Arial MT" w:hAnsi="Arial" w:cs="Arial"/>
          <w:sz w:val="22"/>
          <w:lang w:val="es-ES"/>
        </w:rPr>
        <w:t>una</w:t>
      </w:r>
      <w:r w:rsidR="0072019A" w:rsidRPr="001667C3">
        <w:rPr>
          <w:rFonts w:ascii="Arial" w:eastAsia="Arial MT" w:hAnsi="Arial" w:cs="Arial"/>
          <w:spacing w:val="-2"/>
          <w:sz w:val="22"/>
          <w:lang w:val="es-ES"/>
        </w:rPr>
        <w:t xml:space="preserve"> </w:t>
      </w:r>
      <w:r w:rsidR="0072019A" w:rsidRPr="001667C3">
        <w:rPr>
          <w:rFonts w:ascii="Arial" w:eastAsia="Arial MT" w:hAnsi="Arial" w:cs="Arial"/>
          <w:sz w:val="22"/>
          <w:lang w:val="es-ES"/>
        </w:rPr>
        <w:t>sociedad</w:t>
      </w:r>
      <w:r w:rsidR="0072019A" w:rsidRPr="001667C3">
        <w:rPr>
          <w:rFonts w:ascii="Arial" w:eastAsia="Arial MT" w:hAnsi="Arial" w:cs="Arial"/>
          <w:spacing w:val="-2"/>
          <w:sz w:val="22"/>
          <w:lang w:val="es-ES"/>
        </w:rPr>
        <w:t xml:space="preserve"> </w:t>
      </w:r>
      <w:r w:rsidR="0072019A" w:rsidRPr="001667C3">
        <w:rPr>
          <w:rFonts w:ascii="Arial" w:eastAsia="Arial MT" w:hAnsi="Arial" w:cs="Arial"/>
          <w:sz w:val="22"/>
          <w:lang w:val="es-ES"/>
        </w:rPr>
        <w:t>de</w:t>
      </w:r>
      <w:r w:rsidR="0072019A" w:rsidRPr="001667C3">
        <w:rPr>
          <w:rFonts w:ascii="Arial" w:eastAsia="Arial MT" w:hAnsi="Arial" w:cs="Arial"/>
          <w:spacing w:val="-1"/>
          <w:sz w:val="22"/>
          <w:lang w:val="es-ES"/>
        </w:rPr>
        <w:t xml:space="preserve"> </w:t>
      </w:r>
      <w:r w:rsidR="0072019A" w:rsidRPr="001667C3">
        <w:rPr>
          <w:rFonts w:ascii="Arial" w:eastAsia="Arial MT" w:hAnsi="Arial" w:cs="Arial"/>
          <w:sz w:val="22"/>
          <w:lang w:val="es-ES"/>
        </w:rPr>
        <w:t>capitales</w:t>
      </w:r>
      <w:r w:rsidR="0072019A" w:rsidRPr="001667C3">
        <w:rPr>
          <w:rFonts w:ascii="Arial" w:eastAsia="Arial MT" w:hAnsi="Arial" w:cs="Arial"/>
          <w:spacing w:val="-2"/>
          <w:sz w:val="22"/>
          <w:lang w:val="es-ES"/>
        </w:rPr>
        <w:t xml:space="preserve"> </w:t>
      </w:r>
      <w:r w:rsidR="0072019A" w:rsidRPr="001667C3">
        <w:rPr>
          <w:rFonts w:ascii="Arial" w:eastAsia="Arial MT" w:hAnsi="Arial" w:cs="Arial"/>
          <w:sz w:val="22"/>
          <w:lang w:val="es-ES"/>
        </w:rPr>
        <w:t>como</w:t>
      </w:r>
      <w:r w:rsidR="0072019A" w:rsidRPr="001667C3">
        <w:rPr>
          <w:rFonts w:ascii="Arial" w:eastAsia="Arial MT" w:hAnsi="Arial" w:cs="Arial"/>
          <w:spacing w:val="-1"/>
          <w:sz w:val="22"/>
          <w:lang w:val="es-ES"/>
        </w:rPr>
        <w:t xml:space="preserve"> </w:t>
      </w:r>
      <w:r w:rsidR="0072019A" w:rsidRPr="001667C3">
        <w:rPr>
          <w:rFonts w:ascii="Arial" w:eastAsia="Arial MT" w:hAnsi="Arial" w:cs="Arial"/>
          <w:sz w:val="22"/>
          <w:lang w:val="es-ES"/>
        </w:rPr>
        <w:t>lo</w:t>
      </w:r>
      <w:r w:rsidR="0072019A" w:rsidRPr="001667C3">
        <w:rPr>
          <w:rFonts w:ascii="Arial" w:eastAsia="Arial MT" w:hAnsi="Arial" w:cs="Arial"/>
          <w:spacing w:val="-2"/>
          <w:sz w:val="22"/>
          <w:lang w:val="es-ES"/>
        </w:rPr>
        <w:t xml:space="preserve"> </w:t>
      </w:r>
      <w:r w:rsidR="0072019A" w:rsidRPr="001667C3">
        <w:rPr>
          <w:rFonts w:ascii="Arial" w:eastAsia="Arial MT" w:hAnsi="Arial" w:cs="Arial"/>
          <w:sz w:val="22"/>
          <w:lang w:val="es-ES"/>
        </w:rPr>
        <w:t>es</w:t>
      </w:r>
      <w:r w:rsidR="0072019A" w:rsidRPr="001667C3">
        <w:rPr>
          <w:rFonts w:ascii="Arial" w:eastAsia="Arial MT" w:hAnsi="Arial" w:cs="Arial"/>
          <w:spacing w:val="-1"/>
          <w:sz w:val="22"/>
          <w:lang w:val="es-ES"/>
        </w:rPr>
        <w:t xml:space="preserve"> </w:t>
      </w:r>
      <w:r w:rsidR="0072019A" w:rsidRPr="001667C3">
        <w:rPr>
          <w:rFonts w:ascii="Arial" w:eastAsia="Arial MT" w:hAnsi="Arial" w:cs="Arial"/>
          <w:sz w:val="22"/>
          <w:lang w:val="es-ES"/>
        </w:rPr>
        <w:t>la</w:t>
      </w:r>
      <w:r w:rsidR="0072019A" w:rsidRPr="001667C3">
        <w:rPr>
          <w:rFonts w:ascii="Arial" w:eastAsia="Arial MT" w:hAnsi="Arial" w:cs="Arial"/>
          <w:spacing w:val="-2"/>
          <w:sz w:val="22"/>
          <w:lang w:val="es-ES"/>
        </w:rPr>
        <w:t xml:space="preserve"> </w:t>
      </w:r>
      <w:r w:rsidR="0072019A" w:rsidRPr="001667C3">
        <w:rPr>
          <w:rFonts w:ascii="Arial" w:eastAsia="Arial MT" w:hAnsi="Arial" w:cs="Arial"/>
          <w:sz w:val="22"/>
          <w:lang w:val="es-ES"/>
        </w:rPr>
        <w:t>sociedad</w:t>
      </w:r>
      <w:r w:rsidR="0072019A" w:rsidRPr="001667C3">
        <w:rPr>
          <w:rFonts w:ascii="Arial" w:eastAsia="Arial MT" w:hAnsi="Arial" w:cs="Arial"/>
          <w:spacing w:val="-1"/>
          <w:sz w:val="22"/>
          <w:lang w:val="es-ES"/>
        </w:rPr>
        <w:t xml:space="preserve"> </w:t>
      </w:r>
      <w:r w:rsidR="0072019A" w:rsidRPr="001667C3">
        <w:rPr>
          <w:rFonts w:ascii="Arial" w:eastAsia="Arial MT" w:hAnsi="Arial" w:cs="Arial"/>
          <w:sz w:val="22"/>
          <w:lang w:val="es-ES"/>
        </w:rPr>
        <w:t>por</w:t>
      </w:r>
      <w:r w:rsidR="0072019A" w:rsidRPr="001667C3">
        <w:rPr>
          <w:rFonts w:ascii="Arial" w:eastAsia="Arial MT" w:hAnsi="Arial" w:cs="Arial"/>
          <w:spacing w:val="-2"/>
          <w:sz w:val="22"/>
          <w:lang w:val="es-ES"/>
        </w:rPr>
        <w:t xml:space="preserve"> </w:t>
      </w:r>
      <w:r w:rsidR="0072019A" w:rsidRPr="001667C3">
        <w:rPr>
          <w:rFonts w:ascii="Arial" w:eastAsia="Arial MT" w:hAnsi="Arial" w:cs="Arial"/>
          <w:sz w:val="22"/>
          <w:lang w:val="es-ES"/>
        </w:rPr>
        <w:t>acciones</w:t>
      </w:r>
      <w:r w:rsidR="0072019A" w:rsidRPr="001667C3">
        <w:rPr>
          <w:rFonts w:ascii="Arial" w:eastAsia="Arial MT" w:hAnsi="Arial" w:cs="Arial"/>
          <w:spacing w:val="-1"/>
          <w:sz w:val="22"/>
          <w:lang w:val="es-ES"/>
        </w:rPr>
        <w:t xml:space="preserve"> </w:t>
      </w:r>
      <w:r w:rsidR="0072019A" w:rsidRPr="001667C3">
        <w:rPr>
          <w:rFonts w:ascii="Arial" w:eastAsia="Arial MT" w:hAnsi="Arial" w:cs="Arial"/>
          <w:sz w:val="22"/>
          <w:lang w:val="es-ES"/>
        </w:rPr>
        <w:t>simplificadas:</w:t>
      </w:r>
    </w:p>
    <w:p w14:paraId="27F7E741" w14:textId="77777777" w:rsidR="0072019A" w:rsidRPr="001667C3" w:rsidRDefault="0072019A" w:rsidP="0072019A">
      <w:pPr>
        <w:widowControl w:val="0"/>
        <w:autoSpaceDE w:val="0"/>
        <w:autoSpaceDN w:val="0"/>
        <w:spacing w:before="3" w:after="0" w:line="240" w:lineRule="auto"/>
        <w:jc w:val="left"/>
        <w:rPr>
          <w:rFonts w:ascii="Arial" w:eastAsia="Arial MT" w:hAnsi="Arial" w:cs="Arial"/>
          <w:sz w:val="22"/>
          <w:lang w:val="es-ES"/>
        </w:rPr>
      </w:pPr>
    </w:p>
    <w:p w14:paraId="6C6F66CD" w14:textId="2134FA78" w:rsidR="0072019A" w:rsidRDefault="0072019A" w:rsidP="000F1F8C">
      <w:pPr>
        <w:widowControl w:val="0"/>
        <w:autoSpaceDE w:val="0"/>
        <w:autoSpaceDN w:val="0"/>
        <w:spacing w:after="0" w:line="240" w:lineRule="auto"/>
        <w:ind w:left="709" w:right="709"/>
        <w:rPr>
          <w:rFonts w:ascii="Arial" w:eastAsia="Arial MT" w:hAnsi="Arial" w:cs="Arial"/>
          <w:sz w:val="21"/>
          <w:lang w:val="es-ES"/>
        </w:rPr>
      </w:pPr>
      <w:r w:rsidRPr="001667C3">
        <w:rPr>
          <w:rFonts w:ascii="Arial" w:eastAsia="Arial MT" w:hAnsi="Arial" w:cs="Arial"/>
          <w:sz w:val="21"/>
          <w:lang w:val="es-ES"/>
        </w:rPr>
        <w:t>En</w:t>
      </w:r>
      <w:r w:rsidRPr="001667C3">
        <w:rPr>
          <w:rFonts w:ascii="Arial" w:eastAsia="Arial MT" w:hAnsi="Arial" w:cs="Arial"/>
          <w:spacing w:val="1"/>
          <w:sz w:val="21"/>
          <w:lang w:val="es-ES"/>
        </w:rPr>
        <w:t xml:space="preserve"> </w:t>
      </w:r>
      <w:r w:rsidRPr="001667C3">
        <w:rPr>
          <w:rFonts w:ascii="Arial" w:eastAsia="Arial MT" w:hAnsi="Arial" w:cs="Arial"/>
          <w:sz w:val="21"/>
          <w:lang w:val="es-ES"/>
        </w:rPr>
        <w:t>estas</w:t>
      </w:r>
      <w:r w:rsidRPr="001667C3">
        <w:rPr>
          <w:rFonts w:ascii="Arial" w:eastAsia="Arial MT" w:hAnsi="Arial" w:cs="Arial"/>
          <w:spacing w:val="1"/>
          <w:sz w:val="21"/>
          <w:lang w:val="es-ES"/>
        </w:rPr>
        <w:t xml:space="preserve"> </w:t>
      </w:r>
      <w:r w:rsidRPr="001667C3">
        <w:rPr>
          <w:rFonts w:ascii="Arial" w:eastAsia="Arial MT" w:hAnsi="Arial" w:cs="Arial"/>
          <w:sz w:val="21"/>
          <w:lang w:val="es-ES"/>
        </w:rPr>
        <w:t>disposiciones</w:t>
      </w:r>
      <w:r w:rsidRPr="001667C3">
        <w:rPr>
          <w:rFonts w:ascii="Arial" w:eastAsia="Arial MT" w:hAnsi="Arial" w:cs="Arial"/>
          <w:spacing w:val="1"/>
          <w:sz w:val="21"/>
          <w:lang w:val="es-ES"/>
        </w:rPr>
        <w:t xml:space="preserve"> </w:t>
      </w:r>
      <w:r w:rsidRPr="001667C3">
        <w:rPr>
          <w:rFonts w:ascii="Arial" w:eastAsia="Arial MT" w:hAnsi="Arial" w:cs="Arial"/>
          <w:sz w:val="21"/>
          <w:lang w:val="es-ES"/>
        </w:rPr>
        <w:t>se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establece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que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la</w:t>
      </w:r>
      <w:r w:rsidRPr="001667C3">
        <w:rPr>
          <w:rFonts w:ascii="Arial" w:eastAsia="Arial MT" w:hAnsi="Arial" w:cs="Arial"/>
          <w:spacing w:val="1"/>
          <w:sz w:val="21"/>
          <w:lang w:val="es-ES"/>
        </w:rPr>
        <w:t xml:space="preserve"> </w:t>
      </w:r>
      <w:r w:rsidRPr="001667C3">
        <w:rPr>
          <w:rFonts w:ascii="Arial" w:eastAsia="Arial MT" w:hAnsi="Arial" w:cs="Arial"/>
          <w:sz w:val="21"/>
          <w:lang w:val="es-ES"/>
        </w:rPr>
        <w:t>sociedad</w:t>
      </w:r>
      <w:r w:rsidRPr="001667C3">
        <w:rPr>
          <w:rFonts w:ascii="Arial" w:eastAsia="Arial MT" w:hAnsi="Arial" w:cs="Arial"/>
          <w:spacing w:val="1"/>
          <w:sz w:val="21"/>
          <w:lang w:val="es-ES"/>
        </w:rPr>
        <w:t xml:space="preserve"> </w:t>
      </w:r>
      <w:r w:rsidRPr="001667C3">
        <w:rPr>
          <w:rFonts w:ascii="Arial" w:eastAsia="Arial MT" w:hAnsi="Arial" w:cs="Arial"/>
          <w:sz w:val="21"/>
          <w:lang w:val="es-ES"/>
        </w:rPr>
        <w:t>por</w:t>
      </w:r>
      <w:r w:rsidRPr="001667C3">
        <w:rPr>
          <w:rFonts w:ascii="Arial" w:eastAsia="Arial MT" w:hAnsi="Arial" w:cs="Arial"/>
          <w:spacing w:val="1"/>
          <w:sz w:val="21"/>
          <w:lang w:val="es-ES"/>
        </w:rPr>
        <w:t xml:space="preserve"> </w:t>
      </w:r>
      <w:r w:rsidRPr="001667C3">
        <w:rPr>
          <w:rFonts w:ascii="Arial" w:eastAsia="Arial MT" w:hAnsi="Arial" w:cs="Arial"/>
          <w:sz w:val="21"/>
          <w:lang w:val="es-ES"/>
        </w:rPr>
        <w:t>acciones</w:t>
      </w:r>
      <w:r w:rsidRPr="001667C3">
        <w:rPr>
          <w:rFonts w:ascii="Arial" w:eastAsia="Arial MT" w:hAnsi="Arial" w:cs="Arial"/>
          <w:spacing w:val="1"/>
          <w:sz w:val="21"/>
          <w:lang w:val="es-ES"/>
        </w:rPr>
        <w:t xml:space="preserve"> </w:t>
      </w:r>
      <w:r w:rsidRPr="001667C3">
        <w:rPr>
          <w:rFonts w:ascii="Arial" w:eastAsia="Arial MT" w:hAnsi="Arial" w:cs="Arial"/>
          <w:sz w:val="21"/>
          <w:lang w:val="es-ES"/>
        </w:rPr>
        <w:t>simplificada</w:t>
      </w:r>
      <w:r w:rsidRPr="001667C3">
        <w:rPr>
          <w:rFonts w:ascii="Arial" w:eastAsia="Arial MT" w:hAnsi="Arial" w:cs="Arial"/>
          <w:spacing w:val="1"/>
          <w:sz w:val="21"/>
          <w:lang w:val="es-ES"/>
        </w:rPr>
        <w:t xml:space="preserve"> </w:t>
      </w:r>
      <w:r w:rsidRPr="001667C3">
        <w:rPr>
          <w:rFonts w:ascii="Arial" w:eastAsia="Arial MT" w:hAnsi="Arial" w:cs="Arial"/>
          <w:sz w:val="21"/>
          <w:lang w:val="es-ES"/>
        </w:rPr>
        <w:t>es</w:t>
      </w:r>
      <w:r w:rsidRPr="001667C3">
        <w:rPr>
          <w:rFonts w:ascii="Arial" w:eastAsia="Arial MT" w:hAnsi="Arial" w:cs="Arial"/>
          <w:spacing w:val="1"/>
          <w:sz w:val="21"/>
          <w:lang w:val="es-ES"/>
        </w:rPr>
        <w:t xml:space="preserve"> </w:t>
      </w:r>
      <w:r w:rsidRPr="001667C3">
        <w:rPr>
          <w:rFonts w:ascii="Arial" w:eastAsia="Arial MT" w:hAnsi="Arial" w:cs="Arial"/>
          <w:sz w:val="21"/>
          <w:lang w:val="es-ES"/>
        </w:rPr>
        <w:t>una</w:t>
      </w:r>
      <w:r w:rsidRPr="001667C3">
        <w:rPr>
          <w:rFonts w:ascii="Arial" w:eastAsia="Arial MT" w:hAnsi="Arial" w:cs="Arial"/>
          <w:spacing w:val="1"/>
          <w:sz w:val="21"/>
          <w:lang w:val="es-ES"/>
        </w:rPr>
        <w:t xml:space="preserve"> </w:t>
      </w:r>
      <w:r w:rsidRPr="001667C3">
        <w:rPr>
          <w:rFonts w:ascii="Arial" w:eastAsia="Arial MT" w:hAnsi="Arial" w:cs="Arial"/>
          <w:sz w:val="21"/>
          <w:lang w:val="es-ES"/>
        </w:rPr>
        <w:t>sociedad</w:t>
      </w:r>
      <w:r w:rsidRPr="001667C3">
        <w:rPr>
          <w:rFonts w:ascii="Arial" w:eastAsia="Arial MT" w:hAnsi="Arial" w:cs="Arial"/>
          <w:spacing w:val="1"/>
          <w:sz w:val="21"/>
          <w:lang w:val="es-ES"/>
        </w:rPr>
        <w:t xml:space="preserve"> </w:t>
      </w:r>
      <w:r w:rsidRPr="001667C3">
        <w:rPr>
          <w:rFonts w:ascii="Arial" w:eastAsia="Arial MT" w:hAnsi="Arial" w:cs="Arial"/>
          <w:sz w:val="21"/>
          <w:lang w:val="es-ES"/>
        </w:rPr>
        <w:t>de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capitales,</w:t>
      </w:r>
      <w:r w:rsidRPr="001667C3">
        <w:rPr>
          <w:rFonts w:ascii="Arial" w:eastAsia="Arial MT" w:hAnsi="Arial" w:cs="Arial"/>
          <w:spacing w:val="1"/>
          <w:sz w:val="21"/>
          <w:lang w:val="es-ES"/>
        </w:rPr>
        <w:t xml:space="preserve"> </w:t>
      </w:r>
      <w:r w:rsidRPr="001667C3">
        <w:rPr>
          <w:rFonts w:ascii="Arial" w:eastAsia="Arial MT" w:hAnsi="Arial" w:cs="Arial"/>
          <w:sz w:val="21"/>
          <w:lang w:val="es-ES"/>
        </w:rPr>
        <w:t>que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constituye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una</w:t>
      </w:r>
      <w:r w:rsidRPr="001667C3">
        <w:rPr>
          <w:rFonts w:ascii="Arial" w:eastAsia="Arial MT" w:hAnsi="Arial" w:cs="Arial"/>
          <w:spacing w:val="1"/>
          <w:sz w:val="21"/>
          <w:lang w:val="es-ES"/>
        </w:rPr>
        <w:t xml:space="preserve"> </w:t>
      </w:r>
      <w:r w:rsidRPr="001667C3">
        <w:rPr>
          <w:rFonts w:ascii="Arial" w:eastAsia="Arial MT" w:hAnsi="Arial" w:cs="Arial"/>
          <w:sz w:val="21"/>
          <w:lang w:val="es-ES"/>
        </w:rPr>
        <w:t>persona</w:t>
      </w:r>
      <w:r w:rsidRPr="001667C3">
        <w:rPr>
          <w:rFonts w:ascii="Arial" w:eastAsia="Arial MT" w:hAnsi="Arial" w:cs="Arial"/>
          <w:spacing w:val="-56"/>
          <w:sz w:val="21"/>
          <w:lang w:val="es-ES"/>
        </w:rPr>
        <w:t xml:space="preserve"> </w:t>
      </w:r>
      <w:r w:rsidRPr="001667C3">
        <w:rPr>
          <w:rFonts w:ascii="Arial" w:eastAsia="Arial MT" w:hAnsi="Arial" w:cs="Arial"/>
          <w:sz w:val="21"/>
          <w:lang w:val="es-ES"/>
        </w:rPr>
        <w:t>jurídica distinta de los socios y, por lo tanto, estos son terceros respecto de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los contratos que celebre el ente societario; que el régimen de inhabilidades</w:t>
      </w:r>
      <w:r w:rsidRPr="001667C3">
        <w:rPr>
          <w:rFonts w:ascii="Arial" w:eastAsia="Arial MT" w:hAnsi="Arial" w:cs="Arial"/>
          <w:spacing w:val="-56"/>
          <w:sz w:val="21"/>
          <w:lang w:val="es-ES"/>
        </w:rPr>
        <w:t xml:space="preserve"> </w:t>
      </w:r>
      <w:r w:rsidRPr="001667C3">
        <w:rPr>
          <w:rFonts w:ascii="Arial" w:eastAsia="Arial MT" w:hAnsi="Arial" w:cs="Arial"/>
          <w:sz w:val="21"/>
          <w:lang w:val="es-ES"/>
        </w:rPr>
        <w:t>e</w:t>
      </w:r>
      <w:r w:rsidRPr="001667C3">
        <w:rPr>
          <w:rFonts w:ascii="Arial" w:eastAsia="Arial MT" w:hAnsi="Arial" w:cs="Arial"/>
          <w:spacing w:val="7"/>
          <w:sz w:val="21"/>
          <w:lang w:val="es-ES"/>
        </w:rPr>
        <w:t xml:space="preserve"> </w:t>
      </w:r>
      <w:r w:rsidRPr="001667C3">
        <w:rPr>
          <w:rFonts w:ascii="Arial" w:eastAsia="Arial MT" w:hAnsi="Arial" w:cs="Arial"/>
          <w:sz w:val="21"/>
          <w:lang w:val="es-ES"/>
        </w:rPr>
        <w:t>incompatibilidades</w:t>
      </w:r>
      <w:r w:rsidRPr="001667C3">
        <w:rPr>
          <w:rFonts w:ascii="Arial" w:eastAsia="Arial MT" w:hAnsi="Arial" w:cs="Arial"/>
          <w:spacing w:val="8"/>
          <w:sz w:val="21"/>
          <w:lang w:val="es-ES"/>
        </w:rPr>
        <w:t xml:space="preserve"> </w:t>
      </w:r>
      <w:r w:rsidRPr="001667C3">
        <w:rPr>
          <w:rFonts w:ascii="Arial" w:eastAsia="Arial MT" w:hAnsi="Arial" w:cs="Arial"/>
          <w:sz w:val="21"/>
          <w:lang w:val="es-ES"/>
        </w:rPr>
        <w:t>para</w:t>
      </w:r>
      <w:r w:rsidRPr="001667C3">
        <w:rPr>
          <w:rFonts w:ascii="Arial" w:eastAsia="Arial MT" w:hAnsi="Arial" w:cs="Arial"/>
          <w:spacing w:val="8"/>
          <w:sz w:val="21"/>
          <w:lang w:val="es-ES"/>
        </w:rPr>
        <w:t xml:space="preserve"> </w:t>
      </w:r>
      <w:r w:rsidRPr="001667C3">
        <w:rPr>
          <w:rFonts w:ascii="Arial" w:eastAsia="Arial MT" w:hAnsi="Arial" w:cs="Arial"/>
          <w:sz w:val="21"/>
          <w:lang w:val="es-ES"/>
        </w:rPr>
        <w:t>contratar</w:t>
      </w:r>
      <w:r w:rsidRPr="001667C3">
        <w:rPr>
          <w:rFonts w:ascii="Arial" w:eastAsia="Arial MT" w:hAnsi="Arial" w:cs="Arial"/>
          <w:spacing w:val="8"/>
          <w:sz w:val="21"/>
          <w:lang w:val="es-ES"/>
        </w:rPr>
        <w:t xml:space="preserve"> </w:t>
      </w:r>
      <w:r w:rsidRPr="001667C3">
        <w:rPr>
          <w:rFonts w:ascii="Arial" w:eastAsia="Arial MT" w:hAnsi="Arial" w:cs="Arial"/>
          <w:sz w:val="21"/>
          <w:lang w:val="es-ES"/>
        </w:rPr>
        <w:t>con</w:t>
      </w:r>
      <w:r w:rsidRPr="001667C3">
        <w:rPr>
          <w:rFonts w:ascii="Arial" w:eastAsia="Arial MT" w:hAnsi="Arial" w:cs="Arial"/>
          <w:spacing w:val="8"/>
          <w:sz w:val="21"/>
          <w:lang w:val="es-ES"/>
        </w:rPr>
        <w:t xml:space="preserve"> </w:t>
      </w:r>
      <w:r w:rsidRPr="001667C3">
        <w:rPr>
          <w:rFonts w:ascii="Arial" w:eastAsia="Arial MT" w:hAnsi="Arial" w:cs="Arial"/>
          <w:sz w:val="21"/>
          <w:lang w:val="es-ES"/>
        </w:rPr>
        <w:t>el</w:t>
      </w:r>
      <w:r w:rsidRPr="001667C3">
        <w:rPr>
          <w:rFonts w:ascii="Arial" w:eastAsia="Arial MT" w:hAnsi="Arial" w:cs="Arial"/>
          <w:spacing w:val="8"/>
          <w:sz w:val="21"/>
          <w:lang w:val="es-ES"/>
        </w:rPr>
        <w:t xml:space="preserve"> </w:t>
      </w:r>
      <w:r w:rsidRPr="001667C3">
        <w:rPr>
          <w:rFonts w:ascii="Arial" w:eastAsia="Arial MT" w:hAnsi="Arial" w:cs="Arial"/>
          <w:sz w:val="21"/>
          <w:lang w:val="es-ES"/>
        </w:rPr>
        <w:t>Estado</w:t>
      </w:r>
      <w:r w:rsidRPr="001667C3">
        <w:rPr>
          <w:rFonts w:ascii="Arial" w:eastAsia="Arial MT" w:hAnsi="Arial" w:cs="Arial"/>
          <w:spacing w:val="9"/>
          <w:sz w:val="21"/>
          <w:lang w:val="es-ES"/>
        </w:rPr>
        <w:t xml:space="preserve"> </w:t>
      </w:r>
      <w:r w:rsidRPr="001667C3">
        <w:rPr>
          <w:rFonts w:ascii="Arial" w:eastAsia="Arial MT" w:hAnsi="Arial" w:cs="Arial"/>
          <w:sz w:val="21"/>
          <w:lang w:val="es-ES"/>
        </w:rPr>
        <w:t>es</w:t>
      </w:r>
      <w:r w:rsidRPr="001667C3">
        <w:rPr>
          <w:rFonts w:ascii="Arial" w:eastAsia="Arial MT" w:hAnsi="Arial" w:cs="Arial"/>
          <w:spacing w:val="8"/>
          <w:sz w:val="21"/>
          <w:lang w:val="es-ES"/>
        </w:rPr>
        <w:t xml:space="preserve"> </w:t>
      </w:r>
      <w:r w:rsidRPr="001667C3">
        <w:rPr>
          <w:rFonts w:ascii="Arial" w:eastAsia="Arial MT" w:hAnsi="Arial" w:cs="Arial"/>
          <w:sz w:val="21"/>
          <w:lang w:val="es-ES"/>
        </w:rPr>
        <w:t>de</w:t>
      </w:r>
      <w:r w:rsidRPr="001667C3">
        <w:rPr>
          <w:rFonts w:ascii="Arial" w:eastAsia="Arial MT" w:hAnsi="Arial" w:cs="Arial"/>
          <w:spacing w:val="7"/>
          <w:sz w:val="21"/>
          <w:lang w:val="es-ES"/>
        </w:rPr>
        <w:t xml:space="preserve"> </w:t>
      </w:r>
      <w:r w:rsidRPr="001667C3">
        <w:rPr>
          <w:rFonts w:ascii="Arial" w:eastAsia="Arial MT" w:hAnsi="Arial" w:cs="Arial"/>
          <w:sz w:val="21"/>
          <w:lang w:val="es-ES"/>
        </w:rPr>
        <w:t>índole</w:t>
      </w:r>
      <w:r w:rsidRPr="001667C3">
        <w:rPr>
          <w:rFonts w:ascii="Arial" w:eastAsia="Arial MT" w:hAnsi="Arial" w:cs="Arial"/>
          <w:spacing w:val="9"/>
          <w:sz w:val="21"/>
          <w:lang w:val="es-ES"/>
        </w:rPr>
        <w:t xml:space="preserve"> </w:t>
      </w:r>
      <w:r w:rsidRPr="001667C3">
        <w:rPr>
          <w:rFonts w:ascii="Arial" w:eastAsia="Arial MT" w:hAnsi="Arial" w:cs="Arial"/>
          <w:sz w:val="21"/>
          <w:lang w:val="es-ES"/>
        </w:rPr>
        <w:t>excepcional</w:t>
      </w:r>
      <w:r w:rsidRPr="001667C3">
        <w:rPr>
          <w:rFonts w:ascii="Arial" w:eastAsia="Arial MT" w:hAnsi="Arial" w:cs="Arial"/>
          <w:spacing w:val="-56"/>
          <w:sz w:val="21"/>
          <w:lang w:val="es-ES"/>
        </w:rPr>
        <w:t xml:space="preserve"> </w:t>
      </w:r>
      <w:r w:rsidRPr="001667C3">
        <w:rPr>
          <w:rFonts w:ascii="Arial" w:eastAsia="Arial MT" w:hAnsi="Arial" w:cs="Arial"/>
          <w:sz w:val="21"/>
          <w:lang w:val="es-ES"/>
        </w:rPr>
        <w:t>y aplicación restrictiva, en la medida en que limitan la capacidad jurídica de</w:t>
      </w:r>
      <w:r w:rsidRPr="001667C3">
        <w:rPr>
          <w:rFonts w:ascii="Arial" w:eastAsia="Arial MT" w:hAnsi="Arial" w:cs="Arial"/>
          <w:spacing w:val="1"/>
          <w:sz w:val="21"/>
          <w:lang w:val="es-ES"/>
        </w:rPr>
        <w:t xml:space="preserve"> </w:t>
      </w:r>
      <w:r w:rsidRPr="001667C3">
        <w:rPr>
          <w:rFonts w:ascii="Arial" w:eastAsia="Arial MT" w:hAnsi="Arial" w:cs="Arial"/>
          <w:sz w:val="21"/>
          <w:lang w:val="es-ES"/>
        </w:rPr>
        <w:t>las personas; que las causales están previstas en el artículo 8 de la Ley 80</w:t>
      </w:r>
      <w:r w:rsidRPr="001667C3">
        <w:rPr>
          <w:rFonts w:ascii="Arial" w:eastAsia="Arial MT" w:hAnsi="Arial" w:cs="Arial"/>
          <w:spacing w:val="1"/>
          <w:sz w:val="21"/>
          <w:lang w:val="es-ES"/>
        </w:rPr>
        <w:t xml:space="preserve"> </w:t>
      </w:r>
      <w:r w:rsidRPr="001667C3">
        <w:rPr>
          <w:rFonts w:ascii="Arial" w:eastAsia="Arial MT" w:hAnsi="Arial" w:cs="Arial"/>
          <w:sz w:val="21"/>
          <w:lang w:val="es-ES"/>
        </w:rPr>
        <w:t>de 1993 y en los artículos 5 y 90 de la Ley 1474 de 2011, y que la sanción</w:t>
      </w:r>
      <w:r w:rsidRPr="001667C3">
        <w:rPr>
          <w:rFonts w:ascii="Arial" w:eastAsia="Arial MT" w:hAnsi="Arial" w:cs="Arial"/>
          <w:spacing w:val="1"/>
          <w:sz w:val="21"/>
          <w:lang w:val="es-ES"/>
        </w:rPr>
        <w:t xml:space="preserve"> </w:t>
      </w:r>
      <w:r w:rsidRPr="001667C3">
        <w:rPr>
          <w:rFonts w:ascii="Arial" w:eastAsia="Arial MT" w:hAnsi="Arial" w:cs="Arial"/>
          <w:sz w:val="21"/>
          <w:lang w:val="es-ES"/>
        </w:rPr>
        <w:t>disciplinaria de suspensión en el ejercicio de la profesión impuesta a uno de</w:t>
      </w:r>
      <w:r w:rsidR="00431D71">
        <w:rPr>
          <w:rFonts w:ascii="Arial" w:eastAsia="Arial MT" w:hAnsi="Arial" w:cs="Arial"/>
          <w:sz w:val="21"/>
          <w:lang w:val="es-ES"/>
        </w:rPr>
        <w:t xml:space="preserve"> </w:t>
      </w:r>
      <w:r w:rsidRPr="001667C3">
        <w:rPr>
          <w:rFonts w:ascii="Arial" w:eastAsia="Arial MT" w:hAnsi="Arial" w:cs="Arial"/>
          <w:spacing w:val="-56"/>
          <w:sz w:val="21"/>
          <w:lang w:val="es-ES"/>
        </w:rPr>
        <w:t xml:space="preserve"> </w:t>
      </w:r>
      <w:r w:rsidRPr="001667C3">
        <w:rPr>
          <w:rFonts w:ascii="Arial" w:eastAsia="Arial MT" w:hAnsi="Arial" w:cs="Arial"/>
          <w:sz w:val="21"/>
          <w:lang w:val="es-ES"/>
        </w:rPr>
        <w:t>los socios no está consagrada como causal de inhabilidad para que la</w:t>
      </w:r>
      <w:r w:rsidRPr="001667C3">
        <w:rPr>
          <w:rFonts w:ascii="Arial" w:eastAsia="Arial MT" w:hAnsi="Arial" w:cs="Arial"/>
          <w:spacing w:val="1"/>
          <w:sz w:val="21"/>
          <w:lang w:val="es-ES"/>
        </w:rPr>
        <w:t xml:space="preserve"> </w:t>
      </w:r>
      <w:r w:rsidRPr="001667C3">
        <w:rPr>
          <w:rFonts w:ascii="Arial" w:eastAsia="Arial MT" w:hAnsi="Arial" w:cs="Arial"/>
          <w:sz w:val="21"/>
          <w:lang w:val="es-ES"/>
        </w:rPr>
        <w:t>sociedad de capitales participe en procesos de selección y contrate con</w:t>
      </w:r>
      <w:r w:rsidRPr="001667C3">
        <w:rPr>
          <w:rFonts w:ascii="Arial" w:eastAsia="Arial MT" w:hAnsi="Arial" w:cs="Arial"/>
          <w:spacing w:val="1"/>
          <w:sz w:val="21"/>
          <w:lang w:val="es-ES"/>
        </w:rPr>
        <w:t xml:space="preserve"> </w:t>
      </w:r>
      <w:r w:rsidRPr="001667C3">
        <w:rPr>
          <w:rFonts w:ascii="Arial" w:eastAsia="Arial MT" w:hAnsi="Arial" w:cs="Arial"/>
          <w:sz w:val="21"/>
          <w:lang w:val="es-ES"/>
        </w:rPr>
        <w:t>entidades</w:t>
      </w:r>
      <w:r w:rsidRPr="001667C3">
        <w:rPr>
          <w:rFonts w:ascii="Arial" w:eastAsia="Arial MT" w:hAnsi="Arial" w:cs="Arial"/>
          <w:spacing w:val="-2"/>
          <w:sz w:val="21"/>
          <w:lang w:val="es-ES"/>
        </w:rPr>
        <w:t xml:space="preserve"> </w:t>
      </w:r>
      <w:r w:rsidRPr="001667C3">
        <w:rPr>
          <w:rFonts w:ascii="Arial" w:eastAsia="Arial MT" w:hAnsi="Arial" w:cs="Arial"/>
          <w:sz w:val="21"/>
          <w:lang w:val="es-ES"/>
        </w:rPr>
        <w:t>estatales.</w:t>
      </w:r>
    </w:p>
    <w:p w14:paraId="08799887" w14:textId="77777777" w:rsidR="0064570C" w:rsidRPr="001667C3" w:rsidRDefault="0064570C">
      <w:pPr>
        <w:widowControl w:val="0"/>
        <w:autoSpaceDE w:val="0"/>
        <w:autoSpaceDN w:val="0"/>
        <w:spacing w:after="0" w:line="240" w:lineRule="auto"/>
        <w:ind w:left="806" w:right="1240"/>
        <w:rPr>
          <w:rFonts w:ascii="Arial" w:eastAsia="Arial MT" w:hAnsi="Arial" w:cs="Arial"/>
          <w:sz w:val="21"/>
          <w:lang w:val="es-ES"/>
        </w:rPr>
      </w:pPr>
    </w:p>
    <w:p w14:paraId="08C7BD8A" w14:textId="6A2D47D3" w:rsidR="0072019A" w:rsidRPr="001667C3" w:rsidRDefault="0072019A" w:rsidP="000F1F8C">
      <w:pPr>
        <w:widowControl w:val="0"/>
        <w:autoSpaceDE w:val="0"/>
        <w:autoSpaceDN w:val="0"/>
        <w:spacing w:after="0"/>
        <w:ind w:left="100" w:firstLine="608"/>
        <w:rPr>
          <w:rFonts w:ascii="Arial" w:eastAsia="Arial MT" w:hAnsi="Arial" w:cs="Arial"/>
          <w:sz w:val="22"/>
          <w:lang w:val="es-ES"/>
        </w:rPr>
      </w:pPr>
      <w:r w:rsidRPr="001667C3">
        <w:rPr>
          <w:rFonts w:ascii="Arial" w:eastAsia="Arial MT" w:hAnsi="Arial" w:cs="Arial"/>
          <w:sz w:val="22"/>
          <w:lang w:val="es-ES"/>
        </w:rPr>
        <w:t>En consecuencia, la inhabilidad prevista en el literal d), numeral 2, artículo 8 de</w:t>
      </w:r>
      <w:r w:rsidRPr="001667C3">
        <w:rPr>
          <w:rFonts w:ascii="Arial" w:eastAsia="Arial MT" w:hAnsi="Arial" w:cs="Arial"/>
          <w:spacing w:val="1"/>
          <w:sz w:val="22"/>
          <w:lang w:val="es-ES"/>
        </w:rPr>
        <w:t xml:space="preserve"> </w:t>
      </w:r>
      <w:r w:rsidRPr="001667C3">
        <w:rPr>
          <w:rFonts w:ascii="Arial" w:eastAsia="Arial MT" w:hAnsi="Arial" w:cs="Arial"/>
          <w:sz w:val="22"/>
          <w:lang w:val="es-ES"/>
        </w:rPr>
        <w:t>la</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Ley</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80</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de</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1993,</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no</w:t>
      </w:r>
      <w:r w:rsidRPr="001667C3">
        <w:rPr>
          <w:rFonts w:ascii="Arial" w:eastAsia="Arial MT" w:hAnsi="Arial" w:cs="Arial"/>
          <w:spacing w:val="-15"/>
          <w:sz w:val="22"/>
          <w:lang w:val="es-ES"/>
        </w:rPr>
        <w:t xml:space="preserve"> </w:t>
      </w:r>
      <w:r w:rsidR="001015C5">
        <w:rPr>
          <w:rFonts w:ascii="Arial" w:eastAsia="Arial MT" w:hAnsi="Arial" w:cs="Arial"/>
          <w:sz w:val="22"/>
          <w:lang w:val="es-ES"/>
        </w:rPr>
        <w:t>aplica frente a</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las</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sociedades</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por</w:t>
      </w:r>
      <w:r w:rsidRPr="001667C3">
        <w:rPr>
          <w:rFonts w:ascii="Arial" w:eastAsia="Arial MT" w:hAnsi="Arial" w:cs="Arial"/>
          <w:spacing w:val="-14"/>
          <w:sz w:val="22"/>
          <w:lang w:val="es-ES"/>
        </w:rPr>
        <w:t xml:space="preserve"> </w:t>
      </w:r>
      <w:r w:rsidRPr="001667C3">
        <w:rPr>
          <w:rFonts w:ascii="Arial" w:eastAsia="Arial MT" w:hAnsi="Arial" w:cs="Arial"/>
          <w:sz w:val="22"/>
          <w:lang w:val="es-ES"/>
        </w:rPr>
        <w:t>acciones</w:t>
      </w:r>
      <w:r w:rsidRPr="001667C3">
        <w:rPr>
          <w:rFonts w:ascii="Arial" w:eastAsia="Arial MT" w:hAnsi="Arial" w:cs="Arial"/>
          <w:spacing w:val="-15"/>
          <w:sz w:val="22"/>
          <w:lang w:val="es-ES"/>
        </w:rPr>
        <w:t xml:space="preserve"> </w:t>
      </w:r>
      <w:r w:rsidRPr="001667C3">
        <w:rPr>
          <w:rFonts w:ascii="Arial" w:eastAsia="Arial MT" w:hAnsi="Arial" w:cs="Arial"/>
          <w:sz w:val="22"/>
          <w:lang w:val="es-ES"/>
        </w:rPr>
        <w:t>simplificadas</w:t>
      </w:r>
      <w:r w:rsidR="00BC636F">
        <w:rPr>
          <w:rFonts w:ascii="Arial" w:eastAsia="Arial MT" w:hAnsi="Arial" w:cs="Arial"/>
          <w:sz w:val="22"/>
          <w:lang w:val="es-ES"/>
        </w:rPr>
        <w:t>.</w:t>
      </w:r>
      <w:r w:rsidR="00431D71">
        <w:rPr>
          <w:rFonts w:ascii="Arial" w:eastAsia="Arial MT" w:hAnsi="Arial" w:cs="Arial"/>
          <w:sz w:val="22"/>
          <w:lang w:val="es-ES"/>
        </w:rPr>
        <w:t xml:space="preserve"> En efecto, </w:t>
      </w:r>
      <w:r w:rsidR="00431D71">
        <w:rPr>
          <w:rFonts w:ascii="Arial" w:eastAsia="Calibri" w:hAnsi="Arial" w:cs="Arial"/>
          <w:color w:val="000000" w:themeColor="text1"/>
          <w:sz w:val="22"/>
        </w:rPr>
        <w:t>t</w:t>
      </w:r>
      <w:r w:rsidR="00431D71" w:rsidRPr="00A75645">
        <w:rPr>
          <w:rFonts w:ascii="Arial" w:eastAsia="Calibri" w:hAnsi="Arial" w:cs="Arial"/>
          <w:color w:val="000000" w:themeColor="text1"/>
          <w:sz w:val="22"/>
        </w:rPr>
        <w:t>eniendo en cuenta que</w:t>
      </w:r>
      <w:r w:rsidR="00431D71">
        <w:rPr>
          <w:rFonts w:ascii="Arial" w:eastAsia="Calibri" w:hAnsi="Arial" w:cs="Arial"/>
          <w:color w:val="000000" w:themeColor="text1"/>
          <w:sz w:val="22"/>
        </w:rPr>
        <w:t>, como se expresó detalladamente en el numeral 2.1.,</w:t>
      </w:r>
      <w:r w:rsidR="00431D71" w:rsidRPr="00A75645">
        <w:rPr>
          <w:rFonts w:ascii="Arial" w:eastAsia="Calibri" w:hAnsi="Arial" w:cs="Arial"/>
          <w:color w:val="000000" w:themeColor="text1"/>
          <w:sz w:val="22"/>
        </w:rPr>
        <w:t xml:space="preserve"> el régimen de inhabilidades e incompatibilidades es de aplicación restrictiva, esto es, solo aplica en las causales previstas en la ley</w:t>
      </w:r>
      <w:r w:rsidR="00431D71" w:rsidRPr="00A75645">
        <w:rPr>
          <w:rStyle w:val="Refdenotaalpie"/>
          <w:rFonts w:ascii="Arial" w:eastAsia="Calibri" w:hAnsi="Arial" w:cs="Arial"/>
          <w:color w:val="000000" w:themeColor="text1"/>
          <w:sz w:val="22"/>
        </w:rPr>
        <w:footnoteReference w:id="22"/>
      </w:r>
      <w:r w:rsidR="00431D71" w:rsidRPr="00A75645">
        <w:rPr>
          <w:rFonts w:ascii="Arial" w:eastAsia="Calibri" w:hAnsi="Arial" w:cs="Arial"/>
          <w:color w:val="000000" w:themeColor="text1"/>
          <w:sz w:val="22"/>
        </w:rPr>
        <w:t>, la norma expresa taxativamente el tipo de sociedades que están incursa</w:t>
      </w:r>
      <w:r w:rsidR="00431D71">
        <w:rPr>
          <w:rFonts w:ascii="Arial" w:eastAsia="Calibri" w:hAnsi="Arial" w:cs="Arial"/>
          <w:color w:val="000000" w:themeColor="text1"/>
          <w:sz w:val="22"/>
        </w:rPr>
        <w:t>s</w:t>
      </w:r>
      <w:r w:rsidR="00431D71" w:rsidRPr="00A75645">
        <w:rPr>
          <w:rFonts w:ascii="Arial" w:eastAsia="Calibri" w:hAnsi="Arial" w:cs="Arial"/>
          <w:color w:val="000000" w:themeColor="text1"/>
          <w:sz w:val="22"/>
        </w:rPr>
        <w:t xml:space="preserve"> en esa causal, por tanto, </w:t>
      </w:r>
      <w:r w:rsidR="00431D71" w:rsidRPr="00A75645">
        <w:rPr>
          <w:rFonts w:ascii="Arial" w:hAnsi="Arial" w:cs="Arial"/>
          <w:color w:val="000000" w:themeColor="text1"/>
          <w:sz w:val="22"/>
        </w:rPr>
        <w:t>la inhabilidad prevista en el literal d), numeral 2, artículo 8 de la Ley 80 de 1993, no le aplica a los socios de las sociedades por acciones simplificadas, ni a estas cuando entre sus socios se encuentra una persona inhabilitada</w:t>
      </w:r>
      <w:r w:rsidR="00E34565">
        <w:rPr>
          <w:rFonts w:ascii="Arial" w:hAnsi="Arial" w:cs="Arial"/>
          <w:color w:val="000000" w:themeColor="text1"/>
          <w:sz w:val="22"/>
        </w:rPr>
        <w:t>.</w:t>
      </w:r>
    </w:p>
    <w:p w14:paraId="21043572" w14:textId="77777777" w:rsidR="00BC636F" w:rsidRDefault="00BC636F" w:rsidP="00BC636F">
      <w:pPr>
        <w:pStyle w:val="Prrafodelista"/>
        <w:tabs>
          <w:tab w:val="left" w:pos="284"/>
        </w:tabs>
        <w:spacing w:after="0"/>
        <w:ind w:left="0"/>
        <w:rPr>
          <w:rFonts w:ascii="Arial" w:eastAsia="Calibri" w:hAnsi="Arial" w:cs="Arial"/>
          <w:b/>
          <w:sz w:val="22"/>
          <w:lang w:val="es-CO"/>
        </w:rPr>
      </w:pPr>
    </w:p>
    <w:p w14:paraId="70E52E7E" w14:textId="39830FD0" w:rsidR="0078165F" w:rsidRPr="001667C3" w:rsidRDefault="00BC636F" w:rsidP="00BC636F">
      <w:pPr>
        <w:pStyle w:val="Prrafodelista"/>
        <w:tabs>
          <w:tab w:val="left" w:pos="284"/>
        </w:tabs>
        <w:spacing w:after="0"/>
        <w:ind w:left="0"/>
        <w:rPr>
          <w:rFonts w:ascii="Arial" w:eastAsia="Calibri" w:hAnsi="Arial" w:cs="Arial"/>
          <w:sz w:val="22"/>
          <w:lang w:val="es-CO"/>
        </w:rPr>
      </w:pPr>
      <w:r>
        <w:rPr>
          <w:rFonts w:ascii="Arial" w:eastAsia="Calibri" w:hAnsi="Arial" w:cs="Arial"/>
          <w:b/>
          <w:sz w:val="22"/>
          <w:lang w:val="es-CO"/>
        </w:rPr>
        <w:t xml:space="preserve">3. </w:t>
      </w:r>
      <w:r w:rsidR="0078165F" w:rsidRPr="001667C3">
        <w:rPr>
          <w:rFonts w:ascii="Arial" w:eastAsia="Calibri" w:hAnsi="Arial" w:cs="Arial"/>
          <w:b/>
          <w:sz w:val="22"/>
          <w:lang w:val="es-CO"/>
        </w:rPr>
        <w:t>Respuesta</w:t>
      </w:r>
      <w:r w:rsidR="009C446F" w:rsidRPr="001667C3">
        <w:rPr>
          <w:rFonts w:ascii="Arial" w:eastAsia="Calibri" w:hAnsi="Arial" w:cs="Arial"/>
          <w:b/>
          <w:sz w:val="22"/>
          <w:lang w:val="es-CO"/>
        </w:rPr>
        <w:t>s</w:t>
      </w:r>
    </w:p>
    <w:p w14:paraId="712FDA1E" w14:textId="77777777" w:rsidR="002D058D" w:rsidRDefault="002D058D" w:rsidP="002D058D">
      <w:pPr>
        <w:tabs>
          <w:tab w:val="left" w:pos="284"/>
        </w:tabs>
        <w:spacing w:after="0"/>
        <w:rPr>
          <w:rFonts w:ascii="Arial" w:eastAsia="Calibri" w:hAnsi="Arial" w:cs="Arial"/>
          <w:sz w:val="22"/>
          <w:lang w:val="es-ES_tradnl"/>
        </w:rPr>
      </w:pPr>
    </w:p>
    <w:p w14:paraId="485F1147" w14:textId="247A1F23" w:rsidR="002A18C4" w:rsidRPr="002A18C4" w:rsidRDefault="002A18C4" w:rsidP="002A18C4">
      <w:pPr>
        <w:tabs>
          <w:tab w:val="left" w:pos="284"/>
        </w:tabs>
        <w:spacing w:after="0"/>
        <w:ind w:left="709" w:right="709"/>
        <w:rPr>
          <w:rFonts w:ascii="Arial" w:eastAsia="Calibri" w:hAnsi="Arial" w:cs="Arial"/>
          <w:sz w:val="21"/>
          <w:szCs w:val="21"/>
          <w:lang w:val="es-ES_tradnl"/>
        </w:rPr>
      </w:pPr>
      <w:r w:rsidRPr="002A18C4">
        <w:rPr>
          <w:rFonts w:ascii="Arial" w:eastAsia="Calibri" w:hAnsi="Arial" w:cs="Arial"/>
          <w:sz w:val="21"/>
          <w:szCs w:val="21"/>
          <w:lang w:val="es-ES_tradnl"/>
        </w:rPr>
        <w:lastRenderedPageBreak/>
        <w:t>«</w:t>
      </w:r>
      <w:r>
        <w:rPr>
          <w:rFonts w:ascii="Arial" w:eastAsia="Calibri" w:hAnsi="Arial" w:cs="Arial"/>
          <w:sz w:val="21"/>
          <w:szCs w:val="21"/>
          <w:lang w:val="es-ES_tradnl"/>
        </w:rPr>
        <w:t>[…]</w:t>
      </w:r>
      <w:r w:rsidR="00060C4C" w:rsidRPr="00060C4C">
        <w:t xml:space="preserve"> </w:t>
      </w:r>
      <w:r w:rsidR="00060C4C" w:rsidRPr="00060C4C">
        <w:rPr>
          <w:rFonts w:ascii="Arial" w:eastAsia="Calibri" w:hAnsi="Arial" w:cs="Arial"/>
          <w:sz w:val="21"/>
          <w:szCs w:val="21"/>
          <w:lang w:val="es-ES_tradnl"/>
        </w:rPr>
        <w:t>el alcance del numeral 2, literal d, del artículo 8 de la Ley 80 de 1993, […] a qué clase de empresas exactamente le aplica esta restricción»</w:t>
      </w:r>
    </w:p>
    <w:p w14:paraId="02269EF3" w14:textId="77777777" w:rsidR="002A18C4" w:rsidRPr="002A18C4" w:rsidRDefault="002A18C4" w:rsidP="002A18C4">
      <w:pPr>
        <w:tabs>
          <w:tab w:val="left" w:pos="284"/>
        </w:tabs>
        <w:spacing w:after="0"/>
        <w:rPr>
          <w:rFonts w:ascii="Arial" w:eastAsia="Calibri" w:hAnsi="Arial" w:cs="Arial"/>
          <w:sz w:val="22"/>
          <w:lang w:val="es-ES_tradnl"/>
        </w:rPr>
      </w:pPr>
    </w:p>
    <w:p w14:paraId="1EAC6EB3" w14:textId="5B9B6194" w:rsidR="002A18C4" w:rsidRPr="002A18C4" w:rsidRDefault="002A18C4" w:rsidP="002A18C4">
      <w:pPr>
        <w:tabs>
          <w:tab w:val="left" w:pos="284"/>
        </w:tabs>
        <w:spacing w:after="0"/>
        <w:rPr>
          <w:rFonts w:ascii="Arial" w:eastAsia="Calibri" w:hAnsi="Arial" w:cs="Arial"/>
          <w:sz w:val="22"/>
          <w:lang w:val="es-ES_tradnl"/>
        </w:rPr>
      </w:pPr>
      <w:r w:rsidRPr="002A18C4">
        <w:rPr>
          <w:rFonts w:ascii="Arial" w:eastAsia="Calibri" w:hAnsi="Arial" w:cs="Arial"/>
          <w:sz w:val="22"/>
          <w:lang w:val="es-ES_tradnl"/>
        </w:rPr>
        <w:t xml:space="preserve">Las destinatarias de la norma son las </w:t>
      </w:r>
      <w:r w:rsidR="002D6C23" w:rsidRPr="002D6C23">
        <w:rPr>
          <w:rFonts w:ascii="Arial" w:eastAsia="Calibri" w:hAnsi="Arial" w:cs="Arial"/>
          <w:sz w:val="22"/>
          <w:lang w:val="es-ES_tradnl"/>
        </w:rPr>
        <w:t>corporaciones, asociaciones, fundaciones</w:t>
      </w:r>
      <w:r w:rsidR="002D6C23">
        <w:rPr>
          <w:rFonts w:ascii="Arial" w:eastAsia="Calibri" w:hAnsi="Arial" w:cs="Arial"/>
          <w:sz w:val="22"/>
          <w:lang w:val="es-ES_tradnl"/>
        </w:rPr>
        <w:t>,</w:t>
      </w:r>
      <w:r w:rsidR="002D6C23" w:rsidRPr="002D6C23">
        <w:rPr>
          <w:rFonts w:ascii="Arial" w:eastAsia="Calibri" w:hAnsi="Arial" w:cs="Arial"/>
          <w:sz w:val="22"/>
          <w:lang w:val="es-ES_tradnl"/>
        </w:rPr>
        <w:t xml:space="preserve"> las sociedades anónimas que no tengan el carácter de abiertas, las sociedades de responsabilidad limitada y las demás sociedades</w:t>
      </w:r>
      <w:r w:rsidR="002D6C23">
        <w:rPr>
          <w:rFonts w:ascii="Arial" w:eastAsia="Calibri" w:hAnsi="Arial" w:cs="Arial"/>
          <w:sz w:val="22"/>
          <w:lang w:val="es-ES_tradnl"/>
        </w:rPr>
        <w:t xml:space="preserve"> de personas</w:t>
      </w:r>
      <w:r w:rsidRPr="002A18C4">
        <w:rPr>
          <w:rFonts w:ascii="Arial" w:eastAsia="Calibri" w:hAnsi="Arial" w:cs="Arial"/>
          <w:sz w:val="22"/>
          <w:lang w:val="es-ES_tradnl"/>
        </w:rPr>
        <w:t>. A pesar de la apariencia general de la norma, debe destacarse que en lo relacionado con las sociedades anónimas,  el artículo 8, numeral 2, literal d) de la Ley 80 de 1993 precisó que se aplica la restricción a aquellas que «no tengan el carácter de abiertas», es decir, que no estén inscritas en el Registro Nacional de Valores y Emisores, sin efectuar más precisiones hacia otro tipo de sociedades.</w:t>
      </w:r>
    </w:p>
    <w:p w14:paraId="1E7562AA" w14:textId="77777777" w:rsidR="00060C4C" w:rsidRDefault="00060C4C" w:rsidP="002A18C4">
      <w:pPr>
        <w:tabs>
          <w:tab w:val="left" w:pos="284"/>
        </w:tabs>
        <w:spacing w:after="0"/>
        <w:rPr>
          <w:rFonts w:ascii="Arial" w:eastAsia="Calibri" w:hAnsi="Arial" w:cs="Arial"/>
          <w:sz w:val="22"/>
          <w:lang w:val="es-ES_tradnl"/>
        </w:rPr>
      </w:pPr>
    </w:p>
    <w:p w14:paraId="1856E7D5" w14:textId="0734BF6C" w:rsidR="00060C4C" w:rsidRDefault="00060C4C" w:rsidP="00060C4C">
      <w:pPr>
        <w:tabs>
          <w:tab w:val="left" w:pos="284"/>
        </w:tabs>
        <w:spacing w:after="0"/>
        <w:ind w:left="709" w:right="709"/>
        <w:rPr>
          <w:rFonts w:ascii="Arial" w:eastAsia="Calibri" w:hAnsi="Arial" w:cs="Arial"/>
          <w:sz w:val="22"/>
          <w:lang w:val="es-ES_tradnl"/>
        </w:rPr>
      </w:pPr>
      <w:r>
        <w:rPr>
          <w:rFonts w:ascii="Arial" w:eastAsia="Calibri" w:hAnsi="Arial" w:cs="Arial"/>
          <w:sz w:val="21"/>
          <w:szCs w:val="21"/>
          <w:lang w:val="es-ES_tradnl"/>
        </w:rPr>
        <w:t>«[…]</w:t>
      </w:r>
      <w:r w:rsidR="002D6C23">
        <w:rPr>
          <w:rFonts w:ascii="Arial" w:eastAsia="Calibri" w:hAnsi="Arial" w:cs="Arial"/>
          <w:sz w:val="21"/>
          <w:szCs w:val="21"/>
          <w:lang w:val="es-ES_tradnl"/>
        </w:rPr>
        <w:t xml:space="preserve"> </w:t>
      </w:r>
      <w:r w:rsidRPr="00060C4C">
        <w:rPr>
          <w:rFonts w:ascii="Arial" w:eastAsia="Calibri" w:hAnsi="Arial" w:cs="Arial"/>
          <w:sz w:val="21"/>
          <w:szCs w:val="21"/>
          <w:lang w:val="es-ES_tradnl"/>
        </w:rPr>
        <w:t>las Sociedades por Acciones Simplificadas, podrían estar incursas en esta incompatibilidad, se enmarcarían en el g</w:t>
      </w:r>
      <w:r>
        <w:rPr>
          <w:rFonts w:ascii="Arial" w:eastAsia="Calibri" w:hAnsi="Arial" w:cs="Arial"/>
          <w:sz w:val="21"/>
          <w:szCs w:val="21"/>
          <w:lang w:val="es-ES_tradnl"/>
        </w:rPr>
        <w:t>rupo las sociedades anónimas</w:t>
      </w:r>
      <w:r w:rsidRPr="00060C4C">
        <w:rPr>
          <w:rFonts w:ascii="Arial" w:eastAsia="Calibri" w:hAnsi="Arial" w:cs="Arial"/>
          <w:sz w:val="21"/>
          <w:szCs w:val="21"/>
          <w:lang w:val="es-ES_tradnl"/>
        </w:rPr>
        <w:t>»</w:t>
      </w:r>
    </w:p>
    <w:p w14:paraId="59088236" w14:textId="77777777" w:rsidR="00060C4C" w:rsidRDefault="00060C4C" w:rsidP="002A18C4">
      <w:pPr>
        <w:tabs>
          <w:tab w:val="left" w:pos="284"/>
        </w:tabs>
        <w:spacing w:after="0"/>
        <w:rPr>
          <w:rFonts w:ascii="Arial" w:eastAsia="Calibri" w:hAnsi="Arial" w:cs="Arial"/>
          <w:sz w:val="22"/>
          <w:lang w:val="es-ES_tradnl"/>
        </w:rPr>
      </w:pPr>
    </w:p>
    <w:p w14:paraId="34EFA2B5" w14:textId="2AA9C871" w:rsidR="008F007C" w:rsidRDefault="002D6C23" w:rsidP="008F007C">
      <w:pPr>
        <w:tabs>
          <w:tab w:val="left" w:pos="284"/>
        </w:tabs>
        <w:spacing w:after="120"/>
        <w:rPr>
          <w:rFonts w:ascii="Arial" w:eastAsia="Calibri" w:hAnsi="Arial" w:cs="Arial"/>
          <w:sz w:val="22"/>
          <w:lang w:val="es-ES_tradnl"/>
        </w:rPr>
      </w:pPr>
      <w:r>
        <w:rPr>
          <w:rFonts w:ascii="Arial" w:eastAsia="Calibri" w:hAnsi="Arial" w:cs="Arial"/>
          <w:sz w:val="22"/>
          <w:lang w:val="es-ES_tradnl"/>
        </w:rPr>
        <w:t>L</w:t>
      </w:r>
      <w:r w:rsidR="00D45212" w:rsidRPr="002A18C4">
        <w:rPr>
          <w:rFonts w:ascii="Arial" w:eastAsia="Calibri" w:hAnsi="Arial" w:cs="Arial"/>
          <w:sz w:val="22"/>
          <w:lang w:val="es-ES_tradnl"/>
        </w:rPr>
        <w:t>as sociedades por acciones simplificadas se enmarcan dentro de las sociedades de capitales, c</w:t>
      </w:r>
      <w:r w:rsidR="00D45212">
        <w:rPr>
          <w:rFonts w:ascii="Arial" w:eastAsia="Calibri" w:hAnsi="Arial" w:cs="Arial"/>
          <w:sz w:val="22"/>
          <w:lang w:val="es-ES_tradnl"/>
        </w:rPr>
        <w:t xml:space="preserve">onforme al artículo 3 </w:t>
      </w:r>
      <w:r w:rsidR="002A18C4" w:rsidRPr="002A18C4">
        <w:rPr>
          <w:rFonts w:ascii="Arial" w:eastAsia="Calibri" w:hAnsi="Arial" w:cs="Arial"/>
          <w:sz w:val="22"/>
          <w:lang w:val="es-ES_tradnl"/>
        </w:rPr>
        <w:t>de la  Ley 1258 de 2008</w:t>
      </w:r>
      <w:r>
        <w:rPr>
          <w:rFonts w:ascii="Arial" w:eastAsia="Calibri" w:hAnsi="Arial" w:cs="Arial"/>
          <w:sz w:val="22"/>
          <w:lang w:val="es-ES_tradnl"/>
        </w:rPr>
        <w:t>.</w:t>
      </w:r>
      <w:r w:rsidR="00D45212">
        <w:rPr>
          <w:rFonts w:ascii="Arial" w:eastAsia="Calibri" w:hAnsi="Arial" w:cs="Arial"/>
          <w:sz w:val="22"/>
          <w:lang w:val="es-ES_tradnl"/>
        </w:rPr>
        <w:t xml:space="preserve"> </w:t>
      </w:r>
      <w:r>
        <w:rPr>
          <w:rFonts w:ascii="Arial" w:eastAsia="Calibri" w:hAnsi="Arial" w:cs="Arial"/>
          <w:sz w:val="22"/>
          <w:lang w:val="es-ES_tradnl"/>
        </w:rPr>
        <w:t xml:space="preserve">Además, </w:t>
      </w:r>
      <w:r w:rsidR="00D45212">
        <w:rPr>
          <w:rFonts w:ascii="Arial" w:eastAsia="Calibri" w:hAnsi="Arial" w:cs="Arial"/>
          <w:sz w:val="22"/>
          <w:lang w:val="es-ES_tradnl"/>
        </w:rPr>
        <w:t>su artículo 4</w:t>
      </w:r>
      <w:r w:rsidR="002A18C4" w:rsidRPr="002A18C4">
        <w:rPr>
          <w:rFonts w:ascii="Arial" w:eastAsia="Calibri" w:hAnsi="Arial" w:cs="Arial"/>
          <w:sz w:val="22"/>
          <w:lang w:val="es-ES_tradnl"/>
        </w:rPr>
        <w:t xml:space="preserve"> prohíbe a las sociedades por acciones simplificadas negociar valores en el mercado público, así como inscribirse en el Registro Nacional de Valores y Emisores, aspecto que coincide con una de las características de las sociedades anónimas cerradas, y en materia tributaria  unas y otras se rigen por las mismas reglas</w:t>
      </w:r>
      <w:r>
        <w:rPr>
          <w:rFonts w:ascii="Arial" w:eastAsia="Calibri" w:hAnsi="Arial" w:cs="Arial"/>
          <w:sz w:val="22"/>
          <w:lang w:val="es-ES_tradnl"/>
        </w:rPr>
        <w:t>. No obstante,</w:t>
      </w:r>
      <w:r w:rsidR="002A18C4" w:rsidRPr="002A18C4">
        <w:rPr>
          <w:rFonts w:ascii="Arial" w:eastAsia="Calibri" w:hAnsi="Arial" w:cs="Arial"/>
          <w:sz w:val="22"/>
          <w:lang w:val="es-ES_tradnl"/>
        </w:rPr>
        <w:t xml:space="preserve"> las sociedades por acciones simplificadas y las anónimas no pueden equipararse, como quiera que tienen </w:t>
      </w:r>
      <w:r>
        <w:rPr>
          <w:rFonts w:ascii="Arial" w:eastAsia="Calibri" w:hAnsi="Arial" w:cs="Arial"/>
          <w:sz w:val="22"/>
          <w:lang w:val="es-ES_tradnl"/>
        </w:rPr>
        <w:t>diferencias en</w:t>
      </w:r>
      <w:r w:rsidRPr="002A18C4">
        <w:rPr>
          <w:rFonts w:ascii="Arial" w:eastAsia="Calibri" w:hAnsi="Arial" w:cs="Arial"/>
          <w:sz w:val="22"/>
          <w:lang w:val="es-ES_tradnl"/>
        </w:rPr>
        <w:t xml:space="preserve"> </w:t>
      </w:r>
      <w:r w:rsidR="002A18C4" w:rsidRPr="002A18C4">
        <w:rPr>
          <w:rFonts w:ascii="Arial" w:eastAsia="Calibri" w:hAnsi="Arial" w:cs="Arial"/>
          <w:sz w:val="22"/>
          <w:lang w:val="es-ES_tradnl"/>
        </w:rPr>
        <w:t>su constitución, forma de funcionamiento</w:t>
      </w:r>
      <w:r w:rsidR="0000373A">
        <w:rPr>
          <w:rFonts w:ascii="Arial" w:eastAsia="Calibri" w:hAnsi="Arial" w:cs="Arial"/>
          <w:sz w:val="22"/>
          <w:lang w:val="es-ES_tradnl"/>
        </w:rPr>
        <w:t>,</w:t>
      </w:r>
      <w:r w:rsidR="002A18C4" w:rsidRPr="002A18C4">
        <w:rPr>
          <w:rFonts w:ascii="Arial" w:eastAsia="Calibri" w:hAnsi="Arial" w:cs="Arial"/>
          <w:sz w:val="22"/>
          <w:lang w:val="es-ES_tradnl"/>
        </w:rPr>
        <w:t xml:space="preserve"> transformación, disolución, entre otros aspectos</w:t>
      </w:r>
      <w:r w:rsidR="0000373A">
        <w:rPr>
          <w:rFonts w:ascii="Arial" w:eastAsia="Calibri" w:hAnsi="Arial" w:cs="Arial"/>
          <w:sz w:val="22"/>
          <w:lang w:val="es-ES_tradnl"/>
        </w:rPr>
        <w:t xml:space="preserve"> propios y característicos de cada una</w:t>
      </w:r>
      <w:r w:rsidR="002A18C4" w:rsidRPr="002A18C4">
        <w:rPr>
          <w:rFonts w:ascii="Arial" w:eastAsia="Calibri" w:hAnsi="Arial" w:cs="Arial"/>
          <w:sz w:val="22"/>
          <w:lang w:val="es-ES_tradnl"/>
        </w:rPr>
        <w:t xml:space="preserve">, en consecuencia, se trata de distintos tipos societarios. </w:t>
      </w:r>
    </w:p>
    <w:p w14:paraId="4E7B5744" w14:textId="77777777" w:rsidR="00A8703C" w:rsidRPr="002A18C4" w:rsidRDefault="00A8703C" w:rsidP="008F007C">
      <w:pPr>
        <w:tabs>
          <w:tab w:val="left" w:pos="284"/>
        </w:tabs>
        <w:spacing w:after="120"/>
        <w:rPr>
          <w:rFonts w:ascii="Arial" w:eastAsia="Calibri" w:hAnsi="Arial" w:cs="Arial"/>
          <w:sz w:val="22"/>
          <w:lang w:val="es-ES_tradnl"/>
        </w:rPr>
      </w:pPr>
    </w:p>
    <w:p w14:paraId="6E1910F8" w14:textId="7A1EC1A8" w:rsidR="002A18C4" w:rsidRDefault="002A18C4" w:rsidP="008F007C">
      <w:pPr>
        <w:tabs>
          <w:tab w:val="left" w:pos="284"/>
        </w:tabs>
        <w:spacing w:after="120"/>
        <w:ind w:firstLine="709"/>
        <w:rPr>
          <w:rFonts w:ascii="Arial" w:eastAsia="Calibri" w:hAnsi="Arial" w:cs="Arial"/>
          <w:sz w:val="22"/>
          <w:lang w:val="es-ES_tradnl"/>
        </w:rPr>
      </w:pPr>
      <w:r w:rsidRPr="002A18C4">
        <w:rPr>
          <w:rFonts w:ascii="Arial" w:eastAsia="Calibri" w:hAnsi="Arial" w:cs="Arial"/>
          <w:sz w:val="22"/>
          <w:lang w:val="es-ES_tradnl"/>
        </w:rPr>
        <w:t>Por último, el régimen de inhabilidades e incompatibilidades ostenta una naturaleza taxativa y restrictiva que no permite hacer extensiones de su contenido o de los destinatarios de sus disposiciones, en tal virtud, al no mencionarse las sociedades por acciones simplificadas</w:t>
      </w:r>
      <w:r w:rsidR="00912AF0">
        <w:rPr>
          <w:rFonts w:ascii="Arial" w:eastAsia="Calibri" w:hAnsi="Arial" w:cs="Arial"/>
          <w:sz w:val="22"/>
          <w:lang w:val="es-ES_tradnl"/>
        </w:rPr>
        <w:t>,</w:t>
      </w:r>
      <w:r w:rsidRPr="002A18C4">
        <w:rPr>
          <w:rFonts w:ascii="Arial" w:eastAsia="Calibri" w:hAnsi="Arial" w:cs="Arial"/>
          <w:sz w:val="22"/>
          <w:lang w:val="es-ES_tradnl"/>
        </w:rPr>
        <w:t xml:space="preserve"> para efectos de la restricción analizada, se concluye que esta no le es aplicable</w:t>
      </w:r>
      <w:r w:rsidR="002D6C23">
        <w:rPr>
          <w:rFonts w:ascii="Arial" w:eastAsia="Calibri" w:hAnsi="Arial" w:cs="Arial"/>
          <w:sz w:val="22"/>
          <w:lang w:val="es-ES_tradnl"/>
        </w:rPr>
        <w:t xml:space="preserve">, por </w:t>
      </w:r>
      <w:proofErr w:type="spellStart"/>
      <w:r w:rsidR="002D6C23">
        <w:rPr>
          <w:rFonts w:ascii="Arial" w:eastAsia="Calibri" w:hAnsi="Arial" w:cs="Arial"/>
          <w:sz w:val="22"/>
          <w:lang w:val="es-ES_tradnl"/>
        </w:rPr>
        <w:t>tatarse</w:t>
      </w:r>
      <w:proofErr w:type="spellEnd"/>
      <w:r w:rsidR="002D6C23">
        <w:rPr>
          <w:rFonts w:ascii="Arial" w:eastAsia="Calibri" w:hAnsi="Arial" w:cs="Arial"/>
          <w:sz w:val="22"/>
          <w:lang w:val="es-ES_tradnl"/>
        </w:rPr>
        <w:t xml:space="preserve"> de un tipo societario distinto a los señalados por el legislador en la prohibició</w:t>
      </w:r>
      <w:r w:rsidR="00912AF0">
        <w:rPr>
          <w:rFonts w:ascii="Arial" w:eastAsia="Calibri" w:hAnsi="Arial" w:cs="Arial"/>
          <w:sz w:val="22"/>
          <w:lang w:val="es-ES_tradnl"/>
        </w:rPr>
        <w:t>n para contratar</w:t>
      </w:r>
      <w:r w:rsidR="002D6C23">
        <w:rPr>
          <w:rFonts w:ascii="Arial" w:eastAsia="Calibri" w:hAnsi="Arial" w:cs="Arial"/>
          <w:sz w:val="22"/>
          <w:lang w:val="es-ES_tradnl"/>
        </w:rPr>
        <w:t>.</w:t>
      </w:r>
    </w:p>
    <w:p w14:paraId="0F42ECF4" w14:textId="77777777" w:rsidR="002D6C23" w:rsidRPr="002A18C4" w:rsidRDefault="002D6C23" w:rsidP="000F1F8C">
      <w:pPr>
        <w:tabs>
          <w:tab w:val="left" w:pos="284"/>
        </w:tabs>
        <w:spacing w:after="0"/>
        <w:ind w:firstLine="709"/>
        <w:rPr>
          <w:rFonts w:ascii="Arial" w:eastAsia="Calibri" w:hAnsi="Arial" w:cs="Arial"/>
          <w:sz w:val="22"/>
          <w:lang w:val="es-ES_tradnl"/>
        </w:rPr>
      </w:pPr>
    </w:p>
    <w:p w14:paraId="50BA8AFA" w14:textId="0E90FA93" w:rsidR="002A18C4" w:rsidRPr="008F007C" w:rsidRDefault="008F007C" w:rsidP="000F1F8C">
      <w:pPr>
        <w:tabs>
          <w:tab w:val="left" w:pos="284"/>
        </w:tabs>
        <w:spacing w:after="0" w:line="240" w:lineRule="auto"/>
        <w:ind w:left="709" w:right="709"/>
        <w:rPr>
          <w:rFonts w:ascii="Arial" w:eastAsia="Calibri" w:hAnsi="Arial" w:cs="Arial"/>
          <w:sz w:val="21"/>
          <w:szCs w:val="21"/>
          <w:lang w:val="es-ES_tradnl"/>
        </w:rPr>
      </w:pPr>
      <w:r>
        <w:rPr>
          <w:rFonts w:ascii="Arial" w:eastAsia="Calibri" w:hAnsi="Arial" w:cs="Arial"/>
          <w:sz w:val="21"/>
          <w:szCs w:val="21"/>
          <w:lang w:val="es-ES_tradnl"/>
        </w:rPr>
        <w:t>«[…]</w:t>
      </w:r>
      <w:r w:rsidR="002A18C4" w:rsidRPr="008F007C">
        <w:rPr>
          <w:rFonts w:ascii="Arial" w:eastAsia="Calibri" w:hAnsi="Arial" w:cs="Arial"/>
          <w:sz w:val="21"/>
          <w:szCs w:val="21"/>
          <w:lang w:val="es-ES_tradnl"/>
        </w:rPr>
        <w:t xml:space="preserve"> existe alguna sentencia relacionada con las Sociedades por Acciones Simplificadas o si ustedes se han pronunciado sobre este tema fav</w:t>
      </w:r>
      <w:r>
        <w:rPr>
          <w:rFonts w:ascii="Arial" w:eastAsia="Calibri" w:hAnsi="Arial" w:cs="Arial"/>
          <w:sz w:val="21"/>
          <w:szCs w:val="21"/>
          <w:lang w:val="es-ES_tradnl"/>
        </w:rPr>
        <w:t>or compartirme el concepto […]»</w:t>
      </w:r>
    </w:p>
    <w:p w14:paraId="1F72797B" w14:textId="77777777" w:rsidR="002A18C4" w:rsidRPr="002A18C4" w:rsidRDefault="002A18C4">
      <w:pPr>
        <w:tabs>
          <w:tab w:val="left" w:pos="284"/>
        </w:tabs>
        <w:spacing w:after="0"/>
        <w:rPr>
          <w:rFonts w:ascii="Arial" w:eastAsia="Calibri" w:hAnsi="Arial" w:cs="Arial"/>
          <w:sz w:val="22"/>
          <w:lang w:val="es-ES_tradnl"/>
        </w:rPr>
      </w:pPr>
    </w:p>
    <w:p w14:paraId="2C4BA448" w14:textId="739658D7" w:rsidR="002A18C4" w:rsidRDefault="002A18C4" w:rsidP="002A18C4">
      <w:pPr>
        <w:tabs>
          <w:tab w:val="left" w:pos="284"/>
        </w:tabs>
        <w:spacing w:after="0"/>
        <w:rPr>
          <w:rFonts w:ascii="Arial" w:eastAsia="Calibri" w:hAnsi="Arial" w:cs="Arial"/>
          <w:sz w:val="22"/>
          <w:lang w:val="es-ES_tradnl"/>
        </w:rPr>
      </w:pPr>
      <w:r w:rsidRPr="002A18C4">
        <w:rPr>
          <w:rFonts w:ascii="Arial" w:eastAsia="Calibri" w:hAnsi="Arial" w:cs="Arial"/>
          <w:sz w:val="22"/>
          <w:lang w:val="es-ES_tradnl"/>
        </w:rPr>
        <w:t>En la parte considerativa se exp</w:t>
      </w:r>
      <w:r w:rsidR="008F007C">
        <w:rPr>
          <w:rFonts w:ascii="Arial" w:eastAsia="Calibri" w:hAnsi="Arial" w:cs="Arial"/>
          <w:sz w:val="22"/>
          <w:lang w:val="es-ES_tradnl"/>
        </w:rPr>
        <w:t>uso</w:t>
      </w:r>
      <w:r w:rsidRPr="002A18C4">
        <w:rPr>
          <w:rFonts w:ascii="Arial" w:eastAsia="Calibri" w:hAnsi="Arial" w:cs="Arial"/>
          <w:sz w:val="22"/>
          <w:lang w:val="es-ES_tradnl"/>
        </w:rPr>
        <w:t xml:space="preserve"> el fundamento legal, jurisprudencial y doctrinal relacionado con el tema objeto de consulta</w:t>
      </w:r>
      <w:r w:rsidR="00912AF0">
        <w:rPr>
          <w:rFonts w:ascii="Arial" w:eastAsia="Calibri" w:hAnsi="Arial" w:cs="Arial"/>
          <w:sz w:val="22"/>
          <w:lang w:val="es-ES_tradnl"/>
        </w:rPr>
        <w:t>. E</w:t>
      </w:r>
      <w:r w:rsidRPr="002A18C4">
        <w:rPr>
          <w:rFonts w:ascii="Arial" w:eastAsia="Calibri" w:hAnsi="Arial" w:cs="Arial"/>
          <w:sz w:val="22"/>
          <w:lang w:val="es-ES_tradnl"/>
        </w:rPr>
        <w:t xml:space="preserve">ntre los </w:t>
      </w:r>
      <w:r w:rsidR="00912AF0">
        <w:rPr>
          <w:rFonts w:ascii="Arial" w:eastAsia="Calibri" w:hAnsi="Arial" w:cs="Arial"/>
          <w:sz w:val="22"/>
          <w:lang w:val="es-ES_tradnl"/>
        </w:rPr>
        <w:t>conceptos proferidos por esta Agencia</w:t>
      </w:r>
      <w:r w:rsidRPr="002A18C4">
        <w:rPr>
          <w:rFonts w:ascii="Arial" w:eastAsia="Calibri" w:hAnsi="Arial" w:cs="Arial"/>
          <w:sz w:val="22"/>
          <w:lang w:val="es-ES_tradnl"/>
        </w:rPr>
        <w:t xml:space="preserve"> se destaca el concepto C</w:t>
      </w:r>
      <w:r w:rsidR="00912AF0">
        <w:rPr>
          <w:rFonts w:ascii="Arial" w:eastAsia="Calibri" w:hAnsi="Arial" w:cs="Arial"/>
          <w:sz w:val="22"/>
          <w:lang w:val="es-ES_tradnl"/>
        </w:rPr>
        <w:t>–</w:t>
      </w:r>
      <w:r w:rsidRPr="002A18C4">
        <w:rPr>
          <w:rFonts w:ascii="Arial" w:eastAsia="Calibri" w:hAnsi="Arial" w:cs="Arial"/>
          <w:sz w:val="22"/>
          <w:lang w:val="es-ES_tradnl"/>
        </w:rPr>
        <w:t xml:space="preserve">122 del 30 de marzo de 2021, cuya tesis y argumentación se reitera, y en el que particularmente se efectuó un análisis acerca de la posibilidad de extender o no la inhabilidad contemplada en el literal d) del numeral 2 del </w:t>
      </w:r>
      <w:r w:rsidRPr="002A18C4">
        <w:rPr>
          <w:rFonts w:ascii="Arial" w:eastAsia="Calibri" w:hAnsi="Arial" w:cs="Arial"/>
          <w:sz w:val="22"/>
          <w:lang w:val="es-ES_tradnl"/>
        </w:rPr>
        <w:lastRenderedPageBreak/>
        <w:t>artículo 8 de la ley 80 de 1993 a las sociedades por acciones simplificadas, concluyendo que: «Teniendo en cuenta que el régimen de inhabilidades e incompatibilidades es de aplicación restrictiva, esto es, solo aplica en las causales previstas de forma taxativa en la ley, la norma expresa taxativamente el tipo de sociedades que están incursas en esa causal, por tanto, la inhabilidad prevista en el literal d), numeral 2, artículo 8 de la Ley 80 de 1993, no le aplica a los socios de las sociedades por acciones simplificadas, ni a estas cuando entre sus socios se encuentra una persona inhabilitada», el cual puede ser consultado y descargado de la página web  de la entidad</w:t>
      </w:r>
      <w:r w:rsidR="00912AF0">
        <w:rPr>
          <w:rFonts w:ascii="Arial" w:eastAsia="Calibri" w:hAnsi="Arial" w:cs="Arial"/>
          <w:sz w:val="22"/>
          <w:lang w:val="es-ES_tradnl"/>
        </w:rPr>
        <w:t xml:space="preserve"> en el </w:t>
      </w:r>
      <w:proofErr w:type="spellStart"/>
      <w:r w:rsidR="00912AF0">
        <w:rPr>
          <w:rFonts w:ascii="Arial" w:eastAsia="Calibri" w:hAnsi="Arial" w:cs="Arial"/>
          <w:sz w:val="22"/>
          <w:lang w:val="es-ES_tradnl"/>
        </w:rPr>
        <w:t>sigueinte</w:t>
      </w:r>
      <w:proofErr w:type="spellEnd"/>
      <w:r w:rsidR="00912AF0">
        <w:rPr>
          <w:rFonts w:ascii="Arial" w:eastAsia="Calibri" w:hAnsi="Arial" w:cs="Arial"/>
          <w:sz w:val="22"/>
          <w:lang w:val="es-ES_tradnl"/>
        </w:rPr>
        <w:t xml:space="preserve"> link:</w:t>
      </w:r>
      <w:r w:rsidRPr="002A18C4">
        <w:rPr>
          <w:rFonts w:ascii="Arial" w:eastAsia="Calibri" w:hAnsi="Arial" w:cs="Arial"/>
          <w:sz w:val="22"/>
          <w:lang w:val="es-ES_tradnl"/>
        </w:rPr>
        <w:t xml:space="preserve"> </w:t>
      </w:r>
      <w:r w:rsidR="005E78D2" w:rsidRPr="000F1F8C">
        <w:rPr>
          <w:rFonts w:ascii="Arial" w:eastAsia="Calibri" w:hAnsi="Arial" w:cs="Arial"/>
          <w:sz w:val="22"/>
          <w:u w:val="single"/>
          <w:lang w:val="es-ES_tradnl"/>
        </w:rPr>
        <w:t>http://relatoria.colombiacompra.gov.co/ficha/C-122%20de%202021</w:t>
      </w:r>
      <w:r w:rsidR="005E78D2" w:rsidRPr="005E78D2">
        <w:rPr>
          <w:rFonts w:ascii="Arial" w:eastAsia="Calibri" w:hAnsi="Arial" w:cs="Arial"/>
          <w:sz w:val="22"/>
          <w:lang w:val="es-ES_tradnl"/>
        </w:rPr>
        <w:t>.</w:t>
      </w:r>
    </w:p>
    <w:p w14:paraId="1175FC9E" w14:textId="77777777" w:rsidR="002A18C4" w:rsidRPr="001667C3" w:rsidRDefault="002A18C4" w:rsidP="002A18C4">
      <w:pPr>
        <w:tabs>
          <w:tab w:val="left" w:pos="284"/>
        </w:tabs>
        <w:spacing w:after="0"/>
        <w:rPr>
          <w:rFonts w:ascii="Arial" w:eastAsia="Calibri" w:hAnsi="Arial" w:cs="Arial"/>
          <w:sz w:val="22"/>
          <w:lang w:val="es-ES_tradnl"/>
        </w:rPr>
      </w:pPr>
    </w:p>
    <w:p w14:paraId="00CE8453" w14:textId="0BB9561E" w:rsidR="00904CD9" w:rsidRPr="001667C3" w:rsidRDefault="00990612" w:rsidP="0061397F">
      <w:pPr>
        <w:spacing w:after="120"/>
        <w:rPr>
          <w:rFonts w:ascii="Arial" w:eastAsia="Calibri" w:hAnsi="Arial" w:cs="Arial"/>
          <w:sz w:val="22"/>
          <w:lang w:val="es-CO"/>
        </w:rPr>
      </w:pPr>
      <w:r w:rsidRPr="001667C3">
        <w:rPr>
          <w:rFonts w:ascii="Arial" w:eastAsia="Calibri" w:hAnsi="Arial" w:cs="Arial"/>
          <w:sz w:val="22"/>
          <w:lang w:val="es-CO"/>
        </w:rPr>
        <w:t>Este concepto tiene el alcance previsto en el artículo 28 del Código de Procedimiento Administrativo y de lo Contencioso Administrativo.</w:t>
      </w:r>
    </w:p>
    <w:p w14:paraId="0DB72472" w14:textId="77777777" w:rsidR="00904CD9" w:rsidRPr="001667C3" w:rsidRDefault="00904CD9" w:rsidP="00904CD9">
      <w:pPr>
        <w:rPr>
          <w:rFonts w:ascii="Arial" w:eastAsia="Calibri" w:hAnsi="Arial" w:cs="Arial"/>
          <w:sz w:val="22"/>
          <w:lang w:val="es-CO"/>
        </w:rPr>
      </w:pPr>
      <w:r w:rsidRPr="001667C3">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14E1A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5FDD70C" w14:textId="1F9378C5" w:rsidR="00904CD9" w:rsidRDefault="00904CD9" w:rsidP="00904CD9">
      <w:pPr>
        <w:rPr>
          <w:rFonts w:ascii="Arial" w:eastAsia="Times New Roman" w:hAnsi="Arial" w:cs="Arial"/>
          <w:sz w:val="22"/>
          <w:lang w:val="es-CO" w:eastAsia="es-CO"/>
        </w:rPr>
      </w:pPr>
      <w:r w:rsidRPr="001667C3">
        <w:rPr>
          <w:rFonts w:ascii="Arial" w:eastAsia="Times New Roman" w:hAnsi="Arial" w:cs="Arial"/>
          <w:sz w:val="22"/>
          <w:lang w:val="es-CO" w:eastAsia="es-CO"/>
        </w:rPr>
        <w:t>Atentamente,</w:t>
      </w:r>
    </w:p>
    <w:p w14:paraId="02814A3C" w14:textId="373D1605" w:rsidR="00A8703C" w:rsidRPr="001667C3" w:rsidRDefault="00A8703C" w:rsidP="00904CD9">
      <w:pPr>
        <w:rPr>
          <w:rFonts w:ascii="Arial" w:eastAsia="Times New Roman" w:hAnsi="Arial" w:cs="Arial"/>
          <w:sz w:val="22"/>
          <w:lang w:val="es-CO" w:eastAsia="es-CO"/>
        </w:rPr>
      </w:pPr>
      <w:r w:rsidRPr="00A8703C">
        <w:rPr>
          <w:noProof/>
          <w:lang w:val="es-ES" w:eastAsia="es-ES"/>
        </w:rPr>
        <w:drawing>
          <wp:inline distT="0" distB="0" distL="0" distR="0" wp14:anchorId="3D828B4B" wp14:editId="54268F0A">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4600" cy="1114425"/>
                    </a:xfrm>
                    <a:prstGeom prst="rect">
                      <a:avLst/>
                    </a:prstGeom>
                  </pic:spPr>
                </pic:pic>
              </a:graphicData>
            </a:graphic>
          </wp:inline>
        </w:drawing>
      </w:r>
    </w:p>
    <w:p w14:paraId="609C4887" w14:textId="36A7B4AA" w:rsidR="00904CD9" w:rsidRPr="001667C3" w:rsidRDefault="00904CD9" w:rsidP="00904CD9">
      <w:pPr>
        <w:jc w:val="center"/>
        <w:rPr>
          <w:rFonts w:ascii="Arial" w:eastAsia="Times New Roman" w:hAnsi="Arial" w:cs="Arial"/>
          <w:sz w:val="22"/>
          <w:lang w:val="es-CO" w:eastAsia="es-CO"/>
        </w:rPr>
      </w:pPr>
      <w:r w:rsidRPr="001667C3">
        <w:rPr>
          <w:rFonts w:ascii="Arial" w:hAnsi="Arial" w:cs="Arial"/>
          <w:noProof/>
          <w:lang w:val="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E0E9C" w:rsidRPr="001667C3" w14:paraId="7A6A91A1" w14:textId="77777777" w:rsidTr="008A3FB9">
        <w:trPr>
          <w:trHeight w:val="315"/>
        </w:trPr>
        <w:tc>
          <w:tcPr>
            <w:tcW w:w="812" w:type="dxa"/>
            <w:vAlign w:val="center"/>
            <w:hideMark/>
          </w:tcPr>
          <w:p w14:paraId="56F58FD0" w14:textId="77777777" w:rsidR="00FE0E9C" w:rsidRPr="001667C3" w:rsidRDefault="00FE0E9C" w:rsidP="008A3FB9">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59AF3AF" w14:textId="77777777" w:rsidR="00FE0E9C" w:rsidRPr="001667C3" w:rsidRDefault="00FE0E9C" w:rsidP="008A3FB9">
            <w:pPr>
              <w:rPr>
                <w:rFonts w:ascii="Arial" w:eastAsia="Times New Roman" w:hAnsi="Arial" w:cs="Arial"/>
                <w:color w:val="000000" w:themeColor="text1"/>
                <w:sz w:val="16"/>
                <w:szCs w:val="16"/>
                <w:lang w:val="es-ES_tradnl" w:eastAsia="es-ES"/>
              </w:rPr>
            </w:pPr>
            <w:r w:rsidRPr="001667C3">
              <w:rPr>
                <w:rFonts w:ascii="Arial" w:eastAsia="Times New Roman" w:hAnsi="Arial" w:cs="Arial"/>
                <w:sz w:val="16"/>
                <w:szCs w:val="16"/>
                <w:lang w:eastAsia="es-CO"/>
              </w:rPr>
              <w:t>Alfredo Benavides Zarate</w:t>
            </w:r>
          </w:p>
          <w:p w14:paraId="4483413D" w14:textId="77777777" w:rsidR="00FE0E9C" w:rsidRPr="001667C3" w:rsidRDefault="00FE0E9C" w:rsidP="008A3FB9">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Contratista de la Subdirección de Gestión Contractual</w:t>
            </w:r>
          </w:p>
        </w:tc>
      </w:tr>
      <w:tr w:rsidR="00FE0E9C" w:rsidRPr="001667C3" w14:paraId="07771A78" w14:textId="77777777" w:rsidTr="008A3FB9">
        <w:trPr>
          <w:trHeight w:val="330"/>
        </w:trPr>
        <w:tc>
          <w:tcPr>
            <w:tcW w:w="812" w:type="dxa"/>
            <w:vAlign w:val="center"/>
            <w:hideMark/>
          </w:tcPr>
          <w:p w14:paraId="6561D0D6" w14:textId="77777777" w:rsidR="00FE0E9C" w:rsidRPr="001667C3" w:rsidRDefault="00FE0E9C" w:rsidP="008A3FB9">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958B9D" w14:textId="77777777" w:rsidR="00FE0E9C" w:rsidRPr="001667C3" w:rsidRDefault="00FE0E9C" w:rsidP="008A3FB9">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Sebastián Ramírez Grisales</w:t>
            </w:r>
          </w:p>
          <w:p w14:paraId="2819F920" w14:textId="77777777" w:rsidR="00FE0E9C" w:rsidRPr="001667C3" w:rsidRDefault="00FE0E9C" w:rsidP="008A3FB9">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Gestor T1 – Grado 15 Subdirección de Gestión Contractual</w:t>
            </w:r>
          </w:p>
        </w:tc>
      </w:tr>
      <w:tr w:rsidR="00FE0E9C" w:rsidRPr="001667C3" w14:paraId="5699AAB8" w14:textId="77777777" w:rsidTr="008A3FB9">
        <w:trPr>
          <w:trHeight w:val="300"/>
        </w:trPr>
        <w:tc>
          <w:tcPr>
            <w:tcW w:w="812" w:type="dxa"/>
            <w:vAlign w:val="center"/>
            <w:hideMark/>
          </w:tcPr>
          <w:p w14:paraId="7F3F18E6" w14:textId="77777777" w:rsidR="00FE0E9C" w:rsidRPr="001667C3" w:rsidRDefault="00FE0E9C" w:rsidP="008A3FB9">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AB2F4F" w14:textId="77777777" w:rsidR="00FE0E9C" w:rsidRPr="001667C3" w:rsidRDefault="00FE0E9C" w:rsidP="008A3FB9">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Jorge Augusto Tirado Navarro</w:t>
            </w:r>
          </w:p>
          <w:p w14:paraId="6C42B7FF" w14:textId="77777777" w:rsidR="00FE0E9C" w:rsidRPr="001667C3" w:rsidRDefault="00FE0E9C" w:rsidP="008A3FB9">
            <w:pPr>
              <w:rPr>
                <w:rFonts w:ascii="Arial" w:eastAsia="Times New Roman" w:hAnsi="Arial" w:cs="Arial"/>
                <w:color w:val="000000" w:themeColor="text1"/>
                <w:sz w:val="16"/>
                <w:szCs w:val="16"/>
                <w:lang w:val="es-ES_tradnl" w:eastAsia="es-ES"/>
              </w:rPr>
            </w:pPr>
            <w:r w:rsidRPr="001667C3">
              <w:rPr>
                <w:rFonts w:ascii="Arial" w:eastAsia="Times New Roman" w:hAnsi="Arial" w:cs="Arial"/>
                <w:color w:val="000000" w:themeColor="text1"/>
                <w:sz w:val="16"/>
                <w:szCs w:val="16"/>
                <w:lang w:val="es-ES_tradnl" w:eastAsia="es-ES"/>
              </w:rPr>
              <w:t>Subdirector Gestión Contractual ANCP – CCE</w:t>
            </w:r>
          </w:p>
        </w:tc>
      </w:tr>
    </w:tbl>
    <w:p w14:paraId="7EBF297E" w14:textId="77777777" w:rsidR="007B0854" w:rsidRPr="001667C3" w:rsidRDefault="007B0854" w:rsidP="00746D17">
      <w:pPr>
        <w:rPr>
          <w:rFonts w:ascii="Arial" w:hAnsi="Arial" w:cs="Arial"/>
        </w:rPr>
      </w:pPr>
    </w:p>
    <w:sectPr w:rsidR="007B0854" w:rsidRPr="001667C3" w:rsidSect="00835B22">
      <w:headerReference w:type="default" r:id="rId14"/>
      <w:footerReference w:type="default" r:id="rId15"/>
      <w:pgSz w:w="12240" w:h="15840"/>
      <w:pgMar w:top="-1426" w:right="1750" w:bottom="1276" w:left="1701" w:header="34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3C561" w14:textId="77777777" w:rsidR="002E7BE7" w:rsidRDefault="002E7BE7">
      <w:r>
        <w:separator/>
      </w:r>
    </w:p>
  </w:endnote>
  <w:endnote w:type="continuationSeparator" w:id="0">
    <w:p w14:paraId="12E6E5C5" w14:textId="77777777" w:rsidR="002E7BE7" w:rsidRDefault="002E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00000203" w:usb1="00000000" w:usb2="00000000" w:usb3="00000000" w:csb0="00000005" w:csb1="00000000"/>
  </w:font>
  <w:font w:name="Arial Narrow">
    <w:panose1 w:val="020B0506020202030204"/>
    <w:charset w:val="00"/>
    <w:family w:val="auto"/>
    <w:pitch w:val="variable"/>
    <w:sig w:usb0="00000003" w:usb1="00000000" w:usb2="00000000" w:usb3="00000000" w:csb0="00000001" w:csb1="00000000"/>
  </w:font>
  <w:font w:name="Arial MT">
    <w:altName w:val="Arial"/>
    <w:charset w:val="01"/>
    <w:family w:val="swiss"/>
    <w:pitch w:val="variable"/>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5CB8" w14:textId="77777777" w:rsidR="00A77BBE" w:rsidRPr="008217B7" w:rsidRDefault="00A77BBE" w:rsidP="00A77BB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446BD">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446BD">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129ABACA" w14:textId="77777777" w:rsidR="00A77BBE" w:rsidRDefault="00A77BBE" w:rsidP="00A77BBE">
    <w:pPr>
      <w:pStyle w:val="Piedepgina"/>
      <w:jc w:val="center"/>
      <w:rPr>
        <w:lang w:val="es-ES"/>
      </w:rPr>
    </w:pPr>
    <w:r>
      <w:rPr>
        <w:noProof/>
        <w:lang w:val="es-ES" w:eastAsia="es-ES"/>
      </w:rPr>
      <w:drawing>
        <wp:inline distT="0" distB="0" distL="0" distR="0" wp14:anchorId="54FC96D9" wp14:editId="7933D6E6">
          <wp:extent cx="3700130" cy="519139"/>
          <wp:effectExtent l="0" t="0" r="0" b="0"/>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81BE877" w14:textId="77777777" w:rsidR="000925DE" w:rsidRDefault="000925D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8AFB9" w14:textId="77777777" w:rsidR="002E7BE7" w:rsidRDefault="002E7BE7">
      <w:r>
        <w:separator/>
      </w:r>
    </w:p>
  </w:footnote>
  <w:footnote w:type="continuationSeparator" w:id="0">
    <w:p w14:paraId="7862F8F6" w14:textId="77777777" w:rsidR="002E7BE7" w:rsidRDefault="002E7BE7">
      <w:r>
        <w:continuationSeparator/>
      </w:r>
    </w:p>
  </w:footnote>
  <w:footnote w:id="1">
    <w:p w14:paraId="4787EEBB" w14:textId="77777777" w:rsidR="000925DE" w:rsidRPr="000F1F8C" w:rsidRDefault="000925DE" w:rsidP="0064570C">
      <w:pPr>
        <w:spacing w:after="0" w:line="240" w:lineRule="auto"/>
        <w:ind w:firstLine="709"/>
        <w:rPr>
          <w:rFonts w:ascii="Arial" w:hAnsi="Arial" w:cs="Arial"/>
          <w:color w:val="000000" w:themeColor="text1"/>
          <w:sz w:val="19"/>
          <w:szCs w:val="19"/>
          <w:lang w:val="es-CO"/>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lang w:val="es-CO"/>
        </w:rPr>
        <w:t xml:space="preserve"> BARRETO MORENO,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2">
    <w:p w14:paraId="44DE54A6" w14:textId="77777777" w:rsidR="000925DE" w:rsidRPr="000F1F8C" w:rsidRDefault="000925DE">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Ibíd., p. 69</w:t>
      </w:r>
    </w:p>
    <w:p w14:paraId="693DD156" w14:textId="77777777" w:rsidR="00AF53D3" w:rsidRPr="000F1F8C" w:rsidRDefault="00AF53D3">
      <w:pPr>
        <w:pStyle w:val="Textonotapie"/>
        <w:spacing w:after="0" w:line="240" w:lineRule="auto"/>
        <w:ind w:firstLine="709"/>
        <w:rPr>
          <w:rFonts w:ascii="Arial" w:hAnsi="Arial" w:cs="Arial"/>
          <w:color w:val="000000" w:themeColor="text1"/>
          <w:sz w:val="19"/>
          <w:szCs w:val="19"/>
          <w:lang w:val="es-CO"/>
        </w:rPr>
      </w:pPr>
    </w:p>
  </w:footnote>
  <w:footnote w:id="3">
    <w:p w14:paraId="7109056C" w14:textId="34581C50" w:rsidR="000925DE" w:rsidRPr="000F1F8C" w:rsidRDefault="000925DE">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0394B8EC" w14:textId="77777777" w:rsidR="00AF53D3" w:rsidRPr="000F1F8C" w:rsidRDefault="00AF53D3">
      <w:pPr>
        <w:pStyle w:val="Textonotapie"/>
        <w:spacing w:after="0" w:line="240" w:lineRule="auto"/>
        <w:ind w:firstLine="709"/>
        <w:rPr>
          <w:rFonts w:ascii="Arial" w:hAnsi="Arial" w:cs="Arial"/>
          <w:color w:val="000000" w:themeColor="text1"/>
          <w:sz w:val="19"/>
          <w:szCs w:val="19"/>
          <w:lang w:val="es-CO"/>
        </w:rPr>
      </w:pPr>
    </w:p>
  </w:footnote>
  <w:footnote w:id="4">
    <w:p w14:paraId="7FC596BB" w14:textId="18325163" w:rsidR="000925DE" w:rsidRPr="000F1F8C" w:rsidRDefault="000925DE">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Consejo de Estado. Sala de Consulta y Servicio Civil. Concepto del 30 de abril de 2015. Expediente: 2251. Consejero Ponente: Álvaro Namén Vargas.</w:t>
      </w:r>
    </w:p>
    <w:p w14:paraId="7B86DFB1" w14:textId="77777777" w:rsidR="00AF53D3" w:rsidRPr="000F1F8C" w:rsidRDefault="00AF53D3">
      <w:pPr>
        <w:pStyle w:val="Textonotapie"/>
        <w:spacing w:after="0" w:line="240" w:lineRule="auto"/>
        <w:ind w:firstLine="709"/>
        <w:rPr>
          <w:rFonts w:ascii="Arial" w:hAnsi="Arial" w:cs="Arial"/>
          <w:color w:val="000000" w:themeColor="text1"/>
          <w:sz w:val="19"/>
          <w:szCs w:val="19"/>
        </w:rPr>
      </w:pPr>
    </w:p>
  </w:footnote>
  <w:footnote w:id="5">
    <w:p w14:paraId="01A802AA" w14:textId="77777777" w:rsidR="000925DE" w:rsidRPr="000F1F8C" w:rsidRDefault="000925DE" w:rsidP="000F1F8C">
      <w:pPr>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Consejo</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Estado.</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Sección</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Tercera.</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Subsección</w:t>
      </w:r>
      <w:r w:rsidRPr="000F1F8C">
        <w:rPr>
          <w:rFonts w:ascii="Arial" w:hAnsi="Arial" w:cs="Arial"/>
          <w:color w:val="000000" w:themeColor="text1"/>
          <w:spacing w:val="13"/>
          <w:sz w:val="19"/>
          <w:szCs w:val="19"/>
        </w:rPr>
        <w:t xml:space="preserve"> </w:t>
      </w:r>
      <w:r w:rsidRPr="000F1F8C">
        <w:rPr>
          <w:rFonts w:ascii="Arial" w:hAnsi="Arial" w:cs="Arial"/>
          <w:color w:val="000000" w:themeColor="text1"/>
          <w:sz w:val="19"/>
          <w:szCs w:val="19"/>
        </w:rPr>
        <w:t>A.</w:t>
      </w:r>
      <w:r w:rsidRPr="000F1F8C">
        <w:rPr>
          <w:rFonts w:ascii="Arial" w:hAnsi="Arial" w:cs="Arial"/>
          <w:color w:val="000000" w:themeColor="text1"/>
          <w:spacing w:val="12"/>
          <w:sz w:val="19"/>
          <w:szCs w:val="19"/>
        </w:rPr>
        <w:t xml:space="preserve"> </w:t>
      </w:r>
      <w:r w:rsidRPr="000F1F8C">
        <w:rPr>
          <w:rFonts w:ascii="Arial" w:hAnsi="Arial" w:cs="Arial"/>
          <w:color w:val="000000" w:themeColor="text1"/>
          <w:sz w:val="19"/>
          <w:szCs w:val="19"/>
        </w:rPr>
        <w:t>Sentencia</w:t>
      </w:r>
      <w:r w:rsidRPr="000F1F8C">
        <w:rPr>
          <w:rFonts w:ascii="Arial" w:hAnsi="Arial" w:cs="Arial"/>
          <w:color w:val="000000" w:themeColor="text1"/>
          <w:spacing w:val="13"/>
          <w:sz w:val="19"/>
          <w:szCs w:val="19"/>
        </w:rPr>
        <w:t xml:space="preserve"> </w:t>
      </w:r>
      <w:r w:rsidRPr="000F1F8C">
        <w:rPr>
          <w:rFonts w:ascii="Arial" w:hAnsi="Arial" w:cs="Arial"/>
          <w:color w:val="000000" w:themeColor="text1"/>
          <w:sz w:val="19"/>
          <w:szCs w:val="19"/>
        </w:rPr>
        <w:t>del</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24</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junio</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2015.</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Exp.</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40.635.</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Consejero</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Ponente:</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Hernán</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Andrade</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Rincón</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(E).</w:t>
      </w:r>
    </w:p>
    <w:p w14:paraId="14BC8C6B" w14:textId="27F51EB6" w:rsidR="000925DE" w:rsidRPr="000F1F8C" w:rsidRDefault="000925DE">
      <w:pPr>
        <w:pStyle w:val="Textonotapie"/>
        <w:spacing w:after="0" w:line="240" w:lineRule="auto"/>
        <w:ind w:firstLine="709"/>
        <w:rPr>
          <w:rFonts w:ascii="Arial" w:hAnsi="Arial" w:cs="Arial"/>
          <w:color w:val="000000" w:themeColor="text1"/>
          <w:sz w:val="19"/>
          <w:szCs w:val="19"/>
        </w:rPr>
      </w:pPr>
    </w:p>
  </w:footnote>
  <w:footnote w:id="6">
    <w:p w14:paraId="31928449" w14:textId="72BB3BB5" w:rsidR="000925DE" w:rsidRPr="00A77BBE" w:rsidRDefault="000925DE">
      <w:pPr>
        <w:pStyle w:val="Textonotapie"/>
        <w:spacing w:after="0" w:line="240" w:lineRule="auto"/>
        <w:ind w:firstLine="709"/>
        <w:rPr>
          <w:rFonts w:ascii="Arial" w:hAnsi="Arial" w:cs="Arial"/>
          <w:color w:val="000000" w:themeColor="text1"/>
          <w:sz w:val="19"/>
          <w:szCs w:val="19"/>
        </w:rPr>
      </w:pPr>
      <w:r w:rsidRPr="00A77BBE">
        <w:rPr>
          <w:rStyle w:val="Refdenotaalpie"/>
          <w:rFonts w:ascii="Arial" w:hAnsi="Arial" w:cs="Arial"/>
          <w:color w:val="000000" w:themeColor="text1"/>
          <w:sz w:val="19"/>
          <w:szCs w:val="19"/>
        </w:rPr>
        <w:footnoteRef/>
      </w:r>
      <w:r w:rsidRPr="00A77BBE">
        <w:rPr>
          <w:rFonts w:ascii="Arial" w:hAnsi="Arial" w:cs="Arial"/>
          <w:color w:val="000000" w:themeColor="text1"/>
          <w:sz w:val="19"/>
          <w:szCs w:val="19"/>
        </w:rPr>
        <w:t xml:space="preserve"> Consejo de Estado. Sección Tercera. Subsección C. Sentencia del 22 de mayo de 2013. Exp. 24.057. Consejera Ponente: Olga Melida Valle De La Hoz.</w:t>
      </w:r>
    </w:p>
    <w:p w14:paraId="5CE9B6CA" w14:textId="77777777" w:rsidR="000925DE" w:rsidRPr="00A77BBE" w:rsidRDefault="000925DE">
      <w:pPr>
        <w:pStyle w:val="Textonotapie"/>
        <w:spacing w:after="0" w:line="240" w:lineRule="auto"/>
        <w:ind w:firstLine="709"/>
        <w:rPr>
          <w:rFonts w:ascii="Arial" w:hAnsi="Arial" w:cs="Arial"/>
          <w:color w:val="000000" w:themeColor="text1"/>
          <w:sz w:val="19"/>
          <w:szCs w:val="19"/>
          <w:lang w:val="es-ES"/>
        </w:rPr>
      </w:pPr>
    </w:p>
  </w:footnote>
  <w:footnote w:id="7">
    <w:p w14:paraId="68008487" w14:textId="77777777" w:rsidR="000925DE" w:rsidRPr="000F1F8C" w:rsidRDefault="000925DE">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Sentencia C- 373 de 2002,  Magistrado ponente Jaime Córdoba Triviño; sentencia C-325 de 2009, Magistrado ponente  Gabriel Eduardo Mendoza Martelo.</w:t>
      </w:r>
    </w:p>
    <w:p w14:paraId="00407EB8" w14:textId="77777777" w:rsidR="00AF53D3" w:rsidRPr="000F1F8C" w:rsidRDefault="00AF53D3">
      <w:pPr>
        <w:pStyle w:val="Textonotapie"/>
        <w:spacing w:after="0" w:line="240" w:lineRule="auto"/>
        <w:ind w:firstLine="709"/>
        <w:rPr>
          <w:rFonts w:ascii="Arial" w:hAnsi="Arial" w:cs="Arial"/>
          <w:color w:val="000000" w:themeColor="text1"/>
          <w:sz w:val="19"/>
          <w:szCs w:val="19"/>
          <w:lang w:val="es-CO"/>
        </w:rPr>
      </w:pPr>
    </w:p>
  </w:footnote>
  <w:footnote w:id="8">
    <w:p w14:paraId="76E91D09" w14:textId="77777777" w:rsidR="000925DE" w:rsidRPr="000F1F8C" w:rsidRDefault="000925DE">
      <w:pPr>
        <w:pStyle w:val="Textonotapie"/>
        <w:spacing w:after="0" w:line="240" w:lineRule="auto"/>
        <w:ind w:firstLine="709"/>
        <w:rPr>
          <w:rFonts w:ascii="Arial" w:hAnsi="Arial" w:cs="Arial"/>
          <w:color w:val="000000" w:themeColor="text1"/>
          <w:sz w:val="19"/>
          <w:szCs w:val="19"/>
          <w:lang w:val="es-CO"/>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w:t>
      </w:r>
      <w:r w:rsidRPr="000F1F8C">
        <w:rPr>
          <w:rFonts w:ascii="Arial" w:hAnsi="Arial" w:cs="Arial"/>
          <w:color w:val="000000" w:themeColor="text1"/>
          <w:sz w:val="19"/>
          <w:szCs w:val="19"/>
          <w:lang w:val="es-CO"/>
        </w:rPr>
        <w:t>Sentencia 00111 del 13 de junio de 2019 del Consejo de Estado, Sala de  lo Contencioso Administrativo, Sección Quinta  00111 del 13 de junio de 2019, Consejera ponente Rocío Araújo Oñate.</w:t>
      </w:r>
    </w:p>
  </w:footnote>
  <w:footnote w:id="9">
    <w:p w14:paraId="255B1D3E" w14:textId="77777777" w:rsidR="000925DE" w:rsidRPr="00A77BBE" w:rsidRDefault="000925DE">
      <w:pPr>
        <w:pStyle w:val="Textonotapie"/>
        <w:spacing w:after="0" w:line="240" w:lineRule="auto"/>
        <w:ind w:firstLine="709"/>
        <w:rPr>
          <w:rFonts w:ascii="Arial" w:hAnsi="Arial" w:cs="Arial"/>
          <w:color w:val="000000" w:themeColor="text1"/>
          <w:sz w:val="19"/>
          <w:szCs w:val="19"/>
          <w:lang w:val="es-CO"/>
        </w:rPr>
      </w:pPr>
      <w:r w:rsidRPr="00A77BBE">
        <w:rPr>
          <w:rStyle w:val="Refdenotaalpie"/>
          <w:rFonts w:ascii="Arial" w:hAnsi="Arial" w:cs="Arial"/>
          <w:color w:val="000000" w:themeColor="text1"/>
          <w:sz w:val="19"/>
          <w:szCs w:val="19"/>
        </w:rPr>
        <w:footnoteRef/>
      </w:r>
      <w:r w:rsidRPr="00A77BBE">
        <w:rPr>
          <w:rFonts w:ascii="Arial" w:hAnsi="Arial" w:cs="Arial"/>
          <w:color w:val="000000" w:themeColor="text1"/>
          <w:sz w:val="19"/>
          <w:szCs w:val="19"/>
        </w:rPr>
        <w:t xml:space="preserve"> </w:t>
      </w:r>
      <w:r w:rsidRPr="00A77BBE">
        <w:rPr>
          <w:rFonts w:ascii="Arial" w:hAnsi="Arial" w:cs="Arial"/>
          <w:i/>
          <w:iCs/>
          <w:color w:val="000000" w:themeColor="text1"/>
          <w:sz w:val="19"/>
          <w:szCs w:val="19"/>
        </w:rPr>
        <w:t>Ibid</w:t>
      </w:r>
      <w:r w:rsidRPr="00A77BBE">
        <w:rPr>
          <w:rFonts w:ascii="Arial" w:hAnsi="Arial" w:cs="Arial"/>
          <w:color w:val="000000" w:themeColor="text1"/>
          <w:sz w:val="19"/>
          <w:szCs w:val="19"/>
        </w:rPr>
        <w:t xml:space="preserve">. </w:t>
      </w:r>
    </w:p>
    <w:p w14:paraId="337D9743" w14:textId="77777777" w:rsidR="000925DE" w:rsidRPr="00A77BBE" w:rsidRDefault="000925DE">
      <w:pPr>
        <w:pStyle w:val="Textonotapie"/>
        <w:spacing w:after="0" w:line="240" w:lineRule="auto"/>
        <w:ind w:firstLine="709"/>
        <w:rPr>
          <w:rFonts w:ascii="Arial" w:hAnsi="Arial" w:cs="Arial"/>
          <w:color w:val="000000" w:themeColor="text1"/>
          <w:sz w:val="19"/>
          <w:szCs w:val="19"/>
        </w:rPr>
      </w:pPr>
    </w:p>
  </w:footnote>
  <w:footnote w:id="10">
    <w:p w14:paraId="71A50DE0" w14:textId="72359B2A" w:rsidR="000925DE" w:rsidRPr="000F1F8C" w:rsidRDefault="000925DE">
      <w:pPr>
        <w:pStyle w:val="Textonotapie"/>
        <w:spacing w:after="0" w:line="240" w:lineRule="auto"/>
        <w:ind w:firstLine="709"/>
        <w:rPr>
          <w:rFonts w:ascii="Arial" w:hAnsi="Arial" w:cs="Arial"/>
          <w:color w:val="000000" w:themeColor="text1"/>
          <w:sz w:val="19"/>
          <w:szCs w:val="19"/>
          <w:lang w:val="es-CO"/>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lang w:val="es-CO"/>
        </w:rPr>
        <w:t xml:space="preserve"> Sentencia C-181 de 1997, Magistrado ponente Fabio Morón Díaz.</w:t>
      </w:r>
    </w:p>
    <w:p w14:paraId="4549FE3C" w14:textId="77777777" w:rsidR="00AF53D3" w:rsidRPr="000F1F8C" w:rsidRDefault="00AF53D3">
      <w:pPr>
        <w:pStyle w:val="Textonotapie"/>
        <w:spacing w:after="0" w:line="240" w:lineRule="auto"/>
        <w:ind w:firstLine="709"/>
        <w:rPr>
          <w:rFonts w:ascii="Arial" w:hAnsi="Arial" w:cs="Arial"/>
          <w:color w:val="000000" w:themeColor="text1"/>
          <w:sz w:val="19"/>
          <w:szCs w:val="19"/>
          <w:lang w:val="es-CO"/>
        </w:rPr>
      </w:pPr>
    </w:p>
  </w:footnote>
  <w:footnote w:id="11">
    <w:p w14:paraId="4552B4C8" w14:textId="77777777" w:rsidR="000925DE" w:rsidRPr="000F1F8C" w:rsidRDefault="000925DE">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«Art. 98. Por el contrato de sociedad dos o más personas se obligan a hacer un aporte en dinero, en trabajo o en otros bienes apreciables en dinero, con el fin de repartirse entre sí las utilidades obtenidas en la empresa o actividad social.</w:t>
      </w:r>
    </w:p>
    <w:p w14:paraId="4A2F3232" w14:textId="0ADD3D37" w:rsidR="000925DE" w:rsidRPr="000F1F8C" w:rsidRDefault="000925DE">
      <w:pPr>
        <w:pStyle w:val="Textonotapie"/>
        <w:spacing w:after="0" w:line="240" w:lineRule="auto"/>
        <w:ind w:firstLine="709"/>
        <w:rPr>
          <w:rFonts w:ascii="Arial" w:hAnsi="Arial" w:cs="Arial"/>
          <w:color w:val="000000" w:themeColor="text1"/>
          <w:sz w:val="19"/>
          <w:szCs w:val="19"/>
        </w:rPr>
      </w:pPr>
      <w:r w:rsidRPr="000F1F8C">
        <w:rPr>
          <w:rFonts w:ascii="Arial" w:hAnsi="Arial" w:cs="Arial"/>
          <w:color w:val="000000" w:themeColor="text1"/>
          <w:sz w:val="19"/>
          <w:szCs w:val="19"/>
        </w:rPr>
        <w:t>»La sociedad, una vez constituida le</w:t>
      </w:r>
      <w:r w:rsidR="000E5080" w:rsidRPr="000F1F8C">
        <w:rPr>
          <w:rFonts w:ascii="Arial" w:hAnsi="Arial" w:cs="Arial"/>
          <w:color w:val="000000" w:themeColor="text1"/>
          <w:sz w:val="19"/>
          <w:szCs w:val="19"/>
        </w:rPr>
        <w:t>galmente. forma una persona jur</w:t>
      </w:r>
      <w:r w:rsidRPr="000F1F8C">
        <w:rPr>
          <w:rFonts w:ascii="Arial" w:hAnsi="Arial" w:cs="Arial"/>
          <w:color w:val="000000" w:themeColor="text1"/>
          <w:sz w:val="19"/>
          <w:szCs w:val="19"/>
        </w:rPr>
        <w:t>ídica distinta de los socios individualmente considerados».</w:t>
      </w:r>
    </w:p>
    <w:p w14:paraId="37890E33" w14:textId="77777777" w:rsidR="00AF53D3" w:rsidRPr="000F1F8C" w:rsidRDefault="00AF53D3">
      <w:pPr>
        <w:pStyle w:val="Textonotapie"/>
        <w:spacing w:after="0" w:line="240" w:lineRule="auto"/>
        <w:ind w:firstLine="709"/>
        <w:rPr>
          <w:rFonts w:ascii="Arial" w:hAnsi="Arial" w:cs="Arial"/>
          <w:color w:val="000000" w:themeColor="text1"/>
          <w:sz w:val="19"/>
          <w:szCs w:val="19"/>
          <w:lang w:val="es-CO"/>
        </w:rPr>
      </w:pPr>
    </w:p>
  </w:footnote>
  <w:footnote w:id="12">
    <w:p w14:paraId="3995F3BB" w14:textId="6E9F87C7" w:rsidR="000925DE" w:rsidRPr="000F1F8C" w:rsidRDefault="000925DE">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«Art. 100. Se tendrán como comerciales. para todos los efectos legales las sociedades que se formen para la ejecución de actos o empresas </w:t>
      </w:r>
      <w:r w:rsidR="000E5080" w:rsidRPr="000F1F8C">
        <w:rPr>
          <w:rFonts w:ascii="Arial" w:hAnsi="Arial" w:cs="Arial"/>
          <w:color w:val="000000" w:themeColor="text1"/>
          <w:sz w:val="19"/>
          <w:szCs w:val="19"/>
        </w:rPr>
        <w:t xml:space="preserve">mercantiles. </w:t>
      </w:r>
      <w:r w:rsidRPr="000F1F8C">
        <w:rPr>
          <w:rFonts w:ascii="Arial" w:hAnsi="Arial" w:cs="Arial"/>
          <w:color w:val="000000" w:themeColor="text1"/>
          <w:sz w:val="19"/>
          <w:szCs w:val="19"/>
        </w:rPr>
        <w:t>Si la empresa social comprende actos mercantiles y actos que no tengan esa calidad, la sociedad será comercial. Las sociedades que no contemplen en su objeto social actos mercantiles, serán civiles.</w:t>
      </w:r>
    </w:p>
    <w:p w14:paraId="3913FEDA" w14:textId="48B4243A" w:rsidR="000925DE" w:rsidRPr="000F1F8C" w:rsidRDefault="000925DE">
      <w:pPr>
        <w:pStyle w:val="Textonotapie"/>
        <w:spacing w:after="0" w:line="240" w:lineRule="auto"/>
        <w:ind w:firstLine="709"/>
        <w:rPr>
          <w:rFonts w:ascii="Arial" w:hAnsi="Arial" w:cs="Arial"/>
          <w:color w:val="000000" w:themeColor="text1"/>
          <w:sz w:val="19"/>
          <w:szCs w:val="19"/>
        </w:rPr>
      </w:pPr>
      <w:r w:rsidRPr="000F1F8C">
        <w:rPr>
          <w:rFonts w:ascii="Arial" w:hAnsi="Arial" w:cs="Arial"/>
          <w:color w:val="000000" w:themeColor="text1"/>
          <w:sz w:val="19"/>
          <w:szCs w:val="19"/>
        </w:rPr>
        <w:t>»Sin embargo, cualquiera que sea su objeto. las sociedades comercia/es y civiles estarán sujetas, para todos los efectos, a la legislación mercantil»</w:t>
      </w:r>
    </w:p>
    <w:p w14:paraId="1FF28A41" w14:textId="77777777" w:rsidR="00AF53D3" w:rsidRPr="000F1F8C" w:rsidRDefault="00AF53D3">
      <w:pPr>
        <w:pStyle w:val="Textonotapie"/>
        <w:spacing w:after="0" w:line="240" w:lineRule="auto"/>
        <w:ind w:firstLine="709"/>
        <w:rPr>
          <w:rFonts w:ascii="Arial" w:hAnsi="Arial" w:cs="Arial"/>
          <w:color w:val="000000" w:themeColor="text1"/>
          <w:sz w:val="19"/>
          <w:szCs w:val="19"/>
          <w:lang w:val="es-CO"/>
        </w:rPr>
      </w:pPr>
    </w:p>
  </w:footnote>
  <w:footnote w:id="13">
    <w:p w14:paraId="04E1D64B" w14:textId="66E6B6F6" w:rsidR="000925DE" w:rsidRPr="000F1F8C" w:rsidRDefault="000925DE" w:rsidP="000F1F8C">
      <w:pPr>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Para José Ignacio Narváez en las sociedades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de capital «[...] una vez efectuados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los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aportes, los asociados pasan la penumbra y son inadvertidos o carecen de importancia para los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pacing w:val="-1"/>
          <w:sz w:val="19"/>
          <w:szCs w:val="19"/>
        </w:rPr>
        <w:t xml:space="preserve">terceros, en razón de que solamente </w:t>
      </w:r>
      <w:r w:rsidRPr="000F1F8C">
        <w:rPr>
          <w:rFonts w:ascii="Arial" w:hAnsi="Arial" w:cs="Arial"/>
          <w:color w:val="000000" w:themeColor="text1"/>
          <w:sz w:val="19"/>
          <w:szCs w:val="19"/>
        </w:rPr>
        <w:t>responden hasta concurrencia de sus respectivas aportaciones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 y por tal virtud de la ley de circulación propia de las acciones, los accionistas de hoy pueden ser</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distintos</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33"/>
          <w:sz w:val="19"/>
          <w:szCs w:val="19"/>
        </w:rPr>
        <w:t xml:space="preserve"> </w:t>
      </w:r>
      <w:r w:rsidRPr="000F1F8C">
        <w:rPr>
          <w:rFonts w:ascii="Arial" w:hAnsi="Arial" w:cs="Arial"/>
          <w:color w:val="000000" w:themeColor="text1"/>
          <w:sz w:val="19"/>
          <w:szCs w:val="19"/>
        </w:rPr>
        <w:t>los</w:t>
      </w:r>
      <w:r w:rsidRPr="000F1F8C">
        <w:rPr>
          <w:rFonts w:ascii="Arial" w:hAnsi="Arial" w:cs="Arial"/>
          <w:color w:val="000000" w:themeColor="text1"/>
          <w:spacing w:val="35"/>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26"/>
          <w:sz w:val="19"/>
          <w:szCs w:val="19"/>
        </w:rPr>
        <w:t xml:space="preserve"> </w:t>
      </w:r>
      <w:r w:rsidRPr="000F1F8C">
        <w:rPr>
          <w:rFonts w:ascii="Arial" w:hAnsi="Arial" w:cs="Arial"/>
          <w:color w:val="000000" w:themeColor="text1"/>
          <w:sz w:val="19"/>
          <w:szCs w:val="19"/>
        </w:rPr>
        <w:t>ayer</w:t>
      </w:r>
      <w:r w:rsidRPr="000F1F8C">
        <w:rPr>
          <w:rFonts w:ascii="Arial" w:hAnsi="Arial" w:cs="Arial"/>
          <w:color w:val="000000" w:themeColor="text1"/>
          <w:spacing w:val="33"/>
          <w:sz w:val="19"/>
          <w:szCs w:val="19"/>
        </w:rPr>
        <w:t xml:space="preserve"> </w:t>
      </w:r>
      <w:r w:rsidRPr="000F1F8C">
        <w:rPr>
          <w:rFonts w:ascii="Arial" w:hAnsi="Arial" w:cs="Arial"/>
          <w:color w:val="000000" w:themeColor="text1"/>
          <w:sz w:val="19"/>
          <w:szCs w:val="19"/>
        </w:rPr>
        <w:t>y</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32"/>
          <w:sz w:val="19"/>
          <w:szCs w:val="19"/>
        </w:rPr>
        <w:t xml:space="preserve"> </w:t>
      </w:r>
      <w:r w:rsidRPr="000F1F8C">
        <w:rPr>
          <w:rFonts w:ascii="Arial" w:hAnsi="Arial" w:cs="Arial"/>
          <w:color w:val="000000" w:themeColor="text1"/>
          <w:sz w:val="19"/>
          <w:szCs w:val="19"/>
        </w:rPr>
        <w:t>los</w:t>
      </w:r>
      <w:r w:rsidRPr="000F1F8C">
        <w:rPr>
          <w:rFonts w:ascii="Arial" w:hAnsi="Arial" w:cs="Arial"/>
          <w:color w:val="000000" w:themeColor="text1"/>
          <w:spacing w:val="34"/>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25"/>
          <w:sz w:val="19"/>
          <w:szCs w:val="19"/>
        </w:rPr>
        <w:t xml:space="preserve"> </w:t>
      </w:r>
      <w:r w:rsidRPr="000F1F8C">
        <w:rPr>
          <w:rFonts w:ascii="Arial" w:hAnsi="Arial" w:cs="Arial"/>
          <w:color w:val="000000" w:themeColor="text1"/>
          <w:sz w:val="19"/>
          <w:szCs w:val="19"/>
        </w:rPr>
        <w:t>mañana»</w:t>
      </w:r>
      <w:r w:rsidRPr="000F1F8C">
        <w:rPr>
          <w:rFonts w:ascii="Arial" w:hAnsi="Arial" w:cs="Arial"/>
          <w:color w:val="000000" w:themeColor="text1"/>
          <w:spacing w:val="20"/>
          <w:sz w:val="19"/>
          <w:szCs w:val="19"/>
        </w:rPr>
        <w:t xml:space="preserve"> </w:t>
      </w:r>
      <w:r w:rsidRPr="000F1F8C">
        <w:rPr>
          <w:rFonts w:ascii="Arial" w:hAnsi="Arial" w:cs="Arial"/>
          <w:color w:val="000000" w:themeColor="text1"/>
          <w:sz w:val="19"/>
          <w:szCs w:val="19"/>
        </w:rPr>
        <w:t>(NARVÁEZ</w:t>
      </w:r>
      <w:r w:rsidRPr="000F1F8C">
        <w:rPr>
          <w:rFonts w:ascii="Arial" w:hAnsi="Arial" w:cs="Arial"/>
          <w:color w:val="000000" w:themeColor="text1"/>
          <w:spacing w:val="37"/>
          <w:sz w:val="19"/>
          <w:szCs w:val="19"/>
        </w:rPr>
        <w:t xml:space="preserve"> </w:t>
      </w:r>
      <w:r w:rsidRPr="000F1F8C">
        <w:rPr>
          <w:rFonts w:ascii="Arial" w:hAnsi="Arial" w:cs="Arial"/>
          <w:color w:val="000000" w:themeColor="text1"/>
          <w:sz w:val="19"/>
          <w:szCs w:val="19"/>
        </w:rPr>
        <w:t>GARCÍA,</w:t>
      </w:r>
      <w:r w:rsidRPr="000F1F8C">
        <w:rPr>
          <w:rFonts w:ascii="Arial" w:hAnsi="Arial" w:cs="Arial"/>
          <w:color w:val="000000" w:themeColor="text1"/>
          <w:spacing w:val="32"/>
          <w:sz w:val="19"/>
          <w:szCs w:val="19"/>
        </w:rPr>
        <w:t xml:space="preserve"> </w:t>
      </w:r>
      <w:r w:rsidRPr="000F1F8C">
        <w:rPr>
          <w:rFonts w:ascii="Arial" w:hAnsi="Arial" w:cs="Arial"/>
          <w:color w:val="000000" w:themeColor="text1"/>
          <w:sz w:val="19"/>
          <w:szCs w:val="19"/>
        </w:rPr>
        <w:t>José</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Ignacio.</w:t>
      </w:r>
      <w:r w:rsidRPr="000F1F8C">
        <w:rPr>
          <w:rFonts w:ascii="Arial" w:hAnsi="Arial" w:cs="Arial"/>
          <w:color w:val="000000" w:themeColor="text1"/>
          <w:spacing w:val="10"/>
          <w:sz w:val="19"/>
          <w:szCs w:val="19"/>
        </w:rPr>
        <w:t xml:space="preserve"> </w:t>
      </w:r>
      <w:r w:rsidRPr="000F1F8C">
        <w:rPr>
          <w:rFonts w:ascii="Arial" w:hAnsi="Arial" w:cs="Arial"/>
          <w:color w:val="000000" w:themeColor="text1"/>
          <w:sz w:val="19"/>
          <w:szCs w:val="19"/>
        </w:rPr>
        <w:t>Teoría</w:t>
      </w:r>
      <w:r w:rsidRPr="000F1F8C">
        <w:rPr>
          <w:rFonts w:ascii="Arial" w:hAnsi="Arial" w:cs="Arial"/>
          <w:color w:val="000000" w:themeColor="text1"/>
          <w:spacing w:val="35"/>
          <w:sz w:val="19"/>
          <w:szCs w:val="19"/>
        </w:rPr>
        <w:t xml:space="preserve"> </w:t>
      </w:r>
      <w:r w:rsidRPr="000F1F8C">
        <w:rPr>
          <w:rFonts w:ascii="Arial" w:hAnsi="Arial" w:cs="Arial"/>
          <w:color w:val="000000" w:themeColor="text1"/>
          <w:sz w:val="19"/>
          <w:szCs w:val="19"/>
        </w:rPr>
        <w:t>General</w:t>
      </w:r>
      <w:r w:rsidRPr="000F1F8C">
        <w:rPr>
          <w:rFonts w:ascii="Arial" w:hAnsi="Arial" w:cs="Arial"/>
          <w:color w:val="000000" w:themeColor="text1"/>
          <w:spacing w:val="-50"/>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37"/>
          <w:sz w:val="19"/>
          <w:szCs w:val="19"/>
        </w:rPr>
        <w:t xml:space="preserve"> </w:t>
      </w:r>
      <w:r w:rsidRPr="000F1F8C">
        <w:rPr>
          <w:rFonts w:ascii="Arial" w:hAnsi="Arial" w:cs="Arial"/>
          <w:color w:val="000000" w:themeColor="text1"/>
          <w:sz w:val="19"/>
          <w:szCs w:val="19"/>
        </w:rPr>
        <w:t>las</w:t>
      </w:r>
      <w:r w:rsidRPr="000F1F8C">
        <w:rPr>
          <w:rFonts w:ascii="Arial" w:hAnsi="Arial" w:cs="Arial"/>
          <w:color w:val="000000" w:themeColor="text1"/>
          <w:spacing w:val="26"/>
          <w:sz w:val="19"/>
          <w:szCs w:val="19"/>
        </w:rPr>
        <w:t xml:space="preserve"> </w:t>
      </w:r>
      <w:r w:rsidRPr="000F1F8C">
        <w:rPr>
          <w:rFonts w:ascii="Arial" w:hAnsi="Arial" w:cs="Arial"/>
          <w:color w:val="000000" w:themeColor="text1"/>
          <w:sz w:val="19"/>
          <w:szCs w:val="19"/>
        </w:rPr>
        <w:t>Sociedades.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Bogotá:</w:t>
      </w:r>
      <w:r w:rsidRPr="000F1F8C">
        <w:rPr>
          <w:rFonts w:ascii="Arial" w:hAnsi="Arial" w:cs="Arial"/>
          <w:color w:val="000000" w:themeColor="text1"/>
          <w:spacing w:val="-7"/>
          <w:sz w:val="19"/>
          <w:szCs w:val="19"/>
        </w:rPr>
        <w:t xml:space="preserve"> </w:t>
      </w:r>
      <w:r w:rsidRPr="000F1F8C">
        <w:rPr>
          <w:rFonts w:ascii="Arial" w:hAnsi="Arial" w:cs="Arial"/>
          <w:color w:val="000000" w:themeColor="text1"/>
          <w:sz w:val="19"/>
          <w:szCs w:val="19"/>
        </w:rPr>
        <w:t>Ed.</w:t>
      </w:r>
      <w:r w:rsidRPr="000F1F8C">
        <w:rPr>
          <w:rFonts w:ascii="Arial" w:hAnsi="Arial" w:cs="Arial"/>
          <w:color w:val="000000" w:themeColor="text1"/>
          <w:spacing w:val="8"/>
          <w:sz w:val="19"/>
          <w:szCs w:val="19"/>
        </w:rPr>
        <w:t xml:space="preserve"> </w:t>
      </w:r>
      <w:r w:rsidRPr="000F1F8C">
        <w:rPr>
          <w:rFonts w:ascii="Arial" w:hAnsi="Arial" w:cs="Arial"/>
          <w:color w:val="000000" w:themeColor="text1"/>
          <w:sz w:val="19"/>
          <w:szCs w:val="19"/>
        </w:rPr>
        <w:t>Legis.</w:t>
      </w:r>
      <w:r w:rsidRPr="000F1F8C">
        <w:rPr>
          <w:rFonts w:ascii="Arial" w:hAnsi="Arial" w:cs="Arial"/>
          <w:color w:val="000000" w:themeColor="text1"/>
          <w:spacing w:val="17"/>
          <w:sz w:val="19"/>
          <w:szCs w:val="19"/>
        </w:rPr>
        <w:t xml:space="preserve"> </w:t>
      </w:r>
      <w:r w:rsidRPr="000F1F8C">
        <w:rPr>
          <w:rFonts w:ascii="Arial" w:hAnsi="Arial" w:cs="Arial"/>
          <w:color w:val="000000" w:themeColor="text1"/>
          <w:sz w:val="19"/>
          <w:szCs w:val="19"/>
        </w:rPr>
        <w:t>1998.</w:t>
      </w:r>
      <w:r w:rsidRPr="000F1F8C">
        <w:rPr>
          <w:rFonts w:ascii="Arial" w:hAnsi="Arial" w:cs="Arial"/>
          <w:color w:val="000000" w:themeColor="text1"/>
          <w:spacing w:val="3"/>
          <w:sz w:val="19"/>
          <w:szCs w:val="19"/>
        </w:rPr>
        <w:t xml:space="preserve"> </w:t>
      </w:r>
      <w:r w:rsidRPr="000F1F8C">
        <w:rPr>
          <w:rFonts w:ascii="Arial" w:hAnsi="Arial" w:cs="Arial"/>
          <w:color w:val="000000" w:themeColor="text1"/>
          <w:sz w:val="19"/>
          <w:szCs w:val="19"/>
        </w:rPr>
        <w:t>p.</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74).</w:t>
      </w:r>
    </w:p>
    <w:p w14:paraId="3539A619" w14:textId="65B8FD7F" w:rsidR="000925DE" w:rsidRPr="000F1F8C" w:rsidRDefault="000925DE">
      <w:pPr>
        <w:pStyle w:val="Textonotapie"/>
        <w:spacing w:after="0" w:line="240" w:lineRule="auto"/>
        <w:ind w:firstLine="709"/>
        <w:rPr>
          <w:rFonts w:ascii="Arial" w:hAnsi="Arial" w:cs="Arial"/>
          <w:color w:val="000000" w:themeColor="text1"/>
          <w:sz w:val="19"/>
          <w:szCs w:val="19"/>
          <w:lang w:val="es-CO"/>
        </w:rPr>
      </w:pPr>
    </w:p>
  </w:footnote>
  <w:footnote w:id="14">
    <w:p w14:paraId="08B9FAAE" w14:textId="2244F1FE" w:rsidR="000925DE" w:rsidRPr="000F1F8C" w:rsidRDefault="000925DE">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lang w:val="es-CO"/>
        </w:rPr>
        <w:t xml:space="preserve"> </w:t>
      </w:r>
      <w:r w:rsidRPr="000F1F8C">
        <w:rPr>
          <w:rFonts w:ascii="Arial" w:hAnsi="Arial" w:cs="Arial"/>
          <w:color w:val="000000" w:themeColor="text1"/>
          <w:sz w:val="19"/>
          <w:szCs w:val="19"/>
        </w:rPr>
        <w:t>Para el mismo autor citado antes</w:t>
      </w:r>
      <w:r w:rsidRPr="000F1F8C">
        <w:rPr>
          <w:rFonts w:ascii="Arial" w:hAnsi="Arial" w:cs="Arial"/>
          <w:color w:val="000000" w:themeColor="text1"/>
          <w:spacing w:val="52"/>
          <w:sz w:val="19"/>
          <w:szCs w:val="19"/>
        </w:rPr>
        <w:t xml:space="preserve"> </w:t>
      </w:r>
      <w:r w:rsidRPr="000F1F8C">
        <w:rPr>
          <w:rFonts w:ascii="Arial" w:hAnsi="Arial" w:cs="Arial"/>
          <w:color w:val="000000" w:themeColor="text1"/>
          <w:sz w:val="19"/>
          <w:szCs w:val="19"/>
        </w:rPr>
        <w:t>«En las de personas los socios se conocen y cada uno</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es el punto de referencia de los demás consocios, por la confianza recíproca que existe entre ellos.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Se forma intuitus personarum,</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es decir, por razón</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de las personas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o en consideración</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a ellas,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elemento que tiene importancia para los terceros, porque frente a ellos se obliga no solo la persona</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pacing w:val="-1"/>
          <w:sz w:val="19"/>
          <w:szCs w:val="19"/>
        </w:rPr>
        <w:t xml:space="preserve">jurídica sino también los socios [...], y para que un socio pueda transferir o ceder su </w:t>
      </w:r>
      <w:r w:rsidRPr="000F1F8C">
        <w:rPr>
          <w:rFonts w:ascii="Arial" w:hAnsi="Arial" w:cs="Arial"/>
          <w:color w:val="000000" w:themeColor="text1"/>
          <w:sz w:val="19"/>
          <w:szCs w:val="19"/>
        </w:rPr>
        <w:t>parte de interés</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en</w:t>
      </w:r>
      <w:r w:rsidRPr="000F1F8C">
        <w:rPr>
          <w:rFonts w:ascii="Arial" w:hAnsi="Arial" w:cs="Arial"/>
          <w:color w:val="000000" w:themeColor="text1"/>
          <w:spacing w:val="6"/>
          <w:sz w:val="19"/>
          <w:szCs w:val="19"/>
        </w:rPr>
        <w:t xml:space="preserve"> </w:t>
      </w:r>
      <w:r w:rsidRPr="000F1F8C">
        <w:rPr>
          <w:rFonts w:ascii="Arial" w:hAnsi="Arial" w:cs="Arial"/>
          <w:color w:val="000000" w:themeColor="text1"/>
          <w:sz w:val="19"/>
          <w:szCs w:val="19"/>
        </w:rPr>
        <w:t>la</w:t>
      </w:r>
      <w:r w:rsidRPr="000F1F8C">
        <w:rPr>
          <w:rFonts w:ascii="Arial" w:hAnsi="Arial" w:cs="Arial"/>
          <w:color w:val="000000" w:themeColor="text1"/>
          <w:spacing w:val="-1"/>
          <w:sz w:val="19"/>
          <w:szCs w:val="19"/>
        </w:rPr>
        <w:t xml:space="preserve"> </w:t>
      </w:r>
      <w:r w:rsidRPr="000F1F8C">
        <w:rPr>
          <w:rFonts w:ascii="Arial" w:hAnsi="Arial" w:cs="Arial"/>
          <w:color w:val="000000" w:themeColor="text1"/>
          <w:sz w:val="19"/>
          <w:szCs w:val="19"/>
        </w:rPr>
        <w:t>sociedad</w:t>
      </w:r>
      <w:r w:rsidRPr="000F1F8C">
        <w:rPr>
          <w:rFonts w:ascii="Arial" w:hAnsi="Arial" w:cs="Arial"/>
          <w:color w:val="000000" w:themeColor="text1"/>
          <w:spacing w:val="18"/>
          <w:sz w:val="19"/>
          <w:szCs w:val="19"/>
        </w:rPr>
        <w:t xml:space="preserve"> </w:t>
      </w:r>
      <w:r w:rsidRPr="000F1F8C">
        <w:rPr>
          <w:rFonts w:ascii="Arial" w:hAnsi="Arial" w:cs="Arial"/>
          <w:color w:val="000000" w:themeColor="text1"/>
          <w:sz w:val="19"/>
          <w:szCs w:val="19"/>
        </w:rPr>
        <w:t>a</w:t>
      </w:r>
      <w:r w:rsidRPr="000F1F8C">
        <w:rPr>
          <w:rFonts w:ascii="Arial" w:hAnsi="Arial" w:cs="Arial"/>
          <w:color w:val="000000" w:themeColor="text1"/>
          <w:spacing w:val="13"/>
          <w:sz w:val="19"/>
          <w:szCs w:val="19"/>
        </w:rPr>
        <w:t xml:space="preserve"> </w:t>
      </w:r>
      <w:r w:rsidRPr="000F1F8C">
        <w:rPr>
          <w:rFonts w:ascii="Arial" w:hAnsi="Arial" w:cs="Arial"/>
          <w:color w:val="000000" w:themeColor="text1"/>
          <w:sz w:val="19"/>
          <w:szCs w:val="19"/>
        </w:rPr>
        <w:t>un</w:t>
      </w:r>
      <w:r w:rsidRPr="000F1F8C">
        <w:rPr>
          <w:rFonts w:ascii="Arial" w:hAnsi="Arial" w:cs="Arial"/>
          <w:color w:val="000000" w:themeColor="text1"/>
          <w:spacing w:val="7"/>
          <w:sz w:val="19"/>
          <w:szCs w:val="19"/>
        </w:rPr>
        <w:t xml:space="preserve"> </w:t>
      </w:r>
      <w:r w:rsidRPr="000F1F8C">
        <w:rPr>
          <w:rFonts w:ascii="Arial" w:hAnsi="Arial" w:cs="Arial"/>
          <w:color w:val="000000" w:themeColor="text1"/>
          <w:sz w:val="19"/>
          <w:szCs w:val="19"/>
        </w:rPr>
        <w:t>tercero,</w:t>
      </w:r>
      <w:r w:rsidRPr="000F1F8C">
        <w:rPr>
          <w:rFonts w:ascii="Arial" w:hAnsi="Arial" w:cs="Arial"/>
          <w:color w:val="000000" w:themeColor="text1"/>
          <w:spacing w:val="15"/>
          <w:sz w:val="19"/>
          <w:szCs w:val="19"/>
        </w:rPr>
        <w:t xml:space="preserve"> </w:t>
      </w:r>
      <w:r w:rsidRPr="000F1F8C">
        <w:rPr>
          <w:rFonts w:ascii="Arial" w:hAnsi="Arial" w:cs="Arial"/>
          <w:color w:val="000000" w:themeColor="text1"/>
          <w:sz w:val="19"/>
          <w:szCs w:val="19"/>
        </w:rPr>
        <w:t>se</w:t>
      </w:r>
      <w:r w:rsidRPr="000F1F8C">
        <w:rPr>
          <w:rFonts w:ascii="Arial" w:hAnsi="Arial" w:cs="Arial"/>
          <w:color w:val="000000" w:themeColor="text1"/>
          <w:spacing w:val="2"/>
          <w:sz w:val="19"/>
          <w:szCs w:val="19"/>
        </w:rPr>
        <w:t xml:space="preserve"> </w:t>
      </w:r>
      <w:r w:rsidRPr="000F1F8C">
        <w:rPr>
          <w:rFonts w:ascii="Arial" w:hAnsi="Arial" w:cs="Arial"/>
          <w:color w:val="000000" w:themeColor="text1"/>
          <w:sz w:val="19"/>
          <w:szCs w:val="19"/>
        </w:rPr>
        <w:t>exige</w:t>
      </w:r>
      <w:r w:rsidRPr="000F1F8C">
        <w:rPr>
          <w:rFonts w:ascii="Arial" w:hAnsi="Arial" w:cs="Arial"/>
          <w:color w:val="000000" w:themeColor="text1"/>
          <w:spacing w:val="5"/>
          <w:sz w:val="19"/>
          <w:szCs w:val="19"/>
        </w:rPr>
        <w:t xml:space="preserve"> </w:t>
      </w:r>
      <w:r w:rsidRPr="000F1F8C">
        <w:rPr>
          <w:rFonts w:ascii="Arial" w:hAnsi="Arial" w:cs="Arial"/>
          <w:color w:val="000000" w:themeColor="text1"/>
          <w:sz w:val="19"/>
          <w:szCs w:val="19"/>
        </w:rPr>
        <w:t>el</w:t>
      </w:r>
      <w:r w:rsidRPr="000F1F8C">
        <w:rPr>
          <w:rFonts w:ascii="Arial" w:hAnsi="Arial" w:cs="Arial"/>
          <w:color w:val="000000" w:themeColor="text1"/>
          <w:spacing w:val="6"/>
          <w:sz w:val="19"/>
          <w:szCs w:val="19"/>
        </w:rPr>
        <w:t xml:space="preserve"> </w:t>
      </w:r>
      <w:r w:rsidRPr="000F1F8C">
        <w:rPr>
          <w:rFonts w:ascii="Arial" w:hAnsi="Arial" w:cs="Arial"/>
          <w:color w:val="000000" w:themeColor="text1"/>
          <w:sz w:val="19"/>
          <w:szCs w:val="19"/>
        </w:rPr>
        <w:t>consentimiento</w:t>
      </w:r>
      <w:r w:rsidRPr="000F1F8C">
        <w:rPr>
          <w:rFonts w:ascii="Arial" w:hAnsi="Arial" w:cs="Arial"/>
          <w:color w:val="000000" w:themeColor="text1"/>
          <w:spacing w:val="20"/>
          <w:sz w:val="19"/>
          <w:szCs w:val="19"/>
        </w:rPr>
        <w:t xml:space="preserve"> </w:t>
      </w:r>
      <w:r w:rsidRPr="000F1F8C">
        <w:rPr>
          <w:rFonts w:ascii="Arial" w:hAnsi="Arial" w:cs="Arial"/>
          <w:color w:val="000000" w:themeColor="text1"/>
          <w:sz w:val="19"/>
          <w:szCs w:val="19"/>
        </w:rPr>
        <w:t>de</w:t>
      </w:r>
      <w:r w:rsidRPr="000F1F8C">
        <w:rPr>
          <w:rFonts w:ascii="Arial" w:hAnsi="Arial" w:cs="Arial"/>
          <w:color w:val="000000" w:themeColor="text1"/>
          <w:spacing w:val="9"/>
          <w:sz w:val="19"/>
          <w:szCs w:val="19"/>
        </w:rPr>
        <w:t xml:space="preserve"> </w:t>
      </w:r>
      <w:r w:rsidRPr="000F1F8C">
        <w:rPr>
          <w:rFonts w:ascii="Arial" w:hAnsi="Arial" w:cs="Arial"/>
          <w:color w:val="000000" w:themeColor="text1"/>
          <w:sz w:val="19"/>
          <w:szCs w:val="19"/>
        </w:rPr>
        <w:t>los</w:t>
      </w:r>
      <w:r w:rsidRPr="000F1F8C">
        <w:rPr>
          <w:rFonts w:ascii="Arial" w:hAnsi="Arial" w:cs="Arial"/>
          <w:color w:val="000000" w:themeColor="text1"/>
          <w:spacing w:val="17"/>
          <w:sz w:val="19"/>
          <w:szCs w:val="19"/>
        </w:rPr>
        <w:t xml:space="preserve"> </w:t>
      </w:r>
      <w:r w:rsidRPr="000F1F8C">
        <w:rPr>
          <w:rFonts w:ascii="Arial" w:hAnsi="Arial" w:cs="Arial"/>
          <w:color w:val="000000" w:themeColor="text1"/>
          <w:sz w:val="19"/>
          <w:szCs w:val="19"/>
        </w:rPr>
        <w:t>demás</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socios».</w:t>
      </w:r>
      <w:r w:rsidRPr="000F1F8C">
        <w:rPr>
          <w:rFonts w:ascii="Arial" w:hAnsi="Arial" w:cs="Arial"/>
          <w:color w:val="000000" w:themeColor="text1"/>
          <w:spacing w:val="-4"/>
          <w:sz w:val="19"/>
          <w:szCs w:val="19"/>
        </w:rPr>
        <w:t xml:space="preserve"> </w:t>
      </w:r>
      <w:r w:rsidRPr="000F1F8C">
        <w:rPr>
          <w:rFonts w:ascii="Arial" w:hAnsi="Arial" w:cs="Arial"/>
          <w:color w:val="000000" w:themeColor="text1"/>
          <w:sz w:val="19"/>
          <w:szCs w:val="19"/>
        </w:rPr>
        <w:t>(Ibid.,</w:t>
      </w:r>
      <w:r w:rsidRPr="000F1F8C">
        <w:rPr>
          <w:rFonts w:ascii="Arial" w:hAnsi="Arial" w:cs="Arial"/>
          <w:color w:val="000000" w:themeColor="text1"/>
          <w:spacing w:val="10"/>
          <w:sz w:val="19"/>
          <w:szCs w:val="19"/>
        </w:rPr>
        <w:t xml:space="preserve"> </w:t>
      </w:r>
      <w:r w:rsidRPr="000F1F8C">
        <w:rPr>
          <w:rFonts w:ascii="Arial" w:hAnsi="Arial" w:cs="Arial"/>
          <w:color w:val="000000" w:themeColor="text1"/>
          <w:sz w:val="19"/>
          <w:szCs w:val="19"/>
        </w:rPr>
        <w:t>p.</w:t>
      </w:r>
      <w:r w:rsidRPr="000F1F8C">
        <w:rPr>
          <w:rFonts w:ascii="Arial" w:hAnsi="Arial" w:cs="Arial"/>
          <w:color w:val="000000" w:themeColor="text1"/>
          <w:spacing w:val="-11"/>
          <w:sz w:val="19"/>
          <w:szCs w:val="19"/>
        </w:rPr>
        <w:t xml:space="preserve"> </w:t>
      </w:r>
      <w:r w:rsidRPr="000F1F8C">
        <w:rPr>
          <w:rFonts w:ascii="Arial" w:hAnsi="Arial" w:cs="Arial"/>
          <w:color w:val="000000" w:themeColor="text1"/>
          <w:sz w:val="19"/>
          <w:szCs w:val="19"/>
        </w:rPr>
        <w:t>73-74).</w:t>
      </w:r>
    </w:p>
    <w:p w14:paraId="36AE9D48" w14:textId="77777777" w:rsidR="00AF53D3" w:rsidRPr="000F1F8C" w:rsidRDefault="00AF53D3">
      <w:pPr>
        <w:pStyle w:val="Textonotapie"/>
        <w:spacing w:after="0" w:line="240" w:lineRule="auto"/>
        <w:ind w:firstLine="709"/>
        <w:rPr>
          <w:rFonts w:ascii="Arial" w:hAnsi="Arial" w:cs="Arial"/>
          <w:color w:val="000000" w:themeColor="text1"/>
          <w:sz w:val="19"/>
          <w:szCs w:val="19"/>
          <w:lang w:val="es-CO"/>
        </w:rPr>
      </w:pPr>
    </w:p>
  </w:footnote>
  <w:footnote w:id="15">
    <w:p w14:paraId="21840533" w14:textId="0DA45C27" w:rsidR="00BF40F9" w:rsidRPr="000F1F8C" w:rsidRDefault="00BF40F9">
      <w:pPr>
        <w:pStyle w:val="Textonotapie"/>
        <w:spacing w:after="0" w:line="240" w:lineRule="auto"/>
        <w:ind w:firstLine="709"/>
        <w:rPr>
          <w:rFonts w:ascii="Arial" w:hAnsi="Arial" w:cs="Arial"/>
          <w:color w:val="000000" w:themeColor="text1"/>
          <w:sz w:val="19"/>
          <w:szCs w:val="19"/>
          <w:lang w:val="es-CO"/>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lang w:val="es-CO"/>
        </w:rPr>
        <w:t xml:space="preserve"> Artículo 373 del Código de Comercio: «La sociedad anónima se formará por la reunión de un fondo social suministrado por accionistas responsables hasta el monto de sus respectivos aportes; será administrada por gestores temporales y revocables y tendrá una denominación seguida de las palabras "Sociedad Anónima" o de las letras "S A." </w:t>
      </w:r>
    </w:p>
    <w:p w14:paraId="0FCCB068" w14:textId="181A6DEC" w:rsidR="00BF40F9" w:rsidRPr="000F1F8C" w:rsidRDefault="00BF40F9">
      <w:pPr>
        <w:pStyle w:val="Textonotapie"/>
        <w:spacing w:after="0" w:line="240" w:lineRule="auto"/>
        <w:ind w:firstLine="709"/>
        <w:rPr>
          <w:rFonts w:ascii="Arial" w:hAnsi="Arial" w:cs="Arial"/>
          <w:color w:val="000000" w:themeColor="text1"/>
          <w:sz w:val="19"/>
          <w:szCs w:val="19"/>
          <w:lang w:val="es-CO"/>
        </w:rPr>
      </w:pPr>
      <w:r w:rsidRPr="000F1F8C">
        <w:rPr>
          <w:rFonts w:ascii="Arial" w:hAnsi="Arial" w:cs="Arial"/>
          <w:color w:val="000000" w:themeColor="text1"/>
          <w:sz w:val="19"/>
          <w:szCs w:val="19"/>
          <w:lang w:val="es-CO"/>
        </w:rPr>
        <w:t>Si la sociedad se forma, se inscribe o se anuncia sin dicha especificación, los administradores responderán solidariamente de las operaciones, sociales que se celebren</w:t>
      </w:r>
      <w:r w:rsidRPr="000F1F8C">
        <w:rPr>
          <w:rFonts w:ascii="Arial" w:hAnsi="Arial" w:cs="Arial"/>
          <w:color w:val="000000" w:themeColor="text1"/>
          <w:sz w:val="19"/>
          <w:szCs w:val="19"/>
        </w:rPr>
        <w:t>»</w:t>
      </w:r>
      <w:r w:rsidRPr="000F1F8C">
        <w:rPr>
          <w:rFonts w:ascii="Arial" w:hAnsi="Arial" w:cs="Arial"/>
          <w:color w:val="000000" w:themeColor="text1"/>
          <w:sz w:val="19"/>
          <w:szCs w:val="19"/>
          <w:lang w:val="es-CO"/>
        </w:rPr>
        <w:t>.</w:t>
      </w:r>
    </w:p>
    <w:p w14:paraId="63D49970" w14:textId="77777777" w:rsidR="00AF53D3" w:rsidRPr="000F1F8C" w:rsidRDefault="00AF53D3">
      <w:pPr>
        <w:pStyle w:val="Textonotapie"/>
        <w:spacing w:after="0" w:line="240" w:lineRule="auto"/>
        <w:ind w:firstLine="709"/>
        <w:rPr>
          <w:rFonts w:ascii="Arial" w:hAnsi="Arial" w:cs="Arial"/>
          <w:color w:val="000000" w:themeColor="text1"/>
          <w:sz w:val="19"/>
          <w:szCs w:val="19"/>
          <w:lang w:val="es-CO"/>
        </w:rPr>
      </w:pPr>
    </w:p>
  </w:footnote>
  <w:footnote w:id="16">
    <w:p w14:paraId="626989F8" w14:textId="07826758" w:rsidR="00C163CC" w:rsidRPr="000F1F8C" w:rsidRDefault="00C163CC">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Artículo 374 </w:t>
      </w:r>
      <w:r w:rsidRPr="000F1F8C">
        <w:rPr>
          <w:rFonts w:ascii="Arial" w:hAnsi="Arial" w:cs="Arial"/>
          <w:color w:val="000000" w:themeColor="text1"/>
          <w:sz w:val="19"/>
          <w:szCs w:val="19"/>
          <w:lang w:val="es-CO"/>
        </w:rPr>
        <w:t>del Código de Comercio: «</w:t>
      </w:r>
      <w:r w:rsidRPr="000F1F8C">
        <w:rPr>
          <w:rFonts w:ascii="Arial" w:hAnsi="Arial" w:cs="Arial"/>
          <w:color w:val="000000" w:themeColor="text1"/>
          <w:sz w:val="19"/>
          <w:szCs w:val="19"/>
        </w:rPr>
        <w:t>La sociedad anónima no podrá constituirse ni funcionar con menos de cinco accionistas»</w:t>
      </w:r>
      <w:r w:rsidRPr="000F1F8C">
        <w:rPr>
          <w:rFonts w:ascii="Arial" w:hAnsi="Arial" w:cs="Arial"/>
          <w:color w:val="000000" w:themeColor="text1"/>
          <w:sz w:val="19"/>
          <w:szCs w:val="19"/>
          <w:lang w:val="es-CO"/>
        </w:rPr>
        <w:t>.</w:t>
      </w:r>
    </w:p>
  </w:footnote>
  <w:footnote w:id="17">
    <w:p w14:paraId="63A0230E" w14:textId="23D62194" w:rsidR="000925DE" w:rsidRPr="000F1F8C" w:rsidRDefault="000925DE">
      <w:pPr>
        <w:pStyle w:val="Textonotapie"/>
        <w:spacing w:after="0" w:line="240" w:lineRule="auto"/>
        <w:ind w:firstLine="709"/>
        <w:rPr>
          <w:rFonts w:ascii="Arial" w:hAnsi="Arial" w:cs="Arial"/>
          <w:color w:val="000000" w:themeColor="text1"/>
          <w:sz w:val="19"/>
          <w:szCs w:val="19"/>
          <w:lang w:val="es-CO"/>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Sentencia C- 188 de 2008, Magistrado ponente Jaime Araujo Rentería</w:t>
      </w:r>
    </w:p>
  </w:footnote>
  <w:footnote w:id="18">
    <w:p w14:paraId="3A54743C" w14:textId="77F49092" w:rsidR="00482421" w:rsidRPr="000F1F8C" w:rsidRDefault="00482421">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00872097" w:rsidRPr="000F1F8C">
        <w:rPr>
          <w:rFonts w:ascii="Arial" w:hAnsi="Arial" w:cs="Arial"/>
          <w:color w:val="000000" w:themeColor="text1"/>
          <w:sz w:val="19"/>
          <w:szCs w:val="19"/>
        </w:rPr>
        <w:t>Ley 1258 de 2008, artículo 3</w:t>
      </w:r>
      <w:r w:rsidR="00C755F7" w:rsidRPr="000F1F8C">
        <w:rPr>
          <w:rFonts w:ascii="Arial" w:hAnsi="Arial" w:cs="Arial"/>
          <w:color w:val="000000" w:themeColor="text1"/>
          <w:sz w:val="19"/>
          <w:szCs w:val="19"/>
        </w:rPr>
        <w:t>: «</w:t>
      </w:r>
      <w:r w:rsidRPr="000F1F8C">
        <w:rPr>
          <w:rFonts w:ascii="Arial" w:hAnsi="Arial" w:cs="Arial"/>
          <w:color w:val="000000" w:themeColor="text1"/>
          <w:sz w:val="19"/>
          <w:szCs w:val="19"/>
        </w:rPr>
        <w:t>Naturaleza. La sociedad por acciones simplificada es una sociedad de capitales cuya naturaleza será siempre comercial, independientemente de las actividades previstas en su objeto social. Para efectos tributarios, la sociedad por acciones simplificada se regirá por las reglas aplicables a las sociedades anónimas</w:t>
      </w:r>
      <w:r w:rsidR="00C755F7" w:rsidRPr="000F1F8C">
        <w:rPr>
          <w:rFonts w:ascii="Arial" w:hAnsi="Arial" w:cs="Arial"/>
          <w:color w:val="000000" w:themeColor="text1"/>
          <w:sz w:val="19"/>
          <w:szCs w:val="19"/>
        </w:rPr>
        <w:t>»</w:t>
      </w:r>
      <w:r w:rsidRPr="000F1F8C">
        <w:rPr>
          <w:rFonts w:ascii="Arial" w:hAnsi="Arial" w:cs="Arial"/>
          <w:color w:val="000000" w:themeColor="text1"/>
          <w:sz w:val="19"/>
          <w:szCs w:val="19"/>
        </w:rPr>
        <w:t xml:space="preserve">. </w:t>
      </w:r>
    </w:p>
    <w:p w14:paraId="63AD7DB7" w14:textId="1DDB0FA9" w:rsidR="00482421" w:rsidRPr="000F1F8C" w:rsidRDefault="00482421">
      <w:pPr>
        <w:pStyle w:val="Textonotapie"/>
        <w:spacing w:after="0" w:line="240" w:lineRule="auto"/>
        <w:ind w:firstLine="709"/>
        <w:rPr>
          <w:rFonts w:ascii="Arial" w:hAnsi="Arial" w:cs="Arial"/>
          <w:color w:val="000000" w:themeColor="text1"/>
          <w:sz w:val="19"/>
          <w:szCs w:val="19"/>
          <w:lang w:val="es-CO"/>
        </w:rPr>
      </w:pPr>
    </w:p>
  </w:footnote>
  <w:footnote w:id="19">
    <w:p w14:paraId="669EC7FD" w14:textId="281103BB" w:rsidR="00872097" w:rsidRPr="000F1F8C" w:rsidRDefault="00872097">
      <w:pPr>
        <w:pStyle w:val="Textonotapie"/>
        <w:spacing w:after="0" w:line="240" w:lineRule="auto"/>
        <w:ind w:firstLine="709"/>
        <w:rPr>
          <w:rFonts w:ascii="Arial" w:hAnsi="Arial" w:cs="Arial"/>
          <w:color w:val="000000" w:themeColor="text1"/>
          <w:sz w:val="19"/>
          <w:szCs w:val="19"/>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Ley 1258 de 2008, artículo 1: Constitución. La sociedad por acciones simplificada </w:t>
      </w:r>
      <w:r w:rsidR="00D6560D" w:rsidRPr="000F1F8C">
        <w:rPr>
          <w:rFonts w:ascii="Arial" w:hAnsi="Arial" w:cs="Arial"/>
          <w:color w:val="000000" w:themeColor="text1"/>
          <w:sz w:val="19"/>
          <w:szCs w:val="19"/>
        </w:rPr>
        <w:t>podrá constituirse</w:t>
      </w:r>
      <w:r w:rsidRPr="000F1F8C">
        <w:rPr>
          <w:rFonts w:ascii="Arial" w:hAnsi="Arial" w:cs="Arial"/>
          <w:color w:val="000000" w:themeColor="text1"/>
          <w:sz w:val="19"/>
          <w:szCs w:val="19"/>
        </w:rPr>
        <w:t xml:space="preserve"> por una o varias personas naturales o jurídicas, quienes sólo serán responsables hasta el monto de sus respectivos aportes. </w:t>
      </w:r>
    </w:p>
    <w:p w14:paraId="2DE8BB88" w14:textId="23B4CF74" w:rsidR="00872097" w:rsidRPr="000F1F8C" w:rsidRDefault="00872097">
      <w:pPr>
        <w:pStyle w:val="Textonotapie"/>
        <w:spacing w:after="0" w:line="240" w:lineRule="auto"/>
        <w:ind w:firstLine="709"/>
        <w:rPr>
          <w:rFonts w:ascii="Arial" w:hAnsi="Arial" w:cs="Arial"/>
          <w:color w:val="000000" w:themeColor="text1"/>
          <w:sz w:val="19"/>
          <w:szCs w:val="19"/>
        </w:rPr>
      </w:pPr>
      <w:r w:rsidRPr="000F1F8C">
        <w:rPr>
          <w:rFonts w:ascii="Arial" w:hAnsi="Arial" w:cs="Arial"/>
          <w:color w:val="000000" w:themeColor="text1"/>
          <w:sz w:val="19"/>
          <w:szCs w:val="19"/>
        </w:rPr>
        <w:t>Salvo lo previsto en el artículo 42 de la presente ley, el o los accionistas no serán responsables por las obligaciones laborales, tributarias o de cualquier otra naturaleza en que incurra la sociedad.</w:t>
      </w:r>
    </w:p>
    <w:p w14:paraId="7C5B2A7F" w14:textId="77777777" w:rsidR="00AF53D3" w:rsidRPr="000F1F8C" w:rsidRDefault="00AF53D3">
      <w:pPr>
        <w:pStyle w:val="Textonotapie"/>
        <w:spacing w:after="0" w:line="240" w:lineRule="auto"/>
        <w:ind w:firstLine="709"/>
        <w:rPr>
          <w:rFonts w:ascii="Arial" w:hAnsi="Arial" w:cs="Arial"/>
          <w:color w:val="000000" w:themeColor="text1"/>
          <w:sz w:val="19"/>
          <w:szCs w:val="19"/>
          <w:lang w:val="es-CO"/>
        </w:rPr>
      </w:pPr>
    </w:p>
  </w:footnote>
  <w:footnote w:id="20">
    <w:p w14:paraId="70EFA6A6" w14:textId="21E73FCA" w:rsidR="00384DF7" w:rsidRPr="000F1F8C" w:rsidRDefault="00384DF7">
      <w:pPr>
        <w:pStyle w:val="Textonotapie"/>
        <w:spacing w:after="0" w:line="240" w:lineRule="auto"/>
        <w:ind w:firstLine="709"/>
        <w:rPr>
          <w:rFonts w:ascii="Arial" w:hAnsi="Arial" w:cs="Arial"/>
          <w:color w:val="000000" w:themeColor="text1"/>
          <w:sz w:val="19"/>
          <w:szCs w:val="19"/>
          <w:lang w:val="es-CO"/>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Sentencia C-090 de 2014 de la  Corte Constitucional, Magistrado ponente Mauricio González Cuervo.</w:t>
      </w:r>
    </w:p>
  </w:footnote>
  <w:footnote w:id="21">
    <w:p w14:paraId="0AB9F2C2" w14:textId="75EE0259" w:rsidR="00D54666" w:rsidRPr="000F1F8C" w:rsidRDefault="00D54666">
      <w:pPr>
        <w:pStyle w:val="Textonotapie"/>
        <w:spacing w:after="0" w:line="240" w:lineRule="auto"/>
        <w:ind w:firstLine="709"/>
        <w:rPr>
          <w:rFonts w:ascii="Arial" w:hAnsi="Arial" w:cs="Arial"/>
          <w:color w:val="000000" w:themeColor="text1"/>
          <w:lang w:val="es-CO"/>
        </w:rPr>
      </w:pPr>
      <w:r w:rsidRPr="000F1F8C">
        <w:rPr>
          <w:rStyle w:val="Refdenotaalpie"/>
          <w:rFonts w:ascii="Arial" w:hAnsi="Arial" w:cs="Arial"/>
          <w:color w:val="000000" w:themeColor="text1"/>
          <w:sz w:val="19"/>
          <w:szCs w:val="19"/>
        </w:rPr>
        <w:footnoteRef/>
      </w:r>
      <w:r w:rsidRPr="000F1F8C">
        <w:rPr>
          <w:rFonts w:ascii="Arial" w:hAnsi="Arial" w:cs="Arial"/>
          <w:color w:val="000000" w:themeColor="text1"/>
          <w:sz w:val="19"/>
          <w:szCs w:val="19"/>
        </w:rPr>
        <w:t xml:space="preserve"> Artículo 4º de la Ley 1258 de 2008: «Imposibilidad de negociar valores en el mercado público. Las acciones y los demás valores que emita la sociedad por acciones simplificada no podrán inscribirse en el Registro Nacional de Valores y Emisores ni negociarse en bolsa».</w:t>
      </w:r>
    </w:p>
  </w:footnote>
  <w:footnote w:id="22">
    <w:p w14:paraId="3EC11757" w14:textId="0C97D0F2" w:rsidR="00431D71" w:rsidRPr="005155C1" w:rsidRDefault="00431D71" w:rsidP="000F1F8C">
      <w:pPr>
        <w:pStyle w:val="Textonotapie"/>
        <w:spacing w:after="0" w:line="240" w:lineRule="auto"/>
        <w:ind w:firstLine="708"/>
        <w:rPr>
          <w:rFonts w:ascii="Arial" w:hAnsi="Arial" w:cs="Arial"/>
          <w:color w:val="000000" w:themeColor="text1"/>
          <w:sz w:val="19"/>
          <w:szCs w:val="19"/>
          <w:lang w:val="es-ES"/>
        </w:rPr>
      </w:pPr>
      <w:r w:rsidRPr="00CE6A99">
        <w:rPr>
          <w:rStyle w:val="Refdenotaalpie"/>
          <w:rFonts w:ascii="Arial" w:hAnsi="Arial" w:cs="Arial"/>
          <w:color w:val="000000" w:themeColor="text1"/>
          <w:sz w:val="19"/>
          <w:szCs w:val="19"/>
        </w:rPr>
        <w:footnoteRef/>
      </w:r>
      <w:r w:rsidRPr="00CE6A99">
        <w:rPr>
          <w:rFonts w:ascii="Arial" w:hAnsi="Arial" w:cs="Arial"/>
          <w:color w:val="000000" w:themeColor="text1"/>
          <w:sz w:val="19"/>
          <w:szCs w:val="19"/>
        </w:rPr>
        <w:t xml:space="preserve"> </w:t>
      </w:r>
      <w:r w:rsidRPr="002F5982">
        <w:rPr>
          <w:rFonts w:ascii="Arial" w:hAnsi="Arial" w:cs="Arial"/>
          <w:color w:val="000000" w:themeColor="text1"/>
          <w:sz w:val="19"/>
          <w:szCs w:val="19"/>
          <w:lang w:val="es-ES"/>
        </w:rPr>
        <w:t>Consejo de Estado. Sala de Consulta y Servicio Civil. Concepto 2414 del 23 de abril de 2019. Consejero ponente: Edgar González López: «Las causales de inhabilidad e incompatibilidad deben estar expresa y taxativamente establecidas en</w:t>
      </w:r>
      <w:r w:rsidRPr="00C90A92">
        <w:rPr>
          <w:rFonts w:ascii="Arial" w:hAnsi="Arial" w:cs="Arial"/>
          <w:color w:val="000000" w:themeColor="text1"/>
          <w:sz w:val="19"/>
          <w:szCs w:val="19"/>
          <w:lang w:val="es-ES"/>
        </w:rPr>
        <w:t xml:space="preserve"> la Constitución o en la ley y son de aplicación e interpretación restrictivas. Este principio tiene su fundamento en el artículo 60. de </w:t>
      </w:r>
      <w:r w:rsidR="0064570C">
        <w:rPr>
          <w:rFonts w:ascii="Arial" w:hAnsi="Arial" w:cs="Arial"/>
          <w:color w:val="000000" w:themeColor="text1"/>
          <w:sz w:val="19"/>
          <w:szCs w:val="19"/>
          <w:lang w:val="es-ES"/>
        </w:rPr>
        <w:t>l</w:t>
      </w:r>
      <w:r w:rsidRPr="00C90A92">
        <w:rPr>
          <w:rFonts w:ascii="Arial" w:hAnsi="Arial" w:cs="Arial"/>
          <w:color w:val="000000" w:themeColor="text1"/>
          <w:sz w:val="19"/>
          <w:szCs w:val="19"/>
          <w:lang w:val="es-ES"/>
        </w:rPr>
        <w:t>a Carta, según el cual los servidores públicos no pueden hacer sino aquello que les está expresamente atribuido por el</w:t>
      </w:r>
      <w:r w:rsidRPr="003C78F8">
        <w:rPr>
          <w:rFonts w:ascii="Arial" w:hAnsi="Arial" w:cs="Arial"/>
          <w:color w:val="000000" w:themeColor="text1"/>
          <w:sz w:val="19"/>
          <w:szCs w:val="19"/>
          <w:lang w:val="es-ES"/>
        </w:rPr>
        <w:t xml:space="preserve"> ordenamiento jurídico; los particulares pueden realizar todo lo que no les esté prohibido».</w:t>
      </w:r>
    </w:p>
    <w:p w14:paraId="10A938E7" w14:textId="77777777" w:rsidR="00431D71" w:rsidRPr="00CE6A99" w:rsidRDefault="00431D71" w:rsidP="000F1F8C">
      <w:pPr>
        <w:pStyle w:val="Textonotapie"/>
        <w:spacing w:after="0" w:line="240" w:lineRule="auto"/>
        <w:ind w:firstLine="708"/>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23BDB" w14:textId="1CCC219A" w:rsidR="000925DE" w:rsidRDefault="000925DE">
    <w:pPr>
      <w:pStyle w:val="Encabezado"/>
    </w:pPr>
    <w:r>
      <w:rPr>
        <w:noProof/>
        <w:lang w:val="es-ES" w:eastAsia="es-E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0925DE" w:rsidRDefault="000925DE" w:rsidP="00FE0395">
    <w:pPr>
      <w:pStyle w:val="Encabezado"/>
      <w:spacing w:after="0"/>
    </w:pPr>
  </w:p>
  <w:p w14:paraId="6520770B" w14:textId="18EB07B5" w:rsidR="000925DE" w:rsidRDefault="000925DE">
    <w:pPr>
      <w:pStyle w:val="Encabezado"/>
    </w:pPr>
  </w:p>
  <w:p w14:paraId="23381F2D" w14:textId="77777777" w:rsidR="000925DE" w:rsidRDefault="000925DE"/>
  <w:p w14:paraId="6FCDD83A" w14:textId="77777777" w:rsidR="000925DE" w:rsidRDefault="000925DE"/>
  <w:p w14:paraId="7F9285C0" w14:textId="77777777" w:rsidR="000925DE" w:rsidRDefault="000925DE"/>
  <w:p w14:paraId="68E3EC98" w14:textId="77777777" w:rsidR="000925DE" w:rsidRDefault="000925D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25B14386"/>
    <w:multiLevelType w:val="multilevel"/>
    <w:tmpl w:val="7674A9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6">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2456BFB"/>
    <w:multiLevelType w:val="multilevel"/>
    <w:tmpl w:val="1B5014F4"/>
    <w:lvl w:ilvl="0">
      <w:start w:val="2"/>
      <w:numFmt w:val="decimal"/>
      <w:lvlText w:val="%1"/>
      <w:lvlJc w:val="left"/>
      <w:pPr>
        <w:ind w:left="101" w:hanging="504"/>
      </w:pPr>
      <w:rPr>
        <w:rFonts w:hint="default"/>
        <w:lang w:val="es-ES" w:eastAsia="en-US" w:bidi="ar-SA"/>
      </w:rPr>
    </w:lvl>
    <w:lvl w:ilvl="1">
      <w:start w:val="1"/>
      <w:numFmt w:val="decimal"/>
      <w:lvlText w:val="%1.%2."/>
      <w:lvlJc w:val="left"/>
      <w:pPr>
        <w:ind w:left="101" w:hanging="504"/>
      </w:pPr>
      <w:rPr>
        <w:rFonts w:ascii="Arial" w:eastAsia="Arial" w:hAnsi="Arial" w:cs="Arial" w:hint="default"/>
        <w:b/>
        <w:bCs/>
        <w:spacing w:val="-1"/>
        <w:w w:val="100"/>
        <w:sz w:val="22"/>
        <w:szCs w:val="22"/>
        <w:lang w:val="es-ES" w:eastAsia="en-US" w:bidi="ar-SA"/>
      </w:rPr>
    </w:lvl>
    <w:lvl w:ilvl="2">
      <w:numFmt w:val="bullet"/>
      <w:lvlText w:val="•"/>
      <w:lvlJc w:val="left"/>
      <w:pPr>
        <w:ind w:left="1908" w:hanging="504"/>
      </w:pPr>
      <w:rPr>
        <w:rFonts w:hint="default"/>
        <w:lang w:val="es-ES" w:eastAsia="en-US" w:bidi="ar-SA"/>
      </w:rPr>
    </w:lvl>
    <w:lvl w:ilvl="3">
      <w:numFmt w:val="bullet"/>
      <w:lvlText w:val="•"/>
      <w:lvlJc w:val="left"/>
      <w:pPr>
        <w:ind w:left="2812" w:hanging="504"/>
      </w:pPr>
      <w:rPr>
        <w:rFonts w:hint="default"/>
        <w:lang w:val="es-ES" w:eastAsia="en-US" w:bidi="ar-SA"/>
      </w:rPr>
    </w:lvl>
    <w:lvl w:ilvl="4">
      <w:numFmt w:val="bullet"/>
      <w:lvlText w:val="•"/>
      <w:lvlJc w:val="left"/>
      <w:pPr>
        <w:ind w:left="3716" w:hanging="504"/>
      </w:pPr>
      <w:rPr>
        <w:rFonts w:hint="default"/>
        <w:lang w:val="es-ES" w:eastAsia="en-US" w:bidi="ar-SA"/>
      </w:rPr>
    </w:lvl>
    <w:lvl w:ilvl="5">
      <w:numFmt w:val="bullet"/>
      <w:lvlText w:val="•"/>
      <w:lvlJc w:val="left"/>
      <w:pPr>
        <w:ind w:left="4620" w:hanging="504"/>
      </w:pPr>
      <w:rPr>
        <w:rFonts w:hint="default"/>
        <w:lang w:val="es-ES" w:eastAsia="en-US" w:bidi="ar-SA"/>
      </w:rPr>
    </w:lvl>
    <w:lvl w:ilvl="6">
      <w:numFmt w:val="bullet"/>
      <w:lvlText w:val="•"/>
      <w:lvlJc w:val="left"/>
      <w:pPr>
        <w:ind w:left="5524" w:hanging="504"/>
      </w:pPr>
      <w:rPr>
        <w:rFonts w:hint="default"/>
        <w:lang w:val="es-ES" w:eastAsia="en-US" w:bidi="ar-SA"/>
      </w:rPr>
    </w:lvl>
    <w:lvl w:ilvl="7">
      <w:numFmt w:val="bullet"/>
      <w:lvlText w:val="•"/>
      <w:lvlJc w:val="left"/>
      <w:pPr>
        <w:ind w:left="6428" w:hanging="504"/>
      </w:pPr>
      <w:rPr>
        <w:rFonts w:hint="default"/>
        <w:lang w:val="es-ES" w:eastAsia="en-US" w:bidi="ar-SA"/>
      </w:rPr>
    </w:lvl>
    <w:lvl w:ilvl="8">
      <w:numFmt w:val="bullet"/>
      <w:lvlText w:val="•"/>
      <w:lvlJc w:val="left"/>
      <w:pPr>
        <w:ind w:left="7332" w:hanging="504"/>
      </w:pPr>
      <w:rPr>
        <w:rFonts w:hint="default"/>
        <w:lang w:val="es-ES" w:eastAsia="en-US" w:bidi="ar-SA"/>
      </w:rPr>
    </w:lvl>
  </w:abstractNum>
  <w:abstractNum w:abstractNumId="11">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5">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2"/>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4"/>
    <w:lvlOverride w:ilvl="0">
      <w:startOverride w:val="1"/>
    </w:lvlOverride>
  </w:num>
  <w:num w:numId="10">
    <w:abstractNumId w:val="15"/>
  </w:num>
  <w:num w:numId="11">
    <w:abstractNumId w:val="5"/>
  </w:num>
  <w:num w:numId="12">
    <w:abstractNumId w:val="1"/>
  </w:num>
  <w:num w:numId="13">
    <w:abstractNumId w:val="2"/>
  </w:num>
  <w:num w:numId="14">
    <w:abstractNumId w:val="11"/>
  </w:num>
  <w:num w:numId="15">
    <w:abstractNumId w:val="8"/>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268F"/>
    <w:rsid w:val="0000373A"/>
    <w:rsid w:val="0000404B"/>
    <w:rsid w:val="0000645E"/>
    <w:rsid w:val="0000682D"/>
    <w:rsid w:val="000105E2"/>
    <w:rsid w:val="000113E6"/>
    <w:rsid w:val="00011726"/>
    <w:rsid w:val="000126BB"/>
    <w:rsid w:val="00012A1B"/>
    <w:rsid w:val="00012F16"/>
    <w:rsid w:val="000136DC"/>
    <w:rsid w:val="00016F33"/>
    <w:rsid w:val="00016FAC"/>
    <w:rsid w:val="0001726A"/>
    <w:rsid w:val="0001794A"/>
    <w:rsid w:val="0001795B"/>
    <w:rsid w:val="00020801"/>
    <w:rsid w:val="00024A9E"/>
    <w:rsid w:val="00024BE5"/>
    <w:rsid w:val="0002537B"/>
    <w:rsid w:val="00026AD9"/>
    <w:rsid w:val="000271AD"/>
    <w:rsid w:val="00027940"/>
    <w:rsid w:val="00027F74"/>
    <w:rsid w:val="000303EC"/>
    <w:rsid w:val="0003041B"/>
    <w:rsid w:val="00030FF0"/>
    <w:rsid w:val="00034F55"/>
    <w:rsid w:val="000365C0"/>
    <w:rsid w:val="0003690D"/>
    <w:rsid w:val="00037112"/>
    <w:rsid w:val="00042964"/>
    <w:rsid w:val="000503A1"/>
    <w:rsid w:val="00051590"/>
    <w:rsid w:val="0005275D"/>
    <w:rsid w:val="00054C6E"/>
    <w:rsid w:val="00054E46"/>
    <w:rsid w:val="00055B28"/>
    <w:rsid w:val="00056024"/>
    <w:rsid w:val="0005791E"/>
    <w:rsid w:val="00057953"/>
    <w:rsid w:val="00060C4C"/>
    <w:rsid w:val="00061727"/>
    <w:rsid w:val="0006293E"/>
    <w:rsid w:val="00063E52"/>
    <w:rsid w:val="0006625D"/>
    <w:rsid w:val="00070770"/>
    <w:rsid w:val="000709A5"/>
    <w:rsid w:val="00070A22"/>
    <w:rsid w:val="00071D6E"/>
    <w:rsid w:val="000724C8"/>
    <w:rsid w:val="000743C2"/>
    <w:rsid w:val="000751F3"/>
    <w:rsid w:val="0007576A"/>
    <w:rsid w:val="0007590A"/>
    <w:rsid w:val="00077D20"/>
    <w:rsid w:val="00077E04"/>
    <w:rsid w:val="00077E1C"/>
    <w:rsid w:val="00080874"/>
    <w:rsid w:val="00080D35"/>
    <w:rsid w:val="00081AF3"/>
    <w:rsid w:val="00081E50"/>
    <w:rsid w:val="0008260E"/>
    <w:rsid w:val="000831E9"/>
    <w:rsid w:val="00083BE4"/>
    <w:rsid w:val="00084DC0"/>
    <w:rsid w:val="0008592F"/>
    <w:rsid w:val="00085CC3"/>
    <w:rsid w:val="00086C08"/>
    <w:rsid w:val="00087888"/>
    <w:rsid w:val="00090D35"/>
    <w:rsid w:val="000925DE"/>
    <w:rsid w:val="000939E0"/>
    <w:rsid w:val="00093D35"/>
    <w:rsid w:val="000942EB"/>
    <w:rsid w:val="0009651A"/>
    <w:rsid w:val="00096EAB"/>
    <w:rsid w:val="0009712F"/>
    <w:rsid w:val="000972BA"/>
    <w:rsid w:val="000976FD"/>
    <w:rsid w:val="000A14FA"/>
    <w:rsid w:val="000A15CB"/>
    <w:rsid w:val="000A1B81"/>
    <w:rsid w:val="000A2C01"/>
    <w:rsid w:val="000A5189"/>
    <w:rsid w:val="000A668C"/>
    <w:rsid w:val="000A7E46"/>
    <w:rsid w:val="000B103F"/>
    <w:rsid w:val="000B1C28"/>
    <w:rsid w:val="000B3893"/>
    <w:rsid w:val="000B4FC6"/>
    <w:rsid w:val="000B53D0"/>
    <w:rsid w:val="000B680C"/>
    <w:rsid w:val="000C0B7C"/>
    <w:rsid w:val="000C21BA"/>
    <w:rsid w:val="000C2DD2"/>
    <w:rsid w:val="000C6347"/>
    <w:rsid w:val="000C6A48"/>
    <w:rsid w:val="000C755D"/>
    <w:rsid w:val="000D0AFA"/>
    <w:rsid w:val="000D1A40"/>
    <w:rsid w:val="000D28E0"/>
    <w:rsid w:val="000D457E"/>
    <w:rsid w:val="000E1761"/>
    <w:rsid w:val="000E1A5F"/>
    <w:rsid w:val="000E1F13"/>
    <w:rsid w:val="000E2AEE"/>
    <w:rsid w:val="000E5080"/>
    <w:rsid w:val="000E68FA"/>
    <w:rsid w:val="000E6962"/>
    <w:rsid w:val="000E6D84"/>
    <w:rsid w:val="000F14E8"/>
    <w:rsid w:val="000F1F8C"/>
    <w:rsid w:val="000F3B04"/>
    <w:rsid w:val="000F44ED"/>
    <w:rsid w:val="000F6869"/>
    <w:rsid w:val="000F7AE4"/>
    <w:rsid w:val="000F7D3E"/>
    <w:rsid w:val="001015C5"/>
    <w:rsid w:val="001015E9"/>
    <w:rsid w:val="001017F1"/>
    <w:rsid w:val="001024CE"/>
    <w:rsid w:val="00102AA1"/>
    <w:rsid w:val="00103915"/>
    <w:rsid w:val="00103D3D"/>
    <w:rsid w:val="001042C7"/>
    <w:rsid w:val="001065D1"/>
    <w:rsid w:val="00106B75"/>
    <w:rsid w:val="00107A60"/>
    <w:rsid w:val="001112CF"/>
    <w:rsid w:val="00111438"/>
    <w:rsid w:val="00111636"/>
    <w:rsid w:val="00112192"/>
    <w:rsid w:val="00112D2F"/>
    <w:rsid w:val="00114236"/>
    <w:rsid w:val="001152BA"/>
    <w:rsid w:val="0011561C"/>
    <w:rsid w:val="001207BD"/>
    <w:rsid w:val="001214FF"/>
    <w:rsid w:val="001229C6"/>
    <w:rsid w:val="00122B23"/>
    <w:rsid w:val="001242D1"/>
    <w:rsid w:val="00124E73"/>
    <w:rsid w:val="00124EC3"/>
    <w:rsid w:val="00125291"/>
    <w:rsid w:val="00125D4C"/>
    <w:rsid w:val="0012687C"/>
    <w:rsid w:val="0012754A"/>
    <w:rsid w:val="0013045B"/>
    <w:rsid w:val="0013236F"/>
    <w:rsid w:val="00132CB9"/>
    <w:rsid w:val="001332D0"/>
    <w:rsid w:val="00133CD5"/>
    <w:rsid w:val="00134030"/>
    <w:rsid w:val="001344AA"/>
    <w:rsid w:val="00137BA1"/>
    <w:rsid w:val="00137FFA"/>
    <w:rsid w:val="00141E84"/>
    <w:rsid w:val="00141F99"/>
    <w:rsid w:val="001425C5"/>
    <w:rsid w:val="00142ED4"/>
    <w:rsid w:val="0014451B"/>
    <w:rsid w:val="001448B5"/>
    <w:rsid w:val="00146E1D"/>
    <w:rsid w:val="001520A3"/>
    <w:rsid w:val="00152609"/>
    <w:rsid w:val="00152C65"/>
    <w:rsid w:val="0015382E"/>
    <w:rsid w:val="001550CF"/>
    <w:rsid w:val="001554A4"/>
    <w:rsid w:val="00156795"/>
    <w:rsid w:val="00156DAF"/>
    <w:rsid w:val="0016135A"/>
    <w:rsid w:val="0016149E"/>
    <w:rsid w:val="00161D78"/>
    <w:rsid w:val="00161DA2"/>
    <w:rsid w:val="00164BBF"/>
    <w:rsid w:val="00165EA8"/>
    <w:rsid w:val="001667C3"/>
    <w:rsid w:val="0016680A"/>
    <w:rsid w:val="00166CD8"/>
    <w:rsid w:val="00167B9D"/>
    <w:rsid w:val="00167F0C"/>
    <w:rsid w:val="00170733"/>
    <w:rsid w:val="00170E51"/>
    <w:rsid w:val="00170F9F"/>
    <w:rsid w:val="00171217"/>
    <w:rsid w:val="00172E0A"/>
    <w:rsid w:val="0017377C"/>
    <w:rsid w:val="00174107"/>
    <w:rsid w:val="001755EC"/>
    <w:rsid w:val="00175795"/>
    <w:rsid w:val="00177BAA"/>
    <w:rsid w:val="00180B3B"/>
    <w:rsid w:val="00184E93"/>
    <w:rsid w:val="00186253"/>
    <w:rsid w:val="00186D8E"/>
    <w:rsid w:val="001900CF"/>
    <w:rsid w:val="001918D6"/>
    <w:rsid w:val="001939B7"/>
    <w:rsid w:val="001963C6"/>
    <w:rsid w:val="0019745D"/>
    <w:rsid w:val="001A08F7"/>
    <w:rsid w:val="001A0DF1"/>
    <w:rsid w:val="001A0EC0"/>
    <w:rsid w:val="001A26FC"/>
    <w:rsid w:val="001A27D7"/>
    <w:rsid w:val="001A34A2"/>
    <w:rsid w:val="001A3721"/>
    <w:rsid w:val="001A387A"/>
    <w:rsid w:val="001A3F04"/>
    <w:rsid w:val="001A5059"/>
    <w:rsid w:val="001A6ECF"/>
    <w:rsid w:val="001B2EA0"/>
    <w:rsid w:val="001B2F7F"/>
    <w:rsid w:val="001B3306"/>
    <w:rsid w:val="001B464A"/>
    <w:rsid w:val="001B4A46"/>
    <w:rsid w:val="001B528A"/>
    <w:rsid w:val="001B53B4"/>
    <w:rsid w:val="001B59D6"/>
    <w:rsid w:val="001B6044"/>
    <w:rsid w:val="001B686F"/>
    <w:rsid w:val="001B7618"/>
    <w:rsid w:val="001B7DEA"/>
    <w:rsid w:val="001C219D"/>
    <w:rsid w:val="001C33CB"/>
    <w:rsid w:val="001C722C"/>
    <w:rsid w:val="001D0988"/>
    <w:rsid w:val="001D172E"/>
    <w:rsid w:val="001D5E4D"/>
    <w:rsid w:val="001D646B"/>
    <w:rsid w:val="001D727D"/>
    <w:rsid w:val="001E0042"/>
    <w:rsid w:val="001E008B"/>
    <w:rsid w:val="001E0545"/>
    <w:rsid w:val="001E0849"/>
    <w:rsid w:val="001E1A13"/>
    <w:rsid w:val="001E1D30"/>
    <w:rsid w:val="001E3A6E"/>
    <w:rsid w:val="001E3E0C"/>
    <w:rsid w:val="001E453C"/>
    <w:rsid w:val="001E4A2B"/>
    <w:rsid w:val="001F0570"/>
    <w:rsid w:val="001F140A"/>
    <w:rsid w:val="001F1AFA"/>
    <w:rsid w:val="001F267A"/>
    <w:rsid w:val="001F2AD0"/>
    <w:rsid w:val="001F3D53"/>
    <w:rsid w:val="001F416A"/>
    <w:rsid w:val="001F55B5"/>
    <w:rsid w:val="001F5E0A"/>
    <w:rsid w:val="001F6AAC"/>
    <w:rsid w:val="001F790E"/>
    <w:rsid w:val="002005CC"/>
    <w:rsid w:val="00200F34"/>
    <w:rsid w:val="00203F1A"/>
    <w:rsid w:val="00204114"/>
    <w:rsid w:val="002047AF"/>
    <w:rsid w:val="00204C65"/>
    <w:rsid w:val="00204FCD"/>
    <w:rsid w:val="002059AF"/>
    <w:rsid w:val="00211909"/>
    <w:rsid w:val="0021220A"/>
    <w:rsid w:val="002135F3"/>
    <w:rsid w:val="002141AD"/>
    <w:rsid w:val="002146C0"/>
    <w:rsid w:val="00214A72"/>
    <w:rsid w:val="00215A2F"/>
    <w:rsid w:val="00215CA0"/>
    <w:rsid w:val="00216F1A"/>
    <w:rsid w:val="0021759E"/>
    <w:rsid w:val="00217641"/>
    <w:rsid w:val="002208DC"/>
    <w:rsid w:val="00220CE5"/>
    <w:rsid w:val="002215FF"/>
    <w:rsid w:val="002236DB"/>
    <w:rsid w:val="00224570"/>
    <w:rsid w:val="0022655C"/>
    <w:rsid w:val="0022678E"/>
    <w:rsid w:val="00227541"/>
    <w:rsid w:val="00232E82"/>
    <w:rsid w:val="00233A24"/>
    <w:rsid w:val="0023484E"/>
    <w:rsid w:val="00234B84"/>
    <w:rsid w:val="00235B42"/>
    <w:rsid w:val="00236740"/>
    <w:rsid w:val="00237329"/>
    <w:rsid w:val="00240225"/>
    <w:rsid w:val="00240A06"/>
    <w:rsid w:val="002416BA"/>
    <w:rsid w:val="00244C00"/>
    <w:rsid w:val="002457FD"/>
    <w:rsid w:val="00245C7E"/>
    <w:rsid w:val="00250718"/>
    <w:rsid w:val="00251445"/>
    <w:rsid w:val="00251E47"/>
    <w:rsid w:val="00253276"/>
    <w:rsid w:val="00253C1D"/>
    <w:rsid w:val="00254319"/>
    <w:rsid w:val="00254606"/>
    <w:rsid w:val="00254D37"/>
    <w:rsid w:val="002563B9"/>
    <w:rsid w:val="0025685E"/>
    <w:rsid w:val="0025768C"/>
    <w:rsid w:val="00264666"/>
    <w:rsid w:val="00265C96"/>
    <w:rsid w:val="00265CEB"/>
    <w:rsid w:val="00265ED0"/>
    <w:rsid w:val="00266E0C"/>
    <w:rsid w:val="00270234"/>
    <w:rsid w:val="0027071C"/>
    <w:rsid w:val="00272C62"/>
    <w:rsid w:val="00275701"/>
    <w:rsid w:val="00276521"/>
    <w:rsid w:val="00277428"/>
    <w:rsid w:val="00283380"/>
    <w:rsid w:val="00284F66"/>
    <w:rsid w:val="00285D7E"/>
    <w:rsid w:val="00285D82"/>
    <w:rsid w:val="00285FED"/>
    <w:rsid w:val="00286660"/>
    <w:rsid w:val="00286A53"/>
    <w:rsid w:val="00287542"/>
    <w:rsid w:val="002877E9"/>
    <w:rsid w:val="0029159E"/>
    <w:rsid w:val="00292A2F"/>
    <w:rsid w:val="00294801"/>
    <w:rsid w:val="00294EFD"/>
    <w:rsid w:val="0029562E"/>
    <w:rsid w:val="002965E6"/>
    <w:rsid w:val="00296D38"/>
    <w:rsid w:val="0029772C"/>
    <w:rsid w:val="002A1031"/>
    <w:rsid w:val="002A18C4"/>
    <w:rsid w:val="002A1B62"/>
    <w:rsid w:val="002A4F10"/>
    <w:rsid w:val="002A55BF"/>
    <w:rsid w:val="002A63F4"/>
    <w:rsid w:val="002B056F"/>
    <w:rsid w:val="002B36EB"/>
    <w:rsid w:val="002B4907"/>
    <w:rsid w:val="002B50DA"/>
    <w:rsid w:val="002B5357"/>
    <w:rsid w:val="002B690D"/>
    <w:rsid w:val="002B7DD1"/>
    <w:rsid w:val="002C087E"/>
    <w:rsid w:val="002C27C5"/>
    <w:rsid w:val="002C2BF2"/>
    <w:rsid w:val="002C50E5"/>
    <w:rsid w:val="002D058D"/>
    <w:rsid w:val="002D3456"/>
    <w:rsid w:val="002D4756"/>
    <w:rsid w:val="002D4BB3"/>
    <w:rsid w:val="002D5D70"/>
    <w:rsid w:val="002D6C23"/>
    <w:rsid w:val="002D7263"/>
    <w:rsid w:val="002D7E62"/>
    <w:rsid w:val="002D7F92"/>
    <w:rsid w:val="002E0A18"/>
    <w:rsid w:val="002E1964"/>
    <w:rsid w:val="002E1E7E"/>
    <w:rsid w:val="002E27E0"/>
    <w:rsid w:val="002E6B6F"/>
    <w:rsid w:val="002E74C9"/>
    <w:rsid w:val="002E7BE7"/>
    <w:rsid w:val="002F0800"/>
    <w:rsid w:val="002F3606"/>
    <w:rsid w:val="002F5098"/>
    <w:rsid w:val="002F5131"/>
    <w:rsid w:val="002F51E1"/>
    <w:rsid w:val="002F70EB"/>
    <w:rsid w:val="002F779E"/>
    <w:rsid w:val="003033BA"/>
    <w:rsid w:val="003038BC"/>
    <w:rsid w:val="00303DF8"/>
    <w:rsid w:val="00303EFC"/>
    <w:rsid w:val="003046D6"/>
    <w:rsid w:val="0031068B"/>
    <w:rsid w:val="003112B5"/>
    <w:rsid w:val="0031293C"/>
    <w:rsid w:val="00312DEB"/>
    <w:rsid w:val="00312F3D"/>
    <w:rsid w:val="00313BBA"/>
    <w:rsid w:val="00313D9F"/>
    <w:rsid w:val="00314899"/>
    <w:rsid w:val="00315623"/>
    <w:rsid w:val="00316182"/>
    <w:rsid w:val="0032072B"/>
    <w:rsid w:val="00320DFD"/>
    <w:rsid w:val="00326F22"/>
    <w:rsid w:val="003276A0"/>
    <w:rsid w:val="0033002D"/>
    <w:rsid w:val="00332906"/>
    <w:rsid w:val="00332C3C"/>
    <w:rsid w:val="00333BE1"/>
    <w:rsid w:val="00334B76"/>
    <w:rsid w:val="00335DD1"/>
    <w:rsid w:val="00336644"/>
    <w:rsid w:val="00337299"/>
    <w:rsid w:val="0033763C"/>
    <w:rsid w:val="00337ADB"/>
    <w:rsid w:val="00337BD8"/>
    <w:rsid w:val="0034149E"/>
    <w:rsid w:val="00341A51"/>
    <w:rsid w:val="00341CE5"/>
    <w:rsid w:val="00342202"/>
    <w:rsid w:val="003426C6"/>
    <w:rsid w:val="003429C9"/>
    <w:rsid w:val="00343404"/>
    <w:rsid w:val="00343AE9"/>
    <w:rsid w:val="00344889"/>
    <w:rsid w:val="0034680A"/>
    <w:rsid w:val="00347661"/>
    <w:rsid w:val="003478E7"/>
    <w:rsid w:val="00350DCD"/>
    <w:rsid w:val="00351383"/>
    <w:rsid w:val="003528F0"/>
    <w:rsid w:val="00352927"/>
    <w:rsid w:val="00353FDF"/>
    <w:rsid w:val="00354545"/>
    <w:rsid w:val="003555B4"/>
    <w:rsid w:val="003605C7"/>
    <w:rsid w:val="00360753"/>
    <w:rsid w:val="00360A53"/>
    <w:rsid w:val="00362486"/>
    <w:rsid w:val="00362CEC"/>
    <w:rsid w:val="00363A1E"/>
    <w:rsid w:val="0036497E"/>
    <w:rsid w:val="00364F1A"/>
    <w:rsid w:val="00366C32"/>
    <w:rsid w:val="0037099D"/>
    <w:rsid w:val="00372A55"/>
    <w:rsid w:val="00374753"/>
    <w:rsid w:val="003767EE"/>
    <w:rsid w:val="00377AD6"/>
    <w:rsid w:val="00381B41"/>
    <w:rsid w:val="00381CF5"/>
    <w:rsid w:val="003833D7"/>
    <w:rsid w:val="003839DC"/>
    <w:rsid w:val="00383C5B"/>
    <w:rsid w:val="00383DDA"/>
    <w:rsid w:val="00384B44"/>
    <w:rsid w:val="00384DF7"/>
    <w:rsid w:val="00385EC9"/>
    <w:rsid w:val="00386456"/>
    <w:rsid w:val="00387241"/>
    <w:rsid w:val="00387F0A"/>
    <w:rsid w:val="0039010E"/>
    <w:rsid w:val="003901D8"/>
    <w:rsid w:val="00391D93"/>
    <w:rsid w:val="00392E7E"/>
    <w:rsid w:val="00393184"/>
    <w:rsid w:val="0039340C"/>
    <w:rsid w:val="003934DD"/>
    <w:rsid w:val="00394C1C"/>
    <w:rsid w:val="00396D23"/>
    <w:rsid w:val="003A046A"/>
    <w:rsid w:val="003A25E4"/>
    <w:rsid w:val="003A2C66"/>
    <w:rsid w:val="003A4F71"/>
    <w:rsid w:val="003A529D"/>
    <w:rsid w:val="003A581E"/>
    <w:rsid w:val="003A5E28"/>
    <w:rsid w:val="003A651C"/>
    <w:rsid w:val="003B0136"/>
    <w:rsid w:val="003B0B16"/>
    <w:rsid w:val="003B4162"/>
    <w:rsid w:val="003B79A5"/>
    <w:rsid w:val="003C40DD"/>
    <w:rsid w:val="003C4141"/>
    <w:rsid w:val="003C432C"/>
    <w:rsid w:val="003C50C9"/>
    <w:rsid w:val="003C62BD"/>
    <w:rsid w:val="003D2137"/>
    <w:rsid w:val="003D284B"/>
    <w:rsid w:val="003D40F4"/>
    <w:rsid w:val="003D4A38"/>
    <w:rsid w:val="003D4F72"/>
    <w:rsid w:val="003E0462"/>
    <w:rsid w:val="003E07B4"/>
    <w:rsid w:val="003E11A8"/>
    <w:rsid w:val="003E14B0"/>
    <w:rsid w:val="003E15E5"/>
    <w:rsid w:val="003E5505"/>
    <w:rsid w:val="003E5ED1"/>
    <w:rsid w:val="003E6682"/>
    <w:rsid w:val="003E7123"/>
    <w:rsid w:val="003E7261"/>
    <w:rsid w:val="003E7A20"/>
    <w:rsid w:val="003F0FBE"/>
    <w:rsid w:val="003F28CF"/>
    <w:rsid w:val="003F328D"/>
    <w:rsid w:val="003F32DB"/>
    <w:rsid w:val="003F47E5"/>
    <w:rsid w:val="003F5CDD"/>
    <w:rsid w:val="003F5D5D"/>
    <w:rsid w:val="003F667F"/>
    <w:rsid w:val="003F7E6A"/>
    <w:rsid w:val="00400083"/>
    <w:rsid w:val="0040046D"/>
    <w:rsid w:val="0040059A"/>
    <w:rsid w:val="00404797"/>
    <w:rsid w:val="004047D0"/>
    <w:rsid w:val="00405524"/>
    <w:rsid w:val="00405BEB"/>
    <w:rsid w:val="00407BD2"/>
    <w:rsid w:val="0041043C"/>
    <w:rsid w:val="00411B85"/>
    <w:rsid w:val="00412132"/>
    <w:rsid w:val="00414B54"/>
    <w:rsid w:val="0041614E"/>
    <w:rsid w:val="00416511"/>
    <w:rsid w:val="00416C2E"/>
    <w:rsid w:val="004207E3"/>
    <w:rsid w:val="00420D01"/>
    <w:rsid w:val="0042154A"/>
    <w:rsid w:val="0042321C"/>
    <w:rsid w:val="00423267"/>
    <w:rsid w:val="004252E8"/>
    <w:rsid w:val="00426EEE"/>
    <w:rsid w:val="00426F4A"/>
    <w:rsid w:val="0043155D"/>
    <w:rsid w:val="00431D71"/>
    <w:rsid w:val="00432915"/>
    <w:rsid w:val="00432C5F"/>
    <w:rsid w:val="00433BA1"/>
    <w:rsid w:val="004349E0"/>
    <w:rsid w:val="00434E2C"/>
    <w:rsid w:val="00435AA2"/>
    <w:rsid w:val="004363BC"/>
    <w:rsid w:val="0043754D"/>
    <w:rsid w:val="00437BF5"/>
    <w:rsid w:val="00437BF8"/>
    <w:rsid w:val="004411F1"/>
    <w:rsid w:val="004417C6"/>
    <w:rsid w:val="004422D6"/>
    <w:rsid w:val="0044286C"/>
    <w:rsid w:val="00442BFD"/>
    <w:rsid w:val="00444A46"/>
    <w:rsid w:val="00444D60"/>
    <w:rsid w:val="00445EE4"/>
    <w:rsid w:val="00445FFD"/>
    <w:rsid w:val="00447095"/>
    <w:rsid w:val="00447483"/>
    <w:rsid w:val="004479A8"/>
    <w:rsid w:val="004507CF"/>
    <w:rsid w:val="0045342C"/>
    <w:rsid w:val="00454B0F"/>
    <w:rsid w:val="00461A31"/>
    <w:rsid w:val="00462897"/>
    <w:rsid w:val="00463997"/>
    <w:rsid w:val="004648D2"/>
    <w:rsid w:val="0046604D"/>
    <w:rsid w:val="0047250D"/>
    <w:rsid w:val="0047358F"/>
    <w:rsid w:val="0047444E"/>
    <w:rsid w:val="00474614"/>
    <w:rsid w:val="00474880"/>
    <w:rsid w:val="004768C9"/>
    <w:rsid w:val="00476A0B"/>
    <w:rsid w:val="00477A49"/>
    <w:rsid w:val="00477BFF"/>
    <w:rsid w:val="00481FA4"/>
    <w:rsid w:val="00482421"/>
    <w:rsid w:val="00485197"/>
    <w:rsid w:val="00485AD7"/>
    <w:rsid w:val="00485CB5"/>
    <w:rsid w:val="00485ED3"/>
    <w:rsid w:val="00486B4B"/>
    <w:rsid w:val="00487569"/>
    <w:rsid w:val="004878C1"/>
    <w:rsid w:val="00492EB5"/>
    <w:rsid w:val="0049505C"/>
    <w:rsid w:val="00496626"/>
    <w:rsid w:val="0049684A"/>
    <w:rsid w:val="00497B27"/>
    <w:rsid w:val="004A34D2"/>
    <w:rsid w:val="004A3991"/>
    <w:rsid w:val="004A411B"/>
    <w:rsid w:val="004A486C"/>
    <w:rsid w:val="004A488B"/>
    <w:rsid w:val="004A5218"/>
    <w:rsid w:val="004A5B0B"/>
    <w:rsid w:val="004B219E"/>
    <w:rsid w:val="004B272B"/>
    <w:rsid w:val="004B2774"/>
    <w:rsid w:val="004B4A0E"/>
    <w:rsid w:val="004B6DE0"/>
    <w:rsid w:val="004B742E"/>
    <w:rsid w:val="004C003F"/>
    <w:rsid w:val="004C0993"/>
    <w:rsid w:val="004C1226"/>
    <w:rsid w:val="004C1F44"/>
    <w:rsid w:val="004C1F93"/>
    <w:rsid w:val="004C351C"/>
    <w:rsid w:val="004C5092"/>
    <w:rsid w:val="004C5273"/>
    <w:rsid w:val="004D1653"/>
    <w:rsid w:val="004D2B08"/>
    <w:rsid w:val="004D2C64"/>
    <w:rsid w:val="004D3473"/>
    <w:rsid w:val="004D4556"/>
    <w:rsid w:val="004D725A"/>
    <w:rsid w:val="004D7A98"/>
    <w:rsid w:val="004D7C48"/>
    <w:rsid w:val="004E1873"/>
    <w:rsid w:val="004E20F8"/>
    <w:rsid w:val="004E2973"/>
    <w:rsid w:val="004E2BBF"/>
    <w:rsid w:val="004E4142"/>
    <w:rsid w:val="004E4A6B"/>
    <w:rsid w:val="004E4AB3"/>
    <w:rsid w:val="004E5102"/>
    <w:rsid w:val="004E5B78"/>
    <w:rsid w:val="004E71AB"/>
    <w:rsid w:val="004F01A2"/>
    <w:rsid w:val="004F0B50"/>
    <w:rsid w:val="004F1050"/>
    <w:rsid w:val="004F32CC"/>
    <w:rsid w:val="004F454D"/>
    <w:rsid w:val="004F4EB9"/>
    <w:rsid w:val="004F5F6A"/>
    <w:rsid w:val="00502929"/>
    <w:rsid w:val="00502F06"/>
    <w:rsid w:val="005037BC"/>
    <w:rsid w:val="005037CD"/>
    <w:rsid w:val="00503872"/>
    <w:rsid w:val="00503C1E"/>
    <w:rsid w:val="005053B0"/>
    <w:rsid w:val="00506501"/>
    <w:rsid w:val="0051074C"/>
    <w:rsid w:val="0051089A"/>
    <w:rsid w:val="00510BB6"/>
    <w:rsid w:val="005121F1"/>
    <w:rsid w:val="0051288D"/>
    <w:rsid w:val="00513A69"/>
    <w:rsid w:val="00513AF2"/>
    <w:rsid w:val="005152C2"/>
    <w:rsid w:val="005200B5"/>
    <w:rsid w:val="0052136F"/>
    <w:rsid w:val="00521B54"/>
    <w:rsid w:val="005222B7"/>
    <w:rsid w:val="00522A4E"/>
    <w:rsid w:val="0052307C"/>
    <w:rsid w:val="00524F8D"/>
    <w:rsid w:val="00525153"/>
    <w:rsid w:val="005251A6"/>
    <w:rsid w:val="005268C9"/>
    <w:rsid w:val="0052715F"/>
    <w:rsid w:val="005278E6"/>
    <w:rsid w:val="00533367"/>
    <w:rsid w:val="00535161"/>
    <w:rsid w:val="00535A7F"/>
    <w:rsid w:val="0053606E"/>
    <w:rsid w:val="00537D21"/>
    <w:rsid w:val="005418FA"/>
    <w:rsid w:val="00542EC8"/>
    <w:rsid w:val="00542FF3"/>
    <w:rsid w:val="00543C0B"/>
    <w:rsid w:val="0054413A"/>
    <w:rsid w:val="005443C9"/>
    <w:rsid w:val="00545144"/>
    <w:rsid w:val="00545326"/>
    <w:rsid w:val="005457A0"/>
    <w:rsid w:val="0054711B"/>
    <w:rsid w:val="00550551"/>
    <w:rsid w:val="00552B80"/>
    <w:rsid w:val="00553411"/>
    <w:rsid w:val="00554515"/>
    <w:rsid w:val="00555967"/>
    <w:rsid w:val="005564CA"/>
    <w:rsid w:val="00556FF0"/>
    <w:rsid w:val="00557DD1"/>
    <w:rsid w:val="005602D8"/>
    <w:rsid w:val="00561510"/>
    <w:rsid w:val="005620AD"/>
    <w:rsid w:val="005626E7"/>
    <w:rsid w:val="00562D14"/>
    <w:rsid w:val="00570BD6"/>
    <w:rsid w:val="00571897"/>
    <w:rsid w:val="005731B5"/>
    <w:rsid w:val="0057389B"/>
    <w:rsid w:val="00574D20"/>
    <w:rsid w:val="00575B77"/>
    <w:rsid w:val="00575D08"/>
    <w:rsid w:val="005770F6"/>
    <w:rsid w:val="00577DD4"/>
    <w:rsid w:val="00577EF5"/>
    <w:rsid w:val="005811F1"/>
    <w:rsid w:val="00584E86"/>
    <w:rsid w:val="005867EF"/>
    <w:rsid w:val="00590DD9"/>
    <w:rsid w:val="00590E6F"/>
    <w:rsid w:val="0059266D"/>
    <w:rsid w:val="005962EB"/>
    <w:rsid w:val="005A0585"/>
    <w:rsid w:val="005A114C"/>
    <w:rsid w:val="005A1570"/>
    <w:rsid w:val="005A32AF"/>
    <w:rsid w:val="005A34F0"/>
    <w:rsid w:val="005A3C9D"/>
    <w:rsid w:val="005A422C"/>
    <w:rsid w:val="005A436F"/>
    <w:rsid w:val="005A456B"/>
    <w:rsid w:val="005A4A4C"/>
    <w:rsid w:val="005A4EF9"/>
    <w:rsid w:val="005A5275"/>
    <w:rsid w:val="005A66A0"/>
    <w:rsid w:val="005A6DCD"/>
    <w:rsid w:val="005A79FE"/>
    <w:rsid w:val="005B2AF3"/>
    <w:rsid w:val="005B4049"/>
    <w:rsid w:val="005B43FE"/>
    <w:rsid w:val="005B4AA6"/>
    <w:rsid w:val="005B7215"/>
    <w:rsid w:val="005B7515"/>
    <w:rsid w:val="005B7A2F"/>
    <w:rsid w:val="005C0D43"/>
    <w:rsid w:val="005C1FFD"/>
    <w:rsid w:val="005C266E"/>
    <w:rsid w:val="005C3C95"/>
    <w:rsid w:val="005C51A7"/>
    <w:rsid w:val="005C5A22"/>
    <w:rsid w:val="005C5B5C"/>
    <w:rsid w:val="005D29B5"/>
    <w:rsid w:val="005D3445"/>
    <w:rsid w:val="005D3539"/>
    <w:rsid w:val="005D3807"/>
    <w:rsid w:val="005D4693"/>
    <w:rsid w:val="005D474D"/>
    <w:rsid w:val="005D552E"/>
    <w:rsid w:val="005D7F00"/>
    <w:rsid w:val="005E1BC6"/>
    <w:rsid w:val="005E1CF3"/>
    <w:rsid w:val="005E2E0F"/>
    <w:rsid w:val="005E2F44"/>
    <w:rsid w:val="005E3788"/>
    <w:rsid w:val="005E4F20"/>
    <w:rsid w:val="005E53F5"/>
    <w:rsid w:val="005E605B"/>
    <w:rsid w:val="005E67FC"/>
    <w:rsid w:val="005E7572"/>
    <w:rsid w:val="005E78D2"/>
    <w:rsid w:val="005E7A0B"/>
    <w:rsid w:val="005F0C78"/>
    <w:rsid w:val="005F1050"/>
    <w:rsid w:val="005F3431"/>
    <w:rsid w:val="005F4BF5"/>
    <w:rsid w:val="006007CC"/>
    <w:rsid w:val="00601496"/>
    <w:rsid w:val="0060197B"/>
    <w:rsid w:val="00601FCA"/>
    <w:rsid w:val="006030AA"/>
    <w:rsid w:val="00603BDE"/>
    <w:rsid w:val="00610C94"/>
    <w:rsid w:val="00611D58"/>
    <w:rsid w:val="00612BDB"/>
    <w:rsid w:val="006134DB"/>
    <w:rsid w:val="0061397F"/>
    <w:rsid w:val="006178DB"/>
    <w:rsid w:val="00620CBF"/>
    <w:rsid w:val="00620E47"/>
    <w:rsid w:val="00624730"/>
    <w:rsid w:val="00625446"/>
    <w:rsid w:val="0062567A"/>
    <w:rsid w:val="00625793"/>
    <w:rsid w:val="006334A8"/>
    <w:rsid w:val="006367B1"/>
    <w:rsid w:val="0063788B"/>
    <w:rsid w:val="006404C9"/>
    <w:rsid w:val="00640B75"/>
    <w:rsid w:val="006426C6"/>
    <w:rsid w:val="00642D57"/>
    <w:rsid w:val="006446BD"/>
    <w:rsid w:val="0064570C"/>
    <w:rsid w:val="00645CE0"/>
    <w:rsid w:val="00646512"/>
    <w:rsid w:val="00647622"/>
    <w:rsid w:val="00651D31"/>
    <w:rsid w:val="00652011"/>
    <w:rsid w:val="006524BE"/>
    <w:rsid w:val="00652A5C"/>
    <w:rsid w:val="006533F8"/>
    <w:rsid w:val="00655360"/>
    <w:rsid w:val="00655371"/>
    <w:rsid w:val="0065563F"/>
    <w:rsid w:val="006563C3"/>
    <w:rsid w:val="006564FD"/>
    <w:rsid w:val="00663138"/>
    <w:rsid w:val="00663A19"/>
    <w:rsid w:val="006645BF"/>
    <w:rsid w:val="0066584D"/>
    <w:rsid w:val="006661E2"/>
    <w:rsid w:val="00666AF7"/>
    <w:rsid w:val="00667EBB"/>
    <w:rsid w:val="00670B1B"/>
    <w:rsid w:val="00672B53"/>
    <w:rsid w:val="00672EEC"/>
    <w:rsid w:val="00673789"/>
    <w:rsid w:val="00673AB7"/>
    <w:rsid w:val="00681A07"/>
    <w:rsid w:val="00683085"/>
    <w:rsid w:val="0068338B"/>
    <w:rsid w:val="00686E92"/>
    <w:rsid w:val="0069158F"/>
    <w:rsid w:val="00691C58"/>
    <w:rsid w:val="00693CC2"/>
    <w:rsid w:val="0069678A"/>
    <w:rsid w:val="00696FE7"/>
    <w:rsid w:val="00697665"/>
    <w:rsid w:val="00697D73"/>
    <w:rsid w:val="006A12F4"/>
    <w:rsid w:val="006A1A12"/>
    <w:rsid w:val="006A2013"/>
    <w:rsid w:val="006A2F2D"/>
    <w:rsid w:val="006A3206"/>
    <w:rsid w:val="006A3CD1"/>
    <w:rsid w:val="006A454C"/>
    <w:rsid w:val="006A5273"/>
    <w:rsid w:val="006A58B8"/>
    <w:rsid w:val="006A64A9"/>
    <w:rsid w:val="006A7FD0"/>
    <w:rsid w:val="006B161A"/>
    <w:rsid w:val="006B2195"/>
    <w:rsid w:val="006B26E2"/>
    <w:rsid w:val="006B34D7"/>
    <w:rsid w:val="006B452F"/>
    <w:rsid w:val="006B55C5"/>
    <w:rsid w:val="006B64D8"/>
    <w:rsid w:val="006B66B4"/>
    <w:rsid w:val="006B7576"/>
    <w:rsid w:val="006C084F"/>
    <w:rsid w:val="006C14D1"/>
    <w:rsid w:val="006C4F96"/>
    <w:rsid w:val="006C627E"/>
    <w:rsid w:val="006C68E5"/>
    <w:rsid w:val="006C6A9E"/>
    <w:rsid w:val="006C77C5"/>
    <w:rsid w:val="006C7E2B"/>
    <w:rsid w:val="006D23BA"/>
    <w:rsid w:val="006D2CB8"/>
    <w:rsid w:val="006D2CF6"/>
    <w:rsid w:val="006D40DC"/>
    <w:rsid w:val="006D4EC2"/>
    <w:rsid w:val="006D4F07"/>
    <w:rsid w:val="006D5176"/>
    <w:rsid w:val="006D7687"/>
    <w:rsid w:val="006E0385"/>
    <w:rsid w:val="006E0572"/>
    <w:rsid w:val="006E0C98"/>
    <w:rsid w:val="006E1324"/>
    <w:rsid w:val="006E1CCF"/>
    <w:rsid w:val="006E6D63"/>
    <w:rsid w:val="006E6E42"/>
    <w:rsid w:val="006F3DAA"/>
    <w:rsid w:val="006F41EF"/>
    <w:rsid w:val="006F510F"/>
    <w:rsid w:val="00700377"/>
    <w:rsid w:val="007015C6"/>
    <w:rsid w:val="007020A1"/>
    <w:rsid w:val="00702115"/>
    <w:rsid w:val="007029A4"/>
    <w:rsid w:val="00703E2C"/>
    <w:rsid w:val="00705631"/>
    <w:rsid w:val="00705FE1"/>
    <w:rsid w:val="00706399"/>
    <w:rsid w:val="00707EFD"/>
    <w:rsid w:val="00707FF5"/>
    <w:rsid w:val="00710422"/>
    <w:rsid w:val="00711A50"/>
    <w:rsid w:val="007130EA"/>
    <w:rsid w:val="00713DE5"/>
    <w:rsid w:val="00714254"/>
    <w:rsid w:val="00714718"/>
    <w:rsid w:val="00715929"/>
    <w:rsid w:val="0072005B"/>
    <w:rsid w:val="0072019A"/>
    <w:rsid w:val="007201E7"/>
    <w:rsid w:val="00720966"/>
    <w:rsid w:val="007210EC"/>
    <w:rsid w:val="0072127D"/>
    <w:rsid w:val="007229B0"/>
    <w:rsid w:val="00724809"/>
    <w:rsid w:val="007252B4"/>
    <w:rsid w:val="00725AC2"/>
    <w:rsid w:val="00726DBE"/>
    <w:rsid w:val="00727EAE"/>
    <w:rsid w:val="00727FB6"/>
    <w:rsid w:val="007300F3"/>
    <w:rsid w:val="00730AB8"/>
    <w:rsid w:val="00734D43"/>
    <w:rsid w:val="007357B0"/>
    <w:rsid w:val="00735A39"/>
    <w:rsid w:val="00736FC1"/>
    <w:rsid w:val="007404BC"/>
    <w:rsid w:val="00741FC4"/>
    <w:rsid w:val="00742DD2"/>
    <w:rsid w:val="00743DB1"/>
    <w:rsid w:val="00744E7F"/>
    <w:rsid w:val="00745879"/>
    <w:rsid w:val="00745950"/>
    <w:rsid w:val="007464C8"/>
    <w:rsid w:val="00746AA2"/>
    <w:rsid w:val="00746D17"/>
    <w:rsid w:val="00752568"/>
    <w:rsid w:val="00753C90"/>
    <w:rsid w:val="0075455D"/>
    <w:rsid w:val="00754621"/>
    <w:rsid w:val="0075582E"/>
    <w:rsid w:val="0075647A"/>
    <w:rsid w:val="00756C0F"/>
    <w:rsid w:val="007573C1"/>
    <w:rsid w:val="007574E5"/>
    <w:rsid w:val="007611DB"/>
    <w:rsid w:val="007634AD"/>
    <w:rsid w:val="00764CD2"/>
    <w:rsid w:val="0076566F"/>
    <w:rsid w:val="007656E6"/>
    <w:rsid w:val="00765BE2"/>
    <w:rsid w:val="007673F0"/>
    <w:rsid w:val="0076744F"/>
    <w:rsid w:val="00770438"/>
    <w:rsid w:val="0077280A"/>
    <w:rsid w:val="00772C6C"/>
    <w:rsid w:val="007741D9"/>
    <w:rsid w:val="007743B6"/>
    <w:rsid w:val="007748F6"/>
    <w:rsid w:val="00774C36"/>
    <w:rsid w:val="007750BB"/>
    <w:rsid w:val="00776ED5"/>
    <w:rsid w:val="00780D84"/>
    <w:rsid w:val="0078122E"/>
    <w:rsid w:val="0078165F"/>
    <w:rsid w:val="00782024"/>
    <w:rsid w:val="00782DC1"/>
    <w:rsid w:val="00783506"/>
    <w:rsid w:val="0078442B"/>
    <w:rsid w:val="00784931"/>
    <w:rsid w:val="00785A12"/>
    <w:rsid w:val="0078614D"/>
    <w:rsid w:val="00791C0F"/>
    <w:rsid w:val="007928FC"/>
    <w:rsid w:val="00793845"/>
    <w:rsid w:val="00793FA2"/>
    <w:rsid w:val="0079520D"/>
    <w:rsid w:val="00796EC8"/>
    <w:rsid w:val="00797DF7"/>
    <w:rsid w:val="007A0D0E"/>
    <w:rsid w:val="007A341E"/>
    <w:rsid w:val="007A4C5A"/>
    <w:rsid w:val="007A562D"/>
    <w:rsid w:val="007A615D"/>
    <w:rsid w:val="007B0854"/>
    <w:rsid w:val="007B0F58"/>
    <w:rsid w:val="007B24B5"/>
    <w:rsid w:val="007B58CF"/>
    <w:rsid w:val="007C0326"/>
    <w:rsid w:val="007C2221"/>
    <w:rsid w:val="007C36EC"/>
    <w:rsid w:val="007C60A9"/>
    <w:rsid w:val="007C6410"/>
    <w:rsid w:val="007C672F"/>
    <w:rsid w:val="007C7077"/>
    <w:rsid w:val="007C7638"/>
    <w:rsid w:val="007C7F04"/>
    <w:rsid w:val="007D0305"/>
    <w:rsid w:val="007D1727"/>
    <w:rsid w:val="007D1AD1"/>
    <w:rsid w:val="007D40E2"/>
    <w:rsid w:val="007D5E0B"/>
    <w:rsid w:val="007D6E60"/>
    <w:rsid w:val="007D71A4"/>
    <w:rsid w:val="007D751F"/>
    <w:rsid w:val="007E01FC"/>
    <w:rsid w:val="007E4585"/>
    <w:rsid w:val="007E5B03"/>
    <w:rsid w:val="007E6035"/>
    <w:rsid w:val="007E750C"/>
    <w:rsid w:val="007E7FBA"/>
    <w:rsid w:val="007F047F"/>
    <w:rsid w:val="007F0D40"/>
    <w:rsid w:val="007F168F"/>
    <w:rsid w:val="007F367B"/>
    <w:rsid w:val="007F4347"/>
    <w:rsid w:val="007F45DC"/>
    <w:rsid w:val="007F52C0"/>
    <w:rsid w:val="007F5DAA"/>
    <w:rsid w:val="007F669F"/>
    <w:rsid w:val="007F723E"/>
    <w:rsid w:val="007F72CB"/>
    <w:rsid w:val="00802A13"/>
    <w:rsid w:val="00802D30"/>
    <w:rsid w:val="00804C29"/>
    <w:rsid w:val="00804CE6"/>
    <w:rsid w:val="00804EB1"/>
    <w:rsid w:val="008050A6"/>
    <w:rsid w:val="0080594C"/>
    <w:rsid w:val="008059E3"/>
    <w:rsid w:val="008101D2"/>
    <w:rsid w:val="008111B0"/>
    <w:rsid w:val="00811ED3"/>
    <w:rsid w:val="00812DEC"/>
    <w:rsid w:val="00813504"/>
    <w:rsid w:val="00815027"/>
    <w:rsid w:val="008159D3"/>
    <w:rsid w:val="00816302"/>
    <w:rsid w:val="00817237"/>
    <w:rsid w:val="00817A26"/>
    <w:rsid w:val="00817CA8"/>
    <w:rsid w:val="00821239"/>
    <w:rsid w:val="00822D58"/>
    <w:rsid w:val="008259B9"/>
    <w:rsid w:val="00826A9D"/>
    <w:rsid w:val="00827C7B"/>
    <w:rsid w:val="0083119B"/>
    <w:rsid w:val="0083133A"/>
    <w:rsid w:val="008315AD"/>
    <w:rsid w:val="00834864"/>
    <w:rsid w:val="00835B22"/>
    <w:rsid w:val="008366AF"/>
    <w:rsid w:val="00836EAB"/>
    <w:rsid w:val="008411B9"/>
    <w:rsid w:val="00841280"/>
    <w:rsid w:val="0084152B"/>
    <w:rsid w:val="00841639"/>
    <w:rsid w:val="00842535"/>
    <w:rsid w:val="00842F23"/>
    <w:rsid w:val="00843BC4"/>
    <w:rsid w:val="00843E6C"/>
    <w:rsid w:val="00844326"/>
    <w:rsid w:val="00845303"/>
    <w:rsid w:val="00847B6B"/>
    <w:rsid w:val="00847DD7"/>
    <w:rsid w:val="0085092D"/>
    <w:rsid w:val="008509DD"/>
    <w:rsid w:val="00850DF5"/>
    <w:rsid w:val="0085128C"/>
    <w:rsid w:val="00852018"/>
    <w:rsid w:val="008524B4"/>
    <w:rsid w:val="0085264F"/>
    <w:rsid w:val="00852E12"/>
    <w:rsid w:val="00852F5E"/>
    <w:rsid w:val="00853776"/>
    <w:rsid w:val="008541AC"/>
    <w:rsid w:val="00854DBB"/>
    <w:rsid w:val="00857F63"/>
    <w:rsid w:val="00860B10"/>
    <w:rsid w:val="008612BF"/>
    <w:rsid w:val="00861408"/>
    <w:rsid w:val="008615B3"/>
    <w:rsid w:val="008617E0"/>
    <w:rsid w:val="00862B2A"/>
    <w:rsid w:val="00865967"/>
    <w:rsid w:val="008705DE"/>
    <w:rsid w:val="00872097"/>
    <w:rsid w:val="00873BCF"/>
    <w:rsid w:val="00877366"/>
    <w:rsid w:val="00880626"/>
    <w:rsid w:val="00881690"/>
    <w:rsid w:val="008817ED"/>
    <w:rsid w:val="0088243F"/>
    <w:rsid w:val="00883662"/>
    <w:rsid w:val="0088457C"/>
    <w:rsid w:val="00885AA7"/>
    <w:rsid w:val="00886201"/>
    <w:rsid w:val="00886A5B"/>
    <w:rsid w:val="008871CF"/>
    <w:rsid w:val="00887B15"/>
    <w:rsid w:val="00890882"/>
    <w:rsid w:val="00890C2D"/>
    <w:rsid w:val="008927A8"/>
    <w:rsid w:val="00893165"/>
    <w:rsid w:val="00893180"/>
    <w:rsid w:val="008963B3"/>
    <w:rsid w:val="00896A1B"/>
    <w:rsid w:val="008A0695"/>
    <w:rsid w:val="008A0A11"/>
    <w:rsid w:val="008A257A"/>
    <w:rsid w:val="008A2F81"/>
    <w:rsid w:val="008A3228"/>
    <w:rsid w:val="008A3FB9"/>
    <w:rsid w:val="008A53F7"/>
    <w:rsid w:val="008A54C1"/>
    <w:rsid w:val="008A575E"/>
    <w:rsid w:val="008A69BA"/>
    <w:rsid w:val="008B1A31"/>
    <w:rsid w:val="008C0AF6"/>
    <w:rsid w:val="008C0ED3"/>
    <w:rsid w:val="008C26E3"/>
    <w:rsid w:val="008C41C5"/>
    <w:rsid w:val="008D1B84"/>
    <w:rsid w:val="008D3C08"/>
    <w:rsid w:val="008D3FBB"/>
    <w:rsid w:val="008D4225"/>
    <w:rsid w:val="008D4B97"/>
    <w:rsid w:val="008D4C63"/>
    <w:rsid w:val="008D5F00"/>
    <w:rsid w:val="008D76C2"/>
    <w:rsid w:val="008D776A"/>
    <w:rsid w:val="008E0A7E"/>
    <w:rsid w:val="008E1C15"/>
    <w:rsid w:val="008E3219"/>
    <w:rsid w:val="008E6F70"/>
    <w:rsid w:val="008F007C"/>
    <w:rsid w:val="008F14CC"/>
    <w:rsid w:val="008F1D84"/>
    <w:rsid w:val="008F2734"/>
    <w:rsid w:val="008F30C9"/>
    <w:rsid w:val="008F39BD"/>
    <w:rsid w:val="008F4123"/>
    <w:rsid w:val="008F489B"/>
    <w:rsid w:val="008F5C25"/>
    <w:rsid w:val="008F646E"/>
    <w:rsid w:val="008F6E4A"/>
    <w:rsid w:val="00900239"/>
    <w:rsid w:val="00900DDB"/>
    <w:rsid w:val="0090136A"/>
    <w:rsid w:val="00901CD9"/>
    <w:rsid w:val="009030CB"/>
    <w:rsid w:val="009047C5"/>
    <w:rsid w:val="00904CD9"/>
    <w:rsid w:val="009064C4"/>
    <w:rsid w:val="009066C0"/>
    <w:rsid w:val="00907A73"/>
    <w:rsid w:val="0091085E"/>
    <w:rsid w:val="00910B86"/>
    <w:rsid w:val="0091237C"/>
    <w:rsid w:val="00912AF0"/>
    <w:rsid w:val="00914F02"/>
    <w:rsid w:val="009167D0"/>
    <w:rsid w:val="00916AFF"/>
    <w:rsid w:val="00916C89"/>
    <w:rsid w:val="009176F3"/>
    <w:rsid w:val="00917700"/>
    <w:rsid w:val="00921659"/>
    <w:rsid w:val="00923DC9"/>
    <w:rsid w:val="00924541"/>
    <w:rsid w:val="0092462A"/>
    <w:rsid w:val="0092465E"/>
    <w:rsid w:val="0092478E"/>
    <w:rsid w:val="00924C21"/>
    <w:rsid w:val="009278F1"/>
    <w:rsid w:val="00930831"/>
    <w:rsid w:val="0093193A"/>
    <w:rsid w:val="00931B7E"/>
    <w:rsid w:val="00932FBD"/>
    <w:rsid w:val="00937BFF"/>
    <w:rsid w:val="009405BB"/>
    <w:rsid w:val="009409CA"/>
    <w:rsid w:val="00942B12"/>
    <w:rsid w:val="00944EA4"/>
    <w:rsid w:val="00945BE0"/>
    <w:rsid w:val="009465F7"/>
    <w:rsid w:val="00946737"/>
    <w:rsid w:val="00946CFA"/>
    <w:rsid w:val="00950258"/>
    <w:rsid w:val="00951364"/>
    <w:rsid w:val="009516A4"/>
    <w:rsid w:val="00952E20"/>
    <w:rsid w:val="0095385A"/>
    <w:rsid w:val="009538BA"/>
    <w:rsid w:val="00955CAC"/>
    <w:rsid w:val="00955E10"/>
    <w:rsid w:val="009568DA"/>
    <w:rsid w:val="00956C80"/>
    <w:rsid w:val="00956E82"/>
    <w:rsid w:val="009604AE"/>
    <w:rsid w:val="00961202"/>
    <w:rsid w:val="00962034"/>
    <w:rsid w:val="00962A37"/>
    <w:rsid w:val="00964C6F"/>
    <w:rsid w:val="00965849"/>
    <w:rsid w:val="00971941"/>
    <w:rsid w:val="00971A67"/>
    <w:rsid w:val="00973F55"/>
    <w:rsid w:val="00975D1B"/>
    <w:rsid w:val="00976CC3"/>
    <w:rsid w:val="00977088"/>
    <w:rsid w:val="00977E2B"/>
    <w:rsid w:val="00981B5D"/>
    <w:rsid w:val="00982489"/>
    <w:rsid w:val="00983DBD"/>
    <w:rsid w:val="009859D0"/>
    <w:rsid w:val="009866C8"/>
    <w:rsid w:val="009874B4"/>
    <w:rsid w:val="00987F32"/>
    <w:rsid w:val="00990612"/>
    <w:rsid w:val="00990A2F"/>
    <w:rsid w:val="009A3523"/>
    <w:rsid w:val="009A353C"/>
    <w:rsid w:val="009A3AEB"/>
    <w:rsid w:val="009A3BE0"/>
    <w:rsid w:val="009B0CB9"/>
    <w:rsid w:val="009B1BF2"/>
    <w:rsid w:val="009B2099"/>
    <w:rsid w:val="009B2695"/>
    <w:rsid w:val="009B29F8"/>
    <w:rsid w:val="009B4F07"/>
    <w:rsid w:val="009B7190"/>
    <w:rsid w:val="009C1FFB"/>
    <w:rsid w:val="009C24BD"/>
    <w:rsid w:val="009C2A57"/>
    <w:rsid w:val="009C376A"/>
    <w:rsid w:val="009C446F"/>
    <w:rsid w:val="009C4DAD"/>
    <w:rsid w:val="009C55A7"/>
    <w:rsid w:val="009C782E"/>
    <w:rsid w:val="009D0FC4"/>
    <w:rsid w:val="009D3049"/>
    <w:rsid w:val="009D4609"/>
    <w:rsid w:val="009D4FF8"/>
    <w:rsid w:val="009D53FF"/>
    <w:rsid w:val="009D54EC"/>
    <w:rsid w:val="009E0D1B"/>
    <w:rsid w:val="009E245B"/>
    <w:rsid w:val="009E2882"/>
    <w:rsid w:val="009E3217"/>
    <w:rsid w:val="009E48B1"/>
    <w:rsid w:val="009F48F0"/>
    <w:rsid w:val="009F635B"/>
    <w:rsid w:val="009F6523"/>
    <w:rsid w:val="009F6B3F"/>
    <w:rsid w:val="009F773F"/>
    <w:rsid w:val="00A00987"/>
    <w:rsid w:val="00A028FC"/>
    <w:rsid w:val="00A02DEF"/>
    <w:rsid w:val="00A0353C"/>
    <w:rsid w:val="00A03556"/>
    <w:rsid w:val="00A035A4"/>
    <w:rsid w:val="00A036C4"/>
    <w:rsid w:val="00A044A1"/>
    <w:rsid w:val="00A064D0"/>
    <w:rsid w:val="00A07446"/>
    <w:rsid w:val="00A10135"/>
    <w:rsid w:val="00A10706"/>
    <w:rsid w:val="00A11267"/>
    <w:rsid w:val="00A118A0"/>
    <w:rsid w:val="00A11B6B"/>
    <w:rsid w:val="00A136ED"/>
    <w:rsid w:val="00A14F3C"/>
    <w:rsid w:val="00A15ACB"/>
    <w:rsid w:val="00A2069D"/>
    <w:rsid w:val="00A23E37"/>
    <w:rsid w:val="00A24560"/>
    <w:rsid w:val="00A26D28"/>
    <w:rsid w:val="00A27EFE"/>
    <w:rsid w:val="00A305CD"/>
    <w:rsid w:val="00A308D1"/>
    <w:rsid w:val="00A316F7"/>
    <w:rsid w:val="00A32529"/>
    <w:rsid w:val="00A32559"/>
    <w:rsid w:val="00A338FC"/>
    <w:rsid w:val="00A34538"/>
    <w:rsid w:val="00A35156"/>
    <w:rsid w:val="00A37529"/>
    <w:rsid w:val="00A41BFA"/>
    <w:rsid w:val="00A42A3B"/>
    <w:rsid w:val="00A43490"/>
    <w:rsid w:val="00A43FD5"/>
    <w:rsid w:val="00A44DA5"/>
    <w:rsid w:val="00A4608A"/>
    <w:rsid w:val="00A46CED"/>
    <w:rsid w:val="00A470F2"/>
    <w:rsid w:val="00A47803"/>
    <w:rsid w:val="00A47DA6"/>
    <w:rsid w:val="00A47F59"/>
    <w:rsid w:val="00A507B2"/>
    <w:rsid w:val="00A50AD2"/>
    <w:rsid w:val="00A52063"/>
    <w:rsid w:val="00A5235A"/>
    <w:rsid w:val="00A53B56"/>
    <w:rsid w:val="00A546CA"/>
    <w:rsid w:val="00A54A2B"/>
    <w:rsid w:val="00A54AB9"/>
    <w:rsid w:val="00A5584C"/>
    <w:rsid w:val="00A55D7F"/>
    <w:rsid w:val="00A56A79"/>
    <w:rsid w:val="00A572E1"/>
    <w:rsid w:val="00A578E2"/>
    <w:rsid w:val="00A61FEE"/>
    <w:rsid w:val="00A6404B"/>
    <w:rsid w:val="00A656EF"/>
    <w:rsid w:val="00A658F7"/>
    <w:rsid w:val="00A65AA6"/>
    <w:rsid w:val="00A679E3"/>
    <w:rsid w:val="00A70419"/>
    <w:rsid w:val="00A705BD"/>
    <w:rsid w:val="00A72A3B"/>
    <w:rsid w:val="00A76080"/>
    <w:rsid w:val="00A77BBE"/>
    <w:rsid w:val="00A814D6"/>
    <w:rsid w:val="00A8268C"/>
    <w:rsid w:val="00A84361"/>
    <w:rsid w:val="00A84904"/>
    <w:rsid w:val="00A852F0"/>
    <w:rsid w:val="00A8703C"/>
    <w:rsid w:val="00A95B9D"/>
    <w:rsid w:val="00A97342"/>
    <w:rsid w:val="00AA03C4"/>
    <w:rsid w:val="00AA18DB"/>
    <w:rsid w:val="00AA3DEF"/>
    <w:rsid w:val="00AA3ED2"/>
    <w:rsid w:val="00AA442B"/>
    <w:rsid w:val="00AA6CC1"/>
    <w:rsid w:val="00AB00BD"/>
    <w:rsid w:val="00AB0D4D"/>
    <w:rsid w:val="00AB14CE"/>
    <w:rsid w:val="00AB1580"/>
    <w:rsid w:val="00AB196B"/>
    <w:rsid w:val="00AB1AC8"/>
    <w:rsid w:val="00AB30DF"/>
    <w:rsid w:val="00AB3E40"/>
    <w:rsid w:val="00AB47E2"/>
    <w:rsid w:val="00AB4996"/>
    <w:rsid w:val="00AB4DF6"/>
    <w:rsid w:val="00AB769D"/>
    <w:rsid w:val="00AC0EEB"/>
    <w:rsid w:val="00AC1272"/>
    <w:rsid w:val="00AC1646"/>
    <w:rsid w:val="00AC3414"/>
    <w:rsid w:val="00AC3ACC"/>
    <w:rsid w:val="00AC65B4"/>
    <w:rsid w:val="00AD0801"/>
    <w:rsid w:val="00AD0B1D"/>
    <w:rsid w:val="00AD22FC"/>
    <w:rsid w:val="00AD25DF"/>
    <w:rsid w:val="00AD2E44"/>
    <w:rsid w:val="00AD2F7B"/>
    <w:rsid w:val="00AD3B96"/>
    <w:rsid w:val="00AD47FB"/>
    <w:rsid w:val="00AD48B1"/>
    <w:rsid w:val="00AD493D"/>
    <w:rsid w:val="00AD51BA"/>
    <w:rsid w:val="00AD5E7A"/>
    <w:rsid w:val="00AD6135"/>
    <w:rsid w:val="00AD7A11"/>
    <w:rsid w:val="00AD7C52"/>
    <w:rsid w:val="00AD7E2E"/>
    <w:rsid w:val="00AE0AC7"/>
    <w:rsid w:val="00AE1289"/>
    <w:rsid w:val="00AE19FC"/>
    <w:rsid w:val="00AE3E75"/>
    <w:rsid w:val="00AE4119"/>
    <w:rsid w:val="00AE4396"/>
    <w:rsid w:val="00AE4E69"/>
    <w:rsid w:val="00AE53EB"/>
    <w:rsid w:val="00AE5AA7"/>
    <w:rsid w:val="00AE5B43"/>
    <w:rsid w:val="00AE65B9"/>
    <w:rsid w:val="00AE6D68"/>
    <w:rsid w:val="00AF1383"/>
    <w:rsid w:val="00AF152E"/>
    <w:rsid w:val="00AF1ED8"/>
    <w:rsid w:val="00AF3832"/>
    <w:rsid w:val="00AF51A0"/>
    <w:rsid w:val="00AF53D3"/>
    <w:rsid w:val="00AF5CE1"/>
    <w:rsid w:val="00AF713D"/>
    <w:rsid w:val="00B00F9B"/>
    <w:rsid w:val="00B02601"/>
    <w:rsid w:val="00B04843"/>
    <w:rsid w:val="00B04C92"/>
    <w:rsid w:val="00B055C7"/>
    <w:rsid w:val="00B0560B"/>
    <w:rsid w:val="00B06243"/>
    <w:rsid w:val="00B07B14"/>
    <w:rsid w:val="00B07BE4"/>
    <w:rsid w:val="00B07F4F"/>
    <w:rsid w:val="00B101EE"/>
    <w:rsid w:val="00B1060D"/>
    <w:rsid w:val="00B118E9"/>
    <w:rsid w:val="00B120C2"/>
    <w:rsid w:val="00B1288F"/>
    <w:rsid w:val="00B12C69"/>
    <w:rsid w:val="00B13009"/>
    <w:rsid w:val="00B164A4"/>
    <w:rsid w:val="00B16D08"/>
    <w:rsid w:val="00B16E58"/>
    <w:rsid w:val="00B17763"/>
    <w:rsid w:val="00B21D6C"/>
    <w:rsid w:val="00B22E22"/>
    <w:rsid w:val="00B243F7"/>
    <w:rsid w:val="00B2492F"/>
    <w:rsid w:val="00B258A0"/>
    <w:rsid w:val="00B32C0B"/>
    <w:rsid w:val="00B32DE6"/>
    <w:rsid w:val="00B33D08"/>
    <w:rsid w:val="00B346CC"/>
    <w:rsid w:val="00B360BE"/>
    <w:rsid w:val="00B36E67"/>
    <w:rsid w:val="00B371E9"/>
    <w:rsid w:val="00B379A5"/>
    <w:rsid w:val="00B37F90"/>
    <w:rsid w:val="00B403DE"/>
    <w:rsid w:val="00B42A55"/>
    <w:rsid w:val="00B439B4"/>
    <w:rsid w:val="00B43C9B"/>
    <w:rsid w:val="00B44938"/>
    <w:rsid w:val="00B4609C"/>
    <w:rsid w:val="00B47785"/>
    <w:rsid w:val="00B50315"/>
    <w:rsid w:val="00B5058D"/>
    <w:rsid w:val="00B512C3"/>
    <w:rsid w:val="00B51451"/>
    <w:rsid w:val="00B5146F"/>
    <w:rsid w:val="00B51689"/>
    <w:rsid w:val="00B5178D"/>
    <w:rsid w:val="00B525CB"/>
    <w:rsid w:val="00B531D7"/>
    <w:rsid w:val="00B53F68"/>
    <w:rsid w:val="00B5556E"/>
    <w:rsid w:val="00B55682"/>
    <w:rsid w:val="00B60926"/>
    <w:rsid w:val="00B60D86"/>
    <w:rsid w:val="00B613B9"/>
    <w:rsid w:val="00B6143C"/>
    <w:rsid w:val="00B62CA6"/>
    <w:rsid w:val="00B62F1F"/>
    <w:rsid w:val="00B630A6"/>
    <w:rsid w:val="00B6341F"/>
    <w:rsid w:val="00B637F3"/>
    <w:rsid w:val="00B63CB2"/>
    <w:rsid w:val="00B64278"/>
    <w:rsid w:val="00B6444C"/>
    <w:rsid w:val="00B66866"/>
    <w:rsid w:val="00B70169"/>
    <w:rsid w:val="00B71561"/>
    <w:rsid w:val="00B73B11"/>
    <w:rsid w:val="00B754CA"/>
    <w:rsid w:val="00B75BAA"/>
    <w:rsid w:val="00B75C7C"/>
    <w:rsid w:val="00B76D19"/>
    <w:rsid w:val="00B80316"/>
    <w:rsid w:val="00B80794"/>
    <w:rsid w:val="00B80D60"/>
    <w:rsid w:val="00B81F14"/>
    <w:rsid w:val="00B8385C"/>
    <w:rsid w:val="00B83F84"/>
    <w:rsid w:val="00B85623"/>
    <w:rsid w:val="00B90205"/>
    <w:rsid w:val="00B90B34"/>
    <w:rsid w:val="00B92E85"/>
    <w:rsid w:val="00B93287"/>
    <w:rsid w:val="00B93853"/>
    <w:rsid w:val="00B94B1F"/>
    <w:rsid w:val="00BA101A"/>
    <w:rsid w:val="00BA1433"/>
    <w:rsid w:val="00BA4904"/>
    <w:rsid w:val="00BA4B5B"/>
    <w:rsid w:val="00BA549C"/>
    <w:rsid w:val="00BA54F0"/>
    <w:rsid w:val="00BA59F1"/>
    <w:rsid w:val="00BA5B4B"/>
    <w:rsid w:val="00BA6306"/>
    <w:rsid w:val="00BB37BD"/>
    <w:rsid w:val="00BB5C7A"/>
    <w:rsid w:val="00BC0980"/>
    <w:rsid w:val="00BC1901"/>
    <w:rsid w:val="00BC3610"/>
    <w:rsid w:val="00BC3A7B"/>
    <w:rsid w:val="00BC46FA"/>
    <w:rsid w:val="00BC4CFC"/>
    <w:rsid w:val="00BC5D3F"/>
    <w:rsid w:val="00BC5E6E"/>
    <w:rsid w:val="00BC636F"/>
    <w:rsid w:val="00BC638A"/>
    <w:rsid w:val="00BC7AE6"/>
    <w:rsid w:val="00BD03DD"/>
    <w:rsid w:val="00BD0942"/>
    <w:rsid w:val="00BD09C9"/>
    <w:rsid w:val="00BD16E4"/>
    <w:rsid w:val="00BD38BD"/>
    <w:rsid w:val="00BD404B"/>
    <w:rsid w:val="00BD4104"/>
    <w:rsid w:val="00BD5979"/>
    <w:rsid w:val="00BD5F91"/>
    <w:rsid w:val="00BD775A"/>
    <w:rsid w:val="00BD78FE"/>
    <w:rsid w:val="00BE1B2E"/>
    <w:rsid w:val="00BE2B53"/>
    <w:rsid w:val="00BE43C0"/>
    <w:rsid w:val="00BE4C31"/>
    <w:rsid w:val="00BE60C5"/>
    <w:rsid w:val="00BE68A7"/>
    <w:rsid w:val="00BE7972"/>
    <w:rsid w:val="00BF0945"/>
    <w:rsid w:val="00BF0F80"/>
    <w:rsid w:val="00BF239F"/>
    <w:rsid w:val="00BF2E6F"/>
    <w:rsid w:val="00BF3E3E"/>
    <w:rsid w:val="00BF3E9C"/>
    <w:rsid w:val="00BF40F9"/>
    <w:rsid w:val="00BF46EB"/>
    <w:rsid w:val="00BF52BB"/>
    <w:rsid w:val="00BF59DD"/>
    <w:rsid w:val="00BF6F68"/>
    <w:rsid w:val="00BF7FBC"/>
    <w:rsid w:val="00C01713"/>
    <w:rsid w:val="00C01888"/>
    <w:rsid w:val="00C02FEB"/>
    <w:rsid w:val="00C0300E"/>
    <w:rsid w:val="00C03D7A"/>
    <w:rsid w:val="00C06C24"/>
    <w:rsid w:val="00C06F4E"/>
    <w:rsid w:val="00C07969"/>
    <w:rsid w:val="00C07E90"/>
    <w:rsid w:val="00C07EFC"/>
    <w:rsid w:val="00C1063D"/>
    <w:rsid w:val="00C108FF"/>
    <w:rsid w:val="00C11D10"/>
    <w:rsid w:val="00C128D8"/>
    <w:rsid w:val="00C12AA8"/>
    <w:rsid w:val="00C16340"/>
    <w:rsid w:val="00C163CC"/>
    <w:rsid w:val="00C16489"/>
    <w:rsid w:val="00C215F9"/>
    <w:rsid w:val="00C216C5"/>
    <w:rsid w:val="00C21979"/>
    <w:rsid w:val="00C22C1C"/>
    <w:rsid w:val="00C2341D"/>
    <w:rsid w:val="00C236F1"/>
    <w:rsid w:val="00C2375C"/>
    <w:rsid w:val="00C24091"/>
    <w:rsid w:val="00C248E6"/>
    <w:rsid w:val="00C24A8F"/>
    <w:rsid w:val="00C24CB7"/>
    <w:rsid w:val="00C25356"/>
    <w:rsid w:val="00C2785E"/>
    <w:rsid w:val="00C27D05"/>
    <w:rsid w:val="00C3050E"/>
    <w:rsid w:val="00C310D5"/>
    <w:rsid w:val="00C32E42"/>
    <w:rsid w:val="00C35CCA"/>
    <w:rsid w:val="00C3789F"/>
    <w:rsid w:val="00C37E77"/>
    <w:rsid w:val="00C40C20"/>
    <w:rsid w:val="00C41A44"/>
    <w:rsid w:val="00C421D2"/>
    <w:rsid w:val="00C42475"/>
    <w:rsid w:val="00C4266A"/>
    <w:rsid w:val="00C4281E"/>
    <w:rsid w:val="00C43FAA"/>
    <w:rsid w:val="00C44120"/>
    <w:rsid w:val="00C445C0"/>
    <w:rsid w:val="00C4553B"/>
    <w:rsid w:val="00C46DAD"/>
    <w:rsid w:val="00C474F7"/>
    <w:rsid w:val="00C50FFB"/>
    <w:rsid w:val="00C51383"/>
    <w:rsid w:val="00C52AA0"/>
    <w:rsid w:val="00C53C40"/>
    <w:rsid w:val="00C5659C"/>
    <w:rsid w:val="00C606C0"/>
    <w:rsid w:val="00C60A58"/>
    <w:rsid w:val="00C63537"/>
    <w:rsid w:val="00C63B97"/>
    <w:rsid w:val="00C64C51"/>
    <w:rsid w:val="00C67675"/>
    <w:rsid w:val="00C70193"/>
    <w:rsid w:val="00C713D7"/>
    <w:rsid w:val="00C71798"/>
    <w:rsid w:val="00C74D7F"/>
    <w:rsid w:val="00C75515"/>
    <w:rsid w:val="00C755F7"/>
    <w:rsid w:val="00C76A33"/>
    <w:rsid w:val="00C8023B"/>
    <w:rsid w:val="00C80B95"/>
    <w:rsid w:val="00C8107E"/>
    <w:rsid w:val="00C817A8"/>
    <w:rsid w:val="00C818C5"/>
    <w:rsid w:val="00C81AC2"/>
    <w:rsid w:val="00C8219B"/>
    <w:rsid w:val="00C82754"/>
    <w:rsid w:val="00C83D45"/>
    <w:rsid w:val="00C845E6"/>
    <w:rsid w:val="00C859B3"/>
    <w:rsid w:val="00C878E8"/>
    <w:rsid w:val="00C87A79"/>
    <w:rsid w:val="00C87FB1"/>
    <w:rsid w:val="00C92306"/>
    <w:rsid w:val="00C96F21"/>
    <w:rsid w:val="00C97546"/>
    <w:rsid w:val="00CA0C3E"/>
    <w:rsid w:val="00CA1540"/>
    <w:rsid w:val="00CA287E"/>
    <w:rsid w:val="00CA44C0"/>
    <w:rsid w:val="00CA44E6"/>
    <w:rsid w:val="00CA5926"/>
    <w:rsid w:val="00CA5FFD"/>
    <w:rsid w:val="00CA6B80"/>
    <w:rsid w:val="00CA73A8"/>
    <w:rsid w:val="00CA7525"/>
    <w:rsid w:val="00CB084F"/>
    <w:rsid w:val="00CB21C6"/>
    <w:rsid w:val="00CB22AF"/>
    <w:rsid w:val="00CB2786"/>
    <w:rsid w:val="00CB3DAB"/>
    <w:rsid w:val="00CB4B63"/>
    <w:rsid w:val="00CB4C30"/>
    <w:rsid w:val="00CB532E"/>
    <w:rsid w:val="00CB5663"/>
    <w:rsid w:val="00CB6280"/>
    <w:rsid w:val="00CB7FCB"/>
    <w:rsid w:val="00CC00CD"/>
    <w:rsid w:val="00CC14C5"/>
    <w:rsid w:val="00CC2C34"/>
    <w:rsid w:val="00CC5BE0"/>
    <w:rsid w:val="00CC5E3E"/>
    <w:rsid w:val="00CC670C"/>
    <w:rsid w:val="00CC786F"/>
    <w:rsid w:val="00CD080F"/>
    <w:rsid w:val="00CD1434"/>
    <w:rsid w:val="00CD19AF"/>
    <w:rsid w:val="00CD1A2C"/>
    <w:rsid w:val="00CD279E"/>
    <w:rsid w:val="00CD4CEE"/>
    <w:rsid w:val="00CD51A0"/>
    <w:rsid w:val="00CD5978"/>
    <w:rsid w:val="00CD59EC"/>
    <w:rsid w:val="00CD5AB4"/>
    <w:rsid w:val="00CD5F34"/>
    <w:rsid w:val="00CE041B"/>
    <w:rsid w:val="00CE170E"/>
    <w:rsid w:val="00CE237B"/>
    <w:rsid w:val="00CE33FA"/>
    <w:rsid w:val="00CE3652"/>
    <w:rsid w:val="00CE3F49"/>
    <w:rsid w:val="00CE50B8"/>
    <w:rsid w:val="00CE72E3"/>
    <w:rsid w:val="00CE7308"/>
    <w:rsid w:val="00CF2190"/>
    <w:rsid w:val="00CF248C"/>
    <w:rsid w:val="00CF2BA2"/>
    <w:rsid w:val="00CF2CA1"/>
    <w:rsid w:val="00CF2EF6"/>
    <w:rsid w:val="00CF4690"/>
    <w:rsid w:val="00CF4DAF"/>
    <w:rsid w:val="00CF6B14"/>
    <w:rsid w:val="00CF7DE3"/>
    <w:rsid w:val="00D004A0"/>
    <w:rsid w:val="00D03273"/>
    <w:rsid w:val="00D04268"/>
    <w:rsid w:val="00D047D3"/>
    <w:rsid w:val="00D04F45"/>
    <w:rsid w:val="00D054BD"/>
    <w:rsid w:val="00D05E28"/>
    <w:rsid w:val="00D063D2"/>
    <w:rsid w:val="00D06D43"/>
    <w:rsid w:val="00D1031E"/>
    <w:rsid w:val="00D1185B"/>
    <w:rsid w:val="00D11E53"/>
    <w:rsid w:val="00D12124"/>
    <w:rsid w:val="00D12348"/>
    <w:rsid w:val="00D15D40"/>
    <w:rsid w:val="00D15DE1"/>
    <w:rsid w:val="00D16345"/>
    <w:rsid w:val="00D16E36"/>
    <w:rsid w:val="00D16E39"/>
    <w:rsid w:val="00D20C61"/>
    <w:rsid w:val="00D20F08"/>
    <w:rsid w:val="00D24CC2"/>
    <w:rsid w:val="00D250D0"/>
    <w:rsid w:val="00D31F4A"/>
    <w:rsid w:val="00D32C9D"/>
    <w:rsid w:val="00D35D5C"/>
    <w:rsid w:val="00D361D0"/>
    <w:rsid w:val="00D376C1"/>
    <w:rsid w:val="00D40DDB"/>
    <w:rsid w:val="00D44275"/>
    <w:rsid w:val="00D44846"/>
    <w:rsid w:val="00D45212"/>
    <w:rsid w:val="00D46F16"/>
    <w:rsid w:val="00D50796"/>
    <w:rsid w:val="00D5088B"/>
    <w:rsid w:val="00D521EA"/>
    <w:rsid w:val="00D52852"/>
    <w:rsid w:val="00D53EA2"/>
    <w:rsid w:val="00D542C3"/>
    <w:rsid w:val="00D54666"/>
    <w:rsid w:val="00D55E8F"/>
    <w:rsid w:val="00D56AB8"/>
    <w:rsid w:val="00D57255"/>
    <w:rsid w:val="00D577D1"/>
    <w:rsid w:val="00D60372"/>
    <w:rsid w:val="00D6148F"/>
    <w:rsid w:val="00D63081"/>
    <w:rsid w:val="00D63787"/>
    <w:rsid w:val="00D644AA"/>
    <w:rsid w:val="00D64797"/>
    <w:rsid w:val="00D65554"/>
    <w:rsid w:val="00D6560D"/>
    <w:rsid w:val="00D70679"/>
    <w:rsid w:val="00D70901"/>
    <w:rsid w:val="00D710DF"/>
    <w:rsid w:val="00D729F6"/>
    <w:rsid w:val="00D72E9D"/>
    <w:rsid w:val="00D73D62"/>
    <w:rsid w:val="00D74389"/>
    <w:rsid w:val="00D74E75"/>
    <w:rsid w:val="00D75601"/>
    <w:rsid w:val="00D76689"/>
    <w:rsid w:val="00D80EB6"/>
    <w:rsid w:val="00D81B3A"/>
    <w:rsid w:val="00D82CE5"/>
    <w:rsid w:val="00D84D9D"/>
    <w:rsid w:val="00D851F9"/>
    <w:rsid w:val="00D856F4"/>
    <w:rsid w:val="00D90C79"/>
    <w:rsid w:val="00D90F0F"/>
    <w:rsid w:val="00D9294F"/>
    <w:rsid w:val="00D9457C"/>
    <w:rsid w:val="00DA01E8"/>
    <w:rsid w:val="00DA0FD1"/>
    <w:rsid w:val="00DA17CF"/>
    <w:rsid w:val="00DA1E8F"/>
    <w:rsid w:val="00DA2FF5"/>
    <w:rsid w:val="00DA3452"/>
    <w:rsid w:val="00DA5AB1"/>
    <w:rsid w:val="00DA6996"/>
    <w:rsid w:val="00DA6EE1"/>
    <w:rsid w:val="00DA72B4"/>
    <w:rsid w:val="00DB12BD"/>
    <w:rsid w:val="00DB2EB1"/>
    <w:rsid w:val="00DB312C"/>
    <w:rsid w:val="00DB3448"/>
    <w:rsid w:val="00DB44D8"/>
    <w:rsid w:val="00DB49AA"/>
    <w:rsid w:val="00DB5ED4"/>
    <w:rsid w:val="00DB768D"/>
    <w:rsid w:val="00DB7729"/>
    <w:rsid w:val="00DC32BD"/>
    <w:rsid w:val="00DC3D67"/>
    <w:rsid w:val="00DC443C"/>
    <w:rsid w:val="00DC4962"/>
    <w:rsid w:val="00DC578F"/>
    <w:rsid w:val="00DC62E5"/>
    <w:rsid w:val="00DC6ACC"/>
    <w:rsid w:val="00DC6C76"/>
    <w:rsid w:val="00DD160B"/>
    <w:rsid w:val="00DD1C18"/>
    <w:rsid w:val="00DD31A9"/>
    <w:rsid w:val="00DD3432"/>
    <w:rsid w:val="00DD3460"/>
    <w:rsid w:val="00DD54B2"/>
    <w:rsid w:val="00DD735D"/>
    <w:rsid w:val="00DD7D8D"/>
    <w:rsid w:val="00DE0618"/>
    <w:rsid w:val="00DE1FEF"/>
    <w:rsid w:val="00DE3119"/>
    <w:rsid w:val="00DE5723"/>
    <w:rsid w:val="00DE683C"/>
    <w:rsid w:val="00DE6B11"/>
    <w:rsid w:val="00DE6E79"/>
    <w:rsid w:val="00DE70DC"/>
    <w:rsid w:val="00DF0AB4"/>
    <w:rsid w:val="00DF0AE3"/>
    <w:rsid w:val="00DF16DA"/>
    <w:rsid w:val="00DF1DAA"/>
    <w:rsid w:val="00DF236B"/>
    <w:rsid w:val="00DF29D3"/>
    <w:rsid w:val="00DF5090"/>
    <w:rsid w:val="00DF6ACD"/>
    <w:rsid w:val="00E000C8"/>
    <w:rsid w:val="00E008F1"/>
    <w:rsid w:val="00E01453"/>
    <w:rsid w:val="00E017C4"/>
    <w:rsid w:val="00E04C9B"/>
    <w:rsid w:val="00E056B2"/>
    <w:rsid w:val="00E06F42"/>
    <w:rsid w:val="00E07843"/>
    <w:rsid w:val="00E10A6D"/>
    <w:rsid w:val="00E12C18"/>
    <w:rsid w:val="00E13AB8"/>
    <w:rsid w:val="00E13FD3"/>
    <w:rsid w:val="00E14299"/>
    <w:rsid w:val="00E144AB"/>
    <w:rsid w:val="00E17C49"/>
    <w:rsid w:val="00E17EE1"/>
    <w:rsid w:val="00E21256"/>
    <w:rsid w:val="00E21494"/>
    <w:rsid w:val="00E2340F"/>
    <w:rsid w:val="00E240E7"/>
    <w:rsid w:val="00E24A49"/>
    <w:rsid w:val="00E2553E"/>
    <w:rsid w:val="00E3090F"/>
    <w:rsid w:val="00E31DCA"/>
    <w:rsid w:val="00E33B62"/>
    <w:rsid w:val="00E34565"/>
    <w:rsid w:val="00E3568A"/>
    <w:rsid w:val="00E36BAD"/>
    <w:rsid w:val="00E36E37"/>
    <w:rsid w:val="00E37E82"/>
    <w:rsid w:val="00E42CEA"/>
    <w:rsid w:val="00E42F9D"/>
    <w:rsid w:val="00E43A2C"/>
    <w:rsid w:val="00E43A34"/>
    <w:rsid w:val="00E449E0"/>
    <w:rsid w:val="00E44ADD"/>
    <w:rsid w:val="00E44FA1"/>
    <w:rsid w:val="00E45104"/>
    <w:rsid w:val="00E453B7"/>
    <w:rsid w:val="00E50019"/>
    <w:rsid w:val="00E50FF2"/>
    <w:rsid w:val="00E52AFE"/>
    <w:rsid w:val="00E52D01"/>
    <w:rsid w:val="00E5557F"/>
    <w:rsid w:val="00E5588F"/>
    <w:rsid w:val="00E55E0E"/>
    <w:rsid w:val="00E60196"/>
    <w:rsid w:val="00E60756"/>
    <w:rsid w:val="00E61E09"/>
    <w:rsid w:val="00E64B60"/>
    <w:rsid w:val="00E66E98"/>
    <w:rsid w:val="00E67E83"/>
    <w:rsid w:val="00E737A7"/>
    <w:rsid w:val="00E768B7"/>
    <w:rsid w:val="00E80C3F"/>
    <w:rsid w:val="00E832F8"/>
    <w:rsid w:val="00E8330E"/>
    <w:rsid w:val="00E83789"/>
    <w:rsid w:val="00E83F77"/>
    <w:rsid w:val="00E8604F"/>
    <w:rsid w:val="00E87315"/>
    <w:rsid w:val="00E91477"/>
    <w:rsid w:val="00E915AC"/>
    <w:rsid w:val="00E9178F"/>
    <w:rsid w:val="00E91DA5"/>
    <w:rsid w:val="00E9754A"/>
    <w:rsid w:val="00E9760B"/>
    <w:rsid w:val="00E97CC7"/>
    <w:rsid w:val="00E97E46"/>
    <w:rsid w:val="00EA04EF"/>
    <w:rsid w:val="00EA1131"/>
    <w:rsid w:val="00EA1D3D"/>
    <w:rsid w:val="00EA2F09"/>
    <w:rsid w:val="00EA3483"/>
    <w:rsid w:val="00EA6BEE"/>
    <w:rsid w:val="00EA704D"/>
    <w:rsid w:val="00EA79EB"/>
    <w:rsid w:val="00EB0DF1"/>
    <w:rsid w:val="00EB560A"/>
    <w:rsid w:val="00EB7836"/>
    <w:rsid w:val="00EB7E0C"/>
    <w:rsid w:val="00EC4988"/>
    <w:rsid w:val="00EC5E1B"/>
    <w:rsid w:val="00EC5F41"/>
    <w:rsid w:val="00EC60CB"/>
    <w:rsid w:val="00EC7538"/>
    <w:rsid w:val="00EC7B4C"/>
    <w:rsid w:val="00ED0667"/>
    <w:rsid w:val="00ED0F19"/>
    <w:rsid w:val="00ED2EFF"/>
    <w:rsid w:val="00ED3AC7"/>
    <w:rsid w:val="00ED3BF4"/>
    <w:rsid w:val="00ED4234"/>
    <w:rsid w:val="00ED42A5"/>
    <w:rsid w:val="00ED7F90"/>
    <w:rsid w:val="00EE05EB"/>
    <w:rsid w:val="00EE094E"/>
    <w:rsid w:val="00EE1CCD"/>
    <w:rsid w:val="00EE4DB7"/>
    <w:rsid w:val="00EE5189"/>
    <w:rsid w:val="00EE7272"/>
    <w:rsid w:val="00EE776B"/>
    <w:rsid w:val="00EF15DA"/>
    <w:rsid w:val="00EF16DD"/>
    <w:rsid w:val="00EF1F79"/>
    <w:rsid w:val="00EF298E"/>
    <w:rsid w:val="00EF6533"/>
    <w:rsid w:val="00EF66D5"/>
    <w:rsid w:val="00EF66D6"/>
    <w:rsid w:val="00F01322"/>
    <w:rsid w:val="00F04CC2"/>
    <w:rsid w:val="00F058FE"/>
    <w:rsid w:val="00F05F75"/>
    <w:rsid w:val="00F06B15"/>
    <w:rsid w:val="00F0755F"/>
    <w:rsid w:val="00F109B1"/>
    <w:rsid w:val="00F1157D"/>
    <w:rsid w:val="00F118E5"/>
    <w:rsid w:val="00F11EDA"/>
    <w:rsid w:val="00F127C2"/>
    <w:rsid w:val="00F1301C"/>
    <w:rsid w:val="00F13DF7"/>
    <w:rsid w:val="00F155B7"/>
    <w:rsid w:val="00F16C53"/>
    <w:rsid w:val="00F24361"/>
    <w:rsid w:val="00F26EF6"/>
    <w:rsid w:val="00F26F7B"/>
    <w:rsid w:val="00F277D0"/>
    <w:rsid w:val="00F27A52"/>
    <w:rsid w:val="00F30A5C"/>
    <w:rsid w:val="00F3325F"/>
    <w:rsid w:val="00F34909"/>
    <w:rsid w:val="00F36E11"/>
    <w:rsid w:val="00F379A3"/>
    <w:rsid w:val="00F41D25"/>
    <w:rsid w:val="00F42730"/>
    <w:rsid w:val="00F43777"/>
    <w:rsid w:val="00F449FE"/>
    <w:rsid w:val="00F44CA3"/>
    <w:rsid w:val="00F46903"/>
    <w:rsid w:val="00F46AAC"/>
    <w:rsid w:val="00F47B8F"/>
    <w:rsid w:val="00F50F9E"/>
    <w:rsid w:val="00F51F73"/>
    <w:rsid w:val="00F555DB"/>
    <w:rsid w:val="00F55AA3"/>
    <w:rsid w:val="00F562BD"/>
    <w:rsid w:val="00F57B5D"/>
    <w:rsid w:val="00F608B9"/>
    <w:rsid w:val="00F60DB7"/>
    <w:rsid w:val="00F60E91"/>
    <w:rsid w:val="00F71570"/>
    <w:rsid w:val="00F728C3"/>
    <w:rsid w:val="00F72BAE"/>
    <w:rsid w:val="00F74E7B"/>
    <w:rsid w:val="00F7558E"/>
    <w:rsid w:val="00F76205"/>
    <w:rsid w:val="00F77829"/>
    <w:rsid w:val="00F803F1"/>
    <w:rsid w:val="00F81111"/>
    <w:rsid w:val="00F8177B"/>
    <w:rsid w:val="00F81B47"/>
    <w:rsid w:val="00F83B75"/>
    <w:rsid w:val="00F84899"/>
    <w:rsid w:val="00F859F0"/>
    <w:rsid w:val="00F8789E"/>
    <w:rsid w:val="00F92E29"/>
    <w:rsid w:val="00FA06A3"/>
    <w:rsid w:val="00FA0AD1"/>
    <w:rsid w:val="00FA310C"/>
    <w:rsid w:val="00FA3B5A"/>
    <w:rsid w:val="00FA40C0"/>
    <w:rsid w:val="00FA4A30"/>
    <w:rsid w:val="00FA4B7C"/>
    <w:rsid w:val="00FA540E"/>
    <w:rsid w:val="00FA6177"/>
    <w:rsid w:val="00FA6587"/>
    <w:rsid w:val="00FA6DE2"/>
    <w:rsid w:val="00FB0D40"/>
    <w:rsid w:val="00FB23F5"/>
    <w:rsid w:val="00FB301D"/>
    <w:rsid w:val="00FB42FF"/>
    <w:rsid w:val="00FB47F3"/>
    <w:rsid w:val="00FB516F"/>
    <w:rsid w:val="00FB58AF"/>
    <w:rsid w:val="00FB5BF9"/>
    <w:rsid w:val="00FB7E8B"/>
    <w:rsid w:val="00FC0B6A"/>
    <w:rsid w:val="00FC309C"/>
    <w:rsid w:val="00FC3D45"/>
    <w:rsid w:val="00FC48B2"/>
    <w:rsid w:val="00FC711A"/>
    <w:rsid w:val="00FD019A"/>
    <w:rsid w:val="00FD0B9E"/>
    <w:rsid w:val="00FD2533"/>
    <w:rsid w:val="00FD3213"/>
    <w:rsid w:val="00FD3A2E"/>
    <w:rsid w:val="00FD4AFF"/>
    <w:rsid w:val="00FD50F2"/>
    <w:rsid w:val="00FD674C"/>
    <w:rsid w:val="00FD7A75"/>
    <w:rsid w:val="00FD7C89"/>
    <w:rsid w:val="00FE0395"/>
    <w:rsid w:val="00FE0C75"/>
    <w:rsid w:val="00FE0DC4"/>
    <w:rsid w:val="00FE0E9C"/>
    <w:rsid w:val="00FE125A"/>
    <w:rsid w:val="00FE141E"/>
    <w:rsid w:val="00FE24F4"/>
    <w:rsid w:val="00FE2A33"/>
    <w:rsid w:val="00FE46AA"/>
    <w:rsid w:val="00FE5ECC"/>
    <w:rsid w:val="00FE674D"/>
    <w:rsid w:val="00FF3657"/>
    <w:rsid w:val="00FF3ECA"/>
    <w:rsid w:val="00FF417D"/>
    <w:rsid w:val="00FF49BD"/>
    <w:rsid w:val="00FF4A64"/>
    <w:rsid w:val="00FF60FB"/>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95"/>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E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decuerpo">
    <w:name w:val="Body Text"/>
    <w:basedOn w:val="Normal"/>
    <w:link w:val="Textodecuerpo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decuerpoCar">
    <w:name w:val="Texto de cuerpo Car"/>
    <w:basedOn w:val="Fuentedeprrafopredeter"/>
    <w:link w:val="Textodecuerpo"/>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12AF0"/>
    <w:rPr>
      <w:color w:val="F2F2F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95"/>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E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decuerpo">
    <w:name w:val="Body Text"/>
    <w:basedOn w:val="Normal"/>
    <w:link w:val="Textodecuerpo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decuerpoCar">
    <w:name w:val="Texto de cuerpo Car"/>
    <w:basedOn w:val="Fuentedeprrafopredeter"/>
    <w:link w:val="Textodecuerpo"/>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912AF0"/>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4379">
      <w:bodyDiv w:val="1"/>
      <w:marLeft w:val="0"/>
      <w:marRight w:val="0"/>
      <w:marTop w:val="0"/>
      <w:marBottom w:val="0"/>
      <w:divBdr>
        <w:top w:val="none" w:sz="0" w:space="0" w:color="auto"/>
        <w:left w:val="none" w:sz="0" w:space="0" w:color="auto"/>
        <w:bottom w:val="none" w:sz="0" w:space="0" w:color="auto"/>
        <w:right w:val="none" w:sz="0" w:space="0" w:color="auto"/>
      </w:divBdr>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0862643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8659516">
      <w:bodyDiv w:val="1"/>
      <w:marLeft w:val="0"/>
      <w:marRight w:val="0"/>
      <w:marTop w:val="0"/>
      <w:marBottom w:val="0"/>
      <w:divBdr>
        <w:top w:val="none" w:sz="0" w:space="0" w:color="auto"/>
        <w:left w:val="none" w:sz="0" w:space="0" w:color="auto"/>
        <w:bottom w:val="none" w:sz="0" w:space="0" w:color="auto"/>
        <w:right w:val="none" w:sz="0" w:space="0" w:color="auto"/>
      </w:divBdr>
    </w:div>
    <w:div w:id="1352148728">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89C4-E9E6-40FC-B063-0C0F32BA2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DC131CB-46B4-1541-9BEA-56FDE9D8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1</TotalTime>
  <Pages>15</Pages>
  <Words>5173</Words>
  <Characters>28457</Characters>
  <Application>Microsoft Macintosh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Carrillo</cp:lastModifiedBy>
  <cp:revision>2</cp:revision>
  <dcterms:created xsi:type="dcterms:W3CDTF">2021-06-25T18:04:00Z</dcterms:created>
  <dcterms:modified xsi:type="dcterms:W3CDTF">2021-06-25T18:04:00Z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