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4FD78E4" w14:textId="77777777" w:rsidR="007F6C0E" w:rsidRPr="007F6C0E" w:rsidRDefault="007F6C0E" w:rsidP="007F6C0E">
      <w:pPr>
        <w:jc w:val="both"/>
        <w:rPr>
          <w:rFonts w:ascii="Arial" w:eastAsia="Calibri" w:hAnsi="Arial" w:cs="Arial"/>
          <w:sz w:val="20"/>
          <w:szCs w:val="20"/>
          <w:lang w:val="es-ES_tradnl" w:eastAsia="en-US"/>
        </w:rPr>
      </w:pPr>
    </w:p>
    <w:p w14:paraId="0B1371F6" w14:textId="3C644291" w:rsidR="007F6C0E" w:rsidRPr="007F6C0E" w:rsidRDefault="007F6C0E" w:rsidP="007F6C0E">
      <w:pPr>
        <w:jc w:val="both"/>
        <w:rPr>
          <w:rFonts w:ascii="Arial" w:eastAsiaTheme="minorHAnsi" w:hAnsi="Arial" w:cs="Arial"/>
          <w:b/>
          <w:sz w:val="22"/>
          <w:szCs w:val="22"/>
          <w:lang w:val="es-MX" w:eastAsia="en-US"/>
        </w:rPr>
      </w:pPr>
      <w:r w:rsidRPr="007F6C0E">
        <w:rPr>
          <w:rFonts w:ascii="Arial" w:eastAsia="Calibri" w:hAnsi="Arial" w:cs="Arial"/>
          <w:b/>
          <w:sz w:val="22"/>
          <w:szCs w:val="22"/>
          <w:lang w:val="es-MX" w:eastAsia="en-US"/>
        </w:rPr>
        <w:t xml:space="preserve">DOCUMENTOS TIPO – Inalterabilidad – Información en corchetes y resaltado gris </w:t>
      </w:r>
    </w:p>
    <w:p w14:paraId="0407A783" w14:textId="77777777" w:rsidR="007F6C0E" w:rsidRPr="007F6C0E" w:rsidRDefault="007F6C0E" w:rsidP="007F6C0E">
      <w:pPr>
        <w:jc w:val="both"/>
        <w:rPr>
          <w:rFonts w:ascii="Arial" w:eastAsiaTheme="minorHAnsi" w:hAnsi="Arial" w:cs="Arial"/>
          <w:sz w:val="20"/>
          <w:szCs w:val="20"/>
          <w:lang w:val="es-MX" w:eastAsia="en-US"/>
        </w:rPr>
      </w:pPr>
    </w:p>
    <w:p w14:paraId="50B2B2AB" w14:textId="34A8FBA4" w:rsidR="00BD1176" w:rsidRPr="00BD1176" w:rsidRDefault="00BD1176" w:rsidP="00BD1176">
      <w:pPr>
        <w:jc w:val="both"/>
        <w:rPr>
          <w:rFonts w:ascii="Arial" w:eastAsiaTheme="minorHAnsi" w:hAnsi="Arial" w:cs="Arial"/>
          <w:bCs/>
          <w:sz w:val="20"/>
          <w:szCs w:val="20"/>
          <w:lang w:val="es-MX" w:eastAsia="en-US"/>
        </w:rPr>
      </w:pPr>
      <w:r>
        <w:rPr>
          <w:rFonts w:ascii="Arial" w:eastAsiaTheme="minorHAnsi" w:hAnsi="Arial" w:cs="Arial"/>
          <w:bCs/>
          <w:sz w:val="20"/>
          <w:szCs w:val="20"/>
          <w:lang w:val="es-MX" w:eastAsia="en-US"/>
        </w:rPr>
        <w:t>L</w:t>
      </w:r>
      <w:r w:rsidRPr="00BD1176">
        <w:rPr>
          <w:rFonts w:ascii="Arial" w:eastAsiaTheme="minorHAnsi" w:hAnsi="Arial" w:cs="Arial"/>
          <w:bCs/>
          <w:sz w:val="20"/>
          <w:szCs w:val="20"/>
          <w:lang w:val="es-MX" w:eastAsia="en-US"/>
        </w:rPr>
        <w:t>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3A4FD1A6" w14:textId="77777777" w:rsidR="00BD1176" w:rsidRDefault="00BD1176" w:rsidP="00BD1176">
      <w:pPr>
        <w:jc w:val="both"/>
        <w:rPr>
          <w:rFonts w:ascii="Arial" w:eastAsiaTheme="minorHAnsi" w:hAnsi="Arial" w:cs="Arial"/>
          <w:bCs/>
          <w:sz w:val="20"/>
          <w:szCs w:val="20"/>
          <w:lang w:val="es-MX" w:eastAsia="en-US"/>
        </w:rPr>
      </w:pPr>
    </w:p>
    <w:p w14:paraId="727D2BE6" w14:textId="601254E5" w:rsidR="00BD1176" w:rsidRPr="00BD1176" w:rsidRDefault="00BD1176" w:rsidP="00BD1176">
      <w:pPr>
        <w:jc w:val="both"/>
        <w:rPr>
          <w:rFonts w:ascii="Arial" w:eastAsiaTheme="minorHAnsi" w:hAnsi="Arial" w:cs="Arial"/>
          <w:bCs/>
          <w:sz w:val="20"/>
          <w:szCs w:val="20"/>
          <w:lang w:val="es-MX" w:eastAsia="en-US"/>
        </w:rPr>
      </w:pPr>
      <w:r w:rsidRPr="00BD1176">
        <w:rPr>
          <w:rFonts w:ascii="Arial" w:eastAsiaTheme="minorHAnsi" w:hAnsi="Arial" w:cs="Arial"/>
          <w:bCs/>
          <w:sz w:val="20"/>
          <w:szCs w:val="20"/>
          <w:lang w:val="es-MX"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0207AFA" w14:textId="77777777" w:rsidR="007F6C0E" w:rsidRPr="007F6C0E" w:rsidRDefault="007F6C0E" w:rsidP="007F6C0E">
      <w:pPr>
        <w:tabs>
          <w:tab w:val="left" w:pos="-142"/>
        </w:tabs>
        <w:autoSpaceDE w:val="0"/>
        <w:autoSpaceDN w:val="0"/>
        <w:adjustRightInd w:val="0"/>
        <w:jc w:val="both"/>
        <w:rPr>
          <w:rFonts w:ascii="Arial" w:eastAsia="Arial" w:hAnsi="Arial" w:cs="Arial"/>
          <w:sz w:val="20"/>
          <w:szCs w:val="20"/>
          <w:lang w:eastAsia="es-ES"/>
        </w:rPr>
      </w:pPr>
    </w:p>
    <w:p w14:paraId="391A9AA5" w14:textId="77777777" w:rsidR="007F6C0E" w:rsidRPr="007F6C0E" w:rsidRDefault="007F6C0E" w:rsidP="007F6C0E">
      <w:pPr>
        <w:tabs>
          <w:tab w:val="left" w:pos="-142"/>
        </w:tabs>
        <w:autoSpaceDE w:val="0"/>
        <w:autoSpaceDN w:val="0"/>
        <w:adjustRightInd w:val="0"/>
        <w:jc w:val="both"/>
        <w:rPr>
          <w:rFonts w:ascii="Arial" w:eastAsia="Calibri" w:hAnsi="Arial" w:cs="Arial"/>
          <w:b/>
          <w:bCs/>
          <w:sz w:val="22"/>
          <w:szCs w:val="22"/>
          <w:lang w:val="es-ES_tradnl" w:eastAsia="es-ES"/>
        </w:rPr>
      </w:pPr>
      <w:r w:rsidRPr="007F6C0E">
        <w:rPr>
          <w:rFonts w:ascii="Arial" w:eastAsia="Calibri" w:hAnsi="Arial" w:cs="Arial"/>
          <w:b/>
          <w:bCs/>
          <w:sz w:val="22"/>
          <w:szCs w:val="22"/>
          <w:lang w:val="es-ES_tradnl" w:eastAsia="es-ES"/>
        </w:rPr>
        <w:t xml:space="preserve">DOCUMENTOS TIPO </w:t>
      </w:r>
      <w:bookmarkStart w:id="3" w:name="_Hlk39666823"/>
      <w:r w:rsidRPr="007F6C0E">
        <w:rPr>
          <w:rFonts w:ascii="Arial" w:eastAsia="Calibri" w:hAnsi="Arial" w:cs="Arial"/>
          <w:b/>
          <w:sz w:val="22"/>
          <w:lang w:val="x-none" w:eastAsia="es-ES"/>
        </w:rPr>
        <w:t>–</w:t>
      </w:r>
      <w:bookmarkEnd w:id="3"/>
      <w:r w:rsidRPr="007F6C0E">
        <w:rPr>
          <w:rFonts w:ascii="Arial" w:eastAsia="Calibri" w:hAnsi="Arial" w:cs="Arial"/>
          <w:b/>
          <w:bCs/>
          <w:sz w:val="22"/>
          <w:szCs w:val="22"/>
          <w:lang w:val="es-ES_tradnl" w:eastAsia="es-ES"/>
        </w:rPr>
        <w:t xml:space="preserve"> Inalterabilidad </w:t>
      </w:r>
      <w:r w:rsidRPr="007F6C0E">
        <w:rPr>
          <w:rFonts w:ascii="Arial" w:eastAsia="Calibri" w:hAnsi="Arial" w:cs="Arial"/>
          <w:b/>
          <w:sz w:val="22"/>
          <w:lang w:val="x-none" w:eastAsia="es-ES"/>
        </w:rPr>
        <w:t>–</w:t>
      </w:r>
      <w:r w:rsidRPr="007F6C0E">
        <w:rPr>
          <w:rFonts w:ascii="Arial" w:eastAsia="Calibri" w:hAnsi="Arial" w:cs="Arial"/>
          <w:b/>
          <w:bCs/>
          <w:sz w:val="22"/>
          <w:szCs w:val="22"/>
          <w:lang w:val="es-ES_tradnl" w:eastAsia="es-ES"/>
        </w:rPr>
        <w:t xml:space="preserve"> Prevalencia del derecho sustancial</w:t>
      </w:r>
    </w:p>
    <w:p w14:paraId="4CAB6CE7" w14:textId="77777777" w:rsidR="007F6C0E" w:rsidRPr="007F6C0E" w:rsidRDefault="007F6C0E" w:rsidP="007F6C0E">
      <w:pPr>
        <w:jc w:val="both"/>
        <w:rPr>
          <w:rFonts w:ascii="Arial" w:eastAsia="Calibri" w:hAnsi="Arial" w:cs="Arial"/>
          <w:b/>
          <w:bCs/>
          <w:sz w:val="20"/>
          <w:szCs w:val="20"/>
          <w:lang w:val="es-ES_tradnl" w:eastAsia="en-US"/>
        </w:rPr>
      </w:pPr>
    </w:p>
    <w:p w14:paraId="28A1E013" w14:textId="499B3A70" w:rsidR="00B228B8" w:rsidRPr="00B228B8" w:rsidRDefault="00B228B8" w:rsidP="00B228B8">
      <w:pPr>
        <w:jc w:val="both"/>
        <w:rPr>
          <w:rFonts w:ascii="Arial" w:eastAsia="Calibri" w:hAnsi="Arial" w:cs="Arial"/>
          <w:sz w:val="20"/>
          <w:szCs w:val="20"/>
          <w:lang w:val="es-MX" w:eastAsia="en-US"/>
        </w:rPr>
      </w:pPr>
      <w:r>
        <w:rPr>
          <w:rFonts w:ascii="Arial" w:eastAsia="Calibri" w:hAnsi="Arial" w:cs="Arial"/>
          <w:sz w:val="20"/>
          <w:szCs w:val="20"/>
          <w:lang w:val="es-MX" w:eastAsia="en-US"/>
        </w:rPr>
        <w:t>L</w:t>
      </w:r>
      <w:r w:rsidRPr="00B228B8">
        <w:rPr>
          <w:rFonts w:ascii="Arial" w:eastAsia="Calibri" w:hAnsi="Arial" w:cs="Arial"/>
          <w:sz w:val="20"/>
          <w:szCs w:val="20"/>
          <w:lang w:val="es-MX" w:eastAsia="en-US"/>
        </w:rPr>
        <w:t xml:space="preserve">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5F2BEB34" w14:textId="77777777" w:rsidR="007F6C0E" w:rsidRPr="007F6C0E" w:rsidRDefault="007F6C0E" w:rsidP="007F6C0E">
      <w:pPr>
        <w:jc w:val="both"/>
        <w:rPr>
          <w:rFonts w:ascii="Arial" w:eastAsia="Calibri" w:hAnsi="Arial" w:cs="Arial"/>
          <w:sz w:val="20"/>
          <w:szCs w:val="20"/>
          <w:lang w:val="es-ES_tradnl" w:eastAsia="en-US"/>
        </w:rPr>
      </w:pPr>
    </w:p>
    <w:p w14:paraId="32EB1530" w14:textId="245537B1" w:rsidR="007F6C0E" w:rsidRPr="007F6C0E" w:rsidRDefault="007F6C0E" w:rsidP="007F6C0E">
      <w:pPr>
        <w:jc w:val="both"/>
        <w:rPr>
          <w:rFonts w:ascii="Arial" w:eastAsia="Calibri" w:hAnsi="Arial" w:cs="Arial"/>
          <w:b/>
          <w:bCs/>
          <w:sz w:val="22"/>
          <w:szCs w:val="22"/>
          <w:lang w:val="es-ES_tradnl" w:eastAsia="en-US"/>
        </w:rPr>
      </w:pPr>
      <w:r w:rsidRPr="007F6C0E">
        <w:rPr>
          <w:rFonts w:ascii="Arial" w:eastAsia="Calibri" w:hAnsi="Arial" w:cs="Arial"/>
          <w:b/>
          <w:bCs/>
          <w:sz w:val="22"/>
          <w:szCs w:val="22"/>
          <w:lang w:val="es-ES_tradnl" w:eastAsia="en-US"/>
        </w:rPr>
        <w:t xml:space="preserve">ANEXO 5 – MINUTA DEL CONTRATO – Modificaciones – Límites </w:t>
      </w:r>
      <w:r w:rsidR="00F2504B" w:rsidRPr="007F6C0E">
        <w:rPr>
          <w:rFonts w:ascii="Arial" w:eastAsia="Calibri" w:hAnsi="Arial" w:cs="Arial"/>
          <w:b/>
          <w:bCs/>
          <w:sz w:val="22"/>
          <w:szCs w:val="22"/>
          <w:lang w:val="es-ES_tradnl" w:eastAsia="en-US"/>
        </w:rPr>
        <w:t>–</w:t>
      </w:r>
      <w:r w:rsidR="00F2504B">
        <w:rPr>
          <w:rFonts w:ascii="Arial" w:eastAsia="Calibri" w:hAnsi="Arial" w:cs="Arial"/>
          <w:b/>
          <w:bCs/>
          <w:sz w:val="22"/>
          <w:szCs w:val="22"/>
          <w:lang w:val="es-ES_tradnl" w:eastAsia="en-US"/>
        </w:rPr>
        <w:t xml:space="preserve"> Cláusula 9</w:t>
      </w:r>
    </w:p>
    <w:p w14:paraId="7F98B078" w14:textId="77777777" w:rsidR="007F6C0E" w:rsidRPr="007F6C0E" w:rsidRDefault="007F6C0E" w:rsidP="00F2504B">
      <w:pPr>
        <w:jc w:val="both"/>
        <w:rPr>
          <w:rFonts w:ascii="Arial" w:eastAsiaTheme="minorHAnsi" w:hAnsi="Arial" w:cs="Arial"/>
          <w:sz w:val="20"/>
          <w:szCs w:val="20"/>
          <w:lang w:val="es-MX" w:eastAsia="en-US"/>
        </w:rPr>
      </w:pPr>
    </w:p>
    <w:p w14:paraId="7FA58B8C" w14:textId="31476368" w:rsidR="00B228B8" w:rsidRPr="00B228B8" w:rsidRDefault="00B228B8" w:rsidP="00B228B8">
      <w:pPr>
        <w:autoSpaceDE w:val="0"/>
        <w:autoSpaceDN w:val="0"/>
        <w:adjustRightInd w:val="0"/>
        <w:jc w:val="both"/>
        <w:rPr>
          <w:rFonts w:ascii="Arial" w:eastAsiaTheme="minorHAnsi" w:hAnsi="Arial" w:cs="Arial"/>
          <w:bCs/>
          <w:color w:val="000000"/>
          <w:sz w:val="20"/>
          <w:szCs w:val="20"/>
          <w:lang w:eastAsia="en-US"/>
        </w:rPr>
      </w:pPr>
      <w:r>
        <w:rPr>
          <w:rFonts w:ascii="Arial" w:eastAsiaTheme="minorHAnsi" w:hAnsi="Arial" w:cs="Arial"/>
          <w:bCs/>
          <w:color w:val="000000"/>
          <w:sz w:val="20"/>
          <w:szCs w:val="20"/>
          <w:lang w:val="es-MX" w:eastAsia="en-US"/>
        </w:rPr>
        <w:t>A</w:t>
      </w:r>
      <w:r w:rsidRPr="00B228B8">
        <w:rPr>
          <w:rFonts w:ascii="Arial" w:eastAsiaTheme="minorHAnsi" w:hAnsi="Arial" w:cs="Arial"/>
          <w:bCs/>
          <w:color w:val="000000"/>
          <w:sz w:val="20"/>
          <w:szCs w:val="20"/>
          <w:lang w:val="es-MX" w:eastAsia="en-US"/>
        </w:rPr>
        <w:t xml:space="preserve">unque el encabezado del Anexo 5 señala que </w:t>
      </w:r>
      <w:r w:rsidRPr="00B228B8">
        <w:rPr>
          <w:rFonts w:ascii="Arial" w:eastAsiaTheme="minorHAnsi" w:hAnsi="Arial" w:cs="Arial"/>
          <w:bCs/>
          <w:color w:val="000000"/>
          <w:sz w:val="20"/>
          <w:szCs w:val="20"/>
          <w:lang w:eastAsia="en-US"/>
        </w:rPr>
        <w:t xml:space="preserve">la entidad </w:t>
      </w:r>
      <w:r w:rsidRPr="00B228B8">
        <w:rPr>
          <w:rFonts w:ascii="Arial" w:eastAsiaTheme="minorHAnsi" w:hAnsi="Arial" w:cs="Arial"/>
          <w:bCs/>
          <w:color w:val="000000"/>
          <w:sz w:val="20"/>
          <w:szCs w:val="20"/>
          <w:lang w:val="es-MX" w:eastAsia="en-US"/>
        </w:rPr>
        <w:t xml:space="preserve">podrá incluir obligaciones adicionales, se deberá respetar el contenido de este Anexo, por lo que no podrá incorporar obligaciones que contradigan lo dispuesto en el mismo. Bajo este marco, la entidad podrá establecer condiciones y cláusulas distintas a las establecidas en el Anexo 5, siempre que ello </w:t>
      </w:r>
      <w:r w:rsidRPr="00B228B8">
        <w:rPr>
          <w:rFonts w:ascii="Arial" w:eastAsiaTheme="minorHAnsi" w:hAnsi="Arial" w:cs="Arial"/>
          <w:bCs/>
          <w:color w:val="000000"/>
          <w:sz w:val="20"/>
          <w:szCs w:val="20"/>
          <w:lang w:eastAsia="en-US"/>
        </w:rPr>
        <w:t xml:space="preserve">no contravenga las demás estipulaciones establecidas en este o en los demás documentos tipo. </w:t>
      </w:r>
      <w:r w:rsidRPr="00B228B8">
        <w:rPr>
          <w:rFonts w:ascii="Arial" w:eastAsiaTheme="minorHAnsi" w:hAnsi="Arial" w:cs="Arial"/>
          <w:bCs/>
          <w:color w:val="000000"/>
          <w:sz w:val="20"/>
          <w:szCs w:val="20"/>
          <w:lang w:val="es-MX" w:eastAsia="en-US"/>
        </w:rPr>
        <w:t xml:space="preserve">De este modo, las obligaciones adicionales que se incluyan no podrán contradecir lo dispuesto en la cláusula 9, numeral 1, del Anexo 5, así como tampoco modificar las condiciones señaladas ni los porcentajes determinados. </w:t>
      </w:r>
    </w:p>
    <w:p w14:paraId="171FF2A0" w14:textId="77777777" w:rsidR="00B228B8" w:rsidRDefault="00B228B8" w:rsidP="00B228B8">
      <w:pPr>
        <w:autoSpaceDE w:val="0"/>
        <w:autoSpaceDN w:val="0"/>
        <w:adjustRightInd w:val="0"/>
        <w:jc w:val="both"/>
        <w:rPr>
          <w:rFonts w:ascii="Arial" w:eastAsiaTheme="minorHAnsi" w:hAnsi="Arial" w:cs="Arial"/>
          <w:bCs/>
          <w:color w:val="000000"/>
          <w:sz w:val="20"/>
          <w:szCs w:val="20"/>
          <w:lang w:val="es-MX" w:eastAsia="en-US"/>
        </w:rPr>
      </w:pPr>
    </w:p>
    <w:p w14:paraId="2F1B0B76" w14:textId="4AB83040" w:rsidR="00B228B8" w:rsidRDefault="00B228B8" w:rsidP="00B228B8">
      <w:pPr>
        <w:autoSpaceDE w:val="0"/>
        <w:autoSpaceDN w:val="0"/>
        <w:adjustRightInd w:val="0"/>
        <w:jc w:val="both"/>
        <w:rPr>
          <w:rFonts w:ascii="Arial" w:eastAsiaTheme="minorHAnsi" w:hAnsi="Arial" w:cs="Arial"/>
          <w:bCs/>
          <w:color w:val="000000"/>
          <w:sz w:val="20"/>
          <w:szCs w:val="20"/>
          <w:lang w:val="es-MX" w:eastAsia="en-US"/>
        </w:rPr>
      </w:pPr>
      <w:r w:rsidRPr="00B228B8">
        <w:rPr>
          <w:rFonts w:ascii="Arial" w:eastAsiaTheme="minorHAnsi" w:hAnsi="Arial" w:cs="Arial"/>
          <w:bCs/>
          <w:color w:val="000000"/>
          <w:sz w:val="20"/>
          <w:szCs w:val="20"/>
          <w:lang w:val="es-MX" w:eastAsia="en-US"/>
        </w:rPr>
        <w:t>En definitiva, el Anexo 5 al hacer parte de los listados de documentos tipo adoptados mediante Resoluciones Nos. 248 y 249 de 2020, es de obligatoria aplicación por las entidades regidas por el EGCAP que adelanten procesos de selección de obra pública de infraestructura de agua potable y saneamiento básico. Estas entidades, están facultadas para modificar el contenido del Anexo 5 en los aspectos previstos para ello, esto es, los apartados grises entre corchetes de acuerdo con las instrucciones allí consignadas. Por tal razón, para efectos de la cláusula 9, numeral 1, del Anexo 5, la entidad únicamente está facultada para determinar los porcentajes de mano de obra no calificada de la región de acuerdo con los rangos expresamente contemplados, de manera que la inclusión de porcentajes diferentes vulneraría la regla de inalterabilidad de los documentos tipo.</w:t>
      </w:r>
    </w:p>
    <w:bookmarkEnd w:id="2"/>
    <w:p w14:paraId="5681CC32" w14:textId="3B3F3FA5" w:rsidR="00F2504B" w:rsidRDefault="00F2504B" w:rsidP="00897A5F">
      <w:pPr>
        <w:jc w:val="both"/>
        <w:rPr>
          <w:rFonts w:ascii="Arial" w:eastAsiaTheme="minorHAnsi" w:hAnsi="Arial" w:cs="Arial"/>
          <w:bCs/>
          <w:color w:val="000000"/>
          <w:sz w:val="20"/>
          <w:szCs w:val="20"/>
          <w:lang w:val="es-MX" w:eastAsia="en-US"/>
        </w:rPr>
      </w:pPr>
    </w:p>
    <w:p w14:paraId="047968EC" w14:textId="77777777" w:rsidR="00B228B8" w:rsidRPr="00897A5F" w:rsidRDefault="00B228B8" w:rsidP="00897A5F">
      <w:pPr>
        <w:jc w:val="both"/>
        <w:rPr>
          <w:rFonts w:ascii="Arial" w:eastAsia="Calibri" w:hAnsi="Arial" w:cs="Arial"/>
          <w:color w:val="000000" w:themeColor="text1"/>
          <w:sz w:val="22"/>
          <w:lang w:val="es-ES_tradnl"/>
        </w:rPr>
      </w:pPr>
    </w:p>
    <w:p w14:paraId="01B20293" w14:textId="590D1CB7" w:rsidR="00F2504B" w:rsidRDefault="00F2504B" w:rsidP="00897A5F">
      <w:pPr>
        <w:jc w:val="both"/>
        <w:rPr>
          <w:rFonts w:ascii="Arial" w:eastAsia="Calibri" w:hAnsi="Arial" w:cs="Arial"/>
          <w:color w:val="000000" w:themeColor="text1"/>
          <w:sz w:val="22"/>
          <w:lang w:val="es-ES_tradnl"/>
        </w:rPr>
      </w:pPr>
    </w:p>
    <w:p w14:paraId="67137278" w14:textId="701B4533" w:rsidR="00B228B8" w:rsidRDefault="00B228B8" w:rsidP="00897A5F">
      <w:pPr>
        <w:jc w:val="both"/>
        <w:rPr>
          <w:rFonts w:ascii="Arial" w:eastAsia="Calibri" w:hAnsi="Arial" w:cs="Arial"/>
          <w:color w:val="000000" w:themeColor="text1"/>
          <w:sz w:val="22"/>
          <w:lang w:val="es-ES_tradnl"/>
        </w:rPr>
      </w:pPr>
    </w:p>
    <w:p w14:paraId="613AAD09" w14:textId="77777777" w:rsidR="00B228B8" w:rsidRPr="00897A5F" w:rsidRDefault="00B228B8" w:rsidP="00897A5F">
      <w:pPr>
        <w:jc w:val="both"/>
        <w:rPr>
          <w:rFonts w:ascii="Arial" w:eastAsia="Calibri" w:hAnsi="Arial" w:cs="Arial"/>
          <w:color w:val="000000" w:themeColor="text1"/>
          <w:sz w:val="22"/>
          <w:lang w:val="es-ES_tradnl"/>
        </w:rPr>
      </w:pPr>
    </w:p>
    <w:p w14:paraId="36AE699A" w14:textId="3E5CDEF1" w:rsidR="00631A31" w:rsidRPr="00821640" w:rsidRDefault="00B95C30" w:rsidP="00C118DB">
      <w:pPr>
        <w:spacing w:line="276" w:lineRule="auto"/>
        <w:jc w:val="both"/>
        <w:rPr>
          <w:rFonts w:ascii="Arial" w:hAnsi="Arial" w:cs="Arial"/>
          <w:b/>
          <w:color w:val="000000" w:themeColor="text1"/>
          <w:sz w:val="22"/>
          <w:lang w:val="pt-BR"/>
        </w:rPr>
      </w:pPr>
      <w:r w:rsidRPr="00821640">
        <w:rPr>
          <w:rFonts w:ascii="Arial" w:hAnsi="Arial" w:cs="Arial"/>
          <w:noProof/>
          <w:color w:val="000000" w:themeColor="text1"/>
          <w:sz w:val="22"/>
          <w:lang w:val="pt-BR"/>
        </w:rPr>
        <w:t xml:space="preserve">Bogotá D.C., </w:t>
      </w:r>
      <w:r w:rsidR="00A4111A">
        <w:rPr>
          <w:rFonts w:ascii="Arial" w:hAnsi="Arial" w:cs="Arial"/>
          <w:b/>
          <w:color w:val="000000" w:themeColor="text1"/>
          <w:sz w:val="22"/>
          <w:lang w:val="pt-BR"/>
        </w:rPr>
        <w:t>29/06/2021 Hora 16:32:23</w:t>
      </w:r>
    </w:p>
    <w:p w14:paraId="7F3B4AAC" w14:textId="53B527BC" w:rsidR="00AC49F3" w:rsidRDefault="00AC49F3" w:rsidP="00897A5F">
      <w:pPr>
        <w:jc w:val="both"/>
        <w:rPr>
          <w:rFonts w:ascii="Arial" w:eastAsia="Calibri" w:hAnsi="Arial" w:cs="Arial"/>
          <w:noProof/>
          <w:color w:val="000000" w:themeColor="text1"/>
          <w:sz w:val="22"/>
          <w:szCs w:val="22"/>
          <w:lang w:val="pt-BR"/>
        </w:rPr>
      </w:pPr>
    </w:p>
    <w:p w14:paraId="67C22B70" w14:textId="77777777" w:rsidR="00A4111A" w:rsidRPr="000036D0" w:rsidRDefault="00A4111A" w:rsidP="00897A5F">
      <w:pPr>
        <w:jc w:val="both"/>
        <w:rPr>
          <w:rFonts w:ascii="Arial" w:eastAsia="Calibri" w:hAnsi="Arial" w:cs="Arial"/>
          <w:noProof/>
          <w:color w:val="000000" w:themeColor="text1"/>
          <w:sz w:val="22"/>
          <w:szCs w:val="22"/>
          <w:lang w:val="pt-BR"/>
        </w:rPr>
      </w:pPr>
    </w:p>
    <w:p w14:paraId="56965249" w14:textId="2988755B" w:rsidR="00631A31" w:rsidRPr="00897A5F" w:rsidRDefault="00A4111A" w:rsidP="00A4111A">
      <w:pPr>
        <w:jc w:val="right"/>
        <w:rPr>
          <w:rFonts w:ascii="Arial" w:hAnsi="Arial" w:cs="Arial"/>
          <w:bCs/>
          <w:color w:val="000000" w:themeColor="text1"/>
          <w:sz w:val="22"/>
          <w:lang w:val="pt-BR"/>
        </w:rPr>
      </w:pPr>
      <w:r w:rsidRPr="00A4111A">
        <w:rPr>
          <w:rFonts w:ascii="Arial" w:hAnsi="Arial" w:cs="Arial"/>
          <w:bCs/>
          <w:noProof/>
          <w:color w:val="000000" w:themeColor="text1"/>
          <w:sz w:val="22"/>
          <w:lang w:val="pt-BR"/>
        </w:rPr>
        <w:drawing>
          <wp:inline distT="0" distB="0" distL="0" distR="0" wp14:anchorId="2B94CA86" wp14:editId="5B728246">
            <wp:extent cx="2533650" cy="704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704850"/>
                    </a:xfrm>
                    <a:prstGeom prst="rect">
                      <a:avLst/>
                    </a:prstGeom>
                    <a:noFill/>
                    <a:ln>
                      <a:noFill/>
                    </a:ln>
                  </pic:spPr>
                </pic:pic>
              </a:graphicData>
            </a:graphic>
          </wp:inline>
        </w:drawing>
      </w:r>
    </w:p>
    <w:p w14:paraId="78B676EB" w14:textId="52FCA978" w:rsidR="005B6996" w:rsidRDefault="005B6996">
      <w:pPr>
        <w:jc w:val="both"/>
        <w:rPr>
          <w:rFonts w:ascii="Arial" w:hAnsi="Arial" w:cs="Arial"/>
          <w:bCs/>
          <w:color w:val="000000" w:themeColor="text1"/>
          <w:sz w:val="22"/>
          <w:lang w:val="pt-BR"/>
        </w:rPr>
      </w:pPr>
    </w:p>
    <w:p w14:paraId="41FE4BF7" w14:textId="77777777" w:rsidR="00A4111A" w:rsidRPr="00897A5F" w:rsidRDefault="00A4111A">
      <w:pPr>
        <w:jc w:val="both"/>
        <w:rPr>
          <w:rFonts w:ascii="Arial" w:hAnsi="Arial" w:cs="Arial"/>
          <w:bCs/>
          <w:color w:val="000000" w:themeColor="text1"/>
          <w:sz w:val="22"/>
          <w:lang w:val="pt-BR"/>
        </w:rPr>
      </w:pPr>
    </w:p>
    <w:p w14:paraId="0AFD0C23" w14:textId="5587F38F"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ED19E8">
        <w:rPr>
          <w:rFonts w:ascii="Arial" w:eastAsia="Calibri" w:hAnsi="Arial" w:cs="Arial"/>
          <w:color w:val="000000" w:themeColor="text1"/>
          <w:sz w:val="22"/>
          <w:lang w:val="es-ES_tradnl"/>
        </w:rPr>
        <w:t>a</w:t>
      </w:r>
    </w:p>
    <w:p w14:paraId="5DEC83C5" w14:textId="3C48B581" w:rsidR="00ED19E8" w:rsidRDefault="00ED19E8" w:rsidP="005B6996">
      <w:pPr>
        <w:jc w:val="both"/>
        <w:rPr>
          <w:rFonts w:ascii="Arial" w:eastAsia="Calibri" w:hAnsi="Arial" w:cs="Arial"/>
          <w:b/>
          <w:color w:val="000000" w:themeColor="text1"/>
          <w:sz w:val="22"/>
        </w:rPr>
      </w:pPr>
      <w:r>
        <w:rPr>
          <w:rFonts w:ascii="Arial" w:eastAsia="Calibri" w:hAnsi="Arial" w:cs="Arial"/>
          <w:b/>
          <w:color w:val="000000" w:themeColor="text1"/>
          <w:sz w:val="22"/>
        </w:rPr>
        <w:t>Silvia María Rodríguez Peña</w:t>
      </w:r>
    </w:p>
    <w:p w14:paraId="007FC5F1" w14:textId="14EB9D32" w:rsidR="005B6996" w:rsidRDefault="00ED19E8" w:rsidP="005B6996">
      <w:pPr>
        <w:jc w:val="both"/>
        <w:rPr>
          <w:rFonts w:ascii="Arial" w:eastAsia="Calibri" w:hAnsi="Arial" w:cs="Arial"/>
          <w:color w:val="000000" w:themeColor="text1"/>
          <w:sz w:val="22"/>
        </w:rPr>
      </w:pPr>
      <w:r>
        <w:rPr>
          <w:rFonts w:ascii="Arial" w:eastAsia="Calibri" w:hAnsi="Arial" w:cs="Arial"/>
          <w:color w:val="000000" w:themeColor="text1"/>
          <w:sz w:val="22"/>
        </w:rPr>
        <w:t>Dirección de Infraestructura y Desarrollo Empresarial</w:t>
      </w:r>
    </w:p>
    <w:p w14:paraId="2DFA4BBA" w14:textId="16B96823" w:rsidR="00ED19E8" w:rsidRDefault="00ED19E8" w:rsidP="005B6996">
      <w:pPr>
        <w:jc w:val="both"/>
        <w:rPr>
          <w:rFonts w:ascii="Arial" w:eastAsia="Calibri" w:hAnsi="Arial" w:cs="Arial"/>
          <w:color w:val="000000" w:themeColor="text1"/>
          <w:sz w:val="22"/>
        </w:rPr>
      </w:pPr>
      <w:r>
        <w:rPr>
          <w:rFonts w:ascii="Arial" w:eastAsia="Calibri" w:hAnsi="Arial" w:cs="Arial"/>
          <w:color w:val="000000" w:themeColor="text1"/>
          <w:sz w:val="22"/>
        </w:rPr>
        <w:t>Viceministerio de Agua y Saneamiento Básico</w:t>
      </w:r>
    </w:p>
    <w:p w14:paraId="61DCBAB7" w14:textId="0160350E" w:rsidR="00ED19E8" w:rsidRDefault="00ED19E8" w:rsidP="005B6996">
      <w:pPr>
        <w:jc w:val="both"/>
        <w:rPr>
          <w:rFonts w:ascii="Arial" w:eastAsia="Calibri" w:hAnsi="Arial" w:cs="Arial"/>
          <w:color w:val="000000" w:themeColor="text1"/>
          <w:sz w:val="22"/>
        </w:rPr>
      </w:pPr>
      <w:r>
        <w:rPr>
          <w:rFonts w:ascii="Arial" w:eastAsia="Calibri" w:hAnsi="Arial" w:cs="Arial"/>
          <w:color w:val="000000" w:themeColor="text1"/>
          <w:sz w:val="22"/>
        </w:rPr>
        <w:t>Ministerio de Vivienda, Ciudad y Territorio</w:t>
      </w:r>
    </w:p>
    <w:p w14:paraId="62E00A90" w14:textId="556E5054" w:rsidR="00ED19E8" w:rsidRPr="009E0A3F" w:rsidRDefault="00ED19E8" w:rsidP="005B6996">
      <w:pPr>
        <w:jc w:val="both"/>
        <w:rPr>
          <w:rFonts w:ascii="Arial" w:eastAsia="Calibri" w:hAnsi="Arial" w:cs="Arial"/>
          <w:color w:val="000000" w:themeColor="text1"/>
          <w:sz w:val="22"/>
        </w:rPr>
      </w:pPr>
      <w:r>
        <w:rPr>
          <w:rFonts w:ascii="Arial" w:eastAsia="Calibri" w:hAnsi="Arial" w:cs="Arial"/>
          <w:color w:val="000000" w:themeColor="text1"/>
          <w:sz w:val="22"/>
        </w:rPr>
        <w:t xml:space="preserve">Bogotá </w:t>
      </w:r>
      <w:r w:rsidR="00D02896">
        <w:rPr>
          <w:rFonts w:ascii="Arial" w:eastAsia="Calibri" w:hAnsi="Arial" w:cs="Arial"/>
          <w:color w:val="000000" w:themeColor="text1"/>
          <w:sz w:val="22"/>
        </w:rPr>
        <w:t>D.C.</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26B07547"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ED19E8">
        <w:rPr>
          <w:rFonts w:ascii="Arial" w:eastAsia="Calibri" w:hAnsi="Arial" w:cs="Arial"/>
          <w:b/>
          <w:bCs/>
          <w:color w:val="000000" w:themeColor="text1"/>
          <w:sz w:val="22"/>
          <w:lang w:val="es-ES_tradnl"/>
        </w:rPr>
        <w:t>314</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047F704D" w:rsidR="00B95C30" w:rsidRPr="00F2504B" w:rsidRDefault="00F2504B" w:rsidP="00F2504B">
            <w:pPr>
              <w:jc w:val="both"/>
              <w:rPr>
                <w:rFonts w:ascii="Arial" w:eastAsia="Calibri" w:hAnsi="Arial" w:cs="Arial"/>
                <w:bCs/>
                <w:sz w:val="22"/>
                <w:szCs w:val="22"/>
                <w:lang w:val="es-ES_tradnl" w:eastAsia="en-US"/>
              </w:rPr>
            </w:pPr>
            <w:r w:rsidRPr="007F6C0E">
              <w:rPr>
                <w:rFonts w:ascii="Arial" w:eastAsia="Calibri" w:hAnsi="Arial" w:cs="Arial"/>
                <w:bCs/>
                <w:sz w:val="22"/>
                <w:szCs w:val="22"/>
                <w:lang w:val="es-MX" w:eastAsia="en-US"/>
              </w:rPr>
              <w:t>DOCUMENTOS TIPO – Inalterabilidad – Información en corchetes y resaltado gris</w:t>
            </w:r>
            <w:r w:rsidRPr="00F2504B">
              <w:rPr>
                <w:rFonts w:ascii="Arial" w:eastAsia="Calibri" w:hAnsi="Arial" w:cs="Arial"/>
                <w:bCs/>
                <w:sz w:val="22"/>
                <w:lang w:val="es-ES_tradnl"/>
              </w:rPr>
              <w:t xml:space="preserve"> </w:t>
            </w:r>
            <w:r w:rsidR="00B95C30" w:rsidRPr="00F2504B">
              <w:rPr>
                <w:rFonts w:ascii="Arial" w:eastAsia="Calibri" w:hAnsi="Arial" w:cs="Arial"/>
                <w:bCs/>
                <w:sz w:val="22"/>
                <w:lang w:val="es-ES_tradnl"/>
              </w:rPr>
              <w:t>/</w:t>
            </w:r>
            <w:r>
              <w:rPr>
                <w:rFonts w:ascii="Arial" w:eastAsia="Calibri" w:hAnsi="Arial" w:cs="Arial"/>
                <w:bCs/>
                <w:sz w:val="22"/>
                <w:lang w:val="es-ES_tradnl"/>
              </w:rPr>
              <w:t xml:space="preserve"> </w:t>
            </w:r>
            <w:r w:rsidRPr="007F6C0E">
              <w:rPr>
                <w:rFonts w:ascii="Arial" w:eastAsia="Calibri" w:hAnsi="Arial" w:cs="Arial"/>
                <w:bCs/>
                <w:sz w:val="22"/>
                <w:szCs w:val="22"/>
                <w:lang w:val="es-ES_tradnl" w:eastAsia="es-ES"/>
              </w:rPr>
              <w:t xml:space="preserve">DOCUMENTOS TIPO </w:t>
            </w:r>
            <w:r w:rsidRPr="007F6C0E">
              <w:rPr>
                <w:rFonts w:ascii="Arial" w:eastAsia="Calibri" w:hAnsi="Arial" w:cs="Arial"/>
                <w:bCs/>
                <w:sz w:val="22"/>
                <w:lang w:val="x-none" w:eastAsia="es-ES"/>
              </w:rPr>
              <w:t>–</w:t>
            </w:r>
            <w:r w:rsidRPr="007F6C0E">
              <w:rPr>
                <w:rFonts w:ascii="Arial" w:eastAsia="Calibri" w:hAnsi="Arial" w:cs="Arial"/>
                <w:bCs/>
                <w:sz w:val="22"/>
                <w:szCs w:val="22"/>
                <w:lang w:val="es-ES_tradnl" w:eastAsia="es-ES"/>
              </w:rPr>
              <w:t xml:space="preserve"> Inalterabilidad </w:t>
            </w:r>
            <w:r w:rsidRPr="007F6C0E">
              <w:rPr>
                <w:rFonts w:ascii="Arial" w:eastAsia="Calibri" w:hAnsi="Arial" w:cs="Arial"/>
                <w:bCs/>
                <w:sz w:val="22"/>
                <w:lang w:val="x-none" w:eastAsia="es-ES"/>
              </w:rPr>
              <w:t>–</w:t>
            </w:r>
            <w:r w:rsidRPr="007F6C0E">
              <w:rPr>
                <w:rFonts w:ascii="Arial" w:eastAsia="Calibri" w:hAnsi="Arial" w:cs="Arial"/>
                <w:bCs/>
                <w:sz w:val="22"/>
                <w:szCs w:val="22"/>
                <w:lang w:val="es-ES_tradnl" w:eastAsia="es-ES"/>
              </w:rPr>
              <w:t xml:space="preserve"> Prevalencia del derecho sustancial</w:t>
            </w:r>
            <w:r w:rsidRPr="00F2504B">
              <w:rPr>
                <w:rFonts w:ascii="Arial" w:eastAsia="Calibri" w:hAnsi="Arial" w:cs="Arial"/>
                <w:bCs/>
                <w:sz w:val="22"/>
                <w:szCs w:val="22"/>
                <w:lang w:val="es-ES_tradnl" w:eastAsia="es-ES"/>
              </w:rPr>
              <w:t xml:space="preserve"> </w:t>
            </w:r>
            <w:r w:rsidR="00E43A78" w:rsidRPr="00F2504B">
              <w:rPr>
                <w:rFonts w:ascii="Arial" w:eastAsia="Calibri" w:hAnsi="Arial" w:cs="Arial"/>
                <w:bCs/>
                <w:sz w:val="22"/>
                <w:lang w:val="es-ES_tradnl"/>
              </w:rPr>
              <w:t xml:space="preserve">/ </w:t>
            </w:r>
            <w:r w:rsidRPr="007F6C0E">
              <w:rPr>
                <w:rFonts w:ascii="Arial" w:eastAsia="Calibri" w:hAnsi="Arial" w:cs="Arial"/>
                <w:bCs/>
                <w:sz w:val="22"/>
                <w:szCs w:val="22"/>
                <w:lang w:val="es-ES_tradnl" w:eastAsia="en-US"/>
              </w:rPr>
              <w:t>ANEXO 5 – MINUTA DEL CONTRATO – Modificaciones – Límites –</w:t>
            </w:r>
            <w:r w:rsidRPr="00F2504B">
              <w:rPr>
                <w:rFonts w:ascii="Arial" w:eastAsia="Calibri" w:hAnsi="Arial" w:cs="Arial"/>
                <w:bCs/>
                <w:sz w:val="22"/>
                <w:szCs w:val="22"/>
                <w:lang w:val="es-ES_tradnl" w:eastAsia="en-US"/>
              </w:rPr>
              <w:t xml:space="preserve"> Cláusula 9</w:t>
            </w:r>
          </w:p>
        </w:tc>
      </w:tr>
      <w:tr w:rsidR="00B95C30" w:rsidRPr="00E23980" w14:paraId="27CD52AB" w14:textId="77777777" w:rsidTr="00D15356">
        <w:tc>
          <w:tcPr>
            <w:tcW w:w="2689" w:type="dxa"/>
          </w:tcPr>
          <w:p w14:paraId="37E195A1" w14:textId="5A717EA3"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39B011BA"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2E71CD" w:rsidRPr="002E71CD">
              <w:rPr>
                <w:rFonts w:ascii="Arial" w:eastAsia="Calibri" w:hAnsi="Arial" w:cs="Arial"/>
                <w:color w:val="000000" w:themeColor="text1"/>
                <w:sz w:val="22"/>
              </w:rPr>
              <w:t>P20210514004220</w:t>
            </w:r>
            <w:r w:rsidR="002E71CD">
              <w:rPr>
                <w:rFonts w:ascii="Arial" w:eastAsia="Calibri" w:hAnsi="Arial" w:cs="Arial"/>
                <w:b/>
                <w:bCs/>
                <w:color w:val="000000" w:themeColor="text1"/>
                <w:sz w:val="22"/>
              </w:rPr>
              <w:t xml:space="preserve"> </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44ACF808"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0D4654">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0D4654">
        <w:rPr>
          <w:rFonts w:ascii="Arial" w:eastAsia="Calibri" w:hAnsi="Arial" w:cs="Arial"/>
          <w:color w:val="000000" w:themeColor="text1"/>
          <w:sz w:val="22"/>
          <w:lang w:val="es-ES_tradnl"/>
        </w:rPr>
        <w:t>a</w:t>
      </w:r>
      <w:r w:rsidR="00EB7EA4">
        <w:rPr>
          <w:rFonts w:ascii="Arial" w:eastAsia="Calibri" w:hAnsi="Arial" w:cs="Arial"/>
          <w:color w:val="000000" w:themeColor="text1"/>
          <w:sz w:val="22"/>
          <w:lang w:val="es-ES_tradnl"/>
        </w:rPr>
        <w:t xml:space="preserve"> </w:t>
      </w:r>
      <w:r w:rsidR="000D4654">
        <w:rPr>
          <w:rFonts w:ascii="Arial" w:eastAsia="Calibri" w:hAnsi="Arial" w:cs="Arial"/>
          <w:color w:val="000000" w:themeColor="text1"/>
          <w:sz w:val="22"/>
          <w:lang w:val="es-ES_tradnl"/>
        </w:rPr>
        <w:t>Rodríguez</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04320A25"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0D4654">
        <w:rPr>
          <w:rFonts w:ascii="Arial" w:eastAsia="Calibri" w:hAnsi="Arial" w:cs="Arial"/>
          <w:color w:val="000000" w:themeColor="text1"/>
          <w:sz w:val="22"/>
          <w:lang w:val="es-ES_tradnl"/>
        </w:rPr>
        <w:t>14</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0D4654">
        <w:rPr>
          <w:rFonts w:ascii="Arial" w:eastAsia="Calibri" w:hAnsi="Arial" w:cs="Arial"/>
          <w:color w:val="000000" w:themeColor="text1"/>
          <w:sz w:val="22"/>
          <w:lang w:val="es-ES_tradnl"/>
        </w:rPr>
        <w:t>mayo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5D0F4CBE" w:rsidR="00FE64C1" w:rsidRPr="001D3E5C" w:rsidRDefault="00EB7EA4" w:rsidP="005C6410">
      <w:pPr>
        <w:spacing w:line="276" w:lineRule="auto"/>
        <w:jc w:val="both"/>
        <w:rPr>
          <w:rFonts w:ascii="Arial" w:hAnsi="Arial" w:cs="Arial"/>
          <w:color w:val="000000" w:themeColor="text1"/>
          <w:sz w:val="22"/>
        </w:rPr>
      </w:pPr>
      <w:r w:rsidRPr="00EB7EA4">
        <w:rPr>
          <w:rFonts w:ascii="Arial" w:hAnsi="Arial" w:cs="Arial"/>
          <w:color w:val="000000" w:themeColor="text1"/>
          <w:sz w:val="22"/>
          <w:lang w:val="es-ES_tradnl"/>
        </w:rPr>
        <w:t xml:space="preserve">Respecto </w:t>
      </w:r>
      <w:r w:rsidR="001C5B20">
        <w:rPr>
          <w:rFonts w:ascii="Arial" w:hAnsi="Arial" w:cs="Arial"/>
          <w:color w:val="000000" w:themeColor="text1"/>
          <w:sz w:val="22"/>
          <w:lang w:val="es-ES_tradnl"/>
        </w:rPr>
        <w:t>a</w:t>
      </w:r>
      <w:r w:rsidR="001D3E5C">
        <w:rPr>
          <w:rFonts w:ascii="Arial" w:hAnsi="Arial" w:cs="Arial"/>
          <w:color w:val="000000" w:themeColor="text1"/>
          <w:sz w:val="22"/>
          <w:lang w:val="es-ES_tradnl"/>
        </w:rPr>
        <w:t xml:space="preserve"> la obligación contractual de la cláusula 9, numeral 1, del </w:t>
      </w:r>
      <w:r w:rsidR="002E71CD" w:rsidRPr="00EB7EA4">
        <w:rPr>
          <w:rFonts w:ascii="Arial" w:hAnsi="Arial" w:cs="Arial"/>
          <w:color w:val="000000" w:themeColor="text1"/>
          <w:sz w:val="22"/>
          <w:lang w:val="es-ES_tradnl"/>
        </w:rPr>
        <w:t>«</w:t>
      </w:r>
      <w:r w:rsidR="00D125A5">
        <w:rPr>
          <w:rFonts w:ascii="Arial" w:hAnsi="Arial" w:cs="Arial"/>
          <w:color w:val="000000" w:themeColor="text1"/>
          <w:sz w:val="22"/>
          <w:lang w:val="es-ES_tradnl"/>
        </w:rPr>
        <w:t>Anexo</w:t>
      </w:r>
      <w:r w:rsidR="001D3E5C">
        <w:rPr>
          <w:rFonts w:ascii="Arial" w:hAnsi="Arial" w:cs="Arial"/>
          <w:color w:val="000000" w:themeColor="text1"/>
          <w:sz w:val="22"/>
          <w:lang w:val="es-ES_tradnl"/>
        </w:rPr>
        <w:t xml:space="preserve"> 5 </w:t>
      </w:r>
      <w:r w:rsidR="00790960">
        <w:rPr>
          <w:rFonts w:ascii="Arial" w:hAnsi="Arial" w:cs="Arial"/>
          <w:color w:val="000000" w:themeColor="text1"/>
          <w:sz w:val="22"/>
          <w:lang w:val="es-ES_tradnl"/>
        </w:rPr>
        <w:t xml:space="preserve">– </w:t>
      </w:r>
      <w:r w:rsidR="001D3E5C">
        <w:rPr>
          <w:rFonts w:ascii="Arial" w:hAnsi="Arial" w:cs="Arial"/>
          <w:color w:val="000000" w:themeColor="text1"/>
          <w:sz w:val="22"/>
          <w:lang w:val="es-ES_tradnl"/>
        </w:rPr>
        <w:t>Minuta del contrato</w:t>
      </w:r>
      <w:r w:rsidR="002E71CD" w:rsidRPr="00EB7EA4">
        <w:rPr>
          <w:rFonts w:ascii="Arial" w:hAnsi="Arial" w:cs="Arial"/>
          <w:color w:val="000000" w:themeColor="text1"/>
          <w:sz w:val="22"/>
          <w:lang w:val="es-ES_tradnl"/>
        </w:rPr>
        <w:t>»</w:t>
      </w:r>
      <w:r w:rsidR="001D3E5C">
        <w:rPr>
          <w:rFonts w:ascii="Arial" w:hAnsi="Arial" w:cs="Arial"/>
          <w:color w:val="000000" w:themeColor="text1"/>
          <w:sz w:val="22"/>
          <w:lang w:val="es-ES_tradnl"/>
        </w:rPr>
        <w:t xml:space="preserve">, </w:t>
      </w:r>
      <w:r w:rsidR="00870910">
        <w:rPr>
          <w:rFonts w:ascii="Arial" w:hAnsi="Arial" w:cs="Arial"/>
          <w:color w:val="000000" w:themeColor="text1"/>
          <w:sz w:val="22"/>
          <w:lang w:val="es-ES_tradnl"/>
        </w:rPr>
        <w:t>relacionada con e</w:t>
      </w:r>
      <w:r w:rsidR="001D3E5C">
        <w:rPr>
          <w:rFonts w:ascii="Arial" w:hAnsi="Arial" w:cs="Arial"/>
          <w:color w:val="000000" w:themeColor="text1"/>
          <w:sz w:val="22"/>
          <w:lang w:val="es-ES_tradnl"/>
        </w:rPr>
        <w:t>l porcentaje de mano de obra no calificada de la región que debe destinar</w:t>
      </w:r>
      <w:r w:rsidR="00870910">
        <w:rPr>
          <w:rFonts w:ascii="Arial" w:hAnsi="Arial" w:cs="Arial"/>
          <w:color w:val="000000" w:themeColor="text1"/>
          <w:sz w:val="22"/>
          <w:lang w:val="es-ES_tradnl"/>
        </w:rPr>
        <w:t>se</w:t>
      </w:r>
      <w:r w:rsidR="001D3E5C">
        <w:rPr>
          <w:rFonts w:ascii="Arial" w:hAnsi="Arial" w:cs="Arial"/>
          <w:color w:val="000000" w:themeColor="text1"/>
          <w:sz w:val="22"/>
          <w:lang w:val="es-ES_tradnl"/>
        </w:rPr>
        <w:t xml:space="preserve"> para la ejecución del contrato de obra</w:t>
      </w:r>
      <w:r>
        <w:rPr>
          <w:rFonts w:ascii="Arial" w:hAnsi="Arial" w:cs="Arial"/>
          <w:color w:val="000000" w:themeColor="text1"/>
          <w:sz w:val="22"/>
          <w:lang w:val="es-ES_tradnl"/>
        </w:rPr>
        <w:t xml:space="preserve">, usted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 siguiente pregunta: «</w:t>
      </w:r>
      <w:bookmarkStart w:id="4" w:name="_Hlk72844713"/>
      <w:r w:rsidR="002E71CD" w:rsidRPr="002E71CD">
        <w:rPr>
          <w:rFonts w:ascii="Arial" w:hAnsi="Arial" w:cs="Arial"/>
          <w:color w:val="000000" w:themeColor="text1"/>
          <w:sz w:val="22"/>
        </w:rPr>
        <w:t xml:space="preserve">Surge la inquietud si </w:t>
      </w:r>
      <w:bookmarkEnd w:id="4"/>
      <w:r w:rsidR="001D3E5C" w:rsidRPr="001D3E5C">
        <w:rPr>
          <w:rFonts w:ascii="Arial" w:hAnsi="Arial" w:cs="Arial"/>
          <w:color w:val="000000" w:themeColor="text1"/>
          <w:sz w:val="22"/>
        </w:rPr>
        <w:t xml:space="preserve">es posible superar este límite del 30%, en el marco de la reactivación </w:t>
      </w:r>
      <w:r w:rsidR="001D3E5C" w:rsidRPr="001D3E5C">
        <w:rPr>
          <w:rFonts w:ascii="Arial" w:hAnsi="Arial" w:cs="Arial"/>
          <w:color w:val="000000" w:themeColor="text1"/>
          <w:sz w:val="22"/>
        </w:rPr>
        <w:lastRenderedPageBreak/>
        <w:t xml:space="preserve">económica como apoyo a las regiones. Puntualmente una entidad territorial afectada por el fenómeno migratorio consulta sobre la posibilidad de incluir esta obligación señalando que toda la mano de obra no calificada será de la región, sin incurrir en contradicciones de lo reglado en este </w:t>
      </w:r>
      <w:r w:rsidR="00C60992">
        <w:rPr>
          <w:rFonts w:ascii="Arial" w:hAnsi="Arial" w:cs="Arial"/>
          <w:color w:val="000000" w:themeColor="text1"/>
          <w:sz w:val="22"/>
        </w:rPr>
        <w:t>a</w:t>
      </w:r>
      <w:r w:rsidR="00D125A5">
        <w:rPr>
          <w:rFonts w:ascii="Arial" w:hAnsi="Arial" w:cs="Arial"/>
          <w:color w:val="000000" w:themeColor="text1"/>
          <w:sz w:val="22"/>
        </w:rPr>
        <w:t>nexo</w:t>
      </w:r>
      <w:r w:rsidRPr="00EB7EA4">
        <w:rPr>
          <w:rFonts w:ascii="Arial" w:hAnsi="Arial" w:cs="Arial"/>
          <w:color w:val="000000" w:themeColor="text1"/>
          <w:sz w:val="22"/>
          <w:lang w:val="es-ES_tradnl"/>
        </w:rPr>
        <w:t>»</w:t>
      </w:r>
      <w:r w:rsidR="00413C17">
        <w:rPr>
          <w:rFonts w:ascii="Arial" w:hAnsi="Arial" w:cs="Arial"/>
          <w:color w:val="000000" w:themeColor="text1"/>
          <w:sz w:val="22"/>
          <w:lang w:val="es-ES_tradnl"/>
        </w:rPr>
        <w:t>.</w:t>
      </w:r>
    </w:p>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Pr="00A94137" w:rsidRDefault="00E07AAA" w:rsidP="00D40F8B">
      <w:pPr>
        <w:spacing w:line="276" w:lineRule="auto"/>
        <w:jc w:val="both"/>
        <w:rPr>
          <w:rFonts w:ascii="Arial" w:eastAsia="Calibri" w:hAnsi="Arial" w:cs="Arial"/>
          <w:color w:val="000000" w:themeColor="text1"/>
          <w:sz w:val="22"/>
        </w:rPr>
      </w:pPr>
    </w:p>
    <w:p w14:paraId="6FBCE7A0" w14:textId="155ADD8B" w:rsidR="00A94137" w:rsidRDefault="00A94137" w:rsidP="005C6410">
      <w:pPr>
        <w:spacing w:line="276" w:lineRule="auto"/>
        <w:jc w:val="both"/>
        <w:rPr>
          <w:rFonts w:ascii="Arial" w:eastAsia="Calibri" w:hAnsi="Arial" w:cs="Arial"/>
          <w:color w:val="000000" w:themeColor="text1"/>
          <w:sz w:val="22"/>
        </w:rPr>
      </w:pPr>
      <w:r w:rsidRPr="00A94137">
        <w:rPr>
          <w:rFonts w:ascii="Arial" w:eastAsia="Calibri" w:hAnsi="Arial" w:cs="Arial"/>
          <w:color w:val="000000" w:themeColor="text1"/>
          <w:sz w:val="22"/>
        </w:rPr>
        <w:t>Para resolver el interrogante planteado se</w:t>
      </w:r>
      <w:r w:rsidR="007924BC">
        <w:rPr>
          <w:rFonts w:ascii="Arial" w:eastAsia="Calibri" w:hAnsi="Arial" w:cs="Arial"/>
          <w:color w:val="000000" w:themeColor="text1"/>
          <w:sz w:val="22"/>
        </w:rPr>
        <w:t xml:space="preserve"> </w:t>
      </w:r>
      <w:r w:rsidR="00D13517">
        <w:rPr>
          <w:rFonts w:ascii="Arial" w:eastAsia="Calibri" w:hAnsi="Arial" w:cs="Arial"/>
          <w:color w:val="000000" w:themeColor="text1"/>
          <w:sz w:val="22"/>
        </w:rPr>
        <w:t>estudiarán</w:t>
      </w:r>
      <w:r w:rsidRPr="00A94137">
        <w:rPr>
          <w:rFonts w:ascii="Arial" w:eastAsia="Calibri" w:hAnsi="Arial" w:cs="Arial"/>
          <w:color w:val="000000" w:themeColor="text1"/>
          <w:sz w:val="22"/>
        </w:rPr>
        <w:t xml:space="preserve"> los siguientes</w:t>
      </w:r>
      <w:r w:rsidR="007924BC">
        <w:rPr>
          <w:rFonts w:ascii="Arial" w:eastAsia="Calibri" w:hAnsi="Arial" w:cs="Arial"/>
          <w:color w:val="000000" w:themeColor="text1"/>
          <w:sz w:val="22"/>
        </w:rPr>
        <w:t xml:space="preserve"> aspectos</w:t>
      </w:r>
      <w:r w:rsidRPr="00A94137">
        <w:rPr>
          <w:rFonts w:ascii="Arial" w:eastAsia="Calibri" w:hAnsi="Arial" w:cs="Arial"/>
          <w:color w:val="000000" w:themeColor="text1"/>
          <w:sz w:val="22"/>
        </w:rPr>
        <w:t xml:space="preserve">: i) la inalterabilidad de los documentos tipo y ii) </w:t>
      </w:r>
      <w:r w:rsidR="00582A34">
        <w:rPr>
          <w:rFonts w:ascii="Arial" w:eastAsia="Calibri" w:hAnsi="Arial" w:cs="Arial"/>
          <w:color w:val="000000" w:themeColor="text1"/>
          <w:sz w:val="22"/>
        </w:rPr>
        <w:t xml:space="preserve">contenido del </w:t>
      </w:r>
      <w:r w:rsidRPr="00A94137">
        <w:rPr>
          <w:rFonts w:ascii="Arial" w:eastAsia="Calibri" w:hAnsi="Arial" w:cs="Arial"/>
          <w:color w:val="000000" w:themeColor="text1"/>
          <w:sz w:val="22"/>
        </w:rPr>
        <w:t>«</w:t>
      </w:r>
      <w:r w:rsidR="00D125A5">
        <w:rPr>
          <w:rFonts w:ascii="Arial" w:eastAsia="Calibri" w:hAnsi="Arial" w:cs="Arial"/>
          <w:color w:val="000000" w:themeColor="text1"/>
          <w:sz w:val="22"/>
        </w:rPr>
        <w:t>Anexo</w:t>
      </w:r>
      <w:r w:rsidRPr="00A94137">
        <w:rPr>
          <w:rFonts w:ascii="Arial" w:eastAsia="Calibri" w:hAnsi="Arial" w:cs="Arial"/>
          <w:color w:val="000000" w:themeColor="text1"/>
          <w:sz w:val="22"/>
        </w:rPr>
        <w:t xml:space="preserve"> 5 – Minuta del contrato» del documento tipo de agua potable y saneamiento básico</w:t>
      </w:r>
    </w:p>
    <w:p w14:paraId="54E01559" w14:textId="70988442" w:rsidR="00654B4B" w:rsidRDefault="00D8024F" w:rsidP="004E41B0">
      <w:pPr>
        <w:spacing w:before="120" w:line="276" w:lineRule="auto"/>
        <w:ind w:firstLine="709"/>
        <w:jc w:val="both"/>
        <w:rPr>
          <w:rFonts w:ascii="Arial" w:hAnsi="Arial" w:cs="Arial"/>
          <w:bCs/>
          <w:color w:val="000000" w:themeColor="text1"/>
          <w:sz w:val="22"/>
          <w:lang w:val="es-MX"/>
        </w:rPr>
      </w:pPr>
      <w:r w:rsidRPr="000D6838">
        <w:rPr>
          <w:rFonts w:ascii="Arial" w:eastAsia="Calibri" w:hAnsi="Arial" w:cs="Arial"/>
          <w:color w:val="000000" w:themeColor="text1"/>
          <w:sz w:val="22"/>
        </w:rPr>
        <w:t xml:space="preserve">La Agencia Nacional de Contratación Pública − Colombia Compra Eficiente </w:t>
      </w:r>
      <w:r w:rsidR="000D6838" w:rsidRPr="001D24BE">
        <w:rPr>
          <w:rFonts w:ascii="Arial" w:eastAsia="Calibri" w:hAnsi="Arial" w:cs="Arial"/>
          <w:sz w:val="22"/>
        </w:rPr>
        <w:t>e</w:t>
      </w:r>
      <w:r w:rsidR="000D6838" w:rsidRPr="001D24BE">
        <w:rPr>
          <w:rFonts w:ascii="Arial" w:hAnsi="Arial" w:cs="Arial"/>
          <w:sz w:val="22"/>
        </w:rPr>
        <w:t>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w:t>
      </w:r>
      <w:r w:rsidR="00776A1F">
        <w:rPr>
          <w:rFonts w:ascii="Arial" w:hAnsi="Arial" w:cs="Arial"/>
          <w:sz w:val="22"/>
        </w:rPr>
        <w:t xml:space="preserve">, </w:t>
      </w:r>
      <w:r w:rsidR="000D6838" w:rsidRPr="001D24BE">
        <w:rPr>
          <w:rFonts w:ascii="Arial" w:hAnsi="Arial" w:cs="Arial"/>
          <w:sz w:val="22"/>
        </w:rPr>
        <w:t xml:space="preserve">C-327 del 10 de julio de 2020, </w:t>
      </w:r>
      <w:r w:rsidR="00776A1F">
        <w:rPr>
          <w:rFonts w:ascii="Arial" w:hAnsi="Arial" w:cs="Arial"/>
          <w:sz w:val="22"/>
        </w:rPr>
        <w:t>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id="5" w:name="_Hlk75872808"/>
      <w:r w:rsidR="00897A5F" w:rsidRPr="00897A5F">
        <w:rPr>
          <w:rFonts w:ascii="Arial" w:hAnsi="Arial" w:cs="Arial"/>
          <w:sz w:val="22"/>
        </w:rPr>
        <w:t xml:space="preserve">, </w:t>
      </w:r>
      <w:r w:rsidR="005C3D13">
        <w:rPr>
          <w:rFonts w:ascii="Arial" w:eastAsia="Arial" w:hAnsi="Arial" w:cs="Arial"/>
          <w:sz w:val="22"/>
          <w:lang w:val="es-ES_tradnl"/>
        </w:rPr>
        <w:t>C-031 del 1 de febrero de 2021,</w:t>
      </w:r>
      <w:r w:rsidR="005C3D13">
        <w:rPr>
          <w:rFonts w:ascii="Arial" w:hAnsi="Arial" w:cs="Arial"/>
          <w:sz w:val="22"/>
        </w:rPr>
        <w:t xml:space="preserve"> </w:t>
      </w:r>
      <w:r w:rsidR="00897A5F" w:rsidRPr="00897A5F">
        <w:rPr>
          <w:rFonts w:ascii="Arial" w:hAnsi="Arial" w:cs="Arial"/>
          <w:sz w:val="22"/>
        </w:rPr>
        <w:t>C-027 del 1</w:t>
      </w:r>
      <w:r w:rsidR="00897A5F">
        <w:rPr>
          <w:rFonts w:ascii="Arial" w:hAnsi="Arial" w:cs="Arial"/>
          <w:sz w:val="22"/>
        </w:rPr>
        <w:t xml:space="preserve"> </w:t>
      </w:r>
      <w:r w:rsidR="00897A5F" w:rsidRPr="00897A5F">
        <w:rPr>
          <w:rFonts w:ascii="Arial" w:hAnsi="Arial" w:cs="Arial"/>
          <w:sz w:val="22"/>
        </w:rPr>
        <w:t>de marzo de 2021</w:t>
      </w:r>
      <w:r w:rsidR="00897A5F">
        <w:rPr>
          <w:rFonts w:ascii="Arial" w:hAnsi="Arial" w:cs="Arial"/>
          <w:sz w:val="22"/>
        </w:rPr>
        <w:t>,</w:t>
      </w:r>
      <w:r w:rsidR="00897A5F" w:rsidRPr="00897A5F">
        <w:rPr>
          <w:rFonts w:ascii="Arial" w:hAnsi="Arial" w:cs="Arial"/>
          <w:sz w:val="22"/>
        </w:rPr>
        <w:t xml:space="preserve"> </w:t>
      </w:r>
      <w:r w:rsidR="00897A5F">
        <w:rPr>
          <w:rFonts w:ascii="Arial" w:hAnsi="Arial" w:cs="Arial"/>
          <w:sz w:val="22"/>
        </w:rPr>
        <w:t>C-064 del 8 de marzo 2021</w:t>
      </w:r>
      <w:r w:rsidR="005C3D13">
        <w:rPr>
          <w:rFonts w:ascii="Arial" w:hAnsi="Arial" w:cs="Arial"/>
          <w:sz w:val="22"/>
        </w:rPr>
        <w:t>, C-157 del 13 de abril de 2021 y</w:t>
      </w:r>
      <w:r w:rsidR="00897A5F">
        <w:rPr>
          <w:rFonts w:ascii="Arial" w:hAnsi="Arial" w:cs="Arial"/>
          <w:sz w:val="22"/>
        </w:rPr>
        <w:t xml:space="preserve"> </w:t>
      </w:r>
      <w:r w:rsidR="00897A5F" w:rsidRPr="00897A5F">
        <w:rPr>
          <w:rFonts w:ascii="Arial" w:hAnsi="Arial" w:cs="Arial"/>
          <w:sz w:val="22"/>
        </w:rPr>
        <w:t>C-204 del 6 de mayo de 2021</w:t>
      </w:r>
      <w:bookmarkEnd w:id="5"/>
      <w:r w:rsidR="00897A5F">
        <w:rPr>
          <w:rFonts w:ascii="Arial" w:hAnsi="Arial" w:cs="Arial"/>
          <w:sz w:val="22"/>
        </w:rPr>
        <w:t xml:space="preserve">, </w:t>
      </w:r>
      <w:r w:rsidR="000D6838" w:rsidRPr="001D24BE">
        <w:rPr>
          <w:rFonts w:ascii="Arial" w:hAnsi="Arial" w:cs="Arial"/>
          <w:sz w:val="22"/>
        </w:rPr>
        <w:t xml:space="preserve">explicó </w:t>
      </w:r>
      <w:r w:rsidR="000827D6">
        <w:rPr>
          <w:rFonts w:ascii="Arial" w:hAnsi="Arial" w:cs="Arial"/>
          <w:sz w:val="22"/>
        </w:rPr>
        <w:t>la regla</w:t>
      </w:r>
      <w:r w:rsidR="000D6838" w:rsidRPr="001D24BE">
        <w:rPr>
          <w:rFonts w:ascii="Arial" w:hAnsi="Arial" w:cs="Arial"/>
          <w:sz w:val="22"/>
        </w:rPr>
        <w:t xml:space="preserve"> de inalterabilidad y sus excepciones.</w:t>
      </w:r>
      <w:r w:rsidR="000827D6">
        <w:rPr>
          <w:rFonts w:ascii="Arial" w:hAnsi="Arial" w:cs="Arial"/>
          <w:sz w:val="22"/>
        </w:rPr>
        <w:t xml:space="preserve"> </w:t>
      </w:r>
      <w:r w:rsidR="006A3BE3" w:rsidRPr="000D6838">
        <w:rPr>
          <w:rFonts w:ascii="Arial" w:eastAsia="Calibri" w:hAnsi="Arial" w:cs="Arial"/>
          <w:sz w:val="22"/>
        </w:rPr>
        <w:t xml:space="preserve">Las tesis desarrolladas en estos conceptos se reiteran a continuación </w:t>
      </w:r>
      <w:r w:rsidR="00654B4B" w:rsidRPr="000D6838">
        <w:rPr>
          <w:rFonts w:ascii="Arial" w:hAnsi="Arial" w:cs="Arial"/>
          <w:bCs/>
          <w:color w:val="000000" w:themeColor="text1"/>
          <w:sz w:val="22"/>
          <w:lang w:val="es-MX"/>
        </w:rPr>
        <w:t>y se complementa en lo pertinente</w:t>
      </w:r>
      <w:r w:rsidR="005421B6" w:rsidRPr="000D6838">
        <w:rPr>
          <w:rFonts w:ascii="Arial" w:hAnsi="Arial" w:cs="Arial"/>
          <w:bCs/>
          <w:color w:val="000000" w:themeColor="text1"/>
          <w:sz w:val="22"/>
          <w:lang w:val="es-MX"/>
        </w:rPr>
        <w:t>:</w:t>
      </w:r>
      <w:r w:rsidR="00654B4B">
        <w:rPr>
          <w:rFonts w:ascii="Arial" w:hAnsi="Arial" w:cs="Arial"/>
          <w:bCs/>
          <w:color w:val="000000" w:themeColor="text1"/>
          <w:sz w:val="22"/>
          <w:lang w:val="es-MX"/>
        </w:rPr>
        <w:t xml:space="preserve"> </w:t>
      </w:r>
    </w:p>
    <w:p w14:paraId="268A7212" w14:textId="77777777" w:rsidR="005C6410" w:rsidRPr="000827D6" w:rsidRDefault="005C6410" w:rsidP="005C6410">
      <w:pPr>
        <w:spacing w:line="276" w:lineRule="auto"/>
        <w:jc w:val="both"/>
        <w:rPr>
          <w:rFonts w:ascii="Arial" w:eastAsia="Calibri" w:hAnsi="Arial" w:cs="Arial"/>
          <w:color w:val="000000" w:themeColor="text1"/>
          <w:sz w:val="22"/>
          <w:lang w:val="es-MX"/>
        </w:rPr>
      </w:pPr>
    </w:p>
    <w:p w14:paraId="1D27B273" w14:textId="40326A3F" w:rsidR="00BD5208"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2E71CD">
        <w:rPr>
          <w:rFonts w:ascii="Arial" w:eastAsia="Calibri" w:hAnsi="Arial" w:cs="Arial"/>
          <w:b/>
          <w:bCs/>
          <w:color w:val="000000"/>
          <w:sz w:val="22"/>
          <w:lang w:eastAsia="en-GB"/>
        </w:rPr>
        <w:t>I</w:t>
      </w:r>
      <w:r w:rsidR="00BD5208" w:rsidRPr="00BD5208">
        <w:rPr>
          <w:rFonts w:ascii="Arial" w:eastAsia="Calibri" w:hAnsi="Arial" w:cs="Arial"/>
          <w:b/>
          <w:bCs/>
          <w:color w:val="000000"/>
          <w:sz w:val="22"/>
          <w:lang w:eastAsia="en-GB"/>
        </w:rPr>
        <w:t>nalterabilidad de los documentos tipo</w:t>
      </w:r>
    </w:p>
    <w:p w14:paraId="0E35B45E" w14:textId="77777777" w:rsidR="00AC67EE" w:rsidRPr="00BD5208" w:rsidRDefault="00AC67EE" w:rsidP="00AC67EE">
      <w:pPr>
        <w:spacing w:line="276" w:lineRule="auto"/>
        <w:jc w:val="both"/>
        <w:rPr>
          <w:rFonts w:ascii="Arial" w:eastAsia="Calibri" w:hAnsi="Arial" w:cs="Arial"/>
          <w:b/>
          <w:bCs/>
          <w:color w:val="000000"/>
          <w:sz w:val="22"/>
          <w:lang w:eastAsia="en-GB"/>
        </w:rPr>
      </w:pPr>
    </w:p>
    <w:p w14:paraId="14A1417D" w14:textId="679E8E4D" w:rsidR="00BD5208" w:rsidRPr="00BD5208" w:rsidRDefault="00BD5208" w:rsidP="00F2504B">
      <w:pPr>
        <w:spacing w:line="276" w:lineRule="auto"/>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lastRenderedPageBreak/>
        <w:t>Todas las resoluciones</w:t>
      </w:r>
      <w:r w:rsidRPr="00BD5208">
        <w:rPr>
          <w:rFonts w:ascii="Arial" w:eastAsiaTheme="minorHAnsi" w:hAnsi="Arial" w:cs="Arial"/>
          <w:color w:val="000000" w:themeColor="text1"/>
          <w:sz w:val="22"/>
          <w:szCs w:val="22"/>
          <w:vertAlign w:val="superscript"/>
          <w:lang w:val="es-ES_tradnl" w:eastAsia="en-US"/>
        </w:rPr>
        <w:footnoteReference w:id="2"/>
      </w:r>
      <w:r w:rsidRPr="00BD5208">
        <w:rPr>
          <w:rFonts w:ascii="Arial" w:eastAsiaTheme="minorHAnsi" w:hAnsi="Arial" w:cs="Arial"/>
          <w:color w:val="000000" w:themeColor="text1"/>
          <w:sz w:val="22"/>
          <w:szCs w:val="22"/>
          <w:lang w:val="es-ES_tradnl" w:eastAsia="en-US"/>
        </w:rPr>
        <w:t xml:space="preserve"> expedidas por la Agencia Nacional de Contratación Pública – Colombia Compra Eficiente, mediante las cuales se han adoptado los pliegos tipo, consagran la regla de la inalterabilidad. Esta prohibición consiste en que las entidades estatales no pueden incluir o modificar en los </w:t>
      </w:r>
      <w:r w:rsidRPr="00BD5208">
        <w:rPr>
          <w:rFonts w:ascii="Arial" w:eastAsiaTheme="minorHAnsi" w:hAnsi="Arial" w:cs="Arial"/>
          <w:i/>
          <w:iCs/>
          <w:color w:val="000000" w:themeColor="text1"/>
          <w:sz w:val="22"/>
          <w:szCs w:val="22"/>
          <w:lang w:val="es-ES_tradnl" w:eastAsia="en-US"/>
        </w:rPr>
        <w:t>Documentos del Proceso</w:t>
      </w:r>
      <w:r w:rsidRPr="00BD5208">
        <w:rPr>
          <w:rFonts w:ascii="Arial" w:eastAsiaTheme="minorHAnsi" w:hAnsi="Arial" w:cs="Arial"/>
          <w:color w:val="000000" w:themeColor="text1"/>
          <w:sz w:val="22"/>
          <w:szCs w:val="22"/>
          <w:lang w:val="es-ES_tradnl" w:eastAsia="en-US"/>
        </w:rPr>
        <w:t xml:space="preserve"> las condiciones habilitantes, los factores técnicos y económicos de escogencia y los sistemas de ponderación distintos a los señalados en los </w:t>
      </w:r>
      <w:r w:rsidR="004B17A5" w:rsidRPr="00BD5208">
        <w:rPr>
          <w:rFonts w:ascii="Arial" w:eastAsiaTheme="minorHAnsi" w:hAnsi="Arial" w:cs="Arial"/>
          <w:color w:val="000000" w:themeColor="text1"/>
          <w:sz w:val="22"/>
          <w:szCs w:val="22"/>
          <w:lang w:val="es-ES_tradnl" w:eastAsia="en-US"/>
        </w:rPr>
        <w:t>documentos tipo</w:t>
      </w:r>
      <w:r w:rsidRPr="00BD5208">
        <w:rPr>
          <w:rFonts w:ascii="Arial" w:eastAsiaTheme="minorHAnsi" w:hAnsi="Arial" w:cs="Arial"/>
          <w:color w:val="000000" w:themeColor="text1"/>
          <w:sz w:val="22"/>
          <w:szCs w:val="22"/>
          <w:lang w:val="es-ES_tradnl" w:eastAsia="en-US"/>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95A1DDF" w14:textId="1A99D58D" w:rsidR="00BD5208" w:rsidRPr="00BD5208" w:rsidRDefault="00BD5208" w:rsidP="00107D66">
      <w:pPr>
        <w:spacing w:before="120" w:line="276" w:lineRule="auto"/>
        <w:ind w:firstLine="709"/>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t xml:space="preserve">El fundamento legal vigente de la regla de la inalterabilidad </w:t>
      </w:r>
      <w:r w:rsidR="004B17A5">
        <w:rPr>
          <w:rFonts w:ascii="Arial" w:eastAsiaTheme="minorHAnsi" w:hAnsi="Arial" w:cs="Arial"/>
          <w:color w:val="000000" w:themeColor="text1"/>
          <w:sz w:val="22"/>
          <w:szCs w:val="22"/>
          <w:lang w:val="es-ES_tradnl" w:eastAsia="en-US"/>
        </w:rPr>
        <w:t>está</w:t>
      </w:r>
      <w:r w:rsidRPr="00BD5208">
        <w:rPr>
          <w:rFonts w:ascii="Arial" w:eastAsiaTheme="minorHAnsi" w:hAnsi="Arial" w:cs="Arial"/>
          <w:color w:val="000000" w:themeColor="text1"/>
          <w:sz w:val="22"/>
          <w:szCs w:val="22"/>
          <w:lang w:val="es-ES_tradnl" w:eastAsia="en-US"/>
        </w:rPr>
        <w:t xml:space="preserve">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w:t>
      </w:r>
      <w:r w:rsidR="00390BB4">
        <w:rPr>
          <w:rFonts w:ascii="Arial" w:eastAsiaTheme="minorHAnsi" w:hAnsi="Arial" w:cs="Arial"/>
          <w:color w:val="000000" w:themeColor="text1"/>
          <w:sz w:val="22"/>
          <w:szCs w:val="22"/>
          <w:lang w:val="es-ES_tradnl" w:eastAsia="en-US"/>
        </w:rPr>
        <w:t>, Decreto 2096 de 2019</w:t>
      </w:r>
      <w:r w:rsidRPr="00BD5208">
        <w:rPr>
          <w:rFonts w:ascii="Arial" w:eastAsiaTheme="minorHAnsi" w:hAnsi="Arial" w:cs="Arial"/>
          <w:color w:val="000000" w:themeColor="text1"/>
          <w:sz w:val="22"/>
          <w:szCs w:val="22"/>
          <w:lang w:val="es-ES_tradnl" w:eastAsia="en-US"/>
        </w:rPr>
        <w:t xml:space="preserve"> y 594 de 2020, que adicionaron, respectivamente, los artículos 2.2.1.2.6.1.4</w:t>
      </w:r>
      <w:r w:rsidR="00390BB4">
        <w:rPr>
          <w:rFonts w:ascii="Arial" w:eastAsiaTheme="minorHAnsi" w:hAnsi="Arial" w:cs="Arial"/>
          <w:color w:val="000000" w:themeColor="text1"/>
          <w:sz w:val="22"/>
          <w:szCs w:val="22"/>
          <w:lang w:val="es-ES_tradnl" w:eastAsia="en-US"/>
        </w:rPr>
        <w:t xml:space="preserve">, </w:t>
      </w:r>
      <w:r w:rsidR="00390BB4" w:rsidRPr="00390BB4">
        <w:rPr>
          <w:rFonts w:ascii="Arial" w:eastAsiaTheme="minorHAnsi" w:hAnsi="Arial" w:cs="Arial"/>
          <w:color w:val="000000" w:themeColor="text1"/>
          <w:sz w:val="22"/>
          <w:szCs w:val="22"/>
          <w:lang w:val="es-ES_tradnl" w:eastAsia="en-US"/>
        </w:rPr>
        <w:t>2.2.1.2.6.2.3</w:t>
      </w:r>
      <w:r w:rsidRPr="00BD5208">
        <w:rPr>
          <w:rFonts w:ascii="Arial" w:eastAsiaTheme="minorHAnsi" w:hAnsi="Arial" w:cs="Arial"/>
          <w:color w:val="000000" w:themeColor="text1"/>
          <w:sz w:val="22"/>
          <w:szCs w:val="22"/>
          <w:lang w:val="es-ES_tradnl" w:eastAsia="en-US"/>
        </w:rPr>
        <w:t xml:space="preserve"> y 2.2.1.2.6.3.4 al Decreto 1082 de 2015.</w:t>
      </w:r>
    </w:p>
    <w:p w14:paraId="6138B619" w14:textId="1AA246EF" w:rsidR="00BD5208" w:rsidRPr="00BD5208" w:rsidRDefault="00BD5208" w:rsidP="00107D66">
      <w:pPr>
        <w:spacing w:before="120" w:line="276" w:lineRule="auto"/>
        <w:ind w:firstLine="709"/>
        <w:jc w:val="both"/>
        <w:rPr>
          <w:rFonts w:ascii="Arial" w:eastAsiaTheme="minorHAnsi" w:hAnsi="Arial" w:cs="Arial"/>
          <w:bCs/>
          <w:color w:val="000000" w:themeColor="text1"/>
          <w:sz w:val="22"/>
          <w:szCs w:val="22"/>
          <w:lang w:val="es-ES_tradnl" w:eastAsia="en-US"/>
        </w:rPr>
      </w:pPr>
      <w:r w:rsidRPr="00BD5208">
        <w:rPr>
          <w:rFonts w:ascii="Arial" w:eastAsiaTheme="minorHAnsi" w:hAnsi="Arial" w:cs="Arial"/>
          <w:bCs/>
          <w:color w:val="000000" w:themeColor="text1"/>
          <w:sz w:val="22"/>
          <w:szCs w:val="22"/>
          <w:lang w:val="es-ES_tradnl" w:eastAsia="en-US"/>
        </w:rPr>
        <w:t xml:space="preserve">Además, las entidades estatales deben garantizar el </w:t>
      </w:r>
      <w:r w:rsidRPr="00BD5208">
        <w:rPr>
          <w:rFonts w:ascii="Arial" w:eastAsiaTheme="minorHAnsi" w:hAnsi="Arial" w:cs="Arial"/>
          <w:bCs/>
          <w:i/>
          <w:iCs/>
          <w:color w:val="000000" w:themeColor="text1"/>
          <w:sz w:val="22"/>
          <w:szCs w:val="22"/>
          <w:lang w:val="es-ES_tradnl" w:eastAsia="en-US"/>
        </w:rPr>
        <w:t>principio de economía</w:t>
      </w:r>
      <w:r w:rsidRPr="00BD5208">
        <w:rPr>
          <w:rFonts w:ascii="Arial" w:eastAsiaTheme="minorHAnsi" w:hAnsi="Arial" w:cs="Arial"/>
          <w:bCs/>
          <w:color w:val="000000" w:themeColor="text1"/>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BD5208">
        <w:rPr>
          <w:rFonts w:ascii="Arial" w:eastAsiaTheme="minorHAnsi" w:hAnsi="Arial" w:cs="Arial"/>
          <w:bCs/>
          <w:color w:val="000000" w:themeColor="text1"/>
          <w:sz w:val="22"/>
          <w:szCs w:val="22"/>
          <w:vertAlign w:val="superscript"/>
          <w:lang w:val="es-ES_tradnl" w:eastAsia="en-US"/>
        </w:rPr>
        <w:footnoteReference w:id="3"/>
      </w:r>
      <w:r w:rsidRPr="00BD5208">
        <w:rPr>
          <w:rFonts w:ascii="Arial" w:eastAsiaTheme="minorHAnsi" w:hAnsi="Arial" w:cs="Arial"/>
          <w:bCs/>
          <w:color w:val="000000" w:themeColor="text1"/>
          <w:sz w:val="22"/>
          <w:szCs w:val="22"/>
          <w:lang w:val="es-ES_tradnl" w:eastAsia="en-US"/>
        </w:rPr>
        <w:t xml:space="preserve"> sino además en la normativa antitrámites</w:t>
      </w:r>
      <w:r w:rsidRPr="00BD5208">
        <w:rPr>
          <w:rFonts w:ascii="Arial" w:eastAsiaTheme="minorHAnsi" w:hAnsi="Arial" w:cs="Arial"/>
          <w:bCs/>
          <w:color w:val="000000" w:themeColor="text1"/>
          <w:sz w:val="22"/>
          <w:szCs w:val="22"/>
          <w:vertAlign w:val="superscript"/>
          <w:lang w:val="es-ES_tradnl" w:eastAsia="en-US"/>
        </w:rPr>
        <w:footnoteReference w:id="4"/>
      </w:r>
      <w:r w:rsidRPr="00BD5208">
        <w:rPr>
          <w:rFonts w:ascii="Arial" w:eastAsiaTheme="minorHAnsi" w:hAnsi="Arial" w:cs="Arial"/>
          <w:bCs/>
          <w:color w:val="000000" w:themeColor="text1"/>
          <w:sz w:val="22"/>
          <w:szCs w:val="22"/>
          <w:lang w:val="es-ES_tradnl" w:eastAsia="en-US"/>
        </w:rPr>
        <w:t xml:space="preserve">; pues se inscribe dentro de </w:t>
      </w:r>
      <w:r w:rsidRPr="00BD5208">
        <w:rPr>
          <w:rFonts w:ascii="Arial" w:eastAsiaTheme="minorHAnsi" w:hAnsi="Arial" w:cs="Arial"/>
          <w:bCs/>
          <w:color w:val="000000" w:themeColor="text1"/>
          <w:sz w:val="22"/>
          <w:szCs w:val="22"/>
          <w:lang w:val="es-ES_tradnl" w:eastAsia="en-US"/>
        </w:rPr>
        <w:lastRenderedPageBreak/>
        <w:t xml:space="preserve">la tendencia de simplificación y racionalización de los procedimientos administrativos. De ahí que cuando las autoridades solicitan la entrega de documentación innecesaria, </w:t>
      </w:r>
      <w:r w:rsidR="006675D6">
        <w:rPr>
          <w:rFonts w:ascii="Arial" w:eastAsiaTheme="minorHAnsi" w:hAnsi="Arial" w:cs="Arial"/>
          <w:bCs/>
          <w:color w:val="000000" w:themeColor="text1"/>
          <w:sz w:val="22"/>
          <w:szCs w:val="22"/>
          <w:lang w:val="es-ES_tradnl" w:eastAsia="en-US"/>
        </w:rPr>
        <w:t>desconocen</w:t>
      </w:r>
      <w:r w:rsidR="006675D6" w:rsidRPr="00BD5208">
        <w:rPr>
          <w:rFonts w:ascii="Arial" w:eastAsiaTheme="minorHAnsi" w:hAnsi="Arial" w:cs="Arial"/>
          <w:bCs/>
          <w:color w:val="000000" w:themeColor="text1"/>
          <w:sz w:val="22"/>
          <w:szCs w:val="22"/>
          <w:lang w:val="es-ES_tradnl" w:eastAsia="en-US"/>
        </w:rPr>
        <w:t xml:space="preserve"> </w:t>
      </w:r>
      <w:r w:rsidRPr="00BD5208">
        <w:rPr>
          <w:rFonts w:ascii="Arial" w:eastAsiaTheme="minorHAnsi" w:hAnsi="Arial" w:cs="Arial"/>
          <w:bCs/>
          <w:color w:val="000000" w:themeColor="text1"/>
          <w:sz w:val="22"/>
          <w:szCs w:val="22"/>
          <w:lang w:val="es-ES_tradnl" w:eastAsia="en-US"/>
        </w:rPr>
        <w:t>el principio de economía.</w:t>
      </w:r>
    </w:p>
    <w:p w14:paraId="57AEBEDD" w14:textId="2FEF5A41" w:rsidR="00BD5208" w:rsidRDefault="00BD5208" w:rsidP="00107D66">
      <w:pPr>
        <w:spacing w:before="120" w:line="276" w:lineRule="auto"/>
        <w:ind w:firstLine="709"/>
        <w:jc w:val="both"/>
        <w:rPr>
          <w:rFonts w:ascii="Arial" w:eastAsiaTheme="minorHAnsi" w:hAnsi="Arial" w:cs="Arial"/>
          <w:color w:val="000000" w:themeColor="text1"/>
          <w:sz w:val="22"/>
          <w:szCs w:val="22"/>
          <w:lang w:val="es-MX" w:eastAsia="en-US"/>
        </w:rPr>
      </w:pPr>
      <w:r w:rsidRPr="00BD5208">
        <w:rPr>
          <w:rFonts w:ascii="Arial" w:eastAsiaTheme="minorHAnsi" w:hAnsi="Arial" w:cs="Arial"/>
          <w:color w:val="000000" w:themeColor="text1"/>
          <w:sz w:val="22"/>
          <w:szCs w:val="22"/>
          <w:lang w:val="es-MX" w:eastAsia="en-US"/>
        </w:rPr>
        <w:t xml:space="preserve">Adicionalmente, la parte introductoria de los documentos tipo </w:t>
      </w:r>
      <w:r w:rsidR="006675D6">
        <w:rPr>
          <w:rFonts w:ascii="Arial" w:eastAsiaTheme="minorHAnsi" w:hAnsi="Arial" w:cs="Arial"/>
          <w:color w:val="000000" w:themeColor="text1"/>
          <w:sz w:val="22"/>
          <w:szCs w:val="22"/>
          <w:lang w:val="es-MX" w:eastAsia="en-US"/>
        </w:rPr>
        <w:t>dispone</w:t>
      </w:r>
      <w:r w:rsidRPr="00BD5208">
        <w:rPr>
          <w:rFonts w:ascii="Arial" w:eastAsiaTheme="minorHAnsi" w:hAnsi="Arial" w:cs="Arial"/>
          <w:color w:val="000000" w:themeColor="text1"/>
          <w:sz w:val="22"/>
          <w:szCs w:val="22"/>
          <w:lang w:val="es-MX" w:eastAsia="en-US"/>
        </w:rPr>
        <w:t xml:space="preserve"> que los aspectos incluidos en corchetes y resaltado gris deben ser diligenciados por la entidad. </w:t>
      </w:r>
      <w:r w:rsidR="00027AAA">
        <w:rPr>
          <w:rFonts w:ascii="Arial" w:eastAsiaTheme="minorHAnsi" w:hAnsi="Arial" w:cs="Arial"/>
          <w:color w:val="000000" w:themeColor="text1"/>
          <w:sz w:val="22"/>
          <w:szCs w:val="22"/>
          <w:lang w:val="es-MX" w:eastAsia="en-US"/>
        </w:rPr>
        <w:t>E</w:t>
      </w:r>
      <w:r w:rsidRPr="00BD5208">
        <w:rPr>
          <w:rFonts w:ascii="Arial" w:eastAsiaTheme="minorHAnsi" w:hAnsi="Arial" w:cs="Arial"/>
          <w:color w:val="000000" w:themeColor="text1"/>
          <w:sz w:val="22"/>
          <w:szCs w:val="22"/>
          <w:lang w:val="es-MX" w:eastAsia="en-US"/>
        </w:rPr>
        <w:t xml:space="preserv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w:t>
      </w:r>
      <w:r w:rsidR="00003BDB" w:rsidRPr="00BD5208">
        <w:rPr>
          <w:rFonts w:ascii="Arial" w:eastAsiaTheme="minorHAnsi" w:hAnsi="Arial" w:cs="Arial"/>
          <w:color w:val="000000" w:themeColor="text1"/>
          <w:sz w:val="22"/>
          <w:szCs w:val="22"/>
          <w:lang w:val="es-MX" w:eastAsia="en-US"/>
        </w:rPr>
        <w:t>documentos tipo</w:t>
      </w:r>
      <w:r w:rsidRPr="00BD5208">
        <w:rPr>
          <w:rFonts w:ascii="Arial" w:eastAsiaTheme="minorHAnsi" w:hAnsi="Arial" w:cs="Arial"/>
          <w:color w:val="000000" w:themeColor="text1"/>
          <w:sz w:val="22"/>
          <w:szCs w:val="22"/>
          <w:lang w:val="es-MX" w:eastAsia="en-US"/>
        </w:rPr>
        <w:t xml:space="preserve">, de acuerdo con su necesidad y las instrucciones </w:t>
      </w:r>
      <w:r w:rsidR="00003BDB">
        <w:rPr>
          <w:rFonts w:ascii="Arial" w:eastAsiaTheme="minorHAnsi" w:hAnsi="Arial" w:cs="Arial"/>
          <w:color w:val="000000" w:themeColor="text1"/>
          <w:sz w:val="22"/>
          <w:szCs w:val="22"/>
          <w:lang w:val="es-MX" w:eastAsia="en-US"/>
        </w:rPr>
        <w:t>d</w:t>
      </w:r>
      <w:r w:rsidRPr="00BD5208">
        <w:rPr>
          <w:rFonts w:ascii="Arial" w:eastAsiaTheme="minorHAnsi" w:hAnsi="Arial" w:cs="Arial"/>
          <w:color w:val="000000" w:themeColor="text1"/>
          <w:sz w:val="22"/>
          <w:szCs w:val="22"/>
          <w:lang w:val="es-MX" w:eastAsia="en-US"/>
        </w:rPr>
        <w:t xml:space="preserve">el pliego </w:t>
      </w:r>
      <w:r w:rsidR="00003BDB">
        <w:rPr>
          <w:rFonts w:ascii="Arial" w:eastAsiaTheme="minorHAnsi" w:hAnsi="Arial" w:cs="Arial"/>
          <w:color w:val="000000" w:themeColor="text1"/>
          <w:sz w:val="22"/>
          <w:szCs w:val="22"/>
          <w:lang w:val="es-MX" w:eastAsia="en-US"/>
        </w:rPr>
        <w:t>de condiciones</w:t>
      </w:r>
      <w:r w:rsidRPr="00BD5208">
        <w:rPr>
          <w:rFonts w:ascii="Arial" w:eastAsiaTheme="minorHAnsi" w:hAnsi="Arial" w:cs="Arial"/>
          <w:color w:val="000000" w:themeColor="text1"/>
          <w:sz w:val="22"/>
          <w:szCs w:val="22"/>
          <w:lang w:val="es-MX" w:eastAsia="en-US"/>
        </w:rPr>
        <w:t xml:space="preserve">. </w:t>
      </w:r>
    </w:p>
    <w:p w14:paraId="33229ABF" w14:textId="269F8A6D" w:rsidR="00067976" w:rsidRPr="00067976" w:rsidRDefault="00067976" w:rsidP="00067976">
      <w:pPr>
        <w:spacing w:before="120" w:line="276" w:lineRule="auto"/>
        <w:ind w:firstLine="709"/>
        <w:jc w:val="both"/>
        <w:rPr>
          <w:rFonts w:ascii="Arial" w:eastAsia="Calibri" w:hAnsi="Arial" w:cs="Arial"/>
          <w:sz w:val="22"/>
          <w:szCs w:val="22"/>
          <w:lang w:val="es-MX" w:eastAsia="en-US"/>
        </w:rPr>
      </w:pPr>
      <w:r w:rsidRPr="00067976">
        <w:rPr>
          <w:rFonts w:ascii="Arial" w:eastAsia="Calibri" w:hAnsi="Arial" w:cs="Arial"/>
          <w:sz w:val="22"/>
          <w:szCs w:val="22"/>
          <w:lang w:val="es-MX" w:eastAsia="en-US"/>
        </w:rPr>
        <w:t xml:space="preserve">Asimismo, </w:t>
      </w:r>
      <w:r>
        <w:rPr>
          <w:rFonts w:ascii="Arial" w:eastAsia="Calibri" w:hAnsi="Arial" w:cs="Arial"/>
          <w:sz w:val="22"/>
          <w:szCs w:val="22"/>
          <w:lang w:val="es-MX" w:eastAsia="en-US"/>
        </w:rPr>
        <w:t xml:space="preserve">en los documentos tipo se </w:t>
      </w:r>
      <w:r w:rsidRPr="00067976">
        <w:rPr>
          <w:rFonts w:ascii="Arial" w:eastAsia="Calibri" w:hAnsi="Arial" w:cs="Arial"/>
          <w:sz w:val="22"/>
          <w:szCs w:val="22"/>
          <w:lang w:val="es-MX" w:eastAsia="en-US"/>
        </w:rPr>
        <w:t>prevé los eventos en los que el objeto contractual incluye bienes o servicios adicionales a la obra pública. En este caso, la entidad estatal puede complementar experiencia adicional para evaluar la idoneidad respecto de los bienes o servicios ajenos a la obra pública</w:t>
      </w:r>
      <w:r w:rsidR="00536CAF">
        <w:rPr>
          <w:rFonts w:ascii="Arial" w:eastAsia="Calibri" w:hAnsi="Arial" w:cs="Arial"/>
          <w:sz w:val="22"/>
          <w:szCs w:val="22"/>
          <w:lang w:val="es-MX" w:eastAsia="en-US"/>
        </w:rPr>
        <w:t>.</w:t>
      </w:r>
      <w:r w:rsidRPr="00067976">
        <w:rPr>
          <w:rFonts w:ascii="Arial" w:eastAsia="Calibri" w:hAnsi="Arial" w:cs="Arial"/>
          <w:sz w:val="22"/>
          <w:szCs w:val="22"/>
          <w:lang w:val="es-MX" w:eastAsia="en-US"/>
        </w:rPr>
        <w:t xml:space="preserve"> </w:t>
      </w:r>
      <w:r w:rsidR="00536CAF">
        <w:rPr>
          <w:rFonts w:ascii="Arial" w:eastAsia="Calibri" w:hAnsi="Arial" w:cs="Arial"/>
          <w:sz w:val="22"/>
          <w:szCs w:val="22"/>
          <w:lang w:val="es-MX" w:eastAsia="en-US"/>
        </w:rPr>
        <w:t>No</w:t>
      </w:r>
      <w:r w:rsidRPr="00067976">
        <w:rPr>
          <w:rFonts w:ascii="Arial" w:eastAsia="Calibri" w:hAnsi="Arial" w:cs="Arial"/>
          <w:sz w:val="22"/>
          <w:szCs w:val="22"/>
          <w:lang w:val="es-MX" w:eastAsia="en-US"/>
        </w:rPr>
        <w:t xml:space="preserve">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61A93351" w14:textId="57143E31" w:rsidR="00067976" w:rsidRPr="00067976" w:rsidRDefault="00067976" w:rsidP="00067976">
      <w:pPr>
        <w:spacing w:before="120" w:line="276" w:lineRule="auto"/>
        <w:ind w:firstLine="709"/>
        <w:jc w:val="both"/>
        <w:rPr>
          <w:rFonts w:ascii="Arial" w:eastAsia="Calibri" w:hAnsi="Arial" w:cs="Arial"/>
          <w:bCs/>
          <w:sz w:val="22"/>
          <w:szCs w:val="22"/>
          <w:lang w:val="es-MX" w:eastAsia="en-US"/>
        </w:rPr>
      </w:pPr>
      <w:r w:rsidRPr="00067976">
        <w:rPr>
          <w:rFonts w:ascii="Arial" w:eastAsia="Calibri" w:hAnsi="Arial" w:cs="Arial"/>
          <w:bCs/>
          <w:sz w:val="22"/>
          <w:szCs w:val="22"/>
          <w:lang w:val="es-MX" w:eastAsia="en-US"/>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w:t>
      </w:r>
      <w:r w:rsidR="00536CAF">
        <w:rPr>
          <w:rFonts w:ascii="Arial" w:eastAsia="Calibri" w:hAnsi="Arial" w:cs="Arial"/>
          <w:bCs/>
          <w:sz w:val="22"/>
          <w:szCs w:val="22"/>
          <w:lang w:val="es-MX" w:eastAsia="en-US"/>
        </w:rPr>
        <w:t>. Lo anterior salvo que</w:t>
      </w:r>
      <w:r w:rsidRPr="00067976">
        <w:rPr>
          <w:rFonts w:ascii="Arial" w:eastAsia="Calibri" w:hAnsi="Arial" w:cs="Arial"/>
          <w:bCs/>
          <w:sz w:val="22"/>
          <w:szCs w:val="22"/>
          <w:lang w:val="es-MX" w:eastAsia="en-US"/>
        </w:rPr>
        <w:t xml:space="preserve"> el objeto contractual incluy</w:t>
      </w:r>
      <w:r w:rsidR="006A3059">
        <w:rPr>
          <w:rFonts w:ascii="Arial" w:eastAsia="Calibri" w:hAnsi="Arial" w:cs="Arial"/>
          <w:bCs/>
          <w:sz w:val="22"/>
          <w:szCs w:val="22"/>
          <w:lang w:val="es-MX" w:eastAsia="en-US"/>
        </w:rPr>
        <w:t>a</w:t>
      </w:r>
      <w:r w:rsidRPr="00067976">
        <w:rPr>
          <w:rFonts w:ascii="Arial" w:eastAsia="Calibri" w:hAnsi="Arial" w:cs="Arial"/>
          <w:bCs/>
          <w:sz w:val="22"/>
          <w:szCs w:val="22"/>
          <w:lang w:val="es-MX" w:eastAsia="en-US"/>
        </w:rPr>
        <w:t xml:space="preserve"> bienes o servicios ajenos a la obra pública, caso en el que se podrá incluir experiencia adicional; y, además, cuando el pliego tipo de forma expresa lo incluya, es decir, en los aspectos incluidos en corchetes y resaltados en gris.</w:t>
      </w:r>
    </w:p>
    <w:p w14:paraId="3F2941DB" w14:textId="79B5BAB1" w:rsidR="00AC67EE" w:rsidRPr="00AC67EE" w:rsidRDefault="00CA0311" w:rsidP="00AC67EE">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val="es-MX" w:eastAsia="en-US"/>
        </w:rPr>
        <w:t xml:space="preserve">Esta regla de inalterabilidad </w:t>
      </w:r>
      <w:r w:rsidR="001E0E26">
        <w:rPr>
          <w:rFonts w:ascii="Arial" w:eastAsia="Calibri" w:hAnsi="Arial" w:cs="Arial"/>
          <w:bCs/>
          <w:sz w:val="22"/>
          <w:szCs w:val="22"/>
          <w:lang w:val="es-MX" w:eastAsia="en-US"/>
        </w:rPr>
        <w:t>también aplica</w:t>
      </w:r>
      <w:r w:rsidR="00AC67EE" w:rsidRPr="00AC67EE">
        <w:rPr>
          <w:rFonts w:ascii="Arial" w:eastAsia="Calibri" w:hAnsi="Arial" w:cs="Arial"/>
          <w:bCs/>
          <w:sz w:val="22"/>
          <w:szCs w:val="22"/>
          <w:lang w:val="es-MX" w:eastAsia="en-US"/>
        </w:rPr>
        <w:t xml:space="preserve"> a los formatos y </w:t>
      </w:r>
      <w:r w:rsidR="00D125A5">
        <w:rPr>
          <w:rFonts w:ascii="Arial" w:eastAsia="Calibri" w:hAnsi="Arial" w:cs="Arial"/>
          <w:bCs/>
          <w:sz w:val="22"/>
          <w:szCs w:val="22"/>
          <w:lang w:val="es-MX" w:eastAsia="en-US"/>
        </w:rPr>
        <w:t>anexo</w:t>
      </w:r>
      <w:r w:rsidR="00AC67EE" w:rsidRPr="00AC67EE">
        <w:rPr>
          <w:rFonts w:ascii="Arial" w:eastAsia="Calibri" w:hAnsi="Arial" w:cs="Arial"/>
          <w:bCs/>
          <w:sz w:val="22"/>
          <w:szCs w:val="22"/>
          <w:lang w:val="es-MX" w:eastAsia="en-US"/>
        </w:rPr>
        <w:t>s implementados junto con el «Documento Base», los cuales deben usa</w:t>
      </w:r>
      <w:r w:rsidR="00372E67">
        <w:rPr>
          <w:rFonts w:ascii="Arial" w:eastAsia="Calibri" w:hAnsi="Arial" w:cs="Arial"/>
          <w:bCs/>
          <w:sz w:val="22"/>
          <w:szCs w:val="22"/>
          <w:lang w:val="es-MX" w:eastAsia="en-US"/>
        </w:rPr>
        <w:t>r</w:t>
      </w:r>
      <w:r w:rsidR="00AC67EE" w:rsidRPr="00AC67EE">
        <w:rPr>
          <w:rFonts w:ascii="Arial" w:eastAsia="Calibri" w:hAnsi="Arial" w:cs="Arial"/>
          <w:bCs/>
          <w:sz w:val="22"/>
          <w:szCs w:val="22"/>
          <w:lang w:val="es-MX" w:eastAsia="en-US"/>
        </w:rPr>
        <w:t>s</w:t>
      </w:r>
      <w:r w:rsidR="00372E67">
        <w:rPr>
          <w:rFonts w:ascii="Arial" w:eastAsia="Calibri" w:hAnsi="Arial" w:cs="Arial"/>
          <w:bCs/>
          <w:sz w:val="22"/>
          <w:szCs w:val="22"/>
          <w:lang w:val="es-MX" w:eastAsia="en-US"/>
        </w:rPr>
        <w:t>e</w:t>
      </w:r>
      <w:r w:rsidR="00AC67EE" w:rsidRPr="00AC67EE">
        <w:rPr>
          <w:rFonts w:ascii="Arial" w:eastAsia="Calibri" w:hAnsi="Arial" w:cs="Arial"/>
          <w:bCs/>
          <w:sz w:val="22"/>
          <w:szCs w:val="22"/>
          <w:lang w:val="es-MX" w:eastAsia="en-US"/>
        </w:rPr>
        <w:t xml:space="preserve"> </w:t>
      </w:r>
      <w:r w:rsidR="00372E67">
        <w:rPr>
          <w:rFonts w:ascii="Arial" w:eastAsia="Calibri" w:hAnsi="Arial" w:cs="Arial"/>
          <w:bCs/>
          <w:sz w:val="22"/>
          <w:szCs w:val="22"/>
          <w:lang w:val="es-MX" w:eastAsia="en-US"/>
        </w:rPr>
        <w:t>en</w:t>
      </w:r>
      <w:r w:rsidR="00AC67EE" w:rsidRPr="00AC67EE">
        <w:rPr>
          <w:rFonts w:ascii="Arial" w:eastAsia="Calibri" w:hAnsi="Arial" w:cs="Arial"/>
          <w:bCs/>
          <w:sz w:val="22"/>
          <w:szCs w:val="22"/>
          <w:lang w:val="es-MX" w:eastAsia="en-US"/>
        </w:rPr>
        <w:t xml:space="preserve"> el procedimiento de contratación. Estos, al igual que el «Documento Base», contienen apartes entre corchetes </w:t>
      </w:r>
      <w:r w:rsidR="00AC67EE" w:rsidRPr="00AC67EE">
        <w:rPr>
          <w:rFonts w:ascii="Arial" w:eastAsia="Calibri" w:hAnsi="Arial" w:cs="Arial"/>
          <w:bCs/>
          <w:sz w:val="22"/>
          <w:szCs w:val="22"/>
          <w:lang w:val="es-MX" w:eastAsia="en-US"/>
        </w:rPr>
        <w:lastRenderedPageBreak/>
        <w:t xml:space="preserve">y resaltados en gris, los cuales deben ser diligenciados por la entidad, al igual que otros aspectos relativos a información que debe ser completada por los oferentes al hacer uso del formato. </w:t>
      </w:r>
    </w:p>
    <w:p w14:paraId="2CD05390" w14:textId="0EA8FAB6" w:rsidR="00AC67EE" w:rsidRPr="00AC67EE" w:rsidRDefault="00AC67EE" w:rsidP="00AC67EE">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Con todo, </w:t>
      </w:r>
      <w:r w:rsidR="00067976">
        <w:rPr>
          <w:rFonts w:ascii="Arial" w:eastAsiaTheme="minorHAnsi" w:hAnsi="Arial" w:cs="Arial"/>
          <w:sz w:val="22"/>
          <w:szCs w:val="22"/>
          <w:lang w:val="es-MX" w:eastAsia="en-US"/>
        </w:rPr>
        <w:t>la regla</w:t>
      </w:r>
      <w:r w:rsidRPr="00AC67EE">
        <w:rPr>
          <w:rFonts w:ascii="Arial" w:eastAsiaTheme="minorHAnsi" w:hAnsi="Arial" w:cs="Arial"/>
          <w:sz w:val="22"/>
          <w:szCs w:val="22"/>
          <w:lang w:val="es-MX" w:eastAsia="en-US"/>
        </w:rPr>
        <w:t xml:space="preserve">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3CC3D0AD" w14:textId="0AD6A6C8" w:rsidR="00AC67EE" w:rsidRPr="00BD5208" w:rsidRDefault="00AC67EE" w:rsidP="00CA0311">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El carácter inalterable de los documentos tipo no puede, entonces, hacerse extensivo a los aspectos material</w:t>
      </w:r>
      <w:r w:rsidR="007E2A46">
        <w:rPr>
          <w:rFonts w:ascii="Arial" w:eastAsiaTheme="minorHAnsi" w:hAnsi="Arial" w:cs="Arial"/>
          <w:sz w:val="22"/>
          <w:szCs w:val="22"/>
          <w:lang w:val="es-MX" w:eastAsia="en-US"/>
        </w:rPr>
        <w:t>es</w:t>
      </w:r>
      <w:r w:rsidRPr="00AC67EE">
        <w:rPr>
          <w:rFonts w:ascii="Arial" w:eastAsiaTheme="minorHAnsi" w:hAnsi="Arial" w:cs="Arial"/>
          <w:sz w:val="22"/>
          <w:szCs w:val="22"/>
          <w:lang w:val="es-MX" w:eastAsia="en-US"/>
        </w:rPr>
        <w:t xml:space="preserve"> 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las partes contratantes.</w:t>
      </w:r>
    </w:p>
    <w:p w14:paraId="11ADFB87" w14:textId="77777777" w:rsidR="00027AAA" w:rsidRDefault="00027AAA" w:rsidP="00F2504B">
      <w:pPr>
        <w:spacing w:line="276" w:lineRule="auto"/>
        <w:ind w:firstLine="709"/>
        <w:jc w:val="both"/>
        <w:rPr>
          <w:rFonts w:ascii="Arial" w:eastAsiaTheme="minorHAnsi" w:hAnsi="Arial" w:cs="Arial"/>
          <w:color w:val="000000" w:themeColor="text1"/>
          <w:sz w:val="22"/>
          <w:szCs w:val="22"/>
          <w:lang w:eastAsia="en-US"/>
        </w:rPr>
      </w:pPr>
    </w:p>
    <w:p w14:paraId="0030E6C2" w14:textId="703BEFA2" w:rsidR="00CA0311" w:rsidRPr="00CA0311" w:rsidRDefault="00CA0311" w:rsidP="00CA0311">
      <w:pPr>
        <w:jc w:val="both"/>
        <w:rPr>
          <w:rFonts w:ascii="Arial" w:eastAsia="Calibri" w:hAnsi="Arial" w:cs="Arial"/>
          <w:b/>
          <w:sz w:val="22"/>
        </w:rPr>
      </w:pPr>
      <w:r>
        <w:rPr>
          <w:rFonts w:ascii="Arial" w:eastAsia="Calibri" w:hAnsi="Arial" w:cs="Arial"/>
          <w:b/>
          <w:bCs/>
          <w:color w:val="000000"/>
          <w:sz w:val="22"/>
          <w:lang w:eastAsia="en-GB"/>
        </w:rPr>
        <w:t>2.2.</w:t>
      </w:r>
      <w:r w:rsidR="00F22735">
        <w:rPr>
          <w:rFonts w:ascii="Arial" w:eastAsia="Calibri" w:hAnsi="Arial" w:cs="Arial"/>
          <w:b/>
          <w:bCs/>
          <w:color w:val="000000"/>
          <w:sz w:val="22"/>
          <w:lang w:eastAsia="en-GB"/>
        </w:rPr>
        <w:t xml:space="preserve"> C</w:t>
      </w:r>
      <w:r w:rsidR="00582A34">
        <w:rPr>
          <w:rFonts w:ascii="Arial" w:eastAsia="Calibri" w:hAnsi="Arial" w:cs="Arial"/>
          <w:b/>
          <w:bCs/>
          <w:color w:val="000000"/>
          <w:sz w:val="22"/>
          <w:lang w:eastAsia="en-GB"/>
        </w:rPr>
        <w:t xml:space="preserve">ontenido del </w:t>
      </w:r>
      <w:r w:rsidRPr="00CA0311">
        <w:rPr>
          <w:rFonts w:ascii="Arial" w:eastAsia="Calibri" w:hAnsi="Arial" w:cs="Arial"/>
          <w:b/>
          <w:sz w:val="22"/>
        </w:rPr>
        <w:t>«</w:t>
      </w:r>
      <w:r w:rsidR="00D125A5">
        <w:rPr>
          <w:rFonts w:ascii="Arial" w:eastAsia="Calibri" w:hAnsi="Arial" w:cs="Arial"/>
          <w:b/>
          <w:sz w:val="22"/>
        </w:rPr>
        <w:t>Anexo</w:t>
      </w:r>
      <w:r w:rsidRPr="00CA0311">
        <w:rPr>
          <w:rFonts w:ascii="Arial" w:eastAsia="Calibri" w:hAnsi="Arial" w:cs="Arial"/>
          <w:b/>
          <w:sz w:val="22"/>
        </w:rPr>
        <w:t xml:space="preserve"> 5- Minuta del contrato» del documento tipo de agua potable y saneamiento básico</w:t>
      </w:r>
    </w:p>
    <w:p w14:paraId="29973482" w14:textId="6F1148B6" w:rsidR="00CA0311" w:rsidRPr="00CA0311" w:rsidRDefault="00CA0311" w:rsidP="00CA0311">
      <w:pPr>
        <w:spacing w:line="276" w:lineRule="auto"/>
        <w:ind w:left="-11"/>
        <w:jc w:val="both"/>
        <w:rPr>
          <w:rFonts w:ascii="Arial" w:eastAsia="Calibri" w:hAnsi="Arial" w:cs="Arial"/>
          <w:b/>
          <w:sz w:val="22"/>
        </w:rPr>
      </w:pPr>
    </w:p>
    <w:p w14:paraId="3C829FCD" w14:textId="1EF8A461" w:rsidR="00315662" w:rsidRDefault="00315662" w:rsidP="00F22735">
      <w:pPr>
        <w:spacing w:line="276" w:lineRule="auto"/>
        <w:jc w:val="both"/>
        <w:rPr>
          <w:rFonts w:ascii="Arial" w:eastAsia="Calibri" w:hAnsi="Arial" w:cs="Arial"/>
          <w:sz w:val="22"/>
          <w:szCs w:val="22"/>
          <w:lang w:val="es-MX" w:eastAsia="en-US"/>
        </w:rPr>
      </w:pPr>
      <w:r w:rsidRPr="00916711">
        <w:rPr>
          <w:rFonts w:ascii="Arial" w:hAnsi="Arial" w:cs="Arial"/>
          <w:color w:val="000000"/>
          <w:sz w:val="22"/>
          <w:szCs w:val="22"/>
          <w:bdr w:val="none" w:sz="0" w:space="0" w:color="auto" w:frame="1"/>
        </w:rPr>
        <w:t xml:space="preserve">Conforme </w:t>
      </w:r>
      <w:r w:rsidR="0002492E">
        <w:rPr>
          <w:rFonts w:ascii="Arial" w:hAnsi="Arial" w:cs="Arial"/>
          <w:color w:val="000000"/>
          <w:sz w:val="22"/>
          <w:szCs w:val="22"/>
          <w:bdr w:val="none" w:sz="0" w:space="0" w:color="auto" w:frame="1"/>
        </w:rPr>
        <w:t>a</w:t>
      </w:r>
      <w:r w:rsidR="0002492E" w:rsidRPr="00916711">
        <w:rPr>
          <w:rFonts w:ascii="Arial" w:hAnsi="Arial" w:cs="Arial"/>
          <w:color w:val="000000"/>
          <w:sz w:val="22"/>
          <w:szCs w:val="22"/>
          <w:bdr w:val="none" w:sz="0" w:space="0" w:color="auto" w:frame="1"/>
        </w:rPr>
        <w:t xml:space="preserve"> </w:t>
      </w:r>
      <w:r w:rsidRPr="00916711">
        <w:rPr>
          <w:rFonts w:ascii="Arial" w:hAnsi="Arial" w:cs="Arial"/>
          <w:color w:val="000000"/>
          <w:sz w:val="22"/>
          <w:szCs w:val="22"/>
          <w:bdr w:val="none" w:sz="0" w:space="0" w:color="auto" w:frame="1"/>
        </w:rPr>
        <w:t xml:space="preserve">la competencia </w:t>
      </w:r>
      <w:r w:rsidR="0002492E">
        <w:rPr>
          <w:rFonts w:ascii="Arial" w:hAnsi="Arial" w:cs="Arial"/>
          <w:color w:val="000000"/>
          <w:sz w:val="22"/>
          <w:szCs w:val="22"/>
          <w:bdr w:val="none" w:sz="0" w:space="0" w:color="auto" w:frame="1"/>
        </w:rPr>
        <w:t>d</w:t>
      </w:r>
      <w:r w:rsidRPr="00916711">
        <w:rPr>
          <w:rFonts w:ascii="Arial" w:hAnsi="Arial" w:cs="Arial"/>
          <w:color w:val="000000"/>
          <w:sz w:val="22"/>
          <w:szCs w:val="22"/>
          <w:bdr w:val="none" w:sz="0" w:space="0" w:color="auto" w:frame="1"/>
        </w:rPr>
        <w:t>el artículo 1</w:t>
      </w:r>
      <w:r>
        <w:rPr>
          <w:rFonts w:ascii="Arial" w:hAnsi="Arial" w:cs="Arial"/>
          <w:color w:val="000000"/>
          <w:sz w:val="22"/>
          <w:szCs w:val="22"/>
          <w:bdr w:val="none" w:sz="0" w:space="0" w:color="auto" w:frame="1"/>
        </w:rPr>
        <w:t>°</w:t>
      </w:r>
      <w:r w:rsidRPr="00916711">
        <w:rPr>
          <w:rFonts w:ascii="Arial" w:hAnsi="Arial" w:cs="Arial"/>
          <w:color w:val="000000"/>
          <w:sz w:val="22"/>
          <w:szCs w:val="22"/>
          <w:bdr w:val="none" w:sz="0" w:space="0" w:color="auto" w:frame="1"/>
        </w:rPr>
        <w:t xml:space="preserve"> de la Ley 2022 de 2020, esta Agencia </w:t>
      </w:r>
      <w:r w:rsidR="0002492E">
        <w:rPr>
          <w:rFonts w:ascii="Arial" w:hAnsi="Arial" w:cs="Arial"/>
          <w:color w:val="000000"/>
          <w:sz w:val="22"/>
          <w:szCs w:val="22"/>
          <w:bdr w:val="none" w:sz="0" w:space="0" w:color="auto" w:frame="1"/>
        </w:rPr>
        <w:t>expidió</w:t>
      </w:r>
      <w:r w:rsidR="0002492E" w:rsidRPr="00916711">
        <w:rPr>
          <w:rFonts w:ascii="Arial" w:hAnsi="Arial" w:cs="Arial"/>
          <w:color w:val="000000"/>
          <w:sz w:val="22"/>
          <w:szCs w:val="22"/>
          <w:bdr w:val="none" w:sz="0" w:space="0" w:color="auto" w:frame="1"/>
        </w:rPr>
        <w:t xml:space="preserve"> </w:t>
      </w:r>
      <w:r w:rsidRPr="00916711">
        <w:rPr>
          <w:rFonts w:ascii="Arial" w:eastAsia="Calibri" w:hAnsi="Arial" w:cs="Arial"/>
          <w:sz w:val="22"/>
          <w:szCs w:val="22"/>
          <w:lang w:val="es-MX" w:eastAsia="en-US"/>
        </w:rPr>
        <w:t>las Resoluciones No. 248 y 249 del 1° de diciembre de 2020</w:t>
      </w:r>
      <w:r w:rsidR="00C37FBA">
        <w:rPr>
          <w:rStyle w:val="Refdenotaalpie"/>
          <w:rFonts w:ascii="Arial" w:hAnsi="Arial" w:cs="Arial"/>
          <w:color w:val="000000"/>
          <w:sz w:val="22"/>
          <w:szCs w:val="22"/>
          <w:bdr w:val="none" w:sz="0" w:space="0" w:color="auto" w:frame="1"/>
        </w:rPr>
        <w:footnoteReference w:id="5"/>
      </w:r>
      <w:r>
        <w:rPr>
          <w:rFonts w:ascii="Arial" w:eastAsia="Calibri" w:hAnsi="Arial" w:cs="Arial"/>
          <w:sz w:val="22"/>
          <w:szCs w:val="22"/>
          <w:lang w:val="es-MX" w:eastAsia="en-US"/>
        </w:rPr>
        <w:t>.</w:t>
      </w:r>
      <w:r w:rsidRPr="007C2F29">
        <w:rPr>
          <w:rFonts w:ascii="Arial" w:eastAsia="Calibri" w:hAnsi="Arial" w:cs="Arial"/>
          <w:sz w:val="22"/>
        </w:rPr>
        <w:t xml:space="preserve"> </w:t>
      </w:r>
      <w:r>
        <w:rPr>
          <w:rFonts w:ascii="Arial" w:eastAsia="Calibri" w:hAnsi="Arial" w:cs="Arial"/>
          <w:sz w:val="22"/>
        </w:rPr>
        <w:t xml:space="preserve">Mediante </w:t>
      </w:r>
      <w:r w:rsidR="00067976">
        <w:rPr>
          <w:rFonts w:ascii="Arial" w:eastAsia="Calibri" w:hAnsi="Arial" w:cs="Arial"/>
          <w:sz w:val="22"/>
        </w:rPr>
        <w:t>estos</w:t>
      </w:r>
      <w:r w:rsidRPr="009C48FC">
        <w:rPr>
          <w:rFonts w:ascii="Arial" w:eastAsia="Calibri" w:hAnsi="Arial" w:cs="Arial"/>
          <w:sz w:val="22"/>
        </w:rPr>
        <w:t xml:space="preserve"> acto</w:t>
      </w:r>
      <w:r>
        <w:rPr>
          <w:rFonts w:ascii="Arial" w:eastAsia="Calibri" w:hAnsi="Arial" w:cs="Arial"/>
          <w:sz w:val="22"/>
        </w:rPr>
        <w:t>s</w:t>
      </w:r>
      <w:r w:rsidRPr="009C48FC">
        <w:rPr>
          <w:rFonts w:ascii="Arial" w:eastAsia="Calibri" w:hAnsi="Arial" w:cs="Arial"/>
          <w:sz w:val="22"/>
        </w:rPr>
        <w:t xml:space="preserve"> </w:t>
      </w:r>
      <w:r w:rsidRPr="009C48FC">
        <w:rPr>
          <w:rFonts w:ascii="Arial" w:eastAsia="Calibri" w:hAnsi="Arial" w:cs="Arial"/>
          <w:sz w:val="22"/>
        </w:rPr>
        <w:lastRenderedPageBreak/>
        <w:t>administrativo</w:t>
      </w:r>
      <w:r>
        <w:rPr>
          <w:rFonts w:ascii="Arial" w:eastAsia="Calibri" w:hAnsi="Arial" w:cs="Arial"/>
          <w:sz w:val="22"/>
        </w:rPr>
        <w:t>s</w:t>
      </w:r>
      <w:r w:rsidRPr="009C48FC">
        <w:rPr>
          <w:rFonts w:ascii="Arial" w:eastAsia="Calibri" w:hAnsi="Arial" w:cs="Arial"/>
          <w:sz w:val="22"/>
        </w:rPr>
        <w:t xml:space="preserve"> se adoptaron los documentos tipo para licitación de obras públicas de infraestructura de agua potable y saneamiento básico</w:t>
      </w:r>
      <w:r>
        <w:rPr>
          <w:rFonts w:ascii="Arial" w:eastAsia="Calibri" w:hAnsi="Arial" w:cs="Arial"/>
          <w:sz w:val="22"/>
        </w:rPr>
        <w:t xml:space="preserve"> y </w:t>
      </w:r>
      <w:r w:rsidRPr="009C48FC">
        <w:rPr>
          <w:rFonts w:ascii="Arial" w:eastAsia="Calibri" w:hAnsi="Arial" w:cs="Arial"/>
          <w:sz w:val="22"/>
        </w:rPr>
        <w:t>los documentos tipo para licitación de obras públicas de infraestructura de agua potable y saneamiento básico</w:t>
      </w:r>
      <w:r>
        <w:rPr>
          <w:rFonts w:ascii="Arial" w:eastAsia="Calibri" w:hAnsi="Arial" w:cs="Arial"/>
          <w:sz w:val="22"/>
        </w:rPr>
        <w:t>, en modalidad llave en mano, respectivamente</w:t>
      </w:r>
      <w:r w:rsidRPr="009C48FC">
        <w:rPr>
          <w:rFonts w:ascii="Arial" w:eastAsia="Calibri" w:hAnsi="Arial" w:cs="Arial"/>
          <w:sz w:val="22"/>
        </w:rPr>
        <w:t>.</w:t>
      </w:r>
      <w:r>
        <w:rPr>
          <w:rFonts w:ascii="Arial" w:eastAsia="Calibri" w:hAnsi="Arial" w:cs="Arial"/>
          <w:sz w:val="22"/>
          <w:szCs w:val="22"/>
          <w:lang w:eastAsia="en-US"/>
        </w:rPr>
        <w:t xml:space="preserve"> </w:t>
      </w:r>
      <w:r w:rsidR="00D84F95">
        <w:rPr>
          <w:rFonts w:ascii="Arial" w:eastAsia="Calibri" w:hAnsi="Arial" w:cs="Arial"/>
          <w:sz w:val="22"/>
          <w:szCs w:val="22"/>
          <w:lang w:eastAsia="en-US"/>
        </w:rPr>
        <w:t xml:space="preserve">De acuerdo </w:t>
      </w:r>
      <w:r w:rsidR="00F22735">
        <w:rPr>
          <w:rFonts w:ascii="Arial" w:eastAsia="Calibri" w:hAnsi="Arial" w:cs="Arial"/>
          <w:sz w:val="22"/>
          <w:szCs w:val="22"/>
          <w:lang w:eastAsia="en-US"/>
        </w:rPr>
        <w:t>con el</w:t>
      </w:r>
      <w:r w:rsidRPr="009C48FC">
        <w:rPr>
          <w:rFonts w:ascii="Arial" w:eastAsia="Calibri" w:hAnsi="Arial" w:cs="Arial"/>
          <w:sz w:val="22"/>
        </w:rPr>
        <w:t xml:space="preserve"> artículo 6</w:t>
      </w:r>
      <w:r>
        <w:rPr>
          <w:rFonts w:ascii="Arial" w:eastAsia="Calibri" w:hAnsi="Arial" w:cs="Arial"/>
          <w:sz w:val="22"/>
        </w:rPr>
        <w:t xml:space="preserve"> </w:t>
      </w:r>
      <w:r w:rsidRPr="009C48FC">
        <w:rPr>
          <w:rFonts w:ascii="Arial" w:eastAsia="Calibri" w:hAnsi="Arial" w:cs="Arial"/>
          <w:i/>
          <w:iCs/>
          <w:sz w:val="22"/>
        </w:rPr>
        <w:t>ibídem</w:t>
      </w:r>
      <w:r>
        <w:rPr>
          <w:rFonts w:ascii="Arial" w:eastAsia="Calibri" w:hAnsi="Arial" w:cs="Arial"/>
          <w:i/>
          <w:iCs/>
          <w:sz w:val="22"/>
        </w:rPr>
        <w:t xml:space="preserve">, </w:t>
      </w:r>
      <w:r w:rsidRPr="007C2F29">
        <w:rPr>
          <w:rFonts w:ascii="Arial" w:eastAsia="Calibri" w:hAnsi="Arial" w:cs="Arial"/>
          <w:sz w:val="22"/>
        </w:rPr>
        <w:t>l</w:t>
      </w:r>
      <w:r w:rsidRPr="007C2F29">
        <w:rPr>
          <w:rFonts w:ascii="Arial" w:eastAsia="Calibri" w:hAnsi="Arial" w:cs="Arial"/>
          <w:sz w:val="22"/>
          <w:szCs w:val="22"/>
          <w:lang w:val="es-MX" w:eastAsia="en-US"/>
        </w:rPr>
        <w:t xml:space="preserve">a </w:t>
      </w:r>
      <w:r w:rsidRPr="00916711">
        <w:rPr>
          <w:rFonts w:ascii="Arial" w:eastAsia="Calibri" w:hAnsi="Arial" w:cs="Arial"/>
          <w:sz w:val="22"/>
          <w:szCs w:val="22"/>
          <w:lang w:val="es-MX" w:eastAsia="en-US"/>
        </w:rPr>
        <w:t xml:space="preserve">implementación de estos documentos es obligatoria en los procedimientos de selección </w:t>
      </w:r>
      <w:r>
        <w:rPr>
          <w:rFonts w:ascii="Arial" w:eastAsia="Calibri" w:hAnsi="Arial" w:cs="Arial"/>
          <w:sz w:val="22"/>
          <w:szCs w:val="22"/>
          <w:lang w:val="es-MX" w:eastAsia="en-US"/>
        </w:rPr>
        <w:t xml:space="preserve">de licitación pública </w:t>
      </w:r>
      <w:r w:rsidRPr="00916711">
        <w:rPr>
          <w:rFonts w:ascii="Arial" w:eastAsia="Calibri" w:hAnsi="Arial" w:cs="Arial"/>
          <w:sz w:val="22"/>
          <w:szCs w:val="22"/>
          <w:lang w:val="es-MX" w:eastAsia="en-US"/>
        </w:rPr>
        <w:t>cuyo aviso de convocatoria se publique a partir del 11 de diciembre de 2020</w:t>
      </w:r>
      <w:r>
        <w:rPr>
          <w:rFonts w:ascii="Arial" w:eastAsia="Calibri" w:hAnsi="Arial" w:cs="Arial"/>
          <w:sz w:val="22"/>
          <w:szCs w:val="22"/>
          <w:lang w:val="es-MX" w:eastAsia="en-US"/>
        </w:rPr>
        <w:t>.</w:t>
      </w:r>
      <w:r w:rsidRPr="007C2F29">
        <w:rPr>
          <w:rFonts w:ascii="Arial" w:eastAsia="Calibri" w:hAnsi="Arial" w:cs="Arial"/>
          <w:sz w:val="22"/>
          <w:szCs w:val="22"/>
          <w:lang w:val="es-MX" w:eastAsia="en-US"/>
        </w:rPr>
        <w:t xml:space="preserve"> </w:t>
      </w:r>
    </w:p>
    <w:p w14:paraId="0C43ADAB" w14:textId="00841069" w:rsidR="00582A34" w:rsidRPr="00315662" w:rsidRDefault="00F22735" w:rsidP="00F22735">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rPr>
        <w:t xml:space="preserve">En relación con </w:t>
      </w:r>
      <w:r w:rsidRPr="009C48FC">
        <w:rPr>
          <w:rFonts w:ascii="Arial" w:eastAsia="Calibri" w:hAnsi="Arial" w:cs="Arial"/>
          <w:sz w:val="22"/>
        </w:rPr>
        <w:t>los documentos tipo propiamente dichos, el artículo 2 de</w:t>
      </w:r>
      <w:r>
        <w:rPr>
          <w:rFonts w:ascii="Arial" w:eastAsia="Calibri" w:hAnsi="Arial" w:cs="Arial"/>
          <w:sz w:val="22"/>
        </w:rPr>
        <w:t xml:space="preserve"> las resoluciones señaladas</w:t>
      </w:r>
      <w:r w:rsidRPr="009C48FC">
        <w:rPr>
          <w:rFonts w:ascii="Arial" w:eastAsia="Calibri" w:hAnsi="Arial" w:cs="Arial"/>
          <w:sz w:val="22"/>
        </w:rPr>
        <w:t xml:space="preserve"> contempló el documento base del pliego tipo, junto con los correspondientes anexos, formatos, matrices y formularios</w:t>
      </w:r>
      <w:r>
        <w:rPr>
          <w:rFonts w:ascii="Arial" w:eastAsia="Calibri" w:hAnsi="Arial" w:cs="Arial"/>
          <w:sz w:val="22"/>
        </w:rPr>
        <w:t xml:space="preserve">. </w:t>
      </w:r>
      <w:r w:rsidR="00582A34" w:rsidRPr="00582A34">
        <w:rPr>
          <w:rFonts w:ascii="Arial" w:eastAsia="Calibri" w:hAnsi="Arial" w:cs="Arial"/>
          <w:bCs/>
          <w:sz w:val="22"/>
          <w:szCs w:val="22"/>
          <w:lang w:val="es-MX" w:eastAsia="en-US"/>
        </w:rPr>
        <w:t>Dentro del listado de los documentos tipo se encuentra el «</w:t>
      </w:r>
      <w:r w:rsidR="00D125A5">
        <w:rPr>
          <w:rFonts w:ascii="Arial" w:eastAsia="Calibri" w:hAnsi="Arial" w:cs="Arial"/>
          <w:bCs/>
          <w:sz w:val="22"/>
          <w:szCs w:val="22"/>
          <w:lang w:val="es-MX" w:eastAsia="en-US"/>
        </w:rPr>
        <w:t>Anexo</w:t>
      </w:r>
      <w:r w:rsidR="00582A34" w:rsidRPr="00582A34">
        <w:rPr>
          <w:rFonts w:ascii="Arial" w:eastAsia="Calibri" w:hAnsi="Arial" w:cs="Arial"/>
          <w:bCs/>
          <w:sz w:val="22"/>
          <w:szCs w:val="22"/>
          <w:lang w:val="es-MX" w:eastAsia="en-US"/>
        </w:rPr>
        <w:t xml:space="preserve"> 5 – Minuta del contrato». Este consta de 25 cláusulas orientadas a servir de insumo para el contrato que finalmente será suscrito por las partes. Est</w:t>
      </w:r>
      <w:r w:rsidR="00315662">
        <w:rPr>
          <w:rFonts w:ascii="Arial" w:eastAsia="Calibri" w:hAnsi="Arial" w:cs="Arial"/>
          <w:bCs/>
          <w:sz w:val="22"/>
          <w:szCs w:val="22"/>
          <w:lang w:val="es-MX" w:eastAsia="en-US"/>
        </w:rPr>
        <w:t xml:space="preserve">e </w:t>
      </w:r>
      <w:r w:rsidR="00D125A5">
        <w:rPr>
          <w:rFonts w:ascii="Arial" w:eastAsia="Calibri" w:hAnsi="Arial" w:cs="Arial"/>
          <w:bCs/>
          <w:sz w:val="22"/>
          <w:szCs w:val="22"/>
          <w:lang w:val="es-MX" w:eastAsia="en-US"/>
        </w:rPr>
        <w:t>anexo</w:t>
      </w:r>
      <w:r w:rsidR="00582A34" w:rsidRPr="00582A34">
        <w:rPr>
          <w:rFonts w:ascii="Arial" w:eastAsia="Calibri" w:hAnsi="Arial" w:cs="Arial"/>
          <w:bCs/>
          <w:sz w:val="22"/>
          <w:szCs w:val="22"/>
          <w:lang w:val="es-MX" w:eastAsia="en-US"/>
        </w:rPr>
        <w:t xml:space="preserve"> constituye una particularidad frente a los demás </w:t>
      </w:r>
      <w:r w:rsidR="00D125A5">
        <w:rPr>
          <w:rFonts w:ascii="Arial" w:eastAsia="Calibri" w:hAnsi="Arial" w:cs="Arial"/>
          <w:bCs/>
          <w:sz w:val="22"/>
          <w:szCs w:val="22"/>
          <w:lang w:val="es-MX" w:eastAsia="en-US"/>
        </w:rPr>
        <w:t>anexo</w:t>
      </w:r>
      <w:r w:rsidR="00582A34" w:rsidRPr="00582A34">
        <w:rPr>
          <w:rFonts w:ascii="Arial" w:eastAsia="Calibri" w:hAnsi="Arial" w:cs="Arial"/>
          <w:bCs/>
          <w:sz w:val="22"/>
          <w:szCs w:val="22"/>
          <w:lang w:val="es-MX" w:eastAsia="en-US"/>
        </w:rPr>
        <w:t>s de los documentos tipo, ya que no está destinado a regular aspectos propios del proceso de selección sino de la relación contractual.</w:t>
      </w:r>
    </w:p>
    <w:p w14:paraId="5676B623" w14:textId="6285505F" w:rsidR="00582A34" w:rsidRPr="00582A34" w:rsidRDefault="00582A34">
      <w:pPr>
        <w:spacing w:before="120" w:line="276" w:lineRule="auto"/>
        <w:ind w:firstLine="709"/>
        <w:jc w:val="both"/>
        <w:rPr>
          <w:rFonts w:ascii="Arial" w:eastAsia="Calibri" w:hAnsi="Arial" w:cs="Arial"/>
          <w:bCs/>
          <w:sz w:val="22"/>
          <w:szCs w:val="22"/>
          <w:lang w:val="es-MX" w:eastAsia="en-US"/>
        </w:rPr>
      </w:pPr>
      <w:r w:rsidRPr="00582A34">
        <w:rPr>
          <w:rFonts w:ascii="Arial" w:eastAsia="Calibri" w:hAnsi="Arial" w:cs="Arial"/>
          <w:bCs/>
          <w:sz w:val="22"/>
          <w:szCs w:val="22"/>
          <w:lang w:val="es-MX" w:eastAsia="en-US"/>
        </w:rPr>
        <w:t>En razón de ello, dentro de las 25 cláusulas que conforman este documento encontramos una serie de apartados grises entre corchetes –que se presentan con mayor frecuencia que en otros documentos tipo– destinados a que las entidades estatales, en el marco de la autonomía que les corresponde, dispongan en ellos información relativa a las necesidades que pretenden satisfacer, el objeto a contratar y en general información necesaria para</w:t>
      </w:r>
      <w:r w:rsidR="00315662">
        <w:rPr>
          <w:rFonts w:ascii="Arial" w:eastAsia="Calibri" w:hAnsi="Arial" w:cs="Arial"/>
          <w:bCs/>
          <w:sz w:val="22"/>
          <w:szCs w:val="22"/>
          <w:lang w:val="es-MX" w:eastAsia="en-US"/>
        </w:rPr>
        <w:t xml:space="preserve"> </w:t>
      </w:r>
      <w:r w:rsidRPr="00582A34">
        <w:rPr>
          <w:rFonts w:ascii="Arial" w:eastAsia="Calibri" w:hAnsi="Arial" w:cs="Arial"/>
          <w:bCs/>
          <w:sz w:val="22"/>
          <w:szCs w:val="22"/>
          <w:lang w:val="es-MX" w:eastAsia="en-US"/>
        </w:rPr>
        <w:t>regular la relación contractual</w:t>
      </w:r>
      <w:r w:rsidR="008F4E64">
        <w:rPr>
          <w:rFonts w:ascii="Arial" w:eastAsia="Calibri" w:hAnsi="Arial" w:cs="Arial"/>
          <w:bCs/>
          <w:sz w:val="22"/>
          <w:szCs w:val="22"/>
          <w:lang w:val="es-MX" w:eastAsia="en-US"/>
        </w:rPr>
        <w:t>. Lo anterior teniendo en cuenta</w:t>
      </w:r>
      <w:r w:rsidRPr="00582A34">
        <w:rPr>
          <w:rFonts w:ascii="Arial" w:eastAsia="Calibri" w:hAnsi="Arial" w:cs="Arial"/>
          <w:bCs/>
          <w:sz w:val="22"/>
          <w:szCs w:val="22"/>
          <w:lang w:val="es-MX" w:eastAsia="en-US"/>
        </w:rPr>
        <w:t xml:space="preserve"> los aspectos más básicos como el objeto, el plazo, la forma de pago, las obligaciones, etc., a partir de opciones, alternativas y sugerencias de cláusulas prestablecidas en el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5. </w:t>
      </w:r>
      <w:r w:rsidR="00172BE2">
        <w:rPr>
          <w:rFonts w:ascii="Arial" w:eastAsia="Calibri" w:hAnsi="Arial" w:cs="Arial"/>
          <w:bCs/>
          <w:sz w:val="22"/>
          <w:szCs w:val="22"/>
          <w:lang w:val="es-MX" w:eastAsia="en-US"/>
        </w:rPr>
        <w:t xml:space="preserve">Al respecto, el </w:t>
      </w:r>
      <w:r w:rsidRPr="00582A34">
        <w:rPr>
          <w:rFonts w:ascii="Arial" w:eastAsia="Calibri" w:hAnsi="Arial" w:cs="Arial"/>
          <w:bCs/>
          <w:sz w:val="22"/>
          <w:szCs w:val="22"/>
          <w:lang w:val="es-MX" w:eastAsia="en-US"/>
        </w:rPr>
        <w:t xml:space="preserve">documento base establece como encabezado del «CAPÍTULO VIII MINUTA Y CONDICIONES DEL CONTRATO» lo siguiente: </w:t>
      </w:r>
    </w:p>
    <w:p w14:paraId="23363CA0" w14:textId="77777777" w:rsidR="00582A34" w:rsidRPr="00582A34" w:rsidRDefault="00582A34" w:rsidP="00897A5F">
      <w:pPr>
        <w:spacing w:line="276" w:lineRule="auto"/>
        <w:ind w:firstLine="709"/>
        <w:jc w:val="both"/>
        <w:rPr>
          <w:rFonts w:ascii="Arial" w:eastAsia="Calibri" w:hAnsi="Arial" w:cs="Arial"/>
          <w:bCs/>
          <w:sz w:val="22"/>
          <w:szCs w:val="22"/>
          <w:lang w:val="es-MX" w:eastAsia="en-US"/>
        </w:rPr>
      </w:pPr>
    </w:p>
    <w:p w14:paraId="22FE20E0" w14:textId="15D8434A" w:rsidR="00F2504B" w:rsidRPr="002D065A" w:rsidRDefault="002D065A" w:rsidP="00F2504B">
      <w:pPr>
        <w:spacing w:after="120"/>
        <w:ind w:left="709" w:right="709"/>
        <w:jc w:val="both"/>
        <w:rPr>
          <w:rFonts w:ascii="Arial" w:eastAsiaTheme="minorHAnsi" w:hAnsi="Arial" w:cs="Arial"/>
          <w:sz w:val="21"/>
          <w:szCs w:val="21"/>
          <w:lang w:eastAsia="en-US"/>
        </w:rPr>
      </w:pPr>
      <w:bookmarkStart w:id="6" w:name="_Hlk516155163"/>
      <w:r w:rsidRPr="002D065A">
        <w:rPr>
          <w:rFonts w:ascii="Arial" w:eastAsiaTheme="minorHAnsi" w:hAnsi="Arial" w:cs="Arial"/>
          <w:sz w:val="21"/>
          <w:szCs w:val="21"/>
          <w:lang w:eastAsia="en-US"/>
        </w:rPr>
        <w:t xml:space="preserve">Las condiciones de ejecución del contrato están previstas en el </w:t>
      </w:r>
      <w:r w:rsidR="00D125A5">
        <w:rPr>
          <w:rFonts w:ascii="Arial" w:eastAsiaTheme="minorHAnsi" w:hAnsi="Arial" w:cs="Arial"/>
          <w:sz w:val="21"/>
          <w:szCs w:val="21"/>
          <w:lang w:eastAsia="en-US"/>
        </w:rPr>
        <w:t>Anexo</w:t>
      </w:r>
      <w:r w:rsidRPr="002D065A">
        <w:rPr>
          <w:rFonts w:ascii="Arial" w:eastAsiaTheme="minorHAnsi" w:hAnsi="Arial" w:cs="Arial"/>
          <w:sz w:val="21"/>
          <w:szCs w:val="21"/>
          <w:lang w:eastAsia="en-US"/>
        </w:rPr>
        <w:t xml:space="preserve">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21B61551" w14:textId="55F12987" w:rsidR="00F2504B" w:rsidRPr="002D065A" w:rsidRDefault="002D065A" w:rsidP="00F2504B">
      <w:pPr>
        <w:spacing w:after="120"/>
        <w:ind w:left="709" w:right="709"/>
        <w:jc w:val="both"/>
        <w:rPr>
          <w:rFonts w:ascii="Arial" w:eastAsiaTheme="minorHAnsi" w:hAnsi="Arial" w:cs="Arial"/>
          <w:sz w:val="21"/>
          <w:szCs w:val="21"/>
          <w:lang w:eastAsia="en-US"/>
        </w:rPr>
      </w:pPr>
      <w:r w:rsidRPr="002D065A">
        <w:rPr>
          <w:rFonts w:ascii="Arial" w:eastAsiaTheme="minorHAnsi" w:hAnsi="Arial" w:cs="Arial"/>
          <w:sz w:val="21"/>
          <w:szCs w:val="21"/>
          <w:lang w:eastAsia="en-US"/>
        </w:rPr>
        <w:lastRenderedPageBreak/>
        <w:t xml:space="preserve">El Proponente adjudicatario debe presentar el Registro Único Tributario—RUT y demás documentos necesarios para la celebración del contrato al momento de firma. </w:t>
      </w:r>
    </w:p>
    <w:p w14:paraId="6C96AC5D" w14:textId="54932A1D" w:rsidR="00F2504B" w:rsidRDefault="002D065A" w:rsidP="007A3949">
      <w:pPr>
        <w:ind w:left="709" w:right="709"/>
        <w:jc w:val="both"/>
        <w:rPr>
          <w:rFonts w:ascii="Arial" w:eastAsiaTheme="minorHAnsi" w:hAnsi="Arial" w:cs="Arial"/>
          <w:sz w:val="21"/>
          <w:szCs w:val="21"/>
          <w:lang w:eastAsia="en-US"/>
        </w:rPr>
      </w:pPr>
      <w:r w:rsidRPr="002D065A">
        <w:rPr>
          <w:rFonts w:ascii="Arial" w:eastAsiaTheme="minorHAnsi" w:hAnsi="Arial" w:cs="Arial"/>
          <w:sz w:val="21"/>
          <w:szCs w:val="21"/>
          <w:lang w:eastAsia="en-US"/>
        </w:rPr>
        <w:t xml:space="preserve">[La entidad deberá incluir en el </w:t>
      </w:r>
      <w:r w:rsidR="00D125A5">
        <w:rPr>
          <w:rFonts w:ascii="Arial" w:eastAsiaTheme="minorHAnsi" w:hAnsi="Arial" w:cs="Arial"/>
          <w:sz w:val="21"/>
          <w:szCs w:val="21"/>
          <w:lang w:eastAsia="en-US"/>
        </w:rPr>
        <w:t>Anexo</w:t>
      </w:r>
      <w:r w:rsidRPr="002D065A">
        <w:rPr>
          <w:rFonts w:ascii="Arial" w:eastAsiaTheme="minorHAnsi" w:hAnsi="Arial" w:cs="Arial"/>
          <w:sz w:val="21"/>
          <w:szCs w:val="21"/>
          <w:lang w:eastAsia="en-US"/>
        </w:rPr>
        <w:t xml:space="preserve"> el contenido mínimo allí establecido. Podrá incluir cláusulas con condiciones adicionales que no contradigan lo dispuesto en el </w:t>
      </w:r>
      <w:r w:rsidR="00D125A5">
        <w:rPr>
          <w:rFonts w:ascii="Arial" w:eastAsiaTheme="minorHAnsi" w:hAnsi="Arial" w:cs="Arial"/>
          <w:sz w:val="21"/>
          <w:szCs w:val="21"/>
          <w:lang w:eastAsia="en-US"/>
        </w:rPr>
        <w:t>Anexo</w:t>
      </w:r>
      <w:r w:rsidRPr="002D065A">
        <w:rPr>
          <w:rFonts w:ascii="Arial" w:eastAsiaTheme="minorHAnsi" w:hAnsi="Arial" w:cs="Arial"/>
          <w:sz w:val="21"/>
          <w:szCs w:val="21"/>
          <w:lang w:eastAsia="en-US"/>
        </w:rPr>
        <w:t>. En todo caso, las cláusulas adicionales deberán obedecer a las necesidades de ejecución del contrato ni deben contrariar las condiciones señaladas en los Documentos Tipo]</w:t>
      </w:r>
      <w:bookmarkEnd w:id="6"/>
    </w:p>
    <w:p w14:paraId="2CC38E87" w14:textId="77777777" w:rsidR="007A3949" w:rsidRPr="00913352" w:rsidRDefault="007A3949" w:rsidP="00913352">
      <w:pPr>
        <w:spacing w:line="276" w:lineRule="auto"/>
        <w:ind w:left="709" w:right="709"/>
        <w:jc w:val="both"/>
        <w:rPr>
          <w:rFonts w:ascii="Arial" w:eastAsiaTheme="minorHAnsi" w:hAnsi="Arial" w:cs="Arial"/>
          <w:sz w:val="22"/>
          <w:szCs w:val="22"/>
          <w:lang w:eastAsia="en-US"/>
        </w:rPr>
      </w:pPr>
    </w:p>
    <w:p w14:paraId="2E08BDAC" w14:textId="6EB780D5" w:rsidR="00582A34" w:rsidRPr="00582A34" w:rsidRDefault="00582A34" w:rsidP="00582A34">
      <w:pPr>
        <w:spacing w:line="276" w:lineRule="auto"/>
        <w:ind w:firstLine="708"/>
        <w:jc w:val="both"/>
        <w:rPr>
          <w:rFonts w:ascii="Arial" w:eastAsia="Calibri" w:hAnsi="Arial" w:cs="Arial"/>
          <w:bCs/>
          <w:sz w:val="22"/>
          <w:szCs w:val="22"/>
          <w:lang w:val="es-MX" w:eastAsia="en-US"/>
        </w:rPr>
      </w:pPr>
      <w:r w:rsidRPr="00582A34">
        <w:rPr>
          <w:rFonts w:ascii="Arial" w:eastAsia="Calibri" w:hAnsi="Arial" w:cs="Arial"/>
          <w:bCs/>
          <w:sz w:val="22"/>
          <w:szCs w:val="22"/>
          <w:lang w:val="es-MX" w:eastAsia="en-US"/>
        </w:rPr>
        <w:t xml:space="preserve">En concordancia, sin perjuicio de la mencionada autonomía, el diligenciamiento de los apartados grises entre corchetes del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5 debe realizarse conforme a unas indicaciones, las cuales están establecidas en el párrafo sombreado en gris y entre corchetes que encabeza </w:t>
      </w:r>
      <w:r w:rsidR="00000CC3">
        <w:rPr>
          <w:rFonts w:ascii="Arial" w:eastAsia="Calibri" w:hAnsi="Arial" w:cs="Arial"/>
          <w:bCs/>
          <w:sz w:val="22"/>
          <w:szCs w:val="22"/>
          <w:lang w:val="es-MX" w:eastAsia="en-US"/>
        </w:rPr>
        <w:t xml:space="preserve">dicho </w:t>
      </w:r>
      <w:r w:rsidR="00D125A5">
        <w:rPr>
          <w:rFonts w:ascii="Arial" w:eastAsia="Calibri" w:hAnsi="Arial" w:cs="Arial"/>
          <w:bCs/>
          <w:sz w:val="22"/>
          <w:szCs w:val="22"/>
          <w:lang w:val="es-MX" w:eastAsia="en-US"/>
        </w:rPr>
        <w:t>anexo</w:t>
      </w:r>
      <w:r w:rsidR="00000CC3">
        <w:rPr>
          <w:rFonts w:ascii="Arial" w:eastAsia="Calibri" w:hAnsi="Arial" w:cs="Arial"/>
          <w:bCs/>
          <w:sz w:val="22"/>
          <w:szCs w:val="22"/>
          <w:lang w:val="es-MX" w:eastAsia="en-US"/>
        </w:rPr>
        <w:t xml:space="preserve"> </w:t>
      </w:r>
      <w:r w:rsidRPr="00582A34">
        <w:rPr>
          <w:rFonts w:ascii="Arial" w:eastAsia="Calibri" w:hAnsi="Arial" w:cs="Arial"/>
          <w:bCs/>
          <w:sz w:val="22"/>
          <w:szCs w:val="22"/>
          <w:lang w:val="es-MX" w:eastAsia="en-US"/>
        </w:rPr>
        <w:t>que dispone lo siguiente:</w:t>
      </w:r>
    </w:p>
    <w:p w14:paraId="20612908" w14:textId="77777777" w:rsidR="00582A34" w:rsidRPr="00582A34" w:rsidRDefault="00582A34" w:rsidP="00582A34">
      <w:pPr>
        <w:spacing w:line="276" w:lineRule="auto"/>
        <w:ind w:firstLine="709"/>
        <w:jc w:val="both"/>
        <w:rPr>
          <w:rFonts w:ascii="Arial" w:eastAsia="Calibri" w:hAnsi="Arial" w:cs="Arial"/>
          <w:bCs/>
          <w:sz w:val="22"/>
          <w:szCs w:val="22"/>
          <w:lang w:val="es-MX" w:eastAsia="en-US"/>
        </w:rPr>
      </w:pPr>
    </w:p>
    <w:p w14:paraId="6D07C46C" w14:textId="77777777" w:rsidR="0003321A" w:rsidRDefault="00582A34" w:rsidP="00582A34">
      <w:pPr>
        <w:ind w:left="709" w:right="709"/>
        <w:jc w:val="both"/>
        <w:rPr>
          <w:rFonts w:ascii="Arial" w:eastAsiaTheme="minorHAnsi" w:hAnsi="Arial" w:cs="Arial"/>
          <w:sz w:val="21"/>
          <w:szCs w:val="21"/>
          <w:lang w:eastAsia="en-US"/>
        </w:rPr>
      </w:pPr>
      <w:r w:rsidRPr="00582A34">
        <w:rPr>
          <w:rFonts w:ascii="Arial" w:eastAsiaTheme="minorHAnsi" w:hAnsi="Arial" w:cs="Arial"/>
          <w:sz w:val="21"/>
          <w:szCs w:val="21"/>
          <w:lang w:eastAsia="en-US"/>
        </w:rPr>
        <w:t xml:space="preserve">La Entidad debe incluir el contenido mínimo del presente Documento. Podrá incluir condiciones adicionales que no contradigan lo dispuesto en el presente </w:t>
      </w:r>
      <w:r w:rsidR="00D125A5">
        <w:rPr>
          <w:rFonts w:ascii="Arial" w:eastAsiaTheme="minorHAnsi" w:hAnsi="Arial" w:cs="Arial"/>
          <w:sz w:val="21"/>
          <w:szCs w:val="21"/>
          <w:lang w:eastAsia="en-US"/>
        </w:rPr>
        <w:t>Anexo</w:t>
      </w:r>
      <w:r w:rsidRPr="00582A34">
        <w:rPr>
          <w:rFonts w:ascii="Arial" w:eastAsiaTheme="minorHAnsi" w:hAnsi="Arial" w:cs="Arial"/>
          <w:sz w:val="21"/>
          <w:szCs w:val="21"/>
          <w:lang w:eastAsia="en-US"/>
        </w:rPr>
        <w:t>.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p>
    <w:p w14:paraId="4A6FDE90" w14:textId="46E0D727" w:rsidR="00582A34" w:rsidRPr="00582A34" w:rsidRDefault="0003321A" w:rsidP="00582A34">
      <w:pPr>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w:t>
      </w:r>
      <w:r w:rsidR="00582A34" w:rsidRPr="00582A34">
        <w:rPr>
          <w:rFonts w:ascii="Arial" w:eastAsiaTheme="minorHAnsi" w:hAnsi="Arial" w:cs="Arial"/>
          <w:sz w:val="21"/>
          <w:szCs w:val="21"/>
          <w:lang w:eastAsia="en-US"/>
        </w:rPr>
        <w:t xml:space="preserve"> </w:t>
      </w:r>
    </w:p>
    <w:p w14:paraId="40BA1F2B" w14:textId="77777777" w:rsidR="00582A34" w:rsidRPr="00582A34" w:rsidRDefault="00582A34" w:rsidP="00582A34">
      <w:pPr>
        <w:spacing w:line="276" w:lineRule="auto"/>
        <w:ind w:left="709" w:right="709"/>
        <w:jc w:val="both"/>
        <w:rPr>
          <w:rFonts w:ascii="Arial" w:eastAsiaTheme="minorHAnsi" w:hAnsi="Arial" w:cs="Arial"/>
          <w:sz w:val="21"/>
          <w:szCs w:val="21"/>
          <w:lang w:eastAsia="en-US"/>
        </w:rPr>
      </w:pPr>
    </w:p>
    <w:p w14:paraId="3F4A7AD4" w14:textId="4A39CC31" w:rsidR="00582A34" w:rsidRPr="00582A34" w:rsidRDefault="00582A34" w:rsidP="00582A34">
      <w:pPr>
        <w:spacing w:line="276" w:lineRule="auto"/>
        <w:ind w:firstLine="708"/>
        <w:jc w:val="both"/>
        <w:rPr>
          <w:rFonts w:ascii="Arial" w:eastAsiaTheme="minorHAnsi" w:hAnsi="Arial" w:cs="Arial"/>
          <w:sz w:val="22"/>
          <w:szCs w:val="22"/>
          <w:lang w:eastAsia="en-US"/>
        </w:rPr>
      </w:pPr>
      <w:r w:rsidRPr="00582A34">
        <w:rPr>
          <w:rFonts w:ascii="Arial" w:eastAsia="Calibri" w:hAnsi="Arial" w:cs="Arial"/>
          <w:bCs/>
          <w:sz w:val="22"/>
          <w:szCs w:val="22"/>
          <w:lang w:val="es-MX" w:eastAsia="en-US"/>
        </w:rPr>
        <w:t xml:space="preserve">Tales indicaciones fueron precisadas por Colombia Compra Eficiente en el </w:t>
      </w:r>
      <w:r w:rsidR="0061734A">
        <w:rPr>
          <w:rFonts w:ascii="Arial" w:eastAsia="Calibri" w:hAnsi="Arial" w:cs="Arial"/>
          <w:bCs/>
          <w:sz w:val="22"/>
          <w:szCs w:val="22"/>
          <w:lang w:val="es-MX" w:eastAsia="en-US"/>
        </w:rPr>
        <w:t>C</w:t>
      </w:r>
      <w:r w:rsidRPr="00582A34">
        <w:rPr>
          <w:rFonts w:ascii="Arial" w:eastAsia="Calibri" w:hAnsi="Arial" w:cs="Arial"/>
          <w:bCs/>
          <w:sz w:val="22"/>
          <w:szCs w:val="22"/>
          <w:lang w:val="es-MX" w:eastAsia="en-US"/>
        </w:rPr>
        <w:t>oncepto C-289 del 26 de mayo de 2020 donde se explicó que la entidad estatal debe incluir como mínimo las 25 cl</w:t>
      </w:r>
      <w:r w:rsidR="00A71A7F">
        <w:rPr>
          <w:rFonts w:ascii="Arial" w:eastAsia="Calibri" w:hAnsi="Arial" w:cs="Arial"/>
          <w:bCs/>
          <w:sz w:val="22"/>
          <w:szCs w:val="22"/>
          <w:lang w:val="es-MX" w:eastAsia="en-US"/>
        </w:rPr>
        <w:t>á</w:t>
      </w:r>
      <w:r w:rsidRPr="00582A34">
        <w:rPr>
          <w:rFonts w:ascii="Arial" w:eastAsia="Calibri" w:hAnsi="Arial" w:cs="Arial"/>
          <w:bCs/>
          <w:sz w:val="22"/>
          <w:szCs w:val="22"/>
          <w:lang w:val="es-MX" w:eastAsia="en-US"/>
        </w:rPr>
        <w:t xml:space="preserve">usulas mencionadas, y que la indicación de que se </w:t>
      </w:r>
      <w:r w:rsidRPr="00582A34">
        <w:rPr>
          <w:rFonts w:ascii="Arial" w:eastAsiaTheme="minorHAnsi" w:hAnsi="Arial" w:cs="Arial"/>
          <w:sz w:val="22"/>
          <w:szCs w:val="22"/>
          <w:lang w:eastAsia="en-US"/>
        </w:rPr>
        <w:t xml:space="preserve">«Podrá incluir condiciones adicionales que no contradigan lo dispuesto en el presente </w:t>
      </w:r>
      <w:r w:rsidR="00D125A5">
        <w:rPr>
          <w:rFonts w:ascii="Arial" w:eastAsiaTheme="minorHAnsi" w:hAnsi="Arial" w:cs="Arial"/>
          <w:sz w:val="22"/>
          <w:szCs w:val="22"/>
          <w:lang w:eastAsia="en-US"/>
        </w:rPr>
        <w:t>Anexo</w:t>
      </w:r>
      <w:r w:rsidRPr="00582A34">
        <w:rPr>
          <w:rFonts w:ascii="Arial" w:eastAsiaTheme="minorHAnsi" w:hAnsi="Arial" w:cs="Arial"/>
          <w:sz w:val="22"/>
          <w:szCs w:val="22"/>
          <w:lang w:eastAsia="en-US"/>
        </w:rPr>
        <w:t>»,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Asimismo, el referido concepto precisó el alcance la expresión «En algunas cláusulas la Entidad podrá escoger entre algunas opciones de cláusula, podrá combinar opciones o podrá construir su propia cláusula […]», explicando que:</w:t>
      </w:r>
    </w:p>
    <w:p w14:paraId="2756F86D" w14:textId="77777777" w:rsidR="00582A34" w:rsidRPr="00582A34" w:rsidRDefault="00582A34" w:rsidP="00582A34">
      <w:pPr>
        <w:spacing w:line="276" w:lineRule="auto"/>
        <w:ind w:left="709" w:right="709"/>
        <w:jc w:val="both"/>
        <w:rPr>
          <w:rFonts w:ascii="Arial" w:eastAsiaTheme="minorHAnsi" w:hAnsi="Arial" w:cs="Arial"/>
          <w:sz w:val="22"/>
          <w:szCs w:val="22"/>
          <w:lang w:eastAsia="en-US"/>
        </w:rPr>
      </w:pPr>
    </w:p>
    <w:p w14:paraId="4E85262B" w14:textId="3691FE6B" w:rsidR="00582A34" w:rsidRPr="00582A34" w:rsidRDefault="00582A34" w:rsidP="00913352">
      <w:pPr>
        <w:ind w:left="709" w:right="709"/>
        <w:jc w:val="both"/>
        <w:rPr>
          <w:rFonts w:ascii="Arial" w:eastAsiaTheme="minorHAnsi" w:hAnsi="Arial" w:cs="Arial"/>
          <w:sz w:val="21"/>
          <w:szCs w:val="21"/>
          <w:lang w:eastAsia="en-US"/>
        </w:rPr>
      </w:pPr>
      <w:r w:rsidRPr="00582A34">
        <w:rPr>
          <w:rFonts w:ascii="Arial" w:eastAsiaTheme="minorHAnsi" w:hAnsi="Arial" w:cs="Arial"/>
          <w:sz w:val="21"/>
          <w:szCs w:val="21"/>
          <w:lang w:eastAsia="en-US"/>
        </w:rPr>
        <w:t>[…] algunas cláusulas del «</w:t>
      </w:r>
      <w:r w:rsidR="00D125A5">
        <w:rPr>
          <w:rFonts w:ascii="Arial" w:eastAsiaTheme="minorHAnsi" w:hAnsi="Arial" w:cs="Arial"/>
          <w:sz w:val="21"/>
          <w:szCs w:val="21"/>
          <w:lang w:eastAsia="en-US"/>
        </w:rPr>
        <w:t>Anexo</w:t>
      </w:r>
      <w:r w:rsidRPr="00582A34">
        <w:rPr>
          <w:rFonts w:ascii="Arial" w:eastAsiaTheme="minorHAnsi" w:hAnsi="Arial" w:cs="Arial"/>
          <w:sz w:val="21"/>
          <w:szCs w:val="21"/>
          <w:lang w:eastAsia="en-US"/>
        </w:rPr>
        <w:t xml:space="preserve"> 5 ‒ Minuta del contrato» tienen un mayor grado de modificabilidad o alterabilidad que permiten, a discrecionalidad de la entidad, estipular algunas condiciones, que de acuerdo a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w:t>
      </w:r>
      <w:r w:rsidRPr="00582A34">
        <w:rPr>
          <w:rFonts w:ascii="Arial" w:eastAsiaTheme="minorHAnsi" w:hAnsi="Arial" w:cs="Arial"/>
          <w:sz w:val="21"/>
          <w:szCs w:val="21"/>
          <w:lang w:eastAsia="en-US"/>
        </w:rPr>
        <w:lastRenderedPageBreak/>
        <w:t>no contravenga las estipulaciones inalterables e inmodificables del documento tipo.</w:t>
      </w:r>
    </w:p>
    <w:p w14:paraId="65161EC7" w14:textId="77777777" w:rsidR="00582A34" w:rsidRPr="00582A34" w:rsidRDefault="00582A34" w:rsidP="00582A34">
      <w:pPr>
        <w:spacing w:line="276" w:lineRule="auto"/>
        <w:ind w:left="709" w:right="709"/>
        <w:jc w:val="both"/>
        <w:rPr>
          <w:rFonts w:ascii="Arial" w:eastAsia="Calibri" w:hAnsi="Arial" w:cs="Arial"/>
          <w:bCs/>
          <w:sz w:val="22"/>
          <w:szCs w:val="22"/>
          <w:lang w:val="es-MX" w:eastAsia="en-US"/>
        </w:rPr>
      </w:pPr>
    </w:p>
    <w:p w14:paraId="1CA7AC5C" w14:textId="7B15191C" w:rsidR="00582A34" w:rsidRPr="00582A34" w:rsidRDefault="00582A34" w:rsidP="00F2504B">
      <w:pPr>
        <w:spacing w:line="276" w:lineRule="auto"/>
        <w:ind w:firstLine="708"/>
        <w:jc w:val="both"/>
        <w:rPr>
          <w:rFonts w:ascii="Arial" w:eastAsia="Calibri" w:hAnsi="Arial" w:cs="Arial"/>
          <w:bCs/>
          <w:sz w:val="22"/>
          <w:szCs w:val="22"/>
          <w:lang w:val="es-MX" w:eastAsia="en-US"/>
        </w:rPr>
      </w:pPr>
      <w:r w:rsidRPr="00582A34">
        <w:rPr>
          <w:rFonts w:ascii="Arial" w:eastAsia="Calibri" w:hAnsi="Arial" w:cs="Arial"/>
          <w:bCs/>
          <w:sz w:val="22"/>
          <w:szCs w:val="22"/>
          <w:lang w:val="es-MX" w:eastAsia="en-US"/>
        </w:rPr>
        <w:t>El contenido de las 25 cl</w:t>
      </w:r>
      <w:r w:rsidR="00324F19">
        <w:rPr>
          <w:rFonts w:ascii="Arial" w:eastAsia="Calibri" w:hAnsi="Arial" w:cs="Arial"/>
          <w:bCs/>
          <w:sz w:val="22"/>
          <w:szCs w:val="22"/>
          <w:lang w:val="es-MX" w:eastAsia="en-US"/>
        </w:rPr>
        <w:t>á</w:t>
      </w:r>
      <w:r w:rsidRPr="00582A34">
        <w:rPr>
          <w:rFonts w:ascii="Arial" w:eastAsia="Calibri" w:hAnsi="Arial" w:cs="Arial"/>
          <w:bCs/>
          <w:sz w:val="22"/>
          <w:szCs w:val="22"/>
          <w:lang w:val="es-MX" w:eastAsia="en-US"/>
        </w:rPr>
        <w:t>usulas establecidas en la minuta s</w:t>
      </w:r>
      <w:r w:rsidR="00AF5861">
        <w:rPr>
          <w:rFonts w:ascii="Arial" w:eastAsia="Calibri" w:hAnsi="Arial" w:cs="Arial"/>
          <w:bCs/>
          <w:sz w:val="22"/>
          <w:szCs w:val="22"/>
          <w:lang w:val="es-MX" w:eastAsia="en-US"/>
        </w:rPr>
        <w:t>irven</w:t>
      </w:r>
      <w:r w:rsidRPr="00582A34">
        <w:rPr>
          <w:rFonts w:ascii="Arial" w:eastAsia="Calibri" w:hAnsi="Arial" w:cs="Arial"/>
          <w:bCs/>
          <w:sz w:val="22"/>
          <w:szCs w:val="22"/>
          <w:lang w:val="es-MX" w:eastAsia="en-US"/>
        </w:rPr>
        <w:t xml:space="preserve"> de punto de partida para que las partes regulen su relación contractual. En ese orden, las diferentes cl</w:t>
      </w:r>
      <w:r w:rsidR="00324F19">
        <w:rPr>
          <w:rFonts w:ascii="Arial" w:eastAsia="Calibri" w:hAnsi="Arial" w:cs="Arial"/>
          <w:bCs/>
          <w:sz w:val="22"/>
          <w:szCs w:val="22"/>
          <w:lang w:val="es-MX" w:eastAsia="en-US"/>
        </w:rPr>
        <w:t>á</w:t>
      </w:r>
      <w:r w:rsidRPr="00582A34">
        <w:rPr>
          <w:rFonts w:ascii="Arial" w:eastAsia="Calibri" w:hAnsi="Arial" w:cs="Arial"/>
          <w:bCs/>
          <w:sz w:val="22"/>
          <w:szCs w:val="22"/>
          <w:lang w:val="es-MX" w:eastAsia="en-US"/>
        </w:rPr>
        <w:t xml:space="preserve">usulas contienen una serie de apartados grises entre corchetes, dirigidos a que las entidades estatales puedan consignar en ellos la información relativa al objeto contractual, valiéndose de unas indicaciones establecidas en el encabezado que son indispensables para que las partes diligencien los campos destinados </w:t>
      </w:r>
      <w:r w:rsidR="00044D8C" w:rsidRPr="00582A34">
        <w:rPr>
          <w:rFonts w:ascii="Arial" w:eastAsia="Calibri" w:hAnsi="Arial" w:cs="Arial"/>
          <w:bCs/>
          <w:sz w:val="22"/>
          <w:szCs w:val="22"/>
          <w:lang w:val="es-MX" w:eastAsia="en-US"/>
        </w:rPr>
        <w:t xml:space="preserve">para ello </w:t>
      </w:r>
      <w:r w:rsidRPr="00582A34">
        <w:rPr>
          <w:rFonts w:ascii="Arial" w:eastAsia="Calibri" w:hAnsi="Arial" w:cs="Arial"/>
          <w:bCs/>
          <w:sz w:val="22"/>
          <w:szCs w:val="22"/>
          <w:lang w:val="es-MX" w:eastAsia="en-US"/>
        </w:rPr>
        <w:t xml:space="preserve">en </w:t>
      </w:r>
      <w:r w:rsidR="00044D8C">
        <w:rPr>
          <w:rFonts w:ascii="Arial" w:eastAsia="Calibri" w:hAnsi="Arial" w:cs="Arial"/>
          <w:bCs/>
          <w:sz w:val="22"/>
          <w:szCs w:val="22"/>
          <w:lang w:val="es-MX" w:eastAsia="en-US"/>
        </w:rPr>
        <w:t xml:space="preserve">el </w:t>
      </w:r>
      <w:r w:rsidRPr="00582A34">
        <w:rPr>
          <w:rFonts w:ascii="Arial" w:eastAsia="Calibri" w:hAnsi="Arial" w:cs="Arial"/>
          <w:bCs/>
          <w:sz w:val="22"/>
          <w:szCs w:val="22"/>
          <w:lang w:val="es-MX" w:eastAsia="en-US"/>
        </w:rPr>
        <w:t>cuerpo del documento.</w:t>
      </w:r>
    </w:p>
    <w:p w14:paraId="678C06C2" w14:textId="104FB6C3" w:rsidR="00582A34" w:rsidRPr="00582A34" w:rsidRDefault="00582A34" w:rsidP="00F2504B">
      <w:pPr>
        <w:spacing w:before="120" w:line="276" w:lineRule="auto"/>
        <w:jc w:val="both"/>
        <w:rPr>
          <w:rFonts w:ascii="Arial" w:eastAsia="Calibri" w:hAnsi="Arial" w:cs="Arial"/>
          <w:bCs/>
          <w:sz w:val="22"/>
          <w:szCs w:val="22"/>
          <w:lang w:val="es-MX" w:eastAsia="en-US"/>
        </w:rPr>
      </w:pPr>
      <w:r w:rsidRPr="00582A34">
        <w:rPr>
          <w:rFonts w:ascii="Arial" w:eastAsia="Calibri" w:hAnsi="Arial" w:cs="Arial"/>
          <w:bCs/>
          <w:sz w:val="22"/>
          <w:szCs w:val="22"/>
          <w:lang w:val="es-MX" w:eastAsia="en-US"/>
        </w:rPr>
        <w:tab/>
      </w:r>
      <w:r w:rsidR="008E306C">
        <w:rPr>
          <w:rFonts w:ascii="Arial" w:eastAsia="Calibri" w:hAnsi="Arial" w:cs="Arial"/>
          <w:bCs/>
          <w:sz w:val="22"/>
          <w:szCs w:val="22"/>
          <w:lang w:val="es-MX" w:eastAsia="en-US"/>
        </w:rPr>
        <w:t>Así</w:t>
      </w:r>
      <w:r w:rsidRPr="00582A34">
        <w:rPr>
          <w:rFonts w:ascii="Arial" w:eastAsia="Calibri" w:hAnsi="Arial" w:cs="Arial"/>
          <w:bCs/>
          <w:sz w:val="22"/>
          <w:szCs w:val="22"/>
          <w:lang w:val="es-MX" w:eastAsia="en-US"/>
        </w:rPr>
        <w:t xml:space="preserve">, las indicaciones establecidas en el encabezado del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5 y los espacios entre corchetes incluidos en el clausulado prestablecido en este</w:t>
      </w:r>
      <w:r w:rsidR="002D065A">
        <w:rPr>
          <w:rFonts w:ascii="Arial" w:eastAsia="Calibri" w:hAnsi="Arial" w:cs="Arial"/>
          <w:bCs/>
          <w:sz w:val="22"/>
          <w:szCs w:val="22"/>
          <w:lang w:val="es-MX" w:eastAsia="en-US"/>
        </w:rPr>
        <w:t>,</w:t>
      </w:r>
      <w:r w:rsidRPr="00582A34">
        <w:rPr>
          <w:rFonts w:ascii="Arial" w:eastAsia="Calibri" w:hAnsi="Arial" w:cs="Arial"/>
          <w:bCs/>
          <w:sz w:val="22"/>
          <w:szCs w:val="22"/>
          <w:lang w:val="es-MX" w:eastAsia="en-US"/>
        </w:rPr>
        <w:t xml:space="preserve"> ofrecen a las entidades estatales un margen amplio para la configuración del contrato de acuerdo </w:t>
      </w:r>
      <w:r w:rsidR="00F22735">
        <w:rPr>
          <w:rFonts w:ascii="Arial" w:eastAsia="Calibri" w:hAnsi="Arial" w:cs="Arial"/>
          <w:bCs/>
          <w:sz w:val="22"/>
          <w:szCs w:val="22"/>
          <w:lang w:val="es-MX" w:eastAsia="en-US"/>
        </w:rPr>
        <w:t>con</w:t>
      </w:r>
      <w:r w:rsidRPr="00582A34">
        <w:rPr>
          <w:rFonts w:ascii="Arial" w:eastAsia="Calibri" w:hAnsi="Arial" w:cs="Arial"/>
          <w:bCs/>
          <w:sz w:val="22"/>
          <w:szCs w:val="22"/>
          <w:lang w:val="es-MX" w:eastAsia="en-US"/>
        </w:rPr>
        <w:t xml:space="preserve"> las</w:t>
      </w:r>
      <w:r w:rsidR="002D065A">
        <w:rPr>
          <w:rFonts w:ascii="Arial" w:eastAsia="Calibri" w:hAnsi="Arial" w:cs="Arial"/>
          <w:bCs/>
          <w:sz w:val="22"/>
          <w:szCs w:val="22"/>
          <w:lang w:val="es-MX" w:eastAsia="en-US"/>
        </w:rPr>
        <w:t xml:space="preserve"> </w:t>
      </w:r>
      <w:r w:rsidRPr="00582A34">
        <w:rPr>
          <w:rFonts w:ascii="Arial" w:eastAsia="Calibri" w:hAnsi="Arial" w:cs="Arial"/>
          <w:bCs/>
          <w:sz w:val="22"/>
          <w:szCs w:val="22"/>
          <w:lang w:val="es-MX" w:eastAsia="en-US"/>
        </w:rPr>
        <w:t xml:space="preserve">necesidades identificadas por cada entidad. Esto se manifiesta, por ejemplo, en la «Cláusula 3. Alcance del objeto» </w:t>
      </w:r>
      <w:r w:rsidR="00D7455D">
        <w:rPr>
          <w:rFonts w:ascii="Arial" w:eastAsia="Calibri" w:hAnsi="Arial" w:cs="Arial"/>
          <w:bCs/>
          <w:sz w:val="22"/>
          <w:szCs w:val="22"/>
          <w:lang w:val="es-MX" w:eastAsia="en-US"/>
        </w:rPr>
        <w:t>donde</w:t>
      </w:r>
      <w:r w:rsidRPr="00582A34">
        <w:rPr>
          <w:rFonts w:ascii="Arial" w:eastAsia="Calibri" w:hAnsi="Arial" w:cs="Arial"/>
          <w:bCs/>
          <w:sz w:val="22"/>
          <w:szCs w:val="22"/>
          <w:lang w:val="es-MX" w:eastAsia="en-US"/>
        </w:rPr>
        <w:t xml:space="preserve"> «[La Entidad puede incluir condiciones de ejecución o interpretación del Contrato que no contradigan lo dispuesto en la presente minuta en un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al presente documento]». Asimismo, la «Cláusula 9. Obligaciones Generales del Contratista» </w:t>
      </w:r>
      <w:r w:rsidR="00374ABA">
        <w:rPr>
          <w:rFonts w:ascii="Arial" w:eastAsia="Calibri" w:hAnsi="Arial" w:cs="Arial"/>
          <w:bCs/>
          <w:sz w:val="22"/>
          <w:szCs w:val="22"/>
          <w:lang w:val="es-MX" w:eastAsia="en-US"/>
        </w:rPr>
        <w:t>dispone</w:t>
      </w:r>
      <w:r w:rsidRPr="00582A34">
        <w:rPr>
          <w:rFonts w:ascii="Arial" w:eastAsia="Calibri" w:hAnsi="Arial" w:cs="Arial"/>
          <w:bCs/>
          <w:sz w:val="22"/>
          <w:szCs w:val="22"/>
          <w:lang w:val="es-MX" w:eastAsia="en-US"/>
        </w:rPr>
        <w:t xml:space="preserve"> </w:t>
      </w:r>
      <w:r w:rsidR="00D622BC">
        <w:rPr>
          <w:rFonts w:ascii="Arial" w:eastAsia="Calibri" w:hAnsi="Arial" w:cs="Arial"/>
          <w:bCs/>
          <w:sz w:val="22"/>
          <w:szCs w:val="22"/>
          <w:lang w:val="es-MX" w:eastAsia="en-US"/>
        </w:rPr>
        <w:t>lo siguiente:</w:t>
      </w:r>
      <w:r w:rsidRPr="00582A34">
        <w:rPr>
          <w:rFonts w:ascii="Arial" w:eastAsia="Calibri" w:hAnsi="Arial" w:cs="Arial"/>
          <w:bCs/>
          <w:sz w:val="22"/>
          <w:szCs w:val="22"/>
          <w:lang w:val="es-MX" w:eastAsia="en-US"/>
        </w:rPr>
        <w:t xml:space="preserve"> «[La Entidad podrá seleccionar algunas de las siguientes opciones de obligaciones, combinarlas, eliminarlas o incluir las que considere convenientes:]»</w:t>
      </w:r>
      <w:r w:rsidR="0028679F">
        <w:rPr>
          <w:rFonts w:ascii="Arial" w:eastAsia="Calibri" w:hAnsi="Arial" w:cs="Arial"/>
          <w:bCs/>
          <w:sz w:val="22"/>
          <w:szCs w:val="22"/>
          <w:lang w:val="es-MX" w:eastAsia="en-US"/>
        </w:rPr>
        <w:t xml:space="preserve">. Incluso, </w:t>
      </w:r>
      <w:r w:rsidRPr="00582A34">
        <w:rPr>
          <w:rFonts w:ascii="Arial" w:eastAsia="Calibri" w:hAnsi="Arial" w:cs="Arial"/>
          <w:bCs/>
          <w:sz w:val="22"/>
          <w:szCs w:val="22"/>
          <w:lang w:val="es-MX" w:eastAsia="en-US"/>
        </w:rPr>
        <w:t xml:space="preserve">la «Cláusula 10. Obligaciones Especificas del Contratista» dispone que «[La entidad incluirá las obligaciones específicas que considere conveniente, de acuerdo con la naturaleza y objeto del contrato, al igual que los mecanismos que tenga cada Entidad para controlar el cumplimiento de las obligaciones del Contratista]». </w:t>
      </w:r>
    </w:p>
    <w:p w14:paraId="0614BD9C" w14:textId="23D9BC67" w:rsidR="00582A34" w:rsidRPr="00582A34" w:rsidRDefault="00582A34" w:rsidP="00582A34">
      <w:pPr>
        <w:spacing w:before="120" w:line="276" w:lineRule="auto"/>
        <w:ind w:firstLine="709"/>
        <w:jc w:val="both"/>
        <w:rPr>
          <w:rFonts w:ascii="Arial" w:eastAsia="Calibri" w:hAnsi="Arial" w:cs="Arial"/>
          <w:bCs/>
          <w:sz w:val="22"/>
          <w:szCs w:val="22"/>
          <w:lang w:val="es-MX" w:eastAsia="en-US"/>
        </w:rPr>
      </w:pPr>
      <w:r w:rsidRPr="00582A34">
        <w:rPr>
          <w:rFonts w:ascii="Arial" w:eastAsia="Calibri" w:hAnsi="Arial" w:cs="Arial"/>
          <w:bCs/>
          <w:sz w:val="22"/>
          <w:szCs w:val="22"/>
          <w:lang w:val="es-MX" w:eastAsia="en-US"/>
        </w:rPr>
        <w:t xml:space="preserve">Ahora bien, conforme </w:t>
      </w:r>
      <w:r w:rsidR="00CC2F94">
        <w:rPr>
          <w:rFonts w:ascii="Arial" w:eastAsia="Calibri" w:hAnsi="Arial" w:cs="Arial"/>
          <w:bCs/>
          <w:sz w:val="22"/>
          <w:szCs w:val="22"/>
          <w:lang w:val="es-MX" w:eastAsia="en-US"/>
        </w:rPr>
        <w:t>a</w:t>
      </w:r>
      <w:r w:rsidRPr="00582A34">
        <w:rPr>
          <w:rFonts w:ascii="Arial" w:eastAsia="Calibri" w:hAnsi="Arial" w:cs="Arial"/>
          <w:bCs/>
          <w:sz w:val="22"/>
          <w:szCs w:val="22"/>
          <w:lang w:val="es-MX" w:eastAsia="en-US"/>
        </w:rPr>
        <w:t xml:space="preserve">l párrafo que encabeza el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5</w:t>
      </w:r>
      <w:r w:rsidR="005C5C80">
        <w:rPr>
          <w:rFonts w:ascii="Arial" w:eastAsia="Calibri" w:hAnsi="Arial" w:cs="Arial"/>
          <w:bCs/>
          <w:sz w:val="22"/>
          <w:szCs w:val="22"/>
          <w:lang w:val="es-MX" w:eastAsia="en-US"/>
        </w:rPr>
        <w:t xml:space="preserve"> que </w:t>
      </w:r>
      <w:r w:rsidRPr="00582A34">
        <w:rPr>
          <w:rFonts w:ascii="Arial" w:eastAsia="Calibri" w:hAnsi="Arial" w:cs="Arial"/>
          <w:bCs/>
          <w:sz w:val="22"/>
          <w:szCs w:val="22"/>
          <w:lang w:val="es-MX" w:eastAsia="en-US"/>
        </w:rPr>
        <w:t xml:space="preserve">se ratifica en la Cláusula 3, la posibilidad de incluir condiciones adicionales a las prestablecidas está limitada por el hecho de que estas no contradigan lo dispuesto en el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5. La razón de ser de esta limitación, en sentido general, obedece a la necesidad de evitar antinomias dentro del contenido del documento contractual.</w:t>
      </w:r>
    </w:p>
    <w:p w14:paraId="64BAC6BD" w14:textId="37C7F9B8" w:rsidR="00582A34" w:rsidRPr="00582A34" w:rsidRDefault="00611A6F" w:rsidP="00582A34">
      <w:pPr>
        <w:spacing w:before="120" w:line="276" w:lineRule="auto"/>
        <w:ind w:firstLine="709"/>
        <w:jc w:val="both"/>
        <w:rPr>
          <w:rFonts w:ascii="Arial" w:eastAsiaTheme="minorHAnsi" w:hAnsi="Arial" w:cs="Arial"/>
          <w:sz w:val="21"/>
          <w:szCs w:val="21"/>
          <w:lang w:val="es-MX" w:eastAsia="en-US"/>
        </w:rPr>
      </w:pPr>
      <w:r>
        <w:rPr>
          <w:rFonts w:ascii="Arial" w:eastAsia="Calibri" w:hAnsi="Arial" w:cs="Arial"/>
          <w:bCs/>
          <w:sz w:val="22"/>
          <w:szCs w:val="22"/>
          <w:lang w:val="es-MX" w:eastAsia="en-US"/>
        </w:rPr>
        <w:t>Esto</w:t>
      </w:r>
      <w:r w:rsidR="00582A34" w:rsidRPr="00582A34">
        <w:rPr>
          <w:rFonts w:ascii="Arial" w:eastAsia="Calibri" w:hAnsi="Arial" w:cs="Arial"/>
          <w:bCs/>
          <w:sz w:val="22"/>
          <w:szCs w:val="22"/>
          <w:lang w:val="es-MX" w:eastAsia="en-US"/>
        </w:rPr>
        <w:t xml:space="preserve"> es particularmente importante debido a que existen cláusulas en la minuta destinadas a materializar dentro de la relación contractual circunstancias ocurridas durante el procedimiento de selección, que deben reflejarse en el contrato y que las partes no pueden modificar al redactarlo. </w:t>
      </w:r>
      <w:r>
        <w:rPr>
          <w:rFonts w:ascii="Arial" w:eastAsia="Calibri" w:hAnsi="Arial" w:cs="Arial"/>
          <w:bCs/>
          <w:sz w:val="22"/>
          <w:szCs w:val="22"/>
          <w:lang w:val="es-MX" w:eastAsia="en-US"/>
        </w:rPr>
        <w:t>P</w:t>
      </w:r>
      <w:r w:rsidR="00582A34" w:rsidRPr="00582A34">
        <w:rPr>
          <w:rFonts w:ascii="Arial" w:eastAsia="Calibri" w:hAnsi="Arial" w:cs="Arial"/>
          <w:bCs/>
          <w:sz w:val="22"/>
          <w:szCs w:val="22"/>
          <w:lang w:val="es-MX" w:eastAsia="en-US"/>
        </w:rPr>
        <w:t>or ejemplo, la cláusula 3 hace referencia a que el contratista se obliga a garantizar los precios ofertados y ejecutar las cantidades de obra detalladas en el «</w:t>
      </w:r>
      <w:r w:rsidR="00582A34" w:rsidRPr="00582A34">
        <w:rPr>
          <w:rFonts w:ascii="Arial" w:eastAsiaTheme="minorHAnsi" w:hAnsi="Arial" w:cs="Arial"/>
          <w:sz w:val="22"/>
          <w:szCs w:val="22"/>
          <w:lang w:val="es-MX" w:eastAsia="en-US"/>
        </w:rPr>
        <w:t>Formulario 1 – Formulario de Presupuesto Oficial», al igual que se establece el compromiso de asumir los riesgos previsibles identificados y plasmados en el Pliego de Condiciones en la «Matriz 3 – Riesgos» aceptados con la presentación de la propuesta.</w:t>
      </w:r>
    </w:p>
    <w:p w14:paraId="0A4DF133" w14:textId="0DC3C7D6" w:rsidR="00282B50" w:rsidRDefault="00582A34" w:rsidP="00D64C16">
      <w:pPr>
        <w:spacing w:before="120" w:line="276" w:lineRule="auto"/>
        <w:jc w:val="both"/>
        <w:rPr>
          <w:rFonts w:ascii="Arial" w:eastAsiaTheme="minorHAnsi" w:hAnsi="Arial" w:cs="Arial"/>
          <w:sz w:val="22"/>
          <w:szCs w:val="22"/>
          <w:lang w:val="es-MX" w:eastAsia="en-US"/>
        </w:rPr>
      </w:pPr>
      <w:r w:rsidRPr="00582A34">
        <w:rPr>
          <w:rFonts w:ascii="Arial" w:eastAsiaTheme="minorHAnsi" w:hAnsi="Arial" w:cs="Arial"/>
          <w:sz w:val="22"/>
          <w:szCs w:val="22"/>
          <w:lang w:val="es-MX" w:eastAsia="en-US"/>
        </w:rPr>
        <w:tab/>
      </w:r>
      <w:r w:rsidR="001671C1">
        <w:rPr>
          <w:rFonts w:ascii="Arial" w:eastAsiaTheme="minorHAnsi" w:hAnsi="Arial" w:cs="Arial"/>
          <w:sz w:val="22"/>
          <w:szCs w:val="22"/>
          <w:lang w:val="es-MX" w:eastAsia="en-US"/>
        </w:rPr>
        <w:t>Por tanto</w:t>
      </w:r>
      <w:r w:rsidRPr="00582A34">
        <w:rPr>
          <w:rFonts w:ascii="Arial" w:eastAsiaTheme="minorHAnsi" w:hAnsi="Arial" w:cs="Arial"/>
          <w:sz w:val="22"/>
          <w:szCs w:val="22"/>
          <w:lang w:val="es-MX" w:eastAsia="en-US"/>
        </w:rPr>
        <w:t xml:space="preserve">, otro de los fundamentos de la limitación a la facultad de las entidades estatales para introducir condiciones o modificaciones en el contenido del </w:t>
      </w:r>
      <w:r w:rsidR="00D125A5">
        <w:rPr>
          <w:rFonts w:ascii="Arial" w:eastAsiaTheme="minorHAnsi" w:hAnsi="Arial" w:cs="Arial"/>
          <w:sz w:val="22"/>
          <w:szCs w:val="22"/>
          <w:lang w:val="es-MX" w:eastAsia="en-US"/>
        </w:rPr>
        <w:t>Anexo</w:t>
      </w:r>
      <w:r w:rsidRPr="00582A34">
        <w:rPr>
          <w:rFonts w:ascii="Arial" w:eastAsiaTheme="minorHAnsi" w:hAnsi="Arial" w:cs="Arial"/>
          <w:sz w:val="22"/>
          <w:szCs w:val="22"/>
          <w:lang w:val="es-MX" w:eastAsia="en-US"/>
        </w:rPr>
        <w:t xml:space="preserve"> 5 se </w:t>
      </w:r>
      <w:r w:rsidRPr="00582A34">
        <w:rPr>
          <w:rFonts w:ascii="Arial" w:eastAsiaTheme="minorHAnsi" w:hAnsi="Arial" w:cs="Arial"/>
          <w:sz w:val="22"/>
          <w:szCs w:val="22"/>
          <w:lang w:val="es-MX" w:eastAsia="en-US"/>
        </w:rPr>
        <w:lastRenderedPageBreak/>
        <w:t xml:space="preserve">encuentra en el hecho de que muchas de las disposiciones establecidas en las diferentes cláusulas obedecen al desarrollo de normas y principios normativos de obligatoria observancia. </w:t>
      </w:r>
      <w:r w:rsidR="00282B50" w:rsidRPr="001D24BE">
        <w:rPr>
          <w:rFonts w:ascii="Arial" w:hAnsi="Arial" w:cs="Arial"/>
          <w:sz w:val="22"/>
        </w:rPr>
        <w:t>En ese sentido, la «Cláusula 17. Cláusulas Excepcionales» que materializa en el contrato las cláusulas excepcionales establecidas en el artículo 14 de la Ley 80 de 1993, las cuales se entenderían incluidas incluso de haber sido expresamente pactadas, no estando facultadas las partes para pactar en contrario.</w:t>
      </w:r>
    </w:p>
    <w:p w14:paraId="4829FD30" w14:textId="71EB3DFF" w:rsidR="00D64C16" w:rsidRPr="00AA2EE9" w:rsidRDefault="00282B50" w:rsidP="00282B50">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Asimismo, </w:t>
      </w:r>
      <w:r w:rsidR="005B151D">
        <w:rPr>
          <w:rFonts w:ascii="Arial" w:eastAsiaTheme="minorHAnsi" w:hAnsi="Arial" w:cs="Arial"/>
          <w:sz w:val="22"/>
          <w:szCs w:val="22"/>
          <w:lang w:val="es-MX" w:eastAsia="en-US"/>
        </w:rPr>
        <w:t xml:space="preserve">la </w:t>
      </w:r>
      <w:r w:rsidR="005B151D" w:rsidRPr="00582A34">
        <w:rPr>
          <w:rFonts w:ascii="Arial" w:eastAsiaTheme="minorHAnsi" w:hAnsi="Arial" w:cs="Arial"/>
          <w:sz w:val="22"/>
          <w:szCs w:val="22"/>
          <w:lang w:val="es-MX" w:eastAsia="en-US"/>
        </w:rPr>
        <w:t xml:space="preserve">«Cláusula </w:t>
      </w:r>
      <w:r w:rsidR="005B151D">
        <w:rPr>
          <w:rFonts w:ascii="Arial" w:eastAsiaTheme="minorHAnsi" w:hAnsi="Arial" w:cs="Arial"/>
          <w:sz w:val="22"/>
          <w:szCs w:val="22"/>
          <w:lang w:val="es-MX" w:eastAsia="en-US"/>
        </w:rPr>
        <w:t>9</w:t>
      </w:r>
      <w:r w:rsidR="005B151D" w:rsidRPr="00582A34">
        <w:rPr>
          <w:rFonts w:ascii="Arial" w:eastAsiaTheme="minorHAnsi" w:hAnsi="Arial" w:cs="Arial"/>
          <w:sz w:val="22"/>
          <w:szCs w:val="22"/>
          <w:lang w:val="es-MX" w:eastAsia="en-US"/>
        </w:rPr>
        <w:t xml:space="preserve">. </w:t>
      </w:r>
      <w:r w:rsidR="005B151D">
        <w:rPr>
          <w:rFonts w:ascii="Arial" w:eastAsiaTheme="minorHAnsi" w:hAnsi="Arial" w:cs="Arial"/>
          <w:sz w:val="22"/>
          <w:szCs w:val="22"/>
          <w:lang w:val="es-MX" w:eastAsia="en-US"/>
        </w:rPr>
        <w:t>Obligaciones generales del contratista</w:t>
      </w:r>
      <w:r w:rsidR="005B151D" w:rsidRPr="00582A34">
        <w:rPr>
          <w:rFonts w:ascii="Arial" w:eastAsiaTheme="minorHAnsi" w:hAnsi="Arial" w:cs="Arial"/>
          <w:sz w:val="22"/>
          <w:szCs w:val="22"/>
          <w:lang w:val="es-MX" w:eastAsia="en-US"/>
        </w:rPr>
        <w:t>»</w:t>
      </w:r>
      <w:r w:rsidR="005B151D">
        <w:rPr>
          <w:rFonts w:ascii="Arial" w:eastAsiaTheme="minorHAnsi" w:hAnsi="Arial" w:cs="Arial"/>
          <w:sz w:val="22"/>
          <w:szCs w:val="22"/>
          <w:lang w:val="es-MX" w:eastAsia="en-US"/>
        </w:rPr>
        <w:t>, numeral 1,</w:t>
      </w:r>
      <w:r>
        <w:rPr>
          <w:rFonts w:ascii="Arial" w:eastAsiaTheme="minorHAnsi" w:hAnsi="Arial" w:cs="Arial"/>
          <w:sz w:val="22"/>
          <w:szCs w:val="22"/>
          <w:lang w:val="es-MX" w:eastAsia="en-US"/>
        </w:rPr>
        <w:t xml:space="preserve"> </w:t>
      </w:r>
      <w:r w:rsidR="005B151D">
        <w:rPr>
          <w:rFonts w:ascii="Arial" w:eastAsiaTheme="minorHAnsi" w:hAnsi="Arial" w:cs="Arial"/>
          <w:sz w:val="22"/>
          <w:szCs w:val="22"/>
          <w:lang w:val="es-MX" w:eastAsia="en-US"/>
        </w:rPr>
        <w:t>materializa en el contrato el mandato legal otorgado a la Agencia Nacional de Contratación Pública – Colombia Compra Eficiente mediante el artículo 1° de la Ley 2022 de 2020</w:t>
      </w:r>
      <w:r w:rsidR="00BD5128">
        <w:rPr>
          <w:rFonts w:ascii="Arial" w:eastAsiaTheme="minorHAnsi" w:hAnsi="Arial" w:cs="Arial"/>
          <w:sz w:val="22"/>
          <w:szCs w:val="22"/>
          <w:lang w:val="es-MX" w:eastAsia="en-US"/>
        </w:rPr>
        <w:t xml:space="preserve"> que modifica el artículo 4 de la Ley 1882 de 2020</w:t>
      </w:r>
      <w:r w:rsidR="00931F43">
        <w:rPr>
          <w:rFonts w:ascii="Arial" w:eastAsiaTheme="minorHAnsi" w:hAnsi="Arial" w:cs="Arial"/>
          <w:sz w:val="22"/>
          <w:szCs w:val="22"/>
          <w:lang w:val="es-MX" w:eastAsia="en-US"/>
        </w:rPr>
        <w:t>, en relación con el fomento de la economía local.</w:t>
      </w:r>
      <w:r w:rsidR="00BD5128">
        <w:rPr>
          <w:rFonts w:ascii="Arial" w:eastAsiaTheme="minorHAnsi" w:hAnsi="Arial" w:cs="Arial"/>
          <w:sz w:val="22"/>
          <w:szCs w:val="22"/>
          <w:lang w:val="es-MX" w:eastAsia="en-US"/>
        </w:rPr>
        <w:t xml:space="preserve"> En efecto,</w:t>
      </w:r>
      <w:r w:rsidR="004231EE">
        <w:rPr>
          <w:rFonts w:ascii="Arial" w:eastAsiaTheme="minorHAnsi" w:hAnsi="Arial" w:cs="Arial"/>
          <w:sz w:val="22"/>
          <w:szCs w:val="22"/>
          <w:lang w:val="es-MX" w:eastAsia="en-US"/>
        </w:rPr>
        <w:t xml:space="preserve"> </w:t>
      </w:r>
      <w:r w:rsidR="00D64C16">
        <w:rPr>
          <w:rFonts w:ascii="Arial" w:eastAsiaTheme="minorHAnsi" w:hAnsi="Arial" w:cs="Arial"/>
          <w:sz w:val="22"/>
          <w:szCs w:val="22"/>
          <w:lang w:val="es-MX" w:eastAsia="en-US"/>
        </w:rPr>
        <w:t xml:space="preserve">esta disposición, además de </w:t>
      </w:r>
      <w:r w:rsidR="00D64C16" w:rsidRPr="00916711">
        <w:rPr>
          <w:rFonts w:ascii="Arial" w:eastAsia="Calibri" w:hAnsi="Arial" w:cs="Arial"/>
          <w:sz w:val="22"/>
        </w:rPr>
        <w:t>otorg</w:t>
      </w:r>
      <w:r w:rsidR="00D64C16">
        <w:rPr>
          <w:rFonts w:ascii="Arial" w:eastAsia="Calibri" w:hAnsi="Arial" w:cs="Arial"/>
          <w:sz w:val="22"/>
        </w:rPr>
        <w:t>ar</w:t>
      </w:r>
      <w:r w:rsidR="00D64C16" w:rsidRPr="00916711">
        <w:rPr>
          <w:rFonts w:ascii="Arial" w:eastAsia="Calibri" w:hAnsi="Arial" w:cs="Arial"/>
          <w:sz w:val="22"/>
        </w:rPr>
        <w:t xml:space="preserve"> a la Agencia Nacional de Contratación Pública – Colombia Compra Eficiente la competencia para adoptar los documentos tipo</w:t>
      </w:r>
      <w:r w:rsidR="00D64C16">
        <w:rPr>
          <w:rFonts w:ascii="Arial" w:eastAsia="Calibri" w:hAnsi="Arial" w:cs="Arial"/>
          <w:sz w:val="22"/>
        </w:rPr>
        <w:t xml:space="preserve"> y </w:t>
      </w:r>
      <w:r w:rsidR="00D64C16" w:rsidRPr="00916711">
        <w:rPr>
          <w:rFonts w:ascii="Arial" w:eastAsia="Calibri" w:hAnsi="Arial" w:cs="Arial"/>
          <w:sz w:val="22"/>
        </w:rPr>
        <w:t>reiter</w:t>
      </w:r>
      <w:r w:rsidR="00D64C16">
        <w:rPr>
          <w:rFonts w:ascii="Arial" w:eastAsia="Calibri" w:hAnsi="Arial" w:cs="Arial"/>
          <w:sz w:val="22"/>
        </w:rPr>
        <w:t>ar</w:t>
      </w:r>
      <w:r w:rsidR="00D64C16" w:rsidRPr="00916711">
        <w:rPr>
          <w:rFonts w:ascii="Arial" w:eastAsia="Calibri" w:hAnsi="Arial" w:cs="Arial"/>
          <w:sz w:val="22"/>
        </w:rPr>
        <w:t xml:space="preserve"> la obligatoriedad de </w:t>
      </w:r>
      <w:r w:rsidR="00D64C16">
        <w:rPr>
          <w:rFonts w:ascii="Arial" w:eastAsia="Calibri" w:hAnsi="Arial" w:cs="Arial"/>
          <w:sz w:val="22"/>
        </w:rPr>
        <w:t xml:space="preserve">estos documentos para </w:t>
      </w:r>
      <w:r w:rsidR="00D64C16" w:rsidRPr="00916711">
        <w:rPr>
          <w:rFonts w:ascii="Arial" w:eastAsia="Calibri" w:hAnsi="Arial" w:cs="Arial"/>
          <w:sz w:val="22"/>
          <w:szCs w:val="22"/>
          <w:lang w:val="es-MX" w:eastAsia="en-US"/>
        </w:rPr>
        <w:t>todas las entidades públicas cuy</w:t>
      </w:r>
      <w:r w:rsidR="00AA2EE9">
        <w:rPr>
          <w:rFonts w:ascii="Arial" w:eastAsia="Calibri" w:hAnsi="Arial" w:cs="Arial"/>
          <w:sz w:val="22"/>
          <w:szCs w:val="22"/>
          <w:lang w:val="es-MX" w:eastAsia="en-US"/>
        </w:rPr>
        <w:t xml:space="preserve">a </w:t>
      </w:r>
      <w:r w:rsidR="00D64C16" w:rsidRPr="00916711">
        <w:rPr>
          <w:rFonts w:ascii="Arial" w:eastAsia="Calibri" w:hAnsi="Arial" w:cs="Arial"/>
          <w:sz w:val="22"/>
          <w:szCs w:val="22"/>
          <w:lang w:val="es-MX" w:eastAsia="en-US"/>
        </w:rPr>
        <w:t>contratación est</w:t>
      </w:r>
      <w:r w:rsidR="00DD7BE4">
        <w:rPr>
          <w:rFonts w:ascii="Arial" w:eastAsia="Calibri" w:hAnsi="Arial" w:cs="Arial"/>
          <w:sz w:val="22"/>
          <w:szCs w:val="22"/>
          <w:lang w:val="es-MX" w:eastAsia="en-US"/>
        </w:rPr>
        <w:t>é</w:t>
      </w:r>
      <w:r w:rsidR="00D64C16" w:rsidRPr="00916711">
        <w:rPr>
          <w:rFonts w:ascii="Arial" w:eastAsia="Calibri" w:hAnsi="Arial" w:cs="Arial"/>
          <w:sz w:val="22"/>
          <w:szCs w:val="22"/>
          <w:lang w:val="es-MX" w:eastAsia="en-US"/>
        </w:rPr>
        <w:t xml:space="preserve"> sometid</w:t>
      </w:r>
      <w:r w:rsidR="00DD7BE4">
        <w:rPr>
          <w:rFonts w:ascii="Arial" w:eastAsia="Calibri" w:hAnsi="Arial" w:cs="Arial"/>
          <w:sz w:val="22"/>
          <w:szCs w:val="22"/>
          <w:lang w:val="es-MX" w:eastAsia="en-US"/>
        </w:rPr>
        <w:t>a</w:t>
      </w:r>
      <w:r w:rsidR="00D64C16" w:rsidRPr="00916711">
        <w:rPr>
          <w:rFonts w:ascii="Arial" w:eastAsia="Calibri" w:hAnsi="Arial" w:cs="Arial"/>
          <w:sz w:val="22"/>
          <w:szCs w:val="22"/>
          <w:lang w:val="es-MX" w:eastAsia="en-US"/>
        </w:rPr>
        <w:t xml:space="preserve"> al Estatuto General de la Contratación de la Administración Pública ‒EGCAP‒</w:t>
      </w:r>
      <w:r w:rsidR="00D64C16">
        <w:rPr>
          <w:rFonts w:ascii="Arial" w:eastAsia="Calibri" w:hAnsi="Arial" w:cs="Arial"/>
          <w:sz w:val="22"/>
          <w:szCs w:val="22"/>
          <w:lang w:val="es-MX" w:eastAsia="en-US"/>
        </w:rPr>
        <w:t xml:space="preserve">, dispuso que </w:t>
      </w:r>
      <w:r w:rsidR="00D64C16" w:rsidRPr="00BD5128">
        <w:rPr>
          <w:rFonts w:ascii="Arial" w:eastAsia="Calibri" w:hAnsi="Arial" w:cs="Arial"/>
          <w:bCs/>
          <w:sz w:val="22"/>
          <w:szCs w:val="22"/>
          <w:lang w:val="es-ES_tradnl" w:eastAsia="en-US"/>
        </w:rPr>
        <w:t>la Agencia</w:t>
      </w:r>
      <w:r w:rsidR="00D64C16">
        <w:rPr>
          <w:rFonts w:ascii="Arial" w:eastAsia="Calibri" w:hAnsi="Arial" w:cs="Arial"/>
          <w:bCs/>
          <w:sz w:val="22"/>
          <w:szCs w:val="22"/>
          <w:lang w:val="es-ES_tradnl" w:eastAsia="en-US"/>
        </w:rPr>
        <w:t xml:space="preserve">, </w:t>
      </w:r>
      <w:r w:rsidR="00D64C16" w:rsidRPr="00BD5128">
        <w:rPr>
          <w:rFonts w:ascii="Arial" w:eastAsia="Calibri" w:hAnsi="Arial" w:cs="Arial"/>
          <w:bCs/>
          <w:sz w:val="22"/>
          <w:szCs w:val="22"/>
          <w:lang w:val="es-ES_tradnl" w:eastAsia="en-US"/>
        </w:rPr>
        <w:t>al adoptar los documentos tipo</w:t>
      </w:r>
      <w:r w:rsidR="00D64C16">
        <w:rPr>
          <w:rFonts w:ascii="Arial" w:eastAsia="Calibri" w:hAnsi="Arial" w:cs="Arial"/>
          <w:bCs/>
          <w:sz w:val="22"/>
          <w:szCs w:val="22"/>
          <w:lang w:val="es-ES_tradnl" w:eastAsia="en-US"/>
        </w:rPr>
        <w:t>,</w:t>
      </w:r>
      <w:r w:rsidR="00D64C16" w:rsidRPr="00BD5128">
        <w:rPr>
          <w:rFonts w:ascii="Arial" w:eastAsia="Calibri" w:hAnsi="Arial" w:cs="Arial"/>
          <w:bCs/>
          <w:sz w:val="22"/>
          <w:szCs w:val="22"/>
          <w:lang w:val="es-ES_tradnl" w:eastAsia="en-US"/>
        </w:rPr>
        <w:t xml:space="preserve"> tendrá en cuenta las características propias de las regiones, el fomento de la economía local y determinará condiciones particulares dependiendo las regiones del país</w:t>
      </w:r>
      <w:r w:rsidR="00D64C16">
        <w:rPr>
          <w:rFonts w:ascii="Arial" w:eastAsia="Calibri" w:hAnsi="Arial" w:cs="Arial"/>
          <w:bCs/>
          <w:sz w:val="22"/>
          <w:szCs w:val="22"/>
          <w:lang w:val="es-ES_tradnl" w:eastAsia="en-US"/>
        </w:rPr>
        <w:t xml:space="preserve">. </w:t>
      </w:r>
      <w:r w:rsidR="00D64C16">
        <w:rPr>
          <w:rFonts w:ascii="Arial" w:eastAsiaTheme="minorHAnsi" w:hAnsi="Arial" w:cs="Arial"/>
          <w:sz w:val="22"/>
          <w:szCs w:val="22"/>
          <w:lang w:val="es-MX" w:eastAsia="en-US"/>
        </w:rPr>
        <w:t xml:space="preserve">El propósito fundamental de este mandato es promover </w:t>
      </w:r>
      <w:r w:rsidR="00D64C16" w:rsidRPr="00BD5128">
        <w:rPr>
          <w:rFonts w:ascii="Arial" w:eastAsiaTheme="minorHAnsi" w:hAnsi="Arial" w:cs="Arial"/>
          <w:sz w:val="22"/>
          <w:szCs w:val="22"/>
          <w:lang w:eastAsia="en-US"/>
        </w:rPr>
        <w:t>la descentralización</w:t>
      </w:r>
      <w:r w:rsidR="00D64C16">
        <w:rPr>
          <w:rFonts w:ascii="Arial" w:eastAsiaTheme="minorHAnsi" w:hAnsi="Arial" w:cs="Arial"/>
          <w:sz w:val="22"/>
          <w:szCs w:val="22"/>
          <w:lang w:eastAsia="en-US"/>
        </w:rPr>
        <w:t>,</w:t>
      </w:r>
      <w:r w:rsidR="00D64C16" w:rsidRPr="00BD5128">
        <w:rPr>
          <w:rFonts w:ascii="Arial" w:eastAsiaTheme="minorHAnsi" w:hAnsi="Arial" w:cs="Arial"/>
          <w:sz w:val="22"/>
          <w:szCs w:val="22"/>
          <w:lang w:eastAsia="en-US"/>
        </w:rPr>
        <w:t xml:space="preserve"> el empleo local</w:t>
      </w:r>
      <w:r w:rsidR="00D64C16">
        <w:rPr>
          <w:rFonts w:ascii="Arial" w:eastAsiaTheme="minorHAnsi" w:hAnsi="Arial" w:cs="Arial"/>
          <w:sz w:val="22"/>
          <w:szCs w:val="22"/>
          <w:lang w:eastAsia="en-US"/>
        </w:rPr>
        <w:t>,</w:t>
      </w:r>
      <w:r w:rsidR="00D64C16" w:rsidRPr="00BD5128">
        <w:rPr>
          <w:rFonts w:ascii="Arial" w:eastAsiaTheme="minorHAnsi" w:hAnsi="Arial" w:cs="Arial"/>
          <w:sz w:val="22"/>
          <w:szCs w:val="22"/>
          <w:lang w:eastAsia="en-US"/>
        </w:rPr>
        <w:t xml:space="preserve"> el desarrollo, los servicios e industria</w:t>
      </w:r>
      <w:r w:rsidR="00D64C16">
        <w:rPr>
          <w:rFonts w:ascii="Arial" w:eastAsiaTheme="minorHAnsi" w:hAnsi="Arial" w:cs="Arial"/>
          <w:sz w:val="22"/>
          <w:szCs w:val="22"/>
          <w:lang w:eastAsia="en-US"/>
        </w:rPr>
        <w:t>s</w:t>
      </w:r>
      <w:r w:rsidR="00D64C16" w:rsidRPr="00BD5128">
        <w:rPr>
          <w:rFonts w:ascii="Arial" w:eastAsiaTheme="minorHAnsi" w:hAnsi="Arial" w:cs="Arial"/>
          <w:sz w:val="22"/>
          <w:szCs w:val="22"/>
          <w:lang w:eastAsia="en-US"/>
        </w:rPr>
        <w:t xml:space="preserve"> local</w:t>
      </w:r>
      <w:r w:rsidR="00D64C16">
        <w:rPr>
          <w:rFonts w:ascii="Arial" w:eastAsiaTheme="minorHAnsi" w:hAnsi="Arial" w:cs="Arial"/>
          <w:sz w:val="22"/>
          <w:szCs w:val="22"/>
          <w:lang w:eastAsia="en-US"/>
        </w:rPr>
        <w:t>es y fomentar la economía local en los procesos de selección y ejecución de contratos que adelante las entidades cuya contratación es obligatoria la aplicación de los documentos tipo.</w:t>
      </w:r>
    </w:p>
    <w:p w14:paraId="417C7884" w14:textId="4503238F" w:rsidR="007924BC" w:rsidRDefault="00CB5D83" w:rsidP="00C86B29">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eastAsia="en-US"/>
        </w:rPr>
        <w:t>C</w:t>
      </w:r>
      <w:r w:rsidR="00D64C16">
        <w:rPr>
          <w:rFonts w:ascii="Arial" w:eastAsiaTheme="minorHAnsi" w:hAnsi="Arial" w:cs="Arial"/>
          <w:sz w:val="22"/>
          <w:szCs w:val="22"/>
          <w:lang w:eastAsia="en-US"/>
        </w:rPr>
        <w:t xml:space="preserve">on fundamento en </w:t>
      </w:r>
      <w:r w:rsidR="00C86B29">
        <w:rPr>
          <w:rFonts w:ascii="Arial" w:eastAsiaTheme="minorHAnsi" w:hAnsi="Arial" w:cs="Arial"/>
          <w:sz w:val="22"/>
          <w:szCs w:val="22"/>
          <w:lang w:eastAsia="en-US"/>
        </w:rPr>
        <w:t>lo anterior</w:t>
      </w:r>
      <w:r w:rsidR="00D64C16">
        <w:rPr>
          <w:rFonts w:ascii="Arial" w:eastAsiaTheme="minorHAnsi" w:hAnsi="Arial" w:cs="Arial"/>
          <w:sz w:val="22"/>
          <w:szCs w:val="22"/>
          <w:lang w:eastAsia="en-US"/>
        </w:rPr>
        <w:t>, la Agencia incorporó una obligación general del contratista en la cláusula 9</w:t>
      </w:r>
      <w:r w:rsidR="00C86B29">
        <w:rPr>
          <w:rFonts w:ascii="Arial" w:eastAsiaTheme="minorHAnsi" w:hAnsi="Arial" w:cs="Arial"/>
          <w:sz w:val="22"/>
          <w:szCs w:val="22"/>
          <w:lang w:eastAsia="en-US"/>
        </w:rPr>
        <w:t>, numeral 1,</w:t>
      </w:r>
      <w:r w:rsidR="00D64C16">
        <w:rPr>
          <w:rFonts w:ascii="Arial" w:eastAsiaTheme="minorHAnsi" w:hAnsi="Arial" w:cs="Arial"/>
          <w:sz w:val="22"/>
          <w:szCs w:val="22"/>
          <w:lang w:eastAsia="en-US"/>
        </w:rPr>
        <w:t xml:space="preserve"> dirigida a fomentar el empleo local, a través de la destinación </w:t>
      </w:r>
      <w:r w:rsidR="00C86B29">
        <w:rPr>
          <w:rFonts w:ascii="Arial" w:eastAsiaTheme="minorHAnsi" w:hAnsi="Arial" w:cs="Arial"/>
          <w:sz w:val="22"/>
          <w:szCs w:val="22"/>
          <w:lang w:eastAsia="en-US"/>
        </w:rPr>
        <w:t xml:space="preserve">a la ejecución del contrato </w:t>
      </w:r>
      <w:r w:rsidR="00D64C16">
        <w:rPr>
          <w:rFonts w:ascii="Arial" w:eastAsiaTheme="minorHAnsi" w:hAnsi="Arial" w:cs="Arial"/>
          <w:sz w:val="22"/>
          <w:szCs w:val="22"/>
          <w:lang w:eastAsia="en-US"/>
        </w:rPr>
        <w:t xml:space="preserve">de un porcentaje determinado de mano de obra no calificada </w:t>
      </w:r>
      <w:r w:rsidR="00C86B29">
        <w:rPr>
          <w:rFonts w:ascii="Arial" w:eastAsiaTheme="minorHAnsi" w:hAnsi="Arial" w:cs="Arial"/>
          <w:sz w:val="22"/>
          <w:szCs w:val="22"/>
          <w:lang w:eastAsia="en-US"/>
        </w:rPr>
        <w:t>de la región. Asimismo, con el ánimo de</w:t>
      </w:r>
      <w:r w:rsidR="00C86B29" w:rsidRPr="00C86B29">
        <w:rPr>
          <w:rFonts w:ascii="Arial" w:eastAsia="Calibri" w:hAnsi="Arial" w:cs="Arial"/>
          <w:bCs/>
          <w:sz w:val="22"/>
          <w:szCs w:val="22"/>
          <w:lang w:val="es-ES_tradnl" w:eastAsia="en-US"/>
        </w:rPr>
        <w:t xml:space="preserve"> generar una acción afirmativa en favor de las mujeres</w:t>
      </w:r>
      <w:r w:rsidR="0027269C">
        <w:rPr>
          <w:rFonts w:ascii="Arial" w:eastAsia="Calibri" w:hAnsi="Arial" w:cs="Arial"/>
          <w:bCs/>
          <w:sz w:val="22"/>
          <w:szCs w:val="22"/>
          <w:lang w:val="es-ES_tradnl" w:eastAsia="en-US"/>
        </w:rPr>
        <w:t xml:space="preserve">, </w:t>
      </w:r>
      <w:r w:rsidR="00C86B29" w:rsidRPr="00C86B29">
        <w:rPr>
          <w:rFonts w:ascii="Arial" w:eastAsia="Calibri" w:hAnsi="Arial" w:cs="Arial"/>
          <w:bCs/>
          <w:sz w:val="22"/>
          <w:szCs w:val="22"/>
          <w:lang w:val="es-ES_tradnl" w:eastAsia="en-US"/>
        </w:rPr>
        <w:t xml:space="preserve">se </w:t>
      </w:r>
      <w:r w:rsidR="0027269C">
        <w:rPr>
          <w:rFonts w:ascii="Arial" w:eastAsia="Calibri" w:hAnsi="Arial" w:cs="Arial"/>
          <w:bCs/>
          <w:sz w:val="22"/>
          <w:szCs w:val="22"/>
          <w:lang w:val="es-ES_tradnl" w:eastAsia="en-US"/>
        </w:rPr>
        <w:t xml:space="preserve">determinó la incorporación de </w:t>
      </w:r>
      <w:r w:rsidR="00C86B29">
        <w:rPr>
          <w:rFonts w:ascii="Arial" w:eastAsia="Calibri" w:hAnsi="Arial" w:cs="Arial"/>
          <w:bCs/>
          <w:sz w:val="22"/>
          <w:szCs w:val="22"/>
          <w:lang w:val="es-ES_tradnl" w:eastAsia="en-US"/>
        </w:rPr>
        <w:t xml:space="preserve">un porcentaje específico de mujeres en ese personal. </w:t>
      </w:r>
      <w:r w:rsidR="00573FFD">
        <w:rPr>
          <w:rFonts w:ascii="Arial" w:eastAsia="Calibri" w:hAnsi="Arial" w:cs="Arial"/>
          <w:bCs/>
          <w:sz w:val="22"/>
          <w:szCs w:val="22"/>
          <w:lang w:val="es-ES_tradnl" w:eastAsia="en-US"/>
        </w:rPr>
        <w:t>Es</w:t>
      </w:r>
      <w:r w:rsidR="00F77F8D">
        <w:rPr>
          <w:rFonts w:ascii="Arial" w:eastAsia="Calibri" w:hAnsi="Arial" w:cs="Arial"/>
          <w:bCs/>
          <w:sz w:val="22"/>
          <w:szCs w:val="22"/>
          <w:lang w:val="es-ES_tradnl" w:eastAsia="en-US"/>
        </w:rPr>
        <w:t>t</w:t>
      </w:r>
      <w:r w:rsidR="00AA2EE9">
        <w:rPr>
          <w:rFonts w:ascii="Arial" w:eastAsia="Calibri" w:hAnsi="Arial" w:cs="Arial"/>
          <w:bCs/>
          <w:sz w:val="22"/>
          <w:szCs w:val="22"/>
          <w:lang w:val="es-ES_tradnl" w:eastAsia="en-US"/>
        </w:rPr>
        <w:t>a obligación</w:t>
      </w:r>
      <w:r w:rsidR="00573FFD">
        <w:rPr>
          <w:rFonts w:ascii="Arial" w:eastAsia="Calibri" w:hAnsi="Arial" w:cs="Arial"/>
          <w:bCs/>
          <w:sz w:val="22"/>
          <w:szCs w:val="22"/>
          <w:lang w:val="es-ES_tradnl" w:eastAsia="en-US"/>
        </w:rPr>
        <w:t xml:space="preserve"> </w:t>
      </w:r>
      <w:r w:rsidR="00C86B29">
        <w:rPr>
          <w:rFonts w:ascii="Arial" w:eastAsia="Calibri" w:hAnsi="Arial" w:cs="Arial"/>
          <w:bCs/>
          <w:sz w:val="22"/>
          <w:szCs w:val="22"/>
          <w:lang w:val="es-ES_tradnl" w:eastAsia="en-US"/>
        </w:rPr>
        <w:t xml:space="preserve">prescribe </w:t>
      </w:r>
      <w:r w:rsidR="00D64C16">
        <w:rPr>
          <w:rFonts w:ascii="Arial" w:eastAsiaTheme="minorHAnsi" w:hAnsi="Arial" w:cs="Arial"/>
          <w:sz w:val="22"/>
          <w:szCs w:val="22"/>
          <w:lang w:val="es-MX" w:eastAsia="en-US"/>
        </w:rPr>
        <w:t xml:space="preserve">lo siguiente: </w:t>
      </w:r>
    </w:p>
    <w:p w14:paraId="2382AE91" w14:textId="77777777" w:rsidR="00573FFD" w:rsidRPr="00573FFD" w:rsidRDefault="00573FFD" w:rsidP="00F2504B">
      <w:pPr>
        <w:spacing w:line="276" w:lineRule="auto"/>
        <w:ind w:firstLine="709"/>
        <w:jc w:val="both"/>
        <w:rPr>
          <w:rFonts w:ascii="Arial" w:eastAsiaTheme="minorHAnsi" w:hAnsi="Arial" w:cs="Arial"/>
          <w:sz w:val="22"/>
          <w:szCs w:val="22"/>
          <w:lang w:val="es-MX" w:eastAsia="en-US"/>
        </w:rPr>
      </w:pPr>
    </w:p>
    <w:p w14:paraId="45156582" w14:textId="240194D9" w:rsidR="00573FFD" w:rsidRPr="00573FFD" w:rsidRDefault="00573FFD" w:rsidP="00F2504B">
      <w:pPr>
        <w:spacing w:after="12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CLÁUSULA 9. </w:t>
      </w:r>
      <w:r w:rsidRPr="00573FFD">
        <w:rPr>
          <w:rFonts w:ascii="Arial" w:eastAsiaTheme="minorHAnsi" w:hAnsi="Arial" w:cs="Arial"/>
          <w:sz w:val="21"/>
          <w:szCs w:val="21"/>
          <w:lang w:eastAsia="en-US"/>
        </w:rPr>
        <w:t>OBLIGACIONES GENERALES DEL CONTRATISTA</w:t>
      </w:r>
    </w:p>
    <w:p w14:paraId="6699422B" w14:textId="3CDA7685" w:rsidR="00D64C16" w:rsidRPr="00F2504B" w:rsidRDefault="00573FFD" w:rsidP="00F2504B">
      <w:pPr>
        <w:spacing w:after="120"/>
        <w:ind w:left="709" w:right="709"/>
        <w:jc w:val="both"/>
        <w:rPr>
          <w:rFonts w:ascii="Arial" w:eastAsiaTheme="minorHAnsi" w:hAnsi="Arial" w:cs="Arial"/>
          <w:sz w:val="21"/>
          <w:szCs w:val="21"/>
          <w:lang w:eastAsia="en-US"/>
        </w:rPr>
      </w:pPr>
      <w:r w:rsidRPr="00573FFD">
        <w:rPr>
          <w:rFonts w:ascii="Arial" w:eastAsiaTheme="minorHAnsi" w:hAnsi="Arial" w:cs="Arial"/>
          <w:sz w:val="21"/>
          <w:szCs w:val="21"/>
          <w:lang w:eastAsia="en-US"/>
        </w:rPr>
        <w:t xml:space="preserve">Además de las derivadas de la esencia y naturaleza del presente Contrato, la ley, las obligaciones y condiciones señaladas en el pliego de condiciones y demás Documentos del Proceso y de las establecidas en </w:t>
      </w:r>
      <w:r w:rsidRPr="00573FFD">
        <w:rPr>
          <w:rFonts w:ascii="Arial" w:eastAsiaTheme="minorHAnsi" w:hAnsi="Arial" w:cs="Arial"/>
          <w:sz w:val="21"/>
          <w:szCs w:val="21"/>
          <w:highlight w:val="lightGray"/>
          <w:lang w:eastAsia="en-US"/>
        </w:rPr>
        <w:t>[Documento adicional aplicable al Proceso de Contratación],</w:t>
      </w:r>
      <w:r w:rsidRPr="00573FFD">
        <w:rPr>
          <w:rFonts w:ascii="Arial" w:eastAsiaTheme="minorHAnsi" w:hAnsi="Arial" w:cs="Arial"/>
          <w:sz w:val="21"/>
          <w:szCs w:val="21"/>
          <w:lang w:eastAsia="en-US"/>
        </w:rPr>
        <w:t xml:space="preserve"> vigente durante la ejecución del contrato, el Contratista se obliga a: </w:t>
      </w:r>
    </w:p>
    <w:p w14:paraId="68BCE490" w14:textId="289272AC" w:rsidR="00C86B29" w:rsidRDefault="00573FFD" w:rsidP="00F2504B">
      <w:pPr>
        <w:spacing w:after="120"/>
        <w:ind w:left="709" w:right="709"/>
        <w:jc w:val="both"/>
        <w:rPr>
          <w:rFonts w:ascii="Arial" w:eastAsiaTheme="minorHAnsi" w:hAnsi="Arial" w:cs="Arial"/>
          <w:sz w:val="21"/>
          <w:szCs w:val="21"/>
          <w:lang w:eastAsia="en-US"/>
        </w:rPr>
      </w:pPr>
      <w:bookmarkStart w:id="7" w:name="_Hlk54642995"/>
      <w:r>
        <w:rPr>
          <w:rFonts w:ascii="Arial" w:eastAsiaTheme="minorHAnsi" w:hAnsi="Arial" w:cs="Arial"/>
          <w:sz w:val="21"/>
          <w:szCs w:val="21"/>
          <w:lang w:eastAsia="en-US"/>
        </w:rPr>
        <w:t xml:space="preserve">1. </w:t>
      </w:r>
      <w:r w:rsidR="007924BC" w:rsidRPr="00D64C16">
        <w:rPr>
          <w:rFonts w:ascii="Arial" w:eastAsiaTheme="minorHAnsi" w:hAnsi="Arial" w:cs="Arial"/>
          <w:sz w:val="21"/>
          <w:szCs w:val="21"/>
          <w:lang w:eastAsia="en-US"/>
        </w:rPr>
        <w:t xml:space="preserve">Destinar a la ejecución del contrato mano de obra no calificada de la región en un porcentaje no inferior </w:t>
      </w:r>
      <w:r w:rsidR="007924BC" w:rsidRPr="0027269C">
        <w:rPr>
          <w:rFonts w:ascii="Arial" w:eastAsiaTheme="minorHAnsi" w:hAnsi="Arial" w:cs="Arial"/>
          <w:sz w:val="21"/>
          <w:szCs w:val="21"/>
          <w:shd w:val="clear" w:color="auto" w:fill="DADADA" w:themeFill="background2" w:themeFillShade="E6"/>
          <w:lang w:eastAsia="en-US"/>
        </w:rPr>
        <w:t>[al diez por ciento (10%), sin perjuicio de incluir un porcentaje superior que no supere el treinta por ciento (30%)]</w:t>
      </w:r>
      <w:r w:rsidR="007924BC" w:rsidRPr="00D64C16">
        <w:rPr>
          <w:rFonts w:ascii="Arial" w:eastAsiaTheme="minorHAnsi" w:hAnsi="Arial" w:cs="Arial"/>
          <w:sz w:val="21"/>
          <w:szCs w:val="21"/>
          <w:lang w:eastAsia="en-US"/>
        </w:rPr>
        <w:t xml:space="preserve"> de acuerdo con el personal del contratista de obra destinado a la ejecución del contrato. En todo caso, </w:t>
      </w:r>
      <w:r w:rsidR="007924BC" w:rsidRPr="0027269C">
        <w:rPr>
          <w:rFonts w:ascii="Arial" w:eastAsiaTheme="minorHAnsi" w:hAnsi="Arial" w:cs="Arial"/>
          <w:sz w:val="21"/>
          <w:szCs w:val="21"/>
          <w:shd w:val="clear" w:color="auto" w:fill="DADADA" w:themeFill="background2" w:themeFillShade="E6"/>
          <w:lang w:eastAsia="en-US"/>
        </w:rPr>
        <w:t xml:space="preserve">[el cinco por ciento 5%, sin perjuicio de establecer un porcentaje superior, </w:t>
      </w:r>
      <w:r w:rsidR="007924BC" w:rsidRPr="0027269C">
        <w:rPr>
          <w:rFonts w:ascii="Arial" w:eastAsiaTheme="minorHAnsi" w:hAnsi="Arial" w:cs="Arial"/>
          <w:sz w:val="21"/>
          <w:szCs w:val="21"/>
          <w:shd w:val="clear" w:color="auto" w:fill="DADADA" w:themeFill="background2" w:themeFillShade="E6"/>
          <w:lang w:eastAsia="en-US"/>
        </w:rPr>
        <w:lastRenderedPageBreak/>
        <w:t>de acuerdo con el estudio del sector y características propias de la región, que no podrá superar el 30%)]</w:t>
      </w:r>
      <w:r w:rsidR="007924BC" w:rsidRPr="00D64C16">
        <w:rPr>
          <w:rFonts w:ascii="Arial" w:eastAsiaTheme="minorHAnsi" w:hAnsi="Arial" w:cs="Arial"/>
          <w:sz w:val="21"/>
          <w:szCs w:val="21"/>
          <w:lang w:eastAsia="en-US"/>
        </w:rPr>
        <w:t xml:space="preserve"> de la mano de obra no calificada de la región serán mujeres</w:t>
      </w:r>
      <w:bookmarkEnd w:id="7"/>
      <w:r w:rsidR="007924BC" w:rsidRPr="00D64C16">
        <w:rPr>
          <w:rFonts w:ascii="Arial" w:eastAsiaTheme="minorHAnsi" w:hAnsi="Arial" w:cs="Arial"/>
          <w:sz w:val="21"/>
          <w:szCs w:val="21"/>
          <w:lang w:eastAsia="en-US"/>
        </w:rPr>
        <w:t xml:space="preserve">. </w:t>
      </w:r>
    </w:p>
    <w:p w14:paraId="1545FA72" w14:textId="77777777" w:rsidR="00F2504B" w:rsidRPr="00C86B29" w:rsidRDefault="00F2504B" w:rsidP="00F2504B">
      <w:pPr>
        <w:spacing w:line="276" w:lineRule="auto"/>
        <w:ind w:left="709" w:right="709"/>
        <w:jc w:val="both"/>
        <w:rPr>
          <w:rFonts w:ascii="Arial" w:eastAsiaTheme="minorHAnsi" w:hAnsi="Arial" w:cs="Arial"/>
          <w:sz w:val="21"/>
          <w:szCs w:val="21"/>
          <w:lang w:eastAsia="en-US"/>
        </w:rPr>
      </w:pPr>
    </w:p>
    <w:p w14:paraId="25709DF0" w14:textId="68B64610" w:rsidR="00FC46B9" w:rsidRDefault="00E348F2" w:rsidP="00F2504B">
      <w:pPr>
        <w:spacing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Según</w:t>
      </w:r>
      <w:r w:rsidR="00CB5D83">
        <w:rPr>
          <w:rFonts w:ascii="Arial" w:eastAsiaTheme="minorHAnsi" w:hAnsi="Arial" w:cs="Arial"/>
          <w:sz w:val="22"/>
          <w:szCs w:val="22"/>
          <w:lang w:val="es-MX" w:eastAsia="en-US"/>
        </w:rPr>
        <w:t xml:space="preserve"> se evidencia</w:t>
      </w:r>
      <w:r w:rsidR="0027269C">
        <w:rPr>
          <w:rFonts w:ascii="Arial" w:eastAsiaTheme="minorHAnsi" w:hAnsi="Arial" w:cs="Arial"/>
          <w:sz w:val="22"/>
          <w:szCs w:val="22"/>
          <w:lang w:val="es-MX" w:eastAsia="en-US"/>
        </w:rPr>
        <w:t>,</w:t>
      </w:r>
      <w:r w:rsidR="00F614F4">
        <w:rPr>
          <w:rFonts w:ascii="Arial" w:eastAsiaTheme="minorHAnsi" w:hAnsi="Arial" w:cs="Arial"/>
          <w:sz w:val="22"/>
          <w:szCs w:val="22"/>
          <w:lang w:val="es-MX" w:eastAsia="en-US"/>
        </w:rPr>
        <w:t xml:space="preserve"> el numeral transcrito hace referencia expresamente a la mano de obra no calificada</w:t>
      </w:r>
      <w:r w:rsidR="00903BB2">
        <w:rPr>
          <w:rFonts w:ascii="Arial" w:eastAsiaTheme="minorHAnsi" w:hAnsi="Arial" w:cs="Arial"/>
          <w:sz w:val="22"/>
          <w:szCs w:val="22"/>
          <w:lang w:val="es-MX" w:eastAsia="en-US"/>
        </w:rPr>
        <w:t xml:space="preserve"> de la región</w:t>
      </w:r>
      <w:r w:rsidR="00F614F4">
        <w:rPr>
          <w:rFonts w:ascii="Arial" w:eastAsiaTheme="minorHAnsi" w:hAnsi="Arial" w:cs="Arial"/>
          <w:sz w:val="22"/>
          <w:szCs w:val="22"/>
          <w:lang w:val="es-MX" w:eastAsia="en-US"/>
        </w:rPr>
        <w:t>. Esto significa que</w:t>
      </w:r>
      <w:r w:rsidR="00241218">
        <w:rPr>
          <w:rFonts w:ascii="Arial" w:eastAsiaTheme="minorHAnsi" w:hAnsi="Arial" w:cs="Arial"/>
          <w:sz w:val="22"/>
          <w:szCs w:val="22"/>
          <w:lang w:val="es-MX" w:eastAsia="en-US"/>
        </w:rPr>
        <w:t>,</w:t>
      </w:r>
      <w:r w:rsidR="00F614F4">
        <w:rPr>
          <w:rFonts w:ascii="Arial" w:eastAsiaTheme="minorHAnsi" w:hAnsi="Arial" w:cs="Arial"/>
          <w:sz w:val="22"/>
          <w:szCs w:val="22"/>
          <w:lang w:val="es-MX" w:eastAsia="en-US"/>
        </w:rPr>
        <w:t xml:space="preserve"> de la totalidad del personal destinado a la ejecución de</w:t>
      </w:r>
      <w:r w:rsidR="00000D10">
        <w:rPr>
          <w:rFonts w:ascii="Arial" w:eastAsiaTheme="minorHAnsi" w:hAnsi="Arial" w:cs="Arial"/>
          <w:sz w:val="22"/>
          <w:szCs w:val="22"/>
          <w:lang w:val="es-MX" w:eastAsia="en-US"/>
        </w:rPr>
        <w:t>l contrato</w:t>
      </w:r>
      <w:r w:rsidR="00AA2EE9">
        <w:rPr>
          <w:rFonts w:ascii="Arial" w:eastAsiaTheme="minorHAnsi" w:hAnsi="Arial" w:cs="Arial"/>
          <w:sz w:val="22"/>
          <w:szCs w:val="22"/>
          <w:lang w:val="es-MX" w:eastAsia="en-US"/>
        </w:rPr>
        <w:t>,</w:t>
      </w:r>
      <w:r w:rsidR="00F614F4">
        <w:rPr>
          <w:rFonts w:ascii="Arial" w:eastAsiaTheme="minorHAnsi" w:hAnsi="Arial" w:cs="Arial"/>
          <w:sz w:val="22"/>
          <w:szCs w:val="22"/>
          <w:lang w:val="es-MX" w:eastAsia="en-US"/>
        </w:rPr>
        <w:t xml:space="preserve"> un porcentaje determinado se</w:t>
      </w:r>
      <w:r w:rsidR="00241218">
        <w:rPr>
          <w:rFonts w:ascii="Arial" w:eastAsiaTheme="minorHAnsi" w:hAnsi="Arial" w:cs="Arial"/>
          <w:sz w:val="22"/>
          <w:szCs w:val="22"/>
          <w:lang w:val="es-MX" w:eastAsia="en-US"/>
        </w:rPr>
        <w:t>rá</w:t>
      </w:r>
      <w:r w:rsidR="00F614F4">
        <w:rPr>
          <w:rFonts w:ascii="Arial" w:eastAsiaTheme="minorHAnsi" w:hAnsi="Arial" w:cs="Arial"/>
          <w:sz w:val="22"/>
          <w:szCs w:val="22"/>
          <w:lang w:val="es-MX" w:eastAsia="en-US"/>
        </w:rPr>
        <w:t xml:space="preserve"> mano de obra no calificada de la región</w:t>
      </w:r>
      <w:r w:rsidR="00547E51">
        <w:rPr>
          <w:rFonts w:ascii="Arial" w:eastAsiaTheme="minorHAnsi" w:hAnsi="Arial" w:cs="Arial"/>
          <w:sz w:val="22"/>
          <w:szCs w:val="22"/>
          <w:lang w:val="es-MX" w:eastAsia="en-US"/>
        </w:rPr>
        <w:t xml:space="preserve"> y </w:t>
      </w:r>
      <w:r w:rsidR="00F614F4">
        <w:rPr>
          <w:rFonts w:ascii="Arial" w:eastAsiaTheme="minorHAnsi" w:hAnsi="Arial" w:cs="Arial"/>
          <w:sz w:val="22"/>
          <w:szCs w:val="22"/>
          <w:lang w:val="es-MX" w:eastAsia="en-US"/>
        </w:rPr>
        <w:t>de ese personal</w:t>
      </w:r>
      <w:r w:rsidR="00C132AB">
        <w:rPr>
          <w:rFonts w:ascii="Arial" w:eastAsiaTheme="minorHAnsi" w:hAnsi="Arial" w:cs="Arial"/>
          <w:sz w:val="22"/>
          <w:szCs w:val="22"/>
          <w:lang w:val="es-MX" w:eastAsia="en-US"/>
        </w:rPr>
        <w:t>,</w:t>
      </w:r>
      <w:r w:rsidR="00F614F4">
        <w:rPr>
          <w:rFonts w:ascii="Arial" w:eastAsiaTheme="minorHAnsi" w:hAnsi="Arial" w:cs="Arial"/>
          <w:sz w:val="22"/>
          <w:szCs w:val="22"/>
          <w:lang w:val="es-MX" w:eastAsia="en-US"/>
        </w:rPr>
        <w:t xml:space="preserve"> un porcentaj</w:t>
      </w:r>
      <w:r w:rsidR="004C11BD">
        <w:rPr>
          <w:rFonts w:ascii="Arial" w:eastAsiaTheme="minorHAnsi" w:hAnsi="Arial" w:cs="Arial"/>
          <w:sz w:val="22"/>
          <w:szCs w:val="22"/>
          <w:lang w:val="es-MX" w:eastAsia="en-US"/>
        </w:rPr>
        <w:t>e</w:t>
      </w:r>
      <w:r w:rsidR="00F614F4">
        <w:rPr>
          <w:rFonts w:ascii="Arial" w:eastAsiaTheme="minorHAnsi" w:hAnsi="Arial" w:cs="Arial"/>
          <w:sz w:val="22"/>
          <w:szCs w:val="22"/>
          <w:lang w:val="es-MX" w:eastAsia="en-US"/>
        </w:rPr>
        <w:t xml:space="preserve"> </w:t>
      </w:r>
      <w:r w:rsidR="00EF2295">
        <w:rPr>
          <w:rFonts w:ascii="Arial" w:eastAsiaTheme="minorHAnsi" w:hAnsi="Arial" w:cs="Arial"/>
          <w:sz w:val="22"/>
          <w:szCs w:val="22"/>
          <w:lang w:val="es-MX" w:eastAsia="en-US"/>
        </w:rPr>
        <w:t xml:space="preserve">específico deberán ser mujeres. </w:t>
      </w:r>
      <w:r w:rsidR="00BA4E4B">
        <w:rPr>
          <w:rFonts w:ascii="Arial" w:eastAsiaTheme="minorHAnsi" w:hAnsi="Arial" w:cs="Arial"/>
          <w:sz w:val="22"/>
          <w:szCs w:val="22"/>
          <w:lang w:val="es-MX" w:eastAsia="en-US"/>
        </w:rPr>
        <w:t xml:space="preserve">Así, el contratista, además de contar con el personal técnico necesario para la ejecución de la obra, tendrá la obligación de incluir </w:t>
      </w:r>
      <w:r w:rsidR="00F538E6">
        <w:rPr>
          <w:rFonts w:ascii="Arial" w:eastAsiaTheme="minorHAnsi" w:hAnsi="Arial" w:cs="Arial"/>
          <w:sz w:val="22"/>
          <w:szCs w:val="22"/>
          <w:lang w:val="es-MX" w:eastAsia="en-US"/>
        </w:rPr>
        <w:t xml:space="preserve">en el personal </w:t>
      </w:r>
      <w:r w:rsidR="00BA4E4B">
        <w:rPr>
          <w:rFonts w:ascii="Arial" w:eastAsiaTheme="minorHAnsi" w:hAnsi="Arial" w:cs="Arial"/>
          <w:sz w:val="22"/>
          <w:szCs w:val="22"/>
          <w:lang w:val="es-MX" w:eastAsia="en-US"/>
        </w:rPr>
        <w:t>un porcentaje de mano de obra no calificada de la región</w:t>
      </w:r>
      <w:r w:rsidR="00F538E6">
        <w:rPr>
          <w:rFonts w:ascii="Arial" w:eastAsiaTheme="minorHAnsi" w:hAnsi="Arial" w:cs="Arial"/>
          <w:sz w:val="22"/>
          <w:szCs w:val="22"/>
          <w:lang w:val="es-MX" w:eastAsia="en-US"/>
        </w:rPr>
        <w:t xml:space="preserve"> y de mujeres</w:t>
      </w:r>
      <w:r w:rsidR="00BA4E4B">
        <w:rPr>
          <w:rFonts w:ascii="Arial" w:eastAsiaTheme="minorHAnsi" w:hAnsi="Arial" w:cs="Arial"/>
          <w:sz w:val="22"/>
          <w:szCs w:val="22"/>
          <w:lang w:val="es-MX" w:eastAsia="en-US"/>
        </w:rPr>
        <w:t xml:space="preserve">. </w:t>
      </w:r>
      <w:r w:rsidR="006F223F" w:rsidRPr="00FC46B9">
        <w:rPr>
          <w:rFonts w:ascii="Arial" w:eastAsiaTheme="minorHAnsi" w:hAnsi="Arial" w:cs="Arial"/>
          <w:sz w:val="22"/>
          <w:szCs w:val="22"/>
          <w:lang w:val="es-MX" w:eastAsia="en-US"/>
        </w:rPr>
        <w:t>Con ello se incentiva el desarrollo y el empleo local,</w:t>
      </w:r>
      <w:r w:rsidR="004354D6" w:rsidRPr="00FC46B9">
        <w:rPr>
          <w:rFonts w:ascii="Arial" w:eastAsiaTheme="minorHAnsi" w:hAnsi="Arial" w:cs="Arial"/>
          <w:sz w:val="22"/>
          <w:szCs w:val="22"/>
          <w:lang w:val="es-MX" w:eastAsia="en-US"/>
        </w:rPr>
        <w:t xml:space="preserve"> en la medida en que se </w:t>
      </w:r>
      <w:r w:rsidR="00FC46B9" w:rsidRPr="00FC46B9">
        <w:rPr>
          <w:rFonts w:ascii="Arial" w:eastAsiaTheme="minorHAnsi" w:hAnsi="Arial" w:cs="Arial"/>
          <w:sz w:val="22"/>
          <w:szCs w:val="22"/>
          <w:lang w:val="es-MX" w:eastAsia="en-US"/>
        </w:rPr>
        <w:t xml:space="preserve">vinculará </w:t>
      </w:r>
      <w:r w:rsidR="004354D6" w:rsidRPr="00FC46B9">
        <w:rPr>
          <w:rFonts w:ascii="Arial" w:eastAsiaTheme="minorHAnsi" w:hAnsi="Arial" w:cs="Arial"/>
          <w:sz w:val="22"/>
          <w:szCs w:val="22"/>
          <w:lang w:val="es-MX" w:eastAsia="en-US"/>
        </w:rPr>
        <w:t xml:space="preserve">en la ejecución del contrato personal de la zona en la </w:t>
      </w:r>
      <w:r w:rsidR="00F538E6">
        <w:rPr>
          <w:rFonts w:ascii="Arial" w:eastAsiaTheme="minorHAnsi" w:hAnsi="Arial" w:cs="Arial"/>
          <w:sz w:val="22"/>
          <w:szCs w:val="22"/>
          <w:lang w:val="es-MX" w:eastAsia="en-US"/>
        </w:rPr>
        <w:t>que</w:t>
      </w:r>
      <w:r w:rsidR="004354D6" w:rsidRPr="00FC46B9">
        <w:rPr>
          <w:rFonts w:ascii="Arial" w:eastAsiaTheme="minorHAnsi" w:hAnsi="Arial" w:cs="Arial"/>
          <w:sz w:val="22"/>
          <w:szCs w:val="22"/>
          <w:lang w:val="es-MX" w:eastAsia="en-US"/>
        </w:rPr>
        <w:t xml:space="preserve"> se desarrollará el proyecto</w:t>
      </w:r>
      <w:r w:rsidR="00FC46B9" w:rsidRPr="00FC46B9">
        <w:rPr>
          <w:rFonts w:ascii="Arial" w:eastAsiaTheme="minorHAnsi" w:hAnsi="Arial" w:cs="Arial"/>
          <w:sz w:val="22"/>
          <w:szCs w:val="22"/>
          <w:lang w:val="es-MX" w:eastAsia="en-US"/>
        </w:rPr>
        <w:t xml:space="preserve">, lo cual </w:t>
      </w:r>
      <w:r w:rsidR="000A35A0">
        <w:rPr>
          <w:rFonts w:ascii="Arial" w:eastAsiaTheme="minorHAnsi" w:hAnsi="Arial" w:cs="Arial"/>
          <w:sz w:val="22"/>
          <w:szCs w:val="22"/>
          <w:lang w:val="es-MX" w:eastAsia="en-US"/>
        </w:rPr>
        <w:t>promueve</w:t>
      </w:r>
      <w:r w:rsidR="00FC46B9" w:rsidRPr="00FC46B9">
        <w:rPr>
          <w:rFonts w:ascii="Arial" w:eastAsiaTheme="minorHAnsi" w:hAnsi="Arial" w:cs="Arial"/>
          <w:sz w:val="22"/>
          <w:szCs w:val="22"/>
          <w:lang w:val="es-MX" w:eastAsia="en-US"/>
        </w:rPr>
        <w:t xml:space="preserve"> la economía local.</w:t>
      </w:r>
      <w:r w:rsidR="00FC46B9">
        <w:rPr>
          <w:rFonts w:ascii="Arial" w:eastAsiaTheme="minorHAnsi" w:hAnsi="Arial" w:cs="Arial"/>
          <w:sz w:val="22"/>
          <w:szCs w:val="22"/>
          <w:lang w:val="es-MX" w:eastAsia="en-US"/>
        </w:rPr>
        <w:t xml:space="preserve"> </w:t>
      </w:r>
    </w:p>
    <w:p w14:paraId="02173434" w14:textId="5000D2C0" w:rsidR="00396C61" w:rsidRDefault="009029C5" w:rsidP="00FC46B9">
      <w:pPr>
        <w:spacing w:before="120" w:line="276" w:lineRule="auto"/>
        <w:ind w:firstLine="709"/>
        <w:jc w:val="both"/>
        <w:rPr>
          <w:rFonts w:ascii="Arial" w:eastAsia="Calibri" w:hAnsi="Arial" w:cs="Arial"/>
          <w:bCs/>
          <w:sz w:val="22"/>
          <w:szCs w:val="22"/>
          <w:lang w:val="es-MX" w:eastAsia="en-US"/>
        </w:rPr>
      </w:pPr>
      <w:r>
        <w:rPr>
          <w:rFonts w:ascii="Arial" w:eastAsiaTheme="minorHAnsi" w:hAnsi="Arial" w:cs="Arial"/>
          <w:sz w:val="22"/>
          <w:szCs w:val="22"/>
          <w:lang w:val="es-MX" w:eastAsia="en-US"/>
        </w:rPr>
        <w:t>E</w:t>
      </w:r>
      <w:r w:rsidR="009A0573" w:rsidRPr="00FB4359">
        <w:rPr>
          <w:rFonts w:ascii="Arial" w:eastAsiaTheme="minorHAnsi" w:hAnsi="Arial" w:cs="Arial"/>
          <w:sz w:val="22"/>
          <w:szCs w:val="22"/>
          <w:lang w:val="es-MX" w:eastAsia="en-US"/>
        </w:rPr>
        <w:t>ste</w:t>
      </w:r>
      <w:r w:rsidR="00241218" w:rsidRPr="00FB4359">
        <w:rPr>
          <w:rFonts w:ascii="Arial" w:eastAsiaTheme="minorHAnsi" w:hAnsi="Arial" w:cs="Arial"/>
          <w:sz w:val="22"/>
          <w:szCs w:val="22"/>
          <w:lang w:val="es-MX" w:eastAsia="en-US"/>
        </w:rPr>
        <w:t xml:space="preserve"> numeral</w:t>
      </w:r>
      <w:r w:rsidR="00241218">
        <w:rPr>
          <w:rFonts w:ascii="Arial" w:eastAsiaTheme="minorHAnsi" w:hAnsi="Arial" w:cs="Arial"/>
          <w:sz w:val="22"/>
          <w:szCs w:val="22"/>
          <w:lang w:val="es-MX" w:eastAsia="en-US"/>
        </w:rPr>
        <w:t xml:space="preserve"> </w:t>
      </w:r>
      <w:r w:rsidR="00E348F2">
        <w:rPr>
          <w:rFonts w:ascii="Arial" w:eastAsiaTheme="minorHAnsi" w:hAnsi="Arial" w:cs="Arial"/>
          <w:sz w:val="22"/>
          <w:szCs w:val="22"/>
          <w:lang w:val="es-MX" w:eastAsia="en-US"/>
        </w:rPr>
        <w:t xml:space="preserve">contiene </w:t>
      </w:r>
      <w:r w:rsidR="00E348F2" w:rsidRPr="00582A34">
        <w:rPr>
          <w:rFonts w:ascii="Arial" w:eastAsia="Calibri" w:hAnsi="Arial" w:cs="Arial"/>
          <w:bCs/>
          <w:sz w:val="22"/>
          <w:szCs w:val="22"/>
          <w:lang w:val="es-MX" w:eastAsia="en-US"/>
        </w:rPr>
        <w:t xml:space="preserve">apartados grises entre corchetes, dirigidos a que las entidades estatales puedan consignar en ellos la información relativa </w:t>
      </w:r>
      <w:r w:rsidR="00E348F2">
        <w:rPr>
          <w:rFonts w:ascii="Arial" w:eastAsia="Calibri" w:hAnsi="Arial" w:cs="Arial"/>
          <w:bCs/>
          <w:sz w:val="22"/>
          <w:szCs w:val="22"/>
          <w:lang w:val="es-MX" w:eastAsia="en-US"/>
        </w:rPr>
        <w:t xml:space="preserve">de acuerdo con las indicaciones consignadas. </w:t>
      </w:r>
      <w:r w:rsidR="00547E51">
        <w:rPr>
          <w:rFonts w:ascii="Arial" w:eastAsia="Calibri" w:hAnsi="Arial" w:cs="Arial"/>
          <w:bCs/>
          <w:sz w:val="22"/>
          <w:szCs w:val="22"/>
          <w:lang w:val="es-MX" w:eastAsia="en-US"/>
        </w:rPr>
        <w:t>De este modo</w:t>
      </w:r>
      <w:r w:rsidR="00E348F2">
        <w:rPr>
          <w:rFonts w:ascii="Arial" w:eastAsia="Calibri" w:hAnsi="Arial" w:cs="Arial"/>
          <w:bCs/>
          <w:sz w:val="22"/>
          <w:szCs w:val="22"/>
          <w:lang w:val="es-MX" w:eastAsia="en-US"/>
        </w:rPr>
        <w:t xml:space="preserve">, </w:t>
      </w:r>
      <w:r w:rsidR="00396C61">
        <w:rPr>
          <w:rFonts w:ascii="Arial" w:eastAsia="Calibri" w:hAnsi="Arial" w:cs="Arial"/>
          <w:bCs/>
          <w:sz w:val="22"/>
          <w:szCs w:val="22"/>
          <w:lang w:val="es-MX" w:eastAsia="en-US"/>
        </w:rPr>
        <w:t xml:space="preserve">para efectos de la determinación de la mano de obra no calificada de la región, </w:t>
      </w:r>
      <w:r w:rsidR="009A0573">
        <w:rPr>
          <w:rFonts w:ascii="Arial" w:eastAsia="Calibri" w:hAnsi="Arial" w:cs="Arial"/>
          <w:bCs/>
          <w:sz w:val="22"/>
          <w:szCs w:val="22"/>
          <w:lang w:val="es-MX" w:eastAsia="en-US"/>
        </w:rPr>
        <w:t xml:space="preserve">la cláusula 9, numeral 1, </w:t>
      </w:r>
      <w:r w:rsidR="00396C61">
        <w:rPr>
          <w:rFonts w:ascii="Arial" w:eastAsia="Calibri" w:hAnsi="Arial" w:cs="Arial"/>
          <w:bCs/>
          <w:sz w:val="22"/>
          <w:szCs w:val="22"/>
          <w:lang w:val="es-MX" w:eastAsia="en-US"/>
        </w:rPr>
        <w:t>dispone que el porcentaje no podrá ser inferior al 10% ni superior al 30%</w:t>
      </w:r>
      <w:r w:rsidR="00F538E6">
        <w:rPr>
          <w:rFonts w:ascii="Arial" w:eastAsia="Calibri" w:hAnsi="Arial" w:cs="Arial"/>
          <w:bCs/>
          <w:sz w:val="22"/>
          <w:szCs w:val="22"/>
          <w:lang w:val="es-MX" w:eastAsia="en-US"/>
        </w:rPr>
        <w:t>, de</w:t>
      </w:r>
      <w:r w:rsidR="00F538E6" w:rsidRPr="00F538E6">
        <w:rPr>
          <w:rFonts w:ascii="Arial" w:eastAsiaTheme="minorHAnsi" w:hAnsi="Arial" w:cs="Arial"/>
          <w:sz w:val="21"/>
          <w:szCs w:val="21"/>
          <w:lang w:eastAsia="en-US"/>
        </w:rPr>
        <w:t xml:space="preserve"> </w:t>
      </w:r>
      <w:r w:rsidR="00F538E6" w:rsidRPr="00F538E6">
        <w:rPr>
          <w:rFonts w:ascii="Arial" w:eastAsia="Calibri" w:hAnsi="Arial" w:cs="Arial"/>
          <w:bCs/>
          <w:sz w:val="22"/>
          <w:szCs w:val="22"/>
          <w:lang w:eastAsia="en-US"/>
        </w:rPr>
        <w:t>acuerdo con el personal del contratista de obra destinado a la ejecución del contrato</w:t>
      </w:r>
      <w:r w:rsidR="00396C61">
        <w:rPr>
          <w:rFonts w:ascii="Arial" w:eastAsia="Calibri" w:hAnsi="Arial" w:cs="Arial"/>
          <w:bCs/>
          <w:sz w:val="22"/>
          <w:szCs w:val="22"/>
          <w:lang w:val="es-MX" w:eastAsia="en-US"/>
        </w:rPr>
        <w:t xml:space="preserve">. </w:t>
      </w:r>
      <w:r w:rsidR="009A0573">
        <w:rPr>
          <w:rFonts w:ascii="Arial" w:eastAsia="Calibri" w:hAnsi="Arial" w:cs="Arial"/>
          <w:bCs/>
          <w:sz w:val="22"/>
          <w:szCs w:val="22"/>
          <w:lang w:val="es-MX" w:eastAsia="en-US"/>
        </w:rPr>
        <w:t>De igual manera</w:t>
      </w:r>
      <w:r w:rsidR="00396C61">
        <w:rPr>
          <w:rFonts w:ascii="Arial" w:eastAsia="Calibri" w:hAnsi="Arial" w:cs="Arial"/>
          <w:bCs/>
          <w:sz w:val="22"/>
          <w:szCs w:val="22"/>
          <w:lang w:val="es-MX" w:eastAsia="en-US"/>
        </w:rPr>
        <w:t>, de ese porcentaje</w:t>
      </w:r>
      <w:r w:rsidR="00547E51">
        <w:rPr>
          <w:rFonts w:ascii="Arial" w:eastAsia="Calibri" w:hAnsi="Arial" w:cs="Arial"/>
          <w:bCs/>
          <w:sz w:val="22"/>
          <w:szCs w:val="22"/>
          <w:lang w:val="es-MX" w:eastAsia="en-US"/>
        </w:rPr>
        <w:t>,</w:t>
      </w:r>
      <w:r w:rsidR="00396C61">
        <w:rPr>
          <w:rFonts w:ascii="Arial" w:eastAsia="Calibri" w:hAnsi="Arial" w:cs="Arial"/>
          <w:bCs/>
          <w:sz w:val="22"/>
          <w:szCs w:val="22"/>
          <w:lang w:val="es-MX" w:eastAsia="en-US"/>
        </w:rPr>
        <w:t xml:space="preserve"> entre el 5% y el 30% deberán ser mujeres, lo cual definirá </w:t>
      </w:r>
      <w:r w:rsidR="00F42454">
        <w:rPr>
          <w:rFonts w:ascii="Arial" w:eastAsia="Calibri" w:hAnsi="Arial" w:cs="Arial"/>
          <w:bCs/>
          <w:sz w:val="22"/>
          <w:szCs w:val="22"/>
          <w:lang w:val="es-MX" w:eastAsia="en-US"/>
        </w:rPr>
        <w:t xml:space="preserve">cada entidad </w:t>
      </w:r>
      <w:r w:rsidR="00396C61">
        <w:rPr>
          <w:rFonts w:ascii="Arial" w:eastAsia="Calibri" w:hAnsi="Arial" w:cs="Arial"/>
          <w:bCs/>
          <w:sz w:val="22"/>
          <w:szCs w:val="22"/>
          <w:lang w:val="es-MX" w:eastAsia="en-US"/>
        </w:rPr>
        <w:t xml:space="preserve">de acuerdo con el estudio del sector y </w:t>
      </w:r>
      <w:r w:rsidR="00F42454">
        <w:rPr>
          <w:rFonts w:ascii="Arial" w:eastAsia="Calibri" w:hAnsi="Arial" w:cs="Arial"/>
          <w:bCs/>
          <w:sz w:val="22"/>
          <w:szCs w:val="22"/>
          <w:lang w:val="es-MX" w:eastAsia="en-US"/>
        </w:rPr>
        <w:t xml:space="preserve">las </w:t>
      </w:r>
      <w:r w:rsidR="00396C61">
        <w:rPr>
          <w:rFonts w:ascii="Arial" w:eastAsia="Calibri" w:hAnsi="Arial" w:cs="Arial"/>
          <w:bCs/>
          <w:sz w:val="22"/>
          <w:szCs w:val="22"/>
          <w:lang w:val="es-MX" w:eastAsia="en-US"/>
        </w:rPr>
        <w:t xml:space="preserve">características propias de la región. </w:t>
      </w:r>
    </w:p>
    <w:p w14:paraId="37D78720" w14:textId="1294551D" w:rsidR="009029C5" w:rsidRPr="00D75C51" w:rsidRDefault="009029C5" w:rsidP="00D75C51">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val="es-MX" w:eastAsia="en-US"/>
        </w:rPr>
        <w:t>Como se explicó</w:t>
      </w:r>
      <w:r w:rsidR="00AA2EE9">
        <w:rPr>
          <w:rFonts w:ascii="Arial" w:eastAsia="Calibri" w:hAnsi="Arial" w:cs="Arial"/>
          <w:bCs/>
          <w:sz w:val="22"/>
          <w:szCs w:val="22"/>
          <w:lang w:val="es-MX" w:eastAsia="en-US"/>
        </w:rPr>
        <w:t xml:space="preserve"> anteriormente</w:t>
      </w:r>
      <w:r>
        <w:rPr>
          <w:rFonts w:ascii="Arial" w:eastAsia="Calibri" w:hAnsi="Arial" w:cs="Arial"/>
          <w:bCs/>
          <w:sz w:val="22"/>
          <w:szCs w:val="22"/>
          <w:lang w:val="es-MX" w:eastAsia="en-US"/>
        </w:rPr>
        <w:t>, los apartados grises entre corchete</w:t>
      </w:r>
      <w:r w:rsidR="00D75C51">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 xml:space="preserve">son </w:t>
      </w:r>
      <w:r w:rsidR="00D75C51">
        <w:rPr>
          <w:rFonts w:ascii="Arial" w:eastAsia="Calibri" w:hAnsi="Arial" w:cs="Arial"/>
          <w:bCs/>
          <w:sz w:val="22"/>
          <w:szCs w:val="22"/>
          <w:lang w:val="es-MX" w:eastAsia="en-US"/>
        </w:rPr>
        <w:t>los espacios dispuestos para que la entidad</w:t>
      </w:r>
      <w:r w:rsidR="000E328A">
        <w:rPr>
          <w:rFonts w:ascii="Arial" w:eastAsia="Calibri" w:hAnsi="Arial" w:cs="Arial"/>
          <w:bCs/>
          <w:sz w:val="22"/>
          <w:szCs w:val="22"/>
          <w:lang w:val="es-MX" w:eastAsia="en-US"/>
        </w:rPr>
        <w:t xml:space="preserve"> en su autonomía</w:t>
      </w:r>
      <w:r w:rsidR="00D75C51">
        <w:rPr>
          <w:rFonts w:ascii="Arial" w:eastAsia="Calibri" w:hAnsi="Arial" w:cs="Arial"/>
          <w:bCs/>
          <w:sz w:val="22"/>
          <w:szCs w:val="22"/>
          <w:lang w:val="es-MX" w:eastAsia="en-US"/>
        </w:rPr>
        <w:t xml:space="preserve"> </w:t>
      </w:r>
      <w:r w:rsidR="00D75C51" w:rsidRPr="00BD5208">
        <w:rPr>
          <w:rFonts w:ascii="Arial" w:eastAsiaTheme="minorHAnsi" w:hAnsi="Arial" w:cs="Arial"/>
          <w:color w:val="000000" w:themeColor="text1"/>
          <w:sz w:val="22"/>
          <w:szCs w:val="22"/>
          <w:lang w:val="es-MX" w:eastAsia="en-US"/>
        </w:rPr>
        <w:t>determin</w:t>
      </w:r>
      <w:r w:rsidR="00D75C51">
        <w:rPr>
          <w:rFonts w:ascii="Arial" w:eastAsiaTheme="minorHAnsi" w:hAnsi="Arial" w:cs="Arial"/>
          <w:color w:val="000000" w:themeColor="text1"/>
          <w:sz w:val="22"/>
          <w:szCs w:val="22"/>
          <w:lang w:val="es-MX" w:eastAsia="en-US"/>
        </w:rPr>
        <w:t>e</w:t>
      </w:r>
      <w:r w:rsidR="00D75C51" w:rsidRPr="00BD5208">
        <w:rPr>
          <w:rFonts w:ascii="Arial" w:eastAsiaTheme="minorHAnsi" w:hAnsi="Arial" w:cs="Arial"/>
          <w:color w:val="000000" w:themeColor="text1"/>
          <w:sz w:val="22"/>
          <w:szCs w:val="22"/>
          <w:lang w:val="es-MX" w:eastAsia="en-US"/>
        </w:rPr>
        <w:t xml:space="preserve"> la información que se diligenciará en los </w:t>
      </w:r>
      <w:r w:rsidR="00267F90" w:rsidRPr="00BD5208">
        <w:rPr>
          <w:rFonts w:ascii="Arial" w:eastAsiaTheme="minorHAnsi" w:hAnsi="Arial" w:cs="Arial"/>
          <w:color w:val="000000" w:themeColor="text1"/>
          <w:sz w:val="22"/>
          <w:szCs w:val="22"/>
          <w:lang w:val="es-MX" w:eastAsia="en-US"/>
        </w:rPr>
        <w:t>documentos tipo</w:t>
      </w:r>
      <w:r w:rsidR="00D75C51" w:rsidRPr="00BD5208">
        <w:rPr>
          <w:rFonts w:ascii="Arial" w:eastAsiaTheme="minorHAnsi" w:hAnsi="Arial" w:cs="Arial"/>
          <w:color w:val="000000" w:themeColor="text1"/>
          <w:sz w:val="22"/>
          <w:szCs w:val="22"/>
          <w:lang w:val="es-MX" w:eastAsia="en-US"/>
        </w:rPr>
        <w:t>, de acuerdo con su necesidad</w:t>
      </w:r>
      <w:r w:rsidR="00D75C51">
        <w:rPr>
          <w:rFonts w:ascii="Arial" w:eastAsiaTheme="minorHAnsi" w:hAnsi="Arial" w:cs="Arial"/>
          <w:color w:val="000000" w:themeColor="text1"/>
          <w:sz w:val="22"/>
          <w:szCs w:val="22"/>
          <w:lang w:val="es-MX" w:eastAsia="en-US"/>
        </w:rPr>
        <w:t>.</w:t>
      </w:r>
      <w:r w:rsidR="00D75C51">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No obstante,</w:t>
      </w:r>
      <w:r w:rsidR="000E328A">
        <w:rPr>
          <w:rFonts w:ascii="Arial" w:eastAsia="Calibri" w:hAnsi="Arial" w:cs="Arial"/>
          <w:bCs/>
          <w:sz w:val="22"/>
          <w:szCs w:val="22"/>
          <w:lang w:val="es-MX" w:eastAsia="en-US"/>
        </w:rPr>
        <w:t xml:space="preserve"> </w:t>
      </w:r>
      <w:r w:rsidR="00AA2EE9">
        <w:rPr>
          <w:rFonts w:ascii="Arial" w:eastAsia="Calibri" w:hAnsi="Arial" w:cs="Arial"/>
          <w:bCs/>
          <w:sz w:val="22"/>
          <w:szCs w:val="22"/>
          <w:lang w:val="es-MX" w:eastAsia="en-US"/>
        </w:rPr>
        <w:t xml:space="preserve">para efectos de </w:t>
      </w:r>
      <w:r w:rsidR="00547E51">
        <w:rPr>
          <w:rFonts w:ascii="Arial" w:eastAsia="Calibri" w:hAnsi="Arial" w:cs="Arial"/>
          <w:bCs/>
          <w:sz w:val="22"/>
          <w:szCs w:val="22"/>
          <w:lang w:val="es-MX" w:eastAsia="en-US"/>
        </w:rPr>
        <w:t>la</w:t>
      </w:r>
      <w:r w:rsidR="00AA2EE9">
        <w:rPr>
          <w:rFonts w:ascii="Arial" w:eastAsia="Calibri" w:hAnsi="Arial" w:cs="Arial"/>
          <w:bCs/>
          <w:sz w:val="22"/>
          <w:szCs w:val="22"/>
          <w:lang w:val="es-MX" w:eastAsia="en-US"/>
        </w:rPr>
        <w:t xml:space="preserve"> obligación</w:t>
      </w:r>
      <w:r w:rsidR="00547E51">
        <w:rPr>
          <w:rFonts w:ascii="Arial" w:eastAsia="Calibri" w:hAnsi="Arial" w:cs="Arial"/>
          <w:bCs/>
          <w:sz w:val="22"/>
          <w:szCs w:val="22"/>
          <w:lang w:val="es-MX" w:eastAsia="en-US"/>
        </w:rPr>
        <w:t xml:space="preserve"> consagrada en la cláusula 9, numeral</w:t>
      </w:r>
      <w:r w:rsidR="00F538E6">
        <w:rPr>
          <w:rFonts w:ascii="Arial" w:eastAsia="Calibri" w:hAnsi="Arial" w:cs="Arial"/>
          <w:bCs/>
          <w:sz w:val="22"/>
          <w:szCs w:val="22"/>
          <w:lang w:val="es-MX" w:eastAsia="en-US"/>
        </w:rPr>
        <w:t xml:space="preserve"> </w:t>
      </w:r>
      <w:r w:rsidR="00547E51">
        <w:rPr>
          <w:rFonts w:ascii="Arial" w:eastAsia="Calibri" w:hAnsi="Arial" w:cs="Arial"/>
          <w:bCs/>
          <w:sz w:val="22"/>
          <w:szCs w:val="22"/>
          <w:lang w:val="es-MX" w:eastAsia="en-US"/>
        </w:rPr>
        <w:t>1,</w:t>
      </w:r>
      <w:r w:rsidR="00AA2EE9">
        <w:rPr>
          <w:rFonts w:ascii="Arial" w:eastAsia="Calibri" w:hAnsi="Arial" w:cs="Arial"/>
          <w:bCs/>
          <w:sz w:val="22"/>
          <w:szCs w:val="22"/>
          <w:lang w:val="es-MX" w:eastAsia="en-US"/>
        </w:rPr>
        <w:t xml:space="preserve"> </w:t>
      </w:r>
      <w:r w:rsidR="00547E51">
        <w:rPr>
          <w:rFonts w:ascii="Arial" w:eastAsia="Calibri" w:hAnsi="Arial" w:cs="Arial"/>
          <w:bCs/>
          <w:sz w:val="22"/>
          <w:szCs w:val="22"/>
          <w:lang w:val="es-MX" w:eastAsia="en-US"/>
        </w:rPr>
        <w:t>esta autonomía</w:t>
      </w:r>
      <w:r w:rsidR="000E328A">
        <w:rPr>
          <w:rFonts w:ascii="Arial" w:eastAsia="Calibri" w:hAnsi="Arial" w:cs="Arial"/>
          <w:bCs/>
          <w:sz w:val="22"/>
          <w:szCs w:val="22"/>
          <w:lang w:val="es-MX" w:eastAsia="en-US"/>
        </w:rPr>
        <w:t xml:space="preserve"> no es absoluta, pues </w:t>
      </w:r>
      <w:r w:rsidR="00672DE6">
        <w:rPr>
          <w:rFonts w:ascii="Arial" w:eastAsia="Calibri" w:hAnsi="Arial" w:cs="Arial"/>
          <w:bCs/>
          <w:sz w:val="22"/>
          <w:szCs w:val="22"/>
          <w:lang w:val="es-MX" w:eastAsia="en-US"/>
        </w:rPr>
        <w:t>está</w:t>
      </w:r>
      <w:r w:rsidR="000E328A">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s</w:t>
      </w:r>
      <w:r w:rsidR="00D75C51">
        <w:rPr>
          <w:rFonts w:ascii="Arial" w:eastAsia="Calibri" w:hAnsi="Arial" w:cs="Arial"/>
          <w:bCs/>
          <w:sz w:val="22"/>
          <w:szCs w:val="22"/>
          <w:lang w:val="es-MX" w:eastAsia="en-US"/>
        </w:rPr>
        <w:t>upeditad</w:t>
      </w:r>
      <w:r w:rsidR="00547E51">
        <w:rPr>
          <w:rFonts w:ascii="Arial" w:eastAsia="Calibri" w:hAnsi="Arial" w:cs="Arial"/>
          <w:bCs/>
          <w:sz w:val="22"/>
          <w:szCs w:val="22"/>
          <w:lang w:val="es-MX" w:eastAsia="en-US"/>
        </w:rPr>
        <w:t>a</w:t>
      </w:r>
      <w:r>
        <w:rPr>
          <w:rFonts w:ascii="Arial" w:eastAsia="Calibri" w:hAnsi="Arial" w:cs="Arial"/>
          <w:bCs/>
          <w:sz w:val="22"/>
          <w:szCs w:val="22"/>
          <w:lang w:val="es-MX" w:eastAsia="en-US"/>
        </w:rPr>
        <w:t xml:space="preserve"> a las instrucciones </w:t>
      </w:r>
      <w:r w:rsidR="00A23BAF">
        <w:rPr>
          <w:rFonts w:ascii="Arial" w:eastAsia="Calibri" w:hAnsi="Arial" w:cs="Arial"/>
          <w:bCs/>
          <w:sz w:val="22"/>
          <w:szCs w:val="22"/>
          <w:lang w:val="es-MX" w:eastAsia="en-US"/>
        </w:rPr>
        <w:t>del Anexo 5</w:t>
      </w:r>
      <w:r>
        <w:rPr>
          <w:rFonts w:ascii="Arial" w:eastAsia="Calibri" w:hAnsi="Arial" w:cs="Arial"/>
          <w:bCs/>
          <w:sz w:val="22"/>
          <w:szCs w:val="22"/>
          <w:lang w:val="es-MX" w:eastAsia="en-US"/>
        </w:rPr>
        <w:t xml:space="preserve">, </w:t>
      </w:r>
      <w:r w:rsidR="002D7A85">
        <w:rPr>
          <w:rFonts w:ascii="Arial" w:eastAsia="Calibri" w:hAnsi="Arial" w:cs="Arial"/>
          <w:bCs/>
          <w:sz w:val="22"/>
          <w:szCs w:val="22"/>
          <w:lang w:val="es-MX" w:eastAsia="en-US"/>
        </w:rPr>
        <w:t xml:space="preserve">las cuales </w:t>
      </w:r>
      <w:r w:rsidR="00D75C51">
        <w:rPr>
          <w:rFonts w:ascii="Arial" w:eastAsia="Calibri" w:hAnsi="Arial" w:cs="Arial"/>
          <w:bCs/>
          <w:sz w:val="22"/>
          <w:szCs w:val="22"/>
          <w:lang w:val="es-MX" w:eastAsia="en-US"/>
        </w:rPr>
        <w:t xml:space="preserve">resultan obligatorias e inmodificables, so pena de vulnerar la regla de inalterabilidad. </w:t>
      </w:r>
    </w:p>
    <w:p w14:paraId="42B35B6E" w14:textId="0D1E54C4" w:rsidR="00AC2CE6" w:rsidRDefault="009A0573" w:rsidP="00AC2CE6">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En este contexto,</w:t>
      </w:r>
      <w:r w:rsidR="00E03C7E">
        <w:rPr>
          <w:rFonts w:ascii="Arial" w:eastAsiaTheme="minorHAnsi" w:hAnsi="Arial" w:cs="Arial"/>
          <w:sz w:val="22"/>
          <w:szCs w:val="22"/>
          <w:lang w:val="es-MX" w:eastAsia="en-US"/>
        </w:rPr>
        <w:t xml:space="preserve"> es claro que</w:t>
      </w:r>
      <w:r w:rsidR="00903BB2">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la entidad</w:t>
      </w:r>
      <w:r w:rsidR="00760D62">
        <w:rPr>
          <w:rFonts w:ascii="Arial" w:eastAsiaTheme="minorHAnsi" w:hAnsi="Arial" w:cs="Arial"/>
          <w:sz w:val="22"/>
          <w:szCs w:val="22"/>
          <w:lang w:val="es-MX" w:eastAsia="en-US"/>
        </w:rPr>
        <w:t xml:space="preserve"> estatal</w:t>
      </w:r>
      <w:r>
        <w:rPr>
          <w:rFonts w:ascii="Arial" w:eastAsiaTheme="minorHAnsi" w:hAnsi="Arial" w:cs="Arial"/>
          <w:sz w:val="22"/>
          <w:szCs w:val="22"/>
          <w:lang w:val="es-MX" w:eastAsia="en-US"/>
        </w:rPr>
        <w:t xml:space="preserve"> </w:t>
      </w:r>
      <w:r w:rsidR="001543F0">
        <w:rPr>
          <w:rFonts w:ascii="Arial" w:eastAsiaTheme="minorHAnsi" w:hAnsi="Arial" w:cs="Arial"/>
          <w:sz w:val="22"/>
          <w:szCs w:val="22"/>
          <w:lang w:val="es-MX" w:eastAsia="en-US"/>
        </w:rPr>
        <w:t xml:space="preserve">no </w:t>
      </w:r>
      <w:r w:rsidR="009112B9">
        <w:rPr>
          <w:rFonts w:ascii="Arial" w:eastAsiaTheme="minorHAnsi" w:hAnsi="Arial" w:cs="Arial"/>
          <w:sz w:val="22"/>
          <w:szCs w:val="22"/>
          <w:lang w:val="es-MX" w:eastAsia="en-US"/>
        </w:rPr>
        <w:t>podrá establecer</w:t>
      </w:r>
      <w:r>
        <w:rPr>
          <w:rFonts w:ascii="Arial" w:eastAsiaTheme="minorHAnsi" w:hAnsi="Arial" w:cs="Arial"/>
          <w:sz w:val="22"/>
          <w:szCs w:val="22"/>
          <w:lang w:val="es-MX" w:eastAsia="en-US"/>
        </w:rPr>
        <w:t xml:space="preserve"> porcentajes del personal d</w:t>
      </w:r>
      <w:r w:rsidR="00903BB2">
        <w:rPr>
          <w:rFonts w:ascii="Arial" w:eastAsiaTheme="minorHAnsi" w:hAnsi="Arial" w:cs="Arial"/>
          <w:sz w:val="22"/>
          <w:szCs w:val="22"/>
          <w:lang w:val="es-MX" w:eastAsia="en-US"/>
        </w:rPr>
        <w:t xml:space="preserve">e </w:t>
      </w:r>
      <w:r>
        <w:rPr>
          <w:rFonts w:ascii="Arial" w:eastAsiaTheme="minorHAnsi" w:hAnsi="Arial" w:cs="Arial"/>
          <w:sz w:val="22"/>
          <w:szCs w:val="22"/>
          <w:lang w:val="es-MX" w:eastAsia="en-US"/>
        </w:rPr>
        <w:t>mano de obra no calificada de la región</w:t>
      </w:r>
      <w:r w:rsidR="00760D62">
        <w:rPr>
          <w:rFonts w:ascii="Arial" w:eastAsiaTheme="minorHAnsi" w:hAnsi="Arial" w:cs="Arial"/>
          <w:sz w:val="22"/>
          <w:szCs w:val="22"/>
          <w:lang w:val="es-MX" w:eastAsia="en-US"/>
        </w:rPr>
        <w:t xml:space="preserve"> por fuera de </w:t>
      </w:r>
      <w:r w:rsidR="00903BB2">
        <w:rPr>
          <w:rFonts w:ascii="Arial" w:eastAsiaTheme="minorHAnsi" w:hAnsi="Arial" w:cs="Arial"/>
          <w:sz w:val="22"/>
          <w:szCs w:val="22"/>
          <w:lang w:val="es-MX" w:eastAsia="en-US"/>
        </w:rPr>
        <w:t xml:space="preserve">los rangos establecidos en </w:t>
      </w:r>
      <w:r w:rsidR="001543F0">
        <w:rPr>
          <w:rFonts w:ascii="Arial" w:eastAsiaTheme="minorHAnsi" w:hAnsi="Arial" w:cs="Arial"/>
          <w:sz w:val="22"/>
          <w:szCs w:val="22"/>
          <w:lang w:val="es-MX" w:eastAsia="en-US"/>
        </w:rPr>
        <w:t xml:space="preserve">dicho </w:t>
      </w:r>
      <w:r w:rsidR="00903BB2">
        <w:rPr>
          <w:rFonts w:ascii="Arial" w:eastAsiaTheme="minorHAnsi" w:hAnsi="Arial" w:cs="Arial"/>
          <w:sz w:val="22"/>
          <w:szCs w:val="22"/>
          <w:lang w:val="es-MX" w:eastAsia="en-US"/>
        </w:rPr>
        <w:t>numeral</w:t>
      </w:r>
      <w:r w:rsidR="001543F0">
        <w:rPr>
          <w:rFonts w:ascii="Arial" w:eastAsiaTheme="minorHAnsi" w:hAnsi="Arial" w:cs="Arial"/>
          <w:sz w:val="22"/>
          <w:szCs w:val="22"/>
          <w:lang w:val="es-MX" w:eastAsia="en-US"/>
        </w:rPr>
        <w:t xml:space="preserve">. </w:t>
      </w:r>
      <w:r w:rsidR="00F538E6">
        <w:rPr>
          <w:rFonts w:ascii="Arial" w:eastAsiaTheme="minorHAnsi" w:hAnsi="Arial" w:cs="Arial"/>
          <w:color w:val="000000" w:themeColor="text1"/>
          <w:sz w:val="22"/>
          <w:szCs w:val="22"/>
          <w:lang w:val="es-ES_tradnl" w:eastAsia="en-US"/>
        </w:rPr>
        <w:t>E</w:t>
      </w:r>
      <w:r w:rsidR="001543F0">
        <w:rPr>
          <w:rFonts w:ascii="Arial" w:eastAsiaTheme="minorHAnsi" w:hAnsi="Arial" w:cs="Arial"/>
          <w:color w:val="000000" w:themeColor="text1"/>
          <w:sz w:val="22"/>
          <w:szCs w:val="22"/>
          <w:lang w:val="es-ES_tradnl" w:eastAsia="en-US"/>
        </w:rPr>
        <w:t xml:space="preserve">n caso de que la entidad estatal </w:t>
      </w:r>
      <w:r w:rsidR="00F47133">
        <w:rPr>
          <w:rFonts w:ascii="Arial" w:eastAsiaTheme="minorHAnsi" w:hAnsi="Arial" w:cs="Arial"/>
          <w:color w:val="000000" w:themeColor="text1"/>
          <w:sz w:val="22"/>
          <w:szCs w:val="22"/>
          <w:lang w:val="es-ES_tradnl" w:eastAsia="en-US"/>
        </w:rPr>
        <w:t>requiera</w:t>
      </w:r>
      <w:r w:rsidR="001543F0">
        <w:rPr>
          <w:rFonts w:ascii="Arial" w:eastAsiaTheme="minorHAnsi" w:hAnsi="Arial" w:cs="Arial"/>
          <w:color w:val="000000" w:themeColor="text1"/>
          <w:sz w:val="22"/>
          <w:szCs w:val="22"/>
          <w:lang w:val="es-ES_tradnl" w:eastAsia="en-US"/>
        </w:rPr>
        <w:t xml:space="preserve"> que el contratista </w:t>
      </w:r>
      <w:r w:rsidR="00E03C7E">
        <w:rPr>
          <w:rFonts w:ascii="Arial" w:eastAsiaTheme="minorHAnsi" w:hAnsi="Arial" w:cs="Arial"/>
          <w:color w:val="000000" w:themeColor="text1"/>
          <w:sz w:val="22"/>
          <w:szCs w:val="22"/>
          <w:lang w:val="es-ES_tradnl" w:eastAsia="en-US"/>
        </w:rPr>
        <w:t>destin</w:t>
      </w:r>
      <w:r w:rsidR="009112B9">
        <w:rPr>
          <w:rFonts w:ascii="Arial" w:eastAsiaTheme="minorHAnsi" w:hAnsi="Arial" w:cs="Arial"/>
          <w:color w:val="000000" w:themeColor="text1"/>
          <w:sz w:val="22"/>
          <w:szCs w:val="22"/>
          <w:lang w:val="es-ES_tradnl" w:eastAsia="en-US"/>
        </w:rPr>
        <w:t>e</w:t>
      </w:r>
      <w:r w:rsidR="001543F0" w:rsidRPr="001543F0">
        <w:rPr>
          <w:rFonts w:ascii="Arial" w:eastAsiaTheme="minorHAnsi" w:hAnsi="Arial" w:cs="Arial"/>
          <w:color w:val="000000" w:themeColor="text1"/>
          <w:sz w:val="22"/>
          <w:szCs w:val="22"/>
          <w:lang w:eastAsia="en-US"/>
        </w:rPr>
        <w:t xml:space="preserve"> a la ejecución del contrato mano de obra no calificada de la región en un porcentaje </w:t>
      </w:r>
      <w:r w:rsidR="001543F0">
        <w:rPr>
          <w:rFonts w:ascii="Arial" w:eastAsiaTheme="minorHAnsi" w:hAnsi="Arial" w:cs="Arial"/>
          <w:color w:val="000000" w:themeColor="text1"/>
          <w:sz w:val="22"/>
          <w:szCs w:val="22"/>
          <w:lang w:eastAsia="en-US"/>
        </w:rPr>
        <w:t>superior al 30%</w:t>
      </w:r>
      <w:r w:rsidR="00E03C7E">
        <w:rPr>
          <w:rFonts w:ascii="Arial" w:eastAsiaTheme="minorHAnsi" w:hAnsi="Arial" w:cs="Arial"/>
          <w:color w:val="000000" w:themeColor="text1"/>
          <w:sz w:val="22"/>
          <w:szCs w:val="22"/>
          <w:lang w:eastAsia="en-US"/>
        </w:rPr>
        <w:t xml:space="preserve">, </w:t>
      </w:r>
      <w:r w:rsidR="00E03C7E">
        <w:rPr>
          <w:rFonts w:ascii="Arial" w:eastAsiaTheme="minorHAnsi" w:hAnsi="Arial" w:cs="Arial"/>
          <w:sz w:val="22"/>
          <w:szCs w:val="22"/>
          <w:lang w:val="es-MX" w:eastAsia="en-US"/>
        </w:rPr>
        <w:t xml:space="preserve">se infringe </w:t>
      </w:r>
      <w:r w:rsidR="00E03C7E" w:rsidRPr="00BD5208">
        <w:rPr>
          <w:rFonts w:ascii="Arial" w:eastAsiaTheme="minorHAnsi" w:hAnsi="Arial" w:cs="Arial"/>
          <w:color w:val="000000" w:themeColor="text1"/>
          <w:sz w:val="22"/>
          <w:szCs w:val="22"/>
          <w:lang w:val="es-ES_tradnl" w:eastAsia="en-US"/>
        </w:rPr>
        <w:t xml:space="preserve">la regla de la inalterabilidad </w:t>
      </w:r>
      <w:r w:rsidR="00A23BAF">
        <w:rPr>
          <w:rFonts w:ascii="Arial" w:eastAsiaTheme="minorHAnsi" w:hAnsi="Arial" w:cs="Arial"/>
          <w:color w:val="000000" w:themeColor="text1"/>
          <w:sz w:val="22"/>
          <w:szCs w:val="22"/>
          <w:lang w:val="es-ES_tradnl" w:eastAsia="en-US"/>
        </w:rPr>
        <w:t>prevista</w:t>
      </w:r>
      <w:r w:rsidR="00E03C7E">
        <w:rPr>
          <w:rFonts w:ascii="Arial" w:eastAsiaTheme="minorHAnsi" w:hAnsi="Arial" w:cs="Arial"/>
          <w:color w:val="000000" w:themeColor="text1"/>
          <w:sz w:val="22"/>
          <w:szCs w:val="22"/>
          <w:lang w:val="es-ES_tradnl" w:eastAsia="en-US"/>
        </w:rPr>
        <w:t xml:space="preserve"> en el artículo 3 de las Resoluciones Nos. 248 y 249 de 2020. </w:t>
      </w:r>
      <w:r w:rsidR="00AC2CE6">
        <w:rPr>
          <w:rFonts w:ascii="Arial" w:eastAsiaTheme="minorHAnsi" w:hAnsi="Arial" w:cs="Arial"/>
          <w:color w:val="000000" w:themeColor="text1"/>
          <w:sz w:val="22"/>
          <w:szCs w:val="22"/>
          <w:lang w:val="es-ES_tradnl" w:eastAsia="en-US"/>
        </w:rPr>
        <w:t>Adicionalmente, esta situación podría comprometer la ejecución</w:t>
      </w:r>
      <w:r w:rsidR="00202DFA">
        <w:rPr>
          <w:rFonts w:ascii="Arial" w:eastAsiaTheme="minorHAnsi" w:hAnsi="Arial" w:cs="Arial"/>
          <w:color w:val="000000" w:themeColor="text1"/>
          <w:sz w:val="22"/>
          <w:szCs w:val="22"/>
          <w:lang w:val="es-ES_tradnl" w:eastAsia="en-US"/>
        </w:rPr>
        <w:t xml:space="preserve"> </w:t>
      </w:r>
      <w:r w:rsidR="00AC2CE6">
        <w:rPr>
          <w:rFonts w:ascii="Arial" w:eastAsiaTheme="minorHAnsi" w:hAnsi="Arial" w:cs="Arial"/>
          <w:color w:val="000000" w:themeColor="text1"/>
          <w:sz w:val="22"/>
          <w:szCs w:val="22"/>
          <w:lang w:val="es-ES_tradnl" w:eastAsia="en-US"/>
        </w:rPr>
        <w:t xml:space="preserve">del contrato, pues el personal de mano de obra no calificado de la región del que trata este numeral se establece en proporción al personal del contratista destinado a la ejecución del contrato. De este modo, </w:t>
      </w:r>
      <w:r w:rsidR="00202DFA">
        <w:rPr>
          <w:rFonts w:ascii="Arial" w:eastAsiaTheme="minorHAnsi" w:hAnsi="Arial" w:cs="Arial"/>
          <w:color w:val="000000" w:themeColor="text1"/>
          <w:sz w:val="22"/>
          <w:szCs w:val="22"/>
          <w:lang w:val="es-ES_tradnl" w:eastAsia="en-US"/>
        </w:rPr>
        <w:t>imponer una obligación</w:t>
      </w:r>
      <w:r w:rsidR="00D835FB">
        <w:rPr>
          <w:rFonts w:ascii="Arial" w:eastAsiaTheme="minorHAnsi" w:hAnsi="Arial" w:cs="Arial"/>
          <w:color w:val="000000" w:themeColor="text1"/>
          <w:sz w:val="22"/>
          <w:szCs w:val="22"/>
          <w:lang w:val="es-ES_tradnl" w:eastAsia="en-US"/>
        </w:rPr>
        <w:t xml:space="preserve"> al contratista</w:t>
      </w:r>
      <w:r w:rsidR="00202DFA">
        <w:rPr>
          <w:rFonts w:ascii="Arial" w:eastAsiaTheme="minorHAnsi" w:hAnsi="Arial" w:cs="Arial"/>
          <w:color w:val="000000" w:themeColor="text1"/>
          <w:sz w:val="22"/>
          <w:szCs w:val="22"/>
          <w:lang w:val="es-ES_tradnl" w:eastAsia="en-US"/>
        </w:rPr>
        <w:t xml:space="preserve"> que </w:t>
      </w:r>
      <w:r w:rsidR="00AC2CE6">
        <w:rPr>
          <w:rFonts w:ascii="Arial" w:eastAsiaTheme="minorHAnsi" w:hAnsi="Arial" w:cs="Arial"/>
          <w:color w:val="000000" w:themeColor="text1"/>
          <w:sz w:val="22"/>
          <w:szCs w:val="22"/>
          <w:lang w:val="es-ES_tradnl" w:eastAsia="en-US"/>
        </w:rPr>
        <w:t>super</w:t>
      </w:r>
      <w:r w:rsidR="00202DFA">
        <w:rPr>
          <w:rFonts w:ascii="Arial" w:eastAsiaTheme="minorHAnsi" w:hAnsi="Arial" w:cs="Arial"/>
          <w:color w:val="000000" w:themeColor="text1"/>
          <w:sz w:val="22"/>
          <w:szCs w:val="22"/>
          <w:lang w:val="es-ES_tradnl" w:eastAsia="en-US"/>
        </w:rPr>
        <w:t>e los</w:t>
      </w:r>
      <w:r w:rsidR="00AC2CE6">
        <w:rPr>
          <w:rFonts w:ascii="Arial" w:eastAsiaTheme="minorHAnsi" w:hAnsi="Arial" w:cs="Arial"/>
          <w:color w:val="000000" w:themeColor="text1"/>
          <w:sz w:val="22"/>
          <w:szCs w:val="22"/>
          <w:lang w:val="es-ES_tradnl" w:eastAsia="en-US"/>
        </w:rPr>
        <w:t xml:space="preserve"> porcentaje</w:t>
      </w:r>
      <w:r w:rsidR="00202DFA">
        <w:rPr>
          <w:rFonts w:ascii="Arial" w:eastAsiaTheme="minorHAnsi" w:hAnsi="Arial" w:cs="Arial"/>
          <w:color w:val="000000" w:themeColor="text1"/>
          <w:sz w:val="22"/>
          <w:szCs w:val="22"/>
          <w:lang w:val="es-ES_tradnl" w:eastAsia="en-US"/>
        </w:rPr>
        <w:t>s</w:t>
      </w:r>
      <w:r w:rsidR="00AC2CE6">
        <w:rPr>
          <w:rFonts w:ascii="Arial" w:eastAsiaTheme="minorHAnsi" w:hAnsi="Arial" w:cs="Arial"/>
          <w:color w:val="000000" w:themeColor="text1"/>
          <w:sz w:val="22"/>
          <w:szCs w:val="22"/>
          <w:lang w:val="es-ES_tradnl" w:eastAsia="en-US"/>
        </w:rPr>
        <w:t xml:space="preserve"> establecido</w:t>
      </w:r>
      <w:r w:rsidR="00202DFA">
        <w:rPr>
          <w:rFonts w:ascii="Arial" w:eastAsiaTheme="minorHAnsi" w:hAnsi="Arial" w:cs="Arial"/>
          <w:color w:val="000000" w:themeColor="text1"/>
          <w:sz w:val="22"/>
          <w:szCs w:val="22"/>
          <w:lang w:val="es-ES_tradnl" w:eastAsia="en-US"/>
        </w:rPr>
        <w:t>s</w:t>
      </w:r>
      <w:r w:rsidR="00AC2CE6">
        <w:rPr>
          <w:rFonts w:ascii="Arial" w:eastAsiaTheme="minorHAnsi" w:hAnsi="Arial" w:cs="Arial"/>
          <w:color w:val="000000" w:themeColor="text1"/>
          <w:sz w:val="22"/>
          <w:szCs w:val="22"/>
          <w:lang w:val="es-ES_tradnl" w:eastAsia="en-US"/>
        </w:rPr>
        <w:t xml:space="preserve"> en la cláusula 9, numeral 1</w:t>
      </w:r>
      <w:r w:rsidR="00202DFA">
        <w:rPr>
          <w:rFonts w:ascii="Arial" w:eastAsiaTheme="minorHAnsi" w:hAnsi="Arial" w:cs="Arial"/>
          <w:color w:val="000000" w:themeColor="text1"/>
          <w:sz w:val="22"/>
          <w:szCs w:val="22"/>
          <w:lang w:val="es-ES_tradnl" w:eastAsia="en-US"/>
        </w:rPr>
        <w:t>,</w:t>
      </w:r>
      <w:r w:rsidR="00AC2CE6">
        <w:rPr>
          <w:rFonts w:ascii="Arial" w:eastAsiaTheme="minorHAnsi" w:hAnsi="Arial" w:cs="Arial"/>
          <w:color w:val="000000" w:themeColor="text1"/>
          <w:sz w:val="22"/>
          <w:szCs w:val="22"/>
          <w:lang w:val="es-ES_tradnl" w:eastAsia="en-US"/>
        </w:rPr>
        <w:t xml:space="preserve"> </w:t>
      </w:r>
      <w:r w:rsidR="007E5241">
        <w:rPr>
          <w:rFonts w:ascii="Arial" w:eastAsiaTheme="minorHAnsi" w:hAnsi="Arial" w:cs="Arial"/>
          <w:color w:val="000000" w:themeColor="text1"/>
          <w:sz w:val="22"/>
          <w:szCs w:val="22"/>
          <w:lang w:val="es-ES_tradnl" w:eastAsia="en-US"/>
        </w:rPr>
        <w:t xml:space="preserve">supondría </w:t>
      </w:r>
      <w:r w:rsidR="00AC2CE6">
        <w:rPr>
          <w:rFonts w:ascii="Arial" w:eastAsiaTheme="minorHAnsi" w:hAnsi="Arial" w:cs="Arial"/>
          <w:color w:val="000000" w:themeColor="text1"/>
          <w:sz w:val="22"/>
          <w:szCs w:val="22"/>
          <w:lang w:val="es-ES_tradnl" w:eastAsia="en-US"/>
        </w:rPr>
        <w:t xml:space="preserve">aumentar </w:t>
      </w:r>
      <w:r w:rsidR="00202DFA">
        <w:rPr>
          <w:rFonts w:ascii="Arial" w:eastAsiaTheme="minorHAnsi" w:hAnsi="Arial" w:cs="Arial"/>
          <w:color w:val="000000" w:themeColor="text1"/>
          <w:sz w:val="22"/>
          <w:szCs w:val="22"/>
          <w:lang w:val="es-ES_tradnl" w:eastAsia="en-US"/>
        </w:rPr>
        <w:t xml:space="preserve">desproporcionadamente </w:t>
      </w:r>
      <w:r w:rsidR="00AC2CE6">
        <w:rPr>
          <w:rFonts w:ascii="Arial" w:eastAsiaTheme="minorHAnsi" w:hAnsi="Arial" w:cs="Arial"/>
          <w:color w:val="000000" w:themeColor="text1"/>
          <w:sz w:val="22"/>
          <w:szCs w:val="22"/>
          <w:lang w:val="es-ES_tradnl" w:eastAsia="en-US"/>
        </w:rPr>
        <w:t xml:space="preserve">el </w:t>
      </w:r>
      <w:r w:rsidR="00AC2CE6">
        <w:rPr>
          <w:rFonts w:ascii="Arial" w:eastAsiaTheme="minorHAnsi" w:hAnsi="Arial" w:cs="Arial"/>
          <w:color w:val="000000" w:themeColor="text1"/>
          <w:sz w:val="22"/>
          <w:szCs w:val="22"/>
          <w:lang w:val="es-ES_tradnl" w:eastAsia="en-US"/>
        </w:rPr>
        <w:lastRenderedPageBreak/>
        <w:t>personal de mano obra no calificad</w:t>
      </w:r>
      <w:r w:rsidR="00FE04B0">
        <w:rPr>
          <w:rFonts w:ascii="Arial" w:eastAsiaTheme="minorHAnsi" w:hAnsi="Arial" w:cs="Arial"/>
          <w:color w:val="000000" w:themeColor="text1"/>
          <w:sz w:val="22"/>
          <w:szCs w:val="22"/>
          <w:lang w:val="es-ES_tradnl" w:eastAsia="en-US"/>
        </w:rPr>
        <w:t>a de la región</w:t>
      </w:r>
      <w:r w:rsidR="00202DFA">
        <w:rPr>
          <w:rFonts w:ascii="Arial" w:eastAsiaTheme="minorHAnsi" w:hAnsi="Arial" w:cs="Arial"/>
          <w:color w:val="000000" w:themeColor="text1"/>
          <w:sz w:val="22"/>
          <w:szCs w:val="22"/>
          <w:lang w:val="es-ES_tradnl" w:eastAsia="en-US"/>
        </w:rPr>
        <w:t xml:space="preserve"> en relación con el personal de mano de obra calificada, en </w:t>
      </w:r>
      <w:r w:rsidR="008331F9">
        <w:rPr>
          <w:rFonts w:ascii="Arial" w:eastAsiaTheme="minorHAnsi" w:hAnsi="Arial" w:cs="Arial"/>
          <w:color w:val="000000" w:themeColor="text1"/>
          <w:sz w:val="22"/>
          <w:szCs w:val="22"/>
          <w:lang w:val="es-ES_tradnl" w:eastAsia="en-US"/>
        </w:rPr>
        <w:t xml:space="preserve">perjuicio </w:t>
      </w:r>
      <w:r w:rsidR="00202DFA">
        <w:rPr>
          <w:rFonts w:ascii="Arial" w:eastAsiaTheme="minorHAnsi" w:hAnsi="Arial" w:cs="Arial"/>
          <w:color w:val="000000" w:themeColor="text1"/>
          <w:sz w:val="22"/>
          <w:szCs w:val="22"/>
          <w:lang w:val="es-ES_tradnl" w:eastAsia="en-US"/>
        </w:rPr>
        <w:t>del proyecto.</w:t>
      </w:r>
    </w:p>
    <w:p w14:paraId="0786BCAC" w14:textId="7BCC2716" w:rsidR="00573FFD" w:rsidRDefault="00FE04B0" w:rsidP="00573FFD">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En este sentido,</w:t>
      </w:r>
      <w:r w:rsidR="00573FFD" w:rsidRPr="00573FFD">
        <w:rPr>
          <w:rFonts w:ascii="Arial" w:eastAsiaTheme="minorHAnsi" w:hAnsi="Arial" w:cs="Arial"/>
          <w:color w:val="000000" w:themeColor="text1"/>
          <w:sz w:val="22"/>
          <w:szCs w:val="22"/>
          <w:lang w:val="es-MX" w:eastAsia="en-US"/>
        </w:rPr>
        <w:t xml:space="preserve"> </w:t>
      </w:r>
      <w:r w:rsidR="00573FFD">
        <w:rPr>
          <w:rFonts w:ascii="Arial" w:eastAsiaTheme="minorHAnsi" w:hAnsi="Arial" w:cs="Arial"/>
          <w:color w:val="000000" w:themeColor="text1"/>
          <w:sz w:val="22"/>
          <w:szCs w:val="22"/>
          <w:lang w:val="es-MX" w:eastAsia="en-US"/>
        </w:rPr>
        <w:t xml:space="preserve">los parámetros establecidos en relación con los porcentajes del personal de mano de obra no calificada de la región, consagrados en el numeral 1, cláusula 9 del </w:t>
      </w:r>
      <w:r w:rsidR="00D125A5">
        <w:rPr>
          <w:rFonts w:ascii="Arial" w:eastAsiaTheme="minorHAnsi" w:hAnsi="Arial" w:cs="Arial"/>
          <w:color w:val="000000" w:themeColor="text1"/>
          <w:sz w:val="22"/>
          <w:szCs w:val="22"/>
          <w:lang w:val="es-MX" w:eastAsia="en-US"/>
        </w:rPr>
        <w:t>Anexo</w:t>
      </w:r>
      <w:r w:rsidR="00573FFD">
        <w:rPr>
          <w:rFonts w:ascii="Arial" w:eastAsiaTheme="minorHAnsi" w:hAnsi="Arial" w:cs="Arial"/>
          <w:color w:val="000000" w:themeColor="text1"/>
          <w:sz w:val="22"/>
          <w:szCs w:val="22"/>
          <w:lang w:val="es-MX" w:eastAsia="en-US"/>
        </w:rPr>
        <w:t xml:space="preserve"> 5, son inmodificables por las entidades estatales y de obligatorio cumplimiento por parte del contratista. </w:t>
      </w:r>
    </w:p>
    <w:p w14:paraId="7630A16E" w14:textId="3097A35E" w:rsidR="008B6B89" w:rsidRDefault="00573FFD" w:rsidP="008B6B89">
      <w:pPr>
        <w:spacing w:before="120" w:line="276" w:lineRule="auto"/>
        <w:ind w:firstLine="709"/>
        <w:jc w:val="both"/>
        <w:rPr>
          <w:rFonts w:ascii="Arial" w:eastAsia="Calibri" w:hAnsi="Arial" w:cs="Arial"/>
          <w:bCs/>
          <w:sz w:val="22"/>
          <w:szCs w:val="22"/>
          <w:lang w:val="es-MX" w:eastAsia="en-US"/>
        </w:rPr>
      </w:pPr>
      <w:r>
        <w:rPr>
          <w:rFonts w:ascii="Arial" w:eastAsiaTheme="minorHAnsi" w:hAnsi="Arial" w:cs="Arial"/>
          <w:color w:val="000000" w:themeColor="text1"/>
          <w:sz w:val="22"/>
          <w:szCs w:val="22"/>
          <w:lang w:val="es-MX" w:eastAsia="en-US"/>
        </w:rPr>
        <w:t>A</w:t>
      </w:r>
      <w:r w:rsidR="00EF72C2">
        <w:rPr>
          <w:rFonts w:ascii="Arial" w:eastAsiaTheme="minorHAnsi" w:hAnsi="Arial" w:cs="Arial"/>
          <w:color w:val="000000" w:themeColor="text1"/>
          <w:sz w:val="22"/>
          <w:szCs w:val="22"/>
          <w:lang w:val="es-MX" w:eastAsia="en-US"/>
        </w:rPr>
        <w:t>unado a lo anterior</w:t>
      </w:r>
      <w:r>
        <w:rPr>
          <w:rFonts w:ascii="Arial" w:eastAsiaTheme="minorHAnsi" w:hAnsi="Arial" w:cs="Arial"/>
          <w:color w:val="000000" w:themeColor="text1"/>
          <w:sz w:val="22"/>
          <w:szCs w:val="22"/>
          <w:lang w:val="es-MX" w:eastAsia="en-US"/>
        </w:rPr>
        <w:t>,</w:t>
      </w:r>
      <w:r w:rsidR="00EF72C2">
        <w:rPr>
          <w:rFonts w:ascii="Arial" w:eastAsiaTheme="minorHAnsi" w:hAnsi="Arial" w:cs="Arial"/>
          <w:color w:val="000000" w:themeColor="text1"/>
          <w:sz w:val="22"/>
          <w:szCs w:val="22"/>
          <w:lang w:val="es-MX" w:eastAsia="en-US"/>
        </w:rPr>
        <w:t xml:space="preserve"> debe precisarse que</w:t>
      </w:r>
      <w:r>
        <w:rPr>
          <w:rFonts w:ascii="Arial" w:eastAsiaTheme="minorHAnsi" w:hAnsi="Arial" w:cs="Arial"/>
          <w:color w:val="000000" w:themeColor="text1"/>
          <w:sz w:val="22"/>
          <w:szCs w:val="22"/>
          <w:lang w:val="es-MX" w:eastAsia="en-US"/>
        </w:rPr>
        <w:t xml:space="preserve"> e</w:t>
      </w:r>
      <w:r w:rsidR="00F37EF1">
        <w:rPr>
          <w:rFonts w:ascii="Arial" w:eastAsiaTheme="minorHAnsi" w:hAnsi="Arial" w:cs="Arial"/>
          <w:color w:val="000000" w:themeColor="text1"/>
          <w:sz w:val="22"/>
          <w:szCs w:val="22"/>
          <w:lang w:val="es-MX" w:eastAsia="en-US"/>
        </w:rPr>
        <w:t>sta obligación debe</w:t>
      </w:r>
      <w:r>
        <w:rPr>
          <w:rFonts w:ascii="Arial" w:eastAsiaTheme="minorHAnsi" w:hAnsi="Arial" w:cs="Arial"/>
          <w:color w:val="000000" w:themeColor="text1"/>
          <w:sz w:val="22"/>
          <w:szCs w:val="22"/>
          <w:lang w:val="es-MX" w:eastAsia="en-US"/>
        </w:rPr>
        <w:t xml:space="preserve"> incorpora</w:t>
      </w:r>
      <w:r w:rsidR="00A71310">
        <w:rPr>
          <w:rFonts w:ascii="Arial" w:eastAsiaTheme="minorHAnsi" w:hAnsi="Arial" w:cs="Arial"/>
          <w:color w:val="000000" w:themeColor="text1"/>
          <w:sz w:val="22"/>
          <w:szCs w:val="22"/>
          <w:lang w:val="es-MX" w:eastAsia="en-US"/>
        </w:rPr>
        <w:t>rse</w:t>
      </w:r>
      <w:r>
        <w:rPr>
          <w:rFonts w:ascii="Arial" w:eastAsiaTheme="minorHAnsi" w:hAnsi="Arial" w:cs="Arial"/>
          <w:color w:val="000000" w:themeColor="text1"/>
          <w:sz w:val="22"/>
          <w:szCs w:val="22"/>
          <w:lang w:val="es-MX" w:eastAsia="en-US"/>
        </w:rPr>
        <w:t xml:space="preserve"> en la minuta del contrato de los documentos tipo de agua potable y saneamiento básico, </w:t>
      </w:r>
      <w:r w:rsidR="00F37EF1">
        <w:rPr>
          <w:rFonts w:ascii="Arial" w:eastAsiaTheme="minorHAnsi" w:hAnsi="Arial" w:cs="Arial"/>
          <w:color w:val="000000" w:themeColor="text1"/>
          <w:sz w:val="22"/>
          <w:szCs w:val="22"/>
          <w:lang w:val="es-MX" w:eastAsia="en-US"/>
        </w:rPr>
        <w:t>independientemente de la opción de obligaciones</w:t>
      </w:r>
      <w:r w:rsidR="007E5241">
        <w:rPr>
          <w:rFonts w:ascii="Arial" w:eastAsiaTheme="minorHAnsi" w:hAnsi="Arial" w:cs="Arial"/>
          <w:color w:val="000000" w:themeColor="text1"/>
          <w:sz w:val="22"/>
          <w:szCs w:val="22"/>
          <w:lang w:val="es-MX" w:eastAsia="en-US"/>
        </w:rPr>
        <w:t xml:space="preserve"> generales</w:t>
      </w:r>
      <w:r w:rsidR="00F37EF1">
        <w:rPr>
          <w:rFonts w:ascii="Arial" w:eastAsiaTheme="minorHAnsi" w:hAnsi="Arial" w:cs="Arial"/>
          <w:color w:val="000000" w:themeColor="text1"/>
          <w:sz w:val="22"/>
          <w:szCs w:val="22"/>
          <w:lang w:val="es-MX" w:eastAsia="en-US"/>
        </w:rPr>
        <w:t xml:space="preserve"> que seleccione la entidad. </w:t>
      </w:r>
      <w:r w:rsidR="00EF7775">
        <w:rPr>
          <w:rFonts w:ascii="Arial" w:eastAsiaTheme="minorHAnsi" w:hAnsi="Arial" w:cs="Arial"/>
          <w:color w:val="000000" w:themeColor="text1"/>
          <w:sz w:val="22"/>
          <w:szCs w:val="22"/>
          <w:lang w:val="es-MX" w:eastAsia="en-US"/>
        </w:rPr>
        <w:t xml:space="preserve">En efecto, </w:t>
      </w:r>
      <w:r w:rsidR="00F37EF1" w:rsidRPr="00582A34">
        <w:rPr>
          <w:rFonts w:ascii="Arial" w:eastAsia="Calibri" w:hAnsi="Arial" w:cs="Arial"/>
          <w:bCs/>
          <w:sz w:val="22"/>
          <w:szCs w:val="22"/>
          <w:lang w:val="es-MX" w:eastAsia="en-US"/>
        </w:rPr>
        <w:t xml:space="preserve">en la </w:t>
      </w:r>
      <w:r w:rsidR="00F37EF1">
        <w:rPr>
          <w:rFonts w:ascii="Arial" w:eastAsia="Calibri" w:hAnsi="Arial" w:cs="Arial"/>
          <w:bCs/>
          <w:sz w:val="22"/>
          <w:szCs w:val="22"/>
          <w:lang w:val="es-MX" w:eastAsia="en-US"/>
        </w:rPr>
        <w:t>c</w:t>
      </w:r>
      <w:r w:rsidR="00F37EF1" w:rsidRPr="00582A34">
        <w:rPr>
          <w:rFonts w:ascii="Arial" w:eastAsia="Calibri" w:hAnsi="Arial" w:cs="Arial"/>
          <w:bCs/>
          <w:sz w:val="22"/>
          <w:szCs w:val="22"/>
          <w:lang w:val="es-MX" w:eastAsia="en-US"/>
        </w:rPr>
        <w:t>láusula 9</w:t>
      </w:r>
      <w:r w:rsidR="00F37EF1">
        <w:rPr>
          <w:rFonts w:ascii="Arial" w:eastAsia="Calibri" w:hAnsi="Arial" w:cs="Arial"/>
          <w:bCs/>
          <w:sz w:val="22"/>
          <w:szCs w:val="22"/>
          <w:lang w:val="es-MX" w:eastAsia="en-US"/>
        </w:rPr>
        <w:t xml:space="preserve"> se dispone que </w:t>
      </w:r>
      <w:r w:rsidR="00F37EF1" w:rsidRPr="00582A34">
        <w:rPr>
          <w:rFonts w:ascii="Arial" w:eastAsia="Calibri" w:hAnsi="Arial" w:cs="Arial"/>
          <w:bCs/>
          <w:sz w:val="22"/>
          <w:szCs w:val="22"/>
          <w:lang w:val="es-MX" w:eastAsia="en-US"/>
        </w:rPr>
        <w:t>«[La Entidad podrá seleccionar algunas de las siguientes opciones de obligaciones, combinarlas, eliminarlas o incluir las que considere convenientes:]»</w:t>
      </w:r>
      <w:r w:rsidR="00F37EF1">
        <w:rPr>
          <w:rFonts w:ascii="Arial" w:eastAsia="Calibri" w:hAnsi="Arial" w:cs="Arial"/>
          <w:bCs/>
          <w:sz w:val="22"/>
          <w:szCs w:val="22"/>
          <w:lang w:val="es-MX" w:eastAsia="en-US"/>
        </w:rPr>
        <w:t>. Para ello, incluye 2 opciones que enlistan las obligaciones generales del contratista</w:t>
      </w:r>
      <w:r w:rsidR="008B6B89">
        <w:rPr>
          <w:rFonts w:ascii="Arial" w:eastAsia="Calibri" w:hAnsi="Arial" w:cs="Arial"/>
          <w:bCs/>
          <w:sz w:val="22"/>
          <w:szCs w:val="22"/>
          <w:lang w:val="es-MX" w:eastAsia="en-US"/>
        </w:rPr>
        <w:t xml:space="preserve"> a partir del numeral segundo</w:t>
      </w:r>
      <w:r w:rsidR="00F37EF1">
        <w:rPr>
          <w:rFonts w:ascii="Arial" w:eastAsia="Calibri" w:hAnsi="Arial" w:cs="Arial"/>
          <w:bCs/>
          <w:sz w:val="22"/>
          <w:szCs w:val="22"/>
          <w:lang w:val="es-MX" w:eastAsia="en-US"/>
        </w:rPr>
        <w:t>.</w:t>
      </w:r>
      <w:r>
        <w:rPr>
          <w:rFonts w:ascii="Arial" w:eastAsia="Calibri" w:hAnsi="Arial" w:cs="Arial"/>
          <w:bCs/>
          <w:sz w:val="22"/>
          <w:szCs w:val="22"/>
          <w:lang w:val="es-MX" w:eastAsia="en-US"/>
        </w:rPr>
        <w:t xml:space="preserve"> De ahí que, </w:t>
      </w:r>
      <w:r w:rsidR="00F77F8D">
        <w:rPr>
          <w:rFonts w:ascii="Arial" w:eastAsia="Calibri" w:hAnsi="Arial" w:cs="Arial"/>
          <w:bCs/>
          <w:sz w:val="22"/>
          <w:szCs w:val="22"/>
          <w:lang w:val="es-MX" w:eastAsia="en-US"/>
        </w:rPr>
        <w:t>la obligación contenida en el numeral 1 resulte de obligatoria inclusión en la minuta del contrato</w:t>
      </w:r>
      <w:r w:rsidR="005F7D76">
        <w:rPr>
          <w:rFonts w:ascii="Arial" w:eastAsia="Calibri" w:hAnsi="Arial" w:cs="Arial"/>
          <w:bCs/>
          <w:sz w:val="22"/>
          <w:szCs w:val="22"/>
          <w:lang w:val="es-MX" w:eastAsia="en-US"/>
        </w:rPr>
        <w:t xml:space="preserve"> para cualquier opción</w:t>
      </w:r>
      <w:r w:rsidR="009029C5">
        <w:rPr>
          <w:rFonts w:ascii="Arial" w:eastAsia="Calibri" w:hAnsi="Arial" w:cs="Arial"/>
          <w:bCs/>
          <w:sz w:val="22"/>
          <w:szCs w:val="22"/>
          <w:lang w:val="es-MX" w:eastAsia="en-US"/>
        </w:rPr>
        <w:t xml:space="preserve"> que se elija. </w:t>
      </w:r>
    </w:p>
    <w:p w14:paraId="247B4C6F" w14:textId="0980842A" w:rsidR="00492438" w:rsidRDefault="00C60992" w:rsidP="00D835FB">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val="es-MX" w:eastAsia="en-US"/>
        </w:rPr>
        <w:t>Igualmente, n</w:t>
      </w:r>
      <w:r w:rsidR="00D835FB">
        <w:rPr>
          <w:rFonts w:ascii="Arial" w:eastAsia="Calibri" w:hAnsi="Arial" w:cs="Arial"/>
          <w:bCs/>
          <w:sz w:val="22"/>
          <w:szCs w:val="22"/>
          <w:lang w:val="es-MX" w:eastAsia="en-US"/>
        </w:rPr>
        <w:t xml:space="preserve">o puede perderse de vista que el incumplimiento de </w:t>
      </w:r>
      <w:r w:rsidR="008B6B89" w:rsidRPr="00190E61">
        <w:rPr>
          <w:rFonts w:ascii="Arial" w:eastAsia="Calibri" w:hAnsi="Arial" w:cs="Arial"/>
          <w:bCs/>
          <w:sz w:val="22"/>
          <w:szCs w:val="22"/>
          <w:lang w:val="es-MX" w:eastAsia="en-US"/>
        </w:rPr>
        <w:t>esta obligación generará multas al contratista. Al respecto</w:t>
      </w:r>
      <w:r w:rsidR="00D835FB">
        <w:rPr>
          <w:rFonts w:ascii="Arial" w:eastAsia="Calibri" w:hAnsi="Arial" w:cs="Arial"/>
          <w:bCs/>
          <w:sz w:val="22"/>
          <w:szCs w:val="22"/>
          <w:lang w:val="es-MX" w:eastAsia="en-US"/>
        </w:rPr>
        <w:t xml:space="preserve">, la </w:t>
      </w:r>
      <w:bookmarkStart w:id="8" w:name="_Hlk72832220"/>
      <w:r w:rsidR="00D835FB" w:rsidRPr="00582A34">
        <w:rPr>
          <w:rFonts w:ascii="Arial" w:eastAsia="Calibri" w:hAnsi="Arial" w:cs="Arial"/>
          <w:bCs/>
          <w:sz w:val="22"/>
          <w:szCs w:val="22"/>
          <w:lang w:val="es-MX" w:eastAsia="en-US"/>
        </w:rPr>
        <w:t>«</w:t>
      </w:r>
      <w:bookmarkEnd w:id="8"/>
      <w:r w:rsidR="00D835FB">
        <w:rPr>
          <w:rFonts w:ascii="Arial" w:eastAsia="Calibri" w:hAnsi="Arial" w:cs="Arial"/>
          <w:bCs/>
          <w:sz w:val="22"/>
          <w:szCs w:val="22"/>
          <w:lang w:val="es-MX" w:eastAsia="en-US"/>
        </w:rPr>
        <w:t>Cláusula 15. Multas</w:t>
      </w:r>
      <w:r w:rsidR="00D835FB" w:rsidRPr="00582A34">
        <w:rPr>
          <w:rFonts w:ascii="Arial" w:eastAsia="Calibri" w:hAnsi="Arial" w:cs="Arial"/>
          <w:bCs/>
          <w:sz w:val="22"/>
          <w:szCs w:val="22"/>
          <w:lang w:val="es-MX" w:eastAsia="en-US"/>
        </w:rPr>
        <w:t>»</w:t>
      </w:r>
      <w:r w:rsidR="008B6B89" w:rsidRPr="00190E61">
        <w:rPr>
          <w:rFonts w:ascii="Arial" w:eastAsia="Calibri" w:hAnsi="Arial" w:cs="Arial"/>
          <w:bCs/>
          <w:sz w:val="22"/>
          <w:szCs w:val="22"/>
          <w:lang w:val="es-MX" w:eastAsia="en-US"/>
        </w:rPr>
        <w:t xml:space="preserve"> </w:t>
      </w:r>
      <w:r w:rsidR="00D835FB">
        <w:rPr>
          <w:rFonts w:ascii="Arial" w:eastAsia="Calibri" w:hAnsi="Arial" w:cs="Arial"/>
          <w:bCs/>
          <w:sz w:val="22"/>
          <w:szCs w:val="22"/>
          <w:lang w:val="es-MX" w:eastAsia="en-US"/>
        </w:rPr>
        <w:t xml:space="preserve">del </w:t>
      </w:r>
      <w:r w:rsidR="00D125A5">
        <w:rPr>
          <w:rFonts w:ascii="Arial" w:eastAsia="Calibri" w:hAnsi="Arial" w:cs="Arial"/>
          <w:bCs/>
          <w:sz w:val="22"/>
          <w:szCs w:val="22"/>
          <w:lang w:val="es-MX" w:eastAsia="en-US"/>
        </w:rPr>
        <w:t>Anexo</w:t>
      </w:r>
      <w:r w:rsidR="00D835FB">
        <w:rPr>
          <w:rFonts w:ascii="Arial" w:eastAsia="Calibri" w:hAnsi="Arial" w:cs="Arial"/>
          <w:bCs/>
          <w:sz w:val="22"/>
          <w:szCs w:val="22"/>
          <w:lang w:val="es-MX" w:eastAsia="en-US"/>
        </w:rPr>
        <w:t xml:space="preserve"> 5, </w:t>
      </w:r>
      <w:r w:rsidR="008B6B89" w:rsidRPr="00190E61">
        <w:rPr>
          <w:rFonts w:ascii="Arial" w:eastAsia="Calibri" w:hAnsi="Arial" w:cs="Arial"/>
          <w:bCs/>
          <w:sz w:val="22"/>
          <w:szCs w:val="22"/>
          <w:lang w:val="es-MX" w:eastAsia="en-US"/>
        </w:rPr>
        <w:t>dispo</w:t>
      </w:r>
      <w:r w:rsidR="00492438">
        <w:rPr>
          <w:rFonts w:ascii="Arial" w:eastAsia="Calibri" w:hAnsi="Arial" w:cs="Arial"/>
          <w:bCs/>
          <w:sz w:val="22"/>
          <w:szCs w:val="22"/>
          <w:lang w:val="es-MX" w:eastAsia="en-US"/>
        </w:rPr>
        <w:t xml:space="preserve">ne </w:t>
      </w:r>
      <w:r w:rsidR="00052FA2">
        <w:rPr>
          <w:rFonts w:ascii="Arial" w:eastAsia="Calibri" w:hAnsi="Arial" w:cs="Arial"/>
          <w:bCs/>
          <w:sz w:val="22"/>
          <w:szCs w:val="22"/>
          <w:lang w:val="es-MX" w:eastAsia="en-US"/>
        </w:rPr>
        <w:t xml:space="preserve">en el párrafo primero </w:t>
      </w:r>
      <w:r w:rsidR="00492438">
        <w:rPr>
          <w:rFonts w:ascii="Arial" w:eastAsia="Calibri" w:hAnsi="Arial" w:cs="Arial"/>
          <w:bCs/>
          <w:sz w:val="22"/>
          <w:szCs w:val="22"/>
          <w:lang w:val="es-MX" w:eastAsia="en-US"/>
        </w:rPr>
        <w:t>lo siguiente:</w:t>
      </w:r>
      <w:r w:rsidR="008B6B89" w:rsidRPr="00190E61">
        <w:rPr>
          <w:rFonts w:ascii="Arial" w:eastAsia="Calibri" w:hAnsi="Arial" w:cs="Arial"/>
          <w:bCs/>
          <w:sz w:val="22"/>
          <w:szCs w:val="22"/>
          <w:lang w:val="es-MX" w:eastAsia="en-US"/>
        </w:rPr>
        <w:t xml:space="preserve"> </w:t>
      </w:r>
      <w:bookmarkStart w:id="9" w:name="_Hlk54643148"/>
    </w:p>
    <w:p w14:paraId="29A51631" w14:textId="77777777" w:rsidR="00492438" w:rsidRDefault="00492438" w:rsidP="00492438">
      <w:pPr>
        <w:spacing w:line="276" w:lineRule="auto"/>
        <w:ind w:firstLine="709"/>
        <w:jc w:val="both"/>
        <w:rPr>
          <w:rFonts w:ascii="Arial" w:eastAsia="Calibri" w:hAnsi="Arial" w:cs="Arial"/>
          <w:bCs/>
          <w:sz w:val="22"/>
          <w:szCs w:val="22"/>
          <w:lang w:val="es-MX" w:eastAsia="en-US"/>
        </w:rPr>
      </w:pPr>
    </w:p>
    <w:p w14:paraId="719872EC" w14:textId="5E363A74" w:rsidR="009029C5" w:rsidRDefault="008B6B89" w:rsidP="00BD1176">
      <w:pPr>
        <w:ind w:left="709" w:right="709"/>
        <w:jc w:val="both"/>
        <w:rPr>
          <w:rFonts w:ascii="Arial" w:eastAsiaTheme="minorHAnsi" w:hAnsi="Arial" w:cs="Arial"/>
          <w:sz w:val="21"/>
          <w:szCs w:val="21"/>
          <w:lang w:eastAsia="en-US"/>
        </w:rPr>
      </w:pPr>
      <w:r w:rsidRPr="00492438">
        <w:rPr>
          <w:rFonts w:ascii="Arial" w:eastAsiaTheme="minorHAnsi" w:hAnsi="Arial" w:cs="Arial"/>
          <w:sz w:val="21"/>
          <w:szCs w:val="21"/>
          <w:lang w:eastAsia="en-US"/>
        </w:rPr>
        <w:t xml:space="preserve">Incumplir la obligación </w:t>
      </w:r>
      <w:r w:rsidR="005F7D76" w:rsidRPr="00492438">
        <w:rPr>
          <w:rFonts w:ascii="Arial" w:eastAsiaTheme="minorHAnsi" w:hAnsi="Arial" w:cs="Arial"/>
          <w:sz w:val="21"/>
          <w:szCs w:val="21"/>
          <w:lang w:eastAsia="en-US"/>
        </w:rPr>
        <w:t>de incluir mínimamente el [diez por ciento (10%) o el porcentaje previsto por la entidad que no supere el treinta por ciento (30%)] de mano de obra no calificada de la región durante la ejecución del contrato, de conformidad con la obligación 1 de las “obligaciones generales</w:t>
      </w:r>
      <w:r w:rsidRPr="00492438">
        <w:rPr>
          <w:rFonts w:ascii="Arial" w:eastAsiaTheme="minorHAnsi" w:hAnsi="Arial" w:cs="Arial"/>
          <w:sz w:val="21"/>
          <w:szCs w:val="21"/>
          <w:lang w:eastAsia="en-US"/>
        </w:rPr>
        <w:t xml:space="preserve"> </w:t>
      </w:r>
      <w:r w:rsidR="005F7D76" w:rsidRPr="00492438">
        <w:rPr>
          <w:rFonts w:ascii="Arial" w:eastAsiaTheme="minorHAnsi" w:hAnsi="Arial" w:cs="Arial"/>
          <w:sz w:val="21"/>
          <w:szCs w:val="21"/>
          <w:lang w:eastAsia="en-US"/>
        </w:rPr>
        <w:t>del contratista”, causará multas equivalentes a [______ SMMLV] por cada día de incumplimiento. Por su parte, no cumplir con el porcentaje mínimo de vinculación de mujeres durante la ejecución del</w:t>
      </w:r>
      <w:r w:rsidRPr="00492438">
        <w:rPr>
          <w:rFonts w:ascii="Arial" w:eastAsiaTheme="minorHAnsi" w:hAnsi="Arial" w:cs="Arial"/>
          <w:sz w:val="21"/>
          <w:szCs w:val="21"/>
          <w:lang w:eastAsia="en-US"/>
        </w:rPr>
        <w:t xml:space="preserve"> </w:t>
      </w:r>
      <w:r w:rsidR="005F7D76" w:rsidRPr="00492438">
        <w:rPr>
          <w:rFonts w:ascii="Arial" w:eastAsiaTheme="minorHAnsi" w:hAnsi="Arial" w:cs="Arial"/>
          <w:sz w:val="21"/>
          <w:szCs w:val="21"/>
          <w:lang w:eastAsia="en-US"/>
        </w:rPr>
        <w:t>contrato, de conformidad con la misma obligación indicada, causará multas equivalentes al [1% del valor total del contrato].</w:t>
      </w:r>
      <w:bookmarkEnd w:id="9"/>
    </w:p>
    <w:p w14:paraId="616D4AC2" w14:textId="77777777" w:rsidR="00492438" w:rsidRPr="00BD1176" w:rsidRDefault="00492438">
      <w:pPr>
        <w:spacing w:line="276" w:lineRule="auto"/>
        <w:ind w:left="709" w:right="709"/>
        <w:jc w:val="both"/>
        <w:rPr>
          <w:rFonts w:ascii="Arial" w:eastAsiaTheme="minorHAnsi" w:hAnsi="Arial" w:cs="Arial"/>
          <w:sz w:val="22"/>
          <w:szCs w:val="22"/>
          <w:lang w:eastAsia="en-US"/>
        </w:rPr>
      </w:pPr>
    </w:p>
    <w:p w14:paraId="71E5511B" w14:textId="44631528" w:rsidR="009029C5" w:rsidRDefault="00D835FB" w:rsidP="00492438">
      <w:pPr>
        <w:spacing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 xml:space="preserve">Como se observa, la </w:t>
      </w:r>
      <w:r w:rsidR="00637E00">
        <w:rPr>
          <w:rFonts w:ascii="Arial" w:eastAsia="Calibri" w:hAnsi="Arial" w:cs="Arial"/>
          <w:bCs/>
          <w:sz w:val="22"/>
          <w:szCs w:val="22"/>
          <w:lang w:eastAsia="en-US"/>
        </w:rPr>
        <w:t>cláusula</w:t>
      </w:r>
      <w:r>
        <w:rPr>
          <w:rFonts w:ascii="Arial" w:eastAsia="Calibri" w:hAnsi="Arial" w:cs="Arial"/>
          <w:bCs/>
          <w:sz w:val="22"/>
          <w:szCs w:val="22"/>
          <w:lang w:eastAsia="en-US"/>
        </w:rPr>
        <w:t xml:space="preserve"> 15, </w:t>
      </w:r>
      <w:r w:rsidR="00637E00">
        <w:rPr>
          <w:rFonts w:ascii="Arial" w:eastAsia="Calibri" w:hAnsi="Arial" w:cs="Arial"/>
          <w:bCs/>
          <w:sz w:val="22"/>
          <w:szCs w:val="22"/>
          <w:lang w:eastAsia="en-US"/>
        </w:rPr>
        <w:t>además</w:t>
      </w:r>
      <w:r>
        <w:rPr>
          <w:rFonts w:ascii="Arial" w:eastAsia="Calibri" w:hAnsi="Arial" w:cs="Arial"/>
          <w:bCs/>
          <w:sz w:val="22"/>
          <w:szCs w:val="22"/>
          <w:lang w:eastAsia="en-US"/>
        </w:rPr>
        <w:t xml:space="preserve"> de establecer multa por el incumplimiento de</w:t>
      </w:r>
      <w:r w:rsidR="00637E00">
        <w:rPr>
          <w:rFonts w:ascii="Arial" w:eastAsia="Calibri" w:hAnsi="Arial" w:cs="Arial"/>
          <w:bCs/>
          <w:sz w:val="22"/>
          <w:szCs w:val="22"/>
          <w:lang w:eastAsia="en-US"/>
        </w:rPr>
        <w:t xml:space="preserve"> la obligación de</w:t>
      </w:r>
      <w:r>
        <w:rPr>
          <w:rFonts w:ascii="Arial" w:eastAsia="Calibri" w:hAnsi="Arial" w:cs="Arial"/>
          <w:bCs/>
          <w:sz w:val="22"/>
          <w:szCs w:val="22"/>
          <w:lang w:eastAsia="en-US"/>
        </w:rPr>
        <w:t xml:space="preserve"> </w:t>
      </w:r>
      <w:r w:rsidR="00637E00">
        <w:rPr>
          <w:rFonts w:ascii="Arial" w:eastAsia="Calibri" w:hAnsi="Arial" w:cs="Arial"/>
          <w:bCs/>
          <w:sz w:val="22"/>
          <w:szCs w:val="22"/>
          <w:lang w:eastAsia="en-US"/>
        </w:rPr>
        <w:t xml:space="preserve">la cláusula 9, numeral 1, reitera los porcentajes límites para la mano de obra no calificada de la región, esto es, mínimo 10% y máximo el 30%. Así, resulta </w:t>
      </w:r>
      <w:r w:rsidR="000E0423">
        <w:rPr>
          <w:rFonts w:ascii="Arial" w:eastAsia="Calibri" w:hAnsi="Arial" w:cs="Arial"/>
          <w:bCs/>
          <w:sz w:val="22"/>
          <w:szCs w:val="22"/>
          <w:lang w:eastAsia="en-US"/>
        </w:rPr>
        <w:t xml:space="preserve">evidente </w:t>
      </w:r>
      <w:r w:rsidR="00637E00">
        <w:rPr>
          <w:rFonts w:ascii="Arial" w:eastAsia="Calibri" w:hAnsi="Arial" w:cs="Arial"/>
          <w:bCs/>
          <w:sz w:val="22"/>
          <w:szCs w:val="22"/>
          <w:lang w:eastAsia="en-US"/>
        </w:rPr>
        <w:t>la obligatoriedad de determinar la mano de obra no calificada de la región destinada a la ejecución a la ejecución, de acuerdo con las instrucciones que establece</w:t>
      </w:r>
      <w:r w:rsidR="00282B50">
        <w:rPr>
          <w:rFonts w:ascii="Arial" w:eastAsia="Calibri" w:hAnsi="Arial" w:cs="Arial"/>
          <w:bCs/>
          <w:sz w:val="22"/>
          <w:szCs w:val="22"/>
          <w:lang w:eastAsia="en-US"/>
        </w:rPr>
        <w:t xml:space="preserve"> </w:t>
      </w:r>
      <w:r w:rsidR="0030357D">
        <w:rPr>
          <w:rFonts w:ascii="Arial" w:eastAsia="Calibri" w:hAnsi="Arial" w:cs="Arial"/>
          <w:bCs/>
          <w:sz w:val="22"/>
          <w:szCs w:val="22"/>
          <w:lang w:eastAsia="en-US"/>
        </w:rPr>
        <w:t xml:space="preserve">la cláusula 9, numeral 1. </w:t>
      </w:r>
    </w:p>
    <w:p w14:paraId="2F83090D" w14:textId="10271649" w:rsidR="00F77F8D" w:rsidRPr="00D13517" w:rsidRDefault="00F77F8D" w:rsidP="009029C5">
      <w:pPr>
        <w:spacing w:before="120" w:line="276" w:lineRule="auto"/>
        <w:ind w:firstLine="709"/>
        <w:jc w:val="both"/>
        <w:rPr>
          <w:rFonts w:ascii="Arial" w:eastAsia="Calibri" w:hAnsi="Arial" w:cs="Arial"/>
          <w:bCs/>
          <w:sz w:val="22"/>
          <w:szCs w:val="22"/>
          <w:lang w:eastAsia="en-US"/>
        </w:rPr>
      </w:pPr>
      <w:r w:rsidRPr="00D13517">
        <w:rPr>
          <w:rFonts w:ascii="Arial" w:eastAsia="Calibri" w:hAnsi="Arial" w:cs="Arial"/>
          <w:bCs/>
          <w:sz w:val="22"/>
          <w:szCs w:val="22"/>
          <w:lang w:val="es-MX" w:eastAsia="en-US"/>
        </w:rPr>
        <w:t xml:space="preserve">Ahora bien, aunque el encabezado del </w:t>
      </w:r>
      <w:r w:rsidR="00D125A5">
        <w:rPr>
          <w:rFonts w:ascii="Arial" w:eastAsia="Calibri" w:hAnsi="Arial" w:cs="Arial"/>
          <w:bCs/>
          <w:sz w:val="22"/>
          <w:szCs w:val="22"/>
          <w:lang w:val="es-MX" w:eastAsia="en-US"/>
        </w:rPr>
        <w:t>Anexo</w:t>
      </w:r>
      <w:r w:rsidRPr="00D13517">
        <w:rPr>
          <w:rFonts w:ascii="Arial" w:eastAsia="Calibri" w:hAnsi="Arial" w:cs="Arial"/>
          <w:bCs/>
          <w:sz w:val="22"/>
          <w:szCs w:val="22"/>
          <w:lang w:val="es-MX" w:eastAsia="en-US"/>
        </w:rPr>
        <w:t xml:space="preserve"> 5 </w:t>
      </w:r>
      <w:r w:rsidR="00D13517" w:rsidRPr="00D13517">
        <w:rPr>
          <w:rFonts w:ascii="Arial" w:eastAsia="Calibri" w:hAnsi="Arial" w:cs="Arial"/>
          <w:bCs/>
          <w:sz w:val="22"/>
          <w:szCs w:val="22"/>
          <w:lang w:val="es-MX" w:eastAsia="en-US"/>
        </w:rPr>
        <w:t>señala</w:t>
      </w:r>
      <w:r w:rsidRPr="00D13517">
        <w:rPr>
          <w:rFonts w:ascii="Arial" w:eastAsia="Calibri" w:hAnsi="Arial" w:cs="Arial"/>
          <w:bCs/>
          <w:sz w:val="22"/>
          <w:szCs w:val="22"/>
          <w:lang w:val="es-MX" w:eastAsia="en-US"/>
        </w:rPr>
        <w:t xml:space="preserve"> </w:t>
      </w:r>
      <w:r w:rsidR="004D2480" w:rsidRPr="00D13517">
        <w:rPr>
          <w:rFonts w:ascii="Arial" w:eastAsia="Calibri" w:hAnsi="Arial" w:cs="Arial"/>
          <w:bCs/>
          <w:sz w:val="22"/>
          <w:szCs w:val="22"/>
          <w:lang w:val="es-MX" w:eastAsia="en-US"/>
        </w:rPr>
        <w:t xml:space="preserve">que </w:t>
      </w:r>
      <w:r w:rsidRPr="00D13517">
        <w:rPr>
          <w:rFonts w:ascii="Arial" w:eastAsiaTheme="minorHAnsi" w:hAnsi="Arial" w:cs="Arial"/>
          <w:sz w:val="22"/>
          <w:szCs w:val="22"/>
          <w:lang w:eastAsia="en-US"/>
        </w:rPr>
        <w:t xml:space="preserve">la entidad </w:t>
      </w:r>
      <w:r w:rsidRPr="00D13517">
        <w:rPr>
          <w:rFonts w:ascii="Arial" w:eastAsia="Calibri" w:hAnsi="Arial" w:cs="Arial"/>
          <w:bCs/>
          <w:sz w:val="22"/>
          <w:szCs w:val="22"/>
          <w:lang w:val="es-MX" w:eastAsia="en-US"/>
        </w:rPr>
        <w:t xml:space="preserve">podrá incluir obligaciones adicionales, </w:t>
      </w:r>
      <w:r w:rsidR="00D13517" w:rsidRPr="00D13517">
        <w:rPr>
          <w:rFonts w:ascii="Arial" w:eastAsia="Calibri" w:hAnsi="Arial" w:cs="Arial"/>
          <w:bCs/>
          <w:sz w:val="22"/>
          <w:szCs w:val="22"/>
          <w:lang w:val="es-MX" w:eastAsia="en-US"/>
        </w:rPr>
        <w:t xml:space="preserve">se </w:t>
      </w:r>
      <w:r w:rsidR="00190E61" w:rsidRPr="00D13517">
        <w:rPr>
          <w:rFonts w:ascii="Arial" w:eastAsia="Calibri" w:hAnsi="Arial" w:cs="Arial"/>
          <w:bCs/>
          <w:sz w:val="22"/>
          <w:szCs w:val="22"/>
          <w:lang w:val="es-MX" w:eastAsia="en-US"/>
        </w:rPr>
        <w:t xml:space="preserve">deberá respetar el contenido de este </w:t>
      </w:r>
      <w:r w:rsidR="00D125A5">
        <w:rPr>
          <w:rFonts w:ascii="Arial" w:eastAsia="Calibri" w:hAnsi="Arial" w:cs="Arial"/>
          <w:bCs/>
          <w:sz w:val="22"/>
          <w:szCs w:val="22"/>
          <w:lang w:val="es-MX" w:eastAsia="en-US"/>
        </w:rPr>
        <w:t>Anexo</w:t>
      </w:r>
      <w:r w:rsidR="00190E61" w:rsidRPr="00D13517">
        <w:rPr>
          <w:rFonts w:ascii="Arial" w:eastAsia="Calibri" w:hAnsi="Arial" w:cs="Arial"/>
          <w:bCs/>
          <w:sz w:val="22"/>
          <w:szCs w:val="22"/>
          <w:lang w:val="es-MX" w:eastAsia="en-US"/>
        </w:rPr>
        <w:t xml:space="preserve">, por lo que </w:t>
      </w:r>
      <w:r w:rsidRPr="00D13517">
        <w:rPr>
          <w:rFonts w:ascii="Arial" w:eastAsia="Calibri" w:hAnsi="Arial" w:cs="Arial"/>
          <w:bCs/>
          <w:sz w:val="22"/>
          <w:szCs w:val="22"/>
          <w:lang w:val="es-MX" w:eastAsia="en-US"/>
        </w:rPr>
        <w:t>no podrá incorporar obligaciones que</w:t>
      </w:r>
      <w:r w:rsidR="00190E61" w:rsidRPr="00D13517">
        <w:rPr>
          <w:rFonts w:ascii="Arial" w:eastAsia="Calibri" w:hAnsi="Arial" w:cs="Arial"/>
          <w:bCs/>
          <w:sz w:val="22"/>
          <w:szCs w:val="22"/>
          <w:lang w:val="es-MX" w:eastAsia="en-US"/>
        </w:rPr>
        <w:t xml:space="preserve"> contradigan lo dispuesto en</w:t>
      </w:r>
      <w:r w:rsidR="004D2480" w:rsidRPr="00D13517">
        <w:rPr>
          <w:rFonts w:ascii="Arial" w:eastAsia="Calibri" w:hAnsi="Arial" w:cs="Arial"/>
          <w:bCs/>
          <w:sz w:val="22"/>
          <w:szCs w:val="22"/>
          <w:lang w:val="es-MX" w:eastAsia="en-US"/>
        </w:rPr>
        <w:t xml:space="preserve"> el mismo</w:t>
      </w:r>
      <w:r w:rsidR="00190E61" w:rsidRPr="00D13517">
        <w:rPr>
          <w:rFonts w:ascii="Arial" w:eastAsia="Calibri" w:hAnsi="Arial" w:cs="Arial"/>
          <w:bCs/>
          <w:sz w:val="22"/>
          <w:szCs w:val="22"/>
          <w:lang w:val="es-MX" w:eastAsia="en-US"/>
        </w:rPr>
        <w:t xml:space="preserve">. </w:t>
      </w:r>
      <w:r w:rsidR="004D2480" w:rsidRPr="00D13517">
        <w:rPr>
          <w:rFonts w:ascii="Arial" w:eastAsia="Calibri" w:hAnsi="Arial" w:cs="Arial"/>
          <w:bCs/>
          <w:sz w:val="22"/>
          <w:szCs w:val="22"/>
          <w:lang w:val="es-MX" w:eastAsia="en-US"/>
        </w:rPr>
        <w:t>Bajo este marco,</w:t>
      </w:r>
      <w:r w:rsidR="00A45E34" w:rsidRPr="00D13517">
        <w:rPr>
          <w:rFonts w:ascii="Arial" w:eastAsia="Calibri" w:hAnsi="Arial" w:cs="Arial"/>
          <w:bCs/>
          <w:sz w:val="22"/>
          <w:szCs w:val="22"/>
          <w:lang w:val="es-MX" w:eastAsia="en-US"/>
        </w:rPr>
        <w:t xml:space="preserve"> la entidad podrá establecer condiciones y cláusulas distintas a las establecidas en el </w:t>
      </w:r>
      <w:r w:rsidR="00D125A5">
        <w:rPr>
          <w:rFonts w:ascii="Arial" w:eastAsia="Calibri" w:hAnsi="Arial" w:cs="Arial"/>
          <w:bCs/>
          <w:sz w:val="22"/>
          <w:szCs w:val="22"/>
          <w:lang w:val="es-MX" w:eastAsia="en-US"/>
        </w:rPr>
        <w:t>Anexo</w:t>
      </w:r>
      <w:r w:rsidR="00A45E34" w:rsidRPr="00D13517">
        <w:rPr>
          <w:rFonts w:ascii="Arial" w:eastAsia="Calibri" w:hAnsi="Arial" w:cs="Arial"/>
          <w:bCs/>
          <w:sz w:val="22"/>
          <w:szCs w:val="22"/>
          <w:lang w:val="es-MX" w:eastAsia="en-US"/>
        </w:rPr>
        <w:t xml:space="preserve"> 5, siempre que ello </w:t>
      </w:r>
      <w:r w:rsidR="00A45E34" w:rsidRPr="00D13517">
        <w:rPr>
          <w:rFonts w:ascii="Arial" w:eastAsiaTheme="minorHAnsi" w:hAnsi="Arial" w:cs="Arial"/>
          <w:sz w:val="22"/>
          <w:szCs w:val="22"/>
          <w:lang w:eastAsia="en-US"/>
        </w:rPr>
        <w:t xml:space="preserve">no contravenga las demás estipulaciones establecidas en este o en los demás documentos tipo. </w:t>
      </w:r>
      <w:r w:rsidR="004D2480" w:rsidRPr="00D13517">
        <w:rPr>
          <w:rFonts w:ascii="Arial" w:eastAsia="Calibri" w:hAnsi="Arial" w:cs="Arial"/>
          <w:bCs/>
          <w:sz w:val="22"/>
          <w:szCs w:val="22"/>
          <w:lang w:val="es-MX" w:eastAsia="en-US"/>
        </w:rPr>
        <w:t>De este modo,</w:t>
      </w:r>
      <w:r w:rsidR="00A45E34" w:rsidRPr="00D13517">
        <w:rPr>
          <w:rFonts w:ascii="Arial" w:eastAsia="Calibri" w:hAnsi="Arial" w:cs="Arial"/>
          <w:bCs/>
          <w:sz w:val="22"/>
          <w:szCs w:val="22"/>
          <w:lang w:val="es-MX" w:eastAsia="en-US"/>
        </w:rPr>
        <w:t xml:space="preserve"> </w:t>
      </w:r>
      <w:r w:rsidR="00C60992">
        <w:rPr>
          <w:rFonts w:ascii="Arial" w:eastAsia="Calibri" w:hAnsi="Arial" w:cs="Arial"/>
          <w:bCs/>
          <w:sz w:val="22"/>
          <w:szCs w:val="22"/>
          <w:lang w:val="es-MX" w:eastAsia="en-US"/>
        </w:rPr>
        <w:t>las obligaciones adicionales</w:t>
      </w:r>
      <w:r w:rsidR="00A45E34" w:rsidRPr="00D13517">
        <w:rPr>
          <w:rFonts w:ascii="Arial" w:eastAsia="Calibri" w:hAnsi="Arial" w:cs="Arial"/>
          <w:bCs/>
          <w:sz w:val="22"/>
          <w:szCs w:val="22"/>
          <w:lang w:val="es-MX" w:eastAsia="en-US"/>
        </w:rPr>
        <w:t xml:space="preserve"> que se </w:t>
      </w:r>
      <w:r w:rsidR="00C60992" w:rsidRPr="00D13517">
        <w:rPr>
          <w:rFonts w:ascii="Arial" w:eastAsia="Calibri" w:hAnsi="Arial" w:cs="Arial"/>
          <w:bCs/>
          <w:sz w:val="22"/>
          <w:szCs w:val="22"/>
          <w:lang w:val="es-MX" w:eastAsia="en-US"/>
        </w:rPr>
        <w:t>incluya</w:t>
      </w:r>
      <w:r w:rsidR="00C60992">
        <w:rPr>
          <w:rFonts w:ascii="Arial" w:eastAsia="Calibri" w:hAnsi="Arial" w:cs="Arial"/>
          <w:bCs/>
          <w:sz w:val="22"/>
          <w:szCs w:val="22"/>
          <w:lang w:val="es-MX" w:eastAsia="en-US"/>
        </w:rPr>
        <w:t>n</w:t>
      </w:r>
      <w:r w:rsidR="00A45E34" w:rsidRPr="00D13517">
        <w:rPr>
          <w:rFonts w:ascii="Arial" w:eastAsia="Calibri" w:hAnsi="Arial" w:cs="Arial"/>
          <w:bCs/>
          <w:sz w:val="22"/>
          <w:szCs w:val="22"/>
          <w:lang w:val="es-MX" w:eastAsia="en-US"/>
        </w:rPr>
        <w:t xml:space="preserve"> no </w:t>
      </w:r>
      <w:r w:rsidR="00A45E34" w:rsidRPr="00D13517">
        <w:rPr>
          <w:rFonts w:ascii="Arial" w:eastAsia="Calibri" w:hAnsi="Arial" w:cs="Arial"/>
          <w:bCs/>
          <w:sz w:val="22"/>
          <w:szCs w:val="22"/>
          <w:lang w:val="es-MX" w:eastAsia="en-US"/>
        </w:rPr>
        <w:lastRenderedPageBreak/>
        <w:t>podrá</w:t>
      </w:r>
      <w:r w:rsidR="00C60992">
        <w:rPr>
          <w:rFonts w:ascii="Arial" w:eastAsia="Calibri" w:hAnsi="Arial" w:cs="Arial"/>
          <w:bCs/>
          <w:sz w:val="22"/>
          <w:szCs w:val="22"/>
          <w:lang w:val="es-MX" w:eastAsia="en-US"/>
        </w:rPr>
        <w:t>n</w:t>
      </w:r>
      <w:r w:rsidR="00A45E34" w:rsidRPr="00D13517">
        <w:rPr>
          <w:rFonts w:ascii="Arial" w:eastAsia="Calibri" w:hAnsi="Arial" w:cs="Arial"/>
          <w:bCs/>
          <w:sz w:val="22"/>
          <w:szCs w:val="22"/>
          <w:lang w:val="es-MX" w:eastAsia="en-US"/>
        </w:rPr>
        <w:t xml:space="preserve"> contradecir lo dispuesto en </w:t>
      </w:r>
      <w:r w:rsidR="00F2504B">
        <w:rPr>
          <w:rFonts w:ascii="Arial" w:eastAsia="Calibri" w:hAnsi="Arial" w:cs="Arial"/>
          <w:bCs/>
          <w:sz w:val="22"/>
          <w:szCs w:val="22"/>
          <w:lang w:val="es-MX" w:eastAsia="en-US"/>
        </w:rPr>
        <w:t>la</w:t>
      </w:r>
      <w:r w:rsidR="00A45E34" w:rsidRPr="00D13517">
        <w:rPr>
          <w:rFonts w:ascii="Arial" w:eastAsia="Calibri" w:hAnsi="Arial" w:cs="Arial"/>
          <w:bCs/>
          <w:sz w:val="22"/>
          <w:szCs w:val="22"/>
          <w:lang w:val="es-MX" w:eastAsia="en-US"/>
        </w:rPr>
        <w:t xml:space="preserve"> </w:t>
      </w:r>
      <w:r w:rsidR="00D13517" w:rsidRPr="00D13517">
        <w:rPr>
          <w:rFonts w:ascii="Arial" w:eastAsia="Calibri" w:hAnsi="Arial" w:cs="Arial"/>
          <w:bCs/>
          <w:sz w:val="22"/>
          <w:szCs w:val="22"/>
          <w:lang w:val="es-MX" w:eastAsia="en-US"/>
        </w:rPr>
        <w:t>cláusula</w:t>
      </w:r>
      <w:r w:rsidR="00A45E34" w:rsidRPr="00D13517">
        <w:rPr>
          <w:rFonts w:ascii="Arial" w:eastAsia="Calibri" w:hAnsi="Arial" w:cs="Arial"/>
          <w:bCs/>
          <w:sz w:val="22"/>
          <w:szCs w:val="22"/>
          <w:lang w:val="es-MX" w:eastAsia="en-US"/>
        </w:rPr>
        <w:t xml:space="preserve"> 9</w:t>
      </w:r>
      <w:r w:rsidR="006C6251">
        <w:rPr>
          <w:rFonts w:ascii="Arial" w:eastAsia="Calibri" w:hAnsi="Arial" w:cs="Arial"/>
          <w:bCs/>
          <w:sz w:val="22"/>
          <w:szCs w:val="22"/>
          <w:lang w:val="es-MX" w:eastAsia="en-US"/>
        </w:rPr>
        <w:t>,</w:t>
      </w:r>
      <w:r w:rsidR="006C6251" w:rsidRPr="006C6251">
        <w:rPr>
          <w:rFonts w:ascii="Arial" w:eastAsia="Calibri" w:hAnsi="Arial" w:cs="Arial"/>
          <w:bCs/>
          <w:sz w:val="22"/>
          <w:szCs w:val="22"/>
          <w:lang w:val="es-MX" w:eastAsia="en-US"/>
        </w:rPr>
        <w:t xml:space="preserve"> </w:t>
      </w:r>
      <w:r w:rsidR="006C6251" w:rsidRPr="00D13517">
        <w:rPr>
          <w:rFonts w:ascii="Arial" w:eastAsia="Calibri" w:hAnsi="Arial" w:cs="Arial"/>
          <w:bCs/>
          <w:sz w:val="22"/>
          <w:szCs w:val="22"/>
          <w:lang w:val="es-MX" w:eastAsia="en-US"/>
        </w:rPr>
        <w:t>numeral 1</w:t>
      </w:r>
      <w:r w:rsidR="006C6251">
        <w:rPr>
          <w:rFonts w:ascii="Arial" w:eastAsia="Calibri" w:hAnsi="Arial" w:cs="Arial"/>
          <w:bCs/>
          <w:sz w:val="22"/>
          <w:szCs w:val="22"/>
          <w:lang w:val="es-MX" w:eastAsia="en-US"/>
        </w:rPr>
        <w:t>,</w:t>
      </w:r>
      <w:r w:rsidR="006C6251" w:rsidRPr="00D13517">
        <w:rPr>
          <w:rFonts w:ascii="Arial" w:eastAsia="Calibri" w:hAnsi="Arial" w:cs="Arial"/>
          <w:bCs/>
          <w:sz w:val="22"/>
          <w:szCs w:val="22"/>
          <w:lang w:val="es-MX" w:eastAsia="en-US"/>
        </w:rPr>
        <w:t xml:space="preserve"> </w:t>
      </w:r>
      <w:r w:rsidR="00A45E34" w:rsidRPr="00D13517">
        <w:rPr>
          <w:rFonts w:ascii="Arial" w:eastAsia="Calibri" w:hAnsi="Arial" w:cs="Arial"/>
          <w:bCs/>
          <w:sz w:val="22"/>
          <w:szCs w:val="22"/>
          <w:lang w:val="es-MX" w:eastAsia="en-US"/>
        </w:rPr>
        <w:t xml:space="preserve">del </w:t>
      </w:r>
      <w:r w:rsidR="00D125A5">
        <w:rPr>
          <w:rFonts w:ascii="Arial" w:eastAsia="Calibri" w:hAnsi="Arial" w:cs="Arial"/>
          <w:bCs/>
          <w:sz w:val="22"/>
          <w:szCs w:val="22"/>
          <w:lang w:val="es-MX" w:eastAsia="en-US"/>
        </w:rPr>
        <w:t>Anexo</w:t>
      </w:r>
      <w:r w:rsidR="00A45E34" w:rsidRPr="00D13517">
        <w:rPr>
          <w:rFonts w:ascii="Arial" w:eastAsia="Calibri" w:hAnsi="Arial" w:cs="Arial"/>
          <w:bCs/>
          <w:sz w:val="22"/>
          <w:szCs w:val="22"/>
          <w:lang w:val="es-MX" w:eastAsia="en-US"/>
        </w:rPr>
        <w:t xml:space="preserve"> 5, </w:t>
      </w:r>
      <w:r w:rsidR="00D13517">
        <w:rPr>
          <w:rFonts w:ascii="Arial" w:eastAsia="Calibri" w:hAnsi="Arial" w:cs="Arial"/>
          <w:bCs/>
          <w:sz w:val="22"/>
          <w:szCs w:val="22"/>
          <w:lang w:val="es-MX" w:eastAsia="en-US"/>
        </w:rPr>
        <w:t xml:space="preserve">así como tampoco </w:t>
      </w:r>
      <w:r w:rsidR="00A45E34" w:rsidRPr="00D13517">
        <w:rPr>
          <w:rFonts w:ascii="Arial" w:eastAsia="Calibri" w:hAnsi="Arial" w:cs="Arial"/>
          <w:bCs/>
          <w:sz w:val="22"/>
          <w:szCs w:val="22"/>
          <w:lang w:val="es-MX" w:eastAsia="en-US"/>
        </w:rPr>
        <w:t>modificar las condiciones señaladas</w:t>
      </w:r>
      <w:r w:rsidR="00D13517">
        <w:rPr>
          <w:rFonts w:ascii="Arial" w:eastAsia="Calibri" w:hAnsi="Arial" w:cs="Arial"/>
          <w:bCs/>
          <w:sz w:val="22"/>
          <w:szCs w:val="22"/>
          <w:lang w:val="es-MX" w:eastAsia="en-US"/>
        </w:rPr>
        <w:t xml:space="preserve"> ni los porcentajes determinados. </w:t>
      </w:r>
    </w:p>
    <w:p w14:paraId="79E42D90" w14:textId="6BACA57E" w:rsidR="00A45E34" w:rsidRDefault="00582A34" w:rsidP="00A45E34">
      <w:pPr>
        <w:spacing w:before="120" w:line="276" w:lineRule="auto"/>
        <w:jc w:val="both"/>
        <w:rPr>
          <w:rFonts w:ascii="Arial" w:eastAsia="Calibri" w:hAnsi="Arial" w:cs="Arial"/>
          <w:bCs/>
          <w:sz w:val="22"/>
          <w:szCs w:val="22"/>
          <w:lang w:val="es-MX" w:eastAsia="en-US"/>
        </w:rPr>
      </w:pPr>
      <w:r w:rsidRPr="00582A34">
        <w:rPr>
          <w:rFonts w:ascii="Arial" w:eastAsiaTheme="minorHAnsi" w:hAnsi="Arial" w:cs="Arial"/>
          <w:sz w:val="22"/>
          <w:szCs w:val="22"/>
          <w:lang w:val="es-MX" w:eastAsia="en-US"/>
        </w:rPr>
        <w:tab/>
        <w:t xml:space="preserve">En </w:t>
      </w:r>
      <w:r w:rsidR="00A45E34">
        <w:rPr>
          <w:rFonts w:ascii="Arial" w:eastAsiaTheme="minorHAnsi" w:hAnsi="Arial" w:cs="Arial"/>
          <w:sz w:val="22"/>
          <w:szCs w:val="22"/>
          <w:lang w:val="es-MX" w:eastAsia="en-US"/>
        </w:rPr>
        <w:t>definitiva</w:t>
      </w:r>
      <w:r w:rsidRPr="00582A34">
        <w:rPr>
          <w:rFonts w:ascii="Arial" w:eastAsiaTheme="minorHAnsi" w:hAnsi="Arial" w:cs="Arial"/>
          <w:sz w:val="22"/>
          <w:szCs w:val="22"/>
          <w:lang w:val="es-MX" w:eastAsia="en-US"/>
        </w:rPr>
        <w:t xml:space="preserve">, el </w:t>
      </w:r>
      <w:r w:rsidR="00D125A5">
        <w:rPr>
          <w:rFonts w:ascii="Arial" w:eastAsiaTheme="minorHAnsi" w:hAnsi="Arial" w:cs="Arial"/>
          <w:sz w:val="22"/>
          <w:szCs w:val="22"/>
          <w:lang w:val="es-MX" w:eastAsia="en-US"/>
        </w:rPr>
        <w:t>Anexo</w:t>
      </w:r>
      <w:r w:rsidRPr="00582A34">
        <w:rPr>
          <w:rFonts w:ascii="Arial" w:eastAsiaTheme="minorHAnsi" w:hAnsi="Arial" w:cs="Arial"/>
          <w:sz w:val="22"/>
          <w:szCs w:val="22"/>
          <w:lang w:val="es-MX" w:eastAsia="en-US"/>
        </w:rPr>
        <w:t xml:space="preserve"> 5 al hacer parte de los listados de documentos tipo </w:t>
      </w:r>
      <w:r w:rsidR="00A45E34" w:rsidRPr="00582A34">
        <w:rPr>
          <w:rFonts w:ascii="Arial" w:eastAsiaTheme="minorHAnsi" w:hAnsi="Arial" w:cs="Arial"/>
          <w:sz w:val="22"/>
          <w:szCs w:val="22"/>
          <w:lang w:val="es-MX" w:eastAsia="en-US"/>
        </w:rPr>
        <w:t>ad</w:t>
      </w:r>
      <w:r w:rsidR="00A45E34">
        <w:rPr>
          <w:rFonts w:ascii="Arial" w:eastAsiaTheme="minorHAnsi" w:hAnsi="Arial" w:cs="Arial"/>
          <w:sz w:val="22"/>
          <w:szCs w:val="22"/>
          <w:lang w:val="es-MX" w:eastAsia="en-US"/>
        </w:rPr>
        <w:t xml:space="preserve">optados mediante Resoluciones Nos. 248 y 249 de 2020, </w:t>
      </w:r>
      <w:r w:rsidRPr="00582A34">
        <w:rPr>
          <w:rFonts w:ascii="Arial" w:eastAsia="Calibri" w:hAnsi="Arial" w:cs="Arial"/>
          <w:bCs/>
          <w:sz w:val="22"/>
          <w:szCs w:val="22"/>
          <w:lang w:val="es-MX" w:eastAsia="en-US"/>
        </w:rPr>
        <w:t>es de obligatoria aplicación por las entidades regidas por el EGCAP que adelanten procesos de selección de obra pública de infraestructura de</w:t>
      </w:r>
      <w:r w:rsidR="00A45E34">
        <w:rPr>
          <w:rFonts w:ascii="Arial" w:eastAsia="Calibri" w:hAnsi="Arial" w:cs="Arial"/>
          <w:bCs/>
          <w:sz w:val="22"/>
          <w:szCs w:val="22"/>
          <w:lang w:val="es-MX" w:eastAsia="en-US"/>
        </w:rPr>
        <w:t xml:space="preserve"> agua potable y saneamiento básico</w:t>
      </w:r>
      <w:r w:rsidRPr="00582A34">
        <w:rPr>
          <w:rFonts w:ascii="Arial" w:eastAsia="Calibri" w:hAnsi="Arial" w:cs="Arial"/>
          <w:bCs/>
          <w:sz w:val="22"/>
          <w:szCs w:val="22"/>
          <w:lang w:val="es-MX" w:eastAsia="en-US"/>
        </w:rPr>
        <w:t xml:space="preserve">. </w:t>
      </w:r>
      <w:r w:rsidR="00537E77">
        <w:rPr>
          <w:rFonts w:ascii="Arial" w:eastAsia="Calibri" w:hAnsi="Arial" w:cs="Arial"/>
          <w:bCs/>
          <w:sz w:val="22"/>
          <w:szCs w:val="22"/>
          <w:lang w:val="es-MX" w:eastAsia="en-US"/>
        </w:rPr>
        <w:t>Estas</w:t>
      </w:r>
      <w:r w:rsidR="00537E77" w:rsidRPr="00582A34">
        <w:rPr>
          <w:rFonts w:ascii="Arial" w:eastAsia="Calibri" w:hAnsi="Arial" w:cs="Arial"/>
          <w:bCs/>
          <w:sz w:val="22"/>
          <w:szCs w:val="22"/>
          <w:lang w:val="es-MX" w:eastAsia="en-US"/>
        </w:rPr>
        <w:t xml:space="preserve"> </w:t>
      </w:r>
      <w:r w:rsidRPr="00582A34">
        <w:rPr>
          <w:rFonts w:ascii="Arial" w:eastAsia="Calibri" w:hAnsi="Arial" w:cs="Arial"/>
          <w:bCs/>
          <w:sz w:val="22"/>
          <w:szCs w:val="22"/>
          <w:lang w:val="es-MX" w:eastAsia="en-US"/>
        </w:rPr>
        <w:t xml:space="preserve">entidades, están facultadas para modificar el contenido del </w:t>
      </w:r>
      <w:r w:rsidR="00D125A5">
        <w:rPr>
          <w:rFonts w:ascii="Arial" w:eastAsia="Calibri" w:hAnsi="Arial" w:cs="Arial"/>
          <w:bCs/>
          <w:sz w:val="22"/>
          <w:szCs w:val="22"/>
          <w:lang w:val="es-MX" w:eastAsia="en-US"/>
        </w:rPr>
        <w:t>Anexo</w:t>
      </w:r>
      <w:r w:rsidRPr="00582A34">
        <w:rPr>
          <w:rFonts w:ascii="Arial" w:eastAsia="Calibri" w:hAnsi="Arial" w:cs="Arial"/>
          <w:bCs/>
          <w:sz w:val="22"/>
          <w:szCs w:val="22"/>
          <w:lang w:val="es-MX" w:eastAsia="en-US"/>
        </w:rPr>
        <w:t xml:space="preserve"> 5 en los aspectos previstos para ello, esto es, los apartados grises entre corchetes</w:t>
      </w:r>
      <w:r w:rsidR="00A45E34">
        <w:rPr>
          <w:rFonts w:ascii="Arial" w:eastAsia="Calibri" w:hAnsi="Arial" w:cs="Arial"/>
          <w:bCs/>
          <w:sz w:val="22"/>
          <w:szCs w:val="22"/>
          <w:lang w:val="es-MX" w:eastAsia="en-US"/>
        </w:rPr>
        <w:t xml:space="preserve"> de acuerdo </w:t>
      </w:r>
      <w:r w:rsidR="00050286">
        <w:rPr>
          <w:rFonts w:ascii="Arial" w:eastAsia="Calibri" w:hAnsi="Arial" w:cs="Arial"/>
          <w:bCs/>
          <w:sz w:val="22"/>
          <w:szCs w:val="22"/>
          <w:lang w:val="es-MX" w:eastAsia="en-US"/>
        </w:rPr>
        <w:t>con</w:t>
      </w:r>
      <w:r w:rsidR="00A45E34">
        <w:rPr>
          <w:rFonts w:ascii="Arial" w:eastAsia="Calibri" w:hAnsi="Arial" w:cs="Arial"/>
          <w:bCs/>
          <w:sz w:val="22"/>
          <w:szCs w:val="22"/>
          <w:lang w:val="es-MX" w:eastAsia="en-US"/>
        </w:rPr>
        <w:t xml:space="preserve"> las instrucciones allí consignadas. Por tal razón,</w:t>
      </w:r>
      <w:r w:rsidR="00050286">
        <w:rPr>
          <w:rFonts w:ascii="Arial" w:eastAsia="Calibri" w:hAnsi="Arial" w:cs="Arial"/>
          <w:bCs/>
          <w:sz w:val="22"/>
          <w:szCs w:val="22"/>
          <w:lang w:val="es-MX" w:eastAsia="en-US"/>
        </w:rPr>
        <w:t xml:space="preserve"> para efectos de</w:t>
      </w:r>
      <w:r w:rsidR="00A45E34">
        <w:rPr>
          <w:rFonts w:ascii="Arial" w:eastAsia="Calibri" w:hAnsi="Arial" w:cs="Arial"/>
          <w:bCs/>
          <w:sz w:val="22"/>
          <w:szCs w:val="22"/>
          <w:lang w:val="es-MX" w:eastAsia="en-US"/>
        </w:rPr>
        <w:t xml:space="preserve"> </w:t>
      </w:r>
      <w:r w:rsidR="00050286">
        <w:rPr>
          <w:rFonts w:ascii="Arial" w:eastAsia="Calibri" w:hAnsi="Arial" w:cs="Arial"/>
          <w:bCs/>
          <w:sz w:val="22"/>
          <w:szCs w:val="22"/>
          <w:lang w:val="es-MX" w:eastAsia="en-US"/>
        </w:rPr>
        <w:t xml:space="preserve">la cláusula 9, numeral 1, del </w:t>
      </w:r>
      <w:r w:rsidR="00D125A5">
        <w:rPr>
          <w:rFonts w:ascii="Arial" w:eastAsia="Calibri" w:hAnsi="Arial" w:cs="Arial"/>
          <w:bCs/>
          <w:sz w:val="22"/>
          <w:szCs w:val="22"/>
          <w:lang w:val="es-MX" w:eastAsia="en-US"/>
        </w:rPr>
        <w:t>Anexo</w:t>
      </w:r>
      <w:r w:rsidR="00050286">
        <w:rPr>
          <w:rFonts w:ascii="Arial" w:eastAsia="Calibri" w:hAnsi="Arial" w:cs="Arial"/>
          <w:bCs/>
          <w:sz w:val="22"/>
          <w:szCs w:val="22"/>
          <w:lang w:val="es-MX" w:eastAsia="en-US"/>
        </w:rPr>
        <w:t xml:space="preserve"> 5, la entidad únicamente </w:t>
      </w:r>
      <w:r w:rsidR="00537E77">
        <w:rPr>
          <w:rFonts w:ascii="Arial" w:eastAsia="Calibri" w:hAnsi="Arial" w:cs="Arial"/>
          <w:bCs/>
          <w:sz w:val="22"/>
          <w:szCs w:val="22"/>
          <w:lang w:val="es-MX" w:eastAsia="en-US"/>
        </w:rPr>
        <w:t>está</w:t>
      </w:r>
      <w:r w:rsidR="00050286">
        <w:rPr>
          <w:rFonts w:ascii="Arial" w:eastAsia="Calibri" w:hAnsi="Arial" w:cs="Arial"/>
          <w:bCs/>
          <w:sz w:val="22"/>
          <w:szCs w:val="22"/>
          <w:lang w:val="es-MX" w:eastAsia="en-US"/>
        </w:rPr>
        <w:t xml:space="preserve"> facultada para determinar los porcentajes de mano de obra no calificada de la región de acuerdo con los rangos expresamente contemplados, de manera que la inclusión de porcentajes diferentes vulneraría la regla de inalterabilidad de los documentos tipo. </w:t>
      </w:r>
    </w:p>
    <w:p w14:paraId="1CD74C05" w14:textId="77777777" w:rsidR="00CA0311" w:rsidRDefault="00CA0311" w:rsidP="00510DE9">
      <w:pPr>
        <w:tabs>
          <w:tab w:val="left" w:pos="0"/>
        </w:tabs>
        <w:jc w:val="both"/>
        <w:rPr>
          <w:rFonts w:ascii="Arial" w:eastAsiaTheme="minorHAnsi" w:hAnsi="Arial" w:cs="Arial"/>
          <w:sz w:val="22"/>
          <w:szCs w:val="20"/>
          <w:lang w:val="es-MX" w:eastAsia="en-US"/>
        </w:rPr>
      </w:pPr>
    </w:p>
    <w:p w14:paraId="37CA9805" w14:textId="52478572"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148ABDF4" w14:textId="1D837193" w:rsidR="000D6838" w:rsidRDefault="0007698F" w:rsidP="000D6838">
      <w:pPr>
        <w:ind w:left="709" w:right="333"/>
        <w:jc w:val="both"/>
        <w:rPr>
          <w:rFonts w:ascii="Arial" w:hAnsi="Arial" w:cs="Arial"/>
          <w:sz w:val="21"/>
          <w:szCs w:val="21"/>
          <w:lang w:val="es-ES_tradnl"/>
        </w:rPr>
      </w:pPr>
      <w:r w:rsidRPr="0007698F">
        <w:rPr>
          <w:rFonts w:ascii="Arial" w:hAnsi="Arial" w:cs="Arial"/>
          <w:sz w:val="21"/>
          <w:szCs w:val="21"/>
          <w:lang w:val="es-ES_tradnl"/>
        </w:rPr>
        <w:t>Respecto a la obligación contractual de la cláusula 9, numeral 1, del «Anexo 5 – Minuta del contrato», relacionada con el porcentaje de mano de obra no calificada de la región que debe destinarse para la ejecución del contrato de obra</w:t>
      </w:r>
      <w:r w:rsidR="000D6838" w:rsidRPr="000D6838">
        <w:rPr>
          <w:rFonts w:ascii="Arial" w:hAnsi="Arial" w:cs="Arial"/>
          <w:sz w:val="21"/>
          <w:szCs w:val="21"/>
          <w:lang w:val="es-ES_tradnl"/>
        </w:rPr>
        <w:t>: «</w:t>
      </w:r>
      <w:r w:rsidR="002E71CD" w:rsidRPr="002E71CD">
        <w:rPr>
          <w:rFonts w:ascii="Arial" w:hAnsi="Arial" w:cs="Arial"/>
          <w:sz w:val="21"/>
          <w:szCs w:val="21"/>
        </w:rPr>
        <w:t xml:space="preserve">Surge la inquietud si </w:t>
      </w:r>
      <w:r w:rsidR="000D6838" w:rsidRPr="000D6838">
        <w:rPr>
          <w:rFonts w:ascii="Arial" w:hAnsi="Arial" w:cs="Arial"/>
          <w:sz w:val="21"/>
          <w:szCs w:val="21"/>
        </w:rPr>
        <w:t xml:space="preserve">es posible superar este límite del 30%, en el marco de la reactivación económica como apoyo a las regiones. Puntualmente una entidad territorial afectada por el fenómeno migratorio consulta sobre la posibilidad de incluir esta obligación señalando que toda la mano de obra no calificada será de la región, sin incurrir en contradicciones de lo reglado en este </w:t>
      </w:r>
      <w:r w:rsidR="00D125A5">
        <w:rPr>
          <w:rFonts w:ascii="Arial" w:hAnsi="Arial" w:cs="Arial"/>
          <w:sz w:val="21"/>
          <w:szCs w:val="21"/>
        </w:rPr>
        <w:t>anexo</w:t>
      </w:r>
      <w:r w:rsidR="000D6838" w:rsidRPr="000D6838">
        <w:rPr>
          <w:rFonts w:ascii="Arial" w:hAnsi="Arial" w:cs="Arial"/>
          <w:sz w:val="21"/>
          <w:szCs w:val="21"/>
          <w:lang w:val="es-ES_tradnl"/>
        </w:rPr>
        <w:t>».</w:t>
      </w:r>
    </w:p>
    <w:p w14:paraId="63E67E46" w14:textId="21D0840B" w:rsidR="00656B73" w:rsidRPr="00D13517" w:rsidRDefault="00656B73" w:rsidP="00F275C3">
      <w:pPr>
        <w:spacing w:line="276" w:lineRule="auto"/>
        <w:ind w:right="335"/>
        <w:jc w:val="both"/>
        <w:rPr>
          <w:rFonts w:ascii="Arial" w:hAnsi="Arial" w:cs="Arial"/>
          <w:sz w:val="22"/>
          <w:szCs w:val="22"/>
        </w:rPr>
      </w:pPr>
    </w:p>
    <w:p w14:paraId="1B3F53B6" w14:textId="35C0C300" w:rsidR="00DE3659" w:rsidRPr="00DC01C4" w:rsidRDefault="00492438" w:rsidP="00492438">
      <w:pPr>
        <w:spacing w:line="276" w:lineRule="auto"/>
        <w:jc w:val="both"/>
        <w:rPr>
          <w:rFonts w:ascii="Arial" w:eastAsia="Calibri" w:hAnsi="Arial" w:cs="Arial"/>
          <w:bCs/>
          <w:sz w:val="22"/>
          <w:szCs w:val="22"/>
          <w:lang w:val="es-MX" w:eastAsia="en-US"/>
        </w:rPr>
      </w:pPr>
      <w:r>
        <w:rPr>
          <w:rFonts w:ascii="Arial" w:hAnsi="Arial" w:cs="Arial"/>
          <w:sz w:val="22"/>
        </w:rPr>
        <w:t>Sea lo primero precisar que e</w:t>
      </w:r>
      <w:r w:rsidR="00DE3659" w:rsidRPr="001D24BE">
        <w:rPr>
          <w:rFonts w:ascii="Arial" w:hAnsi="Arial" w:cs="Arial"/>
          <w:sz w:val="22"/>
        </w:rPr>
        <w:t xml:space="preserve">l «Anexo 5 – Minuta del contrato» al </w:t>
      </w:r>
      <w:r w:rsidR="00DE3659">
        <w:rPr>
          <w:rFonts w:ascii="Arial" w:hAnsi="Arial" w:cs="Arial"/>
          <w:sz w:val="22"/>
        </w:rPr>
        <w:t>formar parte de los</w:t>
      </w:r>
      <w:r w:rsidR="00DE3659" w:rsidRPr="001D24BE">
        <w:rPr>
          <w:rFonts w:ascii="Arial" w:hAnsi="Arial" w:cs="Arial"/>
          <w:sz w:val="22"/>
        </w:rPr>
        <w:t xml:space="preserve"> documentos tipo adoptados </w:t>
      </w:r>
      <w:r w:rsidR="00DE3659">
        <w:rPr>
          <w:rFonts w:ascii="Arial" w:hAnsi="Arial" w:cs="Arial"/>
          <w:sz w:val="22"/>
        </w:rPr>
        <w:t>mediante</w:t>
      </w:r>
      <w:r w:rsidR="00DE3659" w:rsidRPr="001D24BE">
        <w:rPr>
          <w:rFonts w:ascii="Arial" w:hAnsi="Arial" w:cs="Arial"/>
          <w:sz w:val="22"/>
        </w:rPr>
        <w:t xml:space="preserve"> l</w:t>
      </w:r>
      <w:r w:rsidR="00DE3659">
        <w:rPr>
          <w:rFonts w:ascii="Arial" w:hAnsi="Arial" w:cs="Arial"/>
          <w:sz w:val="22"/>
        </w:rPr>
        <w:t>as Resoluciones Nos. 248 y 249 de 2020</w:t>
      </w:r>
      <w:r w:rsidR="00DE3659" w:rsidRPr="001D24BE">
        <w:rPr>
          <w:rFonts w:ascii="Arial" w:eastAsia="Calibri" w:hAnsi="Arial" w:cs="Arial"/>
          <w:bCs/>
          <w:sz w:val="22"/>
        </w:rPr>
        <w:t xml:space="preserve"> es</w:t>
      </w:r>
      <w:r w:rsidR="00DE3659">
        <w:rPr>
          <w:rFonts w:ascii="Arial" w:eastAsia="Calibri" w:hAnsi="Arial" w:cs="Arial"/>
          <w:bCs/>
          <w:sz w:val="22"/>
        </w:rPr>
        <w:t xml:space="preserve"> de</w:t>
      </w:r>
      <w:r w:rsidR="00DE3659" w:rsidRPr="001D24BE">
        <w:rPr>
          <w:rFonts w:ascii="Arial" w:eastAsia="Calibri" w:hAnsi="Arial" w:cs="Arial"/>
          <w:bCs/>
          <w:sz w:val="22"/>
        </w:rPr>
        <w:t xml:space="preserve"> aplicación</w:t>
      </w:r>
      <w:r w:rsidR="00DE3659" w:rsidRPr="001D24BE" w:rsidDel="002C3282">
        <w:rPr>
          <w:rFonts w:ascii="Arial" w:eastAsia="Calibri" w:hAnsi="Arial" w:cs="Arial"/>
          <w:bCs/>
          <w:sz w:val="22"/>
        </w:rPr>
        <w:t xml:space="preserve"> </w:t>
      </w:r>
      <w:r w:rsidR="00DE3659" w:rsidRPr="001D24BE">
        <w:rPr>
          <w:rFonts w:ascii="Arial" w:eastAsia="Calibri" w:hAnsi="Arial" w:cs="Arial"/>
          <w:bCs/>
          <w:sz w:val="22"/>
        </w:rPr>
        <w:t>obligatoria por parte de las entidades estatales regidas por el Estatuto General de Contratación de la Administración Pública, que adelante</w:t>
      </w:r>
      <w:r w:rsidR="00DE3659">
        <w:rPr>
          <w:rFonts w:ascii="Arial" w:eastAsia="Calibri" w:hAnsi="Arial" w:cs="Arial"/>
          <w:bCs/>
          <w:sz w:val="22"/>
        </w:rPr>
        <w:t>n</w:t>
      </w:r>
      <w:r w:rsidR="00DE3659" w:rsidRPr="001D24BE">
        <w:rPr>
          <w:rFonts w:ascii="Arial" w:eastAsia="Calibri" w:hAnsi="Arial" w:cs="Arial"/>
          <w:bCs/>
          <w:sz w:val="22"/>
        </w:rPr>
        <w:t xml:space="preserve"> proce</w:t>
      </w:r>
      <w:r w:rsidR="00DE3659">
        <w:rPr>
          <w:rFonts w:ascii="Arial" w:eastAsia="Calibri" w:hAnsi="Arial" w:cs="Arial"/>
          <w:bCs/>
          <w:sz w:val="22"/>
        </w:rPr>
        <w:t>dimientos</w:t>
      </w:r>
      <w:r w:rsidR="00DE3659" w:rsidRPr="001D24BE">
        <w:rPr>
          <w:rFonts w:ascii="Arial" w:eastAsia="Calibri" w:hAnsi="Arial" w:cs="Arial"/>
          <w:bCs/>
          <w:sz w:val="22"/>
        </w:rPr>
        <w:t xml:space="preserve"> de </w:t>
      </w:r>
      <w:r w:rsidR="00DE3659">
        <w:rPr>
          <w:rFonts w:ascii="Arial" w:eastAsia="Calibri" w:hAnsi="Arial" w:cs="Arial"/>
          <w:bCs/>
          <w:sz w:val="22"/>
        </w:rPr>
        <w:t xml:space="preserve">licitación pública </w:t>
      </w:r>
      <w:r w:rsidR="00DE3659" w:rsidRPr="001D24BE">
        <w:rPr>
          <w:rFonts w:ascii="Arial" w:eastAsia="Calibri" w:hAnsi="Arial" w:cs="Arial"/>
          <w:bCs/>
          <w:sz w:val="22"/>
        </w:rPr>
        <w:t xml:space="preserve">de obra </w:t>
      </w:r>
      <w:r w:rsidR="00DE3659">
        <w:rPr>
          <w:rFonts w:ascii="Arial" w:eastAsia="Calibri" w:hAnsi="Arial" w:cs="Arial"/>
          <w:bCs/>
          <w:sz w:val="22"/>
        </w:rPr>
        <w:t xml:space="preserve">de </w:t>
      </w:r>
      <w:r w:rsidR="00DE3659" w:rsidRPr="001D24BE">
        <w:rPr>
          <w:rFonts w:ascii="Arial" w:eastAsia="Calibri" w:hAnsi="Arial" w:cs="Arial"/>
          <w:bCs/>
          <w:sz w:val="22"/>
        </w:rPr>
        <w:t xml:space="preserve">infraestructura de </w:t>
      </w:r>
      <w:r w:rsidR="00DE3659">
        <w:rPr>
          <w:rFonts w:ascii="Arial" w:eastAsia="Calibri" w:hAnsi="Arial" w:cs="Arial"/>
          <w:bCs/>
          <w:sz w:val="22"/>
        </w:rPr>
        <w:t>agua potable y saneamiento básico.</w:t>
      </w:r>
      <w:r w:rsidR="00DE3659" w:rsidRPr="00DE3659">
        <w:rPr>
          <w:rFonts w:ascii="Arial" w:eastAsia="Calibri" w:hAnsi="Arial" w:cs="Arial"/>
          <w:bCs/>
          <w:sz w:val="22"/>
          <w:szCs w:val="22"/>
          <w:lang w:val="es-MX" w:eastAsia="en-US"/>
        </w:rPr>
        <w:t xml:space="preserve"> </w:t>
      </w:r>
      <w:r w:rsidR="00DE3659">
        <w:rPr>
          <w:rFonts w:ascii="Arial" w:eastAsia="Calibri" w:hAnsi="Arial" w:cs="Arial"/>
          <w:bCs/>
          <w:sz w:val="22"/>
          <w:szCs w:val="22"/>
          <w:lang w:val="es-MX" w:eastAsia="en-US"/>
        </w:rPr>
        <w:t xml:space="preserve">Por tanto, </w:t>
      </w:r>
      <w:r w:rsidR="00DC01C4">
        <w:rPr>
          <w:rFonts w:ascii="Arial" w:eastAsia="Calibri" w:hAnsi="Arial" w:cs="Arial"/>
          <w:bCs/>
          <w:sz w:val="22"/>
          <w:szCs w:val="22"/>
          <w:lang w:val="es-MX" w:eastAsia="en-US"/>
        </w:rPr>
        <w:t xml:space="preserve">en virtud de la regla de inalterabilidad establecida en el artículo 3 de las resoluciones citadas, este documento </w:t>
      </w:r>
      <w:r w:rsidR="00DC01C4" w:rsidRPr="001D24BE">
        <w:rPr>
          <w:rFonts w:ascii="Arial" w:hAnsi="Arial" w:cs="Arial"/>
          <w:sz w:val="22"/>
        </w:rPr>
        <w:t>no</w:t>
      </w:r>
      <w:r w:rsidR="00DC01C4">
        <w:rPr>
          <w:rFonts w:ascii="Arial" w:hAnsi="Arial" w:cs="Arial"/>
          <w:sz w:val="22"/>
        </w:rPr>
        <w:t xml:space="preserve"> </w:t>
      </w:r>
      <w:r w:rsidR="00DC01C4" w:rsidRPr="001D24BE">
        <w:rPr>
          <w:rFonts w:ascii="Arial" w:hAnsi="Arial" w:cs="Arial"/>
          <w:sz w:val="22"/>
        </w:rPr>
        <w:t>puede ser alterado por la</w:t>
      </w:r>
      <w:r w:rsidR="00DC01C4">
        <w:rPr>
          <w:rFonts w:ascii="Arial" w:hAnsi="Arial" w:cs="Arial"/>
          <w:sz w:val="22"/>
        </w:rPr>
        <w:t>s</w:t>
      </w:r>
      <w:r w:rsidR="00DC01C4" w:rsidRPr="001D24BE">
        <w:rPr>
          <w:rFonts w:ascii="Arial" w:hAnsi="Arial" w:cs="Arial"/>
          <w:sz w:val="22"/>
        </w:rPr>
        <w:t xml:space="preserve"> entidad</w:t>
      </w:r>
      <w:r w:rsidR="00DC01C4">
        <w:rPr>
          <w:rFonts w:ascii="Arial" w:hAnsi="Arial" w:cs="Arial"/>
          <w:sz w:val="22"/>
        </w:rPr>
        <w:t>es</w:t>
      </w:r>
      <w:r w:rsidR="00DC01C4" w:rsidRPr="001D24BE">
        <w:rPr>
          <w:rFonts w:ascii="Arial" w:hAnsi="Arial" w:cs="Arial"/>
          <w:sz w:val="22"/>
        </w:rPr>
        <w:t xml:space="preserve"> pública</w:t>
      </w:r>
      <w:r w:rsidR="00DC01C4">
        <w:rPr>
          <w:rFonts w:ascii="Arial" w:hAnsi="Arial" w:cs="Arial"/>
          <w:sz w:val="22"/>
        </w:rPr>
        <w:t>s</w:t>
      </w:r>
      <w:r w:rsidR="00205E73">
        <w:rPr>
          <w:rFonts w:ascii="Arial" w:hAnsi="Arial" w:cs="Arial"/>
          <w:sz w:val="22"/>
        </w:rPr>
        <w:t>,</w:t>
      </w:r>
      <w:r w:rsidR="00DC01C4" w:rsidRPr="001D24BE">
        <w:rPr>
          <w:rFonts w:ascii="Arial" w:hAnsi="Arial" w:cs="Arial"/>
          <w:sz w:val="22"/>
        </w:rPr>
        <w:t xml:space="preserve"> salvo en los apartados incluidos entre corchetes y resaltados en gris</w:t>
      </w:r>
      <w:r w:rsidR="00DC01C4">
        <w:rPr>
          <w:rFonts w:ascii="Arial" w:hAnsi="Arial" w:cs="Arial"/>
          <w:sz w:val="22"/>
        </w:rPr>
        <w:t xml:space="preserve"> de acuerdo con las instrucciones allí contempladas</w:t>
      </w:r>
      <w:r w:rsidR="00F272A9">
        <w:rPr>
          <w:rFonts w:ascii="Arial" w:hAnsi="Arial" w:cs="Arial"/>
          <w:sz w:val="22"/>
        </w:rPr>
        <w:t>.</w:t>
      </w:r>
    </w:p>
    <w:p w14:paraId="46B2C66E" w14:textId="55DA9073" w:rsidR="00FA0248" w:rsidRDefault="00205E73" w:rsidP="00492438">
      <w:pPr>
        <w:spacing w:before="120" w:line="276" w:lineRule="auto"/>
        <w:ind w:right="49"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L</w:t>
      </w:r>
      <w:r w:rsidR="00D13517" w:rsidRPr="00492438">
        <w:rPr>
          <w:rFonts w:ascii="Arial" w:eastAsiaTheme="minorHAnsi" w:hAnsi="Arial" w:cs="Arial"/>
          <w:sz w:val="22"/>
          <w:szCs w:val="22"/>
          <w:lang w:val="es-MX" w:eastAsia="en-US"/>
        </w:rPr>
        <w:t>a cláusula 9, numeral 1, del «</w:t>
      </w:r>
      <w:r w:rsidR="00D125A5" w:rsidRPr="00492438">
        <w:rPr>
          <w:rFonts w:ascii="Arial" w:eastAsiaTheme="minorHAnsi" w:hAnsi="Arial" w:cs="Arial"/>
          <w:sz w:val="22"/>
          <w:szCs w:val="22"/>
          <w:lang w:val="es-MX" w:eastAsia="en-US"/>
        </w:rPr>
        <w:t>Anexo</w:t>
      </w:r>
      <w:r w:rsidR="00D13517" w:rsidRPr="00492438">
        <w:rPr>
          <w:rFonts w:ascii="Arial" w:eastAsiaTheme="minorHAnsi" w:hAnsi="Arial" w:cs="Arial"/>
          <w:sz w:val="22"/>
          <w:szCs w:val="22"/>
          <w:lang w:val="es-MX" w:eastAsia="en-US"/>
        </w:rPr>
        <w:t xml:space="preserve"> 5 Minuta del contrato»</w:t>
      </w:r>
      <w:r>
        <w:rPr>
          <w:rFonts w:ascii="Arial" w:eastAsiaTheme="minorHAnsi" w:hAnsi="Arial" w:cs="Arial"/>
          <w:sz w:val="22"/>
          <w:szCs w:val="22"/>
          <w:lang w:val="es-MX" w:eastAsia="en-US"/>
        </w:rPr>
        <w:t xml:space="preserve"> </w:t>
      </w:r>
      <w:r w:rsidR="00C207C1" w:rsidRPr="00492438">
        <w:rPr>
          <w:rFonts w:ascii="Arial" w:eastAsiaTheme="minorHAnsi" w:hAnsi="Arial" w:cs="Arial"/>
          <w:sz w:val="22"/>
          <w:szCs w:val="22"/>
          <w:lang w:val="es-MX" w:eastAsia="en-US"/>
        </w:rPr>
        <w:t>establece una obligación general a cargo del contratista</w:t>
      </w:r>
      <w:r w:rsidR="00492438" w:rsidRPr="00492438">
        <w:rPr>
          <w:rFonts w:ascii="Arial" w:eastAsiaTheme="minorHAnsi" w:hAnsi="Arial" w:cs="Arial"/>
          <w:sz w:val="22"/>
          <w:szCs w:val="22"/>
          <w:lang w:val="es-MX" w:eastAsia="en-US"/>
        </w:rPr>
        <w:t>,</w:t>
      </w:r>
      <w:r w:rsidR="00C207C1" w:rsidRPr="00492438">
        <w:rPr>
          <w:rFonts w:ascii="Arial" w:eastAsiaTheme="minorHAnsi" w:hAnsi="Arial" w:cs="Arial"/>
          <w:sz w:val="22"/>
          <w:szCs w:val="22"/>
          <w:lang w:val="es-MX" w:eastAsia="en-US"/>
        </w:rPr>
        <w:t xml:space="preserve"> </w:t>
      </w:r>
      <w:r w:rsidR="00D13517" w:rsidRPr="00492438">
        <w:rPr>
          <w:rFonts w:ascii="Arial" w:eastAsiaTheme="minorHAnsi" w:hAnsi="Arial" w:cs="Arial"/>
          <w:sz w:val="22"/>
          <w:szCs w:val="22"/>
          <w:lang w:val="es-MX" w:eastAsia="en-US"/>
        </w:rPr>
        <w:t xml:space="preserve">dirigida a fomentar el </w:t>
      </w:r>
      <w:r w:rsidR="00FA0248" w:rsidRPr="00492438">
        <w:rPr>
          <w:rFonts w:ascii="Arial" w:eastAsiaTheme="minorHAnsi" w:hAnsi="Arial" w:cs="Arial"/>
          <w:sz w:val="22"/>
          <w:szCs w:val="22"/>
          <w:lang w:val="es-MX" w:eastAsia="en-US"/>
        </w:rPr>
        <w:t xml:space="preserve">desarrollo y </w:t>
      </w:r>
      <w:r w:rsidR="00D13517" w:rsidRPr="00492438">
        <w:rPr>
          <w:rFonts w:ascii="Arial" w:eastAsiaTheme="minorHAnsi" w:hAnsi="Arial" w:cs="Arial"/>
          <w:sz w:val="22"/>
          <w:szCs w:val="22"/>
          <w:lang w:val="es-MX" w:eastAsia="en-US"/>
        </w:rPr>
        <w:t>empleo local</w:t>
      </w:r>
      <w:r w:rsidR="00492438" w:rsidRPr="00492438">
        <w:rPr>
          <w:rFonts w:ascii="Arial" w:eastAsiaTheme="minorHAnsi" w:hAnsi="Arial" w:cs="Arial"/>
          <w:sz w:val="22"/>
          <w:szCs w:val="22"/>
          <w:lang w:val="es-MX" w:eastAsia="en-US"/>
        </w:rPr>
        <w:t xml:space="preserve"> </w:t>
      </w:r>
      <w:r w:rsidR="00D13517" w:rsidRPr="00492438">
        <w:rPr>
          <w:rFonts w:ascii="Arial" w:eastAsiaTheme="minorHAnsi" w:hAnsi="Arial" w:cs="Arial"/>
          <w:sz w:val="22"/>
          <w:szCs w:val="22"/>
          <w:lang w:val="es-MX" w:eastAsia="en-US"/>
        </w:rPr>
        <w:t>a través de la destinación a la ejecución del contrato de un porcentaje determinado de mano de obra no calificada de la región</w:t>
      </w:r>
      <w:r w:rsidR="00FA0248" w:rsidRPr="00492438">
        <w:rPr>
          <w:rFonts w:ascii="Arial" w:eastAsiaTheme="minorHAnsi" w:hAnsi="Arial" w:cs="Arial"/>
          <w:sz w:val="22"/>
          <w:szCs w:val="22"/>
          <w:lang w:val="es-MX" w:eastAsia="en-US"/>
        </w:rPr>
        <w:t xml:space="preserve">, que no podrá ser inferior al 10% ni superar el 30% de acuerdo con el personal del contratista de obra destinado a la ejecución del contrato. </w:t>
      </w:r>
      <w:r w:rsidR="00D13517" w:rsidRPr="00492438">
        <w:rPr>
          <w:rFonts w:ascii="Arial" w:eastAsiaTheme="minorHAnsi" w:hAnsi="Arial" w:cs="Arial"/>
          <w:sz w:val="22"/>
          <w:szCs w:val="22"/>
          <w:lang w:val="es-MX" w:eastAsia="en-US"/>
        </w:rPr>
        <w:t>Asimismo, con el ánimo de generar una acción afirmativa, se determinó la incorporación de un porcentaje específico de mujeres en ese person</w:t>
      </w:r>
      <w:r w:rsidR="00FA0248" w:rsidRPr="00492438">
        <w:rPr>
          <w:rFonts w:ascii="Arial" w:eastAsiaTheme="minorHAnsi" w:hAnsi="Arial" w:cs="Arial"/>
          <w:sz w:val="22"/>
          <w:szCs w:val="22"/>
          <w:lang w:val="es-MX" w:eastAsia="en-US"/>
        </w:rPr>
        <w:t xml:space="preserve">al, que no podrá ser inferior al 5% ni </w:t>
      </w:r>
      <w:r w:rsidR="00FA0248" w:rsidRPr="00492438">
        <w:rPr>
          <w:rFonts w:ascii="Arial" w:eastAsiaTheme="minorHAnsi" w:hAnsi="Arial" w:cs="Arial"/>
          <w:sz w:val="22"/>
          <w:szCs w:val="22"/>
          <w:lang w:val="es-MX" w:eastAsia="en-US"/>
        </w:rPr>
        <w:lastRenderedPageBreak/>
        <w:t xml:space="preserve">superar el 30%. </w:t>
      </w:r>
      <w:r w:rsidR="00FA0248">
        <w:rPr>
          <w:rFonts w:ascii="Arial" w:eastAsiaTheme="minorHAnsi" w:hAnsi="Arial" w:cs="Arial"/>
          <w:sz w:val="22"/>
          <w:szCs w:val="22"/>
          <w:lang w:val="es-MX" w:eastAsia="en-US"/>
        </w:rPr>
        <w:t>Esto significa que, de la totalidad del personal destinado a la ejecución del contrato, un porcentaje determinado será mano de obra no calificada de la región. Además, de ese personal, un porcentaje específico deberán ser mujeres.</w:t>
      </w:r>
    </w:p>
    <w:p w14:paraId="203CFDB0" w14:textId="3CE4726E" w:rsidR="00FA0248" w:rsidRPr="00492438" w:rsidRDefault="00F275C3" w:rsidP="00492438">
      <w:pPr>
        <w:spacing w:before="120" w:line="276" w:lineRule="auto"/>
        <w:ind w:firstLine="709"/>
        <w:jc w:val="both"/>
        <w:rPr>
          <w:rFonts w:ascii="Arial" w:eastAsia="Calibri" w:hAnsi="Arial" w:cs="Arial"/>
          <w:bCs/>
          <w:sz w:val="22"/>
          <w:szCs w:val="22"/>
          <w:lang w:val="es-MX" w:eastAsia="en-US"/>
        </w:rPr>
      </w:pPr>
      <w:r>
        <w:rPr>
          <w:rFonts w:ascii="Arial" w:eastAsiaTheme="minorHAnsi" w:hAnsi="Arial" w:cs="Arial"/>
          <w:sz w:val="22"/>
          <w:szCs w:val="22"/>
          <w:lang w:val="es-MX" w:eastAsia="en-US"/>
        </w:rPr>
        <w:t>Los porcentajes señalados se encuentra</w:t>
      </w:r>
      <w:r w:rsidR="005D7273">
        <w:rPr>
          <w:rFonts w:ascii="Arial" w:eastAsiaTheme="minorHAnsi" w:hAnsi="Arial" w:cs="Arial"/>
          <w:sz w:val="22"/>
          <w:szCs w:val="22"/>
          <w:lang w:val="es-MX" w:eastAsia="en-US"/>
        </w:rPr>
        <w:t>n</w:t>
      </w:r>
      <w:r>
        <w:rPr>
          <w:rFonts w:ascii="Arial" w:eastAsiaTheme="minorHAnsi" w:hAnsi="Arial" w:cs="Arial"/>
          <w:sz w:val="22"/>
          <w:szCs w:val="22"/>
          <w:lang w:val="es-MX" w:eastAsia="en-US"/>
        </w:rPr>
        <w:t xml:space="preserve"> incluidos </w:t>
      </w:r>
      <w:r w:rsidR="007F6C0E">
        <w:rPr>
          <w:rFonts w:ascii="Arial" w:eastAsiaTheme="minorHAnsi" w:hAnsi="Arial" w:cs="Arial"/>
          <w:sz w:val="22"/>
          <w:szCs w:val="22"/>
          <w:lang w:val="es-MX" w:eastAsia="en-US"/>
        </w:rPr>
        <w:t xml:space="preserve">en </w:t>
      </w:r>
      <w:r>
        <w:rPr>
          <w:rFonts w:ascii="Arial" w:eastAsiaTheme="minorHAnsi" w:hAnsi="Arial" w:cs="Arial"/>
          <w:sz w:val="22"/>
          <w:szCs w:val="22"/>
          <w:lang w:val="es-MX" w:eastAsia="en-US"/>
        </w:rPr>
        <w:t>los</w:t>
      </w:r>
      <w:r w:rsidR="002F0274">
        <w:rPr>
          <w:rFonts w:ascii="Arial" w:eastAsiaTheme="minorHAnsi" w:hAnsi="Arial" w:cs="Arial"/>
          <w:sz w:val="22"/>
          <w:szCs w:val="22"/>
          <w:lang w:val="es-MX" w:eastAsia="en-US"/>
        </w:rPr>
        <w:t xml:space="preserve"> </w:t>
      </w:r>
      <w:r w:rsidR="002F0274" w:rsidRPr="00582A34">
        <w:rPr>
          <w:rFonts w:ascii="Arial" w:eastAsia="Calibri" w:hAnsi="Arial" w:cs="Arial"/>
          <w:bCs/>
          <w:sz w:val="22"/>
          <w:szCs w:val="22"/>
          <w:lang w:val="es-MX" w:eastAsia="en-US"/>
        </w:rPr>
        <w:t>apartados grises entre corchetes</w:t>
      </w:r>
      <w:r>
        <w:rPr>
          <w:rFonts w:ascii="Arial" w:eastAsia="Calibri" w:hAnsi="Arial" w:cs="Arial"/>
          <w:bCs/>
          <w:sz w:val="22"/>
          <w:szCs w:val="22"/>
          <w:lang w:val="es-MX" w:eastAsia="en-US"/>
        </w:rPr>
        <w:t xml:space="preserve"> del numeral 1, cláusula 9,</w:t>
      </w:r>
      <w:r w:rsidR="002F0274" w:rsidRPr="00582A34">
        <w:rPr>
          <w:rFonts w:ascii="Arial" w:eastAsia="Calibri" w:hAnsi="Arial" w:cs="Arial"/>
          <w:bCs/>
          <w:sz w:val="22"/>
          <w:szCs w:val="22"/>
          <w:lang w:val="es-MX" w:eastAsia="en-US"/>
        </w:rPr>
        <w:t xml:space="preserve"> dirigidos a que las entidades estatales puedan consignar en ellos la información relativa </w:t>
      </w:r>
      <w:r w:rsidR="002F0274">
        <w:rPr>
          <w:rFonts w:ascii="Arial" w:eastAsia="Calibri" w:hAnsi="Arial" w:cs="Arial"/>
          <w:bCs/>
          <w:sz w:val="22"/>
          <w:szCs w:val="22"/>
          <w:lang w:val="es-MX" w:eastAsia="en-US"/>
        </w:rPr>
        <w:t>de acuerdo con las indicaciones consignadas</w:t>
      </w:r>
      <w:r>
        <w:rPr>
          <w:rFonts w:ascii="Arial" w:eastAsia="Calibri" w:hAnsi="Arial" w:cs="Arial"/>
          <w:bCs/>
          <w:sz w:val="22"/>
          <w:szCs w:val="22"/>
          <w:lang w:val="es-MX" w:eastAsia="en-US"/>
        </w:rPr>
        <w:t xml:space="preserve">. No obstante, esta </w:t>
      </w:r>
      <w:r w:rsidR="00492438">
        <w:rPr>
          <w:rFonts w:ascii="Arial" w:eastAsia="Calibri" w:hAnsi="Arial" w:cs="Arial"/>
          <w:bCs/>
          <w:sz w:val="22"/>
          <w:szCs w:val="22"/>
          <w:lang w:val="es-MX" w:eastAsia="en-US"/>
        </w:rPr>
        <w:t xml:space="preserve">autonomía </w:t>
      </w:r>
      <w:r>
        <w:rPr>
          <w:rFonts w:ascii="Arial" w:eastAsia="Calibri" w:hAnsi="Arial" w:cs="Arial"/>
          <w:bCs/>
          <w:sz w:val="22"/>
          <w:szCs w:val="22"/>
          <w:lang w:val="es-MX" w:eastAsia="en-US"/>
        </w:rPr>
        <w:t xml:space="preserve">no es absoluta </w:t>
      </w:r>
      <w:r w:rsidR="00CF7A5E">
        <w:rPr>
          <w:rFonts w:ascii="Arial" w:eastAsia="Calibri" w:hAnsi="Arial" w:cs="Arial"/>
          <w:bCs/>
          <w:sz w:val="22"/>
          <w:szCs w:val="22"/>
          <w:lang w:val="es-MX" w:eastAsia="en-US"/>
        </w:rPr>
        <w:t>pues está supeditada a las instrucciones del Anexo 5, las cuales resultan obligatorias e inmodificables, so pena de vulnerar la regla de inalterabilidad</w:t>
      </w:r>
      <w:r>
        <w:rPr>
          <w:rFonts w:ascii="Arial" w:eastAsia="Calibri" w:hAnsi="Arial" w:cs="Arial"/>
          <w:bCs/>
          <w:sz w:val="22"/>
          <w:szCs w:val="22"/>
          <w:lang w:val="es-MX" w:eastAsia="en-US"/>
        </w:rPr>
        <w:t xml:space="preserve">. </w:t>
      </w:r>
      <w:r w:rsidR="00C207C1">
        <w:rPr>
          <w:rFonts w:ascii="Arial" w:eastAsiaTheme="minorHAnsi" w:hAnsi="Arial" w:cs="Arial"/>
          <w:sz w:val="22"/>
          <w:szCs w:val="22"/>
          <w:lang w:val="es-MX" w:eastAsia="en-US"/>
        </w:rPr>
        <w:t xml:space="preserve">En consecuencia, </w:t>
      </w:r>
      <w:r>
        <w:rPr>
          <w:rFonts w:ascii="Arial" w:eastAsiaTheme="minorHAnsi" w:hAnsi="Arial" w:cs="Arial"/>
          <w:sz w:val="22"/>
          <w:szCs w:val="22"/>
          <w:lang w:val="es-MX" w:eastAsia="en-US"/>
        </w:rPr>
        <w:t xml:space="preserve">la entidad estatal no podrá establecer porcentajes del personal de mano de obra no calificada de la región por fuera de los rangos establecidos en dicho numeral. </w:t>
      </w:r>
      <w:r w:rsidR="00F2504B">
        <w:rPr>
          <w:rFonts w:ascii="Arial" w:eastAsiaTheme="minorHAnsi" w:hAnsi="Arial" w:cs="Arial"/>
          <w:color w:val="000000" w:themeColor="text1"/>
          <w:sz w:val="22"/>
          <w:szCs w:val="22"/>
          <w:lang w:val="es-MX" w:eastAsia="en-US"/>
        </w:rPr>
        <w:t>E</w:t>
      </w:r>
      <w:r>
        <w:rPr>
          <w:rFonts w:ascii="Arial" w:eastAsiaTheme="minorHAnsi" w:hAnsi="Arial" w:cs="Arial"/>
          <w:color w:val="000000" w:themeColor="text1"/>
          <w:sz w:val="22"/>
          <w:szCs w:val="22"/>
          <w:lang w:val="es-ES_tradnl" w:eastAsia="en-US"/>
        </w:rPr>
        <w:t>n caso de que la entidad estatal requiera que el contratista destine</w:t>
      </w:r>
      <w:r w:rsidRPr="001543F0">
        <w:rPr>
          <w:rFonts w:ascii="Arial" w:eastAsiaTheme="minorHAnsi" w:hAnsi="Arial" w:cs="Arial"/>
          <w:color w:val="000000" w:themeColor="text1"/>
          <w:sz w:val="22"/>
          <w:szCs w:val="22"/>
          <w:lang w:eastAsia="en-US"/>
        </w:rPr>
        <w:t xml:space="preserve"> a la ejecución del contrato mano de obra no calificada de la región en un porcentaje </w:t>
      </w:r>
      <w:r>
        <w:rPr>
          <w:rFonts w:ascii="Arial" w:eastAsiaTheme="minorHAnsi" w:hAnsi="Arial" w:cs="Arial"/>
          <w:color w:val="000000" w:themeColor="text1"/>
          <w:sz w:val="22"/>
          <w:szCs w:val="22"/>
          <w:lang w:eastAsia="en-US"/>
        </w:rPr>
        <w:t xml:space="preserve">superior al 30%, </w:t>
      </w:r>
      <w:r>
        <w:rPr>
          <w:rFonts w:ascii="Arial" w:eastAsiaTheme="minorHAnsi" w:hAnsi="Arial" w:cs="Arial"/>
          <w:sz w:val="22"/>
          <w:szCs w:val="22"/>
          <w:lang w:val="es-MX" w:eastAsia="en-US"/>
        </w:rPr>
        <w:t xml:space="preserve">se infringe </w:t>
      </w:r>
      <w:r w:rsidRPr="00BD5208">
        <w:rPr>
          <w:rFonts w:ascii="Arial" w:eastAsiaTheme="minorHAnsi" w:hAnsi="Arial" w:cs="Arial"/>
          <w:color w:val="000000" w:themeColor="text1"/>
          <w:sz w:val="22"/>
          <w:szCs w:val="22"/>
          <w:lang w:val="es-ES_tradnl" w:eastAsia="en-US"/>
        </w:rPr>
        <w:t xml:space="preserve">la regla de la inalterabilidad de los </w:t>
      </w:r>
      <w:r w:rsidR="00482E6A" w:rsidRPr="00BD5208">
        <w:rPr>
          <w:rFonts w:ascii="Arial" w:eastAsiaTheme="minorHAnsi" w:hAnsi="Arial" w:cs="Arial"/>
          <w:color w:val="000000" w:themeColor="text1"/>
          <w:sz w:val="22"/>
          <w:szCs w:val="22"/>
          <w:lang w:val="es-ES_tradnl" w:eastAsia="en-US"/>
        </w:rPr>
        <w:t>documentos tipo</w:t>
      </w:r>
      <w:r>
        <w:rPr>
          <w:rFonts w:ascii="Arial" w:eastAsiaTheme="minorHAnsi" w:hAnsi="Arial" w:cs="Arial"/>
          <w:color w:val="000000" w:themeColor="text1"/>
          <w:sz w:val="22"/>
          <w:szCs w:val="22"/>
          <w:lang w:val="es-ES_tradnl" w:eastAsia="en-US"/>
        </w:rPr>
        <w:t xml:space="preserve"> establecida en el artículo 3 de las Resoluciones Nos. 248 y 249 de 2020. </w:t>
      </w:r>
    </w:p>
    <w:p w14:paraId="412FC1C8" w14:textId="7BDDB2C9" w:rsidR="009E0A3F" w:rsidRDefault="00C60992" w:rsidP="00C60992">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val="es-MX" w:eastAsia="en-US"/>
        </w:rPr>
        <w:t xml:space="preserve">Además, </w:t>
      </w:r>
      <w:r w:rsidRPr="00D13517">
        <w:rPr>
          <w:rFonts w:ascii="Arial" w:eastAsia="Calibri" w:hAnsi="Arial" w:cs="Arial"/>
          <w:bCs/>
          <w:sz w:val="22"/>
          <w:szCs w:val="22"/>
          <w:lang w:val="es-MX" w:eastAsia="en-US"/>
        </w:rPr>
        <w:t xml:space="preserve">aunque el encabezado del </w:t>
      </w:r>
      <w:r>
        <w:rPr>
          <w:rFonts w:ascii="Arial" w:eastAsia="Calibri" w:hAnsi="Arial" w:cs="Arial"/>
          <w:bCs/>
          <w:sz w:val="22"/>
          <w:szCs w:val="22"/>
          <w:lang w:val="es-MX" w:eastAsia="en-US"/>
        </w:rPr>
        <w:t>Anexo</w:t>
      </w:r>
      <w:r w:rsidRPr="00D13517">
        <w:rPr>
          <w:rFonts w:ascii="Arial" w:eastAsia="Calibri" w:hAnsi="Arial" w:cs="Arial"/>
          <w:bCs/>
          <w:sz w:val="22"/>
          <w:szCs w:val="22"/>
          <w:lang w:val="es-MX" w:eastAsia="en-US"/>
        </w:rPr>
        <w:t xml:space="preserve"> 5 señala que </w:t>
      </w:r>
      <w:r w:rsidRPr="00D13517">
        <w:rPr>
          <w:rFonts w:ascii="Arial" w:eastAsiaTheme="minorHAnsi" w:hAnsi="Arial" w:cs="Arial"/>
          <w:sz w:val="22"/>
          <w:szCs w:val="22"/>
          <w:lang w:eastAsia="en-US"/>
        </w:rPr>
        <w:t xml:space="preserve">la entidad </w:t>
      </w:r>
      <w:r w:rsidRPr="00D13517">
        <w:rPr>
          <w:rFonts w:ascii="Arial" w:eastAsia="Calibri" w:hAnsi="Arial" w:cs="Arial"/>
          <w:bCs/>
          <w:sz w:val="22"/>
          <w:szCs w:val="22"/>
          <w:lang w:val="es-MX" w:eastAsia="en-US"/>
        </w:rPr>
        <w:t xml:space="preserve">podrá incluir obligaciones adicionales, </w:t>
      </w:r>
      <w:r w:rsidR="00482E6A">
        <w:rPr>
          <w:rFonts w:ascii="Arial" w:eastAsia="Calibri" w:hAnsi="Arial" w:cs="Arial"/>
          <w:bCs/>
          <w:sz w:val="22"/>
          <w:szCs w:val="22"/>
          <w:lang w:val="es-MX" w:eastAsia="en-US"/>
        </w:rPr>
        <w:t xml:space="preserve">la entidad </w:t>
      </w:r>
      <w:r w:rsidRPr="00D13517">
        <w:rPr>
          <w:rFonts w:ascii="Arial" w:eastAsia="Calibri" w:hAnsi="Arial" w:cs="Arial"/>
          <w:bCs/>
          <w:sz w:val="22"/>
          <w:szCs w:val="22"/>
          <w:lang w:val="es-MX" w:eastAsia="en-US"/>
        </w:rPr>
        <w:t xml:space="preserve">deberá respetar el contenido de este </w:t>
      </w:r>
      <w:r w:rsidR="006F0A11">
        <w:rPr>
          <w:rFonts w:ascii="Arial" w:eastAsia="Calibri" w:hAnsi="Arial" w:cs="Arial"/>
          <w:bCs/>
          <w:sz w:val="22"/>
          <w:szCs w:val="22"/>
          <w:lang w:val="es-MX" w:eastAsia="en-US"/>
        </w:rPr>
        <w:t>a</w:t>
      </w:r>
      <w:r>
        <w:rPr>
          <w:rFonts w:ascii="Arial" w:eastAsia="Calibri" w:hAnsi="Arial" w:cs="Arial"/>
          <w:bCs/>
          <w:sz w:val="22"/>
          <w:szCs w:val="22"/>
          <w:lang w:val="es-MX" w:eastAsia="en-US"/>
        </w:rPr>
        <w:t>nexo</w:t>
      </w:r>
      <w:r w:rsidRPr="00D13517">
        <w:rPr>
          <w:rFonts w:ascii="Arial" w:eastAsia="Calibri" w:hAnsi="Arial" w:cs="Arial"/>
          <w:bCs/>
          <w:sz w:val="22"/>
          <w:szCs w:val="22"/>
          <w:lang w:val="es-MX" w:eastAsia="en-US"/>
        </w:rPr>
        <w:t xml:space="preserve">. Bajo este marco, la entidad podrá establecer condiciones y cláusulas distintas a las establecidas en el </w:t>
      </w:r>
      <w:r>
        <w:rPr>
          <w:rFonts w:ascii="Arial" w:eastAsia="Calibri" w:hAnsi="Arial" w:cs="Arial"/>
          <w:bCs/>
          <w:sz w:val="22"/>
          <w:szCs w:val="22"/>
          <w:lang w:val="es-MX" w:eastAsia="en-US"/>
        </w:rPr>
        <w:t>Anexo</w:t>
      </w:r>
      <w:r w:rsidRPr="00D13517">
        <w:rPr>
          <w:rFonts w:ascii="Arial" w:eastAsia="Calibri" w:hAnsi="Arial" w:cs="Arial"/>
          <w:bCs/>
          <w:sz w:val="22"/>
          <w:szCs w:val="22"/>
          <w:lang w:val="es-MX" w:eastAsia="en-US"/>
        </w:rPr>
        <w:t xml:space="preserve"> 5, siempre que ello </w:t>
      </w:r>
      <w:r w:rsidRPr="00D13517">
        <w:rPr>
          <w:rFonts w:ascii="Arial" w:eastAsiaTheme="minorHAnsi" w:hAnsi="Arial" w:cs="Arial"/>
          <w:sz w:val="22"/>
          <w:szCs w:val="22"/>
          <w:lang w:eastAsia="en-US"/>
        </w:rPr>
        <w:t xml:space="preserve">no contravenga las demás estipulaciones establecidas en este o en los demás documentos tipo. </w:t>
      </w:r>
      <w:r w:rsidRPr="00D13517">
        <w:rPr>
          <w:rFonts w:ascii="Arial" w:eastAsia="Calibri" w:hAnsi="Arial" w:cs="Arial"/>
          <w:bCs/>
          <w:sz w:val="22"/>
          <w:szCs w:val="22"/>
          <w:lang w:val="es-MX" w:eastAsia="en-US"/>
        </w:rPr>
        <w:t xml:space="preserve">De este modo, </w:t>
      </w:r>
      <w:r>
        <w:rPr>
          <w:rFonts w:ascii="Arial" w:eastAsia="Calibri" w:hAnsi="Arial" w:cs="Arial"/>
          <w:bCs/>
          <w:sz w:val="22"/>
          <w:szCs w:val="22"/>
          <w:lang w:val="es-MX" w:eastAsia="en-US"/>
        </w:rPr>
        <w:t>las obligaciones adicionales</w:t>
      </w:r>
      <w:r w:rsidRPr="00D13517">
        <w:rPr>
          <w:rFonts w:ascii="Arial" w:eastAsia="Calibri" w:hAnsi="Arial" w:cs="Arial"/>
          <w:bCs/>
          <w:sz w:val="22"/>
          <w:szCs w:val="22"/>
          <w:lang w:val="es-MX" w:eastAsia="en-US"/>
        </w:rPr>
        <w:t xml:space="preserve"> que se incluya</w:t>
      </w:r>
      <w:r>
        <w:rPr>
          <w:rFonts w:ascii="Arial" w:eastAsia="Calibri" w:hAnsi="Arial" w:cs="Arial"/>
          <w:bCs/>
          <w:sz w:val="22"/>
          <w:szCs w:val="22"/>
          <w:lang w:val="es-MX" w:eastAsia="en-US"/>
        </w:rPr>
        <w:t>n</w:t>
      </w:r>
      <w:r w:rsidRPr="00D13517">
        <w:rPr>
          <w:rFonts w:ascii="Arial" w:eastAsia="Calibri" w:hAnsi="Arial" w:cs="Arial"/>
          <w:bCs/>
          <w:sz w:val="22"/>
          <w:szCs w:val="22"/>
          <w:lang w:val="es-MX" w:eastAsia="en-US"/>
        </w:rPr>
        <w:t xml:space="preserve"> no podrá</w:t>
      </w:r>
      <w:r>
        <w:rPr>
          <w:rFonts w:ascii="Arial" w:eastAsia="Calibri" w:hAnsi="Arial" w:cs="Arial"/>
          <w:bCs/>
          <w:sz w:val="22"/>
          <w:szCs w:val="22"/>
          <w:lang w:val="es-MX" w:eastAsia="en-US"/>
        </w:rPr>
        <w:t>n</w:t>
      </w:r>
      <w:r w:rsidRPr="00D13517">
        <w:rPr>
          <w:rFonts w:ascii="Arial" w:eastAsia="Calibri" w:hAnsi="Arial" w:cs="Arial"/>
          <w:bCs/>
          <w:sz w:val="22"/>
          <w:szCs w:val="22"/>
          <w:lang w:val="es-MX" w:eastAsia="en-US"/>
        </w:rPr>
        <w:t xml:space="preserve"> contradecir lo dispuesto en el numeral 1 de la cláusula 9 del </w:t>
      </w:r>
      <w:r>
        <w:rPr>
          <w:rFonts w:ascii="Arial" w:eastAsia="Calibri" w:hAnsi="Arial" w:cs="Arial"/>
          <w:bCs/>
          <w:sz w:val="22"/>
          <w:szCs w:val="22"/>
          <w:lang w:val="es-MX" w:eastAsia="en-US"/>
        </w:rPr>
        <w:t>Anexo</w:t>
      </w:r>
      <w:r w:rsidRPr="00D13517">
        <w:rPr>
          <w:rFonts w:ascii="Arial" w:eastAsia="Calibri" w:hAnsi="Arial" w:cs="Arial"/>
          <w:bCs/>
          <w:sz w:val="22"/>
          <w:szCs w:val="22"/>
          <w:lang w:val="es-MX" w:eastAsia="en-US"/>
        </w:rPr>
        <w:t xml:space="preserve"> 5, </w:t>
      </w:r>
      <w:r>
        <w:rPr>
          <w:rFonts w:ascii="Arial" w:eastAsia="Calibri" w:hAnsi="Arial" w:cs="Arial"/>
          <w:bCs/>
          <w:sz w:val="22"/>
          <w:szCs w:val="22"/>
          <w:lang w:val="es-MX" w:eastAsia="en-US"/>
        </w:rPr>
        <w:t xml:space="preserve">así como tampoco </w:t>
      </w:r>
      <w:r w:rsidRPr="00D13517">
        <w:rPr>
          <w:rFonts w:ascii="Arial" w:eastAsia="Calibri" w:hAnsi="Arial" w:cs="Arial"/>
          <w:bCs/>
          <w:sz w:val="22"/>
          <w:szCs w:val="22"/>
          <w:lang w:val="es-MX" w:eastAsia="en-US"/>
        </w:rPr>
        <w:t>modificar las condiciones señaladas</w:t>
      </w:r>
      <w:r>
        <w:rPr>
          <w:rFonts w:ascii="Arial" w:eastAsia="Calibri" w:hAnsi="Arial" w:cs="Arial"/>
          <w:bCs/>
          <w:sz w:val="22"/>
          <w:szCs w:val="22"/>
          <w:lang w:val="es-MX" w:eastAsia="en-US"/>
        </w:rPr>
        <w:t xml:space="preserve">, ni los porcentajes determinados. </w:t>
      </w:r>
    </w:p>
    <w:p w14:paraId="5B4561E8" w14:textId="77777777" w:rsidR="00C60992" w:rsidRPr="00C60992" w:rsidRDefault="00C60992" w:rsidP="00492438">
      <w:pPr>
        <w:spacing w:line="276" w:lineRule="auto"/>
        <w:ind w:firstLine="709"/>
        <w:jc w:val="both"/>
        <w:rPr>
          <w:rFonts w:ascii="Arial" w:eastAsia="Calibri" w:hAnsi="Arial" w:cs="Arial"/>
          <w:bCs/>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6AAEDC08" w14:textId="7DC3913A" w:rsidR="00151529"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248BC6EE" w14:textId="46C988AA" w:rsidR="00AF577A" w:rsidRDefault="00C17D28" w:rsidP="00A4111A">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4D48496F" wp14:editId="69361744">
            <wp:extent cx="2517775" cy="1116330"/>
            <wp:effectExtent l="0" t="0" r="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3C8CB9E0" w14:textId="77777777" w:rsidR="00A4111A" w:rsidRPr="00D40F8B" w:rsidRDefault="00A4111A" w:rsidP="00A4111A">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AC49F3">
        <w:trPr>
          <w:trHeight w:val="136"/>
        </w:trPr>
        <w:tc>
          <w:tcPr>
            <w:tcW w:w="80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AC49F3">
        <w:trPr>
          <w:trHeight w:val="281"/>
        </w:trPr>
        <w:tc>
          <w:tcPr>
            <w:tcW w:w="80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AC49F3">
        <w:trPr>
          <w:trHeight w:val="256"/>
        </w:trPr>
        <w:tc>
          <w:tcPr>
            <w:tcW w:w="80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43E7" w14:textId="77777777" w:rsidR="003B3845" w:rsidRDefault="003B3845">
      <w:r>
        <w:separator/>
      </w:r>
    </w:p>
  </w:endnote>
  <w:endnote w:type="continuationSeparator" w:id="0">
    <w:p w14:paraId="2C7B5065" w14:textId="77777777" w:rsidR="003B3845" w:rsidRDefault="003B3845">
      <w:r>
        <w:continuationSeparator/>
      </w:r>
    </w:p>
  </w:endnote>
  <w:endnote w:type="continuationNotice" w:id="1">
    <w:p w14:paraId="3F81F284" w14:textId="77777777" w:rsidR="003B3845" w:rsidRDefault="003B3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1841" w14:textId="77777777" w:rsidR="003B3845" w:rsidRDefault="003B3845">
      <w:r>
        <w:separator/>
      </w:r>
    </w:p>
  </w:footnote>
  <w:footnote w:type="continuationSeparator" w:id="0">
    <w:p w14:paraId="322DF884" w14:textId="77777777" w:rsidR="003B3845" w:rsidRDefault="003B3845">
      <w:r>
        <w:continuationSeparator/>
      </w:r>
    </w:p>
  </w:footnote>
  <w:footnote w:type="continuationNotice" w:id="1">
    <w:p w14:paraId="29699175" w14:textId="77777777" w:rsidR="003B3845" w:rsidRDefault="003B3845"/>
  </w:footnote>
  <w:footnote w:id="2">
    <w:p w14:paraId="6A4A4094" w14:textId="77777777" w:rsidR="00BD5208" w:rsidRDefault="00BD5208" w:rsidP="00BD5208">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3">
    <w:p w14:paraId="3D9C63B4" w14:textId="77777777" w:rsidR="00BD5208" w:rsidRDefault="00BD5208" w:rsidP="00BD520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3A9C67C" w14:textId="77777777" w:rsidR="00BD5208" w:rsidRDefault="00BD5208" w:rsidP="00BD5208">
      <w:pPr>
        <w:pStyle w:val="Textonotapie"/>
        <w:ind w:firstLine="709"/>
        <w:jc w:val="both"/>
        <w:rPr>
          <w:rFonts w:ascii="Arial" w:hAnsi="Arial" w:cs="Arial"/>
          <w:color w:val="000000" w:themeColor="text1"/>
          <w:sz w:val="19"/>
          <w:szCs w:val="19"/>
        </w:rPr>
      </w:pPr>
    </w:p>
  </w:footnote>
  <w:footnote w:id="4">
    <w:p w14:paraId="13305193" w14:textId="77777777" w:rsidR="00BD5208" w:rsidRDefault="00BD5208" w:rsidP="00BD5208">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3FB635AA" w14:textId="77777777" w:rsidR="00BD5208" w:rsidRDefault="00BD5208" w:rsidP="00BD5208">
      <w:pPr>
        <w:ind w:firstLine="709"/>
        <w:jc w:val="both"/>
        <w:rPr>
          <w:rFonts w:ascii="Arial" w:hAnsi="Arial" w:cs="Arial"/>
          <w:color w:val="000000" w:themeColor="text1"/>
          <w:sz w:val="19"/>
          <w:szCs w:val="19"/>
          <w:lang w:val="es-ES"/>
        </w:rPr>
      </w:pPr>
    </w:p>
  </w:footnote>
  <w:footnote w:id="5">
    <w:p w14:paraId="22A778C5" w14:textId="77777777" w:rsidR="00C37FBA" w:rsidRPr="00270009" w:rsidRDefault="00C37FBA" w:rsidP="00C37FBA">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DD0EC18" w14:textId="77777777" w:rsidR="00C37FBA" w:rsidRPr="00270009" w:rsidRDefault="00C37FBA" w:rsidP="00C37FB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2FE15FC" w14:textId="77777777" w:rsidR="00C37FBA" w:rsidRPr="00270009" w:rsidRDefault="00C37FBA" w:rsidP="00C37FB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89E200B" w14:textId="77777777" w:rsidR="00C37FBA" w:rsidRDefault="00C37FBA" w:rsidP="00C37FB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r w:rsidRPr="007924BC">
        <w:rPr>
          <w:rFonts w:ascii="Arial" w:hAnsi="Arial" w:cs="Arial"/>
          <w:sz w:val="19"/>
          <w:szCs w:val="19"/>
        </w:rPr>
        <w:t xml:space="preserve"> </w:t>
      </w:r>
    </w:p>
    <w:p w14:paraId="35400204" w14:textId="77777777" w:rsidR="00C37FBA" w:rsidRPr="008B74BF" w:rsidRDefault="00C37FBA" w:rsidP="00C37FBA">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p w14:paraId="739A19E2" w14:textId="77777777" w:rsidR="00C37FBA" w:rsidRPr="00270009" w:rsidRDefault="00C37FBA" w:rsidP="00C37FBA">
      <w:pPr>
        <w:pStyle w:val="Textonotapie"/>
        <w:ind w:firstLine="709"/>
        <w:jc w:val="both"/>
        <w:rPr>
          <w:rFonts w:ascii="Arial" w:hAnsi="Arial" w:cs="Arial"/>
          <w:sz w:val="19"/>
          <w:szCs w:val="19"/>
        </w:rPr>
      </w:pPr>
    </w:p>
    <w:p w14:paraId="79DFE969" w14:textId="77777777" w:rsidR="00C37FBA" w:rsidRPr="007924BC" w:rsidRDefault="00C37FBA" w:rsidP="00C37FB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1D71DD9"/>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25"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30"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524A11"/>
    <w:multiLevelType w:val="multilevel"/>
    <w:tmpl w:val="88A4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20"/>
  </w:num>
  <w:num w:numId="4">
    <w:abstractNumId w:val="26"/>
  </w:num>
  <w:num w:numId="5">
    <w:abstractNumId w:val="33"/>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9"/>
  </w:num>
  <w:num w:numId="1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1"/>
  </w:num>
  <w:num w:numId="19">
    <w:abstractNumId w:val="4"/>
  </w:num>
  <w:num w:numId="20">
    <w:abstractNumId w:val="37"/>
  </w:num>
  <w:num w:numId="21">
    <w:abstractNumId w:val="23"/>
  </w:num>
  <w:num w:numId="22">
    <w:abstractNumId w:val="7"/>
  </w:num>
  <w:num w:numId="23">
    <w:abstractNumId w:val="6"/>
  </w:num>
  <w:num w:numId="24">
    <w:abstractNumId w:val="28"/>
  </w:num>
  <w:num w:numId="25">
    <w:abstractNumId w:val="14"/>
  </w:num>
  <w:num w:numId="26">
    <w:abstractNumId w:val="34"/>
  </w:num>
  <w:num w:numId="27">
    <w:abstractNumId w:val="39"/>
  </w:num>
  <w:num w:numId="28">
    <w:abstractNumId w:val="19"/>
  </w:num>
  <w:num w:numId="29">
    <w:abstractNumId w:val="1"/>
  </w:num>
  <w:num w:numId="30">
    <w:abstractNumId w:val="22"/>
  </w:num>
  <w:num w:numId="31">
    <w:abstractNumId w:val="15"/>
  </w:num>
  <w:num w:numId="32">
    <w:abstractNumId w:val="25"/>
  </w:num>
  <w:num w:numId="33">
    <w:abstractNumId w:val="38"/>
  </w:num>
  <w:num w:numId="34">
    <w:abstractNumId w:val="13"/>
  </w:num>
  <w:num w:numId="35">
    <w:abstractNumId w:val="0"/>
  </w:num>
  <w:num w:numId="36">
    <w:abstractNumId w:val="30"/>
  </w:num>
  <w:num w:numId="37">
    <w:abstractNumId w:val="29"/>
  </w:num>
  <w:num w:numId="38">
    <w:abstractNumId w:val="8"/>
  </w:num>
  <w:num w:numId="39">
    <w:abstractNumId w:val="35"/>
  </w:num>
  <w:num w:numId="4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C3"/>
    <w:rsid w:val="00000D10"/>
    <w:rsid w:val="0000162E"/>
    <w:rsid w:val="00001A1C"/>
    <w:rsid w:val="00001FFD"/>
    <w:rsid w:val="00002027"/>
    <w:rsid w:val="000020FE"/>
    <w:rsid w:val="000031A8"/>
    <w:rsid w:val="00003233"/>
    <w:rsid w:val="000036D0"/>
    <w:rsid w:val="00003BDB"/>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492E"/>
    <w:rsid w:val="000258A6"/>
    <w:rsid w:val="00026092"/>
    <w:rsid w:val="000263F0"/>
    <w:rsid w:val="00026407"/>
    <w:rsid w:val="000264F6"/>
    <w:rsid w:val="00026608"/>
    <w:rsid w:val="00027787"/>
    <w:rsid w:val="000278D2"/>
    <w:rsid w:val="00027AAA"/>
    <w:rsid w:val="00031384"/>
    <w:rsid w:val="00031469"/>
    <w:rsid w:val="000315E1"/>
    <w:rsid w:val="0003236E"/>
    <w:rsid w:val="0003321A"/>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4D8C"/>
    <w:rsid w:val="00046717"/>
    <w:rsid w:val="00046A63"/>
    <w:rsid w:val="00046C09"/>
    <w:rsid w:val="0004716A"/>
    <w:rsid w:val="00047385"/>
    <w:rsid w:val="000473E8"/>
    <w:rsid w:val="00050286"/>
    <w:rsid w:val="000504DE"/>
    <w:rsid w:val="00050D87"/>
    <w:rsid w:val="00051074"/>
    <w:rsid w:val="00052B79"/>
    <w:rsid w:val="00052EA0"/>
    <w:rsid w:val="00052FA2"/>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976"/>
    <w:rsid w:val="00070AF1"/>
    <w:rsid w:val="000714DE"/>
    <w:rsid w:val="0007254F"/>
    <w:rsid w:val="000735CA"/>
    <w:rsid w:val="00073C30"/>
    <w:rsid w:val="00074305"/>
    <w:rsid w:val="00074B2A"/>
    <w:rsid w:val="00075B3E"/>
    <w:rsid w:val="0007609B"/>
    <w:rsid w:val="00076456"/>
    <w:rsid w:val="0007698F"/>
    <w:rsid w:val="0007779B"/>
    <w:rsid w:val="000777E7"/>
    <w:rsid w:val="0007790A"/>
    <w:rsid w:val="0008017B"/>
    <w:rsid w:val="00080ACD"/>
    <w:rsid w:val="000811ED"/>
    <w:rsid w:val="00081284"/>
    <w:rsid w:val="00081D62"/>
    <w:rsid w:val="000820A1"/>
    <w:rsid w:val="000827D6"/>
    <w:rsid w:val="00082B74"/>
    <w:rsid w:val="00083099"/>
    <w:rsid w:val="00083EDC"/>
    <w:rsid w:val="00083EE6"/>
    <w:rsid w:val="00084B97"/>
    <w:rsid w:val="0008510E"/>
    <w:rsid w:val="000856DE"/>
    <w:rsid w:val="00085B90"/>
    <w:rsid w:val="00085F17"/>
    <w:rsid w:val="00085FB3"/>
    <w:rsid w:val="0008686B"/>
    <w:rsid w:val="00086B2A"/>
    <w:rsid w:val="00086ED2"/>
    <w:rsid w:val="000914D6"/>
    <w:rsid w:val="00091569"/>
    <w:rsid w:val="00092DCA"/>
    <w:rsid w:val="00093C51"/>
    <w:rsid w:val="000942EB"/>
    <w:rsid w:val="00095B70"/>
    <w:rsid w:val="0009617E"/>
    <w:rsid w:val="000979CF"/>
    <w:rsid w:val="000A03C8"/>
    <w:rsid w:val="000A05F2"/>
    <w:rsid w:val="000A06C4"/>
    <w:rsid w:val="000A0861"/>
    <w:rsid w:val="000A0ED1"/>
    <w:rsid w:val="000A12DB"/>
    <w:rsid w:val="000A17C8"/>
    <w:rsid w:val="000A17F5"/>
    <w:rsid w:val="000A20D7"/>
    <w:rsid w:val="000A2128"/>
    <w:rsid w:val="000A35A0"/>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337"/>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563"/>
    <w:rsid w:val="000D25BF"/>
    <w:rsid w:val="000D3FDC"/>
    <w:rsid w:val="000D4654"/>
    <w:rsid w:val="000D4E38"/>
    <w:rsid w:val="000D50DB"/>
    <w:rsid w:val="000D6288"/>
    <w:rsid w:val="000D6838"/>
    <w:rsid w:val="000D6CAF"/>
    <w:rsid w:val="000D7541"/>
    <w:rsid w:val="000D75E1"/>
    <w:rsid w:val="000D776B"/>
    <w:rsid w:val="000E0423"/>
    <w:rsid w:val="000E0E75"/>
    <w:rsid w:val="000E22CF"/>
    <w:rsid w:val="000E2977"/>
    <w:rsid w:val="000E2B36"/>
    <w:rsid w:val="000E30AC"/>
    <w:rsid w:val="000E328A"/>
    <w:rsid w:val="000E3B46"/>
    <w:rsid w:val="000E3E11"/>
    <w:rsid w:val="000E4116"/>
    <w:rsid w:val="000E4596"/>
    <w:rsid w:val="000E5768"/>
    <w:rsid w:val="000E5843"/>
    <w:rsid w:val="000E6139"/>
    <w:rsid w:val="000E6BE1"/>
    <w:rsid w:val="000E7E0B"/>
    <w:rsid w:val="000F070F"/>
    <w:rsid w:val="000F078A"/>
    <w:rsid w:val="000F122D"/>
    <w:rsid w:val="000F1450"/>
    <w:rsid w:val="000F14E8"/>
    <w:rsid w:val="000F1BBD"/>
    <w:rsid w:val="000F2739"/>
    <w:rsid w:val="000F3138"/>
    <w:rsid w:val="000F3D39"/>
    <w:rsid w:val="000F4403"/>
    <w:rsid w:val="000F4C3F"/>
    <w:rsid w:val="000F4E17"/>
    <w:rsid w:val="000F605D"/>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89B"/>
    <w:rsid w:val="001068EB"/>
    <w:rsid w:val="00107773"/>
    <w:rsid w:val="001078CE"/>
    <w:rsid w:val="00107D66"/>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529"/>
    <w:rsid w:val="00151A7B"/>
    <w:rsid w:val="00151B99"/>
    <w:rsid w:val="001521B2"/>
    <w:rsid w:val="00152288"/>
    <w:rsid w:val="00152EDD"/>
    <w:rsid w:val="00153491"/>
    <w:rsid w:val="0015361C"/>
    <w:rsid w:val="0015372F"/>
    <w:rsid w:val="00153A18"/>
    <w:rsid w:val="00153BFB"/>
    <w:rsid w:val="0015407E"/>
    <w:rsid w:val="001543F0"/>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1C1"/>
    <w:rsid w:val="00167503"/>
    <w:rsid w:val="001676A9"/>
    <w:rsid w:val="00167A15"/>
    <w:rsid w:val="00167A50"/>
    <w:rsid w:val="00167DF5"/>
    <w:rsid w:val="00170001"/>
    <w:rsid w:val="0017145A"/>
    <w:rsid w:val="00172198"/>
    <w:rsid w:val="00172612"/>
    <w:rsid w:val="00172817"/>
    <w:rsid w:val="00172BE2"/>
    <w:rsid w:val="001734E3"/>
    <w:rsid w:val="0017391B"/>
    <w:rsid w:val="001742BF"/>
    <w:rsid w:val="00175E49"/>
    <w:rsid w:val="00176470"/>
    <w:rsid w:val="00177076"/>
    <w:rsid w:val="001805C1"/>
    <w:rsid w:val="00180A2E"/>
    <w:rsid w:val="001813AF"/>
    <w:rsid w:val="001829CD"/>
    <w:rsid w:val="00182F01"/>
    <w:rsid w:val="00183752"/>
    <w:rsid w:val="00184F27"/>
    <w:rsid w:val="0018519B"/>
    <w:rsid w:val="00185AFE"/>
    <w:rsid w:val="00185E78"/>
    <w:rsid w:val="00187177"/>
    <w:rsid w:val="00187443"/>
    <w:rsid w:val="00187ABD"/>
    <w:rsid w:val="001904E3"/>
    <w:rsid w:val="0019087A"/>
    <w:rsid w:val="00190E61"/>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E99"/>
    <w:rsid w:val="001C07C6"/>
    <w:rsid w:val="001C08B2"/>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E5C"/>
    <w:rsid w:val="001D4141"/>
    <w:rsid w:val="001D56E9"/>
    <w:rsid w:val="001D57CD"/>
    <w:rsid w:val="001D7923"/>
    <w:rsid w:val="001D796A"/>
    <w:rsid w:val="001D7A84"/>
    <w:rsid w:val="001D7C79"/>
    <w:rsid w:val="001E0E15"/>
    <w:rsid w:val="001E0E26"/>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B51"/>
    <w:rsid w:val="00201F1E"/>
    <w:rsid w:val="0020299B"/>
    <w:rsid w:val="00202DFA"/>
    <w:rsid w:val="00202E44"/>
    <w:rsid w:val="002037AA"/>
    <w:rsid w:val="00203FE3"/>
    <w:rsid w:val="002042D8"/>
    <w:rsid w:val="00204515"/>
    <w:rsid w:val="00204BF5"/>
    <w:rsid w:val="00204E6B"/>
    <w:rsid w:val="002058D4"/>
    <w:rsid w:val="00205BAA"/>
    <w:rsid w:val="00205E73"/>
    <w:rsid w:val="0020632A"/>
    <w:rsid w:val="0020697F"/>
    <w:rsid w:val="002110EB"/>
    <w:rsid w:val="00211338"/>
    <w:rsid w:val="00211388"/>
    <w:rsid w:val="0021148C"/>
    <w:rsid w:val="00211694"/>
    <w:rsid w:val="0021201A"/>
    <w:rsid w:val="00212F79"/>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780"/>
    <w:rsid w:val="00234B84"/>
    <w:rsid w:val="00236016"/>
    <w:rsid w:val="00237065"/>
    <w:rsid w:val="00237589"/>
    <w:rsid w:val="0023758D"/>
    <w:rsid w:val="002375A7"/>
    <w:rsid w:val="0024019A"/>
    <w:rsid w:val="002411DE"/>
    <w:rsid w:val="00241218"/>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508"/>
    <w:rsid w:val="00266CB5"/>
    <w:rsid w:val="00267F90"/>
    <w:rsid w:val="002711A4"/>
    <w:rsid w:val="00271536"/>
    <w:rsid w:val="00271F13"/>
    <w:rsid w:val="0027269C"/>
    <w:rsid w:val="0027270B"/>
    <w:rsid w:val="00274DB5"/>
    <w:rsid w:val="00275BB1"/>
    <w:rsid w:val="00275FBF"/>
    <w:rsid w:val="00276373"/>
    <w:rsid w:val="00277933"/>
    <w:rsid w:val="00277F13"/>
    <w:rsid w:val="00277F8D"/>
    <w:rsid w:val="00277FA7"/>
    <w:rsid w:val="002808B0"/>
    <w:rsid w:val="00280F3D"/>
    <w:rsid w:val="0028106A"/>
    <w:rsid w:val="00281EB4"/>
    <w:rsid w:val="00282B50"/>
    <w:rsid w:val="0028308E"/>
    <w:rsid w:val="002834E9"/>
    <w:rsid w:val="0028396F"/>
    <w:rsid w:val="00283A52"/>
    <w:rsid w:val="00283C5E"/>
    <w:rsid w:val="00283E26"/>
    <w:rsid w:val="0028428F"/>
    <w:rsid w:val="00284CFC"/>
    <w:rsid w:val="00285832"/>
    <w:rsid w:val="00285969"/>
    <w:rsid w:val="0028663B"/>
    <w:rsid w:val="0028679F"/>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51"/>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1BD"/>
    <w:rsid w:val="002C5C2F"/>
    <w:rsid w:val="002C5D0F"/>
    <w:rsid w:val="002C5E87"/>
    <w:rsid w:val="002C60B9"/>
    <w:rsid w:val="002C6F77"/>
    <w:rsid w:val="002C704D"/>
    <w:rsid w:val="002D065A"/>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A85"/>
    <w:rsid w:val="002E055C"/>
    <w:rsid w:val="002E1050"/>
    <w:rsid w:val="002E18E5"/>
    <w:rsid w:val="002E1953"/>
    <w:rsid w:val="002E2D7D"/>
    <w:rsid w:val="002E3AB5"/>
    <w:rsid w:val="002E3D76"/>
    <w:rsid w:val="002E40A1"/>
    <w:rsid w:val="002E48EC"/>
    <w:rsid w:val="002E4B44"/>
    <w:rsid w:val="002E4ECB"/>
    <w:rsid w:val="002E4F23"/>
    <w:rsid w:val="002E71CD"/>
    <w:rsid w:val="002E7847"/>
    <w:rsid w:val="002F0073"/>
    <w:rsid w:val="002F0274"/>
    <w:rsid w:val="002F05F3"/>
    <w:rsid w:val="002F0618"/>
    <w:rsid w:val="002F1449"/>
    <w:rsid w:val="002F240B"/>
    <w:rsid w:val="002F2F50"/>
    <w:rsid w:val="002F3601"/>
    <w:rsid w:val="002F45F6"/>
    <w:rsid w:val="002F692F"/>
    <w:rsid w:val="002F7B66"/>
    <w:rsid w:val="00300CB4"/>
    <w:rsid w:val="00300E24"/>
    <w:rsid w:val="0030101C"/>
    <w:rsid w:val="003033BA"/>
    <w:rsid w:val="003033E6"/>
    <w:rsid w:val="0030357D"/>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5662"/>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4F19"/>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43"/>
    <w:rsid w:val="003501E2"/>
    <w:rsid w:val="00351E10"/>
    <w:rsid w:val="0035273A"/>
    <w:rsid w:val="003527DF"/>
    <w:rsid w:val="00352D59"/>
    <w:rsid w:val="003533F4"/>
    <w:rsid w:val="003536F6"/>
    <w:rsid w:val="00353DD5"/>
    <w:rsid w:val="00355131"/>
    <w:rsid w:val="00356438"/>
    <w:rsid w:val="00361A59"/>
    <w:rsid w:val="00363348"/>
    <w:rsid w:val="00363857"/>
    <w:rsid w:val="00363D59"/>
    <w:rsid w:val="003640F7"/>
    <w:rsid w:val="00364300"/>
    <w:rsid w:val="003643B2"/>
    <w:rsid w:val="00365D3A"/>
    <w:rsid w:val="003661DD"/>
    <w:rsid w:val="003664FF"/>
    <w:rsid w:val="00366B70"/>
    <w:rsid w:val="00366BD2"/>
    <w:rsid w:val="003670B8"/>
    <w:rsid w:val="003704A3"/>
    <w:rsid w:val="003706F2"/>
    <w:rsid w:val="00370AA7"/>
    <w:rsid w:val="0037124F"/>
    <w:rsid w:val="00372018"/>
    <w:rsid w:val="00372E67"/>
    <w:rsid w:val="00373827"/>
    <w:rsid w:val="0037401C"/>
    <w:rsid w:val="0037438E"/>
    <w:rsid w:val="00374A1E"/>
    <w:rsid w:val="00374ABA"/>
    <w:rsid w:val="0037507B"/>
    <w:rsid w:val="00375C7C"/>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BB4"/>
    <w:rsid w:val="00390F32"/>
    <w:rsid w:val="0039135E"/>
    <w:rsid w:val="0039200F"/>
    <w:rsid w:val="0039319C"/>
    <w:rsid w:val="00393CAE"/>
    <w:rsid w:val="003945DC"/>
    <w:rsid w:val="003945F4"/>
    <w:rsid w:val="00394EB5"/>
    <w:rsid w:val="003953B4"/>
    <w:rsid w:val="0039615F"/>
    <w:rsid w:val="00396A29"/>
    <w:rsid w:val="00396C61"/>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3845"/>
    <w:rsid w:val="003B4B1C"/>
    <w:rsid w:val="003B4CB2"/>
    <w:rsid w:val="003B534F"/>
    <w:rsid w:val="003B5391"/>
    <w:rsid w:val="003B5952"/>
    <w:rsid w:val="003B606C"/>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0392"/>
    <w:rsid w:val="004016A3"/>
    <w:rsid w:val="00401B31"/>
    <w:rsid w:val="0040202B"/>
    <w:rsid w:val="00402DE1"/>
    <w:rsid w:val="00402EEB"/>
    <w:rsid w:val="004037C2"/>
    <w:rsid w:val="00404041"/>
    <w:rsid w:val="00404B43"/>
    <w:rsid w:val="00404C61"/>
    <w:rsid w:val="00405487"/>
    <w:rsid w:val="00405771"/>
    <w:rsid w:val="0040602B"/>
    <w:rsid w:val="00407A7A"/>
    <w:rsid w:val="00407ABC"/>
    <w:rsid w:val="00407F1E"/>
    <w:rsid w:val="00410A88"/>
    <w:rsid w:val="00411317"/>
    <w:rsid w:val="00411A9E"/>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1EE"/>
    <w:rsid w:val="00423A44"/>
    <w:rsid w:val="00423F9F"/>
    <w:rsid w:val="00425C43"/>
    <w:rsid w:val="00426C69"/>
    <w:rsid w:val="004273FA"/>
    <w:rsid w:val="00427BA7"/>
    <w:rsid w:val="00430186"/>
    <w:rsid w:val="0043269A"/>
    <w:rsid w:val="004333C2"/>
    <w:rsid w:val="00433ACB"/>
    <w:rsid w:val="00434787"/>
    <w:rsid w:val="004347DA"/>
    <w:rsid w:val="00434C13"/>
    <w:rsid w:val="00434E48"/>
    <w:rsid w:val="004354D6"/>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5BC8"/>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9EA"/>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594"/>
    <w:rsid w:val="004808DE"/>
    <w:rsid w:val="00481AC4"/>
    <w:rsid w:val="00481DC1"/>
    <w:rsid w:val="00482507"/>
    <w:rsid w:val="0048268A"/>
    <w:rsid w:val="00482E6A"/>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438"/>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7A5"/>
    <w:rsid w:val="004B2197"/>
    <w:rsid w:val="004B298A"/>
    <w:rsid w:val="004B578D"/>
    <w:rsid w:val="004B5BC4"/>
    <w:rsid w:val="004B5BE7"/>
    <w:rsid w:val="004B5E2D"/>
    <w:rsid w:val="004B6C07"/>
    <w:rsid w:val="004B74D3"/>
    <w:rsid w:val="004B76D3"/>
    <w:rsid w:val="004B788E"/>
    <w:rsid w:val="004B7E5D"/>
    <w:rsid w:val="004C0DD8"/>
    <w:rsid w:val="004C11BD"/>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2480"/>
    <w:rsid w:val="004D31EE"/>
    <w:rsid w:val="004D36AF"/>
    <w:rsid w:val="004D3BD1"/>
    <w:rsid w:val="004D4BA1"/>
    <w:rsid w:val="004D584D"/>
    <w:rsid w:val="004D6826"/>
    <w:rsid w:val="004D7122"/>
    <w:rsid w:val="004E023F"/>
    <w:rsid w:val="004E0742"/>
    <w:rsid w:val="004E0C64"/>
    <w:rsid w:val="004E0F6B"/>
    <w:rsid w:val="004E1545"/>
    <w:rsid w:val="004E1F1C"/>
    <w:rsid w:val="004E2A35"/>
    <w:rsid w:val="004E40CE"/>
    <w:rsid w:val="004E41B0"/>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5DCB"/>
    <w:rsid w:val="00505E1F"/>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5A53"/>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CAF"/>
    <w:rsid w:val="00536E62"/>
    <w:rsid w:val="005371AC"/>
    <w:rsid w:val="00537672"/>
    <w:rsid w:val="0053772F"/>
    <w:rsid w:val="00537B77"/>
    <w:rsid w:val="00537E77"/>
    <w:rsid w:val="00540129"/>
    <w:rsid w:val="00540C4C"/>
    <w:rsid w:val="00541571"/>
    <w:rsid w:val="005421B6"/>
    <w:rsid w:val="0054275A"/>
    <w:rsid w:val="005428B8"/>
    <w:rsid w:val="00542BD7"/>
    <w:rsid w:val="00542E67"/>
    <w:rsid w:val="00543084"/>
    <w:rsid w:val="00543F86"/>
    <w:rsid w:val="0054413A"/>
    <w:rsid w:val="00544288"/>
    <w:rsid w:val="005446BB"/>
    <w:rsid w:val="00545E30"/>
    <w:rsid w:val="00545EA3"/>
    <w:rsid w:val="00546293"/>
    <w:rsid w:val="00546C9B"/>
    <w:rsid w:val="00547BF6"/>
    <w:rsid w:val="00547E51"/>
    <w:rsid w:val="005502F9"/>
    <w:rsid w:val="00551098"/>
    <w:rsid w:val="00551581"/>
    <w:rsid w:val="00551598"/>
    <w:rsid w:val="0055162B"/>
    <w:rsid w:val="00551BFF"/>
    <w:rsid w:val="00551D68"/>
    <w:rsid w:val="00552B3E"/>
    <w:rsid w:val="00553825"/>
    <w:rsid w:val="005543A9"/>
    <w:rsid w:val="005551AA"/>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3FFD"/>
    <w:rsid w:val="00574708"/>
    <w:rsid w:val="00574D81"/>
    <w:rsid w:val="005756AA"/>
    <w:rsid w:val="00576233"/>
    <w:rsid w:val="0057696F"/>
    <w:rsid w:val="005774FE"/>
    <w:rsid w:val="00577E25"/>
    <w:rsid w:val="0058040C"/>
    <w:rsid w:val="00580D6D"/>
    <w:rsid w:val="005813DE"/>
    <w:rsid w:val="00581796"/>
    <w:rsid w:val="00581B45"/>
    <w:rsid w:val="00582480"/>
    <w:rsid w:val="005824CB"/>
    <w:rsid w:val="0058290E"/>
    <w:rsid w:val="00582A34"/>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51D"/>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D13"/>
    <w:rsid w:val="005C3EA3"/>
    <w:rsid w:val="005C5011"/>
    <w:rsid w:val="005C529E"/>
    <w:rsid w:val="005C57BA"/>
    <w:rsid w:val="005C5C52"/>
    <w:rsid w:val="005C5C80"/>
    <w:rsid w:val="005C5D3D"/>
    <w:rsid w:val="005C5F05"/>
    <w:rsid w:val="005C6410"/>
    <w:rsid w:val="005C7F3E"/>
    <w:rsid w:val="005D0150"/>
    <w:rsid w:val="005D0E1C"/>
    <w:rsid w:val="005D1051"/>
    <w:rsid w:val="005D1553"/>
    <w:rsid w:val="005D2044"/>
    <w:rsid w:val="005D235D"/>
    <w:rsid w:val="005D285C"/>
    <w:rsid w:val="005D2917"/>
    <w:rsid w:val="005D2EB2"/>
    <w:rsid w:val="005D2F48"/>
    <w:rsid w:val="005D464B"/>
    <w:rsid w:val="005D466F"/>
    <w:rsid w:val="005D49F0"/>
    <w:rsid w:val="005D51FA"/>
    <w:rsid w:val="005D53E8"/>
    <w:rsid w:val="005D5A9D"/>
    <w:rsid w:val="005D6651"/>
    <w:rsid w:val="005D691D"/>
    <w:rsid w:val="005D6A72"/>
    <w:rsid w:val="005D6DA5"/>
    <w:rsid w:val="005D7273"/>
    <w:rsid w:val="005D749F"/>
    <w:rsid w:val="005D791B"/>
    <w:rsid w:val="005D7CF2"/>
    <w:rsid w:val="005D7F92"/>
    <w:rsid w:val="005E0D7B"/>
    <w:rsid w:val="005E1595"/>
    <w:rsid w:val="005E1738"/>
    <w:rsid w:val="005E1F1D"/>
    <w:rsid w:val="005E273D"/>
    <w:rsid w:val="005E3278"/>
    <w:rsid w:val="005E363B"/>
    <w:rsid w:val="005E3B0D"/>
    <w:rsid w:val="005E548A"/>
    <w:rsid w:val="005F1D7D"/>
    <w:rsid w:val="005F1D89"/>
    <w:rsid w:val="005F305B"/>
    <w:rsid w:val="005F3361"/>
    <w:rsid w:val="005F3B47"/>
    <w:rsid w:val="005F4481"/>
    <w:rsid w:val="005F49AF"/>
    <w:rsid w:val="005F4A58"/>
    <w:rsid w:val="005F4A5D"/>
    <w:rsid w:val="005F54DF"/>
    <w:rsid w:val="005F5888"/>
    <w:rsid w:val="005F5984"/>
    <w:rsid w:val="005F6CE2"/>
    <w:rsid w:val="005F72E9"/>
    <w:rsid w:val="005F730E"/>
    <w:rsid w:val="005F780B"/>
    <w:rsid w:val="005F7D76"/>
    <w:rsid w:val="00600195"/>
    <w:rsid w:val="00600473"/>
    <w:rsid w:val="00600F61"/>
    <w:rsid w:val="006013C9"/>
    <w:rsid w:val="006016EA"/>
    <w:rsid w:val="00601CC1"/>
    <w:rsid w:val="00602B45"/>
    <w:rsid w:val="00603499"/>
    <w:rsid w:val="006035F5"/>
    <w:rsid w:val="00603CC2"/>
    <w:rsid w:val="006047D1"/>
    <w:rsid w:val="00604A55"/>
    <w:rsid w:val="00604D3F"/>
    <w:rsid w:val="0060584F"/>
    <w:rsid w:val="00605AC3"/>
    <w:rsid w:val="00606908"/>
    <w:rsid w:val="00607996"/>
    <w:rsid w:val="00607A37"/>
    <w:rsid w:val="00607E9F"/>
    <w:rsid w:val="0061085E"/>
    <w:rsid w:val="00611398"/>
    <w:rsid w:val="00611A6F"/>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34A"/>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E00"/>
    <w:rsid w:val="00637F44"/>
    <w:rsid w:val="00640659"/>
    <w:rsid w:val="00641078"/>
    <w:rsid w:val="00641242"/>
    <w:rsid w:val="00642A32"/>
    <w:rsid w:val="006433D5"/>
    <w:rsid w:val="00643917"/>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5D6"/>
    <w:rsid w:val="00667ED8"/>
    <w:rsid w:val="0067064C"/>
    <w:rsid w:val="00670B20"/>
    <w:rsid w:val="00670E12"/>
    <w:rsid w:val="00672DE6"/>
    <w:rsid w:val="00672E80"/>
    <w:rsid w:val="006739E4"/>
    <w:rsid w:val="00673ECF"/>
    <w:rsid w:val="0067426B"/>
    <w:rsid w:val="00674A1B"/>
    <w:rsid w:val="006754F8"/>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2A43"/>
    <w:rsid w:val="006A2BF1"/>
    <w:rsid w:val="006A2F9A"/>
    <w:rsid w:val="006A3059"/>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6251"/>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53B5"/>
    <w:rsid w:val="006E602F"/>
    <w:rsid w:val="006E6720"/>
    <w:rsid w:val="006E68FA"/>
    <w:rsid w:val="006E7275"/>
    <w:rsid w:val="006E77B8"/>
    <w:rsid w:val="006F0A11"/>
    <w:rsid w:val="006F15CC"/>
    <w:rsid w:val="006F223F"/>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3BAC"/>
    <w:rsid w:val="00754A0B"/>
    <w:rsid w:val="007552DB"/>
    <w:rsid w:val="00755B08"/>
    <w:rsid w:val="00755DD0"/>
    <w:rsid w:val="00755E8A"/>
    <w:rsid w:val="0075647A"/>
    <w:rsid w:val="007566BE"/>
    <w:rsid w:val="00756A2F"/>
    <w:rsid w:val="007573E1"/>
    <w:rsid w:val="0075749E"/>
    <w:rsid w:val="00757B2D"/>
    <w:rsid w:val="00757BAD"/>
    <w:rsid w:val="00757D62"/>
    <w:rsid w:val="00760844"/>
    <w:rsid w:val="00760867"/>
    <w:rsid w:val="00760D62"/>
    <w:rsid w:val="00760EB6"/>
    <w:rsid w:val="007616DB"/>
    <w:rsid w:val="0076228A"/>
    <w:rsid w:val="00762440"/>
    <w:rsid w:val="007629B7"/>
    <w:rsid w:val="00762E60"/>
    <w:rsid w:val="007634AD"/>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A1F"/>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960"/>
    <w:rsid w:val="00790A24"/>
    <w:rsid w:val="00790A37"/>
    <w:rsid w:val="00790A60"/>
    <w:rsid w:val="0079146D"/>
    <w:rsid w:val="00791C32"/>
    <w:rsid w:val="00791E08"/>
    <w:rsid w:val="00791FF0"/>
    <w:rsid w:val="007923D0"/>
    <w:rsid w:val="007924BC"/>
    <w:rsid w:val="0079302C"/>
    <w:rsid w:val="007930D3"/>
    <w:rsid w:val="0079381F"/>
    <w:rsid w:val="00793B2E"/>
    <w:rsid w:val="007948F5"/>
    <w:rsid w:val="00795647"/>
    <w:rsid w:val="007963F6"/>
    <w:rsid w:val="00796418"/>
    <w:rsid w:val="00796576"/>
    <w:rsid w:val="00796E80"/>
    <w:rsid w:val="007973BC"/>
    <w:rsid w:val="007979AD"/>
    <w:rsid w:val="00797A9C"/>
    <w:rsid w:val="007A0EAB"/>
    <w:rsid w:val="007A2341"/>
    <w:rsid w:val="007A38A1"/>
    <w:rsid w:val="007A3949"/>
    <w:rsid w:val="007A3967"/>
    <w:rsid w:val="007A3BBE"/>
    <w:rsid w:val="007A4766"/>
    <w:rsid w:val="007A5816"/>
    <w:rsid w:val="007A5947"/>
    <w:rsid w:val="007A672B"/>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16A4"/>
    <w:rsid w:val="007E18DF"/>
    <w:rsid w:val="007E2A04"/>
    <w:rsid w:val="007E2A46"/>
    <w:rsid w:val="007E2C36"/>
    <w:rsid w:val="007E350D"/>
    <w:rsid w:val="007E5241"/>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6C0E"/>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810"/>
    <w:rsid w:val="00832CD0"/>
    <w:rsid w:val="008331F9"/>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EF"/>
    <w:rsid w:val="0087033C"/>
    <w:rsid w:val="00870910"/>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932"/>
    <w:rsid w:val="008808C7"/>
    <w:rsid w:val="0088106B"/>
    <w:rsid w:val="0088107D"/>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A5F"/>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B6B89"/>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B78"/>
    <w:rsid w:val="008E1C15"/>
    <w:rsid w:val="008E1C9A"/>
    <w:rsid w:val="008E28BD"/>
    <w:rsid w:val="008E306C"/>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DD9"/>
    <w:rsid w:val="008F4814"/>
    <w:rsid w:val="008F4DA6"/>
    <w:rsid w:val="008F4E64"/>
    <w:rsid w:val="008F538E"/>
    <w:rsid w:val="008F5A20"/>
    <w:rsid w:val="008F5ABA"/>
    <w:rsid w:val="008F6CF9"/>
    <w:rsid w:val="008F7905"/>
    <w:rsid w:val="008F7989"/>
    <w:rsid w:val="009026AF"/>
    <w:rsid w:val="009028E8"/>
    <w:rsid w:val="009029C5"/>
    <w:rsid w:val="00902E5C"/>
    <w:rsid w:val="0090350D"/>
    <w:rsid w:val="009039EB"/>
    <w:rsid w:val="00903BB2"/>
    <w:rsid w:val="009046E5"/>
    <w:rsid w:val="009047C5"/>
    <w:rsid w:val="00906836"/>
    <w:rsid w:val="00910683"/>
    <w:rsid w:val="00910E00"/>
    <w:rsid w:val="009112B9"/>
    <w:rsid w:val="009116CE"/>
    <w:rsid w:val="00911714"/>
    <w:rsid w:val="00911A5B"/>
    <w:rsid w:val="00913352"/>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1F43"/>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D8F"/>
    <w:rsid w:val="009801E7"/>
    <w:rsid w:val="0098022F"/>
    <w:rsid w:val="009810DE"/>
    <w:rsid w:val="009816A2"/>
    <w:rsid w:val="009822D7"/>
    <w:rsid w:val="009827E6"/>
    <w:rsid w:val="00982F84"/>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573"/>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BAF"/>
    <w:rsid w:val="00A23D9B"/>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7E73"/>
    <w:rsid w:val="00A37FB6"/>
    <w:rsid w:val="00A4104A"/>
    <w:rsid w:val="00A41081"/>
    <w:rsid w:val="00A4111A"/>
    <w:rsid w:val="00A411CA"/>
    <w:rsid w:val="00A413AD"/>
    <w:rsid w:val="00A42096"/>
    <w:rsid w:val="00A426F3"/>
    <w:rsid w:val="00A42A21"/>
    <w:rsid w:val="00A42FDF"/>
    <w:rsid w:val="00A430A9"/>
    <w:rsid w:val="00A431FE"/>
    <w:rsid w:val="00A439E5"/>
    <w:rsid w:val="00A4497A"/>
    <w:rsid w:val="00A44BE8"/>
    <w:rsid w:val="00A44C96"/>
    <w:rsid w:val="00A44F54"/>
    <w:rsid w:val="00A45E3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310"/>
    <w:rsid w:val="00A71A7F"/>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137"/>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2EE9"/>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CE6"/>
    <w:rsid w:val="00AC2E53"/>
    <w:rsid w:val="00AC484F"/>
    <w:rsid w:val="00AC49F3"/>
    <w:rsid w:val="00AC4B20"/>
    <w:rsid w:val="00AC4D8F"/>
    <w:rsid w:val="00AC56F2"/>
    <w:rsid w:val="00AC5B83"/>
    <w:rsid w:val="00AC67EE"/>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861"/>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B8"/>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5044"/>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4E4B"/>
    <w:rsid w:val="00BA5027"/>
    <w:rsid w:val="00BA665B"/>
    <w:rsid w:val="00BA716D"/>
    <w:rsid w:val="00BA7370"/>
    <w:rsid w:val="00BA778B"/>
    <w:rsid w:val="00BB0888"/>
    <w:rsid w:val="00BB0DF1"/>
    <w:rsid w:val="00BB0E9B"/>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92E"/>
    <w:rsid w:val="00BC3FF9"/>
    <w:rsid w:val="00BC4834"/>
    <w:rsid w:val="00BC4A97"/>
    <w:rsid w:val="00BC5A25"/>
    <w:rsid w:val="00BC5FDD"/>
    <w:rsid w:val="00BC68B4"/>
    <w:rsid w:val="00BC7AE7"/>
    <w:rsid w:val="00BD0140"/>
    <w:rsid w:val="00BD02CC"/>
    <w:rsid w:val="00BD1176"/>
    <w:rsid w:val="00BD1675"/>
    <w:rsid w:val="00BD2063"/>
    <w:rsid w:val="00BD2297"/>
    <w:rsid w:val="00BD33D9"/>
    <w:rsid w:val="00BD38C5"/>
    <w:rsid w:val="00BD3CF1"/>
    <w:rsid w:val="00BD3DEA"/>
    <w:rsid w:val="00BD3E97"/>
    <w:rsid w:val="00BD40E4"/>
    <w:rsid w:val="00BD5128"/>
    <w:rsid w:val="00BD5208"/>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0A87"/>
    <w:rsid w:val="00BF1DD2"/>
    <w:rsid w:val="00BF23A3"/>
    <w:rsid w:val="00BF28DB"/>
    <w:rsid w:val="00BF2A7E"/>
    <w:rsid w:val="00BF333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2AB"/>
    <w:rsid w:val="00C138BC"/>
    <w:rsid w:val="00C13D85"/>
    <w:rsid w:val="00C14592"/>
    <w:rsid w:val="00C14639"/>
    <w:rsid w:val="00C14E82"/>
    <w:rsid w:val="00C14FF6"/>
    <w:rsid w:val="00C15A85"/>
    <w:rsid w:val="00C1641B"/>
    <w:rsid w:val="00C165FC"/>
    <w:rsid w:val="00C176D5"/>
    <w:rsid w:val="00C17D28"/>
    <w:rsid w:val="00C207C1"/>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BA"/>
    <w:rsid w:val="00C37FFE"/>
    <w:rsid w:val="00C40B50"/>
    <w:rsid w:val="00C41858"/>
    <w:rsid w:val="00C419E3"/>
    <w:rsid w:val="00C419F4"/>
    <w:rsid w:val="00C41E6A"/>
    <w:rsid w:val="00C42247"/>
    <w:rsid w:val="00C439BE"/>
    <w:rsid w:val="00C44E61"/>
    <w:rsid w:val="00C4539B"/>
    <w:rsid w:val="00C45466"/>
    <w:rsid w:val="00C455C1"/>
    <w:rsid w:val="00C4581D"/>
    <w:rsid w:val="00C46916"/>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0992"/>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3E38"/>
    <w:rsid w:val="00C84284"/>
    <w:rsid w:val="00C84E33"/>
    <w:rsid w:val="00C85FFC"/>
    <w:rsid w:val="00C861FC"/>
    <w:rsid w:val="00C86B29"/>
    <w:rsid w:val="00C86C87"/>
    <w:rsid w:val="00C8705B"/>
    <w:rsid w:val="00C8768D"/>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97868"/>
    <w:rsid w:val="00CA0031"/>
    <w:rsid w:val="00CA0311"/>
    <w:rsid w:val="00CA0413"/>
    <w:rsid w:val="00CA043A"/>
    <w:rsid w:val="00CA04F8"/>
    <w:rsid w:val="00CA1691"/>
    <w:rsid w:val="00CA29EF"/>
    <w:rsid w:val="00CA2E65"/>
    <w:rsid w:val="00CA41E7"/>
    <w:rsid w:val="00CA4B2B"/>
    <w:rsid w:val="00CA5520"/>
    <w:rsid w:val="00CA5812"/>
    <w:rsid w:val="00CA5BD4"/>
    <w:rsid w:val="00CA5C14"/>
    <w:rsid w:val="00CA76FC"/>
    <w:rsid w:val="00CA7E7B"/>
    <w:rsid w:val="00CB0236"/>
    <w:rsid w:val="00CB08E4"/>
    <w:rsid w:val="00CB19E3"/>
    <w:rsid w:val="00CB2C3A"/>
    <w:rsid w:val="00CB2D38"/>
    <w:rsid w:val="00CB4137"/>
    <w:rsid w:val="00CB52D0"/>
    <w:rsid w:val="00CB5578"/>
    <w:rsid w:val="00CB5671"/>
    <w:rsid w:val="00CB591C"/>
    <w:rsid w:val="00CB5943"/>
    <w:rsid w:val="00CB5D83"/>
    <w:rsid w:val="00CB61B3"/>
    <w:rsid w:val="00CB6F83"/>
    <w:rsid w:val="00CB72AE"/>
    <w:rsid w:val="00CB78AD"/>
    <w:rsid w:val="00CC00CD"/>
    <w:rsid w:val="00CC0579"/>
    <w:rsid w:val="00CC0AF3"/>
    <w:rsid w:val="00CC0BC6"/>
    <w:rsid w:val="00CC0E68"/>
    <w:rsid w:val="00CC21AC"/>
    <w:rsid w:val="00CC2514"/>
    <w:rsid w:val="00CC2756"/>
    <w:rsid w:val="00CC2F69"/>
    <w:rsid w:val="00CC2F94"/>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06D3"/>
    <w:rsid w:val="00CE15C1"/>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A5E"/>
    <w:rsid w:val="00CF7CA2"/>
    <w:rsid w:val="00D00064"/>
    <w:rsid w:val="00D00A8E"/>
    <w:rsid w:val="00D00DE0"/>
    <w:rsid w:val="00D00F79"/>
    <w:rsid w:val="00D012BF"/>
    <w:rsid w:val="00D01760"/>
    <w:rsid w:val="00D02896"/>
    <w:rsid w:val="00D0368E"/>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5A5"/>
    <w:rsid w:val="00D12D82"/>
    <w:rsid w:val="00D1306E"/>
    <w:rsid w:val="00D134CD"/>
    <w:rsid w:val="00D13517"/>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20F"/>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0ACE"/>
    <w:rsid w:val="00D61526"/>
    <w:rsid w:val="00D61F81"/>
    <w:rsid w:val="00D622BC"/>
    <w:rsid w:val="00D623A9"/>
    <w:rsid w:val="00D62BE6"/>
    <w:rsid w:val="00D633AC"/>
    <w:rsid w:val="00D63766"/>
    <w:rsid w:val="00D63912"/>
    <w:rsid w:val="00D63923"/>
    <w:rsid w:val="00D6451B"/>
    <w:rsid w:val="00D64B57"/>
    <w:rsid w:val="00D64C16"/>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55D"/>
    <w:rsid w:val="00D7481A"/>
    <w:rsid w:val="00D751B7"/>
    <w:rsid w:val="00D7524B"/>
    <w:rsid w:val="00D75396"/>
    <w:rsid w:val="00D759C0"/>
    <w:rsid w:val="00D75C05"/>
    <w:rsid w:val="00D75C51"/>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35FB"/>
    <w:rsid w:val="00D84F95"/>
    <w:rsid w:val="00D85494"/>
    <w:rsid w:val="00D8582C"/>
    <w:rsid w:val="00D85D61"/>
    <w:rsid w:val="00D8616D"/>
    <w:rsid w:val="00D8711B"/>
    <w:rsid w:val="00D87384"/>
    <w:rsid w:val="00D87D9C"/>
    <w:rsid w:val="00D90683"/>
    <w:rsid w:val="00D915C8"/>
    <w:rsid w:val="00D9261C"/>
    <w:rsid w:val="00D9310B"/>
    <w:rsid w:val="00D93726"/>
    <w:rsid w:val="00D93DD3"/>
    <w:rsid w:val="00D93F3E"/>
    <w:rsid w:val="00D9405B"/>
    <w:rsid w:val="00D94942"/>
    <w:rsid w:val="00D95145"/>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891"/>
    <w:rsid w:val="00DA7AD0"/>
    <w:rsid w:val="00DB02D7"/>
    <w:rsid w:val="00DB03CC"/>
    <w:rsid w:val="00DB12D4"/>
    <w:rsid w:val="00DB14F0"/>
    <w:rsid w:val="00DB1745"/>
    <w:rsid w:val="00DB17ED"/>
    <w:rsid w:val="00DB1AFF"/>
    <w:rsid w:val="00DB219A"/>
    <w:rsid w:val="00DB3165"/>
    <w:rsid w:val="00DB4292"/>
    <w:rsid w:val="00DB68BB"/>
    <w:rsid w:val="00DB6E46"/>
    <w:rsid w:val="00DB7117"/>
    <w:rsid w:val="00DB7760"/>
    <w:rsid w:val="00DB7DD4"/>
    <w:rsid w:val="00DC00B4"/>
    <w:rsid w:val="00DC01C4"/>
    <w:rsid w:val="00DC0407"/>
    <w:rsid w:val="00DC0954"/>
    <w:rsid w:val="00DC15BA"/>
    <w:rsid w:val="00DC18CD"/>
    <w:rsid w:val="00DC1A68"/>
    <w:rsid w:val="00DC30B8"/>
    <w:rsid w:val="00DC32C6"/>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A2C"/>
    <w:rsid w:val="00DD6D71"/>
    <w:rsid w:val="00DD72A0"/>
    <w:rsid w:val="00DD735D"/>
    <w:rsid w:val="00DD7BE4"/>
    <w:rsid w:val="00DD7F19"/>
    <w:rsid w:val="00DE0159"/>
    <w:rsid w:val="00DE064A"/>
    <w:rsid w:val="00DE082D"/>
    <w:rsid w:val="00DE1410"/>
    <w:rsid w:val="00DE3119"/>
    <w:rsid w:val="00DE365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C7E"/>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6E8"/>
    <w:rsid w:val="00E31A4A"/>
    <w:rsid w:val="00E31C43"/>
    <w:rsid w:val="00E3344A"/>
    <w:rsid w:val="00E33B29"/>
    <w:rsid w:val="00E33B62"/>
    <w:rsid w:val="00E3403D"/>
    <w:rsid w:val="00E3462E"/>
    <w:rsid w:val="00E348F2"/>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CE7"/>
    <w:rsid w:val="00EC26F1"/>
    <w:rsid w:val="00EC36B1"/>
    <w:rsid w:val="00EC3C94"/>
    <w:rsid w:val="00EC44DF"/>
    <w:rsid w:val="00EC4AB1"/>
    <w:rsid w:val="00EC4FB9"/>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9E8"/>
    <w:rsid w:val="00ED1F03"/>
    <w:rsid w:val="00ED21D1"/>
    <w:rsid w:val="00ED2D27"/>
    <w:rsid w:val="00ED3347"/>
    <w:rsid w:val="00ED3954"/>
    <w:rsid w:val="00ED3E47"/>
    <w:rsid w:val="00ED43A2"/>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295"/>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2C2"/>
    <w:rsid w:val="00EF7775"/>
    <w:rsid w:val="00EF7BF4"/>
    <w:rsid w:val="00F0030F"/>
    <w:rsid w:val="00F00674"/>
    <w:rsid w:val="00F01657"/>
    <w:rsid w:val="00F01E67"/>
    <w:rsid w:val="00F02744"/>
    <w:rsid w:val="00F02BFD"/>
    <w:rsid w:val="00F02D25"/>
    <w:rsid w:val="00F02E4B"/>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2735"/>
    <w:rsid w:val="00F23113"/>
    <w:rsid w:val="00F23255"/>
    <w:rsid w:val="00F23393"/>
    <w:rsid w:val="00F23759"/>
    <w:rsid w:val="00F23CB5"/>
    <w:rsid w:val="00F24644"/>
    <w:rsid w:val="00F2504B"/>
    <w:rsid w:val="00F256FD"/>
    <w:rsid w:val="00F259F1"/>
    <w:rsid w:val="00F25B29"/>
    <w:rsid w:val="00F26F33"/>
    <w:rsid w:val="00F272A9"/>
    <w:rsid w:val="00F275C3"/>
    <w:rsid w:val="00F300A8"/>
    <w:rsid w:val="00F30400"/>
    <w:rsid w:val="00F3079E"/>
    <w:rsid w:val="00F32C50"/>
    <w:rsid w:val="00F32DF2"/>
    <w:rsid w:val="00F33980"/>
    <w:rsid w:val="00F3399B"/>
    <w:rsid w:val="00F33C1A"/>
    <w:rsid w:val="00F3461B"/>
    <w:rsid w:val="00F346ED"/>
    <w:rsid w:val="00F34945"/>
    <w:rsid w:val="00F34E1E"/>
    <w:rsid w:val="00F3570C"/>
    <w:rsid w:val="00F368FF"/>
    <w:rsid w:val="00F37068"/>
    <w:rsid w:val="00F37EF1"/>
    <w:rsid w:val="00F37F3F"/>
    <w:rsid w:val="00F40992"/>
    <w:rsid w:val="00F40C59"/>
    <w:rsid w:val="00F412DF"/>
    <w:rsid w:val="00F41596"/>
    <w:rsid w:val="00F41D8B"/>
    <w:rsid w:val="00F42121"/>
    <w:rsid w:val="00F42454"/>
    <w:rsid w:val="00F424B3"/>
    <w:rsid w:val="00F428B1"/>
    <w:rsid w:val="00F428B4"/>
    <w:rsid w:val="00F4345D"/>
    <w:rsid w:val="00F4387B"/>
    <w:rsid w:val="00F4518D"/>
    <w:rsid w:val="00F45B91"/>
    <w:rsid w:val="00F46639"/>
    <w:rsid w:val="00F46692"/>
    <w:rsid w:val="00F47133"/>
    <w:rsid w:val="00F472B2"/>
    <w:rsid w:val="00F474DA"/>
    <w:rsid w:val="00F47AAA"/>
    <w:rsid w:val="00F50183"/>
    <w:rsid w:val="00F50D92"/>
    <w:rsid w:val="00F51765"/>
    <w:rsid w:val="00F51A51"/>
    <w:rsid w:val="00F51CB4"/>
    <w:rsid w:val="00F52324"/>
    <w:rsid w:val="00F52950"/>
    <w:rsid w:val="00F52C9D"/>
    <w:rsid w:val="00F533F1"/>
    <w:rsid w:val="00F538E6"/>
    <w:rsid w:val="00F55679"/>
    <w:rsid w:val="00F557B2"/>
    <w:rsid w:val="00F561E3"/>
    <w:rsid w:val="00F565E6"/>
    <w:rsid w:val="00F56AFA"/>
    <w:rsid w:val="00F5709F"/>
    <w:rsid w:val="00F575E2"/>
    <w:rsid w:val="00F579FF"/>
    <w:rsid w:val="00F600E0"/>
    <w:rsid w:val="00F600FD"/>
    <w:rsid w:val="00F605EC"/>
    <w:rsid w:val="00F60F60"/>
    <w:rsid w:val="00F612CE"/>
    <w:rsid w:val="00F614F4"/>
    <w:rsid w:val="00F624A7"/>
    <w:rsid w:val="00F62AB6"/>
    <w:rsid w:val="00F63984"/>
    <w:rsid w:val="00F65A3C"/>
    <w:rsid w:val="00F66282"/>
    <w:rsid w:val="00F67D8B"/>
    <w:rsid w:val="00F70961"/>
    <w:rsid w:val="00F70A8F"/>
    <w:rsid w:val="00F71397"/>
    <w:rsid w:val="00F72389"/>
    <w:rsid w:val="00F72516"/>
    <w:rsid w:val="00F72FB4"/>
    <w:rsid w:val="00F735E5"/>
    <w:rsid w:val="00F73E80"/>
    <w:rsid w:val="00F741D5"/>
    <w:rsid w:val="00F7469C"/>
    <w:rsid w:val="00F747E9"/>
    <w:rsid w:val="00F7492E"/>
    <w:rsid w:val="00F74945"/>
    <w:rsid w:val="00F749A3"/>
    <w:rsid w:val="00F74A04"/>
    <w:rsid w:val="00F74AE8"/>
    <w:rsid w:val="00F76C11"/>
    <w:rsid w:val="00F77021"/>
    <w:rsid w:val="00F77E61"/>
    <w:rsid w:val="00F77F8D"/>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248"/>
    <w:rsid w:val="00FA0FAC"/>
    <w:rsid w:val="00FA1DA2"/>
    <w:rsid w:val="00FA3414"/>
    <w:rsid w:val="00FA347A"/>
    <w:rsid w:val="00FA38E3"/>
    <w:rsid w:val="00FA3CDE"/>
    <w:rsid w:val="00FA49B7"/>
    <w:rsid w:val="00FA5043"/>
    <w:rsid w:val="00FA6F8B"/>
    <w:rsid w:val="00FA7A30"/>
    <w:rsid w:val="00FB033F"/>
    <w:rsid w:val="00FB12E3"/>
    <w:rsid w:val="00FB1570"/>
    <w:rsid w:val="00FB193B"/>
    <w:rsid w:val="00FB1FBC"/>
    <w:rsid w:val="00FB27B7"/>
    <w:rsid w:val="00FB33B9"/>
    <w:rsid w:val="00FB3483"/>
    <w:rsid w:val="00FB35E3"/>
    <w:rsid w:val="00FB4359"/>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6B9"/>
    <w:rsid w:val="00FC4FDF"/>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04B0"/>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customStyle="1" w:styleId="Captulo9">
    <w:name w:val="Capítulo 9"/>
    <w:basedOn w:val="Normal"/>
    <w:rsid w:val="007924BC"/>
    <w:pPr>
      <w:numPr>
        <w:numId w:val="41"/>
      </w:numPr>
      <w:jc w:val="both"/>
    </w:pPr>
    <w:rPr>
      <w:rFonts w:asciiTheme="minorHAnsi" w:eastAsiaTheme="minorHAnsi" w:hAnsiTheme="minorHAnsi" w:cstheme="minorBidi"/>
      <w:sz w:val="20"/>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184641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31741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3136594">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447356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796307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5943927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130902">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6623585">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026635">
      <w:bodyDiv w:val="1"/>
      <w:marLeft w:val="0"/>
      <w:marRight w:val="0"/>
      <w:marTop w:val="0"/>
      <w:marBottom w:val="0"/>
      <w:divBdr>
        <w:top w:val="none" w:sz="0" w:space="0" w:color="auto"/>
        <w:left w:val="none" w:sz="0" w:space="0" w:color="auto"/>
        <w:bottom w:val="none" w:sz="0" w:space="0" w:color="auto"/>
        <w:right w:val="none" w:sz="0" w:space="0" w:color="auto"/>
      </w:divBdr>
    </w:div>
    <w:div w:id="202273232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A8D90097-43E6-4464-9039-19504D9C34EE}"/>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5548</Words>
  <Characters>30520</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2021-07-01T14:51:00Z</dcterms:created>
  <dcterms:modified xsi:type="dcterms:W3CDTF">2021-07-01T14:52:00Z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