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CF16CF"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CF16CF">
        <w:rPr>
          <w:rFonts w:ascii="Arial" w:hAnsi="Arial" w:cs="Arial"/>
          <w:bCs/>
          <w:color w:val="000000" w:themeColor="text1"/>
          <w:sz w:val="16"/>
          <w:szCs w:val="16"/>
          <w:lang w:val="es-ES_tradnl" w:eastAsia="es-ES"/>
        </w:rPr>
        <w:t>CCE-DES-FM-17</w:t>
      </w:r>
      <w:bookmarkEnd w:id="0"/>
      <w:bookmarkEnd w:id="1"/>
    </w:p>
    <w:p w14:paraId="17A05F16" w14:textId="77777777" w:rsidR="00580772" w:rsidRPr="00CF16CF" w:rsidRDefault="00580772" w:rsidP="00E52CE7">
      <w:pPr>
        <w:jc w:val="both"/>
        <w:rPr>
          <w:rFonts w:ascii="Arial" w:eastAsia="Calibri" w:hAnsi="Arial" w:cs="Arial"/>
          <w:b/>
          <w:color w:val="000000" w:themeColor="text1"/>
          <w:sz w:val="22"/>
          <w:lang w:val="es-ES_tradnl"/>
        </w:rPr>
      </w:pPr>
    </w:p>
    <w:p w14:paraId="65D74FF6" w14:textId="77777777" w:rsidR="008A78D9" w:rsidRPr="00CF16CF" w:rsidRDefault="008A78D9" w:rsidP="008A78D9">
      <w:pPr>
        <w:jc w:val="both"/>
        <w:rPr>
          <w:rFonts w:ascii="Arial" w:eastAsia="Calibri" w:hAnsi="Arial" w:cs="Arial"/>
          <w:b/>
          <w:color w:val="000000" w:themeColor="text1"/>
          <w:sz w:val="22"/>
          <w:lang w:val="es-ES_tradnl"/>
        </w:rPr>
      </w:pPr>
      <w:r w:rsidRPr="00CF16CF">
        <w:rPr>
          <w:rFonts w:ascii="Arial" w:eastAsia="Calibri" w:hAnsi="Arial" w:cs="Arial"/>
          <w:b/>
          <w:color w:val="000000" w:themeColor="text1"/>
          <w:sz w:val="22"/>
          <w:lang w:val="es-ES_tradnl"/>
        </w:rPr>
        <w:t>SELECCIÓN OBJETIVA – Contratación estatal – Concepto</w:t>
      </w:r>
    </w:p>
    <w:p w14:paraId="10239046" w14:textId="77777777" w:rsidR="008A78D9" w:rsidRPr="00CF16CF" w:rsidRDefault="008A78D9" w:rsidP="008A78D9">
      <w:pPr>
        <w:jc w:val="both"/>
        <w:rPr>
          <w:rFonts w:ascii="Arial" w:eastAsia="Calibri" w:hAnsi="Arial" w:cs="Arial"/>
          <w:b/>
          <w:color w:val="000000" w:themeColor="text1"/>
          <w:sz w:val="22"/>
          <w:lang w:val="es-ES_tradnl"/>
        </w:rPr>
      </w:pPr>
    </w:p>
    <w:p w14:paraId="3F62833B" w14:textId="77777777" w:rsidR="008A78D9" w:rsidRPr="00CF16CF" w:rsidRDefault="008A78D9" w:rsidP="008A78D9">
      <w:pPr>
        <w:jc w:val="both"/>
        <w:rPr>
          <w:rFonts w:ascii="Arial" w:eastAsia="Calibri" w:hAnsi="Arial" w:cs="Arial"/>
          <w:color w:val="000000" w:themeColor="text1"/>
          <w:sz w:val="20"/>
          <w:szCs w:val="20"/>
          <w:lang w:val="es-ES_tradnl"/>
        </w:rPr>
      </w:pPr>
      <w:r w:rsidRPr="00CF16CF">
        <w:rPr>
          <w:rFonts w:ascii="Arial" w:eastAsia="Calibri" w:hAnsi="Arial" w:cs="Arial"/>
          <w:color w:val="000000" w:themeColor="text1"/>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415131F2" w14:textId="77777777" w:rsidR="008A78D9" w:rsidRPr="00CF16CF" w:rsidRDefault="008A78D9" w:rsidP="008A78D9">
      <w:pPr>
        <w:jc w:val="both"/>
        <w:rPr>
          <w:rFonts w:ascii="Arial" w:eastAsia="Calibri" w:hAnsi="Arial" w:cs="Arial"/>
          <w:b/>
          <w:color w:val="000000" w:themeColor="text1"/>
          <w:sz w:val="22"/>
          <w:lang w:val="es-ES_tradnl"/>
        </w:rPr>
      </w:pPr>
    </w:p>
    <w:p w14:paraId="62F5DDA4" w14:textId="77777777" w:rsidR="008A78D9" w:rsidRPr="00CF16CF" w:rsidRDefault="008A78D9" w:rsidP="008A78D9">
      <w:pPr>
        <w:jc w:val="both"/>
        <w:rPr>
          <w:rFonts w:ascii="Arial" w:eastAsia="Calibri" w:hAnsi="Arial" w:cs="Arial"/>
          <w:b/>
          <w:color w:val="000000" w:themeColor="text1"/>
          <w:sz w:val="22"/>
          <w:lang w:val="es-ES_tradnl"/>
        </w:rPr>
      </w:pPr>
      <w:r w:rsidRPr="00CF16CF">
        <w:rPr>
          <w:rFonts w:ascii="Arial" w:eastAsia="Calibri" w:hAnsi="Arial" w:cs="Arial"/>
          <w:b/>
          <w:color w:val="000000" w:themeColor="text1"/>
          <w:sz w:val="22"/>
          <w:lang w:val="es-ES_tradnl"/>
        </w:rPr>
        <w:t>EMPATE – Procedimiento de selección – Concepto</w:t>
      </w:r>
    </w:p>
    <w:p w14:paraId="0D44B66C" w14:textId="77777777" w:rsidR="008A78D9" w:rsidRPr="00CF16CF" w:rsidRDefault="008A78D9" w:rsidP="008A78D9">
      <w:pPr>
        <w:jc w:val="both"/>
        <w:rPr>
          <w:rFonts w:ascii="Arial" w:eastAsia="Calibri" w:hAnsi="Arial" w:cs="Arial"/>
          <w:b/>
          <w:color w:val="000000" w:themeColor="text1"/>
          <w:sz w:val="22"/>
          <w:lang w:val="es-ES_tradnl"/>
        </w:rPr>
      </w:pPr>
    </w:p>
    <w:p w14:paraId="2016F88C" w14:textId="77777777" w:rsidR="008A78D9" w:rsidRPr="00CF16CF" w:rsidRDefault="008A78D9" w:rsidP="008A78D9">
      <w:pPr>
        <w:jc w:val="both"/>
        <w:rPr>
          <w:rFonts w:ascii="Arial" w:hAnsi="Arial" w:cs="Arial"/>
          <w:noProof/>
          <w:color w:val="000000" w:themeColor="text1"/>
          <w:sz w:val="22"/>
          <w:lang w:val="es-ES_tradnl"/>
        </w:rPr>
      </w:pPr>
      <w:r w:rsidRPr="00CF16CF">
        <w:rPr>
          <w:rFonts w:ascii="Arial" w:eastAsia="Calibri" w:hAnsi="Arial" w:cs="Arial"/>
          <w:color w:val="000000" w:themeColor="text1"/>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2C49C5E3" w14:textId="77777777" w:rsidR="008A78D9" w:rsidRPr="00CF16CF" w:rsidRDefault="008A78D9" w:rsidP="008A78D9">
      <w:pPr>
        <w:jc w:val="both"/>
        <w:rPr>
          <w:rFonts w:ascii="Arial" w:eastAsia="Calibri" w:hAnsi="Arial" w:cs="Arial"/>
          <w:b/>
          <w:color w:val="000000" w:themeColor="text1"/>
          <w:sz w:val="22"/>
          <w:lang w:val="es-ES_tradnl"/>
        </w:rPr>
      </w:pPr>
    </w:p>
    <w:p w14:paraId="253963B1" w14:textId="77777777" w:rsidR="008A78D9" w:rsidRPr="00CF16CF" w:rsidRDefault="008A78D9" w:rsidP="008A78D9">
      <w:pPr>
        <w:jc w:val="both"/>
        <w:rPr>
          <w:rFonts w:ascii="Arial" w:eastAsia="Calibri" w:hAnsi="Arial" w:cs="Arial"/>
          <w:b/>
          <w:color w:val="000000" w:themeColor="text1"/>
          <w:sz w:val="22"/>
          <w:lang w:val="es-ES_tradnl"/>
        </w:rPr>
      </w:pPr>
      <w:r w:rsidRPr="00CF16CF">
        <w:rPr>
          <w:rFonts w:ascii="Arial" w:eastAsia="Calibri" w:hAnsi="Arial" w:cs="Arial"/>
          <w:b/>
          <w:color w:val="000000" w:themeColor="text1"/>
          <w:sz w:val="22"/>
          <w:lang w:val="es-ES_tradnl"/>
        </w:rPr>
        <w:t>FACTORES DE DESEMPATE – Características – Límites</w:t>
      </w:r>
    </w:p>
    <w:p w14:paraId="25B2490E" w14:textId="77777777" w:rsidR="008A78D9" w:rsidRPr="00CF16CF" w:rsidRDefault="008A78D9" w:rsidP="008A78D9">
      <w:pPr>
        <w:spacing w:line="276" w:lineRule="auto"/>
        <w:jc w:val="both"/>
        <w:rPr>
          <w:rFonts w:ascii="Arial" w:hAnsi="Arial" w:cs="Arial"/>
          <w:noProof/>
          <w:color w:val="000000" w:themeColor="text1"/>
          <w:sz w:val="22"/>
          <w:lang w:val="es-ES_tradnl"/>
        </w:rPr>
      </w:pPr>
    </w:p>
    <w:p w14:paraId="57D66E31" w14:textId="5DF848A0" w:rsidR="00DC17C0" w:rsidRPr="00CF16CF" w:rsidRDefault="00DC17C0" w:rsidP="00DC17C0">
      <w:pPr>
        <w:jc w:val="both"/>
        <w:rPr>
          <w:rFonts w:ascii="Arial" w:eastAsia="Calibri" w:hAnsi="Arial" w:cs="Arial"/>
          <w:color w:val="000000" w:themeColor="text1"/>
          <w:sz w:val="20"/>
          <w:szCs w:val="20"/>
          <w:lang w:val="es-ES_tradnl"/>
        </w:rPr>
      </w:pPr>
      <w:r w:rsidRPr="00CF16CF">
        <w:rPr>
          <w:rFonts w:ascii="Arial" w:eastAsia="Calibri" w:hAnsi="Arial" w:cs="Arial"/>
          <w:color w:val="000000" w:themeColor="text1"/>
          <w:sz w:val="20"/>
          <w:szCs w:val="20"/>
          <w:lang w:val="es-ES_tradnl"/>
        </w:rPr>
        <w:t xml:space="preserve">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 </w:t>
      </w:r>
    </w:p>
    <w:p w14:paraId="0E4D3DE7" w14:textId="77777777" w:rsidR="00DC17C0" w:rsidRPr="00CF16CF" w:rsidRDefault="00DC17C0" w:rsidP="00DC17C0">
      <w:pPr>
        <w:jc w:val="both"/>
        <w:rPr>
          <w:rFonts w:ascii="Arial" w:eastAsia="Calibri" w:hAnsi="Arial" w:cs="Arial"/>
          <w:color w:val="000000" w:themeColor="text1"/>
          <w:sz w:val="20"/>
          <w:szCs w:val="20"/>
          <w:lang w:val="es-ES_tradnl"/>
        </w:rPr>
      </w:pPr>
    </w:p>
    <w:p w14:paraId="205EC5B8" w14:textId="450EA5B7" w:rsidR="008A78D9" w:rsidRPr="00CF16CF" w:rsidRDefault="00DC17C0" w:rsidP="00DC17C0">
      <w:pPr>
        <w:jc w:val="both"/>
        <w:rPr>
          <w:rFonts w:ascii="Arial" w:eastAsia="Calibri" w:hAnsi="Arial" w:cs="Arial"/>
          <w:color w:val="000000" w:themeColor="text1"/>
          <w:sz w:val="20"/>
          <w:szCs w:val="20"/>
          <w:lang w:val="es-ES_tradnl"/>
        </w:rPr>
      </w:pPr>
      <w:r w:rsidRPr="00CF16CF">
        <w:rPr>
          <w:rFonts w:ascii="Arial" w:eastAsia="Calibri" w:hAnsi="Arial" w:cs="Arial"/>
          <w:color w:val="000000" w:themeColor="text1"/>
          <w:sz w:val="20"/>
          <w:szCs w:val="20"/>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 Más aún, el Consejo de Estado ha señalado que contrariar los factores de desempate genera la nulidad del contrato, conforme al artículo 44, inciso 1º de la Ley 80 de 1993.</w:t>
      </w:r>
    </w:p>
    <w:p w14:paraId="6ED3EEFF" w14:textId="77777777" w:rsidR="008A78D9" w:rsidRPr="00CF16CF" w:rsidRDefault="008A78D9" w:rsidP="008A78D9">
      <w:pPr>
        <w:jc w:val="both"/>
        <w:rPr>
          <w:rFonts w:ascii="Arial" w:eastAsia="Calibri" w:hAnsi="Arial" w:cs="Arial"/>
          <w:color w:val="000000" w:themeColor="text1"/>
          <w:sz w:val="20"/>
          <w:szCs w:val="20"/>
          <w:lang w:val="es-ES_tradnl"/>
        </w:rPr>
      </w:pPr>
    </w:p>
    <w:p w14:paraId="53848D98" w14:textId="77777777" w:rsidR="008A78D9" w:rsidRPr="00CF16CF" w:rsidRDefault="008A78D9" w:rsidP="008A78D9">
      <w:pPr>
        <w:jc w:val="both"/>
        <w:rPr>
          <w:rFonts w:ascii="Arial" w:eastAsia="Calibri" w:hAnsi="Arial" w:cs="Arial"/>
          <w:b/>
          <w:color w:val="000000" w:themeColor="text1"/>
          <w:sz w:val="22"/>
          <w:lang w:val="es-ES_tradnl"/>
        </w:rPr>
      </w:pPr>
    </w:p>
    <w:p w14:paraId="6A63EF45" w14:textId="77777777" w:rsidR="000D299D" w:rsidRPr="00CF16CF" w:rsidRDefault="000D299D" w:rsidP="008A78D9">
      <w:pPr>
        <w:jc w:val="both"/>
        <w:rPr>
          <w:rFonts w:ascii="Arial" w:eastAsia="Calibri" w:hAnsi="Arial" w:cs="Arial"/>
          <w:b/>
          <w:color w:val="000000" w:themeColor="text1"/>
          <w:sz w:val="22"/>
          <w:lang w:val="es-ES_tradnl"/>
        </w:rPr>
      </w:pPr>
    </w:p>
    <w:p w14:paraId="09E41090" w14:textId="77777777" w:rsidR="000D299D" w:rsidRPr="00CF16CF" w:rsidRDefault="000D299D" w:rsidP="008A78D9">
      <w:pPr>
        <w:jc w:val="both"/>
        <w:rPr>
          <w:rFonts w:ascii="Arial" w:eastAsia="Calibri" w:hAnsi="Arial" w:cs="Arial"/>
          <w:b/>
          <w:color w:val="000000" w:themeColor="text1"/>
          <w:sz w:val="22"/>
          <w:lang w:val="es-ES_tradnl"/>
        </w:rPr>
      </w:pPr>
    </w:p>
    <w:p w14:paraId="1F38DBDC" w14:textId="16DF26E6" w:rsidR="008A78D9" w:rsidRPr="00CF16CF" w:rsidRDefault="008A78D9" w:rsidP="008A78D9">
      <w:pPr>
        <w:jc w:val="both"/>
        <w:rPr>
          <w:rFonts w:ascii="Arial" w:eastAsia="Calibri" w:hAnsi="Arial" w:cs="Arial"/>
          <w:b/>
          <w:color w:val="000000" w:themeColor="text1"/>
          <w:sz w:val="22"/>
          <w:lang w:val="es-ES_tradnl"/>
        </w:rPr>
      </w:pPr>
      <w:r w:rsidRPr="00CF16CF">
        <w:rPr>
          <w:rFonts w:ascii="Arial" w:eastAsia="Calibri" w:hAnsi="Arial" w:cs="Arial"/>
          <w:b/>
          <w:color w:val="000000" w:themeColor="text1"/>
          <w:sz w:val="22"/>
          <w:lang w:val="es-ES_tradnl"/>
        </w:rPr>
        <w:lastRenderedPageBreak/>
        <w:t xml:space="preserve">LEY DE EMPRENDIMIENTO – Ley 2069 de 2020 – Vigencia </w:t>
      </w:r>
    </w:p>
    <w:p w14:paraId="63574004" w14:textId="77777777" w:rsidR="008A78D9" w:rsidRPr="00CF16CF" w:rsidRDefault="008A78D9" w:rsidP="008A78D9">
      <w:pPr>
        <w:jc w:val="both"/>
        <w:rPr>
          <w:rFonts w:ascii="Arial" w:eastAsia="Calibri" w:hAnsi="Arial" w:cs="Arial"/>
          <w:b/>
          <w:color w:val="000000" w:themeColor="text1"/>
          <w:sz w:val="22"/>
          <w:lang w:val="es-ES_tradnl"/>
        </w:rPr>
      </w:pPr>
    </w:p>
    <w:p w14:paraId="253FC307" w14:textId="77777777" w:rsidR="008A78D9" w:rsidRPr="00CF16CF" w:rsidRDefault="008A78D9" w:rsidP="008A78D9">
      <w:pPr>
        <w:jc w:val="both"/>
        <w:rPr>
          <w:rFonts w:ascii="Arial" w:eastAsia="Calibri" w:hAnsi="Arial" w:cs="Arial"/>
          <w:color w:val="000000" w:themeColor="text1"/>
          <w:sz w:val="20"/>
          <w:szCs w:val="20"/>
          <w:lang w:val="es-ES_tradnl"/>
        </w:rPr>
      </w:pPr>
      <w:r w:rsidRPr="00CF16CF">
        <w:rPr>
          <w:rFonts w:ascii="Arial" w:eastAsia="Calibri" w:hAnsi="Arial" w:cs="Arial"/>
          <w:color w:val="000000" w:themeColor="text1"/>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1A29BAC3" w14:textId="77777777" w:rsidR="008A78D9" w:rsidRPr="00CF16CF" w:rsidRDefault="008A78D9" w:rsidP="008A78D9">
      <w:pPr>
        <w:jc w:val="both"/>
        <w:rPr>
          <w:rFonts w:ascii="Arial" w:eastAsia="Calibri" w:hAnsi="Arial" w:cs="Arial"/>
          <w:color w:val="000000" w:themeColor="text1"/>
          <w:sz w:val="20"/>
          <w:szCs w:val="20"/>
          <w:lang w:val="es-ES_tradnl"/>
        </w:rPr>
      </w:pPr>
    </w:p>
    <w:p w14:paraId="4DEE8ECD" w14:textId="77777777" w:rsidR="008A78D9" w:rsidRPr="00CF16CF" w:rsidRDefault="008A78D9" w:rsidP="008A78D9">
      <w:pPr>
        <w:jc w:val="both"/>
        <w:rPr>
          <w:rFonts w:ascii="Arial" w:eastAsia="Calibri" w:hAnsi="Arial" w:cs="Arial"/>
          <w:color w:val="000000" w:themeColor="text1"/>
          <w:sz w:val="20"/>
          <w:szCs w:val="20"/>
          <w:lang w:val="es-ES_tradnl"/>
        </w:rPr>
      </w:pPr>
      <w:r w:rsidRPr="00CF16CF">
        <w:rPr>
          <w:rFonts w:ascii="Arial" w:eastAsia="Calibri" w:hAnsi="Arial" w:cs="Arial"/>
          <w:color w:val="000000" w:themeColor="text1"/>
          <w:sz w:val="20"/>
          <w:szCs w:val="20"/>
          <w:lang w:val="es-ES_tradnl"/>
        </w:rPr>
        <w:t>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CF16CF">
        <w:rPr>
          <w:rFonts w:ascii="Arial" w:eastAsia="Calibri" w:hAnsi="Arial" w:cs="Arial"/>
          <w:color w:val="000000" w:themeColor="text1"/>
          <w:sz w:val="20"/>
          <w:szCs w:val="20"/>
          <w:lang w:val="es-ES_tradnl"/>
        </w:rPr>
        <w:t>mipymes</w:t>
      </w:r>
      <w:proofErr w:type="spellEnd"/>
      <w:r w:rsidRPr="00CF16CF">
        <w:rPr>
          <w:rFonts w:ascii="Arial" w:eastAsia="Calibri" w:hAnsi="Arial" w:cs="Arial"/>
          <w:color w:val="000000" w:themeColor="text1"/>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53E91EA5" w14:textId="77777777" w:rsidR="008A78D9" w:rsidRPr="00CF16CF" w:rsidRDefault="008A78D9" w:rsidP="008A78D9">
      <w:pPr>
        <w:jc w:val="both"/>
        <w:rPr>
          <w:rFonts w:ascii="Arial" w:eastAsia="Calibri" w:hAnsi="Arial" w:cs="Arial"/>
          <w:b/>
          <w:color w:val="000000" w:themeColor="text1"/>
          <w:sz w:val="22"/>
          <w:lang w:val="es-ES_tradnl"/>
        </w:rPr>
      </w:pPr>
    </w:p>
    <w:p w14:paraId="3149876B" w14:textId="77777777" w:rsidR="008A78D9" w:rsidRPr="00CF16CF" w:rsidRDefault="008A78D9" w:rsidP="008A78D9">
      <w:pPr>
        <w:jc w:val="both"/>
        <w:rPr>
          <w:rFonts w:ascii="Arial" w:eastAsia="Calibri" w:hAnsi="Arial" w:cs="Arial"/>
          <w:b/>
          <w:color w:val="000000" w:themeColor="text1"/>
          <w:sz w:val="22"/>
          <w:lang w:val="es-ES_tradnl"/>
        </w:rPr>
      </w:pPr>
      <w:r w:rsidRPr="00CF16CF">
        <w:rPr>
          <w:rFonts w:ascii="Arial" w:eastAsia="Calibri" w:hAnsi="Arial" w:cs="Arial"/>
          <w:b/>
          <w:color w:val="000000" w:themeColor="text1"/>
          <w:sz w:val="22"/>
          <w:lang w:val="es-ES_tradnl"/>
        </w:rPr>
        <w:t>FACTORES DE DESEMPATE – Ley 2069 – Artículo 35 – Acreditación</w:t>
      </w:r>
    </w:p>
    <w:p w14:paraId="6CDCE7CA" w14:textId="77777777" w:rsidR="008A78D9" w:rsidRPr="00CF16CF" w:rsidRDefault="008A78D9" w:rsidP="008A78D9">
      <w:pPr>
        <w:spacing w:line="276" w:lineRule="auto"/>
        <w:jc w:val="both"/>
        <w:rPr>
          <w:rFonts w:ascii="Arial" w:hAnsi="Arial" w:cs="Arial"/>
          <w:noProof/>
          <w:color w:val="000000" w:themeColor="text1"/>
          <w:sz w:val="22"/>
          <w:lang w:val="es-ES_tradnl"/>
        </w:rPr>
      </w:pPr>
    </w:p>
    <w:p w14:paraId="71B51B01" w14:textId="1D82E37A" w:rsidR="008A78D9" w:rsidRPr="00CF16CF" w:rsidRDefault="008A78D9" w:rsidP="008A78D9">
      <w:pPr>
        <w:jc w:val="both"/>
        <w:rPr>
          <w:rFonts w:ascii="Arial" w:eastAsia="Calibri" w:hAnsi="Arial" w:cs="Arial"/>
          <w:color w:val="000000" w:themeColor="text1"/>
          <w:sz w:val="20"/>
          <w:szCs w:val="20"/>
          <w:lang w:val="es-ES_tradnl"/>
        </w:rPr>
      </w:pPr>
      <w:r w:rsidRPr="00CF16CF">
        <w:rPr>
          <w:rFonts w:ascii="Arial" w:eastAsia="Calibri" w:hAnsi="Arial" w:cs="Arial"/>
          <w:color w:val="000000" w:themeColor="text1"/>
          <w:sz w:val="20"/>
          <w:szCs w:val="20"/>
          <w:lang w:val="es-ES_tradnl"/>
        </w:rPr>
        <w:t>[…], estos numerales 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415D75CB" w14:textId="397CC89C" w:rsidR="00B020EB" w:rsidRPr="00CF16CF" w:rsidRDefault="00B020EB" w:rsidP="008A78D9">
      <w:pPr>
        <w:jc w:val="both"/>
        <w:rPr>
          <w:rFonts w:ascii="Arial" w:eastAsia="Calibri" w:hAnsi="Arial" w:cs="Arial"/>
          <w:color w:val="000000" w:themeColor="text1"/>
          <w:sz w:val="20"/>
          <w:szCs w:val="20"/>
          <w:lang w:val="es-ES_tradnl"/>
        </w:rPr>
      </w:pPr>
    </w:p>
    <w:p w14:paraId="58836434" w14:textId="2F5351E7" w:rsidR="00502AF3" w:rsidRPr="00CF16CF" w:rsidRDefault="0058351E" w:rsidP="00502AF3">
      <w:pPr>
        <w:jc w:val="both"/>
        <w:rPr>
          <w:rFonts w:ascii="Arial" w:eastAsia="Calibri" w:hAnsi="Arial" w:cs="Arial"/>
          <w:b/>
          <w:color w:val="000000" w:themeColor="text1"/>
          <w:sz w:val="22"/>
          <w:lang w:val="es-ES_tradnl"/>
        </w:rPr>
      </w:pPr>
      <w:r w:rsidRPr="00CF16CF">
        <w:rPr>
          <w:rFonts w:ascii="Arial" w:eastAsia="Calibri" w:hAnsi="Arial" w:cs="Arial"/>
          <w:b/>
          <w:color w:val="000000" w:themeColor="text1"/>
          <w:sz w:val="22"/>
          <w:lang w:val="es-ES_tradnl"/>
        </w:rPr>
        <w:t>VIGENCIA</w:t>
      </w:r>
      <w:r w:rsidR="00502AF3" w:rsidRPr="00CF16CF">
        <w:rPr>
          <w:rFonts w:ascii="Arial" w:eastAsia="Calibri" w:hAnsi="Arial" w:cs="Arial"/>
          <w:b/>
          <w:color w:val="000000" w:themeColor="text1"/>
          <w:sz w:val="22"/>
          <w:lang w:val="es-ES_tradnl"/>
        </w:rPr>
        <w:t xml:space="preserve"> – </w:t>
      </w:r>
      <w:r w:rsidR="00AC15E4" w:rsidRPr="00CF16CF">
        <w:rPr>
          <w:rFonts w:ascii="Arial" w:eastAsia="Calibri" w:hAnsi="Arial" w:cs="Arial"/>
          <w:b/>
          <w:color w:val="000000" w:themeColor="text1"/>
          <w:sz w:val="22"/>
          <w:lang w:val="es-ES_tradnl"/>
        </w:rPr>
        <w:t xml:space="preserve">Ley 2069 de 2020 – </w:t>
      </w:r>
      <w:r w:rsidRPr="00CF16CF">
        <w:rPr>
          <w:rFonts w:ascii="Arial" w:eastAsia="Calibri" w:hAnsi="Arial" w:cs="Arial"/>
          <w:b/>
          <w:color w:val="000000" w:themeColor="text1"/>
          <w:sz w:val="22"/>
          <w:lang w:val="es-ES_tradnl"/>
        </w:rPr>
        <w:t>Factores de desempate</w:t>
      </w:r>
      <w:r w:rsidR="00502AF3" w:rsidRPr="00CF16CF">
        <w:rPr>
          <w:rFonts w:ascii="Arial" w:eastAsia="Calibri" w:hAnsi="Arial" w:cs="Arial"/>
          <w:b/>
          <w:color w:val="000000" w:themeColor="text1"/>
          <w:sz w:val="22"/>
          <w:lang w:val="es-ES_tradnl"/>
        </w:rPr>
        <w:t xml:space="preserve"> –</w:t>
      </w:r>
      <w:r w:rsidR="0074614C" w:rsidRPr="00CF16CF">
        <w:rPr>
          <w:rFonts w:ascii="Arial" w:eastAsia="Calibri" w:hAnsi="Arial" w:cs="Arial"/>
          <w:b/>
          <w:color w:val="000000" w:themeColor="text1"/>
          <w:sz w:val="22"/>
          <w:lang w:val="es-ES_tradnl"/>
        </w:rPr>
        <w:t xml:space="preserve"> Ley 153 de 1887 </w:t>
      </w:r>
      <w:r w:rsidR="00502AF3" w:rsidRPr="00CF16CF">
        <w:rPr>
          <w:rFonts w:ascii="Arial" w:eastAsia="Calibri" w:hAnsi="Arial" w:cs="Arial"/>
          <w:b/>
          <w:color w:val="000000" w:themeColor="text1"/>
          <w:sz w:val="22"/>
          <w:lang w:val="es-ES_tradnl"/>
        </w:rPr>
        <w:t xml:space="preserve">– </w:t>
      </w:r>
      <w:r w:rsidR="0074614C" w:rsidRPr="00CF16CF">
        <w:rPr>
          <w:rFonts w:ascii="Arial" w:eastAsia="Calibri" w:hAnsi="Arial" w:cs="Arial"/>
          <w:b/>
          <w:color w:val="000000" w:themeColor="text1"/>
          <w:sz w:val="22"/>
          <w:lang w:val="es-ES_tradnl"/>
        </w:rPr>
        <w:t>Artículo 40 – Ultractividad</w:t>
      </w:r>
    </w:p>
    <w:p w14:paraId="08F6AC71" w14:textId="77777777" w:rsidR="00E96D89" w:rsidRPr="00CF16CF" w:rsidRDefault="00E96D89" w:rsidP="00E96D89">
      <w:pPr>
        <w:jc w:val="both"/>
        <w:rPr>
          <w:rFonts w:ascii="Arial" w:eastAsia="Calibri" w:hAnsi="Arial" w:cs="Arial"/>
          <w:color w:val="000000" w:themeColor="text1"/>
          <w:sz w:val="20"/>
          <w:szCs w:val="20"/>
          <w:lang w:val="es-ES_tradnl"/>
        </w:rPr>
      </w:pPr>
    </w:p>
    <w:p w14:paraId="69B25F7B" w14:textId="77777777" w:rsidR="00CD5A3C" w:rsidRPr="00CF16CF" w:rsidRDefault="00E96D89" w:rsidP="00E96D89">
      <w:pPr>
        <w:jc w:val="both"/>
        <w:rPr>
          <w:rFonts w:ascii="Arial" w:eastAsia="Arial" w:hAnsi="Arial" w:cs="Arial"/>
          <w:color w:val="000000" w:themeColor="text1"/>
          <w:sz w:val="20"/>
          <w:szCs w:val="20"/>
          <w:lang w:val="es-ES_tradnl"/>
        </w:rPr>
      </w:pPr>
      <w:r w:rsidRPr="00CF16CF">
        <w:rPr>
          <w:rFonts w:ascii="Arial" w:eastAsia="Calibri" w:hAnsi="Arial" w:cs="Arial"/>
          <w:color w:val="000000" w:themeColor="text1"/>
          <w:sz w:val="20"/>
          <w:szCs w:val="20"/>
          <w:lang w:val="es-ES_tradnl"/>
        </w:rPr>
        <w:t>[…</w:t>
      </w:r>
      <w:r w:rsidR="0058351E" w:rsidRPr="00CF16CF">
        <w:rPr>
          <w:rFonts w:ascii="Arial" w:eastAsia="Calibri" w:hAnsi="Arial" w:cs="Arial"/>
          <w:color w:val="000000" w:themeColor="text1"/>
          <w:sz w:val="20"/>
          <w:szCs w:val="20"/>
          <w:lang w:val="es-ES_tradnl"/>
        </w:rPr>
        <w:t>]</w:t>
      </w:r>
      <w:r w:rsidRPr="00CF16CF">
        <w:rPr>
          <w:rFonts w:ascii="Arial" w:eastAsia="Calibri" w:hAnsi="Arial" w:cs="Arial"/>
          <w:color w:val="000000" w:themeColor="text1"/>
          <w:sz w:val="20"/>
          <w:szCs w:val="20"/>
          <w:lang w:val="es-ES_tradnl"/>
        </w:rPr>
        <w:t>, los factores de desempate regulados en el artículo 35 de la Ley 2069 de 2020</w:t>
      </w:r>
      <w:r w:rsidRPr="00CF16CF">
        <w:rPr>
          <w:rFonts w:ascii="Arial" w:eastAsia="Arial" w:hAnsi="Arial" w:cs="Arial"/>
          <w:color w:val="000000" w:themeColor="text1"/>
          <w:sz w:val="20"/>
          <w:szCs w:val="20"/>
          <w:lang w:val="es-ES_tradnl"/>
        </w:rPr>
        <w:t xml:space="preserve"> son obligatorios para los procedimientos de selección </w:t>
      </w:r>
      <w:r w:rsidRPr="00CF16CF">
        <w:rPr>
          <w:rFonts w:ascii="Arial" w:eastAsia="Arial" w:hAnsi="Arial" w:cs="Arial"/>
          <w:i/>
          <w:iCs/>
          <w:color w:val="000000" w:themeColor="text1"/>
          <w:sz w:val="20"/>
          <w:szCs w:val="20"/>
          <w:lang w:val="es-ES_tradnl"/>
        </w:rPr>
        <w:t>iniciados</w:t>
      </w:r>
      <w:r w:rsidRPr="00CF16CF">
        <w:rPr>
          <w:rFonts w:ascii="Arial" w:eastAsia="Arial" w:hAnsi="Arial" w:cs="Arial"/>
          <w:color w:val="000000" w:themeColor="text1"/>
          <w:sz w:val="20"/>
          <w:szCs w:val="20"/>
          <w:lang w:val="es-ES_tradnl"/>
        </w:rPr>
        <w:t xml:space="preserve"> con posterioridad a su entrada en vigencia; no para los anteriores. El artículo 84 de la referida Ley dispone que «[…] rige a partir del momento de su promulgación», pero este precepto debe interpretarse con el matiz previsto en el artículo 40 de la Ley 153 de 1887. En otras palabras, si bien, por regla general, las normas que regulan la sustanciación de los procedimientos comienzan a regir desde el momento en el que se cumple con la formalidad de la publicación de las mismas, también lo es que el mencionado artículo establece que las diligencias o términos que hubieran empezado al amparo de otras normas siguen rigiéndose por estas en lo que a la etapa que no ha culminado se refiere, pues es una forma de evitar variaciones abruptas en el ordenamiento procesal.</w:t>
      </w:r>
    </w:p>
    <w:p w14:paraId="29E773A3" w14:textId="77777777" w:rsidR="00CD5A3C" w:rsidRPr="00CF16CF" w:rsidRDefault="00CD5A3C" w:rsidP="00E96D89">
      <w:pPr>
        <w:jc w:val="both"/>
        <w:rPr>
          <w:rFonts w:ascii="Arial" w:eastAsia="Arial" w:hAnsi="Arial" w:cs="Arial"/>
          <w:color w:val="000000" w:themeColor="text1"/>
          <w:sz w:val="20"/>
          <w:szCs w:val="20"/>
          <w:lang w:val="es-ES_tradnl"/>
        </w:rPr>
      </w:pPr>
    </w:p>
    <w:p w14:paraId="10B1223B" w14:textId="7B05D5C9" w:rsidR="00E96D89" w:rsidRPr="00CF16CF" w:rsidRDefault="00E96D89" w:rsidP="00E96D89">
      <w:pPr>
        <w:jc w:val="both"/>
        <w:rPr>
          <w:rFonts w:ascii="Arial" w:eastAsia="Arial" w:hAnsi="Arial" w:cs="Arial"/>
          <w:color w:val="000000" w:themeColor="text1"/>
          <w:sz w:val="20"/>
          <w:szCs w:val="20"/>
          <w:lang w:val="es-ES_tradnl"/>
        </w:rPr>
      </w:pPr>
      <w:r w:rsidRPr="00CF16CF">
        <w:rPr>
          <w:rFonts w:ascii="Arial" w:eastAsia="Calibri" w:hAnsi="Arial" w:cs="Arial"/>
          <w:color w:val="000000" w:themeColor="text1"/>
          <w:sz w:val="20"/>
          <w:szCs w:val="20"/>
          <w:lang w:val="es-ES_tradnl"/>
        </w:rPr>
        <w:t xml:space="preserve">Es decir, si al 31 de diciembre de 2020 no se había publicado el acto administrativo de apertura o de invitación, según la modalidad que resultara aplicable, puede afirmarse que el procedimiento de selección no había </w:t>
      </w:r>
      <w:r w:rsidRPr="00CF16CF">
        <w:rPr>
          <w:rFonts w:ascii="Arial" w:eastAsia="Calibri" w:hAnsi="Arial" w:cs="Arial"/>
          <w:i/>
          <w:iCs/>
          <w:color w:val="000000" w:themeColor="text1"/>
          <w:sz w:val="20"/>
          <w:szCs w:val="20"/>
          <w:lang w:val="es-ES_tradnl"/>
        </w:rPr>
        <w:t>iniciado</w:t>
      </w:r>
      <w:r w:rsidRPr="00CF16CF">
        <w:rPr>
          <w:rFonts w:ascii="Arial" w:eastAsia="Calibri" w:hAnsi="Arial" w:cs="Arial"/>
          <w:color w:val="000000" w:themeColor="text1"/>
          <w:sz w:val="20"/>
          <w:szCs w:val="20"/>
          <w:lang w:val="es-ES_tradnl"/>
        </w:rPr>
        <w:t xml:space="preserve"> formalmente. Esto significa que la diligencia o trámite procesal no había comenzado. Por ende, en tal caso, de conformidad con el primer inciso del artículo 40 de la Ley 153 de 1887, las entidades estatales debían adecuar los documentos del proceso, teniendo en cuenta los factores de desempate del artículo 35 de la Ley 2069 de 2020, antes de publicar el acto administrativo de apertura o de invitación, si para la fecha de publicación de este –se insiste– ya había entrado a regir tal Ley. Pero, si el acto que inicia el procedimiento de selección se había publicado antes del 31 de diciembre de 2020, las entidades estatales no estaban obligadas a aplicar los factores de desempate del artículo 35 de la Ley 2069 de 2020, porque la diligencia o trámite procesal ya había comenzado. Es decir, en este evento se habría cumplido la condición para la aplicación ultractiva de la norma procesal prevista en el segundo inciso del artículo 40 de la Ley 2069 de 2020, según la cual «</w:t>
      </w:r>
      <w:r w:rsidRPr="00CF16CF">
        <w:rPr>
          <w:rFonts w:ascii="Arial" w:hAnsi="Arial" w:cs="Arial"/>
          <w:color w:val="000000" w:themeColor="text1"/>
          <w:sz w:val="20"/>
          <w:szCs w:val="20"/>
          <w:lang w:val="es-ES_tradnl"/>
        </w:rPr>
        <w:t>[…]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 </w:t>
      </w:r>
    </w:p>
    <w:p w14:paraId="62E990FD" w14:textId="77777777" w:rsidR="00E96D89" w:rsidRPr="00CF16CF" w:rsidRDefault="00E96D89" w:rsidP="00E96D89">
      <w:pPr>
        <w:jc w:val="both"/>
        <w:rPr>
          <w:rFonts w:ascii="Arial" w:hAnsi="Arial" w:cs="Arial"/>
          <w:noProof/>
          <w:color w:val="000000" w:themeColor="text1"/>
          <w:sz w:val="20"/>
          <w:szCs w:val="20"/>
          <w:lang w:val="es-ES_tradnl"/>
        </w:rPr>
      </w:pPr>
    </w:p>
    <w:p w14:paraId="091922D5" w14:textId="3D6B803E" w:rsidR="00BE3116" w:rsidRPr="00CF16CF" w:rsidRDefault="00BE3116" w:rsidP="00BE3116">
      <w:pPr>
        <w:jc w:val="both"/>
        <w:rPr>
          <w:rFonts w:ascii="Arial" w:eastAsia="Calibri" w:hAnsi="Arial" w:cs="Arial"/>
          <w:b/>
          <w:color w:val="000000" w:themeColor="text1"/>
          <w:sz w:val="22"/>
          <w:lang w:val="es-ES_tradnl"/>
        </w:rPr>
      </w:pPr>
      <w:r w:rsidRPr="00CF16CF">
        <w:rPr>
          <w:rFonts w:ascii="Arial" w:eastAsia="Calibri" w:hAnsi="Arial" w:cs="Arial"/>
          <w:b/>
          <w:color w:val="000000" w:themeColor="text1"/>
          <w:sz w:val="22"/>
          <w:lang w:val="es-ES_tradnl"/>
        </w:rPr>
        <w:t>SUSTITUCIÓN DE EMPLEADORES – Ley 2069 de 2020 – Artículo 35 – Numeral 4 – Continuidad del negocio</w:t>
      </w:r>
    </w:p>
    <w:p w14:paraId="5373987D" w14:textId="77777777" w:rsidR="0068331A" w:rsidRPr="00CF16CF" w:rsidRDefault="0068331A" w:rsidP="0068331A">
      <w:pPr>
        <w:jc w:val="both"/>
        <w:rPr>
          <w:rFonts w:ascii="Arial" w:hAnsi="Arial" w:cs="Arial"/>
          <w:color w:val="000000" w:themeColor="text1"/>
          <w:sz w:val="20"/>
          <w:szCs w:val="20"/>
          <w:lang w:val="es-ES_tradnl"/>
        </w:rPr>
      </w:pPr>
    </w:p>
    <w:p w14:paraId="22771C5F" w14:textId="119D1D24" w:rsidR="00BE3116" w:rsidRPr="00CF16CF" w:rsidRDefault="00BE3116" w:rsidP="0068331A">
      <w:pPr>
        <w:jc w:val="both"/>
        <w:rPr>
          <w:rFonts w:ascii="Arial" w:hAnsi="Arial" w:cs="Arial"/>
          <w:color w:val="000000" w:themeColor="text1"/>
          <w:sz w:val="20"/>
          <w:szCs w:val="20"/>
          <w:lang w:val="es-ES_tradnl"/>
        </w:rPr>
      </w:pPr>
      <w:r w:rsidRPr="00CF16CF">
        <w:rPr>
          <w:rFonts w:ascii="Arial" w:hAnsi="Arial" w:cs="Arial"/>
          <w:color w:val="000000" w:themeColor="text1"/>
          <w:sz w:val="20"/>
          <w:szCs w:val="20"/>
          <w:lang w:val="es-ES_tradnl"/>
        </w:rPr>
        <w:t xml:space="preserve">La sustitución de empleadores se define en el artículo 67 del Código Sustantivo del Trabajo como «todo cambio de un empleador por otro, por cualquier causa, siempre que subsista la identidad del establecimiento, es decir, en cuanto éste no sufra variaciones esenciales en el giro de sus actividades o negocios».  Es decir que este fenómeno opera cuando lo que cambia es el empleador, pero el giro ordinario de la empresa se mantiene. En tal sentido, el artículo 68 del mismo Código señala que «La sola sustitución de empleadores no extingue, suspende ni modifica los contratos de trabajo existentes». </w:t>
      </w:r>
    </w:p>
    <w:p w14:paraId="596F6A82" w14:textId="77777777" w:rsidR="00BE3116" w:rsidRPr="00CF16CF" w:rsidRDefault="00BE3116" w:rsidP="0068331A">
      <w:pPr>
        <w:jc w:val="both"/>
        <w:rPr>
          <w:rFonts w:ascii="Arial" w:hAnsi="Arial" w:cs="Arial"/>
          <w:color w:val="000000" w:themeColor="text1"/>
          <w:sz w:val="20"/>
          <w:szCs w:val="20"/>
          <w:lang w:val="es-ES_tradnl"/>
        </w:rPr>
      </w:pPr>
    </w:p>
    <w:p w14:paraId="6A8B8A18" w14:textId="4E882E92" w:rsidR="00BE3116" w:rsidRPr="00CF16CF" w:rsidRDefault="00BE3116" w:rsidP="0068331A">
      <w:pPr>
        <w:jc w:val="both"/>
        <w:rPr>
          <w:rFonts w:ascii="Arial" w:hAnsi="Arial" w:cs="Arial"/>
          <w:color w:val="000000" w:themeColor="text1"/>
          <w:sz w:val="22"/>
          <w:szCs w:val="22"/>
          <w:lang w:val="es-ES_tradnl"/>
        </w:rPr>
      </w:pPr>
      <w:r w:rsidRPr="00CF16CF">
        <w:rPr>
          <w:rFonts w:ascii="Arial" w:hAnsi="Arial" w:cs="Arial"/>
          <w:color w:val="000000" w:themeColor="text1"/>
          <w:sz w:val="20"/>
          <w:szCs w:val="20"/>
          <w:lang w:val="es-ES_tradnl"/>
        </w:rPr>
        <w:t>Por lo tanto, sin perjuicio de que el decreto que expida el gobierno nacional para reglamentar el numeral 4 del artículo 35 de la Ley 2069 de 2020 disponga algo diferente, esta Subdirección en principio no advierte que la sustitución de empleadores sea óbice para que se siga computando el período de antigüedad exigido en el parágrafo segundo del mencionado artículo, pues el hecho de que opere tal sustitución no modifica por sí solo el contrato de trabajo, es decir que se mantiene la misma relación laboral. Sin embargo, el oferente que pretenda beneficiarse con el factor de desempate previsto en el numeral 4 debe conservar el mismo giro ordinario del negocio que existía antes de la sustitución de empleadores, si quiere que se le tenga en cuenta la vinculación del trabajador previa a dicha sustitución.</w:t>
      </w:r>
      <w:r w:rsidRPr="00CF16CF">
        <w:rPr>
          <w:rFonts w:ascii="Arial" w:hAnsi="Arial" w:cs="Arial"/>
          <w:color w:val="000000" w:themeColor="text1"/>
          <w:sz w:val="22"/>
          <w:szCs w:val="22"/>
          <w:lang w:val="es-ES_tradnl"/>
        </w:rPr>
        <w:t xml:space="preserve"> </w:t>
      </w:r>
    </w:p>
    <w:p w14:paraId="40CEFB15" w14:textId="77777777" w:rsidR="0068331A" w:rsidRPr="00CF16CF" w:rsidRDefault="0068331A" w:rsidP="0068331A">
      <w:pPr>
        <w:jc w:val="both"/>
        <w:rPr>
          <w:rFonts w:ascii="Arial" w:hAnsi="Arial" w:cs="Arial"/>
          <w:noProof/>
          <w:color w:val="000000" w:themeColor="text1"/>
          <w:sz w:val="22"/>
          <w:lang w:val="es-ES_tradnl"/>
        </w:rPr>
      </w:pPr>
    </w:p>
    <w:p w14:paraId="6E7589FA" w14:textId="6137C44D" w:rsidR="0068331A" w:rsidRPr="00CF16CF" w:rsidRDefault="00252EED" w:rsidP="0068331A">
      <w:pPr>
        <w:jc w:val="both"/>
        <w:rPr>
          <w:rFonts w:ascii="Arial" w:eastAsia="Calibri" w:hAnsi="Arial" w:cs="Arial"/>
          <w:b/>
          <w:color w:val="000000" w:themeColor="text1"/>
          <w:sz w:val="22"/>
          <w:lang w:val="es-ES_tradnl"/>
        </w:rPr>
      </w:pPr>
      <w:r w:rsidRPr="00CF16CF">
        <w:rPr>
          <w:rFonts w:ascii="Arial" w:eastAsia="Calibri" w:hAnsi="Arial" w:cs="Arial"/>
          <w:b/>
          <w:color w:val="000000" w:themeColor="text1"/>
          <w:sz w:val="22"/>
          <w:lang w:val="es-ES_tradnl"/>
        </w:rPr>
        <w:t>ANTIGÜEDAD MÍNIMA</w:t>
      </w:r>
      <w:r w:rsidR="0068331A" w:rsidRPr="00CF16CF">
        <w:rPr>
          <w:rFonts w:ascii="Arial" w:eastAsia="Calibri" w:hAnsi="Arial" w:cs="Arial"/>
          <w:b/>
          <w:color w:val="000000" w:themeColor="text1"/>
          <w:sz w:val="22"/>
          <w:lang w:val="es-ES_tradnl"/>
        </w:rPr>
        <w:t xml:space="preserve"> – </w:t>
      </w:r>
      <w:r w:rsidRPr="00CF16CF">
        <w:rPr>
          <w:rFonts w:ascii="Arial" w:eastAsia="Calibri" w:hAnsi="Arial" w:cs="Arial"/>
          <w:b/>
          <w:color w:val="000000" w:themeColor="text1"/>
          <w:sz w:val="22"/>
          <w:lang w:val="es-ES_tradnl"/>
        </w:rPr>
        <w:t xml:space="preserve">Capital humano – </w:t>
      </w:r>
      <w:r w:rsidR="0068331A" w:rsidRPr="00CF16CF">
        <w:rPr>
          <w:rFonts w:ascii="Arial" w:eastAsia="Calibri" w:hAnsi="Arial" w:cs="Arial"/>
          <w:b/>
          <w:color w:val="000000" w:themeColor="text1"/>
          <w:sz w:val="22"/>
          <w:lang w:val="es-ES_tradnl"/>
        </w:rPr>
        <w:t xml:space="preserve">Ley 2069 de 2020 – Artículo 35 – </w:t>
      </w:r>
      <w:r w:rsidRPr="00CF16CF">
        <w:rPr>
          <w:rFonts w:ascii="Arial" w:eastAsia="Calibri" w:hAnsi="Arial" w:cs="Arial"/>
          <w:b/>
          <w:color w:val="000000" w:themeColor="text1"/>
          <w:sz w:val="22"/>
          <w:lang w:val="es-ES_tradnl"/>
        </w:rPr>
        <w:t>Parágrafo segundo</w:t>
      </w:r>
    </w:p>
    <w:p w14:paraId="61F0B452" w14:textId="77777777" w:rsidR="00252EED" w:rsidRPr="00CF16CF" w:rsidRDefault="00252EED" w:rsidP="00252EED">
      <w:pPr>
        <w:jc w:val="both"/>
        <w:rPr>
          <w:rFonts w:ascii="Arial" w:hAnsi="Arial" w:cs="Arial"/>
          <w:noProof/>
          <w:color w:val="000000" w:themeColor="text1"/>
          <w:sz w:val="20"/>
          <w:szCs w:val="20"/>
          <w:lang w:val="es-ES_tradnl"/>
        </w:rPr>
      </w:pPr>
    </w:p>
    <w:p w14:paraId="2E10ACDE" w14:textId="2ABAF90A" w:rsidR="0068331A" w:rsidRPr="00CF16CF" w:rsidRDefault="0068331A" w:rsidP="00252EED">
      <w:pPr>
        <w:jc w:val="both"/>
        <w:rPr>
          <w:rFonts w:ascii="Arial" w:eastAsia="Calibri" w:hAnsi="Arial" w:cs="Arial"/>
          <w:color w:val="000000" w:themeColor="text1"/>
          <w:sz w:val="20"/>
          <w:szCs w:val="20"/>
          <w:lang w:val="es-ES_tradnl"/>
        </w:rPr>
      </w:pPr>
      <w:r w:rsidRPr="00CF16CF">
        <w:rPr>
          <w:rFonts w:ascii="Arial" w:eastAsia="Calibri" w:hAnsi="Arial" w:cs="Arial"/>
          <w:color w:val="000000" w:themeColor="text1"/>
          <w:sz w:val="20"/>
          <w:szCs w:val="20"/>
          <w:lang w:val="es-ES_tradnl"/>
        </w:rPr>
        <w:t xml:space="preserve">El hecho de que el artículo 84 de la Ley 2069 de 2020 establezca que esta rige a partir de su promulgación –o sea, desde el 31 de diciembre de 2020–, no se opone a que el Congreso de la República haya previsto dentro de la misma Ley condiciones temporales para la eficacia de algunas de sus disposiciones. Así, por ejemplo, el parágrafo segundo del artículo 35 señala: «Para los criterios enunciados que involucren la vinculación de capital humano, el oferente deberá acreditar una antigüedad </w:t>
      </w:r>
      <w:r w:rsidRPr="00CF16CF">
        <w:rPr>
          <w:rFonts w:ascii="Arial" w:eastAsia="Calibri" w:hAnsi="Arial" w:cs="Arial"/>
          <w:i/>
          <w:iCs/>
          <w:color w:val="000000" w:themeColor="text1"/>
          <w:sz w:val="20"/>
          <w:szCs w:val="20"/>
          <w:lang w:val="es-ES_tradnl"/>
        </w:rPr>
        <w:t>igual o mayor a un año</w:t>
      </w:r>
      <w:r w:rsidRPr="00CF16CF">
        <w:rPr>
          <w:rFonts w:ascii="Arial" w:eastAsia="Calibri" w:hAnsi="Arial" w:cs="Arial"/>
          <w:color w:val="000000" w:themeColor="text1"/>
          <w:sz w:val="20"/>
          <w:szCs w:val="20"/>
          <w:lang w:val="es-ES_tradnl"/>
        </w:rPr>
        <w:t xml:space="preserve">. Para los casos de constitución inferior a un año se tendrá en cuenta a aquellos trabajadores que hayan estado vinculados </w:t>
      </w:r>
      <w:r w:rsidRPr="00CF16CF">
        <w:rPr>
          <w:rFonts w:ascii="Arial" w:eastAsia="Calibri" w:hAnsi="Arial" w:cs="Arial"/>
          <w:i/>
          <w:iCs/>
          <w:color w:val="000000" w:themeColor="text1"/>
          <w:sz w:val="20"/>
          <w:szCs w:val="20"/>
          <w:lang w:val="es-ES_tradnl"/>
        </w:rPr>
        <w:t xml:space="preserve">desde el momento de constitución </w:t>
      </w:r>
      <w:r w:rsidRPr="00CF16CF">
        <w:rPr>
          <w:rFonts w:ascii="Arial" w:eastAsia="Calibri" w:hAnsi="Arial" w:cs="Arial"/>
          <w:i/>
          <w:iCs/>
          <w:color w:val="000000" w:themeColor="text1"/>
          <w:sz w:val="20"/>
          <w:szCs w:val="20"/>
          <w:lang w:val="es-ES_tradnl"/>
        </w:rPr>
        <w:lastRenderedPageBreak/>
        <w:t>de la misma</w:t>
      </w:r>
      <w:r w:rsidRPr="00CF16CF">
        <w:rPr>
          <w:rFonts w:ascii="Arial" w:eastAsia="Calibri" w:hAnsi="Arial" w:cs="Arial"/>
          <w:color w:val="000000" w:themeColor="text1"/>
          <w:sz w:val="20"/>
          <w:szCs w:val="20"/>
          <w:lang w:val="es-ES_tradnl"/>
        </w:rPr>
        <w:t>» (énfasis fuera de texto). Es decir, si bien es cierto que los factores de desempate previstos en el artículo 35 de la Ley 2069 de 2020 deben aplicarse en los procedimientos de selección iniciados a partir de la promulgación de esta, también lo es que –al tenor del parágrafo segundo del mismo artículo–, cuando en dichos factores se exija la vinculación laboral de personas, el oferente debe acreditar que lo están, como mínimo, con un año de antigüedad, salvo que el proponente se haya constituido con una anterioridad menor al año, pues en este caso deberá acreditar que el capital humano está vinculado al menos desde el momento de la constitución. O sea que el período contenido en el parágrafo segundo, en sentido estricto, no se comienza a computar desde la promulgación de la Ley 2069 de 2020, sino que para el momento en el que la entidad estatal evalúe la viabilidad de aplicar los factores de desempate vigentes del artículo 35 de dicha Ley –que exijan la vinculación de capital humano–, debe analizar si se cumple con dicho término de vinculación.</w:t>
      </w:r>
    </w:p>
    <w:p w14:paraId="76E9E989" w14:textId="4718FD93" w:rsidR="00536902" w:rsidRPr="00CF16CF" w:rsidRDefault="00536902" w:rsidP="00252EED">
      <w:pPr>
        <w:rPr>
          <w:rFonts w:ascii="Arial" w:hAnsi="Arial" w:cs="Arial"/>
          <w:noProof/>
          <w:color w:val="000000" w:themeColor="text1"/>
          <w:sz w:val="20"/>
          <w:szCs w:val="20"/>
          <w:lang w:val="es-ES_tradnl"/>
        </w:rPr>
      </w:pPr>
      <w:r w:rsidRPr="00CF16CF">
        <w:rPr>
          <w:rFonts w:ascii="Arial" w:hAnsi="Arial" w:cs="Arial"/>
          <w:noProof/>
          <w:color w:val="000000" w:themeColor="text1"/>
          <w:sz w:val="20"/>
          <w:szCs w:val="20"/>
          <w:lang w:val="es-ES_tradnl"/>
        </w:rPr>
        <w:br w:type="page"/>
      </w:r>
    </w:p>
    <w:p w14:paraId="7DD48F49" w14:textId="790E1A57" w:rsidR="00B95C30" w:rsidRPr="00CF16CF" w:rsidRDefault="00B95C30" w:rsidP="00BE6860">
      <w:pPr>
        <w:spacing w:after="160" w:line="259" w:lineRule="auto"/>
        <w:rPr>
          <w:rFonts w:ascii="Arial" w:eastAsia="Calibri" w:hAnsi="Arial" w:cs="Arial"/>
          <w:bCs/>
          <w:color w:val="000000" w:themeColor="text1"/>
          <w:sz w:val="20"/>
          <w:szCs w:val="20"/>
          <w:lang w:val="es-ES_tradnl"/>
        </w:rPr>
      </w:pPr>
      <w:r w:rsidRPr="00CF16CF">
        <w:rPr>
          <w:rFonts w:ascii="Arial" w:hAnsi="Arial" w:cs="Arial"/>
          <w:noProof/>
          <w:color w:val="000000" w:themeColor="text1"/>
          <w:sz w:val="22"/>
          <w:lang w:val="es-ES_tradnl"/>
        </w:rPr>
        <w:lastRenderedPageBreak/>
        <w:t xml:space="preserve">Bogotá D.C., </w:t>
      </w:r>
      <w:r w:rsidR="0000426C">
        <w:rPr>
          <w:rFonts w:ascii="Arial" w:hAnsi="Arial" w:cs="Arial"/>
          <w:b/>
          <w:color w:val="000000" w:themeColor="text1"/>
          <w:sz w:val="22"/>
          <w:lang w:val="es-ES_tradnl"/>
        </w:rPr>
        <w:t>01/07/2021 12:04:25</w:t>
      </w:r>
    </w:p>
    <w:p w14:paraId="484B5C45" w14:textId="0DC757C5" w:rsidR="00B66E42" w:rsidRPr="00CF16CF" w:rsidRDefault="002B3378" w:rsidP="00B66E42">
      <w:pPr>
        <w:jc w:val="right"/>
        <w:rPr>
          <w:color w:val="000000" w:themeColor="text1"/>
          <w:lang w:val="es-ES_tradnl"/>
        </w:rPr>
      </w:pPr>
      <w:r w:rsidRPr="002B3378">
        <w:rPr>
          <w:rFonts w:ascii="Arial" w:hAnsi="Arial" w:cs="Arial"/>
          <w:b/>
          <w:color w:val="000000" w:themeColor="text1"/>
          <w:sz w:val="22"/>
          <w:lang w:val="es-ES_tradnl"/>
        </w:rPr>
        <w:drawing>
          <wp:inline distT="0" distB="0" distL="0" distR="0" wp14:anchorId="337ECC67" wp14:editId="227448DC">
            <wp:extent cx="2552700" cy="711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52700" cy="711200"/>
                    </a:xfrm>
                    <a:prstGeom prst="rect">
                      <a:avLst/>
                    </a:prstGeom>
                  </pic:spPr>
                </pic:pic>
              </a:graphicData>
            </a:graphic>
          </wp:inline>
        </w:drawing>
      </w:r>
    </w:p>
    <w:p w14:paraId="6A8A869B" w14:textId="77777777" w:rsidR="00B95C30" w:rsidRPr="00CF16CF" w:rsidRDefault="00B95C30" w:rsidP="00B66E42">
      <w:pPr>
        <w:jc w:val="right"/>
        <w:rPr>
          <w:rFonts w:ascii="Arial" w:hAnsi="Arial" w:cs="Arial"/>
          <w:b/>
          <w:color w:val="000000" w:themeColor="text1"/>
          <w:sz w:val="22"/>
          <w:lang w:val="es-ES_tradnl"/>
        </w:rPr>
      </w:pPr>
    </w:p>
    <w:p w14:paraId="5F5AE9EF" w14:textId="57A1EEC1" w:rsidR="00B95C30" w:rsidRPr="00CF16CF" w:rsidRDefault="00B95C30" w:rsidP="00B95C30">
      <w:pPr>
        <w:jc w:val="both"/>
        <w:rPr>
          <w:rFonts w:ascii="Arial" w:eastAsia="Calibri" w:hAnsi="Arial" w:cs="Arial"/>
          <w:color w:val="000000" w:themeColor="text1"/>
          <w:sz w:val="22"/>
          <w:lang w:val="es-ES_tradnl"/>
        </w:rPr>
      </w:pPr>
      <w:r w:rsidRPr="00CF16CF">
        <w:rPr>
          <w:rFonts w:ascii="Arial" w:eastAsia="Calibri" w:hAnsi="Arial" w:cs="Arial"/>
          <w:color w:val="000000" w:themeColor="text1"/>
          <w:sz w:val="22"/>
          <w:lang w:val="es-ES_tradnl"/>
        </w:rPr>
        <w:t>Señor</w:t>
      </w:r>
      <w:r w:rsidR="00A107F8" w:rsidRPr="00CF16CF">
        <w:rPr>
          <w:rFonts w:ascii="Arial" w:eastAsia="Calibri" w:hAnsi="Arial" w:cs="Arial"/>
          <w:color w:val="000000" w:themeColor="text1"/>
          <w:sz w:val="22"/>
          <w:lang w:val="es-ES_tradnl"/>
        </w:rPr>
        <w:t>a</w:t>
      </w:r>
    </w:p>
    <w:p w14:paraId="6B9E9EA5" w14:textId="3F28E20C" w:rsidR="00C875EC" w:rsidRPr="00CF16CF" w:rsidRDefault="00404BB0" w:rsidP="00B95C30">
      <w:pPr>
        <w:jc w:val="both"/>
        <w:rPr>
          <w:rFonts w:ascii="Arial" w:eastAsia="Calibri" w:hAnsi="Arial" w:cs="Arial"/>
          <w:b/>
          <w:color w:val="000000" w:themeColor="text1"/>
          <w:sz w:val="22"/>
          <w:lang w:val="es-ES_tradnl"/>
        </w:rPr>
      </w:pPr>
      <w:r w:rsidRPr="00CF16CF">
        <w:rPr>
          <w:rFonts w:ascii="Arial" w:eastAsia="Calibri" w:hAnsi="Arial" w:cs="Arial"/>
          <w:b/>
          <w:color w:val="000000" w:themeColor="text1"/>
          <w:sz w:val="22"/>
          <w:lang w:val="es-ES_tradnl"/>
        </w:rPr>
        <w:t>Angie Andrea Segura Torres</w:t>
      </w:r>
    </w:p>
    <w:p w14:paraId="3F3D1203" w14:textId="3CC99CC0" w:rsidR="00B95C30" w:rsidRPr="00CF16CF" w:rsidRDefault="00D461B4" w:rsidP="00B95C30">
      <w:pPr>
        <w:jc w:val="both"/>
        <w:rPr>
          <w:rFonts w:ascii="Arial" w:eastAsia="Calibri" w:hAnsi="Arial" w:cs="Arial"/>
          <w:color w:val="000000" w:themeColor="text1"/>
          <w:sz w:val="22"/>
          <w:lang w:val="es-ES_tradnl"/>
        </w:rPr>
      </w:pPr>
      <w:r w:rsidRPr="00CF16CF">
        <w:rPr>
          <w:rFonts w:ascii="Arial" w:hAnsi="Arial" w:cs="Arial"/>
          <w:noProof/>
          <w:color w:val="000000" w:themeColor="text1"/>
          <w:sz w:val="22"/>
          <w:lang w:val="es-ES_tradnl"/>
        </w:rPr>
        <w:t>Bogotá D.C.</w:t>
      </w:r>
    </w:p>
    <w:p w14:paraId="24E8D2A9" w14:textId="77777777" w:rsidR="00B95C30" w:rsidRPr="00CF16CF" w:rsidRDefault="00B95C30" w:rsidP="00B95C30">
      <w:pPr>
        <w:jc w:val="both"/>
        <w:rPr>
          <w:rFonts w:ascii="Arial" w:eastAsia="Calibri" w:hAnsi="Arial" w:cs="Arial"/>
          <w:color w:val="000000" w:themeColor="text1"/>
          <w:sz w:val="22"/>
          <w:lang w:val="es-ES_tradnl"/>
        </w:rPr>
      </w:pPr>
    </w:p>
    <w:p w14:paraId="12E66182" w14:textId="6C6A042F" w:rsidR="00B95C30" w:rsidRPr="00CF16CF" w:rsidRDefault="00B95C30" w:rsidP="00B95C30">
      <w:pPr>
        <w:jc w:val="center"/>
        <w:rPr>
          <w:rFonts w:ascii="Arial" w:eastAsia="Calibri" w:hAnsi="Arial" w:cs="Arial"/>
          <w:b/>
          <w:bCs/>
          <w:color w:val="000000" w:themeColor="text1"/>
          <w:sz w:val="22"/>
          <w:lang w:val="es-ES_tradnl"/>
        </w:rPr>
      </w:pPr>
      <w:r w:rsidRPr="00CF16CF">
        <w:rPr>
          <w:rFonts w:ascii="Arial" w:eastAsia="Calibri" w:hAnsi="Arial" w:cs="Arial"/>
          <w:b/>
          <w:bCs/>
          <w:color w:val="000000" w:themeColor="text1"/>
          <w:sz w:val="22"/>
          <w:lang w:val="es-ES_tradnl"/>
        </w:rPr>
        <w:t xml:space="preserve">Concepto C ‒ </w:t>
      </w:r>
      <w:r w:rsidR="00D0472C" w:rsidRPr="00CF16CF">
        <w:rPr>
          <w:rFonts w:ascii="Arial" w:eastAsia="Calibri" w:hAnsi="Arial" w:cs="Arial"/>
          <w:b/>
          <w:bCs/>
          <w:color w:val="000000" w:themeColor="text1"/>
          <w:sz w:val="22"/>
          <w:lang w:val="es-ES_tradnl"/>
        </w:rPr>
        <w:t>320</w:t>
      </w:r>
      <w:r w:rsidRPr="00CF16CF">
        <w:rPr>
          <w:rFonts w:ascii="Arial" w:eastAsia="Calibri" w:hAnsi="Arial" w:cs="Arial"/>
          <w:b/>
          <w:bCs/>
          <w:color w:val="000000" w:themeColor="text1"/>
          <w:sz w:val="22"/>
          <w:lang w:val="es-ES_tradnl"/>
        </w:rPr>
        <w:t xml:space="preserve"> de 202</w:t>
      </w:r>
      <w:r w:rsidR="00C56976" w:rsidRPr="00CF16CF">
        <w:rPr>
          <w:rFonts w:ascii="Arial" w:eastAsia="Calibri" w:hAnsi="Arial" w:cs="Arial"/>
          <w:b/>
          <w:bCs/>
          <w:color w:val="000000" w:themeColor="text1"/>
          <w:sz w:val="22"/>
          <w:lang w:val="es-ES_tradnl"/>
        </w:rPr>
        <w:t>1</w:t>
      </w:r>
    </w:p>
    <w:p w14:paraId="2B376FFA" w14:textId="77777777" w:rsidR="00B95C30" w:rsidRPr="00CF16CF" w:rsidRDefault="00B95C30" w:rsidP="00B95C30">
      <w:pPr>
        <w:jc w:val="both"/>
        <w:rPr>
          <w:rFonts w:ascii="Arial" w:eastAsia="Calibri" w:hAnsi="Arial" w:cs="Arial"/>
          <w:color w:val="000000" w:themeColor="text1"/>
          <w:sz w:val="22"/>
          <w:lang w:val="es-ES_tradnl"/>
        </w:rPr>
      </w:pPr>
    </w:p>
    <w:p w14:paraId="08CF82B2" w14:textId="77777777" w:rsidR="00B95C30" w:rsidRPr="00CF16CF" w:rsidRDefault="00B95C30" w:rsidP="00B95C30">
      <w:pPr>
        <w:jc w:val="both"/>
        <w:rPr>
          <w:rFonts w:ascii="Arial" w:eastAsia="Calibri" w:hAnsi="Arial" w:cs="Arial"/>
          <w:color w:val="000000" w:themeColor="text1"/>
          <w:sz w:val="22"/>
          <w:lang w:val="es-ES_tradnl"/>
        </w:rPr>
      </w:pPr>
    </w:p>
    <w:p w14:paraId="1BD594F9" w14:textId="77777777" w:rsidR="00B95C30" w:rsidRPr="00CF16CF"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342B6" w:rsidRPr="00CF16CF" w14:paraId="19DFC051" w14:textId="77777777" w:rsidTr="003D3D44">
        <w:tc>
          <w:tcPr>
            <w:tcW w:w="2689" w:type="dxa"/>
          </w:tcPr>
          <w:p w14:paraId="6BC0D1AC" w14:textId="77777777" w:rsidR="00B95C30" w:rsidRPr="00CF16CF" w:rsidRDefault="00B95C30" w:rsidP="003D3D44">
            <w:pPr>
              <w:jc w:val="both"/>
              <w:rPr>
                <w:rFonts w:ascii="Arial" w:eastAsia="Calibri" w:hAnsi="Arial" w:cs="Arial"/>
                <w:color w:val="000000" w:themeColor="text1"/>
                <w:sz w:val="22"/>
                <w:lang w:val="es-ES_tradnl"/>
              </w:rPr>
            </w:pPr>
            <w:r w:rsidRPr="00CF16CF">
              <w:rPr>
                <w:rFonts w:ascii="Arial" w:eastAsia="Calibri" w:hAnsi="Arial" w:cs="Arial"/>
                <w:b/>
                <w:color w:val="000000" w:themeColor="text1"/>
                <w:sz w:val="22"/>
                <w:lang w:val="es-ES_tradnl"/>
              </w:rPr>
              <w:t>Temas:</w:t>
            </w:r>
            <w:r w:rsidRPr="00CF16CF">
              <w:rPr>
                <w:rFonts w:ascii="Arial" w:eastAsia="Calibri" w:hAnsi="Arial" w:cs="Arial"/>
                <w:color w:val="000000" w:themeColor="text1"/>
                <w:sz w:val="22"/>
                <w:lang w:val="es-ES_tradnl"/>
              </w:rPr>
              <w:t xml:space="preserve">                                      </w:t>
            </w:r>
          </w:p>
        </w:tc>
        <w:tc>
          <w:tcPr>
            <w:tcW w:w="6237" w:type="dxa"/>
          </w:tcPr>
          <w:p w14:paraId="5F389CAF" w14:textId="02D56C80" w:rsidR="00B95C30" w:rsidRPr="00CF16CF" w:rsidRDefault="00B020EB" w:rsidP="0038512F">
            <w:pPr>
              <w:pStyle w:val="Sinespaciado"/>
              <w:jc w:val="both"/>
              <w:rPr>
                <w:rFonts w:ascii="Arial" w:hAnsi="Arial" w:cs="Arial"/>
                <w:bCs/>
                <w:color w:val="000000" w:themeColor="text1"/>
                <w:sz w:val="22"/>
                <w:lang w:val="es-ES_tradnl"/>
              </w:rPr>
            </w:pPr>
            <w:r w:rsidRPr="00CF16CF">
              <w:rPr>
                <w:rFonts w:ascii="Arial" w:eastAsia="Calibri" w:hAnsi="Arial" w:cs="Arial"/>
                <w:color w:val="000000" w:themeColor="text1"/>
                <w:sz w:val="22"/>
                <w:lang w:val="es-ES_tradnl"/>
              </w:rPr>
              <w:t>SELECCIÓN OBJETIVA – Contratación estatal – Concepto / EMPATE – Procedimiento de selección – Concepto / FACTORES DE DESEMPATE – Características – Límites / LEY DE EMPRENDIMIENTO – Ley 2069 de 2020 – Vigencia / FACTORES DE DESEMPATE – Ley 2069 – Artículo 35 – Acreditación</w:t>
            </w:r>
            <w:r w:rsidR="00EC2989" w:rsidRPr="00CF16CF">
              <w:rPr>
                <w:rFonts w:ascii="Arial" w:eastAsia="Calibri" w:hAnsi="Arial" w:cs="Arial"/>
                <w:color w:val="000000" w:themeColor="text1"/>
                <w:sz w:val="22"/>
                <w:lang w:val="es-ES_tradnl"/>
              </w:rPr>
              <w:t xml:space="preserve"> / VIGENCIA – Ley 2069 de 2020 – Factores de desempate – Ley 153 de 1887 – Artículo 40 – Ultractividad / SUSTITUCIÓN DE EMPLEADORES – Ley 2069 de 2020 – Artículo 35 – Numeral 4 – Continuidad del negocio / ANTIGÜEDAD MÍNIMA – Capital humano – Ley 2069 de 2020 – Artículo 35 – Parágrafo segundo</w:t>
            </w:r>
            <w:r w:rsidR="00F42B8C" w:rsidRPr="00CF16CF">
              <w:rPr>
                <w:rFonts w:ascii="Arial" w:eastAsia="Calibri" w:hAnsi="Arial" w:cs="Arial"/>
                <w:color w:val="000000" w:themeColor="text1"/>
                <w:sz w:val="22"/>
                <w:lang w:val="es-ES_tradnl"/>
              </w:rPr>
              <w:t xml:space="preserve">.        </w:t>
            </w:r>
          </w:p>
        </w:tc>
      </w:tr>
      <w:tr w:rsidR="009342B6" w:rsidRPr="00CF16CF" w14:paraId="27CD52AB" w14:textId="77777777" w:rsidTr="003D3D44">
        <w:tc>
          <w:tcPr>
            <w:tcW w:w="2689" w:type="dxa"/>
          </w:tcPr>
          <w:p w14:paraId="37E195A1" w14:textId="4C368209" w:rsidR="00B95C30" w:rsidRPr="00CF16CF" w:rsidRDefault="00B95C30" w:rsidP="003D3D44">
            <w:pPr>
              <w:spacing w:before="120"/>
              <w:jc w:val="both"/>
              <w:rPr>
                <w:rFonts w:ascii="Arial" w:eastAsia="Calibri" w:hAnsi="Arial" w:cs="Arial"/>
                <w:b/>
                <w:color w:val="000000" w:themeColor="text1"/>
                <w:sz w:val="22"/>
                <w:lang w:val="es-ES_tradnl"/>
              </w:rPr>
            </w:pPr>
            <w:r w:rsidRPr="00CF16CF">
              <w:rPr>
                <w:rFonts w:ascii="Arial" w:eastAsia="Calibri" w:hAnsi="Arial" w:cs="Arial"/>
                <w:b/>
                <w:color w:val="000000" w:themeColor="text1"/>
                <w:sz w:val="22"/>
                <w:lang w:val="es-ES_tradnl"/>
              </w:rPr>
              <w:t>Radicación:</w:t>
            </w:r>
            <w:r w:rsidRPr="00CF16CF">
              <w:rPr>
                <w:rFonts w:ascii="Arial" w:eastAsia="Calibri" w:hAnsi="Arial" w:cs="Arial"/>
                <w:color w:val="000000" w:themeColor="text1"/>
                <w:sz w:val="22"/>
                <w:lang w:val="es-ES_tradnl"/>
              </w:rPr>
              <w:t xml:space="preserve">                              </w:t>
            </w:r>
          </w:p>
        </w:tc>
        <w:tc>
          <w:tcPr>
            <w:tcW w:w="6237" w:type="dxa"/>
          </w:tcPr>
          <w:p w14:paraId="64360FC9" w14:textId="262226F4" w:rsidR="00B95C30" w:rsidRPr="00CF16CF" w:rsidRDefault="00B95C30" w:rsidP="003D3D44">
            <w:pPr>
              <w:spacing w:before="120"/>
              <w:jc w:val="both"/>
              <w:rPr>
                <w:rFonts w:ascii="Arial" w:eastAsia="Calibri" w:hAnsi="Arial" w:cs="Arial"/>
                <w:color w:val="000000" w:themeColor="text1"/>
                <w:sz w:val="22"/>
                <w:lang w:val="es-ES_tradnl"/>
              </w:rPr>
            </w:pPr>
            <w:r w:rsidRPr="00CF16CF">
              <w:rPr>
                <w:rFonts w:ascii="Arial" w:eastAsia="Calibri" w:hAnsi="Arial" w:cs="Arial"/>
                <w:color w:val="000000" w:themeColor="text1"/>
                <w:sz w:val="22"/>
                <w:lang w:val="es-ES_tradnl"/>
              </w:rPr>
              <w:t xml:space="preserve">Respuesta a consulta # </w:t>
            </w:r>
            <w:r w:rsidR="0000656F" w:rsidRPr="00CF16CF">
              <w:rPr>
                <w:rFonts w:ascii="Arial" w:eastAsia="Calibri" w:hAnsi="Arial" w:cs="Arial"/>
                <w:color w:val="000000" w:themeColor="text1"/>
                <w:sz w:val="22"/>
                <w:lang w:val="es-ES_tradnl"/>
              </w:rPr>
              <w:t>P20210518004270</w:t>
            </w:r>
          </w:p>
          <w:p w14:paraId="09088B1B" w14:textId="77777777" w:rsidR="00B95C30" w:rsidRPr="00CF16CF" w:rsidRDefault="00B95C30" w:rsidP="003D3D44">
            <w:pPr>
              <w:spacing w:before="120"/>
              <w:jc w:val="both"/>
              <w:rPr>
                <w:rFonts w:ascii="Arial" w:eastAsia="Calibri" w:hAnsi="Arial" w:cs="Arial"/>
                <w:color w:val="000000" w:themeColor="text1"/>
                <w:sz w:val="22"/>
                <w:lang w:val="es-ES_tradnl"/>
              </w:rPr>
            </w:pPr>
            <w:r w:rsidRPr="00CF16CF">
              <w:rPr>
                <w:rFonts w:ascii="Arial" w:eastAsia="Calibri" w:hAnsi="Arial" w:cs="Arial"/>
                <w:color w:val="000000" w:themeColor="text1"/>
                <w:sz w:val="22"/>
                <w:lang w:val="es-ES_tradnl"/>
              </w:rPr>
              <w:t xml:space="preserve"> </w:t>
            </w:r>
          </w:p>
        </w:tc>
      </w:tr>
    </w:tbl>
    <w:p w14:paraId="1CF4AEA0" w14:textId="7F7C7073" w:rsidR="003C3339" w:rsidRPr="00CF16CF" w:rsidRDefault="003C3339" w:rsidP="003C3339">
      <w:pPr>
        <w:jc w:val="both"/>
        <w:rPr>
          <w:rFonts w:ascii="Arial" w:eastAsia="Calibri" w:hAnsi="Arial" w:cs="Arial"/>
          <w:color w:val="000000" w:themeColor="text1"/>
          <w:sz w:val="22"/>
          <w:lang w:val="es-ES_tradnl"/>
        </w:rPr>
      </w:pPr>
      <w:r w:rsidRPr="00CF16CF">
        <w:rPr>
          <w:rFonts w:ascii="Arial" w:eastAsia="Calibri" w:hAnsi="Arial" w:cs="Arial"/>
          <w:color w:val="000000" w:themeColor="text1"/>
          <w:sz w:val="22"/>
          <w:lang w:val="es-ES_tradnl"/>
        </w:rPr>
        <w:t>Estimad</w:t>
      </w:r>
      <w:r w:rsidR="00AB1340" w:rsidRPr="00CF16CF">
        <w:rPr>
          <w:rFonts w:ascii="Arial" w:eastAsia="Calibri" w:hAnsi="Arial" w:cs="Arial"/>
          <w:color w:val="000000" w:themeColor="text1"/>
          <w:sz w:val="22"/>
          <w:lang w:val="es-ES_tradnl"/>
        </w:rPr>
        <w:t>a</w:t>
      </w:r>
      <w:r w:rsidRPr="00CF16CF">
        <w:rPr>
          <w:rFonts w:ascii="Arial" w:eastAsia="Calibri" w:hAnsi="Arial" w:cs="Arial"/>
          <w:color w:val="000000" w:themeColor="text1"/>
          <w:sz w:val="22"/>
          <w:lang w:val="es-ES_tradnl"/>
        </w:rPr>
        <w:t xml:space="preserve"> </w:t>
      </w:r>
      <w:r w:rsidR="00677E9C" w:rsidRPr="00CF16CF">
        <w:rPr>
          <w:rFonts w:ascii="Arial" w:eastAsia="Calibri" w:hAnsi="Arial" w:cs="Arial"/>
          <w:color w:val="000000" w:themeColor="text1"/>
          <w:sz w:val="22"/>
          <w:lang w:val="es-ES_tradnl"/>
        </w:rPr>
        <w:t>señor</w:t>
      </w:r>
      <w:r w:rsidR="00AB1340" w:rsidRPr="00CF16CF">
        <w:rPr>
          <w:rFonts w:ascii="Arial" w:eastAsia="Calibri" w:hAnsi="Arial" w:cs="Arial"/>
          <w:color w:val="000000" w:themeColor="text1"/>
          <w:sz w:val="22"/>
          <w:lang w:val="es-ES_tradnl"/>
        </w:rPr>
        <w:t>a</w:t>
      </w:r>
      <w:r w:rsidR="00677E9C" w:rsidRPr="00CF16CF">
        <w:rPr>
          <w:rFonts w:ascii="Arial" w:eastAsia="Calibri" w:hAnsi="Arial" w:cs="Arial"/>
          <w:color w:val="000000" w:themeColor="text1"/>
          <w:sz w:val="22"/>
          <w:lang w:val="es-ES_tradnl"/>
        </w:rPr>
        <w:t xml:space="preserve"> </w:t>
      </w:r>
      <w:r w:rsidR="00B60C16" w:rsidRPr="00CF16CF">
        <w:rPr>
          <w:rFonts w:ascii="Arial" w:eastAsia="Calibri" w:hAnsi="Arial" w:cs="Arial"/>
          <w:color w:val="000000" w:themeColor="text1"/>
          <w:sz w:val="22"/>
          <w:lang w:val="es-ES_tradnl"/>
        </w:rPr>
        <w:t>Segura</w:t>
      </w:r>
      <w:r w:rsidRPr="00CF16CF">
        <w:rPr>
          <w:rFonts w:ascii="Arial" w:eastAsia="Calibri" w:hAnsi="Arial" w:cs="Arial"/>
          <w:color w:val="000000" w:themeColor="text1"/>
          <w:sz w:val="22"/>
          <w:lang w:val="es-ES_tradnl"/>
        </w:rPr>
        <w:t>:</w:t>
      </w:r>
    </w:p>
    <w:p w14:paraId="1EAE5543" w14:textId="77777777" w:rsidR="00DD5B04" w:rsidRPr="00CF16CF" w:rsidRDefault="00DD5B04" w:rsidP="00DF76A2">
      <w:pPr>
        <w:jc w:val="both"/>
        <w:rPr>
          <w:rFonts w:ascii="Arial" w:eastAsia="Calibri" w:hAnsi="Arial" w:cs="Arial"/>
          <w:color w:val="000000" w:themeColor="text1"/>
          <w:sz w:val="22"/>
          <w:lang w:val="es-ES_tradnl"/>
        </w:rPr>
      </w:pPr>
    </w:p>
    <w:p w14:paraId="2109B2D3" w14:textId="001C00A3" w:rsidR="00DD5B04" w:rsidRPr="00CF16CF" w:rsidRDefault="00DD5B04" w:rsidP="00DF76A2">
      <w:pPr>
        <w:spacing w:line="276" w:lineRule="auto"/>
        <w:jc w:val="both"/>
        <w:rPr>
          <w:rFonts w:ascii="Arial" w:eastAsia="Calibri" w:hAnsi="Arial" w:cs="Arial"/>
          <w:color w:val="000000" w:themeColor="text1"/>
          <w:sz w:val="22"/>
          <w:lang w:val="es-ES_tradnl"/>
        </w:rPr>
      </w:pPr>
      <w:r w:rsidRPr="00CF16CF">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AB1340" w:rsidRPr="00CF16CF">
        <w:rPr>
          <w:rFonts w:ascii="Arial" w:eastAsia="Calibri" w:hAnsi="Arial" w:cs="Arial"/>
          <w:color w:val="000000" w:themeColor="text1"/>
          <w:sz w:val="22"/>
          <w:lang w:val="es-ES_tradnl"/>
        </w:rPr>
        <w:t xml:space="preserve"> </w:t>
      </w:r>
      <w:r w:rsidRPr="00CF16CF">
        <w:rPr>
          <w:rFonts w:ascii="Arial" w:eastAsia="Calibri" w:hAnsi="Arial" w:cs="Arial"/>
          <w:color w:val="000000" w:themeColor="text1"/>
          <w:sz w:val="22"/>
          <w:lang w:val="es-ES_tradnl"/>
        </w:rPr>
        <w:t>la Agencia Nacional de Contratación Pública ― Colombia Compra Eficiente</w:t>
      </w:r>
      <w:r w:rsidR="008C3C57" w:rsidRPr="00CF16CF">
        <w:rPr>
          <w:rFonts w:ascii="Arial" w:eastAsia="Calibri" w:hAnsi="Arial" w:cs="Arial"/>
          <w:color w:val="000000" w:themeColor="text1"/>
          <w:sz w:val="22"/>
          <w:lang w:val="es-ES_tradnl"/>
        </w:rPr>
        <w:t xml:space="preserve"> </w:t>
      </w:r>
      <w:r w:rsidRPr="00CF16CF">
        <w:rPr>
          <w:rFonts w:ascii="Arial" w:eastAsia="Calibri" w:hAnsi="Arial" w:cs="Arial"/>
          <w:color w:val="000000" w:themeColor="text1"/>
          <w:sz w:val="22"/>
          <w:lang w:val="es-ES_tradnl"/>
        </w:rPr>
        <w:t xml:space="preserve">responde su consulta del </w:t>
      </w:r>
      <w:r w:rsidR="003F4B32" w:rsidRPr="00CF16CF">
        <w:rPr>
          <w:rFonts w:ascii="Arial" w:eastAsia="Calibri" w:hAnsi="Arial" w:cs="Arial"/>
          <w:color w:val="000000" w:themeColor="text1"/>
          <w:sz w:val="22"/>
          <w:lang w:val="es-ES_tradnl"/>
        </w:rPr>
        <w:t>18</w:t>
      </w:r>
      <w:r w:rsidR="00FD4AF3" w:rsidRPr="00CF16CF">
        <w:rPr>
          <w:rFonts w:ascii="Arial" w:eastAsia="Calibri" w:hAnsi="Arial" w:cs="Arial"/>
          <w:color w:val="000000" w:themeColor="text1"/>
          <w:sz w:val="22"/>
          <w:lang w:val="es-ES_tradnl"/>
        </w:rPr>
        <w:t xml:space="preserve"> de </w:t>
      </w:r>
      <w:r w:rsidR="003F4B32" w:rsidRPr="00CF16CF">
        <w:rPr>
          <w:rFonts w:ascii="Arial" w:eastAsia="Calibri" w:hAnsi="Arial" w:cs="Arial"/>
          <w:color w:val="000000" w:themeColor="text1"/>
          <w:sz w:val="22"/>
          <w:lang w:val="es-ES_tradnl"/>
        </w:rPr>
        <w:t>mayo</w:t>
      </w:r>
      <w:r w:rsidRPr="00CF16CF">
        <w:rPr>
          <w:rFonts w:ascii="Arial" w:eastAsia="Calibri" w:hAnsi="Arial" w:cs="Arial"/>
          <w:color w:val="000000" w:themeColor="text1"/>
          <w:sz w:val="22"/>
          <w:lang w:val="es-ES_tradnl"/>
        </w:rPr>
        <w:t xml:space="preserve"> del</w:t>
      </w:r>
      <w:r w:rsidR="007E74BF" w:rsidRPr="00CF16CF">
        <w:rPr>
          <w:rFonts w:ascii="Arial" w:eastAsia="Calibri" w:hAnsi="Arial" w:cs="Arial"/>
          <w:color w:val="000000" w:themeColor="text1"/>
          <w:sz w:val="22"/>
          <w:lang w:val="es-ES_tradnl"/>
        </w:rPr>
        <w:t xml:space="preserve"> </w:t>
      </w:r>
      <w:r w:rsidRPr="00CF16CF">
        <w:rPr>
          <w:rFonts w:ascii="Arial" w:eastAsia="Calibri" w:hAnsi="Arial" w:cs="Arial"/>
          <w:color w:val="000000" w:themeColor="text1"/>
          <w:sz w:val="22"/>
          <w:lang w:val="es-ES_tradnl"/>
        </w:rPr>
        <w:t>202</w:t>
      </w:r>
      <w:r w:rsidR="004673A8" w:rsidRPr="00CF16CF">
        <w:rPr>
          <w:rFonts w:ascii="Arial" w:eastAsia="Calibri" w:hAnsi="Arial" w:cs="Arial"/>
          <w:color w:val="000000" w:themeColor="text1"/>
          <w:sz w:val="22"/>
          <w:lang w:val="es-ES_tradnl"/>
        </w:rPr>
        <w:t>1</w:t>
      </w:r>
      <w:r w:rsidR="008C3C57" w:rsidRPr="00CF16CF">
        <w:rPr>
          <w:rFonts w:ascii="Arial" w:eastAsia="Calibri" w:hAnsi="Arial" w:cs="Arial"/>
          <w:color w:val="000000" w:themeColor="text1"/>
          <w:sz w:val="22"/>
          <w:lang w:val="es-ES_tradnl"/>
        </w:rPr>
        <w:t>.</w:t>
      </w:r>
    </w:p>
    <w:p w14:paraId="0C1E0712" w14:textId="77777777" w:rsidR="00DD5B04" w:rsidRPr="00CF16CF"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CF16CF"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CF16CF">
        <w:rPr>
          <w:rFonts w:ascii="Arial" w:eastAsia="Calibri" w:hAnsi="Arial" w:cs="Arial"/>
          <w:b/>
          <w:color w:val="000000" w:themeColor="text1"/>
          <w:sz w:val="22"/>
          <w:lang w:val="es-ES_tradnl"/>
        </w:rPr>
        <w:t xml:space="preserve">Problema planteado </w:t>
      </w:r>
    </w:p>
    <w:p w14:paraId="224B43D3" w14:textId="77777777" w:rsidR="00DD5B04" w:rsidRPr="00CF16CF"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47661B2D" w:rsidR="00443B55" w:rsidRPr="00CF16CF" w:rsidRDefault="00DD5B04" w:rsidP="0099583D">
      <w:pPr>
        <w:spacing w:line="276" w:lineRule="auto"/>
        <w:jc w:val="both"/>
        <w:rPr>
          <w:rFonts w:ascii="Arial" w:hAnsi="Arial" w:cs="Arial"/>
          <w:color w:val="000000" w:themeColor="text1"/>
          <w:sz w:val="22"/>
          <w:lang w:val="es-ES_tradnl"/>
        </w:rPr>
      </w:pPr>
      <w:r w:rsidRPr="00CF16CF">
        <w:rPr>
          <w:rFonts w:ascii="Arial" w:hAnsi="Arial" w:cs="Arial"/>
          <w:color w:val="000000" w:themeColor="text1"/>
          <w:sz w:val="22"/>
          <w:lang w:val="es-ES_tradnl"/>
        </w:rPr>
        <w:t xml:space="preserve">Usted </w:t>
      </w:r>
      <w:r w:rsidR="00B422C0" w:rsidRPr="00CF16CF">
        <w:rPr>
          <w:rFonts w:ascii="Arial" w:hAnsi="Arial" w:cs="Arial"/>
          <w:color w:val="000000" w:themeColor="text1"/>
          <w:sz w:val="22"/>
          <w:lang w:val="es-ES_tradnl"/>
        </w:rPr>
        <w:t>formula</w:t>
      </w:r>
      <w:r w:rsidR="006D46A3" w:rsidRPr="00CF16CF">
        <w:rPr>
          <w:rFonts w:ascii="Arial" w:hAnsi="Arial" w:cs="Arial"/>
          <w:color w:val="000000" w:themeColor="text1"/>
          <w:sz w:val="22"/>
          <w:lang w:val="es-ES_tradnl"/>
        </w:rPr>
        <w:t xml:space="preserve"> la siguiente </w:t>
      </w:r>
      <w:r w:rsidR="00B46915" w:rsidRPr="00CF16CF">
        <w:rPr>
          <w:rFonts w:ascii="Arial" w:hAnsi="Arial" w:cs="Arial"/>
          <w:color w:val="000000" w:themeColor="text1"/>
          <w:sz w:val="22"/>
          <w:lang w:val="es-ES_tradnl"/>
        </w:rPr>
        <w:t>consulta</w:t>
      </w:r>
      <w:r w:rsidR="000314BD" w:rsidRPr="00CF16CF">
        <w:rPr>
          <w:rFonts w:ascii="Arial" w:hAnsi="Arial" w:cs="Arial"/>
          <w:color w:val="000000" w:themeColor="text1"/>
          <w:sz w:val="22"/>
          <w:lang w:val="es-ES_tradnl"/>
        </w:rPr>
        <w:t>:</w:t>
      </w:r>
      <w:r w:rsidR="007E18DF" w:rsidRPr="00CF16CF">
        <w:rPr>
          <w:rFonts w:ascii="Arial" w:hAnsi="Arial" w:cs="Arial"/>
          <w:color w:val="000000" w:themeColor="text1"/>
          <w:sz w:val="22"/>
          <w:lang w:val="es-ES_tradnl"/>
        </w:rPr>
        <w:t xml:space="preserve"> </w:t>
      </w:r>
    </w:p>
    <w:p w14:paraId="559EE20C" w14:textId="77777777" w:rsidR="00443B55" w:rsidRPr="00CF16CF" w:rsidRDefault="00443B55" w:rsidP="0099583D">
      <w:pPr>
        <w:spacing w:line="276" w:lineRule="auto"/>
        <w:jc w:val="both"/>
        <w:rPr>
          <w:rFonts w:ascii="Arial" w:hAnsi="Arial" w:cs="Arial"/>
          <w:color w:val="000000" w:themeColor="text1"/>
          <w:sz w:val="22"/>
          <w:lang w:val="es-ES_tradnl"/>
        </w:rPr>
      </w:pPr>
    </w:p>
    <w:p w14:paraId="270B4C7B" w14:textId="39F2EA46" w:rsidR="008D1002" w:rsidRPr="00CF16CF" w:rsidRDefault="00463B45" w:rsidP="008D1002">
      <w:pPr>
        <w:ind w:left="709" w:right="709"/>
        <w:jc w:val="both"/>
        <w:rPr>
          <w:rFonts w:ascii="Arial" w:hAnsi="Arial" w:cs="Arial"/>
          <w:color w:val="000000" w:themeColor="text1"/>
          <w:sz w:val="21"/>
          <w:szCs w:val="21"/>
          <w:lang w:val="es-ES_tradnl"/>
        </w:rPr>
      </w:pPr>
      <w:r w:rsidRPr="00CF16CF">
        <w:rPr>
          <w:rFonts w:ascii="Arial" w:hAnsi="Arial" w:cs="Arial"/>
          <w:color w:val="000000" w:themeColor="text1"/>
          <w:sz w:val="21"/>
          <w:szCs w:val="21"/>
          <w:lang w:val="es-ES_tradnl"/>
        </w:rPr>
        <w:t>«</w:t>
      </w:r>
      <w:r w:rsidR="00F45E78" w:rsidRPr="00CF16CF">
        <w:rPr>
          <w:rFonts w:ascii="Arial" w:hAnsi="Arial" w:cs="Arial"/>
          <w:color w:val="000000" w:themeColor="text1"/>
          <w:sz w:val="21"/>
          <w:szCs w:val="21"/>
          <w:lang w:val="es-ES_tradnl"/>
        </w:rPr>
        <w:t>[…]</w:t>
      </w:r>
      <w:r w:rsidR="008D1002" w:rsidRPr="00CF16CF">
        <w:rPr>
          <w:rFonts w:ascii="Arial" w:hAnsi="Arial" w:cs="Arial"/>
          <w:color w:val="000000" w:themeColor="text1"/>
          <w:sz w:val="21"/>
          <w:szCs w:val="21"/>
          <w:lang w:val="es-ES_tradnl"/>
        </w:rPr>
        <w:t xml:space="preserve"> el parágrafo 2 del artículo 35 de la Ley 2069 establece en </w:t>
      </w:r>
      <w:r w:rsidR="00F45E78" w:rsidRPr="00CF16CF">
        <w:rPr>
          <w:rFonts w:ascii="Arial" w:hAnsi="Arial" w:cs="Arial"/>
          <w:color w:val="000000" w:themeColor="text1"/>
          <w:sz w:val="21"/>
          <w:szCs w:val="21"/>
          <w:lang w:val="es-ES_tradnl"/>
        </w:rPr>
        <w:t>relación</w:t>
      </w:r>
      <w:r w:rsidR="008D1002" w:rsidRPr="00CF16CF">
        <w:rPr>
          <w:rFonts w:ascii="Arial" w:hAnsi="Arial" w:cs="Arial"/>
          <w:color w:val="000000" w:themeColor="text1"/>
          <w:sz w:val="21"/>
          <w:szCs w:val="21"/>
          <w:lang w:val="es-ES_tradnl"/>
        </w:rPr>
        <w:t xml:space="preserve"> con los criterios de desempate que “Para los criterios enunciados que involucren la </w:t>
      </w:r>
      <w:r w:rsidR="00F45E78" w:rsidRPr="00CF16CF">
        <w:rPr>
          <w:rFonts w:ascii="Arial" w:hAnsi="Arial" w:cs="Arial"/>
          <w:color w:val="000000" w:themeColor="text1"/>
          <w:sz w:val="21"/>
          <w:szCs w:val="21"/>
          <w:lang w:val="es-ES_tradnl"/>
        </w:rPr>
        <w:t>vinculación</w:t>
      </w:r>
      <w:r w:rsidR="008D1002" w:rsidRPr="00CF16CF">
        <w:rPr>
          <w:rFonts w:ascii="Arial" w:hAnsi="Arial" w:cs="Arial"/>
          <w:color w:val="000000" w:themeColor="text1"/>
          <w:sz w:val="21"/>
          <w:szCs w:val="21"/>
          <w:lang w:val="es-ES_tradnl"/>
        </w:rPr>
        <w:t xml:space="preserve"> de capital humano, el oferente </w:t>
      </w:r>
      <w:r w:rsidR="00F45E78" w:rsidRPr="00CF16CF">
        <w:rPr>
          <w:rFonts w:ascii="Arial" w:hAnsi="Arial" w:cs="Arial"/>
          <w:color w:val="000000" w:themeColor="text1"/>
          <w:sz w:val="21"/>
          <w:szCs w:val="21"/>
          <w:lang w:val="es-ES_tradnl"/>
        </w:rPr>
        <w:t>deberá</w:t>
      </w:r>
      <w:r w:rsidR="008D1002" w:rsidRPr="00CF16CF">
        <w:rPr>
          <w:rFonts w:ascii="Arial" w:hAnsi="Arial" w:cs="Arial"/>
          <w:color w:val="000000" w:themeColor="text1"/>
          <w:sz w:val="21"/>
          <w:szCs w:val="21"/>
          <w:lang w:val="es-ES_tradnl"/>
        </w:rPr>
        <w:t xml:space="preserve"> acreditar una </w:t>
      </w:r>
      <w:r w:rsidR="00F45E78" w:rsidRPr="00CF16CF">
        <w:rPr>
          <w:rFonts w:ascii="Arial" w:hAnsi="Arial" w:cs="Arial"/>
          <w:color w:val="000000" w:themeColor="text1"/>
          <w:sz w:val="21"/>
          <w:szCs w:val="21"/>
          <w:lang w:val="es-ES_tradnl"/>
        </w:rPr>
        <w:t>antigüedad</w:t>
      </w:r>
      <w:r w:rsidR="008D1002" w:rsidRPr="00CF16CF">
        <w:rPr>
          <w:rFonts w:ascii="Arial" w:hAnsi="Arial" w:cs="Arial"/>
          <w:color w:val="000000" w:themeColor="text1"/>
          <w:sz w:val="21"/>
          <w:szCs w:val="21"/>
          <w:lang w:val="es-ES_tradnl"/>
        </w:rPr>
        <w:t xml:space="preserve"> igual o mayor a un </w:t>
      </w:r>
      <w:r w:rsidR="00F45E78" w:rsidRPr="00CF16CF">
        <w:rPr>
          <w:rFonts w:ascii="Arial" w:hAnsi="Arial" w:cs="Arial"/>
          <w:color w:val="000000" w:themeColor="text1"/>
          <w:sz w:val="21"/>
          <w:szCs w:val="21"/>
          <w:lang w:val="es-ES_tradnl"/>
        </w:rPr>
        <w:t>año</w:t>
      </w:r>
      <w:r w:rsidR="008D1002" w:rsidRPr="00CF16CF">
        <w:rPr>
          <w:rFonts w:ascii="Arial" w:hAnsi="Arial" w:cs="Arial"/>
          <w:color w:val="000000" w:themeColor="text1"/>
          <w:sz w:val="21"/>
          <w:szCs w:val="21"/>
          <w:lang w:val="es-ES_tradnl"/>
        </w:rPr>
        <w:t xml:space="preserve">”, de acuerdo con lo </w:t>
      </w:r>
      <w:r w:rsidR="00F45E78" w:rsidRPr="00CF16CF">
        <w:rPr>
          <w:rFonts w:ascii="Arial" w:hAnsi="Arial" w:cs="Arial"/>
          <w:color w:val="000000" w:themeColor="text1"/>
          <w:sz w:val="21"/>
          <w:szCs w:val="21"/>
          <w:lang w:val="es-ES_tradnl"/>
        </w:rPr>
        <w:t>reseñado</w:t>
      </w:r>
      <w:r w:rsidR="008D1002" w:rsidRPr="00CF16CF">
        <w:rPr>
          <w:rFonts w:ascii="Arial" w:hAnsi="Arial" w:cs="Arial"/>
          <w:color w:val="000000" w:themeColor="text1"/>
          <w:sz w:val="21"/>
          <w:szCs w:val="21"/>
          <w:lang w:val="es-ES_tradnl"/>
        </w:rPr>
        <w:t xml:space="preserve"> se solicita a Colombia Compra Eficiente aclare:</w:t>
      </w:r>
    </w:p>
    <w:p w14:paraId="53EF3525" w14:textId="77777777" w:rsidR="00B33920" w:rsidRPr="00CF16CF" w:rsidRDefault="00B33920" w:rsidP="008D1002">
      <w:pPr>
        <w:ind w:left="709" w:right="709"/>
        <w:jc w:val="both"/>
        <w:rPr>
          <w:rFonts w:ascii="Arial" w:hAnsi="Arial" w:cs="Arial"/>
          <w:color w:val="000000" w:themeColor="text1"/>
          <w:sz w:val="21"/>
          <w:szCs w:val="21"/>
          <w:lang w:val="es-ES_tradnl"/>
        </w:rPr>
      </w:pPr>
    </w:p>
    <w:p w14:paraId="7781D070" w14:textId="1FC15A68" w:rsidR="008D1002" w:rsidRPr="00CF16CF" w:rsidRDefault="001A0A2A" w:rsidP="008D1002">
      <w:pPr>
        <w:ind w:left="709" w:right="709"/>
        <w:jc w:val="both"/>
        <w:rPr>
          <w:rFonts w:ascii="Arial" w:hAnsi="Arial" w:cs="Arial"/>
          <w:color w:val="000000" w:themeColor="text1"/>
          <w:sz w:val="21"/>
          <w:szCs w:val="21"/>
          <w:lang w:val="es-ES_tradnl"/>
        </w:rPr>
      </w:pPr>
      <w:r w:rsidRPr="00CF16CF">
        <w:rPr>
          <w:rFonts w:ascii="Arial" w:hAnsi="Arial" w:cs="Arial"/>
          <w:color w:val="000000" w:themeColor="text1"/>
          <w:sz w:val="21"/>
          <w:szCs w:val="21"/>
          <w:lang w:val="es-ES_tradnl"/>
        </w:rPr>
        <w:lastRenderedPageBreak/>
        <w:t>»</w:t>
      </w:r>
      <w:r w:rsidR="008D1002" w:rsidRPr="00CF16CF">
        <w:rPr>
          <w:rFonts w:ascii="Arial" w:hAnsi="Arial" w:cs="Arial"/>
          <w:color w:val="000000" w:themeColor="text1"/>
          <w:sz w:val="21"/>
          <w:szCs w:val="21"/>
          <w:lang w:val="es-ES_tradnl"/>
        </w:rPr>
        <w:t xml:space="preserve">1. Teniendo en cuenta que la Ley 2069 de 2020 </w:t>
      </w:r>
      <w:r w:rsidR="00FD7D3C" w:rsidRPr="00CF16CF">
        <w:rPr>
          <w:rFonts w:ascii="Arial" w:hAnsi="Arial" w:cs="Arial"/>
          <w:color w:val="000000" w:themeColor="text1"/>
          <w:sz w:val="21"/>
          <w:szCs w:val="21"/>
          <w:lang w:val="es-ES_tradnl"/>
        </w:rPr>
        <w:t>empezó</w:t>
      </w:r>
      <w:r w:rsidR="008D1002" w:rsidRPr="00CF16CF">
        <w:rPr>
          <w:rFonts w:ascii="Arial" w:hAnsi="Arial" w:cs="Arial"/>
          <w:color w:val="000000" w:themeColor="text1"/>
          <w:sz w:val="21"/>
          <w:szCs w:val="21"/>
          <w:lang w:val="es-ES_tradnl"/>
        </w:rPr>
        <w:t xml:space="preserve"> a regir a partir de su </w:t>
      </w:r>
      <w:r w:rsidR="00FD7D3C" w:rsidRPr="00CF16CF">
        <w:rPr>
          <w:rFonts w:ascii="Arial" w:hAnsi="Arial" w:cs="Arial"/>
          <w:color w:val="000000" w:themeColor="text1"/>
          <w:sz w:val="21"/>
          <w:szCs w:val="21"/>
          <w:lang w:val="es-ES_tradnl"/>
        </w:rPr>
        <w:t>promulgación</w:t>
      </w:r>
      <w:r w:rsidR="008D1002" w:rsidRPr="00CF16CF">
        <w:rPr>
          <w:rFonts w:ascii="Arial" w:hAnsi="Arial" w:cs="Arial"/>
          <w:color w:val="000000" w:themeColor="text1"/>
          <w:sz w:val="21"/>
          <w:szCs w:val="21"/>
          <w:lang w:val="es-ES_tradnl"/>
        </w:rPr>
        <w:t xml:space="preserve"> para efectos de acreditar el </w:t>
      </w:r>
      <w:r w:rsidR="00FD7D3C" w:rsidRPr="00CF16CF">
        <w:rPr>
          <w:rFonts w:ascii="Arial" w:hAnsi="Arial" w:cs="Arial"/>
          <w:color w:val="000000" w:themeColor="text1"/>
          <w:sz w:val="21"/>
          <w:szCs w:val="21"/>
          <w:lang w:val="es-ES_tradnl"/>
        </w:rPr>
        <w:t>año</w:t>
      </w:r>
      <w:r w:rsidR="008D1002" w:rsidRPr="00CF16CF">
        <w:rPr>
          <w:rFonts w:ascii="Arial" w:hAnsi="Arial" w:cs="Arial"/>
          <w:color w:val="000000" w:themeColor="text1"/>
          <w:sz w:val="21"/>
          <w:szCs w:val="21"/>
          <w:lang w:val="es-ES_tradnl"/>
        </w:rPr>
        <w:t xml:space="preserve"> de </w:t>
      </w:r>
      <w:r w:rsidR="00FD7D3C" w:rsidRPr="00CF16CF">
        <w:rPr>
          <w:rFonts w:ascii="Arial" w:hAnsi="Arial" w:cs="Arial"/>
          <w:color w:val="000000" w:themeColor="text1"/>
          <w:sz w:val="21"/>
          <w:szCs w:val="21"/>
          <w:lang w:val="es-ES_tradnl"/>
        </w:rPr>
        <w:t>antigüedad</w:t>
      </w:r>
      <w:r w:rsidR="008D1002" w:rsidRPr="00CF16CF">
        <w:rPr>
          <w:rFonts w:ascii="Arial" w:hAnsi="Arial" w:cs="Arial"/>
          <w:color w:val="000000" w:themeColor="text1"/>
          <w:sz w:val="21"/>
          <w:szCs w:val="21"/>
          <w:lang w:val="es-ES_tradnl"/>
        </w:rPr>
        <w:t xml:space="preserve"> del que habla esta </w:t>
      </w:r>
      <w:r w:rsidR="00FD7D3C" w:rsidRPr="00CF16CF">
        <w:rPr>
          <w:rFonts w:ascii="Arial" w:hAnsi="Arial" w:cs="Arial"/>
          <w:color w:val="000000" w:themeColor="text1"/>
          <w:sz w:val="21"/>
          <w:szCs w:val="21"/>
          <w:lang w:val="es-ES_tradnl"/>
        </w:rPr>
        <w:t>disposición</w:t>
      </w:r>
      <w:r w:rsidR="008D1002" w:rsidRPr="00CF16CF">
        <w:rPr>
          <w:rFonts w:ascii="Arial" w:hAnsi="Arial" w:cs="Arial"/>
          <w:color w:val="000000" w:themeColor="text1"/>
          <w:sz w:val="21"/>
          <w:szCs w:val="21"/>
          <w:lang w:val="es-ES_tradnl"/>
        </w:rPr>
        <w:t xml:space="preserve"> ¿este tiempo empieza a computar a partir de la </w:t>
      </w:r>
      <w:r w:rsidR="00FD7D3C" w:rsidRPr="00CF16CF">
        <w:rPr>
          <w:rFonts w:ascii="Arial" w:hAnsi="Arial" w:cs="Arial"/>
          <w:color w:val="000000" w:themeColor="text1"/>
          <w:sz w:val="21"/>
          <w:szCs w:val="21"/>
          <w:lang w:val="es-ES_tradnl"/>
        </w:rPr>
        <w:t>promulgación</w:t>
      </w:r>
      <w:r w:rsidR="008D1002" w:rsidRPr="00CF16CF">
        <w:rPr>
          <w:rFonts w:ascii="Arial" w:hAnsi="Arial" w:cs="Arial"/>
          <w:color w:val="000000" w:themeColor="text1"/>
          <w:sz w:val="21"/>
          <w:szCs w:val="21"/>
          <w:lang w:val="es-ES_tradnl"/>
        </w:rPr>
        <w:t xml:space="preserve"> de la Ley 2069 de 2020 con base en el principio de irretroactividad de la ley?</w:t>
      </w:r>
    </w:p>
    <w:p w14:paraId="696E2C83" w14:textId="77777777" w:rsidR="00FD7D3C" w:rsidRPr="00CF16CF" w:rsidRDefault="00FD7D3C" w:rsidP="008D1002">
      <w:pPr>
        <w:ind w:left="709" w:right="709"/>
        <w:jc w:val="both"/>
        <w:rPr>
          <w:rFonts w:ascii="Arial" w:hAnsi="Arial" w:cs="Arial"/>
          <w:color w:val="000000" w:themeColor="text1"/>
          <w:sz w:val="21"/>
          <w:szCs w:val="21"/>
          <w:lang w:val="es-ES_tradnl"/>
        </w:rPr>
      </w:pPr>
    </w:p>
    <w:p w14:paraId="060CF76F" w14:textId="0CE58A22" w:rsidR="004147A0" w:rsidRPr="00CF16CF" w:rsidRDefault="001A0A2A" w:rsidP="004147A0">
      <w:pPr>
        <w:ind w:left="709" w:right="709"/>
        <w:jc w:val="both"/>
        <w:rPr>
          <w:rFonts w:ascii="Arial" w:hAnsi="Arial" w:cs="Arial"/>
          <w:color w:val="000000" w:themeColor="text1"/>
          <w:sz w:val="21"/>
          <w:szCs w:val="21"/>
          <w:lang w:val="es-ES_tradnl"/>
        </w:rPr>
      </w:pPr>
      <w:r w:rsidRPr="00CF16CF">
        <w:rPr>
          <w:rFonts w:ascii="Arial" w:hAnsi="Arial" w:cs="Arial"/>
          <w:color w:val="000000" w:themeColor="text1"/>
          <w:sz w:val="21"/>
          <w:szCs w:val="21"/>
          <w:lang w:val="es-ES_tradnl"/>
        </w:rPr>
        <w:t>»</w:t>
      </w:r>
      <w:r w:rsidR="008D1002" w:rsidRPr="00CF16CF">
        <w:rPr>
          <w:rFonts w:ascii="Arial" w:hAnsi="Arial" w:cs="Arial"/>
          <w:color w:val="000000" w:themeColor="text1"/>
          <w:sz w:val="21"/>
          <w:szCs w:val="21"/>
          <w:lang w:val="es-ES_tradnl"/>
        </w:rPr>
        <w:t>2.</w:t>
      </w:r>
      <w:r w:rsidRPr="00CF16CF">
        <w:rPr>
          <w:rFonts w:ascii="Arial" w:hAnsi="Arial" w:cs="Arial"/>
          <w:color w:val="000000" w:themeColor="text1"/>
          <w:sz w:val="21"/>
          <w:szCs w:val="21"/>
          <w:lang w:val="es-ES_tradnl"/>
        </w:rPr>
        <w:t xml:space="preserve"> </w:t>
      </w:r>
      <w:r w:rsidR="008D1002" w:rsidRPr="00CF16CF">
        <w:rPr>
          <w:rFonts w:ascii="Arial" w:hAnsi="Arial" w:cs="Arial"/>
          <w:color w:val="000000" w:themeColor="text1"/>
          <w:sz w:val="21"/>
          <w:szCs w:val="21"/>
          <w:lang w:val="es-ES_tradnl"/>
        </w:rPr>
        <w:t xml:space="preserve">Bajo el entendido que esta ley tiene como finalidad promover el empleo de adultos mayores sin </w:t>
      </w:r>
      <w:r w:rsidR="004147A0" w:rsidRPr="00CF16CF">
        <w:rPr>
          <w:rFonts w:ascii="Arial" w:hAnsi="Arial" w:cs="Arial"/>
          <w:color w:val="000000" w:themeColor="text1"/>
          <w:sz w:val="21"/>
          <w:szCs w:val="21"/>
          <w:lang w:val="es-ES_tradnl"/>
        </w:rPr>
        <w:t>pensión</w:t>
      </w:r>
      <w:r w:rsidR="008D1002" w:rsidRPr="00CF16CF">
        <w:rPr>
          <w:rFonts w:ascii="Arial" w:hAnsi="Arial" w:cs="Arial"/>
          <w:color w:val="000000" w:themeColor="text1"/>
          <w:sz w:val="21"/>
          <w:szCs w:val="21"/>
          <w:lang w:val="es-ES_tradnl"/>
        </w:rPr>
        <w:t xml:space="preserve"> ¿Las entidades </w:t>
      </w:r>
      <w:r w:rsidR="004147A0" w:rsidRPr="00CF16CF">
        <w:rPr>
          <w:rFonts w:ascii="Arial" w:hAnsi="Arial" w:cs="Arial"/>
          <w:color w:val="000000" w:themeColor="text1"/>
          <w:sz w:val="21"/>
          <w:szCs w:val="21"/>
          <w:lang w:val="es-ES_tradnl"/>
        </w:rPr>
        <w:t>públicas</w:t>
      </w:r>
      <w:r w:rsidR="008D1002" w:rsidRPr="00CF16CF">
        <w:rPr>
          <w:rFonts w:ascii="Arial" w:hAnsi="Arial" w:cs="Arial"/>
          <w:color w:val="000000" w:themeColor="text1"/>
          <w:sz w:val="21"/>
          <w:szCs w:val="21"/>
          <w:lang w:val="es-ES_tradnl"/>
        </w:rPr>
        <w:t xml:space="preserve"> </w:t>
      </w:r>
      <w:r w:rsidR="004147A0" w:rsidRPr="00CF16CF">
        <w:rPr>
          <w:rFonts w:ascii="Arial" w:hAnsi="Arial" w:cs="Arial"/>
          <w:color w:val="000000" w:themeColor="text1"/>
          <w:sz w:val="21"/>
          <w:szCs w:val="21"/>
          <w:lang w:val="es-ES_tradnl"/>
        </w:rPr>
        <w:t>están</w:t>
      </w:r>
      <w:r w:rsidR="008D1002" w:rsidRPr="00CF16CF">
        <w:rPr>
          <w:rFonts w:ascii="Arial" w:hAnsi="Arial" w:cs="Arial"/>
          <w:color w:val="000000" w:themeColor="text1"/>
          <w:sz w:val="21"/>
          <w:szCs w:val="21"/>
          <w:lang w:val="es-ES_tradnl"/>
        </w:rPr>
        <w:t xml:space="preserve"> facultadas para definir los efectos derivados el </w:t>
      </w:r>
      <w:r w:rsidR="004147A0" w:rsidRPr="00CF16CF">
        <w:rPr>
          <w:rFonts w:ascii="Arial" w:hAnsi="Arial" w:cs="Arial"/>
          <w:color w:val="000000" w:themeColor="text1"/>
          <w:sz w:val="21"/>
          <w:szCs w:val="21"/>
          <w:lang w:val="es-ES_tradnl"/>
        </w:rPr>
        <w:t>parágrafo</w:t>
      </w:r>
      <w:r w:rsidR="008D1002" w:rsidRPr="00CF16CF">
        <w:rPr>
          <w:rFonts w:ascii="Arial" w:hAnsi="Arial" w:cs="Arial"/>
          <w:color w:val="000000" w:themeColor="text1"/>
          <w:sz w:val="21"/>
          <w:szCs w:val="21"/>
          <w:lang w:val="es-ES_tradnl"/>
        </w:rPr>
        <w:t xml:space="preserve"> 2 antes de la </w:t>
      </w:r>
      <w:r w:rsidR="004147A0" w:rsidRPr="00CF16CF">
        <w:rPr>
          <w:rFonts w:ascii="Arial" w:hAnsi="Arial" w:cs="Arial"/>
          <w:color w:val="000000" w:themeColor="text1"/>
          <w:sz w:val="21"/>
          <w:szCs w:val="21"/>
          <w:lang w:val="es-ES_tradnl"/>
        </w:rPr>
        <w:t>promulgación</w:t>
      </w:r>
      <w:r w:rsidR="008D1002" w:rsidRPr="00CF16CF">
        <w:rPr>
          <w:rFonts w:ascii="Arial" w:hAnsi="Arial" w:cs="Arial"/>
          <w:color w:val="000000" w:themeColor="text1"/>
          <w:sz w:val="21"/>
          <w:szCs w:val="21"/>
          <w:lang w:val="es-ES_tradnl"/>
        </w:rPr>
        <w:t xml:space="preserve"> de la ley?</w:t>
      </w:r>
    </w:p>
    <w:p w14:paraId="62716F6E" w14:textId="77777777" w:rsidR="00024DA6" w:rsidRPr="00CF16CF" w:rsidRDefault="00024DA6" w:rsidP="004147A0">
      <w:pPr>
        <w:ind w:left="709" w:right="709"/>
        <w:jc w:val="both"/>
        <w:rPr>
          <w:rFonts w:ascii="Arial" w:hAnsi="Arial" w:cs="Arial"/>
          <w:color w:val="000000" w:themeColor="text1"/>
          <w:sz w:val="21"/>
          <w:szCs w:val="21"/>
          <w:lang w:val="es-ES_tradnl"/>
        </w:rPr>
      </w:pPr>
    </w:p>
    <w:p w14:paraId="54D32B9E" w14:textId="370553ED" w:rsidR="008D1002" w:rsidRPr="00CF16CF" w:rsidRDefault="001A0A2A" w:rsidP="004147A0">
      <w:pPr>
        <w:ind w:left="709" w:right="709"/>
        <w:jc w:val="both"/>
        <w:rPr>
          <w:rFonts w:ascii="Arial" w:hAnsi="Arial" w:cs="Arial"/>
          <w:color w:val="000000" w:themeColor="text1"/>
          <w:sz w:val="21"/>
          <w:szCs w:val="21"/>
          <w:lang w:val="es-ES_tradnl"/>
        </w:rPr>
      </w:pPr>
      <w:r w:rsidRPr="00CF16CF">
        <w:rPr>
          <w:rFonts w:ascii="Arial" w:hAnsi="Arial" w:cs="Arial"/>
          <w:color w:val="000000" w:themeColor="text1"/>
          <w:sz w:val="21"/>
          <w:szCs w:val="21"/>
          <w:lang w:val="es-ES_tradnl"/>
        </w:rPr>
        <w:t>»</w:t>
      </w:r>
      <w:r w:rsidR="008D1002" w:rsidRPr="00CF16CF">
        <w:rPr>
          <w:rFonts w:ascii="Arial" w:hAnsi="Arial" w:cs="Arial"/>
          <w:color w:val="000000" w:themeColor="text1"/>
          <w:sz w:val="21"/>
          <w:szCs w:val="21"/>
          <w:lang w:val="es-ES_tradnl"/>
        </w:rPr>
        <w:t>3.</w:t>
      </w:r>
      <w:r w:rsidRPr="00CF16CF">
        <w:rPr>
          <w:rFonts w:ascii="Arial" w:hAnsi="Arial" w:cs="Arial"/>
          <w:color w:val="000000" w:themeColor="text1"/>
          <w:sz w:val="21"/>
          <w:szCs w:val="21"/>
          <w:lang w:val="es-ES_tradnl"/>
        </w:rPr>
        <w:t xml:space="preserve"> </w:t>
      </w:r>
      <w:r w:rsidR="008D1002" w:rsidRPr="00CF16CF">
        <w:rPr>
          <w:rFonts w:ascii="Arial" w:hAnsi="Arial" w:cs="Arial"/>
          <w:color w:val="000000" w:themeColor="text1"/>
          <w:sz w:val="21"/>
          <w:szCs w:val="21"/>
          <w:lang w:val="es-ES_tradnl"/>
        </w:rPr>
        <w:t xml:space="preserve">En caso de que se trate de trabajadores adultos mayores que tuviesen una </w:t>
      </w:r>
      <w:r w:rsidR="004147A0" w:rsidRPr="00CF16CF">
        <w:rPr>
          <w:rFonts w:ascii="Arial" w:hAnsi="Arial" w:cs="Arial"/>
          <w:color w:val="000000" w:themeColor="text1"/>
          <w:sz w:val="21"/>
          <w:szCs w:val="21"/>
          <w:lang w:val="es-ES_tradnl"/>
        </w:rPr>
        <w:t>antigüedad</w:t>
      </w:r>
      <w:r w:rsidR="008D1002" w:rsidRPr="00CF16CF">
        <w:rPr>
          <w:rFonts w:ascii="Arial" w:hAnsi="Arial" w:cs="Arial"/>
          <w:color w:val="000000" w:themeColor="text1"/>
          <w:sz w:val="21"/>
          <w:szCs w:val="21"/>
          <w:lang w:val="es-ES_tradnl"/>
        </w:rPr>
        <w:t xml:space="preserve"> mayor a un </w:t>
      </w:r>
      <w:r w:rsidR="004147A0" w:rsidRPr="00CF16CF">
        <w:rPr>
          <w:rFonts w:ascii="Arial" w:hAnsi="Arial" w:cs="Arial"/>
          <w:color w:val="000000" w:themeColor="text1"/>
          <w:sz w:val="21"/>
          <w:szCs w:val="21"/>
          <w:lang w:val="es-ES_tradnl"/>
        </w:rPr>
        <w:t>año</w:t>
      </w:r>
      <w:r w:rsidR="008D1002" w:rsidRPr="00CF16CF">
        <w:rPr>
          <w:rFonts w:ascii="Arial" w:hAnsi="Arial" w:cs="Arial"/>
          <w:color w:val="000000" w:themeColor="text1"/>
          <w:sz w:val="21"/>
          <w:szCs w:val="21"/>
          <w:lang w:val="es-ES_tradnl"/>
        </w:rPr>
        <w:t xml:space="preserve">, con anterioridad a la </w:t>
      </w:r>
      <w:r w:rsidR="004147A0" w:rsidRPr="00CF16CF">
        <w:rPr>
          <w:rFonts w:ascii="Arial" w:hAnsi="Arial" w:cs="Arial"/>
          <w:color w:val="000000" w:themeColor="text1"/>
          <w:sz w:val="21"/>
          <w:szCs w:val="21"/>
          <w:lang w:val="es-ES_tradnl"/>
        </w:rPr>
        <w:t>expedición</w:t>
      </w:r>
      <w:r w:rsidR="008D1002" w:rsidRPr="00CF16CF">
        <w:rPr>
          <w:rFonts w:ascii="Arial" w:hAnsi="Arial" w:cs="Arial"/>
          <w:color w:val="000000" w:themeColor="text1"/>
          <w:sz w:val="21"/>
          <w:szCs w:val="21"/>
          <w:lang w:val="es-ES_tradnl"/>
        </w:rPr>
        <w:t xml:space="preserve"> de la Ley 2069 de 2020 y mediante la</w:t>
      </w:r>
      <w:r w:rsidR="004147A0" w:rsidRPr="00CF16CF">
        <w:rPr>
          <w:rFonts w:ascii="Arial" w:hAnsi="Arial" w:cs="Arial"/>
          <w:color w:val="000000" w:themeColor="text1"/>
          <w:sz w:val="21"/>
          <w:szCs w:val="21"/>
          <w:lang w:val="es-ES_tradnl"/>
        </w:rPr>
        <w:t xml:space="preserve"> </w:t>
      </w:r>
      <w:r w:rsidR="008D1002" w:rsidRPr="00CF16CF">
        <w:rPr>
          <w:rFonts w:ascii="Arial" w:hAnsi="Arial" w:cs="Arial"/>
          <w:color w:val="000000" w:themeColor="text1"/>
          <w:sz w:val="21"/>
          <w:szCs w:val="21"/>
          <w:lang w:val="es-ES_tradnl"/>
        </w:rPr>
        <w:t xml:space="preserve">figura de la </w:t>
      </w:r>
      <w:r w:rsidR="004147A0" w:rsidRPr="00CF16CF">
        <w:rPr>
          <w:rFonts w:ascii="Arial" w:hAnsi="Arial" w:cs="Arial"/>
          <w:color w:val="000000" w:themeColor="text1"/>
          <w:sz w:val="21"/>
          <w:szCs w:val="21"/>
          <w:lang w:val="es-ES_tradnl"/>
        </w:rPr>
        <w:t>sustitución</w:t>
      </w:r>
      <w:r w:rsidR="008D1002" w:rsidRPr="00CF16CF">
        <w:rPr>
          <w:rFonts w:ascii="Arial" w:hAnsi="Arial" w:cs="Arial"/>
          <w:color w:val="000000" w:themeColor="text1"/>
          <w:sz w:val="21"/>
          <w:szCs w:val="21"/>
          <w:lang w:val="es-ES_tradnl"/>
        </w:rPr>
        <w:t xml:space="preserve"> patronal se </w:t>
      </w:r>
      <w:r w:rsidR="004147A0" w:rsidRPr="00CF16CF">
        <w:rPr>
          <w:rFonts w:ascii="Arial" w:hAnsi="Arial" w:cs="Arial"/>
          <w:color w:val="000000" w:themeColor="text1"/>
          <w:sz w:val="21"/>
          <w:szCs w:val="21"/>
          <w:lang w:val="es-ES_tradnl"/>
        </w:rPr>
        <w:t>vincularán</w:t>
      </w:r>
      <w:r w:rsidR="008D1002" w:rsidRPr="00CF16CF">
        <w:rPr>
          <w:rFonts w:ascii="Arial" w:hAnsi="Arial" w:cs="Arial"/>
          <w:color w:val="000000" w:themeColor="text1"/>
          <w:sz w:val="21"/>
          <w:szCs w:val="21"/>
          <w:lang w:val="es-ES_tradnl"/>
        </w:rPr>
        <w:t xml:space="preserve"> a otra empresa ¿Se puede acreditar el tiempo de </w:t>
      </w:r>
      <w:r w:rsidR="00F8661E" w:rsidRPr="00CF16CF">
        <w:rPr>
          <w:rFonts w:ascii="Arial" w:hAnsi="Arial" w:cs="Arial"/>
          <w:color w:val="000000" w:themeColor="text1"/>
          <w:sz w:val="21"/>
          <w:szCs w:val="21"/>
          <w:lang w:val="es-ES_tradnl"/>
        </w:rPr>
        <w:t>vinculación</w:t>
      </w:r>
      <w:r w:rsidR="008D1002" w:rsidRPr="00CF16CF">
        <w:rPr>
          <w:rFonts w:ascii="Arial" w:hAnsi="Arial" w:cs="Arial"/>
          <w:color w:val="000000" w:themeColor="text1"/>
          <w:sz w:val="21"/>
          <w:szCs w:val="21"/>
          <w:lang w:val="es-ES_tradnl"/>
        </w:rPr>
        <w:t xml:space="preserve"> anterior del trabajador sustituido a esta nueva empresa para efectos de </w:t>
      </w:r>
      <w:r w:rsidR="00F8661E" w:rsidRPr="00CF16CF">
        <w:rPr>
          <w:rFonts w:ascii="Arial" w:hAnsi="Arial" w:cs="Arial"/>
          <w:color w:val="000000" w:themeColor="text1"/>
          <w:sz w:val="21"/>
          <w:szCs w:val="21"/>
          <w:lang w:val="es-ES_tradnl"/>
        </w:rPr>
        <w:t>acreditación</w:t>
      </w:r>
      <w:r w:rsidR="00807CAC" w:rsidRPr="00CF16CF">
        <w:rPr>
          <w:rFonts w:ascii="Arial" w:hAnsi="Arial" w:cs="Arial"/>
          <w:color w:val="000000" w:themeColor="text1"/>
          <w:sz w:val="21"/>
          <w:szCs w:val="21"/>
          <w:lang w:val="es-ES_tradnl"/>
        </w:rPr>
        <w:t xml:space="preserve"> (sic) </w:t>
      </w:r>
      <w:r w:rsidR="008D1002" w:rsidRPr="00CF16CF">
        <w:rPr>
          <w:rFonts w:ascii="Arial" w:hAnsi="Arial" w:cs="Arial"/>
          <w:color w:val="000000" w:themeColor="text1"/>
          <w:sz w:val="21"/>
          <w:szCs w:val="21"/>
          <w:lang w:val="es-ES_tradnl"/>
        </w:rPr>
        <w:t>de los factores de desempate?</w:t>
      </w:r>
    </w:p>
    <w:p w14:paraId="37CC0623" w14:textId="77777777" w:rsidR="00F8661E" w:rsidRPr="00CF16CF" w:rsidRDefault="00F8661E" w:rsidP="004147A0">
      <w:pPr>
        <w:ind w:left="709" w:right="709"/>
        <w:jc w:val="both"/>
        <w:rPr>
          <w:rFonts w:ascii="Arial" w:hAnsi="Arial" w:cs="Arial"/>
          <w:color w:val="000000" w:themeColor="text1"/>
          <w:sz w:val="21"/>
          <w:szCs w:val="21"/>
          <w:lang w:val="es-ES_tradnl"/>
        </w:rPr>
      </w:pPr>
    </w:p>
    <w:p w14:paraId="443D26FD" w14:textId="53EAA11C" w:rsidR="008D1002" w:rsidRPr="00CF16CF" w:rsidRDefault="001A0A2A" w:rsidP="008D1002">
      <w:pPr>
        <w:ind w:left="709" w:right="709"/>
        <w:jc w:val="both"/>
        <w:rPr>
          <w:rFonts w:ascii="Arial" w:hAnsi="Arial" w:cs="Arial"/>
          <w:color w:val="000000" w:themeColor="text1"/>
          <w:sz w:val="21"/>
          <w:szCs w:val="21"/>
          <w:lang w:val="es-ES_tradnl"/>
        </w:rPr>
      </w:pPr>
      <w:r w:rsidRPr="00CF16CF">
        <w:rPr>
          <w:rFonts w:ascii="Arial" w:hAnsi="Arial" w:cs="Arial"/>
          <w:color w:val="000000" w:themeColor="text1"/>
          <w:sz w:val="21"/>
          <w:szCs w:val="21"/>
          <w:lang w:val="es-ES_tradnl"/>
        </w:rPr>
        <w:t>»</w:t>
      </w:r>
      <w:r w:rsidR="008D1002" w:rsidRPr="00CF16CF">
        <w:rPr>
          <w:rFonts w:ascii="Arial" w:hAnsi="Arial" w:cs="Arial"/>
          <w:color w:val="000000" w:themeColor="text1"/>
          <w:sz w:val="21"/>
          <w:szCs w:val="21"/>
          <w:lang w:val="es-ES_tradnl"/>
        </w:rPr>
        <w:t xml:space="preserve">De otro lado, </w:t>
      </w:r>
      <w:r w:rsidR="00F8661E" w:rsidRPr="00CF16CF">
        <w:rPr>
          <w:rFonts w:ascii="Arial" w:hAnsi="Arial" w:cs="Arial"/>
          <w:color w:val="000000" w:themeColor="text1"/>
          <w:sz w:val="21"/>
          <w:szCs w:val="21"/>
          <w:lang w:val="es-ES_tradnl"/>
        </w:rPr>
        <w:t>según</w:t>
      </w:r>
      <w:r w:rsidR="008D1002" w:rsidRPr="00CF16CF">
        <w:rPr>
          <w:rFonts w:ascii="Arial" w:hAnsi="Arial" w:cs="Arial"/>
          <w:color w:val="000000" w:themeColor="text1"/>
          <w:sz w:val="21"/>
          <w:szCs w:val="21"/>
          <w:lang w:val="es-ES_tradnl"/>
        </w:rPr>
        <w:t xml:space="preserve"> el citado </w:t>
      </w:r>
      <w:r w:rsidR="00F8661E" w:rsidRPr="00CF16CF">
        <w:rPr>
          <w:rFonts w:ascii="Arial" w:hAnsi="Arial" w:cs="Arial"/>
          <w:color w:val="000000" w:themeColor="text1"/>
          <w:sz w:val="21"/>
          <w:szCs w:val="21"/>
          <w:lang w:val="es-ES_tradnl"/>
        </w:rPr>
        <w:t>artículo</w:t>
      </w:r>
      <w:r w:rsidR="008D1002" w:rsidRPr="00CF16CF">
        <w:rPr>
          <w:rFonts w:ascii="Arial" w:hAnsi="Arial" w:cs="Arial"/>
          <w:color w:val="000000" w:themeColor="text1"/>
          <w:sz w:val="21"/>
          <w:szCs w:val="21"/>
          <w:lang w:val="es-ES_tradnl"/>
        </w:rPr>
        <w:t xml:space="preserve"> 84 la Ley 2069 que entró a regir a partir del momento de su </w:t>
      </w:r>
      <w:r w:rsidR="00F8661E" w:rsidRPr="00CF16CF">
        <w:rPr>
          <w:rFonts w:ascii="Arial" w:hAnsi="Arial" w:cs="Arial"/>
          <w:color w:val="000000" w:themeColor="text1"/>
          <w:sz w:val="21"/>
          <w:szCs w:val="21"/>
          <w:lang w:val="es-ES_tradnl"/>
        </w:rPr>
        <w:t>promulgación</w:t>
      </w:r>
      <w:r w:rsidR="008D1002" w:rsidRPr="00CF16CF">
        <w:rPr>
          <w:rFonts w:ascii="Arial" w:hAnsi="Arial" w:cs="Arial"/>
          <w:color w:val="000000" w:themeColor="text1"/>
          <w:sz w:val="21"/>
          <w:szCs w:val="21"/>
          <w:lang w:val="es-ES_tradnl"/>
        </w:rPr>
        <w:t xml:space="preserve">, es decir, desde el 31 de diciembre de 2020, Colombia Compra Eficiente </w:t>
      </w:r>
      <w:r w:rsidR="00F8661E" w:rsidRPr="00CF16CF">
        <w:rPr>
          <w:rFonts w:ascii="Arial" w:hAnsi="Arial" w:cs="Arial"/>
          <w:color w:val="000000" w:themeColor="text1"/>
          <w:sz w:val="21"/>
          <w:szCs w:val="21"/>
          <w:lang w:val="es-ES_tradnl"/>
        </w:rPr>
        <w:t>también</w:t>
      </w:r>
      <w:r w:rsidR="008D1002" w:rsidRPr="00CF16CF">
        <w:rPr>
          <w:rFonts w:ascii="Arial" w:hAnsi="Arial" w:cs="Arial"/>
          <w:color w:val="000000" w:themeColor="text1"/>
          <w:sz w:val="21"/>
          <w:szCs w:val="21"/>
          <w:lang w:val="es-ES_tradnl"/>
        </w:rPr>
        <w:t xml:space="preserve"> ha reiterado con base en los Conceptos C – 160 de 2021 del 27 de abril de 2021, Concepto C ‒ 192 de 2021 del 29 de abril de 2021, entre otros, que los criterios definidos por el </w:t>
      </w:r>
      <w:r w:rsidR="00F8661E" w:rsidRPr="00CF16CF">
        <w:rPr>
          <w:rFonts w:ascii="Arial" w:hAnsi="Arial" w:cs="Arial"/>
          <w:color w:val="000000" w:themeColor="text1"/>
          <w:sz w:val="21"/>
          <w:szCs w:val="21"/>
          <w:lang w:val="es-ES_tradnl"/>
        </w:rPr>
        <w:t>artículo</w:t>
      </w:r>
      <w:r w:rsidR="008D1002" w:rsidRPr="00CF16CF">
        <w:rPr>
          <w:rFonts w:ascii="Arial" w:hAnsi="Arial" w:cs="Arial"/>
          <w:color w:val="000000" w:themeColor="text1"/>
          <w:sz w:val="21"/>
          <w:szCs w:val="21"/>
          <w:lang w:val="es-ES_tradnl"/>
        </w:rPr>
        <w:t xml:space="preserve"> 35 son de obligatorio cumplimiento para los procesos de </w:t>
      </w:r>
      <w:r w:rsidR="00F8661E" w:rsidRPr="00CF16CF">
        <w:rPr>
          <w:rFonts w:ascii="Arial" w:hAnsi="Arial" w:cs="Arial"/>
          <w:color w:val="000000" w:themeColor="text1"/>
          <w:sz w:val="21"/>
          <w:szCs w:val="21"/>
          <w:lang w:val="es-ES_tradnl"/>
        </w:rPr>
        <w:t>selección</w:t>
      </w:r>
      <w:r w:rsidR="008D1002" w:rsidRPr="00CF16CF">
        <w:rPr>
          <w:rFonts w:ascii="Arial" w:hAnsi="Arial" w:cs="Arial"/>
          <w:color w:val="000000" w:themeColor="text1"/>
          <w:sz w:val="21"/>
          <w:szCs w:val="21"/>
          <w:lang w:val="es-ES_tradnl"/>
        </w:rPr>
        <w:t xml:space="preserve"> iniciados a partir de esa fecha, no obstante, surge la siguiente </w:t>
      </w:r>
      <w:r w:rsidR="00F8661E" w:rsidRPr="00CF16CF">
        <w:rPr>
          <w:rFonts w:ascii="Arial" w:hAnsi="Arial" w:cs="Arial"/>
          <w:color w:val="000000" w:themeColor="text1"/>
          <w:sz w:val="21"/>
          <w:szCs w:val="21"/>
          <w:lang w:val="es-ES_tradnl"/>
        </w:rPr>
        <w:t>cuestión</w:t>
      </w:r>
      <w:r w:rsidR="008D1002" w:rsidRPr="00CF16CF">
        <w:rPr>
          <w:rFonts w:ascii="Arial" w:hAnsi="Arial" w:cs="Arial"/>
          <w:color w:val="000000" w:themeColor="text1"/>
          <w:sz w:val="21"/>
          <w:szCs w:val="21"/>
          <w:lang w:val="es-ES_tradnl"/>
        </w:rPr>
        <w:t>:</w:t>
      </w:r>
    </w:p>
    <w:p w14:paraId="045A297A" w14:textId="77777777" w:rsidR="004147A0" w:rsidRPr="00CF16CF" w:rsidRDefault="004147A0" w:rsidP="008D1002">
      <w:pPr>
        <w:ind w:left="709" w:right="709"/>
        <w:jc w:val="both"/>
        <w:rPr>
          <w:rFonts w:ascii="Arial" w:hAnsi="Arial" w:cs="Arial"/>
          <w:color w:val="000000" w:themeColor="text1"/>
          <w:sz w:val="21"/>
          <w:szCs w:val="21"/>
          <w:lang w:val="es-ES_tradnl"/>
        </w:rPr>
      </w:pPr>
    </w:p>
    <w:p w14:paraId="0342D9E8" w14:textId="7F156A00" w:rsidR="006F64B5" w:rsidRPr="00CF16CF" w:rsidRDefault="001A0A2A" w:rsidP="006F64B5">
      <w:pPr>
        <w:ind w:left="709" w:right="709"/>
        <w:jc w:val="both"/>
        <w:rPr>
          <w:rFonts w:ascii="Arial" w:hAnsi="Arial" w:cs="Arial"/>
          <w:color w:val="000000" w:themeColor="text1"/>
          <w:sz w:val="21"/>
          <w:szCs w:val="21"/>
          <w:lang w:val="es-ES_tradnl"/>
        </w:rPr>
      </w:pPr>
      <w:r w:rsidRPr="00CF16CF">
        <w:rPr>
          <w:rFonts w:ascii="Arial" w:hAnsi="Arial" w:cs="Arial"/>
          <w:color w:val="000000" w:themeColor="text1"/>
          <w:sz w:val="21"/>
          <w:szCs w:val="21"/>
          <w:lang w:val="es-ES_tradnl"/>
        </w:rPr>
        <w:t>»</w:t>
      </w:r>
      <w:r w:rsidR="008D1002" w:rsidRPr="00CF16CF">
        <w:rPr>
          <w:rFonts w:ascii="Arial" w:hAnsi="Arial" w:cs="Arial"/>
          <w:color w:val="000000" w:themeColor="text1"/>
          <w:sz w:val="21"/>
          <w:szCs w:val="21"/>
          <w:lang w:val="es-ES_tradnl"/>
        </w:rPr>
        <w:t>4.</w:t>
      </w:r>
      <w:r w:rsidRPr="00CF16CF">
        <w:rPr>
          <w:rFonts w:ascii="Arial" w:hAnsi="Arial" w:cs="Arial"/>
          <w:color w:val="000000" w:themeColor="text1"/>
          <w:sz w:val="21"/>
          <w:szCs w:val="21"/>
          <w:lang w:val="es-ES_tradnl"/>
        </w:rPr>
        <w:t xml:space="preserve"> </w:t>
      </w:r>
      <w:r w:rsidR="00F8661E" w:rsidRPr="00CF16CF">
        <w:rPr>
          <w:rFonts w:ascii="Arial" w:hAnsi="Arial" w:cs="Arial"/>
          <w:color w:val="000000" w:themeColor="text1"/>
          <w:sz w:val="21"/>
          <w:szCs w:val="21"/>
          <w:lang w:val="es-ES_tradnl"/>
        </w:rPr>
        <w:t>Según</w:t>
      </w:r>
      <w:r w:rsidR="008D1002" w:rsidRPr="00CF16CF">
        <w:rPr>
          <w:rFonts w:ascii="Arial" w:hAnsi="Arial" w:cs="Arial"/>
          <w:color w:val="000000" w:themeColor="text1"/>
          <w:sz w:val="21"/>
          <w:szCs w:val="21"/>
          <w:lang w:val="es-ES_tradnl"/>
        </w:rPr>
        <w:t xml:space="preserve"> los conceptos enunciados cuando Colombia Compra manifiesta que los factores desempate del </w:t>
      </w:r>
      <w:r w:rsidR="00F8661E" w:rsidRPr="00CF16CF">
        <w:rPr>
          <w:rFonts w:ascii="Arial" w:hAnsi="Arial" w:cs="Arial"/>
          <w:color w:val="000000" w:themeColor="text1"/>
          <w:sz w:val="21"/>
          <w:szCs w:val="21"/>
          <w:lang w:val="es-ES_tradnl"/>
        </w:rPr>
        <w:t>artículo</w:t>
      </w:r>
      <w:r w:rsidR="008D1002" w:rsidRPr="00CF16CF">
        <w:rPr>
          <w:rFonts w:ascii="Arial" w:hAnsi="Arial" w:cs="Arial"/>
          <w:color w:val="000000" w:themeColor="text1"/>
          <w:sz w:val="21"/>
          <w:szCs w:val="21"/>
          <w:lang w:val="es-ES_tradnl"/>
        </w:rPr>
        <w:t xml:space="preserve"> 35 de la Ley 2069 de 2020 son de obligatorio</w:t>
      </w:r>
      <w:r w:rsidR="0039458A" w:rsidRPr="00CF16CF">
        <w:rPr>
          <w:rFonts w:ascii="Arial" w:hAnsi="Arial" w:cs="Arial"/>
          <w:color w:val="000000" w:themeColor="text1"/>
          <w:sz w:val="21"/>
          <w:szCs w:val="21"/>
          <w:lang w:val="es-ES_tradnl"/>
        </w:rPr>
        <w:t xml:space="preserve"> (sic)</w:t>
      </w:r>
      <w:r w:rsidR="008D1002" w:rsidRPr="00CF16CF">
        <w:rPr>
          <w:rFonts w:ascii="Arial" w:hAnsi="Arial" w:cs="Arial"/>
          <w:color w:val="000000" w:themeColor="text1"/>
          <w:sz w:val="21"/>
          <w:szCs w:val="21"/>
          <w:lang w:val="es-ES_tradnl"/>
        </w:rPr>
        <w:t xml:space="preserve"> para los procesos iniciados a partir 31 de diciembre de 2020, ¿Hace referencia a los procesos donde a partir del 31 de diciembre de 2020 no se </w:t>
      </w:r>
      <w:r w:rsidR="0039458A" w:rsidRPr="00CF16CF">
        <w:rPr>
          <w:rFonts w:ascii="Arial" w:hAnsi="Arial" w:cs="Arial"/>
          <w:color w:val="000000" w:themeColor="text1"/>
          <w:sz w:val="21"/>
          <w:szCs w:val="21"/>
          <w:lang w:val="es-ES_tradnl"/>
        </w:rPr>
        <w:t>había</w:t>
      </w:r>
      <w:r w:rsidR="008D1002" w:rsidRPr="00CF16CF">
        <w:rPr>
          <w:rFonts w:ascii="Arial" w:hAnsi="Arial" w:cs="Arial"/>
          <w:color w:val="000000" w:themeColor="text1"/>
          <w:sz w:val="21"/>
          <w:szCs w:val="21"/>
          <w:lang w:val="es-ES_tradnl"/>
        </w:rPr>
        <w:t xml:space="preserve"> publicado el proyecto de pliego de condiciones, la convocatoria o el acto administrativo de apertura? o por el contrario ¿Es solo para los procesos que, a pesar de haberse publicado el proyecto de pliego de condiciones y la convocatoria, no se </w:t>
      </w:r>
      <w:r w:rsidR="0039458A" w:rsidRPr="00CF16CF">
        <w:rPr>
          <w:rFonts w:ascii="Arial" w:hAnsi="Arial" w:cs="Arial"/>
          <w:color w:val="000000" w:themeColor="text1"/>
          <w:sz w:val="21"/>
          <w:szCs w:val="21"/>
          <w:lang w:val="es-ES_tradnl"/>
        </w:rPr>
        <w:t>había</w:t>
      </w:r>
      <w:r w:rsidR="008D1002" w:rsidRPr="00CF16CF">
        <w:rPr>
          <w:rFonts w:ascii="Arial" w:hAnsi="Arial" w:cs="Arial"/>
          <w:color w:val="000000" w:themeColor="text1"/>
          <w:sz w:val="21"/>
          <w:szCs w:val="21"/>
          <w:lang w:val="es-ES_tradnl"/>
        </w:rPr>
        <w:t xml:space="preserve"> expedido el acto administrativo de apertura, como lo ordena el </w:t>
      </w:r>
      <w:r w:rsidR="0039458A" w:rsidRPr="00CF16CF">
        <w:rPr>
          <w:rFonts w:ascii="Arial" w:hAnsi="Arial" w:cs="Arial"/>
          <w:color w:val="000000" w:themeColor="text1"/>
          <w:sz w:val="21"/>
          <w:szCs w:val="21"/>
          <w:lang w:val="es-ES_tradnl"/>
        </w:rPr>
        <w:t>artículo</w:t>
      </w:r>
      <w:r w:rsidR="008D1002" w:rsidRPr="00CF16CF">
        <w:rPr>
          <w:rFonts w:ascii="Arial" w:hAnsi="Arial" w:cs="Arial"/>
          <w:color w:val="000000" w:themeColor="text1"/>
          <w:sz w:val="21"/>
          <w:szCs w:val="21"/>
          <w:lang w:val="es-ES_tradnl"/>
        </w:rPr>
        <w:t xml:space="preserve"> 2.2.1.1.2.1.5. del Decreto 1082 de 2015?</w:t>
      </w:r>
    </w:p>
    <w:p w14:paraId="55289E27" w14:textId="77777777" w:rsidR="006F64B5" w:rsidRPr="00CF16CF" w:rsidRDefault="006F64B5" w:rsidP="006F64B5">
      <w:pPr>
        <w:ind w:left="709" w:right="709"/>
        <w:jc w:val="both"/>
        <w:rPr>
          <w:rFonts w:ascii="Arial" w:hAnsi="Arial" w:cs="Arial"/>
          <w:color w:val="000000" w:themeColor="text1"/>
          <w:sz w:val="21"/>
          <w:szCs w:val="21"/>
          <w:lang w:val="es-ES_tradnl"/>
        </w:rPr>
      </w:pPr>
    </w:p>
    <w:p w14:paraId="159647AD" w14:textId="304248B7" w:rsidR="00BB244D" w:rsidRPr="00CF16CF" w:rsidRDefault="001A0A2A" w:rsidP="00BB244D">
      <w:pPr>
        <w:ind w:left="709" w:right="709"/>
        <w:jc w:val="both"/>
        <w:rPr>
          <w:rFonts w:ascii="Arial" w:hAnsi="Arial" w:cs="Arial"/>
          <w:color w:val="000000" w:themeColor="text1"/>
          <w:sz w:val="21"/>
          <w:szCs w:val="21"/>
          <w:lang w:val="es-ES_tradnl"/>
        </w:rPr>
      </w:pPr>
      <w:r w:rsidRPr="00CF16CF">
        <w:rPr>
          <w:rFonts w:ascii="Arial" w:hAnsi="Arial" w:cs="Arial"/>
          <w:color w:val="000000" w:themeColor="text1"/>
          <w:sz w:val="21"/>
          <w:szCs w:val="21"/>
          <w:lang w:val="es-ES_tradnl"/>
        </w:rPr>
        <w:t>»</w:t>
      </w:r>
      <w:r w:rsidR="006F64B5" w:rsidRPr="00CF16CF">
        <w:rPr>
          <w:rFonts w:ascii="Arial" w:hAnsi="Arial" w:cs="Arial"/>
          <w:color w:val="000000" w:themeColor="text1"/>
          <w:sz w:val="21"/>
          <w:szCs w:val="21"/>
          <w:lang w:val="es-ES_tradnl"/>
        </w:rPr>
        <w:t xml:space="preserve">Esto último en </w:t>
      </w:r>
      <w:r w:rsidR="00BB244D" w:rsidRPr="00CF16CF">
        <w:rPr>
          <w:rFonts w:ascii="Arial" w:hAnsi="Arial" w:cs="Arial"/>
          <w:color w:val="000000" w:themeColor="text1"/>
          <w:sz w:val="21"/>
          <w:szCs w:val="21"/>
          <w:lang w:val="es-ES_tradnl"/>
        </w:rPr>
        <w:t>razón</w:t>
      </w:r>
      <w:r w:rsidR="006F64B5" w:rsidRPr="00CF16CF">
        <w:rPr>
          <w:rFonts w:ascii="Arial" w:hAnsi="Arial" w:cs="Arial"/>
          <w:color w:val="000000" w:themeColor="text1"/>
          <w:sz w:val="21"/>
          <w:szCs w:val="21"/>
          <w:lang w:val="es-ES_tradnl"/>
        </w:rPr>
        <w:t xml:space="preserve"> a que el Consejo de Estado ha manifestado que “(...)</w:t>
      </w:r>
      <w:r w:rsidR="00BB244D" w:rsidRPr="00CF16CF">
        <w:rPr>
          <w:rFonts w:ascii="Arial" w:hAnsi="Arial" w:cs="Arial"/>
          <w:color w:val="000000" w:themeColor="text1"/>
          <w:sz w:val="21"/>
          <w:szCs w:val="21"/>
          <w:lang w:val="es-ES_tradnl"/>
        </w:rPr>
        <w:t xml:space="preserve"> </w:t>
      </w:r>
      <w:r w:rsidR="006F64B5" w:rsidRPr="00CF16CF">
        <w:rPr>
          <w:rFonts w:ascii="Arial" w:hAnsi="Arial" w:cs="Arial"/>
          <w:color w:val="000000" w:themeColor="text1"/>
          <w:sz w:val="21"/>
          <w:szCs w:val="21"/>
          <w:lang w:val="es-ES_tradnl"/>
        </w:rPr>
        <w:t xml:space="preserve">la etapa precontractual propiamente dicha, (...) inicia con el acto administrativo de apertura del proceso de selección, que es aquel por medio del cual la </w:t>
      </w:r>
      <w:r w:rsidR="00CF16CF" w:rsidRPr="00CF16CF">
        <w:rPr>
          <w:rFonts w:ascii="Arial" w:hAnsi="Arial" w:cs="Arial"/>
          <w:color w:val="000000" w:themeColor="text1"/>
          <w:sz w:val="21"/>
          <w:szCs w:val="21"/>
          <w:lang w:val="es-ES_tradnl"/>
        </w:rPr>
        <w:t>administración</w:t>
      </w:r>
      <w:r w:rsidR="006F64B5" w:rsidRPr="00CF16CF">
        <w:rPr>
          <w:rFonts w:ascii="Arial" w:hAnsi="Arial" w:cs="Arial"/>
          <w:color w:val="000000" w:themeColor="text1"/>
          <w:sz w:val="21"/>
          <w:szCs w:val="21"/>
          <w:lang w:val="es-ES_tradnl"/>
        </w:rPr>
        <w:t xml:space="preserve"> declara o exterioriza, con fuerza vinculante, la voluntad de iniciar un procedimiento administrativo orientado a escoger a su contratista (artículo 30, numeral 1, Ley 80 de 1993)</w:t>
      </w:r>
      <w:r w:rsidR="00BB244D" w:rsidRPr="00CF16CF">
        <w:rPr>
          <w:rFonts w:ascii="Arial" w:hAnsi="Arial" w:cs="Arial"/>
          <w:color w:val="000000" w:themeColor="text1"/>
          <w:sz w:val="21"/>
          <w:szCs w:val="21"/>
          <w:lang w:val="es-ES_tradnl"/>
        </w:rPr>
        <w:t>”</w:t>
      </w:r>
      <w:r w:rsidR="006F64B5" w:rsidRPr="00CF16CF">
        <w:rPr>
          <w:rFonts w:ascii="Arial" w:hAnsi="Arial" w:cs="Arial"/>
          <w:color w:val="000000" w:themeColor="text1"/>
          <w:sz w:val="21"/>
          <w:szCs w:val="21"/>
          <w:lang w:val="es-ES_tradnl"/>
        </w:rPr>
        <w:t>.</w:t>
      </w:r>
    </w:p>
    <w:p w14:paraId="15F6168A" w14:textId="77777777" w:rsidR="00BB244D" w:rsidRPr="00CF16CF" w:rsidRDefault="00BB244D" w:rsidP="00BB244D">
      <w:pPr>
        <w:ind w:left="709" w:right="709"/>
        <w:jc w:val="both"/>
        <w:rPr>
          <w:rFonts w:ascii="Arial" w:hAnsi="Arial" w:cs="Arial"/>
          <w:color w:val="000000" w:themeColor="text1"/>
          <w:sz w:val="21"/>
          <w:szCs w:val="21"/>
          <w:lang w:val="es-ES_tradnl"/>
        </w:rPr>
      </w:pPr>
    </w:p>
    <w:p w14:paraId="0B862E22" w14:textId="36110D53" w:rsidR="006F64B5" w:rsidRPr="00CF16CF" w:rsidRDefault="001A0A2A" w:rsidP="00BB244D">
      <w:pPr>
        <w:ind w:left="709" w:right="709"/>
        <w:jc w:val="both"/>
        <w:rPr>
          <w:rFonts w:ascii="Arial" w:hAnsi="Arial" w:cs="Arial"/>
          <w:color w:val="000000" w:themeColor="text1"/>
          <w:sz w:val="21"/>
          <w:szCs w:val="21"/>
          <w:lang w:val="es-ES_tradnl"/>
        </w:rPr>
      </w:pPr>
      <w:r w:rsidRPr="00CF16CF">
        <w:rPr>
          <w:rFonts w:ascii="Arial" w:hAnsi="Arial" w:cs="Arial"/>
          <w:color w:val="000000" w:themeColor="text1"/>
          <w:sz w:val="21"/>
          <w:szCs w:val="21"/>
          <w:lang w:val="es-ES_tradnl"/>
        </w:rPr>
        <w:t xml:space="preserve">»5. </w:t>
      </w:r>
      <w:r w:rsidR="006F64B5" w:rsidRPr="00CF16CF">
        <w:rPr>
          <w:rFonts w:ascii="Arial" w:hAnsi="Arial" w:cs="Arial"/>
          <w:color w:val="000000" w:themeColor="text1"/>
          <w:sz w:val="21"/>
          <w:szCs w:val="21"/>
          <w:lang w:val="es-ES_tradnl"/>
        </w:rPr>
        <w:t xml:space="preserve">En aquellos procesos iniciados con anterioridad al 31 de diciembre de 2020, ¿Era posible incorporar a los documentos de proceso los factores desempate del </w:t>
      </w:r>
      <w:proofErr w:type="spellStart"/>
      <w:r w:rsidR="006F64B5" w:rsidRPr="00CF16CF">
        <w:rPr>
          <w:rFonts w:ascii="Arial" w:hAnsi="Arial" w:cs="Arial"/>
          <w:color w:val="000000" w:themeColor="text1"/>
          <w:sz w:val="21"/>
          <w:szCs w:val="21"/>
          <w:lang w:val="es-ES_tradnl"/>
        </w:rPr>
        <w:t>artículo</w:t>
      </w:r>
      <w:proofErr w:type="spellEnd"/>
      <w:r w:rsidR="006F64B5" w:rsidRPr="00CF16CF">
        <w:rPr>
          <w:rFonts w:ascii="Arial" w:hAnsi="Arial" w:cs="Arial"/>
          <w:color w:val="000000" w:themeColor="text1"/>
          <w:sz w:val="21"/>
          <w:szCs w:val="21"/>
          <w:lang w:val="es-ES_tradnl"/>
        </w:rPr>
        <w:t xml:space="preserve"> 35 de la Ley 2069 de 2020?, teniendo en cuenta que ni en este </w:t>
      </w:r>
      <w:proofErr w:type="spellStart"/>
      <w:r w:rsidR="006F64B5" w:rsidRPr="00CF16CF">
        <w:rPr>
          <w:rFonts w:ascii="Arial" w:hAnsi="Arial" w:cs="Arial"/>
          <w:color w:val="000000" w:themeColor="text1"/>
          <w:sz w:val="21"/>
          <w:szCs w:val="21"/>
          <w:lang w:val="es-ES_tradnl"/>
        </w:rPr>
        <w:t>artículo</w:t>
      </w:r>
      <w:proofErr w:type="spellEnd"/>
      <w:r w:rsidR="006F64B5" w:rsidRPr="00CF16CF">
        <w:rPr>
          <w:rFonts w:ascii="Arial" w:hAnsi="Arial" w:cs="Arial"/>
          <w:color w:val="000000" w:themeColor="text1"/>
          <w:sz w:val="21"/>
          <w:szCs w:val="21"/>
          <w:lang w:val="es-ES_tradnl"/>
        </w:rPr>
        <w:t xml:space="preserve"> ni en el 84 de la citada ley se hizo </w:t>
      </w:r>
      <w:proofErr w:type="spellStart"/>
      <w:r w:rsidR="006F64B5" w:rsidRPr="00CF16CF">
        <w:rPr>
          <w:rFonts w:ascii="Arial" w:hAnsi="Arial" w:cs="Arial"/>
          <w:color w:val="000000" w:themeColor="text1"/>
          <w:sz w:val="21"/>
          <w:szCs w:val="21"/>
          <w:lang w:val="es-ES_tradnl"/>
        </w:rPr>
        <w:t>distinción</w:t>
      </w:r>
      <w:proofErr w:type="spellEnd"/>
      <w:r w:rsidR="006F64B5" w:rsidRPr="00CF16CF">
        <w:rPr>
          <w:rFonts w:ascii="Arial" w:hAnsi="Arial" w:cs="Arial"/>
          <w:color w:val="000000" w:themeColor="text1"/>
          <w:sz w:val="21"/>
          <w:szCs w:val="21"/>
          <w:lang w:val="es-ES_tradnl"/>
        </w:rPr>
        <w:t xml:space="preserve"> o </w:t>
      </w:r>
      <w:proofErr w:type="spellStart"/>
      <w:r w:rsidR="006F64B5" w:rsidRPr="00CF16CF">
        <w:rPr>
          <w:rFonts w:ascii="Arial" w:hAnsi="Arial" w:cs="Arial"/>
          <w:color w:val="000000" w:themeColor="text1"/>
          <w:sz w:val="21"/>
          <w:szCs w:val="21"/>
          <w:lang w:val="es-ES_tradnl"/>
        </w:rPr>
        <w:t>precisión</w:t>
      </w:r>
      <w:proofErr w:type="spellEnd"/>
      <w:r w:rsidR="006F64B5" w:rsidRPr="00CF16CF">
        <w:rPr>
          <w:rFonts w:ascii="Arial" w:hAnsi="Arial" w:cs="Arial"/>
          <w:color w:val="000000" w:themeColor="text1"/>
          <w:sz w:val="21"/>
          <w:szCs w:val="21"/>
          <w:lang w:val="es-ES_tradnl"/>
        </w:rPr>
        <w:t xml:space="preserve"> alguna sobre los procesos de </w:t>
      </w:r>
      <w:proofErr w:type="spellStart"/>
      <w:r w:rsidR="006F64B5" w:rsidRPr="00CF16CF">
        <w:rPr>
          <w:rFonts w:ascii="Arial" w:hAnsi="Arial" w:cs="Arial"/>
          <w:color w:val="000000" w:themeColor="text1"/>
          <w:sz w:val="21"/>
          <w:szCs w:val="21"/>
          <w:lang w:val="es-ES_tradnl"/>
        </w:rPr>
        <w:t>contratación</w:t>
      </w:r>
      <w:proofErr w:type="spellEnd"/>
      <w:r w:rsidR="006F64B5" w:rsidRPr="00CF16CF">
        <w:rPr>
          <w:rFonts w:ascii="Arial" w:hAnsi="Arial" w:cs="Arial"/>
          <w:color w:val="000000" w:themeColor="text1"/>
          <w:sz w:val="21"/>
          <w:szCs w:val="21"/>
          <w:lang w:val="es-ES_tradnl"/>
        </w:rPr>
        <w:t xml:space="preserve"> que, a la entrada en vigor de esta ley, se encontraban en curso</w:t>
      </w:r>
      <w:r w:rsidRPr="00CF16CF">
        <w:rPr>
          <w:rFonts w:ascii="Arial" w:hAnsi="Arial" w:cs="Arial"/>
          <w:color w:val="000000" w:themeColor="text1"/>
          <w:sz w:val="21"/>
          <w:szCs w:val="21"/>
          <w:lang w:val="es-ES_tradnl"/>
        </w:rPr>
        <w:t>»</w:t>
      </w:r>
      <w:r w:rsidR="006F64B5" w:rsidRPr="00CF16CF">
        <w:rPr>
          <w:rFonts w:ascii="Arial" w:hAnsi="Arial" w:cs="Arial"/>
          <w:color w:val="000000" w:themeColor="text1"/>
          <w:sz w:val="21"/>
          <w:szCs w:val="21"/>
          <w:lang w:val="es-ES_tradnl"/>
        </w:rPr>
        <w:t xml:space="preserve">. </w:t>
      </w:r>
    </w:p>
    <w:p w14:paraId="6DF81CDF" w14:textId="23C83827" w:rsidR="00AC1957" w:rsidRPr="00CF16CF" w:rsidRDefault="00AC1957" w:rsidP="001266DB">
      <w:pPr>
        <w:ind w:right="709"/>
        <w:jc w:val="both"/>
        <w:rPr>
          <w:rFonts w:ascii="Arial" w:hAnsi="Arial" w:cs="Arial"/>
          <w:color w:val="000000" w:themeColor="text1"/>
          <w:sz w:val="22"/>
          <w:lang w:val="es-ES_tradnl"/>
        </w:rPr>
      </w:pPr>
    </w:p>
    <w:p w14:paraId="531F08E2" w14:textId="68A4A256" w:rsidR="00B75972" w:rsidRPr="00CF16CF" w:rsidRDefault="00B75972" w:rsidP="001266DB">
      <w:pPr>
        <w:ind w:right="709"/>
        <w:jc w:val="both"/>
        <w:rPr>
          <w:rFonts w:ascii="Arial" w:hAnsi="Arial" w:cs="Arial"/>
          <w:color w:val="000000" w:themeColor="text1"/>
          <w:sz w:val="22"/>
          <w:lang w:val="es-ES_tradnl"/>
        </w:rPr>
      </w:pPr>
    </w:p>
    <w:p w14:paraId="0EF4AE16" w14:textId="77777777" w:rsidR="00B75972" w:rsidRPr="00CF16CF" w:rsidRDefault="00B75972" w:rsidP="001266DB">
      <w:pPr>
        <w:ind w:right="709"/>
        <w:jc w:val="both"/>
        <w:rPr>
          <w:rFonts w:ascii="Arial" w:hAnsi="Arial" w:cs="Arial"/>
          <w:color w:val="000000" w:themeColor="text1"/>
          <w:sz w:val="22"/>
          <w:lang w:val="es-ES_tradnl"/>
        </w:rPr>
      </w:pPr>
    </w:p>
    <w:p w14:paraId="124D2DCA" w14:textId="77777777" w:rsidR="00DD5B04" w:rsidRPr="00CF16CF"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CF16CF">
        <w:rPr>
          <w:rFonts w:ascii="Arial" w:eastAsia="Calibri" w:hAnsi="Arial" w:cs="Arial"/>
          <w:b/>
          <w:color w:val="000000" w:themeColor="text1"/>
          <w:sz w:val="22"/>
          <w:lang w:val="es-ES_tradnl"/>
        </w:rPr>
        <w:t>Consideraciones</w:t>
      </w:r>
    </w:p>
    <w:p w14:paraId="7D050D2E" w14:textId="4381E36A" w:rsidR="00435703" w:rsidRPr="00CF16CF" w:rsidRDefault="00435703" w:rsidP="00DF76A2">
      <w:pPr>
        <w:spacing w:line="276" w:lineRule="auto"/>
        <w:jc w:val="both"/>
        <w:rPr>
          <w:rFonts w:ascii="Arial" w:eastAsia="Calibri" w:hAnsi="Arial" w:cs="Arial"/>
          <w:color w:val="000000" w:themeColor="text1"/>
          <w:sz w:val="22"/>
          <w:szCs w:val="22"/>
          <w:lang w:val="es-ES_tradnl"/>
        </w:rPr>
      </w:pPr>
    </w:p>
    <w:p w14:paraId="7BBB1CC4" w14:textId="1EB0F589" w:rsidR="009D1D53" w:rsidRPr="00CF16CF" w:rsidRDefault="009D1D53" w:rsidP="009D1D53">
      <w:pPr>
        <w:spacing w:line="276" w:lineRule="auto"/>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La Subdirección de Gestión Contractual responderá la consulta, luego de analizar los siguientes temas: i) definición de los criterios de desempate en la contratación estatal, ii)</w:t>
      </w:r>
      <w:r w:rsidR="006401D8" w:rsidRPr="00CF16CF">
        <w:rPr>
          <w:rFonts w:ascii="Arial" w:eastAsia="Calibri" w:hAnsi="Arial" w:cs="Arial"/>
          <w:color w:val="000000" w:themeColor="text1"/>
          <w:sz w:val="22"/>
          <w:szCs w:val="22"/>
          <w:lang w:val="es-ES_tradnl"/>
        </w:rPr>
        <w:t xml:space="preserve"> </w:t>
      </w:r>
      <w:r w:rsidRPr="00CF16CF">
        <w:rPr>
          <w:rFonts w:ascii="Arial" w:eastAsia="Calibri" w:hAnsi="Arial" w:cs="Arial"/>
          <w:color w:val="000000" w:themeColor="text1"/>
          <w:sz w:val="22"/>
          <w:szCs w:val="22"/>
          <w:lang w:val="es-ES_tradnl"/>
        </w:rPr>
        <w:t>ámbito de aplicación de la Ley 2069 de 2020</w:t>
      </w:r>
      <w:r w:rsidR="006401D8" w:rsidRPr="00CF16CF">
        <w:rPr>
          <w:rFonts w:ascii="Arial" w:eastAsia="Calibri" w:hAnsi="Arial" w:cs="Arial"/>
          <w:color w:val="000000" w:themeColor="text1"/>
          <w:sz w:val="22"/>
          <w:szCs w:val="22"/>
          <w:lang w:val="es-ES_tradnl"/>
        </w:rPr>
        <w:t xml:space="preserve">, </w:t>
      </w:r>
      <w:r w:rsidRPr="00CF16CF">
        <w:rPr>
          <w:rFonts w:ascii="Arial" w:eastAsia="Calibri" w:hAnsi="Arial" w:cs="Arial"/>
          <w:color w:val="000000" w:themeColor="text1"/>
          <w:sz w:val="22"/>
          <w:szCs w:val="22"/>
          <w:lang w:val="es-ES_tradnl"/>
        </w:rPr>
        <w:t xml:space="preserve">iii) </w:t>
      </w:r>
      <w:r w:rsidR="00D339D4" w:rsidRPr="00CF16CF">
        <w:rPr>
          <w:rFonts w:ascii="Arial" w:eastAsia="Calibri" w:hAnsi="Arial" w:cs="Arial"/>
          <w:color w:val="000000" w:themeColor="text1"/>
          <w:sz w:val="22"/>
          <w:szCs w:val="22"/>
          <w:lang w:val="es-ES_tradnl"/>
        </w:rPr>
        <w:t xml:space="preserve">vigencia y </w:t>
      </w:r>
      <w:r w:rsidRPr="00CF16CF">
        <w:rPr>
          <w:rFonts w:ascii="Arial" w:eastAsia="Calibri" w:hAnsi="Arial" w:cs="Arial"/>
          <w:color w:val="000000" w:themeColor="text1"/>
          <w:sz w:val="22"/>
          <w:szCs w:val="22"/>
          <w:lang w:val="es-ES_tradnl"/>
        </w:rPr>
        <w:t>forma de acreditación de los factores de desempate consagrados en el artículo 35 de la mencionada Ley</w:t>
      </w:r>
      <w:r w:rsidR="006401D8" w:rsidRPr="00CF16CF">
        <w:rPr>
          <w:rFonts w:ascii="Arial" w:eastAsia="Calibri" w:hAnsi="Arial" w:cs="Arial"/>
          <w:color w:val="000000" w:themeColor="text1"/>
          <w:sz w:val="22"/>
          <w:szCs w:val="22"/>
          <w:lang w:val="es-ES_tradnl"/>
        </w:rPr>
        <w:t xml:space="preserve"> y iv) alcance del numeral 4 </w:t>
      </w:r>
      <w:r w:rsidR="00B355C6" w:rsidRPr="00CF16CF">
        <w:rPr>
          <w:rFonts w:ascii="Arial" w:eastAsia="Calibri" w:hAnsi="Arial" w:cs="Arial"/>
          <w:color w:val="000000" w:themeColor="text1"/>
          <w:sz w:val="22"/>
          <w:szCs w:val="22"/>
          <w:lang w:val="es-ES_tradnl"/>
        </w:rPr>
        <w:t xml:space="preserve">y del parágrafo segundo </w:t>
      </w:r>
      <w:r w:rsidR="006401D8" w:rsidRPr="00CF16CF">
        <w:rPr>
          <w:rFonts w:ascii="Arial" w:eastAsia="Calibri" w:hAnsi="Arial" w:cs="Arial"/>
          <w:color w:val="000000" w:themeColor="text1"/>
          <w:sz w:val="22"/>
          <w:szCs w:val="22"/>
          <w:lang w:val="es-ES_tradnl"/>
        </w:rPr>
        <w:t>del referido artículo.</w:t>
      </w:r>
    </w:p>
    <w:p w14:paraId="544B9598" w14:textId="49E9A605" w:rsidR="009D1D53" w:rsidRPr="00CF16CF" w:rsidRDefault="009D1D53" w:rsidP="009D1D53">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 xml:space="preserve">Es importante destacar que la Agencia Nacional de Contratación Pública – Colombia Compra Eficiente se pronunció, en términos generales, sobre los factores de desempate en los procedimientos de contratación estatal, en los conceptos C-285 del 4 de mayo de 2020, C-481 del 27 de julio de 2020, C-514 y C-535 del 26 de agosto de 2020 y C-556 del 31 de agosto de 2020. De igual manera, </w:t>
      </w:r>
      <w:r w:rsidR="004064D7" w:rsidRPr="00CF16CF">
        <w:rPr>
          <w:rFonts w:ascii="Arial" w:eastAsia="Calibri" w:hAnsi="Arial" w:cs="Arial"/>
          <w:color w:val="000000" w:themeColor="text1"/>
          <w:sz w:val="22"/>
          <w:szCs w:val="22"/>
          <w:lang w:val="es-ES_tradnl"/>
        </w:rPr>
        <w:t xml:space="preserve">estudió los factores de desempate del artículo 35 de la Ley 2069 de 2020 </w:t>
      </w:r>
      <w:r w:rsidRPr="00CF16CF">
        <w:rPr>
          <w:rFonts w:ascii="Arial" w:eastAsia="Calibri" w:hAnsi="Arial" w:cs="Arial"/>
          <w:color w:val="000000" w:themeColor="text1"/>
          <w:sz w:val="22"/>
          <w:szCs w:val="22"/>
          <w:lang w:val="es-ES_tradnl"/>
        </w:rPr>
        <w:t>en los conceptos</w:t>
      </w:r>
      <w:r w:rsidR="004064D7" w:rsidRPr="00CF16CF">
        <w:rPr>
          <w:rFonts w:ascii="Arial" w:eastAsia="Calibri" w:hAnsi="Arial" w:cs="Arial"/>
          <w:color w:val="000000" w:themeColor="text1"/>
          <w:sz w:val="22"/>
          <w:szCs w:val="22"/>
          <w:lang w:val="es-ES_tradnl"/>
        </w:rPr>
        <w:t xml:space="preserve">: </w:t>
      </w:r>
      <w:r w:rsidR="00FD6609" w:rsidRPr="00CF16CF">
        <w:rPr>
          <w:rFonts w:ascii="Arial" w:eastAsia="Calibri" w:hAnsi="Arial" w:cs="Arial"/>
          <w:color w:val="000000" w:themeColor="text1"/>
          <w:sz w:val="22"/>
          <w:szCs w:val="22"/>
          <w:lang w:val="es-ES_tradnl"/>
        </w:rPr>
        <w:t>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y C-221 del 18 de mayo de 2021</w:t>
      </w:r>
      <w:r w:rsidR="00BA6147" w:rsidRPr="00CF16CF">
        <w:rPr>
          <w:rFonts w:ascii="Arial" w:eastAsia="Calibri" w:hAnsi="Arial" w:cs="Arial"/>
          <w:color w:val="000000" w:themeColor="text1"/>
          <w:sz w:val="22"/>
          <w:lang w:val="es-ES_tradnl"/>
        </w:rPr>
        <w:t>.</w:t>
      </w:r>
      <w:r w:rsidR="00FD6609" w:rsidRPr="00CF16CF">
        <w:rPr>
          <w:rFonts w:ascii="Arial" w:eastAsia="Calibri" w:hAnsi="Arial" w:cs="Arial"/>
          <w:color w:val="000000" w:themeColor="text1"/>
          <w:sz w:val="22"/>
          <w:lang w:val="es-ES_tradnl"/>
        </w:rPr>
        <w:t xml:space="preserve"> </w:t>
      </w:r>
      <w:r w:rsidRPr="00CF16CF">
        <w:rPr>
          <w:rFonts w:ascii="Arial" w:eastAsia="Calibri" w:hAnsi="Arial" w:cs="Arial"/>
          <w:color w:val="000000" w:themeColor="text1"/>
          <w:sz w:val="22"/>
          <w:szCs w:val="22"/>
          <w:lang w:val="es-ES_tradnl"/>
        </w:rPr>
        <w:t>Algunas de las consideraciones de estos conceptos se reiteran a continuación.</w:t>
      </w:r>
    </w:p>
    <w:p w14:paraId="30BF18FD" w14:textId="5251E127" w:rsidR="00095D3C" w:rsidRPr="00CF16CF" w:rsidRDefault="00095D3C" w:rsidP="004D1C27">
      <w:pPr>
        <w:spacing w:line="276" w:lineRule="auto"/>
        <w:jc w:val="both"/>
        <w:rPr>
          <w:rFonts w:ascii="Arial" w:eastAsia="Calibri" w:hAnsi="Arial" w:cs="Arial"/>
          <w:b/>
          <w:color w:val="000000" w:themeColor="text1"/>
          <w:sz w:val="22"/>
          <w:lang w:val="es-ES_tradnl"/>
        </w:rPr>
      </w:pPr>
    </w:p>
    <w:p w14:paraId="2C11ECBF" w14:textId="77777777" w:rsidR="0000500B" w:rsidRPr="00CF16CF" w:rsidRDefault="0000500B" w:rsidP="0000500B">
      <w:pPr>
        <w:spacing w:line="276" w:lineRule="auto"/>
        <w:jc w:val="both"/>
        <w:rPr>
          <w:rFonts w:ascii="Arial" w:eastAsia="Calibri" w:hAnsi="Arial" w:cs="Arial"/>
          <w:b/>
          <w:bCs/>
          <w:color w:val="000000" w:themeColor="text1"/>
          <w:sz w:val="22"/>
          <w:szCs w:val="22"/>
          <w:lang w:val="es-ES_tradnl"/>
        </w:rPr>
      </w:pPr>
      <w:r w:rsidRPr="00CF16CF">
        <w:rPr>
          <w:rFonts w:ascii="Arial" w:eastAsia="Calibri" w:hAnsi="Arial" w:cs="Arial"/>
          <w:b/>
          <w:bCs/>
          <w:color w:val="000000" w:themeColor="text1"/>
          <w:sz w:val="22"/>
          <w:szCs w:val="22"/>
          <w:lang w:val="es-ES_tradnl"/>
        </w:rPr>
        <w:t>2.1. Factores de desempate en la contratación estatal: concepto y características</w:t>
      </w:r>
    </w:p>
    <w:p w14:paraId="46B41382" w14:textId="77777777" w:rsidR="0000500B" w:rsidRPr="00CF16CF" w:rsidRDefault="0000500B" w:rsidP="0000500B">
      <w:pPr>
        <w:spacing w:line="276" w:lineRule="auto"/>
        <w:jc w:val="both"/>
        <w:rPr>
          <w:rFonts w:ascii="Arial" w:eastAsia="Calibri" w:hAnsi="Arial" w:cs="Arial"/>
          <w:color w:val="000000" w:themeColor="text1"/>
          <w:sz w:val="22"/>
          <w:szCs w:val="22"/>
          <w:lang w:val="es-ES_tradnl"/>
        </w:rPr>
      </w:pPr>
    </w:p>
    <w:p w14:paraId="055D3DF1" w14:textId="1E1AE0FD" w:rsidR="0000500B" w:rsidRPr="00CF16CF" w:rsidRDefault="0000500B" w:rsidP="0000500B">
      <w:pPr>
        <w:spacing w:line="276" w:lineRule="auto"/>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w:t>
      </w:r>
      <w:r w:rsidRPr="00CF16CF">
        <w:rPr>
          <w:rFonts w:ascii="Arial" w:eastAsia="Calibri" w:hAnsi="Arial" w:cs="Arial"/>
          <w:color w:val="000000" w:themeColor="text1"/>
          <w:sz w:val="22"/>
          <w:szCs w:val="22"/>
          <w:lang w:val="es-ES_tradnl"/>
        </w:rPr>
        <w:lastRenderedPageBreak/>
        <w:t>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651E069D" w14:textId="335F003C" w:rsidR="0000500B" w:rsidRPr="00CF16CF" w:rsidRDefault="0000500B" w:rsidP="0000500B">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w:t>
      </w:r>
      <w:r w:rsidR="00536902" w:rsidRPr="00CF16CF">
        <w:rPr>
          <w:rFonts w:ascii="Arial" w:eastAsia="Calibri" w:hAnsi="Arial" w:cs="Arial"/>
          <w:color w:val="000000" w:themeColor="text1"/>
          <w:sz w:val="22"/>
          <w:szCs w:val="22"/>
          <w:lang w:val="es-ES_tradnl"/>
        </w:rPr>
        <w:t xml:space="preserve">materializar </w:t>
      </w:r>
      <w:r w:rsidRPr="00CF16CF">
        <w:rPr>
          <w:rFonts w:ascii="Arial" w:eastAsia="Calibri" w:hAnsi="Arial" w:cs="Arial"/>
          <w:color w:val="000000" w:themeColor="text1"/>
          <w:sz w:val="22"/>
          <w:szCs w:val="22"/>
          <w:lang w:val="es-ES_tradnl"/>
        </w:rPr>
        <w:t xml:space="preserve">el principio de selección objetiva en la contratación pública. Sin embargo, en algunas ocasiones, así se establezcan requisitos habilitantes y factores de calificación </w:t>
      </w:r>
      <w:r w:rsidR="001B3624">
        <w:rPr>
          <w:rFonts w:ascii="Arial" w:eastAsia="Calibri" w:hAnsi="Arial" w:cs="Arial"/>
          <w:color w:val="000000" w:themeColor="text1"/>
          <w:sz w:val="22"/>
          <w:szCs w:val="22"/>
          <w:lang w:val="es-ES_tradnl"/>
        </w:rPr>
        <w:t>adecuados</w:t>
      </w:r>
      <w:r w:rsidRPr="00CF16CF">
        <w:rPr>
          <w:rFonts w:ascii="Arial" w:eastAsia="Calibri" w:hAnsi="Arial" w:cs="Arial"/>
          <w:color w:val="000000" w:themeColor="text1"/>
          <w:sz w:val="22"/>
          <w:szCs w:val="22"/>
          <w:lang w:val="es-ES_tradnl"/>
        </w:rPr>
        <w:t xml:space="preserve">,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w:t>
      </w:r>
      <w:r w:rsidR="00536902" w:rsidRPr="00CF16CF">
        <w:rPr>
          <w:rFonts w:ascii="Arial" w:eastAsia="Calibri" w:hAnsi="Arial" w:cs="Arial"/>
          <w:color w:val="000000" w:themeColor="text1"/>
          <w:sz w:val="22"/>
          <w:szCs w:val="22"/>
          <w:lang w:val="es-ES_tradnl"/>
        </w:rPr>
        <w:t>equivalente</w:t>
      </w:r>
      <w:r w:rsidRPr="00CF16CF">
        <w:rPr>
          <w:rFonts w:ascii="Arial" w:eastAsia="Calibri" w:hAnsi="Arial" w:cs="Arial"/>
          <w:color w:val="000000" w:themeColor="text1"/>
          <w:sz w:val="22"/>
          <w:szCs w:val="22"/>
          <w:lang w:val="es-ES_tradnl"/>
        </w:rPr>
        <w:t xml:space="preserve">, al ponderarse los criterios de calificación que, en principio, aplican al procedimiento de selección. </w:t>
      </w:r>
    </w:p>
    <w:p w14:paraId="50A698A7" w14:textId="77777777" w:rsidR="00B0749C" w:rsidRPr="00CF16CF" w:rsidRDefault="00B0749C" w:rsidP="00B0749C">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w:t>
      </w:r>
      <w:r w:rsidRPr="00CF16CF">
        <w:rPr>
          <w:rStyle w:val="Refdenotaalpie"/>
          <w:rFonts w:ascii="Arial" w:hAnsi="Arial" w:cs="Arial"/>
          <w:color w:val="000000" w:themeColor="text1"/>
          <w:sz w:val="21"/>
          <w:szCs w:val="21"/>
          <w:lang w:val="es-ES_tradnl"/>
        </w:rPr>
        <w:footnoteReference w:id="2"/>
      </w:r>
      <w:r w:rsidRPr="00CF16CF">
        <w:rPr>
          <w:rFonts w:ascii="Arial" w:eastAsia="Calibri" w:hAnsi="Arial" w:cs="Arial"/>
          <w:color w:val="000000" w:themeColor="text1"/>
          <w:sz w:val="22"/>
          <w:szCs w:val="22"/>
          <w:lang w:val="es-ES_tradnl"/>
        </w:rPr>
        <w:t xml:space="preserve">. </w:t>
      </w:r>
    </w:p>
    <w:p w14:paraId="223B25B2" w14:textId="77777777" w:rsidR="00B0749C" w:rsidRPr="00CF16CF" w:rsidRDefault="00B0749C" w:rsidP="00B0749C">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w:t>
      </w:r>
      <w:r w:rsidRPr="00CF16CF">
        <w:rPr>
          <w:rStyle w:val="Refdenotaalpie"/>
          <w:rFonts w:ascii="Arial" w:eastAsia="Calibri" w:hAnsi="Arial" w:cs="Arial"/>
          <w:color w:val="000000" w:themeColor="text1"/>
          <w:sz w:val="22"/>
          <w:szCs w:val="22"/>
          <w:lang w:val="es-ES_tradnl"/>
        </w:rPr>
        <w:footnoteReference w:id="3"/>
      </w:r>
      <w:r w:rsidRPr="00CF16CF">
        <w:rPr>
          <w:rFonts w:ascii="Arial" w:eastAsia="Calibri" w:hAnsi="Arial" w:cs="Arial"/>
          <w:color w:val="000000" w:themeColor="text1"/>
          <w:sz w:val="22"/>
          <w:szCs w:val="22"/>
          <w:lang w:val="es-ES_tradnl"/>
        </w:rPr>
        <w:t xml:space="preserve">. Más aún, el </w:t>
      </w:r>
      <w:r w:rsidRPr="00CF16CF">
        <w:rPr>
          <w:rFonts w:ascii="Arial" w:eastAsia="Calibri" w:hAnsi="Arial" w:cs="Arial"/>
          <w:color w:val="000000" w:themeColor="text1"/>
          <w:sz w:val="22"/>
          <w:szCs w:val="22"/>
          <w:lang w:val="es-ES_tradnl"/>
        </w:rPr>
        <w:lastRenderedPageBreak/>
        <w:t>Consejo de Estado ha señalado que contrariar los factores de desempate genera la nulidad del contrato, conforme al artículo 44, inciso 1º de la Ley 80 de 1993</w:t>
      </w:r>
      <w:r w:rsidRPr="00CF16CF">
        <w:rPr>
          <w:rStyle w:val="Refdenotaalpie"/>
          <w:rFonts w:ascii="Arial" w:eastAsia="Calibri" w:hAnsi="Arial" w:cs="Arial"/>
          <w:color w:val="000000" w:themeColor="text1"/>
          <w:sz w:val="22"/>
          <w:szCs w:val="22"/>
          <w:lang w:val="es-ES_tradnl"/>
        </w:rPr>
        <w:footnoteReference w:id="4"/>
      </w:r>
      <w:r w:rsidRPr="00CF16CF">
        <w:rPr>
          <w:rFonts w:ascii="Arial" w:eastAsia="Calibri" w:hAnsi="Arial" w:cs="Arial"/>
          <w:color w:val="000000" w:themeColor="text1"/>
          <w:sz w:val="22"/>
          <w:szCs w:val="22"/>
          <w:lang w:val="es-ES_tradnl"/>
        </w:rPr>
        <w:t>.</w:t>
      </w:r>
    </w:p>
    <w:p w14:paraId="4CF237CD" w14:textId="77777777" w:rsidR="0000500B" w:rsidRPr="00CF16CF" w:rsidRDefault="0000500B" w:rsidP="0000500B">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 xml:space="preserve">Ahora bien, en cumplimiento de los principios de reciprocidad y de </w:t>
      </w:r>
      <w:r w:rsidRPr="00CF16CF">
        <w:rPr>
          <w:rFonts w:ascii="Arial" w:eastAsia="Calibri" w:hAnsi="Arial" w:cs="Arial"/>
          <w:i/>
          <w:iCs/>
          <w:color w:val="000000" w:themeColor="text1"/>
          <w:sz w:val="22"/>
          <w:szCs w:val="22"/>
          <w:lang w:val="es-ES_tradnl"/>
        </w:rPr>
        <w:t xml:space="preserve">pacta </w:t>
      </w:r>
      <w:proofErr w:type="spellStart"/>
      <w:r w:rsidRPr="00CF16CF">
        <w:rPr>
          <w:rFonts w:ascii="Arial" w:eastAsia="Calibri" w:hAnsi="Arial" w:cs="Arial"/>
          <w:i/>
          <w:iCs/>
          <w:color w:val="000000" w:themeColor="text1"/>
          <w:sz w:val="22"/>
          <w:szCs w:val="22"/>
          <w:lang w:val="es-ES_tradnl"/>
        </w:rPr>
        <w:t>sunt</w:t>
      </w:r>
      <w:proofErr w:type="spellEnd"/>
      <w:r w:rsidRPr="00CF16CF">
        <w:rPr>
          <w:rFonts w:ascii="Arial" w:eastAsia="Calibri" w:hAnsi="Arial" w:cs="Arial"/>
          <w:i/>
          <w:iCs/>
          <w:color w:val="000000" w:themeColor="text1"/>
          <w:sz w:val="22"/>
          <w:szCs w:val="22"/>
          <w:lang w:val="es-ES_tradnl"/>
        </w:rPr>
        <w:t xml:space="preserve"> </w:t>
      </w:r>
      <w:proofErr w:type="spellStart"/>
      <w:r w:rsidRPr="00CF16CF">
        <w:rPr>
          <w:rFonts w:ascii="Arial" w:eastAsia="Calibri" w:hAnsi="Arial" w:cs="Arial"/>
          <w:i/>
          <w:iCs/>
          <w:color w:val="000000" w:themeColor="text1"/>
          <w:sz w:val="22"/>
          <w:szCs w:val="22"/>
          <w:lang w:val="es-ES_tradnl"/>
        </w:rPr>
        <w:t>servanda</w:t>
      </w:r>
      <w:proofErr w:type="spellEnd"/>
      <w:r w:rsidRPr="00CF16CF">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03539568" w14:textId="77777777" w:rsidR="0000500B" w:rsidRPr="00CF16CF" w:rsidRDefault="0000500B" w:rsidP="0000500B">
      <w:pPr>
        <w:spacing w:line="276" w:lineRule="auto"/>
        <w:rPr>
          <w:rFonts w:ascii="Arial" w:eastAsia="Calibri" w:hAnsi="Arial" w:cs="Arial"/>
          <w:color w:val="000000" w:themeColor="text1"/>
          <w:sz w:val="22"/>
          <w:szCs w:val="22"/>
          <w:lang w:val="es-ES_tradnl"/>
        </w:rPr>
      </w:pPr>
    </w:p>
    <w:p w14:paraId="389779C5" w14:textId="22E24AB8" w:rsidR="0000500B" w:rsidRPr="00CF16CF" w:rsidRDefault="0000500B" w:rsidP="0000500B">
      <w:pPr>
        <w:spacing w:line="276" w:lineRule="auto"/>
        <w:jc w:val="both"/>
        <w:rPr>
          <w:rFonts w:ascii="Arial" w:eastAsia="Calibri" w:hAnsi="Arial" w:cs="Arial"/>
          <w:b/>
          <w:bCs/>
          <w:color w:val="000000" w:themeColor="text1"/>
          <w:sz w:val="22"/>
          <w:szCs w:val="22"/>
          <w:lang w:val="es-ES_tradnl"/>
        </w:rPr>
      </w:pPr>
      <w:r w:rsidRPr="00CF16CF">
        <w:rPr>
          <w:rFonts w:ascii="Arial" w:eastAsia="Calibri" w:hAnsi="Arial" w:cs="Arial"/>
          <w:b/>
          <w:bCs/>
          <w:color w:val="000000" w:themeColor="text1"/>
          <w:sz w:val="22"/>
          <w:szCs w:val="22"/>
          <w:lang w:val="es-ES_tradnl"/>
        </w:rPr>
        <w:t xml:space="preserve">2.2. </w:t>
      </w:r>
      <w:r w:rsidR="006401D8" w:rsidRPr="00CF16CF">
        <w:rPr>
          <w:rFonts w:ascii="Arial" w:eastAsia="Calibri" w:hAnsi="Arial" w:cs="Arial"/>
          <w:b/>
          <w:bCs/>
          <w:color w:val="000000" w:themeColor="text1"/>
          <w:sz w:val="22"/>
          <w:szCs w:val="22"/>
          <w:lang w:val="es-ES_tradnl"/>
        </w:rPr>
        <w:t>Á</w:t>
      </w:r>
      <w:r w:rsidRPr="00CF16CF">
        <w:rPr>
          <w:rFonts w:ascii="Arial" w:eastAsia="Calibri" w:hAnsi="Arial" w:cs="Arial"/>
          <w:b/>
          <w:bCs/>
          <w:color w:val="000000" w:themeColor="text1"/>
          <w:sz w:val="22"/>
          <w:szCs w:val="22"/>
          <w:lang w:val="es-ES_tradnl"/>
        </w:rPr>
        <w:t>mbito de aplicación de la Ley 2069 de 2020</w:t>
      </w:r>
    </w:p>
    <w:p w14:paraId="26273CE2" w14:textId="77777777" w:rsidR="0000500B" w:rsidRPr="00CF16CF" w:rsidRDefault="0000500B" w:rsidP="0000500B">
      <w:pPr>
        <w:spacing w:line="276" w:lineRule="auto"/>
        <w:jc w:val="both"/>
        <w:rPr>
          <w:rFonts w:ascii="Arial" w:eastAsia="Calibri" w:hAnsi="Arial" w:cs="Arial"/>
          <w:color w:val="000000" w:themeColor="text1"/>
          <w:sz w:val="22"/>
          <w:szCs w:val="22"/>
          <w:lang w:val="es-ES_tradnl"/>
        </w:rPr>
      </w:pPr>
    </w:p>
    <w:p w14:paraId="4A576B10" w14:textId="7E8F450A" w:rsidR="0000500B" w:rsidRPr="00CF16CF" w:rsidRDefault="0000500B" w:rsidP="0000500B">
      <w:pPr>
        <w:spacing w:line="276" w:lineRule="auto"/>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16B33129" w14:textId="32D7325B" w:rsidR="0000500B" w:rsidRPr="00CF16CF" w:rsidRDefault="0000500B" w:rsidP="00F94206">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En cuan</w:t>
      </w:r>
      <w:r w:rsidR="00536902" w:rsidRPr="00CF16CF">
        <w:rPr>
          <w:rFonts w:ascii="Arial" w:eastAsia="Calibri" w:hAnsi="Arial" w:cs="Arial"/>
          <w:color w:val="000000" w:themeColor="text1"/>
          <w:sz w:val="22"/>
          <w:szCs w:val="22"/>
          <w:lang w:val="es-ES_tradnl"/>
        </w:rPr>
        <w:t>t</w:t>
      </w:r>
      <w:r w:rsidRPr="00CF16CF">
        <w:rPr>
          <w:rFonts w:ascii="Arial" w:eastAsia="Calibri" w:hAnsi="Arial" w:cs="Arial"/>
          <w:color w:val="000000" w:themeColor="text1"/>
          <w:sz w:val="22"/>
          <w:szCs w:val="22"/>
          <w:lang w:val="es-ES_tradnl"/>
        </w:rPr>
        <w:t xml:space="preserve">o </w:t>
      </w:r>
      <w:r w:rsidR="00F94206" w:rsidRPr="00CF16CF">
        <w:rPr>
          <w:rFonts w:ascii="Arial" w:eastAsia="Calibri" w:hAnsi="Arial" w:cs="Arial"/>
          <w:color w:val="000000" w:themeColor="text1"/>
          <w:sz w:val="22"/>
          <w:szCs w:val="22"/>
          <w:lang w:val="es-ES_tradnl"/>
        </w:rPr>
        <w:t xml:space="preserve">al </w:t>
      </w:r>
      <w:r w:rsidRPr="00CF16CF">
        <w:rPr>
          <w:rFonts w:ascii="Arial" w:eastAsia="Calibri" w:hAnsi="Arial" w:cs="Arial"/>
          <w:color w:val="000000" w:themeColor="text1"/>
          <w:sz w:val="22"/>
          <w:szCs w:val="22"/>
          <w:lang w:val="es-ES_tradnl"/>
        </w:rPr>
        <w:t>contenido</w:t>
      </w:r>
      <w:r w:rsidR="00F94206" w:rsidRPr="00CF16CF">
        <w:rPr>
          <w:rFonts w:ascii="Arial" w:eastAsia="Calibri" w:hAnsi="Arial" w:cs="Arial"/>
          <w:color w:val="000000" w:themeColor="text1"/>
          <w:sz w:val="22"/>
          <w:szCs w:val="22"/>
          <w:lang w:val="es-ES_tradnl"/>
        </w:rPr>
        <w:t xml:space="preserve"> de la Ley 2069 de 2020</w:t>
      </w:r>
      <w:r w:rsidRPr="00CF16CF">
        <w:rPr>
          <w:rFonts w:ascii="Arial" w:eastAsia="Calibri" w:hAnsi="Arial" w:cs="Arial"/>
          <w:color w:val="000000" w:themeColor="text1"/>
          <w:sz w:val="22"/>
          <w:szCs w:val="22"/>
          <w:lang w:val="es-ES_tradnl"/>
        </w:rPr>
        <w:t>,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CF16CF">
        <w:rPr>
          <w:rFonts w:ascii="Arial" w:eastAsia="Calibri" w:hAnsi="Arial" w:cs="Arial"/>
          <w:color w:val="000000" w:themeColor="text1"/>
          <w:sz w:val="22"/>
          <w:szCs w:val="22"/>
          <w:lang w:val="es-ES_tradnl"/>
        </w:rPr>
        <w:t>mipymes</w:t>
      </w:r>
      <w:proofErr w:type="spellEnd"/>
      <w:r w:rsidRPr="00CF16CF">
        <w:rPr>
          <w:rFonts w:ascii="Arial" w:eastAsia="Calibri" w:hAnsi="Arial" w:cs="Arial"/>
          <w:color w:val="000000" w:themeColor="text1"/>
          <w:sz w:val="22"/>
          <w:szCs w:val="22"/>
          <w:lang w:val="es-ES_tradnl"/>
        </w:rPr>
        <w:t>–, mediante la racionalización y simplificación de los trámites y tarifas</w:t>
      </w:r>
      <w:r w:rsidRPr="00CF16CF">
        <w:rPr>
          <w:rStyle w:val="Refdenotaalpie"/>
          <w:rFonts w:ascii="Arial" w:eastAsia="Calibri" w:hAnsi="Arial" w:cs="Arial"/>
          <w:color w:val="000000" w:themeColor="text1"/>
          <w:sz w:val="22"/>
          <w:szCs w:val="22"/>
          <w:lang w:val="es-ES_tradnl"/>
        </w:rPr>
        <w:footnoteReference w:id="5"/>
      </w:r>
      <w:r w:rsidRPr="00CF16CF">
        <w:rPr>
          <w:rFonts w:ascii="Arial" w:eastAsia="Calibri" w:hAnsi="Arial" w:cs="Arial"/>
          <w:color w:val="000000" w:themeColor="text1"/>
          <w:sz w:val="22"/>
          <w:szCs w:val="22"/>
          <w:lang w:val="es-ES_tradnl"/>
        </w:rPr>
        <w:t>, así como incentivos a favor de aquellas dentro del sistema de compras y contratación pública</w:t>
      </w:r>
      <w:r w:rsidRPr="00CF16CF">
        <w:rPr>
          <w:rStyle w:val="Refdenotaalpie"/>
          <w:rFonts w:ascii="Arial" w:eastAsia="Calibri" w:hAnsi="Arial" w:cs="Arial"/>
          <w:color w:val="000000" w:themeColor="text1"/>
          <w:sz w:val="22"/>
          <w:szCs w:val="22"/>
          <w:lang w:val="es-ES_tradnl"/>
        </w:rPr>
        <w:footnoteReference w:id="6"/>
      </w:r>
      <w:r w:rsidRPr="00CF16CF">
        <w:rPr>
          <w:rFonts w:ascii="Arial" w:eastAsia="Calibri" w:hAnsi="Arial" w:cs="Arial"/>
          <w:color w:val="000000" w:themeColor="text1"/>
          <w:sz w:val="22"/>
          <w:szCs w:val="22"/>
          <w:lang w:val="es-ES_tradnl"/>
        </w:rPr>
        <w:t>. También se consagran mecanismos de acceso al financiamiento</w:t>
      </w:r>
      <w:r w:rsidRPr="00CF16CF">
        <w:rPr>
          <w:rStyle w:val="Refdenotaalpie"/>
          <w:rFonts w:ascii="Arial" w:eastAsia="Calibri" w:hAnsi="Arial" w:cs="Arial"/>
          <w:color w:val="000000" w:themeColor="text1"/>
          <w:sz w:val="22"/>
          <w:szCs w:val="22"/>
          <w:lang w:val="es-ES_tradnl"/>
        </w:rPr>
        <w:footnoteReference w:id="7"/>
      </w:r>
      <w:r w:rsidRPr="00CF16CF">
        <w:rPr>
          <w:rFonts w:ascii="Arial" w:eastAsia="Calibri" w:hAnsi="Arial" w:cs="Arial"/>
          <w:color w:val="000000" w:themeColor="text1"/>
          <w:sz w:val="22"/>
          <w:szCs w:val="22"/>
          <w:lang w:val="es-ES_tradnl"/>
        </w:rPr>
        <w:t xml:space="preserve">, se unifican las </w:t>
      </w:r>
      <w:r w:rsidRPr="00CF16CF">
        <w:rPr>
          <w:rFonts w:ascii="Arial" w:eastAsia="Calibri" w:hAnsi="Arial" w:cs="Arial"/>
          <w:color w:val="000000" w:themeColor="text1"/>
          <w:sz w:val="22"/>
          <w:szCs w:val="22"/>
          <w:lang w:val="es-ES_tradnl"/>
        </w:rPr>
        <w:lastRenderedPageBreak/>
        <w:t>fuentes de emprendimiento y de desarrollo empresarial, para fortalecer y promover los distintos sectores de la economía</w:t>
      </w:r>
      <w:r w:rsidRPr="00CF16CF">
        <w:rPr>
          <w:rStyle w:val="Refdenotaalpie"/>
          <w:rFonts w:ascii="Arial" w:eastAsia="Calibri" w:hAnsi="Arial" w:cs="Arial"/>
          <w:color w:val="000000" w:themeColor="text1"/>
          <w:sz w:val="22"/>
          <w:szCs w:val="22"/>
          <w:lang w:val="es-ES_tradnl"/>
        </w:rPr>
        <w:footnoteReference w:id="8"/>
      </w:r>
      <w:r w:rsidRPr="00CF16CF">
        <w:rPr>
          <w:rFonts w:ascii="Arial" w:eastAsia="Calibri" w:hAnsi="Arial" w:cs="Arial"/>
          <w:color w:val="000000" w:themeColor="text1"/>
          <w:sz w:val="22"/>
          <w:szCs w:val="22"/>
          <w:lang w:val="es-ES_tradnl"/>
        </w:rPr>
        <w:t xml:space="preserve"> y se prevén medidas de educación para el emprendimiento y la innovación</w:t>
      </w:r>
      <w:r w:rsidRPr="00CF16CF">
        <w:rPr>
          <w:rStyle w:val="Refdenotaalpie"/>
          <w:rFonts w:ascii="Arial" w:eastAsia="Calibri" w:hAnsi="Arial" w:cs="Arial"/>
          <w:color w:val="000000" w:themeColor="text1"/>
          <w:sz w:val="22"/>
          <w:szCs w:val="22"/>
          <w:lang w:val="es-ES_tradnl"/>
        </w:rPr>
        <w:footnoteReference w:id="9"/>
      </w:r>
      <w:r w:rsidRPr="00CF16CF">
        <w:rPr>
          <w:rFonts w:ascii="Arial" w:eastAsia="Calibri" w:hAnsi="Arial" w:cs="Arial"/>
          <w:color w:val="000000" w:themeColor="text1"/>
          <w:sz w:val="22"/>
          <w:szCs w:val="22"/>
          <w:lang w:val="es-ES_tradnl"/>
        </w:rPr>
        <w:t>.</w:t>
      </w:r>
    </w:p>
    <w:p w14:paraId="7371BE65" w14:textId="77777777" w:rsidR="0000500B" w:rsidRPr="00CF16CF" w:rsidRDefault="0000500B" w:rsidP="0000500B">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CF16CF">
        <w:rPr>
          <w:rFonts w:ascii="Arial" w:eastAsia="Calibri" w:hAnsi="Arial" w:cs="Arial"/>
          <w:color w:val="000000" w:themeColor="text1"/>
          <w:sz w:val="22"/>
          <w:szCs w:val="22"/>
          <w:lang w:val="es-ES_tradnl"/>
        </w:rPr>
        <w:t>mipymes</w:t>
      </w:r>
      <w:proofErr w:type="spellEnd"/>
      <w:r w:rsidRPr="00CF16CF">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CF16CF">
        <w:rPr>
          <w:rFonts w:ascii="Arial" w:eastAsia="Calibri" w:hAnsi="Arial" w:cs="Arial"/>
          <w:color w:val="000000" w:themeColor="text1"/>
          <w:sz w:val="22"/>
          <w:szCs w:val="22"/>
          <w:lang w:val="es-ES_tradnl"/>
        </w:rPr>
        <w:t>mipymes</w:t>
      </w:r>
      <w:proofErr w:type="spellEnd"/>
      <w:r w:rsidRPr="00CF16CF">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CF16CF">
        <w:rPr>
          <w:rFonts w:ascii="Arial" w:eastAsia="Calibri" w:hAnsi="Arial" w:cs="Arial"/>
          <w:color w:val="000000" w:themeColor="text1"/>
          <w:sz w:val="22"/>
          <w:szCs w:val="22"/>
          <w:lang w:val="es-ES_tradnl"/>
        </w:rPr>
        <w:t>mipymes</w:t>
      </w:r>
      <w:proofErr w:type="spellEnd"/>
      <w:r w:rsidRPr="00CF16CF">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continuación se estudiará el contenido y alcance de dicha norma.  </w:t>
      </w:r>
    </w:p>
    <w:p w14:paraId="6DA213FC" w14:textId="77777777" w:rsidR="0000500B" w:rsidRPr="00CF16CF" w:rsidRDefault="0000500B" w:rsidP="0000500B">
      <w:pPr>
        <w:spacing w:line="276" w:lineRule="auto"/>
        <w:jc w:val="both"/>
        <w:rPr>
          <w:rFonts w:ascii="Arial" w:eastAsia="Calibri" w:hAnsi="Arial" w:cs="Arial"/>
          <w:color w:val="000000" w:themeColor="text1"/>
          <w:sz w:val="22"/>
          <w:szCs w:val="22"/>
          <w:lang w:val="es-ES_tradnl"/>
        </w:rPr>
      </w:pPr>
    </w:p>
    <w:p w14:paraId="2B848175" w14:textId="00D811E8" w:rsidR="00473A2E" w:rsidRPr="00CF16CF" w:rsidRDefault="00473A2E" w:rsidP="00473A2E">
      <w:pPr>
        <w:spacing w:line="276" w:lineRule="auto"/>
        <w:jc w:val="both"/>
        <w:rPr>
          <w:rFonts w:ascii="Arial" w:eastAsia="Calibri" w:hAnsi="Arial" w:cs="Arial"/>
          <w:b/>
          <w:bCs/>
          <w:color w:val="000000" w:themeColor="text1"/>
          <w:sz w:val="22"/>
          <w:szCs w:val="22"/>
          <w:lang w:val="es-ES_tradnl"/>
        </w:rPr>
      </w:pPr>
      <w:r w:rsidRPr="00CF16CF">
        <w:rPr>
          <w:rFonts w:ascii="Arial" w:eastAsia="Calibri" w:hAnsi="Arial" w:cs="Arial"/>
          <w:b/>
          <w:bCs/>
          <w:color w:val="000000" w:themeColor="text1"/>
          <w:sz w:val="22"/>
          <w:szCs w:val="22"/>
          <w:lang w:val="es-ES_tradnl"/>
        </w:rPr>
        <w:t xml:space="preserve">2.3. </w:t>
      </w:r>
      <w:r w:rsidR="009E02D9" w:rsidRPr="00CF16CF">
        <w:rPr>
          <w:rFonts w:ascii="Arial" w:eastAsia="Calibri" w:hAnsi="Arial" w:cs="Arial"/>
          <w:b/>
          <w:bCs/>
          <w:color w:val="000000" w:themeColor="text1"/>
          <w:sz w:val="22"/>
          <w:szCs w:val="22"/>
          <w:lang w:val="es-ES_tradnl"/>
        </w:rPr>
        <w:t>Vigencia y f</w:t>
      </w:r>
      <w:r w:rsidRPr="00CF16CF">
        <w:rPr>
          <w:rFonts w:ascii="Arial" w:eastAsia="Calibri" w:hAnsi="Arial" w:cs="Arial"/>
          <w:b/>
          <w:bCs/>
          <w:color w:val="000000" w:themeColor="text1"/>
          <w:sz w:val="22"/>
          <w:szCs w:val="22"/>
          <w:lang w:val="es-ES_tradnl"/>
        </w:rPr>
        <w:t>orma de acreditación de los factores de desempate consagrados en el artículo 35 de la Ley 2069 de 2020</w:t>
      </w:r>
    </w:p>
    <w:p w14:paraId="15672F50" w14:textId="77777777" w:rsidR="00473A2E" w:rsidRPr="00CF16CF" w:rsidRDefault="00473A2E" w:rsidP="00473A2E">
      <w:pPr>
        <w:spacing w:line="276" w:lineRule="auto"/>
        <w:jc w:val="both"/>
        <w:rPr>
          <w:rFonts w:ascii="Arial" w:eastAsia="Calibri" w:hAnsi="Arial" w:cs="Arial"/>
          <w:color w:val="000000" w:themeColor="text1"/>
          <w:sz w:val="22"/>
          <w:szCs w:val="22"/>
          <w:lang w:val="es-ES_tradnl"/>
        </w:rPr>
      </w:pPr>
    </w:p>
    <w:p w14:paraId="328EC051" w14:textId="6815A44C" w:rsidR="00473A2E" w:rsidRPr="00CF16CF" w:rsidRDefault="00473A2E" w:rsidP="00473A2E">
      <w:pPr>
        <w:spacing w:line="276" w:lineRule="auto"/>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 xml:space="preserve">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w:t>
      </w:r>
      <w:r w:rsidR="00D512A1" w:rsidRPr="00CF16CF">
        <w:rPr>
          <w:rFonts w:ascii="Arial" w:eastAsia="Calibri" w:hAnsi="Arial" w:cs="Arial"/>
          <w:color w:val="000000" w:themeColor="text1"/>
          <w:sz w:val="22"/>
          <w:szCs w:val="22"/>
          <w:lang w:val="es-ES_tradnl"/>
        </w:rPr>
        <w:t xml:space="preserve">algunos apartes normativos </w:t>
      </w:r>
      <w:r w:rsidR="00775DEC" w:rsidRPr="00CF16CF">
        <w:rPr>
          <w:rFonts w:ascii="Arial" w:eastAsia="Calibri" w:hAnsi="Arial" w:cs="Arial"/>
          <w:color w:val="000000" w:themeColor="text1"/>
          <w:sz w:val="22"/>
          <w:szCs w:val="22"/>
          <w:lang w:val="es-ES_tradnl"/>
        </w:rPr>
        <w:t xml:space="preserve">de </w:t>
      </w:r>
      <w:r w:rsidRPr="00CF16CF">
        <w:rPr>
          <w:rFonts w:ascii="Arial" w:eastAsia="Calibri" w:hAnsi="Arial" w:cs="Arial"/>
          <w:color w:val="000000" w:themeColor="text1"/>
          <w:sz w:val="22"/>
          <w:szCs w:val="22"/>
          <w:lang w:val="es-ES_tradnl"/>
        </w:rPr>
        <w:t>dicho artículo, la Subdirección de Gestión Contractual se pronunciará sobre el alcance que otorga a tales disposiciones, sin pasar por alto la novedad de la Ley 2069 de 2020 –dada su reciente entrada en vigencia– y la ausencia de pronunciamientos jurisprudenciales o estudios doctrinarios sobre el tema, que seguramente contribuirán a decantar la interpretación de las normas en comento.</w:t>
      </w:r>
    </w:p>
    <w:p w14:paraId="2974BC5E" w14:textId="77777777" w:rsidR="00473A2E" w:rsidRPr="00CF16CF"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 xml:space="preserve">Al respecto, pese a que el parágrafo 3 dispone que el Gobierno Nacional podrá regular los supuestos en que concurran dos o más factores de desempate,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 </w:t>
      </w:r>
    </w:p>
    <w:p w14:paraId="70A76493" w14:textId="6591CDF7" w:rsidR="00473A2E" w:rsidRPr="00CF16CF" w:rsidRDefault="00473A2E" w:rsidP="00095C10">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lastRenderedPageBreak/>
        <w:t>Por ejemplo,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la provisión de bienes y servicios por parte de sujetos de especial protección constitucional «[…] en las condiciones que señale el reglamento».</w:t>
      </w:r>
    </w:p>
    <w:p w14:paraId="60CA4B91" w14:textId="77777777" w:rsidR="00473A2E" w:rsidRPr="00CF16CF"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 xml:space="preserve">Lo mismo no sucede con el artículo 35. En efecto, </w:t>
      </w:r>
      <w:r w:rsidRPr="00CF16CF">
        <w:rPr>
          <w:rFonts w:ascii="Arial" w:hAnsi="Arial" w:cs="Arial"/>
          <w:color w:val="000000" w:themeColor="text1"/>
          <w:sz w:val="22"/>
          <w:szCs w:val="22"/>
          <w:lang w:val="es-ES_tradnl"/>
        </w:rPr>
        <w:t>si bien los factores de desempate regulados en el artículo 35 deben aplicarse «</w:t>
      </w:r>
      <w:r w:rsidRPr="00CF16CF">
        <w:rPr>
          <w:rFonts w:ascii="Arial" w:hAnsi="Arial" w:cs="Arial"/>
          <w:color w:val="000000" w:themeColor="text1"/>
          <w:lang w:val="es-ES_tradnl"/>
        </w:rPr>
        <w:t xml:space="preserve">[…] </w:t>
      </w:r>
      <w:r w:rsidRPr="00CF16CF">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CF16CF">
        <w:rPr>
          <w:rFonts w:ascii="Arial" w:eastAsia="Calibri" w:hAnsi="Arial" w:cs="Arial"/>
          <w:color w:val="000000" w:themeColor="text1"/>
          <w:sz w:val="22"/>
          <w:szCs w:val="22"/>
          <w:lang w:val="es-ES_tradnl"/>
        </w:rPr>
        <w:t xml:space="preserve">  </w:t>
      </w:r>
    </w:p>
    <w:p w14:paraId="4BC1F6BB" w14:textId="4EA51E06" w:rsidR="00473A2E" w:rsidRPr="00CF16CF"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CF16CF">
        <w:rPr>
          <w:rFonts w:ascii="Arial" w:eastAsia="Calibri" w:hAnsi="Arial" w:cs="Arial"/>
          <w:i/>
          <w:iCs/>
          <w:color w:val="000000" w:themeColor="text1"/>
          <w:sz w:val="22"/>
          <w:szCs w:val="22"/>
          <w:lang w:val="es-ES_tradnl"/>
        </w:rPr>
        <w:t>podrá reglamentar</w:t>
      </w:r>
      <w:r w:rsidRPr="00CF16CF">
        <w:rPr>
          <w:rFonts w:ascii="Arial" w:eastAsia="Calibri" w:hAnsi="Arial" w:cs="Arial"/>
          <w:color w:val="000000" w:themeColor="text1"/>
          <w:sz w:val="22"/>
          <w:szCs w:val="22"/>
          <w:lang w:val="es-ES_tradnl"/>
        </w:rPr>
        <w:t xml:space="preserve"> la aplicación de factores de desempate en casos en que concurran dos o más de los factores aquí previstos» (</w:t>
      </w:r>
      <w:r w:rsidR="005010EC" w:rsidRPr="00CF16CF">
        <w:rPr>
          <w:rFonts w:ascii="Arial" w:eastAsia="Calibri" w:hAnsi="Arial" w:cs="Arial"/>
          <w:color w:val="000000" w:themeColor="text1"/>
          <w:sz w:val="22"/>
          <w:szCs w:val="22"/>
          <w:lang w:val="es-ES_tradnl"/>
        </w:rPr>
        <w:t>é</w:t>
      </w:r>
      <w:r w:rsidRPr="00CF16CF">
        <w:rPr>
          <w:rFonts w:ascii="Arial" w:eastAsia="Calibri" w:hAnsi="Arial" w:cs="Arial"/>
          <w:color w:val="000000" w:themeColor="text1"/>
          <w:sz w:val="22"/>
          <w:szCs w:val="22"/>
          <w:lang w:val="es-ES_tradnl"/>
        </w:rPr>
        <w:t>nfasis fuera de texto).</w:t>
      </w:r>
    </w:p>
    <w:p w14:paraId="6B2343D7" w14:textId="4F8EEBFF" w:rsidR="00473A2E" w:rsidRPr="00CF16CF"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Como se observa</w:t>
      </w:r>
      <w:r w:rsidR="001B3624">
        <w:rPr>
          <w:rFonts w:ascii="Arial" w:eastAsia="Calibri" w:hAnsi="Arial" w:cs="Arial"/>
          <w:color w:val="000000" w:themeColor="text1"/>
          <w:sz w:val="22"/>
          <w:szCs w:val="22"/>
          <w:lang w:val="es-ES_tradnl"/>
        </w:rPr>
        <w:t>,</w:t>
      </w:r>
      <w:r w:rsidRPr="00CF16CF">
        <w:rPr>
          <w:rFonts w:ascii="Arial" w:eastAsia="Calibri" w:hAnsi="Arial" w:cs="Arial"/>
          <w:color w:val="000000" w:themeColor="text1"/>
          <w:sz w:val="22"/>
          <w:szCs w:val="22"/>
          <w:lang w:val="es-ES_tradnl"/>
        </w:rPr>
        <w:t xml:space="preserve">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3AA8C099" w14:textId="08049582" w:rsidR="00674A7D" w:rsidRPr="00CF16CF" w:rsidRDefault="00326927" w:rsidP="00674A7D">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lang w:val="es-ES_tradnl"/>
        </w:rPr>
        <w:t>Lo anterior, por cuanto, c</w:t>
      </w:r>
      <w:r w:rsidR="00674A7D" w:rsidRPr="00CF16CF">
        <w:rPr>
          <w:rFonts w:ascii="Arial" w:eastAsia="Calibri" w:hAnsi="Arial" w:cs="Arial"/>
          <w:color w:val="000000" w:themeColor="text1"/>
          <w:sz w:val="22"/>
          <w:lang w:val="es-ES_tradnl"/>
        </w:rPr>
        <w:t xml:space="preserve">omo lo indicó la Agencia Nacional de Contratación Pública – Colombia Compra Eficiente en el concepto C-536 del 24 de agosto de 2020, en el ordenamiento jurídico, por principio, las leyes, y en general los actos normativos, comienzan a regir a partir del momento en que se cumple la formalidad dispuesta para conferirles </w:t>
      </w:r>
      <w:r w:rsidR="00674A7D" w:rsidRPr="00CF16CF">
        <w:rPr>
          <w:rFonts w:ascii="Arial" w:eastAsia="Calibri" w:hAnsi="Arial" w:cs="Arial"/>
          <w:color w:val="000000" w:themeColor="text1"/>
          <w:sz w:val="22"/>
          <w:lang w:val="es-ES_tradnl"/>
        </w:rPr>
        <w:lastRenderedPageBreak/>
        <w:t>publicidad, pues con ello se busca garantizar que se pueda predicar la ficción normativa consistente en la presunción de conocimiento general del derecho. Esta presunción no tendría sentido si las normas fueran exigibles antes de su publicación, notificación o comunicación, es decir, antes de que los sujetos que son destinatarios de las mismas, fácticamente al menos, tengan la posibilidad de conocerlas. Como se advierte, pedir que las personas deban cumplir el contenido de normas sobre las cuales no han sido previamente informadas representaría un grave riesgo para sus derechos, y principalmente para su seguridad jurídica</w:t>
      </w:r>
      <w:r w:rsidR="00674A7D" w:rsidRPr="00CF16CF">
        <w:rPr>
          <w:rStyle w:val="Refdenotaalpie"/>
          <w:rFonts w:ascii="Arial" w:eastAsia="Calibri" w:hAnsi="Arial" w:cs="Arial"/>
          <w:color w:val="000000" w:themeColor="text1"/>
          <w:sz w:val="22"/>
          <w:lang w:val="es-ES_tradnl"/>
        </w:rPr>
        <w:footnoteReference w:id="10"/>
      </w:r>
      <w:r w:rsidR="00674A7D" w:rsidRPr="00CF16CF">
        <w:rPr>
          <w:rFonts w:ascii="Arial" w:eastAsia="Calibri" w:hAnsi="Arial" w:cs="Arial"/>
          <w:color w:val="000000" w:themeColor="text1"/>
          <w:sz w:val="22"/>
          <w:lang w:val="es-ES_tradnl"/>
        </w:rPr>
        <w:t>.</w:t>
      </w:r>
    </w:p>
    <w:p w14:paraId="76F17D27" w14:textId="77777777" w:rsidR="00674A7D" w:rsidRPr="00CF16CF" w:rsidRDefault="00674A7D" w:rsidP="00674A7D">
      <w:pPr>
        <w:spacing w:before="120" w:line="276" w:lineRule="auto"/>
        <w:ind w:firstLine="709"/>
        <w:jc w:val="both"/>
        <w:rPr>
          <w:rFonts w:ascii="Arial" w:eastAsia="Calibri" w:hAnsi="Arial" w:cs="Arial"/>
          <w:color w:val="000000" w:themeColor="text1"/>
          <w:sz w:val="22"/>
          <w:lang w:val="es-ES_tradnl"/>
        </w:rPr>
      </w:pPr>
      <w:r w:rsidRPr="00CF16CF">
        <w:rPr>
          <w:rFonts w:ascii="Arial" w:eastAsia="Calibri" w:hAnsi="Arial" w:cs="Arial"/>
          <w:color w:val="000000" w:themeColor="text1"/>
          <w:sz w:val="22"/>
          <w:lang w:val="es-ES_tradnl"/>
        </w:rPr>
        <w:t xml:space="preserve">Tal es la garantía que se desprende del artículo 29 de la Constitución Política –aplicable también a las actuaciones administrativas, como dice su primer inciso–, el cual establece que «Nadie podrá ser juzgado sino conforme a leyes preexistentes al acto que se le imputa». Esto significa que nadie puede ser sancionado –no solo en el ámbito penal, sino también en el administrativo– sino al amparo de una disposición que se haya expedido </w:t>
      </w:r>
      <w:r w:rsidRPr="00CF16CF">
        <w:rPr>
          <w:rFonts w:ascii="Arial" w:eastAsia="Calibri" w:hAnsi="Arial" w:cs="Arial"/>
          <w:i/>
          <w:iCs/>
          <w:color w:val="000000" w:themeColor="text1"/>
          <w:sz w:val="22"/>
          <w:lang w:val="es-ES_tradnl"/>
        </w:rPr>
        <w:t>antes</w:t>
      </w:r>
      <w:r w:rsidRPr="00CF16CF">
        <w:rPr>
          <w:rFonts w:ascii="Arial" w:eastAsia="Calibri" w:hAnsi="Arial" w:cs="Arial"/>
          <w:color w:val="000000" w:themeColor="text1"/>
          <w:sz w:val="22"/>
          <w:lang w:val="es-ES_tradnl"/>
        </w:rPr>
        <w:t xml:space="preserve"> de la realización de la conducta activa u omisiva sobre la cual se imputa el reproche. Esto es lo que se conoce en el derecho como la </w:t>
      </w:r>
      <w:r w:rsidRPr="00CF16CF">
        <w:rPr>
          <w:rFonts w:ascii="Arial" w:eastAsia="Calibri" w:hAnsi="Arial" w:cs="Arial"/>
          <w:i/>
          <w:iCs/>
          <w:color w:val="000000" w:themeColor="text1"/>
          <w:sz w:val="22"/>
          <w:lang w:val="es-ES_tradnl"/>
        </w:rPr>
        <w:t>irretroactividad</w:t>
      </w:r>
      <w:r w:rsidRPr="00CF16CF">
        <w:rPr>
          <w:rFonts w:ascii="Arial" w:eastAsia="Calibri" w:hAnsi="Arial" w:cs="Arial"/>
          <w:color w:val="000000" w:themeColor="text1"/>
          <w:sz w:val="22"/>
          <w:lang w:val="es-ES_tradnl"/>
        </w:rPr>
        <w:t xml:space="preserve"> de las leyes.</w:t>
      </w:r>
    </w:p>
    <w:p w14:paraId="295B3DA0" w14:textId="77777777" w:rsidR="00674A7D" w:rsidRPr="00CF16CF" w:rsidRDefault="00674A7D" w:rsidP="00674A7D">
      <w:pPr>
        <w:spacing w:before="120" w:line="276" w:lineRule="auto"/>
        <w:ind w:firstLine="709"/>
        <w:jc w:val="both"/>
        <w:rPr>
          <w:rFonts w:ascii="Arial" w:eastAsia="Calibri" w:hAnsi="Arial" w:cs="Arial"/>
          <w:color w:val="000000" w:themeColor="text1"/>
          <w:sz w:val="22"/>
          <w:lang w:val="es-ES_tradnl"/>
        </w:rPr>
      </w:pPr>
      <w:r w:rsidRPr="00CF16CF">
        <w:rPr>
          <w:rFonts w:ascii="Arial" w:eastAsia="Calibri" w:hAnsi="Arial" w:cs="Arial"/>
          <w:color w:val="000000" w:themeColor="text1"/>
          <w:sz w:val="22"/>
          <w:lang w:val="es-ES_tradnl"/>
        </w:rPr>
        <w:t>Dicha norma constitucional guarda consonancia con los enunciados normativos anteriores a la Carta del 91, y que continúan en vigor, para regular el asunto concerniente a la vigencia de las leyes en el tiempo; especialmente, nos referimos a los artículos 17 al 49 de la Ley 153 de 1887. Pero, por su aplicación al caso concreto, que se analiza en este concepto, se resaltan los siguientes artículos de dicha Ley:</w:t>
      </w:r>
    </w:p>
    <w:p w14:paraId="2C57F1BA" w14:textId="77777777" w:rsidR="00674A7D" w:rsidRPr="00CF16CF" w:rsidRDefault="00674A7D" w:rsidP="00674A7D">
      <w:pPr>
        <w:spacing w:line="276" w:lineRule="auto"/>
        <w:ind w:firstLine="709"/>
        <w:jc w:val="both"/>
        <w:rPr>
          <w:rFonts w:ascii="Arial" w:eastAsia="Calibri" w:hAnsi="Arial" w:cs="Arial"/>
          <w:color w:val="000000" w:themeColor="text1"/>
          <w:sz w:val="22"/>
          <w:lang w:val="es-ES_tradnl"/>
        </w:rPr>
      </w:pPr>
    </w:p>
    <w:p w14:paraId="44E134CD" w14:textId="77777777" w:rsidR="00674A7D" w:rsidRPr="00CF16CF" w:rsidRDefault="00674A7D" w:rsidP="00674A7D">
      <w:pPr>
        <w:ind w:left="709" w:right="709"/>
        <w:jc w:val="both"/>
        <w:rPr>
          <w:rFonts w:ascii="Arial" w:hAnsi="Arial" w:cs="Arial"/>
          <w:color w:val="000000" w:themeColor="text1"/>
          <w:sz w:val="21"/>
          <w:szCs w:val="21"/>
          <w:lang w:val="es-ES_tradnl"/>
        </w:rPr>
      </w:pPr>
      <w:r w:rsidRPr="00CF16CF">
        <w:rPr>
          <w:rFonts w:ascii="Arial" w:hAnsi="Arial" w:cs="Arial"/>
          <w:color w:val="000000" w:themeColor="text1"/>
          <w:sz w:val="21"/>
          <w:szCs w:val="21"/>
          <w:lang w:val="es-ES_tradnl"/>
        </w:rPr>
        <w:t>Artículo 38. En todo contrato se entenderán incorporadas las leyes vigentes al tiempo de su celebración. </w:t>
      </w:r>
    </w:p>
    <w:p w14:paraId="0EB37A36" w14:textId="77777777" w:rsidR="00674A7D" w:rsidRPr="00CF16CF" w:rsidRDefault="00674A7D" w:rsidP="00674A7D">
      <w:pPr>
        <w:ind w:left="709" w:right="709"/>
        <w:jc w:val="both"/>
        <w:rPr>
          <w:rFonts w:ascii="Arial" w:hAnsi="Arial" w:cs="Arial"/>
          <w:color w:val="000000" w:themeColor="text1"/>
          <w:sz w:val="21"/>
          <w:szCs w:val="21"/>
          <w:lang w:val="es-ES_tradnl"/>
        </w:rPr>
      </w:pPr>
      <w:r w:rsidRPr="00CF16CF">
        <w:rPr>
          <w:rFonts w:ascii="Arial" w:hAnsi="Arial" w:cs="Arial"/>
          <w:color w:val="000000" w:themeColor="text1"/>
          <w:sz w:val="21"/>
          <w:szCs w:val="21"/>
          <w:lang w:val="es-ES_tradnl"/>
        </w:rPr>
        <w:t>  </w:t>
      </w:r>
    </w:p>
    <w:p w14:paraId="16642603" w14:textId="77777777" w:rsidR="00674A7D" w:rsidRPr="00CF16CF" w:rsidRDefault="00674A7D" w:rsidP="00674A7D">
      <w:pPr>
        <w:ind w:left="709" w:right="709"/>
        <w:jc w:val="both"/>
        <w:rPr>
          <w:rFonts w:ascii="Arial" w:hAnsi="Arial" w:cs="Arial"/>
          <w:color w:val="000000" w:themeColor="text1"/>
          <w:sz w:val="21"/>
          <w:szCs w:val="21"/>
          <w:lang w:val="es-ES_tradnl"/>
        </w:rPr>
      </w:pPr>
      <w:proofErr w:type="spellStart"/>
      <w:r w:rsidRPr="00CF16CF">
        <w:rPr>
          <w:rFonts w:ascii="Arial" w:hAnsi="Arial" w:cs="Arial"/>
          <w:color w:val="000000" w:themeColor="text1"/>
          <w:sz w:val="21"/>
          <w:szCs w:val="21"/>
          <w:lang w:val="es-ES_tradnl"/>
        </w:rPr>
        <w:t>Exceptúanse</w:t>
      </w:r>
      <w:proofErr w:type="spellEnd"/>
      <w:r w:rsidRPr="00CF16CF">
        <w:rPr>
          <w:rFonts w:ascii="Arial" w:hAnsi="Arial" w:cs="Arial"/>
          <w:color w:val="000000" w:themeColor="text1"/>
          <w:sz w:val="21"/>
          <w:szCs w:val="21"/>
          <w:lang w:val="es-ES_tradnl"/>
        </w:rPr>
        <w:t xml:space="preserve"> de esta disposición: </w:t>
      </w:r>
    </w:p>
    <w:p w14:paraId="1B130401" w14:textId="77777777" w:rsidR="00674A7D" w:rsidRPr="00CF16CF" w:rsidRDefault="00674A7D" w:rsidP="00674A7D">
      <w:pPr>
        <w:ind w:left="709" w:right="709"/>
        <w:jc w:val="both"/>
        <w:rPr>
          <w:rFonts w:ascii="Arial" w:hAnsi="Arial" w:cs="Arial"/>
          <w:color w:val="000000" w:themeColor="text1"/>
          <w:sz w:val="21"/>
          <w:szCs w:val="21"/>
          <w:lang w:val="es-ES_tradnl"/>
        </w:rPr>
      </w:pPr>
      <w:r w:rsidRPr="00CF16CF">
        <w:rPr>
          <w:rFonts w:ascii="Arial" w:hAnsi="Arial" w:cs="Arial"/>
          <w:color w:val="000000" w:themeColor="text1"/>
          <w:sz w:val="21"/>
          <w:szCs w:val="21"/>
          <w:lang w:val="es-ES_tradnl"/>
        </w:rPr>
        <w:t>  </w:t>
      </w:r>
    </w:p>
    <w:p w14:paraId="438D55B5" w14:textId="77777777" w:rsidR="00674A7D" w:rsidRPr="00CF16CF" w:rsidRDefault="00674A7D" w:rsidP="00674A7D">
      <w:pPr>
        <w:ind w:left="709" w:right="709"/>
        <w:jc w:val="both"/>
        <w:rPr>
          <w:rFonts w:ascii="Arial" w:hAnsi="Arial" w:cs="Arial"/>
          <w:color w:val="000000" w:themeColor="text1"/>
          <w:sz w:val="21"/>
          <w:szCs w:val="21"/>
          <w:lang w:val="es-ES_tradnl"/>
        </w:rPr>
      </w:pPr>
      <w:r w:rsidRPr="00CF16CF">
        <w:rPr>
          <w:rFonts w:ascii="Arial" w:hAnsi="Arial" w:cs="Arial"/>
          <w:color w:val="000000" w:themeColor="text1"/>
          <w:sz w:val="21"/>
          <w:szCs w:val="21"/>
          <w:lang w:val="es-ES_tradnl"/>
        </w:rPr>
        <w:t>1. Las leyes concernientes al modo de reclamar en juicio los derechos que resultaren del contrato, y </w:t>
      </w:r>
    </w:p>
    <w:p w14:paraId="201DD533" w14:textId="77777777" w:rsidR="00674A7D" w:rsidRPr="00CF16CF" w:rsidRDefault="00674A7D" w:rsidP="00674A7D">
      <w:pPr>
        <w:ind w:left="709" w:right="709"/>
        <w:jc w:val="both"/>
        <w:rPr>
          <w:rFonts w:ascii="Arial" w:hAnsi="Arial" w:cs="Arial"/>
          <w:color w:val="000000" w:themeColor="text1"/>
          <w:sz w:val="21"/>
          <w:szCs w:val="21"/>
          <w:lang w:val="es-ES_tradnl"/>
        </w:rPr>
      </w:pPr>
      <w:r w:rsidRPr="00CF16CF">
        <w:rPr>
          <w:rFonts w:ascii="Arial" w:hAnsi="Arial" w:cs="Arial"/>
          <w:color w:val="000000" w:themeColor="text1"/>
          <w:sz w:val="21"/>
          <w:szCs w:val="21"/>
          <w:lang w:val="es-ES_tradnl"/>
        </w:rPr>
        <w:t>  </w:t>
      </w:r>
    </w:p>
    <w:p w14:paraId="3388D434" w14:textId="77777777" w:rsidR="00674A7D" w:rsidRPr="00CF16CF" w:rsidRDefault="00674A7D" w:rsidP="00674A7D">
      <w:pPr>
        <w:ind w:left="709" w:right="709"/>
        <w:jc w:val="both"/>
        <w:rPr>
          <w:rFonts w:ascii="Arial" w:hAnsi="Arial" w:cs="Arial"/>
          <w:color w:val="000000" w:themeColor="text1"/>
          <w:sz w:val="21"/>
          <w:szCs w:val="21"/>
          <w:lang w:val="es-ES_tradnl"/>
        </w:rPr>
      </w:pPr>
      <w:r w:rsidRPr="00CF16CF">
        <w:rPr>
          <w:rFonts w:ascii="Arial" w:hAnsi="Arial" w:cs="Arial"/>
          <w:color w:val="000000" w:themeColor="text1"/>
          <w:sz w:val="21"/>
          <w:szCs w:val="21"/>
          <w:lang w:val="es-ES_tradnl"/>
        </w:rPr>
        <w:t>2. Las que señalan penas para el caso de infracción de lo estipulado; la cual infracción será castigada con arreglo á la ley bajo la cual se hubiere cometido. </w:t>
      </w:r>
    </w:p>
    <w:p w14:paraId="23419E18" w14:textId="77777777" w:rsidR="00674A7D" w:rsidRPr="00CF16CF" w:rsidRDefault="00674A7D" w:rsidP="00674A7D">
      <w:pPr>
        <w:jc w:val="both"/>
        <w:rPr>
          <w:color w:val="000000" w:themeColor="text1"/>
          <w:lang w:val="es-ES_tradnl"/>
        </w:rPr>
      </w:pPr>
    </w:p>
    <w:p w14:paraId="275AB1F9" w14:textId="390077B8" w:rsidR="00674A7D" w:rsidRPr="00CF16CF" w:rsidRDefault="00674A7D" w:rsidP="00674A7D">
      <w:pPr>
        <w:ind w:left="709" w:right="709"/>
        <w:jc w:val="both"/>
        <w:rPr>
          <w:rFonts w:ascii="Arial" w:hAnsi="Arial" w:cs="Arial"/>
          <w:color w:val="000000" w:themeColor="text1"/>
          <w:sz w:val="21"/>
          <w:szCs w:val="21"/>
          <w:lang w:val="es-ES_tradnl"/>
        </w:rPr>
      </w:pPr>
      <w:r w:rsidRPr="00CF16CF">
        <w:rPr>
          <w:rFonts w:ascii="Arial" w:hAnsi="Arial" w:cs="Arial"/>
          <w:color w:val="000000" w:themeColor="text1"/>
          <w:sz w:val="21"/>
          <w:szCs w:val="21"/>
          <w:lang w:val="es-ES_tradnl"/>
        </w:rPr>
        <w:t>Artículo 40.</w:t>
      </w:r>
      <w:r w:rsidR="001B3624">
        <w:rPr>
          <w:rFonts w:ascii="Arial" w:hAnsi="Arial" w:cs="Arial"/>
          <w:color w:val="000000" w:themeColor="text1"/>
          <w:sz w:val="21"/>
          <w:szCs w:val="21"/>
          <w:lang w:val="es-ES_tradnl"/>
        </w:rPr>
        <w:t xml:space="preserve"> </w:t>
      </w:r>
      <w:r w:rsidRPr="00CF16CF">
        <w:rPr>
          <w:rFonts w:ascii="Arial" w:hAnsi="Arial" w:cs="Arial"/>
          <w:color w:val="000000" w:themeColor="text1"/>
          <w:sz w:val="21"/>
          <w:szCs w:val="21"/>
          <w:lang w:val="es-ES_tradnl"/>
        </w:rPr>
        <w:t xml:space="preserve">Las leyes concernientes a la sustanciación y ritualidad de los juicios prevalecen sobre las anteriores desde el momento en que deben empezar a regir. </w:t>
      </w:r>
    </w:p>
    <w:p w14:paraId="5D6A5A39" w14:textId="77777777" w:rsidR="00674A7D" w:rsidRPr="00CF16CF" w:rsidRDefault="00674A7D" w:rsidP="00674A7D">
      <w:pPr>
        <w:ind w:right="709"/>
        <w:jc w:val="both"/>
        <w:rPr>
          <w:rFonts w:ascii="Arial" w:hAnsi="Arial" w:cs="Arial"/>
          <w:color w:val="000000" w:themeColor="text1"/>
          <w:sz w:val="21"/>
          <w:szCs w:val="21"/>
          <w:lang w:val="es-ES_tradnl"/>
        </w:rPr>
      </w:pPr>
    </w:p>
    <w:p w14:paraId="54142275" w14:textId="77777777" w:rsidR="00674A7D" w:rsidRPr="00CF16CF" w:rsidRDefault="00674A7D" w:rsidP="00674A7D">
      <w:pPr>
        <w:ind w:left="709" w:right="709"/>
        <w:jc w:val="both"/>
        <w:rPr>
          <w:rFonts w:ascii="Arial" w:hAnsi="Arial" w:cs="Arial"/>
          <w:color w:val="000000" w:themeColor="text1"/>
          <w:sz w:val="21"/>
          <w:szCs w:val="21"/>
          <w:lang w:val="es-ES_tradnl"/>
        </w:rPr>
      </w:pPr>
      <w:r w:rsidRPr="00CF16CF">
        <w:rPr>
          <w:rFonts w:ascii="Arial" w:hAnsi="Arial" w:cs="Arial"/>
          <w:color w:val="000000" w:themeColor="text1"/>
          <w:sz w:val="21"/>
          <w:szCs w:val="21"/>
          <w:lang w:val="es-ES_tradnl"/>
        </w:rPr>
        <w:lastRenderedPageBreak/>
        <w:t xml:space="preserve">Sin embargo,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 </w:t>
      </w:r>
    </w:p>
    <w:p w14:paraId="237AD5F8" w14:textId="77777777" w:rsidR="00674A7D" w:rsidRPr="00CF16CF" w:rsidRDefault="00674A7D" w:rsidP="00674A7D">
      <w:pPr>
        <w:ind w:right="709"/>
        <w:jc w:val="both"/>
        <w:rPr>
          <w:rFonts w:ascii="Arial" w:hAnsi="Arial" w:cs="Arial"/>
          <w:color w:val="000000" w:themeColor="text1"/>
          <w:sz w:val="21"/>
          <w:szCs w:val="21"/>
          <w:lang w:val="es-ES_tradnl"/>
        </w:rPr>
      </w:pPr>
    </w:p>
    <w:p w14:paraId="3A6F6169" w14:textId="77777777" w:rsidR="00674A7D" w:rsidRPr="00CF16CF" w:rsidRDefault="00674A7D" w:rsidP="00674A7D">
      <w:pPr>
        <w:ind w:left="709" w:right="709"/>
        <w:jc w:val="both"/>
        <w:rPr>
          <w:rFonts w:ascii="Arial" w:hAnsi="Arial" w:cs="Arial"/>
          <w:color w:val="000000" w:themeColor="text1"/>
          <w:sz w:val="21"/>
          <w:szCs w:val="21"/>
          <w:lang w:val="es-ES_tradnl"/>
        </w:rPr>
      </w:pPr>
      <w:r w:rsidRPr="00CF16CF">
        <w:rPr>
          <w:rFonts w:ascii="Arial" w:hAnsi="Arial" w:cs="Arial"/>
          <w:color w:val="000000" w:themeColor="text1"/>
          <w:sz w:val="21"/>
          <w:szCs w:val="21"/>
          <w:lang w:val="es-ES_tradnl"/>
        </w:rPr>
        <w:t>La competencia para tramitar el proceso se regirá por la legislación vigente en el momento de formulación de la demanda con que se promueva, salvo que la ley elimine dicha autoridad.</w:t>
      </w:r>
    </w:p>
    <w:p w14:paraId="5DF8DC93" w14:textId="77777777" w:rsidR="00674A7D" w:rsidRPr="00CF16CF" w:rsidRDefault="00674A7D" w:rsidP="00674A7D">
      <w:pPr>
        <w:ind w:left="709" w:right="709"/>
        <w:jc w:val="both"/>
        <w:rPr>
          <w:rFonts w:ascii="Arial" w:hAnsi="Arial" w:cs="Arial"/>
          <w:color w:val="000000" w:themeColor="text1"/>
          <w:sz w:val="21"/>
          <w:szCs w:val="21"/>
          <w:lang w:val="es-ES_tradnl"/>
        </w:rPr>
      </w:pPr>
    </w:p>
    <w:p w14:paraId="2F32CEAB" w14:textId="54F4AB42" w:rsidR="00674A7D" w:rsidRPr="00CF16CF" w:rsidRDefault="00674A7D" w:rsidP="00674A7D">
      <w:pPr>
        <w:spacing w:line="276" w:lineRule="auto"/>
        <w:ind w:firstLine="709"/>
        <w:jc w:val="both"/>
        <w:rPr>
          <w:rFonts w:ascii="Arial" w:eastAsia="Calibri" w:hAnsi="Arial" w:cs="Arial"/>
          <w:color w:val="000000" w:themeColor="text1"/>
          <w:sz w:val="22"/>
          <w:lang w:val="es-ES_tradnl"/>
        </w:rPr>
      </w:pPr>
      <w:r w:rsidRPr="00CF16CF">
        <w:rPr>
          <w:rFonts w:ascii="Arial" w:eastAsia="Calibri" w:hAnsi="Arial" w:cs="Arial"/>
          <w:color w:val="000000" w:themeColor="text1"/>
          <w:sz w:val="22"/>
          <w:lang w:val="es-ES_tradnl"/>
        </w:rPr>
        <w:t xml:space="preserve">De dichos enunciados se pueden extraer las siguientes subreglas: i) en principio, las leyes promulgadas rigen hacia el futuro, es decir, no regulan situaciones del pasado; son, pues, </w:t>
      </w:r>
      <w:proofErr w:type="spellStart"/>
      <w:r w:rsidRPr="00CF16CF">
        <w:rPr>
          <w:rFonts w:ascii="Arial" w:eastAsia="Calibri" w:hAnsi="Arial" w:cs="Arial"/>
          <w:color w:val="000000" w:themeColor="text1"/>
          <w:sz w:val="22"/>
          <w:lang w:val="es-ES_tradnl"/>
        </w:rPr>
        <w:t>irretroactivas</w:t>
      </w:r>
      <w:proofErr w:type="spellEnd"/>
      <w:r w:rsidRPr="00CF16CF">
        <w:rPr>
          <w:rFonts w:ascii="Arial" w:eastAsia="Calibri" w:hAnsi="Arial" w:cs="Arial"/>
          <w:color w:val="000000" w:themeColor="text1"/>
          <w:sz w:val="22"/>
          <w:lang w:val="es-ES_tradnl"/>
        </w:rPr>
        <w:t>. En consecuencia, nadie puede ser «juzgado» ni sancionado, sino conforme a leyes preexistentes al acto que se imputa. ii) Por lo tanto, las leyes que regulan los contratos son las vigentes al momento de su celebración; es decir</w:t>
      </w:r>
      <w:r w:rsidR="001B3624">
        <w:rPr>
          <w:rFonts w:ascii="Arial" w:eastAsia="Calibri" w:hAnsi="Arial" w:cs="Arial"/>
          <w:color w:val="000000" w:themeColor="text1"/>
          <w:sz w:val="22"/>
          <w:lang w:val="es-ES_tradnl"/>
        </w:rPr>
        <w:t>,</w:t>
      </w:r>
      <w:r w:rsidRPr="00CF16CF">
        <w:rPr>
          <w:rFonts w:ascii="Arial" w:eastAsia="Calibri" w:hAnsi="Arial" w:cs="Arial"/>
          <w:color w:val="000000" w:themeColor="text1"/>
          <w:sz w:val="22"/>
          <w:lang w:val="es-ES_tradnl"/>
        </w:rPr>
        <w:t xml:space="preserve"> que si cambian</w:t>
      </w:r>
      <w:r w:rsidR="001B3624">
        <w:rPr>
          <w:rFonts w:ascii="Arial" w:eastAsia="Calibri" w:hAnsi="Arial" w:cs="Arial"/>
          <w:color w:val="000000" w:themeColor="text1"/>
          <w:sz w:val="22"/>
          <w:lang w:val="es-ES_tradnl"/>
        </w:rPr>
        <w:t>,</w:t>
      </w:r>
      <w:r w:rsidRPr="00CF16CF">
        <w:rPr>
          <w:rFonts w:ascii="Arial" w:eastAsia="Calibri" w:hAnsi="Arial" w:cs="Arial"/>
          <w:color w:val="000000" w:themeColor="text1"/>
          <w:sz w:val="22"/>
          <w:lang w:val="es-ES_tradnl"/>
        </w:rPr>
        <w:t xml:space="preserve"> el contrato se continúa rigiendo por las anteriores, a excepción de las leyes posteriores que regulen asuntos procesales o sanciones por incumplimiento de las obligaciones contractuales por hechos ocurridos en vigencia de la nueva ley, las cuales sí aplican a los contratos previamente celebrados. iii) No obstante, en materia sancionatoria rige el principio de favorabilidad, lo que significa que debe aplicarse la ley más beneficiosa a la persona. Esta subregla, a su vez, tiene dos hipótesis: 1) si la ley posterior es más favorable que la que estaba vigente cuando, supuestamente, se cometió la falta o delito, se debe aplicar la posterior al momento de sancionar; en otras palabras, se exige, en este caso, la aplicación retroactiva de la ley, y 2) si una persona se encuentra cumpliendo una sanción impuesta en vigencia de una ley y se expide posteriormente una que elimina el delito o falta, lo indulta o rebaja la sanción, también debe aplicarse retroactivamente la ley posterior</w:t>
      </w:r>
      <w:r w:rsidRPr="00CF16CF">
        <w:rPr>
          <w:rStyle w:val="Refdenotaalpie"/>
          <w:rFonts w:ascii="Arial" w:eastAsia="Calibri" w:hAnsi="Arial" w:cs="Arial"/>
          <w:color w:val="000000" w:themeColor="text1"/>
          <w:sz w:val="22"/>
          <w:lang w:val="es-ES_tradnl"/>
        </w:rPr>
        <w:footnoteReference w:id="11"/>
      </w:r>
      <w:r w:rsidRPr="00CF16CF">
        <w:rPr>
          <w:rFonts w:ascii="Arial" w:eastAsia="Calibri" w:hAnsi="Arial" w:cs="Arial"/>
          <w:color w:val="000000" w:themeColor="text1"/>
          <w:sz w:val="22"/>
          <w:lang w:val="es-ES_tradnl"/>
        </w:rPr>
        <w:t xml:space="preserve">. Así lo ha entendido la Corte Constitucional, al indicar que en las actuaciones administrativas se debe aplicar el principio de favorabilidad. </w:t>
      </w:r>
      <w:r w:rsidR="001B3624">
        <w:rPr>
          <w:rFonts w:ascii="Arial" w:eastAsia="Calibri" w:hAnsi="Arial" w:cs="Arial"/>
          <w:color w:val="000000" w:themeColor="text1"/>
          <w:sz w:val="22"/>
          <w:lang w:val="es-ES_tradnl"/>
        </w:rPr>
        <w:t>E</w:t>
      </w:r>
      <w:r w:rsidRPr="00CF16CF">
        <w:rPr>
          <w:rFonts w:ascii="Arial" w:eastAsia="Calibri" w:hAnsi="Arial" w:cs="Arial"/>
          <w:color w:val="000000" w:themeColor="text1"/>
          <w:sz w:val="22"/>
          <w:lang w:val="es-ES_tradnl"/>
        </w:rPr>
        <w:t xml:space="preserve">sta </w:t>
      </w:r>
      <w:r w:rsidR="001B3624">
        <w:rPr>
          <w:rFonts w:ascii="Arial" w:eastAsia="Calibri" w:hAnsi="Arial" w:cs="Arial"/>
          <w:color w:val="000000" w:themeColor="text1"/>
          <w:sz w:val="22"/>
          <w:lang w:val="es-ES_tradnl"/>
        </w:rPr>
        <w:t xml:space="preserve">fue </w:t>
      </w:r>
      <w:r w:rsidRPr="00CF16CF">
        <w:rPr>
          <w:rFonts w:ascii="Arial" w:eastAsia="Calibri" w:hAnsi="Arial" w:cs="Arial"/>
          <w:color w:val="000000" w:themeColor="text1"/>
          <w:sz w:val="22"/>
          <w:lang w:val="es-ES_tradnl"/>
        </w:rPr>
        <w:t>la tesis que defendió en la Sentencia C-619 de 2001, que estudió la demanda de inconstitucionalidad en contra del primer inciso del artículo 67 de la Ley 610 de 2000</w:t>
      </w:r>
      <w:r w:rsidRPr="00CF16CF">
        <w:rPr>
          <w:rStyle w:val="Refdenotaalpie"/>
          <w:rFonts w:ascii="Arial" w:eastAsia="Calibri" w:hAnsi="Arial" w:cs="Arial"/>
          <w:color w:val="000000" w:themeColor="text1"/>
          <w:sz w:val="22"/>
          <w:lang w:val="es-ES_tradnl"/>
        </w:rPr>
        <w:footnoteReference w:id="12"/>
      </w:r>
      <w:r w:rsidRPr="00CF16CF">
        <w:rPr>
          <w:rFonts w:ascii="Arial" w:eastAsia="Calibri" w:hAnsi="Arial" w:cs="Arial"/>
          <w:color w:val="000000" w:themeColor="text1"/>
          <w:sz w:val="22"/>
          <w:lang w:val="es-ES_tradnl"/>
        </w:rPr>
        <w:t xml:space="preserve">. </w:t>
      </w:r>
    </w:p>
    <w:p w14:paraId="05531C05" w14:textId="4A1C4F49" w:rsidR="003E290D" w:rsidRPr="00CF16CF" w:rsidRDefault="00674A7D" w:rsidP="003E290D">
      <w:pPr>
        <w:spacing w:before="120" w:line="276" w:lineRule="auto"/>
        <w:ind w:firstLine="709"/>
        <w:jc w:val="both"/>
        <w:rPr>
          <w:rFonts w:ascii="Arial" w:eastAsia="Calibri" w:hAnsi="Arial" w:cs="Arial"/>
          <w:color w:val="000000" w:themeColor="text1"/>
          <w:sz w:val="22"/>
          <w:lang w:val="es-ES_tradnl"/>
        </w:rPr>
      </w:pPr>
      <w:r w:rsidRPr="00CF16CF">
        <w:rPr>
          <w:rFonts w:ascii="Arial" w:eastAsia="Calibri" w:hAnsi="Arial" w:cs="Arial"/>
          <w:color w:val="000000" w:themeColor="text1"/>
          <w:sz w:val="22"/>
          <w:lang w:val="es-ES_tradnl"/>
        </w:rPr>
        <w:lastRenderedPageBreak/>
        <w:t xml:space="preserve">En relación con las normas procesales, el artículo 40 de la Ley 153 de 1887 es claro en el sentido de indicar que </w:t>
      </w:r>
      <w:r w:rsidRPr="00CF16CF">
        <w:rPr>
          <w:rFonts w:ascii="Arial" w:eastAsia="Calibri" w:hAnsi="Arial" w:cs="Arial"/>
          <w:i/>
          <w:iCs/>
          <w:color w:val="000000" w:themeColor="text1"/>
          <w:sz w:val="22"/>
          <w:lang w:val="es-ES_tradnl"/>
        </w:rPr>
        <w:t>las diligencias o etapas que se hubieren iniciado</w:t>
      </w:r>
      <w:r w:rsidRPr="00CF16CF">
        <w:rPr>
          <w:rFonts w:ascii="Arial" w:eastAsia="Calibri" w:hAnsi="Arial" w:cs="Arial"/>
          <w:color w:val="000000" w:themeColor="text1"/>
          <w:sz w:val="22"/>
          <w:lang w:val="es-ES_tradnl"/>
        </w:rPr>
        <w:t xml:space="preserve"> continúan rigiéndose por las normas vigentes en el momento de comenzar el trámite, lo cual también se aplica a los procedimientos administrativos, y dentro de estos, a los de selección. </w:t>
      </w:r>
      <w:r w:rsidR="003F4B90" w:rsidRPr="00CF16CF">
        <w:rPr>
          <w:rFonts w:ascii="Arial" w:eastAsia="Calibri" w:hAnsi="Arial" w:cs="Arial"/>
          <w:color w:val="000000" w:themeColor="text1"/>
          <w:sz w:val="22"/>
          <w:lang w:val="es-ES_tradnl"/>
        </w:rPr>
        <w:t>En tal sentido, el artículo 35 de la Ley 2069 de 2020 es una norma procedimental</w:t>
      </w:r>
      <w:r w:rsidR="002940A1" w:rsidRPr="00CF16CF">
        <w:rPr>
          <w:rFonts w:ascii="Arial" w:eastAsia="Calibri" w:hAnsi="Arial" w:cs="Arial"/>
          <w:color w:val="000000" w:themeColor="text1"/>
          <w:sz w:val="22"/>
          <w:lang w:val="es-ES_tradnl"/>
        </w:rPr>
        <w:t>, porque regula un aspecto asociado a los procedimientos de selección: el relacionado con la forma de resolver los empates que lleguen a presentarse. Por lo tanto,</w:t>
      </w:r>
      <w:r w:rsidR="00195B49" w:rsidRPr="00CF16CF">
        <w:rPr>
          <w:rFonts w:ascii="Arial" w:eastAsia="Calibri" w:hAnsi="Arial" w:cs="Arial"/>
          <w:color w:val="000000" w:themeColor="text1"/>
          <w:sz w:val="22"/>
          <w:lang w:val="es-ES_tradnl"/>
        </w:rPr>
        <w:t xml:space="preserve"> </w:t>
      </w:r>
      <w:r w:rsidR="00E85915" w:rsidRPr="00CF16CF">
        <w:rPr>
          <w:rFonts w:ascii="Arial" w:eastAsia="Calibri" w:hAnsi="Arial" w:cs="Arial"/>
          <w:color w:val="000000" w:themeColor="text1"/>
          <w:sz w:val="22"/>
          <w:lang w:val="es-ES_tradnl"/>
        </w:rPr>
        <w:t xml:space="preserve">en virtud de la remisión </w:t>
      </w:r>
      <w:r w:rsidR="00195B49" w:rsidRPr="00CF16CF">
        <w:rPr>
          <w:rFonts w:ascii="Arial" w:eastAsia="Calibri" w:hAnsi="Arial" w:cs="Arial"/>
          <w:color w:val="000000" w:themeColor="text1"/>
          <w:sz w:val="22"/>
          <w:lang w:val="es-ES_tradnl"/>
        </w:rPr>
        <w:t>efectuada por el artículo 77 de la Ley 80 de 1993</w:t>
      </w:r>
      <w:r w:rsidR="006E6D00" w:rsidRPr="00CF16CF">
        <w:rPr>
          <w:rFonts w:ascii="Arial" w:eastAsia="Calibri" w:hAnsi="Arial" w:cs="Arial"/>
          <w:color w:val="000000" w:themeColor="text1"/>
          <w:sz w:val="22"/>
          <w:lang w:val="es-ES_tradnl"/>
        </w:rPr>
        <w:t xml:space="preserve"> a las normas del ordenamiento procesal general</w:t>
      </w:r>
      <w:r w:rsidR="00E85915" w:rsidRPr="00CF16CF">
        <w:rPr>
          <w:rFonts w:ascii="Arial" w:eastAsia="Calibri" w:hAnsi="Arial" w:cs="Arial"/>
          <w:color w:val="000000" w:themeColor="text1"/>
          <w:sz w:val="22"/>
          <w:lang w:val="es-ES_tradnl"/>
        </w:rPr>
        <w:t xml:space="preserve">, ante la falta de una </w:t>
      </w:r>
      <w:r w:rsidR="001A7109" w:rsidRPr="00CF16CF">
        <w:rPr>
          <w:rFonts w:ascii="Arial" w:eastAsia="Calibri" w:hAnsi="Arial" w:cs="Arial"/>
          <w:color w:val="000000" w:themeColor="text1"/>
          <w:sz w:val="22"/>
          <w:lang w:val="es-ES_tradnl"/>
        </w:rPr>
        <w:t xml:space="preserve">disposición expresa en la Ley 2069 de 2020 que regule la vigencia del </w:t>
      </w:r>
      <w:r w:rsidR="001A7109" w:rsidRPr="005609DF">
        <w:rPr>
          <w:rFonts w:ascii="Arial" w:eastAsia="Calibri" w:hAnsi="Arial" w:cs="Arial"/>
          <w:color w:val="000000" w:themeColor="text1"/>
          <w:sz w:val="22"/>
          <w:lang w:val="es-ES_tradnl"/>
        </w:rPr>
        <w:t xml:space="preserve">artículo </w:t>
      </w:r>
      <w:r w:rsidR="00C14E14" w:rsidRPr="005609DF">
        <w:rPr>
          <w:rFonts w:ascii="Arial" w:eastAsia="Calibri" w:hAnsi="Arial" w:cs="Arial"/>
          <w:color w:val="000000" w:themeColor="text1"/>
          <w:sz w:val="22"/>
          <w:lang w:val="es-ES_tradnl"/>
        </w:rPr>
        <w:t xml:space="preserve">35 en el tiempo, debe aplicarse lo establecido en el artículo 40 de la Ley </w:t>
      </w:r>
      <w:r w:rsidR="001E5B65" w:rsidRPr="005609DF">
        <w:rPr>
          <w:rFonts w:ascii="Arial" w:eastAsia="Calibri" w:hAnsi="Arial" w:cs="Arial"/>
          <w:color w:val="000000" w:themeColor="text1"/>
          <w:sz w:val="22"/>
          <w:lang w:val="es-ES_tradnl"/>
        </w:rPr>
        <w:t xml:space="preserve">153 de 1887, para concluir que si el proceso de selección había iniciado formalmente –es decir, ya se había </w:t>
      </w:r>
      <w:r w:rsidR="00F717DE" w:rsidRPr="005609DF">
        <w:rPr>
          <w:rFonts w:ascii="Arial" w:eastAsia="Calibri" w:hAnsi="Arial" w:cs="Arial"/>
          <w:color w:val="000000" w:themeColor="text1"/>
          <w:sz w:val="22"/>
          <w:lang w:val="es-ES_tradnl"/>
        </w:rPr>
        <w:t>publicado</w:t>
      </w:r>
      <w:r w:rsidR="001E5B65" w:rsidRPr="005609DF">
        <w:rPr>
          <w:rFonts w:ascii="Arial" w:eastAsia="Calibri" w:hAnsi="Arial" w:cs="Arial"/>
          <w:color w:val="000000" w:themeColor="text1"/>
          <w:sz w:val="22"/>
          <w:lang w:val="es-ES_tradnl"/>
        </w:rPr>
        <w:t xml:space="preserve"> el acto administrativo de apertura </w:t>
      </w:r>
      <w:r w:rsidR="00FB64BD" w:rsidRPr="005609DF">
        <w:rPr>
          <w:rFonts w:ascii="Arial" w:eastAsia="Calibri" w:hAnsi="Arial" w:cs="Arial"/>
          <w:color w:val="000000" w:themeColor="text1"/>
          <w:sz w:val="22"/>
          <w:lang w:val="es-ES_tradnl"/>
        </w:rPr>
        <w:t>o  la invitación, según el caso–, debía continuarse rigiendo por las reglas de desempate vigentes al momento de la iniciación del procedimiento.</w:t>
      </w:r>
      <w:r w:rsidR="001E5B65" w:rsidRPr="00CF16CF">
        <w:rPr>
          <w:rFonts w:ascii="Arial" w:eastAsia="Calibri" w:hAnsi="Arial" w:cs="Arial"/>
          <w:color w:val="000000" w:themeColor="text1"/>
          <w:sz w:val="22"/>
          <w:lang w:val="es-ES_tradnl"/>
        </w:rPr>
        <w:t xml:space="preserve"> </w:t>
      </w:r>
    </w:p>
    <w:p w14:paraId="172EFD69" w14:textId="716E1C53" w:rsidR="00C6636F" w:rsidRPr="00CF16CF" w:rsidRDefault="00C1272B" w:rsidP="003E290D">
      <w:pPr>
        <w:spacing w:before="120" w:line="276" w:lineRule="auto"/>
        <w:ind w:firstLine="709"/>
        <w:jc w:val="both"/>
        <w:rPr>
          <w:rFonts w:ascii="Arial" w:eastAsia="Calibri" w:hAnsi="Arial" w:cs="Arial"/>
          <w:color w:val="000000" w:themeColor="text1"/>
          <w:sz w:val="22"/>
          <w:lang w:val="es-ES_tradnl"/>
        </w:rPr>
      </w:pPr>
      <w:r w:rsidRPr="00CF16CF">
        <w:rPr>
          <w:rFonts w:ascii="Arial" w:eastAsia="Calibri" w:hAnsi="Arial" w:cs="Arial"/>
          <w:color w:val="000000" w:themeColor="text1"/>
          <w:sz w:val="22"/>
          <w:lang w:val="es-ES_tradnl"/>
        </w:rPr>
        <w:t xml:space="preserve">Como lo precisó la Agencia en el concepto </w:t>
      </w:r>
      <w:r w:rsidR="00475424" w:rsidRPr="00CF16CF">
        <w:rPr>
          <w:rFonts w:ascii="Arial" w:eastAsia="Calibri" w:hAnsi="Arial" w:cs="Arial"/>
          <w:color w:val="000000" w:themeColor="text1"/>
          <w:sz w:val="22"/>
          <w:lang w:val="es-ES_tradnl"/>
        </w:rPr>
        <w:t xml:space="preserve">C-464 del 6 de agosto de 2020, </w:t>
      </w:r>
      <w:r w:rsidR="00475424" w:rsidRPr="00CF16CF">
        <w:rPr>
          <w:rFonts w:ascii="Arial" w:eastAsia="Arial" w:hAnsi="Arial" w:cs="Arial"/>
          <w:color w:val="000000" w:themeColor="text1"/>
          <w:sz w:val="22"/>
          <w:szCs w:val="22"/>
          <w:lang w:val="es-ES_tradnl"/>
        </w:rPr>
        <w:t>l</w:t>
      </w:r>
      <w:r w:rsidR="00C6636F" w:rsidRPr="00CF16CF">
        <w:rPr>
          <w:rFonts w:ascii="Arial" w:eastAsia="Arial" w:hAnsi="Arial" w:cs="Arial"/>
          <w:color w:val="000000" w:themeColor="text1"/>
          <w:sz w:val="22"/>
          <w:szCs w:val="22"/>
          <w:lang w:val="es-ES_tradnl"/>
        </w:rPr>
        <w:t xml:space="preserve">a apertura del proceso de selección se realiza mediante un acto administrativo, necesario para </w:t>
      </w:r>
      <w:r w:rsidR="00C6636F" w:rsidRPr="00CF16CF">
        <w:rPr>
          <w:rFonts w:ascii="Arial" w:eastAsia="Arial" w:hAnsi="Arial" w:cs="Arial"/>
          <w:i/>
          <w:iCs/>
          <w:color w:val="000000" w:themeColor="text1"/>
          <w:sz w:val="22"/>
          <w:szCs w:val="22"/>
          <w:lang w:val="es-ES_tradnl"/>
        </w:rPr>
        <w:t>iniciar</w:t>
      </w:r>
      <w:r w:rsidR="00C6636F" w:rsidRPr="00CF16CF">
        <w:rPr>
          <w:rFonts w:ascii="Arial" w:eastAsia="Arial" w:hAnsi="Arial" w:cs="Arial"/>
          <w:color w:val="000000" w:themeColor="text1"/>
          <w:sz w:val="22"/>
          <w:szCs w:val="22"/>
          <w:lang w:val="es-ES_tradnl"/>
        </w:rPr>
        <w:t xml:space="preserve"> los procesos de selección que adelante una entidad estatal, excepto en las modalidades de selección de mínima cuantía y contratación</w:t>
      </w:r>
      <w:r w:rsidR="00C6636F" w:rsidRPr="00CF16CF">
        <w:rPr>
          <w:rFonts w:ascii="Arial" w:eastAsia="Arial" w:hAnsi="Arial" w:cs="Arial"/>
          <w:color w:val="000000" w:themeColor="text1"/>
          <w:spacing w:val="-7"/>
          <w:sz w:val="22"/>
          <w:szCs w:val="22"/>
          <w:lang w:val="es-ES_tradnl"/>
        </w:rPr>
        <w:t xml:space="preserve"> </w:t>
      </w:r>
      <w:r w:rsidR="00C6636F" w:rsidRPr="00CF16CF">
        <w:rPr>
          <w:rFonts w:ascii="Arial" w:eastAsia="Arial" w:hAnsi="Arial" w:cs="Arial"/>
          <w:color w:val="000000" w:themeColor="text1"/>
          <w:sz w:val="22"/>
          <w:szCs w:val="22"/>
          <w:lang w:val="es-ES_tradnl"/>
        </w:rPr>
        <w:t xml:space="preserve">directa. </w:t>
      </w:r>
      <w:r w:rsidR="00475424" w:rsidRPr="00CF16CF">
        <w:rPr>
          <w:rFonts w:ascii="Arial" w:eastAsia="Arial" w:hAnsi="Arial" w:cs="Arial"/>
          <w:color w:val="000000" w:themeColor="text1"/>
          <w:sz w:val="22"/>
          <w:szCs w:val="22"/>
          <w:lang w:val="es-ES_tradnl"/>
        </w:rPr>
        <w:t>En efecto, e</w:t>
      </w:r>
      <w:r w:rsidR="00C6636F" w:rsidRPr="00CF16CF">
        <w:rPr>
          <w:rFonts w:ascii="Arial" w:eastAsia="Arial" w:hAnsi="Arial" w:cs="Arial"/>
          <w:color w:val="000000" w:themeColor="text1"/>
          <w:sz w:val="22"/>
          <w:szCs w:val="22"/>
          <w:lang w:val="es-ES_tradnl"/>
        </w:rPr>
        <w:t>l artículo 2.2.1.1.2.1.5. del Decreto 1082 de 2015</w:t>
      </w:r>
      <w:r w:rsidR="008F3B97" w:rsidRPr="00CF16CF">
        <w:rPr>
          <w:rFonts w:ascii="Arial" w:eastAsia="Arial" w:hAnsi="Arial" w:cs="Arial"/>
          <w:color w:val="000000" w:themeColor="text1"/>
          <w:sz w:val="22"/>
          <w:szCs w:val="22"/>
          <w:lang w:val="es-ES_tradnl"/>
        </w:rPr>
        <w:t xml:space="preserve"> </w:t>
      </w:r>
      <w:r w:rsidR="00C6636F" w:rsidRPr="00CF16CF">
        <w:rPr>
          <w:rFonts w:ascii="Arial" w:eastAsia="Arial" w:hAnsi="Arial" w:cs="Arial"/>
          <w:color w:val="000000" w:themeColor="text1"/>
          <w:sz w:val="22"/>
          <w:szCs w:val="22"/>
          <w:lang w:val="es-ES_tradnl"/>
        </w:rPr>
        <w:t>prescribe</w:t>
      </w:r>
      <w:r w:rsidR="006C6B90">
        <w:rPr>
          <w:rFonts w:ascii="Arial" w:eastAsia="Arial" w:hAnsi="Arial" w:cs="Arial"/>
          <w:color w:val="000000" w:themeColor="text1"/>
          <w:sz w:val="22"/>
          <w:szCs w:val="22"/>
          <w:lang w:val="es-ES_tradnl"/>
        </w:rPr>
        <w:t>:</w:t>
      </w:r>
    </w:p>
    <w:p w14:paraId="00BC72D9" w14:textId="77777777" w:rsidR="00C6636F" w:rsidRPr="00CF16CF"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p>
    <w:p w14:paraId="588EB02B" w14:textId="6F243570" w:rsidR="00C6636F" w:rsidRPr="00CF16CF"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r w:rsidRPr="00CF16CF">
        <w:rPr>
          <w:rFonts w:ascii="Arial" w:eastAsia="Arial" w:hAnsi="Arial" w:cs="Arial"/>
          <w:color w:val="000000" w:themeColor="text1"/>
          <w:sz w:val="21"/>
          <w:szCs w:val="21"/>
          <w:lang w:val="es-ES_tradnl"/>
        </w:rPr>
        <w:t>La Entidad Estatal debe ordenar la apertura del proceso de selección, mediante acto administrativo de carácter general, sin perjuicio de lo dispuesto en las Disposiciones Especiales para las modalidades de selección, previstas en el capítulo 2 del presente título.</w:t>
      </w:r>
    </w:p>
    <w:p w14:paraId="75094A72" w14:textId="77777777" w:rsidR="00C6636F" w:rsidRPr="00CF16CF"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p>
    <w:p w14:paraId="0079E124" w14:textId="77777777" w:rsidR="00C6636F" w:rsidRPr="00CF16CF"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r w:rsidRPr="00CF16CF">
        <w:rPr>
          <w:rFonts w:ascii="Arial" w:eastAsia="Arial" w:hAnsi="Arial" w:cs="Arial"/>
          <w:color w:val="000000" w:themeColor="text1"/>
          <w:sz w:val="21"/>
          <w:szCs w:val="21"/>
          <w:lang w:val="es-ES_tradnl"/>
        </w:rPr>
        <w:t>El acto administrativo de que trata el presente artículo debe señalar:</w:t>
      </w:r>
    </w:p>
    <w:p w14:paraId="5EBEE0F1" w14:textId="77777777" w:rsidR="00C6636F" w:rsidRPr="00CF16CF"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p>
    <w:p w14:paraId="5BC8669A" w14:textId="1B8635CA" w:rsidR="00C6636F" w:rsidRPr="00CF16CF"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r w:rsidRPr="00CF16CF">
        <w:rPr>
          <w:rFonts w:ascii="Arial" w:eastAsia="Arial" w:hAnsi="Arial" w:cs="Arial"/>
          <w:color w:val="000000" w:themeColor="text1"/>
          <w:sz w:val="21"/>
          <w:szCs w:val="21"/>
          <w:lang w:val="es-ES_tradnl"/>
        </w:rPr>
        <w:t>1.</w:t>
      </w:r>
      <w:r w:rsidR="00B52AE8" w:rsidRPr="00CF16CF">
        <w:rPr>
          <w:rFonts w:ascii="Arial" w:eastAsia="Arial" w:hAnsi="Arial" w:cs="Arial"/>
          <w:color w:val="000000" w:themeColor="text1"/>
          <w:sz w:val="21"/>
          <w:szCs w:val="21"/>
          <w:lang w:val="es-ES_tradnl"/>
        </w:rPr>
        <w:t xml:space="preserve"> </w:t>
      </w:r>
      <w:r w:rsidRPr="00CF16CF">
        <w:rPr>
          <w:rFonts w:ascii="Arial" w:eastAsia="Arial" w:hAnsi="Arial" w:cs="Arial"/>
          <w:color w:val="000000" w:themeColor="text1"/>
          <w:sz w:val="21"/>
          <w:szCs w:val="21"/>
          <w:lang w:val="es-ES_tradnl"/>
        </w:rPr>
        <w:t>El objeto de la contratación a realizar.</w:t>
      </w:r>
    </w:p>
    <w:p w14:paraId="3214FA36" w14:textId="77777777" w:rsidR="00C6636F" w:rsidRPr="00CF16CF"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p>
    <w:p w14:paraId="69CFC268" w14:textId="15CFDB35" w:rsidR="00C6636F" w:rsidRPr="00CF16CF"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r w:rsidRPr="00CF16CF">
        <w:rPr>
          <w:rFonts w:ascii="Arial" w:eastAsia="Arial" w:hAnsi="Arial" w:cs="Arial"/>
          <w:color w:val="000000" w:themeColor="text1"/>
          <w:sz w:val="21"/>
          <w:szCs w:val="21"/>
          <w:lang w:val="es-ES_tradnl"/>
        </w:rPr>
        <w:t>2.</w:t>
      </w:r>
      <w:r w:rsidR="00B52AE8" w:rsidRPr="00CF16CF">
        <w:rPr>
          <w:rFonts w:ascii="Arial" w:eastAsia="Arial" w:hAnsi="Arial" w:cs="Arial"/>
          <w:color w:val="000000" w:themeColor="text1"/>
          <w:sz w:val="21"/>
          <w:szCs w:val="21"/>
          <w:lang w:val="es-ES_tradnl"/>
        </w:rPr>
        <w:t xml:space="preserve"> </w:t>
      </w:r>
      <w:r w:rsidRPr="00CF16CF">
        <w:rPr>
          <w:rFonts w:ascii="Arial" w:eastAsia="Arial" w:hAnsi="Arial" w:cs="Arial"/>
          <w:color w:val="000000" w:themeColor="text1"/>
          <w:sz w:val="21"/>
          <w:szCs w:val="21"/>
          <w:lang w:val="es-ES_tradnl"/>
        </w:rPr>
        <w:t>La modalidad de selección que corresponda a la contratación.</w:t>
      </w:r>
    </w:p>
    <w:p w14:paraId="6261F2FC" w14:textId="77777777" w:rsidR="00C6636F" w:rsidRPr="00CF16CF"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p>
    <w:p w14:paraId="62B39A44" w14:textId="34A62CA6" w:rsidR="00C6636F" w:rsidRPr="00CF16CF"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r w:rsidRPr="00CF16CF">
        <w:rPr>
          <w:rFonts w:ascii="Arial" w:eastAsia="Arial" w:hAnsi="Arial" w:cs="Arial"/>
          <w:color w:val="000000" w:themeColor="text1"/>
          <w:sz w:val="21"/>
          <w:szCs w:val="21"/>
          <w:lang w:val="es-ES_tradnl"/>
        </w:rPr>
        <w:t>3.</w:t>
      </w:r>
      <w:r w:rsidR="00B52AE8" w:rsidRPr="00CF16CF">
        <w:rPr>
          <w:rFonts w:ascii="Arial" w:eastAsia="Arial" w:hAnsi="Arial" w:cs="Arial"/>
          <w:color w:val="000000" w:themeColor="text1"/>
          <w:sz w:val="21"/>
          <w:szCs w:val="21"/>
          <w:lang w:val="es-ES_tradnl"/>
        </w:rPr>
        <w:t xml:space="preserve"> </w:t>
      </w:r>
      <w:r w:rsidRPr="00CF16CF">
        <w:rPr>
          <w:rFonts w:ascii="Arial" w:eastAsia="Arial" w:hAnsi="Arial" w:cs="Arial"/>
          <w:color w:val="000000" w:themeColor="text1"/>
          <w:sz w:val="21"/>
          <w:szCs w:val="21"/>
          <w:lang w:val="es-ES_tradnl"/>
        </w:rPr>
        <w:t>El Cronograma.</w:t>
      </w:r>
    </w:p>
    <w:p w14:paraId="1F32120D" w14:textId="77777777" w:rsidR="00C6636F" w:rsidRPr="00CF16CF"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p>
    <w:p w14:paraId="5EEB2D0D" w14:textId="658A67C6" w:rsidR="00C6636F" w:rsidRPr="00CF16CF"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r w:rsidRPr="00CF16CF">
        <w:rPr>
          <w:rFonts w:ascii="Arial" w:eastAsia="Arial" w:hAnsi="Arial" w:cs="Arial"/>
          <w:color w:val="000000" w:themeColor="text1"/>
          <w:sz w:val="21"/>
          <w:szCs w:val="21"/>
          <w:lang w:val="es-ES_tradnl"/>
        </w:rPr>
        <w:t>4.</w:t>
      </w:r>
      <w:r w:rsidR="00B52AE8" w:rsidRPr="00CF16CF">
        <w:rPr>
          <w:rFonts w:ascii="Arial" w:eastAsia="Arial" w:hAnsi="Arial" w:cs="Arial"/>
          <w:color w:val="000000" w:themeColor="text1"/>
          <w:sz w:val="21"/>
          <w:szCs w:val="21"/>
          <w:lang w:val="es-ES_tradnl"/>
        </w:rPr>
        <w:t xml:space="preserve"> </w:t>
      </w:r>
      <w:r w:rsidRPr="00CF16CF">
        <w:rPr>
          <w:rFonts w:ascii="Arial" w:eastAsia="Arial" w:hAnsi="Arial" w:cs="Arial"/>
          <w:color w:val="000000" w:themeColor="text1"/>
          <w:sz w:val="21"/>
          <w:szCs w:val="21"/>
          <w:lang w:val="es-ES_tradnl"/>
        </w:rPr>
        <w:t>El lugar físico o electrónico en que se puede consultar y retirar los pliegos de condi­ciones y los estudios y documentos previos.</w:t>
      </w:r>
    </w:p>
    <w:p w14:paraId="7F2C2BA1" w14:textId="77777777" w:rsidR="00C6636F" w:rsidRPr="00CF16CF"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p>
    <w:p w14:paraId="5C92AC82" w14:textId="641F7D40" w:rsidR="00C6636F" w:rsidRPr="00CF16CF"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r w:rsidRPr="00CF16CF">
        <w:rPr>
          <w:rFonts w:ascii="Arial" w:eastAsia="Arial" w:hAnsi="Arial" w:cs="Arial"/>
          <w:color w:val="000000" w:themeColor="text1"/>
          <w:sz w:val="21"/>
          <w:szCs w:val="21"/>
          <w:lang w:val="es-ES_tradnl"/>
        </w:rPr>
        <w:t>5.</w:t>
      </w:r>
      <w:r w:rsidR="00B52AE8" w:rsidRPr="00CF16CF">
        <w:rPr>
          <w:rFonts w:ascii="Arial" w:eastAsia="Arial" w:hAnsi="Arial" w:cs="Arial"/>
          <w:color w:val="000000" w:themeColor="text1"/>
          <w:sz w:val="21"/>
          <w:szCs w:val="21"/>
          <w:lang w:val="es-ES_tradnl"/>
        </w:rPr>
        <w:t xml:space="preserve"> </w:t>
      </w:r>
      <w:r w:rsidRPr="00CF16CF">
        <w:rPr>
          <w:rFonts w:ascii="Arial" w:eastAsia="Arial" w:hAnsi="Arial" w:cs="Arial"/>
          <w:color w:val="000000" w:themeColor="text1"/>
          <w:sz w:val="21"/>
          <w:szCs w:val="21"/>
          <w:lang w:val="es-ES_tradnl"/>
        </w:rPr>
        <w:t>La convocatoria para las veedurías ciudadanas.</w:t>
      </w:r>
    </w:p>
    <w:p w14:paraId="01F0DC29" w14:textId="77777777" w:rsidR="00C6636F" w:rsidRPr="00CF16CF"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p>
    <w:p w14:paraId="103AB7B6" w14:textId="4A078EB7" w:rsidR="00C6636F" w:rsidRPr="00CF16CF"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r w:rsidRPr="00CF16CF">
        <w:rPr>
          <w:rFonts w:ascii="Arial" w:eastAsia="Arial" w:hAnsi="Arial" w:cs="Arial"/>
          <w:color w:val="000000" w:themeColor="text1"/>
          <w:sz w:val="21"/>
          <w:szCs w:val="21"/>
          <w:lang w:val="es-ES_tradnl"/>
        </w:rPr>
        <w:lastRenderedPageBreak/>
        <w:t>6</w:t>
      </w:r>
      <w:r w:rsidR="00B52AE8" w:rsidRPr="00CF16CF">
        <w:rPr>
          <w:rFonts w:ascii="Arial" w:eastAsia="Arial" w:hAnsi="Arial" w:cs="Arial"/>
          <w:color w:val="000000" w:themeColor="text1"/>
          <w:sz w:val="21"/>
          <w:szCs w:val="21"/>
          <w:lang w:val="es-ES_tradnl"/>
        </w:rPr>
        <w:t xml:space="preserve">. </w:t>
      </w:r>
      <w:r w:rsidRPr="00CF16CF">
        <w:rPr>
          <w:rFonts w:ascii="Arial" w:eastAsia="Arial" w:hAnsi="Arial" w:cs="Arial"/>
          <w:color w:val="000000" w:themeColor="text1"/>
          <w:sz w:val="21"/>
          <w:szCs w:val="21"/>
          <w:lang w:val="es-ES_tradnl"/>
        </w:rPr>
        <w:t>El certificado de disponibilidad presupuestal, en concordancia con las normas orgánicas correspondientes.</w:t>
      </w:r>
    </w:p>
    <w:p w14:paraId="37A6780B" w14:textId="77777777" w:rsidR="00C6636F" w:rsidRPr="00CF16CF"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p>
    <w:p w14:paraId="08580DF3" w14:textId="1EB09C93" w:rsidR="00C6636F" w:rsidRPr="00CF16CF" w:rsidRDefault="00C6636F" w:rsidP="00C6636F">
      <w:pPr>
        <w:widowControl w:val="0"/>
        <w:autoSpaceDE w:val="0"/>
        <w:autoSpaceDN w:val="0"/>
        <w:ind w:left="709" w:right="890"/>
        <w:jc w:val="both"/>
        <w:rPr>
          <w:rFonts w:ascii="Arial" w:eastAsia="Arial" w:hAnsi="Arial" w:cs="Arial"/>
          <w:color w:val="000000" w:themeColor="text1"/>
          <w:sz w:val="21"/>
          <w:szCs w:val="21"/>
          <w:lang w:val="es-ES_tradnl"/>
        </w:rPr>
      </w:pPr>
      <w:r w:rsidRPr="00CF16CF">
        <w:rPr>
          <w:rFonts w:ascii="Arial" w:eastAsia="Arial" w:hAnsi="Arial" w:cs="Arial"/>
          <w:color w:val="000000" w:themeColor="text1"/>
          <w:sz w:val="21"/>
          <w:szCs w:val="21"/>
          <w:lang w:val="es-ES_tradnl"/>
        </w:rPr>
        <w:t>7.</w:t>
      </w:r>
      <w:r w:rsidR="00B52AE8" w:rsidRPr="00CF16CF">
        <w:rPr>
          <w:rFonts w:ascii="Arial" w:eastAsia="Arial" w:hAnsi="Arial" w:cs="Arial"/>
          <w:color w:val="000000" w:themeColor="text1"/>
          <w:sz w:val="21"/>
          <w:szCs w:val="21"/>
          <w:lang w:val="es-ES_tradnl"/>
        </w:rPr>
        <w:t xml:space="preserve"> </w:t>
      </w:r>
      <w:r w:rsidRPr="00CF16CF">
        <w:rPr>
          <w:rFonts w:ascii="Arial" w:eastAsia="Arial" w:hAnsi="Arial" w:cs="Arial"/>
          <w:color w:val="000000" w:themeColor="text1"/>
          <w:sz w:val="21"/>
          <w:szCs w:val="21"/>
          <w:lang w:val="es-ES_tradnl"/>
        </w:rPr>
        <w:t>Los demás asuntos que se consideren pertinentes de acuerdo con cada una de las modalidades de selección.</w:t>
      </w:r>
    </w:p>
    <w:p w14:paraId="351BCF7C" w14:textId="77777777" w:rsidR="00C6636F" w:rsidRPr="00CF16CF" w:rsidRDefault="00C6636F" w:rsidP="00C6636F">
      <w:pPr>
        <w:widowControl w:val="0"/>
        <w:autoSpaceDE w:val="0"/>
        <w:autoSpaceDN w:val="0"/>
        <w:ind w:left="709" w:right="890"/>
        <w:jc w:val="both"/>
        <w:rPr>
          <w:rFonts w:ascii="Arial" w:eastAsia="Arial" w:hAnsi="Arial" w:cs="Arial"/>
          <w:color w:val="000000" w:themeColor="text1"/>
          <w:sz w:val="21"/>
          <w:szCs w:val="21"/>
          <w:lang w:val="es-ES_tradnl"/>
        </w:rPr>
      </w:pPr>
    </w:p>
    <w:p w14:paraId="06F3A855" w14:textId="7C8B75B1" w:rsidR="00C6636F" w:rsidRPr="00CF16CF" w:rsidRDefault="00C6636F" w:rsidP="008F3B97">
      <w:pPr>
        <w:widowControl w:val="0"/>
        <w:autoSpaceDE w:val="0"/>
        <w:autoSpaceDN w:val="0"/>
        <w:spacing w:after="120" w:line="276" w:lineRule="auto"/>
        <w:ind w:firstLine="709"/>
        <w:jc w:val="both"/>
        <w:rPr>
          <w:rFonts w:ascii="Arial" w:eastAsia="Arial" w:hAnsi="Arial" w:cs="Arial"/>
          <w:color w:val="000000" w:themeColor="text1"/>
          <w:sz w:val="22"/>
          <w:szCs w:val="22"/>
          <w:lang w:val="es-ES_tradnl"/>
        </w:rPr>
      </w:pPr>
      <w:r w:rsidRPr="00CF16CF">
        <w:rPr>
          <w:rFonts w:ascii="Arial" w:eastAsia="Arial" w:hAnsi="Arial" w:cs="Arial"/>
          <w:color w:val="000000" w:themeColor="text1"/>
          <w:sz w:val="22"/>
          <w:szCs w:val="22"/>
          <w:lang w:val="es-ES_tradnl"/>
        </w:rPr>
        <w:t xml:space="preserve">Con base en la norma citada es posible afirmar que el proceso de selección </w:t>
      </w:r>
      <w:r w:rsidRPr="00CF16CF">
        <w:rPr>
          <w:rFonts w:ascii="Arial" w:eastAsia="Arial" w:hAnsi="Arial" w:cs="Arial"/>
          <w:i/>
          <w:iCs/>
          <w:color w:val="000000" w:themeColor="text1"/>
          <w:sz w:val="22"/>
          <w:szCs w:val="22"/>
          <w:lang w:val="es-ES_tradnl"/>
        </w:rPr>
        <w:t>inicia</w:t>
      </w:r>
      <w:r w:rsidRPr="00CF16CF">
        <w:rPr>
          <w:rFonts w:ascii="Arial" w:eastAsia="Arial" w:hAnsi="Arial" w:cs="Arial"/>
          <w:color w:val="000000" w:themeColor="text1"/>
          <w:sz w:val="22"/>
          <w:szCs w:val="22"/>
          <w:lang w:val="es-ES_tradnl"/>
        </w:rPr>
        <w:t xml:space="preserve"> con el acto administrativo de apertura</w:t>
      </w:r>
      <w:r w:rsidR="00B07A58">
        <w:rPr>
          <w:rFonts w:ascii="Arial" w:eastAsia="Arial" w:hAnsi="Arial" w:cs="Arial"/>
          <w:color w:val="000000" w:themeColor="text1"/>
          <w:sz w:val="22"/>
          <w:szCs w:val="22"/>
          <w:lang w:val="es-ES_tradnl"/>
        </w:rPr>
        <w:t>.</w:t>
      </w:r>
      <w:r w:rsidR="006C6B90">
        <w:rPr>
          <w:rFonts w:ascii="Arial" w:eastAsia="Arial" w:hAnsi="Arial" w:cs="Arial"/>
          <w:color w:val="000000" w:themeColor="text1"/>
          <w:sz w:val="22"/>
          <w:szCs w:val="22"/>
          <w:lang w:val="es-ES_tradnl"/>
        </w:rPr>
        <w:t xml:space="preserve"> </w:t>
      </w:r>
      <w:r w:rsidR="00B07A58">
        <w:rPr>
          <w:rFonts w:ascii="Arial" w:eastAsia="Arial" w:hAnsi="Arial" w:cs="Arial"/>
          <w:color w:val="000000" w:themeColor="text1"/>
          <w:sz w:val="22"/>
          <w:szCs w:val="22"/>
          <w:lang w:val="es-ES_tradnl"/>
        </w:rPr>
        <w:t>Esto</w:t>
      </w:r>
      <w:r w:rsidR="006C6B90">
        <w:rPr>
          <w:rFonts w:ascii="Arial" w:eastAsia="Arial" w:hAnsi="Arial" w:cs="Arial"/>
          <w:color w:val="000000" w:themeColor="text1"/>
          <w:sz w:val="22"/>
          <w:szCs w:val="22"/>
          <w:lang w:val="es-ES_tradnl"/>
        </w:rPr>
        <w:t xml:space="preserve"> además es coherente, particularmente, con lo establecido respecto al procedimiento de licitación pública, en tanto el artículo 30, numeral 1 de la Ley 80 de 1993 establece que: «</w:t>
      </w:r>
      <w:r w:rsidR="006C6B90" w:rsidRPr="006C6B90">
        <w:rPr>
          <w:rFonts w:ascii="Arial" w:eastAsia="Arial" w:hAnsi="Arial" w:cs="Arial"/>
          <w:color w:val="000000" w:themeColor="text1"/>
          <w:sz w:val="22"/>
          <w:szCs w:val="22"/>
          <w:lang w:val="es-ES_tradnl"/>
        </w:rPr>
        <w:t>La licitación se efectuará conforme a las siguientes reglas:</w:t>
      </w:r>
      <w:r w:rsidR="006C6B90">
        <w:rPr>
          <w:rFonts w:ascii="Arial" w:eastAsia="Arial" w:hAnsi="Arial" w:cs="Arial"/>
          <w:color w:val="000000" w:themeColor="text1"/>
          <w:sz w:val="22"/>
          <w:szCs w:val="22"/>
          <w:lang w:val="es-ES_tradnl"/>
        </w:rPr>
        <w:t xml:space="preserve"> 1o. </w:t>
      </w:r>
      <w:r w:rsidR="006C6B90" w:rsidRPr="006C6B90">
        <w:rPr>
          <w:rFonts w:ascii="Arial" w:eastAsia="Arial" w:hAnsi="Arial" w:cs="Arial"/>
          <w:color w:val="000000" w:themeColor="text1"/>
          <w:sz w:val="22"/>
          <w:szCs w:val="22"/>
          <w:lang w:val="es-ES_tradnl"/>
        </w:rPr>
        <w:t>El jefe o representante de la entidad estatal ordenará su apertura por medio de acto administrativo motivado</w:t>
      </w:r>
      <w:r w:rsidR="006C6B90">
        <w:rPr>
          <w:rFonts w:ascii="Arial" w:eastAsia="Arial" w:hAnsi="Arial" w:cs="Arial"/>
          <w:color w:val="000000" w:themeColor="text1"/>
          <w:sz w:val="22"/>
          <w:szCs w:val="22"/>
          <w:lang w:val="es-ES_tradnl"/>
        </w:rPr>
        <w:t>»</w:t>
      </w:r>
      <w:r w:rsidRPr="00CF16CF">
        <w:rPr>
          <w:rFonts w:ascii="Arial" w:eastAsia="Arial" w:hAnsi="Arial" w:cs="Arial"/>
          <w:color w:val="000000" w:themeColor="text1"/>
          <w:sz w:val="22"/>
          <w:szCs w:val="22"/>
          <w:lang w:val="es-ES_tradnl"/>
        </w:rPr>
        <w:t xml:space="preserve">. En este sentido, el Consejo de Estado ha reconocido expresamente que «el acto de apertura no sólo </w:t>
      </w:r>
      <w:r w:rsidRPr="00CF16CF">
        <w:rPr>
          <w:rFonts w:ascii="Arial" w:eastAsia="Arial" w:hAnsi="Arial" w:cs="Arial"/>
          <w:i/>
          <w:iCs/>
          <w:color w:val="000000" w:themeColor="text1"/>
          <w:sz w:val="22"/>
          <w:szCs w:val="22"/>
          <w:lang w:val="es-ES_tradnl"/>
        </w:rPr>
        <w:t>da inicio al proceso de selección</w:t>
      </w:r>
      <w:r w:rsidRPr="00CF16CF">
        <w:rPr>
          <w:rFonts w:ascii="Arial" w:eastAsia="Arial" w:hAnsi="Arial" w:cs="Arial"/>
          <w:color w:val="000000" w:themeColor="text1"/>
          <w:sz w:val="22"/>
          <w:szCs w:val="22"/>
          <w:lang w:val="es-ES_tradnl"/>
        </w:rPr>
        <w:t>, su principal y más importante característica es que constituye una especie de policitación que realiza la administración pública, para que los interesados, que reúnan ciertas condiciones, formulen sus ofrecimientos en los plazos y con el lleno de los requisitos previstos en los pliegos de condiciones»</w:t>
      </w:r>
      <w:r w:rsidRPr="00CF16CF">
        <w:rPr>
          <w:rStyle w:val="Refdenotaalpie"/>
          <w:rFonts w:ascii="Arial" w:eastAsia="Arial" w:hAnsi="Arial" w:cs="Arial"/>
          <w:color w:val="000000" w:themeColor="text1"/>
          <w:sz w:val="22"/>
          <w:szCs w:val="22"/>
          <w:lang w:val="es-ES_tradnl"/>
        </w:rPr>
        <w:footnoteReference w:id="13"/>
      </w:r>
      <w:r w:rsidRPr="00CF16CF">
        <w:rPr>
          <w:rFonts w:ascii="Arial" w:eastAsia="Arial" w:hAnsi="Arial" w:cs="Arial"/>
          <w:color w:val="000000" w:themeColor="text1"/>
          <w:sz w:val="22"/>
          <w:szCs w:val="22"/>
          <w:lang w:val="es-ES_tradnl"/>
        </w:rPr>
        <w:t xml:space="preserve"> (Cursiva fuera del original).</w:t>
      </w:r>
    </w:p>
    <w:p w14:paraId="4C8D8804" w14:textId="11C0D9DC" w:rsidR="00C6636F" w:rsidRPr="00CF16CF" w:rsidRDefault="00C6636F" w:rsidP="002B1A8A">
      <w:pPr>
        <w:widowControl w:val="0"/>
        <w:autoSpaceDE w:val="0"/>
        <w:autoSpaceDN w:val="0"/>
        <w:spacing w:after="120" w:line="276" w:lineRule="auto"/>
        <w:ind w:firstLine="709"/>
        <w:jc w:val="both"/>
        <w:rPr>
          <w:rFonts w:ascii="Arial" w:eastAsia="Arial" w:hAnsi="Arial" w:cs="Arial"/>
          <w:color w:val="000000" w:themeColor="text1"/>
          <w:sz w:val="22"/>
          <w:szCs w:val="22"/>
          <w:lang w:val="es-ES_tradnl"/>
        </w:rPr>
      </w:pPr>
      <w:r w:rsidRPr="00CF16CF">
        <w:rPr>
          <w:rFonts w:ascii="Arial" w:eastAsia="Arial" w:hAnsi="Arial" w:cs="Arial"/>
          <w:color w:val="000000" w:themeColor="text1"/>
          <w:sz w:val="22"/>
          <w:szCs w:val="22"/>
          <w:lang w:val="es-ES_tradnl"/>
        </w:rPr>
        <w:t xml:space="preserve">Ahora bien, esta Subdirección considera relevante advertir que esto será así por regla general, pues el acto de apertura del proceso de selección puede contener una fecha distinta a su expedición para el inicio de su vigencia. En efecto, dentro del contenido </w:t>
      </w:r>
      <w:r w:rsidR="0044415B" w:rsidRPr="00CF16CF">
        <w:rPr>
          <w:rFonts w:ascii="Arial" w:eastAsia="Arial" w:hAnsi="Arial" w:cs="Arial"/>
          <w:color w:val="000000" w:themeColor="text1"/>
          <w:sz w:val="22"/>
          <w:szCs w:val="22"/>
          <w:lang w:val="es-ES_tradnl"/>
        </w:rPr>
        <w:t>eventual</w:t>
      </w:r>
      <w:r w:rsidRPr="00CF16CF">
        <w:rPr>
          <w:rFonts w:ascii="Arial" w:eastAsia="Arial" w:hAnsi="Arial" w:cs="Arial"/>
          <w:color w:val="000000" w:themeColor="text1"/>
          <w:sz w:val="22"/>
          <w:szCs w:val="22"/>
          <w:lang w:val="es-ES_tradnl"/>
        </w:rPr>
        <w:t xml:space="preserve"> de los actos administrativos se encuentra la posibilidad de que quien los expide someta su vigencia a la ocurrencia de determinado plazo –como sucede de forma más común con una especie de los actos administrativos: los reglamentos–, en cuyo caso el acto producirá efectos cuando llegue dicho término. Esto quiere decir que el acto administrativo de apertura puede expedirse y publicarse, por ejemplo, el jueves de una semana, pero en su contenido puede indicarse que empezará a producir efectos a partir del martes, caso en el cual la apertura </w:t>
      </w:r>
      <w:r w:rsidR="00B07A58">
        <w:rPr>
          <w:rFonts w:ascii="Arial" w:eastAsia="Arial" w:hAnsi="Arial" w:cs="Arial"/>
          <w:color w:val="000000" w:themeColor="text1"/>
          <w:sz w:val="22"/>
          <w:szCs w:val="22"/>
          <w:lang w:val="es-ES_tradnl"/>
        </w:rPr>
        <w:t xml:space="preserve">y, por tanto, el inicio del procedimiento de selección </w:t>
      </w:r>
      <w:r w:rsidRPr="00CF16CF">
        <w:rPr>
          <w:rFonts w:ascii="Arial" w:eastAsia="Arial" w:hAnsi="Arial" w:cs="Arial"/>
          <w:color w:val="000000" w:themeColor="text1"/>
          <w:sz w:val="22"/>
          <w:szCs w:val="22"/>
          <w:lang w:val="es-ES_tradnl"/>
        </w:rPr>
        <w:t>será el martes y no el jueves.</w:t>
      </w:r>
    </w:p>
    <w:p w14:paraId="6CA7D1B3" w14:textId="77777777" w:rsidR="00C6636F" w:rsidRPr="00CF16CF" w:rsidRDefault="00C6636F" w:rsidP="002B1A8A">
      <w:pPr>
        <w:widowControl w:val="0"/>
        <w:autoSpaceDE w:val="0"/>
        <w:autoSpaceDN w:val="0"/>
        <w:spacing w:after="120" w:line="276" w:lineRule="auto"/>
        <w:ind w:firstLine="709"/>
        <w:jc w:val="both"/>
        <w:rPr>
          <w:rFonts w:ascii="Arial" w:eastAsia="Arial" w:hAnsi="Arial" w:cs="Arial"/>
          <w:color w:val="000000" w:themeColor="text1"/>
          <w:sz w:val="22"/>
          <w:szCs w:val="22"/>
          <w:lang w:val="es-ES_tradnl"/>
        </w:rPr>
      </w:pPr>
      <w:r w:rsidRPr="00CF16CF">
        <w:rPr>
          <w:rFonts w:ascii="Arial" w:eastAsia="Arial" w:hAnsi="Arial" w:cs="Arial"/>
          <w:color w:val="000000" w:themeColor="text1"/>
          <w:sz w:val="22"/>
          <w:szCs w:val="22"/>
          <w:lang w:val="es-ES_tradnl"/>
        </w:rPr>
        <w:t>No obstante, se advierte que esta es una consideración teórica, en la medida en que, por regla general, la apertura del procedimiento de selección, esto es, su inicio, coincide con la expedición del acto administrativo de apertura del procedimiento de selección, por no sujetarse sus efectos a una fecha posterior.</w:t>
      </w:r>
    </w:p>
    <w:p w14:paraId="7D24AE78" w14:textId="495AF0BF" w:rsidR="00C6636F" w:rsidRPr="00CF16CF" w:rsidRDefault="00C6636F" w:rsidP="002B1A8A">
      <w:pPr>
        <w:widowControl w:val="0"/>
        <w:autoSpaceDE w:val="0"/>
        <w:autoSpaceDN w:val="0"/>
        <w:spacing w:before="93" w:line="276" w:lineRule="auto"/>
        <w:ind w:firstLine="709"/>
        <w:jc w:val="both"/>
        <w:rPr>
          <w:rFonts w:ascii="Arial" w:eastAsia="Arial" w:hAnsi="Arial" w:cs="Arial"/>
          <w:color w:val="000000" w:themeColor="text1"/>
          <w:sz w:val="22"/>
          <w:szCs w:val="22"/>
          <w:lang w:val="es-ES_tradnl"/>
        </w:rPr>
      </w:pPr>
      <w:r w:rsidRPr="00CF16CF">
        <w:rPr>
          <w:rFonts w:ascii="Arial" w:eastAsia="Arial" w:hAnsi="Arial" w:cs="Arial"/>
          <w:color w:val="000000" w:themeColor="text1"/>
          <w:sz w:val="22"/>
          <w:szCs w:val="22"/>
          <w:lang w:val="es-ES_tradnl"/>
        </w:rPr>
        <w:t>Para las modalidades de contratación directa y de mínima cuantía, el ordenamiento no exige el acto administrativo de apertura del procedimiento de selección</w:t>
      </w:r>
      <w:r w:rsidR="003E0D76" w:rsidRPr="00CF16CF">
        <w:rPr>
          <w:rFonts w:ascii="Arial" w:eastAsia="Arial" w:hAnsi="Arial" w:cs="Arial"/>
          <w:color w:val="000000" w:themeColor="text1"/>
          <w:sz w:val="22"/>
          <w:szCs w:val="22"/>
          <w:lang w:val="es-ES_tradnl"/>
        </w:rPr>
        <w:t>. P</w:t>
      </w:r>
      <w:r w:rsidRPr="00CF16CF">
        <w:rPr>
          <w:rFonts w:ascii="Arial" w:eastAsia="Arial" w:hAnsi="Arial" w:cs="Arial"/>
          <w:color w:val="000000" w:themeColor="text1"/>
          <w:sz w:val="22"/>
          <w:szCs w:val="22"/>
          <w:lang w:val="es-ES_tradnl"/>
        </w:rPr>
        <w:t>or lo tanto</w:t>
      </w:r>
      <w:r w:rsidR="003E0D76" w:rsidRPr="00CF16CF">
        <w:rPr>
          <w:rFonts w:ascii="Arial" w:eastAsia="Arial" w:hAnsi="Arial" w:cs="Arial"/>
          <w:color w:val="000000" w:themeColor="text1"/>
          <w:sz w:val="22"/>
          <w:szCs w:val="22"/>
          <w:lang w:val="es-ES_tradnl"/>
        </w:rPr>
        <w:t>,</w:t>
      </w:r>
      <w:r w:rsidRPr="00CF16CF">
        <w:rPr>
          <w:rFonts w:ascii="Arial" w:eastAsia="Arial" w:hAnsi="Arial" w:cs="Arial"/>
          <w:color w:val="000000" w:themeColor="text1"/>
          <w:sz w:val="22"/>
          <w:szCs w:val="22"/>
          <w:lang w:val="es-ES_tradnl"/>
        </w:rPr>
        <w:t xml:space="preserve"> no hay una norma que señale el momento en que inician estos procedimientos. En tal sentido, resulta procedente indagar </w:t>
      </w:r>
      <w:r w:rsidR="0013371D">
        <w:rPr>
          <w:rFonts w:ascii="Arial" w:eastAsia="Arial" w:hAnsi="Arial" w:cs="Arial"/>
          <w:color w:val="000000" w:themeColor="text1"/>
          <w:sz w:val="22"/>
          <w:szCs w:val="22"/>
          <w:lang w:val="es-ES_tradnl"/>
        </w:rPr>
        <w:t>qué</w:t>
      </w:r>
      <w:r w:rsidRPr="00CF16CF">
        <w:rPr>
          <w:rFonts w:ascii="Arial" w:eastAsia="Arial" w:hAnsi="Arial" w:cs="Arial"/>
          <w:color w:val="000000" w:themeColor="text1"/>
          <w:sz w:val="22"/>
          <w:szCs w:val="22"/>
          <w:lang w:val="es-ES_tradnl"/>
        </w:rPr>
        <w:t xml:space="preserve"> acto haría las veces de la apertura en estas dos modalidades de selección.</w:t>
      </w:r>
    </w:p>
    <w:p w14:paraId="034627E9" w14:textId="3E30DBFD" w:rsidR="00C6636F" w:rsidRPr="00CF16CF" w:rsidRDefault="00C6636F" w:rsidP="002B1A8A">
      <w:pPr>
        <w:widowControl w:val="0"/>
        <w:autoSpaceDE w:val="0"/>
        <w:autoSpaceDN w:val="0"/>
        <w:spacing w:before="93" w:line="276" w:lineRule="auto"/>
        <w:ind w:firstLine="709"/>
        <w:jc w:val="both"/>
        <w:rPr>
          <w:rFonts w:ascii="Arial" w:eastAsia="Arial" w:hAnsi="Arial" w:cs="Arial"/>
          <w:color w:val="000000" w:themeColor="text1"/>
          <w:sz w:val="22"/>
          <w:szCs w:val="22"/>
          <w:lang w:val="es-ES_tradnl"/>
        </w:rPr>
      </w:pPr>
      <w:r w:rsidRPr="00CF16CF">
        <w:rPr>
          <w:rFonts w:ascii="Arial" w:eastAsia="Arial" w:hAnsi="Arial" w:cs="Arial"/>
          <w:color w:val="000000" w:themeColor="text1"/>
          <w:sz w:val="22"/>
          <w:szCs w:val="22"/>
          <w:lang w:val="es-ES_tradnl"/>
        </w:rPr>
        <w:lastRenderedPageBreak/>
        <w:t>Para esta Subdirección, debe entenderse que la entidad estatal abre el procedimiento de selección de mínima cuantía con la publicación de la invitación a presentar ofertas, de que trata el literal a) del numeral 5 del artículo 2 de la Ley 1150 de 2007, por lo que</w:t>
      </w:r>
      <w:r w:rsidR="005E5BD6" w:rsidRPr="00CF16CF">
        <w:rPr>
          <w:rFonts w:ascii="Arial" w:eastAsia="Arial" w:hAnsi="Arial" w:cs="Arial"/>
          <w:color w:val="000000" w:themeColor="text1"/>
          <w:sz w:val="22"/>
          <w:szCs w:val="22"/>
          <w:lang w:val="es-ES_tradnl"/>
        </w:rPr>
        <w:t>,</w:t>
      </w:r>
      <w:r w:rsidRPr="00CF16CF">
        <w:rPr>
          <w:rFonts w:ascii="Arial" w:eastAsia="Arial" w:hAnsi="Arial" w:cs="Arial"/>
          <w:color w:val="000000" w:themeColor="text1"/>
          <w:sz w:val="22"/>
          <w:szCs w:val="22"/>
          <w:lang w:val="es-ES_tradnl"/>
        </w:rPr>
        <w:t xml:space="preserve"> para esta modalidad</w:t>
      </w:r>
      <w:r w:rsidR="005E5BD6" w:rsidRPr="00CF16CF">
        <w:rPr>
          <w:rFonts w:ascii="Arial" w:eastAsia="Arial" w:hAnsi="Arial" w:cs="Arial"/>
          <w:color w:val="000000" w:themeColor="text1"/>
          <w:sz w:val="22"/>
          <w:szCs w:val="22"/>
          <w:lang w:val="es-ES_tradnl"/>
        </w:rPr>
        <w:t>,</w:t>
      </w:r>
      <w:r w:rsidRPr="00CF16CF">
        <w:rPr>
          <w:rFonts w:ascii="Arial" w:eastAsia="Arial" w:hAnsi="Arial" w:cs="Arial"/>
          <w:color w:val="000000" w:themeColor="text1"/>
          <w:sz w:val="22"/>
          <w:szCs w:val="22"/>
          <w:lang w:val="es-ES_tradnl"/>
        </w:rPr>
        <w:t xml:space="preserve"> este sería el acto equivalente a la apertura del procedimiento. Incluso, este documento además de implicar la apertura e inicio del procedimiento de selección, contiene las condiciones para participar en el mismo, por lo que también haría las veces del pliego de condiciones, si se comparara con lo que ocurre en las demás modalidades.</w:t>
      </w:r>
    </w:p>
    <w:p w14:paraId="3575C1EE" w14:textId="77777777" w:rsidR="00C6636F" w:rsidRPr="00CF16CF" w:rsidRDefault="00C6636F" w:rsidP="002B1A8A">
      <w:pPr>
        <w:widowControl w:val="0"/>
        <w:autoSpaceDE w:val="0"/>
        <w:autoSpaceDN w:val="0"/>
        <w:spacing w:before="93" w:line="276" w:lineRule="auto"/>
        <w:ind w:firstLine="709"/>
        <w:jc w:val="both"/>
        <w:rPr>
          <w:rFonts w:ascii="Arial" w:eastAsia="Arial" w:hAnsi="Arial" w:cs="Arial"/>
          <w:color w:val="000000" w:themeColor="text1"/>
          <w:sz w:val="22"/>
          <w:szCs w:val="22"/>
          <w:lang w:val="es-ES_tradnl"/>
        </w:rPr>
      </w:pPr>
      <w:r w:rsidRPr="00CF16CF">
        <w:rPr>
          <w:rFonts w:ascii="Arial" w:eastAsia="Arial" w:hAnsi="Arial" w:cs="Arial"/>
          <w:color w:val="000000" w:themeColor="text1"/>
          <w:sz w:val="22"/>
          <w:szCs w:val="22"/>
          <w:lang w:val="es-ES_tradnl"/>
        </w:rPr>
        <w:t>No obstante, en relación con la modalidad de contratación directa, el ordenamiento no establece un acto similar al de apertura que defina el inicio del procedimiento de selección, pues si bien existen varios documentos y requisitos previos que se deben cumplir, antes de suscribir el contrato, ninguno de ellos conduce o da lugar al «inicio» del procedimiento, sino que todos ellos son fundamento de la planeación enfocados a la concreción directa en el contrato.</w:t>
      </w:r>
    </w:p>
    <w:p w14:paraId="07EC494E" w14:textId="17DEBEE4" w:rsidR="00674A7D" w:rsidRPr="00CF16CF" w:rsidRDefault="00214BB7" w:rsidP="00674A7D">
      <w:pPr>
        <w:spacing w:before="120" w:line="276" w:lineRule="auto"/>
        <w:ind w:firstLine="709"/>
        <w:jc w:val="both"/>
        <w:rPr>
          <w:rFonts w:ascii="Arial" w:eastAsia="Arial" w:hAnsi="Arial" w:cs="Arial"/>
          <w:color w:val="000000" w:themeColor="text1"/>
          <w:sz w:val="22"/>
          <w:lang w:val="es-ES_tradnl"/>
        </w:rPr>
      </w:pPr>
      <w:r w:rsidRPr="00CF16CF">
        <w:rPr>
          <w:rFonts w:ascii="Arial" w:eastAsia="Calibri" w:hAnsi="Arial" w:cs="Arial"/>
          <w:color w:val="000000" w:themeColor="text1"/>
          <w:sz w:val="22"/>
          <w:lang w:val="es-ES_tradnl"/>
        </w:rPr>
        <w:t xml:space="preserve">En conclusión, </w:t>
      </w:r>
      <w:r w:rsidR="00674A7D" w:rsidRPr="00CF16CF">
        <w:rPr>
          <w:rFonts w:ascii="Arial" w:eastAsia="Calibri" w:hAnsi="Arial" w:cs="Arial"/>
          <w:color w:val="000000" w:themeColor="text1"/>
          <w:sz w:val="22"/>
          <w:lang w:val="es-ES_tradnl"/>
        </w:rPr>
        <w:t>los factores de desempate regulados en el artículo 35 de la Ley 2069 de 2020</w:t>
      </w:r>
      <w:r w:rsidR="00674A7D" w:rsidRPr="00CF16CF">
        <w:rPr>
          <w:rFonts w:ascii="Arial" w:eastAsia="Arial" w:hAnsi="Arial" w:cs="Arial"/>
          <w:color w:val="000000" w:themeColor="text1"/>
          <w:sz w:val="22"/>
          <w:lang w:val="es-ES_tradnl"/>
        </w:rPr>
        <w:t xml:space="preserve"> son obligatorios para los procedimientos de selección </w:t>
      </w:r>
      <w:r w:rsidR="00674A7D" w:rsidRPr="00CF16CF">
        <w:rPr>
          <w:rFonts w:ascii="Arial" w:eastAsia="Arial" w:hAnsi="Arial" w:cs="Arial"/>
          <w:i/>
          <w:iCs/>
          <w:color w:val="000000" w:themeColor="text1"/>
          <w:sz w:val="22"/>
          <w:lang w:val="es-ES_tradnl"/>
        </w:rPr>
        <w:t>iniciados</w:t>
      </w:r>
      <w:r w:rsidR="00674A7D" w:rsidRPr="00CF16CF">
        <w:rPr>
          <w:rFonts w:ascii="Arial" w:eastAsia="Arial" w:hAnsi="Arial" w:cs="Arial"/>
          <w:color w:val="000000" w:themeColor="text1"/>
          <w:sz w:val="22"/>
          <w:lang w:val="es-ES_tradnl"/>
        </w:rPr>
        <w:t xml:space="preserve"> con posterioridad a su entrada en vigencia; no </w:t>
      </w:r>
      <w:r w:rsidR="00371A1B" w:rsidRPr="00CF16CF">
        <w:rPr>
          <w:rFonts w:ascii="Arial" w:eastAsia="Arial" w:hAnsi="Arial" w:cs="Arial"/>
          <w:color w:val="000000" w:themeColor="text1"/>
          <w:sz w:val="22"/>
          <w:lang w:val="es-ES_tradnl"/>
        </w:rPr>
        <w:t>para</w:t>
      </w:r>
      <w:r w:rsidR="00674A7D" w:rsidRPr="00CF16CF">
        <w:rPr>
          <w:rFonts w:ascii="Arial" w:eastAsia="Arial" w:hAnsi="Arial" w:cs="Arial"/>
          <w:color w:val="000000" w:themeColor="text1"/>
          <w:sz w:val="22"/>
          <w:lang w:val="es-ES_tradnl"/>
        </w:rPr>
        <w:t xml:space="preserve"> los anteriores. El artículo 84 de la referida Ley dispone que «[…] rige a partir del momento de su promulgación», pero este precepto debe interpretarse con el matiz previsto en el artículo 40 de la Ley 153 de 1887. En otras palabras, si bien, por regla general, las normas que regulan la sustanciación de los procedimientos comienzan a regir desde el momento en el que se cumple con la formalidad de la publicación de las mismas, también lo es que el mencionado artículo establece que las diligencias o términos que hubieran empezado al amparo de otras normas siguen rigiéndose por estas en lo que a la etapa que no ha culminado se refiere, pues es una forma de evitar variaciones abruptas en el ordenamiento procesal.</w:t>
      </w:r>
    </w:p>
    <w:p w14:paraId="3187257A" w14:textId="4E93C8B8" w:rsidR="004F2764" w:rsidRPr="00CF16CF" w:rsidRDefault="004F2764" w:rsidP="00FF1D1B">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 xml:space="preserve">Es decir, si al 31 de diciembre de 2020 no se había publicado el acto administrativo de apertura o de invitación, según la modalidad que resultara aplicable, puede afirmarse que el procedimiento de selección no había </w:t>
      </w:r>
      <w:r w:rsidRPr="00CF16CF">
        <w:rPr>
          <w:rFonts w:ascii="Arial" w:eastAsia="Calibri" w:hAnsi="Arial" w:cs="Arial"/>
          <w:i/>
          <w:iCs/>
          <w:color w:val="000000" w:themeColor="text1"/>
          <w:sz w:val="22"/>
          <w:szCs w:val="22"/>
          <w:lang w:val="es-ES_tradnl"/>
        </w:rPr>
        <w:t>iniciado</w:t>
      </w:r>
      <w:r w:rsidRPr="00CF16CF">
        <w:rPr>
          <w:rFonts w:ascii="Arial" w:eastAsia="Calibri" w:hAnsi="Arial" w:cs="Arial"/>
          <w:color w:val="000000" w:themeColor="text1"/>
          <w:sz w:val="22"/>
          <w:szCs w:val="22"/>
          <w:lang w:val="es-ES_tradnl"/>
        </w:rPr>
        <w:t xml:space="preserve"> formalmente. Esto significa que la diligencia o trámite procesal no había comenzado. Por ende, en tal caso, de conformidad con el primer inciso del artículo 40 de la Ley 153 de 1887, las entidades estatales debían adecuar los documentos del proceso, teniendo en cuenta los factores de desempate del artículo 35 de la Ley 2069 de 2020, antes de publicar el acto administrativo de apertura o de invitación, si para la fecha de publicación de este –se insiste– ya había entrado a regir tal Ley. Pero, si el acto que inicia el procedimiento de selección se había publicado antes del 31 de diciembre de 2020, las entidades estatales no estaban obligadas a aplicar los factores de desempate del artículo 35 de la Ley 2069 de 2020, porque la diligencia o trámite procesal ya había comenzado. Es decir, en este evento se habría cumplido la condición para la aplicación ultractiva de la norma procesal prevista en el segundo inciso del artículo 40 de la Ley 2069 de 2020, según la cual «</w:t>
      </w:r>
      <w:r w:rsidRPr="00CF16CF">
        <w:rPr>
          <w:rFonts w:ascii="Arial" w:hAnsi="Arial" w:cs="Arial"/>
          <w:color w:val="000000" w:themeColor="text1"/>
          <w:sz w:val="22"/>
          <w:szCs w:val="22"/>
          <w:lang w:val="es-ES_tradnl"/>
        </w:rPr>
        <w:t xml:space="preserve">[…] las diligencias iniciadas, los términos que </w:t>
      </w:r>
      <w:r w:rsidRPr="00CF16CF">
        <w:rPr>
          <w:rFonts w:ascii="Arial" w:hAnsi="Arial" w:cs="Arial"/>
          <w:color w:val="000000" w:themeColor="text1"/>
          <w:sz w:val="22"/>
          <w:szCs w:val="22"/>
          <w:lang w:val="es-ES_tradnl"/>
        </w:rPr>
        <w:lastRenderedPageBreak/>
        <w:t>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w:t>
      </w:r>
      <w:r w:rsidR="00FF1D1B" w:rsidRPr="00CF16CF">
        <w:rPr>
          <w:rStyle w:val="Refdenotaalpie"/>
          <w:rFonts w:ascii="Arial" w:hAnsi="Arial" w:cs="Arial"/>
          <w:color w:val="000000" w:themeColor="text1"/>
          <w:sz w:val="22"/>
          <w:szCs w:val="22"/>
          <w:lang w:val="es-ES_tradnl"/>
        </w:rPr>
        <w:footnoteReference w:id="14"/>
      </w:r>
      <w:r w:rsidRPr="00CF16CF">
        <w:rPr>
          <w:rFonts w:ascii="Arial" w:hAnsi="Arial" w:cs="Arial"/>
          <w:color w:val="000000" w:themeColor="text1"/>
          <w:sz w:val="22"/>
          <w:szCs w:val="22"/>
          <w:lang w:val="es-ES_tradnl"/>
        </w:rPr>
        <w:t>. </w:t>
      </w:r>
    </w:p>
    <w:p w14:paraId="77C721C8" w14:textId="77777777" w:rsidR="00CF16CF" w:rsidRDefault="00CF16CF" w:rsidP="00CF16CF">
      <w:pPr>
        <w:spacing w:line="276" w:lineRule="auto"/>
        <w:jc w:val="both"/>
        <w:rPr>
          <w:rFonts w:ascii="Arial" w:eastAsia="Calibri" w:hAnsi="Arial" w:cs="Arial"/>
          <w:b/>
          <w:bCs/>
          <w:color w:val="000000" w:themeColor="text1"/>
          <w:sz w:val="22"/>
          <w:szCs w:val="22"/>
          <w:lang w:val="es-ES_tradnl"/>
        </w:rPr>
      </w:pPr>
    </w:p>
    <w:p w14:paraId="6E5DC6EB" w14:textId="12E1B41B" w:rsidR="00B355C6" w:rsidRPr="00CF16CF" w:rsidRDefault="00B355C6" w:rsidP="00CF16CF">
      <w:pPr>
        <w:spacing w:line="276" w:lineRule="auto"/>
        <w:jc w:val="both"/>
        <w:rPr>
          <w:rFonts w:ascii="Arial" w:eastAsia="Calibri" w:hAnsi="Arial" w:cs="Arial"/>
          <w:b/>
          <w:bCs/>
          <w:color w:val="000000" w:themeColor="text1"/>
          <w:sz w:val="22"/>
          <w:szCs w:val="22"/>
          <w:lang w:val="es-ES_tradnl"/>
        </w:rPr>
      </w:pPr>
      <w:r w:rsidRPr="00CF16CF">
        <w:rPr>
          <w:rFonts w:ascii="Arial" w:eastAsia="Calibri" w:hAnsi="Arial" w:cs="Arial"/>
          <w:b/>
          <w:bCs/>
          <w:color w:val="000000" w:themeColor="text1"/>
          <w:sz w:val="22"/>
          <w:szCs w:val="22"/>
          <w:lang w:val="es-ES_tradnl"/>
        </w:rPr>
        <w:t xml:space="preserve">2.4. </w:t>
      </w:r>
      <w:r w:rsidRPr="005609DF">
        <w:rPr>
          <w:rFonts w:ascii="Arial" w:eastAsia="Calibri" w:hAnsi="Arial" w:cs="Arial"/>
          <w:b/>
          <w:bCs/>
          <w:color w:val="000000" w:themeColor="text1"/>
          <w:sz w:val="22"/>
          <w:szCs w:val="22"/>
          <w:lang w:val="es-ES_tradnl"/>
        </w:rPr>
        <w:t>Alcance del numeral 4 y del parágrafo segundo del artículo 35 de la Ley 2069 de 2020</w:t>
      </w:r>
    </w:p>
    <w:p w14:paraId="0932E088" w14:textId="77777777" w:rsidR="00CF16CF" w:rsidRDefault="00CF16CF" w:rsidP="00CF16CF">
      <w:pPr>
        <w:spacing w:line="276" w:lineRule="auto"/>
        <w:jc w:val="both"/>
        <w:rPr>
          <w:rFonts w:ascii="Arial" w:eastAsia="Calibri" w:hAnsi="Arial" w:cs="Arial"/>
          <w:color w:val="000000" w:themeColor="text1"/>
          <w:sz w:val="22"/>
          <w:szCs w:val="22"/>
          <w:lang w:val="es-ES_tradnl"/>
        </w:rPr>
      </w:pPr>
    </w:p>
    <w:p w14:paraId="42EE7C20" w14:textId="6D4B40E3" w:rsidR="00473A2E" w:rsidRPr="00CF16CF" w:rsidRDefault="00473A2E" w:rsidP="00CF16CF">
      <w:pPr>
        <w:spacing w:line="276" w:lineRule="auto"/>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 xml:space="preserve">Luego de aclarar que el artículo 35 de la Ley 2069 de 2020 se encuentra vigente y que no requiere reglamentación previa para que sea exigible en los procedimientos de selección, es menester hacer referencia </w:t>
      </w:r>
      <w:r w:rsidR="00D1612B" w:rsidRPr="00CF16CF">
        <w:rPr>
          <w:rFonts w:ascii="Arial" w:eastAsia="Calibri" w:hAnsi="Arial" w:cs="Arial"/>
          <w:color w:val="000000" w:themeColor="text1"/>
          <w:sz w:val="22"/>
          <w:szCs w:val="22"/>
          <w:lang w:val="es-ES_tradnl"/>
        </w:rPr>
        <w:t>a otro aspecto</w:t>
      </w:r>
      <w:r w:rsidRPr="00CF16CF">
        <w:rPr>
          <w:rFonts w:ascii="Arial" w:eastAsia="Calibri" w:hAnsi="Arial" w:cs="Arial"/>
          <w:color w:val="000000" w:themeColor="text1"/>
          <w:sz w:val="22"/>
          <w:szCs w:val="22"/>
          <w:lang w:val="es-ES_tradnl"/>
        </w:rPr>
        <w:t xml:space="preserve"> de la consulta. En ella se formulan preguntas sobre el sentido y forma de acredita</w:t>
      </w:r>
      <w:r w:rsidR="005609DF">
        <w:rPr>
          <w:rFonts w:ascii="Arial" w:eastAsia="Calibri" w:hAnsi="Arial" w:cs="Arial"/>
          <w:color w:val="000000" w:themeColor="text1"/>
          <w:sz w:val="22"/>
          <w:szCs w:val="22"/>
          <w:lang w:val="es-ES_tradnl"/>
        </w:rPr>
        <w:t>r</w:t>
      </w:r>
      <w:r w:rsidRPr="00CF16CF">
        <w:rPr>
          <w:rFonts w:ascii="Arial" w:eastAsia="Calibri" w:hAnsi="Arial" w:cs="Arial"/>
          <w:color w:val="000000" w:themeColor="text1"/>
          <w:sz w:val="22"/>
          <w:szCs w:val="22"/>
          <w:lang w:val="es-ES_tradnl"/>
        </w:rPr>
        <w:t xml:space="preserve"> e</w:t>
      </w:r>
      <w:r w:rsidR="0091498A" w:rsidRPr="00CF16CF">
        <w:rPr>
          <w:rFonts w:ascii="Arial" w:eastAsia="Calibri" w:hAnsi="Arial" w:cs="Arial"/>
          <w:color w:val="000000" w:themeColor="text1"/>
          <w:sz w:val="22"/>
          <w:szCs w:val="22"/>
          <w:lang w:val="es-ES_tradnl"/>
        </w:rPr>
        <w:t xml:space="preserve">l </w:t>
      </w:r>
      <w:r w:rsidRPr="00CF16CF">
        <w:rPr>
          <w:rFonts w:ascii="Arial" w:eastAsia="Calibri" w:hAnsi="Arial" w:cs="Arial"/>
          <w:color w:val="000000" w:themeColor="text1"/>
          <w:sz w:val="22"/>
          <w:szCs w:val="22"/>
          <w:lang w:val="es-ES_tradnl"/>
        </w:rPr>
        <w:t xml:space="preserve">factor de desempate previsto en </w:t>
      </w:r>
      <w:r w:rsidR="0091498A" w:rsidRPr="00CF16CF">
        <w:rPr>
          <w:rFonts w:ascii="Arial" w:eastAsia="Calibri" w:hAnsi="Arial" w:cs="Arial"/>
          <w:color w:val="000000" w:themeColor="text1"/>
          <w:sz w:val="22"/>
          <w:szCs w:val="22"/>
          <w:lang w:val="es-ES_tradnl"/>
        </w:rPr>
        <w:t>el</w:t>
      </w:r>
      <w:r w:rsidRPr="00CF16CF">
        <w:rPr>
          <w:rFonts w:ascii="Arial" w:eastAsia="Calibri" w:hAnsi="Arial" w:cs="Arial"/>
          <w:color w:val="000000" w:themeColor="text1"/>
          <w:sz w:val="22"/>
          <w:szCs w:val="22"/>
          <w:lang w:val="es-ES_tradnl"/>
        </w:rPr>
        <w:t xml:space="preserve"> numeral 4</w:t>
      </w:r>
      <w:r w:rsidR="0091498A" w:rsidRPr="00CF16CF">
        <w:rPr>
          <w:rFonts w:ascii="Arial" w:eastAsia="Calibri" w:hAnsi="Arial" w:cs="Arial"/>
          <w:color w:val="000000" w:themeColor="text1"/>
          <w:sz w:val="22"/>
          <w:szCs w:val="22"/>
          <w:lang w:val="es-ES_tradnl"/>
        </w:rPr>
        <w:t xml:space="preserve"> </w:t>
      </w:r>
      <w:r w:rsidRPr="00CF16CF">
        <w:rPr>
          <w:rFonts w:ascii="Arial" w:eastAsia="Calibri" w:hAnsi="Arial" w:cs="Arial"/>
          <w:color w:val="000000" w:themeColor="text1"/>
          <w:sz w:val="22"/>
          <w:szCs w:val="22"/>
          <w:lang w:val="es-ES_tradnl"/>
        </w:rPr>
        <w:t>del artículo 35</w:t>
      </w:r>
      <w:r w:rsidR="00036518" w:rsidRPr="00CF16CF">
        <w:rPr>
          <w:rFonts w:ascii="Arial" w:eastAsia="Calibri" w:hAnsi="Arial" w:cs="Arial"/>
          <w:color w:val="000000" w:themeColor="text1"/>
          <w:sz w:val="22"/>
          <w:szCs w:val="22"/>
          <w:lang w:val="es-ES_tradnl"/>
        </w:rPr>
        <w:t xml:space="preserve">, así como </w:t>
      </w:r>
      <w:r w:rsidR="00DE3FB3" w:rsidRPr="00CF16CF">
        <w:rPr>
          <w:rFonts w:ascii="Arial" w:eastAsia="Calibri" w:hAnsi="Arial" w:cs="Arial"/>
          <w:color w:val="000000" w:themeColor="text1"/>
          <w:sz w:val="22"/>
          <w:szCs w:val="22"/>
          <w:lang w:val="es-ES_tradnl"/>
        </w:rPr>
        <w:t xml:space="preserve">sobre la </w:t>
      </w:r>
      <w:r w:rsidR="002F3D4D" w:rsidRPr="00CF16CF">
        <w:rPr>
          <w:rFonts w:ascii="Arial" w:eastAsia="Calibri" w:hAnsi="Arial" w:cs="Arial"/>
          <w:color w:val="000000" w:themeColor="text1"/>
          <w:sz w:val="22"/>
          <w:szCs w:val="22"/>
          <w:lang w:val="es-ES_tradnl"/>
        </w:rPr>
        <w:t xml:space="preserve">interpretación </w:t>
      </w:r>
      <w:r w:rsidR="00260AF8" w:rsidRPr="00CF16CF">
        <w:rPr>
          <w:rFonts w:ascii="Arial" w:eastAsia="Calibri" w:hAnsi="Arial" w:cs="Arial"/>
          <w:color w:val="000000" w:themeColor="text1"/>
          <w:sz w:val="22"/>
          <w:szCs w:val="22"/>
          <w:lang w:val="es-ES_tradnl"/>
        </w:rPr>
        <w:t>del parágrafo 2 de esta misma disposición</w:t>
      </w:r>
      <w:r w:rsidRPr="00CF16CF">
        <w:rPr>
          <w:rFonts w:ascii="Arial" w:eastAsia="Calibri" w:hAnsi="Arial" w:cs="Arial"/>
          <w:color w:val="000000" w:themeColor="text1"/>
          <w:sz w:val="22"/>
          <w:szCs w:val="22"/>
          <w:lang w:val="es-ES_tradnl"/>
        </w:rPr>
        <w:t>. L</w:t>
      </w:r>
      <w:r w:rsidR="00260AF8" w:rsidRPr="00CF16CF">
        <w:rPr>
          <w:rFonts w:ascii="Arial" w:eastAsia="Calibri" w:hAnsi="Arial" w:cs="Arial"/>
          <w:color w:val="000000" w:themeColor="text1"/>
          <w:sz w:val="22"/>
          <w:szCs w:val="22"/>
          <w:lang w:val="es-ES_tradnl"/>
        </w:rPr>
        <w:t>o</w:t>
      </w:r>
      <w:r w:rsidRPr="00CF16CF">
        <w:rPr>
          <w:rFonts w:ascii="Arial" w:eastAsia="Calibri" w:hAnsi="Arial" w:cs="Arial"/>
          <w:color w:val="000000" w:themeColor="text1"/>
          <w:sz w:val="22"/>
          <w:szCs w:val="22"/>
          <w:lang w:val="es-ES_tradnl"/>
        </w:rPr>
        <w:t xml:space="preserve">s </w:t>
      </w:r>
      <w:r w:rsidR="00260AF8" w:rsidRPr="00CF16CF">
        <w:rPr>
          <w:rFonts w:ascii="Arial" w:eastAsia="Calibri" w:hAnsi="Arial" w:cs="Arial"/>
          <w:color w:val="000000" w:themeColor="text1"/>
          <w:sz w:val="22"/>
          <w:szCs w:val="22"/>
          <w:lang w:val="es-ES_tradnl"/>
        </w:rPr>
        <w:t>enunciados</w:t>
      </w:r>
      <w:r w:rsidRPr="00CF16CF">
        <w:rPr>
          <w:rFonts w:ascii="Arial" w:eastAsia="Calibri" w:hAnsi="Arial" w:cs="Arial"/>
          <w:color w:val="000000" w:themeColor="text1"/>
          <w:sz w:val="22"/>
          <w:szCs w:val="22"/>
          <w:lang w:val="es-ES_tradnl"/>
        </w:rPr>
        <w:t xml:space="preserve"> normativ</w:t>
      </w:r>
      <w:r w:rsidR="00260AF8" w:rsidRPr="00CF16CF">
        <w:rPr>
          <w:rFonts w:ascii="Arial" w:eastAsia="Calibri" w:hAnsi="Arial" w:cs="Arial"/>
          <w:color w:val="000000" w:themeColor="text1"/>
          <w:sz w:val="22"/>
          <w:szCs w:val="22"/>
          <w:lang w:val="es-ES_tradnl"/>
        </w:rPr>
        <w:t>o</w:t>
      </w:r>
      <w:r w:rsidRPr="00CF16CF">
        <w:rPr>
          <w:rFonts w:ascii="Arial" w:eastAsia="Calibri" w:hAnsi="Arial" w:cs="Arial"/>
          <w:color w:val="000000" w:themeColor="text1"/>
          <w:sz w:val="22"/>
          <w:szCs w:val="22"/>
          <w:lang w:val="es-ES_tradnl"/>
        </w:rPr>
        <w:t>s</w:t>
      </w:r>
      <w:r w:rsidR="00260AF8" w:rsidRPr="00CF16CF">
        <w:rPr>
          <w:rFonts w:ascii="Arial" w:eastAsia="Calibri" w:hAnsi="Arial" w:cs="Arial"/>
          <w:color w:val="000000" w:themeColor="text1"/>
          <w:sz w:val="22"/>
          <w:szCs w:val="22"/>
          <w:lang w:val="es-ES_tradnl"/>
        </w:rPr>
        <w:t xml:space="preserve"> </w:t>
      </w:r>
      <w:r w:rsidRPr="00CF16CF">
        <w:rPr>
          <w:rFonts w:ascii="Arial" w:eastAsia="Calibri" w:hAnsi="Arial" w:cs="Arial"/>
          <w:color w:val="000000" w:themeColor="text1"/>
          <w:sz w:val="22"/>
          <w:szCs w:val="22"/>
          <w:lang w:val="es-ES_tradnl"/>
        </w:rPr>
        <w:t>objeto de consulta</w:t>
      </w:r>
      <w:r w:rsidR="00260AF8" w:rsidRPr="00CF16CF">
        <w:rPr>
          <w:rFonts w:ascii="Arial" w:eastAsia="Calibri" w:hAnsi="Arial" w:cs="Arial"/>
          <w:color w:val="000000" w:themeColor="text1"/>
          <w:sz w:val="22"/>
          <w:szCs w:val="22"/>
          <w:lang w:val="es-ES_tradnl"/>
        </w:rPr>
        <w:t xml:space="preserve"> </w:t>
      </w:r>
      <w:r w:rsidRPr="00CF16CF">
        <w:rPr>
          <w:rFonts w:ascii="Arial" w:eastAsia="Calibri" w:hAnsi="Arial" w:cs="Arial"/>
          <w:color w:val="000000" w:themeColor="text1"/>
          <w:sz w:val="22"/>
          <w:szCs w:val="22"/>
          <w:lang w:val="es-ES_tradnl"/>
        </w:rPr>
        <w:t>están redactad</w:t>
      </w:r>
      <w:r w:rsidR="00260AF8" w:rsidRPr="00CF16CF">
        <w:rPr>
          <w:rFonts w:ascii="Arial" w:eastAsia="Calibri" w:hAnsi="Arial" w:cs="Arial"/>
          <w:color w:val="000000" w:themeColor="text1"/>
          <w:sz w:val="22"/>
          <w:szCs w:val="22"/>
          <w:lang w:val="es-ES_tradnl"/>
        </w:rPr>
        <w:t>o</w:t>
      </w:r>
      <w:r w:rsidRPr="00CF16CF">
        <w:rPr>
          <w:rFonts w:ascii="Arial" w:eastAsia="Calibri" w:hAnsi="Arial" w:cs="Arial"/>
          <w:color w:val="000000" w:themeColor="text1"/>
          <w:sz w:val="22"/>
          <w:szCs w:val="22"/>
          <w:lang w:val="es-ES_tradnl"/>
        </w:rPr>
        <w:t>s de la siguiente manera</w:t>
      </w:r>
      <w:r w:rsidRPr="00CF16CF">
        <w:rPr>
          <w:rFonts w:ascii="Arial" w:hAnsi="Arial" w:cs="Arial"/>
          <w:color w:val="000000" w:themeColor="text1"/>
          <w:sz w:val="22"/>
          <w:szCs w:val="22"/>
          <w:lang w:val="es-ES_tradnl"/>
        </w:rPr>
        <w:t xml:space="preserve">: </w:t>
      </w:r>
    </w:p>
    <w:p w14:paraId="521CBC8D" w14:textId="77777777" w:rsidR="00473A2E" w:rsidRPr="00CF16CF" w:rsidRDefault="00473A2E" w:rsidP="00473A2E">
      <w:pPr>
        <w:spacing w:line="276" w:lineRule="auto"/>
        <w:ind w:firstLine="709"/>
        <w:jc w:val="both"/>
        <w:rPr>
          <w:rFonts w:ascii="Arial" w:hAnsi="Arial" w:cs="Arial"/>
          <w:color w:val="000000" w:themeColor="text1"/>
          <w:sz w:val="21"/>
          <w:szCs w:val="21"/>
          <w:lang w:val="es-ES_tradnl"/>
        </w:rPr>
      </w:pPr>
    </w:p>
    <w:p w14:paraId="337A60C3" w14:textId="77777777" w:rsidR="00473A2E" w:rsidRPr="00CF16CF" w:rsidRDefault="00473A2E" w:rsidP="00473A2E">
      <w:pPr>
        <w:ind w:left="709" w:right="709"/>
        <w:jc w:val="both"/>
        <w:rPr>
          <w:rFonts w:ascii="Arial" w:eastAsia="Calibri" w:hAnsi="Arial" w:cs="Arial"/>
          <w:color w:val="000000" w:themeColor="text1"/>
          <w:sz w:val="21"/>
          <w:szCs w:val="21"/>
          <w:lang w:val="es-ES_tradnl"/>
        </w:rPr>
      </w:pPr>
      <w:r w:rsidRPr="00CF16CF">
        <w:rPr>
          <w:rFonts w:ascii="Arial" w:eastAsia="Calibri" w:hAnsi="Arial" w:cs="Arial"/>
          <w:color w:val="000000" w:themeColor="text1"/>
          <w:sz w:val="21"/>
          <w:szCs w:val="21"/>
          <w:lang w:val="es-ES_tradnl"/>
        </w:rPr>
        <w:t>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78DEF61F" w14:textId="77777777" w:rsidR="00473A2E" w:rsidRPr="00CF16CF" w:rsidRDefault="00473A2E" w:rsidP="00473A2E">
      <w:pPr>
        <w:spacing w:after="120"/>
        <w:ind w:left="709" w:right="709"/>
        <w:jc w:val="both"/>
        <w:rPr>
          <w:rFonts w:ascii="Arial" w:eastAsia="Calibri" w:hAnsi="Arial" w:cs="Arial"/>
          <w:color w:val="000000" w:themeColor="text1"/>
          <w:sz w:val="21"/>
          <w:szCs w:val="21"/>
          <w:lang w:val="es-ES_tradnl"/>
        </w:rPr>
      </w:pPr>
      <w:r w:rsidRPr="00CF16CF">
        <w:rPr>
          <w:rFonts w:ascii="Arial" w:eastAsia="Calibri" w:hAnsi="Arial" w:cs="Arial"/>
          <w:color w:val="000000" w:themeColor="text1"/>
          <w:sz w:val="21"/>
          <w:szCs w:val="21"/>
          <w:lang w:val="es-ES_tradnl"/>
        </w:rPr>
        <w:t>[…]</w:t>
      </w:r>
    </w:p>
    <w:p w14:paraId="25405254" w14:textId="77777777" w:rsidR="00473A2E" w:rsidRPr="00CF16CF" w:rsidRDefault="00473A2E" w:rsidP="00473A2E">
      <w:pPr>
        <w:ind w:left="709" w:right="709"/>
        <w:jc w:val="both"/>
        <w:rPr>
          <w:rFonts w:ascii="Arial" w:eastAsia="Calibri" w:hAnsi="Arial" w:cs="Arial"/>
          <w:color w:val="000000" w:themeColor="text1"/>
          <w:sz w:val="21"/>
          <w:szCs w:val="21"/>
          <w:lang w:val="es-ES_tradnl"/>
        </w:rPr>
      </w:pPr>
      <w:r w:rsidRPr="00CF16CF">
        <w:rPr>
          <w:rFonts w:ascii="Arial" w:eastAsia="Calibri" w:hAnsi="Arial" w:cs="Arial"/>
          <w:color w:val="000000" w:themeColor="text1"/>
          <w:sz w:val="21"/>
          <w:szCs w:val="21"/>
          <w:lang w:val="es-ES_tradnl"/>
        </w:rPr>
        <w:t xml:space="preserve">4. Preferir la propuesta presentada por el oferente que acredite la vinculación en mayor proporción de personas mayores que no sean beneficiarios de la pensión </w:t>
      </w:r>
      <w:r w:rsidRPr="00CF16CF">
        <w:rPr>
          <w:rFonts w:ascii="Arial" w:eastAsia="Calibri" w:hAnsi="Arial" w:cs="Arial"/>
          <w:color w:val="000000" w:themeColor="text1"/>
          <w:sz w:val="21"/>
          <w:szCs w:val="21"/>
          <w:lang w:val="es-ES_tradnl"/>
        </w:rPr>
        <w:lastRenderedPageBreak/>
        <w:t>de vejez, familiar o de sobrevivencia y que hayan cumplido el requisito de edad de pensión establecido en la Ley.</w:t>
      </w:r>
    </w:p>
    <w:p w14:paraId="6477D4D6" w14:textId="77777777" w:rsidR="00A86817" w:rsidRPr="00CF16CF" w:rsidRDefault="00473A2E" w:rsidP="00A86817">
      <w:pPr>
        <w:spacing w:after="120"/>
        <w:ind w:left="709" w:right="709"/>
        <w:jc w:val="both"/>
        <w:rPr>
          <w:rFonts w:ascii="Arial" w:eastAsia="Calibri" w:hAnsi="Arial" w:cs="Arial"/>
          <w:color w:val="000000" w:themeColor="text1"/>
          <w:sz w:val="21"/>
          <w:szCs w:val="21"/>
          <w:lang w:val="es-ES_tradnl"/>
        </w:rPr>
      </w:pPr>
      <w:r w:rsidRPr="00CF16CF">
        <w:rPr>
          <w:rFonts w:ascii="Arial" w:eastAsia="Calibri" w:hAnsi="Arial" w:cs="Arial"/>
          <w:color w:val="000000" w:themeColor="text1"/>
          <w:sz w:val="21"/>
          <w:szCs w:val="21"/>
          <w:lang w:val="es-ES_tradnl"/>
        </w:rPr>
        <w:t>[…]</w:t>
      </w:r>
    </w:p>
    <w:p w14:paraId="3F61CB63" w14:textId="2D2853AC" w:rsidR="00A86817" w:rsidRPr="00CF16CF" w:rsidRDefault="00A86817" w:rsidP="00A86817">
      <w:pPr>
        <w:spacing w:after="120"/>
        <w:ind w:left="709" w:right="709"/>
        <w:jc w:val="both"/>
        <w:rPr>
          <w:rFonts w:ascii="Arial" w:eastAsia="Calibri" w:hAnsi="Arial" w:cs="Arial"/>
          <w:color w:val="000000" w:themeColor="text1"/>
          <w:sz w:val="21"/>
          <w:szCs w:val="21"/>
          <w:lang w:val="es-ES_tradnl"/>
        </w:rPr>
      </w:pPr>
      <w:r w:rsidRPr="00CF16CF">
        <w:rPr>
          <w:rFonts w:ascii="Arial" w:eastAsia="Calibri" w:hAnsi="Arial" w:cs="Arial"/>
          <w:color w:val="000000" w:themeColor="text1"/>
          <w:sz w:val="21"/>
          <w:szCs w:val="21"/>
          <w:lang w:val="es-ES_tradnl"/>
        </w:rPr>
        <w:t xml:space="preserve">Parágrafo segundo. Para los criterios enunciados que involucren la vinculación de capital humano, el oferente deberá acreditar una antigüedad igual o mayor a un año. Para los casos de constitución inferior a un año se tendrá en cuenta a aquellos trabajadores que hayan estado vinculados desde el momento de constitución de la misma.  </w:t>
      </w:r>
    </w:p>
    <w:p w14:paraId="42EEDA24" w14:textId="77777777" w:rsidR="00473A2E" w:rsidRPr="00CF16CF" w:rsidRDefault="00473A2E" w:rsidP="00473A2E">
      <w:pPr>
        <w:ind w:left="709" w:right="709"/>
        <w:jc w:val="both"/>
        <w:rPr>
          <w:rFonts w:ascii="Arial" w:eastAsia="Calibri" w:hAnsi="Arial" w:cs="Arial"/>
          <w:color w:val="000000" w:themeColor="text1"/>
          <w:sz w:val="21"/>
          <w:szCs w:val="21"/>
          <w:lang w:val="es-ES_tradnl"/>
        </w:rPr>
      </w:pPr>
      <w:r w:rsidRPr="00CF16CF">
        <w:rPr>
          <w:rFonts w:ascii="Arial" w:eastAsia="Calibri" w:hAnsi="Arial" w:cs="Arial"/>
          <w:color w:val="000000" w:themeColor="text1"/>
          <w:sz w:val="21"/>
          <w:szCs w:val="21"/>
          <w:lang w:val="es-ES_tradnl"/>
        </w:rPr>
        <w:t>[…].</w:t>
      </w:r>
    </w:p>
    <w:p w14:paraId="60337EB4" w14:textId="77777777" w:rsidR="00473A2E" w:rsidRPr="00CF16CF" w:rsidRDefault="00473A2E" w:rsidP="00473A2E">
      <w:pPr>
        <w:ind w:left="709" w:right="709"/>
        <w:jc w:val="both"/>
        <w:rPr>
          <w:rFonts w:ascii="Arial" w:eastAsia="Calibri" w:hAnsi="Arial" w:cs="Arial"/>
          <w:color w:val="000000" w:themeColor="text1"/>
          <w:sz w:val="21"/>
          <w:szCs w:val="21"/>
          <w:lang w:val="es-ES_tradnl"/>
        </w:rPr>
      </w:pPr>
    </w:p>
    <w:p w14:paraId="3290A140" w14:textId="705B77F6" w:rsidR="00473A2E" w:rsidRPr="00CF16CF" w:rsidRDefault="00473A2E" w:rsidP="00473A2E">
      <w:pPr>
        <w:spacing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 xml:space="preserve">Como se advierte, </w:t>
      </w:r>
      <w:r w:rsidR="001D7A16" w:rsidRPr="00CF16CF">
        <w:rPr>
          <w:rFonts w:ascii="Arial" w:eastAsia="Calibri" w:hAnsi="Arial" w:cs="Arial"/>
          <w:color w:val="000000" w:themeColor="text1"/>
          <w:sz w:val="22"/>
          <w:szCs w:val="22"/>
          <w:lang w:val="es-ES_tradnl"/>
        </w:rPr>
        <w:t>el numeral 4</w:t>
      </w:r>
      <w:r w:rsidRPr="00CF16CF">
        <w:rPr>
          <w:rFonts w:ascii="Arial" w:eastAsia="Calibri" w:hAnsi="Arial" w:cs="Arial"/>
          <w:color w:val="000000" w:themeColor="text1"/>
          <w:sz w:val="22"/>
          <w:szCs w:val="22"/>
          <w:lang w:val="es-ES_tradnl"/>
        </w:rPr>
        <w:t xml:space="preserve"> </w:t>
      </w:r>
      <w:bookmarkStart w:id="2" w:name="_Hlk62459524"/>
      <w:r w:rsidRPr="00CF16CF">
        <w:rPr>
          <w:rFonts w:ascii="Arial" w:eastAsia="Calibri" w:hAnsi="Arial" w:cs="Arial"/>
          <w:color w:val="000000" w:themeColor="text1"/>
          <w:sz w:val="22"/>
          <w:szCs w:val="22"/>
          <w:lang w:val="es-ES_tradnl"/>
        </w:rPr>
        <w:t xml:space="preserve">no establece un medio específico para acreditar las circunstancias a las que se refiere. Por lo tanto, </w:t>
      </w:r>
      <w:r w:rsidR="00A46C68" w:rsidRPr="00CF16CF">
        <w:rPr>
          <w:rFonts w:ascii="Arial" w:eastAsia="Calibri" w:hAnsi="Arial" w:cs="Arial"/>
          <w:color w:val="000000" w:themeColor="text1"/>
          <w:sz w:val="22"/>
          <w:szCs w:val="22"/>
          <w:lang w:val="es-ES_tradnl"/>
        </w:rPr>
        <w:t xml:space="preserve">al igual que sucede con los demás numerales, </w:t>
      </w:r>
      <w:r w:rsidRPr="00CF16CF">
        <w:rPr>
          <w:rFonts w:ascii="Arial" w:eastAsia="Calibri" w:hAnsi="Arial" w:cs="Arial"/>
          <w:color w:val="000000" w:themeColor="text1"/>
          <w:sz w:val="22"/>
          <w:szCs w:val="22"/>
          <w:lang w:val="es-ES_tradnl"/>
        </w:rPr>
        <w:t>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bookmarkEnd w:id="2"/>
    <w:p w14:paraId="44E5A469" w14:textId="77777777" w:rsidR="00473A2E" w:rsidRPr="00CF16CF"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En relación con lo previsto en el numeral 4 del artículo en comento, cuando el legislador alude al concepto de «personas mayores» que no sean beneficiarias de la pensión de vejez, familiar o de sobrevivencia y que hayan cumplido la edad para obtenerla, una posible interpretación es entender que la norma se refiere al «adulto mayor». Este concepto lo define el artículo 3 de la Ley 1251 de 2008 –«Por la cual se dictan normas tendientes a procurar la protección, promoción y defensa de los derechos de los adultos mayores»– como «[…] aquella persona que cuenta con sesenta (60) años de edad o más», lo cual se puede acreditar con el documento de identidad correspondiente. En todo caso, sin perjuicio de lo que defina el reglamento, también existe la posibilidad de entender que esta causal aplica a todas las personas que –en el rango de edad correspondiente a cada género– no han alcanzado la pensión, interpretación que está mas ajustada al principio de favorabilidad.</w:t>
      </w:r>
    </w:p>
    <w:p w14:paraId="38E137FF" w14:textId="2E6ECD1F" w:rsidR="00473A2E" w:rsidRPr="00CF16CF" w:rsidRDefault="00473A2E" w:rsidP="00473A2E">
      <w:pPr>
        <w:spacing w:before="120" w:line="276" w:lineRule="auto"/>
        <w:ind w:firstLine="709"/>
        <w:jc w:val="both"/>
        <w:rPr>
          <w:rFonts w:ascii="Arial" w:hAnsi="Arial" w:cs="Arial"/>
          <w:color w:val="000000" w:themeColor="text1"/>
          <w:sz w:val="22"/>
          <w:szCs w:val="22"/>
          <w:lang w:val="es-ES_tradnl"/>
        </w:rPr>
      </w:pPr>
      <w:r w:rsidRPr="00CF16CF">
        <w:rPr>
          <w:rFonts w:ascii="Arial" w:hAnsi="Arial" w:cs="Arial"/>
          <w:color w:val="000000" w:themeColor="text1"/>
          <w:sz w:val="22"/>
          <w:szCs w:val="22"/>
          <w:lang w:val="es-ES_tradnl"/>
        </w:rPr>
        <w:t xml:space="preserve">El numeral dice que en dicho evento la regla de desempate se aplica a favor del «[…] oferente que acredite la vinculación en mayor proporción de personas mayores que no sean beneficiarios de la pensión de vejez, familiar o de sobrevivencia y que hayan cumplido el requisito de edad de pensión establecido en la Ley». De este modo, cuando la </w:t>
      </w:r>
      <w:r w:rsidRPr="00CF16CF">
        <w:rPr>
          <w:rFonts w:ascii="Arial" w:hAnsi="Arial" w:cs="Arial"/>
          <w:color w:val="000000" w:themeColor="text1"/>
          <w:sz w:val="22"/>
          <w:szCs w:val="22"/>
          <w:lang w:val="es-ES_tradnl"/>
        </w:rPr>
        <w:lastRenderedPageBreak/>
        <w:t>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establecido en la Ley». El reglamento podría establecer un método diferente, por ejemplo</w:t>
      </w:r>
      <w:r w:rsidR="00137F93">
        <w:rPr>
          <w:rFonts w:ascii="Arial" w:hAnsi="Arial" w:cs="Arial"/>
          <w:color w:val="000000" w:themeColor="text1"/>
          <w:sz w:val="22"/>
          <w:szCs w:val="22"/>
          <w:lang w:val="es-ES_tradnl"/>
        </w:rPr>
        <w:t>,</w:t>
      </w:r>
      <w:r w:rsidRPr="00CF16CF">
        <w:rPr>
          <w:rFonts w:ascii="Arial" w:hAnsi="Arial" w:cs="Arial"/>
          <w:color w:val="000000" w:themeColor="text1"/>
          <w:sz w:val="22"/>
          <w:szCs w:val="22"/>
          <w:lang w:val="es-ES_tradnl"/>
        </w:rPr>
        <w:t xml:space="preserve"> definiendo porcentajes, pero hasta ahora esto no ha sucedido.</w:t>
      </w:r>
    </w:p>
    <w:p w14:paraId="332E0209" w14:textId="77777777" w:rsidR="00473A2E" w:rsidRPr="00CF16CF" w:rsidRDefault="00473A2E" w:rsidP="00473A2E">
      <w:pPr>
        <w:spacing w:before="120" w:line="276" w:lineRule="auto"/>
        <w:ind w:firstLine="709"/>
        <w:jc w:val="both"/>
        <w:rPr>
          <w:rFonts w:ascii="Arial" w:hAnsi="Arial" w:cs="Arial"/>
          <w:color w:val="000000" w:themeColor="text1"/>
          <w:sz w:val="22"/>
          <w:szCs w:val="22"/>
          <w:lang w:val="es-ES_tradnl"/>
        </w:rPr>
      </w:pPr>
      <w:r w:rsidRPr="00CF16CF">
        <w:rPr>
          <w:rFonts w:ascii="Arial" w:hAnsi="Arial" w:cs="Arial"/>
          <w:color w:val="000000" w:themeColor="text1"/>
          <w:sz w:val="22"/>
          <w:szCs w:val="22"/>
          <w:lang w:val="es-ES_tradnl"/>
        </w:rPr>
        <w:t>Teniendo en cuenta que el numeral no distingue tipos de oferente, dicho criterio de desempate se debe aplicar también a proponentes plurales. En este caso el proponente plural debe acreditar la proporción de personas mayores vinculadas a aquel y que además «no sean beneficiarios de la pensión de vejez, familiar o de sobrevivencia y que hayan cumplido el requisito de edad de pensión establecido en la Ley», para beneficiarse del factor de desempate. La norma guarda silencio sobre la acreditación de la condición que da lugar al factor de desempate. Por tanto, esta Agencia considera que, sin perjuicio de que el reglamento que expida el gobierno nacional determine un medio de acreditación especial, existe libertad probatoria sobre el tema. En consecuencia, la entidad contratante puede determinar en el pliego de condiciones o documento equivalente cuál será el medio para evidenciar la vinculación de las personas mayores por parte del oferente.</w:t>
      </w:r>
    </w:p>
    <w:p w14:paraId="28F98D21" w14:textId="77777777" w:rsidR="00E7336C" w:rsidRPr="00CF16CF" w:rsidRDefault="004C38BD" w:rsidP="00E7336C">
      <w:pPr>
        <w:spacing w:before="120" w:line="276" w:lineRule="auto"/>
        <w:ind w:firstLine="709"/>
        <w:jc w:val="both"/>
        <w:rPr>
          <w:rFonts w:ascii="Arial" w:hAnsi="Arial" w:cs="Arial"/>
          <w:color w:val="000000" w:themeColor="text1"/>
          <w:sz w:val="22"/>
          <w:szCs w:val="22"/>
          <w:lang w:val="es-ES_tradnl"/>
        </w:rPr>
      </w:pPr>
      <w:r w:rsidRPr="00CF16CF">
        <w:rPr>
          <w:rFonts w:ascii="Arial" w:hAnsi="Arial" w:cs="Arial"/>
          <w:color w:val="000000" w:themeColor="text1"/>
          <w:sz w:val="22"/>
          <w:szCs w:val="22"/>
          <w:lang w:val="es-ES_tradnl"/>
        </w:rPr>
        <w:t xml:space="preserve">Como lo indicó la Agencia en el concepto </w:t>
      </w:r>
      <w:r w:rsidRPr="00CF16CF">
        <w:rPr>
          <w:rFonts w:ascii="Arial" w:eastAsia="Calibri" w:hAnsi="Arial" w:cs="Arial"/>
          <w:color w:val="000000" w:themeColor="text1"/>
          <w:sz w:val="22"/>
          <w:szCs w:val="22"/>
          <w:lang w:val="es-ES_tradnl"/>
        </w:rPr>
        <w:t xml:space="preserve">C-206 del 03 de mayo de 2021, </w:t>
      </w:r>
      <w:r w:rsidRPr="00CF16CF">
        <w:rPr>
          <w:rFonts w:ascii="Arial" w:hAnsi="Arial" w:cs="Arial"/>
          <w:color w:val="000000" w:themeColor="text1"/>
          <w:sz w:val="22"/>
          <w:szCs w:val="22"/>
          <w:lang w:val="es-ES_tradnl"/>
        </w:rPr>
        <w:t>e</w:t>
      </w:r>
      <w:r w:rsidR="00473A2E" w:rsidRPr="00CF16CF">
        <w:rPr>
          <w:rFonts w:ascii="Arial" w:hAnsi="Arial" w:cs="Arial"/>
          <w:color w:val="000000" w:themeColor="text1"/>
          <w:sz w:val="22"/>
          <w:szCs w:val="22"/>
          <w:lang w:val="es-ES_tradnl"/>
        </w:rPr>
        <w:t xml:space="preserve">l numeral 4 del artículo 35 de la Ley 2069 de 2020 exige que la vinculación de personas mayores sea de carácter laboral –es decir, a través de un contrato de trabajo–, por lo cual Colombia Compra Eficiente considera que, en principio y salvo que el decreto reglamentario proferido por el gobierno nacional disponga lo contrario, resultaría inadmisible la vinculación de dichas personas a través de otros tipos contractuales, como, por ejemplo, el contrato de prestación de servicios. Para estos efectos, la palabra «vinculación» debe entenderse en concordancia con el parágrafo 2 de la norma en comento, el cual dispone que «Para los criterios enunciados que involucren la </w:t>
      </w:r>
      <w:r w:rsidR="00473A2E" w:rsidRPr="00CF16CF">
        <w:rPr>
          <w:rFonts w:ascii="Arial" w:hAnsi="Arial" w:cs="Arial"/>
          <w:i/>
          <w:iCs/>
          <w:color w:val="000000" w:themeColor="text1"/>
          <w:sz w:val="22"/>
          <w:szCs w:val="22"/>
          <w:lang w:val="es-ES_tradnl"/>
        </w:rPr>
        <w:t>vinculación de capital humano</w:t>
      </w:r>
      <w:r w:rsidR="00473A2E" w:rsidRPr="00CF16CF">
        <w:rPr>
          <w:rFonts w:ascii="Arial" w:hAnsi="Arial" w:cs="Arial"/>
          <w:color w:val="000000" w:themeColor="text1"/>
          <w:sz w:val="22"/>
          <w:szCs w:val="22"/>
          <w:lang w:val="es-ES_tradnl"/>
        </w:rPr>
        <w:t xml:space="preserve">, el oferente deberá acreditar una antigüedad igual o mayor a un año. Para los casos de constitución inferior a un año </w:t>
      </w:r>
      <w:r w:rsidR="00473A2E" w:rsidRPr="00CF16CF">
        <w:rPr>
          <w:rFonts w:ascii="Arial" w:hAnsi="Arial" w:cs="Arial"/>
          <w:i/>
          <w:iCs/>
          <w:color w:val="000000" w:themeColor="text1"/>
          <w:sz w:val="22"/>
          <w:szCs w:val="22"/>
          <w:lang w:val="es-ES_tradnl"/>
        </w:rPr>
        <w:t>se tendrá en cuenta a aquellos trabajadores</w:t>
      </w:r>
      <w:r w:rsidR="00473A2E" w:rsidRPr="00CF16CF">
        <w:rPr>
          <w:rFonts w:ascii="Arial" w:hAnsi="Arial" w:cs="Arial"/>
          <w:color w:val="000000" w:themeColor="text1"/>
          <w:sz w:val="22"/>
          <w:szCs w:val="22"/>
          <w:lang w:val="es-ES_tradnl"/>
        </w:rPr>
        <w:t xml:space="preserve"> que hayan estado vinculados desde el momento de constitución de la misma» (Énfasis fuera de texto). Como se observa</w:t>
      </w:r>
      <w:r w:rsidR="00684459" w:rsidRPr="00CF16CF">
        <w:rPr>
          <w:rFonts w:ascii="Arial" w:hAnsi="Arial" w:cs="Arial"/>
          <w:color w:val="000000" w:themeColor="text1"/>
          <w:sz w:val="22"/>
          <w:szCs w:val="22"/>
          <w:lang w:val="es-ES_tradnl"/>
        </w:rPr>
        <w:t>,</w:t>
      </w:r>
      <w:r w:rsidR="00473A2E" w:rsidRPr="00CF16CF">
        <w:rPr>
          <w:rFonts w:ascii="Arial" w:hAnsi="Arial" w:cs="Arial"/>
          <w:color w:val="000000" w:themeColor="text1"/>
          <w:sz w:val="22"/>
          <w:szCs w:val="22"/>
          <w:lang w:val="es-ES_tradnl"/>
        </w:rPr>
        <w:t xml:space="preserve"> la norma se refiere a la vinculación de trabajadores, lo cual excluye la posibilidad de acreditar el factor de desempate con prestadores de servicios.  </w:t>
      </w:r>
    </w:p>
    <w:p w14:paraId="06CC53B2" w14:textId="7587CF88" w:rsidR="00E7336C" w:rsidRPr="00CF16CF" w:rsidRDefault="00E7336C" w:rsidP="00E7336C">
      <w:pPr>
        <w:spacing w:before="120" w:line="276" w:lineRule="auto"/>
        <w:ind w:firstLine="709"/>
        <w:jc w:val="both"/>
        <w:rPr>
          <w:rFonts w:ascii="Arial" w:hAnsi="Arial" w:cs="Arial"/>
          <w:color w:val="000000" w:themeColor="text1"/>
          <w:sz w:val="22"/>
          <w:szCs w:val="22"/>
          <w:lang w:val="es-ES_tradnl"/>
        </w:rPr>
      </w:pPr>
      <w:r w:rsidRPr="00CF16CF">
        <w:rPr>
          <w:rFonts w:ascii="Arial" w:hAnsi="Arial" w:cs="Arial"/>
          <w:color w:val="000000" w:themeColor="text1"/>
          <w:sz w:val="22"/>
          <w:szCs w:val="22"/>
          <w:lang w:val="es-ES_tradnl"/>
        </w:rPr>
        <w:t xml:space="preserve">Por otra parte, el parágrafo segundo del artículo 35 de la Ley 2069 de 2020 no efectúa distinción alguna acerca de la modalidad de vinculación laboral. Solo exige que el capital humano esté vinculado laboralmente al oferente con una antigüedad igual o mayor a un año, salvo que la constitución del oferente sea inferior a un año, pues en este caso los trabajadores deben estar vinculados desde dicha constitución. </w:t>
      </w:r>
    </w:p>
    <w:p w14:paraId="58C42C89" w14:textId="42F8273F" w:rsidR="00F52236" w:rsidRPr="00CF16CF" w:rsidRDefault="00E7336C" w:rsidP="00F52236">
      <w:pPr>
        <w:spacing w:before="120" w:line="276" w:lineRule="auto"/>
        <w:ind w:firstLine="709"/>
        <w:jc w:val="both"/>
        <w:rPr>
          <w:rFonts w:ascii="Arial" w:hAnsi="Arial" w:cs="Arial"/>
          <w:color w:val="000000" w:themeColor="text1"/>
          <w:sz w:val="22"/>
          <w:szCs w:val="22"/>
          <w:lang w:val="es-ES_tradnl"/>
        </w:rPr>
      </w:pPr>
      <w:r w:rsidRPr="00CF16CF">
        <w:rPr>
          <w:rFonts w:ascii="Arial" w:hAnsi="Arial" w:cs="Arial"/>
          <w:color w:val="000000" w:themeColor="text1"/>
          <w:sz w:val="22"/>
          <w:szCs w:val="22"/>
          <w:lang w:val="es-ES_tradnl"/>
        </w:rPr>
        <w:t xml:space="preserve">La sustitución de empleadores se define en el artículo 67 del Código Sustantivo del Trabajo como «todo cambio de un empleador por otro, por cualquier causa, siempre que subsista la identidad del establecimiento, es decir, en cuanto éste no sufra variaciones </w:t>
      </w:r>
      <w:r w:rsidRPr="00CF16CF">
        <w:rPr>
          <w:rFonts w:ascii="Arial" w:hAnsi="Arial" w:cs="Arial"/>
          <w:color w:val="000000" w:themeColor="text1"/>
          <w:sz w:val="22"/>
          <w:szCs w:val="22"/>
          <w:lang w:val="es-ES_tradnl"/>
        </w:rPr>
        <w:lastRenderedPageBreak/>
        <w:t xml:space="preserve">esenciales en el giro de sus actividades o negocios».  Es decir que este fenómeno opera cuando lo que cambia es el empleador, pero el giro ordinario de la empresa se mantiene. En tal sentido, el artículo 68 del mismo Código señala que «La sola sustitución de empleadores no extingue, suspende ni modifica los contratos de trabajo existentes». </w:t>
      </w:r>
      <w:r w:rsidR="00AB3202" w:rsidRPr="00CF16CF">
        <w:rPr>
          <w:rFonts w:ascii="Arial" w:hAnsi="Arial" w:cs="Arial"/>
          <w:color w:val="000000" w:themeColor="text1"/>
          <w:sz w:val="22"/>
          <w:szCs w:val="22"/>
          <w:lang w:val="es-ES_tradnl"/>
        </w:rPr>
        <w:t>Así lo indicó</w:t>
      </w:r>
      <w:r w:rsidR="004B6B5D" w:rsidRPr="00CF16CF">
        <w:rPr>
          <w:rFonts w:ascii="Arial" w:hAnsi="Arial" w:cs="Arial"/>
          <w:color w:val="000000" w:themeColor="text1"/>
          <w:sz w:val="22"/>
          <w:szCs w:val="22"/>
          <w:lang w:val="es-ES_tradnl"/>
        </w:rPr>
        <w:t xml:space="preserve"> recientemente</w:t>
      </w:r>
      <w:r w:rsidR="00AB3202" w:rsidRPr="00CF16CF">
        <w:rPr>
          <w:rFonts w:ascii="Arial" w:hAnsi="Arial" w:cs="Arial"/>
          <w:color w:val="000000" w:themeColor="text1"/>
          <w:sz w:val="22"/>
          <w:szCs w:val="22"/>
          <w:lang w:val="es-ES_tradnl"/>
        </w:rPr>
        <w:t xml:space="preserve"> la Sala de Casación Laboral de la Corte Suprema de Justicia</w:t>
      </w:r>
      <w:r w:rsidR="008B0991" w:rsidRPr="00CF16CF">
        <w:rPr>
          <w:rFonts w:ascii="Arial" w:hAnsi="Arial" w:cs="Arial"/>
          <w:color w:val="000000" w:themeColor="text1"/>
          <w:sz w:val="22"/>
          <w:szCs w:val="22"/>
          <w:lang w:val="es-ES_tradnl"/>
        </w:rPr>
        <w:t>:</w:t>
      </w:r>
    </w:p>
    <w:p w14:paraId="7DB65219" w14:textId="77777777" w:rsidR="003475B7" w:rsidRPr="00CF16CF" w:rsidRDefault="003475B7" w:rsidP="003475B7">
      <w:pPr>
        <w:ind w:left="709" w:right="709"/>
        <w:jc w:val="both"/>
        <w:rPr>
          <w:rFonts w:ascii="Arial" w:hAnsi="Arial" w:cs="Arial"/>
          <w:color w:val="000000" w:themeColor="text1"/>
          <w:sz w:val="21"/>
          <w:szCs w:val="21"/>
          <w:lang w:val="es-ES_tradnl"/>
        </w:rPr>
      </w:pPr>
    </w:p>
    <w:p w14:paraId="1C0B2223" w14:textId="66E1C102" w:rsidR="0021090E" w:rsidRPr="00CF16CF" w:rsidRDefault="00F52236" w:rsidP="003475B7">
      <w:pPr>
        <w:ind w:left="709" w:right="709"/>
        <w:jc w:val="both"/>
        <w:rPr>
          <w:rFonts w:ascii="Arial" w:hAnsi="Arial" w:cs="Arial"/>
          <w:color w:val="000000" w:themeColor="text1"/>
          <w:sz w:val="21"/>
          <w:szCs w:val="21"/>
          <w:lang w:val="es-ES_tradnl"/>
        </w:rPr>
      </w:pPr>
      <w:r w:rsidRPr="00CF16CF">
        <w:rPr>
          <w:rFonts w:ascii="Arial" w:hAnsi="Arial" w:cs="Arial"/>
          <w:color w:val="000000" w:themeColor="text1"/>
          <w:sz w:val="21"/>
          <w:szCs w:val="21"/>
          <w:lang w:val="es-ES_tradnl"/>
        </w:rPr>
        <w:t>De acuerdo con este precepto, la sustitución de empleadores se configura cuando existe un cambio en la titularidad de la empresa, independientemente de cuál sea el negocio jurídico subyacente, y siempre que esta operación implique la continuidad de las actividades empresariales.</w:t>
      </w:r>
    </w:p>
    <w:p w14:paraId="695CE582" w14:textId="77777777" w:rsidR="003475B7" w:rsidRPr="00CF16CF" w:rsidRDefault="003475B7" w:rsidP="003475B7">
      <w:pPr>
        <w:ind w:left="709" w:right="709"/>
        <w:jc w:val="both"/>
        <w:rPr>
          <w:rFonts w:ascii="Arial" w:hAnsi="Arial" w:cs="Arial"/>
          <w:color w:val="000000" w:themeColor="text1"/>
          <w:sz w:val="21"/>
          <w:szCs w:val="21"/>
          <w:lang w:val="es-ES_tradnl"/>
        </w:rPr>
      </w:pPr>
    </w:p>
    <w:p w14:paraId="45CBA7E6" w14:textId="77777777" w:rsidR="00253951" w:rsidRPr="00CF16CF" w:rsidRDefault="00F52236" w:rsidP="00253951">
      <w:pPr>
        <w:ind w:left="709" w:right="709"/>
        <w:jc w:val="both"/>
        <w:rPr>
          <w:rFonts w:ascii="Arial" w:hAnsi="Arial" w:cs="Arial"/>
          <w:color w:val="000000" w:themeColor="text1"/>
          <w:sz w:val="21"/>
          <w:szCs w:val="21"/>
          <w:lang w:val="es-ES_tradnl"/>
        </w:rPr>
      </w:pPr>
      <w:r w:rsidRPr="00CF16CF">
        <w:rPr>
          <w:rFonts w:ascii="Arial" w:hAnsi="Arial" w:cs="Arial"/>
          <w:color w:val="000000" w:themeColor="text1"/>
          <w:sz w:val="21"/>
          <w:szCs w:val="21"/>
          <w:lang w:val="es-ES_tradnl"/>
        </w:rPr>
        <w:t>Por tanto, el cambio de titularidad de la empresa (sale</w:t>
      </w:r>
      <w:r w:rsidR="004B6B5D" w:rsidRPr="00CF16CF">
        <w:rPr>
          <w:rFonts w:ascii="Arial" w:hAnsi="Arial" w:cs="Arial"/>
          <w:color w:val="000000" w:themeColor="text1"/>
          <w:sz w:val="21"/>
          <w:szCs w:val="21"/>
          <w:lang w:val="es-ES_tradnl"/>
        </w:rPr>
        <w:t xml:space="preserve"> </w:t>
      </w:r>
      <w:r w:rsidRPr="00CF16CF">
        <w:rPr>
          <w:rFonts w:ascii="Arial" w:hAnsi="Arial" w:cs="Arial"/>
          <w:color w:val="000000" w:themeColor="text1"/>
          <w:sz w:val="21"/>
          <w:szCs w:val="21"/>
          <w:lang w:val="es-ES_tradnl"/>
        </w:rPr>
        <w:t>un titular y entra otro respecto del mismo negocio), también</w:t>
      </w:r>
      <w:r w:rsidR="004B6B5D" w:rsidRPr="00CF16CF">
        <w:rPr>
          <w:rFonts w:ascii="Arial" w:hAnsi="Arial" w:cs="Arial"/>
          <w:color w:val="000000" w:themeColor="text1"/>
          <w:sz w:val="21"/>
          <w:szCs w:val="21"/>
          <w:lang w:val="es-ES_tradnl"/>
        </w:rPr>
        <w:t xml:space="preserve"> </w:t>
      </w:r>
      <w:r w:rsidRPr="00CF16CF">
        <w:rPr>
          <w:rFonts w:ascii="Arial" w:hAnsi="Arial" w:cs="Arial"/>
          <w:color w:val="000000" w:themeColor="text1"/>
          <w:sz w:val="21"/>
          <w:szCs w:val="21"/>
          <w:lang w:val="es-ES_tradnl"/>
        </w:rPr>
        <w:t>conocido como sucesión de empresa (un empresario sucede</w:t>
      </w:r>
      <w:r w:rsidR="004B6B5D" w:rsidRPr="00CF16CF">
        <w:rPr>
          <w:rFonts w:ascii="Arial" w:hAnsi="Arial" w:cs="Arial"/>
          <w:color w:val="000000" w:themeColor="text1"/>
          <w:sz w:val="21"/>
          <w:szCs w:val="21"/>
          <w:lang w:val="es-ES_tradnl"/>
        </w:rPr>
        <w:t xml:space="preserve"> </w:t>
      </w:r>
      <w:r w:rsidRPr="00CF16CF">
        <w:rPr>
          <w:rFonts w:ascii="Arial" w:hAnsi="Arial" w:cs="Arial"/>
          <w:color w:val="000000" w:themeColor="text1"/>
          <w:sz w:val="21"/>
          <w:szCs w:val="21"/>
          <w:lang w:val="es-ES_tradnl"/>
        </w:rPr>
        <w:t>a</w:t>
      </w:r>
      <w:r w:rsidR="004B6B5D" w:rsidRPr="00CF16CF">
        <w:rPr>
          <w:rFonts w:ascii="Arial" w:hAnsi="Arial" w:cs="Arial"/>
          <w:color w:val="000000" w:themeColor="text1"/>
          <w:sz w:val="21"/>
          <w:szCs w:val="21"/>
          <w:lang w:val="es-ES_tradnl"/>
        </w:rPr>
        <w:t xml:space="preserve"> </w:t>
      </w:r>
      <w:r w:rsidRPr="00CF16CF">
        <w:rPr>
          <w:rFonts w:ascii="Arial" w:hAnsi="Arial" w:cs="Arial"/>
          <w:color w:val="000000" w:themeColor="text1"/>
          <w:sz w:val="21"/>
          <w:szCs w:val="21"/>
          <w:lang w:val="es-ES_tradnl"/>
        </w:rPr>
        <w:t>otro en la misma empresa) o transmisión de empresa (el titular</w:t>
      </w:r>
      <w:r w:rsidR="004B6B5D" w:rsidRPr="00CF16CF">
        <w:rPr>
          <w:rFonts w:ascii="Arial" w:hAnsi="Arial" w:cs="Arial"/>
          <w:color w:val="000000" w:themeColor="text1"/>
          <w:sz w:val="21"/>
          <w:szCs w:val="21"/>
          <w:lang w:val="es-ES_tradnl"/>
        </w:rPr>
        <w:t xml:space="preserve"> </w:t>
      </w:r>
      <w:r w:rsidRPr="00CF16CF">
        <w:rPr>
          <w:rFonts w:ascii="Arial" w:hAnsi="Arial" w:cs="Arial"/>
          <w:color w:val="000000" w:themeColor="text1"/>
          <w:sz w:val="21"/>
          <w:szCs w:val="21"/>
          <w:lang w:val="es-ES_tradnl"/>
        </w:rPr>
        <w:t>anterior de la empresa la vende o traspasa a un nuevo titular) es un</w:t>
      </w:r>
      <w:r w:rsidR="0021090E" w:rsidRPr="00CF16CF">
        <w:rPr>
          <w:rFonts w:ascii="Arial" w:hAnsi="Arial" w:cs="Arial"/>
          <w:color w:val="000000" w:themeColor="text1"/>
          <w:sz w:val="21"/>
          <w:szCs w:val="21"/>
          <w:lang w:val="es-ES_tradnl"/>
        </w:rPr>
        <w:t xml:space="preserve"> elemento ineludible para que la figura de marras se configure.</w:t>
      </w:r>
    </w:p>
    <w:p w14:paraId="6E23DBA9" w14:textId="77777777" w:rsidR="00253951" w:rsidRPr="00CF16CF" w:rsidRDefault="00253951" w:rsidP="00253951">
      <w:pPr>
        <w:ind w:left="709" w:right="709"/>
        <w:jc w:val="both"/>
        <w:rPr>
          <w:rFonts w:ascii="Arial" w:hAnsi="Arial" w:cs="Arial"/>
          <w:color w:val="000000" w:themeColor="text1"/>
          <w:sz w:val="21"/>
          <w:szCs w:val="21"/>
          <w:lang w:val="es-ES_tradnl"/>
        </w:rPr>
      </w:pPr>
    </w:p>
    <w:p w14:paraId="2D21EDE3" w14:textId="2E2C2212" w:rsidR="003475B7" w:rsidRPr="00CF16CF" w:rsidRDefault="0021090E" w:rsidP="00253951">
      <w:pPr>
        <w:ind w:left="709" w:right="709"/>
        <w:jc w:val="both"/>
        <w:rPr>
          <w:rFonts w:ascii="Arial" w:hAnsi="Arial" w:cs="Arial"/>
          <w:color w:val="000000" w:themeColor="text1"/>
          <w:sz w:val="21"/>
          <w:szCs w:val="21"/>
          <w:lang w:val="es-ES_tradnl"/>
        </w:rPr>
      </w:pPr>
      <w:r w:rsidRPr="00CF16CF">
        <w:rPr>
          <w:rFonts w:ascii="Arial" w:hAnsi="Arial" w:cs="Arial"/>
          <w:color w:val="000000" w:themeColor="text1"/>
          <w:sz w:val="21"/>
          <w:szCs w:val="21"/>
          <w:lang w:val="es-ES_tradnl"/>
        </w:rPr>
        <w:t xml:space="preserve">Adicionalmente, este cambio de empleador supone que, en virtud de un acto, el empresario cedente transfiere al cesionario bienes susceptibles de explotación económica, con capacidad para ofrecer bienes o servicios al mercado. Dicho de otra forma, la sucesión de empresa supone el traspaso de un conjunto de medios organizados susceptibles de permitir la continuación de la actividad económica correspondiente. Por consiguiente, la mera transmisión de la actividad, sin que esté acompañada del traspaso de los medios de producción o de la organización empresarial, no configura una sustitución de empleadores. </w:t>
      </w:r>
    </w:p>
    <w:p w14:paraId="62991189" w14:textId="77777777" w:rsidR="00253951" w:rsidRPr="00CF16CF" w:rsidRDefault="00253951" w:rsidP="00253951">
      <w:pPr>
        <w:ind w:left="709" w:right="709"/>
        <w:jc w:val="both"/>
        <w:rPr>
          <w:rFonts w:ascii="Arial" w:hAnsi="Arial" w:cs="Arial"/>
          <w:color w:val="000000" w:themeColor="text1"/>
          <w:sz w:val="21"/>
          <w:szCs w:val="21"/>
          <w:lang w:val="es-ES_tradnl"/>
        </w:rPr>
      </w:pPr>
    </w:p>
    <w:p w14:paraId="66E635E3" w14:textId="77777777" w:rsidR="00253951" w:rsidRPr="00CF16CF" w:rsidRDefault="0021090E" w:rsidP="00253951">
      <w:pPr>
        <w:ind w:left="709" w:right="709"/>
        <w:jc w:val="both"/>
        <w:rPr>
          <w:rFonts w:ascii="Arial" w:hAnsi="Arial" w:cs="Arial"/>
          <w:color w:val="000000" w:themeColor="text1"/>
          <w:sz w:val="21"/>
          <w:szCs w:val="21"/>
          <w:lang w:val="es-ES_tradnl"/>
        </w:rPr>
      </w:pPr>
      <w:r w:rsidRPr="00CF16CF">
        <w:rPr>
          <w:rFonts w:ascii="Arial" w:hAnsi="Arial" w:cs="Arial"/>
          <w:color w:val="000000" w:themeColor="text1"/>
          <w:sz w:val="21"/>
          <w:szCs w:val="21"/>
          <w:lang w:val="es-ES_tradnl"/>
        </w:rPr>
        <w:t xml:space="preserve">Precisamente en este aspecto reside la diferencia entre la tercerización laboral y la sustitución de empleadores. En la primera, el empresario «hace un encargo a un tercero de determinadas partes u operaciones del proceso productivo» (CSJ SL467-2019), lo que usualmente se concreta a través de la figura de los contratistas y subcontratistas prevista en el artículo 34 del Código Sustantivo del Trabajo. Luego, en la tercerización laboral, hay una externalización de tareas o, si se quiere, un traspaso de actividades de una empresa a otra, pero sin transferencia de la organización empresarial. Por ello, la empresa cesionaria puede reversar la actividad cedida o delegarla en otro contratista. </w:t>
      </w:r>
    </w:p>
    <w:p w14:paraId="3F940FBA" w14:textId="77777777" w:rsidR="00253951" w:rsidRPr="00CF16CF" w:rsidRDefault="00253951" w:rsidP="00253951">
      <w:pPr>
        <w:ind w:left="709" w:right="709"/>
        <w:jc w:val="both"/>
        <w:rPr>
          <w:rFonts w:ascii="Arial" w:hAnsi="Arial" w:cs="Arial"/>
          <w:color w:val="000000" w:themeColor="text1"/>
          <w:sz w:val="21"/>
          <w:szCs w:val="21"/>
          <w:lang w:val="es-ES_tradnl"/>
        </w:rPr>
      </w:pPr>
    </w:p>
    <w:p w14:paraId="79D7296C" w14:textId="4A6029EA" w:rsidR="0021090E" w:rsidRPr="00CF16CF" w:rsidRDefault="0021090E" w:rsidP="00253951">
      <w:pPr>
        <w:ind w:left="709" w:right="709"/>
        <w:jc w:val="both"/>
        <w:rPr>
          <w:rFonts w:ascii="Arial" w:hAnsi="Arial" w:cs="Arial"/>
          <w:color w:val="000000" w:themeColor="text1"/>
          <w:sz w:val="21"/>
          <w:szCs w:val="21"/>
          <w:lang w:val="es-ES_tradnl"/>
        </w:rPr>
      </w:pPr>
      <w:r w:rsidRPr="00CF16CF">
        <w:rPr>
          <w:rFonts w:ascii="Arial" w:hAnsi="Arial" w:cs="Arial"/>
          <w:color w:val="000000" w:themeColor="text1"/>
          <w:sz w:val="21"/>
          <w:szCs w:val="21"/>
          <w:lang w:val="es-ES_tradnl"/>
        </w:rPr>
        <w:t>En cambio, en la sustitución de empleadores, no solo hay una transmisión de actividad; también se trasfieren las estructuras y elementos organizativos suficientes para dar</w:t>
      </w:r>
      <w:r w:rsidR="003475B7" w:rsidRPr="00CF16CF">
        <w:rPr>
          <w:rFonts w:ascii="Arial" w:hAnsi="Arial" w:cs="Arial"/>
          <w:color w:val="000000" w:themeColor="text1"/>
          <w:sz w:val="21"/>
          <w:szCs w:val="21"/>
          <w:lang w:val="es-ES_tradnl"/>
        </w:rPr>
        <w:t xml:space="preserve"> continuidad a la explotación de bienes y servicios ofrecidos al mercado. Por tanto, no hay sucesión de empresas si no opera este trasvase de los medios organizativos y productivos de una compañía a la otra, que le permitan seguir explotando el negocio cedido</w:t>
      </w:r>
      <w:r w:rsidR="00253951" w:rsidRPr="00CF16CF">
        <w:rPr>
          <w:rStyle w:val="Refdenotaalpie"/>
          <w:rFonts w:ascii="Arial" w:hAnsi="Arial" w:cs="Arial"/>
          <w:color w:val="000000" w:themeColor="text1"/>
          <w:sz w:val="21"/>
          <w:szCs w:val="21"/>
          <w:lang w:val="es-ES_tradnl"/>
        </w:rPr>
        <w:footnoteReference w:id="15"/>
      </w:r>
      <w:r w:rsidR="003475B7" w:rsidRPr="00CF16CF">
        <w:rPr>
          <w:rFonts w:ascii="Arial" w:hAnsi="Arial" w:cs="Arial"/>
          <w:color w:val="000000" w:themeColor="text1"/>
          <w:sz w:val="21"/>
          <w:szCs w:val="21"/>
          <w:lang w:val="es-ES_tradnl"/>
        </w:rPr>
        <w:t>.</w:t>
      </w:r>
    </w:p>
    <w:p w14:paraId="6D936395" w14:textId="77777777" w:rsidR="00253951" w:rsidRPr="00CF16CF" w:rsidRDefault="00253951" w:rsidP="00253951">
      <w:pPr>
        <w:spacing w:line="276" w:lineRule="auto"/>
        <w:ind w:firstLine="709"/>
        <w:jc w:val="both"/>
        <w:rPr>
          <w:rFonts w:ascii="Arial" w:hAnsi="Arial" w:cs="Arial"/>
          <w:color w:val="000000" w:themeColor="text1"/>
          <w:sz w:val="22"/>
          <w:szCs w:val="22"/>
          <w:lang w:val="es-ES_tradnl"/>
        </w:rPr>
      </w:pPr>
    </w:p>
    <w:p w14:paraId="5B2A74B6" w14:textId="6BBFF5ED" w:rsidR="00E7336C" w:rsidRPr="00CF16CF" w:rsidRDefault="00E7336C" w:rsidP="00253951">
      <w:pPr>
        <w:spacing w:line="276" w:lineRule="auto"/>
        <w:ind w:firstLine="709"/>
        <w:jc w:val="both"/>
        <w:rPr>
          <w:rFonts w:ascii="Arial" w:hAnsi="Arial" w:cs="Arial"/>
          <w:color w:val="000000" w:themeColor="text1"/>
          <w:sz w:val="22"/>
          <w:szCs w:val="22"/>
          <w:lang w:val="es-ES_tradnl"/>
        </w:rPr>
      </w:pPr>
      <w:r w:rsidRPr="00CF16CF">
        <w:rPr>
          <w:rFonts w:ascii="Arial" w:hAnsi="Arial" w:cs="Arial"/>
          <w:color w:val="000000" w:themeColor="text1"/>
          <w:sz w:val="22"/>
          <w:szCs w:val="22"/>
          <w:lang w:val="es-ES_tradnl"/>
        </w:rPr>
        <w:lastRenderedPageBreak/>
        <w:t>Por lo tanto, sin perjuicio de que el decreto que expida el gobierno nacional para reglamentar el numeral 4 del artículo 35 de la Ley 2069 de 2020 disponga algo diferente, esta Subdirección en principio no advierte que la sustitución de empleadores sea óbice para que se siga computando el período de antigüedad exigido en el parágrafo segundo del mencionado artículo, pues el hecho de que opere tal sustitución no modifica por sí sol</w:t>
      </w:r>
      <w:r w:rsidR="00D97871" w:rsidRPr="00CF16CF">
        <w:rPr>
          <w:rFonts w:ascii="Arial" w:hAnsi="Arial" w:cs="Arial"/>
          <w:color w:val="000000" w:themeColor="text1"/>
          <w:sz w:val="22"/>
          <w:szCs w:val="22"/>
          <w:lang w:val="es-ES_tradnl"/>
        </w:rPr>
        <w:t>o</w:t>
      </w:r>
      <w:r w:rsidRPr="00CF16CF">
        <w:rPr>
          <w:rFonts w:ascii="Arial" w:hAnsi="Arial" w:cs="Arial"/>
          <w:color w:val="000000" w:themeColor="text1"/>
          <w:sz w:val="22"/>
          <w:szCs w:val="22"/>
          <w:lang w:val="es-ES_tradnl"/>
        </w:rPr>
        <w:t xml:space="preserve"> el contrato de trabajo, es decir</w:t>
      </w:r>
      <w:r w:rsidR="00137F93">
        <w:rPr>
          <w:rFonts w:ascii="Arial" w:hAnsi="Arial" w:cs="Arial"/>
          <w:color w:val="000000" w:themeColor="text1"/>
          <w:sz w:val="22"/>
          <w:szCs w:val="22"/>
          <w:lang w:val="es-ES_tradnl"/>
        </w:rPr>
        <w:t>,</w:t>
      </w:r>
      <w:r w:rsidRPr="00CF16CF">
        <w:rPr>
          <w:rFonts w:ascii="Arial" w:hAnsi="Arial" w:cs="Arial"/>
          <w:color w:val="000000" w:themeColor="text1"/>
          <w:sz w:val="22"/>
          <w:szCs w:val="22"/>
          <w:lang w:val="es-ES_tradnl"/>
        </w:rPr>
        <w:t xml:space="preserve"> que se mantiene la misma relación laboral. Sin embargo, el oferente que pretenda beneficiarse con el factor de desempate previsto en el numeral 4 debe conservar el mismo giro ordinario del negocio que existía antes de la sustitución de empleadores, si quiere que se le tenga en cuenta la vinculación del trabajador previa a dicha sustitución. </w:t>
      </w:r>
    </w:p>
    <w:p w14:paraId="2E39088E" w14:textId="0867F748" w:rsidR="003364C1" w:rsidRPr="00CF16CF" w:rsidRDefault="003364C1" w:rsidP="003364C1">
      <w:pPr>
        <w:spacing w:before="120" w:line="276" w:lineRule="auto"/>
        <w:ind w:firstLine="709"/>
        <w:jc w:val="both"/>
        <w:rPr>
          <w:rFonts w:ascii="Arial" w:hAnsi="Arial" w:cs="Arial"/>
          <w:color w:val="000000" w:themeColor="text1"/>
          <w:sz w:val="22"/>
          <w:szCs w:val="22"/>
          <w:lang w:val="es-ES_tradnl"/>
        </w:rPr>
      </w:pPr>
      <w:r w:rsidRPr="00CF16CF">
        <w:rPr>
          <w:rFonts w:ascii="Arial" w:hAnsi="Arial" w:cs="Arial"/>
          <w:color w:val="000000" w:themeColor="text1"/>
          <w:sz w:val="22"/>
          <w:szCs w:val="22"/>
          <w:lang w:val="es-ES_tradnl"/>
        </w:rPr>
        <w:t xml:space="preserve">Ahora bien, </w:t>
      </w:r>
      <w:r w:rsidRPr="00CF16CF">
        <w:rPr>
          <w:rFonts w:ascii="Arial" w:eastAsia="Calibri" w:hAnsi="Arial" w:cs="Arial"/>
          <w:color w:val="000000" w:themeColor="text1"/>
          <w:sz w:val="22"/>
          <w:szCs w:val="22"/>
          <w:lang w:val="es-ES_tradnl"/>
        </w:rPr>
        <w:t xml:space="preserve">el hecho de que el artículo 84 de la Ley 2069 de 2020 establezca que esta rige a partir de su promulgación –o sea, desde el 31 de diciembre de 2020–, no se opone a que el Congreso de la República haya previsto dentro de la misma Ley condiciones temporales para la eficacia de algunas de sus disposiciones. Así, por ejemplo, el parágrafo segundo del artículo 35 señala: «Para los criterios enunciados que involucren la vinculación de capital humano, el oferente deberá acreditar una antigüedad </w:t>
      </w:r>
      <w:r w:rsidRPr="00CF16CF">
        <w:rPr>
          <w:rFonts w:ascii="Arial" w:eastAsia="Calibri" w:hAnsi="Arial" w:cs="Arial"/>
          <w:i/>
          <w:iCs/>
          <w:color w:val="000000" w:themeColor="text1"/>
          <w:sz w:val="22"/>
          <w:szCs w:val="22"/>
          <w:lang w:val="es-ES_tradnl"/>
        </w:rPr>
        <w:t>igual o mayor a un año</w:t>
      </w:r>
      <w:r w:rsidRPr="00CF16CF">
        <w:rPr>
          <w:rFonts w:ascii="Arial" w:eastAsia="Calibri" w:hAnsi="Arial" w:cs="Arial"/>
          <w:color w:val="000000" w:themeColor="text1"/>
          <w:sz w:val="22"/>
          <w:szCs w:val="22"/>
          <w:lang w:val="es-ES_tradnl"/>
        </w:rPr>
        <w:t xml:space="preserve">. Para los casos de constitución inferior a un año se tendrá en cuenta a aquellos trabajadores que hayan estado vinculados </w:t>
      </w:r>
      <w:r w:rsidRPr="00CF16CF">
        <w:rPr>
          <w:rFonts w:ascii="Arial" w:eastAsia="Calibri" w:hAnsi="Arial" w:cs="Arial"/>
          <w:i/>
          <w:iCs/>
          <w:color w:val="000000" w:themeColor="text1"/>
          <w:sz w:val="22"/>
          <w:szCs w:val="22"/>
          <w:lang w:val="es-ES_tradnl"/>
        </w:rPr>
        <w:t>desde el momento de constitución de la misma</w:t>
      </w:r>
      <w:r w:rsidRPr="00CF16CF">
        <w:rPr>
          <w:rFonts w:ascii="Arial" w:eastAsia="Calibri" w:hAnsi="Arial" w:cs="Arial"/>
          <w:color w:val="000000" w:themeColor="text1"/>
          <w:sz w:val="22"/>
          <w:szCs w:val="22"/>
          <w:lang w:val="es-ES_tradnl"/>
        </w:rPr>
        <w:t xml:space="preserve">» (énfasis fuera de texto). Es decir, si bien es cierto que los factores de desempate previstos en el artículo 35 de la Ley 2069 de 2020 deben aplicarse en los procedimientos de selección iniciados a partir de la promulgación de esta, también lo es que –al tenor del parágrafo </w:t>
      </w:r>
      <w:r w:rsidR="00B0515B" w:rsidRPr="00CF16CF">
        <w:rPr>
          <w:rFonts w:ascii="Arial" w:eastAsia="Calibri" w:hAnsi="Arial" w:cs="Arial"/>
          <w:color w:val="000000" w:themeColor="text1"/>
          <w:sz w:val="22"/>
          <w:szCs w:val="22"/>
          <w:lang w:val="es-ES_tradnl"/>
        </w:rPr>
        <w:t>segundo</w:t>
      </w:r>
      <w:r w:rsidRPr="00CF16CF">
        <w:rPr>
          <w:rFonts w:ascii="Arial" w:eastAsia="Calibri" w:hAnsi="Arial" w:cs="Arial"/>
          <w:color w:val="000000" w:themeColor="text1"/>
          <w:sz w:val="22"/>
          <w:szCs w:val="22"/>
          <w:lang w:val="es-ES_tradnl"/>
        </w:rPr>
        <w:t xml:space="preserve"> del mismo artículo–, cuando en dichos factores se exija la vinculación laboral de personas, el oferente debe acreditar que lo están, como mínimo, con un año de antigüedad, salvo que el proponente se haya constituido con una anterioridad menor al año, pues en este caso deberá acreditar que el capital humano está vinculado al menos desde el momento de la constitución. O sea que el período contenido en el parágrafo segundo, en sentido estricto, no se comienza a computar desde la promulgación de la Ley 2069 de 2020, sino que para el momento en el que la entidad estatal evalúe la viabilidad de aplicar los factores de desempate vigentes del artículo 35 de dicha Ley –que exijan la vinculación de capital humano–, debe analizar si se cumple con dicho término de vinculación.</w:t>
      </w:r>
    </w:p>
    <w:p w14:paraId="6C7AFFF7" w14:textId="77777777" w:rsidR="00806079" w:rsidRPr="00CF16CF" w:rsidRDefault="00806079" w:rsidP="004D1C27">
      <w:pPr>
        <w:spacing w:line="276" w:lineRule="auto"/>
        <w:jc w:val="both"/>
        <w:rPr>
          <w:rFonts w:ascii="Arial" w:hAnsi="Arial" w:cs="Arial"/>
          <w:color w:val="000000" w:themeColor="text1"/>
          <w:sz w:val="22"/>
          <w:szCs w:val="22"/>
          <w:lang w:val="es-ES_tradnl"/>
        </w:rPr>
      </w:pPr>
    </w:p>
    <w:p w14:paraId="37CA9805" w14:textId="0A56C02E" w:rsidR="00DD5B04" w:rsidRPr="00CF16CF" w:rsidRDefault="004177A6" w:rsidP="004D1C27">
      <w:pPr>
        <w:spacing w:line="276" w:lineRule="auto"/>
        <w:jc w:val="both"/>
        <w:rPr>
          <w:rFonts w:ascii="Arial" w:hAnsi="Arial" w:cs="Arial"/>
          <w:color w:val="000000" w:themeColor="text1"/>
          <w:sz w:val="22"/>
          <w:lang w:val="es-ES_tradnl"/>
        </w:rPr>
      </w:pPr>
      <w:r w:rsidRPr="00CF16CF">
        <w:rPr>
          <w:rFonts w:ascii="Arial" w:eastAsia="Calibri" w:hAnsi="Arial" w:cs="Arial"/>
          <w:b/>
          <w:color w:val="000000" w:themeColor="text1"/>
          <w:sz w:val="22"/>
          <w:lang w:val="es-ES_tradnl"/>
        </w:rPr>
        <w:t>3</w:t>
      </w:r>
      <w:r w:rsidR="00B011A9" w:rsidRPr="00CF16CF">
        <w:rPr>
          <w:rFonts w:ascii="Arial" w:eastAsia="Calibri" w:hAnsi="Arial" w:cs="Arial"/>
          <w:b/>
          <w:color w:val="000000" w:themeColor="text1"/>
          <w:sz w:val="22"/>
          <w:lang w:val="es-ES_tradnl"/>
        </w:rPr>
        <w:t xml:space="preserve">. </w:t>
      </w:r>
      <w:r w:rsidR="00DD5B04" w:rsidRPr="00CF16CF">
        <w:rPr>
          <w:rFonts w:ascii="Arial" w:eastAsia="Calibri" w:hAnsi="Arial" w:cs="Arial"/>
          <w:b/>
          <w:color w:val="000000" w:themeColor="text1"/>
          <w:sz w:val="22"/>
          <w:lang w:val="es-ES_tradnl"/>
        </w:rPr>
        <w:t>Respuest</w:t>
      </w:r>
      <w:r w:rsidR="00BF0E64" w:rsidRPr="00CF16CF">
        <w:rPr>
          <w:rFonts w:ascii="Arial" w:eastAsia="Calibri" w:hAnsi="Arial" w:cs="Arial"/>
          <w:b/>
          <w:color w:val="000000" w:themeColor="text1"/>
          <w:sz w:val="22"/>
          <w:lang w:val="es-ES_tradnl"/>
        </w:rPr>
        <w:t>a</w:t>
      </w:r>
    </w:p>
    <w:p w14:paraId="0B74D5B8" w14:textId="59C73EB8" w:rsidR="00C4581D" w:rsidRPr="00CF16CF" w:rsidRDefault="00C4581D" w:rsidP="00510DE9">
      <w:pPr>
        <w:tabs>
          <w:tab w:val="left" w:pos="0"/>
        </w:tabs>
        <w:jc w:val="both"/>
        <w:rPr>
          <w:rFonts w:ascii="Arial" w:eastAsia="Calibri" w:hAnsi="Arial" w:cs="Arial"/>
          <w:color w:val="000000" w:themeColor="text1"/>
          <w:sz w:val="22"/>
          <w:lang w:val="es-ES_tradnl"/>
        </w:rPr>
      </w:pPr>
    </w:p>
    <w:p w14:paraId="29547061" w14:textId="77777777" w:rsidR="00E24F05" w:rsidRPr="00CF16CF" w:rsidRDefault="00E24F05" w:rsidP="00E24F05">
      <w:pPr>
        <w:ind w:left="709" w:right="709"/>
        <w:jc w:val="both"/>
        <w:rPr>
          <w:rFonts w:ascii="Arial" w:hAnsi="Arial" w:cs="Arial"/>
          <w:color w:val="000000" w:themeColor="text1"/>
          <w:sz w:val="21"/>
          <w:szCs w:val="21"/>
          <w:lang w:val="es-ES_tradnl"/>
        </w:rPr>
      </w:pPr>
      <w:r w:rsidRPr="00CF16CF">
        <w:rPr>
          <w:rFonts w:ascii="Arial" w:hAnsi="Arial" w:cs="Arial"/>
          <w:color w:val="000000" w:themeColor="text1"/>
          <w:sz w:val="21"/>
          <w:szCs w:val="21"/>
          <w:lang w:val="es-ES_tradnl"/>
        </w:rPr>
        <w:t>«[…] el parágrafo 2 del artículo 35 de la Ley 2069 establece en relación con los criterios de desempate que “Para los criterios enunciados que involucren la vinculación de capital humano, el oferente deberá acreditar una antigüedad igual o mayor a un año”, de acuerdo con lo reseñado se solicita a Colombia Compra Eficiente aclare:</w:t>
      </w:r>
    </w:p>
    <w:p w14:paraId="2767F4F5" w14:textId="77777777" w:rsidR="00E24F05" w:rsidRPr="00CF16CF" w:rsidRDefault="00E24F05" w:rsidP="00E24F05">
      <w:pPr>
        <w:ind w:left="709" w:right="709"/>
        <w:jc w:val="both"/>
        <w:rPr>
          <w:rFonts w:ascii="Arial" w:hAnsi="Arial" w:cs="Arial"/>
          <w:color w:val="000000" w:themeColor="text1"/>
          <w:sz w:val="21"/>
          <w:szCs w:val="21"/>
          <w:lang w:val="es-ES_tradnl"/>
        </w:rPr>
      </w:pPr>
    </w:p>
    <w:p w14:paraId="5A2D2BED" w14:textId="42B7C352" w:rsidR="00E24F05" w:rsidRPr="00CF16CF" w:rsidRDefault="00E24F05" w:rsidP="00E24F05">
      <w:pPr>
        <w:ind w:left="709" w:right="709"/>
        <w:jc w:val="both"/>
        <w:rPr>
          <w:rFonts w:ascii="Arial" w:hAnsi="Arial" w:cs="Arial"/>
          <w:color w:val="000000" w:themeColor="text1"/>
          <w:sz w:val="21"/>
          <w:szCs w:val="21"/>
          <w:lang w:val="es-ES_tradnl"/>
        </w:rPr>
      </w:pPr>
      <w:r w:rsidRPr="00CF16CF">
        <w:rPr>
          <w:rFonts w:ascii="Arial" w:hAnsi="Arial" w:cs="Arial"/>
          <w:color w:val="000000" w:themeColor="text1"/>
          <w:sz w:val="21"/>
          <w:szCs w:val="21"/>
          <w:lang w:val="es-ES_tradnl"/>
        </w:rPr>
        <w:t xml:space="preserve">»1. Teniendo en cuenta que la Ley 2069 de 2020 empezó a regir a partir de su promulgación para efectos de acreditar el año de antigüedad del que habla esta </w:t>
      </w:r>
      <w:r w:rsidRPr="00CF16CF">
        <w:rPr>
          <w:rFonts w:ascii="Arial" w:hAnsi="Arial" w:cs="Arial"/>
          <w:color w:val="000000" w:themeColor="text1"/>
          <w:sz w:val="21"/>
          <w:szCs w:val="21"/>
          <w:lang w:val="es-ES_tradnl"/>
        </w:rPr>
        <w:lastRenderedPageBreak/>
        <w:t>disposición ¿este tiempo empieza a computar a partir de la promulgación de la Ley 2069 de 2020 con base en el principio de irretroactividad de la ley?</w:t>
      </w:r>
      <w:r w:rsidR="00FF0075" w:rsidRPr="00CF16CF">
        <w:rPr>
          <w:rFonts w:ascii="Arial" w:hAnsi="Arial" w:cs="Arial"/>
          <w:color w:val="000000" w:themeColor="text1"/>
          <w:sz w:val="21"/>
          <w:szCs w:val="21"/>
          <w:lang w:val="es-ES_tradnl"/>
        </w:rPr>
        <w:t>»</w:t>
      </w:r>
    </w:p>
    <w:p w14:paraId="11FB0389" w14:textId="3F7214BE" w:rsidR="00E24F05" w:rsidRPr="00CF16CF" w:rsidRDefault="00E24F05" w:rsidP="00E24F05">
      <w:pPr>
        <w:ind w:left="709" w:right="709"/>
        <w:jc w:val="both"/>
        <w:rPr>
          <w:rFonts w:ascii="Arial" w:hAnsi="Arial" w:cs="Arial"/>
          <w:color w:val="000000" w:themeColor="text1"/>
          <w:sz w:val="21"/>
          <w:szCs w:val="21"/>
          <w:lang w:val="es-ES_tradnl"/>
        </w:rPr>
      </w:pPr>
    </w:p>
    <w:p w14:paraId="74A8F919" w14:textId="77777777" w:rsidR="00AB7A7D" w:rsidRDefault="00F37DDE" w:rsidP="00F37DDE">
      <w:pPr>
        <w:spacing w:line="276" w:lineRule="auto"/>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E</w:t>
      </w:r>
      <w:r w:rsidR="00106783" w:rsidRPr="00CF16CF">
        <w:rPr>
          <w:rFonts w:ascii="Arial" w:eastAsia="Calibri" w:hAnsi="Arial" w:cs="Arial"/>
          <w:color w:val="000000" w:themeColor="text1"/>
          <w:sz w:val="22"/>
          <w:szCs w:val="22"/>
          <w:lang w:val="es-ES_tradnl"/>
        </w:rPr>
        <w:t xml:space="preserve">l hecho de que el artículo 84 de la Ley 2069 de 2020 establezca que esta rige a partir de su promulgación –o sea, desde el 31 de diciembre de 2020–, no se opone a que el Congreso de la República haya </w:t>
      </w:r>
      <w:r w:rsidR="00612600" w:rsidRPr="00CF16CF">
        <w:rPr>
          <w:rFonts w:ascii="Arial" w:eastAsia="Calibri" w:hAnsi="Arial" w:cs="Arial"/>
          <w:color w:val="000000" w:themeColor="text1"/>
          <w:sz w:val="22"/>
          <w:szCs w:val="22"/>
          <w:lang w:val="es-ES_tradnl"/>
        </w:rPr>
        <w:t>previsto</w:t>
      </w:r>
      <w:r w:rsidR="00106783" w:rsidRPr="00CF16CF">
        <w:rPr>
          <w:rFonts w:ascii="Arial" w:eastAsia="Calibri" w:hAnsi="Arial" w:cs="Arial"/>
          <w:color w:val="000000" w:themeColor="text1"/>
          <w:sz w:val="22"/>
          <w:szCs w:val="22"/>
          <w:lang w:val="es-ES_tradnl"/>
        </w:rPr>
        <w:t xml:space="preserve"> dentro de la misma Ley condiciones temporales para la eficacia de algunas de sus disposiciones. Así, por ejemplo, el parágrafo segundo del artículo 35 señala: «Para los criterios enunciados que involucren la vinculación de capital humano, el oferente deberá acreditar una antigüedad </w:t>
      </w:r>
      <w:r w:rsidR="00106783" w:rsidRPr="00CF16CF">
        <w:rPr>
          <w:rFonts w:ascii="Arial" w:eastAsia="Calibri" w:hAnsi="Arial" w:cs="Arial"/>
          <w:i/>
          <w:iCs/>
          <w:color w:val="000000" w:themeColor="text1"/>
          <w:sz w:val="22"/>
          <w:szCs w:val="22"/>
          <w:lang w:val="es-ES_tradnl"/>
        </w:rPr>
        <w:t>igual o mayor a un año</w:t>
      </w:r>
      <w:r w:rsidR="00106783" w:rsidRPr="00CF16CF">
        <w:rPr>
          <w:rFonts w:ascii="Arial" w:eastAsia="Calibri" w:hAnsi="Arial" w:cs="Arial"/>
          <w:color w:val="000000" w:themeColor="text1"/>
          <w:sz w:val="22"/>
          <w:szCs w:val="22"/>
          <w:lang w:val="es-ES_tradnl"/>
        </w:rPr>
        <w:t xml:space="preserve">. Para los casos de constitución inferior a un año se tendrá en cuenta a aquellos trabajadores que hayan estado vinculados </w:t>
      </w:r>
      <w:r w:rsidR="00106783" w:rsidRPr="00CF16CF">
        <w:rPr>
          <w:rFonts w:ascii="Arial" w:eastAsia="Calibri" w:hAnsi="Arial" w:cs="Arial"/>
          <w:i/>
          <w:iCs/>
          <w:color w:val="000000" w:themeColor="text1"/>
          <w:sz w:val="22"/>
          <w:szCs w:val="22"/>
          <w:lang w:val="es-ES_tradnl"/>
        </w:rPr>
        <w:t>desde el momento de constitución de la misma</w:t>
      </w:r>
      <w:r w:rsidR="00106783" w:rsidRPr="00CF16CF">
        <w:rPr>
          <w:rFonts w:ascii="Arial" w:eastAsia="Calibri" w:hAnsi="Arial" w:cs="Arial"/>
          <w:color w:val="000000" w:themeColor="text1"/>
          <w:sz w:val="22"/>
          <w:szCs w:val="22"/>
          <w:lang w:val="es-ES_tradnl"/>
        </w:rPr>
        <w:t xml:space="preserve">» (énfasis fuera de texto). </w:t>
      </w:r>
    </w:p>
    <w:p w14:paraId="09CB9FEE" w14:textId="77777777" w:rsidR="00AB7A7D" w:rsidRDefault="00AB7A7D" w:rsidP="00F37DDE">
      <w:pPr>
        <w:spacing w:line="276" w:lineRule="auto"/>
        <w:jc w:val="both"/>
        <w:rPr>
          <w:rFonts w:ascii="Arial" w:eastAsia="Calibri" w:hAnsi="Arial" w:cs="Arial"/>
          <w:color w:val="000000" w:themeColor="text1"/>
          <w:sz w:val="22"/>
          <w:szCs w:val="22"/>
          <w:lang w:val="es-ES_tradnl"/>
        </w:rPr>
      </w:pPr>
    </w:p>
    <w:p w14:paraId="119E235B" w14:textId="11692560" w:rsidR="00106783" w:rsidRPr="00CF16CF" w:rsidRDefault="00106783" w:rsidP="00AB7A7D">
      <w:pPr>
        <w:spacing w:line="276" w:lineRule="auto"/>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 xml:space="preserve">Es decir, si bien es cierto que los factores de desempate previstos en el artículo 35 de la Ley 2069 de 2020 deben aplicarse en los procedimientos de selección iniciados a partir de la promulgación de esta, también lo es que –al tenor del parágrafo </w:t>
      </w:r>
      <w:r w:rsidR="00374E69" w:rsidRPr="00CF16CF">
        <w:rPr>
          <w:rFonts w:ascii="Arial" w:eastAsia="Calibri" w:hAnsi="Arial" w:cs="Arial"/>
          <w:color w:val="000000" w:themeColor="text1"/>
          <w:sz w:val="22"/>
          <w:szCs w:val="22"/>
          <w:lang w:val="es-ES_tradnl"/>
        </w:rPr>
        <w:t>segundo</w:t>
      </w:r>
      <w:r w:rsidRPr="00CF16CF">
        <w:rPr>
          <w:rFonts w:ascii="Arial" w:eastAsia="Calibri" w:hAnsi="Arial" w:cs="Arial"/>
          <w:color w:val="000000" w:themeColor="text1"/>
          <w:sz w:val="22"/>
          <w:szCs w:val="22"/>
          <w:lang w:val="es-ES_tradnl"/>
        </w:rPr>
        <w:t xml:space="preserve"> del mismo artículo–, cuando en dichos factores se exija la vinculación laboral de personas, el oferente debe acreditar que lo están, como mínimo, con un año de antigüedad, salvo que el proponente se haya constituido con una anterioridad menor al año, pues en este caso deberá acreditar que el capital humano está vinculado al menos desde el momento de la constitución.</w:t>
      </w:r>
      <w:r w:rsidR="00985E57" w:rsidRPr="00CF16CF">
        <w:rPr>
          <w:rFonts w:ascii="Arial" w:eastAsia="Calibri" w:hAnsi="Arial" w:cs="Arial"/>
          <w:color w:val="000000" w:themeColor="text1"/>
          <w:sz w:val="22"/>
          <w:szCs w:val="22"/>
          <w:lang w:val="es-ES_tradnl"/>
        </w:rPr>
        <w:t xml:space="preserve"> </w:t>
      </w:r>
      <w:r w:rsidR="00E701D9" w:rsidRPr="00CF16CF">
        <w:rPr>
          <w:rFonts w:ascii="Arial" w:eastAsia="Calibri" w:hAnsi="Arial" w:cs="Arial"/>
          <w:color w:val="000000" w:themeColor="text1"/>
          <w:sz w:val="22"/>
          <w:szCs w:val="22"/>
          <w:lang w:val="es-ES_tradnl"/>
        </w:rPr>
        <w:t>O sea</w:t>
      </w:r>
      <w:r w:rsidR="00985E57" w:rsidRPr="00CF16CF">
        <w:rPr>
          <w:rFonts w:ascii="Arial" w:eastAsia="Calibri" w:hAnsi="Arial" w:cs="Arial"/>
          <w:color w:val="000000" w:themeColor="text1"/>
          <w:sz w:val="22"/>
          <w:szCs w:val="22"/>
          <w:lang w:val="es-ES_tradnl"/>
        </w:rPr>
        <w:t xml:space="preserve"> que el período contenido en el parágrafo segundo</w:t>
      </w:r>
      <w:r w:rsidR="00CB29D5" w:rsidRPr="00CF16CF">
        <w:rPr>
          <w:rFonts w:ascii="Arial" w:eastAsia="Calibri" w:hAnsi="Arial" w:cs="Arial"/>
          <w:color w:val="000000" w:themeColor="text1"/>
          <w:sz w:val="22"/>
          <w:szCs w:val="22"/>
          <w:lang w:val="es-ES_tradnl"/>
        </w:rPr>
        <w:t>, en sentido estricto,</w:t>
      </w:r>
      <w:r w:rsidR="00985E57" w:rsidRPr="00CF16CF">
        <w:rPr>
          <w:rFonts w:ascii="Arial" w:eastAsia="Calibri" w:hAnsi="Arial" w:cs="Arial"/>
          <w:color w:val="000000" w:themeColor="text1"/>
          <w:sz w:val="22"/>
          <w:szCs w:val="22"/>
          <w:lang w:val="es-ES_tradnl"/>
        </w:rPr>
        <w:t xml:space="preserve"> no se comienza a computar desde la </w:t>
      </w:r>
      <w:r w:rsidR="00544A5A" w:rsidRPr="00CF16CF">
        <w:rPr>
          <w:rFonts w:ascii="Arial" w:eastAsia="Calibri" w:hAnsi="Arial" w:cs="Arial"/>
          <w:color w:val="000000" w:themeColor="text1"/>
          <w:sz w:val="22"/>
          <w:szCs w:val="22"/>
          <w:lang w:val="es-ES_tradnl"/>
        </w:rPr>
        <w:t>promulgación</w:t>
      </w:r>
      <w:r w:rsidR="00985E57" w:rsidRPr="00CF16CF">
        <w:rPr>
          <w:rFonts w:ascii="Arial" w:eastAsia="Calibri" w:hAnsi="Arial" w:cs="Arial"/>
          <w:color w:val="000000" w:themeColor="text1"/>
          <w:sz w:val="22"/>
          <w:szCs w:val="22"/>
          <w:lang w:val="es-ES_tradnl"/>
        </w:rPr>
        <w:t xml:space="preserve"> de la Ley </w:t>
      </w:r>
      <w:r w:rsidR="00DA6E8A" w:rsidRPr="00CF16CF">
        <w:rPr>
          <w:rFonts w:ascii="Arial" w:eastAsia="Calibri" w:hAnsi="Arial" w:cs="Arial"/>
          <w:color w:val="000000" w:themeColor="text1"/>
          <w:sz w:val="22"/>
          <w:szCs w:val="22"/>
          <w:lang w:val="es-ES_tradnl"/>
        </w:rPr>
        <w:t>2069 de 2020, sino que</w:t>
      </w:r>
      <w:r w:rsidR="00544A5A" w:rsidRPr="00CF16CF">
        <w:rPr>
          <w:rFonts w:ascii="Arial" w:eastAsia="Calibri" w:hAnsi="Arial" w:cs="Arial"/>
          <w:color w:val="000000" w:themeColor="text1"/>
          <w:sz w:val="22"/>
          <w:szCs w:val="22"/>
          <w:lang w:val="es-ES_tradnl"/>
        </w:rPr>
        <w:t xml:space="preserve"> </w:t>
      </w:r>
      <w:r w:rsidR="00DA6E8A" w:rsidRPr="00CF16CF">
        <w:rPr>
          <w:rFonts w:ascii="Arial" w:eastAsia="Calibri" w:hAnsi="Arial" w:cs="Arial"/>
          <w:color w:val="000000" w:themeColor="text1"/>
          <w:sz w:val="22"/>
          <w:szCs w:val="22"/>
          <w:lang w:val="es-ES_tradnl"/>
        </w:rPr>
        <w:t xml:space="preserve">para el momento en </w:t>
      </w:r>
      <w:r w:rsidR="00871064" w:rsidRPr="00CF16CF">
        <w:rPr>
          <w:rFonts w:ascii="Arial" w:eastAsia="Calibri" w:hAnsi="Arial" w:cs="Arial"/>
          <w:color w:val="000000" w:themeColor="text1"/>
          <w:sz w:val="22"/>
          <w:szCs w:val="22"/>
          <w:lang w:val="es-ES_tradnl"/>
        </w:rPr>
        <w:t>el que</w:t>
      </w:r>
      <w:r w:rsidR="00DA6E8A" w:rsidRPr="00CF16CF">
        <w:rPr>
          <w:rFonts w:ascii="Arial" w:eastAsia="Calibri" w:hAnsi="Arial" w:cs="Arial"/>
          <w:color w:val="000000" w:themeColor="text1"/>
          <w:sz w:val="22"/>
          <w:szCs w:val="22"/>
          <w:lang w:val="es-ES_tradnl"/>
        </w:rPr>
        <w:t xml:space="preserve"> </w:t>
      </w:r>
      <w:r w:rsidR="00CE1030" w:rsidRPr="00CF16CF">
        <w:rPr>
          <w:rFonts w:ascii="Arial" w:eastAsia="Calibri" w:hAnsi="Arial" w:cs="Arial"/>
          <w:color w:val="000000" w:themeColor="text1"/>
          <w:sz w:val="22"/>
          <w:szCs w:val="22"/>
          <w:lang w:val="es-ES_tradnl"/>
        </w:rPr>
        <w:t>la entidad estatal</w:t>
      </w:r>
      <w:r w:rsidR="00DA6E8A" w:rsidRPr="00CF16CF">
        <w:rPr>
          <w:rFonts w:ascii="Arial" w:eastAsia="Calibri" w:hAnsi="Arial" w:cs="Arial"/>
          <w:color w:val="000000" w:themeColor="text1"/>
          <w:sz w:val="22"/>
          <w:szCs w:val="22"/>
          <w:lang w:val="es-ES_tradnl"/>
        </w:rPr>
        <w:t xml:space="preserve"> </w:t>
      </w:r>
      <w:r w:rsidR="00CE1030" w:rsidRPr="00CF16CF">
        <w:rPr>
          <w:rFonts w:ascii="Arial" w:eastAsia="Calibri" w:hAnsi="Arial" w:cs="Arial"/>
          <w:color w:val="000000" w:themeColor="text1"/>
          <w:sz w:val="22"/>
          <w:szCs w:val="22"/>
          <w:lang w:val="es-ES_tradnl"/>
        </w:rPr>
        <w:t>evalúe</w:t>
      </w:r>
      <w:r w:rsidR="00DA6E8A" w:rsidRPr="00CF16CF">
        <w:rPr>
          <w:rFonts w:ascii="Arial" w:eastAsia="Calibri" w:hAnsi="Arial" w:cs="Arial"/>
          <w:color w:val="000000" w:themeColor="text1"/>
          <w:sz w:val="22"/>
          <w:szCs w:val="22"/>
          <w:lang w:val="es-ES_tradnl"/>
        </w:rPr>
        <w:t xml:space="preserve"> la </w:t>
      </w:r>
      <w:r w:rsidR="00CE1030" w:rsidRPr="00CF16CF">
        <w:rPr>
          <w:rFonts w:ascii="Arial" w:eastAsia="Calibri" w:hAnsi="Arial" w:cs="Arial"/>
          <w:color w:val="000000" w:themeColor="text1"/>
          <w:sz w:val="22"/>
          <w:szCs w:val="22"/>
          <w:lang w:val="es-ES_tradnl"/>
        </w:rPr>
        <w:t>viabilidad de aplicar</w:t>
      </w:r>
      <w:r w:rsidR="00DA6E8A" w:rsidRPr="00CF16CF">
        <w:rPr>
          <w:rFonts w:ascii="Arial" w:eastAsia="Calibri" w:hAnsi="Arial" w:cs="Arial"/>
          <w:color w:val="000000" w:themeColor="text1"/>
          <w:sz w:val="22"/>
          <w:szCs w:val="22"/>
          <w:lang w:val="es-ES_tradnl"/>
        </w:rPr>
        <w:t xml:space="preserve"> </w:t>
      </w:r>
      <w:r w:rsidR="00077E09" w:rsidRPr="00CF16CF">
        <w:rPr>
          <w:rFonts w:ascii="Arial" w:eastAsia="Calibri" w:hAnsi="Arial" w:cs="Arial"/>
          <w:color w:val="000000" w:themeColor="text1"/>
          <w:sz w:val="22"/>
          <w:szCs w:val="22"/>
          <w:lang w:val="es-ES_tradnl"/>
        </w:rPr>
        <w:t>los</w:t>
      </w:r>
      <w:r w:rsidR="00DA6E8A" w:rsidRPr="00CF16CF">
        <w:rPr>
          <w:rFonts w:ascii="Arial" w:eastAsia="Calibri" w:hAnsi="Arial" w:cs="Arial"/>
          <w:color w:val="000000" w:themeColor="text1"/>
          <w:sz w:val="22"/>
          <w:szCs w:val="22"/>
          <w:lang w:val="es-ES_tradnl"/>
        </w:rPr>
        <w:t xml:space="preserve"> factor</w:t>
      </w:r>
      <w:r w:rsidR="00077E09" w:rsidRPr="00CF16CF">
        <w:rPr>
          <w:rFonts w:ascii="Arial" w:eastAsia="Calibri" w:hAnsi="Arial" w:cs="Arial"/>
          <w:color w:val="000000" w:themeColor="text1"/>
          <w:sz w:val="22"/>
          <w:szCs w:val="22"/>
          <w:lang w:val="es-ES_tradnl"/>
        </w:rPr>
        <w:t>es</w:t>
      </w:r>
      <w:r w:rsidR="00DA6E8A" w:rsidRPr="00CF16CF">
        <w:rPr>
          <w:rFonts w:ascii="Arial" w:eastAsia="Calibri" w:hAnsi="Arial" w:cs="Arial"/>
          <w:color w:val="000000" w:themeColor="text1"/>
          <w:sz w:val="22"/>
          <w:szCs w:val="22"/>
          <w:lang w:val="es-ES_tradnl"/>
        </w:rPr>
        <w:t xml:space="preserve"> de desempate</w:t>
      </w:r>
      <w:r w:rsidR="00077E09" w:rsidRPr="00CF16CF">
        <w:rPr>
          <w:rFonts w:ascii="Arial" w:eastAsia="Calibri" w:hAnsi="Arial" w:cs="Arial"/>
          <w:color w:val="000000" w:themeColor="text1"/>
          <w:sz w:val="22"/>
          <w:szCs w:val="22"/>
          <w:lang w:val="es-ES_tradnl"/>
        </w:rPr>
        <w:t xml:space="preserve"> vigentes del artículo 35 de dicha Ley –que exijan la vinculación de capital humano–</w:t>
      </w:r>
      <w:r w:rsidR="00781BB2" w:rsidRPr="00CF16CF">
        <w:rPr>
          <w:rFonts w:ascii="Arial" w:eastAsia="Calibri" w:hAnsi="Arial" w:cs="Arial"/>
          <w:color w:val="000000" w:themeColor="text1"/>
          <w:sz w:val="22"/>
          <w:szCs w:val="22"/>
          <w:lang w:val="es-ES_tradnl"/>
        </w:rPr>
        <w:t>,</w:t>
      </w:r>
      <w:r w:rsidR="00CE1030" w:rsidRPr="00CF16CF">
        <w:rPr>
          <w:rFonts w:ascii="Arial" w:eastAsia="Calibri" w:hAnsi="Arial" w:cs="Arial"/>
          <w:color w:val="000000" w:themeColor="text1"/>
          <w:sz w:val="22"/>
          <w:szCs w:val="22"/>
          <w:lang w:val="es-ES_tradnl"/>
        </w:rPr>
        <w:t xml:space="preserve"> </w:t>
      </w:r>
      <w:r w:rsidR="00DA6E8A" w:rsidRPr="00CF16CF">
        <w:rPr>
          <w:rFonts w:ascii="Arial" w:eastAsia="Calibri" w:hAnsi="Arial" w:cs="Arial"/>
          <w:color w:val="000000" w:themeColor="text1"/>
          <w:sz w:val="22"/>
          <w:szCs w:val="22"/>
          <w:lang w:val="es-ES_tradnl"/>
        </w:rPr>
        <w:t>debe analizar si se cumple con dich</w:t>
      </w:r>
      <w:r w:rsidR="00871064" w:rsidRPr="00CF16CF">
        <w:rPr>
          <w:rFonts w:ascii="Arial" w:eastAsia="Calibri" w:hAnsi="Arial" w:cs="Arial"/>
          <w:color w:val="000000" w:themeColor="text1"/>
          <w:sz w:val="22"/>
          <w:szCs w:val="22"/>
          <w:lang w:val="es-ES_tradnl"/>
        </w:rPr>
        <w:t>o término de vinculación.</w:t>
      </w:r>
    </w:p>
    <w:p w14:paraId="16929D02" w14:textId="77777777" w:rsidR="00106783" w:rsidRPr="00CF16CF" w:rsidRDefault="00106783" w:rsidP="00E24F05">
      <w:pPr>
        <w:ind w:left="709" w:right="709"/>
        <w:jc w:val="both"/>
        <w:rPr>
          <w:rFonts w:ascii="Arial" w:hAnsi="Arial" w:cs="Arial"/>
          <w:color w:val="000000" w:themeColor="text1"/>
          <w:sz w:val="21"/>
          <w:szCs w:val="21"/>
          <w:lang w:val="es-ES_tradnl"/>
        </w:rPr>
      </w:pPr>
    </w:p>
    <w:p w14:paraId="65C3497A" w14:textId="4D741A94" w:rsidR="00E24F05" w:rsidRPr="00CF16CF" w:rsidRDefault="0061148A" w:rsidP="00E24F05">
      <w:pPr>
        <w:ind w:left="709" w:right="709"/>
        <w:jc w:val="both"/>
        <w:rPr>
          <w:rFonts w:ascii="Arial" w:hAnsi="Arial" w:cs="Arial"/>
          <w:color w:val="000000" w:themeColor="text1"/>
          <w:sz w:val="21"/>
          <w:szCs w:val="21"/>
          <w:lang w:val="es-ES_tradnl"/>
        </w:rPr>
      </w:pPr>
      <w:r w:rsidRPr="00CF16CF">
        <w:rPr>
          <w:rFonts w:ascii="Arial" w:hAnsi="Arial" w:cs="Arial"/>
          <w:color w:val="000000" w:themeColor="text1"/>
          <w:sz w:val="21"/>
          <w:szCs w:val="21"/>
          <w:lang w:val="es-ES_tradnl"/>
        </w:rPr>
        <w:t>«</w:t>
      </w:r>
      <w:r w:rsidR="00E24F05" w:rsidRPr="00CF16CF">
        <w:rPr>
          <w:rFonts w:ascii="Arial" w:hAnsi="Arial" w:cs="Arial"/>
          <w:color w:val="000000" w:themeColor="text1"/>
          <w:sz w:val="21"/>
          <w:szCs w:val="21"/>
          <w:lang w:val="es-ES_tradnl"/>
        </w:rPr>
        <w:t>2. Bajo el entendido que esta ley tiene como finalidad promover el empleo de adultos mayores sin pensión ¿Las entidades públicas están facultadas para definir los efectos derivados el parágrafo 2 antes de la promulgación de la ley?</w:t>
      </w:r>
      <w:r w:rsidRPr="00CF16CF">
        <w:rPr>
          <w:rFonts w:ascii="Arial" w:hAnsi="Arial" w:cs="Arial"/>
          <w:color w:val="000000" w:themeColor="text1"/>
          <w:sz w:val="21"/>
          <w:szCs w:val="21"/>
          <w:lang w:val="es-ES_tradnl"/>
        </w:rPr>
        <w:t>»</w:t>
      </w:r>
    </w:p>
    <w:p w14:paraId="121E42D0" w14:textId="77777777" w:rsidR="00295BAA" w:rsidRPr="00CF16CF" w:rsidRDefault="00295BAA" w:rsidP="00295BAA">
      <w:pPr>
        <w:spacing w:line="276" w:lineRule="auto"/>
        <w:jc w:val="both"/>
        <w:rPr>
          <w:rFonts w:ascii="Arial" w:hAnsi="Arial" w:cs="Arial"/>
          <w:color w:val="000000" w:themeColor="text1"/>
          <w:sz w:val="21"/>
          <w:szCs w:val="21"/>
          <w:lang w:val="es-ES_tradnl"/>
        </w:rPr>
      </w:pPr>
    </w:p>
    <w:p w14:paraId="192FF28F" w14:textId="29615B51" w:rsidR="00295BAA" w:rsidRPr="00CF16CF" w:rsidRDefault="003364C1" w:rsidP="00295BAA">
      <w:pPr>
        <w:spacing w:line="276" w:lineRule="auto"/>
        <w:jc w:val="both"/>
        <w:rPr>
          <w:rFonts w:ascii="Arial" w:hAnsi="Arial" w:cs="Arial"/>
          <w:color w:val="000000" w:themeColor="text1"/>
          <w:sz w:val="22"/>
          <w:szCs w:val="22"/>
          <w:lang w:val="es-ES_tradnl"/>
        </w:rPr>
      </w:pPr>
      <w:r w:rsidRPr="00CF16CF">
        <w:rPr>
          <w:rFonts w:ascii="Arial" w:hAnsi="Arial" w:cs="Arial"/>
          <w:color w:val="000000" w:themeColor="text1"/>
          <w:sz w:val="22"/>
          <w:szCs w:val="22"/>
          <w:lang w:val="es-ES_tradnl"/>
        </w:rPr>
        <w:t xml:space="preserve">Los efectos no los </w:t>
      </w:r>
      <w:r w:rsidR="00301290" w:rsidRPr="00CF16CF">
        <w:rPr>
          <w:rFonts w:ascii="Arial" w:hAnsi="Arial" w:cs="Arial"/>
          <w:color w:val="000000" w:themeColor="text1"/>
          <w:sz w:val="22"/>
          <w:szCs w:val="22"/>
          <w:lang w:val="es-ES_tradnl"/>
        </w:rPr>
        <w:t>definen las entidades públicas, sino la Ley 2069 de 2020. En otras palabras, c</w:t>
      </w:r>
      <w:r w:rsidR="00295BAA" w:rsidRPr="00CF16CF">
        <w:rPr>
          <w:rFonts w:ascii="Arial" w:hAnsi="Arial" w:cs="Arial"/>
          <w:color w:val="000000" w:themeColor="text1"/>
          <w:sz w:val="22"/>
          <w:szCs w:val="22"/>
          <w:lang w:val="es-ES_tradnl"/>
        </w:rPr>
        <w:t xml:space="preserve">omo lo indicó la Agencia en el concepto </w:t>
      </w:r>
      <w:r w:rsidR="00295BAA" w:rsidRPr="00CF16CF">
        <w:rPr>
          <w:rFonts w:ascii="Arial" w:eastAsia="Calibri" w:hAnsi="Arial" w:cs="Arial"/>
          <w:color w:val="000000" w:themeColor="text1"/>
          <w:sz w:val="22"/>
          <w:szCs w:val="22"/>
          <w:lang w:val="es-ES_tradnl"/>
        </w:rPr>
        <w:t xml:space="preserve">C-206 del 03 de mayo de 2021 y lo reitera en esta oportunidad, </w:t>
      </w:r>
      <w:r w:rsidR="00295BAA" w:rsidRPr="00CF16CF">
        <w:rPr>
          <w:rFonts w:ascii="Arial" w:hAnsi="Arial" w:cs="Arial"/>
          <w:color w:val="000000" w:themeColor="text1"/>
          <w:sz w:val="22"/>
          <w:szCs w:val="22"/>
          <w:lang w:val="es-ES_tradnl"/>
        </w:rPr>
        <w:t xml:space="preserve">el numeral 4 del artículo 35 de la Ley 2069 de 2020 exige la </w:t>
      </w:r>
      <w:r w:rsidR="00295BAA" w:rsidRPr="00CF16CF">
        <w:rPr>
          <w:rFonts w:ascii="Arial" w:hAnsi="Arial" w:cs="Arial"/>
          <w:i/>
          <w:iCs/>
          <w:color w:val="000000" w:themeColor="text1"/>
          <w:sz w:val="22"/>
          <w:szCs w:val="22"/>
          <w:lang w:val="es-ES_tradnl"/>
        </w:rPr>
        <w:t>vinculación</w:t>
      </w:r>
      <w:r w:rsidR="00295BAA" w:rsidRPr="00CF16CF">
        <w:rPr>
          <w:rFonts w:ascii="Arial" w:hAnsi="Arial" w:cs="Arial"/>
          <w:color w:val="000000" w:themeColor="text1"/>
          <w:sz w:val="22"/>
          <w:szCs w:val="22"/>
          <w:lang w:val="es-ES_tradnl"/>
        </w:rPr>
        <w:t xml:space="preserve"> laboral de personas mayores. Para estos efectos, la palabra «vinculación» debe entenderse en concordancia con el parágrafo 2 de la norma en comento, el cual dispone que «Para los criterios enunciados que involucren la </w:t>
      </w:r>
      <w:r w:rsidR="00295BAA" w:rsidRPr="00CF16CF">
        <w:rPr>
          <w:rFonts w:ascii="Arial" w:hAnsi="Arial" w:cs="Arial"/>
          <w:i/>
          <w:iCs/>
          <w:color w:val="000000" w:themeColor="text1"/>
          <w:sz w:val="22"/>
          <w:szCs w:val="22"/>
          <w:lang w:val="es-ES_tradnl"/>
        </w:rPr>
        <w:t>vinculación de capital humano</w:t>
      </w:r>
      <w:r w:rsidR="00295BAA" w:rsidRPr="00CF16CF">
        <w:rPr>
          <w:rFonts w:ascii="Arial" w:hAnsi="Arial" w:cs="Arial"/>
          <w:color w:val="000000" w:themeColor="text1"/>
          <w:sz w:val="22"/>
          <w:szCs w:val="22"/>
          <w:lang w:val="es-ES_tradnl"/>
        </w:rPr>
        <w:t xml:space="preserve">, el oferente deberá acreditar una antigüedad igual o mayor a un año. Para los casos de constitución inferior a un año </w:t>
      </w:r>
      <w:r w:rsidR="00295BAA" w:rsidRPr="00CF16CF">
        <w:rPr>
          <w:rFonts w:ascii="Arial" w:hAnsi="Arial" w:cs="Arial"/>
          <w:i/>
          <w:iCs/>
          <w:color w:val="000000" w:themeColor="text1"/>
          <w:sz w:val="22"/>
          <w:szCs w:val="22"/>
          <w:lang w:val="es-ES_tradnl"/>
        </w:rPr>
        <w:t>se tendrá en cuenta a aquellos trabajadores</w:t>
      </w:r>
      <w:r w:rsidR="00295BAA" w:rsidRPr="00CF16CF">
        <w:rPr>
          <w:rFonts w:ascii="Arial" w:hAnsi="Arial" w:cs="Arial"/>
          <w:color w:val="000000" w:themeColor="text1"/>
          <w:sz w:val="22"/>
          <w:szCs w:val="22"/>
          <w:lang w:val="es-ES_tradnl"/>
        </w:rPr>
        <w:t xml:space="preserve"> que hayan estado vinculados desde el momento de constitución de la misma» (Énfasis fuera de texto). </w:t>
      </w:r>
      <w:r w:rsidR="0044358F" w:rsidRPr="00CF16CF">
        <w:rPr>
          <w:rFonts w:ascii="Arial" w:hAnsi="Arial" w:cs="Arial"/>
          <w:color w:val="000000" w:themeColor="text1"/>
          <w:sz w:val="22"/>
          <w:szCs w:val="22"/>
          <w:lang w:val="es-ES_tradnl"/>
        </w:rPr>
        <w:t>Esta norma es exigible después de la promu</w:t>
      </w:r>
      <w:r w:rsidR="00FC550D">
        <w:rPr>
          <w:rFonts w:ascii="Arial" w:hAnsi="Arial" w:cs="Arial"/>
          <w:color w:val="000000" w:themeColor="text1"/>
          <w:sz w:val="22"/>
          <w:szCs w:val="22"/>
          <w:lang w:val="es-ES_tradnl"/>
        </w:rPr>
        <w:t>l</w:t>
      </w:r>
      <w:r w:rsidR="0044358F" w:rsidRPr="00CF16CF">
        <w:rPr>
          <w:rFonts w:ascii="Arial" w:hAnsi="Arial" w:cs="Arial"/>
          <w:color w:val="000000" w:themeColor="text1"/>
          <w:sz w:val="22"/>
          <w:szCs w:val="22"/>
          <w:lang w:val="es-ES_tradnl"/>
        </w:rPr>
        <w:t>gación de la Ley 2069 de 2020, sin que quiera decir que el término definido en el parágrafo comience a contarse desde el 31 de diciembre de 2020, sino que en los procedimientos de selección que se inicien a partir de esta fecha</w:t>
      </w:r>
      <w:r w:rsidR="00120409" w:rsidRPr="00CF16CF">
        <w:rPr>
          <w:rFonts w:ascii="Arial" w:hAnsi="Arial" w:cs="Arial"/>
          <w:color w:val="000000" w:themeColor="text1"/>
          <w:sz w:val="22"/>
          <w:szCs w:val="22"/>
          <w:lang w:val="es-ES_tradnl"/>
        </w:rPr>
        <w:t xml:space="preserve">, al </w:t>
      </w:r>
      <w:r w:rsidR="00120409" w:rsidRPr="00CF16CF">
        <w:rPr>
          <w:rFonts w:ascii="Arial" w:hAnsi="Arial" w:cs="Arial"/>
          <w:color w:val="000000" w:themeColor="text1"/>
          <w:sz w:val="22"/>
          <w:szCs w:val="22"/>
          <w:lang w:val="es-ES_tradnl"/>
        </w:rPr>
        <w:lastRenderedPageBreak/>
        <w:t>aplicar los factores de desempate que exijan la vinculación laboral de personas, la entidad estatal debe verificar que estas cumplan con la antigüedad de contratación establecida en el referido parágrafo.</w:t>
      </w:r>
    </w:p>
    <w:p w14:paraId="7B702B09" w14:textId="77777777" w:rsidR="00295BAA" w:rsidRPr="00CF16CF" w:rsidRDefault="00295BAA" w:rsidP="00E24F05">
      <w:pPr>
        <w:ind w:left="709" w:right="709"/>
        <w:jc w:val="both"/>
        <w:rPr>
          <w:rFonts w:ascii="Arial" w:hAnsi="Arial" w:cs="Arial"/>
          <w:color w:val="000000" w:themeColor="text1"/>
          <w:sz w:val="21"/>
          <w:szCs w:val="21"/>
          <w:lang w:val="es-ES_tradnl"/>
        </w:rPr>
      </w:pPr>
    </w:p>
    <w:p w14:paraId="0FE6BBB1" w14:textId="5C2784EF" w:rsidR="00E24F05" w:rsidRPr="00CF16CF" w:rsidRDefault="00F83A43" w:rsidP="00E24F05">
      <w:pPr>
        <w:ind w:left="709" w:right="709"/>
        <w:jc w:val="both"/>
        <w:rPr>
          <w:rFonts w:ascii="Arial" w:hAnsi="Arial" w:cs="Arial"/>
          <w:color w:val="000000" w:themeColor="text1"/>
          <w:sz w:val="21"/>
          <w:szCs w:val="21"/>
          <w:lang w:val="es-ES_tradnl"/>
        </w:rPr>
      </w:pPr>
      <w:r w:rsidRPr="00CF16CF">
        <w:rPr>
          <w:rFonts w:ascii="Arial" w:hAnsi="Arial" w:cs="Arial"/>
          <w:color w:val="000000" w:themeColor="text1"/>
          <w:sz w:val="21"/>
          <w:szCs w:val="21"/>
          <w:lang w:val="es-ES_tradnl"/>
        </w:rPr>
        <w:t>«</w:t>
      </w:r>
      <w:r w:rsidR="00E24F05" w:rsidRPr="00CF16CF">
        <w:rPr>
          <w:rFonts w:ascii="Arial" w:hAnsi="Arial" w:cs="Arial"/>
          <w:color w:val="000000" w:themeColor="text1"/>
          <w:sz w:val="21"/>
          <w:szCs w:val="21"/>
          <w:lang w:val="es-ES_tradnl"/>
        </w:rPr>
        <w:t>3. En caso de que se trate de trabajadores adultos mayores que tuviesen una antigüedad mayor a un año, con anterioridad a la expedición de la Ley 2069 de 2020 y mediante la figura de la sustitución patronal se vincularán a otra empresa ¿Se puede acreditar el tiempo de vinculación anterior del trabajador sustituido a esta nueva empresa para efectos de acreditación (sic) de los factores de desempate?</w:t>
      </w:r>
      <w:r w:rsidRPr="00CF16CF">
        <w:rPr>
          <w:rFonts w:ascii="Arial" w:hAnsi="Arial" w:cs="Arial"/>
          <w:color w:val="000000" w:themeColor="text1"/>
          <w:sz w:val="21"/>
          <w:szCs w:val="21"/>
          <w:lang w:val="es-ES_tradnl"/>
        </w:rPr>
        <w:t>»</w:t>
      </w:r>
    </w:p>
    <w:p w14:paraId="21BB3E22" w14:textId="16E6AD4C" w:rsidR="00E24F05" w:rsidRPr="00CF16CF" w:rsidRDefault="00E24F05" w:rsidP="00E24F05">
      <w:pPr>
        <w:ind w:left="709" w:right="709"/>
        <w:jc w:val="both"/>
        <w:rPr>
          <w:rFonts w:ascii="Arial" w:hAnsi="Arial" w:cs="Arial"/>
          <w:color w:val="000000" w:themeColor="text1"/>
          <w:sz w:val="21"/>
          <w:szCs w:val="21"/>
          <w:lang w:val="es-ES_tradnl"/>
        </w:rPr>
      </w:pPr>
    </w:p>
    <w:p w14:paraId="6D83512A" w14:textId="71E97FF3" w:rsidR="000177F7" w:rsidRPr="00CF16CF" w:rsidRDefault="00F83A43" w:rsidP="00F83A43">
      <w:pPr>
        <w:spacing w:line="276" w:lineRule="auto"/>
        <w:jc w:val="both"/>
        <w:rPr>
          <w:rFonts w:ascii="Arial" w:hAnsi="Arial" w:cs="Arial"/>
          <w:color w:val="000000" w:themeColor="text1"/>
          <w:sz w:val="22"/>
          <w:szCs w:val="22"/>
          <w:lang w:val="es-ES_tradnl"/>
        </w:rPr>
      </w:pPr>
      <w:r w:rsidRPr="00CF16CF">
        <w:rPr>
          <w:rFonts w:ascii="Arial" w:hAnsi="Arial" w:cs="Arial"/>
          <w:color w:val="000000" w:themeColor="text1"/>
          <w:sz w:val="22"/>
          <w:szCs w:val="22"/>
          <w:lang w:val="es-ES_tradnl"/>
        </w:rPr>
        <w:t xml:space="preserve">El parágrafo </w:t>
      </w:r>
      <w:r w:rsidR="001A476E" w:rsidRPr="00CF16CF">
        <w:rPr>
          <w:rFonts w:ascii="Arial" w:hAnsi="Arial" w:cs="Arial"/>
          <w:color w:val="000000" w:themeColor="text1"/>
          <w:sz w:val="22"/>
          <w:szCs w:val="22"/>
          <w:lang w:val="es-ES_tradnl"/>
        </w:rPr>
        <w:t>segundo</w:t>
      </w:r>
      <w:r w:rsidRPr="00CF16CF">
        <w:rPr>
          <w:rFonts w:ascii="Arial" w:hAnsi="Arial" w:cs="Arial"/>
          <w:color w:val="000000" w:themeColor="text1"/>
          <w:sz w:val="22"/>
          <w:szCs w:val="22"/>
          <w:lang w:val="es-ES_tradnl"/>
        </w:rPr>
        <w:t xml:space="preserve"> del artículo 35 de la Ley 2069 de 2020 no efectúa distinción alguna </w:t>
      </w:r>
      <w:r w:rsidR="00F42F69" w:rsidRPr="00CF16CF">
        <w:rPr>
          <w:rFonts w:ascii="Arial" w:hAnsi="Arial" w:cs="Arial"/>
          <w:color w:val="000000" w:themeColor="text1"/>
          <w:sz w:val="22"/>
          <w:szCs w:val="22"/>
          <w:lang w:val="es-ES_tradnl"/>
        </w:rPr>
        <w:t>acerca de</w:t>
      </w:r>
      <w:r w:rsidRPr="00CF16CF">
        <w:rPr>
          <w:rFonts w:ascii="Arial" w:hAnsi="Arial" w:cs="Arial"/>
          <w:color w:val="000000" w:themeColor="text1"/>
          <w:sz w:val="22"/>
          <w:szCs w:val="22"/>
          <w:lang w:val="es-ES_tradnl"/>
        </w:rPr>
        <w:t xml:space="preserve"> la modalidad de vinculación laboral</w:t>
      </w:r>
      <w:r w:rsidR="002E72AB" w:rsidRPr="00CF16CF">
        <w:rPr>
          <w:rFonts w:ascii="Arial" w:hAnsi="Arial" w:cs="Arial"/>
          <w:color w:val="000000" w:themeColor="text1"/>
          <w:sz w:val="22"/>
          <w:szCs w:val="22"/>
          <w:lang w:val="es-ES_tradnl"/>
        </w:rPr>
        <w:t>. S</w:t>
      </w:r>
      <w:r w:rsidR="00CB4BF5" w:rsidRPr="00CF16CF">
        <w:rPr>
          <w:rFonts w:ascii="Arial" w:hAnsi="Arial" w:cs="Arial"/>
          <w:color w:val="000000" w:themeColor="text1"/>
          <w:sz w:val="22"/>
          <w:szCs w:val="22"/>
          <w:lang w:val="es-ES_tradnl"/>
        </w:rPr>
        <w:t>olo exige que el capital humano esté vinculado laboralmente</w:t>
      </w:r>
      <w:r w:rsidR="00852329" w:rsidRPr="00CF16CF">
        <w:rPr>
          <w:rFonts w:ascii="Arial" w:hAnsi="Arial" w:cs="Arial"/>
          <w:color w:val="000000" w:themeColor="text1"/>
          <w:sz w:val="22"/>
          <w:szCs w:val="22"/>
          <w:lang w:val="es-ES_tradnl"/>
        </w:rPr>
        <w:t xml:space="preserve"> al oferente</w:t>
      </w:r>
      <w:r w:rsidR="00CB4BF5" w:rsidRPr="00CF16CF">
        <w:rPr>
          <w:rFonts w:ascii="Arial" w:hAnsi="Arial" w:cs="Arial"/>
          <w:color w:val="000000" w:themeColor="text1"/>
          <w:sz w:val="22"/>
          <w:szCs w:val="22"/>
          <w:lang w:val="es-ES_tradnl"/>
        </w:rPr>
        <w:t xml:space="preserve"> con una </w:t>
      </w:r>
      <w:r w:rsidR="00852329" w:rsidRPr="00CF16CF">
        <w:rPr>
          <w:rFonts w:ascii="Arial" w:hAnsi="Arial" w:cs="Arial"/>
          <w:color w:val="000000" w:themeColor="text1"/>
          <w:sz w:val="22"/>
          <w:szCs w:val="22"/>
          <w:lang w:val="es-ES_tradnl"/>
        </w:rPr>
        <w:t>antigüedad igual o mayor a un año</w:t>
      </w:r>
      <w:r w:rsidR="00F63CAC" w:rsidRPr="00CF16CF">
        <w:rPr>
          <w:rFonts w:ascii="Arial" w:hAnsi="Arial" w:cs="Arial"/>
          <w:color w:val="000000" w:themeColor="text1"/>
          <w:sz w:val="22"/>
          <w:szCs w:val="22"/>
          <w:lang w:val="es-ES_tradnl"/>
        </w:rPr>
        <w:t>, salvo que la constitución del oferente sea inferior a un año, pues en este caso los trabajadores deben estar vinculados desde</w:t>
      </w:r>
      <w:r w:rsidR="00F42F69" w:rsidRPr="00CF16CF">
        <w:rPr>
          <w:rFonts w:ascii="Arial" w:hAnsi="Arial" w:cs="Arial"/>
          <w:color w:val="000000" w:themeColor="text1"/>
          <w:sz w:val="22"/>
          <w:szCs w:val="22"/>
          <w:lang w:val="es-ES_tradnl"/>
        </w:rPr>
        <w:t xml:space="preserve"> dicha constitución.</w:t>
      </w:r>
      <w:r w:rsidR="002E72AB" w:rsidRPr="00CF16CF">
        <w:rPr>
          <w:rFonts w:ascii="Arial" w:hAnsi="Arial" w:cs="Arial"/>
          <w:color w:val="000000" w:themeColor="text1"/>
          <w:sz w:val="22"/>
          <w:szCs w:val="22"/>
          <w:lang w:val="es-ES_tradnl"/>
        </w:rPr>
        <w:t xml:space="preserve"> </w:t>
      </w:r>
    </w:p>
    <w:p w14:paraId="4FA42EF5" w14:textId="3A216440" w:rsidR="000177F7" w:rsidRPr="00CF16CF" w:rsidRDefault="002E72AB" w:rsidP="000177F7">
      <w:pPr>
        <w:spacing w:before="120" w:line="276" w:lineRule="auto"/>
        <w:ind w:firstLine="709"/>
        <w:jc w:val="both"/>
        <w:rPr>
          <w:rFonts w:ascii="Arial" w:hAnsi="Arial" w:cs="Arial"/>
          <w:color w:val="000000" w:themeColor="text1"/>
          <w:sz w:val="22"/>
          <w:szCs w:val="22"/>
          <w:lang w:val="es-ES_tradnl"/>
        </w:rPr>
      </w:pPr>
      <w:r w:rsidRPr="00CF16CF">
        <w:rPr>
          <w:rFonts w:ascii="Arial" w:hAnsi="Arial" w:cs="Arial"/>
          <w:color w:val="000000" w:themeColor="text1"/>
          <w:sz w:val="22"/>
          <w:szCs w:val="22"/>
          <w:lang w:val="es-ES_tradnl"/>
        </w:rPr>
        <w:t xml:space="preserve">La sustitución de empleadores se define en el artículo </w:t>
      </w:r>
      <w:r w:rsidR="00AA4629" w:rsidRPr="00CF16CF">
        <w:rPr>
          <w:rFonts w:ascii="Arial" w:hAnsi="Arial" w:cs="Arial"/>
          <w:color w:val="000000" w:themeColor="text1"/>
          <w:sz w:val="22"/>
          <w:szCs w:val="22"/>
          <w:lang w:val="es-ES_tradnl"/>
        </w:rPr>
        <w:t xml:space="preserve">67 del Código Sustantivo del Trabajo como </w:t>
      </w:r>
      <w:r w:rsidR="0061418E" w:rsidRPr="00CF16CF">
        <w:rPr>
          <w:rFonts w:ascii="Arial" w:hAnsi="Arial" w:cs="Arial"/>
          <w:color w:val="000000" w:themeColor="text1"/>
          <w:sz w:val="22"/>
          <w:szCs w:val="22"/>
          <w:lang w:val="es-ES_tradnl"/>
        </w:rPr>
        <w:t>«todo cambio de un empleador por otro, por cualquier causa, siempre que subsista la identidad del establecimiento, es decir, en cuanto éste no sufra variaciones esenciales en el giro de sus actividades o negocios».</w:t>
      </w:r>
      <w:r w:rsidRPr="00CF16CF">
        <w:rPr>
          <w:rFonts w:ascii="Arial" w:hAnsi="Arial" w:cs="Arial"/>
          <w:color w:val="000000" w:themeColor="text1"/>
          <w:sz w:val="22"/>
          <w:szCs w:val="22"/>
          <w:lang w:val="es-ES_tradnl"/>
        </w:rPr>
        <w:t xml:space="preserve">  </w:t>
      </w:r>
      <w:r w:rsidR="0061418E" w:rsidRPr="00CF16CF">
        <w:rPr>
          <w:rFonts w:ascii="Arial" w:hAnsi="Arial" w:cs="Arial"/>
          <w:color w:val="000000" w:themeColor="text1"/>
          <w:sz w:val="22"/>
          <w:szCs w:val="22"/>
          <w:lang w:val="es-ES_tradnl"/>
        </w:rPr>
        <w:t xml:space="preserve">Es decir que </w:t>
      </w:r>
      <w:r w:rsidR="00455E1C" w:rsidRPr="00CF16CF">
        <w:rPr>
          <w:rFonts w:ascii="Arial" w:hAnsi="Arial" w:cs="Arial"/>
          <w:color w:val="000000" w:themeColor="text1"/>
          <w:sz w:val="22"/>
          <w:szCs w:val="22"/>
          <w:lang w:val="es-ES_tradnl"/>
        </w:rPr>
        <w:t>este fenómeno opera cuando</w:t>
      </w:r>
      <w:r w:rsidR="003044AA" w:rsidRPr="00CF16CF">
        <w:rPr>
          <w:rFonts w:ascii="Arial" w:hAnsi="Arial" w:cs="Arial"/>
          <w:color w:val="000000" w:themeColor="text1"/>
          <w:sz w:val="22"/>
          <w:szCs w:val="22"/>
          <w:lang w:val="es-ES_tradnl"/>
        </w:rPr>
        <w:t xml:space="preserve"> lo que cambia es el empleador, pero el giro ordinario de la empresa se mantiene. </w:t>
      </w:r>
      <w:r w:rsidR="00600B65" w:rsidRPr="00CF16CF">
        <w:rPr>
          <w:rFonts w:ascii="Arial" w:hAnsi="Arial" w:cs="Arial"/>
          <w:color w:val="000000" w:themeColor="text1"/>
          <w:sz w:val="22"/>
          <w:szCs w:val="22"/>
          <w:lang w:val="es-ES_tradnl"/>
        </w:rPr>
        <w:t xml:space="preserve">En tal sentido, </w:t>
      </w:r>
      <w:r w:rsidR="003044AA" w:rsidRPr="00CF16CF">
        <w:rPr>
          <w:rFonts w:ascii="Arial" w:hAnsi="Arial" w:cs="Arial"/>
          <w:color w:val="000000" w:themeColor="text1"/>
          <w:sz w:val="22"/>
          <w:szCs w:val="22"/>
          <w:lang w:val="es-ES_tradnl"/>
        </w:rPr>
        <w:t xml:space="preserve">el artículo </w:t>
      </w:r>
      <w:r w:rsidR="00600B65" w:rsidRPr="00CF16CF">
        <w:rPr>
          <w:rFonts w:ascii="Arial" w:hAnsi="Arial" w:cs="Arial"/>
          <w:color w:val="000000" w:themeColor="text1"/>
          <w:sz w:val="22"/>
          <w:szCs w:val="22"/>
          <w:lang w:val="es-ES_tradnl"/>
        </w:rPr>
        <w:t>68 del mismo Código señala que «La sola sustitución de empleadores no extingue, suspende ni modifica los contratos de trabajo existentes».</w:t>
      </w:r>
      <w:r w:rsidR="00B41A2A" w:rsidRPr="00CF16CF">
        <w:rPr>
          <w:rFonts w:ascii="Arial" w:hAnsi="Arial" w:cs="Arial"/>
          <w:color w:val="000000" w:themeColor="text1"/>
          <w:sz w:val="22"/>
          <w:szCs w:val="22"/>
          <w:lang w:val="es-ES_tradnl"/>
        </w:rPr>
        <w:t xml:space="preserve"> </w:t>
      </w:r>
    </w:p>
    <w:p w14:paraId="3D2AFC26" w14:textId="35A93B31" w:rsidR="00F83A43" w:rsidRPr="00CF16CF" w:rsidRDefault="00B41A2A" w:rsidP="00844421">
      <w:pPr>
        <w:spacing w:before="120" w:line="276" w:lineRule="auto"/>
        <w:ind w:firstLine="709"/>
        <w:jc w:val="both"/>
        <w:rPr>
          <w:rFonts w:ascii="Arial" w:hAnsi="Arial" w:cs="Arial"/>
          <w:color w:val="000000" w:themeColor="text1"/>
          <w:sz w:val="22"/>
          <w:szCs w:val="22"/>
          <w:lang w:val="es-ES_tradnl"/>
        </w:rPr>
      </w:pPr>
      <w:r w:rsidRPr="00CF16CF">
        <w:rPr>
          <w:rFonts w:ascii="Arial" w:hAnsi="Arial" w:cs="Arial"/>
          <w:color w:val="000000" w:themeColor="text1"/>
          <w:sz w:val="22"/>
          <w:szCs w:val="22"/>
          <w:lang w:val="es-ES_tradnl"/>
        </w:rPr>
        <w:t>Por lo tanto, sin perjuicio de que el decreto que expida el gobierno nacional para reglamentar el numeral 4 del artículo 35 de la Ley 2069 de 2020 disponga algo diferente, esta Subdirección</w:t>
      </w:r>
      <w:r w:rsidR="00752A4F" w:rsidRPr="00CF16CF">
        <w:rPr>
          <w:rFonts w:ascii="Arial" w:hAnsi="Arial" w:cs="Arial"/>
          <w:color w:val="000000" w:themeColor="text1"/>
          <w:sz w:val="22"/>
          <w:szCs w:val="22"/>
          <w:lang w:val="es-ES_tradnl"/>
        </w:rPr>
        <w:t xml:space="preserve"> en principio</w:t>
      </w:r>
      <w:r w:rsidRPr="00CF16CF">
        <w:rPr>
          <w:rFonts w:ascii="Arial" w:hAnsi="Arial" w:cs="Arial"/>
          <w:color w:val="000000" w:themeColor="text1"/>
          <w:sz w:val="22"/>
          <w:szCs w:val="22"/>
          <w:lang w:val="es-ES_tradnl"/>
        </w:rPr>
        <w:t xml:space="preserve"> no advierte que </w:t>
      </w:r>
      <w:r w:rsidR="00621A88" w:rsidRPr="00CF16CF">
        <w:rPr>
          <w:rFonts w:ascii="Arial" w:hAnsi="Arial" w:cs="Arial"/>
          <w:color w:val="000000" w:themeColor="text1"/>
          <w:sz w:val="22"/>
          <w:szCs w:val="22"/>
          <w:lang w:val="es-ES_tradnl"/>
        </w:rPr>
        <w:t xml:space="preserve">la sustitución de empleadores sea óbice para que se siga computando el período de antigüedad exigido en el parágrafo segundo del mencionado artículo, pues el hecho de que </w:t>
      </w:r>
      <w:r w:rsidR="006712A4" w:rsidRPr="00CF16CF">
        <w:rPr>
          <w:rFonts w:ascii="Arial" w:hAnsi="Arial" w:cs="Arial"/>
          <w:color w:val="000000" w:themeColor="text1"/>
          <w:sz w:val="22"/>
          <w:szCs w:val="22"/>
          <w:lang w:val="es-ES_tradnl"/>
        </w:rPr>
        <w:t>opere tal sustitución no modifica por sí sol</w:t>
      </w:r>
      <w:r w:rsidR="00E82AC8" w:rsidRPr="00CF16CF">
        <w:rPr>
          <w:rFonts w:ascii="Arial" w:hAnsi="Arial" w:cs="Arial"/>
          <w:color w:val="000000" w:themeColor="text1"/>
          <w:sz w:val="22"/>
          <w:szCs w:val="22"/>
          <w:lang w:val="es-ES_tradnl"/>
        </w:rPr>
        <w:t>o</w:t>
      </w:r>
      <w:r w:rsidR="006712A4" w:rsidRPr="00CF16CF">
        <w:rPr>
          <w:rFonts w:ascii="Arial" w:hAnsi="Arial" w:cs="Arial"/>
          <w:color w:val="000000" w:themeColor="text1"/>
          <w:sz w:val="22"/>
          <w:szCs w:val="22"/>
          <w:lang w:val="es-ES_tradnl"/>
        </w:rPr>
        <w:t xml:space="preserve"> el contrato de trabajo, es decir que se mantiene la misma relación laboral. Sin embargo, el oferente que pretenda beneficiarse con el factor de desempate </w:t>
      </w:r>
      <w:r w:rsidR="001536A6" w:rsidRPr="00CF16CF">
        <w:rPr>
          <w:rFonts w:ascii="Arial" w:hAnsi="Arial" w:cs="Arial"/>
          <w:color w:val="000000" w:themeColor="text1"/>
          <w:sz w:val="22"/>
          <w:szCs w:val="22"/>
          <w:lang w:val="es-ES_tradnl"/>
        </w:rPr>
        <w:t xml:space="preserve">previsto en el numeral 4 </w:t>
      </w:r>
      <w:r w:rsidR="006712A4" w:rsidRPr="00CF16CF">
        <w:rPr>
          <w:rFonts w:ascii="Arial" w:hAnsi="Arial" w:cs="Arial"/>
          <w:color w:val="000000" w:themeColor="text1"/>
          <w:sz w:val="22"/>
          <w:szCs w:val="22"/>
          <w:lang w:val="es-ES_tradnl"/>
        </w:rPr>
        <w:t>debe conservar el mismo giro ordinario del negocio</w:t>
      </w:r>
      <w:r w:rsidR="00AA5A8C" w:rsidRPr="00CF16CF">
        <w:rPr>
          <w:rFonts w:ascii="Arial" w:hAnsi="Arial" w:cs="Arial"/>
          <w:color w:val="000000" w:themeColor="text1"/>
          <w:sz w:val="22"/>
          <w:szCs w:val="22"/>
          <w:lang w:val="es-ES_tradnl"/>
        </w:rPr>
        <w:t xml:space="preserve"> que existía antes de la sustitución </w:t>
      </w:r>
      <w:r w:rsidR="001D0BDE" w:rsidRPr="00CF16CF">
        <w:rPr>
          <w:rFonts w:ascii="Arial" w:hAnsi="Arial" w:cs="Arial"/>
          <w:color w:val="000000" w:themeColor="text1"/>
          <w:sz w:val="22"/>
          <w:szCs w:val="22"/>
          <w:lang w:val="es-ES_tradnl"/>
        </w:rPr>
        <w:t>de empleadores</w:t>
      </w:r>
      <w:r w:rsidR="00AD55D5" w:rsidRPr="00CF16CF">
        <w:rPr>
          <w:rFonts w:ascii="Arial" w:hAnsi="Arial" w:cs="Arial"/>
          <w:color w:val="000000" w:themeColor="text1"/>
          <w:sz w:val="22"/>
          <w:szCs w:val="22"/>
          <w:lang w:val="es-ES_tradnl"/>
        </w:rPr>
        <w:t>, si quiere que se le tenga en cuenta la vinculación del trabajador</w:t>
      </w:r>
      <w:r w:rsidR="00BF131B" w:rsidRPr="00CF16CF">
        <w:rPr>
          <w:rFonts w:ascii="Arial" w:hAnsi="Arial" w:cs="Arial"/>
          <w:color w:val="000000" w:themeColor="text1"/>
          <w:sz w:val="22"/>
          <w:szCs w:val="22"/>
          <w:lang w:val="es-ES_tradnl"/>
        </w:rPr>
        <w:t xml:space="preserve"> previa a dicha sustitución</w:t>
      </w:r>
      <w:r w:rsidR="001802FF" w:rsidRPr="00CF16CF">
        <w:rPr>
          <w:rFonts w:ascii="Arial" w:hAnsi="Arial" w:cs="Arial"/>
          <w:color w:val="000000" w:themeColor="text1"/>
          <w:sz w:val="22"/>
          <w:szCs w:val="22"/>
          <w:lang w:val="es-ES_tradnl"/>
        </w:rPr>
        <w:t>.</w:t>
      </w:r>
      <w:r w:rsidR="00BF131B" w:rsidRPr="00CF16CF">
        <w:rPr>
          <w:rFonts w:ascii="Arial" w:hAnsi="Arial" w:cs="Arial"/>
          <w:color w:val="000000" w:themeColor="text1"/>
          <w:sz w:val="22"/>
          <w:szCs w:val="22"/>
          <w:lang w:val="es-ES_tradnl"/>
        </w:rPr>
        <w:t xml:space="preserve"> </w:t>
      </w:r>
    </w:p>
    <w:p w14:paraId="5822F09F" w14:textId="77777777" w:rsidR="00844421" w:rsidRPr="00CF16CF" w:rsidRDefault="00844421" w:rsidP="00E24F05">
      <w:pPr>
        <w:ind w:left="709" w:right="709"/>
        <w:jc w:val="both"/>
        <w:rPr>
          <w:rFonts w:ascii="Arial" w:hAnsi="Arial" w:cs="Arial"/>
          <w:color w:val="000000" w:themeColor="text1"/>
          <w:sz w:val="21"/>
          <w:szCs w:val="21"/>
          <w:lang w:val="es-ES_tradnl"/>
        </w:rPr>
      </w:pPr>
    </w:p>
    <w:p w14:paraId="12BF5EF6" w14:textId="04B46D58" w:rsidR="00E24F05" w:rsidRPr="00CF16CF" w:rsidRDefault="00E82AC8" w:rsidP="006534ED">
      <w:pPr>
        <w:ind w:left="709" w:right="709"/>
        <w:jc w:val="both"/>
        <w:rPr>
          <w:rFonts w:ascii="Arial" w:hAnsi="Arial" w:cs="Arial"/>
          <w:color w:val="000000" w:themeColor="text1"/>
          <w:sz w:val="21"/>
          <w:szCs w:val="21"/>
          <w:lang w:val="es-ES_tradnl"/>
        </w:rPr>
      </w:pPr>
      <w:r w:rsidRPr="00CF16CF">
        <w:rPr>
          <w:rFonts w:ascii="Arial" w:hAnsi="Arial" w:cs="Arial"/>
          <w:color w:val="000000" w:themeColor="text1"/>
          <w:sz w:val="21"/>
          <w:szCs w:val="21"/>
          <w:lang w:val="es-ES_tradnl"/>
        </w:rPr>
        <w:t>«</w:t>
      </w:r>
      <w:r w:rsidR="006534ED" w:rsidRPr="00CF16CF">
        <w:rPr>
          <w:rFonts w:ascii="Arial" w:hAnsi="Arial" w:cs="Arial"/>
          <w:color w:val="000000" w:themeColor="text1"/>
          <w:sz w:val="21"/>
          <w:szCs w:val="21"/>
          <w:lang w:val="es-ES_tradnl"/>
        </w:rPr>
        <w:t>[…]</w:t>
      </w:r>
    </w:p>
    <w:p w14:paraId="52AAC946" w14:textId="18D38789" w:rsidR="00E24F05" w:rsidRPr="00CF16CF" w:rsidRDefault="00E24F05" w:rsidP="00E24F05">
      <w:pPr>
        <w:ind w:left="709" w:right="709"/>
        <w:jc w:val="both"/>
        <w:rPr>
          <w:rFonts w:ascii="Arial" w:hAnsi="Arial" w:cs="Arial"/>
          <w:color w:val="000000" w:themeColor="text1"/>
          <w:sz w:val="21"/>
          <w:szCs w:val="21"/>
          <w:lang w:val="es-ES_tradnl"/>
        </w:rPr>
      </w:pPr>
      <w:r w:rsidRPr="00CF16CF">
        <w:rPr>
          <w:rFonts w:ascii="Arial" w:hAnsi="Arial" w:cs="Arial"/>
          <w:color w:val="000000" w:themeColor="text1"/>
          <w:sz w:val="21"/>
          <w:szCs w:val="21"/>
          <w:lang w:val="es-ES_tradnl"/>
        </w:rPr>
        <w:t>»4.</w:t>
      </w:r>
      <w:r w:rsidR="006534ED" w:rsidRPr="00CF16CF">
        <w:rPr>
          <w:rFonts w:ascii="Arial" w:hAnsi="Arial" w:cs="Arial"/>
          <w:color w:val="000000" w:themeColor="text1"/>
          <w:sz w:val="21"/>
          <w:szCs w:val="21"/>
          <w:lang w:val="es-ES_tradnl"/>
        </w:rPr>
        <w:t xml:space="preserve"> […] </w:t>
      </w:r>
      <w:r w:rsidRPr="00CF16CF">
        <w:rPr>
          <w:rFonts w:ascii="Arial" w:hAnsi="Arial" w:cs="Arial"/>
          <w:color w:val="000000" w:themeColor="text1"/>
          <w:sz w:val="21"/>
          <w:szCs w:val="21"/>
          <w:lang w:val="es-ES_tradnl"/>
        </w:rPr>
        <w:t xml:space="preserve">cuando Colombia Compra manifiesta que los factores desempate del artículo 35 de la Ley 2069 de 2020 son de obligatorio (sic) para los procesos iniciados a partir 31 de diciembre de 2020, ¿Hace referencia a los procesos donde a partir del 31 de diciembre de 2020 no se había publicado el proyecto de pliego de condiciones, la convocatoria o el acto administrativo de apertura? o por el contrario ¿Es solo para los procesos que, a pesar de haberse publicado el proyecto de pliego de condiciones y la convocatoria, no se había expedido el </w:t>
      </w:r>
      <w:r w:rsidRPr="00CF16CF">
        <w:rPr>
          <w:rFonts w:ascii="Arial" w:hAnsi="Arial" w:cs="Arial"/>
          <w:color w:val="000000" w:themeColor="text1"/>
          <w:sz w:val="21"/>
          <w:szCs w:val="21"/>
          <w:lang w:val="es-ES_tradnl"/>
        </w:rPr>
        <w:lastRenderedPageBreak/>
        <w:t>acto administrativo de apertura, como lo ordena el artículo 2.2.1.1.2.1.5. del Decreto 1082 de 2015?</w:t>
      </w:r>
      <w:r w:rsidR="00E82AC8" w:rsidRPr="00CF16CF">
        <w:rPr>
          <w:rFonts w:ascii="Arial" w:hAnsi="Arial" w:cs="Arial"/>
          <w:color w:val="000000" w:themeColor="text1"/>
          <w:sz w:val="21"/>
          <w:szCs w:val="21"/>
          <w:lang w:val="es-ES_tradnl"/>
        </w:rPr>
        <w:t>»</w:t>
      </w:r>
    </w:p>
    <w:p w14:paraId="65EB2375" w14:textId="77777777" w:rsidR="007F3471" w:rsidRPr="00CF16CF" w:rsidRDefault="007F3471" w:rsidP="007F3471">
      <w:pPr>
        <w:spacing w:line="276" w:lineRule="auto"/>
        <w:jc w:val="both"/>
        <w:rPr>
          <w:rFonts w:ascii="Arial" w:hAnsi="Arial" w:cs="Arial"/>
          <w:color w:val="000000" w:themeColor="text1"/>
          <w:sz w:val="21"/>
          <w:szCs w:val="21"/>
          <w:lang w:val="es-ES_tradnl"/>
        </w:rPr>
      </w:pPr>
    </w:p>
    <w:p w14:paraId="183268E8" w14:textId="0B2490B3" w:rsidR="00B90ABE" w:rsidRPr="00CF16CF" w:rsidRDefault="007F3471" w:rsidP="00B90ABE">
      <w:pPr>
        <w:spacing w:line="276" w:lineRule="auto"/>
        <w:jc w:val="both"/>
        <w:rPr>
          <w:rFonts w:ascii="Arial" w:eastAsia="Calibri" w:hAnsi="Arial" w:cs="Arial"/>
          <w:color w:val="000000" w:themeColor="text1"/>
          <w:sz w:val="22"/>
          <w:lang w:val="es-ES_tradnl"/>
        </w:rPr>
      </w:pPr>
      <w:r w:rsidRPr="00CF16CF">
        <w:rPr>
          <w:rFonts w:ascii="Arial" w:eastAsia="Calibri" w:hAnsi="Arial" w:cs="Arial"/>
          <w:color w:val="000000" w:themeColor="text1"/>
          <w:sz w:val="22"/>
          <w:lang w:val="es-ES_tradnl"/>
        </w:rPr>
        <w:t>E</w:t>
      </w:r>
      <w:r w:rsidR="00504DF9" w:rsidRPr="00CF16CF">
        <w:rPr>
          <w:rFonts w:ascii="Arial" w:eastAsia="Calibri" w:hAnsi="Arial" w:cs="Arial"/>
          <w:color w:val="000000" w:themeColor="text1"/>
          <w:sz w:val="22"/>
          <w:lang w:val="es-ES_tradnl"/>
        </w:rPr>
        <w:t xml:space="preserve">l artículo 40 de la Ley 153 de 1887 es claro en el sentido de indicar que </w:t>
      </w:r>
      <w:r w:rsidR="00504DF9" w:rsidRPr="00CF16CF">
        <w:rPr>
          <w:rFonts w:ascii="Arial" w:eastAsia="Calibri" w:hAnsi="Arial" w:cs="Arial"/>
          <w:i/>
          <w:iCs/>
          <w:color w:val="000000" w:themeColor="text1"/>
          <w:sz w:val="22"/>
          <w:lang w:val="es-ES_tradnl"/>
        </w:rPr>
        <w:t>las diligencias o etapas que se hubieren iniciado</w:t>
      </w:r>
      <w:r w:rsidR="00504DF9" w:rsidRPr="00CF16CF">
        <w:rPr>
          <w:rFonts w:ascii="Arial" w:eastAsia="Calibri" w:hAnsi="Arial" w:cs="Arial"/>
          <w:color w:val="000000" w:themeColor="text1"/>
          <w:sz w:val="22"/>
          <w:lang w:val="es-ES_tradnl"/>
        </w:rPr>
        <w:t xml:space="preserve"> continúan rigiéndose por las normas vigentes en el momento de comenzar el trámite, lo cual también se aplica a los procedimientos administrativos, y dentro de estos, a los de selección. En tal sentido, el artículo 35 de la Ley 2069 de 2020 es una norma procedimental, porque regula un aspecto asociado a los procedimientos de selección: el relacionado con la forma de resolver los empates que lleguen a presentarse. Por lo tanto, en virtud de la remisión efectuada por el artículo 77 de la Ley 80 de 1993 a las normas del ordenamiento procesal general, ante la falta de una disposición expresa en la Ley 2069 de 2020 que regule la vigencia del artículo 35 en el tiempo, debe aplicarse lo establecido en el artículo 40 de la Ley 153 de 1887, para concluir que si el proceso de selección había iniciado formalmente –es decir, ya se había publicado el acto administrativo de apertura o la invitación, según el caso–</w:t>
      </w:r>
      <w:r w:rsidR="00D07F2D" w:rsidRPr="00CF16CF">
        <w:rPr>
          <w:rFonts w:ascii="Arial" w:eastAsia="Calibri" w:hAnsi="Arial" w:cs="Arial"/>
          <w:color w:val="000000" w:themeColor="text1"/>
          <w:sz w:val="22"/>
          <w:lang w:val="es-ES_tradnl"/>
        </w:rPr>
        <w:t xml:space="preserve"> antes de la entrada en vigencia de la Ley 2069 de 2020</w:t>
      </w:r>
      <w:r w:rsidR="00504DF9" w:rsidRPr="00CF16CF">
        <w:rPr>
          <w:rFonts w:ascii="Arial" w:eastAsia="Calibri" w:hAnsi="Arial" w:cs="Arial"/>
          <w:color w:val="000000" w:themeColor="text1"/>
          <w:sz w:val="22"/>
          <w:lang w:val="es-ES_tradnl"/>
        </w:rPr>
        <w:t>, debía continuarse rigiendo por las reglas de desempate vigentes al momento de la iniciación del procedimiento.</w:t>
      </w:r>
    </w:p>
    <w:p w14:paraId="639C749F" w14:textId="77777777" w:rsidR="00CE2EAF" w:rsidRDefault="00BF77A5" w:rsidP="00B90ABE">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 xml:space="preserve">En consecuencia, </w:t>
      </w:r>
      <w:r w:rsidR="00B52AE8" w:rsidRPr="00CF16CF">
        <w:rPr>
          <w:rFonts w:ascii="Arial" w:eastAsia="Calibri" w:hAnsi="Arial" w:cs="Arial"/>
          <w:color w:val="000000" w:themeColor="text1"/>
          <w:sz w:val="22"/>
          <w:szCs w:val="22"/>
          <w:lang w:val="es-ES_tradnl"/>
        </w:rPr>
        <w:t xml:space="preserve">si al </w:t>
      </w:r>
      <w:r w:rsidR="00AE78BE" w:rsidRPr="00CF16CF">
        <w:rPr>
          <w:rFonts w:ascii="Arial" w:eastAsia="Calibri" w:hAnsi="Arial" w:cs="Arial"/>
          <w:color w:val="000000" w:themeColor="text1"/>
          <w:sz w:val="22"/>
          <w:szCs w:val="22"/>
          <w:lang w:val="es-ES_tradnl"/>
        </w:rPr>
        <w:t>31 de diciembre de 2020</w:t>
      </w:r>
      <w:r w:rsidR="00B52AE8" w:rsidRPr="00CF16CF">
        <w:rPr>
          <w:rFonts w:ascii="Arial" w:eastAsia="Calibri" w:hAnsi="Arial" w:cs="Arial"/>
          <w:color w:val="000000" w:themeColor="text1"/>
          <w:sz w:val="22"/>
          <w:szCs w:val="22"/>
          <w:lang w:val="es-ES_tradnl"/>
        </w:rPr>
        <w:t xml:space="preserve"> no se había </w:t>
      </w:r>
      <w:r w:rsidR="00D858B3" w:rsidRPr="00CF16CF">
        <w:rPr>
          <w:rFonts w:ascii="Arial" w:eastAsia="Calibri" w:hAnsi="Arial" w:cs="Arial"/>
          <w:color w:val="000000" w:themeColor="text1"/>
          <w:sz w:val="22"/>
          <w:szCs w:val="22"/>
          <w:lang w:val="es-ES_tradnl"/>
        </w:rPr>
        <w:t>publicado</w:t>
      </w:r>
      <w:r w:rsidR="00B52AE8" w:rsidRPr="00CF16CF">
        <w:rPr>
          <w:rFonts w:ascii="Arial" w:eastAsia="Calibri" w:hAnsi="Arial" w:cs="Arial"/>
          <w:color w:val="000000" w:themeColor="text1"/>
          <w:sz w:val="22"/>
          <w:szCs w:val="22"/>
          <w:lang w:val="es-ES_tradnl"/>
        </w:rPr>
        <w:t xml:space="preserve"> el</w:t>
      </w:r>
      <w:r w:rsidR="00D858B3" w:rsidRPr="00CF16CF">
        <w:rPr>
          <w:rFonts w:ascii="Arial" w:eastAsia="Calibri" w:hAnsi="Arial" w:cs="Arial"/>
          <w:color w:val="000000" w:themeColor="text1"/>
          <w:sz w:val="22"/>
          <w:szCs w:val="22"/>
          <w:lang w:val="es-ES_tradnl"/>
        </w:rPr>
        <w:t xml:space="preserve"> acto administrativo de apertura</w:t>
      </w:r>
      <w:r w:rsidR="00FC038F" w:rsidRPr="00CF16CF">
        <w:rPr>
          <w:rFonts w:ascii="Arial" w:eastAsia="Calibri" w:hAnsi="Arial" w:cs="Arial"/>
          <w:color w:val="000000" w:themeColor="text1"/>
          <w:sz w:val="22"/>
          <w:szCs w:val="22"/>
          <w:lang w:val="es-ES_tradnl"/>
        </w:rPr>
        <w:t xml:space="preserve"> </w:t>
      </w:r>
      <w:r w:rsidR="00D858B3" w:rsidRPr="00CF16CF">
        <w:rPr>
          <w:rFonts w:ascii="Arial" w:eastAsia="Calibri" w:hAnsi="Arial" w:cs="Arial"/>
          <w:color w:val="000000" w:themeColor="text1"/>
          <w:sz w:val="22"/>
          <w:szCs w:val="22"/>
          <w:lang w:val="es-ES_tradnl"/>
        </w:rPr>
        <w:t>o de invitación</w:t>
      </w:r>
      <w:r w:rsidR="00FC038F" w:rsidRPr="00CF16CF">
        <w:rPr>
          <w:rFonts w:ascii="Arial" w:eastAsia="Calibri" w:hAnsi="Arial" w:cs="Arial"/>
          <w:color w:val="000000" w:themeColor="text1"/>
          <w:sz w:val="22"/>
          <w:szCs w:val="22"/>
          <w:lang w:val="es-ES_tradnl"/>
        </w:rPr>
        <w:t>, según la modalidad que result</w:t>
      </w:r>
      <w:r w:rsidR="00B90ABE" w:rsidRPr="00CF16CF">
        <w:rPr>
          <w:rFonts w:ascii="Arial" w:eastAsia="Calibri" w:hAnsi="Arial" w:cs="Arial"/>
          <w:color w:val="000000" w:themeColor="text1"/>
          <w:sz w:val="22"/>
          <w:szCs w:val="22"/>
          <w:lang w:val="es-ES_tradnl"/>
        </w:rPr>
        <w:t>ara</w:t>
      </w:r>
      <w:r w:rsidR="00FC038F" w:rsidRPr="00CF16CF">
        <w:rPr>
          <w:rFonts w:ascii="Arial" w:eastAsia="Calibri" w:hAnsi="Arial" w:cs="Arial"/>
          <w:color w:val="000000" w:themeColor="text1"/>
          <w:sz w:val="22"/>
          <w:szCs w:val="22"/>
          <w:lang w:val="es-ES_tradnl"/>
        </w:rPr>
        <w:t xml:space="preserve"> aplicable, </w:t>
      </w:r>
      <w:r w:rsidR="006A6023" w:rsidRPr="00CF16CF">
        <w:rPr>
          <w:rFonts w:ascii="Arial" w:eastAsia="Calibri" w:hAnsi="Arial" w:cs="Arial"/>
          <w:color w:val="000000" w:themeColor="text1"/>
          <w:sz w:val="22"/>
          <w:szCs w:val="22"/>
          <w:lang w:val="es-ES_tradnl"/>
        </w:rPr>
        <w:t xml:space="preserve">puede afirmarse que el procedimiento de selección no había iniciado formalmente. Esto significa que la diligencia o trámite procesal no había comenzado. </w:t>
      </w:r>
      <w:r w:rsidR="002F4D3A" w:rsidRPr="00CF16CF">
        <w:rPr>
          <w:rFonts w:ascii="Arial" w:eastAsia="Calibri" w:hAnsi="Arial" w:cs="Arial"/>
          <w:color w:val="000000" w:themeColor="text1"/>
          <w:sz w:val="22"/>
          <w:szCs w:val="22"/>
          <w:lang w:val="es-ES_tradnl"/>
        </w:rPr>
        <w:t xml:space="preserve">Por </w:t>
      </w:r>
      <w:r w:rsidR="00FA7C5F" w:rsidRPr="00CF16CF">
        <w:rPr>
          <w:rFonts w:ascii="Arial" w:eastAsia="Calibri" w:hAnsi="Arial" w:cs="Arial"/>
          <w:color w:val="000000" w:themeColor="text1"/>
          <w:sz w:val="22"/>
          <w:szCs w:val="22"/>
          <w:lang w:val="es-ES_tradnl"/>
        </w:rPr>
        <w:t>ende</w:t>
      </w:r>
      <w:r w:rsidR="002F4D3A" w:rsidRPr="00CF16CF">
        <w:rPr>
          <w:rFonts w:ascii="Arial" w:eastAsia="Calibri" w:hAnsi="Arial" w:cs="Arial"/>
          <w:color w:val="000000" w:themeColor="text1"/>
          <w:sz w:val="22"/>
          <w:szCs w:val="22"/>
          <w:lang w:val="es-ES_tradnl"/>
        </w:rPr>
        <w:t xml:space="preserve">, </w:t>
      </w:r>
      <w:r w:rsidR="0077591D" w:rsidRPr="00CF16CF">
        <w:rPr>
          <w:rFonts w:ascii="Arial" w:eastAsia="Calibri" w:hAnsi="Arial" w:cs="Arial"/>
          <w:color w:val="000000" w:themeColor="text1"/>
          <w:sz w:val="22"/>
          <w:szCs w:val="22"/>
          <w:lang w:val="es-ES_tradnl"/>
        </w:rPr>
        <w:t xml:space="preserve">en tal caso, </w:t>
      </w:r>
      <w:r w:rsidR="00FA7C5F" w:rsidRPr="00CF16CF">
        <w:rPr>
          <w:rFonts w:ascii="Arial" w:eastAsia="Calibri" w:hAnsi="Arial" w:cs="Arial"/>
          <w:color w:val="000000" w:themeColor="text1"/>
          <w:sz w:val="22"/>
          <w:szCs w:val="22"/>
          <w:lang w:val="es-ES_tradnl"/>
        </w:rPr>
        <w:t>de conformidad con el</w:t>
      </w:r>
      <w:r w:rsidR="002F4D3A" w:rsidRPr="00CF16CF">
        <w:rPr>
          <w:rFonts w:ascii="Arial" w:eastAsia="Calibri" w:hAnsi="Arial" w:cs="Arial"/>
          <w:color w:val="000000" w:themeColor="text1"/>
          <w:sz w:val="22"/>
          <w:szCs w:val="22"/>
          <w:lang w:val="es-ES_tradnl"/>
        </w:rPr>
        <w:t xml:space="preserve"> primer inciso del artículo 40 de la Ley 153 de 1887</w:t>
      </w:r>
      <w:r w:rsidR="00FA7C5F" w:rsidRPr="00CF16CF">
        <w:rPr>
          <w:rFonts w:ascii="Arial" w:eastAsia="Calibri" w:hAnsi="Arial" w:cs="Arial"/>
          <w:color w:val="000000" w:themeColor="text1"/>
          <w:sz w:val="22"/>
          <w:szCs w:val="22"/>
          <w:lang w:val="es-ES_tradnl"/>
        </w:rPr>
        <w:t>,</w:t>
      </w:r>
      <w:r w:rsidR="00946AA7" w:rsidRPr="00CF16CF">
        <w:rPr>
          <w:rFonts w:ascii="Arial" w:eastAsia="Calibri" w:hAnsi="Arial" w:cs="Arial"/>
          <w:color w:val="000000" w:themeColor="text1"/>
          <w:sz w:val="22"/>
          <w:szCs w:val="22"/>
          <w:lang w:val="es-ES_tradnl"/>
        </w:rPr>
        <w:t xml:space="preserve"> </w:t>
      </w:r>
      <w:r w:rsidR="00FA7C5F" w:rsidRPr="00CF16CF">
        <w:rPr>
          <w:rFonts w:ascii="Arial" w:eastAsia="Calibri" w:hAnsi="Arial" w:cs="Arial"/>
          <w:color w:val="000000" w:themeColor="text1"/>
          <w:sz w:val="22"/>
          <w:szCs w:val="22"/>
          <w:lang w:val="es-ES_tradnl"/>
        </w:rPr>
        <w:t>las entidades estatales debían</w:t>
      </w:r>
      <w:r w:rsidR="002F4D3A" w:rsidRPr="00CF16CF">
        <w:rPr>
          <w:rFonts w:ascii="Arial" w:eastAsia="Calibri" w:hAnsi="Arial" w:cs="Arial"/>
          <w:color w:val="000000" w:themeColor="text1"/>
          <w:sz w:val="22"/>
          <w:szCs w:val="22"/>
          <w:lang w:val="es-ES_tradnl"/>
        </w:rPr>
        <w:t xml:space="preserve"> </w:t>
      </w:r>
      <w:r w:rsidR="004F3FB1" w:rsidRPr="00CF16CF">
        <w:rPr>
          <w:rFonts w:ascii="Arial" w:eastAsia="Calibri" w:hAnsi="Arial" w:cs="Arial"/>
          <w:color w:val="000000" w:themeColor="text1"/>
          <w:sz w:val="22"/>
          <w:szCs w:val="22"/>
          <w:lang w:val="es-ES_tradnl"/>
        </w:rPr>
        <w:t>adecuar los documentos del proceso, teniendo en cuenta los factores de desempate del artículo 35 de la Ley 2069 de 2020</w:t>
      </w:r>
      <w:r w:rsidR="00BB70D5" w:rsidRPr="00CF16CF">
        <w:rPr>
          <w:rFonts w:ascii="Arial" w:eastAsia="Calibri" w:hAnsi="Arial" w:cs="Arial"/>
          <w:color w:val="000000" w:themeColor="text1"/>
          <w:sz w:val="22"/>
          <w:szCs w:val="22"/>
          <w:lang w:val="es-ES_tradnl"/>
        </w:rPr>
        <w:t>,</w:t>
      </w:r>
      <w:r w:rsidR="004F3FB1" w:rsidRPr="00CF16CF">
        <w:rPr>
          <w:rFonts w:ascii="Arial" w:eastAsia="Calibri" w:hAnsi="Arial" w:cs="Arial"/>
          <w:color w:val="000000" w:themeColor="text1"/>
          <w:sz w:val="22"/>
          <w:szCs w:val="22"/>
          <w:lang w:val="es-ES_tradnl"/>
        </w:rPr>
        <w:t xml:space="preserve"> </w:t>
      </w:r>
      <w:r w:rsidR="0077591D" w:rsidRPr="00CF16CF">
        <w:rPr>
          <w:rFonts w:ascii="Arial" w:eastAsia="Calibri" w:hAnsi="Arial" w:cs="Arial"/>
          <w:color w:val="000000" w:themeColor="text1"/>
          <w:sz w:val="22"/>
          <w:szCs w:val="22"/>
          <w:lang w:val="es-ES_tradnl"/>
        </w:rPr>
        <w:t>antes de publicar el acto administrativo de apertura o de invitación</w:t>
      </w:r>
      <w:r w:rsidR="00E37595" w:rsidRPr="00CF16CF">
        <w:rPr>
          <w:rFonts w:ascii="Arial" w:eastAsia="Calibri" w:hAnsi="Arial" w:cs="Arial"/>
          <w:color w:val="000000" w:themeColor="text1"/>
          <w:sz w:val="22"/>
          <w:szCs w:val="22"/>
          <w:lang w:val="es-ES_tradnl"/>
        </w:rPr>
        <w:t>,</w:t>
      </w:r>
      <w:r w:rsidR="0077591D" w:rsidRPr="00CF16CF">
        <w:rPr>
          <w:rFonts w:ascii="Arial" w:eastAsia="Calibri" w:hAnsi="Arial" w:cs="Arial"/>
          <w:color w:val="000000" w:themeColor="text1"/>
          <w:sz w:val="22"/>
          <w:szCs w:val="22"/>
          <w:lang w:val="es-ES_tradnl"/>
        </w:rPr>
        <w:t xml:space="preserve"> </w:t>
      </w:r>
      <w:r w:rsidR="001C3B31" w:rsidRPr="00CF16CF">
        <w:rPr>
          <w:rFonts w:ascii="Arial" w:eastAsia="Calibri" w:hAnsi="Arial" w:cs="Arial"/>
          <w:color w:val="000000" w:themeColor="text1"/>
          <w:sz w:val="22"/>
          <w:szCs w:val="22"/>
          <w:lang w:val="es-ES_tradnl"/>
        </w:rPr>
        <w:t>si</w:t>
      </w:r>
      <w:r w:rsidR="0077591D" w:rsidRPr="00CF16CF">
        <w:rPr>
          <w:rFonts w:ascii="Arial" w:eastAsia="Calibri" w:hAnsi="Arial" w:cs="Arial"/>
          <w:color w:val="000000" w:themeColor="text1"/>
          <w:sz w:val="22"/>
          <w:szCs w:val="22"/>
          <w:lang w:val="es-ES_tradnl"/>
        </w:rPr>
        <w:t xml:space="preserve"> para la fecha de </w:t>
      </w:r>
      <w:r w:rsidR="001C3B31" w:rsidRPr="00CF16CF">
        <w:rPr>
          <w:rFonts w:ascii="Arial" w:eastAsia="Calibri" w:hAnsi="Arial" w:cs="Arial"/>
          <w:color w:val="000000" w:themeColor="text1"/>
          <w:sz w:val="22"/>
          <w:szCs w:val="22"/>
          <w:lang w:val="es-ES_tradnl"/>
        </w:rPr>
        <w:t>publicación de este</w:t>
      </w:r>
      <w:r w:rsidR="00BB70D5" w:rsidRPr="00CF16CF">
        <w:rPr>
          <w:rFonts w:ascii="Arial" w:eastAsia="Calibri" w:hAnsi="Arial" w:cs="Arial"/>
          <w:color w:val="000000" w:themeColor="text1"/>
          <w:sz w:val="22"/>
          <w:szCs w:val="22"/>
          <w:lang w:val="es-ES_tradnl"/>
        </w:rPr>
        <w:t xml:space="preserve"> –se insiste–</w:t>
      </w:r>
      <w:r w:rsidR="001C3B31" w:rsidRPr="00CF16CF">
        <w:rPr>
          <w:rFonts w:ascii="Arial" w:eastAsia="Calibri" w:hAnsi="Arial" w:cs="Arial"/>
          <w:color w:val="000000" w:themeColor="text1"/>
          <w:sz w:val="22"/>
          <w:szCs w:val="22"/>
          <w:lang w:val="es-ES_tradnl"/>
        </w:rPr>
        <w:t xml:space="preserve"> ya había entrado a regir tal Ley.</w:t>
      </w:r>
      <w:r w:rsidR="003D6DE0" w:rsidRPr="00CF16CF">
        <w:rPr>
          <w:rFonts w:ascii="Arial" w:eastAsia="Calibri" w:hAnsi="Arial" w:cs="Arial"/>
          <w:color w:val="000000" w:themeColor="text1"/>
          <w:sz w:val="22"/>
          <w:szCs w:val="22"/>
          <w:lang w:val="es-ES_tradnl"/>
        </w:rPr>
        <w:t xml:space="preserve"> Pero, si el acto que inicia el procedimiento de selección se había publicado antes del 31 de diciembre de 2020, </w:t>
      </w:r>
      <w:r w:rsidR="00CE1E29" w:rsidRPr="00CF16CF">
        <w:rPr>
          <w:rFonts w:ascii="Arial" w:eastAsia="Calibri" w:hAnsi="Arial" w:cs="Arial"/>
          <w:color w:val="000000" w:themeColor="text1"/>
          <w:sz w:val="22"/>
          <w:szCs w:val="22"/>
          <w:lang w:val="es-ES_tradnl"/>
        </w:rPr>
        <w:t xml:space="preserve">las entidades estatales no estaban obligadas a aplicar los factores de desempate del artículo 35 de la Ley 2069 de 2020, porque la diligencia o trámite procesal ya había comenzado. </w:t>
      </w:r>
    </w:p>
    <w:p w14:paraId="74D520A9" w14:textId="2C76C626" w:rsidR="00B90ABE" w:rsidRPr="00CF16CF" w:rsidRDefault="00CE1E29" w:rsidP="00B90ABE">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Es decir, en este evento</w:t>
      </w:r>
      <w:r w:rsidR="009B073C" w:rsidRPr="00CF16CF">
        <w:rPr>
          <w:rFonts w:ascii="Arial" w:eastAsia="Calibri" w:hAnsi="Arial" w:cs="Arial"/>
          <w:color w:val="000000" w:themeColor="text1"/>
          <w:sz w:val="22"/>
          <w:szCs w:val="22"/>
          <w:lang w:val="es-ES_tradnl"/>
        </w:rPr>
        <w:t xml:space="preserve"> </w:t>
      </w:r>
      <w:r w:rsidRPr="00CF16CF">
        <w:rPr>
          <w:rFonts w:ascii="Arial" w:eastAsia="Calibri" w:hAnsi="Arial" w:cs="Arial"/>
          <w:color w:val="000000" w:themeColor="text1"/>
          <w:sz w:val="22"/>
          <w:szCs w:val="22"/>
          <w:lang w:val="es-ES_tradnl"/>
        </w:rPr>
        <w:t xml:space="preserve">se </w:t>
      </w:r>
      <w:r w:rsidR="009B073C" w:rsidRPr="00CF16CF">
        <w:rPr>
          <w:rFonts w:ascii="Arial" w:eastAsia="Calibri" w:hAnsi="Arial" w:cs="Arial"/>
          <w:color w:val="000000" w:themeColor="text1"/>
          <w:sz w:val="22"/>
          <w:szCs w:val="22"/>
          <w:lang w:val="es-ES_tradnl"/>
        </w:rPr>
        <w:t>habría cumplido</w:t>
      </w:r>
      <w:r w:rsidR="00B90ABE" w:rsidRPr="00CF16CF">
        <w:rPr>
          <w:rFonts w:ascii="Arial" w:eastAsia="Calibri" w:hAnsi="Arial" w:cs="Arial"/>
          <w:color w:val="000000" w:themeColor="text1"/>
          <w:sz w:val="22"/>
          <w:szCs w:val="22"/>
          <w:lang w:val="es-ES_tradnl"/>
        </w:rPr>
        <w:t xml:space="preserve"> la condición para la aplicación</w:t>
      </w:r>
      <w:r w:rsidR="00946AA7" w:rsidRPr="00CF16CF">
        <w:rPr>
          <w:rFonts w:ascii="Arial" w:eastAsia="Calibri" w:hAnsi="Arial" w:cs="Arial"/>
          <w:color w:val="000000" w:themeColor="text1"/>
          <w:sz w:val="22"/>
          <w:szCs w:val="22"/>
          <w:lang w:val="es-ES_tradnl"/>
        </w:rPr>
        <w:t xml:space="preserve"> </w:t>
      </w:r>
      <w:r w:rsidR="00B90ABE" w:rsidRPr="00CF16CF">
        <w:rPr>
          <w:rFonts w:ascii="Arial" w:eastAsia="Calibri" w:hAnsi="Arial" w:cs="Arial"/>
          <w:color w:val="000000" w:themeColor="text1"/>
          <w:sz w:val="22"/>
          <w:szCs w:val="22"/>
          <w:lang w:val="es-ES_tradnl"/>
        </w:rPr>
        <w:t xml:space="preserve">ultractiva de la norma procesal prevista en el segundo inciso del artículo 40 de la Ley 2069 de 2020, según </w:t>
      </w:r>
      <w:r w:rsidR="00E654CD" w:rsidRPr="00CF16CF">
        <w:rPr>
          <w:rFonts w:ascii="Arial" w:eastAsia="Calibri" w:hAnsi="Arial" w:cs="Arial"/>
          <w:color w:val="000000" w:themeColor="text1"/>
          <w:sz w:val="22"/>
          <w:szCs w:val="22"/>
          <w:lang w:val="es-ES_tradnl"/>
        </w:rPr>
        <w:t xml:space="preserve">la </w:t>
      </w:r>
      <w:r w:rsidR="00B90ABE" w:rsidRPr="00CF16CF">
        <w:rPr>
          <w:rFonts w:ascii="Arial" w:eastAsia="Calibri" w:hAnsi="Arial" w:cs="Arial"/>
          <w:color w:val="000000" w:themeColor="text1"/>
          <w:sz w:val="22"/>
          <w:szCs w:val="22"/>
          <w:lang w:val="es-ES_tradnl"/>
        </w:rPr>
        <w:t>cual «</w:t>
      </w:r>
      <w:r w:rsidR="00B90ABE" w:rsidRPr="00CF16CF">
        <w:rPr>
          <w:rFonts w:ascii="Arial" w:hAnsi="Arial" w:cs="Arial"/>
          <w:color w:val="000000" w:themeColor="text1"/>
          <w:sz w:val="22"/>
          <w:szCs w:val="22"/>
          <w:lang w:val="es-ES_tradnl"/>
        </w:rPr>
        <w:t>[…]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 </w:t>
      </w:r>
    </w:p>
    <w:p w14:paraId="51B89FC6" w14:textId="77777777" w:rsidR="00E24F05" w:rsidRPr="00CF16CF" w:rsidRDefault="00E24F05" w:rsidP="00E3223E">
      <w:pPr>
        <w:ind w:right="709"/>
        <w:jc w:val="both"/>
        <w:rPr>
          <w:rFonts w:ascii="Arial" w:hAnsi="Arial" w:cs="Arial"/>
          <w:color w:val="000000" w:themeColor="text1"/>
          <w:sz w:val="21"/>
          <w:szCs w:val="21"/>
          <w:lang w:val="es-ES_tradnl"/>
        </w:rPr>
      </w:pPr>
    </w:p>
    <w:p w14:paraId="32D651B0" w14:textId="127A70E9" w:rsidR="00E24F05" w:rsidRPr="00CF16CF" w:rsidRDefault="006B793B" w:rsidP="00E24F05">
      <w:pPr>
        <w:ind w:left="709" w:right="709"/>
        <w:jc w:val="both"/>
        <w:rPr>
          <w:rFonts w:ascii="Arial" w:hAnsi="Arial" w:cs="Arial"/>
          <w:color w:val="000000" w:themeColor="text1"/>
          <w:sz w:val="21"/>
          <w:szCs w:val="21"/>
          <w:lang w:val="es-ES_tradnl"/>
        </w:rPr>
      </w:pPr>
      <w:r w:rsidRPr="00CF16CF">
        <w:rPr>
          <w:rFonts w:ascii="Arial" w:hAnsi="Arial" w:cs="Arial"/>
          <w:color w:val="000000" w:themeColor="text1"/>
          <w:sz w:val="21"/>
          <w:szCs w:val="21"/>
          <w:lang w:val="es-ES_tradnl"/>
        </w:rPr>
        <w:t>«</w:t>
      </w:r>
      <w:r w:rsidR="00E24F05" w:rsidRPr="00CF16CF">
        <w:rPr>
          <w:rFonts w:ascii="Arial" w:hAnsi="Arial" w:cs="Arial"/>
          <w:color w:val="000000" w:themeColor="text1"/>
          <w:sz w:val="21"/>
          <w:szCs w:val="21"/>
          <w:lang w:val="es-ES_tradnl"/>
        </w:rPr>
        <w:t xml:space="preserve">5. En aquellos procesos iniciados con anterioridad al 31 de diciembre de 2020, ¿Era posible incorporar a los documentos de proceso los factores desempate del </w:t>
      </w:r>
      <w:r w:rsidR="00CF16CF" w:rsidRPr="00CF16CF">
        <w:rPr>
          <w:rFonts w:ascii="Arial" w:hAnsi="Arial" w:cs="Arial"/>
          <w:color w:val="000000" w:themeColor="text1"/>
          <w:sz w:val="21"/>
          <w:szCs w:val="21"/>
          <w:lang w:val="es-ES_tradnl"/>
        </w:rPr>
        <w:t>artículo</w:t>
      </w:r>
      <w:r w:rsidR="00E24F05" w:rsidRPr="00CF16CF">
        <w:rPr>
          <w:rFonts w:ascii="Arial" w:hAnsi="Arial" w:cs="Arial"/>
          <w:color w:val="000000" w:themeColor="text1"/>
          <w:sz w:val="21"/>
          <w:szCs w:val="21"/>
          <w:lang w:val="es-ES_tradnl"/>
        </w:rPr>
        <w:t xml:space="preserve"> 35 de la Ley 2069 de 2020?, teniendo en cuenta que ni en este </w:t>
      </w:r>
      <w:r w:rsidR="00CF16CF" w:rsidRPr="00CF16CF">
        <w:rPr>
          <w:rFonts w:ascii="Arial" w:hAnsi="Arial" w:cs="Arial"/>
          <w:color w:val="000000" w:themeColor="text1"/>
          <w:sz w:val="21"/>
          <w:szCs w:val="21"/>
          <w:lang w:val="es-ES_tradnl"/>
        </w:rPr>
        <w:lastRenderedPageBreak/>
        <w:t>artículo</w:t>
      </w:r>
      <w:r w:rsidR="00E24F05" w:rsidRPr="00CF16CF">
        <w:rPr>
          <w:rFonts w:ascii="Arial" w:hAnsi="Arial" w:cs="Arial"/>
          <w:color w:val="000000" w:themeColor="text1"/>
          <w:sz w:val="21"/>
          <w:szCs w:val="21"/>
          <w:lang w:val="es-ES_tradnl"/>
        </w:rPr>
        <w:t xml:space="preserve"> ni en el 84 de la citada ley se hizo </w:t>
      </w:r>
      <w:r w:rsidR="00CF16CF" w:rsidRPr="00CF16CF">
        <w:rPr>
          <w:rFonts w:ascii="Arial" w:hAnsi="Arial" w:cs="Arial"/>
          <w:color w:val="000000" w:themeColor="text1"/>
          <w:sz w:val="21"/>
          <w:szCs w:val="21"/>
          <w:lang w:val="es-ES_tradnl"/>
        </w:rPr>
        <w:t>distinción</w:t>
      </w:r>
      <w:r w:rsidR="00E24F05" w:rsidRPr="00CF16CF">
        <w:rPr>
          <w:rFonts w:ascii="Arial" w:hAnsi="Arial" w:cs="Arial"/>
          <w:color w:val="000000" w:themeColor="text1"/>
          <w:sz w:val="21"/>
          <w:szCs w:val="21"/>
          <w:lang w:val="es-ES_tradnl"/>
        </w:rPr>
        <w:t xml:space="preserve"> o </w:t>
      </w:r>
      <w:r w:rsidR="00CF16CF" w:rsidRPr="00CF16CF">
        <w:rPr>
          <w:rFonts w:ascii="Arial" w:hAnsi="Arial" w:cs="Arial"/>
          <w:color w:val="000000" w:themeColor="text1"/>
          <w:sz w:val="21"/>
          <w:szCs w:val="21"/>
          <w:lang w:val="es-ES_tradnl"/>
        </w:rPr>
        <w:t>precisión</w:t>
      </w:r>
      <w:r w:rsidR="00E24F05" w:rsidRPr="00CF16CF">
        <w:rPr>
          <w:rFonts w:ascii="Arial" w:hAnsi="Arial" w:cs="Arial"/>
          <w:color w:val="000000" w:themeColor="text1"/>
          <w:sz w:val="21"/>
          <w:szCs w:val="21"/>
          <w:lang w:val="es-ES_tradnl"/>
        </w:rPr>
        <w:t xml:space="preserve"> alguna sobre los procesos de </w:t>
      </w:r>
      <w:r w:rsidR="00CF16CF" w:rsidRPr="00CF16CF">
        <w:rPr>
          <w:rFonts w:ascii="Arial" w:hAnsi="Arial" w:cs="Arial"/>
          <w:color w:val="000000" w:themeColor="text1"/>
          <w:sz w:val="21"/>
          <w:szCs w:val="21"/>
          <w:lang w:val="es-ES_tradnl"/>
        </w:rPr>
        <w:t>contratación</w:t>
      </w:r>
      <w:r w:rsidR="00E24F05" w:rsidRPr="00CF16CF">
        <w:rPr>
          <w:rFonts w:ascii="Arial" w:hAnsi="Arial" w:cs="Arial"/>
          <w:color w:val="000000" w:themeColor="text1"/>
          <w:sz w:val="21"/>
          <w:szCs w:val="21"/>
          <w:lang w:val="es-ES_tradnl"/>
        </w:rPr>
        <w:t xml:space="preserve"> que, a la entrada en vigor de esta ley, se encontraban en curso». </w:t>
      </w:r>
    </w:p>
    <w:p w14:paraId="5D362C23" w14:textId="33455EE2" w:rsidR="004A3044" w:rsidRPr="00CF16CF" w:rsidRDefault="004A3044" w:rsidP="00853A3C">
      <w:pPr>
        <w:ind w:right="709"/>
        <w:jc w:val="both"/>
        <w:rPr>
          <w:rFonts w:ascii="Arial" w:hAnsi="Arial" w:cs="Arial"/>
          <w:color w:val="000000" w:themeColor="text1"/>
          <w:sz w:val="21"/>
          <w:szCs w:val="21"/>
          <w:lang w:val="es-ES_tradnl"/>
        </w:rPr>
      </w:pPr>
    </w:p>
    <w:p w14:paraId="04867459" w14:textId="67E17212" w:rsidR="006B793B" w:rsidRPr="00CF16CF" w:rsidRDefault="006B793B" w:rsidP="006B793B">
      <w:pPr>
        <w:spacing w:line="276" w:lineRule="auto"/>
        <w:jc w:val="both"/>
        <w:rPr>
          <w:rFonts w:ascii="Arial" w:eastAsia="Calibri" w:hAnsi="Arial" w:cs="Arial"/>
          <w:color w:val="000000" w:themeColor="text1"/>
          <w:sz w:val="22"/>
          <w:lang w:val="es-ES_tradnl"/>
        </w:rPr>
      </w:pPr>
      <w:r w:rsidRPr="00CF16CF">
        <w:rPr>
          <w:rFonts w:ascii="Arial" w:eastAsia="Calibri" w:hAnsi="Arial" w:cs="Arial"/>
          <w:color w:val="000000" w:themeColor="text1"/>
          <w:sz w:val="22"/>
          <w:lang w:val="es-ES_tradnl"/>
        </w:rPr>
        <w:t>De acuerdo con las consideraciones expuestas en este concepto</w:t>
      </w:r>
      <w:r w:rsidR="00110289" w:rsidRPr="00CF16CF">
        <w:rPr>
          <w:rFonts w:ascii="Arial" w:eastAsia="Calibri" w:hAnsi="Arial" w:cs="Arial"/>
          <w:color w:val="000000" w:themeColor="text1"/>
          <w:sz w:val="22"/>
          <w:lang w:val="es-ES_tradnl"/>
        </w:rPr>
        <w:t xml:space="preserve">, </w:t>
      </w:r>
      <w:r w:rsidR="008A768D" w:rsidRPr="00CF16CF">
        <w:rPr>
          <w:rFonts w:ascii="Arial" w:eastAsia="Calibri" w:hAnsi="Arial" w:cs="Arial"/>
          <w:color w:val="000000" w:themeColor="text1"/>
          <w:sz w:val="22"/>
          <w:lang w:val="es-ES_tradnl"/>
        </w:rPr>
        <w:t xml:space="preserve">los factores de desempate </w:t>
      </w:r>
      <w:r w:rsidR="00F73720" w:rsidRPr="00CF16CF">
        <w:rPr>
          <w:rFonts w:ascii="Arial" w:eastAsia="Calibri" w:hAnsi="Arial" w:cs="Arial"/>
          <w:color w:val="000000" w:themeColor="text1"/>
          <w:sz w:val="22"/>
          <w:lang w:val="es-ES_tradnl"/>
        </w:rPr>
        <w:t xml:space="preserve">regulados en el artículo 35 de la Ley 2069 de 2020 resultan obligatorios para los </w:t>
      </w:r>
      <w:r w:rsidR="00DB532F" w:rsidRPr="00CF16CF">
        <w:rPr>
          <w:rFonts w:ascii="Arial" w:eastAsia="Calibri" w:hAnsi="Arial" w:cs="Arial"/>
          <w:color w:val="000000" w:themeColor="text1"/>
          <w:sz w:val="22"/>
          <w:lang w:val="es-ES_tradnl"/>
        </w:rPr>
        <w:t>procedimientos</w:t>
      </w:r>
      <w:r w:rsidR="00F73720" w:rsidRPr="00CF16CF">
        <w:rPr>
          <w:rFonts w:ascii="Arial" w:eastAsia="Calibri" w:hAnsi="Arial" w:cs="Arial"/>
          <w:color w:val="000000" w:themeColor="text1"/>
          <w:sz w:val="22"/>
          <w:lang w:val="es-ES_tradnl"/>
        </w:rPr>
        <w:t xml:space="preserve"> de selección </w:t>
      </w:r>
      <w:r w:rsidR="00F73720" w:rsidRPr="00CF16CF">
        <w:rPr>
          <w:rFonts w:ascii="Arial" w:eastAsia="Calibri" w:hAnsi="Arial" w:cs="Arial"/>
          <w:i/>
          <w:iCs/>
          <w:color w:val="000000" w:themeColor="text1"/>
          <w:sz w:val="22"/>
          <w:lang w:val="es-ES_tradnl"/>
        </w:rPr>
        <w:t>iniciados</w:t>
      </w:r>
      <w:r w:rsidR="00F73720" w:rsidRPr="00CF16CF">
        <w:rPr>
          <w:rFonts w:ascii="Arial" w:eastAsia="Calibri" w:hAnsi="Arial" w:cs="Arial"/>
          <w:color w:val="000000" w:themeColor="text1"/>
          <w:sz w:val="22"/>
          <w:lang w:val="es-ES_tradnl"/>
        </w:rPr>
        <w:t xml:space="preserve"> desde el 31 de diciembre de 2020. Si </w:t>
      </w:r>
      <w:r w:rsidR="00C86BF5" w:rsidRPr="00CF16CF">
        <w:rPr>
          <w:rFonts w:ascii="Arial" w:eastAsia="Calibri" w:hAnsi="Arial" w:cs="Arial"/>
          <w:color w:val="000000" w:themeColor="text1"/>
          <w:sz w:val="22"/>
          <w:lang w:val="es-ES_tradnl"/>
        </w:rPr>
        <w:t xml:space="preserve">a tal fecha </w:t>
      </w:r>
      <w:r w:rsidR="00560677" w:rsidRPr="00CF16CF">
        <w:rPr>
          <w:rFonts w:ascii="Arial" w:eastAsia="Calibri" w:hAnsi="Arial" w:cs="Arial"/>
          <w:color w:val="000000" w:themeColor="text1"/>
          <w:sz w:val="22"/>
          <w:lang w:val="es-ES_tradnl"/>
        </w:rPr>
        <w:t>el proceso de selección ya había iniciado y se encontraba en curso, las entidades estatales</w:t>
      </w:r>
      <w:r w:rsidR="00A05E75" w:rsidRPr="00CF16CF">
        <w:rPr>
          <w:rFonts w:ascii="Arial" w:eastAsia="Calibri" w:hAnsi="Arial" w:cs="Arial"/>
          <w:color w:val="000000" w:themeColor="text1"/>
          <w:sz w:val="22"/>
          <w:lang w:val="es-ES_tradnl"/>
        </w:rPr>
        <w:t xml:space="preserve"> podían seguirse rigiendo por las normas que regulaban los factores de desempate</w:t>
      </w:r>
      <w:r w:rsidR="001021F3" w:rsidRPr="00CF16CF">
        <w:rPr>
          <w:rFonts w:ascii="Arial" w:eastAsia="Calibri" w:hAnsi="Arial" w:cs="Arial"/>
          <w:color w:val="000000" w:themeColor="text1"/>
          <w:sz w:val="22"/>
          <w:lang w:val="es-ES_tradnl"/>
        </w:rPr>
        <w:t xml:space="preserve"> con anterioridad, con fundamento en el segundo inciso del artículo </w:t>
      </w:r>
      <w:r w:rsidR="004C5FEC" w:rsidRPr="00CF16CF">
        <w:rPr>
          <w:rFonts w:ascii="Arial" w:eastAsia="Calibri" w:hAnsi="Arial" w:cs="Arial"/>
          <w:color w:val="000000" w:themeColor="text1"/>
          <w:sz w:val="22"/>
          <w:lang w:val="es-ES_tradnl"/>
        </w:rPr>
        <w:t>40 de la Ley 153 de 1887, pero esto no obsta</w:t>
      </w:r>
      <w:r w:rsidR="00502FCD" w:rsidRPr="00CF16CF">
        <w:rPr>
          <w:rFonts w:ascii="Arial" w:eastAsia="Calibri" w:hAnsi="Arial" w:cs="Arial"/>
          <w:color w:val="000000" w:themeColor="text1"/>
          <w:sz w:val="22"/>
          <w:lang w:val="es-ES_tradnl"/>
        </w:rPr>
        <w:t>ba</w:t>
      </w:r>
      <w:r w:rsidR="004C5FEC" w:rsidRPr="00CF16CF">
        <w:rPr>
          <w:rFonts w:ascii="Arial" w:eastAsia="Calibri" w:hAnsi="Arial" w:cs="Arial"/>
          <w:color w:val="000000" w:themeColor="text1"/>
          <w:sz w:val="22"/>
          <w:lang w:val="es-ES_tradnl"/>
        </w:rPr>
        <w:t xml:space="preserve"> para que, cumpliendo con el límite temporal y material para la realización de adendas, las entidades estatales cuyos procedimientos de selección ya hubieren iniciado y </w:t>
      </w:r>
      <w:r w:rsidR="003528F1" w:rsidRPr="00CF16CF">
        <w:rPr>
          <w:rFonts w:ascii="Arial" w:eastAsia="Calibri" w:hAnsi="Arial" w:cs="Arial"/>
          <w:color w:val="000000" w:themeColor="text1"/>
          <w:sz w:val="22"/>
          <w:lang w:val="es-ES_tradnl"/>
        </w:rPr>
        <w:t>estuvieran tramitándose</w:t>
      </w:r>
      <w:r w:rsidR="004C5FEC" w:rsidRPr="00CF16CF">
        <w:rPr>
          <w:rFonts w:ascii="Arial" w:eastAsia="Calibri" w:hAnsi="Arial" w:cs="Arial"/>
          <w:color w:val="000000" w:themeColor="text1"/>
          <w:sz w:val="22"/>
          <w:lang w:val="es-ES_tradnl"/>
        </w:rPr>
        <w:t>, incorporara</w:t>
      </w:r>
      <w:r w:rsidR="003528F1" w:rsidRPr="00CF16CF">
        <w:rPr>
          <w:rFonts w:ascii="Arial" w:eastAsia="Calibri" w:hAnsi="Arial" w:cs="Arial"/>
          <w:color w:val="000000" w:themeColor="text1"/>
          <w:sz w:val="22"/>
          <w:lang w:val="es-ES_tradnl"/>
        </w:rPr>
        <w:t>n</w:t>
      </w:r>
      <w:r w:rsidR="004C5FEC" w:rsidRPr="00CF16CF">
        <w:rPr>
          <w:rFonts w:ascii="Arial" w:eastAsia="Calibri" w:hAnsi="Arial" w:cs="Arial"/>
          <w:color w:val="000000" w:themeColor="text1"/>
          <w:sz w:val="22"/>
          <w:lang w:val="es-ES_tradnl"/>
        </w:rPr>
        <w:t xml:space="preserve"> a los documentos del proceso los factores de desempate</w:t>
      </w:r>
      <w:r w:rsidR="00801E04" w:rsidRPr="00CF16CF">
        <w:rPr>
          <w:rFonts w:ascii="Arial" w:eastAsia="Calibri" w:hAnsi="Arial" w:cs="Arial"/>
          <w:color w:val="000000" w:themeColor="text1"/>
          <w:sz w:val="22"/>
          <w:lang w:val="es-ES_tradnl"/>
        </w:rPr>
        <w:t xml:space="preserve"> regulados en el artículo 35 de la Ley 2069 de 2020.</w:t>
      </w:r>
      <w:r w:rsidR="00DB532F" w:rsidRPr="00CF16CF">
        <w:rPr>
          <w:rFonts w:ascii="Arial" w:eastAsia="Calibri" w:hAnsi="Arial" w:cs="Arial"/>
          <w:color w:val="000000" w:themeColor="text1"/>
          <w:sz w:val="22"/>
          <w:lang w:val="es-ES_tradnl"/>
        </w:rPr>
        <w:t xml:space="preserve"> Se reitera que el concepto de </w:t>
      </w:r>
      <w:r w:rsidR="00DB532F" w:rsidRPr="00CF16CF">
        <w:rPr>
          <w:rFonts w:ascii="Arial" w:eastAsia="Calibri" w:hAnsi="Arial" w:cs="Arial"/>
          <w:i/>
          <w:iCs/>
          <w:color w:val="000000" w:themeColor="text1"/>
          <w:sz w:val="22"/>
          <w:lang w:val="es-ES_tradnl"/>
        </w:rPr>
        <w:t>inicio</w:t>
      </w:r>
      <w:r w:rsidR="00DB532F" w:rsidRPr="00CF16CF">
        <w:rPr>
          <w:rFonts w:ascii="Arial" w:eastAsia="Calibri" w:hAnsi="Arial" w:cs="Arial"/>
          <w:color w:val="000000" w:themeColor="text1"/>
          <w:sz w:val="22"/>
          <w:lang w:val="es-ES_tradnl"/>
        </w:rPr>
        <w:t xml:space="preserve"> del procedimiento de selección </w:t>
      </w:r>
      <w:r w:rsidR="00AE1356" w:rsidRPr="00CF16CF">
        <w:rPr>
          <w:rFonts w:ascii="Arial" w:eastAsia="Calibri" w:hAnsi="Arial" w:cs="Arial"/>
          <w:color w:val="000000" w:themeColor="text1"/>
          <w:sz w:val="22"/>
          <w:lang w:val="es-ES_tradnl"/>
        </w:rPr>
        <w:t xml:space="preserve">alude a la publicación del acto administrativo de apertura, que contenga la invitación o que haga sus veces, </w:t>
      </w:r>
      <w:r w:rsidR="00A927DA" w:rsidRPr="00CF16CF">
        <w:rPr>
          <w:rFonts w:ascii="Arial" w:eastAsia="Calibri" w:hAnsi="Arial" w:cs="Arial"/>
          <w:color w:val="000000" w:themeColor="text1"/>
          <w:sz w:val="22"/>
          <w:lang w:val="es-ES_tradnl"/>
        </w:rPr>
        <w:t>según la modalidad de escogencia que resulte aplicable.</w:t>
      </w:r>
    </w:p>
    <w:p w14:paraId="0755E031" w14:textId="77777777" w:rsidR="006B793B" w:rsidRPr="00CF16CF" w:rsidRDefault="006B793B" w:rsidP="00853A3C">
      <w:pPr>
        <w:ind w:right="709"/>
        <w:jc w:val="both"/>
        <w:rPr>
          <w:rFonts w:ascii="Arial" w:hAnsi="Arial" w:cs="Arial"/>
          <w:color w:val="000000" w:themeColor="text1"/>
          <w:sz w:val="21"/>
          <w:szCs w:val="21"/>
          <w:lang w:val="es-ES_tradnl"/>
        </w:rPr>
      </w:pPr>
    </w:p>
    <w:p w14:paraId="7B2C921D" w14:textId="0383AF9A" w:rsidR="00DD5B04" w:rsidRPr="00CF16CF" w:rsidRDefault="00DD5B04" w:rsidP="00DF76A2">
      <w:pPr>
        <w:spacing w:line="276" w:lineRule="auto"/>
        <w:jc w:val="both"/>
        <w:rPr>
          <w:rFonts w:ascii="Arial" w:hAnsi="Arial" w:cs="Arial"/>
          <w:color w:val="000000" w:themeColor="text1"/>
          <w:sz w:val="22"/>
          <w:lang w:val="es-ES_tradnl"/>
        </w:rPr>
      </w:pPr>
      <w:r w:rsidRPr="00CF16CF">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CF16CF"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CF16CF"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CF16CF">
        <w:rPr>
          <w:rFonts w:ascii="Arial" w:hAnsi="Arial" w:cs="Arial"/>
          <w:color w:val="000000" w:themeColor="text1"/>
          <w:sz w:val="22"/>
          <w:szCs w:val="22"/>
          <w:lang w:val="es-ES_tradnl"/>
        </w:rPr>
        <w:t>Atentamente,</w:t>
      </w:r>
    </w:p>
    <w:p w14:paraId="692FC307" w14:textId="210AA6B5" w:rsidR="00921304" w:rsidRPr="00CF16CF"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6E46950D" w:rsidR="00921304" w:rsidRPr="00CF16CF" w:rsidRDefault="000C06D3"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24D0F50E" wp14:editId="7F55F220">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49730030" w14:textId="217D35F3" w:rsidR="00DD5B04" w:rsidRPr="00CF16CF" w:rsidRDefault="00DD5B04" w:rsidP="00AD314B">
      <w:pP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342B6" w:rsidRPr="00CF16CF" w14:paraId="0C7DC5F7" w14:textId="77777777" w:rsidTr="003D3D44">
        <w:trPr>
          <w:trHeight w:val="315"/>
        </w:trPr>
        <w:tc>
          <w:tcPr>
            <w:tcW w:w="812" w:type="dxa"/>
            <w:vAlign w:val="center"/>
            <w:hideMark/>
          </w:tcPr>
          <w:p w14:paraId="5BDB1AC9" w14:textId="77777777" w:rsidR="00DD5B04" w:rsidRPr="00CF16CF" w:rsidRDefault="00DD5B04" w:rsidP="00DF76A2">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CF16CF" w:rsidRDefault="00DD5B04" w:rsidP="00DF76A2">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Cristian Andrés Díaz Díez</w:t>
            </w:r>
          </w:p>
          <w:p w14:paraId="240C71FD" w14:textId="31312C95" w:rsidR="00DD5B04" w:rsidRPr="00CF16CF" w:rsidRDefault="00DD5B04" w:rsidP="00DF76A2">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Contratista</w:t>
            </w:r>
            <w:r w:rsidR="00FF0050" w:rsidRPr="00CF16CF">
              <w:rPr>
                <w:rFonts w:ascii="Arial" w:hAnsi="Arial" w:cs="Arial"/>
                <w:color w:val="000000" w:themeColor="text1"/>
                <w:sz w:val="16"/>
                <w:szCs w:val="16"/>
                <w:lang w:val="es-ES_tradnl" w:eastAsia="es-ES"/>
              </w:rPr>
              <w:t xml:space="preserve"> de la </w:t>
            </w:r>
            <w:r w:rsidRPr="00CF16CF">
              <w:rPr>
                <w:rFonts w:ascii="Arial" w:hAnsi="Arial" w:cs="Arial"/>
                <w:color w:val="000000" w:themeColor="text1"/>
                <w:sz w:val="16"/>
                <w:szCs w:val="16"/>
                <w:lang w:val="es-ES_tradnl" w:eastAsia="es-ES"/>
              </w:rPr>
              <w:t>Subdirección de Gestión Contractual</w:t>
            </w:r>
          </w:p>
        </w:tc>
      </w:tr>
      <w:tr w:rsidR="009342B6" w:rsidRPr="00CF16CF" w14:paraId="2F8FD650" w14:textId="77777777" w:rsidTr="003D3D44">
        <w:trPr>
          <w:trHeight w:val="330"/>
        </w:trPr>
        <w:tc>
          <w:tcPr>
            <w:tcW w:w="812" w:type="dxa"/>
            <w:vAlign w:val="center"/>
            <w:hideMark/>
          </w:tcPr>
          <w:p w14:paraId="50203A0B" w14:textId="77777777" w:rsidR="00DD5B04" w:rsidRPr="00CF16CF" w:rsidRDefault="00DD5B04" w:rsidP="00DF76A2">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5C04101" w14:textId="73C95344" w:rsidR="00C62C63" w:rsidRPr="00CF16CF" w:rsidRDefault="007A5DB2" w:rsidP="00C62C63">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Sebastián Ramírez Grisales</w:t>
            </w:r>
          </w:p>
          <w:p w14:paraId="130B3228" w14:textId="43F01F44" w:rsidR="00DD5B04" w:rsidRPr="00CF16CF" w:rsidRDefault="00F06E9C" w:rsidP="00C62C63">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Gestor T1-15 de la Subdirección de Gestión Contractual</w:t>
            </w:r>
          </w:p>
        </w:tc>
      </w:tr>
      <w:tr w:rsidR="00DD5B04" w:rsidRPr="00CF16CF" w14:paraId="0FCBCA4A" w14:textId="77777777" w:rsidTr="003D3D44">
        <w:trPr>
          <w:trHeight w:val="300"/>
        </w:trPr>
        <w:tc>
          <w:tcPr>
            <w:tcW w:w="812" w:type="dxa"/>
            <w:vAlign w:val="center"/>
            <w:hideMark/>
          </w:tcPr>
          <w:p w14:paraId="3C1D943A" w14:textId="77777777" w:rsidR="00DD5B04" w:rsidRPr="00CF16CF" w:rsidRDefault="00DD5B04" w:rsidP="00DF76A2">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3DFAA" w14:textId="77777777" w:rsidR="00134E7E" w:rsidRPr="00CF16CF" w:rsidRDefault="00134E7E" w:rsidP="00134E7E">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Jorge Augusto Tirado Navarro</w:t>
            </w:r>
          </w:p>
          <w:p w14:paraId="1ADC483B" w14:textId="1C385A7F" w:rsidR="00DD5B04" w:rsidRPr="00CF16CF" w:rsidRDefault="00134E7E" w:rsidP="00134E7E">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Subdirector de Gestión Contractual ANCP – CCE</w:t>
            </w:r>
          </w:p>
        </w:tc>
      </w:tr>
    </w:tbl>
    <w:p w14:paraId="35B56F46" w14:textId="77777777" w:rsidR="00746E08" w:rsidRPr="00CF16CF" w:rsidRDefault="00746E08" w:rsidP="00215B8E">
      <w:pPr>
        <w:jc w:val="both"/>
        <w:rPr>
          <w:rFonts w:ascii="Arial" w:hAnsi="Arial" w:cs="Arial"/>
          <w:color w:val="000000" w:themeColor="text1"/>
          <w:lang w:val="es-ES_tradnl"/>
        </w:rPr>
      </w:pPr>
    </w:p>
    <w:sectPr w:rsidR="00746E08" w:rsidRPr="00CF16CF"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ED440" w14:textId="77777777" w:rsidR="005B660E" w:rsidRDefault="005B660E">
      <w:r>
        <w:separator/>
      </w:r>
    </w:p>
  </w:endnote>
  <w:endnote w:type="continuationSeparator" w:id="0">
    <w:p w14:paraId="2D596DE5" w14:textId="77777777" w:rsidR="005B660E" w:rsidRDefault="005B660E">
      <w:r>
        <w:continuationSeparator/>
      </w:r>
    </w:p>
  </w:endnote>
  <w:endnote w:type="continuationNotice" w:id="1">
    <w:p w14:paraId="6EE07CF9" w14:textId="77777777" w:rsidR="005B660E" w:rsidRDefault="005B66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3D3D44" w:rsidRDefault="003D3D44" w:rsidP="00322937">
    <w:pPr>
      <w:pStyle w:val="Sinespaciado"/>
      <w:jc w:val="right"/>
      <w:rPr>
        <w:rFonts w:ascii="Arial" w:hAnsi="Arial" w:cs="Arial"/>
        <w:sz w:val="18"/>
        <w:szCs w:val="18"/>
      </w:rPr>
    </w:pPr>
  </w:p>
  <w:p w14:paraId="7A3785F3" w14:textId="2EF28465" w:rsidR="003D3D44" w:rsidRPr="008217B7" w:rsidRDefault="003D3D44"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3D3D44" w:rsidRDefault="003D3D44"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D3D44" w:rsidRDefault="003D3D44" w:rsidP="007B0854">
    <w:pPr>
      <w:pStyle w:val="Piedepgina"/>
      <w:jc w:val="center"/>
      <w:rPr>
        <w:lang w:val="es-ES"/>
      </w:rPr>
    </w:pPr>
  </w:p>
  <w:p w14:paraId="6C0EFC49" w14:textId="77777777" w:rsidR="003D3D44" w:rsidRPr="007B0854" w:rsidRDefault="003D3D44"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2E8D0" w14:textId="77777777" w:rsidR="005B660E" w:rsidRDefault="005B660E">
      <w:r>
        <w:separator/>
      </w:r>
    </w:p>
  </w:footnote>
  <w:footnote w:type="continuationSeparator" w:id="0">
    <w:p w14:paraId="3819520E" w14:textId="77777777" w:rsidR="005B660E" w:rsidRDefault="005B660E">
      <w:r>
        <w:continuationSeparator/>
      </w:r>
    </w:p>
  </w:footnote>
  <w:footnote w:type="continuationNotice" w:id="1">
    <w:p w14:paraId="13D8B78E" w14:textId="77777777" w:rsidR="005B660E" w:rsidRDefault="005B660E"/>
  </w:footnote>
  <w:footnote w:id="2">
    <w:p w14:paraId="5221EE23" w14:textId="77777777" w:rsidR="00B0749C" w:rsidRPr="007D7047" w:rsidRDefault="00B0749C" w:rsidP="007D7047">
      <w:pPr>
        <w:pStyle w:val="Textonotapie"/>
        <w:ind w:firstLine="709"/>
        <w:jc w:val="both"/>
        <w:rPr>
          <w:rFonts w:ascii="Arial" w:hAnsi="Arial" w:cs="Arial"/>
          <w:sz w:val="19"/>
          <w:szCs w:val="19"/>
          <w:lang w:val="es-ES"/>
        </w:rPr>
      </w:pPr>
      <w:r w:rsidRPr="007D7047">
        <w:rPr>
          <w:rStyle w:val="Refdenotaalpie"/>
          <w:rFonts w:ascii="Arial" w:hAnsi="Arial" w:cs="Arial"/>
          <w:sz w:val="19"/>
          <w:szCs w:val="19"/>
        </w:rPr>
        <w:footnoteRef/>
      </w:r>
      <w:r w:rsidRPr="007D7047">
        <w:rPr>
          <w:rFonts w:ascii="Arial" w:hAnsi="Arial" w:cs="Arial"/>
          <w:sz w:val="19"/>
          <w:szCs w:val="19"/>
        </w:rPr>
        <w:t xml:space="preserve"> </w:t>
      </w:r>
      <w:r w:rsidRPr="007D7047">
        <w:rPr>
          <w:rFonts w:ascii="Arial" w:hAnsi="Arial" w:cs="Arial"/>
          <w:sz w:val="19"/>
          <w:szCs w:val="19"/>
          <w:lang w:val="es-ES"/>
        </w:rPr>
        <w:t>Consejo de Estado. Sección Tercera. Sentencia del 29 de octubre de 2.015. Consejera Ponente: Stella Conto Díaz Del Castillo. Expediente: 31.918.</w:t>
      </w:r>
    </w:p>
    <w:p w14:paraId="7AB991B3" w14:textId="77777777" w:rsidR="00B0749C" w:rsidRPr="007D7047" w:rsidRDefault="00B0749C" w:rsidP="007D7047">
      <w:pPr>
        <w:pStyle w:val="Textonotapie"/>
        <w:ind w:firstLine="709"/>
        <w:jc w:val="both"/>
        <w:rPr>
          <w:rFonts w:ascii="Arial" w:hAnsi="Arial" w:cs="Arial"/>
          <w:sz w:val="19"/>
          <w:szCs w:val="19"/>
          <w:lang w:val="es-ES"/>
        </w:rPr>
      </w:pPr>
    </w:p>
  </w:footnote>
  <w:footnote w:id="3">
    <w:p w14:paraId="3C1769D4" w14:textId="77777777" w:rsidR="00B0749C" w:rsidRPr="007D7047" w:rsidRDefault="00B0749C" w:rsidP="007D7047">
      <w:pPr>
        <w:pStyle w:val="Textonotapie"/>
        <w:ind w:firstLine="709"/>
        <w:jc w:val="both"/>
        <w:rPr>
          <w:rFonts w:ascii="Arial" w:hAnsi="Arial" w:cs="Arial"/>
          <w:sz w:val="19"/>
          <w:szCs w:val="19"/>
          <w:lang w:val="es-ES"/>
        </w:rPr>
      </w:pPr>
      <w:r w:rsidRPr="007D7047">
        <w:rPr>
          <w:rStyle w:val="Refdenotaalpie"/>
          <w:rFonts w:ascii="Arial" w:hAnsi="Arial" w:cs="Arial"/>
          <w:sz w:val="19"/>
          <w:szCs w:val="19"/>
        </w:rPr>
        <w:footnoteRef/>
      </w:r>
      <w:r w:rsidRPr="007D7047">
        <w:rPr>
          <w:rFonts w:ascii="Arial" w:hAnsi="Arial" w:cs="Arial"/>
          <w:sz w:val="19"/>
          <w:szCs w:val="19"/>
        </w:rPr>
        <w:t xml:space="preserve"> </w:t>
      </w:r>
      <w:r w:rsidRPr="007D7047">
        <w:rPr>
          <w:rFonts w:ascii="Arial" w:hAnsi="Arial" w:cs="Arial"/>
          <w:sz w:val="19"/>
          <w:szCs w:val="19"/>
          <w:lang w:val="es-ES"/>
        </w:rPr>
        <w:t>Corte Constitucional. Sentencia T-684A del 14 de septiembre de 2011. Magistrado Ponente: Mauricio González Cuervo.</w:t>
      </w:r>
    </w:p>
    <w:p w14:paraId="6943AFC6" w14:textId="77777777" w:rsidR="00B0749C" w:rsidRPr="007D7047" w:rsidRDefault="00B0749C" w:rsidP="007D7047">
      <w:pPr>
        <w:pStyle w:val="Textonotapie"/>
        <w:ind w:firstLine="709"/>
        <w:jc w:val="both"/>
        <w:rPr>
          <w:rFonts w:ascii="Arial" w:hAnsi="Arial" w:cs="Arial"/>
          <w:sz w:val="19"/>
          <w:szCs w:val="19"/>
          <w:lang w:val="es-ES"/>
        </w:rPr>
      </w:pPr>
    </w:p>
  </w:footnote>
  <w:footnote w:id="4">
    <w:p w14:paraId="64BB1CE3" w14:textId="77777777" w:rsidR="00B0749C" w:rsidRPr="007D7047" w:rsidRDefault="00B0749C" w:rsidP="007D7047">
      <w:pPr>
        <w:pStyle w:val="Textonotapie"/>
        <w:ind w:firstLine="709"/>
        <w:jc w:val="both"/>
        <w:rPr>
          <w:rFonts w:ascii="Arial" w:hAnsi="Arial" w:cs="Arial"/>
          <w:sz w:val="19"/>
          <w:szCs w:val="19"/>
          <w:lang w:val="es-ES"/>
        </w:rPr>
      </w:pPr>
      <w:r w:rsidRPr="007D7047">
        <w:rPr>
          <w:rStyle w:val="Refdenotaalpie"/>
          <w:rFonts w:ascii="Arial" w:hAnsi="Arial" w:cs="Arial"/>
          <w:sz w:val="19"/>
          <w:szCs w:val="19"/>
        </w:rPr>
        <w:footnoteRef/>
      </w:r>
      <w:r w:rsidRPr="007D7047">
        <w:rPr>
          <w:rFonts w:ascii="Arial" w:hAnsi="Arial" w:cs="Arial"/>
          <w:sz w:val="19"/>
          <w:szCs w:val="19"/>
        </w:rPr>
        <w:t xml:space="preserve"> </w:t>
      </w:r>
      <w:r w:rsidRPr="007D7047">
        <w:rPr>
          <w:rFonts w:ascii="Arial" w:hAnsi="Arial" w:cs="Arial"/>
          <w:sz w:val="19"/>
          <w:szCs w:val="19"/>
          <w:lang w:val="es-ES"/>
        </w:rPr>
        <w:t xml:space="preserve">Consejo de Estado. Sección Tercera. Sentencia del 6 de diciembre de 2.013. Consejera Ponente: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7950281F" w14:textId="77777777" w:rsidR="00B0749C" w:rsidRPr="007D7047" w:rsidRDefault="00B0749C" w:rsidP="007D7047">
      <w:pPr>
        <w:pStyle w:val="Textonotapie"/>
        <w:ind w:firstLine="709"/>
        <w:jc w:val="both"/>
        <w:rPr>
          <w:rFonts w:ascii="Arial" w:hAnsi="Arial" w:cs="Arial"/>
          <w:sz w:val="19"/>
          <w:szCs w:val="19"/>
          <w:lang w:val="es-CO"/>
        </w:rPr>
      </w:pPr>
    </w:p>
  </w:footnote>
  <w:footnote w:id="5">
    <w:p w14:paraId="7E5E2C24" w14:textId="77777777" w:rsidR="0000500B" w:rsidRPr="007D7047" w:rsidRDefault="0000500B" w:rsidP="007D7047">
      <w:pPr>
        <w:pStyle w:val="Textonotapie"/>
        <w:ind w:firstLine="709"/>
        <w:jc w:val="both"/>
        <w:rPr>
          <w:rFonts w:ascii="Arial" w:hAnsi="Arial" w:cs="Arial"/>
          <w:sz w:val="19"/>
          <w:szCs w:val="19"/>
          <w:lang w:val="es-ES"/>
        </w:rPr>
      </w:pPr>
      <w:r w:rsidRPr="007D7047">
        <w:rPr>
          <w:rStyle w:val="Refdenotaalpie"/>
          <w:rFonts w:ascii="Arial" w:hAnsi="Arial" w:cs="Arial"/>
          <w:sz w:val="19"/>
          <w:szCs w:val="19"/>
        </w:rPr>
        <w:footnoteRef/>
      </w:r>
      <w:r w:rsidRPr="007D7047">
        <w:rPr>
          <w:rFonts w:ascii="Arial" w:hAnsi="Arial" w:cs="Arial"/>
          <w:sz w:val="19"/>
          <w:szCs w:val="19"/>
        </w:rPr>
        <w:t xml:space="preserve"> </w:t>
      </w:r>
      <w:r w:rsidRPr="007D7047">
        <w:rPr>
          <w:rFonts w:ascii="Arial" w:hAnsi="Arial" w:cs="Arial"/>
          <w:sz w:val="19"/>
          <w:szCs w:val="19"/>
          <w:lang w:val="es-ES"/>
        </w:rPr>
        <w:t>Artículos 2 al 29.</w:t>
      </w:r>
    </w:p>
    <w:p w14:paraId="7DD04EFF" w14:textId="77777777" w:rsidR="0000500B" w:rsidRPr="007D7047" w:rsidRDefault="0000500B" w:rsidP="007D7047">
      <w:pPr>
        <w:pStyle w:val="Textonotapie"/>
        <w:ind w:firstLine="709"/>
        <w:jc w:val="both"/>
        <w:rPr>
          <w:rFonts w:ascii="Arial" w:hAnsi="Arial" w:cs="Arial"/>
          <w:sz w:val="19"/>
          <w:szCs w:val="19"/>
          <w:lang w:val="es-ES"/>
        </w:rPr>
      </w:pPr>
    </w:p>
  </w:footnote>
  <w:footnote w:id="6">
    <w:p w14:paraId="3B737876" w14:textId="77777777" w:rsidR="0000500B" w:rsidRPr="007D7047" w:rsidRDefault="0000500B" w:rsidP="007D7047">
      <w:pPr>
        <w:pStyle w:val="Textonotapie"/>
        <w:ind w:firstLine="709"/>
        <w:jc w:val="both"/>
        <w:rPr>
          <w:rFonts w:ascii="Arial" w:hAnsi="Arial" w:cs="Arial"/>
          <w:sz w:val="19"/>
          <w:szCs w:val="19"/>
          <w:lang w:val="es-ES"/>
        </w:rPr>
      </w:pPr>
      <w:r w:rsidRPr="007D7047">
        <w:rPr>
          <w:rStyle w:val="Refdenotaalpie"/>
          <w:rFonts w:ascii="Arial" w:hAnsi="Arial" w:cs="Arial"/>
          <w:sz w:val="19"/>
          <w:szCs w:val="19"/>
        </w:rPr>
        <w:footnoteRef/>
      </w:r>
      <w:r w:rsidRPr="007D7047">
        <w:rPr>
          <w:rFonts w:ascii="Arial" w:hAnsi="Arial" w:cs="Arial"/>
          <w:sz w:val="19"/>
          <w:szCs w:val="19"/>
        </w:rPr>
        <w:t xml:space="preserve"> </w:t>
      </w:r>
      <w:r w:rsidRPr="007D7047">
        <w:rPr>
          <w:rFonts w:ascii="Arial" w:hAnsi="Arial" w:cs="Arial"/>
          <w:sz w:val="19"/>
          <w:szCs w:val="19"/>
          <w:lang w:val="es-ES"/>
        </w:rPr>
        <w:t>Artículos 30 al 36.</w:t>
      </w:r>
    </w:p>
    <w:p w14:paraId="57E10907" w14:textId="77777777" w:rsidR="0000500B" w:rsidRPr="007D7047" w:rsidRDefault="0000500B" w:rsidP="007D7047">
      <w:pPr>
        <w:pStyle w:val="Textonotapie"/>
        <w:ind w:firstLine="709"/>
        <w:jc w:val="both"/>
        <w:rPr>
          <w:rFonts w:ascii="Arial" w:hAnsi="Arial" w:cs="Arial"/>
          <w:sz w:val="19"/>
          <w:szCs w:val="19"/>
          <w:lang w:val="es-ES"/>
        </w:rPr>
      </w:pPr>
    </w:p>
  </w:footnote>
  <w:footnote w:id="7">
    <w:p w14:paraId="6F243A4A" w14:textId="77777777" w:rsidR="0000500B" w:rsidRPr="007D7047" w:rsidRDefault="0000500B" w:rsidP="007D7047">
      <w:pPr>
        <w:pStyle w:val="Textonotapie"/>
        <w:ind w:firstLine="709"/>
        <w:jc w:val="both"/>
        <w:rPr>
          <w:rFonts w:ascii="Arial" w:hAnsi="Arial" w:cs="Arial"/>
          <w:sz w:val="19"/>
          <w:szCs w:val="19"/>
          <w:lang w:val="es-ES"/>
        </w:rPr>
      </w:pPr>
      <w:r w:rsidRPr="007D7047">
        <w:rPr>
          <w:rStyle w:val="Refdenotaalpie"/>
          <w:rFonts w:ascii="Arial" w:hAnsi="Arial" w:cs="Arial"/>
          <w:sz w:val="19"/>
          <w:szCs w:val="19"/>
        </w:rPr>
        <w:footnoteRef/>
      </w:r>
      <w:r w:rsidRPr="007D7047">
        <w:rPr>
          <w:rFonts w:ascii="Arial" w:hAnsi="Arial" w:cs="Arial"/>
          <w:sz w:val="19"/>
          <w:szCs w:val="19"/>
        </w:rPr>
        <w:t xml:space="preserve"> </w:t>
      </w:r>
      <w:r w:rsidRPr="007D7047">
        <w:rPr>
          <w:rFonts w:ascii="Arial" w:hAnsi="Arial" w:cs="Arial"/>
          <w:sz w:val="19"/>
          <w:szCs w:val="19"/>
          <w:lang w:val="es-ES"/>
        </w:rPr>
        <w:t>Artículos 37 al 45.</w:t>
      </w:r>
    </w:p>
    <w:p w14:paraId="5BDD2689" w14:textId="77777777" w:rsidR="0000500B" w:rsidRPr="007D7047" w:rsidRDefault="0000500B" w:rsidP="007D7047">
      <w:pPr>
        <w:pStyle w:val="Textonotapie"/>
        <w:ind w:firstLine="709"/>
        <w:jc w:val="both"/>
        <w:rPr>
          <w:rFonts w:ascii="Arial" w:hAnsi="Arial" w:cs="Arial"/>
          <w:sz w:val="19"/>
          <w:szCs w:val="19"/>
          <w:lang w:val="es-ES"/>
        </w:rPr>
      </w:pPr>
    </w:p>
  </w:footnote>
  <w:footnote w:id="8">
    <w:p w14:paraId="4E1C4723" w14:textId="77777777" w:rsidR="0000500B" w:rsidRPr="007D7047" w:rsidRDefault="0000500B" w:rsidP="007D7047">
      <w:pPr>
        <w:pStyle w:val="Textonotapie"/>
        <w:ind w:firstLine="709"/>
        <w:jc w:val="both"/>
        <w:rPr>
          <w:rFonts w:ascii="Arial" w:hAnsi="Arial" w:cs="Arial"/>
          <w:sz w:val="19"/>
          <w:szCs w:val="19"/>
          <w:lang w:val="es-ES"/>
        </w:rPr>
      </w:pPr>
      <w:r w:rsidRPr="007D7047">
        <w:rPr>
          <w:rStyle w:val="Refdenotaalpie"/>
          <w:rFonts w:ascii="Arial" w:hAnsi="Arial" w:cs="Arial"/>
          <w:sz w:val="19"/>
          <w:szCs w:val="19"/>
        </w:rPr>
        <w:footnoteRef/>
      </w:r>
      <w:r w:rsidRPr="007D7047">
        <w:rPr>
          <w:rFonts w:ascii="Arial" w:hAnsi="Arial" w:cs="Arial"/>
          <w:sz w:val="19"/>
          <w:szCs w:val="19"/>
        </w:rPr>
        <w:t xml:space="preserve"> </w:t>
      </w:r>
      <w:r w:rsidRPr="007D7047">
        <w:rPr>
          <w:rFonts w:ascii="Arial" w:hAnsi="Arial" w:cs="Arial"/>
          <w:sz w:val="19"/>
          <w:szCs w:val="19"/>
          <w:lang w:val="es-ES"/>
        </w:rPr>
        <w:t>Artículos 46 al 73.</w:t>
      </w:r>
    </w:p>
    <w:p w14:paraId="2DE1DCBD" w14:textId="77777777" w:rsidR="0000500B" w:rsidRPr="007D7047" w:rsidRDefault="0000500B" w:rsidP="007D7047">
      <w:pPr>
        <w:pStyle w:val="Textonotapie"/>
        <w:ind w:firstLine="709"/>
        <w:jc w:val="both"/>
        <w:rPr>
          <w:rFonts w:ascii="Arial" w:hAnsi="Arial" w:cs="Arial"/>
          <w:sz w:val="19"/>
          <w:szCs w:val="19"/>
          <w:lang w:val="es-ES"/>
        </w:rPr>
      </w:pPr>
    </w:p>
  </w:footnote>
  <w:footnote w:id="9">
    <w:p w14:paraId="4CDDFC07" w14:textId="77777777" w:rsidR="0000500B" w:rsidRPr="007D7047" w:rsidRDefault="0000500B" w:rsidP="007D7047">
      <w:pPr>
        <w:pStyle w:val="Textonotapie"/>
        <w:ind w:firstLine="709"/>
        <w:jc w:val="both"/>
        <w:rPr>
          <w:rFonts w:ascii="Arial" w:hAnsi="Arial" w:cs="Arial"/>
          <w:sz w:val="19"/>
          <w:szCs w:val="19"/>
          <w:lang w:val="es-ES"/>
        </w:rPr>
      </w:pPr>
      <w:r w:rsidRPr="007D7047">
        <w:rPr>
          <w:rStyle w:val="Refdenotaalpie"/>
          <w:rFonts w:ascii="Arial" w:hAnsi="Arial" w:cs="Arial"/>
          <w:sz w:val="19"/>
          <w:szCs w:val="19"/>
        </w:rPr>
        <w:footnoteRef/>
      </w:r>
      <w:r w:rsidRPr="007D7047">
        <w:rPr>
          <w:rFonts w:ascii="Arial" w:hAnsi="Arial" w:cs="Arial"/>
          <w:sz w:val="19"/>
          <w:szCs w:val="19"/>
        </w:rPr>
        <w:t xml:space="preserve"> </w:t>
      </w:r>
      <w:r w:rsidRPr="007D7047">
        <w:rPr>
          <w:rFonts w:ascii="Arial" w:hAnsi="Arial" w:cs="Arial"/>
          <w:sz w:val="19"/>
          <w:szCs w:val="19"/>
          <w:lang w:val="es-ES"/>
        </w:rPr>
        <w:t>Artículos 74 al 83.</w:t>
      </w:r>
    </w:p>
    <w:p w14:paraId="7B1A6950" w14:textId="77777777" w:rsidR="0000500B" w:rsidRPr="007D7047" w:rsidRDefault="0000500B" w:rsidP="007D7047">
      <w:pPr>
        <w:pStyle w:val="Textonotapie"/>
        <w:ind w:firstLine="709"/>
        <w:jc w:val="both"/>
        <w:rPr>
          <w:rFonts w:ascii="Arial" w:hAnsi="Arial" w:cs="Arial"/>
          <w:sz w:val="19"/>
          <w:szCs w:val="19"/>
          <w:lang w:val="es-ES"/>
        </w:rPr>
      </w:pPr>
    </w:p>
  </w:footnote>
  <w:footnote w:id="10">
    <w:p w14:paraId="4347A1AA" w14:textId="77777777" w:rsidR="00674A7D" w:rsidRPr="007D7047" w:rsidRDefault="00674A7D" w:rsidP="007D7047">
      <w:pPr>
        <w:pStyle w:val="Textonotapie"/>
        <w:ind w:firstLine="709"/>
        <w:jc w:val="both"/>
        <w:rPr>
          <w:rFonts w:ascii="Arial" w:hAnsi="Arial" w:cs="Arial"/>
          <w:color w:val="000000" w:themeColor="text1"/>
          <w:sz w:val="19"/>
          <w:szCs w:val="19"/>
          <w:lang w:val="es-ES"/>
        </w:rPr>
      </w:pPr>
      <w:r w:rsidRPr="007D7047">
        <w:rPr>
          <w:rStyle w:val="Refdenotaalpie"/>
          <w:rFonts w:ascii="Arial" w:hAnsi="Arial" w:cs="Arial"/>
          <w:color w:val="000000" w:themeColor="text1"/>
          <w:sz w:val="19"/>
          <w:szCs w:val="19"/>
        </w:rPr>
        <w:footnoteRef/>
      </w:r>
      <w:r w:rsidRPr="007D7047">
        <w:rPr>
          <w:rFonts w:ascii="Arial" w:hAnsi="Arial" w:cs="Arial"/>
          <w:color w:val="000000" w:themeColor="text1"/>
          <w:sz w:val="19"/>
          <w:szCs w:val="19"/>
        </w:rPr>
        <w:t xml:space="preserve"> </w:t>
      </w:r>
      <w:r w:rsidRPr="007D7047">
        <w:rPr>
          <w:rFonts w:ascii="Arial" w:hAnsi="Arial" w:cs="Arial"/>
          <w:color w:val="000000" w:themeColor="text1"/>
          <w:sz w:val="19"/>
          <w:szCs w:val="19"/>
          <w:lang w:val="es-ES"/>
        </w:rPr>
        <w:t>En efecto, la Corte Constitucional ha señalado que en vigencia de la Constitución Política de 1991 la publicación de la ley es coetánea a su promulgación, y que tal es un requisito tanto para la validez, como para la eficacia (oponibilidad) de las leyes, las cuales solo tienen vigencia si se han promulgado y publicado en el Diario Oficial (Sentencia C-932 de 2006. Magistrado Ponente: Humberto Antonio Sierra Porto).</w:t>
      </w:r>
    </w:p>
  </w:footnote>
  <w:footnote w:id="11">
    <w:p w14:paraId="2E11CC67" w14:textId="101A74A2" w:rsidR="00674A7D" w:rsidRPr="007D7047" w:rsidRDefault="00674A7D" w:rsidP="007D7047">
      <w:pPr>
        <w:pStyle w:val="Textonotapie"/>
        <w:ind w:firstLine="709"/>
        <w:jc w:val="both"/>
        <w:rPr>
          <w:rFonts w:ascii="Arial" w:hAnsi="Arial" w:cs="Arial"/>
          <w:color w:val="000000" w:themeColor="text1"/>
          <w:sz w:val="19"/>
          <w:szCs w:val="19"/>
          <w:lang w:val="es-ES"/>
        </w:rPr>
      </w:pPr>
      <w:r w:rsidRPr="007D7047">
        <w:rPr>
          <w:rStyle w:val="Refdenotaalpie"/>
          <w:rFonts w:ascii="Arial" w:hAnsi="Arial" w:cs="Arial"/>
          <w:color w:val="000000" w:themeColor="text1"/>
          <w:sz w:val="19"/>
          <w:szCs w:val="19"/>
        </w:rPr>
        <w:footnoteRef/>
      </w:r>
      <w:r w:rsidRPr="007D7047">
        <w:rPr>
          <w:rFonts w:ascii="Arial" w:hAnsi="Arial" w:cs="Arial"/>
          <w:color w:val="000000" w:themeColor="text1"/>
          <w:sz w:val="19"/>
          <w:szCs w:val="19"/>
        </w:rPr>
        <w:t xml:space="preserve"> </w:t>
      </w:r>
      <w:r w:rsidRPr="007D7047">
        <w:rPr>
          <w:rFonts w:ascii="Arial" w:hAnsi="Arial" w:cs="Arial"/>
          <w:color w:val="000000" w:themeColor="text1"/>
          <w:sz w:val="19"/>
          <w:szCs w:val="19"/>
          <w:lang w:val="es-ES"/>
        </w:rPr>
        <w:t xml:space="preserve">Tales subreglas son coherentes con la forma como la doctrina del Derecho administrativo comparado ha entendido de tiempo atrás la vigencia de las leyes. Al respecto, basta leer las palabras de </w:t>
      </w:r>
      <w:proofErr w:type="spellStart"/>
      <w:r w:rsidRPr="007D7047">
        <w:rPr>
          <w:rFonts w:ascii="Arial" w:hAnsi="Arial" w:cs="Arial"/>
          <w:color w:val="000000" w:themeColor="text1"/>
          <w:sz w:val="19"/>
          <w:szCs w:val="19"/>
          <w:lang w:val="es-ES"/>
        </w:rPr>
        <w:t>Marienhoff</w:t>
      </w:r>
      <w:proofErr w:type="spellEnd"/>
      <w:r w:rsidRPr="007D7047">
        <w:rPr>
          <w:rFonts w:ascii="Arial" w:hAnsi="Arial" w:cs="Arial"/>
          <w:color w:val="000000" w:themeColor="text1"/>
          <w:sz w:val="19"/>
          <w:szCs w:val="19"/>
          <w:lang w:val="es-ES"/>
        </w:rPr>
        <w:t xml:space="preserve">, cuando se pregunta «¿Y cuál es la vigencia de la ley con relación al tiempo?», respondiendo a renglón seguido: «El principio general consiste en que las leyes rigen </w:t>
      </w:r>
      <w:r w:rsidRPr="007D7047">
        <w:rPr>
          <w:rFonts w:ascii="Arial" w:hAnsi="Arial" w:cs="Arial"/>
          <w:i/>
          <w:iCs/>
          <w:color w:val="000000" w:themeColor="text1"/>
          <w:sz w:val="19"/>
          <w:szCs w:val="19"/>
          <w:lang w:val="es-ES"/>
        </w:rPr>
        <w:t>“ex nunc”</w:t>
      </w:r>
      <w:r w:rsidRPr="007D7047">
        <w:rPr>
          <w:rFonts w:ascii="Arial" w:hAnsi="Arial" w:cs="Arial"/>
          <w:color w:val="000000" w:themeColor="text1"/>
          <w:sz w:val="19"/>
          <w:szCs w:val="19"/>
          <w:lang w:val="es-ES"/>
        </w:rPr>
        <w:t xml:space="preserve">, para el futuro y, además, sin término, vale decir, por tiempo indefinido. Excepcionalmente, las leyes pueden tener un lapso dado de duración. Con el mismo carácter </w:t>
      </w:r>
      <w:r w:rsidRPr="007D7047">
        <w:rPr>
          <w:rFonts w:ascii="Arial" w:hAnsi="Arial" w:cs="Arial"/>
          <w:i/>
          <w:iCs/>
          <w:color w:val="000000" w:themeColor="text1"/>
          <w:sz w:val="19"/>
          <w:szCs w:val="19"/>
          <w:lang w:val="es-ES"/>
        </w:rPr>
        <w:t>“excepcional”</w:t>
      </w:r>
      <w:r w:rsidRPr="007D7047">
        <w:rPr>
          <w:rFonts w:ascii="Arial" w:hAnsi="Arial" w:cs="Arial"/>
          <w:color w:val="000000" w:themeColor="text1"/>
          <w:sz w:val="19"/>
          <w:szCs w:val="19"/>
          <w:lang w:val="es-ES"/>
        </w:rPr>
        <w:t xml:space="preserve">, la ley puede regir para el pasado, es decir, puede tener efecto retroactivo, </w:t>
      </w:r>
      <w:r w:rsidRPr="007D7047">
        <w:rPr>
          <w:rFonts w:ascii="Arial" w:hAnsi="Arial" w:cs="Arial"/>
          <w:i/>
          <w:iCs/>
          <w:color w:val="000000" w:themeColor="text1"/>
          <w:sz w:val="19"/>
          <w:szCs w:val="19"/>
          <w:lang w:val="es-ES"/>
        </w:rPr>
        <w:t xml:space="preserve">“ex </w:t>
      </w:r>
      <w:proofErr w:type="spellStart"/>
      <w:r w:rsidRPr="007D7047">
        <w:rPr>
          <w:rFonts w:ascii="Arial" w:hAnsi="Arial" w:cs="Arial"/>
          <w:i/>
          <w:iCs/>
          <w:color w:val="000000" w:themeColor="text1"/>
          <w:sz w:val="19"/>
          <w:szCs w:val="19"/>
          <w:lang w:val="es-ES"/>
        </w:rPr>
        <w:t>tunc</w:t>
      </w:r>
      <w:proofErr w:type="spellEnd"/>
      <w:r w:rsidRPr="007D7047">
        <w:rPr>
          <w:rFonts w:ascii="Arial" w:hAnsi="Arial" w:cs="Arial"/>
          <w:i/>
          <w:iCs/>
          <w:color w:val="000000" w:themeColor="text1"/>
          <w:sz w:val="19"/>
          <w:szCs w:val="19"/>
          <w:lang w:val="es-ES"/>
        </w:rPr>
        <w:t>”</w:t>
      </w:r>
      <w:r w:rsidRPr="007D7047">
        <w:rPr>
          <w:rFonts w:ascii="Arial" w:hAnsi="Arial" w:cs="Arial"/>
          <w:color w:val="000000" w:themeColor="text1"/>
          <w:sz w:val="19"/>
          <w:szCs w:val="19"/>
          <w:lang w:val="es-ES"/>
        </w:rPr>
        <w:t xml:space="preserve">; pero la intención del legislador de dar efecto retroactivo a una ley debe resultar de una declaración </w:t>
      </w:r>
      <w:r w:rsidRPr="007D7047">
        <w:rPr>
          <w:rFonts w:ascii="Arial" w:hAnsi="Arial" w:cs="Arial"/>
          <w:i/>
          <w:iCs/>
          <w:color w:val="000000" w:themeColor="text1"/>
          <w:sz w:val="19"/>
          <w:szCs w:val="19"/>
          <w:lang w:val="es-ES"/>
        </w:rPr>
        <w:t>expresa</w:t>
      </w:r>
      <w:r w:rsidRPr="007D7047">
        <w:rPr>
          <w:rFonts w:ascii="Arial" w:hAnsi="Arial" w:cs="Arial"/>
          <w:color w:val="000000" w:themeColor="text1"/>
          <w:sz w:val="19"/>
          <w:szCs w:val="19"/>
          <w:lang w:val="es-ES"/>
        </w:rPr>
        <w:t xml:space="preserve"> o bien de otra forma </w:t>
      </w:r>
      <w:r w:rsidRPr="007D7047">
        <w:rPr>
          <w:rFonts w:ascii="Arial" w:hAnsi="Arial" w:cs="Arial"/>
          <w:i/>
          <w:iCs/>
          <w:color w:val="000000" w:themeColor="text1"/>
          <w:sz w:val="19"/>
          <w:szCs w:val="19"/>
          <w:lang w:val="es-ES"/>
        </w:rPr>
        <w:t>inequívoca</w:t>
      </w:r>
      <w:r w:rsidRPr="007D7047">
        <w:rPr>
          <w:rFonts w:ascii="Arial" w:hAnsi="Arial" w:cs="Arial"/>
          <w:color w:val="000000" w:themeColor="text1"/>
          <w:sz w:val="19"/>
          <w:szCs w:val="19"/>
          <w:lang w:val="es-ES"/>
        </w:rPr>
        <w:t>: la regla es la irretroactividad, principio que también rige para el derecho administrativo» (MARIENHOFF, Miguel S. Tratado de Derecho administrativo. Tomo I, Teoría General. 5ª ed. Buenos Aires: Abeledo-Perrot, 2000. pp. 228-229).</w:t>
      </w:r>
    </w:p>
  </w:footnote>
  <w:footnote w:id="12">
    <w:p w14:paraId="5D789F53" w14:textId="77777777" w:rsidR="002E1F57" w:rsidRDefault="002E1F57" w:rsidP="007D7047">
      <w:pPr>
        <w:ind w:firstLine="709"/>
        <w:jc w:val="both"/>
        <w:rPr>
          <w:rFonts w:ascii="Arial" w:hAnsi="Arial" w:cs="Arial"/>
          <w:color w:val="000000" w:themeColor="text1"/>
          <w:sz w:val="19"/>
          <w:szCs w:val="19"/>
        </w:rPr>
      </w:pPr>
    </w:p>
    <w:p w14:paraId="7BDB567E" w14:textId="0D42F9DF" w:rsidR="00674A7D" w:rsidRPr="007D7047" w:rsidRDefault="00674A7D" w:rsidP="007D7047">
      <w:pPr>
        <w:ind w:firstLine="709"/>
        <w:jc w:val="both"/>
        <w:rPr>
          <w:rFonts w:ascii="Arial" w:hAnsi="Arial" w:cs="Arial"/>
          <w:color w:val="000000" w:themeColor="text1"/>
          <w:sz w:val="19"/>
          <w:szCs w:val="19"/>
          <w:lang w:val="es-ES"/>
        </w:rPr>
      </w:pPr>
      <w:r w:rsidRPr="007D7047">
        <w:rPr>
          <w:rStyle w:val="Refdenotaalpie"/>
          <w:rFonts w:ascii="Arial" w:hAnsi="Arial" w:cs="Arial"/>
          <w:color w:val="000000" w:themeColor="text1"/>
          <w:sz w:val="19"/>
          <w:szCs w:val="19"/>
        </w:rPr>
        <w:footnoteRef/>
      </w:r>
      <w:r w:rsidRPr="007D7047">
        <w:rPr>
          <w:rFonts w:ascii="Arial" w:hAnsi="Arial" w:cs="Arial"/>
          <w:color w:val="000000" w:themeColor="text1"/>
          <w:sz w:val="19"/>
          <w:szCs w:val="19"/>
        </w:rPr>
        <w:t xml:space="preserve"> </w:t>
      </w:r>
      <w:r w:rsidRPr="007D7047">
        <w:rPr>
          <w:rFonts w:ascii="Arial" w:hAnsi="Arial" w:cs="Arial"/>
          <w:color w:val="000000" w:themeColor="text1"/>
          <w:sz w:val="19"/>
          <w:szCs w:val="19"/>
          <w:lang w:val="es-ES"/>
        </w:rPr>
        <w:t>El apartado normativo establece: «En los procesos de responsabilidad fiscal, que al entrar en vigencia la presente Ley, se hubiere proferido auto de apertura a juicio fiscal o se encuentren en etapa de juicio fiscal, continuarán su trámite hasta el fallo definitivo de conformidad con el procedimiento regulado en la Ley 42 de 1993. En los demás procesos, el trámite se adecuará a lo previsto en la presente ley».</w:t>
      </w:r>
    </w:p>
    <w:p w14:paraId="28922021" w14:textId="77777777" w:rsidR="00674A7D" w:rsidRPr="007D7047" w:rsidRDefault="00674A7D" w:rsidP="007D7047">
      <w:pPr>
        <w:pStyle w:val="Textonotapie"/>
        <w:ind w:firstLine="709"/>
        <w:jc w:val="both"/>
        <w:rPr>
          <w:rFonts w:ascii="Arial" w:hAnsi="Arial" w:cs="Arial"/>
          <w:color w:val="000000" w:themeColor="text1"/>
          <w:sz w:val="19"/>
          <w:szCs w:val="19"/>
          <w:lang w:val="es-CO"/>
        </w:rPr>
      </w:pPr>
    </w:p>
  </w:footnote>
  <w:footnote w:id="13">
    <w:p w14:paraId="1384BAB7" w14:textId="0785D2F9" w:rsidR="00C6636F" w:rsidRPr="007D7047" w:rsidRDefault="00C6636F" w:rsidP="007D7047">
      <w:pPr>
        <w:pStyle w:val="Textonotapie"/>
        <w:ind w:firstLine="709"/>
        <w:jc w:val="both"/>
        <w:rPr>
          <w:rFonts w:ascii="Arial" w:hAnsi="Arial" w:cs="Arial"/>
          <w:sz w:val="19"/>
          <w:szCs w:val="19"/>
          <w:lang w:val="es-ES"/>
        </w:rPr>
      </w:pPr>
      <w:r w:rsidRPr="007D7047">
        <w:rPr>
          <w:rStyle w:val="Refdenotaalpie"/>
          <w:rFonts w:ascii="Arial" w:hAnsi="Arial" w:cs="Arial"/>
          <w:sz w:val="19"/>
          <w:szCs w:val="19"/>
        </w:rPr>
        <w:footnoteRef/>
      </w:r>
      <w:r w:rsidRPr="007D7047">
        <w:rPr>
          <w:rFonts w:ascii="Arial" w:hAnsi="Arial" w:cs="Arial"/>
          <w:sz w:val="19"/>
          <w:szCs w:val="19"/>
        </w:rPr>
        <w:t xml:space="preserve"> </w:t>
      </w:r>
      <w:r w:rsidR="00086BD1" w:rsidRPr="007D7047">
        <w:rPr>
          <w:rFonts w:ascii="Arial" w:hAnsi="Arial" w:cs="Arial"/>
          <w:sz w:val="19"/>
          <w:szCs w:val="19"/>
        </w:rPr>
        <w:t xml:space="preserve">Consejo </w:t>
      </w:r>
      <w:r w:rsidR="00086BD1">
        <w:rPr>
          <w:rFonts w:ascii="Arial" w:hAnsi="Arial" w:cs="Arial"/>
          <w:sz w:val="19"/>
          <w:szCs w:val="19"/>
        </w:rPr>
        <w:t>d</w:t>
      </w:r>
      <w:r w:rsidR="00086BD1" w:rsidRPr="007D7047">
        <w:rPr>
          <w:rFonts w:ascii="Arial" w:hAnsi="Arial" w:cs="Arial"/>
          <w:sz w:val="19"/>
          <w:szCs w:val="19"/>
        </w:rPr>
        <w:t>e Estado</w:t>
      </w:r>
      <w:r w:rsidRPr="007D7047">
        <w:rPr>
          <w:rFonts w:ascii="Arial" w:hAnsi="Arial" w:cs="Arial"/>
          <w:sz w:val="19"/>
          <w:szCs w:val="19"/>
        </w:rPr>
        <w:t xml:space="preserve">. Sección Tercera. Subsección A. Sentencia de 26 de noviembre de 2014. Exp. 31.297. C.P. Carlos Alberto Zambrano Barrera.   </w:t>
      </w:r>
    </w:p>
  </w:footnote>
  <w:footnote w:id="14">
    <w:p w14:paraId="04732BD2" w14:textId="6E75B5B9" w:rsidR="00A97367" w:rsidRPr="007D7047" w:rsidRDefault="00FF1D1B" w:rsidP="007D7047">
      <w:pPr>
        <w:pStyle w:val="Textonotapie"/>
        <w:ind w:firstLine="709"/>
        <w:jc w:val="both"/>
        <w:rPr>
          <w:rFonts w:ascii="Arial" w:hAnsi="Arial" w:cs="Arial"/>
          <w:sz w:val="19"/>
          <w:szCs w:val="19"/>
          <w:lang w:val="es-ES"/>
        </w:rPr>
      </w:pPr>
      <w:r w:rsidRPr="007D7047">
        <w:rPr>
          <w:rStyle w:val="Refdenotaalpie"/>
          <w:rFonts w:ascii="Arial" w:hAnsi="Arial" w:cs="Arial"/>
          <w:sz w:val="19"/>
          <w:szCs w:val="19"/>
        </w:rPr>
        <w:footnoteRef/>
      </w:r>
      <w:r w:rsidRPr="007D7047">
        <w:rPr>
          <w:rFonts w:ascii="Arial" w:hAnsi="Arial" w:cs="Arial"/>
          <w:sz w:val="19"/>
          <w:szCs w:val="19"/>
        </w:rPr>
        <w:t xml:space="preserve"> </w:t>
      </w:r>
      <w:r w:rsidRPr="007D7047">
        <w:rPr>
          <w:rFonts w:ascii="Arial" w:hAnsi="Arial" w:cs="Arial"/>
          <w:sz w:val="19"/>
          <w:szCs w:val="19"/>
          <w:lang w:val="es-ES"/>
        </w:rPr>
        <w:t xml:space="preserve">La Corte Constitucional explica el fenómeno de la </w:t>
      </w:r>
      <w:proofErr w:type="spellStart"/>
      <w:r w:rsidRPr="007D7047">
        <w:rPr>
          <w:rFonts w:ascii="Arial" w:hAnsi="Arial" w:cs="Arial"/>
          <w:sz w:val="19"/>
          <w:szCs w:val="19"/>
          <w:lang w:val="es-ES"/>
        </w:rPr>
        <w:t>ultractividad</w:t>
      </w:r>
      <w:proofErr w:type="spellEnd"/>
      <w:r w:rsidRPr="007D7047">
        <w:rPr>
          <w:rFonts w:ascii="Arial" w:hAnsi="Arial" w:cs="Arial"/>
          <w:sz w:val="19"/>
          <w:szCs w:val="19"/>
          <w:lang w:val="es-ES"/>
        </w:rPr>
        <w:t xml:space="preserve"> de la ley en los siguientes términos</w:t>
      </w:r>
      <w:r w:rsidR="00A97367" w:rsidRPr="007D7047">
        <w:rPr>
          <w:rFonts w:ascii="Arial" w:hAnsi="Arial" w:cs="Arial"/>
          <w:sz w:val="19"/>
          <w:szCs w:val="19"/>
          <w:lang w:val="es-ES"/>
        </w:rPr>
        <w:t xml:space="preserve">: «La </w:t>
      </w:r>
      <w:proofErr w:type="spellStart"/>
      <w:r w:rsidR="00A97367" w:rsidRPr="007D7047">
        <w:rPr>
          <w:rFonts w:ascii="Arial" w:hAnsi="Arial" w:cs="Arial"/>
          <w:sz w:val="19"/>
          <w:szCs w:val="19"/>
          <w:lang w:val="es-ES"/>
        </w:rPr>
        <w:t>ultractividad</w:t>
      </w:r>
      <w:proofErr w:type="spellEnd"/>
      <w:r w:rsidR="00A97367" w:rsidRPr="007D7047">
        <w:rPr>
          <w:rFonts w:ascii="Arial" w:hAnsi="Arial" w:cs="Arial"/>
          <w:sz w:val="19"/>
          <w:szCs w:val="19"/>
          <w:lang w:val="es-ES"/>
        </w:rPr>
        <w:t xml:space="preserve"> de la ley es un problema de aplicación de la ley en el tiempo y esta íntimamente ligada al principio de que todo hecho, acto o negocio jurídico se rige por la ley vigente al momento de su ocurrencia, realización o celebración.  Dentro de la Teoría General del Derecho, es clara la aplicación del principio "Tempus </w:t>
      </w:r>
      <w:proofErr w:type="spellStart"/>
      <w:r w:rsidR="00A97367" w:rsidRPr="007D7047">
        <w:rPr>
          <w:rFonts w:ascii="Arial" w:hAnsi="Arial" w:cs="Arial"/>
          <w:sz w:val="19"/>
          <w:szCs w:val="19"/>
          <w:lang w:val="es-ES"/>
        </w:rPr>
        <w:t>regit</w:t>
      </w:r>
      <w:proofErr w:type="spellEnd"/>
      <w:r w:rsidR="00A97367" w:rsidRPr="007D7047">
        <w:rPr>
          <w:rFonts w:ascii="Arial" w:hAnsi="Arial" w:cs="Arial"/>
          <w:sz w:val="19"/>
          <w:szCs w:val="19"/>
          <w:lang w:val="es-ES"/>
        </w:rPr>
        <w:t xml:space="preserve"> </w:t>
      </w:r>
      <w:proofErr w:type="spellStart"/>
      <w:r w:rsidR="00A97367" w:rsidRPr="007D7047">
        <w:rPr>
          <w:rFonts w:ascii="Arial" w:hAnsi="Arial" w:cs="Arial"/>
          <w:sz w:val="19"/>
          <w:szCs w:val="19"/>
          <w:lang w:val="es-ES"/>
        </w:rPr>
        <w:t>actus</w:t>
      </w:r>
      <w:proofErr w:type="spellEnd"/>
      <w:r w:rsidR="00A97367" w:rsidRPr="007D7047">
        <w:rPr>
          <w:rFonts w:ascii="Arial" w:hAnsi="Arial" w:cs="Arial"/>
          <w:sz w:val="19"/>
          <w:szCs w:val="19"/>
          <w:lang w:val="es-ES"/>
        </w:rPr>
        <w:t xml:space="preserve">", que se traduce en que la norma vigente al momento de sucederse los hechos por ella prevista, es la que se aplica a esos hechos, aunque la norma haya sido derogada después. Esto es lo que explica la Teoría del Derecho, la denominada </w:t>
      </w:r>
      <w:proofErr w:type="spellStart"/>
      <w:r w:rsidR="00A97367" w:rsidRPr="007D7047">
        <w:rPr>
          <w:rFonts w:ascii="Arial" w:hAnsi="Arial" w:cs="Arial"/>
          <w:sz w:val="19"/>
          <w:szCs w:val="19"/>
          <w:lang w:val="es-ES"/>
        </w:rPr>
        <w:t>ultractividad</w:t>
      </w:r>
      <w:proofErr w:type="spellEnd"/>
      <w:r w:rsidR="00A97367" w:rsidRPr="007D7047">
        <w:rPr>
          <w:rFonts w:ascii="Arial" w:hAnsi="Arial" w:cs="Arial"/>
          <w:sz w:val="19"/>
          <w:szCs w:val="19"/>
          <w:lang w:val="es-ES"/>
        </w:rPr>
        <w:t xml:space="preserve"> de las normas, que son normas derogadas, que se siguen aplicando a los hechos ocurridos durante su vigencia.</w:t>
      </w:r>
      <w:r w:rsidR="00AD0547" w:rsidRPr="007D7047">
        <w:rPr>
          <w:rFonts w:ascii="Arial" w:hAnsi="Arial" w:cs="Arial"/>
          <w:sz w:val="19"/>
          <w:szCs w:val="19"/>
          <w:lang w:val="es-ES"/>
        </w:rPr>
        <w:t xml:space="preserve"> </w:t>
      </w:r>
      <w:r w:rsidR="00A97367" w:rsidRPr="007D7047">
        <w:rPr>
          <w:rFonts w:ascii="Arial" w:hAnsi="Arial" w:cs="Arial"/>
          <w:sz w:val="19"/>
          <w:szCs w:val="19"/>
          <w:lang w:val="es-ES"/>
        </w:rPr>
        <w:t xml:space="preserve">Este fenómeno se presenta en relación con todas las normas jurídicas, cualquiera que sea su naturaleza: civil, comercial, penal, etc. </w:t>
      </w:r>
    </w:p>
    <w:p w14:paraId="168811EA" w14:textId="36A8A077" w:rsidR="00FF1D1B" w:rsidRPr="007D7047" w:rsidRDefault="00195C5F" w:rsidP="007D7047">
      <w:pPr>
        <w:pStyle w:val="Textonotapie"/>
        <w:ind w:firstLine="709"/>
        <w:jc w:val="both"/>
        <w:rPr>
          <w:rFonts w:ascii="Arial" w:hAnsi="Arial" w:cs="Arial"/>
          <w:sz w:val="19"/>
          <w:szCs w:val="19"/>
          <w:lang w:val="es-CO"/>
        </w:rPr>
      </w:pPr>
      <w:r w:rsidRPr="007D7047">
        <w:rPr>
          <w:rFonts w:ascii="Arial" w:hAnsi="Arial" w:cs="Arial"/>
          <w:sz w:val="19"/>
          <w:szCs w:val="19"/>
          <w:lang w:val="es-ES"/>
        </w:rPr>
        <w:t>»</w:t>
      </w:r>
      <w:r w:rsidR="00A97367" w:rsidRPr="007D7047">
        <w:rPr>
          <w:rFonts w:ascii="Arial" w:hAnsi="Arial" w:cs="Arial"/>
          <w:sz w:val="19"/>
          <w:szCs w:val="19"/>
          <w:lang w:val="es-ES"/>
        </w:rPr>
        <w:t>Y claro, el legislador bien podrá ordenar también que ciertas disposiciones legales formalmente derogadas, continúen produciendo efectos en torno a determinadas hipótesis, dada la favorabilidad que ellas puedan reportar a sus destinatarios.</w:t>
      </w:r>
      <w:r w:rsidR="00AD0547" w:rsidRPr="007D7047">
        <w:rPr>
          <w:rFonts w:ascii="Arial" w:hAnsi="Arial" w:cs="Arial"/>
          <w:sz w:val="19"/>
          <w:szCs w:val="19"/>
          <w:lang w:val="es-ES"/>
        </w:rPr>
        <w:t xml:space="preserve"> </w:t>
      </w:r>
      <w:r w:rsidR="00A97367" w:rsidRPr="007D7047">
        <w:rPr>
          <w:rFonts w:ascii="Arial" w:hAnsi="Arial" w:cs="Arial"/>
          <w:sz w:val="19"/>
          <w:szCs w:val="19"/>
          <w:lang w:val="es-ES"/>
        </w:rPr>
        <w:t xml:space="preserve">Poniéndose de relieve una coexistencia material de reglas sobre un mismo punto, de suerte que mientras la nueva ley se enerva bajo la figura de la inaplicación, por su parte la antigua ley prolonga su existencia al tenor de la </w:t>
      </w:r>
      <w:proofErr w:type="spellStart"/>
      <w:r w:rsidR="00A97367" w:rsidRPr="007D7047">
        <w:rPr>
          <w:rFonts w:ascii="Arial" w:hAnsi="Arial" w:cs="Arial"/>
          <w:sz w:val="19"/>
          <w:szCs w:val="19"/>
          <w:lang w:val="es-ES"/>
        </w:rPr>
        <w:t>ultractividad</w:t>
      </w:r>
      <w:proofErr w:type="spellEnd"/>
      <w:r w:rsidR="00A97367" w:rsidRPr="007D7047">
        <w:rPr>
          <w:rFonts w:ascii="Arial" w:hAnsi="Arial" w:cs="Arial"/>
          <w:sz w:val="19"/>
          <w:szCs w:val="19"/>
          <w:lang w:val="es-ES"/>
        </w:rPr>
        <w:t xml:space="preserve">, que es, ni más ni menos, que la </w:t>
      </w:r>
      <w:proofErr w:type="spellStart"/>
      <w:r w:rsidR="00A97367" w:rsidRPr="007D7047">
        <w:rPr>
          <w:rFonts w:ascii="Arial" w:hAnsi="Arial" w:cs="Arial"/>
          <w:sz w:val="19"/>
          <w:szCs w:val="19"/>
          <w:lang w:val="es-ES"/>
        </w:rPr>
        <w:t>metaexistencia</w:t>
      </w:r>
      <w:proofErr w:type="spellEnd"/>
      <w:r w:rsidR="00A97367" w:rsidRPr="007D7047">
        <w:rPr>
          <w:rFonts w:ascii="Arial" w:hAnsi="Arial" w:cs="Arial"/>
          <w:sz w:val="19"/>
          <w:szCs w:val="19"/>
          <w:lang w:val="es-ES"/>
        </w:rPr>
        <w:t xml:space="preserve"> jurídica de una norma derogada, por expresa voluntad del legislador.  La cláusula general de competencia del Congreso de la República así lo avala, en tanto lo irradia de facultades para crear, mantener, modificar o derogar la legislación que estime oportuna y conveniente;</w:t>
      </w:r>
      <w:r w:rsidR="009B0B78" w:rsidRPr="007D7047">
        <w:rPr>
          <w:rFonts w:ascii="Arial" w:hAnsi="Arial" w:cs="Arial"/>
          <w:sz w:val="19"/>
          <w:szCs w:val="19"/>
          <w:lang w:val="es-ES"/>
        </w:rPr>
        <w:t xml:space="preserve"> </w:t>
      </w:r>
      <w:r w:rsidR="00A97367" w:rsidRPr="007D7047">
        <w:rPr>
          <w:rFonts w:ascii="Arial" w:hAnsi="Arial" w:cs="Arial"/>
          <w:sz w:val="19"/>
          <w:szCs w:val="19"/>
          <w:lang w:val="es-ES"/>
        </w:rPr>
        <w:t>siempre y cuando lo haga en consonancia con los parámetros constitucionales vistos, dentro de los cuales militan el debido proceso y el derecho a la igualdad</w:t>
      </w:r>
      <w:r w:rsidRPr="007D7047">
        <w:rPr>
          <w:rFonts w:ascii="Arial" w:hAnsi="Arial" w:cs="Arial"/>
          <w:sz w:val="19"/>
          <w:szCs w:val="19"/>
          <w:lang w:val="es-ES"/>
        </w:rPr>
        <w:t>»</w:t>
      </w:r>
      <w:r w:rsidR="00E3223E">
        <w:rPr>
          <w:rFonts w:ascii="Arial" w:hAnsi="Arial" w:cs="Arial"/>
          <w:sz w:val="19"/>
          <w:szCs w:val="19"/>
          <w:lang w:val="es-ES"/>
        </w:rPr>
        <w:t xml:space="preserve"> (Sentencia </w:t>
      </w:r>
      <w:r w:rsidR="009B55F9">
        <w:rPr>
          <w:rFonts w:ascii="Arial" w:hAnsi="Arial" w:cs="Arial"/>
          <w:sz w:val="19"/>
          <w:szCs w:val="19"/>
          <w:lang w:val="es-ES"/>
        </w:rPr>
        <w:t xml:space="preserve">C-763 de 2002, M.P. Jaime Araujo </w:t>
      </w:r>
      <w:r w:rsidR="00EF26E2">
        <w:rPr>
          <w:rFonts w:ascii="Arial" w:hAnsi="Arial" w:cs="Arial"/>
          <w:sz w:val="19"/>
          <w:szCs w:val="19"/>
          <w:lang w:val="es-ES"/>
        </w:rPr>
        <w:t>Rentería)</w:t>
      </w:r>
      <w:r w:rsidR="00A97367" w:rsidRPr="007D7047">
        <w:rPr>
          <w:rFonts w:ascii="Arial" w:hAnsi="Arial" w:cs="Arial"/>
          <w:sz w:val="19"/>
          <w:szCs w:val="19"/>
          <w:lang w:val="es-ES"/>
        </w:rPr>
        <w:t xml:space="preserve">.    </w:t>
      </w:r>
    </w:p>
  </w:footnote>
  <w:footnote w:id="15">
    <w:p w14:paraId="6634C74E" w14:textId="637A72BF" w:rsidR="00253951" w:rsidRPr="007D7047" w:rsidRDefault="00253951" w:rsidP="007D7047">
      <w:pPr>
        <w:pStyle w:val="Textonotapie"/>
        <w:ind w:firstLine="709"/>
        <w:jc w:val="both"/>
        <w:rPr>
          <w:rFonts w:ascii="Arial" w:hAnsi="Arial" w:cs="Arial"/>
          <w:sz w:val="19"/>
          <w:szCs w:val="19"/>
          <w:lang w:val="es-ES"/>
        </w:rPr>
      </w:pPr>
      <w:r w:rsidRPr="007D7047">
        <w:rPr>
          <w:rStyle w:val="Refdenotaalpie"/>
          <w:rFonts w:ascii="Arial" w:hAnsi="Arial" w:cs="Arial"/>
          <w:sz w:val="19"/>
          <w:szCs w:val="19"/>
        </w:rPr>
        <w:footnoteRef/>
      </w:r>
      <w:r w:rsidRPr="007D7047">
        <w:rPr>
          <w:rFonts w:ascii="Arial" w:hAnsi="Arial" w:cs="Arial"/>
          <w:sz w:val="19"/>
          <w:szCs w:val="19"/>
        </w:rPr>
        <w:t xml:space="preserve"> </w:t>
      </w:r>
      <w:r w:rsidR="00CF70C2" w:rsidRPr="007D7047">
        <w:rPr>
          <w:rFonts w:ascii="Arial" w:hAnsi="Arial" w:cs="Arial"/>
          <w:sz w:val="19"/>
          <w:szCs w:val="19"/>
          <w:lang w:val="es-ES"/>
        </w:rPr>
        <w:t xml:space="preserve">Corte Suprema de Justicia. Sala de Casación Laboral. Sentencia del 5 de agosto de 2020. </w:t>
      </w:r>
      <w:r w:rsidR="007D7047" w:rsidRPr="007D7047">
        <w:rPr>
          <w:rFonts w:ascii="Arial" w:hAnsi="Arial" w:cs="Arial"/>
          <w:sz w:val="19"/>
          <w:szCs w:val="19"/>
          <w:lang w:val="es-ES"/>
        </w:rPr>
        <w:t xml:space="preserve">Magistrada Ponente: Clara Cecilia Dueñas Quevedo. </w:t>
      </w:r>
      <w:r w:rsidR="00CF70C2" w:rsidRPr="007D7047">
        <w:rPr>
          <w:rFonts w:ascii="Arial" w:hAnsi="Arial" w:cs="Arial"/>
          <w:sz w:val="19"/>
          <w:szCs w:val="19"/>
          <w:lang w:val="es-ES"/>
        </w:rPr>
        <w:t xml:space="preserve">Radicación No. 47613. Acta 28.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3D3D44" w:rsidRDefault="003D3D44">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30F5570"/>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2"/>
  </w:num>
  <w:num w:numId="2">
    <w:abstractNumId w:val="10"/>
  </w:num>
  <w:num w:numId="3">
    <w:abstractNumId w:val="15"/>
  </w:num>
  <w:num w:numId="4">
    <w:abstractNumId w:val="18"/>
  </w:num>
  <w:num w:numId="5">
    <w:abstractNumId w:val="2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0"/>
  </w:num>
  <w:num w:numId="9">
    <w:abstractNumId w:val="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num>
  <w:num w:numId="1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6"/>
  </w:num>
  <w:num w:numId="19">
    <w:abstractNumId w:val="4"/>
  </w:num>
  <w:num w:numId="20">
    <w:abstractNumId w:val="25"/>
  </w:num>
  <w:num w:numId="21">
    <w:abstractNumId w:val="17"/>
  </w:num>
  <w:num w:numId="22">
    <w:abstractNumId w:val="7"/>
  </w:num>
  <w:num w:numId="23">
    <w:abstractNumId w:val="6"/>
  </w:num>
  <w:num w:numId="24">
    <w:abstractNumId w:val="23"/>
  </w:num>
  <w:num w:numId="25">
    <w:abstractNumId w:val="19"/>
  </w:num>
  <w:num w:numId="26">
    <w:abstractNumId w:val="26"/>
  </w:num>
  <w:num w:numId="27">
    <w:abstractNumId w:val="8"/>
  </w:num>
  <w:num w:numId="28">
    <w:abstractNumId w:val="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proofState w:spelling="clean"/>
  <w:attachedTemplate r:id="rId1"/>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23B3"/>
    <w:rsid w:val="00002F75"/>
    <w:rsid w:val="000031A8"/>
    <w:rsid w:val="00003C5C"/>
    <w:rsid w:val="000040D7"/>
    <w:rsid w:val="000041FC"/>
    <w:rsid w:val="0000426C"/>
    <w:rsid w:val="00004556"/>
    <w:rsid w:val="00004E47"/>
    <w:rsid w:val="0000500B"/>
    <w:rsid w:val="000051AF"/>
    <w:rsid w:val="000059D3"/>
    <w:rsid w:val="00005B6D"/>
    <w:rsid w:val="00005FC5"/>
    <w:rsid w:val="0000600A"/>
    <w:rsid w:val="00006081"/>
    <w:rsid w:val="0000656F"/>
    <w:rsid w:val="000070E0"/>
    <w:rsid w:val="000073C0"/>
    <w:rsid w:val="00007564"/>
    <w:rsid w:val="00007750"/>
    <w:rsid w:val="000077FD"/>
    <w:rsid w:val="00007E37"/>
    <w:rsid w:val="0001061E"/>
    <w:rsid w:val="00010C40"/>
    <w:rsid w:val="000112B4"/>
    <w:rsid w:val="00011DCC"/>
    <w:rsid w:val="00012532"/>
    <w:rsid w:val="00012B0A"/>
    <w:rsid w:val="00012B9E"/>
    <w:rsid w:val="00012FBA"/>
    <w:rsid w:val="0001318A"/>
    <w:rsid w:val="0001334C"/>
    <w:rsid w:val="0001347B"/>
    <w:rsid w:val="00013C6B"/>
    <w:rsid w:val="0001406B"/>
    <w:rsid w:val="000143F8"/>
    <w:rsid w:val="00014624"/>
    <w:rsid w:val="00014AA8"/>
    <w:rsid w:val="00014AC3"/>
    <w:rsid w:val="00015B44"/>
    <w:rsid w:val="00015CEE"/>
    <w:rsid w:val="00016081"/>
    <w:rsid w:val="000165AC"/>
    <w:rsid w:val="00016651"/>
    <w:rsid w:val="00016FE3"/>
    <w:rsid w:val="000171A2"/>
    <w:rsid w:val="000177F7"/>
    <w:rsid w:val="00017B65"/>
    <w:rsid w:val="00020158"/>
    <w:rsid w:val="000207E0"/>
    <w:rsid w:val="000209E2"/>
    <w:rsid w:val="00020F8F"/>
    <w:rsid w:val="00021A95"/>
    <w:rsid w:val="0002256F"/>
    <w:rsid w:val="00023746"/>
    <w:rsid w:val="00023DAE"/>
    <w:rsid w:val="00024896"/>
    <w:rsid w:val="00024DA6"/>
    <w:rsid w:val="00024E4E"/>
    <w:rsid w:val="00025217"/>
    <w:rsid w:val="00025254"/>
    <w:rsid w:val="00025D0A"/>
    <w:rsid w:val="000263F0"/>
    <w:rsid w:val="00026407"/>
    <w:rsid w:val="00026608"/>
    <w:rsid w:val="00026BBB"/>
    <w:rsid w:val="00027787"/>
    <w:rsid w:val="000278D2"/>
    <w:rsid w:val="0003095C"/>
    <w:rsid w:val="00030BD4"/>
    <w:rsid w:val="00031158"/>
    <w:rsid w:val="00031364"/>
    <w:rsid w:val="000314BD"/>
    <w:rsid w:val="000315E1"/>
    <w:rsid w:val="00031DD6"/>
    <w:rsid w:val="00031FF6"/>
    <w:rsid w:val="0003236E"/>
    <w:rsid w:val="0003339A"/>
    <w:rsid w:val="0003370C"/>
    <w:rsid w:val="000341F2"/>
    <w:rsid w:val="000343F8"/>
    <w:rsid w:val="00035046"/>
    <w:rsid w:val="000351F2"/>
    <w:rsid w:val="00036518"/>
    <w:rsid w:val="00036E03"/>
    <w:rsid w:val="000406DB"/>
    <w:rsid w:val="0004094D"/>
    <w:rsid w:val="00041029"/>
    <w:rsid w:val="0004149B"/>
    <w:rsid w:val="00042342"/>
    <w:rsid w:val="00042961"/>
    <w:rsid w:val="00042C25"/>
    <w:rsid w:val="00042D03"/>
    <w:rsid w:val="00043086"/>
    <w:rsid w:val="000430A0"/>
    <w:rsid w:val="00043D3B"/>
    <w:rsid w:val="0004418C"/>
    <w:rsid w:val="00044204"/>
    <w:rsid w:val="000449D4"/>
    <w:rsid w:val="00044F06"/>
    <w:rsid w:val="00045A00"/>
    <w:rsid w:val="0004610D"/>
    <w:rsid w:val="000463B5"/>
    <w:rsid w:val="00046717"/>
    <w:rsid w:val="00046A63"/>
    <w:rsid w:val="00046C09"/>
    <w:rsid w:val="0004716A"/>
    <w:rsid w:val="00047385"/>
    <w:rsid w:val="000473E8"/>
    <w:rsid w:val="00047F84"/>
    <w:rsid w:val="000504DE"/>
    <w:rsid w:val="000504E2"/>
    <w:rsid w:val="00051074"/>
    <w:rsid w:val="000526F0"/>
    <w:rsid w:val="0005273D"/>
    <w:rsid w:val="00052B79"/>
    <w:rsid w:val="00052E2F"/>
    <w:rsid w:val="00052EA0"/>
    <w:rsid w:val="000536A7"/>
    <w:rsid w:val="000536E3"/>
    <w:rsid w:val="00053896"/>
    <w:rsid w:val="0005463D"/>
    <w:rsid w:val="0005474D"/>
    <w:rsid w:val="00055CB9"/>
    <w:rsid w:val="00056CD0"/>
    <w:rsid w:val="00056F66"/>
    <w:rsid w:val="0005702F"/>
    <w:rsid w:val="00057887"/>
    <w:rsid w:val="00057B43"/>
    <w:rsid w:val="000601EE"/>
    <w:rsid w:val="0006089F"/>
    <w:rsid w:val="00061010"/>
    <w:rsid w:val="00061D06"/>
    <w:rsid w:val="00062CDD"/>
    <w:rsid w:val="000635D9"/>
    <w:rsid w:val="000640AF"/>
    <w:rsid w:val="00064940"/>
    <w:rsid w:val="00064CAE"/>
    <w:rsid w:val="00064DB7"/>
    <w:rsid w:val="00064FA7"/>
    <w:rsid w:val="00065195"/>
    <w:rsid w:val="0006533E"/>
    <w:rsid w:val="0006536C"/>
    <w:rsid w:val="0006674F"/>
    <w:rsid w:val="000669CB"/>
    <w:rsid w:val="00066A59"/>
    <w:rsid w:val="00066E52"/>
    <w:rsid w:val="00070AF1"/>
    <w:rsid w:val="000714DE"/>
    <w:rsid w:val="00071E45"/>
    <w:rsid w:val="0007254F"/>
    <w:rsid w:val="0007331E"/>
    <w:rsid w:val="00073C30"/>
    <w:rsid w:val="00074305"/>
    <w:rsid w:val="000744D0"/>
    <w:rsid w:val="00074B2A"/>
    <w:rsid w:val="00074EEE"/>
    <w:rsid w:val="000753D5"/>
    <w:rsid w:val="00075B3E"/>
    <w:rsid w:val="00076456"/>
    <w:rsid w:val="000767B5"/>
    <w:rsid w:val="00077173"/>
    <w:rsid w:val="0007719D"/>
    <w:rsid w:val="0007779B"/>
    <w:rsid w:val="000777E7"/>
    <w:rsid w:val="0007790A"/>
    <w:rsid w:val="00077CD9"/>
    <w:rsid w:val="00077E09"/>
    <w:rsid w:val="0008017B"/>
    <w:rsid w:val="000808C5"/>
    <w:rsid w:val="000809DA"/>
    <w:rsid w:val="00080ACD"/>
    <w:rsid w:val="000811ED"/>
    <w:rsid w:val="00081D62"/>
    <w:rsid w:val="00082303"/>
    <w:rsid w:val="00082B74"/>
    <w:rsid w:val="00083099"/>
    <w:rsid w:val="00083452"/>
    <w:rsid w:val="00083535"/>
    <w:rsid w:val="00083B4A"/>
    <w:rsid w:val="00083EDC"/>
    <w:rsid w:val="000842BE"/>
    <w:rsid w:val="00084B97"/>
    <w:rsid w:val="00084F34"/>
    <w:rsid w:val="0008510E"/>
    <w:rsid w:val="000852D8"/>
    <w:rsid w:val="000856DE"/>
    <w:rsid w:val="00085F17"/>
    <w:rsid w:val="00085FB0"/>
    <w:rsid w:val="00085FB3"/>
    <w:rsid w:val="00086092"/>
    <w:rsid w:val="000866F8"/>
    <w:rsid w:val="0008686B"/>
    <w:rsid w:val="00086B2A"/>
    <w:rsid w:val="00086BD1"/>
    <w:rsid w:val="00086ED2"/>
    <w:rsid w:val="000874F7"/>
    <w:rsid w:val="00087C89"/>
    <w:rsid w:val="00091354"/>
    <w:rsid w:val="000914D6"/>
    <w:rsid w:val="00091569"/>
    <w:rsid w:val="00092CDB"/>
    <w:rsid w:val="00092DCA"/>
    <w:rsid w:val="00093085"/>
    <w:rsid w:val="00093D14"/>
    <w:rsid w:val="000941AF"/>
    <w:rsid w:val="000942EB"/>
    <w:rsid w:val="00095B70"/>
    <w:rsid w:val="00095C10"/>
    <w:rsid w:val="00095D3C"/>
    <w:rsid w:val="0009617E"/>
    <w:rsid w:val="0009628D"/>
    <w:rsid w:val="0009670F"/>
    <w:rsid w:val="00097342"/>
    <w:rsid w:val="00097446"/>
    <w:rsid w:val="000979CF"/>
    <w:rsid w:val="00097FCD"/>
    <w:rsid w:val="000A03C8"/>
    <w:rsid w:val="000A05F2"/>
    <w:rsid w:val="000A06C4"/>
    <w:rsid w:val="000A0861"/>
    <w:rsid w:val="000A0ED1"/>
    <w:rsid w:val="000A12DB"/>
    <w:rsid w:val="000A1576"/>
    <w:rsid w:val="000A17C8"/>
    <w:rsid w:val="000A1B74"/>
    <w:rsid w:val="000A20D7"/>
    <w:rsid w:val="000A2128"/>
    <w:rsid w:val="000A362F"/>
    <w:rsid w:val="000A3B49"/>
    <w:rsid w:val="000A47E6"/>
    <w:rsid w:val="000A52C0"/>
    <w:rsid w:val="000A5AAF"/>
    <w:rsid w:val="000A5E0E"/>
    <w:rsid w:val="000A5F97"/>
    <w:rsid w:val="000A63A0"/>
    <w:rsid w:val="000A648E"/>
    <w:rsid w:val="000A6DAD"/>
    <w:rsid w:val="000A738A"/>
    <w:rsid w:val="000A73BB"/>
    <w:rsid w:val="000A7EF4"/>
    <w:rsid w:val="000B0A15"/>
    <w:rsid w:val="000B103F"/>
    <w:rsid w:val="000B1437"/>
    <w:rsid w:val="000B1470"/>
    <w:rsid w:val="000B244D"/>
    <w:rsid w:val="000B2570"/>
    <w:rsid w:val="000B27DC"/>
    <w:rsid w:val="000B2B86"/>
    <w:rsid w:val="000B3051"/>
    <w:rsid w:val="000B419B"/>
    <w:rsid w:val="000B5781"/>
    <w:rsid w:val="000B5CB1"/>
    <w:rsid w:val="000B6C36"/>
    <w:rsid w:val="000B6D08"/>
    <w:rsid w:val="000C0185"/>
    <w:rsid w:val="000C06D3"/>
    <w:rsid w:val="000C0F81"/>
    <w:rsid w:val="000C128D"/>
    <w:rsid w:val="000C17A3"/>
    <w:rsid w:val="000C1D4B"/>
    <w:rsid w:val="000C1F42"/>
    <w:rsid w:val="000C2DC4"/>
    <w:rsid w:val="000C3260"/>
    <w:rsid w:val="000C3B77"/>
    <w:rsid w:val="000C3F6D"/>
    <w:rsid w:val="000C49D9"/>
    <w:rsid w:val="000C4D09"/>
    <w:rsid w:val="000C4EA0"/>
    <w:rsid w:val="000C4F49"/>
    <w:rsid w:val="000C5861"/>
    <w:rsid w:val="000C5BDE"/>
    <w:rsid w:val="000C5C4C"/>
    <w:rsid w:val="000C639D"/>
    <w:rsid w:val="000C6946"/>
    <w:rsid w:val="000C6C31"/>
    <w:rsid w:val="000C6DBC"/>
    <w:rsid w:val="000C6F79"/>
    <w:rsid w:val="000C7476"/>
    <w:rsid w:val="000C7711"/>
    <w:rsid w:val="000C7AA2"/>
    <w:rsid w:val="000D0462"/>
    <w:rsid w:val="000D053D"/>
    <w:rsid w:val="000D0ED2"/>
    <w:rsid w:val="000D1CEB"/>
    <w:rsid w:val="000D2563"/>
    <w:rsid w:val="000D25BF"/>
    <w:rsid w:val="000D299D"/>
    <w:rsid w:val="000D3282"/>
    <w:rsid w:val="000D3FDC"/>
    <w:rsid w:val="000D490B"/>
    <w:rsid w:val="000D4E38"/>
    <w:rsid w:val="000D4EBB"/>
    <w:rsid w:val="000D4EFA"/>
    <w:rsid w:val="000D50DB"/>
    <w:rsid w:val="000D5EF9"/>
    <w:rsid w:val="000D6288"/>
    <w:rsid w:val="000D7541"/>
    <w:rsid w:val="000D75E1"/>
    <w:rsid w:val="000D79F4"/>
    <w:rsid w:val="000E047D"/>
    <w:rsid w:val="000E0519"/>
    <w:rsid w:val="000E056A"/>
    <w:rsid w:val="000E0D5A"/>
    <w:rsid w:val="000E22CF"/>
    <w:rsid w:val="000E2977"/>
    <w:rsid w:val="000E2CC0"/>
    <w:rsid w:val="000E30AC"/>
    <w:rsid w:val="000E3B46"/>
    <w:rsid w:val="000E3E11"/>
    <w:rsid w:val="000E40A7"/>
    <w:rsid w:val="000E4596"/>
    <w:rsid w:val="000E5768"/>
    <w:rsid w:val="000E5843"/>
    <w:rsid w:val="000E5E20"/>
    <w:rsid w:val="000E6139"/>
    <w:rsid w:val="000E6BE1"/>
    <w:rsid w:val="000E6E63"/>
    <w:rsid w:val="000E7E0B"/>
    <w:rsid w:val="000E7EA3"/>
    <w:rsid w:val="000F0136"/>
    <w:rsid w:val="000F078A"/>
    <w:rsid w:val="000F0FB9"/>
    <w:rsid w:val="000F122D"/>
    <w:rsid w:val="000F1450"/>
    <w:rsid w:val="000F14E8"/>
    <w:rsid w:val="000F1BBD"/>
    <w:rsid w:val="000F290F"/>
    <w:rsid w:val="000F3978"/>
    <w:rsid w:val="000F4403"/>
    <w:rsid w:val="000F4702"/>
    <w:rsid w:val="000F480B"/>
    <w:rsid w:val="000F4E17"/>
    <w:rsid w:val="000F5D2E"/>
    <w:rsid w:val="000F6578"/>
    <w:rsid w:val="000F7BF3"/>
    <w:rsid w:val="000F7D1B"/>
    <w:rsid w:val="000F7E8F"/>
    <w:rsid w:val="000F7FBB"/>
    <w:rsid w:val="001000FB"/>
    <w:rsid w:val="00100A9E"/>
    <w:rsid w:val="00100F6A"/>
    <w:rsid w:val="001021F3"/>
    <w:rsid w:val="00102605"/>
    <w:rsid w:val="00102686"/>
    <w:rsid w:val="00102745"/>
    <w:rsid w:val="0010361C"/>
    <w:rsid w:val="00103795"/>
    <w:rsid w:val="00103915"/>
    <w:rsid w:val="00103EA0"/>
    <w:rsid w:val="00104F1C"/>
    <w:rsid w:val="001051E5"/>
    <w:rsid w:val="00105A74"/>
    <w:rsid w:val="00105AB9"/>
    <w:rsid w:val="00105ACB"/>
    <w:rsid w:val="00105AEF"/>
    <w:rsid w:val="00105FA3"/>
    <w:rsid w:val="00106259"/>
    <w:rsid w:val="00106783"/>
    <w:rsid w:val="001068EB"/>
    <w:rsid w:val="00107328"/>
    <w:rsid w:val="001078CE"/>
    <w:rsid w:val="00107FBF"/>
    <w:rsid w:val="00110289"/>
    <w:rsid w:val="00110F61"/>
    <w:rsid w:val="00110F7C"/>
    <w:rsid w:val="001111BD"/>
    <w:rsid w:val="0011165A"/>
    <w:rsid w:val="001116C6"/>
    <w:rsid w:val="00111B2B"/>
    <w:rsid w:val="00112774"/>
    <w:rsid w:val="00112B2E"/>
    <w:rsid w:val="00112B7F"/>
    <w:rsid w:val="00113003"/>
    <w:rsid w:val="00113062"/>
    <w:rsid w:val="00113657"/>
    <w:rsid w:val="00113705"/>
    <w:rsid w:val="00113975"/>
    <w:rsid w:val="00113CFC"/>
    <w:rsid w:val="00113FEA"/>
    <w:rsid w:val="00114003"/>
    <w:rsid w:val="00114049"/>
    <w:rsid w:val="00114631"/>
    <w:rsid w:val="00114A22"/>
    <w:rsid w:val="00114E9D"/>
    <w:rsid w:val="0011507B"/>
    <w:rsid w:val="0011627A"/>
    <w:rsid w:val="00116328"/>
    <w:rsid w:val="001163CF"/>
    <w:rsid w:val="001174C9"/>
    <w:rsid w:val="00117E69"/>
    <w:rsid w:val="00120409"/>
    <w:rsid w:val="001204D2"/>
    <w:rsid w:val="001210B5"/>
    <w:rsid w:val="00121103"/>
    <w:rsid w:val="001215B2"/>
    <w:rsid w:val="00121BAB"/>
    <w:rsid w:val="00121E3C"/>
    <w:rsid w:val="00122161"/>
    <w:rsid w:val="00122B23"/>
    <w:rsid w:val="00122B7E"/>
    <w:rsid w:val="00123FB5"/>
    <w:rsid w:val="0012400F"/>
    <w:rsid w:val="001249DC"/>
    <w:rsid w:val="0012572D"/>
    <w:rsid w:val="00125BED"/>
    <w:rsid w:val="00125C59"/>
    <w:rsid w:val="00125D4F"/>
    <w:rsid w:val="00125DDE"/>
    <w:rsid w:val="001266DB"/>
    <w:rsid w:val="00127004"/>
    <w:rsid w:val="00127AF2"/>
    <w:rsid w:val="00127DCB"/>
    <w:rsid w:val="00127EDC"/>
    <w:rsid w:val="00127F6D"/>
    <w:rsid w:val="00127FF6"/>
    <w:rsid w:val="00130355"/>
    <w:rsid w:val="00130365"/>
    <w:rsid w:val="0013158E"/>
    <w:rsid w:val="0013182D"/>
    <w:rsid w:val="00131B5A"/>
    <w:rsid w:val="00131CA8"/>
    <w:rsid w:val="0013237B"/>
    <w:rsid w:val="00132C30"/>
    <w:rsid w:val="00132EFD"/>
    <w:rsid w:val="0013371D"/>
    <w:rsid w:val="00133AED"/>
    <w:rsid w:val="00134E09"/>
    <w:rsid w:val="00134E7E"/>
    <w:rsid w:val="00135DB9"/>
    <w:rsid w:val="001360C5"/>
    <w:rsid w:val="00136394"/>
    <w:rsid w:val="0013695C"/>
    <w:rsid w:val="00136BF7"/>
    <w:rsid w:val="001378B9"/>
    <w:rsid w:val="00137F93"/>
    <w:rsid w:val="00137FFA"/>
    <w:rsid w:val="00140109"/>
    <w:rsid w:val="0014029B"/>
    <w:rsid w:val="00140464"/>
    <w:rsid w:val="0014049C"/>
    <w:rsid w:val="00140A4F"/>
    <w:rsid w:val="001413AB"/>
    <w:rsid w:val="00141DBF"/>
    <w:rsid w:val="0014275B"/>
    <w:rsid w:val="00142EFD"/>
    <w:rsid w:val="00142F55"/>
    <w:rsid w:val="0014430C"/>
    <w:rsid w:val="00144335"/>
    <w:rsid w:val="0014502F"/>
    <w:rsid w:val="00145282"/>
    <w:rsid w:val="001453B0"/>
    <w:rsid w:val="001454D9"/>
    <w:rsid w:val="00145D8E"/>
    <w:rsid w:val="00146083"/>
    <w:rsid w:val="001462F7"/>
    <w:rsid w:val="00146B92"/>
    <w:rsid w:val="00147046"/>
    <w:rsid w:val="00147BED"/>
    <w:rsid w:val="00147F35"/>
    <w:rsid w:val="00150005"/>
    <w:rsid w:val="0015053E"/>
    <w:rsid w:val="00150795"/>
    <w:rsid w:val="001518D7"/>
    <w:rsid w:val="00151AEB"/>
    <w:rsid w:val="00151B99"/>
    <w:rsid w:val="00151C1E"/>
    <w:rsid w:val="001521B2"/>
    <w:rsid w:val="00152EDD"/>
    <w:rsid w:val="00153451"/>
    <w:rsid w:val="00153491"/>
    <w:rsid w:val="0015361C"/>
    <w:rsid w:val="001536A6"/>
    <w:rsid w:val="0015372F"/>
    <w:rsid w:val="00153BFB"/>
    <w:rsid w:val="0015407E"/>
    <w:rsid w:val="0015448E"/>
    <w:rsid w:val="00154A6F"/>
    <w:rsid w:val="00155D08"/>
    <w:rsid w:val="00155F93"/>
    <w:rsid w:val="00156BE5"/>
    <w:rsid w:val="00157232"/>
    <w:rsid w:val="001603CE"/>
    <w:rsid w:val="00160401"/>
    <w:rsid w:val="001607BE"/>
    <w:rsid w:val="00160D4E"/>
    <w:rsid w:val="00160DF9"/>
    <w:rsid w:val="00161A20"/>
    <w:rsid w:val="00161DDA"/>
    <w:rsid w:val="00161E62"/>
    <w:rsid w:val="00161F1C"/>
    <w:rsid w:val="0016200B"/>
    <w:rsid w:val="00162013"/>
    <w:rsid w:val="0016229A"/>
    <w:rsid w:val="00163D7A"/>
    <w:rsid w:val="00163E3A"/>
    <w:rsid w:val="00164281"/>
    <w:rsid w:val="00164FBF"/>
    <w:rsid w:val="001650F6"/>
    <w:rsid w:val="00165610"/>
    <w:rsid w:val="00165703"/>
    <w:rsid w:val="0016685F"/>
    <w:rsid w:val="0016712F"/>
    <w:rsid w:val="00167503"/>
    <w:rsid w:val="001676A9"/>
    <w:rsid w:val="00167895"/>
    <w:rsid w:val="00167A15"/>
    <w:rsid w:val="00167A50"/>
    <w:rsid w:val="00167DF5"/>
    <w:rsid w:val="00170001"/>
    <w:rsid w:val="00172198"/>
    <w:rsid w:val="001722A3"/>
    <w:rsid w:val="00172612"/>
    <w:rsid w:val="00172817"/>
    <w:rsid w:val="00172944"/>
    <w:rsid w:val="001734E3"/>
    <w:rsid w:val="00173F91"/>
    <w:rsid w:val="001742BF"/>
    <w:rsid w:val="001747DB"/>
    <w:rsid w:val="0017513B"/>
    <w:rsid w:val="00175E49"/>
    <w:rsid w:val="0017649F"/>
    <w:rsid w:val="001764FD"/>
    <w:rsid w:val="0017655D"/>
    <w:rsid w:val="00177F50"/>
    <w:rsid w:val="001802FF"/>
    <w:rsid w:val="001805C1"/>
    <w:rsid w:val="001807B6"/>
    <w:rsid w:val="00180A2E"/>
    <w:rsid w:val="001813AF"/>
    <w:rsid w:val="001829CD"/>
    <w:rsid w:val="00182BC4"/>
    <w:rsid w:val="00182F01"/>
    <w:rsid w:val="00183CAA"/>
    <w:rsid w:val="00183FCD"/>
    <w:rsid w:val="00184F27"/>
    <w:rsid w:val="0018519B"/>
    <w:rsid w:val="001853AC"/>
    <w:rsid w:val="00185966"/>
    <w:rsid w:val="00185A2D"/>
    <w:rsid w:val="00185AFE"/>
    <w:rsid w:val="00185BE0"/>
    <w:rsid w:val="00185E78"/>
    <w:rsid w:val="00187061"/>
    <w:rsid w:val="00187177"/>
    <w:rsid w:val="00187ABD"/>
    <w:rsid w:val="001904E3"/>
    <w:rsid w:val="0019087A"/>
    <w:rsid w:val="00191473"/>
    <w:rsid w:val="00191C5A"/>
    <w:rsid w:val="00191CEB"/>
    <w:rsid w:val="00191E63"/>
    <w:rsid w:val="00192531"/>
    <w:rsid w:val="0019258A"/>
    <w:rsid w:val="00192D68"/>
    <w:rsid w:val="00192DE3"/>
    <w:rsid w:val="0019388B"/>
    <w:rsid w:val="00193B9A"/>
    <w:rsid w:val="001940ED"/>
    <w:rsid w:val="00194335"/>
    <w:rsid w:val="001946AE"/>
    <w:rsid w:val="001946D5"/>
    <w:rsid w:val="00194804"/>
    <w:rsid w:val="00194DE7"/>
    <w:rsid w:val="00194E8C"/>
    <w:rsid w:val="00195B49"/>
    <w:rsid w:val="00195C5F"/>
    <w:rsid w:val="001962EC"/>
    <w:rsid w:val="0019638E"/>
    <w:rsid w:val="001963DD"/>
    <w:rsid w:val="001965DB"/>
    <w:rsid w:val="00196D01"/>
    <w:rsid w:val="00196DC9"/>
    <w:rsid w:val="00196E95"/>
    <w:rsid w:val="00196FB6"/>
    <w:rsid w:val="00197CF9"/>
    <w:rsid w:val="001A0236"/>
    <w:rsid w:val="001A0427"/>
    <w:rsid w:val="001A0930"/>
    <w:rsid w:val="001A0A2A"/>
    <w:rsid w:val="001A0AF8"/>
    <w:rsid w:val="001A15B9"/>
    <w:rsid w:val="001A18D5"/>
    <w:rsid w:val="001A19BA"/>
    <w:rsid w:val="001A1A38"/>
    <w:rsid w:val="001A1BE0"/>
    <w:rsid w:val="001A1D4A"/>
    <w:rsid w:val="001A3011"/>
    <w:rsid w:val="001A32CA"/>
    <w:rsid w:val="001A476E"/>
    <w:rsid w:val="001A4A9B"/>
    <w:rsid w:val="001A4DAF"/>
    <w:rsid w:val="001A54CD"/>
    <w:rsid w:val="001A66DF"/>
    <w:rsid w:val="001A67D0"/>
    <w:rsid w:val="001A6863"/>
    <w:rsid w:val="001A7109"/>
    <w:rsid w:val="001A7591"/>
    <w:rsid w:val="001A75B1"/>
    <w:rsid w:val="001A7AA9"/>
    <w:rsid w:val="001A7B06"/>
    <w:rsid w:val="001B0366"/>
    <w:rsid w:val="001B0444"/>
    <w:rsid w:val="001B096B"/>
    <w:rsid w:val="001B0F9F"/>
    <w:rsid w:val="001B0FAA"/>
    <w:rsid w:val="001B123C"/>
    <w:rsid w:val="001B129B"/>
    <w:rsid w:val="001B1A0D"/>
    <w:rsid w:val="001B1BF1"/>
    <w:rsid w:val="001B1C97"/>
    <w:rsid w:val="001B2456"/>
    <w:rsid w:val="001B246B"/>
    <w:rsid w:val="001B255B"/>
    <w:rsid w:val="001B3624"/>
    <w:rsid w:val="001B449C"/>
    <w:rsid w:val="001B4AA2"/>
    <w:rsid w:val="001B4ADE"/>
    <w:rsid w:val="001B4C14"/>
    <w:rsid w:val="001B5EF8"/>
    <w:rsid w:val="001B615D"/>
    <w:rsid w:val="001B63A1"/>
    <w:rsid w:val="001C07C6"/>
    <w:rsid w:val="001C19CD"/>
    <w:rsid w:val="001C22D5"/>
    <w:rsid w:val="001C2394"/>
    <w:rsid w:val="001C2515"/>
    <w:rsid w:val="001C26FB"/>
    <w:rsid w:val="001C2BE4"/>
    <w:rsid w:val="001C33C1"/>
    <w:rsid w:val="001C3B31"/>
    <w:rsid w:val="001C3E30"/>
    <w:rsid w:val="001C3E5C"/>
    <w:rsid w:val="001C5072"/>
    <w:rsid w:val="001C5B2A"/>
    <w:rsid w:val="001C600B"/>
    <w:rsid w:val="001C6898"/>
    <w:rsid w:val="001C6DD8"/>
    <w:rsid w:val="001C6DFF"/>
    <w:rsid w:val="001C7C7B"/>
    <w:rsid w:val="001D068D"/>
    <w:rsid w:val="001D0BDE"/>
    <w:rsid w:val="001D0D77"/>
    <w:rsid w:val="001D0E93"/>
    <w:rsid w:val="001D0EC9"/>
    <w:rsid w:val="001D12D1"/>
    <w:rsid w:val="001D1435"/>
    <w:rsid w:val="001D15DF"/>
    <w:rsid w:val="001D30F3"/>
    <w:rsid w:val="001D31A0"/>
    <w:rsid w:val="001D338E"/>
    <w:rsid w:val="001D4F13"/>
    <w:rsid w:val="001D56E9"/>
    <w:rsid w:val="001D5922"/>
    <w:rsid w:val="001D5EE1"/>
    <w:rsid w:val="001D653E"/>
    <w:rsid w:val="001D6CDD"/>
    <w:rsid w:val="001D718C"/>
    <w:rsid w:val="001D796A"/>
    <w:rsid w:val="001D7A16"/>
    <w:rsid w:val="001D7A84"/>
    <w:rsid w:val="001D7C79"/>
    <w:rsid w:val="001E003B"/>
    <w:rsid w:val="001E1050"/>
    <w:rsid w:val="001E12FF"/>
    <w:rsid w:val="001E1CC4"/>
    <w:rsid w:val="001E1D38"/>
    <w:rsid w:val="001E28A0"/>
    <w:rsid w:val="001E2ECF"/>
    <w:rsid w:val="001E3F3C"/>
    <w:rsid w:val="001E4258"/>
    <w:rsid w:val="001E44EA"/>
    <w:rsid w:val="001E5AEF"/>
    <w:rsid w:val="001E5B65"/>
    <w:rsid w:val="001E5D6A"/>
    <w:rsid w:val="001E6A94"/>
    <w:rsid w:val="001E70FB"/>
    <w:rsid w:val="001E780A"/>
    <w:rsid w:val="001F0FA0"/>
    <w:rsid w:val="001F1349"/>
    <w:rsid w:val="001F1863"/>
    <w:rsid w:val="001F2356"/>
    <w:rsid w:val="001F25CA"/>
    <w:rsid w:val="001F2A68"/>
    <w:rsid w:val="001F2F56"/>
    <w:rsid w:val="001F351A"/>
    <w:rsid w:val="001F3E63"/>
    <w:rsid w:val="001F4773"/>
    <w:rsid w:val="001F5008"/>
    <w:rsid w:val="001F5089"/>
    <w:rsid w:val="001F51A9"/>
    <w:rsid w:val="001F56AA"/>
    <w:rsid w:val="001F58AA"/>
    <w:rsid w:val="001F5A4E"/>
    <w:rsid w:val="001F5C3E"/>
    <w:rsid w:val="001F5EF6"/>
    <w:rsid w:val="001F657F"/>
    <w:rsid w:val="001F6FB6"/>
    <w:rsid w:val="001F72BB"/>
    <w:rsid w:val="001F7978"/>
    <w:rsid w:val="001F7A0E"/>
    <w:rsid w:val="0020022E"/>
    <w:rsid w:val="0020054E"/>
    <w:rsid w:val="00201260"/>
    <w:rsid w:val="00201AC4"/>
    <w:rsid w:val="00201F1E"/>
    <w:rsid w:val="0020299B"/>
    <w:rsid w:val="00202E44"/>
    <w:rsid w:val="002037AA"/>
    <w:rsid w:val="00203FE3"/>
    <w:rsid w:val="002042D8"/>
    <w:rsid w:val="00204515"/>
    <w:rsid w:val="00204A2E"/>
    <w:rsid w:val="00204BF5"/>
    <w:rsid w:val="00204E6B"/>
    <w:rsid w:val="00204EF3"/>
    <w:rsid w:val="002053EF"/>
    <w:rsid w:val="002058D4"/>
    <w:rsid w:val="0020632A"/>
    <w:rsid w:val="0020697F"/>
    <w:rsid w:val="0021090E"/>
    <w:rsid w:val="002110EB"/>
    <w:rsid w:val="00211338"/>
    <w:rsid w:val="00211388"/>
    <w:rsid w:val="0021148C"/>
    <w:rsid w:val="00211694"/>
    <w:rsid w:val="0021201A"/>
    <w:rsid w:val="002138FE"/>
    <w:rsid w:val="00213A1F"/>
    <w:rsid w:val="00213C63"/>
    <w:rsid w:val="00214502"/>
    <w:rsid w:val="00214741"/>
    <w:rsid w:val="00214BB7"/>
    <w:rsid w:val="0021539A"/>
    <w:rsid w:val="00215852"/>
    <w:rsid w:val="00215B8E"/>
    <w:rsid w:val="00216264"/>
    <w:rsid w:val="002176B6"/>
    <w:rsid w:val="0021792D"/>
    <w:rsid w:val="00217DB8"/>
    <w:rsid w:val="002202CE"/>
    <w:rsid w:val="0022032A"/>
    <w:rsid w:val="00221715"/>
    <w:rsid w:val="0022194E"/>
    <w:rsid w:val="002220B1"/>
    <w:rsid w:val="002221CE"/>
    <w:rsid w:val="00222BE8"/>
    <w:rsid w:val="00223102"/>
    <w:rsid w:val="002232CB"/>
    <w:rsid w:val="00224022"/>
    <w:rsid w:val="00224A66"/>
    <w:rsid w:val="00226055"/>
    <w:rsid w:val="0022613F"/>
    <w:rsid w:val="00226236"/>
    <w:rsid w:val="002269B2"/>
    <w:rsid w:val="002270C9"/>
    <w:rsid w:val="002274AD"/>
    <w:rsid w:val="00227A41"/>
    <w:rsid w:val="00227A8B"/>
    <w:rsid w:val="0023146B"/>
    <w:rsid w:val="00231548"/>
    <w:rsid w:val="002315A0"/>
    <w:rsid w:val="0023161C"/>
    <w:rsid w:val="00231748"/>
    <w:rsid w:val="00231AE0"/>
    <w:rsid w:val="00231BEE"/>
    <w:rsid w:val="00231EC7"/>
    <w:rsid w:val="0023246C"/>
    <w:rsid w:val="00232E08"/>
    <w:rsid w:val="00232E15"/>
    <w:rsid w:val="00233079"/>
    <w:rsid w:val="002335FE"/>
    <w:rsid w:val="0023382C"/>
    <w:rsid w:val="00233977"/>
    <w:rsid w:val="00233C58"/>
    <w:rsid w:val="00233C71"/>
    <w:rsid w:val="002345B6"/>
    <w:rsid w:val="002347A6"/>
    <w:rsid w:val="00234B84"/>
    <w:rsid w:val="00236016"/>
    <w:rsid w:val="002363AC"/>
    <w:rsid w:val="00237065"/>
    <w:rsid w:val="00237589"/>
    <w:rsid w:val="0023758D"/>
    <w:rsid w:val="002375A7"/>
    <w:rsid w:val="0023798D"/>
    <w:rsid w:val="0024019A"/>
    <w:rsid w:val="00241146"/>
    <w:rsid w:val="0024120F"/>
    <w:rsid w:val="0024131D"/>
    <w:rsid w:val="002415B8"/>
    <w:rsid w:val="00242D62"/>
    <w:rsid w:val="002430BF"/>
    <w:rsid w:val="002430D0"/>
    <w:rsid w:val="002431D7"/>
    <w:rsid w:val="002433AE"/>
    <w:rsid w:val="00244058"/>
    <w:rsid w:val="0024489B"/>
    <w:rsid w:val="002450F5"/>
    <w:rsid w:val="00245718"/>
    <w:rsid w:val="00245E07"/>
    <w:rsid w:val="00246AEC"/>
    <w:rsid w:val="00246D2A"/>
    <w:rsid w:val="00247712"/>
    <w:rsid w:val="00247874"/>
    <w:rsid w:val="00247F95"/>
    <w:rsid w:val="002500ED"/>
    <w:rsid w:val="00250EC6"/>
    <w:rsid w:val="002515C7"/>
    <w:rsid w:val="00251866"/>
    <w:rsid w:val="00251A9F"/>
    <w:rsid w:val="002522CE"/>
    <w:rsid w:val="00252492"/>
    <w:rsid w:val="00252B35"/>
    <w:rsid w:val="00252EED"/>
    <w:rsid w:val="0025316D"/>
    <w:rsid w:val="00253951"/>
    <w:rsid w:val="00253A02"/>
    <w:rsid w:val="00253B81"/>
    <w:rsid w:val="00254292"/>
    <w:rsid w:val="002554DE"/>
    <w:rsid w:val="00255575"/>
    <w:rsid w:val="00255E11"/>
    <w:rsid w:val="00256835"/>
    <w:rsid w:val="002569F0"/>
    <w:rsid w:val="00256BCB"/>
    <w:rsid w:val="00256E1A"/>
    <w:rsid w:val="00256E30"/>
    <w:rsid w:val="00256ECF"/>
    <w:rsid w:val="002573FB"/>
    <w:rsid w:val="00257730"/>
    <w:rsid w:val="00257999"/>
    <w:rsid w:val="002604AA"/>
    <w:rsid w:val="00260AF8"/>
    <w:rsid w:val="0026129B"/>
    <w:rsid w:val="00261560"/>
    <w:rsid w:val="00261715"/>
    <w:rsid w:val="00261CF9"/>
    <w:rsid w:val="00261EC0"/>
    <w:rsid w:val="0026231B"/>
    <w:rsid w:val="002625AF"/>
    <w:rsid w:val="00262881"/>
    <w:rsid w:val="00263101"/>
    <w:rsid w:val="002631D1"/>
    <w:rsid w:val="00263201"/>
    <w:rsid w:val="00263224"/>
    <w:rsid w:val="002634CA"/>
    <w:rsid w:val="00263A37"/>
    <w:rsid w:val="0026478A"/>
    <w:rsid w:val="0026480D"/>
    <w:rsid w:val="002653A6"/>
    <w:rsid w:val="00265D28"/>
    <w:rsid w:val="002661F1"/>
    <w:rsid w:val="00266AC9"/>
    <w:rsid w:val="00266DB6"/>
    <w:rsid w:val="002674E8"/>
    <w:rsid w:val="002706A0"/>
    <w:rsid w:val="00270802"/>
    <w:rsid w:val="002711A4"/>
    <w:rsid w:val="00271ECB"/>
    <w:rsid w:val="00271F13"/>
    <w:rsid w:val="0027278E"/>
    <w:rsid w:val="00273F2E"/>
    <w:rsid w:val="0027482E"/>
    <w:rsid w:val="00274842"/>
    <w:rsid w:val="00274DB5"/>
    <w:rsid w:val="00275423"/>
    <w:rsid w:val="00275BB1"/>
    <w:rsid w:val="00277933"/>
    <w:rsid w:val="00277AB7"/>
    <w:rsid w:val="00277F8D"/>
    <w:rsid w:val="00277FA7"/>
    <w:rsid w:val="00280046"/>
    <w:rsid w:val="00280710"/>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5D7C"/>
    <w:rsid w:val="00285E33"/>
    <w:rsid w:val="0028663B"/>
    <w:rsid w:val="00286878"/>
    <w:rsid w:val="00286CEC"/>
    <w:rsid w:val="002870F9"/>
    <w:rsid w:val="002871A9"/>
    <w:rsid w:val="00287505"/>
    <w:rsid w:val="00287D71"/>
    <w:rsid w:val="002900C0"/>
    <w:rsid w:val="00290781"/>
    <w:rsid w:val="00291608"/>
    <w:rsid w:val="00291784"/>
    <w:rsid w:val="002920DF"/>
    <w:rsid w:val="0029273C"/>
    <w:rsid w:val="002929BB"/>
    <w:rsid w:val="002940A1"/>
    <w:rsid w:val="00294368"/>
    <w:rsid w:val="00294514"/>
    <w:rsid w:val="00294B78"/>
    <w:rsid w:val="00295416"/>
    <w:rsid w:val="00295949"/>
    <w:rsid w:val="00295BAA"/>
    <w:rsid w:val="00296059"/>
    <w:rsid w:val="0029624A"/>
    <w:rsid w:val="00296922"/>
    <w:rsid w:val="00297098"/>
    <w:rsid w:val="002A0512"/>
    <w:rsid w:val="002A05D4"/>
    <w:rsid w:val="002A06DB"/>
    <w:rsid w:val="002A09FF"/>
    <w:rsid w:val="002A0E60"/>
    <w:rsid w:val="002A1A58"/>
    <w:rsid w:val="002A1B02"/>
    <w:rsid w:val="002A1C53"/>
    <w:rsid w:val="002A233C"/>
    <w:rsid w:val="002A244B"/>
    <w:rsid w:val="002A28FC"/>
    <w:rsid w:val="002A2B44"/>
    <w:rsid w:val="002A2D8E"/>
    <w:rsid w:val="002A2EA5"/>
    <w:rsid w:val="002A3D94"/>
    <w:rsid w:val="002A4736"/>
    <w:rsid w:val="002A4A93"/>
    <w:rsid w:val="002A4B1C"/>
    <w:rsid w:val="002A4E9D"/>
    <w:rsid w:val="002A55FE"/>
    <w:rsid w:val="002A6AFB"/>
    <w:rsid w:val="002A733D"/>
    <w:rsid w:val="002A774A"/>
    <w:rsid w:val="002A78F3"/>
    <w:rsid w:val="002A7E5C"/>
    <w:rsid w:val="002A7F6D"/>
    <w:rsid w:val="002B0AB4"/>
    <w:rsid w:val="002B1342"/>
    <w:rsid w:val="002B1A8A"/>
    <w:rsid w:val="002B1F83"/>
    <w:rsid w:val="002B27C8"/>
    <w:rsid w:val="002B2A7F"/>
    <w:rsid w:val="002B330B"/>
    <w:rsid w:val="002B3378"/>
    <w:rsid w:val="002B39BE"/>
    <w:rsid w:val="002B438C"/>
    <w:rsid w:val="002B48DB"/>
    <w:rsid w:val="002B4B34"/>
    <w:rsid w:val="002B51B0"/>
    <w:rsid w:val="002B541A"/>
    <w:rsid w:val="002B5EAB"/>
    <w:rsid w:val="002B6407"/>
    <w:rsid w:val="002B6416"/>
    <w:rsid w:val="002B6459"/>
    <w:rsid w:val="002B7014"/>
    <w:rsid w:val="002B73B0"/>
    <w:rsid w:val="002B7E7D"/>
    <w:rsid w:val="002C1C10"/>
    <w:rsid w:val="002C24B4"/>
    <w:rsid w:val="002C2B3A"/>
    <w:rsid w:val="002C2B87"/>
    <w:rsid w:val="002C3CF4"/>
    <w:rsid w:val="002C4269"/>
    <w:rsid w:val="002C441A"/>
    <w:rsid w:val="002C4A73"/>
    <w:rsid w:val="002C4B84"/>
    <w:rsid w:val="002C4C0C"/>
    <w:rsid w:val="002C5016"/>
    <w:rsid w:val="002C55C3"/>
    <w:rsid w:val="002C5C2F"/>
    <w:rsid w:val="002C5D0F"/>
    <w:rsid w:val="002C60B9"/>
    <w:rsid w:val="002C6F77"/>
    <w:rsid w:val="002C704D"/>
    <w:rsid w:val="002C7FF3"/>
    <w:rsid w:val="002D0845"/>
    <w:rsid w:val="002D0933"/>
    <w:rsid w:val="002D0CE3"/>
    <w:rsid w:val="002D13CC"/>
    <w:rsid w:val="002D19BB"/>
    <w:rsid w:val="002D1A9B"/>
    <w:rsid w:val="002D20F8"/>
    <w:rsid w:val="002D22BD"/>
    <w:rsid w:val="002D22C5"/>
    <w:rsid w:val="002D3003"/>
    <w:rsid w:val="002D302A"/>
    <w:rsid w:val="002D31AB"/>
    <w:rsid w:val="002D3552"/>
    <w:rsid w:val="002D36C6"/>
    <w:rsid w:val="002D3749"/>
    <w:rsid w:val="002D37C1"/>
    <w:rsid w:val="002D3822"/>
    <w:rsid w:val="002D444B"/>
    <w:rsid w:val="002D4A45"/>
    <w:rsid w:val="002D4B42"/>
    <w:rsid w:val="002D4B43"/>
    <w:rsid w:val="002D56D7"/>
    <w:rsid w:val="002D5A10"/>
    <w:rsid w:val="002D5A1B"/>
    <w:rsid w:val="002D6332"/>
    <w:rsid w:val="002D65BC"/>
    <w:rsid w:val="002D6960"/>
    <w:rsid w:val="002D6A45"/>
    <w:rsid w:val="002D7FBB"/>
    <w:rsid w:val="002E002E"/>
    <w:rsid w:val="002E055C"/>
    <w:rsid w:val="002E0774"/>
    <w:rsid w:val="002E1050"/>
    <w:rsid w:val="002E107E"/>
    <w:rsid w:val="002E18E5"/>
    <w:rsid w:val="002E1953"/>
    <w:rsid w:val="002E1F57"/>
    <w:rsid w:val="002E2CB5"/>
    <w:rsid w:val="002E2D7D"/>
    <w:rsid w:val="002E2F06"/>
    <w:rsid w:val="002E32D0"/>
    <w:rsid w:val="002E372E"/>
    <w:rsid w:val="002E3B33"/>
    <w:rsid w:val="002E3D76"/>
    <w:rsid w:val="002E40A1"/>
    <w:rsid w:val="002E48EC"/>
    <w:rsid w:val="002E4B44"/>
    <w:rsid w:val="002E4ECB"/>
    <w:rsid w:val="002E4EF3"/>
    <w:rsid w:val="002E4F23"/>
    <w:rsid w:val="002E635A"/>
    <w:rsid w:val="002E6686"/>
    <w:rsid w:val="002E6D68"/>
    <w:rsid w:val="002E6FF3"/>
    <w:rsid w:val="002E72AB"/>
    <w:rsid w:val="002E77F0"/>
    <w:rsid w:val="002E7847"/>
    <w:rsid w:val="002E7F03"/>
    <w:rsid w:val="002F0073"/>
    <w:rsid w:val="002F1C3F"/>
    <w:rsid w:val="002F1C67"/>
    <w:rsid w:val="002F2319"/>
    <w:rsid w:val="002F240B"/>
    <w:rsid w:val="002F26B7"/>
    <w:rsid w:val="002F2F50"/>
    <w:rsid w:val="002F33EC"/>
    <w:rsid w:val="002F34E3"/>
    <w:rsid w:val="002F3601"/>
    <w:rsid w:val="002F3A37"/>
    <w:rsid w:val="002F3D33"/>
    <w:rsid w:val="002F3D4D"/>
    <w:rsid w:val="002F45F6"/>
    <w:rsid w:val="002F4B0A"/>
    <w:rsid w:val="002F4D3A"/>
    <w:rsid w:val="002F5A6F"/>
    <w:rsid w:val="002F692F"/>
    <w:rsid w:val="002F6E84"/>
    <w:rsid w:val="002F7B66"/>
    <w:rsid w:val="00300CB4"/>
    <w:rsid w:val="00300E24"/>
    <w:rsid w:val="00301290"/>
    <w:rsid w:val="00303333"/>
    <w:rsid w:val="003033BA"/>
    <w:rsid w:val="00303771"/>
    <w:rsid w:val="003039A9"/>
    <w:rsid w:val="00303BAF"/>
    <w:rsid w:val="00303C19"/>
    <w:rsid w:val="003043A3"/>
    <w:rsid w:val="003044AA"/>
    <w:rsid w:val="00304BD4"/>
    <w:rsid w:val="0030500A"/>
    <w:rsid w:val="003052EB"/>
    <w:rsid w:val="003056D2"/>
    <w:rsid w:val="00305CBF"/>
    <w:rsid w:val="00305FCB"/>
    <w:rsid w:val="003063C3"/>
    <w:rsid w:val="0030689D"/>
    <w:rsid w:val="0030691E"/>
    <w:rsid w:val="003069DC"/>
    <w:rsid w:val="00306B44"/>
    <w:rsid w:val="00307B79"/>
    <w:rsid w:val="00307BE8"/>
    <w:rsid w:val="00307C44"/>
    <w:rsid w:val="0031088E"/>
    <w:rsid w:val="00310D01"/>
    <w:rsid w:val="00311376"/>
    <w:rsid w:val="00311A1F"/>
    <w:rsid w:val="00311B47"/>
    <w:rsid w:val="00311D52"/>
    <w:rsid w:val="00312015"/>
    <w:rsid w:val="0031208F"/>
    <w:rsid w:val="00312190"/>
    <w:rsid w:val="00312368"/>
    <w:rsid w:val="003125E0"/>
    <w:rsid w:val="0031271D"/>
    <w:rsid w:val="003129FB"/>
    <w:rsid w:val="003132BB"/>
    <w:rsid w:val="00313337"/>
    <w:rsid w:val="00313447"/>
    <w:rsid w:val="00313748"/>
    <w:rsid w:val="00313CE3"/>
    <w:rsid w:val="00313EA3"/>
    <w:rsid w:val="00315365"/>
    <w:rsid w:val="00315457"/>
    <w:rsid w:val="00315812"/>
    <w:rsid w:val="003161A4"/>
    <w:rsid w:val="00316955"/>
    <w:rsid w:val="0031720A"/>
    <w:rsid w:val="0031749B"/>
    <w:rsid w:val="003174E5"/>
    <w:rsid w:val="00317C9D"/>
    <w:rsid w:val="00317CD2"/>
    <w:rsid w:val="00317D99"/>
    <w:rsid w:val="0032078D"/>
    <w:rsid w:val="00320ADF"/>
    <w:rsid w:val="0032137B"/>
    <w:rsid w:val="00321BD6"/>
    <w:rsid w:val="00321F9D"/>
    <w:rsid w:val="00321FA3"/>
    <w:rsid w:val="003227D3"/>
    <w:rsid w:val="00322937"/>
    <w:rsid w:val="00323881"/>
    <w:rsid w:val="003247ED"/>
    <w:rsid w:val="003251A8"/>
    <w:rsid w:val="003254B1"/>
    <w:rsid w:val="00325D98"/>
    <w:rsid w:val="003260E8"/>
    <w:rsid w:val="0032682A"/>
    <w:rsid w:val="00326927"/>
    <w:rsid w:val="00327172"/>
    <w:rsid w:val="00327A5C"/>
    <w:rsid w:val="0033092C"/>
    <w:rsid w:val="0033122A"/>
    <w:rsid w:val="0033134D"/>
    <w:rsid w:val="003315AC"/>
    <w:rsid w:val="00331932"/>
    <w:rsid w:val="00332382"/>
    <w:rsid w:val="00332453"/>
    <w:rsid w:val="0033251B"/>
    <w:rsid w:val="00332E7C"/>
    <w:rsid w:val="00332F8C"/>
    <w:rsid w:val="00332FCC"/>
    <w:rsid w:val="00333196"/>
    <w:rsid w:val="00333A88"/>
    <w:rsid w:val="00335B15"/>
    <w:rsid w:val="00335B21"/>
    <w:rsid w:val="00335D3F"/>
    <w:rsid w:val="00336104"/>
    <w:rsid w:val="00336155"/>
    <w:rsid w:val="003364C1"/>
    <w:rsid w:val="00336729"/>
    <w:rsid w:val="0033726D"/>
    <w:rsid w:val="00337A59"/>
    <w:rsid w:val="00337CA8"/>
    <w:rsid w:val="00340D3F"/>
    <w:rsid w:val="0034174B"/>
    <w:rsid w:val="0034177C"/>
    <w:rsid w:val="003420E9"/>
    <w:rsid w:val="00342345"/>
    <w:rsid w:val="00342C27"/>
    <w:rsid w:val="00342E16"/>
    <w:rsid w:val="003430C8"/>
    <w:rsid w:val="003432C8"/>
    <w:rsid w:val="003434B3"/>
    <w:rsid w:val="00343536"/>
    <w:rsid w:val="00343EFB"/>
    <w:rsid w:val="00344760"/>
    <w:rsid w:val="00344DA3"/>
    <w:rsid w:val="003452B5"/>
    <w:rsid w:val="003454E8"/>
    <w:rsid w:val="00345574"/>
    <w:rsid w:val="003456C1"/>
    <w:rsid w:val="0034680A"/>
    <w:rsid w:val="00346C62"/>
    <w:rsid w:val="00347202"/>
    <w:rsid w:val="00347346"/>
    <w:rsid w:val="003475B7"/>
    <w:rsid w:val="0034778E"/>
    <w:rsid w:val="00347A5A"/>
    <w:rsid w:val="003501E2"/>
    <w:rsid w:val="0035087D"/>
    <w:rsid w:val="00351E10"/>
    <w:rsid w:val="003528F1"/>
    <w:rsid w:val="003533F4"/>
    <w:rsid w:val="003536F6"/>
    <w:rsid w:val="00353765"/>
    <w:rsid w:val="0035388E"/>
    <w:rsid w:val="00353DD5"/>
    <w:rsid w:val="00355131"/>
    <w:rsid w:val="00355AEB"/>
    <w:rsid w:val="00355C52"/>
    <w:rsid w:val="00355F74"/>
    <w:rsid w:val="003560DB"/>
    <w:rsid w:val="003564DB"/>
    <w:rsid w:val="00356F87"/>
    <w:rsid w:val="00357DFE"/>
    <w:rsid w:val="00360CF3"/>
    <w:rsid w:val="00361A59"/>
    <w:rsid w:val="00363348"/>
    <w:rsid w:val="0036366B"/>
    <w:rsid w:val="00363857"/>
    <w:rsid w:val="00363D59"/>
    <w:rsid w:val="003640F7"/>
    <w:rsid w:val="00364315"/>
    <w:rsid w:val="00365D3A"/>
    <w:rsid w:val="00366314"/>
    <w:rsid w:val="003663C3"/>
    <w:rsid w:val="003664FF"/>
    <w:rsid w:val="00366BD2"/>
    <w:rsid w:val="003670B8"/>
    <w:rsid w:val="00367519"/>
    <w:rsid w:val="00367A7A"/>
    <w:rsid w:val="00370488"/>
    <w:rsid w:val="003704A3"/>
    <w:rsid w:val="003706F2"/>
    <w:rsid w:val="0037124F"/>
    <w:rsid w:val="00371A1B"/>
    <w:rsid w:val="003722B3"/>
    <w:rsid w:val="003724CE"/>
    <w:rsid w:val="0037252E"/>
    <w:rsid w:val="00372FC3"/>
    <w:rsid w:val="003731E4"/>
    <w:rsid w:val="0037379B"/>
    <w:rsid w:val="00373827"/>
    <w:rsid w:val="003738A4"/>
    <w:rsid w:val="0037401C"/>
    <w:rsid w:val="00374533"/>
    <w:rsid w:val="00374601"/>
    <w:rsid w:val="00374D49"/>
    <w:rsid w:val="00374E69"/>
    <w:rsid w:val="0037507B"/>
    <w:rsid w:val="00375179"/>
    <w:rsid w:val="00375627"/>
    <w:rsid w:val="003758A7"/>
    <w:rsid w:val="00375AC1"/>
    <w:rsid w:val="00375C7C"/>
    <w:rsid w:val="00377027"/>
    <w:rsid w:val="00377135"/>
    <w:rsid w:val="0037757B"/>
    <w:rsid w:val="00377C94"/>
    <w:rsid w:val="00380272"/>
    <w:rsid w:val="003805DB"/>
    <w:rsid w:val="003811F4"/>
    <w:rsid w:val="0038152A"/>
    <w:rsid w:val="0038196F"/>
    <w:rsid w:val="00381E23"/>
    <w:rsid w:val="00382BAD"/>
    <w:rsid w:val="00382F03"/>
    <w:rsid w:val="003831EB"/>
    <w:rsid w:val="003835FD"/>
    <w:rsid w:val="00383695"/>
    <w:rsid w:val="00384BA6"/>
    <w:rsid w:val="00384DF1"/>
    <w:rsid w:val="00384FF3"/>
    <w:rsid w:val="0038512F"/>
    <w:rsid w:val="00385BC4"/>
    <w:rsid w:val="00385CB6"/>
    <w:rsid w:val="00386456"/>
    <w:rsid w:val="003865A9"/>
    <w:rsid w:val="0039092B"/>
    <w:rsid w:val="00390DB1"/>
    <w:rsid w:val="00390F32"/>
    <w:rsid w:val="0039135E"/>
    <w:rsid w:val="00391644"/>
    <w:rsid w:val="003916BF"/>
    <w:rsid w:val="00392F33"/>
    <w:rsid w:val="0039319C"/>
    <w:rsid w:val="00393577"/>
    <w:rsid w:val="00393CAE"/>
    <w:rsid w:val="00394194"/>
    <w:rsid w:val="0039458A"/>
    <w:rsid w:val="003945F4"/>
    <w:rsid w:val="00394849"/>
    <w:rsid w:val="00394EB5"/>
    <w:rsid w:val="00394F19"/>
    <w:rsid w:val="003953B4"/>
    <w:rsid w:val="0039615F"/>
    <w:rsid w:val="00396280"/>
    <w:rsid w:val="003966A0"/>
    <w:rsid w:val="00396A29"/>
    <w:rsid w:val="00396A6C"/>
    <w:rsid w:val="00397FF0"/>
    <w:rsid w:val="003A0878"/>
    <w:rsid w:val="003A1561"/>
    <w:rsid w:val="003A166B"/>
    <w:rsid w:val="003A196E"/>
    <w:rsid w:val="003A1D25"/>
    <w:rsid w:val="003A204F"/>
    <w:rsid w:val="003A22A2"/>
    <w:rsid w:val="003A2447"/>
    <w:rsid w:val="003A2632"/>
    <w:rsid w:val="003A2AA1"/>
    <w:rsid w:val="003A2E9D"/>
    <w:rsid w:val="003A31A5"/>
    <w:rsid w:val="003A329A"/>
    <w:rsid w:val="003A3491"/>
    <w:rsid w:val="003A3603"/>
    <w:rsid w:val="003A3851"/>
    <w:rsid w:val="003A39DD"/>
    <w:rsid w:val="003A4199"/>
    <w:rsid w:val="003A4A8E"/>
    <w:rsid w:val="003A563C"/>
    <w:rsid w:val="003A5643"/>
    <w:rsid w:val="003A581E"/>
    <w:rsid w:val="003A6160"/>
    <w:rsid w:val="003A65A5"/>
    <w:rsid w:val="003A72F5"/>
    <w:rsid w:val="003A73EE"/>
    <w:rsid w:val="003A78E5"/>
    <w:rsid w:val="003A7C8D"/>
    <w:rsid w:val="003B0341"/>
    <w:rsid w:val="003B0A10"/>
    <w:rsid w:val="003B1E57"/>
    <w:rsid w:val="003B2870"/>
    <w:rsid w:val="003B29D4"/>
    <w:rsid w:val="003B2B6C"/>
    <w:rsid w:val="003B2C8A"/>
    <w:rsid w:val="003B2EF3"/>
    <w:rsid w:val="003B4A4D"/>
    <w:rsid w:val="003B4DA9"/>
    <w:rsid w:val="003B534F"/>
    <w:rsid w:val="003B5391"/>
    <w:rsid w:val="003B58CE"/>
    <w:rsid w:val="003B65D7"/>
    <w:rsid w:val="003B65E0"/>
    <w:rsid w:val="003B6BD4"/>
    <w:rsid w:val="003B6E98"/>
    <w:rsid w:val="003B6F4D"/>
    <w:rsid w:val="003B6FE7"/>
    <w:rsid w:val="003C0D1F"/>
    <w:rsid w:val="003C116A"/>
    <w:rsid w:val="003C1AF4"/>
    <w:rsid w:val="003C1C9C"/>
    <w:rsid w:val="003C1CB8"/>
    <w:rsid w:val="003C22DA"/>
    <w:rsid w:val="003C2546"/>
    <w:rsid w:val="003C2550"/>
    <w:rsid w:val="003C287F"/>
    <w:rsid w:val="003C3339"/>
    <w:rsid w:val="003C375A"/>
    <w:rsid w:val="003C3F0B"/>
    <w:rsid w:val="003C4D9F"/>
    <w:rsid w:val="003C5247"/>
    <w:rsid w:val="003C622C"/>
    <w:rsid w:val="003C64C7"/>
    <w:rsid w:val="003C6505"/>
    <w:rsid w:val="003C65A6"/>
    <w:rsid w:val="003C65C3"/>
    <w:rsid w:val="003C6CDC"/>
    <w:rsid w:val="003C73C7"/>
    <w:rsid w:val="003C7CFB"/>
    <w:rsid w:val="003C7E50"/>
    <w:rsid w:val="003D0236"/>
    <w:rsid w:val="003D050B"/>
    <w:rsid w:val="003D0B98"/>
    <w:rsid w:val="003D0C38"/>
    <w:rsid w:val="003D0C3C"/>
    <w:rsid w:val="003D0DE5"/>
    <w:rsid w:val="003D1351"/>
    <w:rsid w:val="003D21C1"/>
    <w:rsid w:val="003D3B15"/>
    <w:rsid w:val="003D3B2E"/>
    <w:rsid w:val="003D3D44"/>
    <w:rsid w:val="003D4101"/>
    <w:rsid w:val="003D484D"/>
    <w:rsid w:val="003D49CB"/>
    <w:rsid w:val="003D58ED"/>
    <w:rsid w:val="003D6937"/>
    <w:rsid w:val="003D6B8F"/>
    <w:rsid w:val="003D6DE0"/>
    <w:rsid w:val="003D7566"/>
    <w:rsid w:val="003D7836"/>
    <w:rsid w:val="003D7FB3"/>
    <w:rsid w:val="003E0224"/>
    <w:rsid w:val="003E09BB"/>
    <w:rsid w:val="003E0D76"/>
    <w:rsid w:val="003E159D"/>
    <w:rsid w:val="003E198A"/>
    <w:rsid w:val="003E20EA"/>
    <w:rsid w:val="003E210C"/>
    <w:rsid w:val="003E284B"/>
    <w:rsid w:val="003E290D"/>
    <w:rsid w:val="003E2F55"/>
    <w:rsid w:val="003E3239"/>
    <w:rsid w:val="003E32C3"/>
    <w:rsid w:val="003E34DB"/>
    <w:rsid w:val="003E3833"/>
    <w:rsid w:val="003E3AF9"/>
    <w:rsid w:val="003E4170"/>
    <w:rsid w:val="003E4A70"/>
    <w:rsid w:val="003E4C48"/>
    <w:rsid w:val="003E4CD9"/>
    <w:rsid w:val="003E52C2"/>
    <w:rsid w:val="003E54B3"/>
    <w:rsid w:val="003E5780"/>
    <w:rsid w:val="003E5B9F"/>
    <w:rsid w:val="003E6072"/>
    <w:rsid w:val="003E6AB6"/>
    <w:rsid w:val="003E6E0B"/>
    <w:rsid w:val="003E71CD"/>
    <w:rsid w:val="003E72F0"/>
    <w:rsid w:val="003E7890"/>
    <w:rsid w:val="003E78DA"/>
    <w:rsid w:val="003E7A8B"/>
    <w:rsid w:val="003E7CFD"/>
    <w:rsid w:val="003E7FC9"/>
    <w:rsid w:val="003F060E"/>
    <w:rsid w:val="003F0F7F"/>
    <w:rsid w:val="003F110C"/>
    <w:rsid w:val="003F115C"/>
    <w:rsid w:val="003F155A"/>
    <w:rsid w:val="003F16E9"/>
    <w:rsid w:val="003F1EA8"/>
    <w:rsid w:val="003F22FB"/>
    <w:rsid w:val="003F300D"/>
    <w:rsid w:val="003F391F"/>
    <w:rsid w:val="003F3E7D"/>
    <w:rsid w:val="003F4599"/>
    <w:rsid w:val="003F45E1"/>
    <w:rsid w:val="003F4B32"/>
    <w:rsid w:val="003F4B90"/>
    <w:rsid w:val="003F4F6C"/>
    <w:rsid w:val="003F559E"/>
    <w:rsid w:val="003F6181"/>
    <w:rsid w:val="003F6BFC"/>
    <w:rsid w:val="003F7343"/>
    <w:rsid w:val="003F7E51"/>
    <w:rsid w:val="00400002"/>
    <w:rsid w:val="00400054"/>
    <w:rsid w:val="0040025E"/>
    <w:rsid w:val="004016A3"/>
    <w:rsid w:val="00401B31"/>
    <w:rsid w:val="0040202B"/>
    <w:rsid w:val="0040279A"/>
    <w:rsid w:val="00402DE1"/>
    <w:rsid w:val="00402EEB"/>
    <w:rsid w:val="004037C2"/>
    <w:rsid w:val="00403DF5"/>
    <w:rsid w:val="00404041"/>
    <w:rsid w:val="004047DF"/>
    <w:rsid w:val="00404B43"/>
    <w:rsid w:val="00404BB0"/>
    <w:rsid w:val="00404C61"/>
    <w:rsid w:val="00405487"/>
    <w:rsid w:val="00405B8A"/>
    <w:rsid w:val="00405CE5"/>
    <w:rsid w:val="0040602B"/>
    <w:rsid w:val="004064D7"/>
    <w:rsid w:val="00406DF5"/>
    <w:rsid w:val="00406F35"/>
    <w:rsid w:val="004070A7"/>
    <w:rsid w:val="00407A7A"/>
    <w:rsid w:val="00407ABC"/>
    <w:rsid w:val="00407F1E"/>
    <w:rsid w:val="00410497"/>
    <w:rsid w:val="004107C1"/>
    <w:rsid w:val="00410A88"/>
    <w:rsid w:val="00410D18"/>
    <w:rsid w:val="00411317"/>
    <w:rsid w:val="00411692"/>
    <w:rsid w:val="00411A9E"/>
    <w:rsid w:val="0041259F"/>
    <w:rsid w:val="00412B4D"/>
    <w:rsid w:val="00412C51"/>
    <w:rsid w:val="00413262"/>
    <w:rsid w:val="0041329C"/>
    <w:rsid w:val="00413920"/>
    <w:rsid w:val="004139F4"/>
    <w:rsid w:val="00413FFA"/>
    <w:rsid w:val="00414229"/>
    <w:rsid w:val="00414246"/>
    <w:rsid w:val="004147A0"/>
    <w:rsid w:val="00414D9A"/>
    <w:rsid w:val="00415194"/>
    <w:rsid w:val="00415393"/>
    <w:rsid w:val="00415816"/>
    <w:rsid w:val="00415B88"/>
    <w:rsid w:val="00415D32"/>
    <w:rsid w:val="004160A2"/>
    <w:rsid w:val="00416CB0"/>
    <w:rsid w:val="004170D7"/>
    <w:rsid w:val="004177A6"/>
    <w:rsid w:val="00417C23"/>
    <w:rsid w:val="00417EFD"/>
    <w:rsid w:val="004200EE"/>
    <w:rsid w:val="004209D2"/>
    <w:rsid w:val="00420D6E"/>
    <w:rsid w:val="0042158C"/>
    <w:rsid w:val="004215F7"/>
    <w:rsid w:val="00421BD2"/>
    <w:rsid w:val="00421E00"/>
    <w:rsid w:val="00421FCB"/>
    <w:rsid w:val="00422029"/>
    <w:rsid w:val="0042288C"/>
    <w:rsid w:val="00422DCA"/>
    <w:rsid w:val="00423562"/>
    <w:rsid w:val="004236BF"/>
    <w:rsid w:val="00423BE1"/>
    <w:rsid w:val="00423F9F"/>
    <w:rsid w:val="00424AB2"/>
    <w:rsid w:val="00424E3A"/>
    <w:rsid w:val="004254D2"/>
    <w:rsid w:val="00425C43"/>
    <w:rsid w:val="00426149"/>
    <w:rsid w:val="004273FA"/>
    <w:rsid w:val="004275A7"/>
    <w:rsid w:val="004278E1"/>
    <w:rsid w:val="00430186"/>
    <w:rsid w:val="00430682"/>
    <w:rsid w:val="00431017"/>
    <w:rsid w:val="00431C0B"/>
    <w:rsid w:val="00431EBD"/>
    <w:rsid w:val="0043269A"/>
    <w:rsid w:val="00432A42"/>
    <w:rsid w:val="00432E89"/>
    <w:rsid w:val="004333C2"/>
    <w:rsid w:val="0043448A"/>
    <w:rsid w:val="00434787"/>
    <w:rsid w:val="00434C13"/>
    <w:rsid w:val="00434C2C"/>
    <w:rsid w:val="004351CF"/>
    <w:rsid w:val="0043550E"/>
    <w:rsid w:val="00435703"/>
    <w:rsid w:val="00435BD5"/>
    <w:rsid w:val="00435FAF"/>
    <w:rsid w:val="004360EB"/>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4D"/>
    <w:rsid w:val="00442EB9"/>
    <w:rsid w:val="0044358F"/>
    <w:rsid w:val="0044374D"/>
    <w:rsid w:val="00443B55"/>
    <w:rsid w:val="00443D27"/>
    <w:rsid w:val="0044415B"/>
    <w:rsid w:val="004445D9"/>
    <w:rsid w:val="00444FE0"/>
    <w:rsid w:val="0044500B"/>
    <w:rsid w:val="00445B5B"/>
    <w:rsid w:val="00446037"/>
    <w:rsid w:val="00446268"/>
    <w:rsid w:val="0044642F"/>
    <w:rsid w:val="0044772C"/>
    <w:rsid w:val="0044785E"/>
    <w:rsid w:val="00447D53"/>
    <w:rsid w:val="00450846"/>
    <w:rsid w:val="00451A52"/>
    <w:rsid w:val="0045271D"/>
    <w:rsid w:val="00452755"/>
    <w:rsid w:val="00452803"/>
    <w:rsid w:val="004529C6"/>
    <w:rsid w:val="00452EAD"/>
    <w:rsid w:val="004533D1"/>
    <w:rsid w:val="004534D1"/>
    <w:rsid w:val="00454548"/>
    <w:rsid w:val="00454598"/>
    <w:rsid w:val="00454717"/>
    <w:rsid w:val="00454AFE"/>
    <w:rsid w:val="00455004"/>
    <w:rsid w:val="00455047"/>
    <w:rsid w:val="00455111"/>
    <w:rsid w:val="00455354"/>
    <w:rsid w:val="0045558D"/>
    <w:rsid w:val="00455B70"/>
    <w:rsid w:val="00455BD3"/>
    <w:rsid w:val="00455E1C"/>
    <w:rsid w:val="00455E24"/>
    <w:rsid w:val="00456970"/>
    <w:rsid w:val="00456BB1"/>
    <w:rsid w:val="00456CD4"/>
    <w:rsid w:val="00456DDB"/>
    <w:rsid w:val="0045700E"/>
    <w:rsid w:val="00457031"/>
    <w:rsid w:val="00460915"/>
    <w:rsid w:val="00460946"/>
    <w:rsid w:val="00460CCD"/>
    <w:rsid w:val="004614A9"/>
    <w:rsid w:val="00461E97"/>
    <w:rsid w:val="0046268F"/>
    <w:rsid w:val="0046284F"/>
    <w:rsid w:val="00462B10"/>
    <w:rsid w:val="00462C04"/>
    <w:rsid w:val="0046320A"/>
    <w:rsid w:val="004632E2"/>
    <w:rsid w:val="00463473"/>
    <w:rsid w:val="004638E2"/>
    <w:rsid w:val="00463B45"/>
    <w:rsid w:val="00464030"/>
    <w:rsid w:val="004647F8"/>
    <w:rsid w:val="004647FB"/>
    <w:rsid w:val="00465347"/>
    <w:rsid w:val="00465677"/>
    <w:rsid w:val="00465D72"/>
    <w:rsid w:val="00466616"/>
    <w:rsid w:val="00466A0C"/>
    <w:rsid w:val="00466A53"/>
    <w:rsid w:val="0046700B"/>
    <w:rsid w:val="004673A8"/>
    <w:rsid w:val="0046753A"/>
    <w:rsid w:val="00467D4E"/>
    <w:rsid w:val="0047098A"/>
    <w:rsid w:val="00470A6A"/>
    <w:rsid w:val="00470D73"/>
    <w:rsid w:val="00470D92"/>
    <w:rsid w:val="00471305"/>
    <w:rsid w:val="00471D8F"/>
    <w:rsid w:val="00471DF7"/>
    <w:rsid w:val="004734CF"/>
    <w:rsid w:val="004734E9"/>
    <w:rsid w:val="004737EA"/>
    <w:rsid w:val="00473A2E"/>
    <w:rsid w:val="004742F0"/>
    <w:rsid w:val="00475424"/>
    <w:rsid w:val="00475C5A"/>
    <w:rsid w:val="00475C9C"/>
    <w:rsid w:val="004760A5"/>
    <w:rsid w:val="0047676B"/>
    <w:rsid w:val="0047773C"/>
    <w:rsid w:val="00477C5F"/>
    <w:rsid w:val="00480050"/>
    <w:rsid w:val="0048011C"/>
    <w:rsid w:val="004808DE"/>
    <w:rsid w:val="00480CDC"/>
    <w:rsid w:val="00481AC4"/>
    <w:rsid w:val="00481DC1"/>
    <w:rsid w:val="00482490"/>
    <w:rsid w:val="00482507"/>
    <w:rsid w:val="0048268A"/>
    <w:rsid w:val="00482DE8"/>
    <w:rsid w:val="004835CA"/>
    <w:rsid w:val="004836F8"/>
    <w:rsid w:val="004836FE"/>
    <w:rsid w:val="0048444F"/>
    <w:rsid w:val="00484F0F"/>
    <w:rsid w:val="00484F40"/>
    <w:rsid w:val="0048540C"/>
    <w:rsid w:val="004861B4"/>
    <w:rsid w:val="00486BD0"/>
    <w:rsid w:val="00486D00"/>
    <w:rsid w:val="00487263"/>
    <w:rsid w:val="0048734F"/>
    <w:rsid w:val="00487532"/>
    <w:rsid w:val="00487FE0"/>
    <w:rsid w:val="0049029D"/>
    <w:rsid w:val="0049030C"/>
    <w:rsid w:val="004903C0"/>
    <w:rsid w:val="0049114B"/>
    <w:rsid w:val="004912A8"/>
    <w:rsid w:val="00491577"/>
    <w:rsid w:val="0049196A"/>
    <w:rsid w:val="0049196E"/>
    <w:rsid w:val="00491B54"/>
    <w:rsid w:val="0049241A"/>
    <w:rsid w:val="00492C1F"/>
    <w:rsid w:val="00492E4C"/>
    <w:rsid w:val="00493664"/>
    <w:rsid w:val="00493E04"/>
    <w:rsid w:val="004940E3"/>
    <w:rsid w:val="00494C65"/>
    <w:rsid w:val="004951A1"/>
    <w:rsid w:val="0049530F"/>
    <w:rsid w:val="004957D0"/>
    <w:rsid w:val="00496664"/>
    <w:rsid w:val="00496786"/>
    <w:rsid w:val="0049695B"/>
    <w:rsid w:val="00496B9C"/>
    <w:rsid w:val="00496D8F"/>
    <w:rsid w:val="00497463"/>
    <w:rsid w:val="00497610"/>
    <w:rsid w:val="004978F6"/>
    <w:rsid w:val="004A054C"/>
    <w:rsid w:val="004A08D1"/>
    <w:rsid w:val="004A11FB"/>
    <w:rsid w:val="004A16C1"/>
    <w:rsid w:val="004A1CE2"/>
    <w:rsid w:val="004A2823"/>
    <w:rsid w:val="004A3044"/>
    <w:rsid w:val="004A34D2"/>
    <w:rsid w:val="004A3CF6"/>
    <w:rsid w:val="004A4301"/>
    <w:rsid w:val="004A4D93"/>
    <w:rsid w:val="004A58EE"/>
    <w:rsid w:val="004A59B7"/>
    <w:rsid w:val="004A6051"/>
    <w:rsid w:val="004A623B"/>
    <w:rsid w:val="004A6A04"/>
    <w:rsid w:val="004A6A52"/>
    <w:rsid w:val="004B0A44"/>
    <w:rsid w:val="004B0F0B"/>
    <w:rsid w:val="004B11B7"/>
    <w:rsid w:val="004B2113"/>
    <w:rsid w:val="004B2197"/>
    <w:rsid w:val="004B28E0"/>
    <w:rsid w:val="004B298A"/>
    <w:rsid w:val="004B31C6"/>
    <w:rsid w:val="004B34C4"/>
    <w:rsid w:val="004B50CB"/>
    <w:rsid w:val="004B578D"/>
    <w:rsid w:val="004B5BE7"/>
    <w:rsid w:val="004B5E2D"/>
    <w:rsid w:val="004B6394"/>
    <w:rsid w:val="004B652A"/>
    <w:rsid w:val="004B66CD"/>
    <w:rsid w:val="004B6B5D"/>
    <w:rsid w:val="004B6C07"/>
    <w:rsid w:val="004B74D3"/>
    <w:rsid w:val="004B788E"/>
    <w:rsid w:val="004B7E5D"/>
    <w:rsid w:val="004C072C"/>
    <w:rsid w:val="004C1B39"/>
    <w:rsid w:val="004C2180"/>
    <w:rsid w:val="004C22F7"/>
    <w:rsid w:val="004C2B27"/>
    <w:rsid w:val="004C3219"/>
    <w:rsid w:val="004C38BD"/>
    <w:rsid w:val="004C3929"/>
    <w:rsid w:val="004C3BDA"/>
    <w:rsid w:val="004C47DF"/>
    <w:rsid w:val="004C4DED"/>
    <w:rsid w:val="004C5212"/>
    <w:rsid w:val="004C580A"/>
    <w:rsid w:val="004C5D6F"/>
    <w:rsid w:val="004C5E63"/>
    <w:rsid w:val="004C5EF0"/>
    <w:rsid w:val="004C5FEC"/>
    <w:rsid w:val="004C63DB"/>
    <w:rsid w:val="004C64C9"/>
    <w:rsid w:val="004C7226"/>
    <w:rsid w:val="004C74C9"/>
    <w:rsid w:val="004C7915"/>
    <w:rsid w:val="004C79BC"/>
    <w:rsid w:val="004C7D70"/>
    <w:rsid w:val="004D02F9"/>
    <w:rsid w:val="004D03FE"/>
    <w:rsid w:val="004D0446"/>
    <w:rsid w:val="004D06A3"/>
    <w:rsid w:val="004D0D3C"/>
    <w:rsid w:val="004D0F95"/>
    <w:rsid w:val="004D106A"/>
    <w:rsid w:val="004D1335"/>
    <w:rsid w:val="004D1C27"/>
    <w:rsid w:val="004D1C7E"/>
    <w:rsid w:val="004D245A"/>
    <w:rsid w:val="004D26E3"/>
    <w:rsid w:val="004D31EE"/>
    <w:rsid w:val="004D36AF"/>
    <w:rsid w:val="004D3BD1"/>
    <w:rsid w:val="004D4512"/>
    <w:rsid w:val="004D4720"/>
    <w:rsid w:val="004D4BA1"/>
    <w:rsid w:val="004D4EC1"/>
    <w:rsid w:val="004D536E"/>
    <w:rsid w:val="004D584D"/>
    <w:rsid w:val="004D5A7E"/>
    <w:rsid w:val="004D5CD1"/>
    <w:rsid w:val="004D6120"/>
    <w:rsid w:val="004D62A3"/>
    <w:rsid w:val="004D6826"/>
    <w:rsid w:val="004D6D7F"/>
    <w:rsid w:val="004E023F"/>
    <w:rsid w:val="004E038F"/>
    <w:rsid w:val="004E0546"/>
    <w:rsid w:val="004E0742"/>
    <w:rsid w:val="004E0C64"/>
    <w:rsid w:val="004E0F6B"/>
    <w:rsid w:val="004E10F5"/>
    <w:rsid w:val="004E1545"/>
    <w:rsid w:val="004E1C3E"/>
    <w:rsid w:val="004E1F1C"/>
    <w:rsid w:val="004E2A35"/>
    <w:rsid w:val="004E2ED3"/>
    <w:rsid w:val="004E40CE"/>
    <w:rsid w:val="004E4C2E"/>
    <w:rsid w:val="004E5736"/>
    <w:rsid w:val="004E58ED"/>
    <w:rsid w:val="004E5A3C"/>
    <w:rsid w:val="004E5AA8"/>
    <w:rsid w:val="004E5B36"/>
    <w:rsid w:val="004E5D5D"/>
    <w:rsid w:val="004E6045"/>
    <w:rsid w:val="004E6F43"/>
    <w:rsid w:val="004E702F"/>
    <w:rsid w:val="004E7200"/>
    <w:rsid w:val="004E787E"/>
    <w:rsid w:val="004F0960"/>
    <w:rsid w:val="004F0A5C"/>
    <w:rsid w:val="004F163F"/>
    <w:rsid w:val="004F18A0"/>
    <w:rsid w:val="004F1A08"/>
    <w:rsid w:val="004F2764"/>
    <w:rsid w:val="004F2B64"/>
    <w:rsid w:val="004F31B8"/>
    <w:rsid w:val="004F375E"/>
    <w:rsid w:val="004F3764"/>
    <w:rsid w:val="004F3C90"/>
    <w:rsid w:val="004F3DB4"/>
    <w:rsid w:val="004F3E42"/>
    <w:rsid w:val="004F3EEF"/>
    <w:rsid w:val="004F3FB1"/>
    <w:rsid w:val="004F5180"/>
    <w:rsid w:val="004F57C9"/>
    <w:rsid w:val="004F5930"/>
    <w:rsid w:val="004F5970"/>
    <w:rsid w:val="004F5F0C"/>
    <w:rsid w:val="004F5F46"/>
    <w:rsid w:val="004F6121"/>
    <w:rsid w:val="004F6161"/>
    <w:rsid w:val="004F66BC"/>
    <w:rsid w:val="004F6B63"/>
    <w:rsid w:val="004F6C26"/>
    <w:rsid w:val="004F7AC9"/>
    <w:rsid w:val="0050030B"/>
    <w:rsid w:val="005005F2"/>
    <w:rsid w:val="0050062F"/>
    <w:rsid w:val="00500E74"/>
    <w:rsid w:val="005010EC"/>
    <w:rsid w:val="0050112F"/>
    <w:rsid w:val="0050160F"/>
    <w:rsid w:val="00501ABD"/>
    <w:rsid w:val="0050284E"/>
    <w:rsid w:val="00502993"/>
    <w:rsid w:val="00502AF3"/>
    <w:rsid w:val="00502FCD"/>
    <w:rsid w:val="0050306F"/>
    <w:rsid w:val="00504DF9"/>
    <w:rsid w:val="00505DCB"/>
    <w:rsid w:val="00505DE1"/>
    <w:rsid w:val="0050703E"/>
    <w:rsid w:val="005075CA"/>
    <w:rsid w:val="00507B06"/>
    <w:rsid w:val="00507BF1"/>
    <w:rsid w:val="005100E0"/>
    <w:rsid w:val="0051047A"/>
    <w:rsid w:val="0051074C"/>
    <w:rsid w:val="00510DE9"/>
    <w:rsid w:val="00510F21"/>
    <w:rsid w:val="005111E2"/>
    <w:rsid w:val="00511231"/>
    <w:rsid w:val="00512C4F"/>
    <w:rsid w:val="00513042"/>
    <w:rsid w:val="0051329D"/>
    <w:rsid w:val="0051334F"/>
    <w:rsid w:val="00513399"/>
    <w:rsid w:val="00513658"/>
    <w:rsid w:val="00513AF2"/>
    <w:rsid w:val="00514575"/>
    <w:rsid w:val="00514C03"/>
    <w:rsid w:val="00514D67"/>
    <w:rsid w:val="0051522A"/>
    <w:rsid w:val="00515515"/>
    <w:rsid w:val="0051635C"/>
    <w:rsid w:val="00516C5B"/>
    <w:rsid w:val="00517612"/>
    <w:rsid w:val="00517C1A"/>
    <w:rsid w:val="00517CFB"/>
    <w:rsid w:val="00517F85"/>
    <w:rsid w:val="00520235"/>
    <w:rsid w:val="00520899"/>
    <w:rsid w:val="00520922"/>
    <w:rsid w:val="005209FC"/>
    <w:rsid w:val="005211D3"/>
    <w:rsid w:val="00521A30"/>
    <w:rsid w:val="005221D1"/>
    <w:rsid w:val="005224E5"/>
    <w:rsid w:val="00523903"/>
    <w:rsid w:val="005239B6"/>
    <w:rsid w:val="00523C45"/>
    <w:rsid w:val="00524165"/>
    <w:rsid w:val="005246E7"/>
    <w:rsid w:val="00524B08"/>
    <w:rsid w:val="00524C38"/>
    <w:rsid w:val="00524FBF"/>
    <w:rsid w:val="00524FD2"/>
    <w:rsid w:val="00525621"/>
    <w:rsid w:val="005257E5"/>
    <w:rsid w:val="00526431"/>
    <w:rsid w:val="00527015"/>
    <w:rsid w:val="005270E8"/>
    <w:rsid w:val="005272BA"/>
    <w:rsid w:val="00527532"/>
    <w:rsid w:val="00527703"/>
    <w:rsid w:val="00527DEB"/>
    <w:rsid w:val="00527E57"/>
    <w:rsid w:val="00527F2C"/>
    <w:rsid w:val="00530405"/>
    <w:rsid w:val="00530522"/>
    <w:rsid w:val="005305E5"/>
    <w:rsid w:val="00530CBA"/>
    <w:rsid w:val="00530F38"/>
    <w:rsid w:val="00531F26"/>
    <w:rsid w:val="00532299"/>
    <w:rsid w:val="0053277C"/>
    <w:rsid w:val="005327C0"/>
    <w:rsid w:val="00532E9B"/>
    <w:rsid w:val="00533101"/>
    <w:rsid w:val="00533CA9"/>
    <w:rsid w:val="00533D28"/>
    <w:rsid w:val="005346AD"/>
    <w:rsid w:val="005346BC"/>
    <w:rsid w:val="00534EFB"/>
    <w:rsid w:val="00534F60"/>
    <w:rsid w:val="005357F1"/>
    <w:rsid w:val="00536053"/>
    <w:rsid w:val="005365B2"/>
    <w:rsid w:val="005365FF"/>
    <w:rsid w:val="00536902"/>
    <w:rsid w:val="00536985"/>
    <w:rsid w:val="005369E6"/>
    <w:rsid w:val="00536BE1"/>
    <w:rsid w:val="005371AC"/>
    <w:rsid w:val="00537672"/>
    <w:rsid w:val="0053772F"/>
    <w:rsid w:val="00537B77"/>
    <w:rsid w:val="005403D6"/>
    <w:rsid w:val="00540C4C"/>
    <w:rsid w:val="00541469"/>
    <w:rsid w:val="00541571"/>
    <w:rsid w:val="005419F8"/>
    <w:rsid w:val="00541B1F"/>
    <w:rsid w:val="00541F92"/>
    <w:rsid w:val="0054275A"/>
    <w:rsid w:val="005428B8"/>
    <w:rsid w:val="00542BD7"/>
    <w:rsid w:val="00543084"/>
    <w:rsid w:val="0054321E"/>
    <w:rsid w:val="00543314"/>
    <w:rsid w:val="00543584"/>
    <w:rsid w:val="00543A9E"/>
    <w:rsid w:val="0054413A"/>
    <w:rsid w:val="00544288"/>
    <w:rsid w:val="005446BB"/>
    <w:rsid w:val="005448C8"/>
    <w:rsid w:val="00544A5A"/>
    <w:rsid w:val="00544DA5"/>
    <w:rsid w:val="00544F43"/>
    <w:rsid w:val="005457D9"/>
    <w:rsid w:val="00545E30"/>
    <w:rsid w:val="00545EA3"/>
    <w:rsid w:val="00546C9B"/>
    <w:rsid w:val="00547BF6"/>
    <w:rsid w:val="00547CDD"/>
    <w:rsid w:val="00547FB3"/>
    <w:rsid w:val="00550760"/>
    <w:rsid w:val="00551098"/>
    <w:rsid w:val="00551598"/>
    <w:rsid w:val="0055162B"/>
    <w:rsid w:val="00551BFF"/>
    <w:rsid w:val="00551C3A"/>
    <w:rsid w:val="00551D68"/>
    <w:rsid w:val="00551DFF"/>
    <w:rsid w:val="005525C9"/>
    <w:rsid w:val="00552B3E"/>
    <w:rsid w:val="00553730"/>
    <w:rsid w:val="00554D57"/>
    <w:rsid w:val="005551AA"/>
    <w:rsid w:val="0055583B"/>
    <w:rsid w:val="0055636A"/>
    <w:rsid w:val="005564CA"/>
    <w:rsid w:val="00556827"/>
    <w:rsid w:val="005568EA"/>
    <w:rsid w:val="00557140"/>
    <w:rsid w:val="00557984"/>
    <w:rsid w:val="00560677"/>
    <w:rsid w:val="005609DF"/>
    <w:rsid w:val="00560C87"/>
    <w:rsid w:val="00560F51"/>
    <w:rsid w:val="00561249"/>
    <w:rsid w:val="0056132A"/>
    <w:rsid w:val="0056182B"/>
    <w:rsid w:val="00561AF3"/>
    <w:rsid w:val="00561D48"/>
    <w:rsid w:val="00561D6D"/>
    <w:rsid w:val="00561E0B"/>
    <w:rsid w:val="00562141"/>
    <w:rsid w:val="005624BB"/>
    <w:rsid w:val="0056296E"/>
    <w:rsid w:val="00562D86"/>
    <w:rsid w:val="00563784"/>
    <w:rsid w:val="00563AFC"/>
    <w:rsid w:val="00564704"/>
    <w:rsid w:val="00564712"/>
    <w:rsid w:val="0056524A"/>
    <w:rsid w:val="005654BB"/>
    <w:rsid w:val="005657A8"/>
    <w:rsid w:val="00565952"/>
    <w:rsid w:val="00566866"/>
    <w:rsid w:val="00566E76"/>
    <w:rsid w:val="005670A5"/>
    <w:rsid w:val="00567285"/>
    <w:rsid w:val="00567723"/>
    <w:rsid w:val="0056772D"/>
    <w:rsid w:val="00567AB8"/>
    <w:rsid w:val="005707E3"/>
    <w:rsid w:val="00570A26"/>
    <w:rsid w:val="00570CFD"/>
    <w:rsid w:val="00571872"/>
    <w:rsid w:val="0057221F"/>
    <w:rsid w:val="00572539"/>
    <w:rsid w:val="00573355"/>
    <w:rsid w:val="0057337D"/>
    <w:rsid w:val="00573504"/>
    <w:rsid w:val="0057381D"/>
    <w:rsid w:val="00573BA3"/>
    <w:rsid w:val="00573C8C"/>
    <w:rsid w:val="005745F3"/>
    <w:rsid w:val="00574708"/>
    <w:rsid w:val="00574D81"/>
    <w:rsid w:val="005756AA"/>
    <w:rsid w:val="0057696F"/>
    <w:rsid w:val="00576A75"/>
    <w:rsid w:val="005774FE"/>
    <w:rsid w:val="0058040C"/>
    <w:rsid w:val="00580772"/>
    <w:rsid w:val="00580D22"/>
    <w:rsid w:val="00580D6D"/>
    <w:rsid w:val="005813DE"/>
    <w:rsid w:val="00581796"/>
    <w:rsid w:val="00581B45"/>
    <w:rsid w:val="00582480"/>
    <w:rsid w:val="00582805"/>
    <w:rsid w:val="0058290E"/>
    <w:rsid w:val="00582CAB"/>
    <w:rsid w:val="00582D08"/>
    <w:rsid w:val="00582E21"/>
    <w:rsid w:val="00582FA6"/>
    <w:rsid w:val="005834E2"/>
    <w:rsid w:val="0058351E"/>
    <w:rsid w:val="0058375E"/>
    <w:rsid w:val="0058378C"/>
    <w:rsid w:val="0058385E"/>
    <w:rsid w:val="00584233"/>
    <w:rsid w:val="005842D0"/>
    <w:rsid w:val="005845FB"/>
    <w:rsid w:val="00584860"/>
    <w:rsid w:val="005855AE"/>
    <w:rsid w:val="00585829"/>
    <w:rsid w:val="00585CA8"/>
    <w:rsid w:val="00586412"/>
    <w:rsid w:val="005864B9"/>
    <w:rsid w:val="005866C4"/>
    <w:rsid w:val="00586BD3"/>
    <w:rsid w:val="00587229"/>
    <w:rsid w:val="0059077C"/>
    <w:rsid w:val="00590F1A"/>
    <w:rsid w:val="00591C03"/>
    <w:rsid w:val="00591D97"/>
    <w:rsid w:val="00591D9E"/>
    <w:rsid w:val="00591E2A"/>
    <w:rsid w:val="005923C4"/>
    <w:rsid w:val="00592981"/>
    <w:rsid w:val="00593945"/>
    <w:rsid w:val="00593EA2"/>
    <w:rsid w:val="00593F75"/>
    <w:rsid w:val="005940A0"/>
    <w:rsid w:val="0059429A"/>
    <w:rsid w:val="00594462"/>
    <w:rsid w:val="00594CBE"/>
    <w:rsid w:val="00595322"/>
    <w:rsid w:val="00596AF7"/>
    <w:rsid w:val="00596CCE"/>
    <w:rsid w:val="005A1976"/>
    <w:rsid w:val="005A2120"/>
    <w:rsid w:val="005A2501"/>
    <w:rsid w:val="005A2C80"/>
    <w:rsid w:val="005A3066"/>
    <w:rsid w:val="005A3B35"/>
    <w:rsid w:val="005A3C4B"/>
    <w:rsid w:val="005A3E5A"/>
    <w:rsid w:val="005A43F3"/>
    <w:rsid w:val="005A485D"/>
    <w:rsid w:val="005A496F"/>
    <w:rsid w:val="005A4A56"/>
    <w:rsid w:val="005A4B38"/>
    <w:rsid w:val="005A5608"/>
    <w:rsid w:val="005A5A3D"/>
    <w:rsid w:val="005A5F0E"/>
    <w:rsid w:val="005A6035"/>
    <w:rsid w:val="005A6073"/>
    <w:rsid w:val="005A6375"/>
    <w:rsid w:val="005A6B75"/>
    <w:rsid w:val="005A6E00"/>
    <w:rsid w:val="005A718A"/>
    <w:rsid w:val="005A7752"/>
    <w:rsid w:val="005A7885"/>
    <w:rsid w:val="005B0293"/>
    <w:rsid w:val="005B10DC"/>
    <w:rsid w:val="005B12B2"/>
    <w:rsid w:val="005B143B"/>
    <w:rsid w:val="005B19BD"/>
    <w:rsid w:val="005B1E45"/>
    <w:rsid w:val="005B21C4"/>
    <w:rsid w:val="005B2A28"/>
    <w:rsid w:val="005B2E64"/>
    <w:rsid w:val="005B3621"/>
    <w:rsid w:val="005B3CD9"/>
    <w:rsid w:val="005B48A8"/>
    <w:rsid w:val="005B4948"/>
    <w:rsid w:val="005B501D"/>
    <w:rsid w:val="005B54CC"/>
    <w:rsid w:val="005B660E"/>
    <w:rsid w:val="005B74AD"/>
    <w:rsid w:val="005B7E96"/>
    <w:rsid w:val="005C0429"/>
    <w:rsid w:val="005C084F"/>
    <w:rsid w:val="005C0968"/>
    <w:rsid w:val="005C0EE9"/>
    <w:rsid w:val="005C16A8"/>
    <w:rsid w:val="005C1716"/>
    <w:rsid w:val="005C1954"/>
    <w:rsid w:val="005C1C0B"/>
    <w:rsid w:val="005C2011"/>
    <w:rsid w:val="005C2085"/>
    <w:rsid w:val="005C3EA3"/>
    <w:rsid w:val="005C4434"/>
    <w:rsid w:val="005C44DE"/>
    <w:rsid w:val="005C4825"/>
    <w:rsid w:val="005C5011"/>
    <w:rsid w:val="005C5241"/>
    <w:rsid w:val="005C529E"/>
    <w:rsid w:val="005C57BA"/>
    <w:rsid w:val="005C5C52"/>
    <w:rsid w:val="005C5D3D"/>
    <w:rsid w:val="005C5EC1"/>
    <w:rsid w:val="005C5F05"/>
    <w:rsid w:val="005C6186"/>
    <w:rsid w:val="005C74FF"/>
    <w:rsid w:val="005C7E45"/>
    <w:rsid w:val="005C7F3E"/>
    <w:rsid w:val="005D06D3"/>
    <w:rsid w:val="005D0C3B"/>
    <w:rsid w:val="005D1051"/>
    <w:rsid w:val="005D1606"/>
    <w:rsid w:val="005D2044"/>
    <w:rsid w:val="005D2917"/>
    <w:rsid w:val="005D2EB2"/>
    <w:rsid w:val="005D2F48"/>
    <w:rsid w:val="005D399C"/>
    <w:rsid w:val="005D3B32"/>
    <w:rsid w:val="005D3BD0"/>
    <w:rsid w:val="005D4643"/>
    <w:rsid w:val="005D464B"/>
    <w:rsid w:val="005D466F"/>
    <w:rsid w:val="005D49F0"/>
    <w:rsid w:val="005D5125"/>
    <w:rsid w:val="005D51F7"/>
    <w:rsid w:val="005D51FA"/>
    <w:rsid w:val="005D53E8"/>
    <w:rsid w:val="005D5702"/>
    <w:rsid w:val="005D5A9D"/>
    <w:rsid w:val="005D6651"/>
    <w:rsid w:val="005D6675"/>
    <w:rsid w:val="005D691D"/>
    <w:rsid w:val="005D6A72"/>
    <w:rsid w:val="005D6E87"/>
    <w:rsid w:val="005D6F38"/>
    <w:rsid w:val="005D7279"/>
    <w:rsid w:val="005D791B"/>
    <w:rsid w:val="005D7CF2"/>
    <w:rsid w:val="005D7E2D"/>
    <w:rsid w:val="005D7F92"/>
    <w:rsid w:val="005D7FCC"/>
    <w:rsid w:val="005E0CDD"/>
    <w:rsid w:val="005E0D7B"/>
    <w:rsid w:val="005E1595"/>
    <w:rsid w:val="005E182D"/>
    <w:rsid w:val="005E1F1D"/>
    <w:rsid w:val="005E273D"/>
    <w:rsid w:val="005E30AC"/>
    <w:rsid w:val="005E3278"/>
    <w:rsid w:val="005E3456"/>
    <w:rsid w:val="005E363B"/>
    <w:rsid w:val="005E3736"/>
    <w:rsid w:val="005E5BD6"/>
    <w:rsid w:val="005E72A0"/>
    <w:rsid w:val="005F1793"/>
    <w:rsid w:val="005F1FA9"/>
    <w:rsid w:val="005F287D"/>
    <w:rsid w:val="005F305B"/>
    <w:rsid w:val="005F3081"/>
    <w:rsid w:val="005F3361"/>
    <w:rsid w:val="005F37FE"/>
    <w:rsid w:val="005F3B47"/>
    <w:rsid w:val="005F3B58"/>
    <w:rsid w:val="005F4481"/>
    <w:rsid w:val="005F47AC"/>
    <w:rsid w:val="005F49AF"/>
    <w:rsid w:val="005F4A58"/>
    <w:rsid w:val="005F54DF"/>
    <w:rsid w:val="005F5888"/>
    <w:rsid w:val="005F5984"/>
    <w:rsid w:val="005F5EAB"/>
    <w:rsid w:val="005F6CE2"/>
    <w:rsid w:val="005F6F24"/>
    <w:rsid w:val="005F72E9"/>
    <w:rsid w:val="005F780B"/>
    <w:rsid w:val="005F7FA1"/>
    <w:rsid w:val="00600473"/>
    <w:rsid w:val="00600B65"/>
    <w:rsid w:val="0060139A"/>
    <w:rsid w:val="006013C9"/>
    <w:rsid w:val="006014A1"/>
    <w:rsid w:val="00601C0D"/>
    <w:rsid w:val="00602310"/>
    <w:rsid w:val="00602B45"/>
    <w:rsid w:val="006032AB"/>
    <w:rsid w:val="00603499"/>
    <w:rsid w:val="006035F5"/>
    <w:rsid w:val="00603CC2"/>
    <w:rsid w:val="006047D1"/>
    <w:rsid w:val="00604A55"/>
    <w:rsid w:val="00604D4E"/>
    <w:rsid w:val="00604E3E"/>
    <w:rsid w:val="00604EFB"/>
    <w:rsid w:val="00605AC3"/>
    <w:rsid w:val="006061E2"/>
    <w:rsid w:val="00606908"/>
    <w:rsid w:val="00607996"/>
    <w:rsid w:val="00607A37"/>
    <w:rsid w:val="00607E0A"/>
    <w:rsid w:val="00607E9F"/>
    <w:rsid w:val="0061085E"/>
    <w:rsid w:val="0061132D"/>
    <w:rsid w:val="00611398"/>
    <w:rsid w:val="0061148A"/>
    <w:rsid w:val="006118BD"/>
    <w:rsid w:val="00611EAA"/>
    <w:rsid w:val="00612322"/>
    <w:rsid w:val="006123C0"/>
    <w:rsid w:val="00612600"/>
    <w:rsid w:val="00612DF1"/>
    <w:rsid w:val="00613191"/>
    <w:rsid w:val="006133F9"/>
    <w:rsid w:val="006134B3"/>
    <w:rsid w:val="00613DE1"/>
    <w:rsid w:val="0061401F"/>
    <w:rsid w:val="00614166"/>
    <w:rsid w:val="0061418E"/>
    <w:rsid w:val="00614817"/>
    <w:rsid w:val="006149CC"/>
    <w:rsid w:val="006157A9"/>
    <w:rsid w:val="0061591D"/>
    <w:rsid w:val="00615ED0"/>
    <w:rsid w:val="0061604C"/>
    <w:rsid w:val="00616C2B"/>
    <w:rsid w:val="00616D7F"/>
    <w:rsid w:val="006172EC"/>
    <w:rsid w:val="0061750A"/>
    <w:rsid w:val="00617721"/>
    <w:rsid w:val="006178D1"/>
    <w:rsid w:val="00620719"/>
    <w:rsid w:val="006212C9"/>
    <w:rsid w:val="00621A88"/>
    <w:rsid w:val="00621BCE"/>
    <w:rsid w:val="00621D0C"/>
    <w:rsid w:val="00622470"/>
    <w:rsid w:val="00622725"/>
    <w:rsid w:val="0062296B"/>
    <w:rsid w:val="006231AA"/>
    <w:rsid w:val="00623482"/>
    <w:rsid w:val="0062386C"/>
    <w:rsid w:val="00623AC2"/>
    <w:rsid w:val="00623EBC"/>
    <w:rsid w:val="0062452A"/>
    <w:rsid w:val="006258DA"/>
    <w:rsid w:val="006266D7"/>
    <w:rsid w:val="006267F1"/>
    <w:rsid w:val="00626D42"/>
    <w:rsid w:val="00626EE3"/>
    <w:rsid w:val="006271CF"/>
    <w:rsid w:val="006274AD"/>
    <w:rsid w:val="00627519"/>
    <w:rsid w:val="00627532"/>
    <w:rsid w:val="00627918"/>
    <w:rsid w:val="006302AA"/>
    <w:rsid w:val="006310C3"/>
    <w:rsid w:val="0063161E"/>
    <w:rsid w:val="00631660"/>
    <w:rsid w:val="00631908"/>
    <w:rsid w:val="00631BB5"/>
    <w:rsid w:val="00631C45"/>
    <w:rsid w:val="00631DD0"/>
    <w:rsid w:val="00632241"/>
    <w:rsid w:val="00633178"/>
    <w:rsid w:val="00633DBF"/>
    <w:rsid w:val="00634122"/>
    <w:rsid w:val="00634261"/>
    <w:rsid w:val="0063548C"/>
    <w:rsid w:val="00635E32"/>
    <w:rsid w:val="006360FC"/>
    <w:rsid w:val="006364DB"/>
    <w:rsid w:val="006365DE"/>
    <w:rsid w:val="00636BE4"/>
    <w:rsid w:val="00636F88"/>
    <w:rsid w:val="0063732C"/>
    <w:rsid w:val="00637802"/>
    <w:rsid w:val="00637836"/>
    <w:rsid w:val="00637A42"/>
    <w:rsid w:val="00637C26"/>
    <w:rsid w:val="00637F44"/>
    <w:rsid w:val="00640084"/>
    <w:rsid w:val="006401D8"/>
    <w:rsid w:val="00641078"/>
    <w:rsid w:val="00641242"/>
    <w:rsid w:val="00642188"/>
    <w:rsid w:val="006424AA"/>
    <w:rsid w:val="00642A32"/>
    <w:rsid w:val="006433D5"/>
    <w:rsid w:val="00643412"/>
    <w:rsid w:val="00644224"/>
    <w:rsid w:val="00645554"/>
    <w:rsid w:val="00645C53"/>
    <w:rsid w:val="00645CEB"/>
    <w:rsid w:val="00645E6E"/>
    <w:rsid w:val="00646B20"/>
    <w:rsid w:val="00646D0F"/>
    <w:rsid w:val="00646FB0"/>
    <w:rsid w:val="0064763F"/>
    <w:rsid w:val="00647A36"/>
    <w:rsid w:val="00647DCC"/>
    <w:rsid w:val="00647EFA"/>
    <w:rsid w:val="00647F14"/>
    <w:rsid w:val="00650027"/>
    <w:rsid w:val="00651501"/>
    <w:rsid w:val="00651B9C"/>
    <w:rsid w:val="00651C47"/>
    <w:rsid w:val="00651C9A"/>
    <w:rsid w:val="006520AC"/>
    <w:rsid w:val="00652E70"/>
    <w:rsid w:val="0065339A"/>
    <w:rsid w:val="00653469"/>
    <w:rsid w:val="006534ED"/>
    <w:rsid w:val="00653D0C"/>
    <w:rsid w:val="006543A4"/>
    <w:rsid w:val="00654A38"/>
    <w:rsid w:val="00655301"/>
    <w:rsid w:val="00655316"/>
    <w:rsid w:val="00655371"/>
    <w:rsid w:val="00655507"/>
    <w:rsid w:val="00656320"/>
    <w:rsid w:val="00656C4B"/>
    <w:rsid w:val="006572FE"/>
    <w:rsid w:val="006573EA"/>
    <w:rsid w:val="00657795"/>
    <w:rsid w:val="0066073F"/>
    <w:rsid w:val="006608ED"/>
    <w:rsid w:val="00660D2A"/>
    <w:rsid w:val="00661029"/>
    <w:rsid w:val="0066135A"/>
    <w:rsid w:val="00661A38"/>
    <w:rsid w:val="00662188"/>
    <w:rsid w:val="0066272D"/>
    <w:rsid w:val="0066293A"/>
    <w:rsid w:val="00662E58"/>
    <w:rsid w:val="00662F39"/>
    <w:rsid w:val="0066339A"/>
    <w:rsid w:val="006635A0"/>
    <w:rsid w:val="00664351"/>
    <w:rsid w:val="00664668"/>
    <w:rsid w:val="00664DFB"/>
    <w:rsid w:val="00665875"/>
    <w:rsid w:val="00665968"/>
    <w:rsid w:val="00665BF7"/>
    <w:rsid w:val="00666027"/>
    <w:rsid w:val="00666178"/>
    <w:rsid w:val="0066639E"/>
    <w:rsid w:val="00666473"/>
    <w:rsid w:val="00666C72"/>
    <w:rsid w:val="00666D6C"/>
    <w:rsid w:val="00666E6C"/>
    <w:rsid w:val="0066707F"/>
    <w:rsid w:val="00667ED8"/>
    <w:rsid w:val="00670298"/>
    <w:rsid w:val="0067064C"/>
    <w:rsid w:val="00670B20"/>
    <w:rsid w:val="00670E12"/>
    <w:rsid w:val="00670F27"/>
    <w:rsid w:val="006712A4"/>
    <w:rsid w:val="00672E80"/>
    <w:rsid w:val="0067333F"/>
    <w:rsid w:val="006739E4"/>
    <w:rsid w:val="00673ECF"/>
    <w:rsid w:val="0067426B"/>
    <w:rsid w:val="00674A1B"/>
    <w:rsid w:val="00674A7D"/>
    <w:rsid w:val="00674F1C"/>
    <w:rsid w:val="006754F8"/>
    <w:rsid w:val="00675BD6"/>
    <w:rsid w:val="00676118"/>
    <w:rsid w:val="00676127"/>
    <w:rsid w:val="00676AED"/>
    <w:rsid w:val="00677E9C"/>
    <w:rsid w:val="00677F26"/>
    <w:rsid w:val="006800EE"/>
    <w:rsid w:val="006802A7"/>
    <w:rsid w:val="0068118C"/>
    <w:rsid w:val="006811C9"/>
    <w:rsid w:val="006812CE"/>
    <w:rsid w:val="006826C1"/>
    <w:rsid w:val="00682C89"/>
    <w:rsid w:val="006832B8"/>
    <w:rsid w:val="0068331A"/>
    <w:rsid w:val="006837B2"/>
    <w:rsid w:val="00683800"/>
    <w:rsid w:val="006839E9"/>
    <w:rsid w:val="00684459"/>
    <w:rsid w:val="00684462"/>
    <w:rsid w:val="00684C8A"/>
    <w:rsid w:val="00684CF5"/>
    <w:rsid w:val="0068525C"/>
    <w:rsid w:val="0068553E"/>
    <w:rsid w:val="00685AB6"/>
    <w:rsid w:val="00685E7B"/>
    <w:rsid w:val="00686551"/>
    <w:rsid w:val="00686B53"/>
    <w:rsid w:val="00686BD1"/>
    <w:rsid w:val="00686CAB"/>
    <w:rsid w:val="00686E4D"/>
    <w:rsid w:val="0068717F"/>
    <w:rsid w:val="0068719A"/>
    <w:rsid w:val="0068730C"/>
    <w:rsid w:val="00687504"/>
    <w:rsid w:val="00687A14"/>
    <w:rsid w:val="00687A8C"/>
    <w:rsid w:val="00690839"/>
    <w:rsid w:val="006908DB"/>
    <w:rsid w:val="00690DE9"/>
    <w:rsid w:val="00691B25"/>
    <w:rsid w:val="00691DE9"/>
    <w:rsid w:val="00691EAA"/>
    <w:rsid w:val="00692245"/>
    <w:rsid w:val="00692FFA"/>
    <w:rsid w:val="0069361D"/>
    <w:rsid w:val="00693772"/>
    <w:rsid w:val="00693984"/>
    <w:rsid w:val="00693B77"/>
    <w:rsid w:val="00694160"/>
    <w:rsid w:val="006943FB"/>
    <w:rsid w:val="006959A5"/>
    <w:rsid w:val="00695C0C"/>
    <w:rsid w:val="00696736"/>
    <w:rsid w:val="00696A05"/>
    <w:rsid w:val="00697385"/>
    <w:rsid w:val="00697443"/>
    <w:rsid w:val="00697665"/>
    <w:rsid w:val="006979BF"/>
    <w:rsid w:val="00697C9A"/>
    <w:rsid w:val="00697E68"/>
    <w:rsid w:val="00697FC1"/>
    <w:rsid w:val="006A0274"/>
    <w:rsid w:val="006A0F2B"/>
    <w:rsid w:val="006A103E"/>
    <w:rsid w:val="006A1595"/>
    <w:rsid w:val="006A1D0E"/>
    <w:rsid w:val="006A27BC"/>
    <w:rsid w:val="006A2A43"/>
    <w:rsid w:val="006A2BF1"/>
    <w:rsid w:val="006A2C3A"/>
    <w:rsid w:val="006A2F9A"/>
    <w:rsid w:val="006A34E4"/>
    <w:rsid w:val="006A3A5A"/>
    <w:rsid w:val="006A4043"/>
    <w:rsid w:val="006A44CF"/>
    <w:rsid w:val="006A457D"/>
    <w:rsid w:val="006A4C06"/>
    <w:rsid w:val="006A4C33"/>
    <w:rsid w:val="006A55EE"/>
    <w:rsid w:val="006A575B"/>
    <w:rsid w:val="006A59DE"/>
    <w:rsid w:val="006A6023"/>
    <w:rsid w:val="006A618F"/>
    <w:rsid w:val="006A64C6"/>
    <w:rsid w:val="006A6655"/>
    <w:rsid w:val="006A6BF9"/>
    <w:rsid w:val="006A70D3"/>
    <w:rsid w:val="006A7CB5"/>
    <w:rsid w:val="006A7FD0"/>
    <w:rsid w:val="006B00E4"/>
    <w:rsid w:val="006B025C"/>
    <w:rsid w:val="006B08ED"/>
    <w:rsid w:val="006B1E76"/>
    <w:rsid w:val="006B1ED3"/>
    <w:rsid w:val="006B2534"/>
    <w:rsid w:val="006B2CB2"/>
    <w:rsid w:val="006B347D"/>
    <w:rsid w:val="006B3E19"/>
    <w:rsid w:val="006B4488"/>
    <w:rsid w:val="006B49FC"/>
    <w:rsid w:val="006B4F10"/>
    <w:rsid w:val="006B50C4"/>
    <w:rsid w:val="006B525D"/>
    <w:rsid w:val="006B53AE"/>
    <w:rsid w:val="006B58B4"/>
    <w:rsid w:val="006B67AC"/>
    <w:rsid w:val="006B6DB3"/>
    <w:rsid w:val="006B786A"/>
    <w:rsid w:val="006B793B"/>
    <w:rsid w:val="006B7A03"/>
    <w:rsid w:val="006B7A67"/>
    <w:rsid w:val="006B7D67"/>
    <w:rsid w:val="006B7E4E"/>
    <w:rsid w:val="006C003A"/>
    <w:rsid w:val="006C023B"/>
    <w:rsid w:val="006C074F"/>
    <w:rsid w:val="006C08E4"/>
    <w:rsid w:val="006C107C"/>
    <w:rsid w:val="006C1EA0"/>
    <w:rsid w:val="006C2454"/>
    <w:rsid w:val="006C2551"/>
    <w:rsid w:val="006C37CA"/>
    <w:rsid w:val="006C40D2"/>
    <w:rsid w:val="006C4BBD"/>
    <w:rsid w:val="006C4C26"/>
    <w:rsid w:val="006C5B15"/>
    <w:rsid w:val="006C5D00"/>
    <w:rsid w:val="006C5D32"/>
    <w:rsid w:val="006C5DCB"/>
    <w:rsid w:val="006C6475"/>
    <w:rsid w:val="006C6B90"/>
    <w:rsid w:val="006C6D58"/>
    <w:rsid w:val="006C70C4"/>
    <w:rsid w:val="006C724E"/>
    <w:rsid w:val="006C741F"/>
    <w:rsid w:val="006D04DA"/>
    <w:rsid w:val="006D10F6"/>
    <w:rsid w:val="006D1544"/>
    <w:rsid w:val="006D1688"/>
    <w:rsid w:val="006D1DD3"/>
    <w:rsid w:val="006D1FF3"/>
    <w:rsid w:val="006D22C7"/>
    <w:rsid w:val="006D2C65"/>
    <w:rsid w:val="006D2DE3"/>
    <w:rsid w:val="006D32C6"/>
    <w:rsid w:val="006D33C6"/>
    <w:rsid w:val="006D3491"/>
    <w:rsid w:val="006D360E"/>
    <w:rsid w:val="006D3697"/>
    <w:rsid w:val="006D39D2"/>
    <w:rsid w:val="006D3DF0"/>
    <w:rsid w:val="006D3F2A"/>
    <w:rsid w:val="006D4370"/>
    <w:rsid w:val="006D46A3"/>
    <w:rsid w:val="006D62E0"/>
    <w:rsid w:val="006D658F"/>
    <w:rsid w:val="006D6A12"/>
    <w:rsid w:val="006D6FA2"/>
    <w:rsid w:val="006D712D"/>
    <w:rsid w:val="006D7687"/>
    <w:rsid w:val="006D7689"/>
    <w:rsid w:val="006D7D1F"/>
    <w:rsid w:val="006D7D8A"/>
    <w:rsid w:val="006E0079"/>
    <w:rsid w:val="006E02C4"/>
    <w:rsid w:val="006E0572"/>
    <w:rsid w:val="006E05D8"/>
    <w:rsid w:val="006E08EE"/>
    <w:rsid w:val="006E155A"/>
    <w:rsid w:val="006E2C34"/>
    <w:rsid w:val="006E359B"/>
    <w:rsid w:val="006E39D1"/>
    <w:rsid w:val="006E3B05"/>
    <w:rsid w:val="006E437F"/>
    <w:rsid w:val="006E4D5B"/>
    <w:rsid w:val="006E602F"/>
    <w:rsid w:val="006E6720"/>
    <w:rsid w:val="006E6D00"/>
    <w:rsid w:val="006E6F90"/>
    <w:rsid w:val="006E7275"/>
    <w:rsid w:val="006E77B8"/>
    <w:rsid w:val="006E7E0B"/>
    <w:rsid w:val="006F0497"/>
    <w:rsid w:val="006F0FB1"/>
    <w:rsid w:val="006F13BA"/>
    <w:rsid w:val="006F15CC"/>
    <w:rsid w:val="006F15F6"/>
    <w:rsid w:val="006F1F32"/>
    <w:rsid w:val="006F2F3D"/>
    <w:rsid w:val="006F36EA"/>
    <w:rsid w:val="006F4147"/>
    <w:rsid w:val="006F4315"/>
    <w:rsid w:val="006F4834"/>
    <w:rsid w:val="006F4CB0"/>
    <w:rsid w:val="006F4F78"/>
    <w:rsid w:val="006F547E"/>
    <w:rsid w:val="006F5CCF"/>
    <w:rsid w:val="006F5F09"/>
    <w:rsid w:val="006F625D"/>
    <w:rsid w:val="006F64B5"/>
    <w:rsid w:val="006F65A9"/>
    <w:rsid w:val="006F6F04"/>
    <w:rsid w:val="006F71F5"/>
    <w:rsid w:val="00700301"/>
    <w:rsid w:val="00700610"/>
    <w:rsid w:val="00700652"/>
    <w:rsid w:val="00700B9C"/>
    <w:rsid w:val="0070138A"/>
    <w:rsid w:val="0070157E"/>
    <w:rsid w:val="00701867"/>
    <w:rsid w:val="007024EF"/>
    <w:rsid w:val="007030D4"/>
    <w:rsid w:val="00703279"/>
    <w:rsid w:val="007039CE"/>
    <w:rsid w:val="00703B19"/>
    <w:rsid w:val="00703B61"/>
    <w:rsid w:val="00703E11"/>
    <w:rsid w:val="00704102"/>
    <w:rsid w:val="0070437C"/>
    <w:rsid w:val="0070461C"/>
    <w:rsid w:val="00704D4B"/>
    <w:rsid w:val="00704DFE"/>
    <w:rsid w:val="00705631"/>
    <w:rsid w:val="00705818"/>
    <w:rsid w:val="00705F62"/>
    <w:rsid w:val="0070773F"/>
    <w:rsid w:val="007078BD"/>
    <w:rsid w:val="00707ED3"/>
    <w:rsid w:val="007101B7"/>
    <w:rsid w:val="00710501"/>
    <w:rsid w:val="00710668"/>
    <w:rsid w:val="007110F4"/>
    <w:rsid w:val="007112B1"/>
    <w:rsid w:val="0071130F"/>
    <w:rsid w:val="0071208D"/>
    <w:rsid w:val="00712714"/>
    <w:rsid w:val="007129AB"/>
    <w:rsid w:val="00712B63"/>
    <w:rsid w:val="00713526"/>
    <w:rsid w:val="00713799"/>
    <w:rsid w:val="00713FC5"/>
    <w:rsid w:val="00714DCA"/>
    <w:rsid w:val="00715447"/>
    <w:rsid w:val="00715BBF"/>
    <w:rsid w:val="00715C29"/>
    <w:rsid w:val="00715CBD"/>
    <w:rsid w:val="00715EAA"/>
    <w:rsid w:val="00716CAD"/>
    <w:rsid w:val="00716F18"/>
    <w:rsid w:val="00717363"/>
    <w:rsid w:val="00717786"/>
    <w:rsid w:val="00717ACB"/>
    <w:rsid w:val="0072123A"/>
    <w:rsid w:val="0072138B"/>
    <w:rsid w:val="00721BFF"/>
    <w:rsid w:val="007227C8"/>
    <w:rsid w:val="0072291F"/>
    <w:rsid w:val="00723475"/>
    <w:rsid w:val="007235BD"/>
    <w:rsid w:val="007236C4"/>
    <w:rsid w:val="00723948"/>
    <w:rsid w:val="0072406F"/>
    <w:rsid w:val="007242A2"/>
    <w:rsid w:val="00724635"/>
    <w:rsid w:val="00724F21"/>
    <w:rsid w:val="00725134"/>
    <w:rsid w:val="0072554B"/>
    <w:rsid w:val="00725AFD"/>
    <w:rsid w:val="00726603"/>
    <w:rsid w:val="00726CED"/>
    <w:rsid w:val="007270EF"/>
    <w:rsid w:val="00727B1D"/>
    <w:rsid w:val="00727DDC"/>
    <w:rsid w:val="007302AE"/>
    <w:rsid w:val="00730CD6"/>
    <w:rsid w:val="00730F74"/>
    <w:rsid w:val="0073114B"/>
    <w:rsid w:val="00732151"/>
    <w:rsid w:val="00732C4B"/>
    <w:rsid w:val="007339EC"/>
    <w:rsid w:val="007341F8"/>
    <w:rsid w:val="00734236"/>
    <w:rsid w:val="00734952"/>
    <w:rsid w:val="00734990"/>
    <w:rsid w:val="00734FF5"/>
    <w:rsid w:val="007351F2"/>
    <w:rsid w:val="007356B8"/>
    <w:rsid w:val="00735B78"/>
    <w:rsid w:val="00735DA7"/>
    <w:rsid w:val="007368B4"/>
    <w:rsid w:val="007378E0"/>
    <w:rsid w:val="00737C51"/>
    <w:rsid w:val="00737D92"/>
    <w:rsid w:val="00740529"/>
    <w:rsid w:val="00740876"/>
    <w:rsid w:val="00741247"/>
    <w:rsid w:val="00741358"/>
    <w:rsid w:val="00741626"/>
    <w:rsid w:val="00742332"/>
    <w:rsid w:val="00742886"/>
    <w:rsid w:val="00742DD2"/>
    <w:rsid w:val="00742F60"/>
    <w:rsid w:val="00743521"/>
    <w:rsid w:val="007437C6"/>
    <w:rsid w:val="007438E6"/>
    <w:rsid w:val="007441A2"/>
    <w:rsid w:val="00744767"/>
    <w:rsid w:val="00744E80"/>
    <w:rsid w:val="00745035"/>
    <w:rsid w:val="0074531C"/>
    <w:rsid w:val="00745547"/>
    <w:rsid w:val="007459D0"/>
    <w:rsid w:val="0074608B"/>
    <w:rsid w:val="0074614C"/>
    <w:rsid w:val="0074623A"/>
    <w:rsid w:val="00746420"/>
    <w:rsid w:val="00746638"/>
    <w:rsid w:val="007469A8"/>
    <w:rsid w:val="00746A60"/>
    <w:rsid w:val="00746CAE"/>
    <w:rsid w:val="00746E04"/>
    <w:rsid w:val="00746E08"/>
    <w:rsid w:val="00746E3D"/>
    <w:rsid w:val="007473B9"/>
    <w:rsid w:val="0074740B"/>
    <w:rsid w:val="00747C96"/>
    <w:rsid w:val="00750075"/>
    <w:rsid w:val="007502EC"/>
    <w:rsid w:val="00750382"/>
    <w:rsid w:val="0075041E"/>
    <w:rsid w:val="0075094E"/>
    <w:rsid w:val="00750FA8"/>
    <w:rsid w:val="00750FB5"/>
    <w:rsid w:val="007520F0"/>
    <w:rsid w:val="007522E8"/>
    <w:rsid w:val="00752A4F"/>
    <w:rsid w:val="00753BAC"/>
    <w:rsid w:val="00754A0B"/>
    <w:rsid w:val="00754DFE"/>
    <w:rsid w:val="007552DB"/>
    <w:rsid w:val="00755B08"/>
    <w:rsid w:val="00755DD0"/>
    <w:rsid w:val="0075647A"/>
    <w:rsid w:val="00756613"/>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445F"/>
    <w:rsid w:val="00764EC5"/>
    <w:rsid w:val="00765F28"/>
    <w:rsid w:val="00766E2E"/>
    <w:rsid w:val="00766ECC"/>
    <w:rsid w:val="007672F3"/>
    <w:rsid w:val="007676EE"/>
    <w:rsid w:val="007677B5"/>
    <w:rsid w:val="007678B1"/>
    <w:rsid w:val="007708A8"/>
    <w:rsid w:val="00770D6E"/>
    <w:rsid w:val="0077184A"/>
    <w:rsid w:val="00772100"/>
    <w:rsid w:val="00772275"/>
    <w:rsid w:val="007734CC"/>
    <w:rsid w:val="007734E4"/>
    <w:rsid w:val="0077380D"/>
    <w:rsid w:val="00773BC8"/>
    <w:rsid w:val="0077466F"/>
    <w:rsid w:val="0077507F"/>
    <w:rsid w:val="007752B7"/>
    <w:rsid w:val="00775597"/>
    <w:rsid w:val="007757DC"/>
    <w:rsid w:val="0077591D"/>
    <w:rsid w:val="007759A8"/>
    <w:rsid w:val="00775C27"/>
    <w:rsid w:val="00775D98"/>
    <w:rsid w:val="00775DEC"/>
    <w:rsid w:val="0077644C"/>
    <w:rsid w:val="00776FE5"/>
    <w:rsid w:val="00777101"/>
    <w:rsid w:val="007774E7"/>
    <w:rsid w:val="0077768C"/>
    <w:rsid w:val="00777696"/>
    <w:rsid w:val="00777FF4"/>
    <w:rsid w:val="00780251"/>
    <w:rsid w:val="007804FE"/>
    <w:rsid w:val="00780AFD"/>
    <w:rsid w:val="00780F32"/>
    <w:rsid w:val="0078122E"/>
    <w:rsid w:val="00781939"/>
    <w:rsid w:val="00781BB2"/>
    <w:rsid w:val="00781C5D"/>
    <w:rsid w:val="00781D29"/>
    <w:rsid w:val="00781DCF"/>
    <w:rsid w:val="007825EF"/>
    <w:rsid w:val="0078286B"/>
    <w:rsid w:val="00782D2C"/>
    <w:rsid w:val="00782F57"/>
    <w:rsid w:val="00782FC2"/>
    <w:rsid w:val="0078328D"/>
    <w:rsid w:val="0078347A"/>
    <w:rsid w:val="007842D6"/>
    <w:rsid w:val="00784FC4"/>
    <w:rsid w:val="00785353"/>
    <w:rsid w:val="00785BBB"/>
    <w:rsid w:val="00786937"/>
    <w:rsid w:val="00786FAD"/>
    <w:rsid w:val="00787005"/>
    <w:rsid w:val="00787D90"/>
    <w:rsid w:val="00787F5E"/>
    <w:rsid w:val="00790164"/>
    <w:rsid w:val="0079075B"/>
    <w:rsid w:val="00790A24"/>
    <w:rsid w:val="00790A37"/>
    <w:rsid w:val="00790A60"/>
    <w:rsid w:val="0079146D"/>
    <w:rsid w:val="00791C32"/>
    <w:rsid w:val="00791FF0"/>
    <w:rsid w:val="007923D0"/>
    <w:rsid w:val="00792E15"/>
    <w:rsid w:val="007930D3"/>
    <w:rsid w:val="0079381F"/>
    <w:rsid w:val="00793A57"/>
    <w:rsid w:val="00793B2E"/>
    <w:rsid w:val="007948F5"/>
    <w:rsid w:val="00795647"/>
    <w:rsid w:val="00795DA1"/>
    <w:rsid w:val="007963F6"/>
    <w:rsid w:val="007968B8"/>
    <w:rsid w:val="00796905"/>
    <w:rsid w:val="00796AFE"/>
    <w:rsid w:val="00796DC8"/>
    <w:rsid w:val="00796E80"/>
    <w:rsid w:val="0079744F"/>
    <w:rsid w:val="007979AD"/>
    <w:rsid w:val="00797A9C"/>
    <w:rsid w:val="007A00FA"/>
    <w:rsid w:val="007A0EAB"/>
    <w:rsid w:val="007A0FEC"/>
    <w:rsid w:val="007A11E4"/>
    <w:rsid w:val="007A2341"/>
    <w:rsid w:val="007A2754"/>
    <w:rsid w:val="007A297E"/>
    <w:rsid w:val="007A35E5"/>
    <w:rsid w:val="007A38A1"/>
    <w:rsid w:val="007A3BBE"/>
    <w:rsid w:val="007A4766"/>
    <w:rsid w:val="007A504E"/>
    <w:rsid w:val="007A5747"/>
    <w:rsid w:val="007A5947"/>
    <w:rsid w:val="007A5C22"/>
    <w:rsid w:val="007A5DB2"/>
    <w:rsid w:val="007A5DB3"/>
    <w:rsid w:val="007A6DF8"/>
    <w:rsid w:val="007A6FA8"/>
    <w:rsid w:val="007A717B"/>
    <w:rsid w:val="007A71D0"/>
    <w:rsid w:val="007B0313"/>
    <w:rsid w:val="007B0854"/>
    <w:rsid w:val="007B0E48"/>
    <w:rsid w:val="007B1162"/>
    <w:rsid w:val="007B1A0E"/>
    <w:rsid w:val="007B1C00"/>
    <w:rsid w:val="007B1D1B"/>
    <w:rsid w:val="007B303E"/>
    <w:rsid w:val="007B32C0"/>
    <w:rsid w:val="007B32F7"/>
    <w:rsid w:val="007B3659"/>
    <w:rsid w:val="007B374D"/>
    <w:rsid w:val="007B38B5"/>
    <w:rsid w:val="007B3BF3"/>
    <w:rsid w:val="007B431B"/>
    <w:rsid w:val="007B4558"/>
    <w:rsid w:val="007B456A"/>
    <w:rsid w:val="007B4632"/>
    <w:rsid w:val="007B46A2"/>
    <w:rsid w:val="007B4828"/>
    <w:rsid w:val="007B4B2D"/>
    <w:rsid w:val="007B4B99"/>
    <w:rsid w:val="007B4BA9"/>
    <w:rsid w:val="007B4D4A"/>
    <w:rsid w:val="007B513D"/>
    <w:rsid w:val="007B53DA"/>
    <w:rsid w:val="007B53DB"/>
    <w:rsid w:val="007B5428"/>
    <w:rsid w:val="007B59B7"/>
    <w:rsid w:val="007B5F71"/>
    <w:rsid w:val="007B6C64"/>
    <w:rsid w:val="007B6EC8"/>
    <w:rsid w:val="007B6F81"/>
    <w:rsid w:val="007B7EA2"/>
    <w:rsid w:val="007C097D"/>
    <w:rsid w:val="007C0AF2"/>
    <w:rsid w:val="007C11CE"/>
    <w:rsid w:val="007C1672"/>
    <w:rsid w:val="007C1EDC"/>
    <w:rsid w:val="007C312A"/>
    <w:rsid w:val="007C34A9"/>
    <w:rsid w:val="007C3570"/>
    <w:rsid w:val="007C3BFC"/>
    <w:rsid w:val="007C3F3B"/>
    <w:rsid w:val="007C4241"/>
    <w:rsid w:val="007C425E"/>
    <w:rsid w:val="007C55FF"/>
    <w:rsid w:val="007C59E6"/>
    <w:rsid w:val="007C5A27"/>
    <w:rsid w:val="007C5E8F"/>
    <w:rsid w:val="007C6339"/>
    <w:rsid w:val="007C6A4D"/>
    <w:rsid w:val="007C753F"/>
    <w:rsid w:val="007C790C"/>
    <w:rsid w:val="007C7C43"/>
    <w:rsid w:val="007C7F0D"/>
    <w:rsid w:val="007D06E3"/>
    <w:rsid w:val="007D0D79"/>
    <w:rsid w:val="007D0E8D"/>
    <w:rsid w:val="007D1134"/>
    <w:rsid w:val="007D17F0"/>
    <w:rsid w:val="007D20BB"/>
    <w:rsid w:val="007D23F7"/>
    <w:rsid w:val="007D2566"/>
    <w:rsid w:val="007D2C18"/>
    <w:rsid w:val="007D2D74"/>
    <w:rsid w:val="007D3693"/>
    <w:rsid w:val="007D3C20"/>
    <w:rsid w:val="007D3C6D"/>
    <w:rsid w:val="007D3EE2"/>
    <w:rsid w:val="007D42D3"/>
    <w:rsid w:val="007D4754"/>
    <w:rsid w:val="007D481A"/>
    <w:rsid w:val="007D4ED0"/>
    <w:rsid w:val="007D5648"/>
    <w:rsid w:val="007D58C5"/>
    <w:rsid w:val="007D5DE8"/>
    <w:rsid w:val="007D7047"/>
    <w:rsid w:val="007D7CFC"/>
    <w:rsid w:val="007E021D"/>
    <w:rsid w:val="007E0812"/>
    <w:rsid w:val="007E18DF"/>
    <w:rsid w:val="007E2C36"/>
    <w:rsid w:val="007E2E07"/>
    <w:rsid w:val="007E3309"/>
    <w:rsid w:val="007E350D"/>
    <w:rsid w:val="007E3A0A"/>
    <w:rsid w:val="007E3ACA"/>
    <w:rsid w:val="007E496E"/>
    <w:rsid w:val="007E564D"/>
    <w:rsid w:val="007E5B6E"/>
    <w:rsid w:val="007E5C4A"/>
    <w:rsid w:val="007E5F2E"/>
    <w:rsid w:val="007E637F"/>
    <w:rsid w:val="007E64D4"/>
    <w:rsid w:val="007E66E9"/>
    <w:rsid w:val="007E69F2"/>
    <w:rsid w:val="007E7432"/>
    <w:rsid w:val="007E74BF"/>
    <w:rsid w:val="007F14D3"/>
    <w:rsid w:val="007F16C0"/>
    <w:rsid w:val="007F1D9D"/>
    <w:rsid w:val="007F1E28"/>
    <w:rsid w:val="007F1F63"/>
    <w:rsid w:val="007F22A0"/>
    <w:rsid w:val="007F2903"/>
    <w:rsid w:val="007F2F90"/>
    <w:rsid w:val="007F3320"/>
    <w:rsid w:val="007F3471"/>
    <w:rsid w:val="007F369E"/>
    <w:rsid w:val="007F3AC1"/>
    <w:rsid w:val="007F3B1B"/>
    <w:rsid w:val="007F4976"/>
    <w:rsid w:val="007F4B92"/>
    <w:rsid w:val="007F52AF"/>
    <w:rsid w:val="007F5A56"/>
    <w:rsid w:val="007F616E"/>
    <w:rsid w:val="007F6790"/>
    <w:rsid w:val="007F6B46"/>
    <w:rsid w:val="007F6D56"/>
    <w:rsid w:val="007F72CB"/>
    <w:rsid w:val="007F736A"/>
    <w:rsid w:val="007F7635"/>
    <w:rsid w:val="007F785F"/>
    <w:rsid w:val="007F7961"/>
    <w:rsid w:val="007F7AF6"/>
    <w:rsid w:val="007F7E36"/>
    <w:rsid w:val="00800E6D"/>
    <w:rsid w:val="008014D9"/>
    <w:rsid w:val="0080150F"/>
    <w:rsid w:val="0080153A"/>
    <w:rsid w:val="00801913"/>
    <w:rsid w:val="00801A2A"/>
    <w:rsid w:val="00801C48"/>
    <w:rsid w:val="00801E04"/>
    <w:rsid w:val="00802041"/>
    <w:rsid w:val="008022C9"/>
    <w:rsid w:val="00802605"/>
    <w:rsid w:val="00802ED9"/>
    <w:rsid w:val="00802F9E"/>
    <w:rsid w:val="00803700"/>
    <w:rsid w:val="0080375D"/>
    <w:rsid w:val="00803D9D"/>
    <w:rsid w:val="0080543F"/>
    <w:rsid w:val="008059C6"/>
    <w:rsid w:val="00805AD7"/>
    <w:rsid w:val="00805BD6"/>
    <w:rsid w:val="00805DE3"/>
    <w:rsid w:val="00806079"/>
    <w:rsid w:val="00807C35"/>
    <w:rsid w:val="00807CAC"/>
    <w:rsid w:val="00807F35"/>
    <w:rsid w:val="00807F69"/>
    <w:rsid w:val="008100F7"/>
    <w:rsid w:val="00810206"/>
    <w:rsid w:val="00811898"/>
    <w:rsid w:val="00811AC2"/>
    <w:rsid w:val="00811CDC"/>
    <w:rsid w:val="008124D8"/>
    <w:rsid w:val="0081250A"/>
    <w:rsid w:val="008127B1"/>
    <w:rsid w:val="0081389E"/>
    <w:rsid w:val="00813A7B"/>
    <w:rsid w:val="00813F04"/>
    <w:rsid w:val="008140B3"/>
    <w:rsid w:val="0081513E"/>
    <w:rsid w:val="00815DA5"/>
    <w:rsid w:val="00816169"/>
    <w:rsid w:val="00816221"/>
    <w:rsid w:val="00816551"/>
    <w:rsid w:val="0081657D"/>
    <w:rsid w:val="00816AD6"/>
    <w:rsid w:val="00817063"/>
    <w:rsid w:val="0081766B"/>
    <w:rsid w:val="008178B7"/>
    <w:rsid w:val="008179A1"/>
    <w:rsid w:val="008179E1"/>
    <w:rsid w:val="00817D12"/>
    <w:rsid w:val="00820037"/>
    <w:rsid w:val="00820705"/>
    <w:rsid w:val="00820842"/>
    <w:rsid w:val="00820BA7"/>
    <w:rsid w:val="00820CBF"/>
    <w:rsid w:val="00820DBC"/>
    <w:rsid w:val="00820FA8"/>
    <w:rsid w:val="008211FE"/>
    <w:rsid w:val="008212FD"/>
    <w:rsid w:val="00821489"/>
    <w:rsid w:val="008217B7"/>
    <w:rsid w:val="00821D43"/>
    <w:rsid w:val="00822257"/>
    <w:rsid w:val="0082239B"/>
    <w:rsid w:val="0082279D"/>
    <w:rsid w:val="0082292E"/>
    <w:rsid w:val="00822D06"/>
    <w:rsid w:val="00822EC4"/>
    <w:rsid w:val="0082348D"/>
    <w:rsid w:val="008236BE"/>
    <w:rsid w:val="00823FEA"/>
    <w:rsid w:val="008241CE"/>
    <w:rsid w:val="00824953"/>
    <w:rsid w:val="00825240"/>
    <w:rsid w:val="0082532C"/>
    <w:rsid w:val="00825595"/>
    <w:rsid w:val="00825B43"/>
    <w:rsid w:val="00826F71"/>
    <w:rsid w:val="00827818"/>
    <w:rsid w:val="00827CC0"/>
    <w:rsid w:val="00830D29"/>
    <w:rsid w:val="00831026"/>
    <w:rsid w:val="0083119B"/>
    <w:rsid w:val="00831BAE"/>
    <w:rsid w:val="00832216"/>
    <w:rsid w:val="0083261D"/>
    <w:rsid w:val="00832CD0"/>
    <w:rsid w:val="00832F8C"/>
    <w:rsid w:val="00833430"/>
    <w:rsid w:val="0083382A"/>
    <w:rsid w:val="00834128"/>
    <w:rsid w:val="0083417F"/>
    <w:rsid w:val="00834A0D"/>
    <w:rsid w:val="00835143"/>
    <w:rsid w:val="0083569B"/>
    <w:rsid w:val="00835741"/>
    <w:rsid w:val="008364D6"/>
    <w:rsid w:val="008366F2"/>
    <w:rsid w:val="00836E74"/>
    <w:rsid w:val="00836EAB"/>
    <w:rsid w:val="00836FDF"/>
    <w:rsid w:val="008375B1"/>
    <w:rsid w:val="00837673"/>
    <w:rsid w:val="00837937"/>
    <w:rsid w:val="00837D82"/>
    <w:rsid w:val="00840893"/>
    <w:rsid w:val="00840E3B"/>
    <w:rsid w:val="00840E88"/>
    <w:rsid w:val="00840EAE"/>
    <w:rsid w:val="008410D3"/>
    <w:rsid w:val="0084120E"/>
    <w:rsid w:val="008422B3"/>
    <w:rsid w:val="008423EC"/>
    <w:rsid w:val="008426F8"/>
    <w:rsid w:val="008429A6"/>
    <w:rsid w:val="0084302D"/>
    <w:rsid w:val="00843615"/>
    <w:rsid w:val="00843698"/>
    <w:rsid w:val="00843A4B"/>
    <w:rsid w:val="00843B57"/>
    <w:rsid w:val="00843B60"/>
    <w:rsid w:val="00843D33"/>
    <w:rsid w:val="008440DF"/>
    <w:rsid w:val="00844421"/>
    <w:rsid w:val="008444F0"/>
    <w:rsid w:val="008447D8"/>
    <w:rsid w:val="00844CA4"/>
    <w:rsid w:val="00844D4F"/>
    <w:rsid w:val="00845AE3"/>
    <w:rsid w:val="008466A0"/>
    <w:rsid w:val="00847535"/>
    <w:rsid w:val="00847B6D"/>
    <w:rsid w:val="008508A8"/>
    <w:rsid w:val="0085092D"/>
    <w:rsid w:val="00850C79"/>
    <w:rsid w:val="00850D82"/>
    <w:rsid w:val="00850F44"/>
    <w:rsid w:val="00850F79"/>
    <w:rsid w:val="0085100B"/>
    <w:rsid w:val="008515C0"/>
    <w:rsid w:val="00851FA9"/>
    <w:rsid w:val="0085218B"/>
    <w:rsid w:val="00852329"/>
    <w:rsid w:val="00852C43"/>
    <w:rsid w:val="0085304C"/>
    <w:rsid w:val="008536BB"/>
    <w:rsid w:val="00853A3C"/>
    <w:rsid w:val="008548CA"/>
    <w:rsid w:val="008549B4"/>
    <w:rsid w:val="00856B9F"/>
    <w:rsid w:val="00856C06"/>
    <w:rsid w:val="008578B1"/>
    <w:rsid w:val="0085790B"/>
    <w:rsid w:val="008579B9"/>
    <w:rsid w:val="00857C95"/>
    <w:rsid w:val="00857E78"/>
    <w:rsid w:val="00860AEF"/>
    <w:rsid w:val="00860B18"/>
    <w:rsid w:val="00860D5E"/>
    <w:rsid w:val="0086122C"/>
    <w:rsid w:val="00861310"/>
    <w:rsid w:val="008617C3"/>
    <w:rsid w:val="00861E75"/>
    <w:rsid w:val="00861F53"/>
    <w:rsid w:val="0086289E"/>
    <w:rsid w:val="008629CB"/>
    <w:rsid w:val="0086394E"/>
    <w:rsid w:val="00863A41"/>
    <w:rsid w:val="00863F8A"/>
    <w:rsid w:val="00863FE3"/>
    <w:rsid w:val="00864241"/>
    <w:rsid w:val="0086468A"/>
    <w:rsid w:val="00864FA1"/>
    <w:rsid w:val="008650BE"/>
    <w:rsid w:val="0086633B"/>
    <w:rsid w:val="00866495"/>
    <w:rsid w:val="00866881"/>
    <w:rsid w:val="00866931"/>
    <w:rsid w:val="00867512"/>
    <w:rsid w:val="008678A3"/>
    <w:rsid w:val="00867C13"/>
    <w:rsid w:val="00867C1D"/>
    <w:rsid w:val="0087033C"/>
    <w:rsid w:val="00870B93"/>
    <w:rsid w:val="00871064"/>
    <w:rsid w:val="008715ED"/>
    <w:rsid w:val="008717D8"/>
    <w:rsid w:val="00871E3C"/>
    <w:rsid w:val="00872CC1"/>
    <w:rsid w:val="00872F97"/>
    <w:rsid w:val="00874607"/>
    <w:rsid w:val="00874915"/>
    <w:rsid w:val="00874B89"/>
    <w:rsid w:val="00874C78"/>
    <w:rsid w:val="00875403"/>
    <w:rsid w:val="00875434"/>
    <w:rsid w:val="00875B74"/>
    <w:rsid w:val="00875C1F"/>
    <w:rsid w:val="00875FDC"/>
    <w:rsid w:val="00876215"/>
    <w:rsid w:val="0087646C"/>
    <w:rsid w:val="00876815"/>
    <w:rsid w:val="00877932"/>
    <w:rsid w:val="008808C7"/>
    <w:rsid w:val="0088106B"/>
    <w:rsid w:val="0088107D"/>
    <w:rsid w:val="00881475"/>
    <w:rsid w:val="00881E64"/>
    <w:rsid w:val="00882A31"/>
    <w:rsid w:val="00882D24"/>
    <w:rsid w:val="00882E39"/>
    <w:rsid w:val="008850EB"/>
    <w:rsid w:val="00885228"/>
    <w:rsid w:val="00886114"/>
    <w:rsid w:val="00886C32"/>
    <w:rsid w:val="00886DF2"/>
    <w:rsid w:val="00886FB9"/>
    <w:rsid w:val="00887057"/>
    <w:rsid w:val="00887080"/>
    <w:rsid w:val="00887C79"/>
    <w:rsid w:val="00887E72"/>
    <w:rsid w:val="00887EC5"/>
    <w:rsid w:val="008907B7"/>
    <w:rsid w:val="0089107B"/>
    <w:rsid w:val="008913CC"/>
    <w:rsid w:val="008914AE"/>
    <w:rsid w:val="008919CF"/>
    <w:rsid w:val="00891F84"/>
    <w:rsid w:val="00891FD5"/>
    <w:rsid w:val="0089276F"/>
    <w:rsid w:val="008928EC"/>
    <w:rsid w:val="00892E5D"/>
    <w:rsid w:val="008935CF"/>
    <w:rsid w:val="0089436B"/>
    <w:rsid w:val="00894436"/>
    <w:rsid w:val="0089494C"/>
    <w:rsid w:val="00894BB1"/>
    <w:rsid w:val="008951D0"/>
    <w:rsid w:val="00895386"/>
    <w:rsid w:val="00895828"/>
    <w:rsid w:val="0089582D"/>
    <w:rsid w:val="008959C6"/>
    <w:rsid w:val="00895E8C"/>
    <w:rsid w:val="0089606D"/>
    <w:rsid w:val="00896129"/>
    <w:rsid w:val="00896316"/>
    <w:rsid w:val="0089774F"/>
    <w:rsid w:val="00897875"/>
    <w:rsid w:val="00897B8F"/>
    <w:rsid w:val="008A00D9"/>
    <w:rsid w:val="008A07D5"/>
    <w:rsid w:val="008A15D3"/>
    <w:rsid w:val="008A1705"/>
    <w:rsid w:val="008A1E94"/>
    <w:rsid w:val="008A1FB7"/>
    <w:rsid w:val="008A229A"/>
    <w:rsid w:val="008A2667"/>
    <w:rsid w:val="008A2A23"/>
    <w:rsid w:val="008A2AF5"/>
    <w:rsid w:val="008A2B5A"/>
    <w:rsid w:val="008A2C47"/>
    <w:rsid w:val="008A3954"/>
    <w:rsid w:val="008A3F9D"/>
    <w:rsid w:val="008A4B42"/>
    <w:rsid w:val="008A5474"/>
    <w:rsid w:val="008A5C9A"/>
    <w:rsid w:val="008A6005"/>
    <w:rsid w:val="008A614F"/>
    <w:rsid w:val="008A61DD"/>
    <w:rsid w:val="008A6A55"/>
    <w:rsid w:val="008A6DF0"/>
    <w:rsid w:val="008A6F6E"/>
    <w:rsid w:val="008A73C4"/>
    <w:rsid w:val="008A768D"/>
    <w:rsid w:val="008A7888"/>
    <w:rsid w:val="008A78D9"/>
    <w:rsid w:val="008A796E"/>
    <w:rsid w:val="008B0783"/>
    <w:rsid w:val="008B0862"/>
    <w:rsid w:val="008B088C"/>
    <w:rsid w:val="008B0991"/>
    <w:rsid w:val="008B1303"/>
    <w:rsid w:val="008B1BF5"/>
    <w:rsid w:val="008B263F"/>
    <w:rsid w:val="008B2686"/>
    <w:rsid w:val="008B3045"/>
    <w:rsid w:val="008B3AFB"/>
    <w:rsid w:val="008B44F6"/>
    <w:rsid w:val="008B47A6"/>
    <w:rsid w:val="008B56B9"/>
    <w:rsid w:val="008B672C"/>
    <w:rsid w:val="008B74F7"/>
    <w:rsid w:val="008C065F"/>
    <w:rsid w:val="008C0743"/>
    <w:rsid w:val="008C0B4C"/>
    <w:rsid w:val="008C0D9F"/>
    <w:rsid w:val="008C11F0"/>
    <w:rsid w:val="008C1DBA"/>
    <w:rsid w:val="008C24E7"/>
    <w:rsid w:val="008C2500"/>
    <w:rsid w:val="008C2CAC"/>
    <w:rsid w:val="008C2E00"/>
    <w:rsid w:val="008C3095"/>
    <w:rsid w:val="008C3B1E"/>
    <w:rsid w:val="008C3C57"/>
    <w:rsid w:val="008C3E2A"/>
    <w:rsid w:val="008C45BD"/>
    <w:rsid w:val="008C4B19"/>
    <w:rsid w:val="008C515F"/>
    <w:rsid w:val="008C5207"/>
    <w:rsid w:val="008C62D4"/>
    <w:rsid w:val="008C6B89"/>
    <w:rsid w:val="008C6CBF"/>
    <w:rsid w:val="008C7436"/>
    <w:rsid w:val="008D0571"/>
    <w:rsid w:val="008D1002"/>
    <w:rsid w:val="008D18AA"/>
    <w:rsid w:val="008D1A2A"/>
    <w:rsid w:val="008D1ADE"/>
    <w:rsid w:val="008D35D9"/>
    <w:rsid w:val="008D3B85"/>
    <w:rsid w:val="008D462D"/>
    <w:rsid w:val="008D47E6"/>
    <w:rsid w:val="008D4998"/>
    <w:rsid w:val="008D560B"/>
    <w:rsid w:val="008D6084"/>
    <w:rsid w:val="008D64AC"/>
    <w:rsid w:val="008D66CA"/>
    <w:rsid w:val="008D69B1"/>
    <w:rsid w:val="008D7338"/>
    <w:rsid w:val="008D785E"/>
    <w:rsid w:val="008E0012"/>
    <w:rsid w:val="008E0DF7"/>
    <w:rsid w:val="008E0FAD"/>
    <w:rsid w:val="008E11E4"/>
    <w:rsid w:val="008E1252"/>
    <w:rsid w:val="008E1347"/>
    <w:rsid w:val="008E16E0"/>
    <w:rsid w:val="008E1C15"/>
    <w:rsid w:val="008E1C9A"/>
    <w:rsid w:val="008E28BD"/>
    <w:rsid w:val="008E2CA4"/>
    <w:rsid w:val="008E30C4"/>
    <w:rsid w:val="008E38B4"/>
    <w:rsid w:val="008E3BA4"/>
    <w:rsid w:val="008E3FF3"/>
    <w:rsid w:val="008E44AB"/>
    <w:rsid w:val="008E5179"/>
    <w:rsid w:val="008E57FE"/>
    <w:rsid w:val="008E6226"/>
    <w:rsid w:val="008E6401"/>
    <w:rsid w:val="008E6598"/>
    <w:rsid w:val="008E67DF"/>
    <w:rsid w:val="008E6CC2"/>
    <w:rsid w:val="008E7214"/>
    <w:rsid w:val="008E7884"/>
    <w:rsid w:val="008E7D6E"/>
    <w:rsid w:val="008F1056"/>
    <w:rsid w:val="008F2E8D"/>
    <w:rsid w:val="008F32BA"/>
    <w:rsid w:val="008F361D"/>
    <w:rsid w:val="008F387B"/>
    <w:rsid w:val="008F3952"/>
    <w:rsid w:val="008F3B97"/>
    <w:rsid w:val="008F3DD9"/>
    <w:rsid w:val="008F4814"/>
    <w:rsid w:val="008F4DA6"/>
    <w:rsid w:val="008F538E"/>
    <w:rsid w:val="008F59C9"/>
    <w:rsid w:val="008F5A20"/>
    <w:rsid w:val="008F5ABA"/>
    <w:rsid w:val="008F673D"/>
    <w:rsid w:val="008F6833"/>
    <w:rsid w:val="008F71AB"/>
    <w:rsid w:val="008F7905"/>
    <w:rsid w:val="008F7989"/>
    <w:rsid w:val="00901F1D"/>
    <w:rsid w:val="009020B3"/>
    <w:rsid w:val="009028E8"/>
    <w:rsid w:val="00902E5C"/>
    <w:rsid w:val="0090363E"/>
    <w:rsid w:val="009046E5"/>
    <w:rsid w:val="009047C5"/>
    <w:rsid w:val="00907FF6"/>
    <w:rsid w:val="00910683"/>
    <w:rsid w:val="00910E00"/>
    <w:rsid w:val="009116CE"/>
    <w:rsid w:val="00911714"/>
    <w:rsid w:val="00911B04"/>
    <w:rsid w:val="00911D04"/>
    <w:rsid w:val="00911EFF"/>
    <w:rsid w:val="009123AE"/>
    <w:rsid w:val="009136D4"/>
    <w:rsid w:val="009142A8"/>
    <w:rsid w:val="0091498A"/>
    <w:rsid w:val="00914B9A"/>
    <w:rsid w:val="00914C3F"/>
    <w:rsid w:val="00914F33"/>
    <w:rsid w:val="00915611"/>
    <w:rsid w:val="00915FCE"/>
    <w:rsid w:val="00916AFE"/>
    <w:rsid w:val="00916FC8"/>
    <w:rsid w:val="009170D3"/>
    <w:rsid w:val="0091759C"/>
    <w:rsid w:val="00920026"/>
    <w:rsid w:val="009203E2"/>
    <w:rsid w:val="0092064C"/>
    <w:rsid w:val="00920F61"/>
    <w:rsid w:val="00921304"/>
    <w:rsid w:val="00921395"/>
    <w:rsid w:val="00921805"/>
    <w:rsid w:val="00921BFC"/>
    <w:rsid w:val="00921E63"/>
    <w:rsid w:val="00923396"/>
    <w:rsid w:val="00923534"/>
    <w:rsid w:val="00923607"/>
    <w:rsid w:val="00923F56"/>
    <w:rsid w:val="00925346"/>
    <w:rsid w:val="00925743"/>
    <w:rsid w:val="0092579F"/>
    <w:rsid w:val="00927E8D"/>
    <w:rsid w:val="00927F23"/>
    <w:rsid w:val="009306F5"/>
    <w:rsid w:val="009307CD"/>
    <w:rsid w:val="0093120B"/>
    <w:rsid w:val="00931365"/>
    <w:rsid w:val="00931451"/>
    <w:rsid w:val="009314FA"/>
    <w:rsid w:val="0093194F"/>
    <w:rsid w:val="00931BF3"/>
    <w:rsid w:val="00931C55"/>
    <w:rsid w:val="00933333"/>
    <w:rsid w:val="0093349A"/>
    <w:rsid w:val="009338BA"/>
    <w:rsid w:val="00933FCB"/>
    <w:rsid w:val="009342B6"/>
    <w:rsid w:val="00934537"/>
    <w:rsid w:val="00934865"/>
    <w:rsid w:val="00934CEC"/>
    <w:rsid w:val="00934E69"/>
    <w:rsid w:val="00935504"/>
    <w:rsid w:val="00935E70"/>
    <w:rsid w:val="0093609A"/>
    <w:rsid w:val="0093644A"/>
    <w:rsid w:val="00936C41"/>
    <w:rsid w:val="00937401"/>
    <w:rsid w:val="009375AD"/>
    <w:rsid w:val="009376FB"/>
    <w:rsid w:val="00937D6B"/>
    <w:rsid w:val="00937F58"/>
    <w:rsid w:val="00940477"/>
    <w:rsid w:val="0094070C"/>
    <w:rsid w:val="00940876"/>
    <w:rsid w:val="00940A53"/>
    <w:rsid w:val="00940F3C"/>
    <w:rsid w:val="009410E0"/>
    <w:rsid w:val="009413C0"/>
    <w:rsid w:val="009415BB"/>
    <w:rsid w:val="00941FA9"/>
    <w:rsid w:val="00944489"/>
    <w:rsid w:val="009444B4"/>
    <w:rsid w:val="00944644"/>
    <w:rsid w:val="00944C27"/>
    <w:rsid w:val="00946603"/>
    <w:rsid w:val="00946A24"/>
    <w:rsid w:val="00946AA7"/>
    <w:rsid w:val="009470D4"/>
    <w:rsid w:val="00947337"/>
    <w:rsid w:val="009476D7"/>
    <w:rsid w:val="00947E6E"/>
    <w:rsid w:val="00950ABC"/>
    <w:rsid w:val="009512FA"/>
    <w:rsid w:val="009516A9"/>
    <w:rsid w:val="00951E57"/>
    <w:rsid w:val="00952505"/>
    <w:rsid w:val="00953018"/>
    <w:rsid w:val="009533E2"/>
    <w:rsid w:val="00953554"/>
    <w:rsid w:val="0095385A"/>
    <w:rsid w:val="00953F49"/>
    <w:rsid w:val="00955021"/>
    <w:rsid w:val="009564AC"/>
    <w:rsid w:val="0095780A"/>
    <w:rsid w:val="009578C3"/>
    <w:rsid w:val="009579E4"/>
    <w:rsid w:val="00957AA4"/>
    <w:rsid w:val="00957ACB"/>
    <w:rsid w:val="00957CC5"/>
    <w:rsid w:val="00957F27"/>
    <w:rsid w:val="00960156"/>
    <w:rsid w:val="00960198"/>
    <w:rsid w:val="00960BDB"/>
    <w:rsid w:val="00960D2E"/>
    <w:rsid w:val="0096105C"/>
    <w:rsid w:val="0096147D"/>
    <w:rsid w:val="00961A54"/>
    <w:rsid w:val="00961D53"/>
    <w:rsid w:val="00961E5F"/>
    <w:rsid w:val="009625C6"/>
    <w:rsid w:val="009627F8"/>
    <w:rsid w:val="009629B5"/>
    <w:rsid w:val="00962A50"/>
    <w:rsid w:val="0096331E"/>
    <w:rsid w:val="0096409A"/>
    <w:rsid w:val="00964138"/>
    <w:rsid w:val="0096470D"/>
    <w:rsid w:val="009648D6"/>
    <w:rsid w:val="00964B3F"/>
    <w:rsid w:val="00964C98"/>
    <w:rsid w:val="00965DAF"/>
    <w:rsid w:val="00965DF2"/>
    <w:rsid w:val="009661D7"/>
    <w:rsid w:val="009710E5"/>
    <w:rsid w:val="00971441"/>
    <w:rsid w:val="009715D4"/>
    <w:rsid w:val="0097179A"/>
    <w:rsid w:val="009732A4"/>
    <w:rsid w:val="009739A8"/>
    <w:rsid w:val="00973C05"/>
    <w:rsid w:val="0097494E"/>
    <w:rsid w:val="00974999"/>
    <w:rsid w:val="00974B58"/>
    <w:rsid w:val="00975445"/>
    <w:rsid w:val="009761ED"/>
    <w:rsid w:val="0097769A"/>
    <w:rsid w:val="00977B94"/>
    <w:rsid w:val="00980206"/>
    <w:rsid w:val="0098022F"/>
    <w:rsid w:val="00980E44"/>
    <w:rsid w:val="00980EAB"/>
    <w:rsid w:val="009810DE"/>
    <w:rsid w:val="00981B91"/>
    <w:rsid w:val="00981DFC"/>
    <w:rsid w:val="009822D7"/>
    <w:rsid w:val="009827E6"/>
    <w:rsid w:val="00982F84"/>
    <w:rsid w:val="00983661"/>
    <w:rsid w:val="0098427D"/>
    <w:rsid w:val="00984567"/>
    <w:rsid w:val="00984B16"/>
    <w:rsid w:val="00985102"/>
    <w:rsid w:val="009854BC"/>
    <w:rsid w:val="00985D73"/>
    <w:rsid w:val="00985DF5"/>
    <w:rsid w:val="00985E57"/>
    <w:rsid w:val="0098606C"/>
    <w:rsid w:val="009865D5"/>
    <w:rsid w:val="00986DF4"/>
    <w:rsid w:val="009876F2"/>
    <w:rsid w:val="00987C77"/>
    <w:rsid w:val="00987FED"/>
    <w:rsid w:val="00990345"/>
    <w:rsid w:val="00990395"/>
    <w:rsid w:val="009903A7"/>
    <w:rsid w:val="0099042D"/>
    <w:rsid w:val="00990701"/>
    <w:rsid w:val="0099119C"/>
    <w:rsid w:val="0099137A"/>
    <w:rsid w:val="0099211C"/>
    <w:rsid w:val="0099349E"/>
    <w:rsid w:val="00993B78"/>
    <w:rsid w:val="00993DBE"/>
    <w:rsid w:val="00994022"/>
    <w:rsid w:val="00994C7D"/>
    <w:rsid w:val="00995119"/>
    <w:rsid w:val="0099531F"/>
    <w:rsid w:val="009953AD"/>
    <w:rsid w:val="0099583D"/>
    <w:rsid w:val="00995B3A"/>
    <w:rsid w:val="00996020"/>
    <w:rsid w:val="00996992"/>
    <w:rsid w:val="00996E1E"/>
    <w:rsid w:val="00997148"/>
    <w:rsid w:val="00997392"/>
    <w:rsid w:val="0099747C"/>
    <w:rsid w:val="0099771C"/>
    <w:rsid w:val="009A01E4"/>
    <w:rsid w:val="009A0917"/>
    <w:rsid w:val="009A0A33"/>
    <w:rsid w:val="009A0F66"/>
    <w:rsid w:val="009A1351"/>
    <w:rsid w:val="009A20F2"/>
    <w:rsid w:val="009A2435"/>
    <w:rsid w:val="009A254A"/>
    <w:rsid w:val="009A35DC"/>
    <w:rsid w:val="009A38AB"/>
    <w:rsid w:val="009A39DD"/>
    <w:rsid w:val="009A3D47"/>
    <w:rsid w:val="009A40FB"/>
    <w:rsid w:val="009A4D63"/>
    <w:rsid w:val="009A5356"/>
    <w:rsid w:val="009A5468"/>
    <w:rsid w:val="009A5D99"/>
    <w:rsid w:val="009A608C"/>
    <w:rsid w:val="009A6F49"/>
    <w:rsid w:val="009A6FDF"/>
    <w:rsid w:val="009A715F"/>
    <w:rsid w:val="009A76D6"/>
    <w:rsid w:val="009B011D"/>
    <w:rsid w:val="009B073C"/>
    <w:rsid w:val="009B0B78"/>
    <w:rsid w:val="009B2374"/>
    <w:rsid w:val="009B2466"/>
    <w:rsid w:val="009B2A8C"/>
    <w:rsid w:val="009B2E29"/>
    <w:rsid w:val="009B3163"/>
    <w:rsid w:val="009B422F"/>
    <w:rsid w:val="009B46BC"/>
    <w:rsid w:val="009B484A"/>
    <w:rsid w:val="009B4D1A"/>
    <w:rsid w:val="009B4D85"/>
    <w:rsid w:val="009B502F"/>
    <w:rsid w:val="009B558B"/>
    <w:rsid w:val="009B55F9"/>
    <w:rsid w:val="009B5F29"/>
    <w:rsid w:val="009B6A34"/>
    <w:rsid w:val="009B6D21"/>
    <w:rsid w:val="009B6DCD"/>
    <w:rsid w:val="009B707D"/>
    <w:rsid w:val="009B78ED"/>
    <w:rsid w:val="009C17D3"/>
    <w:rsid w:val="009C181C"/>
    <w:rsid w:val="009C1A44"/>
    <w:rsid w:val="009C1C7F"/>
    <w:rsid w:val="009C1EC7"/>
    <w:rsid w:val="009C28A2"/>
    <w:rsid w:val="009C2C1F"/>
    <w:rsid w:val="009C2CC3"/>
    <w:rsid w:val="009C3239"/>
    <w:rsid w:val="009C37CE"/>
    <w:rsid w:val="009C3828"/>
    <w:rsid w:val="009C3AD3"/>
    <w:rsid w:val="009C3AF4"/>
    <w:rsid w:val="009C3D2C"/>
    <w:rsid w:val="009C3EE3"/>
    <w:rsid w:val="009C4987"/>
    <w:rsid w:val="009C4FDE"/>
    <w:rsid w:val="009C523F"/>
    <w:rsid w:val="009C59BF"/>
    <w:rsid w:val="009C5E4F"/>
    <w:rsid w:val="009C5F64"/>
    <w:rsid w:val="009C5F82"/>
    <w:rsid w:val="009C60EA"/>
    <w:rsid w:val="009C6BFC"/>
    <w:rsid w:val="009C70F8"/>
    <w:rsid w:val="009C72FA"/>
    <w:rsid w:val="009C74DF"/>
    <w:rsid w:val="009C75FC"/>
    <w:rsid w:val="009C78A3"/>
    <w:rsid w:val="009C7E68"/>
    <w:rsid w:val="009D00D7"/>
    <w:rsid w:val="009D0156"/>
    <w:rsid w:val="009D05DA"/>
    <w:rsid w:val="009D07AE"/>
    <w:rsid w:val="009D11F6"/>
    <w:rsid w:val="009D1A14"/>
    <w:rsid w:val="009D1D53"/>
    <w:rsid w:val="009D1E2A"/>
    <w:rsid w:val="009D1F8D"/>
    <w:rsid w:val="009D1FA0"/>
    <w:rsid w:val="009D265C"/>
    <w:rsid w:val="009D2B31"/>
    <w:rsid w:val="009D2BDF"/>
    <w:rsid w:val="009D3736"/>
    <w:rsid w:val="009D3C84"/>
    <w:rsid w:val="009D4529"/>
    <w:rsid w:val="009D604F"/>
    <w:rsid w:val="009D61BB"/>
    <w:rsid w:val="009D6410"/>
    <w:rsid w:val="009D68BB"/>
    <w:rsid w:val="009D6CF5"/>
    <w:rsid w:val="009D6F72"/>
    <w:rsid w:val="009D70C2"/>
    <w:rsid w:val="009D7ADB"/>
    <w:rsid w:val="009D7B33"/>
    <w:rsid w:val="009E02D9"/>
    <w:rsid w:val="009E06C3"/>
    <w:rsid w:val="009E0703"/>
    <w:rsid w:val="009E1035"/>
    <w:rsid w:val="009E16DA"/>
    <w:rsid w:val="009E1CD4"/>
    <w:rsid w:val="009E1EE4"/>
    <w:rsid w:val="009E2391"/>
    <w:rsid w:val="009E2771"/>
    <w:rsid w:val="009E2EF9"/>
    <w:rsid w:val="009E34A5"/>
    <w:rsid w:val="009E4648"/>
    <w:rsid w:val="009E476A"/>
    <w:rsid w:val="009E4E05"/>
    <w:rsid w:val="009E56FF"/>
    <w:rsid w:val="009E5A77"/>
    <w:rsid w:val="009E5CB1"/>
    <w:rsid w:val="009E5E56"/>
    <w:rsid w:val="009E61EA"/>
    <w:rsid w:val="009E6343"/>
    <w:rsid w:val="009E68BC"/>
    <w:rsid w:val="009E6990"/>
    <w:rsid w:val="009E6B66"/>
    <w:rsid w:val="009E6FEE"/>
    <w:rsid w:val="009F00B9"/>
    <w:rsid w:val="009F060F"/>
    <w:rsid w:val="009F0781"/>
    <w:rsid w:val="009F0850"/>
    <w:rsid w:val="009F1BDF"/>
    <w:rsid w:val="009F1EAE"/>
    <w:rsid w:val="009F292B"/>
    <w:rsid w:val="009F369D"/>
    <w:rsid w:val="009F36FE"/>
    <w:rsid w:val="009F3924"/>
    <w:rsid w:val="009F452A"/>
    <w:rsid w:val="009F4990"/>
    <w:rsid w:val="009F4F25"/>
    <w:rsid w:val="009F59C2"/>
    <w:rsid w:val="009F5A5A"/>
    <w:rsid w:val="009F7235"/>
    <w:rsid w:val="009F7263"/>
    <w:rsid w:val="009F76EA"/>
    <w:rsid w:val="009F78EB"/>
    <w:rsid w:val="009F7F32"/>
    <w:rsid w:val="009F7FEB"/>
    <w:rsid w:val="00A003D5"/>
    <w:rsid w:val="00A005CD"/>
    <w:rsid w:val="00A0156A"/>
    <w:rsid w:val="00A01852"/>
    <w:rsid w:val="00A0188B"/>
    <w:rsid w:val="00A01E73"/>
    <w:rsid w:val="00A023E7"/>
    <w:rsid w:val="00A02B88"/>
    <w:rsid w:val="00A03160"/>
    <w:rsid w:val="00A036AC"/>
    <w:rsid w:val="00A0374B"/>
    <w:rsid w:val="00A03C54"/>
    <w:rsid w:val="00A03DE5"/>
    <w:rsid w:val="00A041BC"/>
    <w:rsid w:val="00A0447F"/>
    <w:rsid w:val="00A046D2"/>
    <w:rsid w:val="00A04A54"/>
    <w:rsid w:val="00A05B4B"/>
    <w:rsid w:val="00A05D44"/>
    <w:rsid w:val="00A05E75"/>
    <w:rsid w:val="00A06267"/>
    <w:rsid w:val="00A06428"/>
    <w:rsid w:val="00A066C3"/>
    <w:rsid w:val="00A06754"/>
    <w:rsid w:val="00A069E0"/>
    <w:rsid w:val="00A06E4A"/>
    <w:rsid w:val="00A06EE8"/>
    <w:rsid w:val="00A070E9"/>
    <w:rsid w:val="00A078FB"/>
    <w:rsid w:val="00A1036D"/>
    <w:rsid w:val="00A1069F"/>
    <w:rsid w:val="00A107F8"/>
    <w:rsid w:val="00A10AAD"/>
    <w:rsid w:val="00A10ACA"/>
    <w:rsid w:val="00A10D08"/>
    <w:rsid w:val="00A11E78"/>
    <w:rsid w:val="00A12355"/>
    <w:rsid w:val="00A127D2"/>
    <w:rsid w:val="00A13CF5"/>
    <w:rsid w:val="00A143EC"/>
    <w:rsid w:val="00A149E8"/>
    <w:rsid w:val="00A149F3"/>
    <w:rsid w:val="00A1500F"/>
    <w:rsid w:val="00A15621"/>
    <w:rsid w:val="00A15670"/>
    <w:rsid w:val="00A157A0"/>
    <w:rsid w:val="00A1585B"/>
    <w:rsid w:val="00A15C19"/>
    <w:rsid w:val="00A15FE9"/>
    <w:rsid w:val="00A16052"/>
    <w:rsid w:val="00A16809"/>
    <w:rsid w:val="00A17769"/>
    <w:rsid w:val="00A17EA2"/>
    <w:rsid w:val="00A20264"/>
    <w:rsid w:val="00A20997"/>
    <w:rsid w:val="00A213DD"/>
    <w:rsid w:val="00A21454"/>
    <w:rsid w:val="00A216CE"/>
    <w:rsid w:val="00A22025"/>
    <w:rsid w:val="00A22498"/>
    <w:rsid w:val="00A22571"/>
    <w:rsid w:val="00A2298D"/>
    <w:rsid w:val="00A24560"/>
    <w:rsid w:val="00A25B0F"/>
    <w:rsid w:val="00A25BBB"/>
    <w:rsid w:val="00A270CE"/>
    <w:rsid w:val="00A27207"/>
    <w:rsid w:val="00A27FB6"/>
    <w:rsid w:val="00A30121"/>
    <w:rsid w:val="00A30368"/>
    <w:rsid w:val="00A3043A"/>
    <w:rsid w:val="00A30E02"/>
    <w:rsid w:val="00A30F6A"/>
    <w:rsid w:val="00A31C3E"/>
    <w:rsid w:val="00A31E2B"/>
    <w:rsid w:val="00A32D39"/>
    <w:rsid w:val="00A3391E"/>
    <w:rsid w:val="00A34538"/>
    <w:rsid w:val="00A34677"/>
    <w:rsid w:val="00A3535E"/>
    <w:rsid w:val="00A3540F"/>
    <w:rsid w:val="00A35630"/>
    <w:rsid w:val="00A35914"/>
    <w:rsid w:val="00A35A0D"/>
    <w:rsid w:val="00A36189"/>
    <w:rsid w:val="00A37551"/>
    <w:rsid w:val="00A37A2D"/>
    <w:rsid w:val="00A37E73"/>
    <w:rsid w:val="00A37FB6"/>
    <w:rsid w:val="00A409E2"/>
    <w:rsid w:val="00A40ACB"/>
    <w:rsid w:val="00A4104A"/>
    <w:rsid w:val="00A41081"/>
    <w:rsid w:val="00A411CA"/>
    <w:rsid w:val="00A4195B"/>
    <w:rsid w:val="00A42080"/>
    <w:rsid w:val="00A42096"/>
    <w:rsid w:val="00A426F3"/>
    <w:rsid w:val="00A42E8D"/>
    <w:rsid w:val="00A42FDF"/>
    <w:rsid w:val="00A430A9"/>
    <w:rsid w:val="00A431FE"/>
    <w:rsid w:val="00A439E5"/>
    <w:rsid w:val="00A43C00"/>
    <w:rsid w:val="00A4497A"/>
    <w:rsid w:val="00A44BE8"/>
    <w:rsid w:val="00A44C96"/>
    <w:rsid w:val="00A44CDD"/>
    <w:rsid w:val="00A44F54"/>
    <w:rsid w:val="00A45346"/>
    <w:rsid w:val="00A458E6"/>
    <w:rsid w:val="00A45EC5"/>
    <w:rsid w:val="00A45F9B"/>
    <w:rsid w:val="00A46574"/>
    <w:rsid w:val="00A46C68"/>
    <w:rsid w:val="00A475BC"/>
    <w:rsid w:val="00A4771A"/>
    <w:rsid w:val="00A500B1"/>
    <w:rsid w:val="00A52A53"/>
    <w:rsid w:val="00A52EE5"/>
    <w:rsid w:val="00A53037"/>
    <w:rsid w:val="00A532B9"/>
    <w:rsid w:val="00A5351D"/>
    <w:rsid w:val="00A53E79"/>
    <w:rsid w:val="00A54031"/>
    <w:rsid w:val="00A5426D"/>
    <w:rsid w:val="00A5463D"/>
    <w:rsid w:val="00A5471D"/>
    <w:rsid w:val="00A548FA"/>
    <w:rsid w:val="00A54FC2"/>
    <w:rsid w:val="00A55122"/>
    <w:rsid w:val="00A55CEA"/>
    <w:rsid w:val="00A56BBF"/>
    <w:rsid w:val="00A56DE7"/>
    <w:rsid w:val="00A579F1"/>
    <w:rsid w:val="00A57DDD"/>
    <w:rsid w:val="00A57EB2"/>
    <w:rsid w:val="00A6009E"/>
    <w:rsid w:val="00A60265"/>
    <w:rsid w:val="00A60B1F"/>
    <w:rsid w:val="00A60B4A"/>
    <w:rsid w:val="00A613E5"/>
    <w:rsid w:val="00A6160B"/>
    <w:rsid w:val="00A6195E"/>
    <w:rsid w:val="00A61C60"/>
    <w:rsid w:val="00A62589"/>
    <w:rsid w:val="00A62AD0"/>
    <w:rsid w:val="00A62C3A"/>
    <w:rsid w:val="00A6319C"/>
    <w:rsid w:val="00A63812"/>
    <w:rsid w:val="00A63DF7"/>
    <w:rsid w:val="00A6454D"/>
    <w:rsid w:val="00A64F18"/>
    <w:rsid w:val="00A64F2F"/>
    <w:rsid w:val="00A65505"/>
    <w:rsid w:val="00A65AA4"/>
    <w:rsid w:val="00A6611E"/>
    <w:rsid w:val="00A6634D"/>
    <w:rsid w:val="00A668BA"/>
    <w:rsid w:val="00A66FA7"/>
    <w:rsid w:val="00A67E16"/>
    <w:rsid w:val="00A67E2C"/>
    <w:rsid w:val="00A67EB1"/>
    <w:rsid w:val="00A703CC"/>
    <w:rsid w:val="00A7074F"/>
    <w:rsid w:val="00A70C5C"/>
    <w:rsid w:val="00A710A2"/>
    <w:rsid w:val="00A71859"/>
    <w:rsid w:val="00A719D1"/>
    <w:rsid w:val="00A71EA7"/>
    <w:rsid w:val="00A730AD"/>
    <w:rsid w:val="00A73855"/>
    <w:rsid w:val="00A73D64"/>
    <w:rsid w:val="00A74216"/>
    <w:rsid w:val="00A7434D"/>
    <w:rsid w:val="00A744B4"/>
    <w:rsid w:val="00A751E3"/>
    <w:rsid w:val="00A75504"/>
    <w:rsid w:val="00A75FD7"/>
    <w:rsid w:val="00A7685B"/>
    <w:rsid w:val="00A769F6"/>
    <w:rsid w:val="00A76EA6"/>
    <w:rsid w:val="00A77168"/>
    <w:rsid w:val="00A7723B"/>
    <w:rsid w:val="00A7793C"/>
    <w:rsid w:val="00A77D21"/>
    <w:rsid w:val="00A77E3B"/>
    <w:rsid w:val="00A77FDE"/>
    <w:rsid w:val="00A80085"/>
    <w:rsid w:val="00A803AC"/>
    <w:rsid w:val="00A8043B"/>
    <w:rsid w:val="00A80DA0"/>
    <w:rsid w:val="00A81323"/>
    <w:rsid w:val="00A820CB"/>
    <w:rsid w:val="00A82342"/>
    <w:rsid w:val="00A83BEF"/>
    <w:rsid w:val="00A84443"/>
    <w:rsid w:val="00A8487F"/>
    <w:rsid w:val="00A849A3"/>
    <w:rsid w:val="00A84A0E"/>
    <w:rsid w:val="00A861C8"/>
    <w:rsid w:val="00A863CA"/>
    <w:rsid w:val="00A86817"/>
    <w:rsid w:val="00A86E0B"/>
    <w:rsid w:val="00A874BB"/>
    <w:rsid w:val="00A87CE5"/>
    <w:rsid w:val="00A90C54"/>
    <w:rsid w:val="00A90F12"/>
    <w:rsid w:val="00A91DAA"/>
    <w:rsid w:val="00A927DA"/>
    <w:rsid w:val="00A93101"/>
    <w:rsid w:val="00A93A76"/>
    <w:rsid w:val="00A9413E"/>
    <w:rsid w:val="00A94281"/>
    <w:rsid w:val="00A94293"/>
    <w:rsid w:val="00A9496E"/>
    <w:rsid w:val="00A949F0"/>
    <w:rsid w:val="00A94BDE"/>
    <w:rsid w:val="00A94FCA"/>
    <w:rsid w:val="00A95E4C"/>
    <w:rsid w:val="00A9647B"/>
    <w:rsid w:val="00A964C9"/>
    <w:rsid w:val="00A96568"/>
    <w:rsid w:val="00A96C60"/>
    <w:rsid w:val="00A970FA"/>
    <w:rsid w:val="00A97367"/>
    <w:rsid w:val="00A9740B"/>
    <w:rsid w:val="00A9766C"/>
    <w:rsid w:val="00A976D3"/>
    <w:rsid w:val="00A977F8"/>
    <w:rsid w:val="00A979DB"/>
    <w:rsid w:val="00A97C93"/>
    <w:rsid w:val="00A97E85"/>
    <w:rsid w:val="00AA08E7"/>
    <w:rsid w:val="00AA0A06"/>
    <w:rsid w:val="00AA1351"/>
    <w:rsid w:val="00AA184C"/>
    <w:rsid w:val="00AA1C84"/>
    <w:rsid w:val="00AA1E7E"/>
    <w:rsid w:val="00AA20FA"/>
    <w:rsid w:val="00AA3230"/>
    <w:rsid w:val="00AA3D7B"/>
    <w:rsid w:val="00AA42A0"/>
    <w:rsid w:val="00AA442B"/>
    <w:rsid w:val="00AA4629"/>
    <w:rsid w:val="00AA46A4"/>
    <w:rsid w:val="00AA568B"/>
    <w:rsid w:val="00AA5779"/>
    <w:rsid w:val="00AA58A1"/>
    <w:rsid w:val="00AA59B5"/>
    <w:rsid w:val="00AA5A8C"/>
    <w:rsid w:val="00AA61C7"/>
    <w:rsid w:val="00AA669D"/>
    <w:rsid w:val="00AA66ED"/>
    <w:rsid w:val="00AA6B59"/>
    <w:rsid w:val="00AA6BE1"/>
    <w:rsid w:val="00AA7416"/>
    <w:rsid w:val="00AA7A60"/>
    <w:rsid w:val="00AA7B42"/>
    <w:rsid w:val="00AB041C"/>
    <w:rsid w:val="00AB0538"/>
    <w:rsid w:val="00AB1340"/>
    <w:rsid w:val="00AB14E8"/>
    <w:rsid w:val="00AB1B1D"/>
    <w:rsid w:val="00AB2000"/>
    <w:rsid w:val="00AB2216"/>
    <w:rsid w:val="00AB3202"/>
    <w:rsid w:val="00AB358D"/>
    <w:rsid w:val="00AB37A1"/>
    <w:rsid w:val="00AB3BAD"/>
    <w:rsid w:val="00AB3CFD"/>
    <w:rsid w:val="00AB4244"/>
    <w:rsid w:val="00AB49BC"/>
    <w:rsid w:val="00AB4C02"/>
    <w:rsid w:val="00AB4DEE"/>
    <w:rsid w:val="00AB4E32"/>
    <w:rsid w:val="00AB5999"/>
    <w:rsid w:val="00AB5C19"/>
    <w:rsid w:val="00AB67A0"/>
    <w:rsid w:val="00AB724B"/>
    <w:rsid w:val="00AB726C"/>
    <w:rsid w:val="00AB72B4"/>
    <w:rsid w:val="00AB7A7D"/>
    <w:rsid w:val="00AC02AA"/>
    <w:rsid w:val="00AC0537"/>
    <w:rsid w:val="00AC07E3"/>
    <w:rsid w:val="00AC0A84"/>
    <w:rsid w:val="00AC1508"/>
    <w:rsid w:val="00AC15E4"/>
    <w:rsid w:val="00AC1957"/>
    <w:rsid w:val="00AC2A0B"/>
    <w:rsid w:val="00AC2BEE"/>
    <w:rsid w:val="00AC2E53"/>
    <w:rsid w:val="00AC35E4"/>
    <w:rsid w:val="00AC39C5"/>
    <w:rsid w:val="00AC484F"/>
    <w:rsid w:val="00AC4B20"/>
    <w:rsid w:val="00AC56F2"/>
    <w:rsid w:val="00AC71C3"/>
    <w:rsid w:val="00AC7212"/>
    <w:rsid w:val="00AC7862"/>
    <w:rsid w:val="00AC7B88"/>
    <w:rsid w:val="00AD0547"/>
    <w:rsid w:val="00AD09F7"/>
    <w:rsid w:val="00AD11E3"/>
    <w:rsid w:val="00AD1EFA"/>
    <w:rsid w:val="00AD2072"/>
    <w:rsid w:val="00AD2DBD"/>
    <w:rsid w:val="00AD2FBF"/>
    <w:rsid w:val="00AD314B"/>
    <w:rsid w:val="00AD340E"/>
    <w:rsid w:val="00AD3A38"/>
    <w:rsid w:val="00AD3E34"/>
    <w:rsid w:val="00AD455D"/>
    <w:rsid w:val="00AD463C"/>
    <w:rsid w:val="00AD4F60"/>
    <w:rsid w:val="00AD5044"/>
    <w:rsid w:val="00AD5114"/>
    <w:rsid w:val="00AD55D5"/>
    <w:rsid w:val="00AD6236"/>
    <w:rsid w:val="00AD69D5"/>
    <w:rsid w:val="00AD6B97"/>
    <w:rsid w:val="00AD6FD3"/>
    <w:rsid w:val="00AD7619"/>
    <w:rsid w:val="00AD7770"/>
    <w:rsid w:val="00AE1356"/>
    <w:rsid w:val="00AE1772"/>
    <w:rsid w:val="00AE1990"/>
    <w:rsid w:val="00AE1D23"/>
    <w:rsid w:val="00AE20E5"/>
    <w:rsid w:val="00AE21E3"/>
    <w:rsid w:val="00AE24E4"/>
    <w:rsid w:val="00AE25C0"/>
    <w:rsid w:val="00AE25E8"/>
    <w:rsid w:val="00AE2AD4"/>
    <w:rsid w:val="00AE2CA7"/>
    <w:rsid w:val="00AE2D1B"/>
    <w:rsid w:val="00AE2F1D"/>
    <w:rsid w:val="00AE36C5"/>
    <w:rsid w:val="00AE487E"/>
    <w:rsid w:val="00AE48DF"/>
    <w:rsid w:val="00AE4C4D"/>
    <w:rsid w:val="00AE4C81"/>
    <w:rsid w:val="00AE586F"/>
    <w:rsid w:val="00AE6582"/>
    <w:rsid w:val="00AE6A6B"/>
    <w:rsid w:val="00AE6DC5"/>
    <w:rsid w:val="00AE7686"/>
    <w:rsid w:val="00AE78BE"/>
    <w:rsid w:val="00AE799A"/>
    <w:rsid w:val="00AF041E"/>
    <w:rsid w:val="00AF0E81"/>
    <w:rsid w:val="00AF117A"/>
    <w:rsid w:val="00AF16CA"/>
    <w:rsid w:val="00AF186E"/>
    <w:rsid w:val="00AF19DF"/>
    <w:rsid w:val="00AF1D41"/>
    <w:rsid w:val="00AF26CF"/>
    <w:rsid w:val="00AF344D"/>
    <w:rsid w:val="00AF3806"/>
    <w:rsid w:val="00AF39B3"/>
    <w:rsid w:val="00AF3C61"/>
    <w:rsid w:val="00AF3E1D"/>
    <w:rsid w:val="00AF4402"/>
    <w:rsid w:val="00AF450F"/>
    <w:rsid w:val="00AF4639"/>
    <w:rsid w:val="00AF4E92"/>
    <w:rsid w:val="00AF554B"/>
    <w:rsid w:val="00AF5C9B"/>
    <w:rsid w:val="00AF5CED"/>
    <w:rsid w:val="00AF5D53"/>
    <w:rsid w:val="00AF5E2D"/>
    <w:rsid w:val="00AF644B"/>
    <w:rsid w:val="00AF69EB"/>
    <w:rsid w:val="00AF6C51"/>
    <w:rsid w:val="00AF6CA6"/>
    <w:rsid w:val="00AF6EB6"/>
    <w:rsid w:val="00AF7488"/>
    <w:rsid w:val="00AF7796"/>
    <w:rsid w:val="00AF7E9B"/>
    <w:rsid w:val="00B00199"/>
    <w:rsid w:val="00B01078"/>
    <w:rsid w:val="00B011A7"/>
    <w:rsid w:val="00B011A9"/>
    <w:rsid w:val="00B01BAF"/>
    <w:rsid w:val="00B01C36"/>
    <w:rsid w:val="00B020EB"/>
    <w:rsid w:val="00B024ED"/>
    <w:rsid w:val="00B026B8"/>
    <w:rsid w:val="00B02DA1"/>
    <w:rsid w:val="00B02EB3"/>
    <w:rsid w:val="00B02FCB"/>
    <w:rsid w:val="00B033F8"/>
    <w:rsid w:val="00B03C1E"/>
    <w:rsid w:val="00B04400"/>
    <w:rsid w:val="00B04835"/>
    <w:rsid w:val="00B0515B"/>
    <w:rsid w:val="00B05A55"/>
    <w:rsid w:val="00B05DE1"/>
    <w:rsid w:val="00B06595"/>
    <w:rsid w:val="00B06798"/>
    <w:rsid w:val="00B0749C"/>
    <w:rsid w:val="00B07A58"/>
    <w:rsid w:val="00B10109"/>
    <w:rsid w:val="00B10720"/>
    <w:rsid w:val="00B10776"/>
    <w:rsid w:val="00B1085E"/>
    <w:rsid w:val="00B10FD1"/>
    <w:rsid w:val="00B119AE"/>
    <w:rsid w:val="00B1219D"/>
    <w:rsid w:val="00B12469"/>
    <w:rsid w:val="00B12735"/>
    <w:rsid w:val="00B12F44"/>
    <w:rsid w:val="00B13C48"/>
    <w:rsid w:val="00B13E35"/>
    <w:rsid w:val="00B13EC0"/>
    <w:rsid w:val="00B14102"/>
    <w:rsid w:val="00B14D32"/>
    <w:rsid w:val="00B1554C"/>
    <w:rsid w:val="00B1557C"/>
    <w:rsid w:val="00B155DC"/>
    <w:rsid w:val="00B15766"/>
    <w:rsid w:val="00B15E4A"/>
    <w:rsid w:val="00B1666A"/>
    <w:rsid w:val="00B1686D"/>
    <w:rsid w:val="00B16BF7"/>
    <w:rsid w:val="00B17129"/>
    <w:rsid w:val="00B1741D"/>
    <w:rsid w:val="00B17447"/>
    <w:rsid w:val="00B1771D"/>
    <w:rsid w:val="00B17B91"/>
    <w:rsid w:val="00B20209"/>
    <w:rsid w:val="00B203C9"/>
    <w:rsid w:val="00B2088D"/>
    <w:rsid w:val="00B208FF"/>
    <w:rsid w:val="00B20943"/>
    <w:rsid w:val="00B21093"/>
    <w:rsid w:val="00B21FD5"/>
    <w:rsid w:val="00B22E22"/>
    <w:rsid w:val="00B22F5F"/>
    <w:rsid w:val="00B231D9"/>
    <w:rsid w:val="00B23813"/>
    <w:rsid w:val="00B23EDB"/>
    <w:rsid w:val="00B23FD9"/>
    <w:rsid w:val="00B24591"/>
    <w:rsid w:val="00B245D5"/>
    <w:rsid w:val="00B245EF"/>
    <w:rsid w:val="00B24C36"/>
    <w:rsid w:val="00B24F94"/>
    <w:rsid w:val="00B25126"/>
    <w:rsid w:val="00B25A52"/>
    <w:rsid w:val="00B25FC3"/>
    <w:rsid w:val="00B26737"/>
    <w:rsid w:val="00B27875"/>
    <w:rsid w:val="00B27BB5"/>
    <w:rsid w:val="00B3008D"/>
    <w:rsid w:val="00B30A94"/>
    <w:rsid w:val="00B30E11"/>
    <w:rsid w:val="00B30EAE"/>
    <w:rsid w:val="00B30EEB"/>
    <w:rsid w:val="00B31423"/>
    <w:rsid w:val="00B319B1"/>
    <w:rsid w:val="00B321C1"/>
    <w:rsid w:val="00B323E0"/>
    <w:rsid w:val="00B32DC0"/>
    <w:rsid w:val="00B3346C"/>
    <w:rsid w:val="00B335E1"/>
    <w:rsid w:val="00B335E4"/>
    <w:rsid w:val="00B33920"/>
    <w:rsid w:val="00B33C23"/>
    <w:rsid w:val="00B34408"/>
    <w:rsid w:val="00B345B4"/>
    <w:rsid w:val="00B348B1"/>
    <w:rsid w:val="00B34A28"/>
    <w:rsid w:val="00B34B38"/>
    <w:rsid w:val="00B35046"/>
    <w:rsid w:val="00B355C6"/>
    <w:rsid w:val="00B35B6A"/>
    <w:rsid w:val="00B35BFD"/>
    <w:rsid w:val="00B35C51"/>
    <w:rsid w:val="00B35DAA"/>
    <w:rsid w:val="00B364FF"/>
    <w:rsid w:val="00B36D2B"/>
    <w:rsid w:val="00B37657"/>
    <w:rsid w:val="00B378BF"/>
    <w:rsid w:val="00B37AFD"/>
    <w:rsid w:val="00B37B07"/>
    <w:rsid w:val="00B4046F"/>
    <w:rsid w:val="00B406B3"/>
    <w:rsid w:val="00B40A36"/>
    <w:rsid w:val="00B40DCB"/>
    <w:rsid w:val="00B40F77"/>
    <w:rsid w:val="00B41A2A"/>
    <w:rsid w:val="00B41D39"/>
    <w:rsid w:val="00B41FD1"/>
    <w:rsid w:val="00B422C0"/>
    <w:rsid w:val="00B426CA"/>
    <w:rsid w:val="00B426E1"/>
    <w:rsid w:val="00B42973"/>
    <w:rsid w:val="00B42F6D"/>
    <w:rsid w:val="00B43449"/>
    <w:rsid w:val="00B4364A"/>
    <w:rsid w:val="00B4387A"/>
    <w:rsid w:val="00B43AFE"/>
    <w:rsid w:val="00B43DA1"/>
    <w:rsid w:val="00B43F98"/>
    <w:rsid w:val="00B44281"/>
    <w:rsid w:val="00B44746"/>
    <w:rsid w:val="00B44854"/>
    <w:rsid w:val="00B44BA5"/>
    <w:rsid w:val="00B44FF6"/>
    <w:rsid w:val="00B458D0"/>
    <w:rsid w:val="00B4595C"/>
    <w:rsid w:val="00B4661B"/>
    <w:rsid w:val="00B46915"/>
    <w:rsid w:val="00B4792C"/>
    <w:rsid w:val="00B5054D"/>
    <w:rsid w:val="00B50CAE"/>
    <w:rsid w:val="00B50E01"/>
    <w:rsid w:val="00B512AD"/>
    <w:rsid w:val="00B5196C"/>
    <w:rsid w:val="00B525CB"/>
    <w:rsid w:val="00B52697"/>
    <w:rsid w:val="00B52AE8"/>
    <w:rsid w:val="00B52FA2"/>
    <w:rsid w:val="00B54D8F"/>
    <w:rsid w:val="00B55857"/>
    <w:rsid w:val="00B55C69"/>
    <w:rsid w:val="00B56851"/>
    <w:rsid w:val="00B569D4"/>
    <w:rsid w:val="00B56BA8"/>
    <w:rsid w:val="00B56D6E"/>
    <w:rsid w:val="00B572D9"/>
    <w:rsid w:val="00B572F7"/>
    <w:rsid w:val="00B57B9D"/>
    <w:rsid w:val="00B57DAF"/>
    <w:rsid w:val="00B60094"/>
    <w:rsid w:val="00B6022C"/>
    <w:rsid w:val="00B60C16"/>
    <w:rsid w:val="00B614F8"/>
    <w:rsid w:val="00B61994"/>
    <w:rsid w:val="00B61FD4"/>
    <w:rsid w:val="00B62655"/>
    <w:rsid w:val="00B62880"/>
    <w:rsid w:val="00B63872"/>
    <w:rsid w:val="00B63CB2"/>
    <w:rsid w:val="00B63D3B"/>
    <w:rsid w:val="00B64246"/>
    <w:rsid w:val="00B6429B"/>
    <w:rsid w:val="00B64EDB"/>
    <w:rsid w:val="00B65938"/>
    <w:rsid w:val="00B65C8A"/>
    <w:rsid w:val="00B65CE2"/>
    <w:rsid w:val="00B660AD"/>
    <w:rsid w:val="00B66109"/>
    <w:rsid w:val="00B66349"/>
    <w:rsid w:val="00B66CB4"/>
    <w:rsid w:val="00B66E42"/>
    <w:rsid w:val="00B67903"/>
    <w:rsid w:val="00B67FBF"/>
    <w:rsid w:val="00B70832"/>
    <w:rsid w:val="00B70C7C"/>
    <w:rsid w:val="00B71376"/>
    <w:rsid w:val="00B71617"/>
    <w:rsid w:val="00B716D7"/>
    <w:rsid w:val="00B72110"/>
    <w:rsid w:val="00B72B91"/>
    <w:rsid w:val="00B72D2E"/>
    <w:rsid w:val="00B73019"/>
    <w:rsid w:val="00B7315F"/>
    <w:rsid w:val="00B7323A"/>
    <w:rsid w:val="00B7353B"/>
    <w:rsid w:val="00B737FB"/>
    <w:rsid w:val="00B73E5D"/>
    <w:rsid w:val="00B73EF3"/>
    <w:rsid w:val="00B7423D"/>
    <w:rsid w:val="00B74D05"/>
    <w:rsid w:val="00B75893"/>
    <w:rsid w:val="00B75972"/>
    <w:rsid w:val="00B766DC"/>
    <w:rsid w:val="00B76F9D"/>
    <w:rsid w:val="00B777FA"/>
    <w:rsid w:val="00B77850"/>
    <w:rsid w:val="00B7796B"/>
    <w:rsid w:val="00B80C72"/>
    <w:rsid w:val="00B81964"/>
    <w:rsid w:val="00B81E6F"/>
    <w:rsid w:val="00B82123"/>
    <w:rsid w:val="00B8225B"/>
    <w:rsid w:val="00B825BB"/>
    <w:rsid w:val="00B82BB5"/>
    <w:rsid w:val="00B83182"/>
    <w:rsid w:val="00B8385B"/>
    <w:rsid w:val="00B839F0"/>
    <w:rsid w:val="00B851E4"/>
    <w:rsid w:val="00B854CE"/>
    <w:rsid w:val="00B85681"/>
    <w:rsid w:val="00B857EB"/>
    <w:rsid w:val="00B86162"/>
    <w:rsid w:val="00B86877"/>
    <w:rsid w:val="00B8695D"/>
    <w:rsid w:val="00B86A0C"/>
    <w:rsid w:val="00B86E66"/>
    <w:rsid w:val="00B873BA"/>
    <w:rsid w:val="00B8746F"/>
    <w:rsid w:val="00B8760D"/>
    <w:rsid w:val="00B87706"/>
    <w:rsid w:val="00B90A49"/>
    <w:rsid w:val="00B90A73"/>
    <w:rsid w:val="00B90ABE"/>
    <w:rsid w:val="00B91162"/>
    <w:rsid w:val="00B91B8E"/>
    <w:rsid w:val="00B91EE1"/>
    <w:rsid w:val="00B92531"/>
    <w:rsid w:val="00B925CF"/>
    <w:rsid w:val="00B92618"/>
    <w:rsid w:val="00B92751"/>
    <w:rsid w:val="00B92B69"/>
    <w:rsid w:val="00B92CC6"/>
    <w:rsid w:val="00B92E63"/>
    <w:rsid w:val="00B935C9"/>
    <w:rsid w:val="00B93A1A"/>
    <w:rsid w:val="00B93E3D"/>
    <w:rsid w:val="00B947BB"/>
    <w:rsid w:val="00B94BD9"/>
    <w:rsid w:val="00B95464"/>
    <w:rsid w:val="00B958A1"/>
    <w:rsid w:val="00B95C30"/>
    <w:rsid w:val="00B95D2F"/>
    <w:rsid w:val="00B95E3D"/>
    <w:rsid w:val="00B964EB"/>
    <w:rsid w:val="00B9691F"/>
    <w:rsid w:val="00B96EEC"/>
    <w:rsid w:val="00B97392"/>
    <w:rsid w:val="00B976C7"/>
    <w:rsid w:val="00BA01DF"/>
    <w:rsid w:val="00BA0A1D"/>
    <w:rsid w:val="00BA0B40"/>
    <w:rsid w:val="00BA0C54"/>
    <w:rsid w:val="00BA1382"/>
    <w:rsid w:val="00BA15E3"/>
    <w:rsid w:val="00BA1A8C"/>
    <w:rsid w:val="00BA20D8"/>
    <w:rsid w:val="00BA22FC"/>
    <w:rsid w:val="00BA2C2A"/>
    <w:rsid w:val="00BA2F30"/>
    <w:rsid w:val="00BA31B1"/>
    <w:rsid w:val="00BA3982"/>
    <w:rsid w:val="00BA3F29"/>
    <w:rsid w:val="00BA42AF"/>
    <w:rsid w:val="00BA43B8"/>
    <w:rsid w:val="00BA4771"/>
    <w:rsid w:val="00BA5027"/>
    <w:rsid w:val="00BA59F2"/>
    <w:rsid w:val="00BA6147"/>
    <w:rsid w:val="00BA665B"/>
    <w:rsid w:val="00BA686B"/>
    <w:rsid w:val="00BA6913"/>
    <w:rsid w:val="00BA6B3E"/>
    <w:rsid w:val="00BA6BF1"/>
    <w:rsid w:val="00BA6FE8"/>
    <w:rsid w:val="00BA732D"/>
    <w:rsid w:val="00BA7370"/>
    <w:rsid w:val="00BA778B"/>
    <w:rsid w:val="00BB04A0"/>
    <w:rsid w:val="00BB0888"/>
    <w:rsid w:val="00BB0DF1"/>
    <w:rsid w:val="00BB0E9B"/>
    <w:rsid w:val="00BB1251"/>
    <w:rsid w:val="00BB1F02"/>
    <w:rsid w:val="00BB2268"/>
    <w:rsid w:val="00BB244D"/>
    <w:rsid w:val="00BB2841"/>
    <w:rsid w:val="00BB2A74"/>
    <w:rsid w:val="00BB300F"/>
    <w:rsid w:val="00BB32C9"/>
    <w:rsid w:val="00BB35C5"/>
    <w:rsid w:val="00BB4293"/>
    <w:rsid w:val="00BB4C8E"/>
    <w:rsid w:val="00BB57ED"/>
    <w:rsid w:val="00BB5DD6"/>
    <w:rsid w:val="00BB65C3"/>
    <w:rsid w:val="00BB662E"/>
    <w:rsid w:val="00BB6721"/>
    <w:rsid w:val="00BB67A9"/>
    <w:rsid w:val="00BB68DA"/>
    <w:rsid w:val="00BB6C01"/>
    <w:rsid w:val="00BB70D5"/>
    <w:rsid w:val="00BB748C"/>
    <w:rsid w:val="00BB7942"/>
    <w:rsid w:val="00BB7CD1"/>
    <w:rsid w:val="00BC088F"/>
    <w:rsid w:val="00BC0F33"/>
    <w:rsid w:val="00BC14A7"/>
    <w:rsid w:val="00BC17CC"/>
    <w:rsid w:val="00BC2898"/>
    <w:rsid w:val="00BC2928"/>
    <w:rsid w:val="00BC296E"/>
    <w:rsid w:val="00BC29BD"/>
    <w:rsid w:val="00BC2BB1"/>
    <w:rsid w:val="00BC2E8F"/>
    <w:rsid w:val="00BC34A3"/>
    <w:rsid w:val="00BC3FF9"/>
    <w:rsid w:val="00BC4112"/>
    <w:rsid w:val="00BC4834"/>
    <w:rsid w:val="00BC4A97"/>
    <w:rsid w:val="00BC4E15"/>
    <w:rsid w:val="00BC520E"/>
    <w:rsid w:val="00BC5A25"/>
    <w:rsid w:val="00BC5FDD"/>
    <w:rsid w:val="00BC68B4"/>
    <w:rsid w:val="00BC6C0E"/>
    <w:rsid w:val="00BD0140"/>
    <w:rsid w:val="00BD02CC"/>
    <w:rsid w:val="00BD0611"/>
    <w:rsid w:val="00BD088E"/>
    <w:rsid w:val="00BD0F18"/>
    <w:rsid w:val="00BD115F"/>
    <w:rsid w:val="00BD2063"/>
    <w:rsid w:val="00BD332F"/>
    <w:rsid w:val="00BD33D9"/>
    <w:rsid w:val="00BD38AE"/>
    <w:rsid w:val="00BD38C5"/>
    <w:rsid w:val="00BD3DEA"/>
    <w:rsid w:val="00BD3E97"/>
    <w:rsid w:val="00BD3EDB"/>
    <w:rsid w:val="00BD40E4"/>
    <w:rsid w:val="00BD48E5"/>
    <w:rsid w:val="00BD52FE"/>
    <w:rsid w:val="00BD57BF"/>
    <w:rsid w:val="00BD59CA"/>
    <w:rsid w:val="00BD62CF"/>
    <w:rsid w:val="00BD654F"/>
    <w:rsid w:val="00BD674B"/>
    <w:rsid w:val="00BD67B2"/>
    <w:rsid w:val="00BD68E2"/>
    <w:rsid w:val="00BD6B1B"/>
    <w:rsid w:val="00BD76E5"/>
    <w:rsid w:val="00BD78FE"/>
    <w:rsid w:val="00BD7C55"/>
    <w:rsid w:val="00BD7D10"/>
    <w:rsid w:val="00BD7E2E"/>
    <w:rsid w:val="00BE0149"/>
    <w:rsid w:val="00BE0767"/>
    <w:rsid w:val="00BE12D7"/>
    <w:rsid w:val="00BE1372"/>
    <w:rsid w:val="00BE1775"/>
    <w:rsid w:val="00BE18DA"/>
    <w:rsid w:val="00BE26C0"/>
    <w:rsid w:val="00BE3116"/>
    <w:rsid w:val="00BE3442"/>
    <w:rsid w:val="00BE37CD"/>
    <w:rsid w:val="00BE42D6"/>
    <w:rsid w:val="00BE47B2"/>
    <w:rsid w:val="00BE48C7"/>
    <w:rsid w:val="00BE4C4F"/>
    <w:rsid w:val="00BE4F66"/>
    <w:rsid w:val="00BE522D"/>
    <w:rsid w:val="00BE5238"/>
    <w:rsid w:val="00BE6074"/>
    <w:rsid w:val="00BE6860"/>
    <w:rsid w:val="00BE6938"/>
    <w:rsid w:val="00BE6EDD"/>
    <w:rsid w:val="00BE7257"/>
    <w:rsid w:val="00BF020D"/>
    <w:rsid w:val="00BF0609"/>
    <w:rsid w:val="00BF0E64"/>
    <w:rsid w:val="00BF0EE8"/>
    <w:rsid w:val="00BF131B"/>
    <w:rsid w:val="00BF1DD2"/>
    <w:rsid w:val="00BF22BF"/>
    <w:rsid w:val="00BF23A3"/>
    <w:rsid w:val="00BF2A7E"/>
    <w:rsid w:val="00BF3331"/>
    <w:rsid w:val="00BF3521"/>
    <w:rsid w:val="00BF3A45"/>
    <w:rsid w:val="00BF436F"/>
    <w:rsid w:val="00BF4484"/>
    <w:rsid w:val="00BF519C"/>
    <w:rsid w:val="00BF5C05"/>
    <w:rsid w:val="00BF5CB4"/>
    <w:rsid w:val="00BF6FC6"/>
    <w:rsid w:val="00BF77A5"/>
    <w:rsid w:val="00BF7C52"/>
    <w:rsid w:val="00BF7D44"/>
    <w:rsid w:val="00BF7F99"/>
    <w:rsid w:val="00C005C5"/>
    <w:rsid w:val="00C00713"/>
    <w:rsid w:val="00C009A0"/>
    <w:rsid w:val="00C00FC7"/>
    <w:rsid w:val="00C01F74"/>
    <w:rsid w:val="00C02558"/>
    <w:rsid w:val="00C0285F"/>
    <w:rsid w:val="00C02A1D"/>
    <w:rsid w:val="00C02F35"/>
    <w:rsid w:val="00C0304B"/>
    <w:rsid w:val="00C03305"/>
    <w:rsid w:val="00C03515"/>
    <w:rsid w:val="00C03738"/>
    <w:rsid w:val="00C037A6"/>
    <w:rsid w:val="00C039F8"/>
    <w:rsid w:val="00C043F5"/>
    <w:rsid w:val="00C044E3"/>
    <w:rsid w:val="00C04549"/>
    <w:rsid w:val="00C04607"/>
    <w:rsid w:val="00C04BDB"/>
    <w:rsid w:val="00C052C6"/>
    <w:rsid w:val="00C05A61"/>
    <w:rsid w:val="00C05AD5"/>
    <w:rsid w:val="00C05FEE"/>
    <w:rsid w:val="00C06CCF"/>
    <w:rsid w:val="00C0794D"/>
    <w:rsid w:val="00C10B33"/>
    <w:rsid w:val="00C10E78"/>
    <w:rsid w:val="00C1159D"/>
    <w:rsid w:val="00C118E1"/>
    <w:rsid w:val="00C11E32"/>
    <w:rsid w:val="00C1233E"/>
    <w:rsid w:val="00C1233F"/>
    <w:rsid w:val="00C123F6"/>
    <w:rsid w:val="00C1272B"/>
    <w:rsid w:val="00C12FB3"/>
    <w:rsid w:val="00C138BC"/>
    <w:rsid w:val="00C13D85"/>
    <w:rsid w:val="00C14639"/>
    <w:rsid w:val="00C14E14"/>
    <w:rsid w:val="00C14E82"/>
    <w:rsid w:val="00C14FF6"/>
    <w:rsid w:val="00C151ED"/>
    <w:rsid w:val="00C15A85"/>
    <w:rsid w:val="00C1637C"/>
    <w:rsid w:val="00C1641B"/>
    <w:rsid w:val="00C165FC"/>
    <w:rsid w:val="00C176D5"/>
    <w:rsid w:val="00C17B49"/>
    <w:rsid w:val="00C17D24"/>
    <w:rsid w:val="00C2082C"/>
    <w:rsid w:val="00C20CC6"/>
    <w:rsid w:val="00C20E1E"/>
    <w:rsid w:val="00C20EB0"/>
    <w:rsid w:val="00C21004"/>
    <w:rsid w:val="00C21005"/>
    <w:rsid w:val="00C2136E"/>
    <w:rsid w:val="00C220B6"/>
    <w:rsid w:val="00C22D7C"/>
    <w:rsid w:val="00C22DDE"/>
    <w:rsid w:val="00C23028"/>
    <w:rsid w:val="00C2338B"/>
    <w:rsid w:val="00C233CE"/>
    <w:rsid w:val="00C237DD"/>
    <w:rsid w:val="00C238F4"/>
    <w:rsid w:val="00C23A99"/>
    <w:rsid w:val="00C23FBF"/>
    <w:rsid w:val="00C245EE"/>
    <w:rsid w:val="00C24AE1"/>
    <w:rsid w:val="00C24B8D"/>
    <w:rsid w:val="00C24BD7"/>
    <w:rsid w:val="00C24EF2"/>
    <w:rsid w:val="00C24FD5"/>
    <w:rsid w:val="00C25813"/>
    <w:rsid w:val="00C26D76"/>
    <w:rsid w:val="00C27143"/>
    <w:rsid w:val="00C272CE"/>
    <w:rsid w:val="00C27490"/>
    <w:rsid w:val="00C27712"/>
    <w:rsid w:val="00C27D37"/>
    <w:rsid w:val="00C30038"/>
    <w:rsid w:val="00C30658"/>
    <w:rsid w:val="00C309E8"/>
    <w:rsid w:val="00C32017"/>
    <w:rsid w:val="00C32571"/>
    <w:rsid w:val="00C325CD"/>
    <w:rsid w:val="00C3322E"/>
    <w:rsid w:val="00C337F5"/>
    <w:rsid w:val="00C33B90"/>
    <w:rsid w:val="00C34161"/>
    <w:rsid w:val="00C34A09"/>
    <w:rsid w:val="00C34B5F"/>
    <w:rsid w:val="00C358D4"/>
    <w:rsid w:val="00C36462"/>
    <w:rsid w:val="00C365C6"/>
    <w:rsid w:val="00C366F4"/>
    <w:rsid w:val="00C36785"/>
    <w:rsid w:val="00C3711C"/>
    <w:rsid w:val="00C37256"/>
    <w:rsid w:val="00C379A2"/>
    <w:rsid w:val="00C37A7B"/>
    <w:rsid w:val="00C37FAA"/>
    <w:rsid w:val="00C37FFE"/>
    <w:rsid w:val="00C40B50"/>
    <w:rsid w:val="00C419E3"/>
    <w:rsid w:val="00C419F4"/>
    <w:rsid w:val="00C41E6A"/>
    <w:rsid w:val="00C42247"/>
    <w:rsid w:val="00C439BE"/>
    <w:rsid w:val="00C44622"/>
    <w:rsid w:val="00C4494B"/>
    <w:rsid w:val="00C4539B"/>
    <w:rsid w:val="00C45466"/>
    <w:rsid w:val="00C455C1"/>
    <w:rsid w:val="00C4581D"/>
    <w:rsid w:val="00C4654F"/>
    <w:rsid w:val="00C4719C"/>
    <w:rsid w:val="00C47472"/>
    <w:rsid w:val="00C500F0"/>
    <w:rsid w:val="00C504A7"/>
    <w:rsid w:val="00C506C9"/>
    <w:rsid w:val="00C50A16"/>
    <w:rsid w:val="00C50AFD"/>
    <w:rsid w:val="00C51C9A"/>
    <w:rsid w:val="00C52128"/>
    <w:rsid w:val="00C52C68"/>
    <w:rsid w:val="00C52D98"/>
    <w:rsid w:val="00C52DA1"/>
    <w:rsid w:val="00C533F2"/>
    <w:rsid w:val="00C53B0C"/>
    <w:rsid w:val="00C53C3B"/>
    <w:rsid w:val="00C53D24"/>
    <w:rsid w:val="00C54640"/>
    <w:rsid w:val="00C547A6"/>
    <w:rsid w:val="00C54A3A"/>
    <w:rsid w:val="00C55B52"/>
    <w:rsid w:val="00C55C32"/>
    <w:rsid w:val="00C55E16"/>
    <w:rsid w:val="00C56976"/>
    <w:rsid w:val="00C56A67"/>
    <w:rsid w:val="00C56CC2"/>
    <w:rsid w:val="00C56F14"/>
    <w:rsid w:val="00C5702C"/>
    <w:rsid w:val="00C57498"/>
    <w:rsid w:val="00C5763C"/>
    <w:rsid w:val="00C57724"/>
    <w:rsid w:val="00C5780C"/>
    <w:rsid w:val="00C5796B"/>
    <w:rsid w:val="00C612C4"/>
    <w:rsid w:val="00C6187C"/>
    <w:rsid w:val="00C618A5"/>
    <w:rsid w:val="00C619A1"/>
    <w:rsid w:val="00C62370"/>
    <w:rsid w:val="00C62BBB"/>
    <w:rsid w:val="00C62C63"/>
    <w:rsid w:val="00C6305F"/>
    <w:rsid w:val="00C6325B"/>
    <w:rsid w:val="00C63BD7"/>
    <w:rsid w:val="00C63E99"/>
    <w:rsid w:val="00C649B8"/>
    <w:rsid w:val="00C64A64"/>
    <w:rsid w:val="00C65151"/>
    <w:rsid w:val="00C657F4"/>
    <w:rsid w:val="00C6598D"/>
    <w:rsid w:val="00C660FE"/>
    <w:rsid w:val="00C66119"/>
    <w:rsid w:val="00C66292"/>
    <w:rsid w:val="00C6636F"/>
    <w:rsid w:val="00C66D0A"/>
    <w:rsid w:val="00C66F21"/>
    <w:rsid w:val="00C672A3"/>
    <w:rsid w:val="00C672F1"/>
    <w:rsid w:val="00C673D0"/>
    <w:rsid w:val="00C6742E"/>
    <w:rsid w:val="00C67ABF"/>
    <w:rsid w:val="00C67B0B"/>
    <w:rsid w:val="00C70012"/>
    <w:rsid w:val="00C70671"/>
    <w:rsid w:val="00C708AA"/>
    <w:rsid w:val="00C70DEC"/>
    <w:rsid w:val="00C71E2A"/>
    <w:rsid w:val="00C71ED0"/>
    <w:rsid w:val="00C72FB8"/>
    <w:rsid w:val="00C733BA"/>
    <w:rsid w:val="00C73A34"/>
    <w:rsid w:val="00C75671"/>
    <w:rsid w:val="00C7595C"/>
    <w:rsid w:val="00C760DC"/>
    <w:rsid w:val="00C774EF"/>
    <w:rsid w:val="00C8082B"/>
    <w:rsid w:val="00C81A88"/>
    <w:rsid w:val="00C81AE5"/>
    <w:rsid w:val="00C81D46"/>
    <w:rsid w:val="00C82298"/>
    <w:rsid w:val="00C822B3"/>
    <w:rsid w:val="00C833B4"/>
    <w:rsid w:val="00C84284"/>
    <w:rsid w:val="00C84E33"/>
    <w:rsid w:val="00C85D99"/>
    <w:rsid w:val="00C85FCD"/>
    <w:rsid w:val="00C85FFC"/>
    <w:rsid w:val="00C861FC"/>
    <w:rsid w:val="00C86BF5"/>
    <w:rsid w:val="00C86C87"/>
    <w:rsid w:val="00C875EC"/>
    <w:rsid w:val="00C9005E"/>
    <w:rsid w:val="00C90111"/>
    <w:rsid w:val="00C9038E"/>
    <w:rsid w:val="00C9077B"/>
    <w:rsid w:val="00C90CA9"/>
    <w:rsid w:val="00C90F88"/>
    <w:rsid w:val="00C915F2"/>
    <w:rsid w:val="00C917B1"/>
    <w:rsid w:val="00C9193C"/>
    <w:rsid w:val="00C91B77"/>
    <w:rsid w:val="00C920E2"/>
    <w:rsid w:val="00C92576"/>
    <w:rsid w:val="00C92A40"/>
    <w:rsid w:val="00C92DD4"/>
    <w:rsid w:val="00C93765"/>
    <w:rsid w:val="00C93804"/>
    <w:rsid w:val="00C93877"/>
    <w:rsid w:val="00C93D8C"/>
    <w:rsid w:val="00C93E07"/>
    <w:rsid w:val="00C946CC"/>
    <w:rsid w:val="00C94D3B"/>
    <w:rsid w:val="00C950BD"/>
    <w:rsid w:val="00C959BD"/>
    <w:rsid w:val="00C95D64"/>
    <w:rsid w:val="00C95DFE"/>
    <w:rsid w:val="00C95F44"/>
    <w:rsid w:val="00C96A6D"/>
    <w:rsid w:val="00C96D1B"/>
    <w:rsid w:val="00C97106"/>
    <w:rsid w:val="00C978D4"/>
    <w:rsid w:val="00CA0031"/>
    <w:rsid w:val="00CA0413"/>
    <w:rsid w:val="00CA043A"/>
    <w:rsid w:val="00CA0E51"/>
    <w:rsid w:val="00CA1691"/>
    <w:rsid w:val="00CA257C"/>
    <w:rsid w:val="00CA2738"/>
    <w:rsid w:val="00CA2D2E"/>
    <w:rsid w:val="00CA2F26"/>
    <w:rsid w:val="00CA3C3A"/>
    <w:rsid w:val="00CA41E7"/>
    <w:rsid w:val="00CA4A99"/>
    <w:rsid w:val="00CA5520"/>
    <w:rsid w:val="00CA5812"/>
    <w:rsid w:val="00CA5BD4"/>
    <w:rsid w:val="00CA5C14"/>
    <w:rsid w:val="00CA7500"/>
    <w:rsid w:val="00CA76FC"/>
    <w:rsid w:val="00CA7E7B"/>
    <w:rsid w:val="00CB0028"/>
    <w:rsid w:val="00CB0236"/>
    <w:rsid w:val="00CB0DC1"/>
    <w:rsid w:val="00CB144F"/>
    <w:rsid w:val="00CB1969"/>
    <w:rsid w:val="00CB19E3"/>
    <w:rsid w:val="00CB1DC1"/>
    <w:rsid w:val="00CB29D5"/>
    <w:rsid w:val="00CB2C3A"/>
    <w:rsid w:val="00CB2D38"/>
    <w:rsid w:val="00CB4137"/>
    <w:rsid w:val="00CB4A29"/>
    <w:rsid w:val="00CB4ADD"/>
    <w:rsid w:val="00CB4BF5"/>
    <w:rsid w:val="00CB52D0"/>
    <w:rsid w:val="00CB5302"/>
    <w:rsid w:val="00CB5578"/>
    <w:rsid w:val="00CB5671"/>
    <w:rsid w:val="00CB591C"/>
    <w:rsid w:val="00CB5943"/>
    <w:rsid w:val="00CB61B3"/>
    <w:rsid w:val="00CB6F83"/>
    <w:rsid w:val="00CB72AE"/>
    <w:rsid w:val="00CB7AC3"/>
    <w:rsid w:val="00CC00CD"/>
    <w:rsid w:val="00CC0579"/>
    <w:rsid w:val="00CC0AF3"/>
    <w:rsid w:val="00CC0BC6"/>
    <w:rsid w:val="00CC0E68"/>
    <w:rsid w:val="00CC1588"/>
    <w:rsid w:val="00CC1780"/>
    <w:rsid w:val="00CC194E"/>
    <w:rsid w:val="00CC1A50"/>
    <w:rsid w:val="00CC1ED2"/>
    <w:rsid w:val="00CC21AC"/>
    <w:rsid w:val="00CC232E"/>
    <w:rsid w:val="00CC2514"/>
    <w:rsid w:val="00CC2B1A"/>
    <w:rsid w:val="00CC2D34"/>
    <w:rsid w:val="00CC2F69"/>
    <w:rsid w:val="00CC315F"/>
    <w:rsid w:val="00CC3D38"/>
    <w:rsid w:val="00CC40C3"/>
    <w:rsid w:val="00CC4E5D"/>
    <w:rsid w:val="00CC50AE"/>
    <w:rsid w:val="00CC5FFE"/>
    <w:rsid w:val="00CC61B7"/>
    <w:rsid w:val="00CC61CA"/>
    <w:rsid w:val="00CC6382"/>
    <w:rsid w:val="00CC64DE"/>
    <w:rsid w:val="00CC69EC"/>
    <w:rsid w:val="00CC6DF1"/>
    <w:rsid w:val="00CC71D3"/>
    <w:rsid w:val="00CC743D"/>
    <w:rsid w:val="00CC7A62"/>
    <w:rsid w:val="00CD050A"/>
    <w:rsid w:val="00CD0A48"/>
    <w:rsid w:val="00CD1017"/>
    <w:rsid w:val="00CD205D"/>
    <w:rsid w:val="00CD2A22"/>
    <w:rsid w:val="00CD2B50"/>
    <w:rsid w:val="00CD2FD9"/>
    <w:rsid w:val="00CD3172"/>
    <w:rsid w:val="00CD4357"/>
    <w:rsid w:val="00CD43B3"/>
    <w:rsid w:val="00CD4506"/>
    <w:rsid w:val="00CD520A"/>
    <w:rsid w:val="00CD520B"/>
    <w:rsid w:val="00CD592E"/>
    <w:rsid w:val="00CD5982"/>
    <w:rsid w:val="00CD5A1A"/>
    <w:rsid w:val="00CD5A3C"/>
    <w:rsid w:val="00CD6988"/>
    <w:rsid w:val="00CD76F8"/>
    <w:rsid w:val="00CD7EFA"/>
    <w:rsid w:val="00CE020E"/>
    <w:rsid w:val="00CE02C2"/>
    <w:rsid w:val="00CE0566"/>
    <w:rsid w:val="00CE1030"/>
    <w:rsid w:val="00CE1CD4"/>
    <w:rsid w:val="00CE1E29"/>
    <w:rsid w:val="00CE207C"/>
    <w:rsid w:val="00CE2761"/>
    <w:rsid w:val="00CE28FC"/>
    <w:rsid w:val="00CE2EAF"/>
    <w:rsid w:val="00CE2ED5"/>
    <w:rsid w:val="00CE314E"/>
    <w:rsid w:val="00CE3D5C"/>
    <w:rsid w:val="00CE3E09"/>
    <w:rsid w:val="00CE3E14"/>
    <w:rsid w:val="00CE44C7"/>
    <w:rsid w:val="00CE53CC"/>
    <w:rsid w:val="00CE559D"/>
    <w:rsid w:val="00CE6103"/>
    <w:rsid w:val="00CE65A7"/>
    <w:rsid w:val="00CE68FE"/>
    <w:rsid w:val="00CE69CC"/>
    <w:rsid w:val="00CE6EC4"/>
    <w:rsid w:val="00CE7F26"/>
    <w:rsid w:val="00CF0A8D"/>
    <w:rsid w:val="00CF1226"/>
    <w:rsid w:val="00CF16CF"/>
    <w:rsid w:val="00CF1ABB"/>
    <w:rsid w:val="00CF1E1D"/>
    <w:rsid w:val="00CF23A0"/>
    <w:rsid w:val="00CF24FE"/>
    <w:rsid w:val="00CF287F"/>
    <w:rsid w:val="00CF35D0"/>
    <w:rsid w:val="00CF3B57"/>
    <w:rsid w:val="00CF3DD5"/>
    <w:rsid w:val="00CF42D1"/>
    <w:rsid w:val="00CF481B"/>
    <w:rsid w:val="00CF4AF7"/>
    <w:rsid w:val="00CF4D20"/>
    <w:rsid w:val="00CF6295"/>
    <w:rsid w:val="00CF70C2"/>
    <w:rsid w:val="00CF73F8"/>
    <w:rsid w:val="00CF75C1"/>
    <w:rsid w:val="00CF7928"/>
    <w:rsid w:val="00CF7CA2"/>
    <w:rsid w:val="00D00471"/>
    <w:rsid w:val="00D00684"/>
    <w:rsid w:val="00D00911"/>
    <w:rsid w:val="00D00A8E"/>
    <w:rsid w:val="00D00DE0"/>
    <w:rsid w:val="00D00F79"/>
    <w:rsid w:val="00D012BF"/>
    <w:rsid w:val="00D01760"/>
    <w:rsid w:val="00D02380"/>
    <w:rsid w:val="00D030BD"/>
    <w:rsid w:val="00D0368E"/>
    <w:rsid w:val="00D0393E"/>
    <w:rsid w:val="00D03AC3"/>
    <w:rsid w:val="00D03D2D"/>
    <w:rsid w:val="00D03E7B"/>
    <w:rsid w:val="00D0401A"/>
    <w:rsid w:val="00D0469C"/>
    <w:rsid w:val="00D046C1"/>
    <w:rsid w:val="00D0472C"/>
    <w:rsid w:val="00D047E0"/>
    <w:rsid w:val="00D04AB6"/>
    <w:rsid w:val="00D04B9F"/>
    <w:rsid w:val="00D04E8D"/>
    <w:rsid w:val="00D04FFB"/>
    <w:rsid w:val="00D053CF"/>
    <w:rsid w:val="00D055FE"/>
    <w:rsid w:val="00D058E9"/>
    <w:rsid w:val="00D0612A"/>
    <w:rsid w:val="00D0643F"/>
    <w:rsid w:val="00D06BAD"/>
    <w:rsid w:val="00D06E6B"/>
    <w:rsid w:val="00D07315"/>
    <w:rsid w:val="00D07F2D"/>
    <w:rsid w:val="00D1060D"/>
    <w:rsid w:val="00D10E7C"/>
    <w:rsid w:val="00D11182"/>
    <w:rsid w:val="00D1137B"/>
    <w:rsid w:val="00D11807"/>
    <w:rsid w:val="00D11DB3"/>
    <w:rsid w:val="00D12D82"/>
    <w:rsid w:val="00D12F77"/>
    <w:rsid w:val="00D1306E"/>
    <w:rsid w:val="00D134CD"/>
    <w:rsid w:val="00D13527"/>
    <w:rsid w:val="00D14860"/>
    <w:rsid w:val="00D14B5F"/>
    <w:rsid w:val="00D14E13"/>
    <w:rsid w:val="00D14F23"/>
    <w:rsid w:val="00D157B8"/>
    <w:rsid w:val="00D160F6"/>
    <w:rsid w:val="00D1612B"/>
    <w:rsid w:val="00D16740"/>
    <w:rsid w:val="00D16A8B"/>
    <w:rsid w:val="00D16E39"/>
    <w:rsid w:val="00D172A4"/>
    <w:rsid w:val="00D17951"/>
    <w:rsid w:val="00D17AD8"/>
    <w:rsid w:val="00D17F91"/>
    <w:rsid w:val="00D2104A"/>
    <w:rsid w:val="00D21BB5"/>
    <w:rsid w:val="00D21FFC"/>
    <w:rsid w:val="00D223B6"/>
    <w:rsid w:val="00D223E8"/>
    <w:rsid w:val="00D224E1"/>
    <w:rsid w:val="00D227ED"/>
    <w:rsid w:val="00D22DC8"/>
    <w:rsid w:val="00D22F86"/>
    <w:rsid w:val="00D24626"/>
    <w:rsid w:val="00D2477B"/>
    <w:rsid w:val="00D24BBC"/>
    <w:rsid w:val="00D24FE1"/>
    <w:rsid w:val="00D2522A"/>
    <w:rsid w:val="00D2531C"/>
    <w:rsid w:val="00D2553E"/>
    <w:rsid w:val="00D25CFA"/>
    <w:rsid w:val="00D26853"/>
    <w:rsid w:val="00D2737C"/>
    <w:rsid w:val="00D2742F"/>
    <w:rsid w:val="00D2754F"/>
    <w:rsid w:val="00D277C5"/>
    <w:rsid w:val="00D279D9"/>
    <w:rsid w:val="00D312DC"/>
    <w:rsid w:val="00D31B84"/>
    <w:rsid w:val="00D31C6A"/>
    <w:rsid w:val="00D31EDF"/>
    <w:rsid w:val="00D31F0A"/>
    <w:rsid w:val="00D31FF9"/>
    <w:rsid w:val="00D32149"/>
    <w:rsid w:val="00D32256"/>
    <w:rsid w:val="00D323A1"/>
    <w:rsid w:val="00D32634"/>
    <w:rsid w:val="00D32A27"/>
    <w:rsid w:val="00D32ABC"/>
    <w:rsid w:val="00D339D4"/>
    <w:rsid w:val="00D33FA4"/>
    <w:rsid w:val="00D341C9"/>
    <w:rsid w:val="00D34B25"/>
    <w:rsid w:val="00D34F4E"/>
    <w:rsid w:val="00D357F3"/>
    <w:rsid w:val="00D357FA"/>
    <w:rsid w:val="00D35C0E"/>
    <w:rsid w:val="00D36415"/>
    <w:rsid w:val="00D373A8"/>
    <w:rsid w:val="00D379A5"/>
    <w:rsid w:val="00D37A67"/>
    <w:rsid w:val="00D401BE"/>
    <w:rsid w:val="00D4043A"/>
    <w:rsid w:val="00D40DB0"/>
    <w:rsid w:val="00D41093"/>
    <w:rsid w:val="00D410DC"/>
    <w:rsid w:val="00D416D5"/>
    <w:rsid w:val="00D41858"/>
    <w:rsid w:val="00D422DB"/>
    <w:rsid w:val="00D42303"/>
    <w:rsid w:val="00D42314"/>
    <w:rsid w:val="00D42AC2"/>
    <w:rsid w:val="00D4313A"/>
    <w:rsid w:val="00D4367C"/>
    <w:rsid w:val="00D44498"/>
    <w:rsid w:val="00D4485F"/>
    <w:rsid w:val="00D4498E"/>
    <w:rsid w:val="00D4515F"/>
    <w:rsid w:val="00D451E8"/>
    <w:rsid w:val="00D46185"/>
    <w:rsid w:val="00D461B4"/>
    <w:rsid w:val="00D466C9"/>
    <w:rsid w:val="00D4691E"/>
    <w:rsid w:val="00D47275"/>
    <w:rsid w:val="00D5030F"/>
    <w:rsid w:val="00D50689"/>
    <w:rsid w:val="00D51064"/>
    <w:rsid w:val="00D512A1"/>
    <w:rsid w:val="00D517F6"/>
    <w:rsid w:val="00D51E15"/>
    <w:rsid w:val="00D5210F"/>
    <w:rsid w:val="00D52B7E"/>
    <w:rsid w:val="00D52E2F"/>
    <w:rsid w:val="00D52F59"/>
    <w:rsid w:val="00D53445"/>
    <w:rsid w:val="00D53DD0"/>
    <w:rsid w:val="00D53E3E"/>
    <w:rsid w:val="00D53EF8"/>
    <w:rsid w:val="00D542CB"/>
    <w:rsid w:val="00D54620"/>
    <w:rsid w:val="00D54FEE"/>
    <w:rsid w:val="00D55904"/>
    <w:rsid w:val="00D5616F"/>
    <w:rsid w:val="00D57940"/>
    <w:rsid w:val="00D6015F"/>
    <w:rsid w:val="00D60327"/>
    <w:rsid w:val="00D61384"/>
    <w:rsid w:val="00D6140F"/>
    <w:rsid w:val="00D61526"/>
    <w:rsid w:val="00D61F81"/>
    <w:rsid w:val="00D6276C"/>
    <w:rsid w:val="00D62BE6"/>
    <w:rsid w:val="00D63766"/>
    <w:rsid w:val="00D63912"/>
    <w:rsid w:val="00D63923"/>
    <w:rsid w:val="00D6451B"/>
    <w:rsid w:val="00D64B57"/>
    <w:rsid w:val="00D651A1"/>
    <w:rsid w:val="00D65DEA"/>
    <w:rsid w:val="00D66579"/>
    <w:rsid w:val="00D6727F"/>
    <w:rsid w:val="00D676D3"/>
    <w:rsid w:val="00D67B06"/>
    <w:rsid w:val="00D67BC7"/>
    <w:rsid w:val="00D67DAF"/>
    <w:rsid w:val="00D70009"/>
    <w:rsid w:val="00D701F1"/>
    <w:rsid w:val="00D705D3"/>
    <w:rsid w:val="00D70E00"/>
    <w:rsid w:val="00D70F7C"/>
    <w:rsid w:val="00D715AC"/>
    <w:rsid w:val="00D71661"/>
    <w:rsid w:val="00D71818"/>
    <w:rsid w:val="00D71851"/>
    <w:rsid w:val="00D718CF"/>
    <w:rsid w:val="00D71A81"/>
    <w:rsid w:val="00D71ACF"/>
    <w:rsid w:val="00D728F5"/>
    <w:rsid w:val="00D72E9D"/>
    <w:rsid w:val="00D73249"/>
    <w:rsid w:val="00D73419"/>
    <w:rsid w:val="00D73CA9"/>
    <w:rsid w:val="00D751B7"/>
    <w:rsid w:val="00D7524B"/>
    <w:rsid w:val="00D7533E"/>
    <w:rsid w:val="00D75396"/>
    <w:rsid w:val="00D759C0"/>
    <w:rsid w:val="00D75E99"/>
    <w:rsid w:val="00D765CE"/>
    <w:rsid w:val="00D76659"/>
    <w:rsid w:val="00D766C7"/>
    <w:rsid w:val="00D76901"/>
    <w:rsid w:val="00D7692B"/>
    <w:rsid w:val="00D772D0"/>
    <w:rsid w:val="00D7734F"/>
    <w:rsid w:val="00D80002"/>
    <w:rsid w:val="00D8044C"/>
    <w:rsid w:val="00D805D6"/>
    <w:rsid w:val="00D8075E"/>
    <w:rsid w:val="00D80860"/>
    <w:rsid w:val="00D80D4C"/>
    <w:rsid w:val="00D8184D"/>
    <w:rsid w:val="00D81A7B"/>
    <w:rsid w:val="00D8223C"/>
    <w:rsid w:val="00D82B57"/>
    <w:rsid w:val="00D82CE5"/>
    <w:rsid w:val="00D830CF"/>
    <w:rsid w:val="00D8318E"/>
    <w:rsid w:val="00D831E3"/>
    <w:rsid w:val="00D8342C"/>
    <w:rsid w:val="00D852EE"/>
    <w:rsid w:val="00D85494"/>
    <w:rsid w:val="00D8582C"/>
    <w:rsid w:val="00D858B1"/>
    <w:rsid w:val="00D858B3"/>
    <w:rsid w:val="00D85A9A"/>
    <w:rsid w:val="00D85D61"/>
    <w:rsid w:val="00D8616D"/>
    <w:rsid w:val="00D86363"/>
    <w:rsid w:val="00D8641F"/>
    <w:rsid w:val="00D866CA"/>
    <w:rsid w:val="00D869B7"/>
    <w:rsid w:val="00D8711B"/>
    <w:rsid w:val="00D87384"/>
    <w:rsid w:val="00D87AE8"/>
    <w:rsid w:val="00D9052A"/>
    <w:rsid w:val="00D90683"/>
    <w:rsid w:val="00D90B2A"/>
    <w:rsid w:val="00D91000"/>
    <w:rsid w:val="00D91391"/>
    <w:rsid w:val="00D91483"/>
    <w:rsid w:val="00D915C8"/>
    <w:rsid w:val="00D9310B"/>
    <w:rsid w:val="00D931F3"/>
    <w:rsid w:val="00D93726"/>
    <w:rsid w:val="00D93F3E"/>
    <w:rsid w:val="00D9405B"/>
    <w:rsid w:val="00D94942"/>
    <w:rsid w:val="00D95145"/>
    <w:rsid w:val="00D951DA"/>
    <w:rsid w:val="00D95360"/>
    <w:rsid w:val="00D95E03"/>
    <w:rsid w:val="00D96594"/>
    <w:rsid w:val="00D967CB"/>
    <w:rsid w:val="00D968D4"/>
    <w:rsid w:val="00D96EE0"/>
    <w:rsid w:val="00D97871"/>
    <w:rsid w:val="00D97ACE"/>
    <w:rsid w:val="00D97BD1"/>
    <w:rsid w:val="00D97D05"/>
    <w:rsid w:val="00D97DAD"/>
    <w:rsid w:val="00DA06B8"/>
    <w:rsid w:val="00DA14A9"/>
    <w:rsid w:val="00DA2164"/>
    <w:rsid w:val="00DA2616"/>
    <w:rsid w:val="00DA2862"/>
    <w:rsid w:val="00DA286D"/>
    <w:rsid w:val="00DA2969"/>
    <w:rsid w:val="00DA29B7"/>
    <w:rsid w:val="00DA337C"/>
    <w:rsid w:val="00DA385C"/>
    <w:rsid w:val="00DA39B1"/>
    <w:rsid w:val="00DA4842"/>
    <w:rsid w:val="00DA4F7B"/>
    <w:rsid w:val="00DA5989"/>
    <w:rsid w:val="00DA5AB1"/>
    <w:rsid w:val="00DA5F9D"/>
    <w:rsid w:val="00DA5FFB"/>
    <w:rsid w:val="00DA69B2"/>
    <w:rsid w:val="00DA6DD7"/>
    <w:rsid w:val="00DA6E8A"/>
    <w:rsid w:val="00DA7462"/>
    <w:rsid w:val="00DA7AD0"/>
    <w:rsid w:val="00DB02D7"/>
    <w:rsid w:val="00DB03CC"/>
    <w:rsid w:val="00DB12D4"/>
    <w:rsid w:val="00DB14F0"/>
    <w:rsid w:val="00DB1745"/>
    <w:rsid w:val="00DB19BB"/>
    <w:rsid w:val="00DB1AFF"/>
    <w:rsid w:val="00DB219A"/>
    <w:rsid w:val="00DB23DD"/>
    <w:rsid w:val="00DB288B"/>
    <w:rsid w:val="00DB3165"/>
    <w:rsid w:val="00DB3D80"/>
    <w:rsid w:val="00DB4128"/>
    <w:rsid w:val="00DB4292"/>
    <w:rsid w:val="00DB4FF9"/>
    <w:rsid w:val="00DB5023"/>
    <w:rsid w:val="00DB532F"/>
    <w:rsid w:val="00DB629E"/>
    <w:rsid w:val="00DB6381"/>
    <w:rsid w:val="00DB6A01"/>
    <w:rsid w:val="00DB6E46"/>
    <w:rsid w:val="00DB7117"/>
    <w:rsid w:val="00DB7760"/>
    <w:rsid w:val="00DB7DD4"/>
    <w:rsid w:val="00DC00B4"/>
    <w:rsid w:val="00DC0954"/>
    <w:rsid w:val="00DC0DF8"/>
    <w:rsid w:val="00DC15BA"/>
    <w:rsid w:val="00DC17C0"/>
    <w:rsid w:val="00DC18CD"/>
    <w:rsid w:val="00DC1A68"/>
    <w:rsid w:val="00DC1E82"/>
    <w:rsid w:val="00DC30B8"/>
    <w:rsid w:val="00DC3786"/>
    <w:rsid w:val="00DC3EAB"/>
    <w:rsid w:val="00DC478F"/>
    <w:rsid w:val="00DC537E"/>
    <w:rsid w:val="00DC62E5"/>
    <w:rsid w:val="00DC669F"/>
    <w:rsid w:val="00DC6B20"/>
    <w:rsid w:val="00DC6D70"/>
    <w:rsid w:val="00DC6F33"/>
    <w:rsid w:val="00DC7349"/>
    <w:rsid w:val="00DD09B4"/>
    <w:rsid w:val="00DD131D"/>
    <w:rsid w:val="00DD14D8"/>
    <w:rsid w:val="00DD1599"/>
    <w:rsid w:val="00DD1B03"/>
    <w:rsid w:val="00DD1E43"/>
    <w:rsid w:val="00DD2A62"/>
    <w:rsid w:val="00DD2C78"/>
    <w:rsid w:val="00DD2D97"/>
    <w:rsid w:val="00DD2F2F"/>
    <w:rsid w:val="00DD2F7A"/>
    <w:rsid w:val="00DD3885"/>
    <w:rsid w:val="00DD5808"/>
    <w:rsid w:val="00DD5946"/>
    <w:rsid w:val="00DD5B04"/>
    <w:rsid w:val="00DD5DAE"/>
    <w:rsid w:val="00DD5EC6"/>
    <w:rsid w:val="00DD605F"/>
    <w:rsid w:val="00DD6141"/>
    <w:rsid w:val="00DD72A0"/>
    <w:rsid w:val="00DD735D"/>
    <w:rsid w:val="00DD7751"/>
    <w:rsid w:val="00DE0159"/>
    <w:rsid w:val="00DE064A"/>
    <w:rsid w:val="00DE082D"/>
    <w:rsid w:val="00DE1410"/>
    <w:rsid w:val="00DE14A6"/>
    <w:rsid w:val="00DE20C6"/>
    <w:rsid w:val="00DE3119"/>
    <w:rsid w:val="00DE3FB3"/>
    <w:rsid w:val="00DE3FF0"/>
    <w:rsid w:val="00DE4105"/>
    <w:rsid w:val="00DE41C4"/>
    <w:rsid w:val="00DE5189"/>
    <w:rsid w:val="00DE7108"/>
    <w:rsid w:val="00DE73C5"/>
    <w:rsid w:val="00DE78D1"/>
    <w:rsid w:val="00DE78FF"/>
    <w:rsid w:val="00DF0263"/>
    <w:rsid w:val="00DF084C"/>
    <w:rsid w:val="00DF0EB4"/>
    <w:rsid w:val="00DF158B"/>
    <w:rsid w:val="00DF193C"/>
    <w:rsid w:val="00DF1D63"/>
    <w:rsid w:val="00DF1E36"/>
    <w:rsid w:val="00DF236B"/>
    <w:rsid w:val="00DF2919"/>
    <w:rsid w:val="00DF2A91"/>
    <w:rsid w:val="00DF3889"/>
    <w:rsid w:val="00DF39E3"/>
    <w:rsid w:val="00DF3CC9"/>
    <w:rsid w:val="00DF3F66"/>
    <w:rsid w:val="00DF4021"/>
    <w:rsid w:val="00DF4436"/>
    <w:rsid w:val="00DF4451"/>
    <w:rsid w:val="00DF49FF"/>
    <w:rsid w:val="00DF4FFB"/>
    <w:rsid w:val="00DF5015"/>
    <w:rsid w:val="00DF5236"/>
    <w:rsid w:val="00DF5A69"/>
    <w:rsid w:val="00DF651F"/>
    <w:rsid w:val="00DF6F43"/>
    <w:rsid w:val="00DF752F"/>
    <w:rsid w:val="00DF76A2"/>
    <w:rsid w:val="00DF76B4"/>
    <w:rsid w:val="00DF7B87"/>
    <w:rsid w:val="00E00B7A"/>
    <w:rsid w:val="00E01FDD"/>
    <w:rsid w:val="00E02186"/>
    <w:rsid w:val="00E023E5"/>
    <w:rsid w:val="00E026BB"/>
    <w:rsid w:val="00E027C5"/>
    <w:rsid w:val="00E03124"/>
    <w:rsid w:val="00E031C3"/>
    <w:rsid w:val="00E03951"/>
    <w:rsid w:val="00E03DB8"/>
    <w:rsid w:val="00E03F17"/>
    <w:rsid w:val="00E0408F"/>
    <w:rsid w:val="00E041F0"/>
    <w:rsid w:val="00E0420C"/>
    <w:rsid w:val="00E04230"/>
    <w:rsid w:val="00E044A8"/>
    <w:rsid w:val="00E04EDD"/>
    <w:rsid w:val="00E055C2"/>
    <w:rsid w:val="00E05E70"/>
    <w:rsid w:val="00E064BC"/>
    <w:rsid w:val="00E065C9"/>
    <w:rsid w:val="00E07225"/>
    <w:rsid w:val="00E076B4"/>
    <w:rsid w:val="00E07B55"/>
    <w:rsid w:val="00E07F43"/>
    <w:rsid w:val="00E10579"/>
    <w:rsid w:val="00E109DD"/>
    <w:rsid w:val="00E11229"/>
    <w:rsid w:val="00E114CA"/>
    <w:rsid w:val="00E11FE2"/>
    <w:rsid w:val="00E1397F"/>
    <w:rsid w:val="00E13AB8"/>
    <w:rsid w:val="00E1482E"/>
    <w:rsid w:val="00E14B0F"/>
    <w:rsid w:val="00E153AE"/>
    <w:rsid w:val="00E158AD"/>
    <w:rsid w:val="00E15AB1"/>
    <w:rsid w:val="00E16382"/>
    <w:rsid w:val="00E1699C"/>
    <w:rsid w:val="00E16E75"/>
    <w:rsid w:val="00E1714E"/>
    <w:rsid w:val="00E1746D"/>
    <w:rsid w:val="00E17AFA"/>
    <w:rsid w:val="00E2012A"/>
    <w:rsid w:val="00E205A2"/>
    <w:rsid w:val="00E20BA4"/>
    <w:rsid w:val="00E21CBC"/>
    <w:rsid w:val="00E2302A"/>
    <w:rsid w:val="00E23137"/>
    <w:rsid w:val="00E233B2"/>
    <w:rsid w:val="00E23980"/>
    <w:rsid w:val="00E241E9"/>
    <w:rsid w:val="00E245D8"/>
    <w:rsid w:val="00E24F05"/>
    <w:rsid w:val="00E257C3"/>
    <w:rsid w:val="00E25CB3"/>
    <w:rsid w:val="00E25DA4"/>
    <w:rsid w:val="00E26237"/>
    <w:rsid w:val="00E26CB8"/>
    <w:rsid w:val="00E26D16"/>
    <w:rsid w:val="00E26FCF"/>
    <w:rsid w:val="00E27165"/>
    <w:rsid w:val="00E275D9"/>
    <w:rsid w:val="00E27720"/>
    <w:rsid w:val="00E27801"/>
    <w:rsid w:val="00E27988"/>
    <w:rsid w:val="00E3044A"/>
    <w:rsid w:val="00E30E49"/>
    <w:rsid w:val="00E314A5"/>
    <w:rsid w:val="00E3174A"/>
    <w:rsid w:val="00E31A4A"/>
    <w:rsid w:val="00E3223E"/>
    <w:rsid w:val="00E32AE4"/>
    <w:rsid w:val="00E3344A"/>
    <w:rsid w:val="00E33B29"/>
    <w:rsid w:val="00E33B62"/>
    <w:rsid w:val="00E3403D"/>
    <w:rsid w:val="00E344BD"/>
    <w:rsid w:val="00E34E6C"/>
    <w:rsid w:val="00E353E2"/>
    <w:rsid w:val="00E36345"/>
    <w:rsid w:val="00E368BD"/>
    <w:rsid w:val="00E36C86"/>
    <w:rsid w:val="00E36CEB"/>
    <w:rsid w:val="00E36D6F"/>
    <w:rsid w:val="00E37387"/>
    <w:rsid w:val="00E37595"/>
    <w:rsid w:val="00E37A28"/>
    <w:rsid w:val="00E40430"/>
    <w:rsid w:val="00E40690"/>
    <w:rsid w:val="00E40AEB"/>
    <w:rsid w:val="00E40B4D"/>
    <w:rsid w:val="00E4143A"/>
    <w:rsid w:val="00E424C8"/>
    <w:rsid w:val="00E4251D"/>
    <w:rsid w:val="00E43D00"/>
    <w:rsid w:val="00E443B4"/>
    <w:rsid w:val="00E445E4"/>
    <w:rsid w:val="00E457CB"/>
    <w:rsid w:val="00E45D47"/>
    <w:rsid w:val="00E45DE4"/>
    <w:rsid w:val="00E45E63"/>
    <w:rsid w:val="00E462F0"/>
    <w:rsid w:val="00E466F8"/>
    <w:rsid w:val="00E46BBC"/>
    <w:rsid w:val="00E4712B"/>
    <w:rsid w:val="00E4759C"/>
    <w:rsid w:val="00E50A7B"/>
    <w:rsid w:val="00E50B0B"/>
    <w:rsid w:val="00E510FE"/>
    <w:rsid w:val="00E51129"/>
    <w:rsid w:val="00E516C7"/>
    <w:rsid w:val="00E51E25"/>
    <w:rsid w:val="00E5205B"/>
    <w:rsid w:val="00E521AE"/>
    <w:rsid w:val="00E52212"/>
    <w:rsid w:val="00E529A3"/>
    <w:rsid w:val="00E52CE7"/>
    <w:rsid w:val="00E53A21"/>
    <w:rsid w:val="00E53BCA"/>
    <w:rsid w:val="00E53DE2"/>
    <w:rsid w:val="00E53F02"/>
    <w:rsid w:val="00E54534"/>
    <w:rsid w:val="00E54722"/>
    <w:rsid w:val="00E548C3"/>
    <w:rsid w:val="00E54C5A"/>
    <w:rsid w:val="00E54F27"/>
    <w:rsid w:val="00E55E1C"/>
    <w:rsid w:val="00E55FF1"/>
    <w:rsid w:val="00E56090"/>
    <w:rsid w:val="00E565B9"/>
    <w:rsid w:val="00E56E7B"/>
    <w:rsid w:val="00E5733B"/>
    <w:rsid w:val="00E5756C"/>
    <w:rsid w:val="00E57811"/>
    <w:rsid w:val="00E5798B"/>
    <w:rsid w:val="00E57CD6"/>
    <w:rsid w:val="00E601BE"/>
    <w:rsid w:val="00E60B5F"/>
    <w:rsid w:val="00E613AE"/>
    <w:rsid w:val="00E61429"/>
    <w:rsid w:val="00E61ABB"/>
    <w:rsid w:val="00E61FD7"/>
    <w:rsid w:val="00E620B6"/>
    <w:rsid w:val="00E623E6"/>
    <w:rsid w:val="00E630C0"/>
    <w:rsid w:val="00E63107"/>
    <w:rsid w:val="00E6312C"/>
    <w:rsid w:val="00E634E6"/>
    <w:rsid w:val="00E63DCE"/>
    <w:rsid w:val="00E6453E"/>
    <w:rsid w:val="00E64700"/>
    <w:rsid w:val="00E64854"/>
    <w:rsid w:val="00E65074"/>
    <w:rsid w:val="00E6526E"/>
    <w:rsid w:val="00E654CD"/>
    <w:rsid w:val="00E65E70"/>
    <w:rsid w:val="00E66087"/>
    <w:rsid w:val="00E66A24"/>
    <w:rsid w:val="00E66D79"/>
    <w:rsid w:val="00E66FF9"/>
    <w:rsid w:val="00E6706F"/>
    <w:rsid w:val="00E67856"/>
    <w:rsid w:val="00E679C8"/>
    <w:rsid w:val="00E701D9"/>
    <w:rsid w:val="00E70314"/>
    <w:rsid w:val="00E724E7"/>
    <w:rsid w:val="00E72B41"/>
    <w:rsid w:val="00E7336C"/>
    <w:rsid w:val="00E7347B"/>
    <w:rsid w:val="00E73792"/>
    <w:rsid w:val="00E73D03"/>
    <w:rsid w:val="00E74040"/>
    <w:rsid w:val="00E7471C"/>
    <w:rsid w:val="00E7498A"/>
    <w:rsid w:val="00E7514E"/>
    <w:rsid w:val="00E7642B"/>
    <w:rsid w:val="00E76537"/>
    <w:rsid w:val="00E76E5D"/>
    <w:rsid w:val="00E76E62"/>
    <w:rsid w:val="00E774EE"/>
    <w:rsid w:val="00E77784"/>
    <w:rsid w:val="00E77937"/>
    <w:rsid w:val="00E77AF5"/>
    <w:rsid w:val="00E818F2"/>
    <w:rsid w:val="00E81925"/>
    <w:rsid w:val="00E823F9"/>
    <w:rsid w:val="00E82AC8"/>
    <w:rsid w:val="00E82C1F"/>
    <w:rsid w:val="00E83671"/>
    <w:rsid w:val="00E8373D"/>
    <w:rsid w:val="00E840EE"/>
    <w:rsid w:val="00E8416F"/>
    <w:rsid w:val="00E84A71"/>
    <w:rsid w:val="00E85170"/>
    <w:rsid w:val="00E8542B"/>
    <w:rsid w:val="00E85915"/>
    <w:rsid w:val="00E86556"/>
    <w:rsid w:val="00E86D35"/>
    <w:rsid w:val="00E86DC2"/>
    <w:rsid w:val="00E86E32"/>
    <w:rsid w:val="00E86F2E"/>
    <w:rsid w:val="00E8732E"/>
    <w:rsid w:val="00E8744A"/>
    <w:rsid w:val="00E87E9C"/>
    <w:rsid w:val="00E87FCA"/>
    <w:rsid w:val="00E9011F"/>
    <w:rsid w:val="00E906EB"/>
    <w:rsid w:val="00E90A66"/>
    <w:rsid w:val="00E919FB"/>
    <w:rsid w:val="00E9241E"/>
    <w:rsid w:val="00E92460"/>
    <w:rsid w:val="00E92751"/>
    <w:rsid w:val="00E92E62"/>
    <w:rsid w:val="00E93804"/>
    <w:rsid w:val="00E9429D"/>
    <w:rsid w:val="00E94F0F"/>
    <w:rsid w:val="00E95434"/>
    <w:rsid w:val="00E96467"/>
    <w:rsid w:val="00E966DA"/>
    <w:rsid w:val="00E96948"/>
    <w:rsid w:val="00E96D89"/>
    <w:rsid w:val="00E97132"/>
    <w:rsid w:val="00E9737B"/>
    <w:rsid w:val="00E97790"/>
    <w:rsid w:val="00E97967"/>
    <w:rsid w:val="00E97A3F"/>
    <w:rsid w:val="00E97A7C"/>
    <w:rsid w:val="00E97F0A"/>
    <w:rsid w:val="00EA0100"/>
    <w:rsid w:val="00EA0BCE"/>
    <w:rsid w:val="00EA1155"/>
    <w:rsid w:val="00EA2744"/>
    <w:rsid w:val="00EA37B9"/>
    <w:rsid w:val="00EA37F2"/>
    <w:rsid w:val="00EA39F7"/>
    <w:rsid w:val="00EA3DC2"/>
    <w:rsid w:val="00EA434E"/>
    <w:rsid w:val="00EA4757"/>
    <w:rsid w:val="00EA4FCD"/>
    <w:rsid w:val="00EA5051"/>
    <w:rsid w:val="00EA560B"/>
    <w:rsid w:val="00EA5669"/>
    <w:rsid w:val="00EA56A9"/>
    <w:rsid w:val="00EA5CC6"/>
    <w:rsid w:val="00EA63EF"/>
    <w:rsid w:val="00EA6D1E"/>
    <w:rsid w:val="00EA7420"/>
    <w:rsid w:val="00EB0A89"/>
    <w:rsid w:val="00EB1573"/>
    <w:rsid w:val="00EB1910"/>
    <w:rsid w:val="00EB227B"/>
    <w:rsid w:val="00EB2D83"/>
    <w:rsid w:val="00EB2E97"/>
    <w:rsid w:val="00EB3416"/>
    <w:rsid w:val="00EB48E9"/>
    <w:rsid w:val="00EB4AE1"/>
    <w:rsid w:val="00EB52F4"/>
    <w:rsid w:val="00EB5694"/>
    <w:rsid w:val="00EB5779"/>
    <w:rsid w:val="00EB5D2F"/>
    <w:rsid w:val="00EB66C3"/>
    <w:rsid w:val="00EB67F1"/>
    <w:rsid w:val="00EB72CD"/>
    <w:rsid w:val="00EB749A"/>
    <w:rsid w:val="00EB76B6"/>
    <w:rsid w:val="00EB7D8A"/>
    <w:rsid w:val="00EC05E2"/>
    <w:rsid w:val="00EC08AC"/>
    <w:rsid w:val="00EC09AB"/>
    <w:rsid w:val="00EC0B18"/>
    <w:rsid w:val="00EC0E84"/>
    <w:rsid w:val="00EC16E2"/>
    <w:rsid w:val="00EC1BA3"/>
    <w:rsid w:val="00EC1CE7"/>
    <w:rsid w:val="00EC26F1"/>
    <w:rsid w:val="00EC2989"/>
    <w:rsid w:val="00EC3C94"/>
    <w:rsid w:val="00EC44DF"/>
    <w:rsid w:val="00EC4FB9"/>
    <w:rsid w:val="00EC5393"/>
    <w:rsid w:val="00EC5741"/>
    <w:rsid w:val="00EC5C42"/>
    <w:rsid w:val="00EC5DA3"/>
    <w:rsid w:val="00EC6014"/>
    <w:rsid w:val="00EC6656"/>
    <w:rsid w:val="00EC6B3E"/>
    <w:rsid w:val="00EC73DE"/>
    <w:rsid w:val="00EC74B0"/>
    <w:rsid w:val="00EC7637"/>
    <w:rsid w:val="00EC7CF2"/>
    <w:rsid w:val="00ED046C"/>
    <w:rsid w:val="00ED053A"/>
    <w:rsid w:val="00ED1220"/>
    <w:rsid w:val="00ED15DF"/>
    <w:rsid w:val="00ED1F03"/>
    <w:rsid w:val="00ED2932"/>
    <w:rsid w:val="00ED2D27"/>
    <w:rsid w:val="00ED3347"/>
    <w:rsid w:val="00ED3441"/>
    <w:rsid w:val="00ED3860"/>
    <w:rsid w:val="00ED3954"/>
    <w:rsid w:val="00ED40F2"/>
    <w:rsid w:val="00ED43A2"/>
    <w:rsid w:val="00ED4862"/>
    <w:rsid w:val="00ED4967"/>
    <w:rsid w:val="00ED5140"/>
    <w:rsid w:val="00ED538C"/>
    <w:rsid w:val="00ED5771"/>
    <w:rsid w:val="00ED587F"/>
    <w:rsid w:val="00ED5964"/>
    <w:rsid w:val="00ED6147"/>
    <w:rsid w:val="00ED623F"/>
    <w:rsid w:val="00ED6397"/>
    <w:rsid w:val="00ED63A5"/>
    <w:rsid w:val="00ED6828"/>
    <w:rsid w:val="00ED69BA"/>
    <w:rsid w:val="00ED6D1A"/>
    <w:rsid w:val="00ED6D86"/>
    <w:rsid w:val="00ED72E9"/>
    <w:rsid w:val="00ED732E"/>
    <w:rsid w:val="00ED77F0"/>
    <w:rsid w:val="00ED7C60"/>
    <w:rsid w:val="00ED7FBC"/>
    <w:rsid w:val="00EE0253"/>
    <w:rsid w:val="00EE0297"/>
    <w:rsid w:val="00EE1258"/>
    <w:rsid w:val="00EE13DA"/>
    <w:rsid w:val="00EE1668"/>
    <w:rsid w:val="00EE1EDB"/>
    <w:rsid w:val="00EE24E2"/>
    <w:rsid w:val="00EE366D"/>
    <w:rsid w:val="00EE444A"/>
    <w:rsid w:val="00EE4B63"/>
    <w:rsid w:val="00EE4BA1"/>
    <w:rsid w:val="00EE4CDF"/>
    <w:rsid w:val="00EE5454"/>
    <w:rsid w:val="00EE59B5"/>
    <w:rsid w:val="00EE5FB7"/>
    <w:rsid w:val="00EE6783"/>
    <w:rsid w:val="00EE7B54"/>
    <w:rsid w:val="00EE7C47"/>
    <w:rsid w:val="00EE7C88"/>
    <w:rsid w:val="00EE7C8B"/>
    <w:rsid w:val="00EF0209"/>
    <w:rsid w:val="00EF05C0"/>
    <w:rsid w:val="00EF0EA4"/>
    <w:rsid w:val="00EF1E97"/>
    <w:rsid w:val="00EF1FAB"/>
    <w:rsid w:val="00EF21E6"/>
    <w:rsid w:val="00EF2388"/>
    <w:rsid w:val="00EF2436"/>
    <w:rsid w:val="00EF2547"/>
    <w:rsid w:val="00EF26E2"/>
    <w:rsid w:val="00EF296B"/>
    <w:rsid w:val="00EF2B2B"/>
    <w:rsid w:val="00EF2E1C"/>
    <w:rsid w:val="00EF2FD6"/>
    <w:rsid w:val="00EF326A"/>
    <w:rsid w:val="00EF38B3"/>
    <w:rsid w:val="00EF3ECF"/>
    <w:rsid w:val="00EF427A"/>
    <w:rsid w:val="00EF45DF"/>
    <w:rsid w:val="00EF4701"/>
    <w:rsid w:val="00EF477D"/>
    <w:rsid w:val="00EF4840"/>
    <w:rsid w:val="00EF4952"/>
    <w:rsid w:val="00EF498F"/>
    <w:rsid w:val="00EF4A42"/>
    <w:rsid w:val="00EF510C"/>
    <w:rsid w:val="00EF55C4"/>
    <w:rsid w:val="00EF57BC"/>
    <w:rsid w:val="00EF6784"/>
    <w:rsid w:val="00EF688A"/>
    <w:rsid w:val="00EF6A03"/>
    <w:rsid w:val="00EF6DC2"/>
    <w:rsid w:val="00EF71C9"/>
    <w:rsid w:val="00EF71F7"/>
    <w:rsid w:val="00EF7506"/>
    <w:rsid w:val="00EF7BF4"/>
    <w:rsid w:val="00F0012F"/>
    <w:rsid w:val="00F0030F"/>
    <w:rsid w:val="00F00674"/>
    <w:rsid w:val="00F01657"/>
    <w:rsid w:val="00F01E67"/>
    <w:rsid w:val="00F02744"/>
    <w:rsid w:val="00F02BFD"/>
    <w:rsid w:val="00F02D25"/>
    <w:rsid w:val="00F03C3D"/>
    <w:rsid w:val="00F0435D"/>
    <w:rsid w:val="00F04580"/>
    <w:rsid w:val="00F04888"/>
    <w:rsid w:val="00F04A37"/>
    <w:rsid w:val="00F04C44"/>
    <w:rsid w:val="00F04ECA"/>
    <w:rsid w:val="00F04F8B"/>
    <w:rsid w:val="00F06E19"/>
    <w:rsid w:val="00F06E9C"/>
    <w:rsid w:val="00F06F84"/>
    <w:rsid w:val="00F07616"/>
    <w:rsid w:val="00F076E7"/>
    <w:rsid w:val="00F07AA1"/>
    <w:rsid w:val="00F07CCE"/>
    <w:rsid w:val="00F105AE"/>
    <w:rsid w:val="00F10618"/>
    <w:rsid w:val="00F1108B"/>
    <w:rsid w:val="00F114FA"/>
    <w:rsid w:val="00F11768"/>
    <w:rsid w:val="00F11951"/>
    <w:rsid w:val="00F11E77"/>
    <w:rsid w:val="00F12256"/>
    <w:rsid w:val="00F12262"/>
    <w:rsid w:val="00F12564"/>
    <w:rsid w:val="00F12AF8"/>
    <w:rsid w:val="00F12C52"/>
    <w:rsid w:val="00F13E62"/>
    <w:rsid w:val="00F148B7"/>
    <w:rsid w:val="00F14943"/>
    <w:rsid w:val="00F14EA9"/>
    <w:rsid w:val="00F15505"/>
    <w:rsid w:val="00F15BFF"/>
    <w:rsid w:val="00F168A8"/>
    <w:rsid w:val="00F16D7C"/>
    <w:rsid w:val="00F16E4F"/>
    <w:rsid w:val="00F17244"/>
    <w:rsid w:val="00F17280"/>
    <w:rsid w:val="00F17500"/>
    <w:rsid w:val="00F203EF"/>
    <w:rsid w:val="00F213A0"/>
    <w:rsid w:val="00F21C94"/>
    <w:rsid w:val="00F21D54"/>
    <w:rsid w:val="00F21D6D"/>
    <w:rsid w:val="00F21EF4"/>
    <w:rsid w:val="00F23113"/>
    <w:rsid w:val="00F23255"/>
    <w:rsid w:val="00F23393"/>
    <w:rsid w:val="00F23759"/>
    <w:rsid w:val="00F24644"/>
    <w:rsid w:val="00F24EF4"/>
    <w:rsid w:val="00F25947"/>
    <w:rsid w:val="00F262D6"/>
    <w:rsid w:val="00F26F33"/>
    <w:rsid w:val="00F2748A"/>
    <w:rsid w:val="00F2798C"/>
    <w:rsid w:val="00F27A2B"/>
    <w:rsid w:val="00F300A8"/>
    <w:rsid w:val="00F302C6"/>
    <w:rsid w:val="00F30400"/>
    <w:rsid w:val="00F3079E"/>
    <w:rsid w:val="00F31BEF"/>
    <w:rsid w:val="00F33262"/>
    <w:rsid w:val="00F33968"/>
    <w:rsid w:val="00F3399B"/>
    <w:rsid w:val="00F33F4B"/>
    <w:rsid w:val="00F346ED"/>
    <w:rsid w:val="00F34945"/>
    <w:rsid w:val="00F34E1E"/>
    <w:rsid w:val="00F3570C"/>
    <w:rsid w:val="00F363A4"/>
    <w:rsid w:val="00F36765"/>
    <w:rsid w:val="00F368FF"/>
    <w:rsid w:val="00F36A09"/>
    <w:rsid w:val="00F37068"/>
    <w:rsid w:val="00F37D3C"/>
    <w:rsid w:val="00F37DDE"/>
    <w:rsid w:val="00F37F3F"/>
    <w:rsid w:val="00F40992"/>
    <w:rsid w:val="00F40F5D"/>
    <w:rsid w:val="00F40F72"/>
    <w:rsid w:val="00F40FD8"/>
    <w:rsid w:val="00F41596"/>
    <w:rsid w:val="00F41C33"/>
    <w:rsid w:val="00F41D8B"/>
    <w:rsid w:val="00F42121"/>
    <w:rsid w:val="00F424B3"/>
    <w:rsid w:val="00F428B1"/>
    <w:rsid w:val="00F428B4"/>
    <w:rsid w:val="00F42B8C"/>
    <w:rsid w:val="00F42F69"/>
    <w:rsid w:val="00F4345D"/>
    <w:rsid w:val="00F4387B"/>
    <w:rsid w:val="00F448EE"/>
    <w:rsid w:val="00F4505A"/>
    <w:rsid w:val="00F451D4"/>
    <w:rsid w:val="00F45921"/>
    <w:rsid w:val="00F45B14"/>
    <w:rsid w:val="00F45B91"/>
    <w:rsid w:val="00F45E78"/>
    <w:rsid w:val="00F46639"/>
    <w:rsid w:val="00F46DBB"/>
    <w:rsid w:val="00F476FD"/>
    <w:rsid w:val="00F47716"/>
    <w:rsid w:val="00F50183"/>
    <w:rsid w:val="00F50D92"/>
    <w:rsid w:val="00F5160A"/>
    <w:rsid w:val="00F51765"/>
    <w:rsid w:val="00F51A51"/>
    <w:rsid w:val="00F51BC6"/>
    <w:rsid w:val="00F51CB4"/>
    <w:rsid w:val="00F52236"/>
    <w:rsid w:val="00F52324"/>
    <w:rsid w:val="00F52950"/>
    <w:rsid w:val="00F52C9D"/>
    <w:rsid w:val="00F533F1"/>
    <w:rsid w:val="00F5417E"/>
    <w:rsid w:val="00F55679"/>
    <w:rsid w:val="00F56091"/>
    <w:rsid w:val="00F561E3"/>
    <w:rsid w:val="00F565E6"/>
    <w:rsid w:val="00F56AFA"/>
    <w:rsid w:val="00F56FEA"/>
    <w:rsid w:val="00F575E2"/>
    <w:rsid w:val="00F579FF"/>
    <w:rsid w:val="00F600E0"/>
    <w:rsid w:val="00F605EC"/>
    <w:rsid w:val="00F60A75"/>
    <w:rsid w:val="00F60F60"/>
    <w:rsid w:val="00F612CE"/>
    <w:rsid w:val="00F6133C"/>
    <w:rsid w:val="00F623D7"/>
    <w:rsid w:val="00F624A7"/>
    <w:rsid w:val="00F62AB6"/>
    <w:rsid w:val="00F63CAC"/>
    <w:rsid w:val="00F64933"/>
    <w:rsid w:val="00F65A3C"/>
    <w:rsid w:val="00F65CF6"/>
    <w:rsid w:val="00F65D0E"/>
    <w:rsid w:val="00F66282"/>
    <w:rsid w:val="00F6639E"/>
    <w:rsid w:val="00F670E9"/>
    <w:rsid w:val="00F67AF1"/>
    <w:rsid w:val="00F67D8B"/>
    <w:rsid w:val="00F701C5"/>
    <w:rsid w:val="00F70961"/>
    <w:rsid w:val="00F70A8F"/>
    <w:rsid w:val="00F70E36"/>
    <w:rsid w:val="00F71397"/>
    <w:rsid w:val="00F717DE"/>
    <w:rsid w:val="00F72283"/>
    <w:rsid w:val="00F72389"/>
    <w:rsid w:val="00F72516"/>
    <w:rsid w:val="00F72FB4"/>
    <w:rsid w:val="00F735A5"/>
    <w:rsid w:val="00F735E5"/>
    <w:rsid w:val="00F73720"/>
    <w:rsid w:val="00F738D1"/>
    <w:rsid w:val="00F73E80"/>
    <w:rsid w:val="00F7469C"/>
    <w:rsid w:val="00F7492E"/>
    <w:rsid w:val="00F74945"/>
    <w:rsid w:val="00F749A3"/>
    <w:rsid w:val="00F74AE8"/>
    <w:rsid w:val="00F76C11"/>
    <w:rsid w:val="00F77021"/>
    <w:rsid w:val="00F7724A"/>
    <w:rsid w:val="00F77E61"/>
    <w:rsid w:val="00F77E9A"/>
    <w:rsid w:val="00F80221"/>
    <w:rsid w:val="00F8037F"/>
    <w:rsid w:val="00F80C81"/>
    <w:rsid w:val="00F81229"/>
    <w:rsid w:val="00F81265"/>
    <w:rsid w:val="00F815AC"/>
    <w:rsid w:val="00F8187D"/>
    <w:rsid w:val="00F82784"/>
    <w:rsid w:val="00F82912"/>
    <w:rsid w:val="00F83A43"/>
    <w:rsid w:val="00F83B33"/>
    <w:rsid w:val="00F83CAE"/>
    <w:rsid w:val="00F840BF"/>
    <w:rsid w:val="00F8427A"/>
    <w:rsid w:val="00F843DF"/>
    <w:rsid w:val="00F84899"/>
    <w:rsid w:val="00F85585"/>
    <w:rsid w:val="00F8570C"/>
    <w:rsid w:val="00F859F0"/>
    <w:rsid w:val="00F85CC1"/>
    <w:rsid w:val="00F8661E"/>
    <w:rsid w:val="00F86B5D"/>
    <w:rsid w:val="00F86BC0"/>
    <w:rsid w:val="00F875E1"/>
    <w:rsid w:val="00F87634"/>
    <w:rsid w:val="00F87C13"/>
    <w:rsid w:val="00F87C5A"/>
    <w:rsid w:val="00F87E29"/>
    <w:rsid w:val="00F87F18"/>
    <w:rsid w:val="00F87F68"/>
    <w:rsid w:val="00F90178"/>
    <w:rsid w:val="00F90C4D"/>
    <w:rsid w:val="00F9167D"/>
    <w:rsid w:val="00F91CB2"/>
    <w:rsid w:val="00F91E38"/>
    <w:rsid w:val="00F9232A"/>
    <w:rsid w:val="00F927E8"/>
    <w:rsid w:val="00F9289C"/>
    <w:rsid w:val="00F9374A"/>
    <w:rsid w:val="00F9375C"/>
    <w:rsid w:val="00F93973"/>
    <w:rsid w:val="00F93DBC"/>
    <w:rsid w:val="00F93E41"/>
    <w:rsid w:val="00F94206"/>
    <w:rsid w:val="00F94644"/>
    <w:rsid w:val="00F952E4"/>
    <w:rsid w:val="00F9537B"/>
    <w:rsid w:val="00F9576A"/>
    <w:rsid w:val="00F963FC"/>
    <w:rsid w:val="00F97CF1"/>
    <w:rsid w:val="00FA015F"/>
    <w:rsid w:val="00FA0160"/>
    <w:rsid w:val="00FA0FAC"/>
    <w:rsid w:val="00FA10F7"/>
    <w:rsid w:val="00FA1DA2"/>
    <w:rsid w:val="00FA1E83"/>
    <w:rsid w:val="00FA3414"/>
    <w:rsid w:val="00FA347A"/>
    <w:rsid w:val="00FA3CDE"/>
    <w:rsid w:val="00FA40FC"/>
    <w:rsid w:val="00FA49B7"/>
    <w:rsid w:val="00FA5043"/>
    <w:rsid w:val="00FA6416"/>
    <w:rsid w:val="00FA6D7A"/>
    <w:rsid w:val="00FA6F8B"/>
    <w:rsid w:val="00FA727C"/>
    <w:rsid w:val="00FA738C"/>
    <w:rsid w:val="00FA7A30"/>
    <w:rsid w:val="00FA7C5F"/>
    <w:rsid w:val="00FA7C9A"/>
    <w:rsid w:val="00FB033F"/>
    <w:rsid w:val="00FB04B3"/>
    <w:rsid w:val="00FB12E3"/>
    <w:rsid w:val="00FB1570"/>
    <w:rsid w:val="00FB193B"/>
    <w:rsid w:val="00FB1FBC"/>
    <w:rsid w:val="00FB27B7"/>
    <w:rsid w:val="00FB28F1"/>
    <w:rsid w:val="00FB35E3"/>
    <w:rsid w:val="00FB4C98"/>
    <w:rsid w:val="00FB4CE3"/>
    <w:rsid w:val="00FB5634"/>
    <w:rsid w:val="00FB583C"/>
    <w:rsid w:val="00FB5B54"/>
    <w:rsid w:val="00FB630E"/>
    <w:rsid w:val="00FB648A"/>
    <w:rsid w:val="00FB64BD"/>
    <w:rsid w:val="00FB6738"/>
    <w:rsid w:val="00FB691B"/>
    <w:rsid w:val="00FB6BE6"/>
    <w:rsid w:val="00FB6D4B"/>
    <w:rsid w:val="00FB731C"/>
    <w:rsid w:val="00FB7628"/>
    <w:rsid w:val="00FB7D3A"/>
    <w:rsid w:val="00FC038F"/>
    <w:rsid w:val="00FC05A0"/>
    <w:rsid w:val="00FC07E8"/>
    <w:rsid w:val="00FC0811"/>
    <w:rsid w:val="00FC1196"/>
    <w:rsid w:val="00FC15EB"/>
    <w:rsid w:val="00FC162C"/>
    <w:rsid w:val="00FC18DC"/>
    <w:rsid w:val="00FC1A35"/>
    <w:rsid w:val="00FC1ABF"/>
    <w:rsid w:val="00FC2466"/>
    <w:rsid w:val="00FC2477"/>
    <w:rsid w:val="00FC28D0"/>
    <w:rsid w:val="00FC2AC4"/>
    <w:rsid w:val="00FC2CAC"/>
    <w:rsid w:val="00FC2F73"/>
    <w:rsid w:val="00FC3A9B"/>
    <w:rsid w:val="00FC3AE1"/>
    <w:rsid w:val="00FC3DFC"/>
    <w:rsid w:val="00FC3EF4"/>
    <w:rsid w:val="00FC431B"/>
    <w:rsid w:val="00FC434C"/>
    <w:rsid w:val="00FC472C"/>
    <w:rsid w:val="00FC4F59"/>
    <w:rsid w:val="00FC4FDF"/>
    <w:rsid w:val="00FC516E"/>
    <w:rsid w:val="00FC550D"/>
    <w:rsid w:val="00FC5CF4"/>
    <w:rsid w:val="00FC5D64"/>
    <w:rsid w:val="00FC6A39"/>
    <w:rsid w:val="00FC7176"/>
    <w:rsid w:val="00FC76A9"/>
    <w:rsid w:val="00FC79AB"/>
    <w:rsid w:val="00FC7BE7"/>
    <w:rsid w:val="00FC7D25"/>
    <w:rsid w:val="00FC7DAC"/>
    <w:rsid w:val="00FD005D"/>
    <w:rsid w:val="00FD023A"/>
    <w:rsid w:val="00FD0360"/>
    <w:rsid w:val="00FD04AE"/>
    <w:rsid w:val="00FD0DFA"/>
    <w:rsid w:val="00FD128D"/>
    <w:rsid w:val="00FD1890"/>
    <w:rsid w:val="00FD1994"/>
    <w:rsid w:val="00FD2389"/>
    <w:rsid w:val="00FD3508"/>
    <w:rsid w:val="00FD393C"/>
    <w:rsid w:val="00FD3AFF"/>
    <w:rsid w:val="00FD43BB"/>
    <w:rsid w:val="00FD48CD"/>
    <w:rsid w:val="00FD4AF3"/>
    <w:rsid w:val="00FD5C35"/>
    <w:rsid w:val="00FD6609"/>
    <w:rsid w:val="00FD6B36"/>
    <w:rsid w:val="00FD6CEC"/>
    <w:rsid w:val="00FD70A8"/>
    <w:rsid w:val="00FD798D"/>
    <w:rsid w:val="00FD7D3C"/>
    <w:rsid w:val="00FE141E"/>
    <w:rsid w:val="00FE144E"/>
    <w:rsid w:val="00FE1768"/>
    <w:rsid w:val="00FE24F4"/>
    <w:rsid w:val="00FE2560"/>
    <w:rsid w:val="00FE29AD"/>
    <w:rsid w:val="00FE35D0"/>
    <w:rsid w:val="00FE42ED"/>
    <w:rsid w:val="00FE4E06"/>
    <w:rsid w:val="00FE55A7"/>
    <w:rsid w:val="00FE5C5A"/>
    <w:rsid w:val="00FE6432"/>
    <w:rsid w:val="00FE72A0"/>
    <w:rsid w:val="00FE76F9"/>
    <w:rsid w:val="00FF0050"/>
    <w:rsid w:val="00FF0075"/>
    <w:rsid w:val="00FF045F"/>
    <w:rsid w:val="00FF07E2"/>
    <w:rsid w:val="00FF0FA2"/>
    <w:rsid w:val="00FF13D4"/>
    <w:rsid w:val="00FF1D1B"/>
    <w:rsid w:val="00FF2053"/>
    <w:rsid w:val="00FF38ED"/>
    <w:rsid w:val="00FF3B37"/>
    <w:rsid w:val="00FF3C0B"/>
    <w:rsid w:val="00FF3CC7"/>
    <w:rsid w:val="00FF3D6F"/>
    <w:rsid w:val="00FF4489"/>
    <w:rsid w:val="00FF4BD8"/>
    <w:rsid w:val="00FF4D11"/>
    <w:rsid w:val="00FF5214"/>
    <w:rsid w:val="00FF596E"/>
    <w:rsid w:val="00FF5B59"/>
    <w:rsid w:val="00FF5BFD"/>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BD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paragraph" w:customStyle="1" w:styleId="Normal11pt">
    <w:name w:val="Normal + 11 pt"/>
    <w:aliases w:val="Negro,Justificado,Izquierda:  -0,95 cm,Derecha:  0,04 cm"/>
    <w:basedOn w:val="Normal"/>
    <w:uiPriority w:val="99"/>
    <w:rsid w:val="00937F58"/>
    <w:pPr>
      <w:ind w:left="-540"/>
      <w:jc w:val="both"/>
    </w:pPr>
    <w:rPr>
      <w:rFonts w:ascii="Arial" w:hAnsi="Arial" w:cs="Arial"/>
      <w:color w:val="000000"/>
      <w:sz w:val="22"/>
      <w:szCs w:val="22"/>
      <w:lang w:val="es-ES_tradnl" w:eastAsia="es-ES"/>
    </w:rPr>
  </w:style>
  <w:style w:type="numbering" w:styleId="111111">
    <w:name w:val="Outline List 2"/>
    <w:basedOn w:val="Sinlista"/>
    <w:uiPriority w:val="99"/>
    <w:semiHidden/>
    <w:unhideWhenUsed/>
    <w:rsid w:val="00E17AFA"/>
    <w:pPr>
      <w:numPr>
        <w:numId w:val="29"/>
      </w:numPr>
    </w:pPr>
  </w:style>
  <w:style w:type="paragraph" w:styleId="HTMLconformatoprevio">
    <w:name w:val="HTML Preformatted"/>
    <w:basedOn w:val="Normal"/>
    <w:link w:val="HTMLconformatoprevioCar"/>
    <w:uiPriority w:val="99"/>
    <w:semiHidden/>
    <w:unhideWhenUsed/>
    <w:rsid w:val="006F6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6F64B5"/>
    <w:rPr>
      <w:rFonts w:ascii="Courier New" w:eastAsia="Times New Roman" w:hAnsi="Courier New" w:cs="Courier New"/>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9160">
      <w:bodyDiv w:val="1"/>
      <w:marLeft w:val="0"/>
      <w:marRight w:val="0"/>
      <w:marTop w:val="0"/>
      <w:marBottom w:val="0"/>
      <w:divBdr>
        <w:top w:val="none" w:sz="0" w:space="0" w:color="auto"/>
        <w:left w:val="none" w:sz="0" w:space="0" w:color="auto"/>
        <w:bottom w:val="none" w:sz="0" w:space="0" w:color="auto"/>
        <w:right w:val="none" w:sz="0" w:space="0" w:color="auto"/>
      </w:divBdr>
    </w:div>
    <w:div w:id="58673589">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0005835">
      <w:bodyDiv w:val="1"/>
      <w:marLeft w:val="0"/>
      <w:marRight w:val="0"/>
      <w:marTop w:val="0"/>
      <w:marBottom w:val="0"/>
      <w:divBdr>
        <w:top w:val="none" w:sz="0" w:space="0" w:color="auto"/>
        <w:left w:val="none" w:sz="0" w:space="0" w:color="auto"/>
        <w:bottom w:val="none" w:sz="0" w:space="0" w:color="auto"/>
        <w:right w:val="none" w:sz="0" w:space="0" w:color="auto"/>
      </w:divBdr>
      <w:divsChild>
        <w:div w:id="763763083">
          <w:marLeft w:val="0"/>
          <w:marRight w:val="0"/>
          <w:marTop w:val="0"/>
          <w:marBottom w:val="0"/>
          <w:divBdr>
            <w:top w:val="none" w:sz="0" w:space="0" w:color="auto"/>
            <w:left w:val="none" w:sz="0" w:space="0" w:color="auto"/>
            <w:bottom w:val="none" w:sz="0" w:space="0" w:color="auto"/>
            <w:right w:val="none" w:sz="0" w:space="0" w:color="auto"/>
          </w:divBdr>
          <w:divsChild>
            <w:div w:id="1275402606">
              <w:marLeft w:val="0"/>
              <w:marRight w:val="0"/>
              <w:marTop w:val="0"/>
              <w:marBottom w:val="0"/>
              <w:divBdr>
                <w:top w:val="none" w:sz="0" w:space="0" w:color="auto"/>
                <w:left w:val="none" w:sz="0" w:space="0" w:color="auto"/>
                <w:bottom w:val="none" w:sz="0" w:space="0" w:color="auto"/>
                <w:right w:val="none" w:sz="0" w:space="0" w:color="auto"/>
              </w:divBdr>
              <w:divsChild>
                <w:div w:id="1182431883">
                  <w:marLeft w:val="0"/>
                  <w:marRight w:val="0"/>
                  <w:marTop w:val="0"/>
                  <w:marBottom w:val="0"/>
                  <w:divBdr>
                    <w:top w:val="none" w:sz="0" w:space="0" w:color="auto"/>
                    <w:left w:val="none" w:sz="0" w:space="0" w:color="auto"/>
                    <w:bottom w:val="none" w:sz="0" w:space="0" w:color="auto"/>
                    <w:right w:val="none" w:sz="0" w:space="0" w:color="auto"/>
                  </w:divBdr>
                  <w:divsChild>
                    <w:div w:id="1109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4789">
      <w:bodyDiv w:val="1"/>
      <w:marLeft w:val="0"/>
      <w:marRight w:val="0"/>
      <w:marTop w:val="0"/>
      <w:marBottom w:val="0"/>
      <w:divBdr>
        <w:top w:val="none" w:sz="0" w:space="0" w:color="auto"/>
        <w:left w:val="none" w:sz="0" w:space="0" w:color="auto"/>
        <w:bottom w:val="none" w:sz="0" w:space="0" w:color="auto"/>
        <w:right w:val="none" w:sz="0" w:space="0" w:color="auto"/>
      </w:divBdr>
    </w:div>
    <w:div w:id="93325160">
      <w:bodyDiv w:val="1"/>
      <w:marLeft w:val="0"/>
      <w:marRight w:val="0"/>
      <w:marTop w:val="0"/>
      <w:marBottom w:val="0"/>
      <w:divBdr>
        <w:top w:val="none" w:sz="0" w:space="0" w:color="auto"/>
        <w:left w:val="none" w:sz="0" w:space="0" w:color="auto"/>
        <w:bottom w:val="none" w:sz="0" w:space="0" w:color="auto"/>
        <w:right w:val="none" w:sz="0" w:space="0" w:color="auto"/>
      </w:divBdr>
      <w:divsChild>
        <w:div w:id="640772504">
          <w:marLeft w:val="0"/>
          <w:marRight w:val="0"/>
          <w:marTop w:val="0"/>
          <w:marBottom w:val="0"/>
          <w:divBdr>
            <w:top w:val="none" w:sz="0" w:space="0" w:color="auto"/>
            <w:left w:val="none" w:sz="0" w:space="0" w:color="auto"/>
            <w:bottom w:val="none" w:sz="0" w:space="0" w:color="auto"/>
            <w:right w:val="none" w:sz="0" w:space="0" w:color="auto"/>
          </w:divBdr>
          <w:divsChild>
            <w:div w:id="1065565699">
              <w:marLeft w:val="0"/>
              <w:marRight w:val="0"/>
              <w:marTop w:val="0"/>
              <w:marBottom w:val="0"/>
              <w:divBdr>
                <w:top w:val="none" w:sz="0" w:space="0" w:color="auto"/>
                <w:left w:val="none" w:sz="0" w:space="0" w:color="auto"/>
                <w:bottom w:val="none" w:sz="0" w:space="0" w:color="auto"/>
                <w:right w:val="none" w:sz="0" w:space="0" w:color="auto"/>
              </w:divBdr>
              <w:divsChild>
                <w:div w:id="15610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2893522">
      <w:bodyDiv w:val="1"/>
      <w:marLeft w:val="0"/>
      <w:marRight w:val="0"/>
      <w:marTop w:val="0"/>
      <w:marBottom w:val="0"/>
      <w:divBdr>
        <w:top w:val="none" w:sz="0" w:space="0" w:color="auto"/>
        <w:left w:val="none" w:sz="0" w:space="0" w:color="auto"/>
        <w:bottom w:val="none" w:sz="0" w:space="0" w:color="auto"/>
        <w:right w:val="none" w:sz="0" w:space="0" w:color="auto"/>
      </w:divBdr>
      <w:divsChild>
        <w:div w:id="532960165">
          <w:marLeft w:val="0"/>
          <w:marRight w:val="0"/>
          <w:marTop w:val="0"/>
          <w:marBottom w:val="0"/>
          <w:divBdr>
            <w:top w:val="none" w:sz="0" w:space="0" w:color="auto"/>
            <w:left w:val="none" w:sz="0" w:space="0" w:color="auto"/>
            <w:bottom w:val="none" w:sz="0" w:space="0" w:color="auto"/>
            <w:right w:val="none" w:sz="0" w:space="0" w:color="auto"/>
          </w:divBdr>
          <w:divsChild>
            <w:div w:id="25982521">
              <w:marLeft w:val="0"/>
              <w:marRight w:val="0"/>
              <w:marTop w:val="0"/>
              <w:marBottom w:val="0"/>
              <w:divBdr>
                <w:top w:val="none" w:sz="0" w:space="0" w:color="auto"/>
                <w:left w:val="none" w:sz="0" w:space="0" w:color="auto"/>
                <w:bottom w:val="none" w:sz="0" w:space="0" w:color="auto"/>
                <w:right w:val="none" w:sz="0" w:space="0" w:color="auto"/>
              </w:divBdr>
              <w:divsChild>
                <w:div w:id="21408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9318">
      <w:bodyDiv w:val="1"/>
      <w:marLeft w:val="0"/>
      <w:marRight w:val="0"/>
      <w:marTop w:val="0"/>
      <w:marBottom w:val="0"/>
      <w:divBdr>
        <w:top w:val="none" w:sz="0" w:space="0" w:color="auto"/>
        <w:left w:val="none" w:sz="0" w:space="0" w:color="auto"/>
        <w:bottom w:val="none" w:sz="0" w:space="0" w:color="auto"/>
        <w:right w:val="none" w:sz="0" w:space="0" w:color="auto"/>
      </w:divBdr>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0268394">
      <w:bodyDiv w:val="1"/>
      <w:marLeft w:val="0"/>
      <w:marRight w:val="0"/>
      <w:marTop w:val="0"/>
      <w:marBottom w:val="0"/>
      <w:divBdr>
        <w:top w:val="none" w:sz="0" w:space="0" w:color="auto"/>
        <w:left w:val="none" w:sz="0" w:space="0" w:color="auto"/>
        <w:bottom w:val="none" w:sz="0" w:space="0" w:color="auto"/>
        <w:right w:val="none" w:sz="0" w:space="0" w:color="auto"/>
      </w:divBdr>
    </w:div>
    <w:div w:id="190265909">
      <w:bodyDiv w:val="1"/>
      <w:marLeft w:val="0"/>
      <w:marRight w:val="0"/>
      <w:marTop w:val="0"/>
      <w:marBottom w:val="0"/>
      <w:divBdr>
        <w:top w:val="none" w:sz="0" w:space="0" w:color="auto"/>
        <w:left w:val="none" w:sz="0" w:space="0" w:color="auto"/>
        <w:bottom w:val="none" w:sz="0" w:space="0" w:color="auto"/>
        <w:right w:val="none" w:sz="0" w:space="0" w:color="auto"/>
      </w:divBdr>
      <w:divsChild>
        <w:div w:id="1724526222">
          <w:marLeft w:val="0"/>
          <w:marRight w:val="0"/>
          <w:marTop w:val="0"/>
          <w:marBottom w:val="0"/>
          <w:divBdr>
            <w:top w:val="none" w:sz="0" w:space="0" w:color="auto"/>
            <w:left w:val="none" w:sz="0" w:space="0" w:color="auto"/>
            <w:bottom w:val="none" w:sz="0" w:space="0" w:color="auto"/>
            <w:right w:val="none" w:sz="0" w:space="0" w:color="auto"/>
          </w:divBdr>
          <w:divsChild>
            <w:div w:id="915014215">
              <w:marLeft w:val="0"/>
              <w:marRight w:val="0"/>
              <w:marTop w:val="0"/>
              <w:marBottom w:val="0"/>
              <w:divBdr>
                <w:top w:val="none" w:sz="0" w:space="0" w:color="auto"/>
                <w:left w:val="none" w:sz="0" w:space="0" w:color="auto"/>
                <w:bottom w:val="none" w:sz="0" w:space="0" w:color="auto"/>
                <w:right w:val="none" w:sz="0" w:space="0" w:color="auto"/>
              </w:divBdr>
              <w:divsChild>
                <w:div w:id="16355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2455">
      <w:bodyDiv w:val="1"/>
      <w:marLeft w:val="0"/>
      <w:marRight w:val="0"/>
      <w:marTop w:val="0"/>
      <w:marBottom w:val="0"/>
      <w:divBdr>
        <w:top w:val="none" w:sz="0" w:space="0" w:color="auto"/>
        <w:left w:val="none" w:sz="0" w:space="0" w:color="auto"/>
        <w:bottom w:val="none" w:sz="0" w:space="0" w:color="auto"/>
        <w:right w:val="none" w:sz="0" w:space="0" w:color="auto"/>
      </w:divBdr>
      <w:divsChild>
        <w:div w:id="2123958927">
          <w:marLeft w:val="0"/>
          <w:marRight w:val="0"/>
          <w:marTop w:val="0"/>
          <w:marBottom w:val="0"/>
          <w:divBdr>
            <w:top w:val="none" w:sz="0" w:space="0" w:color="auto"/>
            <w:left w:val="none" w:sz="0" w:space="0" w:color="auto"/>
            <w:bottom w:val="none" w:sz="0" w:space="0" w:color="auto"/>
            <w:right w:val="none" w:sz="0" w:space="0" w:color="auto"/>
          </w:divBdr>
          <w:divsChild>
            <w:div w:id="13575507">
              <w:marLeft w:val="0"/>
              <w:marRight w:val="0"/>
              <w:marTop w:val="0"/>
              <w:marBottom w:val="0"/>
              <w:divBdr>
                <w:top w:val="none" w:sz="0" w:space="0" w:color="auto"/>
                <w:left w:val="none" w:sz="0" w:space="0" w:color="auto"/>
                <w:bottom w:val="none" w:sz="0" w:space="0" w:color="auto"/>
                <w:right w:val="none" w:sz="0" w:space="0" w:color="auto"/>
              </w:divBdr>
              <w:divsChild>
                <w:div w:id="3752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5728">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193269">
      <w:bodyDiv w:val="1"/>
      <w:marLeft w:val="0"/>
      <w:marRight w:val="0"/>
      <w:marTop w:val="0"/>
      <w:marBottom w:val="0"/>
      <w:divBdr>
        <w:top w:val="none" w:sz="0" w:space="0" w:color="auto"/>
        <w:left w:val="none" w:sz="0" w:space="0" w:color="auto"/>
        <w:bottom w:val="none" w:sz="0" w:space="0" w:color="auto"/>
        <w:right w:val="none" w:sz="0" w:space="0" w:color="auto"/>
      </w:divBdr>
    </w:div>
    <w:div w:id="209610504">
      <w:bodyDiv w:val="1"/>
      <w:marLeft w:val="0"/>
      <w:marRight w:val="0"/>
      <w:marTop w:val="0"/>
      <w:marBottom w:val="0"/>
      <w:divBdr>
        <w:top w:val="none" w:sz="0" w:space="0" w:color="auto"/>
        <w:left w:val="none" w:sz="0" w:space="0" w:color="auto"/>
        <w:bottom w:val="none" w:sz="0" w:space="0" w:color="auto"/>
        <w:right w:val="none" w:sz="0" w:space="0" w:color="auto"/>
      </w:divBdr>
    </w:div>
    <w:div w:id="217058509">
      <w:bodyDiv w:val="1"/>
      <w:marLeft w:val="0"/>
      <w:marRight w:val="0"/>
      <w:marTop w:val="0"/>
      <w:marBottom w:val="0"/>
      <w:divBdr>
        <w:top w:val="none" w:sz="0" w:space="0" w:color="auto"/>
        <w:left w:val="none" w:sz="0" w:space="0" w:color="auto"/>
        <w:bottom w:val="none" w:sz="0" w:space="0" w:color="auto"/>
        <w:right w:val="none" w:sz="0" w:space="0" w:color="auto"/>
      </w:divBdr>
      <w:divsChild>
        <w:div w:id="1559898235">
          <w:marLeft w:val="0"/>
          <w:marRight w:val="0"/>
          <w:marTop w:val="0"/>
          <w:marBottom w:val="0"/>
          <w:divBdr>
            <w:top w:val="none" w:sz="0" w:space="0" w:color="auto"/>
            <w:left w:val="none" w:sz="0" w:space="0" w:color="auto"/>
            <w:bottom w:val="none" w:sz="0" w:space="0" w:color="auto"/>
            <w:right w:val="none" w:sz="0" w:space="0" w:color="auto"/>
          </w:divBdr>
          <w:divsChild>
            <w:div w:id="1991131413">
              <w:marLeft w:val="0"/>
              <w:marRight w:val="0"/>
              <w:marTop w:val="0"/>
              <w:marBottom w:val="0"/>
              <w:divBdr>
                <w:top w:val="none" w:sz="0" w:space="0" w:color="auto"/>
                <w:left w:val="none" w:sz="0" w:space="0" w:color="auto"/>
                <w:bottom w:val="none" w:sz="0" w:space="0" w:color="auto"/>
                <w:right w:val="none" w:sz="0" w:space="0" w:color="auto"/>
              </w:divBdr>
              <w:divsChild>
                <w:div w:id="18095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4776">
      <w:bodyDiv w:val="1"/>
      <w:marLeft w:val="0"/>
      <w:marRight w:val="0"/>
      <w:marTop w:val="0"/>
      <w:marBottom w:val="0"/>
      <w:divBdr>
        <w:top w:val="none" w:sz="0" w:space="0" w:color="auto"/>
        <w:left w:val="none" w:sz="0" w:space="0" w:color="auto"/>
        <w:bottom w:val="none" w:sz="0" w:space="0" w:color="auto"/>
        <w:right w:val="none" w:sz="0" w:space="0" w:color="auto"/>
      </w:divBdr>
    </w:div>
    <w:div w:id="22904905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13654">
      <w:bodyDiv w:val="1"/>
      <w:marLeft w:val="0"/>
      <w:marRight w:val="0"/>
      <w:marTop w:val="0"/>
      <w:marBottom w:val="0"/>
      <w:divBdr>
        <w:top w:val="none" w:sz="0" w:space="0" w:color="auto"/>
        <w:left w:val="none" w:sz="0" w:space="0" w:color="auto"/>
        <w:bottom w:val="none" w:sz="0" w:space="0" w:color="auto"/>
        <w:right w:val="none" w:sz="0" w:space="0" w:color="auto"/>
      </w:divBdr>
      <w:divsChild>
        <w:div w:id="1850023288">
          <w:marLeft w:val="0"/>
          <w:marRight w:val="0"/>
          <w:marTop w:val="0"/>
          <w:marBottom w:val="0"/>
          <w:divBdr>
            <w:top w:val="none" w:sz="0" w:space="0" w:color="auto"/>
            <w:left w:val="none" w:sz="0" w:space="0" w:color="auto"/>
            <w:bottom w:val="none" w:sz="0" w:space="0" w:color="auto"/>
            <w:right w:val="none" w:sz="0" w:space="0" w:color="auto"/>
          </w:divBdr>
          <w:divsChild>
            <w:div w:id="1358389911">
              <w:marLeft w:val="0"/>
              <w:marRight w:val="0"/>
              <w:marTop w:val="0"/>
              <w:marBottom w:val="0"/>
              <w:divBdr>
                <w:top w:val="none" w:sz="0" w:space="0" w:color="auto"/>
                <w:left w:val="none" w:sz="0" w:space="0" w:color="auto"/>
                <w:bottom w:val="none" w:sz="0" w:space="0" w:color="auto"/>
                <w:right w:val="none" w:sz="0" w:space="0" w:color="auto"/>
              </w:divBdr>
              <w:divsChild>
                <w:div w:id="7781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7300905">
      <w:bodyDiv w:val="1"/>
      <w:marLeft w:val="0"/>
      <w:marRight w:val="0"/>
      <w:marTop w:val="0"/>
      <w:marBottom w:val="0"/>
      <w:divBdr>
        <w:top w:val="none" w:sz="0" w:space="0" w:color="auto"/>
        <w:left w:val="none" w:sz="0" w:space="0" w:color="auto"/>
        <w:bottom w:val="none" w:sz="0" w:space="0" w:color="auto"/>
        <w:right w:val="none" w:sz="0" w:space="0" w:color="auto"/>
      </w:divBdr>
      <w:divsChild>
        <w:div w:id="314071473">
          <w:marLeft w:val="0"/>
          <w:marRight w:val="0"/>
          <w:marTop w:val="0"/>
          <w:marBottom w:val="0"/>
          <w:divBdr>
            <w:top w:val="none" w:sz="0" w:space="0" w:color="auto"/>
            <w:left w:val="none" w:sz="0" w:space="0" w:color="auto"/>
            <w:bottom w:val="none" w:sz="0" w:space="0" w:color="auto"/>
            <w:right w:val="none" w:sz="0" w:space="0" w:color="auto"/>
          </w:divBdr>
          <w:divsChild>
            <w:div w:id="139927240">
              <w:marLeft w:val="0"/>
              <w:marRight w:val="0"/>
              <w:marTop w:val="0"/>
              <w:marBottom w:val="0"/>
              <w:divBdr>
                <w:top w:val="none" w:sz="0" w:space="0" w:color="auto"/>
                <w:left w:val="none" w:sz="0" w:space="0" w:color="auto"/>
                <w:bottom w:val="none" w:sz="0" w:space="0" w:color="auto"/>
                <w:right w:val="none" w:sz="0" w:space="0" w:color="auto"/>
              </w:divBdr>
              <w:divsChild>
                <w:div w:id="1229000288">
                  <w:marLeft w:val="0"/>
                  <w:marRight w:val="0"/>
                  <w:marTop w:val="0"/>
                  <w:marBottom w:val="0"/>
                  <w:divBdr>
                    <w:top w:val="none" w:sz="0" w:space="0" w:color="auto"/>
                    <w:left w:val="none" w:sz="0" w:space="0" w:color="auto"/>
                    <w:bottom w:val="none" w:sz="0" w:space="0" w:color="auto"/>
                    <w:right w:val="none" w:sz="0" w:space="0" w:color="auto"/>
                  </w:divBdr>
                </w:div>
              </w:divsChild>
            </w:div>
            <w:div w:id="2043941189">
              <w:marLeft w:val="0"/>
              <w:marRight w:val="0"/>
              <w:marTop w:val="0"/>
              <w:marBottom w:val="0"/>
              <w:divBdr>
                <w:top w:val="none" w:sz="0" w:space="0" w:color="auto"/>
                <w:left w:val="none" w:sz="0" w:space="0" w:color="auto"/>
                <w:bottom w:val="none" w:sz="0" w:space="0" w:color="auto"/>
                <w:right w:val="none" w:sz="0" w:space="0" w:color="auto"/>
              </w:divBdr>
              <w:divsChild>
                <w:div w:id="1983074471">
                  <w:marLeft w:val="0"/>
                  <w:marRight w:val="0"/>
                  <w:marTop w:val="0"/>
                  <w:marBottom w:val="0"/>
                  <w:divBdr>
                    <w:top w:val="none" w:sz="0" w:space="0" w:color="auto"/>
                    <w:left w:val="none" w:sz="0" w:space="0" w:color="auto"/>
                    <w:bottom w:val="none" w:sz="0" w:space="0" w:color="auto"/>
                    <w:right w:val="none" w:sz="0" w:space="0" w:color="auto"/>
                  </w:divBdr>
                  <w:divsChild>
                    <w:div w:id="38869340">
                      <w:marLeft w:val="0"/>
                      <w:marRight w:val="0"/>
                      <w:marTop w:val="0"/>
                      <w:marBottom w:val="0"/>
                      <w:divBdr>
                        <w:top w:val="none" w:sz="0" w:space="0" w:color="auto"/>
                        <w:left w:val="none" w:sz="0" w:space="0" w:color="auto"/>
                        <w:bottom w:val="none" w:sz="0" w:space="0" w:color="auto"/>
                        <w:right w:val="none" w:sz="0" w:space="0" w:color="auto"/>
                      </w:divBdr>
                    </w:div>
                  </w:divsChild>
                </w:div>
                <w:div w:id="890313453">
                  <w:marLeft w:val="0"/>
                  <w:marRight w:val="0"/>
                  <w:marTop w:val="0"/>
                  <w:marBottom w:val="0"/>
                  <w:divBdr>
                    <w:top w:val="none" w:sz="0" w:space="0" w:color="auto"/>
                    <w:left w:val="none" w:sz="0" w:space="0" w:color="auto"/>
                    <w:bottom w:val="none" w:sz="0" w:space="0" w:color="auto"/>
                    <w:right w:val="none" w:sz="0" w:space="0" w:color="auto"/>
                  </w:divBdr>
                  <w:divsChild>
                    <w:div w:id="1100489014">
                      <w:marLeft w:val="0"/>
                      <w:marRight w:val="0"/>
                      <w:marTop w:val="0"/>
                      <w:marBottom w:val="0"/>
                      <w:divBdr>
                        <w:top w:val="none" w:sz="0" w:space="0" w:color="auto"/>
                        <w:left w:val="none" w:sz="0" w:space="0" w:color="auto"/>
                        <w:bottom w:val="none" w:sz="0" w:space="0" w:color="auto"/>
                        <w:right w:val="none" w:sz="0" w:space="0" w:color="auto"/>
                      </w:divBdr>
                    </w:div>
                  </w:divsChild>
                </w:div>
                <w:div w:id="1292050457">
                  <w:marLeft w:val="0"/>
                  <w:marRight w:val="0"/>
                  <w:marTop w:val="0"/>
                  <w:marBottom w:val="0"/>
                  <w:divBdr>
                    <w:top w:val="none" w:sz="0" w:space="0" w:color="auto"/>
                    <w:left w:val="none" w:sz="0" w:space="0" w:color="auto"/>
                    <w:bottom w:val="none" w:sz="0" w:space="0" w:color="auto"/>
                    <w:right w:val="none" w:sz="0" w:space="0" w:color="auto"/>
                  </w:divBdr>
                  <w:divsChild>
                    <w:div w:id="1956592683">
                      <w:marLeft w:val="0"/>
                      <w:marRight w:val="0"/>
                      <w:marTop w:val="0"/>
                      <w:marBottom w:val="0"/>
                      <w:divBdr>
                        <w:top w:val="none" w:sz="0" w:space="0" w:color="auto"/>
                        <w:left w:val="none" w:sz="0" w:space="0" w:color="auto"/>
                        <w:bottom w:val="none" w:sz="0" w:space="0" w:color="auto"/>
                        <w:right w:val="none" w:sz="0" w:space="0" w:color="auto"/>
                      </w:divBdr>
                    </w:div>
                  </w:divsChild>
                </w:div>
                <w:div w:id="1777142146">
                  <w:marLeft w:val="0"/>
                  <w:marRight w:val="0"/>
                  <w:marTop w:val="0"/>
                  <w:marBottom w:val="0"/>
                  <w:divBdr>
                    <w:top w:val="none" w:sz="0" w:space="0" w:color="auto"/>
                    <w:left w:val="none" w:sz="0" w:space="0" w:color="auto"/>
                    <w:bottom w:val="none" w:sz="0" w:space="0" w:color="auto"/>
                    <w:right w:val="none" w:sz="0" w:space="0" w:color="auto"/>
                  </w:divBdr>
                  <w:divsChild>
                    <w:div w:id="2104372800">
                      <w:marLeft w:val="0"/>
                      <w:marRight w:val="0"/>
                      <w:marTop w:val="0"/>
                      <w:marBottom w:val="0"/>
                      <w:divBdr>
                        <w:top w:val="none" w:sz="0" w:space="0" w:color="auto"/>
                        <w:left w:val="none" w:sz="0" w:space="0" w:color="auto"/>
                        <w:bottom w:val="none" w:sz="0" w:space="0" w:color="auto"/>
                        <w:right w:val="none" w:sz="0" w:space="0" w:color="auto"/>
                      </w:divBdr>
                    </w:div>
                  </w:divsChild>
                </w:div>
                <w:div w:id="886799111">
                  <w:marLeft w:val="0"/>
                  <w:marRight w:val="0"/>
                  <w:marTop w:val="0"/>
                  <w:marBottom w:val="0"/>
                  <w:divBdr>
                    <w:top w:val="none" w:sz="0" w:space="0" w:color="auto"/>
                    <w:left w:val="none" w:sz="0" w:space="0" w:color="auto"/>
                    <w:bottom w:val="none" w:sz="0" w:space="0" w:color="auto"/>
                    <w:right w:val="none" w:sz="0" w:space="0" w:color="auto"/>
                  </w:divBdr>
                  <w:divsChild>
                    <w:div w:id="11955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953258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561941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16037482">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0911902">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5574301">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4233084">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18258151">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26731129">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3529198">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493387">
      <w:bodyDiv w:val="1"/>
      <w:marLeft w:val="0"/>
      <w:marRight w:val="0"/>
      <w:marTop w:val="0"/>
      <w:marBottom w:val="0"/>
      <w:divBdr>
        <w:top w:val="none" w:sz="0" w:space="0" w:color="auto"/>
        <w:left w:val="none" w:sz="0" w:space="0" w:color="auto"/>
        <w:bottom w:val="none" w:sz="0" w:space="0" w:color="auto"/>
        <w:right w:val="none" w:sz="0" w:space="0" w:color="auto"/>
      </w:divBdr>
      <w:divsChild>
        <w:div w:id="298262778">
          <w:marLeft w:val="0"/>
          <w:marRight w:val="0"/>
          <w:marTop w:val="0"/>
          <w:marBottom w:val="0"/>
          <w:divBdr>
            <w:top w:val="none" w:sz="0" w:space="0" w:color="auto"/>
            <w:left w:val="none" w:sz="0" w:space="0" w:color="auto"/>
            <w:bottom w:val="none" w:sz="0" w:space="0" w:color="auto"/>
            <w:right w:val="none" w:sz="0" w:space="0" w:color="auto"/>
          </w:divBdr>
          <w:divsChild>
            <w:div w:id="1028213796">
              <w:marLeft w:val="0"/>
              <w:marRight w:val="0"/>
              <w:marTop w:val="0"/>
              <w:marBottom w:val="0"/>
              <w:divBdr>
                <w:top w:val="none" w:sz="0" w:space="0" w:color="auto"/>
                <w:left w:val="none" w:sz="0" w:space="0" w:color="auto"/>
                <w:bottom w:val="none" w:sz="0" w:space="0" w:color="auto"/>
                <w:right w:val="none" w:sz="0" w:space="0" w:color="auto"/>
              </w:divBdr>
              <w:divsChild>
                <w:div w:id="1352607621">
                  <w:marLeft w:val="0"/>
                  <w:marRight w:val="0"/>
                  <w:marTop w:val="0"/>
                  <w:marBottom w:val="0"/>
                  <w:divBdr>
                    <w:top w:val="none" w:sz="0" w:space="0" w:color="auto"/>
                    <w:left w:val="none" w:sz="0" w:space="0" w:color="auto"/>
                    <w:bottom w:val="none" w:sz="0" w:space="0" w:color="auto"/>
                    <w:right w:val="none" w:sz="0" w:space="0" w:color="auto"/>
                  </w:divBdr>
                  <w:divsChild>
                    <w:div w:id="1332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5334123">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7205174">
      <w:bodyDiv w:val="1"/>
      <w:marLeft w:val="0"/>
      <w:marRight w:val="0"/>
      <w:marTop w:val="0"/>
      <w:marBottom w:val="0"/>
      <w:divBdr>
        <w:top w:val="none" w:sz="0" w:space="0" w:color="auto"/>
        <w:left w:val="none" w:sz="0" w:space="0" w:color="auto"/>
        <w:bottom w:val="none" w:sz="0" w:space="0" w:color="auto"/>
        <w:right w:val="none" w:sz="0" w:space="0" w:color="auto"/>
      </w:divBdr>
      <w:divsChild>
        <w:div w:id="2020306756">
          <w:marLeft w:val="0"/>
          <w:marRight w:val="0"/>
          <w:marTop w:val="0"/>
          <w:marBottom w:val="0"/>
          <w:divBdr>
            <w:top w:val="none" w:sz="0" w:space="0" w:color="auto"/>
            <w:left w:val="none" w:sz="0" w:space="0" w:color="auto"/>
            <w:bottom w:val="none" w:sz="0" w:space="0" w:color="auto"/>
            <w:right w:val="none" w:sz="0" w:space="0" w:color="auto"/>
          </w:divBdr>
          <w:divsChild>
            <w:div w:id="549995204">
              <w:marLeft w:val="0"/>
              <w:marRight w:val="0"/>
              <w:marTop w:val="0"/>
              <w:marBottom w:val="0"/>
              <w:divBdr>
                <w:top w:val="none" w:sz="0" w:space="0" w:color="auto"/>
                <w:left w:val="none" w:sz="0" w:space="0" w:color="auto"/>
                <w:bottom w:val="none" w:sz="0" w:space="0" w:color="auto"/>
                <w:right w:val="none" w:sz="0" w:space="0" w:color="auto"/>
              </w:divBdr>
              <w:divsChild>
                <w:div w:id="1002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2932395">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718950">
      <w:bodyDiv w:val="1"/>
      <w:marLeft w:val="0"/>
      <w:marRight w:val="0"/>
      <w:marTop w:val="0"/>
      <w:marBottom w:val="0"/>
      <w:divBdr>
        <w:top w:val="none" w:sz="0" w:space="0" w:color="auto"/>
        <w:left w:val="none" w:sz="0" w:space="0" w:color="auto"/>
        <w:bottom w:val="none" w:sz="0" w:space="0" w:color="auto"/>
        <w:right w:val="none" w:sz="0" w:space="0" w:color="auto"/>
      </w:divBdr>
      <w:divsChild>
        <w:div w:id="592713484">
          <w:marLeft w:val="0"/>
          <w:marRight w:val="0"/>
          <w:marTop w:val="0"/>
          <w:marBottom w:val="0"/>
          <w:divBdr>
            <w:top w:val="none" w:sz="0" w:space="0" w:color="auto"/>
            <w:left w:val="none" w:sz="0" w:space="0" w:color="auto"/>
            <w:bottom w:val="none" w:sz="0" w:space="0" w:color="auto"/>
            <w:right w:val="none" w:sz="0" w:space="0" w:color="auto"/>
          </w:divBdr>
          <w:divsChild>
            <w:div w:id="1785151563">
              <w:marLeft w:val="0"/>
              <w:marRight w:val="0"/>
              <w:marTop w:val="0"/>
              <w:marBottom w:val="0"/>
              <w:divBdr>
                <w:top w:val="none" w:sz="0" w:space="0" w:color="auto"/>
                <w:left w:val="none" w:sz="0" w:space="0" w:color="auto"/>
                <w:bottom w:val="none" w:sz="0" w:space="0" w:color="auto"/>
                <w:right w:val="none" w:sz="0" w:space="0" w:color="auto"/>
              </w:divBdr>
              <w:divsChild>
                <w:div w:id="13609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3001256">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6150852">
      <w:bodyDiv w:val="1"/>
      <w:marLeft w:val="0"/>
      <w:marRight w:val="0"/>
      <w:marTop w:val="0"/>
      <w:marBottom w:val="0"/>
      <w:divBdr>
        <w:top w:val="none" w:sz="0" w:space="0" w:color="auto"/>
        <w:left w:val="none" w:sz="0" w:space="0" w:color="auto"/>
        <w:bottom w:val="none" w:sz="0" w:space="0" w:color="auto"/>
        <w:right w:val="none" w:sz="0" w:space="0" w:color="auto"/>
      </w:divBdr>
      <w:divsChild>
        <w:div w:id="293566977">
          <w:marLeft w:val="0"/>
          <w:marRight w:val="0"/>
          <w:marTop w:val="0"/>
          <w:marBottom w:val="0"/>
          <w:divBdr>
            <w:top w:val="none" w:sz="0" w:space="0" w:color="auto"/>
            <w:left w:val="none" w:sz="0" w:space="0" w:color="auto"/>
            <w:bottom w:val="none" w:sz="0" w:space="0" w:color="auto"/>
            <w:right w:val="none" w:sz="0" w:space="0" w:color="auto"/>
          </w:divBdr>
          <w:divsChild>
            <w:div w:id="723479737">
              <w:marLeft w:val="0"/>
              <w:marRight w:val="0"/>
              <w:marTop w:val="0"/>
              <w:marBottom w:val="0"/>
              <w:divBdr>
                <w:top w:val="none" w:sz="0" w:space="0" w:color="auto"/>
                <w:left w:val="none" w:sz="0" w:space="0" w:color="auto"/>
                <w:bottom w:val="none" w:sz="0" w:space="0" w:color="auto"/>
                <w:right w:val="none" w:sz="0" w:space="0" w:color="auto"/>
              </w:divBdr>
              <w:divsChild>
                <w:div w:id="18282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269704">
      <w:bodyDiv w:val="1"/>
      <w:marLeft w:val="0"/>
      <w:marRight w:val="0"/>
      <w:marTop w:val="0"/>
      <w:marBottom w:val="0"/>
      <w:divBdr>
        <w:top w:val="none" w:sz="0" w:space="0" w:color="auto"/>
        <w:left w:val="none" w:sz="0" w:space="0" w:color="auto"/>
        <w:bottom w:val="none" w:sz="0" w:space="0" w:color="auto"/>
        <w:right w:val="none" w:sz="0" w:space="0" w:color="auto"/>
      </w:divBdr>
      <w:divsChild>
        <w:div w:id="1909270632">
          <w:marLeft w:val="0"/>
          <w:marRight w:val="0"/>
          <w:marTop w:val="0"/>
          <w:marBottom w:val="0"/>
          <w:divBdr>
            <w:top w:val="none" w:sz="0" w:space="0" w:color="auto"/>
            <w:left w:val="none" w:sz="0" w:space="0" w:color="auto"/>
            <w:bottom w:val="none" w:sz="0" w:space="0" w:color="auto"/>
            <w:right w:val="none" w:sz="0" w:space="0" w:color="auto"/>
          </w:divBdr>
          <w:divsChild>
            <w:div w:id="63921588">
              <w:marLeft w:val="0"/>
              <w:marRight w:val="0"/>
              <w:marTop w:val="0"/>
              <w:marBottom w:val="0"/>
              <w:divBdr>
                <w:top w:val="none" w:sz="0" w:space="0" w:color="auto"/>
                <w:left w:val="none" w:sz="0" w:space="0" w:color="auto"/>
                <w:bottom w:val="none" w:sz="0" w:space="0" w:color="auto"/>
                <w:right w:val="none" w:sz="0" w:space="0" w:color="auto"/>
              </w:divBdr>
              <w:divsChild>
                <w:div w:id="4969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2165">
          <w:marLeft w:val="0"/>
          <w:marRight w:val="0"/>
          <w:marTop w:val="0"/>
          <w:marBottom w:val="0"/>
          <w:divBdr>
            <w:top w:val="none" w:sz="0" w:space="0" w:color="auto"/>
            <w:left w:val="none" w:sz="0" w:space="0" w:color="auto"/>
            <w:bottom w:val="none" w:sz="0" w:space="0" w:color="auto"/>
            <w:right w:val="none" w:sz="0" w:space="0" w:color="auto"/>
          </w:divBdr>
          <w:divsChild>
            <w:div w:id="23673178">
              <w:marLeft w:val="0"/>
              <w:marRight w:val="0"/>
              <w:marTop w:val="0"/>
              <w:marBottom w:val="0"/>
              <w:divBdr>
                <w:top w:val="none" w:sz="0" w:space="0" w:color="auto"/>
                <w:left w:val="none" w:sz="0" w:space="0" w:color="auto"/>
                <w:bottom w:val="none" w:sz="0" w:space="0" w:color="auto"/>
                <w:right w:val="none" w:sz="0" w:space="0" w:color="auto"/>
              </w:divBdr>
              <w:divsChild>
                <w:div w:id="6260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3626664">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67781">
      <w:bodyDiv w:val="1"/>
      <w:marLeft w:val="0"/>
      <w:marRight w:val="0"/>
      <w:marTop w:val="0"/>
      <w:marBottom w:val="0"/>
      <w:divBdr>
        <w:top w:val="none" w:sz="0" w:space="0" w:color="auto"/>
        <w:left w:val="none" w:sz="0" w:space="0" w:color="auto"/>
        <w:bottom w:val="none" w:sz="0" w:space="0" w:color="auto"/>
        <w:right w:val="none" w:sz="0" w:space="0" w:color="auto"/>
      </w:divBdr>
      <w:divsChild>
        <w:div w:id="295532407">
          <w:marLeft w:val="0"/>
          <w:marRight w:val="0"/>
          <w:marTop w:val="0"/>
          <w:marBottom w:val="0"/>
          <w:divBdr>
            <w:top w:val="none" w:sz="0" w:space="0" w:color="auto"/>
            <w:left w:val="none" w:sz="0" w:space="0" w:color="auto"/>
            <w:bottom w:val="none" w:sz="0" w:space="0" w:color="auto"/>
            <w:right w:val="none" w:sz="0" w:space="0" w:color="auto"/>
          </w:divBdr>
          <w:divsChild>
            <w:div w:id="1240865657">
              <w:marLeft w:val="0"/>
              <w:marRight w:val="0"/>
              <w:marTop w:val="0"/>
              <w:marBottom w:val="0"/>
              <w:divBdr>
                <w:top w:val="none" w:sz="0" w:space="0" w:color="auto"/>
                <w:left w:val="none" w:sz="0" w:space="0" w:color="auto"/>
                <w:bottom w:val="none" w:sz="0" w:space="0" w:color="auto"/>
                <w:right w:val="none" w:sz="0" w:space="0" w:color="auto"/>
              </w:divBdr>
              <w:divsChild>
                <w:div w:id="18504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6995879">
      <w:bodyDiv w:val="1"/>
      <w:marLeft w:val="0"/>
      <w:marRight w:val="0"/>
      <w:marTop w:val="0"/>
      <w:marBottom w:val="0"/>
      <w:divBdr>
        <w:top w:val="none" w:sz="0" w:space="0" w:color="auto"/>
        <w:left w:val="none" w:sz="0" w:space="0" w:color="auto"/>
        <w:bottom w:val="none" w:sz="0" w:space="0" w:color="auto"/>
        <w:right w:val="none" w:sz="0" w:space="0" w:color="auto"/>
      </w:divBdr>
      <w:divsChild>
        <w:div w:id="307054694">
          <w:marLeft w:val="0"/>
          <w:marRight w:val="0"/>
          <w:marTop w:val="0"/>
          <w:marBottom w:val="0"/>
          <w:divBdr>
            <w:top w:val="none" w:sz="0" w:space="0" w:color="auto"/>
            <w:left w:val="none" w:sz="0" w:space="0" w:color="auto"/>
            <w:bottom w:val="none" w:sz="0" w:space="0" w:color="auto"/>
            <w:right w:val="none" w:sz="0" w:space="0" w:color="auto"/>
          </w:divBdr>
          <w:divsChild>
            <w:div w:id="237786832">
              <w:marLeft w:val="0"/>
              <w:marRight w:val="0"/>
              <w:marTop w:val="0"/>
              <w:marBottom w:val="0"/>
              <w:divBdr>
                <w:top w:val="none" w:sz="0" w:space="0" w:color="auto"/>
                <w:left w:val="none" w:sz="0" w:space="0" w:color="auto"/>
                <w:bottom w:val="none" w:sz="0" w:space="0" w:color="auto"/>
                <w:right w:val="none" w:sz="0" w:space="0" w:color="auto"/>
              </w:divBdr>
              <w:divsChild>
                <w:div w:id="5432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8076">
          <w:marLeft w:val="0"/>
          <w:marRight w:val="0"/>
          <w:marTop w:val="0"/>
          <w:marBottom w:val="0"/>
          <w:divBdr>
            <w:top w:val="none" w:sz="0" w:space="0" w:color="auto"/>
            <w:left w:val="none" w:sz="0" w:space="0" w:color="auto"/>
            <w:bottom w:val="none" w:sz="0" w:space="0" w:color="auto"/>
            <w:right w:val="none" w:sz="0" w:space="0" w:color="auto"/>
          </w:divBdr>
          <w:divsChild>
            <w:div w:id="1905681204">
              <w:marLeft w:val="0"/>
              <w:marRight w:val="0"/>
              <w:marTop w:val="0"/>
              <w:marBottom w:val="0"/>
              <w:divBdr>
                <w:top w:val="none" w:sz="0" w:space="0" w:color="auto"/>
                <w:left w:val="none" w:sz="0" w:space="0" w:color="auto"/>
                <w:bottom w:val="none" w:sz="0" w:space="0" w:color="auto"/>
                <w:right w:val="none" w:sz="0" w:space="0" w:color="auto"/>
              </w:divBdr>
              <w:divsChild>
                <w:div w:id="4982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5172285">
      <w:bodyDiv w:val="1"/>
      <w:marLeft w:val="0"/>
      <w:marRight w:val="0"/>
      <w:marTop w:val="0"/>
      <w:marBottom w:val="0"/>
      <w:divBdr>
        <w:top w:val="none" w:sz="0" w:space="0" w:color="auto"/>
        <w:left w:val="none" w:sz="0" w:space="0" w:color="auto"/>
        <w:bottom w:val="none" w:sz="0" w:space="0" w:color="auto"/>
        <w:right w:val="none" w:sz="0" w:space="0" w:color="auto"/>
      </w:divBdr>
    </w:div>
    <w:div w:id="86718301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5452350">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4342266">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168181">
      <w:bodyDiv w:val="1"/>
      <w:marLeft w:val="0"/>
      <w:marRight w:val="0"/>
      <w:marTop w:val="0"/>
      <w:marBottom w:val="0"/>
      <w:divBdr>
        <w:top w:val="none" w:sz="0" w:space="0" w:color="auto"/>
        <w:left w:val="none" w:sz="0" w:space="0" w:color="auto"/>
        <w:bottom w:val="none" w:sz="0" w:space="0" w:color="auto"/>
        <w:right w:val="none" w:sz="0" w:space="0" w:color="auto"/>
      </w:divBdr>
      <w:divsChild>
        <w:div w:id="23798918">
          <w:marLeft w:val="0"/>
          <w:marRight w:val="0"/>
          <w:marTop w:val="0"/>
          <w:marBottom w:val="0"/>
          <w:divBdr>
            <w:top w:val="none" w:sz="0" w:space="0" w:color="auto"/>
            <w:left w:val="none" w:sz="0" w:space="0" w:color="auto"/>
            <w:bottom w:val="none" w:sz="0" w:space="0" w:color="auto"/>
            <w:right w:val="none" w:sz="0" w:space="0" w:color="auto"/>
          </w:divBdr>
          <w:divsChild>
            <w:div w:id="1974939615">
              <w:marLeft w:val="0"/>
              <w:marRight w:val="0"/>
              <w:marTop w:val="0"/>
              <w:marBottom w:val="0"/>
              <w:divBdr>
                <w:top w:val="none" w:sz="0" w:space="0" w:color="auto"/>
                <w:left w:val="none" w:sz="0" w:space="0" w:color="auto"/>
                <w:bottom w:val="none" w:sz="0" w:space="0" w:color="auto"/>
                <w:right w:val="none" w:sz="0" w:space="0" w:color="auto"/>
              </w:divBdr>
              <w:divsChild>
                <w:div w:id="4202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8143220">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5402143">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3722940">
      <w:bodyDiv w:val="1"/>
      <w:marLeft w:val="0"/>
      <w:marRight w:val="0"/>
      <w:marTop w:val="0"/>
      <w:marBottom w:val="0"/>
      <w:divBdr>
        <w:top w:val="none" w:sz="0" w:space="0" w:color="auto"/>
        <w:left w:val="none" w:sz="0" w:space="0" w:color="auto"/>
        <w:bottom w:val="none" w:sz="0" w:space="0" w:color="auto"/>
        <w:right w:val="none" w:sz="0" w:space="0" w:color="auto"/>
      </w:divBdr>
      <w:divsChild>
        <w:div w:id="184365488">
          <w:marLeft w:val="0"/>
          <w:marRight w:val="0"/>
          <w:marTop w:val="0"/>
          <w:marBottom w:val="0"/>
          <w:divBdr>
            <w:top w:val="none" w:sz="0" w:space="0" w:color="auto"/>
            <w:left w:val="none" w:sz="0" w:space="0" w:color="auto"/>
            <w:bottom w:val="none" w:sz="0" w:space="0" w:color="auto"/>
            <w:right w:val="none" w:sz="0" w:space="0" w:color="auto"/>
          </w:divBdr>
          <w:divsChild>
            <w:div w:id="1422988793">
              <w:marLeft w:val="0"/>
              <w:marRight w:val="0"/>
              <w:marTop w:val="0"/>
              <w:marBottom w:val="0"/>
              <w:divBdr>
                <w:top w:val="none" w:sz="0" w:space="0" w:color="auto"/>
                <w:left w:val="none" w:sz="0" w:space="0" w:color="auto"/>
                <w:bottom w:val="none" w:sz="0" w:space="0" w:color="auto"/>
                <w:right w:val="none" w:sz="0" w:space="0" w:color="auto"/>
              </w:divBdr>
              <w:divsChild>
                <w:div w:id="11201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sChild>
        <w:div w:id="802963909">
          <w:marLeft w:val="0"/>
          <w:marRight w:val="0"/>
          <w:marTop w:val="0"/>
          <w:marBottom w:val="0"/>
          <w:divBdr>
            <w:top w:val="none" w:sz="0" w:space="0" w:color="auto"/>
            <w:left w:val="none" w:sz="0" w:space="0" w:color="auto"/>
            <w:bottom w:val="none" w:sz="0" w:space="0" w:color="auto"/>
            <w:right w:val="none" w:sz="0" w:space="0" w:color="auto"/>
          </w:divBdr>
          <w:divsChild>
            <w:div w:id="383720271">
              <w:marLeft w:val="0"/>
              <w:marRight w:val="0"/>
              <w:marTop w:val="0"/>
              <w:marBottom w:val="0"/>
              <w:divBdr>
                <w:top w:val="none" w:sz="0" w:space="0" w:color="auto"/>
                <w:left w:val="none" w:sz="0" w:space="0" w:color="auto"/>
                <w:bottom w:val="none" w:sz="0" w:space="0" w:color="auto"/>
                <w:right w:val="none" w:sz="0" w:space="0" w:color="auto"/>
              </w:divBdr>
              <w:divsChild>
                <w:div w:id="1227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08873764">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015828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8168">
      <w:bodyDiv w:val="1"/>
      <w:marLeft w:val="0"/>
      <w:marRight w:val="0"/>
      <w:marTop w:val="0"/>
      <w:marBottom w:val="0"/>
      <w:divBdr>
        <w:top w:val="none" w:sz="0" w:space="0" w:color="auto"/>
        <w:left w:val="none" w:sz="0" w:space="0" w:color="auto"/>
        <w:bottom w:val="none" w:sz="0" w:space="0" w:color="auto"/>
        <w:right w:val="none" w:sz="0" w:space="0" w:color="auto"/>
      </w:divBdr>
      <w:divsChild>
        <w:div w:id="1211109042">
          <w:marLeft w:val="0"/>
          <w:marRight w:val="0"/>
          <w:marTop w:val="0"/>
          <w:marBottom w:val="0"/>
          <w:divBdr>
            <w:top w:val="none" w:sz="0" w:space="0" w:color="auto"/>
            <w:left w:val="none" w:sz="0" w:space="0" w:color="auto"/>
            <w:bottom w:val="none" w:sz="0" w:space="0" w:color="auto"/>
            <w:right w:val="none" w:sz="0" w:space="0" w:color="auto"/>
          </w:divBdr>
          <w:divsChild>
            <w:div w:id="812061829">
              <w:marLeft w:val="0"/>
              <w:marRight w:val="0"/>
              <w:marTop w:val="0"/>
              <w:marBottom w:val="0"/>
              <w:divBdr>
                <w:top w:val="none" w:sz="0" w:space="0" w:color="auto"/>
                <w:left w:val="none" w:sz="0" w:space="0" w:color="auto"/>
                <w:bottom w:val="none" w:sz="0" w:space="0" w:color="auto"/>
                <w:right w:val="none" w:sz="0" w:space="0" w:color="auto"/>
              </w:divBdr>
              <w:divsChild>
                <w:div w:id="17832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3495195">
      <w:bodyDiv w:val="1"/>
      <w:marLeft w:val="0"/>
      <w:marRight w:val="0"/>
      <w:marTop w:val="0"/>
      <w:marBottom w:val="0"/>
      <w:divBdr>
        <w:top w:val="none" w:sz="0" w:space="0" w:color="auto"/>
        <w:left w:val="none" w:sz="0" w:space="0" w:color="auto"/>
        <w:bottom w:val="none" w:sz="0" w:space="0" w:color="auto"/>
        <w:right w:val="none" w:sz="0" w:space="0" w:color="auto"/>
      </w:divBdr>
      <w:divsChild>
        <w:div w:id="430053026">
          <w:marLeft w:val="0"/>
          <w:marRight w:val="0"/>
          <w:marTop w:val="0"/>
          <w:marBottom w:val="0"/>
          <w:divBdr>
            <w:top w:val="none" w:sz="0" w:space="0" w:color="auto"/>
            <w:left w:val="none" w:sz="0" w:space="0" w:color="auto"/>
            <w:bottom w:val="none" w:sz="0" w:space="0" w:color="auto"/>
            <w:right w:val="none" w:sz="0" w:space="0" w:color="auto"/>
          </w:divBdr>
          <w:divsChild>
            <w:div w:id="208104036">
              <w:marLeft w:val="0"/>
              <w:marRight w:val="0"/>
              <w:marTop w:val="0"/>
              <w:marBottom w:val="0"/>
              <w:divBdr>
                <w:top w:val="none" w:sz="0" w:space="0" w:color="auto"/>
                <w:left w:val="none" w:sz="0" w:space="0" w:color="auto"/>
                <w:bottom w:val="none" w:sz="0" w:space="0" w:color="auto"/>
                <w:right w:val="none" w:sz="0" w:space="0" w:color="auto"/>
              </w:divBdr>
              <w:divsChild>
                <w:div w:id="20051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81507928">
      <w:bodyDiv w:val="1"/>
      <w:marLeft w:val="0"/>
      <w:marRight w:val="0"/>
      <w:marTop w:val="0"/>
      <w:marBottom w:val="0"/>
      <w:divBdr>
        <w:top w:val="none" w:sz="0" w:space="0" w:color="auto"/>
        <w:left w:val="none" w:sz="0" w:space="0" w:color="auto"/>
        <w:bottom w:val="none" w:sz="0" w:space="0" w:color="auto"/>
        <w:right w:val="none" w:sz="0" w:space="0" w:color="auto"/>
      </w:divBdr>
    </w:div>
    <w:div w:id="1189443421">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186503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5988133">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4968335">
      <w:bodyDiv w:val="1"/>
      <w:marLeft w:val="0"/>
      <w:marRight w:val="0"/>
      <w:marTop w:val="0"/>
      <w:marBottom w:val="0"/>
      <w:divBdr>
        <w:top w:val="none" w:sz="0" w:space="0" w:color="auto"/>
        <w:left w:val="none" w:sz="0" w:space="0" w:color="auto"/>
        <w:bottom w:val="none" w:sz="0" w:space="0" w:color="auto"/>
        <w:right w:val="none" w:sz="0" w:space="0" w:color="auto"/>
      </w:divBdr>
      <w:divsChild>
        <w:div w:id="2080713536">
          <w:marLeft w:val="0"/>
          <w:marRight w:val="0"/>
          <w:marTop w:val="0"/>
          <w:marBottom w:val="0"/>
          <w:divBdr>
            <w:top w:val="none" w:sz="0" w:space="0" w:color="auto"/>
            <w:left w:val="none" w:sz="0" w:space="0" w:color="auto"/>
            <w:bottom w:val="none" w:sz="0" w:space="0" w:color="auto"/>
            <w:right w:val="none" w:sz="0" w:space="0" w:color="auto"/>
          </w:divBdr>
          <w:divsChild>
            <w:div w:id="243338054">
              <w:marLeft w:val="0"/>
              <w:marRight w:val="0"/>
              <w:marTop w:val="0"/>
              <w:marBottom w:val="0"/>
              <w:divBdr>
                <w:top w:val="none" w:sz="0" w:space="0" w:color="auto"/>
                <w:left w:val="none" w:sz="0" w:space="0" w:color="auto"/>
                <w:bottom w:val="none" w:sz="0" w:space="0" w:color="auto"/>
                <w:right w:val="none" w:sz="0" w:space="0" w:color="auto"/>
              </w:divBdr>
              <w:divsChild>
                <w:div w:id="3377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3351">
      <w:bodyDiv w:val="1"/>
      <w:marLeft w:val="0"/>
      <w:marRight w:val="0"/>
      <w:marTop w:val="0"/>
      <w:marBottom w:val="0"/>
      <w:divBdr>
        <w:top w:val="none" w:sz="0" w:space="0" w:color="auto"/>
        <w:left w:val="none" w:sz="0" w:space="0" w:color="auto"/>
        <w:bottom w:val="none" w:sz="0" w:space="0" w:color="auto"/>
        <w:right w:val="none" w:sz="0" w:space="0" w:color="auto"/>
      </w:divBdr>
    </w:div>
    <w:div w:id="1313947318">
      <w:bodyDiv w:val="1"/>
      <w:marLeft w:val="0"/>
      <w:marRight w:val="0"/>
      <w:marTop w:val="0"/>
      <w:marBottom w:val="0"/>
      <w:divBdr>
        <w:top w:val="none" w:sz="0" w:space="0" w:color="auto"/>
        <w:left w:val="none" w:sz="0" w:space="0" w:color="auto"/>
        <w:bottom w:val="none" w:sz="0" w:space="0" w:color="auto"/>
        <w:right w:val="none" w:sz="0" w:space="0" w:color="auto"/>
      </w:divBdr>
    </w:div>
    <w:div w:id="1316107953">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5109071">
      <w:bodyDiv w:val="1"/>
      <w:marLeft w:val="0"/>
      <w:marRight w:val="0"/>
      <w:marTop w:val="0"/>
      <w:marBottom w:val="0"/>
      <w:divBdr>
        <w:top w:val="none" w:sz="0" w:space="0" w:color="auto"/>
        <w:left w:val="none" w:sz="0" w:space="0" w:color="auto"/>
        <w:bottom w:val="none" w:sz="0" w:space="0" w:color="auto"/>
        <w:right w:val="none" w:sz="0" w:space="0" w:color="auto"/>
      </w:divBdr>
      <w:divsChild>
        <w:div w:id="855462666">
          <w:marLeft w:val="0"/>
          <w:marRight w:val="0"/>
          <w:marTop w:val="0"/>
          <w:marBottom w:val="0"/>
          <w:divBdr>
            <w:top w:val="none" w:sz="0" w:space="0" w:color="auto"/>
            <w:left w:val="none" w:sz="0" w:space="0" w:color="auto"/>
            <w:bottom w:val="none" w:sz="0" w:space="0" w:color="auto"/>
            <w:right w:val="none" w:sz="0" w:space="0" w:color="auto"/>
          </w:divBdr>
        </w:div>
      </w:divsChild>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595">
      <w:bodyDiv w:val="1"/>
      <w:marLeft w:val="0"/>
      <w:marRight w:val="0"/>
      <w:marTop w:val="0"/>
      <w:marBottom w:val="0"/>
      <w:divBdr>
        <w:top w:val="none" w:sz="0" w:space="0" w:color="auto"/>
        <w:left w:val="none" w:sz="0" w:space="0" w:color="auto"/>
        <w:bottom w:val="none" w:sz="0" w:space="0" w:color="auto"/>
        <w:right w:val="none" w:sz="0" w:space="0" w:color="auto"/>
      </w:divBdr>
      <w:divsChild>
        <w:div w:id="2105297757">
          <w:marLeft w:val="0"/>
          <w:marRight w:val="0"/>
          <w:marTop w:val="0"/>
          <w:marBottom w:val="0"/>
          <w:divBdr>
            <w:top w:val="none" w:sz="0" w:space="0" w:color="auto"/>
            <w:left w:val="none" w:sz="0" w:space="0" w:color="auto"/>
            <w:bottom w:val="none" w:sz="0" w:space="0" w:color="auto"/>
            <w:right w:val="none" w:sz="0" w:space="0" w:color="auto"/>
          </w:divBdr>
          <w:divsChild>
            <w:div w:id="1312759413">
              <w:marLeft w:val="0"/>
              <w:marRight w:val="0"/>
              <w:marTop w:val="0"/>
              <w:marBottom w:val="0"/>
              <w:divBdr>
                <w:top w:val="none" w:sz="0" w:space="0" w:color="auto"/>
                <w:left w:val="none" w:sz="0" w:space="0" w:color="auto"/>
                <w:bottom w:val="none" w:sz="0" w:space="0" w:color="auto"/>
                <w:right w:val="none" w:sz="0" w:space="0" w:color="auto"/>
              </w:divBdr>
              <w:divsChild>
                <w:div w:id="1049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0760865">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98207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5894170">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036390">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2164866">
      <w:bodyDiv w:val="1"/>
      <w:marLeft w:val="0"/>
      <w:marRight w:val="0"/>
      <w:marTop w:val="0"/>
      <w:marBottom w:val="0"/>
      <w:divBdr>
        <w:top w:val="none" w:sz="0" w:space="0" w:color="auto"/>
        <w:left w:val="none" w:sz="0" w:space="0" w:color="auto"/>
        <w:bottom w:val="none" w:sz="0" w:space="0" w:color="auto"/>
        <w:right w:val="none" w:sz="0" w:space="0" w:color="auto"/>
      </w:divBdr>
      <w:divsChild>
        <w:div w:id="296760689">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sChild>
                <w:div w:id="259144006">
                  <w:marLeft w:val="0"/>
                  <w:marRight w:val="0"/>
                  <w:marTop w:val="0"/>
                  <w:marBottom w:val="0"/>
                  <w:divBdr>
                    <w:top w:val="none" w:sz="0" w:space="0" w:color="auto"/>
                    <w:left w:val="none" w:sz="0" w:space="0" w:color="auto"/>
                    <w:bottom w:val="none" w:sz="0" w:space="0" w:color="auto"/>
                    <w:right w:val="none" w:sz="0" w:space="0" w:color="auto"/>
                  </w:divBdr>
                  <w:divsChild>
                    <w:div w:id="5022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290846">
      <w:bodyDiv w:val="1"/>
      <w:marLeft w:val="0"/>
      <w:marRight w:val="0"/>
      <w:marTop w:val="0"/>
      <w:marBottom w:val="0"/>
      <w:divBdr>
        <w:top w:val="none" w:sz="0" w:space="0" w:color="auto"/>
        <w:left w:val="none" w:sz="0" w:space="0" w:color="auto"/>
        <w:bottom w:val="none" w:sz="0" w:space="0" w:color="auto"/>
        <w:right w:val="none" w:sz="0" w:space="0" w:color="auto"/>
      </w:divBdr>
    </w:div>
    <w:div w:id="1530412025">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7140971">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7393420">
      <w:bodyDiv w:val="1"/>
      <w:marLeft w:val="0"/>
      <w:marRight w:val="0"/>
      <w:marTop w:val="0"/>
      <w:marBottom w:val="0"/>
      <w:divBdr>
        <w:top w:val="none" w:sz="0" w:space="0" w:color="auto"/>
        <w:left w:val="none" w:sz="0" w:space="0" w:color="auto"/>
        <w:bottom w:val="none" w:sz="0" w:space="0" w:color="auto"/>
        <w:right w:val="none" w:sz="0" w:space="0" w:color="auto"/>
      </w:divBdr>
      <w:divsChild>
        <w:div w:id="867252968">
          <w:marLeft w:val="0"/>
          <w:marRight w:val="0"/>
          <w:marTop w:val="0"/>
          <w:marBottom w:val="0"/>
          <w:divBdr>
            <w:top w:val="none" w:sz="0" w:space="0" w:color="auto"/>
            <w:left w:val="none" w:sz="0" w:space="0" w:color="auto"/>
            <w:bottom w:val="none" w:sz="0" w:space="0" w:color="auto"/>
            <w:right w:val="none" w:sz="0" w:space="0" w:color="auto"/>
          </w:divBdr>
          <w:divsChild>
            <w:div w:id="1451439246">
              <w:marLeft w:val="0"/>
              <w:marRight w:val="0"/>
              <w:marTop w:val="0"/>
              <w:marBottom w:val="0"/>
              <w:divBdr>
                <w:top w:val="none" w:sz="0" w:space="0" w:color="auto"/>
                <w:left w:val="none" w:sz="0" w:space="0" w:color="auto"/>
                <w:bottom w:val="none" w:sz="0" w:space="0" w:color="auto"/>
                <w:right w:val="none" w:sz="0" w:space="0" w:color="auto"/>
              </w:divBdr>
              <w:divsChild>
                <w:div w:id="1811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3968461">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202">
      <w:bodyDiv w:val="1"/>
      <w:marLeft w:val="0"/>
      <w:marRight w:val="0"/>
      <w:marTop w:val="0"/>
      <w:marBottom w:val="0"/>
      <w:divBdr>
        <w:top w:val="none" w:sz="0" w:space="0" w:color="auto"/>
        <w:left w:val="none" w:sz="0" w:space="0" w:color="auto"/>
        <w:bottom w:val="none" w:sz="0" w:space="0" w:color="auto"/>
        <w:right w:val="none" w:sz="0" w:space="0" w:color="auto"/>
      </w:divBdr>
      <w:divsChild>
        <w:div w:id="1548105905">
          <w:marLeft w:val="0"/>
          <w:marRight w:val="0"/>
          <w:marTop w:val="0"/>
          <w:marBottom w:val="0"/>
          <w:divBdr>
            <w:top w:val="none" w:sz="0" w:space="0" w:color="auto"/>
            <w:left w:val="none" w:sz="0" w:space="0" w:color="auto"/>
            <w:bottom w:val="none" w:sz="0" w:space="0" w:color="auto"/>
            <w:right w:val="none" w:sz="0" w:space="0" w:color="auto"/>
          </w:divBdr>
          <w:divsChild>
            <w:div w:id="1053508095">
              <w:marLeft w:val="0"/>
              <w:marRight w:val="0"/>
              <w:marTop w:val="0"/>
              <w:marBottom w:val="0"/>
              <w:divBdr>
                <w:top w:val="none" w:sz="0" w:space="0" w:color="auto"/>
                <w:left w:val="none" w:sz="0" w:space="0" w:color="auto"/>
                <w:bottom w:val="none" w:sz="0" w:space="0" w:color="auto"/>
                <w:right w:val="none" w:sz="0" w:space="0" w:color="auto"/>
              </w:divBdr>
              <w:divsChild>
                <w:div w:id="1095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6588">
      <w:bodyDiv w:val="1"/>
      <w:marLeft w:val="0"/>
      <w:marRight w:val="0"/>
      <w:marTop w:val="0"/>
      <w:marBottom w:val="0"/>
      <w:divBdr>
        <w:top w:val="none" w:sz="0" w:space="0" w:color="auto"/>
        <w:left w:val="none" w:sz="0" w:space="0" w:color="auto"/>
        <w:bottom w:val="none" w:sz="0" w:space="0" w:color="auto"/>
        <w:right w:val="none" w:sz="0" w:space="0" w:color="auto"/>
      </w:divBdr>
    </w:div>
    <w:div w:id="1710837825">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835866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1450">
      <w:bodyDiv w:val="1"/>
      <w:marLeft w:val="0"/>
      <w:marRight w:val="0"/>
      <w:marTop w:val="0"/>
      <w:marBottom w:val="0"/>
      <w:divBdr>
        <w:top w:val="none" w:sz="0" w:space="0" w:color="auto"/>
        <w:left w:val="none" w:sz="0" w:space="0" w:color="auto"/>
        <w:bottom w:val="none" w:sz="0" w:space="0" w:color="auto"/>
        <w:right w:val="none" w:sz="0" w:space="0" w:color="auto"/>
      </w:divBdr>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513686">
      <w:bodyDiv w:val="1"/>
      <w:marLeft w:val="0"/>
      <w:marRight w:val="0"/>
      <w:marTop w:val="0"/>
      <w:marBottom w:val="0"/>
      <w:divBdr>
        <w:top w:val="none" w:sz="0" w:space="0" w:color="auto"/>
        <w:left w:val="none" w:sz="0" w:space="0" w:color="auto"/>
        <w:bottom w:val="none" w:sz="0" w:space="0" w:color="auto"/>
        <w:right w:val="none" w:sz="0" w:space="0" w:color="auto"/>
      </w:divBdr>
      <w:divsChild>
        <w:div w:id="2009480472">
          <w:marLeft w:val="0"/>
          <w:marRight w:val="0"/>
          <w:marTop w:val="0"/>
          <w:marBottom w:val="0"/>
          <w:divBdr>
            <w:top w:val="none" w:sz="0" w:space="0" w:color="auto"/>
            <w:left w:val="none" w:sz="0" w:space="0" w:color="auto"/>
            <w:bottom w:val="none" w:sz="0" w:space="0" w:color="auto"/>
            <w:right w:val="none" w:sz="0" w:space="0" w:color="auto"/>
          </w:divBdr>
        </w:div>
        <w:div w:id="1856729652">
          <w:marLeft w:val="0"/>
          <w:marRight w:val="0"/>
          <w:marTop w:val="0"/>
          <w:marBottom w:val="0"/>
          <w:divBdr>
            <w:top w:val="none" w:sz="0" w:space="0" w:color="auto"/>
            <w:left w:val="none" w:sz="0" w:space="0" w:color="auto"/>
            <w:bottom w:val="none" w:sz="0" w:space="0" w:color="auto"/>
            <w:right w:val="none" w:sz="0" w:space="0" w:color="auto"/>
          </w:divBdr>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1440094">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7890926">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211031">
      <w:bodyDiv w:val="1"/>
      <w:marLeft w:val="0"/>
      <w:marRight w:val="0"/>
      <w:marTop w:val="0"/>
      <w:marBottom w:val="0"/>
      <w:divBdr>
        <w:top w:val="none" w:sz="0" w:space="0" w:color="auto"/>
        <w:left w:val="none" w:sz="0" w:space="0" w:color="auto"/>
        <w:bottom w:val="none" w:sz="0" w:space="0" w:color="auto"/>
        <w:right w:val="none" w:sz="0" w:space="0" w:color="auto"/>
      </w:divBdr>
    </w:div>
    <w:div w:id="1892300800">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341715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1994260761">
      <w:bodyDiv w:val="1"/>
      <w:marLeft w:val="0"/>
      <w:marRight w:val="0"/>
      <w:marTop w:val="0"/>
      <w:marBottom w:val="0"/>
      <w:divBdr>
        <w:top w:val="none" w:sz="0" w:space="0" w:color="auto"/>
        <w:left w:val="none" w:sz="0" w:space="0" w:color="auto"/>
        <w:bottom w:val="none" w:sz="0" w:space="0" w:color="auto"/>
        <w:right w:val="none" w:sz="0" w:space="0" w:color="auto"/>
      </w:divBdr>
      <w:divsChild>
        <w:div w:id="104422062">
          <w:marLeft w:val="0"/>
          <w:marRight w:val="0"/>
          <w:marTop w:val="0"/>
          <w:marBottom w:val="0"/>
          <w:divBdr>
            <w:top w:val="none" w:sz="0" w:space="0" w:color="auto"/>
            <w:left w:val="none" w:sz="0" w:space="0" w:color="auto"/>
            <w:bottom w:val="none" w:sz="0" w:space="0" w:color="auto"/>
            <w:right w:val="none" w:sz="0" w:space="0" w:color="auto"/>
          </w:divBdr>
          <w:divsChild>
            <w:div w:id="391932008">
              <w:marLeft w:val="0"/>
              <w:marRight w:val="0"/>
              <w:marTop w:val="0"/>
              <w:marBottom w:val="0"/>
              <w:divBdr>
                <w:top w:val="none" w:sz="0" w:space="0" w:color="auto"/>
                <w:left w:val="none" w:sz="0" w:space="0" w:color="auto"/>
                <w:bottom w:val="none" w:sz="0" w:space="0" w:color="auto"/>
                <w:right w:val="none" w:sz="0" w:space="0" w:color="auto"/>
              </w:divBdr>
              <w:divsChild>
                <w:div w:id="5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28560">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486071">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5916025">
      <w:bodyDiv w:val="1"/>
      <w:marLeft w:val="0"/>
      <w:marRight w:val="0"/>
      <w:marTop w:val="0"/>
      <w:marBottom w:val="0"/>
      <w:divBdr>
        <w:top w:val="none" w:sz="0" w:space="0" w:color="auto"/>
        <w:left w:val="none" w:sz="0" w:space="0" w:color="auto"/>
        <w:bottom w:val="none" w:sz="0" w:space="0" w:color="auto"/>
        <w:right w:val="none" w:sz="0" w:space="0" w:color="auto"/>
      </w:divBdr>
      <w:divsChild>
        <w:div w:id="783884610">
          <w:marLeft w:val="0"/>
          <w:marRight w:val="0"/>
          <w:marTop w:val="0"/>
          <w:marBottom w:val="0"/>
          <w:divBdr>
            <w:top w:val="none" w:sz="0" w:space="0" w:color="auto"/>
            <w:left w:val="none" w:sz="0" w:space="0" w:color="auto"/>
            <w:bottom w:val="none" w:sz="0" w:space="0" w:color="auto"/>
            <w:right w:val="none" w:sz="0" w:space="0" w:color="auto"/>
          </w:divBdr>
          <w:divsChild>
            <w:div w:id="1107458244">
              <w:marLeft w:val="0"/>
              <w:marRight w:val="0"/>
              <w:marTop w:val="0"/>
              <w:marBottom w:val="0"/>
              <w:divBdr>
                <w:top w:val="none" w:sz="0" w:space="0" w:color="auto"/>
                <w:left w:val="none" w:sz="0" w:space="0" w:color="auto"/>
                <w:bottom w:val="none" w:sz="0" w:space="0" w:color="auto"/>
                <w:right w:val="none" w:sz="0" w:space="0" w:color="auto"/>
              </w:divBdr>
              <w:divsChild>
                <w:div w:id="159128880">
                  <w:marLeft w:val="0"/>
                  <w:marRight w:val="0"/>
                  <w:marTop w:val="0"/>
                  <w:marBottom w:val="0"/>
                  <w:divBdr>
                    <w:top w:val="none" w:sz="0" w:space="0" w:color="auto"/>
                    <w:left w:val="none" w:sz="0" w:space="0" w:color="auto"/>
                    <w:bottom w:val="none" w:sz="0" w:space="0" w:color="auto"/>
                    <w:right w:val="none" w:sz="0" w:space="0" w:color="auto"/>
                  </w:divBdr>
                  <w:divsChild>
                    <w:div w:id="668993830">
                      <w:marLeft w:val="0"/>
                      <w:marRight w:val="0"/>
                      <w:marTop w:val="0"/>
                      <w:marBottom w:val="0"/>
                      <w:divBdr>
                        <w:top w:val="none" w:sz="0" w:space="0" w:color="auto"/>
                        <w:left w:val="none" w:sz="0" w:space="0" w:color="auto"/>
                        <w:bottom w:val="none" w:sz="0" w:space="0" w:color="auto"/>
                        <w:right w:val="none" w:sz="0" w:space="0" w:color="auto"/>
                      </w:divBdr>
                      <w:divsChild>
                        <w:div w:id="1273974727">
                          <w:marLeft w:val="0"/>
                          <w:marRight w:val="0"/>
                          <w:marTop w:val="0"/>
                          <w:marBottom w:val="0"/>
                          <w:divBdr>
                            <w:top w:val="none" w:sz="0" w:space="0" w:color="auto"/>
                            <w:left w:val="none" w:sz="0" w:space="0" w:color="auto"/>
                            <w:bottom w:val="none" w:sz="0" w:space="0" w:color="auto"/>
                            <w:right w:val="none" w:sz="0" w:space="0" w:color="auto"/>
                          </w:divBdr>
                          <w:divsChild>
                            <w:div w:id="64645695">
                              <w:marLeft w:val="0"/>
                              <w:marRight w:val="0"/>
                              <w:marTop w:val="0"/>
                              <w:marBottom w:val="0"/>
                              <w:divBdr>
                                <w:top w:val="none" w:sz="0" w:space="0" w:color="auto"/>
                                <w:left w:val="none" w:sz="0" w:space="0" w:color="auto"/>
                                <w:bottom w:val="none" w:sz="0" w:space="0" w:color="auto"/>
                                <w:right w:val="none" w:sz="0" w:space="0" w:color="auto"/>
                              </w:divBdr>
                            </w:div>
                            <w:div w:id="190261289">
                              <w:marLeft w:val="0"/>
                              <w:marRight w:val="0"/>
                              <w:marTop w:val="0"/>
                              <w:marBottom w:val="0"/>
                              <w:divBdr>
                                <w:top w:val="none" w:sz="0" w:space="0" w:color="auto"/>
                                <w:left w:val="none" w:sz="0" w:space="0" w:color="auto"/>
                                <w:bottom w:val="none" w:sz="0" w:space="0" w:color="auto"/>
                                <w:right w:val="none" w:sz="0" w:space="0" w:color="auto"/>
                              </w:divBdr>
                            </w:div>
                            <w:div w:id="770782831">
                              <w:marLeft w:val="0"/>
                              <w:marRight w:val="0"/>
                              <w:marTop w:val="0"/>
                              <w:marBottom w:val="0"/>
                              <w:divBdr>
                                <w:top w:val="none" w:sz="0" w:space="0" w:color="auto"/>
                                <w:left w:val="none" w:sz="0" w:space="0" w:color="auto"/>
                                <w:bottom w:val="none" w:sz="0" w:space="0" w:color="auto"/>
                                <w:right w:val="none" w:sz="0" w:space="0" w:color="auto"/>
                              </w:divBdr>
                            </w:div>
                            <w:div w:id="13923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185568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4766162">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1148703">
      <w:bodyDiv w:val="1"/>
      <w:marLeft w:val="0"/>
      <w:marRight w:val="0"/>
      <w:marTop w:val="0"/>
      <w:marBottom w:val="0"/>
      <w:divBdr>
        <w:top w:val="none" w:sz="0" w:space="0" w:color="auto"/>
        <w:left w:val="none" w:sz="0" w:space="0" w:color="auto"/>
        <w:bottom w:val="none" w:sz="0" w:space="0" w:color="auto"/>
        <w:right w:val="none" w:sz="0" w:space="0" w:color="auto"/>
      </w:divBdr>
    </w:div>
    <w:div w:id="205245763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92887">
      <w:bodyDiv w:val="1"/>
      <w:marLeft w:val="0"/>
      <w:marRight w:val="0"/>
      <w:marTop w:val="0"/>
      <w:marBottom w:val="0"/>
      <w:divBdr>
        <w:top w:val="none" w:sz="0" w:space="0" w:color="auto"/>
        <w:left w:val="none" w:sz="0" w:space="0" w:color="auto"/>
        <w:bottom w:val="none" w:sz="0" w:space="0" w:color="auto"/>
        <w:right w:val="none" w:sz="0" w:space="0" w:color="auto"/>
      </w:divBdr>
      <w:divsChild>
        <w:div w:id="294869055">
          <w:marLeft w:val="0"/>
          <w:marRight w:val="0"/>
          <w:marTop w:val="0"/>
          <w:marBottom w:val="0"/>
          <w:divBdr>
            <w:top w:val="none" w:sz="0" w:space="0" w:color="auto"/>
            <w:left w:val="none" w:sz="0" w:space="0" w:color="auto"/>
            <w:bottom w:val="none" w:sz="0" w:space="0" w:color="auto"/>
            <w:right w:val="none" w:sz="0" w:space="0" w:color="auto"/>
          </w:divBdr>
          <w:divsChild>
            <w:div w:id="1265723173">
              <w:marLeft w:val="0"/>
              <w:marRight w:val="0"/>
              <w:marTop w:val="0"/>
              <w:marBottom w:val="0"/>
              <w:divBdr>
                <w:top w:val="none" w:sz="0" w:space="0" w:color="auto"/>
                <w:left w:val="none" w:sz="0" w:space="0" w:color="auto"/>
                <w:bottom w:val="none" w:sz="0" w:space="0" w:color="auto"/>
                <w:right w:val="none" w:sz="0" w:space="0" w:color="auto"/>
              </w:divBdr>
              <w:divsChild>
                <w:div w:id="10150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401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5876422A-3F08-4A14-A8DB-F6600A9E711D}"/>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49</TotalTime>
  <Pages>25</Pages>
  <Words>10445</Words>
  <Characters>57452</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124</cp:revision>
  <cp:lastPrinted>2020-01-30T15:05:00Z</cp:lastPrinted>
  <dcterms:created xsi:type="dcterms:W3CDTF">2021-07-01T15:20:00Z</dcterms:created>
  <dcterms:modified xsi:type="dcterms:W3CDTF">2021-07-01T17:07:00Z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