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9F820" w14:textId="77777777" w:rsidR="00D059DA" w:rsidRPr="00071199" w:rsidRDefault="00D059DA" w:rsidP="00D059DA">
      <w:pPr>
        <w:jc w:val="both"/>
        <w:rPr>
          <w:rFonts w:ascii="Arial" w:eastAsia="Calibri" w:hAnsi="Arial" w:cs="Arial"/>
          <w:sz w:val="22"/>
          <w:szCs w:val="22"/>
          <w:lang w:val="es-ES" w:eastAsia="en-US"/>
        </w:rPr>
      </w:pPr>
      <w:r w:rsidRPr="00071199">
        <w:rPr>
          <w:rFonts w:ascii="Arial" w:eastAsia="Calibri" w:hAnsi="Arial" w:cs="Arial"/>
          <w:b/>
          <w:sz w:val="22"/>
          <w:szCs w:val="22"/>
          <w:lang w:val="es-ES" w:eastAsia="en-US"/>
        </w:rPr>
        <w:t xml:space="preserve">EXPERIENCIA – Noción ‒ </w:t>
      </w:r>
      <w:r w:rsidRPr="00071199">
        <w:rPr>
          <w:rFonts w:ascii="Arial" w:eastAsia="Calibri" w:hAnsi="Arial" w:cs="Arial"/>
          <w:b/>
          <w:bCs/>
          <w:sz w:val="22"/>
          <w:szCs w:val="22"/>
          <w:lang w:val="es-ES" w:eastAsia="en-US"/>
        </w:rPr>
        <w:t>Colombia Compra Eficiente</w:t>
      </w:r>
    </w:p>
    <w:p w14:paraId="74D0DBE2" w14:textId="77777777" w:rsidR="00D059DA" w:rsidRPr="00071199" w:rsidRDefault="00D059DA" w:rsidP="00D059DA">
      <w:pPr>
        <w:jc w:val="both"/>
        <w:rPr>
          <w:rFonts w:ascii="Arial" w:eastAsia="Calibri" w:hAnsi="Arial" w:cs="Arial"/>
          <w:sz w:val="20"/>
          <w:szCs w:val="20"/>
          <w:lang w:val="es-ES" w:eastAsia="en-US"/>
        </w:rPr>
      </w:pPr>
    </w:p>
    <w:p w14:paraId="3945F0BD" w14:textId="194104A5" w:rsidR="00421915" w:rsidRDefault="00421915" w:rsidP="00421915">
      <w:pPr>
        <w:jc w:val="both"/>
        <w:rPr>
          <w:rFonts w:ascii="Arial" w:eastAsia="Calibri" w:hAnsi="Arial" w:cs="Arial"/>
          <w:sz w:val="20"/>
          <w:szCs w:val="20"/>
          <w:lang w:val="es-ES" w:eastAsia="en-US"/>
        </w:rPr>
      </w:pPr>
      <w:r w:rsidRPr="00421915">
        <w:rPr>
          <w:rFonts w:ascii="Arial" w:eastAsia="Calibri" w:hAnsi="Arial" w:cs="Arial"/>
          <w:sz w:val="20"/>
          <w:szCs w:val="20"/>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6E5BDF2B" w14:textId="77777777" w:rsidR="00421915" w:rsidRPr="00421915" w:rsidRDefault="00421915" w:rsidP="00421915">
      <w:pPr>
        <w:jc w:val="both"/>
        <w:rPr>
          <w:rFonts w:ascii="Arial" w:eastAsia="Calibri" w:hAnsi="Arial" w:cs="Arial"/>
          <w:sz w:val="20"/>
          <w:szCs w:val="20"/>
          <w:lang w:val="es-ES" w:eastAsia="en-US"/>
        </w:rPr>
      </w:pPr>
    </w:p>
    <w:p w14:paraId="4B315E5F" w14:textId="558D5B6C" w:rsidR="00421915" w:rsidRDefault="00421915" w:rsidP="00421915">
      <w:pPr>
        <w:jc w:val="both"/>
        <w:rPr>
          <w:rFonts w:ascii="Arial" w:eastAsia="Calibri" w:hAnsi="Arial" w:cs="Arial"/>
          <w:sz w:val="20"/>
          <w:szCs w:val="20"/>
          <w:lang w:val="es-ES" w:eastAsia="en-US"/>
        </w:rPr>
      </w:pPr>
      <w:r w:rsidRPr="00421915">
        <w:rPr>
          <w:rFonts w:ascii="Arial" w:eastAsia="Calibri" w:hAnsi="Arial" w:cs="Arial"/>
          <w:sz w:val="20"/>
          <w:szCs w:val="20"/>
          <w:lang w:val="es-ES" w:eastAsia="en-U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AF9202B" w14:textId="77777777" w:rsidR="00421915" w:rsidRPr="00421915" w:rsidRDefault="00421915" w:rsidP="00421915">
      <w:pPr>
        <w:jc w:val="both"/>
        <w:rPr>
          <w:rFonts w:ascii="Arial" w:eastAsia="Calibri" w:hAnsi="Arial" w:cs="Arial"/>
          <w:sz w:val="20"/>
          <w:szCs w:val="20"/>
          <w:lang w:val="es-ES" w:eastAsia="en-US"/>
        </w:rPr>
      </w:pPr>
    </w:p>
    <w:p w14:paraId="0E1B7710" w14:textId="1EA67322" w:rsidR="00421915" w:rsidRDefault="00421915" w:rsidP="00421915">
      <w:pPr>
        <w:jc w:val="both"/>
        <w:rPr>
          <w:rFonts w:ascii="Arial" w:eastAsia="Calibri" w:hAnsi="Arial" w:cs="Arial"/>
          <w:sz w:val="20"/>
          <w:szCs w:val="20"/>
          <w:lang w:val="es-ES" w:eastAsia="en-US"/>
        </w:rPr>
      </w:pPr>
      <w:r w:rsidRPr="00421915">
        <w:rPr>
          <w:rFonts w:ascii="Arial" w:eastAsia="Calibri" w:hAnsi="Arial" w:cs="Arial"/>
          <w:sz w:val="20"/>
          <w:szCs w:val="20"/>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p>
    <w:p w14:paraId="729B9E10" w14:textId="77777777" w:rsidR="00421915" w:rsidRDefault="00421915" w:rsidP="00421915">
      <w:pPr>
        <w:jc w:val="both"/>
        <w:rPr>
          <w:rFonts w:ascii="Arial" w:eastAsia="Calibri" w:hAnsi="Arial" w:cs="Arial"/>
          <w:sz w:val="20"/>
          <w:szCs w:val="20"/>
          <w:lang w:val="es-ES" w:eastAsia="en-US"/>
        </w:rPr>
      </w:pPr>
    </w:p>
    <w:p w14:paraId="63AF4A96" w14:textId="570BCD4A" w:rsidR="00421915" w:rsidRDefault="00421915" w:rsidP="00421915">
      <w:pPr>
        <w:jc w:val="both"/>
        <w:rPr>
          <w:rFonts w:ascii="Arial" w:eastAsia="Calibri" w:hAnsi="Arial" w:cs="Arial"/>
          <w:sz w:val="20"/>
          <w:szCs w:val="20"/>
          <w:lang w:val="es-ES" w:eastAsia="en-US"/>
        </w:rPr>
      </w:pPr>
      <w:r w:rsidRPr="00421915">
        <w:rPr>
          <w:rFonts w:ascii="Arial" w:eastAsia="Calibri" w:hAnsi="Arial" w:cs="Arial"/>
          <w:sz w:val="20"/>
          <w:szCs w:val="20"/>
          <w:lang w:val="es-ES" w:eastAsia="en-US"/>
        </w:rPr>
        <w:t xml:space="preserve">El numeral </w:t>
      </w:r>
      <w:proofErr w:type="gramStart"/>
      <w:r w:rsidRPr="00421915">
        <w:rPr>
          <w:rFonts w:ascii="Arial" w:eastAsia="Calibri" w:hAnsi="Arial" w:cs="Arial"/>
          <w:sz w:val="20"/>
          <w:szCs w:val="20"/>
          <w:lang w:val="es-ES" w:eastAsia="en-US"/>
        </w:rPr>
        <w:t>2.5  del</w:t>
      </w:r>
      <w:proofErr w:type="gramEnd"/>
      <w:r w:rsidRPr="00421915">
        <w:rPr>
          <w:rFonts w:ascii="Arial" w:eastAsia="Calibri" w:hAnsi="Arial" w:cs="Arial"/>
          <w:sz w:val="20"/>
          <w:szCs w:val="20"/>
          <w:lang w:val="es-ES" w:eastAsia="en-US"/>
        </w:rPr>
        <w:t xml:space="preserve">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7ACF64EC" w14:textId="77777777" w:rsidR="00421915" w:rsidRPr="00421915" w:rsidRDefault="00421915" w:rsidP="00421915">
      <w:pPr>
        <w:jc w:val="both"/>
        <w:rPr>
          <w:rFonts w:ascii="Arial" w:eastAsia="Calibri" w:hAnsi="Arial" w:cs="Arial"/>
          <w:sz w:val="20"/>
          <w:szCs w:val="20"/>
          <w:lang w:val="es-ES" w:eastAsia="en-US"/>
        </w:rPr>
      </w:pPr>
    </w:p>
    <w:p w14:paraId="422E7B2E" w14:textId="56CD5799" w:rsidR="00421915" w:rsidRDefault="00421915" w:rsidP="00421915">
      <w:pPr>
        <w:jc w:val="both"/>
        <w:rPr>
          <w:rFonts w:ascii="Arial" w:eastAsia="Calibri" w:hAnsi="Arial" w:cs="Arial"/>
          <w:sz w:val="20"/>
          <w:szCs w:val="20"/>
          <w:lang w:val="es-ES" w:eastAsia="en-US"/>
        </w:rPr>
      </w:pPr>
      <w:r w:rsidRPr="00421915">
        <w:rPr>
          <w:rFonts w:ascii="Arial" w:eastAsia="Calibri" w:hAnsi="Arial" w:cs="Arial"/>
          <w:sz w:val="20"/>
          <w:szCs w:val="20"/>
          <w:lang w:val="es-ES" w:eastAsia="en-US"/>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27BC03C3" w14:textId="67B461DE" w:rsidR="00D059DA" w:rsidRPr="00071199" w:rsidRDefault="00421915" w:rsidP="00421915">
      <w:pPr>
        <w:jc w:val="both"/>
        <w:rPr>
          <w:rFonts w:ascii="Arial" w:eastAsia="Calibri" w:hAnsi="Arial" w:cs="Arial"/>
          <w:b/>
          <w:sz w:val="22"/>
          <w:szCs w:val="22"/>
          <w:lang w:val="es-ES" w:eastAsia="en-US"/>
        </w:rPr>
      </w:pPr>
      <w:r w:rsidRPr="00421915">
        <w:rPr>
          <w:rFonts w:ascii="Arial" w:eastAsia="Calibri" w:hAnsi="Arial" w:cs="Arial"/>
          <w:sz w:val="20"/>
          <w:szCs w:val="20"/>
          <w:lang w:val="es-ES" w:eastAsia="en-US"/>
        </w:rPr>
        <w:t xml:space="preserve"> </w:t>
      </w:r>
    </w:p>
    <w:p w14:paraId="72E911DA" w14:textId="77777777" w:rsidR="00D059DA" w:rsidRPr="00071199" w:rsidRDefault="00D059DA" w:rsidP="00D059DA">
      <w:pPr>
        <w:jc w:val="both"/>
        <w:rPr>
          <w:rFonts w:ascii="Arial" w:eastAsia="Calibri" w:hAnsi="Arial" w:cs="Arial"/>
          <w:b/>
          <w:sz w:val="22"/>
          <w:szCs w:val="22"/>
          <w:lang w:val="es-ES" w:eastAsia="en-US"/>
        </w:rPr>
      </w:pPr>
      <w:r w:rsidRPr="00071199">
        <w:rPr>
          <w:rFonts w:ascii="Arial" w:eastAsia="Calibri" w:hAnsi="Arial" w:cs="Arial"/>
          <w:b/>
          <w:sz w:val="22"/>
          <w:szCs w:val="22"/>
          <w:lang w:val="es-ES" w:eastAsia="en-US"/>
        </w:rPr>
        <w:t>SOCIEDADES NUEVAS ‒ Experiencia ‒ Inferior a tres años ‒ Requisitos habilitantes ‒ Desarrollo de la empresa</w:t>
      </w:r>
    </w:p>
    <w:p w14:paraId="725ECA02" w14:textId="77777777" w:rsidR="00D059DA" w:rsidRPr="00071199" w:rsidRDefault="00D059DA" w:rsidP="00D059DA">
      <w:pPr>
        <w:jc w:val="both"/>
        <w:rPr>
          <w:rFonts w:ascii="Arial" w:eastAsia="Calibri" w:hAnsi="Arial" w:cs="Arial"/>
          <w:sz w:val="20"/>
          <w:szCs w:val="20"/>
          <w:lang w:val="es-ES" w:eastAsia="en-US"/>
        </w:rPr>
      </w:pPr>
    </w:p>
    <w:p w14:paraId="3978ABA2" w14:textId="77777777" w:rsidR="00D059DA" w:rsidRPr="00071199" w:rsidRDefault="00D059DA" w:rsidP="00D059DA">
      <w:pPr>
        <w:spacing w:after="120"/>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w:t>
      </w:r>
    </w:p>
    <w:p w14:paraId="655D37E5" w14:textId="77777777"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436486C" w14:textId="77777777" w:rsidR="00D059DA" w:rsidRPr="00071199" w:rsidRDefault="00D059DA" w:rsidP="00D059DA">
      <w:pPr>
        <w:jc w:val="both"/>
        <w:rPr>
          <w:rFonts w:ascii="Arial" w:eastAsia="Calibri" w:hAnsi="Arial" w:cs="Arial"/>
          <w:b/>
          <w:sz w:val="22"/>
          <w:szCs w:val="22"/>
          <w:lang w:val="es-ES" w:eastAsia="en-US"/>
        </w:rPr>
      </w:pPr>
    </w:p>
    <w:p w14:paraId="71853737" w14:textId="77777777" w:rsidR="00D059DA" w:rsidRPr="00071199" w:rsidRDefault="00D059DA" w:rsidP="00D059DA">
      <w:pPr>
        <w:jc w:val="both"/>
        <w:rPr>
          <w:rFonts w:ascii="Arial" w:eastAsia="Calibri" w:hAnsi="Arial" w:cs="Arial"/>
          <w:b/>
          <w:bCs/>
          <w:sz w:val="22"/>
          <w:szCs w:val="22"/>
          <w:lang w:val="es-ES" w:eastAsia="en-US"/>
        </w:rPr>
      </w:pPr>
      <w:r w:rsidRPr="00071199">
        <w:rPr>
          <w:rFonts w:ascii="Arial" w:eastAsia="Calibri" w:hAnsi="Arial" w:cs="Arial"/>
          <w:b/>
          <w:bCs/>
          <w:sz w:val="22"/>
          <w:szCs w:val="22"/>
          <w:lang w:val="es-ES" w:eastAsia="en-US"/>
        </w:rPr>
        <w:lastRenderedPageBreak/>
        <w:t>EXPERIENCIA ‒ Conservación ‒ Renovación RUP ‒ Cesación efectos RUP</w:t>
      </w:r>
    </w:p>
    <w:p w14:paraId="1EA42CF9" w14:textId="77777777" w:rsidR="00D059DA" w:rsidRPr="00071199" w:rsidRDefault="00D059DA" w:rsidP="00D059DA">
      <w:pPr>
        <w:jc w:val="both"/>
        <w:rPr>
          <w:rFonts w:ascii="Arial" w:eastAsia="Calibri" w:hAnsi="Arial" w:cs="Arial"/>
          <w:sz w:val="20"/>
          <w:szCs w:val="20"/>
          <w:lang w:val="es-ES" w:eastAsia="en-US"/>
        </w:rPr>
      </w:pPr>
    </w:p>
    <w:p w14:paraId="1B5E06D4" w14:textId="7C9D3144" w:rsidR="00D059DA" w:rsidRPr="00071199" w:rsidRDefault="00D059DA" w:rsidP="00D059DA">
      <w:pPr>
        <w:jc w:val="both"/>
        <w:rPr>
          <w:rFonts w:ascii="Arial" w:eastAsia="Calibri" w:hAnsi="Arial" w:cs="Arial"/>
          <w:sz w:val="20"/>
          <w:szCs w:val="20"/>
          <w:lang w:val="es-ES" w:eastAsia="en-US"/>
        </w:rPr>
      </w:pPr>
      <w:r w:rsidRPr="00071199">
        <w:rPr>
          <w:rFonts w:ascii="Arial" w:eastAsia="Calibri" w:hAnsi="Arial" w:cs="Arial"/>
          <w:sz w:val="20"/>
          <w:szCs w:val="20"/>
          <w:lang w:val="es-ES" w:eastAsia="en-US"/>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577F6DD" w14:textId="56464B2F" w:rsidR="00071199" w:rsidRPr="00071199" w:rsidRDefault="00071199" w:rsidP="00D059DA">
      <w:pPr>
        <w:jc w:val="both"/>
        <w:rPr>
          <w:rFonts w:ascii="Arial" w:eastAsia="Calibri" w:hAnsi="Arial" w:cs="Arial"/>
          <w:sz w:val="20"/>
          <w:szCs w:val="20"/>
          <w:lang w:val="es-ES" w:eastAsia="en-US"/>
        </w:rPr>
      </w:pPr>
    </w:p>
    <w:p w14:paraId="586F6CBB" w14:textId="0628164E" w:rsidR="00071199" w:rsidRDefault="00071199" w:rsidP="00071199">
      <w:pPr>
        <w:jc w:val="both"/>
        <w:rPr>
          <w:rFonts w:ascii="Arial" w:eastAsia="Calibri" w:hAnsi="Arial" w:cs="Arial"/>
          <w:b/>
          <w:bCs/>
          <w:sz w:val="20"/>
          <w:szCs w:val="20"/>
          <w:lang w:val="es-ES" w:eastAsia="en-US"/>
        </w:rPr>
      </w:pPr>
      <w:r w:rsidRPr="00071199">
        <w:rPr>
          <w:rFonts w:ascii="Arial" w:eastAsia="Calibri" w:hAnsi="Arial" w:cs="Arial"/>
          <w:b/>
          <w:bCs/>
          <w:sz w:val="20"/>
          <w:szCs w:val="20"/>
          <w:lang w:val="es-ES" w:eastAsia="en-US"/>
        </w:rPr>
        <w:t>EXPERIENCIA – Conservación – Documentos Tipo – Agua potable y saneamiento básico</w:t>
      </w:r>
    </w:p>
    <w:p w14:paraId="59289D51" w14:textId="77777777" w:rsidR="00071199" w:rsidRDefault="00071199" w:rsidP="00071199">
      <w:pPr>
        <w:jc w:val="both"/>
        <w:rPr>
          <w:rFonts w:ascii="Arial" w:eastAsia="Calibri" w:hAnsi="Arial" w:cs="Arial"/>
          <w:b/>
          <w:bCs/>
          <w:sz w:val="20"/>
          <w:szCs w:val="20"/>
          <w:lang w:val="es-ES" w:eastAsia="en-US"/>
        </w:rPr>
      </w:pPr>
    </w:p>
    <w:p w14:paraId="21EA1695" w14:textId="47269E5B" w:rsidR="00454589" w:rsidRPr="00071199" w:rsidRDefault="00071199" w:rsidP="00071199">
      <w:pPr>
        <w:spacing w:after="200"/>
        <w:jc w:val="both"/>
        <w:rPr>
          <w:rFonts w:ascii="Arial" w:eastAsia="Calibri" w:hAnsi="Arial" w:cs="Arial"/>
          <w:sz w:val="20"/>
          <w:szCs w:val="20"/>
          <w:lang w:val="es-ES"/>
        </w:rPr>
      </w:pPr>
      <w:r w:rsidRPr="00071199">
        <w:rPr>
          <w:rFonts w:ascii="Arial" w:eastAsia="Calibri" w:hAnsi="Arial" w:cs="Arial"/>
          <w:sz w:val="20"/>
          <w:szCs w:val="20"/>
          <w:lang w:val="es-ES"/>
        </w:rPr>
        <w:t>En virtud de las consideraciones realizadas, esta Agencia consagró la regla del literal E. del numeral 3.5.2 del Documento Base de los Documentos Tipo para procesos de licitación para obras de infraestructura de agua potable y saneamiento básico, que dispone lo siguiente:</w:t>
      </w:r>
      <w:r>
        <w:rPr>
          <w:rFonts w:ascii="Arial" w:eastAsia="Calibri" w:hAnsi="Arial" w:cs="Arial"/>
          <w:sz w:val="20"/>
          <w:szCs w:val="20"/>
          <w:lang w:val="es-ES"/>
        </w:rPr>
        <w:t xml:space="preserve"> </w:t>
      </w:r>
      <w:r w:rsidRPr="00071199">
        <w:rPr>
          <w:rFonts w:ascii="Arial" w:eastAsia="Calibri" w:hAnsi="Arial" w:cs="Arial"/>
          <w:sz w:val="20"/>
          <w:szCs w:val="20"/>
          <w:lang w:val="es-ES"/>
        </w:rPr>
        <w:t>E. 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w:t>
      </w:r>
      <w:r>
        <w:rPr>
          <w:rFonts w:ascii="Arial" w:eastAsia="Calibri" w:hAnsi="Arial" w:cs="Arial"/>
          <w:sz w:val="20"/>
          <w:szCs w:val="20"/>
          <w:lang w:val="es-ES"/>
        </w:rPr>
        <w:t xml:space="preserve"> </w:t>
      </w:r>
      <w:r w:rsidRPr="00071199">
        <w:rPr>
          <w:rFonts w:ascii="Arial" w:eastAsia="Calibri" w:hAnsi="Arial" w:cs="Arial"/>
          <w:sz w:val="20"/>
          <w:szCs w:val="20"/>
          <w:lang w:val="es-ES"/>
        </w:rPr>
        <w:t>Nótese que de la lectura de esta regla se evidencia que la entidad deberá tener en cuenta la experiencia de los accionistas, socios o constituyentes de las sociedades con menos de 3 años de constituidas, y que una vez cumplidos los tres años podrá acreditar esta experiencia, tal y como haya quedado registrada en el RUP.</w:t>
      </w:r>
      <w:r w:rsidR="00C5587F" w:rsidRPr="00071199">
        <w:rPr>
          <w:rFonts w:ascii="Arial" w:eastAsia="Calibri" w:hAnsi="Arial" w:cs="Arial"/>
          <w:b/>
          <w:bCs/>
          <w:sz w:val="20"/>
          <w:szCs w:val="20"/>
          <w:lang w:val="es-ES"/>
        </w:rPr>
        <w:br w:type="page"/>
      </w:r>
    </w:p>
    <w:p w14:paraId="709AB681" w14:textId="77777777" w:rsidR="00A07F12" w:rsidRPr="00071199" w:rsidRDefault="00A07F12" w:rsidP="00337B9F">
      <w:pPr>
        <w:spacing w:line="276" w:lineRule="auto"/>
        <w:jc w:val="both"/>
        <w:rPr>
          <w:rFonts w:ascii="Arial" w:eastAsia="Calibri" w:hAnsi="Arial" w:cs="Arial"/>
          <w:b/>
          <w:bCs/>
          <w:sz w:val="20"/>
          <w:szCs w:val="20"/>
          <w:lang w:val="es-ES"/>
        </w:rPr>
      </w:pPr>
    </w:p>
    <w:p w14:paraId="7F8781BE" w14:textId="77777777" w:rsidR="00C5587F" w:rsidRPr="00071199" w:rsidRDefault="00C5587F">
      <w:pPr>
        <w:rPr>
          <w:rFonts w:ascii="Arial" w:hAnsi="Arial" w:cs="Arial"/>
          <w:sz w:val="22"/>
          <w:szCs w:val="20"/>
          <w:lang w:val="es-ES"/>
        </w:rPr>
      </w:pPr>
    </w:p>
    <w:p w14:paraId="7CD7CCFE" w14:textId="5B96459A" w:rsidR="00D059DA" w:rsidRPr="00071199" w:rsidRDefault="00D059DA" w:rsidP="00D059DA">
      <w:pPr>
        <w:rPr>
          <w:rFonts w:ascii="Arial" w:eastAsia="Arial" w:hAnsi="Arial" w:cs="Arial"/>
          <w:b/>
          <w:sz w:val="22"/>
          <w:szCs w:val="22"/>
          <w:lang w:val="es-ES" w:eastAsia="en-US"/>
        </w:rPr>
      </w:pPr>
      <w:bookmarkStart w:id="0" w:name="_Hlk64030265"/>
      <w:r w:rsidRPr="00071199">
        <w:rPr>
          <w:rFonts w:ascii="Arial" w:hAnsi="Arial" w:cs="Arial"/>
          <w:sz w:val="22"/>
          <w:szCs w:val="20"/>
          <w:lang w:val="es-ES"/>
        </w:rPr>
        <w:t>Bogotá D.C.</w:t>
      </w:r>
      <w:bookmarkEnd w:id="0"/>
      <w:r w:rsidRPr="00071199">
        <w:rPr>
          <w:rFonts w:ascii="Arial" w:hAnsi="Arial" w:cs="Arial"/>
          <w:sz w:val="22"/>
          <w:szCs w:val="20"/>
          <w:lang w:val="es-ES"/>
        </w:rPr>
        <w:t xml:space="preserve">, </w:t>
      </w:r>
      <w:r w:rsidR="00013166">
        <w:rPr>
          <w:rFonts w:ascii="Arial" w:eastAsia="Arial" w:hAnsi="Arial" w:cs="Arial"/>
          <w:b/>
          <w:bCs/>
          <w:sz w:val="22"/>
          <w:szCs w:val="22"/>
          <w:lang w:val="es-ES" w:eastAsia="en-US"/>
        </w:rPr>
        <w:t>29/06/2021</w:t>
      </w:r>
    </w:p>
    <w:p w14:paraId="7DE02295" w14:textId="77777777" w:rsidR="00D059DA" w:rsidRPr="00071199" w:rsidRDefault="00D059DA" w:rsidP="00D059DA">
      <w:pPr>
        <w:widowControl w:val="0"/>
        <w:autoSpaceDE w:val="0"/>
        <w:autoSpaceDN w:val="0"/>
        <w:ind w:left="302"/>
        <w:rPr>
          <w:rFonts w:ascii="Arial" w:eastAsia="Arial" w:hAnsi="Arial" w:cs="Arial"/>
          <w:b/>
          <w:sz w:val="22"/>
          <w:szCs w:val="22"/>
          <w:lang w:val="es-ES" w:eastAsia="en-US"/>
        </w:rPr>
      </w:pPr>
    </w:p>
    <w:p w14:paraId="1A9BA724" w14:textId="4A017EA0" w:rsidR="00D059DA" w:rsidRPr="00071199" w:rsidRDefault="00013166" w:rsidP="00D059DA">
      <w:pPr>
        <w:widowControl w:val="0"/>
        <w:autoSpaceDE w:val="0"/>
        <w:autoSpaceDN w:val="0"/>
        <w:ind w:left="302"/>
        <w:jc w:val="right"/>
        <w:rPr>
          <w:rFonts w:ascii="Arial" w:eastAsia="Arial" w:hAnsi="Arial" w:cs="Arial"/>
          <w:b/>
          <w:sz w:val="22"/>
          <w:szCs w:val="22"/>
          <w:lang w:val="es-ES" w:eastAsia="en-US"/>
        </w:rPr>
      </w:pPr>
      <w:r>
        <w:rPr>
          <w:noProof/>
          <w:sz w:val="20"/>
        </w:rPr>
        <w:drawing>
          <wp:inline distT="0" distB="0" distL="0" distR="0" wp14:anchorId="6D379F7C" wp14:editId="09EE3EC7">
            <wp:extent cx="2372585" cy="60883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7"/>
                    </a:xfrm>
                    <a:prstGeom prst="rect">
                      <a:avLst/>
                    </a:prstGeom>
                  </pic:spPr>
                </pic:pic>
              </a:graphicData>
            </a:graphic>
          </wp:inline>
        </w:drawing>
      </w:r>
    </w:p>
    <w:p w14:paraId="4D2C59F8" w14:textId="77777777" w:rsidR="00A07F12" w:rsidRPr="00071199" w:rsidRDefault="00A07F12" w:rsidP="00900530">
      <w:pPr>
        <w:rPr>
          <w:rFonts w:ascii="Arial" w:hAnsi="Arial" w:cs="Arial"/>
          <w:bCs/>
          <w:color w:val="000000" w:themeColor="text1"/>
          <w:sz w:val="22"/>
          <w:lang w:val="es-ES"/>
        </w:rPr>
      </w:pPr>
    </w:p>
    <w:p w14:paraId="26B62A97" w14:textId="77777777" w:rsidR="00A07F12" w:rsidRPr="00071199" w:rsidRDefault="00A07F12" w:rsidP="00900530">
      <w:pPr>
        <w:rPr>
          <w:rFonts w:ascii="Arial" w:hAnsi="Arial" w:cs="Arial"/>
          <w:b/>
          <w:color w:val="000000" w:themeColor="text1"/>
          <w:sz w:val="22"/>
          <w:lang w:val="es-ES"/>
        </w:rPr>
      </w:pPr>
    </w:p>
    <w:p w14:paraId="4482E7C3" w14:textId="197C375E" w:rsidR="00900530" w:rsidRPr="00071199" w:rsidRDefault="00D0477A" w:rsidP="00900530">
      <w:pPr>
        <w:jc w:val="both"/>
        <w:rPr>
          <w:rFonts w:ascii="Arial" w:hAnsi="Arial" w:cs="Arial"/>
          <w:b/>
          <w:color w:val="000000" w:themeColor="text1"/>
          <w:sz w:val="22"/>
          <w:lang w:val="es-ES"/>
        </w:rPr>
      </w:pPr>
      <w:r w:rsidRPr="00071199">
        <w:rPr>
          <w:rFonts w:ascii="Arial" w:hAnsi="Arial" w:cs="Arial"/>
          <w:b/>
          <w:color w:val="000000" w:themeColor="text1"/>
          <w:sz w:val="22"/>
          <w:lang w:val="es-ES"/>
        </w:rPr>
        <w:t>Anónimo</w:t>
      </w:r>
    </w:p>
    <w:p w14:paraId="6D02035F" w14:textId="77777777" w:rsidR="00900530" w:rsidRPr="00071199" w:rsidRDefault="00900530" w:rsidP="00900530">
      <w:pPr>
        <w:jc w:val="both"/>
        <w:rPr>
          <w:rFonts w:ascii="Arial" w:hAnsi="Arial" w:cs="Arial"/>
          <w:b/>
          <w:color w:val="000000" w:themeColor="text1"/>
          <w:sz w:val="22"/>
          <w:lang w:val="es-ES"/>
        </w:rPr>
      </w:pPr>
    </w:p>
    <w:p w14:paraId="7FEA18D2" w14:textId="77777777" w:rsidR="0031674D" w:rsidRPr="00071199" w:rsidRDefault="0031674D" w:rsidP="00B95C30">
      <w:pPr>
        <w:jc w:val="both"/>
        <w:rPr>
          <w:rFonts w:ascii="Arial" w:eastAsia="Calibri" w:hAnsi="Arial" w:cs="Arial"/>
          <w:color w:val="000000" w:themeColor="text1"/>
          <w:sz w:val="22"/>
          <w:lang w:val="es-ES"/>
        </w:rPr>
      </w:pPr>
    </w:p>
    <w:p w14:paraId="12E66182" w14:textId="718F1E49" w:rsidR="00B95C30" w:rsidRPr="00071199" w:rsidRDefault="0031674D" w:rsidP="006E3937">
      <w:pPr>
        <w:rPr>
          <w:rFonts w:ascii="Arial" w:eastAsia="Calibri" w:hAnsi="Arial" w:cs="Arial"/>
          <w:b/>
          <w:bCs/>
          <w:color w:val="000000" w:themeColor="text1"/>
          <w:sz w:val="22"/>
          <w:lang w:val="es-ES"/>
        </w:rPr>
      </w:pPr>
      <w:r w:rsidRPr="00071199">
        <w:rPr>
          <w:rFonts w:ascii="Arial" w:eastAsia="Calibri" w:hAnsi="Arial" w:cs="Arial"/>
          <w:b/>
          <w:bCs/>
          <w:color w:val="000000" w:themeColor="text1"/>
          <w:sz w:val="22"/>
          <w:lang w:val="es-ES"/>
        </w:rPr>
        <w:t xml:space="preserve">                                            </w:t>
      </w:r>
      <w:r w:rsidR="00B95C30" w:rsidRPr="00071199">
        <w:rPr>
          <w:rFonts w:ascii="Arial" w:eastAsia="Calibri" w:hAnsi="Arial" w:cs="Arial"/>
          <w:b/>
          <w:bCs/>
          <w:color w:val="000000" w:themeColor="text1"/>
          <w:sz w:val="22"/>
          <w:lang w:val="es-ES"/>
        </w:rPr>
        <w:t xml:space="preserve">Concepto C ‒ </w:t>
      </w:r>
      <w:r w:rsidR="00D0477A" w:rsidRPr="00071199">
        <w:rPr>
          <w:rFonts w:ascii="Arial" w:eastAsia="Calibri" w:hAnsi="Arial" w:cs="Arial"/>
          <w:b/>
          <w:bCs/>
          <w:color w:val="000000" w:themeColor="text1"/>
          <w:sz w:val="22"/>
          <w:lang w:val="es-ES"/>
        </w:rPr>
        <w:t>318</w:t>
      </w:r>
      <w:r w:rsidR="00B95C30" w:rsidRPr="00071199">
        <w:rPr>
          <w:rFonts w:ascii="Arial" w:eastAsia="Calibri" w:hAnsi="Arial" w:cs="Arial"/>
          <w:b/>
          <w:bCs/>
          <w:color w:val="000000" w:themeColor="text1"/>
          <w:sz w:val="22"/>
          <w:lang w:val="es-ES"/>
        </w:rPr>
        <w:t xml:space="preserve"> de 202</w:t>
      </w:r>
      <w:r w:rsidR="005E781C" w:rsidRPr="00071199">
        <w:rPr>
          <w:rFonts w:ascii="Arial" w:eastAsia="Calibri" w:hAnsi="Arial" w:cs="Arial"/>
          <w:b/>
          <w:bCs/>
          <w:color w:val="000000" w:themeColor="text1"/>
          <w:sz w:val="22"/>
          <w:lang w:val="es-ES"/>
        </w:rPr>
        <w:t>1</w:t>
      </w:r>
    </w:p>
    <w:p w14:paraId="1BD594F9" w14:textId="77777777" w:rsidR="00B95C30" w:rsidRPr="00071199"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071199" w14:paraId="19DFC051" w14:textId="77777777" w:rsidTr="008F4163">
        <w:tc>
          <w:tcPr>
            <w:tcW w:w="2689" w:type="dxa"/>
          </w:tcPr>
          <w:p w14:paraId="6BC0D1AC" w14:textId="77777777" w:rsidR="00B95C30" w:rsidRPr="00071199" w:rsidRDefault="00B95C30" w:rsidP="008F4163">
            <w:pPr>
              <w:jc w:val="both"/>
              <w:rPr>
                <w:rFonts w:ascii="Arial" w:eastAsia="Calibri" w:hAnsi="Arial" w:cs="Arial"/>
                <w:color w:val="000000" w:themeColor="text1"/>
                <w:sz w:val="22"/>
                <w:lang w:val="es-ES"/>
              </w:rPr>
            </w:pPr>
            <w:r w:rsidRPr="00071199">
              <w:rPr>
                <w:rFonts w:ascii="Arial" w:eastAsia="Calibri" w:hAnsi="Arial" w:cs="Arial"/>
                <w:b/>
                <w:color w:val="000000" w:themeColor="text1"/>
                <w:sz w:val="22"/>
                <w:lang w:val="es-ES"/>
              </w:rPr>
              <w:t>Temas:</w:t>
            </w:r>
            <w:r w:rsidRPr="00071199">
              <w:rPr>
                <w:rFonts w:ascii="Arial" w:eastAsia="Calibri" w:hAnsi="Arial" w:cs="Arial"/>
                <w:color w:val="000000" w:themeColor="text1"/>
                <w:sz w:val="22"/>
                <w:lang w:val="es-ES"/>
              </w:rPr>
              <w:t xml:space="preserve">                                      </w:t>
            </w:r>
          </w:p>
        </w:tc>
        <w:tc>
          <w:tcPr>
            <w:tcW w:w="6237" w:type="dxa"/>
          </w:tcPr>
          <w:p w14:paraId="5F389CAF" w14:textId="57EFA0DC" w:rsidR="00B95C30" w:rsidRPr="00071199" w:rsidRDefault="00D059DA" w:rsidP="008F4163">
            <w:pPr>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EXPERIENCIA − Noción − Colombia Compra Eficiente / SOCIEDADES NUEVAS ‒ Experiencia ‒ Inferior a tres años ‒ Requisitos habilitantes ‒ Desarrollo de la empresa/ EXPERIENCIA ‒ Conservación ‒ Renovación RUP ‒ Cesación efectos RUP / EXPERIENCIA – Conservación – Sociedades – Menor a 3 años de constitución</w:t>
            </w:r>
            <w:r w:rsidR="00071199">
              <w:rPr>
                <w:rFonts w:ascii="Arial" w:eastAsia="Arial" w:hAnsi="Arial" w:cs="Arial"/>
                <w:sz w:val="22"/>
                <w:szCs w:val="22"/>
                <w:lang w:val="es-ES" w:eastAsia="en-US"/>
              </w:rPr>
              <w:t xml:space="preserve"> / </w:t>
            </w:r>
            <w:r w:rsidR="00071199" w:rsidRPr="00071199">
              <w:rPr>
                <w:rFonts w:ascii="Arial" w:eastAsia="Arial" w:hAnsi="Arial" w:cs="Arial"/>
                <w:sz w:val="22"/>
                <w:szCs w:val="22"/>
                <w:lang w:val="es-ES" w:eastAsia="en-US"/>
              </w:rPr>
              <w:t>EXPERIENCIA – Conservación – Documentos Tipo – Agua potable y saneamiento básico</w:t>
            </w:r>
          </w:p>
        </w:tc>
      </w:tr>
      <w:tr w:rsidR="00B95C30" w:rsidRPr="00071199" w14:paraId="27CD52AB" w14:textId="77777777" w:rsidTr="008F4163">
        <w:tc>
          <w:tcPr>
            <w:tcW w:w="2689" w:type="dxa"/>
          </w:tcPr>
          <w:p w14:paraId="37E195A1" w14:textId="1BA218D5" w:rsidR="00B95C30" w:rsidRPr="00071199" w:rsidRDefault="00B95C30" w:rsidP="008F4163">
            <w:pPr>
              <w:spacing w:before="12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Radicación:</w:t>
            </w:r>
            <w:r w:rsidRPr="00071199">
              <w:rPr>
                <w:rFonts w:ascii="Arial" w:eastAsia="Calibri" w:hAnsi="Arial" w:cs="Arial"/>
                <w:color w:val="000000" w:themeColor="text1"/>
                <w:sz w:val="22"/>
                <w:lang w:val="es-ES"/>
              </w:rPr>
              <w:t xml:space="preserve">                              </w:t>
            </w:r>
          </w:p>
        </w:tc>
        <w:tc>
          <w:tcPr>
            <w:tcW w:w="6237" w:type="dxa"/>
          </w:tcPr>
          <w:p w14:paraId="09088B1B" w14:textId="23F997CF" w:rsidR="00B95C30" w:rsidRPr="00071199" w:rsidRDefault="00900530" w:rsidP="008F4163">
            <w:pPr>
              <w:spacing w:before="120"/>
              <w:jc w:val="both"/>
              <w:rPr>
                <w:rFonts w:ascii="Arial" w:eastAsia="Calibri" w:hAnsi="Arial" w:cs="Arial"/>
                <w:color w:val="000000" w:themeColor="text1"/>
                <w:sz w:val="22"/>
                <w:lang w:val="es-ES"/>
              </w:rPr>
            </w:pPr>
            <w:r w:rsidRPr="00071199">
              <w:rPr>
                <w:rFonts w:ascii="Arial" w:eastAsia="Arial" w:hAnsi="Arial" w:cs="Arial"/>
                <w:sz w:val="22"/>
                <w:szCs w:val="22"/>
                <w:lang w:val="es-ES" w:eastAsia="en-US"/>
              </w:rPr>
              <w:t xml:space="preserve">Respuesta a consulta # </w:t>
            </w:r>
            <w:r w:rsidR="00D0477A" w:rsidRPr="00071199">
              <w:rPr>
                <w:rFonts w:ascii="Arial" w:eastAsia="Arial" w:hAnsi="Arial" w:cs="Arial"/>
                <w:sz w:val="22"/>
                <w:szCs w:val="22"/>
                <w:lang w:val="es-ES" w:eastAsia="en-US"/>
              </w:rPr>
              <w:t>P20210518004248</w:t>
            </w:r>
          </w:p>
        </w:tc>
      </w:tr>
    </w:tbl>
    <w:p w14:paraId="69729BEF" w14:textId="77777777" w:rsidR="00096D30" w:rsidRPr="00071199" w:rsidRDefault="00096D30" w:rsidP="003C3339">
      <w:pPr>
        <w:jc w:val="both"/>
        <w:rPr>
          <w:rFonts w:ascii="Arial" w:eastAsia="Calibri" w:hAnsi="Arial" w:cs="Arial"/>
          <w:color w:val="000000" w:themeColor="text1"/>
          <w:sz w:val="22"/>
          <w:lang w:val="es-ES"/>
        </w:rPr>
      </w:pPr>
    </w:p>
    <w:p w14:paraId="43664A51" w14:textId="77777777" w:rsidR="00096D30" w:rsidRPr="00071199" w:rsidRDefault="00096D30" w:rsidP="003C3339">
      <w:pPr>
        <w:jc w:val="both"/>
        <w:rPr>
          <w:rFonts w:ascii="Arial" w:eastAsia="Calibri" w:hAnsi="Arial" w:cs="Arial"/>
          <w:color w:val="000000" w:themeColor="text1"/>
          <w:sz w:val="22"/>
          <w:lang w:val="es-ES"/>
        </w:rPr>
      </w:pPr>
    </w:p>
    <w:p w14:paraId="1CF4AEA0" w14:textId="4D64DA5A" w:rsidR="003C3339" w:rsidRPr="00071199" w:rsidRDefault="003C3339" w:rsidP="003C3339">
      <w:pPr>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Estimad</w:t>
      </w:r>
      <w:r w:rsidR="00C018F7" w:rsidRPr="00071199">
        <w:rPr>
          <w:rFonts w:ascii="Arial" w:eastAsia="Calibri" w:hAnsi="Arial" w:cs="Arial"/>
          <w:color w:val="000000" w:themeColor="text1"/>
          <w:sz w:val="22"/>
          <w:lang w:val="es-ES"/>
        </w:rPr>
        <w:t>o</w:t>
      </w:r>
      <w:r w:rsidRPr="00071199">
        <w:rPr>
          <w:rFonts w:ascii="Arial" w:eastAsia="Calibri" w:hAnsi="Arial" w:cs="Arial"/>
          <w:color w:val="000000" w:themeColor="text1"/>
          <w:sz w:val="22"/>
          <w:lang w:val="es-ES"/>
        </w:rPr>
        <w:t xml:space="preserve"> </w:t>
      </w:r>
      <w:r w:rsidR="0063732C" w:rsidRPr="00071199">
        <w:rPr>
          <w:rFonts w:ascii="Arial" w:eastAsia="Calibri" w:hAnsi="Arial" w:cs="Arial"/>
          <w:color w:val="000000" w:themeColor="text1"/>
          <w:sz w:val="22"/>
          <w:lang w:val="es-ES"/>
        </w:rPr>
        <w:t>señor</w:t>
      </w:r>
      <w:r w:rsidRPr="00071199">
        <w:rPr>
          <w:rFonts w:ascii="Arial" w:eastAsia="Calibri" w:hAnsi="Arial" w:cs="Arial"/>
          <w:color w:val="000000" w:themeColor="text1"/>
          <w:sz w:val="22"/>
          <w:lang w:val="es-ES"/>
        </w:rPr>
        <w:t>:</w:t>
      </w:r>
    </w:p>
    <w:p w14:paraId="1EAE5543" w14:textId="77777777" w:rsidR="00DD5B04" w:rsidRPr="00071199" w:rsidRDefault="00DD5B04" w:rsidP="00DF76A2">
      <w:pPr>
        <w:jc w:val="both"/>
        <w:rPr>
          <w:rFonts w:ascii="Arial" w:eastAsia="Calibri" w:hAnsi="Arial" w:cs="Arial"/>
          <w:color w:val="000000" w:themeColor="text1"/>
          <w:sz w:val="22"/>
          <w:lang w:val="es-ES"/>
        </w:rPr>
      </w:pPr>
    </w:p>
    <w:p w14:paraId="2109B2D3" w14:textId="0797BC90" w:rsidR="00DD5B04" w:rsidRPr="00071199" w:rsidRDefault="00DD5B04" w:rsidP="00DF76A2">
      <w:pPr>
        <w:spacing w:line="276" w:lineRule="auto"/>
        <w:jc w:val="both"/>
        <w:rPr>
          <w:rFonts w:ascii="Arial" w:eastAsia="Calibri" w:hAnsi="Arial" w:cs="Arial"/>
          <w:color w:val="000000" w:themeColor="text1"/>
          <w:sz w:val="22"/>
          <w:lang w:val="es-ES"/>
        </w:rPr>
      </w:pPr>
      <w:r w:rsidRPr="00071199">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071199">
        <w:rPr>
          <w:rFonts w:ascii="Arial" w:eastAsia="Calibri" w:hAnsi="Arial" w:cs="Arial"/>
          <w:color w:val="000000" w:themeColor="text1"/>
          <w:sz w:val="22"/>
          <w:lang w:val="es-ES"/>
        </w:rPr>
        <w:t>–</w:t>
      </w:r>
      <w:r w:rsidRPr="00071199">
        <w:rPr>
          <w:rFonts w:ascii="Arial" w:eastAsia="Calibri" w:hAnsi="Arial" w:cs="Arial"/>
          <w:color w:val="000000" w:themeColor="text1"/>
          <w:sz w:val="22"/>
          <w:lang w:val="es-ES"/>
        </w:rPr>
        <w:t xml:space="preserve"> Colombia Compra Eficiente</w:t>
      </w:r>
      <w:r w:rsidR="008C3C57"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 xml:space="preserve">responde su consulta del </w:t>
      </w:r>
      <w:r w:rsidR="00454589" w:rsidRPr="00071199">
        <w:rPr>
          <w:rFonts w:ascii="Arial" w:eastAsia="Calibri" w:hAnsi="Arial" w:cs="Arial"/>
          <w:color w:val="000000" w:themeColor="text1"/>
          <w:sz w:val="22"/>
          <w:lang w:val="es-ES"/>
        </w:rPr>
        <w:t>1</w:t>
      </w:r>
      <w:r w:rsidR="00D0477A" w:rsidRPr="00071199">
        <w:rPr>
          <w:rFonts w:ascii="Arial" w:eastAsia="Calibri" w:hAnsi="Arial" w:cs="Arial"/>
          <w:color w:val="000000" w:themeColor="text1"/>
          <w:sz w:val="22"/>
          <w:lang w:val="es-ES"/>
        </w:rPr>
        <w:t>8</w:t>
      </w:r>
      <w:r w:rsidR="00FD4AF3" w:rsidRPr="00071199">
        <w:rPr>
          <w:rFonts w:ascii="Arial" w:eastAsia="Calibri" w:hAnsi="Arial" w:cs="Arial"/>
          <w:color w:val="000000" w:themeColor="text1"/>
          <w:sz w:val="22"/>
          <w:lang w:val="es-ES"/>
        </w:rPr>
        <w:t xml:space="preserve"> de </w:t>
      </w:r>
      <w:r w:rsidR="00D0477A" w:rsidRPr="00071199">
        <w:rPr>
          <w:rFonts w:ascii="Arial" w:eastAsia="Calibri" w:hAnsi="Arial" w:cs="Arial"/>
          <w:color w:val="000000" w:themeColor="text1"/>
          <w:sz w:val="22"/>
          <w:lang w:val="es-ES"/>
        </w:rPr>
        <w:t>mayo</w:t>
      </w:r>
      <w:r w:rsidRPr="00071199">
        <w:rPr>
          <w:rFonts w:ascii="Arial" w:eastAsia="Calibri" w:hAnsi="Arial" w:cs="Arial"/>
          <w:color w:val="000000" w:themeColor="text1"/>
          <w:sz w:val="22"/>
          <w:lang w:val="es-ES"/>
        </w:rPr>
        <w:t xml:space="preserve"> del</w:t>
      </w:r>
      <w:r w:rsidR="007E74BF" w:rsidRPr="00071199">
        <w:rPr>
          <w:rFonts w:ascii="Arial" w:eastAsia="Calibri" w:hAnsi="Arial" w:cs="Arial"/>
          <w:color w:val="000000" w:themeColor="text1"/>
          <w:sz w:val="22"/>
          <w:lang w:val="es-ES"/>
        </w:rPr>
        <w:t xml:space="preserve"> </w:t>
      </w:r>
      <w:r w:rsidRPr="00071199">
        <w:rPr>
          <w:rFonts w:ascii="Arial" w:eastAsia="Calibri" w:hAnsi="Arial" w:cs="Arial"/>
          <w:color w:val="000000" w:themeColor="text1"/>
          <w:sz w:val="22"/>
          <w:lang w:val="es-ES"/>
        </w:rPr>
        <w:t>202</w:t>
      </w:r>
      <w:r w:rsidR="00FB0880" w:rsidRPr="00071199">
        <w:rPr>
          <w:rFonts w:ascii="Arial" w:eastAsia="Calibri" w:hAnsi="Arial" w:cs="Arial"/>
          <w:color w:val="000000" w:themeColor="text1"/>
          <w:sz w:val="22"/>
          <w:lang w:val="es-ES"/>
        </w:rPr>
        <w:t>1</w:t>
      </w:r>
      <w:r w:rsidR="008C3C57" w:rsidRPr="00071199">
        <w:rPr>
          <w:rFonts w:ascii="Arial" w:eastAsia="Calibri" w:hAnsi="Arial" w:cs="Arial"/>
          <w:color w:val="000000" w:themeColor="text1"/>
          <w:sz w:val="22"/>
          <w:lang w:val="es-ES"/>
        </w:rPr>
        <w:t>.</w:t>
      </w:r>
    </w:p>
    <w:p w14:paraId="0C1E0712" w14:textId="77777777" w:rsidR="00DD5B04" w:rsidRPr="00071199"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07119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 xml:space="preserve">Problema planteado </w:t>
      </w:r>
    </w:p>
    <w:p w14:paraId="224B43D3" w14:textId="77777777" w:rsidR="00DD5B04" w:rsidRPr="00071199" w:rsidRDefault="00DD5B04" w:rsidP="00DF76A2">
      <w:pPr>
        <w:tabs>
          <w:tab w:val="left" w:pos="426"/>
        </w:tabs>
        <w:spacing w:line="276" w:lineRule="auto"/>
        <w:jc w:val="both"/>
        <w:rPr>
          <w:rFonts w:ascii="Arial" w:eastAsia="Calibri" w:hAnsi="Arial" w:cs="Arial"/>
          <w:b/>
          <w:color w:val="000000" w:themeColor="text1"/>
          <w:sz w:val="22"/>
          <w:lang w:val="es-ES"/>
        </w:rPr>
      </w:pPr>
    </w:p>
    <w:p w14:paraId="35FC93A2" w14:textId="3E51BE7F" w:rsidR="00D059DA" w:rsidRPr="00071199" w:rsidRDefault="00900530" w:rsidP="00D059DA">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 xml:space="preserve">Usted formula la siguiente </w:t>
      </w:r>
      <w:r w:rsidR="00D0477A" w:rsidRPr="00071199">
        <w:rPr>
          <w:rFonts w:ascii="Arial" w:hAnsi="Arial" w:cs="Arial"/>
          <w:color w:val="000000" w:themeColor="text1"/>
          <w:sz w:val="22"/>
          <w:lang w:val="es-ES"/>
        </w:rPr>
        <w:t xml:space="preserve">consulta respecto de los </w:t>
      </w:r>
      <w:r w:rsidR="00D0477A" w:rsidRPr="00071199">
        <w:rPr>
          <w:rFonts w:ascii="Arial" w:eastAsia="Calibri" w:hAnsi="Arial" w:cs="Arial"/>
          <w:sz w:val="22"/>
          <w:szCs w:val="22"/>
          <w:lang w:val="es-ES" w:eastAsia="en-US"/>
        </w:rPr>
        <w:t>Documentos Tipo para procesos de licitación para obras de infraestructura de agua potable y saneamiento básico</w:t>
      </w:r>
      <w:r w:rsidR="00E8316F">
        <w:rPr>
          <w:rFonts w:ascii="Arial" w:eastAsia="Calibri" w:hAnsi="Arial" w:cs="Arial"/>
          <w:sz w:val="22"/>
          <w:szCs w:val="22"/>
          <w:lang w:val="es-ES" w:eastAsia="en-US"/>
        </w:rPr>
        <w:t>:</w:t>
      </w:r>
      <w:r w:rsidR="00D0477A" w:rsidRPr="00071199">
        <w:rPr>
          <w:rFonts w:ascii="Arial" w:hAnsi="Arial" w:cs="Arial"/>
          <w:color w:val="000000" w:themeColor="text1"/>
          <w:sz w:val="22"/>
          <w:lang w:val="es-ES"/>
        </w:rPr>
        <w:t xml:space="preserve"> «[¿]</w:t>
      </w:r>
      <w:r w:rsidR="00D0477A" w:rsidRPr="00071199">
        <w:rPr>
          <w:rFonts w:ascii="Arial" w:hAnsi="Arial" w:cs="Arial"/>
          <w:sz w:val="22"/>
          <w:szCs w:val="22"/>
          <w:lang w:val="es-ES"/>
        </w:rPr>
        <w:t>Si</w:t>
      </w:r>
      <w:r w:rsidR="00D0477A" w:rsidRPr="00071199">
        <w:rPr>
          <w:rFonts w:ascii="Arial" w:hAnsi="Arial" w:cs="Arial"/>
          <w:color w:val="000000" w:themeColor="text1"/>
          <w:sz w:val="22"/>
          <w:szCs w:val="22"/>
          <w:lang w:val="es-ES"/>
        </w:rPr>
        <w:t xml:space="preserve"> la</w:t>
      </w:r>
      <w:r w:rsidR="00D0477A" w:rsidRPr="00071199">
        <w:rPr>
          <w:rFonts w:ascii="Arial" w:hAnsi="Arial" w:cs="Arial"/>
          <w:color w:val="000000" w:themeColor="text1"/>
          <w:sz w:val="22"/>
          <w:lang w:val="es-ES"/>
        </w:rPr>
        <w:t xml:space="preserve"> experiencia aportada en calidad de socio o </w:t>
      </w:r>
      <w:proofErr w:type="gramStart"/>
      <w:r w:rsidR="00D0477A" w:rsidRPr="00071199">
        <w:rPr>
          <w:rFonts w:ascii="Arial" w:hAnsi="Arial" w:cs="Arial"/>
          <w:color w:val="000000" w:themeColor="text1"/>
          <w:sz w:val="22"/>
          <w:lang w:val="es-ES"/>
        </w:rPr>
        <w:t>accionista,</w:t>
      </w:r>
      <w:proofErr w:type="gramEnd"/>
      <w:r w:rsidR="00D0477A" w:rsidRPr="00071199">
        <w:rPr>
          <w:rFonts w:ascii="Arial" w:hAnsi="Arial" w:cs="Arial"/>
          <w:color w:val="000000" w:themeColor="text1"/>
          <w:sz w:val="22"/>
          <w:lang w:val="es-ES"/>
        </w:rPr>
        <w:t xml:space="preserve"> es validad </w:t>
      </w:r>
      <w:r w:rsidR="00E8316F">
        <w:rPr>
          <w:rFonts w:ascii="Arial" w:hAnsi="Arial" w:cs="Arial"/>
          <w:color w:val="000000" w:themeColor="text1"/>
          <w:sz w:val="22"/>
          <w:lang w:val="es-ES"/>
        </w:rPr>
        <w:t>[</w:t>
      </w:r>
      <w:r w:rsidR="00D0477A" w:rsidRPr="00071199">
        <w:rPr>
          <w:rFonts w:ascii="Arial" w:hAnsi="Arial" w:cs="Arial"/>
          <w:color w:val="000000" w:themeColor="text1"/>
          <w:sz w:val="22"/>
          <w:lang w:val="es-ES"/>
        </w:rPr>
        <w:t>sic</w:t>
      </w:r>
      <w:r w:rsidR="00E8316F">
        <w:rPr>
          <w:rFonts w:ascii="Arial" w:hAnsi="Arial" w:cs="Arial"/>
          <w:color w:val="000000" w:themeColor="text1"/>
          <w:sz w:val="22"/>
          <w:lang w:val="es-ES"/>
        </w:rPr>
        <w:t>]</w:t>
      </w:r>
      <w:r w:rsidR="00D0477A" w:rsidRPr="00071199">
        <w:rPr>
          <w:rFonts w:ascii="Arial" w:hAnsi="Arial" w:cs="Arial"/>
          <w:color w:val="000000" w:themeColor="text1"/>
          <w:sz w:val="22"/>
          <w:lang w:val="es-ES"/>
        </w:rPr>
        <w:t xml:space="preserve"> después de los 3 años de constituida la sociedad, para ser validada (sic) como experiencia por parte de le entidad, o al pasar los tres años ya pierde validez[?]»</w:t>
      </w:r>
      <w:r w:rsidR="00E8316F">
        <w:rPr>
          <w:rFonts w:ascii="Arial" w:hAnsi="Arial" w:cs="Arial"/>
          <w:color w:val="000000" w:themeColor="text1"/>
          <w:sz w:val="22"/>
          <w:lang w:val="es-ES"/>
        </w:rPr>
        <w:t>.</w:t>
      </w:r>
    </w:p>
    <w:p w14:paraId="7C90D8BB" w14:textId="77777777" w:rsidR="00900530" w:rsidRPr="00071199" w:rsidRDefault="00900530" w:rsidP="00900530">
      <w:pPr>
        <w:jc w:val="both"/>
        <w:rPr>
          <w:rFonts w:ascii="Arial" w:hAnsi="Arial" w:cs="Arial"/>
          <w:color w:val="000000" w:themeColor="text1"/>
          <w:sz w:val="21"/>
          <w:szCs w:val="21"/>
          <w:lang w:val="es-ES"/>
        </w:rPr>
      </w:pPr>
    </w:p>
    <w:p w14:paraId="4805B484" w14:textId="77777777" w:rsidR="00F80411" w:rsidRPr="00071199"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Consideraciones</w:t>
      </w:r>
    </w:p>
    <w:p w14:paraId="1DEB17ED" w14:textId="77777777" w:rsidR="00F80411" w:rsidRPr="00071199" w:rsidRDefault="00F80411" w:rsidP="00F80411">
      <w:pPr>
        <w:spacing w:line="276" w:lineRule="auto"/>
        <w:jc w:val="both"/>
        <w:rPr>
          <w:rFonts w:ascii="Arial" w:eastAsia="Calibri" w:hAnsi="Arial" w:cs="Arial"/>
          <w:color w:val="000000" w:themeColor="text1"/>
          <w:sz w:val="22"/>
          <w:szCs w:val="22"/>
          <w:lang w:val="es-ES"/>
        </w:rPr>
      </w:pPr>
    </w:p>
    <w:p w14:paraId="67F53374" w14:textId="140E1012" w:rsidR="00D059DA" w:rsidRPr="00071199" w:rsidRDefault="00D059DA" w:rsidP="0021248C">
      <w:pPr>
        <w:spacing w:after="120" w:line="276" w:lineRule="auto"/>
        <w:jc w:val="both"/>
        <w:rPr>
          <w:rFonts w:ascii="Arial" w:eastAsia="Calibri" w:hAnsi="Arial" w:cs="Arial"/>
          <w:color w:val="000000" w:themeColor="text1"/>
          <w:sz w:val="22"/>
          <w:szCs w:val="22"/>
          <w:lang w:val="es-ES"/>
        </w:rPr>
      </w:pPr>
      <w:r w:rsidRPr="00071199">
        <w:rPr>
          <w:rFonts w:ascii="Arial" w:eastAsia="Calibri" w:hAnsi="Arial" w:cs="Arial"/>
          <w:color w:val="000000" w:themeColor="text1"/>
          <w:sz w:val="22"/>
          <w:szCs w:val="22"/>
          <w:lang w:val="es-ES"/>
        </w:rPr>
        <w:t xml:space="preserve">La Agencia Nacional de Contratación Pública ‒ Colombia Compra Eficiente, en los conceptos C-025 del 16 de marzo de 2020, C-051 del 2 de marzo de 2020, C-165 del 1 de abril de 2020, C-233 del 16 de abril de 2020, C-407 de 12 de junio de 2020, C-398 de 30 </w:t>
      </w:r>
      <w:r w:rsidRPr="00071199">
        <w:rPr>
          <w:rFonts w:ascii="Arial" w:eastAsia="Calibri" w:hAnsi="Arial" w:cs="Arial"/>
          <w:color w:val="000000" w:themeColor="text1"/>
          <w:sz w:val="22"/>
          <w:szCs w:val="22"/>
          <w:lang w:val="es-ES"/>
        </w:rPr>
        <w:lastRenderedPageBreak/>
        <w:t>de junio de 2020, C-470 del 14 de julio de 2020, C-511 del 18 de agosto de 2020, C-584 de 31 de agosto 2020, C-619 de 21 de septiembre 2020, C-710 del 9 de diciembre de 2020, C-717 del 10 de diciembre de 2020, C-729 del 11 de diciembre de 2020, C-103 del 24 de marzo del 2021 y C-140 del 9 de abril del 2021, estudió la acreditación de la experiencia de los socios por una sociedad nueva con menos de 3 años de constitución</w:t>
      </w:r>
      <w:r w:rsidRPr="00071199">
        <w:rPr>
          <w:rFonts w:ascii="Arial" w:eastAsia="Calibri" w:hAnsi="Arial" w:cs="Arial"/>
          <w:color w:val="000000" w:themeColor="text1"/>
          <w:sz w:val="22"/>
          <w:szCs w:val="22"/>
          <w:vertAlign w:val="superscript"/>
          <w:lang w:val="es-ES"/>
        </w:rPr>
        <w:footnoteReference w:id="2"/>
      </w:r>
      <w:r w:rsidRPr="00071199">
        <w:rPr>
          <w:rFonts w:ascii="Arial" w:eastAsia="Calibri" w:hAnsi="Arial" w:cs="Arial"/>
          <w:color w:val="000000" w:themeColor="text1"/>
          <w:sz w:val="22"/>
          <w:szCs w:val="22"/>
          <w:lang w:val="es-ES"/>
        </w:rPr>
        <w:t>. Los argumentos y consideraciones previstos en los conceptos mencionados se reiteran a continuación.</w:t>
      </w:r>
    </w:p>
    <w:p w14:paraId="7AC61395" w14:textId="77777777" w:rsidR="00D059DA" w:rsidRPr="00071199" w:rsidRDefault="00D059DA" w:rsidP="0021248C">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1BEA3F61"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48E36A5"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071199">
        <w:rPr>
          <w:rFonts w:ascii="Arial" w:eastAsia="Calibri" w:hAnsi="Arial" w:cs="Arial"/>
          <w:sz w:val="22"/>
          <w:szCs w:val="22"/>
          <w:vertAlign w:val="superscript"/>
          <w:lang w:val="es-ES" w:eastAsia="en-US"/>
        </w:rPr>
        <w:footnoteReference w:id="3"/>
      </w:r>
      <w:r w:rsidRPr="00071199">
        <w:rPr>
          <w:rFonts w:ascii="Arial" w:eastAsia="Calibri" w:hAnsi="Arial" w:cs="Arial"/>
          <w:sz w:val="22"/>
          <w:szCs w:val="22"/>
          <w:lang w:val="es-ES" w:eastAsia="en-US"/>
        </w:rPr>
        <w:t xml:space="preserve">.  </w:t>
      </w:r>
    </w:p>
    <w:p w14:paraId="5ED31994"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lastRenderedPageBreak/>
        <w:t>El numeral 2.5</w:t>
      </w:r>
      <w:r w:rsidRPr="00071199">
        <w:rPr>
          <w:rFonts w:ascii="Arial" w:eastAsia="Calibri" w:hAnsi="Arial" w:cs="Arial"/>
          <w:sz w:val="22"/>
          <w:szCs w:val="22"/>
          <w:vertAlign w:val="superscript"/>
          <w:lang w:val="es-ES" w:eastAsia="en-US"/>
        </w:rPr>
        <w:footnoteReference w:id="4"/>
      </w:r>
      <w:r w:rsidRPr="00071199">
        <w:rPr>
          <w:rFonts w:ascii="Arial" w:eastAsia="Calibri" w:hAnsi="Arial" w:cs="Arial"/>
          <w:sz w:val="22"/>
          <w:szCs w:val="22"/>
          <w:lang w:val="es-ES" w:eastAsia="en-US"/>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389211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1EC7B039"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bookmarkStart w:id="1" w:name="_Hlk67496603"/>
      <w:r w:rsidRPr="00071199">
        <w:rPr>
          <w:rFonts w:ascii="Arial" w:eastAsia="Calibri" w:hAnsi="Arial" w:cs="Arial"/>
          <w:sz w:val="22"/>
          <w:szCs w:val="22"/>
          <w:lang w:val="es-ES" w:eastAsia="en-US"/>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─con menos de 3 años de constitución─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DC04303"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w:t>
      </w:r>
      <w:r w:rsidRPr="00071199">
        <w:rPr>
          <w:rFonts w:ascii="Arial" w:eastAsia="Calibri" w:hAnsi="Arial" w:cs="Arial"/>
          <w:sz w:val="22"/>
          <w:szCs w:val="22"/>
          <w:lang w:val="es-ES" w:eastAsia="en-US"/>
        </w:rPr>
        <w:lastRenderedPageBreak/>
        <w:t>en sus procesos de contratación, y de esta forma promover el desarrollo de la empresa y la pluralidad de oferentes en la contratación pública.</w:t>
      </w:r>
    </w:p>
    <w:bookmarkEnd w:id="1"/>
    <w:p w14:paraId="03D7AECC"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04598062"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789EF2E2"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 La posición de Colombia Compra Eficiente respecto a la validez de la experiencia de los accionistas, socios o constituyentes, acreditada en el RUP por una sociedad nueva, cuando está ya superó los 3 años de constituida, ha variado. </w:t>
      </w:r>
    </w:p>
    <w:p w14:paraId="04D8CCA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 El Decreto 1082 de 2015 establece </w:t>
      </w:r>
      <w:proofErr w:type="gramStart"/>
      <w:r w:rsidRPr="00071199">
        <w:rPr>
          <w:rFonts w:ascii="Arial" w:eastAsia="Calibri" w:hAnsi="Arial" w:cs="Arial"/>
          <w:sz w:val="22"/>
          <w:szCs w:val="22"/>
          <w:lang w:val="es-ES" w:eastAsia="en-US"/>
        </w:rPr>
        <w:t>que</w:t>
      </w:r>
      <w:proofErr w:type="gramEnd"/>
      <w:r w:rsidRPr="00071199">
        <w:rPr>
          <w:rFonts w:ascii="Arial" w:eastAsia="Calibri" w:hAnsi="Arial" w:cs="Arial"/>
          <w:sz w:val="22"/>
          <w:szCs w:val="22"/>
          <w:lang w:val="es-ES" w:eastAsia="en-US"/>
        </w:rPr>
        <w:t xml:space="preserve"> para la inscripción en el RUP de una persona jurídica, si su constitución es menor a 3 años, puede acreditar la experiencia de sus accionistas, socios o constituyentes. </w:t>
      </w:r>
    </w:p>
    <w:p w14:paraId="0C2FE296"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iii)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241445A6"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iv)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38C0AAC7"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v) Las Cámaras de Comercio hacen la verificación documental de la información presentada por los interesados al momento de inscribir, renovar o actualizar su información en el RUP. De esa forma, a diferencia de la renovación, la actualización del RUP puede llevarse a cabo en cualquier momento ―únicamente para la capacidad jurídica y experiencia― y debe ser verificada junto con sus soportes por la Cámara de Comercio correspondiente. </w:t>
      </w:r>
    </w:p>
    <w:p w14:paraId="526453F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La posición anterior, en relación con la posibilidad de que las sociedades nuevas puedan seguir acreditando la experiencia de sus socios, accionistas o constituyentes, </w:t>
      </w:r>
      <w:r w:rsidRPr="00071199">
        <w:rPr>
          <w:rFonts w:ascii="Arial" w:eastAsia="Calibri" w:hAnsi="Arial" w:cs="Arial"/>
          <w:sz w:val="22"/>
          <w:szCs w:val="22"/>
          <w:lang w:val="es-ES" w:eastAsia="en-US"/>
        </w:rPr>
        <w:lastRenderedPageBreak/>
        <w:t>incluso después de cumplidos 3 años de constitución de la persona jurídica, fue superada y se ratificó por esta Subdirección la tesis que ya había sido desarrollada en el concepto del 7 de febrero de 2018</w:t>
      </w:r>
      <w:r w:rsidRPr="00071199">
        <w:rPr>
          <w:rFonts w:ascii="Arial" w:eastAsia="Calibri" w:hAnsi="Arial" w:cs="Arial"/>
          <w:sz w:val="22"/>
          <w:szCs w:val="22"/>
          <w:vertAlign w:val="superscript"/>
          <w:lang w:val="es-ES" w:eastAsia="en-US"/>
        </w:rPr>
        <w:footnoteReference w:id="5"/>
      </w:r>
      <w:r w:rsidRPr="00071199">
        <w:rPr>
          <w:rFonts w:ascii="Arial" w:eastAsia="Calibri" w:hAnsi="Arial" w:cs="Arial"/>
          <w:sz w:val="22"/>
          <w:szCs w:val="22"/>
          <w:lang w:val="es-ES" w:eastAsia="en-US"/>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6DF6AD28"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Teniendo en cuenta lo anterior, aunque la persona jurídica tenga más de tres años de constituida y haya registrado inicialmente la experiencia de sus socios en el RUP –pues su constitución era inferior a tres años–, cuando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B5DC3BB" w14:textId="77777777"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071199">
        <w:rPr>
          <w:rFonts w:ascii="Arial" w:eastAsia="Calibri" w:hAnsi="Arial" w:cs="Arial"/>
          <w:sz w:val="22"/>
          <w:szCs w:val="22"/>
          <w:vertAlign w:val="superscript"/>
          <w:lang w:val="es-ES" w:eastAsia="en-US"/>
        </w:rPr>
        <w:footnoteReference w:id="6"/>
      </w:r>
      <w:r w:rsidRPr="00071199">
        <w:rPr>
          <w:rFonts w:ascii="Arial" w:eastAsia="Calibri" w:hAnsi="Arial" w:cs="Arial"/>
          <w:sz w:val="22"/>
          <w:szCs w:val="22"/>
          <w:lang w:val="es-ES" w:eastAsia="en-US"/>
        </w:rPr>
        <w:t xml:space="preserve">. En la actualidad, las cámaras de comercio solo pueden eliminar la experiencia registrada en el RUP a solicitud del proponente. Por tanto, les corresponde a las personas jurídicas mantener su RUP actualizado y a las entidades estatales verificar este registro para efectos de evaluar la experiencia. </w:t>
      </w:r>
    </w:p>
    <w:p w14:paraId="472A9B80" w14:textId="77777777" w:rsidR="00D059DA" w:rsidRPr="00071199" w:rsidRDefault="00D059DA" w:rsidP="00D059D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otras palabras, </w:t>
      </w:r>
      <w:bookmarkStart w:id="2" w:name="_Hlk67498604"/>
      <w:r w:rsidRPr="00071199">
        <w:rPr>
          <w:rFonts w:ascii="Arial" w:eastAsia="Calibri" w:hAnsi="Arial" w:cs="Arial"/>
          <w:sz w:val="22"/>
          <w:szCs w:val="22"/>
          <w:lang w:val="es-ES" w:eastAsia="en-US"/>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w:t>
      </w:r>
      <w:r w:rsidRPr="00071199">
        <w:rPr>
          <w:rFonts w:ascii="Arial" w:eastAsia="Calibri" w:hAnsi="Arial" w:cs="Arial"/>
          <w:sz w:val="22"/>
          <w:szCs w:val="22"/>
          <w:lang w:val="es-ES" w:eastAsia="en-US"/>
        </w:rPr>
        <w:lastRenderedPageBreak/>
        <w:t xml:space="preserve">efectos y la cámara de comercio tiene que hacer nuevamente la verificación documental de la información presentada al momento de inscribirse en el registro.  </w:t>
      </w:r>
      <w:bookmarkEnd w:id="2"/>
      <w:r w:rsidRPr="00071199">
        <w:rPr>
          <w:rFonts w:ascii="Arial" w:eastAsia="Calibri" w:hAnsi="Arial" w:cs="Arial"/>
          <w:sz w:val="22"/>
          <w:szCs w:val="22"/>
          <w:lang w:val="es-ES" w:eastAsia="en-US"/>
        </w:rPr>
        <w:t xml:space="preserve">Lo anterior, tiene fundamento en la Circular Única de la Superintendencia de Industria y Comercio, cuyo numeral 4.2, sobre el procedimiento para llevar el registro único de proponentes, dispone lo siguiente:  </w:t>
      </w:r>
    </w:p>
    <w:p w14:paraId="489C4AAD" w14:textId="77777777" w:rsidR="00D059DA" w:rsidRPr="00071199" w:rsidRDefault="00D059DA" w:rsidP="00D059DA">
      <w:pPr>
        <w:ind w:firstLine="708"/>
        <w:jc w:val="both"/>
        <w:rPr>
          <w:rFonts w:ascii="Arial" w:eastAsia="Calibri" w:hAnsi="Arial" w:cs="Arial"/>
          <w:sz w:val="22"/>
          <w:szCs w:val="22"/>
          <w:lang w:val="es-ES" w:eastAsia="en-US"/>
        </w:rPr>
      </w:pPr>
    </w:p>
    <w:p w14:paraId="2EE9AC22" w14:textId="77777777" w:rsidR="00D059DA" w:rsidRPr="00071199" w:rsidRDefault="00D059DA" w:rsidP="00D059DA">
      <w:pPr>
        <w:ind w:left="709" w:right="709"/>
        <w:jc w:val="both"/>
        <w:rPr>
          <w:rFonts w:ascii="Arial" w:eastAsia="Calibri" w:hAnsi="Arial" w:cs="Arial"/>
          <w:sz w:val="21"/>
          <w:szCs w:val="21"/>
          <w:lang w:val="es-ES" w:eastAsia="en-US"/>
        </w:rPr>
      </w:pPr>
      <w:r w:rsidRPr="00071199">
        <w:rPr>
          <w:rFonts w:ascii="Arial" w:eastAsia="Calibri" w:hAnsi="Arial" w:cs="Arial"/>
          <w:sz w:val="21"/>
          <w:szCs w:val="21"/>
          <w:lang w:val="es-ES" w:eastAsia="en-US"/>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557D73A9" w14:textId="77777777" w:rsidR="00D059DA" w:rsidRPr="00071199" w:rsidRDefault="00D059DA" w:rsidP="00D059DA">
      <w:pPr>
        <w:ind w:left="709" w:right="709"/>
        <w:jc w:val="both"/>
        <w:rPr>
          <w:rFonts w:ascii="Arial" w:eastAsia="Calibri" w:hAnsi="Arial" w:cs="Arial"/>
          <w:sz w:val="22"/>
          <w:szCs w:val="22"/>
          <w:lang w:val="es-ES" w:eastAsia="en-US"/>
        </w:rPr>
      </w:pPr>
    </w:p>
    <w:p w14:paraId="310E29E1" w14:textId="07696499" w:rsidR="00D0477A" w:rsidRPr="00071199" w:rsidRDefault="00D059DA" w:rsidP="00D0477A">
      <w:pPr>
        <w:spacing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2D4D705E" w14:textId="02BAFC5C" w:rsidR="00D059DA" w:rsidRPr="00071199" w:rsidRDefault="00D059D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5A700287" w14:textId="129645C2" w:rsidR="00071199" w:rsidRPr="00071199" w:rsidRDefault="00071199" w:rsidP="00071199">
      <w:pPr>
        <w:spacing w:before="120" w:after="120" w:line="276" w:lineRule="auto"/>
        <w:ind w:firstLine="709"/>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7E96A550" w14:textId="03041EAE" w:rsidR="00D0477A" w:rsidRPr="00071199" w:rsidRDefault="00D0477A"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E</w:t>
      </w:r>
      <w:r w:rsidR="00071199" w:rsidRPr="00071199">
        <w:rPr>
          <w:rFonts w:ascii="Arial" w:eastAsia="Calibri" w:hAnsi="Arial" w:cs="Arial"/>
          <w:sz w:val="22"/>
          <w:szCs w:val="22"/>
          <w:lang w:val="es-ES" w:eastAsia="en-US"/>
        </w:rPr>
        <w:t>n</w:t>
      </w:r>
      <w:r w:rsidRPr="00071199">
        <w:rPr>
          <w:rFonts w:ascii="Arial" w:eastAsia="Calibri" w:hAnsi="Arial" w:cs="Arial"/>
          <w:sz w:val="22"/>
          <w:szCs w:val="22"/>
          <w:lang w:val="es-ES" w:eastAsia="en-US"/>
        </w:rPr>
        <w:t xml:space="preserve"> </w:t>
      </w:r>
      <w:r w:rsidR="000C2636" w:rsidRPr="00071199">
        <w:rPr>
          <w:rFonts w:ascii="Arial" w:eastAsia="Calibri" w:hAnsi="Arial" w:cs="Arial"/>
          <w:sz w:val="22"/>
          <w:szCs w:val="22"/>
          <w:lang w:val="es-ES" w:eastAsia="en-US"/>
        </w:rPr>
        <w:t>virtud de las consideraciones realizadas</w:t>
      </w:r>
      <w:r w:rsidRPr="00071199">
        <w:rPr>
          <w:rFonts w:ascii="Arial" w:eastAsia="Calibri" w:hAnsi="Arial" w:cs="Arial"/>
          <w:sz w:val="22"/>
          <w:szCs w:val="22"/>
          <w:lang w:val="es-ES" w:eastAsia="en-US"/>
        </w:rPr>
        <w:t>,</w:t>
      </w:r>
      <w:r w:rsidR="000C2636" w:rsidRPr="00071199">
        <w:rPr>
          <w:rFonts w:ascii="Arial" w:eastAsia="Calibri" w:hAnsi="Arial" w:cs="Arial"/>
          <w:sz w:val="22"/>
          <w:szCs w:val="22"/>
          <w:lang w:val="es-ES" w:eastAsia="en-US"/>
        </w:rPr>
        <w:t xml:space="preserve"> esta Agencia consagró la regla d</w:t>
      </w:r>
      <w:r w:rsidRPr="00071199">
        <w:rPr>
          <w:rFonts w:ascii="Arial" w:eastAsia="Calibri" w:hAnsi="Arial" w:cs="Arial"/>
          <w:sz w:val="22"/>
          <w:szCs w:val="22"/>
          <w:lang w:val="es-ES" w:eastAsia="en-US"/>
        </w:rPr>
        <w:t>el literal E. del numeral 3.5.2 del Documento Base de los Documentos Tipo para procesos de licitación para obras de infraestructura de agua potable y saneamiento básico</w:t>
      </w:r>
      <w:r w:rsidR="000C2636" w:rsidRPr="00071199">
        <w:rPr>
          <w:rFonts w:ascii="Arial" w:eastAsia="Calibri" w:hAnsi="Arial" w:cs="Arial"/>
          <w:sz w:val="22"/>
          <w:szCs w:val="22"/>
          <w:lang w:val="es-ES" w:eastAsia="en-US"/>
        </w:rPr>
        <w:t>, que dispone lo siguiente:</w:t>
      </w:r>
    </w:p>
    <w:p w14:paraId="12DA897C" w14:textId="7B3D8FDF" w:rsidR="000C2636" w:rsidRPr="000C2636" w:rsidRDefault="000C2636" w:rsidP="000C2636">
      <w:pPr>
        <w:tabs>
          <w:tab w:val="left" w:pos="-142"/>
        </w:tabs>
        <w:autoSpaceDE w:val="0"/>
        <w:autoSpaceDN w:val="0"/>
        <w:adjustRightInd w:val="0"/>
        <w:spacing w:before="120" w:after="240"/>
        <w:ind w:left="709" w:right="709"/>
        <w:jc w:val="both"/>
        <w:rPr>
          <w:rFonts w:ascii="Arial" w:eastAsia="Arial" w:hAnsi="Arial" w:cs="Arial"/>
          <w:sz w:val="21"/>
          <w:szCs w:val="21"/>
          <w:lang w:val="es-ES" w:eastAsia="es-ES"/>
        </w:rPr>
      </w:pPr>
      <w:r w:rsidRPr="00071199">
        <w:rPr>
          <w:rFonts w:ascii="Arial" w:eastAsia="Arial" w:hAnsi="Arial" w:cs="Arial"/>
          <w:sz w:val="21"/>
          <w:szCs w:val="21"/>
          <w:lang w:val="es-ES" w:eastAsia="es-ES"/>
        </w:rPr>
        <w:lastRenderedPageBreak/>
        <w:t xml:space="preserve">E. </w:t>
      </w:r>
      <w:r w:rsidRPr="000C2636">
        <w:rPr>
          <w:rFonts w:ascii="Arial" w:eastAsia="Arial" w:hAnsi="Arial" w:cs="Arial"/>
          <w:sz w:val="21"/>
          <w:szCs w:val="21"/>
          <w:lang w:val="es-ES" w:eastAsia="es-ES"/>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La entidad tendrá en cuenta la experiencia individual de los accionistas, socios o constituyentes de las sociedades con menos de tres (3) años de constituidas. Pasado este tiempo, la sociedad conservará esta experiencia, tal y como haya quedado registrada en el RUP. </w:t>
      </w:r>
    </w:p>
    <w:p w14:paraId="1472C173" w14:textId="5FDC990A" w:rsidR="000C2636" w:rsidRPr="00071199" w:rsidRDefault="000C2636" w:rsidP="00D059DA">
      <w:pPr>
        <w:spacing w:before="120" w:after="12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N</w:t>
      </w:r>
      <w:r w:rsidR="00071199" w:rsidRPr="00071199">
        <w:rPr>
          <w:rFonts w:ascii="Arial" w:eastAsia="Calibri" w:hAnsi="Arial" w:cs="Arial"/>
          <w:sz w:val="22"/>
          <w:szCs w:val="22"/>
          <w:lang w:val="es-ES" w:eastAsia="en-US"/>
        </w:rPr>
        <w:t>ó</w:t>
      </w:r>
      <w:r w:rsidRPr="00071199">
        <w:rPr>
          <w:rFonts w:ascii="Arial" w:eastAsia="Calibri" w:hAnsi="Arial" w:cs="Arial"/>
          <w:sz w:val="22"/>
          <w:szCs w:val="22"/>
          <w:lang w:val="es-ES" w:eastAsia="en-US"/>
        </w:rPr>
        <w:t>t</w:t>
      </w:r>
      <w:r w:rsidR="00071199" w:rsidRPr="00071199">
        <w:rPr>
          <w:rFonts w:ascii="Arial" w:eastAsia="Calibri" w:hAnsi="Arial" w:cs="Arial"/>
          <w:sz w:val="22"/>
          <w:szCs w:val="22"/>
          <w:lang w:val="es-ES" w:eastAsia="en-US"/>
        </w:rPr>
        <w:t>e</w:t>
      </w:r>
      <w:r w:rsidRPr="00071199">
        <w:rPr>
          <w:rFonts w:ascii="Arial" w:eastAsia="Calibri" w:hAnsi="Arial" w:cs="Arial"/>
          <w:sz w:val="22"/>
          <w:szCs w:val="22"/>
          <w:lang w:val="es-ES" w:eastAsia="en-US"/>
        </w:rPr>
        <w:t xml:space="preserve">se que de la lectura de esta regla se evidencia que la entidad deberá tener en cuenta la experiencia de los accionistas, socios o constituyentes de las sociedades con menos de 3 años de </w:t>
      </w:r>
      <w:r w:rsidR="00071199" w:rsidRPr="00071199">
        <w:rPr>
          <w:rFonts w:ascii="Arial" w:eastAsia="Calibri" w:hAnsi="Arial" w:cs="Arial"/>
          <w:sz w:val="22"/>
          <w:szCs w:val="22"/>
          <w:lang w:val="es-ES" w:eastAsia="en-US"/>
        </w:rPr>
        <w:t>constituidas</w:t>
      </w:r>
      <w:r w:rsidRPr="00071199">
        <w:rPr>
          <w:rFonts w:ascii="Arial" w:eastAsia="Calibri" w:hAnsi="Arial" w:cs="Arial"/>
          <w:sz w:val="22"/>
          <w:szCs w:val="22"/>
          <w:lang w:val="es-ES" w:eastAsia="en-US"/>
        </w:rPr>
        <w:t>, y que una vez cumplidos los tres años podrá acreditar esta experiencia, tal y como haya quedado registrada en el RUP.</w:t>
      </w:r>
    </w:p>
    <w:p w14:paraId="3D8E65A4" w14:textId="5090ADF1" w:rsidR="00D059DA" w:rsidRPr="00071199" w:rsidRDefault="00D059DA" w:rsidP="00D059DA">
      <w:pPr>
        <w:spacing w:after="160" w:line="276" w:lineRule="auto"/>
        <w:ind w:firstLine="708"/>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Sin perjuicio de lo anterior, no debe perderse de vista que el Decreto 1082 de 2015</w:t>
      </w:r>
      <w:r w:rsidR="000C2636" w:rsidRPr="00071199">
        <w:rPr>
          <w:rFonts w:ascii="Arial" w:eastAsia="Calibri" w:hAnsi="Arial" w:cs="Arial"/>
          <w:sz w:val="22"/>
          <w:szCs w:val="22"/>
          <w:lang w:val="es-ES" w:eastAsia="en-US"/>
        </w:rPr>
        <w:t xml:space="preserve"> y el literal E. de los Documentos Tipo de agua potable y saneamiento básico,</w:t>
      </w:r>
      <w:r w:rsidRPr="00071199">
        <w:rPr>
          <w:rFonts w:ascii="Arial" w:eastAsia="Calibri" w:hAnsi="Arial" w:cs="Arial"/>
          <w:sz w:val="22"/>
          <w:szCs w:val="22"/>
          <w:lang w:val="es-ES" w:eastAsia="en-US"/>
        </w:rPr>
        <w:t xml:space="preserve"> solo permite</w:t>
      </w:r>
      <w:r w:rsidR="000C2636" w:rsidRPr="00071199">
        <w:rPr>
          <w:rFonts w:ascii="Arial" w:eastAsia="Calibri" w:hAnsi="Arial" w:cs="Arial"/>
          <w:sz w:val="22"/>
          <w:szCs w:val="22"/>
          <w:lang w:val="es-ES" w:eastAsia="en-US"/>
        </w:rPr>
        <w:t>n</w:t>
      </w:r>
      <w:r w:rsidRPr="00071199">
        <w:rPr>
          <w:rFonts w:ascii="Arial" w:eastAsia="Calibri" w:hAnsi="Arial" w:cs="Arial"/>
          <w:sz w:val="22"/>
          <w:szCs w:val="22"/>
          <w:lang w:val="es-ES" w:eastAsia="en-US"/>
        </w:rPr>
        <w:t xml:space="preserv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32224228" w14:textId="25D388BD" w:rsidR="00454589" w:rsidRPr="00071199" w:rsidRDefault="00D0477A" w:rsidP="00D0477A">
      <w:pPr>
        <w:tabs>
          <w:tab w:val="left" w:pos="0"/>
        </w:tabs>
        <w:spacing w:line="276" w:lineRule="auto"/>
        <w:jc w:val="both"/>
        <w:rPr>
          <w:rFonts w:ascii="Arial" w:eastAsia="Calibri" w:hAnsi="Arial" w:cs="Arial"/>
          <w:sz w:val="22"/>
          <w:szCs w:val="22"/>
          <w:lang w:val="es-ES" w:eastAsia="en-US"/>
        </w:rPr>
      </w:pPr>
      <w:r w:rsidRPr="00071199">
        <w:rPr>
          <w:rFonts w:ascii="Arial" w:eastAsia="Calibri" w:hAnsi="Arial" w:cs="Arial"/>
          <w:sz w:val="22"/>
          <w:szCs w:val="22"/>
          <w:lang w:val="es-ES" w:eastAsia="en-US"/>
        </w:rPr>
        <w:tab/>
      </w:r>
      <w:r w:rsidR="00D059DA" w:rsidRPr="00071199">
        <w:rPr>
          <w:rFonts w:ascii="Arial" w:eastAsia="Calibri" w:hAnsi="Arial" w:cs="Arial"/>
          <w:sz w:val="22"/>
          <w:szCs w:val="22"/>
          <w:lang w:val="es-ES" w:eastAsia="en-US"/>
        </w:rPr>
        <w:t>Esta interpretación además se impone en atención al fin de evitar prácticas corruptas o que atenten contra la transparencia en la contratación estatal, por lo que la experiencia aportada por quien se retira no deberá ser tenida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0F9DDBFC" w14:textId="77777777" w:rsidR="00D059DA" w:rsidRPr="00071199" w:rsidRDefault="00D059DA" w:rsidP="00D059DA">
      <w:pPr>
        <w:tabs>
          <w:tab w:val="left" w:pos="0"/>
        </w:tabs>
        <w:jc w:val="both"/>
        <w:rPr>
          <w:rFonts w:ascii="Arial" w:eastAsia="Calibri" w:hAnsi="Arial" w:cs="Arial"/>
          <w:b/>
          <w:color w:val="000000" w:themeColor="text1"/>
          <w:sz w:val="22"/>
          <w:lang w:val="es-ES"/>
        </w:rPr>
      </w:pPr>
    </w:p>
    <w:p w14:paraId="37CA9805" w14:textId="74A99BE5" w:rsidR="00DD5B04" w:rsidRPr="00071199" w:rsidRDefault="004177A6" w:rsidP="00510DE9">
      <w:pPr>
        <w:tabs>
          <w:tab w:val="left" w:pos="0"/>
        </w:tabs>
        <w:jc w:val="both"/>
        <w:rPr>
          <w:rFonts w:ascii="Arial" w:eastAsia="Calibri" w:hAnsi="Arial" w:cs="Arial"/>
          <w:b/>
          <w:color w:val="000000" w:themeColor="text1"/>
          <w:sz w:val="22"/>
          <w:lang w:val="es-ES"/>
        </w:rPr>
      </w:pPr>
      <w:r w:rsidRPr="00071199">
        <w:rPr>
          <w:rFonts w:ascii="Arial" w:eastAsia="Calibri" w:hAnsi="Arial" w:cs="Arial"/>
          <w:b/>
          <w:color w:val="000000" w:themeColor="text1"/>
          <w:sz w:val="22"/>
          <w:lang w:val="es-ES"/>
        </w:rPr>
        <w:t>3</w:t>
      </w:r>
      <w:r w:rsidR="00B011A9" w:rsidRPr="00071199">
        <w:rPr>
          <w:rFonts w:ascii="Arial" w:eastAsia="Calibri" w:hAnsi="Arial" w:cs="Arial"/>
          <w:b/>
          <w:color w:val="000000" w:themeColor="text1"/>
          <w:sz w:val="22"/>
          <w:lang w:val="es-ES"/>
        </w:rPr>
        <w:t xml:space="preserve">. </w:t>
      </w:r>
      <w:r w:rsidR="00DD5B04" w:rsidRPr="00071199">
        <w:rPr>
          <w:rFonts w:ascii="Arial" w:eastAsia="Calibri" w:hAnsi="Arial" w:cs="Arial"/>
          <w:b/>
          <w:color w:val="000000" w:themeColor="text1"/>
          <w:sz w:val="22"/>
          <w:lang w:val="es-ES"/>
        </w:rPr>
        <w:t>Respuesta</w:t>
      </w:r>
      <w:r w:rsidR="002A7D84" w:rsidRPr="00071199">
        <w:rPr>
          <w:rFonts w:ascii="Arial" w:eastAsia="Calibri" w:hAnsi="Arial" w:cs="Arial"/>
          <w:b/>
          <w:color w:val="000000" w:themeColor="text1"/>
          <w:sz w:val="22"/>
          <w:lang w:val="es-ES"/>
        </w:rPr>
        <w:t>s</w:t>
      </w:r>
    </w:p>
    <w:p w14:paraId="0B74D5B8" w14:textId="7F0A7F13" w:rsidR="00C4581D" w:rsidRPr="00071199" w:rsidRDefault="00C4581D" w:rsidP="00510DE9">
      <w:pPr>
        <w:tabs>
          <w:tab w:val="left" w:pos="0"/>
        </w:tabs>
        <w:jc w:val="both"/>
        <w:rPr>
          <w:rFonts w:ascii="Arial" w:eastAsia="Calibri" w:hAnsi="Arial" w:cs="Arial"/>
          <w:color w:val="000000" w:themeColor="text1"/>
          <w:sz w:val="22"/>
          <w:lang w:val="es-ES"/>
        </w:rPr>
      </w:pPr>
    </w:p>
    <w:p w14:paraId="35D2EB08" w14:textId="422EEACC" w:rsidR="00F740A0" w:rsidRDefault="00CC3995" w:rsidP="00D059DA">
      <w:pPr>
        <w:ind w:left="709" w:right="709"/>
        <w:jc w:val="both"/>
        <w:rPr>
          <w:rFonts w:ascii="Arial" w:hAnsi="Arial" w:cs="Arial"/>
          <w:color w:val="000000" w:themeColor="text1"/>
          <w:sz w:val="21"/>
          <w:szCs w:val="21"/>
          <w:lang w:val="es-ES"/>
        </w:rPr>
      </w:pPr>
      <w:r w:rsidRPr="00071199">
        <w:rPr>
          <w:rFonts w:ascii="Arial" w:hAnsi="Arial" w:cs="Arial"/>
          <w:color w:val="000000" w:themeColor="text1"/>
          <w:sz w:val="21"/>
          <w:szCs w:val="21"/>
          <w:lang w:val="es-ES"/>
        </w:rPr>
        <w:t>«</w:t>
      </w:r>
      <w:r w:rsidR="000C2636" w:rsidRPr="00071199">
        <w:rPr>
          <w:rFonts w:ascii="Arial" w:hAnsi="Arial" w:cs="Arial"/>
          <w:color w:val="000000" w:themeColor="text1"/>
          <w:sz w:val="21"/>
          <w:szCs w:val="21"/>
          <w:lang w:val="es-ES"/>
        </w:rPr>
        <w:t xml:space="preserve">Respecto de los Documentos Tipo para procesos de licitación para obras de infraestructura de agua potable y saneamiento básico «[¿]Si la experiencia aportada en calidad de socio o </w:t>
      </w:r>
      <w:proofErr w:type="gramStart"/>
      <w:r w:rsidR="000C2636" w:rsidRPr="00071199">
        <w:rPr>
          <w:rFonts w:ascii="Arial" w:hAnsi="Arial" w:cs="Arial"/>
          <w:color w:val="000000" w:themeColor="text1"/>
          <w:sz w:val="21"/>
          <w:szCs w:val="21"/>
          <w:lang w:val="es-ES"/>
        </w:rPr>
        <w:t>accionista,</w:t>
      </w:r>
      <w:proofErr w:type="gramEnd"/>
      <w:r w:rsidR="000C2636" w:rsidRPr="00071199">
        <w:rPr>
          <w:rFonts w:ascii="Arial" w:hAnsi="Arial" w:cs="Arial"/>
          <w:color w:val="000000" w:themeColor="text1"/>
          <w:sz w:val="21"/>
          <w:szCs w:val="21"/>
          <w:lang w:val="es-ES"/>
        </w:rPr>
        <w:t xml:space="preserve"> es validad (sic) después de los 3 años de constituida la sociedad, para ser validada (sic) como experiencia por parte de le entidad, o al pasar los tres años ya pierde validez[?]»</w:t>
      </w:r>
    </w:p>
    <w:p w14:paraId="1CF25DEB" w14:textId="77777777" w:rsidR="005D19D9" w:rsidRPr="00071199" w:rsidRDefault="005D19D9" w:rsidP="00D059DA">
      <w:pPr>
        <w:ind w:left="709" w:right="709"/>
        <w:jc w:val="both"/>
        <w:rPr>
          <w:rFonts w:ascii="Arial" w:hAnsi="Arial" w:cs="Arial"/>
          <w:color w:val="000000" w:themeColor="text1"/>
          <w:sz w:val="21"/>
          <w:szCs w:val="21"/>
          <w:lang w:val="es-ES"/>
        </w:rPr>
      </w:pPr>
    </w:p>
    <w:p w14:paraId="70FE3C0B" w14:textId="0621B756" w:rsidR="005D19D9" w:rsidRPr="0021248C" w:rsidRDefault="005D19D9">
      <w:pPr>
        <w:spacing w:after="120" w:line="276" w:lineRule="auto"/>
        <w:ind w:firstLine="708"/>
        <w:jc w:val="both"/>
        <w:rPr>
          <w:rFonts w:ascii="Arial" w:hAnsi="Arial" w:cs="Arial"/>
          <w:sz w:val="22"/>
          <w:szCs w:val="22"/>
          <w:lang w:val="es-MX"/>
        </w:rPr>
      </w:pPr>
      <w:r w:rsidRPr="0021248C">
        <w:rPr>
          <w:rFonts w:ascii="Arial" w:eastAsia="Calibri" w:hAnsi="Arial" w:cs="Arial"/>
          <w:sz w:val="22"/>
          <w:szCs w:val="22"/>
          <w:lang w:val="es-MX"/>
        </w:rPr>
        <w:t>Conforme a l</w:t>
      </w:r>
      <w:r w:rsidR="00E8316F">
        <w:rPr>
          <w:rFonts w:ascii="Arial" w:eastAsia="Calibri" w:hAnsi="Arial" w:cs="Arial"/>
          <w:sz w:val="22"/>
          <w:szCs w:val="22"/>
          <w:lang w:val="es-MX"/>
        </w:rPr>
        <w:t>o</w:t>
      </w:r>
      <w:r w:rsidRPr="0021248C">
        <w:rPr>
          <w:rFonts w:ascii="Arial" w:eastAsia="Calibri" w:hAnsi="Arial" w:cs="Arial"/>
          <w:sz w:val="22"/>
          <w:szCs w:val="22"/>
          <w:lang w:val="es-MX"/>
        </w:rPr>
        <w:t xml:space="preserve"> expuest</w:t>
      </w:r>
      <w:r w:rsidR="00E8316F">
        <w:rPr>
          <w:rFonts w:ascii="Arial" w:eastAsia="Calibri" w:hAnsi="Arial" w:cs="Arial"/>
          <w:sz w:val="22"/>
          <w:szCs w:val="22"/>
          <w:lang w:val="es-MX"/>
        </w:rPr>
        <w:t>o</w:t>
      </w:r>
      <w:r w:rsidRPr="0021248C">
        <w:rPr>
          <w:rFonts w:ascii="Arial" w:eastAsia="Calibri" w:hAnsi="Arial" w:cs="Arial"/>
          <w:sz w:val="22"/>
          <w:szCs w:val="22"/>
          <w:lang w:val="es-MX"/>
        </w:rPr>
        <w:t>, se tiene que el numeral 2.5 del artículo 2.2.1.1.1.5.2 del Decreto 1082 de 2015</w:t>
      </w:r>
      <w:r w:rsidRPr="0021248C">
        <w:rPr>
          <w:rFonts w:ascii="Arial" w:hAnsi="Arial" w:cs="Arial"/>
          <w:sz w:val="22"/>
          <w:szCs w:val="22"/>
          <w:lang w:val="es-MX"/>
        </w:rPr>
        <w:t xml:space="preserve">, indica de forma clara que una sociedad con menos de tres años de constituida puede aportar la experiencia de sus accionistas, socios o constituyentes. Si la persona jurídica con menos de tres años de constituida registra la experiencia de sus socios </w:t>
      </w:r>
      <w:r w:rsidRPr="0021248C">
        <w:rPr>
          <w:rFonts w:ascii="Arial" w:hAnsi="Arial" w:cs="Arial"/>
          <w:sz w:val="22"/>
          <w:szCs w:val="22"/>
          <w:lang w:val="es-MX"/>
        </w:rPr>
        <w:lastRenderedPageBreak/>
        <w:t>en el RUP, y éste es renovado, puede continuar utilizando la experiencia inscrita mientras no cesen los efectos del RUP</w:t>
      </w:r>
      <w:r w:rsidR="009E3369">
        <w:rPr>
          <w:rFonts w:ascii="Arial" w:hAnsi="Arial" w:cs="Arial"/>
          <w:sz w:val="22"/>
          <w:szCs w:val="22"/>
          <w:lang w:val="es-MX"/>
        </w:rPr>
        <w:t>, incluso después de transcurridos los tres años</w:t>
      </w:r>
      <w:r w:rsidRPr="0021248C">
        <w:rPr>
          <w:rFonts w:ascii="Arial" w:hAnsi="Arial" w:cs="Arial"/>
          <w:sz w:val="22"/>
          <w:szCs w:val="22"/>
          <w:lang w:val="es-MX"/>
        </w:rPr>
        <w:t xml:space="preserve">.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37091687" w14:textId="6475B344" w:rsidR="00F740A0" w:rsidRDefault="000C2636" w:rsidP="0021248C">
      <w:pPr>
        <w:spacing w:before="120" w:line="276" w:lineRule="auto"/>
        <w:ind w:firstLine="708"/>
        <w:jc w:val="both"/>
        <w:rPr>
          <w:rFonts w:ascii="Arial" w:hAnsi="Arial" w:cs="Arial"/>
          <w:color w:val="000000" w:themeColor="text1"/>
          <w:sz w:val="22"/>
          <w:szCs w:val="22"/>
          <w:lang w:val="es-ES"/>
        </w:rPr>
      </w:pPr>
      <w:r w:rsidRPr="00071199">
        <w:rPr>
          <w:rFonts w:ascii="Arial" w:eastAsia="Calibri" w:hAnsi="Arial" w:cs="Arial"/>
          <w:color w:val="000000" w:themeColor="text1"/>
          <w:sz w:val="22"/>
          <w:szCs w:val="22"/>
          <w:lang w:val="es-ES"/>
        </w:rPr>
        <w:t xml:space="preserve">En virtud de lo anterior, </w:t>
      </w:r>
      <w:r w:rsidRPr="00071199">
        <w:rPr>
          <w:rFonts w:ascii="Arial" w:eastAsia="Calibri" w:hAnsi="Arial" w:cs="Arial"/>
          <w:sz w:val="22"/>
          <w:szCs w:val="22"/>
          <w:lang w:val="es-ES" w:eastAsia="en-US"/>
        </w:rPr>
        <w:t xml:space="preserve">esta Agencia consagró la regla del literal E del numeral 3.5.2 del Documento Base de los Documentos Tipo para procesos de licitación para obras de infraestructura de agua potable y saneamiento básico, la cual dispone que la entidad deberá tener en cuenta la experiencia de los accionistas, socios o constituyentes de las sociedades con menos de 3 años de </w:t>
      </w:r>
      <w:r w:rsidR="00071199" w:rsidRPr="00071199">
        <w:rPr>
          <w:rFonts w:ascii="Arial" w:eastAsia="Calibri" w:hAnsi="Arial" w:cs="Arial"/>
          <w:sz w:val="22"/>
          <w:szCs w:val="22"/>
          <w:lang w:val="es-ES" w:eastAsia="en-US"/>
        </w:rPr>
        <w:t>constituidas</w:t>
      </w:r>
      <w:r w:rsidRPr="00071199">
        <w:rPr>
          <w:rFonts w:ascii="Arial" w:eastAsia="Calibri" w:hAnsi="Arial" w:cs="Arial"/>
          <w:sz w:val="22"/>
          <w:szCs w:val="22"/>
          <w:lang w:val="es-ES" w:eastAsia="en-US"/>
        </w:rPr>
        <w:t>, y que una vez cumplidos los tres años podrá acreditar esta experiencia, tal y como haya quedado registrada en el RUP.</w:t>
      </w:r>
      <w:r w:rsidR="00C440B6" w:rsidRPr="00071199">
        <w:rPr>
          <w:rFonts w:ascii="Arial" w:hAnsi="Arial" w:cs="Arial"/>
          <w:color w:val="000000" w:themeColor="text1"/>
          <w:sz w:val="22"/>
          <w:szCs w:val="22"/>
          <w:lang w:val="es-ES"/>
        </w:rPr>
        <w:t xml:space="preserve">    </w:t>
      </w:r>
    </w:p>
    <w:p w14:paraId="2EF85CFA" w14:textId="77777777" w:rsidR="009E3369" w:rsidRPr="00DE3022" w:rsidRDefault="009E3369" w:rsidP="0021248C">
      <w:pPr>
        <w:spacing w:line="276" w:lineRule="auto"/>
        <w:ind w:firstLine="708"/>
        <w:jc w:val="both"/>
        <w:rPr>
          <w:rFonts w:ascii="Arial" w:eastAsia="Calibri" w:hAnsi="Arial" w:cs="Arial"/>
          <w:sz w:val="22"/>
          <w:szCs w:val="22"/>
          <w:lang w:val="es-ES" w:eastAsia="en-US"/>
        </w:rPr>
      </w:pPr>
    </w:p>
    <w:p w14:paraId="7B2C921D" w14:textId="6360A462" w:rsidR="00DD5B04" w:rsidRPr="00071199" w:rsidRDefault="00DD5B04" w:rsidP="00DF76A2">
      <w:pPr>
        <w:spacing w:line="276" w:lineRule="auto"/>
        <w:jc w:val="both"/>
        <w:rPr>
          <w:rFonts w:ascii="Arial" w:hAnsi="Arial" w:cs="Arial"/>
          <w:color w:val="000000" w:themeColor="text1"/>
          <w:sz w:val="22"/>
          <w:lang w:val="es-ES"/>
        </w:rPr>
      </w:pPr>
      <w:r w:rsidRPr="00071199">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0DDBEF2B" w14:textId="7B8CF213" w:rsidR="00DD5B04" w:rsidRPr="00071199"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071199">
        <w:rPr>
          <w:rFonts w:ascii="Arial" w:hAnsi="Arial" w:cs="Arial"/>
          <w:color w:val="000000" w:themeColor="text1"/>
          <w:sz w:val="22"/>
          <w:szCs w:val="22"/>
          <w:lang w:val="es-ES"/>
        </w:rPr>
        <w:t>Atentamente,</w:t>
      </w:r>
    </w:p>
    <w:p w14:paraId="692FC307" w14:textId="210AA6B5" w:rsidR="00921304" w:rsidRPr="00071199"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30AA3DC7" w14:textId="66A787F9" w:rsidR="00921304" w:rsidRPr="00071199" w:rsidRDefault="00013166" w:rsidP="00F90C4D">
      <w:pPr>
        <w:pStyle w:val="NormalWeb"/>
        <w:spacing w:before="0" w:beforeAutospacing="0" w:after="0" w:afterAutospacing="0" w:line="276" w:lineRule="auto"/>
        <w:jc w:val="center"/>
        <w:rPr>
          <w:rFonts w:ascii="Arial" w:hAnsi="Arial" w:cs="Arial"/>
          <w:color w:val="000000" w:themeColor="text1"/>
          <w:sz w:val="22"/>
          <w:szCs w:val="22"/>
          <w:lang w:val="es-ES"/>
        </w:rPr>
      </w:pPr>
      <w:r>
        <w:rPr>
          <w:noProof/>
        </w:rPr>
        <w:drawing>
          <wp:inline distT="0" distB="0" distL="0" distR="0" wp14:anchorId="44184F4C" wp14:editId="73A6E967">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071199" w:rsidRDefault="00425C43" w:rsidP="00B37657">
      <w:pPr>
        <w:jc w:val="center"/>
        <w:rPr>
          <w:rFonts w:ascii="Arial" w:hAnsi="Arial" w:cs="Arial"/>
          <w:color w:val="000000" w:themeColor="text1"/>
          <w:sz w:val="18"/>
          <w:szCs w:val="20"/>
          <w:lang w:val="es-ES" w:eastAsia="es-CO"/>
        </w:rPr>
      </w:pPr>
    </w:p>
    <w:p w14:paraId="49730030" w14:textId="217D35F3" w:rsidR="00DD5B04" w:rsidRPr="00071199" w:rsidRDefault="00DD5B0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071199" w14:paraId="0C7DC5F7" w14:textId="77777777" w:rsidTr="008F4163">
        <w:trPr>
          <w:trHeight w:val="315"/>
        </w:trPr>
        <w:tc>
          <w:tcPr>
            <w:tcW w:w="812" w:type="dxa"/>
            <w:vAlign w:val="center"/>
            <w:hideMark/>
          </w:tcPr>
          <w:p w14:paraId="5BDB1AC9"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071199" w:rsidRDefault="001A422D" w:rsidP="00B253CE">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David Torres Rojas</w:t>
            </w:r>
          </w:p>
          <w:p w14:paraId="240C71FD" w14:textId="490C7B4C" w:rsidR="00DD5B04" w:rsidRPr="00071199" w:rsidRDefault="001A422D"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Contratista</w:t>
            </w:r>
            <w:r w:rsidR="00B253CE"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2F8FD650" w14:textId="77777777" w:rsidTr="008F4163">
        <w:trPr>
          <w:trHeight w:val="330"/>
        </w:trPr>
        <w:tc>
          <w:tcPr>
            <w:tcW w:w="812" w:type="dxa"/>
            <w:vAlign w:val="center"/>
            <w:hideMark/>
          </w:tcPr>
          <w:p w14:paraId="50203A0B"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0FD89D96" w:rsidR="001A422D" w:rsidRPr="00071199" w:rsidRDefault="000C2636"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Alejandro Sarmiento Cantillo</w:t>
            </w:r>
          </w:p>
          <w:p w14:paraId="130B3228" w14:textId="0BC0C048" w:rsidR="00DD5B04" w:rsidRPr="00071199" w:rsidRDefault="001A422D" w:rsidP="001A422D">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Gestor T1-1</w:t>
            </w:r>
            <w:r w:rsidR="00071199" w:rsidRPr="00071199">
              <w:rPr>
                <w:rFonts w:ascii="Arial" w:hAnsi="Arial" w:cs="Arial"/>
                <w:color w:val="000000" w:themeColor="text1"/>
                <w:sz w:val="16"/>
                <w:szCs w:val="16"/>
                <w:lang w:val="es-ES" w:eastAsia="es-ES"/>
              </w:rPr>
              <w:t>1</w:t>
            </w:r>
            <w:r w:rsidRPr="00071199">
              <w:rPr>
                <w:rFonts w:ascii="Arial" w:hAnsi="Arial" w:cs="Arial"/>
                <w:color w:val="000000" w:themeColor="text1"/>
                <w:sz w:val="16"/>
                <w:szCs w:val="16"/>
                <w:lang w:val="es-ES" w:eastAsia="es-ES"/>
              </w:rPr>
              <w:t xml:space="preserve"> de la Subdirección de Gestión Contractual</w:t>
            </w:r>
          </w:p>
        </w:tc>
      </w:tr>
      <w:tr w:rsidR="00DD5B04" w:rsidRPr="00071199" w14:paraId="0FCBCA4A" w14:textId="77777777" w:rsidTr="008F4163">
        <w:trPr>
          <w:trHeight w:val="300"/>
        </w:trPr>
        <w:tc>
          <w:tcPr>
            <w:tcW w:w="812" w:type="dxa"/>
            <w:vAlign w:val="center"/>
            <w:hideMark/>
          </w:tcPr>
          <w:p w14:paraId="3C1D943A" w14:textId="77777777"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071199" w:rsidRDefault="00C05A61"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 xml:space="preserve">Jorge </w:t>
            </w:r>
            <w:r w:rsidR="00647A36" w:rsidRPr="00071199">
              <w:rPr>
                <w:rFonts w:ascii="Arial" w:hAnsi="Arial" w:cs="Arial"/>
                <w:color w:val="000000" w:themeColor="text1"/>
                <w:sz w:val="16"/>
                <w:szCs w:val="16"/>
                <w:lang w:val="es-ES" w:eastAsia="es-ES"/>
              </w:rPr>
              <w:t xml:space="preserve">Augusto </w:t>
            </w:r>
            <w:r w:rsidRPr="00071199">
              <w:rPr>
                <w:rFonts w:ascii="Arial" w:hAnsi="Arial" w:cs="Arial"/>
                <w:color w:val="000000" w:themeColor="text1"/>
                <w:sz w:val="16"/>
                <w:szCs w:val="16"/>
                <w:lang w:val="es-ES" w:eastAsia="es-ES"/>
              </w:rPr>
              <w:t>Tirado Navarro</w:t>
            </w:r>
          </w:p>
          <w:p w14:paraId="1ADC483B" w14:textId="0B6A3583" w:rsidR="00DD5B04" w:rsidRPr="00071199" w:rsidRDefault="00DD5B04" w:rsidP="00DF76A2">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w:t>
            </w:r>
            <w:r w:rsidR="005F5694" w:rsidRPr="00071199">
              <w:rPr>
                <w:rFonts w:ascii="Arial" w:hAnsi="Arial" w:cs="Arial"/>
                <w:color w:val="000000" w:themeColor="text1"/>
                <w:sz w:val="16"/>
                <w:szCs w:val="16"/>
                <w:lang w:val="es-ES" w:eastAsia="es-ES"/>
              </w:rPr>
              <w:t xml:space="preserve"> ANCP – CCE</w:t>
            </w:r>
          </w:p>
        </w:tc>
      </w:tr>
    </w:tbl>
    <w:p w14:paraId="35B56F46" w14:textId="77777777" w:rsidR="00746E08" w:rsidRPr="00071199" w:rsidRDefault="00746E08" w:rsidP="00215B8E">
      <w:pPr>
        <w:jc w:val="both"/>
        <w:rPr>
          <w:rFonts w:ascii="Arial" w:hAnsi="Arial" w:cs="Arial"/>
          <w:lang w:val="es-ES"/>
        </w:rPr>
      </w:pPr>
    </w:p>
    <w:sectPr w:rsidR="00746E08" w:rsidRPr="0007119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A3016" w14:textId="77777777" w:rsidR="00C760E6" w:rsidRDefault="00C760E6">
      <w:r>
        <w:separator/>
      </w:r>
    </w:p>
  </w:endnote>
  <w:endnote w:type="continuationSeparator" w:id="0">
    <w:p w14:paraId="1294A116" w14:textId="77777777" w:rsidR="00C760E6" w:rsidRDefault="00C760E6">
      <w:r>
        <w:continuationSeparator/>
      </w:r>
    </w:p>
  </w:endnote>
  <w:endnote w:type="continuationNotice" w:id="1">
    <w:p w14:paraId="4306DA5B" w14:textId="77777777" w:rsidR="00C760E6" w:rsidRDefault="00C76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1815" w14:textId="77777777" w:rsidR="00C760E6" w:rsidRDefault="00C760E6">
      <w:r>
        <w:separator/>
      </w:r>
    </w:p>
  </w:footnote>
  <w:footnote w:type="continuationSeparator" w:id="0">
    <w:p w14:paraId="11E638A3" w14:textId="77777777" w:rsidR="00C760E6" w:rsidRDefault="00C760E6">
      <w:r>
        <w:continuationSeparator/>
      </w:r>
    </w:p>
  </w:footnote>
  <w:footnote w:type="continuationNotice" w:id="1">
    <w:p w14:paraId="486F651C" w14:textId="77777777" w:rsidR="00C760E6" w:rsidRDefault="00C760E6"/>
  </w:footnote>
  <w:footnote w:id="2">
    <w:p w14:paraId="44C3D410" w14:textId="77777777" w:rsidR="00D059DA" w:rsidRPr="006600D3" w:rsidRDefault="00D059DA" w:rsidP="00D059DA">
      <w:pPr>
        <w:pStyle w:val="Textonotapie"/>
        <w:ind w:firstLine="708"/>
        <w:jc w:val="both"/>
        <w:rPr>
          <w:rFonts w:ascii="Arial" w:hAnsi="Arial" w:cs="Arial"/>
          <w:sz w:val="19"/>
          <w:szCs w:val="19"/>
          <w:lang w:val="es-CO"/>
        </w:rPr>
      </w:pPr>
      <w:r>
        <w:rPr>
          <w:rStyle w:val="Refdenotaalpie"/>
        </w:rPr>
        <w:footnoteRef/>
      </w:r>
      <w:r w:rsidRPr="006600D3">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600D3">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600D3">
        <w:rPr>
          <w:rFonts w:ascii="Arial" w:hAnsi="Arial" w:cs="Arial"/>
          <w:sz w:val="19"/>
          <w:szCs w:val="19"/>
        </w:rPr>
        <w:t xml:space="preserve">4201913000006797 del 19 de noviembre de 2019, </w:t>
      </w:r>
      <w:r w:rsidRPr="006600D3">
        <w:rPr>
          <w:rFonts w:ascii="Arial" w:eastAsia="Calibri" w:hAnsi="Arial" w:cs="Arial"/>
          <w:sz w:val="19"/>
          <w:szCs w:val="19"/>
        </w:rPr>
        <w:t xml:space="preserve">4201912000007182 del 3 de diciembre de 2019, 4201912000007512 del 16 de diciembre de 2019, 4201912000007607 del 9 de diciembre de 2019. </w:t>
      </w:r>
    </w:p>
    <w:p w14:paraId="27AB4B5F" w14:textId="77777777" w:rsidR="00D059DA" w:rsidRPr="00B62C62" w:rsidRDefault="00D059DA" w:rsidP="00D059DA">
      <w:pPr>
        <w:pStyle w:val="Textonotapie"/>
        <w:rPr>
          <w:lang w:val="es-CO"/>
        </w:rPr>
      </w:pPr>
    </w:p>
  </w:footnote>
  <w:footnote w:id="3">
    <w:p w14:paraId="01DBCB7D"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w:t>
      </w:r>
      <w:r w:rsidRPr="004F3C32">
        <w:rPr>
          <w:rFonts w:ascii="Arial" w:hAnsi="Arial" w:cs="Arial"/>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681A2066"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4D59C66B" w14:textId="77777777" w:rsidR="00D059DA" w:rsidRPr="001E7492" w:rsidRDefault="00D059DA" w:rsidP="00D059DA">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081DCDCB" w14:textId="77777777" w:rsidR="00D059DA" w:rsidRPr="004F3C32" w:rsidRDefault="00D059DA" w:rsidP="00D059DA">
      <w:pPr>
        <w:pStyle w:val="Textonotapie"/>
        <w:ind w:firstLine="708"/>
        <w:jc w:val="both"/>
        <w:rPr>
          <w:rFonts w:ascii="Arial" w:hAnsi="Arial" w:cs="Arial"/>
          <w:sz w:val="19"/>
          <w:szCs w:val="19"/>
          <w:lang w:val="es-CO"/>
        </w:rPr>
      </w:pPr>
    </w:p>
  </w:footnote>
  <w:footnote w:id="4">
    <w:p w14:paraId="7A6C8CD4" w14:textId="77777777" w:rsidR="00D059DA" w:rsidRPr="004F3C32" w:rsidRDefault="00D059DA" w:rsidP="00D059DA">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w:t>
      </w:r>
      <w:r w:rsidRPr="004F3C32">
        <w:rPr>
          <w:rFonts w:ascii="Arial" w:hAnsi="Arial" w:cs="Arial"/>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3163A80A" w14:textId="77777777" w:rsidR="00D059DA" w:rsidRPr="004F3C32" w:rsidRDefault="00D059DA" w:rsidP="00D059DA">
      <w:pPr>
        <w:pStyle w:val="Textonotapie"/>
        <w:ind w:firstLine="708"/>
        <w:jc w:val="both"/>
        <w:rPr>
          <w:rFonts w:ascii="Arial" w:hAnsi="Arial" w:cs="Arial"/>
          <w:sz w:val="19"/>
          <w:szCs w:val="19"/>
        </w:rPr>
      </w:pPr>
      <w:r w:rsidRPr="004F3C32">
        <w:rPr>
          <w:rFonts w:ascii="Arial" w:hAnsi="Arial" w:cs="Arial"/>
          <w:sz w:val="19"/>
          <w:szCs w:val="19"/>
        </w:rPr>
        <w:t>[…]</w:t>
      </w:r>
    </w:p>
    <w:p w14:paraId="57324765" w14:textId="77777777" w:rsidR="00D059DA" w:rsidRPr="004F3C32" w:rsidRDefault="00D059DA" w:rsidP="00D059DA">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5">
    <w:p w14:paraId="3EE9DDA2" w14:textId="77777777" w:rsidR="00D059DA" w:rsidRDefault="00D059DA" w:rsidP="00D059DA">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2CE877EE" w14:textId="77777777" w:rsidR="00D059DA" w:rsidRPr="005B3541" w:rsidRDefault="00D059DA" w:rsidP="00D059DA">
      <w:pPr>
        <w:pStyle w:val="Textonotapie"/>
        <w:ind w:left="708" w:firstLine="1"/>
      </w:pPr>
    </w:p>
  </w:footnote>
  <w:footnote w:id="6">
    <w:p w14:paraId="6D4DA466" w14:textId="77777777" w:rsidR="00D059DA" w:rsidRPr="00A222AD" w:rsidRDefault="00D059DA" w:rsidP="00D059DA">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Covid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2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166"/>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0D5"/>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48C"/>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2AFA"/>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437"/>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7B6"/>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3FB"/>
    <w:rsid w:val="0042158C"/>
    <w:rsid w:val="00421617"/>
    <w:rsid w:val="004217A7"/>
    <w:rsid w:val="00421915"/>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742"/>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19D9"/>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3369"/>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60E6"/>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022"/>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639"/>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16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0386391-7C88-420B-A64A-EEF1AB3E4AEF}"/>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10</TotalTime>
  <Pages>10</Pages>
  <Words>3747</Words>
  <Characters>20610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12</cp:revision>
  <cp:lastPrinted>2020-01-30T15:05:00Z</cp:lastPrinted>
  <dcterms:created xsi:type="dcterms:W3CDTF">2021-05-21T14:00:00Z</dcterms:created>
  <dcterms:modified xsi:type="dcterms:W3CDTF">2021-06-29T21:18:00Z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