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15061" w14:textId="3F9E1554" w:rsidR="00130EF4" w:rsidRDefault="00180853" w:rsidP="00180853">
      <w:pPr>
        <w:jc w:val="right"/>
        <w:rPr>
          <w:rFonts w:ascii="Arial" w:eastAsia="Calibri" w:hAnsi="Arial" w:cs="Arial"/>
          <w:b/>
          <w:color w:val="000000" w:themeColor="text1"/>
          <w:sz w:val="22"/>
        </w:rPr>
      </w:pPr>
      <w:bookmarkStart w:id="0" w:name="_Hlk31875101"/>
      <w:bookmarkStart w:id="1" w:name="_Hlk29890381"/>
      <w:r>
        <w:rPr>
          <w:rStyle w:val="normaltextrun"/>
          <w:rFonts w:ascii="Arial" w:hAnsi="Arial" w:cs="Arial"/>
          <w:color w:val="000000"/>
          <w:sz w:val="16"/>
          <w:szCs w:val="16"/>
          <w:shd w:val="clear" w:color="auto" w:fill="FFFFFF"/>
        </w:rPr>
        <w:t>CCE-DES-FM-17</w:t>
      </w:r>
      <w:r>
        <w:rPr>
          <w:rStyle w:val="eop"/>
          <w:rFonts w:ascii="Arial" w:hAnsi="Arial" w:cs="Arial"/>
          <w:color w:val="000000"/>
          <w:shd w:val="clear" w:color="auto" w:fill="FFFFFF"/>
        </w:rPr>
        <w:t> </w:t>
      </w:r>
    </w:p>
    <w:p w14:paraId="3A719519" w14:textId="77777777" w:rsidR="00944EDC" w:rsidRDefault="00944EDC" w:rsidP="00B17644">
      <w:pPr>
        <w:spacing w:line="276" w:lineRule="auto"/>
        <w:jc w:val="both"/>
        <w:rPr>
          <w:rFonts w:ascii="Arial" w:eastAsia="Calibri" w:hAnsi="Arial" w:cs="Arial"/>
          <w:b/>
          <w:color w:val="000000" w:themeColor="text1"/>
          <w:sz w:val="22"/>
        </w:rPr>
      </w:pPr>
    </w:p>
    <w:p w14:paraId="662B2E48" w14:textId="1C6B5977" w:rsidR="004D3998" w:rsidRPr="00440BFC" w:rsidRDefault="5F0962ED" w:rsidP="4020517C">
      <w:pPr>
        <w:jc w:val="both"/>
        <w:rPr>
          <w:rFonts w:ascii="Arial" w:eastAsia="Arial" w:hAnsi="Arial" w:cs="Arial"/>
          <w:b/>
          <w:bCs/>
          <w:color w:val="000000"/>
          <w:sz w:val="22"/>
          <w:lang w:val="es-ES" w:eastAsia="es-ES"/>
        </w:rPr>
      </w:pPr>
      <w:r w:rsidRPr="4020517C">
        <w:rPr>
          <w:rFonts w:ascii="Arial" w:eastAsia="Calibri" w:hAnsi="Arial" w:cs="Arial"/>
          <w:b/>
          <w:bCs/>
          <w:color w:val="000000" w:themeColor="text1"/>
          <w:sz w:val="22"/>
        </w:rPr>
        <w:t>DOCUMENTOS</w:t>
      </w:r>
      <w:r w:rsidR="247CF9A8" w:rsidRPr="4020517C">
        <w:rPr>
          <w:rFonts w:ascii="Arial" w:eastAsia="Calibri" w:hAnsi="Arial" w:cs="Arial"/>
          <w:b/>
          <w:bCs/>
          <w:color w:val="000000" w:themeColor="text1"/>
          <w:sz w:val="22"/>
        </w:rPr>
        <w:t xml:space="preserve"> TIPO – </w:t>
      </w:r>
      <w:r w:rsidR="41B051F0" w:rsidRPr="4020517C">
        <w:rPr>
          <w:rFonts w:ascii="Arial" w:eastAsia="Arial" w:hAnsi="Arial" w:cs="Arial"/>
          <w:b/>
          <w:bCs/>
          <w:color w:val="000000" w:themeColor="text1"/>
          <w:sz w:val="22"/>
          <w:lang w:val="es-ES" w:eastAsia="es-ES"/>
        </w:rPr>
        <w:t xml:space="preserve">Fundamento normativo </w:t>
      </w:r>
      <w:r w:rsidR="6EAF1710" w:rsidRPr="4020517C">
        <w:rPr>
          <w:rFonts w:ascii="Arial" w:eastAsia="Calibri" w:hAnsi="Arial" w:cs="Arial"/>
          <w:b/>
          <w:bCs/>
          <w:color w:val="000000" w:themeColor="text1"/>
          <w:sz w:val="22"/>
        </w:rPr>
        <w:t>–</w:t>
      </w:r>
      <w:r w:rsidR="41B051F0" w:rsidRPr="4020517C">
        <w:rPr>
          <w:rFonts w:ascii="Arial" w:eastAsia="Arial" w:hAnsi="Arial" w:cs="Arial"/>
          <w:b/>
          <w:bCs/>
          <w:color w:val="000000" w:themeColor="text1"/>
          <w:sz w:val="22"/>
          <w:lang w:val="es-ES" w:eastAsia="es-ES"/>
        </w:rPr>
        <w:t xml:space="preserve"> </w:t>
      </w:r>
      <w:r w:rsidR="58B69BEE" w:rsidRPr="4020517C">
        <w:rPr>
          <w:rFonts w:ascii="Arial" w:eastAsia="Arial" w:hAnsi="Arial" w:cs="Arial"/>
          <w:b/>
          <w:bCs/>
          <w:color w:val="000000" w:themeColor="text1"/>
          <w:sz w:val="22"/>
          <w:lang w:val="es-ES" w:eastAsia="es-ES"/>
        </w:rPr>
        <w:t>D</w:t>
      </w:r>
      <w:r w:rsidR="41B051F0" w:rsidRPr="4020517C">
        <w:rPr>
          <w:rFonts w:ascii="Arial" w:eastAsia="Arial" w:hAnsi="Arial" w:cs="Arial"/>
          <w:b/>
          <w:bCs/>
          <w:color w:val="000000" w:themeColor="text1"/>
          <w:sz w:val="22"/>
          <w:lang w:val="es-ES" w:eastAsia="es-ES"/>
        </w:rPr>
        <w:t>ocumentos tipo adoptados</w:t>
      </w:r>
    </w:p>
    <w:p w14:paraId="4855ED68" w14:textId="33240CAA" w:rsidR="4020517C" w:rsidRDefault="4020517C" w:rsidP="4020517C">
      <w:pPr>
        <w:jc w:val="both"/>
        <w:rPr>
          <w:rFonts w:ascii="Arial" w:eastAsia="Arial" w:hAnsi="Arial" w:cs="Arial"/>
          <w:b/>
          <w:bCs/>
          <w:color w:val="000000" w:themeColor="text1"/>
          <w:szCs w:val="24"/>
          <w:lang w:val="es-ES" w:eastAsia="es-ES"/>
        </w:rPr>
      </w:pPr>
    </w:p>
    <w:p w14:paraId="25E3060D" w14:textId="1D7AEC49" w:rsidR="4020517C" w:rsidRPr="009A6D6D" w:rsidRDefault="41426BF0" w:rsidP="4020517C">
      <w:pPr>
        <w:jc w:val="both"/>
        <w:rPr>
          <w:rFonts w:ascii="Arial" w:eastAsia="Calibri" w:hAnsi="Arial" w:cs="Arial"/>
          <w:color w:val="000000" w:themeColor="text1"/>
          <w:sz w:val="20"/>
          <w:szCs w:val="20"/>
          <w:lang w:val="es-ES" w:eastAsia="es-ES"/>
        </w:rPr>
      </w:pPr>
      <w:r w:rsidRPr="4020517C">
        <w:rPr>
          <w:rFonts w:ascii="Arial" w:eastAsia="Calibri" w:hAnsi="Arial" w:cs="Arial"/>
          <w:color w:val="000000" w:themeColor="text1"/>
          <w:sz w:val="20"/>
          <w:szCs w:val="20"/>
          <w:lang w:val="es-ES" w:eastAsia="es-ES"/>
        </w:rPr>
        <w:t xml:space="preserve">[…] debe tenerse en cuenta que la Ley 2022 de 2020 fue sancionada por el Presidente de la República el 22 de julio.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bookmarkStart w:id="2" w:name="_GoBack"/>
      <w:bookmarkEnd w:id="2"/>
    </w:p>
    <w:p w14:paraId="19A7363B" w14:textId="77777777" w:rsidR="00BD777F" w:rsidRPr="00BD777F" w:rsidRDefault="41426BF0" w:rsidP="4020517C">
      <w:pPr>
        <w:jc w:val="both"/>
        <w:rPr>
          <w:rFonts w:ascii="Arial" w:eastAsia="Calibri" w:hAnsi="Arial" w:cs="Arial"/>
          <w:color w:val="000000" w:themeColor="text1"/>
          <w:sz w:val="20"/>
          <w:szCs w:val="20"/>
          <w:lang w:val="es-ES" w:eastAsia="es-ES"/>
        </w:rPr>
      </w:pPr>
      <w:r w:rsidRPr="4020517C">
        <w:rPr>
          <w:rFonts w:ascii="Arial" w:eastAsia="Calibri" w:hAnsi="Arial" w:cs="Arial"/>
          <w:color w:val="000000" w:themeColor="text1"/>
          <w:sz w:val="20"/>
          <w:szCs w:val="20"/>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p>
    <w:p w14:paraId="72153F2C" w14:textId="77777777" w:rsidR="003559ED" w:rsidRPr="00BD777F" w:rsidRDefault="003559ED" w:rsidP="4020517C">
      <w:pPr>
        <w:jc w:val="both"/>
        <w:rPr>
          <w:rFonts w:ascii="Arial" w:eastAsia="Calibri" w:hAnsi="Arial" w:cs="Arial"/>
          <w:color w:val="000000" w:themeColor="text1"/>
          <w:sz w:val="20"/>
          <w:szCs w:val="20"/>
          <w:lang w:val="es-ES"/>
        </w:rPr>
      </w:pPr>
    </w:p>
    <w:p w14:paraId="46F864E8" w14:textId="3624AA6B" w:rsidR="003559ED" w:rsidRPr="00440BFC" w:rsidRDefault="1CC86778" w:rsidP="4020517C">
      <w:pPr>
        <w:jc w:val="both"/>
        <w:rPr>
          <w:rFonts w:ascii="Arial" w:hAnsi="Arial" w:cs="Arial"/>
          <w:b/>
          <w:bCs/>
          <w:color w:val="000000" w:themeColor="text1"/>
          <w:sz w:val="22"/>
        </w:rPr>
      </w:pPr>
      <w:r w:rsidRPr="4020517C">
        <w:rPr>
          <w:rFonts w:ascii="Arial" w:eastAsia="Calibri" w:hAnsi="Arial" w:cs="Arial"/>
          <w:b/>
          <w:bCs/>
          <w:color w:val="000000" w:themeColor="text1"/>
          <w:sz w:val="22"/>
        </w:rPr>
        <w:t>DOCUMENTOS TIPO –</w:t>
      </w:r>
      <w:r w:rsidR="629FC368" w:rsidRPr="4020517C">
        <w:rPr>
          <w:rFonts w:ascii="Arial" w:eastAsia="Calibri" w:hAnsi="Arial" w:cs="Arial"/>
          <w:b/>
          <w:bCs/>
          <w:color w:val="000000" w:themeColor="text1"/>
          <w:sz w:val="22"/>
        </w:rPr>
        <w:t xml:space="preserve"> </w:t>
      </w:r>
      <w:r w:rsidR="657C7F21" w:rsidRPr="4020517C">
        <w:rPr>
          <w:rFonts w:ascii="Arial" w:hAnsi="Arial" w:cs="Arial"/>
          <w:b/>
          <w:bCs/>
          <w:color w:val="000000" w:themeColor="text1"/>
          <w:sz w:val="22"/>
        </w:rPr>
        <w:t xml:space="preserve">Matriz 1 </w:t>
      </w:r>
      <w:r w:rsidR="4BE79F36" w:rsidRPr="4020517C">
        <w:rPr>
          <w:rFonts w:ascii="Arial" w:hAnsi="Arial" w:cs="Arial"/>
          <w:b/>
          <w:bCs/>
          <w:color w:val="000000" w:themeColor="text1"/>
          <w:sz w:val="22"/>
        </w:rPr>
        <w:t>de e</w:t>
      </w:r>
      <w:r w:rsidR="657C7F21" w:rsidRPr="4020517C">
        <w:rPr>
          <w:rFonts w:ascii="Arial" w:hAnsi="Arial" w:cs="Arial"/>
          <w:b/>
          <w:bCs/>
          <w:color w:val="000000" w:themeColor="text1"/>
          <w:sz w:val="22"/>
        </w:rPr>
        <w:t>xperiencia</w:t>
      </w:r>
      <w:r w:rsidR="3FB6EB77" w:rsidRPr="4020517C">
        <w:rPr>
          <w:rFonts w:ascii="Arial" w:hAnsi="Arial" w:cs="Arial"/>
          <w:b/>
          <w:bCs/>
          <w:color w:val="000000" w:themeColor="text1"/>
          <w:sz w:val="22"/>
        </w:rPr>
        <w:t xml:space="preserve"> – D</w:t>
      </w:r>
      <w:r w:rsidR="657C7F21" w:rsidRPr="4020517C">
        <w:rPr>
          <w:rFonts w:ascii="Arial" w:hAnsi="Arial" w:cs="Arial"/>
          <w:b/>
          <w:bCs/>
          <w:color w:val="000000" w:themeColor="text1"/>
          <w:sz w:val="22"/>
        </w:rPr>
        <w:t>ocumentos tipo de infraestructura de transporte y la acreditación de la experiencia</w:t>
      </w:r>
    </w:p>
    <w:p w14:paraId="3186971F" w14:textId="77777777" w:rsidR="004D3998" w:rsidRDefault="004D3998" w:rsidP="004D3998">
      <w:pPr>
        <w:jc w:val="both"/>
        <w:rPr>
          <w:rFonts w:ascii="Arial" w:eastAsia="Calibri" w:hAnsi="Arial" w:cs="Arial"/>
          <w:color w:val="000000" w:themeColor="text1"/>
          <w:sz w:val="20"/>
          <w:szCs w:val="20"/>
        </w:rPr>
      </w:pPr>
    </w:p>
    <w:p w14:paraId="13FC31DD" w14:textId="77777777" w:rsidR="00BD777F" w:rsidRPr="00BD777F" w:rsidRDefault="41426BF0" w:rsidP="4020517C">
      <w:pPr>
        <w:ind w:right="51"/>
        <w:jc w:val="both"/>
        <w:rPr>
          <w:rFonts w:ascii="Arial" w:hAnsi="Arial" w:cs="Arial"/>
          <w:sz w:val="20"/>
          <w:szCs w:val="20"/>
        </w:rPr>
      </w:pPr>
      <w:r w:rsidRPr="4020517C">
        <w:rPr>
          <w:rFonts w:ascii="Arial" w:hAnsi="Arial" w:cs="Arial"/>
          <w:sz w:val="20"/>
          <w:szCs w:val="20"/>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14:paraId="46643F10" w14:textId="77777777" w:rsidR="003559ED" w:rsidRPr="00440BFC" w:rsidRDefault="003559ED" w:rsidP="4020517C">
      <w:pPr>
        <w:jc w:val="both"/>
        <w:rPr>
          <w:rFonts w:ascii="Arial" w:eastAsia="Calibri" w:hAnsi="Arial" w:cs="Arial"/>
          <w:color w:val="000000" w:themeColor="text1"/>
          <w:sz w:val="20"/>
          <w:szCs w:val="20"/>
        </w:rPr>
      </w:pPr>
    </w:p>
    <w:p w14:paraId="77042626" w14:textId="7F729EE5" w:rsidR="00DF5076" w:rsidRPr="00440BFC" w:rsidRDefault="6F97E5C3" w:rsidP="4020517C">
      <w:pPr>
        <w:jc w:val="both"/>
        <w:rPr>
          <w:rFonts w:ascii="Arial" w:eastAsia="Arial" w:hAnsi="Arial" w:cs="Arial"/>
          <w:b/>
          <w:bCs/>
          <w:sz w:val="22"/>
        </w:rPr>
      </w:pPr>
      <w:r w:rsidRPr="4020517C">
        <w:rPr>
          <w:rFonts w:ascii="Arial" w:eastAsia="Arial" w:hAnsi="Arial" w:cs="Arial"/>
          <w:b/>
          <w:bCs/>
          <w:sz w:val="22"/>
        </w:rPr>
        <w:t>DOCUMENTOS TIPO –</w:t>
      </w:r>
      <w:r w:rsidR="2E3CCAF5" w:rsidRPr="4020517C">
        <w:rPr>
          <w:rFonts w:ascii="Arial" w:eastAsia="Arial" w:hAnsi="Arial" w:cs="Arial"/>
          <w:b/>
          <w:bCs/>
          <w:sz w:val="22"/>
        </w:rPr>
        <w:t xml:space="preserve"> </w:t>
      </w:r>
      <w:r w:rsidR="657C7F21" w:rsidRPr="4020517C">
        <w:rPr>
          <w:rFonts w:ascii="Arial" w:hAnsi="Arial" w:cs="Arial"/>
          <w:b/>
          <w:bCs/>
          <w:color w:val="000000" w:themeColor="text1"/>
          <w:sz w:val="22"/>
        </w:rPr>
        <w:t xml:space="preserve">Matriz 1 </w:t>
      </w:r>
      <w:r w:rsidR="68690239" w:rsidRPr="4020517C">
        <w:rPr>
          <w:rFonts w:ascii="Arial" w:hAnsi="Arial" w:cs="Arial"/>
          <w:b/>
          <w:bCs/>
          <w:color w:val="000000" w:themeColor="text1"/>
          <w:sz w:val="22"/>
        </w:rPr>
        <w:t>de e</w:t>
      </w:r>
      <w:r w:rsidR="657C7F21" w:rsidRPr="4020517C">
        <w:rPr>
          <w:rFonts w:ascii="Arial" w:hAnsi="Arial" w:cs="Arial"/>
          <w:b/>
          <w:bCs/>
          <w:color w:val="000000" w:themeColor="text1"/>
          <w:sz w:val="22"/>
        </w:rPr>
        <w:t xml:space="preserve">xperiencia </w:t>
      </w:r>
      <w:r w:rsidR="34A36159" w:rsidRPr="4020517C">
        <w:rPr>
          <w:rFonts w:ascii="Arial" w:eastAsia="Calibri" w:hAnsi="Arial" w:cs="Arial"/>
          <w:b/>
          <w:bCs/>
          <w:color w:val="000000" w:themeColor="text1"/>
          <w:sz w:val="22"/>
        </w:rPr>
        <w:t xml:space="preserve">– </w:t>
      </w:r>
      <w:r w:rsidR="657C7F21" w:rsidRPr="4020517C">
        <w:rPr>
          <w:rFonts w:ascii="Arial" w:hAnsi="Arial" w:cs="Arial"/>
          <w:b/>
          <w:bCs/>
          <w:sz w:val="22"/>
        </w:rPr>
        <w:t>Acreditación de experiencia</w:t>
      </w:r>
      <w:r w:rsidR="6CE1B026" w:rsidRPr="4020517C">
        <w:rPr>
          <w:rFonts w:ascii="Arial" w:hAnsi="Arial" w:cs="Arial"/>
          <w:b/>
          <w:bCs/>
          <w:sz w:val="22"/>
        </w:rPr>
        <w:t xml:space="preserve"> </w:t>
      </w:r>
      <w:r w:rsidR="6CE1B026" w:rsidRPr="4020517C">
        <w:rPr>
          <w:rFonts w:ascii="Arial" w:eastAsia="Calibri" w:hAnsi="Arial" w:cs="Arial"/>
          <w:b/>
          <w:bCs/>
          <w:color w:val="000000" w:themeColor="text1"/>
          <w:sz w:val="22"/>
        </w:rPr>
        <w:t>–</w:t>
      </w:r>
      <w:r w:rsidR="6D6EC428" w:rsidRPr="4020517C">
        <w:rPr>
          <w:rFonts w:ascii="Arial" w:hAnsi="Arial" w:cs="Arial"/>
          <w:b/>
          <w:bCs/>
          <w:sz w:val="22"/>
        </w:rPr>
        <w:t>C</w:t>
      </w:r>
      <w:r w:rsidR="657C7F21" w:rsidRPr="4020517C">
        <w:rPr>
          <w:rFonts w:ascii="Arial" w:hAnsi="Arial" w:cs="Arial"/>
          <w:b/>
          <w:bCs/>
          <w:sz w:val="22"/>
        </w:rPr>
        <w:t>ontratos con pluralidad de actividades</w:t>
      </w:r>
    </w:p>
    <w:p w14:paraId="46730BF1" w14:textId="77777777" w:rsidR="00944EDC" w:rsidRDefault="00944EDC" w:rsidP="4020517C">
      <w:pPr>
        <w:spacing w:line="276" w:lineRule="auto"/>
        <w:jc w:val="both"/>
        <w:rPr>
          <w:rFonts w:ascii="Arial" w:hAnsi="Arial" w:cs="Arial"/>
          <w:sz w:val="22"/>
        </w:rPr>
      </w:pPr>
    </w:p>
    <w:p w14:paraId="56CD4D19" w14:textId="325EBDBB" w:rsidR="00944EDC" w:rsidRPr="00944EDC" w:rsidRDefault="259D00B8" w:rsidP="4020517C">
      <w:pPr>
        <w:jc w:val="both"/>
        <w:rPr>
          <w:rFonts w:ascii="Arial" w:hAnsi="Arial" w:cs="Arial"/>
          <w:sz w:val="20"/>
          <w:szCs w:val="20"/>
        </w:rPr>
      </w:pPr>
      <w:r w:rsidRPr="4020517C">
        <w:rPr>
          <w:rFonts w:ascii="Arial" w:hAnsi="Arial" w:cs="Arial"/>
          <w:sz w:val="20"/>
          <w:szCs w:val="20"/>
        </w:rPr>
        <w:t xml:space="preserve">[…]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Lo anterior, de conformidad con la tesis expuesta en el concepto citado, supone que solo se tengan en cuenta los valores de las actividades que efectivamente cumplen con el requisito de experiencia, descartando los valores de las actividades no relacionadas. Esta labor la pueden </w:t>
      </w:r>
      <w:r w:rsidRPr="4020517C">
        <w:rPr>
          <w:rFonts w:ascii="Arial" w:hAnsi="Arial" w:cs="Arial"/>
          <w:sz w:val="20"/>
          <w:szCs w:val="20"/>
        </w:rPr>
        <w:lastRenderedPageBreak/>
        <w:t>realizar las entidades valiéndose de la información señalada en el numeral 3.5.5 del Documento Base, que deben acreditar los proponentes respecto de cada contrato aportado.</w:t>
      </w:r>
    </w:p>
    <w:p w14:paraId="740E1E14" w14:textId="77777777" w:rsidR="00FB4DBF" w:rsidRPr="00944EDC" w:rsidRDefault="00FB4DBF" w:rsidP="003559ED">
      <w:pPr>
        <w:tabs>
          <w:tab w:val="left" w:pos="3374"/>
        </w:tabs>
        <w:jc w:val="both"/>
        <w:rPr>
          <w:rFonts w:ascii="Arial" w:eastAsia="Calibri" w:hAnsi="Arial" w:cs="Arial"/>
          <w:color w:val="000000" w:themeColor="text1"/>
          <w:sz w:val="20"/>
          <w:szCs w:val="20"/>
        </w:rPr>
      </w:pPr>
    </w:p>
    <w:p w14:paraId="636D1B20" w14:textId="3AD470C4" w:rsidR="00361BB8" w:rsidRPr="00944EDC" w:rsidRDefault="00361BB8" w:rsidP="003D7759">
      <w:pPr>
        <w:rPr>
          <w:rFonts w:ascii="Arial" w:eastAsia="Arial" w:hAnsi="Arial" w:cs="Arial"/>
          <w:b/>
          <w:sz w:val="20"/>
          <w:szCs w:val="20"/>
        </w:rPr>
      </w:pPr>
    </w:p>
    <w:p w14:paraId="02F6D68A" w14:textId="07963511" w:rsidR="00CE73D4" w:rsidRPr="00944EDC" w:rsidRDefault="00CE73D4" w:rsidP="003D7759">
      <w:pPr>
        <w:rPr>
          <w:rFonts w:ascii="Arial" w:eastAsia="Arial" w:hAnsi="Arial" w:cs="Arial"/>
          <w:b/>
          <w:sz w:val="20"/>
          <w:szCs w:val="20"/>
        </w:rPr>
      </w:pPr>
    </w:p>
    <w:p w14:paraId="287E7CC2" w14:textId="014D73BA" w:rsidR="00CE73D4" w:rsidRPr="00944EDC" w:rsidRDefault="00CE73D4" w:rsidP="003D7759">
      <w:pPr>
        <w:rPr>
          <w:rFonts w:ascii="Arial" w:eastAsia="Arial" w:hAnsi="Arial" w:cs="Arial"/>
          <w:b/>
          <w:sz w:val="20"/>
          <w:szCs w:val="20"/>
        </w:rPr>
      </w:pPr>
    </w:p>
    <w:p w14:paraId="135D4A9D" w14:textId="0D0595DF" w:rsidR="00CE73D4" w:rsidRPr="00944EDC" w:rsidRDefault="00CE73D4" w:rsidP="003D7759">
      <w:pPr>
        <w:rPr>
          <w:rFonts w:ascii="Arial" w:eastAsia="Arial" w:hAnsi="Arial" w:cs="Arial"/>
          <w:b/>
          <w:sz w:val="20"/>
          <w:szCs w:val="20"/>
        </w:rPr>
      </w:pPr>
    </w:p>
    <w:p w14:paraId="2A533BAB" w14:textId="34FBEC1B" w:rsidR="00CE73D4" w:rsidRDefault="00CE73D4" w:rsidP="003D7759">
      <w:pPr>
        <w:rPr>
          <w:rFonts w:ascii="Arial" w:eastAsia="Arial" w:hAnsi="Arial" w:cs="Arial"/>
          <w:b/>
          <w:sz w:val="22"/>
        </w:rPr>
      </w:pPr>
    </w:p>
    <w:p w14:paraId="3F9D8EC4" w14:textId="77777777" w:rsidR="00CE73D4" w:rsidRDefault="00CE73D4" w:rsidP="003D7759">
      <w:pPr>
        <w:rPr>
          <w:rFonts w:ascii="Arial" w:eastAsia="Calibri" w:hAnsi="Arial" w:cs="Arial"/>
          <w:sz w:val="22"/>
        </w:rPr>
      </w:pPr>
    </w:p>
    <w:p w14:paraId="3BA2AFA8" w14:textId="01294523" w:rsidR="00A002DA" w:rsidRDefault="00A002DA" w:rsidP="00B67F3A">
      <w:pPr>
        <w:spacing w:line="276" w:lineRule="auto"/>
        <w:rPr>
          <w:rFonts w:ascii="Arial" w:eastAsia="Calibri" w:hAnsi="Arial" w:cs="Arial"/>
          <w:sz w:val="22"/>
        </w:rPr>
      </w:pPr>
    </w:p>
    <w:p w14:paraId="274E0F8F" w14:textId="2ADD8315" w:rsidR="00944EDC" w:rsidRDefault="00944EDC" w:rsidP="00B67F3A">
      <w:pPr>
        <w:spacing w:line="276" w:lineRule="auto"/>
        <w:rPr>
          <w:rFonts w:ascii="Arial" w:eastAsia="Calibri" w:hAnsi="Arial" w:cs="Arial"/>
          <w:sz w:val="22"/>
        </w:rPr>
      </w:pPr>
    </w:p>
    <w:p w14:paraId="0EFA77E7" w14:textId="454274C9" w:rsidR="00944EDC" w:rsidRDefault="00944EDC" w:rsidP="00B67F3A">
      <w:pPr>
        <w:spacing w:line="276" w:lineRule="auto"/>
        <w:rPr>
          <w:rFonts w:ascii="Arial" w:eastAsia="Calibri" w:hAnsi="Arial" w:cs="Arial"/>
          <w:sz w:val="22"/>
        </w:rPr>
      </w:pPr>
    </w:p>
    <w:p w14:paraId="218721A8" w14:textId="0333A6FB" w:rsidR="00944EDC" w:rsidRDefault="00944EDC" w:rsidP="00B67F3A">
      <w:pPr>
        <w:spacing w:line="276" w:lineRule="auto"/>
        <w:rPr>
          <w:rFonts w:ascii="Arial" w:eastAsia="Calibri" w:hAnsi="Arial" w:cs="Arial"/>
          <w:sz w:val="22"/>
        </w:rPr>
      </w:pPr>
    </w:p>
    <w:p w14:paraId="6F99AFBE" w14:textId="3E1ED530" w:rsidR="00944EDC" w:rsidRDefault="00944EDC" w:rsidP="00B67F3A">
      <w:pPr>
        <w:spacing w:line="276" w:lineRule="auto"/>
        <w:rPr>
          <w:rFonts w:ascii="Arial" w:eastAsia="Calibri" w:hAnsi="Arial" w:cs="Arial"/>
          <w:sz w:val="22"/>
        </w:rPr>
      </w:pPr>
    </w:p>
    <w:p w14:paraId="3FE55918" w14:textId="700988B9" w:rsidR="00944EDC" w:rsidRDefault="00944EDC" w:rsidP="00B67F3A">
      <w:pPr>
        <w:spacing w:line="276" w:lineRule="auto"/>
        <w:rPr>
          <w:rFonts w:ascii="Arial" w:eastAsia="Calibri" w:hAnsi="Arial" w:cs="Arial"/>
          <w:sz w:val="22"/>
        </w:rPr>
      </w:pPr>
    </w:p>
    <w:p w14:paraId="38CF1ABE" w14:textId="6FAF9D52" w:rsidR="00944EDC" w:rsidRDefault="00944EDC" w:rsidP="00B67F3A">
      <w:pPr>
        <w:spacing w:line="276" w:lineRule="auto"/>
        <w:rPr>
          <w:rFonts w:ascii="Arial" w:eastAsia="Calibri" w:hAnsi="Arial" w:cs="Arial"/>
          <w:sz w:val="22"/>
        </w:rPr>
      </w:pPr>
    </w:p>
    <w:p w14:paraId="3F335431" w14:textId="15264902" w:rsidR="00944EDC" w:rsidRDefault="00944EDC" w:rsidP="00B67F3A">
      <w:pPr>
        <w:spacing w:line="276" w:lineRule="auto"/>
        <w:rPr>
          <w:rFonts w:ascii="Arial" w:eastAsia="Calibri" w:hAnsi="Arial" w:cs="Arial"/>
          <w:sz w:val="22"/>
        </w:rPr>
      </w:pPr>
    </w:p>
    <w:p w14:paraId="78CB9515" w14:textId="4B875CD0" w:rsidR="00944EDC" w:rsidRDefault="00944EDC" w:rsidP="00B67F3A">
      <w:pPr>
        <w:spacing w:line="276" w:lineRule="auto"/>
        <w:rPr>
          <w:rFonts w:ascii="Arial" w:eastAsia="Calibri" w:hAnsi="Arial" w:cs="Arial"/>
          <w:sz w:val="22"/>
        </w:rPr>
      </w:pPr>
    </w:p>
    <w:p w14:paraId="230073A7" w14:textId="2E09F092" w:rsidR="00944EDC" w:rsidRDefault="00944EDC" w:rsidP="00B67F3A">
      <w:pPr>
        <w:spacing w:line="276" w:lineRule="auto"/>
        <w:rPr>
          <w:rFonts w:ascii="Arial" w:eastAsia="Calibri" w:hAnsi="Arial" w:cs="Arial"/>
          <w:sz w:val="22"/>
        </w:rPr>
      </w:pPr>
    </w:p>
    <w:p w14:paraId="4E5ED54C" w14:textId="7B1DB9FF" w:rsidR="00944EDC" w:rsidRDefault="00944EDC" w:rsidP="00B67F3A">
      <w:pPr>
        <w:spacing w:line="276" w:lineRule="auto"/>
        <w:rPr>
          <w:rFonts w:ascii="Arial" w:eastAsia="Calibri" w:hAnsi="Arial" w:cs="Arial"/>
          <w:sz w:val="22"/>
        </w:rPr>
      </w:pPr>
    </w:p>
    <w:p w14:paraId="3E7567DF" w14:textId="3674404C" w:rsidR="00944EDC" w:rsidRDefault="00944EDC" w:rsidP="00B67F3A">
      <w:pPr>
        <w:spacing w:line="276" w:lineRule="auto"/>
        <w:rPr>
          <w:rFonts w:ascii="Arial" w:eastAsia="Calibri" w:hAnsi="Arial" w:cs="Arial"/>
          <w:sz w:val="22"/>
        </w:rPr>
      </w:pPr>
    </w:p>
    <w:p w14:paraId="24D373F0" w14:textId="3B15DD88" w:rsidR="00944EDC" w:rsidRDefault="00944EDC" w:rsidP="00B67F3A">
      <w:pPr>
        <w:spacing w:line="276" w:lineRule="auto"/>
        <w:rPr>
          <w:rFonts w:ascii="Arial" w:eastAsia="Calibri" w:hAnsi="Arial" w:cs="Arial"/>
          <w:sz w:val="22"/>
        </w:rPr>
      </w:pPr>
    </w:p>
    <w:p w14:paraId="50E0714A" w14:textId="5F4E2319" w:rsidR="00944EDC" w:rsidRDefault="00944EDC" w:rsidP="00B67F3A">
      <w:pPr>
        <w:spacing w:line="276" w:lineRule="auto"/>
        <w:rPr>
          <w:rFonts w:ascii="Arial" w:eastAsia="Calibri" w:hAnsi="Arial" w:cs="Arial"/>
          <w:sz w:val="22"/>
        </w:rPr>
      </w:pPr>
    </w:p>
    <w:p w14:paraId="53A569FF" w14:textId="065635A4" w:rsidR="00944EDC" w:rsidRDefault="00944EDC" w:rsidP="00B67F3A">
      <w:pPr>
        <w:spacing w:line="276" w:lineRule="auto"/>
        <w:rPr>
          <w:rFonts w:ascii="Arial" w:eastAsia="Calibri" w:hAnsi="Arial" w:cs="Arial"/>
          <w:sz w:val="22"/>
        </w:rPr>
      </w:pPr>
    </w:p>
    <w:p w14:paraId="3454959E" w14:textId="1F222DEE" w:rsidR="00944EDC" w:rsidRDefault="00944EDC" w:rsidP="00B67F3A">
      <w:pPr>
        <w:spacing w:line="276" w:lineRule="auto"/>
        <w:rPr>
          <w:rFonts w:ascii="Arial" w:eastAsia="Calibri" w:hAnsi="Arial" w:cs="Arial"/>
          <w:sz w:val="22"/>
        </w:rPr>
      </w:pPr>
    </w:p>
    <w:p w14:paraId="7D48C492" w14:textId="72C9ABB8" w:rsidR="00944EDC" w:rsidRDefault="00944EDC" w:rsidP="00B67F3A">
      <w:pPr>
        <w:spacing w:line="276" w:lineRule="auto"/>
        <w:rPr>
          <w:rFonts w:ascii="Arial" w:eastAsia="Calibri" w:hAnsi="Arial" w:cs="Arial"/>
          <w:sz w:val="22"/>
        </w:rPr>
      </w:pPr>
    </w:p>
    <w:p w14:paraId="3DCDB857" w14:textId="74B228F9" w:rsidR="00944EDC" w:rsidRDefault="00944EDC" w:rsidP="00B67F3A">
      <w:pPr>
        <w:spacing w:line="276" w:lineRule="auto"/>
        <w:rPr>
          <w:rFonts w:ascii="Arial" w:eastAsia="Calibri" w:hAnsi="Arial" w:cs="Arial"/>
          <w:sz w:val="22"/>
        </w:rPr>
      </w:pPr>
    </w:p>
    <w:p w14:paraId="71DACCBE" w14:textId="74948EF7" w:rsidR="00944EDC" w:rsidRDefault="00944EDC" w:rsidP="00B67F3A">
      <w:pPr>
        <w:spacing w:line="276" w:lineRule="auto"/>
        <w:rPr>
          <w:rFonts w:ascii="Arial" w:eastAsia="Calibri" w:hAnsi="Arial" w:cs="Arial"/>
          <w:sz w:val="22"/>
        </w:rPr>
      </w:pPr>
    </w:p>
    <w:p w14:paraId="023D80B0" w14:textId="0A5B97CE" w:rsidR="00944EDC" w:rsidRDefault="00944EDC" w:rsidP="00B67F3A">
      <w:pPr>
        <w:spacing w:line="276" w:lineRule="auto"/>
        <w:rPr>
          <w:rFonts w:ascii="Arial" w:eastAsia="Calibri" w:hAnsi="Arial" w:cs="Arial"/>
          <w:sz w:val="22"/>
        </w:rPr>
      </w:pPr>
    </w:p>
    <w:p w14:paraId="76DB64C4" w14:textId="60E7A497" w:rsidR="00944EDC" w:rsidRDefault="00944EDC" w:rsidP="00B67F3A">
      <w:pPr>
        <w:spacing w:line="276" w:lineRule="auto"/>
        <w:rPr>
          <w:rFonts w:ascii="Arial" w:eastAsia="Calibri" w:hAnsi="Arial" w:cs="Arial"/>
          <w:sz w:val="22"/>
        </w:rPr>
      </w:pPr>
    </w:p>
    <w:p w14:paraId="31A22BB1" w14:textId="2FD28646" w:rsidR="00944EDC" w:rsidRDefault="00944EDC" w:rsidP="00B67F3A">
      <w:pPr>
        <w:spacing w:line="276" w:lineRule="auto"/>
        <w:rPr>
          <w:rFonts w:ascii="Arial" w:eastAsia="Calibri" w:hAnsi="Arial" w:cs="Arial"/>
          <w:sz w:val="22"/>
        </w:rPr>
      </w:pPr>
    </w:p>
    <w:p w14:paraId="3A75FE60" w14:textId="3B3AEB50" w:rsidR="00944EDC" w:rsidRDefault="00944EDC" w:rsidP="00B67F3A">
      <w:pPr>
        <w:spacing w:line="276" w:lineRule="auto"/>
        <w:rPr>
          <w:rFonts w:ascii="Arial" w:eastAsia="Calibri" w:hAnsi="Arial" w:cs="Arial"/>
          <w:sz w:val="22"/>
        </w:rPr>
      </w:pPr>
    </w:p>
    <w:p w14:paraId="5E62286A" w14:textId="68B8FC25" w:rsidR="00944EDC" w:rsidRDefault="00944EDC" w:rsidP="00B67F3A">
      <w:pPr>
        <w:spacing w:line="276" w:lineRule="auto"/>
        <w:rPr>
          <w:rFonts w:ascii="Arial" w:eastAsia="Calibri" w:hAnsi="Arial" w:cs="Arial"/>
          <w:sz w:val="22"/>
        </w:rPr>
      </w:pPr>
    </w:p>
    <w:p w14:paraId="1BADFAE0" w14:textId="68A45AA4" w:rsidR="00944EDC" w:rsidRDefault="00944EDC" w:rsidP="00B67F3A">
      <w:pPr>
        <w:spacing w:line="276" w:lineRule="auto"/>
        <w:rPr>
          <w:rFonts w:ascii="Arial" w:eastAsia="Calibri" w:hAnsi="Arial" w:cs="Arial"/>
          <w:sz w:val="22"/>
        </w:rPr>
      </w:pPr>
    </w:p>
    <w:p w14:paraId="04363E4B" w14:textId="5DF2E804" w:rsidR="00944EDC" w:rsidRDefault="00944EDC" w:rsidP="00B67F3A">
      <w:pPr>
        <w:spacing w:line="276" w:lineRule="auto"/>
        <w:rPr>
          <w:rFonts w:ascii="Arial" w:eastAsia="Calibri" w:hAnsi="Arial" w:cs="Arial"/>
          <w:sz w:val="22"/>
        </w:rPr>
      </w:pPr>
    </w:p>
    <w:p w14:paraId="4ABBD42B" w14:textId="4AB43CC8" w:rsidR="00944EDC" w:rsidRDefault="00944EDC" w:rsidP="00B67F3A">
      <w:pPr>
        <w:spacing w:line="276" w:lineRule="auto"/>
        <w:rPr>
          <w:rFonts w:ascii="Arial" w:eastAsia="Calibri" w:hAnsi="Arial" w:cs="Arial"/>
          <w:sz w:val="22"/>
        </w:rPr>
      </w:pPr>
    </w:p>
    <w:p w14:paraId="7F8CAAC8" w14:textId="68111F78" w:rsidR="00944EDC" w:rsidRDefault="00944EDC" w:rsidP="00B67F3A">
      <w:pPr>
        <w:spacing w:line="276" w:lineRule="auto"/>
        <w:rPr>
          <w:rFonts w:ascii="Arial" w:eastAsia="Calibri" w:hAnsi="Arial" w:cs="Arial"/>
          <w:sz w:val="22"/>
        </w:rPr>
      </w:pPr>
    </w:p>
    <w:p w14:paraId="73F13FB1" w14:textId="77777777" w:rsidR="00944EDC" w:rsidRDefault="00944EDC" w:rsidP="00B67F3A">
      <w:pPr>
        <w:spacing w:line="276" w:lineRule="auto"/>
        <w:rPr>
          <w:rFonts w:ascii="Arial" w:eastAsia="Calibri" w:hAnsi="Arial" w:cs="Arial"/>
          <w:sz w:val="22"/>
        </w:rPr>
      </w:pPr>
    </w:p>
    <w:p w14:paraId="18167C9F" w14:textId="77777777" w:rsidR="00A002DA" w:rsidRDefault="00A002DA" w:rsidP="00B67F3A">
      <w:pPr>
        <w:spacing w:line="276" w:lineRule="auto"/>
        <w:rPr>
          <w:rFonts w:ascii="Arial" w:eastAsia="Calibri" w:hAnsi="Arial" w:cs="Arial"/>
          <w:sz w:val="22"/>
        </w:rPr>
      </w:pPr>
    </w:p>
    <w:p w14:paraId="025F5A92" w14:textId="77777777" w:rsidR="002F723E" w:rsidRDefault="002F723E" w:rsidP="00B67F3A">
      <w:pPr>
        <w:spacing w:line="276" w:lineRule="auto"/>
        <w:rPr>
          <w:rFonts w:ascii="Arial" w:eastAsia="Calibri" w:hAnsi="Arial" w:cs="Arial"/>
          <w:sz w:val="22"/>
        </w:rPr>
      </w:pPr>
    </w:p>
    <w:p w14:paraId="062574B4" w14:textId="22DD2654" w:rsidR="00CE73D4" w:rsidRDefault="00CE73D4" w:rsidP="00EB0BBE">
      <w:pPr>
        <w:rPr>
          <w:rFonts w:ascii="Arial" w:eastAsia="Calibri" w:hAnsi="Arial" w:cs="Arial"/>
          <w:sz w:val="22"/>
        </w:rPr>
      </w:pPr>
    </w:p>
    <w:p w14:paraId="19142DB9" w14:textId="2BB6AF57" w:rsidR="00CE73D4" w:rsidRDefault="00CE73D4" w:rsidP="00EB0BBE">
      <w:pPr>
        <w:rPr>
          <w:rFonts w:ascii="Arial" w:eastAsia="Calibri" w:hAnsi="Arial" w:cs="Arial"/>
          <w:sz w:val="22"/>
        </w:rPr>
      </w:pPr>
    </w:p>
    <w:p w14:paraId="1A7169DC" w14:textId="2B9916C9" w:rsidR="00944EDC" w:rsidRDefault="00944EDC" w:rsidP="00EB0BBE">
      <w:pPr>
        <w:rPr>
          <w:rFonts w:ascii="Arial" w:eastAsia="Calibri" w:hAnsi="Arial" w:cs="Arial"/>
          <w:sz w:val="22"/>
        </w:rPr>
      </w:pPr>
    </w:p>
    <w:p w14:paraId="08C13877" w14:textId="0CCAD52B" w:rsidR="00944EDC" w:rsidRDefault="00180853" w:rsidP="00180853">
      <w:pPr>
        <w:jc w:val="right"/>
        <w:rPr>
          <w:rFonts w:ascii="Arial" w:eastAsia="Calibri" w:hAnsi="Arial" w:cs="Arial"/>
          <w:sz w:val="22"/>
        </w:rPr>
      </w:pPr>
      <w:r w:rsidRPr="00180853">
        <w:rPr>
          <w:rFonts w:ascii="Arial" w:eastAsia="Calibri" w:hAnsi="Arial" w:cs="Arial"/>
          <w:noProof/>
          <w:sz w:val="22"/>
          <w:lang w:val="es-CO" w:eastAsia="es-CO"/>
        </w:rPr>
        <w:lastRenderedPageBreak/>
        <w:drawing>
          <wp:inline distT="0" distB="0" distL="0" distR="0" wp14:anchorId="69E62B9E" wp14:editId="4572F762">
            <wp:extent cx="3349625" cy="7620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6725" cy="763615"/>
                    </a:xfrm>
                    <a:prstGeom prst="rect">
                      <a:avLst/>
                    </a:prstGeom>
                    <a:noFill/>
                    <a:ln>
                      <a:noFill/>
                    </a:ln>
                  </pic:spPr>
                </pic:pic>
              </a:graphicData>
            </a:graphic>
          </wp:inline>
        </w:drawing>
      </w:r>
    </w:p>
    <w:p w14:paraId="6EF7A9BA" w14:textId="77777777" w:rsidR="00944EDC" w:rsidRDefault="00944EDC" w:rsidP="00EB0BBE">
      <w:pPr>
        <w:rPr>
          <w:rFonts w:ascii="Arial" w:eastAsia="Calibri" w:hAnsi="Arial" w:cs="Arial"/>
          <w:sz w:val="22"/>
        </w:rPr>
      </w:pPr>
    </w:p>
    <w:p w14:paraId="22C91ED6" w14:textId="77777777" w:rsidR="00180853" w:rsidRDefault="00180853" w:rsidP="00EB0BBE">
      <w:pPr>
        <w:rPr>
          <w:rFonts w:ascii="Arial" w:eastAsia="Calibri" w:hAnsi="Arial" w:cs="Arial"/>
          <w:sz w:val="22"/>
        </w:rPr>
      </w:pPr>
    </w:p>
    <w:p w14:paraId="14F36534" w14:textId="7DCCE1F6" w:rsidR="00180853" w:rsidRPr="00BD5F90" w:rsidRDefault="00180853" w:rsidP="00EB0BBE">
      <w:pPr>
        <w:rPr>
          <w:rFonts w:ascii="ArialMT" w:hAnsi="ArialMT" w:cs="ArialMT"/>
          <w:color w:val="4E4D4D"/>
          <w:sz w:val="22"/>
          <w:lang w:val="es-ES"/>
        </w:rPr>
      </w:pPr>
      <w:r w:rsidRPr="00BD5F90">
        <w:rPr>
          <w:rFonts w:ascii="ArialMT" w:hAnsi="ArialMT" w:cs="ArialMT"/>
          <w:color w:val="4E4D4D"/>
          <w:sz w:val="22"/>
          <w:lang w:val="es-ES"/>
        </w:rPr>
        <w:t>Bogotá, 12 Julio 2021</w:t>
      </w:r>
    </w:p>
    <w:p w14:paraId="3805A8A8" w14:textId="77777777" w:rsidR="00180853" w:rsidRDefault="00180853" w:rsidP="00EB0BBE">
      <w:pPr>
        <w:rPr>
          <w:rFonts w:ascii="Arial" w:eastAsia="Calibri" w:hAnsi="Arial" w:cs="Arial"/>
          <w:sz w:val="22"/>
        </w:rPr>
      </w:pPr>
    </w:p>
    <w:p w14:paraId="1F3E67BB" w14:textId="06AC2425" w:rsidR="00AF1718" w:rsidRDefault="00A54C72" w:rsidP="00EB0BBE">
      <w:pPr>
        <w:rPr>
          <w:rFonts w:ascii="Arial" w:eastAsia="Calibri" w:hAnsi="Arial" w:cs="Arial"/>
          <w:sz w:val="22"/>
        </w:rPr>
      </w:pPr>
      <w:r>
        <w:rPr>
          <w:rFonts w:ascii="Arial" w:eastAsia="Calibri" w:hAnsi="Arial" w:cs="Arial"/>
          <w:sz w:val="22"/>
        </w:rPr>
        <w:t xml:space="preserve">Señor </w:t>
      </w:r>
    </w:p>
    <w:p w14:paraId="7A9ADCF5" w14:textId="7A9E214E" w:rsidR="00AF1718" w:rsidRPr="003F6F8C" w:rsidRDefault="00CE73D4" w:rsidP="00EB0BBE">
      <w:pPr>
        <w:rPr>
          <w:rFonts w:ascii="Arial" w:eastAsia="Calibri" w:hAnsi="Arial" w:cs="Arial"/>
          <w:b/>
          <w:sz w:val="22"/>
          <w:lang w:val="es-ES"/>
        </w:rPr>
      </w:pPr>
      <w:r>
        <w:rPr>
          <w:rFonts w:ascii="Arial" w:eastAsia="Calibri" w:hAnsi="Arial" w:cs="Arial"/>
          <w:b/>
          <w:sz w:val="22"/>
        </w:rPr>
        <w:t xml:space="preserve">José María Trespalacios de la Rosa </w:t>
      </w:r>
    </w:p>
    <w:p w14:paraId="0C4BCB54" w14:textId="612BA342" w:rsidR="00AF1718" w:rsidRPr="003F6F8C" w:rsidRDefault="00195745" w:rsidP="00EB0BBE">
      <w:pPr>
        <w:rPr>
          <w:rFonts w:ascii="Arial" w:eastAsia="Calibri" w:hAnsi="Arial" w:cs="Arial"/>
          <w:sz w:val="22"/>
        </w:rPr>
      </w:pPr>
      <w:r>
        <w:rPr>
          <w:rFonts w:ascii="Arial" w:eastAsia="Calibri" w:hAnsi="Arial" w:cs="Arial"/>
          <w:sz w:val="22"/>
        </w:rPr>
        <w:t>Bogotá</w:t>
      </w:r>
      <w:r w:rsidR="003B0B8D">
        <w:rPr>
          <w:rFonts w:ascii="Arial" w:eastAsia="Calibri" w:hAnsi="Arial" w:cs="Arial"/>
          <w:sz w:val="22"/>
        </w:rPr>
        <w:t>,</w:t>
      </w:r>
      <w:r>
        <w:rPr>
          <w:rFonts w:ascii="Arial" w:eastAsia="Calibri" w:hAnsi="Arial" w:cs="Arial"/>
          <w:sz w:val="22"/>
        </w:rPr>
        <w:t xml:space="preserve"> D.C</w:t>
      </w:r>
      <w:r w:rsidR="003E2919">
        <w:rPr>
          <w:rFonts w:ascii="Arial" w:eastAsia="Calibri" w:hAnsi="Arial" w:cs="Arial"/>
          <w:sz w:val="22"/>
        </w:rPr>
        <w:t>.</w:t>
      </w:r>
      <w:r>
        <w:rPr>
          <w:rFonts w:ascii="Arial" w:eastAsia="Calibri" w:hAnsi="Arial" w:cs="Arial"/>
          <w:sz w:val="22"/>
        </w:rPr>
        <w:t xml:space="preserve"> </w:t>
      </w:r>
    </w:p>
    <w:p w14:paraId="52C41654" w14:textId="2182974A" w:rsidR="00AF1718" w:rsidRPr="003F6F8C" w:rsidRDefault="00AF1718" w:rsidP="00B67F3A">
      <w:pPr>
        <w:spacing w:line="276" w:lineRule="auto"/>
        <w:rPr>
          <w:rFonts w:ascii="Arial" w:eastAsia="Calibri" w:hAnsi="Arial" w:cs="Arial"/>
          <w:sz w:val="22"/>
        </w:rPr>
      </w:pPr>
    </w:p>
    <w:p w14:paraId="479972ED" w14:textId="77777777" w:rsidR="00AF1718" w:rsidRPr="003F6F8C" w:rsidRDefault="00AF1718" w:rsidP="00B67F3A">
      <w:pPr>
        <w:spacing w:line="276" w:lineRule="auto"/>
        <w:rPr>
          <w:rFonts w:ascii="Arial" w:eastAsia="Calibri" w:hAnsi="Arial" w:cs="Arial"/>
          <w:sz w:val="22"/>
        </w:rPr>
      </w:pPr>
    </w:p>
    <w:p w14:paraId="5D5D21AD" w14:textId="5F87EC4F" w:rsidR="00DF5076" w:rsidRPr="003F6F8C" w:rsidRDefault="00C71C51" w:rsidP="002F723E">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CE73D4">
        <w:rPr>
          <w:rFonts w:ascii="Arial" w:eastAsia="Calibri" w:hAnsi="Arial" w:cs="Arial"/>
          <w:b/>
          <w:sz w:val="22"/>
        </w:rPr>
        <w:t xml:space="preserve"> 212</w:t>
      </w:r>
      <w:r>
        <w:rPr>
          <w:rFonts w:ascii="Arial" w:eastAsia="Calibri" w:hAnsi="Arial" w:cs="Arial"/>
          <w:b/>
          <w:sz w:val="22"/>
        </w:rPr>
        <w:t xml:space="preserve"> </w:t>
      </w:r>
      <w:r w:rsidR="00AF1718" w:rsidRPr="003F6F8C">
        <w:rPr>
          <w:rFonts w:ascii="Arial" w:eastAsia="Calibri" w:hAnsi="Arial" w:cs="Arial"/>
          <w:b/>
          <w:sz w:val="22"/>
        </w:rPr>
        <w:t>de 2021</w:t>
      </w:r>
    </w:p>
    <w:p w14:paraId="37719CA8" w14:textId="77777777" w:rsidR="00AF1718" w:rsidRPr="003F6F8C" w:rsidRDefault="00AF1718"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3785B707" w14:textId="77777777" w:rsidR="007E0B27" w:rsidRDefault="00DF5076" w:rsidP="004D3998">
            <w:pPr>
              <w:jc w:val="both"/>
              <w:rPr>
                <w:rFonts w:ascii="Arial" w:hAnsi="Arial" w:cs="Arial"/>
                <w:bCs/>
                <w:sz w:val="22"/>
              </w:rPr>
            </w:pPr>
            <w:r w:rsidRPr="007E0B27">
              <w:rPr>
                <w:rFonts w:ascii="Arial" w:eastAsia="Calibri" w:hAnsi="Arial" w:cs="Arial"/>
                <w:sz w:val="22"/>
              </w:rPr>
              <w:t>D</w:t>
            </w:r>
            <w:r w:rsidR="009A7840" w:rsidRPr="007E0B27">
              <w:rPr>
                <w:rFonts w:ascii="Arial" w:eastAsia="Calibri" w:hAnsi="Arial" w:cs="Arial"/>
                <w:sz w:val="22"/>
              </w:rPr>
              <w:t>O</w:t>
            </w:r>
            <w:r w:rsidRPr="007E0B27">
              <w:rPr>
                <w:rFonts w:ascii="Arial" w:eastAsia="Calibri" w:hAnsi="Arial" w:cs="Arial"/>
                <w:sz w:val="22"/>
              </w:rPr>
              <w:t>CUMENTO</w:t>
            </w:r>
            <w:r w:rsidR="001069A9" w:rsidRPr="007E0B27">
              <w:rPr>
                <w:rFonts w:ascii="Arial" w:eastAsia="Calibri" w:hAnsi="Arial" w:cs="Arial"/>
                <w:sz w:val="22"/>
              </w:rPr>
              <w:t>S</w:t>
            </w:r>
            <w:r w:rsidR="007E0B27" w:rsidRPr="007E0B27">
              <w:rPr>
                <w:rFonts w:ascii="Arial" w:eastAsia="Calibri" w:hAnsi="Arial" w:cs="Arial"/>
                <w:sz w:val="22"/>
              </w:rPr>
              <w:t xml:space="preserve"> TIPO </w:t>
            </w:r>
            <w:r w:rsidR="007E0B27" w:rsidRPr="007E0B27">
              <w:rPr>
                <w:rFonts w:ascii="Arial" w:eastAsia="Calibri" w:hAnsi="Arial" w:cs="Arial"/>
                <w:color w:val="000000" w:themeColor="text1"/>
                <w:sz w:val="22"/>
              </w:rPr>
              <w:t xml:space="preserve">– </w:t>
            </w:r>
            <w:r w:rsidR="007E0B27" w:rsidRPr="007E0B27">
              <w:rPr>
                <w:rFonts w:ascii="Arial" w:eastAsia="Arial" w:hAnsi="Arial" w:cs="Arial"/>
                <w:bCs/>
                <w:color w:val="000000"/>
                <w:sz w:val="22"/>
                <w:szCs w:val="24"/>
                <w:lang w:val="es-ES_tradnl" w:eastAsia="es-ES_tradnl"/>
              </w:rPr>
              <w:t xml:space="preserve">Fundamento normativo de los documentos tipo adoptados </w:t>
            </w:r>
            <w:r w:rsidR="007E0B27" w:rsidRPr="007E0B27">
              <w:rPr>
                <w:rFonts w:ascii="Arial" w:eastAsia="Calibri" w:hAnsi="Arial" w:cs="Arial"/>
                <w:sz w:val="22"/>
              </w:rPr>
              <w:t>/</w:t>
            </w:r>
            <w:r w:rsidR="00B20EEE" w:rsidRPr="007E0B27">
              <w:rPr>
                <w:rFonts w:ascii="Arial" w:eastAsia="Calibri" w:hAnsi="Arial" w:cs="Arial"/>
                <w:sz w:val="22"/>
              </w:rPr>
              <w:t xml:space="preserve"> </w:t>
            </w:r>
            <w:r w:rsidR="009A7840" w:rsidRPr="007E0B27">
              <w:rPr>
                <w:rFonts w:ascii="Arial" w:eastAsia="Calibri" w:hAnsi="Arial" w:cs="Arial"/>
                <w:color w:val="000000" w:themeColor="text1"/>
                <w:sz w:val="22"/>
              </w:rPr>
              <w:t xml:space="preserve">DOCUMENTOS TIPO – </w:t>
            </w:r>
            <w:r w:rsidR="007E0B27" w:rsidRPr="007E0B27">
              <w:rPr>
                <w:rFonts w:ascii="Arial" w:hAnsi="Arial" w:cs="Arial"/>
                <w:color w:val="000000" w:themeColor="text1"/>
                <w:sz w:val="22"/>
              </w:rPr>
              <w:t>La «Matriz 1 – Experiencia» de los documentos tipo de infraestructura de transporte y la acreditación de la experiencia</w:t>
            </w:r>
            <w:r w:rsidR="009A7840" w:rsidRPr="007E0B27">
              <w:rPr>
                <w:rFonts w:ascii="Arial" w:hAnsi="Arial" w:cs="Arial"/>
                <w:bCs/>
                <w:sz w:val="22"/>
              </w:rPr>
              <w:t xml:space="preserve"> </w:t>
            </w:r>
            <w:r w:rsidR="00B20EEE" w:rsidRPr="007E0B27">
              <w:rPr>
                <w:rFonts w:ascii="Arial" w:hAnsi="Arial" w:cs="Arial"/>
                <w:bCs/>
                <w:sz w:val="22"/>
              </w:rPr>
              <w:t>/</w:t>
            </w:r>
            <w:r w:rsidR="009A7840" w:rsidRPr="007E0B27">
              <w:rPr>
                <w:rFonts w:ascii="Arial" w:hAnsi="Arial" w:cs="Arial"/>
                <w:bCs/>
                <w:sz w:val="22"/>
              </w:rPr>
              <w:t xml:space="preserve"> </w:t>
            </w:r>
            <w:r w:rsidR="001069A9" w:rsidRPr="007E0B27">
              <w:rPr>
                <w:rFonts w:ascii="Arial" w:eastAsia="Calibri" w:hAnsi="Arial" w:cs="Arial"/>
                <w:sz w:val="22"/>
              </w:rPr>
              <w:t xml:space="preserve">DOCUMENTOS TIPO – </w:t>
            </w:r>
            <w:r w:rsidR="007E0B27" w:rsidRPr="007E0B27">
              <w:rPr>
                <w:rFonts w:ascii="Arial" w:hAnsi="Arial" w:cs="Arial"/>
                <w:color w:val="000000" w:themeColor="text1"/>
                <w:sz w:val="22"/>
              </w:rPr>
              <w:t xml:space="preserve">La «Matriz 1 – Experiencia» - </w:t>
            </w:r>
            <w:r w:rsidR="007E0B27" w:rsidRPr="007E0B27">
              <w:rPr>
                <w:rFonts w:ascii="Arial" w:hAnsi="Arial" w:cs="Arial"/>
                <w:bCs/>
                <w:sz w:val="22"/>
              </w:rPr>
              <w:t>Acreditación de experiencia mediante contratos con pluralidad de actividades</w:t>
            </w:r>
            <w:r w:rsidR="007E0B27" w:rsidRPr="007E0B27">
              <w:rPr>
                <w:rFonts w:ascii="Arial" w:eastAsia="Arial" w:hAnsi="Arial" w:cs="Arial"/>
                <w:sz w:val="22"/>
              </w:rPr>
              <w:t xml:space="preserve"> </w:t>
            </w:r>
          </w:p>
          <w:p w14:paraId="30A9E48B" w14:textId="78ED027F" w:rsidR="00CE73D4" w:rsidRPr="00FD4DE7" w:rsidRDefault="00CE73D4" w:rsidP="00CE73D4">
            <w:pPr>
              <w:spacing w:after="120"/>
              <w:jc w:val="both"/>
              <w:rPr>
                <w:rFonts w:ascii="Arial" w:eastAsia="Calibri" w:hAnsi="Arial" w:cs="Arial"/>
                <w:sz w:val="22"/>
              </w:rPr>
            </w:pPr>
          </w:p>
        </w:tc>
      </w:tr>
      <w:tr w:rsidR="00AF1718" w:rsidRPr="009A4A28" w14:paraId="0E180394" w14:textId="77777777" w:rsidTr="004E51E3">
        <w:tc>
          <w:tcPr>
            <w:tcW w:w="2689" w:type="dxa"/>
          </w:tcPr>
          <w:p w14:paraId="35D0842E" w14:textId="5833E558"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14FCA370" w:rsidR="00AF1718" w:rsidRPr="00AF1718" w:rsidRDefault="00FF6BBB" w:rsidP="003B0B8D">
            <w:pPr>
              <w:spacing w:line="276" w:lineRule="auto"/>
              <w:ind w:left="1"/>
              <w:jc w:val="both"/>
              <w:rPr>
                <w:rFonts w:ascii="Arial" w:eastAsia="Calibri" w:hAnsi="Arial" w:cs="Arial"/>
                <w:sz w:val="22"/>
              </w:rPr>
            </w:pPr>
            <w:r w:rsidRPr="00906FED">
              <w:rPr>
                <w:rFonts w:ascii="Arial" w:eastAsia="Calibri" w:hAnsi="Arial" w:cs="Arial"/>
                <w:sz w:val="22"/>
              </w:rPr>
              <w:t>Respuesta a consulta</w:t>
            </w:r>
            <w:r w:rsidR="00AF1718" w:rsidRPr="00906FED">
              <w:rPr>
                <w:rFonts w:ascii="Arial" w:eastAsia="Calibri" w:hAnsi="Arial" w:cs="Arial"/>
                <w:sz w:val="22"/>
              </w:rPr>
              <w:t xml:space="preserve"> # </w:t>
            </w:r>
            <w:r w:rsidR="00C71C51">
              <w:rPr>
                <w:rFonts w:ascii="Arial" w:eastAsia="Calibri" w:hAnsi="Arial" w:cs="Arial"/>
                <w:sz w:val="22"/>
              </w:rPr>
              <w:t>P</w:t>
            </w:r>
            <w:r w:rsidR="00CE73D4">
              <w:rPr>
                <w:rFonts w:ascii="Arial" w:eastAsia="Calibri" w:hAnsi="Arial" w:cs="Arial"/>
                <w:sz w:val="22"/>
              </w:rPr>
              <w:t>20210526004594</w:t>
            </w:r>
          </w:p>
        </w:tc>
      </w:tr>
    </w:tbl>
    <w:p w14:paraId="5032701F" w14:textId="548DDDB5" w:rsidR="00E658C9" w:rsidRDefault="00E658C9" w:rsidP="00B67F3A">
      <w:pPr>
        <w:spacing w:line="276" w:lineRule="auto"/>
        <w:rPr>
          <w:rFonts w:ascii="Arial" w:eastAsia="Calibri" w:hAnsi="Arial" w:cs="Arial"/>
          <w:sz w:val="22"/>
        </w:rPr>
      </w:pPr>
    </w:p>
    <w:p w14:paraId="4C6C8D84" w14:textId="77777777" w:rsidR="00CE73D4" w:rsidRDefault="00CE73D4" w:rsidP="00145C2E">
      <w:pPr>
        <w:spacing w:after="120" w:line="276" w:lineRule="auto"/>
        <w:rPr>
          <w:rFonts w:ascii="Arial" w:eastAsia="Calibri" w:hAnsi="Arial" w:cs="Arial"/>
          <w:sz w:val="22"/>
        </w:rPr>
      </w:pPr>
    </w:p>
    <w:p w14:paraId="5585167A" w14:textId="253DDA22" w:rsidR="00B20EEE" w:rsidRDefault="00AF1718" w:rsidP="004D3998">
      <w:pPr>
        <w:spacing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CE73D4">
        <w:rPr>
          <w:rFonts w:ascii="Arial" w:eastAsia="Calibri" w:hAnsi="Arial" w:cs="Arial"/>
          <w:sz w:val="22"/>
        </w:rPr>
        <w:t>Trespalacios</w:t>
      </w:r>
      <w:r w:rsidR="00724C6A">
        <w:rPr>
          <w:rFonts w:ascii="Arial" w:eastAsia="Calibri" w:hAnsi="Arial" w:cs="Arial"/>
          <w:sz w:val="22"/>
        </w:rPr>
        <w:t>,</w:t>
      </w:r>
    </w:p>
    <w:p w14:paraId="4038C6B3" w14:textId="77777777" w:rsidR="004D3998" w:rsidRPr="00AF1718" w:rsidRDefault="004D3998" w:rsidP="004D3998">
      <w:pPr>
        <w:spacing w:line="276" w:lineRule="auto"/>
        <w:rPr>
          <w:rFonts w:ascii="Arial" w:eastAsia="Calibri" w:hAnsi="Arial" w:cs="Arial"/>
          <w:sz w:val="22"/>
        </w:rPr>
      </w:pPr>
    </w:p>
    <w:p w14:paraId="08C8CA6B" w14:textId="0E47A046"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EA2C4D">
        <w:rPr>
          <w:rFonts w:ascii="Arial" w:eastAsia="Calibri" w:hAnsi="Arial" w:cs="Arial"/>
          <w:sz w:val="22"/>
        </w:rPr>
        <w:t>te responde su consulta</w:t>
      </w:r>
      <w:r w:rsidR="004F2FA6">
        <w:rPr>
          <w:rFonts w:ascii="Arial" w:eastAsia="Calibri" w:hAnsi="Arial" w:cs="Arial"/>
          <w:sz w:val="22"/>
        </w:rPr>
        <w:t xml:space="preserve"> del 2</w:t>
      </w:r>
      <w:r w:rsidR="000B04F6">
        <w:rPr>
          <w:rFonts w:ascii="Arial" w:eastAsia="Calibri" w:hAnsi="Arial" w:cs="Arial"/>
          <w:sz w:val="22"/>
        </w:rPr>
        <w:t>7</w:t>
      </w:r>
      <w:r w:rsidRPr="00AF1718">
        <w:rPr>
          <w:rFonts w:ascii="Arial" w:eastAsia="Calibri" w:hAnsi="Arial" w:cs="Arial"/>
          <w:sz w:val="22"/>
        </w:rPr>
        <w:t xml:space="preserve"> de </w:t>
      </w:r>
      <w:r w:rsidR="000B04F6">
        <w:rPr>
          <w:rFonts w:ascii="Arial" w:eastAsia="Calibri" w:hAnsi="Arial" w:cs="Arial"/>
          <w:sz w:val="22"/>
        </w:rPr>
        <w:t>mayo</w:t>
      </w:r>
      <w:r w:rsidRPr="00AF1718">
        <w:rPr>
          <w:rFonts w:ascii="Arial" w:eastAsia="Calibri" w:hAnsi="Arial" w:cs="Arial"/>
          <w:sz w:val="22"/>
        </w:rPr>
        <w:t xml:space="preserve"> de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3"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14D34EF9" w14:textId="7143FB9C" w:rsidR="0057006A" w:rsidRPr="00336E76" w:rsidRDefault="00407972" w:rsidP="00336E76">
      <w:pPr>
        <w:spacing w:line="276" w:lineRule="auto"/>
        <w:jc w:val="both"/>
        <w:rPr>
          <w:rFonts w:ascii="Arial" w:eastAsia="Calibri" w:hAnsi="Arial" w:cs="Arial"/>
          <w:sz w:val="22"/>
        </w:rPr>
      </w:pPr>
      <w:r w:rsidRPr="00336E76">
        <w:rPr>
          <w:rFonts w:ascii="Arial" w:eastAsia="Calibri" w:hAnsi="Arial" w:cs="Arial"/>
          <w:sz w:val="22"/>
        </w:rPr>
        <w:t>Usted realiza consulta sobre</w:t>
      </w:r>
      <w:r w:rsidR="00CE73D4" w:rsidRPr="00336E76">
        <w:rPr>
          <w:rFonts w:ascii="Arial" w:eastAsia="Calibri" w:hAnsi="Arial" w:cs="Arial"/>
          <w:sz w:val="22"/>
        </w:rPr>
        <w:t xml:space="preserve"> los documentos tipo</w:t>
      </w:r>
      <w:r w:rsidRPr="00336E76">
        <w:rPr>
          <w:rFonts w:ascii="Arial" w:eastAsia="Calibri" w:hAnsi="Arial" w:cs="Arial"/>
          <w:sz w:val="22"/>
        </w:rPr>
        <w:t xml:space="preserve"> de licitación de obra pública</w:t>
      </w:r>
      <w:r w:rsidR="00CE73D4" w:rsidRPr="00336E76">
        <w:rPr>
          <w:rFonts w:ascii="Arial" w:eastAsia="Calibri" w:hAnsi="Arial" w:cs="Arial"/>
          <w:sz w:val="22"/>
        </w:rPr>
        <w:t xml:space="preserve"> de infraestructura de transporte versión 3</w:t>
      </w:r>
      <w:r w:rsidRPr="00336E76">
        <w:rPr>
          <w:rFonts w:ascii="Arial" w:eastAsia="Calibri" w:hAnsi="Arial" w:cs="Arial"/>
          <w:sz w:val="22"/>
        </w:rPr>
        <w:t>. En relación con el requisito de experiencia general establecido en la «Matriz 1 – Experiencia»</w:t>
      </w:r>
      <w:r w:rsidR="00CE73D4" w:rsidRPr="00336E76">
        <w:rPr>
          <w:rFonts w:ascii="Arial" w:eastAsia="Calibri" w:hAnsi="Arial" w:cs="Arial"/>
          <w:sz w:val="22"/>
        </w:rPr>
        <w:t xml:space="preserve"> </w:t>
      </w:r>
      <w:r w:rsidRPr="00336E76">
        <w:rPr>
          <w:rFonts w:ascii="Arial" w:eastAsia="Calibri" w:hAnsi="Arial" w:cs="Arial"/>
          <w:sz w:val="22"/>
        </w:rPr>
        <w:t>para la actividad 6.12</w:t>
      </w:r>
      <w:r w:rsidR="000F361C" w:rsidRPr="00336E76">
        <w:rPr>
          <w:rFonts w:ascii="Arial" w:eastAsia="Calibri" w:hAnsi="Arial" w:cs="Arial"/>
          <w:sz w:val="22"/>
        </w:rPr>
        <w:t xml:space="preserve"> «</w:t>
      </w:r>
      <w:r w:rsidR="000F361C" w:rsidRPr="00E71AC2">
        <w:rPr>
          <w:rFonts w:ascii="Arial" w:hAnsi="Arial" w:cs="Arial"/>
          <w:sz w:val="22"/>
        </w:rPr>
        <w:t>P</w:t>
      </w:r>
      <w:r w:rsidR="000F361C" w:rsidRPr="00336E76">
        <w:rPr>
          <w:rFonts w:ascii="Arial" w:eastAsia="Calibri" w:hAnsi="Arial" w:cs="Arial"/>
          <w:sz w:val="22"/>
        </w:rPr>
        <w:t>royectos de demarcación o señalización (horizontal o vertical o semaforización) de infraestructura de transporte»</w:t>
      </w:r>
      <w:r w:rsidR="00727C7F" w:rsidRPr="00336E76">
        <w:rPr>
          <w:rFonts w:ascii="Arial" w:eastAsia="Calibri" w:hAnsi="Arial" w:cs="Arial"/>
          <w:sz w:val="22"/>
        </w:rPr>
        <w:t>, usted realiza la siguiente consulta:</w:t>
      </w:r>
    </w:p>
    <w:p w14:paraId="5819825B" w14:textId="07C28462" w:rsidR="00CE73D4" w:rsidRDefault="00CE73D4" w:rsidP="003A6038">
      <w:pPr>
        <w:spacing w:line="276" w:lineRule="auto"/>
        <w:jc w:val="both"/>
        <w:rPr>
          <w:rFonts w:ascii="Arial" w:eastAsia="Calibri" w:hAnsi="Arial" w:cs="Arial"/>
          <w:sz w:val="22"/>
        </w:rPr>
      </w:pPr>
    </w:p>
    <w:p w14:paraId="38FCE394" w14:textId="31E02A57" w:rsidR="004D3998" w:rsidRPr="00727C7F" w:rsidRDefault="00CE73D4" w:rsidP="00E71AC2">
      <w:pPr>
        <w:ind w:left="709" w:right="709"/>
        <w:jc w:val="both"/>
        <w:rPr>
          <w:rFonts w:ascii="Arial" w:eastAsia="Times New Roman" w:hAnsi="Arial" w:cs="Arial"/>
          <w:sz w:val="21"/>
          <w:szCs w:val="21"/>
          <w:lang w:val="es-CO"/>
        </w:rPr>
      </w:pPr>
      <w:r w:rsidRPr="00E71AC2">
        <w:rPr>
          <w:rFonts w:ascii="Arial" w:eastAsia="Calibri" w:hAnsi="Arial" w:cs="Arial"/>
          <w:sz w:val="21"/>
          <w:szCs w:val="21"/>
        </w:rPr>
        <w:t>«</w:t>
      </w:r>
      <w:r w:rsidR="00727C7F" w:rsidRPr="00E71AC2">
        <w:rPr>
          <w:rFonts w:ascii="Arial" w:eastAsia="Calibri" w:hAnsi="Arial" w:cs="Arial"/>
          <w:sz w:val="21"/>
          <w:szCs w:val="21"/>
        </w:rPr>
        <w:t xml:space="preserve">1. </w:t>
      </w:r>
      <w:r w:rsidR="00943365" w:rsidRPr="00727C7F">
        <w:rPr>
          <w:rFonts w:ascii="Arial" w:eastAsia="Times New Roman" w:hAnsi="Arial" w:cs="Arial"/>
          <w:sz w:val="21"/>
          <w:szCs w:val="21"/>
          <w:lang w:val="es-CO"/>
        </w:rPr>
        <w:t xml:space="preserve">Para acreditar la experiencia general y específica, ¿Se pueden presentar contratos o certificaciones de contratos en los que se haya realizado intervención y/o construcción y/o mejoramiento y/o rehabilitación y/o adecuación </w:t>
      </w:r>
      <w:r w:rsidR="00943365" w:rsidRPr="00727C7F">
        <w:rPr>
          <w:rFonts w:ascii="Arial" w:eastAsia="Times New Roman" w:hAnsi="Arial" w:cs="Arial"/>
          <w:sz w:val="21"/>
          <w:szCs w:val="21"/>
          <w:lang w:val="es-CO"/>
        </w:rPr>
        <w:lastRenderedPageBreak/>
        <w:t>y/o pavimentación a vías y que estos incluyan dentro de sus actividades y alcance actividades de señalización o demarcación o semaforización?</w:t>
      </w:r>
    </w:p>
    <w:p w14:paraId="2171393B" w14:textId="1ED3A8BB" w:rsidR="00943365" w:rsidRPr="00727C7F" w:rsidRDefault="00943365" w:rsidP="00E71AC2">
      <w:pPr>
        <w:ind w:left="709" w:right="709"/>
        <w:jc w:val="both"/>
        <w:rPr>
          <w:rFonts w:ascii="Arial" w:eastAsia="Times New Roman" w:hAnsi="Arial" w:cs="Arial"/>
          <w:sz w:val="21"/>
          <w:szCs w:val="21"/>
          <w:lang w:val="es-CO"/>
        </w:rPr>
      </w:pPr>
      <w:r w:rsidRPr="00727C7F">
        <w:rPr>
          <w:rFonts w:ascii="Arial" w:eastAsia="Times New Roman" w:hAnsi="Arial" w:cs="Arial"/>
          <w:sz w:val="21"/>
          <w:szCs w:val="21"/>
          <w:lang w:val="es-CO"/>
        </w:rPr>
        <w:t xml:space="preserve"> </w:t>
      </w:r>
    </w:p>
    <w:p w14:paraId="72796640" w14:textId="3283A7AC" w:rsidR="00943365" w:rsidRPr="00727C7F" w:rsidRDefault="00727C7F" w:rsidP="00E71AC2">
      <w:pPr>
        <w:ind w:left="709" w:right="709"/>
        <w:jc w:val="both"/>
        <w:rPr>
          <w:rFonts w:ascii="Arial" w:eastAsia="Times New Roman" w:hAnsi="Arial" w:cs="Arial"/>
          <w:sz w:val="21"/>
          <w:szCs w:val="21"/>
          <w:lang w:val="es-CO"/>
        </w:rPr>
      </w:pPr>
      <w:r w:rsidRPr="00727C7F">
        <w:rPr>
          <w:rFonts w:ascii="Arial" w:eastAsia="Times New Roman" w:hAnsi="Arial" w:cs="Arial"/>
          <w:sz w:val="21"/>
          <w:szCs w:val="21"/>
          <w:lang w:val="es-CO"/>
        </w:rPr>
        <w:t xml:space="preserve">2. </w:t>
      </w:r>
      <w:r w:rsidR="00943365" w:rsidRPr="00727C7F">
        <w:rPr>
          <w:rFonts w:ascii="Arial" w:eastAsia="Times New Roman" w:hAnsi="Arial" w:cs="Arial"/>
          <w:sz w:val="21"/>
          <w:szCs w:val="21"/>
          <w:lang w:val="es-CO"/>
        </w:rPr>
        <w:t>Dado el caso que en el numeral anterior sea positivo la presentación de la experiencia general y especifica consultada; según lo establecido en el documento base pliego de condiciones numeral 3.5.8. RELACIÓN DE LOS CONTRATOS FRENTE AL PRESUPUESTO OFICIAL, y determinar la cuantía de la experiencia general; el valor mínimo a certificar para acreditar la experiencia ¿sería el valor total del contrato presentado de intervención y/o construcción y/o mejoramiento y/o rehabilitación y/o adecuación y/o pavimentación a vías que incluyan dentro de sus actividades y alcance actividades de señalización o demarcación o semaforización o solo será cuantificado el valor</w:t>
      </w:r>
      <w:r w:rsidR="00943365" w:rsidRPr="00E71AC2">
        <w:rPr>
          <w:rFonts w:ascii="Arial" w:eastAsia="Times New Roman" w:hAnsi="Arial" w:cs="Arial"/>
          <w:sz w:val="21"/>
          <w:szCs w:val="21"/>
          <w:lang w:val="es-CO"/>
        </w:rPr>
        <w:t xml:space="preserve"> </w:t>
      </w:r>
      <w:r w:rsidR="00943365" w:rsidRPr="00727C7F">
        <w:rPr>
          <w:rFonts w:ascii="Arial" w:eastAsia="Times New Roman" w:hAnsi="Arial" w:cs="Arial"/>
          <w:sz w:val="21"/>
          <w:szCs w:val="21"/>
          <w:lang w:val="es-CO"/>
        </w:rPr>
        <w:t>de las actividades de señalización o demarcación o semaforización?</w:t>
      </w:r>
      <w:r w:rsidR="00943365" w:rsidRPr="00727C7F">
        <w:rPr>
          <w:rFonts w:ascii="Arial" w:eastAsia="Calibri" w:hAnsi="Arial" w:cs="Arial"/>
          <w:sz w:val="21"/>
          <w:szCs w:val="21"/>
        </w:rPr>
        <w:t>».</w:t>
      </w:r>
    </w:p>
    <w:bookmarkEnd w:id="3"/>
    <w:p w14:paraId="60770856" w14:textId="59F40BFF" w:rsidR="006A61EC" w:rsidRPr="00943365" w:rsidRDefault="006A61EC" w:rsidP="006A61EC">
      <w:pPr>
        <w:spacing w:line="276" w:lineRule="auto"/>
        <w:jc w:val="both"/>
        <w:rPr>
          <w:rFonts w:ascii="Arial" w:eastAsia="Calibri" w:hAnsi="Arial" w:cs="Arial"/>
          <w:b/>
          <w:sz w:val="22"/>
          <w:lang w:val="es-CO"/>
        </w:rPr>
      </w:pPr>
    </w:p>
    <w:p w14:paraId="1BB295BA" w14:textId="25008BD9" w:rsidR="00722C4F" w:rsidRDefault="00E7138C" w:rsidP="00A002DA">
      <w:pPr>
        <w:spacing w:line="276" w:lineRule="auto"/>
        <w:jc w:val="both"/>
        <w:rPr>
          <w:rFonts w:ascii="Arial" w:eastAsia="Calibri" w:hAnsi="Arial" w:cs="Arial"/>
          <w:b/>
          <w:sz w:val="22"/>
        </w:rPr>
      </w:pPr>
      <w:r w:rsidRPr="00817EA3">
        <w:rPr>
          <w:rFonts w:ascii="Arial" w:eastAsia="Calibri" w:hAnsi="Arial" w:cs="Arial"/>
          <w:b/>
          <w:sz w:val="22"/>
        </w:rPr>
        <w:t xml:space="preserve">2. </w:t>
      </w:r>
      <w:r w:rsidR="00817EA3">
        <w:rPr>
          <w:rFonts w:ascii="Arial" w:eastAsia="Calibri" w:hAnsi="Arial" w:cs="Arial"/>
          <w:b/>
          <w:sz w:val="22"/>
        </w:rPr>
        <w:t>C</w:t>
      </w:r>
      <w:r w:rsidRPr="00817EA3">
        <w:rPr>
          <w:rFonts w:ascii="Arial" w:eastAsia="Calibri" w:hAnsi="Arial" w:cs="Arial"/>
          <w:b/>
          <w:sz w:val="22"/>
        </w:rPr>
        <w:t>onsideraciones</w:t>
      </w:r>
    </w:p>
    <w:p w14:paraId="2101C82B" w14:textId="77777777" w:rsidR="003A6038" w:rsidRDefault="003A6038" w:rsidP="00EB0BBE">
      <w:pPr>
        <w:jc w:val="both"/>
        <w:rPr>
          <w:rFonts w:ascii="Arial" w:eastAsia="Calibri" w:hAnsi="Arial" w:cs="Arial"/>
          <w:b/>
          <w:sz w:val="22"/>
        </w:rPr>
      </w:pPr>
    </w:p>
    <w:p w14:paraId="0D7D8FC1" w14:textId="434AB639" w:rsidR="003A6038" w:rsidRDefault="003A6038" w:rsidP="003A6038">
      <w:pPr>
        <w:spacing w:after="120" w:line="276" w:lineRule="auto"/>
        <w:jc w:val="both"/>
        <w:rPr>
          <w:rFonts w:ascii="Arial" w:eastAsia="Calibri" w:hAnsi="Arial" w:cs="Arial"/>
          <w:sz w:val="22"/>
        </w:rPr>
      </w:pPr>
      <w:r w:rsidRPr="00E013AA">
        <w:rPr>
          <w:rFonts w:ascii="Arial" w:eastAsia="Calibri" w:hAnsi="Arial" w:cs="Arial"/>
          <w:sz w:val="22"/>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w:t>
      </w:r>
      <w:r w:rsidR="00787D3E">
        <w:rPr>
          <w:rFonts w:ascii="Arial" w:eastAsia="Calibri" w:hAnsi="Arial" w:cs="Arial"/>
          <w:sz w:val="22"/>
        </w:rPr>
        <w:t>Por tanto</w:t>
      </w:r>
      <w:r w:rsidRPr="00E013AA">
        <w:rPr>
          <w:rFonts w:ascii="Arial" w:eastAsia="Calibri" w:hAnsi="Arial" w:cs="Arial"/>
          <w:sz w:val="22"/>
        </w:rPr>
        <w:t xml:space="preserve">, la Agencia </w:t>
      </w:r>
      <w:r>
        <w:rPr>
          <w:rFonts w:ascii="Arial" w:eastAsia="Calibri" w:hAnsi="Arial" w:cs="Arial"/>
          <w:sz w:val="22"/>
        </w:rPr>
        <w:t>carece de</w:t>
      </w:r>
      <w:r w:rsidRPr="00E013AA">
        <w:rPr>
          <w:rFonts w:ascii="Arial" w:eastAsia="Calibri" w:hAnsi="Arial" w:cs="Arial"/>
          <w:sz w:val="22"/>
        </w:rPr>
        <w:t xml:space="preserve"> atribuciones para resolver casos particulares o situaciones específicas. En tales términos, se </w:t>
      </w:r>
      <w:r>
        <w:rPr>
          <w:rFonts w:ascii="Arial" w:eastAsia="Calibri" w:hAnsi="Arial" w:cs="Arial"/>
          <w:sz w:val="22"/>
        </w:rPr>
        <w:t>resolverá la</w:t>
      </w:r>
      <w:r w:rsidRPr="00E013AA">
        <w:rPr>
          <w:rFonts w:ascii="Arial" w:eastAsia="Calibri" w:hAnsi="Arial" w:cs="Arial"/>
          <w:sz w:val="22"/>
        </w:rPr>
        <w:t xml:space="preserve"> consulta explicando la forma en la que deben interpretarse las normas </w:t>
      </w:r>
      <w:r>
        <w:rPr>
          <w:rFonts w:ascii="Arial" w:eastAsia="Calibri" w:hAnsi="Arial" w:cs="Arial"/>
          <w:sz w:val="22"/>
        </w:rPr>
        <w:t>y documentos</w:t>
      </w:r>
      <w:r w:rsidRPr="00E013AA">
        <w:rPr>
          <w:rFonts w:ascii="Arial" w:eastAsia="Calibri" w:hAnsi="Arial" w:cs="Arial"/>
          <w:sz w:val="22"/>
        </w:rPr>
        <w:t>, de acuerdo con la posición hermenéutica de esta Agencia, con el alcance señalado por el artículo 28 del Código de Procedimiento Administrativo y d</w:t>
      </w:r>
      <w:r>
        <w:rPr>
          <w:rFonts w:ascii="Arial" w:eastAsia="Calibri" w:hAnsi="Arial" w:cs="Arial"/>
          <w:sz w:val="22"/>
        </w:rPr>
        <w:t>e lo Contencioso Administrativo</w:t>
      </w:r>
      <w:r w:rsidR="00EB0BBE">
        <w:rPr>
          <w:rFonts w:ascii="Arial" w:eastAsia="Calibri" w:hAnsi="Arial" w:cs="Arial"/>
          <w:b/>
          <w:sz w:val="22"/>
        </w:rPr>
        <w:t>.</w:t>
      </w:r>
    </w:p>
    <w:p w14:paraId="17E42331" w14:textId="1A530D55" w:rsidR="002F43BD" w:rsidRDefault="002F43BD" w:rsidP="002F43BD">
      <w:pPr>
        <w:spacing w:line="276" w:lineRule="auto"/>
        <w:ind w:firstLine="708"/>
        <w:jc w:val="both"/>
        <w:rPr>
          <w:rFonts w:ascii="Arial" w:eastAsia="Calibri" w:hAnsi="Arial" w:cs="Arial"/>
          <w:sz w:val="22"/>
        </w:rPr>
      </w:pPr>
      <w:r w:rsidRPr="001F7686">
        <w:rPr>
          <w:rFonts w:ascii="Arial" w:eastAsia="Calibri" w:hAnsi="Arial" w:cs="Arial"/>
          <w:sz w:val="22"/>
        </w:rPr>
        <w:t>La Agencia Nacional</w:t>
      </w:r>
      <w:r w:rsidRPr="00E013AA">
        <w:rPr>
          <w:rFonts w:ascii="Arial" w:eastAsia="Calibri" w:hAnsi="Arial" w:cs="Arial"/>
          <w:sz w:val="22"/>
        </w:rPr>
        <w:t xml:space="preserve"> de Contratación Pública − Colombia Compra Eficiente </w:t>
      </w:r>
      <w:r w:rsidRPr="00964916">
        <w:rPr>
          <w:rFonts w:ascii="Arial" w:eastAsia="Calibri" w:hAnsi="Arial" w:cs="Arial"/>
          <w:color w:val="000000" w:themeColor="text1"/>
          <w:sz w:val="22"/>
        </w:rPr>
        <w:t>a</w:t>
      </w:r>
      <w:r w:rsidRPr="002109B6">
        <w:rPr>
          <w:rFonts w:ascii="Arial" w:eastAsia="Calibri" w:hAnsi="Arial" w:cs="Arial"/>
          <w:color w:val="000000" w:themeColor="text1"/>
          <w:sz w:val="22"/>
        </w:rPr>
        <w:t>nalizó el alcance de la experiencia exigida en la Matriz 1 de los Documentos Tipo</w:t>
      </w:r>
      <w:r w:rsidRPr="00E013AA">
        <w:rPr>
          <w:rFonts w:ascii="Arial" w:eastAsia="Calibri" w:hAnsi="Arial" w:cs="Arial"/>
          <w:sz w:val="22"/>
        </w:rPr>
        <w:t xml:space="preserve"> en los </w:t>
      </w:r>
      <w:r>
        <w:rPr>
          <w:rFonts w:ascii="Arial" w:eastAsia="Calibri" w:hAnsi="Arial" w:cs="Arial"/>
          <w:sz w:val="22"/>
        </w:rPr>
        <w:t>C</w:t>
      </w:r>
      <w:r w:rsidRPr="00E013AA">
        <w:rPr>
          <w:rFonts w:ascii="Arial" w:eastAsia="Calibri" w:hAnsi="Arial" w:cs="Arial"/>
          <w:sz w:val="22"/>
        </w:rPr>
        <w:t>onceptos</w:t>
      </w:r>
      <w:r>
        <w:rPr>
          <w:rFonts w:ascii="Arial" w:eastAsia="Calibri" w:hAnsi="Arial" w:cs="Arial"/>
          <w:sz w:val="22"/>
        </w:rPr>
        <w:t xml:space="preserve">: </w:t>
      </w:r>
      <w:r w:rsidRPr="00964916">
        <w:rPr>
          <w:rFonts w:ascii="Arial" w:eastAsia="Calibri" w:hAnsi="Arial" w:cs="Arial"/>
          <w:color w:val="000000" w:themeColor="text1"/>
          <w:sz w:val="22"/>
        </w:rPr>
        <w:t>C-033</w:t>
      </w:r>
      <w:r>
        <w:rPr>
          <w:rFonts w:ascii="Arial" w:eastAsia="Calibri" w:hAnsi="Arial" w:cs="Arial"/>
          <w:color w:val="000000" w:themeColor="text1"/>
          <w:sz w:val="22"/>
        </w:rPr>
        <w:t xml:space="preserve"> del 13 de marzo de 2020, </w:t>
      </w:r>
      <w:r w:rsidRPr="001942F8">
        <w:rPr>
          <w:rFonts w:ascii="Arial" w:eastAsia="Calibri" w:hAnsi="Arial" w:cs="Arial"/>
          <w:color w:val="000000" w:themeColor="text1"/>
          <w:sz w:val="22"/>
        </w:rPr>
        <w:t>C-143 del 18 de marzo de 2020</w:t>
      </w:r>
      <w:r>
        <w:rPr>
          <w:rFonts w:ascii="Arial" w:eastAsia="Calibri" w:hAnsi="Arial" w:cs="Arial"/>
          <w:color w:val="000000" w:themeColor="text1"/>
          <w:sz w:val="22"/>
        </w:rPr>
        <w:t xml:space="preserve">, </w:t>
      </w:r>
      <w:r w:rsidRPr="00964916">
        <w:rPr>
          <w:rFonts w:ascii="Arial" w:eastAsia="Calibri" w:hAnsi="Arial" w:cs="Arial"/>
          <w:color w:val="000000" w:themeColor="text1"/>
          <w:sz w:val="22"/>
        </w:rPr>
        <w:t xml:space="preserve">C-244 </w:t>
      </w:r>
      <w:r>
        <w:rPr>
          <w:rFonts w:ascii="Arial" w:eastAsia="Calibri" w:hAnsi="Arial" w:cs="Arial"/>
          <w:color w:val="000000" w:themeColor="text1"/>
          <w:sz w:val="22"/>
        </w:rPr>
        <w:t xml:space="preserve">del 27 de abril de 2020, </w:t>
      </w:r>
      <w:r w:rsidRPr="001942F8">
        <w:rPr>
          <w:rFonts w:ascii="Arial" w:eastAsia="Calibri" w:hAnsi="Arial" w:cs="Arial"/>
          <w:color w:val="000000" w:themeColor="text1"/>
          <w:sz w:val="22"/>
        </w:rPr>
        <w:t>C-286 del 26 de mayo de 2020</w:t>
      </w:r>
      <w:r>
        <w:rPr>
          <w:rFonts w:ascii="Arial" w:eastAsia="Calibri" w:hAnsi="Arial" w:cs="Arial"/>
          <w:color w:val="000000" w:themeColor="text1"/>
          <w:sz w:val="22"/>
        </w:rPr>
        <w:t xml:space="preserve">, </w:t>
      </w:r>
      <w:r w:rsidRPr="001942F8">
        <w:rPr>
          <w:rFonts w:ascii="Arial" w:eastAsia="Calibri" w:hAnsi="Arial" w:cs="Arial"/>
          <w:color w:val="000000" w:themeColor="text1"/>
          <w:sz w:val="22"/>
        </w:rPr>
        <w:t>C-450 del 3 de agosto de 2020</w:t>
      </w:r>
      <w:r>
        <w:rPr>
          <w:rFonts w:ascii="Arial" w:eastAsia="Calibri" w:hAnsi="Arial" w:cs="Arial"/>
          <w:color w:val="000000" w:themeColor="text1"/>
          <w:sz w:val="22"/>
        </w:rPr>
        <w:t xml:space="preserve">, C-591 del 31 de agosto de </w:t>
      </w:r>
      <w:r w:rsidRPr="00EA6CBF">
        <w:rPr>
          <w:rFonts w:ascii="Arial" w:eastAsia="Calibri" w:hAnsi="Arial" w:cs="Arial"/>
          <w:color w:val="000000" w:themeColor="text1"/>
          <w:sz w:val="22"/>
        </w:rPr>
        <w:t>2020</w:t>
      </w:r>
      <w:r w:rsidRPr="00EA6CBF">
        <w:rPr>
          <w:rFonts w:ascii="Arial" w:hAnsi="Arial" w:cs="Arial"/>
          <w:sz w:val="22"/>
        </w:rPr>
        <w:t xml:space="preserve"> C-597 del 14 de septiembre de 2020, C-020 del 25 de febrero de 2021, C-082 del 18 de marzo de 2021, entre otros</w:t>
      </w:r>
      <w:r>
        <w:rPr>
          <w:rFonts w:ascii="Arial" w:hAnsi="Arial" w:cs="Arial"/>
          <w:bCs/>
          <w:sz w:val="22"/>
        </w:rPr>
        <w:t>.</w:t>
      </w:r>
      <w:r w:rsidRPr="00E013AA">
        <w:rPr>
          <w:rFonts w:ascii="Arial" w:eastAsia="Calibri" w:hAnsi="Arial" w:cs="Arial"/>
          <w:sz w:val="22"/>
        </w:rPr>
        <w:t xml:space="preserve"> Algunos de los argumentos expuestos se reiteran a continuación.</w:t>
      </w:r>
    </w:p>
    <w:p w14:paraId="5CD2FB4C" w14:textId="0F9B5C57" w:rsidR="00B17644" w:rsidRPr="007E5BF6" w:rsidRDefault="00B17644" w:rsidP="00EB0BBE">
      <w:pPr>
        <w:jc w:val="both"/>
        <w:rPr>
          <w:rFonts w:ascii="Arial" w:eastAsia="Arial" w:hAnsi="Arial" w:cs="Arial"/>
          <w:b/>
          <w:bCs/>
          <w:color w:val="000000"/>
          <w:sz w:val="22"/>
          <w:szCs w:val="24"/>
          <w:lang w:eastAsia="es-ES_tradnl"/>
        </w:rPr>
      </w:pPr>
    </w:p>
    <w:p w14:paraId="4889BEDB" w14:textId="2BDD114E" w:rsidR="00BB391F" w:rsidRDefault="00A002DA" w:rsidP="00BB391F">
      <w:pPr>
        <w:spacing w:line="276" w:lineRule="auto"/>
        <w:jc w:val="both"/>
        <w:rPr>
          <w:rFonts w:ascii="Arial" w:eastAsia="Arial" w:hAnsi="Arial" w:cs="Arial"/>
          <w:b/>
          <w:bCs/>
          <w:color w:val="000000"/>
          <w:sz w:val="22"/>
          <w:szCs w:val="24"/>
          <w:lang w:val="es-ES_tradnl" w:eastAsia="es-ES_tradnl"/>
        </w:rPr>
      </w:pPr>
      <w:r w:rsidRPr="007950F3">
        <w:rPr>
          <w:rFonts w:ascii="Arial" w:eastAsia="Arial" w:hAnsi="Arial" w:cs="Arial"/>
          <w:b/>
          <w:bCs/>
          <w:color w:val="000000"/>
          <w:sz w:val="22"/>
          <w:szCs w:val="24"/>
          <w:lang w:val="es-ES_tradnl" w:eastAsia="es-ES_tradnl"/>
        </w:rPr>
        <w:t>2.1. Fundamento normativo de los documentos tipo adoptados</w:t>
      </w:r>
      <w:r w:rsidR="00BB391F">
        <w:rPr>
          <w:rFonts w:ascii="Arial" w:eastAsia="Arial" w:hAnsi="Arial" w:cs="Arial"/>
          <w:b/>
          <w:bCs/>
          <w:color w:val="000000"/>
          <w:sz w:val="22"/>
          <w:szCs w:val="24"/>
          <w:lang w:val="es-ES_tradnl" w:eastAsia="es-ES_tradnl"/>
        </w:rPr>
        <w:t xml:space="preserve">. </w:t>
      </w:r>
      <w:r w:rsidRPr="007950F3">
        <w:rPr>
          <w:rFonts w:ascii="Arial" w:eastAsia="Arial" w:hAnsi="Arial" w:cs="Arial"/>
          <w:b/>
          <w:bCs/>
          <w:color w:val="000000"/>
          <w:sz w:val="22"/>
          <w:szCs w:val="24"/>
          <w:lang w:val="es-ES_tradnl" w:eastAsia="es-ES_tradnl"/>
        </w:rPr>
        <w:t xml:space="preserve"> </w:t>
      </w:r>
    </w:p>
    <w:p w14:paraId="5AEDB5E6" w14:textId="77777777" w:rsidR="000C66C2" w:rsidRDefault="000C66C2" w:rsidP="00BB391F">
      <w:pPr>
        <w:spacing w:line="276" w:lineRule="auto"/>
        <w:jc w:val="both"/>
        <w:rPr>
          <w:rFonts w:ascii="Arial" w:eastAsia="Arial" w:hAnsi="Arial" w:cs="Arial"/>
          <w:b/>
          <w:bCs/>
          <w:color w:val="000000"/>
          <w:sz w:val="22"/>
          <w:szCs w:val="24"/>
          <w:lang w:val="es-ES_tradnl" w:eastAsia="es-ES_tradnl"/>
        </w:rPr>
      </w:pPr>
    </w:p>
    <w:p w14:paraId="2EAEF919" w14:textId="22D10A6D" w:rsidR="00A002DA" w:rsidRPr="00BB391F" w:rsidRDefault="00A002DA" w:rsidP="000B04F6">
      <w:pPr>
        <w:spacing w:after="120" w:line="276" w:lineRule="auto"/>
        <w:jc w:val="both"/>
        <w:rPr>
          <w:rFonts w:ascii="Arial" w:eastAsia="Arial" w:hAnsi="Arial" w:cs="Arial"/>
          <w:b/>
          <w:bCs/>
          <w:color w:val="000000"/>
          <w:sz w:val="22"/>
          <w:szCs w:val="24"/>
          <w:lang w:val="es-ES_tradnl" w:eastAsia="es-ES_tradnl"/>
        </w:rPr>
      </w:pPr>
      <w:r w:rsidRPr="007950F3">
        <w:rPr>
          <w:rFonts w:ascii="Arial" w:eastAsia="Calibri" w:hAnsi="Arial" w:cs="Arial"/>
          <w:color w:val="000000"/>
          <w:sz w:val="22"/>
          <w:szCs w:val="24"/>
          <w:lang w:val="es-ES_tradnl" w:eastAsia="es-ES_tradnl"/>
        </w:rPr>
        <w:t>La adopción de los documentos tipo obligatorios en el ordenamiento jurídico colombiano se incluyó por primera vez en el parágrafo 3 del artículo 2 de la Ley 1150 de 2007</w:t>
      </w:r>
      <w:r w:rsidRPr="007950F3">
        <w:rPr>
          <w:rFonts w:ascii="Arial" w:eastAsia="Calibri" w:hAnsi="Arial" w:cs="Arial"/>
          <w:color w:val="000000"/>
          <w:sz w:val="22"/>
          <w:szCs w:val="24"/>
          <w:vertAlign w:val="superscript"/>
          <w:lang w:val="es-ES_tradnl" w:eastAsia="es-ES_tradnl"/>
        </w:rPr>
        <w:footnoteReference w:id="1"/>
      </w:r>
      <w:r w:rsidRPr="007950F3">
        <w:rPr>
          <w:rFonts w:ascii="Arial" w:eastAsia="Calibri" w:hAnsi="Arial" w:cs="Arial"/>
          <w:color w:val="000000"/>
          <w:sz w:val="22"/>
          <w:szCs w:val="24"/>
          <w:lang w:val="es-ES_tradnl" w:eastAsia="es-ES_tradnl"/>
        </w:rPr>
        <w:t xml:space="preserve">, que facultó al gobierno nacional para expedirlos, pero solo cuando se tratara de la adquisición </w:t>
      </w:r>
      <w:r w:rsidRPr="007950F3">
        <w:rPr>
          <w:rFonts w:ascii="Arial" w:eastAsia="Calibri" w:hAnsi="Arial" w:cs="Arial"/>
          <w:color w:val="000000"/>
          <w:sz w:val="22"/>
          <w:szCs w:val="24"/>
          <w:lang w:val="es-ES_tradnl" w:eastAsia="es-ES_tradnl"/>
        </w:rPr>
        <w:lastRenderedPageBreak/>
        <w:t xml:space="preserve">o suministro de bienes y servicios de características técnicas uniformes y de común utilización. Sin embargo, esta facultad no ha sido ejercida hasta la actualidad. </w:t>
      </w:r>
    </w:p>
    <w:p w14:paraId="099708FB" w14:textId="77777777" w:rsidR="00A002DA" w:rsidRPr="007950F3" w:rsidRDefault="00A002DA" w:rsidP="00EA2C4D">
      <w:pPr>
        <w:spacing w:after="120" w:line="276" w:lineRule="auto"/>
        <w:ind w:firstLine="709"/>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024030F2" w14:textId="77777777" w:rsidR="00A002DA" w:rsidRPr="007950F3" w:rsidRDefault="00A002DA" w:rsidP="00EA2C4D">
      <w:pPr>
        <w:spacing w:before="120" w:after="120" w:line="276" w:lineRule="auto"/>
        <w:ind w:firstLine="709"/>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La Ley 1882 de 2018, en el artículo 4, establecía que el </w:t>
      </w:r>
      <w:r>
        <w:rPr>
          <w:rFonts w:ascii="Arial" w:eastAsia="Calibri" w:hAnsi="Arial" w:cs="Arial"/>
          <w:color w:val="000000"/>
          <w:sz w:val="22"/>
          <w:szCs w:val="24"/>
          <w:lang w:val="es-ES_tradnl" w:eastAsia="es-ES_tradnl"/>
        </w:rPr>
        <w:t>G</w:t>
      </w:r>
      <w:r w:rsidRPr="007950F3">
        <w:rPr>
          <w:rFonts w:ascii="Arial" w:eastAsia="Calibri" w:hAnsi="Arial" w:cs="Arial"/>
          <w:color w:val="000000"/>
          <w:sz w:val="22"/>
          <w:szCs w:val="24"/>
          <w:lang w:val="es-ES_tradnl" w:eastAsia="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7950F3">
        <w:rPr>
          <w:rFonts w:ascii="Arial" w:eastAsia="Calibri" w:hAnsi="Arial" w:cs="Arial"/>
          <w:color w:val="000000"/>
          <w:sz w:val="22"/>
          <w:szCs w:val="24"/>
          <w:vertAlign w:val="superscript"/>
          <w:lang w:val="es-ES_tradnl" w:eastAsia="es-ES_tradnl"/>
        </w:rPr>
        <w:footnoteReference w:id="2"/>
      </w:r>
      <w:r w:rsidRPr="007950F3">
        <w:rPr>
          <w:rFonts w:ascii="Arial" w:eastAsia="Calibri" w:hAnsi="Arial" w:cs="Arial"/>
          <w:color w:val="000000"/>
          <w:sz w:val="22"/>
          <w:szCs w:val="24"/>
          <w:lang w:val="es-ES_tradnl" w:eastAsia="es-ES_tradnl"/>
        </w:rPr>
        <w:t>.</w:t>
      </w:r>
    </w:p>
    <w:p w14:paraId="73A26A62" w14:textId="12DFB364" w:rsidR="00A002DA" w:rsidRPr="007950F3" w:rsidRDefault="00A002DA" w:rsidP="004D3998">
      <w:pPr>
        <w:spacing w:before="120" w:after="120" w:line="276" w:lineRule="auto"/>
        <w:ind w:firstLine="709"/>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8D833D4" w14:textId="019719CF" w:rsidR="00A002DA" w:rsidRPr="007950F3" w:rsidRDefault="00A002DA" w:rsidP="004D3998">
      <w:pPr>
        <w:spacing w:before="120" w:after="120" w:line="276" w:lineRule="auto"/>
        <w:ind w:firstLine="709"/>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De la norma descrita se concluía lo siguiente: i) la adopción de los documentos tipo estaba en cabeza del gobierno nacional; ii) estos debían relacionarse con procesos de obra </w:t>
      </w:r>
      <w:r w:rsidRPr="007950F3">
        <w:rPr>
          <w:rFonts w:ascii="Arial" w:eastAsia="Calibri" w:hAnsi="Arial" w:cs="Arial"/>
          <w:color w:val="000000"/>
          <w:sz w:val="22"/>
          <w:szCs w:val="24"/>
          <w:lang w:val="es-ES_tradnl" w:eastAsia="es-ES_tradnl"/>
        </w:rPr>
        <w:lastRenderedPageBreak/>
        <w:t xml:space="preserve">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9493118" w14:textId="72F1A281" w:rsidR="00A002DA" w:rsidRPr="007950F3" w:rsidRDefault="00A002DA" w:rsidP="004D3998">
      <w:pPr>
        <w:spacing w:before="120" w:after="120" w:line="276" w:lineRule="auto"/>
        <w:ind w:firstLine="709"/>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7950F3">
        <w:rPr>
          <w:rFonts w:ascii="Arial" w:eastAsia="Calibri" w:hAnsi="Arial" w:cs="Arial"/>
          <w:color w:val="000000"/>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4"/>
      <w:r w:rsidRPr="007950F3">
        <w:rPr>
          <w:rFonts w:ascii="Arial" w:eastAsia="Calibri" w:hAnsi="Arial" w:cs="Arial"/>
          <w:color w:val="000000"/>
          <w:sz w:val="22"/>
          <w:szCs w:val="24"/>
          <w:lang w:val="es-ES_tradnl" w:eastAsia="es-ES_tradnl"/>
        </w:rPr>
        <w:t>. De igual manera, se establece que esta autonomía se garantiza con la identificación autónoma de sus necesidades y la configuración de los elementos del contrato</w:t>
      </w:r>
      <w:r w:rsidRPr="007950F3">
        <w:rPr>
          <w:rFonts w:ascii="Arial" w:eastAsia="Calibri" w:hAnsi="Arial" w:cs="Arial"/>
          <w:color w:val="000000"/>
          <w:sz w:val="22"/>
          <w:szCs w:val="24"/>
          <w:vertAlign w:val="superscript"/>
          <w:lang w:val="es-ES_tradnl" w:eastAsia="es-ES_tradnl"/>
        </w:rPr>
        <w:footnoteReference w:id="3"/>
      </w:r>
      <w:r w:rsidRPr="007950F3">
        <w:rPr>
          <w:rFonts w:ascii="Arial" w:eastAsia="Calibri" w:hAnsi="Arial" w:cs="Arial"/>
          <w:color w:val="000000"/>
          <w:sz w:val="22"/>
          <w:szCs w:val="24"/>
          <w:lang w:val="es-ES_tradnl" w:eastAsia="es-ES_tradnl"/>
        </w:rPr>
        <w:t>.</w:t>
      </w:r>
    </w:p>
    <w:p w14:paraId="67ED40D4" w14:textId="0587EE86" w:rsidR="00A002DA" w:rsidRPr="007950F3" w:rsidRDefault="00A002DA" w:rsidP="004D3998">
      <w:pPr>
        <w:spacing w:before="120" w:after="120" w:line="276" w:lineRule="auto"/>
        <w:ind w:firstLine="709"/>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w:t>
      </w:r>
      <w:r w:rsidR="00D53AD1">
        <w:rPr>
          <w:rFonts w:ascii="Arial" w:eastAsia="Calibri" w:hAnsi="Arial" w:cs="Arial"/>
          <w:color w:val="000000"/>
          <w:sz w:val="22"/>
          <w:szCs w:val="24"/>
          <w:lang w:val="es-ES_tradnl" w:eastAsia="es-ES_tradnl"/>
        </w:rPr>
        <w:t>,</w:t>
      </w:r>
      <w:r w:rsidRPr="007950F3">
        <w:rPr>
          <w:rFonts w:ascii="Arial" w:eastAsia="Calibri" w:hAnsi="Arial" w:cs="Arial"/>
          <w:color w:val="000000"/>
          <w:sz w:val="22"/>
          <w:szCs w:val="24"/>
          <w:lang w:val="es-ES_tradnl" w:eastAsia="es-ES_tradnl"/>
        </w:rPr>
        <w:t xml:space="preserve"> además</w:t>
      </w:r>
      <w:r w:rsidR="00D53AD1">
        <w:rPr>
          <w:rFonts w:ascii="Arial" w:eastAsia="Calibri" w:hAnsi="Arial" w:cs="Arial"/>
          <w:color w:val="000000"/>
          <w:sz w:val="22"/>
          <w:szCs w:val="24"/>
          <w:lang w:val="es-ES_tradnl" w:eastAsia="es-ES_tradnl"/>
        </w:rPr>
        <w:t>,</w:t>
      </w:r>
      <w:r w:rsidRPr="007950F3">
        <w:rPr>
          <w:rFonts w:ascii="Arial" w:eastAsia="Calibri" w:hAnsi="Arial" w:cs="Arial"/>
          <w:color w:val="000000"/>
          <w:sz w:val="22"/>
          <w:szCs w:val="24"/>
          <w:lang w:val="es-ES_tradnl" w:eastAsia="es-ES_tradnl"/>
        </w:rPr>
        <w:t xml:space="preserve"> se incluyen en la minuta del contrato las condiciones particulares del negocio jurídico a celebrar.</w:t>
      </w:r>
    </w:p>
    <w:p w14:paraId="13DD006D" w14:textId="7AEC77C9" w:rsidR="00A002DA" w:rsidRPr="007950F3" w:rsidRDefault="00A002DA" w:rsidP="004D3998">
      <w:pPr>
        <w:spacing w:before="120" w:after="120" w:line="276" w:lineRule="auto"/>
        <w:ind w:firstLine="709"/>
        <w:jc w:val="both"/>
        <w:rPr>
          <w:rFonts w:ascii="Arial" w:eastAsia="Calibri" w:hAnsi="Arial" w:cs="Arial"/>
          <w:sz w:val="22"/>
          <w:lang w:val="es-ES_tradnl"/>
        </w:rPr>
      </w:pPr>
      <w:r w:rsidRPr="007950F3">
        <w:rPr>
          <w:rFonts w:ascii="Arial" w:eastAsia="Calibri" w:hAnsi="Arial" w:cs="Arial"/>
          <w:color w:val="000000"/>
          <w:sz w:val="22"/>
          <w:lang w:val="es-ES_tradnl" w:eastAsia="es-ES_tradnl"/>
        </w:rPr>
        <w:t xml:space="preserve">Explicado el proceso para adoptar los documentos tipo en virtud de la Ley 1882 de 2018 y estudiada su constitucionalidad, de acuerdo con el pronunciamiento de la Corte Constitucional, a </w:t>
      </w:r>
      <w:r w:rsidR="00EB0BBE" w:rsidRPr="007950F3">
        <w:rPr>
          <w:rFonts w:ascii="Arial" w:eastAsia="Calibri" w:hAnsi="Arial" w:cs="Arial"/>
          <w:color w:val="000000"/>
          <w:sz w:val="22"/>
          <w:lang w:val="es-ES_tradnl" w:eastAsia="es-ES_tradnl"/>
        </w:rPr>
        <w:t>continuación,</w:t>
      </w:r>
      <w:r w:rsidRPr="007950F3">
        <w:rPr>
          <w:rFonts w:ascii="Arial" w:eastAsia="Calibri" w:hAnsi="Arial" w:cs="Arial"/>
          <w:color w:val="000000"/>
          <w:sz w:val="22"/>
          <w:lang w:val="es-ES_tradnl" w:eastAsia="es-ES_tradnl"/>
        </w:rPr>
        <w:t xml:space="preserve"> se identificarán los documentos tipo adoptados por el gobierno nacional en virtud de esta ley. </w:t>
      </w:r>
      <w:r w:rsidRPr="007950F3">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w:t>
      </w:r>
      <w:r w:rsidRPr="007950F3">
        <w:rPr>
          <w:rFonts w:ascii="Arial" w:eastAsia="Calibri" w:hAnsi="Arial" w:cs="Arial"/>
          <w:sz w:val="22"/>
          <w:lang w:val="es-ES_tradnl"/>
        </w:rPr>
        <w:lastRenderedPageBreak/>
        <w:t xml:space="preserve">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0660F4B" w14:textId="3E9CBFB1" w:rsidR="00A002DA" w:rsidRPr="007950F3" w:rsidRDefault="00AF693C" w:rsidP="004D3998">
      <w:pPr>
        <w:spacing w:before="120" w:after="120" w:line="276" w:lineRule="auto"/>
        <w:ind w:firstLine="709"/>
        <w:jc w:val="both"/>
        <w:rPr>
          <w:rFonts w:ascii="Arial" w:eastAsia="Calibri" w:hAnsi="Arial" w:cs="Arial"/>
          <w:color w:val="000000"/>
          <w:sz w:val="22"/>
          <w:lang w:val="es-ES_tradnl" w:eastAsia="es-ES_tradnl"/>
        </w:rPr>
      </w:pPr>
      <w:r>
        <w:rPr>
          <w:rFonts w:ascii="Arial" w:eastAsia="Calibri" w:hAnsi="Arial" w:cs="Arial"/>
          <w:sz w:val="22"/>
          <w:lang w:val="es-ES_tradnl"/>
        </w:rPr>
        <w:t>Posteriormente,</w:t>
      </w:r>
      <w:r w:rsidR="00A002DA" w:rsidRPr="007950F3">
        <w:rPr>
          <w:rFonts w:ascii="Arial" w:eastAsia="Calibri" w:hAnsi="Arial"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00A002DA" w:rsidRPr="007950F3" w:rsidDel="00A434AB">
        <w:rPr>
          <w:rFonts w:ascii="Arial" w:eastAsia="Calibri" w:hAnsi="Arial" w:cs="Arial"/>
          <w:sz w:val="22"/>
          <w:lang w:val="es-ES_tradnl"/>
        </w:rPr>
        <w:t xml:space="preserve"> </w:t>
      </w:r>
      <w:r w:rsidR="00A002DA" w:rsidRPr="007950F3">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5" w:name="_Hlk37841850"/>
      <w:r w:rsidR="00A002DA" w:rsidRPr="007950F3">
        <w:rPr>
          <w:rFonts w:ascii="Arial" w:eastAsia="Calibri" w:hAnsi="Arial" w:cs="Arial"/>
          <w:sz w:val="22"/>
          <w:lang w:val="es-ES_tradnl"/>
        </w:rPr>
        <w:t>– Colombia Compra Eficiente,</w:t>
      </w:r>
      <w:bookmarkEnd w:id="5"/>
      <w:r w:rsidR="00A002DA">
        <w:rPr>
          <w:rFonts w:ascii="Arial" w:eastAsia="Calibri" w:hAnsi="Arial" w:cs="Arial"/>
          <w:sz w:val="22"/>
          <w:lang w:val="es-ES_tradnl"/>
        </w:rPr>
        <w:t xml:space="preserve"> </w:t>
      </w:r>
      <w:r w:rsidR="00A002DA" w:rsidRPr="007950F3">
        <w:rPr>
          <w:rFonts w:ascii="Arial" w:eastAsia="Calibri" w:hAnsi="Arial" w:cs="Arial"/>
          <w:sz w:val="22"/>
          <w:lang w:val="es-ES_tradnl"/>
        </w:rPr>
        <w:t>medi</w:t>
      </w:r>
      <w:r w:rsidR="00A002DA">
        <w:rPr>
          <w:rFonts w:ascii="Arial" w:eastAsia="Calibri" w:hAnsi="Arial" w:cs="Arial"/>
          <w:sz w:val="22"/>
          <w:lang w:val="es-ES_tradnl"/>
        </w:rPr>
        <w:t>ante</w:t>
      </w:r>
      <w:r w:rsidR="00A002DA" w:rsidRPr="007950F3">
        <w:rPr>
          <w:rFonts w:ascii="Arial" w:eastAsia="Calibri" w:hAnsi="Arial" w:cs="Arial"/>
          <w:sz w:val="22"/>
          <w:lang w:val="es-ES_tradnl"/>
        </w:rPr>
        <w:t xml:space="preserve"> la Resolución 1798 de 1 de abril de 2019 –derogada por la Resolución 045 del 14 de febrero de 2020–, la Resolución 044 del 14 de febrero de 2020 y la Resolución 094 del 21 de mayo de 2020.</w:t>
      </w:r>
    </w:p>
    <w:p w14:paraId="066584D8" w14:textId="159A530C" w:rsidR="00A002DA" w:rsidRPr="007950F3" w:rsidRDefault="00A002DA" w:rsidP="004D3998">
      <w:pPr>
        <w:spacing w:before="120" w:after="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color w:val="000000" w:themeColor="text1"/>
          <w:sz w:val="22"/>
          <w:lang w:val="es-ES_tradnl" w:eastAsia="es-ES"/>
        </w:rPr>
        <w:t>Por otra parte</w:t>
      </w:r>
      <w:r w:rsidRPr="007950F3">
        <w:rPr>
          <w:rFonts w:ascii="Arial" w:eastAsia="Calibri" w:hAnsi="Arial" w:cs="Arial"/>
          <w:i/>
          <w:iCs/>
          <w:color w:val="000000" w:themeColor="text1"/>
          <w:sz w:val="22"/>
          <w:lang w:val="es-ES_tradnl" w:eastAsia="es-ES"/>
        </w:rPr>
        <w:t>,</w:t>
      </w:r>
      <w:r w:rsidRPr="007950F3">
        <w:rPr>
          <w:rFonts w:ascii="Arial" w:eastAsia="Calibri" w:hAnsi="Arial" w:cs="Arial"/>
          <w:color w:val="000000" w:themeColor="text1"/>
          <w:sz w:val="22"/>
          <w:lang w:val="es-ES_tradnl" w:eastAsia="es-ES"/>
        </w:rPr>
        <w:t xml:space="preserve"> debe tenerse en cuenta que la Ley 2022 de 2020 fue sancionada por el Presidente de la República el 22 de julio.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7FA608B7" w14:textId="77777777" w:rsidR="00A002DA" w:rsidRPr="007950F3" w:rsidRDefault="00A002DA" w:rsidP="004D3998">
      <w:pPr>
        <w:spacing w:before="120" w:after="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color w:val="000000" w:themeColor="text1"/>
          <w:sz w:val="22"/>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w:t>
      </w:r>
      <w:r w:rsidRPr="007950F3">
        <w:rPr>
          <w:rFonts w:ascii="Arial" w:eastAsia="Calibri" w:hAnsi="Arial" w:cs="Arial" w:hint="cs"/>
          <w:color w:val="000000" w:themeColor="text1"/>
          <w:sz w:val="22"/>
          <w:lang w:val="es-ES_tradnl" w:eastAsia="es-ES"/>
        </w:rPr>
        <w:t>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p>
    <w:p w14:paraId="1FA941CE" w14:textId="77777777" w:rsidR="00A002DA" w:rsidRPr="007950F3" w:rsidRDefault="00A002DA" w:rsidP="004D3998">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 xml:space="preserve">En síntesis, hasta el momento se han expedido los siguientes documentos tipo que son obligatorios para todas las entidades sometidas al Estatuto General de Contratación de la Administración Pública: </w:t>
      </w:r>
    </w:p>
    <w:p w14:paraId="3B4E2FE9"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4190E0B3"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ii) Documentos tipo para licitación de obra pública de infraestructura de transporte –versión 2–, obligatorios para los procesos cuyo aviso de convocatoria se haya publicado desde el 10 de marzo de 2020.</w:t>
      </w:r>
    </w:p>
    <w:p w14:paraId="6E0911CF"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iii) Documentos tipo para licitación de obra pública de infraestructura de transporte –versión 3–, obligatorios para los procesos cuyo aviso de convocatoria se haya publicado desde el 1 de enero de 2021.</w:t>
      </w:r>
    </w:p>
    <w:p w14:paraId="6CFD29C8"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4738D9F6"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B0E9964"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vi) Documentos tipo para procesos de mínima cuantía de infraestructura de transporte, obligatorios para los procesos cuya invitación pública se haya publicado a partir del 10 de junio de 2020.</w:t>
      </w:r>
    </w:p>
    <w:p w14:paraId="2A1F882B"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16B79066"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viii) Documentos tipo para procesos de licitación pública para obras de infraestructura de agua potable y saneamiento básico, obligatorios para los procesos cuyo aviso de convocatoria se haya publicado desde el 11 de diciembre de 2020.</w:t>
      </w:r>
    </w:p>
    <w:p w14:paraId="1B2B4411"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5DEFDB1" w14:textId="77777777" w:rsidR="00A002DA" w:rsidRPr="007950F3" w:rsidRDefault="00A002DA" w:rsidP="00A002DA">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x) Documentos tipo para procesos de gestión catastral con enfoque multipropósito que se celebren a través de contratos interadministrativos, a partir del 1 de febrero de 2021.</w:t>
      </w:r>
    </w:p>
    <w:p w14:paraId="36B74E03" w14:textId="205EE1BC" w:rsidR="00A002DA" w:rsidRDefault="00A002DA" w:rsidP="004D3998">
      <w:pPr>
        <w:shd w:val="clear" w:color="auto" w:fill="FFFFFF"/>
        <w:spacing w:before="120" w:line="276" w:lineRule="auto"/>
        <w:ind w:firstLine="709"/>
        <w:jc w:val="both"/>
        <w:rPr>
          <w:rFonts w:ascii="Arial" w:eastAsia="Times New Roman" w:hAnsi="Arial" w:cs="Arial"/>
          <w:color w:val="0D0D0D"/>
          <w:sz w:val="22"/>
          <w:bdr w:val="none" w:sz="0" w:space="0" w:color="auto" w:frame="1"/>
          <w:lang w:val="es-CO" w:eastAsia="es-CO"/>
        </w:rPr>
      </w:pPr>
      <w:r>
        <w:rPr>
          <w:rFonts w:ascii="Arial" w:eastAsia="Calibri" w:hAnsi="Arial" w:cs="Arial"/>
          <w:color w:val="000000" w:themeColor="text1"/>
          <w:sz w:val="22"/>
          <w:lang w:val="es-CO" w:eastAsia="es-ES_tradnl"/>
        </w:rPr>
        <w:t>L</w:t>
      </w:r>
      <w:r w:rsidRPr="007950F3">
        <w:rPr>
          <w:rFonts w:ascii="Arial" w:eastAsia="Calibri" w:hAnsi="Arial" w:cs="Arial" w:hint="cs"/>
          <w:color w:val="000000" w:themeColor="text1"/>
          <w:sz w:val="22"/>
          <w:lang w:val="es-CO" w:eastAsia="es-ES_tradnl"/>
        </w:rPr>
        <w:t xml:space="preserve">a Agencia Nacional de Contratación Pública </w:t>
      </w:r>
      <w:r>
        <w:rPr>
          <w:rFonts w:ascii="Arial" w:eastAsia="Calibri" w:hAnsi="Arial" w:cs="Arial"/>
          <w:color w:val="000000" w:themeColor="text1"/>
          <w:sz w:val="22"/>
          <w:lang w:val="es-CO" w:eastAsia="es-ES_tradnl"/>
        </w:rPr>
        <w:t xml:space="preserve">continúa </w:t>
      </w:r>
      <w:r w:rsidRPr="007950F3">
        <w:rPr>
          <w:rFonts w:ascii="Arial" w:eastAsia="Calibri" w:hAnsi="Arial" w:cs="Arial" w:hint="cs"/>
          <w:color w:val="000000" w:themeColor="text1"/>
          <w:sz w:val="22"/>
          <w:lang w:val="es-CO" w:eastAsia="es-ES_tradnl"/>
        </w:rPr>
        <w:t xml:space="preserve">avanzando en la </w:t>
      </w:r>
      <w:r w:rsidR="00BB6F85">
        <w:rPr>
          <w:rFonts w:ascii="Arial" w:eastAsia="Calibri" w:hAnsi="Arial" w:cs="Arial"/>
          <w:color w:val="000000" w:themeColor="text1"/>
          <w:sz w:val="22"/>
          <w:lang w:val="es-CO" w:eastAsia="es-ES_tradnl"/>
        </w:rPr>
        <w:t>elaboraci</w:t>
      </w:r>
      <w:r>
        <w:rPr>
          <w:rFonts w:ascii="Arial" w:eastAsia="Calibri" w:hAnsi="Arial" w:cs="Arial"/>
          <w:color w:val="000000" w:themeColor="text1"/>
          <w:sz w:val="22"/>
          <w:lang w:val="es-CO" w:eastAsia="es-ES_tradnl"/>
        </w:rPr>
        <w:t xml:space="preserve">ón </w:t>
      </w:r>
      <w:r w:rsidRPr="007950F3">
        <w:rPr>
          <w:rFonts w:ascii="Arial" w:eastAsia="Calibri" w:hAnsi="Arial" w:cs="Arial" w:hint="cs"/>
          <w:color w:val="000000" w:themeColor="text1"/>
          <w:sz w:val="22"/>
          <w:lang w:val="es-CO" w:eastAsia="es-ES_tradnl"/>
        </w:rPr>
        <w:t>de nuevos documentos tipo</w:t>
      </w:r>
      <w:r>
        <w:rPr>
          <w:rFonts w:ascii="Arial" w:eastAsia="Calibri" w:hAnsi="Arial" w:cs="Arial"/>
          <w:color w:val="000000" w:themeColor="text1"/>
          <w:sz w:val="22"/>
          <w:lang w:val="es-CO" w:eastAsia="es-ES_tradnl"/>
        </w:rPr>
        <w:t xml:space="preserve"> </w:t>
      </w:r>
      <w:r w:rsidRPr="007950F3">
        <w:rPr>
          <w:rFonts w:ascii="Arial" w:eastAsia="Calibri" w:hAnsi="Arial" w:cs="Arial" w:hint="cs"/>
          <w:color w:val="000000" w:themeColor="text1"/>
          <w:sz w:val="22"/>
          <w:lang w:val="es-CO" w:eastAsia="es-ES_tradnl"/>
        </w:rPr>
        <w:t xml:space="preserve">con la finalidad de expedir </w:t>
      </w:r>
      <w:r>
        <w:rPr>
          <w:rFonts w:ascii="Arial" w:eastAsia="Calibri" w:hAnsi="Arial" w:cs="Arial"/>
          <w:color w:val="000000" w:themeColor="text1"/>
          <w:sz w:val="22"/>
          <w:lang w:val="es-CO" w:eastAsia="es-ES_tradnl"/>
        </w:rPr>
        <w:t>estos instrumentos que contribuyen a</w:t>
      </w:r>
      <w:r w:rsidRPr="007950F3">
        <w:rPr>
          <w:rFonts w:ascii="Arial" w:eastAsia="Calibri" w:hAnsi="Arial" w:cs="Arial" w:hint="cs"/>
          <w:color w:val="000000" w:themeColor="text1"/>
          <w:sz w:val="22"/>
          <w:lang w:val="es-CO" w:eastAsia="es-ES_tradnl"/>
        </w:rPr>
        <w:t xml:space="preserve"> mejores prácticas contractuales </w:t>
      </w:r>
      <w:r>
        <w:rPr>
          <w:rFonts w:ascii="Arial" w:eastAsia="Calibri" w:hAnsi="Arial" w:cs="Arial"/>
          <w:color w:val="000000" w:themeColor="text1"/>
          <w:sz w:val="22"/>
          <w:lang w:val="es-CO" w:eastAsia="es-ES_tradnl"/>
        </w:rPr>
        <w:t xml:space="preserve">en aplicación de </w:t>
      </w:r>
      <w:r w:rsidRPr="007950F3">
        <w:rPr>
          <w:rFonts w:ascii="Arial" w:eastAsia="Calibri" w:hAnsi="Arial" w:cs="Arial" w:hint="cs"/>
          <w:color w:val="000000" w:themeColor="text1"/>
          <w:sz w:val="22"/>
          <w:lang w:val="es-CO" w:eastAsia="es-ES_tradnl"/>
        </w:rPr>
        <w:t>los principios que rigen la contratación pública.</w:t>
      </w:r>
      <w:r w:rsidRPr="0043040E">
        <w:rPr>
          <w:rFonts w:ascii="Arial" w:eastAsia="Times New Roman" w:hAnsi="Arial" w:cs="Arial"/>
          <w:color w:val="0D0D0D"/>
          <w:sz w:val="22"/>
          <w:bdr w:val="none" w:sz="0" w:space="0" w:color="auto" w:frame="1"/>
          <w:lang w:val="es-CO" w:eastAsia="es-CO"/>
        </w:rPr>
        <w:t xml:space="preserve">  </w:t>
      </w:r>
    </w:p>
    <w:p w14:paraId="717B2713" w14:textId="5F8580E5" w:rsidR="006A61EC" w:rsidRPr="008C5872" w:rsidRDefault="006A61EC" w:rsidP="002A2CEC">
      <w:pPr>
        <w:spacing w:line="276" w:lineRule="auto"/>
        <w:jc w:val="both"/>
        <w:rPr>
          <w:rFonts w:ascii="Arial" w:hAnsi="Arial" w:cs="Arial"/>
          <w:sz w:val="22"/>
          <w:shd w:val="clear" w:color="auto" w:fill="FFFFFF"/>
        </w:rPr>
      </w:pPr>
    </w:p>
    <w:p w14:paraId="1E5BB039" w14:textId="5F8A6719" w:rsidR="006A61EC" w:rsidRDefault="00FE5042" w:rsidP="00DF21D4">
      <w:pPr>
        <w:spacing w:line="276" w:lineRule="auto"/>
        <w:jc w:val="both"/>
        <w:rPr>
          <w:rFonts w:ascii="Arial" w:hAnsi="Arial" w:cs="Arial"/>
          <w:b/>
          <w:color w:val="000000" w:themeColor="text1"/>
          <w:sz w:val="22"/>
        </w:rPr>
      </w:pPr>
      <w:r>
        <w:rPr>
          <w:rFonts w:ascii="Arial" w:hAnsi="Arial" w:cs="Arial"/>
          <w:b/>
          <w:color w:val="000000" w:themeColor="text1"/>
          <w:sz w:val="22"/>
        </w:rPr>
        <w:t>2.</w:t>
      </w:r>
      <w:r w:rsidR="00A002DA">
        <w:rPr>
          <w:rFonts w:ascii="Arial" w:hAnsi="Arial" w:cs="Arial"/>
          <w:b/>
          <w:color w:val="000000" w:themeColor="text1"/>
          <w:sz w:val="22"/>
        </w:rPr>
        <w:t>2</w:t>
      </w:r>
      <w:r w:rsidR="00B81BD8">
        <w:rPr>
          <w:rFonts w:ascii="Arial" w:hAnsi="Arial" w:cs="Arial"/>
          <w:b/>
          <w:color w:val="000000" w:themeColor="text1"/>
          <w:sz w:val="22"/>
        </w:rPr>
        <w:t>.</w:t>
      </w:r>
      <w:r w:rsidR="008C5872">
        <w:rPr>
          <w:rFonts w:ascii="Arial" w:hAnsi="Arial" w:cs="Arial"/>
          <w:b/>
          <w:color w:val="000000" w:themeColor="text1"/>
          <w:sz w:val="22"/>
        </w:rPr>
        <w:t xml:space="preserve"> </w:t>
      </w:r>
      <w:r w:rsidR="00A002DA">
        <w:rPr>
          <w:rFonts w:ascii="Arial" w:hAnsi="Arial" w:cs="Arial"/>
          <w:b/>
          <w:color w:val="000000" w:themeColor="text1"/>
          <w:sz w:val="22"/>
        </w:rPr>
        <w:t>La «</w:t>
      </w:r>
      <w:r w:rsidR="008C5872">
        <w:rPr>
          <w:rFonts w:ascii="Arial" w:hAnsi="Arial" w:cs="Arial"/>
          <w:b/>
          <w:color w:val="000000" w:themeColor="text1"/>
          <w:sz w:val="22"/>
        </w:rPr>
        <w:t>Matriz 1</w:t>
      </w:r>
      <w:r w:rsidR="00A002DA">
        <w:rPr>
          <w:rFonts w:ascii="Arial" w:hAnsi="Arial" w:cs="Arial"/>
          <w:b/>
          <w:color w:val="000000" w:themeColor="text1"/>
          <w:sz w:val="22"/>
        </w:rPr>
        <w:t xml:space="preserve"> – Experiencia» de los documentos tipo de infraestructura de transporte y la</w:t>
      </w:r>
      <w:r w:rsidR="008C5872">
        <w:rPr>
          <w:rFonts w:ascii="Arial" w:hAnsi="Arial" w:cs="Arial"/>
          <w:b/>
          <w:color w:val="000000" w:themeColor="text1"/>
          <w:sz w:val="22"/>
        </w:rPr>
        <w:t xml:space="preserve"> </w:t>
      </w:r>
      <w:r w:rsidR="006C731D">
        <w:rPr>
          <w:rFonts w:ascii="Arial" w:hAnsi="Arial" w:cs="Arial"/>
          <w:b/>
          <w:color w:val="000000" w:themeColor="text1"/>
          <w:sz w:val="22"/>
        </w:rPr>
        <w:t>acreditación de la experiencia</w:t>
      </w:r>
      <w:r w:rsidR="00B81BD8" w:rsidRPr="00B81BD8">
        <w:rPr>
          <w:rFonts w:ascii="Arial" w:hAnsi="Arial" w:cs="Arial"/>
          <w:b/>
          <w:color w:val="000000" w:themeColor="text1"/>
          <w:sz w:val="22"/>
        </w:rPr>
        <w:t xml:space="preserve"> </w:t>
      </w:r>
    </w:p>
    <w:p w14:paraId="7DD387FE" w14:textId="77777777" w:rsidR="00DF21D4" w:rsidRPr="002F723E" w:rsidRDefault="00DF21D4" w:rsidP="00EB0BBE">
      <w:pPr>
        <w:spacing w:line="276" w:lineRule="auto"/>
        <w:jc w:val="both"/>
        <w:rPr>
          <w:rFonts w:ascii="Arial" w:hAnsi="Arial" w:cs="Arial"/>
          <w:b/>
          <w:color w:val="000000" w:themeColor="text1"/>
          <w:sz w:val="22"/>
        </w:rPr>
      </w:pPr>
    </w:p>
    <w:p w14:paraId="6340378B" w14:textId="77777777" w:rsidR="00B702BF" w:rsidRDefault="007A1954" w:rsidP="007A1954">
      <w:pPr>
        <w:spacing w:after="120" w:line="276" w:lineRule="auto"/>
        <w:ind w:right="51"/>
        <w:jc w:val="both"/>
        <w:rPr>
          <w:rFonts w:ascii="Arial" w:hAnsi="Arial" w:cs="Arial"/>
          <w:sz w:val="22"/>
        </w:rPr>
      </w:pPr>
      <w:r w:rsidRPr="000D0EC1">
        <w:rPr>
          <w:rFonts w:ascii="Arial" w:hAnsi="Arial" w:cs="Arial"/>
          <w:sz w:val="22"/>
        </w:rPr>
        <w:t>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 por dicha resolución se creó el numeral «3.5.1 Determinación de los requisitos mínimos de experiencia según la Matriz 1 – Experiencia», en el cual la entidad debe justifica</w:t>
      </w:r>
      <w:r>
        <w:rPr>
          <w:rFonts w:ascii="Arial" w:hAnsi="Arial" w:cs="Arial"/>
          <w:sz w:val="22"/>
        </w:rPr>
        <w:t>r</w:t>
      </w:r>
      <w:r w:rsidRPr="000D0EC1">
        <w:rPr>
          <w:rFonts w:ascii="Arial" w:hAnsi="Arial" w:cs="Arial"/>
          <w:sz w:val="22"/>
        </w:rPr>
        <w:t xml:space="preserve">, expresa y suficientemente la complejidad del proyecto, determinando si es de baja, media o alta complejidad, y en función de ello implementar alguna de  las variantes de la «Matriz 1 – Experiencia», ya sea la de proyectos de baja–media, o la </w:t>
      </w:r>
      <w:r>
        <w:rPr>
          <w:rFonts w:ascii="Arial" w:hAnsi="Arial" w:cs="Arial"/>
          <w:sz w:val="22"/>
        </w:rPr>
        <w:t>elaborada</w:t>
      </w:r>
      <w:r w:rsidRPr="000D0EC1">
        <w:rPr>
          <w:rFonts w:ascii="Arial" w:hAnsi="Arial" w:cs="Arial"/>
          <w:sz w:val="22"/>
        </w:rPr>
        <w:t xml:space="preserve"> para proyectos de alta complejidad técnica. En otras palabras, a partir de la actualización de los documentos tipo de licitación de obra pública de infraestructura de transporte – versión 3 se crean dos Matrices de experiencia: i)</w:t>
      </w:r>
      <w:r>
        <w:rPr>
          <w:rFonts w:ascii="Arial" w:hAnsi="Arial" w:cs="Arial"/>
          <w:sz w:val="22"/>
        </w:rPr>
        <w:t xml:space="preserve"> </w:t>
      </w:r>
      <w:r w:rsidR="00EB0BBE">
        <w:rPr>
          <w:rFonts w:ascii="Arial" w:hAnsi="Arial" w:cs="Arial"/>
          <w:sz w:val="22"/>
        </w:rPr>
        <w:t xml:space="preserve">para </w:t>
      </w:r>
      <w:r w:rsidR="00EB0BBE" w:rsidRPr="000D0EC1">
        <w:rPr>
          <w:rFonts w:ascii="Arial" w:hAnsi="Arial" w:cs="Arial"/>
          <w:sz w:val="22"/>
        </w:rPr>
        <w:t>proyectos</w:t>
      </w:r>
      <w:r w:rsidRPr="000D0EC1">
        <w:rPr>
          <w:rFonts w:ascii="Arial" w:hAnsi="Arial" w:cs="Arial"/>
          <w:sz w:val="22"/>
        </w:rPr>
        <w:t xml:space="preserve"> de baja o media complejidad </w:t>
      </w:r>
      <w:r>
        <w:rPr>
          <w:rFonts w:ascii="Arial" w:hAnsi="Arial" w:cs="Arial"/>
          <w:sz w:val="22"/>
        </w:rPr>
        <w:t xml:space="preserve">técnica </w:t>
      </w:r>
      <w:r w:rsidRPr="000D0EC1">
        <w:rPr>
          <w:rFonts w:ascii="Arial" w:hAnsi="Arial" w:cs="Arial"/>
          <w:sz w:val="22"/>
        </w:rPr>
        <w:t>y ii)</w:t>
      </w:r>
      <w:r>
        <w:rPr>
          <w:rFonts w:ascii="Arial" w:hAnsi="Arial" w:cs="Arial"/>
          <w:sz w:val="22"/>
        </w:rPr>
        <w:t xml:space="preserve"> para</w:t>
      </w:r>
      <w:r w:rsidRPr="000D0EC1">
        <w:rPr>
          <w:rFonts w:ascii="Arial" w:hAnsi="Arial" w:cs="Arial"/>
          <w:sz w:val="22"/>
        </w:rPr>
        <w:t xml:space="preserve"> proyectos de alta complejidad</w:t>
      </w:r>
      <w:r>
        <w:rPr>
          <w:rFonts w:ascii="Arial" w:hAnsi="Arial" w:cs="Arial"/>
          <w:sz w:val="22"/>
        </w:rPr>
        <w:t xml:space="preserve"> técnica</w:t>
      </w:r>
      <w:r w:rsidRPr="000D0EC1">
        <w:rPr>
          <w:rFonts w:ascii="Arial" w:hAnsi="Arial" w:cs="Arial"/>
          <w:sz w:val="22"/>
        </w:rPr>
        <w:t>.</w:t>
      </w:r>
    </w:p>
    <w:p w14:paraId="6A87C729" w14:textId="7CA2448F" w:rsidR="007A1954" w:rsidRPr="000D0EC1" w:rsidRDefault="00B702BF" w:rsidP="007A1954">
      <w:pPr>
        <w:spacing w:after="120" w:line="276" w:lineRule="auto"/>
        <w:ind w:right="51"/>
        <w:jc w:val="both"/>
        <w:rPr>
          <w:rFonts w:ascii="Arial" w:hAnsi="Arial" w:cs="Arial"/>
          <w:sz w:val="22"/>
        </w:rPr>
      </w:pPr>
      <w:r>
        <w:rPr>
          <w:rFonts w:ascii="Arial" w:hAnsi="Arial" w:cs="Arial"/>
          <w:sz w:val="22"/>
        </w:rPr>
        <w:tab/>
      </w:r>
      <w:r w:rsidRPr="00155B49">
        <w:rPr>
          <w:rFonts w:ascii="Arial" w:hAnsi="Arial" w:cs="Arial"/>
          <w:sz w:val="22"/>
        </w:rPr>
        <w:t xml:space="preserve">Debe </w:t>
      </w:r>
      <w:r w:rsidR="005A6C94" w:rsidRPr="00155B49">
        <w:rPr>
          <w:rFonts w:ascii="Arial" w:hAnsi="Arial" w:cs="Arial"/>
          <w:sz w:val="22"/>
        </w:rPr>
        <w:t>destacarse que,</w:t>
      </w:r>
      <w:r w:rsidRPr="00155B49">
        <w:rPr>
          <w:rFonts w:ascii="Arial" w:hAnsi="Arial" w:cs="Arial"/>
          <w:sz w:val="22"/>
        </w:rPr>
        <w:t xml:space="preserve"> </w:t>
      </w:r>
      <w:r w:rsidR="005A6C94" w:rsidRPr="00155B49">
        <w:rPr>
          <w:rFonts w:ascii="Arial" w:hAnsi="Arial" w:cs="Arial"/>
          <w:sz w:val="22"/>
        </w:rPr>
        <w:t>entre otros de aspectos, la Resolución No. 161 del 17 de junio de 2021 modificó las m</w:t>
      </w:r>
      <w:r w:rsidRPr="00155B49">
        <w:rPr>
          <w:rFonts w:ascii="Arial" w:hAnsi="Arial" w:cs="Arial"/>
          <w:sz w:val="22"/>
        </w:rPr>
        <w:t>atri</w:t>
      </w:r>
      <w:r w:rsidR="005A6C94" w:rsidRPr="00155B49">
        <w:rPr>
          <w:rFonts w:ascii="Arial" w:hAnsi="Arial" w:cs="Arial"/>
          <w:sz w:val="22"/>
        </w:rPr>
        <w:t>ces</w:t>
      </w:r>
      <w:r w:rsidRPr="00155B49">
        <w:rPr>
          <w:rFonts w:ascii="Arial" w:hAnsi="Arial" w:cs="Arial"/>
          <w:sz w:val="22"/>
        </w:rPr>
        <w:t xml:space="preserve"> </w:t>
      </w:r>
      <w:r w:rsidR="005A6C94" w:rsidRPr="00155B49">
        <w:rPr>
          <w:rFonts w:ascii="Arial" w:hAnsi="Arial" w:cs="Arial"/>
          <w:sz w:val="22"/>
        </w:rPr>
        <w:t xml:space="preserve">de experiencia de los documentos tipo de infraestructura de transporte, incluida la </w:t>
      </w:r>
      <w:r w:rsidRPr="00155B49">
        <w:rPr>
          <w:rFonts w:ascii="Arial" w:hAnsi="Arial" w:cs="Arial"/>
          <w:sz w:val="22"/>
        </w:rPr>
        <w:t>adoptada por la Resolución No. 240 de 2020</w:t>
      </w:r>
      <w:r w:rsidR="005A6C94" w:rsidRPr="00155B49">
        <w:rPr>
          <w:rFonts w:ascii="Arial" w:hAnsi="Arial" w:cs="Arial"/>
          <w:sz w:val="22"/>
        </w:rPr>
        <w:t xml:space="preserve"> para procesos de licitación de obra pública</w:t>
      </w:r>
      <w:r w:rsidR="005A6C94" w:rsidRPr="00155B49">
        <w:rPr>
          <w:rStyle w:val="Refdenotaalpie"/>
          <w:rFonts w:ascii="Arial" w:hAnsi="Arial" w:cs="Arial"/>
          <w:sz w:val="22"/>
        </w:rPr>
        <w:footnoteReference w:id="4"/>
      </w:r>
      <w:r w:rsidR="005A6C94" w:rsidRPr="00155B49">
        <w:rPr>
          <w:rFonts w:ascii="Arial" w:hAnsi="Arial" w:cs="Arial"/>
          <w:sz w:val="22"/>
        </w:rPr>
        <w:t>.</w:t>
      </w:r>
      <w:r w:rsidRPr="00155B49">
        <w:rPr>
          <w:rFonts w:ascii="Arial" w:hAnsi="Arial" w:cs="Arial"/>
          <w:sz w:val="22"/>
        </w:rPr>
        <w:t xml:space="preserve"> </w:t>
      </w:r>
      <w:r w:rsidR="00FA6C72" w:rsidRPr="00E71AC2">
        <w:rPr>
          <w:rFonts w:ascii="Arial" w:hAnsi="Arial" w:cs="Arial"/>
          <w:sz w:val="22"/>
        </w:rPr>
        <w:t xml:space="preserve">Como consecuencia </w:t>
      </w:r>
      <w:r w:rsidR="005A6C94" w:rsidRPr="00155B49">
        <w:rPr>
          <w:rFonts w:ascii="Arial" w:hAnsi="Arial" w:cs="Arial"/>
          <w:sz w:val="22"/>
        </w:rPr>
        <w:t>de esta modificación se adicionaron algunas actividades a las incluidas en principio en las matrices de experiencia, e</w:t>
      </w:r>
      <w:r w:rsidR="00FA6C72" w:rsidRPr="00E71AC2">
        <w:rPr>
          <w:rFonts w:ascii="Arial" w:hAnsi="Arial" w:cs="Arial"/>
          <w:sz w:val="22"/>
        </w:rPr>
        <w:t>n</w:t>
      </w:r>
      <w:r w:rsidR="005A6C94" w:rsidRPr="00155B49">
        <w:rPr>
          <w:rFonts w:ascii="Arial" w:hAnsi="Arial" w:cs="Arial"/>
          <w:sz w:val="22"/>
        </w:rPr>
        <w:t xml:space="preserve"> especial en lo relacionado con actividades de señalización y semaforización.</w:t>
      </w:r>
    </w:p>
    <w:p w14:paraId="75F070B1" w14:textId="035F8716" w:rsidR="007A1954" w:rsidRPr="000D0EC1" w:rsidRDefault="007A1954" w:rsidP="004D3998">
      <w:pPr>
        <w:spacing w:after="120" w:line="276" w:lineRule="auto"/>
        <w:ind w:right="51" w:firstLine="709"/>
        <w:jc w:val="both"/>
        <w:rPr>
          <w:rFonts w:ascii="Arial" w:hAnsi="Arial" w:cs="Arial"/>
          <w:sz w:val="22"/>
        </w:rPr>
      </w:pPr>
      <w:r w:rsidRPr="000D0EC1">
        <w:rPr>
          <w:rFonts w:ascii="Arial" w:hAnsi="Arial" w:cs="Arial"/>
          <w:sz w:val="22"/>
        </w:rPr>
        <w:t>Sin perjuicio de la implementación de est</w:t>
      </w:r>
      <w:r w:rsidR="005A6C94">
        <w:rPr>
          <w:rFonts w:ascii="Arial" w:hAnsi="Arial" w:cs="Arial"/>
          <w:sz w:val="22"/>
        </w:rPr>
        <w:t>os</w:t>
      </w:r>
      <w:r w:rsidRPr="000D0EC1">
        <w:rPr>
          <w:rFonts w:ascii="Arial" w:hAnsi="Arial" w:cs="Arial"/>
          <w:sz w:val="22"/>
        </w:rPr>
        <w:t xml:space="preserve"> cambio</w:t>
      </w:r>
      <w:r w:rsidR="005A6C94">
        <w:rPr>
          <w:rFonts w:ascii="Arial" w:hAnsi="Arial" w:cs="Arial"/>
          <w:sz w:val="22"/>
        </w:rPr>
        <w:t>s</w:t>
      </w:r>
      <w:r w:rsidRPr="000D0EC1">
        <w:rPr>
          <w:rFonts w:ascii="Arial" w:hAnsi="Arial" w:cs="Arial"/>
          <w:sz w:val="22"/>
        </w:rPr>
        <w:t xml:space="preserve">, el método para determinar los requisitos de experiencia estandarizados a partir de la Matriz 1 sigue siendo el mismo que en las versiones anteriores, con la salvedad de que ahora, antes de proceder </w:t>
      </w:r>
      <w:r>
        <w:rPr>
          <w:rFonts w:ascii="Arial" w:hAnsi="Arial" w:cs="Arial"/>
          <w:sz w:val="22"/>
        </w:rPr>
        <w:t xml:space="preserve">a </w:t>
      </w:r>
      <w:r w:rsidRPr="000D0EC1">
        <w:rPr>
          <w:rFonts w:ascii="Arial" w:hAnsi="Arial" w:cs="Arial"/>
          <w:sz w:val="22"/>
        </w:rPr>
        <w:t xml:space="preserve">acotar el requisito a exigirse, la entidad debe determinar </w:t>
      </w:r>
      <w:r>
        <w:rPr>
          <w:rFonts w:ascii="Arial" w:hAnsi="Arial" w:cs="Arial"/>
          <w:sz w:val="22"/>
        </w:rPr>
        <w:t xml:space="preserve">y justificar </w:t>
      </w:r>
      <w:r w:rsidRPr="000D0EC1">
        <w:rPr>
          <w:rFonts w:ascii="Arial" w:hAnsi="Arial" w:cs="Arial"/>
          <w:sz w:val="22"/>
        </w:rPr>
        <w:t xml:space="preserve">si el proyecto es de media, baja o alta complejidad </w:t>
      </w:r>
      <w:r>
        <w:rPr>
          <w:rFonts w:ascii="Arial" w:hAnsi="Arial" w:cs="Arial"/>
          <w:sz w:val="22"/>
        </w:rPr>
        <w:t xml:space="preserve">técnica </w:t>
      </w:r>
      <w:r w:rsidRPr="000D0EC1">
        <w:rPr>
          <w:rFonts w:ascii="Arial" w:hAnsi="Arial" w:cs="Arial"/>
          <w:sz w:val="22"/>
        </w:rPr>
        <w:t xml:space="preserve">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w:t>
      </w:r>
      <w:r w:rsidRPr="000D0EC1">
        <w:rPr>
          <w:rFonts w:ascii="Arial" w:hAnsi="Arial" w:cs="Arial"/>
          <w:sz w:val="22"/>
        </w:rPr>
        <w:lastRenderedPageBreak/>
        <w:t xml:space="preserve">requisitos de experiencia exigibles según la cantidad de SMMLV del presupuesto oficial del respectivo proceso de contratación. </w:t>
      </w:r>
    </w:p>
    <w:p w14:paraId="24203FB9" w14:textId="77777777" w:rsidR="007A1954" w:rsidRPr="000D0EC1" w:rsidRDefault="007A1954" w:rsidP="004D3998">
      <w:pPr>
        <w:spacing w:before="120" w:line="276" w:lineRule="auto"/>
        <w:ind w:firstLine="709"/>
        <w:jc w:val="both"/>
        <w:rPr>
          <w:rFonts w:ascii="Arial" w:hAnsi="Arial" w:cs="Arial"/>
          <w:sz w:val="22"/>
        </w:rPr>
      </w:pPr>
      <w:r w:rsidRPr="000D0EC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043954C8" w14:textId="77777777" w:rsidR="007A1954" w:rsidRPr="000D0EC1" w:rsidRDefault="007A1954" w:rsidP="007A1954">
      <w:pPr>
        <w:spacing w:before="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Matriz 1 aplicable</w:t>
      </w:r>
      <w:r>
        <w:rPr>
          <w:rFonts w:ascii="Arial" w:hAnsi="Arial" w:cs="Arial"/>
          <w:sz w:val="22"/>
        </w:rPr>
        <w:t>.</w:t>
      </w:r>
    </w:p>
    <w:p w14:paraId="26763574" w14:textId="77777777" w:rsidR="007A1954" w:rsidRPr="000D0EC1" w:rsidRDefault="007A1954" w:rsidP="007A1954">
      <w:pPr>
        <w:spacing w:before="120" w:line="276" w:lineRule="auto"/>
        <w:ind w:firstLine="708"/>
        <w:jc w:val="both"/>
        <w:rPr>
          <w:rFonts w:ascii="Arial" w:hAnsi="Arial" w:cs="Arial"/>
          <w:sz w:val="22"/>
        </w:rPr>
      </w:pPr>
      <w:r w:rsidRPr="000D0EC1">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1FED70D8" w14:textId="77777777" w:rsidR="007A1954" w:rsidRPr="000D0EC1" w:rsidRDefault="007A1954" w:rsidP="007A1954">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Matriz 1. </w:t>
      </w:r>
    </w:p>
    <w:p w14:paraId="730ECFCE" w14:textId="77777777" w:rsidR="007A1954" w:rsidRPr="000D0EC1" w:rsidRDefault="007A1954" w:rsidP="007A1954">
      <w:pPr>
        <w:spacing w:before="120" w:line="276" w:lineRule="auto"/>
        <w:ind w:firstLine="708"/>
        <w:jc w:val="both"/>
        <w:rPr>
          <w:rFonts w:ascii="Arial" w:hAnsi="Arial" w:cs="Arial"/>
          <w:sz w:val="22"/>
        </w:rPr>
      </w:pPr>
      <w:r w:rsidRPr="000D0EC1">
        <w:rPr>
          <w:rFonts w:ascii="Arial" w:hAnsi="Arial" w:cs="Arial"/>
          <w:sz w:val="22"/>
        </w:rPr>
        <w:t xml:space="preserve">c) Identificar el rango en el cual se encuentra el Proceso de Contratación de acuerdo con el presupuesto oficial. </w:t>
      </w:r>
    </w:p>
    <w:p w14:paraId="1A46FAAA" w14:textId="77777777" w:rsidR="007A1954" w:rsidRPr="000D0EC1" w:rsidRDefault="007A1954" w:rsidP="007A1954">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eastAsia="Calibri" w:hAnsi="Arial" w:cs="Arial"/>
          <w:sz w:val="22"/>
        </w:rPr>
        <w:t>«</w:t>
      </w:r>
      <w:r w:rsidRPr="000D0EC1">
        <w:rPr>
          <w:rFonts w:ascii="Arial" w:hAnsi="Arial" w:cs="Arial"/>
          <w:sz w:val="22"/>
        </w:rPr>
        <w:t>experiencia general</w:t>
      </w:r>
      <w:r w:rsidRPr="000D0EC1">
        <w:rPr>
          <w:rFonts w:ascii="Arial" w:eastAsia="Calibri" w:hAnsi="Arial" w:cs="Arial"/>
          <w:sz w:val="22"/>
        </w:rPr>
        <w:t>»</w:t>
      </w:r>
      <w:r w:rsidRPr="000D0EC1">
        <w:rPr>
          <w:rFonts w:ascii="Arial" w:hAnsi="Arial" w:cs="Arial"/>
          <w:sz w:val="22"/>
        </w:rPr>
        <w:t xml:space="preserve"> exigible acorde con la Matriz 1 teniendo en cuenta la actividad a contratar y el rango de la cuantía del Proceso de Contratación. </w:t>
      </w:r>
    </w:p>
    <w:p w14:paraId="300B03BB" w14:textId="77777777" w:rsidR="007A1954" w:rsidRPr="000D0EC1" w:rsidRDefault="007A1954" w:rsidP="007A1954">
      <w:pPr>
        <w:spacing w:after="120" w:line="276" w:lineRule="auto"/>
        <w:ind w:firstLine="709"/>
        <w:jc w:val="both"/>
        <w:rPr>
          <w:rFonts w:ascii="Arial" w:hAnsi="Arial" w:cs="Arial"/>
          <w:sz w:val="22"/>
        </w:rPr>
      </w:pPr>
      <w:r w:rsidRPr="000D0EC1">
        <w:rPr>
          <w:rFonts w:ascii="Arial" w:hAnsi="Arial" w:cs="Arial"/>
          <w:sz w:val="22"/>
        </w:rPr>
        <w:t xml:space="preserve">e) Identificar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14:paraId="319AEAB6" w14:textId="77777777" w:rsidR="007A1954" w:rsidRPr="000D0EC1" w:rsidRDefault="007A1954" w:rsidP="007A1954">
      <w:pPr>
        <w:spacing w:after="120" w:line="276" w:lineRule="auto"/>
        <w:ind w:firstLine="709"/>
        <w:jc w:val="both"/>
        <w:rPr>
          <w:rFonts w:ascii="Arial" w:hAnsi="Arial" w:cs="Arial"/>
          <w:sz w:val="22"/>
        </w:rPr>
      </w:pPr>
      <w:r w:rsidRPr="000D0EC1">
        <w:rPr>
          <w:rFonts w:ascii="Arial" w:hAnsi="Arial" w:cs="Arial"/>
          <w:sz w:val="22"/>
        </w:rPr>
        <w:t xml:space="preserve">f) Establecidos los requisitos de experiencia exigibles, la entidad deberá consignarlos en los apartados grises entre corchetes del literal A del numeral 3.5.2 del Documento Base, </w:t>
      </w:r>
      <w:r>
        <w:rPr>
          <w:rFonts w:ascii="Arial" w:hAnsi="Arial" w:cs="Arial"/>
          <w:sz w:val="22"/>
        </w:rPr>
        <w:t>para que</w:t>
      </w:r>
      <w:r w:rsidRPr="000D0EC1">
        <w:rPr>
          <w:rFonts w:ascii="Arial" w:hAnsi="Arial" w:cs="Arial"/>
          <w:sz w:val="22"/>
        </w:rPr>
        <w:t xml:space="preserve"> los oferentes puedan conocer los requisitos de experiencia general y especifica </w:t>
      </w:r>
      <w:r>
        <w:rPr>
          <w:rFonts w:ascii="Arial" w:hAnsi="Arial" w:cs="Arial"/>
          <w:sz w:val="22"/>
        </w:rPr>
        <w:t>exigidos</w:t>
      </w:r>
      <w:r w:rsidRPr="000D0EC1">
        <w:rPr>
          <w:rFonts w:ascii="Arial" w:hAnsi="Arial" w:cs="Arial"/>
          <w:sz w:val="22"/>
        </w:rPr>
        <w:t xml:space="preserve"> por la entidad.</w:t>
      </w:r>
    </w:p>
    <w:p w14:paraId="1F2B106D" w14:textId="471E704B" w:rsidR="007A1954" w:rsidRPr="000D0EC1" w:rsidRDefault="007A1954" w:rsidP="00461AA9">
      <w:pPr>
        <w:spacing w:before="120" w:after="120" w:line="276" w:lineRule="auto"/>
        <w:ind w:firstLine="709"/>
        <w:jc w:val="both"/>
        <w:rPr>
          <w:rFonts w:ascii="Arial" w:hAnsi="Arial" w:cs="Arial"/>
          <w:sz w:val="22"/>
        </w:rPr>
      </w:pPr>
      <w:r w:rsidRPr="000D0EC1">
        <w:rPr>
          <w:rFonts w:ascii="Arial" w:hAnsi="Arial" w:cs="Arial"/>
          <w:sz w:val="22"/>
        </w:rPr>
        <w:t>Varios de los requisitos de experiencia general y espec</w:t>
      </w:r>
      <w:r w:rsidR="0075639F">
        <w:rPr>
          <w:rFonts w:ascii="Arial" w:hAnsi="Arial" w:cs="Arial"/>
          <w:sz w:val="22"/>
        </w:rPr>
        <w:t>í</w:t>
      </w:r>
      <w:r w:rsidRPr="000D0EC1">
        <w:rPr>
          <w:rFonts w:ascii="Arial" w:hAnsi="Arial" w:cs="Arial"/>
          <w:sz w:val="22"/>
        </w:rPr>
        <w:t xml:space="preserve">fica contemplados en la Matriz 1 exigen que los contratos que se aporten para acreditarlos den cuenta de la ejecución de cierto porcentaje de dimensionamiento respecto del proyecto ofertado, o un porcentaje del presupuesto oficial del mismo. </w:t>
      </w:r>
    </w:p>
    <w:p w14:paraId="5221E3F0" w14:textId="1C28358E" w:rsidR="007A1954" w:rsidRPr="000D0EC1" w:rsidRDefault="007A1954" w:rsidP="00461AA9">
      <w:pPr>
        <w:spacing w:before="120" w:after="120" w:line="276" w:lineRule="auto"/>
        <w:ind w:firstLine="709"/>
        <w:jc w:val="both"/>
        <w:rPr>
          <w:rFonts w:ascii="Arial" w:hAnsi="Arial" w:cs="Arial"/>
          <w:sz w:val="22"/>
        </w:rPr>
      </w:pPr>
      <w:r>
        <w:rPr>
          <w:rFonts w:ascii="Arial" w:hAnsi="Arial" w:cs="Arial"/>
          <w:sz w:val="22"/>
        </w:rPr>
        <w:t>E</w:t>
      </w:r>
      <w:r w:rsidRPr="000D0EC1">
        <w:rPr>
          <w:rFonts w:ascii="Arial" w:hAnsi="Arial" w:cs="Arial"/>
          <w:sz w:val="22"/>
        </w:rPr>
        <w:t>l dimensionamiento</w:t>
      </w:r>
      <w:r>
        <w:rPr>
          <w:rFonts w:ascii="Arial" w:hAnsi="Arial" w:cs="Arial"/>
          <w:sz w:val="22"/>
        </w:rPr>
        <w:t xml:space="preserve"> supone que </w:t>
      </w:r>
      <w:r w:rsidRPr="000D0EC1">
        <w:rPr>
          <w:rFonts w:ascii="Arial" w:hAnsi="Arial" w:cs="Arial"/>
          <w:sz w:val="22"/>
        </w:rPr>
        <w:t xml:space="preserve">la experiencia a exigirse estará determinada por la longitud </w:t>
      </w:r>
      <w:r>
        <w:rPr>
          <w:rFonts w:ascii="Arial" w:hAnsi="Arial" w:cs="Arial"/>
          <w:sz w:val="22"/>
        </w:rPr>
        <w:t xml:space="preserve">–u otra magnitud– </w:t>
      </w:r>
      <w:r w:rsidRPr="000D0EC1">
        <w:rPr>
          <w:rFonts w:ascii="Arial" w:hAnsi="Arial" w:cs="Arial"/>
          <w:sz w:val="22"/>
        </w:rPr>
        <w:t>que se pretende intervenir, de tal manera que a quienes estén interesados en participar se le exigirá</w:t>
      </w:r>
      <w:r>
        <w:rPr>
          <w:rFonts w:ascii="Arial" w:hAnsi="Arial" w:cs="Arial"/>
          <w:sz w:val="22"/>
        </w:rPr>
        <w:t>, por ejemplo,</w:t>
      </w:r>
      <w:r w:rsidRPr="000D0EC1">
        <w:rPr>
          <w:rFonts w:ascii="Arial" w:hAnsi="Arial" w:cs="Arial"/>
          <w:sz w:val="22"/>
        </w:rPr>
        <w:t xml:space="preserve"> acreditar experiencia específica en proyectos en donde hayan intervenido un porcentaje de dicha longitud establecida en kilómetros (km) en la Matriz 1. De</w:t>
      </w:r>
      <w:r w:rsidR="006D6192">
        <w:rPr>
          <w:rFonts w:ascii="Arial" w:hAnsi="Arial" w:cs="Arial"/>
          <w:sz w:val="22"/>
        </w:rPr>
        <w:t xml:space="preserve"> igual forma</w:t>
      </w:r>
      <w:r w:rsidRPr="000D0EC1">
        <w:rPr>
          <w:rFonts w:ascii="Arial" w:hAnsi="Arial" w:cs="Arial"/>
          <w:sz w:val="22"/>
        </w:rPr>
        <w:t>, cuando se exijan requisitos en función del porcentaje del presupuesto oficial, el valor del o los contratos que se aporten deberán igualar o superar la equivalencia del porcentaje exigible expresado en SMMLV.</w:t>
      </w:r>
    </w:p>
    <w:p w14:paraId="79324CD2" w14:textId="77777777" w:rsidR="007A1954" w:rsidRPr="000D0EC1" w:rsidRDefault="007A1954" w:rsidP="00461AA9">
      <w:pPr>
        <w:spacing w:after="120" w:line="276" w:lineRule="auto"/>
        <w:ind w:right="51" w:firstLine="709"/>
        <w:jc w:val="both"/>
        <w:rPr>
          <w:rFonts w:ascii="Arial" w:hAnsi="Arial" w:cs="Arial"/>
          <w:sz w:val="22"/>
        </w:rPr>
      </w:pPr>
      <w:r w:rsidRPr="000D0EC1">
        <w:rPr>
          <w:rFonts w:ascii="Arial" w:hAnsi="Arial" w:cs="Arial"/>
          <w:sz w:val="22"/>
        </w:rPr>
        <w:t>Para que un proponente pueda habilitarse en lo referente a la experiencia debe demostrar haber ejecutado en los contratos con los que la acredita, determinado porcentaje del presupuesto oficial, lo cual</w:t>
      </w:r>
      <w:r>
        <w:rPr>
          <w:rFonts w:ascii="Arial" w:hAnsi="Arial" w:cs="Arial"/>
          <w:sz w:val="22"/>
        </w:rPr>
        <w:t>,</w:t>
      </w:r>
      <w:r w:rsidRPr="000D0EC1">
        <w:rPr>
          <w:rFonts w:ascii="Arial" w:hAnsi="Arial" w:cs="Arial"/>
          <w:sz w:val="22"/>
        </w:rPr>
        <w:t xml:space="preserve">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14:paraId="19B9FDF1" w14:textId="77777777" w:rsidR="007A1954" w:rsidRPr="000D0EC1" w:rsidRDefault="007A1954" w:rsidP="00461AA9">
      <w:pPr>
        <w:spacing w:line="276" w:lineRule="auto"/>
        <w:ind w:right="51" w:firstLine="709"/>
        <w:jc w:val="both"/>
        <w:rPr>
          <w:rFonts w:ascii="Arial" w:hAnsi="Arial" w:cs="Arial"/>
          <w:sz w:val="22"/>
        </w:rPr>
      </w:pPr>
      <w:r w:rsidRPr="000D0EC1">
        <w:rPr>
          <w:rFonts w:ascii="Arial" w:hAnsi="Arial" w:cs="Arial"/>
          <w:sz w:val="22"/>
        </w:rPr>
        <w:t xml:space="preserve">Respecto de cada uno de estos contratos, conforme </w:t>
      </w:r>
      <w:r>
        <w:rPr>
          <w:rFonts w:ascii="Arial" w:hAnsi="Arial" w:cs="Arial"/>
          <w:sz w:val="22"/>
        </w:rPr>
        <w:t xml:space="preserve">lo </w:t>
      </w:r>
      <w:r w:rsidRPr="000D0EC1">
        <w:rPr>
          <w:rFonts w:ascii="Arial" w:hAnsi="Arial" w:cs="Arial"/>
          <w:sz w:val="22"/>
        </w:rPr>
        <w:t>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0D0EC1">
        <w:rPr>
          <w:rStyle w:val="Refdenotaalpie"/>
          <w:rFonts w:ascii="Arial" w:hAnsi="Arial" w:cs="Arial"/>
          <w:sz w:val="22"/>
        </w:rPr>
        <w:footnoteReference w:id="5"/>
      </w:r>
      <w:r w:rsidRPr="000D0EC1">
        <w:rPr>
          <w:rFonts w:ascii="Arial" w:hAnsi="Arial" w:cs="Arial"/>
          <w:sz w:val="22"/>
        </w:rPr>
        <w:t xml:space="preserve">. Si bien de conformidad con el artículo 6 de la Ley 1150 de 2007 el requisito habilitante de experiencia debe ser acreditado mediante el RUP, en la medida que este no registra toda la información relacionada en el numeral 3.5.5, los proponentes deberán recurrir a los documentos </w:t>
      </w:r>
      <w:r>
        <w:rPr>
          <w:rFonts w:ascii="Arial" w:hAnsi="Arial" w:cs="Arial"/>
          <w:sz w:val="22"/>
        </w:rPr>
        <w:t xml:space="preserve">del numeral </w:t>
      </w:r>
      <w:r w:rsidRPr="000D0EC1">
        <w:rPr>
          <w:rFonts w:ascii="Arial" w:hAnsi="Arial" w:cs="Arial"/>
          <w:sz w:val="22"/>
        </w:rPr>
        <w:t>3.5.6 para acreditar dicha información</w:t>
      </w:r>
      <w:r w:rsidRPr="000D0EC1">
        <w:rPr>
          <w:rStyle w:val="Refdenotaalpie"/>
          <w:rFonts w:ascii="Arial" w:hAnsi="Arial" w:cs="Arial"/>
          <w:sz w:val="22"/>
        </w:rPr>
        <w:footnoteReference w:id="6"/>
      </w:r>
      <w:r w:rsidRPr="000D0EC1">
        <w:rPr>
          <w:rFonts w:ascii="Arial" w:hAnsi="Arial" w:cs="Arial"/>
          <w:sz w:val="22"/>
        </w:rPr>
        <w:t>.</w:t>
      </w:r>
    </w:p>
    <w:p w14:paraId="35DFF8C1" w14:textId="77777777" w:rsidR="0028451A" w:rsidRDefault="0028451A" w:rsidP="00EB0BBE">
      <w:pPr>
        <w:spacing w:line="276" w:lineRule="auto"/>
        <w:ind w:firstLine="708"/>
        <w:jc w:val="both"/>
        <w:rPr>
          <w:rFonts w:ascii="Arial" w:hAnsi="Arial" w:cs="Arial"/>
          <w:color w:val="000000" w:themeColor="text1"/>
          <w:sz w:val="22"/>
        </w:rPr>
      </w:pPr>
    </w:p>
    <w:p w14:paraId="7D4045E6" w14:textId="782D2538" w:rsidR="0028451A" w:rsidRDefault="00695958" w:rsidP="0028451A">
      <w:pPr>
        <w:spacing w:line="276" w:lineRule="auto"/>
        <w:jc w:val="both"/>
        <w:rPr>
          <w:rFonts w:ascii="Arial" w:hAnsi="Arial" w:cs="Arial"/>
          <w:b/>
          <w:bCs/>
          <w:sz w:val="22"/>
        </w:rPr>
      </w:pPr>
      <w:r w:rsidRPr="008A1F4E">
        <w:rPr>
          <w:rFonts w:ascii="Arial" w:hAnsi="Arial" w:cs="Arial"/>
          <w:b/>
          <w:bCs/>
          <w:sz w:val="22"/>
        </w:rPr>
        <w:t>2.</w:t>
      </w:r>
      <w:r w:rsidR="000738A4">
        <w:rPr>
          <w:rFonts w:ascii="Arial" w:hAnsi="Arial" w:cs="Arial"/>
          <w:b/>
          <w:bCs/>
          <w:sz w:val="22"/>
        </w:rPr>
        <w:t>3</w:t>
      </w:r>
      <w:r w:rsidRPr="008A1F4E">
        <w:rPr>
          <w:rFonts w:ascii="Arial" w:hAnsi="Arial" w:cs="Arial"/>
          <w:b/>
          <w:bCs/>
          <w:sz w:val="22"/>
        </w:rPr>
        <w:t>.  Acreditación de experiencia mediante contratos con pluralidad de actividades</w:t>
      </w:r>
      <w:r w:rsidR="00461AA9">
        <w:rPr>
          <w:rFonts w:ascii="Arial" w:hAnsi="Arial" w:cs="Arial"/>
          <w:b/>
          <w:bCs/>
          <w:sz w:val="22"/>
        </w:rPr>
        <w:t xml:space="preserve"> </w:t>
      </w:r>
    </w:p>
    <w:p w14:paraId="46B45F8C" w14:textId="1930C2C1" w:rsidR="00695958" w:rsidRPr="00695958" w:rsidRDefault="007D1B79" w:rsidP="00EB0BBE">
      <w:pPr>
        <w:jc w:val="both"/>
        <w:rPr>
          <w:rFonts w:ascii="Arial" w:hAnsi="Arial" w:cs="Arial"/>
          <w:b/>
          <w:bCs/>
          <w:sz w:val="22"/>
        </w:rPr>
      </w:pPr>
      <w:r>
        <w:rPr>
          <w:rFonts w:ascii="Arial" w:hAnsi="Arial" w:cs="Arial"/>
          <w:b/>
          <w:bCs/>
          <w:sz w:val="22"/>
        </w:rPr>
        <w:t xml:space="preserve"> </w:t>
      </w:r>
    </w:p>
    <w:p w14:paraId="0A4D6E53" w14:textId="5B47E071" w:rsidR="0028451A" w:rsidRPr="000D0EC1" w:rsidRDefault="002C734E" w:rsidP="00EB0BBE">
      <w:pPr>
        <w:spacing w:after="120" w:line="276" w:lineRule="auto"/>
        <w:jc w:val="both"/>
        <w:rPr>
          <w:rFonts w:ascii="Arial" w:hAnsi="Arial" w:cs="Arial"/>
          <w:sz w:val="22"/>
        </w:rPr>
      </w:pPr>
      <w:r>
        <w:rPr>
          <w:rFonts w:ascii="Arial" w:hAnsi="Arial" w:cs="Arial"/>
          <w:sz w:val="22"/>
        </w:rPr>
        <w:t>Con</w:t>
      </w:r>
      <w:r w:rsidR="00DE60EA">
        <w:rPr>
          <w:rFonts w:ascii="Arial" w:hAnsi="Arial" w:cs="Arial"/>
          <w:sz w:val="22"/>
        </w:rPr>
        <w:t xml:space="preserve"> el propósito </w:t>
      </w:r>
      <w:r w:rsidR="00695958" w:rsidRPr="008A4522">
        <w:rPr>
          <w:rFonts w:ascii="Arial" w:hAnsi="Arial" w:cs="Arial"/>
          <w:sz w:val="22"/>
        </w:rPr>
        <w:t>de</w:t>
      </w:r>
      <w:r w:rsidR="00DE60EA">
        <w:rPr>
          <w:rFonts w:ascii="Arial" w:hAnsi="Arial" w:cs="Arial"/>
          <w:sz w:val="22"/>
        </w:rPr>
        <w:t xml:space="preserve"> responder a </w:t>
      </w:r>
      <w:r w:rsidR="00DE60EA" w:rsidRPr="00DF0C55">
        <w:rPr>
          <w:rFonts w:ascii="Arial" w:hAnsi="Arial" w:cs="Arial"/>
          <w:sz w:val="22"/>
        </w:rPr>
        <w:t>la primera consulta es</w:t>
      </w:r>
      <w:r w:rsidR="00DE60EA" w:rsidRPr="008A4522">
        <w:rPr>
          <w:rFonts w:ascii="Arial" w:hAnsi="Arial" w:cs="Arial"/>
          <w:sz w:val="22"/>
        </w:rPr>
        <w:t xml:space="preserve"> </w:t>
      </w:r>
      <w:r w:rsidR="00695958" w:rsidRPr="008A4522">
        <w:rPr>
          <w:rFonts w:ascii="Arial" w:hAnsi="Arial" w:cs="Arial"/>
          <w:sz w:val="22"/>
        </w:rPr>
        <w:t xml:space="preserve">de especial importancia </w:t>
      </w:r>
      <w:r w:rsidR="00342C0D" w:rsidRPr="008A4522">
        <w:rPr>
          <w:rFonts w:ascii="Arial" w:hAnsi="Arial" w:cs="Arial"/>
          <w:sz w:val="22"/>
        </w:rPr>
        <w:t xml:space="preserve">precisar </w:t>
      </w:r>
      <w:r w:rsidR="0028451A">
        <w:rPr>
          <w:rFonts w:ascii="Arial" w:hAnsi="Arial" w:cs="Arial"/>
          <w:sz w:val="22"/>
        </w:rPr>
        <w:t>qu</w:t>
      </w:r>
      <w:r w:rsidR="000F22D6">
        <w:rPr>
          <w:rFonts w:ascii="Arial" w:hAnsi="Arial" w:cs="Arial"/>
          <w:sz w:val="22"/>
        </w:rPr>
        <w:t>é</w:t>
      </w:r>
      <w:r w:rsidR="0028451A">
        <w:rPr>
          <w:rFonts w:ascii="Arial" w:hAnsi="Arial" w:cs="Arial"/>
          <w:sz w:val="22"/>
        </w:rPr>
        <w:t xml:space="preserve"> tratamiento se debe dar en la evaluación</w:t>
      </w:r>
      <w:r w:rsidR="0028451A" w:rsidRPr="000D0EC1">
        <w:rPr>
          <w:rFonts w:ascii="Arial" w:hAnsi="Arial" w:cs="Arial"/>
          <w:sz w:val="22"/>
        </w:rPr>
        <w:t xml:space="preserve"> </w:t>
      </w:r>
      <w:r w:rsidR="0028451A">
        <w:rPr>
          <w:rFonts w:ascii="Arial" w:hAnsi="Arial" w:cs="Arial"/>
          <w:sz w:val="22"/>
        </w:rPr>
        <w:t>a los</w:t>
      </w:r>
      <w:r w:rsidR="0028451A" w:rsidRPr="000D0EC1">
        <w:rPr>
          <w:rFonts w:ascii="Arial" w:hAnsi="Arial" w:cs="Arial"/>
          <w:sz w:val="22"/>
        </w:rPr>
        <w:t xml:space="preserve"> supuestos en los que un contratista pretende cumplir el requisito de experiencia con contratos que involucraron la ejecución de pluralidad de actividades</w:t>
      </w:r>
      <w:r w:rsidR="00DE60EA">
        <w:rPr>
          <w:rFonts w:ascii="Arial" w:hAnsi="Arial" w:cs="Arial"/>
          <w:sz w:val="22"/>
        </w:rPr>
        <w:t xml:space="preserve">. En ese sentido, se debe determinar </w:t>
      </w:r>
      <w:r w:rsidR="0028451A" w:rsidRPr="000D0EC1">
        <w:rPr>
          <w:rFonts w:ascii="Arial" w:hAnsi="Arial" w:cs="Arial"/>
          <w:sz w:val="22"/>
        </w:rPr>
        <w:t>si la totalidad de la</w:t>
      </w:r>
      <w:r w:rsidR="00DE60EA">
        <w:rPr>
          <w:rFonts w:ascii="Arial" w:hAnsi="Arial" w:cs="Arial"/>
          <w:sz w:val="22"/>
        </w:rPr>
        <w:t>s actividades ejecutadas</w:t>
      </w:r>
      <w:r w:rsidR="0028451A" w:rsidRPr="000D0EC1">
        <w:rPr>
          <w:rFonts w:ascii="Arial" w:hAnsi="Arial" w:cs="Arial"/>
          <w:sz w:val="22"/>
        </w:rPr>
        <w:t xml:space="preserve"> son susceptibles de ser tenidas en cuenta para cumplir el requisito de experiencia</w:t>
      </w:r>
      <w:r w:rsidR="0028451A">
        <w:rPr>
          <w:rFonts w:ascii="Arial" w:hAnsi="Arial" w:cs="Arial"/>
          <w:sz w:val="22"/>
        </w:rPr>
        <w:t xml:space="preserve"> establecido en la Matriz 1</w:t>
      </w:r>
      <w:r w:rsidR="0028451A" w:rsidRPr="000D0EC1">
        <w:rPr>
          <w:rFonts w:ascii="Arial" w:hAnsi="Arial" w:cs="Arial"/>
          <w:sz w:val="22"/>
        </w:rPr>
        <w:t>. Esto como</w:t>
      </w:r>
      <w:r w:rsidR="00CD044F">
        <w:rPr>
          <w:rFonts w:ascii="Arial" w:hAnsi="Arial" w:cs="Arial"/>
          <w:sz w:val="22"/>
        </w:rPr>
        <w:t xml:space="preserve"> </w:t>
      </w:r>
      <w:r w:rsidR="0028451A" w:rsidRPr="000D0EC1">
        <w:rPr>
          <w:rFonts w:ascii="Arial" w:hAnsi="Arial" w:cs="Arial"/>
          <w:sz w:val="22"/>
        </w:rPr>
        <w:t xml:space="preserve">quiera que puede que existan actividades que, sin perjuicio de que hayan sido efectivamente ejecutadas por el proponente, no </w:t>
      </w:r>
      <w:r w:rsidR="00DE60EA">
        <w:rPr>
          <w:rFonts w:ascii="Arial" w:hAnsi="Arial" w:cs="Arial"/>
          <w:sz w:val="22"/>
        </w:rPr>
        <w:t xml:space="preserve">correspondan materialmente con las actividades a las que se refieren </w:t>
      </w:r>
      <w:r w:rsidR="0028451A" w:rsidRPr="000D0EC1">
        <w:rPr>
          <w:rFonts w:ascii="Arial" w:hAnsi="Arial" w:cs="Arial"/>
          <w:sz w:val="22"/>
        </w:rPr>
        <w:t xml:space="preserve">los requisitos de experiencia exigibles en aplicación de la Matriz 1, cuestión que debe ser tenida en cuenta para su valoración. </w:t>
      </w:r>
    </w:p>
    <w:p w14:paraId="0218200D" w14:textId="1F7FEBE7" w:rsidR="0028451A" w:rsidRDefault="0028451A" w:rsidP="00461AA9">
      <w:pPr>
        <w:spacing w:before="120" w:line="276" w:lineRule="auto"/>
        <w:ind w:firstLine="709"/>
        <w:jc w:val="both"/>
        <w:rPr>
          <w:rStyle w:val="normaltextrun"/>
          <w:rFonts w:ascii="Arial" w:hAnsi="Arial" w:cs="Arial"/>
          <w:sz w:val="22"/>
          <w:shd w:val="clear" w:color="auto" w:fill="FFFFFF"/>
        </w:rPr>
      </w:pPr>
      <w:r w:rsidRPr="000D0EC1">
        <w:rPr>
          <w:rFonts w:ascii="Arial" w:hAnsi="Arial" w:cs="Arial"/>
          <w:sz w:val="22"/>
        </w:rPr>
        <w:t>En ese sentido, de conformidad con el literal A del numeral 3.5.1, los contratos que sean aportados por un proponente deben dar cuenta de la ejecución de las actividades establecidas como requisitos de experiencia general y espec</w:t>
      </w:r>
      <w:r>
        <w:rPr>
          <w:rFonts w:ascii="Arial" w:hAnsi="Arial" w:cs="Arial"/>
          <w:sz w:val="22"/>
        </w:rPr>
        <w:t>í</w:t>
      </w:r>
      <w:r w:rsidRPr="000D0EC1">
        <w:rPr>
          <w:rFonts w:ascii="Arial" w:hAnsi="Arial" w:cs="Arial"/>
          <w:sz w:val="22"/>
        </w:rPr>
        <w:t xml:space="preserve">fica. Sin embargo, conforme a lo dicho en el párrafo precedente, cuando el contrato aportado </w:t>
      </w:r>
      <w:r>
        <w:rPr>
          <w:rFonts w:ascii="Arial" w:hAnsi="Arial" w:cs="Arial"/>
          <w:sz w:val="22"/>
        </w:rPr>
        <w:t>para</w:t>
      </w:r>
      <w:r w:rsidRPr="000D0EC1">
        <w:rPr>
          <w:rFonts w:ascii="Arial" w:hAnsi="Arial" w:cs="Arial"/>
          <w:sz w:val="22"/>
        </w:rPr>
        <w:t xml:space="preserve"> cumplir el requisito contiene actividades relacionadas con la experiencia exigida, </w:t>
      </w:r>
      <w:r w:rsidRPr="00B6628C">
        <w:rPr>
          <w:rFonts w:ascii="Arial" w:hAnsi="Arial" w:cs="Arial"/>
          <w:sz w:val="22"/>
        </w:rPr>
        <w:t>y otras que no, la entidad debe fraccionar la evaluación de la experiencia a efectos de solo tener en cuenta lo atinente a la parte del objeto contractual que sí cumple con el requisito de experiencia, empleando para tal fin los documentos soporte allegados por el proponente. Esta</w:t>
      </w:r>
      <w:r w:rsidRPr="000D0EC1">
        <w:rPr>
          <w:rFonts w:ascii="Arial" w:hAnsi="Arial" w:cs="Arial"/>
          <w:sz w:val="22"/>
        </w:rPr>
        <w:t xml:space="preserve"> tesis fue expuesta por esta entidad en el concepto </w:t>
      </w:r>
      <w:r w:rsidRPr="000D0EC1">
        <w:rPr>
          <w:rStyle w:val="normaltextrun"/>
          <w:rFonts w:ascii="Arial" w:hAnsi="Arial" w:cs="Arial"/>
          <w:sz w:val="22"/>
          <w:shd w:val="clear" w:color="auto" w:fill="FFFFFF"/>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 Al respecto se expuso: </w:t>
      </w:r>
    </w:p>
    <w:p w14:paraId="0989B531" w14:textId="77777777" w:rsidR="00461AA9" w:rsidRPr="000D0EC1" w:rsidRDefault="00461AA9" w:rsidP="00461AA9">
      <w:pPr>
        <w:spacing w:before="120" w:line="276" w:lineRule="auto"/>
        <w:ind w:firstLine="709"/>
        <w:jc w:val="both"/>
        <w:rPr>
          <w:rStyle w:val="normaltextrun"/>
          <w:rFonts w:ascii="Arial" w:hAnsi="Arial" w:cs="Arial"/>
          <w:sz w:val="22"/>
          <w:shd w:val="clear" w:color="auto" w:fill="FFFFFF"/>
        </w:rPr>
      </w:pPr>
    </w:p>
    <w:p w14:paraId="72924945" w14:textId="010122E8" w:rsidR="0028451A" w:rsidRPr="000D0EC1" w:rsidRDefault="0028451A" w:rsidP="0028451A">
      <w:pPr>
        <w:ind w:left="709" w:right="709"/>
        <w:jc w:val="both"/>
        <w:rPr>
          <w:rFonts w:ascii="Arial" w:hAnsi="Arial" w:cs="Arial"/>
          <w:sz w:val="21"/>
          <w:szCs w:val="21"/>
        </w:rPr>
      </w:pPr>
      <w:r w:rsidRPr="000D0EC1">
        <w:rPr>
          <w:rFonts w:ascii="Arial" w:hAnsi="Arial" w:cs="Arial"/>
          <w:sz w:val="21"/>
          <w:szCs w:val="21"/>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w:t>
      </w:r>
      <w:r w:rsidR="00EB0BBE" w:rsidRPr="000D0EC1">
        <w:rPr>
          <w:rFonts w:ascii="Arial" w:hAnsi="Arial" w:cs="Arial"/>
          <w:sz w:val="21"/>
          <w:szCs w:val="21"/>
        </w:rPr>
        <w:t>tanto,</w:t>
      </w:r>
      <w:r w:rsidRPr="000D0EC1">
        <w:rPr>
          <w:rFonts w:ascii="Arial" w:hAnsi="Arial" w:cs="Arial"/>
          <w:sz w:val="21"/>
          <w:szCs w:val="21"/>
        </w:rPr>
        <w:t xml:space="preserve">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w:t>
      </w:r>
      <w:r w:rsidRPr="00B6628C">
        <w:rPr>
          <w:rFonts w:ascii="Arial" w:hAnsi="Arial" w:cs="Arial"/>
          <w:sz w:val="21"/>
          <w:szCs w:val="21"/>
        </w:rPr>
        <w:t>los cuales proceden cuando el proponente no está obligado a tener RUP o para detallar información que no consta en dicho registro, cuando la entidad requiera información</w:t>
      </w:r>
      <w:r w:rsidRPr="000D0EC1">
        <w:rPr>
          <w:rFonts w:ascii="Arial" w:hAnsi="Arial" w:cs="Arial"/>
          <w:sz w:val="21"/>
          <w:szCs w:val="21"/>
        </w:rPr>
        <w:t xml:space="preserve"> adicional, por ejemplo, para discriminar las actividades ejecutadas en el contrato. </w:t>
      </w:r>
    </w:p>
    <w:p w14:paraId="7111BEE6" w14:textId="77777777" w:rsidR="0028451A" w:rsidRPr="000D0EC1" w:rsidRDefault="0028451A" w:rsidP="0028451A">
      <w:pPr>
        <w:ind w:left="709" w:right="709"/>
        <w:jc w:val="both"/>
        <w:rPr>
          <w:rFonts w:ascii="Arial" w:hAnsi="Arial" w:cs="Arial"/>
          <w:sz w:val="21"/>
          <w:szCs w:val="21"/>
        </w:rPr>
      </w:pPr>
    </w:p>
    <w:p w14:paraId="50D55E70" w14:textId="77777777" w:rsidR="0028451A" w:rsidRPr="000D0EC1" w:rsidRDefault="0028451A" w:rsidP="0028451A">
      <w:pPr>
        <w:ind w:left="709" w:right="709"/>
        <w:jc w:val="both"/>
        <w:rPr>
          <w:rFonts w:ascii="Arial" w:hAnsi="Arial" w:cs="Arial"/>
          <w:sz w:val="21"/>
          <w:szCs w:val="21"/>
        </w:rPr>
      </w:pPr>
      <w:r w:rsidRPr="000D0EC1">
        <w:rPr>
          <w:rFonts w:ascii="Arial" w:hAnsi="Arial" w:cs="Arial"/>
          <w:sz w:val="21"/>
          <w:szCs w:val="21"/>
        </w:rPr>
        <w:t>Con fundamento en lo anterior, la entidad podrá verificar la experiencia que se adquirió en un contrato en el que se ejecutaron varias actividades, para evaluar únicamente la que cumpla realmente con la experiencia exigida, discriminado su valor, descontando el valor de las actividades diferentes, que no se enmarcan en la experiencia definida en la Matriz 1</w:t>
      </w:r>
      <w:r w:rsidRPr="000D0EC1">
        <w:rPr>
          <w:rStyle w:val="Refdenotaalpie"/>
          <w:rFonts w:ascii="Arial" w:hAnsi="Arial" w:cs="Arial"/>
          <w:sz w:val="21"/>
          <w:szCs w:val="21"/>
        </w:rPr>
        <w:footnoteReference w:id="7"/>
      </w:r>
      <w:r w:rsidRPr="000D0EC1">
        <w:rPr>
          <w:rFonts w:ascii="Arial" w:hAnsi="Arial" w:cs="Arial"/>
          <w:sz w:val="21"/>
          <w:szCs w:val="21"/>
        </w:rPr>
        <w:t>.</w:t>
      </w:r>
    </w:p>
    <w:p w14:paraId="5A311ACE" w14:textId="77777777" w:rsidR="00461AA9" w:rsidRDefault="00461AA9" w:rsidP="00461AA9">
      <w:pPr>
        <w:spacing w:after="120" w:line="276" w:lineRule="auto"/>
        <w:jc w:val="both"/>
        <w:rPr>
          <w:rFonts w:ascii="Arial" w:hAnsi="Arial" w:cs="Arial"/>
          <w:sz w:val="22"/>
        </w:rPr>
      </w:pPr>
    </w:p>
    <w:p w14:paraId="7A147DC4" w14:textId="71A175CD" w:rsidR="0028451A" w:rsidRPr="000D0EC1" w:rsidRDefault="0028451A" w:rsidP="00461AA9">
      <w:pPr>
        <w:spacing w:after="120" w:line="276" w:lineRule="auto"/>
        <w:ind w:firstLine="709"/>
        <w:jc w:val="both"/>
        <w:rPr>
          <w:rFonts w:ascii="Arial" w:hAnsi="Arial" w:cs="Arial"/>
          <w:sz w:val="22"/>
        </w:rPr>
      </w:pPr>
      <w:r w:rsidRPr="000D0EC1">
        <w:rPr>
          <w:rFonts w:ascii="Arial" w:hAnsi="Arial" w:cs="Arial"/>
          <w:sz w:val="22"/>
        </w:rPr>
        <w:t xml:space="preserve">En tales términos, se considera que la evaluación del requisito de experiencia, en los casos en los que se acredita con contratos que contienen pluralidad de actividades de las cuales solo algunas cumplen con el requisito de experiencia, </w:t>
      </w:r>
      <w:r w:rsidRPr="00B6628C">
        <w:rPr>
          <w:rFonts w:ascii="Arial" w:hAnsi="Arial" w:cs="Arial"/>
          <w:sz w:val="22"/>
        </w:rPr>
        <w:t xml:space="preserve">debe hacerse únicamente respecto de las actividades que se ajustan al requisito de experiencia exigible según la Matriz 1 y el literal A del numeral 3.5.2 del Documento Base. </w:t>
      </w:r>
      <w:r w:rsidR="00000DDB" w:rsidRPr="00B6628C">
        <w:rPr>
          <w:rFonts w:ascii="Arial" w:hAnsi="Arial" w:cs="Arial"/>
          <w:sz w:val="22"/>
        </w:rPr>
        <w:t>Lo anterior</w:t>
      </w:r>
      <w:r w:rsidRPr="00B6628C">
        <w:rPr>
          <w:rFonts w:ascii="Arial" w:hAnsi="Arial" w:cs="Arial"/>
          <w:sz w:val="22"/>
        </w:rPr>
        <w:t>, de conformidad con la tesis expuesta en el concepto citado, supone que solo se tengan en cuenta los valores de las actividades que efectivamente cumplen con el requisito de experiencia, descartando los valores de las actividades no relacionadas. Esta labor la pueden realizar las entidades valiéndose de la información señalada en el numeral 3.5.5 del Documento Base, que deben acreditar los proponentes respecto de cada contrato aportado.</w:t>
      </w:r>
    </w:p>
    <w:p w14:paraId="7F29B585" w14:textId="337B8349" w:rsidR="0028451A" w:rsidRPr="000D0EC1" w:rsidRDefault="0028451A" w:rsidP="00461AA9">
      <w:pPr>
        <w:spacing w:after="120" w:line="276" w:lineRule="auto"/>
        <w:ind w:firstLine="709"/>
        <w:jc w:val="both"/>
        <w:rPr>
          <w:rFonts w:ascii="Arial" w:hAnsi="Arial" w:cs="Arial"/>
          <w:sz w:val="22"/>
        </w:rPr>
      </w:pPr>
      <w:r w:rsidRPr="000D0EC1">
        <w:rPr>
          <w:rFonts w:ascii="Arial" w:hAnsi="Arial" w:cs="Arial"/>
          <w:sz w:val="22"/>
        </w:rPr>
        <w:t>De otra parte, esta Agencia considera que el mismo razonamiento</w:t>
      </w:r>
      <w:r>
        <w:rPr>
          <w:rFonts w:ascii="Arial" w:hAnsi="Arial" w:cs="Arial"/>
          <w:sz w:val="22"/>
        </w:rPr>
        <w:t>,</w:t>
      </w:r>
      <w:r w:rsidRPr="000D0EC1">
        <w:rPr>
          <w:rFonts w:ascii="Arial" w:hAnsi="Arial" w:cs="Arial"/>
          <w:sz w:val="22"/>
        </w:rPr>
        <w:t xml:space="preserve"> según el cual la evaluación de la experiencia acreditada mediante un contrato con variadas actividades debe ser fraccionada en función de las actividades qu</w:t>
      </w:r>
      <w:r>
        <w:rPr>
          <w:rFonts w:ascii="Arial" w:hAnsi="Arial" w:cs="Arial"/>
          <w:sz w:val="22"/>
        </w:rPr>
        <w:t>e</w:t>
      </w:r>
      <w:r w:rsidRPr="000D0EC1">
        <w:rPr>
          <w:rFonts w:ascii="Arial" w:hAnsi="Arial" w:cs="Arial"/>
          <w:sz w:val="22"/>
        </w:rPr>
        <w:t xml:space="preserve"> s</w:t>
      </w:r>
      <w:r>
        <w:rPr>
          <w:rFonts w:ascii="Arial" w:hAnsi="Arial" w:cs="Arial"/>
          <w:sz w:val="22"/>
        </w:rPr>
        <w:t>í</w:t>
      </w:r>
      <w:r w:rsidRPr="000D0EC1">
        <w:rPr>
          <w:rFonts w:ascii="Arial" w:hAnsi="Arial" w:cs="Arial"/>
          <w:sz w:val="22"/>
        </w:rPr>
        <w:t xml:space="preserve"> se ajustan a las características de la experiencia exigida, es aplicable en lo relacionado a los requisitos de experiencia en términos de dimensionamiento</w:t>
      </w:r>
      <w:r w:rsidR="00C25990">
        <w:rPr>
          <w:rFonts w:ascii="Arial" w:hAnsi="Arial" w:cs="Arial"/>
          <w:sz w:val="22"/>
        </w:rPr>
        <w:t xml:space="preserve"> y las magnitudes físicas</w:t>
      </w:r>
      <w:r w:rsidRPr="000D0EC1">
        <w:rPr>
          <w:rFonts w:ascii="Arial" w:hAnsi="Arial" w:cs="Arial"/>
          <w:sz w:val="22"/>
        </w:rPr>
        <w:t>. En otras palabras, en la evaluación de la experiencia con tales tipos de contratos, al igual que deben descartarse los valores correspondientes a las actividades no relacionadas con el requisito de experiencia, también deben ser descontadas las longitudes</w:t>
      </w:r>
      <w:r w:rsidR="00DE60EA">
        <w:rPr>
          <w:rFonts w:ascii="Arial" w:hAnsi="Arial" w:cs="Arial"/>
          <w:sz w:val="22"/>
        </w:rPr>
        <w:t xml:space="preserve"> o </w:t>
      </w:r>
      <w:r w:rsidR="00C25990">
        <w:rPr>
          <w:rFonts w:ascii="Arial" w:hAnsi="Arial" w:cs="Arial"/>
          <w:sz w:val="22"/>
        </w:rPr>
        <w:t>magnitudes físicas</w:t>
      </w:r>
      <w:r w:rsidR="00C25990" w:rsidRPr="000D0EC1">
        <w:rPr>
          <w:rFonts w:ascii="Arial" w:hAnsi="Arial" w:cs="Arial"/>
          <w:sz w:val="22"/>
        </w:rPr>
        <w:t xml:space="preserve"> </w:t>
      </w:r>
      <w:r w:rsidRPr="000D0EC1">
        <w:rPr>
          <w:rFonts w:ascii="Arial" w:hAnsi="Arial" w:cs="Arial"/>
          <w:sz w:val="22"/>
        </w:rPr>
        <w:t xml:space="preserve">sobre las que se ejecutaron obras que no se relacionan con la experiencia exigida. Al igual que con los valores de las actividades, la información relacionada en el numeral 3.5.5 servirá a la entidad para realizar dicho </w:t>
      </w:r>
      <w:r>
        <w:rPr>
          <w:rFonts w:ascii="Arial" w:hAnsi="Arial" w:cs="Arial"/>
          <w:sz w:val="22"/>
        </w:rPr>
        <w:t>desglose</w:t>
      </w:r>
      <w:r w:rsidRPr="000D0EC1">
        <w:rPr>
          <w:rFonts w:ascii="Arial" w:hAnsi="Arial" w:cs="Arial"/>
          <w:sz w:val="22"/>
        </w:rPr>
        <w:t xml:space="preserve"> en cuanto a la longitud</w:t>
      </w:r>
      <w:r>
        <w:rPr>
          <w:rFonts w:ascii="Arial" w:hAnsi="Arial" w:cs="Arial"/>
          <w:sz w:val="22"/>
        </w:rPr>
        <w:t xml:space="preserve"> </w:t>
      </w:r>
      <w:r w:rsidR="005E45E2">
        <w:rPr>
          <w:rFonts w:ascii="Arial" w:hAnsi="Arial" w:cs="Arial"/>
          <w:sz w:val="22"/>
        </w:rPr>
        <w:t xml:space="preserve">y magnitudes físicas </w:t>
      </w:r>
      <w:r>
        <w:rPr>
          <w:rFonts w:ascii="Arial" w:hAnsi="Arial" w:cs="Arial"/>
          <w:sz w:val="22"/>
        </w:rPr>
        <w:t>de las actividades ejecutadas.</w:t>
      </w:r>
      <w:r w:rsidRPr="000D0EC1">
        <w:rPr>
          <w:rFonts w:ascii="Arial" w:hAnsi="Arial" w:cs="Arial"/>
          <w:sz w:val="22"/>
        </w:rPr>
        <w:t xml:space="preserve"> </w:t>
      </w:r>
    </w:p>
    <w:p w14:paraId="62F3B77F" w14:textId="4BE1B120" w:rsidR="00AF7CC4" w:rsidRPr="00BC52A5" w:rsidRDefault="00AF7CC4" w:rsidP="006F077F">
      <w:pPr>
        <w:spacing w:after="120" w:line="276" w:lineRule="auto"/>
        <w:ind w:firstLine="709"/>
        <w:jc w:val="both"/>
        <w:rPr>
          <w:rFonts w:ascii="Arial" w:hAnsi="Arial" w:cs="Arial"/>
          <w:sz w:val="22"/>
        </w:rPr>
      </w:pPr>
      <w:r w:rsidRPr="00BC52A5">
        <w:rPr>
          <w:rFonts w:ascii="Arial" w:hAnsi="Arial" w:cs="Arial"/>
          <w:sz w:val="22"/>
        </w:rPr>
        <w:t xml:space="preserve">Para ilustrar con mayor claridad la postura expuesta valgámonos del siguiente ejemplo. Se requiere contratar </w:t>
      </w:r>
      <w:r>
        <w:rPr>
          <w:rFonts w:ascii="Arial" w:hAnsi="Arial" w:cs="Arial"/>
          <w:sz w:val="22"/>
        </w:rPr>
        <w:t>una obra de semaforización</w:t>
      </w:r>
      <w:r w:rsidRPr="00BC52A5">
        <w:rPr>
          <w:rFonts w:ascii="Arial" w:hAnsi="Arial" w:cs="Arial"/>
          <w:sz w:val="22"/>
        </w:rPr>
        <w:t xml:space="preserve"> de una vía urbana en el marco de un proyecto de complejidad alta, con un presupuesto oficial de 10.000 SMMLV y un alcance físico de </w:t>
      </w:r>
      <w:r w:rsidR="00E16BDF">
        <w:rPr>
          <w:rFonts w:ascii="Arial" w:hAnsi="Arial" w:cs="Arial"/>
          <w:sz w:val="22"/>
        </w:rPr>
        <w:t>15</w:t>
      </w:r>
      <w:r w:rsidRPr="00BC52A5">
        <w:rPr>
          <w:rFonts w:ascii="Arial" w:hAnsi="Arial" w:cs="Arial"/>
          <w:sz w:val="22"/>
        </w:rPr>
        <w:t xml:space="preserve"> km. Dicho objeto corresponde al tipo de infraestructura «6. Obras de infraestructura vial urbana» y a la actividad «</w:t>
      </w:r>
      <w:r w:rsidR="008A1659" w:rsidRPr="008A1659">
        <w:rPr>
          <w:rFonts w:ascii="Arial" w:hAnsi="Arial" w:cs="Arial"/>
          <w:sz w:val="22"/>
        </w:rPr>
        <w:t xml:space="preserve">6.12 </w:t>
      </w:r>
      <w:r w:rsidR="008A1659">
        <w:rPr>
          <w:rFonts w:ascii="Arial" w:hAnsi="Arial" w:cs="Arial"/>
          <w:sz w:val="22"/>
        </w:rPr>
        <w:t>P</w:t>
      </w:r>
      <w:r w:rsidR="008A1659" w:rsidRPr="008A1659">
        <w:rPr>
          <w:rFonts w:ascii="Arial" w:hAnsi="Arial" w:cs="Arial"/>
          <w:sz w:val="22"/>
        </w:rPr>
        <w:t>royectos de construcción y/o expansión y/o mantenimiento y/o mejoramiento y/o optimización y/o adecuación de obras civiles para sistemas de semaforización (vehicular y/o peatonal)</w:t>
      </w:r>
      <w:r w:rsidRPr="00BC52A5">
        <w:rPr>
          <w:rFonts w:ascii="Arial" w:hAnsi="Arial" w:cs="Arial"/>
          <w:sz w:val="22"/>
        </w:rPr>
        <w:t>» de la Matriz 1 de alta complejidad. Para tal actividad es requisito de experiencia general «</w:t>
      </w:r>
      <w:r w:rsidR="006F077F">
        <w:rPr>
          <w:rFonts w:ascii="Arial" w:hAnsi="Arial" w:cs="Arial"/>
          <w:sz w:val="22"/>
        </w:rPr>
        <w:t>P</w:t>
      </w:r>
      <w:r w:rsidR="006F077F" w:rsidRPr="006F077F">
        <w:rPr>
          <w:rFonts w:ascii="Arial" w:hAnsi="Arial" w:cs="Arial"/>
          <w:sz w:val="22"/>
        </w:rPr>
        <w:t>royectos que correspondan o hayan contenido una, o algunas, de las siguientes actividades: -Construcci</w:t>
      </w:r>
      <w:r w:rsidR="006F077F">
        <w:rPr>
          <w:rFonts w:ascii="Arial" w:hAnsi="Arial" w:cs="Arial"/>
          <w:sz w:val="22"/>
        </w:rPr>
        <w:t>ó</w:t>
      </w:r>
      <w:r w:rsidR="006F077F" w:rsidRPr="006F077F">
        <w:rPr>
          <w:rFonts w:ascii="Arial" w:hAnsi="Arial" w:cs="Arial"/>
          <w:sz w:val="22"/>
        </w:rPr>
        <w:t xml:space="preserve">n o </w:t>
      </w:r>
      <w:r w:rsidR="00072815" w:rsidRPr="006F077F">
        <w:rPr>
          <w:rFonts w:ascii="Arial" w:hAnsi="Arial" w:cs="Arial"/>
          <w:sz w:val="22"/>
        </w:rPr>
        <w:t>Mantenimiento</w:t>
      </w:r>
      <w:r w:rsidR="006F077F" w:rsidRPr="006F077F">
        <w:rPr>
          <w:rFonts w:ascii="Arial" w:hAnsi="Arial" w:cs="Arial"/>
          <w:sz w:val="22"/>
        </w:rPr>
        <w:t xml:space="preserve"> de Obras Civiles para Intersecciones Semaforizadas.</w:t>
      </w:r>
      <w:r w:rsidR="006F077F">
        <w:rPr>
          <w:rFonts w:ascii="Arial" w:hAnsi="Arial" w:cs="Arial"/>
          <w:sz w:val="22"/>
        </w:rPr>
        <w:t xml:space="preserve"> -</w:t>
      </w:r>
      <w:r w:rsidR="006F077F" w:rsidRPr="006F077F">
        <w:rPr>
          <w:rFonts w:ascii="Arial" w:hAnsi="Arial" w:cs="Arial"/>
          <w:sz w:val="22"/>
        </w:rPr>
        <w:t>Intervención del espacio público para la construcción de infraestructura soporte de redes de energía y/o telecomunicaciones en zonas urbanas.</w:t>
      </w:r>
      <w:r w:rsidR="006F077F">
        <w:rPr>
          <w:rFonts w:ascii="Arial" w:hAnsi="Arial" w:cs="Arial"/>
          <w:sz w:val="22"/>
        </w:rPr>
        <w:t xml:space="preserve"> </w:t>
      </w:r>
      <w:r w:rsidR="006F077F" w:rsidRPr="006F077F">
        <w:rPr>
          <w:rFonts w:ascii="Arial" w:hAnsi="Arial" w:cs="Arial"/>
          <w:sz w:val="22"/>
        </w:rPr>
        <w:t>-Construcción y/o mantenimiento de andenes en la construcción de canalizaciones para redes de servicios públicos.</w:t>
      </w:r>
      <w:r w:rsidR="006F077F">
        <w:rPr>
          <w:rFonts w:ascii="Arial" w:hAnsi="Arial" w:cs="Arial"/>
          <w:sz w:val="22"/>
        </w:rPr>
        <w:t xml:space="preserve"> </w:t>
      </w:r>
      <w:r w:rsidR="006F077F" w:rsidRPr="006F077F">
        <w:rPr>
          <w:rFonts w:ascii="Arial" w:hAnsi="Arial" w:cs="Arial"/>
          <w:sz w:val="22"/>
        </w:rPr>
        <w:t>-Construcción y/o mantenimiento de andenes en proyectos de obras civiles en espacio público</w:t>
      </w:r>
      <w:r w:rsidRPr="00BC52A5">
        <w:rPr>
          <w:rFonts w:ascii="Arial" w:hAnsi="Arial" w:cs="Arial"/>
          <w:sz w:val="22"/>
        </w:rPr>
        <w:t>». A su vez, la Matriz establece dos requisitos de experiencia específica, el primero de estos indica «</w:t>
      </w:r>
      <w:r w:rsidR="00A45287" w:rsidRPr="00A45287">
        <w:rPr>
          <w:rFonts w:ascii="Arial" w:hAnsi="Arial" w:cs="Arial"/>
          <w:sz w:val="22"/>
        </w:rPr>
        <w:t>Por lo menos uno (1) de los contratos válidos aportados como experiencia general debe acreditar la Construcción o Mantenimiento de Obras Civiles para Intersecciones Semaforizadas.</w:t>
      </w:r>
      <w:r w:rsidRPr="00BC52A5">
        <w:rPr>
          <w:rFonts w:ascii="Arial" w:hAnsi="Arial" w:cs="Arial"/>
          <w:sz w:val="22"/>
        </w:rPr>
        <w:t xml:space="preserve">», mientras que el segundo reza </w:t>
      </w:r>
      <w:r w:rsidRPr="0078421D">
        <w:rPr>
          <w:rFonts w:ascii="Arial" w:hAnsi="Arial" w:cs="Arial"/>
          <w:sz w:val="22"/>
        </w:rPr>
        <w:t xml:space="preserve"> «</w:t>
      </w:r>
      <w:r w:rsidR="0051730E" w:rsidRPr="0051730E">
        <w:rPr>
          <w:rFonts w:ascii="Arial" w:hAnsi="Arial" w:cs="Arial"/>
          <w:sz w:val="22"/>
        </w:rPr>
        <w:t>Por lo menos uno (1) de los contratos válidos aportados como experiencia general debe acreditar en el componente de semaforización un valor igual o superior al 50% del Componente de Semaforización del Presupuesto Oficial estimado de contratación.</w:t>
      </w:r>
      <w:r w:rsidRPr="00BC52A5">
        <w:rPr>
          <w:rFonts w:ascii="Arial" w:hAnsi="Arial" w:cs="Arial"/>
          <w:sz w:val="22"/>
        </w:rPr>
        <w:t>».</w:t>
      </w:r>
      <w:r>
        <w:rPr>
          <w:rFonts w:ascii="Arial" w:hAnsi="Arial" w:cs="Arial"/>
          <w:sz w:val="22"/>
        </w:rPr>
        <w:t xml:space="preserve"> </w:t>
      </w:r>
      <w:r w:rsidRPr="00BC52A5">
        <w:rPr>
          <w:rFonts w:ascii="Arial" w:hAnsi="Arial" w:cs="Arial"/>
          <w:sz w:val="22"/>
        </w:rPr>
        <w:t xml:space="preserve">   </w:t>
      </w:r>
    </w:p>
    <w:p w14:paraId="3AD37028" w14:textId="20281658" w:rsidR="00AF7CC4" w:rsidRPr="000D0EC1" w:rsidRDefault="00AF7CC4" w:rsidP="00AF7CC4">
      <w:pPr>
        <w:spacing w:after="120" w:line="276" w:lineRule="auto"/>
        <w:ind w:firstLine="709"/>
        <w:jc w:val="both"/>
        <w:rPr>
          <w:rFonts w:ascii="Arial" w:hAnsi="Arial" w:cs="Arial"/>
          <w:sz w:val="22"/>
        </w:rPr>
      </w:pPr>
      <w:r w:rsidRPr="000D0EC1">
        <w:rPr>
          <w:rFonts w:ascii="Arial" w:hAnsi="Arial" w:cs="Arial"/>
          <w:sz w:val="22"/>
        </w:rPr>
        <w:t xml:space="preserve"> A efectos de desarrollar el ejemplo, supongamos que, un proponente, para cumplir con tales requisitos, presenta un contrato cuyo desarrollo implicó labores de mejoramiento mediante instalación de pavimento asfaltico </w:t>
      </w:r>
      <w:r>
        <w:rPr>
          <w:rFonts w:ascii="Arial" w:hAnsi="Arial" w:cs="Arial"/>
          <w:sz w:val="22"/>
        </w:rPr>
        <w:t>e instalación de semáforos en</w:t>
      </w:r>
      <w:r w:rsidR="000D00E5">
        <w:rPr>
          <w:rFonts w:ascii="Arial" w:hAnsi="Arial" w:cs="Arial"/>
          <w:sz w:val="22"/>
        </w:rPr>
        <w:t xml:space="preserve"> </w:t>
      </w:r>
      <w:r>
        <w:rPr>
          <w:rFonts w:ascii="Arial" w:hAnsi="Arial" w:cs="Arial"/>
          <w:sz w:val="22"/>
        </w:rPr>
        <w:t>vías urbanas</w:t>
      </w:r>
      <w:r w:rsidR="00301BB5">
        <w:rPr>
          <w:rFonts w:ascii="Arial" w:hAnsi="Arial" w:cs="Arial"/>
          <w:sz w:val="22"/>
        </w:rPr>
        <w:t xml:space="preserve"> </w:t>
      </w:r>
      <w:r>
        <w:rPr>
          <w:rFonts w:ascii="Arial" w:hAnsi="Arial" w:cs="Arial"/>
          <w:sz w:val="22"/>
        </w:rPr>
        <w:t>por valor</w:t>
      </w:r>
      <w:r w:rsidRPr="000D0EC1">
        <w:rPr>
          <w:rFonts w:ascii="Arial" w:hAnsi="Arial" w:cs="Arial"/>
          <w:sz w:val="22"/>
        </w:rPr>
        <w:t xml:space="preserve"> </w:t>
      </w:r>
      <w:r>
        <w:rPr>
          <w:rFonts w:ascii="Arial" w:hAnsi="Arial" w:cs="Arial"/>
          <w:sz w:val="22"/>
        </w:rPr>
        <w:t>de 2</w:t>
      </w:r>
      <w:r w:rsidRPr="000D0EC1">
        <w:rPr>
          <w:rFonts w:ascii="Arial" w:hAnsi="Arial" w:cs="Arial"/>
          <w:sz w:val="22"/>
        </w:rPr>
        <w:t>0.000 SMMLV</w:t>
      </w:r>
      <w:r>
        <w:rPr>
          <w:rFonts w:ascii="Arial" w:hAnsi="Arial" w:cs="Arial"/>
          <w:sz w:val="22"/>
        </w:rPr>
        <w:t>. D</w:t>
      </w:r>
      <w:r w:rsidRPr="000D0EC1">
        <w:rPr>
          <w:rFonts w:ascii="Arial" w:hAnsi="Arial" w:cs="Arial"/>
          <w:sz w:val="22"/>
        </w:rPr>
        <w:t>icho contrato, en principio, cumpliría con los requisitos de experiencia acotados en el párrafo precedente.</w:t>
      </w:r>
    </w:p>
    <w:p w14:paraId="5C829362" w14:textId="76F9DE89" w:rsidR="00AF7CC4" w:rsidRPr="000D0EC1" w:rsidRDefault="00AF7CC4" w:rsidP="00AF7CC4">
      <w:pPr>
        <w:spacing w:after="120" w:line="276" w:lineRule="auto"/>
        <w:ind w:firstLine="709"/>
        <w:jc w:val="both"/>
        <w:rPr>
          <w:rFonts w:ascii="Arial" w:hAnsi="Arial" w:cs="Arial"/>
          <w:sz w:val="22"/>
        </w:rPr>
      </w:pPr>
      <w:r w:rsidRPr="000D0EC1">
        <w:rPr>
          <w:rFonts w:ascii="Arial" w:hAnsi="Arial" w:cs="Arial"/>
          <w:sz w:val="22"/>
        </w:rPr>
        <w:t xml:space="preserve">   Sin embargo, echando mano de la postura arriba expuesta, para valorar la experiencia acreditada por el proponente mediante este contrato, resulta necesario que la entidad verifique el alcance real de las obras realizadas </w:t>
      </w:r>
      <w:r w:rsidR="005E182F">
        <w:rPr>
          <w:rFonts w:ascii="Arial" w:hAnsi="Arial" w:cs="Arial"/>
          <w:sz w:val="22"/>
        </w:rPr>
        <w:t>relacionadas con la semaforización</w:t>
      </w:r>
      <w:r w:rsidRPr="000D0EC1">
        <w:rPr>
          <w:rFonts w:ascii="Arial" w:hAnsi="Arial" w:cs="Arial"/>
          <w:sz w:val="22"/>
        </w:rPr>
        <w:t xml:space="preserve">, en la medida que solo estas son susceptibles de ser tenidas en cuenta para cumplir con el requisito de experiencia. En ese sentido, supongamos que tras verificar la información del numeral 3.5.5, acreditada por el proponente mediante el RUP, así como con los documentos enlistados en el numeral 3.5.6, la entidad advierte que </w:t>
      </w:r>
      <w:r>
        <w:rPr>
          <w:rFonts w:ascii="Arial" w:hAnsi="Arial" w:cs="Arial"/>
          <w:sz w:val="22"/>
        </w:rPr>
        <w:t xml:space="preserve">a </w:t>
      </w:r>
      <w:r w:rsidRPr="000D0EC1">
        <w:rPr>
          <w:rFonts w:ascii="Arial" w:hAnsi="Arial" w:cs="Arial"/>
          <w:sz w:val="22"/>
        </w:rPr>
        <w:t>las</w:t>
      </w:r>
      <w:r>
        <w:rPr>
          <w:rFonts w:ascii="Arial" w:hAnsi="Arial" w:cs="Arial"/>
          <w:sz w:val="22"/>
        </w:rPr>
        <w:t xml:space="preserve"> actividades relacionadas con las</w:t>
      </w:r>
      <w:r w:rsidRPr="000D0EC1">
        <w:rPr>
          <w:rFonts w:ascii="Arial" w:hAnsi="Arial" w:cs="Arial"/>
          <w:sz w:val="22"/>
        </w:rPr>
        <w:t xml:space="preserve"> obras de mejoramiento ejecutadas sobre vías </w:t>
      </w:r>
      <w:r>
        <w:rPr>
          <w:rFonts w:ascii="Arial" w:hAnsi="Arial" w:cs="Arial"/>
          <w:sz w:val="22"/>
        </w:rPr>
        <w:t>urbanas se destinó</w:t>
      </w:r>
      <w:r w:rsidRPr="000D0EC1">
        <w:rPr>
          <w:rFonts w:ascii="Arial" w:hAnsi="Arial" w:cs="Arial"/>
          <w:sz w:val="22"/>
        </w:rPr>
        <w:t xml:space="preserve"> una porción del presupuesto oficial estimada en </w:t>
      </w:r>
      <w:r>
        <w:rPr>
          <w:rFonts w:ascii="Arial" w:hAnsi="Arial" w:cs="Arial"/>
          <w:sz w:val="22"/>
        </w:rPr>
        <w:t>19</w:t>
      </w:r>
      <w:r w:rsidRPr="000D0EC1">
        <w:rPr>
          <w:rFonts w:ascii="Arial" w:hAnsi="Arial" w:cs="Arial"/>
          <w:sz w:val="22"/>
        </w:rPr>
        <w:t>.000 SMMLV</w:t>
      </w:r>
      <w:r>
        <w:rPr>
          <w:rFonts w:ascii="Arial" w:hAnsi="Arial" w:cs="Arial"/>
          <w:sz w:val="22"/>
        </w:rPr>
        <w:t>, mientras que las de instalación de semáforos solo se destinaron 1.000 SMMLV</w:t>
      </w:r>
      <w:r w:rsidRPr="000D0EC1">
        <w:rPr>
          <w:rFonts w:ascii="Arial" w:hAnsi="Arial" w:cs="Arial"/>
          <w:sz w:val="22"/>
        </w:rPr>
        <w:t>. Esto indica que, el valor</w:t>
      </w:r>
      <w:r>
        <w:rPr>
          <w:rFonts w:ascii="Arial" w:hAnsi="Arial" w:cs="Arial"/>
          <w:sz w:val="22"/>
        </w:rPr>
        <w:t xml:space="preserve"> destinado a la semaforización no</w:t>
      </w:r>
      <w:r w:rsidRPr="000D0EC1">
        <w:rPr>
          <w:rFonts w:ascii="Arial" w:hAnsi="Arial" w:cs="Arial"/>
          <w:sz w:val="22"/>
        </w:rPr>
        <w:t xml:space="preserve"> </w:t>
      </w:r>
      <w:r>
        <w:rPr>
          <w:rFonts w:ascii="Arial" w:hAnsi="Arial" w:cs="Arial"/>
          <w:sz w:val="22"/>
        </w:rPr>
        <w:t xml:space="preserve">supera el </w:t>
      </w:r>
      <w:r w:rsidR="009416EA">
        <w:rPr>
          <w:rFonts w:ascii="Arial" w:hAnsi="Arial" w:cs="Arial"/>
          <w:sz w:val="22"/>
        </w:rPr>
        <w:t>cincuenta</w:t>
      </w:r>
      <w:r>
        <w:rPr>
          <w:rFonts w:ascii="Arial" w:hAnsi="Arial" w:cs="Arial"/>
          <w:sz w:val="22"/>
        </w:rPr>
        <w:t xml:space="preserve"> por ciento</w:t>
      </w:r>
      <w:r w:rsidRPr="000D0EC1">
        <w:rPr>
          <w:rFonts w:ascii="Arial" w:hAnsi="Arial" w:cs="Arial"/>
          <w:sz w:val="22"/>
        </w:rPr>
        <w:t xml:space="preserve"> del presupuesto oficial</w:t>
      </w:r>
      <w:r>
        <w:rPr>
          <w:rFonts w:ascii="Arial" w:hAnsi="Arial" w:cs="Arial"/>
          <w:sz w:val="22"/>
        </w:rPr>
        <w:t xml:space="preserve">–equivalente a </w:t>
      </w:r>
      <w:r w:rsidR="009416EA">
        <w:rPr>
          <w:rFonts w:ascii="Arial" w:hAnsi="Arial" w:cs="Arial"/>
          <w:sz w:val="22"/>
        </w:rPr>
        <w:t>5</w:t>
      </w:r>
      <w:r>
        <w:rPr>
          <w:rFonts w:ascii="Arial" w:hAnsi="Arial" w:cs="Arial"/>
          <w:sz w:val="22"/>
        </w:rPr>
        <w:t>.000 SMMLV–</w:t>
      </w:r>
      <w:r w:rsidRPr="000D0EC1">
        <w:rPr>
          <w:rFonts w:ascii="Arial" w:hAnsi="Arial" w:cs="Arial"/>
          <w:sz w:val="22"/>
        </w:rPr>
        <w:t xml:space="preserve">, razón por la que el contrato del ejemplo no resulta </w:t>
      </w:r>
      <w:r>
        <w:rPr>
          <w:rFonts w:ascii="Arial" w:hAnsi="Arial" w:cs="Arial"/>
          <w:sz w:val="22"/>
        </w:rPr>
        <w:t>suficiente para</w:t>
      </w:r>
      <w:r w:rsidRPr="000D0EC1">
        <w:rPr>
          <w:rFonts w:ascii="Arial" w:hAnsi="Arial" w:cs="Arial"/>
          <w:sz w:val="22"/>
        </w:rPr>
        <w:t xml:space="preserve"> cumplir con </w:t>
      </w:r>
      <w:r>
        <w:rPr>
          <w:rFonts w:ascii="Arial" w:hAnsi="Arial" w:cs="Arial"/>
          <w:sz w:val="22"/>
        </w:rPr>
        <w:t>el</w:t>
      </w:r>
      <w:r w:rsidRPr="000D0EC1">
        <w:rPr>
          <w:rFonts w:ascii="Arial" w:hAnsi="Arial" w:cs="Arial"/>
          <w:sz w:val="22"/>
        </w:rPr>
        <w:t xml:space="preserve"> </w:t>
      </w:r>
      <w:r>
        <w:rPr>
          <w:rFonts w:ascii="Arial" w:hAnsi="Arial" w:cs="Arial"/>
          <w:sz w:val="22"/>
        </w:rPr>
        <w:t xml:space="preserve">segundo </w:t>
      </w:r>
      <w:r w:rsidRPr="000D0EC1">
        <w:rPr>
          <w:rFonts w:ascii="Arial" w:hAnsi="Arial" w:cs="Arial"/>
          <w:sz w:val="22"/>
        </w:rPr>
        <w:t>requisito de experiencia espec</w:t>
      </w:r>
      <w:r>
        <w:rPr>
          <w:rFonts w:ascii="Arial" w:hAnsi="Arial" w:cs="Arial"/>
          <w:sz w:val="22"/>
        </w:rPr>
        <w:t>í</w:t>
      </w:r>
      <w:r w:rsidRPr="000D0EC1">
        <w:rPr>
          <w:rFonts w:ascii="Arial" w:hAnsi="Arial" w:cs="Arial"/>
          <w:sz w:val="22"/>
        </w:rPr>
        <w:t xml:space="preserve">fica exigido. </w:t>
      </w:r>
    </w:p>
    <w:p w14:paraId="185D032D" w14:textId="77777777" w:rsidR="00AF7CC4" w:rsidRDefault="00AF7CC4" w:rsidP="00AF7CC4">
      <w:pPr>
        <w:spacing w:line="276" w:lineRule="auto"/>
        <w:ind w:firstLine="708"/>
        <w:jc w:val="both"/>
        <w:rPr>
          <w:rFonts w:ascii="Arial" w:hAnsi="Arial" w:cs="Arial"/>
          <w:sz w:val="22"/>
        </w:rPr>
      </w:pPr>
      <w:r w:rsidRPr="000D0EC1">
        <w:rPr>
          <w:rFonts w:ascii="Arial" w:hAnsi="Arial" w:cs="Arial"/>
          <w:sz w:val="22"/>
        </w:rPr>
        <w:t xml:space="preserve">Conforme a las anteriores consideraciones y el ejemplo expuesto, en la evaluación de la experiencia acreditada con contratos con múltiples actividades, que cumplan parcialmente con el requisito de experiencia exigido, tanto el valor del contrato como la longitud intervenida deben ser fraccionados </w:t>
      </w:r>
      <w:r>
        <w:rPr>
          <w:rFonts w:ascii="Arial" w:hAnsi="Arial" w:cs="Arial"/>
          <w:sz w:val="22"/>
        </w:rPr>
        <w:t>para</w:t>
      </w:r>
      <w:r w:rsidRPr="000D0EC1">
        <w:rPr>
          <w:rFonts w:ascii="Arial" w:hAnsi="Arial" w:cs="Arial"/>
          <w:sz w:val="22"/>
        </w:rPr>
        <w:t xml:space="preserve"> determinar si estos cumplen con los requisitos de experiencia exigidos.  </w:t>
      </w:r>
    </w:p>
    <w:p w14:paraId="391EFAAE" w14:textId="77777777" w:rsidR="0028451A" w:rsidRPr="000D0EC1" w:rsidRDefault="0028451A" w:rsidP="00EB0BBE">
      <w:pPr>
        <w:ind w:firstLine="708"/>
        <w:jc w:val="both"/>
        <w:rPr>
          <w:rFonts w:ascii="Arial" w:hAnsi="Arial" w:cs="Arial"/>
          <w:sz w:val="22"/>
        </w:rPr>
      </w:pPr>
    </w:p>
    <w:p w14:paraId="55A4B340" w14:textId="6B2C00FA" w:rsidR="001F7686" w:rsidRDefault="00FB4DBF" w:rsidP="00EA2C4D">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122E7680" w14:textId="77777777" w:rsidR="00EA2C4D" w:rsidRDefault="00EA2C4D" w:rsidP="00EA2C4D">
      <w:pPr>
        <w:spacing w:line="276" w:lineRule="auto"/>
        <w:jc w:val="both"/>
        <w:rPr>
          <w:rFonts w:ascii="Arial" w:eastAsia="Calibri" w:hAnsi="Arial" w:cs="Arial"/>
          <w:b/>
          <w:sz w:val="22"/>
        </w:rPr>
      </w:pPr>
    </w:p>
    <w:p w14:paraId="5AA1FE2C" w14:textId="58067816" w:rsidR="00150951" w:rsidRPr="00336E76" w:rsidRDefault="00980B9F" w:rsidP="00E71AC2">
      <w:pPr>
        <w:pStyle w:val="Prrafodelista"/>
        <w:ind w:left="1069" w:right="709"/>
        <w:jc w:val="both"/>
        <w:rPr>
          <w:rFonts w:ascii="Arial" w:eastAsia="Times New Roman" w:hAnsi="Arial" w:cs="Arial"/>
          <w:sz w:val="21"/>
          <w:szCs w:val="21"/>
          <w:lang w:val="es-CO"/>
        </w:rPr>
      </w:pPr>
      <w:r w:rsidRPr="00E71AC2">
        <w:rPr>
          <w:rFonts w:ascii="Arial" w:eastAsia="Calibri" w:hAnsi="Arial" w:cs="Arial"/>
          <w:sz w:val="21"/>
          <w:szCs w:val="21"/>
        </w:rPr>
        <w:t>«</w:t>
      </w:r>
      <w:r w:rsidR="005E182F" w:rsidRPr="00336E76">
        <w:rPr>
          <w:rFonts w:ascii="Arial" w:eastAsia="Times New Roman" w:hAnsi="Arial" w:cs="Arial"/>
          <w:sz w:val="21"/>
          <w:szCs w:val="21"/>
          <w:lang w:val="es-CO"/>
        </w:rPr>
        <w:t xml:space="preserve">1. </w:t>
      </w:r>
      <w:r w:rsidRPr="00336E76">
        <w:rPr>
          <w:rFonts w:ascii="Arial" w:eastAsia="Times New Roman" w:hAnsi="Arial" w:cs="Arial"/>
          <w:sz w:val="21"/>
          <w:szCs w:val="21"/>
          <w:lang w:val="es-CO"/>
        </w:rPr>
        <w:t xml:space="preserve">Para acreditar la experiencia general y específica, ¿Se pueden presentar contratos o certificaciones de contratos en los que se haya realizado intervención y/o construcción y/o mejoramiento y/o rehabilitación y/o adecuación y/o pavimentación a vías y que estos incluyan dentro de sus actividades y alcance actividades de señalización o demarcación o semaforización? </w:t>
      </w:r>
    </w:p>
    <w:p w14:paraId="2229BFCC" w14:textId="77777777" w:rsidR="00150951" w:rsidRPr="00336E76" w:rsidRDefault="00150951" w:rsidP="00E71AC2">
      <w:pPr>
        <w:pStyle w:val="Prrafodelista"/>
        <w:ind w:left="1069" w:right="709"/>
        <w:jc w:val="both"/>
        <w:rPr>
          <w:rFonts w:ascii="Arial" w:eastAsia="Times New Roman" w:hAnsi="Arial" w:cs="Arial"/>
          <w:sz w:val="21"/>
          <w:szCs w:val="21"/>
          <w:lang w:val="es-CO"/>
        </w:rPr>
      </w:pPr>
    </w:p>
    <w:p w14:paraId="1F5EE071" w14:textId="383F6890" w:rsidR="00150951" w:rsidRPr="00336E76" w:rsidRDefault="00150951" w:rsidP="00E71AC2">
      <w:pPr>
        <w:pStyle w:val="Prrafodelista"/>
        <w:ind w:left="1069" w:right="709"/>
        <w:jc w:val="both"/>
        <w:rPr>
          <w:rFonts w:ascii="Arial" w:eastAsia="Times New Roman" w:hAnsi="Arial" w:cs="Arial"/>
          <w:sz w:val="21"/>
          <w:szCs w:val="21"/>
          <w:lang w:val="es-CO"/>
        </w:rPr>
      </w:pPr>
      <w:r w:rsidRPr="00336E76">
        <w:rPr>
          <w:rFonts w:ascii="Arial" w:eastAsia="Times New Roman" w:hAnsi="Arial" w:cs="Arial"/>
          <w:sz w:val="21"/>
          <w:szCs w:val="21"/>
          <w:lang w:val="es-CO"/>
        </w:rPr>
        <w:t>2. Dado el caso que en el numeral anterior sea positivo la presentación de la experiencia general y especifica consultada; según lo establecido en el documento base pliego de condiciones numeral 3.5.8. RELACIÓN DE LOS CONTRATOS FRENTE AL PRESUPUESTO OFICIAL, y determinar la cuantía de la experiencia general; el valor mínimo a certificar para acreditar la experiencia ¿sería el valor total del contrato presentado de intervención y/o construcción y/o mejoramiento y/o rehabilitación y/o adecuación y/o pavimentación a vías que incluyan dentro de sus actividades y alcance actividades de señalización o demarcación o semaforización o solo será cuantificado el valor de las actividades de señalización o demarcación o semaforización?»</w:t>
      </w:r>
    </w:p>
    <w:p w14:paraId="46FB7835" w14:textId="77777777" w:rsidR="00150951" w:rsidRDefault="00150951" w:rsidP="00E71AC2">
      <w:pPr>
        <w:spacing w:line="276" w:lineRule="auto"/>
        <w:jc w:val="both"/>
        <w:rPr>
          <w:rFonts w:ascii="Arial" w:hAnsi="Arial" w:cs="Arial"/>
          <w:sz w:val="22"/>
        </w:rPr>
      </w:pPr>
    </w:p>
    <w:p w14:paraId="74B07A5E" w14:textId="3483FFDC" w:rsidR="007A1954" w:rsidRPr="000D0EC1" w:rsidRDefault="007A1954" w:rsidP="00E71AC2">
      <w:pPr>
        <w:spacing w:after="120" w:line="276" w:lineRule="auto"/>
        <w:ind w:firstLine="708"/>
        <w:jc w:val="both"/>
        <w:rPr>
          <w:rFonts w:ascii="Arial" w:hAnsi="Arial" w:cs="Arial"/>
          <w:sz w:val="22"/>
        </w:rPr>
      </w:pPr>
      <w:r w:rsidRPr="000D0EC1">
        <w:rPr>
          <w:rFonts w:ascii="Arial" w:hAnsi="Arial" w:cs="Arial"/>
          <w:sz w:val="22"/>
        </w:rPr>
        <w:t>De conformidad con lo expuesto, en el marco de procesos adelantados con documentos tipo de licitación de obra pública de infraestructura de transporte</w:t>
      </w:r>
      <w:r>
        <w:rPr>
          <w:rFonts w:ascii="Arial" w:hAnsi="Arial" w:cs="Arial"/>
          <w:sz w:val="22"/>
        </w:rPr>
        <w:t xml:space="preserve"> – Versión 3</w:t>
      </w:r>
      <w:r w:rsidRPr="000D0EC1">
        <w:rPr>
          <w:rFonts w:ascii="Arial" w:hAnsi="Arial" w:cs="Arial"/>
          <w:sz w:val="22"/>
        </w:rPr>
        <w:t>, los proponentes deberán acreditar la experiencia que cumpla con las especificaciones establecidas en el literal A del numeral 3.5.2 del Documento Base, cuyo contenido está determinado por la subsunción del objeto contractual en los tipos de infraestructura y actividades establecidas en la Matriz 1- Experiencia.</w:t>
      </w:r>
    </w:p>
    <w:p w14:paraId="315364CB" w14:textId="6A21DA3E" w:rsidR="007A1954" w:rsidRPr="000D0EC1" w:rsidRDefault="007A1954" w:rsidP="00EA2C4D">
      <w:pPr>
        <w:spacing w:after="120" w:line="276" w:lineRule="auto"/>
        <w:ind w:firstLine="709"/>
        <w:jc w:val="both"/>
        <w:rPr>
          <w:rFonts w:ascii="Arial" w:hAnsi="Arial" w:cs="Arial"/>
          <w:sz w:val="22"/>
        </w:rPr>
      </w:pPr>
      <w:r>
        <w:rPr>
          <w:rFonts w:ascii="Arial" w:hAnsi="Arial" w:cs="Arial"/>
          <w:sz w:val="22"/>
        </w:rPr>
        <w:t>Para</w:t>
      </w:r>
      <w:r w:rsidRPr="000D0EC1">
        <w:rPr>
          <w:rFonts w:ascii="Arial" w:hAnsi="Arial" w:cs="Arial"/>
          <w:sz w:val="22"/>
        </w:rPr>
        <w:t xml:space="preserve"> determinar si un contrato que contiene varias actividades, de las cuales solo algunas se ajustan a lo exigido por la Matriz 1, la entidad deberá descontar los valores del </w:t>
      </w:r>
      <w:r w:rsidR="000E269A">
        <w:rPr>
          <w:rFonts w:ascii="Arial" w:hAnsi="Arial" w:cs="Arial"/>
          <w:sz w:val="22"/>
        </w:rPr>
        <w:t>valor del contrato</w:t>
      </w:r>
      <w:r w:rsidRPr="000D0EC1">
        <w:rPr>
          <w:rFonts w:ascii="Arial" w:hAnsi="Arial" w:cs="Arial"/>
          <w:sz w:val="22"/>
        </w:rPr>
        <w:t>, dimensiones y longitudes relacionadas con las actividades que se encuentran por fuera del requisito de experiencia. Conforme a esto, en la evaluación de la experiencia, la entidad contratante solo deberá tener en cuenta los porcentajes del presupuesto oficial</w:t>
      </w:r>
      <w:r w:rsidR="001C611F">
        <w:rPr>
          <w:rFonts w:ascii="Arial" w:hAnsi="Arial" w:cs="Arial"/>
          <w:sz w:val="22"/>
        </w:rPr>
        <w:t xml:space="preserve">, </w:t>
      </w:r>
      <w:r w:rsidRPr="000D0EC1">
        <w:rPr>
          <w:rFonts w:ascii="Arial" w:hAnsi="Arial" w:cs="Arial"/>
          <w:sz w:val="22"/>
        </w:rPr>
        <w:t>las longitudes</w:t>
      </w:r>
      <w:r w:rsidR="001C611F">
        <w:rPr>
          <w:rFonts w:ascii="Arial" w:hAnsi="Arial" w:cs="Arial"/>
          <w:sz w:val="22"/>
        </w:rPr>
        <w:t xml:space="preserve"> y </w:t>
      </w:r>
      <w:r w:rsidR="000E269A">
        <w:rPr>
          <w:rFonts w:ascii="Arial" w:hAnsi="Arial" w:cs="Arial"/>
          <w:sz w:val="22"/>
        </w:rPr>
        <w:t>magnitudes físicas</w:t>
      </w:r>
      <w:r w:rsidR="000E269A" w:rsidRPr="000D0EC1">
        <w:rPr>
          <w:rFonts w:ascii="Arial" w:hAnsi="Arial" w:cs="Arial"/>
          <w:sz w:val="22"/>
        </w:rPr>
        <w:t xml:space="preserve"> </w:t>
      </w:r>
      <w:r w:rsidRPr="000D0EC1">
        <w:rPr>
          <w:rFonts w:ascii="Arial" w:hAnsi="Arial" w:cs="Arial"/>
          <w:sz w:val="22"/>
        </w:rPr>
        <w:t>relacionadas con las actividades que s</w:t>
      </w:r>
      <w:r>
        <w:rPr>
          <w:rFonts w:ascii="Arial" w:hAnsi="Arial" w:cs="Arial"/>
          <w:sz w:val="22"/>
        </w:rPr>
        <w:t>í</w:t>
      </w:r>
      <w:r w:rsidRPr="000D0EC1">
        <w:rPr>
          <w:rFonts w:ascii="Arial" w:hAnsi="Arial" w:cs="Arial"/>
          <w:sz w:val="22"/>
        </w:rPr>
        <w:t xml:space="preserve"> cumplen con los requisitos de experiencia exigidos por la Matriz 1, consignados en el literal A del numeral 3.5.2 del Documento Base.</w:t>
      </w:r>
    </w:p>
    <w:p w14:paraId="5C0DAC80" w14:textId="1C4C7C70" w:rsidR="00567884" w:rsidRDefault="00D71D24" w:rsidP="00EA2C4D">
      <w:pPr>
        <w:tabs>
          <w:tab w:val="left" w:pos="426"/>
        </w:tabs>
        <w:spacing w:after="120" w:line="276" w:lineRule="auto"/>
        <w:ind w:firstLine="709"/>
        <w:jc w:val="both"/>
        <w:rPr>
          <w:rFonts w:ascii="Arial" w:eastAsia="Calibri" w:hAnsi="Arial" w:cs="Arial"/>
          <w:sz w:val="22"/>
        </w:rPr>
      </w:pPr>
      <w:r>
        <w:rPr>
          <w:rFonts w:ascii="Arial" w:eastAsia="Calibri" w:hAnsi="Arial" w:cs="Arial"/>
          <w:sz w:val="22"/>
          <w:lang w:val="es-CO"/>
        </w:rPr>
        <w:t>De</w:t>
      </w:r>
      <w:r w:rsidR="0088219D">
        <w:rPr>
          <w:rFonts w:ascii="Arial" w:eastAsia="Calibri" w:hAnsi="Arial" w:cs="Arial"/>
          <w:sz w:val="22"/>
          <w:lang w:val="es-CO"/>
        </w:rPr>
        <w:t xml:space="preserve"> otra parte,</w:t>
      </w:r>
      <w:r w:rsidR="00567884" w:rsidRPr="00567884">
        <w:rPr>
          <w:rFonts w:ascii="Arial" w:eastAsia="Calibri" w:hAnsi="Arial" w:cs="Arial"/>
          <w:sz w:val="22"/>
        </w:rPr>
        <w:t xml:space="preserve"> </w:t>
      </w:r>
      <w:r w:rsidR="00846B1F">
        <w:rPr>
          <w:rFonts w:ascii="Arial" w:eastAsia="Calibri" w:hAnsi="Arial" w:cs="Arial"/>
          <w:sz w:val="22"/>
        </w:rPr>
        <w:t xml:space="preserve">de </w:t>
      </w:r>
      <w:r w:rsidR="00567884" w:rsidRPr="00567884">
        <w:rPr>
          <w:rFonts w:ascii="Arial" w:eastAsia="Calibri" w:hAnsi="Arial" w:cs="Arial"/>
          <w:sz w:val="22"/>
        </w:rPr>
        <w:t xml:space="preserve">conformidad con el numeral 3.5.5 del Documento Base, el proponente debe acreditar respecto de cada contrato que aporte para acreditar la experiencia: a) contratante, b) el objeto del contrato, c)  las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w:t>
      </w:r>
      <w:r w:rsidR="00846B1F">
        <w:rPr>
          <w:rFonts w:ascii="Arial" w:eastAsia="Calibri" w:hAnsi="Arial" w:cs="Arial"/>
          <w:sz w:val="22"/>
        </w:rPr>
        <w:t>y</w:t>
      </w:r>
      <w:r w:rsidR="00567884" w:rsidRPr="00567884">
        <w:rPr>
          <w:rFonts w:ascii="Arial" w:eastAsia="Calibri" w:hAnsi="Arial" w:cs="Arial"/>
          <w:sz w:val="22"/>
        </w:rPr>
        <w:t xml:space="preserve"> i)</w:t>
      </w:r>
      <w:r w:rsidR="00567884" w:rsidRPr="00567884">
        <w:rPr>
          <w:rFonts w:ascii="Arial" w:eastAsia="Calibri" w:hAnsi="Arial" w:cs="Arial"/>
          <w:sz w:val="22"/>
        </w:rPr>
        <w:tab/>
        <w:t>el porcentaje de participación en el valor ejecutado en el caso de contratistas plurales. Esto indica que, corresponde al proponente demostrar detalladamente las actividades y valores que ejecutó en el contrato que pretende acreditar</w:t>
      </w:r>
      <w:r w:rsidR="00A05AB1">
        <w:rPr>
          <w:rFonts w:ascii="Arial" w:eastAsia="Calibri" w:hAnsi="Arial" w:cs="Arial"/>
          <w:sz w:val="22"/>
        </w:rPr>
        <w:t xml:space="preserve"> mediante los documentos válidos aportados como soporte de la </w:t>
      </w:r>
      <w:r w:rsidR="000B04F6">
        <w:rPr>
          <w:rFonts w:ascii="Arial" w:eastAsia="Calibri" w:hAnsi="Arial" w:cs="Arial"/>
          <w:sz w:val="22"/>
        </w:rPr>
        <w:t>experiencia</w:t>
      </w:r>
      <w:r w:rsidR="00567884" w:rsidRPr="00567884">
        <w:rPr>
          <w:rFonts w:ascii="Arial" w:eastAsia="Calibri" w:hAnsi="Arial" w:cs="Arial"/>
          <w:sz w:val="22"/>
        </w:rPr>
        <w:t>, según las actividades y el valor correspondiente a lo solicitado como experiencia para la actividad a contratar.</w:t>
      </w:r>
    </w:p>
    <w:p w14:paraId="72313AEB" w14:textId="4307BAE5" w:rsidR="008A58CA" w:rsidRDefault="007C53F6">
      <w:pPr>
        <w:spacing w:line="276" w:lineRule="auto"/>
        <w:ind w:firstLine="709"/>
        <w:jc w:val="both"/>
        <w:rPr>
          <w:rFonts w:ascii="Arial" w:hAnsi="Arial" w:cs="Arial"/>
          <w:sz w:val="22"/>
        </w:rPr>
      </w:pPr>
      <w:r w:rsidRPr="007C53F6">
        <w:rPr>
          <w:rFonts w:ascii="Arial" w:hAnsi="Arial" w:cs="Arial"/>
          <w:sz w:val="22"/>
        </w:rPr>
        <w:t xml:space="preserve">Lo anterior, en razón a que solo se tengan en cuenta los valores de las actividades que efectivamente cumplen con el requisito de experiencia, descartando los valores de las actividades no relacionadas, para lo cual las entidades podrán verificar la acreditación de esta experiencia valiéndose de la información </w:t>
      </w:r>
      <w:r w:rsidR="00D71D24">
        <w:rPr>
          <w:rFonts w:ascii="Arial" w:hAnsi="Arial" w:cs="Arial"/>
          <w:sz w:val="22"/>
        </w:rPr>
        <w:t xml:space="preserve">anteriormente </w:t>
      </w:r>
      <w:r w:rsidRPr="007C53F6">
        <w:rPr>
          <w:rFonts w:ascii="Arial" w:hAnsi="Arial" w:cs="Arial"/>
          <w:sz w:val="22"/>
        </w:rPr>
        <w:t>señalada</w:t>
      </w:r>
      <w:r w:rsidR="00D71D24">
        <w:rPr>
          <w:rFonts w:ascii="Arial" w:hAnsi="Arial" w:cs="Arial"/>
          <w:sz w:val="22"/>
        </w:rPr>
        <w:t xml:space="preserve">. </w:t>
      </w:r>
      <w:r w:rsidRPr="007C53F6">
        <w:rPr>
          <w:rFonts w:ascii="Arial" w:hAnsi="Arial" w:cs="Arial"/>
          <w:sz w:val="22"/>
        </w:rPr>
        <w:t xml:space="preserve"> </w:t>
      </w:r>
    </w:p>
    <w:p w14:paraId="2316586F" w14:textId="77777777" w:rsidR="007C53F6" w:rsidRPr="007C53F6" w:rsidRDefault="007C53F6" w:rsidP="007C53F6">
      <w:pPr>
        <w:spacing w:line="276" w:lineRule="auto"/>
        <w:ind w:firstLine="709"/>
        <w:jc w:val="both"/>
        <w:rPr>
          <w:rFonts w:ascii="Arial" w:hAnsi="Arial" w:cs="Arial"/>
          <w:sz w:val="22"/>
        </w:rPr>
      </w:pPr>
    </w:p>
    <w:p w14:paraId="426B5DCA" w14:textId="027BE431" w:rsidR="00214878" w:rsidRPr="00737DB6" w:rsidRDefault="00CF62EA" w:rsidP="009A6978">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Default="008515EE" w:rsidP="008B11C1">
      <w:pPr>
        <w:spacing w:line="276" w:lineRule="auto"/>
        <w:jc w:val="both"/>
        <w:rPr>
          <w:rFonts w:ascii="Arial" w:eastAsia="Calibri" w:hAnsi="Arial" w:cs="Arial"/>
          <w:sz w:val="22"/>
        </w:rPr>
      </w:pPr>
    </w:p>
    <w:p w14:paraId="2D31E5AC" w14:textId="293D2EB9" w:rsidR="00214878" w:rsidRPr="00737DB6" w:rsidRDefault="00214878" w:rsidP="008B11C1">
      <w:pPr>
        <w:spacing w:line="276" w:lineRule="auto"/>
        <w:jc w:val="both"/>
        <w:rPr>
          <w:rFonts w:ascii="Arial" w:eastAsia="Calibri" w:hAnsi="Arial" w:cs="Arial"/>
          <w:sz w:val="22"/>
        </w:rPr>
      </w:pPr>
      <w:r w:rsidRPr="00737DB6">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w14:anchorId="0AF3EE1F">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2AE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E258815" w14:textId="77777777" w:rsidR="00715E67" w:rsidRDefault="00715E67" w:rsidP="008B11C1">
      <w:pPr>
        <w:spacing w:line="276" w:lineRule="auto"/>
        <w:rPr>
          <w:rFonts w:ascii="Arial" w:eastAsia="Times New Roman" w:hAnsi="Arial" w:cs="Arial"/>
          <w:sz w:val="22"/>
          <w:lang w:eastAsia="es-CO"/>
        </w:rPr>
      </w:pPr>
    </w:p>
    <w:p w14:paraId="7DDC6849" w14:textId="0BF0C0EA"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4E8406AD" w:rsidR="008D7064" w:rsidRDefault="00BD5F90"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s-CO" w:eastAsia="es-CO"/>
        </w:rPr>
        <w:drawing>
          <wp:inline distT="0" distB="0" distL="0" distR="0" wp14:anchorId="3A00F942" wp14:editId="09EEE936">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413"/>
      </w:tblGrid>
      <w:tr w:rsidR="00CA7FEF" w:rsidRPr="002B79DC" w14:paraId="2E979D08" w14:textId="77777777" w:rsidTr="00C968EC">
        <w:trPr>
          <w:trHeight w:val="315"/>
        </w:trPr>
        <w:tc>
          <w:tcPr>
            <w:tcW w:w="812" w:type="dxa"/>
            <w:vAlign w:val="center"/>
          </w:tcPr>
          <w:p w14:paraId="1606F074"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2B79DC" w:rsidRDefault="008D7064"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 xml:space="preserve">Jorge Alberto García Calume </w:t>
            </w:r>
            <w:r w:rsidR="00A60725" w:rsidRPr="002B79DC">
              <w:rPr>
                <w:rFonts w:ascii="Arial" w:eastAsia="Times New Roman" w:hAnsi="Arial" w:cs="Arial"/>
                <w:sz w:val="14"/>
                <w:szCs w:val="14"/>
                <w:lang w:eastAsia="es-ES"/>
              </w:rPr>
              <w:t xml:space="preserve"> </w:t>
            </w:r>
          </w:p>
          <w:p w14:paraId="6995B041" w14:textId="1D9646A3" w:rsidR="00214878" w:rsidRPr="002B79DC" w:rsidRDefault="00A60725"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Contratista</w:t>
            </w:r>
            <w:r w:rsidR="002B79DC">
              <w:rPr>
                <w:rFonts w:ascii="Arial" w:eastAsia="Times New Roman" w:hAnsi="Arial" w:cs="Arial"/>
                <w:sz w:val="14"/>
                <w:szCs w:val="14"/>
                <w:lang w:eastAsia="es-ES"/>
              </w:rPr>
              <w:t xml:space="preserve"> de la Subdirección de Gestión Contractual </w:t>
            </w:r>
            <w:r w:rsidRPr="002B79DC">
              <w:rPr>
                <w:rFonts w:ascii="Arial" w:eastAsia="Times New Roman" w:hAnsi="Arial" w:cs="Arial"/>
                <w:sz w:val="14"/>
                <w:szCs w:val="14"/>
                <w:lang w:eastAsia="es-ES"/>
              </w:rPr>
              <w:t xml:space="preserve"> </w:t>
            </w:r>
          </w:p>
        </w:tc>
      </w:tr>
      <w:tr w:rsidR="00CA7FEF" w:rsidRPr="002B79DC" w14:paraId="1EFBDAAD" w14:textId="77777777" w:rsidTr="00C968EC">
        <w:trPr>
          <w:trHeight w:val="330"/>
        </w:trPr>
        <w:tc>
          <w:tcPr>
            <w:tcW w:w="812" w:type="dxa"/>
            <w:vAlign w:val="center"/>
          </w:tcPr>
          <w:p w14:paraId="09701992" w14:textId="4E31F796"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Revis</w:t>
            </w:r>
            <w:r w:rsidR="0088219D">
              <w:rPr>
                <w:rFonts w:ascii="Arial" w:eastAsia="Times New Roman" w:hAnsi="Arial" w:cs="Arial"/>
                <w:sz w:val="14"/>
                <w:szCs w:val="14"/>
                <w:lang w:eastAsia="es-ES"/>
              </w:rPr>
              <w:t>aron:</w:t>
            </w:r>
          </w:p>
        </w:tc>
        <w:tc>
          <w:tcPr>
            <w:tcW w:w="4413" w:type="dxa"/>
            <w:tcBorders>
              <w:top w:val="dotted" w:sz="4" w:space="0" w:color="7F7F7F" w:themeColor="text1" w:themeTint="80"/>
              <w:bottom w:val="dotted" w:sz="4" w:space="0" w:color="7F7F7F" w:themeColor="text1" w:themeTint="80"/>
            </w:tcBorders>
            <w:vAlign w:val="center"/>
          </w:tcPr>
          <w:p w14:paraId="72C985EC" w14:textId="62BEBC86" w:rsidR="00E263C3" w:rsidRPr="002B79DC" w:rsidRDefault="00CF62EA" w:rsidP="00E263C3">
            <w:pPr>
              <w:rPr>
                <w:rFonts w:ascii="Arial" w:hAnsi="Arial" w:cs="Arial"/>
                <w:sz w:val="14"/>
                <w:szCs w:val="14"/>
                <w:lang w:eastAsia="es-ES"/>
              </w:rPr>
            </w:pPr>
            <w:r w:rsidRPr="002B79DC">
              <w:rPr>
                <w:rFonts w:ascii="Arial" w:hAnsi="Arial" w:cs="Arial"/>
                <w:sz w:val="14"/>
                <w:szCs w:val="14"/>
                <w:lang w:eastAsia="es-ES"/>
              </w:rPr>
              <w:t xml:space="preserve">Alejandro Sarmiento </w:t>
            </w:r>
            <w:r w:rsidR="002A2CEC" w:rsidRPr="002B79DC">
              <w:rPr>
                <w:rFonts w:ascii="Arial" w:hAnsi="Arial" w:cs="Arial"/>
                <w:sz w:val="14"/>
                <w:szCs w:val="14"/>
                <w:lang w:eastAsia="es-ES"/>
              </w:rPr>
              <w:t xml:space="preserve">Cantillo </w:t>
            </w:r>
            <w:r w:rsidR="002F3127" w:rsidRPr="002B79DC">
              <w:rPr>
                <w:rFonts w:ascii="Arial" w:hAnsi="Arial" w:cs="Arial"/>
                <w:sz w:val="14"/>
                <w:szCs w:val="14"/>
                <w:lang w:eastAsia="es-ES"/>
              </w:rPr>
              <w:t xml:space="preserve"> </w:t>
            </w:r>
          </w:p>
          <w:p w14:paraId="5E6E87B7" w14:textId="171658CD" w:rsidR="00214878" w:rsidRDefault="00E263C3" w:rsidP="00AF2440">
            <w:pPr>
              <w:rPr>
                <w:rFonts w:ascii="Arial" w:hAnsi="Arial" w:cs="Arial"/>
                <w:sz w:val="14"/>
                <w:szCs w:val="14"/>
                <w:lang w:eastAsia="es-ES"/>
              </w:rPr>
            </w:pPr>
            <w:r w:rsidRPr="002B79DC">
              <w:rPr>
                <w:rFonts w:ascii="Arial" w:hAnsi="Arial" w:cs="Arial"/>
                <w:sz w:val="14"/>
                <w:szCs w:val="14"/>
                <w:lang w:eastAsia="es-ES"/>
              </w:rPr>
              <w:t>Gestor T1-1</w:t>
            </w:r>
            <w:r w:rsidR="0088219D">
              <w:rPr>
                <w:rFonts w:ascii="Arial" w:hAnsi="Arial" w:cs="Arial"/>
                <w:sz w:val="14"/>
                <w:szCs w:val="14"/>
                <w:lang w:eastAsia="es-ES"/>
              </w:rPr>
              <w:t>1</w:t>
            </w:r>
            <w:r w:rsidRPr="002B79DC">
              <w:rPr>
                <w:rFonts w:ascii="Arial" w:hAnsi="Arial" w:cs="Arial"/>
                <w:sz w:val="14"/>
                <w:szCs w:val="14"/>
                <w:lang w:eastAsia="es-ES"/>
              </w:rPr>
              <w:t xml:space="preserve"> de la Subdirección de Gestión Contractual</w:t>
            </w:r>
          </w:p>
          <w:p w14:paraId="5D733AAC" w14:textId="77777777" w:rsidR="005F3841" w:rsidRDefault="005F3841" w:rsidP="00AF2440">
            <w:pPr>
              <w:rPr>
                <w:rFonts w:ascii="Arial" w:eastAsia="Times New Roman" w:hAnsi="Arial" w:cs="Arial"/>
                <w:sz w:val="14"/>
                <w:szCs w:val="14"/>
                <w:lang w:eastAsia="es-ES"/>
              </w:rPr>
            </w:pPr>
            <w:r>
              <w:rPr>
                <w:rFonts w:ascii="Arial" w:eastAsia="Times New Roman" w:hAnsi="Arial" w:cs="Arial"/>
                <w:sz w:val="14"/>
                <w:szCs w:val="14"/>
                <w:lang w:eastAsia="es-ES"/>
              </w:rPr>
              <w:t>Karlo Fernández Cala</w:t>
            </w:r>
          </w:p>
          <w:p w14:paraId="6B6BBB43" w14:textId="3C13A5C3" w:rsidR="005F3841" w:rsidRPr="002B79DC" w:rsidRDefault="005F3841" w:rsidP="00AF2440">
            <w:pPr>
              <w:rPr>
                <w:rFonts w:ascii="Arial" w:eastAsia="Times New Roman" w:hAnsi="Arial" w:cs="Arial"/>
                <w:sz w:val="14"/>
                <w:szCs w:val="14"/>
                <w:lang w:eastAsia="es-ES"/>
              </w:rPr>
            </w:pPr>
            <w:r>
              <w:rPr>
                <w:rFonts w:ascii="Arial" w:eastAsia="Times New Roman" w:hAnsi="Arial" w:cs="Arial"/>
                <w:sz w:val="14"/>
                <w:szCs w:val="14"/>
                <w:lang w:eastAsia="es-ES"/>
              </w:rPr>
              <w:t>Gestor T1-15 de la Dirección General</w:t>
            </w:r>
          </w:p>
        </w:tc>
      </w:tr>
      <w:tr w:rsidR="00CA7FEF" w:rsidRPr="002B79DC" w14:paraId="24C3AA5B" w14:textId="77777777" w:rsidTr="00C968EC">
        <w:trPr>
          <w:trHeight w:val="300"/>
        </w:trPr>
        <w:tc>
          <w:tcPr>
            <w:tcW w:w="812" w:type="dxa"/>
            <w:vAlign w:val="center"/>
          </w:tcPr>
          <w:p w14:paraId="3F00D087"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2B79DC" w:rsidRDefault="00E263C3" w:rsidP="00E263C3">
            <w:pPr>
              <w:rPr>
                <w:rFonts w:ascii="Arial" w:hAnsi="Arial" w:cs="Arial"/>
                <w:sz w:val="14"/>
                <w:szCs w:val="14"/>
                <w:lang w:eastAsia="es-ES"/>
              </w:rPr>
            </w:pPr>
            <w:r w:rsidRPr="002B79DC">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2B79DC">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9B5D" w16cex:dateUtc="2021-06-22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DBA9F1" w16cid:durableId="247C9B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46CA5" w14:textId="77777777" w:rsidR="0016156D" w:rsidRDefault="0016156D">
      <w:r>
        <w:separator/>
      </w:r>
    </w:p>
  </w:endnote>
  <w:endnote w:type="continuationSeparator" w:id="0">
    <w:p w14:paraId="47AC5CD0" w14:textId="77777777" w:rsidR="0016156D" w:rsidRDefault="0016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759C" w14:textId="29ED1DA1"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A6D6D">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A6D6D">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18ACE78" w14:textId="77777777" w:rsidR="00526D46" w:rsidRDefault="00526D46" w:rsidP="00214878">
    <w:pPr>
      <w:pStyle w:val="Piedepgina"/>
      <w:jc w:val="center"/>
      <w:rPr>
        <w:lang w:val="es-ES"/>
      </w:rPr>
    </w:pPr>
    <w:r>
      <w:rPr>
        <w:noProof/>
        <w:lang w:val="es-CO" w:eastAsia="es-CO"/>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2A21F" w14:textId="77777777" w:rsidR="0016156D" w:rsidRDefault="0016156D">
      <w:r>
        <w:separator/>
      </w:r>
    </w:p>
  </w:footnote>
  <w:footnote w:type="continuationSeparator" w:id="0">
    <w:p w14:paraId="34324717" w14:textId="77777777" w:rsidR="0016156D" w:rsidRDefault="0016156D">
      <w:r>
        <w:continuationSeparator/>
      </w:r>
    </w:p>
  </w:footnote>
  <w:footnote w:id="1">
    <w:p w14:paraId="62797108" w14:textId="2ED08A5D" w:rsidR="00A002DA" w:rsidRPr="00440BFC" w:rsidRDefault="00A002DA" w:rsidP="00440BFC">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67F2267B" w14:textId="77777777" w:rsidR="00A002DA" w:rsidRPr="00F12256" w:rsidRDefault="00A002DA" w:rsidP="00A002DA">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w:t>
      </w:r>
      <w:r w:rsidRPr="00F12256">
        <w:rPr>
          <w:rFonts w:ascii="Arial" w:hAnsi="Arial" w:cs="Arial"/>
          <w:sz w:val="19"/>
          <w:szCs w:val="19"/>
          <w:lang w:val="es-CO"/>
        </w:rPr>
        <w:t xml:space="preserve">Ley 1882 de 2018: «Artículo 4. </w:t>
      </w:r>
      <w:r w:rsidRPr="00F1225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FBB3013" w14:textId="77777777" w:rsidR="00A002DA" w:rsidRPr="00F12256" w:rsidRDefault="00A002DA" w:rsidP="00A002DA">
      <w:pPr>
        <w:pStyle w:val="Textonotapie"/>
        <w:ind w:firstLine="709"/>
        <w:jc w:val="both"/>
        <w:rPr>
          <w:rFonts w:ascii="Arial" w:hAnsi="Arial" w:cs="Arial"/>
          <w:sz w:val="19"/>
          <w:szCs w:val="19"/>
          <w:lang w:val="es-CO"/>
        </w:rPr>
      </w:pPr>
      <w:r w:rsidRPr="00F12256">
        <w:rPr>
          <w:rFonts w:ascii="Arial" w:hAnsi="Arial" w:cs="Arial"/>
          <w:sz w:val="19"/>
          <w:szCs w:val="19"/>
          <w:lang w:val="es-CO"/>
        </w:rPr>
        <w:t>»La facultad de adoptar documentos tipo la tendrá el Gobierno nacional, cuando lo considere necesario, en relación con otros contratos o procesos de selección.</w:t>
      </w:r>
    </w:p>
    <w:p w14:paraId="5F1F36CD" w14:textId="7F8823AE" w:rsidR="00A002DA" w:rsidRPr="00F12256" w:rsidRDefault="00A002DA" w:rsidP="00440BFC">
      <w:pPr>
        <w:pStyle w:val="Textonotapie"/>
        <w:ind w:firstLine="709"/>
        <w:jc w:val="both"/>
        <w:rPr>
          <w:rFonts w:ascii="Arial" w:hAnsi="Arial" w:cs="Arial"/>
          <w:sz w:val="19"/>
          <w:szCs w:val="19"/>
          <w:lang w:val="es-CO"/>
        </w:rPr>
      </w:pPr>
      <w:r w:rsidRPr="00F12256">
        <w:rPr>
          <w:rFonts w:ascii="Arial" w:hAnsi="Arial" w:cs="Arial"/>
          <w:sz w:val="19"/>
          <w:szCs w:val="19"/>
          <w:lang w:val="es-CO"/>
        </w:rPr>
        <w:t>»Los pliegos tipo se adoptarán por categorías de acuerdo con la cuantía de la contratación, según la reglamentación que expida el Gobierno nacional».</w:t>
      </w:r>
    </w:p>
  </w:footnote>
  <w:footnote w:id="3">
    <w:p w14:paraId="76207CEC" w14:textId="2744FFFF" w:rsidR="00A002DA" w:rsidRPr="00F12256" w:rsidRDefault="00A002DA" w:rsidP="00D53AD1">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2FD9B708" w14:textId="60B33480" w:rsidR="005A6C94" w:rsidRPr="00E71AC2" w:rsidRDefault="005A6C94" w:rsidP="00E71AC2">
      <w:pPr>
        <w:autoSpaceDE w:val="0"/>
        <w:autoSpaceDN w:val="0"/>
        <w:adjustRightInd w:val="0"/>
        <w:ind w:firstLine="708"/>
        <w:jc w:val="both"/>
        <w:rPr>
          <w:rFonts w:ascii="Arial" w:hAnsi="Arial" w:cs="Arial"/>
          <w:sz w:val="19"/>
          <w:szCs w:val="19"/>
          <w:lang w:val="es-CO"/>
        </w:rPr>
      </w:pPr>
      <w:r w:rsidRPr="00E71AC2">
        <w:rPr>
          <w:rStyle w:val="Refdenotaalpie"/>
          <w:rFonts w:ascii="Arial" w:hAnsi="Arial" w:cs="Arial"/>
          <w:sz w:val="19"/>
          <w:szCs w:val="19"/>
        </w:rPr>
        <w:footnoteRef/>
      </w:r>
      <w:r w:rsidRPr="00E71AC2">
        <w:rPr>
          <w:rFonts w:ascii="Arial" w:hAnsi="Arial" w:cs="Arial"/>
          <w:sz w:val="19"/>
          <w:szCs w:val="19"/>
        </w:rPr>
        <w:t xml:space="preserve"> Resolución No. 161 de 2021. «</w:t>
      </w:r>
      <w:r w:rsidRPr="00E71AC2">
        <w:rPr>
          <w:rFonts w:ascii="Arial" w:hAnsi="Arial" w:cs="Arial"/>
          <w:sz w:val="19"/>
          <w:szCs w:val="19"/>
          <w:lang w:val="es-CO"/>
        </w:rPr>
        <w:t>Artículo 19. Modifíquese la matriz 1 -experiencia sector obra pública de infraestructura de transporte. Modifíquese la Matriz 1 -Experiencia de los documentos tipo de obra pública de infraestructura de transporte adelantados bajo la modalidad de licitación pública -Versión 3-, adoptados mediante la Resolución 240 del 27 de noviembre de 2020, los adelantados bajo la modalidad de selección abreviada de menor cuantía -Versión 2-, incorporados por medio de la Resolución 241 del 27 de noviembre de 2020, los adelantados bajo la modalidad de mínima cuantía, acogidos a través de la Resolución 094 del 21 de mayo de 2020 y los de interventoría de obra públic</w:t>
      </w:r>
      <w:r>
        <w:rPr>
          <w:rFonts w:ascii="Arial" w:hAnsi="Arial" w:cs="Arial"/>
          <w:sz w:val="19"/>
          <w:szCs w:val="19"/>
          <w:lang w:val="es-CO"/>
        </w:rPr>
        <w:t>a</w:t>
      </w:r>
      <w:r w:rsidRPr="00E71AC2">
        <w:rPr>
          <w:rFonts w:ascii="Arial" w:hAnsi="Arial" w:cs="Arial"/>
          <w:sz w:val="19"/>
          <w:szCs w:val="19"/>
          <w:lang w:val="es-CO"/>
        </w:rPr>
        <w:t xml:space="preserve"> de infraestructura de transporte adelantados bajo la modalidad de concurso de méritos, adoptados por la Resolución 256 del 11 de diciembre de 2020 .</w:t>
      </w:r>
    </w:p>
    <w:p w14:paraId="44DDBA2A" w14:textId="0DEEFFE3" w:rsidR="005A6C94" w:rsidRDefault="005A6C94" w:rsidP="00E71AC2">
      <w:pPr>
        <w:autoSpaceDE w:val="0"/>
        <w:autoSpaceDN w:val="0"/>
        <w:adjustRightInd w:val="0"/>
        <w:ind w:firstLine="708"/>
        <w:jc w:val="both"/>
      </w:pPr>
      <w:r w:rsidRPr="00E71AC2">
        <w:rPr>
          <w:rFonts w:ascii="Arial" w:hAnsi="Arial" w:cs="Arial"/>
          <w:sz w:val="19"/>
          <w:szCs w:val="19"/>
          <w:lang w:val="es-CO"/>
        </w:rPr>
        <w:t xml:space="preserve">»La Matriz 1 - Experiencia para los documentos tipo de licitación de obra pública de  infraestructura de transporte -Versión 3-se adjunta como anexo 17; para los documentos tipo de selección abreviada de menor cuantía de infraestructura de transporte -Versión 2- se adjunta como anexo 18; para los documentos tipo de mínima cuantía de infraestructura de transporte se adjunta como anexo 19; y finalmente, para los documentos tipo de interventoría de obra pública de infraestructura de </w:t>
      </w:r>
      <w:r w:rsidRPr="005A6C94">
        <w:rPr>
          <w:rFonts w:ascii="Arial" w:hAnsi="Arial" w:cs="Arial"/>
          <w:sz w:val="19"/>
          <w:szCs w:val="19"/>
          <w:lang w:val="es-CO"/>
        </w:rPr>
        <w:t>transporte</w:t>
      </w:r>
      <w:r w:rsidRPr="00E71AC2">
        <w:rPr>
          <w:rFonts w:ascii="Arial" w:hAnsi="Arial" w:cs="Arial"/>
          <w:sz w:val="19"/>
          <w:szCs w:val="19"/>
          <w:lang w:val="es-CO"/>
        </w:rPr>
        <w:t xml:space="preserve"> se adjunta como anexo 20».</w:t>
      </w:r>
    </w:p>
  </w:footnote>
  <w:footnote w:id="5">
    <w:p w14:paraId="0F4FBE87" w14:textId="77777777" w:rsidR="007A1954" w:rsidRPr="00B86A5C" w:rsidRDefault="007A1954" w:rsidP="007A1954">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sidRPr="00B86A5C">
        <w:rPr>
          <w:rFonts w:ascii="Arial" w:hAnsi="Arial" w:cs="Arial"/>
          <w:sz w:val="19"/>
          <w:szCs w:val="19"/>
        </w:rPr>
        <w:tab/>
        <w:t>ACREDITACIÓN DE LA EXPERIENCIA REQUERIDA</w:t>
      </w:r>
    </w:p>
    <w:p w14:paraId="014CE876"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 xml:space="preserve">»Los proponentes acreditarán para cada uno de los contratos aportados la siguiente información mediante alguno de los documentos señalados en la sección 3.5.5 del pliego de condiciones: </w:t>
      </w:r>
    </w:p>
    <w:p w14:paraId="7E7E98CE"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Contratante</w:t>
      </w:r>
    </w:p>
    <w:p w14:paraId="59B921E7"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t>Objeto del contrato</w:t>
      </w:r>
    </w:p>
    <w:p w14:paraId="2E568518"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t>Principales actividades ejecutadas</w:t>
      </w:r>
    </w:p>
    <w:p w14:paraId="483CABF5"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t>Las longitudes, volúmenes, dimensiones, tipologías y demás condiciones de experiencia establecidas en la Matriz 1 – Experiencia, si aplica.</w:t>
      </w:r>
    </w:p>
    <w:p w14:paraId="5A9D9F5B"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6BF75F97"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0C1B1586"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»F.</w:t>
      </w:r>
      <w:r w:rsidRPr="00B86A5C">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06157E4A" w14:textId="77777777" w:rsidR="007A1954" w:rsidRPr="00B86A5C" w:rsidRDefault="007A1954" w:rsidP="007A1954">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019A90BD"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»G.</w:t>
      </w:r>
      <w:r w:rsidRPr="00B86A5C">
        <w:rPr>
          <w:rFonts w:ascii="Arial" w:hAnsi="Arial" w:cs="Arial"/>
          <w:sz w:val="19"/>
          <w:szCs w:val="19"/>
        </w:rPr>
        <w:tab/>
        <w:t>Nombre y cargo de la persona que expide la certificación.</w:t>
      </w:r>
    </w:p>
    <w:p w14:paraId="21AF4A73"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»H.</w:t>
      </w:r>
      <w:r w:rsidRPr="00B86A5C">
        <w:rPr>
          <w:rFonts w:ascii="Arial" w:hAnsi="Arial" w:cs="Arial"/>
          <w:sz w:val="19"/>
          <w:szCs w:val="19"/>
        </w:rPr>
        <w:tab/>
        <w:t>El porcentaje de participación del integrante del contratista plural.</w:t>
      </w:r>
    </w:p>
    <w:p w14:paraId="5CC7E290"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»I.</w:t>
      </w:r>
      <w:r w:rsidRPr="00B86A5C">
        <w:rPr>
          <w:rFonts w:ascii="Arial" w:hAnsi="Arial" w:cs="Arial"/>
          <w:sz w:val="19"/>
          <w:szCs w:val="19"/>
        </w:rPr>
        <w:tab/>
        <w:t>El porcentaje de participación en el valor ejecutado en el caso de contratistas plurales».</w:t>
      </w:r>
    </w:p>
  </w:footnote>
  <w:footnote w:id="6">
    <w:p w14:paraId="1BF69ED7" w14:textId="3578D311" w:rsidR="007A1954" w:rsidRPr="00B86A5C" w:rsidRDefault="007A1954" w:rsidP="007A1954">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w:t>
      </w:r>
      <w:r w:rsidR="006A52B9">
        <w:rPr>
          <w:rFonts w:ascii="Arial" w:hAnsi="Arial" w:cs="Arial"/>
          <w:sz w:val="19"/>
          <w:szCs w:val="19"/>
        </w:rPr>
        <w:t xml:space="preserve">e 2020. Documento Base: «3.5.6. </w:t>
      </w:r>
      <w:r w:rsidRPr="00B86A5C">
        <w:rPr>
          <w:rFonts w:ascii="Arial" w:hAnsi="Arial" w:cs="Arial"/>
          <w:sz w:val="19"/>
          <w:szCs w:val="19"/>
        </w:rPr>
        <w:t>DOCUMENTOS VÁLIDOS PARA LA ACREDITACIÓN DE LA EXPERIENCIA REQUERIDA</w:t>
      </w:r>
    </w:p>
    <w:p w14:paraId="5F3866DC"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11CEEE13"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Acta de liquidación</w:t>
      </w:r>
    </w:p>
    <w:p w14:paraId="4A9014CF"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t xml:space="preserve">Acta de entrega, terminación, final o de recibo definitivo. </w:t>
      </w:r>
    </w:p>
    <w:p w14:paraId="147B3519"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55B0C923"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t>Acta de inicio o la orden de inicio. La misma sólo será válida para efectos de acreditar la fecha de inicio.</w:t>
      </w:r>
    </w:p>
    <w:p w14:paraId="7A21215F"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640A3BA9"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 xml:space="preserve">»Para efectos de acreditación de experiencia entre particulares, el proponente deberá aportar adicionalmente alguno de los documentos que se describen a continuación: </w:t>
      </w:r>
    </w:p>
    <w:p w14:paraId="779FAFDD" w14:textId="77777777" w:rsidR="007A1954" w:rsidRPr="00B86A5C" w:rsidRDefault="007A1954" w:rsidP="007A1954">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442A9996" w14:textId="77777777" w:rsidR="007A1954" w:rsidRPr="00B86A5C" w:rsidRDefault="007A1954" w:rsidP="007A1954">
      <w:pPr>
        <w:pStyle w:val="Textonotapie"/>
        <w:ind w:firstLine="708"/>
        <w:jc w:val="both"/>
        <w:rPr>
          <w:rFonts w:ascii="Arial" w:hAnsi="Arial" w:cs="Arial"/>
          <w:sz w:val="19"/>
          <w:szCs w:val="19"/>
        </w:rPr>
      </w:pPr>
      <w:r w:rsidRPr="00A96895">
        <w:rPr>
          <w:rFonts w:ascii="Arial" w:hAnsi="Arial" w:cs="Arial"/>
          <w:sz w:val="19"/>
          <w:szCs w:val="19"/>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 xml:space="preserve"> </w:t>
      </w:r>
    </w:p>
  </w:footnote>
  <w:footnote w:id="7">
    <w:p w14:paraId="18709254" w14:textId="77777777" w:rsidR="0028451A" w:rsidRPr="00666E21" w:rsidRDefault="0028451A" w:rsidP="0028451A">
      <w:pPr>
        <w:pStyle w:val="Textonotapie"/>
        <w:ind w:firstLine="708"/>
        <w:jc w:val="both"/>
        <w:rPr>
          <w:rFonts w:ascii="Arial" w:hAnsi="Arial" w:cs="Arial"/>
          <w:sz w:val="19"/>
          <w:szCs w:val="19"/>
        </w:rPr>
      </w:pPr>
      <w:r w:rsidRPr="00666E21">
        <w:rPr>
          <w:rStyle w:val="Refdenotaalpie"/>
          <w:rFonts w:ascii="Arial" w:hAnsi="Arial" w:cs="Arial"/>
          <w:sz w:val="19"/>
          <w:szCs w:val="19"/>
        </w:rPr>
        <w:footnoteRef/>
      </w:r>
      <w:r w:rsidRPr="00666E21">
        <w:rPr>
          <w:rFonts w:ascii="Arial" w:hAnsi="Arial" w:cs="Arial"/>
          <w:sz w:val="19"/>
          <w:szCs w:val="19"/>
        </w:rPr>
        <w:t xml:space="preserve"> Agencia Nacional de Contratación Pública – Colombia Compra Eficiente. Concepto C-531 del 21 de agosto de 2020. Radicado de entrada No. 4202013000006510. Radicado de salida No. 2202013000007770.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0902" w14:textId="77777777" w:rsidR="00526D46" w:rsidRDefault="00526D46" w:rsidP="00214878">
    <w:pPr>
      <w:pStyle w:val="Encabezado"/>
    </w:pPr>
    <w:r>
      <w:rPr>
        <w:noProof/>
        <w:lang w:val="es-CO" w:eastAsia="es-CO"/>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1F566060"/>
    <w:multiLevelType w:val="hybridMultilevel"/>
    <w:tmpl w:val="35E60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8AA296">
      <w:start w:val="1"/>
      <w:numFmt w:val="decimal"/>
      <w:lvlText w:val="%4."/>
      <w:lvlJc w:val="left"/>
      <w:pPr>
        <w:ind w:left="2880" w:hanging="360"/>
      </w:pPr>
      <w:rPr>
        <w:sz w:val="21"/>
        <w:szCs w:val="21"/>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3"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2"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25"/>
  </w:num>
  <w:num w:numId="5">
    <w:abstractNumId w:val="3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9"/>
  </w:num>
  <w:num w:numId="10">
    <w:abstractNumId w:val="22"/>
  </w:num>
  <w:num w:numId="11">
    <w:abstractNumId w:val="19"/>
  </w:num>
  <w:num w:numId="12">
    <w:abstractNumId w:val="1"/>
  </w:num>
  <w:num w:numId="13">
    <w:abstractNumId w:val="20"/>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32"/>
  </w:num>
  <w:num w:numId="25">
    <w:abstractNumId w:val="15"/>
  </w:num>
  <w:num w:numId="26">
    <w:abstractNumId w:val="23"/>
  </w:num>
  <w:num w:numId="27">
    <w:abstractNumId w:val="7"/>
  </w:num>
  <w:num w:numId="28">
    <w:abstractNumId w:val="6"/>
  </w:num>
  <w:num w:numId="29">
    <w:abstractNumId w:val="12"/>
  </w:num>
  <w:num w:numId="30">
    <w:abstractNumId w:val="33"/>
  </w:num>
  <w:num w:numId="31">
    <w:abstractNumId w:val="28"/>
  </w:num>
  <w:num w:numId="32">
    <w:abstractNumId w:val="2"/>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7D"/>
    <w:rsid w:val="00000DDB"/>
    <w:rsid w:val="00007845"/>
    <w:rsid w:val="00015DF9"/>
    <w:rsid w:val="00022430"/>
    <w:rsid w:val="00023BE4"/>
    <w:rsid w:val="00023C87"/>
    <w:rsid w:val="0002551F"/>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4B28"/>
    <w:rsid w:val="00064E2F"/>
    <w:rsid w:val="000709B9"/>
    <w:rsid w:val="00070AD8"/>
    <w:rsid w:val="00072815"/>
    <w:rsid w:val="000738A4"/>
    <w:rsid w:val="00074108"/>
    <w:rsid w:val="000743F8"/>
    <w:rsid w:val="00075235"/>
    <w:rsid w:val="00077A71"/>
    <w:rsid w:val="000821B3"/>
    <w:rsid w:val="00084AF1"/>
    <w:rsid w:val="00086C1E"/>
    <w:rsid w:val="0009126C"/>
    <w:rsid w:val="00091F03"/>
    <w:rsid w:val="00092172"/>
    <w:rsid w:val="00092C97"/>
    <w:rsid w:val="0009351A"/>
    <w:rsid w:val="000942EB"/>
    <w:rsid w:val="000950AA"/>
    <w:rsid w:val="000A3D48"/>
    <w:rsid w:val="000A4AA5"/>
    <w:rsid w:val="000A6FC7"/>
    <w:rsid w:val="000A785D"/>
    <w:rsid w:val="000B04F6"/>
    <w:rsid w:val="000B103F"/>
    <w:rsid w:val="000B1F29"/>
    <w:rsid w:val="000B2127"/>
    <w:rsid w:val="000B5754"/>
    <w:rsid w:val="000B6AB4"/>
    <w:rsid w:val="000C0959"/>
    <w:rsid w:val="000C19E1"/>
    <w:rsid w:val="000C66C2"/>
    <w:rsid w:val="000C7696"/>
    <w:rsid w:val="000C77F0"/>
    <w:rsid w:val="000D00E5"/>
    <w:rsid w:val="000D02B3"/>
    <w:rsid w:val="000D3A92"/>
    <w:rsid w:val="000D4A92"/>
    <w:rsid w:val="000E0550"/>
    <w:rsid w:val="000E1BF2"/>
    <w:rsid w:val="000E1FCB"/>
    <w:rsid w:val="000E269A"/>
    <w:rsid w:val="000E4B5C"/>
    <w:rsid w:val="000E699E"/>
    <w:rsid w:val="000E730C"/>
    <w:rsid w:val="000E7352"/>
    <w:rsid w:val="000E7F0F"/>
    <w:rsid w:val="000F14E8"/>
    <w:rsid w:val="000F18A6"/>
    <w:rsid w:val="000F22D6"/>
    <w:rsid w:val="000F361C"/>
    <w:rsid w:val="000F4EAF"/>
    <w:rsid w:val="00101C4D"/>
    <w:rsid w:val="00103915"/>
    <w:rsid w:val="001069A9"/>
    <w:rsid w:val="00110320"/>
    <w:rsid w:val="001103A2"/>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50951"/>
    <w:rsid w:val="00151923"/>
    <w:rsid w:val="001550A3"/>
    <w:rsid w:val="00155B49"/>
    <w:rsid w:val="00156A2A"/>
    <w:rsid w:val="0016156D"/>
    <w:rsid w:val="00161B7E"/>
    <w:rsid w:val="00163902"/>
    <w:rsid w:val="00166B32"/>
    <w:rsid w:val="00175FDC"/>
    <w:rsid w:val="00176817"/>
    <w:rsid w:val="0018007B"/>
    <w:rsid w:val="00180853"/>
    <w:rsid w:val="001821C5"/>
    <w:rsid w:val="001929F9"/>
    <w:rsid w:val="00193DFB"/>
    <w:rsid w:val="00193EFC"/>
    <w:rsid w:val="00195745"/>
    <w:rsid w:val="001A2276"/>
    <w:rsid w:val="001A36B8"/>
    <w:rsid w:val="001A61A6"/>
    <w:rsid w:val="001A695E"/>
    <w:rsid w:val="001A6D50"/>
    <w:rsid w:val="001A7009"/>
    <w:rsid w:val="001B17E1"/>
    <w:rsid w:val="001B493A"/>
    <w:rsid w:val="001B5E28"/>
    <w:rsid w:val="001B6613"/>
    <w:rsid w:val="001C01AC"/>
    <w:rsid w:val="001C092E"/>
    <w:rsid w:val="001C611F"/>
    <w:rsid w:val="001C6B55"/>
    <w:rsid w:val="001D088A"/>
    <w:rsid w:val="001D175D"/>
    <w:rsid w:val="001D5178"/>
    <w:rsid w:val="001D5833"/>
    <w:rsid w:val="001D5C4D"/>
    <w:rsid w:val="001E0B25"/>
    <w:rsid w:val="001E0E4F"/>
    <w:rsid w:val="001E62AF"/>
    <w:rsid w:val="001F07C0"/>
    <w:rsid w:val="001F2072"/>
    <w:rsid w:val="001F2A9C"/>
    <w:rsid w:val="001F7686"/>
    <w:rsid w:val="002002A3"/>
    <w:rsid w:val="00202F2E"/>
    <w:rsid w:val="002109B6"/>
    <w:rsid w:val="0021312A"/>
    <w:rsid w:val="0021354E"/>
    <w:rsid w:val="00213765"/>
    <w:rsid w:val="00214878"/>
    <w:rsid w:val="00215E47"/>
    <w:rsid w:val="0022174A"/>
    <w:rsid w:val="00224AFF"/>
    <w:rsid w:val="00233154"/>
    <w:rsid w:val="00233D41"/>
    <w:rsid w:val="002346FC"/>
    <w:rsid w:val="00234B84"/>
    <w:rsid w:val="00237377"/>
    <w:rsid w:val="002411E9"/>
    <w:rsid w:val="0024158B"/>
    <w:rsid w:val="0024213C"/>
    <w:rsid w:val="00242ED7"/>
    <w:rsid w:val="0024480D"/>
    <w:rsid w:val="002451C1"/>
    <w:rsid w:val="002454B3"/>
    <w:rsid w:val="0024669C"/>
    <w:rsid w:val="002501E7"/>
    <w:rsid w:val="00250EB5"/>
    <w:rsid w:val="00252B8B"/>
    <w:rsid w:val="0025799B"/>
    <w:rsid w:val="002600BE"/>
    <w:rsid w:val="0026156A"/>
    <w:rsid w:val="0026186C"/>
    <w:rsid w:val="00261A2E"/>
    <w:rsid w:val="002630D9"/>
    <w:rsid w:val="00263252"/>
    <w:rsid w:val="002706B4"/>
    <w:rsid w:val="00271593"/>
    <w:rsid w:val="00277E34"/>
    <w:rsid w:val="00280E65"/>
    <w:rsid w:val="0028451A"/>
    <w:rsid w:val="00286EF9"/>
    <w:rsid w:val="00287A42"/>
    <w:rsid w:val="00291854"/>
    <w:rsid w:val="002918F7"/>
    <w:rsid w:val="00294025"/>
    <w:rsid w:val="00294A08"/>
    <w:rsid w:val="00294B09"/>
    <w:rsid w:val="002A2CEC"/>
    <w:rsid w:val="002A31F8"/>
    <w:rsid w:val="002A36A9"/>
    <w:rsid w:val="002A4D54"/>
    <w:rsid w:val="002A62A8"/>
    <w:rsid w:val="002B3D4E"/>
    <w:rsid w:val="002B79DC"/>
    <w:rsid w:val="002C71CA"/>
    <w:rsid w:val="002C7319"/>
    <w:rsid w:val="002C734E"/>
    <w:rsid w:val="002C7B84"/>
    <w:rsid w:val="002C7E55"/>
    <w:rsid w:val="002C7E5B"/>
    <w:rsid w:val="002D1AA6"/>
    <w:rsid w:val="002D7A0C"/>
    <w:rsid w:val="002E000E"/>
    <w:rsid w:val="002E1753"/>
    <w:rsid w:val="002E7375"/>
    <w:rsid w:val="002E79A9"/>
    <w:rsid w:val="002F2195"/>
    <w:rsid w:val="002F3127"/>
    <w:rsid w:val="002F33C3"/>
    <w:rsid w:val="002F43BD"/>
    <w:rsid w:val="002F723E"/>
    <w:rsid w:val="00300384"/>
    <w:rsid w:val="003011A3"/>
    <w:rsid w:val="00301BB5"/>
    <w:rsid w:val="00302E0A"/>
    <w:rsid w:val="00303001"/>
    <w:rsid w:val="003033BA"/>
    <w:rsid w:val="00305947"/>
    <w:rsid w:val="00306259"/>
    <w:rsid w:val="003067C4"/>
    <w:rsid w:val="00313908"/>
    <w:rsid w:val="003159B5"/>
    <w:rsid w:val="00315C98"/>
    <w:rsid w:val="003177B8"/>
    <w:rsid w:val="00321084"/>
    <w:rsid w:val="00323084"/>
    <w:rsid w:val="00330E9B"/>
    <w:rsid w:val="0033352A"/>
    <w:rsid w:val="00333DA4"/>
    <w:rsid w:val="00333DBC"/>
    <w:rsid w:val="003344E9"/>
    <w:rsid w:val="00336E76"/>
    <w:rsid w:val="00342C0D"/>
    <w:rsid w:val="0034680A"/>
    <w:rsid w:val="003471F9"/>
    <w:rsid w:val="00352311"/>
    <w:rsid w:val="0035408A"/>
    <w:rsid w:val="003559ED"/>
    <w:rsid w:val="00356E6F"/>
    <w:rsid w:val="00356FAB"/>
    <w:rsid w:val="00361BB8"/>
    <w:rsid w:val="003644CA"/>
    <w:rsid w:val="003657FD"/>
    <w:rsid w:val="00366E1B"/>
    <w:rsid w:val="0037000E"/>
    <w:rsid w:val="003751BE"/>
    <w:rsid w:val="00386456"/>
    <w:rsid w:val="00387590"/>
    <w:rsid w:val="00391644"/>
    <w:rsid w:val="003925E0"/>
    <w:rsid w:val="00392F03"/>
    <w:rsid w:val="003945B8"/>
    <w:rsid w:val="003A1AAE"/>
    <w:rsid w:val="003A299C"/>
    <w:rsid w:val="003A581E"/>
    <w:rsid w:val="003A6038"/>
    <w:rsid w:val="003B0B5A"/>
    <w:rsid w:val="003B0B8D"/>
    <w:rsid w:val="003B2D22"/>
    <w:rsid w:val="003B4F39"/>
    <w:rsid w:val="003B5BB8"/>
    <w:rsid w:val="003B743E"/>
    <w:rsid w:val="003B7F82"/>
    <w:rsid w:val="003C07D6"/>
    <w:rsid w:val="003D14E8"/>
    <w:rsid w:val="003D456C"/>
    <w:rsid w:val="003D7759"/>
    <w:rsid w:val="003E2919"/>
    <w:rsid w:val="003F2F99"/>
    <w:rsid w:val="003F6F8C"/>
    <w:rsid w:val="00400DDE"/>
    <w:rsid w:val="00405662"/>
    <w:rsid w:val="00406008"/>
    <w:rsid w:val="00407293"/>
    <w:rsid w:val="00407636"/>
    <w:rsid w:val="00407972"/>
    <w:rsid w:val="00410870"/>
    <w:rsid w:val="00413749"/>
    <w:rsid w:val="00414A77"/>
    <w:rsid w:val="00415395"/>
    <w:rsid w:val="00416AC0"/>
    <w:rsid w:val="00416B88"/>
    <w:rsid w:val="00417402"/>
    <w:rsid w:val="00421001"/>
    <w:rsid w:val="0042114E"/>
    <w:rsid w:val="00425C7A"/>
    <w:rsid w:val="004268A3"/>
    <w:rsid w:val="0043152C"/>
    <w:rsid w:val="00432163"/>
    <w:rsid w:val="00434829"/>
    <w:rsid w:val="004348F9"/>
    <w:rsid w:val="00434BC9"/>
    <w:rsid w:val="00440BFC"/>
    <w:rsid w:val="0044200A"/>
    <w:rsid w:val="004422D6"/>
    <w:rsid w:val="00443F10"/>
    <w:rsid w:val="00444865"/>
    <w:rsid w:val="00445186"/>
    <w:rsid w:val="00445F18"/>
    <w:rsid w:val="004513E8"/>
    <w:rsid w:val="004537E9"/>
    <w:rsid w:val="00454947"/>
    <w:rsid w:val="00457177"/>
    <w:rsid w:val="004615E5"/>
    <w:rsid w:val="004619B2"/>
    <w:rsid w:val="00461AA9"/>
    <w:rsid w:val="00462527"/>
    <w:rsid w:val="00463385"/>
    <w:rsid w:val="00467950"/>
    <w:rsid w:val="00473A25"/>
    <w:rsid w:val="00474217"/>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6213"/>
    <w:rsid w:val="004B62BE"/>
    <w:rsid w:val="004C035A"/>
    <w:rsid w:val="004C35C3"/>
    <w:rsid w:val="004C39C9"/>
    <w:rsid w:val="004C3E24"/>
    <w:rsid w:val="004C56C4"/>
    <w:rsid w:val="004C64DF"/>
    <w:rsid w:val="004C6B9C"/>
    <w:rsid w:val="004D021E"/>
    <w:rsid w:val="004D2202"/>
    <w:rsid w:val="004D2FE0"/>
    <w:rsid w:val="004D3998"/>
    <w:rsid w:val="004D4D4E"/>
    <w:rsid w:val="004E2DEA"/>
    <w:rsid w:val="004E420A"/>
    <w:rsid w:val="004E51E3"/>
    <w:rsid w:val="004E5772"/>
    <w:rsid w:val="004E6117"/>
    <w:rsid w:val="004F1A74"/>
    <w:rsid w:val="004F2FA6"/>
    <w:rsid w:val="004F3CEB"/>
    <w:rsid w:val="004F3E22"/>
    <w:rsid w:val="0050193D"/>
    <w:rsid w:val="0050196E"/>
    <w:rsid w:val="00501AD2"/>
    <w:rsid w:val="00502A6F"/>
    <w:rsid w:val="00502A9D"/>
    <w:rsid w:val="0050434E"/>
    <w:rsid w:val="00504B90"/>
    <w:rsid w:val="0051074C"/>
    <w:rsid w:val="00510EAF"/>
    <w:rsid w:val="00512714"/>
    <w:rsid w:val="00513AF2"/>
    <w:rsid w:val="0051416A"/>
    <w:rsid w:val="0051730E"/>
    <w:rsid w:val="00517425"/>
    <w:rsid w:val="00517832"/>
    <w:rsid w:val="00525C51"/>
    <w:rsid w:val="00526D46"/>
    <w:rsid w:val="00531345"/>
    <w:rsid w:val="005318F6"/>
    <w:rsid w:val="00531A19"/>
    <w:rsid w:val="005356EA"/>
    <w:rsid w:val="00536637"/>
    <w:rsid w:val="0053681E"/>
    <w:rsid w:val="00537683"/>
    <w:rsid w:val="00541DD0"/>
    <w:rsid w:val="0054229C"/>
    <w:rsid w:val="00542514"/>
    <w:rsid w:val="005427CF"/>
    <w:rsid w:val="00543CC9"/>
    <w:rsid w:val="0054413A"/>
    <w:rsid w:val="0054602D"/>
    <w:rsid w:val="00546CA7"/>
    <w:rsid w:val="00550BD9"/>
    <w:rsid w:val="00550FD8"/>
    <w:rsid w:val="00551AEB"/>
    <w:rsid w:val="00553EAD"/>
    <w:rsid w:val="005564CA"/>
    <w:rsid w:val="00557C64"/>
    <w:rsid w:val="005637B5"/>
    <w:rsid w:val="00567884"/>
    <w:rsid w:val="0057006A"/>
    <w:rsid w:val="00570241"/>
    <w:rsid w:val="00572EF9"/>
    <w:rsid w:val="00574D76"/>
    <w:rsid w:val="00576A4A"/>
    <w:rsid w:val="00577104"/>
    <w:rsid w:val="00577185"/>
    <w:rsid w:val="00581EEC"/>
    <w:rsid w:val="005909E4"/>
    <w:rsid w:val="00590CFC"/>
    <w:rsid w:val="00592702"/>
    <w:rsid w:val="00592E79"/>
    <w:rsid w:val="00595AF8"/>
    <w:rsid w:val="005A0AC1"/>
    <w:rsid w:val="005A1E1D"/>
    <w:rsid w:val="005A3893"/>
    <w:rsid w:val="005A4AEC"/>
    <w:rsid w:val="005A6C94"/>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1B45"/>
    <w:rsid w:val="005D25BD"/>
    <w:rsid w:val="005D2E6E"/>
    <w:rsid w:val="005D4405"/>
    <w:rsid w:val="005D4488"/>
    <w:rsid w:val="005E182F"/>
    <w:rsid w:val="005E3FDC"/>
    <w:rsid w:val="005E45E2"/>
    <w:rsid w:val="005E5A01"/>
    <w:rsid w:val="005E5AD9"/>
    <w:rsid w:val="005F05AC"/>
    <w:rsid w:val="005F3841"/>
    <w:rsid w:val="00600AC5"/>
    <w:rsid w:val="006032C8"/>
    <w:rsid w:val="00603487"/>
    <w:rsid w:val="00604F33"/>
    <w:rsid w:val="00615A40"/>
    <w:rsid w:val="0062065E"/>
    <w:rsid w:val="0062127A"/>
    <w:rsid w:val="00621E35"/>
    <w:rsid w:val="0062303B"/>
    <w:rsid w:val="0062392A"/>
    <w:rsid w:val="0062539B"/>
    <w:rsid w:val="00630230"/>
    <w:rsid w:val="00632B90"/>
    <w:rsid w:val="00636072"/>
    <w:rsid w:val="00637AC0"/>
    <w:rsid w:val="00640226"/>
    <w:rsid w:val="006402FD"/>
    <w:rsid w:val="00644299"/>
    <w:rsid w:val="006442AE"/>
    <w:rsid w:val="00645D51"/>
    <w:rsid w:val="006467C8"/>
    <w:rsid w:val="00651512"/>
    <w:rsid w:val="006535D1"/>
    <w:rsid w:val="00653A0D"/>
    <w:rsid w:val="00653FD0"/>
    <w:rsid w:val="00654AA6"/>
    <w:rsid w:val="006551DC"/>
    <w:rsid w:val="00655371"/>
    <w:rsid w:val="00656629"/>
    <w:rsid w:val="0066034E"/>
    <w:rsid w:val="00662A05"/>
    <w:rsid w:val="0067336C"/>
    <w:rsid w:val="006735A6"/>
    <w:rsid w:val="006754C6"/>
    <w:rsid w:val="00676504"/>
    <w:rsid w:val="00676EE8"/>
    <w:rsid w:val="006778AF"/>
    <w:rsid w:val="00685F97"/>
    <w:rsid w:val="00687EC0"/>
    <w:rsid w:val="00690936"/>
    <w:rsid w:val="0069342D"/>
    <w:rsid w:val="00695958"/>
    <w:rsid w:val="00697665"/>
    <w:rsid w:val="006A52B9"/>
    <w:rsid w:val="006A5A2E"/>
    <w:rsid w:val="006A61EC"/>
    <w:rsid w:val="006A7FD0"/>
    <w:rsid w:val="006B06BF"/>
    <w:rsid w:val="006B200D"/>
    <w:rsid w:val="006B2ADC"/>
    <w:rsid w:val="006B6ED7"/>
    <w:rsid w:val="006C0B8D"/>
    <w:rsid w:val="006C1038"/>
    <w:rsid w:val="006C1231"/>
    <w:rsid w:val="006C68E6"/>
    <w:rsid w:val="006C731D"/>
    <w:rsid w:val="006D1878"/>
    <w:rsid w:val="006D1D47"/>
    <w:rsid w:val="006D32A2"/>
    <w:rsid w:val="006D6192"/>
    <w:rsid w:val="006D7687"/>
    <w:rsid w:val="006D79C0"/>
    <w:rsid w:val="006E0572"/>
    <w:rsid w:val="006E65A3"/>
    <w:rsid w:val="006F077F"/>
    <w:rsid w:val="006F5CF0"/>
    <w:rsid w:val="006F5D44"/>
    <w:rsid w:val="006F7275"/>
    <w:rsid w:val="006F7B68"/>
    <w:rsid w:val="006F7E30"/>
    <w:rsid w:val="00700D9E"/>
    <w:rsid w:val="00704381"/>
    <w:rsid w:val="00704921"/>
    <w:rsid w:val="00704B0B"/>
    <w:rsid w:val="00705631"/>
    <w:rsid w:val="00710F03"/>
    <w:rsid w:val="00712A6A"/>
    <w:rsid w:val="007147F4"/>
    <w:rsid w:val="00715C9E"/>
    <w:rsid w:val="00715E67"/>
    <w:rsid w:val="00716B0A"/>
    <w:rsid w:val="0071707F"/>
    <w:rsid w:val="00722B21"/>
    <w:rsid w:val="00722C4F"/>
    <w:rsid w:val="00724C38"/>
    <w:rsid w:val="00724C6A"/>
    <w:rsid w:val="00727074"/>
    <w:rsid w:val="00727C3C"/>
    <w:rsid w:val="00727C7F"/>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34AD"/>
    <w:rsid w:val="00764F47"/>
    <w:rsid w:val="00771882"/>
    <w:rsid w:val="0078122E"/>
    <w:rsid w:val="00781AA8"/>
    <w:rsid w:val="0078365A"/>
    <w:rsid w:val="00783D11"/>
    <w:rsid w:val="00787D3E"/>
    <w:rsid w:val="0079134A"/>
    <w:rsid w:val="0079377E"/>
    <w:rsid w:val="00795113"/>
    <w:rsid w:val="007A1954"/>
    <w:rsid w:val="007A478E"/>
    <w:rsid w:val="007A6A34"/>
    <w:rsid w:val="007B0854"/>
    <w:rsid w:val="007B45EA"/>
    <w:rsid w:val="007C0CCA"/>
    <w:rsid w:val="007C53F6"/>
    <w:rsid w:val="007C7CE4"/>
    <w:rsid w:val="007D1B79"/>
    <w:rsid w:val="007D3070"/>
    <w:rsid w:val="007D3323"/>
    <w:rsid w:val="007D4021"/>
    <w:rsid w:val="007D7A69"/>
    <w:rsid w:val="007E0B27"/>
    <w:rsid w:val="007E193F"/>
    <w:rsid w:val="007E24A0"/>
    <w:rsid w:val="007E331A"/>
    <w:rsid w:val="007E5BF6"/>
    <w:rsid w:val="007E6D71"/>
    <w:rsid w:val="007F44E6"/>
    <w:rsid w:val="007F7255"/>
    <w:rsid w:val="007F72CB"/>
    <w:rsid w:val="00800317"/>
    <w:rsid w:val="00800AD9"/>
    <w:rsid w:val="00801F73"/>
    <w:rsid w:val="00802FF0"/>
    <w:rsid w:val="008065A8"/>
    <w:rsid w:val="00811EDD"/>
    <w:rsid w:val="00816B40"/>
    <w:rsid w:val="00817EA3"/>
    <w:rsid w:val="008201C7"/>
    <w:rsid w:val="008229F3"/>
    <w:rsid w:val="008238DA"/>
    <w:rsid w:val="00824A6D"/>
    <w:rsid w:val="008259A3"/>
    <w:rsid w:val="0082768D"/>
    <w:rsid w:val="00830306"/>
    <w:rsid w:val="0083119B"/>
    <w:rsid w:val="00833A0B"/>
    <w:rsid w:val="00835C7D"/>
    <w:rsid w:val="0083646A"/>
    <w:rsid w:val="00836EAB"/>
    <w:rsid w:val="00837C23"/>
    <w:rsid w:val="00846B1F"/>
    <w:rsid w:val="00847C80"/>
    <w:rsid w:val="008502A5"/>
    <w:rsid w:val="0085092D"/>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8219D"/>
    <w:rsid w:val="00884F75"/>
    <w:rsid w:val="008865C0"/>
    <w:rsid w:val="0088776A"/>
    <w:rsid w:val="008903AE"/>
    <w:rsid w:val="008941DC"/>
    <w:rsid w:val="00894712"/>
    <w:rsid w:val="00896CE7"/>
    <w:rsid w:val="008A1444"/>
    <w:rsid w:val="008A1659"/>
    <w:rsid w:val="008A1F4E"/>
    <w:rsid w:val="008A2F4B"/>
    <w:rsid w:val="008A4522"/>
    <w:rsid w:val="008A56B5"/>
    <w:rsid w:val="008A58CA"/>
    <w:rsid w:val="008A7BB3"/>
    <w:rsid w:val="008B0FC4"/>
    <w:rsid w:val="008B11C1"/>
    <w:rsid w:val="008B3DDE"/>
    <w:rsid w:val="008B48B6"/>
    <w:rsid w:val="008B58DD"/>
    <w:rsid w:val="008B79E0"/>
    <w:rsid w:val="008C449B"/>
    <w:rsid w:val="008C5872"/>
    <w:rsid w:val="008C5FE5"/>
    <w:rsid w:val="008D1C27"/>
    <w:rsid w:val="008D21AB"/>
    <w:rsid w:val="008D3488"/>
    <w:rsid w:val="008D4418"/>
    <w:rsid w:val="008D5921"/>
    <w:rsid w:val="008D7064"/>
    <w:rsid w:val="008E021A"/>
    <w:rsid w:val="008E1C15"/>
    <w:rsid w:val="008E7DD0"/>
    <w:rsid w:val="008F53F4"/>
    <w:rsid w:val="00901339"/>
    <w:rsid w:val="00902872"/>
    <w:rsid w:val="009047C5"/>
    <w:rsid w:val="00906FED"/>
    <w:rsid w:val="009101AA"/>
    <w:rsid w:val="00911BF7"/>
    <w:rsid w:val="00911CA1"/>
    <w:rsid w:val="009123E9"/>
    <w:rsid w:val="009125D0"/>
    <w:rsid w:val="00913B77"/>
    <w:rsid w:val="00916DB5"/>
    <w:rsid w:val="009170FB"/>
    <w:rsid w:val="00921955"/>
    <w:rsid w:val="00921D40"/>
    <w:rsid w:val="00923BCA"/>
    <w:rsid w:val="009272AE"/>
    <w:rsid w:val="009329A4"/>
    <w:rsid w:val="009329BE"/>
    <w:rsid w:val="009344B3"/>
    <w:rsid w:val="0093661C"/>
    <w:rsid w:val="00936B57"/>
    <w:rsid w:val="009416EA"/>
    <w:rsid w:val="00941B45"/>
    <w:rsid w:val="00943365"/>
    <w:rsid w:val="00944EDC"/>
    <w:rsid w:val="00945A85"/>
    <w:rsid w:val="009460FC"/>
    <w:rsid w:val="00947945"/>
    <w:rsid w:val="00950AE6"/>
    <w:rsid w:val="009513A9"/>
    <w:rsid w:val="00951524"/>
    <w:rsid w:val="0095340A"/>
    <w:rsid w:val="0095385A"/>
    <w:rsid w:val="00954AC6"/>
    <w:rsid w:val="0096220E"/>
    <w:rsid w:val="00965006"/>
    <w:rsid w:val="00966595"/>
    <w:rsid w:val="00967D10"/>
    <w:rsid w:val="00967ED9"/>
    <w:rsid w:val="00971321"/>
    <w:rsid w:val="0097455B"/>
    <w:rsid w:val="00976CDB"/>
    <w:rsid w:val="00980B9F"/>
    <w:rsid w:val="00981254"/>
    <w:rsid w:val="00982F90"/>
    <w:rsid w:val="009839A9"/>
    <w:rsid w:val="009853D5"/>
    <w:rsid w:val="009859D4"/>
    <w:rsid w:val="00985F55"/>
    <w:rsid w:val="0098629E"/>
    <w:rsid w:val="00990443"/>
    <w:rsid w:val="00995D22"/>
    <w:rsid w:val="009A035F"/>
    <w:rsid w:val="009A0487"/>
    <w:rsid w:val="009A6978"/>
    <w:rsid w:val="009A6D6D"/>
    <w:rsid w:val="009A7840"/>
    <w:rsid w:val="009A7EAF"/>
    <w:rsid w:val="009C2F8F"/>
    <w:rsid w:val="009C4045"/>
    <w:rsid w:val="009C501C"/>
    <w:rsid w:val="009C50D0"/>
    <w:rsid w:val="009C7373"/>
    <w:rsid w:val="009D02F9"/>
    <w:rsid w:val="009E1FEB"/>
    <w:rsid w:val="009E27E2"/>
    <w:rsid w:val="009E49CC"/>
    <w:rsid w:val="009E4AF0"/>
    <w:rsid w:val="009E56BA"/>
    <w:rsid w:val="009E5FD4"/>
    <w:rsid w:val="009F12D8"/>
    <w:rsid w:val="009F15A3"/>
    <w:rsid w:val="009F2412"/>
    <w:rsid w:val="00A002DA"/>
    <w:rsid w:val="00A05AB1"/>
    <w:rsid w:val="00A06772"/>
    <w:rsid w:val="00A074BF"/>
    <w:rsid w:val="00A0798E"/>
    <w:rsid w:val="00A12E39"/>
    <w:rsid w:val="00A1500F"/>
    <w:rsid w:val="00A17103"/>
    <w:rsid w:val="00A23EDF"/>
    <w:rsid w:val="00A241AD"/>
    <w:rsid w:val="00A24322"/>
    <w:rsid w:val="00A24560"/>
    <w:rsid w:val="00A24780"/>
    <w:rsid w:val="00A24FCF"/>
    <w:rsid w:val="00A257F1"/>
    <w:rsid w:val="00A34538"/>
    <w:rsid w:val="00A348FB"/>
    <w:rsid w:val="00A408C7"/>
    <w:rsid w:val="00A45287"/>
    <w:rsid w:val="00A50EA1"/>
    <w:rsid w:val="00A54843"/>
    <w:rsid w:val="00A5495C"/>
    <w:rsid w:val="00A54C72"/>
    <w:rsid w:val="00A54FA1"/>
    <w:rsid w:val="00A56DCE"/>
    <w:rsid w:val="00A60147"/>
    <w:rsid w:val="00A60595"/>
    <w:rsid w:val="00A60725"/>
    <w:rsid w:val="00A620C8"/>
    <w:rsid w:val="00A62356"/>
    <w:rsid w:val="00A64ADC"/>
    <w:rsid w:val="00A72528"/>
    <w:rsid w:val="00A737CD"/>
    <w:rsid w:val="00A75A39"/>
    <w:rsid w:val="00A76494"/>
    <w:rsid w:val="00A8084F"/>
    <w:rsid w:val="00A8663D"/>
    <w:rsid w:val="00A9550C"/>
    <w:rsid w:val="00A95A3C"/>
    <w:rsid w:val="00A95E66"/>
    <w:rsid w:val="00A96895"/>
    <w:rsid w:val="00AA442B"/>
    <w:rsid w:val="00AA6D04"/>
    <w:rsid w:val="00AA707B"/>
    <w:rsid w:val="00AB31E7"/>
    <w:rsid w:val="00AB55A6"/>
    <w:rsid w:val="00AB7B09"/>
    <w:rsid w:val="00AC54C6"/>
    <w:rsid w:val="00AC654E"/>
    <w:rsid w:val="00AC7B70"/>
    <w:rsid w:val="00AD017C"/>
    <w:rsid w:val="00AD0BB9"/>
    <w:rsid w:val="00AD0C27"/>
    <w:rsid w:val="00AD0EDA"/>
    <w:rsid w:val="00AD64EA"/>
    <w:rsid w:val="00AE3229"/>
    <w:rsid w:val="00AE3C7C"/>
    <w:rsid w:val="00AF02E3"/>
    <w:rsid w:val="00AF1718"/>
    <w:rsid w:val="00AF2440"/>
    <w:rsid w:val="00AF4CF9"/>
    <w:rsid w:val="00AF693C"/>
    <w:rsid w:val="00AF798A"/>
    <w:rsid w:val="00AF7CC4"/>
    <w:rsid w:val="00B04223"/>
    <w:rsid w:val="00B06DB4"/>
    <w:rsid w:val="00B11CB1"/>
    <w:rsid w:val="00B174B9"/>
    <w:rsid w:val="00B17644"/>
    <w:rsid w:val="00B20EEE"/>
    <w:rsid w:val="00B2165B"/>
    <w:rsid w:val="00B22E22"/>
    <w:rsid w:val="00B23C3C"/>
    <w:rsid w:val="00B32E80"/>
    <w:rsid w:val="00B333CE"/>
    <w:rsid w:val="00B35AA5"/>
    <w:rsid w:val="00B36C98"/>
    <w:rsid w:val="00B37256"/>
    <w:rsid w:val="00B444B2"/>
    <w:rsid w:val="00B5135A"/>
    <w:rsid w:val="00B525CB"/>
    <w:rsid w:val="00B53388"/>
    <w:rsid w:val="00B54C59"/>
    <w:rsid w:val="00B55E9C"/>
    <w:rsid w:val="00B56418"/>
    <w:rsid w:val="00B61BDD"/>
    <w:rsid w:val="00B61FD8"/>
    <w:rsid w:val="00B6341B"/>
    <w:rsid w:val="00B63CB2"/>
    <w:rsid w:val="00B6628C"/>
    <w:rsid w:val="00B67F3A"/>
    <w:rsid w:val="00B702BF"/>
    <w:rsid w:val="00B7277B"/>
    <w:rsid w:val="00B74072"/>
    <w:rsid w:val="00B775E8"/>
    <w:rsid w:val="00B81BD8"/>
    <w:rsid w:val="00B851DC"/>
    <w:rsid w:val="00B91AD0"/>
    <w:rsid w:val="00BA52D6"/>
    <w:rsid w:val="00BA75AD"/>
    <w:rsid w:val="00BA7C60"/>
    <w:rsid w:val="00BB2C01"/>
    <w:rsid w:val="00BB391F"/>
    <w:rsid w:val="00BB3E2C"/>
    <w:rsid w:val="00BB6F85"/>
    <w:rsid w:val="00BC1B41"/>
    <w:rsid w:val="00BC52A5"/>
    <w:rsid w:val="00BC6BDC"/>
    <w:rsid w:val="00BD0D6C"/>
    <w:rsid w:val="00BD1EF0"/>
    <w:rsid w:val="00BD367E"/>
    <w:rsid w:val="00BD422F"/>
    <w:rsid w:val="00BD5F90"/>
    <w:rsid w:val="00BD6ED0"/>
    <w:rsid w:val="00BD777F"/>
    <w:rsid w:val="00BD78FE"/>
    <w:rsid w:val="00BE03A7"/>
    <w:rsid w:val="00BE0EDB"/>
    <w:rsid w:val="00BF00DE"/>
    <w:rsid w:val="00BF1906"/>
    <w:rsid w:val="00BF46F6"/>
    <w:rsid w:val="00BF624E"/>
    <w:rsid w:val="00C03DC6"/>
    <w:rsid w:val="00C05841"/>
    <w:rsid w:val="00C0689F"/>
    <w:rsid w:val="00C07C55"/>
    <w:rsid w:val="00C17D54"/>
    <w:rsid w:val="00C217DB"/>
    <w:rsid w:val="00C22704"/>
    <w:rsid w:val="00C22708"/>
    <w:rsid w:val="00C22B69"/>
    <w:rsid w:val="00C25990"/>
    <w:rsid w:val="00C343AD"/>
    <w:rsid w:val="00C3521A"/>
    <w:rsid w:val="00C35F7C"/>
    <w:rsid w:val="00C371A6"/>
    <w:rsid w:val="00C474AC"/>
    <w:rsid w:val="00C5124A"/>
    <w:rsid w:val="00C5128E"/>
    <w:rsid w:val="00C523AA"/>
    <w:rsid w:val="00C54A7D"/>
    <w:rsid w:val="00C55E36"/>
    <w:rsid w:val="00C56AE4"/>
    <w:rsid w:val="00C60F20"/>
    <w:rsid w:val="00C64FD0"/>
    <w:rsid w:val="00C6768A"/>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6816"/>
    <w:rsid w:val="00CA7FEF"/>
    <w:rsid w:val="00CC00CD"/>
    <w:rsid w:val="00CC1FBB"/>
    <w:rsid w:val="00CC22E3"/>
    <w:rsid w:val="00CC7FF4"/>
    <w:rsid w:val="00CD044F"/>
    <w:rsid w:val="00CD0562"/>
    <w:rsid w:val="00CD10EE"/>
    <w:rsid w:val="00CD3ACB"/>
    <w:rsid w:val="00CD5C88"/>
    <w:rsid w:val="00CE11B1"/>
    <w:rsid w:val="00CE14B9"/>
    <w:rsid w:val="00CE1F6E"/>
    <w:rsid w:val="00CE352A"/>
    <w:rsid w:val="00CE3995"/>
    <w:rsid w:val="00CE675D"/>
    <w:rsid w:val="00CE73D4"/>
    <w:rsid w:val="00CF10C1"/>
    <w:rsid w:val="00CF2489"/>
    <w:rsid w:val="00CF2BDE"/>
    <w:rsid w:val="00CF2E86"/>
    <w:rsid w:val="00CF3EC4"/>
    <w:rsid w:val="00CF415E"/>
    <w:rsid w:val="00CF482F"/>
    <w:rsid w:val="00CF4890"/>
    <w:rsid w:val="00CF62EA"/>
    <w:rsid w:val="00D00015"/>
    <w:rsid w:val="00D03B3D"/>
    <w:rsid w:val="00D10740"/>
    <w:rsid w:val="00D10E69"/>
    <w:rsid w:val="00D117C5"/>
    <w:rsid w:val="00D1627F"/>
    <w:rsid w:val="00D16492"/>
    <w:rsid w:val="00D16E39"/>
    <w:rsid w:val="00D22239"/>
    <w:rsid w:val="00D2531F"/>
    <w:rsid w:val="00D25C34"/>
    <w:rsid w:val="00D309A0"/>
    <w:rsid w:val="00D31956"/>
    <w:rsid w:val="00D32AF5"/>
    <w:rsid w:val="00D40843"/>
    <w:rsid w:val="00D41357"/>
    <w:rsid w:val="00D433FD"/>
    <w:rsid w:val="00D44C1E"/>
    <w:rsid w:val="00D50CDE"/>
    <w:rsid w:val="00D51773"/>
    <w:rsid w:val="00D52F10"/>
    <w:rsid w:val="00D531FA"/>
    <w:rsid w:val="00D53AD1"/>
    <w:rsid w:val="00D60615"/>
    <w:rsid w:val="00D71D24"/>
    <w:rsid w:val="00D721FE"/>
    <w:rsid w:val="00D72E9D"/>
    <w:rsid w:val="00D73D97"/>
    <w:rsid w:val="00D74CDA"/>
    <w:rsid w:val="00D763D4"/>
    <w:rsid w:val="00D76F4F"/>
    <w:rsid w:val="00D77683"/>
    <w:rsid w:val="00D802C1"/>
    <w:rsid w:val="00D81907"/>
    <w:rsid w:val="00D82CE5"/>
    <w:rsid w:val="00D8775D"/>
    <w:rsid w:val="00D92575"/>
    <w:rsid w:val="00D97ABF"/>
    <w:rsid w:val="00DA4606"/>
    <w:rsid w:val="00DA5AB1"/>
    <w:rsid w:val="00DB36AB"/>
    <w:rsid w:val="00DB4C4A"/>
    <w:rsid w:val="00DB5657"/>
    <w:rsid w:val="00DC09FD"/>
    <w:rsid w:val="00DC2432"/>
    <w:rsid w:val="00DC5121"/>
    <w:rsid w:val="00DC5FAA"/>
    <w:rsid w:val="00DC62E5"/>
    <w:rsid w:val="00DD07F7"/>
    <w:rsid w:val="00DD20BA"/>
    <w:rsid w:val="00DD38D8"/>
    <w:rsid w:val="00DD4605"/>
    <w:rsid w:val="00DD735D"/>
    <w:rsid w:val="00DE3119"/>
    <w:rsid w:val="00DE60EA"/>
    <w:rsid w:val="00DE6CFD"/>
    <w:rsid w:val="00DF02DC"/>
    <w:rsid w:val="00DF0C55"/>
    <w:rsid w:val="00DF21D4"/>
    <w:rsid w:val="00DF236B"/>
    <w:rsid w:val="00DF248A"/>
    <w:rsid w:val="00DF2D13"/>
    <w:rsid w:val="00DF5076"/>
    <w:rsid w:val="00DF5488"/>
    <w:rsid w:val="00E03244"/>
    <w:rsid w:val="00E0587A"/>
    <w:rsid w:val="00E100EC"/>
    <w:rsid w:val="00E115B4"/>
    <w:rsid w:val="00E13AB8"/>
    <w:rsid w:val="00E16BDF"/>
    <w:rsid w:val="00E203DD"/>
    <w:rsid w:val="00E263C3"/>
    <w:rsid w:val="00E27716"/>
    <w:rsid w:val="00E27C85"/>
    <w:rsid w:val="00E315A2"/>
    <w:rsid w:val="00E318E0"/>
    <w:rsid w:val="00E33B62"/>
    <w:rsid w:val="00E357DC"/>
    <w:rsid w:val="00E429C9"/>
    <w:rsid w:val="00E44E00"/>
    <w:rsid w:val="00E461F1"/>
    <w:rsid w:val="00E51329"/>
    <w:rsid w:val="00E53964"/>
    <w:rsid w:val="00E554DC"/>
    <w:rsid w:val="00E57323"/>
    <w:rsid w:val="00E57B05"/>
    <w:rsid w:val="00E602F2"/>
    <w:rsid w:val="00E608C9"/>
    <w:rsid w:val="00E63AED"/>
    <w:rsid w:val="00E658C9"/>
    <w:rsid w:val="00E65F49"/>
    <w:rsid w:val="00E6610F"/>
    <w:rsid w:val="00E7138C"/>
    <w:rsid w:val="00E71AC2"/>
    <w:rsid w:val="00E73815"/>
    <w:rsid w:val="00E74845"/>
    <w:rsid w:val="00E7595D"/>
    <w:rsid w:val="00E77706"/>
    <w:rsid w:val="00E80C82"/>
    <w:rsid w:val="00E855D9"/>
    <w:rsid w:val="00E903AB"/>
    <w:rsid w:val="00E95B00"/>
    <w:rsid w:val="00E96DEA"/>
    <w:rsid w:val="00EA1C4C"/>
    <w:rsid w:val="00EA2C4D"/>
    <w:rsid w:val="00EA4E7D"/>
    <w:rsid w:val="00EA6CBF"/>
    <w:rsid w:val="00EA728D"/>
    <w:rsid w:val="00EA76D7"/>
    <w:rsid w:val="00EB0BBE"/>
    <w:rsid w:val="00EB58D4"/>
    <w:rsid w:val="00EC7366"/>
    <w:rsid w:val="00EC7673"/>
    <w:rsid w:val="00ED1754"/>
    <w:rsid w:val="00ED305A"/>
    <w:rsid w:val="00ED676F"/>
    <w:rsid w:val="00ED718F"/>
    <w:rsid w:val="00ED7FE6"/>
    <w:rsid w:val="00EF19DF"/>
    <w:rsid w:val="00EF1C91"/>
    <w:rsid w:val="00EF5956"/>
    <w:rsid w:val="00EF7BAE"/>
    <w:rsid w:val="00F046A7"/>
    <w:rsid w:val="00F05293"/>
    <w:rsid w:val="00F06B82"/>
    <w:rsid w:val="00F070FE"/>
    <w:rsid w:val="00F10D45"/>
    <w:rsid w:val="00F13A3B"/>
    <w:rsid w:val="00F14031"/>
    <w:rsid w:val="00F157F7"/>
    <w:rsid w:val="00F22044"/>
    <w:rsid w:val="00F22827"/>
    <w:rsid w:val="00F30541"/>
    <w:rsid w:val="00F3057D"/>
    <w:rsid w:val="00F33293"/>
    <w:rsid w:val="00F341A0"/>
    <w:rsid w:val="00F36A58"/>
    <w:rsid w:val="00F41499"/>
    <w:rsid w:val="00F4285A"/>
    <w:rsid w:val="00F444A4"/>
    <w:rsid w:val="00F45FE4"/>
    <w:rsid w:val="00F53A3E"/>
    <w:rsid w:val="00F57426"/>
    <w:rsid w:val="00F6121F"/>
    <w:rsid w:val="00F61462"/>
    <w:rsid w:val="00F617C8"/>
    <w:rsid w:val="00F64252"/>
    <w:rsid w:val="00F65E96"/>
    <w:rsid w:val="00F67D6E"/>
    <w:rsid w:val="00F70C89"/>
    <w:rsid w:val="00F74D1D"/>
    <w:rsid w:val="00F75297"/>
    <w:rsid w:val="00F80272"/>
    <w:rsid w:val="00F83681"/>
    <w:rsid w:val="00F8436F"/>
    <w:rsid w:val="00F84899"/>
    <w:rsid w:val="00F84C2E"/>
    <w:rsid w:val="00F859F0"/>
    <w:rsid w:val="00F9050C"/>
    <w:rsid w:val="00F908C1"/>
    <w:rsid w:val="00F913B5"/>
    <w:rsid w:val="00F96760"/>
    <w:rsid w:val="00F97396"/>
    <w:rsid w:val="00F974BA"/>
    <w:rsid w:val="00FA128B"/>
    <w:rsid w:val="00FA2D53"/>
    <w:rsid w:val="00FA4AE4"/>
    <w:rsid w:val="00FA4D0C"/>
    <w:rsid w:val="00FA6C72"/>
    <w:rsid w:val="00FA6E00"/>
    <w:rsid w:val="00FA7208"/>
    <w:rsid w:val="00FA7689"/>
    <w:rsid w:val="00FA7D4C"/>
    <w:rsid w:val="00FB289E"/>
    <w:rsid w:val="00FB46F8"/>
    <w:rsid w:val="00FB4DBF"/>
    <w:rsid w:val="00FB52A0"/>
    <w:rsid w:val="00FC0CF3"/>
    <w:rsid w:val="00FC180A"/>
    <w:rsid w:val="00FC786A"/>
    <w:rsid w:val="00FD4DE7"/>
    <w:rsid w:val="00FD6AF5"/>
    <w:rsid w:val="00FD71FF"/>
    <w:rsid w:val="00FE141E"/>
    <w:rsid w:val="00FE1991"/>
    <w:rsid w:val="00FE5042"/>
    <w:rsid w:val="00FE6583"/>
    <w:rsid w:val="00FE6C03"/>
    <w:rsid w:val="00FF4936"/>
    <w:rsid w:val="00FF4BB8"/>
    <w:rsid w:val="00FF4FDD"/>
    <w:rsid w:val="00FF51FE"/>
    <w:rsid w:val="00FF6BBB"/>
    <w:rsid w:val="00FF767D"/>
    <w:rsid w:val="10972E63"/>
    <w:rsid w:val="1126E876"/>
    <w:rsid w:val="1CC86778"/>
    <w:rsid w:val="220AEA35"/>
    <w:rsid w:val="247CF9A8"/>
    <w:rsid w:val="259D00B8"/>
    <w:rsid w:val="27CBFCDF"/>
    <w:rsid w:val="2E3CCAF5"/>
    <w:rsid w:val="2FDB9056"/>
    <w:rsid w:val="34A36159"/>
    <w:rsid w:val="38839815"/>
    <w:rsid w:val="39B10FF8"/>
    <w:rsid w:val="39D2D54E"/>
    <w:rsid w:val="3CE8B0BA"/>
    <w:rsid w:val="3FB6EB77"/>
    <w:rsid w:val="3FBCC6C3"/>
    <w:rsid w:val="4020517C"/>
    <w:rsid w:val="41426BF0"/>
    <w:rsid w:val="41B051F0"/>
    <w:rsid w:val="4BC58425"/>
    <w:rsid w:val="4BE79F36"/>
    <w:rsid w:val="4E5C6C8C"/>
    <w:rsid w:val="58B69BEE"/>
    <w:rsid w:val="5F0962ED"/>
    <w:rsid w:val="621AF699"/>
    <w:rsid w:val="629FC368"/>
    <w:rsid w:val="64D09703"/>
    <w:rsid w:val="657C7F21"/>
    <w:rsid w:val="68690239"/>
    <w:rsid w:val="6CE1B026"/>
    <w:rsid w:val="6D07930D"/>
    <w:rsid w:val="6D6EC428"/>
    <w:rsid w:val="6EAF1710"/>
    <w:rsid w:val="6F97E5C3"/>
    <w:rsid w:val="7065A23A"/>
    <w:rsid w:val="712165EB"/>
    <w:rsid w:val="7848FB31"/>
    <w:rsid w:val="7C259494"/>
    <w:rsid w:val="7C8D874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character" w:customStyle="1" w:styleId="eop">
    <w:name w:val="eop"/>
    <w:basedOn w:val="Fuentedeprrafopredeter"/>
    <w:rsid w:val="0018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D5FAD02-F188-4683-A351-DE5E3DCE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A92C8-C854-4AE9-A90D-097D5327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5968</Words>
  <Characters>32830</Characters>
  <Application>Microsoft Office Word</Application>
  <DocSecurity>0</DocSecurity>
  <Lines>273</Lines>
  <Paragraphs>77</Paragraphs>
  <ScaleCrop>false</ScaleCrop>
  <Company/>
  <LinksUpToDate>false</LinksUpToDate>
  <CharactersWithSpaces>38721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Cuenta Microsoft</cp:lastModifiedBy>
  <cp:revision>15</cp:revision>
  <dcterms:created xsi:type="dcterms:W3CDTF">2021-07-12T18:24:00Z</dcterms:created>
  <dcterms:modified xsi:type="dcterms:W3CDTF">2021-07-30T20:04:00Z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